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
        <w:ind w:left="0"/>
        <w:rPr>
          <w:rFonts w:ascii="Times New Roman"/>
          <w:sz w:val="4"/>
        </w:rPr>
      </w:pPr>
    </w:p>
    <w:p>
      <w:pPr>
        <w:pStyle w:val="BodyText"/>
        <w:ind w:left="120"/>
        <w:rPr>
          <w:rFonts w:ascii="Times New Roman"/>
        </w:rPr>
      </w:pPr>
      <w:r>
        <w:rPr>
          <w:rFonts w:ascii="Times New Roman"/>
        </w:rPr>
        <w:drawing>
          <wp:inline distT="0" distB="0" distL="0" distR="0">
            <wp:extent cx="1031557" cy="347472"/>
            <wp:effectExtent l="0" t="0" r="0" b="0"/>
            <wp:docPr id="1" name="Image 1" descr="Logo for the Internal Revenue Service"/>
            <wp:cNvGraphicFramePr>
              <a:graphicFrameLocks/>
            </wp:cNvGraphicFramePr>
            <a:graphic>
              <a:graphicData uri="http://schemas.openxmlformats.org/drawingml/2006/picture">
                <pic:pic>
                  <pic:nvPicPr>
                    <pic:cNvPr id="1" name="Image 1" descr="Logo for the Internal Revenue Service"/>
                    <pic:cNvPicPr/>
                  </pic:nvPicPr>
                  <pic:blipFill>
                    <a:blip r:embed="rId5" cstate="print"/>
                    <a:stretch>
                      <a:fillRect/>
                    </a:stretch>
                  </pic:blipFill>
                  <pic:spPr>
                    <a:xfrm>
                      <a:off x="0" y="0"/>
                      <a:ext cx="1031557" cy="347472"/>
                    </a:xfrm>
                    <a:prstGeom prst="rect">
                      <a:avLst/>
                    </a:prstGeom>
                  </pic:spPr>
                </pic:pic>
              </a:graphicData>
            </a:graphic>
          </wp:inline>
        </w:drawing>
      </w:r>
      <w:r>
        <w:rPr>
          <w:rFonts w:ascii="Times New Roman"/>
        </w:rPr>
      </w:r>
    </w:p>
    <w:p>
      <w:pPr>
        <w:spacing w:before="333"/>
        <w:ind w:left="120" w:right="0" w:firstLine="0"/>
        <w:jc w:val="left"/>
        <w:rPr>
          <w:rFonts w:ascii="Arial"/>
          <w:b/>
          <w:sz w:val="30"/>
        </w:rPr>
      </w:pPr>
      <w:bookmarkStart w:name="Contents" w:id="1"/>
      <w:bookmarkEnd w:id="1"/>
      <w:r>
        <w:rPr/>
      </w:r>
      <w:r>
        <w:rPr>
          <w:rFonts w:ascii="Arial"/>
          <w:b/>
          <w:color w:val="231F20"/>
          <w:w w:val="115"/>
          <w:sz w:val="30"/>
        </w:rPr>
        <w:t>Publication</w:t>
      </w:r>
      <w:r>
        <w:rPr>
          <w:rFonts w:ascii="Arial"/>
          <w:b/>
          <w:color w:val="231F20"/>
          <w:spacing w:val="-13"/>
          <w:w w:val="115"/>
          <w:sz w:val="30"/>
        </w:rPr>
        <w:t> </w:t>
      </w:r>
      <w:r>
        <w:rPr>
          <w:rFonts w:ascii="Arial"/>
          <w:b/>
          <w:color w:val="231F20"/>
          <w:spacing w:val="-5"/>
          <w:w w:val="115"/>
          <w:sz w:val="30"/>
        </w:rPr>
        <w:t>970</w:t>
      </w:r>
    </w:p>
    <w:p>
      <w:pPr>
        <w:pStyle w:val="Title"/>
        <w:spacing w:line="223" w:lineRule="auto"/>
      </w:pPr>
      <w:r>
        <w:rPr>
          <w:color w:val="231F20"/>
          <w:w w:val="115"/>
        </w:rPr>
        <w:t>Tax Benefits </w:t>
      </w:r>
      <w:r>
        <w:rPr>
          <w:color w:val="231F20"/>
          <w:spacing w:val="-2"/>
          <w:w w:val="115"/>
        </w:rPr>
        <w:t>for</w:t>
      </w:r>
      <w:r>
        <w:rPr>
          <w:color w:val="231F20"/>
          <w:spacing w:val="-48"/>
          <w:w w:val="115"/>
        </w:rPr>
        <w:t> </w:t>
      </w:r>
      <w:r>
        <w:rPr>
          <w:color w:val="231F20"/>
          <w:spacing w:val="-2"/>
          <w:w w:val="115"/>
        </w:rPr>
        <w:t>Education</w:t>
      </w:r>
    </w:p>
    <w:p>
      <w:pPr>
        <w:pStyle w:val="Heading3"/>
        <w:spacing w:line="288" w:lineRule="exact" w:before="240"/>
        <w:rPr>
          <w:rFonts w:ascii="Microsoft Sans Serif"/>
        </w:rPr>
      </w:pPr>
      <w:r>
        <w:rPr>
          <w:rFonts w:ascii="Microsoft Sans Serif"/>
          <w:color w:val="231F20"/>
        </w:rPr>
        <w:t>For</w:t>
      </w:r>
      <w:r>
        <w:rPr>
          <w:rFonts w:ascii="Microsoft Sans Serif"/>
          <w:color w:val="231F20"/>
          <w:spacing w:val="-16"/>
        </w:rPr>
        <w:t> </w:t>
      </w:r>
      <w:r>
        <w:rPr>
          <w:rFonts w:ascii="Microsoft Sans Serif"/>
          <w:color w:val="231F20"/>
        </w:rPr>
        <w:t>use</w:t>
      </w:r>
      <w:r>
        <w:rPr>
          <w:rFonts w:ascii="Microsoft Sans Serif"/>
          <w:color w:val="231F20"/>
          <w:spacing w:val="-16"/>
        </w:rPr>
        <w:t> </w:t>
      </w:r>
      <w:r>
        <w:rPr>
          <w:rFonts w:ascii="Microsoft Sans Serif"/>
          <w:color w:val="231F20"/>
        </w:rPr>
        <w:t>in</w:t>
      </w:r>
      <w:r>
        <w:rPr>
          <w:rFonts w:ascii="Microsoft Sans Serif"/>
          <w:color w:val="231F20"/>
          <w:spacing w:val="-15"/>
        </w:rPr>
        <w:t> </w:t>
      </w:r>
      <w:r>
        <w:rPr>
          <w:rFonts w:ascii="Microsoft Sans Serif"/>
          <w:color w:val="231F20"/>
          <w:spacing w:val="-2"/>
        </w:rPr>
        <w:t>preparing</w:t>
      </w:r>
    </w:p>
    <w:p>
      <w:pPr>
        <w:spacing w:line="647" w:lineRule="exact" w:before="0"/>
        <w:ind w:left="119" w:right="0" w:firstLine="0"/>
        <w:jc w:val="left"/>
        <w:rPr>
          <w:sz w:val="28"/>
        </w:rPr>
      </w:pPr>
      <w:r>
        <w:rPr>
          <w:rFonts w:ascii="Arial Black"/>
          <w:color w:val="231F20"/>
          <w:w w:val="85"/>
          <w:sz w:val="48"/>
        </w:rPr>
        <w:t>2024</w:t>
      </w:r>
      <w:r>
        <w:rPr>
          <w:rFonts w:ascii="Arial Black"/>
          <w:color w:val="231F20"/>
          <w:spacing w:val="-59"/>
          <w:w w:val="85"/>
          <w:sz w:val="48"/>
        </w:rPr>
        <w:t> </w:t>
      </w:r>
      <w:r>
        <w:rPr>
          <w:color w:val="231F20"/>
          <w:spacing w:val="-2"/>
          <w:sz w:val="28"/>
        </w:rPr>
        <w:t>Returns</w:t>
      </w:r>
    </w:p>
    <w:p>
      <w:pPr>
        <w:spacing w:line="240" w:lineRule="auto" w:before="7"/>
        <w:rPr>
          <w:sz w:val="4"/>
        </w:rPr>
      </w:pPr>
      <w:r>
        <w:rPr/>
        <w:br w:type="column"/>
      </w:r>
      <w:r>
        <w:rPr>
          <w:sz w:val="4"/>
        </w:rPr>
      </w:r>
    </w:p>
    <w:p>
      <w:pPr>
        <w:pStyle w:val="BodyText"/>
        <w:spacing w:line="20" w:lineRule="exact"/>
        <w:rPr>
          <w:sz w:val="2"/>
        </w:rPr>
      </w:pPr>
      <w:r>
        <w:rPr>
          <w:sz w:val="2"/>
        </w:rPr>
        <mc:AlternateContent>
          <mc:Choice Requires="wps">
            <w:drawing>
              <wp:inline distT="0" distB="0" distL="0" distR="0">
                <wp:extent cx="3238500" cy="6350"/>
                <wp:effectExtent l="9525" t="0" r="0" b="3175"/>
                <wp:docPr id="2" name="Group 2"/>
                <wp:cNvGraphicFramePr>
                  <a:graphicFrameLocks/>
                </wp:cNvGraphicFramePr>
                <a:graphic>
                  <a:graphicData uri="http://schemas.microsoft.com/office/word/2010/wordprocessingGroup">
                    <wpg:wgp>
                      <wpg:cNvPr id="2" name="Group 2"/>
                      <wpg:cNvGrpSpPr/>
                      <wpg:grpSpPr>
                        <a:xfrm>
                          <a:off x="0" y="0"/>
                          <a:ext cx="3238500" cy="6350"/>
                          <a:chExt cx="3238500" cy="6350"/>
                        </a:xfrm>
                      </wpg:grpSpPr>
                      <wps:wsp>
                        <wps:cNvPr id="3" name="Graphic 3"/>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1" coordorigin="0,0" coordsize="5100,10">
                <v:line style="position:absolute" from="0,5" to="5100,5" stroked="true" strokeweight=".5pt" strokecolor="#231f20">
                  <v:stroke dashstyle="solid"/>
                </v:line>
              </v:group>
            </w:pict>
          </mc:Fallback>
        </mc:AlternateContent>
      </w:r>
      <w:r>
        <w:rPr>
          <w:sz w:val="2"/>
        </w:rPr>
      </w:r>
    </w:p>
    <w:p>
      <w:pPr>
        <w:spacing w:before="20"/>
        <w:ind w:left="119" w:right="0" w:firstLine="0"/>
        <w:jc w:val="left"/>
        <w:rPr>
          <w:rFonts w:ascii="Arial Black"/>
          <w:sz w:val="30"/>
        </w:rPr>
      </w:pPr>
      <w:r>
        <w:rPr>
          <w:rFonts w:ascii="Arial Black"/>
          <w:sz w:val="30"/>
        </w:rPr>
        <mc:AlternateContent>
          <mc:Choice Requires="wps">
            <w:drawing>
              <wp:anchor distT="0" distB="0" distL="0" distR="0" allowOverlap="1" layoutInCell="1" locked="0" behindDoc="0" simplePos="0" relativeHeight="15729152">
                <wp:simplePos x="0" y="0"/>
                <wp:positionH relativeFrom="page">
                  <wp:posOffset>520700</wp:posOffset>
                </wp:positionH>
                <wp:positionV relativeFrom="paragraph">
                  <wp:posOffset>3952981</wp:posOffset>
                </wp:positionV>
                <wp:extent cx="3251200" cy="497014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251200" cy="4970145"/>
                          <a:chExt cx="3251200" cy="4970145"/>
                        </a:xfrm>
                      </wpg:grpSpPr>
                      <pic:pic>
                        <pic:nvPicPr>
                          <pic:cNvPr id="5" name="Image 5" descr="Descriptive content not yet available for this graphic"/>
                          <pic:cNvPicPr/>
                        </pic:nvPicPr>
                        <pic:blipFill>
                          <a:blip r:embed="rId6" cstate="print"/>
                          <a:stretch>
                            <a:fillRect/>
                          </a:stretch>
                        </pic:blipFill>
                        <pic:spPr>
                          <a:xfrm>
                            <a:off x="25400" y="34923"/>
                            <a:ext cx="3200401" cy="4294135"/>
                          </a:xfrm>
                          <a:prstGeom prst="rect">
                            <a:avLst/>
                          </a:prstGeom>
                        </pic:spPr>
                      </pic:pic>
                      <wps:wsp>
                        <wps:cNvPr id="6" name="Graphic 6"/>
                        <wps:cNvSpPr/>
                        <wps:spPr>
                          <a:xfrm>
                            <a:off x="0" y="11"/>
                            <a:ext cx="3251200" cy="4346575"/>
                          </a:xfrm>
                          <a:custGeom>
                            <a:avLst/>
                            <a:gdLst/>
                            <a:ahLst/>
                            <a:cxnLst/>
                            <a:rect l="l" t="t" r="r" b="b"/>
                            <a:pathLst>
                              <a:path w="3251200" h="4346575">
                                <a:moveTo>
                                  <a:pt x="3251200" y="0"/>
                                </a:moveTo>
                                <a:lnTo>
                                  <a:pt x="0" y="0"/>
                                </a:lnTo>
                                <a:lnTo>
                                  <a:pt x="0" y="4346270"/>
                                </a:lnTo>
                                <a:lnTo>
                                  <a:pt x="25400" y="4346270"/>
                                </a:lnTo>
                                <a:lnTo>
                                  <a:pt x="25400" y="25400"/>
                                </a:lnTo>
                                <a:lnTo>
                                  <a:pt x="3225800" y="25400"/>
                                </a:lnTo>
                                <a:lnTo>
                                  <a:pt x="3225800" y="4346270"/>
                                </a:lnTo>
                                <a:lnTo>
                                  <a:pt x="3251200" y="4346270"/>
                                </a:lnTo>
                                <a:lnTo>
                                  <a:pt x="3251200" y="0"/>
                                </a:lnTo>
                                <a:close/>
                              </a:path>
                            </a:pathLst>
                          </a:custGeom>
                          <a:solidFill>
                            <a:srgbClr val="231F20"/>
                          </a:solidFill>
                        </wps:spPr>
                        <wps:bodyPr wrap="square" lIns="0" tIns="0" rIns="0" bIns="0" rtlCol="0">
                          <a:prstTxWarp prst="textNoShape">
                            <a:avLst/>
                          </a:prstTxWarp>
                          <a:noAutofit/>
                        </wps:bodyPr>
                      </wps:wsp>
                      <wps:wsp>
                        <wps:cNvPr id="7" name="Graphic 7"/>
                        <wps:cNvSpPr/>
                        <wps:spPr>
                          <a:xfrm>
                            <a:off x="0" y="4346238"/>
                            <a:ext cx="3251200" cy="1270"/>
                          </a:xfrm>
                          <a:custGeom>
                            <a:avLst/>
                            <a:gdLst/>
                            <a:ahLst/>
                            <a:cxnLst/>
                            <a:rect l="l" t="t" r="r" b="b"/>
                            <a:pathLst>
                              <a:path w="3251200" h="0">
                                <a:moveTo>
                                  <a:pt x="0" y="0"/>
                                </a:moveTo>
                                <a:lnTo>
                                  <a:pt x="3251200" y="0"/>
                                </a:lnTo>
                              </a:path>
                            </a:pathLst>
                          </a:custGeom>
                          <a:ln w="25400">
                            <a:solidFill>
                              <a:srgbClr val="231F20"/>
                            </a:solidFill>
                            <a:prstDash val="solid"/>
                          </a:ln>
                        </wps:spPr>
                        <wps:bodyPr wrap="square" lIns="0" tIns="0" rIns="0" bIns="0" rtlCol="0">
                          <a:prstTxWarp prst="textNoShape">
                            <a:avLst/>
                          </a:prstTxWarp>
                          <a:noAutofit/>
                        </wps:bodyPr>
                      </wps:wsp>
                      <wps:wsp>
                        <wps:cNvPr id="8" name="Graphic 8"/>
                        <wps:cNvSpPr/>
                        <wps:spPr>
                          <a:xfrm>
                            <a:off x="0" y="4346205"/>
                            <a:ext cx="3251200" cy="624205"/>
                          </a:xfrm>
                          <a:custGeom>
                            <a:avLst/>
                            <a:gdLst/>
                            <a:ahLst/>
                            <a:cxnLst/>
                            <a:rect l="l" t="t" r="r" b="b"/>
                            <a:pathLst>
                              <a:path w="3251200" h="624205">
                                <a:moveTo>
                                  <a:pt x="3251200" y="0"/>
                                </a:moveTo>
                                <a:lnTo>
                                  <a:pt x="3225800" y="0"/>
                                </a:lnTo>
                                <a:lnTo>
                                  <a:pt x="3225800" y="598512"/>
                                </a:lnTo>
                                <a:lnTo>
                                  <a:pt x="25400" y="598512"/>
                                </a:lnTo>
                                <a:lnTo>
                                  <a:pt x="25400" y="0"/>
                                </a:lnTo>
                                <a:lnTo>
                                  <a:pt x="0" y="0"/>
                                </a:lnTo>
                                <a:lnTo>
                                  <a:pt x="0" y="623912"/>
                                </a:lnTo>
                                <a:lnTo>
                                  <a:pt x="3251200" y="623912"/>
                                </a:lnTo>
                                <a:lnTo>
                                  <a:pt x="3251200" y="0"/>
                                </a:lnTo>
                                <a:close/>
                              </a:path>
                            </a:pathLst>
                          </a:custGeom>
                          <a:solidFill>
                            <a:srgbClr val="231F20"/>
                          </a:solidFill>
                        </wps:spPr>
                        <wps:bodyPr wrap="square" lIns="0" tIns="0" rIns="0" bIns="0" rtlCol="0">
                          <a:prstTxWarp prst="textNoShape">
                            <a:avLst/>
                          </a:prstTxWarp>
                          <a:noAutofit/>
                        </wps:bodyPr>
                      </wps:wsp>
                      <wps:wsp>
                        <wps:cNvPr id="9" name="Textbox 9"/>
                        <wps:cNvSpPr txBox="1"/>
                        <wps:spPr>
                          <a:xfrm>
                            <a:off x="1509656" y="4485450"/>
                            <a:ext cx="1324610" cy="390525"/>
                          </a:xfrm>
                          <a:prstGeom prst="rect">
                            <a:avLst/>
                          </a:prstGeom>
                        </wps:spPr>
                        <wps:txbx>
                          <w:txbxContent>
                            <w:p>
                              <w:pPr>
                                <w:numPr>
                                  <w:ilvl w:val="0"/>
                                  <w:numId w:val="1"/>
                                </w:numPr>
                                <w:tabs>
                                  <w:tab w:pos="119" w:val="left" w:leader="none"/>
                                </w:tabs>
                                <w:spacing w:line="266" w:lineRule="exact" w:before="0"/>
                                <w:ind w:left="119" w:right="0" w:hanging="119"/>
                                <w:jc w:val="left"/>
                                <w:rPr>
                                  <w:color w:val="231F20"/>
                                  <w:position w:val="2"/>
                                  <w:sz w:val="16"/>
                                </w:rPr>
                              </w:pPr>
                              <w:hyperlink r:id="rId7">
                                <w:r>
                                  <w:rPr>
                                    <w:rFonts w:ascii="Arial" w:eastAsia="Arial"/>
                                    <w:b/>
                                    <w:i/>
                                    <w:color w:val="0056A2"/>
                                    <w:w w:val="80"/>
                                    <w:sz w:val="16"/>
                                    <w:u w:val="single" w:color="0055A1"/>
                                  </w:rPr>
                                  <w:t>IRS.gov/Korean</w:t>
                                </w:r>
                              </w:hyperlink>
                              <w:r>
                                <w:rPr>
                                  <w:rFonts w:ascii="Arial" w:eastAsia="Arial"/>
                                  <w:b/>
                                  <w:i/>
                                  <w:color w:val="0056A2"/>
                                  <w:sz w:val="16"/>
                                </w:rPr>
                                <w:t> </w:t>
                              </w:r>
                              <w:r>
                                <w:rPr>
                                  <w:rFonts w:ascii="Malgun Gothic" w:eastAsia="Malgun Gothic"/>
                                  <w:color w:val="231F20"/>
                                  <w:spacing w:val="-2"/>
                                  <w:w w:val="90"/>
                                  <w:sz w:val="16"/>
                                </w:rPr>
                                <w:t>(한국어)</w:t>
                              </w:r>
                            </w:p>
                            <w:p>
                              <w:pPr>
                                <w:numPr>
                                  <w:ilvl w:val="0"/>
                                  <w:numId w:val="1"/>
                                </w:numPr>
                                <w:tabs>
                                  <w:tab w:pos="119" w:val="left" w:leader="none"/>
                                </w:tabs>
                                <w:spacing w:line="158" w:lineRule="exact" w:before="0"/>
                                <w:ind w:left="119" w:right="0" w:hanging="119"/>
                                <w:jc w:val="left"/>
                                <w:rPr>
                                  <w:color w:val="231F20"/>
                                  <w:sz w:val="16"/>
                                </w:rPr>
                              </w:pPr>
                              <w:hyperlink r:id="rId8">
                                <w:r>
                                  <w:rPr>
                                    <w:rFonts w:ascii="Arial" w:hAnsi="Arial"/>
                                    <w:b/>
                                    <w:i/>
                                    <w:color w:val="0056A2"/>
                                    <w:w w:val="80"/>
                                    <w:sz w:val="16"/>
                                    <w:u w:val="single" w:color="0055A1"/>
                                  </w:rPr>
                                  <w:t>IRS.gov/Russian</w:t>
                                </w:r>
                              </w:hyperlink>
                              <w:r>
                                <w:rPr>
                                  <w:rFonts w:ascii="Arial" w:hAnsi="Arial"/>
                                  <w:b/>
                                  <w:i/>
                                  <w:color w:val="0056A2"/>
                                  <w:spacing w:val="-2"/>
                                  <w:sz w:val="16"/>
                                </w:rPr>
                                <w:t> </w:t>
                              </w:r>
                              <w:r>
                                <w:rPr>
                                  <w:color w:val="231F20"/>
                                  <w:spacing w:val="-2"/>
                                  <w:w w:val="85"/>
                                  <w:sz w:val="16"/>
                                </w:rPr>
                                <w:t>(Pусский)</w:t>
                              </w:r>
                            </w:p>
                            <w:p>
                              <w:pPr>
                                <w:numPr>
                                  <w:ilvl w:val="0"/>
                                  <w:numId w:val="1"/>
                                </w:numPr>
                                <w:tabs>
                                  <w:tab w:pos="119" w:val="left" w:leader="none"/>
                                </w:tabs>
                                <w:spacing w:line="182" w:lineRule="exact" w:before="0"/>
                                <w:ind w:left="119" w:right="0" w:hanging="119"/>
                                <w:jc w:val="left"/>
                                <w:rPr>
                                  <w:color w:val="231F20"/>
                                  <w:sz w:val="16"/>
                                </w:rPr>
                              </w:pPr>
                              <w:hyperlink r:id="rId9">
                                <w:r>
                                  <w:rPr>
                                    <w:rFonts w:ascii="Arial" w:hAnsi="Arial"/>
                                    <w:b/>
                                    <w:i/>
                                    <w:color w:val="0056A2"/>
                                    <w:w w:val="80"/>
                                    <w:sz w:val="16"/>
                                    <w:u w:val="single" w:color="0055A1"/>
                                  </w:rPr>
                                  <w:t>IRS.gov/Vietnamese</w:t>
                                </w:r>
                              </w:hyperlink>
                              <w:r>
                                <w:rPr>
                                  <w:rFonts w:ascii="Arial" w:hAnsi="Arial"/>
                                  <w:b/>
                                  <w:i/>
                                  <w:color w:val="0056A2"/>
                                  <w:spacing w:val="-6"/>
                                  <w:sz w:val="16"/>
                                </w:rPr>
                                <w:t> </w:t>
                              </w:r>
                              <w:r>
                                <w:rPr>
                                  <w:color w:val="231F20"/>
                                  <w:w w:val="80"/>
                                  <w:sz w:val="16"/>
                                </w:rPr>
                                <w:t>(Tiếng</w:t>
                              </w:r>
                              <w:r>
                                <w:rPr>
                                  <w:color w:val="231F20"/>
                                  <w:spacing w:val="-3"/>
                                  <w:sz w:val="16"/>
                                </w:rPr>
                                <w:t> </w:t>
                              </w:r>
                              <w:r>
                                <w:rPr>
                                  <w:color w:val="231F20"/>
                                  <w:spacing w:val="-2"/>
                                  <w:w w:val="80"/>
                                  <w:sz w:val="16"/>
                                </w:rPr>
                                <w:t>Việt)</w:t>
                              </w:r>
                            </w:p>
                          </w:txbxContent>
                        </wps:txbx>
                        <wps:bodyPr wrap="square" lIns="0" tIns="0" rIns="0" bIns="0" rtlCol="0">
                          <a:noAutofit/>
                        </wps:bodyPr>
                      </wps:wsp>
                      <wps:wsp>
                        <wps:cNvPr id="10" name="Textbox 10"/>
                        <wps:cNvSpPr txBox="1"/>
                        <wps:spPr>
                          <a:xfrm>
                            <a:off x="101600" y="4599750"/>
                            <a:ext cx="1115060" cy="276225"/>
                          </a:xfrm>
                          <a:prstGeom prst="rect">
                            <a:avLst/>
                          </a:prstGeom>
                        </wps:spPr>
                        <wps:txbx>
                          <w:txbxContent>
                            <w:p>
                              <w:pPr>
                                <w:numPr>
                                  <w:ilvl w:val="0"/>
                                  <w:numId w:val="2"/>
                                </w:numPr>
                                <w:tabs>
                                  <w:tab w:pos="119" w:val="left" w:leader="none"/>
                                </w:tabs>
                                <w:spacing w:line="162" w:lineRule="exact" w:before="39"/>
                                <w:ind w:left="119" w:right="0" w:hanging="119"/>
                                <w:jc w:val="left"/>
                                <w:rPr>
                                  <w:color w:val="231F20"/>
                                  <w:sz w:val="16"/>
                                </w:rPr>
                              </w:pPr>
                              <w:hyperlink r:id="rId10">
                                <w:r>
                                  <w:rPr>
                                    <w:rFonts w:ascii="Arial" w:hAnsi="Arial"/>
                                    <w:b/>
                                    <w:i/>
                                    <w:color w:val="0056A2"/>
                                    <w:w w:val="80"/>
                                    <w:sz w:val="16"/>
                                    <w:u w:val="single" w:color="0055A1"/>
                                  </w:rPr>
                                  <w:t>IRS.gov/Spanish</w:t>
                                </w:r>
                              </w:hyperlink>
                              <w:r>
                                <w:rPr>
                                  <w:rFonts w:ascii="Arial" w:hAnsi="Arial"/>
                                  <w:b/>
                                  <w:i/>
                                  <w:color w:val="0056A2"/>
                                  <w:spacing w:val="1"/>
                                  <w:sz w:val="16"/>
                                </w:rPr>
                                <w:t> </w:t>
                              </w:r>
                              <w:r>
                                <w:rPr>
                                  <w:color w:val="231F20"/>
                                  <w:spacing w:val="-2"/>
                                  <w:w w:val="80"/>
                                  <w:sz w:val="16"/>
                                </w:rPr>
                                <w:t>(Español)</w:t>
                              </w:r>
                            </w:p>
                            <w:p>
                              <w:pPr>
                                <w:numPr>
                                  <w:ilvl w:val="0"/>
                                  <w:numId w:val="2"/>
                                </w:numPr>
                                <w:tabs>
                                  <w:tab w:pos="119" w:val="left" w:leader="none"/>
                                </w:tabs>
                                <w:spacing w:line="233" w:lineRule="exact" w:before="0"/>
                                <w:ind w:left="119" w:right="0" w:hanging="119"/>
                                <w:jc w:val="left"/>
                                <w:rPr>
                                  <w:color w:val="231F20"/>
                                  <w:position w:val="2"/>
                                  <w:sz w:val="16"/>
                                </w:rPr>
                              </w:pPr>
                              <w:hyperlink r:id="rId11">
                                <w:r>
                                  <w:rPr>
                                    <w:rFonts w:ascii="Arial" w:eastAsia="Arial"/>
                                    <w:b/>
                                    <w:i/>
                                    <w:color w:val="0056A2"/>
                                    <w:w w:val="80"/>
                                    <w:sz w:val="16"/>
                                    <w:u w:val="single" w:color="0055A1"/>
                                  </w:rPr>
                                  <w:t>IRS.gov/Chinese</w:t>
                                </w:r>
                              </w:hyperlink>
                              <w:r>
                                <w:rPr>
                                  <w:rFonts w:ascii="Arial" w:eastAsia="Arial"/>
                                  <w:b/>
                                  <w:i/>
                                  <w:color w:val="0056A2"/>
                                  <w:spacing w:val="6"/>
                                  <w:sz w:val="16"/>
                                </w:rPr>
                                <w:t> </w:t>
                              </w:r>
                              <w:r>
                                <w:rPr>
                                  <w:rFonts w:ascii="Malgun Gothic" w:eastAsia="Malgun Gothic"/>
                                  <w:color w:val="231F20"/>
                                  <w:spacing w:val="-3"/>
                                  <w:w w:val="80"/>
                                  <w:sz w:val="16"/>
                                </w:rPr>
                                <w:t>(中文)</w:t>
                              </w:r>
                            </w:p>
                          </w:txbxContent>
                        </wps:txbx>
                        <wps:bodyPr wrap="square" lIns="0" tIns="0" rIns="0" bIns="0" rtlCol="0">
                          <a:noAutofit/>
                        </wps:bodyPr>
                      </wps:wsp>
                      <wps:wsp>
                        <wps:cNvPr id="11" name="Textbox 11"/>
                        <wps:cNvSpPr txBox="1"/>
                        <wps:spPr>
                          <a:xfrm>
                            <a:off x="101600" y="4360513"/>
                            <a:ext cx="2310765" cy="272415"/>
                          </a:xfrm>
                          <a:prstGeom prst="rect">
                            <a:avLst/>
                          </a:prstGeom>
                        </wps:spPr>
                        <wps:txbx>
                          <w:txbxContent>
                            <w:p>
                              <w:pPr>
                                <w:spacing w:line="239" w:lineRule="exact" w:before="13"/>
                                <w:ind w:left="0" w:right="0" w:firstLine="0"/>
                                <w:jc w:val="left"/>
                                <w:rPr>
                                  <w:rFonts w:ascii="Arial Black"/>
                                  <w:sz w:val="18"/>
                                </w:rPr>
                              </w:pPr>
                              <w:r>
                                <w:rPr>
                                  <w:rFonts w:ascii="Arial Black"/>
                                  <w:color w:val="231F20"/>
                                  <w:spacing w:val="-2"/>
                                  <w:w w:val="70"/>
                                  <w:sz w:val="18"/>
                                </w:rPr>
                                <w:t>Get</w:t>
                              </w:r>
                              <w:r>
                                <w:rPr>
                                  <w:rFonts w:ascii="Arial Black"/>
                                  <w:color w:val="231F20"/>
                                  <w:spacing w:val="-14"/>
                                  <w:sz w:val="18"/>
                                </w:rPr>
                                <w:t> </w:t>
                              </w:r>
                              <w:r>
                                <w:rPr>
                                  <w:rFonts w:ascii="Arial Black"/>
                                  <w:color w:val="231F20"/>
                                  <w:spacing w:val="-2"/>
                                  <w:w w:val="70"/>
                                  <w:sz w:val="18"/>
                                </w:rPr>
                                <w:t>forms</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other</w:t>
                              </w:r>
                              <w:r>
                                <w:rPr>
                                  <w:rFonts w:ascii="Arial Black"/>
                                  <w:color w:val="231F20"/>
                                  <w:spacing w:val="-13"/>
                                  <w:sz w:val="18"/>
                                </w:rPr>
                                <w:t> </w:t>
                              </w:r>
                              <w:r>
                                <w:rPr>
                                  <w:rFonts w:ascii="Arial Black"/>
                                  <w:color w:val="231F20"/>
                                  <w:spacing w:val="-2"/>
                                  <w:w w:val="70"/>
                                  <w:sz w:val="18"/>
                                </w:rPr>
                                <w:t>information</w:t>
                              </w:r>
                              <w:r>
                                <w:rPr>
                                  <w:rFonts w:ascii="Arial Black"/>
                                  <w:color w:val="231F20"/>
                                  <w:spacing w:val="-14"/>
                                  <w:sz w:val="18"/>
                                </w:rPr>
                                <w:t> </w:t>
                              </w:r>
                              <w:r>
                                <w:rPr>
                                  <w:rFonts w:ascii="Arial Black"/>
                                  <w:color w:val="231F20"/>
                                  <w:spacing w:val="-2"/>
                                  <w:w w:val="70"/>
                                  <w:sz w:val="18"/>
                                </w:rPr>
                                <w:t>faster</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easier</w:t>
                              </w:r>
                              <w:r>
                                <w:rPr>
                                  <w:rFonts w:ascii="Arial Black"/>
                                  <w:color w:val="231F20"/>
                                  <w:spacing w:val="-13"/>
                                  <w:sz w:val="18"/>
                                </w:rPr>
                                <w:t> </w:t>
                              </w:r>
                              <w:r>
                                <w:rPr>
                                  <w:rFonts w:ascii="Arial Black"/>
                                  <w:color w:val="231F20"/>
                                  <w:spacing w:val="-5"/>
                                  <w:w w:val="70"/>
                                  <w:sz w:val="18"/>
                                </w:rPr>
                                <w:t>at:</w:t>
                              </w:r>
                            </w:p>
                            <w:p>
                              <w:pPr>
                                <w:numPr>
                                  <w:ilvl w:val="0"/>
                                  <w:numId w:val="3"/>
                                </w:numPr>
                                <w:tabs>
                                  <w:tab w:pos="119" w:val="left" w:leader="none"/>
                                </w:tabs>
                                <w:spacing w:line="169" w:lineRule="exact" w:before="0"/>
                                <w:ind w:left="119" w:right="0" w:hanging="119"/>
                                <w:jc w:val="left"/>
                                <w:rPr>
                                  <w:sz w:val="16"/>
                                </w:rPr>
                              </w:pPr>
                              <w:hyperlink r:id="rId12">
                                <w:r>
                                  <w:rPr>
                                    <w:rFonts w:ascii="Arial"/>
                                    <w:b/>
                                    <w:i/>
                                    <w:color w:val="0056A2"/>
                                    <w:w w:val="80"/>
                                    <w:sz w:val="16"/>
                                    <w:u w:val="single" w:color="0055A1"/>
                                  </w:rPr>
                                  <w:t>IRS.gov</w:t>
                                </w:r>
                              </w:hyperlink>
                              <w:r>
                                <w:rPr>
                                  <w:rFonts w:ascii="Arial"/>
                                  <w:b/>
                                  <w:i/>
                                  <w:color w:val="0056A2"/>
                                  <w:spacing w:val="-4"/>
                                  <w:w w:val="90"/>
                                  <w:sz w:val="16"/>
                                </w:rPr>
                                <w:t> </w:t>
                              </w:r>
                              <w:r>
                                <w:rPr>
                                  <w:color w:val="231F20"/>
                                  <w:spacing w:val="-2"/>
                                  <w:w w:val="90"/>
                                  <w:sz w:val="16"/>
                                </w:rPr>
                                <w:t>(English)</w:t>
                              </w:r>
                            </w:p>
                          </w:txbxContent>
                        </wps:txbx>
                        <wps:bodyPr wrap="square" lIns="0" tIns="0" rIns="0" bIns="0" rtlCol="0">
                          <a:noAutofit/>
                        </wps:bodyPr>
                      </wps:wsp>
                    </wpg:wgp>
                  </a:graphicData>
                </a:graphic>
              </wp:anchor>
            </w:drawing>
          </mc:Choice>
          <mc:Fallback>
            <w:pict>
              <v:group style="position:absolute;margin-left:41pt;margin-top:311.258423pt;width:256pt;height:391.35pt;mso-position-horizontal-relative:page;mso-position-vertical-relative:paragraph;z-index:15729152" id="docshapegroup2" coordorigin="820,6225" coordsize="5120,7827">
                <v:shape style="position:absolute;left:860;top:6280;width:5040;height:6763" type="#_x0000_t75" id="docshape3" alt="Descriptive content not yet available for this graphic" stroked="false">
                  <v:imagedata r:id="rId6" o:title=""/>
                </v:shape>
                <v:shape style="position:absolute;left:820;top:6225;width:5120;height:6845" id="docshape4" coordorigin="820,6225" coordsize="5120,6845" path="m5940,6225l820,6225,820,13070,860,13070,860,6265,5900,6265,5900,13070,5940,13070,5940,6225xe" filled="true" fillcolor="#231f20" stroked="false">
                  <v:path arrowok="t"/>
                  <v:fill type="solid"/>
                </v:shape>
                <v:line style="position:absolute" from="820,13070" to="5940,13070" stroked="true" strokeweight="2pt" strokecolor="#231f20">
                  <v:stroke dashstyle="solid"/>
                </v:line>
                <v:shape style="position:absolute;left:820;top:13069;width:5120;height:983" id="docshape5" coordorigin="820,13070" coordsize="5120,983" path="m5940,13070l5900,13070,5900,14012,860,14012,860,13070,820,13070,820,14052,5940,14052,5940,13070xe" filled="true" fillcolor="#231f20" stroked="false">
                  <v:path arrowok="t"/>
                  <v:fill type="solid"/>
                </v:shape>
                <v:shapetype id="_x0000_t202" o:spt="202" coordsize="21600,21600" path="m,l,21600r21600,l21600,xe">
                  <v:stroke joinstyle="miter"/>
                  <v:path gradientshapeok="t" o:connecttype="rect"/>
                </v:shapetype>
                <v:shape style="position:absolute;left:3197;top:13288;width:2086;height:615" type="#_x0000_t202" id="docshape6" filled="false" stroked="false">
                  <v:textbox inset="0,0,0,0">
                    <w:txbxContent>
                      <w:p>
                        <w:pPr>
                          <w:numPr>
                            <w:ilvl w:val="0"/>
                            <w:numId w:val="1"/>
                          </w:numPr>
                          <w:tabs>
                            <w:tab w:pos="119" w:val="left" w:leader="none"/>
                          </w:tabs>
                          <w:spacing w:line="266" w:lineRule="exact" w:before="0"/>
                          <w:ind w:left="119" w:right="0" w:hanging="119"/>
                          <w:jc w:val="left"/>
                          <w:rPr>
                            <w:color w:val="231F20"/>
                            <w:position w:val="2"/>
                            <w:sz w:val="16"/>
                          </w:rPr>
                        </w:pPr>
                        <w:hyperlink r:id="rId7">
                          <w:r>
                            <w:rPr>
                              <w:rFonts w:ascii="Arial" w:eastAsia="Arial"/>
                              <w:b/>
                              <w:i/>
                              <w:color w:val="0056A2"/>
                              <w:w w:val="80"/>
                              <w:sz w:val="16"/>
                              <w:u w:val="single" w:color="0055A1"/>
                            </w:rPr>
                            <w:t>IRS.gov/Korean</w:t>
                          </w:r>
                        </w:hyperlink>
                        <w:r>
                          <w:rPr>
                            <w:rFonts w:ascii="Arial" w:eastAsia="Arial"/>
                            <w:b/>
                            <w:i/>
                            <w:color w:val="0056A2"/>
                            <w:sz w:val="16"/>
                          </w:rPr>
                          <w:t> </w:t>
                        </w:r>
                        <w:r>
                          <w:rPr>
                            <w:rFonts w:ascii="Malgun Gothic" w:eastAsia="Malgun Gothic"/>
                            <w:color w:val="231F20"/>
                            <w:spacing w:val="-2"/>
                            <w:w w:val="90"/>
                            <w:sz w:val="16"/>
                          </w:rPr>
                          <w:t>(한국어)</w:t>
                        </w:r>
                      </w:p>
                      <w:p>
                        <w:pPr>
                          <w:numPr>
                            <w:ilvl w:val="0"/>
                            <w:numId w:val="1"/>
                          </w:numPr>
                          <w:tabs>
                            <w:tab w:pos="119" w:val="left" w:leader="none"/>
                          </w:tabs>
                          <w:spacing w:line="158" w:lineRule="exact" w:before="0"/>
                          <w:ind w:left="119" w:right="0" w:hanging="119"/>
                          <w:jc w:val="left"/>
                          <w:rPr>
                            <w:color w:val="231F20"/>
                            <w:sz w:val="16"/>
                          </w:rPr>
                        </w:pPr>
                        <w:hyperlink r:id="rId8">
                          <w:r>
                            <w:rPr>
                              <w:rFonts w:ascii="Arial" w:hAnsi="Arial"/>
                              <w:b/>
                              <w:i/>
                              <w:color w:val="0056A2"/>
                              <w:w w:val="80"/>
                              <w:sz w:val="16"/>
                              <w:u w:val="single" w:color="0055A1"/>
                            </w:rPr>
                            <w:t>IRS.gov/Russian</w:t>
                          </w:r>
                        </w:hyperlink>
                        <w:r>
                          <w:rPr>
                            <w:rFonts w:ascii="Arial" w:hAnsi="Arial"/>
                            <w:b/>
                            <w:i/>
                            <w:color w:val="0056A2"/>
                            <w:spacing w:val="-2"/>
                            <w:sz w:val="16"/>
                          </w:rPr>
                          <w:t> </w:t>
                        </w:r>
                        <w:r>
                          <w:rPr>
                            <w:color w:val="231F20"/>
                            <w:spacing w:val="-2"/>
                            <w:w w:val="85"/>
                            <w:sz w:val="16"/>
                          </w:rPr>
                          <w:t>(Pусский)</w:t>
                        </w:r>
                      </w:p>
                      <w:p>
                        <w:pPr>
                          <w:numPr>
                            <w:ilvl w:val="0"/>
                            <w:numId w:val="1"/>
                          </w:numPr>
                          <w:tabs>
                            <w:tab w:pos="119" w:val="left" w:leader="none"/>
                          </w:tabs>
                          <w:spacing w:line="182" w:lineRule="exact" w:before="0"/>
                          <w:ind w:left="119" w:right="0" w:hanging="119"/>
                          <w:jc w:val="left"/>
                          <w:rPr>
                            <w:color w:val="231F20"/>
                            <w:sz w:val="16"/>
                          </w:rPr>
                        </w:pPr>
                        <w:hyperlink r:id="rId9">
                          <w:r>
                            <w:rPr>
                              <w:rFonts w:ascii="Arial" w:hAnsi="Arial"/>
                              <w:b/>
                              <w:i/>
                              <w:color w:val="0056A2"/>
                              <w:w w:val="80"/>
                              <w:sz w:val="16"/>
                              <w:u w:val="single" w:color="0055A1"/>
                            </w:rPr>
                            <w:t>IRS.gov/Vietnamese</w:t>
                          </w:r>
                        </w:hyperlink>
                        <w:r>
                          <w:rPr>
                            <w:rFonts w:ascii="Arial" w:hAnsi="Arial"/>
                            <w:b/>
                            <w:i/>
                            <w:color w:val="0056A2"/>
                            <w:spacing w:val="-6"/>
                            <w:sz w:val="16"/>
                          </w:rPr>
                          <w:t> </w:t>
                        </w:r>
                        <w:r>
                          <w:rPr>
                            <w:color w:val="231F20"/>
                            <w:w w:val="80"/>
                            <w:sz w:val="16"/>
                          </w:rPr>
                          <w:t>(Tiếng</w:t>
                        </w:r>
                        <w:r>
                          <w:rPr>
                            <w:color w:val="231F20"/>
                            <w:spacing w:val="-3"/>
                            <w:sz w:val="16"/>
                          </w:rPr>
                          <w:t> </w:t>
                        </w:r>
                        <w:r>
                          <w:rPr>
                            <w:color w:val="231F20"/>
                            <w:spacing w:val="-2"/>
                            <w:w w:val="80"/>
                            <w:sz w:val="16"/>
                          </w:rPr>
                          <w:t>Việt)</w:t>
                        </w:r>
                      </w:p>
                    </w:txbxContent>
                  </v:textbox>
                  <w10:wrap type="none"/>
                </v:shape>
                <v:shape style="position:absolute;left:980;top:13468;width:1756;height:435" type="#_x0000_t202" id="docshape7" filled="false" stroked="false">
                  <v:textbox inset="0,0,0,0">
                    <w:txbxContent>
                      <w:p>
                        <w:pPr>
                          <w:numPr>
                            <w:ilvl w:val="0"/>
                            <w:numId w:val="2"/>
                          </w:numPr>
                          <w:tabs>
                            <w:tab w:pos="119" w:val="left" w:leader="none"/>
                          </w:tabs>
                          <w:spacing w:line="162" w:lineRule="exact" w:before="39"/>
                          <w:ind w:left="119" w:right="0" w:hanging="119"/>
                          <w:jc w:val="left"/>
                          <w:rPr>
                            <w:color w:val="231F20"/>
                            <w:sz w:val="16"/>
                          </w:rPr>
                        </w:pPr>
                        <w:hyperlink r:id="rId10">
                          <w:r>
                            <w:rPr>
                              <w:rFonts w:ascii="Arial" w:hAnsi="Arial"/>
                              <w:b/>
                              <w:i/>
                              <w:color w:val="0056A2"/>
                              <w:w w:val="80"/>
                              <w:sz w:val="16"/>
                              <w:u w:val="single" w:color="0055A1"/>
                            </w:rPr>
                            <w:t>IRS.gov/Spanish</w:t>
                          </w:r>
                        </w:hyperlink>
                        <w:r>
                          <w:rPr>
                            <w:rFonts w:ascii="Arial" w:hAnsi="Arial"/>
                            <w:b/>
                            <w:i/>
                            <w:color w:val="0056A2"/>
                            <w:spacing w:val="1"/>
                            <w:sz w:val="16"/>
                          </w:rPr>
                          <w:t> </w:t>
                        </w:r>
                        <w:r>
                          <w:rPr>
                            <w:color w:val="231F20"/>
                            <w:spacing w:val="-2"/>
                            <w:w w:val="80"/>
                            <w:sz w:val="16"/>
                          </w:rPr>
                          <w:t>(Español)</w:t>
                        </w:r>
                      </w:p>
                      <w:p>
                        <w:pPr>
                          <w:numPr>
                            <w:ilvl w:val="0"/>
                            <w:numId w:val="2"/>
                          </w:numPr>
                          <w:tabs>
                            <w:tab w:pos="119" w:val="left" w:leader="none"/>
                          </w:tabs>
                          <w:spacing w:line="233" w:lineRule="exact" w:before="0"/>
                          <w:ind w:left="119" w:right="0" w:hanging="119"/>
                          <w:jc w:val="left"/>
                          <w:rPr>
                            <w:color w:val="231F20"/>
                            <w:position w:val="2"/>
                            <w:sz w:val="16"/>
                          </w:rPr>
                        </w:pPr>
                        <w:hyperlink r:id="rId11">
                          <w:r>
                            <w:rPr>
                              <w:rFonts w:ascii="Arial" w:eastAsia="Arial"/>
                              <w:b/>
                              <w:i/>
                              <w:color w:val="0056A2"/>
                              <w:w w:val="80"/>
                              <w:sz w:val="16"/>
                              <w:u w:val="single" w:color="0055A1"/>
                            </w:rPr>
                            <w:t>IRS.gov/Chinese</w:t>
                          </w:r>
                        </w:hyperlink>
                        <w:r>
                          <w:rPr>
                            <w:rFonts w:ascii="Arial" w:eastAsia="Arial"/>
                            <w:b/>
                            <w:i/>
                            <w:color w:val="0056A2"/>
                            <w:spacing w:val="6"/>
                            <w:sz w:val="16"/>
                          </w:rPr>
                          <w:t> </w:t>
                        </w:r>
                        <w:r>
                          <w:rPr>
                            <w:rFonts w:ascii="Malgun Gothic" w:eastAsia="Malgun Gothic"/>
                            <w:color w:val="231F20"/>
                            <w:spacing w:val="-3"/>
                            <w:w w:val="80"/>
                            <w:sz w:val="16"/>
                          </w:rPr>
                          <w:t>(中文)</w:t>
                        </w:r>
                      </w:p>
                    </w:txbxContent>
                  </v:textbox>
                  <w10:wrap type="none"/>
                </v:shape>
                <v:shape style="position:absolute;left:980;top:13092;width:3639;height:429" type="#_x0000_t202" id="docshape8" filled="false" stroked="false">
                  <v:textbox inset="0,0,0,0">
                    <w:txbxContent>
                      <w:p>
                        <w:pPr>
                          <w:spacing w:line="239" w:lineRule="exact" w:before="13"/>
                          <w:ind w:left="0" w:right="0" w:firstLine="0"/>
                          <w:jc w:val="left"/>
                          <w:rPr>
                            <w:rFonts w:ascii="Arial Black"/>
                            <w:sz w:val="18"/>
                          </w:rPr>
                        </w:pPr>
                        <w:r>
                          <w:rPr>
                            <w:rFonts w:ascii="Arial Black"/>
                            <w:color w:val="231F20"/>
                            <w:spacing w:val="-2"/>
                            <w:w w:val="70"/>
                            <w:sz w:val="18"/>
                          </w:rPr>
                          <w:t>Get</w:t>
                        </w:r>
                        <w:r>
                          <w:rPr>
                            <w:rFonts w:ascii="Arial Black"/>
                            <w:color w:val="231F20"/>
                            <w:spacing w:val="-14"/>
                            <w:sz w:val="18"/>
                          </w:rPr>
                          <w:t> </w:t>
                        </w:r>
                        <w:r>
                          <w:rPr>
                            <w:rFonts w:ascii="Arial Black"/>
                            <w:color w:val="231F20"/>
                            <w:spacing w:val="-2"/>
                            <w:w w:val="70"/>
                            <w:sz w:val="18"/>
                          </w:rPr>
                          <w:t>forms</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other</w:t>
                        </w:r>
                        <w:r>
                          <w:rPr>
                            <w:rFonts w:ascii="Arial Black"/>
                            <w:color w:val="231F20"/>
                            <w:spacing w:val="-13"/>
                            <w:sz w:val="18"/>
                          </w:rPr>
                          <w:t> </w:t>
                        </w:r>
                        <w:r>
                          <w:rPr>
                            <w:rFonts w:ascii="Arial Black"/>
                            <w:color w:val="231F20"/>
                            <w:spacing w:val="-2"/>
                            <w:w w:val="70"/>
                            <w:sz w:val="18"/>
                          </w:rPr>
                          <w:t>information</w:t>
                        </w:r>
                        <w:r>
                          <w:rPr>
                            <w:rFonts w:ascii="Arial Black"/>
                            <w:color w:val="231F20"/>
                            <w:spacing w:val="-14"/>
                            <w:sz w:val="18"/>
                          </w:rPr>
                          <w:t> </w:t>
                        </w:r>
                        <w:r>
                          <w:rPr>
                            <w:rFonts w:ascii="Arial Black"/>
                            <w:color w:val="231F20"/>
                            <w:spacing w:val="-2"/>
                            <w:w w:val="70"/>
                            <w:sz w:val="18"/>
                          </w:rPr>
                          <w:t>faster</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easier</w:t>
                        </w:r>
                        <w:r>
                          <w:rPr>
                            <w:rFonts w:ascii="Arial Black"/>
                            <w:color w:val="231F20"/>
                            <w:spacing w:val="-13"/>
                            <w:sz w:val="18"/>
                          </w:rPr>
                          <w:t> </w:t>
                        </w:r>
                        <w:r>
                          <w:rPr>
                            <w:rFonts w:ascii="Arial Black"/>
                            <w:color w:val="231F20"/>
                            <w:spacing w:val="-5"/>
                            <w:w w:val="70"/>
                            <w:sz w:val="18"/>
                          </w:rPr>
                          <w:t>at:</w:t>
                        </w:r>
                      </w:p>
                      <w:p>
                        <w:pPr>
                          <w:numPr>
                            <w:ilvl w:val="0"/>
                            <w:numId w:val="3"/>
                          </w:numPr>
                          <w:tabs>
                            <w:tab w:pos="119" w:val="left" w:leader="none"/>
                          </w:tabs>
                          <w:spacing w:line="169" w:lineRule="exact" w:before="0"/>
                          <w:ind w:left="119" w:right="0" w:hanging="119"/>
                          <w:jc w:val="left"/>
                          <w:rPr>
                            <w:sz w:val="16"/>
                          </w:rPr>
                        </w:pPr>
                        <w:hyperlink r:id="rId12">
                          <w:r>
                            <w:rPr>
                              <w:rFonts w:ascii="Arial"/>
                              <w:b/>
                              <w:i/>
                              <w:color w:val="0056A2"/>
                              <w:w w:val="80"/>
                              <w:sz w:val="16"/>
                              <w:u w:val="single" w:color="0055A1"/>
                            </w:rPr>
                            <w:t>IRS.gov</w:t>
                          </w:r>
                        </w:hyperlink>
                        <w:r>
                          <w:rPr>
                            <w:rFonts w:ascii="Arial"/>
                            <w:b/>
                            <w:i/>
                            <w:color w:val="0056A2"/>
                            <w:spacing w:val="-4"/>
                            <w:w w:val="90"/>
                            <w:sz w:val="16"/>
                          </w:rPr>
                          <w:t> </w:t>
                        </w:r>
                        <w:r>
                          <w:rPr>
                            <w:color w:val="231F20"/>
                            <w:spacing w:val="-2"/>
                            <w:w w:val="90"/>
                            <w:sz w:val="16"/>
                          </w:rPr>
                          <w:t>(English)</w:t>
                        </w:r>
                      </w:p>
                    </w:txbxContent>
                  </v:textbox>
                  <w10:wrap type="none"/>
                </v:shape>
                <w10:wrap type="none"/>
              </v:group>
            </w:pict>
          </mc:Fallback>
        </mc:AlternateContent>
      </w:r>
      <w:r>
        <w:rPr>
          <w:rFonts w:ascii="Arial Black"/>
          <w:sz w:val="30"/>
        </w:rPr>
        <mc:AlternateContent>
          <mc:Choice Requires="wps">
            <w:drawing>
              <wp:anchor distT="0" distB="0" distL="0" distR="0" allowOverlap="1" layoutInCell="1" locked="0" behindDoc="0" simplePos="0" relativeHeight="15729664">
                <wp:simplePos x="0" y="0"/>
                <wp:positionH relativeFrom="page">
                  <wp:posOffset>7165826</wp:posOffset>
                </wp:positionH>
                <wp:positionV relativeFrom="paragraph">
                  <wp:posOffset>2172315</wp:posOffset>
                </wp:positionV>
                <wp:extent cx="7366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73660" cy="1270"/>
                        </a:xfrm>
                        <a:custGeom>
                          <a:avLst/>
                          <a:gdLst/>
                          <a:ahLst/>
                          <a:cxnLst/>
                          <a:rect l="l" t="t" r="r" b="b"/>
                          <a:pathLst>
                            <a:path w="73660" h="0">
                              <a:moveTo>
                                <a:pt x="0" y="0"/>
                              </a:moveTo>
                              <a:lnTo>
                                <a:pt x="73173"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564.238281pt,171.048431pt" to="570.000001pt,171.048431pt" stroked="true" strokeweight=".5pt" strokecolor="#0055a1">
                <v:stroke dashstyle="solid"/>
                <w10:wrap type="none"/>
              </v:line>
            </w:pict>
          </mc:Fallback>
        </mc:AlternateContent>
      </w:r>
      <w:r>
        <w:rPr>
          <w:rFonts w:ascii="Arial Black"/>
          <w:sz w:val="30"/>
        </w:rPr>
        <mc:AlternateContent>
          <mc:Choice Requires="wps">
            <w:drawing>
              <wp:anchor distT="0" distB="0" distL="0" distR="0" allowOverlap="1" layoutInCell="1" locked="0" behindDoc="0" simplePos="0" relativeHeight="15730176">
                <wp:simplePos x="0" y="0"/>
                <wp:positionH relativeFrom="page">
                  <wp:posOffset>7092652</wp:posOffset>
                </wp:positionH>
                <wp:positionV relativeFrom="paragraph">
                  <wp:posOffset>8801715</wp:posOffset>
                </wp:positionV>
                <wp:extent cx="14668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46685" cy="1270"/>
                        </a:xfrm>
                        <a:custGeom>
                          <a:avLst/>
                          <a:gdLst/>
                          <a:ahLst/>
                          <a:cxnLst/>
                          <a:rect l="l" t="t" r="r" b="b"/>
                          <a:pathLst>
                            <a:path w="146685" h="0">
                              <a:moveTo>
                                <a:pt x="0" y="0"/>
                              </a:moveTo>
                              <a:lnTo>
                                <a:pt x="146347" y="0"/>
                              </a:lnTo>
                            </a:path>
                          </a:pathLst>
                        </a:custGeom>
                        <a:ln w="635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558.476563pt,693.048462pt" to="570.000002pt,693.048462pt" stroked="true" strokeweight=".5pt" strokecolor="#0055a1">
                <v:stroke dashstyle="solid"/>
                <w10:wrap type="none"/>
              </v:line>
            </w:pict>
          </mc:Fallback>
        </mc:AlternateContent>
      </w:r>
      <w:r>
        <w:rPr>
          <w:rFonts w:ascii="Arial Black"/>
          <w:color w:val="231F20"/>
          <w:spacing w:val="-2"/>
          <w:sz w:val="30"/>
        </w:rPr>
        <w:t>Contents</w:t>
      </w:r>
    </w:p>
    <w:sdt>
      <w:sdtPr>
        <w:docPartObj>
          <w:docPartGallery w:val="Table of Contents"/>
          <w:docPartUnique/>
        </w:docPartObj>
      </w:sdtPr>
      <w:sdtEndPr/>
      <w:sdtContent>
        <w:p>
          <w:pPr>
            <w:pStyle w:val="TOC1"/>
            <w:tabs>
              <w:tab w:pos="5104" w:val="left" w:leader="dot"/>
            </w:tabs>
            <w:spacing w:before="93"/>
          </w:pPr>
          <w:r>
            <w:rPr>
              <w:color w:val="231F20"/>
              <w:w w:val="85"/>
            </w:rPr>
            <w:t>Future</w:t>
          </w:r>
          <w:r>
            <w:rPr>
              <w:color w:val="231F20"/>
              <w:spacing w:val="-5"/>
            </w:rPr>
            <w:t> </w:t>
          </w:r>
          <w:r>
            <w:rPr>
              <w:color w:val="231F20"/>
              <w:spacing w:val="-2"/>
              <w:w w:val="90"/>
            </w:rPr>
            <w:t>Developments</w:t>
          </w:r>
          <w:r>
            <w:rPr>
              <w:rFonts w:ascii="Times New Roman"/>
              <w:color w:val="231F20"/>
            </w:rPr>
            <w:tab/>
          </w:r>
          <w:hyperlink w:history="true" w:anchor="_bookmark1">
            <w:r>
              <w:rPr>
                <w:color w:val="0056A2"/>
                <w:spacing w:val="-10"/>
                <w:w w:val="95"/>
                <w:u w:val="single" w:color="0055A1"/>
              </w:rPr>
              <w:t>2</w:t>
            </w:r>
          </w:hyperlink>
        </w:p>
        <w:p>
          <w:pPr>
            <w:pStyle w:val="TOC1"/>
            <w:tabs>
              <w:tab w:pos="5104" w:val="left" w:leader="dot"/>
            </w:tabs>
            <w:spacing w:before="97"/>
          </w:pPr>
          <w:r>
            <w:rPr>
              <w:color w:val="231F20"/>
              <w:w w:val="85"/>
            </w:rPr>
            <w:t>What's</w:t>
          </w:r>
          <w:r>
            <w:rPr>
              <w:color w:val="231F20"/>
              <w:spacing w:val="7"/>
            </w:rPr>
            <w:t> </w:t>
          </w:r>
          <w:r>
            <w:rPr>
              <w:color w:val="231F20"/>
              <w:spacing w:val="-5"/>
              <w:w w:val="95"/>
            </w:rPr>
            <w:t>New</w:t>
          </w:r>
          <w:r>
            <w:rPr>
              <w:rFonts w:ascii="Times New Roman"/>
              <w:color w:val="231F20"/>
            </w:rPr>
            <w:tab/>
          </w:r>
          <w:hyperlink w:history="true" w:anchor="_bookmark2">
            <w:r>
              <w:rPr>
                <w:color w:val="0056A2"/>
                <w:spacing w:val="-10"/>
                <w:w w:val="95"/>
                <w:u w:val="single" w:color="0055A1"/>
              </w:rPr>
              <w:t>2</w:t>
            </w:r>
          </w:hyperlink>
        </w:p>
        <w:p>
          <w:pPr>
            <w:pStyle w:val="TOC1"/>
            <w:tabs>
              <w:tab w:pos="5104" w:val="left" w:leader="dot"/>
            </w:tabs>
          </w:pPr>
          <w:r>
            <w:rPr>
              <w:color w:val="231F20"/>
              <w:spacing w:val="-2"/>
              <w:w w:val="95"/>
            </w:rPr>
            <w:t>Reminders</w:t>
          </w:r>
          <w:r>
            <w:rPr>
              <w:rFonts w:ascii="Times New Roman"/>
              <w:color w:val="231F20"/>
            </w:rPr>
            <w:tab/>
          </w:r>
          <w:hyperlink w:history="true" w:anchor="_bookmark0">
            <w:r>
              <w:rPr>
                <w:color w:val="0056A2"/>
                <w:spacing w:val="-10"/>
                <w:w w:val="95"/>
                <w:u w:val="single" w:color="0055A1"/>
              </w:rPr>
              <w:t>2</w:t>
            </w:r>
          </w:hyperlink>
        </w:p>
        <w:p>
          <w:pPr>
            <w:pStyle w:val="TOC1"/>
            <w:tabs>
              <w:tab w:pos="5104" w:val="left" w:leader="dot"/>
            </w:tabs>
          </w:pPr>
          <w:r>
            <w:rPr>
              <w:color w:val="231F20"/>
              <w:spacing w:val="-2"/>
              <w:w w:val="95"/>
            </w:rPr>
            <w:t>Introduction</w:t>
          </w:r>
          <w:r>
            <w:rPr>
              <w:rFonts w:ascii="Times New Roman"/>
              <w:color w:val="231F20"/>
            </w:rPr>
            <w:tab/>
          </w:r>
          <w:hyperlink w:history="true" w:anchor="_bookmark4">
            <w:r>
              <w:rPr>
                <w:color w:val="0056A2"/>
                <w:spacing w:val="-10"/>
                <w:w w:val="95"/>
                <w:u w:val="single" w:color="0055A1"/>
              </w:rPr>
              <w:t>3</w:t>
            </w:r>
          </w:hyperlink>
        </w:p>
        <w:p>
          <w:pPr>
            <w:pStyle w:val="TOC1"/>
            <w:spacing w:line="251" w:lineRule="exact"/>
            <w:ind w:left="120"/>
          </w:pPr>
          <w:r>
            <w:rPr>
              <w:color w:val="231F20"/>
              <w:spacing w:val="-2"/>
              <w:w w:val="90"/>
            </w:rPr>
            <w:t>Chapter</w:t>
          </w:r>
          <w:r>
            <w:rPr>
              <w:color w:val="231F20"/>
              <w:spacing w:val="15"/>
            </w:rPr>
            <w:t> </w:t>
          </w:r>
          <w:r>
            <w:rPr>
              <w:color w:val="231F20"/>
              <w:spacing w:val="-2"/>
              <w:w w:val="90"/>
            </w:rPr>
            <w:t>1.</w:t>
          </w:r>
          <w:r>
            <w:rPr>
              <w:color w:val="231F20"/>
              <w:spacing w:val="24"/>
            </w:rPr>
            <w:t> </w:t>
          </w:r>
          <w:r>
            <w:rPr>
              <w:color w:val="231F20"/>
              <w:spacing w:val="-2"/>
              <w:w w:val="90"/>
            </w:rPr>
            <w:t>Scholarships,</w:t>
          </w:r>
          <w:r>
            <w:rPr>
              <w:color w:val="231F20"/>
              <w:spacing w:val="-8"/>
              <w:w w:val="90"/>
            </w:rPr>
            <w:t> </w:t>
          </w:r>
          <w:r>
            <w:rPr>
              <w:color w:val="231F20"/>
              <w:spacing w:val="-2"/>
              <w:w w:val="90"/>
            </w:rPr>
            <w:t>Fellowship</w:t>
          </w:r>
          <w:r>
            <w:rPr>
              <w:color w:val="231F20"/>
              <w:spacing w:val="-8"/>
              <w:w w:val="90"/>
            </w:rPr>
            <w:t> </w:t>
          </w:r>
          <w:r>
            <w:rPr>
              <w:color w:val="231F20"/>
              <w:spacing w:val="-2"/>
              <w:w w:val="90"/>
            </w:rPr>
            <w:t>Grants,</w:t>
          </w:r>
        </w:p>
        <w:p>
          <w:pPr>
            <w:pStyle w:val="TOC2"/>
            <w:tabs>
              <w:tab w:pos="5104" w:val="left" w:leader="dot"/>
            </w:tabs>
            <w:spacing w:line="240" w:lineRule="exact"/>
            <w:ind w:left="480"/>
            <w:rPr>
              <w:rFonts w:ascii="Arial Black"/>
            </w:rPr>
          </w:pPr>
          <w:r>
            <w:rPr>
              <w:rFonts w:ascii="Arial Black"/>
              <w:color w:val="231F20"/>
              <w:w w:val="85"/>
            </w:rPr>
            <w:t>Grants,</w:t>
          </w:r>
          <w:r>
            <w:rPr>
              <w:rFonts w:ascii="Arial Black"/>
              <w:color w:val="231F20"/>
              <w:spacing w:val="-8"/>
            </w:rPr>
            <w:t> </w:t>
          </w:r>
          <w:r>
            <w:rPr>
              <w:rFonts w:ascii="Arial Black"/>
              <w:color w:val="231F20"/>
              <w:w w:val="85"/>
            </w:rPr>
            <w:t>and</w:t>
          </w:r>
          <w:r>
            <w:rPr>
              <w:rFonts w:ascii="Arial Black"/>
              <w:color w:val="231F20"/>
              <w:spacing w:val="-7"/>
            </w:rPr>
            <w:t> </w:t>
          </w:r>
          <w:r>
            <w:rPr>
              <w:rFonts w:ascii="Arial Black"/>
              <w:color w:val="231F20"/>
              <w:w w:val="85"/>
            </w:rPr>
            <w:t>Tuition</w:t>
          </w:r>
          <w:r>
            <w:rPr>
              <w:rFonts w:ascii="Arial Black"/>
              <w:color w:val="231F20"/>
              <w:spacing w:val="-7"/>
            </w:rPr>
            <w:t> </w:t>
          </w:r>
          <w:r>
            <w:rPr>
              <w:rFonts w:ascii="Arial Black"/>
              <w:color w:val="231F20"/>
              <w:spacing w:val="-2"/>
              <w:w w:val="85"/>
            </w:rPr>
            <w:t>Reductions</w:t>
          </w:r>
          <w:r>
            <w:rPr>
              <w:rFonts w:ascii="Times New Roman"/>
              <w:color w:val="231F20"/>
            </w:rPr>
            <w:tab/>
          </w:r>
          <w:hyperlink w:history="true" w:anchor="_bookmark8">
            <w:r>
              <w:rPr>
                <w:rFonts w:ascii="Arial Black"/>
                <w:color w:val="0056A2"/>
                <w:spacing w:val="-10"/>
                <w:u w:val="single" w:color="0055A1"/>
              </w:rPr>
              <w:t>5</w:t>
            </w:r>
          </w:hyperlink>
        </w:p>
        <w:p>
          <w:pPr>
            <w:pStyle w:val="TOC2"/>
            <w:tabs>
              <w:tab w:pos="5104" w:val="left" w:leader="dot"/>
            </w:tabs>
            <w:rPr>
              <w:rFonts w:ascii="Arial Black"/>
            </w:rPr>
          </w:pPr>
          <w:r>
            <w:rPr>
              <w:color w:val="231F20"/>
              <w:spacing w:val="-2"/>
            </w:rPr>
            <w:t>Scholarships and</w:t>
          </w:r>
          <w:r>
            <w:rPr>
              <w:color w:val="231F20"/>
              <w:spacing w:val="-1"/>
            </w:rPr>
            <w:t> </w:t>
          </w:r>
          <w:r>
            <w:rPr>
              <w:color w:val="231F20"/>
              <w:spacing w:val="-2"/>
            </w:rPr>
            <w:t>Fellowship</w:t>
          </w:r>
          <w:r>
            <w:rPr>
              <w:color w:val="231F20"/>
              <w:spacing w:val="-1"/>
            </w:rPr>
            <w:t> </w:t>
          </w:r>
          <w:r>
            <w:rPr>
              <w:color w:val="231F20"/>
              <w:spacing w:val="-2"/>
            </w:rPr>
            <w:t>Grants</w:t>
          </w:r>
          <w:r>
            <w:rPr>
              <w:rFonts w:ascii="Times New Roman"/>
              <w:color w:val="231F20"/>
            </w:rPr>
            <w:tab/>
          </w:r>
          <w:hyperlink w:history="true" w:anchor="_bookmark9">
            <w:r>
              <w:rPr>
                <w:rFonts w:ascii="Arial Black"/>
                <w:color w:val="0056A2"/>
                <w:spacing w:val="-10"/>
                <w:u w:val="single" w:color="0055A1"/>
              </w:rPr>
              <w:t>5</w:t>
            </w:r>
          </w:hyperlink>
        </w:p>
        <w:p>
          <w:pPr>
            <w:pStyle w:val="TOC2"/>
            <w:tabs>
              <w:tab w:pos="5104" w:val="left" w:leader="dot"/>
            </w:tabs>
            <w:spacing w:line="271" w:lineRule="exact"/>
            <w:rPr>
              <w:rFonts w:ascii="Arial Black"/>
            </w:rPr>
          </w:pPr>
          <w:r>
            <w:rPr>
              <w:color w:val="231F20"/>
              <w:spacing w:val="-2"/>
            </w:rPr>
            <w:t>Other</w:t>
          </w:r>
          <w:r>
            <w:rPr>
              <w:color w:val="231F20"/>
              <w:spacing w:val="-7"/>
            </w:rPr>
            <w:t> </w:t>
          </w:r>
          <w:r>
            <w:rPr>
              <w:color w:val="231F20"/>
              <w:spacing w:val="-2"/>
            </w:rPr>
            <w:t>Types</w:t>
          </w:r>
          <w:r>
            <w:rPr>
              <w:color w:val="231F20"/>
              <w:spacing w:val="-7"/>
            </w:rPr>
            <w:t> </w:t>
          </w:r>
          <w:r>
            <w:rPr>
              <w:color w:val="231F20"/>
              <w:spacing w:val="-2"/>
            </w:rPr>
            <w:t>of</w:t>
          </w:r>
          <w:r>
            <w:rPr>
              <w:color w:val="231F20"/>
              <w:spacing w:val="-7"/>
            </w:rPr>
            <w:t> </w:t>
          </w:r>
          <w:r>
            <w:rPr>
              <w:color w:val="231F20"/>
              <w:spacing w:val="-2"/>
            </w:rPr>
            <w:t>Educational</w:t>
          </w:r>
          <w:r>
            <w:rPr>
              <w:color w:val="231F20"/>
              <w:spacing w:val="-6"/>
            </w:rPr>
            <w:t> </w:t>
          </w:r>
          <w:r>
            <w:rPr>
              <w:color w:val="231F20"/>
              <w:spacing w:val="-2"/>
            </w:rPr>
            <w:t>Assistance</w:t>
          </w:r>
          <w:r>
            <w:rPr>
              <w:rFonts w:ascii="Times New Roman"/>
              <w:color w:val="231F20"/>
            </w:rPr>
            <w:tab/>
          </w:r>
          <w:hyperlink w:history="true" w:anchor="_bookmark26">
            <w:r>
              <w:rPr>
                <w:rFonts w:ascii="Arial Black"/>
                <w:color w:val="0056A2"/>
                <w:spacing w:val="-10"/>
                <w:u w:val="single" w:color="0055A1"/>
              </w:rPr>
              <w:t>7</w:t>
            </w:r>
          </w:hyperlink>
        </w:p>
        <w:p>
          <w:pPr>
            <w:pStyle w:val="TOC1"/>
            <w:tabs>
              <w:tab w:pos="5104" w:val="left" w:leader="dot"/>
            </w:tabs>
            <w:spacing w:line="271" w:lineRule="exact"/>
          </w:pPr>
          <w:r>
            <w:rPr>
              <w:color w:val="231F20"/>
              <w:spacing w:val="-2"/>
              <w:w w:val="90"/>
            </w:rPr>
            <w:t>Chapter</w:t>
          </w:r>
          <w:r>
            <w:rPr>
              <w:color w:val="231F20"/>
              <w:spacing w:val="19"/>
            </w:rPr>
            <w:t> </w:t>
          </w:r>
          <w:r>
            <w:rPr>
              <w:color w:val="231F20"/>
              <w:spacing w:val="-2"/>
              <w:w w:val="90"/>
            </w:rPr>
            <w:t>2.</w:t>
          </w:r>
          <w:r>
            <w:rPr>
              <w:color w:val="231F20"/>
              <w:spacing w:val="25"/>
            </w:rPr>
            <w:t> </w:t>
          </w:r>
          <w:r>
            <w:rPr>
              <w:color w:val="231F20"/>
              <w:spacing w:val="-2"/>
              <w:w w:val="90"/>
            </w:rPr>
            <w:t>American</w:t>
          </w:r>
          <w:r>
            <w:rPr>
              <w:color w:val="231F20"/>
              <w:spacing w:val="-8"/>
              <w:w w:val="90"/>
            </w:rPr>
            <w:t> </w:t>
          </w:r>
          <w:r>
            <w:rPr>
              <w:color w:val="231F20"/>
              <w:spacing w:val="-2"/>
              <w:w w:val="90"/>
            </w:rPr>
            <w:t>Opportunity</w:t>
          </w:r>
          <w:r>
            <w:rPr>
              <w:color w:val="231F20"/>
              <w:spacing w:val="-8"/>
              <w:w w:val="90"/>
            </w:rPr>
            <w:t> </w:t>
          </w:r>
          <w:r>
            <w:rPr>
              <w:color w:val="231F20"/>
              <w:spacing w:val="-2"/>
              <w:w w:val="90"/>
            </w:rPr>
            <w:t>Credit</w:t>
          </w:r>
          <w:r>
            <w:rPr>
              <w:rFonts w:ascii="Times New Roman"/>
              <w:color w:val="231F20"/>
            </w:rPr>
            <w:tab/>
          </w:r>
          <w:hyperlink w:history="true" w:anchor="_bookmark41">
            <w:r>
              <w:rPr>
                <w:color w:val="0056A2"/>
                <w:spacing w:val="-10"/>
                <w:w w:val="95"/>
              </w:rPr>
              <w:t>9</w:t>
            </w:r>
          </w:hyperlink>
        </w:p>
        <w:p>
          <w:pPr>
            <w:pStyle w:val="TOC2"/>
            <w:tabs>
              <w:tab w:pos="4989" w:val="left" w:leader="dot"/>
            </w:tabs>
            <w:rPr>
              <w:rFonts w:ascii="Arial Black"/>
            </w:rPr>
          </w:pPr>
          <w:r>
            <w:rPr>
              <w:color w:val="231F20"/>
              <w:spacing w:val="-4"/>
            </w:rPr>
            <w:t>Can</w:t>
          </w:r>
          <w:r>
            <w:rPr>
              <w:color w:val="231F20"/>
              <w:spacing w:val="-5"/>
            </w:rPr>
            <w:t> </w:t>
          </w:r>
          <w:r>
            <w:rPr>
              <w:color w:val="231F20"/>
              <w:spacing w:val="-4"/>
            </w:rPr>
            <w:t>You Claim</w:t>
          </w:r>
          <w:r>
            <w:rPr>
              <w:color w:val="231F20"/>
              <w:spacing w:val="-5"/>
            </w:rPr>
            <w:t> </w:t>
          </w:r>
          <w:r>
            <w:rPr>
              <w:color w:val="231F20"/>
              <w:spacing w:val="-4"/>
            </w:rPr>
            <w:t>the Credit?</w:t>
          </w:r>
          <w:r>
            <w:rPr>
              <w:rFonts w:ascii="Times New Roman"/>
              <w:color w:val="231F20"/>
            </w:rPr>
            <w:tab/>
          </w:r>
          <w:hyperlink w:history="true" w:anchor="_bookmark46">
            <w:r>
              <w:rPr>
                <w:rFonts w:ascii="Arial Black"/>
                <w:color w:val="0056A2"/>
                <w:spacing w:val="-5"/>
                <w:u w:val="single" w:color="0055A1"/>
              </w:rPr>
              <w:t>11</w:t>
            </w:r>
          </w:hyperlink>
        </w:p>
        <w:p>
          <w:pPr>
            <w:pStyle w:val="TOC2"/>
            <w:tabs>
              <w:tab w:pos="4989" w:val="left" w:leader="dot"/>
            </w:tabs>
            <w:rPr>
              <w:rFonts w:ascii="Arial Black"/>
            </w:rPr>
          </w:pPr>
          <w:r>
            <w:rPr>
              <w:color w:val="231F20"/>
            </w:rPr>
            <w:t>What</w:t>
          </w:r>
          <w:r>
            <w:rPr>
              <w:color w:val="231F20"/>
              <w:spacing w:val="-12"/>
            </w:rPr>
            <w:t> </w:t>
          </w:r>
          <w:r>
            <w:rPr>
              <w:color w:val="231F20"/>
            </w:rPr>
            <w:t>Expenses</w:t>
          </w:r>
          <w:r>
            <w:rPr>
              <w:color w:val="231F20"/>
              <w:spacing w:val="-12"/>
            </w:rPr>
            <w:t> </w:t>
          </w:r>
          <w:r>
            <w:rPr>
              <w:color w:val="231F20"/>
              <w:spacing w:val="-2"/>
            </w:rPr>
            <w:t>Qualify?</w:t>
          </w:r>
          <w:r>
            <w:rPr>
              <w:rFonts w:ascii="Times New Roman"/>
              <w:color w:val="231F20"/>
            </w:rPr>
            <w:tab/>
          </w:r>
          <w:hyperlink w:history="true" w:anchor="_bookmark49">
            <w:r>
              <w:rPr>
                <w:rFonts w:ascii="Arial Black"/>
                <w:color w:val="0056A2"/>
                <w:spacing w:val="-5"/>
                <w:u w:val="single" w:color="0055A1"/>
              </w:rPr>
              <w:t>12</w:t>
            </w:r>
          </w:hyperlink>
        </w:p>
        <w:p>
          <w:pPr>
            <w:pStyle w:val="TOC2"/>
            <w:tabs>
              <w:tab w:pos="4989" w:val="left" w:leader="dot"/>
            </w:tabs>
            <w:rPr>
              <w:rFonts w:ascii="Arial Black"/>
            </w:rPr>
          </w:pPr>
          <w:r>
            <w:rPr>
              <w:color w:val="231F20"/>
            </w:rPr>
            <w:t>Who</w:t>
          </w:r>
          <w:r>
            <w:rPr>
              <w:color w:val="231F20"/>
              <w:spacing w:val="-13"/>
            </w:rPr>
            <w:t> </w:t>
          </w:r>
          <w:r>
            <w:rPr>
              <w:color w:val="231F20"/>
            </w:rPr>
            <w:t>Is</w:t>
          </w:r>
          <w:r>
            <w:rPr>
              <w:color w:val="231F20"/>
              <w:spacing w:val="-13"/>
            </w:rPr>
            <w:t> </w:t>
          </w:r>
          <w:r>
            <w:rPr>
              <w:color w:val="231F20"/>
            </w:rPr>
            <w:t>an</w:t>
          </w:r>
          <w:r>
            <w:rPr>
              <w:color w:val="231F20"/>
              <w:spacing w:val="-13"/>
            </w:rPr>
            <w:t> </w:t>
          </w:r>
          <w:r>
            <w:rPr>
              <w:color w:val="231F20"/>
            </w:rPr>
            <w:t>Eligible</w:t>
          </w:r>
          <w:r>
            <w:rPr>
              <w:color w:val="231F20"/>
              <w:spacing w:val="-13"/>
            </w:rPr>
            <w:t> </w:t>
          </w:r>
          <w:r>
            <w:rPr>
              <w:color w:val="231F20"/>
              <w:spacing w:val="-2"/>
            </w:rPr>
            <w:t>Student?</w:t>
          </w:r>
          <w:r>
            <w:rPr>
              <w:rFonts w:ascii="Times New Roman"/>
              <w:color w:val="231F20"/>
            </w:rPr>
            <w:tab/>
          </w:r>
          <w:hyperlink w:history="true" w:anchor="_bookmark73">
            <w:r>
              <w:rPr>
                <w:rFonts w:ascii="Arial Black"/>
                <w:color w:val="0056A2"/>
                <w:spacing w:val="-5"/>
                <w:u w:val="single" w:color="0055A1"/>
              </w:rPr>
              <w:t>18</w:t>
            </w:r>
          </w:hyperlink>
        </w:p>
        <w:p>
          <w:pPr>
            <w:pStyle w:val="TOC2"/>
            <w:tabs>
              <w:tab w:pos="4989" w:val="left" w:leader="dot"/>
            </w:tabs>
            <w:rPr>
              <w:rFonts w:ascii="Arial Black"/>
            </w:rPr>
          </w:pPr>
          <w:r>
            <w:rPr>
              <w:color w:val="231F20"/>
            </w:rPr>
            <w:t>Who</w:t>
          </w:r>
          <w:r>
            <w:rPr>
              <w:color w:val="231F20"/>
              <w:spacing w:val="-10"/>
            </w:rPr>
            <w:t> </w:t>
          </w:r>
          <w:r>
            <w:rPr>
              <w:color w:val="231F20"/>
            </w:rPr>
            <w:t>Can</w:t>
          </w:r>
          <w:r>
            <w:rPr>
              <w:color w:val="231F20"/>
              <w:spacing w:val="-9"/>
            </w:rPr>
            <w:t> </w:t>
          </w:r>
          <w:r>
            <w:rPr>
              <w:color w:val="231F20"/>
            </w:rPr>
            <w:t>Claim</w:t>
          </w:r>
          <w:r>
            <w:rPr>
              <w:color w:val="231F20"/>
              <w:spacing w:val="-9"/>
            </w:rPr>
            <w:t> </w:t>
          </w:r>
          <w:r>
            <w:rPr>
              <w:color w:val="231F20"/>
            </w:rPr>
            <w:t>a</w:t>
          </w:r>
          <w:r>
            <w:rPr>
              <w:color w:val="231F20"/>
              <w:spacing w:val="-9"/>
            </w:rPr>
            <w:t> </w:t>
          </w:r>
          <w:r>
            <w:rPr>
              <w:color w:val="231F20"/>
            </w:rPr>
            <w:t>Dependent's</w:t>
          </w:r>
          <w:r>
            <w:rPr>
              <w:color w:val="231F20"/>
              <w:spacing w:val="-9"/>
            </w:rPr>
            <w:t> </w:t>
          </w:r>
          <w:r>
            <w:rPr>
              <w:color w:val="231F20"/>
              <w:spacing w:val="-2"/>
            </w:rPr>
            <w:t>Expenses?</w:t>
          </w:r>
          <w:r>
            <w:rPr>
              <w:rFonts w:ascii="Times New Roman"/>
              <w:color w:val="231F20"/>
            </w:rPr>
            <w:tab/>
          </w:r>
          <w:hyperlink w:history="true" w:anchor="_bookmark78">
            <w:r>
              <w:rPr>
                <w:rFonts w:ascii="Arial Black"/>
                <w:color w:val="0056A2"/>
                <w:spacing w:val="-5"/>
                <w:u w:val="single" w:color="0055A1"/>
              </w:rPr>
              <w:t>19</w:t>
            </w:r>
          </w:hyperlink>
        </w:p>
        <w:p>
          <w:pPr>
            <w:pStyle w:val="TOC2"/>
            <w:tabs>
              <w:tab w:pos="4989" w:val="left" w:leader="dot"/>
            </w:tabs>
            <w:ind w:left="480"/>
            <w:rPr>
              <w:rFonts w:ascii="Arial Black"/>
            </w:rPr>
          </w:pPr>
          <w:r>
            <w:rPr>
              <w:color w:val="231F20"/>
              <w:spacing w:val="-2"/>
            </w:rPr>
            <w:t>Figuring</w:t>
          </w:r>
          <w:r>
            <w:rPr>
              <w:color w:val="231F20"/>
              <w:spacing w:val="-8"/>
            </w:rPr>
            <w:t> </w:t>
          </w:r>
          <w:r>
            <w:rPr>
              <w:color w:val="231F20"/>
              <w:spacing w:val="-2"/>
            </w:rPr>
            <w:t>the</w:t>
          </w:r>
          <w:r>
            <w:rPr>
              <w:color w:val="231F20"/>
              <w:spacing w:val="-7"/>
            </w:rPr>
            <w:t> </w:t>
          </w:r>
          <w:r>
            <w:rPr>
              <w:color w:val="231F20"/>
              <w:spacing w:val="-2"/>
            </w:rPr>
            <w:t>Credit</w:t>
          </w:r>
          <w:r>
            <w:rPr>
              <w:rFonts w:ascii="Times New Roman"/>
              <w:color w:val="231F20"/>
            </w:rPr>
            <w:tab/>
          </w:r>
          <w:hyperlink w:history="true" w:anchor="_bookmark80">
            <w:r>
              <w:rPr>
                <w:rFonts w:ascii="Arial Black"/>
                <w:color w:val="0056A2"/>
                <w:spacing w:val="-5"/>
                <w:u w:val="single" w:color="0055A1"/>
              </w:rPr>
              <w:t>20</w:t>
            </w:r>
          </w:hyperlink>
        </w:p>
        <w:p>
          <w:pPr>
            <w:pStyle w:val="TOC2"/>
            <w:tabs>
              <w:tab w:pos="4989" w:val="left" w:leader="dot"/>
            </w:tabs>
            <w:spacing w:line="271" w:lineRule="exact"/>
            <w:rPr>
              <w:rFonts w:ascii="Arial Black"/>
            </w:rPr>
          </w:pPr>
          <w:r>
            <w:rPr>
              <w:color w:val="231F20"/>
              <w:spacing w:val="-2"/>
            </w:rPr>
            <w:t>Claiming</w:t>
          </w:r>
          <w:r>
            <w:rPr>
              <w:color w:val="231F20"/>
              <w:spacing w:val="-4"/>
            </w:rPr>
            <w:t> </w:t>
          </w:r>
          <w:r>
            <w:rPr>
              <w:color w:val="231F20"/>
              <w:spacing w:val="-2"/>
            </w:rPr>
            <w:t>the</w:t>
          </w:r>
          <w:r>
            <w:rPr>
              <w:color w:val="231F20"/>
              <w:spacing w:val="-4"/>
            </w:rPr>
            <w:t> </w:t>
          </w:r>
          <w:r>
            <w:rPr>
              <w:color w:val="231F20"/>
              <w:spacing w:val="-2"/>
            </w:rPr>
            <w:t>Credit</w:t>
          </w:r>
          <w:r>
            <w:rPr>
              <w:rFonts w:ascii="Times New Roman"/>
              <w:color w:val="231F20"/>
            </w:rPr>
            <w:tab/>
          </w:r>
          <w:hyperlink w:history="true" w:anchor="_bookmark91">
            <w:r>
              <w:rPr>
                <w:rFonts w:ascii="Arial Black"/>
                <w:color w:val="0056A2"/>
                <w:spacing w:val="-5"/>
                <w:u w:val="single" w:color="0055A1"/>
              </w:rPr>
              <w:t>22</w:t>
            </w:r>
          </w:hyperlink>
        </w:p>
        <w:p>
          <w:pPr>
            <w:pStyle w:val="TOC1"/>
            <w:tabs>
              <w:tab w:pos="4989" w:val="left" w:leader="dot"/>
            </w:tabs>
            <w:spacing w:line="271" w:lineRule="exact"/>
          </w:pPr>
          <w:r>
            <w:rPr>
              <w:color w:val="231F20"/>
              <w:w w:val="85"/>
            </w:rPr>
            <w:t>Chapter</w:t>
          </w:r>
          <w:r>
            <w:rPr>
              <w:color w:val="231F20"/>
              <w:spacing w:val="46"/>
            </w:rPr>
            <w:t> </w:t>
          </w:r>
          <w:r>
            <w:rPr>
              <w:color w:val="231F20"/>
              <w:w w:val="85"/>
            </w:rPr>
            <w:t>3.</w:t>
          </w:r>
          <w:r>
            <w:rPr>
              <w:color w:val="231F20"/>
              <w:spacing w:val="47"/>
            </w:rPr>
            <w:t> </w:t>
          </w:r>
          <w:r>
            <w:rPr>
              <w:color w:val="231F20"/>
              <w:w w:val="85"/>
            </w:rPr>
            <w:t>Lifetime</w:t>
          </w:r>
          <w:r>
            <w:rPr>
              <w:color w:val="231F20"/>
              <w:spacing w:val="-5"/>
            </w:rPr>
            <w:t> </w:t>
          </w:r>
          <w:r>
            <w:rPr>
              <w:color w:val="231F20"/>
              <w:w w:val="85"/>
            </w:rPr>
            <w:t>Learning</w:t>
          </w:r>
          <w:r>
            <w:rPr>
              <w:color w:val="231F20"/>
              <w:spacing w:val="-6"/>
            </w:rPr>
            <w:t> </w:t>
          </w:r>
          <w:r>
            <w:rPr>
              <w:color w:val="231F20"/>
              <w:spacing w:val="-2"/>
              <w:w w:val="85"/>
            </w:rPr>
            <w:t>Credit</w:t>
          </w:r>
          <w:r>
            <w:rPr>
              <w:rFonts w:ascii="Times New Roman"/>
              <w:color w:val="231F20"/>
            </w:rPr>
            <w:tab/>
          </w:r>
          <w:hyperlink w:history="true" w:anchor="_bookmark93">
            <w:r>
              <w:rPr>
                <w:color w:val="0056A2"/>
                <w:spacing w:val="-5"/>
                <w:w w:val="95"/>
                <w:u w:val="single" w:color="0055A1"/>
              </w:rPr>
              <w:t>22</w:t>
            </w:r>
          </w:hyperlink>
        </w:p>
        <w:p>
          <w:pPr>
            <w:pStyle w:val="TOC2"/>
            <w:tabs>
              <w:tab w:pos="4989" w:val="left" w:leader="dot"/>
            </w:tabs>
            <w:ind w:left="480"/>
            <w:rPr>
              <w:rFonts w:ascii="Arial Black"/>
            </w:rPr>
          </w:pPr>
          <w:r>
            <w:rPr>
              <w:color w:val="231F20"/>
              <w:spacing w:val="-4"/>
            </w:rPr>
            <w:t>Can</w:t>
          </w:r>
          <w:r>
            <w:rPr>
              <w:color w:val="231F20"/>
              <w:spacing w:val="-5"/>
            </w:rPr>
            <w:t> </w:t>
          </w:r>
          <w:r>
            <w:rPr>
              <w:color w:val="231F20"/>
              <w:spacing w:val="-4"/>
            </w:rPr>
            <w:t>You Claim</w:t>
          </w:r>
          <w:r>
            <w:rPr>
              <w:color w:val="231F20"/>
              <w:spacing w:val="-5"/>
            </w:rPr>
            <w:t> </w:t>
          </w:r>
          <w:r>
            <w:rPr>
              <w:color w:val="231F20"/>
              <w:spacing w:val="-4"/>
            </w:rPr>
            <w:t>the Credit?</w:t>
          </w:r>
          <w:r>
            <w:rPr>
              <w:rFonts w:ascii="Times New Roman"/>
              <w:color w:val="231F20"/>
            </w:rPr>
            <w:tab/>
          </w:r>
          <w:hyperlink w:history="true" w:anchor="_bookmark98">
            <w:r>
              <w:rPr>
                <w:rFonts w:ascii="Arial Black"/>
                <w:color w:val="0056A2"/>
                <w:spacing w:val="-5"/>
                <w:u w:val="single" w:color="0055A1"/>
              </w:rPr>
              <w:t>23</w:t>
            </w:r>
          </w:hyperlink>
        </w:p>
        <w:p>
          <w:pPr>
            <w:pStyle w:val="TOC2"/>
            <w:tabs>
              <w:tab w:pos="4989" w:val="left" w:leader="dot"/>
            </w:tabs>
            <w:rPr>
              <w:rFonts w:ascii="Arial Black"/>
            </w:rPr>
          </w:pPr>
          <w:r>
            <w:rPr>
              <w:color w:val="231F20"/>
            </w:rPr>
            <w:t>What</w:t>
          </w:r>
          <w:r>
            <w:rPr>
              <w:color w:val="231F20"/>
              <w:spacing w:val="-12"/>
            </w:rPr>
            <w:t> </w:t>
          </w:r>
          <w:r>
            <w:rPr>
              <w:color w:val="231F20"/>
            </w:rPr>
            <w:t>Expenses</w:t>
          </w:r>
          <w:r>
            <w:rPr>
              <w:color w:val="231F20"/>
              <w:spacing w:val="-12"/>
            </w:rPr>
            <w:t> </w:t>
          </w:r>
          <w:r>
            <w:rPr>
              <w:color w:val="231F20"/>
              <w:spacing w:val="-2"/>
            </w:rPr>
            <w:t>Qualify?</w:t>
          </w:r>
          <w:r>
            <w:rPr>
              <w:rFonts w:ascii="Times New Roman"/>
              <w:color w:val="231F20"/>
            </w:rPr>
            <w:tab/>
          </w:r>
          <w:hyperlink w:history="true" w:anchor="_bookmark102">
            <w:r>
              <w:rPr>
                <w:rFonts w:ascii="Arial Black"/>
                <w:color w:val="0056A2"/>
                <w:spacing w:val="-5"/>
                <w:u w:val="single" w:color="0055A1"/>
              </w:rPr>
              <w:t>24</w:t>
            </w:r>
          </w:hyperlink>
        </w:p>
        <w:p>
          <w:pPr>
            <w:pStyle w:val="TOC2"/>
            <w:tabs>
              <w:tab w:pos="4989" w:val="left" w:leader="dot"/>
            </w:tabs>
            <w:rPr>
              <w:rFonts w:ascii="Arial Black"/>
            </w:rPr>
          </w:pPr>
          <w:r>
            <w:rPr>
              <w:color w:val="231F20"/>
            </w:rPr>
            <w:t>Who</w:t>
          </w:r>
          <w:r>
            <w:rPr>
              <w:color w:val="231F20"/>
              <w:spacing w:val="-13"/>
            </w:rPr>
            <w:t> </w:t>
          </w:r>
          <w:r>
            <w:rPr>
              <w:color w:val="231F20"/>
            </w:rPr>
            <w:t>Is</w:t>
          </w:r>
          <w:r>
            <w:rPr>
              <w:color w:val="231F20"/>
              <w:spacing w:val="-13"/>
            </w:rPr>
            <w:t> </w:t>
          </w:r>
          <w:r>
            <w:rPr>
              <w:color w:val="231F20"/>
            </w:rPr>
            <w:t>an</w:t>
          </w:r>
          <w:r>
            <w:rPr>
              <w:color w:val="231F20"/>
              <w:spacing w:val="-13"/>
            </w:rPr>
            <w:t> </w:t>
          </w:r>
          <w:r>
            <w:rPr>
              <w:color w:val="231F20"/>
            </w:rPr>
            <w:t>Eligible</w:t>
          </w:r>
          <w:r>
            <w:rPr>
              <w:color w:val="231F20"/>
              <w:spacing w:val="-13"/>
            </w:rPr>
            <w:t> </w:t>
          </w:r>
          <w:r>
            <w:rPr>
              <w:color w:val="231F20"/>
              <w:spacing w:val="-2"/>
            </w:rPr>
            <w:t>Student?</w:t>
          </w:r>
          <w:r>
            <w:rPr>
              <w:rFonts w:ascii="Times New Roman"/>
              <w:color w:val="231F20"/>
            </w:rPr>
            <w:tab/>
          </w:r>
          <w:hyperlink w:history="true" w:anchor="_bookmark121">
            <w:r>
              <w:rPr>
                <w:rFonts w:ascii="Arial Black"/>
                <w:color w:val="0056A2"/>
                <w:spacing w:val="-5"/>
                <w:u w:val="single" w:color="0055A1"/>
              </w:rPr>
              <w:t>28</w:t>
            </w:r>
          </w:hyperlink>
        </w:p>
        <w:p>
          <w:pPr>
            <w:pStyle w:val="TOC2"/>
            <w:tabs>
              <w:tab w:pos="4989" w:val="left" w:leader="dot"/>
            </w:tabs>
            <w:rPr>
              <w:rFonts w:ascii="Arial Black"/>
            </w:rPr>
          </w:pPr>
          <w:r>
            <w:rPr>
              <w:color w:val="231F20"/>
            </w:rPr>
            <w:t>Who</w:t>
          </w:r>
          <w:r>
            <w:rPr>
              <w:color w:val="231F20"/>
              <w:spacing w:val="-10"/>
            </w:rPr>
            <w:t> </w:t>
          </w:r>
          <w:r>
            <w:rPr>
              <w:color w:val="231F20"/>
            </w:rPr>
            <w:t>Can</w:t>
          </w:r>
          <w:r>
            <w:rPr>
              <w:color w:val="231F20"/>
              <w:spacing w:val="-9"/>
            </w:rPr>
            <w:t> </w:t>
          </w:r>
          <w:r>
            <w:rPr>
              <w:color w:val="231F20"/>
            </w:rPr>
            <w:t>Claim</w:t>
          </w:r>
          <w:r>
            <w:rPr>
              <w:color w:val="231F20"/>
              <w:spacing w:val="-9"/>
            </w:rPr>
            <w:t> </w:t>
          </w:r>
          <w:r>
            <w:rPr>
              <w:color w:val="231F20"/>
            </w:rPr>
            <w:t>a</w:t>
          </w:r>
          <w:r>
            <w:rPr>
              <w:color w:val="231F20"/>
              <w:spacing w:val="-9"/>
            </w:rPr>
            <w:t> </w:t>
          </w:r>
          <w:r>
            <w:rPr>
              <w:color w:val="231F20"/>
            </w:rPr>
            <w:t>Dependent's</w:t>
          </w:r>
          <w:r>
            <w:rPr>
              <w:color w:val="231F20"/>
              <w:spacing w:val="-9"/>
            </w:rPr>
            <w:t> </w:t>
          </w:r>
          <w:r>
            <w:rPr>
              <w:color w:val="231F20"/>
              <w:spacing w:val="-2"/>
            </w:rPr>
            <w:t>Expenses?</w:t>
          </w:r>
          <w:r>
            <w:rPr>
              <w:rFonts w:ascii="Times New Roman"/>
              <w:color w:val="231F20"/>
            </w:rPr>
            <w:tab/>
          </w:r>
          <w:hyperlink w:history="true" w:anchor="_bookmark123">
            <w:r>
              <w:rPr>
                <w:rFonts w:ascii="Arial Black"/>
                <w:color w:val="0056A2"/>
                <w:spacing w:val="-5"/>
                <w:u w:val="single" w:color="0055A1"/>
              </w:rPr>
              <w:t>29</w:t>
            </w:r>
          </w:hyperlink>
        </w:p>
        <w:p>
          <w:pPr>
            <w:pStyle w:val="TOC2"/>
            <w:tabs>
              <w:tab w:pos="4989" w:val="left" w:leader="dot"/>
            </w:tabs>
            <w:rPr>
              <w:rFonts w:ascii="Arial Black"/>
            </w:rPr>
          </w:pPr>
          <w:r>
            <w:rPr>
              <w:color w:val="231F20"/>
              <w:spacing w:val="-2"/>
            </w:rPr>
            <w:t>Figuring</w:t>
          </w:r>
          <w:r>
            <w:rPr>
              <w:color w:val="231F20"/>
              <w:spacing w:val="-8"/>
            </w:rPr>
            <w:t> </w:t>
          </w:r>
          <w:r>
            <w:rPr>
              <w:color w:val="231F20"/>
              <w:spacing w:val="-2"/>
            </w:rPr>
            <w:t>the</w:t>
          </w:r>
          <w:r>
            <w:rPr>
              <w:color w:val="231F20"/>
              <w:spacing w:val="-7"/>
            </w:rPr>
            <w:t> </w:t>
          </w:r>
          <w:r>
            <w:rPr>
              <w:color w:val="231F20"/>
              <w:spacing w:val="-2"/>
            </w:rPr>
            <w:t>Credit</w:t>
          </w:r>
          <w:r>
            <w:rPr>
              <w:rFonts w:ascii="Times New Roman"/>
              <w:color w:val="231F20"/>
            </w:rPr>
            <w:tab/>
          </w:r>
          <w:hyperlink w:history="true" w:anchor="_bookmark126">
            <w:r>
              <w:rPr>
                <w:rFonts w:ascii="Arial Black"/>
                <w:color w:val="0056A2"/>
                <w:spacing w:val="-5"/>
                <w:u w:val="single" w:color="0055A1"/>
              </w:rPr>
              <w:t>29</w:t>
            </w:r>
          </w:hyperlink>
        </w:p>
        <w:p>
          <w:pPr>
            <w:pStyle w:val="TOC2"/>
            <w:tabs>
              <w:tab w:pos="4989" w:val="left" w:leader="dot"/>
            </w:tabs>
            <w:spacing w:line="271" w:lineRule="exact"/>
            <w:ind w:left="480"/>
            <w:rPr>
              <w:rFonts w:ascii="Arial Black"/>
            </w:rPr>
          </w:pPr>
          <w:r>
            <w:rPr>
              <w:color w:val="231F20"/>
              <w:spacing w:val="-2"/>
            </w:rPr>
            <w:t>Claiming</w:t>
          </w:r>
          <w:r>
            <w:rPr>
              <w:color w:val="231F20"/>
              <w:spacing w:val="-4"/>
            </w:rPr>
            <w:t> </w:t>
          </w:r>
          <w:r>
            <w:rPr>
              <w:color w:val="231F20"/>
              <w:spacing w:val="-2"/>
            </w:rPr>
            <w:t>the</w:t>
          </w:r>
          <w:r>
            <w:rPr>
              <w:color w:val="231F20"/>
              <w:spacing w:val="-4"/>
            </w:rPr>
            <w:t> </w:t>
          </w:r>
          <w:r>
            <w:rPr>
              <w:color w:val="231F20"/>
              <w:spacing w:val="-2"/>
            </w:rPr>
            <w:t>Credit</w:t>
          </w:r>
          <w:r>
            <w:rPr>
              <w:rFonts w:ascii="Times New Roman"/>
              <w:color w:val="231F20"/>
            </w:rPr>
            <w:tab/>
          </w:r>
          <w:hyperlink w:history="true" w:anchor="_bookmark134">
            <w:r>
              <w:rPr>
                <w:rFonts w:ascii="Arial Black"/>
                <w:color w:val="0056A2"/>
                <w:spacing w:val="-5"/>
                <w:u w:val="single" w:color="0055A1"/>
              </w:rPr>
              <w:t>30</w:t>
            </w:r>
          </w:hyperlink>
        </w:p>
        <w:p>
          <w:pPr>
            <w:pStyle w:val="TOC1"/>
            <w:tabs>
              <w:tab w:pos="4989" w:val="left" w:leader="dot"/>
            </w:tabs>
            <w:spacing w:line="271" w:lineRule="exact"/>
            <w:ind w:left="120"/>
          </w:pPr>
          <w:r>
            <w:rPr>
              <w:color w:val="231F20"/>
              <w:w w:val="85"/>
            </w:rPr>
            <w:t>Chapter</w:t>
          </w:r>
          <w:r>
            <w:rPr>
              <w:color w:val="231F20"/>
              <w:spacing w:val="46"/>
            </w:rPr>
            <w:t> </w:t>
          </w:r>
          <w:r>
            <w:rPr>
              <w:color w:val="231F20"/>
              <w:w w:val="85"/>
            </w:rPr>
            <w:t>4.</w:t>
          </w:r>
          <w:r>
            <w:rPr>
              <w:color w:val="231F20"/>
              <w:spacing w:val="47"/>
            </w:rPr>
            <w:t> </w:t>
          </w:r>
          <w:r>
            <w:rPr>
              <w:color w:val="231F20"/>
              <w:w w:val="85"/>
            </w:rPr>
            <w:t>Student</w:t>
          </w:r>
          <w:r>
            <w:rPr>
              <w:color w:val="231F20"/>
              <w:spacing w:val="-6"/>
            </w:rPr>
            <w:t> </w:t>
          </w:r>
          <w:r>
            <w:rPr>
              <w:color w:val="231F20"/>
              <w:w w:val="85"/>
            </w:rPr>
            <w:t>Loan</w:t>
          </w:r>
          <w:r>
            <w:rPr>
              <w:color w:val="231F20"/>
              <w:spacing w:val="-5"/>
            </w:rPr>
            <w:t> </w:t>
          </w:r>
          <w:r>
            <w:rPr>
              <w:color w:val="231F20"/>
              <w:w w:val="85"/>
            </w:rPr>
            <w:t>Interest</w:t>
          </w:r>
          <w:r>
            <w:rPr>
              <w:color w:val="231F20"/>
              <w:spacing w:val="-5"/>
            </w:rPr>
            <w:t> </w:t>
          </w:r>
          <w:r>
            <w:rPr>
              <w:color w:val="231F20"/>
              <w:spacing w:val="-2"/>
              <w:w w:val="85"/>
            </w:rPr>
            <w:t>Deduction</w:t>
          </w:r>
          <w:r>
            <w:rPr>
              <w:rFonts w:ascii="Times New Roman"/>
              <w:color w:val="231F20"/>
            </w:rPr>
            <w:tab/>
          </w:r>
          <w:hyperlink w:history="true" w:anchor="_bookmark137">
            <w:r>
              <w:rPr>
                <w:color w:val="0056A2"/>
                <w:spacing w:val="-5"/>
                <w:w w:val="95"/>
                <w:u w:val="single" w:color="0055A1"/>
              </w:rPr>
              <w:t>30</w:t>
            </w:r>
          </w:hyperlink>
        </w:p>
        <w:p>
          <w:pPr>
            <w:pStyle w:val="TOC2"/>
            <w:tabs>
              <w:tab w:pos="4989" w:val="left" w:leader="dot"/>
            </w:tabs>
            <w:rPr>
              <w:rFonts w:ascii="Arial Black"/>
            </w:rPr>
          </w:pPr>
          <w:r>
            <w:rPr>
              <w:color w:val="231F20"/>
              <w:spacing w:val="-2"/>
            </w:rPr>
            <w:t>Student Loan</w:t>
          </w:r>
          <w:r>
            <w:rPr>
              <w:color w:val="231F20"/>
              <w:spacing w:val="-1"/>
            </w:rPr>
            <w:t> </w:t>
          </w:r>
          <w:r>
            <w:rPr>
              <w:color w:val="231F20"/>
              <w:spacing w:val="-2"/>
            </w:rPr>
            <w:t>Interest</w:t>
          </w:r>
          <w:r>
            <w:rPr>
              <w:color w:val="231F20"/>
              <w:spacing w:val="-1"/>
            </w:rPr>
            <w:t> </w:t>
          </w:r>
          <w:r>
            <w:rPr>
              <w:color w:val="231F20"/>
              <w:spacing w:val="-2"/>
            </w:rPr>
            <w:t>Defined</w:t>
          </w:r>
          <w:r>
            <w:rPr>
              <w:rFonts w:ascii="Times New Roman"/>
              <w:color w:val="231F20"/>
            </w:rPr>
            <w:tab/>
          </w:r>
          <w:hyperlink w:history="true" w:anchor="_bookmark138">
            <w:r>
              <w:rPr>
                <w:rFonts w:ascii="Arial Black"/>
                <w:color w:val="0056A2"/>
                <w:spacing w:val="-5"/>
                <w:u w:val="single" w:color="0055A1"/>
              </w:rPr>
              <w:t>31</w:t>
            </w:r>
          </w:hyperlink>
        </w:p>
        <w:p>
          <w:pPr>
            <w:pStyle w:val="TOC2"/>
            <w:tabs>
              <w:tab w:pos="4989" w:val="left" w:leader="dot"/>
            </w:tabs>
            <w:rPr>
              <w:rFonts w:ascii="Arial Black"/>
            </w:rPr>
          </w:pPr>
          <w:r>
            <w:rPr>
              <w:color w:val="231F20"/>
              <w:spacing w:val="-4"/>
            </w:rPr>
            <w:t>Can</w:t>
          </w:r>
          <w:r>
            <w:rPr>
              <w:color w:val="231F20"/>
              <w:spacing w:val="-5"/>
            </w:rPr>
            <w:t> </w:t>
          </w:r>
          <w:r>
            <w:rPr>
              <w:color w:val="231F20"/>
              <w:spacing w:val="-4"/>
            </w:rPr>
            <w:t>You Claim</w:t>
          </w:r>
          <w:r>
            <w:rPr>
              <w:color w:val="231F20"/>
              <w:spacing w:val="-5"/>
            </w:rPr>
            <w:t> </w:t>
          </w:r>
          <w:r>
            <w:rPr>
              <w:color w:val="231F20"/>
              <w:spacing w:val="-4"/>
            </w:rPr>
            <w:t>the Deduction?</w:t>
          </w:r>
          <w:r>
            <w:rPr>
              <w:rFonts w:ascii="Times New Roman"/>
              <w:color w:val="231F20"/>
            </w:rPr>
            <w:tab/>
          </w:r>
          <w:hyperlink w:history="true" w:anchor="_bookmark166">
            <w:r>
              <w:rPr>
                <w:rFonts w:ascii="Arial Black"/>
                <w:color w:val="0056A2"/>
                <w:spacing w:val="-5"/>
                <w:u w:val="single" w:color="0055A1"/>
              </w:rPr>
              <w:t>34</w:t>
            </w:r>
          </w:hyperlink>
        </w:p>
        <w:p>
          <w:pPr>
            <w:pStyle w:val="TOC2"/>
            <w:tabs>
              <w:tab w:pos="4989" w:val="left" w:leader="dot"/>
            </w:tabs>
            <w:rPr>
              <w:rFonts w:ascii="Arial Black"/>
            </w:rPr>
          </w:pPr>
          <w:r>
            <w:rPr>
              <w:color w:val="231F20"/>
              <w:spacing w:val="-2"/>
            </w:rPr>
            <w:t>Figuring</w:t>
          </w:r>
          <w:r>
            <w:rPr>
              <w:color w:val="231F20"/>
              <w:spacing w:val="-8"/>
            </w:rPr>
            <w:t> </w:t>
          </w:r>
          <w:r>
            <w:rPr>
              <w:color w:val="231F20"/>
              <w:spacing w:val="-2"/>
            </w:rPr>
            <w:t>the</w:t>
          </w:r>
          <w:r>
            <w:rPr>
              <w:color w:val="231F20"/>
              <w:spacing w:val="-7"/>
            </w:rPr>
            <w:t> </w:t>
          </w:r>
          <w:r>
            <w:rPr>
              <w:color w:val="231F20"/>
              <w:spacing w:val="-2"/>
            </w:rPr>
            <w:t>Deduction</w:t>
          </w:r>
          <w:r>
            <w:rPr>
              <w:rFonts w:ascii="Times New Roman"/>
              <w:color w:val="231F20"/>
            </w:rPr>
            <w:tab/>
          </w:r>
          <w:hyperlink w:history="true" w:anchor="_bookmark167">
            <w:r>
              <w:rPr>
                <w:rFonts w:ascii="Arial Black"/>
                <w:color w:val="0056A2"/>
                <w:spacing w:val="-5"/>
                <w:u w:val="single" w:color="0055A1"/>
              </w:rPr>
              <w:t>34</w:t>
            </w:r>
          </w:hyperlink>
        </w:p>
        <w:p>
          <w:pPr>
            <w:pStyle w:val="TOC2"/>
            <w:tabs>
              <w:tab w:pos="4989" w:val="left" w:leader="dot"/>
            </w:tabs>
            <w:spacing w:line="271" w:lineRule="exact"/>
            <w:rPr>
              <w:rFonts w:ascii="Arial Black"/>
            </w:rPr>
          </w:pPr>
          <w:r>
            <w:rPr>
              <w:color w:val="231F20"/>
              <w:spacing w:val="-2"/>
            </w:rPr>
            <w:t>Claiming</w:t>
          </w:r>
          <w:r>
            <w:rPr>
              <w:color w:val="231F20"/>
              <w:spacing w:val="-4"/>
            </w:rPr>
            <w:t> </w:t>
          </w:r>
          <w:r>
            <w:rPr>
              <w:color w:val="231F20"/>
              <w:spacing w:val="-2"/>
            </w:rPr>
            <w:t>the</w:t>
          </w:r>
          <w:r>
            <w:rPr>
              <w:color w:val="231F20"/>
              <w:spacing w:val="-4"/>
            </w:rPr>
            <w:t> </w:t>
          </w:r>
          <w:r>
            <w:rPr>
              <w:color w:val="231F20"/>
              <w:spacing w:val="-2"/>
            </w:rPr>
            <w:t>Deduction</w:t>
          </w:r>
          <w:r>
            <w:rPr>
              <w:rFonts w:ascii="Times New Roman"/>
              <w:color w:val="231F20"/>
            </w:rPr>
            <w:tab/>
          </w:r>
          <w:hyperlink w:history="true" w:anchor="_bookmark177">
            <w:r>
              <w:rPr>
                <w:rFonts w:ascii="Arial Black"/>
                <w:color w:val="0056A2"/>
                <w:spacing w:val="-5"/>
                <w:u w:val="single" w:color="0055A1"/>
              </w:rPr>
              <w:t>35</w:t>
            </w:r>
          </w:hyperlink>
        </w:p>
        <w:p>
          <w:pPr>
            <w:pStyle w:val="TOC1"/>
            <w:tabs>
              <w:tab w:pos="4989" w:val="left" w:leader="dot"/>
            </w:tabs>
            <w:spacing w:line="187" w:lineRule="auto" w:before="147"/>
            <w:ind w:left="479" w:right="118" w:hanging="360"/>
          </w:pPr>
          <w:r>
            <w:rPr>
              <w:color w:val="231F20"/>
              <w:w w:val="90"/>
            </w:rPr>
            <w:t>Chapter</w:t>
          </w:r>
          <w:r>
            <w:rPr>
              <w:color w:val="231F20"/>
              <w:spacing w:val="40"/>
            </w:rPr>
            <w:t> </w:t>
          </w:r>
          <w:r>
            <w:rPr>
              <w:color w:val="231F20"/>
              <w:w w:val="90"/>
            </w:rPr>
            <w:t>5.</w:t>
          </w:r>
          <w:r>
            <w:rPr>
              <w:color w:val="231F20"/>
              <w:spacing w:val="40"/>
            </w:rPr>
            <w:t> </w:t>
          </w:r>
          <w:r>
            <w:rPr>
              <w:color w:val="231F20"/>
              <w:w w:val="90"/>
            </w:rPr>
            <w:t>Student Loan Cancellations and </w:t>
          </w:r>
          <w:r>
            <w:rPr>
              <w:color w:val="231F20"/>
              <w:w w:val="95"/>
            </w:rPr>
            <w:t>Repayment Assistance</w:t>
          </w:r>
          <w:r>
            <w:rPr>
              <w:rFonts w:ascii="Times New Roman"/>
              <w:color w:val="231F20"/>
            </w:rPr>
            <w:tab/>
          </w:r>
          <w:hyperlink w:history="true" w:anchor="_bookmark180">
            <w:r>
              <w:rPr>
                <w:color w:val="0056A2"/>
                <w:spacing w:val="-10"/>
                <w:w w:val="90"/>
                <w:u w:val="single" w:color="0055A1"/>
              </w:rPr>
              <w:t>37</w:t>
            </w:r>
          </w:hyperlink>
        </w:p>
        <w:p>
          <w:pPr>
            <w:pStyle w:val="TOC2"/>
            <w:spacing w:line="205" w:lineRule="exact" w:before="27"/>
          </w:pPr>
          <w:r>
            <w:rPr>
              <w:color w:val="231F20"/>
            </w:rPr>
            <w:t>Loan</w:t>
          </w:r>
          <w:r>
            <w:rPr>
              <w:color w:val="231F20"/>
              <w:spacing w:val="-15"/>
            </w:rPr>
            <w:t> </w:t>
          </w:r>
          <w:r>
            <w:rPr>
              <w:color w:val="231F20"/>
            </w:rPr>
            <w:t>for</w:t>
          </w:r>
          <w:r>
            <w:rPr>
              <w:color w:val="231F20"/>
              <w:spacing w:val="-13"/>
            </w:rPr>
            <w:t> </w:t>
          </w:r>
          <w:r>
            <w:rPr>
              <w:color w:val="231F20"/>
            </w:rPr>
            <w:t>Postsecondary</w:t>
          </w:r>
          <w:r>
            <w:rPr>
              <w:color w:val="231F20"/>
              <w:spacing w:val="-13"/>
            </w:rPr>
            <w:t> </w:t>
          </w:r>
          <w:r>
            <w:rPr>
              <w:color w:val="231F20"/>
              <w:spacing w:val="-2"/>
            </w:rPr>
            <w:t>Educational</w:t>
          </w:r>
        </w:p>
        <w:p>
          <w:pPr>
            <w:pStyle w:val="TOC3"/>
            <w:tabs>
              <w:tab w:pos="4989" w:val="left" w:leader="dot"/>
            </w:tabs>
            <w:rPr>
              <w:rFonts w:ascii="Arial Black"/>
            </w:rPr>
          </w:pPr>
          <w:r>
            <w:rPr>
              <w:color w:val="231F20"/>
              <w:spacing w:val="-2"/>
            </w:rPr>
            <w:t>Expenses</w:t>
          </w:r>
          <w:r>
            <w:rPr>
              <w:rFonts w:ascii="Times New Roman"/>
              <w:color w:val="231F20"/>
            </w:rPr>
            <w:tab/>
          </w:r>
          <w:hyperlink w:history="true" w:anchor="_bookmark181">
            <w:r>
              <w:rPr>
                <w:rFonts w:ascii="Arial Black"/>
                <w:color w:val="0056A2"/>
                <w:spacing w:val="-5"/>
                <w:u w:val="single" w:color="0055A1"/>
              </w:rPr>
              <w:t>37</w:t>
            </w:r>
          </w:hyperlink>
        </w:p>
        <w:p>
          <w:pPr>
            <w:pStyle w:val="TOC2"/>
            <w:tabs>
              <w:tab w:pos="4989" w:val="left" w:leader="dot"/>
            </w:tabs>
            <w:spacing w:line="271" w:lineRule="exact"/>
            <w:rPr>
              <w:rFonts w:ascii="Arial Black"/>
            </w:rPr>
          </w:pPr>
          <w:r>
            <w:rPr>
              <w:color w:val="231F20"/>
              <w:spacing w:val="-2"/>
            </w:rPr>
            <w:t>Student</w:t>
          </w:r>
          <w:r>
            <w:rPr>
              <w:color w:val="231F20"/>
              <w:spacing w:val="-3"/>
            </w:rPr>
            <w:t> </w:t>
          </w:r>
          <w:r>
            <w:rPr>
              <w:color w:val="231F20"/>
              <w:spacing w:val="-2"/>
            </w:rPr>
            <w:t>Loan</w:t>
          </w:r>
          <w:r>
            <w:rPr>
              <w:color w:val="231F20"/>
              <w:spacing w:val="-3"/>
            </w:rPr>
            <w:t> </w:t>
          </w:r>
          <w:r>
            <w:rPr>
              <w:color w:val="231F20"/>
              <w:spacing w:val="-2"/>
            </w:rPr>
            <w:t>Repayment Assistance</w:t>
          </w:r>
          <w:r>
            <w:rPr>
              <w:rFonts w:ascii="Times New Roman"/>
              <w:color w:val="231F20"/>
            </w:rPr>
            <w:tab/>
          </w:r>
          <w:hyperlink w:history="true" w:anchor="_bookmark185">
            <w:r>
              <w:rPr>
                <w:rFonts w:ascii="Arial Black"/>
                <w:color w:val="0056A2"/>
                <w:spacing w:val="-5"/>
                <w:u w:val="single" w:color="0055A1"/>
              </w:rPr>
              <w:t>38</w:t>
            </w:r>
          </w:hyperlink>
        </w:p>
        <w:p>
          <w:pPr>
            <w:pStyle w:val="TOC1"/>
            <w:spacing w:line="251" w:lineRule="exact"/>
          </w:pPr>
          <w:r>
            <w:rPr>
              <w:color w:val="231F20"/>
              <w:spacing w:val="-2"/>
              <w:w w:val="90"/>
            </w:rPr>
            <w:t>Chapter</w:t>
          </w:r>
          <w:r>
            <w:rPr>
              <w:color w:val="231F20"/>
              <w:spacing w:val="17"/>
            </w:rPr>
            <w:t> </w:t>
          </w:r>
          <w:r>
            <w:rPr>
              <w:color w:val="231F20"/>
              <w:spacing w:val="-2"/>
              <w:w w:val="90"/>
            </w:rPr>
            <w:t>6.</w:t>
          </w:r>
          <w:r>
            <w:rPr>
              <w:color w:val="231F20"/>
              <w:spacing w:val="24"/>
            </w:rPr>
            <w:t> </w:t>
          </w:r>
          <w:r>
            <w:rPr>
              <w:color w:val="231F20"/>
              <w:spacing w:val="-2"/>
              <w:w w:val="90"/>
            </w:rPr>
            <w:t>Coverdell</w:t>
          </w:r>
          <w:r>
            <w:rPr>
              <w:color w:val="231F20"/>
              <w:spacing w:val="-8"/>
              <w:w w:val="90"/>
            </w:rPr>
            <w:t> </w:t>
          </w:r>
          <w:r>
            <w:rPr>
              <w:color w:val="231F20"/>
              <w:spacing w:val="-2"/>
              <w:w w:val="90"/>
            </w:rPr>
            <w:t>Education</w:t>
          </w:r>
          <w:r>
            <w:rPr>
              <w:color w:val="231F20"/>
              <w:spacing w:val="-8"/>
              <w:w w:val="90"/>
            </w:rPr>
            <w:t> </w:t>
          </w:r>
          <w:r>
            <w:rPr>
              <w:color w:val="231F20"/>
              <w:spacing w:val="-2"/>
              <w:w w:val="90"/>
            </w:rPr>
            <w:t>Savings</w:t>
          </w:r>
        </w:p>
        <w:p>
          <w:pPr>
            <w:pStyle w:val="TOC2"/>
            <w:tabs>
              <w:tab w:pos="4989" w:val="left" w:leader="dot"/>
            </w:tabs>
            <w:spacing w:line="240" w:lineRule="exact"/>
            <w:rPr>
              <w:rFonts w:ascii="Arial Black"/>
            </w:rPr>
          </w:pPr>
          <w:r>
            <w:rPr>
              <w:rFonts w:ascii="Arial Black"/>
              <w:color w:val="231F20"/>
              <w:w w:val="85"/>
            </w:rPr>
            <w:t>Account</w:t>
          </w:r>
          <w:r>
            <w:rPr>
              <w:rFonts w:ascii="Arial Black"/>
              <w:color w:val="231F20"/>
              <w:spacing w:val="7"/>
            </w:rPr>
            <w:t> </w:t>
          </w:r>
          <w:r>
            <w:rPr>
              <w:rFonts w:ascii="Arial Black"/>
              <w:color w:val="231F20"/>
              <w:spacing w:val="-2"/>
            </w:rPr>
            <w:t>(ESA)</w:t>
          </w:r>
          <w:r>
            <w:rPr>
              <w:rFonts w:ascii="Times New Roman"/>
              <w:color w:val="231F20"/>
            </w:rPr>
            <w:tab/>
          </w:r>
          <w:hyperlink w:history="true" w:anchor="_bookmark183">
            <w:r>
              <w:rPr>
                <w:rFonts w:ascii="Arial Black"/>
                <w:color w:val="0056A2"/>
                <w:spacing w:val="-5"/>
                <w:u w:val="single" w:color="0055A1"/>
              </w:rPr>
              <w:t>38</w:t>
            </w:r>
          </w:hyperlink>
        </w:p>
        <w:p>
          <w:pPr>
            <w:pStyle w:val="TOC2"/>
            <w:tabs>
              <w:tab w:pos="4989" w:val="left" w:leader="dot"/>
            </w:tabs>
            <w:rPr>
              <w:rFonts w:ascii="Arial Black"/>
            </w:rPr>
          </w:pPr>
          <w:r>
            <w:rPr>
              <w:color w:val="231F20"/>
              <w:spacing w:val="-2"/>
            </w:rPr>
            <w:t>What</w:t>
          </w:r>
          <w:r>
            <w:rPr>
              <w:color w:val="231F20"/>
              <w:spacing w:val="-6"/>
            </w:rPr>
            <w:t> </w:t>
          </w:r>
          <w:r>
            <w:rPr>
              <w:color w:val="231F20"/>
              <w:spacing w:val="-2"/>
            </w:rPr>
            <w:t>Is</w:t>
          </w:r>
          <w:r>
            <w:rPr>
              <w:color w:val="231F20"/>
              <w:spacing w:val="-6"/>
            </w:rPr>
            <w:t> </w:t>
          </w:r>
          <w:r>
            <w:rPr>
              <w:color w:val="231F20"/>
              <w:spacing w:val="-2"/>
            </w:rPr>
            <w:t>a</w:t>
          </w:r>
          <w:r>
            <w:rPr>
              <w:color w:val="231F20"/>
              <w:spacing w:val="-5"/>
            </w:rPr>
            <w:t> </w:t>
          </w:r>
          <w:r>
            <w:rPr>
              <w:color w:val="231F20"/>
              <w:spacing w:val="-2"/>
            </w:rPr>
            <w:t>Coverdell</w:t>
          </w:r>
          <w:r>
            <w:rPr>
              <w:color w:val="231F20"/>
              <w:spacing w:val="-6"/>
            </w:rPr>
            <w:t> </w:t>
          </w:r>
          <w:r>
            <w:rPr>
              <w:color w:val="231F20"/>
              <w:spacing w:val="-4"/>
            </w:rPr>
            <w:t>ESA?</w:t>
          </w:r>
          <w:r>
            <w:rPr>
              <w:rFonts w:ascii="Times New Roman"/>
              <w:color w:val="231F20"/>
            </w:rPr>
            <w:tab/>
          </w:r>
          <w:hyperlink w:history="true" w:anchor="_bookmark191">
            <w:r>
              <w:rPr>
                <w:rFonts w:ascii="Arial Black"/>
                <w:color w:val="0056A2"/>
                <w:spacing w:val="-5"/>
                <w:u w:val="single" w:color="0055A1"/>
              </w:rPr>
              <w:t>39</w:t>
            </w:r>
          </w:hyperlink>
        </w:p>
        <w:p>
          <w:pPr>
            <w:pStyle w:val="TOC2"/>
            <w:tabs>
              <w:tab w:pos="4989" w:val="left" w:leader="dot"/>
            </w:tabs>
            <w:rPr>
              <w:rFonts w:ascii="Arial Black"/>
            </w:rPr>
          </w:pPr>
          <w:r>
            <w:rPr>
              <w:color w:val="231F20"/>
              <w:spacing w:val="-2"/>
            </w:rPr>
            <w:t>Contributions</w:t>
          </w:r>
          <w:r>
            <w:rPr>
              <w:rFonts w:ascii="Times New Roman"/>
              <w:color w:val="231F20"/>
            </w:rPr>
            <w:tab/>
          </w:r>
          <w:hyperlink w:history="true" w:anchor="_bookmark197">
            <w:r>
              <w:rPr>
                <w:rFonts w:ascii="Arial Black"/>
                <w:color w:val="0056A2"/>
                <w:spacing w:val="-5"/>
                <w:u w:val="single" w:color="0055A1"/>
              </w:rPr>
              <w:t>40</w:t>
            </w:r>
          </w:hyperlink>
        </w:p>
        <w:p>
          <w:pPr>
            <w:pStyle w:val="TOC2"/>
            <w:tabs>
              <w:tab w:pos="4989" w:val="left" w:leader="dot"/>
            </w:tabs>
            <w:rPr>
              <w:rFonts w:ascii="Arial Black"/>
            </w:rPr>
          </w:pPr>
          <w:r>
            <w:rPr>
              <w:color w:val="231F20"/>
              <w:spacing w:val="-2"/>
            </w:rPr>
            <w:t>Rollovers</w:t>
          </w:r>
          <w:r>
            <w:rPr>
              <w:color w:val="231F20"/>
              <w:spacing w:val="-4"/>
            </w:rPr>
            <w:t> </w:t>
          </w:r>
          <w:r>
            <w:rPr>
              <w:color w:val="231F20"/>
              <w:spacing w:val="-2"/>
            </w:rPr>
            <w:t>and</w:t>
          </w:r>
          <w:r>
            <w:rPr>
              <w:color w:val="231F20"/>
              <w:spacing w:val="-4"/>
            </w:rPr>
            <w:t> </w:t>
          </w:r>
          <w:r>
            <w:rPr>
              <w:color w:val="231F20"/>
              <w:spacing w:val="-2"/>
            </w:rPr>
            <w:t>Other</w:t>
          </w:r>
          <w:r>
            <w:rPr>
              <w:color w:val="231F20"/>
              <w:spacing w:val="-3"/>
            </w:rPr>
            <w:t> </w:t>
          </w:r>
          <w:r>
            <w:rPr>
              <w:color w:val="231F20"/>
              <w:spacing w:val="-2"/>
            </w:rPr>
            <w:t>Transfers</w:t>
          </w:r>
          <w:r>
            <w:rPr>
              <w:rFonts w:ascii="Times New Roman"/>
              <w:color w:val="231F20"/>
            </w:rPr>
            <w:tab/>
          </w:r>
          <w:hyperlink w:history="true" w:anchor="_bookmark213">
            <w:r>
              <w:rPr>
                <w:rFonts w:ascii="Arial Black"/>
                <w:color w:val="0056A2"/>
                <w:spacing w:val="-5"/>
                <w:u w:val="single" w:color="0055A1"/>
              </w:rPr>
              <w:t>43</w:t>
            </w:r>
          </w:hyperlink>
        </w:p>
        <w:p>
          <w:pPr>
            <w:pStyle w:val="TOC2"/>
            <w:tabs>
              <w:tab w:pos="4989" w:val="left" w:leader="dot"/>
            </w:tabs>
            <w:spacing w:line="271" w:lineRule="exact"/>
            <w:rPr>
              <w:rFonts w:ascii="Arial Black"/>
            </w:rPr>
          </w:pPr>
          <w:r>
            <w:rPr>
              <w:color w:val="231F20"/>
              <w:spacing w:val="-2"/>
            </w:rPr>
            <w:t>Distributions</w:t>
          </w:r>
          <w:r>
            <w:rPr>
              <w:rFonts w:ascii="Times New Roman"/>
              <w:color w:val="231F20"/>
            </w:rPr>
            <w:tab/>
          </w:r>
          <w:hyperlink w:history="true" w:anchor="_bookmark221">
            <w:r>
              <w:rPr>
                <w:rFonts w:ascii="Arial Black"/>
                <w:color w:val="0056A2"/>
                <w:spacing w:val="-5"/>
                <w:u w:val="single" w:color="0055A1"/>
              </w:rPr>
              <w:t>44</w:t>
            </w:r>
          </w:hyperlink>
        </w:p>
        <w:p>
          <w:pPr>
            <w:pStyle w:val="TOC1"/>
            <w:tabs>
              <w:tab w:pos="4989" w:val="left" w:leader="dot"/>
            </w:tabs>
            <w:spacing w:line="271" w:lineRule="exact"/>
          </w:pPr>
          <w:r>
            <w:rPr>
              <w:color w:val="231F20"/>
              <w:w w:val="85"/>
            </w:rPr>
            <w:t>Chapter</w:t>
          </w:r>
          <w:r>
            <w:rPr>
              <w:color w:val="231F20"/>
              <w:spacing w:val="51"/>
            </w:rPr>
            <w:t> </w:t>
          </w:r>
          <w:r>
            <w:rPr>
              <w:color w:val="231F20"/>
              <w:w w:val="85"/>
            </w:rPr>
            <w:t>7.</w:t>
          </w:r>
          <w:r>
            <w:rPr>
              <w:color w:val="231F20"/>
              <w:spacing w:val="53"/>
            </w:rPr>
            <w:t> </w:t>
          </w:r>
          <w:r>
            <w:rPr>
              <w:color w:val="231F20"/>
              <w:w w:val="85"/>
            </w:rPr>
            <w:t>Qualified</w:t>
          </w:r>
          <w:r>
            <w:rPr>
              <w:color w:val="231F20"/>
              <w:spacing w:val="-2"/>
            </w:rPr>
            <w:t> </w:t>
          </w:r>
          <w:r>
            <w:rPr>
              <w:color w:val="231F20"/>
              <w:w w:val="85"/>
            </w:rPr>
            <w:t>Tuition</w:t>
          </w:r>
          <w:r>
            <w:rPr>
              <w:color w:val="231F20"/>
              <w:spacing w:val="-2"/>
            </w:rPr>
            <w:t> </w:t>
          </w:r>
          <w:r>
            <w:rPr>
              <w:color w:val="231F20"/>
              <w:w w:val="85"/>
            </w:rPr>
            <w:t>Program</w:t>
          </w:r>
          <w:r>
            <w:rPr>
              <w:color w:val="231F20"/>
              <w:spacing w:val="-2"/>
            </w:rPr>
            <w:t> </w:t>
          </w:r>
          <w:r>
            <w:rPr>
              <w:color w:val="231F20"/>
              <w:spacing w:val="-2"/>
              <w:w w:val="85"/>
            </w:rPr>
            <w:t>(QTP)</w:t>
          </w:r>
          <w:r>
            <w:rPr>
              <w:rFonts w:ascii="Times New Roman"/>
              <w:color w:val="231F20"/>
            </w:rPr>
            <w:tab/>
          </w:r>
          <w:hyperlink w:history="true" w:anchor="_bookmark251">
            <w:r>
              <w:rPr>
                <w:color w:val="0056A2"/>
                <w:spacing w:val="-5"/>
                <w:u w:val="single" w:color="0055A1"/>
              </w:rPr>
              <w:t>50</w:t>
            </w:r>
          </w:hyperlink>
        </w:p>
        <w:p>
          <w:pPr>
            <w:pStyle w:val="TOC2"/>
            <w:tabs>
              <w:tab w:pos="4989" w:val="left" w:leader="dot"/>
            </w:tabs>
            <w:ind w:left="480"/>
            <w:rPr>
              <w:rFonts w:ascii="Arial Black"/>
            </w:rPr>
          </w:pPr>
          <w:r>
            <w:rPr>
              <w:color w:val="231F20"/>
            </w:rPr>
            <w:t>What</w:t>
          </w:r>
          <w:r>
            <w:rPr>
              <w:color w:val="231F20"/>
              <w:spacing w:val="-9"/>
            </w:rPr>
            <w:t> </w:t>
          </w:r>
          <w:r>
            <w:rPr>
              <w:color w:val="231F20"/>
            </w:rPr>
            <w:t>Is</w:t>
          </w:r>
          <w:r>
            <w:rPr>
              <w:color w:val="231F20"/>
              <w:spacing w:val="-9"/>
            </w:rPr>
            <w:t> </w:t>
          </w:r>
          <w:r>
            <w:rPr>
              <w:color w:val="231F20"/>
            </w:rPr>
            <w:t>a</w:t>
          </w:r>
          <w:r>
            <w:rPr>
              <w:color w:val="231F20"/>
              <w:spacing w:val="-9"/>
            </w:rPr>
            <w:t> </w:t>
          </w:r>
          <w:r>
            <w:rPr>
              <w:color w:val="231F20"/>
              <w:spacing w:val="-4"/>
            </w:rPr>
            <w:t>QTP?</w:t>
          </w:r>
          <w:r>
            <w:rPr>
              <w:rFonts w:ascii="Times New Roman"/>
              <w:color w:val="231F20"/>
            </w:rPr>
            <w:tab/>
          </w:r>
          <w:hyperlink w:history="true" w:anchor="_bookmark255">
            <w:r>
              <w:rPr>
                <w:rFonts w:ascii="Arial Black"/>
                <w:color w:val="0056A2"/>
                <w:spacing w:val="-5"/>
                <w:u w:val="single" w:color="0055A1"/>
              </w:rPr>
              <w:t>50</w:t>
            </w:r>
          </w:hyperlink>
        </w:p>
        <w:p>
          <w:pPr>
            <w:pStyle w:val="TOC2"/>
            <w:tabs>
              <w:tab w:pos="4989" w:val="left" w:leader="dot"/>
            </w:tabs>
            <w:rPr>
              <w:rFonts w:ascii="Arial Black"/>
            </w:rPr>
          </w:pPr>
          <w:r>
            <w:rPr>
              <w:color w:val="231F20"/>
              <w:spacing w:val="-2"/>
            </w:rPr>
            <w:t>How</w:t>
          </w:r>
          <w:r>
            <w:rPr>
              <w:color w:val="231F20"/>
              <w:spacing w:val="-10"/>
            </w:rPr>
            <w:t> </w:t>
          </w:r>
          <w:r>
            <w:rPr>
              <w:color w:val="231F20"/>
              <w:spacing w:val="-2"/>
            </w:rPr>
            <w:t>Much</w:t>
          </w:r>
          <w:r>
            <w:rPr>
              <w:color w:val="231F20"/>
              <w:spacing w:val="-10"/>
            </w:rPr>
            <w:t> </w:t>
          </w:r>
          <w:r>
            <w:rPr>
              <w:color w:val="231F20"/>
              <w:spacing w:val="-2"/>
            </w:rPr>
            <w:t>Can</w:t>
          </w:r>
          <w:r>
            <w:rPr>
              <w:color w:val="231F20"/>
              <w:spacing w:val="-9"/>
            </w:rPr>
            <w:t> </w:t>
          </w:r>
          <w:r>
            <w:rPr>
              <w:color w:val="231F20"/>
              <w:spacing w:val="-2"/>
            </w:rPr>
            <w:t>You</w:t>
          </w:r>
          <w:r>
            <w:rPr>
              <w:color w:val="231F20"/>
              <w:spacing w:val="-10"/>
            </w:rPr>
            <w:t> </w:t>
          </w:r>
          <w:r>
            <w:rPr>
              <w:color w:val="231F20"/>
              <w:spacing w:val="-2"/>
            </w:rPr>
            <w:t>Contribute?</w:t>
          </w:r>
          <w:r>
            <w:rPr>
              <w:rFonts w:ascii="Times New Roman"/>
              <w:color w:val="231F20"/>
            </w:rPr>
            <w:tab/>
          </w:r>
          <w:hyperlink w:history="true" w:anchor="_bookmark257">
            <w:r>
              <w:rPr>
                <w:rFonts w:ascii="Arial Black"/>
                <w:color w:val="0056A2"/>
                <w:spacing w:val="-5"/>
                <w:u w:val="single" w:color="0055A1"/>
              </w:rPr>
              <w:t>51</w:t>
            </w:r>
          </w:hyperlink>
        </w:p>
        <w:p>
          <w:pPr>
            <w:pStyle w:val="TOC2"/>
            <w:tabs>
              <w:tab w:pos="4989" w:val="left" w:leader="dot"/>
            </w:tabs>
            <w:rPr>
              <w:rFonts w:ascii="Arial Black"/>
            </w:rPr>
          </w:pPr>
          <w:r>
            <w:rPr>
              <w:color w:val="231F20"/>
              <w:spacing w:val="-2"/>
            </w:rPr>
            <w:t>Recontribution</w:t>
          </w:r>
          <w:r>
            <w:rPr>
              <w:color w:val="231F20"/>
              <w:spacing w:val="1"/>
            </w:rPr>
            <w:t> </w:t>
          </w:r>
          <w:r>
            <w:rPr>
              <w:color w:val="231F20"/>
              <w:spacing w:val="-2"/>
            </w:rPr>
            <w:t>of</w:t>
          </w:r>
          <w:r>
            <w:rPr>
              <w:color w:val="231F20"/>
              <w:spacing w:val="2"/>
            </w:rPr>
            <w:t> </w:t>
          </w:r>
          <w:r>
            <w:rPr>
              <w:color w:val="231F20"/>
              <w:spacing w:val="-2"/>
            </w:rPr>
            <w:t>Refunded</w:t>
          </w:r>
          <w:r>
            <w:rPr>
              <w:color w:val="231F20"/>
              <w:spacing w:val="2"/>
            </w:rPr>
            <w:t> </w:t>
          </w:r>
          <w:r>
            <w:rPr>
              <w:color w:val="231F20"/>
              <w:spacing w:val="-2"/>
            </w:rPr>
            <w:t>Amounts</w:t>
          </w:r>
          <w:r>
            <w:rPr>
              <w:rFonts w:ascii="Times New Roman"/>
              <w:color w:val="231F20"/>
            </w:rPr>
            <w:tab/>
          </w:r>
          <w:hyperlink w:history="true" w:anchor="_bookmark259">
            <w:r>
              <w:rPr>
                <w:rFonts w:ascii="Arial Black"/>
                <w:color w:val="0056A2"/>
                <w:spacing w:val="-5"/>
                <w:u w:val="single" w:color="0055A1"/>
              </w:rPr>
              <w:t>51</w:t>
            </w:r>
          </w:hyperlink>
        </w:p>
        <w:p>
          <w:pPr>
            <w:pStyle w:val="TOC2"/>
            <w:tabs>
              <w:tab w:pos="4989" w:val="left" w:leader="dot"/>
            </w:tabs>
            <w:ind w:left="480"/>
            <w:rPr>
              <w:rFonts w:ascii="Arial Black"/>
            </w:rPr>
          </w:pPr>
          <w:r>
            <w:rPr>
              <w:color w:val="231F20"/>
            </w:rPr>
            <w:t>Are</w:t>
          </w:r>
          <w:r>
            <w:rPr>
              <w:color w:val="231F20"/>
              <w:spacing w:val="-14"/>
            </w:rPr>
            <w:t> </w:t>
          </w:r>
          <w:r>
            <w:rPr>
              <w:color w:val="231F20"/>
            </w:rPr>
            <w:t>Distributions</w:t>
          </w:r>
          <w:r>
            <w:rPr>
              <w:color w:val="231F20"/>
              <w:spacing w:val="-13"/>
            </w:rPr>
            <w:t> </w:t>
          </w:r>
          <w:r>
            <w:rPr>
              <w:color w:val="231F20"/>
              <w:spacing w:val="-2"/>
            </w:rPr>
            <w:t>Taxable?</w:t>
          </w:r>
          <w:r>
            <w:rPr>
              <w:rFonts w:ascii="Times New Roman"/>
              <w:color w:val="231F20"/>
            </w:rPr>
            <w:tab/>
          </w:r>
          <w:hyperlink w:history="true" w:anchor="_bookmark261">
            <w:r>
              <w:rPr>
                <w:rFonts w:ascii="Arial Black"/>
                <w:color w:val="0056A2"/>
                <w:spacing w:val="-5"/>
                <w:u w:val="single" w:color="0055A1"/>
              </w:rPr>
              <w:t>51</w:t>
            </w:r>
          </w:hyperlink>
        </w:p>
        <w:p>
          <w:pPr>
            <w:pStyle w:val="TOC2"/>
            <w:tabs>
              <w:tab w:pos="4989" w:val="left" w:leader="dot"/>
            </w:tabs>
            <w:spacing w:line="271" w:lineRule="exact"/>
            <w:rPr>
              <w:rFonts w:ascii="Arial Black"/>
            </w:rPr>
          </w:pPr>
          <w:r>
            <w:rPr>
              <w:color w:val="231F20"/>
              <w:spacing w:val="-2"/>
            </w:rPr>
            <w:t>Rollovers</w:t>
          </w:r>
          <w:r>
            <w:rPr>
              <w:color w:val="231F20"/>
              <w:spacing w:val="-4"/>
            </w:rPr>
            <w:t> </w:t>
          </w:r>
          <w:r>
            <w:rPr>
              <w:color w:val="231F20"/>
              <w:spacing w:val="-2"/>
            </w:rPr>
            <w:t>and</w:t>
          </w:r>
          <w:r>
            <w:rPr>
              <w:color w:val="231F20"/>
              <w:spacing w:val="-4"/>
            </w:rPr>
            <w:t> </w:t>
          </w:r>
          <w:r>
            <w:rPr>
              <w:color w:val="231F20"/>
              <w:spacing w:val="-2"/>
            </w:rPr>
            <w:t>Other</w:t>
          </w:r>
          <w:r>
            <w:rPr>
              <w:color w:val="231F20"/>
              <w:spacing w:val="-3"/>
            </w:rPr>
            <w:t> </w:t>
          </w:r>
          <w:r>
            <w:rPr>
              <w:color w:val="231F20"/>
              <w:spacing w:val="-2"/>
            </w:rPr>
            <w:t>Transfers</w:t>
          </w:r>
          <w:r>
            <w:rPr>
              <w:rFonts w:ascii="Times New Roman"/>
              <w:color w:val="231F20"/>
            </w:rPr>
            <w:tab/>
          </w:r>
          <w:hyperlink w:history="true" w:anchor="_bookmark277">
            <w:r>
              <w:rPr>
                <w:rFonts w:ascii="Arial Black"/>
                <w:color w:val="0056A2"/>
                <w:spacing w:val="-5"/>
                <w:u w:val="single" w:color="0055A1"/>
              </w:rPr>
              <w:t>53</w:t>
            </w:r>
          </w:hyperlink>
        </w:p>
        <w:p>
          <w:pPr>
            <w:pStyle w:val="TOC1"/>
            <w:spacing w:line="251" w:lineRule="exact"/>
          </w:pPr>
          <w:r>
            <w:rPr>
              <w:color w:val="231F20"/>
              <w:w w:val="85"/>
            </w:rPr>
            <w:t>Chapter</w:t>
          </w:r>
          <w:r>
            <w:rPr>
              <w:color w:val="231F20"/>
              <w:spacing w:val="48"/>
            </w:rPr>
            <w:t> </w:t>
          </w:r>
          <w:r>
            <w:rPr>
              <w:color w:val="231F20"/>
              <w:w w:val="85"/>
            </w:rPr>
            <w:t>8.</w:t>
          </w:r>
          <w:r>
            <w:rPr>
              <w:color w:val="231F20"/>
              <w:spacing w:val="50"/>
            </w:rPr>
            <w:t> </w:t>
          </w:r>
          <w:r>
            <w:rPr>
              <w:color w:val="231F20"/>
              <w:w w:val="85"/>
            </w:rPr>
            <w:t>Education</w:t>
          </w:r>
          <w:r>
            <w:rPr>
              <w:color w:val="231F20"/>
              <w:spacing w:val="-4"/>
            </w:rPr>
            <w:t> </w:t>
          </w:r>
          <w:r>
            <w:rPr>
              <w:color w:val="231F20"/>
              <w:w w:val="85"/>
            </w:rPr>
            <w:t>Exception</w:t>
          </w:r>
          <w:r>
            <w:rPr>
              <w:color w:val="231F20"/>
              <w:spacing w:val="-4"/>
            </w:rPr>
            <w:t> </w:t>
          </w:r>
          <w:r>
            <w:rPr>
              <w:color w:val="231F20"/>
              <w:w w:val="85"/>
            </w:rPr>
            <w:t>to</w:t>
          </w:r>
          <w:r>
            <w:rPr>
              <w:color w:val="231F20"/>
              <w:spacing w:val="-4"/>
            </w:rPr>
            <w:t> </w:t>
          </w:r>
          <w:r>
            <w:rPr>
              <w:color w:val="231F20"/>
              <w:spacing w:val="-2"/>
              <w:w w:val="85"/>
            </w:rPr>
            <w:t>Additional</w:t>
          </w:r>
        </w:p>
        <w:p>
          <w:pPr>
            <w:pStyle w:val="TOC2"/>
            <w:tabs>
              <w:tab w:pos="4989" w:val="left" w:leader="dot"/>
            </w:tabs>
            <w:spacing w:line="240" w:lineRule="exact"/>
            <w:rPr>
              <w:rFonts w:ascii="Arial Black"/>
            </w:rPr>
          </w:pPr>
          <w:r>
            <w:rPr>
              <w:rFonts w:ascii="Arial Black"/>
              <w:color w:val="231F20"/>
              <w:w w:val="85"/>
            </w:rPr>
            <w:t>Tax</w:t>
          </w:r>
          <w:r>
            <w:rPr>
              <w:rFonts w:ascii="Arial Black"/>
              <w:color w:val="231F20"/>
              <w:spacing w:val="-1"/>
              <w:w w:val="85"/>
            </w:rPr>
            <w:t> </w:t>
          </w:r>
          <w:r>
            <w:rPr>
              <w:rFonts w:ascii="Arial Black"/>
              <w:color w:val="231F20"/>
              <w:w w:val="85"/>
            </w:rPr>
            <w:t>on</w:t>
          </w:r>
          <w:r>
            <w:rPr>
              <w:rFonts w:ascii="Arial Black"/>
              <w:color w:val="231F20"/>
              <w:spacing w:val="-1"/>
              <w:w w:val="85"/>
            </w:rPr>
            <w:t> </w:t>
          </w:r>
          <w:r>
            <w:rPr>
              <w:rFonts w:ascii="Arial Black"/>
              <w:color w:val="231F20"/>
              <w:w w:val="85"/>
            </w:rPr>
            <w:t>Early</w:t>
          </w:r>
          <w:r>
            <w:rPr>
              <w:rFonts w:ascii="Arial Black"/>
              <w:color w:val="231F20"/>
              <w:spacing w:val="-1"/>
              <w:w w:val="85"/>
            </w:rPr>
            <w:t> </w:t>
          </w:r>
          <w:r>
            <w:rPr>
              <w:rFonts w:ascii="Arial Black"/>
              <w:color w:val="231F20"/>
              <w:w w:val="85"/>
            </w:rPr>
            <w:t>IRA</w:t>
          </w:r>
          <w:r>
            <w:rPr>
              <w:rFonts w:ascii="Arial Black"/>
              <w:color w:val="231F20"/>
              <w:spacing w:val="-1"/>
              <w:w w:val="85"/>
            </w:rPr>
            <w:t> </w:t>
          </w:r>
          <w:r>
            <w:rPr>
              <w:rFonts w:ascii="Arial Black"/>
              <w:color w:val="231F20"/>
              <w:spacing w:val="-2"/>
              <w:w w:val="85"/>
            </w:rPr>
            <w:t>Distributions</w:t>
          </w:r>
          <w:r>
            <w:rPr>
              <w:rFonts w:ascii="Times New Roman"/>
              <w:color w:val="231F20"/>
            </w:rPr>
            <w:tab/>
          </w:r>
          <w:hyperlink w:history="true" w:anchor="_bookmark282">
            <w:r>
              <w:rPr>
                <w:rFonts w:ascii="Arial Black"/>
                <w:color w:val="0056A2"/>
                <w:spacing w:val="-5"/>
                <w:u w:val="single" w:color="0055A1"/>
              </w:rPr>
              <w:t>54</w:t>
            </w:r>
          </w:hyperlink>
        </w:p>
        <w:p>
          <w:pPr>
            <w:pStyle w:val="TOC2"/>
            <w:tabs>
              <w:tab w:pos="4989" w:val="left" w:leader="dot"/>
            </w:tabs>
            <w:spacing w:line="271" w:lineRule="exact"/>
            <w:rPr>
              <w:rFonts w:ascii="Arial Black"/>
            </w:rPr>
          </w:pPr>
          <w:r>
            <w:rPr>
              <w:color w:val="231F20"/>
            </w:rPr>
            <w:t>Who</w:t>
          </w:r>
          <w:r>
            <w:rPr>
              <w:color w:val="231F20"/>
              <w:spacing w:val="-9"/>
            </w:rPr>
            <w:t> </w:t>
          </w:r>
          <w:r>
            <w:rPr>
              <w:color w:val="231F20"/>
            </w:rPr>
            <w:t>Is</w:t>
          </w:r>
          <w:r>
            <w:rPr>
              <w:color w:val="231F20"/>
              <w:spacing w:val="-8"/>
            </w:rPr>
            <w:t> </w:t>
          </w:r>
          <w:r>
            <w:rPr>
              <w:color w:val="231F20"/>
              <w:spacing w:val="-2"/>
            </w:rPr>
            <w:t>Eligible?</w:t>
          </w:r>
          <w:r>
            <w:rPr>
              <w:rFonts w:ascii="Times New Roman"/>
              <w:color w:val="231F20"/>
            </w:rPr>
            <w:tab/>
          </w:r>
          <w:hyperlink w:history="true" w:anchor="_bookmark285">
            <w:r>
              <w:rPr>
                <w:rFonts w:ascii="Arial Black"/>
                <w:color w:val="0056A2"/>
                <w:spacing w:val="-5"/>
              </w:rPr>
              <w:t>54</w:t>
            </w:r>
          </w:hyperlink>
        </w:p>
      </w:sdtContent>
    </w:sdt>
    <w:p>
      <w:pPr>
        <w:pStyle w:val="TOC2"/>
        <w:spacing w:after="0" w:line="271" w:lineRule="exact"/>
        <w:rPr>
          <w:rFonts w:ascii="Arial Black"/>
        </w:rPr>
        <w:sectPr>
          <w:type w:val="continuous"/>
          <w:pgSz w:w="12240" w:h="15840"/>
          <w:pgMar w:top="480" w:bottom="280" w:left="720" w:right="720"/>
          <w:cols w:num="2" w:equalWidth="0">
            <w:col w:w="4708" w:space="752"/>
            <w:col w:w="5340"/>
          </w:cols>
        </w:sectPr>
      </w:pPr>
    </w:p>
    <w:p>
      <w:pPr>
        <w:spacing w:before="557"/>
        <w:ind w:left="0" w:right="0" w:firstLine="0"/>
        <w:jc w:val="center"/>
        <w:rPr>
          <w:sz w:val="16"/>
        </w:rPr>
      </w:pPr>
      <w:r>
        <w:rPr>
          <w:color w:val="231F20"/>
          <w:w w:val="105"/>
          <w:sz w:val="16"/>
        </w:rPr>
        <w:t>Publication</w:t>
      </w:r>
      <w:r>
        <w:rPr>
          <w:color w:val="231F20"/>
          <w:spacing w:val="-12"/>
          <w:w w:val="105"/>
          <w:sz w:val="16"/>
        </w:rPr>
        <w:t> </w:t>
      </w:r>
      <w:r>
        <w:rPr>
          <w:color w:val="231F20"/>
          <w:w w:val="105"/>
          <w:sz w:val="16"/>
        </w:rPr>
        <w:t>970</w:t>
      </w:r>
      <w:r>
        <w:rPr>
          <w:color w:val="231F20"/>
          <w:spacing w:val="-11"/>
          <w:w w:val="105"/>
          <w:sz w:val="16"/>
        </w:rPr>
        <w:t> </w:t>
      </w:r>
      <w:r>
        <w:rPr>
          <w:color w:val="231F20"/>
          <w:w w:val="105"/>
          <w:sz w:val="16"/>
        </w:rPr>
        <w:t>(2024)</w:t>
      </w:r>
      <w:r>
        <w:rPr>
          <w:color w:val="231F20"/>
          <w:spacing w:val="17"/>
          <w:w w:val="105"/>
          <w:sz w:val="16"/>
        </w:rPr>
        <w:t> </w:t>
      </w:r>
      <w:r>
        <w:rPr>
          <w:color w:val="231F20"/>
          <w:w w:val="105"/>
          <w:sz w:val="16"/>
        </w:rPr>
        <w:t>Catalog</w:t>
      </w:r>
      <w:r>
        <w:rPr>
          <w:color w:val="231F20"/>
          <w:spacing w:val="-12"/>
          <w:w w:val="105"/>
          <w:sz w:val="16"/>
        </w:rPr>
        <w:t> </w:t>
      </w:r>
      <w:r>
        <w:rPr>
          <w:color w:val="231F20"/>
          <w:w w:val="105"/>
          <w:sz w:val="16"/>
        </w:rPr>
        <w:t>Number</w:t>
      </w:r>
      <w:r>
        <w:rPr>
          <w:color w:val="231F20"/>
          <w:spacing w:val="-11"/>
          <w:w w:val="105"/>
          <w:sz w:val="16"/>
        </w:rPr>
        <w:t> </w:t>
      </w:r>
      <w:r>
        <w:rPr>
          <w:color w:val="231F20"/>
          <w:spacing w:val="-2"/>
          <w:w w:val="105"/>
          <w:sz w:val="16"/>
        </w:rPr>
        <w:t>25221V</w:t>
      </w:r>
    </w:p>
    <w:p>
      <w:pPr>
        <w:tabs>
          <w:tab w:pos="2761" w:val="left" w:leader="none"/>
        </w:tabs>
        <w:spacing w:before="21"/>
        <w:ind w:left="0" w:right="2760" w:firstLine="0"/>
        <w:jc w:val="center"/>
        <w:rPr>
          <w:sz w:val="16"/>
        </w:rPr>
      </w:pPr>
      <w:r>
        <w:rPr>
          <w:rFonts w:ascii="Arial"/>
          <w:b/>
          <w:i/>
          <w:color w:val="231F20"/>
          <w:sz w:val="16"/>
        </w:rPr>
        <w:t>Nov</w:t>
      </w:r>
      <w:r>
        <w:rPr>
          <w:rFonts w:ascii="Arial"/>
          <w:b/>
          <w:i/>
          <w:color w:val="231F20"/>
          <w:spacing w:val="12"/>
          <w:sz w:val="16"/>
        </w:rPr>
        <w:t> </w:t>
      </w:r>
      <w:r>
        <w:rPr>
          <w:rFonts w:ascii="Arial"/>
          <w:b/>
          <w:i/>
          <w:color w:val="231F20"/>
          <w:sz w:val="16"/>
        </w:rPr>
        <w:t>15,</w:t>
      </w:r>
      <w:r>
        <w:rPr>
          <w:rFonts w:ascii="Arial"/>
          <w:b/>
          <w:i/>
          <w:color w:val="231F20"/>
          <w:spacing w:val="12"/>
          <w:sz w:val="16"/>
        </w:rPr>
        <w:t> </w:t>
      </w:r>
      <w:r>
        <w:rPr>
          <w:rFonts w:ascii="Arial"/>
          <w:b/>
          <w:i/>
          <w:color w:val="231F20"/>
          <w:spacing w:val="-4"/>
          <w:sz w:val="16"/>
        </w:rPr>
        <w:t>2024</w:t>
      </w:r>
      <w:r>
        <w:rPr>
          <w:rFonts w:ascii="Arial"/>
          <w:b/>
          <w:i/>
          <w:color w:val="231F20"/>
          <w:sz w:val="16"/>
        </w:rPr>
        <w:tab/>
      </w:r>
      <w:r>
        <w:rPr>
          <w:color w:val="231F20"/>
          <w:spacing w:val="-4"/>
          <w:sz w:val="16"/>
        </w:rPr>
        <w:t>Department</w:t>
      </w:r>
      <w:r>
        <w:rPr>
          <w:color w:val="231F20"/>
          <w:spacing w:val="-2"/>
          <w:sz w:val="16"/>
        </w:rPr>
        <w:t> </w:t>
      </w:r>
      <w:r>
        <w:rPr>
          <w:color w:val="231F20"/>
          <w:spacing w:val="-4"/>
          <w:sz w:val="16"/>
        </w:rPr>
        <w:t>of</w:t>
      </w:r>
      <w:r>
        <w:rPr>
          <w:color w:val="231F20"/>
          <w:spacing w:val="-1"/>
          <w:sz w:val="16"/>
        </w:rPr>
        <w:t> </w:t>
      </w:r>
      <w:r>
        <w:rPr>
          <w:color w:val="231F20"/>
          <w:spacing w:val="-4"/>
          <w:sz w:val="16"/>
        </w:rPr>
        <w:t>the</w:t>
      </w:r>
      <w:r>
        <w:rPr>
          <w:color w:val="231F20"/>
          <w:spacing w:val="-1"/>
          <w:sz w:val="16"/>
        </w:rPr>
        <w:t> </w:t>
      </w:r>
      <w:r>
        <w:rPr>
          <w:color w:val="231F20"/>
          <w:spacing w:val="-4"/>
          <w:sz w:val="16"/>
        </w:rPr>
        <w:t>Treasury</w:t>
      </w:r>
      <w:r>
        <w:rPr>
          <w:color w:val="231F20"/>
          <w:spacing w:val="39"/>
          <w:sz w:val="16"/>
        </w:rPr>
        <w:t> </w:t>
      </w:r>
      <w:r>
        <w:rPr>
          <w:rFonts w:ascii="Arial Black"/>
          <w:color w:val="231F20"/>
          <w:spacing w:val="-4"/>
          <w:sz w:val="16"/>
        </w:rPr>
        <w:t>Internal</w:t>
      </w:r>
      <w:r>
        <w:rPr>
          <w:rFonts w:ascii="Arial Black"/>
          <w:color w:val="231F20"/>
          <w:spacing w:val="-8"/>
          <w:sz w:val="16"/>
        </w:rPr>
        <w:t> </w:t>
      </w:r>
      <w:r>
        <w:rPr>
          <w:rFonts w:ascii="Arial Black"/>
          <w:color w:val="231F20"/>
          <w:spacing w:val="-4"/>
          <w:sz w:val="16"/>
        </w:rPr>
        <w:t>Revenue</w:t>
      </w:r>
      <w:r>
        <w:rPr>
          <w:rFonts w:ascii="Arial Black"/>
          <w:color w:val="231F20"/>
          <w:spacing w:val="-8"/>
          <w:sz w:val="16"/>
        </w:rPr>
        <w:t> </w:t>
      </w:r>
      <w:r>
        <w:rPr>
          <w:rFonts w:ascii="Arial Black"/>
          <w:color w:val="231F20"/>
          <w:spacing w:val="-4"/>
          <w:sz w:val="16"/>
        </w:rPr>
        <w:t>Service</w:t>
      </w:r>
      <w:r>
        <w:rPr>
          <w:rFonts w:ascii="Arial Black"/>
          <w:color w:val="231F20"/>
          <w:spacing w:val="29"/>
          <w:sz w:val="16"/>
        </w:rPr>
        <w:t> </w:t>
      </w:r>
      <w:hyperlink r:id="rId13">
        <w:r>
          <w:rPr>
            <w:color w:val="231F20"/>
            <w:spacing w:val="-4"/>
            <w:sz w:val="16"/>
          </w:rPr>
          <w:t>www.irs.gov</w:t>
        </w:r>
      </w:hyperlink>
    </w:p>
    <w:p>
      <w:pPr>
        <w:spacing w:after="0"/>
        <w:jc w:val="center"/>
        <w:rPr>
          <w:sz w:val="16"/>
        </w:rPr>
        <w:sectPr>
          <w:type w:val="continuous"/>
          <w:pgSz w:w="12240" w:h="15840"/>
          <w:pgMar w:top="480" w:bottom="280" w:left="720" w:right="720"/>
        </w:sectPr>
      </w:pPr>
    </w:p>
    <w:p>
      <w:pPr>
        <w:pStyle w:val="BodyText"/>
        <w:spacing w:line="205" w:lineRule="exact" w:before="134"/>
        <w:ind w:left="480"/>
      </w:pPr>
      <w:bookmarkStart w:name="Reminders" w:id="2"/>
      <w:bookmarkEnd w:id="2"/>
      <w:r>
        <w:rPr/>
      </w:r>
      <w:bookmarkStart w:name="_bookmark0" w:id="3"/>
      <w:bookmarkEnd w:id="3"/>
      <w:r>
        <w:rPr/>
      </w:r>
      <w:r>
        <w:rPr>
          <w:color w:val="231F20"/>
        </w:rPr>
        <w:t>Figuring</w:t>
      </w:r>
      <w:r>
        <w:rPr>
          <w:color w:val="231F20"/>
          <w:spacing w:val="-12"/>
        </w:rPr>
        <w:t> </w:t>
      </w:r>
      <w:r>
        <w:rPr>
          <w:color w:val="231F20"/>
        </w:rPr>
        <w:t>the</w:t>
      </w:r>
      <w:r>
        <w:rPr>
          <w:color w:val="231F20"/>
          <w:spacing w:val="-12"/>
        </w:rPr>
        <w:t> </w:t>
      </w:r>
      <w:r>
        <w:rPr>
          <w:color w:val="231F20"/>
        </w:rPr>
        <w:t>Amount</w:t>
      </w:r>
      <w:r>
        <w:rPr>
          <w:color w:val="231F20"/>
          <w:spacing w:val="-11"/>
        </w:rPr>
        <w:t> </w:t>
      </w:r>
      <w:r>
        <w:rPr>
          <w:color w:val="231F20"/>
        </w:rPr>
        <w:t>Not</w:t>
      </w:r>
      <w:r>
        <w:rPr>
          <w:color w:val="231F20"/>
          <w:spacing w:val="-12"/>
        </w:rPr>
        <w:t> </w:t>
      </w:r>
      <w:r>
        <w:rPr>
          <w:color w:val="231F20"/>
        </w:rPr>
        <w:t>Subject</w:t>
      </w:r>
      <w:r>
        <w:rPr>
          <w:color w:val="231F20"/>
          <w:spacing w:val="-11"/>
        </w:rPr>
        <w:t> </w:t>
      </w:r>
      <w:r>
        <w:rPr>
          <w:color w:val="231F20"/>
        </w:rPr>
        <w:t>to</w:t>
      </w:r>
      <w:r>
        <w:rPr>
          <w:color w:val="231F20"/>
          <w:spacing w:val="-12"/>
        </w:rPr>
        <w:t> </w:t>
      </w:r>
      <w:r>
        <w:rPr>
          <w:color w:val="231F20"/>
        </w:rPr>
        <w:t>the</w:t>
      </w:r>
      <w:r>
        <w:rPr>
          <w:color w:val="231F20"/>
          <w:spacing w:val="-11"/>
        </w:rPr>
        <w:t> </w:t>
      </w:r>
      <w:r>
        <w:rPr>
          <w:color w:val="231F20"/>
          <w:spacing w:val="-5"/>
        </w:rPr>
        <w:t>10%</w:t>
      </w:r>
    </w:p>
    <w:p>
      <w:pPr>
        <w:pStyle w:val="BodyText"/>
        <w:tabs>
          <w:tab w:pos="4989" w:val="left" w:leader="dot"/>
        </w:tabs>
        <w:spacing w:line="250" w:lineRule="exact"/>
        <w:ind w:left="720"/>
        <w:rPr>
          <w:rFonts w:ascii="Arial Black"/>
        </w:rPr>
      </w:pPr>
      <w:r>
        <w:rPr>
          <w:color w:val="231F20"/>
          <w:spacing w:val="-5"/>
        </w:rPr>
        <w:t>Tax</w:t>
      </w:r>
      <w:r>
        <w:rPr>
          <w:rFonts w:ascii="Times New Roman"/>
          <w:color w:val="231F20"/>
        </w:rPr>
        <w:tab/>
      </w:r>
      <w:hyperlink w:history="true" w:anchor="_bookmark291">
        <w:r>
          <w:rPr>
            <w:rFonts w:ascii="Arial Black"/>
            <w:color w:val="0056A2"/>
            <w:spacing w:val="-5"/>
            <w:u w:val="single" w:color="0055A1"/>
          </w:rPr>
          <w:t>55</w:t>
        </w:r>
      </w:hyperlink>
    </w:p>
    <w:p>
      <w:pPr>
        <w:pStyle w:val="BodyText"/>
        <w:tabs>
          <w:tab w:pos="4989" w:val="left" w:leader="dot"/>
        </w:tabs>
        <w:spacing w:line="271" w:lineRule="exact"/>
        <w:ind w:left="479"/>
        <w:rPr>
          <w:rFonts w:ascii="Arial Black"/>
        </w:rPr>
      </w:pPr>
      <w:r>
        <w:rPr>
          <w:color w:val="231F20"/>
          <w:spacing w:val="-2"/>
        </w:rPr>
        <w:t>Reporting</w:t>
      </w:r>
      <w:r>
        <w:rPr>
          <w:color w:val="231F20"/>
          <w:spacing w:val="-3"/>
        </w:rPr>
        <w:t> </w:t>
      </w:r>
      <w:r>
        <w:rPr>
          <w:color w:val="231F20"/>
          <w:spacing w:val="-2"/>
        </w:rPr>
        <w:t>Early Distributions</w:t>
      </w:r>
      <w:r>
        <w:rPr>
          <w:rFonts w:ascii="Times New Roman"/>
          <w:color w:val="231F20"/>
        </w:rPr>
        <w:tab/>
      </w:r>
      <w:hyperlink w:history="true" w:anchor="_bookmark294">
        <w:r>
          <w:rPr>
            <w:rFonts w:ascii="Arial Black"/>
            <w:color w:val="0056A2"/>
            <w:spacing w:val="-5"/>
            <w:u w:val="single" w:color="0055A1"/>
          </w:rPr>
          <w:t>56</w:t>
        </w:r>
      </w:hyperlink>
    </w:p>
    <w:p>
      <w:pPr>
        <w:pStyle w:val="BodyText"/>
        <w:spacing w:line="251" w:lineRule="exact" w:before="98"/>
        <w:rPr>
          <w:rFonts w:ascii="Arial Black"/>
        </w:rPr>
      </w:pPr>
      <w:r>
        <w:rPr>
          <w:rFonts w:ascii="Arial Black"/>
          <w:color w:val="231F20"/>
          <w:w w:val="90"/>
        </w:rPr>
        <w:t>Chapter</w:t>
      </w:r>
      <w:r>
        <w:rPr>
          <w:rFonts w:ascii="Arial Black"/>
          <w:color w:val="231F20"/>
          <w:spacing w:val="1"/>
        </w:rPr>
        <w:t> </w:t>
      </w:r>
      <w:r>
        <w:rPr>
          <w:rFonts w:ascii="Arial Black"/>
          <w:color w:val="231F20"/>
          <w:w w:val="90"/>
        </w:rPr>
        <w:t>9.</w:t>
      </w:r>
      <w:r>
        <w:rPr>
          <w:rFonts w:ascii="Arial Black"/>
          <w:color w:val="231F20"/>
          <w:spacing w:val="10"/>
        </w:rPr>
        <w:t> </w:t>
      </w:r>
      <w:r>
        <w:rPr>
          <w:rFonts w:ascii="Arial Black"/>
          <w:color w:val="231F20"/>
          <w:w w:val="90"/>
        </w:rPr>
        <w:t>Education</w:t>
      </w:r>
      <w:r>
        <w:rPr>
          <w:rFonts w:ascii="Arial Black"/>
          <w:color w:val="231F20"/>
          <w:spacing w:val="-10"/>
          <w:w w:val="90"/>
        </w:rPr>
        <w:t> </w:t>
      </w:r>
      <w:r>
        <w:rPr>
          <w:rFonts w:ascii="Arial Black"/>
          <w:color w:val="231F20"/>
          <w:spacing w:val="-2"/>
          <w:w w:val="90"/>
        </w:rPr>
        <w:t>Savings</w:t>
      </w:r>
    </w:p>
    <w:p>
      <w:pPr>
        <w:pStyle w:val="BodyText"/>
        <w:tabs>
          <w:tab w:pos="4989" w:val="left" w:leader="dot"/>
        </w:tabs>
        <w:spacing w:line="240" w:lineRule="exact"/>
        <w:ind w:left="479"/>
        <w:rPr>
          <w:rFonts w:ascii="Arial Black"/>
        </w:rPr>
      </w:pPr>
      <w:r>
        <w:rPr>
          <w:rFonts w:ascii="Arial Black"/>
          <w:color w:val="231F20"/>
          <w:w w:val="90"/>
        </w:rPr>
        <w:t>Bond</w:t>
      </w:r>
      <w:r>
        <w:rPr>
          <w:rFonts w:ascii="Arial Black"/>
          <w:color w:val="231F20"/>
          <w:spacing w:val="-1"/>
          <w:w w:val="90"/>
        </w:rPr>
        <w:t> </w:t>
      </w:r>
      <w:r>
        <w:rPr>
          <w:rFonts w:ascii="Arial Black"/>
          <w:color w:val="231F20"/>
          <w:spacing w:val="-2"/>
        </w:rPr>
        <w:t>Program</w:t>
      </w:r>
      <w:r>
        <w:rPr>
          <w:rFonts w:ascii="Times New Roman"/>
          <w:color w:val="231F20"/>
        </w:rPr>
        <w:tab/>
      </w:r>
      <w:hyperlink w:history="true" w:anchor="_bookmark302">
        <w:r>
          <w:rPr>
            <w:rFonts w:ascii="Arial Black"/>
            <w:color w:val="0056A2"/>
            <w:spacing w:val="-5"/>
            <w:u w:val="single" w:color="0055A1"/>
          </w:rPr>
          <w:t>56</w:t>
        </w:r>
      </w:hyperlink>
    </w:p>
    <w:p>
      <w:pPr>
        <w:pStyle w:val="BodyText"/>
        <w:tabs>
          <w:tab w:pos="4989" w:val="left" w:leader="dot"/>
        </w:tabs>
        <w:spacing w:line="260" w:lineRule="exact"/>
        <w:ind w:left="480"/>
        <w:rPr>
          <w:rFonts w:ascii="Arial Black"/>
        </w:rPr>
      </w:pPr>
      <w:r>
        <w:rPr>
          <w:color w:val="231F20"/>
        </w:rPr>
        <w:t>Who</w:t>
      </w:r>
      <w:r>
        <w:rPr>
          <w:color w:val="231F20"/>
          <w:spacing w:val="-14"/>
        </w:rPr>
        <w:t> </w:t>
      </w:r>
      <w:r>
        <w:rPr>
          <w:color w:val="231F20"/>
        </w:rPr>
        <w:t>Can</w:t>
      </w:r>
      <w:r>
        <w:rPr>
          <w:color w:val="231F20"/>
          <w:spacing w:val="-13"/>
        </w:rPr>
        <w:t> </w:t>
      </w:r>
      <w:r>
        <w:rPr>
          <w:color w:val="231F20"/>
        </w:rPr>
        <w:t>Cash</w:t>
      </w:r>
      <w:r>
        <w:rPr>
          <w:color w:val="231F20"/>
          <w:spacing w:val="-13"/>
        </w:rPr>
        <w:t> </w:t>
      </w:r>
      <w:r>
        <w:rPr>
          <w:color w:val="231F20"/>
        </w:rPr>
        <w:t>in</w:t>
      </w:r>
      <w:r>
        <w:rPr>
          <w:color w:val="231F20"/>
          <w:spacing w:val="-13"/>
        </w:rPr>
        <w:t> </w:t>
      </w:r>
      <w:r>
        <w:rPr>
          <w:color w:val="231F20"/>
        </w:rPr>
        <w:t>Bonds</w:t>
      </w:r>
      <w:r>
        <w:rPr>
          <w:color w:val="231F20"/>
          <w:spacing w:val="-13"/>
        </w:rPr>
        <w:t> </w:t>
      </w:r>
      <w:r>
        <w:rPr>
          <w:color w:val="231F20"/>
        </w:rPr>
        <w:t>Tax</w:t>
      </w:r>
      <w:r>
        <w:rPr>
          <w:color w:val="231F20"/>
          <w:spacing w:val="-13"/>
        </w:rPr>
        <w:t> </w:t>
      </w:r>
      <w:r>
        <w:rPr>
          <w:color w:val="231F20"/>
          <w:spacing w:val="-2"/>
        </w:rPr>
        <w:t>Free?</w:t>
      </w:r>
      <w:r>
        <w:rPr>
          <w:rFonts w:ascii="Times New Roman"/>
          <w:color w:val="231F20"/>
        </w:rPr>
        <w:tab/>
      </w:r>
      <w:hyperlink w:history="true" w:anchor="_bookmark294">
        <w:r>
          <w:rPr>
            <w:rFonts w:ascii="Arial Black"/>
            <w:color w:val="0056A2"/>
            <w:spacing w:val="-5"/>
            <w:u w:val="single" w:color="0055A1"/>
          </w:rPr>
          <w:t>56</w:t>
        </w:r>
      </w:hyperlink>
    </w:p>
    <w:p>
      <w:pPr>
        <w:pStyle w:val="BodyText"/>
        <w:tabs>
          <w:tab w:pos="4989" w:val="left" w:leader="dot"/>
        </w:tabs>
        <w:spacing w:line="260" w:lineRule="exact"/>
        <w:ind w:left="480"/>
        <w:rPr>
          <w:rFonts w:ascii="Arial Black"/>
        </w:rPr>
      </w:pPr>
      <w:r>
        <w:rPr>
          <w:color w:val="231F20"/>
          <w:spacing w:val="-4"/>
        </w:rPr>
        <w:t>Figuring the</w:t>
      </w:r>
      <w:r>
        <w:rPr>
          <w:color w:val="231F20"/>
          <w:spacing w:val="-3"/>
        </w:rPr>
        <w:t> </w:t>
      </w:r>
      <w:r>
        <w:rPr>
          <w:color w:val="231F20"/>
          <w:spacing w:val="-4"/>
        </w:rPr>
        <w:t>Tax-Free</w:t>
      </w:r>
      <w:r>
        <w:rPr>
          <w:color w:val="231F20"/>
          <w:spacing w:val="-3"/>
        </w:rPr>
        <w:t> </w:t>
      </w:r>
      <w:r>
        <w:rPr>
          <w:color w:val="231F20"/>
          <w:spacing w:val="-4"/>
        </w:rPr>
        <w:t>Amount</w:t>
      </w:r>
      <w:r>
        <w:rPr>
          <w:rFonts w:ascii="Times New Roman"/>
          <w:color w:val="231F20"/>
        </w:rPr>
        <w:tab/>
      </w:r>
      <w:hyperlink w:history="true" w:anchor="_bookmark306">
        <w:r>
          <w:rPr>
            <w:rFonts w:ascii="Arial Black"/>
            <w:color w:val="0056A2"/>
            <w:spacing w:val="-5"/>
            <w:u w:val="single" w:color="0055A1"/>
          </w:rPr>
          <w:t>57</w:t>
        </w:r>
      </w:hyperlink>
    </w:p>
    <w:p>
      <w:pPr>
        <w:pStyle w:val="BodyText"/>
        <w:tabs>
          <w:tab w:pos="4989" w:val="left" w:leader="dot"/>
        </w:tabs>
        <w:spacing w:line="271" w:lineRule="exact"/>
        <w:ind w:left="480"/>
        <w:rPr>
          <w:rFonts w:ascii="Arial Black"/>
        </w:rPr>
      </w:pPr>
      <w:r>
        <w:rPr>
          <w:color w:val="231F20"/>
          <w:spacing w:val="-2"/>
        </w:rPr>
        <w:t>Claiming</w:t>
      </w:r>
      <w:r>
        <w:rPr>
          <w:color w:val="231F20"/>
          <w:spacing w:val="-4"/>
        </w:rPr>
        <w:t> </w:t>
      </w:r>
      <w:r>
        <w:rPr>
          <w:color w:val="231F20"/>
          <w:spacing w:val="-2"/>
        </w:rPr>
        <w:t>the</w:t>
      </w:r>
      <w:r>
        <w:rPr>
          <w:color w:val="231F20"/>
          <w:spacing w:val="-4"/>
        </w:rPr>
        <w:t> </w:t>
      </w:r>
      <w:r>
        <w:rPr>
          <w:color w:val="231F20"/>
          <w:spacing w:val="-2"/>
        </w:rPr>
        <w:t>Exclusion</w:t>
      </w:r>
      <w:r>
        <w:rPr>
          <w:rFonts w:ascii="Times New Roman"/>
          <w:color w:val="231F20"/>
        </w:rPr>
        <w:tab/>
      </w:r>
      <w:hyperlink w:history="true" w:anchor="_bookmark312">
        <w:r>
          <w:rPr>
            <w:rFonts w:ascii="Arial Black"/>
            <w:color w:val="0056A2"/>
            <w:spacing w:val="-5"/>
            <w:u w:val="single" w:color="0055A1"/>
          </w:rPr>
          <w:t>58</w:t>
        </w:r>
      </w:hyperlink>
    </w:p>
    <w:p>
      <w:pPr>
        <w:pStyle w:val="BodyText"/>
        <w:tabs>
          <w:tab w:pos="4989" w:val="left" w:leader="dot"/>
        </w:tabs>
        <w:spacing w:line="187" w:lineRule="auto" w:before="146"/>
        <w:ind w:left="480" w:right="38" w:hanging="360"/>
        <w:rPr>
          <w:rFonts w:ascii="Arial Black"/>
        </w:rPr>
      </w:pPr>
      <w:r>
        <w:rPr>
          <w:rFonts w:ascii="Arial Black"/>
          <w:color w:val="231F20"/>
          <w:w w:val="90"/>
        </w:rPr>
        <w:t>Chapter</w:t>
      </w:r>
      <w:r>
        <w:rPr>
          <w:rFonts w:ascii="Arial Black"/>
          <w:color w:val="231F20"/>
          <w:spacing w:val="40"/>
        </w:rPr>
        <w:t> </w:t>
      </w:r>
      <w:r>
        <w:rPr>
          <w:rFonts w:ascii="Arial Black"/>
          <w:color w:val="231F20"/>
          <w:w w:val="90"/>
        </w:rPr>
        <w:t>10.</w:t>
      </w:r>
      <w:r>
        <w:rPr>
          <w:rFonts w:ascii="Arial Black"/>
          <w:color w:val="231F20"/>
          <w:spacing w:val="40"/>
        </w:rPr>
        <w:t> </w:t>
      </w:r>
      <w:r>
        <w:rPr>
          <w:rFonts w:ascii="Arial Black"/>
          <w:color w:val="231F20"/>
          <w:w w:val="90"/>
        </w:rPr>
        <w:t>Employer-Provided Educational </w:t>
      </w:r>
      <w:r>
        <w:rPr>
          <w:rFonts w:ascii="Arial Black"/>
          <w:color w:val="231F20"/>
          <w:spacing w:val="-2"/>
        </w:rPr>
        <w:t>Assistance</w:t>
      </w:r>
      <w:r>
        <w:rPr>
          <w:rFonts w:ascii="Times New Roman"/>
          <w:color w:val="231F20"/>
        </w:rPr>
        <w:tab/>
      </w:r>
      <w:hyperlink w:history="true" w:anchor="_bookmark314">
        <w:r>
          <w:rPr>
            <w:rFonts w:ascii="Arial Black"/>
            <w:color w:val="0056A2"/>
            <w:spacing w:val="-10"/>
            <w:w w:val="90"/>
            <w:u w:val="single" w:color="0055A1"/>
          </w:rPr>
          <w:t>58</w:t>
        </w:r>
      </w:hyperlink>
    </w:p>
    <w:p>
      <w:pPr>
        <w:pStyle w:val="BodyText"/>
        <w:spacing w:line="251" w:lineRule="exact" w:before="112"/>
        <w:rPr>
          <w:rFonts w:ascii="Arial Black"/>
        </w:rPr>
      </w:pPr>
      <w:r>
        <w:rPr>
          <w:rFonts w:ascii="Arial Black"/>
          <w:color w:val="231F20"/>
          <w:w w:val="90"/>
        </w:rPr>
        <w:t>Chapter</w:t>
      </w:r>
      <w:r>
        <w:rPr>
          <w:rFonts w:ascii="Arial Black"/>
          <w:color w:val="231F20"/>
          <w:spacing w:val="-3"/>
        </w:rPr>
        <w:t> </w:t>
      </w:r>
      <w:r>
        <w:rPr>
          <w:rFonts w:ascii="Arial Black"/>
          <w:color w:val="231F20"/>
          <w:w w:val="90"/>
        </w:rPr>
        <w:t>11.</w:t>
      </w:r>
      <w:r>
        <w:rPr>
          <w:rFonts w:ascii="Arial Black"/>
          <w:color w:val="231F20"/>
          <w:spacing w:val="1"/>
        </w:rPr>
        <w:t> </w:t>
      </w:r>
      <w:r>
        <w:rPr>
          <w:rFonts w:ascii="Arial Black"/>
          <w:color w:val="231F20"/>
          <w:w w:val="90"/>
        </w:rPr>
        <w:t>Business</w:t>
      </w:r>
      <w:r>
        <w:rPr>
          <w:rFonts w:ascii="Arial Black"/>
          <w:color w:val="231F20"/>
          <w:spacing w:val="-10"/>
          <w:w w:val="90"/>
        </w:rPr>
        <w:t> </w:t>
      </w:r>
      <w:r>
        <w:rPr>
          <w:rFonts w:ascii="Arial Black"/>
          <w:color w:val="231F20"/>
          <w:w w:val="90"/>
        </w:rPr>
        <w:t>Deduction</w:t>
      </w:r>
      <w:r>
        <w:rPr>
          <w:rFonts w:ascii="Arial Black"/>
          <w:color w:val="231F20"/>
          <w:spacing w:val="-10"/>
          <w:w w:val="90"/>
        </w:rPr>
        <w:t> </w:t>
      </w:r>
      <w:r>
        <w:rPr>
          <w:rFonts w:ascii="Arial Black"/>
          <w:color w:val="231F20"/>
          <w:spacing w:val="-5"/>
          <w:w w:val="90"/>
        </w:rPr>
        <w:t>for</w:t>
      </w:r>
    </w:p>
    <w:p>
      <w:pPr>
        <w:pStyle w:val="BodyText"/>
        <w:tabs>
          <w:tab w:pos="4989" w:val="left" w:leader="dot"/>
        </w:tabs>
        <w:spacing w:line="240" w:lineRule="exact"/>
        <w:ind w:left="479"/>
        <w:rPr>
          <w:rFonts w:ascii="Arial Black"/>
        </w:rPr>
      </w:pPr>
      <w:r>
        <w:rPr>
          <w:rFonts w:ascii="Arial Black"/>
          <w:color w:val="231F20"/>
          <w:w w:val="85"/>
        </w:rPr>
        <w:t>Work-Related</w:t>
      </w:r>
      <w:r>
        <w:rPr>
          <w:rFonts w:ascii="Arial Black"/>
          <w:color w:val="231F20"/>
          <w:spacing w:val="15"/>
        </w:rPr>
        <w:t> </w:t>
      </w:r>
      <w:r>
        <w:rPr>
          <w:rFonts w:ascii="Arial Black"/>
          <w:color w:val="231F20"/>
          <w:spacing w:val="-2"/>
          <w:w w:val="85"/>
        </w:rPr>
        <w:t>Education</w:t>
      </w:r>
      <w:r>
        <w:rPr>
          <w:rFonts w:ascii="Times New Roman"/>
          <w:color w:val="231F20"/>
        </w:rPr>
        <w:tab/>
      </w:r>
      <w:hyperlink w:history="true" w:anchor="_bookmark316">
        <w:r>
          <w:rPr>
            <w:rFonts w:ascii="Arial Black"/>
            <w:color w:val="0056A2"/>
            <w:spacing w:val="-5"/>
            <w:u w:val="single" w:color="0055A1"/>
          </w:rPr>
          <w:t>58</w:t>
        </w:r>
      </w:hyperlink>
    </w:p>
    <w:p>
      <w:pPr>
        <w:pStyle w:val="BodyText"/>
        <w:tabs>
          <w:tab w:pos="4989" w:val="left" w:leader="dot"/>
        </w:tabs>
        <w:spacing w:line="260" w:lineRule="exact"/>
        <w:ind w:left="480"/>
        <w:rPr>
          <w:rFonts w:ascii="Arial Black"/>
        </w:rPr>
      </w:pPr>
      <w:r>
        <w:rPr>
          <w:color w:val="231F20"/>
          <w:spacing w:val="-2"/>
        </w:rPr>
        <w:t>Qualifying</w:t>
      </w:r>
      <w:r>
        <w:rPr>
          <w:color w:val="231F20"/>
          <w:spacing w:val="-10"/>
        </w:rPr>
        <w:t> </w:t>
      </w:r>
      <w:r>
        <w:rPr>
          <w:color w:val="231F20"/>
          <w:spacing w:val="-2"/>
        </w:rPr>
        <w:t>Work-Related</w:t>
      </w:r>
      <w:r>
        <w:rPr>
          <w:color w:val="231F20"/>
          <w:spacing w:val="-9"/>
        </w:rPr>
        <w:t> </w:t>
      </w:r>
      <w:r>
        <w:rPr>
          <w:color w:val="231F20"/>
          <w:spacing w:val="-2"/>
        </w:rPr>
        <w:t>Education</w:t>
      </w:r>
      <w:r>
        <w:rPr>
          <w:rFonts w:ascii="Times New Roman"/>
          <w:color w:val="231F20"/>
        </w:rPr>
        <w:tab/>
      </w:r>
      <w:hyperlink w:history="true" w:anchor="_bookmark319">
        <w:r>
          <w:rPr>
            <w:rFonts w:ascii="Arial Black"/>
            <w:color w:val="0056A2"/>
            <w:spacing w:val="-5"/>
            <w:u w:val="single" w:color="0055A1"/>
          </w:rPr>
          <w:t>59</w:t>
        </w:r>
      </w:hyperlink>
    </w:p>
    <w:p>
      <w:pPr>
        <w:pStyle w:val="BodyText"/>
        <w:tabs>
          <w:tab w:pos="4989" w:val="left" w:leader="dot"/>
        </w:tabs>
        <w:spacing w:line="260" w:lineRule="exact"/>
        <w:ind w:left="479"/>
        <w:rPr>
          <w:rFonts w:ascii="Arial Black"/>
        </w:rPr>
      </w:pPr>
      <w:r>
        <w:rPr>
          <w:color w:val="231F20"/>
        </w:rPr>
        <w:t>What</w:t>
      </w:r>
      <w:r>
        <w:rPr>
          <w:color w:val="231F20"/>
          <w:spacing w:val="-11"/>
        </w:rPr>
        <w:t> </w:t>
      </w:r>
      <w:r>
        <w:rPr>
          <w:color w:val="231F20"/>
        </w:rPr>
        <w:t>Expenses</w:t>
      </w:r>
      <w:r>
        <w:rPr>
          <w:color w:val="231F20"/>
          <w:spacing w:val="-10"/>
        </w:rPr>
        <w:t> </w:t>
      </w:r>
      <w:r>
        <w:rPr>
          <w:color w:val="231F20"/>
        </w:rPr>
        <w:t>Can</w:t>
      </w:r>
      <w:r>
        <w:rPr>
          <w:color w:val="231F20"/>
          <w:spacing w:val="-10"/>
        </w:rPr>
        <w:t> </w:t>
      </w:r>
      <w:r>
        <w:rPr>
          <w:color w:val="231F20"/>
        </w:rPr>
        <w:t>Be</w:t>
      </w:r>
      <w:r>
        <w:rPr>
          <w:color w:val="231F20"/>
          <w:spacing w:val="-10"/>
        </w:rPr>
        <w:t> </w:t>
      </w:r>
      <w:r>
        <w:rPr>
          <w:color w:val="231F20"/>
          <w:spacing w:val="-2"/>
        </w:rPr>
        <w:t>Deducted?</w:t>
      </w:r>
      <w:r>
        <w:rPr>
          <w:rFonts w:ascii="Times New Roman"/>
          <w:color w:val="231F20"/>
        </w:rPr>
        <w:tab/>
      </w:r>
      <w:hyperlink w:history="true" w:anchor="_bookmark343">
        <w:r>
          <w:rPr>
            <w:rFonts w:ascii="Arial Black"/>
            <w:color w:val="0056A2"/>
            <w:spacing w:val="-5"/>
            <w:u w:val="single" w:color="0055A1"/>
          </w:rPr>
          <w:t>62</w:t>
        </w:r>
      </w:hyperlink>
    </w:p>
    <w:p>
      <w:pPr>
        <w:pStyle w:val="BodyText"/>
        <w:tabs>
          <w:tab w:pos="4989" w:val="left" w:leader="dot"/>
        </w:tabs>
        <w:spacing w:line="260" w:lineRule="exact"/>
        <w:ind w:left="479"/>
        <w:rPr>
          <w:rFonts w:ascii="Arial Black"/>
        </w:rPr>
      </w:pPr>
      <w:r>
        <w:rPr>
          <w:color w:val="231F20"/>
          <w:spacing w:val="-6"/>
        </w:rPr>
        <w:t>How</w:t>
      </w:r>
      <w:r>
        <w:rPr>
          <w:color w:val="231F20"/>
          <w:spacing w:val="-7"/>
        </w:rPr>
        <w:t> </w:t>
      </w:r>
      <w:r>
        <w:rPr>
          <w:color w:val="231F20"/>
          <w:spacing w:val="-6"/>
        </w:rPr>
        <w:t>To Treat</w:t>
      </w:r>
      <w:r>
        <w:rPr>
          <w:color w:val="231F20"/>
          <w:spacing w:val="-7"/>
        </w:rPr>
        <w:t> </w:t>
      </w:r>
      <w:r>
        <w:rPr>
          <w:color w:val="231F20"/>
          <w:spacing w:val="-6"/>
        </w:rPr>
        <w:t>Reimbursements</w:t>
      </w:r>
      <w:r>
        <w:rPr>
          <w:rFonts w:ascii="Times New Roman"/>
          <w:color w:val="231F20"/>
        </w:rPr>
        <w:tab/>
      </w:r>
      <w:hyperlink w:history="true" w:anchor="_bookmark354">
        <w:r>
          <w:rPr>
            <w:rFonts w:ascii="Arial Black"/>
            <w:color w:val="0056A2"/>
            <w:spacing w:val="-5"/>
            <w:u w:val="single" w:color="0055A1"/>
          </w:rPr>
          <w:t>64</w:t>
        </w:r>
      </w:hyperlink>
    </w:p>
    <w:p>
      <w:pPr>
        <w:pStyle w:val="BodyText"/>
        <w:tabs>
          <w:tab w:pos="4989" w:val="left" w:leader="dot"/>
        </w:tabs>
        <w:spacing w:line="260" w:lineRule="exact"/>
        <w:ind w:left="479"/>
        <w:rPr>
          <w:rFonts w:ascii="Arial Black"/>
        </w:rPr>
      </w:pPr>
      <w:r>
        <w:rPr>
          <w:color w:val="231F20"/>
        </w:rPr>
        <w:t>Deducting</w:t>
      </w:r>
      <w:r>
        <w:rPr>
          <w:color w:val="231F20"/>
          <w:spacing w:val="-14"/>
        </w:rPr>
        <w:t> </w:t>
      </w:r>
      <w:r>
        <w:rPr>
          <w:color w:val="231F20"/>
        </w:rPr>
        <w:t>Business</w:t>
      </w:r>
      <w:r>
        <w:rPr>
          <w:color w:val="231F20"/>
          <w:spacing w:val="-13"/>
        </w:rPr>
        <w:t> </w:t>
      </w:r>
      <w:r>
        <w:rPr>
          <w:color w:val="231F20"/>
          <w:spacing w:val="-2"/>
        </w:rPr>
        <w:t>Expenses</w:t>
      </w:r>
      <w:r>
        <w:rPr>
          <w:rFonts w:ascii="Times New Roman"/>
          <w:color w:val="231F20"/>
        </w:rPr>
        <w:tab/>
      </w:r>
      <w:hyperlink w:history="true" w:anchor="_bookmark370">
        <w:r>
          <w:rPr>
            <w:rFonts w:ascii="Arial Black"/>
            <w:color w:val="0056A2"/>
            <w:spacing w:val="-5"/>
            <w:u w:val="single" w:color="0055A1"/>
          </w:rPr>
          <w:t>65</w:t>
        </w:r>
      </w:hyperlink>
    </w:p>
    <w:p>
      <w:pPr>
        <w:pStyle w:val="BodyText"/>
        <w:tabs>
          <w:tab w:pos="4989" w:val="left" w:leader="dot"/>
        </w:tabs>
        <w:spacing w:line="271" w:lineRule="exact"/>
        <w:ind w:left="479"/>
        <w:rPr>
          <w:rFonts w:ascii="Arial Black"/>
        </w:rPr>
      </w:pPr>
      <w:r>
        <w:rPr>
          <w:color w:val="231F20"/>
          <w:spacing w:val="-2"/>
        </w:rPr>
        <w:t>Recordkeeping</w:t>
      </w:r>
      <w:r>
        <w:rPr>
          <w:rFonts w:ascii="Times New Roman"/>
          <w:color w:val="231F20"/>
        </w:rPr>
        <w:tab/>
      </w:r>
      <w:hyperlink w:history="true" w:anchor="_bookmark378">
        <w:r>
          <w:rPr>
            <w:rFonts w:ascii="Arial Black"/>
            <w:color w:val="0056A2"/>
            <w:spacing w:val="-5"/>
            <w:u w:val="single" w:color="0055A1"/>
          </w:rPr>
          <w:t>66</w:t>
        </w:r>
      </w:hyperlink>
    </w:p>
    <w:p>
      <w:pPr>
        <w:pStyle w:val="BodyText"/>
        <w:tabs>
          <w:tab w:pos="4989" w:val="left" w:leader="dot"/>
        </w:tabs>
        <w:spacing w:before="98"/>
        <w:ind w:left="120"/>
        <w:rPr>
          <w:rFonts w:ascii="Arial Black"/>
        </w:rPr>
      </w:pPr>
      <w:r>
        <w:rPr>
          <w:rFonts w:ascii="Arial Black"/>
          <w:color w:val="231F20"/>
          <w:w w:val="85"/>
        </w:rPr>
        <w:t>Chapter</w:t>
      </w:r>
      <w:r>
        <w:rPr>
          <w:rFonts w:ascii="Arial Black"/>
          <w:color w:val="231F20"/>
          <w:spacing w:val="28"/>
        </w:rPr>
        <w:t> </w:t>
      </w:r>
      <w:r>
        <w:rPr>
          <w:rFonts w:ascii="Arial Black"/>
          <w:color w:val="231F20"/>
          <w:w w:val="85"/>
        </w:rPr>
        <w:t>12.</w:t>
      </w:r>
      <w:r>
        <w:rPr>
          <w:rFonts w:ascii="Arial Black"/>
          <w:color w:val="231F20"/>
          <w:spacing w:val="28"/>
        </w:rPr>
        <w:t> </w:t>
      </w:r>
      <w:r>
        <w:rPr>
          <w:rFonts w:ascii="Arial Black"/>
          <w:color w:val="231F20"/>
          <w:w w:val="85"/>
        </w:rPr>
        <w:t>How</w:t>
      </w:r>
      <w:r>
        <w:rPr>
          <w:rFonts w:ascii="Arial Black"/>
          <w:color w:val="231F20"/>
          <w:spacing w:val="-5"/>
          <w:w w:val="85"/>
        </w:rPr>
        <w:t> </w:t>
      </w:r>
      <w:r>
        <w:rPr>
          <w:rFonts w:ascii="Arial Black"/>
          <w:color w:val="231F20"/>
          <w:w w:val="85"/>
        </w:rPr>
        <w:t>To</w:t>
      </w:r>
      <w:r>
        <w:rPr>
          <w:rFonts w:ascii="Arial Black"/>
          <w:color w:val="231F20"/>
          <w:spacing w:val="-5"/>
          <w:w w:val="85"/>
        </w:rPr>
        <w:t> </w:t>
      </w:r>
      <w:r>
        <w:rPr>
          <w:rFonts w:ascii="Arial Black"/>
          <w:color w:val="231F20"/>
          <w:w w:val="85"/>
        </w:rPr>
        <w:t>Get</w:t>
      </w:r>
      <w:r>
        <w:rPr>
          <w:rFonts w:ascii="Arial Black"/>
          <w:color w:val="231F20"/>
          <w:spacing w:val="-5"/>
          <w:w w:val="85"/>
        </w:rPr>
        <w:t> </w:t>
      </w:r>
      <w:r>
        <w:rPr>
          <w:rFonts w:ascii="Arial Black"/>
          <w:color w:val="231F20"/>
          <w:w w:val="85"/>
        </w:rPr>
        <w:t>Tax</w:t>
      </w:r>
      <w:r>
        <w:rPr>
          <w:rFonts w:ascii="Arial Black"/>
          <w:color w:val="231F20"/>
          <w:spacing w:val="-5"/>
          <w:w w:val="85"/>
        </w:rPr>
        <w:t> </w:t>
      </w:r>
      <w:r>
        <w:rPr>
          <w:rFonts w:ascii="Arial Black"/>
          <w:color w:val="231F20"/>
          <w:spacing w:val="-4"/>
          <w:w w:val="85"/>
        </w:rPr>
        <w:t>Help</w:t>
      </w:r>
      <w:r>
        <w:rPr>
          <w:rFonts w:ascii="Times New Roman"/>
          <w:color w:val="231F20"/>
        </w:rPr>
        <w:tab/>
      </w:r>
      <w:hyperlink w:history="true" w:anchor="_bookmark379">
        <w:r>
          <w:rPr>
            <w:rFonts w:ascii="Arial Black"/>
            <w:color w:val="0056A2"/>
            <w:spacing w:val="-5"/>
            <w:w w:val="95"/>
            <w:u w:val="single" w:color="0055A1"/>
          </w:rPr>
          <w:t>66</w:t>
        </w:r>
      </w:hyperlink>
    </w:p>
    <w:p>
      <w:pPr>
        <w:pStyle w:val="BodyText"/>
        <w:tabs>
          <w:tab w:pos="4989" w:val="left" w:leader="dot"/>
        </w:tabs>
        <w:spacing w:before="97"/>
        <w:rPr>
          <w:rFonts w:ascii="Arial Black"/>
        </w:rPr>
      </w:pPr>
      <w:r>
        <w:rPr>
          <w:rFonts w:ascii="Arial Black"/>
          <w:color w:val="231F20"/>
          <w:spacing w:val="-2"/>
        </w:rPr>
        <w:t>Appendix</w:t>
      </w:r>
      <w:r>
        <w:rPr>
          <w:rFonts w:ascii="Times New Roman"/>
          <w:color w:val="231F20"/>
        </w:rPr>
        <w:tab/>
      </w:r>
      <w:hyperlink w:history="true" w:anchor="_bookmark381">
        <w:r>
          <w:rPr>
            <w:rFonts w:ascii="Arial Black"/>
            <w:color w:val="0056A2"/>
            <w:spacing w:val="-5"/>
            <w:u w:val="single" w:color="0055A1"/>
          </w:rPr>
          <w:t>71</w:t>
        </w:r>
      </w:hyperlink>
    </w:p>
    <w:p>
      <w:pPr>
        <w:pStyle w:val="BodyText"/>
        <w:tabs>
          <w:tab w:pos="4989" w:val="left" w:leader="dot"/>
        </w:tabs>
        <w:spacing w:before="98"/>
        <w:rPr>
          <w:rFonts w:ascii="Arial Black"/>
        </w:rPr>
      </w:pPr>
      <w:r>
        <w:rPr>
          <w:rFonts w:ascii="Arial Black"/>
          <w:color w:val="231F20"/>
          <w:spacing w:val="-2"/>
        </w:rPr>
        <w:t>Glossary</w:t>
      </w:r>
      <w:r>
        <w:rPr>
          <w:rFonts w:ascii="Times New Roman"/>
          <w:color w:val="231F20"/>
        </w:rPr>
        <w:tab/>
      </w:r>
      <w:hyperlink w:history="true" w:anchor="_bookmark383">
        <w:r>
          <w:rPr>
            <w:rFonts w:ascii="Arial Black"/>
            <w:color w:val="0056A2"/>
            <w:spacing w:val="-5"/>
            <w:u w:val="single" w:color="0055A1"/>
          </w:rPr>
          <w:t>74</w:t>
        </w:r>
      </w:hyperlink>
    </w:p>
    <w:p>
      <w:pPr>
        <w:pStyle w:val="BodyText"/>
        <w:tabs>
          <w:tab w:pos="4989" w:val="left" w:leader="dot"/>
        </w:tabs>
        <w:spacing w:before="98"/>
        <w:rPr>
          <w:rFonts w:ascii="Arial Black"/>
        </w:rPr>
      </w:pPr>
      <w:r>
        <w:rPr>
          <w:rFonts w:ascii="Arial Black"/>
          <w:color w:val="231F20"/>
          <w:spacing w:val="-2"/>
          <w:w w:val="95"/>
        </w:rPr>
        <w:t>Index</w:t>
      </w:r>
      <w:r>
        <w:rPr>
          <w:rFonts w:ascii="Times New Roman"/>
          <w:color w:val="231F20"/>
        </w:rPr>
        <w:tab/>
      </w:r>
      <w:hyperlink w:history="true" w:anchor="_bookmark386">
        <w:r>
          <w:rPr>
            <w:rFonts w:ascii="Arial Black"/>
            <w:color w:val="0056A2"/>
            <w:spacing w:val="-5"/>
            <w:w w:val="95"/>
            <w:u w:val="single" w:color="0055A1"/>
          </w:rPr>
          <w:t>77</w:t>
        </w:r>
      </w:hyperlink>
    </w:p>
    <w:p>
      <w:pPr>
        <w:spacing w:line="240" w:lineRule="auto" w:before="5" w:after="25"/>
        <w:rPr>
          <w:rFonts w:ascii="Arial Black"/>
          <w:sz w:val="13"/>
        </w:rPr>
      </w:pPr>
      <w:r>
        <w:rPr/>
        <w:br w:type="column"/>
      </w:r>
      <w:r>
        <w:rPr>
          <w:rFonts w:ascii="Arial Black"/>
          <w:sz w:val="13"/>
        </w:rPr>
      </w:r>
    </w:p>
    <w:p>
      <w:pPr>
        <w:pStyle w:val="BodyText"/>
        <w:spacing w:line="20" w:lineRule="exact"/>
        <w:ind w:left="120"/>
        <w:rPr>
          <w:rFonts w:ascii="Arial Black"/>
          <w:sz w:val="2"/>
        </w:rPr>
      </w:pPr>
      <w:r>
        <w:rPr>
          <w:rFonts w:ascii="Arial Black"/>
          <w:sz w:val="2"/>
        </w:rPr>
        <mc:AlternateContent>
          <mc:Choice Requires="wps">
            <w:drawing>
              <wp:inline distT="0" distB="0" distL="0" distR="0">
                <wp:extent cx="3238500" cy="6350"/>
                <wp:effectExtent l="9525" t="0" r="0" b="3175"/>
                <wp:docPr id="18" name="Group 18"/>
                <wp:cNvGraphicFramePr>
                  <a:graphicFrameLocks/>
                </wp:cNvGraphicFramePr>
                <a:graphic>
                  <a:graphicData uri="http://schemas.microsoft.com/office/word/2010/wordprocessingGroup">
                    <wpg:wgp>
                      <wpg:cNvPr id="18" name="Group 18"/>
                      <wpg:cNvGrpSpPr/>
                      <wpg:grpSpPr>
                        <a:xfrm>
                          <a:off x="0" y="0"/>
                          <a:ext cx="3238500" cy="6350"/>
                          <a:chExt cx="3238500" cy="6350"/>
                        </a:xfrm>
                      </wpg:grpSpPr>
                      <wps:wsp>
                        <wps:cNvPr id="19" name="Graphic 19"/>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13" coordorigin="0,0" coordsize="5100,10">
                <v:line style="position:absolute" from="0,5" to="5100,5" stroked="true" strokeweight=".5pt" strokecolor="#231f20">
                  <v:stroke dashstyle="solid"/>
                </v:line>
              </v:group>
            </w:pict>
          </mc:Fallback>
        </mc:AlternateContent>
      </w:r>
      <w:r>
        <w:rPr>
          <w:rFonts w:ascii="Arial Black"/>
          <w:sz w:val="2"/>
        </w:rPr>
      </w:r>
    </w:p>
    <w:p>
      <w:pPr>
        <w:pStyle w:val="Heading2"/>
        <w:spacing w:before="34"/>
      </w:pPr>
      <w:r>
        <w:rPr>
          <w:color w:val="231F20"/>
          <w:spacing w:val="-5"/>
        </w:rPr>
        <w:t>Reminders</w:t>
      </w:r>
    </w:p>
    <w:p>
      <w:pPr>
        <w:pStyle w:val="BodyText"/>
        <w:spacing w:line="242" w:lineRule="auto" w:before="71"/>
        <w:ind w:right="115"/>
        <w:jc w:val="both"/>
      </w:pPr>
      <w:r>
        <w:rPr>
          <w:rFonts w:ascii="Arial Black"/>
          <w:color w:val="231F20"/>
          <w:w w:val="90"/>
        </w:rPr>
        <w:t>Form</w:t>
      </w:r>
      <w:r>
        <w:rPr>
          <w:rFonts w:ascii="Arial Black"/>
          <w:color w:val="231F20"/>
          <w:spacing w:val="-2"/>
          <w:w w:val="90"/>
        </w:rPr>
        <w:t> </w:t>
      </w:r>
      <w:r>
        <w:rPr>
          <w:rFonts w:ascii="Arial Black"/>
          <w:color w:val="231F20"/>
          <w:w w:val="90"/>
        </w:rPr>
        <w:t>1098-T,</w:t>
      </w:r>
      <w:r>
        <w:rPr>
          <w:rFonts w:ascii="Arial Black"/>
          <w:color w:val="231F20"/>
          <w:spacing w:val="-2"/>
          <w:w w:val="90"/>
        </w:rPr>
        <w:t> </w:t>
      </w:r>
      <w:r>
        <w:rPr>
          <w:rFonts w:ascii="Arial Black"/>
          <w:color w:val="231F20"/>
          <w:w w:val="90"/>
        </w:rPr>
        <w:t>Tuition</w:t>
      </w:r>
      <w:r>
        <w:rPr>
          <w:rFonts w:ascii="Arial Black"/>
          <w:color w:val="231F20"/>
          <w:spacing w:val="-2"/>
          <w:w w:val="90"/>
        </w:rPr>
        <w:t> </w:t>
      </w:r>
      <w:r>
        <w:rPr>
          <w:rFonts w:ascii="Arial Black"/>
          <w:color w:val="231F20"/>
          <w:w w:val="90"/>
        </w:rPr>
        <w:t>Statement.</w:t>
      </w:r>
      <w:r>
        <w:rPr>
          <w:rFonts w:ascii="Arial Black"/>
          <w:color w:val="231F20"/>
          <w:spacing w:val="30"/>
        </w:rPr>
        <w:t> </w:t>
      </w:r>
      <w:r>
        <w:rPr>
          <w:color w:val="231F20"/>
          <w:w w:val="90"/>
        </w:rPr>
        <w:t>When figuring an edu- </w:t>
      </w:r>
      <w:r>
        <w:rPr>
          <w:color w:val="231F20"/>
        </w:rPr>
        <w:t>cation credit, use only the amounts you paid and are deemed</w:t>
      </w:r>
      <w:r>
        <w:rPr>
          <w:color w:val="231F20"/>
          <w:spacing w:val="-5"/>
        </w:rPr>
        <w:t> </w:t>
      </w:r>
      <w:r>
        <w:rPr>
          <w:color w:val="231F20"/>
        </w:rPr>
        <w:t>to</w:t>
      </w:r>
      <w:r>
        <w:rPr>
          <w:color w:val="231F20"/>
          <w:spacing w:val="-5"/>
        </w:rPr>
        <w:t> </w:t>
      </w:r>
      <w:r>
        <w:rPr>
          <w:color w:val="231F20"/>
        </w:rPr>
        <w:t>have</w:t>
      </w:r>
      <w:r>
        <w:rPr>
          <w:color w:val="231F20"/>
          <w:spacing w:val="-5"/>
        </w:rPr>
        <w:t> </w:t>
      </w:r>
      <w:r>
        <w:rPr>
          <w:color w:val="231F20"/>
        </w:rPr>
        <w:t>paid</w:t>
      </w:r>
      <w:r>
        <w:rPr>
          <w:color w:val="231F20"/>
          <w:spacing w:val="-5"/>
        </w:rPr>
        <w:t> </w:t>
      </w:r>
      <w:r>
        <w:rPr>
          <w:color w:val="231F20"/>
        </w:rPr>
        <w:t>during</w:t>
      </w:r>
      <w:r>
        <w:rPr>
          <w:color w:val="231F20"/>
          <w:spacing w:val="-5"/>
        </w:rPr>
        <w:t> </w:t>
      </w:r>
      <w:r>
        <w:rPr>
          <w:color w:val="231F20"/>
        </w:rPr>
        <w:t>the</w:t>
      </w:r>
      <w:r>
        <w:rPr>
          <w:color w:val="231F20"/>
          <w:spacing w:val="-5"/>
        </w:rPr>
        <w:t> </w:t>
      </w:r>
      <w:r>
        <w:rPr>
          <w:color w:val="231F20"/>
        </w:rPr>
        <w:t>tax</w:t>
      </w:r>
      <w:r>
        <w:rPr>
          <w:color w:val="231F20"/>
          <w:spacing w:val="-5"/>
        </w:rPr>
        <w:t> </w:t>
      </w:r>
      <w:r>
        <w:rPr>
          <w:color w:val="231F20"/>
        </w:rPr>
        <w:t>year</w:t>
      </w:r>
      <w:r>
        <w:rPr>
          <w:color w:val="231F20"/>
          <w:spacing w:val="-5"/>
        </w:rPr>
        <w:t> </w:t>
      </w:r>
      <w:r>
        <w:rPr>
          <w:color w:val="231F20"/>
        </w:rPr>
        <w:t>for</w:t>
      </w:r>
      <w:r>
        <w:rPr>
          <w:color w:val="231F20"/>
          <w:spacing w:val="-5"/>
        </w:rPr>
        <w:t> </w:t>
      </w:r>
      <w:r>
        <w:rPr>
          <w:color w:val="231F20"/>
        </w:rPr>
        <w:t>qualified</w:t>
      </w:r>
      <w:r>
        <w:rPr>
          <w:color w:val="231F20"/>
          <w:spacing w:val="-5"/>
        </w:rPr>
        <w:t> </w:t>
      </w:r>
      <w:r>
        <w:rPr>
          <w:color w:val="231F20"/>
        </w:rPr>
        <w:t>edu- cation expenses. In most cases, the student should re- ceive</w:t>
      </w:r>
      <w:r>
        <w:rPr>
          <w:color w:val="231F20"/>
          <w:spacing w:val="-8"/>
        </w:rPr>
        <w:t> </w:t>
      </w:r>
      <w:r>
        <w:rPr>
          <w:color w:val="231F20"/>
        </w:rPr>
        <w:t>Form</w:t>
      </w:r>
      <w:r>
        <w:rPr>
          <w:color w:val="231F20"/>
          <w:spacing w:val="-8"/>
        </w:rPr>
        <w:t> </w:t>
      </w:r>
      <w:r>
        <w:rPr>
          <w:color w:val="231F20"/>
        </w:rPr>
        <w:t>1098-T</w:t>
      </w:r>
      <w:r>
        <w:rPr>
          <w:color w:val="231F20"/>
          <w:spacing w:val="-8"/>
        </w:rPr>
        <w:t> </w:t>
      </w:r>
      <w:r>
        <w:rPr>
          <w:color w:val="231F20"/>
        </w:rPr>
        <w:t>from</w:t>
      </w:r>
      <w:r>
        <w:rPr>
          <w:color w:val="231F20"/>
          <w:spacing w:val="-8"/>
        </w:rPr>
        <w:t> </w:t>
      </w:r>
      <w:r>
        <w:rPr>
          <w:color w:val="231F20"/>
        </w:rPr>
        <w:t>the</w:t>
      </w:r>
      <w:r>
        <w:rPr>
          <w:color w:val="231F20"/>
          <w:spacing w:val="-8"/>
        </w:rPr>
        <w:t> </w:t>
      </w:r>
      <w:r>
        <w:rPr>
          <w:color w:val="231F20"/>
        </w:rPr>
        <w:t>eligible</w:t>
      </w:r>
      <w:r>
        <w:rPr>
          <w:color w:val="231F20"/>
          <w:spacing w:val="-8"/>
        </w:rPr>
        <w:t> </w:t>
      </w:r>
      <w:r>
        <w:rPr>
          <w:color w:val="231F20"/>
        </w:rPr>
        <w:t>educational</w:t>
      </w:r>
      <w:r>
        <w:rPr>
          <w:color w:val="231F20"/>
          <w:spacing w:val="-8"/>
        </w:rPr>
        <w:t> </w:t>
      </w:r>
      <w:r>
        <w:rPr>
          <w:color w:val="231F20"/>
        </w:rPr>
        <w:t>institution by January 31, 2025. However, the amount on Form 1098-T might be different from the amount you actually paid and are deemed to have paid. In addition, Form 1098-T should give you other information for that institu- tion, such as adjustments made for prior years; the amount of scholarships or grants, reimbursements, or re- funds;</w:t>
      </w:r>
      <w:r>
        <w:rPr>
          <w:color w:val="231F20"/>
          <w:spacing w:val="40"/>
        </w:rPr>
        <w:t> </w:t>
      </w:r>
      <w:r>
        <w:rPr>
          <w:color w:val="231F20"/>
        </w:rPr>
        <w:t>and</w:t>
      </w:r>
      <w:r>
        <w:rPr>
          <w:color w:val="231F20"/>
          <w:spacing w:val="40"/>
        </w:rPr>
        <w:t> </w:t>
      </w:r>
      <w:r>
        <w:rPr>
          <w:color w:val="231F20"/>
        </w:rPr>
        <w:t>whether</w:t>
      </w:r>
      <w:r>
        <w:rPr>
          <w:color w:val="231F20"/>
          <w:spacing w:val="40"/>
        </w:rPr>
        <w:t> </w:t>
      </w:r>
      <w:r>
        <w:rPr>
          <w:color w:val="231F20"/>
        </w:rPr>
        <w:t>the</w:t>
      </w:r>
      <w:r>
        <w:rPr>
          <w:color w:val="231F20"/>
          <w:spacing w:val="40"/>
        </w:rPr>
        <w:t> </w:t>
      </w:r>
      <w:r>
        <w:rPr>
          <w:color w:val="231F20"/>
        </w:rPr>
        <w:t>student</w:t>
      </w:r>
      <w:r>
        <w:rPr>
          <w:color w:val="231F20"/>
          <w:spacing w:val="40"/>
        </w:rPr>
        <w:t> </w:t>
      </w:r>
      <w:r>
        <w:rPr>
          <w:color w:val="231F20"/>
        </w:rPr>
        <w:t>was</w:t>
      </w:r>
      <w:r>
        <w:rPr>
          <w:color w:val="231F20"/>
          <w:spacing w:val="40"/>
        </w:rPr>
        <w:t> </w:t>
      </w:r>
      <w:r>
        <w:rPr>
          <w:color w:val="231F20"/>
        </w:rPr>
        <w:t>enrolled</w:t>
      </w:r>
      <w:r>
        <w:rPr>
          <w:color w:val="231F20"/>
          <w:spacing w:val="40"/>
        </w:rPr>
        <w:t> </w:t>
      </w:r>
      <w:r>
        <w:rPr>
          <w:color w:val="231F20"/>
        </w:rPr>
        <w:t>at</w:t>
      </w:r>
      <w:r>
        <w:rPr>
          <w:color w:val="231F20"/>
          <w:spacing w:val="40"/>
        </w:rPr>
        <w:t> </w:t>
      </w:r>
      <w:r>
        <w:rPr>
          <w:color w:val="231F20"/>
        </w:rPr>
        <w:t>least half-time or was a graduate student. The eligible educa- tional</w:t>
      </w:r>
      <w:r>
        <w:rPr>
          <w:color w:val="231F20"/>
          <w:spacing w:val="-5"/>
        </w:rPr>
        <w:t> </w:t>
      </w:r>
      <w:r>
        <w:rPr>
          <w:color w:val="231F20"/>
        </w:rPr>
        <w:t>institution</w:t>
      </w:r>
      <w:r>
        <w:rPr>
          <w:color w:val="231F20"/>
          <w:spacing w:val="-5"/>
        </w:rPr>
        <w:t> </w:t>
      </w:r>
      <w:r>
        <w:rPr>
          <w:color w:val="231F20"/>
        </w:rPr>
        <w:t>may</w:t>
      </w:r>
      <w:r>
        <w:rPr>
          <w:color w:val="231F20"/>
          <w:spacing w:val="-5"/>
        </w:rPr>
        <w:t> </w:t>
      </w:r>
      <w:r>
        <w:rPr>
          <w:color w:val="231F20"/>
        </w:rPr>
        <w:t>ask</w:t>
      </w:r>
      <w:r>
        <w:rPr>
          <w:color w:val="231F20"/>
          <w:spacing w:val="-5"/>
        </w:rPr>
        <w:t> </w:t>
      </w:r>
      <w:r>
        <w:rPr>
          <w:color w:val="231F20"/>
        </w:rPr>
        <w:t>for</w:t>
      </w:r>
      <w:r>
        <w:rPr>
          <w:color w:val="231F20"/>
          <w:spacing w:val="-5"/>
        </w:rPr>
        <w:t> </w:t>
      </w:r>
      <w:r>
        <w:rPr>
          <w:color w:val="231F20"/>
        </w:rPr>
        <w:t>a</w:t>
      </w:r>
      <w:r>
        <w:rPr>
          <w:color w:val="231F20"/>
          <w:spacing w:val="-5"/>
        </w:rPr>
        <w:t> </w:t>
      </w:r>
      <w:r>
        <w:rPr>
          <w:color w:val="231F20"/>
        </w:rPr>
        <w:t>completed</w:t>
      </w:r>
      <w:r>
        <w:rPr>
          <w:color w:val="231F20"/>
          <w:spacing w:val="-5"/>
        </w:rPr>
        <w:t> </w:t>
      </w:r>
      <w:r>
        <w:rPr>
          <w:color w:val="231F20"/>
        </w:rPr>
        <w:t>Form</w:t>
      </w:r>
      <w:r>
        <w:rPr>
          <w:color w:val="231F20"/>
          <w:spacing w:val="-5"/>
        </w:rPr>
        <w:t> </w:t>
      </w:r>
      <w:r>
        <w:rPr>
          <w:color w:val="231F20"/>
        </w:rPr>
        <w:t>W-9S,</w:t>
      </w:r>
      <w:r>
        <w:rPr>
          <w:color w:val="231F20"/>
          <w:spacing w:val="-5"/>
        </w:rPr>
        <w:t> </w:t>
      </w:r>
      <w:r>
        <w:rPr>
          <w:color w:val="231F20"/>
        </w:rPr>
        <w:t>Re- quest for Student's or Borrower's Taxpayer Identification Number and Certification, or similar statement to obtain the student's name, address, and taxpayer identification </w:t>
      </w:r>
      <w:r>
        <w:rPr>
          <w:color w:val="231F20"/>
          <w:spacing w:val="-2"/>
        </w:rPr>
        <w:t>number.</w:t>
      </w:r>
    </w:p>
    <w:p>
      <w:pPr>
        <w:pStyle w:val="BodyText"/>
        <w:spacing w:line="230" w:lineRule="exact" w:before="17"/>
        <w:ind w:right="117"/>
        <w:jc w:val="both"/>
      </w:pPr>
      <w:r>
        <w:rPr>
          <w:rFonts w:ascii="Arial Black"/>
          <w:color w:val="231F20"/>
        </w:rPr>
        <w:t>Form</w:t>
      </w:r>
      <w:r>
        <w:rPr>
          <w:rFonts w:ascii="Arial Black"/>
          <w:color w:val="231F20"/>
          <w:spacing w:val="-17"/>
        </w:rPr>
        <w:t> </w:t>
      </w:r>
      <w:r>
        <w:rPr>
          <w:rFonts w:ascii="Arial Black"/>
          <w:color w:val="231F20"/>
        </w:rPr>
        <w:t>1098-T</w:t>
      </w:r>
      <w:r>
        <w:rPr>
          <w:rFonts w:ascii="Arial Black"/>
          <w:color w:val="231F20"/>
          <w:spacing w:val="-17"/>
        </w:rPr>
        <w:t> </w:t>
      </w:r>
      <w:r>
        <w:rPr>
          <w:rFonts w:ascii="Arial Black"/>
          <w:color w:val="231F20"/>
        </w:rPr>
        <w:t>requirement.</w:t>
      </w:r>
      <w:r>
        <w:rPr>
          <w:rFonts w:ascii="Arial Black"/>
          <w:color w:val="231F20"/>
          <w:spacing w:val="-17"/>
        </w:rPr>
        <w:t> </w:t>
      </w:r>
      <w:r>
        <w:rPr>
          <w:color w:val="231F20"/>
        </w:rPr>
        <w:t>To</w:t>
      </w:r>
      <w:r>
        <w:rPr>
          <w:color w:val="231F20"/>
          <w:spacing w:val="-13"/>
        </w:rPr>
        <w:t> </w:t>
      </w:r>
      <w:r>
        <w:rPr>
          <w:color w:val="231F20"/>
        </w:rPr>
        <w:t>be</w:t>
      </w:r>
      <w:r>
        <w:rPr>
          <w:color w:val="231F20"/>
          <w:spacing w:val="-11"/>
        </w:rPr>
        <w:t> </w:t>
      </w:r>
      <w:r>
        <w:rPr>
          <w:color w:val="231F20"/>
        </w:rPr>
        <w:t>eligible</w:t>
      </w:r>
      <w:r>
        <w:rPr>
          <w:color w:val="231F20"/>
          <w:spacing w:val="-8"/>
        </w:rPr>
        <w:t> </w:t>
      </w:r>
      <w:r>
        <w:rPr>
          <w:color w:val="231F20"/>
        </w:rPr>
        <w:t>to</w:t>
      </w:r>
      <w:r>
        <w:rPr>
          <w:color w:val="231F20"/>
          <w:spacing w:val="-9"/>
        </w:rPr>
        <w:t> </w:t>
      </w:r>
      <w:r>
        <w:rPr>
          <w:color w:val="231F20"/>
        </w:rPr>
        <w:t>claim</w:t>
      </w:r>
      <w:r>
        <w:rPr>
          <w:color w:val="231F20"/>
          <w:spacing w:val="-9"/>
        </w:rPr>
        <w:t> </w:t>
      </w:r>
      <w:r>
        <w:rPr>
          <w:color w:val="231F20"/>
        </w:rPr>
        <w:t>the American opportunity credit or lifetime learning credit, the law</w:t>
      </w:r>
      <w:r>
        <w:rPr>
          <w:color w:val="231F20"/>
          <w:spacing w:val="-5"/>
        </w:rPr>
        <w:t> </w:t>
      </w:r>
      <w:r>
        <w:rPr>
          <w:color w:val="231F20"/>
        </w:rPr>
        <w:t>requires</w:t>
      </w:r>
      <w:r>
        <w:rPr>
          <w:color w:val="231F20"/>
          <w:spacing w:val="-5"/>
        </w:rPr>
        <w:t> </w:t>
      </w:r>
      <w:r>
        <w:rPr>
          <w:color w:val="231F20"/>
        </w:rPr>
        <w:t>a</w:t>
      </w:r>
      <w:r>
        <w:rPr>
          <w:color w:val="231F20"/>
          <w:spacing w:val="-5"/>
        </w:rPr>
        <w:t> </w:t>
      </w:r>
      <w:r>
        <w:rPr>
          <w:color w:val="231F20"/>
        </w:rPr>
        <w:t>taxpayer</w:t>
      </w:r>
      <w:r>
        <w:rPr>
          <w:color w:val="231F20"/>
          <w:spacing w:val="-5"/>
        </w:rPr>
        <w:t> </w:t>
      </w:r>
      <w:r>
        <w:rPr>
          <w:color w:val="231F20"/>
        </w:rPr>
        <w:t>(or</w:t>
      </w:r>
      <w:r>
        <w:rPr>
          <w:color w:val="231F20"/>
          <w:spacing w:val="-5"/>
        </w:rPr>
        <w:t> </w:t>
      </w:r>
      <w:r>
        <w:rPr>
          <w:color w:val="231F20"/>
        </w:rPr>
        <w:t>a</w:t>
      </w:r>
      <w:r>
        <w:rPr>
          <w:color w:val="231F20"/>
          <w:spacing w:val="-5"/>
        </w:rPr>
        <w:t> </w:t>
      </w:r>
      <w:r>
        <w:rPr>
          <w:color w:val="231F20"/>
        </w:rPr>
        <w:t>dependent)</w:t>
      </w:r>
      <w:r>
        <w:rPr>
          <w:color w:val="231F20"/>
          <w:spacing w:val="-5"/>
        </w:rPr>
        <w:t> </w:t>
      </w:r>
      <w:r>
        <w:rPr>
          <w:color w:val="231F20"/>
        </w:rPr>
        <w:t>to</w:t>
      </w:r>
      <w:r>
        <w:rPr>
          <w:color w:val="231F20"/>
          <w:spacing w:val="-5"/>
        </w:rPr>
        <w:t> </w:t>
      </w:r>
      <w:r>
        <w:rPr>
          <w:color w:val="231F20"/>
        </w:rPr>
        <w:t>have</w:t>
      </w:r>
      <w:r>
        <w:rPr>
          <w:color w:val="231F20"/>
          <w:spacing w:val="-5"/>
        </w:rPr>
        <w:t> </w:t>
      </w:r>
      <w:r>
        <w:rPr>
          <w:color w:val="231F20"/>
        </w:rPr>
        <w:t>received Form 1098-T from an eligible educational institution, whether domestic or foreign.</w:t>
      </w:r>
    </w:p>
    <w:p>
      <w:pPr>
        <w:pStyle w:val="BodyText"/>
        <w:spacing w:line="180" w:lineRule="exact" w:before="40"/>
        <w:ind w:left="359"/>
        <w:jc w:val="both"/>
      </w:pPr>
      <w:r>
        <w:rPr>
          <w:color w:val="231F20"/>
        </w:rPr>
        <w:t>However,</w:t>
      </w:r>
      <w:r>
        <w:rPr>
          <w:color w:val="231F20"/>
          <w:spacing w:val="6"/>
        </w:rPr>
        <w:t> </w:t>
      </w:r>
      <w:r>
        <w:rPr>
          <w:color w:val="231F20"/>
        </w:rPr>
        <w:t>you</w:t>
      </w:r>
      <w:r>
        <w:rPr>
          <w:color w:val="231F20"/>
          <w:spacing w:val="6"/>
        </w:rPr>
        <w:t> </w:t>
      </w:r>
      <w:r>
        <w:rPr>
          <w:color w:val="231F20"/>
        </w:rPr>
        <w:t>may</w:t>
      </w:r>
      <w:r>
        <w:rPr>
          <w:color w:val="231F20"/>
          <w:spacing w:val="6"/>
        </w:rPr>
        <w:t> </w:t>
      </w:r>
      <w:r>
        <w:rPr>
          <w:color w:val="231F20"/>
        </w:rPr>
        <w:t>claim</w:t>
      </w:r>
      <w:r>
        <w:rPr>
          <w:color w:val="231F20"/>
          <w:spacing w:val="6"/>
        </w:rPr>
        <w:t> </w:t>
      </w:r>
      <w:r>
        <w:rPr>
          <w:color w:val="231F20"/>
        </w:rPr>
        <w:t>a</w:t>
      </w:r>
      <w:r>
        <w:rPr>
          <w:color w:val="231F20"/>
          <w:spacing w:val="7"/>
        </w:rPr>
        <w:t> </w:t>
      </w:r>
      <w:r>
        <w:rPr>
          <w:color w:val="231F20"/>
        </w:rPr>
        <w:t>credit</w:t>
      </w:r>
      <w:r>
        <w:rPr>
          <w:color w:val="231F20"/>
          <w:spacing w:val="6"/>
        </w:rPr>
        <w:t> </w:t>
      </w:r>
      <w:r>
        <w:rPr>
          <w:color w:val="231F20"/>
        </w:rPr>
        <w:t>if</w:t>
      </w:r>
      <w:r>
        <w:rPr>
          <w:color w:val="231F20"/>
          <w:spacing w:val="6"/>
        </w:rPr>
        <w:t> </w:t>
      </w:r>
      <w:r>
        <w:rPr>
          <w:color w:val="231F20"/>
        </w:rPr>
        <w:t>the</w:t>
      </w:r>
      <w:r>
        <w:rPr>
          <w:color w:val="231F20"/>
          <w:spacing w:val="6"/>
        </w:rPr>
        <w:t> </w:t>
      </w:r>
      <w:r>
        <w:rPr>
          <w:color w:val="231F20"/>
        </w:rPr>
        <w:t>student</w:t>
      </w:r>
      <w:r>
        <w:rPr>
          <w:color w:val="231F20"/>
          <w:spacing w:val="7"/>
        </w:rPr>
        <w:t> </w:t>
      </w:r>
      <w:r>
        <w:rPr>
          <w:color w:val="231F20"/>
          <w:spacing w:val="-2"/>
        </w:rPr>
        <w:t>doesn't</w:t>
      </w:r>
    </w:p>
    <w:p>
      <w:pPr>
        <w:pStyle w:val="BodyText"/>
        <w:spacing w:after="0" w:line="180" w:lineRule="exact"/>
        <w:jc w:val="both"/>
        <w:sectPr>
          <w:footerReference w:type="even" r:id="rId14"/>
          <w:footerReference w:type="default" r:id="rId15"/>
          <w:pgSz w:w="12240" w:h="15840"/>
          <w:pgMar w:header="0" w:footer="656" w:top="500" w:bottom="840" w:left="720" w:right="720"/>
          <w:pgNumType w:start="2"/>
          <w:cols w:num="2" w:equalWidth="0">
            <w:col w:w="5261" w:space="199"/>
            <w:col w:w="5340"/>
          </w:cols>
        </w:sectPr>
      </w:pPr>
    </w:p>
    <w:p>
      <w:pPr>
        <w:pStyle w:val="BodyText"/>
        <w:tabs>
          <w:tab w:pos="5264" w:val="left" w:leader="none"/>
          <w:tab w:pos="5579" w:val="left" w:leader="none"/>
        </w:tabs>
        <w:spacing w:line="180" w:lineRule="exact" w:before="50"/>
        <w:ind w:left="120"/>
      </w:pPr>
      <w:r>
        <w:rPr>
          <w:rFonts w:ascii="Times New Roman"/>
          <w:color w:val="231F20"/>
          <w:u w:val="single" w:color="231F20"/>
        </w:rPr>
        <w:tab/>
      </w:r>
      <w:r>
        <w:rPr>
          <w:rFonts w:ascii="Times New Roman"/>
          <w:color w:val="231F20"/>
        </w:rPr>
        <w:tab/>
      </w:r>
      <w:r>
        <w:rPr>
          <w:color w:val="231F20"/>
        </w:rPr>
        <w:t>receive</w:t>
      </w:r>
      <w:r>
        <w:rPr>
          <w:color w:val="231F20"/>
          <w:spacing w:val="-4"/>
        </w:rPr>
        <w:t> </w:t>
      </w:r>
      <w:r>
        <w:rPr>
          <w:color w:val="231F20"/>
        </w:rPr>
        <w:t>a</w:t>
      </w:r>
      <w:r>
        <w:rPr>
          <w:color w:val="231F20"/>
          <w:spacing w:val="-3"/>
        </w:rPr>
        <w:t> </w:t>
      </w:r>
      <w:r>
        <w:rPr>
          <w:color w:val="231F20"/>
        </w:rPr>
        <w:t>Form</w:t>
      </w:r>
      <w:r>
        <w:rPr>
          <w:color w:val="231F20"/>
          <w:spacing w:val="-4"/>
        </w:rPr>
        <w:t> </w:t>
      </w:r>
      <w:r>
        <w:rPr>
          <w:color w:val="231F20"/>
        </w:rPr>
        <w:t>1098-T</w:t>
      </w:r>
      <w:r>
        <w:rPr>
          <w:color w:val="231F20"/>
          <w:spacing w:val="-3"/>
        </w:rPr>
        <w:t> </w:t>
      </w:r>
      <w:r>
        <w:rPr>
          <w:color w:val="231F20"/>
        </w:rPr>
        <w:t>because</w:t>
      </w:r>
      <w:r>
        <w:rPr>
          <w:color w:val="231F20"/>
          <w:spacing w:val="-4"/>
        </w:rPr>
        <w:t> </w:t>
      </w:r>
      <w:r>
        <w:rPr>
          <w:color w:val="231F20"/>
        </w:rPr>
        <w:t>the</w:t>
      </w:r>
      <w:r>
        <w:rPr>
          <w:color w:val="231F20"/>
          <w:spacing w:val="-3"/>
        </w:rPr>
        <w:t> </w:t>
      </w:r>
      <w:r>
        <w:rPr>
          <w:color w:val="231F20"/>
        </w:rPr>
        <w:t>student's</w:t>
      </w:r>
      <w:r>
        <w:rPr>
          <w:color w:val="231F20"/>
          <w:spacing w:val="-4"/>
        </w:rPr>
        <w:t> </w:t>
      </w:r>
      <w:r>
        <w:rPr>
          <w:color w:val="231F20"/>
          <w:spacing w:val="-2"/>
        </w:rPr>
        <w:t>educational</w:t>
      </w:r>
    </w:p>
    <w:p>
      <w:pPr>
        <w:pStyle w:val="BodyText"/>
        <w:spacing w:after="0" w:line="180" w:lineRule="exact"/>
        <w:sectPr>
          <w:type w:val="continuous"/>
          <w:pgSz w:w="12240" w:h="15840"/>
          <w:pgMar w:header="0" w:footer="656" w:top="480" w:bottom="280" w:left="720" w:right="720"/>
        </w:sectPr>
      </w:pPr>
    </w:p>
    <w:p>
      <w:pPr>
        <w:pStyle w:val="Heading2"/>
        <w:spacing w:before="41"/>
        <w:ind w:left="119"/>
        <w:jc w:val="both"/>
      </w:pPr>
      <w:bookmarkStart w:name="Future Developments" w:id="4"/>
      <w:bookmarkEnd w:id="4"/>
      <w:r>
        <w:rPr/>
      </w:r>
      <w:bookmarkStart w:name="_bookmark1" w:id="5"/>
      <w:bookmarkEnd w:id="5"/>
      <w:r>
        <w:rPr/>
      </w:r>
      <w:r>
        <w:rPr>
          <w:color w:val="231F20"/>
          <w:w w:val="85"/>
        </w:rPr>
        <w:t>Future</w:t>
      </w:r>
      <w:r>
        <w:rPr>
          <w:color w:val="231F20"/>
          <w:spacing w:val="-1"/>
          <w:w w:val="95"/>
        </w:rPr>
        <w:t> </w:t>
      </w:r>
      <w:r>
        <w:rPr>
          <w:color w:val="231F20"/>
          <w:spacing w:val="-2"/>
          <w:w w:val="95"/>
        </w:rPr>
        <w:t>Developments</w:t>
      </w:r>
    </w:p>
    <w:p>
      <w:pPr>
        <w:pStyle w:val="BodyText"/>
        <w:spacing w:line="242" w:lineRule="auto" w:before="107"/>
        <w:ind w:right="38"/>
        <w:jc w:val="both"/>
      </w:pPr>
      <w:r>
        <w:rPr>
          <w:color w:val="231F20"/>
        </w:rPr>
        <w:t>For the latest information about developments related to Pub. 970, such as legislation enacted after it was published, go to </w:t>
      </w:r>
      <w:hyperlink r:id="rId16">
        <w:r>
          <w:rPr>
            <w:rFonts w:ascii="Arial"/>
            <w:i/>
            <w:color w:val="0056A2"/>
            <w:u w:val="single" w:color="0055A1"/>
          </w:rPr>
          <w:t>IRS.gov/Pub970</w:t>
        </w:r>
      </w:hyperlink>
      <w:r>
        <w:rPr>
          <w:color w:val="231F20"/>
        </w:rPr>
        <w:t>.</w:t>
      </w:r>
    </w:p>
    <w:p>
      <w:pPr>
        <w:pStyle w:val="BodyText"/>
        <w:spacing w:line="244" w:lineRule="auto" w:before="10"/>
        <w:ind w:right="115" w:hanging="1"/>
        <w:jc w:val="both"/>
      </w:pPr>
      <w:r>
        <w:rPr/>
        <w:br w:type="column"/>
      </w:r>
      <w:r>
        <w:rPr>
          <w:color w:val="231F20"/>
        </w:rPr>
        <w:t>institution isn't required to furnish a Form 1098-T to the student under existing rules (for example, if the student is a qualified nonresident alien, has qualified education ex- penses paid entirely with scholarships, has qualified edu- cation expenses paid under a formal billing arrangement, or</w:t>
      </w:r>
      <w:r>
        <w:rPr>
          <w:color w:val="231F20"/>
          <w:spacing w:val="17"/>
        </w:rPr>
        <w:t> </w:t>
      </w:r>
      <w:r>
        <w:rPr>
          <w:color w:val="231F20"/>
        </w:rPr>
        <w:t>is</w:t>
      </w:r>
      <w:r>
        <w:rPr>
          <w:color w:val="231F20"/>
          <w:spacing w:val="18"/>
        </w:rPr>
        <w:t> </w:t>
      </w:r>
      <w:r>
        <w:rPr>
          <w:color w:val="231F20"/>
        </w:rPr>
        <w:t>enrolled</w:t>
      </w:r>
      <w:r>
        <w:rPr>
          <w:color w:val="231F20"/>
          <w:spacing w:val="18"/>
        </w:rPr>
        <w:t> </w:t>
      </w:r>
      <w:r>
        <w:rPr>
          <w:color w:val="231F20"/>
        </w:rPr>
        <w:t>in</w:t>
      </w:r>
      <w:r>
        <w:rPr>
          <w:color w:val="231F20"/>
          <w:spacing w:val="18"/>
        </w:rPr>
        <w:t> </w:t>
      </w:r>
      <w:r>
        <w:rPr>
          <w:color w:val="231F20"/>
        </w:rPr>
        <w:t>courses</w:t>
      </w:r>
      <w:r>
        <w:rPr>
          <w:color w:val="231F20"/>
          <w:spacing w:val="18"/>
        </w:rPr>
        <w:t> </w:t>
      </w:r>
      <w:r>
        <w:rPr>
          <w:color w:val="231F20"/>
        </w:rPr>
        <w:t>for</w:t>
      </w:r>
      <w:r>
        <w:rPr>
          <w:color w:val="231F20"/>
          <w:spacing w:val="18"/>
        </w:rPr>
        <w:t> </w:t>
      </w:r>
      <w:r>
        <w:rPr>
          <w:color w:val="231F20"/>
        </w:rPr>
        <w:t>which</w:t>
      </w:r>
      <w:r>
        <w:rPr>
          <w:color w:val="231F20"/>
          <w:spacing w:val="18"/>
        </w:rPr>
        <w:t> </w:t>
      </w:r>
      <w:r>
        <w:rPr>
          <w:color w:val="231F20"/>
        </w:rPr>
        <w:t>no</w:t>
      </w:r>
      <w:r>
        <w:rPr>
          <w:color w:val="231F20"/>
          <w:spacing w:val="18"/>
        </w:rPr>
        <w:t> </w:t>
      </w:r>
      <w:r>
        <w:rPr>
          <w:color w:val="231F20"/>
        </w:rPr>
        <w:t>academic</w:t>
      </w:r>
      <w:r>
        <w:rPr>
          <w:color w:val="231F20"/>
          <w:spacing w:val="18"/>
        </w:rPr>
        <w:t> </w:t>
      </w:r>
      <w:r>
        <w:rPr>
          <w:color w:val="231F20"/>
        </w:rPr>
        <w:t>credit</w:t>
      </w:r>
      <w:r>
        <w:rPr>
          <w:color w:val="231F20"/>
          <w:spacing w:val="18"/>
        </w:rPr>
        <w:t> </w:t>
      </w:r>
      <w:r>
        <w:rPr>
          <w:color w:val="231F20"/>
          <w:spacing w:val="-5"/>
        </w:rPr>
        <w:t>is</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BodyText"/>
        <w:tabs>
          <w:tab w:pos="5264" w:val="left" w:leader="none"/>
          <w:tab w:pos="5579" w:val="left" w:leader="none"/>
        </w:tabs>
        <w:spacing w:before="34"/>
        <w:ind w:left="120"/>
      </w:pPr>
      <w:r>
        <w:rPr>
          <w:rFonts w:ascii="Times New Roman"/>
          <w:color w:val="231F20"/>
          <w:u w:val="single" w:color="231F20"/>
        </w:rPr>
        <w:tab/>
      </w:r>
      <w:r>
        <w:rPr>
          <w:rFonts w:ascii="Times New Roman"/>
          <w:color w:val="231F20"/>
        </w:rPr>
        <w:tab/>
      </w:r>
      <w:r>
        <w:rPr>
          <w:color w:val="231F20"/>
        </w:rPr>
        <w:t>awarded).</w:t>
      </w:r>
      <w:r>
        <w:rPr>
          <w:color w:val="231F20"/>
          <w:spacing w:val="46"/>
        </w:rPr>
        <w:t> </w:t>
      </w:r>
      <w:r>
        <w:rPr>
          <w:color w:val="231F20"/>
        </w:rPr>
        <w:t>If</w:t>
      </w:r>
      <w:r>
        <w:rPr>
          <w:color w:val="231F20"/>
          <w:spacing w:val="46"/>
        </w:rPr>
        <w:t> </w:t>
      </w:r>
      <w:r>
        <w:rPr>
          <w:color w:val="231F20"/>
        </w:rPr>
        <w:t>a</w:t>
      </w:r>
      <w:r>
        <w:rPr>
          <w:color w:val="231F20"/>
          <w:spacing w:val="47"/>
        </w:rPr>
        <w:t> </w:t>
      </w:r>
      <w:r>
        <w:rPr>
          <w:color w:val="231F20"/>
        </w:rPr>
        <w:t>student's</w:t>
      </w:r>
      <w:r>
        <w:rPr>
          <w:color w:val="231F20"/>
          <w:spacing w:val="46"/>
        </w:rPr>
        <w:t> </w:t>
      </w:r>
      <w:r>
        <w:rPr>
          <w:color w:val="231F20"/>
        </w:rPr>
        <w:t>educational</w:t>
      </w:r>
      <w:r>
        <w:rPr>
          <w:color w:val="231F20"/>
          <w:spacing w:val="47"/>
        </w:rPr>
        <w:t> </w:t>
      </w:r>
      <w:r>
        <w:rPr>
          <w:color w:val="231F20"/>
        </w:rPr>
        <w:t>institution</w:t>
      </w:r>
      <w:r>
        <w:rPr>
          <w:color w:val="231F20"/>
          <w:spacing w:val="46"/>
        </w:rPr>
        <w:t> </w:t>
      </w:r>
      <w:r>
        <w:rPr>
          <w:color w:val="231F20"/>
        </w:rPr>
        <w:t>isn't</w:t>
      </w:r>
      <w:r>
        <w:rPr>
          <w:color w:val="231F20"/>
          <w:spacing w:val="46"/>
        </w:rPr>
        <w:t> </w:t>
      </w:r>
      <w:r>
        <w:rPr>
          <w:color w:val="231F20"/>
          <w:spacing w:val="-5"/>
        </w:rPr>
        <w:t>re-</w:t>
      </w:r>
    </w:p>
    <w:p>
      <w:pPr>
        <w:pStyle w:val="BodyText"/>
        <w:spacing w:line="42" w:lineRule="exact" w:before="4"/>
        <w:ind w:left="5579"/>
      </w:pPr>
      <w:bookmarkStart w:name="What's New" w:id="6"/>
      <w:bookmarkEnd w:id="6"/>
      <w:r>
        <w:rPr/>
      </w:r>
      <w:bookmarkStart w:name="_bookmark2" w:id="7"/>
      <w:bookmarkEnd w:id="7"/>
      <w:r>
        <w:rPr/>
      </w:r>
      <w:r>
        <w:rPr>
          <w:color w:val="231F20"/>
        </w:rPr>
        <w:t>quired</w:t>
      </w:r>
      <w:r>
        <w:rPr>
          <w:color w:val="231F20"/>
          <w:spacing w:val="28"/>
        </w:rPr>
        <w:t> </w:t>
      </w:r>
      <w:r>
        <w:rPr>
          <w:color w:val="231F20"/>
        </w:rPr>
        <w:t>to</w:t>
      </w:r>
      <w:r>
        <w:rPr>
          <w:color w:val="231F20"/>
          <w:spacing w:val="28"/>
        </w:rPr>
        <w:t> </w:t>
      </w:r>
      <w:r>
        <w:rPr>
          <w:color w:val="231F20"/>
        </w:rPr>
        <w:t>provide</w:t>
      </w:r>
      <w:r>
        <w:rPr>
          <w:color w:val="231F20"/>
          <w:spacing w:val="28"/>
        </w:rPr>
        <w:t> </w:t>
      </w:r>
      <w:r>
        <w:rPr>
          <w:color w:val="231F20"/>
        </w:rPr>
        <w:t>Form</w:t>
      </w:r>
      <w:r>
        <w:rPr>
          <w:color w:val="231F20"/>
          <w:spacing w:val="28"/>
        </w:rPr>
        <w:t> </w:t>
      </w:r>
      <w:r>
        <w:rPr>
          <w:color w:val="231F20"/>
        </w:rPr>
        <w:t>1098-T</w:t>
      </w:r>
      <w:r>
        <w:rPr>
          <w:color w:val="231F20"/>
          <w:spacing w:val="28"/>
        </w:rPr>
        <w:t> </w:t>
      </w:r>
      <w:r>
        <w:rPr>
          <w:color w:val="231F20"/>
        </w:rPr>
        <w:t>to</w:t>
      </w:r>
      <w:r>
        <w:rPr>
          <w:color w:val="231F20"/>
          <w:spacing w:val="28"/>
        </w:rPr>
        <w:t> </w:t>
      </w:r>
      <w:r>
        <w:rPr>
          <w:color w:val="231F20"/>
        </w:rPr>
        <w:t>the</w:t>
      </w:r>
      <w:r>
        <w:rPr>
          <w:color w:val="231F20"/>
          <w:spacing w:val="28"/>
        </w:rPr>
        <w:t> </w:t>
      </w:r>
      <w:r>
        <w:rPr>
          <w:color w:val="231F20"/>
        </w:rPr>
        <w:t>student,</w:t>
      </w:r>
      <w:r>
        <w:rPr>
          <w:color w:val="231F20"/>
          <w:spacing w:val="28"/>
        </w:rPr>
        <w:t> </w:t>
      </w:r>
      <w:r>
        <w:rPr>
          <w:color w:val="231F20"/>
        </w:rPr>
        <w:t>you</w:t>
      </w:r>
      <w:r>
        <w:rPr>
          <w:color w:val="231F20"/>
          <w:spacing w:val="28"/>
        </w:rPr>
        <w:t> </w:t>
      </w:r>
      <w:r>
        <w:rPr>
          <w:color w:val="231F20"/>
          <w:spacing w:val="-5"/>
        </w:rPr>
        <w:t>may</w:t>
      </w:r>
    </w:p>
    <w:p>
      <w:pPr>
        <w:pStyle w:val="BodyText"/>
        <w:spacing w:after="0" w:line="42" w:lineRule="exact"/>
        <w:sectPr>
          <w:type w:val="continuous"/>
          <w:pgSz w:w="12240" w:h="15840"/>
          <w:pgMar w:header="0" w:footer="656" w:top="480" w:bottom="280" w:left="720" w:right="720"/>
        </w:sectPr>
      </w:pPr>
    </w:p>
    <w:p>
      <w:pPr>
        <w:pStyle w:val="Heading2"/>
        <w:spacing w:before="24"/>
        <w:jc w:val="both"/>
      </w:pPr>
      <w:r>
        <w:rPr>
          <w:color w:val="231F20"/>
          <w:w w:val="85"/>
        </w:rPr>
        <w:t>What's</w:t>
      </w:r>
      <w:r>
        <w:rPr>
          <w:color w:val="231F20"/>
          <w:spacing w:val="15"/>
        </w:rPr>
        <w:t> </w:t>
      </w:r>
      <w:r>
        <w:rPr>
          <w:color w:val="231F20"/>
          <w:spacing w:val="-5"/>
          <w:w w:val="95"/>
        </w:rPr>
        <w:t>New</w:t>
      </w:r>
    </w:p>
    <w:p>
      <w:pPr>
        <w:pStyle w:val="BodyText"/>
        <w:spacing w:line="232" w:lineRule="auto" w:before="78"/>
        <w:ind w:left="120" w:right="38" w:hanging="1"/>
        <w:jc w:val="both"/>
      </w:pPr>
      <w:r>
        <w:rPr>
          <w:rFonts w:ascii="Arial Black"/>
          <w:color w:val="231F20"/>
          <w:w w:val="90"/>
        </w:rPr>
        <w:t>Student loan interest deduction.</w:t>
      </w:r>
      <w:r>
        <w:rPr>
          <w:rFonts w:ascii="Arial Black"/>
          <w:color w:val="231F20"/>
          <w:spacing w:val="40"/>
        </w:rPr>
        <w:t> </w:t>
      </w:r>
      <w:r>
        <w:rPr>
          <w:color w:val="231F20"/>
          <w:w w:val="90"/>
        </w:rPr>
        <w:t>For 2024, the amount </w:t>
      </w:r>
      <w:r>
        <w:rPr>
          <w:color w:val="231F20"/>
        </w:rPr>
        <w:t>of your student loan interest deduction is gradually re- duced</w:t>
      </w:r>
      <w:r>
        <w:rPr>
          <w:color w:val="231F20"/>
          <w:spacing w:val="2"/>
        </w:rPr>
        <w:t> </w:t>
      </w:r>
      <w:r>
        <w:rPr>
          <w:color w:val="231F20"/>
        </w:rPr>
        <w:t>(phased</w:t>
      </w:r>
      <w:r>
        <w:rPr>
          <w:color w:val="231F20"/>
          <w:spacing w:val="3"/>
        </w:rPr>
        <w:t> </w:t>
      </w:r>
      <w:r>
        <w:rPr>
          <w:color w:val="231F20"/>
        </w:rPr>
        <w:t>out)</w:t>
      </w:r>
      <w:r>
        <w:rPr>
          <w:color w:val="231F20"/>
          <w:spacing w:val="3"/>
        </w:rPr>
        <w:t> </w:t>
      </w:r>
      <w:r>
        <w:rPr>
          <w:color w:val="231F20"/>
        </w:rPr>
        <w:t>if</w:t>
      </w:r>
      <w:r>
        <w:rPr>
          <w:color w:val="231F20"/>
          <w:spacing w:val="2"/>
        </w:rPr>
        <w:t> </w:t>
      </w:r>
      <w:r>
        <w:rPr>
          <w:color w:val="231F20"/>
        </w:rPr>
        <w:t>your</w:t>
      </w:r>
      <w:r>
        <w:rPr>
          <w:color w:val="231F20"/>
          <w:spacing w:val="3"/>
        </w:rPr>
        <w:t> </w:t>
      </w:r>
      <w:r>
        <w:rPr>
          <w:color w:val="231F20"/>
        </w:rPr>
        <w:t>MAGI</w:t>
      </w:r>
      <w:r>
        <w:rPr>
          <w:color w:val="231F20"/>
          <w:spacing w:val="3"/>
        </w:rPr>
        <w:t> </w:t>
      </w:r>
      <w:r>
        <w:rPr>
          <w:color w:val="231F20"/>
        </w:rPr>
        <w:t>is</w:t>
      </w:r>
      <w:r>
        <w:rPr>
          <w:color w:val="231F20"/>
          <w:spacing w:val="3"/>
        </w:rPr>
        <w:t> </w:t>
      </w:r>
      <w:r>
        <w:rPr>
          <w:color w:val="231F20"/>
        </w:rPr>
        <w:t>between</w:t>
      </w:r>
      <w:r>
        <w:rPr>
          <w:color w:val="231F20"/>
          <w:spacing w:val="2"/>
        </w:rPr>
        <w:t> </w:t>
      </w:r>
      <w:r>
        <w:rPr>
          <w:color w:val="231F20"/>
        </w:rPr>
        <w:t>$80,000</w:t>
      </w:r>
      <w:r>
        <w:rPr>
          <w:color w:val="231F20"/>
          <w:spacing w:val="3"/>
        </w:rPr>
        <w:t> </w:t>
      </w:r>
      <w:r>
        <w:rPr>
          <w:color w:val="231F20"/>
          <w:spacing w:val="-5"/>
        </w:rPr>
        <w:t>and</w:t>
      </w:r>
    </w:p>
    <w:p>
      <w:pPr>
        <w:pStyle w:val="BodyText"/>
        <w:spacing w:line="244" w:lineRule="auto" w:before="6"/>
        <w:ind w:right="39"/>
        <w:jc w:val="both"/>
      </w:pPr>
      <w:r>
        <w:rPr>
          <w:color w:val="231F20"/>
        </w:rPr>
        <w:t>$95,000</w:t>
      </w:r>
      <w:r>
        <w:rPr>
          <w:color w:val="231F20"/>
          <w:spacing w:val="-2"/>
        </w:rPr>
        <w:t> </w:t>
      </w:r>
      <w:r>
        <w:rPr>
          <w:color w:val="231F20"/>
        </w:rPr>
        <w:t>($165,000</w:t>
      </w:r>
      <w:r>
        <w:rPr>
          <w:color w:val="231F20"/>
          <w:spacing w:val="-2"/>
        </w:rPr>
        <w:t> </w:t>
      </w:r>
      <w:r>
        <w:rPr>
          <w:color w:val="231F20"/>
        </w:rPr>
        <w:t>and</w:t>
      </w:r>
      <w:r>
        <w:rPr>
          <w:color w:val="231F20"/>
          <w:spacing w:val="-2"/>
        </w:rPr>
        <w:t> </w:t>
      </w:r>
      <w:r>
        <w:rPr>
          <w:color w:val="231F20"/>
        </w:rPr>
        <w:t>$195,000</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file</w:t>
      </w:r>
      <w:r>
        <w:rPr>
          <w:color w:val="231F20"/>
          <w:spacing w:val="-2"/>
        </w:rPr>
        <w:t> </w:t>
      </w:r>
      <w:r>
        <w:rPr>
          <w:color w:val="231F20"/>
        </w:rPr>
        <w:t>a</w:t>
      </w:r>
      <w:r>
        <w:rPr>
          <w:color w:val="231F20"/>
          <w:spacing w:val="-2"/>
        </w:rPr>
        <w:t> </w:t>
      </w:r>
      <w:r>
        <w:rPr>
          <w:color w:val="231F20"/>
        </w:rPr>
        <w:t>joint</w:t>
      </w:r>
      <w:r>
        <w:rPr>
          <w:color w:val="231F20"/>
          <w:spacing w:val="-2"/>
        </w:rPr>
        <w:t> </w:t>
      </w:r>
      <w:r>
        <w:rPr>
          <w:color w:val="231F20"/>
        </w:rPr>
        <w:t>return). You can’t claim the deduction if your MAGI is $95,000 or more ($195,000 or more if you file a joint return). See </w:t>
      </w:r>
      <w:hyperlink w:history="true" w:anchor="_bookmark137">
        <w:r>
          <w:rPr>
            <w:color w:val="0056A2"/>
            <w:u w:val="single" w:color="0055A1"/>
          </w:rPr>
          <w:t>chapter 4</w:t>
        </w:r>
      </w:hyperlink>
      <w:r>
        <w:rPr>
          <w:color w:val="231F20"/>
        </w:rPr>
        <w:t>.</w:t>
      </w:r>
    </w:p>
    <w:p>
      <w:pPr>
        <w:pStyle w:val="BodyText"/>
        <w:spacing w:line="232" w:lineRule="auto" w:before="27"/>
        <w:ind w:right="38"/>
        <w:jc w:val="both"/>
      </w:pPr>
      <w:r>
        <w:rPr>
          <w:rFonts w:ascii="Arial Black"/>
          <w:color w:val="231F20"/>
        </w:rPr>
        <w:t>Education savings bond program.</w:t>
      </w:r>
      <w:r>
        <w:rPr>
          <w:rFonts w:ascii="Arial Black"/>
          <w:color w:val="231F20"/>
          <w:spacing w:val="-11"/>
        </w:rPr>
        <w:t> </w:t>
      </w:r>
      <w:r>
        <w:rPr>
          <w:color w:val="231F20"/>
        </w:rPr>
        <w:t>For 2024, the amount</w:t>
      </w:r>
      <w:r>
        <w:rPr>
          <w:color w:val="231F20"/>
          <w:spacing w:val="-3"/>
        </w:rPr>
        <w:t> </w:t>
      </w:r>
      <w:r>
        <w:rPr>
          <w:color w:val="231F20"/>
        </w:rPr>
        <w:t>of</w:t>
      </w:r>
      <w:r>
        <w:rPr>
          <w:color w:val="231F20"/>
          <w:spacing w:val="-3"/>
        </w:rPr>
        <w:t> </w:t>
      </w:r>
      <w:r>
        <w:rPr>
          <w:color w:val="231F20"/>
        </w:rPr>
        <w:t>your</w:t>
      </w:r>
      <w:r>
        <w:rPr>
          <w:color w:val="231F20"/>
          <w:spacing w:val="-3"/>
        </w:rPr>
        <w:t> </w:t>
      </w:r>
      <w:r>
        <w:rPr>
          <w:color w:val="231F20"/>
        </w:rPr>
        <w:t>education</w:t>
      </w:r>
      <w:r>
        <w:rPr>
          <w:color w:val="231F20"/>
          <w:spacing w:val="-3"/>
        </w:rPr>
        <w:t> </w:t>
      </w:r>
      <w:r>
        <w:rPr>
          <w:color w:val="231F20"/>
        </w:rPr>
        <w:t>savings</w:t>
      </w:r>
      <w:r>
        <w:rPr>
          <w:color w:val="231F20"/>
          <w:spacing w:val="-3"/>
        </w:rPr>
        <w:t> </w:t>
      </w:r>
      <w:r>
        <w:rPr>
          <w:color w:val="231F20"/>
        </w:rPr>
        <w:t>bond</w:t>
      </w:r>
      <w:r>
        <w:rPr>
          <w:color w:val="231F20"/>
          <w:spacing w:val="-3"/>
        </w:rPr>
        <w:t> </w:t>
      </w:r>
      <w:r>
        <w:rPr>
          <w:color w:val="231F20"/>
        </w:rPr>
        <w:t>interest</w:t>
      </w:r>
      <w:r>
        <w:rPr>
          <w:color w:val="231F20"/>
          <w:spacing w:val="-3"/>
        </w:rPr>
        <w:t> </w:t>
      </w:r>
      <w:r>
        <w:rPr>
          <w:color w:val="231F20"/>
        </w:rPr>
        <w:t>exclusion is</w:t>
      </w:r>
      <w:r>
        <w:rPr>
          <w:color w:val="231F20"/>
          <w:spacing w:val="-7"/>
        </w:rPr>
        <w:t> </w:t>
      </w:r>
      <w:r>
        <w:rPr>
          <w:color w:val="231F20"/>
        </w:rPr>
        <w:t>gradually</w:t>
      </w:r>
      <w:r>
        <w:rPr>
          <w:color w:val="231F20"/>
          <w:spacing w:val="-7"/>
        </w:rPr>
        <w:t> </w:t>
      </w:r>
      <w:r>
        <w:rPr>
          <w:color w:val="231F20"/>
        </w:rPr>
        <w:t>reduced</w:t>
      </w:r>
      <w:r>
        <w:rPr>
          <w:color w:val="231F20"/>
          <w:spacing w:val="-6"/>
        </w:rPr>
        <w:t> </w:t>
      </w:r>
      <w:r>
        <w:rPr>
          <w:color w:val="231F20"/>
        </w:rPr>
        <w:t>(phased</w:t>
      </w:r>
      <w:r>
        <w:rPr>
          <w:color w:val="231F20"/>
          <w:spacing w:val="-7"/>
        </w:rPr>
        <w:t> </w:t>
      </w:r>
      <w:r>
        <w:rPr>
          <w:color w:val="231F20"/>
        </w:rPr>
        <w:t>out)</w:t>
      </w:r>
      <w:r>
        <w:rPr>
          <w:color w:val="231F20"/>
          <w:spacing w:val="-7"/>
        </w:rPr>
        <w:t> </w:t>
      </w:r>
      <w:r>
        <w:rPr>
          <w:color w:val="231F20"/>
        </w:rPr>
        <w:t>if</w:t>
      </w:r>
      <w:r>
        <w:rPr>
          <w:color w:val="231F20"/>
          <w:spacing w:val="-6"/>
        </w:rPr>
        <w:t> </w:t>
      </w:r>
      <w:r>
        <w:rPr>
          <w:color w:val="231F20"/>
        </w:rPr>
        <w:t>your</w:t>
      </w:r>
      <w:r>
        <w:rPr>
          <w:color w:val="231F20"/>
          <w:spacing w:val="-7"/>
        </w:rPr>
        <w:t> </w:t>
      </w:r>
      <w:r>
        <w:rPr>
          <w:color w:val="231F20"/>
        </w:rPr>
        <w:t>MAGI</w:t>
      </w:r>
      <w:r>
        <w:rPr>
          <w:color w:val="231F20"/>
          <w:spacing w:val="-7"/>
        </w:rPr>
        <w:t> </w:t>
      </w:r>
      <w:r>
        <w:rPr>
          <w:color w:val="231F20"/>
        </w:rPr>
        <w:t>is</w:t>
      </w:r>
      <w:r>
        <w:rPr>
          <w:color w:val="231F20"/>
          <w:spacing w:val="-6"/>
        </w:rPr>
        <w:t> </w:t>
      </w:r>
      <w:r>
        <w:rPr>
          <w:color w:val="231F20"/>
          <w:spacing w:val="-2"/>
        </w:rPr>
        <w:t>between</w:t>
      </w:r>
    </w:p>
    <w:p>
      <w:pPr>
        <w:pStyle w:val="BodyText"/>
        <w:spacing w:line="244" w:lineRule="auto" w:before="7"/>
        <w:ind w:right="38"/>
        <w:jc w:val="both"/>
      </w:pPr>
      <w:r>
        <w:rPr>
          <w:color w:val="231F20"/>
        </w:rPr>
        <w:t>$96,800</w:t>
      </w:r>
      <w:r>
        <w:rPr>
          <w:color w:val="231F20"/>
          <w:spacing w:val="-1"/>
        </w:rPr>
        <w:t> </w:t>
      </w:r>
      <w:r>
        <w:rPr>
          <w:color w:val="231F20"/>
        </w:rPr>
        <w:t>and</w:t>
      </w:r>
      <w:r>
        <w:rPr>
          <w:color w:val="231F20"/>
          <w:spacing w:val="-1"/>
        </w:rPr>
        <w:t> </w:t>
      </w:r>
      <w:r>
        <w:rPr>
          <w:color w:val="231F20"/>
        </w:rPr>
        <w:t>$111,800</w:t>
      </w:r>
      <w:r>
        <w:rPr>
          <w:color w:val="231F20"/>
          <w:spacing w:val="-1"/>
        </w:rPr>
        <w:t> </w:t>
      </w:r>
      <w:r>
        <w:rPr>
          <w:color w:val="231F20"/>
        </w:rPr>
        <w:t>($145,200</w:t>
      </w:r>
      <w:r>
        <w:rPr>
          <w:color w:val="231F20"/>
          <w:spacing w:val="-1"/>
        </w:rPr>
        <w:t> </w:t>
      </w:r>
      <w:r>
        <w:rPr>
          <w:color w:val="231F20"/>
        </w:rPr>
        <w:t>and</w:t>
      </w:r>
      <w:r>
        <w:rPr>
          <w:color w:val="231F20"/>
          <w:spacing w:val="-1"/>
        </w:rPr>
        <w:t> </w:t>
      </w:r>
      <w:r>
        <w:rPr>
          <w:color w:val="231F20"/>
        </w:rPr>
        <w:t>$175,200</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file a</w:t>
      </w:r>
      <w:r>
        <w:rPr>
          <w:color w:val="231F20"/>
          <w:spacing w:val="-2"/>
        </w:rPr>
        <w:t> </w:t>
      </w:r>
      <w:r>
        <w:rPr>
          <w:color w:val="231F20"/>
        </w:rPr>
        <w:t>joint</w:t>
      </w:r>
      <w:r>
        <w:rPr>
          <w:color w:val="231F20"/>
          <w:spacing w:val="-2"/>
        </w:rPr>
        <w:t> </w:t>
      </w:r>
      <w:r>
        <w:rPr>
          <w:color w:val="231F20"/>
        </w:rPr>
        <w:t>return).</w:t>
      </w:r>
      <w:r>
        <w:rPr>
          <w:color w:val="231F20"/>
          <w:spacing w:val="-2"/>
        </w:rPr>
        <w:t> </w:t>
      </w:r>
      <w:r>
        <w:rPr>
          <w:color w:val="231F20"/>
        </w:rPr>
        <w:t>You</w:t>
      </w:r>
      <w:r>
        <w:rPr>
          <w:color w:val="231F20"/>
          <w:spacing w:val="-2"/>
        </w:rPr>
        <w:t> </w:t>
      </w:r>
      <w:r>
        <w:rPr>
          <w:color w:val="231F20"/>
        </w:rPr>
        <w:t>can't</w:t>
      </w:r>
      <w:r>
        <w:rPr>
          <w:color w:val="231F20"/>
          <w:spacing w:val="-2"/>
        </w:rPr>
        <w:t> </w:t>
      </w:r>
      <w:r>
        <w:rPr>
          <w:color w:val="231F20"/>
        </w:rPr>
        <w:t>exclude</w:t>
      </w:r>
      <w:r>
        <w:rPr>
          <w:color w:val="231F20"/>
          <w:spacing w:val="-2"/>
        </w:rPr>
        <w:t> </w:t>
      </w:r>
      <w:r>
        <w:rPr>
          <w:color w:val="231F20"/>
        </w:rPr>
        <w:t>any</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interest</w:t>
      </w:r>
      <w:r>
        <w:rPr>
          <w:color w:val="231F20"/>
          <w:spacing w:val="-2"/>
        </w:rPr>
        <w:t> </w:t>
      </w:r>
      <w:r>
        <w:rPr>
          <w:color w:val="231F20"/>
        </w:rPr>
        <w:t>if</w:t>
      </w:r>
      <w:r>
        <w:rPr>
          <w:color w:val="231F20"/>
          <w:spacing w:val="-2"/>
        </w:rPr>
        <w:t> </w:t>
      </w:r>
      <w:r>
        <w:rPr>
          <w:color w:val="231F20"/>
        </w:rPr>
        <w:t>your MAGI is $111,800 or more ($175,200 or more if you file a joint return). See </w:t>
      </w:r>
      <w:hyperlink w:history="true" w:anchor="_bookmark302">
        <w:r>
          <w:rPr>
            <w:color w:val="0056A2"/>
            <w:u w:val="single" w:color="0055A1"/>
          </w:rPr>
          <w:t>chapter 9</w:t>
        </w:r>
      </w:hyperlink>
      <w:r>
        <w:rPr>
          <w:color w:val="231F20"/>
        </w:rPr>
        <w:t>.</w:t>
      </w:r>
    </w:p>
    <w:p>
      <w:pPr>
        <w:pStyle w:val="BodyText"/>
        <w:spacing w:line="237" w:lineRule="auto" w:before="23"/>
        <w:ind w:right="38"/>
        <w:jc w:val="both"/>
      </w:pPr>
      <w:r>
        <w:rPr>
          <w:rFonts w:ascii="Arial Black"/>
          <w:color w:val="231F20"/>
          <w:w w:val="90"/>
        </w:rPr>
        <w:t>Business</w:t>
      </w:r>
      <w:r>
        <w:rPr>
          <w:rFonts w:ascii="Arial Black"/>
          <w:color w:val="231F20"/>
          <w:spacing w:val="-10"/>
          <w:w w:val="90"/>
        </w:rPr>
        <w:t> </w:t>
      </w:r>
      <w:r>
        <w:rPr>
          <w:rFonts w:ascii="Arial Black"/>
          <w:color w:val="231F20"/>
          <w:w w:val="90"/>
        </w:rPr>
        <w:t>deduction</w:t>
      </w:r>
      <w:r>
        <w:rPr>
          <w:rFonts w:ascii="Arial Black"/>
          <w:color w:val="231F20"/>
          <w:spacing w:val="-10"/>
          <w:w w:val="90"/>
        </w:rPr>
        <w:t> </w:t>
      </w:r>
      <w:r>
        <w:rPr>
          <w:rFonts w:ascii="Arial Black"/>
          <w:color w:val="231F20"/>
          <w:w w:val="90"/>
        </w:rPr>
        <w:t>for</w:t>
      </w:r>
      <w:r>
        <w:rPr>
          <w:rFonts w:ascii="Arial Black"/>
          <w:color w:val="231F20"/>
          <w:spacing w:val="-11"/>
          <w:w w:val="90"/>
        </w:rPr>
        <w:t> </w:t>
      </w:r>
      <w:r>
        <w:rPr>
          <w:rFonts w:ascii="Arial Black"/>
          <w:color w:val="231F20"/>
          <w:w w:val="90"/>
        </w:rPr>
        <w:t>work-related</w:t>
      </w:r>
      <w:r>
        <w:rPr>
          <w:rFonts w:ascii="Arial Black"/>
          <w:color w:val="231F20"/>
          <w:spacing w:val="-10"/>
          <w:w w:val="90"/>
        </w:rPr>
        <w:t> </w:t>
      </w:r>
      <w:r>
        <w:rPr>
          <w:rFonts w:ascii="Arial Black"/>
          <w:color w:val="231F20"/>
          <w:w w:val="90"/>
        </w:rPr>
        <w:t>education.</w:t>
      </w:r>
      <w:r>
        <w:rPr>
          <w:rFonts w:ascii="Arial Black"/>
          <w:color w:val="231F20"/>
          <w:spacing w:val="-10"/>
          <w:w w:val="90"/>
        </w:rPr>
        <w:t> </w:t>
      </w:r>
      <w:r>
        <w:rPr>
          <w:color w:val="231F20"/>
          <w:w w:val="90"/>
        </w:rPr>
        <w:t>Gen- </w:t>
      </w:r>
      <w:r>
        <w:rPr>
          <w:color w:val="231F20"/>
        </w:rPr>
        <w:t>erally, if you claim a business deduction for work-related education and you drive your car to and from school, the amount you can deduct for miles driven from January 1, 2024,</w:t>
      </w:r>
      <w:r>
        <w:rPr>
          <w:color w:val="231F20"/>
          <w:spacing w:val="-8"/>
        </w:rPr>
        <w:t> </w:t>
      </w:r>
      <w:r>
        <w:rPr>
          <w:color w:val="231F20"/>
        </w:rPr>
        <w:t>through</w:t>
      </w:r>
      <w:r>
        <w:rPr>
          <w:color w:val="231F20"/>
          <w:spacing w:val="-7"/>
        </w:rPr>
        <w:t> </w:t>
      </w:r>
      <w:r>
        <w:rPr>
          <w:color w:val="231F20"/>
        </w:rPr>
        <w:t>December</w:t>
      </w:r>
      <w:r>
        <w:rPr>
          <w:color w:val="231F20"/>
          <w:spacing w:val="-7"/>
        </w:rPr>
        <w:t> </w:t>
      </w:r>
      <w:r>
        <w:rPr>
          <w:color w:val="231F20"/>
        </w:rPr>
        <w:t>31,</w:t>
      </w:r>
      <w:r>
        <w:rPr>
          <w:color w:val="231F20"/>
          <w:spacing w:val="-7"/>
        </w:rPr>
        <w:t> </w:t>
      </w:r>
      <w:r>
        <w:rPr>
          <w:color w:val="231F20"/>
        </w:rPr>
        <w:t>2024,</w:t>
      </w:r>
      <w:r>
        <w:rPr>
          <w:color w:val="231F20"/>
          <w:spacing w:val="-7"/>
        </w:rPr>
        <w:t> </w:t>
      </w:r>
      <w:r>
        <w:rPr>
          <w:color w:val="231F20"/>
        </w:rPr>
        <w:t>is</w:t>
      </w:r>
      <w:r>
        <w:rPr>
          <w:color w:val="231F20"/>
          <w:spacing w:val="-7"/>
        </w:rPr>
        <w:t> </w:t>
      </w:r>
      <w:r>
        <w:rPr>
          <w:color w:val="231F20"/>
        </w:rPr>
        <w:t>67</w:t>
      </w:r>
      <w:r>
        <w:rPr>
          <w:color w:val="231F20"/>
          <w:spacing w:val="-8"/>
        </w:rPr>
        <w:t> </w:t>
      </w:r>
      <w:r>
        <w:rPr>
          <w:color w:val="231F20"/>
        </w:rPr>
        <w:t>cents</w:t>
      </w:r>
      <w:r>
        <w:rPr>
          <w:color w:val="231F20"/>
          <w:spacing w:val="-7"/>
        </w:rPr>
        <w:t> </w:t>
      </w:r>
      <w:r>
        <w:rPr>
          <w:color w:val="231F20"/>
        </w:rPr>
        <w:t>a</w:t>
      </w:r>
      <w:r>
        <w:rPr>
          <w:color w:val="231F20"/>
          <w:spacing w:val="-7"/>
        </w:rPr>
        <w:t> </w:t>
      </w:r>
      <w:r>
        <w:rPr>
          <w:color w:val="231F20"/>
        </w:rPr>
        <w:t>mile.</w:t>
      </w:r>
      <w:r>
        <w:rPr>
          <w:color w:val="231F20"/>
          <w:spacing w:val="-7"/>
        </w:rPr>
        <w:t> </w:t>
      </w:r>
      <w:r>
        <w:rPr>
          <w:color w:val="231F20"/>
          <w:spacing w:val="-5"/>
        </w:rPr>
        <w:t>See</w:t>
      </w:r>
    </w:p>
    <w:p>
      <w:pPr>
        <w:pStyle w:val="BodyText"/>
        <w:spacing w:before="8"/>
        <w:jc w:val="both"/>
      </w:pPr>
      <w:hyperlink w:history="true" w:anchor="_bookmark316">
        <w:r>
          <w:rPr>
            <w:color w:val="0056A2"/>
            <w:u w:val="single" w:color="0055A1"/>
          </w:rPr>
          <w:t>chapter</w:t>
        </w:r>
        <w:r>
          <w:rPr>
            <w:color w:val="0056A2"/>
            <w:spacing w:val="-7"/>
            <w:u w:val="single" w:color="0055A1"/>
          </w:rPr>
          <w:t> </w:t>
        </w:r>
        <w:r>
          <w:rPr>
            <w:color w:val="0056A2"/>
            <w:spacing w:val="-5"/>
            <w:u w:val="single" w:color="0055A1"/>
          </w:rPr>
          <w:t>11</w:t>
        </w:r>
      </w:hyperlink>
      <w:r>
        <w:rPr>
          <w:color w:val="231F20"/>
          <w:spacing w:val="-5"/>
        </w:rPr>
        <w:t>.</w:t>
      </w:r>
    </w:p>
    <w:p>
      <w:pPr>
        <w:pStyle w:val="BodyText"/>
        <w:spacing w:line="244" w:lineRule="auto" w:before="188"/>
        <w:ind w:right="117"/>
        <w:jc w:val="both"/>
      </w:pPr>
      <w:r>
        <w:rPr/>
        <w:br w:type="column"/>
      </w:r>
      <w:r>
        <w:rPr>
          <w:color w:val="231F20"/>
        </w:rPr>
        <w:t>claim a credit without Form 1098-T if you otherwise qual- ify,</w:t>
      </w:r>
      <w:r>
        <w:rPr>
          <w:color w:val="231F20"/>
          <w:spacing w:val="-9"/>
        </w:rPr>
        <w:t> </w:t>
      </w:r>
      <w:r>
        <w:rPr>
          <w:color w:val="231F20"/>
        </w:rPr>
        <w:t>can</w:t>
      </w:r>
      <w:r>
        <w:rPr>
          <w:color w:val="231F20"/>
          <w:spacing w:val="-9"/>
        </w:rPr>
        <w:t> </w:t>
      </w:r>
      <w:r>
        <w:rPr>
          <w:color w:val="231F20"/>
        </w:rPr>
        <w:t>demonstrate</w:t>
      </w:r>
      <w:r>
        <w:rPr>
          <w:color w:val="231F20"/>
          <w:spacing w:val="-9"/>
        </w:rPr>
        <w:t> </w:t>
      </w:r>
      <w:r>
        <w:rPr>
          <w:color w:val="231F20"/>
        </w:rPr>
        <w:t>that</w:t>
      </w:r>
      <w:r>
        <w:rPr>
          <w:color w:val="231F20"/>
          <w:spacing w:val="-9"/>
        </w:rPr>
        <w:t> </w:t>
      </w:r>
      <w:r>
        <w:rPr>
          <w:color w:val="231F20"/>
        </w:rPr>
        <w:t>you</w:t>
      </w:r>
      <w:r>
        <w:rPr>
          <w:color w:val="231F20"/>
          <w:spacing w:val="-9"/>
        </w:rPr>
        <w:t> </w:t>
      </w:r>
      <w:r>
        <w:rPr>
          <w:color w:val="231F20"/>
        </w:rPr>
        <w:t>(or</w:t>
      </w:r>
      <w:r>
        <w:rPr>
          <w:color w:val="231F20"/>
          <w:spacing w:val="-9"/>
        </w:rPr>
        <w:t> </w:t>
      </w:r>
      <w:r>
        <w:rPr>
          <w:color w:val="231F20"/>
        </w:rPr>
        <w:t>a</w:t>
      </w:r>
      <w:r>
        <w:rPr>
          <w:color w:val="231F20"/>
          <w:spacing w:val="-9"/>
        </w:rPr>
        <w:t> </w:t>
      </w:r>
      <w:r>
        <w:rPr>
          <w:color w:val="231F20"/>
        </w:rPr>
        <w:t>dependent)</w:t>
      </w:r>
      <w:r>
        <w:rPr>
          <w:color w:val="231F20"/>
          <w:spacing w:val="-9"/>
        </w:rPr>
        <w:t> </w:t>
      </w:r>
      <w:r>
        <w:rPr>
          <w:color w:val="231F20"/>
        </w:rPr>
        <w:t>were</w:t>
      </w:r>
      <w:r>
        <w:rPr>
          <w:color w:val="231F20"/>
          <w:spacing w:val="-9"/>
        </w:rPr>
        <w:t> </w:t>
      </w:r>
      <w:r>
        <w:rPr>
          <w:color w:val="231F20"/>
        </w:rPr>
        <w:t>enrol- led at an eligible educational institution, and can substan- tiate</w:t>
      </w:r>
      <w:r>
        <w:rPr>
          <w:color w:val="231F20"/>
          <w:spacing w:val="-12"/>
        </w:rPr>
        <w:t> </w:t>
      </w:r>
      <w:r>
        <w:rPr>
          <w:color w:val="231F20"/>
        </w:rPr>
        <w:t>the</w:t>
      </w:r>
      <w:r>
        <w:rPr>
          <w:color w:val="231F20"/>
          <w:spacing w:val="-11"/>
        </w:rPr>
        <w:t> </w:t>
      </w:r>
      <w:r>
        <w:rPr>
          <w:color w:val="231F20"/>
        </w:rPr>
        <w:t>payment</w:t>
      </w:r>
      <w:r>
        <w:rPr>
          <w:color w:val="231F20"/>
          <w:spacing w:val="-12"/>
        </w:rPr>
        <w:t> </w:t>
      </w:r>
      <w:r>
        <w:rPr>
          <w:color w:val="231F20"/>
        </w:rPr>
        <w:t>of</w:t>
      </w:r>
      <w:r>
        <w:rPr>
          <w:color w:val="231F20"/>
          <w:spacing w:val="-11"/>
        </w:rPr>
        <w:t> </w:t>
      </w:r>
      <w:r>
        <w:rPr>
          <w:color w:val="231F20"/>
        </w:rPr>
        <w:t>qualified</w:t>
      </w:r>
      <w:r>
        <w:rPr>
          <w:color w:val="231F20"/>
          <w:spacing w:val="-12"/>
        </w:rPr>
        <w:t> </w:t>
      </w:r>
      <w:r>
        <w:rPr>
          <w:color w:val="231F20"/>
        </w:rPr>
        <w:t>tuition</w:t>
      </w:r>
      <w:r>
        <w:rPr>
          <w:color w:val="231F20"/>
          <w:spacing w:val="-11"/>
        </w:rPr>
        <w:t> </w:t>
      </w:r>
      <w:r>
        <w:rPr>
          <w:color w:val="231F20"/>
        </w:rPr>
        <w:t>and</w:t>
      </w:r>
      <w:r>
        <w:rPr>
          <w:color w:val="231F20"/>
          <w:spacing w:val="-12"/>
        </w:rPr>
        <w:t> </w:t>
      </w:r>
      <w:r>
        <w:rPr>
          <w:color w:val="231F20"/>
        </w:rPr>
        <w:t>related</w:t>
      </w:r>
      <w:r>
        <w:rPr>
          <w:color w:val="231F20"/>
          <w:spacing w:val="-11"/>
        </w:rPr>
        <w:t> </w:t>
      </w:r>
      <w:r>
        <w:rPr>
          <w:color w:val="231F20"/>
          <w:spacing w:val="-2"/>
        </w:rPr>
        <w:t>expenses.</w:t>
      </w:r>
    </w:p>
    <w:p>
      <w:pPr>
        <w:pStyle w:val="BodyText"/>
        <w:spacing w:line="244" w:lineRule="auto" w:before="36"/>
        <w:ind w:right="116" w:firstLine="240"/>
        <w:jc w:val="both"/>
      </w:pPr>
      <w:r>
        <w:rPr>
          <w:color w:val="231F20"/>
        </w:rPr>
        <w:t>You may also claim a credit if the student attended an eligible educational institution required to furnish Form 1098-T but the student doesn’t receive Form 1098-T be- fore</w:t>
      </w:r>
      <w:r>
        <w:rPr>
          <w:color w:val="231F20"/>
          <w:spacing w:val="-10"/>
        </w:rPr>
        <w:t> </w:t>
      </w:r>
      <w:r>
        <w:rPr>
          <w:color w:val="231F20"/>
        </w:rPr>
        <w:t>you</w:t>
      </w:r>
      <w:r>
        <w:rPr>
          <w:color w:val="231F20"/>
          <w:spacing w:val="-10"/>
        </w:rPr>
        <w:t> </w:t>
      </w:r>
      <w:r>
        <w:rPr>
          <w:color w:val="231F20"/>
        </w:rPr>
        <w:t>file</w:t>
      </w:r>
      <w:r>
        <w:rPr>
          <w:color w:val="231F20"/>
          <w:spacing w:val="-10"/>
        </w:rPr>
        <w:t> </w:t>
      </w:r>
      <w:r>
        <w:rPr>
          <w:color w:val="231F20"/>
        </w:rPr>
        <w:t>your</w:t>
      </w:r>
      <w:r>
        <w:rPr>
          <w:color w:val="231F20"/>
          <w:spacing w:val="-10"/>
        </w:rPr>
        <w:t> </w:t>
      </w:r>
      <w:r>
        <w:rPr>
          <w:color w:val="231F20"/>
        </w:rPr>
        <w:t>tax</w:t>
      </w:r>
      <w:r>
        <w:rPr>
          <w:color w:val="231F20"/>
          <w:spacing w:val="-10"/>
        </w:rPr>
        <w:t> </w:t>
      </w:r>
      <w:r>
        <w:rPr>
          <w:color w:val="231F20"/>
        </w:rPr>
        <w:t>return</w:t>
      </w:r>
      <w:r>
        <w:rPr>
          <w:color w:val="231F20"/>
          <w:spacing w:val="-10"/>
        </w:rPr>
        <w:t> </w:t>
      </w:r>
      <w:r>
        <w:rPr>
          <w:color w:val="231F20"/>
        </w:rPr>
        <w:t>(for</w:t>
      </w:r>
      <w:r>
        <w:rPr>
          <w:color w:val="231F20"/>
          <w:spacing w:val="-10"/>
        </w:rPr>
        <w:t> </w:t>
      </w:r>
      <w:r>
        <w:rPr>
          <w:color w:val="231F20"/>
        </w:rPr>
        <w:t>example,</w:t>
      </w:r>
      <w:r>
        <w:rPr>
          <w:color w:val="231F20"/>
          <w:spacing w:val="-10"/>
        </w:rPr>
        <w:t> </w:t>
      </w:r>
      <w:r>
        <w:rPr>
          <w:color w:val="231F20"/>
        </w:rPr>
        <w:t>if</w:t>
      </w:r>
      <w:r>
        <w:rPr>
          <w:color w:val="231F20"/>
          <w:spacing w:val="-10"/>
        </w:rPr>
        <w:t> </w:t>
      </w:r>
      <w:r>
        <w:rPr>
          <w:color w:val="231F20"/>
        </w:rPr>
        <w:t>the</w:t>
      </w:r>
      <w:r>
        <w:rPr>
          <w:color w:val="231F20"/>
          <w:spacing w:val="-10"/>
        </w:rPr>
        <w:t> </w:t>
      </w:r>
      <w:r>
        <w:rPr>
          <w:color w:val="231F20"/>
        </w:rPr>
        <w:t>institution</w:t>
      </w:r>
      <w:r>
        <w:rPr>
          <w:color w:val="231F20"/>
          <w:spacing w:val="-10"/>
        </w:rPr>
        <w:t> </w:t>
      </w:r>
      <w:r>
        <w:rPr>
          <w:color w:val="231F20"/>
        </w:rPr>
        <w:t>is otherwise required to furnish Form 1098-T and doesn’t furnish</w:t>
      </w:r>
      <w:r>
        <w:rPr>
          <w:color w:val="231F20"/>
          <w:spacing w:val="-10"/>
        </w:rPr>
        <w:t> </w:t>
      </w:r>
      <w:r>
        <w:rPr>
          <w:color w:val="231F20"/>
        </w:rPr>
        <w:t>it</w:t>
      </w:r>
      <w:r>
        <w:rPr>
          <w:color w:val="231F20"/>
          <w:spacing w:val="-10"/>
        </w:rPr>
        <w:t> </w:t>
      </w:r>
      <w:r>
        <w:rPr>
          <w:color w:val="231F20"/>
        </w:rPr>
        <w:t>or</w:t>
      </w:r>
      <w:r>
        <w:rPr>
          <w:color w:val="231F20"/>
          <w:spacing w:val="-10"/>
        </w:rPr>
        <w:t> </w:t>
      </w:r>
      <w:r>
        <w:rPr>
          <w:color w:val="231F20"/>
        </w:rPr>
        <w:t>refuses</w:t>
      </w:r>
      <w:r>
        <w:rPr>
          <w:color w:val="231F20"/>
          <w:spacing w:val="-10"/>
        </w:rPr>
        <w:t> </w:t>
      </w:r>
      <w:r>
        <w:rPr>
          <w:color w:val="231F20"/>
        </w:rPr>
        <w:t>to</w:t>
      </w:r>
      <w:r>
        <w:rPr>
          <w:color w:val="231F20"/>
          <w:spacing w:val="-10"/>
        </w:rPr>
        <w:t> </w:t>
      </w:r>
      <w:r>
        <w:rPr>
          <w:color w:val="231F20"/>
        </w:rPr>
        <w:t>do</w:t>
      </w:r>
      <w:r>
        <w:rPr>
          <w:color w:val="231F20"/>
          <w:spacing w:val="-10"/>
        </w:rPr>
        <w:t> </w:t>
      </w:r>
      <w:r>
        <w:rPr>
          <w:color w:val="231F20"/>
        </w:rPr>
        <w:t>so)</w:t>
      </w:r>
      <w:r>
        <w:rPr>
          <w:color w:val="231F20"/>
          <w:spacing w:val="-10"/>
        </w:rPr>
        <w:t> </w:t>
      </w:r>
      <w:r>
        <w:rPr>
          <w:color w:val="231F20"/>
        </w:rPr>
        <w:t>and</w:t>
      </w:r>
      <w:r>
        <w:rPr>
          <w:color w:val="231F20"/>
          <w:spacing w:val="-10"/>
        </w:rPr>
        <w:t> </w:t>
      </w:r>
      <w:r>
        <w:rPr>
          <w:color w:val="231F20"/>
        </w:rPr>
        <w:t>you</w:t>
      </w:r>
      <w:r>
        <w:rPr>
          <w:color w:val="231F20"/>
          <w:spacing w:val="-10"/>
        </w:rPr>
        <w:t> </w:t>
      </w:r>
      <w:r>
        <w:rPr>
          <w:color w:val="231F20"/>
        </w:rPr>
        <w:t>take</w:t>
      </w:r>
      <w:r>
        <w:rPr>
          <w:color w:val="231F20"/>
          <w:spacing w:val="-10"/>
        </w:rPr>
        <w:t> </w:t>
      </w:r>
      <w:r>
        <w:rPr>
          <w:color w:val="231F20"/>
        </w:rPr>
        <w:t>the</w:t>
      </w:r>
      <w:r>
        <w:rPr>
          <w:color w:val="231F20"/>
          <w:spacing w:val="-10"/>
        </w:rPr>
        <w:t> </w:t>
      </w:r>
      <w:r>
        <w:rPr>
          <w:color w:val="231F20"/>
        </w:rPr>
        <w:t>following</w:t>
      </w:r>
      <w:r>
        <w:rPr>
          <w:color w:val="231F20"/>
          <w:spacing w:val="-10"/>
        </w:rPr>
        <w:t> </w:t>
      </w:r>
      <w:r>
        <w:rPr>
          <w:color w:val="231F20"/>
        </w:rPr>
        <w:t>re- quired steps: After January 31, 2025, but before you file your</w:t>
      </w:r>
      <w:r>
        <w:rPr>
          <w:color w:val="231F20"/>
          <w:spacing w:val="-2"/>
        </w:rPr>
        <w:t> </w:t>
      </w:r>
      <w:r>
        <w:rPr>
          <w:color w:val="231F20"/>
        </w:rPr>
        <w:t>2024</w:t>
      </w:r>
      <w:r>
        <w:rPr>
          <w:color w:val="231F20"/>
          <w:spacing w:val="-2"/>
        </w:rPr>
        <w:t> </w:t>
      </w:r>
      <w:r>
        <w:rPr>
          <w:color w:val="231F20"/>
        </w:rPr>
        <w:t>tax</w:t>
      </w:r>
      <w:r>
        <w:rPr>
          <w:color w:val="231F20"/>
          <w:spacing w:val="-2"/>
        </w:rPr>
        <w:t> </w:t>
      </w:r>
      <w:r>
        <w:rPr>
          <w:color w:val="231F20"/>
        </w:rPr>
        <w:t>return,</w:t>
      </w:r>
      <w:r>
        <w:rPr>
          <w:color w:val="231F20"/>
          <w:spacing w:val="-2"/>
        </w:rPr>
        <w:t> </w:t>
      </w:r>
      <w:r>
        <w:rPr>
          <w:color w:val="231F20"/>
        </w:rPr>
        <w:t>you</w:t>
      </w:r>
      <w:r>
        <w:rPr>
          <w:color w:val="231F20"/>
          <w:spacing w:val="-2"/>
        </w:rPr>
        <w:t> </w:t>
      </w:r>
      <w:r>
        <w:rPr>
          <w:color w:val="231F20"/>
        </w:rPr>
        <w:t>or</w:t>
      </w:r>
      <w:r>
        <w:rPr>
          <w:color w:val="231F20"/>
          <w:spacing w:val="-2"/>
        </w:rPr>
        <w:t> </w:t>
      </w:r>
      <w:r>
        <w:rPr>
          <w:color w:val="231F20"/>
        </w:rPr>
        <w:t>the</w:t>
      </w:r>
      <w:r>
        <w:rPr>
          <w:color w:val="231F20"/>
          <w:spacing w:val="-2"/>
        </w:rPr>
        <w:t> </w:t>
      </w:r>
      <w:r>
        <w:rPr>
          <w:color w:val="231F20"/>
        </w:rPr>
        <w:t>student</w:t>
      </w:r>
      <w:r>
        <w:rPr>
          <w:color w:val="231F20"/>
          <w:spacing w:val="-2"/>
        </w:rPr>
        <w:t> </w:t>
      </w:r>
      <w:r>
        <w:rPr>
          <w:color w:val="231F20"/>
        </w:rPr>
        <w:t>must</w:t>
      </w:r>
      <w:r>
        <w:rPr>
          <w:color w:val="231F20"/>
          <w:spacing w:val="-2"/>
        </w:rPr>
        <w:t> </w:t>
      </w:r>
      <w:r>
        <w:rPr>
          <w:color w:val="231F20"/>
        </w:rPr>
        <w:t>request</w:t>
      </w:r>
      <w:r>
        <w:rPr>
          <w:color w:val="231F20"/>
          <w:spacing w:val="-2"/>
        </w:rPr>
        <w:t> </w:t>
      </w:r>
      <w:r>
        <w:rPr>
          <w:color w:val="231F20"/>
        </w:rPr>
        <w:t>that the</w:t>
      </w:r>
      <w:r>
        <w:rPr>
          <w:color w:val="231F20"/>
          <w:spacing w:val="-1"/>
        </w:rPr>
        <w:t> </w:t>
      </w:r>
      <w:r>
        <w:rPr>
          <w:color w:val="231F20"/>
        </w:rPr>
        <w:t>educational</w:t>
      </w:r>
      <w:r>
        <w:rPr>
          <w:color w:val="231F20"/>
          <w:spacing w:val="-1"/>
        </w:rPr>
        <w:t> </w:t>
      </w:r>
      <w:r>
        <w:rPr>
          <w:color w:val="231F20"/>
        </w:rPr>
        <w:t>institution</w:t>
      </w:r>
      <w:r>
        <w:rPr>
          <w:color w:val="231F20"/>
          <w:spacing w:val="-1"/>
        </w:rPr>
        <w:t> </w:t>
      </w:r>
      <w:r>
        <w:rPr>
          <w:color w:val="231F20"/>
        </w:rPr>
        <w:t>furnish</w:t>
      </w:r>
      <w:r>
        <w:rPr>
          <w:color w:val="231F20"/>
          <w:spacing w:val="-1"/>
        </w:rPr>
        <w:t> </w:t>
      </w:r>
      <w:r>
        <w:rPr>
          <w:color w:val="231F20"/>
        </w:rPr>
        <w:t>Form</w:t>
      </w:r>
      <w:r>
        <w:rPr>
          <w:color w:val="231F20"/>
          <w:spacing w:val="-1"/>
        </w:rPr>
        <w:t> </w:t>
      </w:r>
      <w:r>
        <w:rPr>
          <w:color w:val="231F20"/>
        </w:rPr>
        <w:t>1098-T.</w:t>
      </w:r>
      <w:r>
        <w:rPr>
          <w:color w:val="231F20"/>
          <w:spacing w:val="-1"/>
        </w:rPr>
        <w:t> </w:t>
      </w:r>
      <w:r>
        <w:rPr>
          <w:color w:val="231F20"/>
        </w:rPr>
        <w:t>You</w:t>
      </w:r>
      <w:r>
        <w:rPr>
          <w:color w:val="231F20"/>
          <w:spacing w:val="-1"/>
        </w:rPr>
        <w:t> </w:t>
      </w:r>
      <w:r>
        <w:rPr>
          <w:color w:val="231F20"/>
        </w:rPr>
        <w:t>must fully cooperate with the educational institution's efforts to </w:t>
      </w:r>
      <w:r>
        <w:rPr>
          <w:color w:val="231F20"/>
          <w:spacing w:val="-2"/>
        </w:rPr>
        <w:t>gather</w:t>
      </w:r>
      <w:r>
        <w:rPr>
          <w:color w:val="231F20"/>
          <w:spacing w:val="-6"/>
        </w:rPr>
        <w:t> </w:t>
      </w:r>
      <w:r>
        <w:rPr>
          <w:color w:val="231F20"/>
          <w:spacing w:val="-2"/>
        </w:rPr>
        <w:t>the</w:t>
      </w:r>
      <w:r>
        <w:rPr>
          <w:color w:val="231F20"/>
          <w:spacing w:val="-6"/>
        </w:rPr>
        <w:t> </w:t>
      </w:r>
      <w:r>
        <w:rPr>
          <w:color w:val="231F20"/>
          <w:spacing w:val="-2"/>
        </w:rPr>
        <w:t>information</w:t>
      </w:r>
      <w:r>
        <w:rPr>
          <w:color w:val="231F20"/>
          <w:spacing w:val="-6"/>
        </w:rPr>
        <w:t> </w:t>
      </w:r>
      <w:r>
        <w:rPr>
          <w:color w:val="231F20"/>
          <w:spacing w:val="-2"/>
        </w:rPr>
        <w:t>needed</w:t>
      </w:r>
      <w:r>
        <w:rPr>
          <w:color w:val="231F20"/>
          <w:spacing w:val="-6"/>
        </w:rPr>
        <w:t> </w:t>
      </w:r>
      <w:r>
        <w:rPr>
          <w:color w:val="231F20"/>
          <w:spacing w:val="-2"/>
        </w:rPr>
        <w:t>to</w:t>
      </w:r>
      <w:r>
        <w:rPr>
          <w:color w:val="231F20"/>
          <w:spacing w:val="-6"/>
        </w:rPr>
        <w:t> </w:t>
      </w:r>
      <w:r>
        <w:rPr>
          <w:color w:val="231F20"/>
          <w:spacing w:val="-2"/>
        </w:rPr>
        <w:t>furnish</w:t>
      </w:r>
      <w:r>
        <w:rPr>
          <w:color w:val="231F20"/>
          <w:spacing w:val="-6"/>
        </w:rPr>
        <w:t> </w:t>
      </w:r>
      <w:r>
        <w:rPr>
          <w:color w:val="231F20"/>
          <w:spacing w:val="-2"/>
        </w:rPr>
        <w:t>Form</w:t>
      </w:r>
      <w:r>
        <w:rPr>
          <w:color w:val="231F20"/>
          <w:spacing w:val="-6"/>
        </w:rPr>
        <w:t> </w:t>
      </w:r>
      <w:r>
        <w:rPr>
          <w:color w:val="231F20"/>
          <w:spacing w:val="-2"/>
        </w:rPr>
        <w:t>1098-T.</w:t>
      </w:r>
      <w:r>
        <w:rPr>
          <w:color w:val="231F20"/>
          <w:spacing w:val="-7"/>
        </w:rPr>
        <w:t> </w:t>
      </w:r>
      <w:r>
        <w:rPr>
          <w:color w:val="231F20"/>
          <w:spacing w:val="-2"/>
        </w:rPr>
        <w:t>You </w:t>
      </w:r>
      <w:r>
        <w:rPr>
          <w:color w:val="231F20"/>
        </w:rPr>
        <w:t>must also otherwise qualify for the benefit, be able to demonstrate</w:t>
      </w:r>
      <w:r>
        <w:rPr>
          <w:color w:val="231F20"/>
          <w:spacing w:val="-10"/>
        </w:rPr>
        <w:t> </w:t>
      </w:r>
      <w:r>
        <w:rPr>
          <w:color w:val="231F20"/>
        </w:rPr>
        <w:t>that</w:t>
      </w:r>
      <w:r>
        <w:rPr>
          <w:color w:val="231F20"/>
          <w:spacing w:val="-10"/>
        </w:rPr>
        <w:t> </w:t>
      </w:r>
      <w:r>
        <w:rPr>
          <w:color w:val="231F20"/>
        </w:rPr>
        <w:t>you</w:t>
      </w:r>
      <w:r>
        <w:rPr>
          <w:color w:val="231F20"/>
          <w:spacing w:val="-10"/>
        </w:rPr>
        <w:t> </w:t>
      </w:r>
      <w:r>
        <w:rPr>
          <w:color w:val="231F20"/>
        </w:rPr>
        <w:t>(or</w:t>
      </w:r>
      <w:r>
        <w:rPr>
          <w:color w:val="231F20"/>
          <w:spacing w:val="-10"/>
        </w:rPr>
        <w:t> </w:t>
      </w:r>
      <w:r>
        <w:rPr>
          <w:color w:val="231F20"/>
        </w:rPr>
        <w:t>a</w:t>
      </w:r>
      <w:r>
        <w:rPr>
          <w:color w:val="231F20"/>
          <w:spacing w:val="-10"/>
        </w:rPr>
        <w:t> </w:t>
      </w:r>
      <w:r>
        <w:rPr>
          <w:color w:val="231F20"/>
        </w:rPr>
        <w:t>dependent)</w:t>
      </w:r>
      <w:r>
        <w:rPr>
          <w:color w:val="231F20"/>
          <w:spacing w:val="-10"/>
        </w:rPr>
        <w:t> </w:t>
      </w:r>
      <w:r>
        <w:rPr>
          <w:color w:val="231F20"/>
        </w:rPr>
        <w:t>were</w:t>
      </w:r>
      <w:r>
        <w:rPr>
          <w:color w:val="231F20"/>
          <w:spacing w:val="-10"/>
        </w:rPr>
        <w:t> </w:t>
      </w:r>
      <w:r>
        <w:rPr>
          <w:color w:val="231F20"/>
        </w:rPr>
        <w:t>enrolled</w:t>
      </w:r>
      <w:r>
        <w:rPr>
          <w:color w:val="231F20"/>
          <w:spacing w:val="-10"/>
        </w:rPr>
        <w:t> </w:t>
      </w:r>
      <w:r>
        <w:rPr>
          <w:color w:val="231F20"/>
        </w:rPr>
        <w:t>at</w:t>
      </w:r>
      <w:r>
        <w:rPr>
          <w:color w:val="231F20"/>
          <w:spacing w:val="-10"/>
        </w:rPr>
        <w:t> </w:t>
      </w:r>
      <w:r>
        <w:rPr>
          <w:color w:val="231F20"/>
        </w:rPr>
        <w:t>an eligible educational institution, and substantiate the pay- ment of qualified tuition and related expenses.</w:t>
      </w:r>
    </w:p>
    <w:p>
      <w:pPr>
        <w:pStyle w:val="BodyText"/>
        <w:spacing w:line="237" w:lineRule="exact"/>
        <w:jc w:val="both"/>
      </w:pPr>
      <w:r>
        <w:rPr>
          <w:rFonts w:ascii="Arial Black"/>
          <w:color w:val="231F20"/>
          <w:w w:val="90"/>
        </w:rPr>
        <w:t>Educational</w:t>
      </w:r>
      <w:r>
        <w:rPr>
          <w:rFonts w:ascii="Arial Black"/>
          <w:color w:val="231F20"/>
          <w:spacing w:val="33"/>
        </w:rPr>
        <w:t> </w:t>
      </w:r>
      <w:r>
        <w:rPr>
          <w:rFonts w:ascii="Arial Black"/>
          <w:color w:val="231F20"/>
          <w:w w:val="90"/>
        </w:rPr>
        <w:t>institution's</w:t>
      </w:r>
      <w:r>
        <w:rPr>
          <w:rFonts w:ascii="Arial Black"/>
          <w:color w:val="231F20"/>
          <w:spacing w:val="33"/>
        </w:rPr>
        <w:t> </w:t>
      </w:r>
      <w:r>
        <w:rPr>
          <w:rFonts w:ascii="Arial Black"/>
          <w:color w:val="231F20"/>
          <w:w w:val="90"/>
        </w:rPr>
        <w:t>EIN</w:t>
      </w:r>
      <w:r>
        <w:rPr>
          <w:rFonts w:ascii="Arial Black"/>
          <w:color w:val="231F20"/>
          <w:spacing w:val="33"/>
        </w:rPr>
        <w:t> </w:t>
      </w:r>
      <w:r>
        <w:rPr>
          <w:rFonts w:ascii="Arial Black"/>
          <w:color w:val="231F20"/>
          <w:w w:val="90"/>
        </w:rPr>
        <w:t>required.</w:t>
      </w:r>
      <w:r>
        <w:rPr>
          <w:rFonts w:ascii="Arial Black"/>
          <w:color w:val="231F20"/>
          <w:spacing w:val="18"/>
        </w:rPr>
        <w:t> </w:t>
      </w:r>
      <w:r>
        <w:rPr>
          <w:color w:val="231F20"/>
          <w:w w:val="90"/>
        </w:rPr>
        <w:t>To</w:t>
      </w:r>
      <w:r>
        <w:rPr>
          <w:color w:val="231F20"/>
          <w:spacing w:val="42"/>
        </w:rPr>
        <w:t> </w:t>
      </w:r>
      <w:r>
        <w:rPr>
          <w:color w:val="231F20"/>
          <w:w w:val="90"/>
        </w:rPr>
        <w:t>claim</w:t>
      </w:r>
      <w:r>
        <w:rPr>
          <w:color w:val="231F20"/>
          <w:spacing w:val="43"/>
        </w:rPr>
        <w:t> </w:t>
      </w:r>
      <w:r>
        <w:rPr>
          <w:color w:val="231F20"/>
          <w:spacing w:val="-5"/>
          <w:w w:val="90"/>
        </w:rPr>
        <w:t>the</w:t>
      </w:r>
    </w:p>
    <w:p>
      <w:pPr>
        <w:pStyle w:val="BodyText"/>
        <w:spacing w:line="244" w:lineRule="auto"/>
        <w:ind w:right="116"/>
        <w:jc w:val="both"/>
      </w:pPr>
      <w:r>
        <w:rPr>
          <w:color w:val="231F20"/>
        </w:rPr>
        <w:t>American opportunity credit, you must provide the educa- tional</w:t>
      </w:r>
      <w:r>
        <w:rPr>
          <w:color w:val="231F20"/>
          <w:spacing w:val="-5"/>
        </w:rPr>
        <w:t> </w:t>
      </w:r>
      <w:r>
        <w:rPr>
          <w:color w:val="231F20"/>
        </w:rPr>
        <w:t>institution's</w:t>
      </w:r>
      <w:r>
        <w:rPr>
          <w:color w:val="231F20"/>
          <w:spacing w:val="-5"/>
        </w:rPr>
        <w:t> </w:t>
      </w:r>
      <w:r>
        <w:rPr>
          <w:color w:val="231F20"/>
        </w:rPr>
        <w:t>employer</w:t>
      </w:r>
      <w:r>
        <w:rPr>
          <w:color w:val="231F20"/>
          <w:spacing w:val="-5"/>
        </w:rPr>
        <w:t> </w:t>
      </w:r>
      <w:r>
        <w:rPr>
          <w:color w:val="231F20"/>
        </w:rPr>
        <w:t>identification</w:t>
      </w:r>
      <w:r>
        <w:rPr>
          <w:color w:val="231F20"/>
          <w:spacing w:val="-5"/>
        </w:rPr>
        <w:t> </w:t>
      </w:r>
      <w:r>
        <w:rPr>
          <w:color w:val="231F20"/>
        </w:rPr>
        <w:t>number</w:t>
      </w:r>
      <w:r>
        <w:rPr>
          <w:color w:val="231F20"/>
          <w:spacing w:val="-5"/>
        </w:rPr>
        <w:t> </w:t>
      </w:r>
      <w:r>
        <w:rPr>
          <w:color w:val="231F20"/>
        </w:rPr>
        <w:t>(EIN)</w:t>
      </w:r>
      <w:r>
        <w:rPr>
          <w:color w:val="231F20"/>
          <w:spacing w:val="-5"/>
        </w:rPr>
        <w:t> </w:t>
      </w:r>
      <w:r>
        <w:rPr>
          <w:color w:val="231F20"/>
        </w:rPr>
        <w:t>on your</w:t>
      </w:r>
      <w:r>
        <w:rPr>
          <w:color w:val="231F20"/>
          <w:spacing w:val="-14"/>
        </w:rPr>
        <w:t> </w:t>
      </w:r>
      <w:r>
        <w:rPr>
          <w:color w:val="231F20"/>
        </w:rPr>
        <w:t>Form</w:t>
      </w:r>
      <w:r>
        <w:rPr>
          <w:color w:val="231F20"/>
          <w:spacing w:val="-13"/>
        </w:rPr>
        <w:t> </w:t>
      </w:r>
      <w:r>
        <w:rPr>
          <w:color w:val="231F20"/>
        </w:rPr>
        <w:t>8863.</w:t>
      </w:r>
      <w:r>
        <w:rPr>
          <w:color w:val="231F20"/>
          <w:spacing w:val="-13"/>
        </w:rPr>
        <w:t> </w:t>
      </w:r>
      <w:r>
        <w:rPr>
          <w:color w:val="231F20"/>
        </w:rPr>
        <w:t>You</w:t>
      </w:r>
      <w:r>
        <w:rPr>
          <w:color w:val="231F20"/>
          <w:spacing w:val="-13"/>
        </w:rPr>
        <w:t> </w:t>
      </w:r>
      <w:r>
        <w:rPr>
          <w:color w:val="231F20"/>
        </w:rPr>
        <w:t>should</w:t>
      </w:r>
      <w:r>
        <w:rPr>
          <w:color w:val="231F20"/>
          <w:spacing w:val="-14"/>
        </w:rPr>
        <w:t> </w:t>
      </w:r>
      <w:r>
        <w:rPr>
          <w:color w:val="231F20"/>
        </w:rPr>
        <w:t>be</w:t>
      </w:r>
      <w:r>
        <w:rPr>
          <w:color w:val="231F20"/>
          <w:spacing w:val="-13"/>
        </w:rPr>
        <w:t> </w:t>
      </w:r>
      <w:r>
        <w:rPr>
          <w:color w:val="231F20"/>
        </w:rPr>
        <w:t>able</w:t>
      </w:r>
      <w:r>
        <w:rPr>
          <w:color w:val="231F20"/>
          <w:spacing w:val="-13"/>
        </w:rPr>
        <w:t> </w:t>
      </w:r>
      <w:r>
        <w:rPr>
          <w:color w:val="231F20"/>
        </w:rPr>
        <w:t>to</w:t>
      </w:r>
      <w:r>
        <w:rPr>
          <w:color w:val="231F20"/>
          <w:spacing w:val="-13"/>
        </w:rPr>
        <w:t> </w:t>
      </w:r>
      <w:r>
        <w:rPr>
          <w:color w:val="231F20"/>
        </w:rPr>
        <w:t>obtain</w:t>
      </w:r>
      <w:r>
        <w:rPr>
          <w:color w:val="231F20"/>
          <w:spacing w:val="-14"/>
        </w:rPr>
        <w:t> </w:t>
      </w:r>
      <w:r>
        <w:rPr>
          <w:color w:val="231F20"/>
        </w:rPr>
        <w:t>this</w:t>
      </w:r>
      <w:r>
        <w:rPr>
          <w:color w:val="231F20"/>
          <w:spacing w:val="-13"/>
        </w:rPr>
        <w:t> </w:t>
      </w:r>
      <w:r>
        <w:rPr>
          <w:color w:val="231F20"/>
        </w:rPr>
        <w:t>informa- tion from Form 1098-T or the educational institution. See </w:t>
      </w:r>
      <w:hyperlink w:history="true" w:anchor="_bookmark41">
        <w:r>
          <w:rPr>
            <w:color w:val="0056A2"/>
            <w:u w:val="single" w:color="0055A1"/>
          </w:rPr>
          <w:t>chapter 2</w:t>
        </w:r>
      </w:hyperlink>
      <w:r>
        <w:rPr>
          <w:color w:val="231F20"/>
        </w:rPr>
        <w:t>.</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BodyText"/>
        <w:spacing w:before="103"/>
        <w:ind w:right="38"/>
        <w:jc w:val="both"/>
      </w:pPr>
      <w:r>
        <w:rPr>
          <w:rFonts w:ascii="Arial Black"/>
          <w:color w:val="231F20"/>
          <w:spacing w:val="-6"/>
        </w:rPr>
        <w:t>Form</w:t>
      </w:r>
      <w:r>
        <w:rPr>
          <w:rFonts w:ascii="Arial Black"/>
          <w:color w:val="231F20"/>
          <w:spacing w:val="-11"/>
        </w:rPr>
        <w:t> </w:t>
      </w:r>
      <w:r>
        <w:rPr>
          <w:rFonts w:ascii="Arial Black"/>
          <w:color w:val="231F20"/>
          <w:spacing w:val="-6"/>
        </w:rPr>
        <w:t>8862</w:t>
      </w:r>
      <w:r>
        <w:rPr>
          <w:rFonts w:ascii="Arial Black"/>
          <w:color w:val="231F20"/>
          <w:spacing w:val="-11"/>
        </w:rPr>
        <w:t> </w:t>
      </w:r>
      <w:r>
        <w:rPr>
          <w:rFonts w:ascii="Arial Black"/>
          <w:color w:val="231F20"/>
          <w:spacing w:val="-6"/>
        </w:rPr>
        <w:t>may</w:t>
      </w:r>
      <w:r>
        <w:rPr>
          <w:rFonts w:ascii="Arial Black"/>
          <w:color w:val="231F20"/>
          <w:spacing w:val="-11"/>
        </w:rPr>
        <w:t> </w:t>
      </w:r>
      <w:r>
        <w:rPr>
          <w:rFonts w:ascii="Arial Black"/>
          <w:color w:val="231F20"/>
          <w:spacing w:val="-6"/>
        </w:rPr>
        <w:t>be</w:t>
      </w:r>
      <w:r>
        <w:rPr>
          <w:rFonts w:ascii="Arial Black"/>
          <w:color w:val="231F20"/>
          <w:spacing w:val="-10"/>
        </w:rPr>
        <w:t> </w:t>
      </w:r>
      <w:r>
        <w:rPr>
          <w:rFonts w:ascii="Arial Black"/>
          <w:color w:val="231F20"/>
          <w:spacing w:val="-6"/>
        </w:rPr>
        <w:t>required.</w:t>
      </w:r>
      <w:r>
        <w:rPr>
          <w:rFonts w:ascii="Arial Black"/>
          <w:color w:val="231F20"/>
          <w:spacing w:val="8"/>
        </w:rPr>
        <w:t> </w:t>
      </w:r>
      <w:r>
        <w:rPr>
          <w:color w:val="231F20"/>
          <w:spacing w:val="-6"/>
        </w:rPr>
        <w:t>If your American opportu- </w:t>
      </w:r>
      <w:r>
        <w:rPr>
          <w:color w:val="231F20"/>
        </w:rPr>
        <w:t>nity credit was denied or reduced for any reason other than</w:t>
      </w:r>
      <w:r>
        <w:rPr>
          <w:color w:val="231F20"/>
          <w:spacing w:val="-1"/>
        </w:rPr>
        <w:t> </w:t>
      </w:r>
      <w:r>
        <w:rPr>
          <w:color w:val="231F20"/>
        </w:rPr>
        <w:t>a</w:t>
      </w:r>
      <w:r>
        <w:rPr>
          <w:color w:val="231F20"/>
          <w:spacing w:val="-1"/>
        </w:rPr>
        <w:t> </w:t>
      </w:r>
      <w:r>
        <w:rPr>
          <w:color w:val="231F20"/>
        </w:rPr>
        <w:t>math</w:t>
      </w:r>
      <w:r>
        <w:rPr>
          <w:color w:val="231F20"/>
          <w:spacing w:val="-1"/>
        </w:rPr>
        <w:t> </w:t>
      </w:r>
      <w:r>
        <w:rPr>
          <w:color w:val="231F20"/>
        </w:rPr>
        <w:t>or</w:t>
      </w:r>
      <w:r>
        <w:rPr>
          <w:color w:val="231F20"/>
          <w:spacing w:val="-1"/>
        </w:rPr>
        <w:t> </w:t>
      </w:r>
      <w:r>
        <w:rPr>
          <w:color w:val="231F20"/>
        </w:rPr>
        <w:t>clerical</w:t>
      </w:r>
      <w:r>
        <w:rPr>
          <w:color w:val="231F20"/>
          <w:spacing w:val="-1"/>
        </w:rPr>
        <w:t> </w:t>
      </w:r>
      <w:r>
        <w:rPr>
          <w:color w:val="231F20"/>
        </w:rPr>
        <w:t>error</w:t>
      </w:r>
      <w:r>
        <w:rPr>
          <w:color w:val="231F20"/>
          <w:spacing w:val="-1"/>
        </w:rPr>
        <w:t> </w:t>
      </w:r>
      <w:r>
        <w:rPr>
          <w:color w:val="231F20"/>
        </w:rPr>
        <w:t>for</w:t>
      </w:r>
      <w:r>
        <w:rPr>
          <w:color w:val="231F20"/>
          <w:spacing w:val="-1"/>
        </w:rPr>
        <w:t> </w:t>
      </w:r>
      <w:r>
        <w:rPr>
          <w:color w:val="231F20"/>
        </w:rPr>
        <w:t>any</w:t>
      </w:r>
      <w:r>
        <w:rPr>
          <w:color w:val="231F20"/>
          <w:spacing w:val="-1"/>
        </w:rPr>
        <w:t> </w:t>
      </w:r>
      <w:r>
        <w:rPr>
          <w:color w:val="231F20"/>
        </w:rPr>
        <w:t>tax</w:t>
      </w:r>
      <w:r>
        <w:rPr>
          <w:color w:val="231F20"/>
          <w:spacing w:val="-1"/>
        </w:rPr>
        <w:t> </w:t>
      </w:r>
      <w:r>
        <w:rPr>
          <w:color w:val="231F20"/>
        </w:rPr>
        <w:t>year</w:t>
      </w:r>
      <w:r>
        <w:rPr>
          <w:color w:val="231F20"/>
          <w:spacing w:val="-1"/>
        </w:rPr>
        <w:t> </w:t>
      </w:r>
      <w:r>
        <w:rPr>
          <w:color w:val="231F20"/>
        </w:rPr>
        <w:t>beginning</w:t>
      </w:r>
      <w:r>
        <w:rPr>
          <w:color w:val="231F20"/>
          <w:spacing w:val="-1"/>
        </w:rPr>
        <w:t> </w:t>
      </w:r>
      <w:r>
        <w:rPr>
          <w:color w:val="231F20"/>
        </w:rPr>
        <w:t>af- ter 2015, you must attach a completed Form 8862, Infor- mation To Claim Certain Credits After Disallowance, to your tax return for the next year for which you claim the credit. See </w:t>
      </w:r>
      <w:hyperlink w:history="true" w:anchor="_bookmark41">
        <w:r>
          <w:rPr>
            <w:color w:val="0056A2"/>
            <w:u w:val="single" w:color="0055A1"/>
          </w:rPr>
          <w:t>chapter 2</w:t>
        </w:r>
      </w:hyperlink>
      <w:r>
        <w:rPr>
          <w:color w:val="231F20"/>
        </w:rPr>
        <w:t>.</w:t>
      </w:r>
    </w:p>
    <w:p>
      <w:pPr>
        <w:pStyle w:val="BodyText"/>
        <w:spacing w:line="237" w:lineRule="auto" w:before="56"/>
        <w:ind w:right="39"/>
        <w:jc w:val="both"/>
      </w:pPr>
      <w:r>
        <w:rPr>
          <w:rFonts w:ascii="Arial Black"/>
          <w:color w:val="231F20"/>
          <w:w w:val="90"/>
        </w:rPr>
        <w:t>Ban on claiming the American opportunity credit. </w:t>
      </w:r>
      <w:r>
        <w:rPr>
          <w:color w:val="231F20"/>
          <w:w w:val="90"/>
        </w:rPr>
        <w:t>If </w:t>
      </w:r>
      <w:r>
        <w:rPr>
          <w:color w:val="231F20"/>
        </w:rPr>
        <w:t>you claim the American opportunity credit even though you're not eligible, you may be banned from claiming the credit for 2 or 10 years depending on your conduct. See </w:t>
      </w:r>
      <w:hyperlink w:history="true" w:anchor="_bookmark41">
        <w:r>
          <w:rPr>
            <w:color w:val="0056A2"/>
            <w:u w:val="single" w:color="0055A1"/>
          </w:rPr>
          <w:t>chapter 2</w:t>
        </w:r>
      </w:hyperlink>
      <w:r>
        <w:rPr>
          <w:color w:val="231F20"/>
        </w:rPr>
        <w:t>.</w:t>
      </w:r>
    </w:p>
    <w:p>
      <w:pPr>
        <w:pStyle w:val="BodyText"/>
        <w:spacing w:line="230" w:lineRule="exact" w:before="92"/>
        <w:ind w:right="38"/>
        <w:jc w:val="both"/>
      </w:pPr>
      <w:r>
        <w:rPr>
          <w:rFonts w:ascii="Arial Black" w:hAnsi="Arial Black"/>
          <w:color w:val="231F20"/>
          <w:w w:val="90"/>
        </w:rPr>
        <w:t>Taxpayer</w:t>
      </w:r>
      <w:r>
        <w:rPr>
          <w:rFonts w:ascii="Arial Black" w:hAnsi="Arial Black"/>
          <w:color w:val="231F20"/>
          <w:spacing w:val="-10"/>
          <w:w w:val="90"/>
        </w:rPr>
        <w:t> </w:t>
      </w:r>
      <w:r>
        <w:rPr>
          <w:rFonts w:ascii="Arial Black" w:hAnsi="Arial Black"/>
          <w:color w:val="231F20"/>
          <w:w w:val="90"/>
        </w:rPr>
        <w:t>identification</w:t>
      </w:r>
      <w:r>
        <w:rPr>
          <w:rFonts w:ascii="Arial Black" w:hAnsi="Arial Black"/>
          <w:color w:val="231F20"/>
          <w:spacing w:val="-10"/>
          <w:w w:val="90"/>
        </w:rPr>
        <w:t> </w:t>
      </w:r>
      <w:r>
        <w:rPr>
          <w:rFonts w:ascii="Arial Black" w:hAnsi="Arial Black"/>
          <w:color w:val="231F20"/>
          <w:w w:val="90"/>
        </w:rPr>
        <w:t>number</w:t>
      </w:r>
      <w:r>
        <w:rPr>
          <w:rFonts w:ascii="Arial Black" w:hAnsi="Arial Black"/>
          <w:color w:val="231F20"/>
          <w:spacing w:val="-11"/>
          <w:w w:val="90"/>
        </w:rPr>
        <w:t> </w:t>
      </w:r>
      <w:r>
        <w:rPr>
          <w:rFonts w:ascii="Arial Black" w:hAnsi="Arial Black"/>
          <w:color w:val="231F20"/>
          <w:w w:val="90"/>
        </w:rPr>
        <w:t>(TIN)</w:t>
      </w:r>
      <w:r>
        <w:rPr>
          <w:rFonts w:ascii="Arial Black" w:hAnsi="Arial Black"/>
          <w:color w:val="231F20"/>
          <w:spacing w:val="-10"/>
          <w:w w:val="90"/>
        </w:rPr>
        <w:t> </w:t>
      </w:r>
      <w:r>
        <w:rPr>
          <w:rFonts w:ascii="Arial Black" w:hAnsi="Arial Black"/>
          <w:color w:val="231F20"/>
          <w:w w:val="90"/>
        </w:rPr>
        <w:t>needed</w:t>
      </w:r>
      <w:r>
        <w:rPr>
          <w:rFonts w:ascii="Arial Black" w:hAnsi="Arial Black"/>
          <w:color w:val="231F20"/>
          <w:spacing w:val="-10"/>
          <w:w w:val="90"/>
        </w:rPr>
        <w:t> </w:t>
      </w:r>
      <w:r>
        <w:rPr>
          <w:rFonts w:ascii="Arial Black" w:hAnsi="Arial Black"/>
          <w:color w:val="231F20"/>
          <w:w w:val="90"/>
        </w:rPr>
        <w:t>by</w:t>
      </w:r>
      <w:r>
        <w:rPr>
          <w:rFonts w:ascii="Arial Black" w:hAnsi="Arial Black"/>
          <w:color w:val="231F20"/>
          <w:spacing w:val="-10"/>
          <w:w w:val="90"/>
        </w:rPr>
        <w:t> </w:t>
      </w:r>
      <w:r>
        <w:rPr>
          <w:rFonts w:ascii="Arial Black" w:hAnsi="Arial Black"/>
          <w:color w:val="231F20"/>
          <w:w w:val="90"/>
        </w:rPr>
        <w:t>due </w:t>
      </w:r>
      <w:r>
        <w:rPr>
          <w:rFonts w:ascii="Arial Black" w:hAnsi="Arial Black"/>
          <w:color w:val="231F20"/>
        </w:rPr>
        <w:t>date</w:t>
      </w:r>
      <w:r>
        <w:rPr>
          <w:rFonts w:ascii="Arial Black" w:hAnsi="Arial Black"/>
          <w:color w:val="231F20"/>
          <w:spacing w:val="-10"/>
        </w:rPr>
        <w:t> </w:t>
      </w:r>
      <w:r>
        <w:rPr>
          <w:rFonts w:ascii="Arial Black" w:hAnsi="Arial Black"/>
          <w:color w:val="231F20"/>
        </w:rPr>
        <w:t>of</w:t>
      </w:r>
      <w:r>
        <w:rPr>
          <w:rFonts w:ascii="Arial Black" w:hAnsi="Arial Black"/>
          <w:color w:val="231F20"/>
          <w:spacing w:val="-10"/>
        </w:rPr>
        <w:t> </w:t>
      </w:r>
      <w:r>
        <w:rPr>
          <w:rFonts w:ascii="Arial Black" w:hAnsi="Arial Black"/>
          <w:color w:val="231F20"/>
        </w:rPr>
        <w:t>return. </w:t>
      </w:r>
      <w:r>
        <w:rPr>
          <w:color w:val="231F20"/>
        </w:rPr>
        <w:t>If</w:t>
      </w:r>
      <w:r>
        <w:rPr>
          <w:color w:val="231F20"/>
          <w:spacing w:val="-1"/>
        </w:rPr>
        <w:t> </w:t>
      </w:r>
      <w:r>
        <w:rPr>
          <w:color w:val="231F20"/>
        </w:rPr>
        <w:t>you</w:t>
      </w:r>
      <w:r>
        <w:rPr>
          <w:color w:val="231F20"/>
          <w:spacing w:val="-1"/>
        </w:rPr>
        <w:t> </w:t>
      </w:r>
      <w:r>
        <w:rPr>
          <w:color w:val="231F20"/>
        </w:rPr>
        <w:t>haven’t</w:t>
      </w:r>
      <w:r>
        <w:rPr>
          <w:color w:val="231F20"/>
          <w:spacing w:val="-1"/>
        </w:rPr>
        <w:t> </w:t>
      </w:r>
      <w:r>
        <w:rPr>
          <w:color w:val="231F20"/>
        </w:rPr>
        <w:t>been</w:t>
      </w:r>
      <w:r>
        <w:rPr>
          <w:color w:val="231F20"/>
          <w:spacing w:val="-1"/>
        </w:rPr>
        <w:t> </w:t>
      </w:r>
      <w:r>
        <w:rPr>
          <w:color w:val="231F20"/>
        </w:rPr>
        <w:t>issued</w:t>
      </w:r>
      <w:r>
        <w:rPr>
          <w:color w:val="231F20"/>
          <w:spacing w:val="-1"/>
        </w:rPr>
        <w:t> </w:t>
      </w:r>
      <w:r>
        <w:rPr>
          <w:color w:val="231F20"/>
        </w:rPr>
        <w:t>a</w:t>
      </w:r>
      <w:r>
        <w:rPr>
          <w:color w:val="231F20"/>
          <w:spacing w:val="-1"/>
        </w:rPr>
        <w:t> </w:t>
      </w:r>
      <w:r>
        <w:rPr>
          <w:color w:val="231F20"/>
        </w:rPr>
        <w:t>TIN</w:t>
      </w:r>
      <w:r>
        <w:rPr>
          <w:color w:val="231F20"/>
          <w:spacing w:val="-1"/>
        </w:rPr>
        <w:t> </w:t>
      </w:r>
      <w:r>
        <w:rPr>
          <w:color w:val="231F20"/>
        </w:rPr>
        <w:t>by</w:t>
      </w:r>
      <w:r>
        <w:rPr>
          <w:color w:val="231F20"/>
          <w:spacing w:val="-1"/>
        </w:rPr>
        <w:t> </w:t>
      </w:r>
      <w:r>
        <w:rPr>
          <w:color w:val="231F20"/>
        </w:rPr>
        <w:t>the </w:t>
      </w:r>
      <w:bookmarkStart w:name="_bookmark3" w:id="8"/>
      <w:bookmarkEnd w:id="8"/>
      <w:r>
        <w:rPr>
          <w:color w:val="231F20"/>
        </w:rPr>
        <w:t>du</w:t>
      </w:r>
      <w:r>
        <w:rPr>
          <w:color w:val="231F20"/>
        </w:rPr>
        <w:t>e date of your 2024 return (including extensions), you can't claim the American opportunity credit on either your original or an amended 2024 return. Also, the American opportunity</w:t>
      </w:r>
      <w:r>
        <w:rPr>
          <w:color w:val="231F20"/>
          <w:spacing w:val="-10"/>
        </w:rPr>
        <w:t> </w:t>
      </w:r>
      <w:r>
        <w:rPr>
          <w:color w:val="231F20"/>
        </w:rPr>
        <w:t>credit</w:t>
      </w:r>
      <w:r>
        <w:rPr>
          <w:color w:val="231F20"/>
          <w:spacing w:val="-10"/>
        </w:rPr>
        <w:t> </w:t>
      </w:r>
      <w:r>
        <w:rPr>
          <w:color w:val="231F20"/>
        </w:rPr>
        <w:t>isn't</w:t>
      </w:r>
      <w:r>
        <w:rPr>
          <w:color w:val="231F20"/>
          <w:spacing w:val="-10"/>
        </w:rPr>
        <w:t> </w:t>
      </w:r>
      <w:r>
        <w:rPr>
          <w:color w:val="231F20"/>
        </w:rPr>
        <w:t>allowed</w:t>
      </w:r>
      <w:r>
        <w:rPr>
          <w:color w:val="231F20"/>
          <w:spacing w:val="-10"/>
        </w:rPr>
        <w:t> </w:t>
      </w:r>
      <w:r>
        <w:rPr>
          <w:color w:val="231F20"/>
        </w:rPr>
        <w:t>on</w:t>
      </w:r>
      <w:r>
        <w:rPr>
          <w:color w:val="231F20"/>
          <w:spacing w:val="-10"/>
        </w:rPr>
        <w:t> </w:t>
      </w:r>
      <w:r>
        <w:rPr>
          <w:color w:val="231F20"/>
        </w:rPr>
        <w:t>either</w:t>
      </w:r>
      <w:r>
        <w:rPr>
          <w:color w:val="231F20"/>
          <w:spacing w:val="-10"/>
        </w:rPr>
        <w:t> </w:t>
      </w:r>
      <w:r>
        <w:rPr>
          <w:color w:val="231F20"/>
        </w:rPr>
        <w:t>your</w:t>
      </w:r>
      <w:r>
        <w:rPr>
          <w:color w:val="231F20"/>
          <w:spacing w:val="-10"/>
        </w:rPr>
        <w:t> </w:t>
      </w:r>
      <w:r>
        <w:rPr>
          <w:color w:val="231F20"/>
        </w:rPr>
        <w:t>original</w:t>
      </w:r>
      <w:r>
        <w:rPr>
          <w:color w:val="231F20"/>
          <w:spacing w:val="-10"/>
        </w:rPr>
        <w:t> </w:t>
      </w:r>
      <w:r>
        <w:rPr>
          <w:color w:val="231F20"/>
        </w:rPr>
        <w:t>or</w:t>
      </w:r>
      <w:r>
        <w:rPr>
          <w:color w:val="231F20"/>
          <w:spacing w:val="-10"/>
        </w:rPr>
        <w:t> </w:t>
      </w:r>
      <w:r>
        <w:rPr>
          <w:color w:val="231F20"/>
        </w:rPr>
        <w:t>an amended 2024 return for a student who hasn’t been is- sued</w:t>
      </w:r>
      <w:r>
        <w:rPr>
          <w:color w:val="231F20"/>
          <w:spacing w:val="-9"/>
        </w:rPr>
        <w:t> </w:t>
      </w:r>
      <w:r>
        <w:rPr>
          <w:color w:val="231F20"/>
        </w:rPr>
        <w:t>a</w:t>
      </w:r>
      <w:r>
        <w:rPr>
          <w:color w:val="231F20"/>
          <w:spacing w:val="-9"/>
        </w:rPr>
        <w:t> </w:t>
      </w:r>
      <w:r>
        <w:rPr>
          <w:color w:val="231F20"/>
        </w:rPr>
        <w:t>TIN</w:t>
      </w:r>
      <w:r>
        <w:rPr>
          <w:color w:val="231F20"/>
          <w:spacing w:val="-9"/>
        </w:rPr>
        <w:t> </w:t>
      </w:r>
      <w:r>
        <w:rPr>
          <w:color w:val="231F20"/>
        </w:rPr>
        <w:t>by</w:t>
      </w:r>
      <w:r>
        <w:rPr>
          <w:color w:val="231F20"/>
          <w:spacing w:val="-9"/>
        </w:rPr>
        <w:t> </w:t>
      </w:r>
      <w:r>
        <w:rPr>
          <w:color w:val="231F20"/>
        </w:rPr>
        <w:t>the</w:t>
      </w:r>
      <w:r>
        <w:rPr>
          <w:color w:val="231F20"/>
          <w:spacing w:val="-9"/>
        </w:rPr>
        <w:t> </w:t>
      </w:r>
      <w:r>
        <w:rPr>
          <w:color w:val="231F20"/>
        </w:rPr>
        <w:t>due</w:t>
      </w:r>
      <w:r>
        <w:rPr>
          <w:color w:val="231F20"/>
          <w:spacing w:val="-9"/>
        </w:rPr>
        <w:t> </w:t>
      </w:r>
      <w:r>
        <w:rPr>
          <w:color w:val="231F20"/>
        </w:rPr>
        <w:t>date</w:t>
      </w:r>
      <w:r>
        <w:rPr>
          <w:color w:val="231F20"/>
          <w:spacing w:val="-9"/>
        </w:rPr>
        <w:t> </w:t>
      </w:r>
      <w:r>
        <w:rPr>
          <w:color w:val="231F20"/>
        </w:rPr>
        <w:t>of</w:t>
      </w:r>
      <w:r>
        <w:rPr>
          <w:color w:val="231F20"/>
          <w:spacing w:val="-9"/>
        </w:rPr>
        <w:t> </w:t>
      </w:r>
      <w:r>
        <w:rPr>
          <w:color w:val="231F20"/>
        </w:rPr>
        <w:t>your</w:t>
      </w:r>
      <w:r>
        <w:rPr>
          <w:color w:val="231F20"/>
          <w:spacing w:val="-9"/>
        </w:rPr>
        <w:t> </w:t>
      </w:r>
      <w:r>
        <w:rPr>
          <w:color w:val="231F20"/>
        </w:rPr>
        <w:t>return</w:t>
      </w:r>
      <w:r>
        <w:rPr>
          <w:color w:val="231F20"/>
          <w:spacing w:val="-9"/>
        </w:rPr>
        <w:t> </w:t>
      </w:r>
      <w:r>
        <w:rPr>
          <w:color w:val="231F20"/>
        </w:rPr>
        <w:t>(including</w:t>
      </w:r>
      <w:r>
        <w:rPr>
          <w:color w:val="231F20"/>
          <w:spacing w:val="-9"/>
        </w:rPr>
        <w:t> </w:t>
      </w:r>
      <w:r>
        <w:rPr>
          <w:color w:val="231F20"/>
        </w:rPr>
        <w:t>exten- sions). See </w:t>
      </w:r>
      <w:hyperlink w:history="true" w:anchor="_bookmark41">
        <w:r>
          <w:rPr>
            <w:color w:val="0056A2"/>
            <w:u w:val="single" w:color="0055A1"/>
          </w:rPr>
          <w:t>chapter 2</w:t>
        </w:r>
      </w:hyperlink>
      <w:r>
        <w:rPr>
          <w:color w:val="231F20"/>
        </w:rPr>
        <w:t>.</w:t>
      </w:r>
    </w:p>
    <w:p>
      <w:pPr>
        <w:pStyle w:val="BodyText"/>
        <w:spacing w:line="223" w:lineRule="auto" w:before="23"/>
        <w:ind w:left="120" w:right="39" w:hanging="1"/>
        <w:jc w:val="both"/>
      </w:pPr>
      <w:r>
        <w:rPr>
          <w:rFonts w:ascii="Arial Black"/>
          <w:color w:val="231F20"/>
          <w:spacing w:val="-4"/>
        </w:rPr>
        <w:t>Higher</w:t>
      </w:r>
      <w:r>
        <w:rPr>
          <w:rFonts w:ascii="Arial Black"/>
          <w:color w:val="231F20"/>
          <w:spacing w:val="-13"/>
        </w:rPr>
        <w:t> </w:t>
      </w:r>
      <w:r>
        <w:rPr>
          <w:rFonts w:ascii="Arial Black"/>
          <w:color w:val="231F20"/>
          <w:spacing w:val="-4"/>
        </w:rPr>
        <w:t>education</w:t>
      </w:r>
      <w:r>
        <w:rPr>
          <w:rFonts w:ascii="Arial Black"/>
          <w:color w:val="231F20"/>
          <w:spacing w:val="-13"/>
        </w:rPr>
        <w:t> </w:t>
      </w:r>
      <w:r>
        <w:rPr>
          <w:rFonts w:ascii="Arial Black"/>
          <w:color w:val="231F20"/>
          <w:spacing w:val="-4"/>
        </w:rPr>
        <w:t>emergency</w:t>
      </w:r>
      <w:r>
        <w:rPr>
          <w:rFonts w:ascii="Arial Black"/>
          <w:color w:val="231F20"/>
          <w:spacing w:val="-13"/>
        </w:rPr>
        <w:t> </w:t>
      </w:r>
      <w:r>
        <w:rPr>
          <w:rFonts w:ascii="Arial Black"/>
          <w:color w:val="231F20"/>
          <w:spacing w:val="-4"/>
        </w:rPr>
        <w:t>grants.</w:t>
      </w:r>
      <w:r>
        <w:rPr>
          <w:rFonts w:ascii="Arial Black"/>
          <w:color w:val="231F20"/>
          <w:spacing w:val="-12"/>
        </w:rPr>
        <w:t> </w:t>
      </w:r>
      <w:r>
        <w:rPr>
          <w:color w:val="231F20"/>
          <w:spacing w:val="-4"/>
        </w:rPr>
        <w:t>Emergency</w:t>
      </w:r>
      <w:r>
        <w:rPr>
          <w:color w:val="231F20"/>
          <w:spacing w:val="-1"/>
        </w:rPr>
        <w:t> </w:t>
      </w:r>
      <w:r>
        <w:rPr>
          <w:color w:val="231F20"/>
          <w:spacing w:val="-4"/>
        </w:rPr>
        <w:t>fi- </w:t>
      </w:r>
      <w:r>
        <w:rPr>
          <w:color w:val="231F20"/>
        </w:rPr>
        <w:t>nancial</w:t>
      </w:r>
      <w:r>
        <w:rPr>
          <w:color w:val="231F20"/>
          <w:spacing w:val="8"/>
        </w:rPr>
        <w:t> </w:t>
      </w:r>
      <w:r>
        <w:rPr>
          <w:color w:val="231F20"/>
        </w:rPr>
        <w:t>aid</w:t>
      </w:r>
      <w:r>
        <w:rPr>
          <w:color w:val="231F20"/>
          <w:spacing w:val="9"/>
        </w:rPr>
        <w:t> </w:t>
      </w:r>
      <w:r>
        <w:rPr>
          <w:color w:val="231F20"/>
        </w:rPr>
        <w:t>grants</w:t>
      </w:r>
      <w:r>
        <w:rPr>
          <w:color w:val="231F20"/>
          <w:spacing w:val="9"/>
        </w:rPr>
        <w:t> </w:t>
      </w:r>
      <w:r>
        <w:rPr>
          <w:color w:val="231F20"/>
        </w:rPr>
        <w:t>under</w:t>
      </w:r>
      <w:r>
        <w:rPr>
          <w:color w:val="231F20"/>
          <w:spacing w:val="9"/>
        </w:rPr>
        <w:t> </w:t>
      </w:r>
      <w:r>
        <w:rPr>
          <w:color w:val="231F20"/>
        </w:rPr>
        <w:t>the</w:t>
      </w:r>
      <w:r>
        <w:rPr>
          <w:color w:val="231F20"/>
          <w:spacing w:val="9"/>
        </w:rPr>
        <w:t> </w:t>
      </w:r>
      <w:r>
        <w:rPr>
          <w:color w:val="231F20"/>
        </w:rPr>
        <w:t>following</w:t>
      </w:r>
      <w:r>
        <w:rPr>
          <w:color w:val="231F20"/>
          <w:spacing w:val="9"/>
        </w:rPr>
        <w:t> </w:t>
      </w:r>
      <w:r>
        <w:rPr>
          <w:color w:val="231F20"/>
        </w:rPr>
        <w:t>are</w:t>
      </w:r>
      <w:r>
        <w:rPr>
          <w:color w:val="231F20"/>
          <w:spacing w:val="9"/>
        </w:rPr>
        <w:t> </w:t>
      </w:r>
      <w:r>
        <w:rPr>
          <w:color w:val="231F20"/>
        </w:rPr>
        <w:t>not</w:t>
      </w:r>
      <w:r>
        <w:rPr>
          <w:color w:val="231F20"/>
          <w:spacing w:val="9"/>
        </w:rPr>
        <w:t> </w:t>
      </w:r>
      <w:r>
        <w:rPr>
          <w:color w:val="231F20"/>
        </w:rPr>
        <w:t>included</w:t>
      </w:r>
      <w:r>
        <w:rPr>
          <w:color w:val="231F20"/>
          <w:spacing w:val="9"/>
        </w:rPr>
        <w:t> </w:t>
      </w:r>
      <w:r>
        <w:rPr>
          <w:color w:val="231F20"/>
          <w:spacing w:val="-5"/>
        </w:rPr>
        <w:t>in</w:t>
      </w:r>
    </w:p>
    <w:p>
      <w:pPr>
        <w:pStyle w:val="BodyText"/>
        <w:spacing w:line="244" w:lineRule="auto" w:before="139"/>
        <w:ind w:right="117"/>
        <w:jc w:val="both"/>
      </w:pPr>
      <w:r>
        <w:rPr/>
        <w:br w:type="column"/>
      </w:r>
      <w:r>
        <w:rPr>
          <w:color w:val="231F20"/>
        </w:rPr>
        <w:t>withhold enough income tax, you may need to make esti- mated</w:t>
      </w:r>
      <w:r>
        <w:rPr>
          <w:color w:val="231F20"/>
          <w:spacing w:val="-5"/>
        </w:rPr>
        <w:t> </w:t>
      </w:r>
      <w:r>
        <w:rPr>
          <w:color w:val="231F20"/>
        </w:rPr>
        <w:t>tax</w:t>
      </w:r>
      <w:r>
        <w:rPr>
          <w:color w:val="231F20"/>
          <w:spacing w:val="-5"/>
        </w:rPr>
        <w:t> </w:t>
      </w:r>
      <w:r>
        <w:rPr>
          <w:color w:val="231F20"/>
        </w:rPr>
        <w:t>payments.</w:t>
      </w:r>
      <w:r>
        <w:rPr>
          <w:color w:val="231F20"/>
          <w:spacing w:val="-5"/>
        </w:rPr>
        <w:t> </w:t>
      </w:r>
      <w:r>
        <w:rPr>
          <w:color w:val="231F20"/>
        </w:rPr>
        <w:t>For</w:t>
      </w:r>
      <w:r>
        <w:rPr>
          <w:color w:val="231F20"/>
          <w:spacing w:val="-5"/>
        </w:rPr>
        <w:t> </w:t>
      </w:r>
      <w:r>
        <w:rPr>
          <w:color w:val="231F20"/>
        </w:rPr>
        <w:t>more</w:t>
      </w:r>
      <w:r>
        <w:rPr>
          <w:color w:val="231F20"/>
          <w:spacing w:val="-5"/>
        </w:rPr>
        <w:t> </w:t>
      </w:r>
      <w:r>
        <w:rPr>
          <w:color w:val="231F20"/>
        </w:rPr>
        <w:t>information,</w:t>
      </w:r>
      <w:r>
        <w:rPr>
          <w:color w:val="231F20"/>
          <w:spacing w:val="-5"/>
        </w:rPr>
        <w:t> </w:t>
      </w:r>
      <w:r>
        <w:rPr>
          <w:color w:val="231F20"/>
        </w:rPr>
        <w:t>see</w:t>
      </w:r>
      <w:r>
        <w:rPr>
          <w:color w:val="231F20"/>
          <w:spacing w:val="-5"/>
        </w:rPr>
        <w:t> </w:t>
      </w:r>
      <w:r>
        <w:rPr>
          <w:color w:val="231F20"/>
        </w:rPr>
        <w:t>Pub.</w:t>
      </w:r>
      <w:r>
        <w:rPr>
          <w:color w:val="231F20"/>
          <w:spacing w:val="-5"/>
        </w:rPr>
        <w:t> </w:t>
      </w:r>
      <w:r>
        <w:rPr>
          <w:color w:val="231F20"/>
        </w:rPr>
        <w:t>505, Tax Withholding and Estimated Tax.</w:t>
      </w:r>
    </w:p>
    <w:p>
      <w:pPr>
        <w:pStyle w:val="BodyText"/>
        <w:spacing w:before="81"/>
        <w:ind w:right="117"/>
        <w:jc w:val="both"/>
      </w:pPr>
      <w:r>
        <w:rPr>
          <w:rFonts w:ascii="Arial Black"/>
          <w:color w:val="231F20"/>
          <w:w w:val="90"/>
        </w:rPr>
        <w:t>Employer-provided</w:t>
      </w:r>
      <w:r>
        <w:rPr>
          <w:rFonts w:ascii="Arial Black"/>
          <w:color w:val="231F20"/>
          <w:spacing w:val="-10"/>
          <w:w w:val="90"/>
        </w:rPr>
        <w:t> </w:t>
      </w:r>
      <w:r>
        <w:rPr>
          <w:rFonts w:ascii="Arial Black"/>
          <w:color w:val="231F20"/>
          <w:w w:val="90"/>
        </w:rPr>
        <w:t>educational</w:t>
      </w:r>
      <w:r>
        <w:rPr>
          <w:rFonts w:ascii="Arial Black"/>
          <w:color w:val="231F20"/>
          <w:spacing w:val="-10"/>
          <w:w w:val="90"/>
        </w:rPr>
        <w:t> </w:t>
      </w:r>
      <w:r>
        <w:rPr>
          <w:rFonts w:ascii="Arial Black"/>
          <w:color w:val="231F20"/>
          <w:w w:val="90"/>
        </w:rPr>
        <w:t>assistance</w:t>
      </w:r>
      <w:r>
        <w:rPr>
          <w:rFonts w:ascii="Arial Black"/>
          <w:color w:val="231F20"/>
          <w:spacing w:val="-11"/>
          <w:w w:val="90"/>
        </w:rPr>
        <w:t> </w:t>
      </w:r>
      <w:r>
        <w:rPr>
          <w:rFonts w:ascii="Arial Black"/>
          <w:color w:val="231F20"/>
          <w:w w:val="90"/>
        </w:rPr>
        <w:t>benefits. </w:t>
      </w:r>
      <w:r>
        <w:rPr>
          <w:color w:val="231F20"/>
        </w:rPr>
        <w:t>Employer-provided educational assistance benefits in- clude payments made after March 27, 2020, and before January 1, 2026, for principal or interest on any qualified education</w:t>
      </w:r>
      <w:r>
        <w:rPr>
          <w:color w:val="231F20"/>
          <w:spacing w:val="-8"/>
        </w:rPr>
        <w:t> </w:t>
      </w:r>
      <w:r>
        <w:rPr>
          <w:color w:val="231F20"/>
        </w:rPr>
        <w:t>loan</w:t>
      </w:r>
      <w:r>
        <w:rPr>
          <w:color w:val="231F20"/>
          <w:spacing w:val="-8"/>
        </w:rPr>
        <w:t> </w:t>
      </w:r>
      <w:r>
        <w:rPr>
          <w:color w:val="231F20"/>
        </w:rPr>
        <w:t>you</w:t>
      </w:r>
      <w:r>
        <w:rPr>
          <w:color w:val="231F20"/>
          <w:spacing w:val="-8"/>
        </w:rPr>
        <w:t> </w:t>
      </w:r>
      <w:r>
        <w:rPr>
          <w:color w:val="231F20"/>
        </w:rPr>
        <w:t>incurred</w:t>
      </w:r>
      <w:r>
        <w:rPr>
          <w:color w:val="231F20"/>
          <w:spacing w:val="-8"/>
        </w:rPr>
        <w:t> </w:t>
      </w:r>
      <w:r>
        <w:rPr>
          <w:color w:val="231F20"/>
        </w:rPr>
        <w:t>for</w:t>
      </w:r>
      <w:r>
        <w:rPr>
          <w:color w:val="231F20"/>
          <w:spacing w:val="-8"/>
        </w:rPr>
        <w:t> </w:t>
      </w:r>
      <w:r>
        <w:rPr>
          <w:color w:val="231F20"/>
        </w:rPr>
        <w:t>your</w:t>
      </w:r>
      <w:r>
        <w:rPr>
          <w:color w:val="231F20"/>
          <w:spacing w:val="-8"/>
        </w:rPr>
        <w:t> </w:t>
      </w:r>
      <w:r>
        <w:rPr>
          <w:color w:val="231F20"/>
        </w:rPr>
        <w:t>education.</w:t>
      </w:r>
      <w:r>
        <w:rPr>
          <w:color w:val="231F20"/>
          <w:spacing w:val="-8"/>
        </w:rPr>
        <w:t> </w:t>
      </w:r>
      <w:r>
        <w:rPr>
          <w:color w:val="231F20"/>
        </w:rPr>
        <w:t>See</w:t>
      </w:r>
      <w:r>
        <w:rPr>
          <w:color w:val="231F20"/>
          <w:spacing w:val="-9"/>
        </w:rPr>
        <w:t> </w:t>
      </w:r>
      <w:hyperlink w:history="true" w:anchor="_bookmark314">
        <w:r>
          <w:rPr>
            <w:color w:val="0056A2"/>
            <w:u w:val="single" w:color="0055A1"/>
          </w:rPr>
          <w:t>chap-</w:t>
        </w:r>
      </w:hyperlink>
      <w:r>
        <w:rPr>
          <w:color w:val="0056A2"/>
        </w:rPr>
        <w:t> </w:t>
      </w:r>
      <w:hyperlink w:history="true" w:anchor="_bookmark314">
        <w:r>
          <w:rPr>
            <w:color w:val="0056A2"/>
            <w:u w:val="single" w:color="0055A1"/>
          </w:rPr>
          <w:t>ter 10</w:t>
        </w:r>
      </w:hyperlink>
      <w:r>
        <w:rPr>
          <w:color w:val="231F20"/>
        </w:rPr>
        <w:t>.</w:t>
      </w:r>
    </w:p>
    <w:p>
      <w:pPr>
        <w:pStyle w:val="BodyText"/>
        <w:spacing w:line="237" w:lineRule="auto" w:before="88"/>
        <w:ind w:right="116" w:hanging="1"/>
        <w:jc w:val="both"/>
      </w:pPr>
      <w:r>
        <w:rPr>
          <w:rFonts w:ascii="Arial Black"/>
          <w:color w:val="231F20"/>
          <w:w w:val="90"/>
        </w:rPr>
        <w:t>Miscellaneous itemized deductions. </w:t>
      </w:r>
      <w:r>
        <w:rPr>
          <w:color w:val="231F20"/>
          <w:w w:val="90"/>
        </w:rPr>
        <w:t>For tax years be- </w:t>
      </w:r>
      <w:r>
        <w:rPr>
          <w:color w:val="231F20"/>
        </w:rPr>
        <w:t>ginning</w:t>
      </w:r>
      <w:r>
        <w:rPr>
          <w:color w:val="231F20"/>
          <w:spacing w:val="-2"/>
        </w:rPr>
        <w:t> </w:t>
      </w:r>
      <w:r>
        <w:rPr>
          <w:color w:val="231F20"/>
        </w:rPr>
        <w:t>after</w:t>
      </w:r>
      <w:r>
        <w:rPr>
          <w:color w:val="231F20"/>
          <w:spacing w:val="-2"/>
        </w:rPr>
        <w:t> </w:t>
      </w:r>
      <w:r>
        <w:rPr>
          <w:color w:val="231F20"/>
        </w:rPr>
        <w:t>2017</w:t>
      </w:r>
      <w:r>
        <w:rPr>
          <w:color w:val="231F20"/>
          <w:spacing w:val="-2"/>
        </w:rPr>
        <w:t> </w:t>
      </w:r>
      <w:r>
        <w:rPr>
          <w:color w:val="231F20"/>
        </w:rPr>
        <w:t>and</w:t>
      </w:r>
      <w:r>
        <w:rPr>
          <w:color w:val="231F20"/>
          <w:spacing w:val="-2"/>
        </w:rPr>
        <w:t> </w:t>
      </w:r>
      <w:r>
        <w:rPr>
          <w:color w:val="231F20"/>
        </w:rPr>
        <w:t>before</w:t>
      </w:r>
      <w:r>
        <w:rPr>
          <w:color w:val="231F20"/>
          <w:spacing w:val="-2"/>
        </w:rPr>
        <w:t> </w:t>
      </w:r>
      <w:r>
        <w:rPr>
          <w:color w:val="231F20"/>
        </w:rPr>
        <w:t>2026,</w:t>
      </w:r>
      <w:r>
        <w:rPr>
          <w:color w:val="231F20"/>
          <w:spacing w:val="-2"/>
        </w:rPr>
        <w:t> </w:t>
      </w:r>
      <w:r>
        <w:rPr>
          <w:color w:val="231F20"/>
        </w:rPr>
        <w:t>you</w:t>
      </w:r>
      <w:r>
        <w:rPr>
          <w:color w:val="231F20"/>
          <w:spacing w:val="-2"/>
        </w:rPr>
        <w:t> </w:t>
      </w:r>
      <w:r>
        <w:rPr>
          <w:color w:val="231F20"/>
        </w:rPr>
        <w:t>no</w:t>
      </w:r>
      <w:r>
        <w:rPr>
          <w:color w:val="231F20"/>
          <w:spacing w:val="-2"/>
        </w:rPr>
        <w:t> </w:t>
      </w:r>
      <w:r>
        <w:rPr>
          <w:color w:val="231F20"/>
        </w:rPr>
        <w:t>longer</w:t>
      </w:r>
      <w:r>
        <w:rPr>
          <w:color w:val="231F20"/>
          <w:spacing w:val="-2"/>
        </w:rPr>
        <w:t> </w:t>
      </w:r>
      <w:r>
        <w:rPr>
          <w:color w:val="231F20"/>
        </w:rPr>
        <w:t>deduct work-related education expenses as a </w:t>
      </w:r>
      <w:r>
        <w:rPr>
          <w:color w:val="231F20"/>
        </w:rPr>
        <w:t>miscellaneous itemized deduction subject to a 2%-of-adjusted-gross-in- come floor. See </w:t>
      </w:r>
      <w:hyperlink w:history="true" w:anchor="_bookmark316">
        <w:r>
          <w:rPr>
            <w:color w:val="0056A2"/>
            <w:u w:val="single" w:color="0055A1"/>
          </w:rPr>
          <w:t>chapter 11</w:t>
        </w:r>
      </w:hyperlink>
      <w:r>
        <w:rPr>
          <w:color w:val="231F20"/>
        </w:rPr>
        <w:t>.</w:t>
      </w:r>
    </w:p>
    <w:p>
      <w:pPr>
        <w:pStyle w:val="BodyText"/>
        <w:spacing w:before="93"/>
        <w:ind w:right="116"/>
        <w:jc w:val="both"/>
      </w:pPr>
      <w:r>
        <w:rPr>
          <w:rFonts w:ascii="Arial Black" w:hAnsi="Arial Black"/>
          <w:color w:val="231F20"/>
          <w:spacing w:val="-4"/>
        </w:rPr>
        <w:t>Photographs</w:t>
      </w:r>
      <w:r>
        <w:rPr>
          <w:rFonts w:ascii="Arial Black" w:hAnsi="Arial Black"/>
          <w:color w:val="231F20"/>
          <w:spacing w:val="-13"/>
        </w:rPr>
        <w:t> </w:t>
      </w:r>
      <w:r>
        <w:rPr>
          <w:rFonts w:ascii="Arial Black" w:hAnsi="Arial Black"/>
          <w:color w:val="231F20"/>
          <w:spacing w:val="-4"/>
        </w:rPr>
        <w:t>of</w:t>
      </w:r>
      <w:r>
        <w:rPr>
          <w:rFonts w:ascii="Arial Black" w:hAnsi="Arial Black"/>
          <w:color w:val="231F20"/>
          <w:spacing w:val="-13"/>
        </w:rPr>
        <w:t> </w:t>
      </w:r>
      <w:r>
        <w:rPr>
          <w:rFonts w:ascii="Arial Black" w:hAnsi="Arial Black"/>
          <w:color w:val="231F20"/>
          <w:spacing w:val="-4"/>
        </w:rPr>
        <w:t>missing</w:t>
      </w:r>
      <w:r>
        <w:rPr>
          <w:rFonts w:ascii="Arial Black" w:hAnsi="Arial Black"/>
          <w:color w:val="231F20"/>
          <w:spacing w:val="-13"/>
        </w:rPr>
        <w:t> </w:t>
      </w:r>
      <w:r>
        <w:rPr>
          <w:rFonts w:ascii="Arial Black" w:hAnsi="Arial Black"/>
          <w:color w:val="231F20"/>
          <w:spacing w:val="-4"/>
        </w:rPr>
        <w:t>children.</w:t>
      </w:r>
      <w:r>
        <w:rPr>
          <w:rFonts w:ascii="Arial Black" w:hAnsi="Arial Black"/>
          <w:color w:val="231F20"/>
          <w:spacing w:val="-12"/>
        </w:rPr>
        <w:t> </w:t>
      </w:r>
      <w:r>
        <w:rPr>
          <w:color w:val="231F20"/>
          <w:spacing w:val="-4"/>
        </w:rPr>
        <w:t>The</w:t>
      </w:r>
      <w:r>
        <w:rPr>
          <w:color w:val="231F20"/>
          <w:spacing w:val="-9"/>
        </w:rPr>
        <w:t> </w:t>
      </w:r>
      <w:r>
        <w:rPr>
          <w:color w:val="231F20"/>
          <w:spacing w:val="-4"/>
        </w:rPr>
        <w:t>Internal</w:t>
      </w:r>
      <w:r>
        <w:rPr>
          <w:color w:val="231F20"/>
          <w:spacing w:val="-5"/>
        </w:rPr>
        <w:t> </w:t>
      </w:r>
      <w:r>
        <w:rPr>
          <w:color w:val="231F20"/>
          <w:spacing w:val="-4"/>
        </w:rPr>
        <w:t>Reve- </w:t>
      </w:r>
      <w:r>
        <w:rPr>
          <w:color w:val="231F20"/>
        </w:rPr>
        <w:t>nue</w:t>
      </w:r>
      <w:r>
        <w:rPr>
          <w:color w:val="231F20"/>
          <w:spacing w:val="-7"/>
        </w:rPr>
        <w:t> </w:t>
      </w:r>
      <w:r>
        <w:rPr>
          <w:color w:val="231F20"/>
        </w:rPr>
        <w:t>Service</w:t>
      </w:r>
      <w:r>
        <w:rPr>
          <w:color w:val="231F20"/>
          <w:spacing w:val="-7"/>
        </w:rPr>
        <w:t> </w:t>
      </w:r>
      <w:r>
        <w:rPr>
          <w:color w:val="231F20"/>
        </w:rPr>
        <w:t>is</w:t>
      </w:r>
      <w:r>
        <w:rPr>
          <w:color w:val="231F20"/>
          <w:spacing w:val="-7"/>
        </w:rPr>
        <w:t> </w:t>
      </w:r>
      <w:r>
        <w:rPr>
          <w:color w:val="231F20"/>
        </w:rPr>
        <w:t>a</w:t>
      </w:r>
      <w:r>
        <w:rPr>
          <w:color w:val="231F20"/>
          <w:spacing w:val="-7"/>
        </w:rPr>
        <w:t> </w:t>
      </w:r>
      <w:r>
        <w:rPr>
          <w:color w:val="231F20"/>
        </w:rPr>
        <w:t>proud</w:t>
      </w:r>
      <w:r>
        <w:rPr>
          <w:color w:val="231F20"/>
          <w:spacing w:val="-7"/>
        </w:rPr>
        <w:t> </w:t>
      </w:r>
      <w:r>
        <w:rPr>
          <w:color w:val="231F20"/>
        </w:rPr>
        <w:t>partner</w:t>
      </w:r>
      <w:r>
        <w:rPr>
          <w:color w:val="231F20"/>
          <w:spacing w:val="-7"/>
        </w:rPr>
        <w:t> </w:t>
      </w:r>
      <w:r>
        <w:rPr>
          <w:color w:val="231F20"/>
        </w:rPr>
        <w:t>with</w:t>
      </w:r>
      <w:r>
        <w:rPr>
          <w:color w:val="231F20"/>
          <w:spacing w:val="-7"/>
        </w:rPr>
        <w:t> </w:t>
      </w:r>
      <w:r>
        <w:rPr>
          <w:color w:val="231F20"/>
        </w:rPr>
        <w:t>the</w:t>
      </w:r>
      <w:r>
        <w:rPr>
          <w:color w:val="231F20"/>
          <w:spacing w:val="-8"/>
        </w:rPr>
        <w:t> </w:t>
      </w:r>
      <w:hyperlink r:id="rId17">
        <w:r>
          <w:rPr>
            <w:rFonts w:ascii="Arial" w:hAnsi="Arial"/>
            <w:i/>
            <w:color w:val="0056A2"/>
            <w:u w:val="single" w:color="0055A1"/>
          </w:rPr>
          <w:t>National</w:t>
        </w:r>
        <w:r>
          <w:rPr>
            <w:rFonts w:ascii="Arial" w:hAnsi="Arial"/>
            <w:i/>
            <w:color w:val="0056A2"/>
            <w:spacing w:val="-12"/>
            <w:u w:val="single" w:color="0055A1"/>
          </w:rPr>
          <w:t> </w:t>
        </w:r>
        <w:r>
          <w:rPr>
            <w:rFonts w:ascii="Arial" w:hAnsi="Arial"/>
            <w:i/>
            <w:color w:val="0056A2"/>
            <w:u w:val="single" w:color="0055A1"/>
          </w:rPr>
          <w:t>Center</w:t>
        </w:r>
        <w:r>
          <w:rPr>
            <w:rFonts w:ascii="Arial" w:hAnsi="Arial"/>
            <w:i/>
            <w:color w:val="0056A2"/>
            <w:spacing w:val="-12"/>
            <w:u w:val="single" w:color="0055A1"/>
          </w:rPr>
          <w:t> </w:t>
        </w:r>
        <w:r>
          <w:rPr>
            <w:rFonts w:ascii="Arial" w:hAnsi="Arial"/>
            <w:i/>
            <w:color w:val="0056A2"/>
            <w:u w:val="single" w:color="0055A1"/>
          </w:rPr>
          <w:t>for</w:t>
        </w:r>
      </w:hyperlink>
      <w:r>
        <w:rPr>
          <w:rFonts w:ascii="Arial" w:hAnsi="Arial"/>
          <w:i/>
          <w:color w:val="0056A2"/>
        </w:rPr>
        <w:t> </w:t>
      </w:r>
      <w:hyperlink r:id="rId17">
        <w:r>
          <w:rPr>
            <w:rFonts w:ascii="Arial" w:hAnsi="Arial"/>
            <w:i/>
            <w:color w:val="0056A2"/>
            <w:u w:val="single" w:color="0055A1"/>
          </w:rPr>
          <w:t>Missing</w:t>
        </w:r>
        <w:r>
          <w:rPr>
            <w:rFonts w:ascii="Arial" w:hAnsi="Arial"/>
            <w:i/>
            <w:color w:val="0056A2"/>
            <w:spacing w:val="-4"/>
            <w:u w:val="single" w:color="0055A1"/>
          </w:rPr>
          <w:t> </w:t>
        </w:r>
        <w:r>
          <w:rPr>
            <w:rFonts w:ascii="Arial" w:hAnsi="Arial"/>
            <w:i/>
            <w:color w:val="0056A2"/>
            <w:u w:val="single" w:color="0055A1"/>
          </w:rPr>
          <w:t>&amp;</w:t>
        </w:r>
        <w:r>
          <w:rPr>
            <w:rFonts w:ascii="Arial" w:hAnsi="Arial"/>
            <w:i/>
            <w:color w:val="0056A2"/>
            <w:spacing w:val="-4"/>
            <w:u w:val="single" w:color="0055A1"/>
          </w:rPr>
          <w:t> </w:t>
        </w:r>
        <w:r>
          <w:rPr>
            <w:rFonts w:ascii="Arial" w:hAnsi="Arial"/>
            <w:i/>
            <w:color w:val="0056A2"/>
            <w:u w:val="single" w:color="0055A1"/>
          </w:rPr>
          <w:t>Exploited</w:t>
        </w:r>
        <w:r>
          <w:rPr>
            <w:rFonts w:ascii="Arial" w:hAnsi="Arial"/>
            <w:i/>
            <w:color w:val="0056A2"/>
            <w:spacing w:val="-4"/>
            <w:u w:val="single" w:color="0055A1"/>
          </w:rPr>
          <w:t> </w:t>
        </w:r>
        <w:r>
          <w:rPr>
            <w:rFonts w:ascii="Arial" w:hAnsi="Arial"/>
            <w:i/>
            <w:color w:val="0056A2"/>
            <w:u w:val="single" w:color="0055A1"/>
          </w:rPr>
          <w:t>Children®</w:t>
        </w:r>
        <w:r>
          <w:rPr>
            <w:rFonts w:ascii="Arial" w:hAnsi="Arial"/>
            <w:i/>
            <w:color w:val="0056A2"/>
            <w:spacing w:val="-4"/>
            <w:u w:val="single" w:color="0055A1"/>
          </w:rPr>
          <w:t> </w:t>
        </w:r>
        <w:r>
          <w:rPr>
            <w:rFonts w:ascii="Arial" w:hAnsi="Arial"/>
            <w:i/>
            <w:color w:val="0056A2"/>
            <w:u w:val="single" w:color="0055A1"/>
          </w:rPr>
          <w:t>(NCMEC)</w:t>
        </w:r>
      </w:hyperlink>
      <w:r>
        <w:rPr>
          <w:color w:val="231F20"/>
        </w:rPr>
        <w:t>.</w:t>
      </w:r>
      <w:r>
        <w:rPr>
          <w:color w:val="231F20"/>
          <w:spacing w:val="-1"/>
        </w:rPr>
        <w:t> </w:t>
      </w:r>
      <w:r>
        <w:rPr>
          <w:color w:val="231F20"/>
        </w:rPr>
        <w:t>Photographs</w:t>
      </w:r>
      <w:r>
        <w:rPr>
          <w:color w:val="231F20"/>
          <w:spacing w:val="-1"/>
        </w:rPr>
        <w:t> </w:t>
      </w:r>
      <w:r>
        <w:rPr>
          <w:color w:val="231F20"/>
        </w:rPr>
        <w:t>of missing children selected by the Center may appear in this publication on pages that would otherwise be blank. You can help bring these children home by looking at the photographs</w:t>
      </w:r>
      <w:r>
        <w:rPr>
          <w:color w:val="231F20"/>
          <w:spacing w:val="80"/>
        </w:rPr>
        <w:t>   </w:t>
      </w:r>
      <w:r>
        <w:rPr>
          <w:color w:val="231F20"/>
        </w:rPr>
        <w:t>and</w:t>
      </w:r>
      <w:r>
        <w:rPr>
          <w:color w:val="231F20"/>
          <w:spacing w:val="80"/>
        </w:rPr>
        <w:t>   </w:t>
      </w:r>
      <w:r>
        <w:rPr>
          <w:color w:val="231F20"/>
        </w:rPr>
        <w:t>calling</w:t>
      </w:r>
      <w:r>
        <w:rPr>
          <w:color w:val="231F20"/>
          <w:spacing w:val="80"/>
        </w:rPr>
        <w:t>   </w:t>
      </w:r>
      <w:r>
        <w:rPr>
          <w:color w:val="231F20"/>
        </w:rPr>
        <w:t>1-800-THE-LOST</w:t>
      </w:r>
      <w:r>
        <w:rPr>
          <w:color w:val="231F20"/>
          <w:spacing w:val="80"/>
        </w:rPr>
        <w:t> </w:t>
      </w:r>
      <w:r>
        <w:rPr>
          <w:color w:val="231F20"/>
        </w:rPr>
        <w:t>(1-800-843-5678) if you recognize a child.</w:t>
      </w:r>
    </w:p>
    <w:p>
      <w:pPr>
        <w:pStyle w:val="BodyText"/>
        <w:spacing w:after="0"/>
        <w:jc w:val="both"/>
        <w:sectPr>
          <w:pgSz w:w="12240" w:h="15840"/>
          <w:pgMar w:header="0" w:footer="656" w:top="500" w:bottom="840" w:left="720" w:right="720"/>
          <w:cols w:num="2" w:equalWidth="0">
            <w:col w:w="5263" w:space="198"/>
            <w:col w:w="5339"/>
          </w:cols>
        </w:sectPr>
      </w:pPr>
    </w:p>
    <w:p>
      <w:pPr>
        <w:pStyle w:val="BodyText"/>
        <w:tabs>
          <w:tab w:pos="5579" w:val="left" w:leader="none"/>
          <w:tab w:pos="10724" w:val="left" w:leader="none"/>
        </w:tabs>
        <w:spacing w:before="47"/>
        <w:rPr>
          <w:rFonts w:ascii="Times New Roman"/>
        </w:rPr>
      </w:pPr>
      <w:r>
        <w:rPr>
          <w:color w:val="231F20"/>
        </w:rPr>
        <w:t>your</w:t>
      </w:r>
      <w:r>
        <w:rPr>
          <w:color w:val="231F20"/>
          <w:spacing w:val="-12"/>
        </w:rPr>
        <w:t> </w:t>
      </w:r>
      <w:r>
        <w:rPr>
          <w:color w:val="231F20"/>
        </w:rPr>
        <w:t>gross</w:t>
      </w:r>
      <w:r>
        <w:rPr>
          <w:color w:val="231F20"/>
          <w:spacing w:val="-11"/>
        </w:rPr>
        <w:t> </w:t>
      </w:r>
      <w:r>
        <w:rPr>
          <w:color w:val="231F20"/>
          <w:spacing w:val="-2"/>
        </w:rPr>
        <w:t>income.</w:t>
      </w:r>
      <w:r>
        <w:rPr>
          <w:color w:val="231F20"/>
        </w:rPr>
        <w:tab/>
      </w:r>
      <w:r>
        <w:rPr>
          <w:rFonts w:ascii="Times New Roman"/>
          <w:color w:val="231F20"/>
          <w:u w:val="single" w:color="231F20"/>
        </w:rPr>
        <w:tab/>
      </w:r>
    </w:p>
    <w:p>
      <w:pPr>
        <w:pStyle w:val="BodyText"/>
        <w:spacing w:after="0"/>
        <w:rPr>
          <w:rFonts w:ascii="Times New Roman"/>
        </w:rPr>
        <w:sectPr>
          <w:type w:val="continuous"/>
          <w:pgSz w:w="12240" w:h="15840"/>
          <w:pgMar w:header="0" w:footer="656" w:top="480" w:bottom="280" w:left="720" w:right="720"/>
        </w:sectPr>
      </w:pPr>
    </w:p>
    <w:p>
      <w:pPr>
        <w:pStyle w:val="ListParagraph"/>
        <w:numPr>
          <w:ilvl w:val="0"/>
          <w:numId w:val="4"/>
        </w:numPr>
        <w:tabs>
          <w:tab w:pos="459" w:val="left" w:leader="none"/>
        </w:tabs>
        <w:spacing w:line="240" w:lineRule="auto" w:before="77" w:after="0"/>
        <w:ind w:left="459" w:right="0" w:hanging="219"/>
        <w:jc w:val="both"/>
        <w:rPr>
          <w:position w:val="1"/>
          <w:sz w:val="20"/>
        </w:rPr>
      </w:pPr>
      <w:bookmarkStart w:name="Introduction" w:id="9"/>
      <w:bookmarkEnd w:id="9"/>
      <w:r>
        <w:rPr/>
      </w:r>
      <w:bookmarkStart w:name="_bookmark4" w:id="10"/>
      <w:bookmarkEnd w:id="10"/>
      <w:r>
        <w:rPr/>
      </w:r>
      <w:r>
        <w:rPr>
          <w:color w:val="231F20"/>
          <w:spacing w:val="-2"/>
          <w:position w:val="1"/>
          <w:sz w:val="20"/>
        </w:rPr>
        <w:t>The</w:t>
      </w:r>
      <w:r>
        <w:rPr>
          <w:color w:val="231F20"/>
          <w:spacing w:val="-9"/>
          <w:position w:val="1"/>
          <w:sz w:val="20"/>
        </w:rPr>
        <w:t> </w:t>
      </w:r>
      <w:r>
        <w:rPr>
          <w:color w:val="231F20"/>
          <w:spacing w:val="-2"/>
          <w:position w:val="1"/>
          <w:sz w:val="20"/>
        </w:rPr>
        <w:t>CARES</w:t>
      </w:r>
      <w:r>
        <w:rPr>
          <w:color w:val="231F20"/>
          <w:spacing w:val="-9"/>
          <w:position w:val="1"/>
          <w:sz w:val="20"/>
        </w:rPr>
        <w:t> </w:t>
      </w:r>
      <w:r>
        <w:rPr>
          <w:color w:val="231F20"/>
          <w:spacing w:val="-4"/>
          <w:position w:val="1"/>
          <w:sz w:val="20"/>
        </w:rPr>
        <w:t>Act.</w:t>
      </w:r>
    </w:p>
    <w:p>
      <w:pPr>
        <w:pStyle w:val="ListParagraph"/>
        <w:numPr>
          <w:ilvl w:val="0"/>
          <w:numId w:val="4"/>
        </w:numPr>
        <w:tabs>
          <w:tab w:pos="459" w:val="left" w:leader="none"/>
        </w:tabs>
        <w:spacing w:line="225" w:lineRule="auto" w:before="71" w:after="0"/>
        <w:ind w:left="459" w:right="195" w:hanging="220"/>
        <w:jc w:val="both"/>
        <w:rPr>
          <w:sz w:val="20"/>
        </w:rPr>
      </w:pPr>
      <w:r>
        <w:rPr>
          <w:color w:val="231F20"/>
          <w:position w:val="1"/>
          <w:sz w:val="20"/>
        </w:rPr>
        <w:t>The</w:t>
      </w:r>
      <w:r>
        <w:rPr>
          <w:color w:val="231F20"/>
          <w:spacing w:val="-14"/>
          <w:position w:val="1"/>
          <w:sz w:val="20"/>
        </w:rPr>
        <w:t> </w:t>
      </w:r>
      <w:r>
        <w:rPr>
          <w:color w:val="231F20"/>
          <w:position w:val="1"/>
          <w:sz w:val="20"/>
        </w:rPr>
        <w:t>Coronavirus</w:t>
      </w:r>
      <w:r>
        <w:rPr>
          <w:color w:val="231F20"/>
          <w:spacing w:val="-13"/>
          <w:position w:val="1"/>
          <w:sz w:val="20"/>
        </w:rPr>
        <w:t> </w:t>
      </w:r>
      <w:r>
        <w:rPr>
          <w:color w:val="231F20"/>
          <w:position w:val="1"/>
          <w:sz w:val="20"/>
        </w:rPr>
        <w:t>Response</w:t>
      </w:r>
      <w:r>
        <w:rPr>
          <w:color w:val="231F20"/>
          <w:spacing w:val="-13"/>
          <w:position w:val="1"/>
          <w:sz w:val="20"/>
        </w:rPr>
        <w:t> </w:t>
      </w:r>
      <w:r>
        <w:rPr>
          <w:color w:val="231F20"/>
          <w:position w:val="1"/>
          <w:sz w:val="20"/>
        </w:rPr>
        <w:t>and</w:t>
      </w:r>
      <w:r>
        <w:rPr>
          <w:color w:val="231F20"/>
          <w:spacing w:val="-14"/>
          <w:position w:val="1"/>
          <w:sz w:val="20"/>
        </w:rPr>
        <w:t> </w:t>
      </w:r>
      <w:r>
        <w:rPr>
          <w:color w:val="231F20"/>
          <w:position w:val="1"/>
          <w:sz w:val="20"/>
        </w:rPr>
        <w:t>Relief</w:t>
      </w:r>
      <w:r>
        <w:rPr>
          <w:color w:val="231F20"/>
          <w:spacing w:val="-13"/>
          <w:position w:val="1"/>
          <w:sz w:val="20"/>
        </w:rPr>
        <w:t> </w:t>
      </w:r>
      <w:r>
        <w:rPr>
          <w:color w:val="231F20"/>
          <w:position w:val="1"/>
          <w:sz w:val="20"/>
        </w:rPr>
        <w:t>Supplemental </w:t>
      </w:r>
      <w:r>
        <w:rPr>
          <w:color w:val="231F20"/>
          <w:sz w:val="20"/>
        </w:rPr>
        <w:t>Appropriations Act, 2021.</w:t>
      </w:r>
    </w:p>
    <w:p>
      <w:pPr>
        <w:pStyle w:val="ListParagraph"/>
        <w:numPr>
          <w:ilvl w:val="0"/>
          <w:numId w:val="4"/>
        </w:numPr>
        <w:tabs>
          <w:tab w:pos="458" w:val="left" w:leader="none"/>
        </w:tabs>
        <w:spacing w:line="240" w:lineRule="auto" w:before="79" w:after="0"/>
        <w:ind w:left="458" w:right="0" w:hanging="219"/>
        <w:jc w:val="both"/>
        <w:rPr>
          <w:position w:val="1"/>
          <w:sz w:val="20"/>
        </w:rPr>
      </w:pPr>
      <w:r>
        <w:rPr>
          <w:color w:val="231F20"/>
          <w:position w:val="1"/>
          <w:sz w:val="20"/>
        </w:rPr>
        <w:t>The</w:t>
      </w:r>
      <w:r>
        <w:rPr>
          <w:color w:val="231F20"/>
          <w:spacing w:val="-11"/>
          <w:position w:val="1"/>
          <w:sz w:val="20"/>
        </w:rPr>
        <w:t> </w:t>
      </w:r>
      <w:r>
        <w:rPr>
          <w:color w:val="231F20"/>
          <w:position w:val="1"/>
          <w:sz w:val="20"/>
        </w:rPr>
        <w:t>American</w:t>
      </w:r>
      <w:r>
        <w:rPr>
          <w:color w:val="231F20"/>
          <w:spacing w:val="-10"/>
          <w:position w:val="1"/>
          <w:sz w:val="20"/>
        </w:rPr>
        <w:t> </w:t>
      </w:r>
      <w:r>
        <w:rPr>
          <w:color w:val="231F20"/>
          <w:position w:val="1"/>
          <w:sz w:val="20"/>
        </w:rPr>
        <w:t>Rescue</w:t>
      </w:r>
      <w:r>
        <w:rPr>
          <w:color w:val="231F20"/>
          <w:spacing w:val="-11"/>
          <w:position w:val="1"/>
          <w:sz w:val="20"/>
        </w:rPr>
        <w:t> </w:t>
      </w:r>
      <w:r>
        <w:rPr>
          <w:color w:val="231F20"/>
          <w:position w:val="1"/>
          <w:sz w:val="20"/>
        </w:rPr>
        <w:t>Plan</w:t>
      </w:r>
      <w:r>
        <w:rPr>
          <w:color w:val="231F20"/>
          <w:spacing w:val="-10"/>
          <w:position w:val="1"/>
          <w:sz w:val="20"/>
        </w:rPr>
        <w:t> </w:t>
      </w:r>
      <w:r>
        <w:rPr>
          <w:color w:val="231F20"/>
          <w:position w:val="1"/>
          <w:sz w:val="20"/>
        </w:rPr>
        <w:t>Act</w:t>
      </w:r>
      <w:r>
        <w:rPr>
          <w:color w:val="231F20"/>
          <w:spacing w:val="-10"/>
          <w:position w:val="1"/>
          <w:sz w:val="20"/>
        </w:rPr>
        <w:t> </w:t>
      </w:r>
      <w:r>
        <w:rPr>
          <w:color w:val="231F20"/>
          <w:position w:val="1"/>
          <w:sz w:val="20"/>
        </w:rPr>
        <w:t>of</w:t>
      </w:r>
      <w:r>
        <w:rPr>
          <w:color w:val="231F20"/>
          <w:spacing w:val="-11"/>
          <w:position w:val="1"/>
          <w:sz w:val="20"/>
        </w:rPr>
        <w:t> </w:t>
      </w:r>
      <w:r>
        <w:rPr>
          <w:color w:val="231F20"/>
          <w:spacing w:val="-2"/>
          <w:position w:val="1"/>
          <w:sz w:val="20"/>
        </w:rPr>
        <w:t>2021.</w:t>
      </w:r>
    </w:p>
    <w:p>
      <w:pPr>
        <w:pStyle w:val="BodyText"/>
        <w:spacing w:line="242" w:lineRule="auto" w:before="65"/>
        <w:ind w:right="38" w:firstLine="240"/>
        <w:jc w:val="both"/>
      </w:pPr>
      <w:r>
        <w:rPr>
          <w:color w:val="231F20"/>
        </w:rPr>
        <w:t>Also, for purposes of the American opportunity tax credit (see chapter 2) and lifetime learning credit (see chapter</w:t>
      </w:r>
      <w:r>
        <w:rPr>
          <w:color w:val="231F20"/>
          <w:spacing w:val="-1"/>
        </w:rPr>
        <w:t> </w:t>
      </w:r>
      <w:r>
        <w:rPr>
          <w:color w:val="231F20"/>
        </w:rPr>
        <w:t>3),</w:t>
      </w:r>
      <w:r>
        <w:rPr>
          <w:color w:val="231F20"/>
          <w:spacing w:val="-1"/>
        </w:rPr>
        <w:t> </w:t>
      </w:r>
      <w:r>
        <w:rPr>
          <w:color w:val="231F20"/>
        </w:rPr>
        <w:t>a</w:t>
      </w:r>
      <w:r>
        <w:rPr>
          <w:color w:val="231F20"/>
          <w:spacing w:val="-1"/>
        </w:rPr>
        <w:t> </w:t>
      </w:r>
      <w:r>
        <w:rPr>
          <w:color w:val="231F20"/>
        </w:rPr>
        <w:t>student</w:t>
      </w:r>
      <w:r>
        <w:rPr>
          <w:color w:val="231F20"/>
          <w:spacing w:val="-1"/>
        </w:rPr>
        <w:t> </w:t>
      </w:r>
      <w:r>
        <w:rPr>
          <w:color w:val="231F20"/>
        </w:rPr>
        <w:t>does</w:t>
      </w:r>
      <w:r>
        <w:rPr>
          <w:color w:val="231F20"/>
          <w:spacing w:val="-1"/>
        </w:rPr>
        <w:t> </w:t>
      </w:r>
      <w:r>
        <w:rPr>
          <w:color w:val="231F20"/>
        </w:rPr>
        <w:t>not</w:t>
      </w:r>
      <w:r>
        <w:rPr>
          <w:color w:val="231F20"/>
          <w:spacing w:val="-1"/>
        </w:rPr>
        <w:t> </w:t>
      </w:r>
      <w:r>
        <w:rPr>
          <w:color w:val="231F20"/>
        </w:rPr>
        <w:t>reduce</w:t>
      </w:r>
      <w:r>
        <w:rPr>
          <w:color w:val="231F20"/>
          <w:spacing w:val="-1"/>
        </w:rPr>
        <w:t> </w:t>
      </w:r>
      <w:r>
        <w:rPr>
          <w:color w:val="231F20"/>
        </w:rPr>
        <w:t>an</w:t>
      </w:r>
      <w:r>
        <w:rPr>
          <w:color w:val="231F20"/>
          <w:spacing w:val="-1"/>
        </w:rPr>
        <w:t> </w:t>
      </w:r>
      <w:r>
        <w:rPr>
          <w:color w:val="231F20"/>
        </w:rPr>
        <w:t>amount</w:t>
      </w:r>
      <w:r>
        <w:rPr>
          <w:color w:val="231F20"/>
          <w:spacing w:val="-1"/>
        </w:rPr>
        <w:t> </w:t>
      </w:r>
      <w:r>
        <w:rPr>
          <w:color w:val="231F20"/>
        </w:rPr>
        <w:t>of</w:t>
      </w:r>
      <w:r>
        <w:rPr>
          <w:color w:val="231F20"/>
          <w:spacing w:val="-1"/>
        </w:rPr>
        <w:t> </w:t>
      </w:r>
      <w:r>
        <w:rPr>
          <w:color w:val="231F20"/>
        </w:rPr>
        <w:t>quali- fied tuition and related expenses by the amount of an emergency financial aid grant. For more information, see </w:t>
      </w:r>
      <w:hyperlink r:id="rId18">
        <w:r>
          <w:rPr>
            <w:rFonts w:ascii="Arial"/>
            <w:i/>
            <w:color w:val="0056A2"/>
            <w:u w:val="single" w:color="0055A1"/>
          </w:rPr>
          <w:t>Higher Education Emergency Grants Frequently Asked</w:t>
        </w:r>
      </w:hyperlink>
      <w:r>
        <w:rPr>
          <w:rFonts w:ascii="Arial"/>
          <w:i/>
          <w:color w:val="0056A2"/>
        </w:rPr>
        <w:t> </w:t>
      </w:r>
      <w:hyperlink r:id="rId18">
        <w:r>
          <w:rPr>
            <w:rFonts w:ascii="Arial"/>
            <w:i/>
            <w:color w:val="0056A2"/>
            <w:spacing w:val="-2"/>
            <w:u w:val="single" w:color="0055A1"/>
          </w:rPr>
          <w:t>Questions</w:t>
        </w:r>
      </w:hyperlink>
      <w:r>
        <w:rPr>
          <w:color w:val="231F20"/>
          <w:spacing w:val="-2"/>
        </w:rPr>
        <w:t>.</w:t>
      </w:r>
    </w:p>
    <w:p>
      <w:pPr>
        <w:pStyle w:val="BodyText"/>
        <w:spacing w:line="230" w:lineRule="exact" w:before="87"/>
        <w:ind w:right="38"/>
        <w:jc w:val="both"/>
      </w:pPr>
      <w:r>
        <w:rPr>
          <w:rFonts w:ascii="Arial Black"/>
          <w:color w:val="231F20"/>
          <w:spacing w:val="-2"/>
          <w:w w:val="90"/>
        </w:rPr>
        <w:t>Coordination</w:t>
      </w:r>
      <w:r>
        <w:rPr>
          <w:rFonts w:ascii="Arial Black"/>
          <w:color w:val="231F20"/>
          <w:spacing w:val="-4"/>
          <w:w w:val="90"/>
        </w:rPr>
        <w:t> </w:t>
      </w:r>
      <w:r>
        <w:rPr>
          <w:rFonts w:ascii="Arial Black"/>
          <w:color w:val="231F20"/>
          <w:spacing w:val="-2"/>
          <w:w w:val="90"/>
        </w:rPr>
        <w:t>with</w:t>
      </w:r>
      <w:r>
        <w:rPr>
          <w:rFonts w:ascii="Arial Black"/>
          <w:color w:val="231F20"/>
          <w:spacing w:val="-4"/>
          <w:w w:val="90"/>
        </w:rPr>
        <w:t> </w:t>
      </w:r>
      <w:r>
        <w:rPr>
          <w:rFonts w:ascii="Arial Black"/>
          <w:color w:val="231F20"/>
          <w:spacing w:val="-2"/>
          <w:w w:val="90"/>
        </w:rPr>
        <w:t>Pell</w:t>
      </w:r>
      <w:r>
        <w:rPr>
          <w:rFonts w:ascii="Arial Black"/>
          <w:color w:val="231F20"/>
          <w:spacing w:val="-4"/>
          <w:w w:val="90"/>
        </w:rPr>
        <w:t> </w:t>
      </w:r>
      <w:r>
        <w:rPr>
          <w:rFonts w:ascii="Arial Black"/>
          <w:color w:val="231F20"/>
          <w:spacing w:val="-2"/>
          <w:w w:val="90"/>
        </w:rPr>
        <w:t>grants</w:t>
      </w:r>
      <w:r>
        <w:rPr>
          <w:rFonts w:ascii="Arial Black"/>
          <w:color w:val="231F20"/>
          <w:spacing w:val="-4"/>
          <w:w w:val="90"/>
        </w:rPr>
        <w:t> </w:t>
      </w:r>
      <w:r>
        <w:rPr>
          <w:rFonts w:ascii="Arial Black"/>
          <w:color w:val="231F20"/>
          <w:spacing w:val="-2"/>
          <w:w w:val="90"/>
        </w:rPr>
        <w:t>and</w:t>
      </w:r>
      <w:r>
        <w:rPr>
          <w:rFonts w:ascii="Arial Black"/>
          <w:color w:val="231F20"/>
          <w:spacing w:val="-4"/>
          <w:w w:val="90"/>
        </w:rPr>
        <w:t> </w:t>
      </w:r>
      <w:r>
        <w:rPr>
          <w:rFonts w:ascii="Arial Black"/>
          <w:color w:val="231F20"/>
          <w:spacing w:val="-2"/>
          <w:w w:val="90"/>
        </w:rPr>
        <w:t>other</w:t>
      </w:r>
      <w:r>
        <w:rPr>
          <w:rFonts w:ascii="Arial Black"/>
          <w:color w:val="231F20"/>
          <w:spacing w:val="-4"/>
          <w:w w:val="90"/>
        </w:rPr>
        <w:t> </w:t>
      </w:r>
      <w:r>
        <w:rPr>
          <w:rFonts w:ascii="Arial Black"/>
          <w:color w:val="231F20"/>
          <w:spacing w:val="-2"/>
          <w:w w:val="90"/>
        </w:rPr>
        <w:t>scholarships </w:t>
      </w:r>
      <w:r>
        <w:rPr>
          <w:rFonts w:ascii="Arial Black"/>
          <w:color w:val="231F20"/>
          <w:spacing w:val="-2"/>
        </w:rPr>
        <w:t>or</w:t>
      </w:r>
      <w:r>
        <w:rPr>
          <w:rFonts w:ascii="Arial Black"/>
          <w:color w:val="231F20"/>
          <w:spacing w:val="-15"/>
        </w:rPr>
        <w:t> </w:t>
      </w:r>
      <w:r>
        <w:rPr>
          <w:rFonts w:ascii="Arial Black"/>
          <w:color w:val="231F20"/>
          <w:spacing w:val="-2"/>
        </w:rPr>
        <w:t>fellowship</w:t>
      </w:r>
      <w:r>
        <w:rPr>
          <w:rFonts w:ascii="Arial Black"/>
          <w:color w:val="231F20"/>
          <w:spacing w:val="-15"/>
        </w:rPr>
        <w:t> </w:t>
      </w:r>
      <w:r>
        <w:rPr>
          <w:rFonts w:ascii="Arial Black"/>
          <w:color w:val="231F20"/>
          <w:spacing w:val="-2"/>
        </w:rPr>
        <w:t>grants.</w:t>
      </w:r>
      <w:r>
        <w:rPr>
          <w:rFonts w:ascii="Arial Black"/>
          <w:color w:val="231F20"/>
          <w:spacing w:val="-15"/>
        </w:rPr>
        <w:t> </w:t>
      </w:r>
      <w:r>
        <w:rPr>
          <w:color w:val="231F20"/>
          <w:spacing w:val="-2"/>
        </w:rPr>
        <w:t>It</w:t>
      </w:r>
      <w:r>
        <w:rPr>
          <w:color w:val="231F20"/>
          <w:spacing w:val="-11"/>
        </w:rPr>
        <w:t> </w:t>
      </w:r>
      <w:r>
        <w:rPr>
          <w:color w:val="231F20"/>
          <w:spacing w:val="-2"/>
        </w:rPr>
        <w:t>may</w:t>
      </w:r>
      <w:r>
        <w:rPr>
          <w:color w:val="231F20"/>
          <w:spacing w:val="-11"/>
        </w:rPr>
        <w:t> </w:t>
      </w:r>
      <w:r>
        <w:rPr>
          <w:color w:val="231F20"/>
          <w:spacing w:val="-2"/>
        </w:rPr>
        <w:t>benefit</w:t>
      </w:r>
      <w:r>
        <w:rPr>
          <w:color w:val="231F20"/>
          <w:spacing w:val="-11"/>
        </w:rPr>
        <w:t> </w:t>
      </w:r>
      <w:r>
        <w:rPr>
          <w:color w:val="231F20"/>
          <w:spacing w:val="-2"/>
        </w:rPr>
        <w:t>you</w:t>
      </w:r>
      <w:r>
        <w:rPr>
          <w:color w:val="231F20"/>
          <w:spacing w:val="-12"/>
        </w:rPr>
        <w:t> </w:t>
      </w:r>
      <w:r>
        <w:rPr>
          <w:color w:val="231F20"/>
          <w:spacing w:val="-2"/>
        </w:rPr>
        <w:t>to</w:t>
      </w:r>
      <w:r>
        <w:rPr>
          <w:color w:val="231F20"/>
          <w:spacing w:val="-11"/>
        </w:rPr>
        <w:t> </w:t>
      </w:r>
      <w:r>
        <w:rPr>
          <w:color w:val="231F20"/>
          <w:spacing w:val="-2"/>
        </w:rPr>
        <w:t>choose</w:t>
      </w:r>
      <w:r>
        <w:rPr>
          <w:color w:val="231F20"/>
          <w:spacing w:val="-11"/>
        </w:rPr>
        <w:t> </w:t>
      </w:r>
      <w:r>
        <w:rPr>
          <w:color w:val="231F20"/>
          <w:spacing w:val="-2"/>
        </w:rPr>
        <w:t>to</w:t>
      </w:r>
      <w:r>
        <w:rPr>
          <w:color w:val="231F20"/>
          <w:spacing w:val="-11"/>
        </w:rPr>
        <w:t> </w:t>
      </w:r>
      <w:r>
        <w:rPr>
          <w:color w:val="231F20"/>
          <w:spacing w:val="-2"/>
        </w:rPr>
        <w:t>in- </w:t>
      </w:r>
      <w:r>
        <w:rPr>
          <w:color w:val="231F20"/>
        </w:rPr>
        <w:t>clude otherwise tax-free scholarships or fellowship grants in income. This may increase your education credit and lower</w:t>
      </w:r>
      <w:r>
        <w:rPr>
          <w:color w:val="231F20"/>
          <w:spacing w:val="-13"/>
        </w:rPr>
        <w:t> </w:t>
      </w:r>
      <w:r>
        <w:rPr>
          <w:color w:val="231F20"/>
        </w:rPr>
        <w:t>your</w:t>
      </w:r>
      <w:r>
        <w:rPr>
          <w:color w:val="231F20"/>
          <w:spacing w:val="-13"/>
        </w:rPr>
        <w:t> </w:t>
      </w:r>
      <w:r>
        <w:rPr>
          <w:color w:val="231F20"/>
        </w:rPr>
        <w:t>total</w:t>
      </w:r>
      <w:r>
        <w:rPr>
          <w:color w:val="231F20"/>
          <w:spacing w:val="-13"/>
        </w:rPr>
        <w:t> </w:t>
      </w:r>
      <w:r>
        <w:rPr>
          <w:color w:val="231F20"/>
        </w:rPr>
        <w:t>tax</w:t>
      </w:r>
      <w:r>
        <w:rPr>
          <w:color w:val="231F20"/>
          <w:spacing w:val="-13"/>
        </w:rPr>
        <w:t> </w:t>
      </w:r>
      <w:r>
        <w:rPr>
          <w:color w:val="231F20"/>
        </w:rPr>
        <w:t>or</w:t>
      </w:r>
      <w:r>
        <w:rPr>
          <w:color w:val="231F20"/>
          <w:spacing w:val="-13"/>
        </w:rPr>
        <w:t> </w:t>
      </w:r>
      <w:r>
        <w:rPr>
          <w:color w:val="231F20"/>
        </w:rPr>
        <w:t>increase</w:t>
      </w:r>
      <w:r>
        <w:rPr>
          <w:color w:val="231F20"/>
          <w:spacing w:val="-13"/>
        </w:rPr>
        <w:t> </w:t>
      </w:r>
      <w:r>
        <w:rPr>
          <w:color w:val="231F20"/>
        </w:rPr>
        <w:t>your</w:t>
      </w:r>
      <w:r>
        <w:rPr>
          <w:color w:val="231F20"/>
          <w:spacing w:val="-13"/>
        </w:rPr>
        <w:t> </w:t>
      </w:r>
      <w:r>
        <w:rPr>
          <w:color w:val="231F20"/>
        </w:rPr>
        <w:t>refund.</w:t>
      </w:r>
      <w:r>
        <w:rPr>
          <w:color w:val="231F20"/>
          <w:spacing w:val="-13"/>
        </w:rPr>
        <w:t> </w:t>
      </w:r>
      <w:r>
        <w:rPr>
          <w:color w:val="231F20"/>
        </w:rPr>
        <w:t>See</w:t>
      </w:r>
      <w:r>
        <w:rPr>
          <w:color w:val="231F20"/>
          <w:spacing w:val="-13"/>
        </w:rPr>
        <w:t> </w:t>
      </w:r>
      <w:r>
        <w:rPr>
          <w:rFonts w:ascii="Arial"/>
          <w:i/>
          <w:color w:val="231F20"/>
        </w:rPr>
        <w:t>Coordina- tion with Pell grants and other scholarships </w:t>
      </w:r>
      <w:r>
        <w:rPr>
          <w:color w:val="231F20"/>
        </w:rPr>
        <w:t>in </w:t>
      </w:r>
      <w:hyperlink w:history="true" w:anchor="_bookmark41">
        <w:r>
          <w:rPr>
            <w:color w:val="0056A2"/>
            <w:u w:val="single" w:color="0055A1"/>
          </w:rPr>
          <w:t>chapter 2</w:t>
        </w:r>
      </w:hyperlink>
      <w:r>
        <w:rPr>
          <w:color w:val="0056A2"/>
        </w:rPr>
        <w:t> </w:t>
      </w:r>
      <w:r>
        <w:rPr>
          <w:color w:val="231F20"/>
        </w:rPr>
        <w:t>and </w:t>
      </w:r>
      <w:hyperlink w:history="true" w:anchor="_bookmark93">
        <w:r>
          <w:rPr>
            <w:color w:val="0056A2"/>
            <w:u w:val="single" w:color="0055A1"/>
          </w:rPr>
          <w:t>chapter 3</w:t>
        </w:r>
      </w:hyperlink>
      <w:r>
        <w:rPr>
          <w:color w:val="231F20"/>
        </w:rPr>
        <w:t>.</w:t>
      </w:r>
    </w:p>
    <w:p>
      <w:pPr>
        <w:pStyle w:val="BodyText"/>
        <w:spacing w:line="237" w:lineRule="auto" w:before="50"/>
        <w:ind w:right="39"/>
        <w:jc w:val="both"/>
      </w:pPr>
      <w:r>
        <w:rPr>
          <w:rFonts w:ascii="Arial Black" w:hAnsi="Arial Black"/>
          <w:color w:val="231F20"/>
          <w:spacing w:val="-4"/>
        </w:rPr>
        <w:t>Student</w:t>
      </w:r>
      <w:r>
        <w:rPr>
          <w:rFonts w:ascii="Arial Black" w:hAnsi="Arial Black"/>
          <w:color w:val="231F20"/>
          <w:spacing w:val="-13"/>
        </w:rPr>
        <w:t> </w:t>
      </w:r>
      <w:r>
        <w:rPr>
          <w:rFonts w:ascii="Arial Black" w:hAnsi="Arial Black"/>
          <w:color w:val="231F20"/>
          <w:spacing w:val="-4"/>
        </w:rPr>
        <w:t>loan</w:t>
      </w:r>
      <w:r>
        <w:rPr>
          <w:rFonts w:ascii="Arial Black" w:hAnsi="Arial Black"/>
          <w:color w:val="231F20"/>
          <w:spacing w:val="-13"/>
        </w:rPr>
        <w:t> </w:t>
      </w:r>
      <w:r>
        <w:rPr>
          <w:rFonts w:ascii="Arial Black" w:hAnsi="Arial Black"/>
          <w:color w:val="231F20"/>
          <w:spacing w:val="-4"/>
        </w:rPr>
        <w:t>interest</w:t>
      </w:r>
      <w:r>
        <w:rPr>
          <w:rFonts w:ascii="Arial Black" w:hAnsi="Arial Black"/>
          <w:color w:val="231F20"/>
          <w:spacing w:val="-13"/>
        </w:rPr>
        <w:t> </w:t>
      </w:r>
      <w:r>
        <w:rPr>
          <w:rFonts w:ascii="Arial Black" w:hAnsi="Arial Black"/>
          <w:color w:val="231F20"/>
          <w:spacing w:val="-4"/>
        </w:rPr>
        <w:t>deduction.</w:t>
      </w:r>
      <w:r>
        <w:rPr>
          <w:rFonts w:ascii="Arial Black" w:hAnsi="Arial Black"/>
          <w:color w:val="231F20"/>
          <w:spacing w:val="-12"/>
        </w:rPr>
        <w:t> </w:t>
      </w:r>
      <w:r>
        <w:rPr>
          <w:color w:val="231F20"/>
          <w:spacing w:val="-4"/>
        </w:rPr>
        <w:t>You</w:t>
      </w:r>
      <w:r>
        <w:rPr>
          <w:color w:val="231F20"/>
          <w:spacing w:val="-9"/>
        </w:rPr>
        <w:t> </w:t>
      </w:r>
      <w:r>
        <w:rPr>
          <w:color w:val="231F20"/>
          <w:spacing w:val="-4"/>
        </w:rPr>
        <w:t>can’t</w:t>
      </w:r>
      <w:r>
        <w:rPr>
          <w:color w:val="231F20"/>
          <w:spacing w:val="-10"/>
        </w:rPr>
        <w:t> </w:t>
      </w:r>
      <w:r>
        <w:rPr>
          <w:color w:val="231F20"/>
          <w:spacing w:val="-4"/>
        </w:rPr>
        <w:t>deduct</w:t>
      </w:r>
      <w:r>
        <w:rPr>
          <w:color w:val="231F20"/>
          <w:spacing w:val="-9"/>
        </w:rPr>
        <w:t> </w:t>
      </w:r>
      <w:r>
        <w:rPr>
          <w:color w:val="231F20"/>
          <w:spacing w:val="-4"/>
        </w:rPr>
        <w:t>as </w:t>
      </w:r>
      <w:r>
        <w:rPr>
          <w:color w:val="231F20"/>
        </w:rPr>
        <w:t>interest on a student loan any interest paid by your </w:t>
      </w:r>
      <w:r>
        <w:rPr>
          <w:color w:val="231F20"/>
        </w:rPr>
        <w:t>em- ployer after March 27, 2020, and before January 1, 2026, under</w:t>
      </w:r>
      <w:r>
        <w:rPr>
          <w:color w:val="231F20"/>
          <w:spacing w:val="-1"/>
        </w:rPr>
        <w:t> </w:t>
      </w:r>
      <w:r>
        <w:rPr>
          <w:color w:val="231F20"/>
        </w:rPr>
        <w:t>an</w:t>
      </w:r>
      <w:r>
        <w:rPr>
          <w:color w:val="231F20"/>
          <w:spacing w:val="-1"/>
        </w:rPr>
        <w:t> </w:t>
      </w:r>
      <w:r>
        <w:rPr>
          <w:color w:val="231F20"/>
        </w:rPr>
        <w:t>educational</w:t>
      </w:r>
      <w:r>
        <w:rPr>
          <w:color w:val="231F20"/>
          <w:spacing w:val="-1"/>
        </w:rPr>
        <w:t> </w:t>
      </w:r>
      <w:r>
        <w:rPr>
          <w:color w:val="231F20"/>
        </w:rPr>
        <w:t>assistance</w:t>
      </w:r>
      <w:r>
        <w:rPr>
          <w:color w:val="231F20"/>
          <w:spacing w:val="-1"/>
        </w:rPr>
        <w:t> </w:t>
      </w:r>
      <w:r>
        <w:rPr>
          <w:color w:val="231F20"/>
        </w:rPr>
        <w:t>program.</w:t>
      </w:r>
      <w:r>
        <w:rPr>
          <w:color w:val="231F20"/>
          <w:spacing w:val="-1"/>
        </w:rPr>
        <w:t> </w:t>
      </w:r>
      <w:r>
        <w:rPr>
          <w:color w:val="231F20"/>
        </w:rPr>
        <w:t>See</w:t>
      </w:r>
      <w:r>
        <w:rPr>
          <w:color w:val="231F20"/>
          <w:spacing w:val="-1"/>
        </w:rPr>
        <w:t> </w:t>
      </w:r>
      <w:hyperlink w:history="true" w:anchor="_bookmark137">
        <w:r>
          <w:rPr>
            <w:color w:val="0056A2"/>
            <w:u w:val="single" w:color="0055A1"/>
          </w:rPr>
          <w:t>chapter</w:t>
        </w:r>
        <w:r>
          <w:rPr>
            <w:color w:val="0056A2"/>
            <w:spacing w:val="-1"/>
            <w:u w:val="single" w:color="0055A1"/>
          </w:rPr>
          <w:t> </w:t>
        </w:r>
        <w:r>
          <w:rPr>
            <w:color w:val="0056A2"/>
            <w:u w:val="single" w:color="0055A1"/>
          </w:rPr>
          <w:t>4</w:t>
        </w:r>
      </w:hyperlink>
      <w:r>
        <w:rPr>
          <w:color w:val="231F20"/>
        </w:rPr>
        <w:t>.</w:t>
      </w:r>
    </w:p>
    <w:p>
      <w:pPr>
        <w:pStyle w:val="BodyText"/>
        <w:spacing w:line="232" w:lineRule="auto" w:before="56"/>
        <w:ind w:left="120" w:right="38" w:hanging="1"/>
        <w:jc w:val="both"/>
      </w:pPr>
      <w:r>
        <w:rPr>
          <w:rFonts w:ascii="Arial Black"/>
          <w:color w:val="231F20"/>
          <w:spacing w:val="-4"/>
        </w:rPr>
        <w:t>Student</w:t>
      </w:r>
      <w:r>
        <w:rPr>
          <w:rFonts w:ascii="Arial Black"/>
          <w:color w:val="231F20"/>
          <w:spacing w:val="-13"/>
        </w:rPr>
        <w:t> </w:t>
      </w:r>
      <w:r>
        <w:rPr>
          <w:rFonts w:ascii="Arial Black"/>
          <w:color w:val="231F20"/>
          <w:spacing w:val="-4"/>
        </w:rPr>
        <w:t>loan</w:t>
      </w:r>
      <w:r>
        <w:rPr>
          <w:rFonts w:ascii="Arial Black"/>
          <w:color w:val="231F20"/>
          <w:spacing w:val="-13"/>
        </w:rPr>
        <w:t> </w:t>
      </w:r>
      <w:r>
        <w:rPr>
          <w:rFonts w:ascii="Arial Black"/>
          <w:color w:val="231F20"/>
          <w:spacing w:val="-4"/>
        </w:rPr>
        <w:t>forgiveness.</w:t>
      </w:r>
      <w:r>
        <w:rPr>
          <w:rFonts w:ascii="Arial Black"/>
          <w:color w:val="231F20"/>
          <w:spacing w:val="-8"/>
        </w:rPr>
        <w:t> </w:t>
      </w:r>
      <w:r>
        <w:rPr>
          <w:color w:val="231F20"/>
          <w:spacing w:val="-4"/>
        </w:rPr>
        <w:t>The American Rescue Plan </w:t>
      </w:r>
      <w:r>
        <w:rPr>
          <w:color w:val="231F20"/>
        </w:rPr>
        <w:t>Act</w:t>
      </w:r>
      <w:r>
        <w:rPr>
          <w:color w:val="231F20"/>
          <w:spacing w:val="-8"/>
        </w:rPr>
        <w:t> </w:t>
      </w:r>
      <w:r>
        <w:rPr>
          <w:color w:val="231F20"/>
        </w:rPr>
        <w:t>of</w:t>
      </w:r>
      <w:r>
        <w:rPr>
          <w:color w:val="231F20"/>
          <w:spacing w:val="-8"/>
        </w:rPr>
        <w:t> </w:t>
      </w:r>
      <w:r>
        <w:rPr>
          <w:color w:val="231F20"/>
        </w:rPr>
        <w:t>2021</w:t>
      </w:r>
      <w:r>
        <w:rPr>
          <w:color w:val="231F20"/>
          <w:spacing w:val="-8"/>
        </w:rPr>
        <w:t> </w:t>
      </w:r>
      <w:r>
        <w:rPr>
          <w:color w:val="231F20"/>
        </w:rPr>
        <w:t>modified</w:t>
      </w:r>
      <w:r>
        <w:rPr>
          <w:color w:val="231F20"/>
          <w:spacing w:val="-8"/>
        </w:rPr>
        <w:t> </w:t>
      </w:r>
      <w:r>
        <w:rPr>
          <w:color w:val="231F20"/>
        </w:rPr>
        <w:t>the</w:t>
      </w:r>
      <w:r>
        <w:rPr>
          <w:color w:val="231F20"/>
          <w:spacing w:val="-8"/>
        </w:rPr>
        <w:t> </w:t>
      </w:r>
      <w:r>
        <w:rPr>
          <w:color w:val="231F20"/>
        </w:rPr>
        <w:t>treatment</w:t>
      </w:r>
      <w:r>
        <w:rPr>
          <w:color w:val="231F20"/>
          <w:spacing w:val="-8"/>
        </w:rPr>
        <w:t> </w:t>
      </w:r>
      <w:r>
        <w:rPr>
          <w:color w:val="231F20"/>
        </w:rPr>
        <w:t>of</w:t>
      </w:r>
      <w:r>
        <w:rPr>
          <w:color w:val="231F20"/>
          <w:spacing w:val="-8"/>
        </w:rPr>
        <w:t> </w:t>
      </w:r>
      <w:r>
        <w:rPr>
          <w:color w:val="231F20"/>
        </w:rPr>
        <w:t>student</w:t>
      </w:r>
      <w:r>
        <w:rPr>
          <w:color w:val="231F20"/>
          <w:spacing w:val="-8"/>
        </w:rPr>
        <w:t> </w:t>
      </w:r>
      <w:r>
        <w:rPr>
          <w:color w:val="231F20"/>
        </w:rPr>
        <w:t>loan</w:t>
      </w:r>
      <w:r>
        <w:rPr>
          <w:color w:val="231F20"/>
          <w:spacing w:val="-8"/>
        </w:rPr>
        <w:t> </w:t>
      </w:r>
      <w:r>
        <w:rPr>
          <w:color w:val="231F20"/>
        </w:rPr>
        <w:t>forgive- ness</w:t>
      </w:r>
      <w:r>
        <w:rPr>
          <w:color w:val="231F20"/>
          <w:spacing w:val="-1"/>
        </w:rPr>
        <w:t> </w:t>
      </w:r>
      <w:r>
        <w:rPr>
          <w:color w:val="231F20"/>
        </w:rPr>
        <w:t>for</w:t>
      </w:r>
      <w:r>
        <w:rPr>
          <w:color w:val="231F20"/>
          <w:spacing w:val="-1"/>
        </w:rPr>
        <w:t> </w:t>
      </w:r>
      <w:r>
        <w:rPr>
          <w:color w:val="231F20"/>
        </w:rPr>
        <w:t>discharges</w:t>
      </w:r>
      <w:r>
        <w:rPr>
          <w:color w:val="231F20"/>
          <w:spacing w:val="-1"/>
        </w:rPr>
        <w:t> </w:t>
      </w:r>
      <w:r>
        <w:rPr>
          <w:color w:val="231F20"/>
        </w:rPr>
        <w:t>in</w:t>
      </w:r>
      <w:r>
        <w:rPr>
          <w:color w:val="231F20"/>
          <w:spacing w:val="-1"/>
        </w:rPr>
        <w:t> </w:t>
      </w:r>
      <w:r>
        <w:rPr>
          <w:color w:val="231F20"/>
        </w:rPr>
        <w:t>2021</w:t>
      </w:r>
      <w:r>
        <w:rPr>
          <w:color w:val="231F20"/>
          <w:spacing w:val="-1"/>
        </w:rPr>
        <w:t> </w:t>
      </w:r>
      <w:r>
        <w:rPr>
          <w:color w:val="231F20"/>
        </w:rPr>
        <w:t>through</w:t>
      </w:r>
      <w:r>
        <w:rPr>
          <w:color w:val="231F20"/>
          <w:spacing w:val="-1"/>
        </w:rPr>
        <w:t> </w:t>
      </w:r>
      <w:r>
        <w:rPr>
          <w:color w:val="231F20"/>
        </w:rPr>
        <w:t>2025.</w:t>
      </w:r>
      <w:r>
        <w:rPr>
          <w:color w:val="231F20"/>
          <w:spacing w:val="-1"/>
        </w:rPr>
        <w:t> </w:t>
      </w:r>
      <w:r>
        <w:rPr>
          <w:color w:val="231F20"/>
        </w:rPr>
        <w:t>See</w:t>
      </w:r>
      <w:r>
        <w:rPr>
          <w:color w:val="231F20"/>
          <w:spacing w:val="-2"/>
        </w:rPr>
        <w:t> </w:t>
      </w:r>
      <w:hyperlink w:history="true" w:anchor="_bookmark180">
        <w:r>
          <w:rPr>
            <w:color w:val="0056A2"/>
            <w:u w:val="single" w:color="0055A1"/>
          </w:rPr>
          <w:t>chapter</w:t>
        </w:r>
        <w:r>
          <w:rPr>
            <w:color w:val="0056A2"/>
            <w:spacing w:val="-1"/>
            <w:u w:val="single" w:color="0055A1"/>
          </w:rPr>
          <w:t> </w:t>
        </w:r>
        <w:r>
          <w:rPr>
            <w:color w:val="0056A2"/>
            <w:u w:val="single" w:color="0055A1"/>
          </w:rPr>
          <w:t>5</w:t>
        </w:r>
      </w:hyperlink>
      <w:r>
        <w:rPr>
          <w:color w:val="231F20"/>
        </w:rPr>
        <w:t>.</w:t>
      </w:r>
    </w:p>
    <w:p>
      <w:pPr>
        <w:pStyle w:val="BodyText"/>
        <w:spacing w:before="55"/>
        <w:ind w:right="38"/>
        <w:jc w:val="both"/>
      </w:pPr>
      <w:r>
        <w:rPr>
          <w:rFonts w:ascii="Arial Black"/>
          <w:color w:val="231F20"/>
          <w:w w:val="90"/>
        </w:rPr>
        <w:t>Achieving</w:t>
      </w:r>
      <w:r>
        <w:rPr>
          <w:rFonts w:ascii="Arial Black"/>
          <w:color w:val="231F20"/>
          <w:spacing w:val="-3"/>
          <w:w w:val="90"/>
        </w:rPr>
        <w:t> </w:t>
      </w:r>
      <w:r>
        <w:rPr>
          <w:rFonts w:ascii="Arial Black"/>
          <w:color w:val="231F20"/>
          <w:w w:val="90"/>
        </w:rPr>
        <w:t>a</w:t>
      </w:r>
      <w:r>
        <w:rPr>
          <w:rFonts w:ascii="Arial Black"/>
          <w:color w:val="231F20"/>
          <w:spacing w:val="-3"/>
          <w:w w:val="90"/>
        </w:rPr>
        <w:t> </w:t>
      </w:r>
      <w:r>
        <w:rPr>
          <w:rFonts w:ascii="Arial Black"/>
          <w:color w:val="231F20"/>
          <w:w w:val="90"/>
        </w:rPr>
        <w:t>Better</w:t>
      </w:r>
      <w:r>
        <w:rPr>
          <w:rFonts w:ascii="Arial Black"/>
          <w:color w:val="231F20"/>
          <w:spacing w:val="-3"/>
          <w:w w:val="90"/>
        </w:rPr>
        <w:t> </w:t>
      </w:r>
      <w:r>
        <w:rPr>
          <w:rFonts w:ascii="Arial Black"/>
          <w:color w:val="231F20"/>
          <w:w w:val="90"/>
        </w:rPr>
        <w:t>Life</w:t>
      </w:r>
      <w:r>
        <w:rPr>
          <w:rFonts w:ascii="Arial Black"/>
          <w:color w:val="231F20"/>
          <w:spacing w:val="-3"/>
          <w:w w:val="90"/>
        </w:rPr>
        <w:t> </w:t>
      </w:r>
      <w:r>
        <w:rPr>
          <w:rFonts w:ascii="Arial Black"/>
          <w:color w:val="231F20"/>
          <w:w w:val="90"/>
        </w:rPr>
        <w:t>Experience</w:t>
      </w:r>
      <w:r>
        <w:rPr>
          <w:rFonts w:ascii="Arial Black"/>
          <w:color w:val="231F20"/>
          <w:spacing w:val="-3"/>
          <w:w w:val="90"/>
        </w:rPr>
        <w:t> </w:t>
      </w:r>
      <w:r>
        <w:rPr>
          <w:rFonts w:ascii="Arial Black"/>
          <w:color w:val="231F20"/>
          <w:w w:val="90"/>
        </w:rPr>
        <w:t>(ABLE)</w:t>
      </w:r>
      <w:r>
        <w:rPr>
          <w:rFonts w:ascii="Arial Black"/>
          <w:color w:val="231F20"/>
          <w:spacing w:val="-3"/>
          <w:w w:val="90"/>
        </w:rPr>
        <w:t> </w:t>
      </w:r>
      <w:r>
        <w:rPr>
          <w:rFonts w:ascii="Arial Black"/>
          <w:color w:val="231F20"/>
          <w:w w:val="90"/>
        </w:rPr>
        <w:t>account. </w:t>
      </w:r>
      <w:r>
        <w:rPr>
          <w:color w:val="231F20"/>
        </w:rPr>
        <w:t>This is a savings account for individuals with disabilities and their families. Distributions are tax free if used to pay the beneficiary's qualified disability expenses, which may include education expenses. For more information, see Pub. 907, Tax Highlights for Persons With Disabilities.</w:t>
      </w:r>
    </w:p>
    <w:p>
      <w:pPr>
        <w:pStyle w:val="BodyText"/>
        <w:spacing w:line="223" w:lineRule="auto" w:before="65"/>
        <w:ind w:left="120" w:right="39" w:hanging="1"/>
        <w:jc w:val="both"/>
      </w:pPr>
      <w:bookmarkStart w:name="_bookmark5" w:id="11"/>
      <w:bookmarkEnd w:id="11"/>
      <w:r>
        <w:rPr/>
      </w:r>
      <w:r>
        <w:rPr>
          <w:rFonts w:ascii="Arial Black"/>
          <w:color w:val="231F20"/>
        </w:rPr>
        <w:t>Estimated</w:t>
      </w:r>
      <w:r>
        <w:rPr>
          <w:rFonts w:ascii="Arial Black"/>
          <w:color w:val="231F20"/>
          <w:spacing w:val="-17"/>
        </w:rPr>
        <w:t> </w:t>
      </w:r>
      <w:r>
        <w:rPr>
          <w:rFonts w:ascii="Arial Black"/>
          <w:color w:val="231F20"/>
        </w:rPr>
        <w:t>tax</w:t>
      </w:r>
      <w:r>
        <w:rPr>
          <w:rFonts w:ascii="Arial Black"/>
          <w:color w:val="231F20"/>
          <w:spacing w:val="-17"/>
        </w:rPr>
        <w:t> </w:t>
      </w:r>
      <w:r>
        <w:rPr>
          <w:rFonts w:ascii="Arial Black"/>
          <w:color w:val="231F20"/>
        </w:rPr>
        <w:t>payments.</w:t>
      </w:r>
      <w:r>
        <w:rPr>
          <w:rFonts w:ascii="Arial Black"/>
          <w:color w:val="231F20"/>
          <w:spacing w:val="-17"/>
        </w:rPr>
        <w:t> </w:t>
      </w:r>
      <w:r>
        <w:rPr>
          <w:color w:val="231F20"/>
        </w:rPr>
        <w:t>If</w:t>
      </w:r>
      <w:r>
        <w:rPr>
          <w:color w:val="231F20"/>
          <w:spacing w:val="-13"/>
        </w:rPr>
        <w:t> </w:t>
      </w:r>
      <w:r>
        <w:rPr>
          <w:color w:val="231F20"/>
        </w:rPr>
        <w:t>you</w:t>
      </w:r>
      <w:r>
        <w:rPr>
          <w:color w:val="231F20"/>
          <w:spacing w:val="-13"/>
        </w:rPr>
        <w:t> </w:t>
      </w:r>
      <w:r>
        <w:rPr>
          <w:color w:val="231F20"/>
        </w:rPr>
        <w:t>have</w:t>
      </w:r>
      <w:r>
        <w:rPr>
          <w:color w:val="231F20"/>
          <w:spacing w:val="-13"/>
        </w:rPr>
        <w:t> </w:t>
      </w:r>
      <w:r>
        <w:rPr>
          <w:color w:val="231F20"/>
        </w:rPr>
        <w:t>taxable</w:t>
      </w:r>
      <w:r>
        <w:rPr>
          <w:color w:val="231F20"/>
          <w:spacing w:val="-14"/>
        </w:rPr>
        <w:t> </w:t>
      </w:r>
      <w:r>
        <w:rPr>
          <w:color w:val="231F20"/>
        </w:rPr>
        <w:t>income from</w:t>
      </w:r>
      <w:r>
        <w:rPr>
          <w:color w:val="231F20"/>
          <w:spacing w:val="-1"/>
        </w:rPr>
        <w:t> </w:t>
      </w:r>
      <w:r>
        <w:rPr>
          <w:color w:val="231F20"/>
        </w:rPr>
        <w:t>any</w:t>
      </w:r>
      <w:r>
        <w:rPr>
          <w:color w:val="231F20"/>
          <w:spacing w:val="-1"/>
        </w:rPr>
        <w:t> </w:t>
      </w:r>
      <w:r>
        <w:rPr>
          <w:color w:val="231F20"/>
        </w:rPr>
        <w:t>of</w:t>
      </w:r>
      <w:r>
        <w:rPr>
          <w:color w:val="231F20"/>
          <w:spacing w:val="-1"/>
        </w:rPr>
        <w:t> </w:t>
      </w:r>
      <w:r>
        <w:rPr>
          <w:color w:val="231F20"/>
        </w:rPr>
        <w:t>your</w:t>
      </w:r>
      <w:r>
        <w:rPr>
          <w:color w:val="231F20"/>
          <w:spacing w:val="-1"/>
        </w:rPr>
        <w:t> </w:t>
      </w:r>
      <w:r>
        <w:rPr>
          <w:color w:val="231F20"/>
        </w:rPr>
        <w:t>education</w:t>
      </w:r>
      <w:r>
        <w:rPr>
          <w:color w:val="231F20"/>
          <w:spacing w:val="-1"/>
        </w:rPr>
        <w:t> </w:t>
      </w:r>
      <w:r>
        <w:rPr>
          <w:color w:val="231F20"/>
        </w:rPr>
        <w:t>benefits and</w:t>
      </w:r>
      <w:r>
        <w:rPr>
          <w:color w:val="231F20"/>
          <w:spacing w:val="-1"/>
        </w:rPr>
        <w:t> </w:t>
      </w:r>
      <w:r>
        <w:rPr>
          <w:color w:val="231F20"/>
        </w:rPr>
        <w:t>the</w:t>
      </w:r>
      <w:r>
        <w:rPr>
          <w:color w:val="231F20"/>
          <w:spacing w:val="-1"/>
        </w:rPr>
        <w:t> </w:t>
      </w:r>
      <w:r>
        <w:rPr>
          <w:color w:val="231F20"/>
        </w:rPr>
        <w:t>payer</w:t>
      </w:r>
      <w:r>
        <w:rPr>
          <w:color w:val="231F20"/>
          <w:spacing w:val="-1"/>
        </w:rPr>
        <w:t> </w:t>
      </w:r>
      <w:r>
        <w:rPr>
          <w:color w:val="231F20"/>
          <w:spacing w:val="-2"/>
        </w:rPr>
        <w:t>doesn't</w:t>
      </w:r>
    </w:p>
    <w:p>
      <w:pPr>
        <w:pStyle w:val="Heading2"/>
        <w:spacing w:before="61"/>
      </w:pPr>
      <w:r>
        <w:rPr/>
        <w:br w:type="column"/>
      </w:r>
      <w:r>
        <w:rPr>
          <w:color w:val="231F20"/>
          <w:spacing w:val="-2"/>
          <w:w w:val="95"/>
        </w:rPr>
        <w:t>Introduction</w:t>
      </w:r>
    </w:p>
    <w:p>
      <w:pPr>
        <w:pStyle w:val="BodyText"/>
        <w:spacing w:line="244" w:lineRule="auto" w:before="107"/>
        <w:ind w:right="116"/>
        <w:jc w:val="both"/>
      </w:pPr>
      <w:r>
        <w:rPr>
          <w:color w:val="231F20"/>
        </w:rPr>
        <w:t>This publication explains tax benefits that may be availa- ble to you if you are saving for or paying education costs for yourself or, in many cases, another student who is a member of your immediate family. Most benefits apply only to higher education.</w:t>
      </w:r>
    </w:p>
    <w:p>
      <w:pPr>
        <w:pStyle w:val="BodyText"/>
        <w:spacing w:line="237" w:lineRule="auto" w:before="142"/>
        <w:ind w:right="117"/>
        <w:jc w:val="both"/>
      </w:pPr>
      <w:r>
        <w:rPr>
          <w:rFonts w:ascii="Arial Black"/>
          <w:color w:val="231F20"/>
          <w:spacing w:val="-2"/>
        </w:rPr>
        <w:t>What</w:t>
      </w:r>
      <w:r>
        <w:rPr>
          <w:rFonts w:ascii="Arial Black"/>
          <w:color w:val="231F20"/>
          <w:spacing w:val="-15"/>
        </w:rPr>
        <w:t> </w:t>
      </w:r>
      <w:r>
        <w:rPr>
          <w:rFonts w:ascii="Arial Black"/>
          <w:color w:val="231F20"/>
          <w:spacing w:val="-2"/>
        </w:rPr>
        <w:t>is</w:t>
      </w:r>
      <w:r>
        <w:rPr>
          <w:rFonts w:ascii="Arial Black"/>
          <w:color w:val="231F20"/>
          <w:spacing w:val="-15"/>
        </w:rPr>
        <w:t> </w:t>
      </w:r>
      <w:r>
        <w:rPr>
          <w:rFonts w:ascii="Arial Black"/>
          <w:color w:val="231F20"/>
          <w:spacing w:val="-2"/>
        </w:rPr>
        <w:t>in</w:t>
      </w:r>
      <w:r>
        <w:rPr>
          <w:rFonts w:ascii="Arial Black"/>
          <w:color w:val="231F20"/>
          <w:spacing w:val="-15"/>
        </w:rPr>
        <w:t> </w:t>
      </w:r>
      <w:r>
        <w:rPr>
          <w:rFonts w:ascii="Arial Black"/>
          <w:color w:val="231F20"/>
          <w:spacing w:val="-2"/>
        </w:rPr>
        <w:t>this</w:t>
      </w:r>
      <w:r>
        <w:rPr>
          <w:rFonts w:ascii="Arial Black"/>
          <w:color w:val="231F20"/>
          <w:spacing w:val="-14"/>
        </w:rPr>
        <w:t> </w:t>
      </w:r>
      <w:r>
        <w:rPr>
          <w:rFonts w:ascii="Arial Black"/>
          <w:color w:val="231F20"/>
          <w:spacing w:val="-2"/>
        </w:rPr>
        <w:t>publication.</w:t>
      </w:r>
      <w:r>
        <w:rPr>
          <w:rFonts w:ascii="Arial Black"/>
          <w:color w:val="231F20"/>
          <w:spacing w:val="-15"/>
        </w:rPr>
        <w:t> </w:t>
      </w:r>
      <w:hyperlink w:history="true" w:anchor="_bookmark8">
        <w:r>
          <w:rPr>
            <w:color w:val="0056A2"/>
            <w:spacing w:val="-2"/>
            <w:u w:val="single" w:color="0055A1"/>
          </w:rPr>
          <w:t>Chapter</w:t>
        </w:r>
        <w:r>
          <w:rPr>
            <w:color w:val="0056A2"/>
            <w:spacing w:val="-11"/>
            <w:u w:val="single" w:color="0055A1"/>
          </w:rPr>
          <w:t> </w:t>
        </w:r>
        <w:r>
          <w:rPr>
            <w:color w:val="0056A2"/>
            <w:spacing w:val="-2"/>
            <w:u w:val="single" w:color="0055A1"/>
          </w:rPr>
          <w:t>1</w:t>
        </w:r>
      </w:hyperlink>
      <w:r>
        <w:rPr>
          <w:color w:val="0056A2"/>
          <w:spacing w:val="-11"/>
        </w:rPr>
        <w:t> </w:t>
      </w:r>
      <w:r>
        <w:rPr>
          <w:color w:val="231F20"/>
          <w:spacing w:val="-2"/>
        </w:rPr>
        <w:t>explains</w:t>
      </w:r>
      <w:r>
        <w:rPr>
          <w:color w:val="231F20"/>
          <w:spacing w:val="-12"/>
        </w:rPr>
        <w:t> </w:t>
      </w:r>
      <w:r>
        <w:rPr>
          <w:color w:val="231F20"/>
          <w:spacing w:val="-2"/>
        </w:rPr>
        <w:t>the</w:t>
      </w:r>
      <w:r>
        <w:rPr>
          <w:color w:val="231F20"/>
          <w:spacing w:val="-11"/>
        </w:rPr>
        <w:t> </w:t>
      </w:r>
      <w:r>
        <w:rPr>
          <w:color w:val="231F20"/>
          <w:spacing w:val="-2"/>
        </w:rPr>
        <w:t>tax </w:t>
      </w:r>
      <w:r>
        <w:rPr>
          <w:color w:val="231F20"/>
        </w:rPr>
        <w:t>treatment of various types of educational assistance, in- cluding scholarships, fellowship grants, and tuition reduc- </w:t>
      </w:r>
      <w:r>
        <w:rPr>
          <w:color w:val="231F20"/>
          <w:spacing w:val="-2"/>
        </w:rPr>
        <w:t>tions.</w:t>
      </w:r>
    </w:p>
    <w:p>
      <w:pPr>
        <w:pStyle w:val="BodyText"/>
        <w:spacing w:line="244" w:lineRule="auto" w:before="2"/>
        <w:ind w:right="118" w:firstLine="240"/>
        <w:jc w:val="both"/>
      </w:pPr>
      <w:r>
        <w:rPr>
          <w:color w:val="231F20"/>
        </w:rPr>
        <w:t>Two tax credits for which you may be eligible are ex- plained in </w:t>
      </w:r>
      <w:hyperlink w:history="true" w:anchor="_bookmark41">
        <w:r>
          <w:rPr>
            <w:color w:val="0056A2"/>
            <w:u w:val="single" w:color="0055A1"/>
          </w:rPr>
          <w:t>chapter 2</w:t>
        </w:r>
      </w:hyperlink>
      <w:r>
        <w:rPr>
          <w:color w:val="0056A2"/>
        </w:rPr>
        <w:t> </w:t>
      </w:r>
      <w:r>
        <w:rPr>
          <w:color w:val="231F20"/>
        </w:rPr>
        <w:t>and </w:t>
      </w:r>
      <w:hyperlink w:history="true" w:anchor="_bookmark93">
        <w:r>
          <w:rPr>
            <w:color w:val="0056A2"/>
            <w:u w:val="single" w:color="0055A1"/>
          </w:rPr>
          <w:t>chapter 3</w:t>
        </w:r>
      </w:hyperlink>
      <w:r>
        <w:rPr>
          <w:color w:val="231F20"/>
        </w:rPr>
        <w:t>. These benefits, which reduce the amount of income tax you may have to pay, </w:t>
      </w:r>
      <w:r>
        <w:rPr>
          <w:color w:val="231F20"/>
          <w:spacing w:val="-4"/>
        </w:rPr>
        <w:t>are:</w:t>
      </w:r>
    </w:p>
    <w:p>
      <w:pPr>
        <w:pStyle w:val="ListParagraph"/>
        <w:numPr>
          <w:ilvl w:val="0"/>
          <w:numId w:val="4"/>
        </w:numPr>
        <w:tabs>
          <w:tab w:pos="458" w:val="left" w:leader="none"/>
        </w:tabs>
        <w:spacing w:line="240" w:lineRule="auto" w:before="69" w:after="0"/>
        <w:ind w:left="458" w:right="0" w:hanging="219"/>
        <w:jc w:val="both"/>
        <w:rPr>
          <w:position w:val="1"/>
          <w:sz w:val="20"/>
        </w:rPr>
      </w:pPr>
      <w:r>
        <w:rPr>
          <w:color w:val="231F20"/>
          <w:position w:val="1"/>
          <w:sz w:val="20"/>
        </w:rPr>
        <w:t>The</w:t>
      </w:r>
      <w:r>
        <w:rPr>
          <w:color w:val="231F20"/>
          <w:spacing w:val="-12"/>
          <w:position w:val="1"/>
          <w:sz w:val="20"/>
        </w:rPr>
        <w:t> </w:t>
      </w:r>
      <w:r>
        <w:rPr>
          <w:color w:val="231F20"/>
          <w:position w:val="1"/>
          <w:sz w:val="20"/>
        </w:rPr>
        <w:t>American</w:t>
      </w:r>
      <w:r>
        <w:rPr>
          <w:color w:val="231F20"/>
          <w:spacing w:val="-12"/>
          <w:position w:val="1"/>
          <w:sz w:val="20"/>
        </w:rPr>
        <w:t> </w:t>
      </w:r>
      <w:r>
        <w:rPr>
          <w:color w:val="231F20"/>
          <w:position w:val="1"/>
          <w:sz w:val="20"/>
        </w:rPr>
        <w:t>opportunity</w:t>
      </w:r>
      <w:r>
        <w:rPr>
          <w:color w:val="231F20"/>
          <w:spacing w:val="-12"/>
          <w:position w:val="1"/>
          <w:sz w:val="20"/>
        </w:rPr>
        <w:t> </w:t>
      </w:r>
      <w:r>
        <w:rPr>
          <w:color w:val="231F20"/>
          <w:position w:val="1"/>
          <w:sz w:val="20"/>
        </w:rPr>
        <w:t>credit,</w:t>
      </w:r>
      <w:r>
        <w:rPr>
          <w:color w:val="231F20"/>
          <w:spacing w:val="-12"/>
          <w:position w:val="1"/>
          <w:sz w:val="20"/>
        </w:rPr>
        <w:t> </w:t>
      </w:r>
      <w:r>
        <w:rPr>
          <w:color w:val="231F20"/>
          <w:spacing w:val="-5"/>
          <w:position w:val="1"/>
          <w:sz w:val="20"/>
        </w:rPr>
        <w:t>and</w:t>
      </w:r>
    </w:p>
    <w:p>
      <w:pPr>
        <w:pStyle w:val="ListParagraph"/>
        <w:numPr>
          <w:ilvl w:val="0"/>
          <w:numId w:val="4"/>
        </w:numPr>
        <w:tabs>
          <w:tab w:pos="458" w:val="left" w:leader="none"/>
        </w:tabs>
        <w:spacing w:line="240" w:lineRule="auto" w:before="59" w:after="0"/>
        <w:ind w:left="458" w:right="0" w:hanging="219"/>
        <w:jc w:val="both"/>
        <w:rPr>
          <w:position w:val="1"/>
          <w:sz w:val="20"/>
        </w:rPr>
      </w:pPr>
      <w:r>
        <w:rPr>
          <w:color w:val="231F20"/>
          <w:spacing w:val="-2"/>
          <w:position w:val="1"/>
          <w:sz w:val="20"/>
        </w:rPr>
        <w:t>The</w:t>
      </w:r>
      <w:r>
        <w:rPr>
          <w:color w:val="231F20"/>
          <w:spacing w:val="-8"/>
          <w:position w:val="1"/>
          <w:sz w:val="20"/>
        </w:rPr>
        <w:t> </w:t>
      </w:r>
      <w:r>
        <w:rPr>
          <w:color w:val="231F20"/>
          <w:spacing w:val="-2"/>
          <w:position w:val="1"/>
          <w:sz w:val="20"/>
        </w:rPr>
        <w:t>lifetime</w:t>
      </w:r>
      <w:r>
        <w:rPr>
          <w:color w:val="231F20"/>
          <w:spacing w:val="-7"/>
          <w:position w:val="1"/>
          <w:sz w:val="20"/>
        </w:rPr>
        <w:t> </w:t>
      </w:r>
      <w:r>
        <w:rPr>
          <w:color w:val="231F20"/>
          <w:spacing w:val="-2"/>
          <w:position w:val="1"/>
          <w:sz w:val="20"/>
        </w:rPr>
        <w:t>learning</w:t>
      </w:r>
      <w:r>
        <w:rPr>
          <w:color w:val="231F20"/>
          <w:spacing w:val="-7"/>
          <w:position w:val="1"/>
          <w:sz w:val="20"/>
        </w:rPr>
        <w:t> </w:t>
      </w:r>
      <w:r>
        <w:rPr>
          <w:color w:val="231F20"/>
          <w:spacing w:val="-2"/>
          <w:position w:val="1"/>
          <w:sz w:val="20"/>
        </w:rPr>
        <w:t>credit.</w:t>
      </w:r>
    </w:p>
    <w:p>
      <w:pPr>
        <w:pStyle w:val="BodyText"/>
        <w:spacing w:line="244" w:lineRule="auto" w:before="65"/>
        <w:ind w:right="117" w:firstLine="239"/>
        <w:jc w:val="both"/>
      </w:pPr>
      <w:r>
        <w:rPr>
          <w:color w:val="231F20"/>
        </w:rPr>
        <w:t>Nine</w:t>
      </w:r>
      <w:r>
        <w:rPr>
          <w:color w:val="231F20"/>
          <w:spacing w:val="-6"/>
        </w:rPr>
        <w:t> </w:t>
      </w:r>
      <w:r>
        <w:rPr>
          <w:color w:val="231F20"/>
        </w:rPr>
        <w:t>other</w:t>
      </w:r>
      <w:r>
        <w:rPr>
          <w:color w:val="231F20"/>
          <w:spacing w:val="-6"/>
        </w:rPr>
        <w:t> </w:t>
      </w:r>
      <w:r>
        <w:rPr>
          <w:color w:val="231F20"/>
        </w:rPr>
        <w:t>types</w:t>
      </w:r>
      <w:r>
        <w:rPr>
          <w:color w:val="231F20"/>
          <w:spacing w:val="-6"/>
        </w:rPr>
        <w:t> </w:t>
      </w:r>
      <w:r>
        <w:rPr>
          <w:color w:val="231F20"/>
        </w:rPr>
        <w:t>of</w:t>
      </w:r>
      <w:r>
        <w:rPr>
          <w:color w:val="231F20"/>
          <w:spacing w:val="-6"/>
        </w:rPr>
        <w:t> </w:t>
      </w:r>
      <w:r>
        <w:rPr>
          <w:color w:val="231F20"/>
        </w:rPr>
        <w:t>benefits</w:t>
      </w:r>
      <w:r>
        <w:rPr>
          <w:color w:val="231F20"/>
          <w:spacing w:val="-6"/>
        </w:rPr>
        <w:t> </w:t>
      </w:r>
      <w:r>
        <w:rPr>
          <w:color w:val="231F20"/>
        </w:rPr>
        <w:t>are</w:t>
      </w:r>
      <w:r>
        <w:rPr>
          <w:color w:val="231F20"/>
          <w:spacing w:val="-6"/>
        </w:rPr>
        <w:t> </w:t>
      </w:r>
      <w:r>
        <w:rPr>
          <w:color w:val="231F20"/>
        </w:rPr>
        <w:t>explained</w:t>
      </w:r>
      <w:r>
        <w:rPr>
          <w:color w:val="231F20"/>
          <w:spacing w:val="-6"/>
        </w:rPr>
        <w:t> </w:t>
      </w:r>
      <w:r>
        <w:rPr>
          <w:color w:val="231F20"/>
        </w:rPr>
        <w:t>in</w:t>
      </w:r>
      <w:r>
        <w:rPr>
          <w:color w:val="231F20"/>
          <w:spacing w:val="-6"/>
        </w:rPr>
        <w:t> </w:t>
      </w:r>
      <w:r>
        <w:rPr>
          <w:color w:val="231F20"/>
        </w:rPr>
        <w:t>chapters</w:t>
      </w:r>
      <w:r>
        <w:rPr>
          <w:color w:val="231F20"/>
          <w:spacing w:val="-6"/>
        </w:rPr>
        <w:t> </w:t>
      </w:r>
      <w:r>
        <w:rPr>
          <w:color w:val="231F20"/>
        </w:rPr>
        <w:t>4 through 11. These benefits, which reduce the amount of income tax you may have to pay, are:</w:t>
      </w:r>
    </w:p>
    <w:p>
      <w:pPr>
        <w:pStyle w:val="ListParagraph"/>
        <w:numPr>
          <w:ilvl w:val="0"/>
          <w:numId w:val="4"/>
        </w:numPr>
        <w:tabs>
          <w:tab w:pos="458" w:val="left" w:leader="none"/>
        </w:tabs>
        <w:spacing w:line="240" w:lineRule="auto" w:before="70" w:after="0"/>
        <w:ind w:left="458" w:right="0" w:hanging="219"/>
        <w:jc w:val="left"/>
        <w:rPr>
          <w:position w:val="1"/>
          <w:sz w:val="20"/>
        </w:rPr>
      </w:pPr>
      <w:r>
        <w:rPr>
          <w:color w:val="231F20"/>
          <w:position w:val="1"/>
          <w:sz w:val="20"/>
        </w:rPr>
        <w:t>Deduct</w:t>
      </w:r>
      <w:r>
        <w:rPr>
          <w:color w:val="231F20"/>
          <w:spacing w:val="-9"/>
          <w:position w:val="1"/>
          <w:sz w:val="20"/>
        </w:rPr>
        <w:t> </w:t>
      </w:r>
      <w:r>
        <w:rPr>
          <w:color w:val="231F20"/>
          <w:position w:val="1"/>
          <w:sz w:val="20"/>
        </w:rPr>
        <w:t>student</w:t>
      </w:r>
      <w:r>
        <w:rPr>
          <w:color w:val="231F20"/>
          <w:spacing w:val="-8"/>
          <w:position w:val="1"/>
          <w:sz w:val="20"/>
        </w:rPr>
        <w:t> </w:t>
      </w:r>
      <w:r>
        <w:rPr>
          <w:color w:val="231F20"/>
          <w:position w:val="1"/>
          <w:sz w:val="20"/>
        </w:rPr>
        <w:t>loan</w:t>
      </w:r>
      <w:r>
        <w:rPr>
          <w:color w:val="231F20"/>
          <w:spacing w:val="-9"/>
          <w:position w:val="1"/>
          <w:sz w:val="20"/>
        </w:rPr>
        <w:t> </w:t>
      </w:r>
      <w:r>
        <w:rPr>
          <w:color w:val="231F20"/>
          <w:spacing w:val="-2"/>
          <w:position w:val="1"/>
          <w:sz w:val="20"/>
        </w:rPr>
        <w:t>interest;</w:t>
      </w:r>
    </w:p>
    <w:p>
      <w:pPr>
        <w:pStyle w:val="ListParagraph"/>
        <w:numPr>
          <w:ilvl w:val="0"/>
          <w:numId w:val="4"/>
        </w:numPr>
        <w:tabs>
          <w:tab w:pos="459" w:val="left" w:leader="none"/>
        </w:tabs>
        <w:spacing w:line="240" w:lineRule="auto" w:before="59" w:after="0"/>
        <w:ind w:left="459" w:right="0" w:hanging="219"/>
        <w:jc w:val="left"/>
        <w:rPr>
          <w:position w:val="1"/>
          <w:sz w:val="20"/>
        </w:rPr>
      </w:pPr>
      <w:r>
        <w:rPr>
          <w:color w:val="231F20"/>
          <w:position w:val="1"/>
          <w:sz w:val="20"/>
        </w:rPr>
        <w:t>Receive</w:t>
      </w:r>
      <w:r>
        <w:rPr>
          <w:color w:val="231F20"/>
          <w:spacing w:val="-13"/>
          <w:position w:val="1"/>
          <w:sz w:val="20"/>
        </w:rPr>
        <w:t> </w:t>
      </w:r>
      <w:r>
        <w:rPr>
          <w:color w:val="231F20"/>
          <w:position w:val="1"/>
          <w:sz w:val="20"/>
        </w:rPr>
        <w:t>tax-free</w:t>
      </w:r>
      <w:r>
        <w:rPr>
          <w:color w:val="231F20"/>
          <w:spacing w:val="-12"/>
          <w:position w:val="1"/>
          <w:sz w:val="20"/>
        </w:rPr>
        <w:t> </w:t>
      </w:r>
      <w:r>
        <w:rPr>
          <w:color w:val="231F20"/>
          <w:position w:val="1"/>
          <w:sz w:val="20"/>
        </w:rPr>
        <w:t>treatment</w:t>
      </w:r>
      <w:r>
        <w:rPr>
          <w:color w:val="231F20"/>
          <w:spacing w:val="-13"/>
          <w:position w:val="1"/>
          <w:sz w:val="20"/>
        </w:rPr>
        <w:t> </w:t>
      </w:r>
      <w:r>
        <w:rPr>
          <w:color w:val="231F20"/>
          <w:position w:val="1"/>
          <w:sz w:val="20"/>
        </w:rPr>
        <w:t>of</w:t>
      </w:r>
      <w:r>
        <w:rPr>
          <w:color w:val="231F20"/>
          <w:spacing w:val="-12"/>
          <w:position w:val="1"/>
          <w:sz w:val="20"/>
        </w:rPr>
        <w:t> </w:t>
      </w:r>
      <w:r>
        <w:rPr>
          <w:color w:val="231F20"/>
          <w:position w:val="1"/>
          <w:sz w:val="20"/>
        </w:rPr>
        <w:t>a</w:t>
      </w:r>
      <w:r>
        <w:rPr>
          <w:color w:val="231F20"/>
          <w:spacing w:val="-13"/>
          <w:position w:val="1"/>
          <w:sz w:val="20"/>
        </w:rPr>
        <w:t> </w:t>
      </w:r>
      <w:r>
        <w:rPr>
          <w:color w:val="231F20"/>
          <w:position w:val="1"/>
          <w:sz w:val="20"/>
        </w:rPr>
        <w:t>canceled</w:t>
      </w:r>
      <w:r>
        <w:rPr>
          <w:color w:val="231F20"/>
          <w:spacing w:val="-12"/>
          <w:position w:val="1"/>
          <w:sz w:val="20"/>
        </w:rPr>
        <w:t> </w:t>
      </w:r>
      <w:r>
        <w:rPr>
          <w:color w:val="231F20"/>
          <w:position w:val="1"/>
          <w:sz w:val="20"/>
        </w:rPr>
        <w:t>student</w:t>
      </w:r>
      <w:r>
        <w:rPr>
          <w:color w:val="231F20"/>
          <w:spacing w:val="-12"/>
          <w:position w:val="1"/>
          <w:sz w:val="20"/>
        </w:rPr>
        <w:t> </w:t>
      </w:r>
      <w:r>
        <w:rPr>
          <w:color w:val="231F20"/>
          <w:spacing w:val="-2"/>
          <w:position w:val="1"/>
          <w:sz w:val="20"/>
        </w:rPr>
        <w:t>loan;</w:t>
      </w:r>
    </w:p>
    <w:p>
      <w:pPr>
        <w:pStyle w:val="ListParagraph"/>
        <w:numPr>
          <w:ilvl w:val="0"/>
          <w:numId w:val="4"/>
        </w:numPr>
        <w:tabs>
          <w:tab w:pos="458" w:val="left" w:leader="none"/>
        </w:tabs>
        <w:spacing w:line="240" w:lineRule="auto" w:before="58" w:after="0"/>
        <w:ind w:left="458" w:right="0" w:hanging="219"/>
        <w:jc w:val="left"/>
        <w:rPr>
          <w:position w:val="1"/>
          <w:sz w:val="20"/>
        </w:rPr>
      </w:pPr>
      <w:r>
        <w:rPr>
          <w:color w:val="231F20"/>
          <w:spacing w:val="-2"/>
          <w:position w:val="1"/>
          <w:sz w:val="20"/>
        </w:rPr>
        <w:t>Receive</w:t>
      </w:r>
      <w:r>
        <w:rPr>
          <w:color w:val="231F20"/>
          <w:spacing w:val="-3"/>
          <w:position w:val="1"/>
          <w:sz w:val="20"/>
        </w:rPr>
        <w:t> </w:t>
      </w:r>
      <w:r>
        <w:rPr>
          <w:color w:val="231F20"/>
          <w:spacing w:val="-2"/>
          <w:position w:val="1"/>
          <w:sz w:val="20"/>
        </w:rPr>
        <w:t>tax-free student</w:t>
      </w:r>
      <w:r>
        <w:rPr>
          <w:color w:val="231F20"/>
          <w:spacing w:val="-3"/>
          <w:position w:val="1"/>
          <w:sz w:val="20"/>
        </w:rPr>
        <w:t> </w:t>
      </w:r>
      <w:r>
        <w:rPr>
          <w:color w:val="231F20"/>
          <w:spacing w:val="-2"/>
          <w:position w:val="1"/>
          <w:sz w:val="20"/>
        </w:rPr>
        <w:t>loan repayment</w:t>
      </w:r>
      <w:r>
        <w:rPr>
          <w:color w:val="231F20"/>
          <w:spacing w:val="-3"/>
          <w:position w:val="1"/>
          <w:sz w:val="20"/>
        </w:rPr>
        <w:t> </w:t>
      </w:r>
      <w:r>
        <w:rPr>
          <w:color w:val="231F20"/>
          <w:spacing w:val="-2"/>
          <w:position w:val="1"/>
          <w:sz w:val="20"/>
        </w:rPr>
        <w:t>assistance;</w:t>
      </w:r>
    </w:p>
    <w:p>
      <w:pPr>
        <w:pStyle w:val="ListParagraph"/>
        <w:numPr>
          <w:ilvl w:val="0"/>
          <w:numId w:val="4"/>
        </w:numPr>
        <w:tabs>
          <w:tab w:pos="459" w:val="left" w:leader="none"/>
        </w:tabs>
        <w:spacing w:line="225" w:lineRule="auto" w:before="72" w:after="0"/>
        <w:ind w:left="459" w:right="165" w:hanging="220"/>
        <w:jc w:val="left"/>
        <w:rPr>
          <w:sz w:val="20"/>
        </w:rPr>
      </w:pPr>
      <w:r>
        <w:rPr>
          <w:color w:val="231F20"/>
          <w:position w:val="1"/>
          <w:sz w:val="20"/>
        </w:rPr>
        <w:t>Establish</w:t>
      </w:r>
      <w:r>
        <w:rPr>
          <w:color w:val="231F20"/>
          <w:spacing w:val="-14"/>
          <w:position w:val="1"/>
          <w:sz w:val="20"/>
        </w:rPr>
        <w:t> </w:t>
      </w:r>
      <w:r>
        <w:rPr>
          <w:color w:val="231F20"/>
          <w:position w:val="1"/>
          <w:sz w:val="20"/>
        </w:rPr>
        <w:t>and</w:t>
      </w:r>
      <w:r>
        <w:rPr>
          <w:color w:val="231F20"/>
          <w:spacing w:val="-13"/>
          <w:position w:val="1"/>
          <w:sz w:val="20"/>
        </w:rPr>
        <w:t> </w:t>
      </w:r>
      <w:r>
        <w:rPr>
          <w:color w:val="231F20"/>
          <w:position w:val="1"/>
          <w:sz w:val="20"/>
        </w:rPr>
        <w:t>contribute</w:t>
      </w:r>
      <w:r>
        <w:rPr>
          <w:color w:val="231F20"/>
          <w:spacing w:val="-13"/>
          <w:position w:val="1"/>
          <w:sz w:val="20"/>
        </w:rPr>
        <w:t> </w:t>
      </w:r>
      <w:r>
        <w:rPr>
          <w:color w:val="231F20"/>
          <w:position w:val="1"/>
          <w:sz w:val="20"/>
        </w:rPr>
        <w:t>to</w:t>
      </w:r>
      <w:r>
        <w:rPr>
          <w:color w:val="231F20"/>
          <w:spacing w:val="-14"/>
          <w:position w:val="1"/>
          <w:sz w:val="20"/>
        </w:rPr>
        <w:t> </w:t>
      </w:r>
      <w:r>
        <w:rPr>
          <w:color w:val="231F20"/>
          <w:position w:val="1"/>
          <w:sz w:val="20"/>
        </w:rPr>
        <w:t>a</w:t>
      </w:r>
      <w:r>
        <w:rPr>
          <w:color w:val="231F20"/>
          <w:spacing w:val="-13"/>
          <w:position w:val="1"/>
          <w:sz w:val="20"/>
        </w:rPr>
        <w:t> </w:t>
      </w:r>
      <w:r>
        <w:rPr>
          <w:color w:val="231F20"/>
          <w:position w:val="1"/>
          <w:sz w:val="20"/>
        </w:rPr>
        <w:t>Coverdell</w:t>
      </w:r>
      <w:r>
        <w:rPr>
          <w:color w:val="231F20"/>
          <w:spacing w:val="-13"/>
          <w:position w:val="1"/>
          <w:sz w:val="20"/>
        </w:rPr>
        <w:t> </w:t>
      </w:r>
      <w:r>
        <w:rPr>
          <w:color w:val="231F20"/>
          <w:position w:val="1"/>
          <w:sz w:val="20"/>
        </w:rPr>
        <w:t>education</w:t>
      </w:r>
      <w:r>
        <w:rPr>
          <w:color w:val="231F20"/>
          <w:spacing w:val="-13"/>
          <w:position w:val="1"/>
          <w:sz w:val="20"/>
        </w:rPr>
        <w:t> </w:t>
      </w:r>
      <w:r>
        <w:rPr>
          <w:color w:val="231F20"/>
          <w:position w:val="1"/>
          <w:sz w:val="20"/>
        </w:rPr>
        <w:t>sav- </w:t>
      </w:r>
      <w:r>
        <w:rPr>
          <w:color w:val="231F20"/>
          <w:sz w:val="20"/>
        </w:rPr>
        <w:t>ings</w:t>
      </w:r>
      <w:r>
        <w:rPr>
          <w:color w:val="231F20"/>
          <w:spacing w:val="-7"/>
          <w:sz w:val="20"/>
        </w:rPr>
        <w:t> </w:t>
      </w:r>
      <w:r>
        <w:rPr>
          <w:color w:val="231F20"/>
          <w:sz w:val="20"/>
        </w:rPr>
        <w:t>account</w:t>
      </w:r>
      <w:r>
        <w:rPr>
          <w:color w:val="231F20"/>
          <w:spacing w:val="-7"/>
          <w:sz w:val="20"/>
        </w:rPr>
        <w:t> </w:t>
      </w:r>
      <w:r>
        <w:rPr>
          <w:color w:val="231F20"/>
          <w:sz w:val="20"/>
        </w:rPr>
        <w:t>(ESA),</w:t>
      </w:r>
      <w:r>
        <w:rPr>
          <w:color w:val="231F20"/>
          <w:spacing w:val="-7"/>
          <w:sz w:val="20"/>
        </w:rPr>
        <w:t> </w:t>
      </w:r>
      <w:r>
        <w:rPr>
          <w:color w:val="231F20"/>
          <w:sz w:val="20"/>
        </w:rPr>
        <w:t>which</w:t>
      </w:r>
      <w:r>
        <w:rPr>
          <w:color w:val="231F20"/>
          <w:spacing w:val="-7"/>
          <w:sz w:val="20"/>
        </w:rPr>
        <w:t> </w:t>
      </w:r>
      <w:r>
        <w:rPr>
          <w:color w:val="231F20"/>
          <w:sz w:val="20"/>
        </w:rPr>
        <w:t>features</w:t>
      </w:r>
      <w:r>
        <w:rPr>
          <w:color w:val="231F20"/>
          <w:spacing w:val="-7"/>
          <w:sz w:val="20"/>
        </w:rPr>
        <w:t> </w:t>
      </w:r>
      <w:r>
        <w:rPr>
          <w:color w:val="231F20"/>
          <w:sz w:val="20"/>
        </w:rPr>
        <w:t>tax-free</w:t>
      </w:r>
      <w:r>
        <w:rPr>
          <w:color w:val="231F20"/>
          <w:spacing w:val="-7"/>
          <w:sz w:val="20"/>
        </w:rPr>
        <w:t> </w:t>
      </w:r>
      <w:r>
        <w:rPr>
          <w:color w:val="231F20"/>
          <w:sz w:val="20"/>
        </w:rPr>
        <w:t>earnings;</w:t>
      </w:r>
    </w:p>
    <w:p>
      <w:pPr>
        <w:pStyle w:val="ListParagraph"/>
        <w:numPr>
          <w:ilvl w:val="0"/>
          <w:numId w:val="4"/>
        </w:numPr>
        <w:tabs>
          <w:tab w:pos="459" w:val="left" w:leader="none"/>
        </w:tabs>
        <w:spacing w:line="225" w:lineRule="auto" w:before="92" w:after="0"/>
        <w:ind w:left="459" w:right="222" w:hanging="220"/>
        <w:jc w:val="left"/>
        <w:rPr>
          <w:sz w:val="20"/>
        </w:rPr>
      </w:pPr>
      <w:r>
        <w:rPr>
          <w:color w:val="231F20"/>
          <w:position w:val="1"/>
          <w:sz w:val="20"/>
        </w:rPr>
        <w:t>Participate</w:t>
      </w:r>
      <w:r>
        <w:rPr>
          <w:color w:val="231F20"/>
          <w:spacing w:val="-14"/>
          <w:position w:val="1"/>
          <w:sz w:val="20"/>
        </w:rPr>
        <w:t> </w:t>
      </w:r>
      <w:r>
        <w:rPr>
          <w:color w:val="231F20"/>
          <w:position w:val="1"/>
          <w:sz w:val="20"/>
        </w:rPr>
        <w:t>in</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qualified</w:t>
      </w:r>
      <w:r>
        <w:rPr>
          <w:color w:val="231F20"/>
          <w:spacing w:val="-14"/>
          <w:position w:val="1"/>
          <w:sz w:val="20"/>
        </w:rPr>
        <w:t> </w:t>
      </w:r>
      <w:r>
        <w:rPr>
          <w:color w:val="231F20"/>
          <w:position w:val="1"/>
          <w:sz w:val="20"/>
        </w:rPr>
        <w:t>tuition</w:t>
      </w:r>
      <w:r>
        <w:rPr>
          <w:color w:val="231F20"/>
          <w:spacing w:val="-13"/>
          <w:position w:val="1"/>
          <w:sz w:val="20"/>
        </w:rPr>
        <w:t> </w:t>
      </w:r>
      <w:r>
        <w:rPr>
          <w:color w:val="231F20"/>
          <w:position w:val="1"/>
          <w:sz w:val="20"/>
        </w:rPr>
        <w:t>program</w:t>
      </w:r>
      <w:r>
        <w:rPr>
          <w:color w:val="231F20"/>
          <w:spacing w:val="-13"/>
          <w:position w:val="1"/>
          <w:sz w:val="20"/>
        </w:rPr>
        <w:t> </w:t>
      </w:r>
      <w:r>
        <w:rPr>
          <w:color w:val="231F20"/>
          <w:position w:val="1"/>
          <w:sz w:val="20"/>
        </w:rPr>
        <w:t>(QTP),</w:t>
      </w:r>
      <w:r>
        <w:rPr>
          <w:color w:val="231F20"/>
          <w:spacing w:val="-13"/>
          <w:position w:val="1"/>
          <w:sz w:val="20"/>
        </w:rPr>
        <w:t> </w:t>
      </w:r>
      <w:r>
        <w:rPr>
          <w:color w:val="231F20"/>
          <w:position w:val="1"/>
          <w:sz w:val="20"/>
        </w:rPr>
        <w:t>which </w:t>
      </w:r>
      <w:r>
        <w:rPr>
          <w:color w:val="231F20"/>
          <w:sz w:val="20"/>
        </w:rPr>
        <w:t>features tax-free earnings;</w:t>
      </w:r>
    </w:p>
    <w:p>
      <w:pPr>
        <w:pStyle w:val="ListParagraph"/>
        <w:numPr>
          <w:ilvl w:val="0"/>
          <w:numId w:val="4"/>
        </w:numPr>
        <w:tabs>
          <w:tab w:pos="457" w:val="left" w:leader="none"/>
          <w:tab w:pos="459" w:val="left" w:leader="none"/>
        </w:tabs>
        <w:spacing w:line="237" w:lineRule="auto" w:before="80" w:after="0"/>
        <w:ind w:left="459" w:right="249" w:hanging="221"/>
        <w:jc w:val="left"/>
        <w:rPr>
          <w:sz w:val="20"/>
        </w:rPr>
      </w:pPr>
      <w:r>
        <w:rPr>
          <w:color w:val="231F20"/>
          <w:position w:val="1"/>
          <w:sz w:val="20"/>
        </w:rPr>
        <w:t>Take</w:t>
      </w:r>
      <w:r>
        <w:rPr>
          <w:color w:val="231F20"/>
          <w:spacing w:val="-14"/>
          <w:position w:val="1"/>
          <w:sz w:val="20"/>
        </w:rPr>
        <w:t> </w:t>
      </w:r>
      <w:r>
        <w:rPr>
          <w:color w:val="231F20"/>
          <w:position w:val="1"/>
          <w:sz w:val="20"/>
        </w:rPr>
        <w:t>early</w:t>
      </w:r>
      <w:r>
        <w:rPr>
          <w:color w:val="231F20"/>
          <w:spacing w:val="-13"/>
          <w:position w:val="1"/>
          <w:sz w:val="20"/>
        </w:rPr>
        <w:t> </w:t>
      </w:r>
      <w:r>
        <w:rPr>
          <w:color w:val="231F20"/>
          <w:position w:val="1"/>
          <w:sz w:val="20"/>
        </w:rPr>
        <w:t>distributions</w:t>
      </w:r>
      <w:r>
        <w:rPr>
          <w:color w:val="231F20"/>
          <w:spacing w:val="-13"/>
          <w:position w:val="1"/>
          <w:sz w:val="20"/>
        </w:rPr>
        <w:t> </w:t>
      </w:r>
      <w:r>
        <w:rPr>
          <w:color w:val="231F20"/>
          <w:position w:val="1"/>
          <w:sz w:val="20"/>
        </w:rPr>
        <w:t>from</w:t>
      </w:r>
      <w:r>
        <w:rPr>
          <w:color w:val="231F20"/>
          <w:spacing w:val="-14"/>
          <w:position w:val="1"/>
          <w:sz w:val="20"/>
        </w:rPr>
        <w:t> </w:t>
      </w:r>
      <w:r>
        <w:rPr>
          <w:color w:val="231F20"/>
          <w:position w:val="1"/>
          <w:sz w:val="20"/>
        </w:rPr>
        <w:t>any</w:t>
      </w:r>
      <w:r>
        <w:rPr>
          <w:color w:val="231F20"/>
          <w:spacing w:val="-13"/>
          <w:position w:val="1"/>
          <w:sz w:val="20"/>
        </w:rPr>
        <w:t> </w:t>
      </w:r>
      <w:r>
        <w:rPr>
          <w:color w:val="231F20"/>
          <w:position w:val="1"/>
          <w:sz w:val="20"/>
        </w:rPr>
        <w:t>type</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individual</w:t>
      </w:r>
      <w:r>
        <w:rPr>
          <w:color w:val="231F20"/>
          <w:spacing w:val="-14"/>
          <w:position w:val="1"/>
          <w:sz w:val="20"/>
        </w:rPr>
        <w:t> </w:t>
      </w:r>
      <w:r>
        <w:rPr>
          <w:color w:val="231F20"/>
          <w:position w:val="1"/>
          <w:sz w:val="20"/>
        </w:rPr>
        <w:t>re- </w:t>
      </w:r>
      <w:r>
        <w:rPr>
          <w:color w:val="231F20"/>
          <w:sz w:val="20"/>
        </w:rPr>
        <w:t>tirement</w:t>
      </w:r>
      <w:r>
        <w:rPr>
          <w:color w:val="231F20"/>
          <w:spacing w:val="-8"/>
          <w:sz w:val="20"/>
        </w:rPr>
        <w:t> </w:t>
      </w:r>
      <w:r>
        <w:rPr>
          <w:color w:val="231F20"/>
          <w:sz w:val="20"/>
        </w:rPr>
        <w:t>arrangement</w:t>
      </w:r>
      <w:r>
        <w:rPr>
          <w:color w:val="231F20"/>
          <w:spacing w:val="-8"/>
          <w:sz w:val="20"/>
        </w:rPr>
        <w:t> </w:t>
      </w:r>
      <w:r>
        <w:rPr>
          <w:color w:val="231F20"/>
          <w:sz w:val="20"/>
        </w:rPr>
        <w:t>(IRA)</w:t>
      </w:r>
      <w:r>
        <w:rPr>
          <w:color w:val="231F20"/>
          <w:spacing w:val="-8"/>
          <w:sz w:val="20"/>
        </w:rPr>
        <w:t> </w:t>
      </w:r>
      <w:r>
        <w:rPr>
          <w:color w:val="231F20"/>
          <w:sz w:val="20"/>
        </w:rPr>
        <w:t>for</w:t>
      </w:r>
      <w:r>
        <w:rPr>
          <w:color w:val="231F20"/>
          <w:spacing w:val="-8"/>
          <w:sz w:val="20"/>
        </w:rPr>
        <w:t> </w:t>
      </w:r>
      <w:r>
        <w:rPr>
          <w:color w:val="231F20"/>
          <w:sz w:val="20"/>
        </w:rPr>
        <w:t>education</w:t>
      </w:r>
      <w:r>
        <w:rPr>
          <w:color w:val="231F20"/>
          <w:spacing w:val="-8"/>
          <w:sz w:val="20"/>
        </w:rPr>
        <w:t> </w:t>
      </w:r>
      <w:r>
        <w:rPr>
          <w:color w:val="231F20"/>
          <w:sz w:val="20"/>
        </w:rPr>
        <w:t>costs</w:t>
      </w:r>
      <w:r>
        <w:rPr>
          <w:color w:val="231F20"/>
          <w:spacing w:val="-8"/>
          <w:sz w:val="20"/>
        </w:rPr>
        <w:t> </w:t>
      </w:r>
      <w:r>
        <w:rPr>
          <w:color w:val="231F20"/>
          <w:sz w:val="20"/>
        </w:rPr>
        <w:t>with- out paying the 10% additional tax on early distribu- </w:t>
      </w:r>
      <w:r>
        <w:rPr>
          <w:color w:val="231F20"/>
          <w:spacing w:val="-2"/>
          <w:sz w:val="20"/>
        </w:rPr>
        <w:t>tions;</w:t>
      </w:r>
    </w:p>
    <w:p>
      <w:pPr>
        <w:pStyle w:val="ListParagraph"/>
        <w:spacing w:after="0" w:line="237" w:lineRule="auto"/>
        <w:jc w:val="left"/>
        <w:rPr>
          <w:sz w:val="20"/>
        </w:rPr>
        <w:sectPr>
          <w:type w:val="continuous"/>
          <w:pgSz w:w="12240" w:h="15840"/>
          <w:pgMar w:header="0" w:footer="656" w:top="480" w:bottom="280" w:left="720" w:right="720"/>
          <w:cols w:num="2" w:equalWidth="0">
            <w:col w:w="5262" w:space="198"/>
            <w:col w:w="5340"/>
          </w:cols>
        </w:sectPr>
      </w:pPr>
    </w:p>
    <w:p>
      <w:pPr>
        <w:pStyle w:val="ListParagraph"/>
        <w:numPr>
          <w:ilvl w:val="0"/>
          <w:numId w:val="4"/>
        </w:numPr>
        <w:tabs>
          <w:tab w:pos="458" w:val="left" w:leader="none"/>
          <w:tab w:pos="460" w:val="left" w:leader="none"/>
        </w:tabs>
        <w:spacing w:line="225" w:lineRule="auto" w:before="145" w:after="0"/>
        <w:ind w:left="460" w:right="421" w:hanging="221"/>
        <w:jc w:val="left"/>
        <w:rPr>
          <w:sz w:val="20"/>
        </w:rPr>
      </w:pPr>
      <w:r>
        <w:rPr>
          <w:color w:val="231F20"/>
          <w:position w:val="1"/>
          <w:sz w:val="20"/>
        </w:rPr>
        <w:t>Cash</w:t>
      </w:r>
      <w:r>
        <w:rPr>
          <w:color w:val="231F20"/>
          <w:spacing w:val="-12"/>
          <w:position w:val="1"/>
          <w:sz w:val="20"/>
        </w:rPr>
        <w:t> </w:t>
      </w:r>
      <w:r>
        <w:rPr>
          <w:color w:val="231F20"/>
          <w:position w:val="1"/>
          <w:sz w:val="20"/>
        </w:rPr>
        <w:t>in</w:t>
      </w:r>
      <w:r>
        <w:rPr>
          <w:color w:val="231F20"/>
          <w:spacing w:val="-12"/>
          <w:position w:val="1"/>
          <w:sz w:val="20"/>
        </w:rPr>
        <w:t> </w:t>
      </w:r>
      <w:r>
        <w:rPr>
          <w:color w:val="231F20"/>
          <w:position w:val="1"/>
          <w:sz w:val="20"/>
        </w:rPr>
        <w:t>savings</w:t>
      </w:r>
      <w:r>
        <w:rPr>
          <w:color w:val="231F20"/>
          <w:spacing w:val="-12"/>
          <w:position w:val="1"/>
          <w:sz w:val="20"/>
        </w:rPr>
        <w:t> </w:t>
      </w:r>
      <w:r>
        <w:rPr>
          <w:color w:val="231F20"/>
          <w:position w:val="1"/>
          <w:sz w:val="20"/>
        </w:rPr>
        <w:t>bonds</w:t>
      </w:r>
      <w:r>
        <w:rPr>
          <w:color w:val="231F20"/>
          <w:spacing w:val="-12"/>
          <w:position w:val="1"/>
          <w:sz w:val="20"/>
        </w:rPr>
        <w:t> </w:t>
      </w:r>
      <w:r>
        <w:rPr>
          <w:color w:val="231F20"/>
          <w:position w:val="1"/>
          <w:sz w:val="20"/>
        </w:rPr>
        <w:t>for</w:t>
      </w:r>
      <w:r>
        <w:rPr>
          <w:color w:val="231F20"/>
          <w:spacing w:val="-12"/>
          <w:position w:val="1"/>
          <w:sz w:val="20"/>
        </w:rPr>
        <w:t> </w:t>
      </w:r>
      <w:r>
        <w:rPr>
          <w:color w:val="231F20"/>
          <w:position w:val="1"/>
          <w:sz w:val="20"/>
        </w:rPr>
        <w:t>education</w:t>
      </w:r>
      <w:r>
        <w:rPr>
          <w:color w:val="231F20"/>
          <w:spacing w:val="-12"/>
          <w:position w:val="1"/>
          <w:sz w:val="20"/>
        </w:rPr>
        <w:t> </w:t>
      </w:r>
      <w:r>
        <w:rPr>
          <w:color w:val="231F20"/>
          <w:position w:val="1"/>
          <w:sz w:val="20"/>
        </w:rPr>
        <w:t>costs</w:t>
      </w:r>
      <w:r>
        <w:rPr>
          <w:color w:val="231F20"/>
          <w:spacing w:val="-12"/>
          <w:position w:val="1"/>
          <w:sz w:val="20"/>
        </w:rPr>
        <w:t> </w:t>
      </w:r>
      <w:r>
        <w:rPr>
          <w:color w:val="231F20"/>
          <w:position w:val="1"/>
          <w:sz w:val="20"/>
        </w:rPr>
        <w:t>without </w:t>
      </w:r>
      <w:r>
        <w:rPr>
          <w:color w:val="231F20"/>
          <w:sz w:val="20"/>
        </w:rPr>
        <w:t>having to pay tax on the interest;</w:t>
      </w:r>
    </w:p>
    <w:p>
      <w:pPr>
        <w:pStyle w:val="ListParagraph"/>
        <w:numPr>
          <w:ilvl w:val="0"/>
          <w:numId w:val="4"/>
        </w:numPr>
        <w:tabs>
          <w:tab w:pos="458" w:val="left" w:leader="none"/>
          <w:tab w:pos="460" w:val="left" w:leader="none"/>
        </w:tabs>
        <w:spacing w:line="225" w:lineRule="auto" w:before="91" w:after="0"/>
        <w:ind w:left="460" w:right="431" w:hanging="221"/>
        <w:jc w:val="left"/>
        <w:rPr>
          <w:sz w:val="20"/>
        </w:rPr>
      </w:pPr>
      <w:r>
        <w:rPr>
          <w:color w:val="231F20"/>
          <w:position w:val="1"/>
          <w:sz w:val="20"/>
        </w:rPr>
        <w:t>Receive</w:t>
      </w:r>
      <w:r>
        <w:rPr>
          <w:color w:val="231F20"/>
          <w:spacing w:val="-14"/>
          <w:position w:val="1"/>
          <w:sz w:val="20"/>
        </w:rPr>
        <w:t> </w:t>
      </w:r>
      <w:r>
        <w:rPr>
          <w:color w:val="231F20"/>
          <w:position w:val="1"/>
          <w:sz w:val="20"/>
        </w:rPr>
        <w:t>tax-free</w:t>
      </w:r>
      <w:r>
        <w:rPr>
          <w:color w:val="231F20"/>
          <w:spacing w:val="-13"/>
          <w:position w:val="1"/>
          <w:sz w:val="20"/>
        </w:rPr>
        <w:t> </w:t>
      </w:r>
      <w:r>
        <w:rPr>
          <w:color w:val="231F20"/>
          <w:position w:val="1"/>
          <w:sz w:val="20"/>
        </w:rPr>
        <w:t>education</w:t>
      </w:r>
      <w:r>
        <w:rPr>
          <w:color w:val="231F20"/>
          <w:spacing w:val="-13"/>
          <w:position w:val="1"/>
          <w:sz w:val="20"/>
        </w:rPr>
        <w:t> </w:t>
      </w:r>
      <w:r>
        <w:rPr>
          <w:color w:val="231F20"/>
          <w:position w:val="1"/>
          <w:sz w:val="20"/>
        </w:rPr>
        <w:t>benefits</w:t>
      </w:r>
      <w:r>
        <w:rPr>
          <w:color w:val="231F20"/>
          <w:spacing w:val="-14"/>
          <w:position w:val="1"/>
          <w:sz w:val="20"/>
        </w:rPr>
        <w:t> </w:t>
      </w:r>
      <w:r>
        <w:rPr>
          <w:color w:val="231F20"/>
          <w:position w:val="1"/>
          <w:sz w:val="20"/>
        </w:rPr>
        <w:t>from</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em- </w:t>
      </w:r>
      <w:r>
        <w:rPr>
          <w:color w:val="231F20"/>
          <w:sz w:val="20"/>
        </w:rPr>
        <w:t>ployer; and</w:t>
      </w:r>
    </w:p>
    <w:p>
      <w:pPr>
        <w:pStyle w:val="ListParagraph"/>
        <w:numPr>
          <w:ilvl w:val="0"/>
          <w:numId w:val="4"/>
        </w:numPr>
        <w:tabs>
          <w:tab w:pos="457" w:val="left" w:leader="none"/>
          <w:tab w:pos="459" w:val="left" w:leader="none"/>
        </w:tabs>
        <w:spacing w:line="225" w:lineRule="auto" w:before="92" w:after="0"/>
        <w:ind w:left="459" w:right="291" w:hanging="221"/>
        <w:jc w:val="left"/>
        <w:rPr>
          <w:sz w:val="20"/>
        </w:rPr>
      </w:pPr>
      <w:r>
        <w:rPr>
          <w:color w:val="231F20"/>
          <w:position w:val="1"/>
          <w:sz w:val="20"/>
        </w:rPr>
        <w:t>Claim</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business</w:t>
      </w:r>
      <w:r>
        <w:rPr>
          <w:color w:val="231F20"/>
          <w:spacing w:val="-13"/>
          <w:position w:val="1"/>
          <w:sz w:val="20"/>
        </w:rPr>
        <w:t> </w:t>
      </w:r>
      <w:r>
        <w:rPr>
          <w:color w:val="231F20"/>
          <w:position w:val="1"/>
          <w:sz w:val="20"/>
        </w:rPr>
        <w:t>deduction</w:t>
      </w:r>
      <w:r>
        <w:rPr>
          <w:color w:val="231F20"/>
          <w:spacing w:val="-13"/>
          <w:position w:val="1"/>
          <w:sz w:val="20"/>
        </w:rPr>
        <w:t> </w:t>
      </w:r>
      <w:r>
        <w:rPr>
          <w:color w:val="231F20"/>
          <w:position w:val="1"/>
          <w:sz w:val="20"/>
        </w:rPr>
        <w:t>for</w:t>
      </w:r>
      <w:r>
        <w:rPr>
          <w:color w:val="231F20"/>
          <w:spacing w:val="-13"/>
          <w:position w:val="1"/>
          <w:sz w:val="20"/>
        </w:rPr>
        <w:t> </w:t>
      </w:r>
      <w:r>
        <w:rPr>
          <w:color w:val="231F20"/>
          <w:position w:val="1"/>
          <w:sz w:val="20"/>
        </w:rPr>
        <w:t>work-related</w:t>
      </w:r>
      <w:r>
        <w:rPr>
          <w:color w:val="231F20"/>
          <w:spacing w:val="-13"/>
          <w:position w:val="1"/>
          <w:sz w:val="20"/>
        </w:rPr>
        <w:t> </w:t>
      </w:r>
      <w:r>
        <w:rPr>
          <w:color w:val="231F20"/>
          <w:position w:val="1"/>
          <w:sz w:val="20"/>
        </w:rPr>
        <w:t>educa- </w:t>
      </w:r>
      <w:r>
        <w:rPr>
          <w:color w:val="231F20"/>
          <w:spacing w:val="-2"/>
          <w:sz w:val="20"/>
        </w:rPr>
        <w:t>tion.</w:t>
      </w:r>
    </w:p>
    <w:p>
      <w:pPr>
        <w:pStyle w:val="BodyText"/>
        <w:spacing w:line="232" w:lineRule="auto" w:before="157"/>
        <w:ind w:right="39" w:firstLine="240"/>
        <w:jc w:val="both"/>
      </w:pPr>
      <w:r>
        <w:rPr>
          <w:rFonts w:ascii="Arial Black"/>
          <w:color w:val="231F20"/>
        </w:rPr>
        <w:t>Note. </w:t>
      </w:r>
      <w:r>
        <w:rPr>
          <w:color w:val="231F20"/>
        </w:rPr>
        <w:t>You generally can't claim more than one of the benefits</w:t>
      </w:r>
      <w:r>
        <w:rPr>
          <w:color w:val="231F20"/>
          <w:spacing w:val="-7"/>
        </w:rPr>
        <w:t> </w:t>
      </w:r>
      <w:r>
        <w:rPr>
          <w:color w:val="231F20"/>
        </w:rPr>
        <w:t>described</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list</w:t>
      </w:r>
      <w:r>
        <w:rPr>
          <w:color w:val="231F20"/>
          <w:spacing w:val="-7"/>
        </w:rPr>
        <w:t> </w:t>
      </w:r>
      <w:r>
        <w:rPr>
          <w:color w:val="231F20"/>
        </w:rPr>
        <w:t>above</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same</w:t>
      </w:r>
      <w:r>
        <w:rPr>
          <w:color w:val="231F20"/>
          <w:spacing w:val="-7"/>
        </w:rPr>
        <w:t> </w:t>
      </w:r>
      <w:r>
        <w:rPr>
          <w:color w:val="231F20"/>
        </w:rPr>
        <w:t>qualifying education expense.</w:t>
      </w:r>
    </w:p>
    <w:p>
      <w:pPr>
        <w:pStyle w:val="BodyText"/>
        <w:spacing w:line="244" w:lineRule="auto" w:before="123"/>
        <w:ind w:right="38" w:firstLine="240"/>
        <w:jc w:val="both"/>
      </w:pPr>
      <w:r>
        <w:rPr>
          <w:rFonts w:ascii="Arial"/>
          <w:b/>
          <w:i/>
          <w:color w:val="231F20"/>
        </w:rPr>
        <w:t>Comparison table. </w:t>
      </w:r>
      <w:r>
        <w:rPr>
          <w:color w:val="231F20"/>
        </w:rPr>
        <w:t>Some of the features of these benefits</w:t>
      </w:r>
      <w:r>
        <w:rPr>
          <w:color w:val="231F20"/>
          <w:spacing w:val="-6"/>
        </w:rPr>
        <w:t> </w:t>
      </w:r>
      <w:r>
        <w:rPr>
          <w:color w:val="231F20"/>
        </w:rPr>
        <w:t>are</w:t>
      </w:r>
      <w:r>
        <w:rPr>
          <w:color w:val="231F20"/>
          <w:spacing w:val="-6"/>
        </w:rPr>
        <w:t> </w:t>
      </w:r>
      <w:r>
        <w:rPr>
          <w:color w:val="231F20"/>
        </w:rPr>
        <w:t>highlighted</w:t>
      </w:r>
      <w:r>
        <w:rPr>
          <w:color w:val="231F20"/>
          <w:spacing w:val="-6"/>
        </w:rPr>
        <w:t> </w:t>
      </w:r>
      <w:r>
        <w:rPr>
          <w:color w:val="231F20"/>
        </w:rPr>
        <w:t>in</w:t>
      </w:r>
      <w:r>
        <w:rPr>
          <w:color w:val="231F20"/>
          <w:spacing w:val="-6"/>
        </w:rPr>
        <w:t> </w:t>
      </w:r>
      <w:r>
        <w:rPr>
          <w:color w:val="231F20"/>
        </w:rPr>
        <w:t>the</w:t>
      </w:r>
      <w:r>
        <w:rPr>
          <w:color w:val="231F20"/>
          <w:spacing w:val="-6"/>
        </w:rPr>
        <w:t> </w:t>
      </w:r>
      <w:hyperlink w:history="true" w:anchor="_bookmark381">
        <w:r>
          <w:rPr>
            <w:color w:val="0056A2"/>
            <w:u w:val="single" w:color="0055A1"/>
          </w:rPr>
          <w:t>Appendix</w:t>
        </w:r>
      </w:hyperlink>
      <w:r>
        <w:rPr>
          <w:color w:val="231F20"/>
        </w:rPr>
        <w:t>,</w:t>
      </w:r>
      <w:r>
        <w:rPr>
          <w:color w:val="231F20"/>
          <w:spacing w:val="-6"/>
        </w:rPr>
        <w:t> </w:t>
      </w:r>
      <w:r>
        <w:rPr>
          <w:color w:val="231F20"/>
        </w:rPr>
        <w:t>later</w:t>
      </w:r>
      <w:r>
        <w:rPr>
          <w:color w:val="231F20"/>
          <w:spacing w:val="-6"/>
        </w:rPr>
        <w:t> </w:t>
      </w:r>
      <w:r>
        <w:rPr>
          <w:color w:val="231F20"/>
        </w:rPr>
        <w:t>in</w:t>
      </w:r>
      <w:r>
        <w:rPr>
          <w:color w:val="231F20"/>
          <w:spacing w:val="-6"/>
        </w:rPr>
        <w:t> </w:t>
      </w:r>
      <w:r>
        <w:rPr>
          <w:color w:val="231F20"/>
        </w:rPr>
        <w:t>this</w:t>
      </w:r>
      <w:r>
        <w:rPr>
          <w:color w:val="231F20"/>
          <w:spacing w:val="-6"/>
        </w:rPr>
        <w:t> </w:t>
      </w:r>
      <w:r>
        <w:rPr>
          <w:color w:val="231F20"/>
        </w:rPr>
        <w:t>publi- cation. This general comparison table may guide you in determining which benefits you may be eligible for and which chapters you may want to read.</w:t>
      </w:r>
    </w:p>
    <w:p>
      <w:pPr>
        <w:spacing w:before="92"/>
        <w:ind w:left="839" w:right="39"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31200">
                <wp:simplePos x="0" y="0"/>
                <wp:positionH relativeFrom="page">
                  <wp:posOffset>533400</wp:posOffset>
                </wp:positionH>
                <wp:positionV relativeFrom="paragraph">
                  <wp:posOffset>83652</wp:posOffset>
                </wp:positionV>
                <wp:extent cx="396240" cy="39624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396240" cy="396240"/>
                          <a:chExt cx="396240" cy="396240"/>
                        </a:xfrm>
                      </wpg:grpSpPr>
                      <wps:wsp>
                        <wps:cNvPr id="21" name="Graphic 2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23" name="Textbox 23"/>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586841pt;width:31.2pt;height:31.2pt;mso-position-horizontal-relative:page;mso-position-vertical-relative:paragraph;z-index:15731200" id="docshapegroup14" coordorigin="840,132" coordsize="624,624">
                <v:shape style="position:absolute;left:840;top:131;width:624;height:624" id="docshape15" coordorigin="840,132" coordsize="624,624" path="m1424,132l879,132,864,135,851,143,843,156,840,171,840,716,843,731,851,743,864,752,879,755,1424,755,1439,752,1452,743,1460,731,1463,716,1463,171,1460,156,1452,143,1439,135,1424,132xe" filled="true" fillcolor="#000000" stroked="false">
                  <v:path arrowok="t"/>
                  <v:fill type="solid"/>
                </v:shape>
                <v:shape style="position:absolute;left:891;top:183;width:520;height:520" id="docshape16" coordorigin="892,184" coordsize="520,520" path="m1152,184l1083,193,1021,219,968,260,927,312,901,374,892,443,901,512,927,574,968,627,1021,667,1083,694,1152,703,1221,694,1283,667,1335,627,1376,574,1402,512,1411,443,1402,374,1376,312,1335,260,1283,219,1221,193,1152,184xe" filled="true" fillcolor="#ffffff" stroked="false">
                  <v:path arrowok="t"/>
                  <v:fill type="solid"/>
                </v:shape>
                <v:shape style="position:absolute;left:840;top:131;width:624;height:624" type="#_x0000_t202" id="docshape17"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When you figure your taxes, you may want to compare these tax benefits so you can choose the</w:t>
      </w:r>
      <w:r>
        <w:rPr>
          <w:rFonts w:ascii="Arial"/>
          <w:i/>
          <w:color w:val="231F20"/>
          <w:spacing w:val="-14"/>
          <w:sz w:val="20"/>
        </w:rPr>
        <w:t> </w:t>
      </w:r>
      <w:r>
        <w:rPr>
          <w:rFonts w:ascii="Arial"/>
          <w:i/>
          <w:color w:val="231F20"/>
          <w:sz w:val="20"/>
        </w:rPr>
        <w:t>method(s)</w:t>
      </w:r>
      <w:r>
        <w:rPr>
          <w:rFonts w:ascii="Arial"/>
          <w:i/>
          <w:color w:val="231F20"/>
          <w:spacing w:val="-13"/>
          <w:sz w:val="20"/>
        </w:rPr>
        <w:t> </w:t>
      </w:r>
      <w:r>
        <w:rPr>
          <w:rFonts w:ascii="Arial"/>
          <w:i/>
          <w:color w:val="231F20"/>
          <w:sz w:val="20"/>
        </w:rPr>
        <w:t>that</w:t>
      </w:r>
      <w:r>
        <w:rPr>
          <w:rFonts w:ascii="Arial"/>
          <w:i/>
          <w:color w:val="231F20"/>
          <w:spacing w:val="-13"/>
          <w:sz w:val="20"/>
        </w:rPr>
        <w:t> </w:t>
      </w:r>
      <w:r>
        <w:rPr>
          <w:rFonts w:ascii="Arial"/>
          <w:i/>
          <w:color w:val="231F20"/>
          <w:sz w:val="20"/>
        </w:rPr>
        <w:t>give(s)</w:t>
      </w:r>
      <w:r>
        <w:rPr>
          <w:rFonts w:ascii="Arial"/>
          <w:i/>
          <w:color w:val="231F20"/>
          <w:spacing w:val="-14"/>
          <w:sz w:val="20"/>
        </w:rPr>
        <w:t> </w:t>
      </w:r>
      <w:r>
        <w:rPr>
          <w:rFonts w:ascii="Arial"/>
          <w:i/>
          <w:color w:val="231F20"/>
          <w:sz w:val="20"/>
        </w:rPr>
        <w:t>you</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lowest</w:t>
      </w:r>
      <w:r>
        <w:rPr>
          <w:rFonts w:ascii="Arial"/>
          <w:i/>
          <w:color w:val="231F20"/>
          <w:spacing w:val="-14"/>
          <w:sz w:val="20"/>
        </w:rPr>
        <w:t> </w:t>
      </w:r>
      <w:r>
        <w:rPr>
          <w:rFonts w:ascii="Arial"/>
          <w:i/>
          <w:color w:val="231F20"/>
          <w:sz w:val="20"/>
        </w:rPr>
        <w:t>tax</w:t>
      </w:r>
      <w:r>
        <w:rPr>
          <w:rFonts w:ascii="Arial"/>
          <w:i/>
          <w:color w:val="231F20"/>
          <w:spacing w:val="-13"/>
          <w:sz w:val="20"/>
        </w:rPr>
        <w:t> </w:t>
      </w:r>
      <w:r>
        <w:rPr>
          <w:rFonts w:ascii="Arial"/>
          <w:i/>
          <w:color w:val="231F20"/>
          <w:spacing w:val="-2"/>
          <w:sz w:val="20"/>
        </w:rPr>
        <w:t>liabil-</w:t>
      </w:r>
    </w:p>
    <w:p>
      <w:pPr>
        <w:spacing w:before="0"/>
        <w:ind w:left="120" w:right="38" w:hanging="1"/>
        <w:jc w:val="both"/>
        <w:rPr>
          <w:rFonts w:ascii="Arial"/>
          <w:i/>
          <w:sz w:val="20"/>
        </w:rPr>
      </w:pPr>
      <w:r>
        <w:rPr>
          <w:rFonts w:ascii="Arial"/>
          <w:i/>
          <w:color w:val="231F20"/>
          <w:sz w:val="20"/>
        </w:rPr>
        <w:t>ity. If you qualify, you may find that a combination of credit(s) and deduction(s) gives you the lowest tax.</w:t>
      </w:r>
    </w:p>
    <w:p>
      <w:pPr>
        <w:pStyle w:val="BodyText"/>
        <w:spacing w:line="237" w:lineRule="auto" w:before="210"/>
        <w:ind w:right="38"/>
        <w:jc w:val="both"/>
      </w:pPr>
      <w:bookmarkStart w:name="_bookmark6" w:id="12"/>
      <w:bookmarkEnd w:id="12"/>
      <w:r>
        <w:rPr/>
      </w:r>
      <w:r>
        <w:rPr>
          <w:rFonts w:ascii="Arial Black"/>
          <w:color w:val="231F20"/>
        </w:rPr>
        <w:t>Analyzing</w:t>
      </w:r>
      <w:r>
        <w:rPr>
          <w:rFonts w:ascii="Arial Black"/>
          <w:color w:val="231F20"/>
          <w:spacing w:val="-17"/>
        </w:rPr>
        <w:t> </w:t>
      </w:r>
      <w:r>
        <w:rPr>
          <w:rFonts w:ascii="Arial Black"/>
          <w:color w:val="231F20"/>
        </w:rPr>
        <w:t>your</w:t>
      </w:r>
      <w:r>
        <w:rPr>
          <w:rFonts w:ascii="Arial Black"/>
          <w:color w:val="231F20"/>
          <w:spacing w:val="-9"/>
        </w:rPr>
        <w:t> </w:t>
      </w:r>
      <w:r>
        <w:rPr>
          <w:rFonts w:ascii="Arial Black"/>
          <w:color w:val="231F20"/>
        </w:rPr>
        <w:t>tax</w:t>
      </w:r>
      <w:r>
        <w:rPr>
          <w:rFonts w:ascii="Arial Black"/>
          <w:color w:val="231F20"/>
          <w:spacing w:val="-9"/>
        </w:rPr>
        <w:t> </w:t>
      </w:r>
      <w:r>
        <w:rPr>
          <w:rFonts w:ascii="Arial Black"/>
          <w:color w:val="231F20"/>
        </w:rPr>
        <w:t>withholding.</w:t>
      </w:r>
      <w:r>
        <w:rPr>
          <w:rFonts w:ascii="Arial Black"/>
          <w:color w:val="231F20"/>
          <w:spacing w:val="-17"/>
        </w:rPr>
        <w:t> </w:t>
      </w:r>
      <w:r>
        <w:rPr>
          <w:color w:val="231F20"/>
        </w:rPr>
        <w:t>After you estimate your education tax benefits for the year, you may be able to</w:t>
      </w:r>
      <w:r>
        <w:rPr>
          <w:color w:val="231F20"/>
          <w:spacing w:val="-3"/>
        </w:rPr>
        <w:t> </w:t>
      </w:r>
      <w:r>
        <w:rPr>
          <w:color w:val="231F20"/>
        </w:rPr>
        <w:t>reduce</w:t>
      </w:r>
      <w:r>
        <w:rPr>
          <w:color w:val="231F20"/>
          <w:spacing w:val="-3"/>
        </w:rPr>
        <w:t> </w:t>
      </w:r>
      <w:r>
        <w:rPr>
          <w:color w:val="231F20"/>
        </w:rPr>
        <w:t>the</w:t>
      </w:r>
      <w:r>
        <w:rPr>
          <w:color w:val="231F20"/>
          <w:spacing w:val="-3"/>
        </w:rPr>
        <w:t> </w:t>
      </w:r>
      <w:r>
        <w:rPr>
          <w:color w:val="231F20"/>
        </w:rPr>
        <w:t>amount</w:t>
      </w:r>
      <w:r>
        <w:rPr>
          <w:color w:val="231F20"/>
          <w:spacing w:val="-3"/>
        </w:rPr>
        <w:t> </w:t>
      </w:r>
      <w:r>
        <w:rPr>
          <w:color w:val="231F20"/>
        </w:rPr>
        <w:t>of</w:t>
      </w:r>
      <w:r>
        <w:rPr>
          <w:color w:val="231F20"/>
          <w:spacing w:val="-3"/>
        </w:rPr>
        <w:t> </w:t>
      </w:r>
      <w:r>
        <w:rPr>
          <w:color w:val="231F20"/>
        </w:rPr>
        <w:t>your</w:t>
      </w:r>
      <w:r>
        <w:rPr>
          <w:color w:val="231F20"/>
          <w:spacing w:val="-3"/>
        </w:rPr>
        <w:t> </w:t>
      </w:r>
      <w:r>
        <w:rPr>
          <w:color w:val="231F20"/>
        </w:rPr>
        <w:t>federal</w:t>
      </w:r>
      <w:r>
        <w:rPr>
          <w:color w:val="231F20"/>
          <w:spacing w:val="-3"/>
        </w:rPr>
        <w:t> </w:t>
      </w:r>
      <w:r>
        <w:rPr>
          <w:color w:val="231F20"/>
        </w:rPr>
        <w:t>income</w:t>
      </w:r>
      <w:r>
        <w:rPr>
          <w:color w:val="231F20"/>
          <w:spacing w:val="-3"/>
        </w:rPr>
        <w:t> </w:t>
      </w:r>
      <w:r>
        <w:rPr>
          <w:color w:val="231F20"/>
        </w:rPr>
        <w:t>tax</w:t>
      </w:r>
      <w:r>
        <w:rPr>
          <w:color w:val="231F20"/>
          <w:spacing w:val="-3"/>
        </w:rPr>
        <w:t> </w:t>
      </w:r>
      <w:r>
        <w:rPr>
          <w:color w:val="231F20"/>
        </w:rPr>
        <w:t>withhold- ing.</w:t>
      </w:r>
      <w:r>
        <w:rPr>
          <w:color w:val="231F20"/>
          <w:spacing w:val="8"/>
        </w:rPr>
        <w:t> </w:t>
      </w:r>
      <w:r>
        <w:rPr>
          <w:color w:val="231F20"/>
        </w:rPr>
        <w:t>Also,</w:t>
      </w:r>
      <w:r>
        <w:rPr>
          <w:color w:val="231F20"/>
          <w:spacing w:val="8"/>
        </w:rPr>
        <w:t> </w:t>
      </w:r>
      <w:r>
        <w:rPr>
          <w:color w:val="231F20"/>
        </w:rPr>
        <w:t>you</w:t>
      </w:r>
      <w:r>
        <w:rPr>
          <w:color w:val="231F20"/>
          <w:spacing w:val="8"/>
        </w:rPr>
        <w:t> </w:t>
      </w:r>
      <w:r>
        <w:rPr>
          <w:color w:val="231F20"/>
        </w:rPr>
        <w:t>may</w:t>
      </w:r>
      <w:r>
        <w:rPr>
          <w:color w:val="231F20"/>
          <w:spacing w:val="8"/>
        </w:rPr>
        <w:t> </w:t>
      </w:r>
      <w:r>
        <w:rPr>
          <w:color w:val="231F20"/>
        </w:rPr>
        <w:t>want</w:t>
      </w:r>
      <w:r>
        <w:rPr>
          <w:color w:val="231F20"/>
          <w:spacing w:val="9"/>
        </w:rPr>
        <w:t> </w:t>
      </w:r>
      <w:r>
        <w:rPr>
          <w:color w:val="231F20"/>
        </w:rPr>
        <w:t>to</w:t>
      </w:r>
      <w:r>
        <w:rPr>
          <w:color w:val="231F20"/>
          <w:spacing w:val="8"/>
        </w:rPr>
        <w:t> </w:t>
      </w:r>
      <w:r>
        <w:rPr>
          <w:color w:val="231F20"/>
        </w:rPr>
        <w:t>recheck</w:t>
      </w:r>
      <w:r>
        <w:rPr>
          <w:color w:val="231F20"/>
          <w:spacing w:val="8"/>
        </w:rPr>
        <w:t> </w:t>
      </w:r>
      <w:r>
        <w:rPr>
          <w:color w:val="231F20"/>
        </w:rPr>
        <w:t>your</w:t>
      </w:r>
      <w:r>
        <w:rPr>
          <w:color w:val="231F20"/>
          <w:spacing w:val="8"/>
        </w:rPr>
        <w:t> </w:t>
      </w:r>
      <w:r>
        <w:rPr>
          <w:color w:val="231F20"/>
        </w:rPr>
        <w:t>withholding</w:t>
      </w:r>
      <w:r>
        <w:rPr>
          <w:color w:val="231F20"/>
          <w:spacing w:val="9"/>
        </w:rPr>
        <w:t> </w:t>
      </w:r>
      <w:r>
        <w:rPr>
          <w:color w:val="231F20"/>
          <w:spacing w:val="-4"/>
        </w:rPr>
        <w:t>dur-</w:t>
      </w:r>
    </w:p>
    <w:p>
      <w:pPr>
        <w:pStyle w:val="BodyText"/>
        <w:spacing w:line="225" w:lineRule="auto" w:before="170"/>
        <w:ind w:right="117"/>
        <w:jc w:val="both"/>
      </w:pPr>
      <w:r>
        <w:rPr/>
        <w:br w:type="column"/>
      </w:r>
      <w:r>
        <w:rPr>
          <w:color w:val="231F20"/>
        </w:rPr>
        <w:t>consider your comments and suggestions as we revise our tax forms, instructions, and publications. </w:t>
      </w:r>
      <w:r>
        <w:rPr>
          <w:rFonts w:ascii="Arial Black" w:hAnsi="Arial Black"/>
          <w:color w:val="231F20"/>
        </w:rPr>
        <w:t>Don’t</w:t>
      </w:r>
      <w:r>
        <w:rPr>
          <w:rFonts w:ascii="Arial Black" w:hAnsi="Arial Black"/>
          <w:color w:val="231F20"/>
          <w:spacing w:val="-5"/>
        </w:rPr>
        <w:t> </w:t>
      </w:r>
      <w:r>
        <w:rPr>
          <w:color w:val="231F20"/>
        </w:rPr>
        <w:t>send tax questions, tax returns, or payments to the above ad- </w:t>
      </w:r>
      <w:r>
        <w:rPr>
          <w:color w:val="231F20"/>
          <w:spacing w:val="-2"/>
        </w:rPr>
        <w:t>dress.</w:t>
      </w:r>
    </w:p>
    <w:p>
      <w:pPr>
        <w:spacing w:line="240" w:lineRule="auto" w:before="122"/>
        <w:ind w:left="119" w:right="117" w:firstLine="240"/>
        <w:jc w:val="both"/>
        <w:rPr>
          <w:sz w:val="20"/>
        </w:rPr>
      </w:pPr>
      <w:r>
        <w:rPr>
          <w:rFonts w:ascii="Arial"/>
          <w:b/>
          <w:i/>
          <w:color w:val="231F20"/>
          <w:sz w:val="20"/>
        </w:rPr>
        <w:t>Getting answers to your tax questions.</w:t>
      </w:r>
      <w:r>
        <w:rPr>
          <w:rFonts w:ascii="Arial"/>
          <w:b/>
          <w:i/>
          <w:color w:val="231F20"/>
          <w:spacing w:val="34"/>
          <w:sz w:val="20"/>
        </w:rPr>
        <w:t> </w:t>
      </w:r>
      <w:r>
        <w:rPr>
          <w:color w:val="231F20"/>
          <w:sz w:val="20"/>
        </w:rPr>
        <w:t>If you have a</w:t>
      </w:r>
      <w:r>
        <w:rPr>
          <w:color w:val="231F20"/>
          <w:spacing w:val="-9"/>
          <w:sz w:val="20"/>
        </w:rPr>
        <w:t> </w:t>
      </w:r>
      <w:r>
        <w:rPr>
          <w:color w:val="231F20"/>
          <w:sz w:val="20"/>
        </w:rPr>
        <w:t>tax</w:t>
      </w:r>
      <w:r>
        <w:rPr>
          <w:color w:val="231F20"/>
          <w:spacing w:val="-9"/>
          <w:sz w:val="20"/>
        </w:rPr>
        <w:t> </w:t>
      </w:r>
      <w:r>
        <w:rPr>
          <w:color w:val="231F20"/>
          <w:sz w:val="20"/>
        </w:rPr>
        <w:t>question</w:t>
      </w:r>
      <w:r>
        <w:rPr>
          <w:color w:val="231F20"/>
          <w:spacing w:val="-9"/>
          <w:sz w:val="20"/>
        </w:rPr>
        <w:t> </w:t>
      </w:r>
      <w:r>
        <w:rPr>
          <w:color w:val="231F20"/>
          <w:sz w:val="20"/>
        </w:rPr>
        <w:t>not</w:t>
      </w:r>
      <w:r>
        <w:rPr>
          <w:color w:val="231F20"/>
          <w:spacing w:val="-9"/>
          <w:sz w:val="20"/>
        </w:rPr>
        <w:t> </w:t>
      </w:r>
      <w:r>
        <w:rPr>
          <w:color w:val="231F20"/>
          <w:sz w:val="20"/>
        </w:rPr>
        <w:t>answered</w:t>
      </w:r>
      <w:r>
        <w:rPr>
          <w:color w:val="231F20"/>
          <w:spacing w:val="-9"/>
          <w:sz w:val="20"/>
        </w:rPr>
        <w:t> </w:t>
      </w:r>
      <w:r>
        <w:rPr>
          <w:color w:val="231F20"/>
          <w:sz w:val="20"/>
        </w:rPr>
        <w:t>by</w:t>
      </w:r>
      <w:r>
        <w:rPr>
          <w:color w:val="231F20"/>
          <w:spacing w:val="-9"/>
          <w:sz w:val="20"/>
        </w:rPr>
        <w:t> </w:t>
      </w:r>
      <w:r>
        <w:rPr>
          <w:color w:val="231F20"/>
          <w:sz w:val="20"/>
        </w:rPr>
        <w:t>this</w:t>
      </w:r>
      <w:r>
        <w:rPr>
          <w:color w:val="231F20"/>
          <w:spacing w:val="-9"/>
          <w:sz w:val="20"/>
        </w:rPr>
        <w:t> </w:t>
      </w:r>
      <w:r>
        <w:rPr>
          <w:color w:val="231F20"/>
          <w:sz w:val="20"/>
        </w:rPr>
        <w:t>publication</w:t>
      </w:r>
      <w:r>
        <w:rPr>
          <w:color w:val="231F20"/>
          <w:spacing w:val="-9"/>
          <w:sz w:val="20"/>
        </w:rPr>
        <w:t> </w:t>
      </w:r>
      <w:r>
        <w:rPr>
          <w:color w:val="231F20"/>
          <w:sz w:val="20"/>
        </w:rPr>
        <w:t>or</w:t>
      </w:r>
      <w:r>
        <w:rPr>
          <w:color w:val="231F20"/>
          <w:spacing w:val="-9"/>
          <w:sz w:val="20"/>
        </w:rPr>
        <w:t> </w:t>
      </w:r>
      <w:r>
        <w:rPr>
          <w:color w:val="231F20"/>
          <w:sz w:val="20"/>
        </w:rPr>
        <w:t>the</w:t>
      </w:r>
      <w:r>
        <w:rPr>
          <w:color w:val="231F20"/>
          <w:spacing w:val="-9"/>
          <w:sz w:val="20"/>
        </w:rPr>
        <w:t> </w:t>
      </w:r>
      <w:r>
        <w:rPr>
          <w:rFonts w:ascii="Arial"/>
          <w:i/>
          <w:color w:val="231F20"/>
          <w:sz w:val="20"/>
        </w:rPr>
        <w:t>How To Get Tax Help </w:t>
      </w:r>
      <w:r>
        <w:rPr>
          <w:color w:val="231F20"/>
          <w:sz w:val="20"/>
        </w:rPr>
        <w:t>section at the end of this publication, go to the IRS Interactive Tax Assistant page at </w:t>
      </w:r>
      <w:hyperlink r:id="rId19">
        <w:r>
          <w:rPr>
            <w:rFonts w:ascii="Arial"/>
            <w:i/>
            <w:color w:val="0056A2"/>
            <w:sz w:val="20"/>
            <w:u w:val="single" w:color="0055A1"/>
          </w:rPr>
          <w:t>IRS.gov/</w:t>
        </w:r>
      </w:hyperlink>
      <w:r>
        <w:rPr>
          <w:rFonts w:ascii="Arial"/>
          <w:i/>
          <w:color w:val="0056A2"/>
          <w:sz w:val="20"/>
        </w:rPr>
        <w:t> </w:t>
      </w:r>
      <w:hyperlink r:id="rId19">
        <w:r>
          <w:rPr>
            <w:rFonts w:ascii="Arial"/>
            <w:i/>
            <w:color w:val="0056A2"/>
            <w:sz w:val="20"/>
            <w:u w:val="single" w:color="0055A1"/>
          </w:rPr>
          <w:t>Help/ITA</w:t>
        </w:r>
      </w:hyperlink>
      <w:r>
        <w:rPr>
          <w:rFonts w:ascii="Arial"/>
          <w:i/>
          <w:color w:val="0056A2"/>
          <w:sz w:val="20"/>
        </w:rPr>
        <w:t> </w:t>
      </w:r>
      <w:r>
        <w:rPr>
          <w:color w:val="231F20"/>
          <w:sz w:val="20"/>
        </w:rPr>
        <w:t>where you can find topics by using the search feature or viewing the categories listed.</w:t>
      </w:r>
    </w:p>
    <w:p>
      <w:pPr>
        <w:spacing w:line="242" w:lineRule="auto" w:before="124"/>
        <w:ind w:left="119" w:right="114" w:firstLine="240"/>
        <w:jc w:val="both"/>
        <w:rPr>
          <w:sz w:val="20"/>
        </w:rPr>
      </w:pPr>
      <w:r>
        <w:rPr>
          <w:rFonts w:ascii="Arial"/>
          <w:b/>
          <w:i/>
          <w:color w:val="231F20"/>
          <w:sz w:val="20"/>
        </w:rPr>
        <w:t>Getting tax forms, instructions, and publications. </w:t>
      </w:r>
      <w:r>
        <w:rPr>
          <w:color w:val="231F20"/>
          <w:sz w:val="20"/>
        </w:rPr>
        <w:t>Go to </w:t>
      </w:r>
      <w:hyperlink r:id="rId20">
        <w:r>
          <w:rPr>
            <w:rFonts w:ascii="Arial"/>
            <w:i/>
            <w:color w:val="0056A2"/>
            <w:sz w:val="20"/>
            <w:u w:val="single" w:color="0055A1"/>
          </w:rPr>
          <w:t>IRS.gov/Forms</w:t>
        </w:r>
      </w:hyperlink>
      <w:r>
        <w:rPr>
          <w:rFonts w:ascii="Arial"/>
          <w:i/>
          <w:color w:val="0056A2"/>
          <w:sz w:val="20"/>
        </w:rPr>
        <w:t> </w:t>
      </w:r>
      <w:r>
        <w:rPr>
          <w:color w:val="231F20"/>
          <w:sz w:val="20"/>
        </w:rPr>
        <w:t>to download current and prior-year forms, instructions, and publications.</w:t>
      </w:r>
    </w:p>
    <w:p>
      <w:pPr>
        <w:pStyle w:val="BodyText"/>
        <w:spacing w:line="230" w:lineRule="exact" w:before="120"/>
        <w:ind w:right="114" w:firstLine="240"/>
        <w:jc w:val="both"/>
      </w:pPr>
      <w:r>
        <w:rPr>
          <w:rFonts w:ascii="Arial" w:hAnsi="Arial"/>
          <w:b/>
          <w:i/>
          <w:color w:val="231F20"/>
        </w:rPr>
        <w:t>Ordering tax forms, instructions, and publications. </w:t>
      </w:r>
      <w:r>
        <w:rPr>
          <w:color w:val="231F20"/>
        </w:rPr>
        <w:t>Go</w:t>
      </w:r>
      <w:r>
        <w:rPr>
          <w:color w:val="231F20"/>
          <w:spacing w:val="-8"/>
        </w:rPr>
        <w:t> </w:t>
      </w:r>
      <w:r>
        <w:rPr>
          <w:color w:val="231F20"/>
        </w:rPr>
        <w:t>to</w:t>
      </w:r>
      <w:r>
        <w:rPr>
          <w:color w:val="231F20"/>
          <w:spacing w:val="-8"/>
        </w:rPr>
        <w:t> </w:t>
      </w:r>
      <w:hyperlink r:id="rId21">
        <w:r>
          <w:rPr>
            <w:rFonts w:ascii="Arial" w:hAnsi="Arial"/>
            <w:i/>
            <w:color w:val="0056A2"/>
            <w:u w:val="single" w:color="0055A1"/>
          </w:rPr>
          <w:t>IRS.gov/OrderForms</w:t>
        </w:r>
      </w:hyperlink>
      <w:r>
        <w:rPr>
          <w:rFonts w:ascii="Arial" w:hAnsi="Arial"/>
          <w:i/>
          <w:color w:val="0056A2"/>
          <w:spacing w:val="-11"/>
        </w:rPr>
        <w:t> </w:t>
      </w:r>
      <w:r>
        <w:rPr>
          <w:color w:val="231F20"/>
        </w:rPr>
        <w:t>to</w:t>
      </w:r>
      <w:r>
        <w:rPr>
          <w:color w:val="231F20"/>
          <w:spacing w:val="-8"/>
        </w:rPr>
        <w:t> </w:t>
      </w:r>
      <w:r>
        <w:rPr>
          <w:color w:val="231F20"/>
        </w:rPr>
        <w:t>order</w:t>
      </w:r>
      <w:r>
        <w:rPr>
          <w:color w:val="231F20"/>
          <w:spacing w:val="-8"/>
        </w:rPr>
        <w:t> </w:t>
      </w:r>
      <w:r>
        <w:rPr>
          <w:color w:val="231F20"/>
        </w:rPr>
        <w:t>current</w:t>
      </w:r>
      <w:r>
        <w:rPr>
          <w:color w:val="231F20"/>
          <w:spacing w:val="-8"/>
        </w:rPr>
        <w:t> </w:t>
      </w:r>
      <w:r>
        <w:rPr>
          <w:color w:val="231F20"/>
        </w:rPr>
        <w:t>forms,</w:t>
      </w:r>
      <w:r>
        <w:rPr>
          <w:color w:val="231F20"/>
          <w:spacing w:val="-8"/>
        </w:rPr>
        <w:t> </w:t>
      </w:r>
      <w:r>
        <w:rPr>
          <w:color w:val="231F20"/>
        </w:rPr>
        <w:t>instruc- tions,</w:t>
      </w:r>
      <w:r>
        <w:rPr>
          <w:color w:val="231F20"/>
          <w:spacing w:val="40"/>
        </w:rPr>
        <w:t> </w:t>
      </w:r>
      <w:r>
        <w:rPr>
          <w:color w:val="231F20"/>
        </w:rPr>
        <w:t>and</w:t>
      </w:r>
      <w:r>
        <w:rPr>
          <w:color w:val="231F20"/>
          <w:spacing w:val="40"/>
        </w:rPr>
        <w:t> </w:t>
      </w:r>
      <w:r>
        <w:rPr>
          <w:color w:val="231F20"/>
        </w:rPr>
        <w:t>publications;</w:t>
      </w:r>
      <w:r>
        <w:rPr>
          <w:color w:val="231F20"/>
          <w:spacing w:val="40"/>
        </w:rPr>
        <w:t> </w:t>
      </w:r>
      <w:r>
        <w:rPr>
          <w:color w:val="231F20"/>
        </w:rPr>
        <w:t>call</w:t>
      </w:r>
      <w:r>
        <w:rPr>
          <w:color w:val="231F20"/>
          <w:spacing w:val="40"/>
        </w:rPr>
        <w:t> </w:t>
      </w:r>
      <w:r>
        <w:rPr>
          <w:color w:val="231F20"/>
        </w:rPr>
        <w:t>800-829-3676</w:t>
      </w:r>
      <w:r>
        <w:rPr>
          <w:color w:val="231F20"/>
          <w:spacing w:val="40"/>
        </w:rPr>
        <w:t> </w:t>
      </w:r>
      <w:r>
        <w:rPr>
          <w:color w:val="231F20"/>
        </w:rPr>
        <w:t>to</w:t>
      </w:r>
      <w:r>
        <w:rPr>
          <w:color w:val="231F20"/>
          <w:spacing w:val="40"/>
        </w:rPr>
        <w:t> </w:t>
      </w:r>
      <w:r>
        <w:rPr>
          <w:color w:val="231F20"/>
        </w:rPr>
        <w:t>order prior-year forms and instructions. The IRS will process your</w:t>
      </w:r>
      <w:r>
        <w:rPr>
          <w:color w:val="231F20"/>
          <w:spacing w:val="-5"/>
        </w:rPr>
        <w:t> </w:t>
      </w:r>
      <w:r>
        <w:rPr>
          <w:color w:val="231F20"/>
        </w:rPr>
        <w:t>order</w:t>
      </w:r>
      <w:r>
        <w:rPr>
          <w:color w:val="231F20"/>
          <w:spacing w:val="-5"/>
        </w:rPr>
        <w:t> </w:t>
      </w:r>
      <w:r>
        <w:rPr>
          <w:color w:val="231F20"/>
        </w:rPr>
        <w:t>for</w:t>
      </w:r>
      <w:r>
        <w:rPr>
          <w:color w:val="231F20"/>
          <w:spacing w:val="-5"/>
        </w:rPr>
        <w:t> </w:t>
      </w:r>
      <w:r>
        <w:rPr>
          <w:color w:val="231F20"/>
        </w:rPr>
        <w:t>forms</w:t>
      </w:r>
      <w:r>
        <w:rPr>
          <w:color w:val="231F20"/>
          <w:spacing w:val="-5"/>
        </w:rPr>
        <w:t> </w:t>
      </w:r>
      <w:r>
        <w:rPr>
          <w:color w:val="231F20"/>
        </w:rPr>
        <w:t>and</w:t>
      </w:r>
      <w:r>
        <w:rPr>
          <w:color w:val="231F20"/>
          <w:spacing w:val="-5"/>
        </w:rPr>
        <w:t> </w:t>
      </w:r>
      <w:r>
        <w:rPr>
          <w:color w:val="231F20"/>
        </w:rPr>
        <w:t>publications</w:t>
      </w:r>
      <w:r>
        <w:rPr>
          <w:color w:val="231F20"/>
          <w:spacing w:val="-5"/>
        </w:rPr>
        <w:t> </w:t>
      </w:r>
      <w:r>
        <w:rPr>
          <w:color w:val="231F20"/>
        </w:rPr>
        <w:t>as</w:t>
      </w:r>
      <w:r>
        <w:rPr>
          <w:color w:val="231F20"/>
          <w:spacing w:val="-5"/>
        </w:rPr>
        <w:t> </w:t>
      </w:r>
      <w:r>
        <w:rPr>
          <w:color w:val="231F20"/>
        </w:rPr>
        <w:t>soon</w:t>
      </w:r>
      <w:r>
        <w:rPr>
          <w:color w:val="231F20"/>
          <w:spacing w:val="-5"/>
        </w:rPr>
        <w:t> </w:t>
      </w:r>
      <w:r>
        <w:rPr>
          <w:color w:val="231F20"/>
        </w:rPr>
        <w:t>as</w:t>
      </w:r>
      <w:r>
        <w:rPr>
          <w:color w:val="231F20"/>
          <w:spacing w:val="-5"/>
        </w:rPr>
        <w:t> </w:t>
      </w:r>
      <w:r>
        <w:rPr>
          <w:color w:val="231F20"/>
        </w:rPr>
        <w:t>possible. </w:t>
      </w:r>
      <w:r>
        <w:rPr>
          <w:rFonts w:ascii="Arial Black" w:hAnsi="Arial Black"/>
          <w:color w:val="231F20"/>
        </w:rPr>
        <w:t>Don’t</w:t>
      </w:r>
      <w:r>
        <w:rPr>
          <w:rFonts w:ascii="Arial Black" w:hAnsi="Arial Black"/>
          <w:color w:val="231F20"/>
          <w:spacing w:val="-13"/>
        </w:rPr>
        <w:t> </w:t>
      </w:r>
      <w:r>
        <w:rPr>
          <w:color w:val="231F20"/>
        </w:rPr>
        <w:t>resubmit</w:t>
      </w:r>
      <w:r>
        <w:rPr>
          <w:color w:val="231F20"/>
          <w:spacing w:val="-3"/>
        </w:rPr>
        <w:t> </w:t>
      </w:r>
      <w:r>
        <w:rPr>
          <w:color w:val="231F20"/>
        </w:rPr>
        <w:t>requests</w:t>
      </w:r>
      <w:r>
        <w:rPr>
          <w:color w:val="231F20"/>
          <w:spacing w:val="-3"/>
        </w:rPr>
        <w:t> </w:t>
      </w:r>
      <w:r>
        <w:rPr>
          <w:color w:val="231F20"/>
        </w:rPr>
        <w:t>you’ve</w:t>
      </w:r>
      <w:r>
        <w:rPr>
          <w:color w:val="231F20"/>
          <w:spacing w:val="-3"/>
        </w:rPr>
        <w:t> </w:t>
      </w:r>
      <w:r>
        <w:rPr>
          <w:color w:val="231F20"/>
        </w:rPr>
        <w:t>already</w:t>
      </w:r>
      <w:r>
        <w:rPr>
          <w:color w:val="231F20"/>
          <w:spacing w:val="-3"/>
        </w:rPr>
        <w:t> </w:t>
      </w:r>
      <w:r>
        <w:rPr>
          <w:color w:val="231F20"/>
        </w:rPr>
        <w:t>sent</w:t>
      </w:r>
      <w:r>
        <w:rPr>
          <w:color w:val="231F20"/>
          <w:spacing w:val="-3"/>
        </w:rPr>
        <w:t> </w:t>
      </w:r>
      <w:r>
        <w:rPr>
          <w:color w:val="231F20"/>
        </w:rPr>
        <w:t>us.</w:t>
      </w:r>
      <w:r>
        <w:rPr>
          <w:color w:val="231F20"/>
          <w:spacing w:val="-3"/>
        </w:rPr>
        <w:t> </w:t>
      </w:r>
      <w:r>
        <w:rPr>
          <w:color w:val="231F20"/>
        </w:rPr>
        <w:t>You</w:t>
      </w:r>
      <w:r>
        <w:rPr>
          <w:color w:val="231F20"/>
          <w:spacing w:val="-3"/>
        </w:rPr>
        <w:t> </w:t>
      </w:r>
      <w:r>
        <w:rPr>
          <w:color w:val="231F20"/>
        </w:rPr>
        <w:t>can get forms and publications faster online.</w:t>
      </w:r>
    </w:p>
    <w:p>
      <w:pPr>
        <w:pStyle w:val="Heading4"/>
        <w:spacing w:line="327" w:lineRule="exact" w:before="185"/>
        <w:ind w:left="44" w:right="3706"/>
        <w:jc w:val="center"/>
      </w:pPr>
      <w:r>
        <w:rPr>
          <w:color w:val="231F20"/>
          <w:w w:val="85"/>
        </w:rPr>
        <w:t>Useful</w:t>
      </w:r>
      <w:r>
        <w:rPr>
          <w:color w:val="231F20"/>
          <w:spacing w:val="-1"/>
          <w:w w:val="95"/>
        </w:rPr>
        <w:t> </w:t>
      </w:r>
      <w:r>
        <w:rPr>
          <w:color w:val="231F20"/>
          <w:spacing w:val="-2"/>
          <w:w w:val="95"/>
        </w:rPr>
        <w:t>Items</w:t>
      </w:r>
    </w:p>
    <w:p>
      <w:pPr>
        <w:pStyle w:val="BodyText"/>
        <w:spacing w:line="215" w:lineRule="exact"/>
        <w:ind w:left="120"/>
        <w:jc w:val="both"/>
      </w:pPr>
      <w:r>
        <w:rPr>
          <w:color w:val="231F20"/>
          <w:spacing w:val="-4"/>
        </w:rPr>
        <w:t>You</w:t>
      </w:r>
      <w:r>
        <w:rPr>
          <w:color w:val="231F20"/>
          <w:spacing w:val="-6"/>
        </w:rPr>
        <w:t> </w:t>
      </w:r>
      <w:r>
        <w:rPr>
          <w:color w:val="231F20"/>
          <w:spacing w:val="-4"/>
        </w:rPr>
        <w:t>may</w:t>
      </w:r>
      <w:r>
        <w:rPr>
          <w:color w:val="231F20"/>
          <w:spacing w:val="-6"/>
        </w:rPr>
        <w:t> </w:t>
      </w:r>
      <w:r>
        <w:rPr>
          <w:color w:val="231F20"/>
          <w:spacing w:val="-4"/>
        </w:rPr>
        <w:t>want</w:t>
      </w:r>
      <w:r>
        <w:rPr>
          <w:color w:val="231F20"/>
          <w:spacing w:val="-6"/>
        </w:rPr>
        <w:t> </w:t>
      </w:r>
      <w:r>
        <w:rPr>
          <w:color w:val="231F20"/>
          <w:spacing w:val="-4"/>
        </w:rPr>
        <w:t>to</w:t>
      </w:r>
      <w:r>
        <w:rPr>
          <w:color w:val="231F20"/>
          <w:spacing w:val="-5"/>
        </w:rPr>
        <w:t> </w:t>
      </w:r>
      <w:r>
        <w:rPr>
          <w:color w:val="231F20"/>
          <w:spacing w:val="-4"/>
        </w:rPr>
        <w:t>see:</w:t>
      </w:r>
    </w:p>
    <w:p>
      <w:pPr>
        <w:pStyle w:val="BodyText"/>
        <w:spacing w:line="226" w:lineRule="exact" w:before="207"/>
        <w:ind w:left="0" w:right="3695"/>
        <w:jc w:val="center"/>
        <w:rPr>
          <w:rFonts w:ascii="Arial Black"/>
        </w:rPr>
      </w:pPr>
      <w:r>
        <w:rPr>
          <w:rFonts w:ascii="Arial Black"/>
          <w:color w:val="231F20"/>
          <w:spacing w:val="-2"/>
          <w:w w:val="95"/>
        </w:rPr>
        <w:t>Publication</w:t>
      </w:r>
    </w:p>
    <w:p>
      <w:pPr>
        <w:pStyle w:val="BodyText"/>
        <w:spacing w:after="0" w:line="226" w:lineRule="exact"/>
        <w:jc w:val="center"/>
        <w:rPr>
          <w:rFonts w:ascii="Arial Black"/>
        </w:rPr>
        <w:sectPr>
          <w:pgSz w:w="12240" w:h="15840"/>
          <w:pgMar w:header="0" w:footer="656" w:top="480" w:bottom="840" w:left="720" w:right="720"/>
          <w:cols w:num="2" w:equalWidth="0">
            <w:col w:w="5261" w:space="199"/>
            <w:col w:w="5340"/>
          </w:cols>
        </w:sectPr>
      </w:pPr>
    </w:p>
    <w:p>
      <w:pPr>
        <w:pStyle w:val="BodyText"/>
        <w:spacing w:line="244" w:lineRule="auto" w:before="42"/>
        <w:ind w:left="120" w:hanging="1"/>
      </w:pPr>
      <w:r>
        <w:rPr>
          <w:color w:val="231F20"/>
        </w:rPr>
        <w:t>ing</w:t>
      </w:r>
      <w:r>
        <w:rPr>
          <w:color w:val="231F20"/>
          <w:spacing w:val="-10"/>
        </w:rPr>
        <w:t> </w:t>
      </w:r>
      <w:r>
        <w:rPr>
          <w:color w:val="231F20"/>
        </w:rPr>
        <w:t>the</w:t>
      </w:r>
      <w:r>
        <w:rPr>
          <w:color w:val="231F20"/>
          <w:spacing w:val="-10"/>
        </w:rPr>
        <w:t> </w:t>
      </w:r>
      <w:r>
        <w:rPr>
          <w:color w:val="231F20"/>
        </w:rPr>
        <w:t>year</w:t>
      </w:r>
      <w:r>
        <w:rPr>
          <w:color w:val="231F20"/>
          <w:spacing w:val="-10"/>
        </w:rPr>
        <w:t> </w:t>
      </w:r>
      <w:r>
        <w:rPr>
          <w:color w:val="231F20"/>
        </w:rPr>
        <w:t>if</w:t>
      </w:r>
      <w:r>
        <w:rPr>
          <w:color w:val="231F20"/>
          <w:spacing w:val="-10"/>
        </w:rPr>
        <w:t> </w:t>
      </w:r>
      <w:r>
        <w:rPr>
          <w:color w:val="231F20"/>
        </w:rPr>
        <w:t>your</w:t>
      </w:r>
      <w:r>
        <w:rPr>
          <w:color w:val="231F20"/>
          <w:spacing w:val="-10"/>
        </w:rPr>
        <w:t> </w:t>
      </w:r>
      <w:r>
        <w:rPr>
          <w:color w:val="231F20"/>
        </w:rPr>
        <w:t>personal</w:t>
      </w:r>
      <w:r>
        <w:rPr>
          <w:color w:val="231F20"/>
          <w:spacing w:val="-10"/>
        </w:rPr>
        <w:t> </w:t>
      </w:r>
      <w:r>
        <w:rPr>
          <w:color w:val="231F20"/>
        </w:rPr>
        <w:t>or</w:t>
      </w:r>
      <w:r>
        <w:rPr>
          <w:color w:val="231F20"/>
          <w:spacing w:val="-10"/>
        </w:rPr>
        <w:t> </w:t>
      </w:r>
      <w:r>
        <w:rPr>
          <w:color w:val="231F20"/>
        </w:rPr>
        <w:t>financial</w:t>
      </w:r>
      <w:r>
        <w:rPr>
          <w:color w:val="231F20"/>
          <w:spacing w:val="-10"/>
        </w:rPr>
        <w:t> </w:t>
      </w:r>
      <w:r>
        <w:rPr>
          <w:color w:val="231F20"/>
        </w:rPr>
        <w:t>situation</w:t>
      </w:r>
      <w:r>
        <w:rPr>
          <w:color w:val="231F20"/>
          <w:spacing w:val="-10"/>
        </w:rPr>
        <w:t> </w:t>
      </w:r>
      <w:r>
        <w:rPr>
          <w:color w:val="231F20"/>
        </w:rPr>
        <w:t>changes. For more information, see Pub. 505.</w:t>
      </w:r>
    </w:p>
    <w:p>
      <w:pPr>
        <w:pStyle w:val="BodyText"/>
        <w:spacing w:line="230" w:lineRule="exact" w:before="138"/>
      </w:pPr>
      <w:bookmarkStart w:name="_bookmark7" w:id="13"/>
      <w:bookmarkEnd w:id="13"/>
      <w:r>
        <w:rPr/>
      </w:r>
      <w:r>
        <w:rPr>
          <w:rFonts w:ascii="Arial Black"/>
          <w:color w:val="231F20"/>
        </w:rPr>
        <w:t>Glossary. </w:t>
      </w:r>
      <w:r>
        <w:rPr>
          <w:color w:val="231F20"/>
        </w:rPr>
        <w:t>In</w:t>
      </w:r>
      <w:r>
        <w:rPr>
          <w:color w:val="231F20"/>
          <w:spacing w:val="13"/>
        </w:rPr>
        <w:t> </w:t>
      </w:r>
      <w:r>
        <w:rPr>
          <w:color w:val="231F20"/>
        </w:rPr>
        <w:t>this</w:t>
      </w:r>
      <w:r>
        <w:rPr>
          <w:color w:val="231F20"/>
          <w:spacing w:val="13"/>
        </w:rPr>
        <w:t> </w:t>
      </w:r>
      <w:r>
        <w:rPr>
          <w:color w:val="231F20"/>
        </w:rPr>
        <w:t>publication,</w:t>
      </w:r>
      <w:r>
        <w:rPr>
          <w:color w:val="231F20"/>
          <w:spacing w:val="13"/>
        </w:rPr>
        <w:t> </w:t>
      </w:r>
      <w:r>
        <w:rPr>
          <w:color w:val="231F20"/>
        </w:rPr>
        <w:t>wherever</w:t>
      </w:r>
      <w:r>
        <w:rPr>
          <w:color w:val="231F20"/>
          <w:spacing w:val="13"/>
        </w:rPr>
        <w:t> </w:t>
      </w:r>
      <w:r>
        <w:rPr>
          <w:color w:val="231F20"/>
        </w:rPr>
        <w:t>appropriate,</w:t>
      </w:r>
      <w:r>
        <w:rPr>
          <w:color w:val="231F20"/>
          <w:spacing w:val="13"/>
        </w:rPr>
        <w:t> </w:t>
      </w:r>
      <w:r>
        <w:rPr>
          <w:color w:val="231F20"/>
        </w:rPr>
        <w:t>we have</w:t>
      </w:r>
      <w:r>
        <w:rPr>
          <w:color w:val="231F20"/>
          <w:spacing w:val="-8"/>
        </w:rPr>
        <w:t> </w:t>
      </w:r>
      <w:r>
        <w:rPr>
          <w:color w:val="231F20"/>
        </w:rPr>
        <w:t>tried</w:t>
      </w:r>
      <w:r>
        <w:rPr>
          <w:color w:val="231F20"/>
          <w:spacing w:val="-8"/>
        </w:rPr>
        <w:t> </w:t>
      </w:r>
      <w:r>
        <w:rPr>
          <w:color w:val="231F20"/>
        </w:rPr>
        <w:t>to</w:t>
      </w:r>
      <w:r>
        <w:rPr>
          <w:color w:val="231F20"/>
          <w:spacing w:val="-8"/>
        </w:rPr>
        <w:t> </w:t>
      </w:r>
      <w:r>
        <w:rPr>
          <w:color w:val="231F20"/>
        </w:rPr>
        <w:t>use</w:t>
      </w:r>
      <w:r>
        <w:rPr>
          <w:color w:val="231F20"/>
          <w:spacing w:val="-8"/>
        </w:rPr>
        <w:t> </w:t>
      </w:r>
      <w:r>
        <w:rPr>
          <w:color w:val="231F20"/>
        </w:rPr>
        <w:t>the</w:t>
      </w:r>
      <w:r>
        <w:rPr>
          <w:color w:val="231F20"/>
          <w:spacing w:val="-8"/>
        </w:rPr>
        <w:t> </w:t>
      </w:r>
      <w:r>
        <w:rPr>
          <w:color w:val="231F20"/>
        </w:rPr>
        <w:t>same</w:t>
      </w:r>
      <w:r>
        <w:rPr>
          <w:color w:val="231F20"/>
          <w:spacing w:val="-8"/>
        </w:rPr>
        <w:t> </w:t>
      </w:r>
      <w:r>
        <w:rPr>
          <w:color w:val="231F20"/>
        </w:rPr>
        <w:t>or</w:t>
      </w:r>
      <w:r>
        <w:rPr>
          <w:color w:val="231F20"/>
          <w:spacing w:val="-8"/>
        </w:rPr>
        <w:t> </w:t>
      </w:r>
      <w:r>
        <w:rPr>
          <w:color w:val="231F20"/>
        </w:rPr>
        <w:t>similar</w:t>
      </w:r>
      <w:r>
        <w:rPr>
          <w:color w:val="231F20"/>
          <w:spacing w:val="-8"/>
        </w:rPr>
        <w:t> </w:t>
      </w:r>
      <w:r>
        <w:rPr>
          <w:color w:val="231F20"/>
        </w:rPr>
        <w:t>terminology</w:t>
      </w:r>
      <w:r>
        <w:rPr>
          <w:color w:val="231F20"/>
          <w:spacing w:val="-8"/>
        </w:rPr>
        <w:t> </w:t>
      </w:r>
      <w:r>
        <w:rPr>
          <w:color w:val="231F20"/>
        </w:rPr>
        <w:t>when</w:t>
      </w:r>
      <w:r>
        <w:rPr>
          <w:color w:val="231F20"/>
          <w:spacing w:val="-7"/>
        </w:rPr>
        <w:t> </w:t>
      </w:r>
      <w:r>
        <w:rPr>
          <w:color w:val="231F20"/>
          <w:spacing w:val="-5"/>
        </w:rPr>
        <w:t>re-</w:t>
      </w:r>
    </w:p>
    <w:p>
      <w:pPr>
        <w:spacing w:before="96"/>
        <w:ind w:left="119" w:right="0" w:firstLine="0"/>
        <w:jc w:val="left"/>
        <w:rPr>
          <w:rFonts w:ascii="Arial Black"/>
          <w:sz w:val="20"/>
        </w:rPr>
      </w:pPr>
      <w:r>
        <w:rPr/>
        <w:br w:type="column"/>
      </w:r>
      <w:r>
        <w:rPr>
          <w:rFonts w:ascii="Arial Black"/>
          <w:color w:val="231F20"/>
          <w:spacing w:val="-5"/>
          <w:w w:val="85"/>
          <w:sz w:val="20"/>
        </w:rPr>
        <w:t>463</w:t>
      </w:r>
    </w:p>
    <w:p>
      <w:pPr>
        <w:pStyle w:val="BodyText"/>
        <w:spacing w:before="48"/>
        <w:rPr>
          <w:rFonts w:ascii="Arial Black"/>
        </w:rPr>
      </w:pPr>
      <w:r>
        <w:rPr>
          <w:rFonts w:ascii="Arial Black"/>
        </w:rPr>
        <mc:AlternateContent>
          <mc:Choice Requires="wps">
            <w:drawing>
              <wp:anchor distT="0" distB="0" distL="0" distR="0" allowOverlap="1" layoutInCell="1" locked="0" behindDoc="0" simplePos="0" relativeHeight="15731712">
                <wp:simplePos x="0" y="0"/>
                <wp:positionH relativeFrom="page">
                  <wp:posOffset>4126925</wp:posOffset>
                </wp:positionH>
                <wp:positionV relativeFrom="paragraph">
                  <wp:posOffset>-126349</wp:posOffset>
                </wp:positionV>
                <wp:extent cx="87630" cy="8636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87630" cy="86360"/>
                          <a:chExt cx="87630" cy="86360"/>
                        </a:xfrm>
                      </wpg:grpSpPr>
                      <wps:wsp>
                        <wps:cNvPr id="25" name="Graphic 25"/>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26" name="Graphic 26"/>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4.954773pt;margin-top:-9.948789pt;width:6.9pt;height:6.8pt;mso-position-horizontal-relative:page;mso-position-vertical-relative:paragraph;z-index:15731712" id="docshapegroup18" coordorigin="6499,-199" coordsize="138,136">
                <v:rect style="position:absolute;left:6517;top:-183;width:120;height:120" id="docshape19" filled="true" fillcolor="#231f20" stroked="false">
                  <v:fill type="solid"/>
                </v:rect>
                <v:rect style="position:absolute;left:6500;top:-199;width:120;height:120" id="docshape20" filled="true" fillcolor="#ffffff" stroked="false">
                  <v:fill type="solid"/>
                </v:rect>
                <v:rect style="position:absolute;left:6500;top:-199;width:120;height:120" id="docshape21" filled="false" stroked="true" strokeweight=".090461pt" strokecolor="#231f20">
                  <v:stroke dashstyle="solid"/>
                </v:rect>
                <w10:wrap type="none"/>
              </v:group>
            </w:pict>
          </mc:Fallback>
        </mc:AlternateContent>
      </w:r>
      <w:r>
        <w:rPr>
          <w:rFonts w:ascii="Arial Black"/>
        </w:rPr>
        <mc:AlternateContent>
          <mc:Choice Requires="wps">
            <w:drawing>
              <wp:anchor distT="0" distB="0" distL="0" distR="0" allowOverlap="1" layoutInCell="1" locked="0" behindDoc="0" simplePos="0" relativeHeight="15732224">
                <wp:simplePos x="0" y="0"/>
                <wp:positionH relativeFrom="page">
                  <wp:posOffset>4126925</wp:posOffset>
                </wp:positionH>
                <wp:positionV relativeFrom="paragraph">
                  <wp:posOffset>83200</wp:posOffset>
                </wp:positionV>
                <wp:extent cx="87630" cy="8636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87630" cy="86360"/>
                          <a:chExt cx="87630" cy="86360"/>
                        </a:xfrm>
                      </wpg:grpSpPr>
                      <wps:wsp>
                        <wps:cNvPr id="29" name="Graphic 29"/>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30" name="Graphic 30"/>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4.954773pt;margin-top:6.551211pt;width:6.9pt;height:6.8pt;mso-position-horizontal-relative:page;mso-position-vertical-relative:paragraph;z-index:15732224" id="docshapegroup22" coordorigin="6499,131" coordsize="138,136">
                <v:rect style="position:absolute;left:6517;top:147;width:120;height:120" id="docshape23" filled="true" fillcolor="#231f20" stroked="false">
                  <v:fill type="solid"/>
                </v:rect>
                <v:rect style="position:absolute;left:6500;top:131;width:120;height:120" id="docshape24" filled="true" fillcolor="#ffffff" stroked="false">
                  <v:fill type="solid"/>
                </v:rect>
                <v:rect style="position:absolute;left:6500;top:131;width:120;height:120" id="docshape25" filled="false" stroked="true" strokeweight=".090461pt" strokecolor="#231f20">
                  <v:stroke dashstyle="solid"/>
                </v:rect>
                <w10:wrap type="none"/>
              </v:group>
            </w:pict>
          </mc:Fallback>
        </mc:AlternateContent>
      </w:r>
      <w:r>
        <w:rPr>
          <w:rFonts w:ascii="Arial Black"/>
          <w:color w:val="231F20"/>
          <w:spacing w:val="-5"/>
          <w:w w:val="85"/>
        </w:rPr>
        <w:t>525</w:t>
      </w:r>
    </w:p>
    <w:p>
      <w:pPr>
        <w:pStyle w:val="BodyText"/>
        <w:spacing w:before="48"/>
        <w:rPr>
          <w:rFonts w:ascii="Arial Black"/>
        </w:rPr>
      </w:pPr>
      <w:r>
        <w:rPr>
          <w:rFonts w:ascii="Arial Black"/>
        </w:rPr>
        <mc:AlternateContent>
          <mc:Choice Requires="wps">
            <w:drawing>
              <wp:anchor distT="0" distB="0" distL="0" distR="0" allowOverlap="1" layoutInCell="1" locked="0" behindDoc="0" simplePos="0" relativeHeight="15732736">
                <wp:simplePos x="0" y="0"/>
                <wp:positionH relativeFrom="page">
                  <wp:posOffset>4126925</wp:posOffset>
                </wp:positionH>
                <wp:positionV relativeFrom="paragraph">
                  <wp:posOffset>83180</wp:posOffset>
                </wp:positionV>
                <wp:extent cx="87630" cy="8636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87630" cy="86360"/>
                          <a:chExt cx="87630" cy="86360"/>
                        </a:xfrm>
                      </wpg:grpSpPr>
                      <wps:wsp>
                        <wps:cNvPr id="33" name="Graphic 33"/>
                        <wps:cNvSpPr/>
                        <wps:spPr>
                          <a:xfrm>
                            <a:off x="11620" y="10148"/>
                            <a:ext cx="76200" cy="76200"/>
                          </a:xfrm>
                          <a:custGeom>
                            <a:avLst/>
                            <a:gdLst/>
                            <a:ahLst/>
                            <a:cxnLst/>
                            <a:rect l="l" t="t" r="r" b="b"/>
                            <a:pathLst>
                              <a:path w="76200" h="76200">
                                <a:moveTo>
                                  <a:pt x="75852" y="75853"/>
                                </a:moveTo>
                                <a:lnTo>
                                  <a:pt x="0" y="75853"/>
                                </a:lnTo>
                                <a:lnTo>
                                  <a:pt x="0" y="0"/>
                                </a:lnTo>
                                <a:lnTo>
                                  <a:pt x="75852" y="0"/>
                                </a:lnTo>
                                <a:lnTo>
                                  <a:pt x="75852" y="75853"/>
                                </a:lnTo>
                                <a:close/>
                              </a:path>
                            </a:pathLst>
                          </a:custGeom>
                          <a:solidFill>
                            <a:srgbClr val="231F20"/>
                          </a:solidFill>
                        </wps:spPr>
                        <wps:bodyPr wrap="square" lIns="0" tIns="0" rIns="0" bIns="0" rtlCol="0">
                          <a:prstTxWarp prst="textNoShape">
                            <a:avLst/>
                          </a:prstTxWarp>
                          <a:noAutofit/>
                        </wps:bodyPr>
                      </wps:wsp>
                      <wps:wsp>
                        <wps:cNvPr id="34" name="Graphic 34"/>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4.954773pt;margin-top:6.549649pt;width:6.9pt;height:6.8pt;mso-position-horizontal-relative:page;mso-position-vertical-relative:paragraph;z-index:15732736" id="docshapegroup26" coordorigin="6499,131" coordsize="138,136">
                <v:rect style="position:absolute;left:6517;top:146;width:120;height:120" id="docshape27" filled="true" fillcolor="#231f20" stroked="false">
                  <v:fill type="solid"/>
                </v:rect>
                <v:rect style="position:absolute;left:6500;top:131;width:120;height:120" id="docshape28" filled="true" fillcolor="#ffffff" stroked="false">
                  <v:fill type="solid"/>
                </v:rect>
                <v:rect style="position:absolute;left:6500;top:131;width:120;height:120" id="docshape29" filled="false" stroked="true" strokeweight=".090461pt" strokecolor="#231f20">
                  <v:stroke dashstyle="solid"/>
                </v:rect>
                <w10:wrap type="none"/>
              </v:group>
            </w:pict>
          </mc:Fallback>
        </mc:AlternateContent>
      </w:r>
      <w:r>
        <w:rPr>
          <w:rFonts w:ascii="Arial Black"/>
          <w:color w:val="231F20"/>
          <w:spacing w:val="-5"/>
          <w:w w:val="85"/>
        </w:rPr>
        <w:t>550</w:t>
      </w:r>
    </w:p>
    <w:p>
      <w:pPr>
        <w:pStyle w:val="BodyText"/>
        <w:spacing w:line="350" w:lineRule="auto" w:before="92"/>
        <w:ind w:left="79" w:right="1347"/>
      </w:pPr>
      <w:r>
        <w:rPr/>
        <w:br w:type="column"/>
      </w:r>
      <w:r>
        <w:rPr>
          <w:color w:val="231F20"/>
        </w:rPr>
        <w:t>Travel, Gift, and Car Expenses Taxable and Nontaxable Income </w:t>
      </w:r>
      <w:r>
        <w:rPr>
          <w:color w:val="231F20"/>
          <w:spacing w:val="-2"/>
        </w:rPr>
        <w:t>Investment</w:t>
      </w:r>
      <w:r>
        <w:rPr>
          <w:color w:val="231F20"/>
          <w:spacing w:val="-7"/>
        </w:rPr>
        <w:t> </w:t>
      </w:r>
      <w:r>
        <w:rPr>
          <w:color w:val="231F20"/>
          <w:spacing w:val="-2"/>
        </w:rPr>
        <w:t>Income</w:t>
      </w:r>
      <w:r>
        <w:rPr>
          <w:color w:val="231F20"/>
          <w:spacing w:val="-7"/>
        </w:rPr>
        <w:t> </w:t>
      </w:r>
      <w:r>
        <w:rPr>
          <w:color w:val="231F20"/>
          <w:spacing w:val="-2"/>
        </w:rPr>
        <w:t>and</w:t>
      </w:r>
      <w:r>
        <w:rPr>
          <w:color w:val="231F20"/>
          <w:spacing w:val="-7"/>
        </w:rPr>
        <w:t> </w:t>
      </w:r>
      <w:r>
        <w:rPr>
          <w:color w:val="231F20"/>
          <w:spacing w:val="-2"/>
        </w:rPr>
        <w:t>Expenses</w:t>
      </w:r>
    </w:p>
    <w:p>
      <w:pPr>
        <w:pStyle w:val="BodyText"/>
        <w:spacing w:after="0" w:line="350" w:lineRule="auto"/>
        <w:sectPr>
          <w:type w:val="continuous"/>
          <w:pgSz w:w="12240" w:h="15840"/>
          <w:pgMar w:header="0" w:footer="656" w:top="480" w:bottom="280" w:left="720" w:right="720"/>
          <w:cols w:num="3" w:equalWidth="0">
            <w:col w:w="5261" w:space="634"/>
            <w:col w:w="466" w:space="40"/>
            <w:col w:w="4399"/>
          </w:cols>
        </w:sectPr>
      </w:pPr>
    </w:p>
    <w:p>
      <w:pPr>
        <w:pStyle w:val="BodyText"/>
        <w:spacing w:line="244" w:lineRule="auto" w:before="40"/>
        <w:ind w:left="120" w:hanging="1"/>
      </w:pPr>
      <w:r>
        <w:rPr>
          <w:color w:val="231F20"/>
        </w:rPr>
        <w:t>ferring</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basic</w:t>
      </w:r>
      <w:r>
        <w:rPr>
          <w:color w:val="231F20"/>
          <w:spacing w:val="-8"/>
        </w:rPr>
        <w:t> </w:t>
      </w:r>
      <w:r>
        <w:rPr>
          <w:color w:val="231F20"/>
        </w:rPr>
        <w:t>components</w:t>
      </w:r>
      <w:r>
        <w:rPr>
          <w:color w:val="231F20"/>
          <w:spacing w:val="-8"/>
        </w:rPr>
        <w:t> </w:t>
      </w:r>
      <w:r>
        <w:rPr>
          <w:color w:val="231F20"/>
        </w:rPr>
        <w:t>of</w:t>
      </w:r>
      <w:r>
        <w:rPr>
          <w:color w:val="231F20"/>
          <w:spacing w:val="-8"/>
        </w:rPr>
        <w:t> </w:t>
      </w:r>
      <w:r>
        <w:rPr>
          <w:color w:val="231F20"/>
        </w:rPr>
        <w:t>each</w:t>
      </w:r>
      <w:r>
        <w:rPr>
          <w:color w:val="231F20"/>
          <w:spacing w:val="-8"/>
        </w:rPr>
        <w:t> </w:t>
      </w:r>
      <w:r>
        <w:rPr>
          <w:color w:val="231F20"/>
        </w:rPr>
        <w:t>education</w:t>
      </w:r>
      <w:r>
        <w:rPr>
          <w:color w:val="231F20"/>
          <w:spacing w:val="-8"/>
        </w:rPr>
        <w:t> </w:t>
      </w:r>
      <w:r>
        <w:rPr>
          <w:color w:val="231F20"/>
        </w:rPr>
        <w:t>benefit. Some of the terms used are:</w:t>
      </w:r>
    </w:p>
    <w:p>
      <w:pPr>
        <w:pStyle w:val="ListParagraph"/>
        <w:numPr>
          <w:ilvl w:val="0"/>
          <w:numId w:val="4"/>
        </w:numPr>
        <w:tabs>
          <w:tab w:pos="458" w:val="left" w:leader="none"/>
        </w:tabs>
        <w:spacing w:line="240" w:lineRule="auto" w:before="71" w:after="0"/>
        <w:ind w:left="458" w:right="0" w:hanging="219"/>
        <w:jc w:val="left"/>
        <w:rPr>
          <w:position w:val="1"/>
          <w:sz w:val="20"/>
        </w:rPr>
      </w:pPr>
      <w:r>
        <w:rPr>
          <w:color w:val="231F20"/>
          <w:spacing w:val="-2"/>
          <w:position w:val="1"/>
          <w:sz w:val="20"/>
        </w:rPr>
        <w:t>Qualified</w:t>
      </w:r>
      <w:r>
        <w:rPr>
          <w:color w:val="231F20"/>
          <w:spacing w:val="4"/>
          <w:position w:val="1"/>
          <w:sz w:val="20"/>
        </w:rPr>
        <w:t> </w:t>
      </w:r>
      <w:r>
        <w:rPr>
          <w:color w:val="231F20"/>
          <w:spacing w:val="-2"/>
          <w:position w:val="1"/>
          <w:sz w:val="20"/>
        </w:rPr>
        <w:t>education</w:t>
      </w:r>
      <w:r>
        <w:rPr>
          <w:color w:val="231F20"/>
          <w:spacing w:val="5"/>
          <w:position w:val="1"/>
          <w:sz w:val="20"/>
        </w:rPr>
        <w:t> </w:t>
      </w:r>
      <w:r>
        <w:rPr>
          <w:color w:val="231F20"/>
          <w:spacing w:val="-2"/>
          <w:position w:val="1"/>
          <w:sz w:val="20"/>
        </w:rPr>
        <w:t>expenses,</w:t>
      </w:r>
    </w:p>
    <w:p>
      <w:pPr>
        <w:pStyle w:val="ListParagraph"/>
        <w:numPr>
          <w:ilvl w:val="0"/>
          <w:numId w:val="4"/>
        </w:numPr>
        <w:tabs>
          <w:tab w:pos="459" w:val="left" w:leader="none"/>
        </w:tabs>
        <w:spacing w:line="240" w:lineRule="auto" w:before="58" w:after="0"/>
        <w:ind w:left="459" w:right="0" w:hanging="219"/>
        <w:jc w:val="left"/>
        <w:rPr>
          <w:position w:val="1"/>
          <w:sz w:val="20"/>
        </w:rPr>
      </w:pPr>
      <w:r>
        <w:rPr>
          <w:color w:val="231F20"/>
          <w:spacing w:val="-2"/>
          <w:position w:val="1"/>
          <w:sz w:val="20"/>
        </w:rPr>
        <w:t>Eligible</w:t>
      </w:r>
      <w:r>
        <w:rPr>
          <w:color w:val="231F20"/>
          <w:spacing w:val="-1"/>
          <w:position w:val="1"/>
          <w:sz w:val="20"/>
        </w:rPr>
        <w:t> </w:t>
      </w:r>
      <w:r>
        <w:rPr>
          <w:color w:val="231F20"/>
          <w:spacing w:val="-2"/>
          <w:position w:val="1"/>
          <w:sz w:val="20"/>
        </w:rPr>
        <w:t>educational</w:t>
      </w:r>
      <w:r>
        <w:rPr>
          <w:color w:val="231F20"/>
          <w:spacing w:val="-1"/>
          <w:position w:val="1"/>
          <w:sz w:val="20"/>
        </w:rPr>
        <w:t> </w:t>
      </w:r>
      <w:r>
        <w:rPr>
          <w:color w:val="231F20"/>
          <w:spacing w:val="-2"/>
          <w:position w:val="1"/>
          <w:sz w:val="20"/>
        </w:rPr>
        <w:t>institution,</w:t>
      </w:r>
      <w:r>
        <w:rPr>
          <w:color w:val="231F20"/>
          <w:spacing w:val="-1"/>
          <w:position w:val="1"/>
          <w:sz w:val="20"/>
        </w:rPr>
        <w:t> </w:t>
      </w:r>
      <w:r>
        <w:rPr>
          <w:color w:val="231F20"/>
          <w:spacing w:val="-5"/>
          <w:position w:val="1"/>
          <w:sz w:val="20"/>
        </w:rPr>
        <w:t>and</w:t>
      </w:r>
    </w:p>
    <w:p>
      <w:pPr>
        <w:pStyle w:val="ListParagraph"/>
        <w:numPr>
          <w:ilvl w:val="0"/>
          <w:numId w:val="4"/>
        </w:numPr>
        <w:tabs>
          <w:tab w:pos="458" w:val="left" w:leader="none"/>
        </w:tabs>
        <w:spacing w:line="240" w:lineRule="auto" w:before="59" w:after="0"/>
        <w:ind w:left="458" w:right="0" w:hanging="219"/>
        <w:jc w:val="left"/>
        <w:rPr>
          <w:position w:val="1"/>
          <w:sz w:val="20"/>
        </w:rPr>
      </w:pPr>
      <w:r>
        <w:rPr>
          <w:color w:val="231F20"/>
          <w:position w:val="1"/>
          <w:sz w:val="20"/>
        </w:rPr>
        <w:t>Modified</w:t>
      </w:r>
      <w:r>
        <w:rPr>
          <w:color w:val="231F20"/>
          <w:spacing w:val="-9"/>
          <w:position w:val="1"/>
          <w:sz w:val="20"/>
        </w:rPr>
        <w:t> </w:t>
      </w:r>
      <w:r>
        <w:rPr>
          <w:color w:val="231F20"/>
          <w:position w:val="1"/>
          <w:sz w:val="20"/>
        </w:rPr>
        <w:t>adjusted</w:t>
      </w:r>
      <w:r>
        <w:rPr>
          <w:color w:val="231F20"/>
          <w:spacing w:val="-9"/>
          <w:position w:val="1"/>
          <w:sz w:val="20"/>
        </w:rPr>
        <w:t> </w:t>
      </w:r>
      <w:r>
        <w:rPr>
          <w:color w:val="231F20"/>
          <w:position w:val="1"/>
          <w:sz w:val="20"/>
        </w:rPr>
        <w:t>gross</w:t>
      </w:r>
      <w:r>
        <w:rPr>
          <w:color w:val="231F20"/>
          <w:spacing w:val="-9"/>
          <w:position w:val="1"/>
          <w:sz w:val="20"/>
        </w:rPr>
        <w:t> </w:t>
      </w:r>
      <w:r>
        <w:rPr>
          <w:color w:val="231F20"/>
          <w:position w:val="1"/>
          <w:sz w:val="20"/>
        </w:rPr>
        <w:t>income</w:t>
      </w:r>
      <w:r>
        <w:rPr>
          <w:color w:val="231F20"/>
          <w:spacing w:val="-9"/>
          <w:position w:val="1"/>
          <w:sz w:val="20"/>
        </w:rPr>
        <w:t> </w:t>
      </w:r>
      <w:r>
        <w:rPr>
          <w:color w:val="231F20"/>
          <w:spacing w:val="-2"/>
          <w:position w:val="1"/>
          <w:sz w:val="20"/>
        </w:rPr>
        <w:t>(MAGI).</w:t>
      </w:r>
    </w:p>
    <w:p>
      <w:pPr>
        <w:pStyle w:val="BodyText"/>
        <w:spacing w:line="244" w:lineRule="auto" w:before="65"/>
        <w:ind w:right="38" w:firstLine="239"/>
        <w:jc w:val="both"/>
      </w:pPr>
      <w:r>
        <w:rPr>
          <w:color w:val="231F20"/>
        </w:rPr>
        <w:t>Even though the same term, such as “qualified educa- tion expenses,” is used to label a basic component of many</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education</w:t>
      </w:r>
      <w:r>
        <w:rPr>
          <w:color w:val="231F20"/>
          <w:spacing w:val="-5"/>
        </w:rPr>
        <w:t> </w:t>
      </w:r>
      <w:r>
        <w:rPr>
          <w:color w:val="231F20"/>
        </w:rPr>
        <w:t>benefits,</w:t>
      </w:r>
      <w:r>
        <w:rPr>
          <w:color w:val="231F20"/>
          <w:spacing w:val="-5"/>
        </w:rPr>
        <w:t> </w:t>
      </w:r>
      <w:r>
        <w:rPr>
          <w:color w:val="231F20"/>
        </w:rPr>
        <w:t>the</w:t>
      </w:r>
      <w:r>
        <w:rPr>
          <w:color w:val="231F20"/>
          <w:spacing w:val="-5"/>
        </w:rPr>
        <w:t> </w:t>
      </w:r>
      <w:r>
        <w:rPr>
          <w:color w:val="231F20"/>
        </w:rPr>
        <w:t>same</w:t>
      </w:r>
      <w:r>
        <w:rPr>
          <w:color w:val="231F20"/>
          <w:spacing w:val="-5"/>
        </w:rPr>
        <w:t> </w:t>
      </w:r>
      <w:r>
        <w:rPr>
          <w:color w:val="231F20"/>
        </w:rPr>
        <w:t>expenses</w:t>
      </w:r>
      <w:r>
        <w:rPr>
          <w:color w:val="231F20"/>
          <w:spacing w:val="-5"/>
        </w:rPr>
        <w:t> </w:t>
      </w:r>
      <w:r>
        <w:rPr>
          <w:color w:val="231F20"/>
        </w:rPr>
        <w:t>aren't necessarily allowed for each benefit. For example, the cost of room and board is a qualified education expense for the QTP, but not for the education savings bond pro- </w:t>
      </w:r>
      <w:r>
        <w:rPr>
          <w:color w:val="231F20"/>
          <w:spacing w:val="-2"/>
        </w:rPr>
        <w:t>gram.</w:t>
      </w:r>
    </w:p>
    <w:p>
      <w:pPr>
        <w:pStyle w:val="BodyText"/>
        <w:spacing w:line="244" w:lineRule="auto"/>
        <w:ind w:right="38" w:firstLine="240"/>
        <w:jc w:val="both"/>
      </w:pPr>
      <w:r>
        <w:rPr>
          <w:color w:val="231F20"/>
        </w:rPr>
        <w:t>Many</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terms</w:t>
      </w:r>
      <w:r>
        <w:rPr>
          <w:color w:val="231F20"/>
          <w:spacing w:val="-8"/>
        </w:rPr>
        <w:t> </w:t>
      </w:r>
      <w:r>
        <w:rPr>
          <w:color w:val="231F20"/>
        </w:rPr>
        <w:t>used</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publication</w:t>
      </w:r>
      <w:r>
        <w:rPr>
          <w:color w:val="231F20"/>
          <w:spacing w:val="-8"/>
        </w:rPr>
        <w:t> </w:t>
      </w:r>
      <w:r>
        <w:rPr>
          <w:color w:val="231F20"/>
        </w:rPr>
        <w:t>are</w:t>
      </w:r>
      <w:r>
        <w:rPr>
          <w:color w:val="231F20"/>
          <w:spacing w:val="-8"/>
        </w:rPr>
        <w:t> </w:t>
      </w:r>
      <w:r>
        <w:rPr>
          <w:color w:val="231F20"/>
        </w:rPr>
        <w:t>defined</w:t>
      </w:r>
      <w:r>
        <w:rPr>
          <w:color w:val="231F20"/>
          <w:spacing w:val="-8"/>
        </w:rPr>
        <w:t> </w:t>
      </w:r>
      <w:r>
        <w:rPr>
          <w:color w:val="231F20"/>
        </w:rPr>
        <w:t>in the</w:t>
      </w:r>
      <w:r>
        <w:rPr>
          <w:color w:val="231F20"/>
          <w:spacing w:val="-1"/>
        </w:rPr>
        <w:t> </w:t>
      </w:r>
      <w:r>
        <w:rPr>
          <w:color w:val="231F20"/>
        </w:rPr>
        <w:t>glossary</w:t>
      </w:r>
      <w:r>
        <w:rPr>
          <w:color w:val="231F20"/>
          <w:spacing w:val="-1"/>
        </w:rPr>
        <w:t> </w:t>
      </w:r>
      <w:r>
        <w:rPr>
          <w:color w:val="231F20"/>
        </w:rPr>
        <w:t>near</w:t>
      </w:r>
      <w:r>
        <w:rPr>
          <w:color w:val="231F20"/>
          <w:spacing w:val="-1"/>
        </w:rPr>
        <w:t> </w:t>
      </w:r>
      <w:r>
        <w:rPr>
          <w:color w:val="231F20"/>
        </w:rPr>
        <w:t>the</w:t>
      </w:r>
      <w:r>
        <w:rPr>
          <w:color w:val="231F20"/>
          <w:spacing w:val="-1"/>
        </w:rPr>
        <w:t> </w:t>
      </w:r>
      <w:r>
        <w:rPr>
          <w:color w:val="231F20"/>
        </w:rPr>
        <w:t>end</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publication.</w:t>
      </w:r>
      <w:r>
        <w:rPr>
          <w:color w:val="231F20"/>
          <w:spacing w:val="-1"/>
        </w:rPr>
        <w:t> </w:t>
      </w:r>
      <w:r>
        <w:rPr>
          <w:color w:val="231F20"/>
        </w:rPr>
        <w:t>The</w:t>
      </w:r>
      <w:r>
        <w:rPr>
          <w:color w:val="231F20"/>
          <w:spacing w:val="-1"/>
        </w:rPr>
        <w:t> </w:t>
      </w:r>
      <w:r>
        <w:rPr>
          <w:color w:val="231F20"/>
        </w:rPr>
        <w:t>glossary isn't</w:t>
      </w:r>
      <w:r>
        <w:rPr>
          <w:color w:val="231F20"/>
          <w:spacing w:val="-2"/>
        </w:rPr>
        <w:t> </w:t>
      </w:r>
      <w:r>
        <w:rPr>
          <w:color w:val="231F20"/>
        </w:rPr>
        <w:t>intended</w:t>
      </w:r>
      <w:r>
        <w:rPr>
          <w:color w:val="231F20"/>
          <w:spacing w:val="-2"/>
        </w:rPr>
        <w:t> </w:t>
      </w:r>
      <w:r>
        <w:rPr>
          <w:color w:val="231F20"/>
        </w:rPr>
        <w:t>to</w:t>
      </w:r>
      <w:r>
        <w:rPr>
          <w:color w:val="231F20"/>
          <w:spacing w:val="-2"/>
        </w:rPr>
        <w:t> </w:t>
      </w:r>
      <w:r>
        <w:rPr>
          <w:color w:val="231F20"/>
        </w:rPr>
        <w:t>be</w:t>
      </w:r>
      <w:r>
        <w:rPr>
          <w:color w:val="231F20"/>
          <w:spacing w:val="-2"/>
        </w:rPr>
        <w:t> </w:t>
      </w:r>
      <w:r>
        <w:rPr>
          <w:color w:val="231F20"/>
        </w:rPr>
        <w:t>a</w:t>
      </w:r>
      <w:r>
        <w:rPr>
          <w:color w:val="231F20"/>
          <w:spacing w:val="-2"/>
        </w:rPr>
        <w:t> </w:t>
      </w:r>
      <w:r>
        <w:rPr>
          <w:color w:val="231F20"/>
        </w:rPr>
        <w:t>substitute</w:t>
      </w:r>
      <w:r>
        <w:rPr>
          <w:color w:val="231F20"/>
          <w:spacing w:val="-2"/>
        </w:rPr>
        <w:t> </w:t>
      </w:r>
      <w:r>
        <w:rPr>
          <w:color w:val="231F20"/>
        </w:rPr>
        <w:t>for</w:t>
      </w:r>
      <w:r>
        <w:rPr>
          <w:color w:val="231F20"/>
          <w:spacing w:val="-2"/>
        </w:rPr>
        <w:t> </w:t>
      </w:r>
      <w:r>
        <w:rPr>
          <w:color w:val="231F20"/>
        </w:rPr>
        <w:t>reading</w:t>
      </w:r>
      <w:r>
        <w:rPr>
          <w:color w:val="231F20"/>
          <w:spacing w:val="-2"/>
        </w:rPr>
        <w:t> </w:t>
      </w:r>
      <w:r>
        <w:rPr>
          <w:color w:val="231F20"/>
        </w:rPr>
        <w:t>the</w:t>
      </w:r>
      <w:r>
        <w:rPr>
          <w:color w:val="231F20"/>
          <w:spacing w:val="-2"/>
        </w:rPr>
        <w:t> </w:t>
      </w:r>
      <w:r>
        <w:rPr>
          <w:color w:val="231F20"/>
        </w:rPr>
        <w:t>chapter</w:t>
      </w:r>
      <w:r>
        <w:rPr>
          <w:color w:val="231F20"/>
          <w:spacing w:val="-2"/>
        </w:rPr>
        <w:t> </w:t>
      </w:r>
      <w:r>
        <w:rPr>
          <w:color w:val="231F20"/>
        </w:rPr>
        <w:t>on a particular education benefit, but it will give you an over- view of how certain terms are used in discussing the dif- ferent benefits.</w:t>
      </w:r>
    </w:p>
    <w:p>
      <w:pPr>
        <w:pStyle w:val="BodyText"/>
        <w:spacing w:line="232" w:lineRule="auto" w:before="140"/>
        <w:ind w:right="38"/>
        <w:jc w:val="both"/>
      </w:pPr>
      <w:r>
        <w:rPr>
          <w:rFonts w:ascii="Arial Black"/>
          <w:color w:val="231F20"/>
          <w:spacing w:val="-2"/>
        </w:rPr>
        <w:t>Comments</w:t>
      </w:r>
      <w:r>
        <w:rPr>
          <w:rFonts w:ascii="Arial Black"/>
          <w:color w:val="231F20"/>
          <w:spacing w:val="-15"/>
        </w:rPr>
        <w:t> </w:t>
      </w:r>
      <w:r>
        <w:rPr>
          <w:rFonts w:ascii="Arial Black"/>
          <w:color w:val="231F20"/>
          <w:spacing w:val="-2"/>
        </w:rPr>
        <w:t>and</w:t>
      </w:r>
      <w:r>
        <w:rPr>
          <w:rFonts w:ascii="Arial Black"/>
          <w:color w:val="231F20"/>
          <w:spacing w:val="-15"/>
        </w:rPr>
        <w:t> </w:t>
      </w:r>
      <w:r>
        <w:rPr>
          <w:rFonts w:ascii="Arial Black"/>
          <w:color w:val="231F20"/>
          <w:spacing w:val="-2"/>
        </w:rPr>
        <w:t>suggestions.</w:t>
      </w:r>
      <w:r>
        <w:rPr>
          <w:rFonts w:ascii="Arial Black"/>
          <w:color w:val="231F20"/>
          <w:spacing w:val="-15"/>
        </w:rPr>
        <w:t> </w:t>
      </w:r>
      <w:r>
        <w:rPr>
          <w:color w:val="231F20"/>
          <w:spacing w:val="-2"/>
        </w:rPr>
        <w:t>We</w:t>
      </w:r>
      <w:r>
        <w:rPr>
          <w:color w:val="231F20"/>
          <w:spacing w:val="-11"/>
        </w:rPr>
        <w:t> </w:t>
      </w:r>
      <w:r>
        <w:rPr>
          <w:color w:val="231F20"/>
          <w:spacing w:val="-2"/>
        </w:rPr>
        <w:t>welcome</w:t>
      </w:r>
      <w:r>
        <w:rPr>
          <w:color w:val="231F20"/>
          <w:spacing w:val="-11"/>
        </w:rPr>
        <w:t> </w:t>
      </w:r>
      <w:r>
        <w:rPr>
          <w:color w:val="231F20"/>
          <w:spacing w:val="-2"/>
        </w:rPr>
        <w:t>your</w:t>
      </w:r>
      <w:r>
        <w:rPr>
          <w:color w:val="231F20"/>
          <w:spacing w:val="-11"/>
        </w:rPr>
        <w:t> </w:t>
      </w:r>
      <w:r>
        <w:rPr>
          <w:color w:val="231F20"/>
          <w:spacing w:val="-2"/>
        </w:rPr>
        <w:t>com- </w:t>
      </w:r>
      <w:r>
        <w:rPr>
          <w:color w:val="231F20"/>
        </w:rPr>
        <w:t>ments about this publication and your suggestions for </w:t>
      </w:r>
      <w:r>
        <w:rPr>
          <w:color w:val="231F20"/>
        </w:rPr>
        <w:t>fu- ture editions.</w:t>
      </w:r>
    </w:p>
    <w:p>
      <w:pPr>
        <w:pStyle w:val="BodyText"/>
        <w:spacing w:line="242" w:lineRule="auto" w:before="3"/>
        <w:ind w:right="38" w:firstLine="240"/>
        <w:jc w:val="both"/>
      </w:pPr>
      <w:r>
        <w:rPr>
          <w:color w:val="231F20"/>
        </w:rPr>
        <w:t>You can send us comments through </w:t>
      </w:r>
      <w:hyperlink r:id="rId22">
        <w:r>
          <w:rPr>
            <w:rFonts w:ascii="Arial"/>
            <w:i/>
            <w:color w:val="0056A2"/>
            <w:u w:val="single" w:color="0055A1"/>
          </w:rPr>
          <w:t>IRS.gov/</w:t>
        </w:r>
      </w:hyperlink>
      <w:r>
        <w:rPr>
          <w:rFonts w:ascii="Arial"/>
          <w:i/>
          <w:color w:val="0056A2"/>
        </w:rPr>
        <w:t> </w:t>
      </w:r>
      <w:hyperlink r:id="rId22">
        <w:r>
          <w:rPr>
            <w:rFonts w:ascii="Arial"/>
            <w:i/>
            <w:color w:val="0056A2"/>
            <w:u w:val="single" w:color="0055A1"/>
          </w:rPr>
          <w:t>FormComments</w:t>
        </w:r>
      </w:hyperlink>
      <w:r>
        <w:rPr>
          <w:color w:val="231F20"/>
        </w:rPr>
        <w:t>.</w:t>
      </w:r>
      <w:r>
        <w:rPr>
          <w:color w:val="231F20"/>
          <w:spacing w:val="-14"/>
        </w:rPr>
        <w:t> </w:t>
      </w:r>
      <w:r>
        <w:rPr>
          <w:color w:val="231F20"/>
        </w:rPr>
        <w:t>Or,</w:t>
      </w:r>
      <w:r>
        <w:rPr>
          <w:color w:val="231F20"/>
          <w:spacing w:val="-13"/>
        </w:rPr>
        <w:t> </w:t>
      </w:r>
      <w:r>
        <w:rPr>
          <w:color w:val="231F20"/>
        </w:rPr>
        <w:t>you</w:t>
      </w:r>
      <w:r>
        <w:rPr>
          <w:color w:val="231F20"/>
          <w:spacing w:val="-13"/>
        </w:rPr>
        <w:t> </w:t>
      </w:r>
      <w:r>
        <w:rPr>
          <w:color w:val="231F20"/>
        </w:rPr>
        <w:t>can</w:t>
      </w:r>
      <w:r>
        <w:rPr>
          <w:color w:val="231F20"/>
          <w:spacing w:val="-14"/>
        </w:rPr>
        <w:t> </w:t>
      </w:r>
      <w:r>
        <w:rPr>
          <w:color w:val="231F20"/>
        </w:rPr>
        <w:t>write</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Internal</w:t>
      </w:r>
      <w:r>
        <w:rPr>
          <w:color w:val="231F20"/>
          <w:spacing w:val="-14"/>
        </w:rPr>
        <w:t> </w:t>
      </w:r>
      <w:r>
        <w:rPr>
          <w:color w:val="231F20"/>
        </w:rPr>
        <w:t>Revenue Service, Tax Forms and Publications, 1111 Constitution Ave. NW, IR-6526, Washington, DC 20224.</w:t>
      </w:r>
    </w:p>
    <w:p>
      <w:pPr>
        <w:pStyle w:val="BodyText"/>
        <w:spacing w:line="244" w:lineRule="auto" w:before="1"/>
        <w:ind w:right="38" w:firstLine="239"/>
        <w:jc w:val="both"/>
      </w:pPr>
      <w:r>
        <w:rPr>
          <w:color w:val="231F20"/>
        </w:rPr>
        <w:t>Although we can’t respond individually to each com- ment</w:t>
      </w:r>
      <w:r>
        <w:rPr>
          <w:color w:val="231F20"/>
          <w:spacing w:val="19"/>
        </w:rPr>
        <w:t> </w:t>
      </w:r>
      <w:r>
        <w:rPr>
          <w:color w:val="231F20"/>
        </w:rPr>
        <w:t>received,</w:t>
      </w:r>
      <w:r>
        <w:rPr>
          <w:color w:val="231F20"/>
          <w:spacing w:val="20"/>
        </w:rPr>
        <w:t> </w:t>
      </w:r>
      <w:r>
        <w:rPr>
          <w:color w:val="231F20"/>
        </w:rPr>
        <w:t>we</w:t>
      </w:r>
      <w:r>
        <w:rPr>
          <w:color w:val="231F20"/>
          <w:spacing w:val="19"/>
        </w:rPr>
        <w:t> </w:t>
      </w:r>
      <w:r>
        <w:rPr>
          <w:color w:val="231F20"/>
        </w:rPr>
        <w:t>do</w:t>
      </w:r>
      <w:r>
        <w:rPr>
          <w:color w:val="231F20"/>
          <w:spacing w:val="20"/>
        </w:rPr>
        <w:t> </w:t>
      </w:r>
      <w:r>
        <w:rPr>
          <w:color w:val="231F20"/>
        </w:rPr>
        <w:t>appreciate</w:t>
      </w:r>
      <w:r>
        <w:rPr>
          <w:color w:val="231F20"/>
          <w:spacing w:val="19"/>
        </w:rPr>
        <w:t> </w:t>
      </w:r>
      <w:r>
        <w:rPr>
          <w:color w:val="231F20"/>
        </w:rPr>
        <w:t>your</w:t>
      </w:r>
      <w:r>
        <w:rPr>
          <w:color w:val="231F20"/>
          <w:spacing w:val="20"/>
        </w:rPr>
        <w:t> </w:t>
      </w:r>
      <w:r>
        <w:rPr>
          <w:color w:val="231F20"/>
        </w:rPr>
        <w:t>feedback</w:t>
      </w:r>
      <w:r>
        <w:rPr>
          <w:color w:val="231F20"/>
          <w:spacing w:val="19"/>
        </w:rPr>
        <w:t> </w:t>
      </w:r>
      <w:r>
        <w:rPr>
          <w:color w:val="231F20"/>
        </w:rPr>
        <w:t>and</w:t>
      </w:r>
      <w:r>
        <w:rPr>
          <w:color w:val="231F20"/>
          <w:spacing w:val="20"/>
        </w:rPr>
        <w:t> </w:t>
      </w:r>
      <w:r>
        <w:rPr>
          <w:color w:val="231F20"/>
          <w:spacing w:val="-4"/>
        </w:rPr>
        <w:t>will</w:t>
      </w:r>
    </w:p>
    <w:p>
      <w:pPr>
        <w:pStyle w:val="BodyText"/>
        <w:spacing w:line="223" w:lineRule="auto"/>
        <w:ind w:left="1019" w:hanging="701"/>
      </w:pPr>
      <w:r>
        <w:rPr/>
        <w:br w:type="column"/>
      </w:r>
      <w:r>
        <w:rPr/>
        <w:drawing>
          <wp:inline distT="0" distB="0" distL="0" distR="0">
            <wp:extent cx="87473" cy="86002"/>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3" cstate="print"/>
                    <a:stretch>
                      <a:fillRect/>
                    </a:stretch>
                  </pic:blipFill>
                  <pic:spPr>
                    <a:xfrm>
                      <a:off x="0" y="0"/>
                      <a:ext cx="87473" cy="86002"/>
                    </a:xfrm>
                    <a:prstGeom prst="rect">
                      <a:avLst/>
                    </a:prstGeom>
                  </pic:spPr>
                </pic:pic>
              </a:graphicData>
            </a:graphic>
          </wp:inline>
        </w:drawing>
      </w:r>
      <w:r>
        <w:rPr/>
      </w:r>
      <w:r>
        <w:rPr>
          <w:rFonts w:ascii="Times New Roman"/>
          <w:spacing w:val="30"/>
        </w:rPr>
        <w:t> </w:t>
      </w:r>
      <w:r>
        <w:rPr>
          <w:rFonts w:ascii="Arial Black"/>
          <w:color w:val="231F20"/>
          <w:spacing w:val="-2"/>
        </w:rPr>
        <w:t>590-A </w:t>
      </w:r>
      <w:r>
        <w:rPr>
          <w:color w:val="231F20"/>
          <w:spacing w:val="-2"/>
        </w:rPr>
        <w:t>Contributions</w:t>
      </w:r>
      <w:r>
        <w:rPr>
          <w:color w:val="231F20"/>
          <w:spacing w:val="-12"/>
        </w:rPr>
        <w:t> </w:t>
      </w:r>
      <w:r>
        <w:rPr>
          <w:color w:val="231F20"/>
          <w:spacing w:val="-2"/>
        </w:rPr>
        <w:t>to</w:t>
      </w:r>
      <w:r>
        <w:rPr>
          <w:color w:val="231F20"/>
          <w:spacing w:val="-11"/>
        </w:rPr>
        <w:t> </w:t>
      </w:r>
      <w:r>
        <w:rPr>
          <w:color w:val="231F20"/>
          <w:spacing w:val="-2"/>
        </w:rPr>
        <w:t>Individual</w:t>
      </w:r>
      <w:r>
        <w:rPr>
          <w:color w:val="231F20"/>
          <w:spacing w:val="-11"/>
        </w:rPr>
        <w:t> </w:t>
      </w:r>
      <w:r>
        <w:rPr>
          <w:color w:val="231F20"/>
          <w:spacing w:val="-2"/>
        </w:rPr>
        <w:t>Retirement Arrangements</w:t>
      </w:r>
    </w:p>
    <w:p>
      <w:pPr>
        <w:pStyle w:val="BodyText"/>
        <w:spacing w:line="223" w:lineRule="auto" w:before="87"/>
        <w:ind w:left="1020" w:hanging="701"/>
      </w:pPr>
      <w:r>
        <w:rPr/>
        <w:drawing>
          <wp:inline distT="0" distB="0" distL="0" distR="0">
            <wp:extent cx="87473" cy="86002"/>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3" cstate="print"/>
                    <a:stretch>
                      <a:fillRect/>
                    </a:stretch>
                  </pic:blipFill>
                  <pic:spPr>
                    <a:xfrm>
                      <a:off x="0" y="0"/>
                      <a:ext cx="87473" cy="86002"/>
                    </a:xfrm>
                    <a:prstGeom prst="rect">
                      <a:avLst/>
                    </a:prstGeom>
                  </pic:spPr>
                </pic:pic>
              </a:graphicData>
            </a:graphic>
          </wp:inline>
        </w:drawing>
      </w:r>
      <w:r>
        <w:rPr/>
      </w:r>
      <w:r>
        <w:rPr>
          <w:rFonts w:ascii="Times New Roman"/>
          <w:spacing w:val="28"/>
        </w:rPr>
        <w:t> </w:t>
      </w:r>
      <w:r>
        <w:rPr>
          <w:rFonts w:ascii="Arial Black"/>
          <w:color w:val="231F20"/>
          <w:spacing w:val="-2"/>
        </w:rPr>
        <w:t>590-B </w:t>
      </w:r>
      <w:r>
        <w:rPr>
          <w:color w:val="231F20"/>
          <w:spacing w:val="-2"/>
        </w:rPr>
        <w:t>Distributions</w:t>
      </w:r>
      <w:r>
        <w:rPr>
          <w:color w:val="231F20"/>
          <w:spacing w:val="-12"/>
        </w:rPr>
        <w:t> </w:t>
      </w:r>
      <w:r>
        <w:rPr>
          <w:color w:val="231F20"/>
          <w:spacing w:val="-2"/>
        </w:rPr>
        <w:t>from</w:t>
      </w:r>
      <w:r>
        <w:rPr>
          <w:color w:val="231F20"/>
          <w:spacing w:val="-11"/>
        </w:rPr>
        <w:t> </w:t>
      </w:r>
      <w:r>
        <w:rPr>
          <w:color w:val="231F20"/>
          <w:spacing w:val="-2"/>
        </w:rPr>
        <w:t>Individual</w:t>
      </w:r>
      <w:r>
        <w:rPr>
          <w:color w:val="231F20"/>
          <w:spacing w:val="-11"/>
        </w:rPr>
        <w:t> </w:t>
      </w:r>
      <w:r>
        <w:rPr>
          <w:color w:val="231F20"/>
          <w:spacing w:val="-2"/>
        </w:rPr>
        <w:t>Retirement Arrangements</w:t>
      </w:r>
    </w:p>
    <w:p>
      <w:pPr>
        <w:pStyle w:val="BodyText"/>
        <w:spacing w:before="152"/>
        <w:ind w:left="280"/>
        <w:rPr>
          <w:rFonts w:ascii="Arial Black"/>
        </w:rPr>
      </w:pPr>
      <w:r>
        <w:rPr>
          <w:rFonts w:ascii="Arial Black"/>
          <w:color w:val="231F20"/>
          <w:w w:val="90"/>
        </w:rPr>
        <w:t>Form</w:t>
      </w:r>
      <w:r>
        <w:rPr>
          <w:rFonts w:ascii="Arial Black"/>
          <w:color w:val="231F20"/>
          <w:spacing w:val="-7"/>
          <w:w w:val="90"/>
        </w:rPr>
        <w:t> </w:t>
      </w:r>
      <w:r>
        <w:rPr>
          <w:rFonts w:ascii="Arial Black"/>
          <w:color w:val="231F20"/>
          <w:w w:val="90"/>
        </w:rPr>
        <w:t>(and</w:t>
      </w:r>
      <w:r>
        <w:rPr>
          <w:rFonts w:ascii="Arial Black"/>
          <w:color w:val="231F20"/>
          <w:spacing w:val="-7"/>
          <w:w w:val="90"/>
        </w:rPr>
        <w:t> </w:t>
      </w:r>
      <w:r>
        <w:rPr>
          <w:rFonts w:ascii="Arial Black"/>
          <w:color w:val="231F20"/>
          <w:spacing w:val="-2"/>
          <w:w w:val="90"/>
        </w:rPr>
        <w:t>Instructions)</w:t>
      </w:r>
    </w:p>
    <w:p>
      <w:pPr>
        <w:pStyle w:val="BodyText"/>
        <w:spacing w:before="48"/>
        <w:ind w:left="319"/>
      </w:pPr>
      <w:r>
        <w:rPr/>
        <w:drawing>
          <wp:inline distT="0" distB="0" distL="0" distR="0">
            <wp:extent cx="87473" cy="86002"/>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3" cstate="print"/>
                    <a:stretch>
                      <a:fillRect/>
                    </a:stretch>
                  </pic:blipFill>
                  <pic:spPr>
                    <a:xfrm>
                      <a:off x="0" y="0"/>
                      <a:ext cx="87473" cy="86002"/>
                    </a:xfrm>
                    <a:prstGeom prst="rect">
                      <a:avLst/>
                    </a:prstGeom>
                  </pic:spPr>
                </pic:pic>
              </a:graphicData>
            </a:graphic>
          </wp:inline>
        </w:drawing>
      </w:r>
      <w:r>
        <w:rPr/>
      </w:r>
      <w:r>
        <w:rPr>
          <w:rFonts w:ascii="Times New Roman"/>
          <w:spacing w:val="65"/>
        </w:rPr>
        <w:t> </w:t>
      </w:r>
      <w:r>
        <w:rPr>
          <w:rFonts w:ascii="Arial Black"/>
          <w:color w:val="231F20"/>
          <w:spacing w:val="-6"/>
        </w:rPr>
        <w:t>1040</w:t>
      </w:r>
      <w:r>
        <w:rPr>
          <w:rFonts w:ascii="Arial Black"/>
          <w:color w:val="231F20"/>
          <w:spacing w:val="27"/>
        </w:rPr>
        <w:t> </w:t>
      </w:r>
      <w:r>
        <w:rPr>
          <w:color w:val="231F20"/>
          <w:spacing w:val="-6"/>
        </w:rPr>
        <w:t>U.S. Individual Income Tax Return</w:t>
      </w:r>
    </w:p>
    <w:p>
      <w:pPr>
        <w:pStyle w:val="BodyText"/>
        <w:spacing w:before="48"/>
        <w:ind w:left="319"/>
      </w:pPr>
      <w:r>
        <w:rPr/>
        <w:drawing>
          <wp:inline distT="0" distB="0" distL="0" distR="0">
            <wp:extent cx="87473" cy="86002"/>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3"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4"/>
        </w:rPr>
        <w:t>1040-NR</w:t>
      </w:r>
      <w:r>
        <w:rPr>
          <w:rFonts w:ascii="Arial Black"/>
          <w:color w:val="231F20"/>
        </w:rPr>
        <w:t> </w:t>
      </w:r>
      <w:r>
        <w:rPr>
          <w:color w:val="231F20"/>
          <w:spacing w:val="-4"/>
        </w:rPr>
        <w:t>U.S. Nonresident Alien Income Tax Return</w:t>
      </w:r>
    </w:p>
    <w:p>
      <w:pPr>
        <w:pStyle w:val="BodyText"/>
        <w:spacing w:before="48"/>
        <w:ind w:left="319"/>
      </w:pPr>
      <w:r>
        <w:rPr/>
        <w:drawing>
          <wp:inline distT="0" distB="0" distL="0" distR="0">
            <wp:extent cx="87473" cy="86002"/>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3"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6"/>
        </w:rPr>
        <w:t>1040-SR</w:t>
      </w:r>
      <w:r>
        <w:rPr>
          <w:rFonts w:ascii="Arial Black"/>
          <w:color w:val="231F20"/>
          <w:spacing w:val="23"/>
        </w:rPr>
        <w:t> </w:t>
      </w:r>
      <w:r>
        <w:rPr>
          <w:color w:val="231F20"/>
          <w:spacing w:val="-6"/>
        </w:rPr>
        <w:t>U.S. Income Tax Return for Seniors</w:t>
      </w:r>
    </w:p>
    <w:p>
      <w:pPr>
        <w:pStyle w:val="BodyText"/>
        <w:spacing w:before="48"/>
        <w:ind w:left="319"/>
      </w:pPr>
      <w:r>
        <w:rPr/>
        <w:drawing>
          <wp:inline distT="0" distB="0" distL="0" distR="0">
            <wp:extent cx="87473" cy="86002"/>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3"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4"/>
        </w:rPr>
        <w:t>2106 </w:t>
      </w:r>
      <w:r>
        <w:rPr>
          <w:color w:val="231F20"/>
          <w:spacing w:val="-4"/>
        </w:rPr>
        <w:t>Employee Business Expenses</w:t>
      </w:r>
    </w:p>
    <w:p>
      <w:pPr>
        <w:pStyle w:val="BodyText"/>
        <w:spacing w:line="223" w:lineRule="auto" w:before="63"/>
        <w:ind w:left="1019" w:right="225" w:hanging="701"/>
      </w:pPr>
      <w:r>
        <w:rPr/>
        <w:drawing>
          <wp:inline distT="0" distB="0" distL="0" distR="0">
            <wp:extent cx="87473" cy="8600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3" cstate="print"/>
                    <a:stretch>
                      <a:fillRect/>
                    </a:stretch>
                  </pic:blipFill>
                  <pic:spPr>
                    <a:xfrm>
                      <a:off x="0" y="0"/>
                      <a:ext cx="87473" cy="86002"/>
                    </a:xfrm>
                    <a:prstGeom prst="rect">
                      <a:avLst/>
                    </a:prstGeom>
                  </pic:spPr>
                </pic:pic>
              </a:graphicData>
            </a:graphic>
          </wp:inline>
        </w:drawing>
      </w:r>
      <w:r>
        <w:rPr/>
      </w:r>
      <w:r>
        <w:rPr>
          <w:rFonts w:ascii="Times New Roman"/>
          <w:spacing w:val="25"/>
        </w:rPr>
        <w:t> </w:t>
      </w:r>
      <w:r>
        <w:rPr>
          <w:rFonts w:ascii="Arial Black"/>
          <w:color w:val="231F20"/>
          <w:spacing w:val="-2"/>
        </w:rPr>
        <w:t>5329 </w:t>
      </w:r>
      <w:r>
        <w:rPr>
          <w:color w:val="231F20"/>
          <w:spacing w:val="-2"/>
        </w:rPr>
        <w:t>Additional</w:t>
      </w:r>
      <w:r>
        <w:rPr>
          <w:color w:val="231F20"/>
          <w:spacing w:val="-12"/>
        </w:rPr>
        <w:t> </w:t>
      </w:r>
      <w:r>
        <w:rPr>
          <w:color w:val="231F20"/>
          <w:spacing w:val="-2"/>
        </w:rPr>
        <w:t>Taxes</w:t>
      </w:r>
      <w:r>
        <w:rPr>
          <w:color w:val="231F20"/>
          <w:spacing w:val="-11"/>
        </w:rPr>
        <w:t> </w:t>
      </w:r>
      <w:r>
        <w:rPr>
          <w:color w:val="231F20"/>
          <w:spacing w:val="-2"/>
        </w:rPr>
        <w:t>on</w:t>
      </w:r>
      <w:r>
        <w:rPr>
          <w:color w:val="231F20"/>
          <w:spacing w:val="-11"/>
        </w:rPr>
        <w:t> </w:t>
      </w:r>
      <w:r>
        <w:rPr>
          <w:color w:val="231F20"/>
          <w:spacing w:val="-2"/>
        </w:rPr>
        <w:t>Qualified</w:t>
      </w:r>
      <w:r>
        <w:rPr>
          <w:color w:val="231F20"/>
          <w:spacing w:val="-12"/>
        </w:rPr>
        <w:t> </w:t>
      </w:r>
      <w:r>
        <w:rPr>
          <w:color w:val="231F20"/>
          <w:spacing w:val="-2"/>
        </w:rPr>
        <w:t>Plans</w:t>
      </w:r>
      <w:r>
        <w:rPr>
          <w:color w:val="231F20"/>
          <w:spacing w:val="-11"/>
        </w:rPr>
        <w:t> </w:t>
      </w:r>
      <w:r>
        <w:rPr>
          <w:color w:val="231F20"/>
          <w:spacing w:val="-2"/>
        </w:rPr>
        <w:t>and</w:t>
      </w:r>
      <w:r>
        <w:rPr>
          <w:color w:val="231F20"/>
          <w:spacing w:val="-11"/>
        </w:rPr>
        <w:t> </w:t>
      </w:r>
      <w:r>
        <w:rPr>
          <w:color w:val="231F20"/>
          <w:spacing w:val="-2"/>
        </w:rPr>
        <w:t>Other </w:t>
      </w:r>
      <w:r>
        <w:rPr>
          <w:color w:val="231F20"/>
        </w:rPr>
        <w:t>Tax-Favored Accounts</w:t>
      </w:r>
    </w:p>
    <w:p>
      <w:pPr>
        <w:pStyle w:val="BodyText"/>
        <w:spacing w:line="223" w:lineRule="auto" w:before="87"/>
        <w:ind w:left="1019" w:hanging="701"/>
      </w:pPr>
      <w:r>
        <w:rPr/>
        <w:drawing>
          <wp:inline distT="0" distB="0" distL="0" distR="0">
            <wp:extent cx="87473" cy="86002"/>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3" cstate="print"/>
                    <a:stretch>
                      <a:fillRect/>
                    </a:stretch>
                  </pic:blipFill>
                  <pic:spPr>
                    <a:xfrm>
                      <a:off x="0" y="0"/>
                      <a:ext cx="87473" cy="86002"/>
                    </a:xfrm>
                    <a:prstGeom prst="rect">
                      <a:avLst/>
                    </a:prstGeom>
                  </pic:spPr>
                </pic:pic>
              </a:graphicData>
            </a:graphic>
          </wp:inline>
        </w:drawing>
      </w:r>
      <w:r>
        <w:rPr/>
      </w:r>
      <w:r>
        <w:rPr>
          <w:rFonts w:ascii="Times New Roman"/>
          <w:spacing w:val="33"/>
        </w:rPr>
        <w:t> </w:t>
      </w:r>
      <w:r>
        <w:rPr>
          <w:rFonts w:ascii="Arial Black"/>
          <w:color w:val="231F20"/>
          <w:spacing w:val="-2"/>
        </w:rPr>
        <w:t>8815 </w:t>
      </w:r>
      <w:r>
        <w:rPr>
          <w:color w:val="231F20"/>
          <w:spacing w:val="-2"/>
        </w:rPr>
        <w:t>Exclusion</w:t>
      </w:r>
      <w:r>
        <w:rPr>
          <w:color w:val="231F20"/>
          <w:spacing w:val="-12"/>
        </w:rPr>
        <w:t> </w:t>
      </w:r>
      <w:r>
        <w:rPr>
          <w:color w:val="231F20"/>
          <w:spacing w:val="-2"/>
        </w:rPr>
        <w:t>of</w:t>
      </w:r>
      <w:r>
        <w:rPr>
          <w:color w:val="231F20"/>
          <w:spacing w:val="-11"/>
        </w:rPr>
        <w:t> </w:t>
      </w:r>
      <w:r>
        <w:rPr>
          <w:color w:val="231F20"/>
          <w:spacing w:val="-2"/>
        </w:rPr>
        <w:t>Interest</w:t>
      </w:r>
      <w:r>
        <w:rPr>
          <w:color w:val="231F20"/>
          <w:spacing w:val="-11"/>
        </w:rPr>
        <w:t> </w:t>
      </w:r>
      <w:r>
        <w:rPr>
          <w:color w:val="231F20"/>
          <w:spacing w:val="-2"/>
        </w:rPr>
        <w:t>From</w:t>
      </w:r>
      <w:r>
        <w:rPr>
          <w:color w:val="231F20"/>
          <w:spacing w:val="-12"/>
        </w:rPr>
        <w:t> </w:t>
      </w:r>
      <w:r>
        <w:rPr>
          <w:color w:val="231F20"/>
          <w:spacing w:val="-2"/>
        </w:rPr>
        <w:t>Series</w:t>
      </w:r>
      <w:r>
        <w:rPr>
          <w:color w:val="231F20"/>
          <w:spacing w:val="-11"/>
        </w:rPr>
        <w:t> </w:t>
      </w:r>
      <w:r>
        <w:rPr>
          <w:color w:val="231F20"/>
          <w:spacing w:val="-2"/>
        </w:rPr>
        <w:t>EE</w:t>
      </w:r>
      <w:r>
        <w:rPr>
          <w:color w:val="231F20"/>
          <w:spacing w:val="-11"/>
        </w:rPr>
        <w:t> </w:t>
      </w:r>
      <w:r>
        <w:rPr>
          <w:color w:val="231F20"/>
          <w:spacing w:val="-2"/>
        </w:rPr>
        <w:t>and</w:t>
      </w:r>
      <w:r>
        <w:rPr>
          <w:color w:val="231F20"/>
          <w:spacing w:val="-11"/>
        </w:rPr>
        <w:t> </w:t>
      </w:r>
      <w:r>
        <w:rPr>
          <w:color w:val="231F20"/>
          <w:spacing w:val="-2"/>
        </w:rPr>
        <w:t>I</w:t>
      </w:r>
      <w:r>
        <w:rPr>
          <w:color w:val="231F20"/>
          <w:spacing w:val="-12"/>
        </w:rPr>
        <w:t> </w:t>
      </w:r>
      <w:r>
        <w:rPr>
          <w:color w:val="231F20"/>
          <w:spacing w:val="-2"/>
        </w:rPr>
        <w:t>U.S. </w:t>
      </w:r>
      <w:r>
        <w:rPr>
          <w:color w:val="231F20"/>
        </w:rPr>
        <w:t>Savings Bonds Issued After 1989</w:t>
      </w:r>
    </w:p>
    <w:p>
      <w:pPr>
        <w:pStyle w:val="BodyText"/>
        <w:spacing w:before="72"/>
        <w:ind w:left="319"/>
      </w:pPr>
      <w:r>
        <w:rPr/>
        <w:drawing>
          <wp:inline distT="0" distB="0" distL="0" distR="0">
            <wp:extent cx="87473" cy="86002"/>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3" cstate="print"/>
                    <a:stretch>
                      <a:fillRect/>
                    </a:stretch>
                  </pic:blipFill>
                  <pic:spPr>
                    <a:xfrm>
                      <a:off x="0" y="0"/>
                      <a:ext cx="87473" cy="86002"/>
                    </a:xfrm>
                    <a:prstGeom prst="rect">
                      <a:avLst/>
                    </a:prstGeom>
                  </pic:spPr>
                </pic:pic>
              </a:graphicData>
            </a:graphic>
          </wp:inline>
        </w:drawing>
      </w:r>
      <w:r>
        <w:rPr/>
      </w:r>
      <w:r>
        <w:rPr>
          <w:rFonts w:ascii="Times New Roman"/>
          <w:spacing w:val="40"/>
        </w:rPr>
        <w:t> </w:t>
      </w:r>
      <w:r>
        <w:rPr>
          <w:rFonts w:ascii="Arial Black"/>
          <w:color w:val="231F20"/>
          <w:spacing w:val="-6"/>
        </w:rPr>
        <w:t>8863</w:t>
      </w:r>
      <w:r>
        <w:rPr>
          <w:rFonts w:ascii="Arial Black"/>
          <w:color w:val="231F20"/>
        </w:rPr>
        <w:t> </w:t>
      </w:r>
      <w:r>
        <w:rPr>
          <w:color w:val="231F20"/>
          <w:spacing w:val="-6"/>
        </w:rPr>
        <w:t>Education Credits</w:t>
      </w:r>
    </w:p>
    <w:p>
      <w:pPr>
        <w:pStyle w:val="BodyText"/>
        <w:spacing w:line="244" w:lineRule="auto" w:before="104"/>
      </w:pPr>
      <w:r>
        <w:rPr>
          <w:color w:val="231F20"/>
        </w:rPr>
        <w:t>See </w:t>
      </w:r>
      <w:hyperlink w:history="true" w:anchor="_bookmark379">
        <w:r>
          <w:rPr>
            <w:color w:val="0056A2"/>
            <w:u w:val="single" w:color="0055A1"/>
          </w:rPr>
          <w:t>chapter 12</w:t>
        </w:r>
      </w:hyperlink>
      <w:r>
        <w:rPr>
          <w:color w:val="0056A2"/>
        </w:rPr>
        <w:t> </w:t>
      </w:r>
      <w:r>
        <w:rPr>
          <w:color w:val="231F20"/>
        </w:rPr>
        <w:t>for information about getting these publi- cations and forms.</w:t>
      </w:r>
    </w:p>
    <w:p>
      <w:pPr>
        <w:pStyle w:val="BodyText"/>
        <w:spacing w:after="0" w:line="244" w:lineRule="auto"/>
        <w:sectPr>
          <w:type w:val="continuous"/>
          <w:pgSz w:w="12240" w:h="15840"/>
          <w:pgMar w:header="0" w:footer="656" w:top="480" w:bottom="280" w:left="720" w:right="720"/>
          <w:cols w:num="2" w:equalWidth="0">
            <w:col w:w="5261" w:space="199"/>
            <w:col w:w="5340"/>
          </w:cols>
        </w:sectPr>
      </w:pPr>
    </w:p>
    <w:p>
      <w:pPr>
        <w:pStyle w:val="BodyText"/>
        <w:spacing w:before="13"/>
        <w:ind w:left="0"/>
      </w:pPr>
    </w:p>
    <w:p>
      <w:pPr>
        <w:pStyle w:val="BodyText"/>
        <w:spacing w:line="20" w:lineRule="exact"/>
        <w:ind w:left="120" w:right="-15"/>
        <w:rPr>
          <w:sz w:val="2"/>
        </w:rPr>
      </w:pPr>
      <w:r>
        <w:rPr>
          <w:sz w:val="2"/>
        </w:rPr>
        <mc:AlternateContent>
          <mc:Choice Requires="wps">
            <w:drawing>
              <wp:inline distT="0" distB="0" distL="0" distR="0">
                <wp:extent cx="3238500" cy="76200"/>
                <wp:effectExtent l="38100" t="0" r="38100" b="0"/>
                <wp:docPr id="51" name="Group 51"/>
                <wp:cNvGraphicFramePr>
                  <a:graphicFrameLocks/>
                </wp:cNvGraphicFramePr>
                <a:graphic>
                  <a:graphicData uri="http://schemas.microsoft.com/office/word/2010/wordprocessingGroup">
                    <wpg:wgp>
                      <wpg:cNvPr id="51" name="Group 51"/>
                      <wpg:cNvGrpSpPr/>
                      <wpg:grpSpPr>
                        <a:xfrm>
                          <a:off x="0" y="0"/>
                          <a:ext cx="3238500" cy="76200"/>
                          <a:chExt cx="3238500" cy="76200"/>
                        </a:xfrm>
                      </wpg:grpSpPr>
                      <wps:wsp>
                        <wps:cNvPr id="52" name="Graphic 52"/>
                        <wps:cNvSpPr/>
                        <wps:spPr>
                          <a:xfrm>
                            <a:off x="0" y="3810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6pt;mso-position-horizontal-relative:char;mso-position-vertical-relative:line" id="docshapegroup36" coordorigin="0,0" coordsize="5100,120">
                <v:line style="position:absolute" from="0,60" to="5100,60" stroked="true" strokeweight="6pt" strokecolor="#231f20">
                  <v:stroke dashstyle="solid"/>
                </v:line>
              </v:group>
            </w:pict>
          </mc:Fallback>
        </mc:AlternateContent>
      </w:r>
      <w:r>
        <w:rPr>
          <w:sz w:val="2"/>
        </w:rPr>
      </w:r>
    </w:p>
    <w:p>
      <w:pPr>
        <w:pStyle w:val="Heading1"/>
        <w:spacing w:before="212"/>
      </w:pPr>
      <w:r>
        <w:rPr>
          <w:color w:val="231F20"/>
          <w:spacing w:val="-5"/>
          <w:w w:val="120"/>
        </w:rPr>
        <w:t>1.</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592960">
                <wp:simplePos x="0" y="0"/>
                <wp:positionH relativeFrom="page">
                  <wp:posOffset>533400</wp:posOffset>
                </wp:positionH>
                <wp:positionV relativeFrom="paragraph">
                  <wp:posOffset>88287</wp:posOffset>
                </wp:positionV>
                <wp:extent cx="323850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951758pt;width:255pt;height:.1pt;mso-position-horizontal-relative:page;mso-position-vertical-relative:paragraph;z-index:-15723520;mso-wrap-distance-left:0;mso-wrap-distance-right:0" id="docshape37" coordorigin="840,139" coordsize="5100,0" path="m5940,139l840,139e" filled="false" stroked="true" strokeweight=".5pt" strokecolor="#231f20">
                <v:path arrowok="t"/>
                <v:stroke dashstyle="solid"/>
                <w10:wrap type="topAndBottom"/>
              </v:shape>
            </w:pict>
          </mc:Fallback>
        </mc:AlternateContent>
      </w:r>
    </w:p>
    <w:p>
      <w:pPr>
        <w:spacing w:line="290" w:lineRule="auto" w:before="162"/>
        <w:ind w:left="120" w:right="0" w:firstLine="0"/>
        <w:jc w:val="left"/>
        <w:rPr>
          <w:rFonts w:ascii="Arial"/>
          <w:b/>
          <w:sz w:val="36"/>
        </w:rPr>
      </w:pPr>
      <w:bookmarkStart w:name="Chapter 1 Scholarships, Fellowship Grant" w:id="14"/>
      <w:bookmarkEnd w:id="14"/>
      <w:r>
        <w:rPr/>
      </w:r>
      <w:bookmarkStart w:name="_bookmark8" w:id="15"/>
      <w:bookmarkEnd w:id="15"/>
      <w:r>
        <w:rPr/>
      </w:r>
      <w:r>
        <w:rPr>
          <w:rFonts w:ascii="Arial"/>
          <w:b/>
          <w:color w:val="231F20"/>
          <w:w w:val="110"/>
          <w:sz w:val="36"/>
        </w:rPr>
        <w:t>Scholarships, </w:t>
      </w:r>
      <w:r>
        <w:rPr>
          <w:rFonts w:ascii="Arial"/>
          <w:b/>
          <w:color w:val="231F20"/>
          <w:w w:val="110"/>
          <w:sz w:val="36"/>
        </w:rPr>
        <w:t>Fellowship </w:t>
      </w:r>
      <w:r>
        <w:rPr>
          <w:rFonts w:ascii="Arial"/>
          <w:b/>
          <w:color w:val="231F20"/>
          <w:w w:val="115"/>
          <w:sz w:val="36"/>
        </w:rPr>
        <w:t>Grants, Grants, and </w:t>
      </w:r>
      <w:bookmarkStart w:name="Scholarships and Fellowship Grants" w:id="16"/>
      <w:bookmarkEnd w:id="16"/>
      <w:r>
        <w:rPr>
          <w:rFonts w:ascii="Arial"/>
          <w:b/>
          <w:color w:val="231F20"/>
          <w:w w:val="112"/>
          <w:sz w:val="36"/>
        </w:rPr>
      </w:r>
      <w:bookmarkStart w:name="_bookmark9" w:id="17"/>
      <w:bookmarkEnd w:id="17"/>
      <w:r>
        <w:rPr>
          <w:rFonts w:ascii="Arial"/>
          <w:b/>
          <w:color w:val="231F20"/>
          <w:w w:val="115"/>
          <w:sz w:val="36"/>
        </w:rPr>
        <w:t>T</w:t>
      </w:r>
      <w:r>
        <w:rPr>
          <w:rFonts w:ascii="Arial"/>
          <w:b/>
          <w:color w:val="231F20"/>
          <w:w w:val="115"/>
          <w:sz w:val="36"/>
        </w:rPr>
        <w:t>uition Reductions</w:t>
      </w:r>
    </w:p>
    <w:p>
      <w:pPr>
        <w:pStyle w:val="BodyText"/>
        <w:spacing w:before="1"/>
        <w:ind w:left="0"/>
        <w:rPr>
          <w:rFonts w:ascii="Arial"/>
          <w:b/>
          <w:sz w:val="10"/>
        </w:rPr>
      </w:pPr>
      <w:r>
        <w:rPr>
          <w:rFonts w:ascii="Arial"/>
          <w:b/>
          <w:sz w:val="10"/>
        </w:rPr>
        <mc:AlternateContent>
          <mc:Choice Requires="wps">
            <w:drawing>
              <wp:anchor distT="0" distB="0" distL="0" distR="0" allowOverlap="1" layoutInCell="1" locked="0" behindDoc="1" simplePos="0" relativeHeight="487593472">
                <wp:simplePos x="0" y="0"/>
                <wp:positionH relativeFrom="page">
                  <wp:posOffset>533400</wp:posOffset>
                </wp:positionH>
                <wp:positionV relativeFrom="paragraph">
                  <wp:posOffset>89095</wp:posOffset>
                </wp:positionV>
                <wp:extent cx="323850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7.015381pt;width:255pt;height:.1pt;mso-position-horizontal-relative:page;mso-position-vertical-relative:paragraph;z-index:-15723008;mso-wrap-distance-left:0;mso-wrap-distance-right:0" id="docshape38" coordorigin="840,140" coordsize="5100,0" path="m840,140l5940,140e" filled="false" stroked="true" strokeweight=".5pt" strokecolor="#231f20">
                <v:path arrowok="t"/>
                <v:stroke dashstyle="solid"/>
                <w10:wrap type="topAndBottom"/>
              </v:shape>
            </w:pict>
          </mc:Fallback>
        </mc:AlternateContent>
      </w:r>
    </w:p>
    <w:p>
      <w:pPr>
        <w:pStyle w:val="Heading2"/>
        <w:spacing w:before="98"/>
      </w:pPr>
      <w:bookmarkStart w:name="Reminders" w:id="18"/>
      <w:bookmarkEnd w:id="18"/>
      <w:r>
        <w:rPr/>
      </w:r>
      <w:r>
        <w:rPr>
          <w:color w:val="231F20"/>
          <w:spacing w:val="-5"/>
        </w:rPr>
        <w:t>Reminders</w:t>
      </w:r>
    </w:p>
    <w:p>
      <w:pPr>
        <w:pStyle w:val="BodyText"/>
        <w:spacing w:line="242" w:lineRule="auto" w:before="165"/>
        <w:ind w:right="38"/>
        <w:jc w:val="both"/>
      </w:pPr>
      <w:bookmarkStart w:name="_bookmark11" w:id="19"/>
      <w:bookmarkEnd w:id="19"/>
      <w:r>
        <w:rPr/>
      </w:r>
      <w:r>
        <w:rPr>
          <w:rFonts w:ascii="Arial Black"/>
          <w:color w:val="231F20"/>
          <w:w w:val="90"/>
        </w:rPr>
        <w:t>Individual retirement arrangements (IRAs).</w:t>
      </w:r>
      <w:r>
        <w:rPr>
          <w:rFonts w:ascii="Arial Black"/>
          <w:color w:val="231F20"/>
          <w:spacing w:val="40"/>
        </w:rPr>
        <w:t> </w:t>
      </w:r>
      <w:r>
        <w:rPr>
          <w:color w:val="231F20"/>
          <w:w w:val="90"/>
        </w:rPr>
        <w:t>You</w:t>
      </w:r>
      <w:r>
        <w:rPr>
          <w:color w:val="231F20"/>
          <w:w w:val="90"/>
        </w:rPr>
        <w:t> can </w:t>
      </w:r>
      <w:r>
        <w:rPr>
          <w:color w:val="231F20"/>
        </w:rPr>
        <w:t>set</w:t>
      </w:r>
      <w:r>
        <w:rPr>
          <w:color w:val="231F20"/>
          <w:spacing w:val="-9"/>
        </w:rPr>
        <w:t> </w:t>
      </w:r>
      <w:r>
        <w:rPr>
          <w:color w:val="231F20"/>
        </w:rPr>
        <w:t>up</w:t>
      </w:r>
      <w:r>
        <w:rPr>
          <w:color w:val="231F20"/>
          <w:spacing w:val="-9"/>
        </w:rPr>
        <w:t> </w:t>
      </w:r>
      <w:r>
        <w:rPr>
          <w:color w:val="231F20"/>
        </w:rPr>
        <w:t>and</w:t>
      </w:r>
      <w:r>
        <w:rPr>
          <w:color w:val="231F20"/>
          <w:spacing w:val="-9"/>
        </w:rPr>
        <w:t> </w:t>
      </w:r>
      <w:r>
        <w:rPr>
          <w:color w:val="231F20"/>
        </w:rPr>
        <w:t>make</w:t>
      </w:r>
      <w:r>
        <w:rPr>
          <w:color w:val="231F20"/>
          <w:spacing w:val="-9"/>
        </w:rPr>
        <w:t> </w:t>
      </w:r>
      <w:r>
        <w:rPr>
          <w:color w:val="231F20"/>
        </w:rPr>
        <w:t>contributions</w:t>
      </w:r>
      <w:r>
        <w:rPr>
          <w:color w:val="231F20"/>
          <w:spacing w:val="-9"/>
        </w:rPr>
        <w:t> </w:t>
      </w:r>
      <w:r>
        <w:rPr>
          <w:color w:val="231F20"/>
        </w:rPr>
        <w:t>to</w:t>
      </w:r>
      <w:r>
        <w:rPr>
          <w:color w:val="231F20"/>
          <w:spacing w:val="-9"/>
        </w:rPr>
        <w:t> </w:t>
      </w:r>
      <w:r>
        <w:rPr>
          <w:color w:val="231F20"/>
        </w:rPr>
        <w:t>an</w:t>
      </w:r>
      <w:r>
        <w:rPr>
          <w:color w:val="231F20"/>
          <w:spacing w:val="-9"/>
        </w:rPr>
        <w:t> </w:t>
      </w:r>
      <w:r>
        <w:rPr>
          <w:color w:val="231F20"/>
        </w:rPr>
        <w:t>IRA</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receive</w:t>
      </w:r>
      <w:r>
        <w:rPr>
          <w:color w:val="231F20"/>
          <w:spacing w:val="-9"/>
        </w:rPr>
        <w:t> </w:t>
      </w:r>
      <w:r>
        <w:rPr>
          <w:color w:val="231F20"/>
        </w:rPr>
        <w:t>tax- able compensation. A scholarship or fellowship grant is generally</w:t>
      </w:r>
      <w:r>
        <w:rPr>
          <w:color w:val="231F20"/>
          <w:spacing w:val="-6"/>
        </w:rPr>
        <w:t> </w:t>
      </w:r>
      <w:r>
        <w:rPr>
          <w:color w:val="231F20"/>
        </w:rPr>
        <w:t>taxable</w:t>
      </w:r>
      <w:r>
        <w:rPr>
          <w:color w:val="231F20"/>
          <w:spacing w:val="-6"/>
        </w:rPr>
        <w:t> </w:t>
      </w:r>
      <w:r>
        <w:rPr>
          <w:color w:val="231F20"/>
        </w:rPr>
        <w:t>compensation</w:t>
      </w:r>
      <w:r>
        <w:rPr>
          <w:color w:val="231F20"/>
          <w:spacing w:val="-6"/>
        </w:rPr>
        <w:t> </w:t>
      </w:r>
      <w:r>
        <w:rPr>
          <w:color w:val="231F20"/>
        </w:rPr>
        <w:t>only</w:t>
      </w:r>
      <w:r>
        <w:rPr>
          <w:color w:val="231F20"/>
          <w:spacing w:val="-6"/>
        </w:rPr>
        <w:t> </w:t>
      </w:r>
      <w:r>
        <w:rPr>
          <w:color w:val="231F20"/>
        </w:rPr>
        <w:t>if</w:t>
      </w:r>
      <w:r>
        <w:rPr>
          <w:color w:val="231F20"/>
          <w:spacing w:val="-6"/>
        </w:rPr>
        <w:t> </w:t>
      </w:r>
      <w:r>
        <w:rPr>
          <w:color w:val="231F20"/>
        </w:rPr>
        <w:t>it</w:t>
      </w:r>
      <w:r>
        <w:rPr>
          <w:color w:val="231F20"/>
          <w:spacing w:val="-6"/>
        </w:rPr>
        <w:t> </w:t>
      </w:r>
      <w:r>
        <w:rPr>
          <w:color w:val="231F20"/>
        </w:rPr>
        <w:t>is</w:t>
      </w:r>
      <w:r>
        <w:rPr>
          <w:color w:val="231F20"/>
          <w:spacing w:val="-6"/>
        </w:rPr>
        <w:t> </w:t>
      </w:r>
      <w:r>
        <w:rPr>
          <w:color w:val="231F20"/>
        </w:rPr>
        <w:t>shown</w:t>
      </w:r>
      <w:r>
        <w:rPr>
          <w:color w:val="231F20"/>
          <w:spacing w:val="-6"/>
        </w:rPr>
        <w:t> </w:t>
      </w:r>
      <w:r>
        <w:rPr>
          <w:color w:val="231F20"/>
        </w:rPr>
        <w:t>in</w:t>
      </w:r>
      <w:r>
        <w:rPr>
          <w:color w:val="231F20"/>
          <w:spacing w:val="-6"/>
        </w:rPr>
        <w:t> </w:t>
      </w:r>
      <w:r>
        <w:rPr>
          <w:color w:val="231F20"/>
        </w:rPr>
        <w:t>box</w:t>
      </w:r>
      <w:r>
        <w:rPr>
          <w:color w:val="231F20"/>
          <w:spacing w:val="-6"/>
        </w:rPr>
        <w:t> </w:t>
      </w:r>
      <w:r>
        <w:rPr>
          <w:color w:val="231F20"/>
        </w:rPr>
        <w:t>1 of</w:t>
      </w:r>
      <w:r>
        <w:rPr>
          <w:color w:val="231F20"/>
          <w:spacing w:val="-11"/>
        </w:rPr>
        <w:t> </w:t>
      </w:r>
      <w:r>
        <w:rPr>
          <w:color w:val="231F20"/>
        </w:rPr>
        <w:t>your</w:t>
      </w:r>
      <w:r>
        <w:rPr>
          <w:color w:val="231F20"/>
          <w:spacing w:val="-11"/>
        </w:rPr>
        <w:t> </w:t>
      </w:r>
      <w:r>
        <w:rPr>
          <w:color w:val="231F20"/>
        </w:rPr>
        <w:t>Form</w:t>
      </w:r>
      <w:r>
        <w:rPr>
          <w:color w:val="231F20"/>
          <w:spacing w:val="-11"/>
        </w:rPr>
        <w:t> </w:t>
      </w:r>
      <w:r>
        <w:rPr>
          <w:color w:val="231F20"/>
        </w:rPr>
        <w:t>W-2,</w:t>
      </w:r>
      <w:r>
        <w:rPr>
          <w:color w:val="231F20"/>
          <w:spacing w:val="-11"/>
        </w:rPr>
        <w:t> </w:t>
      </w:r>
      <w:r>
        <w:rPr>
          <w:color w:val="231F20"/>
        </w:rPr>
        <w:t>Wage</w:t>
      </w:r>
      <w:r>
        <w:rPr>
          <w:color w:val="231F20"/>
          <w:spacing w:val="-11"/>
        </w:rPr>
        <w:t> </w:t>
      </w:r>
      <w:r>
        <w:rPr>
          <w:color w:val="231F20"/>
        </w:rPr>
        <w:t>and</w:t>
      </w:r>
      <w:r>
        <w:rPr>
          <w:color w:val="231F20"/>
          <w:spacing w:val="-11"/>
        </w:rPr>
        <w:t> </w:t>
      </w:r>
      <w:r>
        <w:rPr>
          <w:color w:val="231F20"/>
        </w:rPr>
        <w:t>Tax</w:t>
      </w:r>
      <w:r>
        <w:rPr>
          <w:color w:val="231F20"/>
          <w:spacing w:val="-11"/>
        </w:rPr>
        <w:t> </w:t>
      </w:r>
      <w:r>
        <w:rPr>
          <w:color w:val="231F20"/>
        </w:rPr>
        <w:t>Statement.</w:t>
      </w:r>
      <w:r>
        <w:rPr>
          <w:color w:val="231F20"/>
          <w:spacing w:val="-11"/>
        </w:rPr>
        <w:t> </w:t>
      </w:r>
      <w:r>
        <w:rPr>
          <w:color w:val="231F20"/>
        </w:rPr>
        <w:t>However,</w:t>
      </w:r>
      <w:r>
        <w:rPr>
          <w:color w:val="231F20"/>
          <w:spacing w:val="-11"/>
        </w:rPr>
        <w:t> </w:t>
      </w:r>
      <w:r>
        <w:rPr>
          <w:color w:val="231F20"/>
        </w:rPr>
        <w:t>for tax years beginning after 2019, certain non-tuition fellow- ship and stipend payments not reported to you on Form W-2 are treated as taxable compensation for IRA purpo- </w:t>
      </w:r>
      <w:bookmarkStart w:name="_bookmark10" w:id="20"/>
      <w:bookmarkEnd w:id="20"/>
      <w:r>
        <w:rPr>
          <w:color w:val="231F20"/>
        </w:rPr>
        <w:t>se</w:t>
      </w:r>
      <w:r>
        <w:rPr>
          <w:color w:val="231F20"/>
        </w:rPr>
        <w:t>s. These include amounts paid to you to aid you in the pursuit of graduate or postdoctoral study and included in your</w:t>
      </w:r>
      <w:r>
        <w:rPr>
          <w:color w:val="231F20"/>
          <w:spacing w:val="-3"/>
        </w:rPr>
        <w:t> </w:t>
      </w:r>
      <w:r>
        <w:rPr>
          <w:color w:val="231F20"/>
        </w:rPr>
        <w:t>gross</w:t>
      </w:r>
      <w:r>
        <w:rPr>
          <w:color w:val="231F20"/>
          <w:spacing w:val="-3"/>
        </w:rPr>
        <w:t> </w:t>
      </w:r>
      <w:r>
        <w:rPr>
          <w:color w:val="231F20"/>
        </w:rPr>
        <w:t>income</w:t>
      </w:r>
      <w:r>
        <w:rPr>
          <w:color w:val="231F20"/>
          <w:spacing w:val="-3"/>
        </w:rPr>
        <w:t> </w:t>
      </w:r>
      <w:r>
        <w:rPr>
          <w:color w:val="231F20"/>
        </w:rPr>
        <w:t>under</w:t>
      </w:r>
      <w:r>
        <w:rPr>
          <w:color w:val="231F20"/>
          <w:spacing w:val="-3"/>
        </w:rPr>
        <w:t> </w:t>
      </w:r>
      <w:r>
        <w:rPr>
          <w:color w:val="231F20"/>
        </w:rPr>
        <w:t>the</w:t>
      </w:r>
      <w:r>
        <w:rPr>
          <w:color w:val="231F20"/>
          <w:spacing w:val="-3"/>
        </w:rPr>
        <w:t> </w:t>
      </w:r>
      <w:r>
        <w:rPr>
          <w:color w:val="231F20"/>
        </w:rPr>
        <w:t>rules</w:t>
      </w:r>
      <w:r>
        <w:rPr>
          <w:color w:val="231F20"/>
          <w:spacing w:val="-3"/>
        </w:rPr>
        <w:t> </w:t>
      </w:r>
      <w:r>
        <w:rPr>
          <w:color w:val="231F20"/>
        </w:rPr>
        <w:t>discussed</w:t>
      </w:r>
      <w:r>
        <w:rPr>
          <w:color w:val="231F20"/>
          <w:spacing w:val="-3"/>
        </w:rPr>
        <w:t> </w:t>
      </w:r>
      <w:r>
        <w:rPr>
          <w:color w:val="231F20"/>
        </w:rPr>
        <w:t>in</w:t>
      </w:r>
      <w:r>
        <w:rPr>
          <w:color w:val="231F20"/>
          <w:spacing w:val="-3"/>
        </w:rPr>
        <w:t> </w:t>
      </w:r>
      <w:r>
        <w:rPr>
          <w:color w:val="231F20"/>
        </w:rPr>
        <w:t>this</w:t>
      </w:r>
      <w:r>
        <w:rPr>
          <w:color w:val="231F20"/>
          <w:spacing w:val="-3"/>
        </w:rPr>
        <w:t> </w:t>
      </w:r>
      <w:r>
        <w:rPr>
          <w:color w:val="231F20"/>
        </w:rPr>
        <w:t>chap- ter.</w:t>
      </w:r>
      <w:r>
        <w:rPr>
          <w:color w:val="231F20"/>
          <w:spacing w:val="-9"/>
        </w:rPr>
        <w:t> </w:t>
      </w:r>
      <w:r>
        <w:rPr>
          <w:color w:val="231F20"/>
        </w:rPr>
        <w:t>Taxable</w:t>
      </w:r>
      <w:r>
        <w:rPr>
          <w:color w:val="231F20"/>
          <w:spacing w:val="-9"/>
        </w:rPr>
        <w:t> </w:t>
      </w:r>
      <w:r>
        <w:rPr>
          <w:color w:val="231F20"/>
        </w:rPr>
        <w:t>amounts</w:t>
      </w:r>
      <w:r>
        <w:rPr>
          <w:color w:val="231F20"/>
          <w:spacing w:val="-9"/>
        </w:rPr>
        <w:t> </w:t>
      </w:r>
      <w:r>
        <w:rPr>
          <w:color w:val="231F20"/>
        </w:rPr>
        <w:t>not</w:t>
      </w:r>
      <w:r>
        <w:rPr>
          <w:color w:val="231F20"/>
          <w:spacing w:val="-9"/>
        </w:rPr>
        <w:t> </w:t>
      </w:r>
      <w:r>
        <w:rPr>
          <w:color w:val="231F20"/>
        </w:rPr>
        <w:t>reported</w:t>
      </w:r>
      <w:r>
        <w:rPr>
          <w:color w:val="231F20"/>
          <w:spacing w:val="-9"/>
        </w:rPr>
        <w:t> </w:t>
      </w:r>
      <w:r>
        <w:rPr>
          <w:color w:val="231F20"/>
        </w:rPr>
        <w:t>to</w:t>
      </w:r>
      <w:r>
        <w:rPr>
          <w:color w:val="231F20"/>
          <w:spacing w:val="-9"/>
        </w:rPr>
        <w:t> </w:t>
      </w:r>
      <w:r>
        <w:rPr>
          <w:color w:val="231F20"/>
        </w:rPr>
        <w:t>you</w:t>
      </w:r>
      <w:r>
        <w:rPr>
          <w:color w:val="231F20"/>
          <w:spacing w:val="-9"/>
        </w:rPr>
        <w:t> </w:t>
      </w:r>
      <w:r>
        <w:rPr>
          <w:color w:val="231F20"/>
        </w:rPr>
        <w:t>on</w:t>
      </w:r>
      <w:r>
        <w:rPr>
          <w:color w:val="231F20"/>
          <w:spacing w:val="-9"/>
        </w:rPr>
        <w:t> </w:t>
      </w:r>
      <w:r>
        <w:rPr>
          <w:color w:val="231F20"/>
        </w:rPr>
        <w:t>Form</w:t>
      </w:r>
      <w:r>
        <w:rPr>
          <w:color w:val="231F20"/>
          <w:spacing w:val="-9"/>
        </w:rPr>
        <w:t> </w:t>
      </w:r>
      <w:r>
        <w:rPr>
          <w:color w:val="231F20"/>
        </w:rPr>
        <w:t>W-2</w:t>
      </w:r>
      <w:r>
        <w:rPr>
          <w:color w:val="231F20"/>
          <w:spacing w:val="-13"/>
        </w:rPr>
        <w:t> </w:t>
      </w:r>
      <w:r>
        <w:rPr>
          <w:color w:val="231F20"/>
        </w:rPr>
        <w:t>are generally included in gross income as discussed later un- der </w:t>
      </w:r>
      <w:hyperlink w:history="true" w:anchor="_bookmark22">
        <w:r>
          <w:rPr>
            <w:rFonts w:ascii="Arial"/>
            <w:i/>
            <w:color w:val="0056A2"/>
            <w:u w:val="single" w:color="0055A1"/>
          </w:rPr>
          <w:t>Reporting Scholarships and Fellowship Grants</w:t>
        </w:r>
      </w:hyperlink>
      <w:r>
        <w:rPr>
          <w:color w:val="231F20"/>
        </w:rPr>
        <w:t>. For more information about IRAs, see Pub. 590-A and Pub. </w:t>
      </w:r>
      <w:r>
        <w:rPr>
          <w:color w:val="231F20"/>
          <w:spacing w:val="-2"/>
        </w:rPr>
        <w:t>590-B.</w:t>
      </w:r>
    </w:p>
    <w:p>
      <w:pPr>
        <w:pStyle w:val="BodyText"/>
        <w:spacing w:line="232" w:lineRule="auto" w:before="4"/>
        <w:ind w:right="38" w:hanging="1"/>
        <w:jc w:val="both"/>
      </w:pPr>
      <w:r>
        <w:rPr>
          <w:rFonts w:ascii="Arial Black"/>
          <w:color w:val="231F20"/>
          <w:spacing w:val="-4"/>
        </w:rPr>
        <w:t>Higher</w:t>
      </w:r>
      <w:r>
        <w:rPr>
          <w:rFonts w:ascii="Arial Black"/>
          <w:color w:val="231F20"/>
          <w:spacing w:val="-13"/>
        </w:rPr>
        <w:t> </w:t>
      </w:r>
      <w:r>
        <w:rPr>
          <w:rFonts w:ascii="Arial Black"/>
          <w:color w:val="231F20"/>
          <w:spacing w:val="-4"/>
        </w:rPr>
        <w:t>education</w:t>
      </w:r>
      <w:r>
        <w:rPr>
          <w:rFonts w:ascii="Arial Black"/>
          <w:color w:val="231F20"/>
          <w:spacing w:val="-13"/>
        </w:rPr>
        <w:t> </w:t>
      </w:r>
      <w:r>
        <w:rPr>
          <w:rFonts w:ascii="Arial Black"/>
          <w:color w:val="231F20"/>
          <w:spacing w:val="-4"/>
        </w:rPr>
        <w:t>emergency</w:t>
      </w:r>
      <w:r>
        <w:rPr>
          <w:rFonts w:ascii="Arial Black"/>
          <w:color w:val="231F20"/>
          <w:spacing w:val="-13"/>
        </w:rPr>
        <w:t> </w:t>
      </w:r>
      <w:r>
        <w:rPr>
          <w:rFonts w:ascii="Arial Black"/>
          <w:color w:val="231F20"/>
          <w:spacing w:val="-4"/>
        </w:rPr>
        <w:t>grants.</w:t>
      </w:r>
      <w:r>
        <w:rPr>
          <w:rFonts w:ascii="Arial Black"/>
          <w:color w:val="231F20"/>
          <w:spacing w:val="-12"/>
        </w:rPr>
        <w:t> </w:t>
      </w:r>
      <w:r>
        <w:rPr>
          <w:color w:val="231F20"/>
          <w:spacing w:val="-4"/>
        </w:rPr>
        <w:t>Emergency</w:t>
      </w:r>
      <w:r>
        <w:rPr>
          <w:color w:val="231F20"/>
        </w:rPr>
        <w:t> </w:t>
      </w:r>
      <w:r>
        <w:rPr>
          <w:color w:val="231F20"/>
          <w:spacing w:val="-4"/>
        </w:rPr>
        <w:t>fi- </w:t>
      </w:r>
      <w:r>
        <w:rPr>
          <w:color w:val="231F20"/>
        </w:rPr>
        <w:t>nancial aid grants under the following are not included in your gross income.</w:t>
      </w:r>
    </w:p>
    <w:p>
      <w:pPr>
        <w:pStyle w:val="ListParagraph"/>
        <w:numPr>
          <w:ilvl w:val="0"/>
          <w:numId w:val="4"/>
        </w:numPr>
        <w:tabs>
          <w:tab w:pos="458" w:val="left" w:leader="none"/>
        </w:tabs>
        <w:spacing w:line="240" w:lineRule="auto" w:before="75" w:after="0"/>
        <w:ind w:left="458" w:right="0" w:hanging="219"/>
        <w:jc w:val="both"/>
        <w:rPr>
          <w:position w:val="1"/>
          <w:sz w:val="20"/>
        </w:rPr>
      </w:pPr>
      <w:r>
        <w:rPr>
          <w:color w:val="231F20"/>
          <w:spacing w:val="-2"/>
          <w:position w:val="1"/>
          <w:sz w:val="20"/>
        </w:rPr>
        <w:t>The</w:t>
      </w:r>
      <w:r>
        <w:rPr>
          <w:color w:val="231F20"/>
          <w:spacing w:val="-9"/>
          <w:position w:val="1"/>
          <w:sz w:val="20"/>
        </w:rPr>
        <w:t> </w:t>
      </w:r>
      <w:r>
        <w:rPr>
          <w:color w:val="231F20"/>
          <w:spacing w:val="-2"/>
          <w:position w:val="1"/>
          <w:sz w:val="20"/>
        </w:rPr>
        <w:t>CARES</w:t>
      </w:r>
      <w:r>
        <w:rPr>
          <w:color w:val="231F20"/>
          <w:spacing w:val="-9"/>
          <w:position w:val="1"/>
          <w:sz w:val="20"/>
        </w:rPr>
        <w:t> </w:t>
      </w:r>
      <w:r>
        <w:rPr>
          <w:color w:val="231F20"/>
          <w:spacing w:val="-4"/>
          <w:position w:val="1"/>
          <w:sz w:val="20"/>
        </w:rPr>
        <w:t>Act.</w:t>
      </w:r>
    </w:p>
    <w:p>
      <w:pPr>
        <w:pStyle w:val="ListParagraph"/>
        <w:numPr>
          <w:ilvl w:val="0"/>
          <w:numId w:val="4"/>
        </w:numPr>
        <w:tabs>
          <w:tab w:pos="457" w:val="left" w:leader="none"/>
          <w:tab w:pos="459" w:val="left" w:leader="none"/>
        </w:tabs>
        <w:spacing w:line="225" w:lineRule="auto" w:before="68" w:after="0"/>
        <w:ind w:left="459" w:right="195" w:hanging="221"/>
        <w:jc w:val="both"/>
        <w:rPr>
          <w:sz w:val="20"/>
        </w:rPr>
      </w:pPr>
      <w:r>
        <w:rPr>
          <w:color w:val="231F20"/>
          <w:position w:val="1"/>
          <w:sz w:val="20"/>
        </w:rPr>
        <w:t>The</w:t>
      </w:r>
      <w:r>
        <w:rPr>
          <w:color w:val="231F20"/>
          <w:spacing w:val="-14"/>
          <w:position w:val="1"/>
          <w:sz w:val="20"/>
        </w:rPr>
        <w:t> </w:t>
      </w:r>
      <w:r>
        <w:rPr>
          <w:color w:val="231F20"/>
          <w:position w:val="1"/>
          <w:sz w:val="20"/>
        </w:rPr>
        <w:t>Coronavirus</w:t>
      </w:r>
      <w:r>
        <w:rPr>
          <w:color w:val="231F20"/>
          <w:spacing w:val="-13"/>
          <w:position w:val="1"/>
          <w:sz w:val="20"/>
        </w:rPr>
        <w:t> </w:t>
      </w:r>
      <w:r>
        <w:rPr>
          <w:color w:val="231F20"/>
          <w:position w:val="1"/>
          <w:sz w:val="20"/>
        </w:rPr>
        <w:t>Response</w:t>
      </w:r>
      <w:r>
        <w:rPr>
          <w:color w:val="231F20"/>
          <w:spacing w:val="-13"/>
          <w:position w:val="1"/>
          <w:sz w:val="20"/>
        </w:rPr>
        <w:t> </w:t>
      </w:r>
      <w:r>
        <w:rPr>
          <w:color w:val="231F20"/>
          <w:position w:val="1"/>
          <w:sz w:val="20"/>
        </w:rPr>
        <w:t>and</w:t>
      </w:r>
      <w:r>
        <w:rPr>
          <w:color w:val="231F20"/>
          <w:spacing w:val="-14"/>
          <w:position w:val="1"/>
          <w:sz w:val="20"/>
        </w:rPr>
        <w:t> </w:t>
      </w:r>
      <w:r>
        <w:rPr>
          <w:color w:val="231F20"/>
          <w:position w:val="1"/>
          <w:sz w:val="20"/>
        </w:rPr>
        <w:t>Relief</w:t>
      </w:r>
      <w:r>
        <w:rPr>
          <w:color w:val="231F20"/>
          <w:spacing w:val="-13"/>
          <w:position w:val="1"/>
          <w:sz w:val="20"/>
        </w:rPr>
        <w:t> </w:t>
      </w:r>
      <w:r>
        <w:rPr>
          <w:color w:val="231F20"/>
          <w:position w:val="1"/>
          <w:sz w:val="20"/>
        </w:rPr>
        <w:t>Supplemental </w:t>
      </w:r>
      <w:r>
        <w:rPr>
          <w:color w:val="231F20"/>
          <w:sz w:val="20"/>
        </w:rPr>
        <w:t>Appropriations Act, 2021.</w:t>
      </w:r>
    </w:p>
    <w:p>
      <w:pPr>
        <w:pStyle w:val="ListParagraph"/>
        <w:numPr>
          <w:ilvl w:val="0"/>
          <w:numId w:val="4"/>
        </w:numPr>
        <w:tabs>
          <w:tab w:pos="459" w:val="left" w:leader="none"/>
        </w:tabs>
        <w:spacing w:line="240" w:lineRule="auto" w:before="74" w:after="0"/>
        <w:ind w:left="459" w:right="0" w:hanging="219"/>
        <w:jc w:val="both"/>
        <w:rPr>
          <w:position w:val="1"/>
          <w:sz w:val="20"/>
        </w:rPr>
      </w:pPr>
      <w:bookmarkStart w:name="Tax-Free Scholarships and Fellowship Gra" w:id="21"/>
      <w:bookmarkEnd w:id="21"/>
      <w:r>
        <w:rPr/>
      </w:r>
      <w:bookmarkStart w:name="_bookmark12" w:id="22"/>
      <w:bookmarkEnd w:id="22"/>
      <w:r>
        <w:rPr/>
      </w:r>
      <w:r>
        <w:rPr>
          <w:color w:val="231F20"/>
          <w:position w:val="1"/>
          <w:sz w:val="20"/>
        </w:rPr>
        <w:t>The</w:t>
      </w:r>
      <w:r>
        <w:rPr>
          <w:color w:val="231F20"/>
          <w:spacing w:val="-11"/>
          <w:position w:val="1"/>
          <w:sz w:val="20"/>
        </w:rPr>
        <w:t> </w:t>
      </w:r>
      <w:r>
        <w:rPr>
          <w:color w:val="231F20"/>
          <w:position w:val="1"/>
          <w:sz w:val="20"/>
        </w:rPr>
        <w:t>American</w:t>
      </w:r>
      <w:r>
        <w:rPr>
          <w:color w:val="231F20"/>
          <w:spacing w:val="-11"/>
          <w:position w:val="1"/>
          <w:sz w:val="20"/>
        </w:rPr>
        <w:t> </w:t>
      </w:r>
      <w:r>
        <w:rPr>
          <w:color w:val="231F20"/>
          <w:position w:val="1"/>
          <w:sz w:val="20"/>
        </w:rPr>
        <w:t>Rescue</w:t>
      </w:r>
      <w:r>
        <w:rPr>
          <w:color w:val="231F20"/>
          <w:spacing w:val="-10"/>
          <w:position w:val="1"/>
          <w:sz w:val="20"/>
        </w:rPr>
        <w:t> </w:t>
      </w:r>
      <w:r>
        <w:rPr>
          <w:color w:val="231F20"/>
          <w:position w:val="1"/>
          <w:sz w:val="20"/>
        </w:rPr>
        <w:t>Plan</w:t>
      </w:r>
      <w:r>
        <w:rPr>
          <w:color w:val="231F20"/>
          <w:spacing w:val="-11"/>
          <w:position w:val="1"/>
          <w:sz w:val="20"/>
        </w:rPr>
        <w:t> </w:t>
      </w:r>
      <w:r>
        <w:rPr>
          <w:color w:val="231F20"/>
          <w:position w:val="1"/>
          <w:sz w:val="20"/>
        </w:rPr>
        <w:t>Act</w:t>
      </w:r>
      <w:r>
        <w:rPr>
          <w:color w:val="231F20"/>
          <w:spacing w:val="-10"/>
          <w:position w:val="1"/>
          <w:sz w:val="20"/>
        </w:rPr>
        <w:t> </w:t>
      </w:r>
      <w:r>
        <w:rPr>
          <w:color w:val="231F20"/>
          <w:position w:val="1"/>
          <w:sz w:val="20"/>
        </w:rPr>
        <w:t>of</w:t>
      </w:r>
      <w:r>
        <w:rPr>
          <w:color w:val="231F20"/>
          <w:spacing w:val="-11"/>
          <w:position w:val="1"/>
          <w:sz w:val="20"/>
        </w:rPr>
        <w:t> </w:t>
      </w:r>
      <w:r>
        <w:rPr>
          <w:color w:val="231F20"/>
          <w:spacing w:val="-2"/>
          <w:position w:val="1"/>
          <w:sz w:val="20"/>
        </w:rPr>
        <w:t>2021.</w:t>
      </w:r>
    </w:p>
    <w:p>
      <w:pPr>
        <w:pStyle w:val="BodyText"/>
        <w:spacing w:line="242" w:lineRule="auto" w:before="66"/>
        <w:ind w:right="38" w:firstLine="240"/>
        <w:jc w:val="both"/>
      </w:pPr>
      <w:bookmarkStart w:name="_bookmark13" w:id="23"/>
      <w:bookmarkEnd w:id="23"/>
      <w:r>
        <w:rPr/>
      </w:r>
      <w:r>
        <w:rPr>
          <w:color w:val="231F20"/>
        </w:rPr>
        <w:t>Also, for purposes of the American opportunity credit (see</w:t>
      </w:r>
      <w:r>
        <w:rPr>
          <w:color w:val="231F20"/>
          <w:spacing w:val="40"/>
        </w:rPr>
        <w:t> </w:t>
      </w:r>
      <w:r>
        <w:rPr>
          <w:color w:val="231F20"/>
        </w:rPr>
        <w:t>chapter</w:t>
      </w:r>
      <w:r>
        <w:rPr>
          <w:color w:val="231F20"/>
          <w:spacing w:val="40"/>
        </w:rPr>
        <w:t> </w:t>
      </w:r>
      <w:r>
        <w:rPr>
          <w:color w:val="231F20"/>
        </w:rPr>
        <w:t>2)</w:t>
      </w:r>
      <w:r>
        <w:rPr>
          <w:color w:val="231F20"/>
          <w:spacing w:val="40"/>
        </w:rPr>
        <w:t> </w:t>
      </w:r>
      <w:r>
        <w:rPr>
          <w:color w:val="231F20"/>
        </w:rPr>
        <w:t>and</w:t>
      </w:r>
      <w:r>
        <w:rPr>
          <w:color w:val="231F20"/>
          <w:spacing w:val="40"/>
        </w:rPr>
        <w:t> </w:t>
      </w:r>
      <w:r>
        <w:rPr>
          <w:color w:val="231F20"/>
        </w:rPr>
        <w:t>lifetime</w:t>
      </w:r>
      <w:r>
        <w:rPr>
          <w:color w:val="231F20"/>
          <w:spacing w:val="40"/>
        </w:rPr>
        <w:t> </w:t>
      </w:r>
      <w:r>
        <w:rPr>
          <w:color w:val="231F20"/>
        </w:rPr>
        <w:t>learning</w:t>
      </w:r>
      <w:r>
        <w:rPr>
          <w:color w:val="231F20"/>
          <w:spacing w:val="40"/>
        </w:rPr>
        <w:t> </w:t>
      </w:r>
      <w:r>
        <w:rPr>
          <w:color w:val="231F20"/>
        </w:rPr>
        <w:t>credit</w:t>
      </w:r>
      <w:r>
        <w:rPr>
          <w:color w:val="231F20"/>
          <w:spacing w:val="40"/>
        </w:rPr>
        <w:t> </w:t>
      </w:r>
      <w:r>
        <w:rPr>
          <w:color w:val="231F20"/>
        </w:rPr>
        <w:t>(see</w:t>
      </w:r>
      <w:r>
        <w:rPr>
          <w:color w:val="231F20"/>
          <w:spacing w:val="40"/>
        </w:rPr>
        <w:t> </w:t>
      </w:r>
      <w:r>
        <w:rPr>
          <w:color w:val="231F20"/>
        </w:rPr>
        <w:t>chap- ter 3), a student does not reduce an amount of qualified tuition and related expenses by the amount of an emer- gency financial aid grant. For more information, see </w:t>
      </w:r>
      <w:hyperlink r:id="rId18">
        <w:r>
          <w:rPr>
            <w:rFonts w:ascii="Arial"/>
            <w:i/>
            <w:color w:val="0056A2"/>
            <w:u w:val="single" w:color="0055A1"/>
          </w:rPr>
          <w:t>Higher Education Emergency Grants Frequently Asked</w:t>
        </w:r>
      </w:hyperlink>
      <w:r>
        <w:rPr>
          <w:rFonts w:ascii="Arial"/>
          <w:i/>
          <w:color w:val="0056A2"/>
        </w:rPr>
        <w:t> </w:t>
      </w:r>
      <w:hyperlink r:id="rId18">
        <w:r>
          <w:rPr>
            <w:rFonts w:ascii="Arial"/>
            <w:i/>
            <w:color w:val="0056A2"/>
            <w:u w:val="single" w:color="0055A1"/>
          </w:rPr>
          <w:t>Questions</w:t>
        </w:r>
      </w:hyperlink>
      <w:r>
        <w:rPr>
          <w:rFonts w:ascii="Arial"/>
          <w:i/>
          <w:color w:val="0056A2"/>
        </w:rPr>
        <w:t> </w:t>
      </w:r>
      <w:r>
        <w:rPr>
          <w:color w:val="231F20"/>
        </w:rPr>
        <w:t>on IRS.gov.</w:t>
      </w:r>
    </w:p>
    <w:p>
      <w:pPr>
        <w:pStyle w:val="BodyText"/>
        <w:spacing w:before="8"/>
        <w:ind w:left="0"/>
        <w:rPr>
          <w:sz w:val="8"/>
        </w:rPr>
      </w:pPr>
      <w:r>
        <w:rPr>
          <w:sz w:val="8"/>
        </w:rPr>
        <mc:AlternateContent>
          <mc:Choice Requires="wps">
            <w:drawing>
              <wp:anchor distT="0" distB="0" distL="0" distR="0" allowOverlap="1" layoutInCell="1" locked="0" behindDoc="1" simplePos="0" relativeHeight="487593984">
                <wp:simplePos x="0" y="0"/>
                <wp:positionH relativeFrom="page">
                  <wp:posOffset>533400</wp:posOffset>
                </wp:positionH>
                <wp:positionV relativeFrom="paragraph">
                  <wp:posOffset>78255</wp:posOffset>
                </wp:positionV>
                <wp:extent cx="323850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161846pt;width:255pt;height:.1pt;mso-position-horizontal-relative:page;mso-position-vertical-relative:paragraph;z-index:-15722496;mso-wrap-distance-left:0;mso-wrap-distance-right:0" id="docshape39" coordorigin="840,123" coordsize="5100,0" path="m840,123l5940,123e" filled="false" stroked="true" strokeweight=".5pt" strokecolor="#231f20">
                <v:path arrowok="t"/>
                <v:stroke dashstyle="solid"/>
                <w10:wrap type="topAndBottom"/>
              </v:shape>
            </w:pict>
          </mc:Fallback>
        </mc:AlternateContent>
      </w:r>
    </w:p>
    <w:p>
      <w:pPr>
        <w:pStyle w:val="Heading2"/>
        <w:spacing w:before="98"/>
        <w:ind w:left="119"/>
      </w:pPr>
      <w:bookmarkStart w:name="Introduction" w:id="24"/>
      <w:bookmarkEnd w:id="24"/>
      <w:r>
        <w:rPr/>
      </w:r>
      <w:r>
        <w:rPr>
          <w:color w:val="231F20"/>
          <w:spacing w:val="-2"/>
          <w:w w:val="95"/>
        </w:rPr>
        <w:t>Introduction</w:t>
      </w:r>
    </w:p>
    <w:p>
      <w:pPr>
        <w:pStyle w:val="BodyText"/>
        <w:spacing w:line="244" w:lineRule="auto" w:before="106"/>
        <w:ind w:right="39"/>
        <w:jc w:val="both"/>
      </w:pPr>
      <w:r>
        <w:rPr>
          <w:color w:val="231F20"/>
        </w:rPr>
        <w:t>This chapter discusses the income tax treatment of vari- ous types of educational assistance you may receive if you are studying, teaching, or researching in the United States.</w:t>
      </w:r>
      <w:r>
        <w:rPr>
          <w:color w:val="231F20"/>
          <w:spacing w:val="-10"/>
        </w:rPr>
        <w:t> </w:t>
      </w:r>
      <w:r>
        <w:rPr>
          <w:color w:val="231F20"/>
        </w:rPr>
        <w:t>The</w:t>
      </w:r>
      <w:r>
        <w:rPr>
          <w:color w:val="231F20"/>
          <w:spacing w:val="-10"/>
        </w:rPr>
        <w:t> </w:t>
      </w:r>
      <w:r>
        <w:rPr>
          <w:color w:val="231F20"/>
        </w:rPr>
        <w:t>educational</w:t>
      </w:r>
      <w:r>
        <w:rPr>
          <w:color w:val="231F20"/>
          <w:spacing w:val="-10"/>
        </w:rPr>
        <w:t> </w:t>
      </w:r>
      <w:r>
        <w:rPr>
          <w:color w:val="231F20"/>
        </w:rPr>
        <w:t>assistance</w:t>
      </w:r>
      <w:r>
        <w:rPr>
          <w:color w:val="231F20"/>
          <w:spacing w:val="-10"/>
        </w:rPr>
        <w:t> </w:t>
      </w:r>
      <w:r>
        <w:rPr>
          <w:color w:val="231F20"/>
        </w:rPr>
        <w:t>can</w:t>
      </w:r>
      <w:r>
        <w:rPr>
          <w:color w:val="231F20"/>
          <w:spacing w:val="-10"/>
        </w:rPr>
        <w:t> </w:t>
      </w:r>
      <w:r>
        <w:rPr>
          <w:color w:val="231F20"/>
        </w:rPr>
        <w:t>be</w:t>
      </w:r>
      <w:r>
        <w:rPr>
          <w:color w:val="231F20"/>
          <w:spacing w:val="-10"/>
        </w:rPr>
        <w:t> </w:t>
      </w:r>
      <w:r>
        <w:rPr>
          <w:color w:val="231F20"/>
        </w:rPr>
        <w:t>for</w:t>
      </w:r>
      <w:r>
        <w:rPr>
          <w:color w:val="231F20"/>
          <w:spacing w:val="-10"/>
        </w:rPr>
        <w:t> </w:t>
      </w:r>
      <w:r>
        <w:rPr>
          <w:color w:val="231F20"/>
        </w:rPr>
        <w:t>a</w:t>
      </w:r>
      <w:r>
        <w:rPr>
          <w:color w:val="231F20"/>
          <w:spacing w:val="-10"/>
        </w:rPr>
        <w:t> </w:t>
      </w:r>
      <w:r>
        <w:rPr>
          <w:color w:val="231F20"/>
        </w:rPr>
        <w:t>primary</w:t>
      </w:r>
      <w:r>
        <w:rPr>
          <w:color w:val="231F20"/>
          <w:spacing w:val="-10"/>
        </w:rPr>
        <w:t> </w:t>
      </w:r>
      <w:r>
        <w:rPr>
          <w:color w:val="231F20"/>
        </w:rPr>
        <w:t>or secondary school, a college or university, or a vocational school. Included are discussions of:</w:t>
      </w:r>
    </w:p>
    <w:p>
      <w:pPr>
        <w:pStyle w:val="ListParagraph"/>
        <w:numPr>
          <w:ilvl w:val="0"/>
          <w:numId w:val="4"/>
        </w:numPr>
        <w:tabs>
          <w:tab w:pos="458" w:val="left" w:leader="none"/>
        </w:tabs>
        <w:spacing w:line="240" w:lineRule="auto" w:before="63" w:after="0"/>
        <w:ind w:left="458" w:right="0" w:hanging="219"/>
        <w:jc w:val="left"/>
        <w:rPr>
          <w:position w:val="1"/>
          <w:sz w:val="20"/>
        </w:rPr>
      </w:pPr>
      <w:r>
        <w:rPr>
          <w:color w:val="231F20"/>
          <w:spacing w:val="-2"/>
          <w:position w:val="1"/>
          <w:sz w:val="20"/>
        </w:rPr>
        <w:t>Scholarships;</w:t>
      </w:r>
    </w:p>
    <w:p>
      <w:pPr>
        <w:pStyle w:val="ListParagraph"/>
        <w:numPr>
          <w:ilvl w:val="0"/>
          <w:numId w:val="4"/>
        </w:numPr>
        <w:tabs>
          <w:tab w:pos="459" w:val="left" w:leader="none"/>
        </w:tabs>
        <w:spacing w:line="240" w:lineRule="auto" w:before="55" w:after="0"/>
        <w:ind w:left="459" w:right="0" w:hanging="219"/>
        <w:jc w:val="left"/>
        <w:rPr>
          <w:position w:val="1"/>
          <w:sz w:val="20"/>
        </w:rPr>
      </w:pPr>
      <w:r>
        <w:rPr>
          <w:color w:val="231F20"/>
          <w:spacing w:val="-4"/>
          <w:position w:val="1"/>
          <w:sz w:val="20"/>
        </w:rPr>
        <w:t>Fellowship</w:t>
      </w:r>
      <w:r>
        <w:rPr>
          <w:color w:val="231F20"/>
          <w:spacing w:val="7"/>
          <w:position w:val="1"/>
          <w:sz w:val="20"/>
        </w:rPr>
        <w:t> </w:t>
      </w:r>
      <w:r>
        <w:rPr>
          <w:color w:val="231F20"/>
          <w:spacing w:val="-2"/>
          <w:position w:val="1"/>
          <w:sz w:val="20"/>
        </w:rPr>
        <w:t>grants;</w:t>
      </w:r>
    </w:p>
    <w:p>
      <w:pPr>
        <w:pStyle w:val="ListParagraph"/>
        <w:numPr>
          <w:ilvl w:val="0"/>
          <w:numId w:val="4"/>
        </w:numPr>
        <w:tabs>
          <w:tab w:pos="457" w:val="left" w:leader="none"/>
          <w:tab w:pos="459" w:val="left" w:leader="none"/>
        </w:tabs>
        <w:spacing w:line="225" w:lineRule="auto" w:before="67" w:after="0"/>
        <w:ind w:left="459" w:right="320" w:hanging="221"/>
        <w:jc w:val="left"/>
        <w:rPr>
          <w:sz w:val="20"/>
        </w:rPr>
      </w:pPr>
      <w:r>
        <w:rPr>
          <w:color w:val="231F20"/>
          <w:position w:val="1"/>
          <w:sz w:val="20"/>
        </w:rPr>
        <w:t>Need-based</w:t>
      </w:r>
      <w:r>
        <w:rPr>
          <w:color w:val="231F20"/>
          <w:spacing w:val="-13"/>
          <w:position w:val="1"/>
          <w:sz w:val="20"/>
        </w:rPr>
        <w:t> </w:t>
      </w:r>
      <w:r>
        <w:rPr>
          <w:color w:val="231F20"/>
          <w:position w:val="1"/>
          <w:sz w:val="20"/>
        </w:rPr>
        <w:t>education</w:t>
      </w:r>
      <w:r>
        <w:rPr>
          <w:color w:val="231F20"/>
          <w:spacing w:val="-13"/>
          <w:position w:val="1"/>
          <w:sz w:val="20"/>
        </w:rPr>
        <w:t> </w:t>
      </w:r>
      <w:r>
        <w:rPr>
          <w:color w:val="231F20"/>
          <w:position w:val="1"/>
          <w:sz w:val="20"/>
        </w:rPr>
        <w:t>grants,</w:t>
      </w:r>
      <w:r>
        <w:rPr>
          <w:color w:val="231F20"/>
          <w:spacing w:val="-13"/>
          <w:position w:val="1"/>
          <w:sz w:val="20"/>
        </w:rPr>
        <w:t> </w:t>
      </w:r>
      <w:r>
        <w:rPr>
          <w:color w:val="231F20"/>
          <w:position w:val="1"/>
          <w:sz w:val="20"/>
        </w:rPr>
        <w:t>such</w:t>
      </w:r>
      <w:r>
        <w:rPr>
          <w:color w:val="231F20"/>
          <w:spacing w:val="-13"/>
          <w:position w:val="1"/>
          <w:sz w:val="20"/>
        </w:rPr>
        <w:t> </w:t>
      </w:r>
      <w:r>
        <w:rPr>
          <w:color w:val="231F20"/>
          <w:position w:val="1"/>
          <w:sz w:val="20"/>
        </w:rPr>
        <w:t>as</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Pell</w:t>
      </w:r>
      <w:r>
        <w:rPr>
          <w:color w:val="231F20"/>
          <w:spacing w:val="-13"/>
          <w:position w:val="1"/>
          <w:sz w:val="20"/>
        </w:rPr>
        <w:t> </w:t>
      </w:r>
      <w:r>
        <w:rPr>
          <w:color w:val="231F20"/>
          <w:position w:val="1"/>
          <w:sz w:val="20"/>
        </w:rPr>
        <w:t>grant; </w:t>
      </w:r>
      <w:r>
        <w:rPr>
          <w:color w:val="231F20"/>
          <w:spacing w:val="-4"/>
          <w:sz w:val="20"/>
        </w:rPr>
        <w:t>and</w:t>
      </w:r>
    </w:p>
    <w:p>
      <w:pPr>
        <w:pStyle w:val="ListParagraph"/>
        <w:numPr>
          <w:ilvl w:val="0"/>
          <w:numId w:val="4"/>
        </w:numPr>
        <w:tabs>
          <w:tab w:pos="458" w:val="left" w:leader="none"/>
        </w:tabs>
        <w:spacing w:line="240" w:lineRule="auto" w:before="131" w:after="0"/>
        <w:ind w:left="458" w:right="0" w:hanging="219"/>
        <w:jc w:val="both"/>
        <w:rPr>
          <w:position w:val="1"/>
          <w:sz w:val="20"/>
        </w:rPr>
      </w:pPr>
      <w:r>
        <w:rPr/>
        <w:br w:type="column"/>
      </w:r>
      <w:r>
        <w:rPr>
          <w:color w:val="231F20"/>
          <w:spacing w:val="-2"/>
          <w:position w:val="1"/>
          <w:sz w:val="20"/>
        </w:rPr>
        <w:t>Qualified</w:t>
      </w:r>
      <w:r>
        <w:rPr>
          <w:color w:val="231F20"/>
          <w:spacing w:val="1"/>
          <w:position w:val="1"/>
          <w:sz w:val="20"/>
        </w:rPr>
        <w:t> </w:t>
      </w:r>
      <w:r>
        <w:rPr>
          <w:color w:val="231F20"/>
          <w:spacing w:val="-2"/>
          <w:position w:val="1"/>
          <w:sz w:val="20"/>
        </w:rPr>
        <w:t>tuition</w:t>
      </w:r>
      <w:r>
        <w:rPr>
          <w:color w:val="231F20"/>
          <w:spacing w:val="2"/>
          <w:position w:val="1"/>
          <w:sz w:val="20"/>
        </w:rPr>
        <w:t> </w:t>
      </w:r>
      <w:r>
        <w:rPr>
          <w:color w:val="231F20"/>
          <w:spacing w:val="-2"/>
          <w:position w:val="1"/>
          <w:sz w:val="20"/>
        </w:rPr>
        <w:t>reductions.</w:t>
      </w:r>
    </w:p>
    <w:p>
      <w:pPr>
        <w:pStyle w:val="BodyText"/>
        <w:spacing w:line="244" w:lineRule="auto" w:before="66"/>
        <w:ind w:right="118"/>
        <w:jc w:val="both"/>
      </w:pPr>
      <w:r>
        <w:rPr>
          <w:color w:val="231F20"/>
        </w:rPr>
        <w:t>Many types of educational assistance are tax free if they meet the requirements discussed here.</w:t>
      </w:r>
    </w:p>
    <w:p>
      <w:pPr>
        <w:pStyle w:val="BodyText"/>
        <w:spacing w:line="244" w:lineRule="auto"/>
        <w:ind w:right="115" w:firstLine="240"/>
        <w:jc w:val="both"/>
      </w:pPr>
      <w:r>
        <w:rPr>
          <w:color w:val="231F20"/>
        </w:rPr>
        <w:t>Special rules apply to U.S. citizens and resident aliens who have received scholarships or fellowship grants for studying,</w:t>
      </w:r>
      <w:r>
        <w:rPr>
          <w:color w:val="231F20"/>
          <w:spacing w:val="-11"/>
        </w:rPr>
        <w:t> </w:t>
      </w:r>
      <w:r>
        <w:rPr>
          <w:color w:val="231F20"/>
        </w:rPr>
        <w:t>teaching,</w:t>
      </w:r>
      <w:r>
        <w:rPr>
          <w:color w:val="231F20"/>
          <w:spacing w:val="-11"/>
        </w:rPr>
        <w:t> </w:t>
      </w:r>
      <w:r>
        <w:rPr>
          <w:color w:val="231F20"/>
        </w:rPr>
        <w:t>or</w:t>
      </w:r>
      <w:r>
        <w:rPr>
          <w:color w:val="231F20"/>
          <w:spacing w:val="-11"/>
        </w:rPr>
        <w:t> </w:t>
      </w:r>
      <w:r>
        <w:rPr>
          <w:color w:val="231F20"/>
        </w:rPr>
        <w:t>researching</w:t>
      </w:r>
      <w:r>
        <w:rPr>
          <w:color w:val="231F20"/>
          <w:spacing w:val="-11"/>
        </w:rPr>
        <w:t> </w:t>
      </w:r>
      <w:r>
        <w:rPr>
          <w:color w:val="231F20"/>
        </w:rPr>
        <w:t>abroad.</w:t>
      </w:r>
      <w:r>
        <w:rPr>
          <w:color w:val="231F20"/>
          <w:spacing w:val="-11"/>
        </w:rPr>
        <w:t> </w:t>
      </w:r>
      <w:r>
        <w:rPr>
          <w:color w:val="231F20"/>
        </w:rPr>
        <w:t>For</w:t>
      </w:r>
      <w:r>
        <w:rPr>
          <w:color w:val="231F20"/>
          <w:spacing w:val="-11"/>
        </w:rPr>
        <w:t> </w:t>
      </w:r>
      <w:r>
        <w:rPr>
          <w:color w:val="231F20"/>
        </w:rPr>
        <w:t>information about these rules, see Pub. 54, Tax Guide for U.S. Citi- zens and Resident Aliens Abroad.</w:t>
      </w:r>
    </w:p>
    <w:p>
      <w:pPr>
        <w:pStyle w:val="BodyText"/>
        <w:spacing w:before="9"/>
        <w:ind w:left="0"/>
        <w:rPr>
          <w:sz w:val="19"/>
        </w:rPr>
      </w:pPr>
      <w:r>
        <w:rPr>
          <w:sz w:val="19"/>
        </w:rPr>
        <mc:AlternateContent>
          <mc:Choice Requires="wps">
            <w:drawing>
              <wp:anchor distT="0" distB="0" distL="0" distR="0" allowOverlap="1" layoutInCell="1" locked="0" behindDoc="1" simplePos="0" relativeHeight="487594496">
                <wp:simplePos x="0" y="0"/>
                <wp:positionH relativeFrom="page">
                  <wp:posOffset>4000500</wp:posOffset>
                </wp:positionH>
                <wp:positionV relativeFrom="paragraph">
                  <wp:posOffset>157695</wp:posOffset>
                </wp:positionV>
                <wp:extent cx="323850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416993pt;width:255pt;height:.1pt;mso-position-horizontal-relative:page;mso-position-vertical-relative:paragraph;z-index:-15721984;mso-wrap-distance-left:0;mso-wrap-distance-right:0" id="docshape40" coordorigin="6300,248" coordsize="5100,0" path="m6300,248l11400,248e" filled="false" stroked="true" strokeweight=".5pt" strokecolor="#231f20">
                <v:path arrowok="t"/>
                <v:stroke dashstyle="solid"/>
                <w10:wrap type="topAndBottom"/>
              </v:shape>
            </w:pict>
          </mc:Fallback>
        </mc:AlternateContent>
      </w:r>
    </w:p>
    <w:p>
      <w:pPr>
        <w:pStyle w:val="Heading2"/>
        <w:spacing w:line="211" w:lineRule="auto" w:before="134"/>
        <w:ind w:left="119"/>
      </w:pPr>
      <w:r>
        <w:rPr>
          <w:color w:val="231F20"/>
          <w:w w:val="85"/>
        </w:rPr>
        <w:t>Scholarships and Fellowship </w:t>
      </w:r>
      <w:r>
        <w:rPr>
          <w:color w:val="231F20"/>
          <w:spacing w:val="-2"/>
        </w:rPr>
        <w:t>Grants</w:t>
      </w:r>
    </w:p>
    <w:p>
      <w:pPr>
        <w:pStyle w:val="BodyText"/>
        <w:spacing w:line="244" w:lineRule="auto" w:before="192"/>
        <w:ind w:right="117"/>
        <w:jc w:val="both"/>
      </w:pPr>
      <w:r>
        <w:rPr>
          <w:color w:val="231F20"/>
        </w:rPr>
        <w:t>A</w:t>
      </w:r>
      <w:r>
        <w:rPr>
          <w:color w:val="231F20"/>
          <w:spacing w:val="-11"/>
        </w:rPr>
        <w:t> </w:t>
      </w:r>
      <w:r>
        <w:rPr>
          <w:color w:val="231F20"/>
        </w:rPr>
        <w:t>scholarship</w:t>
      </w:r>
      <w:r>
        <w:rPr>
          <w:color w:val="231F20"/>
          <w:spacing w:val="-11"/>
        </w:rPr>
        <w:t> </w:t>
      </w:r>
      <w:r>
        <w:rPr>
          <w:color w:val="231F20"/>
        </w:rPr>
        <w:t>is</w:t>
      </w:r>
      <w:r>
        <w:rPr>
          <w:color w:val="231F20"/>
          <w:spacing w:val="-11"/>
        </w:rPr>
        <w:t> </w:t>
      </w:r>
      <w:r>
        <w:rPr>
          <w:color w:val="231F20"/>
        </w:rPr>
        <w:t>generally</w:t>
      </w:r>
      <w:r>
        <w:rPr>
          <w:color w:val="231F20"/>
          <w:spacing w:val="-11"/>
        </w:rPr>
        <w:t> </w:t>
      </w:r>
      <w:r>
        <w:rPr>
          <w:color w:val="231F20"/>
        </w:rPr>
        <w:t>an</w:t>
      </w:r>
      <w:r>
        <w:rPr>
          <w:color w:val="231F20"/>
          <w:spacing w:val="-11"/>
        </w:rPr>
        <w:t> </w:t>
      </w:r>
      <w:r>
        <w:rPr>
          <w:color w:val="231F20"/>
        </w:rPr>
        <w:t>amount</w:t>
      </w:r>
      <w:r>
        <w:rPr>
          <w:color w:val="231F20"/>
          <w:spacing w:val="-11"/>
        </w:rPr>
        <w:t> </w:t>
      </w:r>
      <w:r>
        <w:rPr>
          <w:color w:val="231F20"/>
        </w:rPr>
        <w:t>paid</w:t>
      </w:r>
      <w:r>
        <w:rPr>
          <w:color w:val="231F20"/>
          <w:spacing w:val="-11"/>
        </w:rPr>
        <w:t> </w:t>
      </w:r>
      <w:r>
        <w:rPr>
          <w:color w:val="231F20"/>
        </w:rPr>
        <w:t>or</w:t>
      </w:r>
      <w:r>
        <w:rPr>
          <w:color w:val="231F20"/>
          <w:spacing w:val="-11"/>
        </w:rPr>
        <w:t> </w:t>
      </w:r>
      <w:r>
        <w:rPr>
          <w:color w:val="231F20"/>
        </w:rPr>
        <w:t>allowed</w:t>
      </w:r>
      <w:r>
        <w:rPr>
          <w:color w:val="231F20"/>
          <w:spacing w:val="-11"/>
        </w:rPr>
        <w:t> </w:t>
      </w:r>
      <w:r>
        <w:rPr>
          <w:color w:val="231F20"/>
        </w:rPr>
        <w:t>to,</w:t>
      </w:r>
      <w:r>
        <w:rPr>
          <w:color w:val="231F20"/>
          <w:spacing w:val="-11"/>
        </w:rPr>
        <w:t> </w:t>
      </w:r>
      <w:r>
        <w:rPr>
          <w:color w:val="231F20"/>
        </w:rPr>
        <w:t>or for the benefit of, a student (whether an undergraduate or a graduate) at an educational institution to aid in the pur- suit of their studies.</w:t>
      </w:r>
    </w:p>
    <w:p>
      <w:pPr>
        <w:pStyle w:val="BodyText"/>
        <w:spacing w:line="244" w:lineRule="auto" w:before="170"/>
        <w:ind w:right="116" w:firstLine="240"/>
        <w:jc w:val="both"/>
      </w:pPr>
      <w:r>
        <w:rPr>
          <w:color w:val="231F20"/>
        </w:rPr>
        <w:t>A fellowship grant is generally an amount paid for the benefit of an individual to aid in the pursuit of study or re- </w:t>
      </w:r>
      <w:r>
        <w:rPr>
          <w:color w:val="231F20"/>
          <w:spacing w:val="-2"/>
        </w:rPr>
        <w:t>search.</w:t>
      </w:r>
    </w:p>
    <w:p>
      <w:pPr>
        <w:pStyle w:val="BodyText"/>
        <w:spacing w:line="232" w:lineRule="auto" w:before="148"/>
        <w:ind w:right="117"/>
        <w:jc w:val="both"/>
      </w:pPr>
      <w:r>
        <w:rPr>
          <w:rFonts w:ascii="Arial Black"/>
          <w:color w:val="231F20"/>
        </w:rPr>
        <w:t>Amount</w:t>
      </w:r>
      <w:r>
        <w:rPr>
          <w:rFonts w:ascii="Arial Black"/>
          <w:color w:val="231F20"/>
          <w:spacing w:val="-6"/>
        </w:rPr>
        <w:t> </w:t>
      </w:r>
      <w:r>
        <w:rPr>
          <w:rFonts w:ascii="Arial Black"/>
          <w:color w:val="231F20"/>
        </w:rPr>
        <w:t>of</w:t>
      </w:r>
      <w:r>
        <w:rPr>
          <w:rFonts w:ascii="Arial Black"/>
          <w:color w:val="231F20"/>
          <w:spacing w:val="-6"/>
        </w:rPr>
        <w:t> </w:t>
      </w:r>
      <w:r>
        <w:rPr>
          <w:rFonts w:ascii="Arial Black"/>
          <w:color w:val="231F20"/>
        </w:rPr>
        <w:t>scholarship</w:t>
      </w:r>
      <w:r>
        <w:rPr>
          <w:rFonts w:ascii="Arial Black"/>
          <w:color w:val="231F20"/>
          <w:spacing w:val="-6"/>
        </w:rPr>
        <w:t> </w:t>
      </w:r>
      <w:r>
        <w:rPr>
          <w:rFonts w:ascii="Arial Black"/>
          <w:color w:val="231F20"/>
        </w:rPr>
        <w:t>or</w:t>
      </w:r>
      <w:r>
        <w:rPr>
          <w:rFonts w:ascii="Arial Black"/>
          <w:color w:val="231F20"/>
          <w:spacing w:val="-6"/>
        </w:rPr>
        <w:t> </w:t>
      </w:r>
      <w:r>
        <w:rPr>
          <w:rFonts w:ascii="Arial Black"/>
          <w:color w:val="231F20"/>
        </w:rPr>
        <w:t>fellowship</w:t>
      </w:r>
      <w:r>
        <w:rPr>
          <w:rFonts w:ascii="Arial Black"/>
          <w:color w:val="231F20"/>
          <w:spacing w:val="-6"/>
        </w:rPr>
        <w:t> </w:t>
      </w:r>
      <w:r>
        <w:rPr>
          <w:rFonts w:ascii="Arial Black"/>
          <w:color w:val="231F20"/>
        </w:rPr>
        <w:t>grant.</w:t>
      </w:r>
      <w:r>
        <w:rPr>
          <w:rFonts w:ascii="Arial Black"/>
          <w:color w:val="231F20"/>
          <w:spacing w:val="37"/>
        </w:rPr>
        <w:t> </w:t>
      </w:r>
      <w:r>
        <w:rPr>
          <w:color w:val="231F20"/>
        </w:rPr>
        <w:t>The amount of a scholarship or fellowship grant includes the </w:t>
      </w:r>
      <w:r>
        <w:rPr>
          <w:color w:val="231F20"/>
          <w:spacing w:val="-2"/>
        </w:rPr>
        <w:t>following.</w:t>
      </w:r>
    </w:p>
    <w:p>
      <w:pPr>
        <w:pStyle w:val="ListParagraph"/>
        <w:numPr>
          <w:ilvl w:val="0"/>
          <w:numId w:val="4"/>
        </w:numPr>
        <w:tabs>
          <w:tab w:pos="457" w:val="left" w:leader="none"/>
          <w:tab w:pos="459" w:val="left" w:leader="none"/>
        </w:tabs>
        <w:spacing w:line="240" w:lineRule="auto" w:before="80" w:after="0"/>
        <w:ind w:left="459" w:right="245" w:hanging="221"/>
        <w:jc w:val="left"/>
        <w:rPr>
          <w:sz w:val="20"/>
        </w:rPr>
      </w:pPr>
      <w:r>
        <w:rPr>
          <w:color w:val="231F20"/>
          <w:position w:val="1"/>
          <w:sz w:val="20"/>
        </w:rPr>
        <w:t>The value of contributed services and accommoda- </w:t>
      </w:r>
      <w:r>
        <w:rPr>
          <w:color w:val="231F20"/>
          <w:sz w:val="20"/>
        </w:rPr>
        <w:t>tions. This includes such services and accommoda- tions</w:t>
      </w:r>
      <w:r>
        <w:rPr>
          <w:color w:val="231F20"/>
          <w:spacing w:val="-6"/>
          <w:sz w:val="20"/>
        </w:rPr>
        <w:t> </w:t>
      </w:r>
      <w:r>
        <w:rPr>
          <w:color w:val="231F20"/>
          <w:sz w:val="20"/>
        </w:rPr>
        <w:t>as</w:t>
      </w:r>
      <w:r>
        <w:rPr>
          <w:color w:val="231F20"/>
          <w:spacing w:val="-6"/>
          <w:sz w:val="20"/>
        </w:rPr>
        <w:t> </w:t>
      </w:r>
      <w:r>
        <w:rPr>
          <w:color w:val="231F20"/>
          <w:sz w:val="20"/>
        </w:rPr>
        <w:t>room</w:t>
      </w:r>
      <w:r>
        <w:rPr>
          <w:color w:val="231F20"/>
          <w:spacing w:val="-6"/>
          <w:sz w:val="20"/>
        </w:rPr>
        <w:t> </w:t>
      </w:r>
      <w:r>
        <w:rPr>
          <w:color w:val="231F20"/>
          <w:sz w:val="20"/>
        </w:rPr>
        <w:t>(lodging),</w:t>
      </w:r>
      <w:r>
        <w:rPr>
          <w:color w:val="231F20"/>
          <w:spacing w:val="-6"/>
          <w:sz w:val="20"/>
        </w:rPr>
        <w:t> </w:t>
      </w:r>
      <w:r>
        <w:rPr>
          <w:color w:val="231F20"/>
          <w:sz w:val="20"/>
        </w:rPr>
        <w:t>board</w:t>
      </w:r>
      <w:r>
        <w:rPr>
          <w:color w:val="231F20"/>
          <w:spacing w:val="-6"/>
          <w:sz w:val="20"/>
        </w:rPr>
        <w:t> </w:t>
      </w:r>
      <w:r>
        <w:rPr>
          <w:color w:val="231F20"/>
          <w:sz w:val="20"/>
        </w:rPr>
        <w:t>(meals),</w:t>
      </w:r>
      <w:r>
        <w:rPr>
          <w:color w:val="231F20"/>
          <w:spacing w:val="-6"/>
          <w:sz w:val="20"/>
        </w:rPr>
        <w:t> </w:t>
      </w:r>
      <w:r>
        <w:rPr>
          <w:color w:val="231F20"/>
          <w:sz w:val="20"/>
        </w:rPr>
        <w:t>laundry</w:t>
      </w:r>
      <w:r>
        <w:rPr>
          <w:color w:val="231F20"/>
          <w:spacing w:val="-6"/>
          <w:sz w:val="20"/>
        </w:rPr>
        <w:t> </w:t>
      </w:r>
      <w:r>
        <w:rPr>
          <w:color w:val="231F20"/>
          <w:sz w:val="20"/>
        </w:rPr>
        <w:t>serv- ice,</w:t>
      </w:r>
      <w:r>
        <w:rPr>
          <w:color w:val="231F20"/>
          <w:spacing w:val="-8"/>
          <w:sz w:val="20"/>
        </w:rPr>
        <w:t> </w:t>
      </w:r>
      <w:r>
        <w:rPr>
          <w:color w:val="231F20"/>
          <w:sz w:val="20"/>
        </w:rPr>
        <w:t>and</w:t>
      </w:r>
      <w:r>
        <w:rPr>
          <w:color w:val="231F20"/>
          <w:spacing w:val="-8"/>
          <w:sz w:val="20"/>
        </w:rPr>
        <w:t> </w:t>
      </w:r>
      <w:r>
        <w:rPr>
          <w:color w:val="231F20"/>
          <w:sz w:val="20"/>
        </w:rPr>
        <w:t>similar</w:t>
      </w:r>
      <w:r>
        <w:rPr>
          <w:color w:val="231F20"/>
          <w:spacing w:val="-8"/>
          <w:sz w:val="20"/>
        </w:rPr>
        <w:t> </w:t>
      </w:r>
      <w:r>
        <w:rPr>
          <w:color w:val="231F20"/>
          <w:sz w:val="20"/>
        </w:rPr>
        <w:t>services</w:t>
      </w:r>
      <w:r>
        <w:rPr>
          <w:color w:val="231F20"/>
          <w:spacing w:val="-8"/>
          <w:sz w:val="20"/>
        </w:rPr>
        <w:t> </w:t>
      </w:r>
      <w:r>
        <w:rPr>
          <w:color w:val="231F20"/>
          <w:sz w:val="20"/>
        </w:rPr>
        <w:t>or</w:t>
      </w:r>
      <w:r>
        <w:rPr>
          <w:color w:val="231F20"/>
          <w:spacing w:val="-8"/>
          <w:sz w:val="20"/>
        </w:rPr>
        <w:t> </w:t>
      </w:r>
      <w:r>
        <w:rPr>
          <w:color w:val="231F20"/>
          <w:sz w:val="20"/>
        </w:rPr>
        <w:t>accommodations</w:t>
      </w:r>
      <w:r>
        <w:rPr>
          <w:color w:val="231F20"/>
          <w:spacing w:val="-8"/>
          <w:sz w:val="20"/>
        </w:rPr>
        <w:t> </w:t>
      </w:r>
      <w:r>
        <w:rPr>
          <w:color w:val="231F20"/>
          <w:sz w:val="20"/>
        </w:rPr>
        <w:t>that</w:t>
      </w:r>
      <w:r>
        <w:rPr>
          <w:color w:val="231F20"/>
          <w:spacing w:val="-8"/>
          <w:sz w:val="20"/>
        </w:rPr>
        <w:t> </w:t>
      </w:r>
      <w:r>
        <w:rPr>
          <w:color w:val="231F20"/>
          <w:sz w:val="20"/>
        </w:rPr>
        <w:t>are received</w:t>
      </w:r>
      <w:r>
        <w:rPr>
          <w:color w:val="231F20"/>
          <w:spacing w:val="-11"/>
          <w:sz w:val="20"/>
        </w:rPr>
        <w:t> </w:t>
      </w:r>
      <w:r>
        <w:rPr>
          <w:color w:val="231F20"/>
          <w:sz w:val="20"/>
        </w:rPr>
        <w:t>by</w:t>
      </w:r>
      <w:r>
        <w:rPr>
          <w:color w:val="231F20"/>
          <w:spacing w:val="-11"/>
          <w:sz w:val="20"/>
        </w:rPr>
        <w:t> </w:t>
      </w:r>
      <w:r>
        <w:rPr>
          <w:color w:val="231F20"/>
          <w:sz w:val="20"/>
        </w:rPr>
        <w:t>an</w:t>
      </w:r>
      <w:r>
        <w:rPr>
          <w:color w:val="231F20"/>
          <w:spacing w:val="-11"/>
          <w:sz w:val="20"/>
        </w:rPr>
        <w:t> </w:t>
      </w:r>
      <w:r>
        <w:rPr>
          <w:color w:val="231F20"/>
          <w:sz w:val="20"/>
        </w:rPr>
        <w:t>individual</w:t>
      </w:r>
      <w:r>
        <w:rPr>
          <w:color w:val="231F20"/>
          <w:spacing w:val="-11"/>
          <w:sz w:val="20"/>
        </w:rPr>
        <w:t> </w:t>
      </w:r>
      <w:r>
        <w:rPr>
          <w:color w:val="231F20"/>
          <w:sz w:val="20"/>
        </w:rPr>
        <w:t>as</w:t>
      </w:r>
      <w:r>
        <w:rPr>
          <w:color w:val="231F20"/>
          <w:spacing w:val="-11"/>
          <w:sz w:val="20"/>
        </w:rPr>
        <w:t> </w:t>
      </w:r>
      <w:r>
        <w:rPr>
          <w:color w:val="231F20"/>
          <w:sz w:val="20"/>
        </w:rPr>
        <w:t>a</w:t>
      </w:r>
      <w:r>
        <w:rPr>
          <w:color w:val="231F20"/>
          <w:spacing w:val="-11"/>
          <w:sz w:val="20"/>
        </w:rPr>
        <w:t> </w:t>
      </w:r>
      <w:r>
        <w:rPr>
          <w:color w:val="231F20"/>
          <w:sz w:val="20"/>
        </w:rPr>
        <w:t>part</w:t>
      </w:r>
      <w:r>
        <w:rPr>
          <w:color w:val="231F20"/>
          <w:spacing w:val="-11"/>
          <w:sz w:val="20"/>
        </w:rPr>
        <w:t> </w:t>
      </w:r>
      <w:r>
        <w:rPr>
          <w:color w:val="231F20"/>
          <w:sz w:val="20"/>
        </w:rPr>
        <w:t>of</w:t>
      </w:r>
      <w:r>
        <w:rPr>
          <w:color w:val="231F20"/>
          <w:spacing w:val="-11"/>
          <w:sz w:val="20"/>
        </w:rPr>
        <w:t> </w:t>
      </w:r>
      <w:r>
        <w:rPr>
          <w:color w:val="231F20"/>
          <w:sz w:val="20"/>
        </w:rPr>
        <w:t>a</w:t>
      </w:r>
      <w:r>
        <w:rPr>
          <w:color w:val="231F20"/>
          <w:spacing w:val="-11"/>
          <w:sz w:val="20"/>
        </w:rPr>
        <w:t> </w:t>
      </w:r>
      <w:r>
        <w:rPr>
          <w:color w:val="231F20"/>
          <w:sz w:val="20"/>
        </w:rPr>
        <w:t>scholarship</w:t>
      </w:r>
      <w:r>
        <w:rPr>
          <w:color w:val="231F20"/>
          <w:spacing w:val="-11"/>
          <w:sz w:val="20"/>
        </w:rPr>
        <w:t> </w:t>
      </w:r>
      <w:r>
        <w:rPr>
          <w:color w:val="231F20"/>
          <w:sz w:val="20"/>
        </w:rPr>
        <w:t>or fellowship grant.</w:t>
      </w:r>
    </w:p>
    <w:p>
      <w:pPr>
        <w:pStyle w:val="ListParagraph"/>
        <w:numPr>
          <w:ilvl w:val="0"/>
          <w:numId w:val="4"/>
        </w:numPr>
        <w:tabs>
          <w:tab w:pos="457" w:val="left" w:leader="none"/>
          <w:tab w:pos="459" w:val="left" w:leader="none"/>
        </w:tabs>
        <w:spacing w:line="235" w:lineRule="auto" w:before="81" w:after="0"/>
        <w:ind w:left="459" w:right="408" w:hanging="221"/>
        <w:jc w:val="both"/>
        <w:rPr>
          <w:sz w:val="20"/>
        </w:rPr>
      </w:pPr>
      <w:r>
        <w:rPr>
          <w:color w:val="231F20"/>
          <w:position w:val="1"/>
          <w:sz w:val="20"/>
        </w:rPr>
        <w:t>The</w:t>
      </w:r>
      <w:r>
        <w:rPr>
          <w:color w:val="231F20"/>
          <w:spacing w:val="-10"/>
          <w:position w:val="1"/>
          <w:sz w:val="20"/>
        </w:rPr>
        <w:t> </w:t>
      </w:r>
      <w:r>
        <w:rPr>
          <w:color w:val="231F20"/>
          <w:position w:val="1"/>
          <w:sz w:val="20"/>
        </w:rPr>
        <w:t>amount</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tuition,</w:t>
      </w:r>
      <w:r>
        <w:rPr>
          <w:color w:val="231F20"/>
          <w:spacing w:val="-10"/>
          <w:position w:val="1"/>
          <w:sz w:val="20"/>
        </w:rPr>
        <w:t> </w:t>
      </w:r>
      <w:r>
        <w:rPr>
          <w:color w:val="231F20"/>
          <w:position w:val="1"/>
          <w:sz w:val="20"/>
        </w:rPr>
        <w:t>matriculation,</w:t>
      </w:r>
      <w:r>
        <w:rPr>
          <w:color w:val="231F20"/>
          <w:spacing w:val="-10"/>
          <w:position w:val="1"/>
          <w:sz w:val="20"/>
        </w:rPr>
        <w:t> </w:t>
      </w:r>
      <w:r>
        <w:rPr>
          <w:color w:val="231F20"/>
          <w:position w:val="1"/>
          <w:sz w:val="20"/>
        </w:rPr>
        <w:t>and</w:t>
      </w:r>
      <w:r>
        <w:rPr>
          <w:color w:val="231F20"/>
          <w:spacing w:val="-10"/>
          <w:position w:val="1"/>
          <w:sz w:val="20"/>
        </w:rPr>
        <w:t> </w:t>
      </w:r>
      <w:r>
        <w:rPr>
          <w:color w:val="231F20"/>
          <w:position w:val="1"/>
          <w:sz w:val="20"/>
        </w:rPr>
        <w:t>other</w:t>
      </w:r>
      <w:r>
        <w:rPr>
          <w:color w:val="231F20"/>
          <w:spacing w:val="-10"/>
          <w:position w:val="1"/>
          <w:sz w:val="20"/>
        </w:rPr>
        <w:t> </w:t>
      </w:r>
      <w:r>
        <w:rPr>
          <w:color w:val="231F20"/>
          <w:position w:val="1"/>
          <w:sz w:val="20"/>
        </w:rPr>
        <w:t>fees </w:t>
      </w:r>
      <w:r>
        <w:rPr>
          <w:color w:val="231F20"/>
          <w:sz w:val="20"/>
        </w:rPr>
        <w:t>that</w:t>
      </w:r>
      <w:r>
        <w:rPr>
          <w:color w:val="231F20"/>
          <w:spacing w:val="-10"/>
          <w:sz w:val="20"/>
        </w:rPr>
        <w:t> </w:t>
      </w:r>
      <w:r>
        <w:rPr>
          <w:color w:val="231F20"/>
          <w:sz w:val="20"/>
        </w:rPr>
        <w:t>are</w:t>
      </w:r>
      <w:r>
        <w:rPr>
          <w:color w:val="231F20"/>
          <w:spacing w:val="-10"/>
          <w:sz w:val="20"/>
        </w:rPr>
        <w:t> </w:t>
      </w:r>
      <w:r>
        <w:rPr>
          <w:color w:val="231F20"/>
          <w:sz w:val="20"/>
        </w:rPr>
        <w:t>paid</w:t>
      </w:r>
      <w:r>
        <w:rPr>
          <w:color w:val="231F20"/>
          <w:spacing w:val="-10"/>
          <w:sz w:val="20"/>
        </w:rPr>
        <w:t> </w:t>
      </w:r>
      <w:r>
        <w:rPr>
          <w:color w:val="231F20"/>
          <w:sz w:val="20"/>
        </w:rPr>
        <w:t>for</w:t>
      </w:r>
      <w:r>
        <w:rPr>
          <w:color w:val="231F20"/>
          <w:spacing w:val="-10"/>
          <w:sz w:val="20"/>
        </w:rPr>
        <w:t> </w:t>
      </w:r>
      <w:r>
        <w:rPr>
          <w:color w:val="231F20"/>
          <w:sz w:val="20"/>
        </w:rPr>
        <w:t>or</w:t>
      </w:r>
      <w:r>
        <w:rPr>
          <w:color w:val="231F20"/>
          <w:spacing w:val="-10"/>
          <w:sz w:val="20"/>
        </w:rPr>
        <w:t> </w:t>
      </w:r>
      <w:r>
        <w:rPr>
          <w:color w:val="231F20"/>
          <w:sz w:val="20"/>
        </w:rPr>
        <w:t>remitted</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student</w:t>
      </w:r>
      <w:r>
        <w:rPr>
          <w:color w:val="231F20"/>
          <w:spacing w:val="-10"/>
          <w:sz w:val="20"/>
        </w:rPr>
        <w:t> </w:t>
      </w:r>
      <w:r>
        <w:rPr>
          <w:color w:val="231F20"/>
          <w:sz w:val="20"/>
        </w:rPr>
        <w:t>to</w:t>
      </w:r>
      <w:r>
        <w:rPr>
          <w:color w:val="231F20"/>
          <w:spacing w:val="-10"/>
          <w:sz w:val="20"/>
        </w:rPr>
        <w:t> </w:t>
      </w:r>
      <w:r>
        <w:rPr>
          <w:color w:val="231F20"/>
          <w:sz w:val="20"/>
        </w:rPr>
        <w:t>aid</w:t>
      </w:r>
      <w:r>
        <w:rPr>
          <w:color w:val="231F20"/>
          <w:spacing w:val="-10"/>
          <w:sz w:val="20"/>
        </w:rPr>
        <w:t> </w:t>
      </w:r>
      <w:r>
        <w:rPr>
          <w:color w:val="231F20"/>
          <w:sz w:val="20"/>
        </w:rPr>
        <w:t>the student in pursuing study or research.</w:t>
      </w:r>
    </w:p>
    <w:p>
      <w:pPr>
        <w:pStyle w:val="ListParagraph"/>
        <w:numPr>
          <w:ilvl w:val="0"/>
          <w:numId w:val="4"/>
        </w:numPr>
        <w:tabs>
          <w:tab w:pos="458" w:val="left" w:leader="none"/>
          <w:tab w:pos="460" w:val="left" w:leader="none"/>
        </w:tabs>
        <w:spacing w:line="225" w:lineRule="auto" w:before="89" w:after="0"/>
        <w:ind w:left="460" w:right="385" w:hanging="221"/>
        <w:jc w:val="both"/>
        <w:rPr>
          <w:sz w:val="20"/>
        </w:rPr>
      </w:pPr>
      <w:r>
        <w:rPr>
          <w:color w:val="231F20"/>
          <w:position w:val="1"/>
          <w:sz w:val="20"/>
        </w:rPr>
        <w:t>Any</w:t>
      </w:r>
      <w:r>
        <w:rPr>
          <w:color w:val="231F20"/>
          <w:spacing w:val="-14"/>
          <w:position w:val="1"/>
          <w:sz w:val="20"/>
        </w:rPr>
        <w:t> </w:t>
      </w:r>
      <w:r>
        <w:rPr>
          <w:color w:val="231F20"/>
          <w:position w:val="1"/>
          <w:sz w:val="20"/>
        </w:rPr>
        <w:t>amount</w:t>
      </w:r>
      <w:r>
        <w:rPr>
          <w:color w:val="231F20"/>
          <w:spacing w:val="-13"/>
          <w:position w:val="1"/>
          <w:sz w:val="20"/>
        </w:rPr>
        <w:t> </w:t>
      </w:r>
      <w:r>
        <w:rPr>
          <w:color w:val="231F20"/>
          <w:position w:val="1"/>
          <w:sz w:val="20"/>
        </w:rPr>
        <w:t>received</w:t>
      </w:r>
      <w:r>
        <w:rPr>
          <w:color w:val="231F20"/>
          <w:spacing w:val="-13"/>
          <w:position w:val="1"/>
          <w:sz w:val="20"/>
        </w:rPr>
        <w:t> </w:t>
      </w:r>
      <w:r>
        <w:rPr>
          <w:color w:val="231F20"/>
          <w:position w:val="1"/>
          <w:sz w:val="20"/>
        </w:rPr>
        <w:t>in</w:t>
      </w:r>
      <w:r>
        <w:rPr>
          <w:color w:val="231F20"/>
          <w:spacing w:val="-14"/>
          <w:position w:val="1"/>
          <w:sz w:val="20"/>
        </w:rPr>
        <w:t> </w:t>
      </w:r>
      <w:r>
        <w:rPr>
          <w:color w:val="231F20"/>
          <w:position w:val="1"/>
          <w:sz w:val="20"/>
        </w:rPr>
        <w:t>the</w:t>
      </w:r>
      <w:r>
        <w:rPr>
          <w:color w:val="231F20"/>
          <w:spacing w:val="-13"/>
          <w:position w:val="1"/>
          <w:sz w:val="20"/>
        </w:rPr>
        <w:t> </w:t>
      </w:r>
      <w:r>
        <w:rPr>
          <w:color w:val="231F20"/>
          <w:position w:val="1"/>
          <w:sz w:val="20"/>
        </w:rPr>
        <w:t>nature</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a</w:t>
      </w:r>
      <w:r>
        <w:rPr>
          <w:color w:val="231F20"/>
          <w:spacing w:val="-14"/>
          <w:position w:val="1"/>
          <w:sz w:val="20"/>
        </w:rPr>
        <w:t> </w:t>
      </w:r>
      <w:r>
        <w:rPr>
          <w:color w:val="231F20"/>
          <w:position w:val="1"/>
          <w:sz w:val="20"/>
        </w:rPr>
        <w:t>family</w:t>
      </w:r>
      <w:r>
        <w:rPr>
          <w:color w:val="231F20"/>
          <w:spacing w:val="-13"/>
          <w:position w:val="1"/>
          <w:sz w:val="20"/>
        </w:rPr>
        <w:t> </w:t>
      </w:r>
      <w:r>
        <w:rPr>
          <w:color w:val="231F20"/>
          <w:position w:val="1"/>
          <w:sz w:val="20"/>
        </w:rPr>
        <w:t>allow- </w:t>
      </w:r>
      <w:r>
        <w:rPr>
          <w:color w:val="231F20"/>
          <w:sz w:val="20"/>
        </w:rPr>
        <w:t>ance as a part of a scholarship or fellowship grant.</w:t>
      </w:r>
    </w:p>
    <w:p>
      <w:pPr>
        <w:pStyle w:val="BodyText"/>
        <w:spacing w:before="23"/>
        <w:ind w:left="0"/>
      </w:pPr>
    </w:p>
    <w:p>
      <w:pPr>
        <w:pStyle w:val="Heading3"/>
        <w:spacing w:line="182" w:lineRule="auto"/>
        <w:ind w:left="119"/>
      </w:pPr>
      <w:r>
        <w:rPr>
          <w:color w:val="231F20"/>
          <w:w w:val="85"/>
        </w:rPr>
        <w:t>Tax-Free Scholarships and Fellowship </w:t>
      </w:r>
      <w:r>
        <w:rPr>
          <w:color w:val="231F20"/>
          <w:spacing w:val="-2"/>
        </w:rPr>
        <w:t>Grants</w:t>
      </w:r>
    </w:p>
    <w:p>
      <w:pPr>
        <w:pStyle w:val="BodyText"/>
        <w:spacing w:line="216" w:lineRule="auto" w:before="248"/>
        <w:ind w:right="117"/>
        <w:jc w:val="both"/>
      </w:pPr>
      <w:r>
        <w:rPr>
          <w:color w:val="231F20"/>
        </w:rPr>
        <w:t>A scholarship or fellowship grant is tax free (excludable from gross income) </w:t>
      </w:r>
      <w:r>
        <w:rPr>
          <w:rFonts w:ascii="Arial Black"/>
          <w:color w:val="231F20"/>
        </w:rPr>
        <w:t>only</w:t>
      </w:r>
      <w:r>
        <w:rPr>
          <w:rFonts w:ascii="Arial Black"/>
          <w:color w:val="231F20"/>
          <w:spacing w:val="-5"/>
        </w:rPr>
        <w:t> </w:t>
      </w:r>
      <w:r>
        <w:rPr>
          <w:rFonts w:ascii="Arial Black"/>
          <w:color w:val="231F20"/>
        </w:rPr>
        <w:t>if</w:t>
      </w:r>
      <w:r>
        <w:rPr>
          <w:rFonts w:ascii="Arial Black"/>
          <w:color w:val="231F20"/>
          <w:spacing w:val="-9"/>
        </w:rPr>
        <w:t> </w:t>
      </w:r>
      <w:r>
        <w:rPr>
          <w:color w:val="231F20"/>
        </w:rPr>
        <w:t>you are a candidate for a de- gree at an eligible educational institution.</w:t>
      </w:r>
    </w:p>
    <w:p>
      <w:pPr>
        <w:spacing w:before="107"/>
        <w:ind w:left="119" w:right="117" w:firstLine="719"/>
        <w:jc w:val="right"/>
        <w:rPr>
          <w:rFonts w:ascii="Arial"/>
          <w:i/>
          <w:sz w:val="20"/>
        </w:rPr>
      </w:pPr>
      <w:r>
        <w:rPr>
          <w:rFonts w:ascii="Arial"/>
          <w:i/>
          <w:sz w:val="20"/>
        </w:rPr>
        <mc:AlternateContent>
          <mc:Choice Requires="wps">
            <w:drawing>
              <wp:anchor distT="0" distB="0" distL="0" distR="0" allowOverlap="1" layoutInCell="1" locked="0" behindDoc="0" simplePos="0" relativeHeight="15735808">
                <wp:simplePos x="0" y="0"/>
                <wp:positionH relativeFrom="page">
                  <wp:posOffset>4000500</wp:posOffset>
                </wp:positionH>
                <wp:positionV relativeFrom="paragraph">
                  <wp:posOffset>92895</wp:posOffset>
                </wp:positionV>
                <wp:extent cx="396240" cy="39624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396240" cy="396240"/>
                          <a:chExt cx="396240" cy="396240"/>
                        </a:xfrm>
                      </wpg:grpSpPr>
                      <wps:wsp>
                        <wps:cNvPr id="58" name="Graphic 58"/>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60" name="Textbox 60"/>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7.314643pt;width:31.2pt;height:31.2pt;mso-position-horizontal-relative:page;mso-position-vertical-relative:paragraph;z-index:15735808" id="docshapegroup41" coordorigin="6300,146" coordsize="624,624">
                <v:shape style="position:absolute;left:6300;top:146;width:624;height:624" id="docshape42" coordorigin="6300,146" coordsize="624,624" path="m6884,146l6339,146,6324,149,6311,158,6303,170,6300,185,6300,730,6303,746,6311,758,6324,766,6339,769,6884,769,6899,766,6912,758,6920,746,6923,730,6923,185,6920,170,6912,158,6899,149,6884,146xe" filled="true" fillcolor="#000000" stroked="false">
                  <v:path arrowok="t"/>
                  <v:fill type="solid"/>
                </v:shape>
                <v:shape style="position:absolute;left:6351;top:198;width:520;height:520" id="docshape43" coordorigin="6352,198" coordsize="520,520" path="m6612,198l6543,207,6481,234,6428,274,6387,327,6361,389,6352,458,6361,527,6387,589,6428,641,6481,682,6543,708,6612,717,6681,708,6743,682,6795,641,6836,589,6862,527,6871,458,6862,389,6836,327,6795,274,6743,234,6681,207,6612,198xe" filled="true" fillcolor="#ffffff" stroked="false">
                  <v:path arrowok="t"/>
                  <v:fill type="solid"/>
                </v:shape>
                <v:shape style="position:absolute;left:6300;top:146;width:624;height:624" type="#_x0000_t202" id="docshape44"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You may be able to increase the combined value of an education credit and certain educational as- sistance if the student includes some or all of the educational</w:t>
      </w:r>
      <w:r>
        <w:rPr>
          <w:rFonts w:ascii="Arial"/>
          <w:i/>
          <w:color w:val="231F20"/>
          <w:spacing w:val="-10"/>
          <w:sz w:val="20"/>
        </w:rPr>
        <w:t> </w:t>
      </w:r>
      <w:r>
        <w:rPr>
          <w:rFonts w:ascii="Arial"/>
          <w:i/>
          <w:color w:val="231F20"/>
          <w:sz w:val="20"/>
        </w:rPr>
        <w:t>assistance</w:t>
      </w:r>
      <w:r>
        <w:rPr>
          <w:rFonts w:ascii="Arial"/>
          <w:i/>
          <w:color w:val="231F20"/>
          <w:spacing w:val="-10"/>
          <w:sz w:val="20"/>
        </w:rPr>
        <w:t> </w:t>
      </w:r>
      <w:r>
        <w:rPr>
          <w:rFonts w:ascii="Arial"/>
          <w:i/>
          <w:color w:val="231F20"/>
          <w:sz w:val="20"/>
        </w:rPr>
        <w:t>in</w:t>
      </w:r>
      <w:r>
        <w:rPr>
          <w:rFonts w:ascii="Arial"/>
          <w:i/>
          <w:color w:val="231F20"/>
          <w:spacing w:val="-9"/>
          <w:sz w:val="20"/>
        </w:rPr>
        <w:t> </w:t>
      </w:r>
      <w:r>
        <w:rPr>
          <w:rFonts w:ascii="Arial"/>
          <w:i/>
          <w:color w:val="231F20"/>
          <w:sz w:val="20"/>
        </w:rPr>
        <w:t>income</w:t>
      </w:r>
      <w:r>
        <w:rPr>
          <w:rFonts w:ascii="Arial"/>
          <w:i/>
          <w:color w:val="231F20"/>
          <w:spacing w:val="-10"/>
          <w:sz w:val="20"/>
        </w:rPr>
        <w:t> </w:t>
      </w:r>
      <w:r>
        <w:rPr>
          <w:rFonts w:ascii="Arial"/>
          <w:i/>
          <w:color w:val="231F20"/>
          <w:sz w:val="20"/>
        </w:rPr>
        <w:t>in</w:t>
      </w:r>
      <w:r>
        <w:rPr>
          <w:rFonts w:ascii="Arial"/>
          <w:i/>
          <w:color w:val="231F20"/>
          <w:spacing w:val="-9"/>
          <w:sz w:val="20"/>
        </w:rPr>
        <w:t> </w:t>
      </w:r>
      <w:r>
        <w:rPr>
          <w:rFonts w:ascii="Arial"/>
          <w:i/>
          <w:color w:val="231F20"/>
          <w:sz w:val="20"/>
        </w:rPr>
        <w:t>the</w:t>
      </w:r>
      <w:r>
        <w:rPr>
          <w:rFonts w:ascii="Arial"/>
          <w:i/>
          <w:color w:val="231F20"/>
          <w:spacing w:val="-10"/>
          <w:sz w:val="20"/>
        </w:rPr>
        <w:t> </w:t>
      </w:r>
      <w:r>
        <w:rPr>
          <w:rFonts w:ascii="Arial"/>
          <w:i/>
          <w:color w:val="231F20"/>
          <w:sz w:val="20"/>
        </w:rPr>
        <w:t>year</w:t>
      </w:r>
      <w:r>
        <w:rPr>
          <w:rFonts w:ascii="Arial"/>
          <w:i/>
          <w:color w:val="231F20"/>
          <w:spacing w:val="-10"/>
          <w:sz w:val="20"/>
        </w:rPr>
        <w:t> </w:t>
      </w:r>
      <w:r>
        <w:rPr>
          <w:rFonts w:ascii="Arial"/>
          <w:i/>
          <w:color w:val="231F20"/>
          <w:sz w:val="20"/>
        </w:rPr>
        <w:t>it</w:t>
      </w:r>
      <w:r>
        <w:rPr>
          <w:rFonts w:ascii="Arial"/>
          <w:i/>
          <w:color w:val="231F20"/>
          <w:spacing w:val="-11"/>
          <w:sz w:val="20"/>
        </w:rPr>
        <w:t> </w:t>
      </w:r>
      <w:r>
        <w:rPr>
          <w:rFonts w:ascii="Arial"/>
          <w:i/>
          <w:color w:val="231F20"/>
          <w:sz w:val="20"/>
        </w:rPr>
        <w:t>is</w:t>
      </w:r>
      <w:r>
        <w:rPr>
          <w:rFonts w:ascii="Arial"/>
          <w:i/>
          <w:color w:val="231F20"/>
          <w:spacing w:val="-9"/>
          <w:sz w:val="20"/>
        </w:rPr>
        <w:t> </w:t>
      </w:r>
      <w:r>
        <w:rPr>
          <w:rFonts w:ascii="Arial"/>
          <w:i/>
          <w:color w:val="231F20"/>
          <w:spacing w:val="-2"/>
          <w:sz w:val="20"/>
        </w:rPr>
        <w:t>received.</w:t>
      </w:r>
    </w:p>
    <w:p>
      <w:pPr>
        <w:spacing w:before="0"/>
        <w:ind w:left="120" w:right="117" w:firstLine="0"/>
        <w:jc w:val="both"/>
        <w:rPr>
          <w:rFonts w:ascii="Arial"/>
          <w:i/>
          <w:sz w:val="20"/>
        </w:rPr>
      </w:pPr>
      <w:r>
        <w:rPr>
          <w:rFonts w:ascii="Arial"/>
          <w:i/>
          <w:color w:val="231F20"/>
          <w:sz w:val="20"/>
        </w:rPr>
        <w:t>See</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examples</w:t>
      </w:r>
      <w:r>
        <w:rPr>
          <w:rFonts w:ascii="Arial"/>
          <w:i/>
          <w:color w:val="231F20"/>
          <w:spacing w:val="-13"/>
          <w:sz w:val="20"/>
        </w:rPr>
        <w:t> </w:t>
      </w:r>
      <w:r>
        <w:rPr>
          <w:rFonts w:ascii="Arial"/>
          <w:i/>
          <w:color w:val="231F20"/>
          <w:sz w:val="20"/>
        </w:rPr>
        <w:t>under</w:t>
      </w:r>
      <w:r>
        <w:rPr>
          <w:rFonts w:ascii="Arial"/>
          <w:i/>
          <w:color w:val="231F20"/>
          <w:spacing w:val="-12"/>
          <w:sz w:val="20"/>
        </w:rPr>
        <w:t> </w:t>
      </w:r>
      <w:r>
        <w:rPr>
          <w:color w:val="231F20"/>
          <w:sz w:val="20"/>
        </w:rPr>
        <w:t>Coordination</w:t>
      </w:r>
      <w:r>
        <w:rPr>
          <w:color w:val="231F20"/>
          <w:spacing w:val="-11"/>
          <w:sz w:val="20"/>
        </w:rPr>
        <w:t> </w:t>
      </w:r>
      <w:r>
        <w:rPr>
          <w:color w:val="231F20"/>
          <w:sz w:val="20"/>
        </w:rPr>
        <w:t>with</w:t>
      </w:r>
      <w:r>
        <w:rPr>
          <w:color w:val="231F20"/>
          <w:spacing w:val="-11"/>
          <w:sz w:val="20"/>
        </w:rPr>
        <w:t> </w:t>
      </w:r>
      <w:r>
        <w:rPr>
          <w:color w:val="231F20"/>
          <w:sz w:val="20"/>
        </w:rPr>
        <w:t>Pell</w:t>
      </w:r>
      <w:r>
        <w:rPr>
          <w:color w:val="231F20"/>
          <w:spacing w:val="-11"/>
          <w:sz w:val="20"/>
        </w:rPr>
        <w:t> </w:t>
      </w:r>
      <w:r>
        <w:rPr>
          <w:color w:val="231F20"/>
          <w:sz w:val="20"/>
        </w:rPr>
        <w:t>grants</w:t>
      </w:r>
      <w:r>
        <w:rPr>
          <w:color w:val="231F20"/>
          <w:spacing w:val="-11"/>
          <w:sz w:val="20"/>
        </w:rPr>
        <w:t> </w:t>
      </w:r>
      <w:r>
        <w:rPr>
          <w:color w:val="231F20"/>
          <w:sz w:val="20"/>
        </w:rPr>
        <w:t>and other scholarships </w:t>
      </w:r>
      <w:r>
        <w:rPr>
          <w:rFonts w:ascii="Arial"/>
          <w:i/>
          <w:color w:val="231F20"/>
          <w:sz w:val="20"/>
        </w:rPr>
        <w:t>in chapter 2 and chapter 3.</w:t>
      </w:r>
    </w:p>
    <w:p>
      <w:pPr>
        <w:pStyle w:val="BodyText"/>
        <w:spacing w:before="50"/>
        <w:ind w:left="0"/>
        <w:rPr>
          <w:rFonts w:ascii="Arial"/>
          <w:i/>
        </w:rPr>
      </w:pPr>
    </w:p>
    <w:p>
      <w:pPr>
        <w:pStyle w:val="BodyText"/>
        <w:spacing w:line="196" w:lineRule="auto"/>
        <w:ind w:left="120" w:firstLine="239"/>
      </w:pPr>
      <w:r>
        <w:rPr>
          <w:color w:val="231F20"/>
          <w:spacing w:val="-2"/>
        </w:rPr>
        <w:t>A</w:t>
      </w:r>
      <w:r>
        <w:rPr>
          <w:color w:val="231F20"/>
          <w:spacing w:val="-12"/>
        </w:rPr>
        <w:t> </w:t>
      </w:r>
      <w:r>
        <w:rPr>
          <w:color w:val="231F20"/>
          <w:spacing w:val="-2"/>
        </w:rPr>
        <w:t>scholarship</w:t>
      </w:r>
      <w:r>
        <w:rPr>
          <w:color w:val="231F20"/>
          <w:spacing w:val="-9"/>
        </w:rPr>
        <w:t> </w:t>
      </w:r>
      <w:r>
        <w:rPr>
          <w:color w:val="231F20"/>
          <w:spacing w:val="-2"/>
        </w:rPr>
        <w:t>or</w:t>
      </w:r>
      <w:r>
        <w:rPr>
          <w:color w:val="231F20"/>
          <w:spacing w:val="-8"/>
        </w:rPr>
        <w:t> </w:t>
      </w:r>
      <w:r>
        <w:rPr>
          <w:color w:val="231F20"/>
          <w:spacing w:val="-2"/>
        </w:rPr>
        <w:t>fellowship</w:t>
      </w:r>
      <w:r>
        <w:rPr>
          <w:color w:val="231F20"/>
          <w:spacing w:val="-8"/>
        </w:rPr>
        <w:t> </w:t>
      </w:r>
      <w:r>
        <w:rPr>
          <w:color w:val="231F20"/>
          <w:spacing w:val="-2"/>
        </w:rPr>
        <w:t>grant</w:t>
      </w:r>
      <w:r>
        <w:rPr>
          <w:color w:val="231F20"/>
          <w:spacing w:val="-8"/>
        </w:rPr>
        <w:t> </w:t>
      </w:r>
      <w:r>
        <w:rPr>
          <w:color w:val="231F20"/>
          <w:spacing w:val="-2"/>
        </w:rPr>
        <w:t>is</w:t>
      </w:r>
      <w:r>
        <w:rPr>
          <w:color w:val="231F20"/>
          <w:spacing w:val="-8"/>
        </w:rPr>
        <w:t> </w:t>
      </w:r>
      <w:r>
        <w:rPr>
          <w:color w:val="231F20"/>
          <w:spacing w:val="-2"/>
        </w:rPr>
        <w:t>tax</w:t>
      </w:r>
      <w:r>
        <w:rPr>
          <w:color w:val="231F20"/>
          <w:spacing w:val="-8"/>
        </w:rPr>
        <w:t> </w:t>
      </w:r>
      <w:r>
        <w:rPr>
          <w:color w:val="231F20"/>
          <w:spacing w:val="-2"/>
        </w:rPr>
        <w:t>free</w:t>
      </w:r>
      <w:r>
        <w:rPr>
          <w:color w:val="231F20"/>
          <w:spacing w:val="-8"/>
        </w:rPr>
        <w:t> </w:t>
      </w:r>
      <w:r>
        <w:rPr>
          <w:rFonts w:ascii="Arial Black"/>
          <w:color w:val="231F20"/>
          <w:spacing w:val="-2"/>
        </w:rPr>
        <w:t>only</w:t>
      </w:r>
      <w:r>
        <w:rPr>
          <w:rFonts w:ascii="Arial Black"/>
          <w:color w:val="231F20"/>
          <w:spacing w:val="-15"/>
        </w:rPr>
        <w:t> </w:t>
      </w:r>
      <w:r>
        <w:rPr>
          <w:rFonts w:ascii="Arial Black"/>
          <w:color w:val="231F20"/>
          <w:spacing w:val="-2"/>
        </w:rPr>
        <w:t>to</w:t>
      </w:r>
      <w:r>
        <w:rPr>
          <w:rFonts w:ascii="Arial Black"/>
          <w:color w:val="231F20"/>
          <w:spacing w:val="-15"/>
        </w:rPr>
        <w:t> </w:t>
      </w:r>
      <w:r>
        <w:rPr>
          <w:rFonts w:ascii="Arial Black"/>
          <w:color w:val="231F20"/>
          <w:spacing w:val="-2"/>
        </w:rPr>
        <w:t>the extent</w:t>
      </w:r>
      <w:r>
        <w:rPr>
          <w:color w:val="231F20"/>
          <w:spacing w:val="-2"/>
        </w:rPr>
        <w:t>:</w:t>
      </w:r>
    </w:p>
    <w:p>
      <w:pPr>
        <w:pStyle w:val="ListParagraph"/>
        <w:numPr>
          <w:ilvl w:val="0"/>
          <w:numId w:val="4"/>
        </w:numPr>
        <w:tabs>
          <w:tab w:pos="458" w:val="left" w:leader="none"/>
        </w:tabs>
        <w:spacing w:line="240" w:lineRule="auto" w:before="67" w:after="0"/>
        <w:ind w:left="458" w:right="0" w:hanging="219"/>
        <w:jc w:val="left"/>
        <w:rPr>
          <w:position w:val="1"/>
          <w:sz w:val="20"/>
        </w:rPr>
      </w:pPr>
      <w:r>
        <w:rPr>
          <w:color w:val="231F20"/>
          <w:position w:val="1"/>
          <w:sz w:val="20"/>
        </w:rPr>
        <w:t>It</w:t>
      </w:r>
      <w:r>
        <w:rPr>
          <w:color w:val="231F20"/>
          <w:spacing w:val="-12"/>
          <w:position w:val="1"/>
          <w:sz w:val="20"/>
        </w:rPr>
        <w:t> </w:t>
      </w:r>
      <w:r>
        <w:rPr>
          <w:color w:val="231F20"/>
          <w:position w:val="1"/>
          <w:sz w:val="20"/>
        </w:rPr>
        <w:t>doesn't</w:t>
      </w:r>
      <w:r>
        <w:rPr>
          <w:color w:val="231F20"/>
          <w:spacing w:val="-11"/>
          <w:position w:val="1"/>
          <w:sz w:val="20"/>
        </w:rPr>
        <w:t> </w:t>
      </w:r>
      <w:r>
        <w:rPr>
          <w:color w:val="231F20"/>
          <w:position w:val="1"/>
          <w:sz w:val="20"/>
        </w:rPr>
        <w:t>exceed</w:t>
      </w:r>
      <w:r>
        <w:rPr>
          <w:color w:val="231F20"/>
          <w:spacing w:val="-11"/>
          <w:position w:val="1"/>
          <w:sz w:val="20"/>
        </w:rPr>
        <w:t> </w:t>
      </w:r>
      <w:r>
        <w:rPr>
          <w:color w:val="231F20"/>
          <w:position w:val="1"/>
          <w:sz w:val="20"/>
        </w:rPr>
        <w:t>your</w:t>
      </w:r>
      <w:r>
        <w:rPr>
          <w:color w:val="231F20"/>
          <w:spacing w:val="-11"/>
          <w:position w:val="1"/>
          <w:sz w:val="20"/>
        </w:rPr>
        <w:t> </w:t>
      </w:r>
      <w:r>
        <w:rPr>
          <w:color w:val="231F20"/>
          <w:position w:val="1"/>
          <w:sz w:val="20"/>
        </w:rPr>
        <w:t>qualified</w:t>
      </w:r>
      <w:r>
        <w:rPr>
          <w:color w:val="231F20"/>
          <w:spacing w:val="-12"/>
          <w:position w:val="1"/>
          <w:sz w:val="20"/>
        </w:rPr>
        <w:t> </w:t>
      </w:r>
      <w:r>
        <w:rPr>
          <w:color w:val="231F20"/>
          <w:position w:val="1"/>
          <w:sz w:val="20"/>
        </w:rPr>
        <w:t>education</w:t>
      </w:r>
      <w:r>
        <w:rPr>
          <w:color w:val="231F20"/>
          <w:spacing w:val="-11"/>
          <w:position w:val="1"/>
          <w:sz w:val="20"/>
        </w:rPr>
        <w:t> </w:t>
      </w:r>
      <w:r>
        <w:rPr>
          <w:color w:val="231F20"/>
          <w:spacing w:val="-2"/>
          <w:position w:val="1"/>
          <w:sz w:val="20"/>
        </w:rPr>
        <w:t>expenses;</w:t>
      </w:r>
    </w:p>
    <w:p>
      <w:pPr>
        <w:pStyle w:val="ListParagraph"/>
        <w:numPr>
          <w:ilvl w:val="0"/>
          <w:numId w:val="4"/>
        </w:numPr>
        <w:tabs>
          <w:tab w:pos="457" w:val="left" w:leader="none"/>
          <w:tab w:pos="459" w:val="left" w:leader="none"/>
        </w:tabs>
        <w:spacing w:line="237" w:lineRule="auto" w:before="60" w:after="0"/>
        <w:ind w:left="459" w:right="253" w:hanging="221"/>
        <w:jc w:val="left"/>
        <w:rPr>
          <w:sz w:val="20"/>
        </w:rPr>
      </w:pPr>
      <w:r>
        <w:rPr>
          <w:color w:val="231F20"/>
          <w:position w:val="1"/>
          <w:sz w:val="20"/>
        </w:rPr>
        <w:t>It isn't designated or earmarked for other purposes </w:t>
      </w:r>
      <w:r>
        <w:rPr>
          <w:color w:val="231F20"/>
          <w:sz w:val="20"/>
        </w:rPr>
        <w:t>(such</w:t>
      </w:r>
      <w:r>
        <w:rPr>
          <w:color w:val="231F20"/>
          <w:spacing w:val="-10"/>
          <w:sz w:val="20"/>
        </w:rPr>
        <w:t> </w:t>
      </w:r>
      <w:r>
        <w:rPr>
          <w:color w:val="231F20"/>
          <w:sz w:val="20"/>
        </w:rPr>
        <w:t>as</w:t>
      </w:r>
      <w:r>
        <w:rPr>
          <w:color w:val="231F20"/>
          <w:spacing w:val="-10"/>
          <w:sz w:val="20"/>
        </w:rPr>
        <w:t> </w:t>
      </w:r>
      <w:r>
        <w:rPr>
          <w:color w:val="231F20"/>
          <w:sz w:val="20"/>
        </w:rPr>
        <w:t>room</w:t>
      </w:r>
      <w:r>
        <w:rPr>
          <w:color w:val="231F20"/>
          <w:spacing w:val="-10"/>
          <w:sz w:val="20"/>
        </w:rPr>
        <w:t> </w:t>
      </w:r>
      <w:r>
        <w:rPr>
          <w:color w:val="231F20"/>
          <w:sz w:val="20"/>
        </w:rPr>
        <w:t>and</w:t>
      </w:r>
      <w:r>
        <w:rPr>
          <w:color w:val="231F20"/>
          <w:spacing w:val="-10"/>
          <w:sz w:val="20"/>
        </w:rPr>
        <w:t> </w:t>
      </w:r>
      <w:r>
        <w:rPr>
          <w:color w:val="231F20"/>
          <w:sz w:val="20"/>
        </w:rPr>
        <w:t>board),</w:t>
      </w:r>
      <w:r>
        <w:rPr>
          <w:color w:val="231F20"/>
          <w:spacing w:val="-10"/>
          <w:sz w:val="20"/>
        </w:rPr>
        <w:t> </w:t>
      </w:r>
      <w:r>
        <w:rPr>
          <w:color w:val="231F20"/>
          <w:sz w:val="20"/>
        </w:rPr>
        <w:t>and</w:t>
      </w:r>
      <w:r>
        <w:rPr>
          <w:color w:val="231F20"/>
          <w:spacing w:val="-10"/>
          <w:sz w:val="20"/>
        </w:rPr>
        <w:t> </w:t>
      </w:r>
      <w:r>
        <w:rPr>
          <w:color w:val="231F20"/>
          <w:sz w:val="20"/>
        </w:rPr>
        <w:t>doesn't</w:t>
      </w:r>
      <w:r>
        <w:rPr>
          <w:color w:val="231F20"/>
          <w:spacing w:val="-10"/>
          <w:sz w:val="20"/>
        </w:rPr>
        <w:t> </w:t>
      </w:r>
      <w:r>
        <w:rPr>
          <w:color w:val="231F20"/>
          <w:sz w:val="20"/>
        </w:rPr>
        <w:t>require</w:t>
      </w:r>
      <w:r>
        <w:rPr>
          <w:color w:val="231F20"/>
          <w:spacing w:val="-10"/>
          <w:sz w:val="20"/>
        </w:rPr>
        <w:t> </w:t>
      </w:r>
      <w:r>
        <w:rPr>
          <w:color w:val="231F20"/>
          <w:sz w:val="20"/>
        </w:rPr>
        <w:t>(by</w:t>
      </w:r>
      <w:r>
        <w:rPr>
          <w:color w:val="231F20"/>
          <w:spacing w:val="-10"/>
          <w:sz w:val="20"/>
        </w:rPr>
        <w:t> </w:t>
      </w:r>
      <w:r>
        <w:rPr>
          <w:color w:val="231F20"/>
          <w:sz w:val="20"/>
        </w:rPr>
        <w:t>its terms)</w:t>
      </w:r>
      <w:r>
        <w:rPr>
          <w:color w:val="231F20"/>
          <w:spacing w:val="-11"/>
          <w:sz w:val="20"/>
        </w:rPr>
        <w:t> </w:t>
      </w:r>
      <w:r>
        <w:rPr>
          <w:color w:val="231F20"/>
          <w:sz w:val="20"/>
        </w:rPr>
        <w:t>that</w:t>
      </w:r>
      <w:r>
        <w:rPr>
          <w:color w:val="231F20"/>
          <w:spacing w:val="-11"/>
          <w:sz w:val="20"/>
        </w:rPr>
        <w:t> </w:t>
      </w:r>
      <w:r>
        <w:rPr>
          <w:color w:val="231F20"/>
          <w:sz w:val="20"/>
        </w:rPr>
        <w:t>it</w:t>
      </w:r>
      <w:r>
        <w:rPr>
          <w:color w:val="231F20"/>
          <w:spacing w:val="-11"/>
          <w:sz w:val="20"/>
        </w:rPr>
        <w:t> </w:t>
      </w:r>
      <w:r>
        <w:rPr>
          <w:color w:val="231F20"/>
          <w:sz w:val="20"/>
        </w:rPr>
        <w:t>can't</w:t>
      </w:r>
      <w:r>
        <w:rPr>
          <w:color w:val="231F20"/>
          <w:spacing w:val="-11"/>
          <w:sz w:val="20"/>
        </w:rPr>
        <w:t> </w:t>
      </w:r>
      <w:r>
        <w:rPr>
          <w:color w:val="231F20"/>
          <w:sz w:val="20"/>
        </w:rPr>
        <w:t>be</w:t>
      </w:r>
      <w:r>
        <w:rPr>
          <w:color w:val="231F20"/>
          <w:spacing w:val="-11"/>
          <w:sz w:val="20"/>
        </w:rPr>
        <w:t> </w:t>
      </w:r>
      <w:r>
        <w:rPr>
          <w:color w:val="231F20"/>
          <w:sz w:val="20"/>
        </w:rPr>
        <w:t>used</w:t>
      </w:r>
      <w:r>
        <w:rPr>
          <w:color w:val="231F20"/>
          <w:spacing w:val="-11"/>
          <w:sz w:val="20"/>
        </w:rPr>
        <w:t> </w:t>
      </w:r>
      <w:r>
        <w:rPr>
          <w:color w:val="231F20"/>
          <w:sz w:val="20"/>
        </w:rPr>
        <w:t>for</w:t>
      </w:r>
      <w:r>
        <w:rPr>
          <w:color w:val="231F20"/>
          <w:spacing w:val="-11"/>
          <w:sz w:val="20"/>
        </w:rPr>
        <w:t> </w:t>
      </w:r>
      <w:r>
        <w:rPr>
          <w:color w:val="231F20"/>
          <w:sz w:val="20"/>
        </w:rPr>
        <w:t>qualified</w:t>
      </w:r>
      <w:r>
        <w:rPr>
          <w:color w:val="231F20"/>
          <w:spacing w:val="-11"/>
          <w:sz w:val="20"/>
        </w:rPr>
        <w:t> </w:t>
      </w:r>
      <w:r>
        <w:rPr>
          <w:color w:val="231F20"/>
          <w:sz w:val="20"/>
        </w:rPr>
        <w:t>education</w:t>
      </w:r>
      <w:r>
        <w:rPr>
          <w:color w:val="231F20"/>
          <w:spacing w:val="-11"/>
          <w:sz w:val="20"/>
        </w:rPr>
        <w:t> </w:t>
      </w:r>
      <w:r>
        <w:rPr>
          <w:color w:val="231F20"/>
          <w:sz w:val="20"/>
        </w:rPr>
        <w:t>ex- penses; and</w:t>
      </w:r>
    </w:p>
    <w:p>
      <w:pPr>
        <w:pStyle w:val="ListParagraph"/>
        <w:spacing w:after="0" w:line="237" w:lineRule="auto"/>
        <w:jc w:val="left"/>
        <w:rPr>
          <w:sz w:val="20"/>
        </w:rPr>
        <w:sectPr>
          <w:footerReference w:type="default" r:id="rId24"/>
          <w:footerReference w:type="even" r:id="rId25"/>
          <w:pgSz w:w="12240" w:h="15840"/>
          <w:pgMar w:header="0" w:footer="656" w:top="480" w:bottom="840" w:left="720" w:right="720"/>
          <w:pgNumType w:start="5"/>
          <w:cols w:num="2" w:equalWidth="0">
            <w:col w:w="5262" w:space="198"/>
            <w:col w:w="5340"/>
          </w:cols>
        </w:sectPr>
      </w:pPr>
    </w:p>
    <w:p>
      <w:pPr>
        <w:pStyle w:val="ListParagraph"/>
        <w:numPr>
          <w:ilvl w:val="0"/>
          <w:numId w:val="4"/>
        </w:numPr>
        <w:tabs>
          <w:tab w:pos="458" w:val="left" w:leader="none"/>
          <w:tab w:pos="460" w:val="left" w:leader="none"/>
        </w:tabs>
        <w:spacing w:line="235" w:lineRule="auto" w:before="136" w:after="0"/>
        <w:ind w:left="460" w:right="45" w:hanging="221"/>
        <w:jc w:val="both"/>
        <w:rPr>
          <w:sz w:val="20"/>
        </w:rPr>
      </w:pPr>
      <w:r>
        <w:rPr>
          <w:color w:val="231F20"/>
          <w:position w:val="1"/>
          <w:sz w:val="20"/>
        </w:rPr>
        <w:t>It</w:t>
      </w:r>
      <w:r>
        <w:rPr>
          <w:color w:val="231F20"/>
          <w:spacing w:val="-11"/>
          <w:position w:val="1"/>
          <w:sz w:val="20"/>
        </w:rPr>
        <w:t> </w:t>
      </w:r>
      <w:r>
        <w:rPr>
          <w:color w:val="231F20"/>
          <w:position w:val="1"/>
          <w:sz w:val="20"/>
        </w:rPr>
        <w:t>doesn't</w:t>
      </w:r>
      <w:r>
        <w:rPr>
          <w:color w:val="231F20"/>
          <w:spacing w:val="-11"/>
          <w:position w:val="1"/>
          <w:sz w:val="20"/>
        </w:rPr>
        <w:t> </w:t>
      </w:r>
      <w:r>
        <w:rPr>
          <w:color w:val="231F20"/>
          <w:position w:val="1"/>
          <w:sz w:val="20"/>
        </w:rPr>
        <w:t>represent</w:t>
      </w:r>
      <w:r>
        <w:rPr>
          <w:color w:val="231F20"/>
          <w:spacing w:val="-11"/>
          <w:position w:val="1"/>
          <w:sz w:val="20"/>
        </w:rPr>
        <w:t> </w:t>
      </w:r>
      <w:r>
        <w:rPr>
          <w:color w:val="231F20"/>
          <w:position w:val="1"/>
          <w:sz w:val="20"/>
        </w:rPr>
        <w:t>payment</w:t>
      </w:r>
      <w:r>
        <w:rPr>
          <w:color w:val="231F20"/>
          <w:spacing w:val="-11"/>
          <w:position w:val="1"/>
          <w:sz w:val="20"/>
        </w:rPr>
        <w:t> </w:t>
      </w:r>
      <w:r>
        <w:rPr>
          <w:color w:val="231F20"/>
          <w:position w:val="1"/>
          <w:sz w:val="20"/>
        </w:rPr>
        <w:t>for</w:t>
      </w:r>
      <w:r>
        <w:rPr>
          <w:color w:val="231F20"/>
          <w:spacing w:val="-11"/>
          <w:position w:val="1"/>
          <w:sz w:val="20"/>
        </w:rPr>
        <w:t> </w:t>
      </w:r>
      <w:r>
        <w:rPr>
          <w:color w:val="231F20"/>
          <w:position w:val="1"/>
          <w:sz w:val="20"/>
        </w:rPr>
        <w:t>teaching,</w:t>
      </w:r>
      <w:r>
        <w:rPr>
          <w:color w:val="231F20"/>
          <w:spacing w:val="-11"/>
          <w:position w:val="1"/>
          <w:sz w:val="20"/>
        </w:rPr>
        <w:t> </w:t>
      </w:r>
      <w:r>
        <w:rPr>
          <w:color w:val="231F20"/>
          <w:position w:val="1"/>
          <w:sz w:val="20"/>
        </w:rPr>
        <w:t>research,</w:t>
      </w:r>
      <w:r>
        <w:rPr>
          <w:color w:val="231F20"/>
          <w:spacing w:val="-11"/>
          <w:position w:val="1"/>
          <w:sz w:val="20"/>
        </w:rPr>
        <w:t> </w:t>
      </w:r>
      <w:r>
        <w:rPr>
          <w:color w:val="231F20"/>
          <w:position w:val="1"/>
          <w:sz w:val="20"/>
        </w:rPr>
        <w:t>or </w:t>
      </w:r>
      <w:r>
        <w:rPr>
          <w:color w:val="231F20"/>
          <w:sz w:val="20"/>
        </w:rPr>
        <w:t>other</w:t>
      </w:r>
      <w:r>
        <w:rPr>
          <w:color w:val="231F20"/>
          <w:spacing w:val="-10"/>
          <w:sz w:val="20"/>
        </w:rPr>
        <w:t> </w:t>
      </w:r>
      <w:r>
        <w:rPr>
          <w:color w:val="231F20"/>
          <w:sz w:val="20"/>
        </w:rPr>
        <w:t>services</w:t>
      </w:r>
      <w:r>
        <w:rPr>
          <w:color w:val="231F20"/>
          <w:spacing w:val="-10"/>
          <w:sz w:val="20"/>
        </w:rPr>
        <w:t> </w:t>
      </w:r>
      <w:r>
        <w:rPr>
          <w:color w:val="231F20"/>
          <w:sz w:val="20"/>
        </w:rPr>
        <w:t>required</w:t>
      </w:r>
      <w:r>
        <w:rPr>
          <w:color w:val="231F20"/>
          <w:spacing w:val="-10"/>
          <w:sz w:val="20"/>
        </w:rPr>
        <w:t> </w:t>
      </w:r>
      <w:r>
        <w:rPr>
          <w:color w:val="231F20"/>
          <w:sz w:val="20"/>
        </w:rPr>
        <w:t>as</w:t>
      </w:r>
      <w:r>
        <w:rPr>
          <w:color w:val="231F20"/>
          <w:spacing w:val="-10"/>
          <w:sz w:val="20"/>
        </w:rPr>
        <w:t> </w:t>
      </w:r>
      <w:r>
        <w:rPr>
          <w:color w:val="231F20"/>
          <w:sz w:val="20"/>
        </w:rPr>
        <w:t>a</w:t>
      </w:r>
      <w:r>
        <w:rPr>
          <w:color w:val="231F20"/>
          <w:spacing w:val="-10"/>
          <w:sz w:val="20"/>
        </w:rPr>
        <w:t> </w:t>
      </w:r>
      <w:r>
        <w:rPr>
          <w:color w:val="231F20"/>
          <w:sz w:val="20"/>
        </w:rPr>
        <w:t>condition</w:t>
      </w:r>
      <w:r>
        <w:rPr>
          <w:color w:val="231F20"/>
          <w:spacing w:val="-10"/>
          <w:sz w:val="20"/>
        </w:rPr>
        <w:t> </w:t>
      </w:r>
      <w:r>
        <w:rPr>
          <w:color w:val="231F20"/>
          <w:sz w:val="20"/>
        </w:rPr>
        <w:t>for</w:t>
      </w:r>
      <w:r>
        <w:rPr>
          <w:color w:val="231F20"/>
          <w:spacing w:val="-10"/>
          <w:sz w:val="20"/>
        </w:rPr>
        <w:t> </w:t>
      </w:r>
      <w:r>
        <w:rPr>
          <w:color w:val="231F20"/>
          <w:sz w:val="20"/>
        </w:rPr>
        <w:t>receiving</w:t>
      </w:r>
      <w:r>
        <w:rPr>
          <w:color w:val="231F20"/>
          <w:spacing w:val="-10"/>
          <w:sz w:val="20"/>
        </w:rPr>
        <w:t> </w:t>
      </w:r>
      <w:r>
        <w:rPr>
          <w:color w:val="231F20"/>
          <w:sz w:val="20"/>
        </w:rPr>
        <w:t>the </w:t>
      </w:r>
      <w:r>
        <w:rPr>
          <w:color w:val="231F20"/>
          <w:spacing w:val="-2"/>
          <w:sz w:val="20"/>
        </w:rPr>
        <w:t>scholarship.</w:t>
      </w:r>
      <w:r>
        <w:rPr>
          <w:color w:val="231F20"/>
          <w:spacing w:val="-4"/>
          <w:sz w:val="20"/>
        </w:rPr>
        <w:t> </w:t>
      </w:r>
      <w:r>
        <w:rPr>
          <w:color w:val="231F20"/>
          <w:spacing w:val="-2"/>
          <w:sz w:val="20"/>
        </w:rPr>
        <w:t>For</w:t>
      </w:r>
      <w:r>
        <w:rPr>
          <w:color w:val="231F20"/>
          <w:spacing w:val="-4"/>
          <w:sz w:val="20"/>
        </w:rPr>
        <w:t> </w:t>
      </w:r>
      <w:r>
        <w:rPr>
          <w:color w:val="231F20"/>
          <w:spacing w:val="-2"/>
          <w:sz w:val="20"/>
        </w:rPr>
        <w:t>exceptions,</w:t>
      </w:r>
      <w:r>
        <w:rPr>
          <w:color w:val="231F20"/>
          <w:spacing w:val="-4"/>
          <w:sz w:val="20"/>
        </w:rPr>
        <w:t> </w:t>
      </w:r>
      <w:r>
        <w:rPr>
          <w:color w:val="231F20"/>
          <w:spacing w:val="-2"/>
          <w:sz w:val="20"/>
        </w:rPr>
        <w:t>see</w:t>
      </w:r>
      <w:r>
        <w:rPr>
          <w:color w:val="231F20"/>
          <w:spacing w:val="-4"/>
          <w:sz w:val="20"/>
        </w:rPr>
        <w:t> </w:t>
      </w:r>
      <w:hyperlink w:history="true" w:anchor="_bookmark33">
        <w:r>
          <w:rPr>
            <w:rFonts w:ascii="Arial" w:hAnsi="Arial"/>
            <w:i/>
            <w:color w:val="0056A2"/>
            <w:spacing w:val="-2"/>
            <w:sz w:val="20"/>
            <w:u w:val="single" w:color="0055A1"/>
          </w:rPr>
          <w:t>Payment</w:t>
        </w:r>
        <w:r>
          <w:rPr>
            <w:rFonts w:ascii="Arial" w:hAnsi="Arial"/>
            <w:i/>
            <w:color w:val="0056A2"/>
            <w:spacing w:val="-6"/>
            <w:sz w:val="20"/>
            <w:u w:val="single" w:color="0055A1"/>
          </w:rPr>
          <w:t> </w:t>
        </w:r>
        <w:r>
          <w:rPr>
            <w:rFonts w:ascii="Arial" w:hAnsi="Arial"/>
            <w:i/>
            <w:color w:val="0056A2"/>
            <w:spacing w:val="-2"/>
            <w:sz w:val="20"/>
            <w:u w:val="single" w:color="0055A1"/>
          </w:rPr>
          <w:t>for</w:t>
        </w:r>
        <w:r>
          <w:rPr>
            <w:rFonts w:ascii="Arial" w:hAnsi="Arial"/>
            <w:i/>
            <w:color w:val="0056A2"/>
            <w:spacing w:val="-6"/>
            <w:sz w:val="20"/>
            <w:u w:val="single" w:color="0055A1"/>
          </w:rPr>
          <w:t> </w:t>
        </w:r>
        <w:r>
          <w:rPr>
            <w:rFonts w:ascii="Arial" w:hAnsi="Arial"/>
            <w:i/>
            <w:color w:val="0056A2"/>
            <w:spacing w:val="-2"/>
            <w:sz w:val="20"/>
            <w:u w:val="single" w:color="0055A1"/>
          </w:rPr>
          <w:t>services</w:t>
        </w:r>
      </w:hyperlink>
      <w:r>
        <w:rPr>
          <w:color w:val="231F20"/>
          <w:spacing w:val="-2"/>
          <w:sz w:val="20"/>
        </w:rPr>
        <w:t>, later.</w:t>
      </w:r>
    </w:p>
    <w:p>
      <w:pPr>
        <w:pStyle w:val="BodyText"/>
        <w:spacing w:line="244" w:lineRule="auto" w:before="187"/>
        <w:ind w:left="120" w:right="39" w:firstLine="240"/>
        <w:jc w:val="both"/>
      </w:pPr>
      <w:bookmarkStart w:name="_bookmark14" w:id="25"/>
      <w:bookmarkEnd w:id="25"/>
      <w:r>
        <w:rPr/>
      </w:r>
      <w:r>
        <w:rPr>
          <w:color w:val="231F20"/>
        </w:rPr>
        <w:t>Use </w:t>
      </w:r>
      <w:hyperlink w:history="true" w:anchor="_bookmark24">
        <w:r>
          <w:rPr>
            <w:color w:val="0056A2"/>
            <w:u w:val="single" w:color="0055A1"/>
          </w:rPr>
          <w:t>Worksheet 1-1</w:t>
        </w:r>
      </w:hyperlink>
      <w:r>
        <w:rPr>
          <w:color w:val="0056A2"/>
        </w:rPr>
        <w:t> </w:t>
      </w:r>
      <w:r>
        <w:rPr>
          <w:color w:val="231F20"/>
        </w:rPr>
        <w:t>to figure the amount of a scholar- ship or fellowship grant you can exclude from gross in- </w:t>
      </w:r>
      <w:r>
        <w:rPr>
          <w:color w:val="231F20"/>
          <w:spacing w:val="-2"/>
        </w:rPr>
        <w:t>come.</w:t>
      </w:r>
    </w:p>
    <w:p>
      <w:pPr>
        <w:pStyle w:val="BodyText"/>
        <w:spacing w:line="223" w:lineRule="auto" w:before="157"/>
        <w:ind w:right="39"/>
        <w:jc w:val="both"/>
      </w:pPr>
      <w:bookmarkStart w:name="_bookmark15" w:id="26"/>
      <w:bookmarkEnd w:id="26"/>
      <w:r>
        <w:rPr/>
      </w:r>
      <w:r>
        <w:rPr>
          <w:rFonts w:ascii="Arial Black"/>
          <w:color w:val="231F20"/>
        </w:rPr>
        <w:t>Candidate</w:t>
      </w:r>
      <w:r>
        <w:rPr>
          <w:rFonts w:ascii="Arial Black"/>
          <w:color w:val="231F20"/>
          <w:spacing w:val="-17"/>
        </w:rPr>
        <w:t> </w:t>
      </w:r>
      <w:r>
        <w:rPr>
          <w:rFonts w:ascii="Arial Black"/>
          <w:color w:val="231F20"/>
        </w:rPr>
        <w:t>for</w:t>
      </w:r>
      <w:r>
        <w:rPr>
          <w:rFonts w:ascii="Arial Black"/>
          <w:color w:val="231F20"/>
          <w:spacing w:val="-17"/>
        </w:rPr>
        <w:t> </w:t>
      </w:r>
      <w:r>
        <w:rPr>
          <w:rFonts w:ascii="Arial Black"/>
          <w:color w:val="231F20"/>
        </w:rPr>
        <w:t>a</w:t>
      </w:r>
      <w:r>
        <w:rPr>
          <w:rFonts w:ascii="Arial Black"/>
          <w:color w:val="231F20"/>
          <w:spacing w:val="-17"/>
        </w:rPr>
        <w:t> </w:t>
      </w:r>
      <w:r>
        <w:rPr>
          <w:rFonts w:ascii="Arial Black"/>
          <w:color w:val="231F20"/>
        </w:rPr>
        <w:t>degree.</w:t>
      </w:r>
      <w:r>
        <w:rPr>
          <w:rFonts w:ascii="Arial Black"/>
          <w:color w:val="231F20"/>
          <w:spacing w:val="-16"/>
        </w:rPr>
        <w:t> </w:t>
      </w:r>
      <w:r>
        <w:rPr>
          <w:color w:val="231F20"/>
        </w:rPr>
        <w:t>You</w:t>
      </w:r>
      <w:r>
        <w:rPr>
          <w:color w:val="231F20"/>
          <w:spacing w:val="-13"/>
        </w:rPr>
        <w:t> </w:t>
      </w:r>
      <w:r>
        <w:rPr>
          <w:color w:val="231F20"/>
        </w:rPr>
        <w:t>are</w:t>
      </w:r>
      <w:r>
        <w:rPr>
          <w:color w:val="231F20"/>
          <w:spacing w:val="-14"/>
        </w:rPr>
        <w:t> </w:t>
      </w:r>
      <w:r>
        <w:rPr>
          <w:color w:val="231F20"/>
        </w:rPr>
        <w:t>a</w:t>
      </w:r>
      <w:r>
        <w:rPr>
          <w:color w:val="231F20"/>
          <w:spacing w:val="-13"/>
        </w:rPr>
        <w:t> </w:t>
      </w:r>
      <w:r>
        <w:rPr>
          <w:color w:val="231F20"/>
        </w:rPr>
        <w:t>candidate</w:t>
      </w:r>
      <w:r>
        <w:rPr>
          <w:color w:val="231F20"/>
          <w:spacing w:val="-13"/>
        </w:rPr>
        <w:t> </w:t>
      </w:r>
      <w:r>
        <w:rPr>
          <w:color w:val="231F20"/>
        </w:rPr>
        <w:t>for</w:t>
      </w:r>
      <w:r>
        <w:rPr>
          <w:color w:val="231F20"/>
          <w:spacing w:val="-14"/>
        </w:rPr>
        <w:t> </w:t>
      </w:r>
      <w:r>
        <w:rPr>
          <w:color w:val="231F20"/>
        </w:rPr>
        <w:t>a</w:t>
      </w:r>
      <w:r>
        <w:rPr>
          <w:color w:val="231F20"/>
          <w:spacing w:val="-13"/>
        </w:rPr>
        <w:t> </w:t>
      </w:r>
      <w:r>
        <w:rPr>
          <w:color w:val="231F20"/>
        </w:rPr>
        <w:t>de- gree if you:</w:t>
      </w:r>
    </w:p>
    <w:p>
      <w:pPr>
        <w:pStyle w:val="ListParagraph"/>
        <w:numPr>
          <w:ilvl w:val="0"/>
          <w:numId w:val="5"/>
        </w:numPr>
        <w:tabs>
          <w:tab w:pos="489" w:val="left" w:leader="none"/>
        </w:tabs>
        <w:spacing w:line="244" w:lineRule="auto" w:before="128" w:after="0"/>
        <w:ind w:left="489" w:right="114" w:hanging="267"/>
        <w:jc w:val="both"/>
        <w:rPr>
          <w:sz w:val="20"/>
        </w:rPr>
      </w:pPr>
      <w:r>
        <w:rPr>
          <w:color w:val="231F20"/>
          <w:sz w:val="20"/>
        </w:rPr>
        <w:t>Attend</w:t>
      </w:r>
      <w:r>
        <w:rPr>
          <w:color w:val="231F20"/>
          <w:spacing w:val="-10"/>
          <w:sz w:val="20"/>
        </w:rPr>
        <w:t> </w:t>
      </w:r>
      <w:r>
        <w:rPr>
          <w:color w:val="231F20"/>
          <w:sz w:val="20"/>
        </w:rPr>
        <w:t>a</w:t>
      </w:r>
      <w:r>
        <w:rPr>
          <w:color w:val="231F20"/>
          <w:spacing w:val="-10"/>
          <w:sz w:val="20"/>
        </w:rPr>
        <w:t> </w:t>
      </w:r>
      <w:r>
        <w:rPr>
          <w:color w:val="231F20"/>
          <w:sz w:val="20"/>
        </w:rPr>
        <w:t>primary</w:t>
      </w:r>
      <w:r>
        <w:rPr>
          <w:color w:val="231F20"/>
          <w:spacing w:val="-10"/>
          <w:sz w:val="20"/>
        </w:rPr>
        <w:t> </w:t>
      </w:r>
      <w:r>
        <w:rPr>
          <w:color w:val="231F20"/>
          <w:sz w:val="20"/>
        </w:rPr>
        <w:t>or</w:t>
      </w:r>
      <w:r>
        <w:rPr>
          <w:color w:val="231F20"/>
          <w:spacing w:val="-10"/>
          <w:sz w:val="20"/>
        </w:rPr>
        <w:t> </w:t>
      </w:r>
      <w:r>
        <w:rPr>
          <w:color w:val="231F20"/>
          <w:sz w:val="20"/>
        </w:rPr>
        <w:t>secondary</w:t>
      </w:r>
      <w:r>
        <w:rPr>
          <w:color w:val="231F20"/>
          <w:spacing w:val="-10"/>
          <w:sz w:val="20"/>
        </w:rPr>
        <w:t> </w:t>
      </w:r>
      <w:r>
        <w:rPr>
          <w:color w:val="231F20"/>
          <w:sz w:val="20"/>
        </w:rPr>
        <w:t>school</w:t>
      </w:r>
      <w:r>
        <w:rPr>
          <w:color w:val="231F20"/>
          <w:spacing w:val="-10"/>
          <w:sz w:val="20"/>
        </w:rPr>
        <w:t> </w:t>
      </w:r>
      <w:r>
        <w:rPr>
          <w:color w:val="231F20"/>
          <w:sz w:val="20"/>
        </w:rPr>
        <w:t>or</w:t>
      </w:r>
      <w:r>
        <w:rPr>
          <w:color w:val="231F20"/>
          <w:spacing w:val="-10"/>
          <w:sz w:val="20"/>
        </w:rPr>
        <w:t> </w:t>
      </w:r>
      <w:r>
        <w:rPr>
          <w:color w:val="231F20"/>
          <w:sz w:val="20"/>
        </w:rPr>
        <w:t>are</w:t>
      </w:r>
      <w:r>
        <w:rPr>
          <w:color w:val="231F20"/>
          <w:spacing w:val="-10"/>
          <w:sz w:val="20"/>
        </w:rPr>
        <w:t> </w:t>
      </w:r>
      <w:r>
        <w:rPr>
          <w:color w:val="231F20"/>
          <w:sz w:val="20"/>
        </w:rPr>
        <w:t>pursuing a degree at a college or university; or</w:t>
      </w:r>
    </w:p>
    <w:p>
      <w:pPr>
        <w:pStyle w:val="ListParagraph"/>
        <w:numPr>
          <w:ilvl w:val="0"/>
          <w:numId w:val="5"/>
        </w:numPr>
        <w:tabs>
          <w:tab w:pos="489" w:val="left" w:leader="none"/>
        </w:tabs>
        <w:spacing w:line="240" w:lineRule="auto" w:before="118" w:after="0"/>
        <w:ind w:left="489" w:right="0" w:hanging="266"/>
        <w:jc w:val="left"/>
        <w:rPr>
          <w:sz w:val="20"/>
        </w:rPr>
      </w:pPr>
      <w:r>
        <w:rPr>
          <w:color w:val="231F20"/>
          <w:spacing w:val="-2"/>
          <w:sz w:val="20"/>
        </w:rPr>
        <w:t>Attend</w:t>
      </w:r>
      <w:r>
        <w:rPr>
          <w:color w:val="231F20"/>
          <w:sz w:val="20"/>
        </w:rPr>
        <w:t> </w:t>
      </w:r>
      <w:r>
        <w:rPr>
          <w:color w:val="231F20"/>
          <w:spacing w:val="-2"/>
          <w:sz w:val="20"/>
        </w:rPr>
        <w:t>an</w:t>
      </w:r>
      <w:r>
        <w:rPr>
          <w:color w:val="231F20"/>
          <w:spacing w:val="1"/>
          <w:sz w:val="20"/>
        </w:rPr>
        <w:t> </w:t>
      </w:r>
      <w:r>
        <w:rPr>
          <w:color w:val="231F20"/>
          <w:spacing w:val="-2"/>
          <w:sz w:val="20"/>
        </w:rPr>
        <w:t>educational</w:t>
      </w:r>
      <w:r>
        <w:rPr>
          <w:color w:val="231F20"/>
          <w:spacing w:val="1"/>
          <w:sz w:val="20"/>
        </w:rPr>
        <w:t> </w:t>
      </w:r>
      <w:r>
        <w:rPr>
          <w:color w:val="231F20"/>
          <w:spacing w:val="-2"/>
          <w:sz w:val="20"/>
        </w:rPr>
        <w:t>institution</w:t>
      </w:r>
      <w:r>
        <w:rPr>
          <w:color w:val="231F20"/>
          <w:spacing w:val="1"/>
          <w:sz w:val="20"/>
        </w:rPr>
        <w:t> </w:t>
      </w:r>
      <w:r>
        <w:rPr>
          <w:color w:val="231F20"/>
          <w:spacing w:val="-2"/>
          <w:sz w:val="20"/>
        </w:rPr>
        <w:t>that:</w:t>
      </w:r>
    </w:p>
    <w:p>
      <w:pPr>
        <w:pStyle w:val="ListParagraph"/>
        <w:numPr>
          <w:ilvl w:val="1"/>
          <w:numId w:val="5"/>
        </w:numPr>
        <w:tabs>
          <w:tab w:pos="797" w:val="left" w:leader="none"/>
          <w:tab w:pos="799" w:val="left" w:leader="none"/>
        </w:tabs>
        <w:spacing w:line="244" w:lineRule="auto" w:before="124" w:after="0"/>
        <w:ind w:left="799" w:right="156" w:hanging="266"/>
        <w:jc w:val="left"/>
        <w:rPr>
          <w:sz w:val="20"/>
        </w:rPr>
      </w:pPr>
      <w:r>
        <w:rPr>
          <w:color w:val="231F20"/>
          <w:sz w:val="20"/>
        </w:rPr>
        <w:t>Provides a program that is acceptable for full credit</w:t>
      </w:r>
      <w:r>
        <w:rPr>
          <w:color w:val="231F20"/>
          <w:spacing w:val="-12"/>
          <w:sz w:val="20"/>
        </w:rPr>
        <w:t> </w:t>
      </w:r>
      <w:r>
        <w:rPr>
          <w:color w:val="231F20"/>
          <w:sz w:val="20"/>
        </w:rPr>
        <w:t>toward</w:t>
      </w:r>
      <w:r>
        <w:rPr>
          <w:color w:val="231F20"/>
          <w:spacing w:val="-12"/>
          <w:sz w:val="20"/>
        </w:rPr>
        <w:t> </w:t>
      </w:r>
      <w:r>
        <w:rPr>
          <w:color w:val="231F20"/>
          <w:sz w:val="20"/>
        </w:rPr>
        <w:t>a</w:t>
      </w:r>
      <w:r>
        <w:rPr>
          <w:color w:val="231F20"/>
          <w:spacing w:val="-12"/>
          <w:sz w:val="20"/>
        </w:rPr>
        <w:t> </w:t>
      </w:r>
      <w:r>
        <w:rPr>
          <w:color w:val="231F20"/>
          <w:sz w:val="20"/>
        </w:rPr>
        <w:t>bachelor's</w:t>
      </w:r>
      <w:r>
        <w:rPr>
          <w:color w:val="231F20"/>
          <w:spacing w:val="-12"/>
          <w:sz w:val="20"/>
        </w:rPr>
        <w:t> </w:t>
      </w:r>
      <w:r>
        <w:rPr>
          <w:color w:val="231F20"/>
          <w:sz w:val="20"/>
        </w:rPr>
        <w:t>or</w:t>
      </w:r>
      <w:r>
        <w:rPr>
          <w:color w:val="231F20"/>
          <w:spacing w:val="-12"/>
          <w:sz w:val="20"/>
        </w:rPr>
        <w:t> </w:t>
      </w:r>
      <w:r>
        <w:rPr>
          <w:color w:val="231F20"/>
          <w:sz w:val="20"/>
        </w:rPr>
        <w:t>higher</w:t>
      </w:r>
      <w:r>
        <w:rPr>
          <w:color w:val="231F20"/>
          <w:spacing w:val="-12"/>
          <w:sz w:val="20"/>
        </w:rPr>
        <w:t> </w:t>
      </w:r>
      <w:r>
        <w:rPr>
          <w:color w:val="231F20"/>
          <w:sz w:val="20"/>
        </w:rPr>
        <w:t>degree,</w:t>
      </w:r>
      <w:r>
        <w:rPr>
          <w:color w:val="231F20"/>
          <w:spacing w:val="-12"/>
          <w:sz w:val="20"/>
        </w:rPr>
        <w:t> </w:t>
      </w:r>
      <w:r>
        <w:rPr>
          <w:color w:val="231F20"/>
          <w:sz w:val="20"/>
        </w:rPr>
        <w:t>or</w:t>
      </w:r>
      <w:r>
        <w:rPr>
          <w:color w:val="231F20"/>
          <w:spacing w:val="-12"/>
          <w:sz w:val="20"/>
        </w:rPr>
        <w:t> </w:t>
      </w:r>
      <w:r>
        <w:rPr>
          <w:color w:val="231F20"/>
          <w:sz w:val="20"/>
        </w:rPr>
        <w:t>of- fers</w:t>
      </w:r>
      <w:r>
        <w:rPr>
          <w:color w:val="231F20"/>
          <w:spacing w:val="-3"/>
          <w:sz w:val="20"/>
        </w:rPr>
        <w:t> </w:t>
      </w:r>
      <w:r>
        <w:rPr>
          <w:color w:val="231F20"/>
          <w:sz w:val="20"/>
        </w:rPr>
        <w:t>a</w:t>
      </w:r>
      <w:r>
        <w:rPr>
          <w:color w:val="231F20"/>
          <w:spacing w:val="-3"/>
          <w:sz w:val="20"/>
        </w:rPr>
        <w:t> </w:t>
      </w:r>
      <w:r>
        <w:rPr>
          <w:color w:val="231F20"/>
          <w:sz w:val="20"/>
        </w:rPr>
        <w:t>program</w:t>
      </w:r>
      <w:r>
        <w:rPr>
          <w:color w:val="231F20"/>
          <w:spacing w:val="-3"/>
          <w:sz w:val="20"/>
        </w:rPr>
        <w:t> </w:t>
      </w:r>
      <w:r>
        <w:rPr>
          <w:color w:val="231F20"/>
          <w:sz w:val="20"/>
        </w:rPr>
        <w:t>of</w:t>
      </w:r>
      <w:r>
        <w:rPr>
          <w:color w:val="231F20"/>
          <w:spacing w:val="-3"/>
          <w:sz w:val="20"/>
        </w:rPr>
        <w:t> </w:t>
      </w:r>
      <w:r>
        <w:rPr>
          <w:color w:val="231F20"/>
          <w:sz w:val="20"/>
        </w:rPr>
        <w:t>training</w:t>
      </w:r>
      <w:r>
        <w:rPr>
          <w:color w:val="231F20"/>
          <w:spacing w:val="-3"/>
          <w:sz w:val="20"/>
        </w:rPr>
        <w:t> </w:t>
      </w:r>
      <w:r>
        <w:rPr>
          <w:color w:val="231F20"/>
          <w:sz w:val="20"/>
        </w:rPr>
        <w:t>to</w:t>
      </w:r>
      <w:r>
        <w:rPr>
          <w:color w:val="231F20"/>
          <w:spacing w:val="-3"/>
          <w:sz w:val="20"/>
        </w:rPr>
        <w:t> </w:t>
      </w:r>
      <w:r>
        <w:rPr>
          <w:color w:val="231F20"/>
          <w:sz w:val="20"/>
        </w:rPr>
        <w:t>prepare</w:t>
      </w:r>
      <w:r>
        <w:rPr>
          <w:color w:val="231F20"/>
          <w:spacing w:val="-3"/>
          <w:sz w:val="20"/>
        </w:rPr>
        <w:t> </w:t>
      </w:r>
      <w:r>
        <w:rPr>
          <w:color w:val="231F20"/>
          <w:sz w:val="20"/>
        </w:rPr>
        <w:t>students</w:t>
      </w:r>
      <w:r>
        <w:rPr>
          <w:color w:val="231F20"/>
          <w:spacing w:val="-3"/>
          <w:sz w:val="20"/>
        </w:rPr>
        <w:t> </w:t>
      </w:r>
      <w:r>
        <w:rPr>
          <w:color w:val="231F20"/>
          <w:sz w:val="20"/>
        </w:rPr>
        <w:t>for gainful employment in a recognized occupation; </w:t>
      </w:r>
      <w:r>
        <w:rPr>
          <w:color w:val="231F20"/>
          <w:spacing w:val="-4"/>
          <w:sz w:val="20"/>
        </w:rPr>
        <w:t>and</w:t>
      </w:r>
    </w:p>
    <w:p>
      <w:pPr>
        <w:pStyle w:val="ListParagraph"/>
        <w:numPr>
          <w:ilvl w:val="1"/>
          <w:numId w:val="5"/>
        </w:numPr>
        <w:tabs>
          <w:tab w:pos="797" w:val="left" w:leader="none"/>
          <w:tab w:pos="799" w:val="left" w:leader="none"/>
        </w:tabs>
        <w:spacing w:line="244" w:lineRule="auto" w:before="115" w:after="0"/>
        <w:ind w:left="799" w:right="154" w:hanging="261"/>
        <w:jc w:val="left"/>
        <w:rPr>
          <w:sz w:val="20"/>
        </w:rPr>
      </w:pPr>
      <w:r>
        <w:rPr>
          <w:color w:val="231F20"/>
          <w:sz w:val="20"/>
        </w:rPr>
        <w:t>Is</w:t>
      </w:r>
      <w:r>
        <w:rPr>
          <w:color w:val="231F20"/>
          <w:spacing w:val="-14"/>
          <w:sz w:val="20"/>
        </w:rPr>
        <w:t> </w:t>
      </w:r>
      <w:r>
        <w:rPr>
          <w:color w:val="231F20"/>
          <w:sz w:val="20"/>
        </w:rPr>
        <w:t>authorized</w:t>
      </w:r>
      <w:r>
        <w:rPr>
          <w:color w:val="231F20"/>
          <w:spacing w:val="-13"/>
          <w:sz w:val="20"/>
        </w:rPr>
        <w:t> </w:t>
      </w:r>
      <w:r>
        <w:rPr>
          <w:color w:val="231F20"/>
          <w:sz w:val="20"/>
        </w:rPr>
        <w:t>under</w:t>
      </w:r>
      <w:r>
        <w:rPr>
          <w:color w:val="231F20"/>
          <w:spacing w:val="-13"/>
          <w:sz w:val="20"/>
        </w:rPr>
        <w:t> </w:t>
      </w:r>
      <w:r>
        <w:rPr>
          <w:color w:val="231F20"/>
          <w:sz w:val="20"/>
        </w:rPr>
        <w:t>federal</w:t>
      </w:r>
      <w:r>
        <w:rPr>
          <w:color w:val="231F20"/>
          <w:spacing w:val="-14"/>
          <w:sz w:val="20"/>
        </w:rPr>
        <w:t> </w:t>
      </w:r>
      <w:r>
        <w:rPr>
          <w:color w:val="231F20"/>
          <w:sz w:val="20"/>
        </w:rPr>
        <w:t>or</w:t>
      </w:r>
      <w:r>
        <w:rPr>
          <w:color w:val="231F20"/>
          <w:spacing w:val="-13"/>
          <w:sz w:val="20"/>
        </w:rPr>
        <w:t> </w:t>
      </w:r>
      <w:r>
        <w:rPr>
          <w:color w:val="231F20"/>
          <w:sz w:val="20"/>
        </w:rPr>
        <w:t>state</w:t>
      </w:r>
      <w:r>
        <w:rPr>
          <w:color w:val="231F20"/>
          <w:spacing w:val="-13"/>
          <w:sz w:val="20"/>
        </w:rPr>
        <w:t> </w:t>
      </w:r>
      <w:r>
        <w:rPr>
          <w:color w:val="231F20"/>
          <w:sz w:val="20"/>
        </w:rPr>
        <w:t>law</w:t>
      </w:r>
      <w:r>
        <w:rPr>
          <w:color w:val="231F20"/>
          <w:spacing w:val="-13"/>
          <w:sz w:val="20"/>
        </w:rPr>
        <w:t> </w:t>
      </w:r>
      <w:r>
        <w:rPr>
          <w:color w:val="231F20"/>
          <w:sz w:val="20"/>
        </w:rPr>
        <w:t>to</w:t>
      </w:r>
      <w:r>
        <w:rPr>
          <w:color w:val="231F20"/>
          <w:spacing w:val="-14"/>
          <w:sz w:val="20"/>
        </w:rPr>
        <w:t> </w:t>
      </w:r>
      <w:r>
        <w:rPr>
          <w:color w:val="231F20"/>
          <w:sz w:val="20"/>
        </w:rPr>
        <w:t>provide such</w:t>
      </w:r>
      <w:r>
        <w:rPr>
          <w:color w:val="231F20"/>
          <w:spacing w:val="-2"/>
          <w:sz w:val="20"/>
        </w:rPr>
        <w:t> </w:t>
      </w:r>
      <w:r>
        <w:rPr>
          <w:color w:val="231F20"/>
          <w:sz w:val="20"/>
        </w:rPr>
        <w:t>a</w:t>
      </w:r>
      <w:r>
        <w:rPr>
          <w:color w:val="231F20"/>
          <w:spacing w:val="-2"/>
          <w:sz w:val="20"/>
        </w:rPr>
        <w:t> </w:t>
      </w:r>
      <w:r>
        <w:rPr>
          <w:color w:val="231F20"/>
          <w:sz w:val="20"/>
        </w:rPr>
        <w:t>program</w:t>
      </w:r>
      <w:r>
        <w:rPr>
          <w:color w:val="231F20"/>
          <w:spacing w:val="-2"/>
          <w:sz w:val="20"/>
        </w:rPr>
        <w:t> </w:t>
      </w:r>
      <w:r>
        <w:rPr>
          <w:color w:val="231F20"/>
          <w:sz w:val="20"/>
        </w:rPr>
        <w:t>and</w:t>
      </w:r>
      <w:r>
        <w:rPr>
          <w:color w:val="231F20"/>
          <w:spacing w:val="-2"/>
          <w:sz w:val="20"/>
        </w:rPr>
        <w:t> </w:t>
      </w:r>
      <w:r>
        <w:rPr>
          <w:color w:val="231F20"/>
          <w:sz w:val="20"/>
        </w:rPr>
        <w:t>is</w:t>
      </w:r>
      <w:r>
        <w:rPr>
          <w:color w:val="231F20"/>
          <w:spacing w:val="-2"/>
          <w:sz w:val="20"/>
        </w:rPr>
        <w:t> </w:t>
      </w:r>
      <w:r>
        <w:rPr>
          <w:color w:val="231F20"/>
          <w:sz w:val="20"/>
        </w:rPr>
        <w:t>accredited</w:t>
      </w:r>
      <w:r>
        <w:rPr>
          <w:color w:val="231F20"/>
          <w:spacing w:val="-2"/>
          <w:sz w:val="20"/>
        </w:rPr>
        <w:t> </w:t>
      </w:r>
      <w:r>
        <w:rPr>
          <w:color w:val="231F20"/>
          <w:sz w:val="20"/>
        </w:rPr>
        <w:t>by</w:t>
      </w:r>
      <w:r>
        <w:rPr>
          <w:color w:val="231F20"/>
          <w:spacing w:val="-2"/>
          <w:sz w:val="20"/>
        </w:rPr>
        <w:t> </w:t>
      </w:r>
      <w:r>
        <w:rPr>
          <w:color w:val="231F20"/>
          <w:sz w:val="20"/>
        </w:rPr>
        <w:t>a</w:t>
      </w:r>
      <w:r>
        <w:rPr>
          <w:color w:val="231F20"/>
          <w:spacing w:val="-2"/>
          <w:sz w:val="20"/>
        </w:rPr>
        <w:t> </w:t>
      </w:r>
      <w:r>
        <w:rPr>
          <w:color w:val="231F20"/>
          <w:sz w:val="20"/>
        </w:rPr>
        <w:t>nationally recognized accreditation agency.</w:t>
      </w:r>
    </w:p>
    <w:p>
      <w:pPr>
        <w:pStyle w:val="BodyText"/>
        <w:spacing w:before="142"/>
        <w:ind w:right="38"/>
        <w:jc w:val="both"/>
      </w:pPr>
      <w:bookmarkStart w:name="_bookmark16" w:id="27"/>
      <w:bookmarkEnd w:id="27"/>
      <w:r>
        <w:rPr/>
      </w:r>
      <w:r>
        <w:rPr>
          <w:rFonts w:ascii="Arial Black"/>
          <w:color w:val="231F20"/>
          <w:w w:val="90"/>
        </w:rPr>
        <w:t>Eligible educational institution.</w:t>
      </w:r>
      <w:r>
        <w:rPr>
          <w:rFonts w:ascii="Arial Black"/>
          <w:color w:val="231F20"/>
        </w:rPr>
        <w:t> </w:t>
      </w:r>
      <w:r>
        <w:rPr>
          <w:color w:val="231F20"/>
          <w:w w:val="90"/>
        </w:rPr>
        <w:t>An eligible educational </w:t>
      </w:r>
      <w:r>
        <w:rPr>
          <w:color w:val="231F20"/>
        </w:rPr>
        <w:t>institution is one whose primary function is the presenta- tion of formal instruction and that normally maintains a regular faculty and curriculum and normally has a regu- larly enrolled body of students in attendance at the place where it regularly carries on its educational activities.</w:t>
      </w:r>
    </w:p>
    <w:p>
      <w:pPr>
        <w:pStyle w:val="BodyText"/>
        <w:spacing w:line="232" w:lineRule="auto" w:before="152"/>
        <w:ind w:right="39"/>
        <w:jc w:val="both"/>
      </w:pPr>
      <w:bookmarkStart w:name="_bookmark17" w:id="28"/>
      <w:bookmarkEnd w:id="28"/>
      <w:r>
        <w:rPr/>
      </w:r>
      <w:r>
        <w:rPr>
          <w:rFonts w:ascii="Arial Black"/>
          <w:color w:val="231F20"/>
          <w:w w:val="90"/>
        </w:rPr>
        <w:t>Qualified education expenses.</w:t>
      </w:r>
      <w:r>
        <w:rPr>
          <w:rFonts w:ascii="Arial Black"/>
          <w:color w:val="231F20"/>
          <w:spacing w:val="40"/>
        </w:rPr>
        <w:t> </w:t>
      </w:r>
      <w:r>
        <w:rPr>
          <w:color w:val="231F20"/>
          <w:w w:val="90"/>
        </w:rPr>
        <w:t>For purposes of tax-free </w:t>
      </w:r>
      <w:r>
        <w:rPr>
          <w:color w:val="231F20"/>
        </w:rPr>
        <w:t>scholarships and fellowship grants, these are expenses </w:t>
      </w:r>
      <w:r>
        <w:rPr>
          <w:color w:val="231F20"/>
          <w:spacing w:val="-4"/>
        </w:rPr>
        <w:t>for:</w:t>
      </w:r>
    </w:p>
    <w:p>
      <w:pPr>
        <w:pStyle w:val="ListParagraph"/>
        <w:numPr>
          <w:ilvl w:val="0"/>
          <w:numId w:val="6"/>
        </w:numPr>
        <w:tabs>
          <w:tab w:pos="458" w:val="left" w:leader="none"/>
          <w:tab w:pos="460" w:val="left" w:leader="none"/>
        </w:tabs>
        <w:spacing w:line="225" w:lineRule="auto" w:before="93" w:after="0"/>
        <w:ind w:left="460" w:right="111" w:hanging="221"/>
        <w:jc w:val="left"/>
        <w:rPr>
          <w:sz w:val="20"/>
        </w:rPr>
      </w:pPr>
      <w:bookmarkStart w:name="_bookmark18" w:id="29"/>
      <w:bookmarkEnd w:id="29"/>
      <w:r>
        <w:rPr/>
      </w:r>
      <w:bookmarkStart w:name="_bookmark19" w:id="30"/>
      <w:bookmarkEnd w:id="30"/>
      <w:r>
        <w:rPr/>
      </w:r>
      <w:r>
        <w:rPr>
          <w:color w:val="231F20"/>
          <w:position w:val="1"/>
          <w:sz w:val="20"/>
        </w:rPr>
        <w:t>Tuition</w:t>
      </w:r>
      <w:r>
        <w:rPr>
          <w:color w:val="231F20"/>
          <w:spacing w:val="-14"/>
          <w:position w:val="1"/>
          <w:sz w:val="20"/>
        </w:rPr>
        <w:t> </w:t>
      </w:r>
      <w:r>
        <w:rPr>
          <w:color w:val="231F20"/>
          <w:position w:val="1"/>
          <w:sz w:val="20"/>
        </w:rPr>
        <w:t>and</w:t>
      </w:r>
      <w:r>
        <w:rPr>
          <w:color w:val="231F20"/>
          <w:spacing w:val="-13"/>
          <w:position w:val="1"/>
          <w:sz w:val="20"/>
        </w:rPr>
        <w:t> </w:t>
      </w:r>
      <w:r>
        <w:rPr>
          <w:color w:val="231F20"/>
          <w:position w:val="1"/>
          <w:sz w:val="20"/>
        </w:rPr>
        <w:t>fees</w:t>
      </w:r>
      <w:r>
        <w:rPr>
          <w:color w:val="231F20"/>
          <w:spacing w:val="-13"/>
          <w:position w:val="1"/>
          <w:sz w:val="20"/>
        </w:rPr>
        <w:t> </w:t>
      </w:r>
      <w:r>
        <w:rPr>
          <w:color w:val="231F20"/>
          <w:position w:val="1"/>
          <w:sz w:val="20"/>
        </w:rPr>
        <w:t>required</w:t>
      </w:r>
      <w:r>
        <w:rPr>
          <w:color w:val="231F20"/>
          <w:spacing w:val="-14"/>
          <w:position w:val="1"/>
          <w:sz w:val="20"/>
        </w:rPr>
        <w:t> </w:t>
      </w:r>
      <w:r>
        <w:rPr>
          <w:color w:val="231F20"/>
          <w:position w:val="1"/>
          <w:sz w:val="20"/>
        </w:rPr>
        <w:t>to</w:t>
      </w:r>
      <w:r>
        <w:rPr>
          <w:color w:val="231F20"/>
          <w:spacing w:val="-13"/>
          <w:position w:val="1"/>
          <w:sz w:val="20"/>
        </w:rPr>
        <w:t> </w:t>
      </w:r>
      <w:r>
        <w:rPr>
          <w:color w:val="231F20"/>
          <w:position w:val="1"/>
          <w:sz w:val="20"/>
        </w:rPr>
        <w:t>enroll</w:t>
      </w:r>
      <w:r>
        <w:rPr>
          <w:color w:val="231F20"/>
          <w:spacing w:val="-13"/>
          <w:position w:val="1"/>
          <w:sz w:val="20"/>
        </w:rPr>
        <w:t> </w:t>
      </w:r>
      <w:r>
        <w:rPr>
          <w:color w:val="231F20"/>
          <w:position w:val="1"/>
          <w:sz w:val="20"/>
        </w:rPr>
        <w:t>at</w:t>
      </w:r>
      <w:r>
        <w:rPr>
          <w:color w:val="231F20"/>
          <w:spacing w:val="-13"/>
          <w:position w:val="1"/>
          <w:sz w:val="20"/>
        </w:rPr>
        <w:t> </w:t>
      </w:r>
      <w:r>
        <w:rPr>
          <w:color w:val="231F20"/>
          <w:position w:val="1"/>
          <w:sz w:val="20"/>
        </w:rPr>
        <w:t>or</w:t>
      </w:r>
      <w:r>
        <w:rPr>
          <w:color w:val="231F20"/>
          <w:spacing w:val="-14"/>
          <w:position w:val="1"/>
          <w:sz w:val="20"/>
        </w:rPr>
        <w:t> </w:t>
      </w:r>
      <w:r>
        <w:rPr>
          <w:color w:val="231F20"/>
          <w:position w:val="1"/>
          <w:sz w:val="20"/>
        </w:rPr>
        <w:t>attend</w:t>
      </w:r>
      <w:r>
        <w:rPr>
          <w:color w:val="231F20"/>
          <w:spacing w:val="-13"/>
          <w:position w:val="1"/>
          <w:sz w:val="20"/>
        </w:rPr>
        <w:t> </w:t>
      </w:r>
      <w:r>
        <w:rPr>
          <w:color w:val="231F20"/>
          <w:position w:val="1"/>
          <w:sz w:val="20"/>
        </w:rPr>
        <w:t>an</w:t>
      </w:r>
      <w:r>
        <w:rPr>
          <w:color w:val="231F20"/>
          <w:spacing w:val="-13"/>
          <w:position w:val="1"/>
          <w:sz w:val="20"/>
        </w:rPr>
        <w:t> </w:t>
      </w:r>
      <w:r>
        <w:rPr>
          <w:color w:val="231F20"/>
          <w:position w:val="1"/>
          <w:sz w:val="20"/>
        </w:rPr>
        <w:t>eligi- </w:t>
      </w:r>
      <w:r>
        <w:rPr>
          <w:color w:val="231F20"/>
          <w:sz w:val="20"/>
        </w:rPr>
        <w:t>ble educational institution; and</w:t>
      </w:r>
    </w:p>
    <w:p>
      <w:pPr>
        <w:pStyle w:val="ListParagraph"/>
        <w:numPr>
          <w:ilvl w:val="0"/>
          <w:numId w:val="6"/>
        </w:numPr>
        <w:tabs>
          <w:tab w:pos="458" w:val="left" w:leader="none"/>
          <w:tab w:pos="460" w:val="left" w:leader="none"/>
        </w:tabs>
        <w:spacing w:line="240" w:lineRule="auto" w:before="79" w:after="0"/>
        <w:ind w:left="460" w:right="128" w:hanging="221"/>
        <w:jc w:val="left"/>
        <w:rPr>
          <w:sz w:val="20"/>
        </w:rPr>
      </w:pPr>
      <w:bookmarkStart w:name="_bookmark20" w:id="31"/>
      <w:bookmarkEnd w:id="31"/>
      <w:r>
        <w:rPr/>
      </w:r>
      <w:r>
        <w:rPr>
          <w:color w:val="231F20"/>
          <w:position w:val="1"/>
          <w:sz w:val="20"/>
        </w:rPr>
        <w:t>Course-related expenses, such as fees, books, sup- </w:t>
      </w:r>
      <w:r>
        <w:rPr>
          <w:color w:val="231F20"/>
          <w:sz w:val="20"/>
        </w:rPr>
        <w:t>plies,</w:t>
      </w:r>
      <w:r>
        <w:rPr>
          <w:color w:val="231F20"/>
          <w:spacing w:val="-13"/>
          <w:sz w:val="20"/>
        </w:rPr>
        <w:t> </w:t>
      </w:r>
      <w:r>
        <w:rPr>
          <w:color w:val="231F20"/>
          <w:sz w:val="20"/>
        </w:rPr>
        <w:t>and</w:t>
      </w:r>
      <w:r>
        <w:rPr>
          <w:color w:val="231F20"/>
          <w:spacing w:val="-13"/>
          <w:sz w:val="20"/>
        </w:rPr>
        <w:t> </w:t>
      </w:r>
      <w:r>
        <w:rPr>
          <w:color w:val="231F20"/>
          <w:sz w:val="20"/>
        </w:rPr>
        <w:t>equipment</w:t>
      </w:r>
      <w:r>
        <w:rPr>
          <w:color w:val="231F20"/>
          <w:spacing w:val="-13"/>
          <w:sz w:val="20"/>
        </w:rPr>
        <w:t> </w:t>
      </w:r>
      <w:r>
        <w:rPr>
          <w:color w:val="231F20"/>
          <w:sz w:val="20"/>
        </w:rPr>
        <w:t>that</w:t>
      </w:r>
      <w:r>
        <w:rPr>
          <w:color w:val="231F20"/>
          <w:spacing w:val="-13"/>
          <w:sz w:val="20"/>
        </w:rPr>
        <w:t> </w:t>
      </w:r>
      <w:r>
        <w:rPr>
          <w:color w:val="231F20"/>
          <w:sz w:val="20"/>
        </w:rPr>
        <w:t>are</w:t>
      </w:r>
      <w:r>
        <w:rPr>
          <w:color w:val="231F20"/>
          <w:spacing w:val="-13"/>
          <w:sz w:val="20"/>
        </w:rPr>
        <w:t> </w:t>
      </w:r>
      <w:r>
        <w:rPr>
          <w:color w:val="231F20"/>
          <w:sz w:val="20"/>
        </w:rPr>
        <w:t>required</w:t>
      </w:r>
      <w:r>
        <w:rPr>
          <w:color w:val="231F20"/>
          <w:spacing w:val="-13"/>
          <w:sz w:val="20"/>
        </w:rPr>
        <w:t> </w:t>
      </w:r>
      <w:r>
        <w:rPr>
          <w:color w:val="231F20"/>
          <w:sz w:val="20"/>
        </w:rPr>
        <w:t>for</w:t>
      </w:r>
      <w:r>
        <w:rPr>
          <w:color w:val="231F20"/>
          <w:spacing w:val="-13"/>
          <w:sz w:val="20"/>
        </w:rPr>
        <w:t> </w:t>
      </w:r>
      <w:r>
        <w:rPr>
          <w:color w:val="231F20"/>
          <w:sz w:val="20"/>
        </w:rPr>
        <w:t>the</w:t>
      </w:r>
      <w:r>
        <w:rPr>
          <w:color w:val="231F20"/>
          <w:spacing w:val="-13"/>
          <w:sz w:val="20"/>
        </w:rPr>
        <w:t> </w:t>
      </w:r>
      <w:r>
        <w:rPr>
          <w:color w:val="231F20"/>
          <w:sz w:val="20"/>
        </w:rPr>
        <w:t>courses at the eligible educational institution. These items must be required of all students in your course of in- </w:t>
      </w:r>
      <w:r>
        <w:rPr>
          <w:color w:val="231F20"/>
          <w:spacing w:val="-2"/>
          <w:sz w:val="20"/>
        </w:rPr>
        <w:t>struction.</w:t>
      </w:r>
    </w:p>
    <w:p>
      <w:pPr>
        <w:spacing w:line="242" w:lineRule="auto" w:before="116"/>
        <w:ind w:left="119" w:right="0" w:firstLine="240"/>
        <w:jc w:val="left"/>
        <w:rPr>
          <w:sz w:val="20"/>
        </w:rPr>
      </w:pPr>
      <w:bookmarkStart w:name="Taxable Scholarships and Fellowship Gran" w:id="32"/>
      <w:bookmarkEnd w:id="32"/>
      <w:r>
        <w:rPr/>
      </w:r>
      <w:bookmarkStart w:name="_bookmark21" w:id="33"/>
      <w:bookmarkEnd w:id="33"/>
      <w:r>
        <w:rPr/>
      </w:r>
      <w:r>
        <w:rPr>
          <w:rFonts w:ascii="Arial"/>
          <w:b/>
          <w:i/>
          <w:color w:val="231F20"/>
          <w:sz w:val="20"/>
        </w:rPr>
        <w:t>Expenses that don't qualify.</w:t>
      </w:r>
      <w:r>
        <w:rPr>
          <w:rFonts w:ascii="Arial"/>
          <w:b/>
          <w:i/>
          <w:color w:val="231F20"/>
          <w:spacing w:val="32"/>
          <w:sz w:val="20"/>
        </w:rPr>
        <w:t> </w:t>
      </w:r>
      <w:r>
        <w:rPr>
          <w:color w:val="231F20"/>
          <w:sz w:val="20"/>
        </w:rPr>
        <w:t>Qualified education ex- penses don't include the cost of:</w:t>
      </w:r>
    </w:p>
    <w:p>
      <w:pPr>
        <w:pStyle w:val="ListParagraph"/>
        <w:numPr>
          <w:ilvl w:val="0"/>
          <w:numId w:val="6"/>
        </w:numPr>
        <w:tabs>
          <w:tab w:pos="458" w:val="left" w:leader="none"/>
        </w:tabs>
        <w:spacing w:line="240" w:lineRule="auto" w:before="76" w:after="0"/>
        <w:ind w:left="458" w:right="0" w:hanging="219"/>
        <w:jc w:val="left"/>
        <w:rPr>
          <w:position w:val="1"/>
          <w:sz w:val="20"/>
        </w:rPr>
      </w:pPr>
      <w:r>
        <w:rPr>
          <w:color w:val="231F20"/>
          <w:position w:val="1"/>
          <w:sz w:val="20"/>
        </w:rPr>
        <w:t>Room</w:t>
      </w:r>
      <w:r>
        <w:rPr>
          <w:color w:val="231F20"/>
          <w:spacing w:val="-9"/>
          <w:position w:val="1"/>
          <w:sz w:val="20"/>
        </w:rPr>
        <w:t> </w:t>
      </w:r>
      <w:r>
        <w:rPr>
          <w:color w:val="231F20"/>
          <w:position w:val="1"/>
          <w:sz w:val="20"/>
        </w:rPr>
        <w:t>and</w:t>
      </w:r>
      <w:r>
        <w:rPr>
          <w:color w:val="231F20"/>
          <w:spacing w:val="-9"/>
          <w:position w:val="1"/>
          <w:sz w:val="20"/>
        </w:rPr>
        <w:t> </w:t>
      </w:r>
      <w:r>
        <w:rPr>
          <w:color w:val="231F20"/>
          <w:spacing w:val="-2"/>
          <w:position w:val="1"/>
          <w:sz w:val="20"/>
        </w:rPr>
        <w:t>board,</w:t>
      </w:r>
    </w:p>
    <w:p>
      <w:pPr>
        <w:pStyle w:val="ListParagraph"/>
        <w:numPr>
          <w:ilvl w:val="0"/>
          <w:numId w:val="6"/>
        </w:numPr>
        <w:tabs>
          <w:tab w:pos="458" w:val="left" w:leader="none"/>
        </w:tabs>
        <w:spacing w:line="240" w:lineRule="auto" w:before="58" w:after="0"/>
        <w:ind w:left="458" w:right="0" w:hanging="219"/>
        <w:jc w:val="left"/>
        <w:rPr>
          <w:position w:val="1"/>
          <w:sz w:val="20"/>
        </w:rPr>
      </w:pPr>
      <w:r>
        <w:rPr>
          <w:color w:val="231F20"/>
          <w:spacing w:val="-2"/>
          <w:position w:val="1"/>
          <w:sz w:val="20"/>
        </w:rPr>
        <w:t>Travel,</w:t>
      </w:r>
    </w:p>
    <w:p>
      <w:pPr>
        <w:pStyle w:val="ListParagraph"/>
        <w:numPr>
          <w:ilvl w:val="0"/>
          <w:numId w:val="6"/>
        </w:numPr>
        <w:tabs>
          <w:tab w:pos="458" w:val="left" w:leader="none"/>
        </w:tabs>
        <w:spacing w:line="240" w:lineRule="auto" w:before="58" w:after="0"/>
        <w:ind w:left="458" w:right="0" w:hanging="219"/>
        <w:jc w:val="left"/>
        <w:rPr>
          <w:position w:val="1"/>
          <w:sz w:val="20"/>
        </w:rPr>
      </w:pPr>
      <w:r>
        <w:rPr>
          <w:color w:val="231F20"/>
          <w:spacing w:val="-2"/>
          <w:position w:val="1"/>
          <w:sz w:val="20"/>
        </w:rPr>
        <w:t>Research,</w:t>
      </w:r>
    </w:p>
    <w:p>
      <w:pPr>
        <w:pStyle w:val="ListParagraph"/>
        <w:numPr>
          <w:ilvl w:val="0"/>
          <w:numId w:val="6"/>
        </w:numPr>
        <w:tabs>
          <w:tab w:pos="459" w:val="left" w:leader="none"/>
        </w:tabs>
        <w:spacing w:line="240" w:lineRule="auto" w:before="59" w:after="0"/>
        <w:ind w:left="459" w:right="0" w:hanging="219"/>
        <w:jc w:val="left"/>
        <w:rPr>
          <w:position w:val="1"/>
          <w:sz w:val="20"/>
        </w:rPr>
      </w:pPr>
      <w:r>
        <w:rPr>
          <w:color w:val="231F20"/>
          <w:spacing w:val="-2"/>
          <w:position w:val="1"/>
          <w:sz w:val="20"/>
        </w:rPr>
        <w:t>Clerical</w:t>
      </w:r>
      <w:r>
        <w:rPr>
          <w:color w:val="231F20"/>
          <w:spacing w:val="-5"/>
          <w:position w:val="1"/>
          <w:sz w:val="20"/>
        </w:rPr>
        <w:t> </w:t>
      </w:r>
      <w:r>
        <w:rPr>
          <w:color w:val="231F20"/>
          <w:spacing w:val="-2"/>
          <w:position w:val="1"/>
          <w:sz w:val="20"/>
        </w:rPr>
        <w:t>help,</w:t>
      </w:r>
      <w:r>
        <w:rPr>
          <w:color w:val="231F20"/>
          <w:spacing w:val="-4"/>
          <w:position w:val="1"/>
          <w:sz w:val="20"/>
        </w:rPr>
        <w:t> </w:t>
      </w:r>
      <w:r>
        <w:rPr>
          <w:color w:val="231F20"/>
          <w:spacing w:val="-7"/>
          <w:position w:val="1"/>
          <w:sz w:val="20"/>
        </w:rPr>
        <w:t>or</w:t>
      </w:r>
    </w:p>
    <w:p>
      <w:pPr>
        <w:pStyle w:val="ListParagraph"/>
        <w:numPr>
          <w:ilvl w:val="0"/>
          <w:numId w:val="6"/>
        </w:numPr>
        <w:tabs>
          <w:tab w:pos="458" w:val="left" w:leader="none"/>
          <w:tab w:pos="460" w:val="left" w:leader="none"/>
        </w:tabs>
        <w:spacing w:line="235" w:lineRule="auto" w:before="62" w:after="0"/>
        <w:ind w:left="460" w:right="90" w:hanging="221"/>
        <w:jc w:val="left"/>
        <w:rPr>
          <w:sz w:val="20"/>
        </w:rPr>
      </w:pPr>
      <w:r>
        <w:rPr>
          <w:color w:val="231F20"/>
          <w:position w:val="1"/>
          <w:sz w:val="20"/>
        </w:rPr>
        <w:t>Equipment</w:t>
      </w:r>
      <w:r>
        <w:rPr>
          <w:color w:val="231F20"/>
          <w:spacing w:val="-14"/>
          <w:position w:val="1"/>
          <w:sz w:val="20"/>
        </w:rPr>
        <w:t> </w:t>
      </w:r>
      <w:r>
        <w:rPr>
          <w:color w:val="231F20"/>
          <w:position w:val="1"/>
          <w:sz w:val="20"/>
        </w:rPr>
        <w:t>and</w:t>
      </w:r>
      <w:r>
        <w:rPr>
          <w:color w:val="231F20"/>
          <w:spacing w:val="-13"/>
          <w:position w:val="1"/>
          <w:sz w:val="20"/>
        </w:rPr>
        <w:t> </w:t>
      </w:r>
      <w:r>
        <w:rPr>
          <w:color w:val="231F20"/>
          <w:position w:val="1"/>
          <w:sz w:val="20"/>
        </w:rPr>
        <w:t>other</w:t>
      </w:r>
      <w:r>
        <w:rPr>
          <w:color w:val="231F20"/>
          <w:spacing w:val="-13"/>
          <w:position w:val="1"/>
          <w:sz w:val="20"/>
        </w:rPr>
        <w:t> </w:t>
      </w:r>
      <w:r>
        <w:rPr>
          <w:color w:val="231F20"/>
          <w:position w:val="1"/>
          <w:sz w:val="20"/>
        </w:rPr>
        <w:t>expenses</w:t>
      </w:r>
      <w:r>
        <w:rPr>
          <w:color w:val="231F20"/>
          <w:spacing w:val="-14"/>
          <w:position w:val="1"/>
          <w:sz w:val="20"/>
        </w:rPr>
        <w:t> </w:t>
      </w:r>
      <w:r>
        <w:rPr>
          <w:color w:val="231F20"/>
          <w:position w:val="1"/>
          <w:sz w:val="20"/>
        </w:rPr>
        <w:t>that</w:t>
      </w:r>
      <w:r>
        <w:rPr>
          <w:color w:val="231F20"/>
          <w:spacing w:val="-13"/>
          <w:position w:val="1"/>
          <w:sz w:val="20"/>
        </w:rPr>
        <w:t> </w:t>
      </w:r>
      <w:r>
        <w:rPr>
          <w:color w:val="231F20"/>
          <w:position w:val="1"/>
          <w:sz w:val="20"/>
        </w:rPr>
        <w:t>aren't</w:t>
      </w:r>
      <w:r>
        <w:rPr>
          <w:color w:val="231F20"/>
          <w:spacing w:val="-13"/>
          <w:position w:val="1"/>
          <w:sz w:val="20"/>
        </w:rPr>
        <w:t> </w:t>
      </w:r>
      <w:r>
        <w:rPr>
          <w:color w:val="231F20"/>
          <w:position w:val="1"/>
          <w:sz w:val="20"/>
        </w:rPr>
        <w:t>required</w:t>
      </w:r>
      <w:r>
        <w:rPr>
          <w:color w:val="231F20"/>
          <w:spacing w:val="-13"/>
          <w:position w:val="1"/>
          <w:sz w:val="20"/>
        </w:rPr>
        <w:t> </w:t>
      </w:r>
      <w:r>
        <w:rPr>
          <w:color w:val="231F20"/>
          <w:position w:val="1"/>
          <w:sz w:val="20"/>
        </w:rPr>
        <w:t>for </w:t>
      </w:r>
      <w:bookmarkStart w:name="Reporting Scholarships and Fellowship Gr" w:id="34"/>
      <w:bookmarkEnd w:id="34"/>
      <w:r>
        <w:rPr>
          <w:color w:val="231F20"/>
          <w:w w:val="99"/>
          <w:position w:val="1"/>
          <w:sz w:val="20"/>
        </w:rPr>
      </w:r>
      <w:bookmarkStart w:name="_bookmark22" w:id="35"/>
      <w:bookmarkEnd w:id="35"/>
      <w:r>
        <w:rPr>
          <w:color w:val="231F20"/>
          <w:w w:val="99"/>
          <w:position w:val="1"/>
          <w:sz w:val="20"/>
        </w:rPr>
      </w:r>
      <w:bookmarkStart w:name="_bookmark23" w:id="36"/>
      <w:bookmarkEnd w:id="36"/>
      <w:r>
        <w:rPr>
          <w:color w:val="231F20"/>
          <w:sz w:val="20"/>
        </w:rPr>
        <w:t>en</w:t>
      </w:r>
      <w:r>
        <w:rPr>
          <w:color w:val="231F20"/>
          <w:sz w:val="20"/>
        </w:rPr>
        <w:t>rollment</w:t>
      </w:r>
      <w:r>
        <w:rPr>
          <w:color w:val="231F20"/>
          <w:spacing w:val="-1"/>
          <w:sz w:val="20"/>
        </w:rPr>
        <w:t> </w:t>
      </w:r>
      <w:r>
        <w:rPr>
          <w:color w:val="231F20"/>
          <w:sz w:val="20"/>
        </w:rPr>
        <w:t>in</w:t>
      </w:r>
      <w:r>
        <w:rPr>
          <w:color w:val="231F20"/>
          <w:spacing w:val="-1"/>
          <w:sz w:val="20"/>
        </w:rPr>
        <w:t> </w:t>
      </w:r>
      <w:r>
        <w:rPr>
          <w:color w:val="231F20"/>
          <w:sz w:val="20"/>
        </w:rPr>
        <w:t>or</w:t>
      </w:r>
      <w:r>
        <w:rPr>
          <w:color w:val="231F20"/>
          <w:spacing w:val="-1"/>
          <w:sz w:val="20"/>
        </w:rPr>
        <w:t> </w:t>
      </w:r>
      <w:r>
        <w:rPr>
          <w:color w:val="231F20"/>
          <w:sz w:val="20"/>
        </w:rPr>
        <w:t>attendance</w:t>
      </w:r>
      <w:r>
        <w:rPr>
          <w:color w:val="231F20"/>
          <w:spacing w:val="-1"/>
          <w:sz w:val="20"/>
        </w:rPr>
        <w:t> </w:t>
      </w:r>
      <w:r>
        <w:rPr>
          <w:color w:val="231F20"/>
          <w:sz w:val="20"/>
        </w:rPr>
        <w:t>at</w:t>
      </w:r>
      <w:r>
        <w:rPr>
          <w:color w:val="231F20"/>
          <w:spacing w:val="-1"/>
          <w:sz w:val="20"/>
        </w:rPr>
        <w:t> </w:t>
      </w:r>
      <w:r>
        <w:rPr>
          <w:color w:val="231F20"/>
          <w:sz w:val="20"/>
        </w:rPr>
        <w:t>an</w:t>
      </w:r>
      <w:r>
        <w:rPr>
          <w:color w:val="231F20"/>
          <w:spacing w:val="-1"/>
          <w:sz w:val="20"/>
        </w:rPr>
        <w:t> </w:t>
      </w:r>
      <w:r>
        <w:rPr>
          <w:color w:val="231F20"/>
          <w:sz w:val="20"/>
        </w:rPr>
        <w:t>eligible</w:t>
      </w:r>
      <w:r>
        <w:rPr>
          <w:color w:val="231F20"/>
          <w:spacing w:val="-1"/>
          <w:sz w:val="20"/>
        </w:rPr>
        <w:t> </w:t>
      </w:r>
      <w:r>
        <w:rPr>
          <w:color w:val="231F20"/>
          <w:sz w:val="20"/>
        </w:rPr>
        <w:t>educational </w:t>
      </w:r>
      <w:r>
        <w:rPr>
          <w:color w:val="231F20"/>
          <w:spacing w:val="-2"/>
          <w:sz w:val="20"/>
        </w:rPr>
        <w:t>institution.</w:t>
      </w:r>
    </w:p>
    <w:p>
      <w:pPr>
        <w:pStyle w:val="BodyText"/>
        <w:spacing w:before="148"/>
        <w:ind w:right="38"/>
        <w:jc w:val="both"/>
      </w:pPr>
      <w:r>
        <w:rPr>
          <w:rFonts w:ascii="Arial Black"/>
          <w:color w:val="231F20"/>
          <w:spacing w:val="-6"/>
        </w:rPr>
        <w:t>Payment</w:t>
      </w:r>
      <w:r>
        <w:rPr>
          <w:rFonts w:ascii="Arial Black"/>
          <w:color w:val="231F20"/>
          <w:spacing w:val="-11"/>
        </w:rPr>
        <w:t> </w:t>
      </w:r>
      <w:r>
        <w:rPr>
          <w:rFonts w:ascii="Arial Black"/>
          <w:color w:val="231F20"/>
          <w:spacing w:val="-6"/>
        </w:rPr>
        <w:t>for</w:t>
      </w:r>
      <w:r>
        <w:rPr>
          <w:rFonts w:ascii="Arial Black"/>
          <w:color w:val="231F20"/>
          <w:spacing w:val="-11"/>
        </w:rPr>
        <w:t> </w:t>
      </w:r>
      <w:r>
        <w:rPr>
          <w:rFonts w:ascii="Arial Black"/>
          <w:color w:val="231F20"/>
          <w:spacing w:val="-6"/>
        </w:rPr>
        <w:t>services.</w:t>
      </w:r>
      <w:r>
        <w:rPr>
          <w:rFonts w:ascii="Arial Black"/>
          <w:color w:val="231F20"/>
          <w:spacing w:val="3"/>
        </w:rPr>
        <w:t> </w:t>
      </w:r>
      <w:r>
        <w:rPr>
          <w:color w:val="231F20"/>
          <w:spacing w:val="-6"/>
        </w:rPr>
        <w:t>Generally,</w:t>
      </w:r>
      <w:r>
        <w:rPr>
          <w:color w:val="231F20"/>
          <w:spacing w:val="-7"/>
        </w:rPr>
        <w:t> </w:t>
      </w:r>
      <w:r>
        <w:rPr>
          <w:color w:val="231F20"/>
          <w:spacing w:val="-6"/>
        </w:rPr>
        <w:t>you</w:t>
      </w:r>
      <w:r>
        <w:rPr>
          <w:color w:val="231F20"/>
          <w:spacing w:val="-7"/>
        </w:rPr>
        <w:t> </w:t>
      </w:r>
      <w:r>
        <w:rPr>
          <w:color w:val="231F20"/>
          <w:spacing w:val="-6"/>
        </w:rPr>
        <w:t>can't</w:t>
      </w:r>
      <w:r>
        <w:rPr>
          <w:color w:val="231F20"/>
          <w:spacing w:val="-8"/>
        </w:rPr>
        <w:t> </w:t>
      </w:r>
      <w:r>
        <w:rPr>
          <w:color w:val="231F20"/>
          <w:spacing w:val="-6"/>
        </w:rPr>
        <w:t>exclude</w:t>
      </w:r>
      <w:r>
        <w:rPr>
          <w:color w:val="231F20"/>
          <w:spacing w:val="-7"/>
        </w:rPr>
        <w:t> </w:t>
      </w:r>
      <w:r>
        <w:rPr>
          <w:color w:val="231F20"/>
          <w:spacing w:val="-6"/>
        </w:rPr>
        <w:t>from </w:t>
      </w:r>
      <w:r>
        <w:rPr>
          <w:color w:val="231F20"/>
        </w:rPr>
        <w:t>your gross income the part of any scholarship or fellow- ship</w:t>
      </w:r>
      <w:r>
        <w:rPr>
          <w:color w:val="231F20"/>
          <w:spacing w:val="-9"/>
        </w:rPr>
        <w:t> </w:t>
      </w:r>
      <w:r>
        <w:rPr>
          <w:color w:val="231F20"/>
        </w:rPr>
        <w:t>grant</w:t>
      </w:r>
      <w:r>
        <w:rPr>
          <w:color w:val="231F20"/>
          <w:spacing w:val="-9"/>
        </w:rPr>
        <w:t> </w:t>
      </w:r>
      <w:r>
        <w:rPr>
          <w:color w:val="231F20"/>
        </w:rPr>
        <w:t>that</w:t>
      </w:r>
      <w:r>
        <w:rPr>
          <w:color w:val="231F20"/>
          <w:spacing w:val="-9"/>
        </w:rPr>
        <w:t> </w:t>
      </w:r>
      <w:r>
        <w:rPr>
          <w:color w:val="231F20"/>
        </w:rPr>
        <w:t>represents</w:t>
      </w:r>
      <w:r>
        <w:rPr>
          <w:color w:val="231F20"/>
          <w:spacing w:val="-9"/>
        </w:rPr>
        <w:t> </w:t>
      </w:r>
      <w:r>
        <w:rPr>
          <w:color w:val="231F20"/>
        </w:rPr>
        <w:t>payment</w:t>
      </w:r>
      <w:r>
        <w:rPr>
          <w:color w:val="231F20"/>
          <w:spacing w:val="-9"/>
        </w:rPr>
        <w:t> </w:t>
      </w:r>
      <w:r>
        <w:rPr>
          <w:color w:val="231F20"/>
        </w:rPr>
        <w:t>for</w:t>
      </w:r>
      <w:r>
        <w:rPr>
          <w:color w:val="231F20"/>
          <w:spacing w:val="-9"/>
        </w:rPr>
        <w:t> </w:t>
      </w:r>
      <w:r>
        <w:rPr>
          <w:color w:val="231F20"/>
        </w:rPr>
        <w:t>teaching,</w:t>
      </w:r>
      <w:r>
        <w:rPr>
          <w:color w:val="231F20"/>
          <w:spacing w:val="-9"/>
        </w:rPr>
        <w:t> </w:t>
      </w:r>
      <w:r>
        <w:rPr>
          <w:color w:val="231F20"/>
        </w:rPr>
        <w:t>research, or other services required as a condition for receiving the scholarship. This applies even if all candidates for a de- gree must perform the services to receive the degree. However, see </w:t>
      </w:r>
      <w:r>
        <w:rPr>
          <w:rFonts w:ascii="Arial"/>
          <w:i/>
          <w:color w:val="231F20"/>
        </w:rPr>
        <w:t>Exceptions </w:t>
      </w:r>
      <w:r>
        <w:rPr>
          <w:color w:val="231F20"/>
        </w:rPr>
        <w:t>next.</w:t>
      </w:r>
    </w:p>
    <w:p>
      <w:pPr>
        <w:pStyle w:val="BodyText"/>
        <w:spacing w:line="244" w:lineRule="auto" w:before="155"/>
        <w:ind w:right="116" w:firstLine="240"/>
        <w:jc w:val="both"/>
      </w:pPr>
      <w:r>
        <w:rPr/>
        <w:br w:type="column"/>
      </w:r>
      <w:r>
        <w:rPr>
          <w:rFonts w:ascii="Arial"/>
          <w:b/>
          <w:i/>
          <w:color w:val="231F20"/>
        </w:rPr>
        <w:t>Exceptions. </w:t>
      </w:r>
      <w:r>
        <w:rPr>
          <w:color w:val="231F20"/>
        </w:rPr>
        <w:t>You don't have to treat as payment for services the part of any scholarship or fellowship grant that represents payment for teaching, research, or other services if you receive the amount under:</w:t>
      </w:r>
    </w:p>
    <w:p>
      <w:pPr>
        <w:pStyle w:val="ListParagraph"/>
        <w:numPr>
          <w:ilvl w:val="0"/>
          <w:numId w:val="6"/>
        </w:numPr>
        <w:tabs>
          <w:tab w:pos="457" w:val="left" w:leader="none"/>
          <w:tab w:pos="459" w:val="left" w:leader="none"/>
        </w:tabs>
        <w:spacing w:line="225" w:lineRule="auto" w:before="82" w:after="0"/>
        <w:ind w:left="459" w:right="315" w:hanging="221"/>
        <w:jc w:val="left"/>
        <w:rPr>
          <w:sz w:val="20"/>
        </w:rPr>
      </w:pPr>
      <w:r>
        <w:rPr>
          <w:color w:val="231F20"/>
          <w:position w:val="1"/>
          <w:sz w:val="20"/>
        </w:rPr>
        <w:t>The</w:t>
      </w:r>
      <w:r>
        <w:rPr>
          <w:color w:val="231F20"/>
          <w:spacing w:val="-13"/>
          <w:position w:val="1"/>
          <w:sz w:val="20"/>
        </w:rPr>
        <w:t> </w:t>
      </w:r>
      <w:r>
        <w:rPr>
          <w:color w:val="231F20"/>
          <w:position w:val="1"/>
          <w:sz w:val="20"/>
        </w:rPr>
        <w:t>National</w:t>
      </w:r>
      <w:r>
        <w:rPr>
          <w:color w:val="231F20"/>
          <w:spacing w:val="-13"/>
          <w:position w:val="1"/>
          <w:sz w:val="20"/>
        </w:rPr>
        <w:t> </w:t>
      </w:r>
      <w:r>
        <w:rPr>
          <w:color w:val="231F20"/>
          <w:position w:val="1"/>
          <w:sz w:val="20"/>
        </w:rPr>
        <w:t>Health</w:t>
      </w:r>
      <w:r>
        <w:rPr>
          <w:color w:val="231F20"/>
          <w:spacing w:val="-13"/>
          <w:position w:val="1"/>
          <w:sz w:val="20"/>
        </w:rPr>
        <w:t> </w:t>
      </w:r>
      <w:r>
        <w:rPr>
          <w:color w:val="231F20"/>
          <w:position w:val="1"/>
          <w:sz w:val="20"/>
        </w:rPr>
        <w:t>Service</w:t>
      </w:r>
      <w:r>
        <w:rPr>
          <w:color w:val="231F20"/>
          <w:spacing w:val="-13"/>
          <w:position w:val="1"/>
          <w:sz w:val="20"/>
        </w:rPr>
        <w:t> </w:t>
      </w:r>
      <w:r>
        <w:rPr>
          <w:color w:val="231F20"/>
          <w:position w:val="1"/>
          <w:sz w:val="20"/>
        </w:rPr>
        <w:t>Corps</w:t>
      </w:r>
      <w:r>
        <w:rPr>
          <w:color w:val="231F20"/>
          <w:spacing w:val="-13"/>
          <w:position w:val="1"/>
          <w:sz w:val="20"/>
        </w:rPr>
        <w:t> </w:t>
      </w:r>
      <w:r>
        <w:rPr>
          <w:color w:val="231F20"/>
          <w:position w:val="1"/>
          <w:sz w:val="20"/>
        </w:rPr>
        <w:t>Scholarship</w:t>
      </w:r>
      <w:r>
        <w:rPr>
          <w:color w:val="231F20"/>
          <w:spacing w:val="-13"/>
          <w:position w:val="1"/>
          <w:sz w:val="20"/>
        </w:rPr>
        <w:t> </w:t>
      </w:r>
      <w:r>
        <w:rPr>
          <w:color w:val="231F20"/>
          <w:position w:val="1"/>
          <w:sz w:val="20"/>
        </w:rPr>
        <w:t>Pro- </w:t>
      </w:r>
      <w:r>
        <w:rPr>
          <w:color w:val="231F20"/>
          <w:spacing w:val="-2"/>
          <w:sz w:val="20"/>
        </w:rPr>
        <w:t>gram,</w:t>
      </w:r>
    </w:p>
    <w:p>
      <w:pPr>
        <w:pStyle w:val="ListParagraph"/>
        <w:numPr>
          <w:ilvl w:val="0"/>
          <w:numId w:val="6"/>
        </w:numPr>
        <w:tabs>
          <w:tab w:pos="458" w:val="left" w:leader="none"/>
          <w:tab w:pos="460" w:val="left" w:leader="none"/>
        </w:tabs>
        <w:spacing w:line="225" w:lineRule="auto" w:before="92" w:after="0"/>
        <w:ind w:left="460" w:right="446" w:hanging="221"/>
        <w:jc w:val="left"/>
        <w:rPr>
          <w:sz w:val="20"/>
        </w:rPr>
      </w:pPr>
      <w:r>
        <w:rPr>
          <w:color w:val="231F20"/>
          <w:position w:val="1"/>
          <w:sz w:val="20"/>
        </w:rPr>
        <w:t>The</w:t>
      </w:r>
      <w:r>
        <w:rPr>
          <w:color w:val="231F20"/>
          <w:spacing w:val="-14"/>
          <w:position w:val="1"/>
          <w:sz w:val="20"/>
        </w:rPr>
        <w:t> </w:t>
      </w:r>
      <w:r>
        <w:rPr>
          <w:color w:val="231F20"/>
          <w:position w:val="1"/>
          <w:sz w:val="20"/>
        </w:rPr>
        <w:t>Armed</w:t>
      </w:r>
      <w:r>
        <w:rPr>
          <w:color w:val="231F20"/>
          <w:spacing w:val="-13"/>
          <w:position w:val="1"/>
          <w:sz w:val="20"/>
        </w:rPr>
        <w:t> </w:t>
      </w:r>
      <w:r>
        <w:rPr>
          <w:color w:val="231F20"/>
          <w:position w:val="1"/>
          <w:sz w:val="20"/>
        </w:rPr>
        <w:t>Forces</w:t>
      </w:r>
      <w:r>
        <w:rPr>
          <w:color w:val="231F20"/>
          <w:spacing w:val="-13"/>
          <w:position w:val="1"/>
          <w:sz w:val="20"/>
        </w:rPr>
        <w:t> </w:t>
      </w:r>
      <w:r>
        <w:rPr>
          <w:color w:val="231F20"/>
          <w:position w:val="1"/>
          <w:sz w:val="20"/>
        </w:rPr>
        <w:t>Health</w:t>
      </w:r>
      <w:r>
        <w:rPr>
          <w:color w:val="231F20"/>
          <w:spacing w:val="-14"/>
          <w:position w:val="1"/>
          <w:sz w:val="20"/>
        </w:rPr>
        <w:t> </w:t>
      </w:r>
      <w:r>
        <w:rPr>
          <w:color w:val="231F20"/>
          <w:position w:val="1"/>
          <w:sz w:val="20"/>
        </w:rPr>
        <w:t>Professions</w:t>
      </w:r>
      <w:r>
        <w:rPr>
          <w:color w:val="231F20"/>
          <w:spacing w:val="-13"/>
          <w:position w:val="1"/>
          <w:sz w:val="20"/>
        </w:rPr>
        <w:t> </w:t>
      </w:r>
      <w:r>
        <w:rPr>
          <w:color w:val="231F20"/>
          <w:position w:val="1"/>
          <w:sz w:val="20"/>
        </w:rPr>
        <w:t>Scholarship </w:t>
      </w:r>
      <w:r>
        <w:rPr>
          <w:color w:val="231F20"/>
          <w:sz w:val="20"/>
        </w:rPr>
        <w:t>and Financial Assistance Program, or</w:t>
      </w:r>
    </w:p>
    <w:p>
      <w:pPr>
        <w:pStyle w:val="ListParagraph"/>
        <w:numPr>
          <w:ilvl w:val="0"/>
          <w:numId w:val="6"/>
        </w:numPr>
        <w:tabs>
          <w:tab w:pos="459" w:val="left" w:leader="none"/>
        </w:tabs>
        <w:spacing w:line="237" w:lineRule="auto" w:before="81" w:after="0"/>
        <w:ind w:left="459" w:right="157" w:hanging="220"/>
        <w:jc w:val="left"/>
        <w:rPr>
          <w:sz w:val="20"/>
        </w:rPr>
      </w:pPr>
      <w:r>
        <w:rPr>
          <w:color w:val="231F20"/>
          <w:position w:val="1"/>
          <w:sz w:val="20"/>
        </w:rPr>
        <w:t>A comprehensive student work-learning-service pro- </w:t>
      </w:r>
      <w:r>
        <w:rPr>
          <w:color w:val="231F20"/>
          <w:sz w:val="20"/>
        </w:rPr>
        <w:t>gram</w:t>
      </w:r>
      <w:r>
        <w:rPr>
          <w:color w:val="231F20"/>
          <w:spacing w:val="-2"/>
          <w:sz w:val="20"/>
        </w:rPr>
        <w:t> </w:t>
      </w:r>
      <w:r>
        <w:rPr>
          <w:color w:val="231F20"/>
          <w:sz w:val="20"/>
        </w:rPr>
        <w:t>(as</w:t>
      </w:r>
      <w:r>
        <w:rPr>
          <w:color w:val="231F20"/>
          <w:spacing w:val="-2"/>
          <w:sz w:val="20"/>
        </w:rPr>
        <w:t> </w:t>
      </w:r>
      <w:r>
        <w:rPr>
          <w:color w:val="231F20"/>
          <w:sz w:val="20"/>
        </w:rPr>
        <w:t>defined</w:t>
      </w:r>
      <w:r>
        <w:rPr>
          <w:color w:val="231F20"/>
          <w:spacing w:val="-2"/>
          <w:sz w:val="20"/>
        </w:rPr>
        <w:t> </w:t>
      </w:r>
      <w:r>
        <w:rPr>
          <w:color w:val="231F20"/>
          <w:sz w:val="20"/>
        </w:rPr>
        <w:t>in</w:t>
      </w:r>
      <w:r>
        <w:rPr>
          <w:color w:val="231F20"/>
          <w:spacing w:val="-2"/>
          <w:sz w:val="20"/>
        </w:rPr>
        <w:t> </w:t>
      </w:r>
      <w:r>
        <w:rPr>
          <w:color w:val="231F20"/>
          <w:sz w:val="20"/>
        </w:rPr>
        <w:t>section</w:t>
      </w:r>
      <w:r>
        <w:rPr>
          <w:color w:val="231F20"/>
          <w:spacing w:val="-2"/>
          <w:sz w:val="20"/>
        </w:rPr>
        <w:t> </w:t>
      </w:r>
      <w:r>
        <w:rPr>
          <w:color w:val="231F20"/>
          <w:sz w:val="20"/>
        </w:rPr>
        <w:t>448(e)</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Higher</w:t>
      </w:r>
      <w:r>
        <w:rPr>
          <w:color w:val="231F20"/>
          <w:spacing w:val="-2"/>
          <w:sz w:val="20"/>
        </w:rPr>
        <w:t> </w:t>
      </w:r>
      <w:r>
        <w:rPr>
          <w:color w:val="231F20"/>
          <w:sz w:val="20"/>
        </w:rPr>
        <w:t>Edu- cation</w:t>
      </w:r>
      <w:r>
        <w:rPr>
          <w:color w:val="231F20"/>
          <w:spacing w:val="-9"/>
          <w:sz w:val="20"/>
        </w:rPr>
        <w:t> </w:t>
      </w:r>
      <w:r>
        <w:rPr>
          <w:color w:val="231F20"/>
          <w:sz w:val="20"/>
        </w:rPr>
        <w:t>Act</w:t>
      </w:r>
      <w:r>
        <w:rPr>
          <w:color w:val="231F20"/>
          <w:spacing w:val="-9"/>
          <w:sz w:val="20"/>
        </w:rPr>
        <w:t> </w:t>
      </w:r>
      <w:r>
        <w:rPr>
          <w:color w:val="231F20"/>
          <w:sz w:val="20"/>
        </w:rPr>
        <w:t>of</w:t>
      </w:r>
      <w:r>
        <w:rPr>
          <w:color w:val="231F20"/>
          <w:spacing w:val="-9"/>
          <w:sz w:val="20"/>
        </w:rPr>
        <w:t> </w:t>
      </w:r>
      <w:r>
        <w:rPr>
          <w:color w:val="231F20"/>
          <w:sz w:val="20"/>
        </w:rPr>
        <w:t>1965)</w:t>
      </w:r>
      <w:r>
        <w:rPr>
          <w:color w:val="231F20"/>
          <w:spacing w:val="-9"/>
          <w:sz w:val="20"/>
        </w:rPr>
        <w:t> </w:t>
      </w:r>
      <w:r>
        <w:rPr>
          <w:color w:val="231F20"/>
          <w:sz w:val="20"/>
        </w:rPr>
        <w:t>operated</w:t>
      </w:r>
      <w:r>
        <w:rPr>
          <w:color w:val="231F20"/>
          <w:spacing w:val="-9"/>
          <w:sz w:val="20"/>
        </w:rPr>
        <w:t> </w:t>
      </w:r>
      <w:r>
        <w:rPr>
          <w:color w:val="231F20"/>
          <w:sz w:val="20"/>
        </w:rPr>
        <w:t>by</w:t>
      </w:r>
      <w:r>
        <w:rPr>
          <w:color w:val="231F20"/>
          <w:spacing w:val="-9"/>
          <w:sz w:val="20"/>
        </w:rPr>
        <w:t> </w:t>
      </w:r>
      <w:r>
        <w:rPr>
          <w:color w:val="231F20"/>
          <w:sz w:val="20"/>
        </w:rPr>
        <w:t>a</w:t>
      </w:r>
      <w:r>
        <w:rPr>
          <w:color w:val="231F20"/>
          <w:spacing w:val="-9"/>
          <w:sz w:val="20"/>
        </w:rPr>
        <w:t> </w:t>
      </w:r>
      <w:r>
        <w:rPr>
          <w:color w:val="231F20"/>
          <w:sz w:val="20"/>
        </w:rPr>
        <w:t>work</w:t>
      </w:r>
      <w:r>
        <w:rPr>
          <w:color w:val="231F20"/>
          <w:spacing w:val="-9"/>
          <w:sz w:val="20"/>
        </w:rPr>
        <w:t> </w:t>
      </w:r>
      <w:r>
        <w:rPr>
          <w:color w:val="231F20"/>
          <w:sz w:val="20"/>
        </w:rPr>
        <w:t>college</w:t>
      </w:r>
      <w:r>
        <w:rPr>
          <w:color w:val="231F20"/>
          <w:spacing w:val="-9"/>
          <w:sz w:val="20"/>
        </w:rPr>
        <w:t> </w:t>
      </w:r>
      <w:r>
        <w:rPr>
          <w:color w:val="231F20"/>
          <w:sz w:val="20"/>
        </w:rPr>
        <w:t>(as</w:t>
      </w:r>
      <w:r>
        <w:rPr>
          <w:color w:val="231F20"/>
          <w:spacing w:val="-9"/>
          <w:sz w:val="20"/>
        </w:rPr>
        <w:t> </w:t>
      </w:r>
      <w:r>
        <w:rPr>
          <w:color w:val="231F20"/>
          <w:sz w:val="20"/>
        </w:rPr>
        <w:t>de- fined in that section).</w:t>
      </w:r>
    </w:p>
    <w:p>
      <w:pPr>
        <w:pStyle w:val="BodyText"/>
        <w:spacing w:line="244" w:lineRule="auto" w:before="181"/>
        <w:ind w:right="117" w:firstLine="240"/>
        <w:jc w:val="both"/>
      </w:pPr>
      <w:r>
        <w:rPr>
          <w:rFonts w:ascii="Arial"/>
          <w:b/>
          <w:i/>
          <w:color w:val="231F20"/>
        </w:rPr>
        <w:t>Example</w:t>
      </w:r>
      <w:r>
        <w:rPr>
          <w:rFonts w:ascii="Arial"/>
          <w:b/>
          <w:i/>
          <w:color w:val="231F20"/>
          <w:spacing w:val="-10"/>
        </w:rPr>
        <w:t> </w:t>
      </w:r>
      <w:r>
        <w:rPr>
          <w:rFonts w:ascii="Arial"/>
          <w:b/>
          <w:i/>
          <w:color w:val="231F20"/>
        </w:rPr>
        <w:t>1.</w:t>
      </w:r>
      <w:r>
        <w:rPr>
          <w:rFonts w:ascii="Arial"/>
          <w:b/>
          <w:i/>
          <w:color w:val="231F20"/>
          <w:spacing w:val="34"/>
        </w:rPr>
        <w:t> </w:t>
      </w:r>
      <w:r>
        <w:rPr>
          <w:color w:val="231F20"/>
        </w:rPr>
        <w:t>You</w:t>
      </w:r>
      <w:r>
        <w:rPr>
          <w:color w:val="231F20"/>
          <w:spacing w:val="-7"/>
        </w:rPr>
        <w:t> </w:t>
      </w:r>
      <w:r>
        <w:rPr>
          <w:color w:val="231F20"/>
        </w:rPr>
        <w:t>received</w:t>
      </w:r>
      <w:r>
        <w:rPr>
          <w:color w:val="231F20"/>
          <w:spacing w:val="-7"/>
        </w:rPr>
        <w:t> </w:t>
      </w:r>
      <w:r>
        <w:rPr>
          <w:color w:val="231F20"/>
        </w:rPr>
        <w:t>a</w:t>
      </w:r>
      <w:r>
        <w:rPr>
          <w:color w:val="231F20"/>
          <w:spacing w:val="-7"/>
        </w:rPr>
        <w:t> </w:t>
      </w:r>
      <w:r>
        <w:rPr>
          <w:color w:val="231F20"/>
        </w:rPr>
        <w:t>scholarship</w:t>
      </w:r>
      <w:r>
        <w:rPr>
          <w:color w:val="231F20"/>
          <w:spacing w:val="-7"/>
        </w:rPr>
        <w:t> </w:t>
      </w:r>
      <w:r>
        <w:rPr>
          <w:color w:val="231F20"/>
        </w:rPr>
        <w:t>of</w:t>
      </w:r>
      <w:r>
        <w:rPr>
          <w:color w:val="231F20"/>
          <w:spacing w:val="-7"/>
        </w:rPr>
        <w:t> </w:t>
      </w:r>
      <w:r>
        <w:rPr>
          <w:color w:val="231F20"/>
        </w:rPr>
        <w:t>$2,500.</w:t>
      </w:r>
      <w:r>
        <w:rPr>
          <w:color w:val="231F20"/>
          <w:spacing w:val="-7"/>
        </w:rPr>
        <w:t> </w:t>
      </w:r>
      <w:r>
        <w:rPr>
          <w:color w:val="231F20"/>
        </w:rPr>
        <w:t>The scholarship wasn't received under any of the exceptions mentioned</w:t>
      </w:r>
      <w:r>
        <w:rPr>
          <w:color w:val="231F20"/>
          <w:spacing w:val="-9"/>
        </w:rPr>
        <w:t> </w:t>
      </w:r>
      <w:r>
        <w:rPr>
          <w:color w:val="231F20"/>
        </w:rPr>
        <w:t>above.</w:t>
      </w:r>
      <w:r>
        <w:rPr>
          <w:color w:val="231F20"/>
          <w:spacing w:val="-9"/>
        </w:rPr>
        <w:t> </w:t>
      </w:r>
      <w:r>
        <w:rPr>
          <w:color w:val="231F20"/>
        </w:rPr>
        <w:t>As</w:t>
      </w:r>
      <w:r>
        <w:rPr>
          <w:color w:val="231F20"/>
          <w:spacing w:val="-9"/>
        </w:rPr>
        <w:t> </w:t>
      </w:r>
      <w:r>
        <w:rPr>
          <w:color w:val="231F20"/>
        </w:rPr>
        <w:t>a</w:t>
      </w:r>
      <w:r>
        <w:rPr>
          <w:color w:val="231F20"/>
          <w:spacing w:val="-9"/>
        </w:rPr>
        <w:t> </w:t>
      </w:r>
      <w:r>
        <w:rPr>
          <w:color w:val="231F20"/>
        </w:rPr>
        <w:t>condition</w:t>
      </w:r>
      <w:r>
        <w:rPr>
          <w:color w:val="231F20"/>
          <w:spacing w:val="-9"/>
        </w:rPr>
        <w:t> </w:t>
      </w:r>
      <w:r>
        <w:rPr>
          <w:color w:val="231F20"/>
        </w:rPr>
        <w:t>for</w:t>
      </w:r>
      <w:r>
        <w:rPr>
          <w:color w:val="231F20"/>
          <w:spacing w:val="-9"/>
        </w:rPr>
        <w:t> </w:t>
      </w:r>
      <w:r>
        <w:rPr>
          <w:color w:val="231F20"/>
        </w:rPr>
        <w:t>receiving</w:t>
      </w:r>
      <w:r>
        <w:rPr>
          <w:color w:val="231F20"/>
          <w:spacing w:val="-9"/>
        </w:rPr>
        <w:t> </w:t>
      </w:r>
      <w:r>
        <w:rPr>
          <w:color w:val="231F20"/>
        </w:rPr>
        <w:t>the</w:t>
      </w:r>
      <w:r>
        <w:rPr>
          <w:color w:val="231F20"/>
          <w:spacing w:val="-9"/>
        </w:rPr>
        <w:t> </w:t>
      </w:r>
      <w:r>
        <w:rPr>
          <w:color w:val="231F20"/>
        </w:rPr>
        <w:t>scholar- ship,</w:t>
      </w:r>
      <w:r>
        <w:rPr>
          <w:color w:val="231F20"/>
          <w:spacing w:val="-2"/>
        </w:rPr>
        <w:t> </w:t>
      </w:r>
      <w:r>
        <w:rPr>
          <w:color w:val="231F20"/>
        </w:rPr>
        <w:t>you</w:t>
      </w:r>
      <w:r>
        <w:rPr>
          <w:color w:val="231F20"/>
          <w:spacing w:val="-2"/>
        </w:rPr>
        <w:t> </w:t>
      </w:r>
      <w:r>
        <w:rPr>
          <w:color w:val="231F20"/>
        </w:rPr>
        <w:t>must</w:t>
      </w:r>
      <w:r>
        <w:rPr>
          <w:color w:val="231F20"/>
          <w:spacing w:val="-2"/>
        </w:rPr>
        <w:t> </w:t>
      </w:r>
      <w:r>
        <w:rPr>
          <w:color w:val="231F20"/>
        </w:rPr>
        <w:t>serve</w:t>
      </w:r>
      <w:r>
        <w:rPr>
          <w:color w:val="231F20"/>
          <w:spacing w:val="-2"/>
        </w:rPr>
        <w:t> </w:t>
      </w:r>
      <w:r>
        <w:rPr>
          <w:color w:val="231F20"/>
        </w:rPr>
        <w:t>as</w:t>
      </w:r>
      <w:r>
        <w:rPr>
          <w:color w:val="231F20"/>
          <w:spacing w:val="-2"/>
        </w:rPr>
        <w:t> </w:t>
      </w:r>
      <w:r>
        <w:rPr>
          <w:color w:val="231F20"/>
        </w:rPr>
        <w:t>a</w:t>
      </w:r>
      <w:r>
        <w:rPr>
          <w:color w:val="231F20"/>
          <w:spacing w:val="-2"/>
        </w:rPr>
        <w:t> </w:t>
      </w:r>
      <w:r>
        <w:rPr>
          <w:color w:val="231F20"/>
        </w:rPr>
        <w:t>part-time</w:t>
      </w:r>
      <w:r>
        <w:rPr>
          <w:color w:val="231F20"/>
          <w:spacing w:val="-2"/>
        </w:rPr>
        <w:t> </w:t>
      </w:r>
      <w:r>
        <w:rPr>
          <w:color w:val="231F20"/>
        </w:rPr>
        <w:t>teaching</w:t>
      </w:r>
      <w:r>
        <w:rPr>
          <w:color w:val="231F20"/>
          <w:spacing w:val="-2"/>
        </w:rPr>
        <w:t> </w:t>
      </w:r>
      <w:r>
        <w:rPr>
          <w:color w:val="231F20"/>
        </w:rPr>
        <w:t>assistant.</w:t>
      </w:r>
      <w:r>
        <w:rPr>
          <w:color w:val="231F20"/>
          <w:spacing w:val="-2"/>
        </w:rPr>
        <w:t> </w:t>
      </w:r>
      <w:r>
        <w:rPr>
          <w:color w:val="231F20"/>
        </w:rPr>
        <w:t>Of the $2,500 scholarship, $1,000 represents payment for teaching. The provider of your scholarship gives you a Form</w:t>
      </w:r>
      <w:r>
        <w:rPr>
          <w:color w:val="231F20"/>
          <w:spacing w:val="-4"/>
        </w:rPr>
        <w:t> </w:t>
      </w:r>
      <w:r>
        <w:rPr>
          <w:color w:val="231F20"/>
        </w:rPr>
        <w:t>W-2</w:t>
      </w:r>
      <w:r>
        <w:rPr>
          <w:color w:val="231F20"/>
          <w:spacing w:val="-4"/>
        </w:rPr>
        <w:t> </w:t>
      </w:r>
      <w:r>
        <w:rPr>
          <w:color w:val="231F20"/>
        </w:rPr>
        <w:t>showing</w:t>
      </w:r>
      <w:r>
        <w:rPr>
          <w:color w:val="231F20"/>
          <w:spacing w:val="-4"/>
        </w:rPr>
        <w:t> </w:t>
      </w:r>
      <w:r>
        <w:rPr>
          <w:color w:val="231F20"/>
        </w:rPr>
        <w:t>$1,000</w:t>
      </w:r>
      <w:r>
        <w:rPr>
          <w:color w:val="231F20"/>
          <w:spacing w:val="-4"/>
        </w:rPr>
        <w:t> </w:t>
      </w:r>
      <w:r>
        <w:rPr>
          <w:color w:val="231F20"/>
        </w:rPr>
        <w:t>as</w:t>
      </w:r>
      <w:r>
        <w:rPr>
          <w:color w:val="231F20"/>
          <w:spacing w:val="-4"/>
        </w:rPr>
        <w:t> </w:t>
      </w:r>
      <w:r>
        <w:rPr>
          <w:color w:val="231F20"/>
        </w:rPr>
        <w:t>income.</w:t>
      </w:r>
      <w:r>
        <w:rPr>
          <w:color w:val="231F20"/>
          <w:spacing w:val="-4"/>
        </w:rPr>
        <w:t> </w:t>
      </w:r>
      <w:r>
        <w:rPr>
          <w:color w:val="231F20"/>
        </w:rPr>
        <w:t>Your</w:t>
      </w:r>
      <w:r>
        <w:rPr>
          <w:color w:val="231F20"/>
          <w:spacing w:val="-4"/>
        </w:rPr>
        <w:t> </w:t>
      </w:r>
      <w:r>
        <w:rPr>
          <w:color w:val="231F20"/>
        </w:rPr>
        <w:t>qualified</w:t>
      </w:r>
      <w:r>
        <w:rPr>
          <w:color w:val="231F20"/>
          <w:spacing w:val="-4"/>
        </w:rPr>
        <w:t> </w:t>
      </w:r>
      <w:r>
        <w:rPr>
          <w:color w:val="231F20"/>
        </w:rPr>
        <w:t>edu- cation expenses were at least $1,500. Assuming that all other conditions are met, the most you can exclude from your</w:t>
      </w:r>
      <w:r>
        <w:rPr>
          <w:color w:val="231F20"/>
          <w:spacing w:val="-3"/>
        </w:rPr>
        <w:t> </w:t>
      </w:r>
      <w:r>
        <w:rPr>
          <w:color w:val="231F20"/>
        </w:rPr>
        <w:t>gross</w:t>
      </w:r>
      <w:r>
        <w:rPr>
          <w:color w:val="231F20"/>
          <w:spacing w:val="-3"/>
        </w:rPr>
        <w:t> </w:t>
      </w:r>
      <w:r>
        <w:rPr>
          <w:color w:val="231F20"/>
        </w:rPr>
        <w:t>income</w:t>
      </w:r>
      <w:r>
        <w:rPr>
          <w:color w:val="231F20"/>
          <w:spacing w:val="-3"/>
        </w:rPr>
        <w:t> </w:t>
      </w:r>
      <w:r>
        <w:rPr>
          <w:color w:val="231F20"/>
        </w:rPr>
        <w:t>is</w:t>
      </w:r>
      <w:r>
        <w:rPr>
          <w:color w:val="231F20"/>
          <w:spacing w:val="-3"/>
        </w:rPr>
        <w:t> </w:t>
      </w:r>
      <w:r>
        <w:rPr>
          <w:color w:val="231F20"/>
        </w:rPr>
        <w:t>$1,500.</w:t>
      </w:r>
      <w:r>
        <w:rPr>
          <w:color w:val="231F20"/>
          <w:spacing w:val="-3"/>
        </w:rPr>
        <w:t> </w:t>
      </w:r>
      <w:r>
        <w:rPr>
          <w:color w:val="231F20"/>
        </w:rPr>
        <w:t>The</w:t>
      </w:r>
      <w:r>
        <w:rPr>
          <w:color w:val="231F20"/>
          <w:spacing w:val="-3"/>
        </w:rPr>
        <w:t> </w:t>
      </w:r>
      <w:r>
        <w:rPr>
          <w:color w:val="231F20"/>
        </w:rPr>
        <w:t>$1,000</w:t>
      </w:r>
      <w:r>
        <w:rPr>
          <w:color w:val="231F20"/>
          <w:spacing w:val="-3"/>
        </w:rPr>
        <w:t> </w:t>
      </w:r>
      <w:r>
        <w:rPr>
          <w:color w:val="231F20"/>
        </w:rPr>
        <w:t>you</w:t>
      </w:r>
      <w:r>
        <w:rPr>
          <w:color w:val="231F20"/>
          <w:spacing w:val="-3"/>
        </w:rPr>
        <w:t> </w:t>
      </w:r>
      <w:r>
        <w:rPr>
          <w:color w:val="231F20"/>
        </w:rPr>
        <w:t>received</w:t>
      </w:r>
      <w:r>
        <w:rPr>
          <w:color w:val="231F20"/>
          <w:spacing w:val="-3"/>
        </w:rPr>
        <w:t> </w:t>
      </w:r>
      <w:r>
        <w:rPr>
          <w:color w:val="231F20"/>
        </w:rPr>
        <w:t>for teaching must be included in your gross income.</w:t>
      </w:r>
    </w:p>
    <w:p>
      <w:pPr>
        <w:pStyle w:val="BodyText"/>
        <w:spacing w:line="244" w:lineRule="auto" w:before="166"/>
        <w:ind w:right="117" w:firstLine="240"/>
        <w:jc w:val="both"/>
      </w:pPr>
      <w:r>
        <w:rPr>
          <w:rFonts w:ascii="Arial"/>
          <w:b/>
          <w:i/>
          <w:color w:val="231F20"/>
        </w:rPr>
        <w:t>Example 2. </w:t>
      </w:r>
      <w:r>
        <w:rPr>
          <w:color w:val="231F20"/>
        </w:rPr>
        <w:t>You are a candidate for a degree at a medical school. You receive a scholarship (not under any of</w:t>
      </w:r>
      <w:r>
        <w:rPr>
          <w:color w:val="231F20"/>
          <w:spacing w:val="-4"/>
        </w:rPr>
        <w:t> </w:t>
      </w:r>
      <w:r>
        <w:rPr>
          <w:color w:val="231F20"/>
        </w:rPr>
        <w:t>the</w:t>
      </w:r>
      <w:r>
        <w:rPr>
          <w:color w:val="231F20"/>
          <w:spacing w:val="-4"/>
        </w:rPr>
        <w:t> </w:t>
      </w:r>
      <w:r>
        <w:rPr>
          <w:color w:val="231F20"/>
        </w:rPr>
        <w:t>exceptions</w:t>
      </w:r>
      <w:r>
        <w:rPr>
          <w:color w:val="231F20"/>
          <w:spacing w:val="-4"/>
        </w:rPr>
        <w:t> </w:t>
      </w:r>
      <w:r>
        <w:rPr>
          <w:color w:val="231F20"/>
        </w:rPr>
        <w:t>mentioned</w:t>
      </w:r>
      <w:r>
        <w:rPr>
          <w:color w:val="231F20"/>
          <w:spacing w:val="-4"/>
        </w:rPr>
        <w:t> </w:t>
      </w:r>
      <w:r>
        <w:rPr>
          <w:color w:val="231F20"/>
        </w:rPr>
        <w:t>above)</w:t>
      </w:r>
      <w:r>
        <w:rPr>
          <w:color w:val="231F20"/>
          <w:spacing w:val="-4"/>
        </w:rPr>
        <w:t> </w:t>
      </w:r>
      <w:r>
        <w:rPr>
          <w:color w:val="231F20"/>
        </w:rPr>
        <w:t>for</w:t>
      </w:r>
      <w:r>
        <w:rPr>
          <w:color w:val="231F20"/>
          <w:spacing w:val="-4"/>
        </w:rPr>
        <w:t> </w:t>
      </w:r>
      <w:r>
        <w:rPr>
          <w:color w:val="231F20"/>
        </w:rPr>
        <w:t>your</w:t>
      </w:r>
      <w:r>
        <w:rPr>
          <w:color w:val="231F20"/>
          <w:spacing w:val="-4"/>
        </w:rPr>
        <w:t> </w:t>
      </w:r>
      <w:r>
        <w:rPr>
          <w:color w:val="231F20"/>
        </w:rPr>
        <w:t>medical</w:t>
      </w:r>
      <w:r>
        <w:rPr>
          <w:color w:val="231F20"/>
          <w:spacing w:val="-4"/>
        </w:rPr>
        <w:t> </w:t>
      </w:r>
      <w:r>
        <w:rPr>
          <w:color w:val="231F20"/>
        </w:rPr>
        <w:t>edu- cation and training. The terms of your scholarship require you to perform future services. A substantial penalty ap- plies if you don't comply. The entire amount of your grant is taxable as payment for services in the year it is re- </w:t>
      </w:r>
      <w:r>
        <w:rPr>
          <w:color w:val="231F20"/>
          <w:spacing w:val="-2"/>
        </w:rPr>
        <w:t>ceived.</w:t>
      </w:r>
    </w:p>
    <w:p>
      <w:pPr>
        <w:pStyle w:val="Heading4"/>
        <w:spacing w:before="177"/>
      </w:pPr>
      <w:r>
        <w:rPr>
          <w:color w:val="231F20"/>
          <w:w w:val="80"/>
        </w:rPr>
        <w:t>Athletic</w:t>
      </w:r>
      <w:r>
        <w:rPr>
          <w:color w:val="231F20"/>
          <w:spacing w:val="18"/>
        </w:rPr>
        <w:t> </w:t>
      </w:r>
      <w:r>
        <w:rPr>
          <w:color w:val="231F20"/>
          <w:spacing w:val="-2"/>
          <w:w w:val="95"/>
        </w:rPr>
        <w:t>Scholarships</w:t>
      </w:r>
    </w:p>
    <w:p>
      <w:pPr>
        <w:pStyle w:val="BodyText"/>
        <w:spacing w:line="244" w:lineRule="auto" w:before="157"/>
        <w:ind w:right="118"/>
        <w:jc w:val="both"/>
      </w:pPr>
      <w:r>
        <w:rPr>
          <w:color w:val="231F20"/>
        </w:rPr>
        <w:t>An athletic scholarship is tax free only if and to the extent it meets the requirements discussed earlier.</w:t>
      </w:r>
    </w:p>
    <w:p>
      <w:pPr>
        <w:pStyle w:val="BodyText"/>
        <w:spacing w:line="223" w:lineRule="auto" w:before="158"/>
        <w:ind w:right="118"/>
        <w:jc w:val="both"/>
      </w:pPr>
      <w:r>
        <w:rPr>
          <w:rFonts w:ascii="Arial Black"/>
          <w:color w:val="231F20"/>
          <w:spacing w:val="-2"/>
        </w:rPr>
        <w:t>Worksheet</w:t>
      </w:r>
      <w:r>
        <w:rPr>
          <w:rFonts w:ascii="Arial Black"/>
          <w:color w:val="231F20"/>
          <w:spacing w:val="-15"/>
        </w:rPr>
        <w:t> </w:t>
      </w:r>
      <w:r>
        <w:rPr>
          <w:rFonts w:ascii="Arial Black"/>
          <w:color w:val="231F20"/>
          <w:spacing w:val="-2"/>
        </w:rPr>
        <w:t>1-1.</w:t>
      </w:r>
      <w:r>
        <w:rPr>
          <w:rFonts w:ascii="Arial Black"/>
          <w:color w:val="231F20"/>
          <w:spacing w:val="-15"/>
        </w:rPr>
        <w:t> </w:t>
      </w:r>
      <w:r>
        <w:rPr>
          <w:color w:val="231F20"/>
          <w:spacing w:val="-2"/>
        </w:rPr>
        <w:t>You</w:t>
      </w:r>
      <w:r>
        <w:rPr>
          <w:color w:val="231F20"/>
          <w:spacing w:val="-11"/>
        </w:rPr>
        <w:t> </w:t>
      </w:r>
      <w:r>
        <w:rPr>
          <w:color w:val="231F20"/>
          <w:spacing w:val="-2"/>
        </w:rPr>
        <w:t>can</w:t>
      </w:r>
      <w:r>
        <w:rPr>
          <w:color w:val="231F20"/>
          <w:spacing w:val="-11"/>
        </w:rPr>
        <w:t> </w:t>
      </w:r>
      <w:r>
        <w:rPr>
          <w:color w:val="231F20"/>
          <w:spacing w:val="-2"/>
        </w:rPr>
        <w:t>use</w:t>
      </w:r>
      <w:r>
        <w:rPr>
          <w:color w:val="231F20"/>
          <w:spacing w:val="-12"/>
        </w:rPr>
        <w:t> </w:t>
      </w:r>
      <w:hyperlink w:history="true" w:anchor="_bookmark24">
        <w:r>
          <w:rPr>
            <w:color w:val="0056A2"/>
            <w:spacing w:val="-2"/>
            <w:u w:val="single" w:color="0055A1"/>
          </w:rPr>
          <w:t>Worksheet</w:t>
        </w:r>
        <w:r>
          <w:rPr>
            <w:color w:val="0056A2"/>
            <w:spacing w:val="-11"/>
            <w:u w:val="single" w:color="0055A1"/>
          </w:rPr>
          <w:t> </w:t>
        </w:r>
        <w:r>
          <w:rPr>
            <w:color w:val="0056A2"/>
            <w:spacing w:val="-2"/>
            <w:u w:val="single" w:color="0055A1"/>
          </w:rPr>
          <w:t>1-1</w:t>
        </w:r>
      </w:hyperlink>
      <w:r>
        <w:rPr>
          <w:color w:val="0056A2"/>
          <w:spacing w:val="-11"/>
        </w:rPr>
        <w:t> </w:t>
      </w:r>
      <w:r>
        <w:rPr>
          <w:color w:val="231F20"/>
          <w:spacing w:val="-2"/>
        </w:rPr>
        <w:t>to</w:t>
      </w:r>
      <w:r>
        <w:rPr>
          <w:color w:val="231F20"/>
          <w:spacing w:val="-12"/>
        </w:rPr>
        <w:t> </w:t>
      </w:r>
      <w:r>
        <w:rPr>
          <w:color w:val="231F20"/>
          <w:spacing w:val="-2"/>
        </w:rPr>
        <w:t>figure</w:t>
      </w:r>
      <w:r>
        <w:rPr>
          <w:color w:val="231F20"/>
          <w:spacing w:val="-11"/>
        </w:rPr>
        <w:t> </w:t>
      </w:r>
      <w:r>
        <w:rPr>
          <w:color w:val="231F20"/>
          <w:spacing w:val="-2"/>
        </w:rPr>
        <w:t>the </w:t>
      </w:r>
      <w:r>
        <w:rPr>
          <w:color w:val="231F20"/>
        </w:rPr>
        <w:t>tax-free and taxable parts of your athletic scholarship.</w:t>
      </w:r>
    </w:p>
    <w:p>
      <w:pPr>
        <w:pStyle w:val="BodyText"/>
        <w:spacing w:before="25"/>
        <w:ind w:left="0"/>
      </w:pPr>
    </w:p>
    <w:p>
      <w:pPr>
        <w:pStyle w:val="Heading3"/>
        <w:spacing w:line="182" w:lineRule="auto" w:before="1"/>
        <w:ind w:left="119"/>
      </w:pPr>
      <w:r>
        <w:rPr>
          <w:color w:val="231F20"/>
          <w:w w:val="85"/>
        </w:rPr>
        <w:t>Taxable Scholarships and Fellowship </w:t>
      </w:r>
      <w:r>
        <w:rPr>
          <w:color w:val="231F20"/>
          <w:spacing w:val="-2"/>
        </w:rPr>
        <w:t>Grants</w:t>
      </w:r>
    </w:p>
    <w:p>
      <w:pPr>
        <w:pStyle w:val="BodyText"/>
        <w:spacing w:line="244" w:lineRule="auto" w:before="175"/>
        <w:ind w:left="120" w:right="116"/>
        <w:jc w:val="both"/>
      </w:pPr>
      <w:r>
        <w:rPr>
          <w:color w:val="231F20"/>
        </w:rPr>
        <w:t>If and to the extent your scholarship or fellowship grant doesn't</w:t>
      </w:r>
      <w:r>
        <w:rPr>
          <w:color w:val="231F20"/>
          <w:spacing w:val="-9"/>
        </w:rPr>
        <w:t> </w:t>
      </w:r>
      <w:r>
        <w:rPr>
          <w:color w:val="231F20"/>
        </w:rPr>
        <w:t>meet</w:t>
      </w:r>
      <w:r>
        <w:rPr>
          <w:color w:val="231F20"/>
          <w:spacing w:val="-9"/>
        </w:rPr>
        <w:t> </w:t>
      </w:r>
      <w:r>
        <w:rPr>
          <w:color w:val="231F20"/>
        </w:rPr>
        <w:t>the</w:t>
      </w:r>
      <w:r>
        <w:rPr>
          <w:color w:val="231F20"/>
          <w:spacing w:val="-9"/>
        </w:rPr>
        <w:t> </w:t>
      </w:r>
      <w:r>
        <w:rPr>
          <w:color w:val="231F20"/>
        </w:rPr>
        <w:t>requirements</w:t>
      </w:r>
      <w:r>
        <w:rPr>
          <w:color w:val="231F20"/>
          <w:spacing w:val="-9"/>
        </w:rPr>
        <w:t> </w:t>
      </w:r>
      <w:r>
        <w:rPr>
          <w:color w:val="231F20"/>
        </w:rPr>
        <w:t>described</w:t>
      </w:r>
      <w:r>
        <w:rPr>
          <w:color w:val="231F20"/>
          <w:spacing w:val="-9"/>
        </w:rPr>
        <w:t> </w:t>
      </w:r>
      <w:r>
        <w:rPr>
          <w:color w:val="231F20"/>
        </w:rPr>
        <w:t>earlier,</w:t>
      </w:r>
      <w:r>
        <w:rPr>
          <w:color w:val="231F20"/>
          <w:spacing w:val="-9"/>
        </w:rPr>
        <w:t> </w:t>
      </w:r>
      <w:r>
        <w:rPr>
          <w:color w:val="231F20"/>
        </w:rPr>
        <w:t>it</w:t>
      </w:r>
      <w:r>
        <w:rPr>
          <w:color w:val="231F20"/>
          <w:spacing w:val="-9"/>
        </w:rPr>
        <w:t> </w:t>
      </w:r>
      <w:r>
        <w:rPr>
          <w:color w:val="231F20"/>
        </w:rPr>
        <w:t>is</w:t>
      </w:r>
      <w:r>
        <w:rPr>
          <w:color w:val="231F20"/>
          <w:spacing w:val="-9"/>
        </w:rPr>
        <w:t> </w:t>
      </w:r>
      <w:r>
        <w:rPr>
          <w:color w:val="231F20"/>
        </w:rPr>
        <w:t>taxa- ble and must be included in gross income. You can use </w:t>
      </w:r>
      <w:hyperlink w:history="true" w:anchor="_bookmark24">
        <w:r>
          <w:rPr>
            <w:color w:val="0056A2"/>
            <w:u w:val="single" w:color="0055A1"/>
          </w:rPr>
          <w:t>Worksheet 1-1</w:t>
        </w:r>
      </w:hyperlink>
      <w:r>
        <w:rPr>
          <w:color w:val="0056A2"/>
        </w:rPr>
        <w:t> </w:t>
      </w:r>
      <w:r>
        <w:rPr>
          <w:color w:val="231F20"/>
        </w:rPr>
        <w:t>to figure the tax-free and taxable parts of your scholarship or fellowship grant.</w:t>
      </w:r>
    </w:p>
    <w:p>
      <w:pPr>
        <w:pStyle w:val="BodyText"/>
        <w:spacing w:before="13"/>
        <w:ind w:left="0"/>
      </w:pPr>
    </w:p>
    <w:p>
      <w:pPr>
        <w:pStyle w:val="Heading3"/>
        <w:spacing w:line="182" w:lineRule="auto" w:before="1"/>
        <w:ind w:left="119"/>
      </w:pPr>
      <w:r>
        <w:rPr>
          <w:color w:val="231F20"/>
          <w:spacing w:val="-2"/>
          <w:w w:val="90"/>
        </w:rPr>
        <w:t>Reporting</w:t>
      </w:r>
      <w:r>
        <w:rPr>
          <w:color w:val="231F20"/>
          <w:spacing w:val="-12"/>
          <w:w w:val="90"/>
        </w:rPr>
        <w:t> </w:t>
      </w:r>
      <w:r>
        <w:rPr>
          <w:color w:val="231F20"/>
          <w:spacing w:val="-2"/>
          <w:w w:val="90"/>
        </w:rPr>
        <w:t>Scholarships</w:t>
      </w:r>
      <w:r>
        <w:rPr>
          <w:color w:val="231F20"/>
          <w:spacing w:val="-13"/>
          <w:w w:val="90"/>
        </w:rPr>
        <w:t> </w:t>
      </w:r>
      <w:r>
        <w:rPr>
          <w:color w:val="231F20"/>
          <w:spacing w:val="-2"/>
          <w:w w:val="90"/>
        </w:rPr>
        <w:t>and </w:t>
      </w:r>
      <w:r>
        <w:rPr>
          <w:color w:val="231F20"/>
          <w:spacing w:val="-10"/>
        </w:rPr>
        <w:t>Fellowship</w:t>
      </w:r>
      <w:r>
        <w:rPr>
          <w:color w:val="231F20"/>
          <w:spacing w:val="-19"/>
        </w:rPr>
        <w:t> </w:t>
      </w:r>
      <w:r>
        <w:rPr>
          <w:color w:val="231F20"/>
          <w:spacing w:val="-10"/>
        </w:rPr>
        <w:t>Grants</w:t>
      </w:r>
    </w:p>
    <w:p>
      <w:pPr>
        <w:pStyle w:val="BodyText"/>
        <w:spacing w:line="244" w:lineRule="auto" w:before="175"/>
        <w:ind w:right="116"/>
        <w:jc w:val="both"/>
      </w:pPr>
      <w:r>
        <w:rPr>
          <w:color w:val="231F20"/>
        </w:rPr>
        <w:t>Whether you must report your scholarship or fellowship grant depends on whether you must file a return and whether</w:t>
      </w:r>
      <w:r>
        <w:rPr>
          <w:color w:val="231F20"/>
          <w:spacing w:val="-3"/>
        </w:rPr>
        <w:t> </w:t>
      </w:r>
      <w:r>
        <w:rPr>
          <w:color w:val="231F20"/>
        </w:rPr>
        <w:t>any</w:t>
      </w:r>
      <w:r>
        <w:rPr>
          <w:color w:val="231F20"/>
          <w:spacing w:val="-3"/>
        </w:rPr>
        <w:t> </w:t>
      </w:r>
      <w:r>
        <w:rPr>
          <w:color w:val="231F20"/>
        </w:rPr>
        <w:t>part</w:t>
      </w:r>
      <w:r>
        <w:rPr>
          <w:color w:val="231F20"/>
          <w:spacing w:val="-3"/>
        </w:rPr>
        <w:t> </w:t>
      </w:r>
      <w:r>
        <w:rPr>
          <w:color w:val="231F20"/>
        </w:rPr>
        <w:t>of</w:t>
      </w:r>
      <w:r>
        <w:rPr>
          <w:color w:val="231F20"/>
          <w:spacing w:val="-3"/>
        </w:rPr>
        <w:t> </w:t>
      </w:r>
      <w:r>
        <w:rPr>
          <w:color w:val="231F20"/>
        </w:rPr>
        <w:t>your</w:t>
      </w:r>
      <w:r>
        <w:rPr>
          <w:color w:val="231F20"/>
          <w:spacing w:val="-3"/>
        </w:rPr>
        <w:t> </w:t>
      </w:r>
      <w:r>
        <w:rPr>
          <w:color w:val="231F20"/>
        </w:rPr>
        <w:t>scholarship</w:t>
      </w:r>
      <w:r>
        <w:rPr>
          <w:color w:val="231F20"/>
          <w:spacing w:val="-3"/>
        </w:rPr>
        <w:t> </w:t>
      </w:r>
      <w:r>
        <w:rPr>
          <w:color w:val="231F20"/>
        </w:rPr>
        <w:t>or</w:t>
      </w:r>
      <w:r>
        <w:rPr>
          <w:color w:val="231F20"/>
          <w:spacing w:val="-3"/>
        </w:rPr>
        <w:t> </w:t>
      </w:r>
      <w:r>
        <w:rPr>
          <w:color w:val="231F20"/>
        </w:rPr>
        <w:t>fellowship</w:t>
      </w:r>
      <w:r>
        <w:rPr>
          <w:color w:val="231F20"/>
          <w:spacing w:val="-3"/>
        </w:rPr>
        <w:t> </w:t>
      </w:r>
      <w:r>
        <w:rPr>
          <w:color w:val="231F20"/>
        </w:rPr>
        <w:t>grant</w:t>
      </w:r>
      <w:r>
        <w:rPr>
          <w:color w:val="231F20"/>
          <w:spacing w:val="-3"/>
        </w:rPr>
        <w:t> </w:t>
      </w:r>
      <w:r>
        <w:rPr>
          <w:color w:val="231F20"/>
        </w:rPr>
        <w:t>is </w:t>
      </w:r>
      <w:r>
        <w:rPr>
          <w:color w:val="231F20"/>
          <w:spacing w:val="-2"/>
        </w:rPr>
        <w:t>taxable.</w:t>
      </w:r>
    </w:p>
    <w:p>
      <w:pPr>
        <w:pStyle w:val="BodyText"/>
        <w:spacing w:after="0" w:line="244" w:lineRule="auto"/>
        <w:jc w:val="both"/>
        <w:sectPr>
          <w:pgSz w:w="12240" w:h="15840"/>
          <w:pgMar w:header="0" w:footer="656" w:top="480" w:bottom="840" w:left="720" w:right="720"/>
          <w:cols w:num="2" w:equalWidth="0">
            <w:col w:w="5262" w:space="198"/>
            <w:col w:w="5340"/>
          </w:cols>
        </w:sectPr>
      </w:pPr>
    </w:p>
    <w:p>
      <w:pPr>
        <w:pStyle w:val="Heading4"/>
        <w:spacing w:before="146"/>
        <w:rPr>
          <w:rFonts w:ascii="Microsoft Sans Serif"/>
        </w:rPr>
      </w:pPr>
      <w:bookmarkStart w:name="_bookmark24" w:id="37"/>
      <w:bookmarkEnd w:id="37"/>
      <w:r>
        <w:rPr/>
      </w:r>
      <w:bookmarkStart w:name="_bookmark25" w:id="38"/>
      <w:bookmarkEnd w:id="38"/>
      <w:r>
        <w:rPr/>
      </w:r>
      <w:r>
        <w:rPr>
          <w:rFonts w:ascii="Microsoft Sans Serif"/>
          <w:color w:val="231F20"/>
          <w:spacing w:val="-2"/>
        </w:rPr>
        <w:t>Worksheet</w:t>
      </w:r>
      <w:r>
        <w:rPr>
          <w:rFonts w:ascii="Microsoft Sans Serif"/>
          <w:color w:val="231F20"/>
          <w:spacing w:val="-9"/>
        </w:rPr>
        <w:t> </w:t>
      </w:r>
      <w:r>
        <w:rPr>
          <w:rFonts w:ascii="Microsoft Sans Serif"/>
          <w:color w:val="231F20"/>
          <w:spacing w:val="-2"/>
        </w:rPr>
        <w:t>1-</w:t>
      </w:r>
      <w:r>
        <w:rPr>
          <w:rFonts w:ascii="Microsoft Sans Serif"/>
          <w:color w:val="231F20"/>
          <w:spacing w:val="-5"/>
        </w:rPr>
        <w:t>1.</w:t>
      </w:r>
    </w:p>
    <w:p>
      <w:pPr>
        <w:spacing w:line="184" w:lineRule="auto" w:before="164"/>
        <w:ind w:left="120" w:right="38" w:firstLine="0"/>
        <w:jc w:val="left"/>
        <w:rPr>
          <w:rFonts w:ascii="Arial Black"/>
          <w:sz w:val="24"/>
        </w:rPr>
      </w:pPr>
      <w:r>
        <w:rPr/>
        <w:br w:type="column"/>
      </w:r>
      <w:r>
        <w:rPr>
          <w:rFonts w:ascii="Arial Black"/>
          <w:color w:val="231F20"/>
          <w:spacing w:val="-4"/>
          <w:w w:val="90"/>
          <w:sz w:val="24"/>
        </w:rPr>
        <w:t>Taxable</w:t>
      </w:r>
      <w:r>
        <w:rPr>
          <w:rFonts w:ascii="Arial Black"/>
          <w:color w:val="231F20"/>
          <w:spacing w:val="-7"/>
          <w:w w:val="90"/>
          <w:sz w:val="24"/>
        </w:rPr>
        <w:t> </w:t>
      </w:r>
      <w:r>
        <w:rPr>
          <w:rFonts w:ascii="Arial Black"/>
          <w:color w:val="231F20"/>
          <w:spacing w:val="-4"/>
          <w:w w:val="90"/>
          <w:sz w:val="24"/>
        </w:rPr>
        <w:t>Scholarship</w:t>
      </w:r>
      <w:r>
        <w:rPr>
          <w:rFonts w:ascii="Arial Black"/>
          <w:color w:val="231F20"/>
          <w:spacing w:val="-7"/>
          <w:w w:val="90"/>
          <w:sz w:val="24"/>
        </w:rPr>
        <w:t> </w:t>
      </w:r>
      <w:r>
        <w:rPr>
          <w:rFonts w:ascii="Arial Black"/>
          <w:color w:val="231F20"/>
          <w:spacing w:val="-4"/>
          <w:w w:val="90"/>
          <w:sz w:val="24"/>
        </w:rPr>
        <w:t>and </w:t>
      </w:r>
      <w:r>
        <w:rPr>
          <w:rFonts w:ascii="Arial Black"/>
          <w:color w:val="231F20"/>
          <w:w w:val="85"/>
          <w:sz w:val="24"/>
        </w:rPr>
        <w:t>Fellowship Grant Income</w:t>
      </w:r>
    </w:p>
    <w:p>
      <w:pPr>
        <w:spacing w:line="240" w:lineRule="auto" w:before="64"/>
        <w:rPr>
          <w:rFonts w:ascii="Arial Black"/>
          <w:sz w:val="24"/>
        </w:rPr>
      </w:pPr>
      <w:r>
        <w:rPr/>
        <w:br w:type="column"/>
      </w:r>
      <w:r>
        <w:rPr>
          <w:rFonts w:ascii="Arial Black"/>
          <w:sz w:val="24"/>
        </w:rPr>
      </w:r>
    </w:p>
    <w:p>
      <w:pPr>
        <w:spacing w:before="0"/>
        <w:ind w:left="120" w:right="0" w:firstLine="0"/>
        <w:jc w:val="left"/>
        <w:rPr>
          <w:rFonts w:ascii="Arial"/>
          <w:i/>
          <w:sz w:val="24"/>
        </w:rPr>
      </w:pPr>
      <w:r>
        <w:rPr>
          <w:rFonts w:ascii="Arial"/>
          <w:i/>
          <w:sz w:val="24"/>
        </w:rPr>
        <mc:AlternateContent>
          <mc:Choice Requires="wps">
            <w:drawing>
              <wp:anchor distT="0" distB="0" distL="0" distR="0" allowOverlap="1" layoutInCell="1" locked="0" behindDoc="0" simplePos="0" relativeHeight="15736832">
                <wp:simplePos x="0" y="0"/>
                <wp:positionH relativeFrom="page">
                  <wp:posOffset>6946900</wp:posOffset>
                </wp:positionH>
                <wp:positionV relativeFrom="paragraph">
                  <wp:posOffset>-116454</wp:posOffset>
                </wp:positionV>
                <wp:extent cx="269875" cy="27559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269875" cy="275590"/>
                          <a:chExt cx="269875" cy="275590"/>
                        </a:xfrm>
                      </wpg:grpSpPr>
                      <wps:wsp>
                        <wps:cNvPr id="62" name="Graphic 62"/>
                        <wps:cNvSpPr/>
                        <wps:spPr>
                          <a:xfrm>
                            <a:off x="0" y="5617"/>
                            <a:ext cx="269875" cy="269875"/>
                          </a:xfrm>
                          <a:custGeom>
                            <a:avLst/>
                            <a:gdLst/>
                            <a:ahLst/>
                            <a:cxnLst/>
                            <a:rect l="l" t="t" r="r" b="b"/>
                            <a:pathLst>
                              <a:path w="269875" h="269875">
                                <a:moveTo>
                                  <a:pt x="262088" y="0"/>
                                </a:moveTo>
                                <a:lnTo>
                                  <a:pt x="7545" y="0"/>
                                </a:lnTo>
                                <a:lnTo>
                                  <a:pt x="0" y="7542"/>
                                </a:lnTo>
                                <a:lnTo>
                                  <a:pt x="0" y="252779"/>
                                </a:lnTo>
                                <a:lnTo>
                                  <a:pt x="0" y="262085"/>
                                </a:lnTo>
                                <a:lnTo>
                                  <a:pt x="7545" y="269630"/>
                                </a:lnTo>
                                <a:lnTo>
                                  <a:pt x="262088" y="269630"/>
                                </a:lnTo>
                                <a:lnTo>
                                  <a:pt x="269630" y="262085"/>
                                </a:lnTo>
                                <a:lnTo>
                                  <a:pt x="269630" y="7542"/>
                                </a:lnTo>
                                <a:lnTo>
                                  <a:pt x="262088" y="0"/>
                                </a:lnTo>
                                <a:close/>
                              </a:path>
                            </a:pathLst>
                          </a:custGeom>
                          <a:solidFill>
                            <a:srgbClr val="000000"/>
                          </a:solidFill>
                        </wps:spPr>
                        <wps:bodyPr wrap="square" lIns="0" tIns="0" rIns="0" bIns="0" rtlCol="0">
                          <a:prstTxWarp prst="textNoShape">
                            <a:avLst/>
                          </a:prstTxWarp>
                          <a:noAutofit/>
                        </wps:bodyPr>
                      </wps:wsp>
                      <pic:pic>
                        <pic:nvPicPr>
                          <pic:cNvPr id="63" name="Image 63"/>
                          <pic:cNvPicPr/>
                        </pic:nvPicPr>
                        <pic:blipFill>
                          <a:blip r:embed="rId26" cstate="print"/>
                          <a:stretch>
                            <a:fillRect/>
                          </a:stretch>
                        </pic:blipFill>
                        <pic:spPr>
                          <a:xfrm>
                            <a:off x="52427" y="0"/>
                            <a:ext cx="198478" cy="256523"/>
                          </a:xfrm>
                          <a:prstGeom prst="rect">
                            <a:avLst/>
                          </a:prstGeom>
                        </pic:spPr>
                      </pic:pic>
                    </wpg:wgp>
                  </a:graphicData>
                </a:graphic>
              </wp:anchor>
            </w:drawing>
          </mc:Choice>
          <mc:Fallback>
            <w:pict>
              <v:group style="position:absolute;margin-left:547pt;margin-top:-9.169674pt;width:21.25pt;height:21.7pt;mso-position-horizontal-relative:page;mso-position-vertical-relative:paragraph;z-index:15736832" id="docshapegroup45" coordorigin="10940,-183" coordsize="425,434">
                <v:shape style="position:absolute;left:10940;top:-175;width:425;height:425" id="docshape46" coordorigin="10940,-175" coordsize="425,425" path="m11353,-175l10952,-175,10940,-163,10940,224,10940,238,10952,250,11353,250,11365,238,11365,-163,11353,-175xe" filled="true" fillcolor="#000000" stroked="false">
                  <v:path arrowok="t"/>
                  <v:fill type="solid"/>
                </v:shape>
                <v:shape style="position:absolute;left:11022;top:-184;width:313;height:404" type="#_x0000_t75" id="docshape47" stroked="false">
                  <v:imagedata r:id="rId26" o:title=""/>
                </v:shape>
                <w10:wrap type="none"/>
              </v:group>
            </w:pict>
          </mc:Fallback>
        </mc:AlternateContent>
      </w:r>
      <w:r>
        <w:rPr>
          <w:rFonts w:ascii="Arial"/>
          <w:i/>
          <w:color w:val="231F20"/>
          <w:spacing w:val="-6"/>
          <w:sz w:val="24"/>
        </w:rPr>
        <w:t>Keep</w:t>
      </w:r>
      <w:r>
        <w:rPr>
          <w:rFonts w:ascii="Arial"/>
          <w:i/>
          <w:color w:val="231F20"/>
          <w:spacing w:val="-10"/>
          <w:sz w:val="24"/>
        </w:rPr>
        <w:t> </w:t>
      </w:r>
      <w:r>
        <w:rPr>
          <w:rFonts w:ascii="Arial"/>
          <w:i/>
          <w:color w:val="231F20"/>
          <w:spacing w:val="-6"/>
          <w:sz w:val="24"/>
        </w:rPr>
        <w:t>for</w:t>
      </w:r>
      <w:r>
        <w:rPr>
          <w:rFonts w:ascii="Arial"/>
          <w:i/>
          <w:color w:val="231F20"/>
          <w:spacing w:val="-8"/>
          <w:sz w:val="24"/>
        </w:rPr>
        <w:t> </w:t>
      </w:r>
      <w:r>
        <w:rPr>
          <w:rFonts w:ascii="Arial"/>
          <w:i/>
          <w:color w:val="231F20"/>
          <w:spacing w:val="-6"/>
          <w:sz w:val="24"/>
        </w:rPr>
        <w:t>Your</w:t>
      </w:r>
      <w:r>
        <w:rPr>
          <w:rFonts w:ascii="Arial"/>
          <w:i/>
          <w:color w:val="231F20"/>
          <w:spacing w:val="-7"/>
          <w:sz w:val="24"/>
        </w:rPr>
        <w:t> </w:t>
      </w:r>
      <w:r>
        <w:rPr>
          <w:rFonts w:ascii="Arial"/>
          <w:i/>
          <w:color w:val="231F20"/>
          <w:spacing w:val="-6"/>
          <w:sz w:val="24"/>
        </w:rPr>
        <w:t>Records</w:t>
      </w:r>
    </w:p>
    <w:p>
      <w:pPr>
        <w:spacing w:after="0"/>
        <w:jc w:val="left"/>
        <w:rPr>
          <w:rFonts w:ascii="Arial"/>
          <w:i/>
          <w:sz w:val="24"/>
        </w:rPr>
        <w:sectPr>
          <w:pgSz w:w="12240" w:h="15840"/>
          <w:pgMar w:header="0" w:footer="656" w:top="480" w:bottom="840" w:left="720" w:right="720"/>
          <w:cols w:num="3" w:equalWidth="0">
            <w:col w:w="1725" w:space="79"/>
            <w:col w:w="3017" w:space="2817"/>
            <w:col w:w="3162"/>
          </w:cols>
        </w:sectPr>
      </w:pPr>
    </w:p>
    <w:p>
      <w:pPr>
        <w:pStyle w:val="ListParagraph"/>
        <w:numPr>
          <w:ilvl w:val="0"/>
          <w:numId w:val="7"/>
        </w:numPr>
        <w:tabs>
          <w:tab w:pos="579" w:val="left" w:leader="none"/>
        </w:tabs>
        <w:spacing w:line="237" w:lineRule="exact" w:before="112" w:after="0"/>
        <w:ind w:left="579" w:right="0" w:hanging="374"/>
        <w:jc w:val="left"/>
        <w:rPr>
          <w:rFonts w:ascii="Arial"/>
          <w:i/>
          <w:sz w:val="18"/>
        </w:rPr>
      </w:pPr>
      <w:r>
        <w:rPr>
          <w:rFonts w:ascii="Arial"/>
          <w:i/>
          <w:sz w:val="18"/>
        </w:rPr>
        <mc:AlternateContent>
          <mc:Choice Requires="wps">
            <w:drawing>
              <wp:anchor distT="0" distB="0" distL="0" distR="0" allowOverlap="1" layoutInCell="1" locked="0" behindDoc="1" simplePos="0" relativeHeight="483352576">
                <wp:simplePos x="0" y="0"/>
                <wp:positionH relativeFrom="page">
                  <wp:posOffset>530225</wp:posOffset>
                </wp:positionH>
                <wp:positionV relativeFrom="paragraph">
                  <wp:posOffset>47501</wp:posOffset>
                </wp:positionV>
                <wp:extent cx="6711950" cy="385445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6711950" cy="3854450"/>
                          <a:chExt cx="6711950" cy="3854450"/>
                        </a:xfrm>
                      </wpg:grpSpPr>
                      <wps:wsp>
                        <wps:cNvPr id="65" name="Graphic 65"/>
                        <wps:cNvSpPr/>
                        <wps:spPr>
                          <a:xfrm>
                            <a:off x="0" y="0"/>
                            <a:ext cx="276225" cy="343535"/>
                          </a:xfrm>
                          <a:custGeom>
                            <a:avLst/>
                            <a:gdLst/>
                            <a:ahLst/>
                            <a:cxnLst/>
                            <a:rect l="l" t="t" r="r" b="b"/>
                            <a:pathLst>
                              <a:path w="276225" h="343535">
                                <a:moveTo>
                                  <a:pt x="275869" y="0"/>
                                </a:moveTo>
                                <a:lnTo>
                                  <a:pt x="0" y="0"/>
                                </a:lnTo>
                                <a:lnTo>
                                  <a:pt x="0" y="342938"/>
                                </a:lnTo>
                                <a:lnTo>
                                  <a:pt x="6350" y="342938"/>
                                </a:lnTo>
                                <a:lnTo>
                                  <a:pt x="6350" y="6350"/>
                                </a:lnTo>
                                <a:lnTo>
                                  <a:pt x="275869" y="6350"/>
                                </a:lnTo>
                                <a:lnTo>
                                  <a:pt x="275869" y="0"/>
                                </a:lnTo>
                                <a:close/>
                              </a:path>
                            </a:pathLst>
                          </a:custGeom>
                          <a:solidFill>
                            <a:srgbClr val="231F20"/>
                          </a:solidFill>
                        </wps:spPr>
                        <wps:bodyPr wrap="square" lIns="0" tIns="0" rIns="0" bIns="0" rtlCol="0">
                          <a:prstTxWarp prst="textNoShape">
                            <a:avLst/>
                          </a:prstTxWarp>
                          <a:noAutofit/>
                        </wps:bodyPr>
                      </wps:wsp>
                      <wps:wsp>
                        <wps:cNvPr id="66" name="Graphic 66"/>
                        <wps:cNvSpPr/>
                        <wps:spPr>
                          <a:xfrm>
                            <a:off x="275803" y="3175"/>
                            <a:ext cx="4784725" cy="1270"/>
                          </a:xfrm>
                          <a:custGeom>
                            <a:avLst/>
                            <a:gdLst/>
                            <a:ahLst/>
                            <a:cxnLst/>
                            <a:rect l="l" t="t" r="r" b="b"/>
                            <a:pathLst>
                              <a:path w="4784725" h="0">
                                <a:moveTo>
                                  <a:pt x="0" y="0"/>
                                </a:moveTo>
                                <a:lnTo>
                                  <a:pt x="4784578" y="0"/>
                                </a:lnTo>
                              </a:path>
                            </a:pathLst>
                          </a:custGeom>
                          <a:ln w="6350">
                            <a:solidFill>
                              <a:srgbClr val="231F20"/>
                            </a:solidFill>
                            <a:prstDash val="solid"/>
                          </a:ln>
                        </wps:spPr>
                        <wps:bodyPr wrap="square" lIns="0" tIns="0" rIns="0" bIns="0" rtlCol="0">
                          <a:prstTxWarp prst="textNoShape">
                            <a:avLst/>
                          </a:prstTxWarp>
                          <a:noAutofit/>
                        </wps:bodyPr>
                      </wps:wsp>
                      <wps:wsp>
                        <wps:cNvPr id="67" name="Graphic 67"/>
                        <wps:cNvSpPr/>
                        <wps:spPr>
                          <a:xfrm>
                            <a:off x="5060310" y="3175"/>
                            <a:ext cx="267970" cy="1270"/>
                          </a:xfrm>
                          <a:custGeom>
                            <a:avLst/>
                            <a:gdLst/>
                            <a:ahLst/>
                            <a:cxnLst/>
                            <a:rect l="l" t="t" r="r" b="b"/>
                            <a:pathLst>
                              <a:path w="267970" h="0">
                                <a:moveTo>
                                  <a:pt x="0" y="0"/>
                                </a:moveTo>
                                <a:lnTo>
                                  <a:pt x="267600" y="0"/>
                                </a:lnTo>
                              </a:path>
                            </a:pathLst>
                          </a:custGeom>
                          <a:ln w="6350">
                            <a:solidFill>
                              <a:srgbClr val="231F20"/>
                            </a:solidFill>
                            <a:prstDash val="solid"/>
                          </a:ln>
                        </wps:spPr>
                        <wps:bodyPr wrap="square" lIns="0" tIns="0" rIns="0" bIns="0" rtlCol="0">
                          <a:prstTxWarp prst="textNoShape">
                            <a:avLst/>
                          </a:prstTxWarp>
                          <a:noAutofit/>
                        </wps:bodyPr>
                      </wps:wsp>
                      <wps:wsp>
                        <wps:cNvPr id="68" name="Graphic 68"/>
                        <wps:cNvSpPr/>
                        <wps:spPr>
                          <a:xfrm>
                            <a:off x="5327838" y="3175"/>
                            <a:ext cx="1123950" cy="1270"/>
                          </a:xfrm>
                          <a:custGeom>
                            <a:avLst/>
                            <a:gdLst/>
                            <a:ahLst/>
                            <a:cxnLst/>
                            <a:rect l="l" t="t" r="r" b="b"/>
                            <a:pathLst>
                              <a:path w="1123950" h="0">
                                <a:moveTo>
                                  <a:pt x="0" y="0"/>
                                </a:moveTo>
                                <a:lnTo>
                                  <a:pt x="1123592" y="0"/>
                                </a:lnTo>
                              </a:path>
                            </a:pathLst>
                          </a:custGeom>
                          <a:ln w="6350">
                            <a:solidFill>
                              <a:srgbClr val="231F20"/>
                            </a:solidFill>
                            <a:prstDash val="solid"/>
                          </a:ln>
                        </wps:spPr>
                        <wps:bodyPr wrap="square" lIns="0" tIns="0" rIns="0" bIns="0" rtlCol="0">
                          <a:prstTxWarp prst="textNoShape">
                            <a:avLst/>
                          </a:prstTxWarp>
                          <a:noAutofit/>
                        </wps:bodyPr>
                      </wps:wsp>
                      <wps:wsp>
                        <wps:cNvPr id="69" name="Graphic 69"/>
                        <wps:cNvSpPr/>
                        <wps:spPr>
                          <a:xfrm>
                            <a:off x="6451358" y="0"/>
                            <a:ext cx="260985" cy="343535"/>
                          </a:xfrm>
                          <a:custGeom>
                            <a:avLst/>
                            <a:gdLst/>
                            <a:ahLst/>
                            <a:cxnLst/>
                            <a:rect l="l" t="t" r="r" b="b"/>
                            <a:pathLst>
                              <a:path w="260985" h="343535">
                                <a:moveTo>
                                  <a:pt x="260578" y="0"/>
                                </a:moveTo>
                                <a:lnTo>
                                  <a:pt x="0" y="0"/>
                                </a:lnTo>
                                <a:lnTo>
                                  <a:pt x="0" y="6350"/>
                                </a:lnTo>
                                <a:lnTo>
                                  <a:pt x="254228" y="6350"/>
                                </a:lnTo>
                                <a:lnTo>
                                  <a:pt x="254228" y="342938"/>
                                </a:lnTo>
                                <a:lnTo>
                                  <a:pt x="260578" y="342938"/>
                                </a:lnTo>
                                <a:lnTo>
                                  <a:pt x="260578" y="12"/>
                                </a:lnTo>
                                <a:close/>
                              </a:path>
                            </a:pathLst>
                          </a:custGeom>
                          <a:solidFill>
                            <a:srgbClr val="231F20"/>
                          </a:solidFill>
                        </wps:spPr>
                        <wps:bodyPr wrap="square" lIns="0" tIns="0" rIns="0" bIns="0" rtlCol="0">
                          <a:prstTxWarp prst="textNoShape">
                            <a:avLst/>
                          </a:prstTxWarp>
                          <a:noAutofit/>
                        </wps:bodyPr>
                      </wps:wsp>
                      <wps:wsp>
                        <wps:cNvPr id="70" name="Graphic 70"/>
                        <wps:cNvSpPr/>
                        <wps:spPr>
                          <a:xfrm>
                            <a:off x="3175" y="342864"/>
                            <a:ext cx="1270" cy="585470"/>
                          </a:xfrm>
                          <a:custGeom>
                            <a:avLst/>
                            <a:gdLst/>
                            <a:ahLst/>
                            <a:cxnLst/>
                            <a:rect l="l" t="t" r="r" b="b"/>
                            <a:pathLst>
                              <a:path w="0" h="585470">
                                <a:moveTo>
                                  <a:pt x="0" y="585124"/>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71" name="Graphic 71"/>
                        <wps:cNvSpPr/>
                        <wps:spPr>
                          <a:xfrm>
                            <a:off x="6708774" y="342864"/>
                            <a:ext cx="1270" cy="585470"/>
                          </a:xfrm>
                          <a:custGeom>
                            <a:avLst/>
                            <a:gdLst/>
                            <a:ahLst/>
                            <a:cxnLst/>
                            <a:rect l="l" t="t" r="r" b="b"/>
                            <a:pathLst>
                              <a:path w="0" h="585470">
                                <a:moveTo>
                                  <a:pt x="0" y="0"/>
                                </a:moveTo>
                                <a:lnTo>
                                  <a:pt x="0" y="585160"/>
                                </a:lnTo>
                              </a:path>
                            </a:pathLst>
                          </a:custGeom>
                          <a:ln w="6350">
                            <a:solidFill>
                              <a:srgbClr val="231F20"/>
                            </a:solidFill>
                            <a:prstDash val="solid"/>
                          </a:ln>
                        </wps:spPr>
                        <wps:bodyPr wrap="square" lIns="0" tIns="0" rIns="0" bIns="0" rtlCol="0">
                          <a:prstTxWarp prst="textNoShape">
                            <a:avLst/>
                          </a:prstTxWarp>
                          <a:noAutofit/>
                        </wps:bodyPr>
                      </wps:wsp>
                      <wps:wsp>
                        <wps:cNvPr id="72" name="Graphic 72"/>
                        <wps:cNvSpPr/>
                        <wps:spPr>
                          <a:xfrm>
                            <a:off x="3175" y="927953"/>
                            <a:ext cx="1270" cy="907415"/>
                          </a:xfrm>
                          <a:custGeom>
                            <a:avLst/>
                            <a:gdLst/>
                            <a:ahLst/>
                            <a:cxnLst/>
                            <a:rect l="l" t="t" r="r" b="b"/>
                            <a:pathLst>
                              <a:path w="0" h="907415">
                                <a:moveTo>
                                  <a:pt x="0" y="906816"/>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73" name="Graphic 73"/>
                        <wps:cNvSpPr/>
                        <wps:spPr>
                          <a:xfrm>
                            <a:off x="6708774" y="927953"/>
                            <a:ext cx="1270" cy="907415"/>
                          </a:xfrm>
                          <a:custGeom>
                            <a:avLst/>
                            <a:gdLst/>
                            <a:ahLst/>
                            <a:cxnLst/>
                            <a:rect l="l" t="t" r="r" b="b"/>
                            <a:pathLst>
                              <a:path w="0" h="907415">
                                <a:moveTo>
                                  <a:pt x="0" y="0"/>
                                </a:moveTo>
                                <a:lnTo>
                                  <a:pt x="0" y="906852"/>
                                </a:lnTo>
                              </a:path>
                            </a:pathLst>
                          </a:custGeom>
                          <a:ln w="6350">
                            <a:solidFill>
                              <a:srgbClr val="231F20"/>
                            </a:solidFill>
                            <a:prstDash val="solid"/>
                          </a:ln>
                        </wps:spPr>
                        <wps:bodyPr wrap="square" lIns="0" tIns="0" rIns="0" bIns="0" rtlCol="0">
                          <a:prstTxWarp prst="textNoShape">
                            <a:avLst/>
                          </a:prstTxWarp>
                          <a:noAutofit/>
                        </wps:bodyPr>
                      </wps:wsp>
                      <wps:wsp>
                        <wps:cNvPr id="74" name="Graphic 74"/>
                        <wps:cNvSpPr/>
                        <wps:spPr>
                          <a:xfrm>
                            <a:off x="3175" y="1834733"/>
                            <a:ext cx="1270" cy="234315"/>
                          </a:xfrm>
                          <a:custGeom>
                            <a:avLst/>
                            <a:gdLst/>
                            <a:ahLst/>
                            <a:cxnLst/>
                            <a:rect l="l" t="t" r="r" b="b"/>
                            <a:pathLst>
                              <a:path w="0" h="234315">
                                <a:moveTo>
                                  <a:pt x="0" y="23371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75" name="Graphic 75"/>
                        <wps:cNvSpPr/>
                        <wps:spPr>
                          <a:xfrm>
                            <a:off x="6708774" y="1834733"/>
                            <a:ext cx="1270" cy="234315"/>
                          </a:xfrm>
                          <a:custGeom>
                            <a:avLst/>
                            <a:gdLst/>
                            <a:ahLst/>
                            <a:cxnLst/>
                            <a:rect l="l" t="t" r="r" b="b"/>
                            <a:pathLst>
                              <a:path w="0" h="234315">
                                <a:moveTo>
                                  <a:pt x="0" y="0"/>
                                </a:moveTo>
                                <a:lnTo>
                                  <a:pt x="0" y="233751"/>
                                </a:lnTo>
                              </a:path>
                            </a:pathLst>
                          </a:custGeom>
                          <a:ln w="6350">
                            <a:solidFill>
                              <a:srgbClr val="231F20"/>
                            </a:solidFill>
                            <a:prstDash val="solid"/>
                          </a:ln>
                        </wps:spPr>
                        <wps:bodyPr wrap="square" lIns="0" tIns="0" rIns="0" bIns="0" rtlCol="0">
                          <a:prstTxWarp prst="textNoShape">
                            <a:avLst/>
                          </a:prstTxWarp>
                          <a:noAutofit/>
                        </wps:bodyPr>
                      </wps:wsp>
                      <wps:wsp>
                        <wps:cNvPr id="76" name="Graphic 76"/>
                        <wps:cNvSpPr/>
                        <wps:spPr>
                          <a:xfrm>
                            <a:off x="3175" y="2068413"/>
                            <a:ext cx="1270" cy="348615"/>
                          </a:xfrm>
                          <a:custGeom>
                            <a:avLst/>
                            <a:gdLst/>
                            <a:ahLst/>
                            <a:cxnLst/>
                            <a:rect l="l" t="t" r="r" b="b"/>
                            <a:pathLst>
                              <a:path w="0" h="348615">
                                <a:moveTo>
                                  <a:pt x="0" y="34801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77" name="Graphic 77"/>
                        <wps:cNvSpPr/>
                        <wps:spPr>
                          <a:xfrm>
                            <a:off x="6708774" y="2068413"/>
                            <a:ext cx="1270" cy="348615"/>
                          </a:xfrm>
                          <a:custGeom>
                            <a:avLst/>
                            <a:gdLst/>
                            <a:ahLst/>
                            <a:cxnLst/>
                            <a:rect l="l" t="t" r="r" b="b"/>
                            <a:pathLst>
                              <a:path w="0" h="348615">
                                <a:moveTo>
                                  <a:pt x="0" y="0"/>
                                </a:moveTo>
                                <a:lnTo>
                                  <a:pt x="0" y="348051"/>
                                </a:lnTo>
                              </a:path>
                            </a:pathLst>
                          </a:custGeom>
                          <a:ln w="6350">
                            <a:solidFill>
                              <a:srgbClr val="231F20"/>
                            </a:solidFill>
                            <a:prstDash val="solid"/>
                          </a:ln>
                        </wps:spPr>
                        <wps:bodyPr wrap="square" lIns="0" tIns="0" rIns="0" bIns="0" rtlCol="0">
                          <a:prstTxWarp prst="textNoShape">
                            <a:avLst/>
                          </a:prstTxWarp>
                          <a:noAutofit/>
                        </wps:bodyPr>
                      </wps:wsp>
                      <wps:wsp>
                        <wps:cNvPr id="78" name="Graphic 78"/>
                        <wps:cNvSpPr/>
                        <wps:spPr>
                          <a:xfrm>
                            <a:off x="3175" y="2416393"/>
                            <a:ext cx="1270" cy="234315"/>
                          </a:xfrm>
                          <a:custGeom>
                            <a:avLst/>
                            <a:gdLst/>
                            <a:ahLst/>
                            <a:cxnLst/>
                            <a:rect l="l" t="t" r="r" b="b"/>
                            <a:pathLst>
                              <a:path w="0" h="234315">
                                <a:moveTo>
                                  <a:pt x="0" y="23371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79" name="Graphic 79"/>
                        <wps:cNvSpPr/>
                        <wps:spPr>
                          <a:xfrm>
                            <a:off x="6708774" y="2416393"/>
                            <a:ext cx="1270" cy="234315"/>
                          </a:xfrm>
                          <a:custGeom>
                            <a:avLst/>
                            <a:gdLst/>
                            <a:ahLst/>
                            <a:cxnLst/>
                            <a:rect l="l" t="t" r="r" b="b"/>
                            <a:pathLst>
                              <a:path w="0" h="234315">
                                <a:moveTo>
                                  <a:pt x="0" y="0"/>
                                </a:moveTo>
                                <a:lnTo>
                                  <a:pt x="0" y="233751"/>
                                </a:lnTo>
                              </a:path>
                            </a:pathLst>
                          </a:custGeom>
                          <a:ln w="6350">
                            <a:solidFill>
                              <a:srgbClr val="231F20"/>
                            </a:solidFill>
                            <a:prstDash val="solid"/>
                          </a:ln>
                        </wps:spPr>
                        <wps:bodyPr wrap="square" lIns="0" tIns="0" rIns="0" bIns="0" rtlCol="0">
                          <a:prstTxWarp prst="textNoShape">
                            <a:avLst/>
                          </a:prstTxWarp>
                          <a:noAutofit/>
                        </wps:bodyPr>
                      </wps:wsp>
                      <wps:wsp>
                        <wps:cNvPr id="80" name="Graphic 80"/>
                        <wps:cNvSpPr/>
                        <wps:spPr>
                          <a:xfrm>
                            <a:off x="3175" y="2650072"/>
                            <a:ext cx="1270" cy="234315"/>
                          </a:xfrm>
                          <a:custGeom>
                            <a:avLst/>
                            <a:gdLst/>
                            <a:ahLst/>
                            <a:cxnLst/>
                            <a:rect l="l" t="t" r="r" b="b"/>
                            <a:pathLst>
                              <a:path w="0" h="234315">
                                <a:moveTo>
                                  <a:pt x="0" y="23371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81" name="Graphic 81"/>
                        <wps:cNvSpPr/>
                        <wps:spPr>
                          <a:xfrm>
                            <a:off x="6708774" y="2650072"/>
                            <a:ext cx="1270" cy="234315"/>
                          </a:xfrm>
                          <a:custGeom>
                            <a:avLst/>
                            <a:gdLst/>
                            <a:ahLst/>
                            <a:cxnLst/>
                            <a:rect l="l" t="t" r="r" b="b"/>
                            <a:pathLst>
                              <a:path w="0" h="234315">
                                <a:moveTo>
                                  <a:pt x="0" y="0"/>
                                </a:moveTo>
                                <a:lnTo>
                                  <a:pt x="0" y="233751"/>
                                </a:lnTo>
                              </a:path>
                            </a:pathLst>
                          </a:custGeom>
                          <a:ln w="6350">
                            <a:solidFill>
                              <a:srgbClr val="231F20"/>
                            </a:solidFill>
                            <a:prstDash val="solid"/>
                          </a:ln>
                        </wps:spPr>
                        <wps:bodyPr wrap="square" lIns="0" tIns="0" rIns="0" bIns="0" rtlCol="0">
                          <a:prstTxWarp prst="textNoShape">
                            <a:avLst/>
                          </a:prstTxWarp>
                          <a:noAutofit/>
                        </wps:bodyPr>
                      </wps:wsp>
                      <wps:wsp>
                        <wps:cNvPr id="82" name="Graphic 82"/>
                        <wps:cNvSpPr/>
                        <wps:spPr>
                          <a:xfrm>
                            <a:off x="3175" y="2883752"/>
                            <a:ext cx="1270" cy="348615"/>
                          </a:xfrm>
                          <a:custGeom>
                            <a:avLst/>
                            <a:gdLst/>
                            <a:ahLst/>
                            <a:cxnLst/>
                            <a:rect l="l" t="t" r="r" b="b"/>
                            <a:pathLst>
                              <a:path w="0" h="348615">
                                <a:moveTo>
                                  <a:pt x="0" y="34801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83" name="Graphic 83"/>
                        <wps:cNvSpPr/>
                        <wps:spPr>
                          <a:xfrm>
                            <a:off x="6708774" y="2883752"/>
                            <a:ext cx="1270" cy="348615"/>
                          </a:xfrm>
                          <a:custGeom>
                            <a:avLst/>
                            <a:gdLst/>
                            <a:ahLst/>
                            <a:cxnLst/>
                            <a:rect l="l" t="t" r="r" b="b"/>
                            <a:pathLst>
                              <a:path w="0" h="348615">
                                <a:moveTo>
                                  <a:pt x="0" y="0"/>
                                </a:moveTo>
                                <a:lnTo>
                                  <a:pt x="0" y="348051"/>
                                </a:lnTo>
                              </a:path>
                            </a:pathLst>
                          </a:custGeom>
                          <a:ln w="6350">
                            <a:solidFill>
                              <a:srgbClr val="231F20"/>
                            </a:solidFill>
                            <a:prstDash val="solid"/>
                          </a:ln>
                        </wps:spPr>
                        <wps:bodyPr wrap="square" lIns="0" tIns="0" rIns="0" bIns="0" rtlCol="0">
                          <a:prstTxWarp prst="textNoShape">
                            <a:avLst/>
                          </a:prstTxWarp>
                          <a:noAutofit/>
                        </wps:bodyPr>
                      </wps:wsp>
                      <wps:wsp>
                        <wps:cNvPr id="84" name="Graphic 84"/>
                        <wps:cNvSpPr/>
                        <wps:spPr>
                          <a:xfrm>
                            <a:off x="3175" y="3231732"/>
                            <a:ext cx="1270" cy="234315"/>
                          </a:xfrm>
                          <a:custGeom>
                            <a:avLst/>
                            <a:gdLst/>
                            <a:ahLst/>
                            <a:cxnLst/>
                            <a:rect l="l" t="t" r="r" b="b"/>
                            <a:pathLst>
                              <a:path w="0" h="234315">
                                <a:moveTo>
                                  <a:pt x="0" y="23371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85" name="Graphic 85"/>
                        <wps:cNvSpPr/>
                        <wps:spPr>
                          <a:xfrm>
                            <a:off x="6708774" y="3231732"/>
                            <a:ext cx="1270" cy="234315"/>
                          </a:xfrm>
                          <a:custGeom>
                            <a:avLst/>
                            <a:gdLst/>
                            <a:ahLst/>
                            <a:cxnLst/>
                            <a:rect l="l" t="t" r="r" b="b"/>
                            <a:pathLst>
                              <a:path w="0" h="234315">
                                <a:moveTo>
                                  <a:pt x="0" y="0"/>
                                </a:moveTo>
                                <a:lnTo>
                                  <a:pt x="0" y="233751"/>
                                </a:lnTo>
                              </a:path>
                            </a:pathLst>
                          </a:custGeom>
                          <a:ln w="6350">
                            <a:solidFill>
                              <a:srgbClr val="231F20"/>
                            </a:solidFill>
                            <a:prstDash val="solid"/>
                          </a:ln>
                        </wps:spPr>
                        <wps:bodyPr wrap="square" lIns="0" tIns="0" rIns="0" bIns="0" rtlCol="0">
                          <a:prstTxWarp prst="textNoShape">
                            <a:avLst/>
                          </a:prstTxWarp>
                          <a:noAutofit/>
                        </wps:bodyPr>
                      </wps:wsp>
                      <wps:wsp>
                        <wps:cNvPr id="86" name="Graphic 86"/>
                        <wps:cNvSpPr/>
                        <wps:spPr>
                          <a:xfrm>
                            <a:off x="3175" y="3465412"/>
                            <a:ext cx="1270" cy="382905"/>
                          </a:xfrm>
                          <a:custGeom>
                            <a:avLst/>
                            <a:gdLst/>
                            <a:ahLst/>
                            <a:cxnLst/>
                            <a:rect l="l" t="t" r="r" b="b"/>
                            <a:pathLst>
                              <a:path w="0" h="382905">
                                <a:moveTo>
                                  <a:pt x="0" y="38230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87" name="Graphic 87"/>
                        <wps:cNvSpPr/>
                        <wps:spPr>
                          <a:xfrm>
                            <a:off x="6708774" y="3465412"/>
                            <a:ext cx="1270" cy="382905"/>
                          </a:xfrm>
                          <a:custGeom>
                            <a:avLst/>
                            <a:gdLst/>
                            <a:ahLst/>
                            <a:cxnLst/>
                            <a:rect l="l" t="t" r="r" b="b"/>
                            <a:pathLst>
                              <a:path w="0" h="382905">
                                <a:moveTo>
                                  <a:pt x="0" y="0"/>
                                </a:moveTo>
                                <a:lnTo>
                                  <a:pt x="0" y="382341"/>
                                </a:lnTo>
                              </a:path>
                            </a:pathLst>
                          </a:custGeom>
                          <a:ln w="6350">
                            <a:solidFill>
                              <a:srgbClr val="231F20"/>
                            </a:solidFill>
                            <a:prstDash val="solid"/>
                          </a:ln>
                        </wps:spPr>
                        <wps:bodyPr wrap="square" lIns="0" tIns="0" rIns="0" bIns="0" rtlCol="0">
                          <a:prstTxWarp prst="textNoShape">
                            <a:avLst/>
                          </a:prstTxWarp>
                          <a:noAutofit/>
                        </wps:bodyPr>
                      </wps:wsp>
                      <wps:wsp>
                        <wps:cNvPr id="88" name="Graphic 88"/>
                        <wps:cNvSpPr/>
                        <wps:spPr>
                          <a:xfrm>
                            <a:off x="0" y="3847693"/>
                            <a:ext cx="6711950" cy="6985"/>
                          </a:xfrm>
                          <a:custGeom>
                            <a:avLst/>
                            <a:gdLst/>
                            <a:ahLst/>
                            <a:cxnLst/>
                            <a:rect l="l" t="t" r="r" b="b"/>
                            <a:pathLst>
                              <a:path w="6711950" h="6985">
                                <a:moveTo>
                                  <a:pt x="6711937" y="0"/>
                                </a:moveTo>
                                <a:lnTo>
                                  <a:pt x="6705587" y="0"/>
                                </a:lnTo>
                                <a:lnTo>
                                  <a:pt x="6350" y="25"/>
                                </a:lnTo>
                                <a:lnTo>
                                  <a:pt x="0" y="0"/>
                                </a:lnTo>
                                <a:lnTo>
                                  <a:pt x="0" y="6375"/>
                                </a:lnTo>
                                <a:lnTo>
                                  <a:pt x="6711937" y="6375"/>
                                </a:lnTo>
                                <a:lnTo>
                                  <a:pt x="671193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1.75pt;margin-top:3.740311pt;width:528.5pt;height:303.5pt;mso-position-horizontal-relative:page;mso-position-vertical-relative:paragraph;z-index:-19963904" id="docshapegroup48" coordorigin="835,75" coordsize="10570,6070">
                <v:shape style="position:absolute;left:835;top:74;width:435;height:541" id="docshape49" coordorigin="835,75" coordsize="435,541" path="m1269,75l835,75,835,615,845,615,845,85,1269,85,1269,75xe" filled="true" fillcolor="#231f20" stroked="false">
                  <v:path arrowok="t"/>
                  <v:fill type="solid"/>
                </v:shape>
                <v:line style="position:absolute" from="1269,80" to="8804,80" stroked="true" strokeweight=".5pt" strokecolor="#231f20">
                  <v:stroke dashstyle="solid"/>
                </v:line>
                <v:line style="position:absolute" from="8804,80" to="9225,80" stroked="true" strokeweight=".5pt" strokecolor="#231f20">
                  <v:stroke dashstyle="solid"/>
                </v:line>
                <v:line style="position:absolute" from="9225,80" to="10995,80" stroked="true" strokeweight=".5pt" strokecolor="#231f20">
                  <v:stroke dashstyle="solid"/>
                </v:line>
                <v:shape style="position:absolute;left:10994;top:74;width:411;height:541" id="docshape50" coordorigin="10995,75" coordsize="411,541" path="m11405,75l10995,75,10995,85,11395,85,11395,615,11405,615,11405,75xe" filled="true" fillcolor="#231f20" stroked="false">
                  <v:path arrowok="t"/>
                  <v:fill type="solid"/>
                </v:shape>
                <v:line style="position:absolute" from="840,1536" to="840,615" stroked="true" strokeweight=".5pt" strokecolor="#231f20">
                  <v:stroke dashstyle="solid"/>
                </v:line>
                <v:line style="position:absolute" from="11400,615" to="11400,1536" stroked="true" strokeweight=".5pt" strokecolor="#231f20">
                  <v:stroke dashstyle="solid"/>
                </v:line>
                <v:line style="position:absolute" from="840,2964" to="840,1536" stroked="true" strokeweight=".5pt" strokecolor="#231f20">
                  <v:stroke dashstyle="solid"/>
                </v:line>
                <v:line style="position:absolute" from="11400,1536" to="11400,2964" stroked="true" strokeweight=".5pt" strokecolor="#231f20">
                  <v:stroke dashstyle="solid"/>
                </v:line>
                <v:line style="position:absolute" from="840,3332" to="840,2964" stroked="true" strokeweight=".5pt" strokecolor="#231f20">
                  <v:stroke dashstyle="solid"/>
                </v:line>
                <v:line style="position:absolute" from="11400,2964" to="11400,3332" stroked="true" strokeweight=".5pt" strokecolor="#231f20">
                  <v:stroke dashstyle="solid"/>
                </v:line>
                <v:line style="position:absolute" from="840,3880" to="840,3332" stroked="true" strokeweight=".5pt" strokecolor="#231f20">
                  <v:stroke dashstyle="solid"/>
                </v:line>
                <v:line style="position:absolute" from="11400,3332" to="11400,3880" stroked="true" strokeweight=".5pt" strokecolor="#231f20">
                  <v:stroke dashstyle="solid"/>
                </v:line>
                <v:line style="position:absolute" from="840,4248" to="840,3880" stroked="true" strokeweight=".5pt" strokecolor="#231f20">
                  <v:stroke dashstyle="solid"/>
                </v:line>
                <v:line style="position:absolute" from="11400,3880" to="11400,4248" stroked="true" strokeweight=".5pt" strokecolor="#231f20">
                  <v:stroke dashstyle="solid"/>
                </v:line>
                <v:line style="position:absolute" from="840,4616" to="840,4248" stroked="true" strokeweight=".5pt" strokecolor="#231f20">
                  <v:stroke dashstyle="solid"/>
                </v:line>
                <v:line style="position:absolute" from="11400,4248" to="11400,4616" stroked="true" strokeweight=".5pt" strokecolor="#231f20">
                  <v:stroke dashstyle="solid"/>
                </v:line>
                <v:line style="position:absolute" from="840,5164" to="840,4616" stroked="true" strokeweight=".5pt" strokecolor="#231f20">
                  <v:stroke dashstyle="solid"/>
                </v:line>
                <v:line style="position:absolute" from="11400,4616" to="11400,5164" stroked="true" strokeweight=".5pt" strokecolor="#231f20">
                  <v:stroke dashstyle="solid"/>
                </v:line>
                <v:line style="position:absolute" from="840,5532" to="840,5164" stroked="true" strokeweight=".5pt" strokecolor="#231f20">
                  <v:stroke dashstyle="solid"/>
                </v:line>
                <v:line style="position:absolute" from="11400,5164" to="11400,5532" stroked="true" strokeweight=".5pt" strokecolor="#231f20">
                  <v:stroke dashstyle="solid"/>
                </v:line>
                <v:line style="position:absolute" from="840,6134" to="840,5532" stroked="true" strokeweight=".5pt" strokecolor="#231f20">
                  <v:stroke dashstyle="solid"/>
                </v:line>
                <v:line style="position:absolute" from="11400,5532" to="11400,6134" stroked="true" strokeweight=".5pt" strokecolor="#231f20">
                  <v:stroke dashstyle="solid"/>
                </v:line>
                <v:shape style="position:absolute;left:835;top:6134;width:10570;height:11" id="docshape51" coordorigin="835,6134" coordsize="10570,11" path="m11405,6134l11395,6134,845,6134,835,6134,835,6144,11405,6144,11405,6134xe" filled="true" fillcolor="#231f20" stroked="false">
                  <v:path arrowok="t"/>
                  <v:fill type="solid"/>
                </v:shape>
                <w10:wrap type="none"/>
              </v:group>
            </w:pict>
          </mc:Fallback>
        </mc:AlternateContent>
      </w:r>
      <w:r>
        <w:rPr>
          <w:color w:val="231F20"/>
          <w:sz w:val="18"/>
        </w:rPr>
        <w:t>Enter</w:t>
      </w:r>
      <w:r>
        <w:rPr>
          <w:color w:val="231F20"/>
          <w:spacing w:val="-12"/>
          <w:sz w:val="18"/>
        </w:rPr>
        <w:t> </w:t>
      </w:r>
      <w:r>
        <w:rPr>
          <w:color w:val="231F20"/>
          <w:sz w:val="18"/>
        </w:rPr>
        <w:t>the</w:t>
      </w:r>
      <w:r>
        <w:rPr>
          <w:color w:val="231F20"/>
          <w:spacing w:val="-11"/>
          <w:sz w:val="18"/>
        </w:rPr>
        <w:t> </w:t>
      </w:r>
      <w:r>
        <w:rPr>
          <w:color w:val="231F20"/>
          <w:sz w:val="18"/>
        </w:rPr>
        <w:t>total</w:t>
      </w:r>
      <w:r>
        <w:rPr>
          <w:color w:val="231F20"/>
          <w:spacing w:val="-11"/>
          <w:sz w:val="18"/>
        </w:rPr>
        <w:t> </w:t>
      </w:r>
      <w:r>
        <w:rPr>
          <w:color w:val="231F20"/>
          <w:sz w:val="18"/>
        </w:rPr>
        <w:t>amount</w:t>
      </w:r>
      <w:r>
        <w:rPr>
          <w:color w:val="231F20"/>
          <w:spacing w:val="-11"/>
          <w:sz w:val="18"/>
        </w:rPr>
        <w:t> </w:t>
      </w:r>
      <w:r>
        <w:rPr>
          <w:color w:val="231F20"/>
          <w:sz w:val="18"/>
        </w:rPr>
        <w:t>of</w:t>
      </w:r>
      <w:r>
        <w:rPr>
          <w:color w:val="231F20"/>
          <w:spacing w:val="-10"/>
          <w:sz w:val="18"/>
        </w:rPr>
        <w:t> </w:t>
      </w:r>
      <w:r>
        <w:rPr>
          <w:color w:val="231F20"/>
          <w:sz w:val="18"/>
        </w:rPr>
        <w:t>any</w:t>
      </w:r>
      <w:r>
        <w:rPr>
          <w:color w:val="231F20"/>
          <w:spacing w:val="-11"/>
          <w:sz w:val="18"/>
        </w:rPr>
        <w:t> </w:t>
      </w:r>
      <w:r>
        <w:rPr>
          <w:color w:val="231F20"/>
          <w:sz w:val="18"/>
        </w:rPr>
        <w:t>scholarship</w:t>
      </w:r>
      <w:r>
        <w:rPr>
          <w:color w:val="231F20"/>
          <w:spacing w:val="-11"/>
          <w:sz w:val="18"/>
        </w:rPr>
        <w:t> </w:t>
      </w:r>
      <w:r>
        <w:rPr>
          <w:color w:val="231F20"/>
          <w:sz w:val="18"/>
        </w:rPr>
        <w:t>or</w:t>
      </w:r>
      <w:r>
        <w:rPr>
          <w:color w:val="231F20"/>
          <w:spacing w:val="-11"/>
          <w:sz w:val="18"/>
        </w:rPr>
        <w:t> </w:t>
      </w:r>
      <w:r>
        <w:rPr>
          <w:color w:val="231F20"/>
          <w:sz w:val="18"/>
        </w:rPr>
        <w:t>fellowship</w:t>
      </w:r>
      <w:r>
        <w:rPr>
          <w:color w:val="231F20"/>
          <w:spacing w:val="-10"/>
          <w:sz w:val="18"/>
        </w:rPr>
        <w:t> </w:t>
      </w:r>
      <w:r>
        <w:rPr>
          <w:color w:val="231F20"/>
          <w:sz w:val="18"/>
        </w:rPr>
        <w:t>grant</w:t>
      </w:r>
      <w:r>
        <w:rPr>
          <w:color w:val="231F20"/>
          <w:spacing w:val="-11"/>
          <w:sz w:val="18"/>
        </w:rPr>
        <w:t> </w:t>
      </w:r>
      <w:r>
        <w:rPr>
          <w:color w:val="231F20"/>
          <w:sz w:val="18"/>
        </w:rPr>
        <w:t>for</w:t>
      </w:r>
      <w:r>
        <w:rPr>
          <w:color w:val="231F20"/>
          <w:spacing w:val="-11"/>
          <w:sz w:val="18"/>
        </w:rPr>
        <w:t> </w:t>
      </w:r>
      <w:r>
        <w:rPr>
          <w:color w:val="231F20"/>
          <w:sz w:val="18"/>
        </w:rPr>
        <w:t>2024.</w:t>
      </w:r>
      <w:r>
        <w:rPr>
          <w:color w:val="231F20"/>
          <w:spacing w:val="-11"/>
          <w:sz w:val="18"/>
        </w:rPr>
        <w:t> </w:t>
      </w:r>
      <w:r>
        <w:rPr>
          <w:color w:val="231F20"/>
          <w:sz w:val="18"/>
        </w:rPr>
        <w:t>See</w:t>
      </w:r>
      <w:r>
        <w:rPr>
          <w:color w:val="231F20"/>
          <w:spacing w:val="-11"/>
          <w:sz w:val="18"/>
        </w:rPr>
        <w:t> </w:t>
      </w:r>
      <w:hyperlink w:history="true" w:anchor="_bookmark10">
        <w:r>
          <w:rPr>
            <w:rFonts w:ascii="Arial"/>
            <w:i/>
            <w:color w:val="0056A2"/>
            <w:sz w:val="18"/>
            <w:u w:val="single" w:color="0055A1"/>
          </w:rPr>
          <w:t>Amount</w:t>
        </w:r>
        <w:r>
          <w:rPr>
            <w:rFonts w:ascii="Arial"/>
            <w:i/>
            <w:color w:val="0056A2"/>
            <w:spacing w:val="-13"/>
            <w:sz w:val="18"/>
            <w:u w:val="single" w:color="0055A1"/>
          </w:rPr>
          <w:t> </w:t>
        </w:r>
        <w:r>
          <w:rPr>
            <w:rFonts w:ascii="Arial"/>
            <w:i/>
            <w:color w:val="0056A2"/>
            <w:spacing w:val="-5"/>
            <w:sz w:val="18"/>
            <w:u w:val="single" w:color="0055A1"/>
          </w:rPr>
          <w:t>of</w:t>
        </w:r>
      </w:hyperlink>
    </w:p>
    <w:p>
      <w:pPr>
        <w:tabs>
          <w:tab w:pos="8321" w:val="left" w:leader="dot"/>
          <w:tab w:pos="10284" w:val="left" w:leader="none"/>
        </w:tabs>
        <w:spacing w:line="237" w:lineRule="exact" w:before="0"/>
        <w:ind w:left="579" w:right="0" w:firstLine="0"/>
        <w:jc w:val="left"/>
        <w:rPr>
          <w:rFonts w:ascii="Times New Roman"/>
          <w:sz w:val="18"/>
        </w:rPr>
      </w:pPr>
      <w:hyperlink w:history="true" w:anchor="_bookmark10">
        <w:r>
          <w:rPr>
            <w:rFonts w:ascii="Arial"/>
            <w:i/>
            <w:color w:val="0056A2"/>
            <w:spacing w:val="-2"/>
            <w:sz w:val="18"/>
            <w:u w:val="single" w:color="0055A1"/>
          </w:rPr>
          <w:t>scholarship or fellowship grant</w:t>
        </w:r>
      </w:hyperlink>
      <w:r>
        <w:rPr>
          <w:color w:val="231F20"/>
          <w:spacing w:val="-2"/>
          <w:sz w:val="18"/>
        </w:rPr>
        <w:t>,</w:t>
      </w:r>
      <w:r>
        <w:rPr>
          <w:color w:val="231F20"/>
          <w:spacing w:val="2"/>
          <w:sz w:val="18"/>
        </w:rPr>
        <w:t> </w:t>
      </w:r>
      <w:r>
        <w:rPr>
          <w:color w:val="231F20"/>
          <w:spacing w:val="-2"/>
          <w:sz w:val="18"/>
        </w:rPr>
        <w:t>earlier</w:t>
      </w:r>
      <w:r>
        <w:rPr>
          <w:rFonts w:ascii="Times New Roman"/>
          <w:color w:val="231F20"/>
          <w:sz w:val="18"/>
        </w:rPr>
        <w:tab/>
      </w:r>
      <w:r>
        <w:rPr>
          <w:rFonts w:ascii="Arial Black"/>
          <w:color w:val="231F20"/>
          <w:sz w:val="18"/>
        </w:rPr>
        <w:t>1. </w:t>
      </w:r>
      <w:r>
        <w:rPr>
          <w:rFonts w:ascii="Times New Roman"/>
          <w:color w:val="231F20"/>
          <w:sz w:val="18"/>
          <w:u w:val="single" w:color="231F20"/>
        </w:rPr>
        <w:tab/>
      </w:r>
    </w:p>
    <w:p>
      <w:pPr>
        <w:pStyle w:val="ListParagraph"/>
        <w:numPr>
          <w:ilvl w:val="1"/>
          <w:numId w:val="7"/>
        </w:numPr>
        <w:tabs>
          <w:tab w:pos="918" w:val="left" w:leader="none"/>
        </w:tabs>
        <w:spacing w:line="222" w:lineRule="exact" w:before="21" w:after="0"/>
        <w:ind w:left="918" w:right="0" w:hanging="219"/>
        <w:jc w:val="left"/>
        <w:rPr>
          <w:position w:val="1"/>
          <w:sz w:val="18"/>
        </w:rPr>
      </w:pPr>
      <w:r>
        <w:rPr>
          <w:color w:val="231F20"/>
          <w:position w:val="1"/>
          <w:sz w:val="18"/>
        </w:rPr>
        <w:t>If</w:t>
      </w:r>
      <w:r>
        <w:rPr>
          <w:color w:val="231F20"/>
          <w:spacing w:val="-11"/>
          <w:position w:val="1"/>
          <w:sz w:val="18"/>
        </w:rPr>
        <w:t> </w:t>
      </w:r>
      <w:r>
        <w:rPr>
          <w:color w:val="231F20"/>
          <w:position w:val="1"/>
          <w:sz w:val="18"/>
        </w:rPr>
        <w:t>you</w:t>
      </w:r>
      <w:r>
        <w:rPr>
          <w:color w:val="231F20"/>
          <w:spacing w:val="-10"/>
          <w:position w:val="1"/>
          <w:sz w:val="18"/>
        </w:rPr>
        <w:t> </w:t>
      </w:r>
      <w:r>
        <w:rPr>
          <w:color w:val="231F20"/>
          <w:position w:val="1"/>
          <w:sz w:val="18"/>
        </w:rPr>
        <w:t>are</w:t>
      </w:r>
      <w:r>
        <w:rPr>
          <w:color w:val="231F20"/>
          <w:spacing w:val="-10"/>
          <w:position w:val="1"/>
          <w:sz w:val="18"/>
        </w:rPr>
        <w:t> </w:t>
      </w:r>
      <w:r>
        <w:rPr>
          <w:color w:val="231F20"/>
          <w:position w:val="1"/>
          <w:sz w:val="18"/>
        </w:rPr>
        <w:t>a</w:t>
      </w:r>
      <w:r>
        <w:rPr>
          <w:color w:val="231F20"/>
          <w:spacing w:val="-11"/>
          <w:position w:val="1"/>
          <w:sz w:val="18"/>
        </w:rPr>
        <w:t> </w:t>
      </w:r>
      <w:r>
        <w:rPr>
          <w:color w:val="231F20"/>
          <w:position w:val="1"/>
          <w:sz w:val="18"/>
        </w:rPr>
        <w:t>degree</w:t>
      </w:r>
      <w:r>
        <w:rPr>
          <w:color w:val="231F20"/>
          <w:spacing w:val="-10"/>
          <w:position w:val="1"/>
          <w:sz w:val="18"/>
        </w:rPr>
        <w:t> </w:t>
      </w:r>
      <w:r>
        <w:rPr>
          <w:color w:val="231F20"/>
          <w:position w:val="1"/>
          <w:sz w:val="18"/>
        </w:rPr>
        <w:t>candidate</w:t>
      </w:r>
      <w:r>
        <w:rPr>
          <w:color w:val="231F20"/>
          <w:spacing w:val="-10"/>
          <w:position w:val="1"/>
          <w:sz w:val="18"/>
        </w:rPr>
        <w:t> </w:t>
      </w:r>
      <w:r>
        <w:rPr>
          <w:color w:val="231F20"/>
          <w:position w:val="1"/>
          <w:sz w:val="18"/>
        </w:rPr>
        <w:t>at</w:t>
      </w:r>
      <w:r>
        <w:rPr>
          <w:color w:val="231F20"/>
          <w:spacing w:val="-11"/>
          <w:position w:val="1"/>
          <w:sz w:val="18"/>
        </w:rPr>
        <w:t> </w:t>
      </w:r>
      <w:r>
        <w:rPr>
          <w:color w:val="231F20"/>
          <w:position w:val="1"/>
          <w:sz w:val="18"/>
        </w:rPr>
        <w:t>an</w:t>
      </w:r>
      <w:r>
        <w:rPr>
          <w:color w:val="231F20"/>
          <w:spacing w:val="-10"/>
          <w:position w:val="1"/>
          <w:sz w:val="18"/>
        </w:rPr>
        <w:t> </w:t>
      </w:r>
      <w:r>
        <w:rPr>
          <w:color w:val="231F20"/>
          <w:position w:val="1"/>
          <w:sz w:val="18"/>
        </w:rPr>
        <w:t>eligible</w:t>
      </w:r>
      <w:r>
        <w:rPr>
          <w:color w:val="231F20"/>
          <w:spacing w:val="-10"/>
          <w:position w:val="1"/>
          <w:sz w:val="18"/>
        </w:rPr>
        <w:t> </w:t>
      </w:r>
      <w:r>
        <w:rPr>
          <w:color w:val="231F20"/>
          <w:position w:val="1"/>
          <w:sz w:val="18"/>
        </w:rPr>
        <w:t>educational</w:t>
      </w:r>
      <w:r>
        <w:rPr>
          <w:color w:val="231F20"/>
          <w:spacing w:val="-11"/>
          <w:position w:val="1"/>
          <w:sz w:val="18"/>
        </w:rPr>
        <w:t> </w:t>
      </w:r>
      <w:r>
        <w:rPr>
          <w:color w:val="231F20"/>
          <w:position w:val="1"/>
          <w:sz w:val="18"/>
        </w:rPr>
        <w:t>institution,</w:t>
      </w:r>
      <w:r>
        <w:rPr>
          <w:color w:val="231F20"/>
          <w:spacing w:val="-10"/>
          <w:position w:val="1"/>
          <w:sz w:val="18"/>
        </w:rPr>
        <w:t> </w:t>
      </w:r>
      <w:r>
        <w:rPr>
          <w:color w:val="231F20"/>
          <w:position w:val="1"/>
          <w:sz w:val="18"/>
        </w:rPr>
        <w:t>go</w:t>
      </w:r>
      <w:r>
        <w:rPr>
          <w:color w:val="231F20"/>
          <w:spacing w:val="-10"/>
          <w:position w:val="1"/>
          <w:sz w:val="18"/>
        </w:rPr>
        <w:t> </w:t>
      </w:r>
      <w:r>
        <w:rPr>
          <w:color w:val="231F20"/>
          <w:position w:val="1"/>
          <w:sz w:val="18"/>
        </w:rPr>
        <w:t>to</w:t>
      </w:r>
      <w:r>
        <w:rPr>
          <w:color w:val="231F20"/>
          <w:spacing w:val="-10"/>
          <w:position w:val="1"/>
          <w:sz w:val="18"/>
        </w:rPr>
        <w:t> </w:t>
      </w:r>
      <w:r>
        <w:rPr>
          <w:color w:val="231F20"/>
          <w:position w:val="1"/>
          <w:sz w:val="18"/>
        </w:rPr>
        <w:t>line</w:t>
      </w:r>
      <w:r>
        <w:rPr>
          <w:color w:val="231F20"/>
          <w:spacing w:val="-11"/>
          <w:position w:val="1"/>
          <w:sz w:val="18"/>
        </w:rPr>
        <w:t> </w:t>
      </w:r>
      <w:r>
        <w:rPr>
          <w:color w:val="231F20"/>
          <w:spacing w:val="-5"/>
          <w:position w:val="1"/>
          <w:sz w:val="18"/>
        </w:rPr>
        <w:t>2.</w:t>
      </w:r>
    </w:p>
    <w:p>
      <w:pPr>
        <w:pStyle w:val="ListParagraph"/>
        <w:numPr>
          <w:ilvl w:val="1"/>
          <w:numId w:val="7"/>
        </w:numPr>
        <w:tabs>
          <w:tab w:pos="919" w:val="left" w:leader="none"/>
        </w:tabs>
        <w:spacing w:line="220" w:lineRule="auto" w:before="0" w:after="0"/>
        <w:ind w:left="919" w:right="2906" w:hanging="220"/>
        <w:jc w:val="left"/>
        <w:rPr>
          <w:sz w:val="18"/>
        </w:rPr>
      </w:pPr>
      <w:r>
        <w:rPr>
          <w:color w:val="231F20"/>
          <w:position w:val="1"/>
          <w:sz w:val="18"/>
        </w:rPr>
        <w:t>If</w:t>
      </w:r>
      <w:r>
        <w:rPr>
          <w:color w:val="231F20"/>
          <w:spacing w:val="-12"/>
          <w:position w:val="1"/>
          <w:sz w:val="18"/>
        </w:rPr>
        <w:t> </w:t>
      </w:r>
      <w:r>
        <w:rPr>
          <w:color w:val="231F20"/>
          <w:position w:val="1"/>
          <w:sz w:val="18"/>
        </w:rPr>
        <w:t>you</w:t>
      </w:r>
      <w:r>
        <w:rPr>
          <w:color w:val="231F20"/>
          <w:spacing w:val="-12"/>
          <w:position w:val="1"/>
          <w:sz w:val="18"/>
        </w:rPr>
        <w:t> </w:t>
      </w:r>
      <w:r>
        <w:rPr>
          <w:rFonts w:ascii="Arial Black" w:hAnsi="Arial Black"/>
          <w:color w:val="231F20"/>
          <w:position w:val="1"/>
          <w:sz w:val="18"/>
        </w:rPr>
        <w:t>aren't</w:t>
      </w:r>
      <w:r>
        <w:rPr>
          <w:rFonts w:ascii="Arial Black" w:hAnsi="Arial Black"/>
          <w:color w:val="231F20"/>
          <w:spacing w:val="-17"/>
          <w:position w:val="1"/>
          <w:sz w:val="18"/>
        </w:rPr>
        <w:t> </w:t>
      </w:r>
      <w:r>
        <w:rPr>
          <w:color w:val="231F20"/>
          <w:position w:val="1"/>
          <w:sz w:val="18"/>
        </w:rPr>
        <w:t>a</w:t>
      </w:r>
      <w:r>
        <w:rPr>
          <w:color w:val="231F20"/>
          <w:spacing w:val="-12"/>
          <w:position w:val="1"/>
          <w:sz w:val="18"/>
        </w:rPr>
        <w:t> </w:t>
      </w:r>
      <w:r>
        <w:rPr>
          <w:color w:val="231F20"/>
          <w:position w:val="1"/>
          <w:sz w:val="18"/>
        </w:rPr>
        <w:t>degree</w:t>
      </w:r>
      <w:r>
        <w:rPr>
          <w:color w:val="231F20"/>
          <w:spacing w:val="-12"/>
          <w:position w:val="1"/>
          <w:sz w:val="18"/>
        </w:rPr>
        <w:t> </w:t>
      </w:r>
      <w:r>
        <w:rPr>
          <w:color w:val="231F20"/>
          <w:position w:val="1"/>
          <w:sz w:val="18"/>
        </w:rPr>
        <w:t>candidate</w:t>
      </w:r>
      <w:r>
        <w:rPr>
          <w:color w:val="231F20"/>
          <w:spacing w:val="-12"/>
          <w:position w:val="1"/>
          <w:sz w:val="18"/>
        </w:rPr>
        <w:t> </w:t>
      </w:r>
      <w:r>
        <w:rPr>
          <w:color w:val="231F20"/>
          <w:position w:val="1"/>
          <w:sz w:val="18"/>
        </w:rPr>
        <w:t>at</w:t>
      </w:r>
      <w:r>
        <w:rPr>
          <w:color w:val="231F20"/>
          <w:spacing w:val="-12"/>
          <w:position w:val="1"/>
          <w:sz w:val="18"/>
        </w:rPr>
        <w:t> </w:t>
      </w:r>
      <w:r>
        <w:rPr>
          <w:color w:val="231F20"/>
          <w:position w:val="1"/>
          <w:sz w:val="18"/>
        </w:rPr>
        <w:t>an</w:t>
      </w:r>
      <w:r>
        <w:rPr>
          <w:color w:val="231F20"/>
          <w:spacing w:val="-12"/>
          <w:position w:val="1"/>
          <w:sz w:val="18"/>
        </w:rPr>
        <w:t> </w:t>
      </w:r>
      <w:r>
        <w:rPr>
          <w:color w:val="231F20"/>
          <w:position w:val="1"/>
          <w:sz w:val="18"/>
        </w:rPr>
        <w:t>eligible</w:t>
      </w:r>
      <w:r>
        <w:rPr>
          <w:color w:val="231F20"/>
          <w:spacing w:val="-12"/>
          <w:position w:val="1"/>
          <w:sz w:val="18"/>
        </w:rPr>
        <w:t> </w:t>
      </w:r>
      <w:r>
        <w:rPr>
          <w:color w:val="231F20"/>
          <w:position w:val="1"/>
          <w:sz w:val="18"/>
        </w:rPr>
        <w:t>educational</w:t>
      </w:r>
      <w:r>
        <w:rPr>
          <w:color w:val="231F20"/>
          <w:spacing w:val="-11"/>
          <w:position w:val="1"/>
          <w:sz w:val="18"/>
        </w:rPr>
        <w:t> </w:t>
      </w:r>
      <w:r>
        <w:rPr>
          <w:color w:val="231F20"/>
          <w:position w:val="1"/>
          <w:sz w:val="18"/>
        </w:rPr>
        <w:t>institution,</w:t>
      </w:r>
      <w:r>
        <w:rPr>
          <w:color w:val="231F20"/>
          <w:spacing w:val="-11"/>
          <w:position w:val="1"/>
          <w:sz w:val="18"/>
        </w:rPr>
        <w:t> </w:t>
      </w:r>
      <w:r>
        <w:rPr>
          <w:rFonts w:ascii="Arial Black" w:hAnsi="Arial Black"/>
          <w:color w:val="231F20"/>
          <w:position w:val="1"/>
          <w:sz w:val="18"/>
        </w:rPr>
        <w:t>stop</w:t>
      </w:r>
      <w:r>
        <w:rPr>
          <w:rFonts w:ascii="Arial Black" w:hAnsi="Arial Black"/>
          <w:color w:val="231F20"/>
          <w:spacing w:val="-15"/>
          <w:position w:val="1"/>
          <w:sz w:val="18"/>
        </w:rPr>
        <w:t> </w:t>
      </w:r>
      <w:r>
        <w:rPr>
          <w:rFonts w:ascii="Arial Black" w:hAnsi="Arial Black"/>
          <w:color w:val="231F20"/>
          <w:position w:val="1"/>
          <w:sz w:val="18"/>
        </w:rPr>
        <w:t>here</w:t>
      </w:r>
      <w:r>
        <w:rPr>
          <w:color w:val="231F20"/>
          <w:position w:val="1"/>
          <w:sz w:val="18"/>
        </w:rPr>
        <w:t>.</w:t>
      </w:r>
      <w:r>
        <w:rPr>
          <w:color w:val="231F20"/>
          <w:spacing w:val="-11"/>
          <w:position w:val="1"/>
          <w:sz w:val="18"/>
        </w:rPr>
        <w:t> </w:t>
      </w:r>
      <w:r>
        <w:rPr>
          <w:color w:val="231F20"/>
          <w:position w:val="1"/>
          <w:sz w:val="18"/>
        </w:rPr>
        <w:t>The </w:t>
      </w:r>
      <w:r>
        <w:rPr>
          <w:color w:val="231F20"/>
          <w:spacing w:val="-2"/>
          <w:sz w:val="18"/>
        </w:rPr>
        <w:t>entire</w:t>
      </w:r>
      <w:r>
        <w:rPr>
          <w:color w:val="231F20"/>
          <w:spacing w:val="-8"/>
          <w:sz w:val="18"/>
        </w:rPr>
        <w:t> </w:t>
      </w:r>
      <w:r>
        <w:rPr>
          <w:color w:val="231F20"/>
          <w:spacing w:val="-2"/>
          <w:sz w:val="18"/>
        </w:rPr>
        <w:t>amount</w:t>
      </w:r>
      <w:r>
        <w:rPr>
          <w:color w:val="231F20"/>
          <w:spacing w:val="-8"/>
          <w:sz w:val="18"/>
        </w:rPr>
        <w:t> </w:t>
      </w:r>
      <w:r>
        <w:rPr>
          <w:color w:val="231F20"/>
          <w:spacing w:val="-2"/>
          <w:sz w:val="18"/>
        </w:rPr>
        <w:t>is</w:t>
      </w:r>
      <w:r>
        <w:rPr>
          <w:color w:val="231F20"/>
          <w:spacing w:val="-9"/>
          <w:sz w:val="18"/>
        </w:rPr>
        <w:t> </w:t>
      </w:r>
      <w:r>
        <w:rPr>
          <w:rFonts w:ascii="Arial Black" w:hAnsi="Arial Black"/>
          <w:color w:val="231F20"/>
          <w:spacing w:val="-2"/>
          <w:sz w:val="18"/>
        </w:rPr>
        <w:t>taxable</w:t>
      </w:r>
      <w:r>
        <w:rPr>
          <w:color w:val="231F20"/>
          <w:spacing w:val="-2"/>
          <w:sz w:val="18"/>
        </w:rPr>
        <w:t>.</w:t>
      </w:r>
      <w:r>
        <w:rPr>
          <w:color w:val="231F20"/>
          <w:spacing w:val="-8"/>
          <w:sz w:val="18"/>
        </w:rPr>
        <w:t> </w:t>
      </w:r>
      <w:r>
        <w:rPr>
          <w:color w:val="231F20"/>
          <w:spacing w:val="-2"/>
          <w:sz w:val="18"/>
        </w:rPr>
        <w:t>For</w:t>
      </w:r>
      <w:r>
        <w:rPr>
          <w:color w:val="231F20"/>
          <w:spacing w:val="-8"/>
          <w:sz w:val="18"/>
        </w:rPr>
        <w:t> </w:t>
      </w:r>
      <w:r>
        <w:rPr>
          <w:color w:val="231F20"/>
          <w:spacing w:val="-2"/>
          <w:sz w:val="18"/>
        </w:rPr>
        <w:t>information</w:t>
      </w:r>
      <w:r>
        <w:rPr>
          <w:color w:val="231F20"/>
          <w:spacing w:val="-8"/>
          <w:sz w:val="18"/>
        </w:rPr>
        <w:t> </w:t>
      </w:r>
      <w:r>
        <w:rPr>
          <w:color w:val="231F20"/>
          <w:spacing w:val="-2"/>
          <w:sz w:val="18"/>
        </w:rPr>
        <w:t>on</w:t>
      </w:r>
      <w:r>
        <w:rPr>
          <w:color w:val="231F20"/>
          <w:spacing w:val="-8"/>
          <w:sz w:val="18"/>
        </w:rPr>
        <w:t> </w:t>
      </w:r>
      <w:r>
        <w:rPr>
          <w:color w:val="231F20"/>
          <w:spacing w:val="-2"/>
          <w:sz w:val="18"/>
        </w:rPr>
        <w:t>how</w:t>
      </w:r>
      <w:r>
        <w:rPr>
          <w:color w:val="231F20"/>
          <w:spacing w:val="-8"/>
          <w:sz w:val="18"/>
        </w:rPr>
        <w:t> </w:t>
      </w:r>
      <w:r>
        <w:rPr>
          <w:color w:val="231F20"/>
          <w:spacing w:val="-2"/>
          <w:sz w:val="18"/>
        </w:rPr>
        <w:t>to</w:t>
      </w:r>
      <w:r>
        <w:rPr>
          <w:color w:val="231F20"/>
          <w:spacing w:val="-8"/>
          <w:sz w:val="18"/>
        </w:rPr>
        <w:t> </w:t>
      </w:r>
      <w:r>
        <w:rPr>
          <w:color w:val="231F20"/>
          <w:spacing w:val="-2"/>
          <w:sz w:val="18"/>
        </w:rPr>
        <w:t>report</w:t>
      </w:r>
      <w:r>
        <w:rPr>
          <w:color w:val="231F20"/>
          <w:spacing w:val="-8"/>
          <w:sz w:val="18"/>
        </w:rPr>
        <w:t> </w:t>
      </w:r>
      <w:r>
        <w:rPr>
          <w:color w:val="231F20"/>
          <w:spacing w:val="-2"/>
          <w:sz w:val="18"/>
        </w:rPr>
        <w:t>this</w:t>
      </w:r>
      <w:r>
        <w:rPr>
          <w:color w:val="231F20"/>
          <w:spacing w:val="-8"/>
          <w:sz w:val="18"/>
        </w:rPr>
        <w:t> </w:t>
      </w:r>
      <w:r>
        <w:rPr>
          <w:color w:val="231F20"/>
          <w:spacing w:val="-2"/>
          <w:sz w:val="18"/>
        </w:rPr>
        <w:t>amount</w:t>
      </w:r>
      <w:r>
        <w:rPr>
          <w:color w:val="231F20"/>
          <w:spacing w:val="-8"/>
          <w:sz w:val="18"/>
        </w:rPr>
        <w:t> </w:t>
      </w:r>
      <w:r>
        <w:rPr>
          <w:color w:val="231F20"/>
          <w:spacing w:val="-2"/>
          <w:sz w:val="18"/>
        </w:rPr>
        <w:t>on</w:t>
      </w:r>
      <w:r>
        <w:rPr>
          <w:color w:val="231F20"/>
          <w:spacing w:val="-8"/>
          <w:sz w:val="18"/>
        </w:rPr>
        <w:t> </w:t>
      </w:r>
      <w:r>
        <w:rPr>
          <w:color w:val="231F20"/>
          <w:spacing w:val="-2"/>
          <w:sz w:val="18"/>
        </w:rPr>
        <w:t>your</w:t>
      </w:r>
      <w:r>
        <w:rPr>
          <w:color w:val="231F20"/>
          <w:spacing w:val="-8"/>
          <w:sz w:val="18"/>
        </w:rPr>
        <w:t> </w:t>
      </w:r>
      <w:r>
        <w:rPr>
          <w:color w:val="231F20"/>
          <w:spacing w:val="-2"/>
          <w:sz w:val="18"/>
        </w:rPr>
        <w:t>tax</w:t>
      </w:r>
      <w:r>
        <w:rPr>
          <w:color w:val="231F20"/>
          <w:spacing w:val="-8"/>
          <w:sz w:val="18"/>
        </w:rPr>
        <w:t> </w:t>
      </w:r>
      <w:r>
        <w:rPr>
          <w:color w:val="231F20"/>
          <w:spacing w:val="-2"/>
          <w:sz w:val="18"/>
        </w:rPr>
        <w:t>return, </w:t>
      </w:r>
      <w:r>
        <w:rPr>
          <w:color w:val="231F20"/>
          <w:sz w:val="18"/>
        </w:rPr>
        <w:t>see </w:t>
      </w:r>
      <w:hyperlink w:history="true" w:anchor="_bookmark22">
        <w:r>
          <w:rPr>
            <w:rFonts w:ascii="Arial" w:hAnsi="Arial"/>
            <w:i/>
            <w:color w:val="0056A2"/>
            <w:sz w:val="18"/>
            <w:u w:val="single" w:color="0055A1"/>
          </w:rPr>
          <w:t>Reporting Scholarships and Fellowship Grants</w:t>
        </w:r>
      </w:hyperlink>
      <w:r>
        <w:rPr>
          <w:color w:val="231F20"/>
          <w:sz w:val="18"/>
        </w:rPr>
        <w:t>, earlier.</w:t>
      </w:r>
    </w:p>
    <w:p>
      <w:pPr>
        <w:pStyle w:val="ListParagraph"/>
        <w:numPr>
          <w:ilvl w:val="0"/>
          <w:numId w:val="7"/>
        </w:numPr>
        <w:tabs>
          <w:tab w:pos="579" w:val="left" w:leader="none"/>
        </w:tabs>
        <w:spacing w:line="254" w:lineRule="auto" w:before="95" w:after="0"/>
        <w:ind w:left="579" w:right="3089" w:hanging="375"/>
        <w:jc w:val="left"/>
        <w:rPr>
          <w:sz w:val="18"/>
        </w:rPr>
      </w:pPr>
      <w:r>
        <w:rPr>
          <w:color w:val="231F20"/>
          <w:sz w:val="18"/>
        </w:rPr>
        <w:t>Enter</w:t>
      </w:r>
      <w:r>
        <w:rPr>
          <w:color w:val="231F20"/>
          <w:spacing w:val="-10"/>
          <w:sz w:val="18"/>
        </w:rPr>
        <w:t> </w:t>
      </w:r>
      <w:r>
        <w:rPr>
          <w:color w:val="231F20"/>
          <w:sz w:val="18"/>
        </w:rPr>
        <w:t>the</w:t>
      </w:r>
      <w:r>
        <w:rPr>
          <w:color w:val="231F20"/>
          <w:spacing w:val="-10"/>
          <w:sz w:val="18"/>
        </w:rPr>
        <w:t> </w:t>
      </w:r>
      <w:r>
        <w:rPr>
          <w:color w:val="231F20"/>
          <w:sz w:val="18"/>
        </w:rPr>
        <w:t>amount</w:t>
      </w:r>
      <w:r>
        <w:rPr>
          <w:color w:val="231F20"/>
          <w:spacing w:val="-10"/>
          <w:sz w:val="18"/>
        </w:rPr>
        <w:t> </w:t>
      </w:r>
      <w:r>
        <w:rPr>
          <w:color w:val="231F20"/>
          <w:sz w:val="18"/>
        </w:rPr>
        <w:t>from</w:t>
      </w:r>
      <w:r>
        <w:rPr>
          <w:color w:val="231F20"/>
          <w:spacing w:val="-10"/>
          <w:sz w:val="18"/>
        </w:rPr>
        <w:t> </w:t>
      </w:r>
      <w:r>
        <w:rPr>
          <w:color w:val="231F20"/>
          <w:sz w:val="18"/>
        </w:rPr>
        <w:t>line</w:t>
      </w:r>
      <w:r>
        <w:rPr>
          <w:color w:val="231F20"/>
          <w:spacing w:val="-10"/>
          <w:sz w:val="18"/>
        </w:rPr>
        <w:t> </w:t>
      </w:r>
      <w:r>
        <w:rPr>
          <w:color w:val="231F20"/>
          <w:sz w:val="18"/>
        </w:rPr>
        <w:t>1</w:t>
      </w:r>
      <w:r>
        <w:rPr>
          <w:color w:val="231F20"/>
          <w:spacing w:val="-10"/>
          <w:sz w:val="18"/>
        </w:rPr>
        <w:t> </w:t>
      </w:r>
      <w:r>
        <w:rPr>
          <w:color w:val="231F20"/>
          <w:sz w:val="18"/>
        </w:rPr>
        <w:t>that</w:t>
      </w:r>
      <w:r>
        <w:rPr>
          <w:color w:val="231F20"/>
          <w:spacing w:val="-10"/>
          <w:sz w:val="18"/>
        </w:rPr>
        <w:t> </w:t>
      </w:r>
      <w:r>
        <w:rPr>
          <w:color w:val="231F20"/>
          <w:sz w:val="18"/>
        </w:rPr>
        <w:t>was</w:t>
      </w:r>
      <w:r>
        <w:rPr>
          <w:color w:val="231F20"/>
          <w:spacing w:val="-10"/>
          <w:sz w:val="18"/>
        </w:rPr>
        <w:t> </w:t>
      </w:r>
      <w:r>
        <w:rPr>
          <w:color w:val="231F20"/>
          <w:sz w:val="18"/>
        </w:rPr>
        <w:t>for</w:t>
      </w:r>
      <w:r>
        <w:rPr>
          <w:color w:val="231F20"/>
          <w:spacing w:val="-10"/>
          <w:sz w:val="18"/>
        </w:rPr>
        <w:t> </w:t>
      </w:r>
      <w:r>
        <w:rPr>
          <w:color w:val="231F20"/>
          <w:sz w:val="18"/>
        </w:rPr>
        <w:t>teaching,</w:t>
      </w:r>
      <w:r>
        <w:rPr>
          <w:color w:val="231F20"/>
          <w:spacing w:val="-10"/>
          <w:sz w:val="18"/>
        </w:rPr>
        <w:t> </w:t>
      </w:r>
      <w:r>
        <w:rPr>
          <w:color w:val="231F20"/>
          <w:sz w:val="18"/>
        </w:rPr>
        <w:t>research,</w:t>
      </w:r>
      <w:r>
        <w:rPr>
          <w:color w:val="231F20"/>
          <w:spacing w:val="-10"/>
          <w:sz w:val="18"/>
        </w:rPr>
        <w:t> </w:t>
      </w:r>
      <w:r>
        <w:rPr>
          <w:color w:val="231F20"/>
          <w:sz w:val="18"/>
        </w:rPr>
        <w:t>or</w:t>
      </w:r>
      <w:r>
        <w:rPr>
          <w:color w:val="231F20"/>
          <w:spacing w:val="-10"/>
          <w:sz w:val="18"/>
        </w:rPr>
        <w:t> </w:t>
      </w:r>
      <w:r>
        <w:rPr>
          <w:color w:val="231F20"/>
          <w:sz w:val="18"/>
        </w:rPr>
        <w:t>any</w:t>
      </w:r>
      <w:r>
        <w:rPr>
          <w:color w:val="231F20"/>
          <w:spacing w:val="-10"/>
          <w:sz w:val="18"/>
        </w:rPr>
        <w:t> </w:t>
      </w:r>
      <w:r>
        <w:rPr>
          <w:color w:val="231F20"/>
          <w:sz w:val="18"/>
        </w:rPr>
        <w:t>other</w:t>
      </w:r>
      <w:r>
        <w:rPr>
          <w:color w:val="231F20"/>
          <w:spacing w:val="-10"/>
          <w:sz w:val="18"/>
        </w:rPr>
        <w:t> </w:t>
      </w:r>
      <w:r>
        <w:rPr>
          <w:color w:val="231F20"/>
          <w:sz w:val="18"/>
        </w:rPr>
        <w:t>services</w:t>
      </w:r>
      <w:r>
        <w:rPr>
          <w:color w:val="231F20"/>
          <w:spacing w:val="-10"/>
          <w:sz w:val="18"/>
        </w:rPr>
        <w:t> </w:t>
      </w:r>
      <w:r>
        <w:rPr>
          <w:color w:val="231F20"/>
          <w:sz w:val="18"/>
        </w:rPr>
        <w:t>required as</w:t>
      </w:r>
      <w:r>
        <w:rPr>
          <w:color w:val="231F20"/>
          <w:spacing w:val="-10"/>
          <w:sz w:val="18"/>
        </w:rPr>
        <w:t> </w:t>
      </w:r>
      <w:r>
        <w:rPr>
          <w:color w:val="231F20"/>
          <w:sz w:val="18"/>
        </w:rPr>
        <w:t>a</w:t>
      </w:r>
      <w:r>
        <w:rPr>
          <w:color w:val="231F20"/>
          <w:spacing w:val="-10"/>
          <w:sz w:val="18"/>
        </w:rPr>
        <w:t> </w:t>
      </w:r>
      <w:r>
        <w:rPr>
          <w:color w:val="231F20"/>
          <w:sz w:val="18"/>
        </w:rPr>
        <w:t>condition</w:t>
      </w:r>
      <w:r>
        <w:rPr>
          <w:color w:val="231F20"/>
          <w:spacing w:val="-10"/>
          <w:sz w:val="18"/>
        </w:rPr>
        <w:t> </w:t>
      </w:r>
      <w:r>
        <w:rPr>
          <w:color w:val="231F20"/>
          <w:sz w:val="18"/>
        </w:rPr>
        <w:t>for</w:t>
      </w:r>
      <w:r>
        <w:rPr>
          <w:color w:val="231F20"/>
          <w:spacing w:val="-10"/>
          <w:sz w:val="18"/>
        </w:rPr>
        <w:t> </w:t>
      </w:r>
      <w:r>
        <w:rPr>
          <w:color w:val="231F20"/>
          <w:sz w:val="18"/>
        </w:rPr>
        <w:t>receiving</w:t>
      </w:r>
      <w:r>
        <w:rPr>
          <w:color w:val="231F20"/>
          <w:spacing w:val="-10"/>
          <w:sz w:val="18"/>
        </w:rPr>
        <w:t> </w:t>
      </w:r>
      <w:r>
        <w:rPr>
          <w:color w:val="231F20"/>
          <w:sz w:val="18"/>
        </w:rPr>
        <w:t>the</w:t>
      </w:r>
      <w:r>
        <w:rPr>
          <w:color w:val="231F20"/>
          <w:spacing w:val="-10"/>
          <w:sz w:val="18"/>
        </w:rPr>
        <w:t> </w:t>
      </w:r>
      <w:r>
        <w:rPr>
          <w:color w:val="231F20"/>
          <w:sz w:val="18"/>
        </w:rPr>
        <w:t>scholarship.</w:t>
      </w:r>
      <w:r>
        <w:rPr>
          <w:color w:val="231F20"/>
          <w:spacing w:val="-10"/>
          <w:sz w:val="18"/>
        </w:rPr>
        <w:t> </w:t>
      </w:r>
      <w:r>
        <w:rPr>
          <w:color w:val="231F20"/>
          <w:sz w:val="18"/>
        </w:rPr>
        <w:t>Don't</w:t>
      </w:r>
      <w:r>
        <w:rPr>
          <w:color w:val="231F20"/>
          <w:spacing w:val="-10"/>
          <w:sz w:val="18"/>
        </w:rPr>
        <w:t> </w:t>
      </w:r>
      <w:r>
        <w:rPr>
          <w:color w:val="231F20"/>
          <w:sz w:val="18"/>
        </w:rPr>
        <w:t>include</w:t>
      </w:r>
      <w:r>
        <w:rPr>
          <w:color w:val="231F20"/>
          <w:spacing w:val="-10"/>
          <w:sz w:val="18"/>
        </w:rPr>
        <w:t> </w:t>
      </w:r>
      <w:r>
        <w:rPr>
          <w:color w:val="231F20"/>
          <w:sz w:val="18"/>
        </w:rPr>
        <w:t>amounts</w:t>
      </w:r>
      <w:r>
        <w:rPr>
          <w:color w:val="231F20"/>
          <w:spacing w:val="-10"/>
          <w:sz w:val="18"/>
        </w:rPr>
        <w:t> </w:t>
      </w:r>
      <w:r>
        <w:rPr>
          <w:color w:val="231F20"/>
          <w:sz w:val="18"/>
        </w:rPr>
        <w:t>received</w:t>
      </w:r>
      <w:r>
        <w:rPr>
          <w:color w:val="231F20"/>
          <w:spacing w:val="-10"/>
          <w:sz w:val="18"/>
        </w:rPr>
        <w:t> </w:t>
      </w:r>
      <w:r>
        <w:rPr>
          <w:color w:val="231F20"/>
          <w:sz w:val="18"/>
        </w:rPr>
        <w:t>for</w:t>
      </w:r>
      <w:r>
        <w:rPr>
          <w:color w:val="231F20"/>
          <w:spacing w:val="-10"/>
          <w:sz w:val="18"/>
        </w:rPr>
        <w:t> </w:t>
      </w:r>
      <w:r>
        <w:rPr>
          <w:color w:val="231F20"/>
          <w:sz w:val="18"/>
        </w:rPr>
        <w:t>these</w:t>
      </w:r>
      <w:r>
        <w:rPr>
          <w:color w:val="231F20"/>
          <w:spacing w:val="-10"/>
          <w:sz w:val="18"/>
        </w:rPr>
        <w:t> </w:t>
      </w:r>
      <w:r>
        <w:rPr>
          <w:color w:val="231F20"/>
          <w:sz w:val="18"/>
        </w:rPr>
        <w:t>items under the National Health Service Corps Scholarship Program, the Armed Forces Health Professions Scholarship and Financial Assistance Program, or a comprehensive student work-learning-service</w:t>
      </w:r>
      <w:r>
        <w:rPr>
          <w:color w:val="231F20"/>
          <w:spacing w:val="-7"/>
          <w:sz w:val="18"/>
        </w:rPr>
        <w:t> </w:t>
      </w:r>
      <w:r>
        <w:rPr>
          <w:color w:val="231F20"/>
          <w:sz w:val="18"/>
        </w:rPr>
        <w:t>program</w:t>
      </w:r>
      <w:r>
        <w:rPr>
          <w:color w:val="231F20"/>
          <w:spacing w:val="-7"/>
          <w:sz w:val="18"/>
        </w:rPr>
        <w:t> </w:t>
      </w:r>
      <w:r>
        <w:rPr>
          <w:color w:val="231F20"/>
          <w:sz w:val="18"/>
        </w:rPr>
        <w:t>(as</w:t>
      </w:r>
      <w:r>
        <w:rPr>
          <w:color w:val="231F20"/>
          <w:spacing w:val="-7"/>
          <w:sz w:val="18"/>
        </w:rPr>
        <w:t> </w:t>
      </w:r>
      <w:r>
        <w:rPr>
          <w:color w:val="231F20"/>
          <w:sz w:val="18"/>
        </w:rPr>
        <w:t>defined</w:t>
      </w:r>
      <w:r>
        <w:rPr>
          <w:color w:val="231F20"/>
          <w:spacing w:val="-7"/>
          <w:sz w:val="18"/>
        </w:rPr>
        <w:t> </w:t>
      </w:r>
      <w:r>
        <w:rPr>
          <w:color w:val="231F20"/>
          <w:sz w:val="18"/>
        </w:rPr>
        <w:t>in</w:t>
      </w:r>
      <w:r>
        <w:rPr>
          <w:color w:val="231F20"/>
          <w:spacing w:val="-7"/>
          <w:sz w:val="18"/>
        </w:rPr>
        <w:t> </w:t>
      </w:r>
      <w:r>
        <w:rPr>
          <w:color w:val="231F20"/>
          <w:sz w:val="18"/>
        </w:rPr>
        <w:t>section</w:t>
      </w:r>
      <w:r>
        <w:rPr>
          <w:color w:val="231F20"/>
          <w:spacing w:val="-7"/>
          <w:sz w:val="18"/>
        </w:rPr>
        <w:t> </w:t>
      </w:r>
      <w:r>
        <w:rPr>
          <w:color w:val="231F20"/>
          <w:sz w:val="18"/>
        </w:rPr>
        <w:t>448(e)</w:t>
      </w:r>
      <w:r>
        <w:rPr>
          <w:color w:val="231F20"/>
          <w:spacing w:val="-7"/>
          <w:sz w:val="18"/>
        </w:rPr>
        <w:t> </w:t>
      </w:r>
      <w:r>
        <w:rPr>
          <w:color w:val="231F20"/>
          <w:sz w:val="18"/>
        </w:rPr>
        <w:t>of</w:t>
      </w:r>
      <w:r>
        <w:rPr>
          <w:color w:val="231F20"/>
          <w:spacing w:val="-7"/>
          <w:sz w:val="18"/>
        </w:rPr>
        <w:t> </w:t>
      </w:r>
      <w:r>
        <w:rPr>
          <w:color w:val="231F20"/>
          <w:sz w:val="18"/>
        </w:rPr>
        <w:t>the</w:t>
      </w:r>
      <w:r>
        <w:rPr>
          <w:color w:val="231F20"/>
          <w:spacing w:val="-7"/>
          <w:sz w:val="18"/>
        </w:rPr>
        <w:t> </w:t>
      </w:r>
      <w:r>
        <w:rPr>
          <w:color w:val="231F20"/>
          <w:sz w:val="18"/>
        </w:rPr>
        <w:t>Higher</w:t>
      </w:r>
      <w:r>
        <w:rPr>
          <w:color w:val="231F20"/>
          <w:spacing w:val="-7"/>
          <w:sz w:val="18"/>
        </w:rPr>
        <w:t> </w:t>
      </w:r>
      <w:r>
        <w:rPr>
          <w:color w:val="231F20"/>
          <w:sz w:val="18"/>
        </w:rPr>
        <w:t>Education</w:t>
      </w:r>
      <w:r>
        <w:rPr>
          <w:color w:val="231F20"/>
          <w:spacing w:val="-7"/>
          <w:sz w:val="18"/>
        </w:rPr>
        <w:t> </w:t>
      </w:r>
      <w:r>
        <w:rPr>
          <w:color w:val="231F20"/>
          <w:sz w:val="18"/>
        </w:rPr>
        <w:t>Act</w:t>
      </w:r>
      <w:r>
        <w:rPr>
          <w:color w:val="231F20"/>
          <w:spacing w:val="-7"/>
          <w:sz w:val="18"/>
        </w:rPr>
        <w:t> </w:t>
      </w:r>
      <w:r>
        <w:rPr>
          <w:color w:val="231F20"/>
          <w:sz w:val="18"/>
        </w:rPr>
        <w:t>of</w:t>
      </w:r>
    </w:p>
    <w:p>
      <w:pPr>
        <w:tabs>
          <w:tab w:pos="8321" w:val="left" w:leader="dot"/>
          <w:tab w:pos="10284" w:val="left" w:leader="none"/>
        </w:tabs>
        <w:spacing w:line="221" w:lineRule="exact" w:before="0"/>
        <w:ind w:left="579" w:right="0" w:firstLine="0"/>
        <w:jc w:val="left"/>
        <w:rPr>
          <w:rFonts w:ascii="Times New Roman"/>
          <w:sz w:val="18"/>
        </w:rPr>
      </w:pPr>
      <w:r>
        <w:rPr>
          <w:color w:val="231F20"/>
          <w:sz w:val="18"/>
        </w:rPr>
        <w:t>1965)</w:t>
      </w:r>
      <w:r>
        <w:rPr>
          <w:color w:val="231F20"/>
          <w:spacing w:val="-8"/>
          <w:sz w:val="18"/>
        </w:rPr>
        <w:t> </w:t>
      </w:r>
      <w:r>
        <w:rPr>
          <w:color w:val="231F20"/>
          <w:sz w:val="18"/>
        </w:rPr>
        <w:t>operated</w:t>
      </w:r>
      <w:r>
        <w:rPr>
          <w:color w:val="231F20"/>
          <w:spacing w:val="-8"/>
          <w:sz w:val="18"/>
        </w:rPr>
        <w:t> </w:t>
      </w:r>
      <w:r>
        <w:rPr>
          <w:color w:val="231F20"/>
          <w:sz w:val="18"/>
        </w:rPr>
        <w:t>by</w:t>
      </w:r>
      <w:r>
        <w:rPr>
          <w:color w:val="231F20"/>
          <w:spacing w:val="-8"/>
          <w:sz w:val="18"/>
        </w:rPr>
        <w:t> </w:t>
      </w:r>
      <w:r>
        <w:rPr>
          <w:color w:val="231F20"/>
          <w:sz w:val="18"/>
        </w:rPr>
        <w:t>a</w:t>
      </w:r>
      <w:r>
        <w:rPr>
          <w:color w:val="231F20"/>
          <w:spacing w:val="-8"/>
          <w:sz w:val="18"/>
        </w:rPr>
        <w:t> </w:t>
      </w:r>
      <w:r>
        <w:rPr>
          <w:color w:val="231F20"/>
          <w:sz w:val="18"/>
        </w:rPr>
        <w:t>work</w:t>
      </w:r>
      <w:r>
        <w:rPr>
          <w:color w:val="231F20"/>
          <w:spacing w:val="-8"/>
          <w:sz w:val="18"/>
        </w:rPr>
        <w:t> </w:t>
      </w:r>
      <w:r>
        <w:rPr>
          <w:color w:val="231F20"/>
          <w:sz w:val="18"/>
        </w:rPr>
        <w:t>college</w:t>
      </w:r>
      <w:r>
        <w:rPr>
          <w:color w:val="231F20"/>
          <w:spacing w:val="-8"/>
          <w:sz w:val="18"/>
        </w:rPr>
        <w:t> </w:t>
      </w:r>
      <w:r>
        <w:rPr>
          <w:color w:val="231F20"/>
          <w:sz w:val="18"/>
        </w:rPr>
        <w:t>(as</w:t>
      </w:r>
      <w:r>
        <w:rPr>
          <w:color w:val="231F20"/>
          <w:spacing w:val="-7"/>
          <w:sz w:val="18"/>
        </w:rPr>
        <w:t> </w:t>
      </w:r>
      <w:r>
        <w:rPr>
          <w:color w:val="231F20"/>
          <w:sz w:val="18"/>
        </w:rPr>
        <w:t>defined</w:t>
      </w:r>
      <w:r>
        <w:rPr>
          <w:color w:val="231F20"/>
          <w:spacing w:val="-8"/>
          <w:sz w:val="18"/>
        </w:rPr>
        <w:t> </w:t>
      </w:r>
      <w:r>
        <w:rPr>
          <w:color w:val="231F20"/>
          <w:sz w:val="18"/>
        </w:rPr>
        <w:t>in</w:t>
      </w:r>
      <w:r>
        <w:rPr>
          <w:color w:val="231F20"/>
          <w:spacing w:val="-8"/>
          <w:sz w:val="18"/>
        </w:rPr>
        <w:t> </w:t>
      </w:r>
      <w:r>
        <w:rPr>
          <w:color w:val="231F20"/>
          <w:sz w:val="18"/>
        </w:rPr>
        <w:t>that</w:t>
      </w:r>
      <w:r>
        <w:rPr>
          <w:color w:val="231F20"/>
          <w:spacing w:val="-8"/>
          <w:sz w:val="18"/>
        </w:rPr>
        <w:t> </w:t>
      </w:r>
      <w:r>
        <w:rPr>
          <w:color w:val="231F20"/>
          <w:spacing w:val="-2"/>
          <w:sz w:val="18"/>
        </w:rPr>
        <w:t>section)</w:t>
      </w:r>
      <w:r>
        <w:rPr>
          <w:rFonts w:ascii="Times New Roman"/>
          <w:color w:val="231F20"/>
          <w:sz w:val="18"/>
        </w:rPr>
        <w:tab/>
      </w:r>
      <w:r>
        <w:rPr>
          <w:rFonts w:ascii="Arial Black"/>
          <w:color w:val="231F20"/>
          <w:sz w:val="18"/>
        </w:rPr>
        <w:t>2. </w:t>
      </w:r>
      <w:r>
        <w:rPr>
          <w:rFonts w:ascii="Times New Roman"/>
          <w:color w:val="231F20"/>
          <w:sz w:val="18"/>
          <w:u w:val="single" w:color="231F20"/>
        </w:rPr>
        <w:tab/>
      </w:r>
    </w:p>
    <w:p>
      <w:pPr>
        <w:pStyle w:val="ListParagraph"/>
        <w:numPr>
          <w:ilvl w:val="0"/>
          <w:numId w:val="7"/>
        </w:numPr>
        <w:tabs>
          <w:tab w:pos="579" w:val="left" w:leader="none"/>
          <w:tab w:pos="8321" w:val="left" w:leader="dot"/>
          <w:tab w:pos="10284" w:val="left" w:leader="none"/>
        </w:tabs>
        <w:spacing w:line="240" w:lineRule="auto" w:before="75" w:after="0"/>
        <w:ind w:left="579" w:right="0" w:hanging="374"/>
        <w:jc w:val="left"/>
        <w:rPr>
          <w:rFonts w:ascii="Times New Roman"/>
          <w:position w:val="-3"/>
          <w:sz w:val="18"/>
        </w:rPr>
      </w:pPr>
      <w:r>
        <w:rPr>
          <w:color w:val="231F20"/>
          <w:sz w:val="18"/>
        </w:rPr>
        <w:t>Subtract</w:t>
      </w:r>
      <w:r>
        <w:rPr>
          <w:color w:val="231F20"/>
          <w:spacing w:val="-10"/>
          <w:sz w:val="18"/>
        </w:rPr>
        <w:t> </w:t>
      </w:r>
      <w:r>
        <w:rPr>
          <w:color w:val="231F20"/>
          <w:sz w:val="18"/>
        </w:rPr>
        <w:t>line</w:t>
      </w:r>
      <w:r>
        <w:rPr>
          <w:color w:val="231F20"/>
          <w:spacing w:val="-10"/>
          <w:sz w:val="18"/>
        </w:rPr>
        <w:t> </w:t>
      </w:r>
      <w:r>
        <w:rPr>
          <w:color w:val="231F20"/>
          <w:sz w:val="18"/>
        </w:rPr>
        <w:t>2</w:t>
      </w:r>
      <w:r>
        <w:rPr>
          <w:color w:val="231F20"/>
          <w:spacing w:val="-10"/>
          <w:sz w:val="18"/>
        </w:rPr>
        <w:t> </w:t>
      </w:r>
      <w:r>
        <w:rPr>
          <w:color w:val="231F20"/>
          <w:sz w:val="18"/>
        </w:rPr>
        <w:t>from</w:t>
      </w:r>
      <w:r>
        <w:rPr>
          <w:color w:val="231F20"/>
          <w:spacing w:val="-10"/>
          <w:sz w:val="18"/>
        </w:rPr>
        <w:t> </w:t>
      </w:r>
      <w:r>
        <w:rPr>
          <w:color w:val="231F20"/>
          <w:sz w:val="18"/>
        </w:rPr>
        <w:t>line</w:t>
      </w:r>
      <w:r>
        <w:rPr>
          <w:color w:val="231F20"/>
          <w:spacing w:val="-9"/>
          <w:sz w:val="18"/>
        </w:rPr>
        <w:t> </w:t>
      </w:r>
      <w:r>
        <w:rPr>
          <w:color w:val="231F20"/>
          <w:spacing w:val="-10"/>
          <w:sz w:val="18"/>
        </w:rPr>
        <w:t>1</w:t>
      </w:r>
      <w:r>
        <w:rPr>
          <w:rFonts w:ascii="Times New Roman"/>
          <w:color w:val="231F20"/>
          <w:sz w:val="18"/>
        </w:rPr>
        <w:tab/>
      </w:r>
      <w:r>
        <w:rPr>
          <w:rFonts w:ascii="Arial Black"/>
          <w:color w:val="231F20"/>
          <w:position w:val="-3"/>
          <w:sz w:val="18"/>
        </w:rPr>
        <w:t>3. </w:t>
      </w:r>
      <w:r>
        <w:rPr>
          <w:rFonts w:ascii="Times New Roman"/>
          <w:color w:val="231F20"/>
          <w:position w:val="-3"/>
          <w:sz w:val="18"/>
          <w:u w:val="single" w:color="231F20"/>
        </w:rPr>
        <w:tab/>
      </w:r>
    </w:p>
    <w:p>
      <w:pPr>
        <w:pStyle w:val="ListParagraph"/>
        <w:numPr>
          <w:ilvl w:val="0"/>
          <w:numId w:val="7"/>
        </w:numPr>
        <w:tabs>
          <w:tab w:pos="579" w:val="left" w:leader="none"/>
        </w:tabs>
        <w:spacing w:line="237" w:lineRule="exact" w:before="74" w:after="0"/>
        <w:ind w:left="579" w:right="0" w:hanging="374"/>
        <w:jc w:val="left"/>
        <w:rPr>
          <w:sz w:val="18"/>
        </w:rPr>
      </w:pPr>
      <w:r>
        <w:rPr>
          <w:color w:val="231F20"/>
          <w:spacing w:val="-2"/>
          <w:sz w:val="18"/>
        </w:rPr>
        <w:t>Enter</w:t>
      </w:r>
      <w:r>
        <w:rPr>
          <w:color w:val="231F20"/>
          <w:spacing w:val="-9"/>
          <w:sz w:val="18"/>
        </w:rPr>
        <w:t> </w:t>
      </w:r>
      <w:r>
        <w:rPr>
          <w:color w:val="231F20"/>
          <w:spacing w:val="-2"/>
          <w:sz w:val="18"/>
        </w:rPr>
        <w:t>the</w:t>
      </w:r>
      <w:r>
        <w:rPr>
          <w:color w:val="231F20"/>
          <w:spacing w:val="-7"/>
          <w:sz w:val="18"/>
        </w:rPr>
        <w:t> </w:t>
      </w:r>
      <w:r>
        <w:rPr>
          <w:color w:val="231F20"/>
          <w:spacing w:val="-2"/>
          <w:sz w:val="18"/>
        </w:rPr>
        <w:t>amount</w:t>
      </w:r>
      <w:r>
        <w:rPr>
          <w:color w:val="231F20"/>
          <w:spacing w:val="-6"/>
          <w:sz w:val="18"/>
        </w:rPr>
        <w:t> </w:t>
      </w:r>
      <w:r>
        <w:rPr>
          <w:color w:val="231F20"/>
          <w:spacing w:val="-2"/>
          <w:sz w:val="18"/>
        </w:rPr>
        <w:t>from</w:t>
      </w:r>
      <w:r>
        <w:rPr>
          <w:color w:val="231F20"/>
          <w:spacing w:val="-6"/>
          <w:sz w:val="18"/>
        </w:rPr>
        <w:t> </w:t>
      </w:r>
      <w:r>
        <w:rPr>
          <w:color w:val="231F20"/>
          <w:spacing w:val="-2"/>
          <w:sz w:val="18"/>
        </w:rPr>
        <w:t>line</w:t>
      </w:r>
      <w:r>
        <w:rPr>
          <w:color w:val="231F20"/>
          <w:spacing w:val="-7"/>
          <w:sz w:val="18"/>
        </w:rPr>
        <w:t> </w:t>
      </w:r>
      <w:r>
        <w:rPr>
          <w:color w:val="231F20"/>
          <w:spacing w:val="-2"/>
          <w:sz w:val="18"/>
        </w:rPr>
        <w:t>3</w:t>
      </w:r>
      <w:r>
        <w:rPr>
          <w:color w:val="231F20"/>
          <w:spacing w:val="-6"/>
          <w:sz w:val="18"/>
        </w:rPr>
        <w:t> </w:t>
      </w:r>
      <w:r>
        <w:rPr>
          <w:color w:val="231F20"/>
          <w:spacing w:val="-2"/>
          <w:sz w:val="18"/>
        </w:rPr>
        <w:t>that</w:t>
      </w:r>
      <w:r>
        <w:rPr>
          <w:color w:val="231F20"/>
          <w:spacing w:val="-6"/>
          <w:sz w:val="18"/>
        </w:rPr>
        <w:t> </w:t>
      </w:r>
      <w:r>
        <w:rPr>
          <w:color w:val="231F20"/>
          <w:spacing w:val="-2"/>
          <w:sz w:val="18"/>
        </w:rPr>
        <w:t>your</w:t>
      </w:r>
      <w:r>
        <w:rPr>
          <w:color w:val="231F20"/>
          <w:spacing w:val="-7"/>
          <w:sz w:val="18"/>
        </w:rPr>
        <w:t> </w:t>
      </w:r>
      <w:r>
        <w:rPr>
          <w:color w:val="231F20"/>
          <w:spacing w:val="-2"/>
          <w:sz w:val="18"/>
        </w:rPr>
        <w:t>scholarship</w:t>
      </w:r>
      <w:r>
        <w:rPr>
          <w:color w:val="231F20"/>
          <w:spacing w:val="-6"/>
          <w:sz w:val="18"/>
        </w:rPr>
        <w:t> </w:t>
      </w:r>
      <w:r>
        <w:rPr>
          <w:color w:val="231F20"/>
          <w:spacing w:val="-2"/>
          <w:sz w:val="18"/>
        </w:rPr>
        <w:t>or</w:t>
      </w:r>
      <w:r>
        <w:rPr>
          <w:color w:val="231F20"/>
          <w:spacing w:val="-6"/>
          <w:sz w:val="18"/>
        </w:rPr>
        <w:t> </w:t>
      </w:r>
      <w:r>
        <w:rPr>
          <w:color w:val="231F20"/>
          <w:spacing w:val="-2"/>
          <w:sz w:val="18"/>
        </w:rPr>
        <w:t>fellowship</w:t>
      </w:r>
      <w:r>
        <w:rPr>
          <w:color w:val="231F20"/>
          <w:spacing w:val="-7"/>
          <w:sz w:val="18"/>
        </w:rPr>
        <w:t> </w:t>
      </w:r>
      <w:r>
        <w:rPr>
          <w:color w:val="231F20"/>
          <w:spacing w:val="-2"/>
          <w:sz w:val="18"/>
        </w:rPr>
        <w:t>grant</w:t>
      </w:r>
      <w:r>
        <w:rPr>
          <w:color w:val="231F20"/>
          <w:spacing w:val="-7"/>
          <w:sz w:val="18"/>
        </w:rPr>
        <w:t> </w:t>
      </w:r>
      <w:r>
        <w:rPr>
          <w:rFonts w:ascii="Arial Black"/>
          <w:color w:val="231F20"/>
          <w:spacing w:val="-2"/>
          <w:sz w:val="18"/>
        </w:rPr>
        <w:t>required</w:t>
      </w:r>
      <w:r>
        <w:rPr>
          <w:rFonts w:ascii="Arial Black"/>
          <w:color w:val="231F20"/>
          <w:spacing w:val="-17"/>
          <w:sz w:val="18"/>
        </w:rPr>
        <w:t> </w:t>
      </w:r>
      <w:r>
        <w:rPr>
          <w:color w:val="231F20"/>
          <w:spacing w:val="-2"/>
          <w:sz w:val="18"/>
        </w:rPr>
        <w:t>you</w:t>
      </w:r>
      <w:r>
        <w:rPr>
          <w:color w:val="231F20"/>
          <w:spacing w:val="-6"/>
          <w:sz w:val="18"/>
        </w:rPr>
        <w:t> </w:t>
      </w:r>
      <w:r>
        <w:rPr>
          <w:color w:val="231F20"/>
          <w:spacing w:val="-2"/>
          <w:sz w:val="18"/>
        </w:rPr>
        <w:t>to</w:t>
      </w:r>
      <w:r>
        <w:rPr>
          <w:color w:val="231F20"/>
          <w:spacing w:val="-7"/>
          <w:sz w:val="18"/>
        </w:rPr>
        <w:t> </w:t>
      </w:r>
      <w:r>
        <w:rPr>
          <w:color w:val="231F20"/>
          <w:spacing w:val="-2"/>
          <w:sz w:val="18"/>
        </w:rPr>
        <w:t>use</w:t>
      </w:r>
      <w:r>
        <w:rPr>
          <w:color w:val="231F20"/>
          <w:spacing w:val="-6"/>
          <w:sz w:val="18"/>
        </w:rPr>
        <w:t> </w:t>
      </w:r>
      <w:r>
        <w:rPr>
          <w:color w:val="231F20"/>
          <w:spacing w:val="-5"/>
          <w:sz w:val="18"/>
        </w:rPr>
        <w:t>for</w:t>
      </w:r>
    </w:p>
    <w:p>
      <w:pPr>
        <w:tabs>
          <w:tab w:pos="8321" w:val="left" w:leader="dot"/>
          <w:tab w:pos="10284" w:val="left" w:leader="none"/>
        </w:tabs>
        <w:spacing w:line="237" w:lineRule="exact" w:before="0"/>
        <w:ind w:left="579" w:right="0" w:firstLine="0"/>
        <w:jc w:val="left"/>
        <w:rPr>
          <w:rFonts w:ascii="Times New Roman"/>
          <w:sz w:val="18"/>
        </w:rPr>
      </w:pPr>
      <w:r>
        <w:rPr>
          <w:color w:val="231F20"/>
          <w:sz w:val="18"/>
        </w:rPr>
        <w:t>other</w:t>
      </w:r>
      <w:r>
        <w:rPr>
          <w:color w:val="231F20"/>
          <w:spacing w:val="-10"/>
          <w:sz w:val="18"/>
        </w:rPr>
        <w:t> </w:t>
      </w:r>
      <w:r>
        <w:rPr>
          <w:color w:val="231F20"/>
          <w:sz w:val="18"/>
        </w:rPr>
        <w:t>than</w:t>
      </w:r>
      <w:r>
        <w:rPr>
          <w:color w:val="231F20"/>
          <w:spacing w:val="-10"/>
          <w:sz w:val="18"/>
        </w:rPr>
        <w:t> </w:t>
      </w:r>
      <w:r>
        <w:rPr>
          <w:color w:val="231F20"/>
          <w:sz w:val="18"/>
        </w:rPr>
        <w:t>qualified</w:t>
      </w:r>
      <w:r>
        <w:rPr>
          <w:color w:val="231F20"/>
          <w:spacing w:val="-9"/>
          <w:sz w:val="18"/>
        </w:rPr>
        <w:t> </w:t>
      </w:r>
      <w:r>
        <w:rPr>
          <w:color w:val="231F20"/>
          <w:sz w:val="18"/>
        </w:rPr>
        <w:t>education</w:t>
      </w:r>
      <w:r>
        <w:rPr>
          <w:color w:val="231F20"/>
          <w:spacing w:val="-10"/>
          <w:sz w:val="18"/>
        </w:rPr>
        <w:t> </w:t>
      </w:r>
      <w:r>
        <w:rPr>
          <w:color w:val="231F20"/>
          <w:spacing w:val="-2"/>
          <w:sz w:val="18"/>
        </w:rPr>
        <w:t>expenses</w:t>
      </w:r>
      <w:r>
        <w:rPr>
          <w:rFonts w:ascii="Times New Roman"/>
          <w:color w:val="231F20"/>
          <w:sz w:val="18"/>
        </w:rPr>
        <w:tab/>
      </w:r>
      <w:r>
        <w:rPr>
          <w:rFonts w:ascii="Arial Black"/>
          <w:color w:val="231F20"/>
          <w:sz w:val="18"/>
        </w:rPr>
        <w:t>4. </w:t>
      </w:r>
      <w:r>
        <w:rPr>
          <w:rFonts w:ascii="Times New Roman"/>
          <w:color w:val="231F20"/>
          <w:sz w:val="18"/>
          <w:u w:val="single" w:color="231F20"/>
        </w:rPr>
        <w:tab/>
      </w:r>
    </w:p>
    <w:p>
      <w:pPr>
        <w:pStyle w:val="ListParagraph"/>
        <w:numPr>
          <w:ilvl w:val="0"/>
          <w:numId w:val="7"/>
        </w:numPr>
        <w:tabs>
          <w:tab w:pos="579" w:val="left" w:leader="none"/>
          <w:tab w:pos="8321" w:val="left" w:leader="dot"/>
          <w:tab w:pos="10284" w:val="left" w:leader="none"/>
        </w:tabs>
        <w:spacing w:line="240" w:lineRule="auto" w:before="74" w:after="0"/>
        <w:ind w:left="579" w:right="0" w:hanging="374"/>
        <w:jc w:val="left"/>
        <w:rPr>
          <w:rFonts w:ascii="Times New Roman"/>
          <w:position w:val="-3"/>
          <w:sz w:val="18"/>
        </w:rPr>
      </w:pPr>
      <w:r>
        <w:rPr>
          <w:color w:val="231F20"/>
          <w:sz w:val="18"/>
        </w:rPr>
        <w:t>Subtract</w:t>
      </w:r>
      <w:r>
        <w:rPr>
          <w:color w:val="231F20"/>
          <w:spacing w:val="-10"/>
          <w:sz w:val="18"/>
        </w:rPr>
        <w:t> </w:t>
      </w:r>
      <w:r>
        <w:rPr>
          <w:color w:val="231F20"/>
          <w:sz w:val="18"/>
        </w:rPr>
        <w:t>line</w:t>
      </w:r>
      <w:r>
        <w:rPr>
          <w:color w:val="231F20"/>
          <w:spacing w:val="-10"/>
          <w:sz w:val="18"/>
        </w:rPr>
        <w:t> </w:t>
      </w:r>
      <w:r>
        <w:rPr>
          <w:color w:val="231F20"/>
          <w:sz w:val="18"/>
        </w:rPr>
        <w:t>4</w:t>
      </w:r>
      <w:r>
        <w:rPr>
          <w:color w:val="231F20"/>
          <w:spacing w:val="-10"/>
          <w:sz w:val="18"/>
        </w:rPr>
        <w:t> </w:t>
      </w:r>
      <w:r>
        <w:rPr>
          <w:color w:val="231F20"/>
          <w:sz w:val="18"/>
        </w:rPr>
        <w:t>from</w:t>
      </w:r>
      <w:r>
        <w:rPr>
          <w:color w:val="231F20"/>
          <w:spacing w:val="-10"/>
          <w:sz w:val="18"/>
        </w:rPr>
        <w:t> </w:t>
      </w:r>
      <w:r>
        <w:rPr>
          <w:color w:val="231F20"/>
          <w:sz w:val="18"/>
        </w:rPr>
        <w:t>line</w:t>
      </w:r>
      <w:r>
        <w:rPr>
          <w:color w:val="231F20"/>
          <w:spacing w:val="-9"/>
          <w:sz w:val="18"/>
        </w:rPr>
        <w:t> </w:t>
      </w:r>
      <w:r>
        <w:rPr>
          <w:color w:val="231F20"/>
          <w:spacing w:val="-10"/>
          <w:sz w:val="18"/>
        </w:rPr>
        <w:t>3</w:t>
      </w:r>
      <w:r>
        <w:rPr>
          <w:rFonts w:ascii="Times New Roman"/>
          <w:color w:val="231F20"/>
          <w:sz w:val="18"/>
        </w:rPr>
        <w:tab/>
      </w:r>
      <w:r>
        <w:rPr>
          <w:rFonts w:ascii="Arial Black"/>
          <w:color w:val="231F20"/>
          <w:position w:val="-3"/>
          <w:sz w:val="18"/>
        </w:rPr>
        <w:t>5. </w:t>
      </w:r>
      <w:r>
        <w:rPr>
          <w:rFonts w:ascii="Times New Roman"/>
          <w:color w:val="231F20"/>
          <w:position w:val="-3"/>
          <w:sz w:val="18"/>
          <w:u w:val="single" w:color="231F20"/>
        </w:rPr>
        <w:tab/>
      </w:r>
    </w:p>
    <w:p>
      <w:pPr>
        <w:pStyle w:val="ListParagraph"/>
        <w:numPr>
          <w:ilvl w:val="0"/>
          <w:numId w:val="7"/>
        </w:numPr>
        <w:tabs>
          <w:tab w:pos="579" w:val="left" w:leader="none"/>
          <w:tab w:pos="8321" w:val="left" w:leader="dot"/>
          <w:tab w:pos="10284" w:val="left" w:leader="none"/>
        </w:tabs>
        <w:spacing w:line="240" w:lineRule="auto" w:before="74" w:after="0"/>
        <w:ind w:left="579" w:right="0" w:hanging="374"/>
        <w:jc w:val="left"/>
        <w:rPr>
          <w:rFonts w:ascii="Times New Roman"/>
          <w:position w:val="-3"/>
          <w:sz w:val="18"/>
        </w:rPr>
      </w:pPr>
      <w:r>
        <w:rPr>
          <w:color w:val="231F20"/>
          <w:sz w:val="18"/>
        </w:rPr>
        <w:t>Enter</w:t>
      </w:r>
      <w:r>
        <w:rPr>
          <w:color w:val="231F20"/>
          <w:spacing w:val="-10"/>
          <w:sz w:val="18"/>
        </w:rPr>
        <w:t> </w:t>
      </w:r>
      <w:r>
        <w:rPr>
          <w:color w:val="231F20"/>
          <w:sz w:val="18"/>
        </w:rPr>
        <w:t>the</w:t>
      </w:r>
      <w:r>
        <w:rPr>
          <w:color w:val="231F20"/>
          <w:spacing w:val="-10"/>
          <w:sz w:val="18"/>
        </w:rPr>
        <w:t> </w:t>
      </w:r>
      <w:r>
        <w:rPr>
          <w:color w:val="231F20"/>
          <w:sz w:val="18"/>
        </w:rPr>
        <w:t>amount</w:t>
      </w:r>
      <w:r>
        <w:rPr>
          <w:color w:val="231F20"/>
          <w:spacing w:val="-10"/>
          <w:sz w:val="18"/>
        </w:rPr>
        <w:t> </w:t>
      </w:r>
      <w:r>
        <w:rPr>
          <w:color w:val="231F20"/>
          <w:sz w:val="18"/>
        </w:rPr>
        <w:t>of</w:t>
      </w:r>
      <w:r>
        <w:rPr>
          <w:color w:val="231F20"/>
          <w:spacing w:val="-10"/>
          <w:sz w:val="18"/>
        </w:rPr>
        <w:t> </w:t>
      </w:r>
      <w:r>
        <w:rPr>
          <w:color w:val="231F20"/>
          <w:sz w:val="18"/>
        </w:rPr>
        <w:t>your</w:t>
      </w:r>
      <w:r>
        <w:rPr>
          <w:color w:val="231F20"/>
          <w:spacing w:val="-10"/>
          <w:sz w:val="18"/>
        </w:rPr>
        <w:t> </w:t>
      </w:r>
      <w:r>
        <w:rPr>
          <w:color w:val="231F20"/>
          <w:sz w:val="18"/>
        </w:rPr>
        <w:t>qualified</w:t>
      </w:r>
      <w:r>
        <w:rPr>
          <w:color w:val="231F20"/>
          <w:spacing w:val="-10"/>
          <w:sz w:val="18"/>
        </w:rPr>
        <w:t> </w:t>
      </w:r>
      <w:r>
        <w:rPr>
          <w:color w:val="231F20"/>
          <w:sz w:val="18"/>
        </w:rPr>
        <w:t>education</w:t>
      </w:r>
      <w:r>
        <w:rPr>
          <w:color w:val="231F20"/>
          <w:spacing w:val="-10"/>
          <w:sz w:val="18"/>
        </w:rPr>
        <w:t> </w:t>
      </w:r>
      <w:r>
        <w:rPr>
          <w:color w:val="231F20"/>
          <w:spacing w:val="-2"/>
          <w:sz w:val="18"/>
        </w:rPr>
        <w:t>expenses</w:t>
      </w:r>
      <w:r>
        <w:rPr>
          <w:rFonts w:ascii="Times New Roman"/>
          <w:color w:val="231F20"/>
          <w:sz w:val="18"/>
        </w:rPr>
        <w:tab/>
      </w:r>
      <w:r>
        <w:rPr>
          <w:rFonts w:ascii="Arial Black"/>
          <w:color w:val="231F20"/>
          <w:position w:val="-3"/>
          <w:sz w:val="18"/>
        </w:rPr>
        <w:t>6. </w:t>
      </w:r>
      <w:r>
        <w:rPr>
          <w:rFonts w:ascii="Times New Roman"/>
          <w:color w:val="231F20"/>
          <w:position w:val="-3"/>
          <w:sz w:val="18"/>
          <w:u w:val="single" w:color="231F20"/>
        </w:rPr>
        <w:tab/>
      </w:r>
    </w:p>
    <w:p>
      <w:pPr>
        <w:pStyle w:val="ListParagraph"/>
        <w:numPr>
          <w:ilvl w:val="0"/>
          <w:numId w:val="7"/>
        </w:numPr>
        <w:tabs>
          <w:tab w:pos="579" w:val="left" w:leader="none"/>
        </w:tabs>
        <w:spacing w:line="237" w:lineRule="exact" w:before="74" w:after="0"/>
        <w:ind w:left="579" w:right="0" w:hanging="374"/>
        <w:jc w:val="left"/>
        <w:rPr>
          <w:sz w:val="18"/>
        </w:rPr>
      </w:pPr>
      <w:r>
        <w:rPr>
          <w:color w:val="231F20"/>
          <w:sz w:val="18"/>
        </w:rPr>
        <w:t>Enter</w:t>
      </w:r>
      <w:r>
        <w:rPr>
          <w:color w:val="231F20"/>
          <w:spacing w:val="-10"/>
          <w:sz w:val="18"/>
        </w:rPr>
        <w:t> </w:t>
      </w:r>
      <w:r>
        <w:rPr>
          <w:color w:val="231F20"/>
          <w:sz w:val="18"/>
        </w:rPr>
        <w:t>the</w:t>
      </w:r>
      <w:r>
        <w:rPr>
          <w:color w:val="231F20"/>
          <w:spacing w:val="-9"/>
          <w:sz w:val="18"/>
        </w:rPr>
        <w:t> </w:t>
      </w:r>
      <w:r>
        <w:rPr>
          <w:color w:val="231F20"/>
          <w:sz w:val="18"/>
        </w:rPr>
        <w:t>smaller</w:t>
      </w:r>
      <w:r>
        <w:rPr>
          <w:color w:val="231F20"/>
          <w:spacing w:val="-9"/>
          <w:sz w:val="18"/>
        </w:rPr>
        <w:t> </w:t>
      </w:r>
      <w:r>
        <w:rPr>
          <w:color w:val="231F20"/>
          <w:sz w:val="18"/>
        </w:rPr>
        <w:t>of</w:t>
      </w:r>
      <w:r>
        <w:rPr>
          <w:color w:val="231F20"/>
          <w:spacing w:val="-9"/>
          <w:sz w:val="18"/>
        </w:rPr>
        <w:t> </w:t>
      </w:r>
      <w:r>
        <w:rPr>
          <w:color w:val="231F20"/>
          <w:sz w:val="18"/>
        </w:rPr>
        <w:t>line</w:t>
      </w:r>
      <w:r>
        <w:rPr>
          <w:color w:val="231F20"/>
          <w:spacing w:val="-10"/>
          <w:sz w:val="18"/>
        </w:rPr>
        <w:t> </w:t>
      </w:r>
      <w:r>
        <w:rPr>
          <w:color w:val="231F20"/>
          <w:sz w:val="18"/>
        </w:rPr>
        <w:t>5</w:t>
      </w:r>
      <w:r>
        <w:rPr>
          <w:color w:val="231F20"/>
          <w:spacing w:val="-9"/>
          <w:sz w:val="18"/>
        </w:rPr>
        <w:t> </w:t>
      </w:r>
      <w:r>
        <w:rPr>
          <w:color w:val="231F20"/>
          <w:sz w:val="18"/>
        </w:rPr>
        <w:t>or</w:t>
      </w:r>
      <w:r>
        <w:rPr>
          <w:color w:val="231F20"/>
          <w:spacing w:val="-9"/>
          <w:sz w:val="18"/>
        </w:rPr>
        <w:t> </w:t>
      </w:r>
      <w:r>
        <w:rPr>
          <w:color w:val="231F20"/>
          <w:sz w:val="18"/>
        </w:rPr>
        <w:t>line</w:t>
      </w:r>
      <w:r>
        <w:rPr>
          <w:color w:val="231F20"/>
          <w:spacing w:val="-9"/>
          <w:sz w:val="18"/>
        </w:rPr>
        <w:t> </w:t>
      </w:r>
      <w:r>
        <w:rPr>
          <w:color w:val="231F20"/>
          <w:sz w:val="18"/>
        </w:rPr>
        <w:t>6.</w:t>
      </w:r>
      <w:r>
        <w:rPr>
          <w:color w:val="231F20"/>
          <w:spacing w:val="-10"/>
          <w:sz w:val="18"/>
        </w:rPr>
        <w:t> </w:t>
      </w:r>
      <w:r>
        <w:rPr>
          <w:color w:val="231F20"/>
          <w:sz w:val="18"/>
        </w:rPr>
        <w:t>This</w:t>
      </w:r>
      <w:r>
        <w:rPr>
          <w:color w:val="231F20"/>
          <w:spacing w:val="-9"/>
          <w:sz w:val="18"/>
        </w:rPr>
        <w:t> </w:t>
      </w:r>
      <w:r>
        <w:rPr>
          <w:color w:val="231F20"/>
          <w:sz w:val="18"/>
        </w:rPr>
        <w:t>amount</w:t>
      </w:r>
      <w:r>
        <w:rPr>
          <w:color w:val="231F20"/>
          <w:spacing w:val="-9"/>
          <w:sz w:val="18"/>
        </w:rPr>
        <w:t> </w:t>
      </w:r>
      <w:r>
        <w:rPr>
          <w:color w:val="231F20"/>
          <w:sz w:val="18"/>
        </w:rPr>
        <w:t>is</w:t>
      </w:r>
      <w:r>
        <w:rPr>
          <w:color w:val="231F20"/>
          <w:spacing w:val="-9"/>
          <w:sz w:val="18"/>
        </w:rPr>
        <w:t> </w:t>
      </w:r>
      <w:r>
        <w:rPr>
          <w:color w:val="231F20"/>
          <w:sz w:val="18"/>
        </w:rPr>
        <w:t>the</w:t>
      </w:r>
      <w:r>
        <w:rPr>
          <w:color w:val="231F20"/>
          <w:spacing w:val="-10"/>
          <w:sz w:val="18"/>
        </w:rPr>
        <w:t> </w:t>
      </w:r>
      <w:r>
        <w:rPr>
          <w:color w:val="231F20"/>
          <w:sz w:val="18"/>
        </w:rPr>
        <w:t>most</w:t>
      </w:r>
      <w:r>
        <w:rPr>
          <w:color w:val="231F20"/>
          <w:spacing w:val="-9"/>
          <w:sz w:val="18"/>
        </w:rPr>
        <w:t> </w:t>
      </w:r>
      <w:r>
        <w:rPr>
          <w:color w:val="231F20"/>
          <w:sz w:val="18"/>
        </w:rPr>
        <w:t>you</w:t>
      </w:r>
      <w:r>
        <w:rPr>
          <w:color w:val="231F20"/>
          <w:spacing w:val="-9"/>
          <w:sz w:val="18"/>
        </w:rPr>
        <w:t> </w:t>
      </w:r>
      <w:r>
        <w:rPr>
          <w:color w:val="231F20"/>
          <w:sz w:val="18"/>
        </w:rPr>
        <w:t>can</w:t>
      </w:r>
      <w:r>
        <w:rPr>
          <w:color w:val="231F20"/>
          <w:spacing w:val="-9"/>
          <w:sz w:val="18"/>
        </w:rPr>
        <w:t> </w:t>
      </w:r>
      <w:r>
        <w:rPr>
          <w:color w:val="231F20"/>
          <w:sz w:val="18"/>
        </w:rPr>
        <w:t>exclude</w:t>
      </w:r>
      <w:r>
        <w:rPr>
          <w:color w:val="231F20"/>
          <w:spacing w:val="-10"/>
          <w:sz w:val="18"/>
        </w:rPr>
        <w:t> </w:t>
      </w:r>
      <w:r>
        <w:rPr>
          <w:color w:val="231F20"/>
          <w:sz w:val="18"/>
        </w:rPr>
        <w:t>from</w:t>
      </w:r>
      <w:r>
        <w:rPr>
          <w:color w:val="231F20"/>
          <w:spacing w:val="-9"/>
          <w:sz w:val="18"/>
        </w:rPr>
        <w:t> </w:t>
      </w:r>
      <w:r>
        <w:rPr>
          <w:color w:val="231F20"/>
          <w:sz w:val="18"/>
        </w:rPr>
        <w:t>your</w:t>
      </w:r>
      <w:r>
        <w:rPr>
          <w:color w:val="231F20"/>
          <w:spacing w:val="-9"/>
          <w:sz w:val="18"/>
        </w:rPr>
        <w:t> </w:t>
      </w:r>
      <w:r>
        <w:rPr>
          <w:color w:val="231F20"/>
          <w:spacing w:val="-2"/>
          <w:sz w:val="18"/>
        </w:rPr>
        <w:t>gross</w:t>
      </w:r>
    </w:p>
    <w:p>
      <w:pPr>
        <w:tabs>
          <w:tab w:pos="8321" w:val="left" w:leader="dot"/>
          <w:tab w:pos="10284" w:val="left" w:leader="none"/>
        </w:tabs>
        <w:spacing w:line="237" w:lineRule="exact" w:before="0"/>
        <w:ind w:left="579" w:right="0" w:firstLine="0"/>
        <w:jc w:val="left"/>
        <w:rPr>
          <w:rFonts w:ascii="Times New Roman"/>
          <w:sz w:val="18"/>
        </w:rPr>
      </w:pPr>
      <w:r>
        <w:rPr>
          <w:color w:val="231F20"/>
          <w:sz w:val="18"/>
        </w:rPr>
        <w:t>income</w:t>
      </w:r>
      <w:r>
        <w:rPr>
          <w:color w:val="231F20"/>
          <w:spacing w:val="-11"/>
          <w:sz w:val="18"/>
        </w:rPr>
        <w:t> </w:t>
      </w:r>
      <w:r>
        <w:rPr>
          <w:color w:val="231F20"/>
          <w:sz w:val="18"/>
        </w:rPr>
        <w:t>(the</w:t>
      </w:r>
      <w:r>
        <w:rPr>
          <w:color w:val="231F20"/>
          <w:spacing w:val="-11"/>
          <w:sz w:val="18"/>
        </w:rPr>
        <w:t> </w:t>
      </w:r>
      <w:r>
        <w:rPr>
          <w:color w:val="231F20"/>
          <w:sz w:val="18"/>
        </w:rPr>
        <w:t>tax-free</w:t>
      </w:r>
      <w:r>
        <w:rPr>
          <w:color w:val="231F20"/>
          <w:spacing w:val="-11"/>
          <w:sz w:val="18"/>
        </w:rPr>
        <w:t> </w:t>
      </w:r>
      <w:r>
        <w:rPr>
          <w:color w:val="231F20"/>
          <w:sz w:val="18"/>
        </w:rPr>
        <w:t>part</w:t>
      </w:r>
      <w:r>
        <w:rPr>
          <w:color w:val="231F20"/>
          <w:spacing w:val="-11"/>
          <w:sz w:val="18"/>
        </w:rPr>
        <w:t> </w:t>
      </w:r>
      <w:r>
        <w:rPr>
          <w:color w:val="231F20"/>
          <w:sz w:val="18"/>
        </w:rPr>
        <w:t>of</w:t>
      </w:r>
      <w:r>
        <w:rPr>
          <w:color w:val="231F20"/>
          <w:spacing w:val="-11"/>
          <w:sz w:val="18"/>
        </w:rPr>
        <w:t> </w:t>
      </w:r>
      <w:r>
        <w:rPr>
          <w:color w:val="231F20"/>
          <w:sz w:val="18"/>
        </w:rPr>
        <w:t>the</w:t>
      </w:r>
      <w:r>
        <w:rPr>
          <w:color w:val="231F20"/>
          <w:spacing w:val="-11"/>
          <w:sz w:val="18"/>
        </w:rPr>
        <w:t> </w:t>
      </w:r>
      <w:r>
        <w:rPr>
          <w:color w:val="231F20"/>
          <w:sz w:val="18"/>
        </w:rPr>
        <w:t>scholarship</w:t>
      </w:r>
      <w:r>
        <w:rPr>
          <w:color w:val="231F20"/>
          <w:spacing w:val="-11"/>
          <w:sz w:val="18"/>
        </w:rPr>
        <w:t> </w:t>
      </w:r>
      <w:r>
        <w:rPr>
          <w:color w:val="231F20"/>
          <w:sz w:val="18"/>
        </w:rPr>
        <w:t>or</w:t>
      </w:r>
      <w:r>
        <w:rPr>
          <w:color w:val="231F20"/>
          <w:spacing w:val="-11"/>
          <w:sz w:val="18"/>
        </w:rPr>
        <w:t> </w:t>
      </w:r>
      <w:r>
        <w:rPr>
          <w:color w:val="231F20"/>
          <w:sz w:val="18"/>
        </w:rPr>
        <w:t>fellowship</w:t>
      </w:r>
      <w:r>
        <w:rPr>
          <w:color w:val="231F20"/>
          <w:spacing w:val="-10"/>
          <w:sz w:val="18"/>
        </w:rPr>
        <w:t> </w:t>
      </w:r>
      <w:r>
        <w:rPr>
          <w:color w:val="231F20"/>
          <w:spacing w:val="-2"/>
          <w:sz w:val="18"/>
        </w:rPr>
        <w:t>grant)</w:t>
      </w:r>
      <w:r>
        <w:rPr>
          <w:rFonts w:ascii="Times New Roman"/>
          <w:color w:val="231F20"/>
          <w:sz w:val="18"/>
        </w:rPr>
        <w:tab/>
      </w:r>
      <w:r>
        <w:rPr>
          <w:rFonts w:ascii="Arial Black"/>
          <w:color w:val="231F20"/>
          <w:sz w:val="18"/>
        </w:rPr>
        <w:t>7. </w:t>
      </w:r>
      <w:r>
        <w:rPr>
          <w:rFonts w:ascii="Times New Roman"/>
          <w:color w:val="231F20"/>
          <w:sz w:val="18"/>
          <w:u w:val="single" w:color="231F20"/>
        </w:rPr>
        <w:tab/>
      </w:r>
    </w:p>
    <w:p>
      <w:pPr>
        <w:pStyle w:val="ListParagraph"/>
        <w:numPr>
          <w:ilvl w:val="0"/>
          <w:numId w:val="7"/>
        </w:numPr>
        <w:tabs>
          <w:tab w:pos="579" w:val="left" w:leader="none"/>
          <w:tab w:pos="8321" w:val="left" w:leader="dot"/>
          <w:tab w:pos="10284" w:val="left" w:leader="none"/>
        </w:tabs>
        <w:spacing w:line="240" w:lineRule="auto" w:before="74" w:after="0"/>
        <w:ind w:left="579" w:right="0" w:hanging="374"/>
        <w:jc w:val="left"/>
        <w:rPr>
          <w:rFonts w:ascii="Times New Roman"/>
          <w:position w:val="-3"/>
          <w:sz w:val="18"/>
        </w:rPr>
      </w:pPr>
      <w:r>
        <w:rPr>
          <w:color w:val="231F20"/>
          <w:sz w:val="18"/>
        </w:rPr>
        <w:t>Subtract</w:t>
      </w:r>
      <w:r>
        <w:rPr>
          <w:color w:val="231F20"/>
          <w:spacing w:val="-10"/>
          <w:sz w:val="18"/>
        </w:rPr>
        <w:t> </w:t>
      </w:r>
      <w:r>
        <w:rPr>
          <w:color w:val="231F20"/>
          <w:sz w:val="18"/>
        </w:rPr>
        <w:t>line</w:t>
      </w:r>
      <w:r>
        <w:rPr>
          <w:color w:val="231F20"/>
          <w:spacing w:val="-10"/>
          <w:sz w:val="18"/>
        </w:rPr>
        <w:t> </w:t>
      </w:r>
      <w:r>
        <w:rPr>
          <w:color w:val="231F20"/>
          <w:sz w:val="18"/>
        </w:rPr>
        <w:t>7</w:t>
      </w:r>
      <w:r>
        <w:rPr>
          <w:color w:val="231F20"/>
          <w:spacing w:val="-10"/>
          <w:sz w:val="18"/>
        </w:rPr>
        <w:t> </w:t>
      </w:r>
      <w:r>
        <w:rPr>
          <w:color w:val="231F20"/>
          <w:sz w:val="18"/>
        </w:rPr>
        <w:t>from</w:t>
      </w:r>
      <w:r>
        <w:rPr>
          <w:color w:val="231F20"/>
          <w:spacing w:val="-10"/>
          <w:sz w:val="18"/>
        </w:rPr>
        <w:t> </w:t>
      </w:r>
      <w:r>
        <w:rPr>
          <w:color w:val="231F20"/>
          <w:sz w:val="18"/>
        </w:rPr>
        <w:t>line</w:t>
      </w:r>
      <w:r>
        <w:rPr>
          <w:color w:val="231F20"/>
          <w:spacing w:val="-9"/>
          <w:sz w:val="18"/>
        </w:rPr>
        <w:t> </w:t>
      </w:r>
      <w:r>
        <w:rPr>
          <w:color w:val="231F20"/>
          <w:spacing w:val="-10"/>
          <w:sz w:val="18"/>
        </w:rPr>
        <w:t>5</w:t>
      </w:r>
      <w:r>
        <w:rPr>
          <w:rFonts w:ascii="Times New Roman"/>
          <w:color w:val="231F20"/>
          <w:sz w:val="18"/>
        </w:rPr>
        <w:tab/>
      </w:r>
      <w:r>
        <w:rPr>
          <w:rFonts w:ascii="Arial Black"/>
          <w:color w:val="231F20"/>
          <w:position w:val="-3"/>
          <w:sz w:val="18"/>
        </w:rPr>
        <w:t>8. </w:t>
      </w:r>
      <w:r>
        <w:rPr>
          <w:rFonts w:ascii="Times New Roman"/>
          <w:color w:val="231F20"/>
          <w:position w:val="-3"/>
          <w:sz w:val="18"/>
          <w:u w:val="single" w:color="231F20"/>
        </w:rPr>
        <w:tab/>
      </w:r>
    </w:p>
    <w:p>
      <w:pPr>
        <w:pStyle w:val="ListParagraph"/>
        <w:numPr>
          <w:ilvl w:val="0"/>
          <w:numId w:val="7"/>
        </w:numPr>
        <w:tabs>
          <w:tab w:pos="579" w:val="left" w:leader="none"/>
        </w:tabs>
        <w:spacing w:line="237" w:lineRule="exact" w:before="75" w:after="0"/>
        <w:ind w:left="579" w:right="0" w:hanging="374"/>
        <w:jc w:val="left"/>
        <w:rPr>
          <w:sz w:val="18"/>
        </w:rPr>
      </w:pPr>
      <w:r>
        <w:rPr>
          <w:rFonts w:ascii="Arial Black"/>
          <w:color w:val="231F20"/>
          <w:spacing w:val="-4"/>
          <w:sz w:val="18"/>
        </w:rPr>
        <w:t>Taxable</w:t>
      </w:r>
      <w:r>
        <w:rPr>
          <w:rFonts w:ascii="Arial Black"/>
          <w:color w:val="231F20"/>
          <w:spacing w:val="-12"/>
          <w:sz w:val="18"/>
        </w:rPr>
        <w:t> </w:t>
      </w:r>
      <w:r>
        <w:rPr>
          <w:rFonts w:ascii="Arial Black"/>
          <w:color w:val="231F20"/>
          <w:spacing w:val="-4"/>
          <w:sz w:val="18"/>
        </w:rPr>
        <w:t>part.</w:t>
      </w:r>
      <w:r>
        <w:rPr>
          <w:rFonts w:ascii="Arial Black"/>
          <w:color w:val="231F20"/>
          <w:spacing w:val="-17"/>
          <w:sz w:val="18"/>
        </w:rPr>
        <w:t> </w:t>
      </w:r>
      <w:r>
        <w:rPr>
          <w:color w:val="231F20"/>
          <w:spacing w:val="-4"/>
          <w:sz w:val="18"/>
        </w:rPr>
        <w:t>Add lines 2,</w:t>
      </w:r>
      <w:r>
        <w:rPr>
          <w:color w:val="231F20"/>
          <w:spacing w:val="-3"/>
          <w:sz w:val="18"/>
        </w:rPr>
        <w:t> </w:t>
      </w:r>
      <w:r>
        <w:rPr>
          <w:color w:val="231F20"/>
          <w:spacing w:val="-4"/>
          <w:sz w:val="18"/>
        </w:rPr>
        <w:t>4, and 8. See</w:t>
      </w:r>
      <w:r>
        <w:rPr>
          <w:color w:val="231F20"/>
          <w:spacing w:val="-5"/>
          <w:sz w:val="18"/>
        </w:rPr>
        <w:t> </w:t>
      </w:r>
      <w:hyperlink w:history="true" w:anchor="_bookmark22">
        <w:r>
          <w:rPr>
            <w:rFonts w:ascii="Arial"/>
            <w:i/>
            <w:color w:val="0056A2"/>
            <w:spacing w:val="-4"/>
            <w:sz w:val="18"/>
            <w:u w:val="single" w:color="0055A1"/>
          </w:rPr>
          <w:t>Reporting</w:t>
        </w:r>
        <w:r>
          <w:rPr>
            <w:rFonts w:ascii="Arial"/>
            <w:i/>
            <w:color w:val="0056A2"/>
            <w:spacing w:val="-6"/>
            <w:sz w:val="18"/>
            <w:u w:val="single" w:color="0055A1"/>
          </w:rPr>
          <w:t> </w:t>
        </w:r>
        <w:r>
          <w:rPr>
            <w:rFonts w:ascii="Arial"/>
            <w:i/>
            <w:color w:val="0056A2"/>
            <w:spacing w:val="-4"/>
            <w:sz w:val="18"/>
            <w:u w:val="single" w:color="0055A1"/>
          </w:rPr>
          <w:t>Scholarships</w:t>
        </w:r>
        <w:r>
          <w:rPr>
            <w:rFonts w:ascii="Arial"/>
            <w:i/>
            <w:color w:val="0056A2"/>
            <w:spacing w:val="-7"/>
            <w:sz w:val="18"/>
            <w:u w:val="single" w:color="0055A1"/>
          </w:rPr>
          <w:t> </w:t>
        </w:r>
        <w:r>
          <w:rPr>
            <w:rFonts w:ascii="Arial"/>
            <w:i/>
            <w:color w:val="0056A2"/>
            <w:spacing w:val="-4"/>
            <w:sz w:val="18"/>
            <w:u w:val="single" w:color="0055A1"/>
          </w:rPr>
          <w:t>and</w:t>
        </w:r>
        <w:r>
          <w:rPr>
            <w:rFonts w:ascii="Arial"/>
            <w:i/>
            <w:color w:val="0056A2"/>
            <w:spacing w:val="-7"/>
            <w:sz w:val="18"/>
            <w:u w:val="single" w:color="0055A1"/>
          </w:rPr>
          <w:t> </w:t>
        </w:r>
        <w:r>
          <w:rPr>
            <w:rFonts w:ascii="Arial"/>
            <w:i/>
            <w:color w:val="0056A2"/>
            <w:spacing w:val="-4"/>
            <w:sz w:val="18"/>
            <w:u w:val="single" w:color="0055A1"/>
          </w:rPr>
          <w:t>Fellowship</w:t>
        </w:r>
        <w:r>
          <w:rPr>
            <w:rFonts w:ascii="Arial"/>
            <w:i/>
            <w:color w:val="0056A2"/>
            <w:spacing w:val="-7"/>
            <w:sz w:val="18"/>
            <w:u w:val="single" w:color="0055A1"/>
          </w:rPr>
          <w:t> </w:t>
        </w:r>
        <w:r>
          <w:rPr>
            <w:rFonts w:ascii="Arial"/>
            <w:i/>
            <w:color w:val="0056A2"/>
            <w:spacing w:val="-4"/>
            <w:sz w:val="18"/>
            <w:u w:val="single" w:color="0055A1"/>
          </w:rPr>
          <w:t>Grants</w:t>
        </w:r>
      </w:hyperlink>
      <w:r>
        <w:rPr>
          <w:color w:val="231F20"/>
          <w:spacing w:val="-4"/>
          <w:sz w:val="18"/>
        </w:rPr>
        <w:t>,</w:t>
      </w:r>
    </w:p>
    <w:p>
      <w:pPr>
        <w:tabs>
          <w:tab w:pos="8321" w:val="left" w:leader="dot"/>
          <w:tab w:pos="10284" w:val="left" w:leader="none"/>
        </w:tabs>
        <w:spacing w:line="237" w:lineRule="exact" w:before="0"/>
        <w:ind w:left="579" w:right="0" w:firstLine="0"/>
        <w:jc w:val="left"/>
        <w:rPr>
          <w:rFonts w:ascii="Times New Roman"/>
          <w:sz w:val="18"/>
        </w:rPr>
      </w:pPr>
      <w:r>
        <w:rPr>
          <w:color w:val="231F20"/>
          <w:sz w:val="18"/>
        </w:rPr>
        <w:t>earlier,</w:t>
      </w:r>
      <w:r>
        <w:rPr>
          <w:color w:val="231F20"/>
          <w:spacing w:val="-12"/>
          <w:sz w:val="18"/>
        </w:rPr>
        <w:t> </w:t>
      </w:r>
      <w:r>
        <w:rPr>
          <w:color w:val="231F20"/>
          <w:sz w:val="18"/>
        </w:rPr>
        <w:t>for</w:t>
      </w:r>
      <w:r>
        <w:rPr>
          <w:color w:val="231F20"/>
          <w:spacing w:val="-10"/>
          <w:sz w:val="18"/>
        </w:rPr>
        <w:t> </w:t>
      </w:r>
      <w:r>
        <w:rPr>
          <w:color w:val="231F20"/>
          <w:sz w:val="18"/>
        </w:rPr>
        <w:t>information</w:t>
      </w:r>
      <w:r>
        <w:rPr>
          <w:color w:val="231F20"/>
          <w:spacing w:val="-10"/>
          <w:sz w:val="18"/>
        </w:rPr>
        <w:t> </w:t>
      </w:r>
      <w:r>
        <w:rPr>
          <w:color w:val="231F20"/>
          <w:sz w:val="18"/>
        </w:rPr>
        <w:t>on</w:t>
      </w:r>
      <w:r>
        <w:rPr>
          <w:color w:val="231F20"/>
          <w:spacing w:val="-10"/>
          <w:sz w:val="18"/>
        </w:rPr>
        <w:t> </w:t>
      </w:r>
      <w:r>
        <w:rPr>
          <w:color w:val="231F20"/>
          <w:sz w:val="18"/>
        </w:rPr>
        <w:t>how</w:t>
      </w:r>
      <w:r>
        <w:rPr>
          <w:color w:val="231F20"/>
          <w:spacing w:val="-10"/>
          <w:sz w:val="18"/>
        </w:rPr>
        <w:t> </w:t>
      </w:r>
      <w:r>
        <w:rPr>
          <w:color w:val="231F20"/>
          <w:sz w:val="18"/>
        </w:rPr>
        <w:t>to</w:t>
      </w:r>
      <w:r>
        <w:rPr>
          <w:color w:val="231F20"/>
          <w:spacing w:val="-10"/>
          <w:sz w:val="18"/>
        </w:rPr>
        <w:t> </w:t>
      </w:r>
      <w:r>
        <w:rPr>
          <w:color w:val="231F20"/>
          <w:sz w:val="18"/>
        </w:rPr>
        <w:t>report</w:t>
      </w:r>
      <w:r>
        <w:rPr>
          <w:color w:val="231F20"/>
          <w:spacing w:val="-10"/>
          <w:sz w:val="18"/>
        </w:rPr>
        <w:t> </w:t>
      </w:r>
      <w:r>
        <w:rPr>
          <w:color w:val="231F20"/>
          <w:sz w:val="18"/>
        </w:rPr>
        <w:t>this</w:t>
      </w:r>
      <w:r>
        <w:rPr>
          <w:color w:val="231F20"/>
          <w:spacing w:val="-10"/>
          <w:sz w:val="18"/>
        </w:rPr>
        <w:t> </w:t>
      </w:r>
      <w:r>
        <w:rPr>
          <w:color w:val="231F20"/>
          <w:sz w:val="18"/>
        </w:rPr>
        <w:t>amount</w:t>
      </w:r>
      <w:r>
        <w:rPr>
          <w:color w:val="231F20"/>
          <w:spacing w:val="-10"/>
          <w:sz w:val="18"/>
        </w:rPr>
        <w:t> </w:t>
      </w:r>
      <w:r>
        <w:rPr>
          <w:color w:val="231F20"/>
          <w:sz w:val="18"/>
        </w:rPr>
        <w:t>on</w:t>
      </w:r>
      <w:r>
        <w:rPr>
          <w:color w:val="231F20"/>
          <w:spacing w:val="-10"/>
          <w:sz w:val="18"/>
        </w:rPr>
        <w:t> </w:t>
      </w:r>
      <w:r>
        <w:rPr>
          <w:color w:val="231F20"/>
          <w:sz w:val="18"/>
        </w:rPr>
        <w:t>your</w:t>
      </w:r>
      <w:r>
        <w:rPr>
          <w:color w:val="231F20"/>
          <w:spacing w:val="-10"/>
          <w:sz w:val="18"/>
        </w:rPr>
        <w:t> </w:t>
      </w:r>
      <w:r>
        <w:rPr>
          <w:color w:val="231F20"/>
          <w:sz w:val="18"/>
        </w:rPr>
        <w:t>tax</w:t>
      </w:r>
      <w:r>
        <w:rPr>
          <w:color w:val="231F20"/>
          <w:spacing w:val="-10"/>
          <w:sz w:val="18"/>
        </w:rPr>
        <w:t> </w:t>
      </w:r>
      <w:r>
        <w:rPr>
          <w:color w:val="231F20"/>
          <w:spacing w:val="-2"/>
          <w:sz w:val="18"/>
        </w:rPr>
        <w:t>return</w:t>
      </w:r>
      <w:r>
        <w:rPr>
          <w:rFonts w:ascii="Times New Roman"/>
          <w:color w:val="231F20"/>
          <w:sz w:val="18"/>
        </w:rPr>
        <w:tab/>
      </w:r>
      <w:r>
        <w:rPr>
          <w:rFonts w:ascii="Arial Black"/>
          <w:color w:val="231F20"/>
          <w:sz w:val="18"/>
        </w:rPr>
        <w:t>9. </w:t>
      </w:r>
      <w:r>
        <w:rPr>
          <w:rFonts w:ascii="Times New Roman"/>
          <w:color w:val="231F20"/>
          <w:sz w:val="18"/>
          <w:u w:val="single" w:color="231F20"/>
        </w:rPr>
        <w:tab/>
      </w:r>
    </w:p>
    <w:p>
      <w:pPr>
        <w:pStyle w:val="BodyText"/>
        <w:spacing w:line="145" w:lineRule="exact" w:before="166"/>
        <w:ind w:left="360"/>
      </w:pPr>
      <w:r>
        <w:rPr/>
        <mc:AlternateContent>
          <mc:Choice Requires="wps">
            <w:drawing>
              <wp:anchor distT="0" distB="0" distL="0" distR="0" allowOverlap="1" layoutInCell="1" locked="0" behindDoc="0" simplePos="0" relativeHeight="15736320">
                <wp:simplePos x="0" y="0"/>
                <wp:positionH relativeFrom="page">
                  <wp:posOffset>4000500</wp:posOffset>
                </wp:positionH>
                <wp:positionV relativeFrom="paragraph">
                  <wp:posOffset>152997</wp:posOffset>
                </wp:positionV>
                <wp:extent cx="3238500"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315pt,12.047011pt" to="570pt,12.047011pt" stroked="true" strokeweight=".5pt" strokecolor="#231f20">
                <v:stroke dashstyle="solid"/>
                <w10:wrap type="none"/>
              </v:line>
            </w:pict>
          </mc:Fallback>
        </mc:AlternateContent>
      </w:r>
      <w:r>
        <w:rPr>
          <w:color w:val="231F20"/>
        </w:rPr>
        <w:t>If</w:t>
      </w:r>
      <w:r>
        <w:rPr>
          <w:color w:val="231F20"/>
          <w:spacing w:val="-4"/>
        </w:rPr>
        <w:t> </w:t>
      </w:r>
      <w:r>
        <w:rPr>
          <w:color w:val="231F20"/>
        </w:rPr>
        <w:t>your</w:t>
      </w:r>
      <w:r>
        <w:rPr>
          <w:color w:val="231F20"/>
          <w:spacing w:val="-3"/>
        </w:rPr>
        <w:t> </w:t>
      </w:r>
      <w:r>
        <w:rPr>
          <w:color w:val="231F20"/>
        </w:rPr>
        <w:t>only</w:t>
      </w:r>
      <w:r>
        <w:rPr>
          <w:color w:val="231F20"/>
          <w:spacing w:val="-3"/>
        </w:rPr>
        <w:t> </w:t>
      </w:r>
      <w:r>
        <w:rPr>
          <w:color w:val="231F20"/>
        </w:rPr>
        <w:t>income</w:t>
      </w:r>
      <w:r>
        <w:rPr>
          <w:color w:val="231F20"/>
          <w:spacing w:val="-3"/>
        </w:rPr>
        <w:t> </w:t>
      </w:r>
      <w:r>
        <w:rPr>
          <w:color w:val="231F20"/>
        </w:rPr>
        <w:t>is</w:t>
      </w:r>
      <w:r>
        <w:rPr>
          <w:color w:val="231F20"/>
          <w:spacing w:val="-3"/>
        </w:rPr>
        <w:t> </w:t>
      </w:r>
      <w:r>
        <w:rPr>
          <w:color w:val="231F20"/>
        </w:rPr>
        <w:t>a</w:t>
      </w:r>
      <w:r>
        <w:rPr>
          <w:color w:val="231F20"/>
          <w:spacing w:val="-4"/>
        </w:rPr>
        <w:t> </w:t>
      </w:r>
      <w:r>
        <w:rPr>
          <w:color w:val="231F20"/>
        </w:rPr>
        <w:t>completely</w:t>
      </w:r>
      <w:r>
        <w:rPr>
          <w:color w:val="231F20"/>
          <w:spacing w:val="-3"/>
        </w:rPr>
        <w:t> </w:t>
      </w:r>
      <w:r>
        <w:rPr>
          <w:color w:val="231F20"/>
        </w:rPr>
        <w:t>tax-free</w:t>
      </w:r>
      <w:r>
        <w:rPr>
          <w:color w:val="231F20"/>
          <w:spacing w:val="-3"/>
        </w:rPr>
        <w:t> </w:t>
      </w:r>
      <w:r>
        <w:rPr>
          <w:color w:val="231F20"/>
          <w:spacing w:val="-2"/>
        </w:rPr>
        <w:t>scholarship</w:t>
      </w:r>
    </w:p>
    <w:p>
      <w:pPr>
        <w:pStyle w:val="BodyText"/>
        <w:spacing w:after="0" w:line="145" w:lineRule="exact"/>
        <w:sectPr>
          <w:type w:val="continuous"/>
          <w:pgSz w:w="12240" w:h="15840"/>
          <w:pgMar w:header="0" w:footer="656" w:top="480" w:bottom="280" w:left="720" w:right="720"/>
        </w:sectPr>
      </w:pPr>
    </w:p>
    <w:p>
      <w:pPr>
        <w:pStyle w:val="BodyText"/>
        <w:spacing w:line="244" w:lineRule="auto" w:before="86"/>
        <w:ind w:right="38"/>
        <w:jc w:val="both"/>
      </w:pPr>
      <w:bookmarkStart w:name="Other Types of Educational Assistance" w:id="39"/>
      <w:bookmarkEnd w:id="39"/>
      <w:r>
        <w:rPr/>
      </w:r>
      <w:bookmarkStart w:name="_bookmark26" w:id="40"/>
      <w:bookmarkEnd w:id="40"/>
      <w:r>
        <w:rPr/>
      </w:r>
      <w:r>
        <w:rPr>
          <w:color w:val="231F20"/>
        </w:rPr>
        <w:t>or fellowship grant, you don't have to file a tax return and no reporting is necessary. If all or part of your scholarship or</w:t>
      </w:r>
      <w:r>
        <w:rPr>
          <w:color w:val="231F20"/>
          <w:spacing w:val="-4"/>
        </w:rPr>
        <w:t> </w:t>
      </w:r>
      <w:r>
        <w:rPr>
          <w:color w:val="231F20"/>
        </w:rPr>
        <w:t>fellowship</w:t>
      </w:r>
      <w:r>
        <w:rPr>
          <w:color w:val="231F20"/>
          <w:spacing w:val="-4"/>
        </w:rPr>
        <w:t> </w:t>
      </w:r>
      <w:r>
        <w:rPr>
          <w:color w:val="231F20"/>
        </w:rPr>
        <w:t>grant</w:t>
      </w:r>
      <w:r>
        <w:rPr>
          <w:color w:val="231F20"/>
          <w:spacing w:val="-4"/>
        </w:rPr>
        <w:t> </w:t>
      </w:r>
      <w:r>
        <w:rPr>
          <w:color w:val="231F20"/>
        </w:rPr>
        <w:t>is</w:t>
      </w:r>
      <w:r>
        <w:rPr>
          <w:color w:val="231F20"/>
          <w:spacing w:val="-4"/>
        </w:rPr>
        <w:t> </w:t>
      </w:r>
      <w:r>
        <w:rPr>
          <w:color w:val="231F20"/>
        </w:rPr>
        <w:t>taxable</w:t>
      </w:r>
      <w:r>
        <w:rPr>
          <w:color w:val="231F20"/>
          <w:spacing w:val="-4"/>
        </w:rPr>
        <w:t> </w:t>
      </w:r>
      <w:r>
        <w:rPr>
          <w:color w:val="231F20"/>
        </w:rPr>
        <w:t>and</w:t>
      </w:r>
      <w:r>
        <w:rPr>
          <w:color w:val="231F20"/>
          <w:spacing w:val="-4"/>
        </w:rPr>
        <w:t> </w:t>
      </w:r>
      <w:r>
        <w:rPr>
          <w:color w:val="231F20"/>
        </w:rPr>
        <w:t>you</w:t>
      </w:r>
      <w:r>
        <w:rPr>
          <w:color w:val="231F20"/>
          <w:spacing w:val="-4"/>
        </w:rPr>
        <w:t> </w:t>
      </w:r>
      <w:r>
        <w:rPr>
          <w:color w:val="231F20"/>
        </w:rPr>
        <w:t>are</w:t>
      </w:r>
      <w:r>
        <w:rPr>
          <w:color w:val="231F20"/>
          <w:spacing w:val="-4"/>
        </w:rPr>
        <w:t> </w:t>
      </w:r>
      <w:r>
        <w:rPr>
          <w:color w:val="231F20"/>
        </w:rPr>
        <w:t>required</w:t>
      </w:r>
      <w:r>
        <w:rPr>
          <w:color w:val="231F20"/>
          <w:spacing w:val="-4"/>
        </w:rPr>
        <w:t> </w:t>
      </w:r>
      <w:r>
        <w:rPr>
          <w:color w:val="231F20"/>
        </w:rPr>
        <w:t>to</w:t>
      </w:r>
      <w:r>
        <w:rPr>
          <w:color w:val="231F20"/>
          <w:spacing w:val="-4"/>
        </w:rPr>
        <w:t> </w:t>
      </w:r>
      <w:r>
        <w:rPr>
          <w:color w:val="231F20"/>
        </w:rPr>
        <w:t>file</w:t>
      </w:r>
      <w:r>
        <w:rPr>
          <w:color w:val="231F20"/>
          <w:spacing w:val="-4"/>
        </w:rPr>
        <w:t> </w:t>
      </w:r>
      <w:r>
        <w:rPr>
          <w:color w:val="231F20"/>
        </w:rPr>
        <w:t>a tax return, report the taxable amount as explained below. You</w:t>
      </w:r>
      <w:r>
        <w:rPr>
          <w:color w:val="231F20"/>
          <w:spacing w:val="-11"/>
        </w:rPr>
        <w:t> </w:t>
      </w:r>
      <w:r>
        <w:rPr>
          <w:color w:val="231F20"/>
        </w:rPr>
        <w:t>must</w:t>
      </w:r>
      <w:r>
        <w:rPr>
          <w:color w:val="231F20"/>
          <w:spacing w:val="-11"/>
        </w:rPr>
        <w:t> </w:t>
      </w:r>
      <w:r>
        <w:rPr>
          <w:color w:val="231F20"/>
        </w:rPr>
        <w:t>report</w:t>
      </w:r>
      <w:r>
        <w:rPr>
          <w:color w:val="231F20"/>
          <w:spacing w:val="-11"/>
        </w:rPr>
        <w:t> </w:t>
      </w:r>
      <w:r>
        <w:rPr>
          <w:color w:val="231F20"/>
        </w:rPr>
        <w:t>the</w:t>
      </w:r>
      <w:r>
        <w:rPr>
          <w:color w:val="231F20"/>
          <w:spacing w:val="-11"/>
        </w:rPr>
        <w:t> </w:t>
      </w:r>
      <w:r>
        <w:rPr>
          <w:color w:val="231F20"/>
        </w:rPr>
        <w:t>taxable</w:t>
      </w:r>
      <w:r>
        <w:rPr>
          <w:color w:val="231F20"/>
          <w:spacing w:val="-11"/>
        </w:rPr>
        <w:t> </w:t>
      </w:r>
      <w:r>
        <w:rPr>
          <w:color w:val="231F20"/>
        </w:rPr>
        <w:t>amount</w:t>
      </w:r>
      <w:r>
        <w:rPr>
          <w:color w:val="231F20"/>
          <w:spacing w:val="-11"/>
        </w:rPr>
        <w:t> </w:t>
      </w:r>
      <w:r>
        <w:rPr>
          <w:color w:val="231F20"/>
        </w:rPr>
        <w:t>whether</w:t>
      </w:r>
      <w:r>
        <w:rPr>
          <w:color w:val="231F20"/>
          <w:spacing w:val="-11"/>
        </w:rPr>
        <w:t> </w:t>
      </w:r>
      <w:r>
        <w:rPr>
          <w:color w:val="231F20"/>
        </w:rPr>
        <w:t>or</w:t>
      </w:r>
      <w:r>
        <w:rPr>
          <w:color w:val="231F20"/>
          <w:spacing w:val="-11"/>
        </w:rPr>
        <w:t> </w:t>
      </w:r>
      <w:r>
        <w:rPr>
          <w:color w:val="231F20"/>
        </w:rPr>
        <w:t>not</w:t>
      </w:r>
      <w:r>
        <w:rPr>
          <w:color w:val="231F20"/>
          <w:spacing w:val="-11"/>
        </w:rPr>
        <w:t> </w:t>
      </w:r>
      <w:r>
        <w:rPr>
          <w:color w:val="231F20"/>
        </w:rPr>
        <w:t>you</w:t>
      </w:r>
      <w:r>
        <w:rPr>
          <w:color w:val="231F20"/>
          <w:spacing w:val="-11"/>
        </w:rPr>
        <w:t> </w:t>
      </w:r>
      <w:r>
        <w:rPr>
          <w:color w:val="231F20"/>
        </w:rPr>
        <w:t>re- ceived</w:t>
      </w:r>
      <w:r>
        <w:rPr>
          <w:color w:val="231F20"/>
          <w:spacing w:val="-1"/>
        </w:rPr>
        <w:t> </w:t>
      </w:r>
      <w:r>
        <w:rPr>
          <w:color w:val="231F20"/>
        </w:rPr>
        <w:t>a</w:t>
      </w:r>
      <w:r>
        <w:rPr>
          <w:color w:val="231F20"/>
          <w:spacing w:val="-1"/>
        </w:rPr>
        <w:t> </w:t>
      </w:r>
      <w:r>
        <w:rPr>
          <w:color w:val="231F20"/>
        </w:rPr>
        <w:t>Form</w:t>
      </w:r>
      <w:r>
        <w:rPr>
          <w:color w:val="231F20"/>
          <w:spacing w:val="-1"/>
        </w:rPr>
        <w:t> </w:t>
      </w:r>
      <w:r>
        <w:rPr>
          <w:color w:val="231F20"/>
        </w:rPr>
        <w:t>W-2.</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receive</w:t>
      </w:r>
      <w:r>
        <w:rPr>
          <w:color w:val="231F20"/>
          <w:spacing w:val="-1"/>
        </w:rPr>
        <w:t> </w:t>
      </w:r>
      <w:r>
        <w:rPr>
          <w:color w:val="231F20"/>
        </w:rPr>
        <w:t>an</w:t>
      </w:r>
      <w:r>
        <w:rPr>
          <w:color w:val="231F20"/>
          <w:spacing w:val="-1"/>
        </w:rPr>
        <w:t> </w:t>
      </w:r>
      <w:r>
        <w:rPr>
          <w:color w:val="231F20"/>
        </w:rPr>
        <w:t>incorrect</w:t>
      </w:r>
      <w:r>
        <w:rPr>
          <w:color w:val="231F20"/>
          <w:spacing w:val="-1"/>
        </w:rPr>
        <w:t> </w:t>
      </w:r>
      <w:r>
        <w:rPr>
          <w:color w:val="231F20"/>
        </w:rPr>
        <w:t>Form</w:t>
      </w:r>
      <w:r>
        <w:rPr>
          <w:color w:val="231F20"/>
          <w:spacing w:val="-1"/>
        </w:rPr>
        <w:t> </w:t>
      </w:r>
      <w:r>
        <w:rPr>
          <w:color w:val="231F20"/>
        </w:rPr>
        <w:t>W-2, ask the payer for a corrected one.</w:t>
      </w:r>
    </w:p>
    <w:p>
      <w:pPr>
        <w:pStyle w:val="BodyText"/>
        <w:spacing w:line="244" w:lineRule="auto" w:before="113"/>
        <w:ind w:left="120" w:right="40" w:firstLine="240"/>
        <w:jc w:val="both"/>
      </w:pPr>
      <w:bookmarkStart w:name="Fulbright Grants" w:id="41"/>
      <w:bookmarkEnd w:id="41"/>
      <w:r>
        <w:rPr/>
      </w:r>
      <w:bookmarkStart w:name="_bookmark27" w:id="42"/>
      <w:bookmarkEnd w:id="42"/>
      <w:r>
        <w:rPr/>
      </w:r>
      <w:bookmarkStart w:name="_bookmark28" w:id="43"/>
      <w:bookmarkEnd w:id="43"/>
      <w:r>
        <w:rPr/>
      </w:r>
      <w:r>
        <w:rPr>
          <w:color w:val="231F20"/>
        </w:rPr>
        <w:t>For information on whether you must file a return, see Pub.</w:t>
      </w:r>
      <w:r>
        <w:rPr>
          <w:color w:val="231F20"/>
          <w:spacing w:val="-9"/>
        </w:rPr>
        <w:t> </w:t>
      </w:r>
      <w:r>
        <w:rPr>
          <w:color w:val="231F20"/>
        </w:rPr>
        <w:t>501,</w:t>
      </w:r>
      <w:r>
        <w:rPr>
          <w:color w:val="231F20"/>
          <w:spacing w:val="-9"/>
        </w:rPr>
        <w:t> </w:t>
      </w:r>
      <w:r>
        <w:rPr>
          <w:color w:val="231F20"/>
        </w:rPr>
        <w:t>Dependents,</w:t>
      </w:r>
      <w:r>
        <w:rPr>
          <w:color w:val="231F20"/>
          <w:spacing w:val="-9"/>
        </w:rPr>
        <w:t> </w:t>
      </w:r>
      <w:r>
        <w:rPr>
          <w:color w:val="231F20"/>
        </w:rPr>
        <w:t>Standard</w:t>
      </w:r>
      <w:r>
        <w:rPr>
          <w:color w:val="231F20"/>
          <w:spacing w:val="-9"/>
        </w:rPr>
        <w:t> </w:t>
      </w:r>
      <w:r>
        <w:rPr>
          <w:color w:val="231F20"/>
        </w:rPr>
        <w:t>Deduction,</w:t>
      </w:r>
      <w:r>
        <w:rPr>
          <w:color w:val="231F20"/>
          <w:spacing w:val="-9"/>
        </w:rPr>
        <w:t> </w:t>
      </w:r>
      <w:r>
        <w:rPr>
          <w:color w:val="231F20"/>
        </w:rPr>
        <w:t>and</w:t>
      </w:r>
      <w:r>
        <w:rPr>
          <w:color w:val="231F20"/>
          <w:spacing w:val="-9"/>
        </w:rPr>
        <w:t> </w:t>
      </w:r>
      <w:r>
        <w:rPr>
          <w:color w:val="231F20"/>
        </w:rPr>
        <w:t>Filing</w:t>
      </w:r>
      <w:r>
        <w:rPr>
          <w:color w:val="231F20"/>
          <w:spacing w:val="-9"/>
        </w:rPr>
        <w:t> </w:t>
      </w:r>
      <w:r>
        <w:rPr>
          <w:color w:val="231F20"/>
        </w:rPr>
        <w:t>In- formation, or your income tax form instructions.</w:t>
      </w:r>
    </w:p>
    <w:p>
      <w:pPr>
        <w:pStyle w:val="Heading4"/>
        <w:spacing w:before="182"/>
        <w:jc w:val="both"/>
      </w:pPr>
      <w:r>
        <w:rPr>
          <w:color w:val="231F20"/>
          <w:spacing w:val="-4"/>
          <w:w w:val="85"/>
        </w:rPr>
        <w:t>How</w:t>
      </w:r>
      <w:r>
        <w:rPr>
          <w:color w:val="231F20"/>
          <w:spacing w:val="-14"/>
        </w:rPr>
        <w:t> </w:t>
      </w:r>
      <w:r>
        <w:rPr>
          <w:color w:val="231F20"/>
          <w:spacing w:val="-4"/>
          <w:w w:val="85"/>
        </w:rPr>
        <w:t>To</w:t>
      </w:r>
      <w:r>
        <w:rPr>
          <w:color w:val="231F20"/>
          <w:spacing w:val="-14"/>
        </w:rPr>
        <w:t> </w:t>
      </w:r>
      <w:r>
        <w:rPr>
          <w:color w:val="231F20"/>
          <w:spacing w:val="-4"/>
          <w:w w:val="85"/>
        </w:rPr>
        <w:t>Report</w:t>
      </w:r>
    </w:p>
    <w:p>
      <w:pPr>
        <w:pStyle w:val="BodyText"/>
        <w:spacing w:line="244" w:lineRule="auto" w:before="157"/>
        <w:ind w:left="120" w:right="38"/>
        <w:jc w:val="both"/>
      </w:pPr>
      <w:bookmarkStart w:name="Pell Grants and Other Title IV Need-Base" w:id="44"/>
      <w:bookmarkEnd w:id="44"/>
      <w:r>
        <w:rPr/>
      </w:r>
      <w:bookmarkStart w:name="_bookmark29" w:id="45"/>
      <w:bookmarkEnd w:id="45"/>
      <w:r>
        <w:rPr/>
      </w:r>
      <w:bookmarkStart w:name="_bookmark30" w:id="46"/>
      <w:bookmarkEnd w:id="46"/>
      <w:r>
        <w:rPr/>
      </w:r>
      <w:r>
        <w:rPr>
          <w:color w:val="231F20"/>
        </w:rPr>
        <w:t>How</w:t>
      </w:r>
      <w:r>
        <w:rPr>
          <w:color w:val="231F20"/>
          <w:spacing w:val="-14"/>
        </w:rPr>
        <w:t> </w:t>
      </w:r>
      <w:r>
        <w:rPr>
          <w:color w:val="231F20"/>
        </w:rPr>
        <w:t>you</w:t>
      </w:r>
      <w:r>
        <w:rPr>
          <w:color w:val="231F20"/>
          <w:spacing w:val="-13"/>
        </w:rPr>
        <w:t> </w:t>
      </w:r>
      <w:r>
        <w:rPr>
          <w:color w:val="231F20"/>
        </w:rPr>
        <w:t>report</w:t>
      </w:r>
      <w:r>
        <w:rPr>
          <w:color w:val="231F20"/>
          <w:spacing w:val="-13"/>
        </w:rPr>
        <w:t> </w:t>
      </w:r>
      <w:r>
        <w:rPr>
          <w:color w:val="231F20"/>
        </w:rPr>
        <w:t>any</w:t>
      </w:r>
      <w:r>
        <w:rPr>
          <w:color w:val="231F20"/>
          <w:spacing w:val="-13"/>
        </w:rPr>
        <w:t> </w:t>
      </w:r>
      <w:r>
        <w:rPr>
          <w:color w:val="231F20"/>
        </w:rPr>
        <w:t>taxable</w:t>
      </w:r>
      <w:r>
        <w:rPr>
          <w:color w:val="231F20"/>
          <w:spacing w:val="-14"/>
        </w:rPr>
        <w:t> </w:t>
      </w:r>
      <w:r>
        <w:rPr>
          <w:color w:val="231F20"/>
        </w:rPr>
        <w:t>scholarship</w:t>
      </w:r>
      <w:r>
        <w:rPr>
          <w:color w:val="231F20"/>
          <w:spacing w:val="-13"/>
        </w:rPr>
        <w:t> </w:t>
      </w:r>
      <w:r>
        <w:rPr>
          <w:color w:val="231F20"/>
        </w:rPr>
        <w:t>or</w:t>
      </w:r>
      <w:r>
        <w:rPr>
          <w:color w:val="231F20"/>
          <w:spacing w:val="-13"/>
        </w:rPr>
        <w:t> </w:t>
      </w:r>
      <w:r>
        <w:rPr>
          <w:color w:val="231F20"/>
        </w:rPr>
        <w:t>fellowship</w:t>
      </w:r>
      <w:r>
        <w:rPr>
          <w:color w:val="231F20"/>
          <w:spacing w:val="-13"/>
        </w:rPr>
        <w:t> </w:t>
      </w:r>
      <w:r>
        <w:rPr>
          <w:color w:val="231F20"/>
        </w:rPr>
        <w:t>grant income depends on which return you file.</w:t>
      </w:r>
    </w:p>
    <w:p>
      <w:pPr>
        <w:pStyle w:val="BodyText"/>
        <w:spacing w:line="237" w:lineRule="auto" w:before="145"/>
        <w:ind w:right="39"/>
        <w:jc w:val="both"/>
      </w:pPr>
      <w:r>
        <w:rPr>
          <w:rFonts w:ascii="Arial Black"/>
          <w:color w:val="231F20"/>
        </w:rPr>
        <w:t>Form 1040 or 1040-SR.</w:t>
      </w:r>
      <w:r>
        <w:rPr>
          <w:rFonts w:ascii="Arial Black"/>
          <w:color w:val="231F20"/>
          <w:spacing w:val="40"/>
        </w:rPr>
        <w:t> </w:t>
      </w:r>
      <w:r>
        <w:rPr>
          <w:color w:val="231F20"/>
        </w:rPr>
        <w:t>If you file Form 1040 or 1040-SR, include any taxable amount reported to you in box</w:t>
      </w:r>
      <w:r>
        <w:rPr>
          <w:color w:val="231F20"/>
          <w:spacing w:val="-8"/>
        </w:rPr>
        <w:t> </w:t>
      </w:r>
      <w:r>
        <w:rPr>
          <w:color w:val="231F20"/>
        </w:rPr>
        <w:t>1</w:t>
      </w:r>
      <w:r>
        <w:rPr>
          <w:color w:val="231F20"/>
          <w:spacing w:val="-8"/>
        </w:rPr>
        <w:t> </w:t>
      </w:r>
      <w:r>
        <w:rPr>
          <w:color w:val="231F20"/>
        </w:rPr>
        <w:t>of</w:t>
      </w:r>
      <w:r>
        <w:rPr>
          <w:color w:val="231F20"/>
          <w:spacing w:val="-8"/>
        </w:rPr>
        <w:t> </w:t>
      </w:r>
      <w:r>
        <w:rPr>
          <w:color w:val="231F20"/>
        </w:rPr>
        <w:t>Form</w:t>
      </w:r>
      <w:r>
        <w:rPr>
          <w:color w:val="231F20"/>
          <w:spacing w:val="-8"/>
        </w:rPr>
        <w:t> </w:t>
      </w:r>
      <w:r>
        <w:rPr>
          <w:color w:val="231F20"/>
        </w:rPr>
        <w:t>W-2</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total</w:t>
      </w:r>
      <w:r>
        <w:rPr>
          <w:color w:val="231F20"/>
          <w:spacing w:val="-8"/>
        </w:rPr>
        <w:t> </w:t>
      </w:r>
      <w:r>
        <w:rPr>
          <w:color w:val="231F20"/>
        </w:rPr>
        <w:t>on</w:t>
      </w:r>
      <w:r>
        <w:rPr>
          <w:color w:val="231F20"/>
          <w:spacing w:val="-8"/>
        </w:rPr>
        <w:t> </w:t>
      </w:r>
      <w:r>
        <w:rPr>
          <w:color w:val="231F20"/>
        </w:rPr>
        <w:t>line</w:t>
      </w:r>
      <w:r>
        <w:rPr>
          <w:color w:val="231F20"/>
          <w:spacing w:val="-8"/>
        </w:rPr>
        <w:t> </w:t>
      </w:r>
      <w:r>
        <w:rPr>
          <w:color w:val="231F20"/>
        </w:rPr>
        <w:t>1a.</w:t>
      </w:r>
      <w:r>
        <w:rPr>
          <w:color w:val="231F20"/>
          <w:spacing w:val="-8"/>
        </w:rPr>
        <w:t> </w:t>
      </w:r>
      <w:r>
        <w:rPr>
          <w:color w:val="231F20"/>
        </w:rPr>
        <w:t>Include</w:t>
      </w:r>
      <w:r>
        <w:rPr>
          <w:color w:val="231F20"/>
          <w:spacing w:val="-8"/>
        </w:rPr>
        <w:t> </w:t>
      </w:r>
      <w:r>
        <w:rPr>
          <w:color w:val="231F20"/>
        </w:rPr>
        <w:t>any</w:t>
      </w:r>
      <w:r>
        <w:rPr>
          <w:color w:val="231F20"/>
          <w:spacing w:val="-8"/>
        </w:rPr>
        <w:t> </w:t>
      </w:r>
      <w:r>
        <w:rPr>
          <w:color w:val="231F20"/>
        </w:rPr>
        <w:t>taxa- ble amount not reported to you in box 1 of Form W-2 on Schedule 1 (Form 1040), line 8r.</w:t>
      </w:r>
    </w:p>
    <w:p>
      <w:pPr>
        <w:pStyle w:val="BodyText"/>
        <w:spacing w:before="152"/>
        <w:ind w:right="38"/>
        <w:jc w:val="both"/>
      </w:pPr>
      <w:bookmarkStart w:name="Payment to Service Academy Cadets" w:id="47"/>
      <w:bookmarkEnd w:id="47"/>
      <w:r>
        <w:rPr/>
      </w:r>
      <w:bookmarkStart w:name="_bookmark31" w:id="48"/>
      <w:bookmarkEnd w:id="48"/>
      <w:r>
        <w:rPr/>
      </w:r>
      <w:r>
        <w:rPr>
          <w:rFonts w:ascii="Arial Black"/>
          <w:color w:val="231F20"/>
          <w:spacing w:val="-2"/>
        </w:rPr>
        <w:t>Form</w:t>
      </w:r>
      <w:r>
        <w:rPr>
          <w:rFonts w:ascii="Arial Black"/>
          <w:color w:val="231F20"/>
          <w:spacing w:val="-15"/>
        </w:rPr>
        <w:t> </w:t>
      </w:r>
      <w:r>
        <w:rPr>
          <w:rFonts w:ascii="Arial Black"/>
          <w:color w:val="231F20"/>
          <w:spacing w:val="-2"/>
        </w:rPr>
        <w:t>1040-NR.</w:t>
      </w:r>
      <w:r>
        <w:rPr>
          <w:rFonts w:ascii="Arial Black"/>
          <w:color w:val="231F20"/>
          <w:spacing w:val="1"/>
        </w:rPr>
        <w:t> </w:t>
      </w:r>
      <w:r>
        <w:rPr>
          <w:color w:val="231F20"/>
          <w:spacing w:val="-2"/>
        </w:rPr>
        <w:t>If</w:t>
      </w:r>
      <w:r>
        <w:rPr>
          <w:color w:val="231F20"/>
          <w:spacing w:val="-10"/>
        </w:rPr>
        <w:t> </w:t>
      </w:r>
      <w:r>
        <w:rPr>
          <w:color w:val="231F20"/>
          <w:spacing w:val="-2"/>
        </w:rPr>
        <w:t>you</w:t>
      </w:r>
      <w:r>
        <w:rPr>
          <w:color w:val="231F20"/>
          <w:spacing w:val="-11"/>
        </w:rPr>
        <w:t> </w:t>
      </w:r>
      <w:r>
        <w:rPr>
          <w:color w:val="231F20"/>
          <w:spacing w:val="-2"/>
        </w:rPr>
        <w:t>file</w:t>
      </w:r>
      <w:r>
        <w:rPr>
          <w:color w:val="231F20"/>
          <w:spacing w:val="-11"/>
        </w:rPr>
        <w:t> </w:t>
      </w:r>
      <w:r>
        <w:rPr>
          <w:color w:val="231F20"/>
          <w:spacing w:val="-2"/>
        </w:rPr>
        <w:t>Form</w:t>
      </w:r>
      <w:r>
        <w:rPr>
          <w:color w:val="231F20"/>
          <w:spacing w:val="-11"/>
        </w:rPr>
        <w:t> </w:t>
      </w:r>
      <w:r>
        <w:rPr>
          <w:color w:val="231F20"/>
          <w:spacing w:val="-2"/>
        </w:rPr>
        <w:t>1040-NR,</w:t>
      </w:r>
      <w:r>
        <w:rPr>
          <w:color w:val="231F20"/>
          <w:spacing w:val="-11"/>
        </w:rPr>
        <w:t> </w:t>
      </w:r>
      <w:r>
        <w:rPr>
          <w:color w:val="231F20"/>
          <w:spacing w:val="-2"/>
        </w:rPr>
        <w:t>report</w:t>
      </w:r>
      <w:r>
        <w:rPr>
          <w:color w:val="231F20"/>
          <w:spacing w:val="-11"/>
        </w:rPr>
        <w:t> </w:t>
      </w:r>
      <w:r>
        <w:rPr>
          <w:color w:val="231F20"/>
          <w:spacing w:val="-2"/>
        </w:rPr>
        <w:t>any</w:t>
      </w:r>
      <w:r>
        <w:rPr>
          <w:color w:val="231F20"/>
          <w:spacing w:val="-11"/>
        </w:rPr>
        <w:t> </w:t>
      </w:r>
      <w:r>
        <w:rPr>
          <w:color w:val="231F20"/>
          <w:spacing w:val="-2"/>
        </w:rPr>
        <w:t>tax- </w:t>
      </w:r>
      <w:r>
        <w:rPr>
          <w:color w:val="231F20"/>
        </w:rPr>
        <w:t>able amount on Schedule 1 (Form 1040), line 8r. Gener- ally, you must report the amount reported to you in box 2 of</w:t>
      </w:r>
      <w:r>
        <w:rPr>
          <w:color w:val="231F20"/>
          <w:spacing w:val="-1"/>
        </w:rPr>
        <w:t> </w:t>
      </w:r>
      <w:r>
        <w:rPr>
          <w:color w:val="231F20"/>
        </w:rPr>
        <w:t>Form(s)</w:t>
      </w:r>
      <w:r>
        <w:rPr>
          <w:color w:val="231F20"/>
          <w:spacing w:val="-1"/>
        </w:rPr>
        <w:t> </w:t>
      </w:r>
      <w:r>
        <w:rPr>
          <w:color w:val="231F20"/>
        </w:rPr>
        <w:t>1042-S,</w:t>
      </w:r>
      <w:r>
        <w:rPr>
          <w:color w:val="231F20"/>
          <w:spacing w:val="-1"/>
        </w:rPr>
        <w:t> </w:t>
      </w:r>
      <w:r>
        <w:rPr>
          <w:color w:val="231F20"/>
        </w:rPr>
        <w:t>Foreign</w:t>
      </w:r>
      <w:r>
        <w:rPr>
          <w:color w:val="231F20"/>
          <w:spacing w:val="-1"/>
        </w:rPr>
        <w:t> </w:t>
      </w:r>
      <w:r>
        <w:rPr>
          <w:color w:val="231F20"/>
        </w:rPr>
        <w:t>Person's</w:t>
      </w:r>
      <w:r>
        <w:rPr>
          <w:color w:val="231F20"/>
          <w:spacing w:val="-1"/>
        </w:rPr>
        <w:t> </w:t>
      </w:r>
      <w:r>
        <w:rPr>
          <w:color w:val="231F20"/>
        </w:rPr>
        <w:t>U.S.</w:t>
      </w:r>
      <w:r>
        <w:rPr>
          <w:color w:val="231F20"/>
          <w:spacing w:val="-1"/>
        </w:rPr>
        <w:t> </w:t>
      </w:r>
      <w:r>
        <w:rPr>
          <w:color w:val="231F20"/>
        </w:rPr>
        <w:t>Source</w:t>
      </w:r>
      <w:r>
        <w:rPr>
          <w:color w:val="231F20"/>
          <w:spacing w:val="-1"/>
        </w:rPr>
        <w:t> </w:t>
      </w:r>
      <w:r>
        <w:rPr>
          <w:color w:val="231F20"/>
        </w:rPr>
        <w:t>Income Subject to Withholding. For more information, see the In- structions for Form 1040-NR.</w:t>
      </w:r>
    </w:p>
    <w:p>
      <w:pPr>
        <w:pStyle w:val="Heading2"/>
        <w:spacing w:line="211" w:lineRule="auto" w:before="69"/>
        <w:ind w:right="1156"/>
      </w:pPr>
      <w:r>
        <w:rPr/>
        <w:br w:type="column"/>
      </w:r>
      <w:r>
        <w:rPr>
          <w:color w:val="231F20"/>
          <w:spacing w:val="-12"/>
        </w:rPr>
        <w:t>Other</w:t>
      </w:r>
      <w:r>
        <w:rPr>
          <w:color w:val="231F20"/>
          <w:spacing w:val="-22"/>
        </w:rPr>
        <w:t> </w:t>
      </w:r>
      <w:r>
        <w:rPr>
          <w:color w:val="231F20"/>
          <w:spacing w:val="-12"/>
        </w:rPr>
        <w:t>Types</w:t>
      </w:r>
      <w:r>
        <w:rPr>
          <w:color w:val="231F20"/>
          <w:spacing w:val="-22"/>
        </w:rPr>
        <w:t> </w:t>
      </w:r>
      <w:r>
        <w:rPr>
          <w:color w:val="231F20"/>
          <w:spacing w:val="-12"/>
        </w:rPr>
        <w:t>of </w:t>
      </w:r>
      <w:r>
        <w:rPr>
          <w:color w:val="231F20"/>
          <w:w w:val="85"/>
        </w:rPr>
        <w:t>Educational Assistance</w:t>
      </w:r>
    </w:p>
    <w:p>
      <w:pPr>
        <w:pStyle w:val="BodyText"/>
        <w:spacing w:line="244" w:lineRule="auto" w:before="193"/>
        <w:ind w:left="120" w:right="117" w:hanging="1"/>
        <w:jc w:val="both"/>
      </w:pPr>
      <w:r>
        <w:rPr>
          <w:color w:val="231F20"/>
        </w:rPr>
        <w:t>The following discussions deal with other common types of educational assistance.</w:t>
      </w:r>
    </w:p>
    <w:p>
      <w:pPr>
        <w:pStyle w:val="Heading3"/>
        <w:spacing w:before="168"/>
      </w:pPr>
      <w:r>
        <w:rPr>
          <w:color w:val="231F20"/>
          <w:w w:val="85"/>
        </w:rPr>
        <w:t>Fulbright</w:t>
      </w:r>
      <w:r>
        <w:rPr>
          <w:color w:val="231F20"/>
          <w:spacing w:val="14"/>
        </w:rPr>
        <w:t> </w:t>
      </w:r>
      <w:r>
        <w:rPr>
          <w:color w:val="231F20"/>
          <w:spacing w:val="-2"/>
        </w:rPr>
        <w:t>Grants</w:t>
      </w:r>
    </w:p>
    <w:p>
      <w:pPr>
        <w:pStyle w:val="BodyText"/>
        <w:spacing w:line="244" w:lineRule="auto" w:before="215"/>
        <w:ind w:right="116"/>
        <w:jc w:val="both"/>
      </w:pPr>
      <w:r>
        <w:rPr>
          <w:color w:val="231F20"/>
        </w:rPr>
        <w:t>A Fulbright grant is generally treated as a scholarship or fellowship grant in figuring how much of the grant is tax </w:t>
      </w:r>
      <w:r>
        <w:rPr>
          <w:color w:val="231F20"/>
          <w:spacing w:val="-2"/>
        </w:rPr>
        <w:t>free.</w:t>
      </w:r>
    </w:p>
    <w:p>
      <w:pPr>
        <w:pStyle w:val="BodyText"/>
        <w:spacing w:before="15"/>
        <w:ind w:left="0"/>
      </w:pPr>
    </w:p>
    <w:p>
      <w:pPr>
        <w:pStyle w:val="Heading3"/>
        <w:spacing w:line="182" w:lineRule="auto" w:before="1"/>
        <w:ind w:right="1156"/>
      </w:pPr>
      <w:r>
        <w:rPr>
          <w:color w:val="231F20"/>
          <w:w w:val="90"/>
        </w:rPr>
        <w:t>Pell</w:t>
      </w:r>
      <w:r>
        <w:rPr>
          <w:color w:val="231F20"/>
          <w:spacing w:val="-8"/>
          <w:w w:val="90"/>
        </w:rPr>
        <w:t> </w:t>
      </w:r>
      <w:r>
        <w:rPr>
          <w:color w:val="231F20"/>
          <w:w w:val="90"/>
        </w:rPr>
        <w:t>Grants</w:t>
      </w:r>
      <w:r>
        <w:rPr>
          <w:color w:val="231F20"/>
          <w:spacing w:val="-7"/>
          <w:w w:val="90"/>
        </w:rPr>
        <w:t> </w:t>
      </w:r>
      <w:r>
        <w:rPr>
          <w:color w:val="231F20"/>
          <w:w w:val="90"/>
        </w:rPr>
        <w:t>and</w:t>
      </w:r>
      <w:r>
        <w:rPr>
          <w:color w:val="231F20"/>
          <w:spacing w:val="-7"/>
          <w:w w:val="90"/>
        </w:rPr>
        <w:t> </w:t>
      </w:r>
      <w:r>
        <w:rPr>
          <w:color w:val="231F20"/>
          <w:w w:val="90"/>
        </w:rPr>
        <w:t>Other</w:t>
      </w:r>
      <w:r>
        <w:rPr>
          <w:color w:val="231F20"/>
          <w:spacing w:val="-7"/>
          <w:w w:val="90"/>
        </w:rPr>
        <w:t> </w:t>
      </w:r>
      <w:r>
        <w:rPr>
          <w:color w:val="231F20"/>
          <w:w w:val="90"/>
        </w:rPr>
        <w:t>Title</w:t>
      </w:r>
      <w:r>
        <w:rPr>
          <w:color w:val="231F20"/>
          <w:spacing w:val="-8"/>
          <w:w w:val="90"/>
        </w:rPr>
        <w:t> </w:t>
      </w:r>
      <w:r>
        <w:rPr>
          <w:color w:val="231F20"/>
          <w:w w:val="90"/>
        </w:rPr>
        <w:t>IV </w:t>
      </w:r>
      <w:r>
        <w:rPr>
          <w:color w:val="231F20"/>
          <w:w w:val="85"/>
        </w:rPr>
        <w:t>Need-Based Education Grants</w:t>
      </w:r>
    </w:p>
    <w:p>
      <w:pPr>
        <w:pStyle w:val="BodyText"/>
        <w:spacing w:line="244" w:lineRule="auto" w:before="235"/>
        <w:ind w:right="117"/>
        <w:jc w:val="both"/>
      </w:pPr>
      <w:r>
        <w:rPr>
          <w:color w:val="231F20"/>
        </w:rPr>
        <w:t>These need-based grants are treated as scholarships for purposes of determining their tax treatment. They are tax free to the extent used for qualified education expenses during the period for which a grant is awarded.</w:t>
      </w:r>
    </w:p>
    <w:p>
      <w:pPr>
        <w:pStyle w:val="Heading3"/>
        <w:spacing w:before="167"/>
      </w:pPr>
      <w:r>
        <w:rPr>
          <w:color w:val="231F20"/>
          <w:w w:val="85"/>
        </w:rPr>
        <w:t>Payment</w:t>
      </w:r>
      <w:r>
        <w:rPr>
          <w:color w:val="231F20"/>
          <w:spacing w:val="-1"/>
        </w:rPr>
        <w:t> </w:t>
      </w:r>
      <w:r>
        <w:rPr>
          <w:color w:val="231F20"/>
          <w:w w:val="85"/>
        </w:rPr>
        <w:t>to</w:t>
      </w:r>
      <w:r>
        <w:rPr>
          <w:color w:val="231F20"/>
        </w:rPr>
        <w:t> </w:t>
      </w:r>
      <w:r>
        <w:rPr>
          <w:color w:val="231F20"/>
          <w:w w:val="85"/>
        </w:rPr>
        <w:t>Service</w:t>
      </w:r>
      <w:r>
        <w:rPr>
          <w:color w:val="231F20"/>
        </w:rPr>
        <w:t> </w:t>
      </w:r>
      <w:r>
        <w:rPr>
          <w:color w:val="231F20"/>
          <w:w w:val="85"/>
        </w:rPr>
        <w:t>Academy</w:t>
      </w:r>
      <w:r>
        <w:rPr>
          <w:color w:val="231F20"/>
          <w:spacing w:val="-1"/>
        </w:rPr>
        <w:t> </w:t>
      </w:r>
      <w:r>
        <w:rPr>
          <w:color w:val="231F20"/>
          <w:spacing w:val="-2"/>
          <w:w w:val="85"/>
        </w:rPr>
        <w:t>Cadets</w:t>
      </w:r>
    </w:p>
    <w:p>
      <w:pPr>
        <w:pStyle w:val="BodyText"/>
        <w:spacing w:line="244" w:lineRule="auto" w:before="214"/>
        <w:ind w:right="116"/>
        <w:jc w:val="both"/>
      </w:pPr>
      <w:r>
        <w:rPr>
          <w:color w:val="231F20"/>
        </w:rPr>
        <w:t>An</w:t>
      </w:r>
      <w:r>
        <w:rPr>
          <w:color w:val="231F20"/>
          <w:spacing w:val="-6"/>
        </w:rPr>
        <w:t> </w:t>
      </w:r>
      <w:r>
        <w:rPr>
          <w:color w:val="231F20"/>
        </w:rPr>
        <w:t>appointment</w:t>
      </w:r>
      <w:r>
        <w:rPr>
          <w:color w:val="231F20"/>
          <w:spacing w:val="-6"/>
        </w:rPr>
        <w:t> </w:t>
      </w:r>
      <w:r>
        <w:rPr>
          <w:color w:val="231F20"/>
        </w:rPr>
        <w:t>to</w:t>
      </w:r>
      <w:r>
        <w:rPr>
          <w:color w:val="231F20"/>
          <w:spacing w:val="-6"/>
        </w:rPr>
        <w:t> </w:t>
      </w:r>
      <w:r>
        <w:rPr>
          <w:color w:val="231F20"/>
        </w:rPr>
        <w:t>a</w:t>
      </w:r>
      <w:r>
        <w:rPr>
          <w:color w:val="231F20"/>
          <w:spacing w:val="-6"/>
        </w:rPr>
        <w:t> </w:t>
      </w:r>
      <w:r>
        <w:rPr>
          <w:color w:val="231F20"/>
        </w:rPr>
        <w:t>U.S.</w:t>
      </w:r>
      <w:r>
        <w:rPr>
          <w:color w:val="231F20"/>
          <w:spacing w:val="-6"/>
        </w:rPr>
        <w:t> </w:t>
      </w:r>
      <w:r>
        <w:rPr>
          <w:color w:val="231F20"/>
        </w:rPr>
        <w:t>military</w:t>
      </w:r>
      <w:r>
        <w:rPr>
          <w:color w:val="231F20"/>
          <w:spacing w:val="-6"/>
        </w:rPr>
        <w:t> </w:t>
      </w:r>
      <w:r>
        <w:rPr>
          <w:color w:val="231F20"/>
        </w:rPr>
        <w:t>academy</w:t>
      </w:r>
      <w:r>
        <w:rPr>
          <w:color w:val="231F20"/>
          <w:spacing w:val="-6"/>
        </w:rPr>
        <w:t> </w:t>
      </w:r>
      <w:r>
        <w:rPr>
          <w:color w:val="231F20"/>
        </w:rPr>
        <w:t>isn't</w:t>
      </w:r>
      <w:r>
        <w:rPr>
          <w:color w:val="231F20"/>
          <w:spacing w:val="-6"/>
        </w:rPr>
        <w:t> </w:t>
      </w:r>
      <w:r>
        <w:rPr>
          <w:color w:val="231F20"/>
        </w:rPr>
        <w:t>a</w:t>
      </w:r>
      <w:r>
        <w:rPr>
          <w:color w:val="231F20"/>
          <w:spacing w:val="-6"/>
        </w:rPr>
        <w:t> </w:t>
      </w:r>
      <w:r>
        <w:rPr>
          <w:color w:val="231F20"/>
        </w:rPr>
        <w:t>scholar- ship or fellowship grant. Payment you receive as a cadet or midshipman at an armed services academy is pay for personal services and will be reported to you in box 1 of Form</w:t>
      </w:r>
      <w:r>
        <w:rPr>
          <w:color w:val="231F20"/>
          <w:spacing w:val="-3"/>
        </w:rPr>
        <w:t> </w:t>
      </w:r>
      <w:r>
        <w:rPr>
          <w:color w:val="231F20"/>
        </w:rPr>
        <w:t>W-2.</w:t>
      </w:r>
      <w:r>
        <w:rPr>
          <w:color w:val="231F20"/>
          <w:spacing w:val="-3"/>
        </w:rPr>
        <w:t> </w:t>
      </w:r>
      <w:r>
        <w:rPr>
          <w:color w:val="231F20"/>
        </w:rPr>
        <w:t>Include</w:t>
      </w:r>
      <w:r>
        <w:rPr>
          <w:color w:val="231F20"/>
          <w:spacing w:val="-3"/>
        </w:rPr>
        <w:t> </w:t>
      </w:r>
      <w:r>
        <w:rPr>
          <w:color w:val="231F20"/>
        </w:rPr>
        <w:t>this</w:t>
      </w:r>
      <w:r>
        <w:rPr>
          <w:color w:val="231F20"/>
          <w:spacing w:val="-3"/>
        </w:rPr>
        <w:t> </w:t>
      </w:r>
      <w:r>
        <w:rPr>
          <w:color w:val="231F20"/>
        </w:rPr>
        <w:t>pay</w:t>
      </w:r>
      <w:r>
        <w:rPr>
          <w:color w:val="231F20"/>
          <w:spacing w:val="-3"/>
        </w:rPr>
        <w:t> </w:t>
      </w:r>
      <w:r>
        <w:rPr>
          <w:color w:val="231F20"/>
        </w:rPr>
        <w:t>in</w:t>
      </w:r>
      <w:r>
        <w:rPr>
          <w:color w:val="231F20"/>
          <w:spacing w:val="-3"/>
        </w:rPr>
        <w:t> </w:t>
      </w:r>
      <w:r>
        <w:rPr>
          <w:color w:val="231F20"/>
        </w:rPr>
        <w:t>your</w:t>
      </w:r>
      <w:r>
        <w:rPr>
          <w:color w:val="231F20"/>
          <w:spacing w:val="-3"/>
        </w:rPr>
        <w:t> </w:t>
      </w:r>
      <w:r>
        <w:rPr>
          <w:color w:val="231F20"/>
        </w:rPr>
        <w:t>income</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year</w:t>
      </w:r>
      <w:r>
        <w:rPr>
          <w:color w:val="231F20"/>
          <w:spacing w:val="-3"/>
        </w:rPr>
        <w:t> </w:t>
      </w:r>
      <w:r>
        <w:rPr>
          <w:color w:val="231F20"/>
        </w:rPr>
        <w:t>you receive it.</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Heading3"/>
        <w:spacing w:before="109"/>
        <w:jc w:val="both"/>
      </w:pPr>
      <w:bookmarkStart w:name="Veterans' Benefits" w:id="49"/>
      <w:bookmarkEnd w:id="49"/>
      <w:r>
        <w:rPr/>
      </w:r>
      <w:bookmarkStart w:name="_bookmark32" w:id="50"/>
      <w:bookmarkEnd w:id="50"/>
      <w:r>
        <w:rPr/>
      </w:r>
      <w:r>
        <w:rPr>
          <w:color w:val="231F20"/>
          <w:spacing w:val="-2"/>
          <w:w w:val="85"/>
        </w:rPr>
        <w:t>Veterans'</w:t>
      </w:r>
      <w:r>
        <w:rPr>
          <w:color w:val="231F20"/>
          <w:spacing w:val="-4"/>
          <w:w w:val="85"/>
        </w:rPr>
        <w:t> </w:t>
      </w:r>
      <w:r>
        <w:rPr>
          <w:color w:val="231F20"/>
          <w:spacing w:val="-2"/>
          <w:w w:val="95"/>
        </w:rPr>
        <w:t>Benefits</w:t>
      </w:r>
    </w:p>
    <w:p>
      <w:pPr>
        <w:pStyle w:val="BodyText"/>
        <w:spacing w:line="244" w:lineRule="auto" w:before="193"/>
        <w:ind w:right="39"/>
        <w:jc w:val="both"/>
      </w:pPr>
      <w:r>
        <w:rPr>
          <w:color w:val="231F20"/>
        </w:rPr>
        <w:t>Payments you receive for education, training, or subsis- tence under any law administered by the Department of Veterans</w:t>
      </w:r>
      <w:r>
        <w:rPr>
          <w:color w:val="231F20"/>
          <w:spacing w:val="-13"/>
        </w:rPr>
        <w:t> </w:t>
      </w:r>
      <w:r>
        <w:rPr>
          <w:color w:val="231F20"/>
        </w:rPr>
        <w:t>Affairs</w:t>
      </w:r>
      <w:r>
        <w:rPr>
          <w:color w:val="231F20"/>
          <w:spacing w:val="-13"/>
        </w:rPr>
        <w:t> </w:t>
      </w:r>
      <w:r>
        <w:rPr>
          <w:color w:val="231F20"/>
        </w:rPr>
        <w:t>(VA)</w:t>
      </w:r>
      <w:r>
        <w:rPr>
          <w:color w:val="231F20"/>
          <w:spacing w:val="-13"/>
        </w:rPr>
        <w:t> </w:t>
      </w:r>
      <w:r>
        <w:rPr>
          <w:color w:val="231F20"/>
        </w:rPr>
        <w:t>are</w:t>
      </w:r>
      <w:r>
        <w:rPr>
          <w:color w:val="231F20"/>
          <w:spacing w:val="-13"/>
        </w:rPr>
        <w:t> </w:t>
      </w:r>
      <w:r>
        <w:rPr>
          <w:color w:val="231F20"/>
        </w:rPr>
        <w:t>tax</w:t>
      </w:r>
      <w:r>
        <w:rPr>
          <w:color w:val="231F20"/>
          <w:spacing w:val="-13"/>
        </w:rPr>
        <w:t> </w:t>
      </w:r>
      <w:r>
        <w:rPr>
          <w:color w:val="231F20"/>
        </w:rPr>
        <w:t>free.</w:t>
      </w:r>
      <w:r>
        <w:rPr>
          <w:color w:val="231F20"/>
          <w:spacing w:val="-13"/>
        </w:rPr>
        <w:t> </w:t>
      </w:r>
      <w:r>
        <w:rPr>
          <w:color w:val="231F20"/>
        </w:rPr>
        <w:t>Don't</w:t>
      </w:r>
      <w:r>
        <w:rPr>
          <w:color w:val="231F20"/>
          <w:spacing w:val="-13"/>
        </w:rPr>
        <w:t> </w:t>
      </w:r>
      <w:r>
        <w:rPr>
          <w:color w:val="231F20"/>
        </w:rPr>
        <w:t>include</w:t>
      </w:r>
      <w:r>
        <w:rPr>
          <w:color w:val="231F20"/>
          <w:spacing w:val="-13"/>
        </w:rPr>
        <w:t> </w:t>
      </w:r>
      <w:r>
        <w:rPr>
          <w:color w:val="231F20"/>
        </w:rPr>
        <w:t>these</w:t>
      </w:r>
      <w:r>
        <w:rPr>
          <w:color w:val="231F20"/>
          <w:spacing w:val="-13"/>
        </w:rPr>
        <w:t> </w:t>
      </w:r>
      <w:r>
        <w:rPr>
          <w:color w:val="231F20"/>
        </w:rPr>
        <w:t>pay- ments as income on your federal tax return.</w:t>
      </w:r>
    </w:p>
    <w:p>
      <w:pPr>
        <w:pStyle w:val="BodyText"/>
        <w:spacing w:line="244" w:lineRule="auto" w:before="155"/>
        <w:ind w:right="38" w:firstLine="240"/>
        <w:jc w:val="both"/>
      </w:pPr>
      <w:r>
        <w:rPr>
          <w:color w:val="231F20"/>
        </w:rPr>
        <w:t>If</w:t>
      </w:r>
      <w:r>
        <w:rPr>
          <w:color w:val="231F20"/>
          <w:spacing w:val="-6"/>
        </w:rPr>
        <w:t> </w:t>
      </w:r>
      <w:r>
        <w:rPr>
          <w:color w:val="231F20"/>
        </w:rPr>
        <w:t>you</w:t>
      </w:r>
      <w:r>
        <w:rPr>
          <w:color w:val="231F20"/>
          <w:spacing w:val="-6"/>
        </w:rPr>
        <w:t> </w:t>
      </w:r>
      <w:r>
        <w:rPr>
          <w:color w:val="231F20"/>
        </w:rPr>
        <w:t>qualify</w:t>
      </w:r>
      <w:r>
        <w:rPr>
          <w:color w:val="231F20"/>
          <w:spacing w:val="-6"/>
        </w:rPr>
        <w:t> </w:t>
      </w:r>
      <w:r>
        <w:rPr>
          <w:color w:val="231F20"/>
        </w:rPr>
        <w:t>for</w:t>
      </w:r>
      <w:r>
        <w:rPr>
          <w:color w:val="231F20"/>
          <w:spacing w:val="-6"/>
        </w:rPr>
        <w:t> </w:t>
      </w:r>
      <w:r>
        <w:rPr>
          <w:color w:val="231F20"/>
        </w:rPr>
        <w:t>one</w:t>
      </w:r>
      <w:r>
        <w:rPr>
          <w:color w:val="231F20"/>
          <w:spacing w:val="-6"/>
        </w:rPr>
        <w:t> </w:t>
      </w:r>
      <w:r>
        <w:rPr>
          <w:color w:val="231F20"/>
        </w:rPr>
        <w:t>or</w:t>
      </w:r>
      <w:r>
        <w:rPr>
          <w:color w:val="231F20"/>
          <w:spacing w:val="-6"/>
        </w:rPr>
        <w:t> </w:t>
      </w:r>
      <w:r>
        <w:rPr>
          <w:color w:val="231F20"/>
        </w:rPr>
        <w:t>more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education</w:t>
      </w:r>
      <w:r>
        <w:rPr>
          <w:color w:val="231F20"/>
          <w:spacing w:val="-6"/>
        </w:rPr>
        <w:t> </w:t>
      </w:r>
      <w:r>
        <w:rPr>
          <w:color w:val="231F20"/>
        </w:rPr>
        <w:t>tax</w:t>
      </w:r>
      <w:r>
        <w:rPr>
          <w:color w:val="231F20"/>
          <w:spacing w:val="-6"/>
        </w:rPr>
        <w:t> </w:t>
      </w:r>
      <w:r>
        <w:rPr>
          <w:color w:val="231F20"/>
        </w:rPr>
        <w:t>bene- fits discussed in chapters 2 through 11, you may have to reduce</w:t>
      </w:r>
      <w:r>
        <w:rPr>
          <w:color w:val="231F20"/>
          <w:spacing w:val="-1"/>
        </w:rPr>
        <w:t> </w:t>
      </w:r>
      <w:r>
        <w:rPr>
          <w:color w:val="231F20"/>
        </w:rPr>
        <w:t>the</w:t>
      </w:r>
      <w:r>
        <w:rPr>
          <w:color w:val="231F20"/>
          <w:spacing w:val="-1"/>
        </w:rPr>
        <w:t> </w:t>
      </w:r>
      <w:r>
        <w:rPr>
          <w:color w:val="231F20"/>
        </w:rPr>
        <w:t>amount</w:t>
      </w:r>
      <w:r>
        <w:rPr>
          <w:color w:val="231F20"/>
          <w:spacing w:val="-1"/>
        </w:rPr>
        <w:t> </w:t>
      </w:r>
      <w:r>
        <w:rPr>
          <w:color w:val="231F20"/>
        </w:rPr>
        <w:t>of</w:t>
      </w:r>
      <w:r>
        <w:rPr>
          <w:color w:val="231F20"/>
          <w:spacing w:val="-1"/>
        </w:rPr>
        <w:t> </w:t>
      </w:r>
      <w:r>
        <w:rPr>
          <w:color w:val="231F20"/>
        </w:rPr>
        <w:t>education</w:t>
      </w:r>
      <w:r>
        <w:rPr>
          <w:color w:val="231F20"/>
          <w:spacing w:val="-1"/>
        </w:rPr>
        <w:t> </w:t>
      </w:r>
      <w:r>
        <w:rPr>
          <w:color w:val="231F20"/>
        </w:rPr>
        <w:t>expenses</w:t>
      </w:r>
      <w:r>
        <w:rPr>
          <w:color w:val="231F20"/>
          <w:spacing w:val="-1"/>
        </w:rPr>
        <w:t> </w:t>
      </w:r>
      <w:r>
        <w:rPr>
          <w:color w:val="231F20"/>
        </w:rPr>
        <w:t>qualifying</w:t>
      </w:r>
      <w:r>
        <w:rPr>
          <w:color w:val="231F20"/>
          <w:spacing w:val="-1"/>
        </w:rPr>
        <w:t> </w:t>
      </w:r>
      <w:r>
        <w:rPr>
          <w:color w:val="231F20"/>
        </w:rPr>
        <w:t>for</w:t>
      </w:r>
      <w:r>
        <w:rPr>
          <w:color w:val="231F20"/>
          <w:spacing w:val="-1"/>
        </w:rPr>
        <w:t> </w:t>
      </w:r>
      <w:r>
        <w:rPr>
          <w:color w:val="231F20"/>
        </w:rPr>
        <w:t>a </w:t>
      </w:r>
      <w:bookmarkStart w:name="_bookmark33" w:id="51"/>
      <w:bookmarkEnd w:id="51"/>
      <w:r>
        <w:rPr>
          <w:color w:val="231F20"/>
        </w:rPr>
        <w:t>specific</w:t>
      </w:r>
      <w:r>
        <w:rPr>
          <w:color w:val="231F20"/>
          <w:spacing w:val="-11"/>
        </w:rPr>
        <w:t> </w:t>
      </w:r>
      <w:r>
        <w:rPr>
          <w:color w:val="231F20"/>
        </w:rPr>
        <w:t>tax</w:t>
      </w:r>
      <w:r>
        <w:rPr>
          <w:color w:val="231F20"/>
          <w:spacing w:val="-11"/>
        </w:rPr>
        <w:t> </w:t>
      </w:r>
      <w:r>
        <w:rPr>
          <w:color w:val="231F20"/>
        </w:rPr>
        <w:t>benefit</w:t>
      </w:r>
      <w:r>
        <w:rPr>
          <w:color w:val="231F20"/>
          <w:spacing w:val="-11"/>
        </w:rPr>
        <w:t> </w:t>
      </w:r>
      <w:r>
        <w:rPr>
          <w:color w:val="231F20"/>
        </w:rPr>
        <w:t>by</w:t>
      </w:r>
      <w:r>
        <w:rPr>
          <w:color w:val="231F20"/>
          <w:spacing w:val="-11"/>
        </w:rPr>
        <w:t> </w:t>
      </w:r>
      <w:r>
        <w:rPr>
          <w:color w:val="231F20"/>
        </w:rPr>
        <w:t>part</w:t>
      </w:r>
      <w:r>
        <w:rPr>
          <w:color w:val="231F20"/>
          <w:spacing w:val="-11"/>
        </w:rPr>
        <w:t> </w:t>
      </w:r>
      <w:r>
        <w:rPr>
          <w:color w:val="231F20"/>
        </w:rPr>
        <w:t>or</w:t>
      </w:r>
      <w:r>
        <w:rPr>
          <w:color w:val="231F20"/>
          <w:spacing w:val="-11"/>
        </w:rPr>
        <w:t> </w:t>
      </w:r>
      <w:r>
        <w:rPr>
          <w:color w:val="231F20"/>
        </w:rPr>
        <w:t>all</w:t>
      </w:r>
      <w:r>
        <w:rPr>
          <w:color w:val="231F20"/>
          <w:spacing w:val="-11"/>
        </w:rPr>
        <w:t> </w:t>
      </w:r>
      <w:r>
        <w:rPr>
          <w:color w:val="231F20"/>
        </w:rPr>
        <w:t>of</w:t>
      </w:r>
      <w:r>
        <w:rPr>
          <w:color w:val="231F20"/>
          <w:spacing w:val="-11"/>
        </w:rPr>
        <w:t> </w:t>
      </w:r>
      <w:r>
        <w:rPr>
          <w:color w:val="231F20"/>
        </w:rPr>
        <w:t>your</w:t>
      </w:r>
      <w:r>
        <w:rPr>
          <w:color w:val="231F20"/>
          <w:spacing w:val="-11"/>
        </w:rPr>
        <w:t> </w:t>
      </w:r>
      <w:r>
        <w:rPr>
          <w:color w:val="231F20"/>
        </w:rPr>
        <w:t>VA</w:t>
      </w:r>
      <w:r>
        <w:rPr>
          <w:color w:val="231F20"/>
          <w:spacing w:val="-11"/>
        </w:rPr>
        <w:t> </w:t>
      </w:r>
      <w:r>
        <w:rPr>
          <w:color w:val="231F20"/>
        </w:rPr>
        <w:t>payments.</w:t>
      </w:r>
      <w:r>
        <w:rPr>
          <w:color w:val="231F20"/>
          <w:spacing w:val="-11"/>
        </w:rPr>
        <w:t> </w:t>
      </w:r>
      <w:r>
        <w:rPr>
          <w:color w:val="231F20"/>
        </w:rPr>
        <w:t>This applies only to the part of your VA payments that is re- quired to be used for education expenses.</w:t>
      </w:r>
    </w:p>
    <w:p>
      <w:pPr>
        <w:pStyle w:val="BodyText"/>
        <w:spacing w:line="242" w:lineRule="auto" w:before="153"/>
        <w:ind w:right="38" w:firstLine="239"/>
        <w:jc w:val="both"/>
      </w:pPr>
      <w:r>
        <w:rPr>
          <w:color w:val="231F20"/>
        </w:rPr>
        <w:t>You</w:t>
      </w:r>
      <w:r>
        <w:rPr>
          <w:color w:val="231F20"/>
          <w:spacing w:val="-7"/>
        </w:rPr>
        <w:t> </w:t>
      </w:r>
      <w:r>
        <w:rPr>
          <w:color w:val="231F20"/>
        </w:rPr>
        <w:t>may</w:t>
      </w:r>
      <w:r>
        <w:rPr>
          <w:color w:val="231F20"/>
          <w:spacing w:val="-7"/>
        </w:rPr>
        <w:t> </w:t>
      </w:r>
      <w:r>
        <w:rPr>
          <w:color w:val="231F20"/>
        </w:rPr>
        <w:t>want</w:t>
      </w:r>
      <w:r>
        <w:rPr>
          <w:color w:val="231F20"/>
          <w:spacing w:val="-7"/>
        </w:rPr>
        <w:t> </w:t>
      </w:r>
      <w:r>
        <w:rPr>
          <w:color w:val="231F20"/>
        </w:rPr>
        <w:t>to</w:t>
      </w:r>
      <w:r>
        <w:rPr>
          <w:color w:val="231F20"/>
          <w:spacing w:val="-7"/>
        </w:rPr>
        <w:t> </w:t>
      </w:r>
      <w:r>
        <w:rPr>
          <w:color w:val="231F20"/>
        </w:rPr>
        <w:t>visit</w:t>
      </w:r>
      <w:r>
        <w:rPr>
          <w:color w:val="231F20"/>
          <w:spacing w:val="-7"/>
        </w:rPr>
        <w:t> </w:t>
      </w:r>
      <w:r>
        <w:rPr>
          <w:color w:val="231F20"/>
        </w:rPr>
        <w:t>the</w:t>
      </w:r>
      <w:r>
        <w:rPr>
          <w:color w:val="231F20"/>
          <w:spacing w:val="-7"/>
        </w:rPr>
        <w:t> </w:t>
      </w:r>
      <w:r>
        <w:rPr>
          <w:color w:val="231F20"/>
        </w:rPr>
        <w:t>Veterans</w:t>
      </w:r>
      <w:r>
        <w:rPr>
          <w:color w:val="231F20"/>
          <w:spacing w:val="-7"/>
        </w:rPr>
        <w:t> </w:t>
      </w:r>
      <w:r>
        <w:rPr>
          <w:color w:val="231F20"/>
        </w:rPr>
        <w:t>Administration</w:t>
      </w:r>
      <w:r>
        <w:rPr>
          <w:color w:val="231F20"/>
          <w:spacing w:val="-7"/>
        </w:rPr>
        <w:t> </w:t>
      </w:r>
      <w:r>
        <w:rPr>
          <w:color w:val="231F20"/>
        </w:rPr>
        <w:t>web- site at </w:t>
      </w:r>
      <w:hyperlink r:id="rId27">
        <w:r>
          <w:rPr>
            <w:rFonts w:ascii="Arial"/>
            <w:i/>
            <w:color w:val="0056A2"/>
            <w:u w:val="single" w:color="0055A1"/>
          </w:rPr>
          <w:t>www.va.gov/education</w:t>
        </w:r>
      </w:hyperlink>
      <w:r>
        <w:rPr>
          <w:rFonts w:ascii="Arial"/>
          <w:i/>
          <w:color w:val="0056A2"/>
        </w:rPr>
        <w:t> </w:t>
      </w:r>
      <w:r>
        <w:rPr>
          <w:color w:val="231F20"/>
        </w:rPr>
        <w:t>for specific information about the various VA benefits for education.</w:t>
      </w:r>
    </w:p>
    <w:p>
      <w:pPr>
        <w:pStyle w:val="BodyText"/>
        <w:spacing w:line="242" w:lineRule="auto" w:before="178"/>
        <w:ind w:right="39" w:firstLine="240"/>
        <w:jc w:val="both"/>
      </w:pPr>
      <w:r>
        <w:rPr>
          <w:rFonts w:ascii="Arial"/>
          <w:b/>
          <w:i/>
          <w:color w:val="231F20"/>
        </w:rPr>
        <w:t>Example.</w:t>
      </w:r>
      <w:r>
        <w:rPr>
          <w:rFonts w:ascii="Arial"/>
          <w:b/>
          <w:i/>
          <w:color w:val="231F20"/>
          <w:spacing w:val="25"/>
        </w:rPr>
        <w:t> </w:t>
      </w:r>
      <w:r>
        <w:rPr>
          <w:color w:val="231F20"/>
        </w:rPr>
        <w:t>You</w:t>
      </w:r>
      <w:r>
        <w:rPr>
          <w:color w:val="231F20"/>
          <w:spacing w:val="-10"/>
        </w:rPr>
        <w:t> </w:t>
      </w:r>
      <w:r>
        <w:rPr>
          <w:color w:val="231F20"/>
        </w:rPr>
        <w:t>have</w:t>
      </w:r>
      <w:r>
        <w:rPr>
          <w:color w:val="231F20"/>
          <w:spacing w:val="-10"/>
        </w:rPr>
        <w:t> </w:t>
      </w:r>
      <w:r>
        <w:rPr>
          <w:color w:val="231F20"/>
        </w:rPr>
        <w:t>returned</w:t>
      </w:r>
      <w:r>
        <w:rPr>
          <w:color w:val="231F20"/>
          <w:spacing w:val="-10"/>
        </w:rPr>
        <w:t> </w:t>
      </w:r>
      <w:r>
        <w:rPr>
          <w:color w:val="231F20"/>
        </w:rPr>
        <w:t>to</w:t>
      </w:r>
      <w:r>
        <w:rPr>
          <w:color w:val="231F20"/>
          <w:spacing w:val="-10"/>
        </w:rPr>
        <w:t> </w:t>
      </w:r>
      <w:r>
        <w:rPr>
          <w:color w:val="231F20"/>
        </w:rPr>
        <w:t>college</w:t>
      </w:r>
      <w:r>
        <w:rPr>
          <w:color w:val="231F20"/>
          <w:spacing w:val="-10"/>
        </w:rPr>
        <w:t> </w:t>
      </w:r>
      <w:r>
        <w:rPr>
          <w:color w:val="231F20"/>
        </w:rPr>
        <w:t>and</w:t>
      </w:r>
      <w:r>
        <w:rPr>
          <w:color w:val="231F20"/>
          <w:spacing w:val="-10"/>
        </w:rPr>
        <w:t> </w:t>
      </w:r>
      <w:r>
        <w:rPr>
          <w:color w:val="231F20"/>
        </w:rPr>
        <w:t>are</w:t>
      </w:r>
      <w:r>
        <w:rPr>
          <w:color w:val="231F20"/>
          <w:spacing w:val="-10"/>
        </w:rPr>
        <w:t> </w:t>
      </w:r>
      <w:r>
        <w:rPr>
          <w:color w:val="231F20"/>
        </w:rPr>
        <w:t>receiv- ing</w:t>
      </w:r>
      <w:r>
        <w:rPr>
          <w:color w:val="231F20"/>
          <w:spacing w:val="22"/>
        </w:rPr>
        <w:t> </w:t>
      </w:r>
      <w:r>
        <w:rPr>
          <w:color w:val="231F20"/>
        </w:rPr>
        <w:t>two</w:t>
      </w:r>
      <w:r>
        <w:rPr>
          <w:color w:val="231F20"/>
          <w:spacing w:val="23"/>
        </w:rPr>
        <w:t> </w:t>
      </w:r>
      <w:r>
        <w:rPr>
          <w:color w:val="231F20"/>
        </w:rPr>
        <w:t>education</w:t>
      </w:r>
      <w:r>
        <w:rPr>
          <w:color w:val="231F20"/>
          <w:spacing w:val="22"/>
        </w:rPr>
        <w:t> </w:t>
      </w:r>
      <w:r>
        <w:rPr>
          <w:color w:val="231F20"/>
        </w:rPr>
        <w:t>benefits</w:t>
      </w:r>
      <w:r>
        <w:rPr>
          <w:color w:val="231F20"/>
          <w:spacing w:val="23"/>
        </w:rPr>
        <w:t> </w:t>
      </w:r>
      <w:r>
        <w:rPr>
          <w:color w:val="231F20"/>
        </w:rPr>
        <w:t>under</w:t>
      </w:r>
      <w:r>
        <w:rPr>
          <w:color w:val="231F20"/>
          <w:spacing w:val="22"/>
        </w:rPr>
        <w:t> </w:t>
      </w:r>
      <w:r>
        <w:rPr>
          <w:color w:val="231F20"/>
        </w:rPr>
        <w:t>the</w:t>
      </w:r>
      <w:r>
        <w:rPr>
          <w:color w:val="231F20"/>
          <w:spacing w:val="23"/>
        </w:rPr>
        <w:t> </w:t>
      </w:r>
      <w:r>
        <w:rPr>
          <w:color w:val="231F20"/>
        </w:rPr>
        <w:t>latest</w:t>
      </w:r>
      <w:r>
        <w:rPr>
          <w:color w:val="231F20"/>
          <w:spacing w:val="22"/>
        </w:rPr>
        <w:t> </w:t>
      </w:r>
      <w:r>
        <w:rPr>
          <w:color w:val="231F20"/>
        </w:rPr>
        <w:t>GI</w:t>
      </w:r>
      <w:r>
        <w:rPr>
          <w:color w:val="231F20"/>
          <w:spacing w:val="23"/>
        </w:rPr>
        <w:t> </w:t>
      </w:r>
      <w:r>
        <w:rPr>
          <w:color w:val="231F20"/>
        </w:rPr>
        <w:t>Bill:</w:t>
      </w:r>
      <w:r>
        <w:rPr>
          <w:color w:val="231F20"/>
          <w:spacing w:val="22"/>
        </w:rPr>
        <w:t> </w:t>
      </w:r>
      <w:r>
        <w:rPr>
          <w:color w:val="231F20"/>
        </w:rPr>
        <w:t>(1)</w:t>
      </w:r>
      <w:r>
        <w:rPr>
          <w:color w:val="231F20"/>
          <w:spacing w:val="23"/>
        </w:rPr>
        <w:t> </w:t>
      </w:r>
      <w:r>
        <w:rPr>
          <w:color w:val="231F20"/>
          <w:spacing w:val="-10"/>
        </w:rPr>
        <w:t>a</w:t>
      </w:r>
    </w:p>
    <w:p>
      <w:pPr>
        <w:pStyle w:val="BodyText"/>
        <w:spacing w:line="244" w:lineRule="auto" w:before="2"/>
        <w:ind w:right="38"/>
        <w:jc w:val="both"/>
      </w:pPr>
      <w:r>
        <w:rPr>
          <w:color w:val="231F20"/>
        </w:rPr>
        <w:t>$1,534 monthly basic housing allowance (BHA) that is di- rectly deposited</w:t>
      </w:r>
      <w:r>
        <w:rPr>
          <w:color w:val="231F20"/>
          <w:spacing w:val="-1"/>
        </w:rPr>
        <w:t> </w:t>
      </w:r>
      <w:r>
        <w:rPr>
          <w:color w:val="231F20"/>
        </w:rPr>
        <w:t>to your</w:t>
      </w:r>
      <w:r>
        <w:rPr>
          <w:color w:val="231F20"/>
          <w:spacing w:val="-1"/>
        </w:rPr>
        <w:t> </w:t>
      </w:r>
      <w:r>
        <w:rPr>
          <w:color w:val="231F20"/>
        </w:rPr>
        <w:t>checking account,</w:t>
      </w:r>
      <w:r>
        <w:rPr>
          <w:color w:val="231F20"/>
          <w:spacing w:val="-1"/>
        </w:rPr>
        <w:t> </w:t>
      </w:r>
      <w:r>
        <w:rPr>
          <w:color w:val="231F20"/>
        </w:rPr>
        <w:t>and (2)</w:t>
      </w:r>
      <w:r>
        <w:rPr>
          <w:color w:val="231F20"/>
          <w:spacing w:val="-1"/>
        </w:rPr>
        <w:t> </w:t>
      </w:r>
      <w:r>
        <w:rPr>
          <w:color w:val="231F20"/>
        </w:rPr>
        <w:t>$3,840 paid directly to your college for tuition. Neither of these </w:t>
      </w:r>
      <w:bookmarkStart w:name="_bookmark35" w:id="52"/>
      <w:bookmarkEnd w:id="52"/>
      <w:r>
        <w:rPr>
          <w:color w:val="231F20"/>
        </w:rPr>
        <w:t>ben</w:t>
      </w:r>
      <w:r>
        <w:rPr>
          <w:color w:val="231F20"/>
        </w:rPr>
        <w:t>efits is taxable and you don't report them on your tax return. You also want to claim an American opportunity </w:t>
      </w:r>
      <w:bookmarkStart w:name="_bookmark34" w:id="53"/>
      <w:bookmarkEnd w:id="53"/>
      <w:r>
        <w:rPr>
          <w:color w:val="231F20"/>
        </w:rPr>
        <w:t>c</w:t>
      </w:r>
      <w:r>
        <w:rPr>
          <w:color w:val="231F20"/>
        </w:rPr>
        <w:t>redit</w:t>
      </w:r>
      <w:r>
        <w:rPr>
          <w:color w:val="231F20"/>
          <w:spacing w:val="-11"/>
        </w:rPr>
        <w:t> </w:t>
      </w:r>
      <w:r>
        <w:rPr>
          <w:color w:val="231F20"/>
        </w:rPr>
        <w:t>on</w:t>
      </w:r>
      <w:r>
        <w:rPr>
          <w:color w:val="231F20"/>
          <w:spacing w:val="-11"/>
        </w:rPr>
        <w:t> </w:t>
      </w:r>
      <w:r>
        <w:rPr>
          <w:color w:val="231F20"/>
        </w:rPr>
        <w:t>your</w:t>
      </w:r>
      <w:r>
        <w:rPr>
          <w:color w:val="231F20"/>
          <w:spacing w:val="-11"/>
        </w:rPr>
        <w:t> </w:t>
      </w:r>
      <w:r>
        <w:rPr>
          <w:color w:val="231F20"/>
        </w:rPr>
        <w:t>return.</w:t>
      </w:r>
      <w:r>
        <w:rPr>
          <w:color w:val="231F20"/>
          <w:spacing w:val="-11"/>
        </w:rPr>
        <w:t> </w:t>
      </w:r>
      <w:r>
        <w:rPr>
          <w:color w:val="231F20"/>
        </w:rPr>
        <w:t>Your</w:t>
      </w:r>
      <w:r>
        <w:rPr>
          <w:color w:val="231F20"/>
          <w:spacing w:val="-11"/>
        </w:rPr>
        <w:t> </w:t>
      </w:r>
      <w:r>
        <w:rPr>
          <w:color w:val="231F20"/>
        </w:rPr>
        <w:t>total</w:t>
      </w:r>
      <w:r>
        <w:rPr>
          <w:color w:val="231F20"/>
          <w:spacing w:val="-11"/>
        </w:rPr>
        <w:t> </w:t>
      </w:r>
      <w:r>
        <w:rPr>
          <w:color w:val="231F20"/>
        </w:rPr>
        <w:t>tuition</w:t>
      </w:r>
      <w:r>
        <w:rPr>
          <w:color w:val="231F20"/>
          <w:spacing w:val="-11"/>
        </w:rPr>
        <w:t> </w:t>
      </w:r>
      <w:r>
        <w:rPr>
          <w:color w:val="231F20"/>
        </w:rPr>
        <w:t>charges</w:t>
      </w:r>
      <w:r>
        <w:rPr>
          <w:color w:val="231F20"/>
          <w:spacing w:val="-11"/>
        </w:rPr>
        <w:t> </w:t>
      </w:r>
      <w:r>
        <w:rPr>
          <w:color w:val="231F20"/>
        </w:rPr>
        <w:t>are</w:t>
      </w:r>
      <w:r>
        <w:rPr>
          <w:color w:val="231F20"/>
          <w:spacing w:val="-11"/>
        </w:rPr>
        <w:t> </w:t>
      </w:r>
      <w:r>
        <w:rPr>
          <w:color w:val="231F20"/>
        </w:rPr>
        <w:t>$5,000. To</w:t>
      </w:r>
      <w:r>
        <w:rPr>
          <w:color w:val="231F20"/>
          <w:spacing w:val="8"/>
        </w:rPr>
        <w:t> </w:t>
      </w:r>
      <w:r>
        <w:rPr>
          <w:color w:val="231F20"/>
        </w:rPr>
        <w:t>figure</w:t>
      </w:r>
      <w:r>
        <w:rPr>
          <w:color w:val="231F20"/>
          <w:spacing w:val="8"/>
        </w:rPr>
        <w:t> </w:t>
      </w:r>
      <w:r>
        <w:rPr>
          <w:color w:val="231F20"/>
        </w:rPr>
        <w:t>the</w:t>
      </w:r>
      <w:r>
        <w:rPr>
          <w:color w:val="231F20"/>
          <w:spacing w:val="9"/>
        </w:rPr>
        <w:t> </w:t>
      </w:r>
      <w:r>
        <w:rPr>
          <w:color w:val="231F20"/>
        </w:rPr>
        <w:t>amount</w:t>
      </w:r>
      <w:r>
        <w:rPr>
          <w:color w:val="231F20"/>
          <w:spacing w:val="8"/>
        </w:rPr>
        <w:t> </w:t>
      </w:r>
      <w:r>
        <w:rPr>
          <w:color w:val="231F20"/>
        </w:rPr>
        <w:t>of</w:t>
      </w:r>
      <w:r>
        <w:rPr>
          <w:color w:val="231F20"/>
          <w:spacing w:val="8"/>
        </w:rPr>
        <w:t> </w:t>
      </w:r>
      <w:r>
        <w:rPr>
          <w:color w:val="231F20"/>
        </w:rPr>
        <w:t>credit,</w:t>
      </w:r>
      <w:r>
        <w:rPr>
          <w:color w:val="231F20"/>
          <w:spacing w:val="9"/>
        </w:rPr>
        <w:t> </w:t>
      </w:r>
      <w:r>
        <w:rPr>
          <w:color w:val="231F20"/>
        </w:rPr>
        <w:t>you</w:t>
      </w:r>
      <w:r>
        <w:rPr>
          <w:color w:val="231F20"/>
          <w:spacing w:val="8"/>
        </w:rPr>
        <w:t> </w:t>
      </w:r>
      <w:r>
        <w:rPr>
          <w:color w:val="231F20"/>
        </w:rPr>
        <w:t>must</w:t>
      </w:r>
      <w:r>
        <w:rPr>
          <w:color w:val="231F20"/>
          <w:spacing w:val="9"/>
        </w:rPr>
        <w:t> </w:t>
      </w:r>
      <w:r>
        <w:rPr>
          <w:color w:val="231F20"/>
        </w:rPr>
        <w:t>first</w:t>
      </w:r>
      <w:r>
        <w:rPr>
          <w:color w:val="231F20"/>
          <w:spacing w:val="8"/>
        </w:rPr>
        <w:t> </w:t>
      </w:r>
      <w:r>
        <w:rPr>
          <w:color w:val="231F20"/>
        </w:rPr>
        <w:t>subtract</w:t>
      </w:r>
      <w:r>
        <w:rPr>
          <w:color w:val="231F20"/>
          <w:spacing w:val="8"/>
        </w:rPr>
        <w:t> </w:t>
      </w:r>
      <w:r>
        <w:rPr>
          <w:color w:val="231F20"/>
          <w:spacing w:val="-5"/>
        </w:rPr>
        <w:t>the</w:t>
      </w:r>
    </w:p>
    <w:p>
      <w:pPr>
        <w:pStyle w:val="BodyText"/>
        <w:spacing w:line="230" w:lineRule="auto" w:before="1"/>
        <w:ind w:right="38" w:hanging="1"/>
        <w:jc w:val="both"/>
      </w:pPr>
      <w:r>
        <w:rPr>
          <w:color w:val="231F20"/>
        </w:rPr>
        <w:t>$3,840 from your qualified education expenses because this</w:t>
      </w:r>
      <w:r>
        <w:rPr>
          <w:color w:val="231F20"/>
          <w:spacing w:val="-2"/>
        </w:rPr>
        <w:t> </w:t>
      </w:r>
      <w:r>
        <w:rPr>
          <w:color w:val="231F20"/>
        </w:rPr>
        <w:t>payment</w:t>
      </w:r>
      <w:r>
        <w:rPr>
          <w:color w:val="231F20"/>
          <w:spacing w:val="-2"/>
        </w:rPr>
        <w:t> </w:t>
      </w:r>
      <w:r>
        <w:rPr>
          <w:color w:val="231F20"/>
        </w:rPr>
        <w:t>under</w:t>
      </w:r>
      <w:r>
        <w:rPr>
          <w:color w:val="231F20"/>
          <w:spacing w:val="-2"/>
        </w:rPr>
        <w:t> </w:t>
      </w:r>
      <w:r>
        <w:rPr>
          <w:color w:val="231F20"/>
        </w:rPr>
        <w:t>the</w:t>
      </w:r>
      <w:r>
        <w:rPr>
          <w:color w:val="231F20"/>
          <w:spacing w:val="-2"/>
        </w:rPr>
        <w:t> </w:t>
      </w:r>
      <w:r>
        <w:rPr>
          <w:color w:val="231F20"/>
        </w:rPr>
        <w:t>GI</w:t>
      </w:r>
      <w:r>
        <w:rPr>
          <w:color w:val="231F20"/>
          <w:spacing w:val="-2"/>
        </w:rPr>
        <w:t> </w:t>
      </w:r>
      <w:r>
        <w:rPr>
          <w:color w:val="231F20"/>
        </w:rPr>
        <w:t>Bill</w:t>
      </w:r>
      <w:r>
        <w:rPr>
          <w:color w:val="231F20"/>
          <w:spacing w:val="-2"/>
        </w:rPr>
        <w:t> </w:t>
      </w:r>
      <w:r>
        <w:rPr>
          <w:color w:val="231F20"/>
        </w:rPr>
        <w:t>was</w:t>
      </w:r>
      <w:r>
        <w:rPr>
          <w:color w:val="231F20"/>
          <w:spacing w:val="-2"/>
        </w:rPr>
        <w:t> </w:t>
      </w:r>
      <w:r>
        <w:rPr>
          <w:color w:val="231F20"/>
        </w:rPr>
        <w:t>required</w:t>
      </w:r>
      <w:r>
        <w:rPr>
          <w:color w:val="231F20"/>
          <w:spacing w:val="-2"/>
        </w:rPr>
        <w:t> </w:t>
      </w:r>
      <w:r>
        <w:rPr>
          <w:color w:val="231F20"/>
        </w:rPr>
        <w:t>to</w:t>
      </w:r>
      <w:r>
        <w:rPr>
          <w:color w:val="231F20"/>
          <w:spacing w:val="-2"/>
        </w:rPr>
        <w:t> </w:t>
      </w:r>
      <w:r>
        <w:rPr>
          <w:color w:val="231F20"/>
        </w:rPr>
        <w:t>be</w:t>
      </w:r>
      <w:r>
        <w:rPr>
          <w:color w:val="231F20"/>
          <w:spacing w:val="-2"/>
        </w:rPr>
        <w:t> </w:t>
      </w:r>
      <w:r>
        <w:rPr>
          <w:color w:val="231F20"/>
        </w:rPr>
        <w:t>used</w:t>
      </w:r>
      <w:r>
        <w:rPr>
          <w:color w:val="231F20"/>
          <w:spacing w:val="-2"/>
        </w:rPr>
        <w:t> </w:t>
      </w:r>
      <w:r>
        <w:rPr>
          <w:color w:val="231F20"/>
        </w:rPr>
        <w:t>for education expenses. You </w:t>
      </w:r>
      <w:r>
        <w:rPr>
          <w:rFonts w:ascii="Arial Black"/>
          <w:color w:val="231F20"/>
        </w:rPr>
        <w:t>don't </w:t>
      </w:r>
      <w:r>
        <w:rPr>
          <w:color w:val="231F20"/>
        </w:rPr>
        <w:t>subtract any amount of the</w:t>
      </w:r>
      <w:r>
        <w:rPr>
          <w:color w:val="231F20"/>
          <w:spacing w:val="-1"/>
        </w:rPr>
        <w:t> </w:t>
      </w:r>
      <w:r>
        <w:rPr>
          <w:color w:val="231F20"/>
        </w:rPr>
        <w:t>BHA</w:t>
      </w:r>
      <w:r>
        <w:rPr>
          <w:color w:val="231F20"/>
          <w:spacing w:val="-1"/>
        </w:rPr>
        <w:t> </w:t>
      </w:r>
      <w:r>
        <w:rPr>
          <w:color w:val="231F20"/>
        </w:rPr>
        <w:t>because</w:t>
      </w:r>
      <w:r>
        <w:rPr>
          <w:color w:val="231F20"/>
          <w:spacing w:val="-1"/>
        </w:rPr>
        <w:t> </w:t>
      </w:r>
      <w:r>
        <w:rPr>
          <w:color w:val="231F20"/>
        </w:rPr>
        <w:t>it</w:t>
      </w:r>
      <w:r>
        <w:rPr>
          <w:color w:val="231F20"/>
          <w:spacing w:val="-1"/>
        </w:rPr>
        <w:t> </w:t>
      </w:r>
      <w:r>
        <w:rPr>
          <w:color w:val="231F20"/>
        </w:rPr>
        <w:t>was</w:t>
      </w:r>
      <w:r>
        <w:rPr>
          <w:color w:val="231F20"/>
          <w:spacing w:val="-1"/>
        </w:rPr>
        <w:t> </w:t>
      </w:r>
      <w:r>
        <w:rPr>
          <w:color w:val="231F20"/>
        </w:rPr>
        <w:t>paid</w:t>
      </w:r>
      <w:r>
        <w:rPr>
          <w:color w:val="231F20"/>
          <w:spacing w:val="-1"/>
        </w:rPr>
        <w:t> </w:t>
      </w:r>
      <w:r>
        <w:rPr>
          <w:color w:val="231F20"/>
        </w:rPr>
        <w:t>to</w:t>
      </w:r>
      <w:r>
        <w:rPr>
          <w:color w:val="231F20"/>
          <w:spacing w:val="-1"/>
        </w:rPr>
        <w:t> </w:t>
      </w:r>
      <w:r>
        <w:rPr>
          <w:color w:val="231F20"/>
        </w:rPr>
        <w:t>you</w:t>
      </w:r>
      <w:r>
        <w:rPr>
          <w:color w:val="231F20"/>
          <w:spacing w:val="-1"/>
        </w:rPr>
        <w:t> </w:t>
      </w:r>
      <w:r>
        <w:rPr>
          <w:color w:val="231F20"/>
        </w:rPr>
        <w:t>and</w:t>
      </w:r>
      <w:r>
        <w:rPr>
          <w:color w:val="231F20"/>
          <w:spacing w:val="-1"/>
        </w:rPr>
        <w:t> </w:t>
      </w:r>
      <w:r>
        <w:rPr>
          <w:color w:val="231F20"/>
        </w:rPr>
        <w:t>its</w:t>
      </w:r>
      <w:r>
        <w:rPr>
          <w:color w:val="231F20"/>
          <w:spacing w:val="-1"/>
        </w:rPr>
        <w:t> </w:t>
      </w:r>
      <w:r>
        <w:rPr>
          <w:color w:val="231F20"/>
        </w:rPr>
        <w:t>use</w:t>
      </w:r>
      <w:r>
        <w:rPr>
          <w:color w:val="231F20"/>
          <w:spacing w:val="-1"/>
        </w:rPr>
        <w:t> </w:t>
      </w:r>
      <w:r>
        <w:rPr>
          <w:color w:val="231F20"/>
        </w:rPr>
        <w:t>wasn't</w:t>
      </w:r>
      <w:r>
        <w:rPr>
          <w:color w:val="231F20"/>
          <w:spacing w:val="-1"/>
        </w:rPr>
        <w:t> </w:t>
      </w:r>
      <w:r>
        <w:rPr>
          <w:color w:val="231F20"/>
        </w:rPr>
        <w:t>re- </w:t>
      </w:r>
      <w:r>
        <w:rPr>
          <w:color w:val="231F20"/>
          <w:spacing w:val="-2"/>
        </w:rPr>
        <w:t>stricted.</w:t>
      </w:r>
    </w:p>
    <w:p>
      <w:pPr>
        <w:pStyle w:val="Heading3"/>
        <w:spacing w:before="173"/>
        <w:ind w:left="119"/>
        <w:jc w:val="both"/>
      </w:pPr>
      <w:bookmarkStart w:name="Qualified Tuition Reduction" w:id="54"/>
      <w:bookmarkEnd w:id="54"/>
      <w:r>
        <w:rPr/>
      </w:r>
      <w:bookmarkStart w:name="_bookmark36" w:id="55"/>
      <w:bookmarkEnd w:id="55"/>
      <w:r>
        <w:rPr/>
      </w:r>
      <w:bookmarkStart w:name="_bookmark37" w:id="56"/>
      <w:bookmarkEnd w:id="56"/>
      <w:r>
        <w:rPr/>
      </w:r>
      <w:r>
        <w:rPr>
          <w:color w:val="231F20"/>
          <w:w w:val="85"/>
        </w:rPr>
        <w:t>Qualified</w:t>
      </w:r>
      <w:r>
        <w:rPr>
          <w:color w:val="231F20"/>
          <w:spacing w:val="-10"/>
        </w:rPr>
        <w:t> </w:t>
      </w:r>
      <w:r>
        <w:rPr>
          <w:color w:val="231F20"/>
          <w:w w:val="85"/>
        </w:rPr>
        <w:t>Tuition</w:t>
      </w:r>
      <w:r>
        <w:rPr>
          <w:color w:val="231F20"/>
          <w:spacing w:val="-10"/>
        </w:rPr>
        <w:t> </w:t>
      </w:r>
      <w:r>
        <w:rPr>
          <w:color w:val="231F20"/>
          <w:spacing w:val="-2"/>
          <w:w w:val="85"/>
        </w:rPr>
        <w:t>Reduction</w:t>
      </w:r>
    </w:p>
    <w:p>
      <w:pPr>
        <w:pStyle w:val="BodyText"/>
        <w:spacing w:line="244" w:lineRule="auto" w:before="194"/>
        <w:ind w:right="38" w:hanging="1"/>
        <w:jc w:val="both"/>
      </w:pP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allowed</w:t>
      </w:r>
      <w:r>
        <w:rPr>
          <w:color w:val="231F20"/>
          <w:spacing w:val="-8"/>
        </w:rPr>
        <w:t> </w:t>
      </w:r>
      <w:r>
        <w:rPr>
          <w:color w:val="231F20"/>
        </w:rPr>
        <w:t>to</w:t>
      </w:r>
      <w:r>
        <w:rPr>
          <w:color w:val="231F20"/>
          <w:spacing w:val="-8"/>
        </w:rPr>
        <w:t> </w:t>
      </w:r>
      <w:r>
        <w:rPr>
          <w:color w:val="231F20"/>
        </w:rPr>
        <w:t>study</w:t>
      </w:r>
      <w:r>
        <w:rPr>
          <w:color w:val="231F20"/>
          <w:spacing w:val="-8"/>
        </w:rPr>
        <w:t> </w:t>
      </w:r>
      <w:r>
        <w:rPr>
          <w:color w:val="231F20"/>
        </w:rPr>
        <w:t>tuition</w:t>
      </w:r>
      <w:r>
        <w:rPr>
          <w:color w:val="231F20"/>
          <w:spacing w:val="-8"/>
        </w:rPr>
        <w:t> </w:t>
      </w:r>
      <w:r>
        <w:rPr>
          <w:color w:val="231F20"/>
        </w:rPr>
        <w:t>free</w:t>
      </w:r>
      <w:r>
        <w:rPr>
          <w:color w:val="231F20"/>
          <w:spacing w:val="-8"/>
        </w:rPr>
        <w:t> </w:t>
      </w:r>
      <w:r>
        <w:rPr>
          <w:color w:val="231F20"/>
        </w:rPr>
        <w:t>or</w:t>
      </w:r>
      <w:r>
        <w:rPr>
          <w:color w:val="231F20"/>
          <w:spacing w:val="-8"/>
        </w:rPr>
        <w:t> </w:t>
      </w:r>
      <w:r>
        <w:rPr>
          <w:color w:val="231F20"/>
        </w:rPr>
        <w:t>for</w:t>
      </w:r>
      <w:r>
        <w:rPr>
          <w:color w:val="231F20"/>
          <w:spacing w:val="-8"/>
        </w:rPr>
        <w:t> </w:t>
      </w:r>
      <w:r>
        <w:rPr>
          <w:color w:val="231F20"/>
        </w:rPr>
        <w:t>a</w:t>
      </w:r>
      <w:r>
        <w:rPr>
          <w:color w:val="231F20"/>
          <w:spacing w:val="-8"/>
        </w:rPr>
        <w:t> </w:t>
      </w:r>
      <w:r>
        <w:rPr>
          <w:color w:val="231F20"/>
        </w:rPr>
        <w:t>reduced</w:t>
      </w:r>
      <w:r>
        <w:rPr>
          <w:color w:val="231F20"/>
          <w:spacing w:val="-8"/>
        </w:rPr>
        <w:t> </w:t>
      </w:r>
      <w:r>
        <w:rPr>
          <w:color w:val="231F20"/>
        </w:rPr>
        <w:t>rate of</w:t>
      </w:r>
      <w:r>
        <w:rPr>
          <w:color w:val="231F20"/>
          <w:spacing w:val="-6"/>
        </w:rPr>
        <w:t> </w:t>
      </w:r>
      <w:r>
        <w:rPr>
          <w:color w:val="231F20"/>
        </w:rPr>
        <w:t>tuition,</w:t>
      </w:r>
      <w:r>
        <w:rPr>
          <w:color w:val="231F20"/>
          <w:spacing w:val="-6"/>
        </w:rPr>
        <w:t> </w:t>
      </w:r>
      <w:r>
        <w:rPr>
          <w:color w:val="231F20"/>
        </w:rPr>
        <w:t>you</w:t>
      </w:r>
      <w:r>
        <w:rPr>
          <w:color w:val="231F20"/>
          <w:spacing w:val="-6"/>
        </w:rPr>
        <w:t> </w:t>
      </w:r>
      <w:r>
        <w:rPr>
          <w:color w:val="231F20"/>
        </w:rPr>
        <w:t>may</w:t>
      </w:r>
      <w:r>
        <w:rPr>
          <w:color w:val="231F20"/>
          <w:spacing w:val="-6"/>
        </w:rPr>
        <w:t> </w:t>
      </w:r>
      <w:r>
        <w:rPr>
          <w:color w:val="231F20"/>
        </w:rPr>
        <w:t>not</w:t>
      </w:r>
      <w:r>
        <w:rPr>
          <w:color w:val="231F20"/>
          <w:spacing w:val="-6"/>
        </w:rPr>
        <w:t> </w:t>
      </w:r>
      <w:r>
        <w:rPr>
          <w:color w:val="231F20"/>
        </w:rPr>
        <w:t>have</w:t>
      </w:r>
      <w:r>
        <w:rPr>
          <w:color w:val="231F20"/>
          <w:spacing w:val="-6"/>
        </w:rPr>
        <w:t> </w:t>
      </w:r>
      <w:r>
        <w:rPr>
          <w:color w:val="231F20"/>
        </w:rPr>
        <w:t>to</w:t>
      </w:r>
      <w:r>
        <w:rPr>
          <w:color w:val="231F20"/>
          <w:spacing w:val="-6"/>
        </w:rPr>
        <w:t> </w:t>
      </w:r>
      <w:r>
        <w:rPr>
          <w:color w:val="231F20"/>
        </w:rPr>
        <w:t>pay</w:t>
      </w:r>
      <w:r>
        <w:rPr>
          <w:color w:val="231F20"/>
          <w:spacing w:val="-6"/>
        </w:rPr>
        <w:t> </w:t>
      </w:r>
      <w:r>
        <w:rPr>
          <w:color w:val="231F20"/>
        </w:rPr>
        <w:t>tax</w:t>
      </w:r>
      <w:r>
        <w:rPr>
          <w:color w:val="231F20"/>
          <w:spacing w:val="-6"/>
        </w:rPr>
        <w:t> </w:t>
      </w:r>
      <w:r>
        <w:rPr>
          <w:color w:val="231F20"/>
        </w:rPr>
        <w:t>on</w:t>
      </w:r>
      <w:r>
        <w:rPr>
          <w:color w:val="231F20"/>
          <w:spacing w:val="-6"/>
        </w:rPr>
        <w:t> </w:t>
      </w:r>
      <w:r>
        <w:rPr>
          <w:color w:val="231F20"/>
        </w:rPr>
        <w:t>this</w:t>
      </w:r>
      <w:r>
        <w:rPr>
          <w:color w:val="231F20"/>
          <w:spacing w:val="-6"/>
        </w:rPr>
        <w:t> </w:t>
      </w:r>
      <w:r>
        <w:rPr>
          <w:color w:val="231F20"/>
        </w:rPr>
        <w:t>benefit.</w:t>
      </w:r>
      <w:r>
        <w:rPr>
          <w:color w:val="231F20"/>
          <w:spacing w:val="-6"/>
        </w:rPr>
        <w:t> </w:t>
      </w:r>
      <w:r>
        <w:rPr>
          <w:color w:val="231F20"/>
        </w:rPr>
        <w:t>This is called a tuition reduction. You don't have to include a qualified tuition reduction in your income.</w:t>
      </w:r>
    </w:p>
    <w:p>
      <w:pPr>
        <w:pStyle w:val="BodyText"/>
        <w:spacing w:line="244" w:lineRule="auto" w:before="154"/>
        <w:ind w:right="38" w:firstLine="240"/>
        <w:jc w:val="both"/>
      </w:pPr>
      <w:r>
        <w:rPr>
          <w:color w:val="231F20"/>
        </w:rPr>
        <w:t>A</w:t>
      </w:r>
      <w:r>
        <w:rPr>
          <w:color w:val="231F20"/>
          <w:spacing w:val="-9"/>
        </w:rPr>
        <w:t> </w:t>
      </w:r>
      <w:r>
        <w:rPr>
          <w:color w:val="231F20"/>
        </w:rPr>
        <w:t>tuition</w:t>
      </w:r>
      <w:r>
        <w:rPr>
          <w:color w:val="231F20"/>
          <w:spacing w:val="-9"/>
        </w:rPr>
        <w:t> </w:t>
      </w:r>
      <w:r>
        <w:rPr>
          <w:color w:val="231F20"/>
        </w:rPr>
        <w:t>reduction</w:t>
      </w:r>
      <w:r>
        <w:rPr>
          <w:color w:val="231F20"/>
          <w:spacing w:val="-9"/>
        </w:rPr>
        <w:t> </w:t>
      </w:r>
      <w:r>
        <w:rPr>
          <w:color w:val="231F20"/>
        </w:rPr>
        <w:t>is</w:t>
      </w:r>
      <w:r>
        <w:rPr>
          <w:color w:val="231F20"/>
          <w:spacing w:val="-9"/>
        </w:rPr>
        <w:t> </w:t>
      </w:r>
      <w:r>
        <w:rPr>
          <w:color w:val="231F20"/>
        </w:rPr>
        <w:t>qualified</w:t>
      </w:r>
      <w:r>
        <w:rPr>
          <w:color w:val="231F20"/>
          <w:spacing w:val="-9"/>
        </w:rPr>
        <w:t> </w:t>
      </w:r>
      <w:r>
        <w:rPr>
          <w:color w:val="231F20"/>
        </w:rPr>
        <w:t>only</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receive</w:t>
      </w:r>
      <w:r>
        <w:rPr>
          <w:color w:val="231F20"/>
          <w:spacing w:val="-9"/>
        </w:rPr>
        <w:t> </w:t>
      </w:r>
      <w:r>
        <w:rPr>
          <w:color w:val="231F20"/>
        </w:rPr>
        <w:t>it</w:t>
      </w:r>
      <w:r>
        <w:rPr>
          <w:color w:val="231F20"/>
          <w:spacing w:val="-9"/>
        </w:rPr>
        <w:t> </w:t>
      </w:r>
      <w:r>
        <w:rPr>
          <w:color w:val="231F20"/>
        </w:rPr>
        <w:t>from, and use it at, an eligible educational institution. You don't have</w:t>
      </w:r>
      <w:r>
        <w:rPr>
          <w:color w:val="231F20"/>
          <w:spacing w:val="-8"/>
        </w:rPr>
        <w:t> </w:t>
      </w:r>
      <w:r>
        <w:rPr>
          <w:color w:val="231F20"/>
        </w:rPr>
        <w:t>to</w:t>
      </w:r>
      <w:r>
        <w:rPr>
          <w:color w:val="231F20"/>
          <w:spacing w:val="-8"/>
        </w:rPr>
        <w:t> </w:t>
      </w:r>
      <w:r>
        <w:rPr>
          <w:color w:val="231F20"/>
        </w:rPr>
        <w:t>use</w:t>
      </w:r>
      <w:r>
        <w:rPr>
          <w:color w:val="231F20"/>
          <w:spacing w:val="-8"/>
        </w:rPr>
        <w:t> </w:t>
      </w:r>
      <w:r>
        <w:rPr>
          <w:color w:val="231F20"/>
        </w:rPr>
        <w:t>the</w:t>
      </w:r>
      <w:r>
        <w:rPr>
          <w:color w:val="231F20"/>
          <w:spacing w:val="-8"/>
        </w:rPr>
        <w:t> </w:t>
      </w:r>
      <w:r>
        <w:rPr>
          <w:color w:val="231F20"/>
        </w:rPr>
        <w:t>tuition</w:t>
      </w:r>
      <w:r>
        <w:rPr>
          <w:color w:val="231F20"/>
          <w:spacing w:val="-8"/>
        </w:rPr>
        <w:t> </w:t>
      </w:r>
      <w:r>
        <w:rPr>
          <w:color w:val="231F20"/>
        </w:rPr>
        <w:t>reduction</w:t>
      </w:r>
      <w:r>
        <w:rPr>
          <w:color w:val="231F20"/>
          <w:spacing w:val="-8"/>
        </w:rPr>
        <w:t> </w:t>
      </w:r>
      <w:r>
        <w:rPr>
          <w:color w:val="231F20"/>
        </w:rPr>
        <w:t>at</w:t>
      </w:r>
      <w:r>
        <w:rPr>
          <w:color w:val="231F20"/>
          <w:spacing w:val="-8"/>
        </w:rPr>
        <w:t> </w:t>
      </w:r>
      <w:r>
        <w:rPr>
          <w:color w:val="231F20"/>
        </w:rPr>
        <w:t>the</w:t>
      </w:r>
      <w:r>
        <w:rPr>
          <w:color w:val="231F20"/>
          <w:spacing w:val="-8"/>
        </w:rPr>
        <w:t> </w:t>
      </w:r>
      <w:r>
        <w:rPr>
          <w:color w:val="231F20"/>
        </w:rPr>
        <w:t>eligible</w:t>
      </w:r>
      <w:r>
        <w:rPr>
          <w:color w:val="231F20"/>
          <w:spacing w:val="-8"/>
        </w:rPr>
        <w:t> </w:t>
      </w:r>
      <w:r>
        <w:rPr>
          <w:color w:val="231F20"/>
        </w:rPr>
        <w:t>educational institution</w:t>
      </w:r>
      <w:r>
        <w:rPr>
          <w:color w:val="231F20"/>
          <w:spacing w:val="-10"/>
        </w:rPr>
        <w:t> </w:t>
      </w:r>
      <w:r>
        <w:rPr>
          <w:color w:val="231F20"/>
        </w:rPr>
        <w:t>from</w:t>
      </w:r>
      <w:r>
        <w:rPr>
          <w:color w:val="231F20"/>
          <w:spacing w:val="-10"/>
        </w:rPr>
        <w:t> </w:t>
      </w:r>
      <w:r>
        <w:rPr>
          <w:color w:val="231F20"/>
        </w:rPr>
        <w:t>which</w:t>
      </w:r>
      <w:r>
        <w:rPr>
          <w:color w:val="231F20"/>
          <w:spacing w:val="-10"/>
        </w:rPr>
        <w:t> </w:t>
      </w:r>
      <w:r>
        <w:rPr>
          <w:color w:val="231F20"/>
        </w:rPr>
        <w:t>you</w:t>
      </w:r>
      <w:r>
        <w:rPr>
          <w:color w:val="231F20"/>
          <w:spacing w:val="-10"/>
        </w:rPr>
        <w:t> </w:t>
      </w:r>
      <w:r>
        <w:rPr>
          <w:color w:val="231F20"/>
        </w:rPr>
        <w:t>received</w:t>
      </w:r>
      <w:r>
        <w:rPr>
          <w:color w:val="231F20"/>
          <w:spacing w:val="-10"/>
        </w:rPr>
        <w:t> </w:t>
      </w:r>
      <w:r>
        <w:rPr>
          <w:color w:val="231F20"/>
        </w:rPr>
        <w:t>it.</w:t>
      </w:r>
      <w:r>
        <w:rPr>
          <w:color w:val="231F20"/>
          <w:spacing w:val="-10"/>
        </w:rPr>
        <w:t> </w:t>
      </w:r>
      <w:r>
        <w:rPr>
          <w:color w:val="231F20"/>
        </w:rPr>
        <w:t>In</w:t>
      </w:r>
      <w:r>
        <w:rPr>
          <w:color w:val="231F20"/>
          <w:spacing w:val="-10"/>
        </w:rPr>
        <w:t> </w:t>
      </w:r>
      <w:r>
        <w:rPr>
          <w:color w:val="231F20"/>
        </w:rPr>
        <w:t>other</w:t>
      </w:r>
      <w:r>
        <w:rPr>
          <w:color w:val="231F20"/>
          <w:spacing w:val="-10"/>
        </w:rPr>
        <w:t> </w:t>
      </w:r>
      <w:r>
        <w:rPr>
          <w:color w:val="231F20"/>
        </w:rPr>
        <w:t>words,</w:t>
      </w:r>
      <w:r>
        <w:rPr>
          <w:color w:val="231F20"/>
          <w:spacing w:val="-10"/>
        </w:rPr>
        <w:t> </w:t>
      </w:r>
      <w:r>
        <w:rPr>
          <w:color w:val="231F20"/>
        </w:rPr>
        <w:t>if</w:t>
      </w:r>
      <w:r>
        <w:rPr>
          <w:color w:val="231F20"/>
          <w:spacing w:val="-10"/>
        </w:rPr>
        <w:t> </w:t>
      </w:r>
      <w:r>
        <w:rPr>
          <w:color w:val="231F20"/>
        </w:rPr>
        <w:t>you work for an eligible educational institution and the institu- tion arranges for you to take courses at another eligible educational</w:t>
      </w:r>
      <w:r>
        <w:rPr>
          <w:color w:val="231F20"/>
          <w:spacing w:val="-3"/>
        </w:rPr>
        <w:t> </w:t>
      </w:r>
      <w:r>
        <w:rPr>
          <w:color w:val="231F20"/>
        </w:rPr>
        <w:t>institution</w:t>
      </w:r>
      <w:r>
        <w:rPr>
          <w:color w:val="231F20"/>
          <w:spacing w:val="-3"/>
        </w:rPr>
        <w:t> </w:t>
      </w:r>
      <w:r>
        <w:rPr>
          <w:color w:val="231F20"/>
        </w:rPr>
        <w:t>without</w:t>
      </w:r>
      <w:r>
        <w:rPr>
          <w:color w:val="231F20"/>
          <w:spacing w:val="-3"/>
        </w:rPr>
        <w:t> </w:t>
      </w:r>
      <w:r>
        <w:rPr>
          <w:color w:val="231F20"/>
        </w:rPr>
        <w:t>paying</w:t>
      </w:r>
      <w:r>
        <w:rPr>
          <w:color w:val="231F20"/>
          <w:spacing w:val="-3"/>
        </w:rPr>
        <w:t> </w:t>
      </w:r>
      <w:r>
        <w:rPr>
          <w:color w:val="231F20"/>
        </w:rPr>
        <w:t>any</w:t>
      </w:r>
      <w:r>
        <w:rPr>
          <w:color w:val="231F20"/>
          <w:spacing w:val="-3"/>
        </w:rPr>
        <w:t> </w:t>
      </w:r>
      <w:r>
        <w:rPr>
          <w:color w:val="231F20"/>
        </w:rPr>
        <w:t>tuition,</w:t>
      </w:r>
      <w:r>
        <w:rPr>
          <w:color w:val="231F20"/>
          <w:spacing w:val="-3"/>
        </w:rPr>
        <w:t> </w:t>
      </w:r>
      <w:r>
        <w:rPr>
          <w:color w:val="231F20"/>
        </w:rPr>
        <w:t>you</w:t>
      </w:r>
      <w:r>
        <w:rPr>
          <w:color w:val="231F20"/>
          <w:spacing w:val="-3"/>
        </w:rPr>
        <w:t> </w:t>
      </w:r>
      <w:r>
        <w:rPr>
          <w:color w:val="231F20"/>
        </w:rPr>
        <w:t>may not</w:t>
      </w:r>
      <w:r>
        <w:rPr>
          <w:color w:val="231F20"/>
          <w:spacing w:val="-9"/>
        </w:rPr>
        <w:t> </w:t>
      </w:r>
      <w:r>
        <w:rPr>
          <w:color w:val="231F20"/>
        </w:rPr>
        <w:t>have</w:t>
      </w:r>
      <w:r>
        <w:rPr>
          <w:color w:val="231F20"/>
          <w:spacing w:val="-9"/>
        </w:rPr>
        <w:t> </w:t>
      </w:r>
      <w:r>
        <w:rPr>
          <w:color w:val="231F20"/>
        </w:rPr>
        <w:t>to</w:t>
      </w:r>
      <w:r>
        <w:rPr>
          <w:color w:val="231F20"/>
          <w:spacing w:val="-9"/>
        </w:rPr>
        <w:t> </w:t>
      </w:r>
      <w:r>
        <w:rPr>
          <w:color w:val="231F20"/>
        </w:rPr>
        <w:t>include</w:t>
      </w:r>
      <w:r>
        <w:rPr>
          <w:color w:val="231F20"/>
          <w:spacing w:val="-9"/>
        </w:rPr>
        <w:t> </w:t>
      </w:r>
      <w:r>
        <w:rPr>
          <w:color w:val="231F20"/>
        </w:rPr>
        <w:t>the</w:t>
      </w:r>
      <w:r>
        <w:rPr>
          <w:color w:val="231F20"/>
          <w:spacing w:val="-9"/>
        </w:rPr>
        <w:t> </w:t>
      </w:r>
      <w:r>
        <w:rPr>
          <w:color w:val="231F20"/>
        </w:rPr>
        <w:t>value</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free</w:t>
      </w:r>
      <w:r>
        <w:rPr>
          <w:color w:val="231F20"/>
          <w:spacing w:val="-9"/>
        </w:rPr>
        <w:t> </w:t>
      </w:r>
      <w:r>
        <w:rPr>
          <w:color w:val="231F20"/>
        </w:rPr>
        <w:t>courses</w:t>
      </w:r>
      <w:r>
        <w:rPr>
          <w:color w:val="231F20"/>
          <w:spacing w:val="-9"/>
        </w:rPr>
        <w:t> </w:t>
      </w:r>
      <w:r>
        <w:rPr>
          <w:color w:val="231F20"/>
        </w:rPr>
        <w:t>in</w:t>
      </w:r>
      <w:r>
        <w:rPr>
          <w:color w:val="231F20"/>
          <w:spacing w:val="-9"/>
        </w:rPr>
        <w:t> </w:t>
      </w:r>
      <w:r>
        <w:rPr>
          <w:color w:val="231F20"/>
        </w:rPr>
        <w:t>your</w:t>
      </w:r>
      <w:r>
        <w:rPr>
          <w:color w:val="231F20"/>
          <w:spacing w:val="-9"/>
        </w:rPr>
        <w:t> </w:t>
      </w:r>
      <w:r>
        <w:rPr>
          <w:color w:val="231F20"/>
        </w:rPr>
        <w:t>in- </w:t>
      </w:r>
      <w:r>
        <w:rPr>
          <w:color w:val="231F20"/>
          <w:spacing w:val="-2"/>
        </w:rPr>
        <w:t>come.</w:t>
      </w:r>
    </w:p>
    <w:p>
      <w:pPr>
        <w:pStyle w:val="BodyText"/>
        <w:spacing w:line="244" w:lineRule="auto" w:before="151"/>
        <w:ind w:right="38" w:firstLine="240"/>
        <w:jc w:val="both"/>
      </w:pPr>
      <w:r>
        <w:rPr>
          <w:color w:val="231F20"/>
        </w:rPr>
        <w:t>The rules for determining if a tuition reduction is quali- fied, and therefore tax free, are different if the education provided</w:t>
      </w:r>
      <w:r>
        <w:rPr>
          <w:color w:val="231F20"/>
          <w:spacing w:val="-7"/>
        </w:rPr>
        <w:t> </w:t>
      </w:r>
      <w:r>
        <w:rPr>
          <w:color w:val="231F20"/>
        </w:rPr>
        <w:t>is</w:t>
      </w:r>
      <w:r>
        <w:rPr>
          <w:color w:val="231F20"/>
          <w:spacing w:val="-7"/>
        </w:rPr>
        <w:t> </w:t>
      </w:r>
      <w:r>
        <w:rPr>
          <w:color w:val="231F20"/>
        </w:rPr>
        <w:t>below</w:t>
      </w:r>
      <w:r>
        <w:rPr>
          <w:color w:val="231F20"/>
          <w:spacing w:val="-7"/>
        </w:rPr>
        <w:t> </w:t>
      </w:r>
      <w:r>
        <w:rPr>
          <w:color w:val="231F20"/>
        </w:rPr>
        <w:t>the</w:t>
      </w:r>
      <w:r>
        <w:rPr>
          <w:color w:val="231F20"/>
          <w:spacing w:val="-7"/>
        </w:rPr>
        <w:t> </w:t>
      </w:r>
      <w:r>
        <w:rPr>
          <w:color w:val="231F20"/>
        </w:rPr>
        <w:t>graduate</w:t>
      </w:r>
      <w:r>
        <w:rPr>
          <w:color w:val="231F20"/>
          <w:spacing w:val="-7"/>
        </w:rPr>
        <w:t> </w:t>
      </w:r>
      <w:r>
        <w:rPr>
          <w:color w:val="231F20"/>
        </w:rPr>
        <w:t>level</w:t>
      </w:r>
      <w:r>
        <w:rPr>
          <w:color w:val="231F20"/>
          <w:spacing w:val="-7"/>
        </w:rPr>
        <w:t> </w:t>
      </w:r>
      <w:r>
        <w:rPr>
          <w:color w:val="231F20"/>
        </w:rPr>
        <w:t>or</w:t>
      </w:r>
      <w:r>
        <w:rPr>
          <w:color w:val="231F20"/>
          <w:spacing w:val="-7"/>
        </w:rPr>
        <w:t> </w:t>
      </w:r>
      <w:r>
        <w:rPr>
          <w:color w:val="231F20"/>
        </w:rPr>
        <w:t>is</w:t>
      </w:r>
      <w:r>
        <w:rPr>
          <w:color w:val="231F20"/>
          <w:spacing w:val="-7"/>
        </w:rPr>
        <w:t> </w:t>
      </w:r>
      <w:r>
        <w:rPr>
          <w:color w:val="231F20"/>
        </w:rPr>
        <w:t>graduate</w:t>
      </w:r>
      <w:r>
        <w:rPr>
          <w:color w:val="231F20"/>
          <w:spacing w:val="-7"/>
        </w:rPr>
        <w:t> </w:t>
      </w:r>
      <w:r>
        <w:rPr>
          <w:color w:val="231F20"/>
        </w:rPr>
        <w:t>educa- </w:t>
      </w:r>
      <w:r>
        <w:rPr>
          <w:color w:val="231F20"/>
          <w:spacing w:val="-2"/>
        </w:rPr>
        <w:t>tion.</w:t>
      </w:r>
    </w:p>
    <w:p>
      <w:pPr>
        <w:pStyle w:val="BodyText"/>
        <w:spacing w:line="244" w:lineRule="auto" w:before="155"/>
        <w:ind w:left="120" w:right="38" w:firstLine="239"/>
        <w:jc w:val="both"/>
      </w:pPr>
      <w:r>
        <w:rPr>
          <w:color w:val="231F20"/>
        </w:rPr>
        <w:t>You must include in your income any tuition reduction you receive that is payment for your services.</w:t>
      </w:r>
    </w:p>
    <w:p>
      <w:pPr>
        <w:pStyle w:val="BodyText"/>
        <w:spacing w:line="237" w:lineRule="auto" w:before="145"/>
        <w:ind w:left="120" w:right="39" w:hanging="1"/>
        <w:jc w:val="both"/>
      </w:pPr>
      <w:bookmarkStart w:name="_bookmark38" w:id="57"/>
      <w:bookmarkEnd w:id="57"/>
      <w:r>
        <w:rPr/>
      </w:r>
      <w:r>
        <w:rPr>
          <w:rFonts w:ascii="Arial Black"/>
          <w:color w:val="231F20"/>
          <w:w w:val="90"/>
        </w:rPr>
        <w:t>Eligible educational institution.</w:t>
      </w:r>
      <w:r>
        <w:rPr>
          <w:rFonts w:ascii="Arial Black"/>
          <w:color w:val="231F20"/>
        </w:rPr>
        <w:t> </w:t>
      </w:r>
      <w:r>
        <w:rPr>
          <w:color w:val="231F20"/>
          <w:w w:val="90"/>
        </w:rPr>
        <w:t>An eligible educational </w:t>
      </w:r>
      <w:r>
        <w:rPr>
          <w:color w:val="231F20"/>
        </w:rPr>
        <w:t>institution is one that maintains a regular faculty and cur- riculum</w:t>
      </w:r>
      <w:r>
        <w:rPr>
          <w:color w:val="231F20"/>
          <w:spacing w:val="-1"/>
        </w:rPr>
        <w:t> </w:t>
      </w:r>
      <w:r>
        <w:rPr>
          <w:color w:val="231F20"/>
        </w:rPr>
        <w:t>and</w:t>
      </w:r>
      <w:r>
        <w:rPr>
          <w:color w:val="231F20"/>
          <w:spacing w:val="-1"/>
        </w:rPr>
        <w:t> </w:t>
      </w:r>
      <w:r>
        <w:rPr>
          <w:color w:val="231F20"/>
        </w:rPr>
        <w:t>normally</w:t>
      </w:r>
      <w:r>
        <w:rPr>
          <w:color w:val="231F20"/>
          <w:spacing w:val="-1"/>
        </w:rPr>
        <w:t> </w:t>
      </w:r>
      <w:r>
        <w:rPr>
          <w:color w:val="231F20"/>
        </w:rPr>
        <w:t>has</w:t>
      </w:r>
      <w:r>
        <w:rPr>
          <w:color w:val="231F20"/>
          <w:spacing w:val="-1"/>
        </w:rPr>
        <w:t> </w:t>
      </w:r>
      <w:r>
        <w:rPr>
          <w:color w:val="231F20"/>
        </w:rPr>
        <w:t>a</w:t>
      </w:r>
      <w:r>
        <w:rPr>
          <w:color w:val="231F20"/>
          <w:spacing w:val="-1"/>
        </w:rPr>
        <w:t> </w:t>
      </w:r>
      <w:r>
        <w:rPr>
          <w:color w:val="231F20"/>
        </w:rPr>
        <w:t>regularly</w:t>
      </w:r>
      <w:r>
        <w:rPr>
          <w:color w:val="231F20"/>
          <w:spacing w:val="-1"/>
        </w:rPr>
        <w:t> </w:t>
      </w:r>
      <w:r>
        <w:rPr>
          <w:color w:val="231F20"/>
        </w:rPr>
        <w:t>enrolled</w:t>
      </w:r>
      <w:r>
        <w:rPr>
          <w:color w:val="231F20"/>
          <w:spacing w:val="-1"/>
        </w:rPr>
        <w:t> </w:t>
      </w:r>
      <w:r>
        <w:rPr>
          <w:color w:val="231F20"/>
        </w:rPr>
        <w:t>body</w:t>
      </w:r>
      <w:r>
        <w:rPr>
          <w:color w:val="231F20"/>
          <w:spacing w:val="-1"/>
        </w:rPr>
        <w:t> </w:t>
      </w:r>
      <w:r>
        <w:rPr>
          <w:color w:val="231F20"/>
        </w:rPr>
        <w:t>of</w:t>
      </w:r>
      <w:r>
        <w:rPr>
          <w:color w:val="231F20"/>
          <w:spacing w:val="-1"/>
        </w:rPr>
        <w:t> </w:t>
      </w:r>
      <w:r>
        <w:rPr>
          <w:color w:val="231F20"/>
        </w:rPr>
        <w:t>stu- dents in attendance at the place where it regularly carries on its educational activities.</w:t>
      </w:r>
    </w:p>
    <w:p>
      <w:pPr>
        <w:pStyle w:val="BodyText"/>
        <w:spacing w:line="230" w:lineRule="exact" w:before="179"/>
        <w:ind w:right="115"/>
        <w:jc w:val="both"/>
      </w:pPr>
      <w:r>
        <w:rPr/>
        <w:br w:type="column"/>
      </w:r>
      <w:r>
        <w:rPr>
          <w:rFonts w:ascii="Arial Black"/>
          <w:color w:val="231F20"/>
          <w:w w:val="90"/>
        </w:rPr>
        <w:t>Officers,</w:t>
      </w:r>
      <w:r>
        <w:rPr>
          <w:rFonts w:ascii="Arial Black"/>
          <w:color w:val="231F20"/>
          <w:w w:val="90"/>
        </w:rPr>
        <w:t> owners,</w:t>
      </w:r>
      <w:r>
        <w:rPr>
          <w:rFonts w:ascii="Arial Black"/>
          <w:color w:val="231F20"/>
          <w:w w:val="90"/>
        </w:rPr>
        <w:t> and</w:t>
      </w:r>
      <w:r>
        <w:rPr>
          <w:rFonts w:ascii="Arial Black"/>
          <w:color w:val="231F20"/>
          <w:w w:val="90"/>
        </w:rPr>
        <w:t> highly</w:t>
      </w:r>
      <w:r>
        <w:rPr>
          <w:rFonts w:ascii="Arial Black"/>
          <w:color w:val="231F20"/>
          <w:w w:val="90"/>
        </w:rPr>
        <w:t> compensated</w:t>
      </w:r>
      <w:r>
        <w:rPr>
          <w:rFonts w:ascii="Arial Black"/>
          <w:color w:val="231F20"/>
          <w:w w:val="90"/>
        </w:rPr>
        <w:t> employ- </w:t>
      </w:r>
      <w:r>
        <w:rPr>
          <w:rFonts w:ascii="Arial Black"/>
          <w:color w:val="231F20"/>
        </w:rPr>
        <w:t>ees.</w:t>
      </w:r>
      <w:r>
        <w:rPr>
          <w:rFonts w:ascii="Arial Black"/>
          <w:color w:val="231F20"/>
          <w:spacing w:val="3"/>
        </w:rPr>
        <w:t> </w:t>
      </w:r>
      <w:r>
        <w:rPr>
          <w:color w:val="231F20"/>
        </w:rPr>
        <w:t>Qualified</w:t>
      </w:r>
      <w:r>
        <w:rPr>
          <w:color w:val="231F20"/>
          <w:spacing w:val="-14"/>
        </w:rPr>
        <w:t> </w:t>
      </w:r>
      <w:r>
        <w:rPr>
          <w:color w:val="231F20"/>
        </w:rPr>
        <w:t>tuition</w:t>
      </w:r>
      <w:r>
        <w:rPr>
          <w:color w:val="231F20"/>
          <w:spacing w:val="-13"/>
        </w:rPr>
        <w:t> </w:t>
      </w:r>
      <w:r>
        <w:rPr>
          <w:color w:val="231F20"/>
        </w:rPr>
        <w:t>reductions</w:t>
      </w:r>
      <w:r>
        <w:rPr>
          <w:color w:val="231F20"/>
          <w:spacing w:val="-13"/>
        </w:rPr>
        <w:t> </w:t>
      </w:r>
      <w:r>
        <w:rPr>
          <w:color w:val="231F20"/>
        </w:rPr>
        <w:t>apply</w:t>
      </w:r>
      <w:r>
        <w:rPr>
          <w:color w:val="231F20"/>
          <w:spacing w:val="-14"/>
        </w:rPr>
        <w:t> </w:t>
      </w:r>
      <w:r>
        <w:rPr>
          <w:color w:val="231F20"/>
        </w:rPr>
        <w:t>to</w:t>
      </w:r>
      <w:r>
        <w:rPr>
          <w:color w:val="231F20"/>
          <w:spacing w:val="-13"/>
        </w:rPr>
        <w:t> </w:t>
      </w:r>
      <w:r>
        <w:rPr>
          <w:color w:val="231F20"/>
        </w:rPr>
        <w:t>officers,</w:t>
      </w:r>
      <w:r>
        <w:rPr>
          <w:color w:val="231F20"/>
          <w:spacing w:val="-13"/>
        </w:rPr>
        <w:t> </w:t>
      </w:r>
      <w:r>
        <w:rPr>
          <w:color w:val="231F20"/>
        </w:rPr>
        <w:t>owners, or highly compensated employees only if benefits are available</w:t>
      </w:r>
      <w:r>
        <w:rPr>
          <w:color w:val="231F20"/>
          <w:spacing w:val="-6"/>
        </w:rPr>
        <w:t> </w:t>
      </w:r>
      <w:r>
        <w:rPr>
          <w:color w:val="231F20"/>
        </w:rPr>
        <w:t>to</w:t>
      </w:r>
      <w:r>
        <w:rPr>
          <w:color w:val="231F20"/>
          <w:spacing w:val="-6"/>
        </w:rPr>
        <w:t> </w:t>
      </w:r>
      <w:r>
        <w:rPr>
          <w:color w:val="231F20"/>
        </w:rPr>
        <w:t>employees</w:t>
      </w:r>
      <w:r>
        <w:rPr>
          <w:color w:val="231F20"/>
          <w:spacing w:val="-6"/>
        </w:rPr>
        <w:t> </w:t>
      </w:r>
      <w:r>
        <w:rPr>
          <w:color w:val="231F20"/>
        </w:rPr>
        <w:t>on</w:t>
      </w:r>
      <w:r>
        <w:rPr>
          <w:color w:val="231F20"/>
          <w:spacing w:val="-6"/>
        </w:rPr>
        <w:t> </w:t>
      </w:r>
      <w:r>
        <w:rPr>
          <w:color w:val="231F20"/>
        </w:rPr>
        <w:t>a</w:t>
      </w:r>
      <w:r>
        <w:rPr>
          <w:color w:val="231F20"/>
          <w:spacing w:val="-6"/>
        </w:rPr>
        <w:t> </w:t>
      </w:r>
      <w:r>
        <w:rPr>
          <w:color w:val="231F20"/>
        </w:rPr>
        <w:t>nondiscriminatory</w:t>
      </w:r>
      <w:r>
        <w:rPr>
          <w:color w:val="231F20"/>
          <w:spacing w:val="-6"/>
        </w:rPr>
        <w:t> </w:t>
      </w:r>
      <w:r>
        <w:rPr>
          <w:color w:val="231F20"/>
        </w:rPr>
        <w:t>basis.</w:t>
      </w:r>
      <w:r>
        <w:rPr>
          <w:color w:val="231F20"/>
          <w:spacing w:val="-6"/>
        </w:rPr>
        <w:t> </w:t>
      </w:r>
      <w:r>
        <w:rPr>
          <w:color w:val="231F20"/>
        </w:rPr>
        <w:t>This means</w:t>
      </w:r>
      <w:r>
        <w:rPr>
          <w:color w:val="231F20"/>
          <w:spacing w:val="-11"/>
        </w:rPr>
        <w:t> </w:t>
      </w:r>
      <w:r>
        <w:rPr>
          <w:color w:val="231F20"/>
        </w:rPr>
        <w:t>that</w:t>
      </w:r>
      <w:r>
        <w:rPr>
          <w:color w:val="231F20"/>
          <w:spacing w:val="-11"/>
        </w:rPr>
        <w:t> </w:t>
      </w:r>
      <w:r>
        <w:rPr>
          <w:color w:val="231F20"/>
        </w:rPr>
        <w:t>the</w:t>
      </w:r>
      <w:r>
        <w:rPr>
          <w:color w:val="231F20"/>
          <w:spacing w:val="-11"/>
        </w:rPr>
        <w:t> </w:t>
      </w:r>
      <w:r>
        <w:rPr>
          <w:color w:val="231F20"/>
        </w:rPr>
        <w:t>tuition</w:t>
      </w:r>
      <w:r>
        <w:rPr>
          <w:color w:val="231F20"/>
          <w:spacing w:val="-11"/>
        </w:rPr>
        <w:t> </w:t>
      </w:r>
      <w:r>
        <w:rPr>
          <w:color w:val="231F20"/>
        </w:rPr>
        <w:t>reduction</w:t>
      </w:r>
      <w:r>
        <w:rPr>
          <w:color w:val="231F20"/>
          <w:spacing w:val="-11"/>
        </w:rPr>
        <w:t> </w:t>
      </w:r>
      <w:r>
        <w:rPr>
          <w:color w:val="231F20"/>
        </w:rPr>
        <w:t>benefits</w:t>
      </w:r>
      <w:r>
        <w:rPr>
          <w:color w:val="231F20"/>
          <w:spacing w:val="-11"/>
        </w:rPr>
        <w:t> </w:t>
      </w:r>
      <w:r>
        <w:rPr>
          <w:color w:val="231F20"/>
        </w:rPr>
        <w:t>must</w:t>
      </w:r>
      <w:r>
        <w:rPr>
          <w:color w:val="231F20"/>
          <w:spacing w:val="-11"/>
        </w:rPr>
        <w:t> </w:t>
      </w:r>
      <w:r>
        <w:rPr>
          <w:color w:val="231F20"/>
        </w:rPr>
        <w:t>be</w:t>
      </w:r>
      <w:r>
        <w:rPr>
          <w:color w:val="231F20"/>
          <w:spacing w:val="-11"/>
        </w:rPr>
        <w:t> </w:t>
      </w:r>
      <w:r>
        <w:rPr>
          <w:color w:val="231F20"/>
        </w:rPr>
        <w:t>available on substantially the same basis to each member of a group of employees. The group must be defined under a reasonable classification set up by the employer. The classification</w:t>
      </w:r>
      <w:r>
        <w:rPr>
          <w:color w:val="231F20"/>
          <w:spacing w:val="-11"/>
        </w:rPr>
        <w:t> </w:t>
      </w:r>
      <w:r>
        <w:rPr>
          <w:color w:val="231F20"/>
        </w:rPr>
        <w:t>must</w:t>
      </w:r>
      <w:r>
        <w:rPr>
          <w:color w:val="231F20"/>
          <w:spacing w:val="-11"/>
        </w:rPr>
        <w:t> </w:t>
      </w:r>
      <w:r>
        <w:rPr>
          <w:color w:val="231F20"/>
        </w:rPr>
        <w:t>not</w:t>
      </w:r>
      <w:r>
        <w:rPr>
          <w:color w:val="231F20"/>
          <w:spacing w:val="-11"/>
        </w:rPr>
        <w:t> </w:t>
      </w:r>
      <w:r>
        <w:rPr>
          <w:color w:val="231F20"/>
        </w:rPr>
        <w:t>discriminate</w:t>
      </w:r>
      <w:r>
        <w:rPr>
          <w:color w:val="231F20"/>
          <w:spacing w:val="-11"/>
        </w:rPr>
        <w:t> </w:t>
      </w:r>
      <w:r>
        <w:rPr>
          <w:color w:val="231F20"/>
        </w:rPr>
        <w:t>in</w:t>
      </w:r>
      <w:r>
        <w:rPr>
          <w:color w:val="231F20"/>
          <w:spacing w:val="-11"/>
        </w:rPr>
        <w:t> </w:t>
      </w:r>
      <w:r>
        <w:rPr>
          <w:color w:val="231F20"/>
        </w:rPr>
        <w:t>favor</w:t>
      </w:r>
      <w:r>
        <w:rPr>
          <w:color w:val="231F20"/>
          <w:spacing w:val="-11"/>
        </w:rPr>
        <w:t> </w:t>
      </w:r>
      <w:r>
        <w:rPr>
          <w:color w:val="231F20"/>
        </w:rPr>
        <w:t>of</w:t>
      </w:r>
      <w:r>
        <w:rPr>
          <w:color w:val="231F20"/>
          <w:spacing w:val="-11"/>
        </w:rPr>
        <w:t> </w:t>
      </w:r>
      <w:r>
        <w:rPr>
          <w:color w:val="231F20"/>
        </w:rPr>
        <w:t>owners,</w:t>
      </w:r>
      <w:r>
        <w:rPr>
          <w:color w:val="231F20"/>
          <w:spacing w:val="-11"/>
        </w:rPr>
        <w:t> </w:t>
      </w:r>
      <w:r>
        <w:rPr>
          <w:color w:val="231F20"/>
        </w:rPr>
        <w:t>offi- cers, or highly compensated employees.</w:t>
      </w:r>
    </w:p>
    <w:p>
      <w:pPr>
        <w:pStyle w:val="BodyText"/>
        <w:spacing w:before="144"/>
        <w:ind w:right="116"/>
        <w:jc w:val="both"/>
      </w:pPr>
      <w:r>
        <w:rPr>
          <w:rFonts w:ascii="Arial Black"/>
          <w:color w:val="231F20"/>
          <w:spacing w:val="-6"/>
        </w:rPr>
        <w:t>Payment</w:t>
      </w:r>
      <w:r>
        <w:rPr>
          <w:rFonts w:ascii="Arial Black"/>
          <w:color w:val="231F20"/>
          <w:spacing w:val="-11"/>
        </w:rPr>
        <w:t> </w:t>
      </w:r>
      <w:r>
        <w:rPr>
          <w:rFonts w:ascii="Arial Black"/>
          <w:color w:val="231F20"/>
          <w:spacing w:val="-6"/>
        </w:rPr>
        <w:t>for</w:t>
      </w:r>
      <w:r>
        <w:rPr>
          <w:rFonts w:ascii="Arial Black"/>
          <w:color w:val="231F20"/>
          <w:spacing w:val="-11"/>
        </w:rPr>
        <w:t> </w:t>
      </w:r>
      <w:r>
        <w:rPr>
          <w:rFonts w:ascii="Arial Black"/>
          <w:color w:val="231F20"/>
          <w:spacing w:val="-6"/>
        </w:rPr>
        <w:t>services.</w:t>
      </w:r>
      <w:r>
        <w:rPr>
          <w:rFonts w:ascii="Arial Black"/>
          <w:color w:val="231F20"/>
          <w:spacing w:val="7"/>
        </w:rPr>
        <w:t> </w:t>
      </w:r>
      <w:r>
        <w:rPr>
          <w:color w:val="231F20"/>
          <w:spacing w:val="-6"/>
        </w:rPr>
        <w:t>Generally, you must include in in- </w:t>
      </w:r>
      <w:r>
        <w:rPr>
          <w:color w:val="231F20"/>
        </w:rPr>
        <w:t>come the part of any qualified tuition reduction that repre- sents</w:t>
      </w:r>
      <w:r>
        <w:rPr>
          <w:color w:val="231F20"/>
          <w:spacing w:val="-9"/>
        </w:rPr>
        <w:t> </w:t>
      </w:r>
      <w:r>
        <w:rPr>
          <w:color w:val="231F20"/>
        </w:rPr>
        <w:t>payment</w:t>
      </w:r>
      <w:r>
        <w:rPr>
          <w:color w:val="231F20"/>
          <w:spacing w:val="-9"/>
        </w:rPr>
        <w:t> </w:t>
      </w:r>
      <w:r>
        <w:rPr>
          <w:color w:val="231F20"/>
        </w:rPr>
        <w:t>for</w:t>
      </w:r>
      <w:r>
        <w:rPr>
          <w:color w:val="231F20"/>
          <w:spacing w:val="-9"/>
        </w:rPr>
        <w:t> </w:t>
      </w:r>
      <w:r>
        <w:rPr>
          <w:color w:val="231F20"/>
        </w:rPr>
        <w:t>teaching,</w:t>
      </w:r>
      <w:r>
        <w:rPr>
          <w:color w:val="231F20"/>
          <w:spacing w:val="-9"/>
        </w:rPr>
        <w:t> </w:t>
      </w:r>
      <w:r>
        <w:rPr>
          <w:color w:val="231F20"/>
        </w:rPr>
        <w:t>research,</w:t>
      </w:r>
      <w:r>
        <w:rPr>
          <w:color w:val="231F20"/>
          <w:spacing w:val="-9"/>
        </w:rPr>
        <w:t> </w:t>
      </w:r>
      <w:r>
        <w:rPr>
          <w:color w:val="231F20"/>
        </w:rPr>
        <w:t>or</w:t>
      </w:r>
      <w:r>
        <w:rPr>
          <w:color w:val="231F20"/>
          <w:spacing w:val="-9"/>
        </w:rPr>
        <w:t> </w:t>
      </w:r>
      <w:r>
        <w:rPr>
          <w:color w:val="231F20"/>
        </w:rPr>
        <w:t>other</w:t>
      </w:r>
      <w:r>
        <w:rPr>
          <w:color w:val="231F20"/>
          <w:spacing w:val="-9"/>
        </w:rPr>
        <w:t> </w:t>
      </w:r>
      <w:r>
        <w:rPr>
          <w:color w:val="231F20"/>
        </w:rPr>
        <w:t>services</w:t>
      </w:r>
      <w:r>
        <w:rPr>
          <w:color w:val="231F20"/>
          <w:spacing w:val="-9"/>
        </w:rPr>
        <w:t> </w:t>
      </w:r>
      <w:r>
        <w:rPr>
          <w:color w:val="231F20"/>
        </w:rPr>
        <w:t>by the student required as a condition of receiving the quali- fied tuition reduction. This applies even if all </w:t>
      </w:r>
      <w:r>
        <w:rPr>
          <w:color w:val="231F20"/>
        </w:rPr>
        <w:t>candidates for a degree must perform the services to receive the de- gree. However, see </w:t>
      </w:r>
      <w:r>
        <w:rPr>
          <w:rFonts w:ascii="Arial"/>
          <w:i/>
          <w:color w:val="231F20"/>
        </w:rPr>
        <w:t>Exceptions </w:t>
      </w:r>
      <w:r>
        <w:rPr>
          <w:color w:val="231F20"/>
        </w:rPr>
        <w:t>next.</w:t>
      </w:r>
    </w:p>
    <w:p>
      <w:pPr>
        <w:pStyle w:val="BodyText"/>
        <w:spacing w:line="244" w:lineRule="auto" w:before="118"/>
        <w:ind w:left="120" w:right="116" w:firstLine="239"/>
        <w:jc w:val="both"/>
      </w:pPr>
      <w:r>
        <w:rPr>
          <w:rFonts w:ascii="Arial"/>
          <w:b/>
          <w:i/>
          <w:color w:val="231F20"/>
        </w:rPr>
        <w:t>Exceptions. </w:t>
      </w:r>
      <w:r>
        <w:rPr>
          <w:color w:val="231F20"/>
        </w:rPr>
        <w:t>You don't have to include in income the part</w:t>
      </w:r>
      <w:r>
        <w:rPr>
          <w:color w:val="231F20"/>
          <w:spacing w:val="-1"/>
        </w:rPr>
        <w:t> </w:t>
      </w:r>
      <w:r>
        <w:rPr>
          <w:color w:val="231F20"/>
        </w:rPr>
        <w:t>of</w:t>
      </w:r>
      <w:r>
        <w:rPr>
          <w:color w:val="231F20"/>
          <w:spacing w:val="-1"/>
        </w:rPr>
        <w:t> </w:t>
      </w:r>
      <w:r>
        <w:rPr>
          <w:color w:val="231F20"/>
        </w:rPr>
        <w:t>any</w:t>
      </w:r>
      <w:r>
        <w:rPr>
          <w:color w:val="231F20"/>
          <w:spacing w:val="-1"/>
        </w:rPr>
        <w:t> </w:t>
      </w:r>
      <w:r>
        <w:rPr>
          <w:color w:val="231F20"/>
        </w:rPr>
        <w:t>scholarship</w:t>
      </w:r>
      <w:r>
        <w:rPr>
          <w:color w:val="231F20"/>
          <w:spacing w:val="-1"/>
        </w:rPr>
        <w:t> </w:t>
      </w:r>
      <w:r>
        <w:rPr>
          <w:color w:val="231F20"/>
        </w:rPr>
        <w:t>or</w:t>
      </w:r>
      <w:r>
        <w:rPr>
          <w:color w:val="231F20"/>
          <w:spacing w:val="-1"/>
        </w:rPr>
        <w:t> </w:t>
      </w:r>
      <w:r>
        <w:rPr>
          <w:color w:val="231F20"/>
        </w:rPr>
        <w:t>fellowship</w:t>
      </w:r>
      <w:r>
        <w:rPr>
          <w:color w:val="231F20"/>
          <w:spacing w:val="-1"/>
        </w:rPr>
        <w:t> </w:t>
      </w:r>
      <w:r>
        <w:rPr>
          <w:color w:val="231F20"/>
        </w:rPr>
        <w:t>grant</w:t>
      </w:r>
      <w:r>
        <w:rPr>
          <w:color w:val="231F20"/>
          <w:spacing w:val="-1"/>
        </w:rPr>
        <w:t> </w:t>
      </w:r>
      <w:r>
        <w:rPr>
          <w:color w:val="231F20"/>
        </w:rPr>
        <w:t>that</w:t>
      </w:r>
      <w:r>
        <w:rPr>
          <w:color w:val="231F20"/>
          <w:spacing w:val="-1"/>
        </w:rPr>
        <w:t> </w:t>
      </w:r>
      <w:r>
        <w:rPr>
          <w:color w:val="231F20"/>
        </w:rPr>
        <w:t>represents payment</w:t>
      </w:r>
      <w:r>
        <w:rPr>
          <w:color w:val="231F20"/>
          <w:spacing w:val="-11"/>
        </w:rPr>
        <w:t> </w:t>
      </w:r>
      <w:r>
        <w:rPr>
          <w:color w:val="231F20"/>
        </w:rPr>
        <w:t>for</w:t>
      </w:r>
      <w:r>
        <w:rPr>
          <w:color w:val="231F20"/>
          <w:spacing w:val="-11"/>
        </w:rPr>
        <w:t> </w:t>
      </w:r>
      <w:r>
        <w:rPr>
          <w:color w:val="231F20"/>
        </w:rPr>
        <w:t>teaching,</w:t>
      </w:r>
      <w:r>
        <w:rPr>
          <w:color w:val="231F20"/>
          <w:spacing w:val="-11"/>
        </w:rPr>
        <w:t> </w:t>
      </w:r>
      <w:r>
        <w:rPr>
          <w:color w:val="231F20"/>
        </w:rPr>
        <w:t>research,</w:t>
      </w:r>
      <w:r>
        <w:rPr>
          <w:color w:val="231F20"/>
          <w:spacing w:val="-11"/>
        </w:rPr>
        <w:t> </w:t>
      </w:r>
      <w:r>
        <w:rPr>
          <w:color w:val="231F20"/>
        </w:rPr>
        <w:t>or</w:t>
      </w:r>
      <w:r>
        <w:rPr>
          <w:color w:val="231F20"/>
          <w:spacing w:val="-11"/>
        </w:rPr>
        <w:t> </w:t>
      </w:r>
      <w:r>
        <w:rPr>
          <w:color w:val="231F20"/>
        </w:rPr>
        <w:t>other</w:t>
      </w:r>
      <w:r>
        <w:rPr>
          <w:color w:val="231F20"/>
          <w:spacing w:val="-11"/>
        </w:rPr>
        <w:t> </w:t>
      </w:r>
      <w:r>
        <w:rPr>
          <w:color w:val="231F20"/>
        </w:rPr>
        <w:t>services</w:t>
      </w:r>
      <w:r>
        <w:rPr>
          <w:color w:val="231F20"/>
          <w:spacing w:val="-11"/>
        </w:rPr>
        <w:t> </w:t>
      </w:r>
      <w:r>
        <w:rPr>
          <w:color w:val="231F20"/>
        </w:rPr>
        <w:t>if</w:t>
      </w:r>
      <w:r>
        <w:rPr>
          <w:color w:val="231F20"/>
          <w:spacing w:val="-11"/>
        </w:rPr>
        <w:t> </w:t>
      </w:r>
      <w:r>
        <w:rPr>
          <w:color w:val="231F20"/>
        </w:rPr>
        <w:t>you</w:t>
      </w:r>
      <w:r>
        <w:rPr>
          <w:color w:val="231F20"/>
          <w:spacing w:val="-11"/>
        </w:rPr>
        <w:t> </w:t>
      </w:r>
      <w:r>
        <w:rPr>
          <w:color w:val="231F20"/>
        </w:rPr>
        <w:t>re- ceive the amount under:</w:t>
      </w:r>
    </w:p>
    <w:p>
      <w:pPr>
        <w:pStyle w:val="ListParagraph"/>
        <w:numPr>
          <w:ilvl w:val="0"/>
          <w:numId w:val="8"/>
        </w:numPr>
        <w:tabs>
          <w:tab w:pos="457" w:val="left" w:leader="none"/>
          <w:tab w:pos="459" w:val="left" w:leader="none"/>
        </w:tabs>
        <w:spacing w:line="225" w:lineRule="auto" w:before="83" w:after="0"/>
        <w:ind w:left="459" w:right="315" w:hanging="221"/>
        <w:jc w:val="left"/>
        <w:rPr>
          <w:sz w:val="20"/>
        </w:rPr>
      </w:pPr>
      <w:r>
        <w:rPr>
          <w:color w:val="231F20"/>
          <w:position w:val="1"/>
          <w:sz w:val="20"/>
        </w:rPr>
        <w:t>The</w:t>
      </w:r>
      <w:r>
        <w:rPr>
          <w:color w:val="231F20"/>
          <w:spacing w:val="-13"/>
          <w:position w:val="1"/>
          <w:sz w:val="20"/>
        </w:rPr>
        <w:t> </w:t>
      </w:r>
      <w:r>
        <w:rPr>
          <w:color w:val="231F20"/>
          <w:position w:val="1"/>
          <w:sz w:val="20"/>
        </w:rPr>
        <w:t>National</w:t>
      </w:r>
      <w:r>
        <w:rPr>
          <w:color w:val="231F20"/>
          <w:spacing w:val="-13"/>
          <w:position w:val="1"/>
          <w:sz w:val="20"/>
        </w:rPr>
        <w:t> </w:t>
      </w:r>
      <w:r>
        <w:rPr>
          <w:color w:val="231F20"/>
          <w:position w:val="1"/>
          <w:sz w:val="20"/>
        </w:rPr>
        <w:t>Health</w:t>
      </w:r>
      <w:r>
        <w:rPr>
          <w:color w:val="231F20"/>
          <w:spacing w:val="-13"/>
          <w:position w:val="1"/>
          <w:sz w:val="20"/>
        </w:rPr>
        <w:t> </w:t>
      </w:r>
      <w:r>
        <w:rPr>
          <w:color w:val="231F20"/>
          <w:position w:val="1"/>
          <w:sz w:val="20"/>
        </w:rPr>
        <w:t>Service</w:t>
      </w:r>
      <w:r>
        <w:rPr>
          <w:color w:val="231F20"/>
          <w:spacing w:val="-13"/>
          <w:position w:val="1"/>
          <w:sz w:val="20"/>
        </w:rPr>
        <w:t> </w:t>
      </w:r>
      <w:r>
        <w:rPr>
          <w:color w:val="231F20"/>
          <w:position w:val="1"/>
          <w:sz w:val="20"/>
        </w:rPr>
        <w:t>Corps</w:t>
      </w:r>
      <w:r>
        <w:rPr>
          <w:color w:val="231F20"/>
          <w:spacing w:val="-13"/>
          <w:position w:val="1"/>
          <w:sz w:val="20"/>
        </w:rPr>
        <w:t> </w:t>
      </w:r>
      <w:r>
        <w:rPr>
          <w:color w:val="231F20"/>
          <w:position w:val="1"/>
          <w:sz w:val="20"/>
        </w:rPr>
        <w:t>Scholarship</w:t>
      </w:r>
      <w:r>
        <w:rPr>
          <w:color w:val="231F20"/>
          <w:spacing w:val="-13"/>
          <w:position w:val="1"/>
          <w:sz w:val="20"/>
        </w:rPr>
        <w:t> </w:t>
      </w:r>
      <w:r>
        <w:rPr>
          <w:color w:val="231F20"/>
          <w:position w:val="1"/>
          <w:sz w:val="20"/>
        </w:rPr>
        <w:t>Pro- </w:t>
      </w:r>
      <w:r>
        <w:rPr>
          <w:color w:val="231F20"/>
          <w:spacing w:val="-2"/>
          <w:sz w:val="20"/>
        </w:rPr>
        <w:t>gram,</w:t>
      </w:r>
    </w:p>
    <w:p>
      <w:pPr>
        <w:pStyle w:val="ListParagraph"/>
        <w:numPr>
          <w:ilvl w:val="0"/>
          <w:numId w:val="8"/>
        </w:numPr>
        <w:tabs>
          <w:tab w:pos="459" w:val="left" w:leader="none"/>
        </w:tabs>
        <w:spacing w:line="225" w:lineRule="auto" w:before="91" w:after="0"/>
        <w:ind w:left="459" w:right="446" w:hanging="220"/>
        <w:jc w:val="left"/>
        <w:rPr>
          <w:sz w:val="20"/>
        </w:rPr>
      </w:pPr>
      <w:r>
        <w:rPr>
          <w:color w:val="231F20"/>
          <w:position w:val="1"/>
          <w:sz w:val="20"/>
        </w:rPr>
        <w:t>The</w:t>
      </w:r>
      <w:r>
        <w:rPr>
          <w:color w:val="231F20"/>
          <w:spacing w:val="-14"/>
          <w:position w:val="1"/>
          <w:sz w:val="20"/>
        </w:rPr>
        <w:t> </w:t>
      </w:r>
      <w:r>
        <w:rPr>
          <w:color w:val="231F20"/>
          <w:position w:val="1"/>
          <w:sz w:val="20"/>
        </w:rPr>
        <w:t>Armed</w:t>
      </w:r>
      <w:r>
        <w:rPr>
          <w:color w:val="231F20"/>
          <w:spacing w:val="-13"/>
          <w:position w:val="1"/>
          <w:sz w:val="20"/>
        </w:rPr>
        <w:t> </w:t>
      </w:r>
      <w:r>
        <w:rPr>
          <w:color w:val="231F20"/>
          <w:position w:val="1"/>
          <w:sz w:val="20"/>
        </w:rPr>
        <w:t>Forces</w:t>
      </w:r>
      <w:r>
        <w:rPr>
          <w:color w:val="231F20"/>
          <w:spacing w:val="-13"/>
          <w:position w:val="1"/>
          <w:sz w:val="20"/>
        </w:rPr>
        <w:t> </w:t>
      </w:r>
      <w:r>
        <w:rPr>
          <w:color w:val="231F20"/>
          <w:position w:val="1"/>
          <w:sz w:val="20"/>
        </w:rPr>
        <w:t>Health</w:t>
      </w:r>
      <w:r>
        <w:rPr>
          <w:color w:val="231F20"/>
          <w:spacing w:val="-14"/>
          <w:position w:val="1"/>
          <w:sz w:val="20"/>
        </w:rPr>
        <w:t> </w:t>
      </w:r>
      <w:r>
        <w:rPr>
          <w:color w:val="231F20"/>
          <w:position w:val="1"/>
          <w:sz w:val="20"/>
        </w:rPr>
        <w:t>Professions</w:t>
      </w:r>
      <w:r>
        <w:rPr>
          <w:color w:val="231F20"/>
          <w:spacing w:val="-13"/>
          <w:position w:val="1"/>
          <w:sz w:val="20"/>
        </w:rPr>
        <w:t> </w:t>
      </w:r>
      <w:r>
        <w:rPr>
          <w:color w:val="231F20"/>
          <w:position w:val="1"/>
          <w:sz w:val="20"/>
        </w:rPr>
        <w:t>Scholarship </w:t>
      </w:r>
      <w:r>
        <w:rPr>
          <w:color w:val="231F20"/>
          <w:sz w:val="20"/>
        </w:rPr>
        <w:t>and Financial Assistance Program, or</w:t>
      </w:r>
    </w:p>
    <w:p>
      <w:pPr>
        <w:pStyle w:val="ListParagraph"/>
        <w:numPr>
          <w:ilvl w:val="0"/>
          <w:numId w:val="8"/>
        </w:numPr>
        <w:tabs>
          <w:tab w:pos="459" w:val="left" w:leader="none"/>
        </w:tabs>
        <w:spacing w:line="237" w:lineRule="auto" w:before="81" w:after="0"/>
        <w:ind w:left="459" w:right="157" w:hanging="220"/>
        <w:jc w:val="left"/>
        <w:rPr>
          <w:sz w:val="20"/>
        </w:rPr>
      </w:pPr>
      <w:r>
        <w:rPr>
          <w:color w:val="231F20"/>
          <w:position w:val="1"/>
          <w:sz w:val="20"/>
        </w:rPr>
        <w:t>A comprehensive student work-learning-service pro- </w:t>
      </w:r>
      <w:r>
        <w:rPr>
          <w:color w:val="231F20"/>
          <w:sz w:val="20"/>
        </w:rPr>
        <w:t>gram</w:t>
      </w:r>
      <w:r>
        <w:rPr>
          <w:color w:val="231F20"/>
          <w:spacing w:val="-2"/>
          <w:sz w:val="20"/>
        </w:rPr>
        <w:t> </w:t>
      </w:r>
      <w:r>
        <w:rPr>
          <w:color w:val="231F20"/>
          <w:sz w:val="20"/>
        </w:rPr>
        <w:t>(as</w:t>
      </w:r>
      <w:r>
        <w:rPr>
          <w:color w:val="231F20"/>
          <w:spacing w:val="-2"/>
          <w:sz w:val="20"/>
        </w:rPr>
        <w:t> </w:t>
      </w:r>
      <w:r>
        <w:rPr>
          <w:color w:val="231F20"/>
          <w:sz w:val="20"/>
        </w:rPr>
        <w:t>defined</w:t>
      </w:r>
      <w:r>
        <w:rPr>
          <w:color w:val="231F20"/>
          <w:spacing w:val="-2"/>
          <w:sz w:val="20"/>
        </w:rPr>
        <w:t> </w:t>
      </w:r>
      <w:r>
        <w:rPr>
          <w:color w:val="231F20"/>
          <w:sz w:val="20"/>
        </w:rPr>
        <w:t>in</w:t>
      </w:r>
      <w:r>
        <w:rPr>
          <w:color w:val="231F20"/>
          <w:spacing w:val="-2"/>
          <w:sz w:val="20"/>
        </w:rPr>
        <w:t> </w:t>
      </w:r>
      <w:r>
        <w:rPr>
          <w:color w:val="231F20"/>
          <w:sz w:val="20"/>
        </w:rPr>
        <w:t>section</w:t>
      </w:r>
      <w:r>
        <w:rPr>
          <w:color w:val="231F20"/>
          <w:spacing w:val="-2"/>
          <w:sz w:val="20"/>
        </w:rPr>
        <w:t> </w:t>
      </w:r>
      <w:r>
        <w:rPr>
          <w:color w:val="231F20"/>
          <w:sz w:val="20"/>
        </w:rPr>
        <w:t>448(e)</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2"/>
          <w:sz w:val="20"/>
        </w:rPr>
        <w:t> </w:t>
      </w:r>
      <w:r>
        <w:rPr>
          <w:color w:val="231F20"/>
          <w:sz w:val="20"/>
        </w:rPr>
        <w:t>Higher</w:t>
      </w:r>
      <w:r>
        <w:rPr>
          <w:color w:val="231F20"/>
          <w:spacing w:val="-2"/>
          <w:sz w:val="20"/>
        </w:rPr>
        <w:t> </w:t>
      </w:r>
      <w:r>
        <w:rPr>
          <w:color w:val="231F20"/>
          <w:sz w:val="20"/>
        </w:rPr>
        <w:t>Edu- cation</w:t>
      </w:r>
      <w:r>
        <w:rPr>
          <w:color w:val="231F20"/>
          <w:spacing w:val="-9"/>
          <w:sz w:val="20"/>
        </w:rPr>
        <w:t> </w:t>
      </w:r>
      <w:r>
        <w:rPr>
          <w:color w:val="231F20"/>
          <w:sz w:val="20"/>
        </w:rPr>
        <w:t>Act</w:t>
      </w:r>
      <w:r>
        <w:rPr>
          <w:color w:val="231F20"/>
          <w:spacing w:val="-9"/>
          <w:sz w:val="20"/>
        </w:rPr>
        <w:t> </w:t>
      </w:r>
      <w:r>
        <w:rPr>
          <w:color w:val="231F20"/>
          <w:sz w:val="20"/>
        </w:rPr>
        <w:t>of</w:t>
      </w:r>
      <w:r>
        <w:rPr>
          <w:color w:val="231F20"/>
          <w:spacing w:val="-9"/>
          <w:sz w:val="20"/>
        </w:rPr>
        <w:t> </w:t>
      </w:r>
      <w:r>
        <w:rPr>
          <w:color w:val="231F20"/>
          <w:sz w:val="20"/>
        </w:rPr>
        <w:t>1965)</w:t>
      </w:r>
      <w:r>
        <w:rPr>
          <w:color w:val="231F20"/>
          <w:spacing w:val="-9"/>
          <w:sz w:val="20"/>
        </w:rPr>
        <w:t> </w:t>
      </w:r>
      <w:r>
        <w:rPr>
          <w:color w:val="231F20"/>
          <w:sz w:val="20"/>
        </w:rPr>
        <w:t>operated</w:t>
      </w:r>
      <w:r>
        <w:rPr>
          <w:color w:val="231F20"/>
          <w:spacing w:val="-9"/>
          <w:sz w:val="20"/>
        </w:rPr>
        <w:t> </w:t>
      </w:r>
      <w:r>
        <w:rPr>
          <w:color w:val="231F20"/>
          <w:sz w:val="20"/>
        </w:rPr>
        <w:t>by</w:t>
      </w:r>
      <w:r>
        <w:rPr>
          <w:color w:val="231F20"/>
          <w:spacing w:val="-9"/>
          <w:sz w:val="20"/>
        </w:rPr>
        <w:t> </w:t>
      </w:r>
      <w:r>
        <w:rPr>
          <w:color w:val="231F20"/>
          <w:sz w:val="20"/>
        </w:rPr>
        <w:t>a</w:t>
      </w:r>
      <w:r>
        <w:rPr>
          <w:color w:val="231F20"/>
          <w:spacing w:val="-9"/>
          <w:sz w:val="20"/>
        </w:rPr>
        <w:t> </w:t>
      </w:r>
      <w:r>
        <w:rPr>
          <w:color w:val="231F20"/>
          <w:sz w:val="20"/>
        </w:rPr>
        <w:t>work</w:t>
      </w:r>
      <w:r>
        <w:rPr>
          <w:color w:val="231F20"/>
          <w:spacing w:val="-9"/>
          <w:sz w:val="20"/>
        </w:rPr>
        <w:t> </w:t>
      </w:r>
      <w:r>
        <w:rPr>
          <w:color w:val="231F20"/>
          <w:sz w:val="20"/>
        </w:rPr>
        <w:t>college</w:t>
      </w:r>
      <w:r>
        <w:rPr>
          <w:color w:val="231F20"/>
          <w:spacing w:val="-9"/>
          <w:sz w:val="20"/>
        </w:rPr>
        <w:t> </w:t>
      </w:r>
      <w:r>
        <w:rPr>
          <w:color w:val="231F20"/>
          <w:sz w:val="20"/>
        </w:rPr>
        <w:t>(as</w:t>
      </w:r>
      <w:r>
        <w:rPr>
          <w:color w:val="231F20"/>
          <w:spacing w:val="-9"/>
          <w:sz w:val="20"/>
        </w:rPr>
        <w:t> </w:t>
      </w:r>
      <w:r>
        <w:rPr>
          <w:color w:val="231F20"/>
          <w:sz w:val="20"/>
        </w:rPr>
        <w:t>de- fined in that section).</w:t>
      </w:r>
    </w:p>
    <w:p>
      <w:pPr>
        <w:pStyle w:val="Heading4"/>
        <w:spacing w:before="189"/>
        <w:ind w:left="119"/>
        <w:jc w:val="both"/>
      </w:pPr>
      <w:r>
        <w:rPr>
          <w:color w:val="231F20"/>
          <w:w w:val="85"/>
        </w:rPr>
        <w:t>Education</w:t>
      </w:r>
      <w:r>
        <w:rPr>
          <w:color w:val="231F20"/>
          <w:spacing w:val="-2"/>
        </w:rPr>
        <w:t> </w:t>
      </w:r>
      <w:r>
        <w:rPr>
          <w:color w:val="231F20"/>
          <w:w w:val="85"/>
        </w:rPr>
        <w:t>Below</w:t>
      </w:r>
      <w:r>
        <w:rPr>
          <w:color w:val="231F20"/>
          <w:spacing w:val="-1"/>
        </w:rPr>
        <w:t> </w:t>
      </w:r>
      <w:r>
        <w:rPr>
          <w:color w:val="231F20"/>
          <w:w w:val="85"/>
        </w:rPr>
        <w:t>the</w:t>
      </w:r>
      <w:r>
        <w:rPr>
          <w:color w:val="231F20"/>
          <w:spacing w:val="-2"/>
        </w:rPr>
        <w:t> </w:t>
      </w:r>
      <w:r>
        <w:rPr>
          <w:color w:val="231F20"/>
          <w:w w:val="85"/>
        </w:rPr>
        <w:t>Graduate</w:t>
      </w:r>
      <w:r>
        <w:rPr>
          <w:color w:val="231F20"/>
          <w:spacing w:val="-1"/>
        </w:rPr>
        <w:t> </w:t>
      </w:r>
      <w:r>
        <w:rPr>
          <w:color w:val="231F20"/>
          <w:spacing w:val="-4"/>
          <w:w w:val="85"/>
        </w:rPr>
        <w:t>Level</w:t>
      </w:r>
    </w:p>
    <w:p>
      <w:pPr>
        <w:pStyle w:val="BodyText"/>
        <w:spacing w:line="244" w:lineRule="auto" w:before="157"/>
        <w:ind w:right="117"/>
        <w:jc w:val="both"/>
      </w:pPr>
      <w:r>
        <w:rPr>
          <w:color w:val="231F20"/>
        </w:rPr>
        <w:t>If you receive a tuition reduction for education below the graduate level (including primary and secondary school), it is a qualified tuition reduction, and therefore tax free, only if your relationship to the educational institution pro- viding the benefit is described below.</w:t>
      </w:r>
    </w:p>
    <w:p>
      <w:pPr>
        <w:pStyle w:val="ListParagraph"/>
        <w:numPr>
          <w:ilvl w:val="0"/>
          <w:numId w:val="9"/>
        </w:numPr>
        <w:tabs>
          <w:tab w:pos="490" w:val="left" w:leader="none"/>
        </w:tabs>
        <w:spacing w:line="244" w:lineRule="auto" w:before="115" w:after="0"/>
        <w:ind w:left="490" w:right="260" w:hanging="267"/>
        <w:jc w:val="left"/>
        <w:rPr>
          <w:sz w:val="20"/>
        </w:rPr>
      </w:pPr>
      <w:r>
        <w:rPr>
          <w:color w:val="231F20"/>
          <w:sz w:val="20"/>
        </w:rPr>
        <w:t>You</w:t>
      </w:r>
      <w:r>
        <w:rPr>
          <w:color w:val="231F20"/>
          <w:spacing w:val="-14"/>
          <w:sz w:val="20"/>
        </w:rPr>
        <w:t> </w:t>
      </w:r>
      <w:r>
        <w:rPr>
          <w:color w:val="231F20"/>
          <w:sz w:val="20"/>
        </w:rPr>
        <w:t>are</w:t>
      </w:r>
      <w:r>
        <w:rPr>
          <w:color w:val="231F20"/>
          <w:spacing w:val="-13"/>
          <w:sz w:val="20"/>
        </w:rPr>
        <w:t> </w:t>
      </w:r>
      <w:r>
        <w:rPr>
          <w:color w:val="231F20"/>
          <w:sz w:val="20"/>
        </w:rPr>
        <w:t>an</w:t>
      </w:r>
      <w:r>
        <w:rPr>
          <w:color w:val="231F20"/>
          <w:spacing w:val="-13"/>
          <w:sz w:val="20"/>
        </w:rPr>
        <w:t> </w:t>
      </w:r>
      <w:r>
        <w:rPr>
          <w:color w:val="231F20"/>
          <w:sz w:val="20"/>
        </w:rPr>
        <w:t>employee</w:t>
      </w:r>
      <w:r>
        <w:rPr>
          <w:color w:val="231F20"/>
          <w:spacing w:val="-14"/>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eligible</w:t>
      </w:r>
      <w:r>
        <w:rPr>
          <w:color w:val="231F20"/>
          <w:spacing w:val="-13"/>
          <w:sz w:val="20"/>
        </w:rPr>
        <w:t> </w:t>
      </w:r>
      <w:r>
        <w:rPr>
          <w:color w:val="231F20"/>
          <w:sz w:val="20"/>
        </w:rPr>
        <w:t>educational</w:t>
      </w:r>
      <w:r>
        <w:rPr>
          <w:color w:val="231F20"/>
          <w:spacing w:val="-14"/>
          <w:sz w:val="20"/>
        </w:rPr>
        <w:t> </w:t>
      </w:r>
      <w:r>
        <w:rPr>
          <w:color w:val="231F20"/>
          <w:sz w:val="20"/>
        </w:rPr>
        <w:t>insti- </w:t>
      </w:r>
      <w:r>
        <w:rPr>
          <w:color w:val="231F20"/>
          <w:spacing w:val="-2"/>
          <w:sz w:val="20"/>
        </w:rPr>
        <w:t>tution.</w:t>
      </w:r>
    </w:p>
    <w:p>
      <w:pPr>
        <w:pStyle w:val="ListParagraph"/>
        <w:numPr>
          <w:ilvl w:val="0"/>
          <w:numId w:val="9"/>
        </w:numPr>
        <w:tabs>
          <w:tab w:pos="490" w:val="left" w:leader="none"/>
        </w:tabs>
        <w:spacing w:line="244" w:lineRule="auto" w:before="118" w:after="0"/>
        <w:ind w:left="490" w:right="317" w:hanging="267"/>
        <w:jc w:val="left"/>
        <w:rPr>
          <w:sz w:val="20"/>
        </w:rPr>
      </w:pPr>
      <w:r>
        <w:rPr>
          <w:color w:val="231F20"/>
          <w:sz w:val="20"/>
        </w:rPr>
        <w:t>You</w:t>
      </w:r>
      <w:r>
        <w:rPr>
          <w:color w:val="231F20"/>
          <w:spacing w:val="-14"/>
          <w:sz w:val="20"/>
        </w:rPr>
        <w:t> </w:t>
      </w:r>
      <w:r>
        <w:rPr>
          <w:color w:val="231F20"/>
          <w:sz w:val="20"/>
        </w:rPr>
        <w:t>were</w:t>
      </w:r>
      <w:r>
        <w:rPr>
          <w:color w:val="231F20"/>
          <w:spacing w:val="-13"/>
          <w:sz w:val="20"/>
        </w:rPr>
        <w:t> </w:t>
      </w:r>
      <w:r>
        <w:rPr>
          <w:color w:val="231F20"/>
          <w:sz w:val="20"/>
        </w:rPr>
        <w:t>an</w:t>
      </w:r>
      <w:r>
        <w:rPr>
          <w:color w:val="231F20"/>
          <w:spacing w:val="-13"/>
          <w:sz w:val="20"/>
        </w:rPr>
        <w:t> </w:t>
      </w:r>
      <w:r>
        <w:rPr>
          <w:color w:val="231F20"/>
          <w:sz w:val="20"/>
        </w:rPr>
        <w:t>employee</w:t>
      </w:r>
      <w:r>
        <w:rPr>
          <w:color w:val="231F20"/>
          <w:spacing w:val="-14"/>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eligible</w:t>
      </w:r>
      <w:r>
        <w:rPr>
          <w:color w:val="231F20"/>
          <w:spacing w:val="-13"/>
          <w:sz w:val="20"/>
        </w:rPr>
        <w:t> </w:t>
      </w:r>
      <w:r>
        <w:rPr>
          <w:color w:val="231F20"/>
          <w:sz w:val="20"/>
        </w:rPr>
        <w:t>educational</w:t>
      </w:r>
      <w:r>
        <w:rPr>
          <w:color w:val="231F20"/>
          <w:spacing w:val="-14"/>
          <w:sz w:val="20"/>
        </w:rPr>
        <w:t> </w:t>
      </w:r>
      <w:r>
        <w:rPr>
          <w:color w:val="231F20"/>
          <w:sz w:val="20"/>
        </w:rPr>
        <w:t>in- stitution, but you retired or left on disability.</w:t>
      </w:r>
    </w:p>
    <w:p>
      <w:pPr>
        <w:pStyle w:val="ListParagraph"/>
        <w:numPr>
          <w:ilvl w:val="0"/>
          <w:numId w:val="9"/>
        </w:numPr>
        <w:tabs>
          <w:tab w:pos="490" w:val="left" w:leader="none"/>
        </w:tabs>
        <w:spacing w:line="244" w:lineRule="auto" w:before="118" w:after="0"/>
        <w:ind w:left="490" w:right="119" w:hanging="267"/>
        <w:jc w:val="left"/>
        <w:rPr>
          <w:sz w:val="20"/>
        </w:rPr>
      </w:pPr>
      <w:r>
        <w:rPr>
          <w:color w:val="231F20"/>
          <w:sz w:val="20"/>
        </w:rPr>
        <w:t>You</w:t>
      </w:r>
      <w:r>
        <w:rPr>
          <w:color w:val="231F20"/>
          <w:spacing w:val="-14"/>
          <w:sz w:val="20"/>
        </w:rPr>
        <w:t> </w:t>
      </w:r>
      <w:r>
        <w:rPr>
          <w:color w:val="231F20"/>
          <w:sz w:val="20"/>
        </w:rPr>
        <w:t>are</w:t>
      </w:r>
      <w:r>
        <w:rPr>
          <w:color w:val="231F20"/>
          <w:spacing w:val="-13"/>
          <w:sz w:val="20"/>
        </w:rPr>
        <w:t> </w:t>
      </w:r>
      <w:r>
        <w:rPr>
          <w:color w:val="231F20"/>
          <w:sz w:val="20"/>
        </w:rPr>
        <w:t>the</w:t>
      </w:r>
      <w:r>
        <w:rPr>
          <w:color w:val="231F20"/>
          <w:spacing w:val="-13"/>
          <w:sz w:val="20"/>
        </w:rPr>
        <w:t> </w:t>
      </w:r>
      <w:r>
        <w:rPr>
          <w:color w:val="231F20"/>
          <w:sz w:val="20"/>
        </w:rPr>
        <w:t>surviving</w:t>
      </w:r>
      <w:r>
        <w:rPr>
          <w:color w:val="231F20"/>
          <w:spacing w:val="-14"/>
          <w:sz w:val="20"/>
        </w:rPr>
        <w:t> </w:t>
      </w:r>
      <w:r>
        <w:rPr>
          <w:color w:val="231F20"/>
          <w:sz w:val="20"/>
        </w:rPr>
        <w:t>spouse</w:t>
      </w:r>
      <w:r>
        <w:rPr>
          <w:color w:val="231F20"/>
          <w:spacing w:val="-13"/>
          <w:sz w:val="20"/>
        </w:rPr>
        <w:t> </w:t>
      </w:r>
      <w:r>
        <w:rPr>
          <w:color w:val="231F20"/>
          <w:sz w:val="20"/>
        </w:rPr>
        <w:t>of</w:t>
      </w:r>
      <w:r>
        <w:rPr>
          <w:color w:val="231F20"/>
          <w:spacing w:val="-13"/>
          <w:sz w:val="20"/>
        </w:rPr>
        <w:t> </w:t>
      </w:r>
      <w:r>
        <w:rPr>
          <w:color w:val="231F20"/>
          <w:sz w:val="20"/>
        </w:rPr>
        <w:t>an</w:t>
      </w:r>
      <w:r>
        <w:rPr>
          <w:color w:val="231F20"/>
          <w:spacing w:val="-13"/>
          <w:sz w:val="20"/>
        </w:rPr>
        <w:t> </w:t>
      </w:r>
      <w:r>
        <w:rPr>
          <w:color w:val="231F20"/>
          <w:sz w:val="20"/>
        </w:rPr>
        <w:t>individual</w:t>
      </w:r>
      <w:r>
        <w:rPr>
          <w:color w:val="231F20"/>
          <w:spacing w:val="-14"/>
          <w:sz w:val="20"/>
        </w:rPr>
        <w:t> </w:t>
      </w:r>
      <w:r>
        <w:rPr>
          <w:color w:val="231F20"/>
          <w:sz w:val="20"/>
        </w:rPr>
        <w:t>who</w:t>
      </w:r>
      <w:r>
        <w:rPr>
          <w:color w:val="231F20"/>
          <w:spacing w:val="-13"/>
          <w:sz w:val="20"/>
        </w:rPr>
        <w:t> </w:t>
      </w:r>
      <w:r>
        <w:rPr>
          <w:color w:val="231F20"/>
          <w:sz w:val="20"/>
        </w:rPr>
        <w:t>died while an employee of the eligible educational institu- tion or who retired or left on disability.</w:t>
      </w:r>
    </w:p>
    <w:p>
      <w:pPr>
        <w:pStyle w:val="ListParagraph"/>
        <w:numPr>
          <w:ilvl w:val="0"/>
          <w:numId w:val="9"/>
        </w:numPr>
        <w:tabs>
          <w:tab w:pos="490" w:val="left" w:leader="none"/>
        </w:tabs>
        <w:spacing w:line="244" w:lineRule="auto" w:before="118" w:after="0"/>
        <w:ind w:left="490" w:right="312" w:hanging="267"/>
        <w:jc w:val="left"/>
        <w:rPr>
          <w:sz w:val="20"/>
        </w:rPr>
      </w:pPr>
      <w:r>
        <w:rPr>
          <w:color w:val="231F20"/>
          <w:sz w:val="20"/>
        </w:rPr>
        <w:t>You</w:t>
      </w:r>
      <w:r>
        <w:rPr>
          <w:color w:val="231F20"/>
          <w:spacing w:val="-13"/>
          <w:sz w:val="20"/>
        </w:rPr>
        <w:t> </w:t>
      </w:r>
      <w:r>
        <w:rPr>
          <w:color w:val="231F20"/>
          <w:sz w:val="20"/>
        </w:rPr>
        <w:t>are</w:t>
      </w:r>
      <w:r>
        <w:rPr>
          <w:color w:val="231F20"/>
          <w:spacing w:val="-13"/>
          <w:sz w:val="20"/>
        </w:rPr>
        <w:t> </w:t>
      </w:r>
      <w:r>
        <w:rPr>
          <w:color w:val="231F20"/>
          <w:sz w:val="20"/>
        </w:rPr>
        <w:t>the</w:t>
      </w:r>
      <w:r>
        <w:rPr>
          <w:color w:val="231F20"/>
          <w:spacing w:val="-13"/>
          <w:sz w:val="20"/>
        </w:rPr>
        <w:t> </w:t>
      </w:r>
      <w:r>
        <w:rPr>
          <w:color w:val="231F20"/>
          <w:sz w:val="20"/>
        </w:rPr>
        <w:t>dependent</w:t>
      </w:r>
      <w:r>
        <w:rPr>
          <w:color w:val="231F20"/>
          <w:spacing w:val="-13"/>
          <w:sz w:val="20"/>
        </w:rPr>
        <w:t> </w:t>
      </w:r>
      <w:r>
        <w:rPr>
          <w:color w:val="231F20"/>
          <w:sz w:val="20"/>
        </w:rPr>
        <w:t>child</w:t>
      </w:r>
      <w:r>
        <w:rPr>
          <w:color w:val="231F20"/>
          <w:spacing w:val="-13"/>
          <w:sz w:val="20"/>
        </w:rPr>
        <w:t> </w:t>
      </w:r>
      <w:r>
        <w:rPr>
          <w:color w:val="231F20"/>
          <w:sz w:val="20"/>
        </w:rPr>
        <w:t>or</w:t>
      </w:r>
      <w:r>
        <w:rPr>
          <w:color w:val="231F20"/>
          <w:spacing w:val="-13"/>
          <w:sz w:val="20"/>
        </w:rPr>
        <w:t> </w:t>
      </w:r>
      <w:r>
        <w:rPr>
          <w:color w:val="231F20"/>
          <w:sz w:val="20"/>
        </w:rPr>
        <w:t>spouse</w:t>
      </w:r>
      <w:r>
        <w:rPr>
          <w:color w:val="231F20"/>
          <w:spacing w:val="-13"/>
          <w:sz w:val="20"/>
        </w:rPr>
        <w:t> </w:t>
      </w:r>
      <w:r>
        <w:rPr>
          <w:color w:val="231F20"/>
          <w:sz w:val="20"/>
        </w:rPr>
        <w:t>of</w:t>
      </w:r>
      <w:r>
        <w:rPr>
          <w:color w:val="231F20"/>
          <w:spacing w:val="-13"/>
          <w:sz w:val="20"/>
        </w:rPr>
        <w:t> </w:t>
      </w:r>
      <w:r>
        <w:rPr>
          <w:color w:val="231F20"/>
          <w:sz w:val="20"/>
        </w:rPr>
        <w:t>an</w:t>
      </w:r>
      <w:r>
        <w:rPr>
          <w:color w:val="231F20"/>
          <w:spacing w:val="-13"/>
          <w:sz w:val="20"/>
        </w:rPr>
        <w:t> </w:t>
      </w:r>
      <w:r>
        <w:rPr>
          <w:color w:val="231F20"/>
          <w:sz w:val="20"/>
        </w:rPr>
        <w:t>individ- ual described in (1) through (3) above.</w:t>
      </w:r>
    </w:p>
    <w:p>
      <w:pPr>
        <w:pStyle w:val="BodyText"/>
        <w:spacing w:line="232" w:lineRule="auto" w:before="149"/>
        <w:ind w:left="120" w:right="117"/>
        <w:jc w:val="both"/>
      </w:pPr>
      <w:r>
        <w:rPr>
          <w:rFonts w:ascii="Arial Black"/>
          <w:color w:val="231F20"/>
          <w:spacing w:val="-2"/>
        </w:rPr>
        <w:t>Child</w:t>
      </w:r>
      <w:r>
        <w:rPr>
          <w:rFonts w:ascii="Arial Black"/>
          <w:color w:val="231F20"/>
          <w:spacing w:val="-15"/>
        </w:rPr>
        <w:t> </w:t>
      </w:r>
      <w:r>
        <w:rPr>
          <w:rFonts w:ascii="Arial Black"/>
          <w:color w:val="231F20"/>
          <w:spacing w:val="-2"/>
        </w:rPr>
        <w:t>of</w:t>
      </w:r>
      <w:r>
        <w:rPr>
          <w:rFonts w:ascii="Arial Black"/>
          <w:color w:val="231F20"/>
          <w:spacing w:val="-15"/>
        </w:rPr>
        <w:t> </w:t>
      </w:r>
      <w:r>
        <w:rPr>
          <w:rFonts w:ascii="Arial Black"/>
          <w:color w:val="231F20"/>
          <w:spacing w:val="-2"/>
        </w:rPr>
        <w:t>deceased</w:t>
      </w:r>
      <w:r>
        <w:rPr>
          <w:rFonts w:ascii="Arial Black"/>
          <w:color w:val="231F20"/>
          <w:spacing w:val="-15"/>
        </w:rPr>
        <w:t> </w:t>
      </w:r>
      <w:r>
        <w:rPr>
          <w:rFonts w:ascii="Arial Black"/>
          <w:color w:val="231F20"/>
          <w:spacing w:val="-2"/>
        </w:rPr>
        <w:t>parents.</w:t>
      </w:r>
      <w:r>
        <w:rPr>
          <w:rFonts w:ascii="Arial Black"/>
          <w:color w:val="231F20"/>
          <w:spacing w:val="-14"/>
        </w:rPr>
        <w:t> </w:t>
      </w:r>
      <w:r>
        <w:rPr>
          <w:color w:val="231F20"/>
          <w:spacing w:val="-2"/>
        </w:rPr>
        <w:t>For</w:t>
      </w:r>
      <w:r>
        <w:rPr>
          <w:color w:val="231F20"/>
          <w:spacing w:val="-11"/>
        </w:rPr>
        <w:t> </w:t>
      </w:r>
      <w:r>
        <w:rPr>
          <w:color w:val="231F20"/>
          <w:spacing w:val="-2"/>
        </w:rPr>
        <w:t>purposes</w:t>
      </w:r>
      <w:r>
        <w:rPr>
          <w:color w:val="231F20"/>
          <w:spacing w:val="-12"/>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quali- </w:t>
      </w:r>
      <w:r>
        <w:rPr>
          <w:color w:val="231F20"/>
        </w:rPr>
        <w:t>fied tuition reduction, a child is a dependent child if the child is under age 25 and both parents have died.</w:t>
      </w:r>
    </w:p>
    <w:p>
      <w:pPr>
        <w:pStyle w:val="BodyText"/>
        <w:spacing w:line="232" w:lineRule="auto" w:before="157"/>
        <w:ind w:right="117"/>
        <w:jc w:val="both"/>
      </w:pPr>
      <w:r>
        <w:rPr>
          <w:rFonts w:ascii="Arial Black"/>
          <w:color w:val="231F20"/>
        </w:rPr>
        <w:t>Child</w:t>
      </w:r>
      <w:r>
        <w:rPr>
          <w:rFonts w:ascii="Arial Black"/>
          <w:color w:val="231F20"/>
          <w:spacing w:val="-17"/>
        </w:rPr>
        <w:t> </w:t>
      </w:r>
      <w:r>
        <w:rPr>
          <w:rFonts w:ascii="Arial Black"/>
          <w:color w:val="231F20"/>
        </w:rPr>
        <w:t>of</w:t>
      </w:r>
      <w:r>
        <w:rPr>
          <w:rFonts w:ascii="Arial Black"/>
          <w:color w:val="231F20"/>
          <w:spacing w:val="-17"/>
        </w:rPr>
        <w:t> </w:t>
      </w:r>
      <w:r>
        <w:rPr>
          <w:rFonts w:ascii="Arial Black"/>
          <w:color w:val="231F20"/>
        </w:rPr>
        <w:t>divorced</w:t>
      </w:r>
      <w:r>
        <w:rPr>
          <w:rFonts w:ascii="Arial Black"/>
          <w:color w:val="231F20"/>
          <w:spacing w:val="-17"/>
        </w:rPr>
        <w:t> </w:t>
      </w:r>
      <w:r>
        <w:rPr>
          <w:rFonts w:ascii="Arial Black"/>
          <w:color w:val="231F20"/>
        </w:rPr>
        <w:t>parents.</w:t>
      </w:r>
      <w:r>
        <w:rPr>
          <w:rFonts w:ascii="Arial Black"/>
          <w:color w:val="231F20"/>
          <w:spacing w:val="13"/>
        </w:rPr>
        <w:t> </w:t>
      </w:r>
      <w:r>
        <w:rPr>
          <w:color w:val="231F20"/>
        </w:rPr>
        <w:t>For</w:t>
      </w:r>
      <w:r>
        <w:rPr>
          <w:color w:val="231F20"/>
          <w:spacing w:val="-12"/>
        </w:rPr>
        <w:t> </w:t>
      </w:r>
      <w:r>
        <w:rPr>
          <w:color w:val="231F20"/>
        </w:rPr>
        <w:t>purposes</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quali- fied tuition reduction, a dependent child of divorced pa- rents is treated as the dependent of both parents.</w:t>
      </w:r>
    </w:p>
    <w:p>
      <w:pPr>
        <w:pStyle w:val="BodyText"/>
        <w:spacing w:after="0" w:line="232" w:lineRule="auto"/>
        <w:jc w:val="both"/>
        <w:sectPr>
          <w:pgSz w:w="12240" w:h="15840"/>
          <w:pgMar w:header="0" w:footer="656" w:top="460" w:bottom="840" w:left="720" w:right="720"/>
          <w:cols w:num="2" w:equalWidth="0">
            <w:col w:w="5262" w:space="198"/>
            <w:col w:w="5340"/>
          </w:cols>
        </w:sectPr>
      </w:pPr>
    </w:p>
    <w:p>
      <w:pPr>
        <w:pStyle w:val="Heading4"/>
        <w:spacing w:before="103"/>
      </w:pPr>
      <w:bookmarkStart w:name="_bookmark39" w:id="58"/>
      <w:bookmarkEnd w:id="58"/>
      <w:r>
        <w:rPr/>
      </w:r>
      <w:r>
        <w:rPr>
          <w:color w:val="231F20"/>
          <w:w w:val="85"/>
        </w:rPr>
        <w:t>Graduate</w:t>
      </w:r>
      <w:r>
        <w:rPr>
          <w:color w:val="231F20"/>
          <w:spacing w:val="6"/>
        </w:rPr>
        <w:t> </w:t>
      </w:r>
      <w:r>
        <w:rPr>
          <w:color w:val="231F20"/>
          <w:spacing w:val="-2"/>
        </w:rPr>
        <w:t>Education</w:t>
      </w:r>
    </w:p>
    <w:p>
      <w:pPr>
        <w:pStyle w:val="BodyText"/>
        <w:spacing w:line="244" w:lineRule="auto" w:before="157"/>
        <w:ind w:right="38" w:hanging="1"/>
        <w:jc w:val="both"/>
      </w:pPr>
      <w:r>
        <w:rPr>
          <w:color w:val="231F20"/>
        </w:rPr>
        <w:t>A tuition reduction you receive for graduate education is qualified,</w:t>
      </w:r>
      <w:r>
        <w:rPr>
          <w:color w:val="231F20"/>
          <w:spacing w:val="-4"/>
        </w:rPr>
        <w:t> </w:t>
      </w:r>
      <w:r>
        <w:rPr>
          <w:color w:val="231F20"/>
        </w:rPr>
        <w:t>and</w:t>
      </w:r>
      <w:r>
        <w:rPr>
          <w:color w:val="231F20"/>
          <w:spacing w:val="-4"/>
        </w:rPr>
        <w:t> </w:t>
      </w:r>
      <w:r>
        <w:rPr>
          <w:color w:val="231F20"/>
        </w:rPr>
        <w:t>therefore</w:t>
      </w:r>
      <w:r>
        <w:rPr>
          <w:color w:val="231F20"/>
          <w:spacing w:val="-4"/>
        </w:rPr>
        <w:t> </w:t>
      </w:r>
      <w:r>
        <w:rPr>
          <w:color w:val="231F20"/>
        </w:rPr>
        <w:t>tax</w:t>
      </w:r>
      <w:r>
        <w:rPr>
          <w:color w:val="231F20"/>
          <w:spacing w:val="-4"/>
        </w:rPr>
        <w:t> </w:t>
      </w:r>
      <w:r>
        <w:rPr>
          <w:color w:val="231F20"/>
        </w:rPr>
        <w:t>free,</w:t>
      </w:r>
      <w:r>
        <w:rPr>
          <w:color w:val="231F20"/>
          <w:spacing w:val="-4"/>
        </w:rPr>
        <w:t> </w:t>
      </w:r>
      <w:r>
        <w:rPr>
          <w:color w:val="231F20"/>
        </w:rPr>
        <w:t>if</w:t>
      </w:r>
      <w:r>
        <w:rPr>
          <w:color w:val="231F20"/>
          <w:spacing w:val="-4"/>
        </w:rPr>
        <w:t> </w:t>
      </w:r>
      <w:r>
        <w:rPr>
          <w:color w:val="231F20"/>
        </w:rPr>
        <w:t>both</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following</w:t>
      </w:r>
      <w:r>
        <w:rPr>
          <w:color w:val="231F20"/>
          <w:spacing w:val="-4"/>
        </w:rPr>
        <w:t> </w:t>
      </w:r>
      <w:r>
        <w:rPr>
          <w:color w:val="231F20"/>
        </w:rPr>
        <w:t>re- quirements are met.</w:t>
      </w:r>
    </w:p>
    <w:p>
      <w:pPr>
        <w:pStyle w:val="ListParagraph"/>
        <w:numPr>
          <w:ilvl w:val="1"/>
          <w:numId w:val="9"/>
        </w:numPr>
        <w:tabs>
          <w:tab w:pos="459" w:val="left" w:leader="none"/>
        </w:tabs>
        <w:spacing w:line="240" w:lineRule="auto" w:before="70" w:after="0"/>
        <w:ind w:left="459" w:right="0" w:hanging="219"/>
        <w:jc w:val="both"/>
        <w:rPr>
          <w:position w:val="1"/>
          <w:sz w:val="20"/>
        </w:rPr>
      </w:pPr>
      <w:r>
        <w:rPr>
          <w:color w:val="231F20"/>
          <w:position w:val="1"/>
          <w:sz w:val="20"/>
        </w:rPr>
        <w:t>It</w:t>
      </w:r>
      <w:r>
        <w:rPr>
          <w:color w:val="231F20"/>
          <w:spacing w:val="-13"/>
          <w:position w:val="1"/>
          <w:sz w:val="20"/>
        </w:rPr>
        <w:t> </w:t>
      </w:r>
      <w:r>
        <w:rPr>
          <w:color w:val="231F20"/>
          <w:position w:val="1"/>
          <w:sz w:val="20"/>
        </w:rPr>
        <w:t>is</w:t>
      </w:r>
      <w:r>
        <w:rPr>
          <w:color w:val="231F20"/>
          <w:spacing w:val="-13"/>
          <w:position w:val="1"/>
          <w:sz w:val="20"/>
        </w:rPr>
        <w:t> </w:t>
      </w:r>
      <w:r>
        <w:rPr>
          <w:color w:val="231F20"/>
          <w:position w:val="1"/>
          <w:sz w:val="20"/>
        </w:rPr>
        <w:t>provided</w:t>
      </w:r>
      <w:r>
        <w:rPr>
          <w:color w:val="231F20"/>
          <w:spacing w:val="-13"/>
          <w:position w:val="1"/>
          <w:sz w:val="20"/>
        </w:rPr>
        <w:t> </w:t>
      </w:r>
      <w:r>
        <w:rPr>
          <w:color w:val="231F20"/>
          <w:position w:val="1"/>
          <w:sz w:val="20"/>
        </w:rPr>
        <w:t>by</w:t>
      </w:r>
      <w:r>
        <w:rPr>
          <w:color w:val="231F20"/>
          <w:spacing w:val="-13"/>
          <w:position w:val="1"/>
          <w:sz w:val="20"/>
        </w:rPr>
        <w:t> </w:t>
      </w:r>
      <w:r>
        <w:rPr>
          <w:color w:val="231F20"/>
          <w:position w:val="1"/>
          <w:sz w:val="20"/>
        </w:rPr>
        <w:t>an</w:t>
      </w:r>
      <w:r>
        <w:rPr>
          <w:color w:val="231F20"/>
          <w:spacing w:val="-13"/>
          <w:position w:val="1"/>
          <w:sz w:val="20"/>
        </w:rPr>
        <w:t> </w:t>
      </w:r>
      <w:r>
        <w:rPr>
          <w:color w:val="231F20"/>
          <w:position w:val="1"/>
          <w:sz w:val="20"/>
        </w:rPr>
        <w:t>eligible</w:t>
      </w:r>
      <w:r>
        <w:rPr>
          <w:color w:val="231F20"/>
          <w:spacing w:val="-13"/>
          <w:position w:val="1"/>
          <w:sz w:val="20"/>
        </w:rPr>
        <w:t> </w:t>
      </w:r>
      <w:r>
        <w:rPr>
          <w:color w:val="231F20"/>
          <w:position w:val="1"/>
          <w:sz w:val="20"/>
        </w:rPr>
        <w:t>educational</w:t>
      </w:r>
      <w:r>
        <w:rPr>
          <w:color w:val="231F20"/>
          <w:spacing w:val="-13"/>
          <w:position w:val="1"/>
          <w:sz w:val="20"/>
        </w:rPr>
        <w:t> </w:t>
      </w:r>
      <w:r>
        <w:rPr>
          <w:color w:val="231F20"/>
          <w:spacing w:val="-2"/>
          <w:position w:val="1"/>
          <w:sz w:val="20"/>
        </w:rPr>
        <w:t>institution.</w:t>
      </w:r>
    </w:p>
    <w:p>
      <w:pPr>
        <w:pStyle w:val="ListParagraph"/>
        <w:numPr>
          <w:ilvl w:val="1"/>
          <w:numId w:val="9"/>
        </w:numPr>
        <w:tabs>
          <w:tab w:pos="457" w:val="left" w:leader="none"/>
          <w:tab w:pos="459" w:val="left" w:leader="none"/>
        </w:tabs>
        <w:spacing w:line="225" w:lineRule="auto" w:before="70" w:after="0"/>
        <w:ind w:left="459" w:right="163" w:hanging="221"/>
        <w:jc w:val="both"/>
        <w:rPr>
          <w:sz w:val="20"/>
        </w:rPr>
      </w:pPr>
      <w:r>
        <w:rPr>
          <w:color w:val="231F20"/>
          <w:position w:val="1"/>
          <w:sz w:val="20"/>
        </w:rPr>
        <w:t>You</w:t>
      </w:r>
      <w:r>
        <w:rPr>
          <w:color w:val="231F20"/>
          <w:spacing w:val="-14"/>
          <w:position w:val="1"/>
          <w:sz w:val="20"/>
        </w:rPr>
        <w:t> </w:t>
      </w:r>
      <w:r>
        <w:rPr>
          <w:color w:val="231F20"/>
          <w:position w:val="1"/>
          <w:sz w:val="20"/>
        </w:rPr>
        <w:t>are</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graduate</w:t>
      </w:r>
      <w:r>
        <w:rPr>
          <w:color w:val="231F20"/>
          <w:spacing w:val="-14"/>
          <w:position w:val="1"/>
          <w:sz w:val="20"/>
        </w:rPr>
        <w:t> </w:t>
      </w:r>
      <w:r>
        <w:rPr>
          <w:color w:val="231F20"/>
          <w:position w:val="1"/>
          <w:sz w:val="20"/>
        </w:rPr>
        <w:t>student</w:t>
      </w:r>
      <w:r>
        <w:rPr>
          <w:color w:val="231F20"/>
          <w:spacing w:val="-13"/>
          <w:position w:val="1"/>
          <w:sz w:val="20"/>
        </w:rPr>
        <w:t> </w:t>
      </w:r>
      <w:r>
        <w:rPr>
          <w:color w:val="231F20"/>
          <w:position w:val="1"/>
          <w:sz w:val="20"/>
        </w:rPr>
        <w:t>who</w:t>
      </w:r>
      <w:r>
        <w:rPr>
          <w:color w:val="231F20"/>
          <w:spacing w:val="-13"/>
          <w:position w:val="1"/>
          <w:sz w:val="20"/>
        </w:rPr>
        <w:t> </w:t>
      </w:r>
      <w:r>
        <w:rPr>
          <w:color w:val="231F20"/>
          <w:position w:val="1"/>
          <w:sz w:val="20"/>
        </w:rPr>
        <w:t>performs</w:t>
      </w:r>
      <w:r>
        <w:rPr>
          <w:color w:val="231F20"/>
          <w:spacing w:val="-13"/>
          <w:position w:val="1"/>
          <w:sz w:val="20"/>
        </w:rPr>
        <w:t> </w:t>
      </w:r>
      <w:r>
        <w:rPr>
          <w:color w:val="231F20"/>
          <w:position w:val="1"/>
          <w:sz w:val="20"/>
        </w:rPr>
        <w:t>teaching</w:t>
      </w:r>
      <w:r>
        <w:rPr>
          <w:color w:val="231F20"/>
          <w:spacing w:val="-14"/>
          <w:position w:val="1"/>
          <w:sz w:val="20"/>
        </w:rPr>
        <w:t> </w:t>
      </w:r>
      <w:r>
        <w:rPr>
          <w:color w:val="231F20"/>
          <w:position w:val="1"/>
          <w:sz w:val="20"/>
        </w:rPr>
        <w:t>or </w:t>
      </w:r>
      <w:r>
        <w:rPr>
          <w:color w:val="231F20"/>
          <w:sz w:val="20"/>
        </w:rPr>
        <w:t>research activities for the educational institution.</w:t>
      </w:r>
    </w:p>
    <w:p>
      <w:pPr>
        <w:pStyle w:val="BodyText"/>
        <w:spacing w:line="244" w:lineRule="auto" w:before="86"/>
        <w:ind w:left="120" w:right="38" w:hanging="1"/>
        <w:jc w:val="both"/>
      </w:pPr>
      <w:r>
        <w:rPr>
          <w:color w:val="231F20"/>
        </w:rPr>
        <w:t>You</w:t>
      </w:r>
      <w:r>
        <w:rPr>
          <w:color w:val="231F20"/>
          <w:spacing w:val="-13"/>
        </w:rPr>
        <w:t> </w:t>
      </w:r>
      <w:r>
        <w:rPr>
          <w:color w:val="231F20"/>
        </w:rPr>
        <w:t>must</w:t>
      </w:r>
      <w:r>
        <w:rPr>
          <w:color w:val="231F20"/>
          <w:spacing w:val="-13"/>
        </w:rPr>
        <w:t> </w:t>
      </w:r>
      <w:r>
        <w:rPr>
          <w:color w:val="231F20"/>
        </w:rPr>
        <w:t>include</w:t>
      </w:r>
      <w:r>
        <w:rPr>
          <w:color w:val="231F20"/>
          <w:spacing w:val="-13"/>
        </w:rPr>
        <w:t> </w:t>
      </w:r>
      <w:r>
        <w:rPr>
          <w:color w:val="231F20"/>
        </w:rPr>
        <w:t>in</w:t>
      </w:r>
      <w:r>
        <w:rPr>
          <w:color w:val="231F20"/>
          <w:spacing w:val="-13"/>
        </w:rPr>
        <w:t> </w:t>
      </w:r>
      <w:r>
        <w:rPr>
          <w:color w:val="231F20"/>
        </w:rPr>
        <w:t>income</w:t>
      </w:r>
      <w:r>
        <w:rPr>
          <w:color w:val="231F20"/>
          <w:spacing w:val="-13"/>
        </w:rPr>
        <w:t> </w:t>
      </w:r>
      <w:r>
        <w:rPr>
          <w:color w:val="231F20"/>
        </w:rPr>
        <w:t>any</w:t>
      </w:r>
      <w:r>
        <w:rPr>
          <w:color w:val="231F20"/>
          <w:spacing w:val="-13"/>
        </w:rPr>
        <w:t> </w:t>
      </w:r>
      <w:r>
        <w:rPr>
          <w:color w:val="231F20"/>
        </w:rPr>
        <w:t>other</w:t>
      </w:r>
      <w:r>
        <w:rPr>
          <w:color w:val="231F20"/>
          <w:spacing w:val="-13"/>
        </w:rPr>
        <w:t> </w:t>
      </w:r>
      <w:r>
        <w:rPr>
          <w:color w:val="231F20"/>
        </w:rPr>
        <w:t>tuition</w:t>
      </w:r>
      <w:r>
        <w:rPr>
          <w:color w:val="231F20"/>
          <w:spacing w:val="-13"/>
        </w:rPr>
        <w:t> </w:t>
      </w:r>
      <w:r>
        <w:rPr>
          <w:color w:val="231F20"/>
        </w:rPr>
        <w:t>reductions</w:t>
      </w:r>
      <w:r>
        <w:rPr>
          <w:color w:val="231F20"/>
          <w:spacing w:val="-13"/>
        </w:rPr>
        <w:t> </w:t>
      </w:r>
      <w:r>
        <w:rPr>
          <w:color w:val="231F20"/>
        </w:rPr>
        <w:t>for graduate education that you receive.</w:t>
      </w:r>
    </w:p>
    <w:p>
      <w:pPr>
        <w:pStyle w:val="Heading4"/>
        <w:spacing w:before="183"/>
        <w:ind w:left="119"/>
      </w:pPr>
      <w:bookmarkStart w:name="_bookmark40" w:id="59"/>
      <w:bookmarkEnd w:id="59"/>
      <w:r>
        <w:rPr/>
      </w:r>
      <w:r>
        <w:rPr>
          <w:color w:val="231F20"/>
          <w:spacing w:val="-4"/>
          <w:w w:val="85"/>
        </w:rPr>
        <w:t>How</w:t>
      </w:r>
      <w:r>
        <w:rPr>
          <w:color w:val="231F20"/>
          <w:spacing w:val="-14"/>
        </w:rPr>
        <w:t> </w:t>
      </w:r>
      <w:r>
        <w:rPr>
          <w:color w:val="231F20"/>
          <w:spacing w:val="-4"/>
          <w:w w:val="85"/>
        </w:rPr>
        <w:t>To</w:t>
      </w:r>
      <w:r>
        <w:rPr>
          <w:color w:val="231F20"/>
          <w:spacing w:val="-14"/>
        </w:rPr>
        <w:t> </w:t>
      </w:r>
      <w:r>
        <w:rPr>
          <w:color w:val="231F20"/>
          <w:spacing w:val="-4"/>
          <w:w w:val="85"/>
        </w:rPr>
        <w:t>Report</w:t>
      </w:r>
    </w:p>
    <w:p>
      <w:pPr>
        <w:pStyle w:val="BodyText"/>
        <w:spacing w:line="244" w:lineRule="auto" w:before="157"/>
        <w:ind w:right="38"/>
        <w:jc w:val="both"/>
      </w:pPr>
      <w:r>
        <w:rPr>
          <w:color w:val="231F20"/>
        </w:rPr>
        <w:t>Any</w:t>
      </w:r>
      <w:r>
        <w:rPr>
          <w:color w:val="231F20"/>
          <w:spacing w:val="-2"/>
        </w:rPr>
        <w:t> </w:t>
      </w:r>
      <w:r>
        <w:rPr>
          <w:color w:val="231F20"/>
        </w:rPr>
        <w:t>tuition</w:t>
      </w:r>
      <w:r>
        <w:rPr>
          <w:color w:val="231F20"/>
          <w:spacing w:val="-2"/>
        </w:rPr>
        <w:t> </w:t>
      </w:r>
      <w:r>
        <w:rPr>
          <w:color w:val="231F20"/>
        </w:rPr>
        <w:t>reduction</w:t>
      </w:r>
      <w:r>
        <w:rPr>
          <w:color w:val="231F20"/>
          <w:spacing w:val="-2"/>
        </w:rPr>
        <w:t> </w:t>
      </w:r>
      <w:r>
        <w:rPr>
          <w:color w:val="231F20"/>
        </w:rPr>
        <w:t>that</w:t>
      </w:r>
      <w:r>
        <w:rPr>
          <w:color w:val="231F20"/>
          <w:spacing w:val="-2"/>
        </w:rPr>
        <w:t> </w:t>
      </w:r>
      <w:r>
        <w:rPr>
          <w:color w:val="231F20"/>
        </w:rPr>
        <w:t>is</w:t>
      </w:r>
      <w:r>
        <w:rPr>
          <w:color w:val="231F20"/>
          <w:spacing w:val="-2"/>
        </w:rPr>
        <w:t> </w:t>
      </w:r>
      <w:r>
        <w:rPr>
          <w:color w:val="231F20"/>
        </w:rPr>
        <w:t>taxable</w:t>
      </w:r>
      <w:r>
        <w:rPr>
          <w:color w:val="231F20"/>
          <w:spacing w:val="-2"/>
        </w:rPr>
        <w:t> </w:t>
      </w:r>
      <w:r>
        <w:rPr>
          <w:color w:val="231F20"/>
        </w:rPr>
        <w:t>should</w:t>
      </w:r>
      <w:r>
        <w:rPr>
          <w:color w:val="231F20"/>
          <w:spacing w:val="-2"/>
        </w:rPr>
        <w:t> </w:t>
      </w:r>
      <w:r>
        <w:rPr>
          <w:color w:val="231F20"/>
        </w:rPr>
        <w:t>be</w:t>
      </w:r>
      <w:r>
        <w:rPr>
          <w:color w:val="231F20"/>
          <w:spacing w:val="-2"/>
        </w:rPr>
        <w:t> </w:t>
      </w:r>
      <w:r>
        <w:rPr>
          <w:color w:val="231F20"/>
        </w:rPr>
        <w:t>included</w:t>
      </w:r>
      <w:r>
        <w:rPr>
          <w:color w:val="231F20"/>
          <w:spacing w:val="-2"/>
        </w:rPr>
        <w:t> </w:t>
      </w:r>
      <w:r>
        <w:rPr>
          <w:color w:val="231F20"/>
        </w:rPr>
        <w:t>as wages</w:t>
      </w:r>
      <w:r>
        <w:rPr>
          <w:color w:val="231F20"/>
          <w:spacing w:val="-8"/>
        </w:rPr>
        <w:t> </w:t>
      </w:r>
      <w:r>
        <w:rPr>
          <w:color w:val="231F20"/>
        </w:rPr>
        <w:t>in</w:t>
      </w:r>
      <w:r>
        <w:rPr>
          <w:color w:val="231F20"/>
          <w:spacing w:val="-8"/>
        </w:rPr>
        <w:t> </w:t>
      </w:r>
      <w:r>
        <w:rPr>
          <w:color w:val="231F20"/>
        </w:rPr>
        <w:t>box</w:t>
      </w:r>
      <w:r>
        <w:rPr>
          <w:color w:val="231F20"/>
          <w:spacing w:val="-8"/>
        </w:rPr>
        <w:t> </w:t>
      </w:r>
      <w:r>
        <w:rPr>
          <w:color w:val="231F20"/>
        </w:rPr>
        <w:t>1</w:t>
      </w:r>
      <w:r>
        <w:rPr>
          <w:color w:val="231F20"/>
          <w:spacing w:val="-8"/>
        </w:rPr>
        <w:t> </w:t>
      </w:r>
      <w:r>
        <w:rPr>
          <w:color w:val="231F20"/>
        </w:rPr>
        <w:t>of</w:t>
      </w:r>
      <w:r>
        <w:rPr>
          <w:color w:val="231F20"/>
          <w:spacing w:val="-8"/>
        </w:rPr>
        <w:t> </w:t>
      </w:r>
      <w:r>
        <w:rPr>
          <w:color w:val="231F20"/>
        </w:rPr>
        <w:t>your</w:t>
      </w:r>
      <w:r>
        <w:rPr>
          <w:color w:val="231F20"/>
          <w:spacing w:val="-8"/>
        </w:rPr>
        <w:t> </w:t>
      </w:r>
      <w:r>
        <w:rPr>
          <w:color w:val="231F20"/>
        </w:rPr>
        <w:t>Form</w:t>
      </w:r>
      <w:r>
        <w:rPr>
          <w:color w:val="231F20"/>
          <w:spacing w:val="-8"/>
        </w:rPr>
        <w:t> </w:t>
      </w:r>
      <w:r>
        <w:rPr>
          <w:color w:val="231F20"/>
        </w:rPr>
        <w:t>W-2.</w:t>
      </w:r>
      <w:r>
        <w:rPr>
          <w:color w:val="231F20"/>
          <w:spacing w:val="-8"/>
        </w:rPr>
        <w:t> </w:t>
      </w:r>
      <w:r>
        <w:rPr>
          <w:color w:val="231F20"/>
        </w:rPr>
        <w:t>Report</w:t>
      </w:r>
      <w:r>
        <w:rPr>
          <w:color w:val="231F20"/>
          <w:spacing w:val="-8"/>
        </w:rPr>
        <w:t> </w:t>
      </w:r>
      <w:r>
        <w:rPr>
          <w:color w:val="231F20"/>
        </w:rPr>
        <w:t>the</w:t>
      </w:r>
      <w:r>
        <w:rPr>
          <w:color w:val="231F20"/>
          <w:spacing w:val="-8"/>
        </w:rPr>
        <w:t> </w:t>
      </w:r>
      <w:r>
        <w:rPr>
          <w:color w:val="231F20"/>
        </w:rPr>
        <w:t>amount</w:t>
      </w:r>
      <w:r>
        <w:rPr>
          <w:color w:val="231F20"/>
          <w:spacing w:val="-8"/>
        </w:rPr>
        <w:t> </w:t>
      </w:r>
      <w:r>
        <w:rPr>
          <w:color w:val="231F20"/>
        </w:rPr>
        <w:t>from box 1 of Form W-2 on Form 1040 or 1040-SR, line 1a.</w:t>
      </w:r>
    </w:p>
    <w:p>
      <w:pPr>
        <w:pStyle w:val="BodyText"/>
        <w:ind w:left="0"/>
      </w:pPr>
    </w:p>
    <w:p>
      <w:pPr>
        <w:pStyle w:val="BodyText"/>
        <w:ind w:left="0"/>
      </w:pPr>
    </w:p>
    <w:p>
      <w:pPr>
        <w:pStyle w:val="BodyText"/>
        <w:spacing w:before="55"/>
        <w:ind w:left="0"/>
      </w:pPr>
      <w:r>
        <w:rPr/>
        <mc:AlternateContent>
          <mc:Choice Requires="wps">
            <w:drawing>
              <wp:anchor distT="0" distB="0" distL="0" distR="0" allowOverlap="1" layoutInCell="1" locked="0" behindDoc="1" simplePos="0" relativeHeight="487597056">
                <wp:simplePos x="0" y="0"/>
                <wp:positionH relativeFrom="page">
                  <wp:posOffset>533400</wp:posOffset>
                </wp:positionH>
                <wp:positionV relativeFrom="paragraph">
                  <wp:posOffset>194334</wp:posOffset>
                </wp:positionV>
                <wp:extent cx="323850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5.30189pt;width:255pt;height:.1pt;mso-position-horizontal-relative:page;mso-position-vertical-relative:paragraph;z-index:-15719424;mso-wrap-distance-left:0;mso-wrap-distance-right:0" id="docshape58" coordorigin="840,306" coordsize="5100,0" path="m840,306l5940,306e" filled="false" stroked="true" strokeweight="6pt" strokecolor="#231f20">
                <v:path arrowok="t"/>
                <v:stroke dashstyle="solid"/>
                <w10:wrap type="topAndBottom"/>
              </v:shape>
            </w:pict>
          </mc:Fallback>
        </mc:AlternateContent>
      </w:r>
    </w:p>
    <w:p>
      <w:pPr>
        <w:pStyle w:val="Heading1"/>
        <w:spacing w:before="172"/>
      </w:pPr>
      <w:r>
        <w:rPr>
          <w:color w:val="231F20"/>
          <w:spacing w:val="-5"/>
          <w:w w:val="120"/>
        </w:rPr>
        <w:t>2.</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597568">
                <wp:simplePos x="0" y="0"/>
                <wp:positionH relativeFrom="page">
                  <wp:posOffset>533400</wp:posOffset>
                </wp:positionH>
                <wp:positionV relativeFrom="paragraph">
                  <wp:posOffset>88287</wp:posOffset>
                </wp:positionV>
                <wp:extent cx="3238500"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951778pt;width:255pt;height:.1pt;mso-position-horizontal-relative:page;mso-position-vertical-relative:paragraph;z-index:-15718912;mso-wrap-distance-left:0;mso-wrap-distance-right:0" id="docshape59" coordorigin="840,139" coordsize="5100,0" path="m5940,139l840,139e" filled="false" stroked="true" strokeweight=".5pt" strokecolor="#231f20">
                <v:path arrowok="t"/>
                <v:stroke dashstyle="solid"/>
                <w10:wrap type="topAndBottom"/>
              </v:shape>
            </w:pict>
          </mc:Fallback>
        </mc:AlternateContent>
      </w:r>
    </w:p>
    <w:p>
      <w:pPr>
        <w:spacing w:line="290" w:lineRule="auto" w:before="162"/>
        <w:ind w:left="120" w:right="0" w:firstLine="0"/>
        <w:jc w:val="left"/>
        <w:rPr>
          <w:rFonts w:ascii="Arial"/>
          <w:b/>
          <w:sz w:val="36"/>
        </w:rPr>
      </w:pPr>
      <w:bookmarkStart w:name="Chapter 2 American Opportunity Credit" w:id="60"/>
      <w:bookmarkEnd w:id="60"/>
      <w:r>
        <w:rPr/>
      </w:r>
      <w:bookmarkStart w:name="_bookmark41" w:id="61"/>
      <w:bookmarkEnd w:id="61"/>
      <w:r>
        <w:rPr/>
      </w:r>
      <w:r>
        <w:rPr>
          <w:rFonts w:ascii="Arial"/>
          <w:b/>
          <w:color w:val="231F20"/>
          <w:spacing w:val="-2"/>
          <w:w w:val="115"/>
          <w:sz w:val="36"/>
        </w:rPr>
        <w:t>American</w:t>
      </w:r>
      <w:r>
        <w:rPr>
          <w:rFonts w:ascii="Arial"/>
          <w:b/>
          <w:color w:val="231F20"/>
          <w:spacing w:val="-27"/>
          <w:w w:val="115"/>
          <w:sz w:val="36"/>
        </w:rPr>
        <w:t> </w:t>
      </w:r>
      <w:r>
        <w:rPr>
          <w:rFonts w:ascii="Arial"/>
          <w:b/>
          <w:color w:val="231F20"/>
          <w:spacing w:val="-2"/>
          <w:w w:val="115"/>
          <w:sz w:val="36"/>
        </w:rPr>
        <w:t>Opportunity Credit</w:t>
      </w:r>
    </w:p>
    <w:p>
      <w:pPr>
        <w:pStyle w:val="BodyText"/>
        <w:spacing w:before="2"/>
        <w:ind w:left="0"/>
        <w:rPr>
          <w:rFonts w:ascii="Arial"/>
          <w:b/>
          <w:sz w:val="10"/>
        </w:rPr>
      </w:pPr>
      <w:r>
        <w:rPr>
          <w:rFonts w:ascii="Arial"/>
          <w:b/>
          <w:sz w:val="10"/>
        </w:rPr>
        <mc:AlternateContent>
          <mc:Choice Requires="wps">
            <w:drawing>
              <wp:anchor distT="0" distB="0" distL="0" distR="0" allowOverlap="1" layoutInCell="1" locked="0" behindDoc="1" simplePos="0" relativeHeight="487598080">
                <wp:simplePos x="0" y="0"/>
                <wp:positionH relativeFrom="page">
                  <wp:posOffset>533400</wp:posOffset>
                </wp:positionH>
                <wp:positionV relativeFrom="paragraph">
                  <wp:posOffset>89665</wp:posOffset>
                </wp:positionV>
                <wp:extent cx="323850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7.060254pt;width:255pt;height:.1pt;mso-position-horizontal-relative:page;mso-position-vertical-relative:paragraph;z-index:-15718400;mso-wrap-distance-left:0;mso-wrap-distance-right:0" id="docshape60" coordorigin="840,141" coordsize="5100,0" path="m840,141l5940,141e" filled="false" stroked="true" strokeweight=".5pt" strokecolor="#231f20">
                <v:path arrowok="t"/>
                <v:stroke dashstyle="solid"/>
                <w10:wrap type="topAndBottom"/>
              </v:shape>
            </w:pict>
          </mc:Fallback>
        </mc:AlternateContent>
      </w:r>
    </w:p>
    <w:p>
      <w:pPr>
        <w:pStyle w:val="Heading2"/>
        <w:spacing w:before="98"/>
      </w:pPr>
      <w:bookmarkStart w:name="Reminders" w:id="62"/>
      <w:bookmarkEnd w:id="62"/>
      <w:r>
        <w:rPr/>
      </w:r>
      <w:r>
        <w:rPr>
          <w:color w:val="231F20"/>
          <w:spacing w:val="-5"/>
        </w:rPr>
        <w:t>Reminders</w:t>
      </w:r>
    </w:p>
    <w:p>
      <w:pPr>
        <w:pStyle w:val="BodyText"/>
        <w:spacing w:line="216" w:lineRule="exact" w:before="165"/>
        <w:ind w:left="120"/>
      </w:pPr>
      <w:r>
        <w:rPr>
          <w:rFonts w:ascii="Arial Black"/>
          <w:color w:val="231F20"/>
          <w:w w:val="90"/>
        </w:rPr>
        <w:t>Educational</w:t>
      </w:r>
      <w:r>
        <w:rPr>
          <w:rFonts w:ascii="Arial Black"/>
          <w:color w:val="231F20"/>
          <w:spacing w:val="33"/>
        </w:rPr>
        <w:t> </w:t>
      </w:r>
      <w:r>
        <w:rPr>
          <w:rFonts w:ascii="Arial Black"/>
          <w:color w:val="231F20"/>
          <w:w w:val="90"/>
        </w:rPr>
        <w:t>institution's</w:t>
      </w:r>
      <w:r>
        <w:rPr>
          <w:rFonts w:ascii="Arial Black"/>
          <w:color w:val="231F20"/>
          <w:spacing w:val="33"/>
        </w:rPr>
        <w:t> </w:t>
      </w:r>
      <w:r>
        <w:rPr>
          <w:rFonts w:ascii="Arial Black"/>
          <w:color w:val="231F20"/>
          <w:w w:val="90"/>
        </w:rPr>
        <w:t>EIN</w:t>
      </w:r>
      <w:r>
        <w:rPr>
          <w:rFonts w:ascii="Arial Black"/>
          <w:color w:val="231F20"/>
          <w:spacing w:val="33"/>
        </w:rPr>
        <w:t> </w:t>
      </w:r>
      <w:r>
        <w:rPr>
          <w:rFonts w:ascii="Arial Black"/>
          <w:color w:val="231F20"/>
          <w:w w:val="90"/>
        </w:rPr>
        <w:t>required.</w:t>
      </w:r>
      <w:r>
        <w:rPr>
          <w:rFonts w:ascii="Arial Black"/>
          <w:color w:val="231F20"/>
          <w:spacing w:val="18"/>
        </w:rPr>
        <w:t> </w:t>
      </w:r>
      <w:r>
        <w:rPr>
          <w:color w:val="231F20"/>
          <w:w w:val="90"/>
        </w:rPr>
        <w:t>To</w:t>
      </w:r>
      <w:r>
        <w:rPr>
          <w:color w:val="231F20"/>
          <w:spacing w:val="42"/>
        </w:rPr>
        <w:t> </w:t>
      </w:r>
      <w:r>
        <w:rPr>
          <w:color w:val="231F20"/>
          <w:w w:val="90"/>
        </w:rPr>
        <w:t>claim</w:t>
      </w:r>
      <w:r>
        <w:rPr>
          <w:color w:val="231F20"/>
          <w:spacing w:val="43"/>
        </w:rPr>
        <w:t> </w:t>
      </w:r>
      <w:r>
        <w:rPr>
          <w:color w:val="231F20"/>
          <w:spacing w:val="-5"/>
          <w:w w:val="90"/>
        </w:rPr>
        <w:t>the</w:t>
      </w:r>
    </w:p>
    <w:p>
      <w:pPr>
        <w:pStyle w:val="BodyText"/>
        <w:spacing w:line="244" w:lineRule="auto" w:before="159"/>
        <w:ind w:right="116"/>
        <w:jc w:val="both"/>
      </w:pPr>
      <w:r>
        <w:rPr/>
        <w:br w:type="column"/>
      </w:r>
      <w:r>
        <w:rPr>
          <w:color w:val="231F20"/>
        </w:rPr>
        <w:t>qualify, can demonstrate that you (or a dependent) were enrolled</w:t>
      </w:r>
      <w:r>
        <w:rPr>
          <w:color w:val="231F20"/>
          <w:spacing w:val="-9"/>
        </w:rPr>
        <w:t> </w:t>
      </w:r>
      <w:r>
        <w:rPr>
          <w:color w:val="231F20"/>
        </w:rPr>
        <w:t>at</w:t>
      </w:r>
      <w:r>
        <w:rPr>
          <w:color w:val="231F20"/>
          <w:spacing w:val="-9"/>
        </w:rPr>
        <w:t> </w:t>
      </w:r>
      <w:r>
        <w:rPr>
          <w:color w:val="231F20"/>
        </w:rPr>
        <w:t>an</w:t>
      </w:r>
      <w:r>
        <w:rPr>
          <w:color w:val="231F20"/>
          <w:spacing w:val="-9"/>
        </w:rPr>
        <w:t> </w:t>
      </w:r>
      <w:r>
        <w:rPr>
          <w:color w:val="231F20"/>
        </w:rPr>
        <w:t>eligible</w:t>
      </w:r>
      <w:r>
        <w:rPr>
          <w:color w:val="231F20"/>
          <w:spacing w:val="-9"/>
        </w:rPr>
        <w:t> </w:t>
      </w:r>
      <w:r>
        <w:rPr>
          <w:color w:val="231F20"/>
        </w:rPr>
        <w:t>educational</w:t>
      </w:r>
      <w:r>
        <w:rPr>
          <w:color w:val="231F20"/>
          <w:spacing w:val="-9"/>
        </w:rPr>
        <w:t> </w:t>
      </w:r>
      <w:r>
        <w:rPr>
          <w:color w:val="231F20"/>
        </w:rPr>
        <w:t>institution,</w:t>
      </w:r>
      <w:r>
        <w:rPr>
          <w:color w:val="231F20"/>
          <w:spacing w:val="-9"/>
        </w:rPr>
        <w:t> </w:t>
      </w:r>
      <w:r>
        <w:rPr>
          <w:color w:val="231F20"/>
        </w:rPr>
        <w:t>and</w:t>
      </w:r>
      <w:r>
        <w:rPr>
          <w:color w:val="231F20"/>
          <w:spacing w:val="-9"/>
        </w:rPr>
        <w:t> </w:t>
      </w:r>
      <w:r>
        <w:rPr>
          <w:color w:val="231F20"/>
        </w:rPr>
        <w:t>can</w:t>
      </w:r>
      <w:r>
        <w:rPr>
          <w:color w:val="231F20"/>
          <w:spacing w:val="-9"/>
        </w:rPr>
        <w:t> </w:t>
      </w:r>
      <w:r>
        <w:rPr>
          <w:color w:val="231F20"/>
        </w:rPr>
        <w:t>sub- stantiate the payment of qualified tuition and related ex- </w:t>
      </w:r>
      <w:r>
        <w:rPr>
          <w:color w:val="231F20"/>
          <w:spacing w:val="-2"/>
        </w:rPr>
        <w:t>penses.</w:t>
      </w:r>
    </w:p>
    <w:p>
      <w:pPr>
        <w:pStyle w:val="BodyText"/>
        <w:spacing w:line="244" w:lineRule="auto" w:before="36"/>
        <w:ind w:right="116" w:firstLine="240"/>
        <w:jc w:val="both"/>
      </w:pPr>
      <w:r>
        <w:rPr>
          <w:color w:val="231F20"/>
        </w:rPr>
        <w:t>You may also claim a credit if the student attended an eligible educational institution required to furnish Form 1098-T but the student doesn't receive Form 1098-T be- fore</w:t>
      </w:r>
      <w:r>
        <w:rPr>
          <w:color w:val="231F20"/>
          <w:spacing w:val="-10"/>
        </w:rPr>
        <w:t> </w:t>
      </w:r>
      <w:r>
        <w:rPr>
          <w:color w:val="231F20"/>
        </w:rPr>
        <w:t>you</w:t>
      </w:r>
      <w:r>
        <w:rPr>
          <w:color w:val="231F20"/>
          <w:spacing w:val="-10"/>
        </w:rPr>
        <w:t> </w:t>
      </w:r>
      <w:r>
        <w:rPr>
          <w:color w:val="231F20"/>
        </w:rPr>
        <w:t>file</w:t>
      </w:r>
      <w:r>
        <w:rPr>
          <w:color w:val="231F20"/>
          <w:spacing w:val="-10"/>
        </w:rPr>
        <w:t> </w:t>
      </w:r>
      <w:r>
        <w:rPr>
          <w:color w:val="231F20"/>
        </w:rPr>
        <w:t>your</w:t>
      </w:r>
      <w:r>
        <w:rPr>
          <w:color w:val="231F20"/>
          <w:spacing w:val="-10"/>
        </w:rPr>
        <w:t> </w:t>
      </w:r>
      <w:r>
        <w:rPr>
          <w:color w:val="231F20"/>
        </w:rPr>
        <w:t>tax</w:t>
      </w:r>
      <w:r>
        <w:rPr>
          <w:color w:val="231F20"/>
          <w:spacing w:val="-10"/>
        </w:rPr>
        <w:t> </w:t>
      </w:r>
      <w:r>
        <w:rPr>
          <w:color w:val="231F20"/>
        </w:rPr>
        <w:t>return</w:t>
      </w:r>
      <w:r>
        <w:rPr>
          <w:color w:val="231F20"/>
          <w:spacing w:val="-10"/>
        </w:rPr>
        <w:t> </w:t>
      </w:r>
      <w:r>
        <w:rPr>
          <w:color w:val="231F20"/>
        </w:rPr>
        <w:t>(for</w:t>
      </w:r>
      <w:r>
        <w:rPr>
          <w:color w:val="231F20"/>
          <w:spacing w:val="-10"/>
        </w:rPr>
        <w:t> </w:t>
      </w:r>
      <w:r>
        <w:rPr>
          <w:color w:val="231F20"/>
        </w:rPr>
        <w:t>example,</w:t>
      </w:r>
      <w:r>
        <w:rPr>
          <w:color w:val="231F20"/>
          <w:spacing w:val="-10"/>
        </w:rPr>
        <w:t> </w:t>
      </w:r>
      <w:r>
        <w:rPr>
          <w:color w:val="231F20"/>
        </w:rPr>
        <w:t>if</w:t>
      </w:r>
      <w:r>
        <w:rPr>
          <w:color w:val="231F20"/>
          <w:spacing w:val="-10"/>
        </w:rPr>
        <w:t> </w:t>
      </w:r>
      <w:r>
        <w:rPr>
          <w:color w:val="231F20"/>
        </w:rPr>
        <w:t>the</w:t>
      </w:r>
      <w:r>
        <w:rPr>
          <w:color w:val="231F20"/>
          <w:spacing w:val="-10"/>
        </w:rPr>
        <w:t> </w:t>
      </w:r>
      <w:r>
        <w:rPr>
          <w:color w:val="231F20"/>
        </w:rPr>
        <w:t>institution</w:t>
      </w:r>
      <w:r>
        <w:rPr>
          <w:color w:val="231F20"/>
          <w:spacing w:val="-10"/>
        </w:rPr>
        <w:t> </w:t>
      </w:r>
      <w:r>
        <w:rPr>
          <w:color w:val="231F20"/>
        </w:rPr>
        <w:t>is otherwise</w:t>
      </w:r>
      <w:r>
        <w:rPr>
          <w:color w:val="231F20"/>
          <w:spacing w:val="-9"/>
        </w:rPr>
        <w:t> </w:t>
      </w:r>
      <w:r>
        <w:rPr>
          <w:color w:val="231F20"/>
        </w:rPr>
        <w:t>required</w:t>
      </w:r>
      <w:r>
        <w:rPr>
          <w:color w:val="231F20"/>
          <w:spacing w:val="-9"/>
        </w:rPr>
        <w:t> </w:t>
      </w:r>
      <w:r>
        <w:rPr>
          <w:color w:val="231F20"/>
        </w:rPr>
        <w:t>to</w:t>
      </w:r>
      <w:r>
        <w:rPr>
          <w:color w:val="231F20"/>
          <w:spacing w:val="-9"/>
        </w:rPr>
        <w:t> </w:t>
      </w:r>
      <w:r>
        <w:rPr>
          <w:color w:val="231F20"/>
        </w:rPr>
        <w:t>furnish</w:t>
      </w:r>
      <w:r>
        <w:rPr>
          <w:color w:val="231F20"/>
          <w:spacing w:val="-9"/>
        </w:rPr>
        <w:t> </w:t>
      </w:r>
      <w:r>
        <w:rPr>
          <w:color w:val="231F20"/>
        </w:rPr>
        <w:t>the</w:t>
      </w:r>
      <w:r>
        <w:rPr>
          <w:color w:val="231F20"/>
          <w:spacing w:val="-9"/>
        </w:rPr>
        <w:t> </w:t>
      </w:r>
      <w:r>
        <w:rPr>
          <w:color w:val="231F20"/>
        </w:rPr>
        <w:t>Form</w:t>
      </w:r>
      <w:r>
        <w:rPr>
          <w:color w:val="231F20"/>
          <w:spacing w:val="-9"/>
        </w:rPr>
        <w:t> </w:t>
      </w:r>
      <w:r>
        <w:rPr>
          <w:color w:val="231F20"/>
        </w:rPr>
        <w:t>1098-T</w:t>
      </w:r>
      <w:r>
        <w:rPr>
          <w:color w:val="231F20"/>
          <w:spacing w:val="-11"/>
        </w:rPr>
        <w:t> </w:t>
      </w:r>
      <w:r>
        <w:rPr>
          <w:color w:val="231F20"/>
        </w:rPr>
        <w:t>and</w:t>
      </w:r>
      <w:r>
        <w:rPr>
          <w:color w:val="231F20"/>
          <w:spacing w:val="-11"/>
        </w:rPr>
        <w:t> </w:t>
      </w:r>
      <w:r>
        <w:rPr>
          <w:color w:val="231F20"/>
        </w:rPr>
        <w:t>doesn't furnish</w:t>
      </w:r>
      <w:r>
        <w:rPr>
          <w:color w:val="231F20"/>
          <w:spacing w:val="-10"/>
        </w:rPr>
        <w:t> </w:t>
      </w:r>
      <w:r>
        <w:rPr>
          <w:color w:val="231F20"/>
        </w:rPr>
        <w:t>it</w:t>
      </w:r>
      <w:r>
        <w:rPr>
          <w:color w:val="231F20"/>
          <w:spacing w:val="-10"/>
        </w:rPr>
        <w:t> </w:t>
      </w:r>
      <w:r>
        <w:rPr>
          <w:color w:val="231F20"/>
        </w:rPr>
        <w:t>or</w:t>
      </w:r>
      <w:r>
        <w:rPr>
          <w:color w:val="231F20"/>
          <w:spacing w:val="-10"/>
        </w:rPr>
        <w:t> </w:t>
      </w:r>
      <w:r>
        <w:rPr>
          <w:color w:val="231F20"/>
        </w:rPr>
        <w:t>refuses</w:t>
      </w:r>
      <w:r>
        <w:rPr>
          <w:color w:val="231F20"/>
          <w:spacing w:val="-10"/>
        </w:rPr>
        <w:t> </w:t>
      </w:r>
      <w:r>
        <w:rPr>
          <w:color w:val="231F20"/>
        </w:rPr>
        <w:t>to</w:t>
      </w:r>
      <w:r>
        <w:rPr>
          <w:color w:val="231F20"/>
          <w:spacing w:val="-10"/>
        </w:rPr>
        <w:t> </w:t>
      </w:r>
      <w:r>
        <w:rPr>
          <w:color w:val="231F20"/>
        </w:rPr>
        <w:t>do</w:t>
      </w:r>
      <w:r>
        <w:rPr>
          <w:color w:val="231F20"/>
          <w:spacing w:val="-10"/>
        </w:rPr>
        <w:t> </w:t>
      </w:r>
      <w:r>
        <w:rPr>
          <w:color w:val="231F20"/>
        </w:rPr>
        <w:t>so)</w:t>
      </w:r>
      <w:r>
        <w:rPr>
          <w:color w:val="231F20"/>
          <w:spacing w:val="-10"/>
        </w:rPr>
        <w:t> </w:t>
      </w:r>
      <w:r>
        <w:rPr>
          <w:color w:val="231F20"/>
        </w:rPr>
        <w:t>and</w:t>
      </w:r>
      <w:r>
        <w:rPr>
          <w:color w:val="231F20"/>
          <w:spacing w:val="-10"/>
        </w:rPr>
        <w:t> </w:t>
      </w:r>
      <w:r>
        <w:rPr>
          <w:color w:val="231F20"/>
        </w:rPr>
        <w:t>you</w:t>
      </w:r>
      <w:r>
        <w:rPr>
          <w:color w:val="231F20"/>
          <w:spacing w:val="-10"/>
        </w:rPr>
        <w:t> </w:t>
      </w:r>
      <w:r>
        <w:rPr>
          <w:color w:val="231F20"/>
        </w:rPr>
        <w:t>take</w:t>
      </w:r>
      <w:r>
        <w:rPr>
          <w:color w:val="231F20"/>
          <w:spacing w:val="-10"/>
        </w:rPr>
        <w:t> </w:t>
      </w:r>
      <w:r>
        <w:rPr>
          <w:color w:val="231F20"/>
        </w:rPr>
        <w:t>the</w:t>
      </w:r>
      <w:r>
        <w:rPr>
          <w:color w:val="231F20"/>
          <w:spacing w:val="-10"/>
        </w:rPr>
        <w:t> </w:t>
      </w:r>
      <w:r>
        <w:rPr>
          <w:color w:val="231F20"/>
        </w:rPr>
        <w:t>following</w:t>
      </w:r>
      <w:r>
        <w:rPr>
          <w:color w:val="231F20"/>
          <w:spacing w:val="-10"/>
        </w:rPr>
        <w:t> </w:t>
      </w:r>
      <w:r>
        <w:rPr>
          <w:color w:val="231F20"/>
        </w:rPr>
        <w:t>re- quired steps: After January 31, 2025, but before you file your</w:t>
      </w:r>
      <w:r>
        <w:rPr>
          <w:color w:val="231F20"/>
          <w:spacing w:val="-2"/>
        </w:rPr>
        <w:t> </w:t>
      </w:r>
      <w:r>
        <w:rPr>
          <w:color w:val="231F20"/>
        </w:rPr>
        <w:t>2024</w:t>
      </w:r>
      <w:r>
        <w:rPr>
          <w:color w:val="231F20"/>
          <w:spacing w:val="-2"/>
        </w:rPr>
        <w:t> </w:t>
      </w:r>
      <w:r>
        <w:rPr>
          <w:color w:val="231F20"/>
        </w:rPr>
        <w:t>tax</w:t>
      </w:r>
      <w:r>
        <w:rPr>
          <w:color w:val="231F20"/>
          <w:spacing w:val="-2"/>
        </w:rPr>
        <w:t> </w:t>
      </w:r>
      <w:r>
        <w:rPr>
          <w:color w:val="231F20"/>
        </w:rPr>
        <w:t>return,</w:t>
      </w:r>
      <w:r>
        <w:rPr>
          <w:color w:val="231F20"/>
          <w:spacing w:val="-2"/>
        </w:rPr>
        <w:t> </w:t>
      </w:r>
      <w:r>
        <w:rPr>
          <w:color w:val="231F20"/>
        </w:rPr>
        <w:t>you</w:t>
      </w:r>
      <w:r>
        <w:rPr>
          <w:color w:val="231F20"/>
          <w:spacing w:val="-2"/>
        </w:rPr>
        <w:t> </w:t>
      </w:r>
      <w:r>
        <w:rPr>
          <w:color w:val="231F20"/>
        </w:rPr>
        <w:t>or</w:t>
      </w:r>
      <w:r>
        <w:rPr>
          <w:color w:val="231F20"/>
          <w:spacing w:val="-2"/>
        </w:rPr>
        <w:t> </w:t>
      </w:r>
      <w:r>
        <w:rPr>
          <w:color w:val="231F20"/>
        </w:rPr>
        <w:t>the</w:t>
      </w:r>
      <w:r>
        <w:rPr>
          <w:color w:val="231F20"/>
          <w:spacing w:val="-2"/>
        </w:rPr>
        <w:t> </w:t>
      </w:r>
      <w:r>
        <w:rPr>
          <w:color w:val="231F20"/>
        </w:rPr>
        <w:t>student</w:t>
      </w:r>
      <w:r>
        <w:rPr>
          <w:color w:val="231F20"/>
          <w:spacing w:val="-2"/>
        </w:rPr>
        <w:t> </w:t>
      </w:r>
      <w:r>
        <w:rPr>
          <w:color w:val="231F20"/>
        </w:rPr>
        <w:t>must</w:t>
      </w:r>
      <w:r>
        <w:rPr>
          <w:color w:val="231F20"/>
          <w:spacing w:val="-2"/>
        </w:rPr>
        <w:t> </w:t>
      </w:r>
      <w:r>
        <w:rPr>
          <w:color w:val="231F20"/>
        </w:rPr>
        <w:t>request</w:t>
      </w:r>
      <w:r>
        <w:rPr>
          <w:color w:val="231F20"/>
          <w:spacing w:val="-2"/>
        </w:rPr>
        <w:t> </w:t>
      </w:r>
      <w:r>
        <w:rPr>
          <w:color w:val="231F20"/>
        </w:rPr>
        <w:t>that the educational institution furnish a Form 1098-T. You must fully cooperate with the educational institution's ef- forts to gather the information needed to furnish the Form 1098-T.</w:t>
      </w:r>
      <w:r>
        <w:rPr>
          <w:color w:val="231F20"/>
          <w:spacing w:val="-10"/>
        </w:rPr>
        <w:t> </w:t>
      </w:r>
      <w:r>
        <w:rPr>
          <w:color w:val="231F20"/>
        </w:rPr>
        <w:t>You</w:t>
      </w:r>
      <w:r>
        <w:rPr>
          <w:color w:val="231F20"/>
          <w:spacing w:val="-10"/>
        </w:rPr>
        <w:t> </w:t>
      </w:r>
      <w:r>
        <w:rPr>
          <w:color w:val="231F20"/>
        </w:rPr>
        <w:t>must</w:t>
      </w:r>
      <w:r>
        <w:rPr>
          <w:color w:val="231F20"/>
          <w:spacing w:val="-10"/>
        </w:rPr>
        <w:t> </w:t>
      </w:r>
      <w:r>
        <w:rPr>
          <w:color w:val="231F20"/>
        </w:rPr>
        <w:t>also</w:t>
      </w:r>
      <w:r>
        <w:rPr>
          <w:color w:val="231F20"/>
          <w:spacing w:val="-10"/>
        </w:rPr>
        <w:t> </w:t>
      </w:r>
      <w:r>
        <w:rPr>
          <w:color w:val="231F20"/>
        </w:rPr>
        <w:t>otherwise</w:t>
      </w:r>
      <w:r>
        <w:rPr>
          <w:color w:val="231F20"/>
          <w:spacing w:val="-10"/>
        </w:rPr>
        <w:t> </w:t>
      </w:r>
      <w:r>
        <w:rPr>
          <w:color w:val="231F20"/>
        </w:rPr>
        <w:t>qualify</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benefit,</w:t>
      </w:r>
      <w:r>
        <w:rPr>
          <w:color w:val="231F20"/>
          <w:spacing w:val="-10"/>
        </w:rPr>
        <w:t> </w:t>
      </w:r>
      <w:r>
        <w:rPr>
          <w:color w:val="231F20"/>
        </w:rPr>
        <w:t>be able</w:t>
      </w:r>
      <w:r>
        <w:rPr>
          <w:color w:val="231F20"/>
          <w:spacing w:val="-5"/>
        </w:rPr>
        <w:t> </w:t>
      </w:r>
      <w:r>
        <w:rPr>
          <w:color w:val="231F20"/>
        </w:rPr>
        <w:t>to</w:t>
      </w:r>
      <w:r>
        <w:rPr>
          <w:color w:val="231F20"/>
          <w:spacing w:val="-5"/>
        </w:rPr>
        <w:t> </w:t>
      </w:r>
      <w:r>
        <w:rPr>
          <w:color w:val="231F20"/>
        </w:rPr>
        <w:t>demonstrate</w:t>
      </w:r>
      <w:r>
        <w:rPr>
          <w:color w:val="231F20"/>
          <w:spacing w:val="-5"/>
        </w:rPr>
        <w:t> </w:t>
      </w:r>
      <w:r>
        <w:rPr>
          <w:color w:val="231F20"/>
        </w:rPr>
        <w:t>that</w:t>
      </w:r>
      <w:r>
        <w:rPr>
          <w:color w:val="231F20"/>
          <w:spacing w:val="-5"/>
        </w:rPr>
        <w:t> </w:t>
      </w:r>
      <w:r>
        <w:rPr>
          <w:color w:val="231F20"/>
        </w:rPr>
        <w:t>you</w:t>
      </w:r>
      <w:r>
        <w:rPr>
          <w:color w:val="231F20"/>
          <w:spacing w:val="-5"/>
        </w:rPr>
        <w:t> </w:t>
      </w:r>
      <w:r>
        <w:rPr>
          <w:color w:val="231F20"/>
        </w:rPr>
        <w:t>(or</w:t>
      </w:r>
      <w:r>
        <w:rPr>
          <w:color w:val="231F20"/>
          <w:spacing w:val="-5"/>
        </w:rPr>
        <w:t> </w:t>
      </w:r>
      <w:r>
        <w:rPr>
          <w:color w:val="231F20"/>
        </w:rPr>
        <w:t>a</w:t>
      </w:r>
      <w:r>
        <w:rPr>
          <w:color w:val="231F20"/>
          <w:spacing w:val="-5"/>
        </w:rPr>
        <w:t> </w:t>
      </w:r>
      <w:r>
        <w:rPr>
          <w:color w:val="231F20"/>
        </w:rPr>
        <w:t>dependent)</w:t>
      </w:r>
      <w:r>
        <w:rPr>
          <w:color w:val="231F20"/>
          <w:spacing w:val="-5"/>
        </w:rPr>
        <w:t> </w:t>
      </w:r>
      <w:r>
        <w:rPr>
          <w:color w:val="231F20"/>
        </w:rPr>
        <w:t>were</w:t>
      </w:r>
      <w:r>
        <w:rPr>
          <w:color w:val="231F20"/>
          <w:spacing w:val="-5"/>
        </w:rPr>
        <w:t> </w:t>
      </w:r>
      <w:r>
        <w:rPr>
          <w:color w:val="231F20"/>
        </w:rPr>
        <w:t>enrol- led at an eligible educational institution, and substantiate the payment of qualified tuition and related expenses.</w:t>
      </w:r>
    </w:p>
    <w:p>
      <w:pPr>
        <w:pStyle w:val="BodyText"/>
        <w:spacing w:line="237" w:lineRule="auto" w:before="45"/>
        <w:ind w:right="117"/>
        <w:jc w:val="both"/>
      </w:pPr>
      <w:r>
        <w:rPr>
          <w:rFonts w:ascii="Arial Black"/>
          <w:color w:val="231F20"/>
          <w:w w:val="90"/>
        </w:rPr>
        <w:t>Ban on claiming the American opportunity credit. </w:t>
      </w:r>
      <w:r>
        <w:rPr>
          <w:color w:val="231F20"/>
          <w:w w:val="90"/>
        </w:rPr>
        <w:t>If </w:t>
      </w:r>
      <w:r>
        <w:rPr>
          <w:color w:val="231F20"/>
        </w:rPr>
        <w:t>you claim the American opportunity credit even though you're not eligible, you may be banned from claiming the credit for 2 or 10 years depending on your conduct. See </w:t>
      </w:r>
      <w:hyperlink w:history="true" w:anchor="_bookmark43">
        <w:r>
          <w:rPr>
            <w:rFonts w:ascii="Arial"/>
            <w:i/>
            <w:color w:val="0056A2"/>
            <w:u w:val="single" w:color="0055A1"/>
          </w:rPr>
          <w:t>Caution</w:t>
        </w:r>
      </w:hyperlink>
      <w:r>
        <w:rPr>
          <w:rFonts w:ascii="Arial"/>
          <w:i/>
          <w:color w:val="0056A2"/>
        </w:rPr>
        <w:t> </w:t>
      </w:r>
      <w:r>
        <w:rPr>
          <w:color w:val="231F20"/>
        </w:rPr>
        <w:t>under </w:t>
      </w:r>
      <w:r>
        <w:rPr>
          <w:rFonts w:ascii="Arial"/>
          <w:i/>
          <w:color w:val="231F20"/>
        </w:rPr>
        <w:t>Introduction </w:t>
      </w:r>
      <w:r>
        <w:rPr>
          <w:color w:val="231F20"/>
        </w:rPr>
        <w:t>below.</w:t>
      </w:r>
    </w:p>
    <w:p>
      <w:pPr>
        <w:pStyle w:val="BodyText"/>
        <w:spacing w:line="230" w:lineRule="exact" w:before="56"/>
        <w:ind w:right="116"/>
        <w:jc w:val="both"/>
      </w:pPr>
      <w:r>
        <w:rPr>
          <w:rFonts w:ascii="Arial Black"/>
          <w:color w:val="231F20"/>
          <w:w w:val="90"/>
        </w:rPr>
        <w:t>Taxpayer</w:t>
      </w:r>
      <w:r>
        <w:rPr>
          <w:rFonts w:ascii="Arial Black"/>
          <w:color w:val="231F20"/>
          <w:spacing w:val="-10"/>
          <w:w w:val="90"/>
        </w:rPr>
        <w:t> </w:t>
      </w:r>
      <w:r>
        <w:rPr>
          <w:rFonts w:ascii="Arial Black"/>
          <w:color w:val="231F20"/>
          <w:w w:val="90"/>
        </w:rPr>
        <w:t>identification</w:t>
      </w:r>
      <w:r>
        <w:rPr>
          <w:rFonts w:ascii="Arial Black"/>
          <w:color w:val="231F20"/>
          <w:spacing w:val="-10"/>
          <w:w w:val="90"/>
        </w:rPr>
        <w:t> </w:t>
      </w:r>
      <w:r>
        <w:rPr>
          <w:rFonts w:ascii="Arial Black"/>
          <w:color w:val="231F20"/>
          <w:w w:val="90"/>
        </w:rPr>
        <w:t>number</w:t>
      </w:r>
      <w:r>
        <w:rPr>
          <w:rFonts w:ascii="Arial Black"/>
          <w:color w:val="231F20"/>
          <w:spacing w:val="-11"/>
          <w:w w:val="90"/>
        </w:rPr>
        <w:t> </w:t>
      </w:r>
      <w:r>
        <w:rPr>
          <w:rFonts w:ascii="Arial Black"/>
          <w:color w:val="231F20"/>
          <w:w w:val="90"/>
        </w:rPr>
        <w:t>(TIN)</w:t>
      </w:r>
      <w:r>
        <w:rPr>
          <w:rFonts w:ascii="Arial Black"/>
          <w:color w:val="231F20"/>
          <w:spacing w:val="-10"/>
          <w:w w:val="90"/>
        </w:rPr>
        <w:t> </w:t>
      </w:r>
      <w:r>
        <w:rPr>
          <w:rFonts w:ascii="Arial Black"/>
          <w:color w:val="231F20"/>
          <w:w w:val="90"/>
        </w:rPr>
        <w:t>needed</w:t>
      </w:r>
      <w:r>
        <w:rPr>
          <w:rFonts w:ascii="Arial Black"/>
          <w:color w:val="231F20"/>
          <w:spacing w:val="-10"/>
          <w:w w:val="90"/>
        </w:rPr>
        <w:t> </w:t>
      </w:r>
      <w:r>
        <w:rPr>
          <w:rFonts w:ascii="Arial Black"/>
          <w:color w:val="231F20"/>
          <w:w w:val="90"/>
        </w:rPr>
        <w:t>by</w:t>
      </w:r>
      <w:r>
        <w:rPr>
          <w:rFonts w:ascii="Arial Black"/>
          <w:color w:val="231F20"/>
          <w:spacing w:val="-10"/>
          <w:w w:val="90"/>
        </w:rPr>
        <w:t> </w:t>
      </w:r>
      <w:r>
        <w:rPr>
          <w:rFonts w:ascii="Arial Black"/>
          <w:color w:val="231F20"/>
          <w:w w:val="90"/>
        </w:rPr>
        <w:t>due </w:t>
      </w:r>
      <w:r>
        <w:rPr>
          <w:rFonts w:ascii="Arial Black"/>
          <w:color w:val="231F20"/>
        </w:rPr>
        <w:t>date</w:t>
      </w:r>
      <w:r>
        <w:rPr>
          <w:rFonts w:ascii="Arial Black"/>
          <w:color w:val="231F20"/>
          <w:spacing w:val="-10"/>
        </w:rPr>
        <w:t> </w:t>
      </w:r>
      <w:r>
        <w:rPr>
          <w:rFonts w:ascii="Arial Black"/>
          <w:color w:val="231F20"/>
        </w:rPr>
        <w:t>of</w:t>
      </w:r>
      <w:r>
        <w:rPr>
          <w:rFonts w:ascii="Arial Black"/>
          <w:color w:val="231F20"/>
          <w:spacing w:val="-10"/>
        </w:rPr>
        <w:t> </w:t>
      </w:r>
      <w:r>
        <w:rPr>
          <w:rFonts w:ascii="Arial Black"/>
          <w:color w:val="231F20"/>
        </w:rPr>
        <w:t>return. </w:t>
      </w:r>
      <w:r>
        <w:rPr>
          <w:color w:val="231F20"/>
        </w:rPr>
        <w:t>If you haven't been issued a TIN by the due date of your 2024 return (including extensions), you can't claim the American opportunity credit on either your original or an amended 2024 return. Also, the American opportunity</w:t>
      </w:r>
      <w:r>
        <w:rPr>
          <w:color w:val="231F20"/>
          <w:spacing w:val="-10"/>
        </w:rPr>
        <w:t> </w:t>
      </w:r>
      <w:r>
        <w:rPr>
          <w:color w:val="231F20"/>
        </w:rPr>
        <w:t>credit</w:t>
      </w:r>
      <w:r>
        <w:rPr>
          <w:color w:val="231F20"/>
          <w:spacing w:val="-10"/>
        </w:rPr>
        <w:t> </w:t>
      </w:r>
      <w:r>
        <w:rPr>
          <w:color w:val="231F20"/>
        </w:rPr>
        <w:t>isn't</w:t>
      </w:r>
      <w:r>
        <w:rPr>
          <w:color w:val="231F20"/>
          <w:spacing w:val="-10"/>
        </w:rPr>
        <w:t> </w:t>
      </w:r>
      <w:r>
        <w:rPr>
          <w:color w:val="231F20"/>
        </w:rPr>
        <w:t>allowed</w:t>
      </w:r>
      <w:r>
        <w:rPr>
          <w:color w:val="231F20"/>
          <w:spacing w:val="-10"/>
        </w:rPr>
        <w:t> </w:t>
      </w:r>
      <w:r>
        <w:rPr>
          <w:color w:val="231F20"/>
        </w:rPr>
        <w:t>on</w:t>
      </w:r>
      <w:r>
        <w:rPr>
          <w:color w:val="231F20"/>
          <w:spacing w:val="-10"/>
        </w:rPr>
        <w:t> </w:t>
      </w:r>
      <w:r>
        <w:rPr>
          <w:color w:val="231F20"/>
        </w:rPr>
        <w:t>either</w:t>
      </w:r>
      <w:r>
        <w:rPr>
          <w:color w:val="231F20"/>
          <w:spacing w:val="-10"/>
        </w:rPr>
        <w:t> </w:t>
      </w:r>
      <w:r>
        <w:rPr>
          <w:color w:val="231F20"/>
        </w:rPr>
        <w:t>your</w:t>
      </w:r>
      <w:r>
        <w:rPr>
          <w:color w:val="231F20"/>
          <w:spacing w:val="-10"/>
        </w:rPr>
        <w:t> </w:t>
      </w:r>
      <w:r>
        <w:rPr>
          <w:color w:val="231F20"/>
        </w:rPr>
        <w:t>original</w:t>
      </w:r>
      <w:r>
        <w:rPr>
          <w:color w:val="231F20"/>
          <w:spacing w:val="-10"/>
        </w:rPr>
        <w:t> </w:t>
      </w:r>
      <w:r>
        <w:rPr>
          <w:color w:val="231F20"/>
        </w:rPr>
        <w:t>or</w:t>
      </w:r>
      <w:r>
        <w:rPr>
          <w:color w:val="231F20"/>
          <w:spacing w:val="-10"/>
        </w:rPr>
        <w:t> </w:t>
      </w:r>
      <w:r>
        <w:rPr>
          <w:color w:val="231F20"/>
        </w:rPr>
        <w:t>an amended 2024 return for a student who hasn't been is- sued</w:t>
      </w:r>
      <w:r>
        <w:rPr>
          <w:color w:val="231F20"/>
          <w:spacing w:val="-9"/>
        </w:rPr>
        <w:t> </w:t>
      </w:r>
      <w:r>
        <w:rPr>
          <w:color w:val="231F20"/>
        </w:rPr>
        <w:t>a</w:t>
      </w:r>
      <w:r>
        <w:rPr>
          <w:color w:val="231F20"/>
          <w:spacing w:val="-9"/>
        </w:rPr>
        <w:t> </w:t>
      </w:r>
      <w:r>
        <w:rPr>
          <w:color w:val="231F20"/>
        </w:rPr>
        <w:t>TIN</w:t>
      </w:r>
      <w:r>
        <w:rPr>
          <w:color w:val="231F20"/>
          <w:spacing w:val="-9"/>
        </w:rPr>
        <w:t> </w:t>
      </w:r>
      <w:r>
        <w:rPr>
          <w:color w:val="231F20"/>
        </w:rPr>
        <w:t>by</w:t>
      </w:r>
      <w:r>
        <w:rPr>
          <w:color w:val="231F20"/>
          <w:spacing w:val="-9"/>
        </w:rPr>
        <w:t> </w:t>
      </w:r>
      <w:r>
        <w:rPr>
          <w:color w:val="231F20"/>
        </w:rPr>
        <w:t>the</w:t>
      </w:r>
      <w:r>
        <w:rPr>
          <w:color w:val="231F20"/>
          <w:spacing w:val="-9"/>
        </w:rPr>
        <w:t> </w:t>
      </w:r>
      <w:r>
        <w:rPr>
          <w:color w:val="231F20"/>
        </w:rPr>
        <w:t>due</w:t>
      </w:r>
      <w:r>
        <w:rPr>
          <w:color w:val="231F20"/>
          <w:spacing w:val="-9"/>
        </w:rPr>
        <w:t> </w:t>
      </w:r>
      <w:r>
        <w:rPr>
          <w:color w:val="231F20"/>
        </w:rPr>
        <w:t>date</w:t>
      </w:r>
      <w:r>
        <w:rPr>
          <w:color w:val="231F20"/>
          <w:spacing w:val="-9"/>
        </w:rPr>
        <w:t> </w:t>
      </w:r>
      <w:r>
        <w:rPr>
          <w:color w:val="231F20"/>
        </w:rPr>
        <w:t>of</w:t>
      </w:r>
      <w:r>
        <w:rPr>
          <w:color w:val="231F20"/>
          <w:spacing w:val="-9"/>
        </w:rPr>
        <w:t> </w:t>
      </w:r>
      <w:r>
        <w:rPr>
          <w:color w:val="231F20"/>
        </w:rPr>
        <w:t>your</w:t>
      </w:r>
      <w:r>
        <w:rPr>
          <w:color w:val="231F20"/>
          <w:spacing w:val="-9"/>
        </w:rPr>
        <w:t> </w:t>
      </w:r>
      <w:r>
        <w:rPr>
          <w:color w:val="231F20"/>
        </w:rPr>
        <w:t>return</w:t>
      </w:r>
      <w:r>
        <w:rPr>
          <w:color w:val="231F20"/>
          <w:spacing w:val="-9"/>
        </w:rPr>
        <w:t> </w:t>
      </w:r>
      <w:r>
        <w:rPr>
          <w:color w:val="231F20"/>
        </w:rPr>
        <w:t>(including</w:t>
      </w:r>
      <w:r>
        <w:rPr>
          <w:color w:val="231F20"/>
          <w:spacing w:val="-9"/>
        </w:rPr>
        <w:t> </w:t>
      </w:r>
      <w:r>
        <w:rPr>
          <w:color w:val="231F20"/>
        </w:rPr>
        <w:t>exten- </w:t>
      </w:r>
      <w:r>
        <w:rPr>
          <w:color w:val="231F20"/>
          <w:spacing w:val="-2"/>
        </w:rPr>
        <w:t>sions).</w:t>
      </w:r>
    </w:p>
    <w:p>
      <w:pPr>
        <w:pStyle w:val="BodyText"/>
        <w:spacing w:after="0" w:line="230" w:lineRule="exact"/>
        <w:jc w:val="both"/>
        <w:sectPr>
          <w:footerReference w:type="default" r:id="rId28"/>
          <w:footerReference w:type="even" r:id="rId29"/>
          <w:pgSz w:w="12240" w:h="15840"/>
          <w:pgMar w:header="0" w:footer="656" w:top="480" w:bottom="840" w:left="720" w:right="720"/>
          <w:pgNumType w:start="9"/>
          <w:cols w:num="2" w:equalWidth="0">
            <w:col w:w="5262" w:space="198"/>
            <w:col w:w="5340"/>
          </w:cols>
        </w:sectPr>
      </w:pPr>
    </w:p>
    <w:p>
      <w:pPr>
        <w:pStyle w:val="BodyText"/>
        <w:tabs>
          <w:tab w:pos="5579" w:val="left" w:leader="none"/>
          <w:tab w:pos="10724" w:val="left" w:leader="none"/>
        </w:tabs>
        <w:spacing w:before="25"/>
        <w:rPr>
          <w:rFonts w:ascii="Times New Roman"/>
        </w:rPr>
      </w:pPr>
      <w:r>
        <w:rPr>
          <w:color w:val="231F20"/>
        </w:rPr>
        <w:t>American</w:t>
      </w:r>
      <w:r>
        <w:rPr>
          <w:color w:val="231F20"/>
          <w:spacing w:val="1"/>
        </w:rPr>
        <w:t> </w:t>
      </w:r>
      <w:r>
        <w:rPr>
          <w:color w:val="231F20"/>
        </w:rPr>
        <w:t>opportunity</w:t>
      </w:r>
      <w:r>
        <w:rPr>
          <w:color w:val="231F20"/>
          <w:spacing w:val="1"/>
        </w:rPr>
        <w:t> </w:t>
      </w:r>
      <w:r>
        <w:rPr>
          <w:color w:val="231F20"/>
        </w:rPr>
        <w:t>credit,</w:t>
      </w:r>
      <w:r>
        <w:rPr>
          <w:color w:val="231F20"/>
          <w:spacing w:val="1"/>
        </w:rPr>
        <w:t> </w:t>
      </w:r>
      <w:r>
        <w:rPr>
          <w:color w:val="231F20"/>
        </w:rPr>
        <w:t>you</w:t>
      </w:r>
      <w:r>
        <w:rPr>
          <w:color w:val="231F20"/>
          <w:spacing w:val="1"/>
        </w:rPr>
        <w:t> </w:t>
      </w:r>
      <w:r>
        <w:rPr>
          <w:color w:val="231F20"/>
        </w:rPr>
        <w:t>must</w:t>
      </w:r>
      <w:r>
        <w:rPr>
          <w:color w:val="231F20"/>
          <w:spacing w:val="1"/>
        </w:rPr>
        <w:t> </w:t>
      </w:r>
      <w:r>
        <w:rPr>
          <w:color w:val="231F20"/>
        </w:rPr>
        <w:t>provide</w:t>
      </w:r>
      <w:r>
        <w:rPr>
          <w:color w:val="231F20"/>
          <w:spacing w:val="1"/>
        </w:rPr>
        <w:t> </w:t>
      </w:r>
      <w:r>
        <w:rPr>
          <w:color w:val="231F20"/>
        </w:rPr>
        <w:t>the</w:t>
      </w:r>
      <w:r>
        <w:rPr>
          <w:color w:val="231F20"/>
          <w:spacing w:val="1"/>
        </w:rPr>
        <w:t> </w:t>
      </w:r>
      <w:r>
        <w:rPr>
          <w:color w:val="231F20"/>
          <w:spacing w:val="-2"/>
        </w:rPr>
        <w:t>educa-</w:t>
      </w:r>
      <w:r>
        <w:rPr>
          <w:color w:val="231F20"/>
        </w:rPr>
        <w:tab/>
      </w:r>
      <w:r>
        <w:rPr>
          <w:rFonts w:ascii="Times New Roman"/>
          <w:color w:val="231F20"/>
          <w:u w:val="single" w:color="231F20"/>
        </w:rPr>
        <w:tab/>
      </w:r>
    </w:p>
    <w:p>
      <w:pPr>
        <w:pStyle w:val="BodyText"/>
        <w:spacing w:line="41" w:lineRule="exact" w:before="4"/>
        <w:ind w:left="120"/>
      </w:pPr>
      <w:bookmarkStart w:name="Introduction" w:id="63"/>
      <w:bookmarkEnd w:id="63"/>
      <w:r>
        <w:rPr/>
      </w:r>
      <w:r>
        <w:rPr>
          <w:color w:val="231F20"/>
        </w:rPr>
        <w:t>tional</w:t>
      </w:r>
      <w:r>
        <w:rPr>
          <w:color w:val="231F20"/>
          <w:spacing w:val="-6"/>
        </w:rPr>
        <w:t> </w:t>
      </w:r>
      <w:r>
        <w:rPr>
          <w:color w:val="231F20"/>
        </w:rPr>
        <w:t>institution's</w:t>
      </w:r>
      <w:r>
        <w:rPr>
          <w:color w:val="231F20"/>
          <w:spacing w:val="-5"/>
        </w:rPr>
        <w:t> </w:t>
      </w:r>
      <w:r>
        <w:rPr>
          <w:color w:val="231F20"/>
        </w:rPr>
        <w:t>employer</w:t>
      </w:r>
      <w:r>
        <w:rPr>
          <w:color w:val="231F20"/>
          <w:spacing w:val="-5"/>
        </w:rPr>
        <w:t> </w:t>
      </w:r>
      <w:r>
        <w:rPr>
          <w:color w:val="231F20"/>
        </w:rPr>
        <w:t>identification</w:t>
      </w:r>
      <w:r>
        <w:rPr>
          <w:color w:val="231F20"/>
          <w:spacing w:val="-5"/>
        </w:rPr>
        <w:t> </w:t>
      </w:r>
      <w:r>
        <w:rPr>
          <w:color w:val="231F20"/>
        </w:rPr>
        <w:t>number</w:t>
      </w:r>
      <w:r>
        <w:rPr>
          <w:color w:val="231F20"/>
          <w:spacing w:val="-5"/>
        </w:rPr>
        <w:t> </w:t>
      </w:r>
      <w:r>
        <w:rPr>
          <w:color w:val="231F20"/>
        </w:rPr>
        <w:t>(EIN)</w:t>
      </w:r>
      <w:r>
        <w:rPr>
          <w:color w:val="231F20"/>
          <w:spacing w:val="-6"/>
        </w:rPr>
        <w:t> </w:t>
      </w:r>
      <w:r>
        <w:rPr>
          <w:color w:val="231F20"/>
          <w:spacing w:val="-5"/>
        </w:rPr>
        <w:t>on</w:t>
      </w:r>
    </w:p>
    <w:p>
      <w:pPr>
        <w:pStyle w:val="BodyText"/>
        <w:spacing w:after="0" w:line="41" w:lineRule="exact"/>
        <w:sectPr>
          <w:type w:val="continuous"/>
          <w:pgSz w:w="12240" w:h="15840"/>
          <w:pgMar w:header="0" w:footer="656" w:top="480" w:bottom="280" w:left="720" w:right="720"/>
        </w:sectPr>
      </w:pPr>
    </w:p>
    <w:p>
      <w:pPr>
        <w:pStyle w:val="BodyText"/>
        <w:spacing w:line="244" w:lineRule="auto" w:before="188"/>
        <w:ind w:left="120" w:right="39" w:hanging="1"/>
        <w:jc w:val="both"/>
      </w:pPr>
      <w:r>
        <w:rPr>
          <w:color w:val="231F20"/>
        </w:rPr>
        <w:t>your</w:t>
      </w:r>
      <w:r>
        <w:rPr>
          <w:color w:val="231F20"/>
          <w:spacing w:val="-14"/>
        </w:rPr>
        <w:t> </w:t>
      </w:r>
      <w:r>
        <w:rPr>
          <w:color w:val="231F20"/>
        </w:rPr>
        <w:t>Form</w:t>
      </w:r>
      <w:r>
        <w:rPr>
          <w:color w:val="231F20"/>
          <w:spacing w:val="-13"/>
        </w:rPr>
        <w:t> </w:t>
      </w:r>
      <w:r>
        <w:rPr>
          <w:color w:val="231F20"/>
        </w:rPr>
        <w:t>8863.</w:t>
      </w:r>
      <w:r>
        <w:rPr>
          <w:color w:val="231F20"/>
          <w:spacing w:val="-13"/>
        </w:rPr>
        <w:t> </w:t>
      </w:r>
      <w:r>
        <w:rPr>
          <w:color w:val="231F20"/>
        </w:rPr>
        <w:t>You</w:t>
      </w:r>
      <w:r>
        <w:rPr>
          <w:color w:val="231F20"/>
          <w:spacing w:val="-13"/>
        </w:rPr>
        <w:t> </w:t>
      </w:r>
      <w:r>
        <w:rPr>
          <w:color w:val="231F20"/>
        </w:rPr>
        <w:t>should</w:t>
      </w:r>
      <w:r>
        <w:rPr>
          <w:color w:val="231F20"/>
          <w:spacing w:val="-14"/>
        </w:rPr>
        <w:t> </w:t>
      </w:r>
      <w:r>
        <w:rPr>
          <w:color w:val="231F20"/>
        </w:rPr>
        <w:t>be</w:t>
      </w:r>
      <w:r>
        <w:rPr>
          <w:color w:val="231F20"/>
          <w:spacing w:val="-13"/>
        </w:rPr>
        <w:t> </w:t>
      </w:r>
      <w:r>
        <w:rPr>
          <w:color w:val="231F20"/>
        </w:rPr>
        <w:t>able</w:t>
      </w:r>
      <w:r>
        <w:rPr>
          <w:color w:val="231F20"/>
          <w:spacing w:val="-13"/>
        </w:rPr>
        <w:t> </w:t>
      </w:r>
      <w:r>
        <w:rPr>
          <w:color w:val="231F20"/>
        </w:rPr>
        <w:t>to</w:t>
      </w:r>
      <w:r>
        <w:rPr>
          <w:color w:val="231F20"/>
          <w:spacing w:val="-13"/>
        </w:rPr>
        <w:t> </w:t>
      </w:r>
      <w:r>
        <w:rPr>
          <w:color w:val="231F20"/>
        </w:rPr>
        <w:t>obtain</w:t>
      </w:r>
      <w:r>
        <w:rPr>
          <w:color w:val="231F20"/>
          <w:spacing w:val="-14"/>
        </w:rPr>
        <w:t> </w:t>
      </w:r>
      <w:r>
        <w:rPr>
          <w:color w:val="231F20"/>
        </w:rPr>
        <w:t>this</w:t>
      </w:r>
      <w:r>
        <w:rPr>
          <w:color w:val="231F20"/>
          <w:spacing w:val="-13"/>
        </w:rPr>
        <w:t> </w:t>
      </w:r>
      <w:r>
        <w:rPr>
          <w:color w:val="231F20"/>
        </w:rPr>
        <w:t>informa- tion from Form 1098-T or the educational institution.</w:t>
      </w:r>
    </w:p>
    <w:p>
      <w:pPr>
        <w:pStyle w:val="BodyText"/>
        <w:spacing w:before="19"/>
        <w:ind w:right="38"/>
        <w:jc w:val="both"/>
      </w:pPr>
      <w:r>
        <w:rPr>
          <w:rFonts w:ascii="Arial Black"/>
          <w:color w:val="231F20"/>
          <w:spacing w:val="-6"/>
        </w:rPr>
        <w:t>Form</w:t>
      </w:r>
      <w:r>
        <w:rPr>
          <w:rFonts w:ascii="Arial Black"/>
          <w:color w:val="231F20"/>
          <w:spacing w:val="-11"/>
        </w:rPr>
        <w:t> </w:t>
      </w:r>
      <w:r>
        <w:rPr>
          <w:rFonts w:ascii="Arial Black"/>
          <w:color w:val="231F20"/>
          <w:spacing w:val="-6"/>
        </w:rPr>
        <w:t>8862</w:t>
      </w:r>
      <w:r>
        <w:rPr>
          <w:rFonts w:ascii="Arial Black"/>
          <w:color w:val="231F20"/>
          <w:spacing w:val="-11"/>
        </w:rPr>
        <w:t> </w:t>
      </w:r>
      <w:r>
        <w:rPr>
          <w:rFonts w:ascii="Arial Black"/>
          <w:color w:val="231F20"/>
          <w:spacing w:val="-6"/>
        </w:rPr>
        <w:t>may</w:t>
      </w:r>
      <w:r>
        <w:rPr>
          <w:rFonts w:ascii="Arial Black"/>
          <w:color w:val="231F20"/>
          <w:spacing w:val="-11"/>
        </w:rPr>
        <w:t> </w:t>
      </w:r>
      <w:r>
        <w:rPr>
          <w:rFonts w:ascii="Arial Black"/>
          <w:color w:val="231F20"/>
          <w:spacing w:val="-6"/>
        </w:rPr>
        <w:t>be</w:t>
      </w:r>
      <w:r>
        <w:rPr>
          <w:rFonts w:ascii="Arial Black"/>
          <w:color w:val="231F20"/>
          <w:spacing w:val="-10"/>
        </w:rPr>
        <w:t> </w:t>
      </w:r>
      <w:r>
        <w:rPr>
          <w:rFonts w:ascii="Arial Black"/>
          <w:color w:val="231F20"/>
          <w:spacing w:val="-6"/>
        </w:rPr>
        <w:t>required.</w:t>
      </w:r>
      <w:r>
        <w:rPr>
          <w:rFonts w:ascii="Arial Black"/>
          <w:color w:val="231F20"/>
          <w:spacing w:val="8"/>
        </w:rPr>
        <w:t> </w:t>
      </w:r>
      <w:r>
        <w:rPr>
          <w:color w:val="231F20"/>
          <w:spacing w:val="-6"/>
        </w:rPr>
        <w:t>If your American opportu- </w:t>
      </w:r>
      <w:r>
        <w:rPr>
          <w:color w:val="231F20"/>
        </w:rPr>
        <w:t>nity credit was denied or reduced for any reason other than</w:t>
      </w:r>
      <w:r>
        <w:rPr>
          <w:color w:val="231F20"/>
          <w:spacing w:val="-1"/>
        </w:rPr>
        <w:t> </w:t>
      </w:r>
      <w:r>
        <w:rPr>
          <w:color w:val="231F20"/>
        </w:rPr>
        <w:t>a</w:t>
      </w:r>
      <w:r>
        <w:rPr>
          <w:color w:val="231F20"/>
          <w:spacing w:val="-1"/>
        </w:rPr>
        <w:t> </w:t>
      </w:r>
      <w:r>
        <w:rPr>
          <w:color w:val="231F20"/>
        </w:rPr>
        <w:t>math</w:t>
      </w:r>
      <w:r>
        <w:rPr>
          <w:color w:val="231F20"/>
          <w:spacing w:val="-1"/>
        </w:rPr>
        <w:t> </w:t>
      </w:r>
      <w:r>
        <w:rPr>
          <w:color w:val="231F20"/>
        </w:rPr>
        <w:t>or</w:t>
      </w:r>
      <w:r>
        <w:rPr>
          <w:color w:val="231F20"/>
          <w:spacing w:val="-1"/>
        </w:rPr>
        <w:t> </w:t>
      </w:r>
      <w:r>
        <w:rPr>
          <w:color w:val="231F20"/>
        </w:rPr>
        <w:t>clerical</w:t>
      </w:r>
      <w:r>
        <w:rPr>
          <w:color w:val="231F20"/>
          <w:spacing w:val="-1"/>
        </w:rPr>
        <w:t> </w:t>
      </w:r>
      <w:r>
        <w:rPr>
          <w:color w:val="231F20"/>
        </w:rPr>
        <w:t>error</w:t>
      </w:r>
      <w:r>
        <w:rPr>
          <w:color w:val="231F20"/>
          <w:spacing w:val="-1"/>
        </w:rPr>
        <w:t> </w:t>
      </w:r>
      <w:r>
        <w:rPr>
          <w:color w:val="231F20"/>
        </w:rPr>
        <w:t>for</w:t>
      </w:r>
      <w:r>
        <w:rPr>
          <w:color w:val="231F20"/>
          <w:spacing w:val="-1"/>
        </w:rPr>
        <w:t> </w:t>
      </w:r>
      <w:r>
        <w:rPr>
          <w:color w:val="231F20"/>
        </w:rPr>
        <w:t>any</w:t>
      </w:r>
      <w:r>
        <w:rPr>
          <w:color w:val="231F20"/>
          <w:spacing w:val="-1"/>
        </w:rPr>
        <w:t> </w:t>
      </w:r>
      <w:r>
        <w:rPr>
          <w:color w:val="231F20"/>
        </w:rPr>
        <w:t>tax</w:t>
      </w:r>
      <w:r>
        <w:rPr>
          <w:color w:val="231F20"/>
          <w:spacing w:val="-1"/>
        </w:rPr>
        <w:t> </w:t>
      </w:r>
      <w:r>
        <w:rPr>
          <w:color w:val="231F20"/>
        </w:rPr>
        <w:t>year</w:t>
      </w:r>
      <w:r>
        <w:rPr>
          <w:color w:val="231F20"/>
          <w:spacing w:val="-1"/>
        </w:rPr>
        <w:t> </w:t>
      </w:r>
      <w:r>
        <w:rPr>
          <w:color w:val="231F20"/>
        </w:rPr>
        <w:t>beginning</w:t>
      </w:r>
      <w:r>
        <w:rPr>
          <w:color w:val="231F20"/>
          <w:spacing w:val="-1"/>
        </w:rPr>
        <w:t> </w:t>
      </w:r>
      <w:r>
        <w:rPr>
          <w:color w:val="231F20"/>
        </w:rPr>
        <w:t>af- ter 2015, you must attach a completed Form 8862, Infor- mation To Claim Certain Credits After Disallowance, to your tax return for the next year for which you claim the credit. See Form 8862 and its instructions for details.</w:t>
      </w:r>
    </w:p>
    <w:p>
      <w:pPr>
        <w:pStyle w:val="BodyText"/>
        <w:spacing w:line="237" w:lineRule="auto" w:before="27"/>
        <w:ind w:right="39"/>
        <w:jc w:val="both"/>
      </w:pPr>
      <w:r>
        <w:rPr>
          <w:rFonts w:ascii="Arial Black"/>
          <w:color w:val="231F20"/>
        </w:rPr>
        <w:t>Form</w:t>
      </w:r>
      <w:r>
        <w:rPr>
          <w:rFonts w:ascii="Arial Black"/>
          <w:color w:val="231F20"/>
          <w:spacing w:val="-17"/>
        </w:rPr>
        <w:t> </w:t>
      </w:r>
      <w:r>
        <w:rPr>
          <w:rFonts w:ascii="Arial Black"/>
          <w:color w:val="231F20"/>
        </w:rPr>
        <w:t>1098-T</w:t>
      </w:r>
      <w:r>
        <w:rPr>
          <w:rFonts w:ascii="Arial Black"/>
          <w:color w:val="231F20"/>
          <w:spacing w:val="-17"/>
        </w:rPr>
        <w:t> </w:t>
      </w:r>
      <w:r>
        <w:rPr>
          <w:rFonts w:ascii="Arial Black"/>
          <w:color w:val="231F20"/>
        </w:rPr>
        <w:t>requirement.</w:t>
      </w:r>
      <w:r>
        <w:rPr>
          <w:rFonts w:ascii="Arial Black"/>
          <w:color w:val="231F20"/>
          <w:spacing w:val="-17"/>
        </w:rPr>
        <w:t> </w:t>
      </w:r>
      <w:r>
        <w:rPr>
          <w:color w:val="231F20"/>
        </w:rPr>
        <w:t>To</w:t>
      </w:r>
      <w:r>
        <w:rPr>
          <w:color w:val="231F20"/>
          <w:spacing w:val="-13"/>
        </w:rPr>
        <w:t> </w:t>
      </w:r>
      <w:r>
        <w:rPr>
          <w:color w:val="231F20"/>
        </w:rPr>
        <w:t>be</w:t>
      </w:r>
      <w:r>
        <w:rPr>
          <w:color w:val="231F20"/>
          <w:spacing w:val="-10"/>
        </w:rPr>
        <w:t> </w:t>
      </w:r>
      <w:r>
        <w:rPr>
          <w:color w:val="231F20"/>
        </w:rPr>
        <w:t>eligible</w:t>
      </w:r>
      <w:r>
        <w:rPr>
          <w:color w:val="231F20"/>
          <w:spacing w:val="-8"/>
        </w:rPr>
        <w:t> </w:t>
      </w:r>
      <w:r>
        <w:rPr>
          <w:color w:val="231F20"/>
        </w:rPr>
        <w:t>to</w:t>
      </w:r>
      <w:r>
        <w:rPr>
          <w:color w:val="231F20"/>
          <w:spacing w:val="-9"/>
        </w:rPr>
        <w:t> </w:t>
      </w:r>
      <w:r>
        <w:rPr>
          <w:color w:val="231F20"/>
        </w:rPr>
        <w:t>claim</w:t>
      </w:r>
      <w:r>
        <w:rPr>
          <w:color w:val="231F20"/>
          <w:spacing w:val="-9"/>
        </w:rPr>
        <w:t> </w:t>
      </w:r>
      <w:r>
        <w:rPr>
          <w:color w:val="231F20"/>
        </w:rPr>
        <w:t>the American opportunity credit, the law requires a taxpayer (or a dependent) to have received Form 1098-T, Tuition Statement, from an eligible educational institution, whether domestic or foreign.</w:t>
      </w:r>
    </w:p>
    <w:p>
      <w:pPr>
        <w:pStyle w:val="BodyText"/>
        <w:spacing w:line="244" w:lineRule="auto" w:before="48"/>
        <w:ind w:right="38" w:firstLine="240"/>
        <w:jc w:val="both"/>
      </w:pPr>
      <w:r>
        <w:rPr>
          <w:color w:val="231F20"/>
        </w:rPr>
        <w:t>However,</w:t>
      </w:r>
      <w:r>
        <w:rPr>
          <w:color w:val="231F20"/>
          <w:spacing w:val="-13"/>
        </w:rPr>
        <w:t> </w:t>
      </w:r>
      <w:r>
        <w:rPr>
          <w:color w:val="231F20"/>
        </w:rPr>
        <w:t>you</w:t>
      </w:r>
      <w:r>
        <w:rPr>
          <w:color w:val="231F20"/>
          <w:spacing w:val="-13"/>
        </w:rPr>
        <w:t> </w:t>
      </w:r>
      <w:r>
        <w:rPr>
          <w:color w:val="231F20"/>
        </w:rPr>
        <w:t>may</w:t>
      </w:r>
      <w:r>
        <w:rPr>
          <w:color w:val="231F20"/>
          <w:spacing w:val="-13"/>
        </w:rPr>
        <w:t> </w:t>
      </w:r>
      <w:r>
        <w:rPr>
          <w:color w:val="231F20"/>
        </w:rPr>
        <w:t>claim</w:t>
      </w:r>
      <w:r>
        <w:rPr>
          <w:color w:val="231F20"/>
          <w:spacing w:val="-13"/>
        </w:rPr>
        <w:t> </w:t>
      </w:r>
      <w:r>
        <w:rPr>
          <w:color w:val="231F20"/>
        </w:rPr>
        <w:t>the</w:t>
      </w:r>
      <w:r>
        <w:rPr>
          <w:color w:val="231F20"/>
          <w:spacing w:val="-13"/>
        </w:rPr>
        <w:t> </w:t>
      </w:r>
      <w:r>
        <w:rPr>
          <w:color w:val="231F20"/>
        </w:rPr>
        <w:t>credit</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student</w:t>
      </w:r>
      <w:r>
        <w:rPr>
          <w:color w:val="231F20"/>
          <w:spacing w:val="-13"/>
        </w:rPr>
        <w:t> </w:t>
      </w:r>
      <w:r>
        <w:rPr>
          <w:color w:val="231F20"/>
        </w:rPr>
        <w:t>doesn't receive</w:t>
      </w:r>
      <w:r>
        <w:rPr>
          <w:color w:val="231F20"/>
          <w:spacing w:val="-3"/>
        </w:rPr>
        <w:t> </w:t>
      </w:r>
      <w:r>
        <w:rPr>
          <w:color w:val="231F20"/>
        </w:rPr>
        <w:t>a</w:t>
      </w:r>
      <w:r>
        <w:rPr>
          <w:color w:val="231F20"/>
          <w:spacing w:val="-3"/>
        </w:rPr>
        <w:t> </w:t>
      </w:r>
      <w:r>
        <w:rPr>
          <w:color w:val="231F20"/>
        </w:rPr>
        <w:t>Form</w:t>
      </w:r>
      <w:r>
        <w:rPr>
          <w:color w:val="231F20"/>
          <w:spacing w:val="-3"/>
        </w:rPr>
        <w:t> </w:t>
      </w:r>
      <w:r>
        <w:rPr>
          <w:color w:val="231F20"/>
        </w:rPr>
        <w:t>1098-T</w:t>
      </w:r>
      <w:r>
        <w:rPr>
          <w:color w:val="231F20"/>
          <w:spacing w:val="-3"/>
        </w:rPr>
        <w:t> </w:t>
      </w:r>
      <w:r>
        <w:rPr>
          <w:color w:val="231F20"/>
        </w:rPr>
        <w:t>because</w:t>
      </w:r>
      <w:r>
        <w:rPr>
          <w:color w:val="231F20"/>
          <w:spacing w:val="-3"/>
        </w:rPr>
        <w:t> </w:t>
      </w:r>
      <w:r>
        <w:rPr>
          <w:color w:val="231F20"/>
        </w:rPr>
        <w:t>the</w:t>
      </w:r>
      <w:r>
        <w:rPr>
          <w:color w:val="231F20"/>
          <w:spacing w:val="-3"/>
        </w:rPr>
        <w:t> </w:t>
      </w:r>
      <w:r>
        <w:rPr>
          <w:color w:val="231F20"/>
        </w:rPr>
        <w:t>student's</w:t>
      </w:r>
      <w:r>
        <w:rPr>
          <w:color w:val="231F20"/>
          <w:spacing w:val="-3"/>
        </w:rPr>
        <w:t> </w:t>
      </w:r>
      <w:r>
        <w:rPr>
          <w:color w:val="231F20"/>
        </w:rPr>
        <w:t>educational institution isn't required to furnish a Form 1098-T to the student under existing rules (for example, if the student is </w:t>
      </w:r>
      <w:bookmarkStart w:name="_bookmark42" w:id="64"/>
      <w:bookmarkEnd w:id="64"/>
      <w:r>
        <w:rPr>
          <w:color w:val="231F20"/>
        </w:rPr>
        <w:t>a</w:t>
      </w:r>
      <w:r>
        <w:rPr>
          <w:color w:val="231F20"/>
        </w:rPr>
        <w:t> qualified nonresident alien, has qualified education ex- penses paid entirely with scholarships, has qualified edu- cation expenses paid under a formal billing arrangement, or is enrolled in courses for which no academic credit is awarded). If a student's educational institution isn't re- quired to provide a Form 1098-T to the student, you may claim</w:t>
      </w:r>
      <w:r>
        <w:rPr>
          <w:color w:val="231F20"/>
          <w:spacing w:val="25"/>
        </w:rPr>
        <w:t> </w:t>
      </w:r>
      <w:r>
        <w:rPr>
          <w:color w:val="231F20"/>
        </w:rPr>
        <w:t>the</w:t>
      </w:r>
      <w:r>
        <w:rPr>
          <w:color w:val="231F20"/>
          <w:spacing w:val="25"/>
        </w:rPr>
        <w:t> </w:t>
      </w:r>
      <w:r>
        <w:rPr>
          <w:color w:val="231F20"/>
        </w:rPr>
        <w:t>credit</w:t>
      </w:r>
      <w:r>
        <w:rPr>
          <w:color w:val="231F20"/>
          <w:spacing w:val="25"/>
        </w:rPr>
        <w:t> </w:t>
      </w:r>
      <w:r>
        <w:rPr>
          <w:color w:val="231F20"/>
        </w:rPr>
        <w:t>without</w:t>
      </w:r>
      <w:r>
        <w:rPr>
          <w:color w:val="231F20"/>
          <w:spacing w:val="25"/>
        </w:rPr>
        <w:t> </w:t>
      </w:r>
      <w:r>
        <w:rPr>
          <w:color w:val="231F20"/>
        </w:rPr>
        <w:t>a</w:t>
      </w:r>
      <w:r>
        <w:rPr>
          <w:color w:val="231F20"/>
          <w:spacing w:val="25"/>
        </w:rPr>
        <w:t> </w:t>
      </w:r>
      <w:r>
        <w:rPr>
          <w:color w:val="231F20"/>
        </w:rPr>
        <w:t>Form</w:t>
      </w:r>
      <w:r>
        <w:rPr>
          <w:color w:val="231F20"/>
          <w:spacing w:val="25"/>
        </w:rPr>
        <w:t> </w:t>
      </w:r>
      <w:r>
        <w:rPr>
          <w:color w:val="231F20"/>
        </w:rPr>
        <w:t>1098-T</w:t>
      </w:r>
      <w:r>
        <w:rPr>
          <w:color w:val="231F20"/>
          <w:spacing w:val="25"/>
        </w:rPr>
        <w:t> </w:t>
      </w:r>
      <w:r>
        <w:rPr>
          <w:color w:val="231F20"/>
        </w:rPr>
        <w:t>if</w:t>
      </w:r>
      <w:r>
        <w:rPr>
          <w:color w:val="231F20"/>
          <w:spacing w:val="25"/>
        </w:rPr>
        <w:t> </w:t>
      </w:r>
      <w:r>
        <w:rPr>
          <w:color w:val="231F20"/>
        </w:rPr>
        <w:t>you</w:t>
      </w:r>
      <w:r>
        <w:rPr>
          <w:color w:val="231F20"/>
          <w:spacing w:val="25"/>
        </w:rPr>
        <w:t> </w:t>
      </w:r>
      <w:r>
        <w:rPr>
          <w:color w:val="231F20"/>
          <w:spacing w:val="-2"/>
        </w:rPr>
        <w:t>otherwise</w:t>
      </w:r>
    </w:p>
    <w:p>
      <w:pPr>
        <w:pStyle w:val="Heading2"/>
        <w:spacing w:before="24"/>
        <w:ind w:left="119"/>
      </w:pPr>
      <w:r>
        <w:rPr/>
        <w:br w:type="column"/>
      </w:r>
      <w:r>
        <w:rPr>
          <w:color w:val="231F20"/>
          <w:spacing w:val="-2"/>
          <w:w w:val="95"/>
        </w:rPr>
        <w:t>Introduction</w:t>
      </w:r>
    </w:p>
    <w:p>
      <w:pPr>
        <w:pStyle w:val="BodyText"/>
        <w:spacing w:line="244" w:lineRule="auto" w:before="106"/>
        <w:ind w:right="117"/>
        <w:jc w:val="both"/>
      </w:pPr>
      <w:r>
        <w:rPr>
          <w:color w:val="231F20"/>
        </w:rPr>
        <w:t>For 2024, there are two tax credits available to help you offset the costs of higher education by reducing the amount</w:t>
      </w:r>
      <w:r>
        <w:rPr>
          <w:color w:val="231F20"/>
          <w:spacing w:val="-5"/>
        </w:rPr>
        <w:t> </w:t>
      </w:r>
      <w:r>
        <w:rPr>
          <w:color w:val="231F20"/>
        </w:rPr>
        <w:t>of</w:t>
      </w:r>
      <w:r>
        <w:rPr>
          <w:color w:val="231F20"/>
          <w:spacing w:val="-5"/>
        </w:rPr>
        <w:t> </w:t>
      </w:r>
      <w:r>
        <w:rPr>
          <w:color w:val="231F20"/>
        </w:rPr>
        <w:t>your</w:t>
      </w:r>
      <w:r>
        <w:rPr>
          <w:color w:val="231F20"/>
          <w:spacing w:val="-5"/>
        </w:rPr>
        <w:t> </w:t>
      </w:r>
      <w:r>
        <w:rPr>
          <w:color w:val="231F20"/>
        </w:rPr>
        <w:t>income</w:t>
      </w:r>
      <w:r>
        <w:rPr>
          <w:color w:val="231F20"/>
          <w:spacing w:val="-5"/>
        </w:rPr>
        <w:t> </w:t>
      </w:r>
      <w:r>
        <w:rPr>
          <w:color w:val="231F20"/>
        </w:rPr>
        <w:t>tax.</w:t>
      </w:r>
      <w:r>
        <w:rPr>
          <w:color w:val="231F20"/>
          <w:spacing w:val="-5"/>
        </w:rPr>
        <w:t> </w:t>
      </w:r>
      <w:r>
        <w:rPr>
          <w:color w:val="231F20"/>
        </w:rPr>
        <w:t>They</w:t>
      </w:r>
      <w:r>
        <w:rPr>
          <w:color w:val="231F20"/>
          <w:spacing w:val="-5"/>
        </w:rPr>
        <w:t> </w:t>
      </w:r>
      <w:r>
        <w:rPr>
          <w:color w:val="231F20"/>
        </w:rPr>
        <w:t>are</w:t>
      </w:r>
      <w:r>
        <w:rPr>
          <w:color w:val="231F20"/>
          <w:spacing w:val="-5"/>
        </w:rPr>
        <w:t> </w:t>
      </w:r>
      <w:r>
        <w:rPr>
          <w:color w:val="231F20"/>
        </w:rPr>
        <w:t>the</w:t>
      </w:r>
      <w:r>
        <w:rPr>
          <w:color w:val="231F20"/>
          <w:spacing w:val="-5"/>
        </w:rPr>
        <w:t> </w:t>
      </w:r>
      <w:r>
        <w:rPr>
          <w:color w:val="231F20"/>
        </w:rPr>
        <w:t>American</w:t>
      </w:r>
      <w:r>
        <w:rPr>
          <w:color w:val="231F20"/>
          <w:spacing w:val="-5"/>
        </w:rPr>
        <w:t> </w:t>
      </w:r>
      <w:r>
        <w:rPr>
          <w:color w:val="231F20"/>
        </w:rPr>
        <w:t>oppor- tunity credit (this chapter) and the lifetime learning credit (</w:t>
      </w:r>
      <w:hyperlink w:history="true" w:anchor="_bookmark93">
        <w:r>
          <w:rPr>
            <w:color w:val="0056A2"/>
            <w:u w:val="single" w:color="0055A1"/>
          </w:rPr>
          <w:t>chapter 3</w:t>
        </w:r>
      </w:hyperlink>
      <w:r>
        <w:rPr>
          <w:color w:val="231F20"/>
        </w:rPr>
        <w:t>).</w:t>
      </w:r>
    </w:p>
    <w:p>
      <w:pPr>
        <w:pStyle w:val="BodyText"/>
        <w:spacing w:line="222" w:lineRule="exact"/>
        <w:ind w:left="360"/>
      </w:pPr>
      <w:r>
        <w:rPr>
          <w:color w:val="231F20"/>
        </w:rPr>
        <w:t>This</w:t>
      </w:r>
      <w:r>
        <w:rPr>
          <w:color w:val="231F20"/>
          <w:spacing w:val="-7"/>
        </w:rPr>
        <w:t> </w:t>
      </w:r>
      <w:r>
        <w:rPr>
          <w:color w:val="231F20"/>
        </w:rPr>
        <w:t>chapter</w:t>
      </w:r>
      <w:r>
        <w:rPr>
          <w:color w:val="231F20"/>
          <w:spacing w:val="-7"/>
        </w:rPr>
        <w:t> </w:t>
      </w:r>
      <w:r>
        <w:rPr>
          <w:color w:val="231F20"/>
          <w:spacing w:val="-2"/>
        </w:rPr>
        <w:t>explains:</w:t>
      </w:r>
    </w:p>
    <w:p>
      <w:pPr>
        <w:pStyle w:val="ListParagraph"/>
        <w:numPr>
          <w:ilvl w:val="0"/>
          <w:numId w:val="10"/>
        </w:numPr>
        <w:tabs>
          <w:tab w:pos="459" w:val="left" w:leader="none"/>
        </w:tabs>
        <w:spacing w:line="240" w:lineRule="auto" w:before="77" w:after="0"/>
        <w:ind w:left="459" w:right="0" w:hanging="219"/>
        <w:jc w:val="left"/>
        <w:rPr>
          <w:position w:val="1"/>
          <w:sz w:val="20"/>
        </w:rPr>
      </w:pPr>
      <w:r>
        <w:rPr>
          <w:color w:val="231F20"/>
          <w:position w:val="1"/>
          <w:sz w:val="20"/>
        </w:rPr>
        <w:t>Who</w:t>
      </w:r>
      <w:r>
        <w:rPr>
          <w:color w:val="231F20"/>
          <w:spacing w:val="-11"/>
          <w:position w:val="1"/>
          <w:sz w:val="20"/>
        </w:rPr>
        <w:t> </w:t>
      </w:r>
      <w:r>
        <w:rPr>
          <w:color w:val="231F20"/>
          <w:position w:val="1"/>
          <w:sz w:val="20"/>
        </w:rPr>
        <w:t>can</w:t>
      </w:r>
      <w:r>
        <w:rPr>
          <w:color w:val="231F20"/>
          <w:spacing w:val="-11"/>
          <w:position w:val="1"/>
          <w:sz w:val="20"/>
        </w:rPr>
        <w:t> </w:t>
      </w:r>
      <w:r>
        <w:rPr>
          <w:color w:val="231F20"/>
          <w:position w:val="1"/>
          <w:sz w:val="20"/>
        </w:rPr>
        <w:t>claim</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American</w:t>
      </w:r>
      <w:r>
        <w:rPr>
          <w:color w:val="231F20"/>
          <w:spacing w:val="-11"/>
          <w:position w:val="1"/>
          <w:sz w:val="20"/>
        </w:rPr>
        <w:t> </w:t>
      </w:r>
      <w:r>
        <w:rPr>
          <w:color w:val="231F20"/>
          <w:position w:val="1"/>
          <w:sz w:val="20"/>
        </w:rPr>
        <w:t>opportunity</w:t>
      </w:r>
      <w:r>
        <w:rPr>
          <w:color w:val="231F20"/>
          <w:spacing w:val="-11"/>
          <w:position w:val="1"/>
          <w:sz w:val="20"/>
        </w:rPr>
        <w:t> </w:t>
      </w:r>
      <w:r>
        <w:rPr>
          <w:color w:val="231F20"/>
          <w:spacing w:val="-2"/>
          <w:position w:val="1"/>
          <w:sz w:val="20"/>
        </w:rPr>
        <w:t>credit,</w:t>
      </w:r>
    </w:p>
    <w:p>
      <w:pPr>
        <w:pStyle w:val="ListParagraph"/>
        <w:numPr>
          <w:ilvl w:val="0"/>
          <w:numId w:val="10"/>
        </w:numPr>
        <w:tabs>
          <w:tab w:pos="458" w:val="left" w:leader="none"/>
        </w:tabs>
        <w:spacing w:line="240" w:lineRule="auto" w:before="58" w:after="0"/>
        <w:ind w:left="458" w:right="0" w:hanging="219"/>
        <w:jc w:val="left"/>
        <w:rPr>
          <w:position w:val="1"/>
          <w:sz w:val="20"/>
        </w:rPr>
      </w:pPr>
      <w:r>
        <w:rPr>
          <w:color w:val="231F20"/>
          <w:position w:val="1"/>
          <w:sz w:val="20"/>
        </w:rPr>
        <w:t>What</w:t>
      </w:r>
      <w:r>
        <w:rPr>
          <w:color w:val="231F20"/>
          <w:spacing w:val="-12"/>
          <w:position w:val="1"/>
          <w:sz w:val="20"/>
        </w:rPr>
        <w:t> </w:t>
      </w:r>
      <w:r>
        <w:rPr>
          <w:color w:val="231F20"/>
          <w:position w:val="1"/>
          <w:sz w:val="20"/>
        </w:rPr>
        <w:t>expenses</w:t>
      </w:r>
      <w:r>
        <w:rPr>
          <w:color w:val="231F20"/>
          <w:spacing w:val="-12"/>
          <w:position w:val="1"/>
          <w:sz w:val="20"/>
        </w:rPr>
        <w:t> </w:t>
      </w:r>
      <w:r>
        <w:rPr>
          <w:color w:val="231F20"/>
          <w:position w:val="1"/>
          <w:sz w:val="20"/>
        </w:rPr>
        <w:t>qualify</w:t>
      </w:r>
      <w:r>
        <w:rPr>
          <w:color w:val="231F20"/>
          <w:spacing w:val="-12"/>
          <w:position w:val="1"/>
          <w:sz w:val="20"/>
        </w:rPr>
        <w:t> </w:t>
      </w:r>
      <w:r>
        <w:rPr>
          <w:color w:val="231F20"/>
          <w:position w:val="1"/>
          <w:sz w:val="20"/>
        </w:rPr>
        <w:t>for</w:t>
      </w:r>
      <w:r>
        <w:rPr>
          <w:color w:val="231F20"/>
          <w:spacing w:val="-12"/>
          <w:position w:val="1"/>
          <w:sz w:val="20"/>
        </w:rPr>
        <w:t> </w:t>
      </w:r>
      <w:r>
        <w:rPr>
          <w:color w:val="231F20"/>
          <w:position w:val="1"/>
          <w:sz w:val="20"/>
        </w:rPr>
        <w:t>the</w:t>
      </w:r>
      <w:r>
        <w:rPr>
          <w:color w:val="231F20"/>
          <w:spacing w:val="-12"/>
          <w:position w:val="1"/>
          <w:sz w:val="20"/>
        </w:rPr>
        <w:t> </w:t>
      </w:r>
      <w:r>
        <w:rPr>
          <w:color w:val="231F20"/>
          <w:spacing w:val="-2"/>
          <w:position w:val="1"/>
          <w:sz w:val="20"/>
        </w:rPr>
        <w:t>credit,</w:t>
      </w:r>
    </w:p>
    <w:p>
      <w:pPr>
        <w:pStyle w:val="ListParagraph"/>
        <w:numPr>
          <w:ilvl w:val="0"/>
          <w:numId w:val="10"/>
        </w:numPr>
        <w:tabs>
          <w:tab w:pos="458" w:val="left" w:leader="none"/>
        </w:tabs>
        <w:spacing w:line="240" w:lineRule="auto" w:before="59" w:after="0"/>
        <w:ind w:left="458" w:right="0" w:hanging="219"/>
        <w:jc w:val="left"/>
        <w:rPr>
          <w:position w:val="1"/>
          <w:sz w:val="20"/>
        </w:rPr>
      </w:pPr>
      <w:r>
        <w:rPr>
          <w:color w:val="231F20"/>
          <w:position w:val="1"/>
          <w:sz w:val="20"/>
        </w:rPr>
        <w:t>Who</w:t>
      </w:r>
      <w:r>
        <w:rPr>
          <w:color w:val="231F20"/>
          <w:spacing w:val="-11"/>
          <w:position w:val="1"/>
          <w:sz w:val="20"/>
        </w:rPr>
        <w:t> </w:t>
      </w:r>
      <w:r>
        <w:rPr>
          <w:color w:val="231F20"/>
          <w:position w:val="1"/>
          <w:sz w:val="20"/>
        </w:rPr>
        <w:t>is</w:t>
      </w:r>
      <w:r>
        <w:rPr>
          <w:color w:val="231F20"/>
          <w:spacing w:val="-11"/>
          <w:position w:val="1"/>
          <w:sz w:val="20"/>
        </w:rPr>
        <w:t> </w:t>
      </w:r>
      <w:r>
        <w:rPr>
          <w:color w:val="231F20"/>
          <w:position w:val="1"/>
          <w:sz w:val="20"/>
        </w:rPr>
        <w:t>an</w:t>
      </w:r>
      <w:r>
        <w:rPr>
          <w:color w:val="231F20"/>
          <w:spacing w:val="-10"/>
          <w:position w:val="1"/>
          <w:sz w:val="20"/>
        </w:rPr>
        <w:t> </w:t>
      </w:r>
      <w:r>
        <w:rPr>
          <w:color w:val="231F20"/>
          <w:position w:val="1"/>
          <w:sz w:val="20"/>
        </w:rPr>
        <w:t>eligible</w:t>
      </w:r>
      <w:r>
        <w:rPr>
          <w:color w:val="231F20"/>
          <w:spacing w:val="-11"/>
          <w:position w:val="1"/>
          <w:sz w:val="20"/>
        </w:rPr>
        <w:t> </w:t>
      </w:r>
      <w:r>
        <w:rPr>
          <w:color w:val="231F20"/>
          <w:spacing w:val="-2"/>
          <w:position w:val="1"/>
          <w:sz w:val="20"/>
        </w:rPr>
        <w:t>student,</w:t>
      </w:r>
    </w:p>
    <w:p>
      <w:pPr>
        <w:pStyle w:val="ListParagraph"/>
        <w:numPr>
          <w:ilvl w:val="0"/>
          <w:numId w:val="10"/>
        </w:numPr>
        <w:tabs>
          <w:tab w:pos="459" w:val="left" w:leader="none"/>
        </w:tabs>
        <w:spacing w:line="240" w:lineRule="auto" w:before="58" w:after="0"/>
        <w:ind w:left="459" w:right="0" w:hanging="219"/>
        <w:jc w:val="left"/>
        <w:rPr>
          <w:position w:val="1"/>
          <w:sz w:val="20"/>
        </w:rPr>
      </w:pPr>
      <w:r>
        <w:rPr>
          <w:color w:val="231F20"/>
          <w:position w:val="1"/>
          <w:sz w:val="20"/>
        </w:rPr>
        <w:t>Who</w:t>
      </w:r>
      <w:r>
        <w:rPr>
          <w:color w:val="231F20"/>
          <w:spacing w:val="-8"/>
          <w:position w:val="1"/>
          <w:sz w:val="20"/>
        </w:rPr>
        <w:t> </w:t>
      </w:r>
      <w:r>
        <w:rPr>
          <w:color w:val="231F20"/>
          <w:position w:val="1"/>
          <w:sz w:val="20"/>
        </w:rPr>
        <w:t>can</w:t>
      </w:r>
      <w:r>
        <w:rPr>
          <w:color w:val="231F20"/>
          <w:spacing w:val="-8"/>
          <w:position w:val="1"/>
          <w:sz w:val="20"/>
        </w:rPr>
        <w:t> </w:t>
      </w:r>
      <w:r>
        <w:rPr>
          <w:color w:val="231F20"/>
          <w:position w:val="1"/>
          <w:sz w:val="20"/>
        </w:rPr>
        <w:t>claim</w:t>
      </w:r>
      <w:r>
        <w:rPr>
          <w:color w:val="231F20"/>
          <w:spacing w:val="-7"/>
          <w:position w:val="1"/>
          <w:sz w:val="20"/>
        </w:rPr>
        <w:t> </w:t>
      </w:r>
      <w:r>
        <w:rPr>
          <w:color w:val="231F20"/>
          <w:position w:val="1"/>
          <w:sz w:val="20"/>
        </w:rPr>
        <w:t>a</w:t>
      </w:r>
      <w:r>
        <w:rPr>
          <w:color w:val="231F20"/>
          <w:spacing w:val="-8"/>
          <w:position w:val="1"/>
          <w:sz w:val="20"/>
        </w:rPr>
        <w:t> </w:t>
      </w:r>
      <w:r>
        <w:rPr>
          <w:color w:val="231F20"/>
          <w:position w:val="1"/>
          <w:sz w:val="20"/>
        </w:rPr>
        <w:t>dependent's</w:t>
      </w:r>
      <w:r>
        <w:rPr>
          <w:color w:val="231F20"/>
          <w:spacing w:val="-7"/>
          <w:position w:val="1"/>
          <w:sz w:val="20"/>
        </w:rPr>
        <w:t> </w:t>
      </w:r>
      <w:r>
        <w:rPr>
          <w:color w:val="231F20"/>
          <w:spacing w:val="-2"/>
          <w:position w:val="1"/>
          <w:sz w:val="20"/>
        </w:rPr>
        <w:t>expenses,</w:t>
      </w:r>
    </w:p>
    <w:p>
      <w:pPr>
        <w:pStyle w:val="ListParagraph"/>
        <w:numPr>
          <w:ilvl w:val="0"/>
          <w:numId w:val="10"/>
        </w:numPr>
        <w:tabs>
          <w:tab w:pos="458" w:val="left" w:leader="none"/>
        </w:tabs>
        <w:spacing w:line="240" w:lineRule="auto" w:before="58" w:after="0"/>
        <w:ind w:left="458" w:right="0" w:hanging="219"/>
        <w:jc w:val="left"/>
        <w:rPr>
          <w:position w:val="1"/>
          <w:sz w:val="20"/>
        </w:rPr>
      </w:pPr>
      <w:r>
        <w:rPr>
          <w:color w:val="231F20"/>
          <w:position w:val="1"/>
          <w:sz w:val="20"/>
        </w:rPr>
        <w:t>How</w:t>
      </w:r>
      <w:r>
        <w:rPr>
          <w:color w:val="231F20"/>
          <w:spacing w:val="-11"/>
          <w:position w:val="1"/>
          <w:sz w:val="20"/>
        </w:rPr>
        <w:t> </w:t>
      </w:r>
      <w:r>
        <w:rPr>
          <w:color w:val="231F20"/>
          <w:position w:val="1"/>
          <w:sz w:val="20"/>
        </w:rPr>
        <w:t>to</w:t>
      </w:r>
      <w:r>
        <w:rPr>
          <w:color w:val="231F20"/>
          <w:spacing w:val="-10"/>
          <w:position w:val="1"/>
          <w:sz w:val="20"/>
        </w:rPr>
        <w:t> </w:t>
      </w:r>
      <w:r>
        <w:rPr>
          <w:color w:val="231F20"/>
          <w:position w:val="1"/>
          <w:sz w:val="20"/>
        </w:rPr>
        <w:t>figure</w:t>
      </w:r>
      <w:r>
        <w:rPr>
          <w:color w:val="231F20"/>
          <w:spacing w:val="-11"/>
          <w:position w:val="1"/>
          <w:sz w:val="20"/>
        </w:rPr>
        <w:t> </w:t>
      </w:r>
      <w:r>
        <w:rPr>
          <w:color w:val="231F20"/>
          <w:position w:val="1"/>
          <w:sz w:val="20"/>
        </w:rPr>
        <w:t>the</w:t>
      </w:r>
      <w:r>
        <w:rPr>
          <w:color w:val="231F20"/>
          <w:spacing w:val="-10"/>
          <w:position w:val="1"/>
          <w:sz w:val="20"/>
        </w:rPr>
        <w:t> </w:t>
      </w:r>
      <w:r>
        <w:rPr>
          <w:color w:val="231F20"/>
          <w:spacing w:val="-2"/>
          <w:position w:val="1"/>
          <w:sz w:val="20"/>
        </w:rPr>
        <w:t>credit,</w:t>
      </w:r>
    </w:p>
    <w:p>
      <w:pPr>
        <w:pStyle w:val="ListParagraph"/>
        <w:numPr>
          <w:ilvl w:val="0"/>
          <w:numId w:val="10"/>
        </w:numPr>
        <w:tabs>
          <w:tab w:pos="459" w:val="left" w:leader="none"/>
        </w:tabs>
        <w:spacing w:line="240" w:lineRule="auto" w:before="59" w:after="0"/>
        <w:ind w:left="459" w:right="0" w:hanging="219"/>
        <w:jc w:val="left"/>
        <w:rPr>
          <w:position w:val="1"/>
          <w:sz w:val="20"/>
        </w:rPr>
      </w:pPr>
      <w:r>
        <w:rPr>
          <w:color w:val="231F20"/>
          <w:position w:val="1"/>
          <w:sz w:val="20"/>
        </w:rPr>
        <w:t>How</w:t>
      </w:r>
      <w:r>
        <w:rPr>
          <w:color w:val="231F20"/>
          <w:spacing w:val="-10"/>
          <w:position w:val="1"/>
          <w:sz w:val="20"/>
        </w:rPr>
        <w:t> </w:t>
      </w:r>
      <w:r>
        <w:rPr>
          <w:color w:val="231F20"/>
          <w:position w:val="1"/>
          <w:sz w:val="20"/>
        </w:rPr>
        <w:t>to</w:t>
      </w:r>
      <w:r>
        <w:rPr>
          <w:color w:val="231F20"/>
          <w:spacing w:val="-9"/>
          <w:position w:val="1"/>
          <w:sz w:val="20"/>
        </w:rPr>
        <w:t> </w:t>
      </w:r>
      <w:r>
        <w:rPr>
          <w:color w:val="231F20"/>
          <w:position w:val="1"/>
          <w:sz w:val="20"/>
        </w:rPr>
        <w:t>claim</w:t>
      </w:r>
      <w:r>
        <w:rPr>
          <w:color w:val="231F20"/>
          <w:spacing w:val="-9"/>
          <w:position w:val="1"/>
          <w:sz w:val="20"/>
        </w:rPr>
        <w:t> </w:t>
      </w:r>
      <w:r>
        <w:rPr>
          <w:color w:val="231F20"/>
          <w:position w:val="1"/>
          <w:sz w:val="20"/>
        </w:rPr>
        <w:t>the</w:t>
      </w:r>
      <w:r>
        <w:rPr>
          <w:color w:val="231F20"/>
          <w:spacing w:val="-10"/>
          <w:position w:val="1"/>
          <w:sz w:val="20"/>
        </w:rPr>
        <w:t> </w:t>
      </w:r>
      <w:r>
        <w:rPr>
          <w:color w:val="231F20"/>
          <w:position w:val="1"/>
          <w:sz w:val="20"/>
        </w:rPr>
        <w:t>credit,</w:t>
      </w:r>
      <w:r>
        <w:rPr>
          <w:color w:val="231F20"/>
          <w:spacing w:val="-9"/>
          <w:position w:val="1"/>
          <w:sz w:val="20"/>
        </w:rPr>
        <w:t> </w:t>
      </w:r>
      <w:r>
        <w:rPr>
          <w:color w:val="231F20"/>
          <w:spacing w:val="-5"/>
          <w:position w:val="1"/>
          <w:sz w:val="20"/>
        </w:rPr>
        <w:t>and</w:t>
      </w:r>
    </w:p>
    <w:p>
      <w:pPr>
        <w:pStyle w:val="ListParagraph"/>
        <w:numPr>
          <w:ilvl w:val="0"/>
          <w:numId w:val="10"/>
        </w:numPr>
        <w:tabs>
          <w:tab w:pos="458" w:val="left" w:leader="none"/>
        </w:tabs>
        <w:spacing w:line="240" w:lineRule="auto" w:before="58" w:after="0"/>
        <w:ind w:left="458" w:right="0" w:hanging="219"/>
        <w:jc w:val="left"/>
        <w:rPr>
          <w:position w:val="1"/>
          <w:sz w:val="20"/>
        </w:rPr>
      </w:pPr>
      <w:r>
        <w:rPr>
          <w:color w:val="231F20"/>
          <w:position w:val="1"/>
          <w:sz w:val="20"/>
        </w:rPr>
        <w:t>When</w:t>
      </w:r>
      <w:r>
        <w:rPr>
          <w:color w:val="231F20"/>
          <w:spacing w:val="-9"/>
          <w:position w:val="1"/>
          <w:sz w:val="20"/>
        </w:rPr>
        <w:t> </w:t>
      </w:r>
      <w:r>
        <w:rPr>
          <w:color w:val="231F20"/>
          <w:position w:val="1"/>
          <w:sz w:val="20"/>
        </w:rPr>
        <w:t>the</w:t>
      </w:r>
      <w:r>
        <w:rPr>
          <w:color w:val="231F20"/>
          <w:spacing w:val="-8"/>
          <w:position w:val="1"/>
          <w:sz w:val="20"/>
        </w:rPr>
        <w:t> </w:t>
      </w:r>
      <w:r>
        <w:rPr>
          <w:color w:val="231F20"/>
          <w:position w:val="1"/>
          <w:sz w:val="20"/>
        </w:rPr>
        <w:t>credit</w:t>
      </w:r>
      <w:r>
        <w:rPr>
          <w:color w:val="231F20"/>
          <w:spacing w:val="-9"/>
          <w:position w:val="1"/>
          <w:sz w:val="20"/>
        </w:rPr>
        <w:t> </w:t>
      </w:r>
      <w:r>
        <w:rPr>
          <w:color w:val="231F20"/>
          <w:position w:val="1"/>
          <w:sz w:val="20"/>
        </w:rPr>
        <w:t>must</w:t>
      </w:r>
      <w:r>
        <w:rPr>
          <w:color w:val="231F20"/>
          <w:spacing w:val="-8"/>
          <w:position w:val="1"/>
          <w:sz w:val="20"/>
        </w:rPr>
        <w:t> </w:t>
      </w:r>
      <w:r>
        <w:rPr>
          <w:color w:val="231F20"/>
          <w:position w:val="1"/>
          <w:sz w:val="20"/>
        </w:rPr>
        <w:t>be</w:t>
      </w:r>
      <w:r>
        <w:rPr>
          <w:color w:val="231F20"/>
          <w:spacing w:val="-9"/>
          <w:position w:val="1"/>
          <w:sz w:val="20"/>
        </w:rPr>
        <w:t> </w:t>
      </w:r>
      <w:r>
        <w:rPr>
          <w:color w:val="231F20"/>
          <w:spacing w:val="-2"/>
          <w:position w:val="1"/>
          <w:sz w:val="20"/>
        </w:rPr>
        <w:t>repaid.</w:t>
      </w:r>
    </w:p>
    <w:p>
      <w:pPr>
        <w:pStyle w:val="BodyText"/>
        <w:spacing w:line="230" w:lineRule="exact" w:before="166"/>
        <w:ind w:right="116"/>
        <w:jc w:val="both"/>
      </w:pPr>
      <w:r>
        <w:rPr>
          <w:rFonts w:ascii="Arial Black"/>
          <w:color w:val="231F20"/>
          <w:w w:val="90"/>
        </w:rPr>
        <w:t>What is the tax benefit of the American opportunity </w:t>
      </w:r>
      <w:r>
        <w:rPr>
          <w:rFonts w:ascii="Arial Black"/>
          <w:color w:val="231F20"/>
        </w:rPr>
        <w:t>credit?</w:t>
      </w:r>
      <w:r>
        <w:rPr>
          <w:rFonts w:ascii="Arial Black"/>
          <w:color w:val="231F20"/>
          <w:spacing w:val="11"/>
        </w:rPr>
        <w:t> </w:t>
      </w:r>
      <w:r>
        <w:rPr>
          <w:color w:val="231F20"/>
        </w:rPr>
        <w:t>For</w:t>
      </w:r>
      <w:r>
        <w:rPr>
          <w:color w:val="231F20"/>
          <w:spacing w:val="-9"/>
        </w:rPr>
        <w:t> </w:t>
      </w:r>
      <w:r>
        <w:rPr>
          <w:color w:val="231F20"/>
        </w:rPr>
        <w:t>2024,</w:t>
      </w:r>
      <w:r>
        <w:rPr>
          <w:color w:val="231F20"/>
          <w:spacing w:val="-9"/>
        </w:rPr>
        <w:t> </w:t>
      </w:r>
      <w:r>
        <w:rPr>
          <w:color w:val="231F20"/>
        </w:rPr>
        <w:t>you</w:t>
      </w:r>
      <w:r>
        <w:rPr>
          <w:color w:val="231F20"/>
          <w:spacing w:val="-9"/>
        </w:rPr>
        <w:t> </w:t>
      </w:r>
      <w:r>
        <w:rPr>
          <w:color w:val="231F20"/>
        </w:rPr>
        <w:t>may</w:t>
      </w:r>
      <w:r>
        <w:rPr>
          <w:color w:val="231F20"/>
          <w:spacing w:val="-9"/>
        </w:rPr>
        <w:t> </w:t>
      </w:r>
      <w:r>
        <w:rPr>
          <w:color w:val="231F20"/>
        </w:rPr>
        <w:t>be</w:t>
      </w:r>
      <w:r>
        <w:rPr>
          <w:color w:val="231F20"/>
          <w:spacing w:val="-9"/>
        </w:rPr>
        <w:t> </w:t>
      </w:r>
      <w:r>
        <w:rPr>
          <w:color w:val="231F20"/>
        </w:rPr>
        <w:t>able</w:t>
      </w:r>
      <w:r>
        <w:rPr>
          <w:color w:val="231F20"/>
          <w:spacing w:val="-9"/>
        </w:rPr>
        <w:t> </w:t>
      </w:r>
      <w:r>
        <w:rPr>
          <w:color w:val="231F20"/>
        </w:rPr>
        <w:t>to</w:t>
      </w:r>
      <w:r>
        <w:rPr>
          <w:color w:val="231F20"/>
          <w:spacing w:val="-9"/>
        </w:rPr>
        <w:t> </w:t>
      </w:r>
      <w:r>
        <w:rPr>
          <w:color w:val="231F20"/>
        </w:rPr>
        <w:t>claim</w:t>
      </w:r>
      <w:r>
        <w:rPr>
          <w:color w:val="231F20"/>
          <w:spacing w:val="-9"/>
        </w:rPr>
        <w:t> </w:t>
      </w:r>
      <w:r>
        <w:rPr>
          <w:color w:val="231F20"/>
        </w:rPr>
        <w:t>a</w:t>
      </w:r>
      <w:r>
        <w:rPr>
          <w:color w:val="231F20"/>
          <w:spacing w:val="-9"/>
        </w:rPr>
        <w:t> </w:t>
      </w:r>
      <w:r>
        <w:rPr>
          <w:color w:val="231F20"/>
        </w:rPr>
        <w:t>credit</w:t>
      </w:r>
      <w:r>
        <w:rPr>
          <w:color w:val="231F20"/>
          <w:spacing w:val="-9"/>
        </w:rPr>
        <w:t> </w:t>
      </w:r>
      <w:r>
        <w:rPr>
          <w:color w:val="231F20"/>
        </w:rPr>
        <w:t>of</w:t>
      </w:r>
      <w:r>
        <w:rPr>
          <w:color w:val="231F20"/>
          <w:spacing w:val="-9"/>
        </w:rPr>
        <w:t> </w:t>
      </w:r>
      <w:r>
        <w:rPr>
          <w:color w:val="231F20"/>
        </w:rPr>
        <w:t>up to $2,500 for adjusted qualified education expenses paid for each student who qualifies for the American opportu- nity credit.</w:t>
      </w:r>
    </w:p>
    <w:p>
      <w:pPr>
        <w:pStyle w:val="BodyText"/>
        <w:spacing w:line="244" w:lineRule="auto"/>
        <w:ind w:left="120" w:right="118" w:firstLine="239"/>
        <w:jc w:val="both"/>
      </w:pPr>
      <w:r>
        <w:rPr>
          <w:color w:val="231F20"/>
        </w:rPr>
        <w:t>A</w:t>
      </w:r>
      <w:r>
        <w:rPr>
          <w:color w:val="231F20"/>
          <w:spacing w:val="-4"/>
        </w:rPr>
        <w:t> </w:t>
      </w:r>
      <w:r>
        <w:rPr>
          <w:color w:val="231F20"/>
        </w:rPr>
        <w:t>tax</w:t>
      </w:r>
      <w:r>
        <w:rPr>
          <w:color w:val="231F20"/>
          <w:spacing w:val="-4"/>
        </w:rPr>
        <w:t> </w:t>
      </w:r>
      <w:r>
        <w:rPr>
          <w:color w:val="231F20"/>
        </w:rPr>
        <w:t>credit</w:t>
      </w:r>
      <w:r>
        <w:rPr>
          <w:color w:val="231F20"/>
          <w:spacing w:val="-4"/>
        </w:rPr>
        <w:t> </w:t>
      </w:r>
      <w:r>
        <w:rPr>
          <w:color w:val="231F20"/>
        </w:rPr>
        <w:t>reduces</w:t>
      </w:r>
      <w:r>
        <w:rPr>
          <w:color w:val="231F20"/>
          <w:spacing w:val="-4"/>
        </w:rPr>
        <w:t> </w:t>
      </w:r>
      <w:r>
        <w:rPr>
          <w:color w:val="231F20"/>
        </w:rPr>
        <w:t>the</w:t>
      </w:r>
      <w:r>
        <w:rPr>
          <w:color w:val="231F20"/>
          <w:spacing w:val="-4"/>
        </w:rPr>
        <w:t> </w:t>
      </w:r>
      <w:r>
        <w:rPr>
          <w:color w:val="231F20"/>
        </w:rPr>
        <w:t>amount</w:t>
      </w:r>
      <w:r>
        <w:rPr>
          <w:color w:val="231F20"/>
          <w:spacing w:val="-4"/>
        </w:rPr>
        <w:t> </w:t>
      </w:r>
      <w:r>
        <w:rPr>
          <w:color w:val="231F20"/>
        </w:rPr>
        <w:t>of</w:t>
      </w:r>
      <w:r>
        <w:rPr>
          <w:color w:val="231F20"/>
          <w:spacing w:val="-4"/>
        </w:rPr>
        <w:t> </w:t>
      </w:r>
      <w:r>
        <w:rPr>
          <w:color w:val="231F20"/>
        </w:rPr>
        <w:t>income</w:t>
      </w:r>
      <w:r>
        <w:rPr>
          <w:color w:val="231F20"/>
          <w:spacing w:val="-4"/>
        </w:rPr>
        <w:t> </w:t>
      </w:r>
      <w:r>
        <w:rPr>
          <w:color w:val="231F20"/>
        </w:rPr>
        <w:t>tax</w:t>
      </w:r>
      <w:r>
        <w:rPr>
          <w:color w:val="231F20"/>
          <w:spacing w:val="-4"/>
        </w:rPr>
        <w:t> </w:t>
      </w:r>
      <w:r>
        <w:rPr>
          <w:color w:val="231F20"/>
        </w:rPr>
        <w:t>you</w:t>
      </w:r>
      <w:r>
        <w:rPr>
          <w:color w:val="231F20"/>
          <w:spacing w:val="-4"/>
        </w:rPr>
        <w:t> </w:t>
      </w:r>
      <w:r>
        <w:rPr>
          <w:color w:val="231F20"/>
        </w:rPr>
        <w:t>may have</w:t>
      </w:r>
      <w:r>
        <w:rPr>
          <w:color w:val="231F20"/>
          <w:spacing w:val="70"/>
        </w:rPr>
        <w:t> </w:t>
      </w:r>
      <w:r>
        <w:rPr>
          <w:color w:val="231F20"/>
        </w:rPr>
        <w:t>to</w:t>
      </w:r>
      <w:r>
        <w:rPr>
          <w:color w:val="231F20"/>
          <w:spacing w:val="71"/>
        </w:rPr>
        <w:t> </w:t>
      </w:r>
      <w:r>
        <w:rPr>
          <w:color w:val="231F20"/>
        </w:rPr>
        <w:t>pay.</w:t>
      </w:r>
      <w:r>
        <w:rPr>
          <w:color w:val="231F20"/>
          <w:spacing w:val="71"/>
        </w:rPr>
        <w:t> </w:t>
      </w:r>
      <w:r>
        <w:rPr>
          <w:color w:val="231F20"/>
        </w:rPr>
        <w:t>Unlike</w:t>
      </w:r>
      <w:r>
        <w:rPr>
          <w:color w:val="231F20"/>
          <w:spacing w:val="71"/>
        </w:rPr>
        <w:t> </w:t>
      </w:r>
      <w:r>
        <w:rPr>
          <w:color w:val="231F20"/>
        </w:rPr>
        <w:t>a</w:t>
      </w:r>
      <w:r>
        <w:rPr>
          <w:color w:val="231F20"/>
          <w:spacing w:val="71"/>
        </w:rPr>
        <w:t> </w:t>
      </w:r>
      <w:r>
        <w:rPr>
          <w:color w:val="231F20"/>
        </w:rPr>
        <w:t>deduction,</w:t>
      </w:r>
      <w:r>
        <w:rPr>
          <w:color w:val="231F20"/>
          <w:spacing w:val="71"/>
        </w:rPr>
        <w:t> </w:t>
      </w:r>
      <w:r>
        <w:rPr>
          <w:color w:val="231F20"/>
        </w:rPr>
        <w:t>which</w:t>
      </w:r>
      <w:r>
        <w:rPr>
          <w:color w:val="231F20"/>
          <w:spacing w:val="71"/>
        </w:rPr>
        <w:t> </w:t>
      </w:r>
      <w:r>
        <w:rPr>
          <w:color w:val="231F20"/>
        </w:rPr>
        <w:t>reduces</w:t>
      </w:r>
      <w:r>
        <w:rPr>
          <w:color w:val="231F20"/>
          <w:spacing w:val="71"/>
        </w:rPr>
        <w:t> </w:t>
      </w:r>
      <w:r>
        <w:rPr>
          <w:color w:val="231F20"/>
          <w:spacing w:val="-5"/>
        </w:rPr>
        <w:t>the</w:t>
      </w:r>
    </w:p>
    <w:p>
      <w:pPr>
        <w:pStyle w:val="BodyText"/>
        <w:spacing w:after="0" w:line="244" w:lineRule="auto"/>
        <w:jc w:val="both"/>
        <w:sectPr>
          <w:type w:val="continuous"/>
          <w:pgSz w:w="12240" w:h="15840"/>
          <w:pgMar w:header="0" w:footer="656" w:top="480" w:bottom="280" w:left="720" w:right="720"/>
          <w:cols w:num="2" w:equalWidth="0">
            <w:col w:w="5263" w:space="197"/>
            <w:col w:w="5340"/>
          </w:cols>
        </w:sectPr>
      </w:pPr>
    </w:p>
    <w:p>
      <w:pPr>
        <w:pStyle w:val="BodyText"/>
        <w:spacing w:line="244" w:lineRule="auto" w:before="139"/>
        <w:ind w:right="38"/>
        <w:jc w:val="both"/>
      </w:pPr>
      <w:r>
        <w:rPr>
          <w:color w:val="231F20"/>
        </w:rPr>
        <w:t>amount of income subject to tax, a credit directly reduces the tax itself. Forty percent of the American opportunity credit may be refundable. This means that if the refunda- ble</w:t>
      </w:r>
      <w:r>
        <w:rPr>
          <w:color w:val="231F20"/>
          <w:spacing w:val="-5"/>
        </w:rPr>
        <w:t> </w:t>
      </w:r>
      <w:r>
        <w:rPr>
          <w:color w:val="231F20"/>
        </w:rPr>
        <w:t>portion</w:t>
      </w:r>
      <w:r>
        <w:rPr>
          <w:color w:val="231F20"/>
          <w:spacing w:val="-5"/>
        </w:rPr>
        <w:t> </w:t>
      </w:r>
      <w:r>
        <w:rPr>
          <w:color w:val="231F20"/>
        </w:rPr>
        <w:t>of</w:t>
      </w:r>
      <w:r>
        <w:rPr>
          <w:color w:val="231F20"/>
          <w:spacing w:val="-5"/>
        </w:rPr>
        <w:t> </w:t>
      </w:r>
      <w:r>
        <w:rPr>
          <w:color w:val="231F20"/>
        </w:rPr>
        <w:t>your</w:t>
      </w:r>
      <w:r>
        <w:rPr>
          <w:color w:val="231F20"/>
          <w:spacing w:val="-5"/>
        </w:rPr>
        <w:t> </w:t>
      </w:r>
      <w:r>
        <w:rPr>
          <w:color w:val="231F20"/>
        </w:rPr>
        <w:t>credit</w:t>
      </w:r>
      <w:r>
        <w:rPr>
          <w:color w:val="231F20"/>
          <w:spacing w:val="-5"/>
        </w:rPr>
        <w:t> </w:t>
      </w:r>
      <w:r>
        <w:rPr>
          <w:color w:val="231F20"/>
        </w:rPr>
        <w:t>is</w:t>
      </w:r>
      <w:r>
        <w:rPr>
          <w:color w:val="231F20"/>
          <w:spacing w:val="-5"/>
        </w:rPr>
        <w:t> </w:t>
      </w:r>
      <w:r>
        <w:rPr>
          <w:color w:val="231F20"/>
        </w:rPr>
        <w:t>more</w:t>
      </w:r>
      <w:r>
        <w:rPr>
          <w:color w:val="231F20"/>
          <w:spacing w:val="-5"/>
        </w:rPr>
        <w:t> </w:t>
      </w:r>
      <w:r>
        <w:rPr>
          <w:color w:val="231F20"/>
        </w:rPr>
        <w:t>than</w:t>
      </w:r>
      <w:r>
        <w:rPr>
          <w:color w:val="231F20"/>
          <w:spacing w:val="-5"/>
        </w:rPr>
        <w:t> </w:t>
      </w:r>
      <w:r>
        <w:rPr>
          <w:color w:val="231F20"/>
        </w:rPr>
        <w:t>your</w:t>
      </w:r>
      <w:r>
        <w:rPr>
          <w:color w:val="231F20"/>
          <w:spacing w:val="-5"/>
        </w:rPr>
        <w:t> </w:t>
      </w:r>
      <w:r>
        <w:rPr>
          <w:color w:val="231F20"/>
        </w:rPr>
        <w:t>tax,</w:t>
      </w:r>
      <w:r>
        <w:rPr>
          <w:color w:val="231F20"/>
          <w:spacing w:val="-5"/>
        </w:rPr>
        <w:t> </w:t>
      </w:r>
      <w:r>
        <w:rPr>
          <w:color w:val="231F20"/>
        </w:rPr>
        <w:t>the</w:t>
      </w:r>
      <w:r>
        <w:rPr>
          <w:color w:val="231F20"/>
          <w:spacing w:val="-5"/>
        </w:rPr>
        <w:t> </w:t>
      </w:r>
      <w:r>
        <w:rPr>
          <w:color w:val="231F20"/>
        </w:rPr>
        <w:t>excess will be refunded to you.</w:t>
      </w:r>
    </w:p>
    <w:p>
      <w:pPr>
        <w:pStyle w:val="BodyText"/>
        <w:spacing w:line="244" w:lineRule="auto"/>
        <w:ind w:left="120" w:right="40" w:firstLine="239"/>
        <w:jc w:val="both"/>
      </w:pPr>
      <w:r>
        <w:rPr>
          <w:color w:val="231F20"/>
        </w:rPr>
        <w:t>Your</w:t>
      </w:r>
      <w:r>
        <w:rPr>
          <w:color w:val="231F20"/>
          <w:spacing w:val="-14"/>
        </w:rPr>
        <w:t> </w:t>
      </w:r>
      <w:r>
        <w:rPr>
          <w:color w:val="231F20"/>
        </w:rPr>
        <w:t>allowable</w:t>
      </w:r>
      <w:r>
        <w:rPr>
          <w:color w:val="231F20"/>
          <w:spacing w:val="-13"/>
        </w:rPr>
        <w:t> </w:t>
      </w:r>
      <w:r>
        <w:rPr>
          <w:color w:val="231F20"/>
        </w:rPr>
        <w:t>American</w:t>
      </w:r>
      <w:r>
        <w:rPr>
          <w:color w:val="231F20"/>
          <w:spacing w:val="-13"/>
        </w:rPr>
        <w:t> </w:t>
      </w:r>
      <w:r>
        <w:rPr>
          <w:color w:val="231F20"/>
        </w:rPr>
        <w:t>opportunity</w:t>
      </w:r>
      <w:r>
        <w:rPr>
          <w:color w:val="231F20"/>
          <w:spacing w:val="-14"/>
        </w:rPr>
        <w:t> </w:t>
      </w:r>
      <w:r>
        <w:rPr>
          <w:color w:val="231F20"/>
        </w:rPr>
        <w:t>credit</w:t>
      </w:r>
      <w:r>
        <w:rPr>
          <w:color w:val="231F20"/>
          <w:spacing w:val="-13"/>
        </w:rPr>
        <w:t> </w:t>
      </w:r>
      <w:r>
        <w:rPr>
          <w:color w:val="231F20"/>
        </w:rPr>
        <w:t>may</w:t>
      </w:r>
      <w:r>
        <w:rPr>
          <w:color w:val="231F20"/>
          <w:spacing w:val="-13"/>
        </w:rPr>
        <w:t> </w:t>
      </w:r>
      <w:r>
        <w:rPr>
          <w:color w:val="231F20"/>
        </w:rPr>
        <w:t>be</w:t>
      </w:r>
      <w:r>
        <w:rPr>
          <w:color w:val="231F20"/>
          <w:spacing w:val="-13"/>
        </w:rPr>
        <w:t> </w:t>
      </w:r>
      <w:r>
        <w:rPr>
          <w:color w:val="231F20"/>
        </w:rPr>
        <w:t>limi- ted</w:t>
      </w:r>
      <w:r>
        <w:rPr>
          <w:color w:val="231F20"/>
          <w:spacing w:val="-13"/>
        </w:rPr>
        <w:t> </w:t>
      </w:r>
      <w:r>
        <w:rPr>
          <w:color w:val="231F20"/>
        </w:rPr>
        <w:t>by</w:t>
      </w:r>
      <w:r>
        <w:rPr>
          <w:color w:val="231F20"/>
          <w:spacing w:val="-13"/>
        </w:rPr>
        <w:t> </w:t>
      </w:r>
      <w:r>
        <w:rPr>
          <w:color w:val="231F20"/>
        </w:rPr>
        <w:t>the</w:t>
      </w:r>
      <w:r>
        <w:rPr>
          <w:color w:val="231F20"/>
          <w:spacing w:val="-13"/>
        </w:rPr>
        <w:t> </w:t>
      </w:r>
      <w:r>
        <w:rPr>
          <w:color w:val="231F20"/>
        </w:rPr>
        <w:t>amount</w:t>
      </w:r>
      <w:r>
        <w:rPr>
          <w:color w:val="231F20"/>
          <w:spacing w:val="-13"/>
        </w:rPr>
        <w:t> </w:t>
      </w:r>
      <w:r>
        <w:rPr>
          <w:color w:val="231F20"/>
        </w:rPr>
        <w:t>of</w:t>
      </w:r>
      <w:r>
        <w:rPr>
          <w:color w:val="231F20"/>
          <w:spacing w:val="-13"/>
        </w:rPr>
        <w:t> </w:t>
      </w:r>
      <w:r>
        <w:rPr>
          <w:color w:val="231F20"/>
        </w:rPr>
        <w:t>your</w:t>
      </w:r>
      <w:r>
        <w:rPr>
          <w:color w:val="231F20"/>
          <w:spacing w:val="-13"/>
        </w:rPr>
        <w:t> </w:t>
      </w:r>
      <w:r>
        <w:rPr>
          <w:color w:val="231F20"/>
        </w:rPr>
        <w:t>income.</w:t>
      </w:r>
      <w:r>
        <w:rPr>
          <w:color w:val="231F20"/>
          <w:spacing w:val="-13"/>
        </w:rPr>
        <w:t> </w:t>
      </w:r>
      <w:r>
        <w:rPr>
          <w:color w:val="231F20"/>
        </w:rPr>
        <w:t>Also,</w:t>
      </w:r>
      <w:r>
        <w:rPr>
          <w:color w:val="231F20"/>
          <w:spacing w:val="-13"/>
        </w:rPr>
        <w:t> </w:t>
      </w:r>
      <w:r>
        <w:rPr>
          <w:color w:val="231F20"/>
        </w:rPr>
        <w:t>the</w:t>
      </w:r>
      <w:r>
        <w:rPr>
          <w:color w:val="231F20"/>
          <w:spacing w:val="-13"/>
        </w:rPr>
        <w:t> </w:t>
      </w:r>
      <w:r>
        <w:rPr>
          <w:color w:val="231F20"/>
        </w:rPr>
        <w:t>nonrefundable part</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credit</w:t>
      </w:r>
      <w:r>
        <w:rPr>
          <w:color w:val="231F20"/>
          <w:spacing w:val="-6"/>
        </w:rPr>
        <w:t> </w:t>
      </w:r>
      <w:r>
        <w:rPr>
          <w:color w:val="231F20"/>
        </w:rPr>
        <w:t>may</w:t>
      </w:r>
      <w:r>
        <w:rPr>
          <w:color w:val="231F20"/>
          <w:spacing w:val="-6"/>
        </w:rPr>
        <w:t> </w:t>
      </w:r>
      <w:r>
        <w:rPr>
          <w:color w:val="231F20"/>
        </w:rPr>
        <w:t>be</w:t>
      </w:r>
      <w:r>
        <w:rPr>
          <w:color w:val="231F20"/>
          <w:spacing w:val="-6"/>
        </w:rPr>
        <w:t> </w:t>
      </w:r>
      <w:r>
        <w:rPr>
          <w:color w:val="231F20"/>
        </w:rPr>
        <w:t>limited</w:t>
      </w:r>
      <w:r>
        <w:rPr>
          <w:color w:val="231F20"/>
          <w:spacing w:val="-6"/>
        </w:rPr>
        <w:t> </w:t>
      </w:r>
      <w:r>
        <w:rPr>
          <w:color w:val="231F20"/>
        </w:rPr>
        <w:t>by</w:t>
      </w:r>
      <w:r>
        <w:rPr>
          <w:color w:val="231F20"/>
          <w:spacing w:val="-6"/>
        </w:rPr>
        <w:t> </w:t>
      </w:r>
      <w:r>
        <w:rPr>
          <w:color w:val="231F20"/>
        </w:rPr>
        <w:t>the</w:t>
      </w:r>
      <w:r>
        <w:rPr>
          <w:color w:val="231F20"/>
          <w:spacing w:val="-6"/>
        </w:rPr>
        <w:t> </w:t>
      </w:r>
      <w:r>
        <w:rPr>
          <w:color w:val="231F20"/>
        </w:rPr>
        <w:t>amount</w:t>
      </w:r>
      <w:r>
        <w:rPr>
          <w:color w:val="231F20"/>
          <w:spacing w:val="-6"/>
        </w:rPr>
        <w:t> </w:t>
      </w:r>
      <w:r>
        <w:rPr>
          <w:color w:val="231F20"/>
        </w:rPr>
        <w:t>of</w:t>
      </w:r>
      <w:r>
        <w:rPr>
          <w:color w:val="231F20"/>
          <w:spacing w:val="-6"/>
        </w:rPr>
        <w:t> </w:t>
      </w:r>
      <w:r>
        <w:rPr>
          <w:color w:val="231F20"/>
        </w:rPr>
        <w:t>your</w:t>
      </w:r>
      <w:r>
        <w:rPr>
          <w:color w:val="231F20"/>
          <w:spacing w:val="-6"/>
        </w:rPr>
        <w:t> </w:t>
      </w:r>
      <w:r>
        <w:rPr>
          <w:color w:val="231F20"/>
        </w:rPr>
        <w:t>tax.</w:t>
      </w:r>
    </w:p>
    <w:p>
      <w:pPr>
        <w:pStyle w:val="BodyText"/>
        <w:spacing w:line="208" w:lineRule="auto" w:before="165"/>
        <w:ind w:right="38"/>
        <w:jc w:val="both"/>
      </w:pPr>
      <w:r>
        <w:rPr>
          <w:rFonts w:ascii="Arial Black"/>
          <w:color w:val="231F20"/>
          <w:spacing w:val="-2"/>
        </w:rPr>
        <w:t>Overview</w:t>
      </w:r>
      <w:r>
        <w:rPr>
          <w:rFonts w:ascii="Arial Black"/>
          <w:color w:val="231F20"/>
          <w:spacing w:val="-15"/>
        </w:rPr>
        <w:t> </w:t>
      </w:r>
      <w:r>
        <w:rPr>
          <w:rFonts w:ascii="Arial Black"/>
          <w:color w:val="231F20"/>
          <w:spacing w:val="-2"/>
        </w:rPr>
        <w:t>of</w:t>
      </w:r>
      <w:r>
        <w:rPr>
          <w:rFonts w:ascii="Arial Black"/>
          <w:color w:val="231F20"/>
          <w:spacing w:val="-15"/>
        </w:rPr>
        <w:t> </w:t>
      </w:r>
      <w:r>
        <w:rPr>
          <w:rFonts w:ascii="Arial Black"/>
          <w:color w:val="231F20"/>
          <w:spacing w:val="-2"/>
        </w:rPr>
        <w:t>the</w:t>
      </w:r>
      <w:r>
        <w:rPr>
          <w:rFonts w:ascii="Arial Black"/>
          <w:color w:val="231F20"/>
          <w:spacing w:val="-14"/>
        </w:rPr>
        <w:t> </w:t>
      </w:r>
      <w:r>
        <w:rPr>
          <w:rFonts w:ascii="Arial Black"/>
          <w:color w:val="231F20"/>
          <w:spacing w:val="-2"/>
        </w:rPr>
        <w:t>American</w:t>
      </w:r>
      <w:r>
        <w:rPr>
          <w:rFonts w:ascii="Arial Black"/>
          <w:color w:val="231F20"/>
          <w:spacing w:val="-15"/>
        </w:rPr>
        <w:t> </w:t>
      </w:r>
      <w:r>
        <w:rPr>
          <w:rFonts w:ascii="Arial Black"/>
          <w:color w:val="231F20"/>
          <w:spacing w:val="-2"/>
        </w:rPr>
        <w:t>opportunity</w:t>
      </w:r>
      <w:r>
        <w:rPr>
          <w:rFonts w:ascii="Arial Black"/>
          <w:color w:val="231F20"/>
          <w:spacing w:val="-15"/>
        </w:rPr>
        <w:t> </w:t>
      </w:r>
      <w:r>
        <w:rPr>
          <w:rFonts w:ascii="Arial Black"/>
          <w:color w:val="231F20"/>
          <w:spacing w:val="-2"/>
        </w:rPr>
        <w:t>credit</w:t>
      </w:r>
      <w:r>
        <w:rPr>
          <w:rFonts w:ascii="Arial Black"/>
          <w:color w:val="231F20"/>
          <w:spacing w:val="-14"/>
        </w:rPr>
        <w:t> </w:t>
      </w:r>
      <w:r>
        <w:rPr>
          <w:rFonts w:ascii="Arial Black"/>
          <w:color w:val="231F20"/>
          <w:spacing w:val="-2"/>
        </w:rPr>
        <w:t>for </w:t>
      </w:r>
      <w:r>
        <w:rPr>
          <w:rFonts w:ascii="Arial Black"/>
          <w:color w:val="231F20"/>
        </w:rPr>
        <w:t>2024. </w:t>
      </w:r>
      <w:r>
        <w:rPr>
          <w:color w:val="231F20"/>
        </w:rPr>
        <w:t>See</w:t>
      </w:r>
      <w:r>
        <w:rPr>
          <w:color w:val="231F20"/>
          <w:spacing w:val="-4"/>
        </w:rPr>
        <w:t> </w:t>
      </w:r>
      <w:hyperlink w:history="true" w:anchor="_bookmark44">
        <w:r>
          <w:rPr>
            <w:color w:val="0056A2"/>
            <w:u w:val="single" w:color="0055A1"/>
          </w:rPr>
          <w:t>Table</w:t>
        </w:r>
        <w:r>
          <w:rPr>
            <w:color w:val="0056A2"/>
            <w:spacing w:val="-4"/>
            <w:u w:val="single" w:color="0055A1"/>
          </w:rPr>
          <w:t> </w:t>
        </w:r>
        <w:r>
          <w:rPr>
            <w:color w:val="0056A2"/>
            <w:u w:val="single" w:color="0055A1"/>
          </w:rPr>
          <w:t>2-1</w:t>
        </w:r>
      </w:hyperlink>
      <w:r>
        <w:rPr>
          <w:color w:val="0056A2"/>
          <w:spacing w:val="-4"/>
        </w:rPr>
        <w:t> </w:t>
      </w:r>
      <w:r>
        <w:rPr>
          <w:color w:val="231F20"/>
        </w:rPr>
        <w:t>for</w:t>
      </w:r>
      <w:r>
        <w:rPr>
          <w:color w:val="231F20"/>
          <w:spacing w:val="-4"/>
        </w:rPr>
        <w:t> </w:t>
      </w:r>
      <w:r>
        <w:rPr>
          <w:color w:val="231F20"/>
        </w:rPr>
        <w:t>the</w:t>
      </w:r>
      <w:r>
        <w:rPr>
          <w:color w:val="231F20"/>
          <w:spacing w:val="-4"/>
        </w:rPr>
        <w:t> </w:t>
      </w:r>
      <w:r>
        <w:rPr>
          <w:color w:val="231F20"/>
        </w:rPr>
        <w:t>basics</w:t>
      </w:r>
      <w:r>
        <w:rPr>
          <w:color w:val="231F20"/>
          <w:spacing w:val="-4"/>
        </w:rPr>
        <w:t> </w:t>
      </w:r>
      <w:r>
        <w:rPr>
          <w:color w:val="231F20"/>
        </w:rPr>
        <w:t>of</w:t>
      </w:r>
      <w:r>
        <w:rPr>
          <w:color w:val="231F20"/>
          <w:spacing w:val="-4"/>
        </w:rPr>
        <w:t> </w:t>
      </w:r>
      <w:r>
        <w:rPr>
          <w:color w:val="231F20"/>
        </w:rPr>
        <w:t>this</w:t>
      </w:r>
      <w:r>
        <w:rPr>
          <w:color w:val="231F20"/>
          <w:spacing w:val="-4"/>
        </w:rPr>
        <w:t> </w:t>
      </w:r>
      <w:r>
        <w:rPr>
          <w:color w:val="231F20"/>
        </w:rPr>
        <w:t>credit.</w:t>
      </w:r>
      <w:r>
        <w:rPr>
          <w:color w:val="231F20"/>
          <w:spacing w:val="-4"/>
        </w:rPr>
        <w:t> </w:t>
      </w:r>
      <w:r>
        <w:rPr>
          <w:color w:val="231F20"/>
        </w:rPr>
        <w:t>The</w:t>
      </w:r>
      <w:r>
        <w:rPr>
          <w:color w:val="231F20"/>
          <w:spacing w:val="-4"/>
        </w:rPr>
        <w:t> </w:t>
      </w:r>
      <w:r>
        <w:rPr>
          <w:color w:val="231F20"/>
        </w:rPr>
        <w:t>de- tails are discussed in this chapter.</w:t>
      </w:r>
    </w:p>
    <w:p>
      <w:pPr>
        <w:pStyle w:val="BodyText"/>
        <w:spacing w:line="230" w:lineRule="exact" w:before="190"/>
        <w:ind w:right="38"/>
        <w:jc w:val="both"/>
      </w:pPr>
      <w:r>
        <w:rPr>
          <w:rFonts w:ascii="Arial Black"/>
          <w:color w:val="231F20"/>
          <w:w w:val="90"/>
        </w:rPr>
        <w:t>Can you claim more than one education credit this </w:t>
      </w:r>
      <w:r>
        <w:rPr>
          <w:rFonts w:ascii="Arial Black"/>
          <w:color w:val="231F20"/>
        </w:rPr>
        <w:t>year? </w:t>
      </w:r>
      <w:r>
        <w:rPr>
          <w:color w:val="231F20"/>
        </w:rPr>
        <w:t>For each student, you can elect for any year only one of the credits. For example, if you elect to claim the American</w:t>
      </w:r>
      <w:r>
        <w:rPr>
          <w:color w:val="231F20"/>
          <w:spacing w:val="-5"/>
        </w:rPr>
        <w:t> </w:t>
      </w:r>
      <w:r>
        <w:rPr>
          <w:color w:val="231F20"/>
        </w:rPr>
        <w:t>opportunity</w:t>
      </w:r>
      <w:r>
        <w:rPr>
          <w:color w:val="231F20"/>
          <w:spacing w:val="-5"/>
        </w:rPr>
        <w:t> </w:t>
      </w:r>
      <w:r>
        <w:rPr>
          <w:color w:val="231F20"/>
        </w:rPr>
        <w:t>credit</w:t>
      </w:r>
      <w:r>
        <w:rPr>
          <w:color w:val="231F20"/>
          <w:spacing w:val="-5"/>
        </w:rPr>
        <w:t> </w:t>
      </w:r>
      <w:r>
        <w:rPr>
          <w:color w:val="231F20"/>
        </w:rPr>
        <w:t>for</w:t>
      </w:r>
      <w:r>
        <w:rPr>
          <w:color w:val="231F20"/>
          <w:spacing w:val="-5"/>
        </w:rPr>
        <w:t> </w:t>
      </w:r>
      <w:r>
        <w:rPr>
          <w:color w:val="231F20"/>
        </w:rPr>
        <w:t>a</w:t>
      </w:r>
      <w:r>
        <w:rPr>
          <w:color w:val="231F20"/>
          <w:spacing w:val="-5"/>
        </w:rPr>
        <w:t> </w:t>
      </w:r>
      <w:r>
        <w:rPr>
          <w:color w:val="231F20"/>
        </w:rPr>
        <w:t>dependent</w:t>
      </w:r>
      <w:r>
        <w:rPr>
          <w:color w:val="231F20"/>
          <w:spacing w:val="-5"/>
        </w:rPr>
        <w:t> </w:t>
      </w:r>
      <w:r>
        <w:rPr>
          <w:color w:val="231F20"/>
        </w:rPr>
        <w:t>on</w:t>
      </w:r>
      <w:r>
        <w:rPr>
          <w:color w:val="231F20"/>
          <w:spacing w:val="-5"/>
        </w:rPr>
        <w:t> </w:t>
      </w:r>
      <w:r>
        <w:rPr>
          <w:color w:val="231F20"/>
        </w:rPr>
        <w:t>your</w:t>
      </w:r>
      <w:r>
        <w:rPr>
          <w:color w:val="231F20"/>
          <w:spacing w:val="-5"/>
        </w:rPr>
        <w:t> </w:t>
      </w:r>
      <w:r>
        <w:rPr>
          <w:color w:val="231F20"/>
        </w:rPr>
        <w:t>2024 tax return, you can't use that same dependent's qualified education</w:t>
      </w:r>
      <w:r>
        <w:rPr>
          <w:color w:val="231F20"/>
          <w:spacing w:val="-14"/>
        </w:rPr>
        <w:t> </w:t>
      </w:r>
      <w:r>
        <w:rPr>
          <w:color w:val="231F20"/>
        </w:rPr>
        <w:t>expenses</w:t>
      </w:r>
      <w:r>
        <w:rPr>
          <w:color w:val="231F20"/>
          <w:spacing w:val="-13"/>
        </w:rPr>
        <w:t> </w:t>
      </w:r>
      <w:r>
        <w:rPr>
          <w:color w:val="231F20"/>
        </w:rPr>
        <w:t>to</w:t>
      </w:r>
      <w:r>
        <w:rPr>
          <w:color w:val="231F20"/>
          <w:spacing w:val="-13"/>
        </w:rPr>
        <w:t> </w:t>
      </w:r>
      <w:r>
        <w:rPr>
          <w:color w:val="231F20"/>
        </w:rPr>
        <w:t>figure</w:t>
      </w:r>
      <w:r>
        <w:rPr>
          <w:color w:val="231F20"/>
          <w:spacing w:val="-14"/>
        </w:rPr>
        <w:t> </w:t>
      </w:r>
      <w:r>
        <w:rPr>
          <w:color w:val="231F20"/>
        </w:rPr>
        <w:t>the</w:t>
      </w:r>
      <w:r>
        <w:rPr>
          <w:color w:val="231F20"/>
          <w:spacing w:val="-13"/>
        </w:rPr>
        <w:t> </w:t>
      </w:r>
      <w:r>
        <w:rPr>
          <w:color w:val="231F20"/>
        </w:rPr>
        <w:t>lifetime</w:t>
      </w:r>
      <w:r>
        <w:rPr>
          <w:color w:val="231F20"/>
          <w:spacing w:val="-13"/>
        </w:rPr>
        <w:t> </w:t>
      </w:r>
      <w:r>
        <w:rPr>
          <w:color w:val="231F20"/>
        </w:rPr>
        <w:t>learning</w:t>
      </w:r>
      <w:r>
        <w:rPr>
          <w:color w:val="231F20"/>
          <w:spacing w:val="-13"/>
        </w:rPr>
        <w:t> </w:t>
      </w:r>
      <w:r>
        <w:rPr>
          <w:color w:val="231F20"/>
        </w:rPr>
        <w:t>credit</w:t>
      </w:r>
      <w:r>
        <w:rPr>
          <w:color w:val="231F20"/>
          <w:spacing w:val="-14"/>
        </w:rPr>
        <w:t> </w:t>
      </w:r>
      <w:r>
        <w:rPr>
          <w:color w:val="231F20"/>
        </w:rPr>
        <w:t>for </w:t>
      </w:r>
      <w:r>
        <w:rPr>
          <w:color w:val="231F20"/>
          <w:spacing w:val="-2"/>
        </w:rPr>
        <w:t>2024.</w:t>
      </w:r>
    </w:p>
    <w:p>
      <w:pPr>
        <w:pStyle w:val="BodyText"/>
        <w:spacing w:line="244" w:lineRule="auto"/>
        <w:ind w:right="38" w:firstLine="240"/>
        <w:jc w:val="both"/>
      </w:pPr>
      <w:r>
        <w:rPr>
          <w:color w:val="231F20"/>
        </w:rPr>
        <w:t>If you pay qualified education expenses for more than one</w:t>
      </w:r>
      <w:r>
        <w:rPr>
          <w:color w:val="231F20"/>
          <w:spacing w:val="-8"/>
        </w:rPr>
        <w:t> </w:t>
      </w:r>
      <w:r>
        <w:rPr>
          <w:color w:val="231F20"/>
        </w:rPr>
        <w:t>student</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same</w:t>
      </w:r>
      <w:r>
        <w:rPr>
          <w:color w:val="231F20"/>
          <w:spacing w:val="-8"/>
        </w:rPr>
        <w:t> </w:t>
      </w:r>
      <w:r>
        <w:rPr>
          <w:color w:val="231F20"/>
        </w:rPr>
        <w:t>year,</w:t>
      </w:r>
      <w:r>
        <w:rPr>
          <w:color w:val="231F20"/>
          <w:spacing w:val="-8"/>
        </w:rPr>
        <w:t> </w:t>
      </w:r>
      <w:r>
        <w:rPr>
          <w:color w:val="231F20"/>
        </w:rPr>
        <w:t>you</w:t>
      </w:r>
      <w:r>
        <w:rPr>
          <w:color w:val="231F20"/>
          <w:spacing w:val="-8"/>
        </w:rPr>
        <w:t> </w:t>
      </w:r>
      <w:r>
        <w:rPr>
          <w:color w:val="231F20"/>
        </w:rPr>
        <w:t>can</w:t>
      </w:r>
      <w:r>
        <w:rPr>
          <w:color w:val="231F20"/>
          <w:spacing w:val="-8"/>
        </w:rPr>
        <w:t> </w:t>
      </w:r>
      <w:r>
        <w:rPr>
          <w:color w:val="231F20"/>
        </w:rPr>
        <w:t>choose</w:t>
      </w:r>
      <w:r>
        <w:rPr>
          <w:color w:val="231F20"/>
          <w:spacing w:val="-8"/>
        </w:rPr>
        <w:t> </w:t>
      </w:r>
      <w:r>
        <w:rPr>
          <w:color w:val="231F20"/>
        </w:rPr>
        <w:t>to</w:t>
      </w:r>
      <w:r>
        <w:rPr>
          <w:color w:val="231F20"/>
          <w:spacing w:val="-8"/>
        </w:rPr>
        <w:t> </w:t>
      </w:r>
      <w:r>
        <w:rPr>
          <w:color w:val="231F20"/>
        </w:rPr>
        <w:t>claim</w:t>
      </w:r>
      <w:r>
        <w:rPr>
          <w:color w:val="231F20"/>
          <w:spacing w:val="-8"/>
        </w:rPr>
        <w:t> </w:t>
      </w:r>
      <w:r>
        <w:rPr>
          <w:color w:val="231F20"/>
        </w:rPr>
        <w:t>the American</w:t>
      </w:r>
      <w:r>
        <w:rPr>
          <w:color w:val="231F20"/>
          <w:spacing w:val="-10"/>
        </w:rPr>
        <w:t> </w:t>
      </w:r>
      <w:r>
        <w:rPr>
          <w:color w:val="231F20"/>
        </w:rPr>
        <w:t>opportunity</w:t>
      </w:r>
      <w:r>
        <w:rPr>
          <w:color w:val="231F20"/>
          <w:spacing w:val="-10"/>
        </w:rPr>
        <w:t> </w:t>
      </w:r>
      <w:r>
        <w:rPr>
          <w:color w:val="231F20"/>
        </w:rPr>
        <w:t>credit</w:t>
      </w:r>
      <w:r>
        <w:rPr>
          <w:color w:val="231F20"/>
          <w:spacing w:val="-10"/>
        </w:rPr>
        <w:t> </w:t>
      </w:r>
      <w:r>
        <w:rPr>
          <w:color w:val="231F20"/>
        </w:rPr>
        <w:t>on</w:t>
      </w:r>
      <w:r>
        <w:rPr>
          <w:color w:val="231F20"/>
          <w:spacing w:val="-10"/>
        </w:rPr>
        <w:t> </w:t>
      </w:r>
      <w:r>
        <w:rPr>
          <w:color w:val="231F20"/>
        </w:rPr>
        <w:t>a</w:t>
      </w:r>
      <w:r>
        <w:rPr>
          <w:color w:val="231F20"/>
          <w:spacing w:val="-10"/>
        </w:rPr>
        <w:t> </w:t>
      </w:r>
      <w:r>
        <w:rPr>
          <w:color w:val="231F20"/>
        </w:rPr>
        <w:t>per-student,</w:t>
      </w:r>
      <w:r>
        <w:rPr>
          <w:color w:val="231F20"/>
          <w:spacing w:val="-12"/>
        </w:rPr>
        <w:t> </w:t>
      </w:r>
      <w:r>
        <w:rPr>
          <w:color w:val="231F20"/>
        </w:rPr>
        <w:t>per-year</w:t>
      </w:r>
      <w:r>
        <w:rPr>
          <w:color w:val="231F20"/>
          <w:spacing w:val="-12"/>
        </w:rPr>
        <w:t> </w:t>
      </w:r>
      <w:r>
        <w:rPr>
          <w:color w:val="231F20"/>
        </w:rPr>
        <w:t>ba- sis. If you pay qualified education expenses for a </w:t>
      </w:r>
      <w:r>
        <w:rPr>
          <w:color w:val="231F20"/>
        </w:rPr>
        <w:t>student (or students) for whom you don't claim the American op- </w:t>
      </w:r>
      <w:bookmarkStart w:name="_bookmark43" w:id="65"/>
      <w:bookmarkEnd w:id="65"/>
      <w:r>
        <w:rPr>
          <w:color w:val="231F20"/>
        </w:rPr>
        <w:t>po</w:t>
      </w:r>
      <w:r>
        <w:rPr>
          <w:color w:val="231F20"/>
        </w:rPr>
        <w:t>rtunity</w:t>
      </w:r>
      <w:r>
        <w:rPr>
          <w:color w:val="231F20"/>
          <w:spacing w:val="-5"/>
        </w:rPr>
        <w:t> </w:t>
      </w:r>
      <w:r>
        <w:rPr>
          <w:color w:val="231F20"/>
        </w:rPr>
        <w:t>credit,</w:t>
      </w:r>
      <w:r>
        <w:rPr>
          <w:color w:val="231F20"/>
          <w:spacing w:val="-5"/>
        </w:rPr>
        <w:t> </w:t>
      </w:r>
      <w:r>
        <w:rPr>
          <w:color w:val="231F20"/>
        </w:rPr>
        <w:t>you</w:t>
      </w:r>
      <w:r>
        <w:rPr>
          <w:color w:val="231F20"/>
          <w:spacing w:val="-5"/>
        </w:rPr>
        <w:t> </w:t>
      </w:r>
      <w:r>
        <w:rPr>
          <w:color w:val="231F20"/>
        </w:rPr>
        <w:t>can</w:t>
      </w:r>
      <w:r>
        <w:rPr>
          <w:color w:val="231F20"/>
          <w:spacing w:val="-5"/>
        </w:rPr>
        <w:t> </w:t>
      </w:r>
      <w:r>
        <w:rPr>
          <w:color w:val="231F20"/>
        </w:rPr>
        <w:t>use</w:t>
      </w:r>
      <w:r>
        <w:rPr>
          <w:color w:val="231F20"/>
          <w:spacing w:val="-5"/>
        </w:rPr>
        <w:t> </w:t>
      </w:r>
      <w:r>
        <w:rPr>
          <w:color w:val="231F20"/>
        </w:rPr>
        <w:t>the</w:t>
      </w:r>
      <w:r>
        <w:rPr>
          <w:color w:val="231F20"/>
          <w:spacing w:val="-5"/>
        </w:rPr>
        <w:t> </w:t>
      </w:r>
      <w:r>
        <w:rPr>
          <w:color w:val="231F20"/>
        </w:rPr>
        <w:t>adjusted</w:t>
      </w:r>
      <w:r>
        <w:rPr>
          <w:color w:val="231F20"/>
          <w:spacing w:val="-5"/>
        </w:rPr>
        <w:t> </w:t>
      </w:r>
      <w:r>
        <w:rPr>
          <w:color w:val="231F20"/>
        </w:rPr>
        <w:t>qualified</w:t>
      </w:r>
      <w:r>
        <w:rPr>
          <w:color w:val="231F20"/>
          <w:spacing w:val="-5"/>
        </w:rPr>
        <w:t> </w:t>
      </w:r>
      <w:r>
        <w:rPr>
          <w:color w:val="231F20"/>
        </w:rPr>
        <w:t>educa- tion expenses of that student (or those students) in figur- ing your lifetime learning credit. This means that, for example, you can claim the American opportunity credit for</w:t>
      </w:r>
      <w:r>
        <w:rPr>
          <w:color w:val="231F20"/>
          <w:spacing w:val="-1"/>
        </w:rPr>
        <w:t> </w:t>
      </w:r>
      <w:r>
        <w:rPr>
          <w:color w:val="231F20"/>
        </w:rPr>
        <w:t>one</w:t>
      </w:r>
      <w:r>
        <w:rPr>
          <w:color w:val="231F20"/>
          <w:spacing w:val="-1"/>
        </w:rPr>
        <w:t> </w:t>
      </w:r>
      <w:r>
        <w:rPr>
          <w:color w:val="231F20"/>
        </w:rPr>
        <w:t>student</w:t>
      </w:r>
      <w:r>
        <w:rPr>
          <w:color w:val="231F20"/>
          <w:spacing w:val="-1"/>
        </w:rPr>
        <w:t> </w:t>
      </w:r>
      <w:r>
        <w:rPr>
          <w:color w:val="231F20"/>
        </w:rPr>
        <w:t>and</w:t>
      </w:r>
      <w:r>
        <w:rPr>
          <w:color w:val="231F20"/>
          <w:spacing w:val="-1"/>
        </w:rPr>
        <w:t> </w:t>
      </w:r>
      <w:r>
        <w:rPr>
          <w:color w:val="231F20"/>
        </w:rPr>
        <w:t>the</w:t>
      </w:r>
      <w:r>
        <w:rPr>
          <w:color w:val="231F20"/>
          <w:spacing w:val="-1"/>
        </w:rPr>
        <w:t> </w:t>
      </w:r>
      <w:r>
        <w:rPr>
          <w:color w:val="231F20"/>
        </w:rPr>
        <w:t>lifetime</w:t>
      </w:r>
      <w:r>
        <w:rPr>
          <w:color w:val="231F20"/>
          <w:spacing w:val="-1"/>
        </w:rPr>
        <w:t> </w:t>
      </w:r>
      <w:r>
        <w:rPr>
          <w:color w:val="231F20"/>
        </w:rPr>
        <w:t>learning</w:t>
      </w:r>
      <w:r>
        <w:rPr>
          <w:color w:val="231F20"/>
          <w:spacing w:val="-1"/>
        </w:rPr>
        <w:t> </w:t>
      </w:r>
      <w:r>
        <w:rPr>
          <w:color w:val="231F20"/>
        </w:rPr>
        <w:t>credit</w:t>
      </w:r>
      <w:r>
        <w:rPr>
          <w:color w:val="231F20"/>
          <w:spacing w:val="-1"/>
        </w:rPr>
        <w:t> </w:t>
      </w:r>
      <w:r>
        <w:rPr>
          <w:color w:val="231F20"/>
        </w:rPr>
        <w:t>for</w:t>
      </w:r>
      <w:r>
        <w:rPr>
          <w:color w:val="231F20"/>
          <w:spacing w:val="-1"/>
        </w:rPr>
        <w:t> </w:t>
      </w:r>
      <w:r>
        <w:rPr>
          <w:color w:val="231F20"/>
        </w:rPr>
        <w:t>another student in the same year.</w:t>
      </w:r>
    </w:p>
    <w:p>
      <w:pPr>
        <w:pStyle w:val="BodyText"/>
        <w:spacing w:line="230" w:lineRule="exact" w:before="139"/>
        <w:ind w:right="115"/>
        <w:jc w:val="both"/>
      </w:pPr>
      <w:r>
        <w:rPr/>
        <w:br w:type="column"/>
      </w:r>
      <w:r>
        <w:rPr>
          <w:rFonts w:ascii="Arial Black"/>
          <w:color w:val="231F20"/>
          <w:w w:val="90"/>
        </w:rPr>
        <w:t>Differences between the American opportunity and </w:t>
      </w:r>
      <w:r>
        <w:rPr>
          <w:rFonts w:ascii="Arial Black"/>
          <w:color w:val="231F20"/>
          <w:spacing w:val="-4"/>
        </w:rPr>
        <w:t>lifetime</w:t>
      </w:r>
      <w:r>
        <w:rPr>
          <w:rFonts w:ascii="Arial Black"/>
          <w:color w:val="231F20"/>
          <w:spacing w:val="-13"/>
        </w:rPr>
        <w:t> </w:t>
      </w:r>
      <w:r>
        <w:rPr>
          <w:rFonts w:ascii="Arial Black"/>
          <w:color w:val="231F20"/>
          <w:spacing w:val="-4"/>
        </w:rPr>
        <w:t>learning</w:t>
      </w:r>
      <w:r>
        <w:rPr>
          <w:rFonts w:ascii="Arial Black"/>
          <w:color w:val="231F20"/>
          <w:spacing w:val="-13"/>
        </w:rPr>
        <w:t> </w:t>
      </w:r>
      <w:r>
        <w:rPr>
          <w:rFonts w:ascii="Arial Black"/>
          <w:color w:val="231F20"/>
          <w:spacing w:val="-4"/>
        </w:rPr>
        <w:t>credits.</w:t>
      </w:r>
      <w:r>
        <w:rPr>
          <w:rFonts w:ascii="Arial Black"/>
          <w:color w:val="231F20"/>
          <w:spacing w:val="-13"/>
        </w:rPr>
        <w:t> </w:t>
      </w:r>
      <w:r>
        <w:rPr>
          <w:color w:val="231F20"/>
          <w:spacing w:val="-4"/>
        </w:rPr>
        <w:t>There</w:t>
      </w:r>
      <w:r>
        <w:rPr>
          <w:color w:val="231F20"/>
          <w:spacing w:val="-9"/>
        </w:rPr>
        <w:t> </w:t>
      </w:r>
      <w:r>
        <w:rPr>
          <w:color w:val="231F20"/>
          <w:spacing w:val="-4"/>
        </w:rPr>
        <w:t>are</w:t>
      </w:r>
      <w:r>
        <w:rPr>
          <w:color w:val="231F20"/>
          <w:spacing w:val="-9"/>
        </w:rPr>
        <w:t> </w:t>
      </w:r>
      <w:r>
        <w:rPr>
          <w:color w:val="231F20"/>
          <w:spacing w:val="-4"/>
        </w:rPr>
        <w:t>several</w:t>
      </w:r>
      <w:r>
        <w:rPr>
          <w:color w:val="231F20"/>
          <w:spacing w:val="-9"/>
        </w:rPr>
        <w:t> </w:t>
      </w:r>
      <w:r>
        <w:rPr>
          <w:color w:val="231F20"/>
          <w:spacing w:val="-4"/>
        </w:rPr>
        <w:t>differences </w:t>
      </w:r>
      <w:r>
        <w:rPr>
          <w:color w:val="231F20"/>
        </w:rPr>
        <w:t>between these two credits. For example, you can claim the American opportunity credit based on the same stu- dent's expenses for no more than 4 tax years. However, there is no limit on the number of years for which you can claim a lifetime learning credit based on the same stu- dent's expenses. The differences between these credits are shown in the </w:t>
      </w:r>
      <w:hyperlink w:history="true" w:anchor="_bookmark381">
        <w:r>
          <w:rPr>
            <w:color w:val="0056A2"/>
            <w:u w:val="single" w:color="0055A1"/>
          </w:rPr>
          <w:t>Appendix</w:t>
        </w:r>
      </w:hyperlink>
      <w:r>
        <w:rPr>
          <w:color w:val="0056A2"/>
        </w:rPr>
        <w:t> </w:t>
      </w:r>
      <w:r>
        <w:rPr>
          <w:color w:val="231F20"/>
        </w:rPr>
        <w:t>near the end of this publica- </w:t>
      </w:r>
      <w:r>
        <w:rPr>
          <w:color w:val="231F20"/>
          <w:spacing w:val="-2"/>
        </w:rPr>
        <w:t>tion.</w:t>
      </w:r>
    </w:p>
    <w:p>
      <w:pPr>
        <w:spacing w:before="96"/>
        <w:ind w:left="839" w:right="116"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39392">
                <wp:simplePos x="0" y="0"/>
                <wp:positionH relativeFrom="page">
                  <wp:posOffset>4000500</wp:posOffset>
                </wp:positionH>
                <wp:positionV relativeFrom="paragraph">
                  <wp:posOffset>86359</wp:posOffset>
                </wp:positionV>
                <wp:extent cx="396240" cy="39624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396240" cy="396240"/>
                          <a:chExt cx="396240" cy="396240"/>
                        </a:xfrm>
                      </wpg:grpSpPr>
                      <wps:wsp>
                        <wps:cNvPr id="100" name="Graphic 100"/>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102" name="Textbox 102"/>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799985pt;width:31.2pt;height:31.2pt;mso-position-horizontal-relative:page;mso-position-vertical-relative:paragraph;z-index:15739392" id="docshapegroup61" coordorigin="6300,136" coordsize="624,624">
                <v:shape style="position:absolute;left:6300;top:136;width:624;height:624" id="docshape62" coordorigin="6300,136" coordsize="624,624" path="m6884,136l6339,136,6324,139,6311,147,6303,160,6300,175,6300,720,6303,735,6311,748,6324,756,6339,759,6884,759,6899,756,6912,748,6920,735,6923,720,6923,175,6920,160,6912,147,6899,139,6884,136xe" filled="true" fillcolor="#000000" stroked="false">
                  <v:path arrowok="t"/>
                  <v:fill type="solid"/>
                </v:shape>
                <v:shape style="position:absolute;left:6351;top:187;width:520;height:520" id="docshape63" coordorigin="6352,188" coordsize="520,520" path="m6612,188l6543,197,6481,223,6428,264,6387,317,6361,379,6352,448,6361,517,6387,579,6428,631,6481,672,6543,698,6612,707,6681,698,6743,672,6795,631,6836,579,6862,517,6871,448,6862,379,6836,317,6795,264,6743,223,6681,197,6612,188xe" filled="true" fillcolor="#ffffff" stroked="false">
                  <v:path arrowok="t"/>
                  <v:fill type="solid"/>
                </v:shape>
                <v:shape style="position:absolute;left:6300;top:136;width:624;height:624" type="#_x0000_t202" id="docshape64"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If you claim the American opportunity credit for any student, you can choose between using that student's</w:t>
      </w:r>
      <w:r>
        <w:rPr>
          <w:rFonts w:ascii="Arial"/>
          <w:i/>
          <w:color w:val="231F20"/>
          <w:spacing w:val="31"/>
          <w:sz w:val="20"/>
        </w:rPr>
        <w:t> </w:t>
      </w:r>
      <w:r>
        <w:rPr>
          <w:rFonts w:ascii="Arial"/>
          <w:i/>
          <w:color w:val="231F20"/>
          <w:sz w:val="20"/>
        </w:rPr>
        <w:t>adjusted</w:t>
      </w:r>
      <w:r>
        <w:rPr>
          <w:rFonts w:ascii="Arial"/>
          <w:i/>
          <w:color w:val="231F20"/>
          <w:spacing w:val="31"/>
          <w:sz w:val="20"/>
        </w:rPr>
        <w:t> </w:t>
      </w:r>
      <w:r>
        <w:rPr>
          <w:rFonts w:ascii="Arial"/>
          <w:i/>
          <w:color w:val="231F20"/>
          <w:sz w:val="20"/>
        </w:rPr>
        <w:t>qualified</w:t>
      </w:r>
      <w:r>
        <w:rPr>
          <w:rFonts w:ascii="Arial"/>
          <w:i/>
          <w:color w:val="231F20"/>
          <w:spacing w:val="31"/>
          <w:sz w:val="20"/>
        </w:rPr>
        <w:t> </w:t>
      </w:r>
      <w:r>
        <w:rPr>
          <w:rFonts w:ascii="Arial"/>
          <w:i/>
          <w:color w:val="231F20"/>
          <w:sz w:val="20"/>
        </w:rPr>
        <w:t>education</w:t>
      </w:r>
      <w:r>
        <w:rPr>
          <w:rFonts w:ascii="Arial"/>
          <w:i/>
          <w:color w:val="231F20"/>
          <w:spacing w:val="31"/>
          <w:sz w:val="20"/>
        </w:rPr>
        <w:t> </w:t>
      </w:r>
      <w:r>
        <w:rPr>
          <w:rFonts w:ascii="Arial"/>
          <w:i/>
          <w:color w:val="231F20"/>
          <w:spacing w:val="-2"/>
          <w:sz w:val="20"/>
        </w:rPr>
        <w:t>expenses</w:t>
      </w:r>
    </w:p>
    <w:p>
      <w:pPr>
        <w:spacing w:before="0"/>
        <w:ind w:left="119" w:right="117" w:firstLine="0"/>
        <w:jc w:val="both"/>
        <w:rPr>
          <w:rFonts w:ascii="Arial"/>
          <w:i/>
          <w:sz w:val="20"/>
        </w:rPr>
      </w:pPr>
      <w:r>
        <w:rPr>
          <w:rFonts w:ascii="Arial"/>
          <w:i/>
          <w:color w:val="231F20"/>
          <w:sz w:val="20"/>
        </w:rPr>
        <w:t>for</w:t>
      </w:r>
      <w:r>
        <w:rPr>
          <w:rFonts w:ascii="Arial"/>
          <w:i/>
          <w:color w:val="231F20"/>
          <w:spacing w:val="-3"/>
          <w:sz w:val="20"/>
        </w:rPr>
        <w:t> </w:t>
      </w:r>
      <w:r>
        <w:rPr>
          <w:rFonts w:ascii="Arial"/>
          <w:i/>
          <w:color w:val="231F20"/>
          <w:sz w:val="20"/>
        </w:rPr>
        <w:t>the</w:t>
      </w:r>
      <w:r>
        <w:rPr>
          <w:rFonts w:ascii="Arial"/>
          <w:i/>
          <w:color w:val="231F20"/>
          <w:spacing w:val="-3"/>
          <w:sz w:val="20"/>
        </w:rPr>
        <w:t> </w:t>
      </w:r>
      <w:r>
        <w:rPr>
          <w:rFonts w:ascii="Arial"/>
          <w:i/>
          <w:color w:val="231F20"/>
          <w:sz w:val="20"/>
        </w:rPr>
        <w:t>American</w:t>
      </w:r>
      <w:r>
        <w:rPr>
          <w:rFonts w:ascii="Arial"/>
          <w:i/>
          <w:color w:val="231F20"/>
          <w:spacing w:val="-3"/>
          <w:sz w:val="20"/>
        </w:rPr>
        <w:t> </w:t>
      </w:r>
      <w:r>
        <w:rPr>
          <w:rFonts w:ascii="Arial"/>
          <w:i/>
          <w:color w:val="231F20"/>
          <w:sz w:val="20"/>
        </w:rPr>
        <w:t>opportunity</w:t>
      </w:r>
      <w:r>
        <w:rPr>
          <w:rFonts w:ascii="Arial"/>
          <w:i/>
          <w:color w:val="231F20"/>
          <w:spacing w:val="-3"/>
          <w:sz w:val="20"/>
        </w:rPr>
        <w:t> </w:t>
      </w:r>
      <w:r>
        <w:rPr>
          <w:rFonts w:ascii="Arial"/>
          <w:i/>
          <w:color w:val="231F20"/>
          <w:sz w:val="20"/>
        </w:rPr>
        <w:t>credit</w:t>
      </w:r>
      <w:r>
        <w:rPr>
          <w:rFonts w:ascii="Arial"/>
          <w:i/>
          <w:color w:val="231F20"/>
          <w:spacing w:val="-3"/>
          <w:sz w:val="20"/>
        </w:rPr>
        <w:t> </w:t>
      </w:r>
      <w:r>
        <w:rPr>
          <w:rFonts w:ascii="Arial"/>
          <w:i/>
          <w:color w:val="231F20"/>
          <w:sz w:val="20"/>
        </w:rPr>
        <w:t>or</w:t>
      </w:r>
      <w:r>
        <w:rPr>
          <w:rFonts w:ascii="Arial"/>
          <w:i/>
          <w:color w:val="231F20"/>
          <w:spacing w:val="-3"/>
          <w:sz w:val="20"/>
        </w:rPr>
        <w:t> </w:t>
      </w:r>
      <w:r>
        <w:rPr>
          <w:rFonts w:ascii="Arial"/>
          <w:i/>
          <w:color w:val="231F20"/>
          <w:sz w:val="20"/>
        </w:rPr>
        <w:t>the</w:t>
      </w:r>
      <w:r>
        <w:rPr>
          <w:rFonts w:ascii="Arial"/>
          <w:i/>
          <w:color w:val="231F20"/>
          <w:spacing w:val="-3"/>
          <w:sz w:val="20"/>
        </w:rPr>
        <w:t> </w:t>
      </w:r>
      <w:r>
        <w:rPr>
          <w:rFonts w:ascii="Arial"/>
          <w:i/>
          <w:color w:val="231F20"/>
          <w:sz w:val="20"/>
        </w:rPr>
        <w:t>lifetime</w:t>
      </w:r>
      <w:r>
        <w:rPr>
          <w:rFonts w:ascii="Arial"/>
          <w:i/>
          <w:color w:val="231F20"/>
          <w:spacing w:val="-3"/>
          <w:sz w:val="20"/>
        </w:rPr>
        <w:t> </w:t>
      </w:r>
      <w:r>
        <w:rPr>
          <w:rFonts w:ascii="Arial"/>
          <w:i/>
          <w:color w:val="231F20"/>
          <w:sz w:val="20"/>
        </w:rPr>
        <w:t>learning credit. If you have the choice, the American opportunity credit will always be greater than the lifetime learning </w:t>
      </w:r>
      <w:r>
        <w:rPr>
          <w:rFonts w:ascii="Arial"/>
          <w:i/>
          <w:color w:val="231F20"/>
          <w:spacing w:val="-2"/>
          <w:sz w:val="20"/>
        </w:rPr>
        <w:t>credit.</w:t>
      </w:r>
    </w:p>
    <w:p>
      <w:pPr>
        <w:pStyle w:val="BodyText"/>
        <w:spacing w:before="18"/>
        <w:ind w:left="0"/>
        <w:rPr>
          <w:rFonts w:ascii="Arial"/>
          <w:i/>
        </w:rPr>
      </w:pPr>
    </w:p>
    <w:p>
      <w:pPr>
        <w:pStyle w:val="BodyText"/>
        <w:ind w:right="115"/>
        <w:jc w:val="both"/>
      </w:pPr>
      <w:r>
        <w:rPr>
          <w:rFonts w:ascii="Arial Black"/>
          <w:color w:val="231F20"/>
          <w:spacing w:val="-6"/>
        </w:rPr>
        <w:t>Form</w:t>
      </w:r>
      <w:r>
        <w:rPr>
          <w:rFonts w:ascii="Arial Black"/>
          <w:color w:val="231F20"/>
          <w:spacing w:val="-11"/>
        </w:rPr>
        <w:t> </w:t>
      </w:r>
      <w:r>
        <w:rPr>
          <w:rFonts w:ascii="Arial Black"/>
          <w:color w:val="231F20"/>
          <w:spacing w:val="-6"/>
        </w:rPr>
        <w:t>8862</w:t>
      </w:r>
      <w:r>
        <w:rPr>
          <w:rFonts w:ascii="Arial Black"/>
          <w:color w:val="231F20"/>
          <w:spacing w:val="-11"/>
        </w:rPr>
        <w:t> </w:t>
      </w:r>
      <w:r>
        <w:rPr>
          <w:rFonts w:ascii="Arial Black"/>
          <w:color w:val="231F20"/>
          <w:spacing w:val="-6"/>
        </w:rPr>
        <w:t>may</w:t>
      </w:r>
      <w:r>
        <w:rPr>
          <w:rFonts w:ascii="Arial Black"/>
          <w:color w:val="231F20"/>
          <w:spacing w:val="-11"/>
        </w:rPr>
        <w:t> </w:t>
      </w:r>
      <w:r>
        <w:rPr>
          <w:rFonts w:ascii="Arial Black"/>
          <w:color w:val="231F20"/>
          <w:spacing w:val="-6"/>
        </w:rPr>
        <w:t>be</w:t>
      </w:r>
      <w:r>
        <w:rPr>
          <w:rFonts w:ascii="Arial Black"/>
          <w:color w:val="231F20"/>
          <w:spacing w:val="-10"/>
        </w:rPr>
        <w:t> </w:t>
      </w:r>
      <w:r>
        <w:rPr>
          <w:rFonts w:ascii="Arial Black"/>
          <w:color w:val="231F20"/>
          <w:spacing w:val="-6"/>
        </w:rPr>
        <w:t>required.</w:t>
      </w:r>
      <w:r>
        <w:rPr>
          <w:rFonts w:ascii="Arial Black"/>
          <w:color w:val="231F20"/>
          <w:spacing w:val="8"/>
        </w:rPr>
        <w:t> </w:t>
      </w:r>
      <w:r>
        <w:rPr>
          <w:color w:val="231F20"/>
          <w:spacing w:val="-6"/>
        </w:rPr>
        <w:t>If your American opportu- </w:t>
      </w:r>
      <w:r>
        <w:rPr>
          <w:color w:val="231F20"/>
        </w:rPr>
        <w:t>nity credit was denied or reduced for any reason other than</w:t>
      </w:r>
      <w:r>
        <w:rPr>
          <w:color w:val="231F20"/>
          <w:spacing w:val="-1"/>
        </w:rPr>
        <w:t> </w:t>
      </w:r>
      <w:r>
        <w:rPr>
          <w:color w:val="231F20"/>
        </w:rPr>
        <w:t>a</w:t>
      </w:r>
      <w:r>
        <w:rPr>
          <w:color w:val="231F20"/>
          <w:spacing w:val="-1"/>
        </w:rPr>
        <w:t> </w:t>
      </w:r>
      <w:r>
        <w:rPr>
          <w:color w:val="231F20"/>
        </w:rPr>
        <w:t>math</w:t>
      </w:r>
      <w:r>
        <w:rPr>
          <w:color w:val="231F20"/>
          <w:spacing w:val="-1"/>
        </w:rPr>
        <w:t> </w:t>
      </w:r>
      <w:r>
        <w:rPr>
          <w:color w:val="231F20"/>
        </w:rPr>
        <w:t>or</w:t>
      </w:r>
      <w:r>
        <w:rPr>
          <w:color w:val="231F20"/>
          <w:spacing w:val="-1"/>
        </w:rPr>
        <w:t> </w:t>
      </w:r>
      <w:r>
        <w:rPr>
          <w:color w:val="231F20"/>
        </w:rPr>
        <w:t>clerical</w:t>
      </w:r>
      <w:r>
        <w:rPr>
          <w:color w:val="231F20"/>
          <w:spacing w:val="-1"/>
        </w:rPr>
        <w:t> </w:t>
      </w:r>
      <w:r>
        <w:rPr>
          <w:color w:val="231F20"/>
        </w:rPr>
        <w:t>error</w:t>
      </w:r>
      <w:r>
        <w:rPr>
          <w:color w:val="231F20"/>
          <w:spacing w:val="-1"/>
        </w:rPr>
        <w:t> </w:t>
      </w:r>
      <w:r>
        <w:rPr>
          <w:color w:val="231F20"/>
        </w:rPr>
        <w:t>for</w:t>
      </w:r>
      <w:r>
        <w:rPr>
          <w:color w:val="231F20"/>
          <w:spacing w:val="-1"/>
        </w:rPr>
        <w:t> </w:t>
      </w:r>
      <w:r>
        <w:rPr>
          <w:color w:val="231F20"/>
        </w:rPr>
        <w:t>any</w:t>
      </w:r>
      <w:r>
        <w:rPr>
          <w:color w:val="231F20"/>
          <w:spacing w:val="-1"/>
        </w:rPr>
        <w:t> </w:t>
      </w:r>
      <w:r>
        <w:rPr>
          <w:color w:val="231F20"/>
        </w:rPr>
        <w:t>tax</w:t>
      </w:r>
      <w:r>
        <w:rPr>
          <w:color w:val="231F20"/>
          <w:spacing w:val="-1"/>
        </w:rPr>
        <w:t> </w:t>
      </w:r>
      <w:r>
        <w:rPr>
          <w:color w:val="231F20"/>
        </w:rPr>
        <w:t>year</w:t>
      </w:r>
      <w:r>
        <w:rPr>
          <w:color w:val="231F20"/>
          <w:spacing w:val="-1"/>
        </w:rPr>
        <w:t> </w:t>
      </w:r>
      <w:r>
        <w:rPr>
          <w:color w:val="231F20"/>
        </w:rPr>
        <w:t>beginning</w:t>
      </w:r>
      <w:r>
        <w:rPr>
          <w:color w:val="231F20"/>
          <w:spacing w:val="-1"/>
        </w:rPr>
        <w:t> </w:t>
      </w:r>
      <w:r>
        <w:rPr>
          <w:color w:val="231F20"/>
        </w:rPr>
        <w:t>af- ter</w:t>
      </w:r>
      <w:r>
        <w:rPr>
          <w:color w:val="231F20"/>
          <w:spacing w:val="-1"/>
        </w:rPr>
        <w:t> </w:t>
      </w:r>
      <w:r>
        <w:rPr>
          <w:color w:val="231F20"/>
        </w:rPr>
        <w:t>2015,</w:t>
      </w:r>
      <w:r>
        <w:rPr>
          <w:color w:val="231F20"/>
          <w:spacing w:val="-1"/>
        </w:rPr>
        <w:t> </w:t>
      </w:r>
      <w:r>
        <w:rPr>
          <w:color w:val="231F20"/>
        </w:rPr>
        <w:t>you</w:t>
      </w:r>
      <w:r>
        <w:rPr>
          <w:color w:val="231F20"/>
          <w:spacing w:val="-1"/>
        </w:rPr>
        <w:t> </w:t>
      </w:r>
      <w:r>
        <w:rPr>
          <w:color w:val="231F20"/>
        </w:rPr>
        <w:t>must</w:t>
      </w:r>
      <w:r>
        <w:rPr>
          <w:color w:val="231F20"/>
          <w:spacing w:val="-1"/>
        </w:rPr>
        <w:t> </w:t>
      </w:r>
      <w:r>
        <w:rPr>
          <w:color w:val="231F20"/>
        </w:rPr>
        <w:t>attach</w:t>
      </w:r>
      <w:r>
        <w:rPr>
          <w:color w:val="231F20"/>
          <w:spacing w:val="-1"/>
        </w:rPr>
        <w:t> </w:t>
      </w:r>
      <w:r>
        <w:rPr>
          <w:color w:val="231F20"/>
        </w:rPr>
        <w:t>a</w:t>
      </w:r>
      <w:r>
        <w:rPr>
          <w:color w:val="231F20"/>
          <w:spacing w:val="-1"/>
        </w:rPr>
        <w:t> </w:t>
      </w:r>
      <w:r>
        <w:rPr>
          <w:color w:val="231F20"/>
        </w:rPr>
        <w:t>completed</w:t>
      </w:r>
      <w:r>
        <w:rPr>
          <w:color w:val="231F20"/>
          <w:spacing w:val="-1"/>
        </w:rPr>
        <w:t> </w:t>
      </w:r>
      <w:r>
        <w:rPr>
          <w:color w:val="231F20"/>
        </w:rPr>
        <w:t>Form</w:t>
      </w:r>
      <w:r>
        <w:rPr>
          <w:color w:val="231F20"/>
          <w:spacing w:val="-1"/>
        </w:rPr>
        <w:t> </w:t>
      </w:r>
      <w:r>
        <w:rPr>
          <w:color w:val="231F20"/>
        </w:rPr>
        <w:t>8862</w:t>
      </w:r>
      <w:r>
        <w:rPr>
          <w:color w:val="231F20"/>
          <w:spacing w:val="-1"/>
        </w:rPr>
        <w:t> </w:t>
      </w:r>
      <w:r>
        <w:rPr>
          <w:color w:val="231F20"/>
        </w:rPr>
        <w:t>to</w:t>
      </w:r>
      <w:r>
        <w:rPr>
          <w:color w:val="231F20"/>
          <w:spacing w:val="-1"/>
        </w:rPr>
        <w:t> </w:t>
      </w:r>
      <w:r>
        <w:rPr>
          <w:color w:val="231F20"/>
        </w:rPr>
        <w:t>your tax return for the next tax year for which you claim the credit. See Form 8862 and its instructions for details.</w:t>
      </w:r>
    </w:p>
    <w:p>
      <w:pPr>
        <w:spacing w:before="99"/>
        <w:ind w:left="840" w:right="117"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39904">
                <wp:simplePos x="0" y="0"/>
                <wp:positionH relativeFrom="page">
                  <wp:posOffset>4000500</wp:posOffset>
                </wp:positionH>
                <wp:positionV relativeFrom="paragraph">
                  <wp:posOffset>87813</wp:posOffset>
                </wp:positionV>
                <wp:extent cx="396240" cy="39624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396240" cy="396240"/>
                          <a:chExt cx="396240" cy="396240"/>
                        </a:xfrm>
                      </wpg:grpSpPr>
                      <wps:wsp>
                        <wps:cNvPr id="104" name="Graphic 104"/>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106" name="Textbox 106"/>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07" name="Textbox 107"/>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914438pt;width:31.2pt;height:31.2pt;mso-position-horizontal-relative:page;mso-position-vertical-relative:paragraph;z-index:15739904" id="docshapegroup65" coordorigin="6300,138" coordsize="624,624">
                <v:shape style="position:absolute;left:6300;top:138;width:624;height:624" id="docshape66" coordorigin="6300,138" coordsize="624,624" path="m6884,138l6339,138,6324,141,6311,150,6303,162,6300,177,6300,722,6303,738,6311,750,6324,758,6339,761,6884,761,6899,758,6912,750,6920,738,6923,722,6923,177,6920,162,6912,150,6899,141,6884,138xe" filled="true" fillcolor="#000000" stroked="false">
                  <v:path arrowok="t"/>
                  <v:fill type="solid"/>
                </v:shape>
                <v:shape style="position:absolute;left:6369;top:207;width:485;height:416" id="docshape67" coordorigin="6369,208" coordsize="485,416" path="m6612,208l6369,623,6854,623,6612,208xe" filled="true" fillcolor="#ffffff" stroked="false">
                  <v:path arrowok="t"/>
                  <v:fill type="solid"/>
                </v:shape>
                <v:shape style="position:absolute;left:6329;top:619;width:575;height:134" type="#_x0000_t202" id="docshape68"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1;width:147;height:454" type="#_x0000_t202" id="docshape69"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Don't claim the American opportunity credit for 2 years after there was a final determination that your</w:t>
      </w:r>
      <w:r>
        <w:rPr>
          <w:rFonts w:ascii="Arial"/>
          <w:i/>
          <w:color w:val="231F20"/>
          <w:spacing w:val="6"/>
          <w:sz w:val="20"/>
        </w:rPr>
        <w:t> </w:t>
      </w:r>
      <w:r>
        <w:rPr>
          <w:rFonts w:ascii="Arial"/>
          <w:i/>
          <w:color w:val="231F20"/>
          <w:sz w:val="20"/>
        </w:rPr>
        <w:t>claim</w:t>
      </w:r>
      <w:r>
        <w:rPr>
          <w:rFonts w:ascii="Arial"/>
          <w:i/>
          <w:color w:val="231F20"/>
          <w:spacing w:val="6"/>
          <w:sz w:val="20"/>
        </w:rPr>
        <w:t> </w:t>
      </w:r>
      <w:r>
        <w:rPr>
          <w:rFonts w:ascii="Arial"/>
          <w:i/>
          <w:color w:val="231F20"/>
          <w:sz w:val="20"/>
        </w:rPr>
        <w:t>was</w:t>
      </w:r>
      <w:r>
        <w:rPr>
          <w:rFonts w:ascii="Arial"/>
          <w:i/>
          <w:color w:val="231F20"/>
          <w:spacing w:val="6"/>
          <w:sz w:val="20"/>
        </w:rPr>
        <w:t> </w:t>
      </w:r>
      <w:r>
        <w:rPr>
          <w:rFonts w:ascii="Arial"/>
          <w:i/>
          <w:color w:val="231F20"/>
          <w:sz w:val="20"/>
        </w:rPr>
        <w:t>due</w:t>
      </w:r>
      <w:r>
        <w:rPr>
          <w:rFonts w:ascii="Arial"/>
          <w:i/>
          <w:color w:val="231F20"/>
          <w:spacing w:val="7"/>
          <w:sz w:val="20"/>
        </w:rPr>
        <w:t> </w:t>
      </w:r>
      <w:r>
        <w:rPr>
          <w:rFonts w:ascii="Arial"/>
          <w:i/>
          <w:color w:val="231F20"/>
          <w:sz w:val="20"/>
        </w:rPr>
        <w:t>to</w:t>
      </w:r>
      <w:r>
        <w:rPr>
          <w:rFonts w:ascii="Arial"/>
          <w:i/>
          <w:color w:val="231F20"/>
          <w:spacing w:val="6"/>
          <w:sz w:val="20"/>
        </w:rPr>
        <w:t> </w:t>
      </w:r>
      <w:r>
        <w:rPr>
          <w:rFonts w:ascii="Arial"/>
          <w:i/>
          <w:color w:val="231F20"/>
          <w:sz w:val="20"/>
        </w:rPr>
        <w:t>reckless</w:t>
      </w:r>
      <w:r>
        <w:rPr>
          <w:rFonts w:ascii="Arial"/>
          <w:i/>
          <w:color w:val="231F20"/>
          <w:spacing w:val="6"/>
          <w:sz w:val="20"/>
        </w:rPr>
        <w:t> </w:t>
      </w:r>
      <w:r>
        <w:rPr>
          <w:rFonts w:ascii="Arial"/>
          <w:i/>
          <w:color w:val="231F20"/>
          <w:sz w:val="20"/>
        </w:rPr>
        <w:t>or</w:t>
      </w:r>
      <w:r>
        <w:rPr>
          <w:rFonts w:ascii="Arial"/>
          <w:i/>
          <w:color w:val="231F20"/>
          <w:spacing w:val="7"/>
          <w:sz w:val="20"/>
        </w:rPr>
        <w:t> </w:t>
      </w:r>
      <w:r>
        <w:rPr>
          <w:rFonts w:ascii="Arial"/>
          <w:i/>
          <w:color w:val="231F20"/>
          <w:sz w:val="20"/>
        </w:rPr>
        <w:t>intentional</w:t>
      </w:r>
      <w:r>
        <w:rPr>
          <w:rFonts w:ascii="Arial"/>
          <w:i/>
          <w:color w:val="231F20"/>
          <w:spacing w:val="6"/>
          <w:sz w:val="20"/>
        </w:rPr>
        <w:t> </w:t>
      </w:r>
      <w:r>
        <w:rPr>
          <w:rFonts w:ascii="Arial"/>
          <w:i/>
          <w:color w:val="231F20"/>
          <w:spacing w:val="-4"/>
          <w:sz w:val="20"/>
        </w:rPr>
        <w:t>dis-</w:t>
      </w:r>
    </w:p>
    <w:p>
      <w:pPr>
        <w:spacing w:before="0"/>
        <w:ind w:left="119" w:right="119" w:firstLine="0"/>
        <w:jc w:val="both"/>
        <w:rPr>
          <w:rFonts w:ascii="Arial"/>
          <w:i/>
          <w:sz w:val="20"/>
        </w:rPr>
      </w:pPr>
      <w:r>
        <w:rPr>
          <w:rFonts w:ascii="Arial"/>
          <w:i/>
          <w:color w:val="231F20"/>
          <w:sz w:val="20"/>
        </w:rPr>
        <w:t>regard of the rules, or 10 years after there was a final de- termination that your claim was due to fraud.</w:t>
      </w:r>
    </w:p>
    <w:p>
      <w:pPr>
        <w:spacing w:after="0"/>
        <w:jc w:val="both"/>
        <w:rPr>
          <w:rFonts w:ascii="Arial"/>
          <w:i/>
          <w:sz w:val="20"/>
        </w:rPr>
        <w:sectPr>
          <w:pgSz w:w="12240" w:h="15840"/>
          <w:pgMar w:header="0" w:footer="656" w:top="500" w:bottom="840" w:left="720" w:right="720"/>
          <w:cols w:num="2" w:equalWidth="0">
            <w:col w:w="5262" w:space="198"/>
            <w:col w:w="5340"/>
          </w:cols>
        </w:sectPr>
      </w:pPr>
    </w:p>
    <w:p>
      <w:pPr>
        <w:spacing w:before="103"/>
        <w:ind w:left="120" w:right="0" w:firstLine="0"/>
        <w:jc w:val="left"/>
        <w:rPr>
          <w:rFonts w:ascii="Arial Black"/>
          <w:sz w:val="24"/>
        </w:rPr>
      </w:pPr>
      <w:bookmarkStart w:name="_bookmark44" w:id="66"/>
      <w:bookmarkEnd w:id="66"/>
      <w:r>
        <w:rPr/>
      </w:r>
      <w:bookmarkStart w:name="_bookmark45" w:id="67"/>
      <w:bookmarkEnd w:id="67"/>
      <w:r>
        <w:rPr/>
      </w:r>
      <w:r>
        <w:rPr>
          <w:color w:val="231F20"/>
          <w:w w:val="90"/>
          <w:sz w:val="24"/>
        </w:rPr>
        <w:t>Table</w:t>
      </w:r>
      <w:r>
        <w:rPr>
          <w:color w:val="231F20"/>
          <w:spacing w:val="-10"/>
          <w:w w:val="90"/>
          <w:sz w:val="24"/>
        </w:rPr>
        <w:t> </w:t>
      </w:r>
      <w:r>
        <w:rPr>
          <w:color w:val="231F20"/>
          <w:w w:val="90"/>
          <w:sz w:val="24"/>
        </w:rPr>
        <w:t>2-1.</w:t>
      </w:r>
      <w:r>
        <w:rPr>
          <w:color w:val="231F20"/>
          <w:spacing w:val="71"/>
          <w:sz w:val="24"/>
        </w:rPr>
        <w:t> </w:t>
      </w:r>
      <w:r>
        <w:rPr>
          <w:rFonts w:ascii="Arial Black"/>
          <w:color w:val="231F20"/>
          <w:w w:val="90"/>
          <w:sz w:val="24"/>
        </w:rPr>
        <w:t>Overview</w:t>
      </w:r>
      <w:r>
        <w:rPr>
          <w:rFonts w:ascii="Arial Black"/>
          <w:color w:val="231F20"/>
          <w:spacing w:val="-12"/>
          <w:w w:val="90"/>
          <w:sz w:val="24"/>
        </w:rPr>
        <w:t> </w:t>
      </w:r>
      <w:r>
        <w:rPr>
          <w:rFonts w:ascii="Arial Black"/>
          <w:color w:val="231F20"/>
          <w:w w:val="90"/>
          <w:sz w:val="24"/>
        </w:rPr>
        <w:t>of</w:t>
      </w:r>
      <w:r>
        <w:rPr>
          <w:rFonts w:ascii="Arial Black"/>
          <w:color w:val="231F20"/>
          <w:spacing w:val="-12"/>
          <w:w w:val="90"/>
          <w:sz w:val="24"/>
        </w:rPr>
        <w:t> </w:t>
      </w:r>
      <w:r>
        <w:rPr>
          <w:rFonts w:ascii="Arial Black"/>
          <w:color w:val="231F20"/>
          <w:w w:val="90"/>
          <w:sz w:val="24"/>
        </w:rPr>
        <w:t>the</w:t>
      </w:r>
      <w:r>
        <w:rPr>
          <w:rFonts w:ascii="Arial Black"/>
          <w:color w:val="231F20"/>
          <w:spacing w:val="-12"/>
          <w:w w:val="90"/>
          <w:sz w:val="24"/>
        </w:rPr>
        <w:t> </w:t>
      </w:r>
      <w:r>
        <w:rPr>
          <w:rFonts w:ascii="Arial Black"/>
          <w:color w:val="231F20"/>
          <w:w w:val="90"/>
          <w:sz w:val="24"/>
        </w:rPr>
        <w:t>American</w:t>
      </w:r>
      <w:r>
        <w:rPr>
          <w:rFonts w:ascii="Arial Black"/>
          <w:color w:val="231F20"/>
          <w:spacing w:val="-12"/>
          <w:w w:val="90"/>
          <w:sz w:val="24"/>
        </w:rPr>
        <w:t> </w:t>
      </w:r>
      <w:r>
        <w:rPr>
          <w:rFonts w:ascii="Arial Black"/>
          <w:color w:val="231F20"/>
          <w:w w:val="90"/>
          <w:sz w:val="24"/>
        </w:rPr>
        <w:t>Opportunity</w:t>
      </w:r>
      <w:r>
        <w:rPr>
          <w:rFonts w:ascii="Arial Black"/>
          <w:color w:val="231F20"/>
          <w:spacing w:val="-12"/>
          <w:w w:val="90"/>
          <w:sz w:val="24"/>
        </w:rPr>
        <w:t> </w:t>
      </w:r>
      <w:r>
        <w:rPr>
          <w:rFonts w:ascii="Arial Black"/>
          <w:color w:val="231F20"/>
          <w:w w:val="90"/>
          <w:sz w:val="24"/>
        </w:rPr>
        <w:t>Credit</w:t>
      </w:r>
      <w:r>
        <w:rPr>
          <w:rFonts w:ascii="Arial Black"/>
          <w:color w:val="231F20"/>
          <w:spacing w:val="-12"/>
          <w:w w:val="90"/>
          <w:sz w:val="24"/>
        </w:rPr>
        <w:t> </w:t>
      </w:r>
      <w:r>
        <w:rPr>
          <w:rFonts w:ascii="Arial Black"/>
          <w:color w:val="231F20"/>
          <w:w w:val="90"/>
          <w:sz w:val="24"/>
        </w:rPr>
        <w:t>for</w:t>
      </w:r>
      <w:r>
        <w:rPr>
          <w:rFonts w:ascii="Arial Black"/>
          <w:color w:val="231F20"/>
          <w:spacing w:val="-12"/>
          <w:w w:val="90"/>
          <w:sz w:val="24"/>
        </w:rPr>
        <w:t> </w:t>
      </w:r>
      <w:r>
        <w:rPr>
          <w:rFonts w:ascii="Arial Black"/>
          <w:color w:val="231F20"/>
          <w:spacing w:val="-4"/>
          <w:w w:val="90"/>
          <w:sz w:val="24"/>
        </w:rPr>
        <w:t>2024</w:t>
      </w:r>
    </w:p>
    <w:p>
      <w:pPr>
        <w:pStyle w:val="BodyText"/>
        <w:spacing w:before="5"/>
        <w:ind w:left="0"/>
        <w:rPr>
          <w:rFonts w:ascii="Arial Black"/>
          <w:sz w:val="8"/>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016"/>
        <w:gridCol w:w="6544"/>
      </w:tblGrid>
      <w:tr>
        <w:trPr>
          <w:trHeight w:val="337" w:hRule="atLeast"/>
        </w:trPr>
        <w:tc>
          <w:tcPr>
            <w:tcW w:w="4016" w:type="dxa"/>
          </w:tcPr>
          <w:p>
            <w:pPr>
              <w:pStyle w:val="TableParagraph"/>
              <w:spacing w:line="231" w:lineRule="exact" w:before="87"/>
              <w:ind w:left="85"/>
              <w:rPr>
                <w:rFonts w:ascii="Arial Black"/>
                <w:sz w:val="17"/>
              </w:rPr>
            </w:pPr>
            <w:r>
              <w:rPr>
                <w:rFonts w:ascii="Arial Black"/>
                <w:color w:val="231F20"/>
                <w:w w:val="85"/>
                <w:sz w:val="17"/>
              </w:rPr>
              <w:t>Maximum</w:t>
            </w:r>
            <w:r>
              <w:rPr>
                <w:rFonts w:ascii="Arial Black"/>
                <w:color w:val="231F20"/>
                <w:spacing w:val="6"/>
                <w:sz w:val="17"/>
              </w:rPr>
              <w:t> </w:t>
            </w:r>
            <w:r>
              <w:rPr>
                <w:rFonts w:ascii="Arial Black"/>
                <w:color w:val="231F20"/>
                <w:spacing w:val="-2"/>
                <w:w w:val="95"/>
                <w:sz w:val="17"/>
              </w:rPr>
              <w:t>credit</w:t>
            </w:r>
          </w:p>
        </w:tc>
        <w:tc>
          <w:tcPr>
            <w:tcW w:w="6544" w:type="dxa"/>
          </w:tcPr>
          <w:p>
            <w:pPr>
              <w:pStyle w:val="TableParagraph"/>
              <w:spacing w:line="231" w:lineRule="exact" w:before="87"/>
              <w:ind w:left="34"/>
              <w:rPr>
                <w:rFonts w:ascii="Arial Black"/>
                <w:sz w:val="17"/>
              </w:rPr>
            </w:pPr>
            <w:r>
              <w:rPr>
                <w:color w:val="231F20"/>
                <w:spacing w:val="-4"/>
                <w:sz w:val="17"/>
              </w:rPr>
              <w:t>Up to $2,500</w:t>
            </w:r>
            <w:r>
              <w:rPr>
                <w:color w:val="231F20"/>
                <w:spacing w:val="-3"/>
                <w:sz w:val="17"/>
              </w:rPr>
              <w:t> </w:t>
            </w:r>
            <w:r>
              <w:rPr>
                <w:color w:val="231F20"/>
                <w:spacing w:val="-4"/>
                <w:sz w:val="17"/>
              </w:rPr>
              <w:t>credit per </w:t>
            </w:r>
            <w:r>
              <w:rPr>
                <w:rFonts w:ascii="Arial Black"/>
                <w:color w:val="231F20"/>
                <w:spacing w:val="-4"/>
                <w:sz w:val="17"/>
              </w:rPr>
              <w:t>eligible</w:t>
            </w:r>
            <w:r>
              <w:rPr>
                <w:rFonts w:ascii="Arial Black"/>
                <w:color w:val="231F20"/>
                <w:spacing w:val="-10"/>
                <w:sz w:val="17"/>
              </w:rPr>
              <w:t> </w:t>
            </w:r>
            <w:r>
              <w:rPr>
                <w:rFonts w:ascii="Arial Black"/>
                <w:color w:val="231F20"/>
                <w:spacing w:val="-4"/>
                <w:sz w:val="17"/>
              </w:rPr>
              <w:t>student</w:t>
            </w:r>
          </w:p>
        </w:tc>
      </w:tr>
      <w:tr>
        <w:trPr>
          <w:trHeight w:val="560" w:hRule="atLeast"/>
        </w:trPr>
        <w:tc>
          <w:tcPr>
            <w:tcW w:w="4016" w:type="dxa"/>
          </w:tcPr>
          <w:p>
            <w:pPr>
              <w:pStyle w:val="TableParagraph"/>
              <w:spacing w:line="210" w:lineRule="exact" w:before="118"/>
              <w:ind w:left="85" w:right="108"/>
              <w:rPr>
                <w:rFonts w:ascii="Arial Black"/>
                <w:sz w:val="17"/>
              </w:rPr>
            </w:pPr>
            <w:r>
              <w:rPr>
                <w:rFonts w:ascii="Arial Black"/>
                <w:color w:val="231F20"/>
                <w:w w:val="85"/>
                <w:sz w:val="17"/>
              </w:rPr>
              <w:t>Limit on modified adjusted gross income </w:t>
            </w:r>
            <w:r>
              <w:rPr>
                <w:rFonts w:ascii="Arial Black"/>
                <w:color w:val="231F20"/>
                <w:spacing w:val="-2"/>
                <w:sz w:val="17"/>
              </w:rPr>
              <w:t>(MAGI)</w:t>
            </w:r>
          </w:p>
        </w:tc>
        <w:tc>
          <w:tcPr>
            <w:tcW w:w="6544" w:type="dxa"/>
          </w:tcPr>
          <w:p>
            <w:pPr>
              <w:pStyle w:val="TableParagraph"/>
              <w:spacing w:line="210" w:lineRule="atLeast" w:before="112"/>
              <w:ind w:left="34"/>
              <w:rPr>
                <w:sz w:val="17"/>
              </w:rPr>
            </w:pPr>
            <w:r>
              <w:rPr>
                <w:color w:val="231F20"/>
                <w:sz w:val="17"/>
              </w:rPr>
              <w:t>$180,000</w:t>
            </w:r>
            <w:r>
              <w:rPr>
                <w:color w:val="231F20"/>
                <w:spacing w:val="-10"/>
                <w:sz w:val="17"/>
              </w:rPr>
              <w:t> </w:t>
            </w:r>
            <w:r>
              <w:rPr>
                <w:color w:val="231F20"/>
                <w:sz w:val="17"/>
              </w:rPr>
              <w:t>if</w:t>
            </w:r>
            <w:r>
              <w:rPr>
                <w:color w:val="231F20"/>
                <w:spacing w:val="-10"/>
                <w:sz w:val="17"/>
              </w:rPr>
              <w:t> </w:t>
            </w:r>
            <w:r>
              <w:rPr>
                <w:color w:val="231F20"/>
                <w:sz w:val="17"/>
              </w:rPr>
              <w:t>married</w:t>
            </w:r>
            <w:r>
              <w:rPr>
                <w:color w:val="231F20"/>
                <w:spacing w:val="-10"/>
                <w:sz w:val="17"/>
              </w:rPr>
              <w:t> </w:t>
            </w:r>
            <w:r>
              <w:rPr>
                <w:color w:val="231F20"/>
                <w:sz w:val="17"/>
              </w:rPr>
              <w:t>filing</w:t>
            </w:r>
            <w:r>
              <w:rPr>
                <w:color w:val="231F20"/>
                <w:spacing w:val="-10"/>
                <w:sz w:val="17"/>
              </w:rPr>
              <w:t> </w:t>
            </w:r>
            <w:r>
              <w:rPr>
                <w:color w:val="231F20"/>
                <w:sz w:val="17"/>
              </w:rPr>
              <w:t>jointly;</w:t>
            </w:r>
            <w:r>
              <w:rPr>
                <w:color w:val="231F20"/>
                <w:spacing w:val="-10"/>
                <w:sz w:val="17"/>
              </w:rPr>
              <w:t> </w:t>
            </w:r>
            <w:r>
              <w:rPr>
                <w:color w:val="231F20"/>
                <w:sz w:val="17"/>
              </w:rPr>
              <w:t>$90,000</w:t>
            </w:r>
            <w:r>
              <w:rPr>
                <w:color w:val="231F20"/>
                <w:spacing w:val="-10"/>
                <w:sz w:val="17"/>
              </w:rPr>
              <w:t> </w:t>
            </w:r>
            <w:r>
              <w:rPr>
                <w:color w:val="231F20"/>
                <w:sz w:val="17"/>
              </w:rPr>
              <w:t>if</w:t>
            </w:r>
            <w:r>
              <w:rPr>
                <w:color w:val="231F20"/>
                <w:spacing w:val="-10"/>
                <w:sz w:val="17"/>
              </w:rPr>
              <w:t> </w:t>
            </w:r>
            <w:r>
              <w:rPr>
                <w:color w:val="231F20"/>
                <w:sz w:val="17"/>
              </w:rPr>
              <w:t>single,</w:t>
            </w:r>
            <w:r>
              <w:rPr>
                <w:color w:val="231F20"/>
                <w:spacing w:val="-10"/>
                <w:sz w:val="17"/>
              </w:rPr>
              <w:t> </w:t>
            </w:r>
            <w:r>
              <w:rPr>
                <w:color w:val="231F20"/>
                <w:sz w:val="17"/>
              </w:rPr>
              <w:t>head</w:t>
            </w:r>
            <w:r>
              <w:rPr>
                <w:color w:val="231F20"/>
                <w:spacing w:val="-10"/>
                <w:sz w:val="17"/>
              </w:rPr>
              <w:t> </w:t>
            </w:r>
            <w:r>
              <w:rPr>
                <w:color w:val="231F20"/>
                <w:sz w:val="17"/>
              </w:rPr>
              <w:t>of</w:t>
            </w:r>
            <w:r>
              <w:rPr>
                <w:color w:val="231F20"/>
                <w:spacing w:val="-10"/>
                <w:sz w:val="17"/>
              </w:rPr>
              <w:t> </w:t>
            </w:r>
            <w:r>
              <w:rPr>
                <w:color w:val="231F20"/>
                <w:sz w:val="17"/>
              </w:rPr>
              <w:t>household,</w:t>
            </w:r>
            <w:r>
              <w:rPr>
                <w:color w:val="231F20"/>
                <w:spacing w:val="-10"/>
                <w:sz w:val="17"/>
              </w:rPr>
              <w:t> </w:t>
            </w:r>
            <w:r>
              <w:rPr>
                <w:color w:val="231F20"/>
                <w:sz w:val="17"/>
              </w:rPr>
              <w:t>or</w:t>
            </w:r>
            <w:r>
              <w:rPr>
                <w:color w:val="231F20"/>
                <w:spacing w:val="-10"/>
                <w:sz w:val="17"/>
              </w:rPr>
              <w:t> </w:t>
            </w:r>
            <w:r>
              <w:rPr>
                <w:color w:val="231F20"/>
                <w:sz w:val="17"/>
              </w:rPr>
              <w:t>qualifying surviving</w:t>
            </w:r>
            <w:r>
              <w:rPr>
                <w:color w:val="231F20"/>
                <w:spacing w:val="-4"/>
                <w:sz w:val="17"/>
              </w:rPr>
              <w:t> </w:t>
            </w:r>
            <w:r>
              <w:rPr>
                <w:color w:val="231F20"/>
                <w:sz w:val="17"/>
              </w:rPr>
              <w:t>spouse</w:t>
            </w:r>
          </w:p>
        </w:tc>
      </w:tr>
      <w:tr>
        <w:trPr>
          <w:trHeight w:val="350" w:hRule="atLeast"/>
        </w:trPr>
        <w:tc>
          <w:tcPr>
            <w:tcW w:w="4016" w:type="dxa"/>
          </w:tcPr>
          <w:p>
            <w:pPr>
              <w:pStyle w:val="TableParagraph"/>
              <w:spacing w:line="231" w:lineRule="exact" w:before="99"/>
              <w:ind w:left="85"/>
              <w:rPr>
                <w:rFonts w:ascii="Arial Black"/>
                <w:sz w:val="17"/>
              </w:rPr>
            </w:pPr>
            <w:r>
              <w:rPr>
                <w:rFonts w:ascii="Arial Black"/>
                <w:color w:val="231F20"/>
                <w:w w:val="85"/>
                <w:sz w:val="17"/>
              </w:rPr>
              <w:t>Refundable</w:t>
            </w:r>
            <w:r>
              <w:rPr>
                <w:rFonts w:ascii="Arial Black"/>
                <w:color w:val="231F20"/>
                <w:spacing w:val="7"/>
                <w:sz w:val="17"/>
              </w:rPr>
              <w:t> </w:t>
            </w:r>
            <w:r>
              <w:rPr>
                <w:rFonts w:ascii="Arial Black"/>
                <w:color w:val="231F20"/>
                <w:w w:val="85"/>
                <w:sz w:val="17"/>
              </w:rPr>
              <w:t>or</w:t>
            </w:r>
            <w:r>
              <w:rPr>
                <w:rFonts w:ascii="Arial Black"/>
                <w:color w:val="231F20"/>
                <w:spacing w:val="8"/>
                <w:sz w:val="17"/>
              </w:rPr>
              <w:t> </w:t>
            </w:r>
            <w:r>
              <w:rPr>
                <w:rFonts w:ascii="Arial Black"/>
                <w:color w:val="231F20"/>
                <w:spacing w:val="-2"/>
                <w:w w:val="85"/>
                <w:sz w:val="17"/>
              </w:rPr>
              <w:t>nonrefundable</w:t>
            </w:r>
          </w:p>
        </w:tc>
        <w:tc>
          <w:tcPr>
            <w:tcW w:w="6544" w:type="dxa"/>
          </w:tcPr>
          <w:p>
            <w:pPr>
              <w:pStyle w:val="TableParagraph"/>
              <w:spacing w:before="130"/>
              <w:ind w:left="34"/>
              <w:rPr>
                <w:sz w:val="17"/>
              </w:rPr>
            </w:pPr>
            <w:r>
              <w:rPr>
                <w:color w:val="231F20"/>
                <w:sz w:val="17"/>
              </w:rPr>
              <w:t>40%</w:t>
            </w:r>
            <w:r>
              <w:rPr>
                <w:color w:val="231F20"/>
                <w:spacing w:val="-9"/>
                <w:sz w:val="17"/>
              </w:rPr>
              <w:t> </w:t>
            </w:r>
            <w:r>
              <w:rPr>
                <w:color w:val="231F20"/>
                <w:sz w:val="17"/>
              </w:rPr>
              <w:t>of</w:t>
            </w:r>
            <w:r>
              <w:rPr>
                <w:color w:val="231F20"/>
                <w:spacing w:val="-9"/>
                <w:sz w:val="17"/>
              </w:rPr>
              <w:t> </w:t>
            </w:r>
            <w:r>
              <w:rPr>
                <w:color w:val="231F20"/>
                <w:sz w:val="17"/>
              </w:rPr>
              <w:t>credit</w:t>
            </w:r>
            <w:r>
              <w:rPr>
                <w:color w:val="231F20"/>
                <w:spacing w:val="-8"/>
                <w:sz w:val="17"/>
              </w:rPr>
              <w:t> </w:t>
            </w:r>
            <w:r>
              <w:rPr>
                <w:color w:val="231F20"/>
                <w:sz w:val="17"/>
              </w:rPr>
              <w:t>may</w:t>
            </w:r>
            <w:r>
              <w:rPr>
                <w:color w:val="231F20"/>
                <w:spacing w:val="-9"/>
                <w:sz w:val="17"/>
              </w:rPr>
              <w:t> </w:t>
            </w:r>
            <w:r>
              <w:rPr>
                <w:color w:val="231F20"/>
                <w:sz w:val="17"/>
              </w:rPr>
              <w:t>be</w:t>
            </w:r>
            <w:r>
              <w:rPr>
                <w:color w:val="231F20"/>
                <w:spacing w:val="-8"/>
                <w:sz w:val="17"/>
              </w:rPr>
              <w:t> </w:t>
            </w:r>
            <w:r>
              <w:rPr>
                <w:color w:val="231F20"/>
                <w:sz w:val="17"/>
              </w:rPr>
              <w:t>refundable;</w:t>
            </w:r>
            <w:r>
              <w:rPr>
                <w:color w:val="231F20"/>
                <w:spacing w:val="-9"/>
                <w:sz w:val="17"/>
              </w:rPr>
              <w:t> </w:t>
            </w:r>
            <w:r>
              <w:rPr>
                <w:color w:val="231F20"/>
                <w:sz w:val="17"/>
              </w:rPr>
              <w:t>the</w:t>
            </w:r>
            <w:r>
              <w:rPr>
                <w:color w:val="231F20"/>
                <w:spacing w:val="-8"/>
                <w:sz w:val="17"/>
              </w:rPr>
              <w:t> </w:t>
            </w:r>
            <w:r>
              <w:rPr>
                <w:color w:val="231F20"/>
                <w:sz w:val="17"/>
              </w:rPr>
              <w:t>rest</w:t>
            </w:r>
            <w:r>
              <w:rPr>
                <w:color w:val="231F20"/>
                <w:spacing w:val="-9"/>
                <w:sz w:val="17"/>
              </w:rPr>
              <w:t> </w:t>
            </w:r>
            <w:r>
              <w:rPr>
                <w:color w:val="231F20"/>
                <w:sz w:val="17"/>
              </w:rPr>
              <w:t>is</w:t>
            </w:r>
            <w:r>
              <w:rPr>
                <w:color w:val="231F20"/>
                <w:spacing w:val="-8"/>
                <w:sz w:val="17"/>
              </w:rPr>
              <w:t> </w:t>
            </w:r>
            <w:r>
              <w:rPr>
                <w:color w:val="231F20"/>
                <w:spacing w:val="-2"/>
                <w:sz w:val="17"/>
              </w:rPr>
              <w:t>nonrefundable</w:t>
            </w:r>
          </w:p>
        </w:tc>
      </w:tr>
      <w:tr>
        <w:trPr>
          <w:trHeight w:val="980" w:hRule="atLeast"/>
        </w:trPr>
        <w:tc>
          <w:tcPr>
            <w:tcW w:w="4016" w:type="dxa"/>
          </w:tcPr>
          <w:p>
            <w:pPr>
              <w:pStyle w:val="TableParagraph"/>
              <w:spacing w:before="99"/>
              <w:ind w:left="85"/>
              <w:rPr>
                <w:rFonts w:ascii="Arial Black"/>
                <w:sz w:val="17"/>
              </w:rPr>
            </w:pPr>
            <w:r>
              <w:rPr>
                <w:rFonts w:ascii="Arial Black"/>
                <w:color w:val="231F20"/>
                <w:w w:val="85"/>
                <w:sz w:val="17"/>
              </w:rPr>
              <w:t>Number</w:t>
            </w:r>
            <w:r>
              <w:rPr>
                <w:rFonts w:ascii="Arial Black"/>
                <w:color w:val="231F20"/>
                <w:spacing w:val="9"/>
                <w:sz w:val="17"/>
              </w:rPr>
              <w:t> </w:t>
            </w:r>
            <w:r>
              <w:rPr>
                <w:rFonts w:ascii="Arial Black"/>
                <w:color w:val="231F20"/>
                <w:w w:val="85"/>
                <w:sz w:val="17"/>
              </w:rPr>
              <w:t>of</w:t>
            </w:r>
            <w:r>
              <w:rPr>
                <w:rFonts w:ascii="Arial Black"/>
                <w:color w:val="231F20"/>
                <w:spacing w:val="9"/>
                <w:sz w:val="17"/>
              </w:rPr>
              <w:t> </w:t>
            </w:r>
            <w:r>
              <w:rPr>
                <w:rFonts w:ascii="Arial Black"/>
                <w:color w:val="231F20"/>
                <w:w w:val="85"/>
                <w:sz w:val="17"/>
              </w:rPr>
              <w:t>years</w:t>
            </w:r>
            <w:r>
              <w:rPr>
                <w:rFonts w:ascii="Arial Black"/>
                <w:color w:val="231F20"/>
                <w:spacing w:val="9"/>
                <w:sz w:val="17"/>
              </w:rPr>
              <w:t> </w:t>
            </w:r>
            <w:r>
              <w:rPr>
                <w:rFonts w:ascii="Arial Black"/>
                <w:color w:val="231F20"/>
                <w:w w:val="85"/>
                <w:sz w:val="17"/>
              </w:rPr>
              <w:t>of</w:t>
            </w:r>
            <w:r>
              <w:rPr>
                <w:rFonts w:ascii="Arial Black"/>
                <w:color w:val="231F20"/>
                <w:spacing w:val="9"/>
                <w:sz w:val="17"/>
              </w:rPr>
              <w:t> </w:t>
            </w:r>
            <w:r>
              <w:rPr>
                <w:rFonts w:ascii="Arial Black"/>
                <w:color w:val="231F20"/>
                <w:w w:val="85"/>
                <w:sz w:val="17"/>
              </w:rPr>
              <w:t>postsecondary</w:t>
            </w:r>
            <w:r>
              <w:rPr>
                <w:rFonts w:ascii="Arial Black"/>
                <w:color w:val="231F20"/>
                <w:spacing w:val="9"/>
                <w:sz w:val="17"/>
              </w:rPr>
              <w:t> </w:t>
            </w:r>
            <w:r>
              <w:rPr>
                <w:rFonts w:ascii="Arial Black"/>
                <w:color w:val="231F20"/>
                <w:spacing w:val="-2"/>
                <w:w w:val="85"/>
                <w:sz w:val="17"/>
              </w:rPr>
              <w:t>education</w:t>
            </w:r>
          </w:p>
        </w:tc>
        <w:tc>
          <w:tcPr>
            <w:tcW w:w="6544" w:type="dxa"/>
          </w:tcPr>
          <w:p>
            <w:pPr>
              <w:pStyle w:val="TableParagraph"/>
              <w:spacing w:line="210" w:lineRule="exact" w:before="118"/>
              <w:ind w:left="34" w:right="207"/>
              <w:rPr>
                <w:sz w:val="17"/>
              </w:rPr>
            </w:pPr>
            <w:r>
              <w:rPr>
                <w:color w:val="231F20"/>
                <w:sz w:val="17"/>
              </w:rPr>
              <w:t>Available</w:t>
            </w:r>
            <w:r>
              <w:rPr>
                <w:color w:val="231F20"/>
                <w:spacing w:val="-7"/>
                <w:sz w:val="17"/>
              </w:rPr>
              <w:t> </w:t>
            </w:r>
            <w:r>
              <w:rPr>
                <w:rFonts w:ascii="Arial Black"/>
                <w:color w:val="231F20"/>
                <w:sz w:val="17"/>
              </w:rPr>
              <w:t>ONLY</w:t>
            </w:r>
            <w:r>
              <w:rPr>
                <w:rFonts w:ascii="Arial Black"/>
                <w:color w:val="231F20"/>
                <w:spacing w:val="-16"/>
                <w:sz w:val="17"/>
              </w:rPr>
              <w:t> </w:t>
            </w:r>
            <w:r>
              <w:rPr>
                <w:color w:val="231F20"/>
                <w:sz w:val="17"/>
              </w:rPr>
              <w:t>if</w:t>
            </w:r>
            <w:r>
              <w:rPr>
                <w:color w:val="231F20"/>
                <w:spacing w:val="-6"/>
                <w:sz w:val="17"/>
              </w:rPr>
              <w:t> </w:t>
            </w:r>
            <w:r>
              <w:rPr>
                <w:color w:val="231F20"/>
                <w:sz w:val="17"/>
              </w:rPr>
              <w:t>the</w:t>
            </w:r>
            <w:r>
              <w:rPr>
                <w:color w:val="231F20"/>
                <w:spacing w:val="-6"/>
                <w:sz w:val="17"/>
              </w:rPr>
              <w:t> </w:t>
            </w:r>
            <w:r>
              <w:rPr>
                <w:color w:val="231F20"/>
                <w:sz w:val="17"/>
              </w:rPr>
              <w:t>student</w:t>
            </w:r>
            <w:r>
              <w:rPr>
                <w:color w:val="231F20"/>
                <w:spacing w:val="-6"/>
                <w:sz w:val="17"/>
              </w:rPr>
              <w:t> </w:t>
            </w:r>
            <w:r>
              <w:rPr>
                <w:color w:val="231F20"/>
                <w:sz w:val="17"/>
              </w:rPr>
              <w:t>had</w:t>
            </w:r>
            <w:r>
              <w:rPr>
                <w:color w:val="231F20"/>
                <w:spacing w:val="-6"/>
                <w:sz w:val="17"/>
              </w:rPr>
              <w:t> </w:t>
            </w:r>
            <w:r>
              <w:rPr>
                <w:color w:val="231F20"/>
                <w:sz w:val="17"/>
              </w:rPr>
              <w:t>not</w:t>
            </w:r>
            <w:r>
              <w:rPr>
                <w:color w:val="231F20"/>
                <w:spacing w:val="-6"/>
                <w:sz w:val="17"/>
              </w:rPr>
              <w:t> </w:t>
            </w:r>
            <w:r>
              <w:rPr>
                <w:color w:val="231F20"/>
                <w:sz w:val="17"/>
              </w:rPr>
              <w:t>completed</w:t>
            </w:r>
            <w:r>
              <w:rPr>
                <w:color w:val="231F20"/>
                <w:spacing w:val="-6"/>
                <w:sz w:val="17"/>
              </w:rPr>
              <w:t> </w:t>
            </w:r>
            <w:r>
              <w:rPr>
                <w:color w:val="231F20"/>
                <w:sz w:val="17"/>
              </w:rPr>
              <w:t>the</w:t>
            </w:r>
            <w:r>
              <w:rPr>
                <w:color w:val="231F20"/>
                <w:spacing w:val="-6"/>
                <w:sz w:val="17"/>
              </w:rPr>
              <w:t> </w:t>
            </w:r>
            <w:r>
              <w:rPr>
                <w:color w:val="231F20"/>
                <w:sz w:val="17"/>
              </w:rPr>
              <w:t>first</w:t>
            </w:r>
            <w:r>
              <w:rPr>
                <w:color w:val="231F20"/>
                <w:spacing w:val="-6"/>
                <w:sz w:val="17"/>
              </w:rPr>
              <w:t> </w:t>
            </w:r>
            <w:r>
              <w:rPr>
                <w:color w:val="231F20"/>
                <w:sz w:val="17"/>
              </w:rPr>
              <w:t>4</w:t>
            </w:r>
            <w:r>
              <w:rPr>
                <w:color w:val="231F20"/>
                <w:spacing w:val="-6"/>
                <w:sz w:val="17"/>
              </w:rPr>
              <w:t> </w:t>
            </w:r>
            <w:r>
              <w:rPr>
                <w:color w:val="231F20"/>
                <w:sz w:val="17"/>
              </w:rPr>
              <w:t>years</w:t>
            </w:r>
            <w:r>
              <w:rPr>
                <w:color w:val="231F20"/>
                <w:spacing w:val="-6"/>
                <w:sz w:val="17"/>
              </w:rPr>
              <w:t> </w:t>
            </w:r>
            <w:r>
              <w:rPr>
                <w:color w:val="231F20"/>
                <w:sz w:val="17"/>
              </w:rPr>
              <w:t>of</w:t>
            </w:r>
            <w:r>
              <w:rPr>
                <w:color w:val="231F20"/>
                <w:spacing w:val="-6"/>
                <w:sz w:val="17"/>
              </w:rPr>
              <w:t> </w:t>
            </w:r>
            <w:r>
              <w:rPr>
                <w:color w:val="231F20"/>
                <w:sz w:val="17"/>
              </w:rPr>
              <w:t>postsecondary education</w:t>
            </w:r>
            <w:r>
              <w:rPr>
                <w:color w:val="231F20"/>
                <w:spacing w:val="-12"/>
                <w:sz w:val="17"/>
              </w:rPr>
              <w:t> </w:t>
            </w:r>
            <w:r>
              <w:rPr>
                <w:color w:val="231F20"/>
                <w:sz w:val="17"/>
              </w:rPr>
              <w:t>before</w:t>
            </w:r>
            <w:r>
              <w:rPr>
                <w:color w:val="231F20"/>
                <w:spacing w:val="-11"/>
                <w:sz w:val="17"/>
              </w:rPr>
              <w:t> </w:t>
            </w:r>
            <w:r>
              <w:rPr>
                <w:color w:val="231F20"/>
                <w:sz w:val="17"/>
              </w:rPr>
              <w:t>2024</w:t>
            </w:r>
            <w:r>
              <w:rPr>
                <w:color w:val="231F20"/>
                <w:spacing w:val="-11"/>
                <w:sz w:val="17"/>
              </w:rPr>
              <w:t> </w:t>
            </w:r>
            <w:r>
              <w:rPr>
                <w:color w:val="231F20"/>
                <w:sz w:val="17"/>
              </w:rPr>
              <w:t>(generally,</w:t>
            </w:r>
            <w:r>
              <w:rPr>
                <w:color w:val="231F20"/>
                <w:spacing w:val="-12"/>
                <w:sz w:val="17"/>
              </w:rPr>
              <w:t> </w:t>
            </w:r>
            <w:r>
              <w:rPr>
                <w:color w:val="231F20"/>
                <w:sz w:val="17"/>
              </w:rPr>
              <w:t>the</w:t>
            </w:r>
            <w:r>
              <w:rPr>
                <w:color w:val="231F20"/>
                <w:spacing w:val="-11"/>
                <w:sz w:val="17"/>
              </w:rPr>
              <w:t> </w:t>
            </w:r>
            <w:r>
              <w:rPr>
                <w:color w:val="231F20"/>
                <w:sz w:val="17"/>
              </w:rPr>
              <w:t>freshman</w:t>
            </w:r>
            <w:r>
              <w:rPr>
                <w:color w:val="231F20"/>
                <w:spacing w:val="-11"/>
                <w:sz w:val="17"/>
              </w:rPr>
              <w:t> </w:t>
            </w:r>
            <w:r>
              <w:rPr>
                <w:color w:val="231F20"/>
                <w:sz w:val="17"/>
              </w:rPr>
              <w:t>through</w:t>
            </w:r>
            <w:r>
              <w:rPr>
                <w:color w:val="231F20"/>
                <w:spacing w:val="-12"/>
                <w:sz w:val="17"/>
              </w:rPr>
              <w:t> </w:t>
            </w:r>
            <w:r>
              <w:rPr>
                <w:color w:val="231F20"/>
                <w:sz w:val="17"/>
              </w:rPr>
              <w:t>senior</w:t>
            </w:r>
            <w:r>
              <w:rPr>
                <w:color w:val="231F20"/>
                <w:spacing w:val="-11"/>
                <w:sz w:val="17"/>
              </w:rPr>
              <w:t> </w:t>
            </w:r>
            <w:r>
              <w:rPr>
                <w:color w:val="231F20"/>
                <w:sz w:val="17"/>
              </w:rPr>
              <w:t>years,</w:t>
            </w:r>
            <w:r>
              <w:rPr>
                <w:color w:val="231F20"/>
                <w:spacing w:val="-11"/>
                <w:sz w:val="17"/>
              </w:rPr>
              <w:t> </w:t>
            </w:r>
            <w:r>
              <w:rPr>
                <w:color w:val="231F20"/>
                <w:sz w:val="17"/>
              </w:rPr>
              <w:t>determined</w:t>
            </w:r>
            <w:r>
              <w:rPr>
                <w:color w:val="231F20"/>
                <w:spacing w:val="-11"/>
                <w:sz w:val="17"/>
              </w:rPr>
              <w:t> </w:t>
            </w:r>
            <w:r>
              <w:rPr>
                <w:color w:val="231F20"/>
                <w:sz w:val="17"/>
              </w:rPr>
              <w:t>by the eligible educational institution, not including academic credit awarded solely because of the student's performance on proficiency examinations)</w:t>
            </w:r>
          </w:p>
        </w:tc>
      </w:tr>
      <w:tr>
        <w:trPr>
          <w:trHeight w:val="350" w:hRule="atLeast"/>
        </w:trPr>
        <w:tc>
          <w:tcPr>
            <w:tcW w:w="4016" w:type="dxa"/>
          </w:tcPr>
          <w:p>
            <w:pPr>
              <w:pStyle w:val="TableParagraph"/>
              <w:spacing w:line="231" w:lineRule="exact" w:before="99"/>
              <w:ind w:left="85"/>
              <w:rPr>
                <w:rFonts w:ascii="Arial Black"/>
                <w:sz w:val="17"/>
              </w:rPr>
            </w:pPr>
            <w:r>
              <w:rPr>
                <w:rFonts w:ascii="Arial Black"/>
                <w:color w:val="231F20"/>
                <w:w w:val="85"/>
                <w:sz w:val="17"/>
              </w:rPr>
              <w:t>Number</w:t>
            </w:r>
            <w:r>
              <w:rPr>
                <w:rFonts w:ascii="Arial Black"/>
                <w:color w:val="231F20"/>
                <w:spacing w:val="-5"/>
                <w:sz w:val="17"/>
              </w:rPr>
              <w:t> </w:t>
            </w:r>
            <w:r>
              <w:rPr>
                <w:rFonts w:ascii="Arial Black"/>
                <w:color w:val="231F20"/>
                <w:w w:val="85"/>
                <w:sz w:val="17"/>
              </w:rPr>
              <w:t>of</w:t>
            </w:r>
            <w:r>
              <w:rPr>
                <w:rFonts w:ascii="Arial Black"/>
                <w:color w:val="231F20"/>
                <w:spacing w:val="-4"/>
                <w:sz w:val="17"/>
              </w:rPr>
              <w:t> </w:t>
            </w:r>
            <w:r>
              <w:rPr>
                <w:rFonts w:ascii="Arial Black"/>
                <w:color w:val="231F20"/>
                <w:w w:val="85"/>
                <w:sz w:val="17"/>
              </w:rPr>
              <w:t>tax</w:t>
            </w:r>
            <w:r>
              <w:rPr>
                <w:rFonts w:ascii="Arial Black"/>
                <w:color w:val="231F20"/>
                <w:spacing w:val="-5"/>
                <w:sz w:val="17"/>
              </w:rPr>
              <w:t> </w:t>
            </w:r>
            <w:r>
              <w:rPr>
                <w:rFonts w:ascii="Arial Black"/>
                <w:color w:val="231F20"/>
                <w:w w:val="85"/>
                <w:sz w:val="17"/>
              </w:rPr>
              <w:t>years</w:t>
            </w:r>
            <w:r>
              <w:rPr>
                <w:rFonts w:ascii="Arial Black"/>
                <w:color w:val="231F20"/>
                <w:spacing w:val="-4"/>
                <w:sz w:val="17"/>
              </w:rPr>
              <w:t> </w:t>
            </w:r>
            <w:r>
              <w:rPr>
                <w:rFonts w:ascii="Arial Black"/>
                <w:color w:val="231F20"/>
                <w:w w:val="85"/>
                <w:sz w:val="17"/>
              </w:rPr>
              <w:t>credit</w:t>
            </w:r>
            <w:r>
              <w:rPr>
                <w:rFonts w:ascii="Arial Black"/>
                <w:color w:val="231F20"/>
                <w:spacing w:val="-5"/>
                <w:sz w:val="17"/>
              </w:rPr>
              <w:t> </w:t>
            </w:r>
            <w:r>
              <w:rPr>
                <w:rFonts w:ascii="Arial Black"/>
                <w:color w:val="231F20"/>
                <w:spacing w:val="-2"/>
                <w:w w:val="85"/>
                <w:sz w:val="17"/>
              </w:rPr>
              <w:t>available</w:t>
            </w:r>
          </w:p>
        </w:tc>
        <w:tc>
          <w:tcPr>
            <w:tcW w:w="6544" w:type="dxa"/>
          </w:tcPr>
          <w:p>
            <w:pPr>
              <w:pStyle w:val="TableParagraph"/>
              <w:spacing w:line="231" w:lineRule="exact" w:before="99"/>
              <w:ind w:left="34"/>
              <w:rPr>
                <w:sz w:val="17"/>
              </w:rPr>
            </w:pPr>
            <w:r>
              <w:rPr>
                <w:color w:val="231F20"/>
                <w:spacing w:val="-4"/>
                <w:sz w:val="17"/>
              </w:rPr>
              <w:t>Available</w:t>
            </w:r>
            <w:r>
              <w:rPr>
                <w:color w:val="231F20"/>
                <w:spacing w:val="-6"/>
                <w:sz w:val="17"/>
              </w:rPr>
              <w:t> </w:t>
            </w:r>
            <w:r>
              <w:rPr>
                <w:rFonts w:ascii="Arial Black"/>
                <w:color w:val="231F20"/>
                <w:spacing w:val="-4"/>
                <w:sz w:val="17"/>
              </w:rPr>
              <w:t>ONLY</w:t>
            </w:r>
            <w:r>
              <w:rPr>
                <w:rFonts w:ascii="Arial Black"/>
                <w:color w:val="231F20"/>
                <w:spacing w:val="-16"/>
                <w:sz w:val="17"/>
              </w:rPr>
              <w:t> </w:t>
            </w:r>
            <w:r>
              <w:rPr>
                <w:color w:val="231F20"/>
                <w:spacing w:val="-4"/>
                <w:sz w:val="17"/>
              </w:rPr>
              <w:t>for</w:t>
            </w:r>
            <w:r>
              <w:rPr>
                <w:color w:val="231F20"/>
                <w:spacing w:val="-5"/>
                <w:sz w:val="17"/>
              </w:rPr>
              <w:t> </w:t>
            </w:r>
            <w:r>
              <w:rPr>
                <w:color w:val="231F20"/>
                <w:spacing w:val="-4"/>
                <w:sz w:val="17"/>
              </w:rPr>
              <w:t>4</w:t>
            </w:r>
            <w:r>
              <w:rPr>
                <w:color w:val="231F20"/>
                <w:spacing w:val="-5"/>
                <w:sz w:val="17"/>
              </w:rPr>
              <w:t> </w:t>
            </w:r>
            <w:r>
              <w:rPr>
                <w:color w:val="231F20"/>
                <w:spacing w:val="-4"/>
                <w:sz w:val="17"/>
              </w:rPr>
              <w:t>tax</w:t>
            </w:r>
            <w:r>
              <w:rPr>
                <w:color w:val="231F20"/>
                <w:spacing w:val="-5"/>
                <w:sz w:val="17"/>
              </w:rPr>
              <w:t> </w:t>
            </w:r>
            <w:r>
              <w:rPr>
                <w:color w:val="231F20"/>
                <w:spacing w:val="-4"/>
                <w:sz w:val="17"/>
              </w:rPr>
              <w:t>years</w:t>
            </w:r>
            <w:r>
              <w:rPr>
                <w:color w:val="231F20"/>
                <w:spacing w:val="-5"/>
                <w:sz w:val="17"/>
              </w:rPr>
              <w:t> </w:t>
            </w:r>
            <w:r>
              <w:rPr>
                <w:color w:val="231F20"/>
                <w:spacing w:val="-4"/>
                <w:sz w:val="17"/>
              </w:rPr>
              <w:t>per</w:t>
            </w:r>
            <w:r>
              <w:rPr>
                <w:color w:val="231F20"/>
                <w:spacing w:val="-5"/>
                <w:sz w:val="17"/>
              </w:rPr>
              <w:t> </w:t>
            </w:r>
            <w:r>
              <w:rPr>
                <w:color w:val="231F20"/>
                <w:spacing w:val="-4"/>
                <w:sz w:val="17"/>
              </w:rPr>
              <w:t>eligible</w:t>
            </w:r>
            <w:r>
              <w:rPr>
                <w:color w:val="231F20"/>
                <w:spacing w:val="-5"/>
                <w:sz w:val="17"/>
              </w:rPr>
              <w:t> </w:t>
            </w:r>
            <w:r>
              <w:rPr>
                <w:color w:val="231F20"/>
                <w:spacing w:val="-4"/>
                <w:sz w:val="17"/>
              </w:rPr>
              <w:t>student</w:t>
            </w:r>
          </w:p>
        </w:tc>
      </w:tr>
      <w:tr>
        <w:trPr>
          <w:trHeight w:val="560" w:hRule="atLeast"/>
        </w:trPr>
        <w:tc>
          <w:tcPr>
            <w:tcW w:w="4016" w:type="dxa"/>
          </w:tcPr>
          <w:p>
            <w:pPr>
              <w:pStyle w:val="TableParagraph"/>
              <w:spacing w:before="99"/>
              <w:ind w:left="85"/>
              <w:rPr>
                <w:rFonts w:ascii="Arial Black"/>
                <w:sz w:val="17"/>
              </w:rPr>
            </w:pPr>
            <w:r>
              <w:rPr>
                <w:rFonts w:ascii="Arial Black"/>
                <w:color w:val="231F20"/>
                <w:w w:val="85"/>
                <w:sz w:val="17"/>
              </w:rPr>
              <w:t>Type</w:t>
            </w:r>
            <w:r>
              <w:rPr>
                <w:rFonts w:ascii="Arial Black"/>
                <w:color w:val="231F20"/>
                <w:spacing w:val="-2"/>
                <w:sz w:val="17"/>
              </w:rPr>
              <w:t> </w:t>
            </w:r>
            <w:r>
              <w:rPr>
                <w:rFonts w:ascii="Arial Black"/>
                <w:color w:val="231F20"/>
                <w:w w:val="85"/>
                <w:sz w:val="17"/>
              </w:rPr>
              <w:t>of</w:t>
            </w:r>
            <w:r>
              <w:rPr>
                <w:rFonts w:ascii="Arial Black"/>
                <w:color w:val="231F20"/>
                <w:spacing w:val="-2"/>
                <w:sz w:val="17"/>
              </w:rPr>
              <w:t> </w:t>
            </w:r>
            <w:r>
              <w:rPr>
                <w:rFonts w:ascii="Arial Black"/>
                <w:color w:val="231F20"/>
                <w:w w:val="85"/>
                <w:sz w:val="17"/>
              </w:rPr>
              <w:t>program</w:t>
            </w:r>
            <w:r>
              <w:rPr>
                <w:rFonts w:ascii="Arial Black"/>
                <w:color w:val="231F20"/>
                <w:spacing w:val="-1"/>
                <w:sz w:val="17"/>
              </w:rPr>
              <w:t> </w:t>
            </w:r>
            <w:r>
              <w:rPr>
                <w:rFonts w:ascii="Arial Black"/>
                <w:color w:val="231F20"/>
                <w:spacing w:val="-2"/>
                <w:w w:val="85"/>
                <w:sz w:val="17"/>
              </w:rPr>
              <w:t>required</w:t>
            </w:r>
          </w:p>
        </w:tc>
        <w:tc>
          <w:tcPr>
            <w:tcW w:w="6544" w:type="dxa"/>
          </w:tcPr>
          <w:p>
            <w:pPr>
              <w:pStyle w:val="TableParagraph"/>
              <w:spacing w:line="210" w:lineRule="atLeast" w:before="112"/>
              <w:ind w:left="34" w:right="207"/>
              <w:rPr>
                <w:sz w:val="17"/>
              </w:rPr>
            </w:pPr>
            <w:r>
              <w:rPr>
                <w:color w:val="231F20"/>
                <w:sz w:val="17"/>
              </w:rPr>
              <w:t>Student</w:t>
            </w:r>
            <w:r>
              <w:rPr>
                <w:color w:val="231F20"/>
                <w:spacing w:val="-9"/>
                <w:sz w:val="17"/>
              </w:rPr>
              <w:t> </w:t>
            </w:r>
            <w:r>
              <w:rPr>
                <w:color w:val="231F20"/>
                <w:sz w:val="17"/>
              </w:rPr>
              <w:t>must</w:t>
            </w:r>
            <w:r>
              <w:rPr>
                <w:color w:val="231F20"/>
                <w:spacing w:val="-9"/>
                <w:sz w:val="17"/>
              </w:rPr>
              <w:t> </w:t>
            </w:r>
            <w:r>
              <w:rPr>
                <w:color w:val="231F20"/>
                <w:sz w:val="17"/>
              </w:rPr>
              <w:t>be</w:t>
            </w:r>
            <w:r>
              <w:rPr>
                <w:color w:val="231F20"/>
                <w:spacing w:val="-9"/>
                <w:sz w:val="17"/>
              </w:rPr>
              <w:t> </w:t>
            </w:r>
            <w:r>
              <w:rPr>
                <w:color w:val="231F20"/>
                <w:sz w:val="17"/>
              </w:rPr>
              <w:t>pursuing</w:t>
            </w:r>
            <w:r>
              <w:rPr>
                <w:color w:val="231F20"/>
                <w:spacing w:val="-9"/>
                <w:sz w:val="17"/>
              </w:rPr>
              <w:t> </w:t>
            </w:r>
            <w:r>
              <w:rPr>
                <w:color w:val="231F20"/>
                <w:sz w:val="17"/>
              </w:rPr>
              <w:t>a</w:t>
            </w:r>
            <w:r>
              <w:rPr>
                <w:color w:val="231F20"/>
                <w:spacing w:val="-9"/>
                <w:sz w:val="17"/>
              </w:rPr>
              <w:t> </w:t>
            </w:r>
            <w:r>
              <w:rPr>
                <w:color w:val="231F20"/>
                <w:sz w:val="17"/>
              </w:rPr>
              <w:t>program</w:t>
            </w:r>
            <w:r>
              <w:rPr>
                <w:color w:val="231F20"/>
                <w:spacing w:val="-9"/>
                <w:sz w:val="17"/>
              </w:rPr>
              <w:t> </w:t>
            </w:r>
            <w:r>
              <w:rPr>
                <w:color w:val="231F20"/>
                <w:sz w:val="17"/>
              </w:rPr>
              <w:t>leading</w:t>
            </w:r>
            <w:r>
              <w:rPr>
                <w:color w:val="231F20"/>
                <w:spacing w:val="-9"/>
                <w:sz w:val="17"/>
              </w:rPr>
              <w:t> </w:t>
            </w:r>
            <w:r>
              <w:rPr>
                <w:color w:val="231F20"/>
                <w:sz w:val="17"/>
              </w:rPr>
              <w:t>to</w:t>
            </w:r>
            <w:r>
              <w:rPr>
                <w:color w:val="231F20"/>
                <w:spacing w:val="-9"/>
                <w:sz w:val="17"/>
              </w:rPr>
              <w:t> </w:t>
            </w:r>
            <w:r>
              <w:rPr>
                <w:color w:val="231F20"/>
                <w:sz w:val="17"/>
              </w:rPr>
              <w:t>a</w:t>
            </w:r>
            <w:r>
              <w:rPr>
                <w:color w:val="231F20"/>
                <w:spacing w:val="-9"/>
                <w:sz w:val="17"/>
              </w:rPr>
              <w:t> </w:t>
            </w:r>
            <w:r>
              <w:rPr>
                <w:color w:val="231F20"/>
                <w:sz w:val="17"/>
              </w:rPr>
              <w:t>degree</w:t>
            </w:r>
            <w:r>
              <w:rPr>
                <w:color w:val="231F20"/>
                <w:spacing w:val="-9"/>
                <w:sz w:val="17"/>
              </w:rPr>
              <w:t> </w:t>
            </w:r>
            <w:r>
              <w:rPr>
                <w:color w:val="231F20"/>
                <w:sz w:val="17"/>
              </w:rPr>
              <w:t>or</w:t>
            </w:r>
            <w:r>
              <w:rPr>
                <w:color w:val="231F20"/>
                <w:spacing w:val="-9"/>
                <w:sz w:val="17"/>
              </w:rPr>
              <w:t> </w:t>
            </w:r>
            <w:r>
              <w:rPr>
                <w:color w:val="231F20"/>
                <w:sz w:val="17"/>
              </w:rPr>
              <w:t>other</w:t>
            </w:r>
            <w:r>
              <w:rPr>
                <w:color w:val="231F20"/>
                <w:spacing w:val="-9"/>
                <w:sz w:val="17"/>
              </w:rPr>
              <w:t> </w:t>
            </w:r>
            <w:r>
              <w:rPr>
                <w:color w:val="231F20"/>
                <w:sz w:val="17"/>
              </w:rPr>
              <w:t>recognized education</w:t>
            </w:r>
            <w:r>
              <w:rPr>
                <w:color w:val="231F20"/>
                <w:spacing w:val="-4"/>
                <w:sz w:val="17"/>
              </w:rPr>
              <w:t> </w:t>
            </w:r>
            <w:r>
              <w:rPr>
                <w:color w:val="231F20"/>
                <w:sz w:val="17"/>
              </w:rPr>
              <w:t>credential</w:t>
            </w:r>
          </w:p>
        </w:tc>
      </w:tr>
      <w:tr>
        <w:trPr>
          <w:trHeight w:val="770" w:hRule="atLeast"/>
        </w:trPr>
        <w:tc>
          <w:tcPr>
            <w:tcW w:w="4016" w:type="dxa"/>
          </w:tcPr>
          <w:p>
            <w:pPr>
              <w:pStyle w:val="TableParagraph"/>
              <w:spacing w:before="99"/>
              <w:ind w:left="85"/>
              <w:rPr>
                <w:rFonts w:ascii="Arial Black"/>
                <w:sz w:val="17"/>
              </w:rPr>
            </w:pPr>
            <w:r>
              <w:rPr>
                <w:rFonts w:ascii="Arial Black"/>
                <w:color w:val="231F20"/>
                <w:w w:val="85"/>
                <w:sz w:val="17"/>
              </w:rPr>
              <w:t>Number</w:t>
            </w:r>
            <w:r>
              <w:rPr>
                <w:rFonts w:ascii="Arial Black"/>
                <w:color w:val="231F20"/>
                <w:spacing w:val="6"/>
                <w:sz w:val="17"/>
              </w:rPr>
              <w:t> </w:t>
            </w:r>
            <w:r>
              <w:rPr>
                <w:rFonts w:ascii="Arial Black"/>
                <w:color w:val="231F20"/>
                <w:w w:val="85"/>
                <w:sz w:val="17"/>
              </w:rPr>
              <w:t>of</w:t>
            </w:r>
            <w:r>
              <w:rPr>
                <w:rFonts w:ascii="Arial Black"/>
                <w:color w:val="231F20"/>
                <w:spacing w:val="7"/>
                <w:sz w:val="17"/>
              </w:rPr>
              <w:t> </w:t>
            </w:r>
            <w:r>
              <w:rPr>
                <w:rFonts w:ascii="Arial Black"/>
                <w:color w:val="231F20"/>
                <w:spacing w:val="-2"/>
                <w:w w:val="85"/>
                <w:sz w:val="17"/>
              </w:rPr>
              <w:t>courses</w:t>
            </w:r>
          </w:p>
        </w:tc>
        <w:tc>
          <w:tcPr>
            <w:tcW w:w="6544" w:type="dxa"/>
          </w:tcPr>
          <w:p>
            <w:pPr>
              <w:pStyle w:val="TableParagraph"/>
              <w:spacing w:line="210" w:lineRule="atLeast" w:before="112"/>
              <w:ind w:left="34" w:right="207"/>
              <w:rPr>
                <w:sz w:val="17"/>
              </w:rPr>
            </w:pPr>
            <w:r>
              <w:rPr>
                <w:color w:val="231F20"/>
                <w:sz w:val="17"/>
              </w:rPr>
              <w:t>Student must be enrolled at least half-time for at least one academic period that begins</w:t>
            </w:r>
            <w:r>
              <w:rPr>
                <w:color w:val="231F20"/>
                <w:spacing w:val="-8"/>
                <w:sz w:val="17"/>
              </w:rPr>
              <w:t> </w:t>
            </w:r>
            <w:r>
              <w:rPr>
                <w:color w:val="231F20"/>
                <w:sz w:val="17"/>
              </w:rPr>
              <w:t>during</w:t>
            </w:r>
            <w:r>
              <w:rPr>
                <w:color w:val="231F20"/>
                <w:spacing w:val="-8"/>
                <w:sz w:val="17"/>
              </w:rPr>
              <w:t> </w:t>
            </w:r>
            <w:r>
              <w:rPr>
                <w:color w:val="231F20"/>
                <w:sz w:val="17"/>
              </w:rPr>
              <w:t>2024</w:t>
            </w:r>
            <w:r>
              <w:rPr>
                <w:color w:val="231F20"/>
                <w:spacing w:val="-8"/>
                <w:sz w:val="17"/>
              </w:rPr>
              <w:t> </w:t>
            </w:r>
            <w:r>
              <w:rPr>
                <w:color w:val="231F20"/>
                <w:sz w:val="17"/>
              </w:rPr>
              <w:t>(or</w:t>
            </w:r>
            <w:r>
              <w:rPr>
                <w:color w:val="231F20"/>
                <w:spacing w:val="-8"/>
                <w:sz w:val="17"/>
              </w:rPr>
              <w:t> </w:t>
            </w:r>
            <w:r>
              <w:rPr>
                <w:color w:val="231F20"/>
                <w:sz w:val="17"/>
              </w:rPr>
              <w:t>the</w:t>
            </w:r>
            <w:r>
              <w:rPr>
                <w:color w:val="231F20"/>
                <w:spacing w:val="-8"/>
                <w:sz w:val="17"/>
              </w:rPr>
              <w:t> </w:t>
            </w:r>
            <w:r>
              <w:rPr>
                <w:color w:val="231F20"/>
                <w:sz w:val="17"/>
              </w:rPr>
              <w:t>first</w:t>
            </w:r>
            <w:r>
              <w:rPr>
                <w:color w:val="231F20"/>
                <w:spacing w:val="-8"/>
                <w:sz w:val="17"/>
              </w:rPr>
              <w:t> </w:t>
            </w:r>
            <w:r>
              <w:rPr>
                <w:color w:val="231F20"/>
                <w:sz w:val="17"/>
              </w:rPr>
              <w:t>3</w:t>
            </w:r>
            <w:r>
              <w:rPr>
                <w:color w:val="231F20"/>
                <w:spacing w:val="-8"/>
                <w:sz w:val="17"/>
              </w:rPr>
              <w:t> </w:t>
            </w:r>
            <w:r>
              <w:rPr>
                <w:color w:val="231F20"/>
                <w:sz w:val="17"/>
              </w:rPr>
              <w:t>months</w:t>
            </w:r>
            <w:r>
              <w:rPr>
                <w:color w:val="231F20"/>
                <w:spacing w:val="-8"/>
                <w:sz w:val="17"/>
              </w:rPr>
              <w:t> </w:t>
            </w:r>
            <w:r>
              <w:rPr>
                <w:color w:val="231F20"/>
                <w:sz w:val="17"/>
              </w:rPr>
              <w:t>of</w:t>
            </w:r>
            <w:r>
              <w:rPr>
                <w:color w:val="231F20"/>
                <w:spacing w:val="-8"/>
                <w:sz w:val="17"/>
              </w:rPr>
              <w:t> </w:t>
            </w:r>
            <w:r>
              <w:rPr>
                <w:color w:val="231F20"/>
                <w:sz w:val="17"/>
              </w:rPr>
              <w:t>2025</w:t>
            </w:r>
            <w:r>
              <w:rPr>
                <w:color w:val="231F20"/>
                <w:spacing w:val="-8"/>
                <w:sz w:val="17"/>
              </w:rPr>
              <w:t> </w:t>
            </w:r>
            <w:r>
              <w:rPr>
                <w:color w:val="231F20"/>
                <w:sz w:val="17"/>
              </w:rPr>
              <w:t>if</w:t>
            </w:r>
            <w:r>
              <w:rPr>
                <w:color w:val="231F20"/>
                <w:spacing w:val="-8"/>
                <w:sz w:val="17"/>
              </w:rPr>
              <w:t> </w:t>
            </w:r>
            <w:r>
              <w:rPr>
                <w:color w:val="231F20"/>
                <w:sz w:val="17"/>
              </w:rPr>
              <w:t>the</w:t>
            </w:r>
            <w:r>
              <w:rPr>
                <w:color w:val="231F20"/>
                <w:spacing w:val="-8"/>
                <w:sz w:val="17"/>
              </w:rPr>
              <w:t> </w:t>
            </w:r>
            <w:r>
              <w:rPr>
                <w:color w:val="231F20"/>
                <w:sz w:val="17"/>
              </w:rPr>
              <w:t>qualified</w:t>
            </w:r>
            <w:r>
              <w:rPr>
                <w:color w:val="231F20"/>
                <w:spacing w:val="-8"/>
                <w:sz w:val="17"/>
              </w:rPr>
              <w:t> </w:t>
            </w:r>
            <w:r>
              <w:rPr>
                <w:color w:val="231F20"/>
                <w:sz w:val="17"/>
              </w:rPr>
              <w:t>expenses</w:t>
            </w:r>
            <w:r>
              <w:rPr>
                <w:color w:val="231F20"/>
                <w:spacing w:val="-8"/>
                <w:sz w:val="17"/>
              </w:rPr>
              <w:t> </w:t>
            </w:r>
            <w:r>
              <w:rPr>
                <w:color w:val="231F20"/>
                <w:sz w:val="17"/>
              </w:rPr>
              <w:t>were</w:t>
            </w:r>
            <w:r>
              <w:rPr>
                <w:color w:val="231F20"/>
                <w:spacing w:val="-8"/>
                <w:sz w:val="17"/>
              </w:rPr>
              <w:t> </w:t>
            </w:r>
            <w:r>
              <w:rPr>
                <w:color w:val="231F20"/>
                <w:sz w:val="17"/>
              </w:rPr>
              <w:t>paid in</w:t>
            </w:r>
            <w:r>
              <w:rPr>
                <w:color w:val="231F20"/>
                <w:spacing w:val="-4"/>
                <w:sz w:val="17"/>
              </w:rPr>
              <w:t> </w:t>
            </w:r>
            <w:r>
              <w:rPr>
                <w:color w:val="231F20"/>
                <w:sz w:val="17"/>
              </w:rPr>
              <w:t>2024)</w:t>
            </w:r>
          </w:p>
        </w:tc>
      </w:tr>
      <w:tr>
        <w:trPr>
          <w:trHeight w:val="560" w:hRule="atLeast"/>
        </w:trPr>
        <w:tc>
          <w:tcPr>
            <w:tcW w:w="4016" w:type="dxa"/>
          </w:tcPr>
          <w:p>
            <w:pPr>
              <w:pStyle w:val="TableParagraph"/>
              <w:spacing w:before="99"/>
              <w:ind w:left="85"/>
              <w:rPr>
                <w:rFonts w:ascii="Arial Black"/>
                <w:sz w:val="17"/>
              </w:rPr>
            </w:pPr>
            <w:r>
              <w:rPr>
                <w:rFonts w:ascii="Arial Black"/>
                <w:color w:val="231F20"/>
                <w:spacing w:val="-2"/>
                <w:w w:val="90"/>
                <w:sz w:val="17"/>
              </w:rPr>
              <w:t>Felony</w:t>
            </w:r>
            <w:r>
              <w:rPr>
                <w:rFonts w:ascii="Arial Black"/>
                <w:color w:val="231F20"/>
                <w:spacing w:val="-3"/>
                <w:w w:val="90"/>
                <w:sz w:val="17"/>
              </w:rPr>
              <w:t> </w:t>
            </w:r>
            <w:r>
              <w:rPr>
                <w:rFonts w:ascii="Arial Black"/>
                <w:color w:val="231F20"/>
                <w:spacing w:val="-2"/>
                <w:w w:val="90"/>
                <w:sz w:val="17"/>
              </w:rPr>
              <w:t>drug</w:t>
            </w:r>
            <w:r>
              <w:rPr>
                <w:rFonts w:ascii="Arial Black"/>
                <w:color w:val="231F20"/>
                <w:spacing w:val="-3"/>
                <w:w w:val="90"/>
                <w:sz w:val="17"/>
              </w:rPr>
              <w:t> </w:t>
            </w:r>
            <w:r>
              <w:rPr>
                <w:rFonts w:ascii="Arial Black"/>
                <w:color w:val="231F20"/>
                <w:spacing w:val="-2"/>
                <w:w w:val="90"/>
                <w:sz w:val="17"/>
              </w:rPr>
              <w:t>conviction</w:t>
            </w:r>
          </w:p>
        </w:tc>
        <w:tc>
          <w:tcPr>
            <w:tcW w:w="6544" w:type="dxa"/>
          </w:tcPr>
          <w:p>
            <w:pPr>
              <w:pStyle w:val="TableParagraph"/>
              <w:spacing w:line="210" w:lineRule="atLeast" w:before="112"/>
              <w:ind w:left="34" w:right="207"/>
              <w:rPr>
                <w:sz w:val="17"/>
              </w:rPr>
            </w:pPr>
            <w:r>
              <w:rPr>
                <w:color w:val="231F20"/>
                <w:sz w:val="17"/>
              </w:rPr>
              <w:t>As</w:t>
            </w:r>
            <w:r>
              <w:rPr>
                <w:color w:val="231F20"/>
                <w:spacing w:val="-7"/>
                <w:sz w:val="17"/>
              </w:rPr>
              <w:t> </w:t>
            </w:r>
            <w:r>
              <w:rPr>
                <w:color w:val="231F20"/>
                <w:sz w:val="17"/>
              </w:rPr>
              <w:t>of</w:t>
            </w:r>
            <w:r>
              <w:rPr>
                <w:color w:val="231F20"/>
                <w:spacing w:val="-7"/>
                <w:sz w:val="17"/>
              </w:rPr>
              <w:t> </w:t>
            </w:r>
            <w:r>
              <w:rPr>
                <w:color w:val="231F20"/>
                <w:sz w:val="17"/>
              </w:rPr>
              <w:t>the</w:t>
            </w:r>
            <w:r>
              <w:rPr>
                <w:color w:val="231F20"/>
                <w:spacing w:val="-7"/>
                <w:sz w:val="17"/>
              </w:rPr>
              <w:t> </w:t>
            </w:r>
            <w:r>
              <w:rPr>
                <w:color w:val="231F20"/>
                <w:sz w:val="17"/>
              </w:rPr>
              <w:t>end</w:t>
            </w:r>
            <w:r>
              <w:rPr>
                <w:color w:val="231F20"/>
                <w:spacing w:val="-7"/>
                <w:sz w:val="17"/>
              </w:rPr>
              <w:t> </w:t>
            </w:r>
            <w:r>
              <w:rPr>
                <w:color w:val="231F20"/>
                <w:sz w:val="17"/>
              </w:rPr>
              <w:t>of</w:t>
            </w:r>
            <w:r>
              <w:rPr>
                <w:color w:val="231F20"/>
                <w:spacing w:val="-7"/>
                <w:sz w:val="17"/>
              </w:rPr>
              <w:t> </w:t>
            </w:r>
            <w:r>
              <w:rPr>
                <w:color w:val="231F20"/>
                <w:sz w:val="17"/>
              </w:rPr>
              <w:t>2024,</w:t>
            </w:r>
            <w:r>
              <w:rPr>
                <w:color w:val="231F20"/>
                <w:spacing w:val="-7"/>
                <w:sz w:val="17"/>
              </w:rPr>
              <w:t> </w:t>
            </w:r>
            <w:r>
              <w:rPr>
                <w:color w:val="231F20"/>
                <w:sz w:val="17"/>
              </w:rPr>
              <w:t>the</w:t>
            </w:r>
            <w:r>
              <w:rPr>
                <w:color w:val="231F20"/>
                <w:spacing w:val="-7"/>
                <w:sz w:val="17"/>
              </w:rPr>
              <w:t> </w:t>
            </w:r>
            <w:r>
              <w:rPr>
                <w:color w:val="231F20"/>
                <w:sz w:val="17"/>
              </w:rPr>
              <w:t>student</w:t>
            </w:r>
            <w:r>
              <w:rPr>
                <w:color w:val="231F20"/>
                <w:spacing w:val="-7"/>
                <w:sz w:val="17"/>
              </w:rPr>
              <w:t> </w:t>
            </w:r>
            <w:r>
              <w:rPr>
                <w:color w:val="231F20"/>
                <w:sz w:val="17"/>
              </w:rPr>
              <w:t>had</w:t>
            </w:r>
            <w:r>
              <w:rPr>
                <w:color w:val="231F20"/>
                <w:spacing w:val="-7"/>
                <w:sz w:val="17"/>
              </w:rPr>
              <w:t> </w:t>
            </w:r>
            <w:r>
              <w:rPr>
                <w:color w:val="231F20"/>
                <w:sz w:val="17"/>
              </w:rPr>
              <w:t>not</w:t>
            </w:r>
            <w:r>
              <w:rPr>
                <w:color w:val="231F20"/>
                <w:spacing w:val="-7"/>
                <w:sz w:val="17"/>
              </w:rPr>
              <w:t> </w:t>
            </w:r>
            <w:r>
              <w:rPr>
                <w:color w:val="231F20"/>
                <w:sz w:val="17"/>
              </w:rPr>
              <w:t>been</w:t>
            </w:r>
            <w:r>
              <w:rPr>
                <w:color w:val="231F20"/>
                <w:spacing w:val="-7"/>
                <w:sz w:val="17"/>
              </w:rPr>
              <w:t> </w:t>
            </w:r>
            <w:r>
              <w:rPr>
                <w:color w:val="231F20"/>
                <w:sz w:val="17"/>
              </w:rPr>
              <w:t>convicted</w:t>
            </w:r>
            <w:r>
              <w:rPr>
                <w:color w:val="231F20"/>
                <w:spacing w:val="-7"/>
                <w:sz w:val="17"/>
              </w:rPr>
              <w:t> </w:t>
            </w:r>
            <w:r>
              <w:rPr>
                <w:color w:val="231F20"/>
                <w:sz w:val="17"/>
              </w:rPr>
              <w:t>of</w:t>
            </w:r>
            <w:r>
              <w:rPr>
                <w:color w:val="231F20"/>
                <w:spacing w:val="-7"/>
                <w:sz w:val="17"/>
              </w:rPr>
              <w:t> </w:t>
            </w:r>
            <w:r>
              <w:rPr>
                <w:color w:val="231F20"/>
                <w:sz w:val="17"/>
              </w:rPr>
              <w:t>a</w:t>
            </w:r>
            <w:r>
              <w:rPr>
                <w:color w:val="231F20"/>
                <w:spacing w:val="-7"/>
                <w:sz w:val="17"/>
              </w:rPr>
              <w:t> </w:t>
            </w:r>
            <w:r>
              <w:rPr>
                <w:color w:val="231F20"/>
                <w:sz w:val="17"/>
              </w:rPr>
              <w:t>felony</w:t>
            </w:r>
            <w:r>
              <w:rPr>
                <w:color w:val="231F20"/>
                <w:spacing w:val="-7"/>
                <w:sz w:val="17"/>
              </w:rPr>
              <w:t> </w:t>
            </w:r>
            <w:r>
              <w:rPr>
                <w:color w:val="231F20"/>
                <w:sz w:val="17"/>
              </w:rPr>
              <w:t>for</w:t>
            </w:r>
            <w:r>
              <w:rPr>
                <w:color w:val="231F20"/>
                <w:spacing w:val="-7"/>
                <w:sz w:val="17"/>
              </w:rPr>
              <w:t> </w:t>
            </w:r>
            <w:r>
              <w:rPr>
                <w:color w:val="231F20"/>
                <w:sz w:val="17"/>
              </w:rPr>
              <w:t>possessing or distributing a controlled substance</w:t>
            </w:r>
          </w:p>
        </w:tc>
      </w:tr>
      <w:tr>
        <w:trPr>
          <w:trHeight w:val="770" w:hRule="atLeast"/>
        </w:trPr>
        <w:tc>
          <w:tcPr>
            <w:tcW w:w="4016" w:type="dxa"/>
          </w:tcPr>
          <w:p>
            <w:pPr>
              <w:pStyle w:val="TableParagraph"/>
              <w:spacing w:before="99"/>
              <w:ind w:left="85"/>
              <w:rPr>
                <w:rFonts w:ascii="Arial Black"/>
                <w:sz w:val="17"/>
              </w:rPr>
            </w:pPr>
            <w:r>
              <w:rPr>
                <w:rFonts w:ascii="Arial Black"/>
                <w:color w:val="231F20"/>
                <w:w w:val="85"/>
                <w:sz w:val="17"/>
              </w:rPr>
              <w:t>Qualified</w:t>
            </w:r>
            <w:r>
              <w:rPr>
                <w:rFonts w:ascii="Arial Black"/>
                <w:color w:val="231F20"/>
                <w:spacing w:val="13"/>
                <w:sz w:val="17"/>
              </w:rPr>
              <w:t> </w:t>
            </w:r>
            <w:r>
              <w:rPr>
                <w:rFonts w:ascii="Arial Black"/>
                <w:color w:val="231F20"/>
                <w:spacing w:val="-2"/>
                <w:sz w:val="17"/>
              </w:rPr>
              <w:t>expenses</w:t>
            </w:r>
          </w:p>
        </w:tc>
        <w:tc>
          <w:tcPr>
            <w:tcW w:w="6544" w:type="dxa"/>
          </w:tcPr>
          <w:p>
            <w:pPr>
              <w:pStyle w:val="TableParagraph"/>
              <w:spacing w:line="210" w:lineRule="atLeast" w:before="112"/>
              <w:ind w:left="34" w:right="207"/>
              <w:rPr>
                <w:sz w:val="17"/>
              </w:rPr>
            </w:pPr>
            <w:r>
              <w:rPr>
                <w:color w:val="231F20"/>
                <w:sz w:val="17"/>
              </w:rPr>
              <w:t>Tuition,</w:t>
            </w:r>
            <w:r>
              <w:rPr>
                <w:color w:val="231F20"/>
                <w:spacing w:val="-2"/>
                <w:sz w:val="17"/>
              </w:rPr>
              <w:t> </w:t>
            </w:r>
            <w:r>
              <w:rPr>
                <w:color w:val="231F20"/>
                <w:sz w:val="17"/>
              </w:rPr>
              <w:t>required</w:t>
            </w:r>
            <w:r>
              <w:rPr>
                <w:color w:val="231F20"/>
                <w:spacing w:val="-2"/>
                <w:sz w:val="17"/>
              </w:rPr>
              <w:t> </w:t>
            </w:r>
            <w:r>
              <w:rPr>
                <w:color w:val="231F20"/>
                <w:sz w:val="17"/>
              </w:rPr>
              <w:t>enrollment</w:t>
            </w:r>
            <w:r>
              <w:rPr>
                <w:color w:val="231F20"/>
                <w:spacing w:val="-2"/>
                <w:sz w:val="17"/>
              </w:rPr>
              <w:t> </w:t>
            </w:r>
            <w:r>
              <w:rPr>
                <w:color w:val="231F20"/>
                <w:sz w:val="17"/>
              </w:rPr>
              <w:t>fees,</w:t>
            </w:r>
            <w:r>
              <w:rPr>
                <w:color w:val="231F20"/>
                <w:spacing w:val="-2"/>
                <w:sz w:val="17"/>
              </w:rPr>
              <w:t> </w:t>
            </w:r>
            <w:r>
              <w:rPr>
                <w:color w:val="231F20"/>
                <w:sz w:val="17"/>
              </w:rPr>
              <w:t>and</w:t>
            </w:r>
            <w:r>
              <w:rPr>
                <w:color w:val="231F20"/>
                <w:spacing w:val="-2"/>
                <w:sz w:val="17"/>
              </w:rPr>
              <w:t> </w:t>
            </w:r>
            <w:r>
              <w:rPr>
                <w:color w:val="231F20"/>
                <w:sz w:val="17"/>
              </w:rPr>
              <w:t>course</w:t>
            </w:r>
            <w:r>
              <w:rPr>
                <w:color w:val="231F20"/>
                <w:spacing w:val="-2"/>
                <w:sz w:val="17"/>
              </w:rPr>
              <w:t> </w:t>
            </w:r>
            <w:r>
              <w:rPr>
                <w:color w:val="231F20"/>
                <w:sz w:val="17"/>
              </w:rPr>
              <w:t>materials</w:t>
            </w:r>
            <w:r>
              <w:rPr>
                <w:color w:val="231F20"/>
                <w:spacing w:val="-2"/>
                <w:sz w:val="17"/>
              </w:rPr>
              <w:t> </w:t>
            </w:r>
            <w:r>
              <w:rPr>
                <w:color w:val="231F20"/>
                <w:sz w:val="17"/>
              </w:rPr>
              <w:t>that</w:t>
            </w:r>
            <w:r>
              <w:rPr>
                <w:color w:val="231F20"/>
                <w:spacing w:val="-2"/>
                <w:sz w:val="17"/>
              </w:rPr>
              <w:t> </w:t>
            </w:r>
            <w:r>
              <w:rPr>
                <w:color w:val="231F20"/>
                <w:sz w:val="17"/>
              </w:rPr>
              <w:t>the</w:t>
            </w:r>
            <w:r>
              <w:rPr>
                <w:color w:val="231F20"/>
                <w:spacing w:val="-2"/>
                <w:sz w:val="17"/>
              </w:rPr>
              <w:t> </w:t>
            </w:r>
            <w:r>
              <w:rPr>
                <w:color w:val="231F20"/>
                <w:sz w:val="17"/>
              </w:rPr>
              <w:t>student</w:t>
            </w:r>
            <w:r>
              <w:rPr>
                <w:color w:val="231F20"/>
                <w:spacing w:val="-2"/>
                <w:sz w:val="17"/>
              </w:rPr>
              <w:t> </w:t>
            </w:r>
            <w:r>
              <w:rPr>
                <w:color w:val="231F20"/>
                <w:sz w:val="17"/>
              </w:rPr>
              <w:t>needs</w:t>
            </w:r>
            <w:r>
              <w:rPr>
                <w:color w:val="231F20"/>
                <w:spacing w:val="-2"/>
                <w:sz w:val="17"/>
              </w:rPr>
              <w:t> </w:t>
            </w:r>
            <w:r>
              <w:rPr>
                <w:color w:val="231F20"/>
                <w:sz w:val="17"/>
              </w:rPr>
              <w:t>for</w:t>
            </w:r>
            <w:r>
              <w:rPr>
                <w:color w:val="231F20"/>
                <w:spacing w:val="-2"/>
                <w:sz w:val="17"/>
              </w:rPr>
              <w:t> </w:t>
            </w:r>
            <w:r>
              <w:rPr>
                <w:color w:val="231F20"/>
                <w:sz w:val="17"/>
              </w:rPr>
              <w:t>a course</w:t>
            </w:r>
            <w:r>
              <w:rPr>
                <w:color w:val="231F20"/>
                <w:spacing w:val="-9"/>
                <w:sz w:val="17"/>
              </w:rPr>
              <w:t> </w:t>
            </w:r>
            <w:r>
              <w:rPr>
                <w:color w:val="231F20"/>
                <w:sz w:val="17"/>
              </w:rPr>
              <w:t>of</w:t>
            </w:r>
            <w:r>
              <w:rPr>
                <w:color w:val="231F20"/>
                <w:spacing w:val="-9"/>
                <w:sz w:val="17"/>
              </w:rPr>
              <w:t> </w:t>
            </w:r>
            <w:r>
              <w:rPr>
                <w:color w:val="231F20"/>
                <w:sz w:val="17"/>
              </w:rPr>
              <w:t>study</w:t>
            </w:r>
            <w:r>
              <w:rPr>
                <w:color w:val="231F20"/>
                <w:spacing w:val="-9"/>
                <w:sz w:val="17"/>
              </w:rPr>
              <w:t> </w:t>
            </w:r>
            <w:r>
              <w:rPr>
                <w:color w:val="231F20"/>
                <w:sz w:val="17"/>
              </w:rPr>
              <w:t>whether</w:t>
            </w:r>
            <w:r>
              <w:rPr>
                <w:color w:val="231F20"/>
                <w:spacing w:val="-9"/>
                <w:sz w:val="17"/>
              </w:rPr>
              <w:t> </w:t>
            </w:r>
            <w:r>
              <w:rPr>
                <w:color w:val="231F20"/>
                <w:sz w:val="17"/>
              </w:rPr>
              <w:t>or</w:t>
            </w:r>
            <w:r>
              <w:rPr>
                <w:color w:val="231F20"/>
                <w:spacing w:val="-9"/>
                <w:sz w:val="17"/>
              </w:rPr>
              <w:t> </w:t>
            </w:r>
            <w:r>
              <w:rPr>
                <w:color w:val="231F20"/>
                <w:sz w:val="17"/>
              </w:rPr>
              <w:t>not</w:t>
            </w:r>
            <w:r>
              <w:rPr>
                <w:color w:val="231F20"/>
                <w:spacing w:val="-9"/>
                <w:sz w:val="17"/>
              </w:rPr>
              <w:t> </w:t>
            </w:r>
            <w:r>
              <w:rPr>
                <w:color w:val="231F20"/>
                <w:sz w:val="17"/>
              </w:rPr>
              <w:t>the</w:t>
            </w:r>
            <w:r>
              <w:rPr>
                <w:color w:val="231F20"/>
                <w:spacing w:val="-9"/>
                <w:sz w:val="17"/>
              </w:rPr>
              <w:t> </w:t>
            </w:r>
            <w:r>
              <w:rPr>
                <w:color w:val="231F20"/>
                <w:sz w:val="17"/>
              </w:rPr>
              <w:t>materials</w:t>
            </w:r>
            <w:r>
              <w:rPr>
                <w:color w:val="231F20"/>
                <w:spacing w:val="-9"/>
                <w:sz w:val="17"/>
              </w:rPr>
              <w:t> </w:t>
            </w:r>
            <w:r>
              <w:rPr>
                <w:color w:val="231F20"/>
                <w:sz w:val="17"/>
              </w:rPr>
              <w:t>are</w:t>
            </w:r>
            <w:r>
              <w:rPr>
                <w:color w:val="231F20"/>
                <w:spacing w:val="-9"/>
                <w:sz w:val="17"/>
              </w:rPr>
              <w:t> </w:t>
            </w:r>
            <w:r>
              <w:rPr>
                <w:color w:val="231F20"/>
                <w:sz w:val="17"/>
              </w:rPr>
              <w:t>bought</w:t>
            </w:r>
            <w:r>
              <w:rPr>
                <w:color w:val="231F20"/>
                <w:spacing w:val="-9"/>
                <w:sz w:val="17"/>
              </w:rPr>
              <w:t> </w:t>
            </w:r>
            <w:r>
              <w:rPr>
                <w:color w:val="231F20"/>
                <w:sz w:val="17"/>
              </w:rPr>
              <w:t>at</w:t>
            </w:r>
            <w:r>
              <w:rPr>
                <w:color w:val="231F20"/>
                <w:spacing w:val="-9"/>
                <w:sz w:val="17"/>
              </w:rPr>
              <w:t> </w:t>
            </w:r>
            <w:r>
              <w:rPr>
                <w:color w:val="231F20"/>
                <w:sz w:val="17"/>
              </w:rPr>
              <w:t>the</w:t>
            </w:r>
            <w:r>
              <w:rPr>
                <w:color w:val="231F20"/>
                <w:spacing w:val="-9"/>
                <w:sz w:val="17"/>
              </w:rPr>
              <w:t> </w:t>
            </w:r>
            <w:r>
              <w:rPr>
                <w:color w:val="231F20"/>
                <w:sz w:val="17"/>
              </w:rPr>
              <w:t>educational</w:t>
            </w:r>
            <w:r>
              <w:rPr>
                <w:color w:val="231F20"/>
                <w:spacing w:val="-9"/>
                <w:sz w:val="17"/>
              </w:rPr>
              <w:t> </w:t>
            </w:r>
            <w:r>
              <w:rPr>
                <w:color w:val="231F20"/>
                <w:sz w:val="17"/>
              </w:rPr>
              <w:t>institution as a condition of enrollment or attendance</w:t>
            </w:r>
          </w:p>
        </w:tc>
      </w:tr>
      <w:tr>
        <w:trPr>
          <w:trHeight w:val="560" w:hRule="atLeast"/>
        </w:trPr>
        <w:tc>
          <w:tcPr>
            <w:tcW w:w="4016" w:type="dxa"/>
          </w:tcPr>
          <w:p>
            <w:pPr>
              <w:pStyle w:val="TableParagraph"/>
              <w:spacing w:before="99"/>
              <w:ind w:left="85"/>
              <w:rPr>
                <w:rFonts w:ascii="Arial Black"/>
                <w:sz w:val="17"/>
              </w:rPr>
            </w:pPr>
            <w:r>
              <w:rPr>
                <w:rFonts w:ascii="Arial Black"/>
                <w:color w:val="231F20"/>
                <w:w w:val="85"/>
                <w:sz w:val="17"/>
              </w:rPr>
              <w:t>Payments</w:t>
            </w:r>
            <w:r>
              <w:rPr>
                <w:rFonts w:ascii="Arial Black"/>
                <w:color w:val="231F20"/>
                <w:spacing w:val="-4"/>
                <w:sz w:val="17"/>
              </w:rPr>
              <w:t> </w:t>
            </w:r>
            <w:r>
              <w:rPr>
                <w:rFonts w:ascii="Arial Black"/>
                <w:color w:val="231F20"/>
                <w:w w:val="85"/>
                <w:sz w:val="17"/>
              </w:rPr>
              <w:t>for</w:t>
            </w:r>
            <w:r>
              <w:rPr>
                <w:rFonts w:ascii="Arial Black"/>
                <w:color w:val="231F20"/>
                <w:spacing w:val="-3"/>
                <w:sz w:val="17"/>
              </w:rPr>
              <w:t> </w:t>
            </w:r>
            <w:r>
              <w:rPr>
                <w:rFonts w:ascii="Arial Black"/>
                <w:color w:val="231F20"/>
                <w:w w:val="85"/>
                <w:sz w:val="17"/>
              </w:rPr>
              <w:t>academic</w:t>
            </w:r>
            <w:r>
              <w:rPr>
                <w:rFonts w:ascii="Arial Black"/>
                <w:color w:val="231F20"/>
                <w:spacing w:val="-4"/>
                <w:sz w:val="17"/>
              </w:rPr>
              <w:t> </w:t>
            </w:r>
            <w:r>
              <w:rPr>
                <w:rFonts w:ascii="Arial Black"/>
                <w:color w:val="231F20"/>
                <w:spacing w:val="-2"/>
                <w:w w:val="85"/>
                <w:sz w:val="17"/>
              </w:rPr>
              <w:t>periods</w:t>
            </w:r>
          </w:p>
        </w:tc>
        <w:tc>
          <w:tcPr>
            <w:tcW w:w="6544" w:type="dxa"/>
          </w:tcPr>
          <w:p>
            <w:pPr>
              <w:pStyle w:val="TableParagraph"/>
              <w:spacing w:line="210" w:lineRule="atLeast" w:before="112"/>
              <w:ind w:left="34" w:right="207"/>
              <w:rPr>
                <w:sz w:val="17"/>
              </w:rPr>
            </w:pPr>
            <w:r>
              <w:rPr>
                <w:color w:val="231F20"/>
                <w:sz w:val="17"/>
              </w:rPr>
              <w:t>Payments</w:t>
            </w:r>
            <w:r>
              <w:rPr>
                <w:color w:val="231F20"/>
                <w:spacing w:val="-9"/>
                <w:sz w:val="17"/>
              </w:rPr>
              <w:t> </w:t>
            </w:r>
            <w:r>
              <w:rPr>
                <w:color w:val="231F20"/>
                <w:sz w:val="17"/>
              </w:rPr>
              <w:t>made</w:t>
            </w:r>
            <w:r>
              <w:rPr>
                <w:color w:val="231F20"/>
                <w:spacing w:val="-9"/>
                <w:sz w:val="17"/>
              </w:rPr>
              <w:t> </w:t>
            </w:r>
            <w:r>
              <w:rPr>
                <w:color w:val="231F20"/>
                <w:sz w:val="17"/>
              </w:rPr>
              <w:t>in</w:t>
            </w:r>
            <w:r>
              <w:rPr>
                <w:color w:val="231F20"/>
                <w:spacing w:val="-9"/>
                <w:sz w:val="17"/>
              </w:rPr>
              <w:t> </w:t>
            </w:r>
            <w:r>
              <w:rPr>
                <w:color w:val="231F20"/>
                <w:sz w:val="17"/>
              </w:rPr>
              <w:t>2024</w:t>
            </w:r>
            <w:r>
              <w:rPr>
                <w:color w:val="231F20"/>
                <w:spacing w:val="-9"/>
                <w:sz w:val="17"/>
              </w:rPr>
              <w:t> </w:t>
            </w:r>
            <w:r>
              <w:rPr>
                <w:color w:val="231F20"/>
                <w:sz w:val="17"/>
              </w:rPr>
              <w:t>for</w:t>
            </w:r>
            <w:r>
              <w:rPr>
                <w:color w:val="231F20"/>
                <w:spacing w:val="-9"/>
                <w:sz w:val="17"/>
              </w:rPr>
              <w:t> </w:t>
            </w:r>
            <w:r>
              <w:rPr>
                <w:color w:val="231F20"/>
                <w:sz w:val="17"/>
              </w:rPr>
              <w:t>academic</w:t>
            </w:r>
            <w:r>
              <w:rPr>
                <w:color w:val="231F20"/>
                <w:spacing w:val="-9"/>
                <w:sz w:val="17"/>
              </w:rPr>
              <w:t> </w:t>
            </w:r>
            <w:r>
              <w:rPr>
                <w:color w:val="231F20"/>
                <w:sz w:val="17"/>
              </w:rPr>
              <w:t>periods</w:t>
            </w:r>
            <w:r>
              <w:rPr>
                <w:color w:val="231F20"/>
                <w:spacing w:val="-9"/>
                <w:sz w:val="17"/>
              </w:rPr>
              <w:t> </w:t>
            </w:r>
            <w:r>
              <w:rPr>
                <w:color w:val="231F20"/>
                <w:sz w:val="17"/>
              </w:rPr>
              <w:t>beginning</w:t>
            </w:r>
            <w:r>
              <w:rPr>
                <w:color w:val="231F20"/>
                <w:spacing w:val="-9"/>
                <w:sz w:val="17"/>
              </w:rPr>
              <w:t> </w:t>
            </w:r>
            <w:r>
              <w:rPr>
                <w:color w:val="231F20"/>
                <w:sz w:val="17"/>
              </w:rPr>
              <w:t>in</w:t>
            </w:r>
            <w:r>
              <w:rPr>
                <w:color w:val="231F20"/>
                <w:spacing w:val="-9"/>
                <w:sz w:val="17"/>
              </w:rPr>
              <w:t> </w:t>
            </w:r>
            <w:r>
              <w:rPr>
                <w:color w:val="231F20"/>
                <w:sz w:val="17"/>
              </w:rPr>
              <w:t>2024</w:t>
            </w:r>
            <w:r>
              <w:rPr>
                <w:color w:val="231F20"/>
                <w:spacing w:val="-9"/>
                <w:sz w:val="17"/>
              </w:rPr>
              <w:t> </w:t>
            </w:r>
            <w:r>
              <w:rPr>
                <w:color w:val="231F20"/>
                <w:sz w:val="17"/>
              </w:rPr>
              <w:t>or</w:t>
            </w:r>
            <w:r>
              <w:rPr>
                <w:color w:val="231F20"/>
                <w:spacing w:val="-9"/>
                <w:sz w:val="17"/>
              </w:rPr>
              <w:t> </w:t>
            </w:r>
            <w:r>
              <w:rPr>
                <w:color w:val="231F20"/>
                <w:sz w:val="17"/>
              </w:rPr>
              <w:t>beginning</w:t>
            </w:r>
            <w:r>
              <w:rPr>
                <w:color w:val="231F20"/>
                <w:spacing w:val="-9"/>
                <w:sz w:val="17"/>
              </w:rPr>
              <w:t> </w:t>
            </w:r>
            <w:r>
              <w:rPr>
                <w:color w:val="231F20"/>
                <w:sz w:val="17"/>
              </w:rPr>
              <w:t>in</w:t>
            </w:r>
            <w:r>
              <w:rPr>
                <w:color w:val="231F20"/>
                <w:spacing w:val="-9"/>
                <w:sz w:val="17"/>
              </w:rPr>
              <w:t> </w:t>
            </w:r>
            <w:r>
              <w:rPr>
                <w:color w:val="231F20"/>
                <w:sz w:val="17"/>
              </w:rPr>
              <w:t>the first 3 months of 2025</w:t>
            </w:r>
          </w:p>
        </w:tc>
      </w:tr>
      <w:tr>
        <w:trPr>
          <w:trHeight w:val="560" w:hRule="atLeast"/>
        </w:trPr>
        <w:tc>
          <w:tcPr>
            <w:tcW w:w="4016" w:type="dxa"/>
          </w:tcPr>
          <w:p>
            <w:pPr>
              <w:pStyle w:val="TableParagraph"/>
              <w:spacing w:before="99"/>
              <w:ind w:left="85"/>
              <w:rPr>
                <w:rFonts w:ascii="Arial Black"/>
                <w:sz w:val="17"/>
              </w:rPr>
            </w:pPr>
            <w:r>
              <w:rPr>
                <w:rFonts w:ascii="Arial Black"/>
                <w:color w:val="231F20"/>
                <w:w w:val="85"/>
                <w:sz w:val="17"/>
              </w:rPr>
              <w:t>TIN</w:t>
            </w:r>
            <w:r>
              <w:rPr>
                <w:rFonts w:ascii="Arial Black"/>
                <w:color w:val="231F20"/>
                <w:spacing w:val="-1"/>
                <w:sz w:val="17"/>
              </w:rPr>
              <w:t> </w:t>
            </w:r>
            <w:r>
              <w:rPr>
                <w:rFonts w:ascii="Arial Black"/>
                <w:color w:val="231F20"/>
                <w:w w:val="85"/>
                <w:sz w:val="17"/>
              </w:rPr>
              <w:t>needed</w:t>
            </w:r>
            <w:r>
              <w:rPr>
                <w:rFonts w:ascii="Arial Black"/>
                <w:color w:val="231F20"/>
                <w:sz w:val="17"/>
              </w:rPr>
              <w:t> </w:t>
            </w:r>
            <w:r>
              <w:rPr>
                <w:rFonts w:ascii="Arial Black"/>
                <w:color w:val="231F20"/>
                <w:w w:val="85"/>
                <w:sz w:val="17"/>
              </w:rPr>
              <w:t>by</w:t>
            </w:r>
            <w:r>
              <w:rPr>
                <w:rFonts w:ascii="Arial Black"/>
                <w:color w:val="231F20"/>
                <w:spacing w:val="1"/>
                <w:sz w:val="17"/>
              </w:rPr>
              <w:t> </w:t>
            </w:r>
            <w:r>
              <w:rPr>
                <w:rFonts w:ascii="Arial Black"/>
                <w:color w:val="231F20"/>
                <w:w w:val="85"/>
                <w:sz w:val="17"/>
              </w:rPr>
              <w:t>filing</w:t>
            </w:r>
            <w:r>
              <w:rPr>
                <w:rFonts w:ascii="Arial Black"/>
                <w:color w:val="231F20"/>
                <w:sz w:val="17"/>
              </w:rPr>
              <w:t> </w:t>
            </w:r>
            <w:r>
              <w:rPr>
                <w:rFonts w:ascii="Arial Black"/>
                <w:color w:val="231F20"/>
                <w:w w:val="85"/>
                <w:sz w:val="17"/>
              </w:rPr>
              <w:t>due</w:t>
            </w:r>
            <w:r>
              <w:rPr>
                <w:rFonts w:ascii="Arial Black"/>
                <w:color w:val="231F20"/>
                <w:spacing w:val="1"/>
                <w:sz w:val="17"/>
              </w:rPr>
              <w:t> </w:t>
            </w:r>
            <w:r>
              <w:rPr>
                <w:rFonts w:ascii="Arial Black"/>
                <w:color w:val="231F20"/>
                <w:spacing w:val="-4"/>
                <w:w w:val="85"/>
                <w:sz w:val="17"/>
              </w:rPr>
              <w:t>date</w:t>
            </w:r>
          </w:p>
        </w:tc>
        <w:tc>
          <w:tcPr>
            <w:tcW w:w="6544" w:type="dxa"/>
          </w:tcPr>
          <w:p>
            <w:pPr>
              <w:pStyle w:val="TableParagraph"/>
              <w:spacing w:line="210" w:lineRule="atLeast" w:before="112"/>
              <w:ind w:left="34"/>
              <w:rPr>
                <w:sz w:val="17"/>
              </w:rPr>
            </w:pPr>
            <w:r>
              <w:rPr>
                <w:color w:val="231F20"/>
                <w:sz w:val="17"/>
              </w:rPr>
              <w:t>Filers</w:t>
            </w:r>
            <w:r>
              <w:rPr>
                <w:color w:val="231F20"/>
                <w:spacing w:val="-9"/>
                <w:sz w:val="17"/>
              </w:rPr>
              <w:t> </w:t>
            </w:r>
            <w:r>
              <w:rPr>
                <w:color w:val="231F20"/>
                <w:sz w:val="17"/>
              </w:rPr>
              <w:t>and</w:t>
            </w:r>
            <w:r>
              <w:rPr>
                <w:color w:val="231F20"/>
                <w:spacing w:val="-9"/>
                <w:sz w:val="17"/>
              </w:rPr>
              <w:t> </w:t>
            </w:r>
            <w:r>
              <w:rPr>
                <w:color w:val="231F20"/>
                <w:sz w:val="17"/>
              </w:rPr>
              <w:t>students</w:t>
            </w:r>
            <w:r>
              <w:rPr>
                <w:color w:val="231F20"/>
                <w:spacing w:val="-9"/>
                <w:sz w:val="17"/>
              </w:rPr>
              <w:t> </w:t>
            </w:r>
            <w:r>
              <w:rPr>
                <w:color w:val="231F20"/>
                <w:sz w:val="17"/>
              </w:rPr>
              <w:t>must</w:t>
            </w:r>
            <w:r>
              <w:rPr>
                <w:color w:val="231F20"/>
                <w:spacing w:val="-9"/>
                <w:sz w:val="17"/>
              </w:rPr>
              <w:t> </w:t>
            </w:r>
            <w:r>
              <w:rPr>
                <w:color w:val="231F20"/>
                <w:sz w:val="17"/>
              </w:rPr>
              <w:t>have</w:t>
            </w:r>
            <w:r>
              <w:rPr>
                <w:color w:val="231F20"/>
                <w:spacing w:val="-9"/>
                <w:sz w:val="17"/>
              </w:rPr>
              <w:t> </w:t>
            </w:r>
            <w:r>
              <w:rPr>
                <w:color w:val="231F20"/>
                <w:sz w:val="17"/>
              </w:rPr>
              <w:t>been</w:t>
            </w:r>
            <w:r>
              <w:rPr>
                <w:color w:val="231F20"/>
                <w:spacing w:val="-9"/>
                <w:sz w:val="17"/>
              </w:rPr>
              <w:t> </w:t>
            </w:r>
            <w:r>
              <w:rPr>
                <w:color w:val="231F20"/>
                <w:sz w:val="17"/>
              </w:rPr>
              <w:t>issued</w:t>
            </w:r>
            <w:r>
              <w:rPr>
                <w:color w:val="231F20"/>
                <w:spacing w:val="-9"/>
                <w:sz w:val="17"/>
              </w:rPr>
              <w:t> </w:t>
            </w:r>
            <w:r>
              <w:rPr>
                <w:color w:val="231F20"/>
                <w:sz w:val="17"/>
              </w:rPr>
              <w:t>a</w:t>
            </w:r>
            <w:r>
              <w:rPr>
                <w:color w:val="231F20"/>
                <w:spacing w:val="-9"/>
                <w:sz w:val="17"/>
              </w:rPr>
              <w:t> </w:t>
            </w:r>
            <w:r>
              <w:rPr>
                <w:color w:val="231F20"/>
                <w:sz w:val="17"/>
              </w:rPr>
              <w:t>TIN</w:t>
            </w:r>
            <w:r>
              <w:rPr>
                <w:color w:val="231F20"/>
                <w:spacing w:val="-9"/>
                <w:sz w:val="17"/>
              </w:rPr>
              <w:t> </w:t>
            </w:r>
            <w:r>
              <w:rPr>
                <w:color w:val="231F20"/>
                <w:sz w:val="17"/>
              </w:rPr>
              <w:t>by</w:t>
            </w:r>
            <w:r>
              <w:rPr>
                <w:color w:val="231F20"/>
                <w:spacing w:val="-9"/>
                <w:sz w:val="17"/>
              </w:rPr>
              <w:t> </w:t>
            </w:r>
            <w:r>
              <w:rPr>
                <w:color w:val="231F20"/>
                <w:sz w:val="17"/>
              </w:rPr>
              <w:t>the</w:t>
            </w:r>
            <w:r>
              <w:rPr>
                <w:color w:val="231F20"/>
                <w:spacing w:val="-9"/>
                <w:sz w:val="17"/>
              </w:rPr>
              <w:t> </w:t>
            </w:r>
            <w:r>
              <w:rPr>
                <w:color w:val="231F20"/>
                <w:sz w:val="17"/>
              </w:rPr>
              <w:t>due</w:t>
            </w:r>
            <w:r>
              <w:rPr>
                <w:color w:val="231F20"/>
                <w:spacing w:val="-9"/>
                <w:sz w:val="17"/>
              </w:rPr>
              <w:t> </w:t>
            </w:r>
            <w:r>
              <w:rPr>
                <w:color w:val="231F20"/>
                <w:sz w:val="17"/>
              </w:rPr>
              <w:t>date</w:t>
            </w:r>
            <w:r>
              <w:rPr>
                <w:color w:val="231F20"/>
                <w:spacing w:val="-9"/>
                <w:sz w:val="17"/>
              </w:rPr>
              <w:t> </w:t>
            </w:r>
            <w:r>
              <w:rPr>
                <w:color w:val="231F20"/>
                <w:sz w:val="17"/>
              </w:rPr>
              <w:t>of</w:t>
            </w:r>
            <w:r>
              <w:rPr>
                <w:color w:val="231F20"/>
                <w:spacing w:val="-9"/>
                <w:sz w:val="17"/>
              </w:rPr>
              <w:t> </w:t>
            </w:r>
            <w:r>
              <w:rPr>
                <w:color w:val="231F20"/>
                <w:sz w:val="17"/>
              </w:rPr>
              <w:t>their</w:t>
            </w:r>
            <w:r>
              <w:rPr>
                <w:color w:val="231F20"/>
                <w:spacing w:val="-9"/>
                <w:sz w:val="17"/>
              </w:rPr>
              <w:t> </w:t>
            </w:r>
            <w:r>
              <w:rPr>
                <w:color w:val="231F20"/>
                <w:sz w:val="17"/>
              </w:rPr>
              <w:t>2024</w:t>
            </w:r>
            <w:r>
              <w:rPr>
                <w:color w:val="231F20"/>
                <w:spacing w:val="-9"/>
                <w:sz w:val="17"/>
              </w:rPr>
              <w:t> </w:t>
            </w:r>
            <w:r>
              <w:rPr>
                <w:color w:val="231F20"/>
                <w:sz w:val="17"/>
              </w:rPr>
              <w:t>return (including</w:t>
            </w:r>
            <w:r>
              <w:rPr>
                <w:color w:val="231F20"/>
                <w:spacing w:val="-4"/>
                <w:sz w:val="17"/>
              </w:rPr>
              <w:t> </w:t>
            </w:r>
            <w:r>
              <w:rPr>
                <w:color w:val="231F20"/>
                <w:sz w:val="17"/>
              </w:rPr>
              <w:t>extensions)</w:t>
            </w:r>
          </w:p>
        </w:tc>
      </w:tr>
      <w:tr>
        <w:trPr>
          <w:trHeight w:val="628" w:hRule="atLeast"/>
        </w:trPr>
        <w:tc>
          <w:tcPr>
            <w:tcW w:w="4016" w:type="dxa"/>
          </w:tcPr>
          <w:p>
            <w:pPr>
              <w:pStyle w:val="TableParagraph"/>
              <w:spacing w:before="99"/>
              <w:ind w:left="85"/>
              <w:rPr>
                <w:rFonts w:ascii="Arial Black" w:hAnsi="Arial Black"/>
                <w:sz w:val="17"/>
              </w:rPr>
            </w:pPr>
            <w:r>
              <w:rPr>
                <w:rFonts w:ascii="Arial Black" w:hAnsi="Arial Black"/>
                <w:color w:val="231F20"/>
                <w:w w:val="85"/>
                <w:sz w:val="17"/>
              </w:rPr>
              <w:t>Educational</w:t>
            </w:r>
            <w:r>
              <w:rPr>
                <w:rFonts w:ascii="Arial Black" w:hAnsi="Arial Black"/>
                <w:color w:val="231F20"/>
                <w:spacing w:val="-3"/>
                <w:sz w:val="17"/>
              </w:rPr>
              <w:t> </w:t>
            </w:r>
            <w:r>
              <w:rPr>
                <w:rFonts w:ascii="Arial Black" w:hAnsi="Arial Black"/>
                <w:color w:val="231F20"/>
                <w:w w:val="85"/>
                <w:sz w:val="17"/>
              </w:rPr>
              <w:t>institution’s</w:t>
            </w:r>
            <w:r>
              <w:rPr>
                <w:rFonts w:ascii="Arial Black" w:hAnsi="Arial Black"/>
                <w:color w:val="231F20"/>
                <w:spacing w:val="-2"/>
                <w:sz w:val="17"/>
              </w:rPr>
              <w:t> </w:t>
            </w:r>
            <w:r>
              <w:rPr>
                <w:rFonts w:ascii="Arial Black" w:hAnsi="Arial Black"/>
                <w:color w:val="231F20"/>
                <w:spacing w:val="-5"/>
                <w:w w:val="85"/>
                <w:sz w:val="17"/>
              </w:rPr>
              <w:t>EIN</w:t>
            </w:r>
          </w:p>
        </w:tc>
        <w:tc>
          <w:tcPr>
            <w:tcW w:w="6544" w:type="dxa"/>
          </w:tcPr>
          <w:p>
            <w:pPr>
              <w:pStyle w:val="TableParagraph"/>
              <w:spacing w:line="261" w:lineRule="auto" w:before="130"/>
              <w:ind w:left="34" w:right="154"/>
              <w:rPr>
                <w:sz w:val="17"/>
              </w:rPr>
            </w:pPr>
            <w:r>
              <w:rPr>
                <w:color w:val="231F20"/>
                <w:sz w:val="17"/>
              </w:rPr>
              <w:t>You</w:t>
            </w:r>
            <w:r>
              <w:rPr>
                <w:color w:val="231F20"/>
                <w:spacing w:val="-12"/>
                <w:sz w:val="17"/>
              </w:rPr>
              <w:t> </w:t>
            </w:r>
            <w:r>
              <w:rPr>
                <w:color w:val="231F20"/>
                <w:sz w:val="17"/>
              </w:rPr>
              <w:t>must</w:t>
            </w:r>
            <w:r>
              <w:rPr>
                <w:color w:val="231F20"/>
                <w:spacing w:val="-11"/>
                <w:sz w:val="17"/>
              </w:rPr>
              <w:t> </w:t>
            </w:r>
            <w:r>
              <w:rPr>
                <w:color w:val="231F20"/>
                <w:sz w:val="17"/>
              </w:rPr>
              <w:t>provide</w:t>
            </w:r>
            <w:r>
              <w:rPr>
                <w:color w:val="231F20"/>
                <w:spacing w:val="-11"/>
                <w:sz w:val="17"/>
              </w:rPr>
              <w:t> </w:t>
            </w:r>
            <w:r>
              <w:rPr>
                <w:color w:val="231F20"/>
                <w:sz w:val="17"/>
              </w:rPr>
              <w:t>the</w:t>
            </w:r>
            <w:r>
              <w:rPr>
                <w:color w:val="231F20"/>
                <w:spacing w:val="-12"/>
                <w:sz w:val="17"/>
              </w:rPr>
              <w:t> </w:t>
            </w:r>
            <w:r>
              <w:rPr>
                <w:color w:val="231F20"/>
                <w:sz w:val="17"/>
              </w:rPr>
              <w:t>educational</w:t>
            </w:r>
            <w:r>
              <w:rPr>
                <w:color w:val="231F20"/>
                <w:spacing w:val="-11"/>
                <w:sz w:val="17"/>
              </w:rPr>
              <w:t> </w:t>
            </w:r>
            <w:r>
              <w:rPr>
                <w:color w:val="231F20"/>
                <w:sz w:val="17"/>
              </w:rPr>
              <w:t>institution's</w:t>
            </w:r>
            <w:r>
              <w:rPr>
                <w:color w:val="231F20"/>
                <w:spacing w:val="-11"/>
                <w:sz w:val="17"/>
              </w:rPr>
              <w:t> </w:t>
            </w:r>
            <w:r>
              <w:rPr>
                <w:color w:val="231F20"/>
                <w:sz w:val="17"/>
              </w:rPr>
              <w:t>employer</w:t>
            </w:r>
            <w:r>
              <w:rPr>
                <w:color w:val="231F20"/>
                <w:spacing w:val="-12"/>
                <w:sz w:val="17"/>
              </w:rPr>
              <w:t> </w:t>
            </w:r>
            <w:r>
              <w:rPr>
                <w:color w:val="231F20"/>
                <w:sz w:val="17"/>
              </w:rPr>
              <w:t>identification</w:t>
            </w:r>
            <w:r>
              <w:rPr>
                <w:color w:val="231F20"/>
                <w:spacing w:val="-11"/>
                <w:sz w:val="17"/>
              </w:rPr>
              <w:t> </w:t>
            </w:r>
            <w:r>
              <w:rPr>
                <w:color w:val="231F20"/>
                <w:sz w:val="17"/>
              </w:rPr>
              <w:t>number</w:t>
            </w:r>
            <w:r>
              <w:rPr>
                <w:color w:val="231F20"/>
                <w:spacing w:val="-11"/>
                <w:sz w:val="17"/>
              </w:rPr>
              <w:t> </w:t>
            </w:r>
            <w:r>
              <w:rPr>
                <w:color w:val="231F20"/>
                <w:sz w:val="17"/>
              </w:rPr>
              <w:t>(EIN)</w:t>
            </w:r>
            <w:r>
              <w:rPr>
                <w:color w:val="231F20"/>
                <w:spacing w:val="-11"/>
                <w:sz w:val="17"/>
              </w:rPr>
              <w:t> </w:t>
            </w:r>
            <w:r>
              <w:rPr>
                <w:color w:val="231F20"/>
                <w:sz w:val="17"/>
              </w:rPr>
              <w:t>on your Form 8863</w:t>
            </w:r>
          </w:p>
        </w:tc>
      </w:tr>
    </w:tbl>
    <w:p>
      <w:pPr>
        <w:pStyle w:val="TableParagraph"/>
        <w:spacing w:after="0" w:line="261" w:lineRule="auto"/>
        <w:rPr>
          <w:sz w:val="17"/>
        </w:rPr>
        <w:sectPr>
          <w:pgSz w:w="12240" w:h="15840"/>
          <w:pgMar w:header="0" w:footer="656" w:top="480" w:bottom="840" w:left="720" w:right="720"/>
        </w:sectPr>
      </w:pPr>
    </w:p>
    <w:p>
      <w:pPr>
        <w:pStyle w:val="BodyText"/>
        <w:spacing w:before="7"/>
        <w:ind w:left="0"/>
        <w:rPr>
          <w:rFonts w:ascii="Arial Black"/>
          <w:sz w:val="11"/>
        </w:rPr>
      </w:pPr>
    </w:p>
    <w:p>
      <w:pPr>
        <w:pStyle w:val="BodyText"/>
        <w:spacing w:line="20" w:lineRule="exact"/>
        <w:ind w:left="120" w:right="-29"/>
        <w:rPr>
          <w:rFonts w:ascii="Arial Black"/>
          <w:sz w:val="2"/>
        </w:rPr>
      </w:pPr>
      <w:r>
        <w:rPr>
          <w:rFonts w:ascii="Arial Black"/>
          <w:sz w:val="2"/>
        </w:rPr>
        <mc:AlternateContent>
          <mc:Choice Requires="wps">
            <w:drawing>
              <wp:inline distT="0" distB="0" distL="0" distR="0">
                <wp:extent cx="3238500" cy="6350"/>
                <wp:effectExtent l="9525" t="0" r="0" b="3175"/>
                <wp:docPr id="108" name="Group 108"/>
                <wp:cNvGraphicFramePr>
                  <a:graphicFrameLocks/>
                </wp:cNvGraphicFramePr>
                <a:graphic>
                  <a:graphicData uri="http://schemas.microsoft.com/office/word/2010/wordprocessingGroup">
                    <wpg:wgp>
                      <wpg:cNvPr id="108" name="Group 108"/>
                      <wpg:cNvGrpSpPr/>
                      <wpg:grpSpPr>
                        <a:xfrm>
                          <a:off x="0" y="0"/>
                          <a:ext cx="3238500" cy="6350"/>
                          <a:chExt cx="3238500" cy="6350"/>
                        </a:xfrm>
                      </wpg:grpSpPr>
                      <wps:wsp>
                        <wps:cNvPr id="109" name="Graphic 109"/>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70" coordorigin="0,0" coordsize="5100,10">
                <v:line style="position:absolute" from="0,5" to="5100,5" stroked="true" strokeweight=".5pt" strokecolor="#231f20">
                  <v:stroke dashstyle="solid"/>
                </v:line>
              </v:group>
            </w:pict>
          </mc:Fallback>
        </mc:AlternateContent>
      </w:r>
      <w:r>
        <w:rPr>
          <w:rFonts w:ascii="Arial Black"/>
          <w:sz w:val="2"/>
        </w:rPr>
      </w:r>
    </w:p>
    <w:p>
      <w:pPr>
        <w:pStyle w:val="Heading2"/>
        <w:spacing w:before="74"/>
        <w:jc w:val="both"/>
      </w:pPr>
      <w:bookmarkStart w:name="Can You Claim the Credit?" w:id="68"/>
      <w:bookmarkEnd w:id="68"/>
      <w:r>
        <w:rPr/>
      </w:r>
      <w:bookmarkStart w:name="_bookmark46" w:id="69"/>
      <w:bookmarkEnd w:id="69"/>
      <w:r>
        <w:rPr/>
      </w:r>
      <w:r>
        <w:rPr>
          <w:color w:val="231F20"/>
          <w:w w:val="85"/>
        </w:rPr>
        <w:t>Can</w:t>
      </w:r>
      <w:r>
        <w:rPr>
          <w:color w:val="231F20"/>
          <w:spacing w:val="-15"/>
        </w:rPr>
        <w:t> </w:t>
      </w:r>
      <w:r>
        <w:rPr>
          <w:color w:val="231F20"/>
          <w:w w:val="85"/>
        </w:rPr>
        <w:t>You</w:t>
      </w:r>
      <w:r>
        <w:rPr>
          <w:color w:val="231F20"/>
          <w:spacing w:val="-15"/>
        </w:rPr>
        <w:t> </w:t>
      </w:r>
      <w:r>
        <w:rPr>
          <w:color w:val="231F20"/>
          <w:w w:val="85"/>
        </w:rPr>
        <w:t>Claim</w:t>
      </w:r>
      <w:r>
        <w:rPr>
          <w:color w:val="231F20"/>
          <w:spacing w:val="-13"/>
        </w:rPr>
        <w:t> </w:t>
      </w:r>
      <w:r>
        <w:rPr>
          <w:color w:val="231F20"/>
          <w:w w:val="85"/>
        </w:rPr>
        <w:t>the</w:t>
      </w:r>
      <w:r>
        <w:rPr>
          <w:color w:val="231F20"/>
          <w:spacing w:val="-15"/>
        </w:rPr>
        <w:t> </w:t>
      </w:r>
      <w:r>
        <w:rPr>
          <w:color w:val="231F20"/>
          <w:spacing w:val="-2"/>
          <w:w w:val="85"/>
        </w:rPr>
        <w:t>Credit?</w:t>
      </w:r>
    </w:p>
    <w:p>
      <w:pPr>
        <w:pStyle w:val="BodyText"/>
        <w:spacing w:line="244" w:lineRule="auto" w:before="182"/>
        <w:ind w:right="39" w:hanging="1"/>
        <w:jc w:val="both"/>
      </w:pPr>
      <w:bookmarkStart w:name="_bookmark47" w:id="70"/>
      <w:bookmarkEnd w:id="70"/>
      <w:r>
        <w:rPr/>
      </w:r>
      <w:r>
        <w:rPr>
          <w:color w:val="231F20"/>
        </w:rPr>
        <w:t>The</w:t>
      </w:r>
      <w:r>
        <w:rPr>
          <w:color w:val="231F20"/>
          <w:spacing w:val="-4"/>
        </w:rPr>
        <w:t> </w:t>
      </w:r>
      <w:r>
        <w:rPr>
          <w:color w:val="231F20"/>
        </w:rPr>
        <w:t>following</w:t>
      </w:r>
      <w:r>
        <w:rPr>
          <w:color w:val="231F20"/>
          <w:spacing w:val="-4"/>
        </w:rPr>
        <w:t> </w:t>
      </w:r>
      <w:r>
        <w:rPr>
          <w:color w:val="231F20"/>
        </w:rPr>
        <w:t>rules</w:t>
      </w:r>
      <w:r>
        <w:rPr>
          <w:color w:val="231F20"/>
          <w:spacing w:val="-4"/>
        </w:rPr>
        <w:t> </w:t>
      </w:r>
      <w:r>
        <w:rPr>
          <w:color w:val="231F20"/>
        </w:rPr>
        <w:t>will</w:t>
      </w:r>
      <w:r>
        <w:rPr>
          <w:color w:val="231F20"/>
          <w:spacing w:val="-4"/>
        </w:rPr>
        <w:t> </w:t>
      </w:r>
      <w:r>
        <w:rPr>
          <w:color w:val="231F20"/>
        </w:rPr>
        <w:t>help</w:t>
      </w:r>
      <w:r>
        <w:rPr>
          <w:color w:val="231F20"/>
          <w:spacing w:val="-4"/>
        </w:rPr>
        <w:t> </w:t>
      </w:r>
      <w:r>
        <w:rPr>
          <w:color w:val="231F20"/>
        </w:rPr>
        <w:t>you</w:t>
      </w:r>
      <w:r>
        <w:rPr>
          <w:color w:val="231F20"/>
          <w:spacing w:val="-4"/>
        </w:rPr>
        <w:t> </w:t>
      </w:r>
      <w:r>
        <w:rPr>
          <w:color w:val="231F20"/>
        </w:rPr>
        <w:t>determine</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are</w:t>
      </w:r>
      <w:r>
        <w:rPr>
          <w:color w:val="231F20"/>
          <w:spacing w:val="-4"/>
        </w:rPr>
        <w:t> </w:t>
      </w:r>
      <w:r>
        <w:rPr>
          <w:color w:val="231F20"/>
        </w:rPr>
        <w:t>eligi- ble</w:t>
      </w:r>
      <w:r>
        <w:rPr>
          <w:color w:val="231F20"/>
          <w:spacing w:val="-10"/>
        </w:rPr>
        <w:t> </w:t>
      </w:r>
      <w:r>
        <w:rPr>
          <w:color w:val="231F20"/>
        </w:rPr>
        <w:t>to</w:t>
      </w:r>
      <w:r>
        <w:rPr>
          <w:color w:val="231F20"/>
          <w:spacing w:val="-10"/>
        </w:rPr>
        <w:t> </w:t>
      </w:r>
      <w:r>
        <w:rPr>
          <w:color w:val="231F20"/>
        </w:rPr>
        <w:t>claim</w:t>
      </w:r>
      <w:r>
        <w:rPr>
          <w:color w:val="231F20"/>
          <w:spacing w:val="-10"/>
        </w:rPr>
        <w:t> </w:t>
      </w:r>
      <w:r>
        <w:rPr>
          <w:color w:val="231F20"/>
        </w:rPr>
        <w:t>the</w:t>
      </w:r>
      <w:r>
        <w:rPr>
          <w:color w:val="231F20"/>
          <w:spacing w:val="-10"/>
        </w:rPr>
        <w:t> </w:t>
      </w:r>
      <w:r>
        <w:rPr>
          <w:color w:val="231F20"/>
        </w:rPr>
        <w:t>American</w:t>
      </w:r>
      <w:r>
        <w:rPr>
          <w:color w:val="231F20"/>
          <w:spacing w:val="-10"/>
        </w:rPr>
        <w:t> </w:t>
      </w:r>
      <w:r>
        <w:rPr>
          <w:color w:val="231F20"/>
        </w:rPr>
        <w:t>opportunity</w:t>
      </w:r>
      <w:r>
        <w:rPr>
          <w:color w:val="231F20"/>
          <w:spacing w:val="-10"/>
        </w:rPr>
        <w:t> </w:t>
      </w:r>
      <w:r>
        <w:rPr>
          <w:color w:val="231F20"/>
        </w:rPr>
        <w:t>credit</w:t>
      </w:r>
      <w:r>
        <w:rPr>
          <w:color w:val="231F20"/>
          <w:spacing w:val="-10"/>
        </w:rPr>
        <w:t> </w:t>
      </w:r>
      <w:r>
        <w:rPr>
          <w:color w:val="231F20"/>
        </w:rPr>
        <w:t>on</w:t>
      </w:r>
      <w:r>
        <w:rPr>
          <w:color w:val="231F20"/>
          <w:spacing w:val="-10"/>
        </w:rPr>
        <w:t> </w:t>
      </w:r>
      <w:r>
        <w:rPr>
          <w:color w:val="231F20"/>
        </w:rPr>
        <w:t>your</w:t>
      </w:r>
      <w:r>
        <w:rPr>
          <w:color w:val="231F20"/>
          <w:spacing w:val="-10"/>
        </w:rPr>
        <w:t> </w:t>
      </w:r>
      <w:r>
        <w:rPr>
          <w:color w:val="231F20"/>
        </w:rPr>
        <w:t>tax</w:t>
      </w:r>
      <w:r>
        <w:rPr>
          <w:color w:val="231F20"/>
          <w:spacing w:val="-10"/>
        </w:rPr>
        <w:t> </w:t>
      </w:r>
      <w:r>
        <w:rPr>
          <w:color w:val="231F20"/>
        </w:rPr>
        <w:t>re- </w:t>
      </w:r>
      <w:r>
        <w:rPr>
          <w:color w:val="231F20"/>
          <w:spacing w:val="-2"/>
        </w:rPr>
        <w:t>turn.</w:t>
      </w:r>
    </w:p>
    <w:p>
      <w:pPr>
        <w:pStyle w:val="Heading3"/>
        <w:spacing w:before="168"/>
        <w:ind w:left="119"/>
        <w:jc w:val="both"/>
      </w:pPr>
      <w:bookmarkStart w:name="Who Can Claim the Credit?" w:id="71"/>
      <w:bookmarkEnd w:id="71"/>
      <w:r>
        <w:rPr/>
      </w:r>
      <w:r>
        <w:rPr>
          <w:color w:val="231F20"/>
          <w:w w:val="85"/>
        </w:rPr>
        <w:t>Who</w:t>
      </w:r>
      <w:r>
        <w:rPr>
          <w:color w:val="231F20"/>
          <w:spacing w:val="3"/>
        </w:rPr>
        <w:t> </w:t>
      </w:r>
      <w:r>
        <w:rPr>
          <w:color w:val="231F20"/>
          <w:w w:val="85"/>
        </w:rPr>
        <w:t>Can</w:t>
      </w:r>
      <w:r>
        <w:rPr>
          <w:color w:val="231F20"/>
          <w:spacing w:val="4"/>
        </w:rPr>
        <w:t> </w:t>
      </w:r>
      <w:r>
        <w:rPr>
          <w:color w:val="231F20"/>
          <w:w w:val="85"/>
        </w:rPr>
        <w:t>Claim</w:t>
      </w:r>
      <w:r>
        <w:rPr>
          <w:color w:val="231F20"/>
          <w:spacing w:val="4"/>
        </w:rPr>
        <w:t> </w:t>
      </w:r>
      <w:r>
        <w:rPr>
          <w:color w:val="231F20"/>
          <w:w w:val="85"/>
        </w:rPr>
        <w:t>the</w:t>
      </w:r>
      <w:r>
        <w:rPr>
          <w:color w:val="231F20"/>
          <w:spacing w:val="4"/>
        </w:rPr>
        <w:t> </w:t>
      </w:r>
      <w:r>
        <w:rPr>
          <w:color w:val="231F20"/>
          <w:spacing w:val="-2"/>
          <w:w w:val="85"/>
        </w:rPr>
        <w:t>Credit?</w:t>
      </w:r>
    </w:p>
    <w:p>
      <w:pPr>
        <w:pStyle w:val="BodyText"/>
        <w:spacing w:line="244" w:lineRule="auto" w:before="154"/>
      </w:pPr>
      <w:r>
        <w:rPr>
          <w:color w:val="231F20"/>
        </w:rPr>
        <w:t>Generally,</w:t>
      </w:r>
      <w:r>
        <w:rPr>
          <w:color w:val="231F20"/>
          <w:spacing w:val="-12"/>
        </w:rPr>
        <w:t> </w:t>
      </w:r>
      <w:r>
        <w:rPr>
          <w:color w:val="231F20"/>
        </w:rPr>
        <w:t>you</w:t>
      </w:r>
      <w:r>
        <w:rPr>
          <w:color w:val="231F20"/>
          <w:spacing w:val="-12"/>
        </w:rPr>
        <w:t> </w:t>
      </w:r>
      <w:r>
        <w:rPr>
          <w:color w:val="231F20"/>
        </w:rPr>
        <w:t>can</w:t>
      </w:r>
      <w:r>
        <w:rPr>
          <w:color w:val="231F20"/>
          <w:spacing w:val="-12"/>
        </w:rPr>
        <w:t> </w:t>
      </w:r>
      <w:r>
        <w:rPr>
          <w:color w:val="231F20"/>
        </w:rPr>
        <w:t>claim</w:t>
      </w:r>
      <w:r>
        <w:rPr>
          <w:color w:val="231F20"/>
          <w:spacing w:val="-12"/>
        </w:rPr>
        <w:t> </w:t>
      </w:r>
      <w:r>
        <w:rPr>
          <w:color w:val="231F20"/>
        </w:rPr>
        <w:t>the</w:t>
      </w:r>
      <w:r>
        <w:rPr>
          <w:color w:val="231F20"/>
          <w:spacing w:val="-12"/>
        </w:rPr>
        <w:t> </w:t>
      </w:r>
      <w:r>
        <w:rPr>
          <w:color w:val="231F20"/>
        </w:rPr>
        <w:t>American</w:t>
      </w:r>
      <w:r>
        <w:rPr>
          <w:color w:val="231F20"/>
          <w:spacing w:val="-12"/>
        </w:rPr>
        <w:t> </w:t>
      </w:r>
      <w:r>
        <w:rPr>
          <w:color w:val="231F20"/>
        </w:rPr>
        <w:t>opportunity</w:t>
      </w:r>
      <w:r>
        <w:rPr>
          <w:color w:val="231F20"/>
          <w:spacing w:val="-12"/>
        </w:rPr>
        <w:t> </w:t>
      </w:r>
      <w:r>
        <w:rPr>
          <w:color w:val="231F20"/>
        </w:rPr>
        <w:t>credit</w:t>
      </w:r>
      <w:r>
        <w:rPr>
          <w:color w:val="231F20"/>
          <w:spacing w:val="-12"/>
        </w:rPr>
        <w:t> </w:t>
      </w:r>
      <w:r>
        <w:rPr>
          <w:color w:val="231F20"/>
        </w:rPr>
        <w:t>if all three of the following requirements are met.</w:t>
      </w:r>
    </w:p>
    <w:p>
      <w:pPr>
        <w:pStyle w:val="ListParagraph"/>
        <w:numPr>
          <w:ilvl w:val="0"/>
          <w:numId w:val="10"/>
        </w:numPr>
        <w:tabs>
          <w:tab w:pos="459" w:val="left" w:leader="none"/>
        </w:tabs>
        <w:spacing w:line="225" w:lineRule="auto" w:before="85" w:after="0"/>
        <w:ind w:left="459" w:right="229" w:hanging="220"/>
        <w:jc w:val="left"/>
        <w:rPr>
          <w:sz w:val="20"/>
        </w:rPr>
      </w:pPr>
      <w:r>
        <w:rPr>
          <w:color w:val="231F20"/>
          <w:position w:val="1"/>
          <w:sz w:val="20"/>
        </w:rPr>
        <w:t>You</w:t>
      </w:r>
      <w:r>
        <w:rPr>
          <w:color w:val="231F20"/>
          <w:spacing w:val="-14"/>
          <w:position w:val="1"/>
          <w:sz w:val="20"/>
        </w:rPr>
        <w:t> </w:t>
      </w:r>
      <w:r>
        <w:rPr>
          <w:color w:val="231F20"/>
          <w:position w:val="1"/>
          <w:sz w:val="20"/>
        </w:rPr>
        <w:t>pay</w:t>
      </w:r>
      <w:r>
        <w:rPr>
          <w:color w:val="231F20"/>
          <w:spacing w:val="-13"/>
          <w:position w:val="1"/>
          <w:sz w:val="20"/>
        </w:rPr>
        <w:t> </w:t>
      </w:r>
      <w:r>
        <w:rPr>
          <w:color w:val="231F20"/>
          <w:position w:val="1"/>
          <w:sz w:val="20"/>
        </w:rPr>
        <w:t>qualified</w:t>
      </w:r>
      <w:r>
        <w:rPr>
          <w:color w:val="231F20"/>
          <w:spacing w:val="-13"/>
          <w:position w:val="1"/>
          <w:sz w:val="20"/>
        </w:rPr>
        <w:t> </w:t>
      </w:r>
      <w:r>
        <w:rPr>
          <w:color w:val="231F20"/>
          <w:position w:val="1"/>
          <w:sz w:val="20"/>
        </w:rPr>
        <w:t>education</w:t>
      </w:r>
      <w:r>
        <w:rPr>
          <w:color w:val="231F20"/>
          <w:spacing w:val="-14"/>
          <w:position w:val="1"/>
          <w:sz w:val="20"/>
        </w:rPr>
        <w:t> </w:t>
      </w:r>
      <w:r>
        <w:rPr>
          <w:color w:val="231F20"/>
          <w:position w:val="1"/>
          <w:sz w:val="20"/>
        </w:rPr>
        <w:t>expenses</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higher</w:t>
      </w:r>
      <w:r>
        <w:rPr>
          <w:color w:val="231F20"/>
          <w:spacing w:val="-13"/>
          <w:position w:val="1"/>
          <w:sz w:val="20"/>
        </w:rPr>
        <w:t> </w:t>
      </w:r>
      <w:r>
        <w:rPr>
          <w:color w:val="231F20"/>
          <w:position w:val="1"/>
          <w:sz w:val="20"/>
        </w:rPr>
        <w:t>edu- </w:t>
      </w:r>
      <w:r>
        <w:rPr>
          <w:color w:val="231F20"/>
          <w:spacing w:val="-2"/>
          <w:sz w:val="20"/>
        </w:rPr>
        <w:t>cation.</w:t>
      </w:r>
    </w:p>
    <w:p>
      <w:pPr>
        <w:pStyle w:val="ListParagraph"/>
        <w:numPr>
          <w:ilvl w:val="0"/>
          <w:numId w:val="10"/>
        </w:numPr>
        <w:tabs>
          <w:tab w:pos="458" w:val="left" w:leader="none"/>
          <w:tab w:pos="460" w:val="left" w:leader="none"/>
        </w:tabs>
        <w:spacing w:line="225" w:lineRule="auto" w:before="91" w:after="0"/>
        <w:ind w:left="460" w:right="368" w:hanging="221"/>
        <w:jc w:val="left"/>
        <w:rPr>
          <w:sz w:val="20"/>
        </w:rPr>
      </w:pPr>
      <w:r>
        <w:rPr>
          <w:color w:val="231F20"/>
          <w:position w:val="1"/>
          <w:sz w:val="20"/>
        </w:rPr>
        <w:t>You</w:t>
      </w:r>
      <w:r>
        <w:rPr>
          <w:color w:val="231F20"/>
          <w:spacing w:val="-14"/>
          <w:position w:val="1"/>
          <w:sz w:val="20"/>
        </w:rPr>
        <w:t> </w:t>
      </w:r>
      <w:r>
        <w:rPr>
          <w:color w:val="231F20"/>
          <w:position w:val="1"/>
          <w:sz w:val="20"/>
        </w:rPr>
        <w:t>pay</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education</w:t>
      </w:r>
      <w:r>
        <w:rPr>
          <w:color w:val="231F20"/>
          <w:spacing w:val="-14"/>
          <w:position w:val="1"/>
          <w:sz w:val="20"/>
        </w:rPr>
        <w:t> </w:t>
      </w:r>
      <w:r>
        <w:rPr>
          <w:color w:val="231F20"/>
          <w:position w:val="1"/>
          <w:sz w:val="20"/>
        </w:rPr>
        <w:t>expenses</w:t>
      </w:r>
      <w:r>
        <w:rPr>
          <w:color w:val="231F20"/>
          <w:spacing w:val="-13"/>
          <w:position w:val="1"/>
          <w:sz w:val="20"/>
        </w:rPr>
        <w:t> </w:t>
      </w:r>
      <w:r>
        <w:rPr>
          <w:color w:val="231F20"/>
          <w:position w:val="1"/>
          <w:sz w:val="20"/>
        </w:rPr>
        <w:t>for</w:t>
      </w:r>
      <w:r>
        <w:rPr>
          <w:color w:val="231F20"/>
          <w:spacing w:val="-13"/>
          <w:position w:val="1"/>
          <w:sz w:val="20"/>
        </w:rPr>
        <w:t> </w:t>
      </w:r>
      <w:r>
        <w:rPr>
          <w:color w:val="231F20"/>
          <w:position w:val="1"/>
          <w:sz w:val="20"/>
        </w:rPr>
        <w:t>an</w:t>
      </w:r>
      <w:r>
        <w:rPr>
          <w:color w:val="231F20"/>
          <w:spacing w:val="-13"/>
          <w:position w:val="1"/>
          <w:sz w:val="20"/>
        </w:rPr>
        <w:t> </w:t>
      </w:r>
      <w:r>
        <w:rPr>
          <w:color w:val="231F20"/>
          <w:position w:val="1"/>
          <w:sz w:val="20"/>
        </w:rPr>
        <w:t>eligible</w:t>
      </w:r>
      <w:r>
        <w:rPr>
          <w:color w:val="231F20"/>
          <w:spacing w:val="-14"/>
          <w:position w:val="1"/>
          <w:sz w:val="20"/>
        </w:rPr>
        <w:t> </w:t>
      </w:r>
      <w:r>
        <w:rPr>
          <w:color w:val="231F20"/>
          <w:position w:val="1"/>
          <w:sz w:val="20"/>
        </w:rPr>
        <w:t>stu- </w:t>
      </w:r>
      <w:r>
        <w:rPr>
          <w:color w:val="231F20"/>
          <w:spacing w:val="-2"/>
          <w:sz w:val="20"/>
        </w:rPr>
        <w:t>dent.</w:t>
      </w:r>
    </w:p>
    <w:p>
      <w:pPr>
        <w:pStyle w:val="ListParagraph"/>
        <w:numPr>
          <w:ilvl w:val="0"/>
          <w:numId w:val="10"/>
        </w:numPr>
        <w:tabs>
          <w:tab w:pos="458" w:val="left" w:leader="none"/>
          <w:tab w:pos="460" w:val="left" w:leader="none"/>
        </w:tabs>
        <w:spacing w:line="225" w:lineRule="auto" w:before="92" w:after="0"/>
        <w:ind w:left="460" w:right="149" w:hanging="221"/>
        <w:jc w:val="left"/>
        <w:rPr>
          <w:sz w:val="20"/>
        </w:rPr>
      </w:pPr>
      <w:r>
        <w:rPr>
          <w:color w:val="231F20"/>
          <w:position w:val="1"/>
          <w:sz w:val="20"/>
        </w:rPr>
        <w:t>The</w:t>
      </w:r>
      <w:r>
        <w:rPr>
          <w:color w:val="231F20"/>
          <w:spacing w:val="-14"/>
          <w:position w:val="1"/>
          <w:sz w:val="20"/>
        </w:rPr>
        <w:t> </w:t>
      </w:r>
      <w:r>
        <w:rPr>
          <w:color w:val="231F20"/>
          <w:position w:val="1"/>
          <w:sz w:val="20"/>
        </w:rPr>
        <w:t>eligible</w:t>
      </w:r>
      <w:r>
        <w:rPr>
          <w:color w:val="231F20"/>
          <w:spacing w:val="-13"/>
          <w:position w:val="1"/>
          <w:sz w:val="20"/>
        </w:rPr>
        <w:t> </w:t>
      </w:r>
      <w:r>
        <w:rPr>
          <w:color w:val="231F20"/>
          <w:position w:val="1"/>
          <w:sz w:val="20"/>
        </w:rPr>
        <w:t>student</w:t>
      </w:r>
      <w:r>
        <w:rPr>
          <w:color w:val="231F20"/>
          <w:spacing w:val="-13"/>
          <w:position w:val="1"/>
          <w:sz w:val="20"/>
        </w:rPr>
        <w:t> </w:t>
      </w:r>
      <w:r>
        <w:rPr>
          <w:color w:val="231F20"/>
          <w:position w:val="1"/>
          <w:sz w:val="20"/>
        </w:rPr>
        <w:t>is</w:t>
      </w:r>
      <w:r>
        <w:rPr>
          <w:color w:val="231F20"/>
          <w:spacing w:val="-14"/>
          <w:position w:val="1"/>
          <w:sz w:val="20"/>
        </w:rPr>
        <w:t> </w:t>
      </w:r>
      <w:r>
        <w:rPr>
          <w:color w:val="231F20"/>
          <w:position w:val="1"/>
          <w:sz w:val="20"/>
        </w:rPr>
        <w:t>either</w:t>
      </w:r>
      <w:r>
        <w:rPr>
          <w:color w:val="231F20"/>
          <w:spacing w:val="-13"/>
          <w:position w:val="1"/>
          <w:sz w:val="20"/>
        </w:rPr>
        <w:t> </w:t>
      </w:r>
      <w:r>
        <w:rPr>
          <w:color w:val="231F20"/>
          <w:position w:val="1"/>
          <w:sz w:val="20"/>
        </w:rPr>
        <w:t>yourself,</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spouse,</w:t>
      </w:r>
      <w:r>
        <w:rPr>
          <w:color w:val="231F20"/>
          <w:spacing w:val="-14"/>
          <w:position w:val="1"/>
          <w:sz w:val="20"/>
        </w:rPr>
        <w:t> </w:t>
      </w:r>
      <w:r>
        <w:rPr>
          <w:color w:val="231F20"/>
          <w:position w:val="1"/>
          <w:sz w:val="20"/>
        </w:rPr>
        <w:t>or </w:t>
      </w:r>
      <w:r>
        <w:rPr>
          <w:color w:val="231F20"/>
          <w:sz w:val="20"/>
        </w:rPr>
        <w:t>a dependent you claim on your tax return.</w:t>
      </w:r>
    </w:p>
    <w:p>
      <w:pPr>
        <w:pStyle w:val="BodyText"/>
        <w:spacing w:line="232" w:lineRule="auto" w:before="157"/>
        <w:ind w:right="38" w:firstLine="240"/>
        <w:jc w:val="both"/>
      </w:pPr>
      <w:r>
        <w:rPr>
          <w:rFonts w:ascii="Arial Black"/>
          <w:color w:val="231F20"/>
        </w:rPr>
        <w:t>Note.</w:t>
      </w:r>
      <w:r>
        <w:rPr>
          <w:rFonts w:ascii="Arial Black"/>
          <w:color w:val="231F20"/>
          <w:spacing w:val="-17"/>
        </w:rPr>
        <w:t> </w:t>
      </w:r>
      <w:r>
        <w:rPr>
          <w:color w:val="231F20"/>
        </w:rPr>
        <w:t>Qualified</w:t>
      </w:r>
      <w:r>
        <w:rPr>
          <w:color w:val="231F20"/>
          <w:spacing w:val="-13"/>
        </w:rPr>
        <w:t> </w:t>
      </w:r>
      <w:r>
        <w:rPr>
          <w:color w:val="231F20"/>
        </w:rPr>
        <w:t>education</w:t>
      </w:r>
      <w:r>
        <w:rPr>
          <w:color w:val="231F20"/>
          <w:spacing w:val="-14"/>
        </w:rPr>
        <w:t> </w:t>
      </w:r>
      <w:r>
        <w:rPr>
          <w:color w:val="231F20"/>
        </w:rPr>
        <w:t>expenses</w:t>
      </w:r>
      <w:r>
        <w:rPr>
          <w:color w:val="231F20"/>
          <w:spacing w:val="-13"/>
        </w:rPr>
        <w:t> </w:t>
      </w:r>
      <w:r>
        <w:rPr>
          <w:color w:val="231F20"/>
        </w:rPr>
        <w:t>paid</w:t>
      </w:r>
      <w:r>
        <w:rPr>
          <w:color w:val="231F20"/>
          <w:spacing w:val="-13"/>
        </w:rPr>
        <w:t> </w:t>
      </w:r>
      <w:r>
        <w:rPr>
          <w:color w:val="231F20"/>
        </w:rPr>
        <w:t>by</w:t>
      </w:r>
      <w:r>
        <w:rPr>
          <w:color w:val="231F20"/>
          <w:spacing w:val="-14"/>
        </w:rPr>
        <w:t> </w:t>
      </w:r>
      <w:r>
        <w:rPr>
          <w:color w:val="231F20"/>
        </w:rPr>
        <w:t>a</w:t>
      </w:r>
      <w:r>
        <w:rPr>
          <w:color w:val="231F20"/>
          <w:spacing w:val="-13"/>
        </w:rPr>
        <w:t> </w:t>
      </w:r>
      <w:r>
        <w:rPr>
          <w:color w:val="231F20"/>
        </w:rPr>
        <w:t>depend- ent</w:t>
      </w:r>
      <w:r>
        <w:rPr>
          <w:color w:val="231F20"/>
          <w:spacing w:val="-5"/>
        </w:rPr>
        <w:t> </w:t>
      </w:r>
      <w:r>
        <w:rPr>
          <w:color w:val="231F20"/>
        </w:rPr>
        <w:t>you</w:t>
      </w:r>
      <w:r>
        <w:rPr>
          <w:color w:val="231F20"/>
          <w:spacing w:val="-5"/>
        </w:rPr>
        <w:t> </w:t>
      </w:r>
      <w:r>
        <w:rPr>
          <w:color w:val="231F20"/>
        </w:rPr>
        <w:t>claim</w:t>
      </w:r>
      <w:r>
        <w:rPr>
          <w:color w:val="231F20"/>
          <w:spacing w:val="-5"/>
        </w:rPr>
        <w:t> </w:t>
      </w:r>
      <w:r>
        <w:rPr>
          <w:color w:val="231F20"/>
        </w:rPr>
        <w:t>on</w:t>
      </w:r>
      <w:r>
        <w:rPr>
          <w:color w:val="231F20"/>
          <w:spacing w:val="-5"/>
        </w:rPr>
        <w:t> </w:t>
      </w:r>
      <w:r>
        <w:rPr>
          <w:color w:val="231F20"/>
        </w:rPr>
        <w:t>your</w:t>
      </w:r>
      <w:r>
        <w:rPr>
          <w:color w:val="231F20"/>
          <w:spacing w:val="-5"/>
        </w:rPr>
        <w:t> </w:t>
      </w:r>
      <w:r>
        <w:rPr>
          <w:color w:val="231F20"/>
        </w:rPr>
        <w:t>tax</w:t>
      </w:r>
      <w:r>
        <w:rPr>
          <w:color w:val="231F20"/>
          <w:spacing w:val="-5"/>
        </w:rPr>
        <w:t> </w:t>
      </w:r>
      <w:r>
        <w:rPr>
          <w:color w:val="231F20"/>
        </w:rPr>
        <w:t>return,</w:t>
      </w:r>
      <w:r>
        <w:rPr>
          <w:color w:val="231F20"/>
          <w:spacing w:val="-5"/>
        </w:rPr>
        <w:t> </w:t>
      </w:r>
      <w:r>
        <w:rPr>
          <w:color w:val="231F20"/>
        </w:rPr>
        <w:t>or</w:t>
      </w:r>
      <w:r>
        <w:rPr>
          <w:color w:val="231F20"/>
          <w:spacing w:val="-5"/>
        </w:rPr>
        <w:t> </w:t>
      </w:r>
      <w:r>
        <w:rPr>
          <w:color w:val="231F20"/>
        </w:rPr>
        <w:t>by</w:t>
      </w:r>
      <w:r>
        <w:rPr>
          <w:color w:val="231F20"/>
          <w:spacing w:val="-5"/>
        </w:rPr>
        <w:t> </w:t>
      </w:r>
      <w:r>
        <w:rPr>
          <w:color w:val="231F20"/>
        </w:rPr>
        <w:t>a</w:t>
      </w:r>
      <w:r>
        <w:rPr>
          <w:color w:val="231F20"/>
          <w:spacing w:val="-5"/>
        </w:rPr>
        <w:t> </w:t>
      </w:r>
      <w:r>
        <w:rPr>
          <w:color w:val="231F20"/>
        </w:rPr>
        <w:t>third</w:t>
      </w:r>
      <w:r>
        <w:rPr>
          <w:color w:val="231F20"/>
          <w:spacing w:val="-5"/>
        </w:rPr>
        <w:t> </w:t>
      </w:r>
      <w:r>
        <w:rPr>
          <w:color w:val="231F20"/>
        </w:rPr>
        <w:t>party</w:t>
      </w:r>
      <w:r>
        <w:rPr>
          <w:color w:val="231F20"/>
          <w:spacing w:val="-5"/>
        </w:rPr>
        <w:t> </w:t>
      </w:r>
      <w:r>
        <w:rPr>
          <w:color w:val="231F20"/>
        </w:rPr>
        <w:t>for</w:t>
      </w:r>
      <w:r>
        <w:rPr>
          <w:color w:val="231F20"/>
          <w:spacing w:val="-5"/>
        </w:rPr>
        <w:t> </w:t>
      </w:r>
      <w:r>
        <w:rPr>
          <w:color w:val="231F20"/>
        </w:rPr>
        <w:t>that dependent, are considered paid by you.</w:t>
      </w:r>
    </w:p>
    <w:p>
      <w:pPr>
        <w:pStyle w:val="BodyText"/>
        <w:spacing w:line="208" w:lineRule="auto" w:before="179"/>
        <w:ind w:left="120" w:right="39" w:hanging="1"/>
        <w:jc w:val="both"/>
      </w:pPr>
      <w:r>
        <w:rPr>
          <w:rFonts w:ascii="Arial Black"/>
          <w:color w:val="231F20"/>
        </w:rPr>
        <w:t>Student</w:t>
      </w:r>
      <w:r>
        <w:rPr>
          <w:rFonts w:ascii="Arial Black"/>
          <w:color w:val="231F20"/>
          <w:spacing w:val="-9"/>
        </w:rPr>
        <w:t> </w:t>
      </w:r>
      <w:r>
        <w:rPr>
          <w:rFonts w:ascii="Arial Black"/>
          <w:color w:val="231F20"/>
        </w:rPr>
        <w:t>qualifications.</w:t>
      </w:r>
      <w:r>
        <w:rPr>
          <w:rFonts w:ascii="Arial Black"/>
          <w:color w:val="231F20"/>
          <w:spacing w:val="-17"/>
        </w:rPr>
        <w:t> </w:t>
      </w:r>
      <w:r>
        <w:rPr>
          <w:color w:val="231F20"/>
        </w:rPr>
        <w:t>Generally, you can claim the American opportunity credit for a student only if </w:t>
      </w:r>
      <w:r>
        <w:rPr>
          <w:rFonts w:ascii="Arial Black"/>
          <w:color w:val="231F20"/>
        </w:rPr>
        <w:t>all</w:t>
      </w:r>
      <w:r>
        <w:rPr>
          <w:rFonts w:ascii="Arial Black"/>
          <w:color w:val="231F20"/>
          <w:spacing w:val="-12"/>
        </w:rPr>
        <w:t> </w:t>
      </w:r>
      <w:r>
        <w:rPr>
          <w:color w:val="231F20"/>
        </w:rPr>
        <w:t>of the following four requirements are met.</w:t>
      </w:r>
    </w:p>
    <w:p>
      <w:pPr>
        <w:pStyle w:val="ListParagraph"/>
        <w:numPr>
          <w:ilvl w:val="0"/>
          <w:numId w:val="11"/>
        </w:numPr>
        <w:tabs>
          <w:tab w:pos="386" w:val="left" w:leader="none"/>
        </w:tabs>
        <w:spacing w:line="244" w:lineRule="auto" w:before="88" w:after="0"/>
        <w:ind w:left="386" w:right="157" w:hanging="267"/>
        <w:jc w:val="left"/>
        <w:rPr>
          <w:sz w:val="20"/>
        </w:rPr>
      </w:pPr>
      <w:r>
        <w:rPr/>
        <w:br w:type="column"/>
      </w:r>
      <w:r>
        <w:rPr>
          <w:color w:val="231F20"/>
          <w:sz w:val="20"/>
        </w:rPr>
        <w:t>As</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beginning</w:t>
      </w:r>
      <w:r>
        <w:rPr>
          <w:color w:val="231F20"/>
          <w:spacing w:val="-9"/>
          <w:sz w:val="20"/>
        </w:rPr>
        <w:t> </w:t>
      </w:r>
      <w:r>
        <w:rPr>
          <w:color w:val="231F20"/>
          <w:sz w:val="20"/>
        </w:rPr>
        <w:t>of</w:t>
      </w:r>
      <w:r>
        <w:rPr>
          <w:color w:val="231F20"/>
          <w:spacing w:val="-9"/>
          <w:sz w:val="20"/>
        </w:rPr>
        <w:t> </w:t>
      </w:r>
      <w:r>
        <w:rPr>
          <w:color w:val="231F20"/>
          <w:sz w:val="20"/>
        </w:rPr>
        <w:t>2024,</w:t>
      </w:r>
      <w:r>
        <w:rPr>
          <w:color w:val="231F20"/>
          <w:spacing w:val="-9"/>
          <w:sz w:val="20"/>
        </w:rPr>
        <w:t> </w:t>
      </w:r>
      <w:r>
        <w:rPr>
          <w:color w:val="231F20"/>
          <w:sz w:val="20"/>
        </w:rPr>
        <w:t>the</w:t>
      </w:r>
      <w:r>
        <w:rPr>
          <w:color w:val="231F20"/>
          <w:spacing w:val="-9"/>
          <w:sz w:val="20"/>
        </w:rPr>
        <w:t> </w:t>
      </w:r>
      <w:r>
        <w:rPr>
          <w:color w:val="231F20"/>
          <w:sz w:val="20"/>
        </w:rPr>
        <w:t>student</w:t>
      </w:r>
      <w:r>
        <w:rPr>
          <w:color w:val="231F20"/>
          <w:spacing w:val="-9"/>
          <w:sz w:val="20"/>
        </w:rPr>
        <w:t> </w:t>
      </w:r>
      <w:r>
        <w:rPr>
          <w:color w:val="231F20"/>
          <w:sz w:val="20"/>
        </w:rPr>
        <w:t>had</w:t>
      </w:r>
      <w:r>
        <w:rPr>
          <w:color w:val="231F20"/>
          <w:spacing w:val="-9"/>
          <w:sz w:val="20"/>
        </w:rPr>
        <w:t> </w:t>
      </w:r>
      <w:r>
        <w:rPr>
          <w:color w:val="231F20"/>
          <w:sz w:val="20"/>
        </w:rPr>
        <w:t>not</w:t>
      </w:r>
      <w:r>
        <w:rPr>
          <w:color w:val="231F20"/>
          <w:spacing w:val="-9"/>
          <w:sz w:val="20"/>
        </w:rPr>
        <w:t> </w:t>
      </w:r>
      <w:r>
        <w:rPr>
          <w:color w:val="231F20"/>
          <w:sz w:val="20"/>
        </w:rPr>
        <w:t>com- pleted the first 4 years of postsecondary education (generally, the freshman through senior years of col- lege),</w:t>
      </w:r>
      <w:r>
        <w:rPr>
          <w:color w:val="231F20"/>
          <w:spacing w:val="-1"/>
          <w:sz w:val="20"/>
        </w:rPr>
        <w:t> </w:t>
      </w:r>
      <w:r>
        <w:rPr>
          <w:color w:val="231F20"/>
          <w:sz w:val="20"/>
        </w:rPr>
        <w:t>as</w:t>
      </w:r>
      <w:r>
        <w:rPr>
          <w:color w:val="231F20"/>
          <w:spacing w:val="-1"/>
          <w:sz w:val="20"/>
        </w:rPr>
        <w:t> </w:t>
      </w:r>
      <w:r>
        <w:rPr>
          <w:color w:val="231F20"/>
          <w:sz w:val="20"/>
        </w:rPr>
        <w:t>determined</w:t>
      </w:r>
      <w:r>
        <w:rPr>
          <w:color w:val="231F20"/>
          <w:spacing w:val="-1"/>
          <w:sz w:val="20"/>
        </w:rPr>
        <w:t> </w:t>
      </w:r>
      <w:r>
        <w:rPr>
          <w:color w:val="231F20"/>
          <w:sz w:val="20"/>
        </w:rPr>
        <w:t>by</w:t>
      </w:r>
      <w:r>
        <w:rPr>
          <w:color w:val="231F20"/>
          <w:spacing w:val="-1"/>
          <w:sz w:val="20"/>
        </w:rPr>
        <w:t> </w:t>
      </w:r>
      <w:r>
        <w:rPr>
          <w:color w:val="231F20"/>
          <w:sz w:val="20"/>
        </w:rPr>
        <w:t>the</w:t>
      </w:r>
      <w:r>
        <w:rPr>
          <w:color w:val="231F20"/>
          <w:spacing w:val="-1"/>
          <w:sz w:val="20"/>
        </w:rPr>
        <w:t> </w:t>
      </w:r>
      <w:r>
        <w:rPr>
          <w:color w:val="231F20"/>
          <w:sz w:val="20"/>
        </w:rPr>
        <w:t>eligible</w:t>
      </w:r>
      <w:r>
        <w:rPr>
          <w:color w:val="231F20"/>
          <w:spacing w:val="-1"/>
          <w:sz w:val="20"/>
        </w:rPr>
        <w:t> </w:t>
      </w:r>
      <w:r>
        <w:rPr>
          <w:color w:val="231F20"/>
          <w:sz w:val="20"/>
        </w:rPr>
        <w:t>educational</w:t>
      </w:r>
      <w:r>
        <w:rPr>
          <w:color w:val="231F20"/>
          <w:spacing w:val="-1"/>
          <w:sz w:val="20"/>
        </w:rPr>
        <w:t> </w:t>
      </w:r>
      <w:r>
        <w:rPr>
          <w:color w:val="231F20"/>
          <w:sz w:val="20"/>
        </w:rPr>
        <w:t>insti- tution.</w:t>
      </w:r>
      <w:r>
        <w:rPr>
          <w:color w:val="231F20"/>
          <w:spacing w:val="-10"/>
          <w:sz w:val="20"/>
        </w:rPr>
        <w:t> </w:t>
      </w:r>
      <w:r>
        <w:rPr>
          <w:color w:val="231F20"/>
          <w:sz w:val="20"/>
        </w:rPr>
        <w:t>For</w:t>
      </w:r>
      <w:r>
        <w:rPr>
          <w:color w:val="231F20"/>
          <w:spacing w:val="-10"/>
          <w:sz w:val="20"/>
        </w:rPr>
        <w:t> </w:t>
      </w:r>
      <w:r>
        <w:rPr>
          <w:color w:val="231F20"/>
          <w:sz w:val="20"/>
        </w:rPr>
        <w:t>this</w:t>
      </w:r>
      <w:r>
        <w:rPr>
          <w:color w:val="231F20"/>
          <w:spacing w:val="-10"/>
          <w:sz w:val="20"/>
        </w:rPr>
        <w:t> </w:t>
      </w:r>
      <w:r>
        <w:rPr>
          <w:color w:val="231F20"/>
          <w:sz w:val="20"/>
        </w:rPr>
        <w:t>purpose,</w:t>
      </w:r>
      <w:r>
        <w:rPr>
          <w:color w:val="231F20"/>
          <w:spacing w:val="-10"/>
          <w:sz w:val="20"/>
        </w:rPr>
        <w:t> </w:t>
      </w:r>
      <w:r>
        <w:rPr>
          <w:color w:val="231F20"/>
          <w:sz w:val="20"/>
        </w:rPr>
        <w:t>don't</w:t>
      </w:r>
      <w:r>
        <w:rPr>
          <w:color w:val="231F20"/>
          <w:spacing w:val="-10"/>
          <w:sz w:val="20"/>
        </w:rPr>
        <w:t> </w:t>
      </w:r>
      <w:r>
        <w:rPr>
          <w:color w:val="231F20"/>
          <w:sz w:val="20"/>
        </w:rPr>
        <w:t>include</w:t>
      </w:r>
      <w:r>
        <w:rPr>
          <w:color w:val="231F20"/>
          <w:spacing w:val="-10"/>
          <w:sz w:val="20"/>
        </w:rPr>
        <w:t> </w:t>
      </w:r>
      <w:r>
        <w:rPr>
          <w:color w:val="231F20"/>
          <w:sz w:val="20"/>
        </w:rPr>
        <w:t>academic</w:t>
      </w:r>
      <w:r>
        <w:rPr>
          <w:color w:val="231F20"/>
          <w:spacing w:val="-10"/>
          <w:sz w:val="20"/>
        </w:rPr>
        <w:t> </w:t>
      </w:r>
      <w:r>
        <w:rPr>
          <w:color w:val="231F20"/>
          <w:sz w:val="20"/>
        </w:rPr>
        <w:t>credit awarded</w:t>
      </w:r>
      <w:r>
        <w:rPr>
          <w:color w:val="231F20"/>
          <w:spacing w:val="-11"/>
          <w:sz w:val="20"/>
        </w:rPr>
        <w:t> </w:t>
      </w:r>
      <w:r>
        <w:rPr>
          <w:color w:val="231F20"/>
          <w:sz w:val="20"/>
        </w:rPr>
        <w:t>solely</w:t>
      </w:r>
      <w:r>
        <w:rPr>
          <w:color w:val="231F20"/>
          <w:spacing w:val="-11"/>
          <w:sz w:val="20"/>
        </w:rPr>
        <w:t> </w:t>
      </w:r>
      <w:r>
        <w:rPr>
          <w:color w:val="231F20"/>
          <w:sz w:val="20"/>
        </w:rPr>
        <w:t>because</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student's</w:t>
      </w:r>
      <w:r>
        <w:rPr>
          <w:color w:val="231F20"/>
          <w:spacing w:val="-11"/>
          <w:sz w:val="20"/>
        </w:rPr>
        <w:t> </w:t>
      </w:r>
      <w:r>
        <w:rPr>
          <w:color w:val="231F20"/>
          <w:sz w:val="20"/>
        </w:rPr>
        <w:t>performance on proficiency examinations.</w:t>
      </w:r>
    </w:p>
    <w:p>
      <w:pPr>
        <w:pStyle w:val="ListParagraph"/>
        <w:numPr>
          <w:ilvl w:val="0"/>
          <w:numId w:val="11"/>
        </w:numPr>
        <w:tabs>
          <w:tab w:pos="386" w:val="left" w:leader="none"/>
        </w:tabs>
        <w:spacing w:line="244" w:lineRule="auto" w:before="114" w:after="0"/>
        <w:ind w:left="386" w:right="255" w:hanging="267"/>
        <w:jc w:val="left"/>
        <w:rPr>
          <w:sz w:val="20"/>
        </w:rPr>
      </w:pPr>
      <w:r>
        <w:rPr>
          <w:color w:val="231F20"/>
          <w:sz w:val="20"/>
        </w:rPr>
        <w:t>The American opportunity credit has not been claimed by you or anyone else (see below) for this student</w:t>
      </w:r>
      <w:r>
        <w:rPr>
          <w:color w:val="231F20"/>
          <w:spacing w:val="-11"/>
          <w:sz w:val="20"/>
        </w:rPr>
        <w:t> </w:t>
      </w:r>
      <w:r>
        <w:rPr>
          <w:color w:val="231F20"/>
          <w:sz w:val="20"/>
        </w:rPr>
        <w:t>for</w:t>
      </w:r>
      <w:r>
        <w:rPr>
          <w:color w:val="231F20"/>
          <w:spacing w:val="-11"/>
          <w:sz w:val="20"/>
        </w:rPr>
        <w:t> </w:t>
      </w:r>
      <w:r>
        <w:rPr>
          <w:color w:val="231F20"/>
          <w:sz w:val="20"/>
        </w:rPr>
        <w:t>any</w:t>
      </w:r>
      <w:r>
        <w:rPr>
          <w:color w:val="231F20"/>
          <w:spacing w:val="-11"/>
          <w:sz w:val="20"/>
        </w:rPr>
        <w:t> </w:t>
      </w:r>
      <w:r>
        <w:rPr>
          <w:color w:val="231F20"/>
          <w:sz w:val="20"/>
        </w:rPr>
        <w:t>4</w:t>
      </w:r>
      <w:r>
        <w:rPr>
          <w:color w:val="231F20"/>
          <w:spacing w:val="-11"/>
          <w:sz w:val="20"/>
        </w:rPr>
        <w:t> </w:t>
      </w:r>
      <w:r>
        <w:rPr>
          <w:color w:val="231F20"/>
          <w:sz w:val="20"/>
        </w:rPr>
        <w:t>tax</w:t>
      </w:r>
      <w:r>
        <w:rPr>
          <w:color w:val="231F20"/>
          <w:spacing w:val="-11"/>
          <w:sz w:val="20"/>
        </w:rPr>
        <w:t> </w:t>
      </w:r>
      <w:r>
        <w:rPr>
          <w:color w:val="231F20"/>
          <w:sz w:val="20"/>
        </w:rPr>
        <w:t>years</w:t>
      </w:r>
      <w:r>
        <w:rPr>
          <w:color w:val="231F20"/>
          <w:spacing w:val="-11"/>
          <w:sz w:val="20"/>
        </w:rPr>
        <w:t> </w:t>
      </w:r>
      <w:r>
        <w:rPr>
          <w:color w:val="231F20"/>
          <w:sz w:val="20"/>
        </w:rPr>
        <w:t>before</w:t>
      </w:r>
      <w:r>
        <w:rPr>
          <w:color w:val="231F20"/>
          <w:spacing w:val="-11"/>
          <w:sz w:val="20"/>
        </w:rPr>
        <w:t> </w:t>
      </w:r>
      <w:r>
        <w:rPr>
          <w:color w:val="231F20"/>
          <w:sz w:val="20"/>
        </w:rPr>
        <w:t>2024.</w:t>
      </w:r>
      <w:r>
        <w:rPr>
          <w:color w:val="231F20"/>
          <w:spacing w:val="-11"/>
          <w:sz w:val="20"/>
        </w:rPr>
        <w:t> </w:t>
      </w:r>
      <w:r>
        <w:rPr>
          <w:color w:val="231F20"/>
          <w:sz w:val="20"/>
        </w:rPr>
        <w:t>If</w:t>
      </w:r>
      <w:r>
        <w:rPr>
          <w:color w:val="231F20"/>
          <w:spacing w:val="-11"/>
          <w:sz w:val="20"/>
        </w:rPr>
        <w:t> </w:t>
      </w:r>
      <w:r>
        <w:rPr>
          <w:color w:val="231F20"/>
          <w:sz w:val="20"/>
        </w:rPr>
        <w:t>the</w:t>
      </w:r>
      <w:r>
        <w:rPr>
          <w:color w:val="231F20"/>
          <w:spacing w:val="-11"/>
          <w:sz w:val="20"/>
        </w:rPr>
        <w:t> </w:t>
      </w:r>
      <w:r>
        <w:rPr>
          <w:color w:val="231F20"/>
          <w:sz w:val="20"/>
        </w:rPr>
        <w:t>Ameri- can</w:t>
      </w:r>
      <w:r>
        <w:rPr>
          <w:color w:val="231F20"/>
          <w:spacing w:val="-2"/>
          <w:sz w:val="20"/>
        </w:rPr>
        <w:t> </w:t>
      </w:r>
      <w:r>
        <w:rPr>
          <w:color w:val="231F20"/>
          <w:sz w:val="20"/>
        </w:rPr>
        <w:t>opportunity</w:t>
      </w:r>
      <w:r>
        <w:rPr>
          <w:color w:val="231F20"/>
          <w:spacing w:val="-2"/>
          <w:sz w:val="20"/>
        </w:rPr>
        <w:t> </w:t>
      </w:r>
      <w:r>
        <w:rPr>
          <w:color w:val="231F20"/>
          <w:sz w:val="20"/>
        </w:rPr>
        <w:t>credit</w:t>
      </w:r>
      <w:r>
        <w:rPr>
          <w:color w:val="231F20"/>
          <w:spacing w:val="-2"/>
          <w:sz w:val="20"/>
        </w:rPr>
        <w:t> </w:t>
      </w:r>
      <w:r>
        <w:rPr>
          <w:color w:val="231F20"/>
          <w:sz w:val="20"/>
        </w:rPr>
        <w:t>has</w:t>
      </w:r>
      <w:r>
        <w:rPr>
          <w:color w:val="231F20"/>
          <w:spacing w:val="-2"/>
          <w:sz w:val="20"/>
        </w:rPr>
        <w:t> </w:t>
      </w:r>
      <w:r>
        <w:rPr>
          <w:color w:val="231F20"/>
          <w:sz w:val="20"/>
        </w:rPr>
        <w:t>been</w:t>
      </w:r>
      <w:r>
        <w:rPr>
          <w:color w:val="231F20"/>
          <w:spacing w:val="-2"/>
          <w:sz w:val="20"/>
        </w:rPr>
        <w:t> </w:t>
      </w:r>
      <w:r>
        <w:rPr>
          <w:color w:val="231F20"/>
          <w:sz w:val="20"/>
        </w:rPr>
        <w:t>claimed</w:t>
      </w:r>
      <w:r>
        <w:rPr>
          <w:color w:val="231F20"/>
          <w:spacing w:val="-2"/>
          <w:sz w:val="20"/>
        </w:rPr>
        <w:t> </w:t>
      </w:r>
      <w:r>
        <w:rPr>
          <w:color w:val="231F20"/>
          <w:sz w:val="20"/>
        </w:rPr>
        <w:t>for</w:t>
      </w:r>
      <w:r>
        <w:rPr>
          <w:color w:val="231F20"/>
          <w:spacing w:val="-2"/>
          <w:sz w:val="20"/>
        </w:rPr>
        <w:t> </w:t>
      </w:r>
      <w:r>
        <w:rPr>
          <w:color w:val="231F20"/>
          <w:sz w:val="20"/>
        </w:rPr>
        <w:t>this</w:t>
      </w:r>
      <w:r>
        <w:rPr>
          <w:color w:val="231F20"/>
          <w:spacing w:val="-2"/>
          <w:sz w:val="20"/>
        </w:rPr>
        <w:t> </w:t>
      </w:r>
      <w:r>
        <w:rPr>
          <w:color w:val="231F20"/>
          <w:sz w:val="20"/>
        </w:rPr>
        <w:t>stu- dent</w:t>
      </w:r>
      <w:r>
        <w:rPr>
          <w:color w:val="231F20"/>
          <w:spacing w:val="-13"/>
          <w:sz w:val="20"/>
        </w:rPr>
        <w:t> </w:t>
      </w:r>
      <w:r>
        <w:rPr>
          <w:color w:val="231F20"/>
          <w:sz w:val="20"/>
        </w:rPr>
        <w:t>for</w:t>
      </w:r>
      <w:r>
        <w:rPr>
          <w:color w:val="231F20"/>
          <w:spacing w:val="-13"/>
          <w:sz w:val="20"/>
        </w:rPr>
        <w:t> </w:t>
      </w:r>
      <w:r>
        <w:rPr>
          <w:color w:val="231F20"/>
          <w:sz w:val="20"/>
        </w:rPr>
        <w:t>any</w:t>
      </w:r>
      <w:r>
        <w:rPr>
          <w:color w:val="231F20"/>
          <w:spacing w:val="-13"/>
          <w:sz w:val="20"/>
        </w:rPr>
        <w:t> </w:t>
      </w:r>
      <w:r>
        <w:rPr>
          <w:color w:val="231F20"/>
          <w:sz w:val="20"/>
        </w:rPr>
        <w:t>3</w:t>
      </w:r>
      <w:r>
        <w:rPr>
          <w:color w:val="231F20"/>
          <w:spacing w:val="-13"/>
          <w:sz w:val="20"/>
        </w:rPr>
        <w:t> </w:t>
      </w:r>
      <w:r>
        <w:rPr>
          <w:color w:val="231F20"/>
          <w:sz w:val="20"/>
        </w:rPr>
        <w:t>or</w:t>
      </w:r>
      <w:r>
        <w:rPr>
          <w:color w:val="231F20"/>
          <w:spacing w:val="-13"/>
          <w:sz w:val="20"/>
        </w:rPr>
        <w:t> </w:t>
      </w:r>
      <w:r>
        <w:rPr>
          <w:color w:val="231F20"/>
          <w:sz w:val="20"/>
        </w:rPr>
        <w:t>fewer</w:t>
      </w:r>
      <w:r>
        <w:rPr>
          <w:color w:val="231F20"/>
          <w:spacing w:val="-13"/>
          <w:sz w:val="20"/>
        </w:rPr>
        <w:t> </w:t>
      </w:r>
      <w:r>
        <w:rPr>
          <w:color w:val="231F20"/>
          <w:sz w:val="20"/>
        </w:rPr>
        <w:t>tax</w:t>
      </w:r>
      <w:r>
        <w:rPr>
          <w:color w:val="231F20"/>
          <w:spacing w:val="-13"/>
          <w:sz w:val="20"/>
        </w:rPr>
        <w:t> </w:t>
      </w:r>
      <w:r>
        <w:rPr>
          <w:color w:val="231F20"/>
          <w:sz w:val="20"/>
        </w:rPr>
        <w:t>years</w:t>
      </w:r>
      <w:r>
        <w:rPr>
          <w:color w:val="231F20"/>
          <w:spacing w:val="-13"/>
          <w:sz w:val="20"/>
        </w:rPr>
        <w:t> </w:t>
      </w:r>
      <w:r>
        <w:rPr>
          <w:color w:val="231F20"/>
          <w:sz w:val="20"/>
        </w:rPr>
        <w:t>before</w:t>
      </w:r>
      <w:r>
        <w:rPr>
          <w:color w:val="231F20"/>
          <w:spacing w:val="-13"/>
          <w:sz w:val="20"/>
        </w:rPr>
        <w:t> </w:t>
      </w:r>
      <w:r>
        <w:rPr>
          <w:color w:val="231F20"/>
          <w:sz w:val="20"/>
        </w:rPr>
        <w:t>2024,</w:t>
      </w:r>
      <w:r>
        <w:rPr>
          <w:color w:val="231F20"/>
          <w:spacing w:val="-13"/>
          <w:sz w:val="20"/>
        </w:rPr>
        <w:t> </w:t>
      </w:r>
      <w:r>
        <w:rPr>
          <w:color w:val="231F20"/>
          <w:sz w:val="20"/>
        </w:rPr>
        <w:t>this</w:t>
      </w:r>
      <w:r>
        <w:rPr>
          <w:color w:val="231F20"/>
          <w:spacing w:val="-13"/>
          <w:sz w:val="20"/>
        </w:rPr>
        <w:t> </w:t>
      </w:r>
      <w:r>
        <w:rPr>
          <w:color w:val="231F20"/>
          <w:sz w:val="20"/>
        </w:rPr>
        <w:t>re- quirement is met.</w:t>
      </w:r>
    </w:p>
    <w:p>
      <w:pPr>
        <w:pStyle w:val="ListParagraph"/>
        <w:numPr>
          <w:ilvl w:val="0"/>
          <w:numId w:val="11"/>
        </w:numPr>
        <w:tabs>
          <w:tab w:pos="386" w:val="left" w:leader="none"/>
        </w:tabs>
        <w:spacing w:line="244" w:lineRule="auto" w:before="114" w:after="0"/>
        <w:ind w:left="386" w:right="312" w:hanging="267"/>
        <w:jc w:val="left"/>
        <w:rPr>
          <w:sz w:val="20"/>
        </w:rPr>
      </w:pPr>
      <w:r>
        <w:rPr>
          <w:color w:val="231F20"/>
          <w:sz w:val="20"/>
        </w:rPr>
        <w:t>For</w:t>
      </w:r>
      <w:r>
        <w:rPr>
          <w:color w:val="231F20"/>
          <w:spacing w:val="-12"/>
          <w:sz w:val="20"/>
        </w:rPr>
        <w:t> </w:t>
      </w:r>
      <w:r>
        <w:rPr>
          <w:color w:val="231F20"/>
          <w:sz w:val="20"/>
        </w:rPr>
        <w:t>at</w:t>
      </w:r>
      <w:r>
        <w:rPr>
          <w:color w:val="231F20"/>
          <w:spacing w:val="-12"/>
          <w:sz w:val="20"/>
        </w:rPr>
        <w:t> </w:t>
      </w:r>
      <w:r>
        <w:rPr>
          <w:color w:val="231F20"/>
          <w:sz w:val="20"/>
        </w:rPr>
        <w:t>least</w:t>
      </w:r>
      <w:r>
        <w:rPr>
          <w:color w:val="231F20"/>
          <w:spacing w:val="-12"/>
          <w:sz w:val="20"/>
        </w:rPr>
        <w:t> </w:t>
      </w:r>
      <w:r>
        <w:rPr>
          <w:color w:val="231F20"/>
          <w:sz w:val="20"/>
        </w:rPr>
        <w:t>one</w:t>
      </w:r>
      <w:r>
        <w:rPr>
          <w:color w:val="231F20"/>
          <w:spacing w:val="-12"/>
          <w:sz w:val="20"/>
        </w:rPr>
        <w:t> </w:t>
      </w:r>
      <w:r>
        <w:rPr>
          <w:color w:val="231F20"/>
          <w:sz w:val="20"/>
        </w:rPr>
        <w:t>academic</w:t>
      </w:r>
      <w:r>
        <w:rPr>
          <w:color w:val="231F20"/>
          <w:spacing w:val="-12"/>
          <w:sz w:val="20"/>
        </w:rPr>
        <w:t> </w:t>
      </w:r>
      <w:r>
        <w:rPr>
          <w:color w:val="231F20"/>
          <w:sz w:val="20"/>
        </w:rPr>
        <w:t>period</w:t>
      </w:r>
      <w:r>
        <w:rPr>
          <w:color w:val="231F20"/>
          <w:spacing w:val="-12"/>
          <w:sz w:val="20"/>
        </w:rPr>
        <w:t> </w:t>
      </w:r>
      <w:r>
        <w:rPr>
          <w:color w:val="231F20"/>
          <w:sz w:val="20"/>
        </w:rPr>
        <w:t>beginning</w:t>
      </w:r>
      <w:r>
        <w:rPr>
          <w:color w:val="231F20"/>
          <w:spacing w:val="-12"/>
          <w:sz w:val="20"/>
        </w:rPr>
        <w:t> </w:t>
      </w:r>
      <w:r>
        <w:rPr>
          <w:color w:val="231F20"/>
          <w:sz w:val="20"/>
        </w:rPr>
        <w:t>(or</w:t>
      </w:r>
      <w:r>
        <w:rPr>
          <w:color w:val="231F20"/>
          <w:spacing w:val="-12"/>
          <w:sz w:val="20"/>
        </w:rPr>
        <w:t> </w:t>
      </w:r>
      <w:r>
        <w:rPr>
          <w:color w:val="231F20"/>
          <w:sz w:val="20"/>
        </w:rPr>
        <w:t>trea- ted as beginning) in 2024, the student both:</w:t>
      </w:r>
    </w:p>
    <w:p>
      <w:pPr>
        <w:pStyle w:val="ListParagraph"/>
        <w:numPr>
          <w:ilvl w:val="1"/>
          <w:numId w:val="11"/>
        </w:numPr>
        <w:tabs>
          <w:tab w:pos="694" w:val="left" w:leader="none"/>
          <w:tab w:pos="696" w:val="left" w:leader="none"/>
        </w:tabs>
        <w:spacing w:line="244" w:lineRule="auto" w:before="118" w:after="0"/>
        <w:ind w:left="696" w:right="234" w:hanging="266"/>
        <w:jc w:val="left"/>
        <w:rPr>
          <w:sz w:val="20"/>
        </w:rPr>
      </w:pPr>
      <w:r>
        <w:rPr>
          <w:color w:val="231F20"/>
          <w:sz w:val="20"/>
        </w:rPr>
        <w:t>Was</w:t>
      </w:r>
      <w:r>
        <w:rPr>
          <w:color w:val="231F20"/>
          <w:spacing w:val="-12"/>
          <w:sz w:val="20"/>
        </w:rPr>
        <w:t> </w:t>
      </w:r>
      <w:r>
        <w:rPr>
          <w:color w:val="231F20"/>
          <w:sz w:val="20"/>
        </w:rPr>
        <w:t>enrolled</w:t>
      </w:r>
      <w:r>
        <w:rPr>
          <w:color w:val="231F20"/>
          <w:spacing w:val="-12"/>
          <w:sz w:val="20"/>
        </w:rPr>
        <w:t> </w:t>
      </w:r>
      <w:r>
        <w:rPr>
          <w:color w:val="231F20"/>
          <w:sz w:val="20"/>
        </w:rPr>
        <w:t>in</w:t>
      </w:r>
      <w:r>
        <w:rPr>
          <w:color w:val="231F20"/>
          <w:spacing w:val="-12"/>
          <w:sz w:val="20"/>
        </w:rPr>
        <w:t> </w:t>
      </w:r>
      <w:r>
        <w:rPr>
          <w:color w:val="231F20"/>
          <w:sz w:val="20"/>
        </w:rPr>
        <w:t>a</w:t>
      </w:r>
      <w:r>
        <w:rPr>
          <w:color w:val="231F20"/>
          <w:spacing w:val="-12"/>
          <w:sz w:val="20"/>
        </w:rPr>
        <w:t> </w:t>
      </w:r>
      <w:r>
        <w:rPr>
          <w:color w:val="231F20"/>
          <w:sz w:val="20"/>
        </w:rPr>
        <w:t>program</w:t>
      </w:r>
      <w:r>
        <w:rPr>
          <w:color w:val="231F20"/>
          <w:spacing w:val="-12"/>
          <w:sz w:val="20"/>
        </w:rPr>
        <w:t> </w:t>
      </w:r>
      <w:r>
        <w:rPr>
          <w:color w:val="231F20"/>
          <w:sz w:val="20"/>
        </w:rPr>
        <w:t>that</w:t>
      </w:r>
      <w:r>
        <w:rPr>
          <w:color w:val="231F20"/>
          <w:spacing w:val="-12"/>
          <w:sz w:val="20"/>
        </w:rPr>
        <w:t> </w:t>
      </w:r>
      <w:r>
        <w:rPr>
          <w:color w:val="231F20"/>
          <w:sz w:val="20"/>
        </w:rPr>
        <w:t>leads</w:t>
      </w:r>
      <w:r>
        <w:rPr>
          <w:color w:val="231F20"/>
          <w:spacing w:val="-12"/>
          <w:sz w:val="20"/>
        </w:rPr>
        <w:t> </w:t>
      </w:r>
      <w:r>
        <w:rPr>
          <w:color w:val="231F20"/>
          <w:sz w:val="20"/>
        </w:rPr>
        <w:t>to</w:t>
      </w:r>
      <w:r>
        <w:rPr>
          <w:color w:val="231F20"/>
          <w:spacing w:val="-12"/>
          <w:sz w:val="20"/>
        </w:rPr>
        <w:t> </w:t>
      </w:r>
      <w:r>
        <w:rPr>
          <w:color w:val="231F20"/>
          <w:sz w:val="20"/>
        </w:rPr>
        <w:t>a</w:t>
      </w:r>
      <w:r>
        <w:rPr>
          <w:color w:val="231F20"/>
          <w:spacing w:val="-12"/>
          <w:sz w:val="20"/>
        </w:rPr>
        <w:t> </w:t>
      </w:r>
      <w:r>
        <w:rPr>
          <w:color w:val="231F20"/>
          <w:sz w:val="20"/>
        </w:rPr>
        <w:t>degree, certificate, or other recognized educational cre- dential; and</w:t>
      </w:r>
    </w:p>
    <w:p>
      <w:pPr>
        <w:pStyle w:val="ListParagraph"/>
        <w:numPr>
          <w:ilvl w:val="1"/>
          <w:numId w:val="11"/>
        </w:numPr>
        <w:tabs>
          <w:tab w:pos="694" w:val="left" w:leader="none"/>
          <w:tab w:pos="696" w:val="left" w:leader="none"/>
        </w:tabs>
        <w:spacing w:line="244" w:lineRule="auto" w:before="118" w:after="0"/>
        <w:ind w:left="696" w:right="175" w:hanging="261"/>
        <w:jc w:val="both"/>
        <w:rPr>
          <w:sz w:val="20"/>
        </w:rPr>
      </w:pPr>
      <w:r>
        <w:rPr>
          <w:color w:val="231F20"/>
          <w:sz w:val="20"/>
        </w:rPr>
        <w:t>Carried</w:t>
      </w:r>
      <w:r>
        <w:rPr>
          <w:color w:val="231F20"/>
          <w:spacing w:val="-14"/>
          <w:sz w:val="20"/>
        </w:rPr>
        <w:t> </w:t>
      </w:r>
      <w:r>
        <w:rPr>
          <w:color w:val="231F20"/>
          <w:sz w:val="20"/>
        </w:rPr>
        <w:t>at</w:t>
      </w:r>
      <w:r>
        <w:rPr>
          <w:color w:val="231F20"/>
          <w:spacing w:val="-13"/>
          <w:sz w:val="20"/>
        </w:rPr>
        <w:t> </w:t>
      </w:r>
      <w:r>
        <w:rPr>
          <w:color w:val="231F20"/>
          <w:sz w:val="20"/>
        </w:rPr>
        <w:t>least</w:t>
      </w:r>
      <w:r>
        <w:rPr>
          <w:color w:val="231F20"/>
          <w:spacing w:val="-13"/>
          <w:sz w:val="20"/>
        </w:rPr>
        <w:t> </w:t>
      </w:r>
      <w:r>
        <w:rPr>
          <w:color w:val="231F20"/>
          <w:sz w:val="20"/>
        </w:rPr>
        <w:t>one-half</w:t>
      </w:r>
      <w:r>
        <w:rPr>
          <w:color w:val="231F20"/>
          <w:spacing w:val="-14"/>
          <w:sz w:val="20"/>
        </w:rPr>
        <w:t> </w:t>
      </w:r>
      <w:r>
        <w:rPr>
          <w:color w:val="231F20"/>
          <w:sz w:val="20"/>
        </w:rPr>
        <w:t>the</w:t>
      </w:r>
      <w:r>
        <w:rPr>
          <w:color w:val="231F20"/>
          <w:spacing w:val="-13"/>
          <w:sz w:val="20"/>
        </w:rPr>
        <w:t> </w:t>
      </w:r>
      <w:r>
        <w:rPr>
          <w:color w:val="231F20"/>
          <w:sz w:val="20"/>
        </w:rPr>
        <w:t>normal</w:t>
      </w:r>
      <w:r>
        <w:rPr>
          <w:color w:val="231F20"/>
          <w:spacing w:val="-13"/>
          <w:sz w:val="20"/>
        </w:rPr>
        <w:t> </w:t>
      </w:r>
      <w:r>
        <w:rPr>
          <w:color w:val="231F20"/>
          <w:sz w:val="20"/>
        </w:rPr>
        <w:t>full-time</w:t>
      </w:r>
      <w:r>
        <w:rPr>
          <w:color w:val="231F20"/>
          <w:spacing w:val="-13"/>
          <w:sz w:val="20"/>
        </w:rPr>
        <w:t> </w:t>
      </w:r>
      <w:r>
        <w:rPr>
          <w:color w:val="231F20"/>
          <w:sz w:val="20"/>
        </w:rPr>
        <w:t>work- load for their course of study.</w:t>
      </w:r>
    </w:p>
    <w:p>
      <w:pPr>
        <w:pStyle w:val="BodyText"/>
        <w:spacing w:line="244" w:lineRule="auto"/>
        <w:ind w:left="696" w:right="117" w:firstLine="240"/>
        <w:jc w:val="both"/>
      </w:pPr>
      <w:r>
        <w:rPr>
          <w:color w:val="231F20"/>
        </w:rPr>
        <w:t>The</w:t>
      </w:r>
      <w:r>
        <w:rPr>
          <w:color w:val="231F20"/>
          <w:spacing w:val="40"/>
        </w:rPr>
        <w:t> </w:t>
      </w:r>
      <w:r>
        <w:rPr>
          <w:color w:val="231F20"/>
        </w:rPr>
        <w:t>standard</w:t>
      </w:r>
      <w:r>
        <w:rPr>
          <w:color w:val="231F20"/>
          <w:spacing w:val="40"/>
        </w:rPr>
        <w:t> </w:t>
      </w:r>
      <w:r>
        <w:rPr>
          <w:color w:val="231F20"/>
        </w:rPr>
        <w:t>for</w:t>
      </w:r>
      <w:r>
        <w:rPr>
          <w:color w:val="231F20"/>
          <w:spacing w:val="40"/>
        </w:rPr>
        <w:t> </w:t>
      </w:r>
      <w:r>
        <w:rPr>
          <w:color w:val="231F20"/>
        </w:rPr>
        <w:t>what</w:t>
      </w:r>
      <w:r>
        <w:rPr>
          <w:color w:val="231F20"/>
          <w:spacing w:val="40"/>
        </w:rPr>
        <w:t> </w:t>
      </w:r>
      <w:r>
        <w:rPr>
          <w:color w:val="231F20"/>
        </w:rPr>
        <w:t>is</w:t>
      </w:r>
      <w:r>
        <w:rPr>
          <w:color w:val="231F20"/>
          <w:spacing w:val="40"/>
        </w:rPr>
        <w:t> </w:t>
      </w:r>
      <w:r>
        <w:rPr>
          <w:color w:val="231F20"/>
        </w:rPr>
        <w:t>half</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normal full-time workload is determined by each eligible educational</w:t>
      </w:r>
      <w:r>
        <w:rPr>
          <w:color w:val="231F20"/>
          <w:spacing w:val="-14"/>
        </w:rPr>
        <w:t> </w:t>
      </w:r>
      <w:r>
        <w:rPr>
          <w:color w:val="231F20"/>
        </w:rPr>
        <w:t>institution.</w:t>
      </w:r>
      <w:r>
        <w:rPr>
          <w:color w:val="231F20"/>
          <w:spacing w:val="-13"/>
        </w:rPr>
        <w:t> </w:t>
      </w:r>
      <w:r>
        <w:rPr>
          <w:color w:val="231F20"/>
        </w:rPr>
        <w:t>However,</w:t>
      </w:r>
      <w:r>
        <w:rPr>
          <w:color w:val="231F20"/>
          <w:spacing w:val="-13"/>
        </w:rPr>
        <w:t> </w:t>
      </w:r>
      <w:r>
        <w:rPr>
          <w:color w:val="231F20"/>
        </w:rPr>
        <w:t>the</w:t>
      </w:r>
      <w:r>
        <w:rPr>
          <w:color w:val="231F20"/>
          <w:spacing w:val="-14"/>
        </w:rPr>
        <w:t> </w:t>
      </w:r>
      <w:r>
        <w:rPr>
          <w:color w:val="231F20"/>
        </w:rPr>
        <w:t>standard</w:t>
      </w:r>
      <w:r>
        <w:rPr>
          <w:color w:val="231F20"/>
          <w:spacing w:val="-13"/>
        </w:rPr>
        <w:t> </w:t>
      </w:r>
      <w:r>
        <w:rPr>
          <w:color w:val="231F20"/>
        </w:rPr>
        <w:t>may not</w:t>
      </w:r>
      <w:r>
        <w:rPr>
          <w:color w:val="231F20"/>
          <w:spacing w:val="5"/>
        </w:rPr>
        <w:t> </w:t>
      </w:r>
      <w:r>
        <w:rPr>
          <w:color w:val="231F20"/>
        </w:rPr>
        <w:t>be</w:t>
      </w:r>
      <w:r>
        <w:rPr>
          <w:color w:val="231F20"/>
          <w:spacing w:val="6"/>
        </w:rPr>
        <w:t> </w:t>
      </w:r>
      <w:r>
        <w:rPr>
          <w:color w:val="231F20"/>
        </w:rPr>
        <w:t>lower</w:t>
      </w:r>
      <w:r>
        <w:rPr>
          <w:color w:val="231F20"/>
          <w:spacing w:val="6"/>
        </w:rPr>
        <w:t> </w:t>
      </w:r>
      <w:r>
        <w:rPr>
          <w:color w:val="231F20"/>
        </w:rPr>
        <w:t>than</w:t>
      </w:r>
      <w:r>
        <w:rPr>
          <w:color w:val="231F20"/>
          <w:spacing w:val="6"/>
        </w:rPr>
        <w:t> </w:t>
      </w:r>
      <w:r>
        <w:rPr>
          <w:color w:val="231F20"/>
        </w:rPr>
        <w:t>any</w:t>
      </w:r>
      <w:r>
        <w:rPr>
          <w:color w:val="231F20"/>
          <w:spacing w:val="6"/>
        </w:rPr>
        <w:t> </w:t>
      </w:r>
      <w:r>
        <w:rPr>
          <w:color w:val="231F20"/>
        </w:rPr>
        <w:t>of</w:t>
      </w:r>
      <w:r>
        <w:rPr>
          <w:color w:val="231F20"/>
          <w:spacing w:val="6"/>
        </w:rPr>
        <w:t> </w:t>
      </w:r>
      <w:r>
        <w:rPr>
          <w:color w:val="231F20"/>
        </w:rPr>
        <w:t>those</w:t>
      </w:r>
      <w:r>
        <w:rPr>
          <w:color w:val="231F20"/>
          <w:spacing w:val="6"/>
        </w:rPr>
        <w:t> </w:t>
      </w:r>
      <w:r>
        <w:rPr>
          <w:color w:val="231F20"/>
        </w:rPr>
        <w:t>established</w:t>
      </w:r>
      <w:r>
        <w:rPr>
          <w:color w:val="231F20"/>
          <w:spacing w:val="6"/>
        </w:rPr>
        <w:t> </w:t>
      </w:r>
      <w:r>
        <w:rPr>
          <w:color w:val="231F20"/>
        </w:rPr>
        <w:t>by</w:t>
      </w:r>
      <w:r>
        <w:rPr>
          <w:color w:val="231F20"/>
          <w:spacing w:val="6"/>
        </w:rPr>
        <w:t> </w:t>
      </w:r>
      <w:r>
        <w:rPr>
          <w:color w:val="231F20"/>
          <w:spacing w:val="-5"/>
        </w:rPr>
        <w:t>the</w:t>
      </w:r>
    </w:p>
    <w:p>
      <w:pPr>
        <w:pStyle w:val="BodyText"/>
        <w:spacing w:line="244" w:lineRule="auto"/>
        <w:ind w:left="696" w:right="117" w:hanging="1"/>
        <w:jc w:val="both"/>
      </w:pPr>
      <w:r>
        <w:rPr>
          <w:color w:val="231F20"/>
        </w:rPr>
        <w:t>U.S. Department of Education under the Higher Education Act of 1965.</w:t>
      </w:r>
    </w:p>
    <w:p>
      <w:pPr>
        <w:pStyle w:val="BodyText"/>
        <w:spacing w:after="0" w:line="244" w:lineRule="auto"/>
        <w:jc w:val="both"/>
        <w:sectPr>
          <w:type w:val="continuous"/>
          <w:pgSz w:w="12240" w:h="15840"/>
          <w:pgMar w:header="0" w:footer="656" w:top="480" w:bottom="280" w:left="720" w:right="720"/>
          <w:cols w:num="2" w:equalWidth="0">
            <w:col w:w="5262" w:space="302"/>
            <w:col w:w="5236"/>
          </w:cols>
        </w:sectPr>
      </w:pPr>
    </w:p>
    <w:p>
      <w:pPr>
        <w:pStyle w:val="BodyText"/>
        <w:spacing w:line="242" w:lineRule="auto" w:before="179"/>
        <w:ind w:left="799" w:right="38" w:firstLine="240"/>
        <w:jc w:val="both"/>
      </w:pPr>
      <w:bookmarkStart w:name="Who Can't Claim the Credit?" w:id="72"/>
      <w:bookmarkEnd w:id="72"/>
      <w:r>
        <w:rPr/>
      </w:r>
      <w:bookmarkStart w:name="_bookmark48" w:id="73"/>
      <w:bookmarkEnd w:id="73"/>
      <w:r>
        <w:rPr/>
      </w:r>
      <w:r>
        <w:rPr>
          <w:color w:val="231F20"/>
        </w:rPr>
        <w:t>For 2024, treat an academic period beginning in the first 3 months of 2025 as if it began in 2024 if qualified education expenses for the student were paid in 2024 for that academic period. See </w:t>
      </w:r>
      <w:hyperlink w:history="true" w:anchor="_bookmark59">
        <w:r>
          <w:rPr>
            <w:rFonts w:ascii="Arial"/>
            <w:i/>
            <w:color w:val="0056A2"/>
            <w:u w:val="single" w:color="0055A1"/>
          </w:rPr>
          <w:t>Prepaid expenses</w:t>
        </w:r>
      </w:hyperlink>
      <w:r>
        <w:rPr>
          <w:color w:val="231F20"/>
        </w:rPr>
        <w:t>, later.</w:t>
      </w:r>
    </w:p>
    <w:p>
      <w:pPr>
        <w:pStyle w:val="ListParagraph"/>
        <w:numPr>
          <w:ilvl w:val="0"/>
          <w:numId w:val="11"/>
        </w:numPr>
        <w:tabs>
          <w:tab w:pos="490" w:val="left" w:leader="none"/>
        </w:tabs>
        <w:spacing w:line="244" w:lineRule="auto" w:before="123" w:after="0"/>
        <w:ind w:left="490" w:right="172" w:hanging="267"/>
        <w:jc w:val="left"/>
        <w:rPr>
          <w:sz w:val="20"/>
        </w:rPr>
      </w:pPr>
      <w:r>
        <w:rPr>
          <w:color w:val="231F20"/>
          <w:sz w:val="20"/>
        </w:rPr>
        <w:t>As</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end</w:t>
      </w:r>
      <w:r>
        <w:rPr>
          <w:color w:val="231F20"/>
          <w:spacing w:val="-8"/>
          <w:sz w:val="20"/>
        </w:rPr>
        <w:t> </w:t>
      </w:r>
      <w:r>
        <w:rPr>
          <w:color w:val="231F20"/>
          <w:sz w:val="20"/>
        </w:rPr>
        <w:t>of</w:t>
      </w:r>
      <w:r>
        <w:rPr>
          <w:color w:val="231F20"/>
          <w:spacing w:val="-8"/>
          <w:sz w:val="20"/>
        </w:rPr>
        <w:t> </w:t>
      </w:r>
      <w:r>
        <w:rPr>
          <w:color w:val="231F20"/>
          <w:sz w:val="20"/>
        </w:rPr>
        <w:t>2024,</w:t>
      </w:r>
      <w:r>
        <w:rPr>
          <w:color w:val="231F20"/>
          <w:spacing w:val="-8"/>
          <w:sz w:val="20"/>
        </w:rPr>
        <w:t> </w:t>
      </w:r>
      <w:r>
        <w:rPr>
          <w:color w:val="231F20"/>
          <w:sz w:val="20"/>
        </w:rPr>
        <w:t>the</w:t>
      </w:r>
      <w:r>
        <w:rPr>
          <w:color w:val="231F20"/>
          <w:spacing w:val="-8"/>
          <w:sz w:val="20"/>
        </w:rPr>
        <w:t> </w:t>
      </w:r>
      <w:r>
        <w:rPr>
          <w:color w:val="231F20"/>
          <w:sz w:val="20"/>
        </w:rPr>
        <w:t>student</w:t>
      </w:r>
      <w:r>
        <w:rPr>
          <w:color w:val="231F20"/>
          <w:spacing w:val="-8"/>
          <w:sz w:val="20"/>
        </w:rPr>
        <w:t> </w:t>
      </w:r>
      <w:r>
        <w:rPr>
          <w:color w:val="231F20"/>
          <w:sz w:val="20"/>
        </w:rPr>
        <w:t>had</w:t>
      </w:r>
      <w:r>
        <w:rPr>
          <w:color w:val="231F20"/>
          <w:spacing w:val="-8"/>
          <w:sz w:val="20"/>
        </w:rPr>
        <w:t> </w:t>
      </w:r>
      <w:r>
        <w:rPr>
          <w:color w:val="231F20"/>
          <w:sz w:val="20"/>
        </w:rPr>
        <w:t>not</w:t>
      </w:r>
      <w:r>
        <w:rPr>
          <w:color w:val="231F20"/>
          <w:spacing w:val="-8"/>
          <w:sz w:val="20"/>
        </w:rPr>
        <w:t> </w:t>
      </w:r>
      <w:r>
        <w:rPr>
          <w:color w:val="231F20"/>
          <w:sz w:val="20"/>
        </w:rPr>
        <w:t>been</w:t>
      </w:r>
      <w:r>
        <w:rPr>
          <w:color w:val="231F20"/>
          <w:spacing w:val="-8"/>
          <w:sz w:val="20"/>
        </w:rPr>
        <w:t> </w:t>
      </w:r>
      <w:r>
        <w:rPr>
          <w:color w:val="231F20"/>
          <w:sz w:val="20"/>
        </w:rPr>
        <w:t>con- victed of a federal or state felony for possessing or distributing a controlled substance.</w:t>
      </w:r>
    </w:p>
    <w:p>
      <w:pPr>
        <w:pStyle w:val="BodyText"/>
        <w:spacing w:line="230" w:lineRule="exact" w:before="177"/>
        <w:ind w:right="38" w:firstLine="240"/>
        <w:jc w:val="both"/>
      </w:pPr>
      <w:r>
        <w:rPr>
          <w:rFonts w:ascii="Arial" w:hAnsi="Arial"/>
          <w:b/>
          <w:i/>
          <w:color w:val="231F20"/>
        </w:rPr>
        <w:t>Example 1. </w:t>
      </w:r>
      <w:r>
        <w:rPr>
          <w:color w:val="231F20"/>
        </w:rPr>
        <w:t>Sharon was eligible for the American op- portunity credit for 2018, 2019, 2021, and 2023. Sharon’s parents claimed the American opportunity credit for Sharon</w:t>
      </w:r>
      <w:r>
        <w:rPr>
          <w:color w:val="231F20"/>
          <w:spacing w:val="-5"/>
        </w:rPr>
        <w:t> </w:t>
      </w:r>
      <w:r>
        <w:rPr>
          <w:color w:val="231F20"/>
        </w:rPr>
        <w:t>on</w:t>
      </w:r>
      <w:r>
        <w:rPr>
          <w:color w:val="231F20"/>
          <w:spacing w:val="-5"/>
        </w:rPr>
        <w:t> </w:t>
      </w:r>
      <w:r>
        <w:rPr>
          <w:color w:val="231F20"/>
        </w:rPr>
        <w:t>their</w:t>
      </w:r>
      <w:r>
        <w:rPr>
          <w:color w:val="231F20"/>
          <w:spacing w:val="-5"/>
        </w:rPr>
        <w:t> </w:t>
      </w:r>
      <w:r>
        <w:rPr>
          <w:color w:val="231F20"/>
        </w:rPr>
        <w:t>2018,</w:t>
      </w:r>
      <w:r>
        <w:rPr>
          <w:color w:val="231F20"/>
          <w:spacing w:val="-5"/>
        </w:rPr>
        <w:t> </w:t>
      </w:r>
      <w:r>
        <w:rPr>
          <w:color w:val="231F20"/>
        </w:rPr>
        <w:t>2019,</w:t>
      </w:r>
      <w:r>
        <w:rPr>
          <w:color w:val="231F20"/>
          <w:spacing w:val="-5"/>
        </w:rPr>
        <w:t> </w:t>
      </w:r>
      <w:r>
        <w:rPr>
          <w:color w:val="231F20"/>
        </w:rPr>
        <w:t>and</w:t>
      </w:r>
      <w:r>
        <w:rPr>
          <w:color w:val="231F20"/>
          <w:spacing w:val="-5"/>
        </w:rPr>
        <w:t> </w:t>
      </w:r>
      <w:r>
        <w:rPr>
          <w:color w:val="231F20"/>
        </w:rPr>
        <w:t>2021</w:t>
      </w:r>
      <w:r>
        <w:rPr>
          <w:color w:val="231F20"/>
          <w:spacing w:val="-5"/>
        </w:rPr>
        <w:t> </w:t>
      </w:r>
      <w:r>
        <w:rPr>
          <w:color w:val="231F20"/>
        </w:rPr>
        <w:t>tax</w:t>
      </w:r>
      <w:r>
        <w:rPr>
          <w:color w:val="231F20"/>
          <w:spacing w:val="-5"/>
        </w:rPr>
        <w:t> </w:t>
      </w:r>
      <w:r>
        <w:rPr>
          <w:color w:val="231F20"/>
        </w:rPr>
        <w:t>returns.</w:t>
      </w:r>
      <w:r>
        <w:rPr>
          <w:color w:val="231F20"/>
          <w:spacing w:val="-5"/>
        </w:rPr>
        <w:t> </w:t>
      </w:r>
      <w:r>
        <w:rPr>
          <w:color w:val="231F20"/>
        </w:rPr>
        <w:t>Sharon claimed the American opportunity credit on her 2023 tax return.</w:t>
      </w:r>
      <w:r>
        <w:rPr>
          <w:color w:val="231F20"/>
          <w:spacing w:val="-3"/>
        </w:rPr>
        <w:t> </w:t>
      </w:r>
      <w:r>
        <w:rPr>
          <w:color w:val="231F20"/>
        </w:rPr>
        <w:t>The</w:t>
      </w:r>
      <w:r>
        <w:rPr>
          <w:color w:val="231F20"/>
          <w:spacing w:val="-3"/>
        </w:rPr>
        <w:t> </w:t>
      </w:r>
      <w:r>
        <w:rPr>
          <w:color w:val="231F20"/>
        </w:rPr>
        <w:t>American</w:t>
      </w:r>
      <w:r>
        <w:rPr>
          <w:color w:val="231F20"/>
          <w:spacing w:val="-3"/>
        </w:rPr>
        <w:t> </w:t>
      </w:r>
      <w:r>
        <w:rPr>
          <w:color w:val="231F20"/>
        </w:rPr>
        <w:t>opportunity</w:t>
      </w:r>
      <w:r>
        <w:rPr>
          <w:color w:val="231F20"/>
          <w:spacing w:val="-3"/>
        </w:rPr>
        <w:t> </w:t>
      </w:r>
      <w:r>
        <w:rPr>
          <w:color w:val="231F20"/>
        </w:rPr>
        <w:t>credit</w:t>
      </w:r>
      <w:r>
        <w:rPr>
          <w:color w:val="231F20"/>
          <w:spacing w:val="-3"/>
        </w:rPr>
        <w:t> </w:t>
      </w:r>
      <w:r>
        <w:rPr>
          <w:color w:val="231F20"/>
        </w:rPr>
        <w:t>has</w:t>
      </w:r>
      <w:r>
        <w:rPr>
          <w:color w:val="231F20"/>
          <w:spacing w:val="-3"/>
        </w:rPr>
        <w:t> </w:t>
      </w:r>
      <w:r>
        <w:rPr>
          <w:color w:val="231F20"/>
        </w:rPr>
        <w:t>been</w:t>
      </w:r>
      <w:r>
        <w:rPr>
          <w:color w:val="231F20"/>
          <w:spacing w:val="-3"/>
        </w:rPr>
        <w:t> </w:t>
      </w:r>
      <w:r>
        <w:rPr>
          <w:color w:val="231F20"/>
        </w:rPr>
        <w:t>claimed for Sharon for 4 tax years before 2024. Therefore, the American opportunity credit </w:t>
      </w:r>
      <w:r>
        <w:rPr>
          <w:rFonts w:ascii="Arial Black" w:hAnsi="Arial Black"/>
          <w:color w:val="231F20"/>
        </w:rPr>
        <w:t>can't</w:t>
      </w:r>
      <w:r>
        <w:rPr>
          <w:rFonts w:ascii="Arial Black" w:hAnsi="Arial Black"/>
          <w:color w:val="231F20"/>
          <w:spacing w:val="-10"/>
        </w:rPr>
        <w:t> </w:t>
      </w:r>
      <w:r>
        <w:rPr>
          <w:color w:val="231F20"/>
        </w:rPr>
        <w:t>be claimed for Sharon for 2024. If Sharon were to file Form 8863 for 2024, the box on Part III, line 23, should be checked “Yes” and only the lifetime learning credit would be able to be claimed.</w:t>
      </w:r>
    </w:p>
    <w:p>
      <w:pPr>
        <w:pStyle w:val="BodyText"/>
        <w:spacing w:line="244" w:lineRule="auto" w:before="177"/>
        <w:ind w:right="38" w:firstLine="240"/>
        <w:jc w:val="both"/>
      </w:pPr>
      <w:r>
        <w:rPr>
          <w:rFonts w:ascii="Arial" w:hAnsi="Arial"/>
          <w:b/>
          <w:i/>
          <w:color w:val="231F20"/>
        </w:rPr>
        <w:t>Example 2. </w:t>
      </w:r>
      <w:r>
        <w:rPr>
          <w:color w:val="231F20"/>
        </w:rPr>
        <w:t>Wilbert was eligible for the American op- portunity credit for 2020, 2021, 2022, and 2024. Wilbert’s parents claimed the American opportunity credit for Wil- bert</w:t>
      </w:r>
      <w:r>
        <w:rPr>
          <w:color w:val="231F20"/>
          <w:spacing w:val="-3"/>
        </w:rPr>
        <w:t> </w:t>
      </w:r>
      <w:r>
        <w:rPr>
          <w:color w:val="231F20"/>
        </w:rPr>
        <w:t>on</w:t>
      </w:r>
      <w:r>
        <w:rPr>
          <w:color w:val="231F20"/>
          <w:spacing w:val="-3"/>
        </w:rPr>
        <w:t> </w:t>
      </w:r>
      <w:r>
        <w:rPr>
          <w:color w:val="231F20"/>
        </w:rPr>
        <w:t>their</w:t>
      </w:r>
      <w:r>
        <w:rPr>
          <w:color w:val="231F20"/>
          <w:spacing w:val="-3"/>
        </w:rPr>
        <w:t> </w:t>
      </w:r>
      <w:r>
        <w:rPr>
          <w:color w:val="231F20"/>
        </w:rPr>
        <w:t>tax</w:t>
      </w:r>
      <w:r>
        <w:rPr>
          <w:color w:val="231F20"/>
          <w:spacing w:val="-3"/>
        </w:rPr>
        <w:t> </w:t>
      </w:r>
      <w:r>
        <w:rPr>
          <w:color w:val="231F20"/>
        </w:rPr>
        <w:t>returns</w:t>
      </w:r>
      <w:r>
        <w:rPr>
          <w:color w:val="231F20"/>
          <w:spacing w:val="-3"/>
        </w:rPr>
        <w:t> </w:t>
      </w:r>
      <w:r>
        <w:rPr>
          <w:color w:val="231F20"/>
        </w:rPr>
        <w:t>for</w:t>
      </w:r>
      <w:r>
        <w:rPr>
          <w:color w:val="231F20"/>
          <w:spacing w:val="-3"/>
        </w:rPr>
        <w:t> </w:t>
      </w:r>
      <w:r>
        <w:rPr>
          <w:color w:val="231F20"/>
        </w:rPr>
        <w:t>2020,</w:t>
      </w:r>
      <w:r>
        <w:rPr>
          <w:color w:val="231F20"/>
          <w:spacing w:val="-3"/>
        </w:rPr>
        <w:t> </w:t>
      </w:r>
      <w:r>
        <w:rPr>
          <w:color w:val="231F20"/>
        </w:rPr>
        <w:t>2021,</w:t>
      </w:r>
      <w:r>
        <w:rPr>
          <w:color w:val="231F20"/>
          <w:spacing w:val="-3"/>
        </w:rPr>
        <w:t> </w:t>
      </w:r>
      <w:r>
        <w:rPr>
          <w:color w:val="231F20"/>
        </w:rPr>
        <w:t>and</w:t>
      </w:r>
      <w:r>
        <w:rPr>
          <w:color w:val="231F20"/>
          <w:spacing w:val="-3"/>
        </w:rPr>
        <w:t> </w:t>
      </w:r>
      <w:r>
        <w:rPr>
          <w:color w:val="231F20"/>
        </w:rPr>
        <w:t>2022.</w:t>
      </w:r>
      <w:r>
        <w:rPr>
          <w:color w:val="231F20"/>
          <w:spacing w:val="-3"/>
        </w:rPr>
        <w:t> </w:t>
      </w:r>
      <w:r>
        <w:rPr>
          <w:color w:val="231F20"/>
        </w:rPr>
        <w:t>No</w:t>
      </w:r>
      <w:r>
        <w:rPr>
          <w:color w:val="231F20"/>
          <w:spacing w:val="-3"/>
        </w:rPr>
        <w:t> </w:t>
      </w:r>
      <w:r>
        <w:rPr>
          <w:color w:val="231F20"/>
        </w:rPr>
        <w:t>one claimed</w:t>
      </w:r>
      <w:r>
        <w:rPr>
          <w:color w:val="231F20"/>
          <w:spacing w:val="-2"/>
        </w:rPr>
        <w:t> </w:t>
      </w:r>
      <w:r>
        <w:rPr>
          <w:color w:val="231F20"/>
        </w:rPr>
        <w:t>an</w:t>
      </w:r>
      <w:r>
        <w:rPr>
          <w:color w:val="231F20"/>
          <w:spacing w:val="-2"/>
        </w:rPr>
        <w:t> </w:t>
      </w:r>
      <w:r>
        <w:rPr>
          <w:color w:val="231F20"/>
        </w:rPr>
        <w:t>American</w:t>
      </w:r>
      <w:r>
        <w:rPr>
          <w:color w:val="231F20"/>
          <w:spacing w:val="-2"/>
        </w:rPr>
        <w:t> </w:t>
      </w:r>
      <w:r>
        <w:rPr>
          <w:color w:val="231F20"/>
        </w:rPr>
        <w:t>opportunity</w:t>
      </w:r>
      <w:r>
        <w:rPr>
          <w:color w:val="231F20"/>
          <w:spacing w:val="-2"/>
        </w:rPr>
        <w:t> </w:t>
      </w:r>
      <w:r>
        <w:rPr>
          <w:color w:val="231F20"/>
        </w:rPr>
        <w:t>credit</w:t>
      </w:r>
      <w:r>
        <w:rPr>
          <w:color w:val="231F20"/>
          <w:spacing w:val="-2"/>
        </w:rPr>
        <w:t> </w:t>
      </w:r>
      <w:r>
        <w:rPr>
          <w:color w:val="231F20"/>
        </w:rPr>
        <w:t>for</w:t>
      </w:r>
      <w:r>
        <w:rPr>
          <w:color w:val="231F20"/>
          <w:spacing w:val="-2"/>
        </w:rPr>
        <w:t> </w:t>
      </w:r>
      <w:r>
        <w:rPr>
          <w:color w:val="231F20"/>
        </w:rPr>
        <w:t>Wilbert</w:t>
      </w:r>
      <w:r>
        <w:rPr>
          <w:color w:val="231F20"/>
          <w:spacing w:val="-2"/>
        </w:rPr>
        <w:t> </w:t>
      </w:r>
      <w:r>
        <w:rPr>
          <w:color w:val="231F20"/>
        </w:rPr>
        <w:t>for</w:t>
      </w:r>
      <w:r>
        <w:rPr>
          <w:color w:val="231F20"/>
          <w:spacing w:val="-2"/>
        </w:rPr>
        <w:t> </w:t>
      </w:r>
      <w:r>
        <w:rPr>
          <w:color w:val="231F20"/>
        </w:rPr>
        <w:t>any other tax year. The American opportunity credit has been claimed for Wilbert for only 3 tax years before 2024. Therefore,</w:t>
      </w:r>
      <w:r>
        <w:rPr>
          <w:color w:val="231F20"/>
          <w:spacing w:val="-8"/>
        </w:rPr>
        <w:t> </w:t>
      </w:r>
      <w:r>
        <w:rPr>
          <w:color w:val="231F20"/>
        </w:rPr>
        <w:t>Wilbert</w:t>
      </w:r>
      <w:r>
        <w:rPr>
          <w:color w:val="231F20"/>
          <w:spacing w:val="-8"/>
        </w:rPr>
        <w:t> </w:t>
      </w:r>
      <w:r>
        <w:rPr>
          <w:color w:val="231F20"/>
        </w:rPr>
        <w:t>meets</w:t>
      </w:r>
      <w:r>
        <w:rPr>
          <w:color w:val="231F20"/>
          <w:spacing w:val="-8"/>
        </w:rPr>
        <w:t> </w:t>
      </w:r>
      <w:r>
        <w:rPr>
          <w:color w:val="231F20"/>
        </w:rPr>
        <w:t>the</w:t>
      </w:r>
      <w:r>
        <w:rPr>
          <w:color w:val="231F20"/>
          <w:spacing w:val="-8"/>
        </w:rPr>
        <w:t> </w:t>
      </w:r>
      <w:r>
        <w:rPr>
          <w:color w:val="231F20"/>
        </w:rPr>
        <w:t>second</w:t>
      </w:r>
      <w:r>
        <w:rPr>
          <w:color w:val="231F20"/>
          <w:spacing w:val="-8"/>
        </w:rPr>
        <w:t> </w:t>
      </w:r>
      <w:r>
        <w:rPr>
          <w:color w:val="231F20"/>
        </w:rPr>
        <w:t>requirement</w:t>
      </w:r>
      <w:r>
        <w:rPr>
          <w:color w:val="231F20"/>
          <w:spacing w:val="-8"/>
        </w:rPr>
        <w:t> </w:t>
      </w:r>
      <w:r>
        <w:rPr>
          <w:color w:val="231F20"/>
        </w:rPr>
        <w:t>to</w:t>
      </w:r>
      <w:r>
        <w:rPr>
          <w:color w:val="231F20"/>
          <w:spacing w:val="-8"/>
        </w:rPr>
        <w:t> </w:t>
      </w:r>
      <w:r>
        <w:rPr>
          <w:color w:val="231F20"/>
        </w:rPr>
        <w:t>be</w:t>
      </w:r>
      <w:r>
        <w:rPr>
          <w:color w:val="231F20"/>
          <w:spacing w:val="-8"/>
        </w:rPr>
        <w:t> </w:t>
      </w:r>
      <w:r>
        <w:rPr>
          <w:color w:val="231F20"/>
        </w:rPr>
        <w:t>el- igible for the American opportunity credit. If Wilbert were to file Form 8863 for 2024, the box on Part III, line 23, should be checked “No.” If Wilbert meets all of the other requirements, he is eligible for the American opportunity </w:t>
      </w:r>
      <w:bookmarkStart w:name="What Expenses Qualify?" w:id="74"/>
      <w:bookmarkEnd w:id="74"/>
      <w:r>
        <w:rPr>
          <w:color w:val="231F20"/>
          <w:spacing w:val="-1"/>
          <w:w w:val="98"/>
        </w:rPr>
      </w:r>
      <w:bookmarkStart w:name="_bookmark49" w:id="75"/>
      <w:bookmarkEnd w:id="75"/>
      <w:r>
        <w:rPr>
          <w:color w:val="231F20"/>
          <w:spacing w:val="-2"/>
        </w:rPr>
        <w:t>c</w:t>
      </w:r>
      <w:r>
        <w:rPr>
          <w:color w:val="231F20"/>
          <w:spacing w:val="-2"/>
        </w:rPr>
        <w:t>redit.</w:t>
      </w:r>
    </w:p>
    <w:p>
      <w:pPr>
        <w:pStyle w:val="BodyText"/>
        <w:spacing w:line="244" w:lineRule="auto" w:before="165"/>
        <w:ind w:right="38" w:firstLine="240"/>
        <w:jc w:val="both"/>
      </w:pPr>
      <w:r>
        <w:rPr>
          <w:rFonts w:ascii="Arial"/>
          <w:b/>
          <w:i/>
          <w:color w:val="231F20"/>
        </w:rPr>
        <w:t>Example</w:t>
      </w:r>
      <w:r>
        <w:rPr>
          <w:rFonts w:ascii="Arial"/>
          <w:b/>
          <w:i/>
          <w:color w:val="231F20"/>
          <w:spacing w:val="-7"/>
        </w:rPr>
        <w:t> </w:t>
      </w:r>
      <w:r>
        <w:rPr>
          <w:rFonts w:ascii="Arial"/>
          <w:b/>
          <w:i/>
          <w:color w:val="231F20"/>
        </w:rPr>
        <w:t>3.</w:t>
      </w:r>
      <w:r>
        <w:rPr>
          <w:rFonts w:ascii="Arial"/>
          <w:b/>
          <w:i/>
          <w:color w:val="231F20"/>
          <w:spacing w:val="39"/>
        </w:rPr>
        <w:t> </w:t>
      </w:r>
      <w:r>
        <w:rPr>
          <w:color w:val="231F20"/>
        </w:rPr>
        <w:t>Glenda</w:t>
      </w:r>
      <w:r>
        <w:rPr>
          <w:color w:val="231F20"/>
          <w:spacing w:val="-5"/>
        </w:rPr>
        <w:t> </w:t>
      </w:r>
      <w:r>
        <w:rPr>
          <w:color w:val="231F20"/>
        </w:rPr>
        <w:t>enrolls</w:t>
      </w:r>
      <w:r>
        <w:rPr>
          <w:color w:val="231F20"/>
          <w:spacing w:val="-5"/>
        </w:rPr>
        <w:t> </w:t>
      </w:r>
      <w:r>
        <w:rPr>
          <w:color w:val="231F20"/>
        </w:rPr>
        <w:t>on</w:t>
      </w:r>
      <w:r>
        <w:rPr>
          <w:color w:val="231F20"/>
          <w:spacing w:val="-5"/>
        </w:rPr>
        <w:t> </w:t>
      </w:r>
      <w:r>
        <w:rPr>
          <w:color w:val="231F20"/>
        </w:rPr>
        <w:t>a</w:t>
      </w:r>
      <w:r>
        <w:rPr>
          <w:color w:val="231F20"/>
          <w:spacing w:val="-5"/>
        </w:rPr>
        <w:t> </w:t>
      </w:r>
      <w:r>
        <w:rPr>
          <w:color w:val="231F20"/>
        </w:rPr>
        <w:t>full-time</w:t>
      </w:r>
      <w:r>
        <w:rPr>
          <w:color w:val="231F20"/>
          <w:spacing w:val="-5"/>
        </w:rPr>
        <w:t> </w:t>
      </w:r>
      <w:r>
        <w:rPr>
          <w:color w:val="231F20"/>
        </w:rPr>
        <w:t>basis</w:t>
      </w:r>
      <w:r>
        <w:rPr>
          <w:color w:val="231F20"/>
          <w:spacing w:val="-5"/>
        </w:rPr>
        <w:t> </w:t>
      </w:r>
      <w:r>
        <w:rPr>
          <w:color w:val="231F20"/>
        </w:rPr>
        <w:t>in</w:t>
      </w:r>
      <w:r>
        <w:rPr>
          <w:color w:val="231F20"/>
          <w:spacing w:val="-5"/>
        </w:rPr>
        <w:t> </w:t>
      </w:r>
      <w:r>
        <w:rPr>
          <w:color w:val="231F20"/>
        </w:rPr>
        <w:t>a</w:t>
      </w:r>
      <w:r>
        <w:rPr>
          <w:color w:val="231F20"/>
          <w:spacing w:val="-5"/>
        </w:rPr>
        <w:t> </w:t>
      </w:r>
      <w:r>
        <w:rPr>
          <w:color w:val="231F20"/>
        </w:rPr>
        <w:t>de- </w:t>
      </w:r>
      <w:bookmarkStart w:name="_bookmark50" w:id="76"/>
      <w:bookmarkEnd w:id="76"/>
      <w:r>
        <w:rPr>
          <w:color w:val="231F20"/>
        </w:rPr>
        <w:t>g</w:t>
      </w:r>
      <w:r>
        <w:rPr>
          <w:color w:val="231F20"/>
        </w:rPr>
        <w:t>ree program for the 2025 spring semester, which begins in January 2025. Glenda pays the tuition for the 2025 spring semester in December 2024. Because the tuition Glenda paid in 2024 relates to an academic period that begins in the first 3 months of 2025, the eligibility to claim an</w:t>
      </w:r>
      <w:r>
        <w:rPr>
          <w:color w:val="231F20"/>
          <w:spacing w:val="-3"/>
        </w:rPr>
        <w:t> </w:t>
      </w:r>
      <w:r>
        <w:rPr>
          <w:color w:val="231F20"/>
        </w:rPr>
        <w:t>American</w:t>
      </w:r>
      <w:r>
        <w:rPr>
          <w:color w:val="231F20"/>
          <w:spacing w:val="-3"/>
        </w:rPr>
        <w:t> </w:t>
      </w:r>
      <w:r>
        <w:rPr>
          <w:color w:val="231F20"/>
        </w:rPr>
        <w:t>opportunity</w:t>
      </w:r>
      <w:r>
        <w:rPr>
          <w:color w:val="231F20"/>
          <w:spacing w:val="-3"/>
        </w:rPr>
        <w:t> </w:t>
      </w:r>
      <w:r>
        <w:rPr>
          <w:color w:val="231F20"/>
        </w:rPr>
        <w:t>credit</w:t>
      </w:r>
      <w:r>
        <w:rPr>
          <w:color w:val="231F20"/>
          <w:spacing w:val="-3"/>
        </w:rPr>
        <w:t> </w:t>
      </w:r>
      <w:r>
        <w:rPr>
          <w:color w:val="231F20"/>
        </w:rPr>
        <w:t>in</w:t>
      </w:r>
      <w:r>
        <w:rPr>
          <w:color w:val="231F20"/>
          <w:spacing w:val="-3"/>
        </w:rPr>
        <w:t> </w:t>
      </w:r>
      <w:r>
        <w:rPr>
          <w:color w:val="231F20"/>
        </w:rPr>
        <w:t>2024</w:t>
      </w:r>
      <w:r>
        <w:rPr>
          <w:color w:val="231F20"/>
          <w:spacing w:val="-3"/>
        </w:rPr>
        <w:t> </w:t>
      </w:r>
      <w:r>
        <w:rPr>
          <w:color w:val="231F20"/>
        </w:rPr>
        <w:t>is</w:t>
      </w:r>
      <w:r>
        <w:rPr>
          <w:color w:val="231F20"/>
          <w:spacing w:val="-3"/>
        </w:rPr>
        <w:t> </w:t>
      </w:r>
      <w:r>
        <w:rPr>
          <w:color w:val="231F20"/>
        </w:rPr>
        <w:t>determined</w:t>
      </w:r>
      <w:r>
        <w:rPr>
          <w:color w:val="231F20"/>
          <w:spacing w:val="-3"/>
        </w:rPr>
        <w:t> </w:t>
      </w:r>
      <w:r>
        <w:rPr>
          <w:color w:val="231F20"/>
        </w:rPr>
        <w:t>as</w:t>
      </w:r>
      <w:r>
        <w:rPr>
          <w:color w:val="231F20"/>
          <w:spacing w:val="-3"/>
        </w:rPr>
        <w:t> </w:t>
      </w:r>
      <w:r>
        <w:rPr>
          <w:color w:val="231F20"/>
        </w:rPr>
        <w:t>if the 2025 spring semester began in 2024. Therefore, Glenda satisfies this third requirement.</w:t>
      </w:r>
    </w:p>
    <w:p>
      <w:pPr>
        <w:spacing w:before="88"/>
        <w:ind w:left="839"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41440">
                <wp:simplePos x="0" y="0"/>
                <wp:positionH relativeFrom="page">
                  <wp:posOffset>533400</wp:posOffset>
                </wp:positionH>
                <wp:positionV relativeFrom="paragraph">
                  <wp:posOffset>80938</wp:posOffset>
                </wp:positionV>
                <wp:extent cx="396240" cy="39624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396240" cy="396240"/>
                          <a:chExt cx="396240" cy="396240"/>
                        </a:xfrm>
                      </wpg:grpSpPr>
                      <wps:wsp>
                        <wps:cNvPr id="111" name="Graphic 11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113" name="Textbox 113"/>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373081pt;width:31.2pt;height:31.2pt;mso-position-horizontal-relative:page;mso-position-vertical-relative:paragraph;z-index:15741440" id="docshapegroup71" coordorigin="840,127" coordsize="624,624">
                <v:shape style="position:absolute;left:840;top:127;width:624;height:624" id="docshape72" coordorigin="840,127" coordsize="624,624" path="m1424,127l879,127,864,131,851,139,843,151,840,166,840,712,843,727,851,739,864,747,879,751,1424,751,1439,747,1452,739,1460,727,1463,712,1463,166,1460,151,1452,139,1439,131,1424,127xe" filled="true" fillcolor="#000000" stroked="false">
                  <v:path arrowok="t"/>
                  <v:fill type="solid"/>
                </v:shape>
                <v:shape style="position:absolute;left:891;top:179;width:520;height:520" id="docshape73" coordorigin="892,179" coordsize="520,520" path="m1152,179l1083,189,1021,215,968,255,927,308,901,370,892,439,901,508,927,570,968,623,1021,663,1083,689,1152,699,1221,689,1283,663,1335,623,1376,570,1402,508,1411,439,1402,370,1376,308,1335,255,1283,215,1221,189,1152,179xe" filled="true" fillcolor="#ffffff" stroked="false">
                  <v:path arrowok="t"/>
                  <v:fill type="solid"/>
                </v:shape>
                <v:shape style="position:absolute;left:840;top:127;width:624;height:624" type="#_x0000_t202" id="docshape74"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If the requirements above aren't met for any stu- dent, you can't claim the American opportunity credit</w:t>
      </w:r>
      <w:r>
        <w:rPr>
          <w:rFonts w:ascii="Arial"/>
          <w:i/>
          <w:color w:val="231F20"/>
          <w:spacing w:val="11"/>
          <w:sz w:val="20"/>
        </w:rPr>
        <w:t> </w:t>
      </w:r>
      <w:r>
        <w:rPr>
          <w:rFonts w:ascii="Arial"/>
          <w:i/>
          <w:color w:val="231F20"/>
          <w:sz w:val="20"/>
        </w:rPr>
        <w:t>for</w:t>
      </w:r>
      <w:r>
        <w:rPr>
          <w:rFonts w:ascii="Arial"/>
          <w:i/>
          <w:color w:val="231F20"/>
          <w:spacing w:val="11"/>
          <w:sz w:val="20"/>
        </w:rPr>
        <w:t> </w:t>
      </w:r>
      <w:r>
        <w:rPr>
          <w:rFonts w:ascii="Arial"/>
          <w:i/>
          <w:color w:val="231F20"/>
          <w:sz w:val="20"/>
        </w:rPr>
        <w:t>that</w:t>
      </w:r>
      <w:r>
        <w:rPr>
          <w:rFonts w:ascii="Arial"/>
          <w:i/>
          <w:color w:val="231F20"/>
          <w:spacing w:val="12"/>
          <w:sz w:val="20"/>
        </w:rPr>
        <w:t> </w:t>
      </w:r>
      <w:r>
        <w:rPr>
          <w:rFonts w:ascii="Arial"/>
          <w:i/>
          <w:color w:val="231F20"/>
          <w:sz w:val="20"/>
        </w:rPr>
        <w:t>student.</w:t>
      </w:r>
      <w:r>
        <w:rPr>
          <w:rFonts w:ascii="Arial"/>
          <w:i/>
          <w:color w:val="231F20"/>
          <w:spacing w:val="12"/>
          <w:sz w:val="20"/>
        </w:rPr>
        <w:t> </w:t>
      </w:r>
      <w:r>
        <w:rPr>
          <w:rFonts w:ascii="Arial"/>
          <w:i/>
          <w:color w:val="231F20"/>
          <w:sz w:val="20"/>
        </w:rPr>
        <w:t>You</w:t>
      </w:r>
      <w:r>
        <w:rPr>
          <w:rFonts w:ascii="Arial"/>
          <w:i/>
          <w:color w:val="231F20"/>
          <w:spacing w:val="12"/>
          <w:sz w:val="20"/>
        </w:rPr>
        <w:t> </w:t>
      </w:r>
      <w:r>
        <w:rPr>
          <w:rFonts w:ascii="Arial"/>
          <w:i/>
          <w:color w:val="231F20"/>
          <w:sz w:val="20"/>
        </w:rPr>
        <w:t>may</w:t>
      </w:r>
      <w:r>
        <w:rPr>
          <w:rFonts w:ascii="Arial"/>
          <w:i/>
          <w:color w:val="231F20"/>
          <w:spacing w:val="12"/>
          <w:sz w:val="20"/>
        </w:rPr>
        <w:t> </w:t>
      </w:r>
      <w:r>
        <w:rPr>
          <w:rFonts w:ascii="Arial"/>
          <w:i/>
          <w:color w:val="231F20"/>
          <w:sz w:val="20"/>
        </w:rPr>
        <w:t>be</w:t>
      </w:r>
      <w:r>
        <w:rPr>
          <w:rFonts w:ascii="Arial"/>
          <w:i/>
          <w:color w:val="231F20"/>
          <w:spacing w:val="12"/>
          <w:sz w:val="20"/>
        </w:rPr>
        <w:t> </w:t>
      </w:r>
      <w:r>
        <w:rPr>
          <w:rFonts w:ascii="Arial"/>
          <w:i/>
          <w:color w:val="231F20"/>
          <w:sz w:val="20"/>
        </w:rPr>
        <w:t>able</w:t>
      </w:r>
      <w:r>
        <w:rPr>
          <w:rFonts w:ascii="Arial"/>
          <w:i/>
          <w:color w:val="231F20"/>
          <w:spacing w:val="13"/>
          <w:sz w:val="20"/>
        </w:rPr>
        <w:t> </w:t>
      </w:r>
      <w:r>
        <w:rPr>
          <w:rFonts w:ascii="Arial"/>
          <w:i/>
          <w:color w:val="231F20"/>
          <w:sz w:val="20"/>
        </w:rPr>
        <w:t>to</w:t>
      </w:r>
      <w:r>
        <w:rPr>
          <w:rFonts w:ascii="Arial"/>
          <w:i/>
          <w:color w:val="231F20"/>
          <w:spacing w:val="12"/>
          <w:sz w:val="20"/>
        </w:rPr>
        <w:t> </w:t>
      </w:r>
      <w:r>
        <w:rPr>
          <w:rFonts w:ascii="Arial"/>
          <w:i/>
          <w:color w:val="231F20"/>
          <w:spacing w:val="-2"/>
          <w:sz w:val="20"/>
        </w:rPr>
        <w:t>claim</w:t>
      </w:r>
    </w:p>
    <w:p>
      <w:pPr>
        <w:spacing w:before="0"/>
        <w:ind w:left="120" w:right="42" w:hanging="1"/>
        <w:jc w:val="both"/>
        <w:rPr>
          <w:rFonts w:ascii="Arial"/>
          <w:i/>
          <w:sz w:val="20"/>
        </w:rPr>
      </w:pPr>
      <w:bookmarkStart w:name="_bookmark51" w:id="77"/>
      <w:bookmarkEnd w:id="77"/>
      <w:r>
        <w:rPr/>
      </w:r>
      <w:r>
        <w:rPr>
          <w:rFonts w:ascii="Arial"/>
          <w:i/>
          <w:color w:val="231F20"/>
          <w:sz w:val="20"/>
        </w:rPr>
        <w:t>the lifetime learning credit for part or all of that student's qualified education expenses instead.</w:t>
      </w:r>
    </w:p>
    <w:p>
      <w:pPr>
        <w:spacing w:before="223"/>
        <w:ind w:left="119" w:right="38" w:firstLine="240"/>
        <w:jc w:val="both"/>
        <w:rPr>
          <w:sz w:val="20"/>
        </w:rPr>
      </w:pPr>
      <w:r>
        <w:rPr>
          <w:color w:val="231F20"/>
          <w:sz w:val="20"/>
        </w:rPr>
        <w:t>“Qualified education expenses” are defined later under </w:t>
      </w:r>
      <w:hyperlink w:history="true" w:anchor="_bookmark56">
        <w:r>
          <w:rPr>
            <w:rFonts w:ascii="Arial" w:hAnsi="Arial"/>
            <w:i/>
            <w:color w:val="0056A2"/>
            <w:sz w:val="20"/>
            <w:u w:val="single" w:color="0055A1"/>
          </w:rPr>
          <w:t>Qualified Education Expenses</w:t>
        </w:r>
      </w:hyperlink>
      <w:r>
        <w:rPr>
          <w:color w:val="231F20"/>
          <w:sz w:val="20"/>
        </w:rPr>
        <w:t>. “Eligible students” are de- fined</w:t>
      </w:r>
      <w:r>
        <w:rPr>
          <w:color w:val="231F20"/>
          <w:spacing w:val="-1"/>
          <w:sz w:val="20"/>
        </w:rPr>
        <w:t> </w:t>
      </w:r>
      <w:r>
        <w:rPr>
          <w:color w:val="231F20"/>
          <w:sz w:val="20"/>
        </w:rPr>
        <w:t>later</w:t>
      </w:r>
      <w:r>
        <w:rPr>
          <w:color w:val="231F20"/>
          <w:spacing w:val="-1"/>
          <w:sz w:val="20"/>
        </w:rPr>
        <w:t> </w:t>
      </w:r>
      <w:r>
        <w:rPr>
          <w:color w:val="231F20"/>
          <w:sz w:val="20"/>
        </w:rPr>
        <w:t>under</w:t>
      </w:r>
      <w:r>
        <w:rPr>
          <w:color w:val="231F20"/>
          <w:spacing w:val="-2"/>
          <w:sz w:val="20"/>
        </w:rPr>
        <w:t> </w:t>
      </w:r>
      <w:hyperlink w:history="true" w:anchor="_bookmark73">
        <w:r>
          <w:rPr>
            <w:rFonts w:ascii="Arial" w:hAnsi="Arial"/>
            <w:i/>
            <w:color w:val="0056A2"/>
            <w:sz w:val="20"/>
            <w:u w:val="single" w:color="0055A1"/>
          </w:rPr>
          <w:t>Who</w:t>
        </w:r>
        <w:r>
          <w:rPr>
            <w:rFonts w:ascii="Arial" w:hAnsi="Arial"/>
            <w:i/>
            <w:color w:val="0056A2"/>
            <w:spacing w:val="-4"/>
            <w:sz w:val="20"/>
            <w:u w:val="single" w:color="0055A1"/>
          </w:rPr>
          <w:t> </w:t>
        </w:r>
        <w:r>
          <w:rPr>
            <w:rFonts w:ascii="Arial" w:hAnsi="Arial"/>
            <w:i/>
            <w:color w:val="0056A2"/>
            <w:sz w:val="20"/>
            <w:u w:val="single" w:color="0055A1"/>
          </w:rPr>
          <w:t>Is</w:t>
        </w:r>
        <w:r>
          <w:rPr>
            <w:rFonts w:ascii="Arial" w:hAnsi="Arial"/>
            <w:i/>
            <w:color w:val="0056A2"/>
            <w:spacing w:val="-4"/>
            <w:sz w:val="20"/>
            <w:u w:val="single" w:color="0055A1"/>
          </w:rPr>
          <w:t> </w:t>
        </w:r>
        <w:r>
          <w:rPr>
            <w:rFonts w:ascii="Arial" w:hAnsi="Arial"/>
            <w:i/>
            <w:color w:val="0056A2"/>
            <w:sz w:val="20"/>
            <w:u w:val="single" w:color="0055A1"/>
          </w:rPr>
          <w:t>an</w:t>
        </w:r>
        <w:r>
          <w:rPr>
            <w:rFonts w:ascii="Arial" w:hAnsi="Arial"/>
            <w:i/>
            <w:color w:val="0056A2"/>
            <w:spacing w:val="-4"/>
            <w:sz w:val="20"/>
            <w:u w:val="single" w:color="0055A1"/>
          </w:rPr>
          <w:t> </w:t>
        </w:r>
        <w:r>
          <w:rPr>
            <w:rFonts w:ascii="Arial" w:hAnsi="Arial"/>
            <w:i/>
            <w:color w:val="0056A2"/>
            <w:sz w:val="20"/>
            <w:u w:val="single" w:color="0055A1"/>
          </w:rPr>
          <w:t>Eligible</w:t>
        </w:r>
        <w:r>
          <w:rPr>
            <w:rFonts w:ascii="Arial" w:hAnsi="Arial"/>
            <w:i/>
            <w:color w:val="0056A2"/>
            <w:spacing w:val="-4"/>
            <w:sz w:val="20"/>
            <w:u w:val="single" w:color="0055A1"/>
          </w:rPr>
          <w:t> </w:t>
        </w:r>
        <w:r>
          <w:rPr>
            <w:rFonts w:ascii="Arial" w:hAnsi="Arial"/>
            <w:i/>
            <w:color w:val="0056A2"/>
            <w:sz w:val="20"/>
            <w:u w:val="single" w:color="0055A1"/>
          </w:rPr>
          <w:t>Student</w:t>
        </w:r>
      </w:hyperlink>
      <w:r>
        <w:rPr>
          <w:color w:val="231F20"/>
          <w:sz w:val="20"/>
        </w:rPr>
        <w:t>.</w:t>
      </w:r>
      <w:r>
        <w:rPr>
          <w:color w:val="231F20"/>
          <w:spacing w:val="-1"/>
          <w:sz w:val="20"/>
        </w:rPr>
        <w:t> </w:t>
      </w:r>
      <w:r>
        <w:rPr>
          <w:color w:val="231F20"/>
          <w:sz w:val="20"/>
        </w:rPr>
        <w:t>A</w:t>
      </w:r>
      <w:r>
        <w:rPr>
          <w:color w:val="231F20"/>
          <w:spacing w:val="-1"/>
          <w:sz w:val="20"/>
        </w:rPr>
        <w:t> </w:t>
      </w:r>
      <w:r>
        <w:rPr>
          <w:color w:val="231F20"/>
          <w:sz w:val="20"/>
        </w:rPr>
        <w:t>dependent you claim on your tax return is defined later under </w:t>
      </w:r>
      <w:hyperlink w:history="true" w:anchor="_bookmark78">
        <w:r>
          <w:rPr>
            <w:rFonts w:ascii="Arial" w:hAnsi="Arial"/>
            <w:i/>
            <w:color w:val="0056A2"/>
            <w:sz w:val="20"/>
            <w:u w:val="single" w:color="0055A1"/>
          </w:rPr>
          <w:t>Who</w:t>
        </w:r>
      </w:hyperlink>
      <w:r>
        <w:rPr>
          <w:rFonts w:ascii="Arial" w:hAnsi="Arial"/>
          <w:i/>
          <w:color w:val="0056A2"/>
          <w:sz w:val="20"/>
        </w:rPr>
        <w:t> </w:t>
      </w:r>
      <w:hyperlink w:history="true" w:anchor="_bookmark78">
        <w:r>
          <w:rPr>
            <w:rFonts w:ascii="Arial" w:hAnsi="Arial"/>
            <w:i/>
            <w:color w:val="0056A2"/>
            <w:sz w:val="20"/>
            <w:u w:val="single" w:color="0055A1"/>
          </w:rPr>
          <w:t>Can Claim a Dependent's Expenses</w:t>
        </w:r>
      </w:hyperlink>
      <w:r>
        <w:rPr>
          <w:color w:val="231F20"/>
          <w:sz w:val="20"/>
        </w:rPr>
        <w:t>.</w:t>
      </w:r>
    </w:p>
    <w:p>
      <w:pPr>
        <w:pStyle w:val="BodyText"/>
        <w:spacing w:line="244" w:lineRule="auto" w:before="124"/>
        <w:ind w:right="38" w:firstLine="240"/>
        <w:jc w:val="both"/>
      </w:pPr>
      <w:bookmarkStart w:name="_bookmark52" w:id="78"/>
      <w:bookmarkEnd w:id="78"/>
      <w:r>
        <w:rPr/>
      </w:r>
      <w:r>
        <w:rPr>
          <w:color w:val="231F20"/>
        </w:rPr>
        <w:t>You may find </w:t>
      </w:r>
      <w:hyperlink w:history="true" w:anchor="_bookmark53">
        <w:r>
          <w:rPr>
            <w:color w:val="0056A2"/>
            <w:u w:val="single" w:color="0055A1"/>
          </w:rPr>
          <w:t>Figure 2-1</w:t>
        </w:r>
      </w:hyperlink>
      <w:r>
        <w:rPr>
          <w:color w:val="0056A2"/>
        </w:rPr>
        <w:t> </w:t>
      </w:r>
      <w:r>
        <w:rPr>
          <w:color w:val="231F20"/>
        </w:rPr>
        <w:t>helpful in determining if you can claim an American opportunity credit on your tax re- </w:t>
      </w:r>
      <w:r>
        <w:rPr>
          <w:color w:val="231F20"/>
          <w:spacing w:val="-2"/>
        </w:rPr>
        <w:t>turn.</w:t>
      </w:r>
    </w:p>
    <w:p>
      <w:pPr>
        <w:pStyle w:val="Heading3"/>
        <w:spacing w:before="109"/>
      </w:pPr>
      <w:r>
        <w:rPr/>
        <w:br w:type="column"/>
      </w:r>
      <w:r>
        <w:rPr>
          <w:color w:val="231F20"/>
          <w:w w:val="85"/>
        </w:rPr>
        <w:t>Who</w:t>
      </w:r>
      <w:r>
        <w:rPr>
          <w:color w:val="231F20"/>
        </w:rPr>
        <w:t> </w:t>
      </w:r>
      <w:r>
        <w:rPr>
          <w:color w:val="231F20"/>
          <w:w w:val="85"/>
        </w:rPr>
        <w:t>Can't</w:t>
      </w:r>
      <w:r>
        <w:rPr>
          <w:color w:val="231F20"/>
          <w:spacing w:val="1"/>
        </w:rPr>
        <w:t> </w:t>
      </w:r>
      <w:r>
        <w:rPr>
          <w:color w:val="231F20"/>
          <w:w w:val="85"/>
        </w:rPr>
        <w:t>Claim</w:t>
      </w:r>
      <w:r>
        <w:rPr>
          <w:color w:val="231F20"/>
          <w:spacing w:val="3"/>
        </w:rPr>
        <w:t> </w:t>
      </w:r>
      <w:r>
        <w:rPr>
          <w:color w:val="231F20"/>
          <w:w w:val="85"/>
        </w:rPr>
        <w:t>the</w:t>
      </w:r>
      <w:r>
        <w:rPr>
          <w:color w:val="231F20"/>
          <w:spacing w:val="1"/>
        </w:rPr>
        <w:t> </w:t>
      </w:r>
      <w:r>
        <w:rPr>
          <w:color w:val="231F20"/>
          <w:spacing w:val="-2"/>
          <w:w w:val="85"/>
        </w:rPr>
        <w:t>Credit?</w:t>
      </w:r>
    </w:p>
    <w:p>
      <w:pPr>
        <w:pStyle w:val="BodyText"/>
        <w:spacing w:line="244" w:lineRule="auto" w:before="215"/>
        <w:ind w:left="120" w:hanging="1"/>
      </w:pPr>
      <w:r>
        <w:rPr>
          <w:color w:val="231F20"/>
        </w:rPr>
        <w:t>You</w:t>
      </w:r>
      <w:r>
        <w:rPr>
          <w:color w:val="231F20"/>
          <w:spacing w:val="-5"/>
        </w:rPr>
        <w:t> </w:t>
      </w:r>
      <w:r>
        <w:rPr>
          <w:color w:val="231F20"/>
        </w:rPr>
        <w:t>can't</w:t>
      </w:r>
      <w:r>
        <w:rPr>
          <w:color w:val="231F20"/>
          <w:spacing w:val="-5"/>
        </w:rPr>
        <w:t> </w:t>
      </w:r>
      <w:r>
        <w:rPr>
          <w:color w:val="231F20"/>
        </w:rPr>
        <w:t>claim</w:t>
      </w:r>
      <w:r>
        <w:rPr>
          <w:color w:val="231F20"/>
          <w:spacing w:val="-5"/>
        </w:rPr>
        <w:t> </w:t>
      </w:r>
      <w:r>
        <w:rPr>
          <w:color w:val="231F20"/>
        </w:rPr>
        <w:t>the</w:t>
      </w:r>
      <w:r>
        <w:rPr>
          <w:color w:val="231F20"/>
          <w:spacing w:val="-5"/>
        </w:rPr>
        <w:t> </w:t>
      </w:r>
      <w:r>
        <w:rPr>
          <w:color w:val="231F20"/>
        </w:rPr>
        <w:t>American</w:t>
      </w:r>
      <w:r>
        <w:rPr>
          <w:color w:val="231F20"/>
          <w:spacing w:val="-5"/>
        </w:rPr>
        <w:t> </w:t>
      </w:r>
      <w:r>
        <w:rPr>
          <w:color w:val="231F20"/>
        </w:rPr>
        <w:t>opportunity</w:t>
      </w:r>
      <w:r>
        <w:rPr>
          <w:color w:val="231F20"/>
          <w:spacing w:val="-5"/>
        </w:rPr>
        <w:t> </w:t>
      </w:r>
      <w:r>
        <w:rPr>
          <w:color w:val="231F20"/>
        </w:rPr>
        <w:t>credit</w:t>
      </w:r>
      <w:r>
        <w:rPr>
          <w:color w:val="231F20"/>
          <w:spacing w:val="-5"/>
        </w:rPr>
        <w:t> </w:t>
      </w:r>
      <w:r>
        <w:rPr>
          <w:color w:val="231F20"/>
        </w:rPr>
        <w:t>for</w:t>
      </w:r>
      <w:r>
        <w:rPr>
          <w:color w:val="231F20"/>
          <w:spacing w:val="-5"/>
        </w:rPr>
        <w:t> </w:t>
      </w:r>
      <w:r>
        <w:rPr>
          <w:color w:val="231F20"/>
        </w:rPr>
        <w:t>2024</w:t>
      </w:r>
      <w:r>
        <w:rPr>
          <w:color w:val="231F20"/>
          <w:spacing w:val="-5"/>
        </w:rPr>
        <w:t> </w:t>
      </w:r>
      <w:r>
        <w:rPr>
          <w:color w:val="231F20"/>
        </w:rPr>
        <w:t>if any of the following apply.</w:t>
      </w:r>
    </w:p>
    <w:p>
      <w:pPr>
        <w:pStyle w:val="ListParagraph"/>
        <w:numPr>
          <w:ilvl w:val="0"/>
          <w:numId w:val="12"/>
        </w:numPr>
        <w:tabs>
          <w:tab w:pos="459" w:val="left" w:leader="none"/>
        </w:tabs>
        <w:spacing w:line="240" w:lineRule="auto" w:before="71" w:after="0"/>
        <w:ind w:left="459" w:right="0" w:hanging="219"/>
        <w:jc w:val="left"/>
        <w:rPr>
          <w:position w:val="1"/>
          <w:sz w:val="20"/>
        </w:rPr>
      </w:pPr>
      <w:r>
        <w:rPr>
          <w:color w:val="231F20"/>
          <w:spacing w:val="-2"/>
          <w:position w:val="1"/>
          <w:sz w:val="20"/>
        </w:rPr>
        <w:t>Your</w:t>
      </w:r>
      <w:r>
        <w:rPr>
          <w:color w:val="231F20"/>
          <w:spacing w:val="-8"/>
          <w:position w:val="1"/>
          <w:sz w:val="20"/>
        </w:rPr>
        <w:t> </w:t>
      </w:r>
      <w:r>
        <w:rPr>
          <w:color w:val="231F20"/>
          <w:spacing w:val="-2"/>
          <w:position w:val="1"/>
          <w:sz w:val="20"/>
        </w:rPr>
        <w:t>filing</w:t>
      </w:r>
      <w:r>
        <w:rPr>
          <w:color w:val="231F20"/>
          <w:spacing w:val="-7"/>
          <w:position w:val="1"/>
          <w:sz w:val="20"/>
        </w:rPr>
        <w:t> </w:t>
      </w:r>
      <w:r>
        <w:rPr>
          <w:color w:val="231F20"/>
          <w:spacing w:val="-2"/>
          <w:position w:val="1"/>
          <w:sz w:val="20"/>
        </w:rPr>
        <w:t>status</w:t>
      </w:r>
      <w:r>
        <w:rPr>
          <w:color w:val="231F20"/>
          <w:spacing w:val="-7"/>
          <w:position w:val="1"/>
          <w:sz w:val="20"/>
        </w:rPr>
        <w:t> </w:t>
      </w:r>
      <w:r>
        <w:rPr>
          <w:color w:val="231F20"/>
          <w:spacing w:val="-2"/>
          <w:position w:val="1"/>
          <w:sz w:val="20"/>
        </w:rPr>
        <w:t>is</w:t>
      </w:r>
      <w:r>
        <w:rPr>
          <w:color w:val="231F20"/>
          <w:spacing w:val="-7"/>
          <w:position w:val="1"/>
          <w:sz w:val="20"/>
        </w:rPr>
        <w:t> </w:t>
      </w:r>
      <w:r>
        <w:rPr>
          <w:color w:val="231F20"/>
          <w:spacing w:val="-2"/>
          <w:position w:val="1"/>
          <w:sz w:val="20"/>
        </w:rPr>
        <w:t>married</w:t>
      </w:r>
      <w:r>
        <w:rPr>
          <w:color w:val="231F20"/>
          <w:spacing w:val="-7"/>
          <w:position w:val="1"/>
          <w:sz w:val="20"/>
        </w:rPr>
        <w:t> </w:t>
      </w:r>
      <w:r>
        <w:rPr>
          <w:color w:val="231F20"/>
          <w:spacing w:val="-2"/>
          <w:position w:val="1"/>
          <w:sz w:val="20"/>
        </w:rPr>
        <w:t>filing</w:t>
      </w:r>
      <w:r>
        <w:rPr>
          <w:color w:val="231F20"/>
          <w:spacing w:val="-8"/>
          <w:position w:val="1"/>
          <w:sz w:val="20"/>
        </w:rPr>
        <w:t> </w:t>
      </w:r>
      <w:r>
        <w:rPr>
          <w:color w:val="231F20"/>
          <w:spacing w:val="-2"/>
          <w:position w:val="1"/>
          <w:sz w:val="20"/>
        </w:rPr>
        <w:t>separately.</w:t>
      </w:r>
    </w:p>
    <w:p>
      <w:pPr>
        <w:pStyle w:val="ListParagraph"/>
        <w:numPr>
          <w:ilvl w:val="0"/>
          <w:numId w:val="12"/>
        </w:numPr>
        <w:tabs>
          <w:tab w:pos="458" w:val="left" w:leader="none"/>
          <w:tab w:pos="460" w:val="left" w:leader="none"/>
        </w:tabs>
        <w:spacing w:line="230" w:lineRule="auto" w:before="67" w:after="0"/>
        <w:ind w:left="460" w:right="189" w:hanging="221"/>
        <w:jc w:val="left"/>
        <w:rPr>
          <w:sz w:val="20"/>
        </w:rPr>
      </w:pPr>
      <w:r>
        <w:rPr>
          <w:color w:val="231F20"/>
          <w:position w:val="1"/>
          <w:sz w:val="20"/>
        </w:rPr>
        <w:t>You</w:t>
      </w:r>
      <w:r>
        <w:rPr>
          <w:color w:val="231F20"/>
          <w:spacing w:val="-4"/>
          <w:position w:val="1"/>
          <w:sz w:val="20"/>
        </w:rPr>
        <w:t> </w:t>
      </w:r>
      <w:r>
        <w:rPr>
          <w:color w:val="231F20"/>
          <w:position w:val="1"/>
          <w:sz w:val="20"/>
        </w:rPr>
        <w:t>are</w:t>
      </w:r>
      <w:r>
        <w:rPr>
          <w:color w:val="231F20"/>
          <w:spacing w:val="-4"/>
          <w:position w:val="1"/>
          <w:sz w:val="20"/>
        </w:rPr>
        <w:t> </w:t>
      </w:r>
      <w:r>
        <w:rPr>
          <w:color w:val="231F20"/>
          <w:position w:val="1"/>
          <w:sz w:val="20"/>
        </w:rPr>
        <w:t>claimed</w:t>
      </w:r>
      <w:r>
        <w:rPr>
          <w:color w:val="231F20"/>
          <w:spacing w:val="-4"/>
          <w:position w:val="1"/>
          <w:sz w:val="20"/>
        </w:rPr>
        <w:t> </w:t>
      </w:r>
      <w:r>
        <w:rPr>
          <w:color w:val="231F20"/>
          <w:position w:val="1"/>
          <w:sz w:val="20"/>
        </w:rPr>
        <w:t>as</w:t>
      </w:r>
      <w:r>
        <w:rPr>
          <w:color w:val="231F20"/>
          <w:spacing w:val="-4"/>
          <w:position w:val="1"/>
          <w:sz w:val="20"/>
        </w:rPr>
        <w:t> </w:t>
      </w:r>
      <w:r>
        <w:rPr>
          <w:color w:val="231F20"/>
          <w:position w:val="1"/>
          <w:sz w:val="20"/>
        </w:rPr>
        <w:t>a</w:t>
      </w:r>
      <w:r>
        <w:rPr>
          <w:color w:val="231F20"/>
          <w:spacing w:val="-4"/>
          <w:position w:val="1"/>
          <w:sz w:val="20"/>
        </w:rPr>
        <w:t> </w:t>
      </w:r>
      <w:r>
        <w:rPr>
          <w:color w:val="231F20"/>
          <w:position w:val="1"/>
          <w:sz w:val="20"/>
        </w:rPr>
        <w:t>dependent</w:t>
      </w:r>
      <w:r>
        <w:rPr>
          <w:color w:val="231F20"/>
          <w:spacing w:val="-4"/>
          <w:position w:val="1"/>
          <w:sz w:val="20"/>
        </w:rPr>
        <w:t> </w:t>
      </w:r>
      <w:r>
        <w:rPr>
          <w:color w:val="231F20"/>
          <w:position w:val="1"/>
          <w:sz w:val="20"/>
        </w:rPr>
        <w:t>on</w:t>
      </w:r>
      <w:r>
        <w:rPr>
          <w:color w:val="231F20"/>
          <w:spacing w:val="-4"/>
          <w:position w:val="1"/>
          <w:sz w:val="20"/>
        </w:rPr>
        <w:t> </w:t>
      </w:r>
      <w:r>
        <w:rPr>
          <w:color w:val="231F20"/>
          <w:position w:val="1"/>
          <w:sz w:val="20"/>
        </w:rPr>
        <w:t>another</w:t>
      </w:r>
      <w:r>
        <w:rPr>
          <w:color w:val="231F20"/>
          <w:spacing w:val="-4"/>
          <w:position w:val="1"/>
          <w:sz w:val="20"/>
        </w:rPr>
        <w:t> </w:t>
      </w:r>
      <w:r>
        <w:rPr>
          <w:color w:val="231F20"/>
          <w:position w:val="1"/>
          <w:sz w:val="20"/>
        </w:rPr>
        <w:t>person's </w:t>
      </w:r>
      <w:r>
        <w:rPr>
          <w:color w:val="231F20"/>
          <w:sz w:val="20"/>
        </w:rPr>
        <w:t>tax</w:t>
      </w:r>
      <w:r>
        <w:rPr>
          <w:color w:val="231F20"/>
          <w:spacing w:val="-13"/>
          <w:sz w:val="20"/>
        </w:rPr>
        <w:t> </w:t>
      </w:r>
      <w:r>
        <w:rPr>
          <w:color w:val="231F20"/>
          <w:sz w:val="20"/>
        </w:rPr>
        <w:t>return,</w:t>
      </w:r>
      <w:r>
        <w:rPr>
          <w:color w:val="231F20"/>
          <w:spacing w:val="-13"/>
          <w:sz w:val="20"/>
        </w:rPr>
        <w:t> </w:t>
      </w:r>
      <w:r>
        <w:rPr>
          <w:color w:val="231F20"/>
          <w:sz w:val="20"/>
        </w:rPr>
        <w:t>such</w:t>
      </w:r>
      <w:r>
        <w:rPr>
          <w:color w:val="231F20"/>
          <w:spacing w:val="-13"/>
          <w:sz w:val="20"/>
        </w:rPr>
        <w:t> </w:t>
      </w:r>
      <w:r>
        <w:rPr>
          <w:color w:val="231F20"/>
          <w:sz w:val="20"/>
        </w:rPr>
        <w:t>as</w:t>
      </w:r>
      <w:r>
        <w:rPr>
          <w:color w:val="231F20"/>
          <w:spacing w:val="-13"/>
          <w:sz w:val="20"/>
        </w:rPr>
        <w:t> </w:t>
      </w:r>
      <w:r>
        <w:rPr>
          <w:color w:val="231F20"/>
          <w:sz w:val="20"/>
        </w:rPr>
        <w:t>your</w:t>
      </w:r>
      <w:r>
        <w:rPr>
          <w:color w:val="231F20"/>
          <w:spacing w:val="-13"/>
          <w:sz w:val="20"/>
        </w:rPr>
        <w:t> </w:t>
      </w:r>
      <w:r>
        <w:rPr>
          <w:color w:val="231F20"/>
          <w:sz w:val="20"/>
        </w:rPr>
        <w:t>parent's</w:t>
      </w:r>
      <w:r>
        <w:rPr>
          <w:color w:val="231F20"/>
          <w:spacing w:val="-13"/>
          <w:sz w:val="20"/>
        </w:rPr>
        <w:t> </w:t>
      </w:r>
      <w:r>
        <w:rPr>
          <w:color w:val="231F20"/>
          <w:sz w:val="20"/>
        </w:rPr>
        <w:t>return.</w:t>
      </w:r>
      <w:r>
        <w:rPr>
          <w:color w:val="231F20"/>
          <w:spacing w:val="-13"/>
          <w:sz w:val="20"/>
        </w:rPr>
        <w:t> </w:t>
      </w:r>
      <w:r>
        <w:rPr>
          <w:color w:val="231F20"/>
          <w:sz w:val="20"/>
        </w:rPr>
        <w:t>See</w:t>
      </w:r>
      <w:r>
        <w:rPr>
          <w:color w:val="231F20"/>
          <w:spacing w:val="-14"/>
          <w:sz w:val="20"/>
        </w:rPr>
        <w:t> </w:t>
      </w:r>
      <w:hyperlink w:history="true" w:anchor="_bookmark78">
        <w:r>
          <w:rPr>
            <w:rFonts w:ascii="Arial" w:hAnsi="Arial"/>
            <w:i/>
            <w:color w:val="0056A2"/>
            <w:sz w:val="20"/>
            <w:u w:val="single" w:color="0055A1"/>
          </w:rPr>
          <w:t>Who</w:t>
        </w:r>
        <w:r>
          <w:rPr>
            <w:rFonts w:ascii="Arial" w:hAnsi="Arial"/>
            <w:i/>
            <w:color w:val="0056A2"/>
            <w:spacing w:val="-14"/>
            <w:sz w:val="20"/>
            <w:u w:val="single" w:color="0055A1"/>
          </w:rPr>
          <w:t> </w:t>
        </w:r>
        <w:r>
          <w:rPr>
            <w:rFonts w:ascii="Arial" w:hAnsi="Arial"/>
            <w:i/>
            <w:color w:val="0056A2"/>
            <w:sz w:val="20"/>
            <w:u w:val="single" w:color="0055A1"/>
          </w:rPr>
          <w:t>Can</w:t>
        </w:r>
      </w:hyperlink>
      <w:r>
        <w:rPr>
          <w:rFonts w:ascii="Arial" w:hAnsi="Arial"/>
          <w:i/>
          <w:color w:val="0056A2"/>
          <w:sz w:val="20"/>
        </w:rPr>
        <w:t> </w:t>
      </w:r>
      <w:hyperlink w:history="true" w:anchor="_bookmark78">
        <w:r>
          <w:rPr>
            <w:rFonts w:ascii="Arial" w:hAnsi="Arial"/>
            <w:i/>
            <w:color w:val="0056A2"/>
            <w:sz w:val="20"/>
            <w:u w:val="single" w:color="0055A1"/>
          </w:rPr>
          <w:t>Claim a Dependent's Expenses</w:t>
        </w:r>
      </w:hyperlink>
      <w:r>
        <w:rPr>
          <w:color w:val="231F20"/>
          <w:sz w:val="20"/>
        </w:rPr>
        <w:t>, later.</w:t>
      </w:r>
    </w:p>
    <w:p>
      <w:pPr>
        <w:pStyle w:val="ListParagraph"/>
        <w:numPr>
          <w:ilvl w:val="0"/>
          <w:numId w:val="12"/>
        </w:numPr>
        <w:tabs>
          <w:tab w:pos="459" w:val="left" w:leader="none"/>
        </w:tabs>
        <w:spacing w:line="264" w:lineRule="exact" w:before="79" w:after="0"/>
        <w:ind w:left="459" w:right="0" w:hanging="219"/>
        <w:jc w:val="left"/>
        <w:rPr>
          <w:position w:val="1"/>
          <w:sz w:val="20"/>
        </w:rPr>
      </w:pPr>
      <w:r>
        <w:rPr>
          <w:color w:val="231F20"/>
          <w:spacing w:val="-2"/>
          <w:position w:val="1"/>
          <w:sz w:val="20"/>
        </w:rPr>
        <w:t>Your</w:t>
      </w:r>
      <w:r>
        <w:rPr>
          <w:color w:val="231F20"/>
          <w:spacing w:val="-3"/>
          <w:position w:val="1"/>
          <w:sz w:val="20"/>
        </w:rPr>
        <w:t> </w:t>
      </w:r>
      <w:r>
        <w:rPr>
          <w:color w:val="231F20"/>
          <w:spacing w:val="-2"/>
          <w:position w:val="1"/>
          <w:sz w:val="20"/>
        </w:rPr>
        <w:t>modified</w:t>
      </w:r>
      <w:r>
        <w:rPr>
          <w:color w:val="231F20"/>
          <w:spacing w:val="-3"/>
          <w:position w:val="1"/>
          <w:sz w:val="20"/>
        </w:rPr>
        <w:t> </w:t>
      </w:r>
      <w:r>
        <w:rPr>
          <w:color w:val="231F20"/>
          <w:spacing w:val="-2"/>
          <w:position w:val="1"/>
          <w:sz w:val="20"/>
        </w:rPr>
        <w:t>adjusted</w:t>
      </w:r>
      <w:r>
        <w:rPr>
          <w:color w:val="231F20"/>
          <w:spacing w:val="-3"/>
          <w:position w:val="1"/>
          <w:sz w:val="20"/>
        </w:rPr>
        <w:t> </w:t>
      </w:r>
      <w:r>
        <w:rPr>
          <w:color w:val="231F20"/>
          <w:spacing w:val="-2"/>
          <w:position w:val="1"/>
          <w:sz w:val="20"/>
        </w:rPr>
        <w:t>gross</w:t>
      </w:r>
      <w:r>
        <w:rPr>
          <w:color w:val="231F20"/>
          <w:spacing w:val="-3"/>
          <w:position w:val="1"/>
          <w:sz w:val="20"/>
        </w:rPr>
        <w:t> </w:t>
      </w:r>
      <w:r>
        <w:rPr>
          <w:color w:val="231F20"/>
          <w:spacing w:val="-2"/>
          <w:position w:val="1"/>
          <w:sz w:val="20"/>
        </w:rPr>
        <w:t>income</w:t>
      </w:r>
      <w:r>
        <w:rPr>
          <w:color w:val="231F20"/>
          <w:spacing w:val="-3"/>
          <w:position w:val="1"/>
          <w:sz w:val="20"/>
        </w:rPr>
        <w:t> </w:t>
      </w:r>
      <w:r>
        <w:rPr>
          <w:color w:val="231F20"/>
          <w:spacing w:val="-2"/>
          <w:position w:val="1"/>
          <w:sz w:val="20"/>
        </w:rPr>
        <w:t>(MAGI)</w:t>
      </w:r>
      <w:r>
        <w:rPr>
          <w:color w:val="231F20"/>
          <w:spacing w:val="-3"/>
          <w:position w:val="1"/>
          <w:sz w:val="20"/>
        </w:rPr>
        <w:t> </w:t>
      </w:r>
      <w:r>
        <w:rPr>
          <w:color w:val="231F20"/>
          <w:spacing w:val="-5"/>
          <w:position w:val="1"/>
          <w:sz w:val="20"/>
        </w:rPr>
        <w:t>is</w:t>
      </w:r>
    </w:p>
    <w:p>
      <w:pPr>
        <w:spacing w:line="240" w:lineRule="auto" w:before="0"/>
        <w:ind w:left="460" w:right="0" w:firstLine="0"/>
        <w:jc w:val="left"/>
        <w:rPr>
          <w:sz w:val="20"/>
        </w:rPr>
      </w:pPr>
      <w:r>
        <w:rPr>
          <w:color w:val="231F20"/>
          <w:sz w:val="20"/>
        </w:rPr>
        <w:t>$90,000 or more ($180,000 or more if married filing jointly). MAGI is explained later under </w:t>
      </w:r>
      <w:hyperlink w:history="true" w:anchor="_bookmark86">
        <w:r>
          <w:rPr>
            <w:rFonts w:ascii="Arial"/>
            <w:i/>
            <w:color w:val="0056A2"/>
            <w:sz w:val="20"/>
            <w:u w:val="single" w:color="0055A1"/>
          </w:rPr>
          <w:t>Effect of the</w:t>
        </w:r>
      </w:hyperlink>
      <w:r>
        <w:rPr>
          <w:rFonts w:ascii="Arial"/>
          <w:i/>
          <w:color w:val="0056A2"/>
          <w:sz w:val="20"/>
        </w:rPr>
        <w:t> </w:t>
      </w:r>
      <w:hyperlink w:history="true" w:anchor="_bookmark86">
        <w:r>
          <w:rPr>
            <w:rFonts w:ascii="Arial"/>
            <w:i/>
            <w:color w:val="0056A2"/>
            <w:spacing w:val="-2"/>
            <w:sz w:val="20"/>
            <w:u w:val="single" w:color="0055A1"/>
          </w:rPr>
          <w:t>Amount</w:t>
        </w:r>
        <w:r>
          <w:rPr>
            <w:rFonts w:ascii="Arial"/>
            <w:i/>
            <w:color w:val="0056A2"/>
            <w:spacing w:val="-10"/>
            <w:sz w:val="20"/>
            <w:u w:val="single" w:color="0055A1"/>
          </w:rPr>
          <w:t> </w:t>
        </w:r>
        <w:r>
          <w:rPr>
            <w:rFonts w:ascii="Arial"/>
            <w:i/>
            <w:color w:val="0056A2"/>
            <w:spacing w:val="-2"/>
            <w:sz w:val="20"/>
            <w:u w:val="single" w:color="0055A1"/>
          </w:rPr>
          <w:t>of</w:t>
        </w:r>
        <w:r>
          <w:rPr>
            <w:rFonts w:ascii="Arial"/>
            <w:i/>
            <w:color w:val="0056A2"/>
            <w:spacing w:val="-10"/>
            <w:sz w:val="20"/>
            <w:u w:val="single" w:color="0055A1"/>
          </w:rPr>
          <w:t> </w:t>
        </w:r>
        <w:r>
          <w:rPr>
            <w:rFonts w:ascii="Arial"/>
            <w:i/>
            <w:color w:val="0056A2"/>
            <w:spacing w:val="-2"/>
            <w:sz w:val="20"/>
            <w:u w:val="single" w:color="0055A1"/>
          </w:rPr>
          <w:t>Your</w:t>
        </w:r>
        <w:r>
          <w:rPr>
            <w:rFonts w:ascii="Arial"/>
            <w:i/>
            <w:color w:val="0056A2"/>
            <w:spacing w:val="-10"/>
            <w:sz w:val="20"/>
            <w:u w:val="single" w:color="0055A1"/>
          </w:rPr>
          <w:t> </w:t>
        </w:r>
        <w:r>
          <w:rPr>
            <w:rFonts w:ascii="Arial"/>
            <w:i/>
            <w:color w:val="0056A2"/>
            <w:spacing w:val="-2"/>
            <w:sz w:val="20"/>
            <w:u w:val="single" w:color="0055A1"/>
          </w:rPr>
          <w:t>Income</w:t>
        </w:r>
        <w:r>
          <w:rPr>
            <w:rFonts w:ascii="Arial"/>
            <w:i/>
            <w:color w:val="0056A2"/>
            <w:spacing w:val="-10"/>
            <w:sz w:val="20"/>
            <w:u w:val="single" w:color="0055A1"/>
          </w:rPr>
          <w:t> </w:t>
        </w:r>
        <w:r>
          <w:rPr>
            <w:rFonts w:ascii="Arial"/>
            <w:i/>
            <w:color w:val="0056A2"/>
            <w:spacing w:val="-2"/>
            <w:sz w:val="20"/>
            <w:u w:val="single" w:color="0055A1"/>
          </w:rPr>
          <w:t>on</w:t>
        </w:r>
        <w:r>
          <w:rPr>
            <w:rFonts w:ascii="Arial"/>
            <w:i/>
            <w:color w:val="0056A2"/>
            <w:spacing w:val="-10"/>
            <w:sz w:val="20"/>
            <w:u w:val="single" w:color="0055A1"/>
          </w:rPr>
          <w:t> </w:t>
        </w:r>
        <w:r>
          <w:rPr>
            <w:rFonts w:ascii="Arial"/>
            <w:i/>
            <w:color w:val="0056A2"/>
            <w:spacing w:val="-2"/>
            <w:sz w:val="20"/>
            <w:u w:val="single" w:color="0055A1"/>
          </w:rPr>
          <w:t>the</w:t>
        </w:r>
        <w:r>
          <w:rPr>
            <w:rFonts w:ascii="Arial"/>
            <w:i/>
            <w:color w:val="0056A2"/>
            <w:spacing w:val="-10"/>
            <w:sz w:val="20"/>
            <w:u w:val="single" w:color="0055A1"/>
          </w:rPr>
          <w:t> </w:t>
        </w:r>
        <w:r>
          <w:rPr>
            <w:rFonts w:ascii="Arial"/>
            <w:i/>
            <w:color w:val="0056A2"/>
            <w:spacing w:val="-2"/>
            <w:sz w:val="20"/>
            <w:u w:val="single" w:color="0055A1"/>
          </w:rPr>
          <w:t>Amount</w:t>
        </w:r>
        <w:r>
          <w:rPr>
            <w:rFonts w:ascii="Arial"/>
            <w:i/>
            <w:color w:val="0056A2"/>
            <w:spacing w:val="-10"/>
            <w:sz w:val="20"/>
            <w:u w:val="single" w:color="0055A1"/>
          </w:rPr>
          <w:t> </w:t>
        </w:r>
        <w:r>
          <w:rPr>
            <w:rFonts w:ascii="Arial"/>
            <w:i/>
            <w:color w:val="0056A2"/>
            <w:spacing w:val="-2"/>
            <w:sz w:val="20"/>
            <w:u w:val="single" w:color="0055A1"/>
          </w:rPr>
          <w:t>of</w:t>
        </w:r>
        <w:r>
          <w:rPr>
            <w:rFonts w:ascii="Arial"/>
            <w:i/>
            <w:color w:val="0056A2"/>
            <w:spacing w:val="-10"/>
            <w:sz w:val="20"/>
            <w:u w:val="single" w:color="0055A1"/>
          </w:rPr>
          <w:t> </w:t>
        </w:r>
        <w:r>
          <w:rPr>
            <w:rFonts w:ascii="Arial"/>
            <w:i/>
            <w:color w:val="0056A2"/>
            <w:spacing w:val="-2"/>
            <w:sz w:val="20"/>
            <w:u w:val="single" w:color="0055A1"/>
          </w:rPr>
          <w:t>Your</w:t>
        </w:r>
        <w:r>
          <w:rPr>
            <w:rFonts w:ascii="Arial"/>
            <w:i/>
            <w:color w:val="0056A2"/>
            <w:spacing w:val="-10"/>
            <w:sz w:val="20"/>
            <w:u w:val="single" w:color="0055A1"/>
          </w:rPr>
          <w:t> </w:t>
        </w:r>
        <w:r>
          <w:rPr>
            <w:rFonts w:ascii="Arial"/>
            <w:i/>
            <w:color w:val="0056A2"/>
            <w:spacing w:val="-2"/>
            <w:sz w:val="20"/>
            <w:u w:val="single" w:color="0055A1"/>
          </w:rPr>
          <w:t>Credit</w:t>
        </w:r>
      </w:hyperlink>
      <w:r>
        <w:rPr>
          <w:color w:val="231F20"/>
          <w:spacing w:val="-2"/>
          <w:sz w:val="20"/>
        </w:rPr>
        <w:t>.</w:t>
      </w:r>
    </w:p>
    <w:p>
      <w:pPr>
        <w:pStyle w:val="ListParagraph"/>
        <w:numPr>
          <w:ilvl w:val="0"/>
          <w:numId w:val="12"/>
        </w:numPr>
        <w:tabs>
          <w:tab w:pos="458" w:val="left" w:leader="none"/>
          <w:tab w:pos="460" w:val="left" w:leader="none"/>
        </w:tabs>
        <w:spacing w:line="240" w:lineRule="auto" w:before="69" w:after="0"/>
        <w:ind w:left="460" w:right="126" w:hanging="221"/>
        <w:jc w:val="left"/>
        <w:rPr>
          <w:sz w:val="20"/>
        </w:rPr>
      </w:pPr>
      <w:r>
        <w:rPr>
          <w:color w:val="231F20"/>
          <w:position w:val="1"/>
          <w:sz w:val="20"/>
        </w:rPr>
        <w:t>You</w:t>
      </w:r>
      <w:r>
        <w:rPr>
          <w:color w:val="231F20"/>
          <w:spacing w:val="-4"/>
          <w:position w:val="1"/>
          <w:sz w:val="20"/>
        </w:rPr>
        <w:t> </w:t>
      </w:r>
      <w:r>
        <w:rPr>
          <w:color w:val="231F20"/>
          <w:position w:val="1"/>
          <w:sz w:val="20"/>
        </w:rPr>
        <w:t>(or</w:t>
      </w:r>
      <w:r>
        <w:rPr>
          <w:color w:val="231F20"/>
          <w:spacing w:val="-4"/>
          <w:position w:val="1"/>
          <w:sz w:val="20"/>
        </w:rPr>
        <w:t> </w:t>
      </w:r>
      <w:r>
        <w:rPr>
          <w:color w:val="231F20"/>
          <w:position w:val="1"/>
          <w:sz w:val="20"/>
        </w:rPr>
        <w:t>your</w:t>
      </w:r>
      <w:r>
        <w:rPr>
          <w:color w:val="231F20"/>
          <w:spacing w:val="-4"/>
          <w:position w:val="1"/>
          <w:sz w:val="20"/>
        </w:rPr>
        <w:t> </w:t>
      </w:r>
      <w:r>
        <w:rPr>
          <w:color w:val="231F20"/>
          <w:position w:val="1"/>
          <w:sz w:val="20"/>
        </w:rPr>
        <w:t>spouse)</w:t>
      </w:r>
      <w:r>
        <w:rPr>
          <w:color w:val="231F20"/>
          <w:spacing w:val="-4"/>
          <w:position w:val="1"/>
          <w:sz w:val="20"/>
        </w:rPr>
        <w:t> </w:t>
      </w:r>
      <w:r>
        <w:rPr>
          <w:color w:val="231F20"/>
          <w:position w:val="1"/>
          <w:sz w:val="20"/>
        </w:rPr>
        <w:t>were</w:t>
      </w:r>
      <w:r>
        <w:rPr>
          <w:color w:val="231F20"/>
          <w:spacing w:val="-4"/>
          <w:position w:val="1"/>
          <w:sz w:val="20"/>
        </w:rPr>
        <w:t> </w:t>
      </w:r>
      <w:r>
        <w:rPr>
          <w:color w:val="231F20"/>
          <w:position w:val="1"/>
          <w:sz w:val="20"/>
        </w:rPr>
        <w:t>a</w:t>
      </w:r>
      <w:r>
        <w:rPr>
          <w:color w:val="231F20"/>
          <w:spacing w:val="-4"/>
          <w:position w:val="1"/>
          <w:sz w:val="20"/>
        </w:rPr>
        <w:t> </w:t>
      </w:r>
      <w:r>
        <w:rPr>
          <w:color w:val="231F20"/>
          <w:position w:val="1"/>
          <w:sz w:val="20"/>
        </w:rPr>
        <w:t>nonresident</w:t>
      </w:r>
      <w:r>
        <w:rPr>
          <w:color w:val="231F20"/>
          <w:spacing w:val="-4"/>
          <w:position w:val="1"/>
          <w:sz w:val="20"/>
        </w:rPr>
        <w:t> </w:t>
      </w:r>
      <w:r>
        <w:rPr>
          <w:color w:val="231F20"/>
          <w:position w:val="1"/>
          <w:sz w:val="20"/>
        </w:rPr>
        <w:t>alien</w:t>
      </w:r>
      <w:r>
        <w:rPr>
          <w:color w:val="231F20"/>
          <w:spacing w:val="-4"/>
          <w:position w:val="1"/>
          <w:sz w:val="20"/>
        </w:rPr>
        <w:t> </w:t>
      </w:r>
      <w:r>
        <w:rPr>
          <w:color w:val="231F20"/>
          <w:position w:val="1"/>
          <w:sz w:val="20"/>
        </w:rPr>
        <w:t>for</w:t>
      </w:r>
      <w:r>
        <w:rPr>
          <w:color w:val="231F20"/>
          <w:spacing w:val="-4"/>
          <w:position w:val="1"/>
          <w:sz w:val="20"/>
        </w:rPr>
        <w:t> </w:t>
      </w:r>
      <w:r>
        <w:rPr>
          <w:color w:val="231F20"/>
          <w:position w:val="1"/>
          <w:sz w:val="20"/>
        </w:rPr>
        <w:t>any </w:t>
      </w:r>
      <w:r>
        <w:rPr>
          <w:color w:val="231F20"/>
          <w:sz w:val="20"/>
        </w:rPr>
        <w:t>part of 2024 and the nonresident alien didn't elect to be treated as a resident alien for tax purposes. More information</w:t>
      </w:r>
      <w:r>
        <w:rPr>
          <w:color w:val="231F20"/>
          <w:spacing w:val="-14"/>
          <w:sz w:val="20"/>
        </w:rPr>
        <w:t> </w:t>
      </w:r>
      <w:r>
        <w:rPr>
          <w:color w:val="231F20"/>
          <w:sz w:val="20"/>
        </w:rPr>
        <w:t>on</w:t>
      </w:r>
      <w:r>
        <w:rPr>
          <w:color w:val="231F20"/>
          <w:spacing w:val="-13"/>
          <w:sz w:val="20"/>
        </w:rPr>
        <w:t> </w:t>
      </w:r>
      <w:r>
        <w:rPr>
          <w:color w:val="231F20"/>
          <w:sz w:val="20"/>
        </w:rPr>
        <w:t>nonresident</w:t>
      </w:r>
      <w:r>
        <w:rPr>
          <w:color w:val="231F20"/>
          <w:spacing w:val="-13"/>
          <w:sz w:val="20"/>
        </w:rPr>
        <w:t> </w:t>
      </w:r>
      <w:r>
        <w:rPr>
          <w:color w:val="231F20"/>
          <w:sz w:val="20"/>
        </w:rPr>
        <w:t>aliens</w:t>
      </w:r>
      <w:r>
        <w:rPr>
          <w:color w:val="231F20"/>
          <w:spacing w:val="-14"/>
          <w:sz w:val="20"/>
        </w:rPr>
        <w:t> </w:t>
      </w:r>
      <w:r>
        <w:rPr>
          <w:color w:val="231F20"/>
          <w:sz w:val="20"/>
        </w:rPr>
        <w:t>can</w:t>
      </w:r>
      <w:r>
        <w:rPr>
          <w:color w:val="231F20"/>
          <w:spacing w:val="-13"/>
          <w:sz w:val="20"/>
        </w:rPr>
        <w:t> </w:t>
      </w:r>
      <w:r>
        <w:rPr>
          <w:color w:val="231F20"/>
          <w:sz w:val="20"/>
        </w:rPr>
        <w:t>be</w:t>
      </w:r>
      <w:r>
        <w:rPr>
          <w:color w:val="231F20"/>
          <w:spacing w:val="-13"/>
          <w:sz w:val="20"/>
        </w:rPr>
        <w:t> </w:t>
      </w:r>
      <w:r>
        <w:rPr>
          <w:color w:val="231F20"/>
          <w:sz w:val="20"/>
        </w:rPr>
        <w:t>found</w:t>
      </w:r>
      <w:r>
        <w:rPr>
          <w:color w:val="231F20"/>
          <w:spacing w:val="-13"/>
          <w:sz w:val="20"/>
        </w:rPr>
        <w:t> </w:t>
      </w:r>
      <w:r>
        <w:rPr>
          <w:color w:val="231F20"/>
          <w:sz w:val="20"/>
        </w:rPr>
        <w:t>in</w:t>
      </w:r>
      <w:r>
        <w:rPr>
          <w:color w:val="231F20"/>
          <w:spacing w:val="-14"/>
          <w:sz w:val="20"/>
        </w:rPr>
        <w:t> </w:t>
      </w:r>
      <w:r>
        <w:rPr>
          <w:color w:val="231F20"/>
          <w:sz w:val="20"/>
        </w:rPr>
        <w:t>Pub. 519, U.S. Tax Guide for Aliens.</w:t>
      </w:r>
    </w:p>
    <w:p>
      <w:pPr>
        <w:pStyle w:val="ListParagraph"/>
        <w:numPr>
          <w:ilvl w:val="0"/>
          <w:numId w:val="12"/>
        </w:numPr>
        <w:tabs>
          <w:tab w:pos="458" w:val="left" w:leader="none"/>
          <w:tab w:pos="460" w:val="left" w:leader="none"/>
        </w:tabs>
        <w:spacing w:line="242" w:lineRule="auto" w:before="73" w:after="0"/>
        <w:ind w:left="460" w:right="139" w:hanging="221"/>
        <w:jc w:val="left"/>
        <w:rPr>
          <w:sz w:val="20"/>
        </w:rPr>
      </w:pPr>
      <w:r>
        <w:rPr>
          <w:color w:val="231F20"/>
          <w:position w:val="1"/>
          <w:sz w:val="20"/>
        </w:rPr>
        <w:t>You weren’t issued an SSN (or ITIN) by the due date </w:t>
      </w:r>
      <w:r>
        <w:rPr>
          <w:color w:val="231F20"/>
          <w:sz w:val="20"/>
        </w:rPr>
        <w:t>of your 2024 return (including extensions). You can't claim the American opportunity credit on either your original or an amended 2024 return. Also, you can't claim this credit on your original or an amended 2024 return</w:t>
      </w:r>
      <w:r>
        <w:rPr>
          <w:color w:val="231F20"/>
          <w:spacing w:val="-2"/>
          <w:sz w:val="20"/>
        </w:rPr>
        <w:t> </w:t>
      </w:r>
      <w:r>
        <w:rPr>
          <w:color w:val="231F20"/>
          <w:sz w:val="20"/>
        </w:rPr>
        <w:t>for</w:t>
      </w:r>
      <w:r>
        <w:rPr>
          <w:color w:val="231F20"/>
          <w:spacing w:val="-2"/>
          <w:sz w:val="20"/>
        </w:rPr>
        <w:t> </w:t>
      </w:r>
      <w:r>
        <w:rPr>
          <w:color w:val="231F20"/>
          <w:sz w:val="20"/>
        </w:rPr>
        <w:t>a</w:t>
      </w:r>
      <w:r>
        <w:rPr>
          <w:color w:val="231F20"/>
          <w:spacing w:val="-2"/>
          <w:sz w:val="20"/>
        </w:rPr>
        <w:t> </w:t>
      </w:r>
      <w:r>
        <w:rPr>
          <w:color w:val="231F20"/>
          <w:sz w:val="20"/>
        </w:rPr>
        <w:t>student</w:t>
      </w:r>
      <w:r>
        <w:rPr>
          <w:color w:val="231F20"/>
          <w:spacing w:val="-2"/>
          <w:sz w:val="20"/>
        </w:rPr>
        <w:t> </w:t>
      </w:r>
      <w:r>
        <w:rPr>
          <w:color w:val="231F20"/>
          <w:sz w:val="20"/>
        </w:rPr>
        <w:t>who</w:t>
      </w:r>
      <w:r>
        <w:rPr>
          <w:color w:val="231F20"/>
          <w:spacing w:val="-2"/>
          <w:sz w:val="20"/>
        </w:rPr>
        <w:t> </w:t>
      </w:r>
      <w:r>
        <w:rPr>
          <w:color w:val="231F20"/>
          <w:sz w:val="20"/>
        </w:rPr>
        <w:t>wasn’t</w:t>
      </w:r>
      <w:r>
        <w:rPr>
          <w:color w:val="231F20"/>
          <w:spacing w:val="-2"/>
          <w:sz w:val="20"/>
        </w:rPr>
        <w:t> </w:t>
      </w:r>
      <w:r>
        <w:rPr>
          <w:color w:val="231F20"/>
          <w:sz w:val="20"/>
        </w:rPr>
        <w:t>issued</w:t>
      </w:r>
      <w:r>
        <w:rPr>
          <w:color w:val="231F20"/>
          <w:spacing w:val="-2"/>
          <w:sz w:val="20"/>
        </w:rPr>
        <w:t> </w:t>
      </w:r>
      <w:r>
        <w:rPr>
          <w:color w:val="231F20"/>
          <w:sz w:val="20"/>
        </w:rPr>
        <w:t>an</w:t>
      </w:r>
      <w:r>
        <w:rPr>
          <w:color w:val="231F20"/>
          <w:spacing w:val="-2"/>
          <w:sz w:val="20"/>
        </w:rPr>
        <w:t> </w:t>
      </w:r>
      <w:r>
        <w:rPr>
          <w:color w:val="231F20"/>
          <w:sz w:val="20"/>
        </w:rPr>
        <w:t>SSN,</w:t>
      </w:r>
      <w:r>
        <w:rPr>
          <w:color w:val="231F20"/>
          <w:spacing w:val="-2"/>
          <w:sz w:val="20"/>
        </w:rPr>
        <w:t> </w:t>
      </w:r>
      <w:r>
        <w:rPr>
          <w:color w:val="231F20"/>
          <w:sz w:val="20"/>
        </w:rPr>
        <w:t>ATIN, or</w:t>
      </w:r>
      <w:r>
        <w:rPr>
          <w:color w:val="231F20"/>
          <w:spacing w:val="-10"/>
          <w:sz w:val="20"/>
        </w:rPr>
        <w:t> </w:t>
      </w:r>
      <w:r>
        <w:rPr>
          <w:color w:val="231F20"/>
          <w:sz w:val="20"/>
        </w:rPr>
        <w:t>ITIN</w:t>
      </w:r>
      <w:r>
        <w:rPr>
          <w:color w:val="231F20"/>
          <w:spacing w:val="-10"/>
          <w:sz w:val="20"/>
        </w:rPr>
        <w:t> </w:t>
      </w:r>
      <w:r>
        <w:rPr>
          <w:color w:val="231F20"/>
          <w:sz w:val="20"/>
        </w:rPr>
        <w:t>by</w:t>
      </w:r>
      <w:r>
        <w:rPr>
          <w:color w:val="231F20"/>
          <w:spacing w:val="-10"/>
          <w:sz w:val="20"/>
        </w:rPr>
        <w:t> </w:t>
      </w:r>
      <w:r>
        <w:rPr>
          <w:color w:val="231F20"/>
          <w:sz w:val="20"/>
        </w:rPr>
        <w:t>the</w:t>
      </w:r>
      <w:r>
        <w:rPr>
          <w:color w:val="231F20"/>
          <w:spacing w:val="-10"/>
          <w:sz w:val="20"/>
        </w:rPr>
        <w:t> </w:t>
      </w:r>
      <w:r>
        <w:rPr>
          <w:color w:val="231F20"/>
          <w:sz w:val="20"/>
        </w:rPr>
        <w:t>due</w:t>
      </w:r>
      <w:r>
        <w:rPr>
          <w:color w:val="231F20"/>
          <w:spacing w:val="-10"/>
          <w:sz w:val="20"/>
        </w:rPr>
        <w:t> </w:t>
      </w:r>
      <w:r>
        <w:rPr>
          <w:color w:val="231F20"/>
          <w:sz w:val="20"/>
        </w:rPr>
        <w:t>date</w:t>
      </w:r>
      <w:r>
        <w:rPr>
          <w:color w:val="231F20"/>
          <w:spacing w:val="-10"/>
          <w:sz w:val="20"/>
        </w:rPr>
        <w:t> </w:t>
      </w:r>
      <w:r>
        <w:rPr>
          <w:color w:val="231F20"/>
          <w:sz w:val="20"/>
        </w:rPr>
        <w:t>of</w:t>
      </w:r>
      <w:r>
        <w:rPr>
          <w:color w:val="231F20"/>
          <w:spacing w:val="-10"/>
          <w:sz w:val="20"/>
        </w:rPr>
        <w:t> </w:t>
      </w:r>
      <w:r>
        <w:rPr>
          <w:color w:val="231F20"/>
          <w:sz w:val="20"/>
        </w:rPr>
        <w:t>your</w:t>
      </w:r>
      <w:r>
        <w:rPr>
          <w:color w:val="231F20"/>
          <w:spacing w:val="-10"/>
          <w:sz w:val="20"/>
        </w:rPr>
        <w:t> </w:t>
      </w:r>
      <w:r>
        <w:rPr>
          <w:color w:val="231F20"/>
          <w:sz w:val="20"/>
        </w:rPr>
        <w:t>return</w:t>
      </w:r>
      <w:r>
        <w:rPr>
          <w:color w:val="231F20"/>
          <w:spacing w:val="-10"/>
          <w:sz w:val="20"/>
        </w:rPr>
        <w:t> </w:t>
      </w:r>
      <w:r>
        <w:rPr>
          <w:color w:val="231F20"/>
          <w:sz w:val="20"/>
        </w:rPr>
        <w:t>(including</w:t>
      </w:r>
      <w:r>
        <w:rPr>
          <w:color w:val="231F20"/>
          <w:spacing w:val="-10"/>
          <w:sz w:val="20"/>
        </w:rPr>
        <w:t> </w:t>
      </w:r>
      <w:r>
        <w:rPr>
          <w:color w:val="231F20"/>
          <w:sz w:val="20"/>
        </w:rPr>
        <w:t>exten- sions).</w:t>
      </w:r>
      <w:r>
        <w:rPr>
          <w:color w:val="231F20"/>
          <w:spacing w:val="-12"/>
          <w:sz w:val="20"/>
        </w:rPr>
        <w:t> </w:t>
      </w:r>
      <w:r>
        <w:rPr>
          <w:color w:val="231F20"/>
          <w:sz w:val="20"/>
        </w:rPr>
        <w:t>If</w:t>
      </w:r>
      <w:r>
        <w:rPr>
          <w:color w:val="231F20"/>
          <w:spacing w:val="-12"/>
          <w:sz w:val="20"/>
        </w:rPr>
        <w:t> </w:t>
      </w:r>
      <w:r>
        <w:rPr>
          <w:color w:val="231F20"/>
          <w:sz w:val="20"/>
        </w:rPr>
        <w:t>an</w:t>
      </w:r>
      <w:r>
        <w:rPr>
          <w:color w:val="231F20"/>
          <w:spacing w:val="-12"/>
          <w:sz w:val="20"/>
        </w:rPr>
        <w:t> </w:t>
      </w:r>
      <w:r>
        <w:rPr>
          <w:color w:val="231F20"/>
          <w:sz w:val="20"/>
        </w:rPr>
        <w:t>ATIN</w:t>
      </w:r>
      <w:r>
        <w:rPr>
          <w:color w:val="231F20"/>
          <w:spacing w:val="-12"/>
          <w:sz w:val="20"/>
        </w:rPr>
        <w:t> </w:t>
      </w:r>
      <w:r>
        <w:rPr>
          <w:color w:val="231F20"/>
          <w:sz w:val="20"/>
        </w:rPr>
        <w:t>or</w:t>
      </w:r>
      <w:r>
        <w:rPr>
          <w:color w:val="231F20"/>
          <w:spacing w:val="-12"/>
          <w:sz w:val="20"/>
        </w:rPr>
        <w:t> </w:t>
      </w:r>
      <w:r>
        <w:rPr>
          <w:color w:val="231F20"/>
          <w:sz w:val="20"/>
        </w:rPr>
        <w:t>ITIN</w:t>
      </w:r>
      <w:r>
        <w:rPr>
          <w:color w:val="231F20"/>
          <w:spacing w:val="-12"/>
          <w:sz w:val="20"/>
        </w:rPr>
        <w:t> </w:t>
      </w:r>
      <w:r>
        <w:rPr>
          <w:color w:val="231F20"/>
          <w:sz w:val="20"/>
        </w:rPr>
        <w:t>is</w:t>
      </w:r>
      <w:r>
        <w:rPr>
          <w:color w:val="231F20"/>
          <w:spacing w:val="-12"/>
          <w:sz w:val="20"/>
        </w:rPr>
        <w:t> </w:t>
      </w:r>
      <w:r>
        <w:rPr>
          <w:color w:val="231F20"/>
          <w:sz w:val="20"/>
        </w:rPr>
        <w:t>applied</w:t>
      </w:r>
      <w:r>
        <w:rPr>
          <w:color w:val="231F20"/>
          <w:spacing w:val="-12"/>
          <w:sz w:val="20"/>
        </w:rPr>
        <w:t> </w:t>
      </w:r>
      <w:r>
        <w:rPr>
          <w:color w:val="231F20"/>
          <w:sz w:val="20"/>
        </w:rPr>
        <w:t>for</w:t>
      </w:r>
      <w:r>
        <w:rPr>
          <w:color w:val="231F20"/>
          <w:spacing w:val="-12"/>
          <w:sz w:val="20"/>
        </w:rPr>
        <w:t> </w:t>
      </w:r>
      <w:r>
        <w:rPr>
          <w:color w:val="231F20"/>
          <w:sz w:val="20"/>
        </w:rPr>
        <w:t>on</w:t>
      </w:r>
      <w:r>
        <w:rPr>
          <w:color w:val="231F20"/>
          <w:spacing w:val="-12"/>
          <w:sz w:val="20"/>
        </w:rPr>
        <w:t> </w:t>
      </w:r>
      <w:r>
        <w:rPr>
          <w:color w:val="231F20"/>
          <w:sz w:val="20"/>
        </w:rPr>
        <w:t>or</w:t>
      </w:r>
      <w:r>
        <w:rPr>
          <w:color w:val="231F20"/>
          <w:spacing w:val="-12"/>
          <w:sz w:val="20"/>
        </w:rPr>
        <w:t> </w:t>
      </w:r>
      <w:r>
        <w:rPr>
          <w:color w:val="231F20"/>
          <w:sz w:val="20"/>
        </w:rPr>
        <w:t>before</w:t>
      </w:r>
      <w:r>
        <w:rPr>
          <w:color w:val="231F20"/>
          <w:spacing w:val="-12"/>
          <w:sz w:val="20"/>
        </w:rPr>
        <w:t> </w:t>
      </w:r>
      <w:r>
        <w:rPr>
          <w:color w:val="231F20"/>
          <w:sz w:val="20"/>
        </w:rPr>
        <w:t>the due date of a 2024 return (including extensions) and the</w:t>
      </w:r>
      <w:r>
        <w:rPr>
          <w:color w:val="231F20"/>
          <w:spacing w:val="-9"/>
          <w:sz w:val="20"/>
        </w:rPr>
        <w:t> </w:t>
      </w:r>
      <w:r>
        <w:rPr>
          <w:color w:val="231F20"/>
          <w:sz w:val="20"/>
        </w:rPr>
        <w:t>IRS</w:t>
      </w:r>
      <w:r>
        <w:rPr>
          <w:color w:val="231F20"/>
          <w:spacing w:val="-9"/>
          <w:sz w:val="20"/>
        </w:rPr>
        <w:t> </w:t>
      </w:r>
      <w:r>
        <w:rPr>
          <w:color w:val="231F20"/>
          <w:sz w:val="20"/>
        </w:rPr>
        <w:t>issues</w:t>
      </w:r>
      <w:r>
        <w:rPr>
          <w:color w:val="231F20"/>
          <w:spacing w:val="-9"/>
          <w:sz w:val="20"/>
        </w:rPr>
        <w:t> </w:t>
      </w:r>
      <w:r>
        <w:rPr>
          <w:color w:val="231F20"/>
          <w:sz w:val="20"/>
        </w:rPr>
        <w:t>an</w:t>
      </w:r>
      <w:r>
        <w:rPr>
          <w:color w:val="231F20"/>
          <w:spacing w:val="-9"/>
          <w:sz w:val="20"/>
        </w:rPr>
        <w:t> </w:t>
      </w:r>
      <w:r>
        <w:rPr>
          <w:color w:val="231F20"/>
          <w:sz w:val="20"/>
        </w:rPr>
        <w:t>ATIN</w:t>
      </w:r>
      <w:r>
        <w:rPr>
          <w:color w:val="231F20"/>
          <w:spacing w:val="-9"/>
          <w:sz w:val="20"/>
        </w:rPr>
        <w:t> </w:t>
      </w:r>
      <w:r>
        <w:rPr>
          <w:color w:val="231F20"/>
          <w:sz w:val="20"/>
        </w:rPr>
        <w:t>or</w:t>
      </w:r>
      <w:r>
        <w:rPr>
          <w:color w:val="231F20"/>
          <w:spacing w:val="-9"/>
          <w:sz w:val="20"/>
        </w:rPr>
        <w:t> </w:t>
      </w:r>
      <w:r>
        <w:rPr>
          <w:color w:val="231F20"/>
          <w:sz w:val="20"/>
        </w:rPr>
        <w:t>ITIN</w:t>
      </w:r>
      <w:r>
        <w:rPr>
          <w:color w:val="231F20"/>
          <w:spacing w:val="-9"/>
          <w:sz w:val="20"/>
        </w:rPr>
        <w:t> </w:t>
      </w:r>
      <w:r>
        <w:rPr>
          <w:color w:val="231F20"/>
          <w:sz w:val="20"/>
        </w:rPr>
        <w:t>as</w:t>
      </w:r>
      <w:r>
        <w:rPr>
          <w:color w:val="231F20"/>
          <w:spacing w:val="-9"/>
          <w:sz w:val="20"/>
        </w:rPr>
        <w:t> </w:t>
      </w:r>
      <w:r>
        <w:rPr>
          <w:color w:val="231F20"/>
          <w:sz w:val="20"/>
        </w:rPr>
        <w:t>a</w:t>
      </w:r>
      <w:r>
        <w:rPr>
          <w:color w:val="231F20"/>
          <w:spacing w:val="-9"/>
          <w:sz w:val="20"/>
        </w:rPr>
        <w:t> </w:t>
      </w:r>
      <w:r>
        <w:rPr>
          <w:color w:val="231F20"/>
          <w:sz w:val="20"/>
        </w:rPr>
        <w:t>result</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appli- cation, the IRS will consider the ATIN or ITIN as is- sued on or before the due date of the return.</w:t>
      </w:r>
    </w:p>
    <w:p>
      <w:pPr>
        <w:pStyle w:val="BodyText"/>
        <w:spacing w:before="2"/>
        <w:ind w:left="0"/>
      </w:pPr>
      <w:r>
        <w:rPr/>
        <mc:AlternateContent>
          <mc:Choice Requires="wps">
            <w:drawing>
              <wp:anchor distT="0" distB="0" distL="0" distR="0" allowOverlap="1" layoutInCell="1" locked="0" behindDoc="1" simplePos="0" relativeHeight="487600128">
                <wp:simplePos x="0" y="0"/>
                <wp:positionH relativeFrom="page">
                  <wp:posOffset>4000500</wp:posOffset>
                </wp:positionH>
                <wp:positionV relativeFrom="paragraph">
                  <wp:posOffset>160314</wp:posOffset>
                </wp:positionV>
                <wp:extent cx="3238500"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623184pt;width:255pt;height:.1pt;mso-position-horizontal-relative:page;mso-position-vertical-relative:paragraph;z-index:-15716352;mso-wrap-distance-left:0;mso-wrap-distance-right:0" id="docshape75" coordorigin="6300,252" coordsize="5100,0" path="m6300,252l11400,252e" filled="false" stroked="true" strokeweight=".5pt" strokecolor="#231f20">
                <v:path arrowok="t"/>
                <v:stroke dashstyle="solid"/>
                <w10:wrap type="topAndBottom"/>
              </v:shape>
            </w:pict>
          </mc:Fallback>
        </mc:AlternateContent>
      </w:r>
    </w:p>
    <w:p>
      <w:pPr>
        <w:pStyle w:val="Heading2"/>
        <w:ind w:left="119"/>
      </w:pPr>
      <w:r>
        <w:rPr>
          <w:color w:val="231F20"/>
          <w:w w:val="85"/>
        </w:rPr>
        <w:t>What</w:t>
      </w:r>
      <w:r>
        <w:rPr>
          <w:color w:val="231F20"/>
          <w:spacing w:val="28"/>
        </w:rPr>
        <w:t> </w:t>
      </w:r>
      <w:r>
        <w:rPr>
          <w:color w:val="231F20"/>
          <w:w w:val="85"/>
        </w:rPr>
        <w:t>Expenses</w:t>
      </w:r>
      <w:r>
        <w:rPr>
          <w:color w:val="231F20"/>
          <w:spacing w:val="28"/>
        </w:rPr>
        <w:t> </w:t>
      </w:r>
      <w:r>
        <w:rPr>
          <w:color w:val="231F20"/>
          <w:spacing w:val="-2"/>
          <w:w w:val="85"/>
        </w:rPr>
        <w:t>Qualify?</w:t>
      </w:r>
    </w:p>
    <w:p>
      <w:pPr>
        <w:pStyle w:val="BodyText"/>
        <w:spacing w:line="244" w:lineRule="auto" w:before="182"/>
        <w:ind w:left="120" w:right="116" w:hanging="1"/>
        <w:jc w:val="both"/>
      </w:pPr>
      <w:r>
        <w:rPr>
          <w:color w:val="231F20"/>
        </w:rPr>
        <w:t>The American opportunity credit is based on adjusted qualified education expenses you pay for yourself, your spouse,</w:t>
      </w:r>
      <w:r>
        <w:rPr>
          <w:color w:val="231F20"/>
          <w:spacing w:val="-10"/>
        </w:rPr>
        <w:t> </w:t>
      </w:r>
      <w:r>
        <w:rPr>
          <w:color w:val="231F20"/>
        </w:rPr>
        <w:t>or</w:t>
      </w:r>
      <w:r>
        <w:rPr>
          <w:color w:val="231F20"/>
          <w:spacing w:val="-10"/>
        </w:rPr>
        <w:t> </w:t>
      </w:r>
      <w:r>
        <w:rPr>
          <w:color w:val="231F20"/>
        </w:rPr>
        <w:t>a</w:t>
      </w:r>
      <w:r>
        <w:rPr>
          <w:color w:val="231F20"/>
          <w:spacing w:val="-10"/>
        </w:rPr>
        <w:t> </w:t>
      </w:r>
      <w:r>
        <w:rPr>
          <w:color w:val="231F20"/>
        </w:rPr>
        <w:t>dependent</w:t>
      </w:r>
      <w:r>
        <w:rPr>
          <w:color w:val="231F20"/>
          <w:spacing w:val="-10"/>
        </w:rPr>
        <w:t> </w:t>
      </w:r>
      <w:r>
        <w:rPr>
          <w:color w:val="231F20"/>
        </w:rPr>
        <w:t>you</w:t>
      </w:r>
      <w:r>
        <w:rPr>
          <w:color w:val="231F20"/>
          <w:spacing w:val="-10"/>
        </w:rPr>
        <w:t> </w:t>
      </w:r>
      <w:r>
        <w:rPr>
          <w:color w:val="231F20"/>
        </w:rPr>
        <w:t>claim</w:t>
      </w:r>
      <w:r>
        <w:rPr>
          <w:color w:val="231F20"/>
          <w:spacing w:val="-10"/>
        </w:rPr>
        <w:t> </w:t>
      </w:r>
      <w:r>
        <w:rPr>
          <w:color w:val="231F20"/>
        </w:rPr>
        <w:t>on</w:t>
      </w:r>
      <w:r>
        <w:rPr>
          <w:color w:val="231F20"/>
          <w:spacing w:val="-10"/>
        </w:rPr>
        <w:t> </w:t>
      </w:r>
      <w:r>
        <w:rPr>
          <w:color w:val="231F20"/>
        </w:rPr>
        <w:t>your</w:t>
      </w:r>
      <w:r>
        <w:rPr>
          <w:color w:val="231F20"/>
          <w:spacing w:val="-10"/>
        </w:rPr>
        <w:t> </w:t>
      </w:r>
      <w:r>
        <w:rPr>
          <w:color w:val="231F20"/>
        </w:rPr>
        <w:t>tax</w:t>
      </w:r>
      <w:r>
        <w:rPr>
          <w:color w:val="231F20"/>
          <w:spacing w:val="-10"/>
        </w:rPr>
        <w:t> </w:t>
      </w:r>
      <w:r>
        <w:rPr>
          <w:color w:val="231F20"/>
        </w:rPr>
        <w:t>return.</w:t>
      </w:r>
      <w:r>
        <w:rPr>
          <w:color w:val="231F20"/>
          <w:spacing w:val="-10"/>
        </w:rPr>
        <w:t> </w:t>
      </w:r>
      <w:r>
        <w:rPr>
          <w:color w:val="231F20"/>
        </w:rPr>
        <w:t>Gen- erally,</w:t>
      </w:r>
      <w:r>
        <w:rPr>
          <w:color w:val="231F20"/>
          <w:spacing w:val="-13"/>
        </w:rPr>
        <w:t> </w:t>
      </w:r>
      <w:r>
        <w:rPr>
          <w:color w:val="231F20"/>
        </w:rPr>
        <w:t>the</w:t>
      </w:r>
      <w:r>
        <w:rPr>
          <w:color w:val="231F20"/>
          <w:spacing w:val="-13"/>
        </w:rPr>
        <w:t> </w:t>
      </w:r>
      <w:r>
        <w:rPr>
          <w:color w:val="231F20"/>
        </w:rPr>
        <w:t>credit</w:t>
      </w:r>
      <w:r>
        <w:rPr>
          <w:color w:val="231F20"/>
          <w:spacing w:val="-13"/>
        </w:rPr>
        <w:t> </w:t>
      </w:r>
      <w:r>
        <w:rPr>
          <w:color w:val="231F20"/>
        </w:rPr>
        <w:t>is</w:t>
      </w:r>
      <w:r>
        <w:rPr>
          <w:color w:val="231F20"/>
          <w:spacing w:val="-13"/>
        </w:rPr>
        <w:t> </w:t>
      </w:r>
      <w:r>
        <w:rPr>
          <w:color w:val="231F20"/>
        </w:rPr>
        <w:t>allowed</w:t>
      </w:r>
      <w:r>
        <w:rPr>
          <w:color w:val="231F20"/>
          <w:spacing w:val="-13"/>
        </w:rPr>
        <w:t> </w:t>
      </w:r>
      <w:r>
        <w:rPr>
          <w:color w:val="231F20"/>
        </w:rPr>
        <w:t>for</w:t>
      </w:r>
      <w:r>
        <w:rPr>
          <w:color w:val="231F20"/>
          <w:spacing w:val="-13"/>
        </w:rPr>
        <w:t> </w:t>
      </w:r>
      <w:r>
        <w:rPr>
          <w:color w:val="231F20"/>
        </w:rPr>
        <w:t>adjusted</w:t>
      </w:r>
      <w:r>
        <w:rPr>
          <w:color w:val="231F20"/>
          <w:spacing w:val="-13"/>
        </w:rPr>
        <w:t> </w:t>
      </w:r>
      <w:r>
        <w:rPr>
          <w:color w:val="231F20"/>
        </w:rPr>
        <w:t>qualified</w:t>
      </w:r>
      <w:r>
        <w:rPr>
          <w:color w:val="231F20"/>
          <w:spacing w:val="-13"/>
        </w:rPr>
        <w:t> </w:t>
      </w:r>
      <w:r>
        <w:rPr>
          <w:color w:val="231F20"/>
        </w:rPr>
        <w:t>education expenses paid in 2024 for an academic period beginning in 2024 or beginning in the first 3 months of 2025.</w:t>
      </w:r>
    </w:p>
    <w:p>
      <w:pPr>
        <w:pStyle w:val="BodyText"/>
        <w:spacing w:line="244" w:lineRule="auto" w:before="175"/>
        <w:ind w:right="116" w:firstLine="240"/>
        <w:jc w:val="both"/>
      </w:pPr>
      <w:r>
        <w:rPr>
          <w:color w:val="231F20"/>
        </w:rPr>
        <w:t>For example, if you paid $1,500 in December 2024 for qualified tuition for the spring 2025 semester beginning January 2025, you can use that $1,500 in figuring your 2024 credit.</w:t>
      </w:r>
    </w:p>
    <w:p>
      <w:pPr>
        <w:pStyle w:val="BodyText"/>
        <w:spacing w:before="140"/>
        <w:ind w:left="120" w:right="115"/>
        <w:jc w:val="both"/>
      </w:pPr>
      <w:r>
        <w:rPr>
          <w:rFonts w:ascii="Arial Black"/>
          <w:color w:val="231F20"/>
        </w:rPr>
        <w:t>Academic</w:t>
      </w:r>
      <w:r>
        <w:rPr>
          <w:rFonts w:ascii="Arial Black"/>
          <w:color w:val="231F20"/>
          <w:spacing w:val="-3"/>
        </w:rPr>
        <w:t> </w:t>
      </w:r>
      <w:r>
        <w:rPr>
          <w:rFonts w:ascii="Arial Black"/>
          <w:color w:val="231F20"/>
        </w:rPr>
        <w:t>period.</w:t>
      </w:r>
      <w:r>
        <w:rPr>
          <w:rFonts w:ascii="Arial Black"/>
          <w:color w:val="231F20"/>
          <w:spacing w:val="-4"/>
        </w:rPr>
        <w:t> </w:t>
      </w:r>
      <w:r>
        <w:rPr>
          <w:color w:val="231F20"/>
        </w:rPr>
        <w:t>An academic period includes a se- mester, trimester, quarter, or other period of study (such as a summer school session) as reasonably determined by an educational institution. If an educational institution uses credit hours or clock hours and doesn't have aca- demic terms, each payment period can be treated as an academic period.</w:t>
      </w:r>
    </w:p>
    <w:p>
      <w:pPr>
        <w:pStyle w:val="BodyText"/>
        <w:spacing w:before="150"/>
        <w:ind w:left="120" w:right="116"/>
        <w:jc w:val="both"/>
      </w:pPr>
      <w:r>
        <w:rPr>
          <w:rFonts w:ascii="Arial Black"/>
          <w:color w:val="231F20"/>
          <w:spacing w:val="-4"/>
        </w:rPr>
        <w:t>Paid</w:t>
      </w:r>
      <w:r>
        <w:rPr>
          <w:rFonts w:ascii="Arial Black"/>
          <w:color w:val="231F20"/>
          <w:spacing w:val="-13"/>
        </w:rPr>
        <w:t> </w:t>
      </w:r>
      <w:r>
        <w:rPr>
          <w:rFonts w:ascii="Arial Black"/>
          <w:color w:val="231F20"/>
          <w:spacing w:val="-4"/>
        </w:rPr>
        <w:t>with</w:t>
      </w:r>
      <w:r>
        <w:rPr>
          <w:rFonts w:ascii="Arial Black"/>
          <w:color w:val="231F20"/>
          <w:spacing w:val="-13"/>
        </w:rPr>
        <w:t> </w:t>
      </w:r>
      <w:r>
        <w:rPr>
          <w:rFonts w:ascii="Arial Black"/>
          <w:color w:val="231F20"/>
          <w:spacing w:val="-4"/>
        </w:rPr>
        <w:t>borrowed</w:t>
      </w:r>
      <w:r>
        <w:rPr>
          <w:rFonts w:ascii="Arial Black"/>
          <w:color w:val="231F20"/>
          <w:spacing w:val="-13"/>
        </w:rPr>
        <w:t> </w:t>
      </w:r>
      <w:r>
        <w:rPr>
          <w:rFonts w:ascii="Arial Black"/>
          <w:color w:val="231F20"/>
          <w:spacing w:val="-4"/>
        </w:rPr>
        <w:t>funds.</w:t>
      </w:r>
      <w:r>
        <w:rPr>
          <w:rFonts w:ascii="Arial Black"/>
          <w:color w:val="231F20"/>
          <w:spacing w:val="-12"/>
        </w:rPr>
        <w:t> </w:t>
      </w:r>
      <w:r>
        <w:rPr>
          <w:color w:val="231F20"/>
          <w:spacing w:val="-4"/>
        </w:rPr>
        <w:t>You</w:t>
      </w:r>
      <w:r>
        <w:rPr>
          <w:color w:val="231F20"/>
          <w:spacing w:val="-9"/>
        </w:rPr>
        <w:t> </w:t>
      </w:r>
      <w:r>
        <w:rPr>
          <w:color w:val="231F20"/>
          <w:spacing w:val="-4"/>
        </w:rPr>
        <w:t>can</w:t>
      </w:r>
      <w:r>
        <w:rPr>
          <w:color w:val="231F20"/>
          <w:spacing w:val="-10"/>
        </w:rPr>
        <w:t> </w:t>
      </w:r>
      <w:r>
        <w:rPr>
          <w:color w:val="231F20"/>
          <w:spacing w:val="-4"/>
        </w:rPr>
        <w:t>claim</w:t>
      </w:r>
      <w:r>
        <w:rPr>
          <w:color w:val="231F20"/>
          <w:spacing w:val="-9"/>
        </w:rPr>
        <w:t> </w:t>
      </w:r>
      <w:r>
        <w:rPr>
          <w:color w:val="231F20"/>
          <w:spacing w:val="-4"/>
        </w:rPr>
        <w:t>an</w:t>
      </w:r>
      <w:r>
        <w:rPr>
          <w:color w:val="231F20"/>
          <w:spacing w:val="-9"/>
        </w:rPr>
        <w:t> </w:t>
      </w:r>
      <w:r>
        <w:rPr>
          <w:color w:val="231F20"/>
          <w:spacing w:val="-4"/>
        </w:rPr>
        <w:t>American </w:t>
      </w:r>
      <w:r>
        <w:rPr>
          <w:color w:val="231F20"/>
        </w:rPr>
        <w:t>opportunity credit for qualified education expenses paid with the proceeds of a loan. Use the expenses to figure the American opportunity credit for the year in which the expenses are paid, not the year in which the loan is re- paid.</w:t>
      </w:r>
      <w:r>
        <w:rPr>
          <w:color w:val="231F20"/>
          <w:spacing w:val="2"/>
        </w:rPr>
        <w:t> </w:t>
      </w:r>
      <w:r>
        <w:rPr>
          <w:color w:val="231F20"/>
        </w:rPr>
        <w:t>Treat</w:t>
      </w:r>
      <w:r>
        <w:rPr>
          <w:color w:val="231F20"/>
          <w:spacing w:val="2"/>
        </w:rPr>
        <w:t> </w:t>
      </w:r>
      <w:r>
        <w:rPr>
          <w:color w:val="231F20"/>
        </w:rPr>
        <w:t>loan</w:t>
      </w:r>
      <w:r>
        <w:rPr>
          <w:color w:val="231F20"/>
          <w:spacing w:val="2"/>
        </w:rPr>
        <w:t> </w:t>
      </w:r>
      <w:r>
        <w:rPr>
          <w:color w:val="231F20"/>
        </w:rPr>
        <w:t>payments</w:t>
      </w:r>
      <w:r>
        <w:rPr>
          <w:color w:val="231F20"/>
          <w:spacing w:val="2"/>
        </w:rPr>
        <w:t> </w:t>
      </w:r>
      <w:r>
        <w:rPr>
          <w:color w:val="231F20"/>
        </w:rPr>
        <w:t>sent</w:t>
      </w:r>
      <w:r>
        <w:rPr>
          <w:color w:val="231F20"/>
          <w:spacing w:val="2"/>
        </w:rPr>
        <w:t> </w:t>
      </w:r>
      <w:r>
        <w:rPr>
          <w:color w:val="231F20"/>
        </w:rPr>
        <w:t>directly</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spacing w:val="-2"/>
        </w:rPr>
        <w:t>educational</w:t>
      </w:r>
    </w:p>
    <w:p>
      <w:pPr>
        <w:pStyle w:val="BodyText"/>
        <w:spacing w:after="0"/>
        <w:jc w:val="both"/>
        <w:sectPr>
          <w:pgSz w:w="12240" w:h="15840"/>
          <w:pgMar w:header="0" w:footer="656" w:top="460" w:bottom="840" w:left="720" w:right="720"/>
          <w:cols w:num="2" w:equalWidth="0">
            <w:col w:w="5262" w:space="198"/>
            <w:col w:w="5340"/>
          </w:cols>
        </w:sectPr>
      </w:pPr>
    </w:p>
    <w:p>
      <w:pPr>
        <w:pStyle w:val="Heading4"/>
        <w:spacing w:before="103"/>
      </w:pPr>
      <w:bookmarkStart w:name="_bookmark53" w:id="79"/>
      <w:bookmarkEnd w:id="79"/>
      <w:r>
        <w:rPr/>
      </w:r>
      <w:bookmarkStart w:name="_bookmark54" w:id="80"/>
      <w:bookmarkEnd w:id="80"/>
      <w:r>
        <w:rPr/>
      </w:r>
      <w:r>
        <w:rPr>
          <w:color w:val="231F20"/>
          <w:w w:val="85"/>
        </w:rPr>
        <w:t>Figure</w:t>
      </w:r>
      <w:r>
        <w:rPr>
          <w:color w:val="231F20"/>
        </w:rPr>
        <w:t> </w:t>
      </w:r>
      <w:r>
        <w:rPr>
          <w:color w:val="231F20"/>
          <w:w w:val="85"/>
        </w:rPr>
        <w:t>2-1.</w:t>
      </w:r>
      <w:r>
        <w:rPr>
          <w:color w:val="231F20"/>
          <w:spacing w:val="1"/>
        </w:rPr>
        <w:t> </w:t>
      </w:r>
      <w:r>
        <w:rPr>
          <w:color w:val="231F20"/>
          <w:w w:val="85"/>
        </w:rPr>
        <w:t>Can</w:t>
      </w:r>
      <w:r>
        <w:rPr>
          <w:color w:val="231F20"/>
          <w:spacing w:val="1"/>
        </w:rPr>
        <w:t> </w:t>
      </w:r>
      <w:r>
        <w:rPr>
          <w:color w:val="231F20"/>
          <w:w w:val="85"/>
        </w:rPr>
        <w:t>You</w:t>
      </w:r>
      <w:r>
        <w:rPr>
          <w:color w:val="231F20"/>
          <w:spacing w:val="1"/>
        </w:rPr>
        <w:t> </w:t>
      </w:r>
      <w:r>
        <w:rPr>
          <w:color w:val="231F20"/>
          <w:w w:val="85"/>
        </w:rPr>
        <w:t>Claim</w:t>
      </w:r>
      <w:r>
        <w:rPr>
          <w:color w:val="231F20"/>
        </w:rPr>
        <w:t> </w:t>
      </w:r>
      <w:r>
        <w:rPr>
          <w:color w:val="231F20"/>
          <w:w w:val="85"/>
        </w:rPr>
        <w:t>the</w:t>
      </w:r>
      <w:r>
        <w:rPr>
          <w:color w:val="231F20"/>
          <w:spacing w:val="1"/>
        </w:rPr>
        <w:t> </w:t>
      </w:r>
      <w:r>
        <w:rPr>
          <w:color w:val="231F20"/>
          <w:w w:val="85"/>
        </w:rPr>
        <w:t>American</w:t>
      </w:r>
      <w:r>
        <w:rPr>
          <w:color w:val="231F20"/>
          <w:spacing w:val="1"/>
        </w:rPr>
        <w:t> </w:t>
      </w:r>
      <w:r>
        <w:rPr>
          <w:color w:val="231F20"/>
          <w:w w:val="85"/>
        </w:rPr>
        <w:t>Opportunity</w:t>
      </w:r>
      <w:r>
        <w:rPr>
          <w:color w:val="231F20"/>
          <w:spacing w:val="1"/>
        </w:rPr>
        <w:t> </w:t>
      </w:r>
      <w:r>
        <w:rPr>
          <w:color w:val="231F20"/>
          <w:w w:val="85"/>
        </w:rPr>
        <w:t>Credit</w:t>
      </w:r>
      <w:r>
        <w:rPr>
          <w:color w:val="231F20"/>
        </w:rPr>
        <w:t> </w:t>
      </w:r>
      <w:r>
        <w:rPr>
          <w:color w:val="231F20"/>
          <w:w w:val="85"/>
        </w:rPr>
        <w:t>for</w:t>
      </w:r>
      <w:r>
        <w:rPr>
          <w:color w:val="231F20"/>
          <w:spacing w:val="1"/>
        </w:rPr>
        <w:t> </w:t>
      </w:r>
      <w:r>
        <w:rPr>
          <w:color w:val="231F20"/>
          <w:spacing w:val="-2"/>
          <w:w w:val="85"/>
        </w:rPr>
        <w:t>2024?</w:t>
      </w:r>
    </w:p>
    <w:p>
      <w:pPr>
        <w:pStyle w:val="BodyText"/>
        <w:spacing w:before="68"/>
        <w:ind w:left="0"/>
        <w:rPr>
          <w:rFonts w:ascii="Arial Black"/>
          <w:sz w:val="16"/>
        </w:rPr>
      </w:pPr>
    </w:p>
    <w:p>
      <w:pPr>
        <w:spacing w:before="0"/>
        <w:ind w:left="0" w:right="2728" w:firstLine="0"/>
        <w:jc w:val="right"/>
        <w:rPr>
          <w:rFonts w:ascii="Arial"/>
          <w:i/>
          <w:sz w:val="16"/>
        </w:rPr>
      </w:pPr>
      <w:r>
        <w:rPr>
          <w:rFonts w:ascii="Arial"/>
          <w:i/>
          <w:sz w:val="16"/>
        </w:rPr>
        <mc:AlternateContent>
          <mc:Choice Requires="wps">
            <w:drawing>
              <wp:anchor distT="0" distB="0" distL="0" distR="0" allowOverlap="1" layoutInCell="1" locked="0" behindDoc="1" simplePos="0" relativeHeight="483357184">
                <wp:simplePos x="0" y="0"/>
                <wp:positionH relativeFrom="page">
                  <wp:posOffset>588875</wp:posOffset>
                </wp:positionH>
                <wp:positionV relativeFrom="paragraph">
                  <wp:posOffset>-80033</wp:posOffset>
                </wp:positionV>
                <wp:extent cx="6569709" cy="636714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6569709" cy="6367145"/>
                          <a:chExt cx="6569709" cy="6367145"/>
                        </a:xfrm>
                      </wpg:grpSpPr>
                      <wps:wsp>
                        <wps:cNvPr id="116" name="Graphic 116"/>
                        <wps:cNvSpPr/>
                        <wps:spPr>
                          <a:xfrm>
                            <a:off x="2375465" y="405168"/>
                            <a:ext cx="1270" cy="47625"/>
                          </a:xfrm>
                          <a:custGeom>
                            <a:avLst/>
                            <a:gdLst/>
                            <a:ahLst/>
                            <a:cxnLst/>
                            <a:rect l="l" t="t" r="r" b="b"/>
                            <a:pathLst>
                              <a:path w="0" h="47625">
                                <a:moveTo>
                                  <a:pt x="0" y="0"/>
                                </a:moveTo>
                                <a:lnTo>
                                  <a:pt x="0" y="47339"/>
                                </a:lnTo>
                              </a:path>
                            </a:pathLst>
                          </a:custGeom>
                          <a:ln w="6074">
                            <a:solidFill>
                              <a:srgbClr val="231F20"/>
                            </a:solidFill>
                            <a:prstDash val="solid"/>
                          </a:ln>
                        </wps:spPr>
                        <wps:bodyPr wrap="square" lIns="0" tIns="0" rIns="0" bIns="0" rtlCol="0">
                          <a:prstTxWarp prst="textNoShape">
                            <a:avLst/>
                          </a:prstTxWarp>
                          <a:noAutofit/>
                        </wps:bodyPr>
                      </wps:wsp>
                      <wps:wsp>
                        <wps:cNvPr id="117" name="Graphic 117"/>
                        <wps:cNvSpPr/>
                        <wps:spPr>
                          <a:xfrm>
                            <a:off x="2320944" y="436558"/>
                            <a:ext cx="109220" cy="94615"/>
                          </a:xfrm>
                          <a:custGeom>
                            <a:avLst/>
                            <a:gdLst/>
                            <a:ahLst/>
                            <a:cxnLst/>
                            <a:rect l="l" t="t" r="r" b="b"/>
                            <a:pathLst>
                              <a:path w="109220" h="94615">
                                <a:moveTo>
                                  <a:pt x="109036" y="0"/>
                                </a:moveTo>
                                <a:lnTo>
                                  <a:pt x="0" y="0"/>
                                </a:lnTo>
                                <a:lnTo>
                                  <a:pt x="54524" y="94423"/>
                                </a:lnTo>
                                <a:lnTo>
                                  <a:pt x="109036" y="0"/>
                                </a:lnTo>
                                <a:close/>
                              </a:path>
                            </a:pathLst>
                          </a:custGeom>
                          <a:solidFill>
                            <a:srgbClr val="231F20"/>
                          </a:solidFill>
                        </wps:spPr>
                        <wps:bodyPr wrap="square" lIns="0" tIns="0" rIns="0" bIns="0" rtlCol="0">
                          <a:prstTxWarp prst="textNoShape">
                            <a:avLst/>
                          </a:prstTxWarp>
                          <a:noAutofit/>
                        </wps:bodyPr>
                      </wps:wsp>
                      <wps:wsp>
                        <wps:cNvPr id="118" name="Graphic 118"/>
                        <wps:cNvSpPr/>
                        <wps:spPr>
                          <a:xfrm>
                            <a:off x="5631795" y="241808"/>
                            <a:ext cx="1270" cy="4102100"/>
                          </a:xfrm>
                          <a:custGeom>
                            <a:avLst/>
                            <a:gdLst/>
                            <a:ahLst/>
                            <a:cxnLst/>
                            <a:rect l="l" t="t" r="r" b="b"/>
                            <a:pathLst>
                              <a:path w="0" h="4102100">
                                <a:moveTo>
                                  <a:pt x="0" y="0"/>
                                </a:moveTo>
                                <a:lnTo>
                                  <a:pt x="0" y="4101975"/>
                                </a:lnTo>
                              </a:path>
                            </a:pathLst>
                          </a:custGeom>
                          <a:ln w="6074">
                            <a:solidFill>
                              <a:srgbClr val="231F20"/>
                            </a:solidFill>
                            <a:prstDash val="solid"/>
                          </a:ln>
                        </wps:spPr>
                        <wps:bodyPr wrap="square" lIns="0" tIns="0" rIns="0" bIns="0" rtlCol="0">
                          <a:prstTxWarp prst="textNoShape">
                            <a:avLst/>
                          </a:prstTxWarp>
                          <a:noAutofit/>
                        </wps:bodyPr>
                      </wps:wsp>
                      <wps:wsp>
                        <wps:cNvPr id="119" name="Graphic 119"/>
                        <wps:cNvSpPr/>
                        <wps:spPr>
                          <a:xfrm>
                            <a:off x="5577273" y="4327834"/>
                            <a:ext cx="109220" cy="94615"/>
                          </a:xfrm>
                          <a:custGeom>
                            <a:avLst/>
                            <a:gdLst/>
                            <a:ahLst/>
                            <a:cxnLst/>
                            <a:rect l="l" t="t" r="r" b="b"/>
                            <a:pathLst>
                              <a:path w="109220" h="94615">
                                <a:moveTo>
                                  <a:pt x="109048" y="0"/>
                                </a:moveTo>
                                <a:lnTo>
                                  <a:pt x="0" y="0"/>
                                </a:lnTo>
                                <a:lnTo>
                                  <a:pt x="54524" y="94423"/>
                                </a:lnTo>
                                <a:lnTo>
                                  <a:pt x="109048" y="0"/>
                                </a:lnTo>
                                <a:close/>
                              </a:path>
                            </a:pathLst>
                          </a:custGeom>
                          <a:solidFill>
                            <a:srgbClr val="231F20"/>
                          </a:solidFill>
                        </wps:spPr>
                        <wps:bodyPr wrap="square" lIns="0" tIns="0" rIns="0" bIns="0" rtlCol="0">
                          <a:prstTxWarp prst="textNoShape">
                            <a:avLst/>
                          </a:prstTxWarp>
                          <a:noAutofit/>
                        </wps:bodyPr>
                      </wps:wsp>
                      <wps:wsp>
                        <wps:cNvPr id="120" name="Graphic 120"/>
                        <wps:cNvSpPr/>
                        <wps:spPr>
                          <a:xfrm>
                            <a:off x="4537193" y="240426"/>
                            <a:ext cx="1019810" cy="1270"/>
                          </a:xfrm>
                          <a:custGeom>
                            <a:avLst/>
                            <a:gdLst/>
                            <a:ahLst/>
                            <a:cxnLst/>
                            <a:rect l="l" t="t" r="r" b="b"/>
                            <a:pathLst>
                              <a:path w="1019810" h="0">
                                <a:moveTo>
                                  <a:pt x="0" y="0"/>
                                </a:moveTo>
                                <a:lnTo>
                                  <a:pt x="1019337" y="0"/>
                                </a:lnTo>
                              </a:path>
                            </a:pathLst>
                          </a:custGeom>
                          <a:ln w="6074">
                            <a:solidFill>
                              <a:srgbClr val="231F20"/>
                            </a:solidFill>
                            <a:prstDash val="solid"/>
                          </a:ln>
                        </wps:spPr>
                        <wps:bodyPr wrap="square" lIns="0" tIns="0" rIns="0" bIns="0" rtlCol="0">
                          <a:prstTxWarp prst="textNoShape">
                            <a:avLst/>
                          </a:prstTxWarp>
                          <a:noAutofit/>
                        </wps:bodyPr>
                      </wps:wsp>
                      <wps:wsp>
                        <wps:cNvPr id="121" name="Graphic 121"/>
                        <wps:cNvSpPr/>
                        <wps:spPr>
                          <a:xfrm>
                            <a:off x="2320935" y="185911"/>
                            <a:ext cx="3314065" cy="1867535"/>
                          </a:xfrm>
                          <a:custGeom>
                            <a:avLst/>
                            <a:gdLst/>
                            <a:ahLst/>
                            <a:cxnLst/>
                            <a:rect l="l" t="t" r="r" b="b"/>
                            <a:pathLst>
                              <a:path w="3314065" h="1867535">
                                <a:moveTo>
                                  <a:pt x="109042" y="1772564"/>
                                </a:moveTo>
                                <a:lnTo>
                                  <a:pt x="0" y="1772564"/>
                                </a:lnTo>
                                <a:lnTo>
                                  <a:pt x="54521" y="1866988"/>
                                </a:lnTo>
                                <a:lnTo>
                                  <a:pt x="109042" y="1772564"/>
                                </a:lnTo>
                                <a:close/>
                              </a:path>
                              <a:path w="3314065" h="1867535">
                                <a:moveTo>
                                  <a:pt x="3314065" y="54521"/>
                                </a:moveTo>
                                <a:lnTo>
                                  <a:pt x="3219640" y="0"/>
                                </a:lnTo>
                                <a:lnTo>
                                  <a:pt x="3219640" y="109042"/>
                                </a:lnTo>
                                <a:lnTo>
                                  <a:pt x="3314065" y="54521"/>
                                </a:lnTo>
                                <a:close/>
                              </a:path>
                            </a:pathLst>
                          </a:custGeom>
                          <a:solidFill>
                            <a:srgbClr val="231F20"/>
                          </a:solidFill>
                        </wps:spPr>
                        <wps:bodyPr wrap="square" lIns="0" tIns="0" rIns="0" bIns="0" rtlCol="0">
                          <a:prstTxWarp prst="textNoShape">
                            <a:avLst/>
                          </a:prstTxWarp>
                          <a:noAutofit/>
                        </wps:bodyPr>
                      </wps:wsp>
                      <wps:wsp>
                        <wps:cNvPr id="122" name="Graphic 122"/>
                        <wps:cNvSpPr/>
                        <wps:spPr>
                          <a:xfrm>
                            <a:off x="2375465" y="868261"/>
                            <a:ext cx="1270" cy="90805"/>
                          </a:xfrm>
                          <a:custGeom>
                            <a:avLst/>
                            <a:gdLst/>
                            <a:ahLst/>
                            <a:cxnLst/>
                            <a:rect l="l" t="t" r="r" b="b"/>
                            <a:pathLst>
                              <a:path w="0" h="90805">
                                <a:moveTo>
                                  <a:pt x="0" y="0"/>
                                </a:moveTo>
                                <a:lnTo>
                                  <a:pt x="0" y="90690"/>
                                </a:lnTo>
                              </a:path>
                            </a:pathLst>
                          </a:custGeom>
                          <a:ln w="6074">
                            <a:solidFill>
                              <a:srgbClr val="231F20"/>
                            </a:solidFill>
                            <a:prstDash val="solid"/>
                          </a:ln>
                        </wps:spPr>
                        <wps:bodyPr wrap="square" lIns="0" tIns="0" rIns="0" bIns="0" rtlCol="0">
                          <a:prstTxWarp prst="textNoShape">
                            <a:avLst/>
                          </a:prstTxWarp>
                          <a:noAutofit/>
                        </wps:bodyPr>
                      </wps:wsp>
                      <wps:wsp>
                        <wps:cNvPr id="123" name="Graphic 123"/>
                        <wps:cNvSpPr/>
                        <wps:spPr>
                          <a:xfrm>
                            <a:off x="2320944" y="942995"/>
                            <a:ext cx="109220" cy="94615"/>
                          </a:xfrm>
                          <a:custGeom>
                            <a:avLst/>
                            <a:gdLst/>
                            <a:ahLst/>
                            <a:cxnLst/>
                            <a:rect l="l" t="t" r="r" b="b"/>
                            <a:pathLst>
                              <a:path w="109220" h="94615">
                                <a:moveTo>
                                  <a:pt x="109036" y="0"/>
                                </a:moveTo>
                                <a:lnTo>
                                  <a:pt x="0" y="0"/>
                                </a:lnTo>
                                <a:lnTo>
                                  <a:pt x="54524" y="94423"/>
                                </a:lnTo>
                                <a:lnTo>
                                  <a:pt x="109036" y="0"/>
                                </a:lnTo>
                                <a:close/>
                              </a:path>
                            </a:pathLst>
                          </a:custGeom>
                          <a:solidFill>
                            <a:srgbClr val="231F20"/>
                          </a:solidFill>
                        </wps:spPr>
                        <wps:bodyPr wrap="square" lIns="0" tIns="0" rIns="0" bIns="0" rtlCol="0">
                          <a:prstTxWarp prst="textNoShape">
                            <a:avLst/>
                          </a:prstTxWarp>
                          <a:noAutofit/>
                        </wps:bodyPr>
                      </wps:wsp>
                      <wps:wsp>
                        <wps:cNvPr id="124" name="Graphic 124"/>
                        <wps:cNvSpPr/>
                        <wps:spPr>
                          <a:xfrm>
                            <a:off x="2375465" y="1385236"/>
                            <a:ext cx="1270" cy="80010"/>
                          </a:xfrm>
                          <a:custGeom>
                            <a:avLst/>
                            <a:gdLst/>
                            <a:ahLst/>
                            <a:cxnLst/>
                            <a:rect l="l" t="t" r="r" b="b"/>
                            <a:pathLst>
                              <a:path w="0" h="80010">
                                <a:moveTo>
                                  <a:pt x="0" y="0"/>
                                </a:moveTo>
                                <a:lnTo>
                                  <a:pt x="0" y="79920"/>
                                </a:lnTo>
                              </a:path>
                            </a:pathLst>
                          </a:custGeom>
                          <a:ln w="6074">
                            <a:solidFill>
                              <a:srgbClr val="231F20"/>
                            </a:solidFill>
                            <a:prstDash val="solid"/>
                          </a:ln>
                        </wps:spPr>
                        <wps:bodyPr wrap="square" lIns="0" tIns="0" rIns="0" bIns="0" rtlCol="0">
                          <a:prstTxWarp prst="textNoShape">
                            <a:avLst/>
                          </a:prstTxWarp>
                          <a:noAutofit/>
                        </wps:bodyPr>
                      </wps:wsp>
                      <wps:wsp>
                        <wps:cNvPr id="125" name="Graphic 125"/>
                        <wps:cNvSpPr/>
                        <wps:spPr>
                          <a:xfrm>
                            <a:off x="2320944" y="1449206"/>
                            <a:ext cx="109220" cy="94615"/>
                          </a:xfrm>
                          <a:custGeom>
                            <a:avLst/>
                            <a:gdLst/>
                            <a:ahLst/>
                            <a:cxnLst/>
                            <a:rect l="l" t="t" r="r" b="b"/>
                            <a:pathLst>
                              <a:path w="109220" h="94615">
                                <a:moveTo>
                                  <a:pt x="109036" y="0"/>
                                </a:moveTo>
                                <a:lnTo>
                                  <a:pt x="0" y="0"/>
                                </a:lnTo>
                                <a:lnTo>
                                  <a:pt x="54524" y="94423"/>
                                </a:lnTo>
                                <a:lnTo>
                                  <a:pt x="109036" y="0"/>
                                </a:lnTo>
                                <a:close/>
                              </a:path>
                            </a:pathLst>
                          </a:custGeom>
                          <a:solidFill>
                            <a:srgbClr val="231F20"/>
                          </a:solidFill>
                        </wps:spPr>
                        <wps:bodyPr wrap="square" lIns="0" tIns="0" rIns="0" bIns="0" rtlCol="0">
                          <a:prstTxWarp prst="textNoShape">
                            <a:avLst/>
                          </a:prstTxWarp>
                          <a:noAutofit/>
                        </wps:bodyPr>
                      </wps:wsp>
                      <wps:wsp>
                        <wps:cNvPr id="126" name="Graphic 126"/>
                        <wps:cNvSpPr/>
                        <wps:spPr>
                          <a:xfrm>
                            <a:off x="2375465" y="2356758"/>
                            <a:ext cx="1270" cy="87630"/>
                          </a:xfrm>
                          <a:custGeom>
                            <a:avLst/>
                            <a:gdLst/>
                            <a:ahLst/>
                            <a:cxnLst/>
                            <a:rect l="l" t="t" r="r" b="b"/>
                            <a:pathLst>
                              <a:path w="0" h="87630">
                                <a:moveTo>
                                  <a:pt x="0" y="0"/>
                                </a:moveTo>
                                <a:lnTo>
                                  <a:pt x="0" y="87275"/>
                                </a:lnTo>
                              </a:path>
                            </a:pathLst>
                          </a:custGeom>
                          <a:ln w="6074">
                            <a:solidFill>
                              <a:srgbClr val="231F20"/>
                            </a:solidFill>
                            <a:prstDash val="solid"/>
                          </a:ln>
                        </wps:spPr>
                        <wps:bodyPr wrap="square" lIns="0" tIns="0" rIns="0" bIns="0" rtlCol="0">
                          <a:prstTxWarp prst="textNoShape">
                            <a:avLst/>
                          </a:prstTxWarp>
                          <a:noAutofit/>
                        </wps:bodyPr>
                      </wps:wsp>
                      <wps:wsp>
                        <wps:cNvPr id="127" name="Graphic 127"/>
                        <wps:cNvSpPr/>
                        <wps:spPr>
                          <a:xfrm>
                            <a:off x="2308743" y="2428084"/>
                            <a:ext cx="121285" cy="2916555"/>
                          </a:xfrm>
                          <a:custGeom>
                            <a:avLst/>
                            <a:gdLst/>
                            <a:ahLst/>
                            <a:cxnLst/>
                            <a:rect l="l" t="t" r="r" b="b"/>
                            <a:pathLst>
                              <a:path w="121285" h="2916555">
                                <a:moveTo>
                                  <a:pt x="109042" y="2821660"/>
                                </a:moveTo>
                                <a:lnTo>
                                  <a:pt x="0" y="2821660"/>
                                </a:lnTo>
                                <a:lnTo>
                                  <a:pt x="54521" y="2916085"/>
                                </a:lnTo>
                                <a:lnTo>
                                  <a:pt x="109042" y="2821660"/>
                                </a:lnTo>
                                <a:close/>
                              </a:path>
                              <a:path w="121285" h="2916555">
                                <a:moveTo>
                                  <a:pt x="121234" y="2213914"/>
                                </a:moveTo>
                                <a:lnTo>
                                  <a:pt x="12192" y="2213914"/>
                                </a:lnTo>
                                <a:lnTo>
                                  <a:pt x="66713" y="2308339"/>
                                </a:lnTo>
                                <a:lnTo>
                                  <a:pt x="121234" y="2213914"/>
                                </a:lnTo>
                                <a:close/>
                              </a:path>
                              <a:path w="121285" h="2916555">
                                <a:moveTo>
                                  <a:pt x="121234" y="1591818"/>
                                </a:moveTo>
                                <a:lnTo>
                                  <a:pt x="12192" y="1591818"/>
                                </a:lnTo>
                                <a:lnTo>
                                  <a:pt x="66713" y="1686242"/>
                                </a:lnTo>
                                <a:lnTo>
                                  <a:pt x="121234" y="1591818"/>
                                </a:lnTo>
                                <a:close/>
                              </a:path>
                              <a:path w="121285" h="2916555">
                                <a:moveTo>
                                  <a:pt x="121234" y="1058164"/>
                                </a:moveTo>
                                <a:lnTo>
                                  <a:pt x="12192" y="1058164"/>
                                </a:lnTo>
                                <a:lnTo>
                                  <a:pt x="66713" y="1152588"/>
                                </a:lnTo>
                                <a:lnTo>
                                  <a:pt x="121234" y="1058164"/>
                                </a:lnTo>
                                <a:close/>
                              </a:path>
                              <a:path w="121285" h="2916555">
                                <a:moveTo>
                                  <a:pt x="121234" y="527558"/>
                                </a:moveTo>
                                <a:lnTo>
                                  <a:pt x="12192" y="527558"/>
                                </a:lnTo>
                                <a:lnTo>
                                  <a:pt x="66713" y="621982"/>
                                </a:lnTo>
                                <a:lnTo>
                                  <a:pt x="121234" y="527558"/>
                                </a:lnTo>
                                <a:close/>
                              </a:path>
                              <a:path w="121285" h="2916555">
                                <a:moveTo>
                                  <a:pt x="121234" y="0"/>
                                </a:moveTo>
                                <a:lnTo>
                                  <a:pt x="12192" y="0"/>
                                </a:lnTo>
                                <a:lnTo>
                                  <a:pt x="66713" y="94424"/>
                                </a:lnTo>
                                <a:lnTo>
                                  <a:pt x="121234" y="0"/>
                                </a:lnTo>
                                <a:close/>
                              </a:path>
                            </a:pathLst>
                          </a:custGeom>
                          <a:solidFill>
                            <a:srgbClr val="231F20"/>
                          </a:solidFill>
                        </wps:spPr>
                        <wps:bodyPr wrap="square" lIns="0" tIns="0" rIns="0" bIns="0" rtlCol="0">
                          <a:prstTxWarp prst="textNoShape">
                            <a:avLst/>
                          </a:prstTxWarp>
                          <a:noAutofit/>
                        </wps:bodyPr>
                      </wps:wsp>
                      <wps:wsp>
                        <wps:cNvPr id="128" name="Graphic 128"/>
                        <wps:cNvSpPr/>
                        <wps:spPr>
                          <a:xfrm>
                            <a:off x="4537514" y="710359"/>
                            <a:ext cx="1019810" cy="1270"/>
                          </a:xfrm>
                          <a:custGeom>
                            <a:avLst/>
                            <a:gdLst/>
                            <a:ahLst/>
                            <a:cxnLst/>
                            <a:rect l="l" t="t" r="r" b="b"/>
                            <a:pathLst>
                              <a:path w="1019810" h="0">
                                <a:moveTo>
                                  <a:pt x="0" y="0"/>
                                </a:moveTo>
                                <a:lnTo>
                                  <a:pt x="1019337" y="0"/>
                                </a:lnTo>
                              </a:path>
                            </a:pathLst>
                          </a:custGeom>
                          <a:ln w="6074">
                            <a:solidFill>
                              <a:srgbClr val="231F20"/>
                            </a:solidFill>
                            <a:prstDash val="solid"/>
                          </a:ln>
                        </wps:spPr>
                        <wps:bodyPr wrap="square" lIns="0" tIns="0" rIns="0" bIns="0" rtlCol="0">
                          <a:prstTxWarp prst="textNoShape">
                            <a:avLst/>
                          </a:prstTxWarp>
                          <a:noAutofit/>
                        </wps:bodyPr>
                      </wps:wsp>
                      <wps:wsp>
                        <wps:cNvPr id="129" name="Graphic 129"/>
                        <wps:cNvSpPr/>
                        <wps:spPr>
                          <a:xfrm>
                            <a:off x="5540901" y="655843"/>
                            <a:ext cx="94615" cy="109220"/>
                          </a:xfrm>
                          <a:custGeom>
                            <a:avLst/>
                            <a:gdLst/>
                            <a:ahLst/>
                            <a:cxnLst/>
                            <a:rect l="l" t="t" r="r" b="b"/>
                            <a:pathLst>
                              <a:path w="94615" h="109220">
                                <a:moveTo>
                                  <a:pt x="0" y="0"/>
                                </a:moveTo>
                                <a:lnTo>
                                  <a:pt x="0" y="109036"/>
                                </a:lnTo>
                                <a:lnTo>
                                  <a:pt x="94423" y="54512"/>
                                </a:lnTo>
                                <a:lnTo>
                                  <a:pt x="0" y="0"/>
                                </a:lnTo>
                                <a:close/>
                              </a:path>
                            </a:pathLst>
                          </a:custGeom>
                          <a:solidFill>
                            <a:srgbClr val="231F20"/>
                          </a:solidFill>
                        </wps:spPr>
                        <wps:bodyPr wrap="square" lIns="0" tIns="0" rIns="0" bIns="0" rtlCol="0">
                          <a:prstTxWarp prst="textNoShape">
                            <a:avLst/>
                          </a:prstTxWarp>
                          <a:noAutofit/>
                        </wps:bodyPr>
                      </wps:wsp>
                      <wps:wsp>
                        <wps:cNvPr id="130" name="Graphic 130"/>
                        <wps:cNvSpPr/>
                        <wps:spPr>
                          <a:xfrm>
                            <a:off x="4537514" y="1215766"/>
                            <a:ext cx="1019810" cy="1270"/>
                          </a:xfrm>
                          <a:custGeom>
                            <a:avLst/>
                            <a:gdLst/>
                            <a:ahLst/>
                            <a:cxnLst/>
                            <a:rect l="l" t="t" r="r" b="b"/>
                            <a:pathLst>
                              <a:path w="1019810" h="0">
                                <a:moveTo>
                                  <a:pt x="0" y="0"/>
                                </a:moveTo>
                                <a:lnTo>
                                  <a:pt x="1019337" y="0"/>
                                </a:lnTo>
                              </a:path>
                            </a:pathLst>
                          </a:custGeom>
                          <a:ln w="6074">
                            <a:solidFill>
                              <a:srgbClr val="231F20"/>
                            </a:solidFill>
                            <a:prstDash val="solid"/>
                          </a:ln>
                        </wps:spPr>
                        <wps:bodyPr wrap="square" lIns="0" tIns="0" rIns="0" bIns="0" rtlCol="0">
                          <a:prstTxWarp prst="textNoShape">
                            <a:avLst/>
                          </a:prstTxWarp>
                          <a:noAutofit/>
                        </wps:bodyPr>
                      </wps:wsp>
                      <wps:wsp>
                        <wps:cNvPr id="131" name="Graphic 131"/>
                        <wps:cNvSpPr/>
                        <wps:spPr>
                          <a:xfrm>
                            <a:off x="5540893" y="1161246"/>
                            <a:ext cx="94615" cy="606425"/>
                          </a:xfrm>
                          <a:custGeom>
                            <a:avLst/>
                            <a:gdLst/>
                            <a:ahLst/>
                            <a:cxnLst/>
                            <a:rect l="l" t="t" r="r" b="b"/>
                            <a:pathLst>
                              <a:path w="94615" h="606425">
                                <a:moveTo>
                                  <a:pt x="94424" y="551535"/>
                                </a:moveTo>
                                <a:lnTo>
                                  <a:pt x="0" y="497014"/>
                                </a:lnTo>
                                <a:lnTo>
                                  <a:pt x="0" y="606056"/>
                                </a:lnTo>
                                <a:lnTo>
                                  <a:pt x="94424" y="551535"/>
                                </a:lnTo>
                                <a:close/>
                              </a:path>
                              <a:path w="94615" h="606425">
                                <a:moveTo>
                                  <a:pt x="94424" y="54521"/>
                                </a:moveTo>
                                <a:lnTo>
                                  <a:pt x="0" y="0"/>
                                </a:lnTo>
                                <a:lnTo>
                                  <a:pt x="0" y="109042"/>
                                </a:lnTo>
                                <a:lnTo>
                                  <a:pt x="94424" y="54521"/>
                                </a:lnTo>
                                <a:close/>
                              </a:path>
                            </a:pathLst>
                          </a:custGeom>
                          <a:solidFill>
                            <a:srgbClr val="231F20"/>
                          </a:solidFill>
                        </wps:spPr>
                        <wps:bodyPr wrap="square" lIns="0" tIns="0" rIns="0" bIns="0" rtlCol="0">
                          <a:prstTxWarp prst="textNoShape">
                            <a:avLst/>
                          </a:prstTxWarp>
                          <a:noAutofit/>
                        </wps:bodyPr>
                      </wps:wsp>
                      <wps:wsp>
                        <wps:cNvPr id="132" name="Graphic 132"/>
                        <wps:cNvSpPr/>
                        <wps:spPr>
                          <a:xfrm>
                            <a:off x="4537514" y="2203302"/>
                            <a:ext cx="1019810" cy="1270"/>
                          </a:xfrm>
                          <a:custGeom>
                            <a:avLst/>
                            <a:gdLst/>
                            <a:ahLst/>
                            <a:cxnLst/>
                            <a:rect l="l" t="t" r="r" b="b"/>
                            <a:pathLst>
                              <a:path w="1019810" h="0">
                                <a:moveTo>
                                  <a:pt x="0" y="0"/>
                                </a:moveTo>
                                <a:lnTo>
                                  <a:pt x="1019337" y="0"/>
                                </a:lnTo>
                              </a:path>
                            </a:pathLst>
                          </a:custGeom>
                          <a:ln w="6074">
                            <a:solidFill>
                              <a:srgbClr val="231F20"/>
                            </a:solidFill>
                            <a:prstDash val="solid"/>
                          </a:ln>
                        </wps:spPr>
                        <wps:bodyPr wrap="square" lIns="0" tIns="0" rIns="0" bIns="0" rtlCol="0">
                          <a:prstTxWarp prst="textNoShape">
                            <a:avLst/>
                          </a:prstTxWarp>
                          <a:noAutofit/>
                        </wps:bodyPr>
                      </wps:wsp>
                      <wps:wsp>
                        <wps:cNvPr id="133" name="Graphic 133"/>
                        <wps:cNvSpPr/>
                        <wps:spPr>
                          <a:xfrm>
                            <a:off x="4675630" y="2148785"/>
                            <a:ext cx="960119" cy="2837815"/>
                          </a:xfrm>
                          <a:custGeom>
                            <a:avLst/>
                            <a:gdLst/>
                            <a:ahLst/>
                            <a:cxnLst/>
                            <a:rect l="l" t="t" r="r" b="b"/>
                            <a:pathLst>
                              <a:path w="960119" h="2837815">
                                <a:moveTo>
                                  <a:pt x="94424" y="2783281"/>
                                </a:moveTo>
                                <a:lnTo>
                                  <a:pt x="0" y="2728760"/>
                                </a:lnTo>
                                <a:lnTo>
                                  <a:pt x="0" y="2837802"/>
                                </a:lnTo>
                                <a:lnTo>
                                  <a:pt x="94424" y="2783281"/>
                                </a:lnTo>
                                <a:close/>
                              </a:path>
                              <a:path w="960119" h="2837815">
                                <a:moveTo>
                                  <a:pt x="959688" y="2135632"/>
                                </a:moveTo>
                                <a:lnTo>
                                  <a:pt x="865263" y="2081123"/>
                                </a:lnTo>
                                <a:lnTo>
                                  <a:pt x="865263" y="2190165"/>
                                </a:lnTo>
                                <a:lnTo>
                                  <a:pt x="959688" y="2135632"/>
                                </a:lnTo>
                                <a:close/>
                              </a:path>
                              <a:path w="960119" h="2837815">
                                <a:moveTo>
                                  <a:pt x="959688" y="1616240"/>
                                </a:moveTo>
                                <a:lnTo>
                                  <a:pt x="865263" y="1561731"/>
                                </a:lnTo>
                                <a:lnTo>
                                  <a:pt x="865263" y="1670773"/>
                                </a:lnTo>
                                <a:lnTo>
                                  <a:pt x="959688" y="1616240"/>
                                </a:lnTo>
                                <a:close/>
                              </a:path>
                              <a:path w="960119" h="2837815">
                                <a:moveTo>
                                  <a:pt x="959688" y="1076909"/>
                                </a:moveTo>
                                <a:lnTo>
                                  <a:pt x="865263" y="1022375"/>
                                </a:lnTo>
                                <a:lnTo>
                                  <a:pt x="865263" y="1131430"/>
                                </a:lnTo>
                                <a:lnTo>
                                  <a:pt x="959688" y="1076909"/>
                                </a:lnTo>
                                <a:close/>
                              </a:path>
                              <a:path w="960119" h="2837815">
                                <a:moveTo>
                                  <a:pt x="959688" y="556107"/>
                                </a:moveTo>
                                <a:lnTo>
                                  <a:pt x="865263" y="501599"/>
                                </a:lnTo>
                                <a:lnTo>
                                  <a:pt x="865263" y="610641"/>
                                </a:lnTo>
                                <a:lnTo>
                                  <a:pt x="959688" y="556107"/>
                                </a:lnTo>
                                <a:close/>
                              </a:path>
                              <a:path w="960119" h="2837815">
                                <a:moveTo>
                                  <a:pt x="959688" y="54521"/>
                                </a:moveTo>
                                <a:lnTo>
                                  <a:pt x="865263" y="0"/>
                                </a:lnTo>
                                <a:lnTo>
                                  <a:pt x="865263" y="109042"/>
                                </a:lnTo>
                                <a:lnTo>
                                  <a:pt x="959688" y="54521"/>
                                </a:lnTo>
                                <a:close/>
                              </a:path>
                            </a:pathLst>
                          </a:custGeom>
                          <a:solidFill>
                            <a:srgbClr val="231F20"/>
                          </a:solidFill>
                        </wps:spPr>
                        <wps:bodyPr wrap="square" lIns="0" tIns="0" rIns="0" bIns="0" rtlCol="0">
                          <a:prstTxWarp prst="textNoShape">
                            <a:avLst/>
                          </a:prstTxWarp>
                          <a:noAutofit/>
                        </wps:bodyPr>
                      </wps:wsp>
                      <wps:wsp>
                        <wps:cNvPr id="134" name="Graphic 134"/>
                        <wps:cNvSpPr/>
                        <wps:spPr>
                          <a:xfrm>
                            <a:off x="1560008" y="5355760"/>
                            <a:ext cx="802005" cy="466090"/>
                          </a:xfrm>
                          <a:custGeom>
                            <a:avLst/>
                            <a:gdLst/>
                            <a:ahLst/>
                            <a:cxnLst/>
                            <a:rect l="l" t="t" r="r" b="b"/>
                            <a:pathLst>
                              <a:path w="802005" h="466090">
                                <a:moveTo>
                                  <a:pt x="801508" y="0"/>
                                </a:moveTo>
                                <a:lnTo>
                                  <a:pt x="0" y="465859"/>
                                </a:lnTo>
                              </a:path>
                            </a:pathLst>
                          </a:custGeom>
                          <a:ln w="6074">
                            <a:solidFill>
                              <a:srgbClr val="231F20"/>
                            </a:solidFill>
                            <a:prstDash val="solid"/>
                          </a:ln>
                        </wps:spPr>
                        <wps:bodyPr wrap="square" lIns="0" tIns="0" rIns="0" bIns="0" rtlCol="0">
                          <a:prstTxWarp prst="textNoShape">
                            <a:avLst/>
                          </a:prstTxWarp>
                          <a:noAutofit/>
                        </wps:bodyPr>
                      </wps:wsp>
                      <wps:wsp>
                        <wps:cNvPr id="135" name="Graphic 135"/>
                        <wps:cNvSpPr/>
                        <wps:spPr>
                          <a:xfrm>
                            <a:off x="1560014" y="5821623"/>
                            <a:ext cx="816610" cy="508000"/>
                          </a:xfrm>
                          <a:custGeom>
                            <a:avLst/>
                            <a:gdLst/>
                            <a:ahLst/>
                            <a:cxnLst/>
                            <a:rect l="l" t="t" r="r" b="b"/>
                            <a:pathLst>
                              <a:path w="816610" h="508000">
                                <a:moveTo>
                                  <a:pt x="816499" y="507796"/>
                                </a:moveTo>
                                <a:lnTo>
                                  <a:pt x="0" y="0"/>
                                </a:lnTo>
                              </a:path>
                            </a:pathLst>
                          </a:custGeom>
                          <a:ln w="6074">
                            <a:solidFill>
                              <a:srgbClr val="231F20"/>
                            </a:solidFill>
                            <a:prstDash val="solid"/>
                          </a:ln>
                        </wps:spPr>
                        <wps:bodyPr wrap="square" lIns="0" tIns="0" rIns="0" bIns="0" rtlCol="0">
                          <a:prstTxWarp prst="textNoShape">
                            <a:avLst/>
                          </a:prstTxWarp>
                          <a:noAutofit/>
                        </wps:bodyPr>
                      </wps:wsp>
                      <wps:wsp>
                        <wps:cNvPr id="136" name="Graphic 136"/>
                        <wps:cNvSpPr/>
                        <wps:spPr>
                          <a:xfrm>
                            <a:off x="2361516" y="5352972"/>
                            <a:ext cx="836294" cy="474980"/>
                          </a:xfrm>
                          <a:custGeom>
                            <a:avLst/>
                            <a:gdLst/>
                            <a:ahLst/>
                            <a:cxnLst/>
                            <a:rect l="l" t="t" r="r" b="b"/>
                            <a:pathLst>
                              <a:path w="836294" h="474980">
                                <a:moveTo>
                                  <a:pt x="0" y="0"/>
                                </a:moveTo>
                                <a:lnTo>
                                  <a:pt x="836052" y="474361"/>
                                </a:lnTo>
                              </a:path>
                            </a:pathLst>
                          </a:custGeom>
                          <a:ln w="6074">
                            <a:solidFill>
                              <a:srgbClr val="231F20"/>
                            </a:solidFill>
                            <a:prstDash val="solid"/>
                          </a:ln>
                        </wps:spPr>
                        <wps:bodyPr wrap="square" lIns="0" tIns="0" rIns="0" bIns="0" rtlCol="0">
                          <a:prstTxWarp prst="textNoShape">
                            <a:avLst/>
                          </a:prstTxWarp>
                          <a:noAutofit/>
                        </wps:bodyPr>
                      </wps:wsp>
                      <wps:wsp>
                        <wps:cNvPr id="137" name="Graphic 137"/>
                        <wps:cNvSpPr/>
                        <wps:spPr>
                          <a:xfrm>
                            <a:off x="2376514" y="5827332"/>
                            <a:ext cx="821055" cy="502284"/>
                          </a:xfrm>
                          <a:custGeom>
                            <a:avLst/>
                            <a:gdLst/>
                            <a:ahLst/>
                            <a:cxnLst/>
                            <a:rect l="l" t="t" r="r" b="b"/>
                            <a:pathLst>
                              <a:path w="821055" h="502284">
                                <a:moveTo>
                                  <a:pt x="0" y="502087"/>
                                </a:moveTo>
                                <a:lnTo>
                                  <a:pt x="821048" y="0"/>
                                </a:lnTo>
                              </a:path>
                            </a:pathLst>
                          </a:custGeom>
                          <a:ln w="6074">
                            <a:solidFill>
                              <a:srgbClr val="231F20"/>
                            </a:solidFill>
                            <a:prstDash val="solid"/>
                          </a:ln>
                        </wps:spPr>
                        <wps:bodyPr wrap="square" lIns="0" tIns="0" rIns="0" bIns="0" rtlCol="0">
                          <a:prstTxWarp prst="textNoShape">
                            <a:avLst/>
                          </a:prstTxWarp>
                          <a:noAutofit/>
                        </wps:bodyPr>
                      </wps:wsp>
                      <wps:wsp>
                        <wps:cNvPr id="138" name="Graphic 138"/>
                        <wps:cNvSpPr/>
                        <wps:spPr>
                          <a:xfrm>
                            <a:off x="4791816" y="4436550"/>
                            <a:ext cx="842010" cy="502284"/>
                          </a:xfrm>
                          <a:custGeom>
                            <a:avLst/>
                            <a:gdLst/>
                            <a:ahLst/>
                            <a:cxnLst/>
                            <a:rect l="l" t="t" r="r" b="b"/>
                            <a:pathLst>
                              <a:path w="842010" h="502284">
                                <a:moveTo>
                                  <a:pt x="841858" y="0"/>
                                </a:moveTo>
                                <a:lnTo>
                                  <a:pt x="0" y="501977"/>
                                </a:lnTo>
                              </a:path>
                            </a:pathLst>
                          </a:custGeom>
                          <a:ln w="6074">
                            <a:solidFill>
                              <a:srgbClr val="231F20"/>
                            </a:solidFill>
                            <a:prstDash val="solid"/>
                          </a:ln>
                        </wps:spPr>
                        <wps:bodyPr wrap="square" lIns="0" tIns="0" rIns="0" bIns="0" rtlCol="0">
                          <a:prstTxWarp prst="textNoShape">
                            <a:avLst/>
                          </a:prstTxWarp>
                          <a:noAutofit/>
                        </wps:bodyPr>
                      </wps:wsp>
                      <wps:wsp>
                        <wps:cNvPr id="139" name="Graphic 139"/>
                        <wps:cNvSpPr/>
                        <wps:spPr>
                          <a:xfrm>
                            <a:off x="4791946" y="4938531"/>
                            <a:ext cx="853440" cy="532130"/>
                          </a:xfrm>
                          <a:custGeom>
                            <a:avLst/>
                            <a:gdLst/>
                            <a:ahLst/>
                            <a:cxnLst/>
                            <a:rect l="l" t="t" r="r" b="b"/>
                            <a:pathLst>
                              <a:path w="853440" h="532130">
                                <a:moveTo>
                                  <a:pt x="0" y="0"/>
                                </a:moveTo>
                                <a:lnTo>
                                  <a:pt x="853275" y="531960"/>
                                </a:lnTo>
                              </a:path>
                            </a:pathLst>
                          </a:custGeom>
                          <a:ln w="6074">
                            <a:solidFill>
                              <a:srgbClr val="231F20"/>
                            </a:solidFill>
                            <a:prstDash val="solid"/>
                          </a:ln>
                        </wps:spPr>
                        <wps:bodyPr wrap="square" lIns="0" tIns="0" rIns="0" bIns="0" rtlCol="0">
                          <a:prstTxWarp prst="textNoShape">
                            <a:avLst/>
                          </a:prstTxWarp>
                          <a:noAutofit/>
                        </wps:bodyPr>
                      </wps:wsp>
                      <wps:wsp>
                        <wps:cNvPr id="140" name="Graphic 140"/>
                        <wps:cNvSpPr/>
                        <wps:spPr>
                          <a:xfrm>
                            <a:off x="5633674" y="4435132"/>
                            <a:ext cx="861060" cy="508000"/>
                          </a:xfrm>
                          <a:custGeom>
                            <a:avLst/>
                            <a:gdLst/>
                            <a:ahLst/>
                            <a:cxnLst/>
                            <a:rect l="l" t="t" r="r" b="b"/>
                            <a:pathLst>
                              <a:path w="861060" h="508000">
                                <a:moveTo>
                                  <a:pt x="0" y="0"/>
                                </a:moveTo>
                                <a:lnTo>
                                  <a:pt x="860960" y="507710"/>
                                </a:lnTo>
                              </a:path>
                            </a:pathLst>
                          </a:custGeom>
                          <a:ln w="6074">
                            <a:solidFill>
                              <a:srgbClr val="231F20"/>
                            </a:solidFill>
                            <a:prstDash val="solid"/>
                          </a:ln>
                        </wps:spPr>
                        <wps:bodyPr wrap="square" lIns="0" tIns="0" rIns="0" bIns="0" rtlCol="0">
                          <a:prstTxWarp prst="textNoShape">
                            <a:avLst/>
                          </a:prstTxWarp>
                          <a:noAutofit/>
                        </wps:bodyPr>
                      </wps:wsp>
                      <wps:wsp>
                        <wps:cNvPr id="141" name="Graphic 141"/>
                        <wps:cNvSpPr/>
                        <wps:spPr>
                          <a:xfrm>
                            <a:off x="5642112" y="4943338"/>
                            <a:ext cx="850900" cy="527685"/>
                          </a:xfrm>
                          <a:custGeom>
                            <a:avLst/>
                            <a:gdLst/>
                            <a:ahLst/>
                            <a:cxnLst/>
                            <a:rect l="l" t="t" r="r" b="b"/>
                            <a:pathLst>
                              <a:path w="850900" h="527685">
                                <a:moveTo>
                                  <a:pt x="0" y="527288"/>
                                </a:moveTo>
                                <a:lnTo>
                                  <a:pt x="850421" y="0"/>
                                </a:lnTo>
                              </a:path>
                            </a:pathLst>
                          </a:custGeom>
                          <a:ln w="6074">
                            <a:solidFill>
                              <a:srgbClr val="231F20"/>
                            </a:solidFill>
                            <a:prstDash val="solid"/>
                          </a:ln>
                        </wps:spPr>
                        <wps:bodyPr wrap="square" lIns="0" tIns="0" rIns="0" bIns="0" rtlCol="0">
                          <a:prstTxWarp prst="textNoShape">
                            <a:avLst/>
                          </a:prstTxWarp>
                          <a:noAutofit/>
                        </wps:bodyPr>
                      </wps:wsp>
                      <wps:wsp>
                        <wps:cNvPr id="142" name="Graphic 142"/>
                        <wps:cNvSpPr/>
                        <wps:spPr>
                          <a:xfrm>
                            <a:off x="3049" y="3049"/>
                            <a:ext cx="6563359" cy="6360795"/>
                          </a:xfrm>
                          <a:custGeom>
                            <a:avLst/>
                            <a:gdLst/>
                            <a:ahLst/>
                            <a:cxnLst/>
                            <a:rect l="l" t="t" r="r" b="b"/>
                            <a:pathLst>
                              <a:path w="6563359" h="6360795">
                                <a:moveTo>
                                  <a:pt x="6563146" y="6360759"/>
                                </a:moveTo>
                                <a:lnTo>
                                  <a:pt x="0" y="6360759"/>
                                </a:lnTo>
                                <a:lnTo>
                                  <a:pt x="0" y="0"/>
                                </a:lnTo>
                                <a:lnTo>
                                  <a:pt x="6563146" y="0"/>
                                </a:lnTo>
                                <a:lnTo>
                                  <a:pt x="6563146" y="6360759"/>
                                </a:lnTo>
                                <a:close/>
                              </a:path>
                            </a:pathLst>
                          </a:custGeom>
                          <a:ln w="609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368172pt;margin-top:-6.301885pt;width:517.3pt;height:501.35pt;mso-position-horizontal-relative:page;mso-position-vertical-relative:paragraph;z-index:-19959296" id="docshapegroup76" coordorigin="927,-126" coordsize="10346,10027">
                <v:line style="position:absolute" from="4668,512" to="4668,587" stroked="true" strokeweight=".478309pt" strokecolor="#231f20">
                  <v:stroke dashstyle="solid"/>
                </v:line>
                <v:shape style="position:absolute;left:4582;top:561;width:172;height:149" id="docshape77" coordorigin="4582,561" coordsize="172,149" path="m4754,561l4582,561,4668,710,4754,561xe" filled="true" fillcolor="#231f20" stroked="false">
                  <v:path arrowok="t"/>
                  <v:fill type="solid"/>
                </v:shape>
                <v:line style="position:absolute" from="9796,255" to="9796,6715" stroked="true" strokeweight=".478309pt" strokecolor="#231f20">
                  <v:stroke dashstyle="solid"/>
                </v:line>
                <v:shape style="position:absolute;left:9710;top:6689;width:172;height:149" id="docshape78" coordorigin="9710,6689" coordsize="172,149" path="m9882,6689l9710,6689,9796,6838,9882,6689xe" filled="true" fillcolor="#231f20" stroked="false">
                  <v:path arrowok="t"/>
                  <v:fill type="solid"/>
                </v:shape>
                <v:line style="position:absolute" from="8073,253" to="9678,253" stroked="true" strokeweight=".478309pt" strokecolor="#231f20">
                  <v:stroke dashstyle="solid"/>
                </v:line>
                <v:shape style="position:absolute;left:4582;top:166;width:5219;height:2941" id="docshape79" coordorigin="4582,167" coordsize="5219,2941" path="m4754,2958l4582,2958,4668,3107,4754,2958xm9801,253l9653,167,9653,338,9801,253xe" filled="true" fillcolor="#231f20" stroked="false">
                  <v:path arrowok="t"/>
                  <v:fill type="solid"/>
                </v:shape>
                <v:line style="position:absolute" from="4668,1241" to="4668,1384" stroked="true" strokeweight=".478309pt" strokecolor="#231f20">
                  <v:stroke dashstyle="solid"/>
                </v:line>
                <v:shape style="position:absolute;left:4582;top:1359;width:172;height:149" id="docshape80" coordorigin="4582,1359" coordsize="172,149" path="m4754,1359l4582,1359,4668,1508,4754,1359xe" filled="true" fillcolor="#231f20" stroked="false">
                  <v:path arrowok="t"/>
                  <v:fill type="solid"/>
                </v:shape>
                <v:line style="position:absolute" from="4668,2055" to="4668,2181" stroked="true" strokeweight=".478309pt" strokecolor="#231f20">
                  <v:stroke dashstyle="solid"/>
                </v:line>
                <v:shape style="position:absolute;left:4582;top:2156;width:172;height:149" id="docshape81" coordorigin="4582,2156" coordsize="172,149" path="m4754,2156l4582,2156,4668,2305,4754,2156xe" filled="true" fillcolor="#231f20" stroked="false">
                  <v:path arrowok="t"/>
                  <v:fill type="solid"/>
                </v:shape>
                <v:line style="position:absolute" from="4668,3585" to="4668,3723" stroked="true" strokeweight=".478309pt" strokecolor="#231f20">
                  <v:stroke dashstyle="solid"/>
                </v:line>
                <v:shape style="position:absolute;left:4563;top:3697;width:191;height:4593" id="docshape82" coordorigin="4563,3698" coordsize="191,4593" path="m4735,8141l4563,8141,4649,8290,4735,8141xm4754,7184l4582,7184,4668,7333,4754,7184xm4754,6205l4582,6205,4668,6353,4754,6205xm4754,5364l4582,5364,4668,5513,4754,5364xm4754,4529l4582,4529,4668,4677,4754,4529xm4754,3698l4582,3698,4668,3846,4754,3698xe" filled="true" fillcolor="#231f20" stroked="false">
                  <v:path arrowok="t"/>
                  <v:fill type="solid"/>
                </v:shape>
                <v:line style="position:absolute" from="8073,993" to="9678,993" stroked="true" strokeweight=".478309pt" strokecolor="#231f20">
                  <v:stroke dashstyle="solid"/>
                </v:line>
                <v:shape style="position:absolute;left:9653;top:906;width:149;height:172" id="docshape83" coordorigin="9653,907" coordsize="149,172" path="m9653,907l9653,1078,9802,993,9653,907xe" filled="true" fillcolor="#231f20" stroked="false">
                  <v:path arrowok="t"/>
                  <v:fill type="solid"/>
                </v:shape>
                <v:line style="position:absolute" from="8073,1789" to="9678,1789" stroked="true" strokeweight=".478309pt" strokecolor="#231f20">
                  <v:stroke dashstyle="solid"/>
                </v:line>
                <v:shape style="position:absolute;left:9653;top:1702;width:149;height:955" id="docshape84" coordorigin="9653,1703" coordsize="149,955" path="m9802,2571l9653,2485,9653,2657,9802,2571xm9802,1789l9653,1703,9653,1874,9802,1789xe" filled="true" fillcolor="#231f20" stroked="false">
                  <v:path arrowok="t"/>
                  <v:fill type="solid"/>
                </v:shape>
                <v:line style="position:absolute" from="8073,3344" to="9678,3344" stroked="true" strokeweight=".478309pt" strokecolor="#231f20">
                  <v:stroke dashstyle="solid"/>
                </v:line>
                <v:shape style="position:absolute;left:8290;top:3257;width:1512;height:4469" id="docshape85" coordorigin="8291,3258" coordsize="1512,4469" path="m8439,7641l8291,7555,8291,7727,8439,7641xm9802,6621l9653,6535,9653,6707,9802,6621xm9802,5803l9653,5717,9653,5889,9802,5803xm9802,4954l9653,4868,9653,5040,9802,4954xm9802,4134l9653,4048,9653,4220,9802,4134xm9802,3344l9653,3258,9653,3430,9802,3344xe" filled="true" fillcolor="#231f20" stroked="false">
                  <v:path arrowok="t"/>
                  <v:fill type="solid"/>
                </v:shape>
                <v:line style="position:absolute" from="4646,8308" to="3384,9042" stroked="true" strokeweight=".478309pt" strokecolor="#231f20">
                  <v:stroke dashstyle="solid"/>
                </v:line>
                <v:line style="position:absolute" from="4670,9842" to="3384,9042" stroked="true" strokeweight=".478309pt" strokecolor="#231f20">
                  <v:stroke dashstyle="solid"/>
                </v:line>
                <v:line style="position:absolute" from="4646,8304" to="5963,9051" stroked="true" strokeweight=".478309pt" strokecolor="#231f20">
                  <v:stroke dashstyle="solid"/>
                </v:line>
                <v:line style="position:absolute" from="4670,9842" to="5963,9051" stroked="true" strokeweight=".478309pt" strokecolor="#231f20">
                  <v:stroke dashstyle="solid"/>
                </v:line>
                <v:line style="position:absolute" from="9799,6861" to="8474,7651" stroked="true" strokeweight=".478309pt" strokecolor="#231f20">
                  <v:stroke dashstyle="solid"/>
                </v:line>
                <v:line style="position:absolute" from="8474,7651" to="9817,8489" stroked="true" strokeweight=".478309pt" strokecolor="#231f20">
                  <v:stroke dashstyle="solid"/>
                </v:line>
                <v:line style="position:absolute" from="9799,6858" to="11155,7658" stroked="true" strokeweight=".478309pt" strokecolor="#231f20">
                  <v:stroke dashstyle="solid"/>
                </v:line>
                <v:line style="position:absolute" from="9813,8489" to="11152,7659" stroked="true" strokeweight=".478309pt" strokecolor="#231f20">
                  <v:stroke dashstyle="solid"/>
                </v:line>
                <v:rect style="position:absolute;left:932;top:-122;width:10336;height:10017" id="docshape86" filled="false" stroked="true" strokeweight=".48023pt" strokecolor="#231f20">
                  <v:stroke dashstyle="solid"/>
                </v:rect>
                <w10:wrap type="none"/>
              </v:group>
            </w:pict>
          </mc:Fallback>
        </mc:AlternateContent>
      </w:r>
      <w:r>
        <w:rPr>
          <w:rFonts w:ascii="Arial"/>
          <w:i/>
          <w:sz w:val="16"/>
        </w:rPr>
        <mc:AlternateContent>
          <mc:Choice Requires="wps">
            <w:drawing>
              <wp:anchor distT="0" distB="0" distL="0" distR="0" allowOverlap="1" layoutInCell="1" locked="0" behindDoc="0" simplePos="0" relativeHeight="15744000">
                <wp:simplePos x="0" y="0"/>
                <wp:positionH relativeFrom="page">
                  <wp:posOffset>832198</wp:posOffset>
                </wp:positionH>
                <wp:positionV relativeFrom="paragraph">
                  <wp:posOffset>9717</wp:posOffset>
                </wp:positionV>
                <wp:extent cx="4293870" cy="30861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4293870" cy="308610"/>
                        </a:xfrm>
                        <a:prstGeom prst="rect">
                          <a:avLst/>
                        </a:prstGeom>
                        <a:ln w="6074">
                          <a:solidFill>
                            <a:srgbClr val="231F20"/>
                          </a:solidFill>
                          <a:prstDash val="solid"/>
                        </a:ln>
                      </wps:spPr>
                      <wps:txbx>
                        <w:txbxContent>
                          <w:p>
                            <w:pPr>
                              <w:pStyle w:val="BodyText"/>
                              <w:spacing w:before="106"/>
                              <w:ind w:left="90"/>
                              <w:rPr>
                                <w:rFonts w:ascii="Arial MT"/>
                              </w:rPr>
                            </w:pPr>
                            <w:r>
                              <w:rPr>
                                <w:rFonts w:ascii="Arial MT"/>
                                <w:color w:val="231F20"/>
                                <w:spacing w:val="-2"/>
                              </w:rPr>
                              <w:t>Did</w:t>
                            </w:r>
                            <w:r>
                              <w:rPr>
                                <w:rFonts w:ascii="Arial MT"/>
                                <w:color w:val="231F20"/>
                                <w:spacing w:val="-10"/>
                              </w:rPr>
                              <w:t> </w:t>
                            </w:r>
                            <w:r>
                              <w:rPr>
                                <w:rFonts w:ascii="Arial MT"/>
                                <w:color w:val="231F20"/>
                                <w:spacing w:val="-2"/>
                              </w:rPr>
                              <w:t>you</w:t>
                            </w:r>
                            <w:r>
                              <w:rPr>
                                <w:rFonts w:ascii="Arial MT"/>
                                <w:color w:val="231F20"/>
                                <w:spacing w:val="-9"/>
                              </w:rPr>
                              <w:t> </w:t>
                            </w:r>
                            <w:r>
                              <w:rPr>
                                <w:rFonts w:ascii="Arial MT"/>
                                <w:color w:val="231F20"/>
                                <w:spacing w:val="-2"/>
                              </w:rPr>
                              <w:t>pay</w:t>
                            </w:r>
                            <w:r>
                              <w:rPr>
                                <w:rFonts w:ascii="Arial MT"/>
                                <w:color w:val="231F20"/>
                                <w:spacing w:val="-9"/>
                              </w:rPr>
                              <w:t> </w:t>
                            </w:r>
                            <w:r>
                              <w:rPr>
                                <w:rFonts w:ascii="Arial MT"/>
                                <w:color w:val="231F20"/>
                                <w:spacing w:val="-2"/>
                              </w:rPr>
                              <w:t>qualified</w:t>
                            </w:r>
                            <w:r>
                              <w:rPr>
                                <w:rFonts w:ascii="Arial MT"/>
                                <w:color w:val="231F20"/>
                                <w:spacing w:val="-9"/>
                              </w:rPr>
                              <w:t> </w:t>
                            </w:r>
                            <w:r>
                              <w:rPr>
                                <w:rFonts w:ascii="Arial MT"/>
                                <w:color w:val="231F20"/>
                                <w:spacing w:val="-2"/>
                              </w:rPr>
                              <w:t>education</w:t>
                            </w:r>
                            <w:r>
                              <w:rPr>
                                <w:rFonts w:ascii="Arial MT"/>
                                <w:color w:val="231F20"/>
                                <w:spacing w:val="-9"/>
                              </w:rPr>
                              <w:t> </w:t>
                            </w:r>
                            <w:r>
                              <w:rPr>
                                <w:rFonts w:ascii="Arial MT"/>
                                <w:color w:val="231F20"/>
                                <w:spacing w:val="-2"/>
                              </w:rPr>
                              <w:t>expenses</w:t>
                            </w:r>
                            <w:r>
                              <w:rPr>
                                <w:rFonts w:ascii="Arial MT"/>
                                <w:color w:val="231F20"/>
                                <w:spacing w:val="-9"/>
                              </w:rPr>
                              <w:t> </w:t>
                            </w:r>
                            <w:r>
                              <w:rPr>
                                <w:rFonts w:ascii="Arial MT"/>
                                <w:color w:val="231F20"/>
                                <w:spacing w:val="-2"/>
                              </w:rPr>
                              <w:t>in</w:t>
                            </w:r>
                            <w:r>
                              <w:rPr>
                                <w:rFonts w:ascii="Arial MT"/>
                                <w:color w:val="231F20"/>
                                <w:spacing w:val="-9"/>
                              </w:rPr>
                              <w:t> </w:t>
                            </w:r>
                            <w:r>
                              <w:rPr>
                                <w:rFonts w:ascii="Arial MT"/>
                                <w:color w:val="231F20"/>
                                <w:spacing w:val="-2"/>
                              </w:rPr>
                              <w:t>2024</w:t>
                            </w:r>
                            <w:r>
                              <w:rPr>
                                <w:rFonts w:ascii="Arial MT"/>
                                <w:color w:val="231F20"/>
                                <w:spacing w:val="-10"/>
                              </w:rPr>
                              <w:t> </w:t>
                            </w:r>
                            <w:r>
                              <w:rPr>
                                <w:rFonts w:ascii="Arial MT"/>
                                <w:color w:val="231F20"/>
                                <w:spacing w:val="-2"/>
                              </w:rPr>
                              <w:t>for</w:t>
                            </w:r>
                            <w:r>
                              <w:rPr>
                                <w:rFonts w:ascii="Arial MT"/>
                                <w:color w:val="231F20"/>
                                <w:spacing w:val="-9"/>
                              </w:rPr>
                              <w:t> </w:t>
                            </w:r>
                            <w:r>
                              <w:rPr>
                                <w:rFonts w:ascii="Arial MT"/>
                                <w:color w:val="231F20"/>
                                <w:spacing w:val="-2"/>
                              </w:rPr>
                              <w:t>an</w:t>
                            </w:r>
                            <w:r>
                              <w:rPr>
                                <w:rFonts w:ascii="Arial MT"/>
                                <w:color w:val="231F20"/>
                                <w:spacing w:val="-9"/>
                              </w:rPr>
                              <w:t> </w:t>
                            </w:r>
                            <w:r>
                              <w:rPr>
                                <w:rFonts w:ascii="Arial MT"/>
                                <w:color w:val="231F20"/>
                                <w:spacing w:val="-2"/>
                              </w:rPr>
                              <w:t>eligible</w:t>
                            </w:r>
                            <w:r>
                              <w:rPr>
                                <w:rFonts w:ascii="Arial MT"/>
                                <w:color w:val="231F20"/>
                                <w:spacing w:val="-9"/>
                              </w:rPr>
                              <w:t> </w:t>
                            </w:r>
                            <w:r>
                              <w:rPr>
                                <w:rFonts w:ascii="Arial MT"/>
                                <w:color w:val="231F20"/>
                                <w:spacing w:val="-2"/>
                              </w:rPr>
                              <w:t>student?*</w:t>
                            </w:r>
                          </w:p>
                        </w:txbxContent>
                      </wps:txbx>
                      <wps:bodyPr wrap="square" lIns="0" tIns="0" rIns="0" bIns="0" rtlCol="0">
                        <a:noAutofit/>
                      </wps:bodyPr>
                    </wps:wsp>
                  </a:graphicData>
                </a:graphic>
              </wp:anchor>
            </w:drawing>
          </mc:Choice>
          <mc:Fallback>
            <w:pict>
              <v:shape style="position:absolute;margin-left:65.527428pt;margin-top:.76518pt;width:338.1pt;height:24.3pt;mso-position-horizontal-relative:page;mso-position-vertical-relative:paragraph;z-index:15744000" type="#_x0000_t202" id="docshape87" filled="false" stroked="true" strokeweight=".478309pt" strokecolor="#231f20">
                <v:textbox inset="0,0,0,0">
                  <w:txbxContent>
                    <w:p>
                      <w:pPr>
                        <w:pStyle w:val="BodyText"/>
                        <w:spacing w:before="106"/>
                        <w:ind w:left="90"/>
                        <w:rPr>
                          <w:rFonts w:ascii="Arial MT"/>
                        </w:rPr>
                      </w:pPr>
                      <w:r>
                        <w:rPr>
                          <w:rFonts w:ascii="Arial MT"/>
                          <w:color w:val="231F20"/>
                          <w:spacing w:val="-2"/>
                        </w:rPr>
                        <w:t>Did</w:t>
                      </w:r>
                      <w:r>
                        <w:rPr>
                          <w:rFonts w:ascii="Arial MT"/>
                          <w:color w:val="231F20"/>
                          <w:spacing w:val="-10"/>
                        </w:rPr>
                        <w:t> </w:t>
                      </w:r>
                      <w:r>
                        <w:rPr>
                          <w:rFonts w:ascii="Arial MT"/>
                          <w:color w:val="231F20"/>
                          <w:spacing w:val="-2"/>
                        </w:rPr>
                        <w:t>you</w:t>
                      </w:r>
                      <w:r>
                        <w:rPr>
                          <w:rFonts w:ascii="Arial MT"/>
                          <w:color w:val="231F20"/>
                          <w:spacing w:val="-9"/>
                        </w:rPr>
                        <w:t> </w:t>
                      </w:r>
                      <w:r>
                        <w:rPr>
                          <w:rFonts w:ascii="Arial MT"/>
                          <w:color w:val="231F20"/>
                          <w:spacing w:val="-2"/>
                        </w:rPr>
                        <w:t>pay</w:t>
                      </w:r>
                      <w:r>
                        <w:rPr>
                          <w:rFonts w:ascii="Arial MT"/>
                          <w:color w:val="231F20"/>
                          <w:spacing w:val="-9"/>
                        </w:rPr>
                        <w:t> </w:t>
                      </w:r>
                      <w:r>
                        <w:rPr>
                          <w:rFonts w:ascii="Arial MT"/>
                          <w:color w:val="231F20"/>
                          <w:spacing w:val="-2"/>
                        </w:rPr>
                        <w:t>qualified</w:t>
                      </w:r>
                      <w:r>
                        <w:rPr>
                          <w:rFonts w:ascii="Arial MT"/>
                          <w:color w:val="231F20"/>
                          <w:spacing w:val="-9"/>
                        </w:rPr>
                        <w:t> </w:t>
                      </w:r>
                      <w:r>
                        <w:rPr>
                          <w:rFonts w:ascii="Arial MT"/>
                          <w:color w:val="231F20"/>
                          <w:spacing w:val="-2"/>
                        </w:rPr>
                        <w:t>education</w:t>
                      </w:r>
                      <w:r>
                        <w:rPr>
                          <w:rFonts w:ascii="Arial MT"/>
                          <w:color w:val="231F20"/>
                          <w:spacing w:val="-9"/>
                        </w:rPr>
                        <w:t> </w:t>
                      </w:r>
                      <w:r>
                        <w:rPr>
                          <w:rFonts w:ascii="Arial MT"/>
                          <w:color w:val="231F20"/>
                          <w:spacing w:val="-2"/>
                        </w:rPr>
                        <w:t>expenses</w:t>
                      </w:r>
                      <w:r>
                        <w:rPr>
                          <w:rFonts w:ascii="Arial MT"/>
                          <w:color w:val="231F20"/>
                          <w:spacing w:val="-9"/>
                        </w:rPr>
                        <w:t> </w:t>
                      </w:r>
                      <w:r>
                        <w:rPr>
                          <w:rFonts w:ascii="Arial MT"/>
                          <w:color w:val="231F20"/>
                          <w:spacing w:val="-2"/>
                        </w:rPr>
                        <w:t>in</w:t>
                      </w:r>
                      <w:r>
                        <w:rPr>
                          <w:rFonts w:ascii="Arial MT"/>
                          <w:color w:val="231F20"/>
                          <w:spacing w:val="-9"/>
                        </w:rPr>
                        <w:t> </w:t>
                      </w:r>
                      <w:r>
                        <w:rPr>
                          <w:rFonts w:ascii="Arial MT"/>
                          <w:color w:val="231F20"/>
                          <w:spacing w:val="-2"/>
                        </w:rPr>
                        <w:t>2024</w:t>
                      </w:r>
                      <w:r>
                        <w:rPr>
                          <w:rFonts w:ascii="Arial MT"/>
                          <w:color w:val="231F20"/>
                          <w:spacing w:val="-10"/>
                        </w:rPr>
                        <w:t> </w:t>
                      </w:r>
                      <w:r>
                        <w:rPr>
                          <w:rFonts w:ascii="Arial MT"/>
                          <w:color w:val="231F20"/>
                          <w:spacing w:val="-2"/>
                        </w:rPr>
                        <w:t>for</w:t>
                      </w:r>
                      <w:r>
                        <w:rPr>
                          <w:rFonts w:ascii="Arial MT"/>
                          <w:color w:val="231F20"/>
                          <w:spacing w:val="-9"/>
                        </w:rPr>
                        <w:t> </w:t>
                      </w:r>
                      <w:r>
                        <w:rPr>
                          <w:rFonts w:ascii="Arial MT"/>
                          <w:color w:val="231F20"/>
                          <w:spacing w:val="-2"/>
                        </w:rPr>
                        <w:t>an</w:t>
                      </w:r>
                      <w:r>
                        <w:rPr>
                          <w:rFonts w:ascii="Arial MT"/>
                          <w:color w:val="231F20"/>
                          <w:spacing w:val="-9"/>
                        </w:rPr>
                        <w:t> </w:t>
                      </w:r>
                      <w:r>
                        <w:rPr>
                          <w:rFonts w:ascii="Arial MT"/>
                          <w:color w:val="231F20"/>
                          <w:spacing w:val="-2"/>
                        </w:rPr>
                        <w:t>eligible</w:t>
                      </w:r>
                      <w:r>
                        <w:rPr>
                          <w:rFonts w:ascii="Arial MT"/>
                          <w:color w:val="231F20"/>
                          <w:spacing w:val="-9"/>
                        </w:rPr>
                        <w:t> </w:t>
                      </w:r>
                      <w:r>
                        <w:rPr>
                          <w:rFonts w:ascii="Arial MT"/>
                          <w:color w:val="231F20"/>
                          <w:spacing w:val="-2"/>
                        </w:rPr>
                        <w:t>student?*</w:t>
                      </w:r>
                    </w:p>
                  </w:txbxContent>
                </v:textbox>
                <v:stroke dashstyle="solid"/>
                <w10:wrap type="none"/>
              </v:shape>
            </w:pict>
          </mc:Fallback>
        </mc:AlternateContent>
      </w:r>
      <w:r>
        <w:rPr>
          <w:rFonts w:ascii="Arial"/>
          <w:i/>
          <w:color w:val="231F20"/>
          <w:spacing w:val="-5"/>
          <w:w w:val="105"/>
          <w:sz w:val="16"/>
        </w:rPr>
        <w:t>No</w:t>
      </w:r>
    </w:p>
    <w:p>
      <w:pPr>
        <w:pStyle w:val="BodyText"/>
        <w:spacing w:before="157"/>
        <w:ind w:left="0"/>
        <w:rPr>
          <w:rFonts w:ascii="Arial"/>
          <w:i/>
          <w:sz w:val="16"/>
        </w:rPr>
      </w:pPr>
    </w:p>
    <w:p>
      <w:pPr>
        <w:spacing w:before="0"/>
        <w:ind w:left="0" w:right="2315" w:firstLine="0"/>
        <w:jc w:val="center"/>
        <w:rPr>
          <w:rFonts w:ascii="Arial"/>
          <w:i/>
          <w:sz w:val="16"/>
        </w:rPr>
      </w:pPr>
      <w:r>
        <w:rPr>
          <w:rFonts w:ascii="Arial"/>
          <w:i/>
          <w:color w:val="231F20"/>
          <w:spacing w:val="-5"/>
          <w:sz w:val="16"/>
        </w:rPr>
        <w:t>Yes</w:t>
      </w:r>
    </w:p>
    <w:p>
      <w:pPr>
        <w:spacing w:before="37"/>
        <w:ind w:left="5284" w:right="156" w:firstLine="0"/>
        <w:jc w:val="center"/>
        <w:rPr>
          <w:rFonts w:ascii="Arial"/>
          <w:i/>
          <w:sz w:val="16"/>
        </w:rPr>
      </w:pPr>
      <w:r>
        <w:rPr>
          <w:rFonts w:ascii="Arial"/>
          <w:i/>
          <w:sz w:val="16"/>
        </w:rPr>
        <mc:AlternateContent>
          <mc:Choice Requires="wps">
            <w:drawing>
              <wp:anchor distT="0" distB="0" distL="0" distR="0" allowOverlap="1" layoutInCell="1" locked="0" behindDoc="0" simplePos="0" relativeHeight="15743488">
                <wp:simplePos x="0" y="0"/>
                <wp:positionH relativeFrom="page">
                  <wp:posOffset>832198</wp:posOffset>
                </wp:positionH>
                <wp:positionV relativeFrom="paragraph">
                  <wp:posOffset>12584</wp:posOffset>
                </wp:positionV>
                <wp:extent cx="4293870" cy="32512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4293870" cy="325120"/>
                        </a:xfrm>
                        <a:prstGeom prst="rect">
                          <a:avLst/>
                        </a:prstGeom>
                        <a:ln w="6074">
                          <a:solidFill>
                            <a:srgbClr val="231F20"/>
                          </a:solidFill>
                          <a:prstDash val="solid"/>
                        </a:ln>
                      </wps:spPr>
                      <wps:txbx>
                        <w:txbxContent>
                          <w:p>
                            <w:pPr>
                              <w:spacing w:line="254" w:lineRule="auto" w:before="7"/>
                              <w:ind w:left="90" w:right="598" w:firstLine="0"/>
                              <w:jc w:val="left"/>
                              <w:rPr>
                                <w:rFonts w:ascii="Arial MT"/>
                                <w:sz w:val="19"/>
                              </w:rPr>
                            </w:pPr>
                            <w:r>
                              <w:rPr>
                                <w:rFonts w:ascii="Arial MT"/>
                                <w:color w:val="231F20"/>
                                <w:sz w:val="19"/>
                              </w:rPr>
                              <w:t>Did the academic period for which you paid qualified </w:t>
                            </w:r>
                            <w:r>
                              <w:rPr>
                                <w:rFonts w:ascii="Arial MT"/>
                                <w:color w:val="231F20"/>
                                <w:sz w:val="19"/>
                              </w:rPr>
                              <w:t>education expenses begin in 2024 or the first 3 months of 2025?</w:t>
                            </w:r>
                          </w:p>
                        </w:txbxContent>
                      </wps:txbx>
                      <wps:bodyPr wrap="square" lIns="0" tIns="0" rIns="0" bIns="0" rtlCol="0">
                        <a:noAutofit/>
                      </wps:bodyPr>
                    </wps:wsp>
                  </a:graphicData>
                </a:graphic>
              </wp:anchor>
            </w:drawing>
          </mc:Choice>
          <mc:Fallback>
            <w:pict>
              <v:shape style="position:absolute;margin-left:65.527428pt;margin-top:.990929pt;width:338.1pt;height:25.6pt;mso-position-horizontal-relative:page;mso-position-vertical-relative:paragraph;z-index:15743488" type="#_x0000_t202" id="docshape88" filled="false" stroked="true" strokeweight=".478309pt" strokecolor="#231f20">
                <v:textbox inset="0,0,0,0">
                  <w:txbxContent>
                    <w:p>
                      <w:pPr>
                        <w:spacing w:line="254" w:lineRule="auto" w:before="7"/>
                        <w:ind w:left="90" w:right="598" w:firstLine="0"/>
                        <w:jc w:val="left"/>
                        <w:rPr>
                          <w:rFonts w:ascii="Arial MT"/>
                          <w:sz w:val="19"/>
                        </w:rPr>
                      </w:pPr>
                      <w:r>
                        <w:rPr>
                          <w:rFonts w:ascii="Arial MT"/>
                          <w:color w:val="231F20"/>
                          <w:sz w:val="19"/>
                        </w:rPr>
                        <w:t>Did the academic period for which you paid qualified </w:t>
                      </w:r>
                      <w:r>
                        <w:rPr>
                          <w:rFonts w:ascii="Arial MT"/>
                          <w:color w:val="231F20"/>
                          <w:sz w:val="19"/>
                        </w:rPr>
                        <w:t>education expenses begin in 2024 or the first 3 months of 2025?</w:t>
                      </w:r>
                    </w:p>
                  </w:txbxContent>
                </v:textbox>
                <v:stroke dashstyle="solid"/>
                <w10:wrap type="none"/>
              </v:shape>
            </w:pict>
          </mc:Fallback>
        </mc:AlternateContent>
      </w:r>
      <w:r>
        <w:rPr>
          <w:rFonts w:ascii="Arial"/>
          <w:i/>
          <w:color w:val="231F20"/>
          <w:spacing w:val="-5"/>
          <w:w w:val="105"/>
          <w:sz w:val="16"/>
        </w:rPr>
        <w:t>No</w:t>
      </w:r>
    </w:p>
    <w:p>
      <w:pPr>
        <w:pStyle w:val="BodyText"/>
        <w:spacing w:before="172"/>
        <w:ind w:left="0"/>
        <w:rPr>
          <w:rFonts w:ascii="Arial"/>
          <w:i/>
          <w:sz w:val="16"/>
        </w:rPr>
      </w:pPr>
    </w:p>
    <w:p>
      <w:pPr>
        <w:spacing w:before="0"/>
        <w:ind w:left="0" w:right="2315" w:firstLine="0"/>
        <w:jc w:val="center"/>
        <w:rPr>
          <w:rFonts w:ascii="Arial"/>
          <w:i/>
          <w:sz w:val="16"/>
        </w:rPr>
      </w:pPr>
      <w:r>
        <w:rPr>
          <w:rFonts w:ascii="Arial"/>
          <w:i/>
          <w:color w:val="231F20"/>
          <w:spacing w:val="-5"/>
          <w:sz w:val="16"/>
        </w:rPr>
        <w:t>Yes</w:t>
      </w:r>
    </w:p>
    <w:p>
      <w:pPr>
        <w:spacing w:before="91"/>
        <w:ind w:left="5284" w:right="156" w:firstLine="0"/>
        <w:jc w:val="center"/>
        <w:rPr>
          <w:rFonts w:ascii="Arial"/>
          <w:i/>
          <w:sz w:val="16"/>
        </w:rPr>
      </w:pPr>
      <w:r>
        <w:rPr>
          <w:rFonts w:ascii="Arial"/>
          <w:i/>
          <w:sz w:val="16"/>
        </w:rPr>
        <mc:AlternateContent>
          <mc:Choice Requires="wps">
            <w:drawing>
              <wp:anchor distT="0" distB="0" distL="0" distR="0" allowOverlap="1" layoutInCell="1" locked="0" behindDoc="0" simplePos="0" relativeHeight="15742976">
                <wp:simplePos x="0" y="0"/>
                <wp:positionH relativeFrom="page">
                  <wp:posOffset>831771</wp:posOffset>
                </wp:positionH>
                <wp:positionV relativeFrom="paragraph">
                  <wp:posOffset>41688</wp:posOffset>
                </wp:positionV>
                <wp:extent cx="4293870" cy="33020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4293870" cy="330200"/>
                        </a:xfrm>
                        <a:prstGeom prst="rect">
                          <a:avLst/>
                        </a:prstGeom>
                        <a:ln w="6074">
                          <a:solidFill>
                            <a:srgbClr val="231F20"/>
                          </a:solidFill>
                          <a:prstDash val="solid"/>
                        </a:ln>
                      </wps:spPr>
                      <wps:txbx>
                        <w:txbxContent>
                          <w:p>
                            <w:pPr>
                              <w:spacing w:line="254" w:lineRule="auto" w:before="16"/>
                              <w:ind w:left="148" w:right="0" w:firstLine="0"/>
                              <w:jc w:val="left"/>
                              <w:rPr>
                                <w:rFonts w:ascii="Arial MT"/>
                                <w:sz w:val="19"/>
                              </w:rPr>
                            </w:pPr>
                            <w:r>
                              <w:rPr>
                                <w:rFonts w:ascii="Arial MT"/>
                                <w:color w:val="231F20"/>
                                <w:sz w:val="19"/>
                              </w:rPr>
                              <w:t>Is the eligible student you, your spouse (if married filing jointly), or your dependent you claim on your tax return?</w:t>
                            </w:r>
                          </w:p>
                        </w:txbxContent>
                      </wps:txbx>
                      <wps:bodyPr wrap="square" lIns="0" tIns="0" rIns="0" bIns="0" rtlCol="0">
                        <a:noAutofit/>
                      </wps:bodyPr>
                    </wps:wsp>
                  </a:graphicData>
                </a:graphic>
              </wp:anchor>
            </w:drawing>
          </mc:Choice>
          <mc:Fallback>
            <w:pict>
              <v:shape style="position:absolute;margin-left:65.493813pt;margin-top:3.282593pt;width:338.1pt;height:26pt;mso-position-horizontal-relative:page;mso-position-vertical-relative:paragraph;z-index:15742976" type="#_x0000_t202" id="docshape89" filled="false" stroked="true" strokeweight=".478309pt" strokecolor="#231f20">
                <v:textbox inset="0,0,0,0">
                  <w:txbxContent>
                    <w:p>
                      <w:pPr>
                        <w:spacing w:line="254" w:lineRule="auto" w:before="16"/>
                        <w:ind w:left="148" w:right="0" w:firstLine="0"/>
                        <w:jc w:val="left"/>
                        <w:rPr>
                          <w:rFonts w:ascii="Arial MT"/>
                          <w:sz w:val="19"/>
                        </w:rPr>
                      </w:pPr>
                      <w:r>
                        <w:rPr>
                          <w:rFonts w:ascii="Arial MT"/>
                          <w:color w:val="231F20"/>
                          <w:sz w:val="19"/>
                        </w:rPr>
                        <w:t>Is the eligible student you, your spouse (if married filing jointly), or your dependent you claim on your tax return?</w:t>
                      </w:r>
                    </w:p>
                  </w:txbxContent>
                </v:textbox>
                <v:stroke dashstyle="solid"/>
                <w10:wrap type="none"/>
              </v:shape>
            </w:pict>
          </mc:Fallback>
        </mc:AlternateContent>
      </w:r>
      <w:r>
        <w:rPr>
          <w:rFonts w:ascii="Arial"/>
          <w:i/>
          <w:color w:val="231F20"/>
          <w:spacing w:val="-5"/>
          <w:w w:val="105"/>
          <w:sz w:val="16"/>
        </w:rPr>
        <w:t>No</w:t>
      </w:r>
    </w:p>
    <w:p>
      <w:pPr>
        <w:pStyle w:val="BodyText"/>
        <w:spacing w:before="163"/>
        <w:ind w:left="0"/>
        <w:rPr>
          <w:rFonts w:ascii="Arial"/>
          <w:i/>
          <w:sz w:val="16"/>
        </w:rPr>
      </w:pPr>
    </w:p>
    <w:p>
      <w:pPr>
        <w:spacing w:before="1" w:after="50"/>
        <w:ind w:left="0" w:right="2315" w:firstLine="0"/>
        <w:jc w:val="center"/>
        <w:rPr>
          <w:rFonts w:ascii="Arial"/>
          <w:i/>
          <w:sz w:val="16"/>
        </w:rPr>
      </w:pPr>
      <w:r>
        <w:rPr>
          <w:rFonts w:ascii="Arial"/>
          <w:i/>
          <w:color w:val="231F20"/>
          <w:spacing w:val="-5"/>
          <w:sz w:val="16"/>
        </w:rPr>
        <w:t>Yes</w:t>
      </w:r>
    </w:p>
    <w:tbl>
      <w:tblPr>
        <w:tblW w:w="0" w:type="auto"/>
        <w:jc w:val="left"/>
        <w:tblInd w:w="59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358"/>
        <w:gridCol w:w="3403"/>
        <w:gridCol w:w="1606"/>
      </w:tblGrid>
      <w:tr>
        <w:trPr>
          <w:trHeight w:val="229" w:hRule="atLeast"/>
        </w:trPr>
        <w:tc>
          <w:tcPr>
            <w:tcW w:w="6761" w:type="dxa"/>
            <w:gridSpan w:val="2"/>
            <w:vMerge w:val="restart"/>
          </w:tcPr>
          <w:p>
            <w:pPr>
              <w:pStyle w:val="TableParagraph"/>
              <w:spacing w:before="115"/>
              <w:ind w:left="110"/>
              <w:rPr>
                <w:rFonts w:ascii="Arial MT" w:hAnsi="Arial MT"/>
                <w:sz w:val="19"/>
              </w:rPr>
            </w:pPr>
            <w:r>
              <w:rPr>
                <w:rFonts w:ascii="Arial MT" w:hAnsi="Arial MT"/>
                <w:color w:val="231F20"/>
                <w:sz w:val="19"/>
              </w:rPr>
              <w:t>Are</w:t>
            </w:r>
            <w:r>
              <w:rPr>
                <w:rFonts w:ascii="Arial MT" w:hAnsi="Arial MT"/>
                <w:color w:val="231F20"/>
                <w:spacing w:val="7"/>
                <w:sz w:val="19"/>
              </w:rPr>
              <w:t> </w:t>
            </w:r>
            <w:r>
              <w:rPr>
                <w:rFonts w:ascii="Arial MT" w:hAnsi="Arial MT"/>
                <w:color w:val="231F20"/>
                <w:sz w:val="19"/>
              </w:rPr>
              <w:t>you</w:t>
            </w:r>
            <w:r>
              <w:rPr>
                <w:rFonts w:ascii="Arial MT" w:hAnsi="Arial MT"/>
                <w:color w:val="231F20"/>
                <w:spacing w:val="8"/>
                <w:sz w:val="19"/>
              </w:rPr>
              <w:t> </w:t>
            </w:r>
            <w:r>
              <w:rPr>
                <w:rFonts w:ascii="Arial MT" w:hAnsi="Arial MT"/>
                <w:color w:val="231F20"/>
                <w:sz w:val="19"/>
              </w:rPr>
              <w:t>listed</w:t>
            </w:r>
            <w:r>
              <w:rPr>
                <w:rFonts w:ascii="Arial MT" w:hAnsi="Arial MT"/>
                <w:color w:val="231F20"/>
                <w:spacing w:val="7"/>
                <w:sz w:val="19"/>
              </w:rPr>
              <w:t> </w:t>
            </w:r>
            <w:r>
              <w:rPr>
                <w:rFonts w:ascii="Arial MT" w:hAnsi="Arial MT"/>
                <w:color w:val="231F20"/>
                <w:sz w:val="19"/>
              </w:rPr>
              <w:t>as</w:t>
            </w:r>
            <w:r>
              <w:rPr>
                <w:rFonts w:ascii="Arial MT" w:hAnsi="Arial MT"/>
                <w:color w:val="231F20"/>
                <w:spacing w:val="8"/>
                <w:sz w:val="19"/>
              </w:rPr>
              <w:t> </w:t>
            </w:r>
            <w:r>
              <w:rPr>
                <w:rFonts w:ascii="Arial MT" w:hAnsi="Arial MT"/>
                <w:color w:val="231F20"/>
                <w:sz w:val="19"/>
              </w:rPr>
              <w:t>a</w:t>
            </w:r>
            <w:r>
              <w:rPr>
                <w:rFonts w:ascii="Arial MT" w:hAnsi="Arial MT"/>
                <w:color w:val="231F20"/>
                <w:spacing w:val="7"/>
                <w:sz w:val="19"/>
              </w:rPr>
              <w:t> </w:t>
            </w:r>
            <w:r>
              <w:rPr>
                <w:rFonts w:ascii="Arial MT" w:hAnsi="Arial MT"/>
                <w:color w:val="231F20"/>
                <w:sz w:val="19"/>
              </w:rPr>
              <w:t>dependent</w:t>
            </w:r>
            <w:r>
              <w:rPr>
                <w:rFonts w:ascii="Arial MT" w:hAnsi="Arial MT"/>
                <w:color w:val="231F20"/>
                <w:spacing w:val="8"/>
                <w:sz w:val="19"/>
              </w:rPr>
              <w:t> </w:t>
            </w:r>
            <w:r>
              <w:rPr>
                <w:rFonts w:ascii="Arial MT" w:hAnsi="Arial MT"/>
                <w:color w:val="231F20"/>
                <w:sz w:val="19"/>
              </w:rPr>
              <w:t>on</w:t>
            </w:r>
            <w:r>
              <w:rPr>
                <w:rFonts w:ascii="Arial MT" w:hAnsi="Arial MT"/>
                <w:color w:val="231F20"/>
                <w:spacing w:val="7"/>
                <w:sz w:val="19"/>
              </w:rPr>
              <w:t> </w:t>
            </w:r>
            <w:r>
              <w:rPr>
                <w:rFonts w:ascii="Arial MT" w:hAnsi="Arial MT"/>
                <w:color w:val="231F20"/>
                <w:sz w:val="19"/>
              </w:rPr>
              <w:t>another</w:t>
            </w:r>
            <w:r>
              <w:rPr>
                <w:rFonts w:ascii="Arial MT" w:hAnsi="Arial MT"/>
                <w:color w:val="231F20"/>
                <w:spacing w:val="8"/>
                <w:sz w:val="19"/>
              </w:rPr>
              <w:t> </w:t>
            </w:r>
            <w:r>
              <w:rPr>
                <w:rFonts w:ascii="Arial MT" w:hAnsi="Arial MT"/>
                <w:color w:val="231F20"/>
                <w:sz w:val="19"/>
              </w:rPr>
              <w:t>person’s</w:t>
            </w:r>
            <w:r>
              <w:rPr>
                <w:rFonts w:ascii="Arial MT" w:hAnsi="Arial MT"/>
                <w:color w:val="231F20"/>
                <w:spacing w:val="7"/>
                <w:sz w:val="19"/>
              </w:rPr>
              <w:t> </w:t>
            </w:r>
            <w:r>
              <w:rPr>
                <w:rFonts w:ascii="Arial MT" w:hAnsi="Arial MT"/>
                <w:color w:val="231F20"/>
                <w:sz w:val="19"/>
              </w:rPr>
              <w:t>tax</w:t>
            </w:r>
            <w:r>
              <w:rPr>
                <w:rFonts w:ascii="Arial MT" w:hAnsi="Arial MT"/>
                <w:color w:val="231F20"/>
                <w:spacing w:val="8"/>
                <w:sz w:val="19"/>
              </w:rPr>
              <w:t> </w:t>
            </w:r>
            <w:r>
              <w:rPr>
                <w:rFonts w:ascii="Arial MT" w:hAnsi="Arial MT"/>
                <w:color w:val="231F20"/>
                <w:spacing w:val="-2"/>
                <w:sz w:val="19"/>
              </w:rPr>
              <w:t>return?</w:t>
            </w:r>
          </w:p>
        </w:tc>
        <w:tc>
          <w:tcPr>
            <w:tcW w:w="1606" w:type="dxa"/>
            <w:tcBorders>
              <w:top w:val="nil"/>
              <w:right w:val="nil"/>
            </w:tcBorders>
          </w:tcPr>
          <w:p>
            <w:pPr>
              <w:pStyle w:val="TableParagraph"/>
              <w:spacing w:before="7"/>
              <w:ind w:left="507"/>
              <w:rPr>
                <w:rFonts w:ascii="Arial"/>
                <w:i/>
                <w:sz w:val="16"/>
              </w:rPr>
            </w:pPr>
            <w:r>
              <w:rPr>
                <w:rFonts w:ascii="Arial"/>
                <w:i/>
                <w:color w:val="231F20"/>
                <w:spacing w:val="-5"/>
                <w:sz w:val="16"/>
              </w:rPr>
              <w:t>Yes</w:t>
            </w:r>
          </w:p>
        </w:tc>
      </w:tr>
      <w:tr>
        <w:trPr>
          <w:trHeight w:val="237" w:hRule="atLeast"/>
        </w:trPr>
        <w:tc>
          <w:tcPr>
            <w:tcW w:w="6761" w:type="dxa"/>
            <w:gridSpan w:val="2"/>
            <w:vMerge/>
            <w:tcBorders>
              <w:top w:val="nil"/>
            </w:tcBorders>
          </w:tcPr>
          <w:p>
            <w:pPr>
              <w:rPr>
                <w:sz w:val="2"/>
                <w:szCs w:val="2"/>
              </w:rPr>
            </w:pPr>
          </w:p>
        </w:tc>
        <w:tc>
          <w:tcPr>
            <w:tcW w:w="1606" w:type="dxa"/>
            <w:tcBorders>
              <w:bottom w:val="nil"/>
              <w:right w:val="nil"/>
            </w:tcBorders>
          </w:tcPr>
          <w:p>
            <w:pPr>
              <w:pStyle w:val="TableParagraph"/>
              <w:rPr>
                <w:rFonts w:ascii="Times New Roman"/>
                <w:sz w:val="16"/>
              </w:rPr>
            </w:pPr>
          </w:p>
        </w:tc>
      </w:tr>
      <w:tr>
        <w:trPr>
          <w:trHeight w:val="159" w:hRule="atLeast"/>
        </w:trPr>
        <w:tc>
          <w:tcPr>
            <w:tcW w:w="3358" w:type="dxa"/>
            <w:tcBorders>
              <w:left w:val="nil"/>
              <w:bottom w:val="nil"/>
            </w:tcBorders>
          </w:tcPr>
          <w:p>
            <w:pPr>
              <w:pStyle w:val="TableParagraph"/>
              <w:rPr>
                <w:rFonts w:ascii="Times New Roman"/>
                <w:sz w:val="10"/>
              </w:rPr>
            </w:pPr>
          </w:p>
        </w:tc>
        <w:tc>
          <w:tcPr>
            <w:tcW w:w="5009" w:type="dxa"/>
            <w:gridSpan w:val="2"/>
            <w:tcBorders>
              <w:top w:val="nil"/>
              <w:bottom w:val="nil"/>
              <w:right w:val="nil"/>
            </w:tcBorders>
          </w:tcPr>
          <w:p>
            <w:pPr>
              <w:pStyle w:val="TableParagraph"/>
              <w:spacing w:line="81" w:lineRule="exact" w:before="58"/>
              <w:ind w:left="160"/>
              <w:rPr>
                <w:rFonts w:ascii="Arial"/>
                <w:i/>
                <w:sz w:val="16"/>
              </w:rPr>
            </w:pPr>
            <w:r>
              <w:rPr>
                <w:rFonts w:ascii="Arial"/>
                <w:i/>
                <w:color w:val="231F20"/>
                <w:spacing w:val="-5"/>
                <w:w w:val="105"/>
                <w:sz w:val="16"/>
              </w:rPr>
              <w:t>No</w:t>
            </w:r>
          </w:p>
        </w:tc>
      </w:tr>
    </w:tbl>
    <w:p>
      <w:pPr>
        <w:spacing w:before="134"/>
        <w:ind w:left="0" w:right="2673" w:firstLine="0"/>
        <w:jc w:val="right"/>
        <w:rPr>
          <w:rFonts w:ascii="Arial"/>
          <w:i/>
          <w:sz w:val="16"/>
        </w:rPr>
      </w:pPr>
      <w:r>
        <w:rPr>
          <w:rFonts w:ascii="Arial"/>
          <w:i/>
          <w:sz w:val="16"/>
        </w:rPr>
        <mc:AlternateContent>
          <mc:Choice Requires="wps">
            <w:drawing>
              <wp:anchor distT="0" distB="0" distL="0" distR="0" allowOverlap="1" layoutInCell="1" locked="0" behindDoc="0" simplePos="0" relativeHeight="15742464">
                <wp:simplePos x="0" y="0"/>
                <wp:positionH relativeFrom="page">
                  <wp:posOffset>831771</wp:posOffset>
                </wp:positionH>
                <wp:positionV relativeFrom="paragraph">
                  <wp:posOffset>92261</wp:posOffset>
                </wp:positionV>
                <wp:extent cx="4293870" cy="29146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4293870" cy="291465"/>
                        </a:xfrm>
                        <a:prstGeom prst="rect">
                          <a:avLst/>
                        </a:prstGeom>
                        <a:ln w="6074">
                          <a:solidFill>
                            <a:srgbClr val="231F20"/>
                          </a:solidFill>
                          <a:prstDash val="solid"/>
                        </a:ln>
                      </wps:spPr>
                      <wps:txbx>
                        <w:txbxContent>
                          <w:p>
                            <w:pPr>
                              <w:spacing w:before="101"/>
                              <w:ind w:left="100" w:right="0" w:firstLine="0"/>
                              <w:jc w:val="left"/>
                              <w:rPr>
                                <w:rFonts w:ascii="Arial MT"/>
                                <w:sz w:val="19"/>
                              </w:rPr>
                            </w:pPr>
                            <w:r>
                              <w:rPr>
                                <w:rFonts w:ascii="Arial MT"/>
                                <w:color w:val="231F20"/>
                                <w:sz w:val="19"/>
                              </w:rPr>
                              <w:t>Is</w:t>
                            </w:r>
                            <w:r>
                              <w:rPr>
                                <w:rFonts w:ascii="Arial MT"/>
                                <w:color w:val="231F20"/>
                                <w:spacing w:val="6"/>
                                <w:sz w:val="19"/>
                              </w:rPr>
                              <w:t> </w:t>
                            </w:r>
                            <w:r>
                              <w:rPr>
                                <w:rFonts w:ascii="Arial MT"/>
                                <w:color w:val="231F20"/>
                                <w:sz w:val="19"/>
                              </w:rPr>
                              <w:t>your</w:t>
                            </w:r>
                            <w:r>
                              <w:rPr>
                                <w:rFonts w:ascii="Arial MT"/>
                                <w:color w:val="231F20"/>
                                <w:spacing w:val="7"/>
                                <w:sz w:val="19"/>
                              </w:rPr>
                              <w:t> </w:t>
                            </w:r>
                            <w:r>
                              <w:rPr>
                                <w:rFonts w:ascii="Arial MT"/>
                                <w:color w:val="231F20"/>
                                <w:sz w:val="19"/>
                              </w:rPr>
                              <w:t>filing</w:t>
                            </w:r>
                            <w:r>
                              <w:rPr>
                                <w:rFonts w:ascii="Arial MT"/>
                                <w:color w:val="231F20"/>
                                <w:spacing w:val="7"/>
                                <w:sz w:val="19"/>
                              </w:rPr>
                              <w:t> </w:t>
                            </w:r>
                            <w:r>
                              <w:rPr>
                                <w:rFonts w:ascii="Arial MT"/>
                                <w:color w:val="231F20"/>
                                <w:sz w:val="19"/>
                              </w:rPr>
                              <w:t>status</w:t>
                            </w:r>
                            <w:r>
                              <w:rPr>
                                <w:rFonts w:ascii="Arial MT"/>
                                <w:color w:val="231F20"/>
                                <w:spacing w:val="7"/>
                                <w:sz w:val="19"/>
                              </w:rPr>
                              <w:t> </w:t>
                            </w:r>
                            <w:r>
                              <w:rPr>
                                <w:rFonts w:ascii="Arial MT"/>
                                <w:color w:val="231F20"/>
                                <w:sz w:val="19"/>
                              </w:rPr>
                              <w:t>married</w:t>
                            </w:r>
                            <w:r>
                              <w:rPr>
                                <w:rFonts w:ascii="Arial MT"/>
                                <w:color w:val="231F20"/>
                                <w:spacing w:val="7"/>
                                <w:sz w:val="19"/>
                              </w:rPr>
                              <w:t> </w:t>
                            </w:r>
                            <w:r>
                              <w:rPr>
                                <w:rFonts w:ascii="Arial MT"/>
                                <w:color w:val="231F20"/>
                                <w:sz w:val="19"/>
                              </w:rPr>
                              <w:t>filing</w:t>
                            </w:r>
                            <w:r>
                              <w:rPr>
                                <w:rFonts w:ascii="Arial MT"/>
                                <w:color w:val="231F20"/>
                                <w:spacing w:val="7"/>
                                <w:sz w:val="19"/>
                              </w:rPr>
                              <w:t> </w:t>
                            </w:r>
                            <w:r>
                              <w:rPr>
                                <w:rFonts w:ascii="Arial MT"/>
                                <w:color w:val="231F20"/>
                                <w:spacing w:val="-2"/>
                                <w:sz w:val="19"/>
                              </w:rPr>
                              <w:t>separately?</w:t>
                            </w:r>
                          </w:p>
                        </w:txbxContent>
                      </wps:txbx>
                      <wps:bodyPr wrap="square" lIns="0" tIns="0" rIns="0" bIns="0" rtlCol="0">
                        <a:noAutofit/>
                      </wps:bodyPr>
                    </wps:wsp>
                  </a:graphicData>
                </a:graphic>
              </wp:anchor>
            </w:drawing>
          </mc:Choice>
          <mc:Fallback>
            <w:pict>
              <v:shape style="position:absolute;margin-left:65.493813pt;margin-top:7.264685pt;width:338.1pt;height:22.95pt;mso-position-horizontal-relative:page;mso-position-vertical-relative:paragraph;z-index:15742464" type="#_x0000_t202" id="docshape90" filled="false" stroked="true" strokeweight=".478309pt" strokecolor="#231f20">
                <v:textbox inset="0,0,0,0">
                  <w:txbxContent>
                    <w:p>
                      <w:pPr>
                        <w:spacing w:before="101"/>
                        <w:ind w:left="100" w:right="0" w:firstLine="0"/>
                        <w:jc w:val="left"/>
                        <w:rPr>
                          <w:rFonts w:ascii="Arial MT"/>
                          <w:sz w:val="19"/>
                        </w:rPr>
                      </w:pPr>
                      <w:r>
                        <w:rPr>
                          <w:rFonts w:ascii="Arial MT"/>
                          <w:color w:val="231F20"/>
                          <w:sz w:val="19"/>
                        </w:rPr>
                        <w:t>Is</w:t>
                      </w:r>
                      <w:r>
                        <w:rPr>
                          <w:rFonts w:ascii="Arial MT"/>
                          <w:color w:val="231F20"/>
                          <w:spacing w:val="6"/>
                          <w:sz w:val="19"/>
                        </w:rPr>
                        <w:t> </w:t>
                      </w:r>
                      <w:r>
                        <w:rPr>
                          <w:rFonts w:ascii="Arial MT"/>
                          <w:color w:val="231F20"/>
                          <w:sz w:val="19"/>
                        </w:rPr>
                        <w:t>your</w:t>
                      </w:r>
                      <w:r>
                        <w:rPr>
                          <w:rFonts w:ascii="Arial MT"/>
                          <w:color w:val="231F20"/>
                          <w:spacing w:val="7"/>
                          <w:sz w:val="19"/>
                        </w:rPr>
                        <w:t> </w:t>
                      </w:r>
                      <w:r>
                        <w:rPr>
                          <w:rFonts w:ascii="Arial MT"/>
                          <w:color w:val="231F20"/>
                          <w:sz w:val="19"/>
                        </w:rPr>
                        <w:t>filing</w:t>
                      </w:r>
                      <w:r>
                        <w:rPr>
                          <w:rFonts w:ascii="Arial MT"/>
                          <w:color w:val="231F20"/>
                          <w:spacing w:val="7"/>
                          <w:sz w:val="19"/>
                        </w:rPr>
                        <w:t> </w:t>
                      </w:r>
                      <w:r>
                        <w:rPr>
                          <w:rFonts w:ascii="Arial MT"/>
                          <w:color w:val="231F20"/>
                          <w:sz w:val="19"/>
                        </w:rPr>
                        <w:t>status</w:t>
                      </w:r>
                      <w:r>
                        <w:rPr>
                          <w:rFonts w:ascii="Arial MT"/>
                          <w:color w:val="231F20"/>
                          <w:spacing w:val="7"/>
                          <w:sz w:val="19"/>
                        </w:rPr>
                        <w:t> </w:t>
                      </w:r>
                      <w:r>
                        <w:rPr>
                          <w:rFonts w:ascii="Arial MT"/>
                          <w:color w:val="231F20"/>
                          <w:sz w:val="19"/>
                        </w:rPr>
                        <w:t>married</w:t>
                      </w:r>
                      <w:r>
                        <w:rPr>
                          <w:rFonts w:ascii="Arial MT"/>
                          <w:color w:val="231F20"/>
                          <w:spacing w:val="7"/>
                          <w:sz w:val="19"/>
                        </w:rPr>
                        <w:t> </w:t>
                      </w:r>
                      <w:r>
                        <w:rPr>
                          <w:rFonts w:ascii="Arial MT"/>
                          <w:color w:val="231F20"/>
                          <w:sz w:val="19"/>
                        </w:rPr>
                        <w:t>filing</w:t>
                      </w:r>
                      <w:r>
                        <w:rPr>
                          <w:rFonts w:ascii="Arial MT"/>
                          <w:color w:val="231F20"/>
                          <w:spacing w:val="7"/>
                          <w:sz w:val="19"/>
                        </w:rPr>
                        <w:t> </w:t>
                      </w:r>
                      <w:r>
                        <w:rPr>
                          <w:rFonts w:ascii="Arial MT"/>
                          <w:color w:val="231F20"/>
                          <w:spacing w:val="-2"/>
                          <w:sz w:val="19"/>
                        </w:rPr>
                        <w:t>separately?</w:t>
                      </w:r>
                    </w:p>
                  </w:txbxContent>
                </v:textbox>
                <v:stroke dashstyle="solid"/>
                <w10:wrap type="none"/>
              </v:shape>
            </w:pict>
          </mc:Fallback>
        </mc:AlternateContent>
      </w:r>
      <w:r>
        <w:rPr>
          <w:rFonts w:ascii="Arial"/>
          <w:i/>
          <w:color w:val="231F20"/>
          <w:spacing w:val="-5"/>
          <w:sz w:val="16"/>
        </w:rPr>
        <w:t>Yes</w:t>
      </w:r>
    </w:p>
    <w:p>
      <w:pPr>
        <w:pStyle w:val="BodyText"/>
        <w:spacing w:before="152"/>
        <w:ind w:left="0"/>
        <w:rPr>
          <w:rFonts w:ascii="Arial"/>
          <w:i/>
          <w:sz w:val="16"/>
        </w:rPr>
      </w:pPr>
    </w:p>
    <w:p>
      <w:pPr>
        <w:spacing w:before="0" w:after="53"/>
        <w:ind w:left="0" w:right="2370" w:firstLine="0"/>
        <w:jc w:val="center"/>
        <w:rPr>
          <w:rFonts w:ascii="Arial"/>
          <w:i/>
          <w:sz w:val="16"/>
        </w:rPr>
      </w:pPr>
      <w:r>
        <w:rPr>
          <w:rFonts w:ascii="Arial"/>
          <w:i/>
          <w:color w:val="231F20"/>
          <w:spacing w:val="-5"/>
          <w:w w:val="105"/>
          <w:sz w:val="16"/>
        </w:rPr>
        <w:t>No</w:t>
      </w:r>
    </w:p>
    <w:tbl>
      <w:tblPr>
        <w:tblW w:w="0" w:type="auto"/>
        <w:jc w:val="left"/>
        <w:tblInd w:w="59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358"/>
        <w:gridCol w:w="3403"/>
        <w:gridCol w:w="1606"/>
      </w:tblGrid>
      <w:tr>
        <w:trPr>
          <w:trHeight w:val="246" w:hRule="atLeast"/>
        </w:trPr>
        <w:tc>
          <w:tcPr>
            <w:tcW w:w="6761" w:type="dxa"/>
            <w:gridSpan w:val="2"/>
            <w:vMerge w:val="restart"/>
          </w:tcPr>
          <w:p>
            <w:pPr>
              <w:pStyle w:val="TableParagraph"/>
              <w:spacing w:line="254" w:lineRule="auto" w:before="13"/>
              <w:ind w:left="162" w:right="578"/>
              <w:rPr>
                <w:rFonts w:ascii="Arial MT" w:hAnsi="Arial MT"/>
                <w:sz w:val="19"/>
              </w:rPr>
            </w:pPr>
            <w:r>
              <w:rPr>
                <w:rFonts w:ascii="Arial MT" w:hAnsi="Arial MT"/>
                <w:color w:val="231F20"/>
                <w:sz w:val="19"/>
              </w:rPr>
              <w:t>For any part of 2024, were you (or your spouse) a nonresident alien who didn’t elect to be treated as a resident alien for tax purposes?</w:t>
            </w:r>
          </w:p>
        </w:tc>
        <w:tc>
          <w:tcPr>
            <w:tcW w:w="1606" w:type="dxa"/>
            <w:tcBorders>
              <w:top w:val="nil"/>
              <w:right w:val="nil"/>
            </w:tcBorders>
          </w:tcPr>
          <w:p>
            <w:pPr>
              <w:pStyle w:val="TableParagraph"/>
              <w:spacing w:before="24"/>
              <w:ind w:left="507"/>
              <w:rPr>
                <w:rFonts w:ascii="Arial"/>
                <w:i/>
                <w:sz w:val="16"/>
              </w:rPr>
            </w:pPr>
            <w:r>
              <w:rPr>
                <w:rFonts w:ascii="Arial"/>
                <w:i/>
                <w:color w:val="231F20"/>
                <w:spacing w:val="-5"/>
                <w:sz w:val="16"/>
              </w:rPr>
              <w:t>Yes</w:t>
            </w:r>
          </w:p>
        </w:tc>
      </w:tr>
      <w:tr>
        <w:trPr>
          <w:trHeight w:val="246" w:hRule="atLeast"/>
        </w:trPr>
        <w:tc>
          <w:tcPr>
            <w:tcW w:w="6761" w:type="dxa"/>
            <w:gridSpan w:val="2"/>
            <w:vMerge/>
            <w:tcBorders>
              <w:top w:val="nil"/>
            </w:tcBorders>
          </w:tcPr>
          <w:p>
            <w:pPr>
              <w:rPr>
                <w:sz w:val="2"/>
                <w:szCs w:val="2"/>
              </w:rPr>
            </w:pPr>
          </w:p>
        </w:tc>
        <w:tc>
          <w:tcPr>
            <w:tcW w:w="1606" w:type="dxa"/>
            <w:tcBorders>
              <w:bottom w:val="nil"/>
              <w:right w:val="nil"/>
            </w:tcBorders>
          </w:tcPr>
          <w:p>
            <w:pPr>
              <w:pStyle w:val="TableParagraph"/>
              <w:rPr>
                <w:rFonts w:ascii="Times New Roman"/>
                <w:sz w:val="16"/>
              </w:rPr>
            </w:pPr>
          </w:p>
        </w:tc>
      </w:tr>
      <w:tr>
        <w:trPr>
          <w:trHeight w:val="158" w:hRule="atLeast"/>
        </w:trPr>
        <w:tc>
          <w:tcPr>
            <w:tcW w:w="3358" w:type="dxa"/>
            <w:tcBorders>
              <w:left w:val="nil"/>
              <w:bottom w:val="nil"/>
            </w:tcBorders>
          </w:tcPr>
          <w:p>
            <w:pPr>
              <w:pStyle w:val="TableParagraph"/>
              <w:rPr>
                <w:rFonts w:ascii="Times New Roman"/>
                <w:sz w:val="10"/>
              </w:rPr>
            </w:pPr>
          </w:p>
        </w:tc>
        <w:tc>
          <w:tcPr>
            <w:tcW w:w="5009" w:type="dxa"/>
            <w:gridSpan w:val="2"/>
            <w:tcBorders>
              <w:top w:val="nil"/>
              <w:bottom w:val="nil"/>
              <w:right w:val="nil"/>
            </w:tcBorders>
          </w:tcPr>
          <w:p>
            <w:pPr>
              <w:pStyle w:val="TableParagraph"/>
              <w:spacing w:line="83" w:lineRule="exact" w:before="55"/>
              <w:ind w:left="160"/>
              <w:rPr>
                <w:rFonts w:ascii="Arial"/>
                <w:i/>
                <w:sz w:val="16"/>
              </w:rPr>
            </w:pPr>
            <w:r>
              <w:rPr>
                <w:rFonts w:ascii="Arial"/>
                <w:i/>
                <w:color w:val="231F20"/>
                <w:spacing w:val="-5"/>
                <w:w w:val="105"/>
                <w:sz w:val="16"/>
              </w:rPr>
              <w:t>No</w:t>
            </w:r>
          </w:p>
        </w:tc>
      </w:tr>
    </w:tbl>
    <w:p>
      <w:pPr>
        <w:pStyle w:val="BodyText"/>
        <w:spacing w:before="9"/>
        <w:ind w:left="0"/>
        <w:rPr>
          <w:rFonts w:ascii="Arial"/>
          <w:i/>
          <w:sz w:val="12"/>
        </w:rPr>
      </w:pPr>
    </w:p>
    <w:tbl>
      <w:tblPr>
        <w:tblW w:w="0" w:type="auto"/>
        <w:jc w:val="left"/>
        <w:tblInd w:w="59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358"/>
        <w:gridCol w:w="3403"/>
        <w:gridCol w:w="1606"/>
      </w:tblGrid>
      <w:tr>
        <w:trPr>
          <w:trHeight w:val="239" w:hRule="atLeast"/>
        </w:trPr>
        <w:tc>
          <w:tcPr>
            <w:tcW w:w="6761" w:type="dxa"/>
            <w:gridSpan w:val="2"/>
            <w:vMerge w:val="restart"/>
          </w:tcPr>
          <w:p>
            <w:pPr>
              <w:pStyle w:val="TableParagraph"/>
              <w:spacing w:line="254" w:lineRule="auto" w:before="3"/>
              <w:ind w:left="118" w:right="578"/>
              <w:rPr>
                <w:rFonts w:ascii="Arial MT"/>
                <w:sz w:val="19"/>
              </w:rPr>
            </w:pPr>
            <w:r>
              <w:rPr>
                <w:rFonts w:ascii="Arial MT"/>
                <w:color w:val="231F20"/>
                <w:sz w:val="19"/>
              </w:rPr>
              <w:t>Is your modified adjusted gross income (MAGI) less than </w:t>
            </w:r>
            <w:r>
              <w:rPr>
                <w:rFonts w:ascii="Arial MT"/>
                <w:color w:val="231F20"/>
                <w:sz w:val="19"/>
              </w:rPr>
              <w:t>$90,000 ($180,000 if married filing jointly)?</w:t>
            </w:r>
          </w:p>
        </w:tc>
        <w:tc>
          <w:tcPr>
            <w:tcW w:w="1606" w:type="dxa"/>
            <w:tcBorders>
              <w:top w:val="nil"/>
              <w:right w:val="nil"/>
            </w:tcBorders>
          </w:tcPr>
          <w:p>
            <w:pPr>
              <w:pStyle w:val="TableParagraph"/>
              <w:spacing w:before="16"/>
              <w:ind w:left="507"/>
              <w:rPr>
                <w:rFonts w:ascii="Arial"/>
                <w:i/>
                <w:sz w:val="16"/>
              </w:rPr>
            </w:pPr>
            <w:r>
              <w:rPr>
                <w:rFonts w:ascii="Arial"/>
                <w:i/>
                <w:color w:val="231F20"/>
                <w:spacing w:val="-5"/>
                <w:w w:val="105"/>
                <w:sz w:val="16"/>
              </w:rPr>
              <w:t>No</w:t>
            </w:r>
          </w:p>
        </w:tc>
      </w:tr>
      <w:tr>
        <w:trPr>
          <w:trHeight w:val="256" w:hRule="atLeast"/>
        </w:trPr>
        <w:tc>
          <w:tcPr>
            <w:tcW w:w="6761" w:type="dxa"/>
            <w:gridSpan w:val="2"/>
            <w:vMerge/>
            <w:tcBorders>
              <w:top w:val="nil"/>
            </w:tcBorders>
          </w:tcPr>
          <w:p>
            <w:pPr>
              <w:rPr>
                <w:sz w:val="2"/>
                <w:szCs w:val="2"/>
              </w:rPr>
            </w:pPr>
          </w:p>
        </w:tc>
        <w:tc>
          <w:tcPr>
            <w:tcW w:w="1606" w:type="dxa"/>
            <w:tcBorders>
              <w:bottom w:val="nil"/>
              <w:right w:val="nil"/>
            </w:tcBorders>
          </w:tcPr>
          <w:p>
            <w:pPr>
              <w:pStyle w:val="TableParagraph"/>
              <w:rPr>
                <w:rFonts w:ascii="Times New Roman"/>
                <w:sz w:val="18"/>
              </w:rPr>
            </w:pPr>
          </w:p>
        </w:tc>
      </w:tr>
      <w:tr>
        <w:trPr>
          <w:trHeight w:val="163" w:hRule="atLeast"/>
        </w:trPr>
        <w:tc>
          <w:tcPr>
            <w:tcW w:w="3358" w:type="dxa"/>
            <w:tcBorders>
              <w:left w:val="nil"/>
              <w:bottom w:val="nil"/>
            </w:tcBorders>
          </w:tcPr>
          <w:p>
            <w:pPr>
              <w:pStyle w:val="TableParagraph"/>
              <w:rPr>
                <w:rFonts w:ascii="Times New Roman"/>
                <w:sz w:val="10"/>
              </w:rPr>
            </w:pPr>
          </w:p>
        </w:tc>
        <w:tc>
          <w:tcPr>
            <w:tcW w:w="5009" w:type="dxa"/>
            <w:gridSpan w:val="2"/>
            <w:tcBorders>
              <w:top w:val="nil"/>
              <w:bottom w:val="nil"/>
              <w:right w:val="nil"/>
            </w:tcBorders>
          </w:tcPr>
          <w:p>
            <w:pPr>
              <w:pStyle w:val="TableParagraph"/>
              <w:spacing w:line="64" w:lineRule="exact" w:before="80"/>
              <w:ind w:left="160"/>
              <w:rPr>
                <w:rFonts w:ascii="Arial"/>
                <w:i/>
                <w:sz w:val="16"/>
              </w:rPr>
            </w:pPr>
            <w:r>
              <w:rPr>
                <w:rFonts w:ascii="Arial"/>
                <w:i/>
                <w:color w:val="231F20"/>
                <w:spacing w:val="-5"/>
                <w:sz w:val="16"/>
              </w:rPr>
              <w:t>Yes</w:t>
            </w:r>
          </w:p>
        </w:tc>
      </w:tr>
    </w:tbl>
    <w:p>
      <w:pPr>
        <w:pStyle w:val="BodyText"/>
        <w:spacing w:before="6" w:after="1"/>
        <w:ind w:left="0"/>
        <w:rPr>
          <w:rFonts w:ascii="Arial"/>
          <w:i/>
          <w:sz w:val="12"/>
        </w:rPr>
      </w:pPr>
    </w:p>
    <w:tbl>
      <w:tblPr>
        <w:tblW w:w="0" w:type="auto"/>
        <w:jc w:val="left"/>
        <w:tblInd w:w="59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358"/>
        <w:gridCol w:w="3403"/>
        <w:gridCol w:w="1606"/>
      </w:tblGrid>
      <w:tr>
        <w:trPr>
          <w:trHeight w:val="255" w:hRule="atLeast"/>
        </w:trPr>
        <w:tc>
          <w:tcPr>
            <w:tcW w:w="6761" w:type="dxa"/>
            <w:gridSpan w:val="2"/>
            <w:vMerge w:val="restart"/>
          </w:tcPr>
          <w:p>
            <w:pPr>
              <w:pStyle w:val="TableParagraph"/>
              <w:spacing w:before="134"/>
              <w:ind w:left="118"/>
              <w:rPr>
                <w:rFonts w:ascii="Arial MT"/>
                <w:sz w:val="19"/>
              </w:rPr>
            </w:pPr>
            <w:r>
              <w:rPr>
                <w:rFonts w:ascii="Arial MT"/>
                <w:color w:val="231F20"/>
                <w:sz w:val="19"/>
              </w:rPr>
              <w:t>Did</w:t>
            </w:r>
            <w:r>
              <w:rPr>
                <w:rFonts w:ascii="Arial MT"/>
                <w:color w:val="231F20"/>
                <w:spacing w:val="5"/>
                <w:sz w:val="19"/>
              </w:rPr>
              <w:t> </w:t>
            </w:r>
            <w:r>
              <w:rPr>
                <w:rFonts w:ascii="Arial MT"/>
                <w:color w:val="231F20"/>
                <w:sz w:val="19"/>
              </w:rPr>
              <w:t>you</w:t>
            </w:r>
            <w:r>
              <w:rPr>
                <w:rFonts w:ascii="Arial MT"/>
                <w:color w:val="231F20"/>
                <w:spacing w:val="7"/>
                <w:sz w:val="19"/>
              </w:rPr>
              <w:t> </w:t>
            </w:r>
            <w:r>
              <w:rPr>
                <w:rFonts w:ascii="Arial MT"/>
                <w:color w:val="231F20"/>
                <w:sz w:val="19"/>
              </w:rPr>
              <w:t>use</w:t>
            </w:r>
            <w:r>
              <w:rPr>
                <w:rFonts w:ascii="Arial MT"/>
                <w:color w:val="231F20"/>
                <w:spacing w:val="7"/>
                <w:sz w:val="19"/>
              </w:rPr>
              <w:t> </w:t>
            </w:r>
            <w:r>
              <w:rPr>
                <w:rFonts w:ascii="Arial MT"/>
                <w:color w:val="231F20"/>
                <w:sz w:val="19"/>
              </w:rPr>
              <w:t>the</w:t>
            </w:r>
            <w:r>
              <w:rPr>
                <w:rFonts w:ascii="Arial MT"/>
                <w:color w:val="231F20"/>
                <w:spacing w:val="7"/>
                <w:sz w:val="19"/>
              </w:rPr>
              <w:t> </w:t>
            </w:r>
            <w:r>
              <w:rPr>
                <w:rFonts w:ascii="Arial MT"/>
                <w:color w:val="231F20"/>
                <w:sz w:val="19"/>
              </w:rPr>
              <w:t>same</w:t>
            </w:r>
            <w:r>
              <w:rPr>
                <w:rFonts w:ascii="Arial MT"/>
                <w:color w:val="231F20"/>
                <w:spacing w:val="7"/>
                <w:sz w:val="19"/>
              </w:rPr>
              <w:t> </w:t>
            </w:r>
            <w:r>
              <w:rPr>
                <w:rFonts w:ascii="Arial MT"/>
                <w:color w:val="231F20"/>
                <w:sz w:val="19"/>
              </w:rPr>
              <w:t>expenses</w:t>
            </w:r>
            <w:r>
              <w:rPr>
                <w:rFonts w:ascii="Arial MT"/>
                <w:color w:val="231F20"/>
                <w:spacing w:val="7"/>
                <w:sz w:val="19"/>
              </w:rPr>
              <w:t> </w:t>
            </w:r>
            <w:r>
              <w:rPr>
                <w:rFonts w:ascii="Arial MT"/>
                <w:color w:val="231F20"/>
                <w:sz w:val="19"/>
              </w:rPr>
              <w:t>to</w:t>
            </w:r>
            <w:r>
              <w:rPr>
                <w:rFonts w:ascii="Arial MT"/>
                <w:color w:val="231F20"/>
                <w:spacing w:val="7"/>
                <w:sz w:val="19"/>
              </w:rPr>
              <w:t> </w:t>
            </w:r>
            <w:r>
              <w:rPr>
                <w:rFonts w:ascii="Arial MT"/>
                <w:color w:val="231F20"/>
                <w:sz w:val="19"/>
              </w:rPr>
              <w:t>claim</w:t>
            </w:r>
            <w:r>
              <w:rPr>
                <w:rFonts w:ascii="Arial MT"/>
                <w:color w:val="231F20"/>
                <w:spacing w:val="7"/>
                <w:sz w:val="19"/>
              </w:rPr>
              <w:t> </w:t>
            </w:r>
            <w:r>
              <w:rPr>
                <w:rFonts w:ascii="Arial MT"/>
                <w:color w:val="231F20"/>
                <w:sz w:val="19"/>
              </w:rPr>
              <w:t>a</w:t>
            </w:r>
            <w:r>
              <w:rPr>
                <w:rFonts w:ascii="Arial MT"/>
                <w:color w:val="231F20"/>
                <w:spacing w:val="7"/>
                <w:sz w:val="19"/>
              </w:rPr>
              <w:t> </w:t>
            </w:r>
            <w:r>
              <w:rPr>
                <w:rFonts w:ascii="Arial MT"/>
                <w:color w:val="231F20"/>
                <w:sz w:val="19"/>
              </w:rPr>
              <w:t>deduction</w:t>
            </w:r>
            <w:r>
              <w:rPr>
                <w:rFonts w:ascii="Arial MT"/>
                <w:color w:val="231F20"/>
                <w:spacing w:val="7"/>
                <w:sz w:val="19"/>
              </w:rPr>
              <w:t> </w:t>
            </w:r>
            <w:r>
              <w:rPr>
                <w:rFonts w:ascii="Arial MT"/>
                <w:color w:val="231F20"/>
                <w:sz w:val="19"/>
              </w:rPr>
              <w:t>or</w:t>
            </w:r>
            <w:r>
              <w:rPr>
                <w:rFonts w:ascii="Arial MT"/>
                <w:color w:val="231F20"/>
                <w:spacing w:val="7"/>
                <w:sz w:val="19"/>
              </w:rPr>
              <w:t> </w:t>
            </w:r>
            <w:r>
              <w:rPr>
                <w:rFonts w:ascii="Arial MT"/>
                <w:color w:val="231F20"/>
                <w:spacing w:val="-2"/>
                <w:sz w:val="19"/>
              </w:rPr>
              <w:t>credit?</w:t>
            </w:r>
          </w:p>
        </w:tc>
        <w:tc>
          <w:tcPr>
            <w:tcW w:w="1606" w:type="dxa"/>
            <w:tcBorders>
              <w:top w:val="nil"/>
              <w:right w:val="nil"/>
            </w:tcBorders>
          </w:tcPr>
          <w:p>
            <w:pPr>
              <w:pStyle w:val="TableParagraph"/>
              <w:spacing w:before="33"/>
              <w:ind w:left="507"/>
              <w:rPr>
                <w:rFonts w:ascii="Arial"/>
                <w:i/>
                <w:sz w:val="16"/>
              </w:rPr>
            </w:pPr>
            <w:r>
              <w:rPr>
                <w:rFonts w:ascii="Arial"/>
                <w:i/>
                <w:color w:val="231F20"/>
                <w:spacing w:val="-5"/>
                <w:sz w:val="16"/>
              </w:rPr>
              <w:t>Yes</w:t>
            </w:r>
          </w:p>
        </w:tc>
      </w:tr>
      <w:tr>
        <w:trPr>
          <w:trHeight w:val="249" w:hRule="atLeast"/>
        </w:trPr>
        <w:tc>
          <w:tcPr>
            <w:tcW w:w="6761" w:type="dxa"/>
            <w:gridSpan w:val="2"/>
            <w:vMerge/>
            <w:tcBorders>
              <w:top w:val="nil"/>
            </w:tcBorders>
          </w:tcPr>
          <w:p>
            <w:pPr>
              <w:rPr>
                <w:sz w:val="2"/>
                <w:szCs w:val="2"/>
              </w:rPr>
            </w:pPr>
          </w:p>
        </w:tc>
        <w:tc>
          <w:tcPr>
            <w:tcW w:w="1606" w:type="dxa"/>
            <w:tcBorders>
              <w:bottom w:val="nil"/>
              <w:right w:val="nil"/>
            </w:tcBorders>
          </w:tcPr>
          <w:p>
            <w:pPr>
              <w:pStyle w:val="TableParagraph"/>
              <w:rPr>
                <w:rFonts w:ascii="Times New Roman"/>
                <w:sz w:val="18"/>
              </w:rPr>
            </w:pPr>
          </w:p>
        </w:tc>
      </w:tr>
      <w:tr>
        <w:trPr>
          <w:trHeight w:val="161" w:hRule="atLeast"/>
        </w:trPr>
        <w:tc>
          <w:tcPr>
            <w:tcW w:w="3358" w:type="dxa"/>
            <w:tcBorders>
              <w:left w:val="nil"/>
              <w:bottom w:val="nil"/>
            </w:tcBorders>
          </w:tcPr>
          <w:p>
            <w:pPr>
              <w:pStyle w:val="TableParagraph"/>
              <w:rPr>
                <w:rFonts w:ascii="Times New Roman"/>
                <w:sz w:val="10"/>
              </w:rPr>
            </w:pPr>
          </w:p>
        </w:tc>
        <w:tc>
          <w:tcPr>
            <w:tcW w:w="5009" w:type="dxa"/>
            <w:gridSpan w:val="2"/>
            <w:tcBorders>
              <w:top w:val="nil"/>
              <w:bottom w:val="nil"/>
              <w:right w:val="nil"/>
            </w:tcBorders>
          </w:tcPr>
          <w:p>
            <w:pPr>
              <w:pStyle w:val="TableParagraph"/>
              <w:spacing w:line="67" w:lineRule="exact" w:before="74"/>
              <w:ind w:left="160"/>
              <w:rPr>
                <w:rFonts w:ascii="Arial"/>
                <w:i/>
                <w:sz w:val="16"/>
              </w:rPr>
            </w:pPr>
            <w:r>
              <w:rPr>
                <w:rFonts w:ascii="Arial"/>
                <w:i/>
                <w:color w:val="231F20"/>
                <w:spacing w:val="-5"/>
                <w:w w:val="105"/>
                <w:sz w:val="16"/>
              </w:rPr>
              <w:t>No</w:t>
            </w:r>
          </w:p>
        </w:tc>
      </w:tr>
    </w:tbl>
    <w:p>
      <w:pPr>
        <w:pStyle w:val="BodyText"/>
        <w:spacing w:before="6"/>
        <w:ind w:left="0"/>
        <w:rPr>
          <w:rFonts w:ascii="Arial"/>
          <w:i/>
          <w:sz w:val="11"/>
        </w:rPr>
      </w:pPr>
    </w:p>
    <w:tbl>
      <w:tblPr>
        <w:tblW w:w="0" w:type="auto"/>
        <w:jc w:val="left"/>
        <w:tblInd w:w="59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358"/>
        <w:gridCol w:w="3403"/>
        <w:gridCol w:w="1606"/>
      </w:tblGrid>
      <w:tr>
        <w:trPr>
          <w:trHeight w:val="225" w:hRule="atLeast"/>
        </w:trPr>
        <w:tc>
          <w:tcPr>
            <w:tcW w:w="6761" w:type="dxa"/>
            <w:gridSpan w:val="2"/>
            <w:vMerge w:val="restart"/>
          </w:tcPr>
          <w:p>
            <w:pPr>
              <w:pStyle w:val="TableParagraph"/>
              <w:spacing w:line="230" w:lineRule="atLeast" w:before="23"/>
              <w:ind w:left="118" w:right="209"/>
              <w:rPr>
                <w:rFonts w:ascii="Arial MT"/>
                <w:sz w:val="19"/>
              </w:rPr>
            </w:pPr>
            <w:r>
              <w:rPr>
                <w:rFonts w:ascii="Arial MT"/>
                <w:color w:val="231F20"/>
                <w:sz w:val="19"/>
              </w:rPr>
              <w:t>Were the same expenses paid entirely with a tax-free scholarship, grant, </w:t>
            </w:r>
            <w:r>
              <w:rPr>
                <w:rFonts w:ascii="Arial MT"/>
                <w:color w:val="231F20"/>
                <w:sz w:val="19"/>
              </w:rPr>
              <w:t>or employer-provided educational assistance?</w:t>
            </w:r>
          </w:p>
        </w:tc>
        <w:tc>
          <w:tcPr>
            <w:tcW w:w="1606" w:type="dxa"/>
            <w:tcBorders>
              <w:top w:val="nil"/>
              <w:right w:val="nil"/>
            </w:tcBorders>
          </w:tcPr>
          <w:p>
            <w:pPr>
              <w:pStyle w:val="TableParagraph"/>
              <w:spacing w:line="182" w:lineRule="exact" w:before="23"/>
              <w:ind w:left="507"/>
              <w:rPr>
                <w:rFonts w:ascii="Arial"/>
                <w:i/>
                <w:sz w:val="16"/>
              </w:rPr>
            </w:pPr>
            <w:r>
              <w:rPr>
                <w:rFonts w:ascii="Arial"/>
                <w:i/>
                <w:color w:val="231F20"/>
                <w:spacing w:val="-5"/>
                <w:sz w:val="16"/>
              </w:rPr>
              <w:t>Yes</w:t>
            </w:r>
          </w:p>
        </w:tc>
      </w:tr>
      <w:tr>
        <w:trPr>
          <w:trHeight w:val="267" w:hRule="atLeast"/>
        </w:trPr>
        <w:tc>
          <w:tcPr>
            <w:tcW w:w="6761" w:type="dxa"/>
            <w:gridSpan w:val="2"/>
            <w:vMerge/>
            <w:tcBorders>
              <w:top w:val="nil"/>
            </w:tcBorders>
          </w:tcPr>
          <w:p>
            <w:pPr>
              <w:rPr>
                <w:sz w:val="2"/>
                <w:szCs w:val="2"/>
              </w:rPr>
            </w:pPr>
          </w:p>
        </w:tc>
        <w:tc>
          <w:tcPr>
            <w:tcW w:w="1606" w:type="dxa"/>
            <w:tcBorders>
              <w:bottom w:val="nil"/>
              <w:right w:val="nil"/>
            </w:tcBorders>
          </w:tcPr>
          <w:p>
            <w:pPr>
              <w:pStyle w:val="TableParagraph"/>
              <w:rPr>
                <w:rFonts w:ascii="Times New Roman"/>
                <w:sz w:val="18"/>
              </w:rPr>
            </w:pPr>
          </w:p>
        </w:tc>
      </w:tr>
      <w:tr>
        <w:trPr>
          <w:trHeight w:val="305" w:hRule="atLeast"/>
        </w:trPr>
        <w:tc>
          <w:tcPr>
            <w:tcW w:w="3358" w:type="dxa"/>
            <w:tcBorders>
              <w:left w:val="nil"/>
              <w:bottom w:val="nil"/>
            </w:tcBorders>
          </w:tcPr>
          <w:p>
            <w:pPr>
              <w:pStyle w:val="TableParagraph"/>
              <w:rPr>
                <w:rFonts w:ascii="Times New Roman"/>
                <w:sz w:val="18"/>
              </w:rPr>
            </w:pPr>
          </w:p>
        </w:tc>
        <w:tc>
          <w:tcPr>
            <w:tcW w:w="5009" w:type="dxa"/>
            <w:gridSpan w:val="2"/>
            <w:tcBorders>
              <w:top w:val="nil"/>
              <w:bottom w:val="nil"/>
              <w:right w:val="nil"/>
            </w:tcBorders>
          </w:tcPr>
          <w:p>
            <w:pPr>
              <w:pStyle w:val="TableParagraph"/>
              <w:tabs>
                <w:tab w:pos="4681" w:val="left" w:leader="none"/>
              </w:tabs>
              <w:spacing w:line="116" w:lineRule="exact" w:before="169"/>
              <w:ind w:left="160" w:right="-15"/>
              <w:rPr>
                <w:rFonts w:ascii="Arial MT"/>
                <w:sz w:val="20"/>
              </w:rPr>
            </w:pPr>
            <w:r>
              <w:rPr>
                <w:rFonts w:ascii="Arial"/>
                <w:i/>
                <w:color w:val="231F20"/>
                <w:spacing w:val="-5"/>
                <w:position w:val="13"/>
                <w:sz w:val="16"/>
              </w:rPr>
              <w:t>No</w:t>
            </w:r>
            <w:r>
              <w:rPr>
                <w:rFonts w:ascii="Arial"/>
                <w:i/>
                <w:color w:val="231F20"/>
                <w:position w:val="13"/>
                <w:sz w:val="16"/>
              </w:rPr>
              <w:tab/>
            </w:r>
            <w:r>
              <w:rPr>
                <w:rFonts w:ascii="Arial MT"/>
                <w:color w:val="231F20"/>
                <w:spacing w:val="-11"/>
                <w:sz w:val="20"/>
              </w:rPr>
              <w:t>You</w:t>
            </w:r>
          </w:p>
        </w:tc>
      </w:tr>
    </w:tbl>
    <w:p>
      <w:pPr>
        <w:pStyle w:val="BodyText"/>
        <w:spacing w:line="280" w:lineRule="auto"/>
        <w:ind w:left="8199" w:right="872" w:firstLine="821"/>
        <w:rPr>
          <w:rFonts w:ascii="Arial MT" w:hAnsi="Arial MT"/>
        </w:rPr>
      </w:pPr>
      <w:r>
        <w:rPr>
          <w:rFonts w:ascii="Arial MT" w:hAnsi="Arial MT"/>
        </w:rPr>
        <mc:AlternateContent>
          <mc:Choice Requires="wps">
            <w:drawing>
              <wp:anchor distT="0" distB="0" distL="0" distR="0" allowOverlap="1" layoutInCell="1" locked="0" behindDoc="0" simplePos="0" relativeHeight="15744512">
                <wp:simplePos x="0" y="0"/>
                <wp:positionH relativeFrom="page">
                  <wp:posOffset>790634</wp:posOffset>
                </wp:positionH>
                <wp:positionV relativeFrom="paragraph">
                  <wp:posOffset>104152</wp:posOffset>
                </wp:positionV>
                <wp:extent cx="4531360" cy="51689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4531360" cy="516890"/>
                        </a:xfrm>
                        <a:prstGeom prst="rect">
                          <a:avLst/>
                        </a:prstGeom>
                      </wps:spPr>
                      <wps:txbx>
                        <w:txbxContent>
                          <w:tbl>
                            <w:tblPr>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339"/>
                              <w:gridCol w:w="3377"/>
                              <w:gridCol w:w="290"/>
                            </w:tblGrid>
                            <w:tr>
                              <w:trPr>
                                <w:trHeight w:val="274" w:hRule="atLeast"/>
                              </w:trPr>
                              <w:tc>
                                <w:tcPr>
                                  <w:tcW w:w="6716" w:type="dxa"/>
                                  <w:gridSpan w:val="2"/>
                                  <w:vMerge w:val="restart"/>
                                </w:tcPr>
                                <w:p>
                                  <w:pPr>
                                    <w:pStyle w:val="TableParagraph"/>
                                    <w:spacing w:before="106"/>
                                    <w:ind w:left="175"/>
                                    <w:rPr>
                                      <w:rFonts w:ascii="Arial MT"/>
                                      <w:sz w:val="19"/>
                                    </w:rPr>
                                  </w:pPr>
                                  <w:r>
                                    <w:rPr>
                                      <w:rFonts w:ascii="Arial MT"/>
                                      <w:color w:val="231F20"/>
                                      <w:sz w:val="19"/>
                                    </w:rPr>
                                    <w:t>Did</w:t>
                                  </w:r>
                                  <w:r>
                                    <w:rPr>
                                      <w:rFonts w:ascii="Arial MT"/>
                                      <w:color w:val="231F20"/>
                                      <w:spacing w:val="3"/>
                                      <w:sz w:val="19"/>
                                    </w:rPr>
                                    <w:t> </w:t>
                                  </w:r>
                                  <w:r>
                                    <w:rPr>
                                      <w:rFonts w:ascii="Arial MT"/>
                                      <w:color w:val="231F20"/>
                                      <w:sz w:val="19"/>
                                    </w:rPr>
                                    <w:t>you</w:t>
                                  </w:r>
                                  <w:r>
                                    <w:rPr>
                                      <w:rFonts w:ascii="Arial MT"/>
                                      <w:color w:val="231F20"/>
                                      <w:spacing w:val="3"/>
                                      <w:sz w:val="19"/>
                                    </w:rPr>
                                    <w:t> </w:t>
                                  </w:r>
                                  <w:r>
                                    <w:rPr>
                                      <w:rFonts w:ascii="Arial MT"/>
                                      <w:color w:val="231F20"/>
                                      <w:sz w:val="19"/>
                                    </w:rPr>
                                    <w:t>or</w:t>
                                  </w:r>
                                  <w:r>
                                    <w:rPr>
                                      <w:rFonts w:ascii="Arial MT"/>
                                      <w:color w:val="231F20"/>
                                      <w:spacing w:val="4"/>
                                      <w:sz w:val="19"/>
                                    </w:rPr>
                                    <w:t> </w:t>
                                  </w:r>
                                  <w:r>
                                    <w:rPr>
                                      <w:rFonts w:ascii="Arial MT"/>
                                      <w:color w:val="231F20"/>
                                      <w:sz w:val="19"/>
                                    </w:rPr>
                                    <w:t>someone</w:t>
                                  </w:r>
                                  <w:r>
                                    <w:rPr>
                                      <w:rFonts w:ascii="Arial MT"/>
                                      <w:color w:val="231F20"/>
                                      <w:spacing w:val="3"/>
                                      <w:sz w:val="19"/>
                                    </w:rPr>
                                    <w:t> </w:t>
                                  </w:r>
                                  <w:r>
                                    <w:rPr>
                                      <w:rFonts w:ascii="Arial MT"/>
                                      <w:color w:val="231F20"/>
                                      <w:sz w:val="19"/>
                                    </w:rPr>
                                    <w:t>else</w:t>
                                  </w:r>
                                  <w:r>
                                    <w:rPr>
                                      <w:rFonts w:ascii="Arial MT"/>
                                      <w:color w:val="231F20"/>
                                      <w:spacing w:val="3"/>
                                      <w:sz w:val="19"/>
                                    </w:rPr>
                                    <w:t> </w:t>
                                  </w:r>
                                  <w:r>
                                    <w:rPr>
                                      <w:rFonts w:ascii="Arial MT"/>
                                      <w:color w:val="231F20"/>
                                      <w:sz w:val="19"/>
                                    </w:rPr>
                                    <w:t>receive</w:t>
                                  </w:r>
                                  <w:r>
                                    <w:rPr>
                                      <w:rFonts w:ascii="Arial MT"/>
                                      <w:color w:val="231F20"/>
                                      <w:spacing w:val="4"/>
                                      <w:sz w:val="19"/>
                                    </w:rPr>
                                    <w:t> </w:t>
                                  </w:r>
                                  <w:r>
                                    <w:rPr>
                                      <w:rFonts w:ascii="Arial MT"/>
                                      <w:color w:val="231F20"/>
                                      <w:sz w:val="19"/>
                                    </w:rPr>
                                    <w:t>a</w:t>
                                  </w:r>
                                  <w:r>
                                    <w:rPr>
                                      <w:rFonts w:ascii="Arial MT"/>
                                      <w:color w:val="231F20"/>
                                      <w:spacing w:val="3"/>
                                      <w:sz w:val="19"/>
                                    </w:rPr>
                                    <w:t> </w:t>
                                  </w:r>
                                  <w:r>
                                    <w:rPr>
                                      <w:rFonts w:ascii="Arial MT"/>
                                      <w:color w:val="231F20"/>
                                      <w:sz w:val="19"/>
                                    </w:rPr>
                                    <w:t>refund</w:t>
                                  </w:r>
                                  <w:r>
                                    <w:rPr>
                                      <w:rFonts w:ascii="Arial MT"/>
                                      <w:color w:val="231F20"/>
                                      <w:spacing w:val="3"/>
                                      <w:sz w:val="19"/>
                                    </w:rPr>
                                    <w:t> </w:t>
                                  </w:r>
                                  <w:r>
                                    <w:rPr>
                                      <w:rFonts w:ascii="Arial MT"/>
                                      <w:color w:val="231F20"/>
                                      <w:sz w:val="19"/>
                                    </w:rPr>
                                    <w:t>of</w:t>
                                  </w:r>
                                  <w:r>
                                    <w:rPr>
                                      <w:rFonts w:ascii="Arial MT"/>
                                      <w:color w:val="231F20"/>
                                      <w:spacing w:val="3"/>
                                      <w:sz w:val="19"/>
                                    </w:rPr>
                                    <w:t> </w:t>
                                  </w:r>
                                  <w:r>
                                    <w:rPr>
                                      <w:rFonts w:ascii="Arial MT"/>
                                      <w:color w:val="231F20"/>
                                      <w:sz w:val="19"/>
                                    </w:rPr>
                                    <w:t>all</w:t>
                                  </w:r>
                                  <w:r>
                                    <w:rPr>
                                      <w:rFonts w:ascii="Arial MT"/>
                                      <w:color w:val="231F20"/>
                                      <w:spacing w:val="4"/>
                                      <w:sz w:val="19"/>
                                    </w:rPr>
                                    <w:t> </w:t>
                                  </w:r>
                                  <w:r>
                                    <w:rPr>
                                      <w:rFonts w:ascii="Arial MT"/>
                                      <w:color w:val="231F20"/>
                                      <w:sz w:val="19"/>
                                    </w:rPr>
                                    <w:t>the</w:t>
                                  </w:r>
                                  <w:r>
                                    <w:rPr>
                                      <w:rFonts w:ascii="Arial MT"/>
                                      <w:color w:val="231F20"/>
                                      <w:spacing w:val="3"/>
                                      <w:sz w:val="19"/>
                                    </w:rPr>
                                    <w:t> </w:t>
                                  </w:r>
                                  <w:r>
                                    <w:rPr>
                                      <w:rFonts w:ascii="Arial MT"/>
                                      <w:color w:val="231F20"/>
                                      <w:spacing w:val="-2"/>
                                      <w:sz w:val="19"/>
                                    </w:rPr>
                                    <w:t>expenses?</w:t>
                                  </w:r>
                                </w:p>
                              </w:tc>
                              <w:tc>
                                <w:tcPr>
                                  <w:tcW w:w="290" w:type="dxa"/>
                                  <w:tcBorders>
                                    <w:top w:val="nil"/>
                                    <w:right w:val="nil"/>
                                  </w:tcBorders>
                                </w:tcPr>
                                <w:p>
                                  <w:pPr>
                                    <w:pStyle w:val="TableParagraph"/>
                                    <w:spacing w:line="174" w:lineRule="exact"/>
                                    <w:ind w:left="84" w:right="-72"/>
                                    <w:rPr>
                                      <w:rFonts w:ascii="Arial"/>
                                      <w:i/>
                                      <w:sz w:val="16"/>
                                    </w:rPr>
                                  </w:pPr>
                                  <w:r>
                                    <w:rPr>
                                      <w:rFonts w:ascii="Arial"/>
                                      <w:i/>
                                      <w:color w:val="231F20"/>
                                      <w:spacing w:val="-6"/>
                                      <w:sz w:val="16"/>
                                    </w:rPr>
                                    <w:t>Yes</w:t>
                                  </w:r>
                                </w:p>
                              </w:tc>
                            </w:tr>
                            <w:tr>
                              <w:trPr>
                                <w:trHeight w:val="210" w:hRule="atLeast"/>
                              </w:trPr>
                              <w:tc>
                                <w:tcPr>
                                  <w:tcW w:w="6716" w:type="dxa"/>
                                  <w:gridSpan w:val="2"/>
                                  <w:vMerge/>
                                  <w:tcBorders>
                                    <w:top w:val="nil"/>
                                  </w:tcBorders>
                                </w:tcPr>
                                <w:p>
                                  <w:pPr>
                                    <w:rPr>
                                      <w:sz w:val="2"/>
                                      <w:szCs w:val="2"/>
                                    </w:rPr>
                                  </w:pPr>
                                </w:p>
                              </w:tc>
                              <w:tc>
                                <w:tcPr>
                                  <w:tcW w:w="290" w:type="dxa"/>
                                  <w:tcBorders>
                                    <w:bottom w:val="nil"/>
                                    <w:right w:val="nil"/>
                                  </w:tcBorders>
                                </w:tcPr>
                                <w:p>
                                  <w:pPr>
                                    <w:pStyle w:val="TableParagraph"/>
                                    <w:rPr>
                                      <w:rFonts w:ascii="Times New Roman"/>
                                      <w:sz w:val="14"/>
                                    </w:rPr>
                                  </w:pPr>
                                </w:p>
                              </w:tc>
                            </w:tr>
                            <w:tr>
                              <w:trPr>
                                <w:trHeight w:val="300" w:hRule="atLeast"/>
                              </w:trPr>
                              <w:tc>
                                <w:tcPr>
                                  <w:tcW w:w="3339" w:type="dxa"/>
                                  <w:tcBorders>
                                    <w:left w:val="nil"/>
                                    <w:bottom w:val="nil"/>
                                  </w:tcBorders>
                                </w:tcPr>
                                <w:p>
                                  <w:pPr>
                                    <w:pStyle w:val="TableParagraph"/>
                                    <w:rPr>
                                      <w:rFonts w:ascii="Times New Roman"/>
                                      <w:sz w:val="18"/>
                                    </w:rPr>
                                  </w:pPr>
                                </w:p>
                              </w:tc>
                              <w:tc>
                                <w:tcPr>
                                  <w:tcW w:w="3667" w:type="dxa"/>
                                  <w:gridSpan w:val="2"/>
                                  <w:tcBorders>
                                    <w:top w:val="nil"/>
                                    <w:bottom w:val="nil"/>
                                    <w:right w:val="nil"/>
                                  </w:tcBorders>
                                </w:tcPr>
                                <w:p>
                                  <w:pPr>
                                    <w:pStyle w:val="TableParagraph"/>
                                    <w:spacing w:line="136" w:lineRule="exact" w:before="144"/>
                                    <w:ind w:left="179"/>
                                    <w:rPr>
                                      <w:rFonts w:ascii="Arial"/>
                                      <w:i/>
                                      <w:sz w:val="16"/>
                                    </w:rPr>
                                  </w:pPr>
                                  <w:r>
                                    <w:rPr>
                                      <w:rFonts w:ascii="Arial"/>
                                      <w:i/>
                                      <w:color w:val="231F20"/>
                                      <w:spacing w:val="-5"/>
                                      <w:w w:val="105"/>
                                      <w:sz w:val="16"/>
                                    </w:rPr>
                                    <w:t>No</w:t>
                                  </w:r>
                                </w:p>
                              </w:tc>
                            </w:tr>
                          </w:tbl>
                          <w:p>
                            <w:pPr>
                              <w:pStyle w:val="BodyText"/>
                              <w:ind w:left="0"/>
                            </w:pPr>
                          </w:p>
                        </w:txbxContent>
                      </wps:txbx>
                      <wps:bodyPr wrap="square" lIns="0" tIns="0" rIns="0" bIns="0" rtlCol="0">
                        <a:noAutofit/>
                      </wps:bodyPr>
                    </wps:wsp>
                  </a:graphicData>
                </a:graphic>
              </wp:anchor>
            </w:drawing>
          </mc:Choice>
          <mc:Fallback>
            <w:pict>
              <v:shape style="position:absolute;margin-left:62.254658pt;margin-top:8.201022pt;width:356.8pt;height:40.7pt;mso-position-horizontal-relative:page;mso-position-vertical-relative:paragraph;z-index:15744512" type="#_x0000_t202" id="docshape91" filled="false" stroked="false">
                <v:textbox inset="0,0,0,0">
                  <w:txbxContent>
                    <w:tbl>
                      <w:tblPr>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339"/>
                        <w:gridCol w:w="3377"/>
                        <w:gridCol w:w="290"/>
                      </w:tblGrid>
                      <w:tr>
                        <w:trPr>
                          <w:trHeight w:val="274" w:hRule="atLeast"/>
                        </w:trPr>
                        <w:tc>
                          <w:tcPr>
                            <w:tcW w:w="6716" w:type="dxa"/>
                            <w:gridSpan w:val="2"/>
                            <w:vMerge w:val="restart"/>
                          </w:tcPr>
                          <w:p>
                            <w:pPr>
                              <w:pStyle w:val="TableParagraph"/>
                              <w:spacing w:before="106"/>
                              <w:ind w:left="175"/>
                              <w:rPr>
                                <w:rFonts w:ascii="Arial MT"/>
                                <w:sz w:val="19"/>
                              </w:rPr>
                            </w:pPr>
                            <w:r>
                              <w:rPr>
                                <w:rFonts w:ascii="Arial MT"/>
                                <w:color w:val="231F20"/>
                                <w:sz w:val="19"/>
                              </w:rPr>
                              <w:t>Did</w:t>
                            </w:r>
                            <w:r>
                              <w:rPr>
                                <w:rFonts w:ascii="Arial MT"/>
                                <w:color w:val="231F20"/>
                                <w:spacing w:val="3"/>
                                <w:sz w:val="19"/>
                              </w:rPr>
                              <w:t> </w:t>
                            </w:r>
                            <w:r>
                              <w:rPr>
                                <w:rFonts w:ascii="Arial MT"/>
                                <w:color w:val="231F20"/>
                                <w:sz w:val="19"/>
                              </w:rPr>
                              <w:t>you</w:t>
                            </w:r>
                            <w:r>
                              <w:rPr>
                                <w:rFonts w:ascii="Arial MT"/>
                                <w:color w:val="231F20"/>
                                <w:spacing w:val="3"/>
                                <w:sz w:val="19"/>
                              </w:rPr>
                              <w:t> </w:t>
                            </w:r>
                            <w:r>
                              <w:rPr>
                                <w:rFonts w:ascii="Arial MT"/>
                                <w:color w:val="231F20"/>
                                <w:sz w:val="19"/>
                              </w:rPr>
                              <w:t>or</w:t>
                            </w:r>
                            <w:r>
                              <w:rPr>
                                <w:rFonts w:ascii="Arial MT"/>
                                <w:color w:val="231F20"/>
                                <w:spacing w:val="4"/>
                                <w:sz w:val="19"/>
                              </w:rPr>
                              <w:t> </w:t>
                            </w:r>
                            <w:r>
                              <w:rPr>
                                <w:rFonts w:ascii="Arial MT"/>
                                <w:color w:val="231F20"/>
                                <w:sz w:val="19"/>
                              </w:rPr>
                              <w:t>someone</w:t>
                            </w:r>
                            <w:r>
                              <w:rPr>
                                <w:rFonts w:ascii="Arial MT"/>
                                <w:color w:val="231F20"/>
                                <w:spacing w:val="3"/>
                                <w:sz w:val="19"/>
                              </w:rPr>
                              <w:t> </w:t>
                            </w:r>
                            <w:r>
                              <w:rPr>
                                <w:rFonts w:ascii="Arial MT"/>
                                <w:color w:val="231F20"/>
                                <w:sz w:val="19"/>
                              </w:rPr>
                              <w:t>else</w:t>
                            </w:r>
                            <w:r>
                              <w:rPr>
                                <w:rFonts w:ascii="Arial MT"/>
                                <w:color w:val="231F20"/>
                                <w:spacing w:val="3"/>
                                <w:sz w:val="19"/>
                              </w:rPr>
                              <w:t> </w:t>
                            </w:r>
                            <w:r>
                              <w:rPr>
                                <w:rFonts w:ascii="Arial MT"/>
                                <w:color w:val="231F20"/>
                                <w:sz w:val="19"/>
                              </w:rPr>
                              <w:t>receive</w:t>
                            </w:r>
                            <w:r>
                              <w:rPr>
                                <w:rFonts w:ascii="Arial MT"/>
                                <w:color w:val="231F20"/>
                                <w:spacing w:val="4"/>
                                <w:sz w:val="19"/>
                              </w:rPr>
                              <w:t> </w:t>
                            </w:r>
                            <w:r>
                              <w:rPr>
                                <w:rFonts w:ascii="Arial MT"/>
                                <w:color w:val="231F20"/>
                                <w:sz w:val="19"/>
                              </w:rPr>
                              <w:t>a</w:t>
                            </w:r>
                            <w:r>
                              <w:rPr>
                                <w:rFonts w:ascii="Arial MT"/>
                                <w:color w:val="231F20"/>
                                <w:spacing w:val="3"/>
                                <w:sz w:val="19"/>
                              </w:rPr>
                              <w:t> </w:t>
                            </w:r>
                            <w:r>
                              <w:rPr>
                                <w:rFonts w:ascii="Arial MT"/>
                                <w:color w:val="231F20"/>
                                <w:sz w:val="19"/>
                              </w:rPr>
                              <w:t>refund</w:t>
                            </w:r>
                            <w:r>
                              <w:rPr>
                                <w:rFonts w:ascii="Arial MT"/>
                                <w:color w:val="231F20"/>
                                <w:spacing w:val="3"/>
                                <w:sz w:val="19"/>
                              </w:rPr>
                              <w:t> </w:t>
                            </w:r>
                            <w:r>
                              <w:rPr>
                                <w:rFonts w:ascii="Arial MT"/>
                                <w:color w:val="231F20"/>
                                <w:sz w:val="19"/>
                              </w:rPr>
                              <w:t>of</w:t>
                            </w:r>
                            <w:r>
                              <w:rPr>
                                <w:rFonts w:ascii="Arial MT"/>
                                <w:color w:val="231F20"/>
                                <w:spacing w:val="3"/>
                                <w:sz w:val="19"/>
                              </w:rPr>
                              <w:t> </w:t>
                            </w:r>
                            <w:r>
                              <w:rPr>
                                <w:rFonts w:ascii="Arial MT"/>
                                <w:color w:val="231F20"/>
                                <w:sz w:val="19"/>
                              </w:rPr>
                              <w:t>all</w:t>
                            </w:r>
                            <w:r>
                              <w:rPr>
                                <w:rFonts w:ascii="Arial MT"/>
                                <w:color w:val="231F20"/>
                                <w:spacing w:val="4"/>
                                <w:sz w:val="19"/>
                              </w:rPr>
                              <w:t> </w:t>
                            </w:r>
                            <w:r>
                              <w:rPr>
                                <w:rFonts w:ascii="Arial MT"/>
                                <w:color w:val="231F20"/>
                                <w:sz w:val="19"/>
                              </w:rPr>
                              <w:t>the</w:t>
                            </w:r>
                            <w:r>
                              <w:rPr>
                                <w:rFonts w:ascii="Arial MT"/>
                                <w:color w:val="231F20"/>
                                <w:spacing w:val="3"/>
                                <w:sz w:val="19"/>
                              </w:rPr>
                              <w:t> </w:t>
                            </w:r>
                            <w:r>
                              <w:rPr>
                                <w:rFonts w:ascii="Arial MT"/>
                                <w:color w:val="231F20"/>
                                <w:spacing w:val="-2"/>
                                <w:sz w:val="19"/>
                              </w:rPr>
                              <w:t>expenses?</w:t>
                            </w:r>
                          </w:p>
                        </w:tc>
                        <w:tc>
                          <w:tcPr>
                            <w:tcW w:w="290" w:type="dxa"/>
                            <w:tcBorders>
                              <w:top w:val="nil"/>
                              <w:right w:val="nil"/>
                            </w:tcBorders>
                          </w:tcPr>
                          <w:p>
                            <w:pPr>
                              <w:pStyle w:val="TableParagraph"/>
                              <w:spacing w:line="174" w:lineRule="exact"/>
                              <w:ind w:left="84" w:right="-72"/>
                              <w:rPr>
                                <w:rFonts w:ascii="Arial"/>
                                <w:i/>
                                <w:sz w:val="16"/>
                              </w:rPr>
                            </w:pPr>
                            <w:r>
                              <w:rPr>
                                <w:rFonts w:ascii="Arial"/>
                                <w:i/>
                                <w:color w:val="231F20"/>
                                <w:spacing w:val="-6"/>
                                <w:sz w:val="16"/>
                              </w:rPr>
                              <w:t>Yes</w:t>
                            </w:r>
                          </w:p>
                        </w:tc>
                      </w:tr>
                      <w:tr>
                        <w:trPr>
                          <w:trHeight w:val="210" w:hRule="atLeast"/>
                        </w:trPr>
                        <w:tc>
                          <w:tcPr>
                            <w:tcW w:w="6716" w:type="dxa"/>
                            <w:gridSpan w:val="2"/>
                            <w:vMerge/>
                            <w:tcBorders>
                              <w:top w:val="nil"/>
                            </w:tcBorders>
                          </w:tcPr>
                          <w:p>
                            <w:pPr>
                              <w:rPr>
                                <w:sz w:val="2"/>
                                <w:szCs w:val="2"/>
                              </w:rPr>
                            </w:pPr>
                          </w:p>
                        </w:tc>
                        <w:tc>
                          <w:tcPr>
                            <w:tcW w:w="290" w:type="dxa"/>
                            <w:tcBorders>
                              <w:bottom w:val="nil"/>
                              <w:right w:val="nil"/>
                            </w:tcBorders>
                          </w:tcPr>
                          <w:p>
                            <w:pPr>
                              <w:pStyle w:val="TableParagraph"/>
                              <w:rPr>
                                <w:rFonts w:ascii="Times New Roman"/>
                                <w:sz w:val="14"/>
                              </w:rPr>
                            </w:pPr>
                          </w:p>
                        </w:tc>
                      </w:tr>
                      <w:tr>
                        <w:trPr>
                          <w:trHeight w:val="300" w:hRule="atLeast"/>
                        </w:trPr>
                        <w:tc>
                          <w:tcPr>
                            <w:tcW w:w="3339" w:type="dxa"/>
                            <w:tcBorders>
                              <w:left w:val="nil"/>
                              <w:bottom w:val="nil"/>
                            </w:tcBorders>
                          </w:tcPr>
                          <w:p>
                            <w:pPr>
                              <w:pStyle w:val="TableParagraph"/>
                              <w:rPr>
                                <w:rFonts w:ascii="Times New Roman"/>
                                <w:sz w:val="18"/>
                              </w:rPr>
                            </w:pPr>
                          </w:p>
                        </w:tc>
                        <w:tc>
                          <w:tcPr>
                            <w:tcW w:w="3667" w:type="dxa"/>
                            <w:gridSpan w:val="2"/>
                            <w:tcBorders>
                              <w:top w:val="nil"/>
                              <w:bottom w:val="nil"/>
                              <w:right w:val="nil"/>
                            </w:tcBorders>
                          </w:tcPr>
                          <w:p>
                            <w:pPr>
                              <w:pStyle w:val="TableParagraph"/>
                              <w:spacing w:line="136" w:lineRule="exact" w:before="144"/>
                              <w:ind w:left="179"/>
                              <w:rPr>
                                <w:rFonts w:ascii="Arial"/>
                                <w:i/>
                                <w:sz w:val="16"/>
                              </w:rPr>
                            </w:pPr>
                            <w:r>
                              <w:rPr>
                                <w:rFonts w:ascii="Arial"/>
                                <w:i/>
                                <w:color w:val="231F20"/>
                                <w:spacing w:val="-5"/>
                                <w:w w:val="105"/>
                                <w:sz w:val="16"/>
                              </w:rPr>
                              <w:t>No</w:t>
                            </w:r>
                          </w:p>
                        </w:tc>
                      </w:tr>
                    </w:tbl>
                    <w:p>
                      <w:pPr>
                        <w:pStyle w:val="BodyText"/>
                        <w:ind w:left="0"/>
                      </w:pPr>
                    </w:p>
                  </w:txbxContent>
                </v:textbox>
                <w10:wrap type="none"/>
              </v:shape>
            </w:pict>
          </mc:Fallback>
        </mc:AlternateContent>
      </w:r>
      <w:r>
        <w:rPr>
          <w:rFonts w:ascii="Arial" w:hAnsi="Arial"/>
          <w:b/>
          <w:color w:val="231F20"/>
          <w:spacing w:val="-2"/>
        </w:rPr>
        <w:t>can’t </w:t>
      </w:r>
      <w:r>
        <w:rPr>
          <w:rFonts w:ascii="Arial MT" w:hAnsi="Arial MT"/>
          <w:color w:val="231F20"/>
        </w:rPr>
        <w:t>claim</w:t>
      </w:r>
      <w:r>
        <w:rPr>
          <w:rFonts w:ascii="Arial MT" w:hAnsi="Arial MT"/>
          <w:color w:val="231F20"/>
          <w:spacing w:val="-6"/>
        </w:rPr>
        <w:t> </w:t>
      </w:r>
      <w:r>
        <w:rPr>
          <w:rFonts w:ascii="Arial MT" w:hAnsi="Arial MT"/>
          <w:color w:val="231F20"/>
        </w:rPr>
        <w:t>the</w:t>
      </w:r>
      <w:r>
        <w:rPr>
          <w:rFonts w:ascii="Arial MT" w:hAnsi="Arial MT"/>
          <w:color w:val="231F20"/>
          <w:spacing w:val="-6"/>
        </w:rPr>
        <w:t> </w:t>
      </w:r>
      <w:r>
        <w:rPr>
          <w:rFonts w:ascii="Arial MT" w:hAnsi="Arial MT"/>
          <w:color w:val="231F20"/>
        </w:rPr>
        <w:t>American opportunity credit</w:t>
      </w:r>
    </w:p>
    <w:p>
      <w:pPr>
        <w:pStyle w:val="BodyText"/>
        <w:spacing w:line="229" w:lineRule="exact"/>
        <w:ind w:left="8661"/>
        <w:rPr>
          <w:rFonts w:ascii="Arial MT"/>
        </w:rPr>
      </w:pPr>
      <w:r>
        <w:rPr>
          <w:rFonts w:ascii="Arial MT"/>
          <w:color w:val="231F20"/>
        </w:rPr>
        <w:t>for</w:t>
      </w:r>
      <w:r>
        <w:rPr>
          <w:rFonts w:ascii="Arial MT"/>
          <w:color w:val="231F20"/>
          <w:spacing w:val="7"/>
        </w:rPr>
        <w:t> </w:t>
      </w:r>
      <w:r>
        <w:rPr>
          <w:rFonts w:ascii="Arial MT"/>
          <w:color w:val="231F20"/>
          <w:spacing w:val="-2"/>
        </w:rPr>
        <w:t>2024.</w:t>
      </w:r>
    </w:p>
    <w:p>
      <w:pPr>
        <w:pStyle w:val="BodyText"/>
        <w:spacing w:before="192"/>
        <w:ind w:left="0"/>
        <w:rPr>
          <w:rFonts w:ascii="Arial MT"/>
        </w:rPr>
      </w:pPr>
    </w:p>
    <w:p>
      <w:pPr>
        <w:pStyle w:val="BodyText"/>
        <w:spacing w:line="249" w:lineRule="auto"/>
        <w:ind w:left="3158" w:right="6025"/>
        <w:jc w:val="center"/>
        <w:rPr>
          <w:rFonts w:ascii="Arial MT"/>
        </w:rPr>
      </w:pPr>
      <w:r>
        <w:rPr>
          <w:rFonts w:ascii="Arial MT"/>
          <w:color w:val="231F20"/>
        </w:rPr>
        <w:t>You </w:t>
      </w:r>
      <w:r>
        <w:rPr>
          <w:rFonts w:ascii="Arial"/>
          <w:b/>
          <w:color w:val="231F20"/>
        </w:rPr>
        <w:t>can </w:t>
      </w:r>
      <w:r>
        <w:rPr>
          <w:rFonts w:ascii="Arial MT"/>
          <w:color w:val="231F20"/>
        </w:rPr>
        <w:t>claim</w:t>
      </w:r>
      <w:r>
        <w:rPr>
          <w:rFonts w:ascii="Arial MT"/>
          <w:color w:val="231F20"/>
          <w:spacing w:val="80"/>
        </w:rPr>
        <w:t> </w:t>
      </w:r>
      <w:r>
        <w:rPr>
          <w:rFonts w:ascii="Arial MT"/>
          <w:color w:val="231F20"/>
        </w:rPr>
        <w:t>the American opportunity </w:t>
      </w:r>
      <w:r>
        <w:rPr>
          <w:rFonts w:ascii="Arial MT"/>
          <w:color w:val="231F20"/>
        </w:rPr>
        <w:t>credit for 2024.**</w:t>
      </w:r>
    </w:p>
    <w:p>
      <w:pPr>
        <w:pStyle w:val="BodyText"/>
        <w:spacing w:before="120"/>
        <w:ind w:left="0"/>
        <w:rPr>
          <w:rFonts w:ascii="Arial MT"/>
        </w:rPr>
      </w:pPr>
    </w:p>
    <w:p>
      <w:pPr>
        <w:spacing w:line="254" w:lineRule="auto" w:before="1"/>
        <w:ind w:left="275" w:right="366" w:hanging="1"/>
        <w:jc w:val="left"/>
        <w:rPr>
          <w:rFonts w:ascii="Arial"/>
          <w:i/>
          <w:sz w:val="16"/>
        </w:rPr>
      </w:pPr>
      <w:r>
        <w:rPr>
          <w:rFonts w:ascii="Arial"/>
          <w:i/>
          <w:color w:val="231F20"/>
          <w:sz w:val="16"/>
        </w:rPr>
        <w:t>*</w:t>
      </w:r>
      <w:r>
        <w:rPr>
          <w:rFonts w:ascii="Arial"/>
          <w:i/>
          <w:color w:val="231F20"/>
          <w:spacing w:val="-27"/>
          <w:sz w:val="16"/>
        </w:rPr>
        <w:t> </w:t>
      </w:r>
      <w:r>
        <w:rPr>
          <w:rFonts w:ascii="Arial"/>
          <w:i/>
          <w:color w:val="231F20"/>
          <w:sz w:val="16"/>
        </w:rPr>
        <w:t>Qualified</w:t>
      </w:r>
      <w:r>
        <w:rPr>
          <w:rFonts w:ascii="Arial"/>
          <w:i/>
          <w:color w:val="231F20"/>
          <w:spacing w:val="20"/>
          <w:sz w:val="16"/>
        </w:rPr>
        <w:t> </w:t>
      </w:r>
      <w:r>
        <w:rPr>
          <w:rFonts w:ascii="Arial"/>
          <w:i/>
          <w:color w:val="231F20"/>
          <w:sz w:val="16"/>
        </w:rPr>
        <w:t>education</w:t>
      </w:r>
      <w:r>
        <w:rPr>
          <w:rFonts w:ascii="Arial"/>
          <w:i/>
          <w:color w:val="231F20"/>
          <w:spacing w:val="20"/>
          <w:sz w:val="16"/>
        </w:rPr>
        <w:t> </w:t>
      </w:r>
      <w:r>
        <w:rPr>
          <w:rFonts w:ascii="Arial"/>
          <w:i/>
          <w:color w:val="231F20"/>
          <w:sz w:val="16"/>
        </w:rPr>
        <w:t>expenses</w:t>
      </w:r>
      <w:r>
        <w:rPr>
          <w:rFonts w:ascii="Arial"/>
          <w:i/>
          <w:color w:val="231F20"/>
          <w:spacing w:val="20"/>
          <w:sz w:val="16"/>
        </w:rPr>
        <w:t> </w:t>
      </w:r>
      <w:r>
        <w:rPr>
          <w:rFonts w:ascii="Arial"/>
          <w:i/>
          <w:color w:val="231F20"/>
          <w:sz w:val="16"/>
        </w:rPr>
        <w:t>paid</w:t>
      </w:r>
      <w:r>
        <w:rPr>
          <w:rFonts w:ascii="Arial"/>
          <w:i/>
          <w:color w:val="231F20"/>
          <w:spacing w:val="20"/>
          <w:sz w:val="16"/>
        </w:rPr>
        <w:t> </w:t>
      </w:r>
      <w:r>
        <w:rPr>
          <w:rFonts w:ascii="Arial"/>
          <w:i/>
          <w:color w:val="231F20"/>
          <w:sz w:val="16"/>
        </w:rPr>
        <w:t>by</w:t>
      </w:r>
      <w:r>
        <w:rPr>
          <w:rFonts w:ascii="Arial"/>
          <w:i/>
          <w:color w:val="231F20"/>
          <w:spacing w:val="20"/>
          <w:sz w:val="16"/>
        </w:rPr>
        <w:t> </w:t>
      </w:r>
      <w:r>
        <w:rPr>
          <w:rFonts w:ascii="Arial"/>
          <w:i/>
          <w:color w:val="231F20"/>
          <w:sz w:val="16"/>
        </w:rPr>
        <w:t>a</w:t>
      </w:r>
      <w:r>
        <w:rPr>
          <w:rFonts w:ascii="Arial"/>
          <w:i/>
          <w:color w:val="231F20"/>
          <w:spacing w:val="20"/>
          <w:sz w:val="16"/>
        </w:rPr>
        <w:t> </w:t>
      </w:r>
      <w:r>
        <w:rPr>
          <w:rFonts w:ascii="Arial"/>
          <w:i/>
          <w:color w:val="231F20"/>
          <w:sz w:val="16"/>
        </w:rPr>
        <w:t>dependent</w:t>
      </w:r>
      <w:r>
        <w:rPr>
          <w:rFonts w:ascii="Arial"/>
          <w:i/>
          <w:color w:val="231F20"/>
          <w:spacing w:val="20"/>
          <w:sz w:val="16"/>
        </w:rPr>
        <w:t> </w:t>
      </w:r>
      <w:r>
        <w:rPr>
          <w:rFonts w:ascii="Arial"/>
          <w:i/>
          <w:color w:val="231F20"/>
          <w:sz w:val="16"/>
        </w:rPr>
        <w:t>you</w:t>
      </w:r>
      <w:r>
        <w:rPr>
          <w:rFonts w:ascii="Arial"/>
          <w:i/>
          <w:color w:val="231F20"/>
          <w:spacing w:val="20"/>
          <w:sz w:val="16"/>
        </w:rPr>
        <w:t> </w:t>
      </w:r>
      <w:r>
        <w:rPr>
          <w:rFonts w:ascii="Arial"/>
          <w:i/>
          <w:color w:val="231F20"/>
          <w:sz w:val="16"/>
        </w:rPr>
        <w:t>claim</w:t>
      </w:r>
      <w:r>
        <w:rPr>
          <w:rFonts w:ascii="Arial"/>
          <w:i/>
          <w:color w:val="231F20"/>
          <w:spacing w:val="20"/>
          <w:sz w:val="16"/>
        </w:rPr>
        <w:t> </w:t>
      </w:r>
      <w:r>
        <w:rPr>
          <w:rFonts w:ascii="Arial"/>
          <w:i/>
          <w:color w:val="231F20"/>
          <w:sz w:val="16"/>
        </w:rPr>
        <w:t>on your tax return,</w:t>
      </w:r>
      <w:r>
        <w:rPr>
          <w:rFonts w:ascii="Arial"/>
          <w:i/>
          <w:color w:val="231F20"/>
          <w:spacing w:val="20"/>
          <w:sz w:val="16"/>
        </w:rPr>
        <w:t> </w:t>
      </w:r>
      <w:r>
        <w:rPr>
          <w:rFonts w:ascii="Arial"/>
          <w:i/>
          <w:color w:val="231F20"/>
          <w:sz w:val="16"/>
        </w:rPr>
        <w:t>or</w:t>
      </w:r>
      <w:r>
        <w:rPr>
          <w:rFonts w:ascii="Arial"/>
          <w:i/>
          <w:color w:val="231F20"/>
          <w:spacing w:val="20"/>
          <w:sz w:val="16"/>
        </w:rPr>
        <w:t> </w:t>
      </w:r>
      <w:r>
        <w:rPr>
          <w:rFonts w:ascii="Arial"/>
          <w:i/>
          <w:color w:val="231F20"/>
          <w:sz w:val="16"/>
        </w:rPr>
        <w:t>by</w:t>
      </w:r>
      <w:r>
        <w:rPr>
          <w:rFonts w:ascii="Arial"/>
          <w:i/>
          <w:color w:val="231F20"/>
          <w:spacing w:val="20"/>
          <w:sz w:val="16"/>
        </w:rPr>
        <w:t> </w:t>
      </w:r>
      <w:r>
        <w:rPr>
          <w:rFonts w:ascii="Arial"/>
          <w:i/>
          <w:color w:val="231F20"/>
          <w:sz w:val="16"/>
        </w:rPr>
        <w:t>a</w:t>
      </w:r>
      <w:r>
        <w:rPr>
          <w:rFonts w:ascii="Arial"/>
          <w:i/>
          <w:color w:val="231F20"/>
          <w:spacing w:val="20"/>
          <w:sz w:val="16"/>
        </w:rPr>
        <w:t> </w:t>
      </w:r>
      <w:r>
        <w:rPr>
          <w:rFonts w:ascii="Arial"/>
          <w:i/>
          <w:color w:val="231F20"/>
          <w:sz w:val="16"/>
        </w:rPr>
        <w:t>third</w:t>
      </w:r>
      <w:r>
        <w:rPr>
          <w:rFonts w:ascii="Arial"/>
          <w:i/>
          <w:color w:val="231F20"/>
          <w:spacing w:val="20"/>
          <w:sz w:val="16"/>
        </w:rPr>
        <w:t> </w:t>
      </w:r>
      <w:r>
        <w:rPr>
          <w:rFonts w:ascii="Arial"/>
          <w:i/>
          <w:color w:val="231F20"/>
          <w:sz w:val="16"/>
        </w:rPr>
        <w:t>party</w:t>
      </w:r>
      <w:r>
        <w:rPr>
          <w:rFonts w:ascii="Arial"/>
          <w:i/>
          <w:color w:val="231F20"/>
          <w:spacing w:val="20"/>
          <w:sz w:val="16"/>
        </w:rPr>
        <w:t> </w:t>
      </w:r>
      <w:r>
        <w:rPr>
          <w:rFonts w:ascii="Arial"/>
          <w:i/>
          <w:color w:val="231F20"/>
          <w:sz w:val="16"/>
        </w:rPr>
        <w:t>for</w:t>
      </w:r>
      <w:r>
        <w:rPr>
          <w:rFonts w:ascii="Arial"/>
          <w:i/>
          <w:color w:val="231F20"/>
          <w:spacing w:val="20"/>
          <w:sz w:val="16"/>
        </w:rPr>
        <w:t> </w:t>
      </w:r>
      <w:r>
        <w:rPr>
          <w:rFonts w:ascii="Arial"/>
          <w:i/>
          <w:color w:val="231F20"/>
          <w:sz w:val="16"/>
        </w:rPr>
        <w:t>that</w:t>
      </w:r>
      <w:r>
        <w:rPr>
          <w:rFonts w:ascii="Arial"/>
          <w:i/>
          <w:color w:val="231F20"/>
          <w:spacing w:val="20"/>
          <w:sz w:val="16"/>
        </w:rPr>
        <w:t> </w:t>
      </w:r>
      <w:r>
        <w:rPr>
          <w:rFonts w:ascii="Arial"/>
          <w:i/>
          <w:color w:val="231F20"/>
          <w:sz w:val="16"/>
        </w:rPr>
        <w:t>dependent,</w:t>
      </w:r>
      <w:r>
        <w:rPr>
          <w:rFonts w:ascii="Arial"/>
          <w:i/>
          <w:color w:val="231F20"/>
          <w:spacing w:val="20"/>
          <w:sz w:val="16"/>
        </w:rPr>
        <w:t> </w:t>
      </w:r>
      <w:r>
        <w:rPr>
          <w:rFonts w:ascii="Arial"/>
          <w:i/>
          <w:color w:val="231F20"/>
          <w:sz w:val="16"/>
        </w:rPr>
        <w:t>are </w:t>
      </w:r>
      <w:r>
        <w:rPr>
          <w:rFonts w:ascii="Arial"/>
          <w:i/>
          <w:color w:val="231F20"/>
          <w:sz w:val="16"/>
        </w:rPr>
        <w:t>considered paid by you.</w:t>
      </w:r>
    </w:p>
    <w:p>
      <w:pPr>
        <w:spacing w:before="51"/>
        <w:ind w:left="277" w:right="0" w:firstLine="0"/>
        <w:jc w:val="left"/>
        <w:rPr>
          <w:rFonts w:ascii="Arial"/>
          <w:i/>
          <w:sz w:val="16"/>
        </w:rPr>
      </w:pPr>
      <w:r>
        <w:rPr>
          <w:rFonts w:ascii="Arial"/>
          <w:i/>
          <w:color w:val="231F20"/>
          <w:sz w:val="16"/>
        </w:rPr>
        <w:t>**</w:t>
      </w:r>
      <w:r>
        <w:rPr>
          <w:rFonts w:ascii="Arial"/>
          <w:i/>
          <w:color w:val="231F20"/>
          <w:spacing w:val="-27"/>
          <w:sz w:val="16"/>
        </w:rPr>
        <w:t> </w:t>
      </w:r>
      <w:r>
        <w:rPr>
          <w:rFonts w:ascii="Arial"/>
          <w:i/>
          <w:color w:val="231F20"/>
          <w:sz w:val="16"/>
        </w:rPr>
        <w:t>Your</w:t>
      </w:r>
      <w:r>
        <w:rPr>
          <w:rFonts w:ascii="Arial"/>
          <w:i/>
          <w:color w:val="231F20"/>
          <w:spacing w:val="8"/>
          <w:sz w:val="16"/>
        </w:rPr>
        <w:t> </w:t>
      </w:r>
      <w:r>
        <w:rPr>
          <w:rFonts w:ascii="Arial"/>
          <w:i/>
          <w:color w:val="231F20"/>
          <w:sz w:val="16"/>
        </w:rPr>
        <w:t>education</w:t>
      </w:r>
      <w:r>
        <w:rPr>
          <w:rFonts w:ascii="Arial"/>
          <w:i/>
          <w:color w:val="231F20"/>
          <w:spacing w:val="8"/>
          <w:sz w:val="16"/>
        </w:rPr>
        <w:t> </w:t>
      </w:r>
      <w:r>
        <w:rPr>
          <w:rFonts w:ascii="Arial"/>
          <w:i/>
          <w:color w:val="231F20"/>
          <w:sz w:val="16"/>
        </w:rPr>
        <w:t>credits</w:t>
      </w:r>
      <w:r>
        <w:rPr>
          <w:rFonts w:ascii="Arial"/>
          <w:i/>
          <w:color w:val="231F20"/>
          <w:spacing w:val="7"/>
          <w:sz w:val="16"/>
        </w:rPr>
        <w:t> </w:t>
      </w:r>
      <w:r>
        <w:rPr>
          <w:rFonts w:ascii="Arial"/>
          <w:i/>
          <w:color w:val="231F20"/>
          <w:sz w:val="16"/>
        </w:rPr>
        <w:t>may</w:t>
      </w:r>
      <w:r>
        <w:rPr>
          <w:rFonts w:ascii="Arial"/>
          <w:i/>
          <w:color w:val="231F20"/>
          <w:spacing w:val="8"/>
          <w:sz w:val="16"/>
        </w:rPr>
        <w:t> </w:t>
      </w:r>
      <w:r>
        <w:rPr>
          <w:rFonts w:ascii="Arial"/>
          <w:i/>
          <w:color w:val="231F20"/>
          <w:sz w:val="16"/>
        </w:rPr>
        <w:t>be</w:t>
      </w:r>
      <w:r>
        <w:rPr>
          <w:rFonts w:ascii="Arial"/>
          <w:i/>
          <w:color w:val="231F20"/>
          <w:spacing w:val="8"/>
          <w:sz w:val="16"/>
        </w:rPr>
        <w:t> </w:t>
      </w:r>
      <w:r>
        <w:rPr>
          <w:rFonts w:ascii="Arial"/>
          <w:i/>
          <w:color w:val="231F20"/>
          <w:sz w:val="16"/>
        </w:rPr>
        <w:t>limited</w:t>
      </w:r>
      <w:r>
        <w:rPr>
          <w:rFonts w:ascii="Arial"/>
          <w:i/>
          <w:color w:val="231F20"/>
          <w:spacing w:val="7"/>
          <w:sz w:val="16"/>
        </w:rPr>
        <w:t> </w:t>
      </w:r>
      <w:r>
        <w:rPr>
          <w:rFonts w:ascii="Arial"/>
          <w:i/>
          <w:color w:val="231F20"/>
          <w:sz w:val="16"/>
        </w:rPr>
        <w:t>to</w:t>
      </w:r>
      <w:r>
        <w:rPr>
          <w:rFonts w:ascii="Arial"/>
          <w:i/>
          <w:color w:val="231F20"/>
          <w:spacing w:val="8"/>
          <w:sz w:val="16"/>
        </w:rPr>
        <w:t> </w:t>
      </w:r>
      <w:r>
        <w:rPr>
          <w:rFonts w:ascii="Arial"/>
          <w:i/>
          <w:color w:val="231F20"/>
          <w:sz w:val="16"/>
        </w:rPr>
        <w:t>your</w:t>
      </w:r>
      <w:r>
        <w:rPr>
          <w:rFonts w:ascii="Arial"/>
          <w:i/>
          <w:color w:val="231F20"/>
          <w:spacing w:val="8"/>
          <w:sz w:val="16"/>
        </w:rPr>
        <w:t> </w:t>
      </w:r>
      <w:r>
        <w:rPr>
          <w:rFonts w:ascii="Arial"/>
          <w:i/>
          <w:color w:val="231F20"/>
          <w:sz w:val="16"/>
        </w:rPr>
        <w:t>tax</w:t>
      </w:r>
      <w:r>
        <w:rPr>
          <w:rFonts w:ascii="Arial"/>
          <w:i/>
          <w:color w:val="231F20"/>
          <w:spacing w:val="7"/>
          <w:sz w:val="16"/>
        </w:rPr>
        <w:t> </w:t>
      </w:r>
      <w:r>
        <w:rPr>
          <w:rFonts w:ascii="Arial"/>
          <w:i/>
          <w:color w:val="231F20"/>
          <w:sz w:val="16"/>
        </w:rPr>
        <w:t>liability</w:t>
      </w:r>
      <w:r>
        <w:rPr>
          <w:rFonts w:ascii="Arial"/>
          <w:i/>
          <w:color w:val="231F20"/>
          <w:spacing w:val="8"/>
          <w:sz w:val="16"/>
        </w:rPr>
        <w:t> </w:t>
      </w:r>
      <w:r>
        <w:rPr>
          <w:rFonts w:ascii="Arial"/>
          <w:i/>
          <w:color w:val="231F20"/>
          <w:sz w:val="16"/>
        </w:rPr>
        <w:t>minus</w:t>
      </w:r>
      <w:r>
        <w:rPr>
          <w:rFonts w:ascii="Arial"/>
          <w:i/>
          <w:color w:val="231F20"/>
          <w:spacing w:val="8"/>
          <w:sz w:val="16"/>
        </w:rPr>
        <w:t> </w:t>
      </w:r>
      <w:r>
        <w:rPr>
          <w:rFonts w:ascii="Arial"/>
          <w:i/>
          <w:color w:val="231F20"/>
          <w:sz w:val="16"/>
        </w:rPr>
        <w:t>certain</w:t>
      </w:r>
      <w:r>
        <w:rPr>
          <w:rFonts w:ascii="Arial"/>
          <w:i/>
          <w:color w:val="231F20"/>
          <w:spacing w:val="8"/>
          <w:sz w:val="16"/>
        </w:rPr>
        <w:t> </w:t>
      </w:r>
      <w:r>
        <w:rPr>
          <w:rFonts w:ascii="Arial"/>
          <w:i/>
          <w:color w:val="231F20"/>
          <w:sz w:val="16"/>
        </w:rPr>
        <w:t>credits.</w:t>
      </w:r>
      <w:r>
        <w:rPr>
          <w:rFonts w:ascii="Arial"/>
          <w:i/>
          <w:color w:val="231F20"/>
          <w:spacing w:val="7"/>
          <w:sz w:val="16"/>
        </w:rPr>
        <w:t> </w:t>
      </w:r>
      <w:r>
        <w:rPr>
          <w:rFonts w:ascii="Arial"/>
          <w:i/>
          <w:color w:val="231F20"/>
          <w:sz w:val="16"/>
        </w:rPr>
        <w:t>See</w:t>
      </w:r>
      <w:r>
        <w:rPr>
          <w:rFonts w:ascii="Arial"/>
          <w:i/>
          <w:color w:val="231F20"/>
          <w:spacing w:val="8"/>
          <w:sz w:val="16"/>
        </w:rPr>
        <w:t> </w:t>
      </w:r>
      <w:r>
        <w:rPr>
          <w:rFonts w:ascii="Arial"/>
          <w:i/>
          <w:color w:val="231F20"/>
          <w:sz w:val="16"/>
        </w:rPr>
        <w:t>Form</w:t>
      </w:r>
      <w:r>
        <w:rPr>
          <w:rFonts w:ascii="Arial"/>
          <w:i/>
          <w:color w:val="231F20"/>
          <w:spacing w:val="8"/>
          <w:sz w:val="16"/>
        </w:rPr>
        <w:t> </w:t>
      </w:r>
      <w:r>
        <w:rPr>
          <w:rFonts w:ascii="Arial"/>
          <w:i/>
          <w:color w:val="231F20"/>
          <w:sz w:val="16"/>
        </w:rPr>
        <w:t>8863</w:t>
      </w:r>
      <w:r>
        <w:rPr>
          <w:rFonts w:ascii="Arial"/>
          <w:i/>
          <w:color w:val="231F20"/>
          <w:spacing w:val="7"/>
          <w:sz w:val="16"/>
        </w:rPr>
        <w:t> </w:t>
      </w:r>
      <w:r>
        <w:rPr>
          <w:rFonts w:ascii="Arial"/>
          <w:i/>
          <w:color w:val="231F20"/>
          <w:sz w:val="16"/>
        </w:rPr>
        <w:t>for</w:t>
      </w:r>
      <w:r>
        <w:rPr>
          <w:rFonts w:ascii="Arial"/>
          <w:i/>
          <w:color w:val="231F20"/>
          <w:spacing w:val="8"/>
          <w:sz w:val="16"/>
        </w:rPr>
        <w:t> </w:t>
      </w:r>
      <w:r>
        <w:rPr>
          <w:rFonts w:ascii="Arial"/>
          <w:i/>
          <w:color w:val="231F20"/>
          <w:sz w:val="16"/>
        </w:rPr>
        <w:t>more</w:t>
      </w:r>
      <w:r>
        <w:rPr>
          <w:rFonts w:ascii="Arial"/>
          <w:i/>
          <w:color w:val="231F20"/>
          <w:spacing w:val="8"/>
          <w:sz w:val="16"/>
        </w:rPr>
        <w:t> </w:t>
      </w:r>
      <w:r>
        <w:rPr>
          <w:rFonts w:ascii="Arial"/>
          <w:i/>
          <w:color w:val="231F20"/>
          <w:spacing w:val="-2"/>
          <w:sz w:val="16"/>
        </w:rPr>
        <w:t>details.</w:t>
      </w:r>
    </w:p>
    <w:p>
      <w:pPr>
        <w:pStyle w:val="BodyText"/>
        <w:spacing w:before="5"/>
        <w:ind w:left="0"/>
        <w:rPr>
          <w:rFonts w:ascii="Arial"/>
          <w:i/>
          <w:sz w:val="11"/>
        </w:rPr>
      </w:pPr>
    </w:p>
    <w:p>
      <w:pPr>
        <w:pStyle w:val="BodyText"/>
        <w:spacing w:after="0"/>
        <w:rPr>
          <w:rFonts w:ascii="Arial"/>
          <w:i/>
          <w:sz w:val="11"/>
        </w:rPr>
        <w:sectPr>
          <w:pgSz w:w="12240" w:h="15840"/>
          <w:pgMar w:header="0" w:footer="656" w:top="480" w:bottom="840" w:left="720" w:right="720"/>
        </w:sectPr>
      </w:pPr>
    </w:p>
    <w:p>
      <w:pPr>
        <w:pStyle w:val="BodyText"/>
        <w:spacing w:line="244" w:lineRule="auto" w:before="150"/>
        <w:ind w:left="120" w:right="38" w:hanging="1"/>
        <w:jc w:val="both"/>
      </w:pPr>
      <w:r>
        <w:rPr>
          <w:color w:val="231F20"/>
        </w:rPr>
        <w:t>institution as paid on the date the institution credits the student's account.</w:t>
      </w:r>
    </w:p>
    <w:p>
      <w:pPr>
        <w:pStyle w:val="BodyText"/>
        <w:spacing w:line="232" w:lineRule="auto" w:before="150"/>
        <w:ind w:right="38"/>
        <w:jc w:val="both"/>
      </w:pPr>
      <w:bookmarkStart w:name="_bookmark55" w:id="81"/>
      <w:bookmarkEnd w:id="81"/>
      <w:r>
        <w:rPr/>
      </w:r>
      <w:r>
        <w:rPr>
          <w:rFonts w:ascii="Arial Black"/>
          <w:color w:val="231F20"/>
          <w:spacing w:val="-6"/>
        </w:rPr>
        <w:t>Student</w:t>
      </w:r>
      <w:r>
        <w:rPr>
          <w:rFonts w:ascii="Arial Black"/>
          <w:color w:val="231F20"/>
          <w:spacing w:val="-9"/>
        </w:rPr>
        <w:t> </w:t>
      </w:r>
      <w:r>
        <w:rPr>
          <w:rFonts w:ascii="Arial Black"/>
          <w:color w:val="231F20"/>
          <w:spacing w:val="-6"/>
        </w:rPr>
        <w:t>withdraws</w:t>
      </w:r>
      <w:r>
        <w:rPr>
          <w:rFonts w:ascii="Arial Black"/>
          <w:color w:val="231F20"/>
          <w:spacing w:val="-9"/>
        </w:rPr>
        <w:t> </w:t>
      </w:r>
      <w:r>
        <w:rPr>
          <w:rFonts w:ascii="Arial Black"/>
          <w:color w:val="231F20"/>
          <w:spacing w:val="-6"/>
        </w:rPr>
        <w:t>from</w:t>
      </w:r>
      <w:r>
        <w:rPr>
          <w:rFonts w:ascii="Arial Black"/>
          <w:color w:val="231F20"/>
          <w:spacing w:val="-9"/>
        </w:rPr>
        <w:t> </w:t>
      </w:r>
      <w:r>
        <w:rPr>
          <w:rFonts w:ascii="Arial Black"/>
          <w:color w:val="231F20"/>
          <w:spacing w:val="-6"/>
        </w:rPr>
        <w:t>class(es).</w:t>
      </w:r>
      <w:r>
        <w:rPr>
          <w:rFonts w:ascii="Arial Black"/>
          <w:color w:val="231F20"/>
          <w:spacing w:val="-7"/>
        </w:rPr>
        <w:t> </w:t>
      </w:r>
      <w:r>
        <w:rPr>
          <w:color w:val="231F20"/>
          <w:spacing w:val="-6"/>
        </w:rPr>
        <w:t>You</w:t>
      </w:r>
      <w:r>
        <w:rPr>
          <w:color w:val="231F20"/>
        </w:rPr>
        <w:t> </w:t>
      </w:r>
      <w:r>
        <w:rPr>
          <w:color w:val="231F20"/>
          <w:spacing w:val="-6"/>
        </w:rPr>
        <w:t>can</w:t>
      </w:r>
      <w:r>
        <w:rPr>
          <w:color w:val="231F20"/>
        </w:rPr>
        <w:t> </w:t>
      </w:r>
      <w:r>
        <w:rPr>
          <w:color w:val="231F20"/>
          <w:spacing w:val="-6"/>
        </w:rPr>
        <w:t>claim</w:t>
      </w:r>
      <w:r>
        <w:rPr>
          <w:color w:val="231F20"/>
        </w:rPr>
        <w:t> </w:t>
      </w:r>
      <w:r>
        <w:rPr>
          <w:color w:val="231F20"/>
          <w:spacing w:val="-6"/>
        </w:rPr>
        <w:t>an </w:t>
      </w:r>
      <w:r>
        <w:rPr>
          <w:color w:val="231F20"/>
        </w:rPr>
        <w:t>American</w:t>
      </w:r>
      <w:r>
        <w:rPr>
          <w:color w:val="231F20"/>
          <w:spacing w:val="-8"/>
        </w:rPr>
        <w:t> </w:t>
      </w:r>
      <w:r>
        <w:rPr>
          <w:color w:val="231F20"/>
        </w:rPr>
        <w:t>opportunity</w:t>
      </w:r>
      <w:r>
        <w:rPr>
          <w:color w:val="231F20"/>
          <w:spacing w:val="-8"/>
        </w:rPr>
        <w:t> </w:t>
      </w:r>
      <w:r>
        <w:rPr>
          <w:color w:val="231F20"/>
        </w:rPr>
        <w:t>credit</w:t>
      </w:r>
      <w:r>
        <w:rPr>
          <w:color w:val="231F20"/>
          <w:spacing w:val="-8"/>
        </w:rPr>
        <w:t> </w:t>
      </w:r>
      <w:r>
        <w:rPr>
          <w:color w:val="231F20"/>
        </w:rPr>
        <w:t>for</w:t>
      </w:r>
      <w:r>
        <w:rPr>
          <w:color w:val="231F20"/>
          <w:spacing w:val="-8"/>
        </w:rPr>
        <w:t> </w:t>
      </w:r>
      <w:r>
        <w:rPr>
          <w:color w:val="231F20"/>
        </w:rPr>
        <w:t>qualified</w:t>
      </w:r>
      <w:r>
        <w:rPr>
          <w:color w:val="231F20"/>
          <w:spacing w:val="-8"/>
        </w:rPr>
        <w:t> </w:t>
      </w:r>
      <w:r>
        <w:rPr>
          <w:color w:val="231F20"/>
        </w:rPr>
        <w:t>education</w:t>
      </w:r>
      <w:r>
        <w:rPr>
          <w:color w:val="231F20"/>
          <w:spacing w:val="-8"/>
        </w:rPr>
        <w:t> </w:t>
      </w:r>
      <w:r>
        <w:rPr>
          <w:color w:val="231F20"/>
        </w:rPr>
        <w:t>expen- ses not refunded when a student withdraws.</w:t>
      </w:r>
    </w:p>
    <w:p>
      <w:pPr>
        <w:pStyle w:val="Heading3"/>
        <w:spacing w:before="176"/>
        <w:ind w:left="119"/>
        <w:jc w:val="both"/>
      </w:pPr>
      <w:bookmarkStart w:name="Qualified Education Expenses" w:id="82"/>
      <w:bookmarkEnd w:id="82"/>
      <w:r>
        <w:rPr/>
      </w:r>
      <w:bookmarkStart w:name="_bookmark56" w:id="83"/>
      <w:bookmarkEnd w:id="83"/>
      <w:r>
        <w:rPr/>
      </w:r>
      <w:bookmarkStart w:name="_bookmark57" w:id="84"/>
      <w:bookmarkEnd w:id="84"/>
      <w:r>
        <w:rPr/>
      </w:r>
      <w:r>
        <w:rPr>
          <w:color w:val="231F20"/>
          <w:w w:val="85"/>
        </w:rPr>
        <w:t>Qualified</w:t>
      </w:r>
      <w:r>
        <w:rPr>
          <w:color w:val="231F20"/>
          <w:spacing w:val="21"/>
        </w:rPr>
        <w:t> </w:t>
      </w:r>
      <w:r>
        <w:rPr>
          <w:color w:val="231F20"/>
          <w:w w:val="85"/>
        </w:rPr>
        <w:t>Education</w:t>
      </w:r>
      <w:r>
        <w:rPr>
          <w:color w:val="231F20"/>
          <w:spacing w:val="21"/>
        </w:rPr>
        <w:t> </w:t>
      </w:r>
      <w:r>
        <w:rPr>
          <w:color w:val="231F20"/>
          <w:spacing w:val="-2"/>
          <w:w w:val="85"/>
        </w:rPr>
        <w:t>Expenses</w:t>
      </w:r>
    </w:p>
    <w:p>
      <w:pPr>
        <w:pStyle w:val="BodyText"/>
        <w:spacing w:line="244" w:lineRule="auto" w:before="155"/>
        <w:ind w:right="38"/>
        <w:jc w:val="both"/>
      </w:pPr>
      <w:r>
        <w:rPr>
          <w:color w:val="231F20"/>
        </w:rPr>
        <w:t>For</w:t>
      </w:r>
      <w:r>
        <w:rPr>
          <w:color w:val="231F20"/>
          <w:spacing w:val="-1"/>
        </w:rPr>
        <w:t> </w:t>
      </w:r>
      <w:r>
        <w:rPr>
          <w:color w:val="231F20"/>
        </w:rPr>
        <w:t>purposes</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American</w:t>
      </w:r>
      <w:r>
        <w:rPr>
          <w:color w:val="231F20"/>
          <w:spacing w:val="-1"/>
        </w:rPr>
        <w:t> </w:t>
      </w:r>
      <w:r>
        <w:rPr>
          <w:color w:val="231F20"/>
        </w:rPr>
        <w:t>opportunity</w:t>
      </w:r>
      <w:r>
        <w:rPr>
          <w:color w:val="231F20"/>
          <w:spacing w:val="-1"/>
        </w:rPr>
        <w:t> </w:t>
      </w:r>
      <w:r>
        <w:rPr>
          <w:color w:val="231F20"/>
        </w:rPr>
        <w:t>credit,</w:t>
      </w:r>
      <w:r>
        <w:rPr>
          <w:color w:val="231F20"/>
          <w:spacing w:val="-1"/>
        </w:rPr>
        <w:t> </w:t>
      </w:r>
      <w:r>
        <w:rPr>
          <w:color w:val="231F20"/>
        </w:rPr>
        <w:t>qualified education</w:t>
      </w:r>
      <w:r>
        <w:rPr>
          <w:color w:val="231F20"/>
          <w:spacing w:val="28"/>
        </w:rPr>
        <w:t>  </w:t>
      </w:r>
      <w:r>
        <w:rPr>
          <w:color w:val="231F20"/>
        </w:rPr>
        <w:t>expenses</w:t>
      </w:r>
      <w:r>
        <w:rPr>
          <w:color w:val="231F20"/>
          <w:spacing w:val="29"/>
        </w:rPr>
        <w:t>  </w:t>
      </w:r>
      <w:r>
        <w:rPr>
          <w:color w:val="231F20"/>
        </w:rPr>
        <w:t>are</w:t>
      </w:r>
      <w:r>
        <w:rPr>
          <w:color w:val="231F20"/>
          <w:spacing w:val="29"/>
        </w:rPr>
        <w:t>  </w:t>
      </w:r>
      <w:r>
        <w:rPr>
          <w:color w:val="231F20"/>
        </w:rPr>
        <w:t>tuition</w:t>
      </w:r>
      <w:r>
        <w:rPr>
          <w:color w:val="231F20"/>
          <w:spacing w:val="29"/>
        </w:rPr>
        <w:t>  </w:t>
      </w:r>
      <w:r>
        <w:rPr>
          <w:color w:val="231F20"/>
        </w:rPr>
        <w:t>and</w:t>
      </w:r>
      <w:r>
        <w:rPr>
          <w:color w:val="231F20"/>
          <w:spacing w:val="29"/>
        </w:rPr>
        <w:t>  </w:t>
      </w:r>
      <w:r>
        <w:rPr>
          <w:color w:val="231F20"/>
        </w:rPr>
        <w:t>certain</w:t>
      </w:r>
      <w:r>
        <w:rPr>
          <w:color w:val="231F20"/>
          <w:spacing w:val="29"/>
        </w:rPr>
        <w:t>  </w:t>
      </w:r>
      <w:r>
        <w:rPr>
          <w:color w:val="231F20"/>
          <w:spacing w:val="-2"/>
        </w:rPr>
        <w:t>related</w:t>
      </w:r>
    </w:p>
    <w:p>
      <w:pPr>
        <w:pStyle w:val="BodyText"/>
        <w:spacing w:line="244" w:lineRule="auto" w:before="150"/>
        <w:ind w:right="119"/>
        <w:jc w:val="both"/>
      </w:pPr>
      <w:r>
        <w:rPr/>
        <w:br w:type="column"/>
      </w:r>
      <w:r>
        <w:rPr>
          <w:color w:val="231F20"/>
        </w:rPr>
        <w:t>expenses</w:t>
      </w:r>
      <w:r>
        <w:rPr>
          <w:color w:val="231F20"/>
          <w:spacing w:val="-14"/>
        </w:rPr>
        <w:t> </w:t>
      </w:r>
      <w:r>
        <w:rPr>
          <w:color w:val="231F20"/>
        </w:rPr>
        <w:t>required</w:t>
      </w:r>
      <w:r>
        <w:rPr>
          <w:color w:val="231F20"/>
          <w:spacing w:val="-13"/>
        </w:rPr>
        <w:t> </w:t>
      </w:r>
      <w:r>
        <w:rPr>
          <w:color w:val="231F20"/>
        </w:rPr>
        <w:t>for</w:t>
      </w:r>
      <w:r>
        <w:rPr>
          <w:color w:val="231F20"/>
          <w:spacing w:val="-13"/>
        </w:rPr>
        <w:t> </w:t>
      </w:r>
      <w:r>
        <w:rPr>
          <w:color w:val="231F20"/>
        </w:rPr>
        <w:t>enrollment</w:t>
      </w:r>
      <w:r>
        <w:rPr>
          <w:color w:val="231F20"/>
          <w:spacing w:val="-14"/>
        </w:rPr>
        <w:t> </w:t>
      </w:r>
      <w:r>
        <w:rPr>
          <w:color w:val="231F20"/>
        </w:rPr>
        <w:t>or</w:t>
      </w:r>
      <w:r>
        <w:rPr>
          <w:color w:val="231F20"/>
          <w:spacing w:val="-13"/>
        </w:rPr>
        <w:t> </w:t>
      </w:r>
      <w:r>
        <w:rPr>
          <w:color w:val="231F20"/>
        </w:rPr>
        <w:t>attendance</w:t>
      </w:r>
      <w:r>
        <w:rPr>
          <w:color w:val="231F20"/>
          <w:spacing w:val="-13"/>
        </w:rPr>
        <w:t> </w:t>
      </w:r>
      <w:r>
        <w:rPr>
          <w:color w:val="231F20"/>
        </w:rPr>
        <w:t>at</w:t>
      </w:r>
      <w:r>
        <w:rPr>
          <w:color w:val="231F20"/>
          <w:spacing w:val="-13"/>
        </w:rPr>
        <w:t> </w:t>
      </w:r>
      <w:r>
        <w:rPr>
          <w:color w:val="231F20"/>
        </w:rPr>
        <w:t>an</w:t>
      </w:r>
      <w:r>
        <w:rPr>
          <w:color w:val="231F20"/>
          <w:spacing w:val="-14"/>
        </w:rPr>
        <w:t> </w:t>
      </w:r>
      <w:r>
        <w:rPr>
          <w:color w:val="231F20"/>
        </w:rPr>
        <w:t>eligi- ble educational institution.</w:t>
      </w:r>
    </w:p>
    <w:p>
      <w:pPr>
        <w:pStyle w:val="BodyText"/>
        <w:spacing w:before="143"/>
        <w:ind w:right="116"/>
        <w:jc w:val="both"/>
      </w:pPr>
      <w:r>
        <w:rPr>
          <w:rFonts w:ascii="Arial Black"/>
          <w:color w:val="231F20"/>
          <w:w w:val="90"/>
        </w:rPr>
        <w:t>Eligible educational institution.</w:t>
      </w:r>
      <w:r>
        <w:rPr>
          <w:rFonts w:ascii="Arial Black"/>
          <w:color w:val="231F20"/>
        </w:rPr>
        <w:t> </w:t>
      </w:r>
      <w:r>
        <w:rPr>
          <w:color w:val="231F20"/>
          <w:w w:val="90"/>
        </w:rPr>
        <w:t>An eligible educational </w:t>
      </w:r>
      <w:r>
        <w:rPr>
          <w:color w:val="231F20"/>
        </w:rPr>
        <w:t>institution is any college, university, vocational school, or other</w:t>
      </w:r>
      <w:r>
        <w:rPr>
          <w:color w:val="231F20"/>
          <w:spacing w:val="-6"/>
        </w:rPr>
        <w:t> </w:t>
      </w:r>
      <w:r>
        <w:rPr>
          <w:color w:val="231F20"/>
        </w:rPr>
        <w:t>postsecondary</w:t>
      </w:r>
      <w:r>
        <w:rPr>
          <w:color w:val="231F20"/>
          <w:spacing w:val="-6"/>
        </w:rPr>
        <w:t> </w:t>
      </w:r>
      <w:r>
        <w:rPr>
          <w:color w:val="231F20"/>
        </w:rPr>
        <w:t>educational</w:t>
      </w:r>
      <w:r>
        <w:rPr>
          <w:color w:val="231F20"/>
          <w:spacing w:val="-6"/>
        </w:rPr>
        <w:t> </w:t>
      </w:r>
      <w:r>
        <w:rPr>
          <w:color w:val="231F20"/>
        </w:rPr>
        <w:t>institution</w:t>
      </w:r>
      <w:r>
        <w:rPr>
          <w:color w:val="231F20"/>
          <w:spacing w:val="-6"/>
        </w:rPr>
        <w:t> </w:t>
      </w:r>
      <w:r>
        <w:rPr>
          <w:color w:val="231F20"/>
        </w:rPr>
        <w:t>eligible</w:t>
      </w:r>
      <w:r>
        <w:rPr>
          <w:color w:val="231F20"/>
          <w:spacing w:val="-6"/>
        </w:rPr>
        <w:t> </w:t>
      </w:r>
      <w:r>
        <w:rPr>
          <w:color w:val="231F20"/>
        </w:rPr>
        <w:t>to</w:t>
      </w:r>
      <w:r>
        <w:rPr>
          <w:color w:val="231F20"/>
          <w:spacing w:val="-6"/>
        </w:rPr>
        <w:t> </w:t>
      </w:r>
      <w:r>
        <w:rPr>
          <w:color w:val="231F20"/>
        </w:rPr>
        <w:t>par- ticipate</w:t>
      </w:r>
      <w:r>
        <w:rPr>
          <w:color w:val="231F20"/>
          <w:spacing w:val="-2"/>
        </w:rPr>
        <w:t> </w:t>
      </w:r>
      <w:r>
        <w:rPr>
          <w:color w:val="231F20"/>
        </w:rPr>
        <w:t>in</w:t>
      </w:r>
      <w:r>
        <w:rPr>
          <w:color w:val="231F20"/>
          <w:spacing w:val="-2"/>
        </w:rPr>
        <w:t> </w:t>
      </w:r>
      <w:r>
        <w:rPr>
          <w:color w:val="231F20"/>
        </w:rPr>
        <w:t>a</w:t>
      </w:r>
      <w:r>
        <w:rPr>
          <w:color w:val="231F20"/>
          <w:spacing w:val="-2"/>
        </w:rPr>
        <w:t> </w:t>
      </w:r>
      <w:r>
        <w:rPr>
          <w:color w:val="231F20"/>
        </w:rPr>
        <w:t>student</w:t>
      </w:r>
      <w:r>
        <w:rPr>
          <w:color w:val="231F20"/>
          <w:spacing w:val="-2"/>
        </w:rPr>
        <w:t> </w:t>
      </w:r>
      <w:r>
        <w:rPr>
          <w:color w:val="231F20"/>
        </w:rPr>
        <w:t>aid</w:t>
      </w:r>
      <w:r>
        <w:rPr>
          <w:color w:val="231F20"/>
          <w:spacing w:val="-2"/>
        </w:rPr>
        <w:t> </w:t>
      </w:r>
      <w:r>
        <w:rPr>
          <w:color w:val="231F20"/>
        </w:rPr>
        <w:t>program</w:t>
      </w:r>
      <w:r>
        <w:rPr>
          <w:color w:val="231F20"/>
          <w:spacing w:val="-2"/>
        </w:rPr>
        <w:t> </w:t>
      </w:r>
      <w:r>
        <w:rPr>
          <w:color w:val="231F20"/>
        </w:rPr>
        <w:t>administered</w:t>
      </w:r>
      <w:r>
        <w:rPr>
          <w:color w:val="231F20"/>
          <w:spacing w:val="-2"/>
        </w:rPr>
        <w:t> </w:t>
      </w:r>
      <w:r>
        <w:rPr>
          <w:color w:val="231F20"/>
        </w:rPr>
        <w:t>by</w:t>
      </w:r>
      <w:r>
        <w:rPr>
          <w:color w:val="231F20"/>
          <w:spacing w:val="-2"/>
        </w:rPr>
        <w:t> </w:t>
      </w:r>
      <w:r>
        <w:rPr>
          <w:color w:val="231F20"/>
        </w:rPr>
        <w:t>the</w:t>
      </w:r>
      <w:r>
        <w:rPr>
          <w:color w:val="231F20"/>
          <w:spacing w:val="-2"/>
        </w:rPr>
        <w:t> </w:t>
      </w:r>
      <w:r>
        <w:rPr>
          <w:color w:val="231F20"/>
        </w:rPr>
        <w:t>U.S. Department of Education. Virtually all accredited public, nonprofit, and proprietary (privately owned profit-making) postsecondary institutions meet this definition.</w:t>
      </w:r>
    </w:p>
    <w:p>
      <w:pPr>
        <w:pStyle w:val="BodyText"/>
        <w:spacing w:line="244" w:lineRule="auto" w:before="5"/>
        <w:ind w:left="120" w:right="118" w:firstLine="239"/>
        <w:jc w:val="both"/>
      </w:pPr>
      <w:r>
        <w:rPr>
          <w:color w:val="231F20"/>
        </w:rPr>
        <w:t>An eligible educational institution also includes certain educational</w:t>
      </w:r>
      <w:r>
        <w:rPr>
          <w:color w:val="231F20"/>
          <w:spacing w:val="8"/>
        </w:rPr>
        <w:t> </w:t>
      </w:r>
      <w:r>
        <w:rPr>
          <w:color w:val="231F20"/>
        </w:rPr>
        <w:t>institutions</w:t>
      </w:r>
      <w:r>
        <w:rPr>
          <w:color w:val="231F20"/>
          <w:spacing w:val="8"/>
        </w:rPr>
        <w:t> </w:t>
      </w:r>
      <w:r>
        <w:rPr>
          <w:color w:val="231F20"/>
        </w:rPr>
        <w:t>located</w:t>
      </w:r>
      <w:r>
        <w:rPr>
          <w:color w:val="231F20"/>
          <w:spacing w:val="8"/>
        </w:rPr>
        <w:t> </w:t>
      </w:r>
      <w:r>
        <w:rPr>
          <w:color w:val="231F20"/>
        </w:rPr>
        <w:t>outside</w:t>
      </w:r>
      <w:r>
        <w:rPr>
          <w:color w:val="231F20"/>
          <w:spacing w:val="8"/>
        </w:rPr>
        <w:t> </w:t>
      </w:r>
      <w:r>
        <w:rPr>
          <w:color w:val="231F20"/>
        </w:rPr>
        <w:t>the</w:t>
      </w:r>
      <w:r>
        <w:rPr>
          <w:color w:val="231F20"/>
          <w:spacing w:val="9"/>
        </w:rPr>
        <w:t> </w:t>
      </w:r>
      <w:r>
        <w:rPr>
          <w:color w:val="231F20"/>
        </w:rPr>
        <w:t>United</w:t>
      </w:r>
      <w:r>
        <w:rPr>
          <w:color w:val="231F20"/>
          <w:spacing w:val="8"/>
        </w:rPr>
        <w:t> </w:t>
      </w:r>
      <w:r>
        <w:rPr>
          <w:color w:val="231F20"/>
          <w:spacing w:val="-2"/>
        </w:rPr>
        <w:t>States</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BodyText"/>
        <w:spacing w:line="244" w:lineRule="auto" w:before="179"/>
        <w:ind w:left="120" w:right="39" w:hanging="1"/>
        <w:jc w:val="both"/>
      </w:pPr>
      <w:bookmarkStart w:name="No Double Benefit Allowed" w:id="85"/>
      <w:bookmarkEnd w:id="85"/>
      <w:r>
        <w:rPr/>
      </w:r>
      <w:bookmarkStart w:name="_bookmark58" w:id="86"/>
      <w:bookmarkEnd w:id="86"/>
      <w:r>
        <w:rPr/>
      </w:r>
      <w:r>
        <w:rPr>
          <w:color w:val="231F20"/>
        </w:rPr>
        <w:t>that</w:t>
      </w:r>
      <w:r>
        <w:rPr>
          <w:color w:val="231F20"/>
          <w:spacing w:val="-4"/>
        </w:rPr>
        <w:t> </w:t>
      </w:r>
      <w:r>
        <w:rPr>
          <w:color w:val="231F20"/>
        </w:rPr>
        <w:t>are</w:t>
      </w:r>
      <w:r>
        <w:rPr>
          <w:color w:val="231F20"/>
          <w:spacing w:val="-4"/>
        </w:rPr>
        <w:t> </w:t>
      </w:r>
      <w:r>
        <w:rPr>
          <w:color w:val="231F20"/>
        </w:rPr>
        <w:t>eligible</w:t>
      </w:r>
      <w:r>
        <w:rPr>
          <w:color w:val="231F20"/>
          <w:spacing w:val="-4"/>
        </w:rPr>
        <w:t> </w:t>
      </w:r>
      <w:r>
        <w:rPr>
          <w:color w:val="231F20"/>
        </w:rPr>
        <w:t>to</w:t>
      </w:r>
      <w:r>
        <w:rPr>
          <w:color w:val="231F20"/>
          <w:spacing w:val="-4"/>
        </w:rPr>
        <w:t> </w:t>
      </w:r>
      <w:r>
        <w:rPr>
          <w:color w:val="231F20"/>
        </w:rPr>
        <w:t>participate</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student</w:t>
      </w:r>
      <w:r>
        <w:rPr>
          <w:color w:val="231F20"/>
          <w:spacing w:val="-4"/>
        </w:rPr>
        <w:t> </w:t>
      </w:r>
      <w:r>
        <w:rPr>
          <w:color w:val="231F20"/>
        </w:rPr>
        <w:t>aid</w:t>
      </w:r>
      <w:r>
        <w:rPr>
          <w:color w:val="231F20"/>
          <w:spacing w:val="-4"/>
        </w:rPr>
        <w:t> </w:t>
      </w:r>
      <w:r>
        <w:rPr>
          <w:color w:val="231F20"/>
        </w:rPr>
        <w:t>program</w:t>
      </w:r>
      <w:r>
        <w:rPr>
          <w:color w:val="231F20"/>
          <w:spacing w:val="-4"/>
        </w:rPr>
        <w:t> </w:t>
      </w:r>
      <w:r>
        <w:rPr>
          <w:color w:val="231F20"/>
        </w:rPr>
        <w:t>ad- ministered by the U.S. Department of Education.</w:t>
      </w:r>
    </w:p>
    <w:p>
      <w:pPr>
        <w:spacing w:before="95"/>
        <w:ind w:left="840" w:right="3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45024">
                <wp:simplePos x="0" y="0"/>
                <wp:positionH relativeFrom="page">
                  <wp:posOffset>533400</wp:posOffset>
                </wp:positionH>
                <wp:positionV relativeFrom="paragraph">
                  <wp:posOffset>85223</wp:posOffset>
                </wp:positionV>
                <wp:extent cx="396240" cy="39624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396240" cy="396240"/>
                          <a:chExt cx="396240" cy="396240"/>
                        </a:xfrm>
                      </wpg:grpSpPr>
                      <wps:wsp>
                        <wps:cNvPr id="149" name="Graphic 149"/>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151" name="Textbox 151"/>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710532pt;width:31.2pt;height:31.2pt;mso-position-horizontal-relative:page;mso-position-vertical-relative:paragraph;z-index:15745024" id="docshapegroup92" coordorigin="840,134" coordsize="624,624">
                <v:shape style="position:absolute;left:840;top:134;width:624;height:624" id="docshape93" coordorigin="840,134" coordsize="624,624" path="m1424,134l879,134,864,137,851,146,843,158,840,173,840,718,843,734,851,746,864,754,879,757,1424,757,1439,754,1452,746,1460,734,1463,718,1463,173,1460,158,1452,146,1439,137,1424,134xe" filled="true" fillcolor="#000000" stroked="false">
                  <v:path arrowok="t"/>
                  <v:fill type="solid"/>
                </v:shape>
                <v:shape style="position:absolute;left:891;top:186;width:520;height:520" id="docshape94" coordorigin="892,186" coordsize="520,520" path="m1152,186l1083,195,1021,222,968,262,927,315,901,377,892,446,901,515,927,577,968,629,1021,670,1083,696,1152,705,1221,696,1283,670,1335,629,1376,577,1402,515,1411,446,1402,377,1376,315,1335,262,1283,222,1221,195,1152,186xe" filled="true" fillcolor="#ffffff" stroked="false">
                  <v:path arrowok="t"/>
                  <v:fill type="solid"/>
                </v:shape>
                <v:shape style="position:absolute;left:840;top:134;width:624;height:624" type="#_x0000_t202" id="docshape95"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The educational institution should be able to tell you if it is an eligible educational institution.</w:t>
      </w:r>
    </w:p>
    <w:p>
      <w:pPr>
        <w:pStyle w:val="BodyText"/>
        <w:spacing w:before="164"/>
        <w:ind w:left="0"/>
        <w:rPr>
          <w:rFonts w:ascii="Arial"/>
          <w:i/>
        </w:rPr>
      </w:pPr>
    </w:p>
    <w:p>
      <w:pPr>
        <w:pStyle w:val="BodyText"/>
        <w:spacing w:line="237" w:lineRule="auto"/>
        <w:ind w:right="39"/>
        <w:jc w:val="both"/>
      </w:pPr>
      <w:r>
        <w:rPr>
          <w:rFonts w:ascii="Arial Black"/>
          <w:color w:val="231F20"/>
          <w:spacing w:val="-2"/>
        </w:rPr>
        <w:t>Related</w:t>
      </w:r>
      <w:r>
        <w:rPr>
          <w:rFonts w:ascii="Arial Black"/>
          <w:color w:val="231F20"/>
          <w:spacing w:val="-15"/>
        </w:rPr>
        <w:t> </w:t>
      </w:r>
      <w:r>
        <w:rPr>
          <w:rFonts w:ascii="Arial Black"/>
          <w:color w:val="231F20"/>
          <w:spacing w:val="-2"/>
        </w:rPr>
        <w:t>expenses.</w:t>
      </w:r>
      <w:r>
        <w:rPr>
          <w:rFonts w:ascii="Arial Black"/>
          <w:color w:val="231F20"/>
          <w:spacing w:val="-11"/>
        </w:rPr>
        <w:t> </w:t>
      </w:r>
      <w:r>
        <w:rPr>
          <w:color w:val="231F20"/>
          <w:spacing w:val="-2"/>
        </w:rPr>
        <w:t>Student</w:t>
      </w:r>
      <w:r>
        <w:rPr>
          <w:color w:val="231F20"/>
          <w:spacing w:val="-8"/>
        </w:rPr>
        <w:t> </w:t>
      </w:r>
      <w:r>
        <w:rPr>
          <w:color w:val="231F20"/>
          <w:spacing w:val="-2"/>
        </w:rPr>
        <w:t>activity</w:t>
      </w:r>
      <w:r>
        <w:rPr>
          <w:color w:val="231F20"/>
          <w:spacing w:val="-9"/>
        </w:rPr>
        <w:t> </w:t>
      </w:r>
      <w:r>
        <w:rPr>
          <w:color w:val="231F20"/>
          <w:spacing w:val="-2"/>
        </w:rPr>
        <w:t>fees</w:t>
      </w:r>
      <w:r>
        <w:rPr>
          <w:color w:val="231F20"/>
          <w:spacing w:val="-9"/>
        </w:rPr>
        <w:t> </w:t>
      </w:r>
      <w:r>
        <w:rPr>
          <w:color w:val="231F20"/>
          <w:spacing w:val="-2"/>
        </w:rPr>
        <w:t>are</w:t>
      </w:r>
      <w:r>
        <w:rPr>
          <w:color w:val="231F20"/>
          <w:spacing w:val="-9"/>
        </w:rPr>
        <w:t> </w:t>
      </w:r>
      <w:r>
        <w:rPr>
          <w:color w:val="231F20"/>
          <w:spacing w:val="-2"/>
        </w:rPr>
        <w:t>included</w:t>
      </w:r>
      <w:r>
        <w:rPr>
          <w:color w:val="231F20"/>
          <w:spacing w:val="-9"/>
        </w:rPr>
        <w:t> </w:t>
      </w:r>
      <w:r>
        <w:rPr>
          <w:color w:val="231F20"/>
          <w:spacing w:val="-2"/>
        </w:rPr>
        <w:t>in </w:t>
      </w:r>
      <w:r>
        <w:rPr>
          <w:color w:val="231F20"/>
        </w:rPr>
        <w:t>qualified</w:t>
      </w:r>
      <w:r>
        <w:rPr>
          <w:color w:val="231F20"/>
          <w:spacing w:val="-6"/>
        </w:rPr>
        <w:t> </w:t>
      </w:r>
      <w:r>
        <w:rPr>
          <w:color w:val="231F20"/>
        </w:rPr>
        <w:t>education</w:t>
      </w:r>
      <w:r>
        <w:rPr>
          <w:color w:val="231F20"/>
          <w:spacing w:val="-6"/>
        </w:rPr>
        <w:t> </w:t>
      </w:r>
      <w:r>
        <w:rPr>
          <w:color w:val="231F20"/>
        </w:rPr>
        <w:t>expenses</w:t>
      </w:r>
      <w:r>
        <w:rPr>
          <w:color w:val="231F20"/>
          <w:spacing w:val="-6"/>
        </w:rPr>
        <w:t> </w:t>
      </w:r>
      <w:r>
        <w:rPr>
          <w:color w:val="231F20"/>
        </w:rPr>
        <w:t>only</w:t>
      </w:r>
      <w:r>
        <w:rPr>
          <w:color w:val="231F20"/>
          <w:spacing w:val="-6"/>
        </w:rPr>
        <w:t> </w:t>
      </w:r>
      <w:r>
        <w:rPr>
          <w:color w:val="231F20"/>
        </w:rPr>
        <w:t>if</w:t>
      </w:r>
      <w:r>
        <w:rPr>
          <w:color w:val="231F20"/>
          <w:spacing w:val="-6"/>
        </w:rPr>
        <w:t> </w:t>
      </w:r>
      <w:r>
        <w:rPr>
          <w:color w:val="231F20"/>
        </w:rPr>
        <w:t>the</w:t>
      </w:r>
      <w:r>
        <w:rPr>
          <w:color w:val="231F20"/>
          <w:spacing w:val="-6"/>
        </w:rPr>
        <w:t> </w:t>
      </w:r>
      <w:r>
        <w:rPr>
          <w:color w:val="231F20"/>
        </w:rPr>
        <w:t>fees</w:t>
      </w:r>
      <w:r>
        <w:rPr>
          <w:color w:val="231F20"/>
          <w:spacing w:val="-6"/>
        </w:rPr>
        <w:t> </w:t>
      </w:r>
      <w:r>
        <w:rPr>
          <w:color w:val="231F20"/>
        </w:rPr>
        <w:t>must</w:t>
      </w:r>
      <w:r>
        <w:rPr>
          <w:color w:val="231F20"/>
          <w:spacing w:val="-6"/>
        </w:rPr>
        <w:t> </w:t>
      </w:r>
      <w:r>
        <w:rPr>
          <w:color w:val="231F20"/>
        </w:rPr>
        <w:t>be</w:t>
      </w:r>
      <w:r>
        <w:rPr>
          <w:color w:val="231F20"/>
          <w:spacing w:val="-6"/>
        </w:rPr>
        <w:t> </w:t>
      </w:r>
      <w:r>
        <w:rPr>
          <w:color w:val="231F20"/>
        </w:rPr>
        <w:t>paid to the institution as a condition of enrollment or attend- </w:t>
      </w:r>
      <w:r>
        <w:rPr>
          <w:color w:val="231F20"/>
          <w:spacing w:val="-2"/>
        </w:rPr>
        <w:t>ance.</w:t>
      </w:r>
    </w:p>
    <w:p>
      <w:pPr>
        <w:pStyle w:val="BodyText"/>
        <w:spacing w:line="244" w:lineRule="auto" w:before="2"/>
        <w:ind w:right="38" w:firstLine="240"/>
        <w:jc w:val="both"/>
      </w:pPr>
      <w:r>
        <w:rPr>
          <w:color w:val="231F20"/>
        </w:rPr>
        <w:t>However,</w:t>
      </w:r>
      <w:r>
        <w:rPr>
          <w:color w:val="231F20"/>
          <w:spacing w:val="-13"/>
        </w:rPr>
        <w:t> </w:t>
      </w:r>
      <w:r>
        <w:rPr>
          <w:color w:val="231F20"/>
        </w:rPr>
        <w:t>expenses</w:t>
      </w:r>
      <w:r>
        <w:rPr>
          <w:color w:val="231F20"/>
          <w:spacing w:val="-14"/>
        </w:rPr>
        <w:t> </w:t>
      </w:r>
      <w:r>
        <w:rPr>
          <w:color w:val="231F20"/>
        </w:rPr>
        <w:t>for</w:t>
      </w:r>
      <w:r>
        <w:rPr>
          <w:color w:val="231F20"/>
          <w:spacing w:val="-13"/>
        </w:rPr>
        <w:t> </w:t>
      </w:r>
      <w:r>
        <w:rPr>
          <w:color w:val="231F20"/>
        </w:rPr>
        <w:t>books,</w:t>
      </w:r>
      <w:r>
        <w:rPr>
          <w:color w:val="231F20"/>
          <w:spacing w:val="-13"/>
        </w:rPr>
        <w:t> </w:t>
      </w:r>
      <w:r>
        <w:rPr>
          <w:color w:val="231F20"/>
        </w:rPr>
        <w:t>supplies,</w:t>
      </w:r>
      <w:r>
        <w:rPr>
          <w:color w:val="231F20"/>
          <w:spacing w:val="-13"/>
        </w:rPr>
        <w:t> </w:t>
      </w:r>
      <w:r>
        <w:rPr>
          <w:color w:val="231F20"/>
        </w:rPr>
        <w:t>and</w:t>
      </w:r>
      <w:r>
        <w:rPr>
          <w:color w:val="231F20"/>
          <w:spacing w:val="-13"/>
        </w:rPr>
        <w:t> </w:t>
      </w:r>
      <w:r>
        <w:rPr>
          <w:color w:val="231F20"/>
        </w:rPr>
        <w:t>equipment needed</w:t>
      </w:r>
      <w:r>
        <w:rPr>
          <w:color w:val="231F20"/>
          <w:spacing w:val="-7"/>
        </w:rPr>
        <w:t> </w:t>
      </w:r>
      <w:r>
        <w:rPr>
          <w:color w:val="231F20"/>
        </w:rPr>
        <w:t>for</w:t>
      </w:r>
      <w:r>
        <w:rPr>
          <w:color w:val="231F20"/>
          <w:spacing w:val="-7"/>
        </w:rPr>
        <w:t> </w:t>
      </w:r>
      <w:r>
        <w:rPr>
          <w:color w:val="231F20"/>
        </w:rPr>
        <w:t>a</w:t>
      </w:r>
      <w:r>
        <w:rPr>
          <w:color w:val="231F20"/>
          <w:spacing w:val="-7"/>
        </w:rPr>
        <w:t> </w:t>
      </w:r>
      <w:r>
        <w:rPr>
          <w:color w:val="231F20"/>
        </w:rPr>
        <w:t>course</w:t>
      </w:r>
      <w:r>
        <w:rPr>
          <w:color w:val="231F20"/>
          <w:spacing w:val="-7"/>
        </w:rPr>
        <w:t> </w:t>
      </w:r>
      <w:r>
        <w:rPr>
          <w:color w:val="231F20"/>
        </w:rPr>
        <w:t>of</w:t>
      </w:r>
      <w:r>
        <w:rPr>
          <w:color w:val="231F20"/>
          <w:spacing w:val="-7"/>
        </w:rPr>
        <w:t> </w:t>
      </w:r>
      <w:r>
        <w:rPr>
          <w:color w:val="231F20"/>
        </w:rPr>
        <w:t>study</w:t>
      </w:r>
      <w:r>
        <w:rPr>
          <w:color w:val="231F20"/>
          <w:spacing w:val="-7"/>
        </w:rPr>
        <w:t> </w:t>
      </w:r>
      <w:r>
        <w:rPr>
          <w:color w:val="231F20"/>
        </w:rPr>
        <w:t>are</w:t>
      </w:r>
      <w:r>
        <w:rPr>
          <w:color w:val="231F20"/>
          <w:spacing w:val="-7"/>
        </w:rPr>
        <w:t> </w:t>
      </w:r>
      <w:r>
        <w:rPr>
          <w:color w:val="231F20"/>
        </w:rPr>
        <w:t>included</w:t>
      </w:r>
      <w:r>
        <w:rPr>
          <w:color w:val="231F20"/>
          <w:spacing w:val="-7"/>
        </w:rPr>
        <w:t> </w:t>
      </w:r>
      <w:r>
        <w:rPr>
          <w:color w:val="231F20"/>
        </w:rPr>
        <w:t>in</w:t>
      </w:r>
      <w:r>
        <w:rPr>
          <w:color w:val="231F20"/>
          <w:spacing w:val="-7"/>
        </w:rPr>
        <w:t> </w:t>
      </w:r>
      <w:r>
        <w:rPr>
          <w:color w:val="231F20"/>
        </w:rPr>
        <w:t>qualified</w:t>
      </w:r>
      <w:r>
        <w:rPr>
          <w:color w:val="231F20"/>
          <w:spacing w:val="-7"/>
        </w:rPr>
        <w:t> </w:t>
      </w:r>
      <w:r>
        <w:rPr>
          <w:color w:val="231F20"/>
        </w:rPr>
        <w:t>edu- cation expenses whether or not the materials are pur- chased from the educational institution.</w:t>
      </w:r>
    </w:p>
    <w:p>
      <w:pPr>
        <w:pStyle w:val="BodyText"/>
        <w:spacing w:before="141"/>
        <w:ind w:right="38"/>
        <w:jc w:val="both"/>
      </w:pPr>
      <w:bookmarkStart w:name="_bookmark59" w:id="87"/>
      <w:bookmarkEnd w:id="87"/>
      <w:r>
        <w:rPr/>
      </w:r>
      <w:r>
        <w:rPr>
          <w:rFonts w:ascii="Arial Black"/>
          <w:color w:val="231F20"/>
        </w:rPr>
        <w:t>Prepaid</w:t>
      </w:r>
      <w:r>
        <w:rPr>
          <w:rFonts w:ascii="Arial Black"/>
          <w:color w:val="231F20"/>
          <w:spacing w:val="-17"/>
        </w:rPr>
        <w:t> </w:t>
      </w:r>
      <w:r>
        <w:rPr>
          <w:rFonts w:ascii="Arial Black"/>
          <w:color w:val="231F20"/>
        </w:rPr>
        <w:t>expenses.</w:t>
      </w:r>
      <w:r>
        <w:rPr>
          <w:rFonts w:ascii="Arial Black"/>
          <w:color w:val="231F20"/>
          <w:spacing w:val="-17"/>
        </w:rPr>
        <w:t> </w:t>
      </w:r>
      <w:r>
        <w:rPr>
          <w:color w:val="231F20"/>
        </w:rPr>
        <w:t>Qualified</w:t>
      </w:r>
      <w:r>
        <w:rPr>
          <w:color w:val="231F20"/>
          <w:spacing w:val="-13"/>
        </w:rPr>
        <w:t> </w:t>
      </w:r>
      <w:r>
        <w:rPr>
          <w:color w:val="231F20"/>
        </w:rPr>
        <w:t>education</w:t>
      </w:r>
      <w:r>
        <w:rPr>
          <w:color w:val="231F20"/>
          <w:spacing w:val="-13"/>
        </w:rPr>
        <w:t> </w:t>
      </w:r>
      <w:r>
        <w:rPr>
          <w:color w:val="231F20"/>
        </w:rPr>
        <w:t>expenses</w:t>
      </w:r>
      <w:r>
        <w:rPr>
          <w:color w:val="231F20"/>
          <w:spacing w:val="-10"/>
        </w:rPr>
        <w:t> </w:t>
      </w:r>
      <w:r>
        <w:rPr>
          <w:color w:val="231F20"/>
        </w:rPr>
        <w:t>paid in 2024 for an academic period that begins in the first 3 months of 2025 can be used in figuring an education credit</w:t>
      </w:r>
      <w:r>
        <w:rPr>
          <w:color w:val="231F20"/>
          <w:spacing w:val="-5"/>
        </w:rPr>
        <w:t> </w:t>
      </w:r>
      <w:r>
        <w:rPr>
          <w:color w:val="231F20"/>
        </w:rPr>
        <w:t>for</w:t>
      </w:r>
      <w:r>
        <w:rPr>
          <w:color w:val="231F20"/>
          <w:spacing w:val="-5"/>
        </w:rPr>
        <w:t> </w:t>
      </w:r>
      <w:r>
        <w:rPr>
          <w:color w:val="231F20"/>
        </w:rPr>
        <w:t>2024</w:t>
      </w:r>
      <w:r>
        <w:rPr>
          <w:color w:val="231F20"/>
          <w:spacing w:val="-5"/>
        </w:rPr>
        <w:t> </w:t>
      </w:r>
      <w:r>
        <w:rPr>
          <w:color w:val="231F20"/>
        </w:rPr>
        <w:t>only.</w:t>
      </w:r>
      <w:r>
        <w:rPr>
          <w:color w:val="231F20"/>
          <w:spacing w:val="-5"/>
        </w:rPr>
        <w:t> </w:t>
      </w:r>
      <w:r>
        <w:rPr>
          <w:color w:val="231F20"/>
        </w:rPr>
        <w:t>See</w:t>
      </w:r>
      <w:r>
        <w:rPr>
          <w:color w:val="231F20"/>
          <w:spacing w:val="-5"/>
        </w:rPr>
        <w:t> </w:t>
      </w:r>
      <w:hyperlink w:history="true" w:anchor="_bookmark51">
        <w:r>
          <w:rPr>
            <w:rFonts w:ascii="Arial"/>
            <w:i/>
            <w:color w:val="0056A2"/>
            <w:u w:val="single" w:color="0055A1"/>
          </w:rPr>
          <w:t>Academic</w:t>
        </w:r>
        <w:r>
          <w:rPr>
            <w:rFonts w:ascii="Arial"/>
            <w:i/>
            <w:color w:val="0056A2"/>
            <w:spacing w:val="-7"/>
            <w:u w:val="single" w:color="0055A1"/>
          </w:rPr>
          <w:t> </w:t>
        </w:r>
        <w:r>
          <w:rPr>
            <w:rFonts w:ascii="Arial"/>
            <w:i/>
            <w:color w:val="0056A2"/>
            <w:u w:val="single" w:color="0055A1"/>
          </w:rPr>
          <w:t>period</w:t>
        </w:r>
      </w:hyperlink>
      <w:r>
        <w:rPr>
          <w:color w:val="231F20"/>
        </w:rPr>
        <w:t>,</w:t>
      </w:r>
      <w:r>
        <w:rPr>
          <w:color w:val="231F20"/>
          <w:spacing w:val="-5"/>
        </w:rPr>
        <w:t> </w:t>
      </w:r>
      <w:r>
        <w:rPr>
          <w:color w:val="231F20"/>
        </w:rPr>
        <w:t>earlier.</w:t>
      </w:r>
      <w:r>
        <w:rPr>
          <w:color w:val="231F20"/>
          <w:spacing w:val="-5"/>
        </w:rPr>
        <w:t> </w:t>
      </w:r>
      <w:r>
        <w:rPr>
          <w:color w:val="231F20"/>
        </w:rPr>
        <w:t>For</w:t>
      </w:r>
      <w:r>
        <w:rPr>
          <w:color w:val="231F20"/>
          <w:spacing w:val="-5"/>
        </w:rPr>
        <w:t> </w:t>
      </w:r>
      <w:r>
        <w:rPr>
          <w:color w:val="231F20"/>
        </w:rPr>
        <w:t>ex- ample, if you pay $2,000 in December 2024 for qualified tuition for the 2025 winter quarter that begins in January 2025, you can use that $2,000 in figuring an education credit for 2024 only (if you meet all the other require- </w:t>
      </w:r>
      <w:r>
        <w:rPr>
          <w:color w:val="231F20"/>
          <w:spacing w:val="-2"/>
        </w:rPr>
        <w:t>ments).</w:t>
      </w:r>
    </w:p>
    <w:p>
      <w:pPr>
        <w:spacing w:before="106"/>
        <w:ind w:left="839"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45536">
                <wp:simplePos x="0" y="0"/>
                <wp:positionH relativeFrom="page">
                  <wp:posOffset>533400</wp:posOffset>
                </wp:positionH>
                <wp:positionV relativeFrom="paragraph">
                  <wp:posOffset>92448</wp:posOffset>
                </wp:positionV>
                <wp:extent cx="396240" cy="39624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396240" cy="396240"/>
                          <a:chExt cx="396240" cy="396240"/>
                        </a:xfrm>
                      </wpg:grpSpPr>
                      <wps:wsp>
                        <wps:cNvPr id="153" name="Graphic 153"/>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155" name="Textbox 155"/>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56" name="Textbox 156"/>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7.27938pt;width:31.2pt;height:31.2pt;mso-position-horizontal-relative:page;mso-position-vertical-relative:paragraph;z-index:15745536" id="docshapegroup96" coordorigin="840,146" coordsize="624,624">
                <v:shape style="position:absolute;left:840;top:145;width:624;height:624" id="docshape97" coordorigin="840,146" coordsize="624,624" path="m1424,146l879,146,864,149,851,157,843,169,840,185,840,730,843,745,851,757,864,766,879,769,1424,769,1439,766,1452,757,1460,745,1463,730,1463,185,1460,169,1452,157,1439,149,1424,146xe" filled="true" fillcolor="#000000" stroked="false">
                  <v:path arrowok="t"/>
                  <v:fill type="solid"/>
                </v:shape>
                <v:shape style="position:absolute;left:909;top:214;width:485;height:416" id="docshape98" coordorigin="909,215" coordsize="485,416" path="m1152,215l909,630,1394,630,1152,215xe" filled="true" fillcolor="#ffffff" stroked="false">
                  <v:path arrowok="t"/>
                  <v:fill type="solid"/>
                </v:shape>
                <v:shape style="position:absolute;left:869;top:627;width:575;height:134" type="#_x0000_t202" id="docshape99"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29;width:147;height:454" type="#_x0000_t202" id="docshape100"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You can't use any amount you paid in 2023 or </w:t>
      </w:r>
      <w:bookmarkStart w:name="_bookmark60" w:id="88"/>
      <w:bookmarkEnd w:id="88"/>
      <w:r>
        <w:rPr>
          <w:rFonts w:ascii="Arial"/>
          <w:i/>
          <w:color w:val="231F20"/>
          <w:spacing w:val="-1"/>
          <w:w w:val="99"/>
          <w:sz w:val="20"/>
        </w:rPr>
      </w:r>
      <w:bookmarkStart w:name="_bookmark61" w:id="89"/>
      <w:bookmarkEnd w:id="89"/>
      <w:r>
        <w:rPr>
          <w:rFonts w:ascii="Arial"/>
          <w:i/>
          <w:color w:val="231F20"/>
          <w:sz w:val="20"/>
        </w:rPr>
        <w:t>202</w:t>
      </w:r>
      <w:r>
        <w:rPr>
          <w:rFonts w:ascii="Arial"/>
          <w:i/>
          <w:color w:val="231F20"/>
          <w:sz w:val="20"/>
        </w:rPr>
        <w:t>5 to figure the qualified education expenses you use to figure your 2024 education credit(s).</w:t>
      </w:r>
    </w:p>
    <w:p>
      <w:pPr>
        <w:pStyle w:val="BodyText"/>
        <w:spacing w:line="244" w:lineRule="auto" w:before="103"/>
        <w:ind w:right="39" w:firstLine="240"/>
        <w:jc w:val="both"/>
      </w:pPr>
      <w:r>
        <w:rPr>
          <w:color w:val="231F20"/>
        </w:rPr>
        <w:t>In</w:t>
      </w:r>
      <w:r>
        <w:rPr>
          <w:color w:val="231F20"/>
          <w:spacing w:val="-2"/>
        </w:rPr>
        <w:t> </w:t>
      </w:r>
      <w:r>
        <w:rPr>
          <w:color w:val="231F20"/>
        </w:rPr>
        <w:t>the</w:t>
      </w:r>
      <w:r>
        <w:rPr>
          <w:color w:val="231F20"/>
          <w:spacing w:val="-2"/>
        </w:rPr>
        <w:t> </w:t>
      </w:r>
      <w:r>
        <w:rPr>
          <w:color w:val="231F20"/>
        </w:rPr>
        <w:t>following</w:t>
      </w:r>
      <w:r>
        <w:rPr>
          <w:color w:val="231F20"/>
          <w:spacing w:val="-2"/>
        </w:rPr>
        <w:t> </w:t>
      </w:r>
      <w:r>
        <w:rPr>
          <w:color w:val="231F20"/>
        </w:rPr>
        <w:t>examples,</w:t>
      </w:r>
      <w:r>
        <w:rPr>
          <w:color w:val="231F20"/>
          <w:spacing w:val="-2"/>
        </w:rPr>
        <w:t> </w:t>
      </w:r>
      <w:r>
        <w:rPr>
          <w:color w:val="231F20"/>
        </w:rPr>
        <w:t>assume</w:t>
      </w:r>
      <w:r>
        <w:rPr>
          <w:color w:val="231F20"/>
          <w:spacing w:val="-2"/>
        </w:rPr>
        <w:t> </w:t>
      </w:r>
      <w:r>
        <w:rPr>
          <w:color w:val="231F20"/>
        </w:rPr>
        <w:t>that</w:t>
      </w:r>
      <w:r>
        <w:rPr>
          <w:color w:val="231F20"/>
          <w:spacing w:val="-2"/>
        </w:rPr>
        <w:t> </w:t>
      </w:r>
      <w:r>
        <w:rPr>
          <w:color w:val="231F20"/>
        </w:rPr>
        <w:t>each</w:t>
      </w:r>
      <w:r>
        <w:rPr>
          <w:color w:val="231F20"/>
          <w:spacing w:val="-2"/>
        </w:rPr>
        <w:t> </w:t>
      </w:r>
      <w:r>
        <w:rPr>
          <w:color w:val="231F20"/>
        </w:rPr>
        <w:t>student</w:t>
      </w:r>
      <w:r>
        <w:rPr>
          <w:color w:val="231F20"/>
          <w:spacing w:val="-2"/>
        </w:rPr>
        <w:t> </w:t>
      </w:r>
      <w:r>
        <w:rPr>
          <w:color w:val="231F20"/>
        </w:rPr>
        <w:t>is an eligible student at an eligible educational institution.</w:t>
      </w:r>
    </w:p>
    <w:p>
      <w:pPr>
        <w:pStyle w:val="BodyText"/>
        <w:spacing w:line="244" w:lineRule="auto" w:before="175"/>
        <w:ind w:right="38" w:firstLine="240"/>
        <w:jc w:val="both"/>
      </w:pPr>
      <w:r>
        <w:rPr>
          <w:rFonts w:ascii="Arial"/>
          <w:b/>
          <w:i/>
          <w:color w:val="231F20"/>
        </w:rPr>
        <w:t>Example</w:t>
      </w:r>
      <w:r>
        <w:rPr>
          <w:rFonts w:ascii="Arial"/>
          <w:b/>
          <w:i/>
          <w:color w:val="231F20"/>
          <w:spacing w:val="-1"/>
        </w:rPr>
        <w:t> </w:t>
      </w:r>
      <w:r>
        <w:rPr>
          <w:rFonts w:ascii="Arial"/>
          <w:b/>
          <w:i/>
          <w:color w:val="231F20"/>
        </w:rPr>
        <w:t>1.</w:t>
      </w:r>
      <w:r>
        <w:rPr>
          <w:rFonts w:ascii="Arial"/>
          <w:b/>
          <w:i/>
          <w:color w:val="231F20"/>
          <w:spacing w:val="33"/>
        </w:rPr>
        <w:t> </w:t>
      </w:r>
      <w:r>
        <w:rPr>
          <w:color w:val="231F20"/>
        </w:rPr>
        <w:t>Jefferson</w:t>
      </w:r>
      <w:r>
        <w:rPr>
          <w:color w:val="231F20"/>
          <w:spacing w:val="-3"/>
        </w:rPr>
        <w:t> </w:t>
      </w:r>
      <w:r>
        <w:rPr>
          <w:color w:val="231F20"/>
        </w:rPr>
        <w:t>is</w:t>
      </w:r>
      <w:r>
        <w:rPr>
          <w:color w:val="231F20"/>
          <w:spacing w:val="-3"/>
        </w:rPr>
        <w:t> </w:t>
      </w:r>
      <w:r>
        <w:rPr>
          <w:color w:val="231F20"/>
        </w:rPr>
        <w:t>a</w:t>
      </w:r>
      <w:r>
        <w:rPr>
          <w:color w:val="231F20"/>
          <w:spacing w:val="-3"/>
        </w:rPr>
        <w:t> </w:t>
      </w:r>
      <w:r>
        <w:rPr>
          <w:color w:val="231F20"/>
        </w:rPr>
        <w:t>sophomore</w:t>
      </w:r>
      <w:r>
        <w:rPr>
          <w:color w:val="231F20"/>
          <w:spacing w:val="-3"/>
        </w:rPr>
        <w:t> </w:t>
      </w:r>
      <w:r>
        <w:rPr>
          <w:color w:val="231F20"/>
        </w:rPr>
        <w:t>in</w:t>
      </w:r>
      <w:r>
        <w:rPr>
          <w:color w:val="231F20"/>
          <w:spacing w:val="-3"/>
        </w:rPr>
        <w:t> </w:t>
      </w:r>
      <w:r>
        <w:rPr>
          <w:color w:val="231F20"/>
        </w:rPr>
        <w:t>University</w:t>
      </w:r>
      <w:r>
        <w:rPr>
          <w:color w:val="231F20"/>
          <w:spacing w:val="-3"/>
        </w:rPr>
        <w:t> </w:t>
      </w:r>
      <w:r>
        <w:rPr>
          <w:color w:val="231F20"/>
        </w:rPr>
        <w:t>V's degree program in dentistry. This year, in addition to tui- tion,</w:t>
      </w:r>
      <w:r>
        <w:rPr>
          <w:color w:val="231F20"/>
          <w:spacing w:val="-12"/>
        </w:rPr>
        <w:t> </w:t>
      </w:r>
      <w:r>
        <w:rPr>
          <w:color w:val="231F20"/>
        </w:rPr>
        <w:t>there</w:t>
      </w:r>
      <w:r>
        <w:rPr>
          <w:color w:val="231F20"/>
          <w:spacing w:val="-12"/>
        </w:rPr>
        <w:t> </w:t>
      </w:r>
      <w:r>
        <w:rPr>
          <w:color w:val="231F20"/>
        </w:rPr>
        <w:t>is</w:t>
      </w:r>
      <w:r>
        <w:rPr>
          <w:color w:val="231F20"/>
          <w:spacing w:val="-12"/>
        </w:rPr>
        <w:t> </w:t>
      </w:r>
      <w:r>
        <w:rPr>
          <w:color w:val="231F20"/>
        </w:rPr>
        <w:t>a</w:t>
      </w:r>
      <w:r>
        <w:rPr>
          <w:color w:val="231F20"/>
          <w:spacing w:val="-12"/>
        </w:rPr>
        <w:t> </w:t>
      </w:r>
      <w:r>
        <w:rPr>
          <w:color w:val="231F20"/>
        </w:rPr>
        <w:t>requirement</w:t>
      </w:r>
      <w:r>
        <w:rPr>
          <w:color w:val="231F20"/>
          <w:spacing w:val="-12"/>
        </w:rPr>
        <w:t> </w:t>
      </w:r>
      <w:r>
        <w:rPr>
          <w:color w:val="231F20"/>
        </w:rPr>
        <w:t>to</w:t>
      </w:r>
      <w:r>
        <w:rPr>
          <w:color w:val="231F20"/>
          <w:spacing w:val="-12"/>
        </w:rPr>
        <w:t> </w:t>
      </w:r>
      <w:r>
        <w:rPr>
          <w:color w:val="231F20"/>
        </w:rPr>
        <w:t>pay</w:t>
      </w:r>
      <w:r>
        <w:rPr>
          <w:color w:val="231F20"/>
          <w:spacing w:val="-12"/>
        </w:rPr>
        <w:t> </w:t>
      </w:r>
      <w:r>
        <w:rPr>
          <w:color w:val="231F20"/>
        </w:rPr>
        <w:t>a</w:t>
      </w:r>
      <w:r>
        <w:rPr>
          <w:color w:val="231F20"/>
          <w:spacing w:val="-12"/>
        </w:rPr>
        <w:t> </w:t>
      </w:r>
      <w:r>
        <w:rPr>
          <w:color w:val="231F20"/>
        </w:rPr>
        <w:t>fee</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university</w:t>
      </w:r>
      <w:r>
        <w:rPr>
          <w:color w:val="231F20"/>
          <w:spacing w:val="-12"/>
        </w:rPr>
        <w:t> </w:t>
      </w:r>
      <w:r>
        <w:rPr>
          <w:color w:val="231F20"/>
        </w:rPr>
        <w:t>for </w:t>
      </w:r>
      <w:bookmarkStart w:name="_bookmark62" w:id="90"/>
      <w:bookmarkEnd w:id="90"/>
      <w:r>
        <w:rPr>
          <w:color w:val="231F20"/>
        </w:rPr>
        <w:t>th</w:t>
      </w:r>
      <w:r>
        <w:rPr>
          <w:color w:val="231F20"/>
        </w:rPr>
        <w:t>e rental of the dental equipment used in this program. Because</w:t>
      </w:r>
      <w:r>
        <w:rPr>
          <w:color w:val="231F20"/>
          <w:spacing w:val="-4"/>
        </w:rPr>
        <w:t> </w:t>
      </w:r>
      <w:r>
        <w:rPr>
          <w:color w:val="231F20"/>
        </w:rPr>
        <w:t>the</w:t>
      </w:r>
      <w:r>
        <w:rPr>
          <w:color w:val="231F20"/>
          <w:spacing w:val="-4"/>
        </w:rPr>
        <w:t> </w:t>
      </w:r>
      <w:r>
        <w:rPr>
          <w:color w:val="231F20"/>
        </w:rPr>
        <w:t>equipment</w:t>
      </w:r>
      <w:r>
        <w:rPr>
          <w:color w:val="231F20"/>
          <w:spacing w:val="-4"/>
        </w:rPr>
        <w:t> </w:t>
      </w:r>
      <w:r>
        <w:rPr>
          <w:color w:val="231F20"/>
        </w:rPr>
        <w:t>rental</w:t>
      </w:r>
      <w:r>
        <w:rPr>
          <w:color w:val="231F20"/>
          <w:spacing w:val="-4"/>
        </w:rPr>
        <w:t> </w:t>
      </w:r>
      <w:r>
        <w:rPr>
          <w:color w:val="231F20"/>
        </w:rPr>
        <w:t>is</w:t>
      </w:r>
      <w:r>
        <w:rPr>
          <w:color w:val="231F20"/>
          <w:spacing w:val="-4"/>
        </w:rPr>
        <w:t> </w:t>
      </w:r>
      <w:r>
        <w:rPr>
          <w:color w:val="231F20"/>
        </w:rPr>
        <w:t>needed</w:t>
      </w:r>
      <w:r>
        <w:rPr>
          <w:color w:val="231F20"/>
          <w:spacing w:val="-4"/>
        </w:rPr>
        <w:t> </w:t>
      </w:r>
      <w:r>
        <w:rPr>
          <w:color w:val="231F20"/>
        </w:rPr>
        <w:t>for</w:t>
      </w:r>
      <w:r>
        <w:rPr>
          <w:color w:val="231F20"/>
          <w:spacing w:val="-4"/>
        </w:rPr>
        <w:t> </w:t>
      </w:r>
      <w:r>
        <w:rPr>
          <w:color w:val="231F20"/>
        </w:rPr>
        <w:t>this</w:t>
      </w:r>
      <w:r>
        <w:rPr>
          <w:color w:val="231F20"/>
          <w:spacing w:val="-4"/>
        </w:rPr>
        <w:t> </w:t>
      </w:r>
      <w:r>
        <w:rPr>
          <w:color w:val="231F20"/>
        </w:rPr>
        <w:t>course</w:t>
      </w:r>
      <w:r>
        <w:rPr>
          <w:color w:val="231F20"/>
          <w:spacing w:val="-4"/>
        </w:rPr>
        <w:t> </w:t>
      </w:r>
      <w:r>
        <w:rPr>
          <w:color w:val="231F20"/>
        </w:rPr>
        <w:t>of study, Jefferson's equipment rental fee is a qualified ex- </w:t>
      </w:r>
      <w:r>
        <w:rPr>
          <w:color w:val="231F20"/>
          <w:spacing w:val="-2"/>
        </w:rPr>
        <w:t>pense.</w:t>
      </w:r>
    </w:p>
    <w:p>
      <w:pPr>
        <w:pStyle w:val="BodyText"/>
        <w:spacing w:line="244" w:lineRule="auto" w:before="170"/>
        <w:ind w:right="38" w:firstLine="240"/>
        <w:jc w:val="both"/>
      </w:pPr>
      <w:r>
        <w:rPr>
          <w:rFonts w:ascii="Arial"/>
          <w:b/>
          <w:i/>
          <w:color w:val="231F20"/>
        </w:rPr>
        <w:t>Example 2. </w:t>
      </w:r>
      <w:r>
        <w:rPr>
          <w:color w:val="231F20"/>
        </w:rPr>
        <w:t>Grace and William, both first-year stu- dents at College W, are required to have certain books and other reading materials to use in their mandatory</w:t>
      </w:r>
      <w:r>
        <w:rPr>
          <w:color w:val="231F20"/>
          <w:spacing w:val="40"/>
        </w:rPr>
        <w:t> </w:t>
      </w:r>
      <w:r>
        <w:rPr>
          <w:color w:val="231F20"/>
        </w:rPr>
        <w:t>first-year classes. The college has no policy about how students should obtain these materials, but any student who purchases them from College W's bookstore will re- ceive a bill directly from the college. William bought the books from a friend; Grace bought the books at College W's bookstore. Both are qualified education expenses for the American opportunity credit.</w:t>
      </w:r>
    </w:p>
    <w:p>
      <w:pPr>
        <w:pStyle w:val="BodyText"/>
        <w:spacing w:line="244" w:lineRule="auto" w:before="168"/>
        <w:ind w:right="38" w:firstLine="240"/>
        <w:jc w:val="both"/>
      </w:pPr>
      <w:r>
        <w:rPr>
          <w:rFonts w:ascii="Arial"/>
          <w:b/>
          <w:i/>
          <w:color w:val="231F20"/>
        </w:rPr>
        <w:t>Example 3. </w:t>
      </w:r>
      <w:r>
        <w:rPr>
          <w:color w:val="231F20"/>
        </w:rPr>
        <w:t>When Kelly enrolled at College X for the freshman</w:t>
      </w:r>
      <w:r>
        <w:rPr>
          <w:color w:val="231F20"/>
          <w:spacing w:val="-7"/>
        </w:rPr>
        <w:t> </w:t>
      </w:r>
      <w:r>
        <w:rPr>
          <w:color w:val="231F20"/>
        </w:rPr>
        <w:t>year,</w:t>
      </w:r>
      <w:r>
        <w:rPr>
          <w:color w:val="231F20"/>
          <w:spacing w:val="-7"/>
        </w:rPr>
        <w:t> </w:t>
      </w:r>
      <w:r>
        <w:rPr>
          <w:color w:val="231F20"/>
        </w:rPr>
        <w:t>the</w:t>
      </w:r>
      <w:r>
        <w:rPr>
          <w:color w:val="231F20"/>
          <w:spacing w:val="-7"/>
        </w:rPr>
        <w:t> </w:t>
      </w:r>
      <w:r>
        <w:rPr>
          <w:color w:val="231F20"/>
        </w:rPr>
        <w:t>school</w:t>
      </w:r>
      <w:r>
        <w:rPr>
          <w:color w:val="231F20"/>
          <w:spacing w:val="-7"/>
        </w:rPr>
        <w:t> </w:t>
      </w:r>
      <w:r>
        <w:rPr>
          <w:color w:val="231F20"/>
        </w:rPr>
        <w:t>required</w:t>
      </w:r>
      <w:r>
        <w:rPr>
          <w:color w:val="231F20"/>
          <w:spacing w:val="-7"/>
        </w:rPr>
        <w:t> </w:t>
      </w:r>
      <w:r>
        <w:rPr>
          <w:color w:val="231F20"/>
        </w:rPr>
        <w:t>payment</w:t>
      </w:r>
      <w:r>
        <w:rPr>
          <w:color w:val="231F20"/>
          <w:spacing w:val="-7"/>
        </w:rPr>
        <w:t> </w:t>
      </w:r>
      <w:r>
        <w:rPr>
          <w:color w:val="231F20"/>
        </w:rPr>
        <w:t>of</w:t>
      </w:r>
      <w:r>
        <w:rPr>
          <w:color w:val="231F20"/>
          <w:spacing w:val="-7"/>
        </w:rPr>
        <w:t> </w:t>
      </w:r>
      <w:r>
        <w:rPr>
          <w:color w:val="231F20"/>
        </w:rPr>
        <w:t>a</w:t>
      </w:r>
      <w:r>
        <w:rPr>
          <w:color w:val="231F20"/>
          <w:spacing w:val="-7"/>
        </w:rPr>
        <w:t> </w:t>
      </w:r>
      <w:r>
        <w:rPr>
          <w:color w:val="231F20"/>
        </w:rPr>
        <w:t>separate student activity fee in addition to the tuition. This activity fee is required of all students, and is used solely to fund on-campus organizations and activities run by students, such as the student newspaper and the student govern- ment.</w:t>
      </w:r>
      <w:r>
        <w:rPr>
          <w:color w:val="231F20"/>
          <w:spacing w:val="-3"/>
        </w:rPr>
        <w:t> </w:t>
      </w:r>
      <w:r>
        <w:rPr>
          <w:color w:val="231F20"/>
        </w:rPr>
        <w:t>No</w:t>
      </w:r>
      <w:r>
        <w:rPr>
          <w:color w:val="231F20"/>
          <w:spacing w:val="-3"/>
        </w:rPr>
        <w:t> </w:t>
      </w:r>
      <w:r>
        <w:rPr>
          <w:color w:val="231F20"/>
        </w:rPr>
        <w:t>portion</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fee</w:t>
      </w:r>
      <w:r>
        <w:rPr>
          <w:color w:val="231F20"/>
          <w:spacing w:val="-3"/>
        </w:rPr>
        <w:t> </w:t>
      </w:r>
      <w:r>
        <w:rPr>
          <w:color w:val="231F20"/>
        </w:rPr>
        <w:t>covers</w:t>
      </w:r>
      <w:r>
        <w:rPr>
          <w:color w:val="231F20"/>
          <w:spacing w:val="-3"/>
        </w:rPr>
        <w:t> </w:t>
      </w:r>
      <w:r>
        <w:rPr>
          <w:color w:val="231F20"/>
        </w:rPr>
        <w:t>personal</w:t>
      </w:r>
      <w:r>
        <w:rPr>
          <w:color w:val="231F20"/>
          <w:spacing w:val="-3"/>
        </w:rPr>
        <w:t> </w:t>
      </w:r>
      <w:r>
        <w:rPr>
          <w:color w:val="231F20"/>
        </w:rPr>
        <w:t>expenses.</w:t>
      </w:r>
      <w:r>
        <w:rPr>
          <w:color w:val="231F20"/>
          <w:spacing w:val="-3"/>
        </w:rPr>
        <w:t> </w:t>
      </w:r>
      <w:r>
        <w:rPr>
          <w:color w:val="231F20"/>
        </w:rPr>
        <w:t>Al- though</w:t>
      </w:r>
      <w:r>
        <w:rPr>
          <w:color w:val="231F20"/>
          <w:spacing w:val="-9"/>
        </w:rPr>
        <w:t> </w:t>
      </w:r>
      <w:r>
        <w:rPr>
          <w:color w:val="231F20"/>
        </w:rPr>
        <w:t>labeled</w:t>
      </w:r>
      <w:r>
        <w:rPr>
          <w:color w:val="231F20"/>
          <w:spacing w:val="-9"/>
        </w:rPr>
        <w:t> </w:t>
      </w:r>
      <w:r>
        <w:rPr>
          <w:color w:val="231F20"/>
        </w:rPr>
        <w:t>as</w:t>
      </w:r>
      <w:r>
        <w:rPr>
          <w:color w:val="231F20"/>
          <w:spacing w:val="-9"/>
        </w:rPr>
        <w:t> </w:t>
      </w:r>
      <w:r>
        <w:rPr>
          <w:color w:val="231F20"/>
        </w:rPr>
        <w:t>a</w:t>
      </w:r>
      <w:r>
        <w:rPr>
          <w:color w:val="231F20"/>
          <w:spacing w:val="-9"/>
        </w:rPr>
        <w:t> </w:t>
      </w:r>
      <w:r>
        <w:rPr>
          <w:color w:val="231F20"/>
        </w:rPr>
        <w:t>student</w:t>
      </w:r>
      <w:r>
        <w:rPr>
          <w:color w:val="231F20"/>
          <w:spacing w:val="-9"/>
        </w:rPr>
        <w:t> </w:t>
      </w:r>
      <w:r>
        <w:rPr>
          <w:color w:val="231F20"/>
        </w:rPr>
        <w:t>activity</w:t>
      </w:r>
      <w:r>
        <w:rPr>
          <w:color w:val="231F20"/>
          <w:spacing w:val="-9"/>
        </w:rPr>
        <w:t> </w:t>
      </w:r>
      <w:r>
        <w:rPr>
          <w:color w:val="231F20"/>
        </w:rPr>
        <w:t>fee,</w:t>
      </w:r>
      <w:r>
        <w:rPr>
          <w:color w:val="231F20"/>
          <w:spacing w:val="-9"/>
        </w:rPr>
        <w:t> </w:t>
      </w:r>
      <w:r>
        <w:rPr>
          <w:color w:val="231F20"/>
        </w:rPr>
        <w:t>the</w:t>
      </w:r>
      <w:r>
        <w:rPr>
          <w:color w:val="231F20"/>
          <w:spacing w:val="-9"/>
        </w:rPr>
        <w:t> </w:t>
      </w:r>
      <w:r>
        <w:rPr>
          <w:color w:val="231F20"/>
        </w:rPr>
        <w:t>fee</w:t>
      </w:r>
      <w:r>
        <w:rPr>
          <w:color w:val="231F20"/>
          <w:spacing w:val="-9"/>
        </w:rPr>
        <w:t> </w:t>
      </w:r>
      <w:r>
        <w:rPr>
          <w:color w:val="231F20"/>
        </w:rPr>
        <w:t>is</w:t>
      </w:r>
      <w:r>
        <w:rPr>
          <w:color w:val="231F20"/>
          <w:spacing w:val="-9"/>
        </w:rPr>
        <w:t> </w:t>
      </w:r>
      <w:r>
        <w:rPr>
          <w:color w:val="231F20"/>
        </w:rPr>
        <w:t>required for</w:t>
      </w:r>
      <w:r>
        <w:rPr>
          <w:color w:val="231F20"/>
          <w:spacing w:val="-11"/>
        </w:rPr>
        <w:t> </w:t>
      </w:r>
      <w:r>
        <w:rPr>
          <w:color w:val="231F20"/>
        </w:rPr>
        <w:t>Kelly's</w:t>
      </w:r>
      <w:r>
        <w:rPr>
          <w:color w:val="231F20"/>
          <w:spacing w:val="-11"/>
        </w:rPr>
        <w:t> </w:t>
      </w:r>
      <w:r>
        <w:rPr>
          <w:color w:val="231F20"/>
        </w:rPr>
        <w:t>enrollment</w:t>
      </w:r>
      <w:r>
        <w:rPr>
          <w:color w:val="231F20"/>
          <w:spacing w:val="-11"/>
        </w:rPr>
        <w:t> </w:t>
      </w:r>
      <w:r>
        <w:rPr>
          <w:color w:val="231F20"/>
        </w:rPr>
        <w:t>and</w:t>
      </w:r>
      <w:r>
        <w:rPr>
          <w:color w:val="231F20"/>
          <w:spacing w:val="-11"/>
        </w:rPr>
        <w:t> </w:t>
      </w:r>
      <w:r>
        <w:rPr>
          <w:color w:val="231F20"/>
        </w:rPr>
        <w:t>attendance</w:t>
      </w:r>
      <w:r>
        <w:rPr>
          <w:color w:val="231F20"/>
          <w:spacing w:val="-11"/>
        </w:rPr>
        <w:t> </w:t>
      </w:r>
      <w:r>
        <w:rPr>
          <w:color w:val="231F20"/>
        </w:rPr>
        <w:t>at</w:t>
      </w:r>
      <w:r>
        <w:rPr>
          <w:color w:val="231F20"/>
          <w:spacing w:val="-11"/>
        </w:rPr>
        <w:t> </w:t>
      </w:r>
      <w:r>
        <w:rPr>
          <w:color w:val="231F20"/>
        </w:rPr>
        <w:t>College</w:t>
      </w:r>
      <w:r>
        <w:rPr>
          <w:color w:val="231F20"/>
          <w:spacing w:val="-11"/>
        </w:rPr>
        <w:t> </w:t>
      </w:r>
      <w:r>
        <w:rPr>
          <w:color w:val="231F20"/>
        </w:rPr>
        <w:t>X</w:t>
      </w:r>
      <w:r>
        <w:rPr>
          <w:color w:val="231F20"/>
          <w:spacing w:val="-11"/>
        </w:rPr>
        <w:t> </w:t>
      </w:r>
      <w:r>
        <w:rPr>
          <w:color w:val="231F20"/>
        </w:rPr>
        <w:t>and</w:t>
      </w:r>
      <w:r>
        <w:rPr>
          <w:color w:val="231F20"/>
          <w:spacing w:val="-11"/>
        </w:rPr>
        <w:t> </w:t>
      </w:r>
      <w:r>
        <w:rPr>
          <w:color w:val="231F20"/>
        </w:rPr>
        <w:t>is</w:t>
      </w:r>
      <w:r>
        <w:rPr>
          <w:color w:val="231F20"/>
          <w:spacing w:val="-11"/>
        </w:rPr>
        <w:t> </w:t>
      </w:r>
      <w:r>
        <w:rPr>
          <w:color w:val="231F20"/>
        </w:rPr>
        <w:t>a qualified expense.</w:t>
      </w:r>
    </w:p>
    <w:p>
      <w:pPr>
        <w:pStyle w:val="Heading3"/>
        <w:spacing w:before="109"/>
        <w:ind w:left="119"/>
      </w:pPr>
      <w:r>
        <w:rPr/>
        <w:br w:type="column"/>
      </w:r>
      <w:r>
        <w:rPr>
          <w:color w:val="231F20"/>
          <w:w w:val="85"/>
        </w:rPr>
        <w:t>No</w:t>
      </w:r>
      <w:r>
        <w:rPr>
          <w:color w:val="231F20"/>
          <w:spacing w:val="2"/>
        </w:rPr>
        <w:t> </w:t>
      </w:r>
      <w:r>
        <w:rPr>
          <w:color w:val="231F20"/>
          <w:w w:val="85"/>
        </w:rPr>
        <w:t>Double</w:t>
      </w:r>
      <w:r>
        <w:rPr>
          <w:color w:val="231F20"/>
          <w:spacing w:val="3"/>
        </w:rPr>
        <w:t> </w:t>
      </w:r>
      <w:r>
        <w:rPr>
          <w:color w:val="231F20"/>
          <w:w w:val="85"/>
        </w:rPr>
        <w:t>Benefit</w:t>
      </w:r>
      <w:r>
        <w:rPr>
          <w:color w:val="231F20"/>
          <w:spacing w:val="2"/>
        </w:rPr>
        <w:t> </w:t>
      </w:r>
      <w:r>
        <w:rPr>
          <w:color w:val="231F20"/>
          <w:spacing w:val="-2"/>
          <w:w w:val="85"/>
        </w:rPr>
        <w:t>Allowed</w:t>
      </w:r>
    </w:p>
    <w:p>
      <w:pPr>
        <w:pStyle w:val="BodyText"/>
        <w:spacing w:before="215"/>
      </w:pPr>
      <w:r>
        <w:rPr>
          <w:color w:val="231F20"/>
        </w:rPr>
        <w:t>You</w:t>
      </w:r>
      <w:r>
        <w:rPr>
          <w:color w:val="231F20"/>
          <w:spacing w:val="-13"/>
        </w:rPr>
        <w:t> </w:t>
      </w:r>
      <w:r>
        <w:rPr>
          <w:color w:val="231F20"/>
        </w:rPr>
        <w:t>can't</w:t>
      </w:r>
      <w:r>
        <w:rPr>
          <w:color w:val="231F20"/>
          <w:spacing w:val="-13"/>
        </w:rPr>
        <w:t> </w:t>
      </w:r>
      <w:r>
        <w:rPr>
          <w:color w:val="231F20"/>
        </w:rPr>
        <w:t>do</w:t>
      </w:r>
      <w:r>
        <w:rPr>
          <w:color w:val="231F20"/>
          <w:spacing w:val="-12"/>
        </w:rPr>
        <w:t> </w:t>
      </w:r>
      <w:r>
        <w:rPr>
          <w:color w:val="231F20"/>
        </w:rPr>
        <w:t>any</w:t>
      </w:r>
      <w:r>
        <w:rPr>
          <w:color w:val="231F20"/>
          <w:spacing w:val="-13"/>
        </w:rPr>
        <w:t> </w:t>
      </w:r>
      <w:r>
        <w:rPr>
          <w:color w:val="231F20"/>
        </w:rPr>
        <w:t>of</w:t>
      </w:r>
      <w:r>
        <w:rPr>
          <w:color w:val="231F20"/>
          <w:spacing w:val="-12"/>
        </w:rPr>
        <w:t> </w:t>
      </w:r>
      <w:r>
        <w:rPr>
          <w:color w:val="231F20"/>
        </w:rPr>
        <w:t>the</w:t>
      </w:r>
      <w:r>
        <w:rPr>
          <w:color w:val="231F20"/>
          <w:spacing w:val="-13"/>
        </w:rPr>
        <w:t> </w:t>
      </w:r>
      <w:r>
        <w:rPr>
          <w:color w:val="231F20"/>
          <w:spacing w:val="-2"/>
        </w:rPr>
        <w:t>following.</w:t>
      </w:r>
    </w:p>
    <w:p>
      <w:pPr>
        <w:pStyle w:val="ListParagraph"/>
        <w:numPr>
          <w:ilvl w:val="0"/>
          <w:numId w:val="12"/>
        </w:numPr>
        <w:tabs>
          <w:tab w:pos="457" w:val="left" w:leader="none"/>
          <w:tab w:pos="459" w:val="left" w:leader="none"/>
        </w:tabs>
        <w:spacing w:line="237" w:lineRule="auto" w:before="78" w:after="0"/>
        <w:ind w:left="459" w:right="303" w:hanging="221"/>
        <w:jc w:val="left"/>
        <w:rPr>
          <w:sz w:val="20"/>
        </w:rPr>
      </w:pPr>
      <w:r>
        <w:rPr>
          <w:color w:val="231F20"/>
          <w:position w:val="1"/>
          <w:sz w:val="20"/>
        </w:rPr>
        <w:t>Deduct higher education expenses on your income </w:t>
      </w:r>
      <w:r>
        <w:rPr>
          <w:color w:val="231F20"/>
          <w:sz w:val="20"/>
        </w:rPr>
        <w:t>tax</w:t>
      </w:r>
      <w:r>
        <w:rPr>
          <w:color w:val="231F20"/>
          <w:spacing w:val="-14"/>
          <w:sz w:val="20"/>
        </w:rPr>
        <w:t> </w:t>
      </w:r>
      <w:r>
        <w:rPr>
          <w:color w:val="231F20"/>
          <w:sz w:val="20"/>
        </w:rPr>
        <w:t>return</w:t>
      </w:r>
      <w:r>
        <w:rPr>
          <w:color w:val="231F20"/>
          <w:spacing w:val="-13"/>
          <w:sz w:val="20"/>
        </w:rPr>
        <w:t> </w:t>
      </w:r>
      <w:r>
        <w:rPr>
          <w:color w:val="231F20"/>
          <w:sz w:val="20"/>
        </w:rPr>
        <w:t>(as,</w:t>
      </w:r>
      <w:r>
        <w:rPr>
          <w:color w:val="231F20"/>
          <w:spacing w:val="-13"/>
          <w:sz w:val="20"/>
        </w:rPr>
        <w:t> </w:t>
      </w:r>
      <w:r>
        <w:rPr>
          <w:color w:val="231F20"/>
          <w:sz w:val="20"/>
        </w:rPr>
        <w:t>for</w:t>
      </w:r>
      <w:r>
        <w:rPr>
          <w:color w:val="231F20"/>
          <w:spacing w:val="-14"/>
          <w:sz w:val="20"/>
        </w:rPr>
        <w:t> </w:t>
      </w:r>
      <w:r>
        <w:rPr>
          <w:color w:val="231F20"/>
          <w:sz w:val="20"/>
        </w:rPr>
        <w:t>example,</w:t>
      </w:r>
      <w:r>
        <w:rPr>
          <w:color w:val="231F20"/>
          <w:spacing w:val="-13"/>
          <w:sz w:val="20"/>
        </w:rPr>
        <w:t> </w:t>
      </w:r>
      <w:r>
        <w:rPr>
          <w:color w:val="231F20"/>
          <w:sz w:val="20"/>
        </w:rPr>
        <w:t>a</w:t>
      </w:r>
      <w:r>
        <w:rPr>
          <w:color w:val="231F20"/>
          <w:spacing w:val="-13"/>
          <w:sz w:val="20"/>
        </w:rPr>
        <w:t> </w:t>
      </w:r>
      <w:r>
        <w:rPr>
          <w:color w:val="231F20"/>
          <w:sz w:val="20"/>
        </w:rPr>
        <w:t>business</w:t>
      </w:r>
      <w:r>
        <w:rPr>
          <w:color w:val="231F20"/>
          <w:spacing w:val="-13"/>
          <w:sz w:val="20"/>
        </w:rPr>
        <w:t> </w:t>
      </w:r>
      <w:r>
        <w:rPr>
          <w:color w:val="231F20"/>
          <w:sz w:val="20"/>
        </w:rPr>
        <w:t>expense)</w:t>
      </w:r>
      <w:r>
        <w:rPr>
          <w:color w:val="231F20"/>
          <w:spacing w:val="-14"/>
          <w:sz w:val="20"/>
        </w:rPr>
        <w:t> </w:t>
      </w:r>
      <w:r>
        <w:rPr>
          <w:color w:val="231F20"/>
          <w:sz w:val="20"/>
        </w:rPr>
        <w:t>and also claim an American opportunity credit based on those same expenses.</w:t>
      </w:r>
    </w:p>
    <w:p>
      <w:pPr>
        <w:pStyle w:val="ListParagraph"/>
        <w:numPr>
          <w:ilvl w:val="0"/>
          <w:numId w:val="12"/>
        </w:numPr>
        <w:tabs>
          <w:tab w:pos="457" w:val="left" w:leader="none"/>
          <w:tab w:pos="459" w:val="left" w:leader="none"/>
        </w:tabs>
        <w:spacing w:line="235" w:lineRule="auto" w:before="81" w:after="0"/>
        <w:ind w:left="459" w:right="138" w:hanging="221"/>
        <w:jc w:val="left"/>
        <w:rPr>
          <w:sz w:val="20"/>
        </w:rPr>
      </w:pPr>
      <w:r>
        <w:rPr>
          <w:color w:val="231F20"/>
          <w:position w:val="1"/>
          <w:sz w:val="20"/>
        </w:rPr>
        <w:t>Claim an American opportunity credit for any student </w:t>
      </w:r>
      <w:r>
        <w:rPr>
          <w:color w:val="231F20"/>
          <w:sz w:val="20"/>
        </w:rPr>
        <w:t>and</w:t>
      </w:r>
      <w:r>
        <w:rPr>
          <w:color w:val="231F20"/>
          <w:spacing w:val="-13"/>
          <w:sz w:val="20"/>
        </w:rPr>
        <w:t> </w:t>
      </w:r>
      <w:r>
        <w:rPr>
          <w:color w:val="231F20"/>
          <w:sz w:val="20"/>
        </w:rPr>
        <w:t>use</w:t>
      </w:r>
      <w:r>
        <w:rPr>
          <w:color w:val="231F20"/>
          <w:spacing w:val="-13"/>
          <w:sz w:val="20"/>
        </w:rPr>
        <w:t> </w:t>
      </w:r>
      <w:r>
        <w:rPr>
          <w:color w:val="231F20"/>
          <w:sz w:val="20"/>
        </w:rPr>
        <w:t>any</w:t>
      </w:r>
      <w:r>
        <w:rPr>
          <w:color w:val="231F20"/>
          <w:spacing w:val="-13"/>
          <w:sz w:val="20"/>
        </w:rPr>
        <w:t> </w:t>
      </w:r>
      <w:r>
        <w:rPr>
          <w:color w:val="231F20"/>
          <w:sz w:val="20"/>
        </w:rPr>
        <w:t>of</w:t>
      </w:r>
      <w:r>
        <w:rPr>
          <w:color w:val="231F20"/>
          <w:spacing w:val="-13"/>
          <w:sz w:val="20"/>
        </w:rPr>
        <w:t> </w:t>
      </w:r>
      <w:r>
        <w:rPr>
          <w:color w:val="231F20"/>
          <w:sz w:val="20"/>
        </w:rPr>
        <w:t>that</w:t>
      </w:r>
      <w:r>
        <w:rPr>
          <w:color w:val="231F20"/>
          <w:spacing w:val="-13"/>
          <w:sz w:val="20"/>
        </w:rPr>
        <w:t> </w:t>
      </w:r>
      <w:r>
        <w:rPr>
          <w:color w:val="231F20"/>
          <w:sz w:val="20"/>
        </w:rPr>
        <w:t>student's</w:t>
      </w:r>
      <w:r>
        <w:rPr>
          <w:color w:val="231F20"/>
          <w:spacing w:val="-13"/>
          <w:sz w:val="20"/>
        </w:rPr>
        <w:t> </w:t>
      </w:r>
      <w:r>
        <w:rPr>
          <w:color w:val="231F20"/>
          <w:sz w:val="20"/>
        </w:rPr>
        <w:t>expenses</w:t>
      </w:r>
      <w:r>
        <w:rPr>
          <w:color w:val="231F20"/>
          <w:spacing w:val="-13"/>
          <w:sz w:val="20"/>
        </w:rPr>
        <w:t> </w:t>
      </w:r>
      <w:r>
        <w:rPr>
          <w:color w:val="231F20"/>
          <w:sz w:val="20"/>
        </w:rPr>
        <w:t>in</w:t>
      </w:r>
      <w:r>
        <w:rPr>
          <w:color w:val="231F20"/>
          <w:spacing w:val="-13"/>
          <w:sz w:val="20"/>
        </w:rPr>
        <w:t> </w:t>
      </w:r>
      <w:r>
        <w:rPr>
          <w:color w:val="231F20"/>
          <w:sz w:val="20"/>
        </w:rPr>
        <w:t>figuring</w:t>
      </w:r>
      <w:r>
        <w:rPr>
          <w:color w:val="231F20"/>
          <w:spacing w:val="-13"/>
          <w:sz w:val="20"/>
        </w:rPr>
        <w:t> </w:t>
      </w:r>
      <w:r>
        <w:rPr>
          <w:color w:val="231F20"/>
          <w:sz w:val="20"/>
        </w:rPr>
        <w:t>your lifetime learning credit.</w:t>
      </w:r>
    </w:p>
    <w:p>
      <w:pPr>
        <w:pStyle w:val="ListParagraph"/>
        <w:numPr>
          <w:ilvl w:val="0"/>
          <w:numId w:val="12"/>
        </w:numPr>
        <w:tabs>
          <w:tab w:pos="457" w:val="left" w:leader="none"/>
          <w:tab w:pos="459" w:val="left" w:leader="none"/>
        </w:tabs>
        <w:spacing w:line="240" w:lineRule="auto" w:before="76" w:after="0"/>
        <w:ind w:left="459" w:right="124" w:hanging="221"/>
        <w:jc w:val="left"/>
        <w:rPr>
          <w:sz w:val="20"/>
        </w:rPr>
      </w:pPr>
      <w:r>
        <w:rPr>
          <w:color w:val="231F20"/>
          <w:position w:val="1"/>
          <w:sz w:val="20"/>
        </w:rPr>
        <w:t>Figure</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tax-free</w:t>
      </w:r>
      <w:r>
        <w:rPr>
          <w:color w:val="231F20"/>
          <w:spacing w:val="-9"/>
          <w:position w:val="1"/>
          <w:sz w:val="20"/>
        </w:rPr>
        <w:t> </w:t>
      </w:r>
      <w:r>
        <w:rPr>
          <w:color w:val="231F20"/>
          <w:position w:val="1"/>
          <w:sz w:val="20"/>
        </w:rPr>
        <w:t>portion</w:t>
      </w:r>
      <w:r>
        <w:rPr>
          <w:color w:val="231F20"/>
          <w:spacing w:val="-9"/>
          <w:position w:val="1"/>
          <w:sz w:val="20"/>
        </w:rPr>
        <w:t> </w:t>
      </w:r>
      <w:r>
        <w:rPr>
          <w:color w:val="231F20"/>
          <w:position w:val="1"/>
          <w:sz w:val="20"/>
        </w:rPr>
        <w:t>of</w:t>
      </w:r>
      <w:r>
        <w:rPr>
          <w:color w:val="231F20"/>
          <w:spacing w:val="-9"/>
          <w:position w:val="1"/>
          <w:sz w:val="20"/>
        </w:rPr>
        <w:t> </w:t>
      </w:r>
      <w:r>
        <w:rPr>
          <w:color w:val="231F20"/>
          <w:position w:val="1"/>
          <w:sz w:val="20"/>
        </w:rPr>
        <w:t>a</w:t>
      </w:r>
      <w:r>
        <w:rPr>
          <w:color w:val="231F20"/>
          <w:spacing w:val="-9"/>
          <w:position w:val="1"/>
          <w:sz w:val="20"/>
        </w:rPr>
        <w:t> </w:t>
      </w:r>
      <w:r>
        <w:rPr>
          <w:color w:val="231F20"/>
          <w:position w:val="1"/>
          <w:sz w:val="20"/>
        </w:rPr>
        <w:t>distribution</w:t>
      </w:r>
      <w:r>
        <w:rPr>
          <w:color w:val="231F20"/>
          <w:spacing w:val="-9"/>
          <w:position w:val="1"/>
          <w:sz w:val="20"/>
        </w:rPr>
        <w:t> </w:t>
      </w:r>
      <w:r>
        <w:rPr>
          <w:color w:val="231F20"/>
          <w:position w:val="1"/>
          <w:sz w:val="20"/>
        </w:rPr>
        <w:t>from</w:t>
      </w:r>
      <w:r>
        <w:rPr>
          <w:color w:val="231F20"/>
          <w:spacing w:val="-9"/>
          <w:position w:val="1"/>
          <w:sz w:val="20"/>
        </w:rPr>
        <w:t> </w:t>
      </w:r>
      <w:r>
        <w:rPr>
          <w:color w:val="231F20"/>
          <w:position w:val="1"/>
          <w:sz w:val="20"/>
        </w:rPr>
        <w:t>a</w:t>
      </w:r>
      <w:r>
        <w:rPr>
          <w:color w:val="231F20"/>
          <w:spacing w:val="-9"/>
          <w:position w:val="1"/>
          <w:sz w:val="20"/>
        </w:rPr>
        <w:t> </w:t>
      </w:r>
      <w:r>
        <w:rPr>
          <w:color w:val="231F20"/>
          <w:position w:val="1"/>
          <w:sz w:val="20"/>
        </w:rPr>
        <w:t>Cov- </w:t>
      </w:r>
      <w:r>
        <w:rPr>
          <w:color w:val="231F20"/>
          <w:sz w:val="20"/>
        </w:rPr>
        <w:t>erdell education savings account (ESA) or qualified tuition program (QTP) using the same expenses you used to figure the American opportunity credit. See </w:t>
      </w:r>
      <w:hyperlink w:history="true" w:anchor="_bookmark235">
        <w:r>
          <w:rPr>
            <w:rFonts w:ascii="Arial" w:hAnsi="Arial"/>
            <w:i/>
            <w:color w:val="0056A2"/>
            <w:sz w:val="20"/>
            <w:u w:val="single" w:color="0055A1"/>
          </w:rPr>
          <w:t>Coordination</w:t>
        </w:r>
        <w:r>
          <w:rPr>
            <w:rFonts w:ascii="Arial" w:hAnsi="Arial"/>
            <w:i/>
            <w:color w:val="0056A2"/>
            <w:spacing w:val="-2"/>
            <w:sz w:val="20"/>
            <w:u w:val="single" w:color="0055A1"/>
          </w:rPr>
          <w:t> </w:t>
        </w:r>
        <w:r>
          <w:rPr>
            <w:rFonts w:ascii="Arial" w:hAnsi="Arial"/>
            <w:i/>
            <w:color w:val="0056A2"/>
            <w:sz w:val="20"/>
            <w:u w:val="single" w:color="0055A1"/>
          </w:rPr>
          <w:t>With</w:t>
        </w:r>
        <w:r>
          <w:rPr>
            <w:rFonts w:ascii="Arial" w:hAnsi="Arial"/>
            <w:i/>
            <w:color w:val="0056A2"/>
            <w:spacing w:val="-2"/>
            <w:sz w:val="20"/>
            <w:u w:val="single" w:color="0055A1"/>
          </w:rPr>
          <w:t> </w:t>
        </w:r>
        <w:r>
          <w:rPr>
            <w:rFonts w:ascii="Arial" w:hAnsi="Arial"/>
            <w:i/>
            <w:color w:val="0056A2"/>
            <w:sz w:val="20"/>
            <w:u w:val="single" w:color="0055A1"/>
          </w:rPr>
          <w:t>American</w:t>
        </w:r>
        <w:r>
          <w:rPr>
            <w:rFonts w:ascii="Arial" w:hAnsi="Arial"/>
            <w:i/>
            <w:color w:val="0056A2"/>
            <w:spacing w:val="-2"/>
            <w:sz w:val="20"/>
            <w:u w:val="single" w:color="0055A1"/>
          </w:rPr>
          <w:t> </w:t>
        </w:r>
        <w:r>
          <w:rPr>
            <w:rFonts w:ascii="Arial" w:hAnsi="Arial"/>
            <w:i/>
            <w:color w:val="0056A2"/>
            <w:sz w:val="20"/>
            <w:u w:val="single" w:color="0055A1"/>
          </w:rPr>
          <w:t>Opportunity</w:t>
        </w:r>
        <w:r>
          <w:rPr>
            <w:rFonts w:ascii="Arial" w:hAnsi="Arial"/>
            <w:i/>
            <w:color w:val="0056A2"/>
            <w:spacing w:val="-2"/>
            <w:sz w:val="20"/>
            <w:u w:val="single" w:color="0055A1"/>
          </w:rPr>
          <w:t> </w:t>
        </w:r>
        <w:r>
          <w:rPr>
            <w:rFonts w:ascii="Arial" w:hAnsi="Arial"/>
            <w:i/>
            <w:color w:val="0056A2"/>
            <w:sz w:val="20"/>
            <w:u w:val="single" w:color="0055A1"/>
          </w:rPr>
          <w:t>and</w:t>
        </w:r>
        <w:r>
          <w:rPr>
            <w:rFonts w:ascii="Arial" w:hAnsi="Arial"/>
            <w:i/>
            <w:color w:val="0056A2"/>
            <w:spacing w:val="-2"/>
            <w:sz w:val="20"/>
            <w:u w:val="single" w:color="0055A1"/>
          </w:rPr>
          <w:t> </w:t>
        </w:r>
        <w:r>
          <w:rPr>
            <w:rFonts w:ascii="Arial" w:hAnsi="Arial"/>
            <w:i/>
            <w:color w:val="0056A2"/>
            <w:sz w:val="20"/>
            <w:u w:val="single" w:color="0055A1"/>
          </w:rPr>
          <w:t>Lifetime</w:t>
        </w:r>
      </w:hyperlink>
      <w:r>
        <w:rPr>
          <w:rFonts w:ascii="Arial" w:hAnsi="Arial"/>
          <w:i/>
          <w:color w:val="0056A2"/>
          <w:sz w:val="20"/>
        </w:rPr>
        <w:t> </w:t>
      </w:r>
      <w:hyperlink w:history="true" w:anchor="_bookmark235">
        <w:r>
          <w:rPr>
            <w:rFonts w:ascii="Arial" w:hAnsi="Arial"/>
            <w:i/>
            <w:color w:val="0056A2"/>
            <w:sz w:val="20"/>
            <w:u w:val="single" w:color="0055A1"/>
          </w:rPr>
          <w:t>Learning Credits</w:t>
        </w:r>
      </w:hyperlink>
      <w:r>
        <w:rPr>
          <w:rFonts w:ascii="Arial" w:hAnsi="Arial"/>
          <w:i/>
          <w:color w:val="0056A2"/>
          <w:sz w:val="20"/>
        </w:rPr>
        <w:t> </w:t>
      </w:r>
      <w:r>
        <w:rPr>
          <w:color w:val="231F20"/>
          <w:sz w:val="20"/>
        </w:rPr>
        <w:t>in chapter 6 and </w:t>
      </w:r>
      <w:hyperlink w:history="true" w:anchor="_bookmark268">
        <w:r>
          <w:rPr>
            <w:rFonts w:ascii="Arial" w:hAnsi="Arial"/>
            <w:i/>
            <w:color w:val="0056A2"/>
            <w:sz w:val="20"/>
            <w:u w:val="single" w:color="0055A1"/>
          </w:rPr>
          <w:t>Coordination With</w:t>
        </w:r>
      </w:hyperlink>
      <w:r>
        <w:rPr>
          <w:rFonts w:ascii="Arial" w:hAnsi="Arial"/>
          <w:i/>
          <w:color w:val="0056A2"/>
          <w:sz w:val="20"/>
        </w:rPr>
        <w:t> </w:t>
      </w:r>
      <w:hyperlink w:history="true" w:anchor="_bookmark268">
        <w:r>
          <w:rPr>
            <w:rFonts w:ascii="Arial" w:hAnsi="Arial"/>
            <w:i/>
            <w:color w:val="0056A2"/>
            <w:sz w:val="20"/>
            <w:u w:val="single" w:color="0055A1"/>
          </w:rPr>
          <w:t>American</w:t>
        </w:r>
        <w:r>
          <w:rPr>
            <w:rFonts w:ascii="Arial" w:hAnsi="Arial"/>
            <w:i/>
            <w:color w:val="0056A2"/>
            <w:spacing w:val="-14"/>
            <w:sz w:val="20"/>
            <w:u w:val="single" w:color="0055A1"/>
          </w:rPr>
          <w:t> </w:t>
        </w:r>
        <w:r>
          <w:rPr>
            <w:rFonts w:ascii="Arial" w:hAnsi="Arial"/>
            <w:i/>
            <w:color w:val="0056A2"/>
            <w:sz w:val="20"/>
            <w:u w:val="single" w:color="0055A1"/>
          </w:rPr>
          <w:t>Opportunity</w:t>
        </w:r>
        <w:r>
          <w:rPr>
            <w:rFonts w:ascii="Arial" w:hAnsi="Arial"/>
            <w:i/>
            <w:color w:val="0056A2"/>
            <w:spacing w:val="-14"/>
            <w:sz w:val="20"/>
            <w:u w:val="single" w:color="0055A1"/>
          </w:rPr>
          <w:t> </w:t>
        </w:r>
        <w:r>
          <w:rPr>
            <w:rFonts w:ascii="Arial" w:hAnsi="Arial"/>
            <w:i/>
            <w:color w:val="0056A2"/>
            <w:sz w:val="20"/>
            <w:u w:val="single" w:color="0055A1"/>
          </w:rPr>
          <w:t>and</w:t>
        </w:r>
        <w:r>
          <w:rPr>
            <w:rFonts w:ascii="Arial" w:hAnsi="Arial"/>
            <w:i/>
            <w:color w:val="0056A2"/>
            <w:spacing w:val="-14"/>
            <w:sz w:val="20"/>
            <w:u w:val="single" w:color="0055A1"/>
          </w:rPr>
          <w:t> </w:t>
        </w:r>
        <w:r>
          <w:rPr>
            <w:rFonts w:ascii="Arial" w:hAnsi="Arial"/>
            <w:i/>
            <w:color w:val="0056A2"/>
            <w:sz w:val="20"/>
            <w:u w:val="single" w:color="0055A1"/>
          </w:rPr>
          <w:t>Lifetime</w:t>
        </w:r>
        <w:r>
          <w:rPr>
            <w:rFonts w:ascii="Arial" w:hAnsi="Arial"/>
            <w:i/>
            <w:color w:val="0056A2"/>
            <w:spacing w:val="-14"/>
            <w:sz w:val="20"/>
            <w:u w:val="single" w:color="0055A1"/>
          </w:rPr>
          <w:t> </w:t>
        </w:r>
        <w:r>
          <w:rPr>
            <w:rFonts w:ascii="Arial" w:hAnsi="Arial"/>
            <w:i/>
            <w:color w:val="0056A2"/>
            <w:sz w:val="20"/>
            <w:u w:val="single" w:color="0055A1"/>
          </w:rPr>
          <w:t>Learning</w:t>
        </w:r>
        <w:r>
          <w:rPr>
            <w:rFonts w:ascii="Arial" w:hAnsi="Arial"/>
            <w:i/>
            <w:color w:val="0056A2"/>
            <w:spacing w:val="-14"/>
            <w:sz w:val="20"/>
            <w:u w:val="single" w:color="0055A1"/>
          </w:rPr>
          <w:t> </w:t>
        </w:r>
        <w:r>
          <w:rPr>
            <w:rFonts w:ascii="Arial" w:hAnsi="Arial"/>
            <w:i/>
            <w:color w:val="0056A2"/>
            <w:sz w:val="20"/>
            <w:u w:val="single" w:color="0055A1"/>
          </w:rPr>
          <w:t>Credits</w:t>
        </w:r>
      </w:hyperlink>
      <w:r>
        <w:rPr>
          <w:rFonts w:ascii="Arial" w:hAnsi="Arial"/>
          <w:i/>
          <w:color w:val="0056A2"/>
          <w:spacing w:val="-14"/>
          <w:sz w:val="20"/>
        </w:rPr>
        <w:t> </w:t>
      </w:r>
      <w:r>
        <w:rPr>
          <w:color w:val="231F20"/>
          <w:sz w:val="20"/>
        </w:rPr>
        <w:t>in chapter 7.</w:t>
      </w:r>
    </w:p>
    <w:p>
      <w:pPr>
        <w:pStyle w:val="ListParagraph"/>
        <w:numPr>
          <w:ilvl w:val="0"/>
          <w:numId w:val="12"/>
        </w:numPr>
        <w:tabs>
          <w:tab w:pos="458" w:val="left" w:leader="none"/>
          <w:tab w:pos="460" w:val="left" w:leader="none"/>
        </w:tabs>
        <w:spacing w:line="237" w:lineRule="auto" w:before="75" w:after="0"/>
        <w:ind w:left="460" w:right="193" w:hanging="221"/>
        <w:jc w:val="left"/>
        <w:rPr>
          <w:sz w:val="20"/>
        </w:rPr>
      </w:pPr>
      <w:r>
        <w:rPr>
          <w:color w:val="231F20"/>
          <w:position w:val="1"/>
          <w:sz w:val="20"/>
        </w:rPr>
        <w:t>Claim</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credit</w:t>
      </w:r>
      <w:r>
        <w:rPr>
          <w:color w:val="231F20"/>
          <w:spacing w:val="-12"/>
          <w:position w:val="1"/>
          <w:sz w:val="20"/>
        </w:rPr>
        <w:t> </w:t>
      </w:r>
      <w:r>
        <w:rPr>
          <w:color w:val="231F20"/>
          <w:position w:val="1"/>
          <w:sz w:val="20"/>
        </w:rPr>
        <w:t>based</w:t>
      </w:r>
      <w:r>
        <w:rPr>
          <w:color w:val="231F20"/>
          <w:spacing w:val="-12"/>
          <w:position w:val="1"/>
          <w:sz w:val="20"/>
        </w:rPr>
        <w:t> </w:t>
      </w:r>
      <w:r>
        <w:rPr>
          <w:color w:val="231F20"/>
          <w:position w:val="1"/>
          <w:sz w:val="20"/>
        </w:rPr>
        <w:t>on</w:t>
      </w:r>
      <w:r>
        <w:rPr>
          <w:color w:val="231F20"/>
          <w:spacing w:val="-12"/>
          <w:position w:val="1"/>
          <w:sz w:val="20"/>
        </w:rPr>
        <w:t> </w:t>
      </w:r>
      <w:r>
        <w:rPr>
          <w:color w:val="231F20"/>
          <w:position w:val="1"/>
          <w:sz w:val="20"/>
        </w:rPr>
        <w:t>qualified</w:t>
      </w:r>
      <w:r>
        <w:rPr>
          <w:color w:val="231F20"/>
          <w:spacing w:val="-12"/>
          <w:position w:val="1"/>
          <w:sz w:val="20"/>
        </w:rPr>
        <w:t> </w:t>
      </w:r>
      <w:r>
        <w:rPr>
          <w:color w:val="231F20"/>
          <w:position w:val="1"/>
          <w:sz w:val="20"/>
        </w:rPr>
        <w:t>education</w:t>
      </w:r>
      <w:r>
        <w:rPr>
          <w:color w:val="231F20"/>
          <w:spacing w:val="-12"/>
          <w:position w:val="1"/>
          <w:sz w:val="20"/>
        </w:rPr>
        <w:t> </w:t>
      </w:r>
      <w:r>
        <w:rPr>
          <w:color w:val="231F20"/>
          <w:position w:val="1"/>
          <w:sz w:val="20"/>
        </w:rPr>
        <w:t>expenses </w:t>
      </w:r>
      <w:r>
        <w:rPr>
          <w:color w:val="231F20"/>
          <w:sz w:val="20"/>
        </w:rPr>
        <w:t>paid with tax-free educational assistance, such as a scholarship, grant, or assistance provided by an em- ployer. See </w:t>
      </w:r>
      <w:r>
        <w:rPr>
          <w:rFonts w:ascii="Arial" w:hAnsi="Arial"/>
          <w:i/>
          <w:color w:val="231F20"/>
          <w:sz w:val="20"/>
        </w:rPr>
        <w:t>Adjustments to Qualified Education Ex- penses </w:t>
      </w:r>
      <w:r>
        <w:rPr>
          <w:color w:val="231F20"/>
          <w:sz w:val="20"/>
        </w:rPr>
        <w:t>next.</w:t>
      </w:r>
    </w:p>
    <w:p>
      <w:pPr>
        <w:pStyle w:val="BodyText"/>
        <w:spacing w:before="22"/>
        <w:ind w:left="0"/>
      </w:pPr>
    </w:p>
    <w:p>
      <w:pPr>
        <w:pStyle w:val="Heading4"/>
        <w:spacing w:line="184" w:lineRule="auto"/>
        <w:ind w:right="118"/>
      </w:pPr>
      <w:r>
        <w:rPr>
          <w:color w:val="231F20"/>
          <w:w w:val="85"/>
        </w:rPr>
        <w:t>Adjustments to Qualified Education </w:t>
      </w:r>
      <w:r>
        <w:rPr>
          <w:color w:val="231F20"/>
          <w:spacing w:val="-2"/>
          <w:w w:val="95"/>
        </w:rPr>
        <w:t>Expenses</w:t>
      </w:r>
    </w:p>
    <w:p>
      <w:pPr>
        <w:pStyle w:val="BodyText"/>
        <w:spacing w:line="244" w:lineRule="auto" w:before="233"/>
        <w:ind w:right="116"/>
        <w:jc w:val="both"/>
      </w:pPr>
      <w:r>
        <w:rPr>
          <w:color w:val="231F20"/>
        </w:rPr>
        <w:t>For each student, reduce the qualified education expen- ses</w:t>
      </w:r>
      <w:r>
        <w:rPr>
          <w:color w:val="231F20"/>
          <w:spacing w:val="-9"/>
        </w:rPr>
        <w:t> </w:t>
      </w:r>
      <w:r>
        <w:rPr>
          <w:color w:val="231F20"/>
        </w:rPr>
        <w:t>paid</w:t>
      </w:r>
      <w:r>
        <w:rPr>
          <w:color w:val="231F20"/>
          <w:spacing w:val="-9"/>
        </w:rPr>
        <w:t> </w:t>
      </w:r>
      <w:r>
        <w:rPr>
          <w:color w:val="231F20"/>
        </w:rPr>
        <w:t>by</w:t>
      </w:r>
      <w:r>
        <w:rPr>
          <w:color w:val="231F20"/>
          <w:spacing w:val="-9"/>
        </w:rPr>
        <w:t> </w:t>
      </w:r>
      <w:r>
        <w:rPr>
          <w:color w:val="231F20"/>
        </w:rPr>
        <w:t>or</w:t>
      </w:r>
      <w:r>
        <w:rPr>
          <w:color w:val="231F20"/>
          <w:spacing w:val="-9"/>
        </w:rPr>
        <w:t> </w:t>
      </w:r>
      <w:r>
        <w:rPr>
          <w:color w:val="231F20"/>
        </w:rPr>
        <w:t>on</w:t>
      </w:r>
      <w:r>
        <w:rPr>
          <w:color w:val="231F20"/>
          <w:spacing w:val="-9"/>
        </w:rPr>
        <w:t> </w:t>
      </w:r>
      <w:r>
        <w:rPr>
          <w:color w:val="231F20"/>
        </w:rPr>
        <w:t>behalf</w:t>
      </w:r>
      <w:r>
        <w:rPr>
          <w:color w:val="231F20"/>
          <w:spacing w:val="-9"/>
        </w:rPr>
        <w:t> </w:t>
      </w:r>
      <w:r>
        <w:rPr>
          <w:color w:val="231F20"/>
        </w:rPr>
        <w:t>of</w:t>
      </w:r>
      <w:r>
        <w:rPr>
          <w:color w:val="231F20"/>
          <w:spacing w:val="-9"/>
        </w:rPr>
        <w:t> </w:t>
      </w:r>
      <w:r>
        <w:rPr>
          <w:color w:val="231F20"/>
        </w:rPr>
        <w:t>that</w:t>
      </w:r>
      <w:r>
        <w:rPr>
          <w:color w:val="231F20"/>
          <w:spacing w:val="-9"/>
        </w:rPr>
        <w:t> </w:t>
      </w:r>
      <w:r>
        <w:rPr>
          <w:color w:val="231F20"/>
        </w:rPr>
        <w:t>student</w:t>
      </w:r>
      <w:r>
        <w:rPr>
          <w:color w:val="231F20"/>
          <w:spacing w:val="-9"/>
        </w:rPr>
        <w:t> </w:t>
      </w:r>
      <w:r>
        <w:rPr>
          <w:color w:val="231F20"/>
        </w:rPr>
        <w:t>under</w:t>
      </w:r>
      <w:r>
        <w:rPr>
          <w:color w:val="231F20"/>
          <w:spacing w:val="-9"/>
        </w:rPr>
        <w:t> </w:t>
      </w:r>
      <w:r>
        <w:rPr>
          <w:color w:val="231F20"/>
        </w:rPr>
        <w:t>the</w:t>
      </w:r>
      <w:r>
        <w:rPr>
          <w:color w:val="231F20"/>
          <w:spacing w:val="-9"/>
        </w:rPr>
        <w:t> </w:t>
      </w:r>
      <w:r>
        <w:rPr>
          <w:color w:val="231F20"/>
        </w:rPr>
        <w:t>following rules. The result is the amount of adjusted qualified edu- cation expenses for each student.</w:t>
      </w:r>
    </w:p>
    <w:p>
      <w:pPr>
        <w:pStyle w:val="BodyText"/>
        <w:spacing w:line="237" w:lineRule="auto" w:before="143"/>
        <w:ind w:right="117"/>
        <w:jc w:val="both"/>
      </w:pPr>
      <w:r>
        <w:rPr>
          <w:rFonts w:ascii="Arial Black"/>
          <w:color w:val="231F20"/>
          <w:spacing w:val="-6"/>
        </w:rPr>
        <w:t>Tax-free</w:t>
      </w:r>
      <w:r>
        <w:rPr>
          <w:rFonts w:ascii="Arial Black"/>
          <w:color w:val="231F20"/>
          <w:spacing w:val="-6"/>
        </w:rPr>
        <w:t> educational</w:t>
      </w:r>
      <w:r>
        <w:rPr>
          <w:rFonts w:ascii="Arial Black"/>
          <w:color w:val="231F20"/>
          <w:spacing w:val="-6"/>
        </w:rPr>
        <w:t> assistance.</w:t>
      </w:r>
      <w:r>
        <w:rPr>
          <w:rFonts w:ascii="Arial Black"/>
          <w:color w:val="231F20"/>
          <w:spacing w:val="-11"/>
        </w:rPr>
        <w:t> </w:t>
      </w:r>
      <w:r>
        <w:rPr>
          <w:color w:val="231F20"/>
          <w:spacing w:val="-6"/>
        </w:rPr>
        <w:t>For</w:t>
      </w:r>
      <w:r>
        <w:rPr>
          <w:color w:val="231F20"/>
        </w:rPr>
        <w:t> </w:t>
      </w:r>
      <w:r>
        <w:rPr>
          <w:color w:val="231F20"/>
          <w:spacing w:val="-6"/>
        </w:rPr>
        <w:t>tax-free</w:t>
      </w:r>
      <w:r>
        <w:rPr>
          <w:color w:val="231F20"/>
        </w:rPr>
        <w:t> </w:t>
      </w:r>
      <w:r>
        <w:rPr>
          <w:color w:val="231F20"/>
          <w:spacing w:val="-6"/>
        </w:rPr>
        <w:t>educa- </w:t>
      </w:r>
      <w:r>
        <w:rPr>
          <w:color w:val="231F20"/>
        </w:rPr>
        <w:t>tional assistance received in 2024, reduce the qualified educational expenses for each academic period by the amount</w:t>
      </w:r>
      <w:r>
        <w:rPr>
          <w:color w:val="231F20"/>
          <w:spacing w:val="-13"/>
        </w:rPr>
        <w:t> </w:t>
      </w:r>
      <w:r>
        <w:rPr>
          <w:color w:val="231F20"/>
        </w:rPr>
        <w:t>of</w:t>
      </w:r>
      <w:r>
        <w:rPr>
          <w:color w:val="231F20"/>
          <w:spacing w:val="-13"/>
        </w:rPr>
        <w:t> </w:t>
      </w:r>
      <w:r>
        <w:rPr>
          <w:color w:val="231F20"/>
        </w:rPr>
        <w:t>tax-free</w:t>
      </w:r>
      <w:r>
        <w:rPr>
          <w:color w:val="231F20"/>
          <w:spacing w:val="-13"/>
        </w:rPr>
        <w:t> </w:t>
      </w:r>
      <w:r>
        <w:rPr>
          <w:color w:val="231F20"/>
        </w:rPr>
        <w:t>educational</w:t>
      </w:r>
      <w:r>
        <w:rPr>
          <w:color w:val="231F20"/>
          <w:spacing w:val="-13"/>
        </w:rPr>
        <w:t> </w:t>
      </w:r>
      <w:r>
        <w:rPr>
          <w:color w:val="231F20"/>
        </w:rPr>
        <w:t>assistance</w:t>
      </w:r>
      <w:r>
        <w:rPr>
          <w:color w:val="231F20"/>
          <w:spacing w:val="-13"/>
        </w:rPr>
        <w:t> </w:t>
      </w:r>
      <w:r>
        <w:rPr>
          <w:color w:val="231F20"/>
        </w:rPr>
        <w:t>allocable</w:t>
      </w:r>
      <w:r>
        <w:rPr>
          <w:color w:val="231F20"/>
          <w:spacing w:val="-13"/>
        </w:rPr>
        <w:t> </w:t>
      </w:r>
      <w:r>
        <w:rPr>
          <w:color w:val="231F20"/>
        </w:rPr>
        <w:t>to</w:t>
      </w:r>
      <w:r>
        <w:rPr>
          <w:color w:val="231F20"/>
          <w:spacing w:val="-13"/>
        </w:rPr>
        <w:t> </w:t>
      </w:r>
      <w:r>
        <w:rPr>
          <w:color w:val="231F20"/>
        </w:rPr>
        <w:t>that academic period. See </w:t>
      </w:r>
      <w:hyperlink w:history="true" w:anchor="_bookmark51">
        <w:r>
          <w:rPr>
            <w:rFonts w:ascii="Arial"/>
            <w:i/>
            <w:color w:val="0056A2"/>
            <w:u w:val="single" w:color="0055A1"/>
          </w:rPr>
          <w:t>Academic period</w:t>
        </w:r>
      </w:hyperlink>
      <w:r>
        <w:rPr>
          <w:color w:val="231F20"/>
        </w:rPr>
        <w:t>, earlier.</w:t>
      </w:r>
    </w:p>
    <w:p>
      <w:pPr>
        <w:pStyle w:val="BodyText"/>
        <w:spacing w:line="244" w:lineRule="auto" w:before="4"/>
        <w:ind w:right="117" w:firstLine="240"/>
        <w:jc w:val="both"/>
      </w:pPr>
      <w:r>
        <w:rPr>
          <w:color w:val="231F20"/>
        </w:rPr>
        <w:t>Some tax-free educational assistance received after 2024</w:t>
      </w:r>
      <w:r>
        <w:rPr>
          <w:color w:val="231F20"/>
          <w:spacing w:val="-9"/>
        </w:rPr>
        <w:t> </w:t>
      </w:r>
      <w:r>
        <w:rPr>
          <w:color w:val="231F20"/>
        </w:rPr>
        <w:t>may</w:t>
      </w:r>
      <w:r>
        <w:rPr>
          <w:color w:val="231F20"/>
          <w:spacing w:val="-9"/>
        </w:rPr>
        <w:t> </w:t>
      </w:r>
      <w:r>
        <w:rPr>
          <w:color w:val="231F20"/>
        </w:rPr>
        <w:t>be</w:t>
      </w:r>
      <w:r>
        <w:rPr>
          <w:color w:val="231F20"/>
          <w:spacing w:val="-9"/>
        </w:rPr>
        <w:t> </w:t>
      </w:r>
      <w:r>
        <w:rPr>
          <w:color w:val="231F20"/>
        </w:rPr>
        <w:t>treated</w:t>
      </w:r>
      <w:r>
        <w:rPr>
          <w:color w:val="231F20"/>
          <w:spacing w:val="-9"/>
        </w:rPr>
        <w:t> </w:t>
      </w:r>
      <w:r>
        <w:rPr>
          <w:color w:val="231F20"/>
        </w:rPr>
        <w:t>as</w:t>
      </w:r>
      <w:r>
        <w:rPr>
          <w:color w:val="231F20"/>
          <w:spacing w:val="-9"/>
        </w:rPr>
        <w:t> </w:t>
      </w:r>
      <w:r>
        <w:rPr>
          <w:color w:val="231F20"/>
        </w:rPr>
        <w:t>a</w:t>
      </w:r>
      <w:r>
        <w:rPr>
          <w:color w:val="231F20"/>
          <w:spacing w:val="-9"/>
        </w:rPr>
        <w:t> </w:t>
      </w:r>
      <w:r>
        <w:rPr>
          <w:color w:val="231F20"/>
        </w:rPr>
        <w:t>refund</w:t>
      </w:r>
      <w:r>
        <w:rPr>
          <w:color w:val="231F20"/>
          <w:spacing w:val="-9"/>
        </w:rPr>
        <w:t> </w:t>
      </w:r>
      <w:r>
        <w:rPr>
          <w:color w:val="231F20"/>
        </w:rPr>
        <w:t>of</w:t>
      </w:r>
      <w:r>
        <w:rPr>
          <w:color w:val="231F20"/>
          <w:spacing w:val="-9"/>
        </w:rPr>
        <w:t> </w:t>
      </w:r>
      <w:r>
        <w:rPr>
          <w:color w:val="231F20"/>
        </w:rPr>
        <w:t>qualified</w:t>
      </w:r>
      <w:r>
        <w:rPr>
          <w:color w:val="231F20"/>
          <w:spacing w:val="-9"/>
        </w:rPr>
        <w:t> </w:t>
      </w:r>
      <w:r>
        <w:rPr>
          <w:color w:val="231F20"/>
        </w:rPr>
        <w:t>education</w:t>
      </w:r>
      <w:r>
        <w:rPr>
          <w:color w:val="231F20"/>
          <w:spacing w:val="-9"/>
        </w:rPr>
        <w:t> </w:t>
      </w:r>
      <w:r>
        <w:rPr>
          <w:color w:val="231F20"/>
        </w:rPr>
        <w:t>ex- penses</w:t>
      </w:r>
      <w:r>
        <w:rPr>
          <w:color w:val="231F20"/>
          <w:spacing w:val="-3"/>
        </w:rPr>
        <w:t> </w:t>
      </w:r>
      <w:r>
        <w:rPr>
          <w:color w:val="231F20"/>
        </w:rPr>
        <w:t>paid</w:t>
      </w:r>
      <w:r>
        <w:rPr>
          <w:color w:val="231F20"/>
          <w:spacing w:val="-3"/>
        </w:rPr>
        <w:t> </w:t>
      </w:r>
      <w:r>
        <w:rPr>
          <w:color w:val="231F20"/>
        </w:rPr>
        <w:t>in</w:t>
      </w:r>
      <w:r>
        <w:rPr>
          <w:color w:val="231F20"/>
          <w:spacing w:val="-3"/>
        </w:rPr>
        <w:t> </w:t>
      </w:r>
      <w:r>
        <w:rPr>
          <w:color w:val="231F20"/>
        </w:rPr>
        <w:t>2024.</w:t>
      </w:r>
      <w:r>
        <w:rPr>
          <w:color w:val="231F20"/>
          <w:spacing w:val="-3"/>
        </w:rPr>
        <w:t> </w:t>
      </w:r>
      <w:r>
        <w:rPr>
          <w:color w:val="231F20"/>
        </w:rPr>
        <w:t>This</w:t>
      </w:r>
      <w:r>
        <w:rPr>
          <w:color w:val="231F20"/>
          <w:spacing w:val="-3"/>
        </w:rPr>
        <w:t> </w:t>
      </w:r>
      <w:r>
        <w:rPr>
          <w:color w:val="231F20"/>
        </w:rPr>
        <w:t>tax-free</w:t>
      </w:r>
      <w:r>
        <w:rPr>
          <w:color w:val="231F20"/>
          <w:spacing w:val="-3"/>
        </w:rPr>
        <w:t> </w:t>
      </w:r>
      <w:r>
        <w:rPr>
          <w:color w:val="231F20"/>
        </w:rPr>
        <w:t>educational</w:t>
      </w:r>
      <w:r>
        <w:rPr>
          <w:color w:val="231F20"/>
          <w:spacing w:val="-3"/>
        </w:rPr>
        <w:t> </w:t>
      </w:r>
      <w:r>
        <w:rPr>
          <w:color w:val="231F20"/>
        </w:rPr>
        <w:t>assistance is any tax-free educational assistance received by you or anyone else after 2024 for qualified education expenses paid on behalf of a student in 2024 (or attributable to en- rollment</w:t>
      </w:r>
      <w:r>
        <w:rPr>
          <w:color w:val="231F20"/>
          <w:spacing w:val="-6"/>
        </w:rPr>
        <w:t> </w:t>
      </w:r>
      <w:r>
        <w:rPr>
          <w:color w:val="231F20"/>
        </w:rPr>
        <w:t>at</w:t>
      </w:r>
      <w:r>
        <w:rPr>
          <w:color w:val="231F20"/>
          <w:spacing w:val="-6"/>
        </w:rPr>
        <w:t> </w:t>
      </w:r>
      <w:r>
        <w:rPr>
          <w:color w:val="231F20"/>
        </w:rPr>
        <w:t>an</w:t>
      </w:r>
      <w:r>
        <w:rPr>
          <w:color w:val="231F20"/>
          <w:spacing w:val="-6"/>
        </w:rPr>
        <w:t> </w:t>
      </w:r>
      <w:r>
        <w:rPr>
          <w:color w:val="231F20"/>
        </w:rPr>
        <w:t>eligible</w:t>
      </w:r>
      <w:r>
        <w:rPr>
          <w:color w:val="231F20"/>
          <w:spacing w:val="-6"/>
        </w:rPr>
        <w:t> </w:t>
      </w:r>
      <w:r>
        <w:rPr>
          <w:color w:val="231F20"/>
        </w:rPr>
        <w:t>educational</w:t>
      </w:r>
      <w:r>
        <w:rPr>
          <w:color w:val="231F20"/>
          <w:spacing w:val="-6"/>
        </w:rPr>
        <w:t> </w:t>
      </w:r>
      <w:r>
        <w:rPr>
          <w:color w:val="231F20"/>
        </w:rPr>
        <w:t>institution</w:t>
      </w:r>
      <w:r>
        <w:rPr>
          <w:color w:val="231F20"/>
          <w:spacing w:val="-6"/>
        </w:rPr>
        <w:t> </w:t>
      </w:r>
      <w:r>
        <w:rPr>
          <w:color w:val="231F20"/>
        </w:rPr>
        <w:t>during</w:t>
      </w:r>
      <w:r>
        <w:rPr>
          <w:color w:val="231F20"/>
          <w:spacing w:val="-6"/>
        </w:rPr>
        <w:t> </w:t>
      </w:r>
      <w:r>
        <w:rPr>
          <w:color w:val="231F20"/>
        </w:rPr>
        <w:t>2024).</w:t>
      </w:r>
    </w:p>
    <w:p>
      <w:pPr>
        <w:spacing w:line="242" w:lineRule="auto" w:before="0"/>
        <w:ind w:left="119" w:right="117" w:firstLine="240"/>
        <w:jc w:val="both"/>
        <w:rPr>
          <w:sz w:val="20"/>
        </w:rPr>
      </w:pPr>
      <w:r>
        <w:rPr>
          <w:color w:val="231F20"/>
          <w:sz w:val="20"/>
        </w:rPr>
        <w:t>If this tax-free educational assistance is received after 2024 but before you file your 2024 income tax return, see </w:t>
      </w:r>
      <w:hyperlink w:history="true" w:anchor="_bookmark64">
        <w:r>
          <w:rPr>
            <w:rFonts w:ascii="Arial"/>
            <w:i/>
            <w:color w:val="0056A2"/>
            <w:sz w:val="20"/>
            <w:u w:val="single" w:color="0055A1"/>
          </w:rPr>
          <w:t>Refunds received after 2024 but before your income tax</w:t>
        </w:r>
      </w:hyperlink>
      <w:r>
        <w:rPr>
          <w:rFonts w:ascii="Arial"/>
          <w:i/>
          <w:color w:val="0056A2"/>
          <w:sz w:val="20"/>
        </w:rPr>
        <w:t> </w:t>
      </w:r>
      <w:hyperlink w:history="true" w:anchor="_bookmark64">
        <w:r>
          <w:rPr>
            <w:rFonts w:ascii="Arial"/>
            <w:i/>
            <w:color w:val="0056A2"/>
            <w:sz w:val="20"/>
            <w:u w:val="single" w:color="0055A1"/>
          </w:rPr>
          <w:t>return is filed</w:t>
        </w:r>
      </w:hyperlink>
      <w:r>
        <w:rPr>
          <w:color w:val="231F20"/>
          <w:sz w:val="20"/>
        </w:rPr>
        <w:t>, later. If this tax-free educational assistance is</w:t>
      </w:r>
      <w:r>
        <w:rPr>
          <w:color w:val="231F20"/>
          <w:spacing w:val="-1"/>
          <w:sz w:val="20"/>
        </w:rPr>
        <w:t> </w:t>
      </w:r>
      <w:r>
        <w:rPr>
          <w:color w:val="231F20"/>
          <w:sz w:val="20"/>
        </w:rPr>
        <w:t>received</w:t>
      </w:r>
      <w:r>
        <w:rPr>
          <w:color w:val="231F20"/>
          <w:spacing w:val="-1"/>
          <w:sz w:val="20"/>
        </w:rPr>
        <w:t> </w:t>
      </w:r>
      <w:r>
        <w:rPr>
          <w:color w:val="231F20"/>
          <w:sz w:val="20"/>
        </w:rPr>
        <w:t>after</w:t>
      </w:r>
      <w:r>
        <w:rPr>
          <w:color w:val="231F20"/>
          <w:spacing w:val="-1"/>
          <w:sz w:val="20"/>
        </w:rPr>
        <w:t> </w:t>
      </w:r>
      <w:r>
        <w:rPr>
          <w:color w:val="231F20"/>
          <w:sz w:val="20"/>
        </w:rPr>
        <w:t>2024</w:t>
      </w:r>
      <w:r>
        <w:rPr>
          <w:color w:val="231F20"/>
          <w:spacing w:val="-1"/>
          <w:sz w:val="20"/>
        </w:rPr>
        <w:t> </w:t>
      </w:r>
      <w:r>
        <w:rPr>
          <w:color w:val="231F20"/>
          <w:sz w:val="20"/>
        </w:rPr>
        <w:t>and</w:t>
      </w:r>
      <w:r>
        <w:rPr>
          <w:color w:val="231F20"/>
          <w:spacing w:val="-1"/>
          <w:sz w:val="20"/>
        </w:rPr>
        <w:t> </w:t>
      </w:r>
      <w:r>
        <w:rPr>
          <w:color w:val="231F20"/>
          <w:sz w:val="20"/>
        </w:rPr>
        <w:t>after</w:t>
      </w:r>
      <w:r>
        <w:rPr>
          <w:color w:val="231F20"/>
          <w:spacing w:val="-1"/>
          <w:sz w:val="20"/>
        </w:rPr>
        <w:t> </w:t>
      </w:r>
      <w:r>
        <w:rPr>
          <w:color w:val="231F20"/>
          <w:sz w:val="20"/>
        </w:rPr>
        <w:t>you</w:t>
      </w:r>
      <w:r>
        <w:rPr>
          <w:color w:val="231F20"/>
          <w:spacing w:val="-1"/>
          <w:sz w:val="20"/>
        </w:rPr>
        <w:t> </w:t>
      </w:r>
      <w:r>
        <w:rPr>
          <w:color w:val="231F20"/>
          <w:sz w:val="20"/>
        </w:rPr>
        <w:t>file</w:t>
      </w:r>
      <w:r>
        <w:rPr>
          <w:color w:val="231F20"/>
          <w:spacing w:val="-1"/>
          <w:sz w:val="20"/>
        </w:rPr>
        <w:t> </w:t>
      </w:r>
      <w:r>
        <w:rPr>
          <w:color w:val="231F20"/>
          <w:sz w:val="20"/>
        </w:rPr>
        <w:t>your</w:t>
      </w:r>
      <w:r>
        <w:rPr>
          <w:color w:val="231F20"/>
          <w:spacing w:val="-1"/>
          <w:sz w:val="20"/>
        </w:rPr>
        <w:t> </w:t>
      </w:r>
      <w:r>
        <w:rPr>
          <w:color w:val="231F20"/>
          <w:sz w:val="20"/>
        </w:rPr>
        <w:t>2024</w:t>
      </w:r>
      <w:r>
        <w:rPr>
          <w:color w:val="231F20"/>
          <w:spacing w:val="-1"/>
          <w:sz w:val="20"/>
        </w:rPr>
        <w:t> </w:t>
      </w:r>
      <w:r>
        <w:rPr>
          <w:color w:val="231F20"/>
          <w:sz w:val="20"/>
        </w:rPr>
        <w:t>income tax</w:t>
      </w:r>
      <w:r>
        <w:rPr>
          <w:color w:val="231F20"/>
          <w:spacing w:val="-6"/>
          <w:sz w:val="20"/>
        </w:rPr>
        <w:t> </w:t>
      </w:r>
      <w:r>
        <w:rPr>
          <w:color w:val="231F20"/>
          <w:sz w:val="20"/>
        </w:rPr>
        <w:t>return,</w:t>
      </w:r>
      <w:r>
        <w:rPr>
          <w:color w:val="231F20"/>
          <w:spacing w:val="-6"/>
          <w:sz w:val="20"/>
        </w:rPr>
        <w:t> </w:t>
      </w:r>
      <w:r>
        <w:rPr>
          <w:color w:val="231F20"/>
          <w:sz w:val="20"/>
        </w:rPr>
        <w:t>see</w:t>
      </w:r>
      <w:r>
        <w:rPr>
          <w:color w:val="231F20"/>
          <w:spacing w:val="-6"/>
          <w:sz w:val="20"/>
        </w:rPr>
        <w:t> </w:t>
      </w:r>
      <w:hyperlink w:history="true" w:anchor="_bookmark65">
        <w:r>
          <w:rPr>
            <w:rFonts w:ascii="Arial"/>
            <w:i/>
            <w:color w:val="0056A2"/>
            <w:sz w:val="20"/>
            <w:u w:val="single" w:color="0055A1"/>
          </w:rPr>
          <w:t>Refunds</w:t>
        </w:r>
        <w:r>
          <w:rPr>
            <w:rFonts w:ascii="Arial"/>
            <w:i/>
            <w:color w:val="0056A2"/>
            <w:spacing w:val="-8"/>
            <w:sz w:val="20"/>
            <w:u w:val="single" w:color="0055A1"/>
          </w:rPr>
          <w:t> </w:t>
        </w:r>
        <w:r>
          <w:rPr>
            <w:rFonts w:ascii="Arial"/>
            <w:i/>
            <w:color w:val="0056A2"/>
            <w:sz w:val="20"/>
            <w:u w:val="single" w:color="0055A1"/>
          </w:rPr>
          <w:t>received</w:t>
        </w:r>
        <w:r>
          <w:rPr>
            <w:rFonts w:ascii="Arial"/>
            <w:i/>
            <w:color w:val="0056A2"/>
            <w:spacing w:val="-8"/>
            <w:sz w:val="20"/>
            <w:u w:val="single" w:color="0055A1"/>
          </w:rPr>
          <w:t> </w:t>
        </w:r>
        <w:r>
          <w:rPr>
            <w:rFonts w:ascii="Arial"/>
            <w:i/>
            <w:color w:val="0056A2"/>
            <w:sz w:val="20"/>
            <w:u w:val="single" w:color="0055A1"/>
          </w:rPr>
          <w:t>after</w:t>
        </w:r>
        <w:r>
          <w:rPr>
            <w:rFonts w:ascii="Arial"/>
            <w:i/>
            <w:color w:val="0056A2"/>
            <w:spacing w:val="-9"/>
            <w:sz w:val="20"/>
            <w:u w:val="single" w:color="0055A1"/>
          </w:rPr>
          <w:t> </w:t>
        </w:r>
        <w:r>
          <w:rPr>
            <w:rFonts w:ascii="Arial"/>
            <w:i/>
            <w:color w:val="0056A2"/>
            <w:sz w:val="20"/>
            <w:u w:val="single" w:color="0055A1"/>
          </w:rPr>
          <w:t>2024</w:t>
        </w:r>
        <w:r>
          <w:rPr>
            <w:rFonts w:ascii="Arial"/>
            <w:i/>
            <w:color w:val="0056A2"/>
            <w:spacing w:val="-8"/>
            <w:sz w:val="20"/>
            <w:u w:val="single" w:color="0055A1"/>
          </w:rPr>
          <w:t> </w:t>
        </w:r>
        <w:r>
          <w:rPr>
            <w:rFonts w:ascii="Arial"/>
            <w:i/>
            <w:color w:val="0056A2"/>
            <w:sz w:val="20"/>
            <w:u w:val="single" w:color="0055A1"/>
          </w:rPr>
          <w:t>and</w:t>
        </w:r>
        <w:r>
          <w:rPr>
            <w:rFonts w:ascii="Arial"/>
            <w:i/>
            <w:color w:val="0056A2"/>
            <w:spacing w:val="-8"/>
            <w:sz w:val="20"/>
            <w:u w:val="single" w:color="0055A1"/>
          </w:rPr>
          <w:t> </w:t>
        </w:r>
        <w:r>
          <w:rPr>
            <w:rFonts w:ascii="Arial"/>
            <w:i/>
            <w:color w:val="0056A2"/>
            <w:sz w:val="20"/>
            <w:u w:val="single" w:color="0055A1"/>
          </w:rPr>
          <w:t>after</w:t>
        </w:r>
        <w:r>
          <w:rPr>
            <w:rFonts w:ascii="Arial"/>
            <w:i/>
            <w:color w:val="0056A2"/>
            <w:spacing w:val="-9"/>
            <w:sz w:val="20"/>
            <w:u w:val="single" w:color="0055A1"/>
          </w:rPr>
          <w:t> </w:t>
        </w:r>
        <w:r>
          <w:rPr>
            <w:rFonts w:ascii="Arial"/>
            <w:i/>
            <w:color w:val="0056A2"/>
            <w:sz w:val="20"/>
            <w:u w:val="single" w:color="0055A1"/>
          </w:rPr>
          <w:t>your</w:t>
        </w:r>
      </w:hyperlink>
      <w:r>
        <w:rPr>
          <w:rFonts w:ascii="Arial"/>
          <w:i/>
          <w:color w:val="0056A2"/>
          <w:sz w:val="20"/>
        </w:rPr>
        <w:t> </w:t>
      </w:r>
      <w:hyperlink w:history="true" w:anchor="_bookmark65">
        <w:r>
          <w:rPr>
            <w:rFonts w:ascii="Arial"/>
            <w:i/>
            <w:color w:val="0056A2"/>
            <w:sz w:val="20"/>
            <w:u w:val="single" w:color="0055A1"/>
          </w:rPr>
          <w:t>income tax return is filed</w:t>
        </w:r>
      </w:hyperlink>
      <w:r>
        <w:rPr>
          <w:color w:val="231F20"/>
          <w:sz w:val="20"/>
        </w:rPr>
        <w:t>, later.</w:t>
      </w:r>
    </w:p>
    <w:p>
      <w:pPr>
        <w:pStyle w:val="BodyText"/>
        <w:spacing w:line="221" w:lineRule="exact"/>
        <w:ind w:left="359"/>
        <w:jc w:val="both"/>
      </w:pPr>
      <w:r>
        <w:rPr>
          <w:color w:val="231F20"/>
          <w:spacing w:val="-2"/>
        </w:rPr>
        <w:t>Tax-free</w:t>
      </w:r>
      <w:r>
        <w:rPr>
          <w:color w:val="231F20"/>
          <w:spacing w:val="-11"/>
        </w:rPr>
        <w:t> </w:t>
      </w:r>
      <w:r>
        <w:rPr>
          <w:color w:val="231F20"/>
          <w:spacing w:val="-2"/>
        </w:rPr>
        <w:t>educational</w:t>
      </w:r>
      <w:r>
        <w:rPr>
          <w:color w:val="231F20"/>
          <w:spacing w:val="-11"/>
        </w:rPr>
        <w:t> </w:t>
      </w:r>
      <w:r>
        <w:rPr>
          <w:color w:val="231F20"/>
          <w:spacing w:val="-2"/>
        </w:rPr>
        <w:t>assistance</w:t>
      </w:r>
      <w:r>
        <w:rPr>
          <w:color w:val="231F20"/>
          <w:spacing w:val="-11"/>
        </w:rPr>
        <w:t> </w:t>
      </w:r>
      <w:r>
        <w:rPr>
          <w:color w:val="231F20"/>
          <w:spacing w:val="-2"/>
        </w:rPr>
        <w:t>includes:</w:t>
      </w:r>
    </w:p>
    <w:p>
      <w:pPr>
        <w:pStyle w:val="ListParagraph"/>
        <w:numPr>
          <w:ilvl w:val="0"/>
          <w:numId w:val="12"/>
        </w:numPr>
        <w:tabs>
          <w:tab w:pos="458" w:val="left" w:leader="none"/>
          <w:tab w:pos="460" w:val="left" w:leader="none"/>
        </w:tabs>
        <w:spacing w:line="230" w:lineRule="auto" w:before="79" w:after="0"/>
        <w:ind w:left="460" w:right="515" w:hanging="221"/>
        <w:jc w:val="left"/>
        <w:rPr>
          <w:sz w:val="20"/>
        </w:rPr>
      </w:pPr>
      <w:r>
        <w:rPr>
          <w:color w:val="231F20"/>
          <w:position w:val="1"/>
          <w:sz w:val="20"/>
        </w:rPr>
        <w:t>The tax-free parts of scholarships and fellowship </w:t>
      </w:r>
      <w:r>
        <w:rPr>
          <w:color w:val="231F20"/>
          <w:spacing w:val="-2"/>
          <w:sz w:val="20"/>
        </w:rPr>
        <w:t>grants</w:t>
      </w:r>
      <w:r>
        <w:rPr>
          <w:color w:val="231F20"/>
          <w:spacing w:val="-8"/>
          <w:sz w:val="20"/>
        </w:rPr>
        <w:t> </w:t>
      </w:r>
      <w:r>
        <w:rPr>
          <w:color w:val="231F20"/>
          <w:spacing w:val="-2"/>
          <w:sz w:val="20"/>
        </w:rPr>
        <w:t>(see</w:t>
      </w:r>
      <w:r>
        <w:rPr>
          <w:color w:val="231F20"/>
          <w:spacing w:val="-8"/>
          <w:sz w:val="20"/>
        </w:rPr>
        <w:t> </w:t>
      </w:r>
      <w:hyperlink w:history="true" w:anchor="_bookmark12">
        <w:r>
          <w:rPr>
            <w:rFonts w:ascii="Arial" w:hAnsi="Arial"/>
            <w:i/>
            <w:color w:val="0056A2"/>
            <w:spacing w:val="-2"/>
            <w:sz w:val="20"/>
            <w:u w:val="single" w:color="0055A1"/>
          </w:rPr>
          <w:t>Tax-Free</w:t>
        </w:r>
        <w:r>
          <w:rPr>
            <w:rFonts w:ascii="Arial" w:hAnsi="Arial"/>
            <w:i/>
            <w:color w:val="0056A2"/>
            <w:spacing w:val="-10"/>
            <w:sz w:val="20"/>
            <w:u w:val="single" w:color="0055A1"/>
          </w:rPr>
          <w:t> </w:t>
        </w:r>
        <w:r>
          <w:rPr>
            <w:rFonts w:ascii="Arial" w:hAnsi="Arial"/>
            <w:i/>
            <w:color w:val="0056A2"/>
            <w:spacing w:val="-2"/>
            <w:sz w:val="20"/>
            <w:u w:val="single" w:color="0055A1"/>
          </w:rPr>
          <w:t>Scholarships</w:t>
        </w:r>
        <w:r>
          <w:rPr>
            <w:rFonts w:ascii="Arial" w:hAnsi="Arial"/>
            <w:i/>
            <w:color w:val="0056A2"/>
            <w:spacing w:val="-10"/>
            <w:sz w:val="20"/>
            <w:u w:val="single" w:color="0055A1"/>
          </w:rPr>
          <w:t> </w:t>
        </w:r>
        <w:r>
          <w:rPr>
            <w:rFonts w:ascii="Arial" w:hAnsi="Arial"/>
            <w:i/>
            <w:color w:val="0056A2"/>
            <w:spacing w:val="-2"/>
            <w:sz w:val="20"/>
            <w:u w:val="single" w:color="0055A1"/>
          </w:rPr>
          <w:t>and</w:t>
        </w:r>
        <w:r>
          <w:rPr>
            <w:rFonts w:ascii="Arial" w:hAnsi="Arial"/>
            <w:i/>
            <w:color w:val="0056A2"/>
            <w:spacing w:val="-10"/>
            <w:sz w:val="20"/>
            <w:u w:val="single" w:color="0055A1"/>
          </w:rPr>
          <w:t> </w:t>
        </w:r>
        <w:r>
          <w:rPr>
            <w:rFonts w:ascii="Arial" w:hAnsi="Arial"/>
            <w:i/>
            <w:color w:val="0056A2"/>
            <w:spacing w:val="-2"/>
            <w:sz w:val="20"/>
            <w:u w:val="single" w:color="0055A1"/>
          </w:rPr>
          <w:t>Fellowship</w:t>
        </w:r>
      </w:hyperlink>
      <w:r>
        <w:rPr>
          <w:rFonts w:ascii="Arial" w:hAnsi="Arial"/>
          <w:i/>
          <w:color w:val="0056A2"/>
          <w:spacing w:val="-2"/>
          <w:sz w:val="20"/>
        </w:rPr>
        <w:t> </w:t>
      </w:r>
      <w:hyperlink w:history="true" w:anchor="_bookmark12">
        <w:r>
          <w:rPr>
            <w:rFonts w:ascii="Arial" w:hAnsi="Arial"/>
            <w:i/>
            <w:color w:val="0056A2"/>
            <w:sz w:val="20"/>
            <w:u w:val="single" w:color="0055A1"/>
          </w:rPr>
          <w:t>Grants</w:t>
        </w:r>
      </w:hyperlink>
      <w:r>
        <w:rPr>
          <w:rFonts w:ascii="Arial" w:hAnsi="Arial"/>
          <w:i/>
          <w:color w:val="0056A2"/>
          <w:sz w:val="20"/>
        </w:rPr>
        <w:t> </w:t>
      </w:r>
      <w:r>
        <w:rPr>
          <w:color w:val="231F20"/>
          <w:sz w:val="20"/>
        </w:rPr>
        <w:t>in chapter 1);</w:t>
      </w:r>
    </w:p>
    <w:p>
      <w:pPr>
        <w:pStyle w:val="ListParagraph"/>
        <w:numPr>
          <w:ilvl w:val="0"/>
          <w:numId w:val="12"/>
        </w:numPr>
        <w:tabs>
          <w:tab w:pos="458" w:val="left" w:leader="none"/>
          <w:tab w:pos="460" w:val="left" w:leader="none"/>
        </w:tabs>
        <w:spacing w:line="232" w:lineRule="auto" w:before="86" w:after="0"/>
        <w:ind w:left="460" w:right="226" w:hanging="221"/>
        <w:jc w:val="left"/>
        <w:rPr>
          <w:sz w:val="20"/>
        </w:rPr>
      </w:pPr>
      <w:r>
        <w:rPr>
          <w:color w:val="231F20"/>
          <w:position w:val="1"/>
          <w:sz w:val="20"/>
        </w:rPr>
        <w:t>The tax-free part of Pell grants (see </w:t>
      </w:r>
      <w:hyperlink w:history="true" w:anchor="_bookmark29">
        <w:r>
          <w:rPr>
            <w:rFonts w:ascii="Arial" w:hAnsi="Arial"/>
            <w:i/>
            <w:color w:val="0056A2"/>
            <w:position w:val="1"/>
            <w:sz w:val="20"/>
            <w:u w:val="single" w:color="0055A1"/>
          </w:rPr>
          <w:t>Pell Grants and</w:t>
        </w:r>
      </w:hyperlink>
      <w:r>
        <w:rPr>
          <w:rFonts w:ascii="Arial" w:hAnsi="Arial"/>
          <w:i/>
          <w:color w:val="0056A2"/>
          <w:position w:val="1"/>
          <w:sz w:val="20"/>
        </w:rPr>
        <w:t> </w:t>
      </w:r>
      <w:hyperlink w:history="true" w:anchor="_bookmark29">
        <w:r>
          <w:rPr>
            <w:rFonts w:ascii="Arial" w:hAnsi="Arial"/>
            <w:i/>
            <w:color w:val="0056A2"/>
            <w:sz w:val="20"/>
            <w:u w:val="single" w:color="0055A1"/>
          </w:rPr>
          <w:t>Other</w:t>
        </w:r>
        <w:r>
          <w:rPr>
            <w:rFonts w:ascii="Arial" w:hAnsi="Arial"/>
            <w:i/>
            <w:color w:val="0056A2"/>
            <w:spacing w:val="-14"/>
            <w:sz w:val="20"/>
            <w:u w:val="single" w:color="0055A1"/>
          </w:rPr>
          <w:t> </w:t>
        </w:r>
        <w:r>
          <w:rPr>
            <w:rFonts w:ascii="Arial" w:hAnsi="Arial"/>
            <w:i/>
            <w:color w:val="0056A2"/>
            <w:sz w:val="20"/>
            <w:u w:val="single" w:color="0055A1"/>
          </w:rPr>
          <w:t>Title</w:t>
        </w:r>
        <w:r>
          <w:rPr>
            <w:rFonts w:ascii="Arial" w:hAnsi="Arial"/>
            <w:i/>
            <w:color w:val="0056A2"/>
            <w:spacing w:val="-14"/>
            <w:sz w:val="20"/>
            <w:u w:val="single" w:color="0055A1"/>
          </w:rPr>
          <w:t> </w:t>
        </w:r>
        <w:r>
          <w:rPr>
            <w:rFonts w:ascii="Arial" w:hAnsi="Arial"/>
            <w:i/>
            <w:color w:val="0056A2"/>
            <w:sz w:val="20"/>
            <w:u w:val="single" w:color="0055A1"/>
          </w:rPr>
          <w:t>IV</w:t>
        </w:r>
        <w:r>
          <w:rPr>
            <w:rFonts w:ascii="Arial" w:hAnsi="Arial"/>
            <w:i/>
            <w:color w:val="0056A2"/>
            <w:spacing w:val="-14"/>
            <w:sz w:val="20"/>
            <w:u w:val="single" w:color="0055A1"/>
          </w:rPr>
          <w:t> </w:t>
        </w:r>
        <w:r>
          <w:rPr>
            <w:rFonts w:ascii="Arial" w:hAnsi="Arial"/>
            <w:i/>
            <w:color w:val="0056A2"/>
            <w:sz w:val="20"/>
            <w:u w:val="single" w:color="0055A1"/>
          </w:rPr>
          <w:t>Need-Based</w:t>
        </w:r>
        <w:r>
          <w:rPr>
            <w:rFonts w:ascii="Arial" w:hAnsi="Arial"/>
            <w:i/>
            <w:color w:val="0056A2"/>
            <w:spacing w:val="-14"/>
            <w:sz w:val="20"/>
            <w:u w:val="single" w:color="0055A1"/>
          </w:rPr>
          <w:t> </w:t>
        </w:r>
        <w:r>
          <w:rPr>
            <w:rFonts w:ascii="Arial" w:hAnsi="Arial"/>
            <w:i/>
            <w:color w:val="0056A2"/>
            <w:sz w:val="20"/>
            <w:u w:val="single" w:color="0055A1"/>
          </w:rPr>
          <w:t>Education</w:t>
        </w:r>
        <w:r>
          <w:rPr>
            <w:rFonts w:ascii="Arial" w:hAnsi="Arial"/>
            <w:i/>
            <w:color w:val="0056A2"/>
            <w:spacing w:val="-14"/>
            <w:sz w:val="20"/>
            <w:u w:val="single" w:color="0055A1"/>
          </w:rPr>
          <w:t> </w:t>
        </w:r>
        <w:r>
          <w:rPr>
            <w:rFonts w:ascii="Arial" w:hAnsi="Arial"/>
            <w:i/>
            <w:color w:val="0056A2"/>
            <w:sz w:val="20"/>
            <w:u w:val="single" w:color="0055A1"/>
          </w:rPr>
          <w:t>Grants</w:t>
        </w:r>
      </w:hyperlink>
      <w:r>
        <w:rPr>
          <w:rFonts w:ascii="Arial" w:hAnsi="Arial"/>
          <w:i/>
          <w:color w:val="0056A2"/>
          <w:spacing w:val="-14"/>
          <w:sz w:val="20"/>
        </w:rPr>
        <w:t> </w:t>
      </w:r>
      <w:r>
        <w:rPr>
          <w:color w:val="231F20"/>
          <w:sz w:val="20"/>
        </w:rPr>
        <w:t>in</w:t>
      </w:r>
      <w:r>
        <w:rPr>
          <w:color w:val="231F20"/>
          <w:spacing w:val="-13"/>
          <w:sz w:val="20"/>
        </w:rPr>
        <w:t> </w:t>
      </w:r>
      <w:r>
        <w:rPr>
          <w:color w:val="231F20"/>
          <w:sz w:val="20"/>
        </w:rPr>
        <w:t>chap- ter 1);</w:t>
      </w:r>
    </w:p>
    <w:p>
      <w:pPr>
        <w:pStyle w:val="ListParagraph"/>
        <w:spacing w:after="0" w:line="232" w:lineRule="auto"/>
        <w:jc w:val="left"/>
        <w:rPr>
          <w:sz w:val="20"/>
        </w:rPr>
        <w:sectPr>
          <w:pgSz w:w="12240" w:h="15840"/>
          <w:pgMar w:header="0" w:footer="656" w:top="460" w:bottom="840" w:left="720" w:right="720"/>
          <w:cols w:num="2" w:equalWidth="0">
            <w:col w:w="5262" w:space="198"/>
            <w:col w:w="5340"/>
          </w:cols>
        </w:sectPr>
      </w:pPr>
    </w:p>
    <w:p>
      <w:pPr>
        <w:pStyle w:val="ListParagraph"/>
        <w:numPr>
          <w:ilvl w:val="0"/>
          <w:numId w:val="12"/>
        </w:numPr>
        <w:tabs>
          <w:tab w:pos="458" w:val="left" w:leader="none"/>
          <w:tab w:pos="460" w:val="left" w:leader="none"/>
        </w:tabs>
        <w:spacing w:line="225" w:lineRule="auto" w:before="145" w:after="0"/>
        <w:ind w:left="460" w:right="83" w:hanging="221"/>
        <w:jc w:val="left"/>
        <w:rPr>
          <w:sz w:val="20"/>
        </w:rPr>
      </w:pPr>
      <w:r>
        <w:rPr>
          <w:color w:val="231F20"/>
          <w:position w:val="1"/>
          <w:sz w:val="20"/>
        </w:rPr>
        <w:t>Employer-provided</w:t>
      </w:r>
      <w:r>
        <w:rPr>
          <w:color w:val="231F20"/>
          <w:spacing w:val="-14"/>
          <w:position w:val="1"/>
          <w:sz w:val="20"/>
        </w:rPr>
        <w:t> </w:t>
      </w:r>
      <w:r>
        <w:rPr>
          <w:color w:val="231F20"/>
          <w:position w:val="1"/>
          <w:sz w:val="20"/>
        </w:rPr>
        <w:t>educational</w:t>
      </w:r>
      <w:r>
        <w:rPr>
          <w:color w:val="231F20"/>
          <w:spacing w:val="-13"/>
          <w:position w:val="1"/>
          <w:sz w:val="20"/>
        </w:rPr>
        <w:t> </w:t>
      </w:r>
      <w:r>
        <w:rPr>
          <w:color w:val="231F20"/>
          <w:position w:val="1"/>
          <w:sz w:val="20"/>
        </w:rPr>
        <w:t>assistance</w:t>
      </w:r>
      <w:r>
        <w:rPr>
          <w:color w:val="231F20"/>
          <w:spacing w:val="-13"/>
          <w:position w:val="1"/>
          <w:sz w:val="20"/>
        </w:rPr>
        <w:t> </w:t>
      </w:r>
      <w:r>
        <w:rPr>
          <w:color w:val="231F20"/>
          <w:position w:val="1"/>
          <w:sz w:val="20"/>
        </w:rPr>
        <w:t>(see</w:t>
      </w:r>
      <w:r>
        <w:rPr>
          <w:color w:val="231F20"/>
          <w:spacing w:val="-14"/>
          <w:position w:val="1"/>
          <w:sz w:val="20"/>
        </w:rPr>
        <w:t> </w:t>
      </w:r>
      <w:hyperlink w:history="true" w:anchor="_bookmark314">
        <w:r>
          <w:rPr>
            <w:color w:val="0056A2"/>
            <w:position w:val="1"/>
            <w:sz w:val="20"/>
            <w:u w:val="single" w:color="0055A1"/>
          </w:rPr>
          <w:t>chap-</w:t>
        </w:r>
      </w:hyperlink>
      <w:r>
        <w:rPr>
          <w:color w:val="0056A2"/>
          <w:position w:val="1"/>
          <w:sz w:val="20"/>
        </w:rPr>
        <w:t> </w:t>
      </w:r>
      <w:hyperlink w:history="true" w:anchor="_bookmark314">
        <w:r>
          <w:rPr>
            <w:color w:val="0056A2"/>
            <w:sz w:val="20"/>
            <w:u w:val="single" w:color="0055A1"/>
          </w:rPr>
          <w:t>ter 10</w:t>
        </w:r>
      </w:hyperlink>
      <w:r>
        <w:rPr>
          <w:color w:val="231F20"/>
          <w:sz w:val="20"/>
        </w:rPr>
        <w:t>);</w:t>
      </w:r>
    </w:p>
    <w:p>
      <w:pPr>
        <w:pStyle w:val="ListParagraph"/>
        <w:numPr>
          <w:ilvl w:val="0"/>
          <w:numId w:val="12"/>
        </w:numPr>
        <w:tabs>
          <w:tab w:pos="458" w:val="left" w:leader="none"/>
          <w:tab w:pos="460" w:val="left" w:leader="none"/>
        </w:tabs>
        <w:spacing w:line="223" w:lineRule="auto" w:before="91" w:after="0"/>
        <w:ind w:left="460" w:right="41" w:hanging="221"/>
        <w:jc w:val="left"/>
        <w:rPr>
          <w:sz w:val="20"/>
        </w:rPr>
      </w:pPr>
      <w:r>
        <w:rPr>
          <w:color w:val="231F20"/>
          <w:spacing w:val="-2"/>
          <w:position w:val="1"/>
          <w:sz w:val="20"/>
        </w:rPr>
        <w:t>Veterans'</w:t>
      </w:r>
      <w:r>
        <w:rPr>
          <w:color w:val="231F20"/>
          <w:spacing w:val="-4"/>
          <w:position w:val="1"/>
          <w:sz w:val="20"/>
        </w:rPr>
        <w:t> </w:t>
      </w:r>
      <w:r>
        <w:rPr>
          <w:color w:val="231F20"/>
          <w:spacing w:val="-2"/>
          <w:position w:val="1"/>
          <w:sz w:val="20"/>
        </w:rPr>
        <w:t>educational</w:t>
      </w:r>
      <w:r>
        <w:rPr>
          <w:color w:val="231F20"/>
          <w:spacing w:val="-4"/>
          <w:position w:val="1"/>
          <w:sz w:val="20"/>
        </w:rPr>
        <w:t> </w:t>
      </w:r>
      <w:r>
        <w:rPr>
          <w:color w:val="231F20"/>
          <w:spacing w:val="-2"/>
          <w:position w:val="1"/>
          <w:sz w:val="20"/>
        </w:rPr>
        <w:t>assistance</w:t>
      </w:r>
      <w:r>
        <w:rPr>
          <w:color w:val="231F20"/>
          <w:spacing w:val="-4"/>
          <w:position w:val="1"/>
          <w:sz w:val="20"/>
        </w:rPr>
        <w:t> </w:t>
      </w:r>
      <w:r>
        <w:rPr>
          <w:color w:val="231F20"/>
          <w:spacing w:val="-2"/>
          <w:position w:val="1"/>
          <w:sz w:val="20"/>
        </w:rPr>
        <w:t>(see</w:t>
      </w:r>
      <w:r>
        <w:rPr>
          <w:color w:val="231F20"/>
          <w:spacing w:val="-3"/>
          <w:position w:val="1"/>
          <w:sz w:val="20"/>
        </w:rPr>
        <w:t> </w:t>
      </w:r>
      <w:hyperlink w:history="true" w:anchor="_bookmark32">
        <w:r>
          <w:rPr>
            <w:rFonts w:ascii="Arial" w:hAnsi="Arial"/>
            <w:i/>
            <w:color w:val="0056A2"/>
            <w:spacing w:val="-2"/>
            <w:position w:val="1"/>
            <w:sz w:val="20"/>
            <w:u w:val="single" w:color="0055A1"/>
          </w:rPr>
          <w:t>Veterans'</w:t>
        </w:r>
        <w:r>
          <w:rPr>
            <w:rFonts w:ascii="Arial" w:hAnsi="Arial"/>
            <w:i/>
            <w:color w:val="0056A2"/>
            <w:spacing w:val="-6"/>
            <w:position w:val="1"/>
            <w:sz w:val="20"/>
            <w:u w:val="single" w:color="0055A1"/>
          </w:rPr>
          <w:t> </w:t>
        </w:r>
        <w:r>
          <w:rPr>
            <w:rFonts w:ascii="Arial" w:hAnsi="Arial"/>
            <w:i/>
            <w:color w:val="0056A2"/>
            <w:spacing w:val="-2"/>
            <w:position w:val="1"/>
            <w:sz w:val="20"/>
            <w:u w:val="single" w:color="0055A1"/>
          </w:rPr>
          <w:t>Bene-</w:t>
        </w:r>
      </w:hyperlink>
      <w:r>
        <w:rPr>
          <w:rFonts w:ascii="Arial" w:hAnsi="Arial"/>
          <w:i/>
          <w:color w:val="0056A2"/>
          <w:spacing w:val="-2"/>
          <w:position w:val="1"/>
          <w:sz w:val="20"/>
        </w:rPr>
        <w:t> </w:t>
      </w:r>
      <w:hyperlink w:history="true" w:anchor="_bookmark32">
        <w:r>
          <w:rPr>
            <w:rFonts w:ascii="Arial" w:hAnsi="Arial"/>
            <w:i/>
            <w:color w:val="0056A2"/>
            <w:sz w:val="20"/>
            <w:u w:val="single" w:color="0055A1"/>
          </w:rPr>
          <w:t>fits</w:t>
        </w:r>
      </w:hyperlink>
      <w:r>
        <w:rPr>
          <w:rFonts w:ascii="Arial" w:hAnsi="Arial"/>
          <w:i/>
          <w:color w:val="0056A2"/>
          <w:sz w:val="20"/>
        </w:rPr>
        <w:t> </w:t>
      </w:r>
      <w:r>
        <w:rPr>
          <w:color w:val="231F20"/>
          <w:sz w:val="20"/>
        </w:rPr>
        <w:t>in chapter 1); and</w:t>
      </w:r>
    </w:p>
    <w:p>
      <w:pPr>
        <w:pStyle w:val="ListParagraph"/>
        <w:numPr>
          <w:ilvl w:val="0"/>
          <w:numId w:val="12"/>
        </w:numPr>
        <w:tabs>
          <w:tab w:pos="459" w:val="left" w:leader="none"/>
        </w:tabs>
        <w:spacing w:line="235" w:lineRule="auto" w:before="80" w:after="0"/>
        <w:ind w:left="459" w:right="169" w:hanging="220"/>
        <w:jc w:val="left"/>
        <w:rPr>
          <w:sz w:val="20"/>
        </w:rPr>
      </w:pPr>
      <w:bookmarkStart w:name="_bookmark63" w:id="91"/>
      <w:bookmarkEnd w:id="91"/>
      <w:r>
        <w:rPr/>
      </w:r>
      <w:r>
        <w:rPr>
          <w:color w:val="231F20"/>
          <w:position w:val="1"/>
          <w:sz w:val="20"/>
        </w:rPr>
        <w:t>Any</w:t>
      </w:r>
      <w:r>
        <w:rPr>
          <w:color w:val="231F20"/>
          <w:spacing w:val="-14"/>
          <w:position w:val="1"/>
          <w:sz w:val="20"/>
        </w:rPr>
        <w:t> </w:t>
      </w:r>
      <w:r>
        <w:rPr>
          <w:color w:val="231F20"/>
          <w:position w:val="1"/>
          <w:sz w:val="20"/>
        </w:rPr>
        <w:t>other</w:t>
      </w:r>
      <w:r>
        <w:rPr>
          <w:color w:val="231F20"/>
          <w:spacing w:val="-13"/>
          <w:position w:val="1"/>
          <w:sz w:val="20"/>
        </w:rPr>
        <w:t> </w:t>
      </w:r>
      <w:r>
        <w:rPr>
          <w:color w:val="231F20"/>
          <w:position w:val="1"/>
          <w:sz w:val="20"/>
        </w:rPr>
        <w:t>nontaxable</w:t>
      </w:r>
      <w:r>
        <w:rPr>
          <w:color w:val="231F20"/>
          <w:spacing w:val="-13"/>
          <w:position w:val="1"/>
          <w:sz w:val="20"/>
        </w:rPr>
        <w:t> </w:t>
      </w:r>
      <w:r>
        <w:rPr>
          <w:color w:val="231F20"/>
          <w:position w:val="1"/>
          <w:sz w:val="20"/>
        </w:rPr>
        <w:t>(tax-free)</w:t>
      </w:r>
      <w:r>
        <w:rPr>
          <w:color w:val="231F20"/>
          <w:spacing w:val="-14"/>
          <w:position w:val="1"/>
          <w:sz w:val="20"/>
        </w:rPr>
        <w:t> </w:t>
      </w:r>
      <w:r>
        <w:rPr>
          <w:color w:val="231F20"/>
          <w:position w:val="1"/>
          <w:sz w:val="20"/>
        </w:rPr>
        <w:t>payments</w:t>
      </w:r>
      <w:r>
        <w:rPr>
          <w:color w:val="231F20"/>
          <w:spacing w:val="-13"/>
          <w:position w:val="1"/>
          <w:sz w:val="20"/>
        </w:rPr>
        <w:t> </w:t>
      </w:r>
      <w:r>
        <w:rPr>
          <w:color w:val="231F20"/>
          <w:position w:val="1"/>
          <w:sz w:val="20"/>
        </w:rPr>
        <w:t>(other</w:t>
      </w:r>
      <w:r>
        <w:rPr>
          <w:color w:val="231F20"/>
          <w:spacing w:val="-13"/>
          <w:position w:val="1"/>
          <w:sz w:val="20"/>
        </w:rPr>
        <w:t> </w:t>
      </w:r>
      <w:r>
        <w:rPr>
          <w:color w:val="231F20"/>
          <w:position w:val="1"/>
          <w:sz w:val="20"/>
        </w:rPr>
        <w:t>than </w:t>
      </w:r>
      <w:r>
        <w:rPr>
          <w:color w:val="231F20"/>
          <w:sz w:val="20"/>
        </w:rPr>
        <w:t>gifts or inheritances) received as educational assis- </w:t>
      </w:r>
      <w:r>
        <w:rPr>
          <w:color w:val="231F20"/>
          <w:spacing w:val="-2"/>
          <w:sz w:val="20"/>
        </w:rPr>
        <w:t>tance.</w:t>
      </w:r>
    </w:p>
    <w:p>
      <w:pPr>
        <w:pStyle w:val="BodyText"/>
        <w:spacing w:line="244" w:lineRule="auto" w:before="183"/>
        <w:ind w:right="38" w:firstLine="240"/>
        <w:jc w:val="both"/>
      </w:pPr>
      <w:r>
        <w:rPr>
          <w:color w:val="231F20"/>
        </w:rPr>
        <w:t>Generally,</w:t>
      </w:r>
      <w:r>
        <w:rPr>
          <w:color w:val="231F20"/>
          <w:spacing w:val="-12"/>
        </w:rPr>
        <w:t> </w:t>
      </w:r>
      <w:r>
        <w:rPr>
          <w:color w:val="231F20"/>
        </w:rPr>
        <w:t>any</w:t>
      </w:r>
      <w:r>
        <w:rPr>
          <w:color w:val="231F20"/>
          <w:spacing w:val="-12"/>
        </w:rPr>
        <w:t> </w:t>
      </w:r>
      <w:r>
        <w:rPr>
          <w:color w:val="231F20"/>
        </w:rPr>
        <w:t>scholarship</w:t>
      </w:r>
      <w:r>
        <w:rPr>
          <w:color w:val="231F20"/>
          <w:spacing w:val="-12"/>
        </w:rPr>
        <w:t> </w:t>
      </w:r>
      <w:r>
        <w:rPr>
          <w:color w:val="231F20"/>
        </w:rPr>
        <w:t>or</w:t>
      </w:r>
      <w:r>
        <w:rPr>
          <w:color w:val="231F20"/>
          <w:spacing w:val="-12"/>
        </w:rPr>
        <w:t> </w:t>
      </w:r>
      <w:r>
        <w:rPr>
          <w:color w:val="231F20"/>
        </w:rPr>
        <w:t>fellowship</w:t>
      </w:r>
      <w:r>
        <w:rPr>
          <w:color w:val="231F20"/>
          <w:spacing w:val="-12"/>
        </w:rPr>
        <w:t> </w:t>
      </w:r>
      <w:r>
        <w:rPr>
          <w:color w:val="231F20"/>
        </w:rPr>
        <w:t>grant</w:t>
      </w:r>
      <w:r>
        <w:rPr>
          <w:color w:val="231F20"/>
          <w:spacing w:val="-12"/>
        </w:rPr>
        <w:t> </w:t>
      </w:r>
      <w:r>
        <w:rPr>
          <w:color w:val="231F20"/>
        </w:rPr>
        <w:t>is</w:t>
      </w:r>
      <w:r>
        <w:rPr>
          <w:color w:val="231F20"/>
          <w:spacing w:val="-12"/>
        </w:rPr>
        <w:t> </w:t>
      </w:r>
      <w:r>
        <w:rPr>
          <w:color w:val="231F20"/>
        </w:rPr>
        <w:t>treated as</w:t>
      </w:r>
      <w:r>
        <w:rPr>
          <w:color w:val="231F20"/>
          <w:spacing w:val="-14"/>
        </w:rPr>
        <w:t> </w:t>
      </w:r>
      <w:r>
        <w:rPr>
          <w:color w:val="231F20"/>
        </w:rPr>
        <w:t>tax</w:t>
      </w:r>
      <w:r>
        <w:rPr>
          <w:color w:val="231F20"/>
          <w:spacing w:val="-13"/>
        </w:rPr>
        <w:t> </w:t>
      </w:r>
      <w:r>
        <w:rPr>
          <w:color w:val="231F20"/>
        </w:rPr>
        <w:t>free.</w:t>
      </w:r>
      <w:r>
        <w:rPr>
          <w:color w:val="231F20"/>
          <w:spacing w:val="-13"/>
        </w:rPr>
        <w:t> </w:t>
      </w:r>
      <w:r>
        <w:rPr>
          <w:color w:val="231F20"/>
        </w:rPr>
        <w:t>However,</w:t>
      </w:r>
      <w:r>
        <w:rPr>
          <w:color w:val="231F20"/>
          <w:spacing w:val="-14"/>
        </w:rPr>
        <w:t> </w:t>
      </w:r>
      <w:r>
        <w:rPr>
          <w:color w:val="231F20"/>
        </w:rPr>
        <w:t>a</w:t>
      </w:r>
      <w:r>
        <w:rPr>
          <w:color w:val="231F20"/>
          <w:spacing w:val="-13"/>
        </w:rPr>
        <w:t> </w:t>
      </w:r>
      <w:r>
        <w:rPr>
          <w:color w:val="231F20"/>
        </w:rPr>
        <w:t>scholarship</w:t>
      </w:r>
      <w:r>
        <w:rPr>
          <w:color w:val="231F20"/>
          <w:spacing w:val="-13"/>
        </w:rPr>
        <w:t> </w:t>
      </w:r>
      <w:r>
        <w:rPr>
          <w:color w:val="231F20"/>
        </w:rPr>
        <w:t>or</w:t>
      </w:r>
      <w:r>
        <w:rPr>
          <w:color w:val="231F20"/>
          <w:spacing w:val="-13"/>
        </w:rPr>
        <w:t> </w:t>
      </w:r>
      <w:r>
        <w:rPr>
          <w:color w:val="231F20"/>
        </w:rPr>
        <w:t>fellowship</w:t>
      </w:r>
      <w:r>
        <w:rPr>
          <w:color w:val="231F20"/>
          <w:spacing w:val="-14"/>
        </w:rPr>
        <w:t> </w:t>
      </w:r>
      <w:r>
        <w:rPr>
          <w:color w:val="231F20"/>
        </w:rPr>
        <w:t>grant</w:t>
      </w:r>
      <w:r>
        <w:rPr>
          <w:color w:val="231F20"/>
          <w:spacing w:val="-13"/>
        </w:rPr>
        <w:t> </w:t>
      </w:r>
      <w:r>
        <w:rPr>
          <w:color w:val="231F20"/>
        </w:rPr>
        <w:t>isn't treated as tax free to the extent the student includes it in gross income (the student may or may not be required to file a tax return for the year the scholarship or fellowship grant is received) and either of the following is true.</w:t>
      </w:r>
    </w:p>
    <w:p>
      <w:pPr>
        <w:pStyle w:val="ListParagraph"/>
        <w:numPr>
          <w:ilvl w:val="0"/>
          <w:numId w:val="12"/>
        </w:numPr>
        <w:tabs>
          <w:tab w:pos="458" w:val="left" w:leader="none"/>
          <w:tab w:pos="460" w:val="left" w:leader="none"/>
        </w:tabs>
        <w:spacing w:line="208" w:lineRule="auto" w:before="94" w:after="0"/>
        <w:ind w:left="460" w:right="253" w:hanging="221"/>
        <w:jc w:val="both"/>
        <w:rPr>
          <w:sz w:val="20"/>
        </w:rPr>
      </w:pPr>
      <w:r>
        <w:rPr>
          <w:color w:val="231F20"/>
          <w:position w:val="1"/>
          <w:sz w:val="20"/>
        </w:rPr>
        <w:t>The</w:t>
      </w:r>
      <w:r>
        <w:rPr>
          <w:color w:val="231F20"/>
          <w:spacing w:val="-10"/>
          <w:position w:val="1"/>
          <w:sz w:val="20"/>
        </w:rPr>
        <w:t> </w:t>
      </w:r>
      <w:r>
        <w:rPr>
          <w:color w:val="231F20"/>
          <w:position w:val="1"/>
          <w:sz w:val="20"/>
        </w:rPr>
        <w:t>scholarship</w:t>
      </w:r>
      <w:r>
        <w:rPr>
          <w:color w:val="231F20"/>
          <w:spacing w:val="-10"/>
          <w:position w:val="1"/>
          <w:sz w:val="20"/>
        </w:rPr>
        <w:t> </w:t>
      </w:r>
      <w:r>
        <w:rPr>
          <w:color w:val="231F20"/>
          <w:position w:val="1"/>
          <w:sz w:val="20"/>
        </w:rPr>
        <w:t>or</w:t>
      </w:r>
      <w:r>
        <w:rPr>
          <w:color w:val="231F20"/>
          <w:spacing w:val="-10"/>
          <w:position w:val="1"/>
          <w:sz w:val="20"/>
        </w:rPr>
        <w:t> </w:t>
      </w:r>
      <w:r>
        <w:rPr>
          <w:color w:val="231F20"/>
          <w:position w:val="1"/>
          <w:sz w:val="20"/>
        </w:rPr>
        <w:t>fellowship</w:t>
      </w:r>
      <w:r>
        <w:rPr>
          <w:color w:val="231F20"/>
          <w:spacing w:val="-10"/>
          <w:position w:val="1"/>
          <w:sz w:val="20"/>
        </w:rPr>
        <w:t> </w:t>
      </w:r>
      <w:r>
        <w:rPr>
          <w:color w:val="231F20"/>
          <w:position w:val="1"/>
          <w:sz w:val="20"/>
        </w:rPr>
        <w:t>grant</w:t>
      </w:r>
      <w:r>
        <w:rPr>
          <w:color w:val="231F20"/>
          <w:spacing w:val="-10"/>
          <w:position w:val="1"/>
          <w:sz w:val="20"/>
        </w:rPr>
        <w:t> </w:t>
      </w:r>
      <w:r>
        <w:rPr>
          <w:color w:val="231F20"/>
          <w:position w:val="1"/>
          <w:sz w:val="20"/>
        </w:rPr>
        <w:t>(or</w:t>
      </w:r>
      <w:r>
        <w:rPr>
          <w:color w:val="231F20"/>
          <w:spacing w:val="-10"/>
          <w:position w:val="1"/>
          <w:sz w:val="20"/>
        </w:rPr>
        <w:t> </w:t>
      </w:r>
      <w:r>
        <w:rPr>
          <w:color w:val="231F20"/>
          <w:position w:val="1"/>
          <w:sz w:val="20"/>
        </w:rPr>
        <w:t>any</w:t>
      </w:r>
      <w:r>
        <w:rPr>
          <w:color w:val="231F20"/>
          <w:spacing w:val="-10"/>
          <w:position w:val="1"/>
          <w:sz w:val="20"/>
        </w:rPr>
        <w:t> </w:t>
      </w:r>
      <w:r>
        <w:rPr>
          <w:color w:val="231F20"/>
          <w:position w:val="1"/>
          <w:sz w:val="20"/>
        </w:rPr>
        <w:t>part</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it) </w:t>
      </w:r>
      <w:r>
        <w:rPr>
          <w:rFonts w:ascii="Arial Black" w:hAnsi="Arial Black"/>
          <w:color w:val="231F20"/>
          <w:spacing w:val="-2"/>
          <w:sz w:val="20"/>
        </w:rPr>
        <w:t>must</w:t>
      </w:r>
      <w:r>
        <w:rPr>
          <w:rFonts w:ascii="Arial Black" w:hAnsi="Arial Black"/>
          <w:color w:val="231F20"/>
          <w:spacing w:val="-15"/>
          <w:sz w:val="20"/>
        </w:rPr>
        <w:t> </w:t>
      </w:r>
      <w:r>
        <w:rPr>
          <w:color w:val="231F20"/>
          <w:spacing w:val="-2"/>
          <w:sz w:val="20"/>
        </w:rPr>
        <w:t>be</w:t>
      </w:r>
      <w:r>
        <w:rPr>
          <w:color w:val="231F20"/>
          <w:spacing w:val="-11"/>
          <w:sz w:val="20"/>
        </w:rPr>
        <w:t> </w:t>
      </w:r>
      <w:r>
        <w:rPr>
          <w:color w:val="231F20"/>
          <w:spacing w:val="-2"/>
          <w:sz w:val="20"/>
        </w:rPr>
        <w:t>applied</w:t>
      </w:r>
      <w:r>
        <w:rPr>
          <w:color w:val="231F20"/>
          <w:spacing w:val="-11"/>
          <w:sz w:val="20"/>
        </w:rPr>
        <w:t> </w:t>
      </w:r>
      <w:r>
        <w:rPr>
          <w:color w:val="231F20"/>
          <w:spacing w:val="-2"/>
          <w:sz w:val="20"/>
        </w:rPr>
        <w:t>(by</w:t>
      </w:r>
      <w:r>
        <w:rPr>
          <w:color w:val="231F20"/>
          <w:spacing w:val="-8"/>
          <w:sz w:val="20"/>
        </w:rPr>
        <w:t> </w:t>
      </w:r>
      <w:r>
        <w:rPr>
          <w:color w:val="231F20"/>
          <w:spacing w:val="-2"/>
          <w:sz w:val="20"/>
        </w:rPr>
        <w:t>its</w:t>
      </w:r>
      <w:r>
        <w:rPr>
          <w:color w:val="231F20"/>
          <w:spacing w:val="-8"/>
          <w:sz w:val="20"/>
        </w:rPr>
        <w:t> </w:t>
      </w:r>
      <w:r>
        <w:rPr>
          <w:color w:val="231F20"/>
          <w:spacing w:val="-2"/>
          <w:sz w:val="20"/>
        </w:rPr>
        <w:t>terms)</w:t>
      </w:r>
      <w:r>
        <w:rPr>
          <w:color w:val="231F20"/>
          <w:spacing w:val="-8"/>
          <w:sz w:val="20"/>
        </w:rPr>
        <w:t> </w:t>
      </w:r>
      <w:r>
        <w:rPr>
          <w:color w:val="231F20"/>
          <w:spacing w:val="-2"/>
          <w:sz w:val="20"/>
        </w:rPr>
        <w:t>to</w:t>
      </w:r>
      <w:r>
        <w:rPr>
          <w:color w:val="231F20"/>
          <w:spacing w:val="-8"/>
          <w:sz w:val="20"/>
        </w:rPr>
        <w:t> </w:t>
      </w:r>
      <w:r>
        <w:rPr>
          <w:color w:val="231F20"/>
          <w:spacing w:val="-2"/>
          <w:sz w:val="20"/>
        </w:rPr>
        <w:t>expenses</w:t>
      </w:r>
      <w:r>
        <w:rPr>
          <w:color w:val="231F20"/>
          <w:spacing w:val="-8"/>
          <w:sz w:val="20"/>
        </w:rPr>
        <w:t> </w:t>
      </w:r>
      <w:r>
        <w:rPr>
          <w:color w:val="231F20"/>
          <w:spacing w:val="-2"/>
          <w:sz w:val="20"/>
        </w:rPr>
        <w:t>(such</w:t>
      </w:r>
      <w:r>
        <w:rPr>
          <w:color w:val="231F20"/>
          <w:spacing w:val="-8"/>
          <w:sz w:val="20"/>
        </w:rPr>
        <w:t> </w:t>
      </w:r>
      <w:r>
        <w:rPr>
          <w:color w:val="231F20"/>
          <w:spacing w:val="-2"/>
          <w:sz w:val="20"/>
        </w:rPr>
        <w:t>as </w:t>
      </w:r>
      <w:r>
        <w:rPr>
          <w:color w:val="231F20"/>
          <w:sz w:val="20"/>
        </w:rPr>
        <w:t>room and board) other than qualified education ex-</w:t>
      </w:r>
    </w:p>
    <w:p>
      <w:pPr>
        <w:spacing w:line="242" w:lineRule="auto" w:before="6"/>
        <w:ind w:left="460" w:right="131" w:firstLine="0"/>
        <w:jc w:val="both"/>
        <w:rPr>
          <w:sz w:val="20"/>
        </w:rPr>
      </w:pPr>
      <w:r>
        <w:rPr>
          <w:color w:val="231F20"/>
          <w:sz w:val="20"/>
        </w:rPr>
        <w:t>penses</w:t>
      </w:r>
      <w:r>
        <w:rPr>
          <w:color w:val="231F20"/>
          <w:spacing w:val="-13"/>
          <w:sz w:val="20"/>
        </w:rPr>
        <w:t> </w:t>
      </w:r>
      <w:r>
        <w:rPr>
          <w:color w:val="231F20"/>
          <w:sz w:val="20"/>
        </w:rPr>
        <w:t>as</w:t>
      </w:r>
      <w:r>
        <w:rPr>
          <w:color w:val="231F20"/>
          <w:spacing w:val="-12"/>
          <w:sz w:val="20"/>
        </w:rPr>
        <w:t> </w:t>
      </w:r>
      <w:r>
        <w:rPr>
          <w:color w:val="231F20"/>
          <w:sz w:val="20"/>
        </w:rPr>
        <w:t>defined</w:t>
      </w:r>
      <w:r>
        <w:rPr>
          <w:color w:val="231F20"/>
          <w:spacing w:val="-12"/>
          <w:sz w:val="20"/>
        </w:rPr>
        <w:t> </w:t>
      </w:r>
      <w:r>
        <w:rPr>
          <w:color w:val="231F20"/>
          <w:sz w:val="20"/>
        </w:rPr>
        <w:t>in</w:t>
      </w:r>
      <w:r>
        <w:rPr>
          <w:color w:val="231F20"/>
          <w:spacing w:val="-12"/>
          <w:sz w:val="20"/>
        </w:rPr>
        <w:t> </w:t>
      </w:r>
      <w:hyperlink w:history="true" w:anchor="_bookmark17">
        <w:r>
          <w:rPr>
            <w:rFonts w:ascii="Arial"/>
            <w:i/>
            <w:color w:val="0056A2"/>
            <w:sz w:val="20"/>
            <w:u w:val="single" w:color="0055A1"/>
          </w:rPr>
          <w:t>Qualified</w:t>
        </w:r>
        <w:r>
          <w:rPr>
            <w:rFonts w:ascii="Arial"/>
            <w:i/>
            <w:color w:val="0056A2"/>
            <w:spacing w:val="-14"/>
            <w:sz w:val="20"/>
            <w:u w:val="single" w:color="0055A1"/>
          </w:rPr>
          <w:t> </w:t>
        </w:r>
        <w:r>
          <w:rPr>
            <w:rFonts w:ascii="Arial"/>
            <w:i/>
            <w:color w:val="0056A2"/>
            <w:sz w:val="20"/>
            <w:u w:val="single" w:color="0055A1"/>
          </w:rPr>
          <w:t>education</w:t>
        </w:r>
        <w:r>
          <w:rPr>
            <w:rFonts w:ascii="Arial"/>
            <w:i/>
            <w:color w:val="0056A2"/>
            <w:spacing w:val="-14"/>
            <w:sz w:val="20"/>
            <w:u w:val="single" w:color="0055A1"/>
          </w:rPr>
          <w:t> </w:t>
        </w:r>
        <w:r>
          <w:rPr>
            <w:rFonts w:ascii="Arial"/>
            <w:i/>
            <w:color w:val="0056A2"/>
            <w:sz w:val="20"/>
            <w:u w:val="single" w:color="0055A1"/>
          </w:rPr>
          <w:t>expenses</w:t>
        </w:r>
      </w:hyperlink>
      <w:r>
        <w:rPr>
          <w:rFonts w:ascii="Arial"/>
          <w:i/>
          <w:color w:val="0056A2"/>
          <w:spacing w:val="-14"/>
          <w:sz w:val="20"/>
        </w:rPr>
        <w:t> </w:t>
      </w:r>
      <w:r>
        <w:rPr>
          <w:color w:val="231F20"/>
          <w:sz w:val="20"/>
        </w:rPr>
        <w:t>in chapter 1.</w:t>
      </w:r>
    </w:p>
    <w:p>
      <w:pPr>
        <w:pStyle w:val="ListParagraph"/>
        <w:numPr>
          <w:ilvl w:val="0"/>
          <w:numId w:val="12"/>
        </w:numPr>
        <w:tabs>
          <w:tab w:pos="458" w:val="left" w:leader="none"/>
          <w:tab w:pos="460" w:val="left" w:leader="none"/>
        </w:tabs>
        <w:spacing w:line="208" w:lineRule="auto" w:before="102" w:after="0"/>
        <w:ind w:left="460" w:right="271" w:hanging="221"/>
        <w:jc w:val="both"/>
        <w:rPr>
          <w:sz w:val="20"/>
        </w:rPr>
      </w:pPr>
      <w:r>
        <w:rPr>
          <w:color w:val="231F20"/>
          <w:position w:val="1"/>
          <w:sz w:val="20"/>
        </w:rPr>
        <w:t>The</w:t>
      </w:r>
      <w:r>
        <w:rPr>
          <w:color w:val="231F20"/>
          <w:spacing w:val="-12"/>
          <w:position w:val="1"/>
          <w:sz w:val="20"/>
        </w:rPr>
        <w:t> </w:t>
      </w:r>
      <w:r>
        <w:rPr>
          <w:color w:val="231F20"/>
          <w:position w:val="1"/>
          <w:sz w:val="20"/>
        </w:rPr>
        <w:t>scholarship</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fellowship</w:t>
      </w:r>
      <w:r>
        <w:rPr>
          <w:color w:val="231F20"/>
          <w:spacing w:val="-12"/>
          <w:position w:val="1"/>
          <w:sz w:val="20"/>
        </w:rPr>
        <w:t> </w:t>
      </w:r>
      <w:r>
        <w:rPr>
          <w:color w:val="231F20"/>
          <w:position w:val="1"/>
          <w:sz w:val="20"/>
        </w:rPr>
        <w:t>grant</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any</w:t>
      </w:r>
      <w:r>
        <w:rPr>
          <w:color w:val="231F20"/>
          <w:spacing w:val="-12"/>
          <w:position w:val="1"/>
          <w:sz w:val="20"/>
        </w:rPr>
        <w:t> </w:t>
      </w:r>
      <w:r>
        <w:rPr>
          <w:color w:val="231F20"/>
          <w:position w:val="1"/>
          <w:sz w:val="20"/>
        </w:rPr>
        <w:t>part</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it) </w:t>
      </w:r>
      <w:r>
        <w:rPr>
          <w:rFonts w:ascii="Arial Black" w:hAnsi="Arial Black"/>
          <w:color w:val="231F20"/>
          <w:sz w:val="20"/>
        </w:rPr>
        <w:t>may</w:t>
      </w:r>
      <w:r>
        <w:rPr>
          <w:rFonts w:ascii="Arial Black" w:hAnsi="Arial Black"/>
          <w:color w:val="231F20"/>
          <w:spacing w:val="-17"/>
          <w:sz w:val="20"/>
        </w:rPr>
        <w:t> </w:t>
      </w:r>
      <w:r>
        <w:rPr>
          <w:color w:val="231F20"/>
          <w:sz w:val="20"/>
        </w:rPr>
        <w:t>be</w:t>
      </w:r>
      <w:r>
        <w:rPr>
          <w:color w:val="231F20"/>
          <w:spacing w:val="-13"/>
          <w:sz w:val="20"/>
        </w:rPr>
        <w:t> </w:t>
      </w:r>
      <w:r>
        <w:rPr>
          <w:color w:val="231F20"/>
          <w:sz w:val="20"/>
        </w:rPr>
        <w:t>applied</w:t>
      </w:r>
      <w:r>
        <w:rPr>
          <w:color w:val="231F20"/>
          <w:spacing w:val="-11"/>
          <w:sz w:val="20"/>
        </w:rPr>
        <w:t> </w:t>
      </w:r>
      <w:r>
        <w:rPr>
          <w:color w:val="231F20"/>
          <w:sz w:val="20"/>
        </w:rPr>
        <w:t>(by</w:t>
      </w:r>
      <w:r>
        <w:rPr>
          <w:color w:val="231F20"/>
          <w:spacing w:val="-10"/>
          <w:sz w:val="20"/>
        </w:rPr>
        <w:t> </w:t>
      </w:r>
      <w:r>
        <w:rPr>
          <w:color w:val="231F20"/>
          <w:sz w:val="20"/>
        </w:rPr>
        <w:t>its</w:t>
      </w:r>
      <w:r>
        <w:rPr>
          <w:color w:val="231F20"/>
          <w:spacing w:val="-10"/>
          <w:sz w:val="20"/>
        </w:rPr>
        <w:t> </w:t>
      </w:r>
      <w:r>
        <w:rPr>
          <w:color w:val="231F20"/>
          <w:sz w:val="20"/>
        </w:rPr>
        <w:t>terms)</w:t>
      </w:r>
      <w:r>
        <w:rPr>
          <w:color w:val="231F20"/>
          <w:spacing w:val="-10"/>
          <w:sz w:val="20"/>
        </w:rPr>
        <w:t> </w:t>
      </w:r>
      <w:r>
        <w:rPr>
          <w:color w:val="231F20"/>
          <w:sz w:val="20"/>
        </w:rPr>
        <w:t>to</w:t>
      </w:r>
      <w:r>
        <w:rPr>
          <w:color w:val="231F20"/>
          <w:spacing w:val="-10"/>
          <w:sz w:val="20"/>
        </w:rPr>
        <w:t> </w:t>
      </w:r>
      <w:r>
        <w:rPr>
          <w:color w:val="231F20"/>
          <w:sz w:val="20"/>
        </w:rPr>
        <w:t>expenses</w:t>
      </w:r>
      <w:r>
        <w:rPr>
          <w:color w:val="231F20"/>
          <w:spacing w:val="-10"/>
          <w:sz w:val="20"/>
        </w:rPr>
        <w:t> </w:t>
      </w:r>
      <w:r>
        <w:rPr>
          <w:color w:val="231F20"/>
          <w:sz w:val="20"/>
        </w:rPr>
        <w:t>(such</w:t>
      </w:r>
      <w:r>
        <w:rPr>
          <w:color w:val="231F20"/>
          <w:spacing w:val="-10"/>
          <w:sz w:val="20"/>
        </w:rPr>
        <w:t> </w:t>
      </w:r>
      <w:r>
        <w:rPr>
          <w:color w:val="231F20"/>
          <w:sz w:val="20"/>
        </w:rPr>
        <w:t>as room and board) other than qualified education ex-</w:t>
      </w:r>
    </w:p>
    <w:p>
      <w:pPr>
        <w:spacing w:line="242" w:lineRule="auto" w:before="6"/>
        <w:ind w:left="460" w:right="131" w:firstLine="0"/>
        <w:jc w:val="both"/>
        <w:rPr>
          <w:sz w:val="20"/>
        </w:rPr>
      </w:pPr>
      <w:r>
        <w:rPr>
          <w:color w:val="231F20"/>
          <w:sz w:val="20"/>
        </w:rPr>
        <w:t>penses</w:t>
      </w:r>
      <w:r>
        <w:rPr>
          <w:color w:val="231F20"/>
          <w:spacing w:val="-13"/>
          <w:sz w:val="20"/>
        </w:rPr>
        <w:t> </w:t>
      </w:r>
      <w:r>
        <w:rPr>
          <w:color w:val="231F20"/>
          <w:sz w:val="20"/>
        </w:rPr>
        <w:t>as</w:t>
      </w:r>
      <w:r>
        <w:rPr>
          <w:color w:val="231F20"/>
          <w:spacing w:val="-12"/>
          <w:sz w:val="20"/>
        </w:rPr>
        <w:t> </w:t>
      </w:r>
      <w:r>
        <w:rPr>
          <w:color w:val="231F20"/>
          <w:sz w:val="20"/>
        </w:rPr>
        <w:t>defined</w:t>
      </w:r>
      <w:r>
        <w:rPr>
          <w:color w:val="231F20"/>
          <w:spacing w:val="-12"/>
          <w:sz w:val="20"/>
        </w:rPr>
        <w:t> </w:t>
      </w:r>
      <w:r>
        <w:rPr>
          <w:color w:val="231F20"/>
          <w:sz w:val="20"/>
        </w:rPr>
        <w:t>in</w:t>
      </w:r>
      <w:r>
        <w:rPr>
          <w:color w:val="231F20"/>
          <w:spacing w:val="-12"/>
          <w:sz w:val="20"/>
        </w:rPr>
        <w:t> </w:t>
      </w:r>
      <w:hyperlink w:history="true" w:anchor="_bookmark17">
        <w:r>
          <w:rPr>
            <w:rFonts w:ascii="Arial"/>
            <w:i/>
            <w:color w:val="0056A2"/>
            <w:sz w:val="20"/>
            <w:u w:val="single" w:color="0055A1"/>
          </w:rPr>
          <w:t>Qualified</w:t>
        </w:r>
        <w:r>
          <w:rPr>
            <w:rFonts w:ascii="Arial"/>
            <w:i/>
            <w:color w:val="0056A2"/>
            <w:spacing w:val="-14"/>
            <w:sz w:val="20"/>
            <w:u w:val="single" w:color="0055A1"/>
          </w:rPr>
          <w:t> </w:t>
        </w:r>
        <w:r>
          <w:rPr>
            <w:rFonts w:ascii="Arial"/>
            <w:i/>
            <w:color w:val="0056A2"/>
            <w:sz w:val="20"/>
            <w:u w:val="single" w:color="0055A1"/>
          </w:rPr>
          <w:t>education</w:t>
        </w:r>
        <w:r>
          <w:rPr>
            <w:rFonts w:ascii="Arial"/>
            <w:i/>
            <w:color w:val="0056A2"/>
            <w:spacing w:val="-14"/>
            <w:sz w:val="20"/>
            <w:u w:val="single" w:color="0055A1"/>
          </w:rPr>
          <w:t> </w:t>
        </w:r>
        <w:r>
          <w:rPr>
            <w:rFonts w:ascii="Arial"/>
            <w:i/>
            <w:color w:val="0056A2"/>
            <w:sz w:val="20"/>
            <w:u w:val="single" w:color="0055A1"/>
          </w:rPr>
          <w:t>expenses</w:t>
        </w:r>
      </w:hyperlink>
      <w:r>
        <w:rPr>
          <w:rFonts w:ascii="Arial"/>
          <w:i/>
          <w:color w:val="0056A2"/>
          <w:spacing w:val="-14"/>
          <w:sz w:val="20"/>
        </w:rPr>
        <w:t> </w:t>
      </w:r>
      <w:r>
        <w:rPr>
          <w:color w:val="231F20"/>
          <w:sz w:val="20"/>
        </w:rPr>
        <w:t>in chapter 1.</w:t>
      </w:r>
    </w:p>
    <w:p>
      <w:pPr>
        <w:spacing w:before="99"/>
        <w:ind w:left="839"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46048">
                <wp:simplePos x="0" y="0"/>
                <wp:positionH relativeFrom="page">
                  <wp:posOffset>533400</wp:posOffset>
                </wp:positionH>
                <wp:positionV relativeFrom="paragraph">
                  <wp:posOffset>88277</wp:posOffset>
                </wp:positionV>
                <wp:extent cx="396240" cy="39624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396240" cy="396240"/>
                          <a:chExt cx="396240" cy="396240"/>
                        </a:xfrm>
                      </wpg:grpSpPr>
                      <wps:wsp>
                        <wps:cNvPr id="158" name="Graphic 158"/>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160" name="Textbox 160"/>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61" name="Textbox 161"/>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950991pt;width:31.2pt;height:31.2pt;mso-position-horizontal-relative:page;mso-position-vertical-relative:paragraph;z-index:15746048" id="docshapegroup101" coordorigin="840,139" coordsize="624,624">
                <v:shape style="position:absolute;left:840;top:139;width:624;height:624" id="docshape102" coordorigin="840,139" coordsize="624,624" path="m1424,139l879,139,864,142,851,150,843,163,840,178,840,723,843,738,851,751,864,759,879,762,1424,762,1439,759,1452,751,1460,738,1463,723,1463,178,1460,163,1452,150,1439,142,1424,139xe" filled="true" fillcolor="#000000" stroked="false">
                  <v:path arrowok="t"/>
                  <v:fill type="solid"/>
                </v:shape>
                <v:shape style="position:absolute;left:909;top:208;width:485;height:416" id="docshape103" coordorigin="909,208" coordsize="485,416" path="m1152,208l909,624,1394,624,1152,208xe" filled="true" fillcolor="#ffffff" stroked="false">
                  <v:path arrowok="t"/>
                  <v:fill type="solid"/>
                </v:shape>
                <v:shape style="position:absolute;left:869;top:620;width:575;height:134" type="#_x0000_t202" id="docshape104"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22;width:147;height:454" type="#_x0000_t202" id="docshape105"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A student can't choose to include in income a scholarship</w:t>
      </w:r>
      <w:r>
        <w:rPr>
          <w:rFonts w:ascii="Arial"/>
          <w:i/>
          <w:color w:val="231F20"/>
          <w:spacing w:val="-1"/>
          <w:sz w:val="20"/>
        </w:rPr>
        <w:t> </w:t>
      </w:r>
      <w:r>
        <w:rPr>
          <w:rFonts w:ascii="Arial"/>
          <w:i/>
          <w:color w:val="231F20"/>
          <w:sz w:val="20"/>
        </w:rPr>
        <w:t>or</w:t>
      </w:r>
      <w:r>
        <w:rPr>
          <w:rFonts w:ascii="Arial"/>
          <w:i/>
          <w:color w:val="231F20"/>
          <w:spacing w:val="-1"/>
          <w:sz w:val="20"/>
        </w:rPr>
        <w:t> </w:t>
      </w:r>
      <w:r>
        <w:rPr>
          <w:rFonts w:ascii="Arial"/>
          <w:i/>
          <w:color w:val="231F20"/>
          <w:sz w:val="20"/>
        </w:rPr>
        <w:t>fellowship</w:t>
      </w:r>
      <w:r>
        <w:rPr>
          <w:rFonts w:ascii="Arial"/>
          <w:i/>
          <w:color w:val="231F20"/>
          <w:spacing w:val="-1"/>
          <w:sz w:val="20"/>
        </w:rPr>
        <w:t> </w:t>
      </w:r>
      <w:r>
        <w:rPr>
          <w:rFonts w:ascii="Arial"/>
          <w:i/>
          <w:color w:val="231F20"/>
          <w:sz w:val="20"/>
        </w:rPr>
        <w:t>grant</w:t>
      </w:r>
      <w:r>
        <w:rPr>
          <w:rFonts w:ascii="Arial"/>
          <w:i/>
          <w:color w:val="231F20"/>
          <w:spacing w:val="-1"/>
          <w:sz w:val="20"/>
        </w:rPr>
        <w:t> </w:t>
      </w:r>
      <w:r>
        <w:rPr>
          <w:rFonts w:ascii="Arial"/>
          <w:i/>
          <w:color w:val="231F20"/>
          <w:sz w:val="20"/>
        </w:rPr>
        <w:t>provided</w:t>
      </w:r>
      <w:r>
        <w:rPr>
          <w:rFonts w:ascii="Arial"/>
          <w:i/>
          <w:color w:val="231F20"/>
          <w:spacing w:val="-1"/>
          <w:sz w:val="20"/>
        </w:rPr>
        <w:t> </w:t>
      </w:r>
      <w:r>
        <w:rPr>
          <w:rFonts w:ascii="Arial"/>
          <w:i/>
          <w:color w:val="231F20"/>
          <w:sz w:val="20"/>
        </w:rPr>
        <w:t>by</w:t>
      </w:r>
      <w:r>
        <w:rPr>
          <w:rFonts w:ascii="Arial"/>
          <w:i/>
          <w:color w:val="231F20"/>
          <w:spacing w:val="-1"/>
          <w:sz w:val="20"/>
        </w:rPr>
        <w:t> </w:t>
      </w:r>
      <w:r>
        <w:rPr>
          <w:rFonts w:ascii="Arial"/>
          <w:i/>
          <w:color w:val="231F20"/>
          <w:sz w:val="20"/>
        </w:rPr>
        <w:t>an</w:t>
      </w:r>
      <w:r>
        <w:rPr>
          <w:rFonts w:ascii="Arial"/>
          <w:i/>
          <w:color w:val="231F20"/>
          <w:spacing w:val="-1"/>
          <w:sz w:val="20"/>
        </w:rPr>
        <w:t> </w:t>
      </w:r>
      <w:r>
        <w:rPr>
          <w:rFonts w:ascii="Arial"/>
          <w:i/>
          <w:color w:val="231F20"/>
          <w:sz w:val="20"/>
        </w:rPr>
        <w:t>In- dian</w:t>
      </w:r>
      <w:r>
        <w:rPr>
          <w:rFonts w:ascii="Arial"/>
          <w:i/>
          <w:color w:val="231F20"/>
          <w:spacing w:val="26"/>
          <w:sz w:val="20"/>
        </w:rPr>
        <w:t> </w:t>
      </w:r>
      <w:r>
        <w:rPr>
          <w:rFonts w:ascii="Arial"/>
          <w:i/>
          <w:color w:val="231F20"/>
          <w:sz w:val="20"/>
        </w:rPr>
        <w:t>tribal</w:t>
      </w:r>
      <w:r>
        <w:rPr>
          <w:rFonts w:ascii="Arial"/>
          <w:i/>
          <w:color w:val="231F20"/>
          <w:spacing w:val="27"/>
          <w:sz w:val="20"/>
        </w:rPr>
        <w:t> </w:t>
      </w:r>
      <w:r>
        <w:rPr>
          <w:rFonts w:ascii="Arial"/>
          <w:i/>
          <w:color w:val="231F20"/>
          <w:sz w:val="20"/>
        </w:rPr>
        <w:t>government</w:t>
      </w:r>
      <w:r>
        <w:rPr>
          <w:rFonts w:ascii="Arial"/>
          <w:i/>
          <w:color w:val="231F20"/>
          <w:spacing w:val="27"/>
          <w:sz w:val="20"/>
        </w:rPr>
        <w:t> </w:t>
      </w:r>
      <w:r>
        <w:rPr>
          <w:rFonts w:ascii="Arial"/>
          <w:i/>
          <w:color w:val="231F20"/>
          <w:sz w:val="20"/>
        </w:rPr>
        <w:t>that</w:t>
      </w:r>
      <w:r>
        <w:rPr>
          <w:rFonts w:ascii="Arial"/>
          <w:i/>
          <w:color w:val="231F20"/>
          <w:spacing w:val="27"/>
          <w:sz w:val="20"/>
        </w:rPr>
        <w:t> </w:t>
      </w:r>
      <w:r>
        <w:rPr>
          <w:rFonts w:ascii="Arial"/>
          <w:i/>
          <w:color w:val="231F20"/>
          <w:sz w:val="20"/>
        </w:rPr>
        <w:t>is</w:t>
      </w:r>
      <w:r>
        <w:rPr>
          <w:rFonts w:ascii="Arial"/>
          <w:i/>
          <w:color w:val="231F20"/>
          <w:spacing w:val="27"/>
          <w:sz w:val="20"/>
        </w:rPr>
        <w:t> </w:t>
      </w:r>
      <w:r>
        <w:rPr>
          <w:rFonts w:ascii="Arial"/>
          <w:i/>
          <w:color w:val="231F20"/>
          <w:sz w:val="20"/>
        </w:rPr>
        <w:t>excluded</w:t>
      </w:r>
      <w:r>
        <w:rPr>
          <w:rFonts w:ascii="Arial"/>
          <w:i/>
          <w:color w:val="231F20"/>
          <w:spacing w:val="27"/>
          <w:sz w:val="20"/>
        </w:rPr>
        <w:t> </w:t>
      </w:r>
      <w:r>
        <w:rPr>
          <w:rFonts w:ascii="Arial"/>
          <w:i/>
          <w:color w:val="231F20"/>
          <w:sz w:val="20"/>
        </w:rPr>
        <w:t>from</w:t>
      </w:r>
      <w:r>
        <w:rPr>
          <w:rFonts w:ascii="Arial"/>
          <w:i/>
          <w:color w:val="231F20"/>
          <w:spacing w:val="27"/>
          <w:sz w:val="20"/>
        </w:rPr>
        <w:t> </w:t>
      </w:r>
      <w:r>
        <w:rPr>
          <w:rFonts w:ascii="Arial"/>
          <w:i/>
          <w:color w:val="231F20"/>
          <w:spacing w:val="-5"/>
          <w:sz w:val="20"/>
        </w:rPr>
        <w:t>in-</w:t>
      </w:r>
    </w:p>
    <w:p>
      <w:pPr>
        <w:spacing w:before="0"/>
        <w:ind w:left="119" w:right="39" w:firstLine="0"/>
        <w:jc w:val="both"/>
        <w:rPr>
          <w:rFonts w:ascii="Arial"/>
          <w:i/>
          <w:sz w:val="20"/>
        </w:rPr>
      </w:pPr>
      <w:r>
        <w:rPr>
          <w:rFonts w:ascii="Arial"/>
          <w:i/>
          <w:color w:val="231F20"/>
          <w:sz w:val="20"/>
        </w:rPr>
        <w:t>come under the Tribal General Welfare Exclusion Act of 2014 or benefits provided by an educational program de- scribed</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Revenue</w:t>
      </w:r>
      <w:r>
        <w:rPr>
          <w:rFonts w:ascii="Arial"/>
          <w:i/>
          <w:color w:val="231F20"/>
          <w:spacing w:val="-14"/>
          <w:sz w:val="20"/>
        </w:rPr>
        <w:t> </w:t>
      </w:r>
      <w:r>
        <w:rPr>
          <w:rFonts w:ascii="Arial"/>
          <w:i/>
          <w:color w:val="231F20"/>
          <w:sz w:val="20"/>
        </w:rPr>
        <w:t>Procedure</w:t>
      </w:r>
      <w:r>
        <w:rPr>
          <w:rFonts w:ascii="Arial"/>
          <w:i/>
          <w:color w:val="231F20"/>
          <w:spacing w:val="-14"/>
          <w:sz w:val="20"/>
        </w:rPr>
        <w:t> </w:t>
      </w:r>
      <w:r>
        <w:rPr>
          <w:rFonts w:ascii="Arial"/>
          <w:i/>
          <w:color w:val="231F20"/>
          <w:sz w:val="20"/>
        </w:rPr>
        <w:t>2014-35,</w:t>
      </w:r>
      <w:r>
        <w:rPr>
          <w:rFonts w:ascii="Arial"/>
          <w:i/>
          <w:color w:val="231F20"/>
          <w:spacing w:val="-14"/>
          <w:sz w:val="20"/>
        </w:rPr>
        <w:t> </w:t>
      </w:r>
      <w:r>
        <w:rPr>
          <w:rFonts w:ascii="Arial"/>
          <w:i/>
          <w:color w:val="231F20"/>
          <w:sz w:val="20"/>
        </w:rPr>
        <w:t>section</w:t>
      </w:r>
      <w:r>
        <w:rPr>
          <w:rFonts w:ascii="Arial"/>
          <w:i/>
          <w:color w:val="231F20"/>
          <w:spacing w:val="-14"/>
          <w:sz w:val="20"/>
        </w:rPr>
        <w:t> </w:t>
      </w:r>
      <w:r>
        <w:rPr>
          <w:rFonts w:ascii="Arial"/>
          <w:i/>
          <w:color w:val="231F20"/>
          <w:sz w:val="20"/>
        </w:rPr>
        <w:t>5.02(2)(b) (ii), available at </w:t>
      </w:r>
      <w:hyperlink r:id="rId30">
        <w:r>
          <w:rPr>
            <w:rFonts w:ascii="Arial"/>
            <w:i/>
            <w:color w:val="0056A2"/>
            <w:sz w:val="20"/>
            <w:u w:val="single" w:color="0055A1"/>
          </w:rPr>
          <w:t>IRS.gov/irb/2014-26_IRB#RP-2014-35</w:t>
        </w:r>
      </w:hyperlink>
      <w:r>
        <w:rPr>
          <w:rFonts w:ascii="Arial"/>
          <w:i/>
          <w:color w:val="231F20"/>
          <w:sz w:val="20"/>
        </w:rPr>
        <w:t>.</w:t>
      </w:r>
    </w:p>
    <w:p>
      <w:pPr>
        <w:spacing w:before="201"/>
        <w:ind w:left="839"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46560">
                <wp:simplePos x="0" y="0"/>
                <wp:positionH relativeFrom="page">
                  <wp:posOffset>533400</wp:posOffset>
                </wp:positionH>
                <wp:positionV relativeFrom="paragraph">
                  <wp:posOffset>152499</wp:posOffset>
                </wp:positionV>
                <wp:extent cx="396240" cy="39624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396240" cy="396240"/>
                          <a:chExt cx="396240" cy="396240"/>
                        </a:xfrm>
                      </wpg:grpSpPr>
                      <wps:wsp>
                        <wps:cNvPr id="163" name="Graphic 163"/>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165" name="Textbox 165"/>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12.007827pt;width:31.2pt;height:31.2pt;mso-position-horizontal-relative:page;mso-position-vertical-relative:paragraph;z-index:15746560" id="docshapegroup106" coordorigin="840,240" coordsize="624,624">
                <v:shape style="position:absolute;left:840;top:240;width:624;height:624" id="docshape107" coordorigin="840,240" coordsize="624,624" path="m1424,240l879,240,864,243,851,252,843,264,840,279,840,824,843,839,851,852,864,860,879,863,1424,863,1439,860,1452,852,1460,839,1463,824,1463,279,1460,264,1452,252,1439,243,1424,240xe" filled="true" fillcolor="#000000" stroked="false">
                  <v:path arrowok="t"/>
                  <v:fill type="solid"/>
                </v:shape>
                <v:shape style="position:absolute;left:891;top:292;width:520;height:520" id="docshape108" coordorigin="892,292" coordsize="520,520" path="m1152,292l1083,301,1021,328,968,368,927,421,901,483,892,552,901,621,927,683,968,735,1021,776,1083,802,1152,811,1221,802,1283,776,1335,735,1376,683,1402,621,1411,552,1402,483,1376,421,1335,368,1283,328,1221,301,1152,292xe" filled="true" fillcolor="#ffffff" stroked="false">
                  <v:path arrowok="t"/>
                  <v:fill type="solid"/>
                </v:shape>
                <v:shape style="position:absolute;left:840;top:240;width:624;height:624" type="#_x0000_t202" id="docshape109"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You may be able to increase the combined value of an education credit if the student includes some</w:t>
      </w:r>
      <w:r>
        <w:rPr>
          <w:rFonts w:ascii="Arial"/>
          <w:i/>
          <w:color w:val="231F20"/>
          <w:spacing w:val="1"/>
          <w:sz w:val="20"/>
        </w:rPr>
        <w:t> </w:t>
      </w:r>
      <w:r>
        <w:rPr>
          <w:rFonts w:ascii="Arial"/>
          <w:i/>
          <w:color w:val="231F20"/>
          <w:sz w:val="20"/>
        </w:rPr>
        <w:t>or</w:t>
      </w:r>
      <w:r>
        <w:rPr>
          <w:rFonts w:ascii="Arial"/>
          <w:i/>
          <w:color w:val="231F20"/>
          <w:spacing w:val="1"/>
          <w:sz w:val="20"/>
        </w:rPr>
        <w:t> </w:t>
      </w:r>
      <w:r>
        <w:rPr>
          <w:rFonts w:ascii="Arial"/>
          <w:i/>
          <w:color w:val="231F20"/>
          <w:sz w:val="20"/>
        </w:rPr>
        <w:t>all</w:t>
      </w:r>
      <w:r>
        <w:rPr>
          <w:rFonts w:ascii="Arial"/>
          <w:i/>
          <w:color w:val="231F20"/>
          <w:spacing w:val="2"/>
          <w:sz w:val="20"/>
        </w:rPr>
        <w:t> </w:t>
      </w:r>
      <w:r>
        <w:rPr>
          <w:rFonts w:ascii="Arial"/>
          <w:i/>
          <w:color w:val="231F20"/>
          <w:sz w:val="20"/>
        </w:rPr>
        <w:t>of</w:t>
      </w:r>
      <w:r>
        <w:rPr>
          <w:rFonts w:ascii="Arial"/>
          <w:i/>
          <w:color w:val="231F20"/>
          <w:spacing w:val="1"/>
          <w:sz w:val="20"/>
        </w:rPr>
        <w:t> </w:t>
      </w:r>
      <w:r>
        <w:rPr>
          <w:rFonts w:ascii="Arial"/>
          <w:i/>
          <w:color w:val="231F20"/>
          <w:sz w:val="20"/>
        </w:rPr>
        <w:t>a</w:t>
      </w:r>
      <w:r>
        <w:rPr>
          <w:rFonts w:ascii="Arial"/>
          <w:i/>
          <w:color w:val="231F20"/>
          <w:spacing w:val="1"/>
          <w:sz w:val="20"/>
        </w:rPr>
        <w:t> </w:t>
      </w:r>
      <w:r>
        <w:rPr>
          <w:rFonts w:ascii="Arial"/>
          <w:i/>
          <w:color w:val="231F20"/>
          <w:sz w:val="20"/>
        </w:rPr>
        <w:t>scholarship</w:t>
      </w:r>
      <w:r>
        <w:rPr>
          <w:rFonts w:ascii="Arial"/>
          <w:i/>
          <w:color w:val="231F20"/>
          <w:spacing w:val="1"/>
          <w:sz w:val="20"/>
        </w:rPr>
        <w:t> </w:t>
      </w:r>
      <w:r>
        <w:rPr>
          <w:rFonts w:ascii="Arial"/>
          <w:i/>
          <w:color w:val="231F20"/>
          <w:sz w:val="20"/>
        </w:rPr>
        <w:t>or</w:t>
      </w:r>
      <w:r>
        <w:rPr>
          <w:rFonts w:ascii="Arial"/>
          <w:i/>
          <w:color w:val="231F20"/>
          <w:spacing w:val="2"/>
          <w:sz w:val="20"/>
        </w:rPr>
        <w:t> </w:t>
      </w:r>
      <w:r>
        <w:rPr>
          <w:rFonts w:ascii="Arial"/>
          <w:i/>
          <w:color w:val="231F20"/>
          <w:sz w:val="20"/>
        </w:rPr>
        <w:t>fellowship</w:t>
      </w:r>
      <w:r>
        <w:rPr>
          <w:rFonts w:ascii="Arial"/>
          <w:i/>
          <w:color w:val="231F20"/>
          <w:spacing w:val="1"/>
          <w:sz w:val="20"/>
        </w:rPr>
        <w:t> </w:t>
      </w:r>
      <w:r>
        <w:rPr>
          <w:rFonts w:ascii="Arial"/>
          <w:i/>
          <w:color w:val="231F20"/>
          <w:sz w:val="20"/>
        </w:rPr>
        <w:t>grant</w:t>
      </w:r>
      <w:r>
        <w:rPr>
          <w:rFonts w:ascii="Arial"/>
          <w:i/>
          <w:color w:val="231F20"/>
          <w:spacing w:val="1"/>
          <w:sz w:val="20"/>
        </w:rPr>
        <w:t> </w:t>
      </w:r>
      <w:r>
        <w:rPr>
          <w:rFonts w:ascii="Arial"/>
          <w:i/>
          <w:color w:val="231F20"/>
          <w:spacing w:val="-5"/>
          <w:sz w:val="20"/>
        </w:rPr>
        <w:t>in</w:t>
      </w:r>
    </w:p>
    <w:p>
      <w:pPr>
        <w:spacing w:before="0"/>
        <w:ind w:left="119" w:right="39" w:firstLine="0"/>
        <w:jc w:val="both"/>
        <w:rPr>
          <w:rFonts w:ascii="Arial"/>
          <w:i/>
          <w:sz w:val="20"/>
        </w:rPr>
      </w:pPr>
      <w:r>
        <w:rPr>
          <w:rFonts w:ascii="Arial"/>
          <w:i/>
          <w:color w:val="231F20"/>
          <w:sz w:val="20"/>
        </w:rPr>
        <w:t>income</w:t>
      </w:r>
      <w:r>
        <w:rPr>
          <w:rFonts w:ascii="Arial"/>
          <w:i/>
          <w:color w:val="231F20"/>
          <w:spacing w:val="-6"/>
          <w:sz w:val="20"/>
        </w:rPr>
        <w:t> </w:t>
      </w:r>
      <w:r>
        <w:rPr>
          <w:rFonts w:ascii="Arial"/>
          <w:i/>
          <w:color w:val="231F20"/>
          <w:sz w:val="20"/>
        </w:rPr>
        <w:t>in</w:t>
      </w:r>
      <w:r>
        <w:rPr>
          <w:rFonts w:ascii="Arial"/>
          <w:i/>
          <w:color w:val="231F20"/>
          <w:spacing w:val="-6"/>
          <w:sz w:val="20"/>
        </w:rPr>
        <w:t> </w:t>
      </w:r>
      <w:r>
        <w:rPr>
          <w:rFonts w:ascii="Arial"/>
          <w:i/>
          <w:color w:val="231F20"/>
          <w:sz w:val="20"/>
        </w:rPr>
        <w:t>the</w:t>
      </w:r>
      <w:r>
        <w:rPr>
          <w:rFonts w:ascii="Arial"/>
          <w:i/>
          <w:color w:val="231F20"/>
          <w:spacing w:val="-6"/>
          <w:sz w:val="20"/>
        </w:rPr>
        <w:t> </w:t>
      </w:r>
      <w:r>
        <w:rPr>
          <w:rFonts w:ascii="Arial"/>
          <w:i/>
          <w:color w:val="231F20"/>
          <w:sz w:val="20"/>
        </w:rPr>
        <w:t>year</w:t>
      </w:r>
      <w:r>
        <w:rPr>
          <w:rFonts w:ascii="Arial"/>
          <w:i/>
          <w:color w:val="231F20"/>
          <w:spacing w:val="-6"/>
          <w:sz w:val="20"/>
        </w:rPr>
        <w:t> </w:t>
      </w:r>
      <w:r>
        <w:rPr>
          <w:rFonts w:ascii="Arial"/>
          <w:i/>
          <w:color w:val="231F20"/>
          <w:sz w:val="20"/>
        </w:rPr>
        <w:t>it</w:t>
      </w:r>
      <w:r>
        <w:rPr>
          <w:rFonts w:ascii="Arial"/>
          <w:i/>
          <w:color w:val="231F20"/>
          <w:spacing w:val="-6"/>
          <w:sz w:val="20"/>
        </w:rPr>
        <w:t> </w:t>
      </w:r>
      <w:r>
        <w:rPr>
          <w:rFonts w:ascii="Arial"/>
          <w:i/>
          <w:color w:val="231F20"/>
          <w:sz w:val="20"/>
        </w:rPr>
        <w:t>is</w:t>
      </w:r>
      <w:r>
        <w:rPr>
          <w:rFonts w:ascii="Arial"/>
          <w:i/>
          <w:color w:val="231F20"/>
          <w:spacing w:val="-6"/>
          <w:sz w:val="20"/>
        </w:rPr>
        <w:t> </w:t>
      </w:r>
      <w:r>
        <w:rPr>
          <w:rFonts w:ascii="Arial"/>
          <w:i/>
          <w:color w:val="231F20"/>
          <w:sz w:val="20"/>
        </w:rPr>
        <w:t>received.</w:t>
      </w:r>
      <w:r>
        <w:rPr>
          <w:rFonts w:ascii="Arial"/>
          <w:i/>
          <w:color w:val="231F20"/>
          <w:spacing w:val="-6"/>
          <w:sz w:val="20"/>
        </w:rPr>
        <w:t> </w:t>
      </w:r>
      <w:r>
        <w:rPr>
          <w:rFonts w:ascii="Arial"/>
          <w:i/>
          <w:color w:val="231F20"/>
          <w:sz w:val="20"/>
        </w:rPr>
        <w:t>For</w:t>
      </w:r>
      <w:r>
        <w:rPr>
          <w:rFonts w:ascii="Arial"/>
          <w:i/>
          <w:color w:val="231F20"/>
          <w:spacing w:val="-6"/>
          <w:sz w:val="20"/>
        </w:rPr>
        <w:t> </w:t>
      </w:r>
      <w:r>
        <w:rPr>
          <w:rFonts w:ascii="Arial"/>
          <w:i/>
          <w:color w:val="231F20"/>
          <w:sz w:val="20"/>
        </w:rPr>
        <w:t>examples,</w:t>
      </w:r>
      <w:r>
        <w:rPr>
          <w:rFonts w:ascii="Arial"/>
          <w:i/>
          <w:color w:val="231F20"/>
          <w:spacing w:val="-6"/>
          <w:sz w:val="20"/>
        </w:rPr>
        <w:t> </w:t>
      </w:r>
      <w:r>
        <w:rPr>
          <w:rFonts w:ascii="Arial"/>
          <w:i/>
          <w:color w:val="231F20"/>
          <w:sz w:val="20"/>
        </w:rPr>
        <w:t>see</w:t>
      </w:r>
      <w:r>
        <w:rPr>
          <w:rFonts w:ascii="Arial"/>
          <w:i/>
          <w:color w:val="231F20"/>
          <w:spacing w:val="-5"/>
          <w:sz w:val="20"/>
        </w:rPr>
        <w:t> </w:t>
      </w:r>
      <w:hyperlink w:history="true" w:anchor="_bookmark68">
        <w:r>
          <w:rPr>
            <w:rFonts w:ascii="Arial"/>
            <w:i/>
            <w:color w:val="0056A2"/>
            <w:sz w:val="20"/>
            <w:u w:val="single" w:color="0055A1"/>
          </w:rPr>
          <w:t>Coor-</w:t>
        </w:r>
      </w:hyperlink>
      <w:r>
        <w:rPr>
          <w:rFonts w:ascii="Arial"/>
          <w:i/>
          <w:color w:val="0056A2"/>
          <w:sz w:val="20"/>
        </w:rPr>
        <w:t> </w:t>
      </w:r>
      <w:hyperlink w:history="true" w:anchor="_bookmark68">
        <w:r>
          <w:rPr>
            <w:rFonts w:ascii="Arial"/>
            <w:i/>
            <w:color w:val="0056A2"/>
            <w:sz w:val="20"/>
            <w:u w:val="single" w:color="0055A1"/>
          </w:rPr>
          <w:t>dination with Pell grants and other scholarships</w:t>
        </w:r>
      </w:hyperlink>
      <w:r>
        <w:rPr>
          <w:rFonts w:ascii="Arial"/>
          <w:i/>
          <w:color w:val="231F20"/>
          <w:sz w:val="20"/>
        </w:rPr>
        <w:t>, later.</w:t>
      </w:r>
    </w:p>
    <w:p>
      <w:pPr>
        <w:pStyle w:val="BodyText"/>
        <w:spacing w:before="17"/>
        <w:ind w:left="0"/>
        <w:rPr>
          <w:rFonts w:ascii="Arial"/>
          <w:i/>
        </w:rPr>
      </w:pPr>
    </w:p>
    <w:p>
      <w:pPr>
        <w:pStyle w:val="BodyText"/>
        <w:ind w:right="38"/>
        <w:jc w:val="both"/>
      </w:pPr>
      <w:r>
        <w:rPr>
          <w:rFonts w:ascii="Arial Black"/>
          <w:color w:val="231F20"/>
        </w:rPr>
        <w:t>Refunds. </w:t>
      </w:r>
      <w:r>
        <w:rPr>
          <w:color w:val="231F20"/>
        </w:rPr>
        <w:t>A refund of qualified education expenses may reduce adjusted qualified education expenses for the tax year or require repayment (recapture) of a credit claimed in an earlier year. Some tax-free educational assistance received</w:t>
      </w:r>
      <w:r>
        <w:rPr>
          <w:color w:val="231F20"/>
          <w:spacing w:val="40"/>
        </w:rPr>
        <w:t> </w:t>
      </w:r>
      <w:r>
        <w:rPr>
          <w:color w:val="231F20"/>
        </w:rPr>
        <w:t>after</w:t>
      </w:r>
      <w:r>
        <w:rPr>
          <w:color w:val="231F20"/>
          <w:spacing w:val="40"/>
        </w:rPr>
        <w:t> </w:t>
      </w:r>
      <w:r>
        <w:rPr>
          <w:color w:val="231F20"/>
        </w:rPr>
        <w:t>2024</w:t>
      </w:r>
      <w:r>
        <w:rPr>
          <w:color w:val="231F20"/>
          <w:spacing w:val="40"/>
        </w:rPr>
        <w:t> </w:t>
      </w:r>
      <w:r>
        <w:rPr>
          <w:color w:val="231F20"/>
        </w:rPr>
        <w:t>may</w:t>
      </w:r>
      <w:r>
        <w:rPr>
          <w:color w:val="231F20"/>
          <w:spacing w:val="40"/>
        </w:rPr>
        <w:t> </w:t>
      </w:r>
      <w:r>
        <w:rPr>
          <w:color w:val="231F20"/>
        </w:rPr>
        <w:t>be</w:t>
      </w:r>
      <w:r>
        <w:rPr>
          <w:color w:val="231F20"/>
          <w:spacing w:val="40"/>
        </w:rPr>
        <w:t> </w:t>
      </w:r>
      <w:r>
        <w:rPr>
          <w:color w:val="231F20"/>
        </w:rPr>
        <w:t>treated</w:t>
      </w:r>
      <w:r>
        <w:rPr>
          <w:color w:val="231F20"/>
          <w:spacing w:val="40"/>
        </w:rPr>
        <w:t> </w:t>
      </w:r>
      <w:r>
        <w:rPr>
          <w:color w:val="231F20"/>
        </w:rPr>
        <w:t>as</w:t>
      </w:r>
      <w:r>
        <w:rPr>
          <w:color w:val="231F20"/>
          <w:spacing w:val="40"/>
        </w:rPr>
        <w:t> </w:t>
      </w:r>
      <w:r>
        <w:rPr>
          <w:color w:val="231F20"/>
        </w:rPr>
        <w:t>a</w:t>
      </w:r>
      <w:r>
        <w:rPr>
          <w:color w:val="231F20"/>
          <w:spacing w:val="40"/>
        </w:rPr>
        <w:t> </w:t>
      </w:r>
      <w:r>
        <w:rPr>
          <w:color w:val="231F20"/>
        </w:rPr>
        <w:t>refund.</w:t>
      </w:r>
      <w:r>
        <w:rPr>
          <w:color w:val="231F20"/>
          <w:spacing w:val="40"/>
        </w:rPr>
        <w:t> </w:t>
      </w:r>
      <w:r>
        <w:rPr>
          <w:color w:val="231F20"/>
        </w:rPr>
        <w:t>See </w:t>
      </w:r>
      <w:hyperlink w:history="true" w:anchor="_bookmark62">
        <w:r>
          <w:rPr>
            <w:rFonts w:ascii="Arial"/>
            <w:i/>
            <w:color w:val="0056A2"/>
            <w:u w:val="single" w:color="0055A1"/>
          </w:rPr>
          <w:t>Tax-free educational assistance</w:t>
        </w:r>
      </w:hyperlink>
      <w:r>
        <w:rPr>
          <w:color w:val="231F20"/>
        </w:rPr>
        <w:t>, earlier.</w:t>
      </w:r>
    </w:p>
    <w:p>
      <w:pPr>
        <w:pStyle w:val="BodyText"/>
        <w:spacing w:line="244" w:lineRule="auto" w:before="115"/>
        <w:ind w:right="38" w:firstLine="240"/>
        <w:jc w:val="both"/>
      </w:pPr>
      <w:r>
        <w:rPr>
          <w:rFonts w:ascii="Arial"/>
          <w:b/>
          <w:i/>
          <w:color w:val="231F20"/>
        </w:rPr>
        <w:t>Refunds received in 2024. </w:t>
      </w:r>
      <w:r>
        <w:rPr>
          <w:color w:val="231F20"/>
        </w:rPr>
        <w:t>For each student, figure the adjusted qualified education expenses for 2024 by adding all the qualified education expenses for 2024 and subtracting any refunds of those expenses received from the eligible educational institution during 2024.</w:t>
      </w:r>
    </w:p>
    <w:p>
      <w:pPr>
        <w:spacing w:line="242" w:lineRule="auto" w:before="112"/>
        <w:ind w:left="119" w:right="38" w:firstLine="240"/>
        <w:jc w:val="both"/>
        <w:rPr>
          <w:sz w:val="20"/>
        </w:rPr>
      </w:pPr>
      <w:bookmarkStart w:name="_bookmark64" w:id="92"/>
      <w:bookmarkEnd w:id="92"/>
      <w:r>
        <w:rPr/>
      </w:r>
      <w:r>
        <w:rPr>
          <w:rFonts w:ascii="Arial"/>
          <w:b/>
          <w:i/>
          <w:color w:val="231F20"/>
          <w:sz w:val="20"/>
        </w:rPr>
        <w:t>Refunds received after 2024 but before your in- come tax return is filed.</w:t>
      </w:r>
      <w:r>
        <w:rPr>
          <w:rFonts w:ascii="Arial"/>
          <w:b/>
          <w:i/>
          <w:color w:val="231F20"/>
          <w:spacing w:val="36"/>
          <w:sz w:val="20"/>
        </w:rPr>
        <w:t> </w:t>
      </w:r>
      <w:r>
        <w:rPr>
          <w:color w:val="231F20"/>
          <w:sz w:val="20"/>
        </w:rPr>
        <w:t>If anyone receives a refund af- ter</w:t>
      </w:r>
      <w:r>
        <w:rPr>
          <w:color w:val="231F20"/>
          <w:spacing w:val="-6"/>
          <w:sz w:val="20"/>
        </w:rPr>
        <w:t> </w:t>
      </w:r>
      <w:r>
        <w:rPr>
          <w:color w:val="231F20"/>
          <w:sz w:val="20"/>
        </w:rPr>
        <w:t>2024</w:t>
      </w:r>
      <w:r>
        <w:rPr>
          <w:color w:val="231F20"/>
          <w:spacing w:val="-6"/>
          <w:sz w:val="20"/>
        </w:rPr>
        <w:t> </w:t>
      </w:r>
      <w:r>
        <w:rPr>
          <w:color w:val="231F20"/>
          <w:sz w:val="20"/>
        </w:rPr>
        <w:t>of</w:t>
      </w:r>
      <w:r>
        <w:rPr>
          <w:color w:val="231F20"/>
          <w:spacing w:val="-6"/>
          <w:sz w:val="20"/>
        </w:rPr>
        <w:t> </w:t>
      </w:r>
      <w:r>
        <w:rPr>
          <w:color w:val="231F20"/>
          <w:sz w:val="20"/>
        </w:rPr>
        <w:t>qualified</w:t>
      </w:r>
      <w:r>
        <w:rPr>
          <w:color w:val="231F20"/>
          <w:spacing w:val="-6"/>
          <w:sz w:val="20"/>
        </w:rPr>
        <w:t> </w:t>
      </w:r>
      <w:r>
        <w:rPr>
          <w:color w:val="231F20"/>
          <w:sz w:val="20"/>
        </w:rPr>
        <w:t>education</w:t>
      </w:r>
      <w:r>
        <w:rPr>
          <w:color w:val="231F20"/>
          <w:spacing w:val="-6"/>
          <w:sz w:val="20"/>
        </w:rPr>
        <w:t> </w:t>
      </w:r>
      <w:r>
        <w:rPr>
          <w:color w:val="231F20"/>
          <w:sz w:val="20"/>
        </w:rPr>
        <w:t>expenses</w:t>
      </w:r>
      <w:r>
        <w:rPr>
          <w:color w:val="231F20"/>
          <w:spacing w:val="-6"/>
          <w:sz w:val="20"/>
        </w:rPr>
        <w:t> </w:t>
      </w:r>
      <w:r>
        <w:rPr>
          <w:color w:val="231F20"/>
          <w:sz w:val="20"/>
        </w:rPr>
        <w:t>paid</w:t>
      </w:r>
      <w:r>
        <w:rPr>
          <w:color w:val="231F20"/>
          <w:spacing w:val="-6"/>
          <w:sz w:val="20"/>
        </w:rPr>
        <w:t> </w:t>
      </w:r>
      <w:r>
        <w:rPr>
          <w:color w:val="231F20"/>
          <w:sz w:val="20"/>
        </w:rPr>
        <w:t>on</w:t>
      </w:r>
      <w:r>
        <w:rPr>
          <w:color w:val="231F20"/>
          <w:spacing w:val="-6"/>
          <w:sz w:val="20"/>
        </w:rPr>
        <w:t> </w:t>
      </w:r>
      <w:r>
        <w:rPr>
          <w:color w:val="231F20"/>
          <w:sz w:val="20"/>
        </w:rPr>
        <w:t>behalf</w:t>
      </w:r>
      <w:r>
        <w:rPr>
          <w:color w:val="231F20"/>
          <w:spacing w:val="-6"/>
          <w:sz w:val="20"/>
        </w:rPr>
        <w:t> </w:t>
      </w:r>
      <w:r>
        <w:rPr>
          <w:color w:val="231F20"/>
          <w:sz w:val="20"/>
        </w:rPr>
        <w:t>of a</w:t>
      </w:r>
      <w:r>
        <w:rPr>
          <w:color w:val="231F20"/>
          <w:spacing w:val="-2"/>
          <w:sz w:val="20"/>
        </w:rPr>
        <w:t> </w:t>
      </w:r>
      <w:r>
        <w:rPr>
          <w:color w:val="231F20"/>
          <w:sz w:val="20"/>
        </w:rPr>
        <w:t>student</w:t>
      </w:r>
      <w:r>
        <w:rPr>
          <w:color w:val="231F20"/>
          <w:spacing w:val="-2"/>
          <w:sz w:val="20"/>
        </w:rPr>
        <w:t> </w:t>
      </w:r>
      <w:r>
        <w:rPr>
          <w:color w:val="231F20"/>
          <w:sz w:val="20"/>
        </w:rPr>
        <w:t>in</w:t>
      </w:r>
      <w:r>
        <w:rPr>
          <w:color w:val="231F20"/>
          <w:spacing w:val="-2"/>
          <w:sz w:val="20"/>
        </w:rPr>
        <w:t> </w:t>
      </w:r>
      <w:r>
        <w:rPr>
          <w:color w:val="231F20"/>
          <w:sz w:val="20"/>
        </w:rPr>
        <w:t>2024</w:t>
      </w:r>
      <w:r>
        <w:rPr>
          <w:color w:val="231F20"/>
          <w:spacing w:val="-2"/>
          <w:sz w:val="20"/>
        </w:rPr>
        <w:t> </w:t>
      </w:r>
      <w:r>
        <w:rPr>
          <w:color w:val="231F20"/>
          <w:sz w:val="20"/>
        </w:rPr>
        <w:t>and</w:t>
      </w:r>
      <w:r>
        <w:rPr>
          <w:color w:val="231F20"/>
          <w:spacing w:val="-2"/>
          <w:sz w:val="20"/>
        </w:rPr>
        <w:t> </w:t>
      </w:r>
      <w:r>
        <w:rPr>
          <w:color w:val="231F20"/>
          <w:sz w:val="20"/>
        </w:rPr>
        <w:t>the</w:t>
      </w:r>
      <w:r>
        <w:rPr>
          <w:color w:val="231F20"/>
          <w:spacing w:val="-2"/>
          <w:sz w:val="20"/>
        </w:rPr>
        <w:t> </w:t>
      </w:r>
      <w:r>
        <w:rPr>
          <w:color w:val="231F20"/>
          <w:sz w:val="20"/>
        </w:rPr>
        <w:t>refund</w:t>
      </w:r>
      <w:r>
        <w:rPr>
          <w:color w:val="231F20"/>
          <w:spacing w:val="-2"/>
          <w:sz w:val="20"/>
        </w:rPr>
        <w:t> </w:t>
      </w:r>
      <w:r>
        <w:rPr>
          <w:color w:val="231F20"/>
          <w:sz w:val="20"/>
        </w:rPr>
        <w:t>is</w:t>
      </w:r>
      <w:r>
        <w:rPr>
          <w:color w:val="231F20"/>
          <w:spacing w:val="-2"/>
          <w:sz w:val="20"/>
        </w:rPr>
        <w:t> </w:t>
      </w:r>
      <w:r>
        <w:rPr>
          <w:color w:val="231F20"/>
          <w:sz w:val="20"/>
        </w:rPr>
        <w:t>paid</w:t>
      </w:r>
      <w:r>
        <w:rPr>
          <w:color w:val="231F20"/>
          <w:spacing w:val="-2"/>
          <w:sz w:val="20"/>
        </w:rPr>
        <w:t> </w:t>
      </w:r>
      <w:r>
        <w:rPr>
          <w:color w:val="231F20"/>
          <w:sz w:val="20"/>
        </w:rPr>
        <w:t>before</w:t>
      </w:r>
      <w:r>
        <w:rPr>
          <w:color w:val="231F20"/>
          <w:spacing w:val="-2"/>
          <w:sz w:val="20"/>
        </w:rPr>
        <w:t> </w:t>
      </w:r>
      <w:r>
        <w:rPr>
          <w:color w:val="231F20"/>
          <w:sz w:val="20"/>
        </w:rPr>
        <w:t>you</w:t>
      </w:r>
      <w:r>
        <w:rPr>
          <w:color w:val="231F20"/>
          <w:spacing w:val="-2"/>
          <w:sz w:val="20"/>
        </w:rPr>
        <w:t> </w:t>
      </w:r>
      <w:r>
        <w:rPr>
          <w:color w:val="231F20"/>
          <w:sz w:val="20"/>
        </w:rPr>
        <w:t>file</w:t>
      </w:r>
      <w:r>
        <w:rPr>
          <w:color w:val="231F20"/>
          <w:spacing w:val="-2"/>
          <w:sz w:val="20"/>
        </w:rPr>
        <w:t> </w:t>
      </w:r>
      <w:r>
        <w:rPr>
          <w:color w:val="231F20"/>
          <w:sz w:val="20"/>
        </w:rPr>
        <w:t>an income</w:t>
      </w:r>
      <w:r>
        <w:rPr>
          <w:color w:val="231F20"/>
          <w:spacing w:val="-7"/>
          <w:sz w:val="20"/>
        </w:rPr>
        <w:t> </w:t>
      </w:r>
      <w:r>
        <w:rPr>
          <w:color w:val="231F20"/>
          <w:sz w:val="20"/>
        </w:rPr>
        <w:t>tax</w:t>
      </w:r>
      <w:r>
        <w:rPr>
          <w:color w:val="231F20"/>
          <w:spacing w:val="-7"/>
          <w:sz w:val="20"/>
        </w:rPr>
        <w:t> </w:t>
      </w:r>
      <w:r>
        <w:rPr>
          <w:color w:val="231F20"/>
          <w:sz w:val="20"/>
        </w:rPr>
        <w:t>return</w:t>
      </w:r>
      <w:r>
        <w:rPr>
          <w:color w:val="231F20"/>
          <w:spacing w:val="-7"/>
          <w:sz w:val="20"/>
        </w:rPr>
        <w:t> </w:t>
      </w:r>
      <w:r>
        <w:rPr>
          <w:color w:val="231F20"/>
          <w:sz w:val="20"/>
        </w:rPr>
        <w:t>for</w:t>
      </w:r>
      <w:r>
        <w:rPr>
          <w:color w:val="231F20"/>
          <w:spacing w:val="-7"/>
          <w:sz w:val="20"/>
        </w:rPr>
        <w:t> </w:t>
      </w:r>
      <w:r>
        <w:rPr>
          <w:color w:val="231F20"/>
          <w:sz w:val="20"/>
        </w:rPr>
        <w:t>2024,</w:t>
      </w:r>
      <w:r>
        <w:rPr>
          <w:color w:val="231F20"/>
          <w:spacing w:val="-7"/>
          <w:sz w:val="20"/>
        </w:rPr>
        <w:t> </w:t>
      </w:r>
      <w:r>
        <w:rPr>
          <w:color w:val="231F20"/>
          <w:sz w:val="20"/>
        </w:rPr>
        <w:t>the</w:t>
      </w:r>
      <w:r>
        <w:rPr>
          <w:color w:val="231F20"/>
          <w:spacing w:val="-7"/>
          <w:sz w:val="20"/>
        </w:rPr>
        <w:t> </w:t>
      </w:r>
      <w:r>
        <w:rPr>
          <w:color w:val="231F20"/>
          <w:sz w:val="20"/>
        </w:rPr>
        <w:t>amount</w:t>
      </w:r>
      <w:r>
        <w:rPr>
          <w:color w:val="231F20"/>
          <w:spacing w:val="-7"/>
          <w:sz w:val="20"/>
        </w:rPr>
        <w:t> </w:t>
      </w:r>
      <w:r>
        <w:rPr>
          <w:color w:val="231F20"/>
          <w:sz w:val="20"/>
        </w:rPr>
        <w:t>of</w:t>
      </w:r>
      <w:r>
        <w:rPr>
          <w:color w:val="231F20"/>
          <w:spacing w:val="-7"/>
          <w:sz w:val="20"/>
        </w:rPr>
        <w:t> </w:t>
      </w:r>
      <w:r>
        <w:rPr>
          <w:color w:val="231F20"/>
          <w:sz w:val="20"/>
        </w:rPr>
        <w:t>qualified</w:t>
      </w:r>
      <w:r>
        <w:rPr>
          <w:color w:val="231F20"/>
          <w:spacing w:val="-7"/>
          <w:sz w:val="20"/>
        </w:rPr>
        <w:t> </w:t>
      </w:r>
      <w:r>
        <w:rPr>
          <w:color w:val="231F20"/>
          <w:sz w:val="20"/>
        </w:rPr>
        <w:t>educa- tion</w:t>
      </w:r>
      <w:r>
        <w:rPr>
          <w:color w:val="231F20"/>
          <w:spacing w:val="-9"/>
          <w:sz w:val="20"/>
        </w:rPr>
        <w:t> </w:t>
      </w:r>
      <w:r>
        <w:rPr>
          <w:color w:val="231F20"/>
          <w:sz w:val="20"/>
        </w:rPr>
        <w:t>expenses</w:t>
      </w:r>
      <w:r>
        <w:rPr>
          <w:color w:val="231F20"/>
          <w:spacing w:val="-9"/>
          <w:sz w:val="20"/>
        </w:rPr>
        <w:t> </w:t>
      </w:r>
      <w:r>
        <w:rPr>
          <w:color w:val="231F20"/>
          <w:sz w:val="20"/>
        </w:rPr>
        <w:t>for</w:t>
      </w:r>
      <w:r>
        <w:rPr>
          <w:color w:val="231F20"/>
          <w:spacing w:val="-9"/>
          <w:sz w:val="20"/>
        </w:rPr>
        <w:t> </w:t>
      </w:r>
      <w:r>
        <w:rPr>
          <w:color w:val="231F20"/>
          <w:sz w:val="20"/>
        </w:rPr>
        <w:t>2024</w:t>
      </w:r>
      <w:r>
        <w:rPr>
          <w:color w:val="231F20"/>
          <w:spacing w:val="-9"/>
          <w:sz w:val="20"/>
        </w:rPr>
        <w:t> </w:t>
      </w:r>
      <w:r>
        <w:rPr>
          <w:color w:val="231F20"/>
          <w:sz w:val="20"/>
        </w:rPr>
        <w:t>is</w:t>
      </w:r>
      <w:r>
        <w:rPr>
          <w:color w:val="231F20"/>
          <w:spacing w:val="-9"/>
          <w:sz w:val="20"/>
        </w:rPr>
        <w:t> </w:t>
      </w:r>
      <w:r>
        <w:rPr>
          <w:color w:val="231F20"/>
          <w:sz w:val="20"/>
        </w:rPr>
        <w:t>reduced</w:t>
      </w:r>
      <w:r>
        <w:rPr>
          <w:color w:val="231F20"/>
          <w:spacing w:val="-9"/>
          <w:sz w:val="20"/>
        </w:rPr>
        <w:t> </w:t>
      </w:r>
      <w:r>
        <w:rPr>
          <w:color w:val="231F20"/>
          <w:sz w:val="20"/>
        </w:rPr>
        <w:t>by</w:t>
      </w:r>
      <w:r>
        <w:rPr>
          <w:color w:val="231F20"/>
          <w:spacing w:val="-9"/>
          <w:sz w:val="20"/>
        </w:rPr>
        <w:t> </w:t>
      </w:r>
      <w:r>
        <w:rPr>
          <w:color w:val="231F20"/>
          <w:sz w:val="20"/>
        </w:rPr>
        <w:t>the</w:t>
      </w:r>
      <w:r>
        <w:rPr>
          <w:color w:val="231F20"/>
          <w:spacing w:val="-9"/>
          <w:sz w:val="20"/>
        </w:rPr>
        <w:t> </w:t>
      </w:r>
      <w:r>
        <w:rPr>
          <w:color w:val="231F20"/>
          <w:sz w:val="20"/>
        </w:rPr>
        <w:t>amount</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re- </w:t>
      </w:r>
      <w:r>
        <w:rPr>
          <w:color w:val="231F20"/>
          <w:spacing w:val="-2"/>
          <w:sz w:val="20"/>
        </w:rPr>
        <w:t>fund.</w:t>
      </w:r>
    </w:p>
    <w:p>
      <w:pPr>
        <w:spacing w:before="122"/>
        <w:ind w:left="119" w:right="38" w:firstLine="240"/>
        <w:jc w:val="both"/>
        <w:rPr>
          <w:sz w:val="20"/>
        </w:rPr>
      </w:pPr>
      <w:bookmarkStart w:name="_bookmark65" w:id="93"/>
      <w:bookmarkEnd w:id="93"/>
      <w:r>
        <w:rPr/>
      </w:r>
      <w:r>
        <w:rPr>
          <w:rFonts w:ascii="Arial"/>
          <w:b/>
          <w:i/>
          <w:color w:val="231F20"/>
          <w:sz w:val="20"/>
        </w:rPr>
        <w:t>Refunds received after 2024 and after your income tax</w:t>
      </w:r>
      <w:r>
        <w:rPr>
          <w:rFonts w:ascii="Arial"/>
          <w:b/>
          <w:i/>
          <w:color w:val="231F20"/>
          <w:spacing w:val="-5"/>
          <w:sz w:val="20"/>
        </w:rPr>
        <w:t> </w:t>
      </w:r>
      <w:r>
        <w:rPr>
          <w:rFonts w:ascii="Arial"/>
          <w:b/>
          <w:i/>
          <w:color w:val="231F20"/>
          <w:sz w:val="20"/>
        </w:rPr>
        <w:t>return</w:t>
      </w:r>
      <w:r>
        <w:rPr>
          <w:rFonts w:ascii="Arial"/>
          <w:b/>
          <w:i/>
          <w:color w:val="231F20"/>
          <w:spacing w:val="-5"/>
          <w:sz w:val="20"/>
        </w:rPr>
        <w:t> </w:t>
      </w:r>
      <w:r>
        <w:rPr>
          <w:rFonts w:ascii="Arial"/>
          <w:b/>
          <w:i/>
          <w:color w:val="231F20"/>
          <w:sz w:val="20"/>
        </w:rPr>
        <w:t>is</w:t>
      </w:r>
      <w:r>
        <w:rPr>
          <w:rFonts w:ascii="Arial"/>
          <w:b/>
          <w:i/>
          <w:color w:val="231F20"/>
          <w:spacing w:val="-5"/>
          <w:sz w:val="20"/>
        </w:rPr>
        <w:t> </w:t>
      </w:r>
      <w:r>
        <w:rPr>
          <w:rFonts w:ascii="Arial"/>
          <w:b/>
          <w:i/>
          <w:color w:val="231F20"/>
          <w:sz w:val="20"/>
        </w:rPr>
        <w:t>filed.</w:t>
      </w:r>
      <w:r>
        <w:rPr>
          <w:rFonts w:ascii="Arial"/>
          <w:b/>
          <w:i/>
          <w:color w:val="231F20"/>
          <w:spacing w:val="33"/>
          <w:sz w:val="20"/>
        </w:rPr>
        <w:t> </w:t>
      </w:r>
      <w:r>
        <w:rPr>
          <w:color w:val="231F20"/>
          <w:sz w:val="20"/>
        </w:rPr>
        <w:t>If</w:t>
      </w:r>
      <w:r>
        <w:rPr>
          <w:color w:val="231F20"/>
          <w:spacing w:val="-6"/>
          <w:sz w:val="20"/>
        </w:rPr>
        <w:t> </w:t>
      </w:r>
      <w:r>
        <w:rPr>
          <w:color w:val="231F20"/>
          <w:sz w:val="20"/>
        </w:rPr>
        <w:t>anyone</w:t>
      </w:r>
      <w:r>
        <w:rPr>
          <w:color w:val="231F20"/>
          <w:spacing w:val="-7"/>
          <w:sz w:val="20"/>
        </w:rPr>
        <w:t> </w:t>
      </w:r>
      <w:r>
        <w:rPr>
          <w:color w:val="231F20"/>
          <w:sz w:val="20"/>
        </w:rPr>
        <w:t>receives</w:t>
      </w:r>
      <w:r>
        <w:rPr>
          <w:color w:val="231F20"/>
          <w:spacing w:val="-6"/>
          <w:sz w:val="20"/>
        </w:rPr>
        <w:t> </w:t>
      </w:r>
      <w:r>
        <w:rPr>
          <w:color w:val="231F20"/>
          <w:sz w:val="20"/>
        </w:rPr>
        <w:t>a</w:t>
      </w:r>
      <w:r>
        <w:rPr>
          <w:color w:val="231F20"/>
          <w:spacing w:val="-6"/>
          <w:sz w:val="20"/>
        </w:rPr>
        <w:t> </w:t>
      </w:r>
      <w:r>
        <w:rPr>
          <w:color w:val="231F20"/>
          <w:sz w:val="20"/>
        </w:rPr>
        <w:t>refund</w:t>
      </w:r>
      <w:r>
        <w:rPr>
          <w:color w:val="231F20"/>
          <w:spacing w:val="-7"/>
          <w:sz w:val="20"/>
        </w:rPr>
        <w:t> </w:t>
      </w:r>
      <w:r>
        <w:rPr>
          <w:color w:val="231F20"/>
          <w:sz w:val="20"/>
        </w:rPr>
        <w:t>after</w:t>
      </w:r>
      <w:r>
        <w:rPr>
          <w:color w:val="231F20"/>
          <w:spacing w:val="-6"/>
          <w:sz w:val="20"/>
        </w:rPr>
        <w:t> </w:t>
      </w:r>
      <w:r>
        <w:rPr>
          <w:color w:val="231F20"/>
          <w:spacing w:val="-4"/>
          <w:sz w:val="20"/>
        </w:rPr>
        <w:t>2024</w:t>
      </w:r>
    </w:p>
    <w:p>
      <w:pPr>
        <w:pStyle w:val="BodyText"/>
        <w:spacing w:line="242" w:lineRule="auto" w:before="159"/>
        <w:ind w:left="120" w:right="116" w:hanging="1"/>
        <w:jc w:val="both"/>
      </w:pPr>
      <w:r>
        <w:rPr/>
        <w:br w:type="column"/>
      </w:r>
      <w:r>
        <w:rPr>
          <w:color w:val="231F20"/>
        </w:rPr>
        <w:t>of qualified education expenses paid on behalf of a </w:t>
      </w:r>
      <w:r>
        <w:rPr>
          <w:color w:val="231F20"/>
        </w:rPr>
        <w:t>stu- dent in 2024 and the refund is paid after you file an in- come</w:t>
      </w:r>
      <w:r>
        <w:rPr>
          <w:color w:val="231F20"/>
          <w:spacing w:val="-2"/>
        </w:rPr>
        <w:t> </w:t>
      </w:r>
      <w:r>
        <w:rPr>
          <w:color w:val="231F20"/>
        </w:rPr>
        <w:t>tax</w:t>
      </w:r>
      <w:r>
        <w:rPr>
          <w:color w:val="231F20"/>
          <w:spacing w:val="-2"/>
        </w:rPr>
        <w:t> </w:t>
      </w:r>
      <w:r>
        <w:rPr>
          <w:color w:val="231F20"/>
        </w:rPr>
        <w:t>return</w:t>
      </w:r>
      <w:r>
        <w:rPr>
          <w:color w:val="231F20"/>
          <w:spacing w:val="-2"/>
        </w:rPr>
        <w:t> </w:t>
      </w:r>
      <w:r>
        <w:rPr>
          <w:color w:val="231F20"/>
        </w:rPr>
        <w:t>for</w:t>
      </w:r>
      <w:r>
        <w:rPr>
          <w:color w:val="231F20"/>
          <w:spacing w:val="-2"/>
        </w:rPr>
        <w:t> </w:t>
      </w:r>
      <w:r>
        <w:rPr>
          <w:color w:val="231F20"/>
        </w:rPr>
        <w:t>2024,</w:t>
      </w:r>
      <w:r>
        <w:rPr>
          <w:color w:val="231F20"/>
          <w:spacing w:val="-2"/>
        </w:rPr>
        <w:t> </w:t>
      </w:r>
      <w:r>
        <w:rPr>
          <w:color w:val="231F20"/>
        </w:rPr>
        <w:t>you</w:t>
      </w:r>
      <w:r>
        <w:rPr>
          <w:color w:val="231F20"/>
          <w:spacing w:val="-2"/>
        </w:rPr>
        <w:t> </w:t>
      </w:r>
      <w:r>
        <w:rPr>
          <w:color w:val="231F20"/>
        </w:rPr>
        <w:t>may</w:t>
      </w:r>
      <w:r>
        <w:rPr>
          <w:color w:val="231F20"/>
          <w:spacing w:val="-2"/>
        </w:rPr>
        <w:t> </w:t>
      </w:r>
      <w:r>
        <w:rPr>
          <w:color w:val="231F20"/>
        </w:rPr>
        <w:t>need</w:t>
      </w:r>
      <w:r>
        <w:rPr>
          <w:color w:val="231F20"/>
          <w:spacing w:val="-2"/>
        </w:rPr>
        <w:t> </w:t>
      </w:r>
      <w:r>
        <w:rPr>
          <w:color w:val="231F20"/>
        </w:rPr>
        <w:t>to</w:t>
      </w:r>
      <w:r>
        <w:rPr>
          <w:color w:val="231F20"/>
          <w:spacing w:val="-2"/>
        </w:rPr>
        <w:t> </w:t>
      </w:r>
      <w:r>
        <w:rPr>
          <w:color w:val="231F20"/>
        </w:rPr>
        <w:t>repay</w:t>
      </w:r>
      <w:r>
        <w:rPr>
          <w:color w:val="231F20"/>
          <w:spacing w:val="-2"/>
        </w:rPr>
        <w:t> </w:t>
      </w:r>
      <w:r>
        <w:rPr>
          <w:color w:val="231F20"/>
        </w:rPr>
        <w:t>some</w:t>
      </w:r>
      <w:r>
        <w:rPr>
          <w:color w:val="231F20"/>
          <w:spacing w:val="-2"/>
        </w:rPr>
        <w:t> </w:t>
      </w:r>
      <w:r>
        <w:rPr>
          <w:color w:val="231F20"/>
        </w:rPr>
        <w:t>or all of the credit. See </w:t>
      </w:r>
      <w:r>
        <w:rPr>
          <w:rFonts w:ascii="Arial"/>
          <w:i/>
          <w:color w:val="231F20"/>
        </w:rPr>
        <w:t>Credit recapture </w:t>
      </w:r>
      <w:r>
        <w:rPr>
          <w:color w:val="231F20"/>
        </w:rPr>
        <w:t>next.</w:t>
      </w:r>
    </w:p>
    <w:p>
      <w:pPr>
        <w:pStyle w:val="BodyText"/>
        <w:spacing w:line="242" w:lineRule="auto" w:before="146"/>
        <w:ind w:right="116"/>
        <w:jc w:val="both"/>
      </w:pPr>
      <w:r>
        <w:rPr>
          <w:rFonts w:ascii="Arial Black"/>
          <w:color w:val="231F20"/>
          <w:spacing w:val="-2"/>
        </w:rPr>
        <w:t>Credit</w:t>
      </w:r>
      <w:r>
        <w:rPr>
          <w:rFonts w:ascii="Arial Black"/>
          <w:color w:val="231F20"/>
          <w:spacing w:val="-15"/>
        </w:rPr>
        <w:t> </w:t>
      </w:r>
      <w:r>
        <w:rPr>
          <w:rFonts w:ascii="Arial Black"/>
          <w:color w:val="231F20"/>
          <w:spacing w:val="-2"/>
        </w:rPr>
        <w:t>recapture.</w:t>
      </w:r>
      <w:r>
        <w:rPr>
          <w:rFonts w:ascii="Arial Black"/>
          <w:color w:val="231F20"/>
          <w:spacing w:val="-14"/>
        </w:rPr>
        <w:t> </w:t>
      </w:r>
      <w:r>
        <w:rPr>
          <w:color w:val="231F20"/>
          <w:spacing w:val="-2"/>
        </w:rPr>
        <w:t>If</w:t>
      </w:r>
      <w:r>
        <w:rPr>
          <w:color w:val="231F20"/>
          <w:spacing w:val="-9"/>
        </w:rPr>
        <w:t> </w:t>
      </w:r>
      <w:r>
        <w:rPr>
          <w:color w:val="231F20"/>
          <w:spacing w:val="-2"/>
        </w:rPr>
        <w:t>any</w:t>
      </w:r>
      <w:r>
        <w:rPr>
          <w:color w:val="231F20"/>
          <w:spacing w:val="-9"/>
        </w:rPr>
        <w:t> </w:t>
      </w:r>
      <w:r>
        <w:rPr>
          <w:color w:val="231F20"/>
          <w:spacing w:val="-2"/>
        </w:rPr>
        <w:t>tax-free</w:t>
      </w:r>
      <w:r>
        <w:rPr>
          <w:color w:val="231F20"/>
          <w:spacing w:val="-9"/>
        </w:rPr>
        <w:t> </w:t>
      </w:r>
      <w:r>
        <w:rPr>
          <w:color w:val="231F20"/>
          <w:spacing w:val="-2"/>
        </w:rPr>
        <w:t>educational</w:t>
      </w:r>
      <w:r>
        <w:rPr>
          <w:color w:val="231F20"/>
          <w:spacing w:val="-9"/>
        </w:rPr>
        <w:t> </w:t>
      </w:r>
      <w:r>
        <w:rPr>
          <w:color w:val="231F20"/>
          <w:spacing w:val="-2"/>
        </w:rPr>
        <w:t>assistance </w:t>
      </w:r>
      <w:r>
        <w:rPr>
          <w:color w:val="231F20"/>
        </w:rPr>
        <w:t>for the qualified education expenses paid in 2024, or any refund of your qualified education expenses paid in </w:t>
      </w:r>
      <w:r>
        <w:rPr>
          <w:color w:val="231F20"/>
        </w:rPr>
        <w:t>2024, is received after you file your 2024 income tax return, you must recapture (repay) any excess credit. You do this by refiguring</w:t>
      </w:r>
      <w:r>
        <w:rPr>
          <w:color w:val="231F20"/>
          <w:spacing w:val="-3"/>
        </w:rPr>
        <w:t> </w:t>
      </w:r>
      <w:r>
        <w:rPr>
          <w:color w:val="231F20"/>
        </w:rPr>
        <w:t>the</w:t>
      </w:r>
      <w:r>
        <w:rPr>
          <w:color w:val="231F20"/>
          <w:spacing w:val="-3"/>
        </w:rPr>
        <w:t> </w:t>
      </w:r>
      <w:r>
        <w:rPr>
          <w:color w:val="231F20"/>
        </w:rPr>
        <w:t>amount</w:t>
      </w:r>
      <w:r>
        <w:rPr>
          <w:color w:val="231F20"/>
          <w:spacing w:val="-3"/>
        </w:rPr>
        <w:t> </w:t>
      </w:r>
      <w:r>
        <w:rPr>
          <w:color w:val="231F20"/>
        </w:rPr>
        <w:t>of</w:t>
      </w:r>
      <w:r>
        <w:rPr>
          <w:color w:val="231F20"/>
          <w:spacing w:val="-3"/>
        </w:rPr>
        <w:t> </w:t>
      </w:r>
      <w:r>
        <w:rPr>
          <w:color w:val="231F20"/>
        </w:rPr>
        <w:t>your</w:t>
      </w:r>
      <w:r>
        <w:rPr>
          <w:color w:val="231F20"/>
          <w:spacing w:val="-3"/>
        </w:rPr>
        <w:t> </w:t>
      </w:r>
      <w:r>
        <w:rPr>
          <w:color w:val="231F20"/>
        </w:rPr>
        <w:t>adjusted</w:t>
      </w:r>
      <w:r>
        <w:rPr>
          <w:color w:val="231F20"/>
          <w:spacing w:val="-3"/>
        </w:rPr>
        <w:t> </w:t>
      </w:r>
      <w:r>
        <w:rPr>
          <w:color w:val="231F20"/>
        </w:rPr>
        <w:t>qualified</w:t>
      </w:r>
      <w:r>
        <w:rPr>
          <w:color w:val="231F20"/>
          <w:spacing w:val="-3"/>
        </w:rPr>
        <w:t> </w:t>
      </w:r>
      <w:r>
        <w:rPr>
          <w:color w:val="231F20"/>
        </w:rPr>
        <w:t>education expenses for 2024 by reducing the expenses by the amount of the refund or tax-free educational assistance. You</w:t>
      </w:r>
      <w:r>
        <w:rPr>
          <w:color w:val="231F20"/>
          <w:spacing w:val="-13"/>
        </w:rPr>
        <w:t> </w:t>
      </w:r>
      <w:r>
        <w:rPr>
          <w:color w:val="231F20"/>
        </w:rPr>
        <w:t>then</w:t>
      </w:r>
      <w:r>
        <w:rPr>
          <w:color w:val="231F20"/>
          <w:spacing w:val="-13"/>
        </w:rPr>
        <w:t> </w:t>
      </w:r>
      <w:r>
        <w:rPr>
          <w:color w:val="231F20"/>
        </w:rPr>
        <w:t>refigure</w:t>
      </w:r>
      <w:r>
        <w:rPr>
          <w:color w:val="231F20"/>
          <w:spacing w:val="-13"/>
        </w:rPr>
        <w:t> </w:t>
      </w:r>
      <w:r>
        <w:rPr>
          <w:color w:val="231F20"/>
        </w:rPr>
        <w:t>your</w:t>
      </w:r>
      <w:r>
        <w:rPr>
          <w:color w:val="231F20"/>
          <w:spacing w:val="-13"/>
        </w:rPr>
        <w:t> </w:t>
      </w:r>
      <w:r>
        <w:rPr>
          <w:color w:val="231F20"/>
        </w:rPr>
        <w:t>education</w:t>
      </w:r>
      <w:r>
        <w:rPr>
          <w:color w:val="231F20"/>
          <w:spacing w:val="-13"/>
        </w:rPr>
        <w:t> </w:t>
      </w:r>
      <w:r>
        <w:rPr>
          <w:color w:val="231F20"/>
        </w:rPr>
        <w:t>credit(s)</w:t>
      </w:r>
      <w:r>
        <w:rPr>
          <w:color w:val="231F20"/>
          <w:spacing w:val="-13"/>
        </w:rPr>
        <w:t> </w:t>
      </w:r>
      <w:r>
        <w:rPr>
          <w:color w:val="231F20"/>
        </w:rPr>
        <w:t>for</w:t>
      </w:r>
      <w:r>
        <w:rPr>
          <w:color w:val="231F20"/>
          <w:spacing w:val="-13"/>
        </w:rPr>
        <w:t> </w:t>
      </w:r>
      <w:r>
        <w:rPr>
          <w:color w:val="231F20"/>
        </w:rPr>
        <w:t>2024</w:t>
      </w:r>
      <w:r>
        <w:rPr>
          <w:color w:val="231F20"/>
          <w:spacing w:val="-13"/>
        </w:rPr>
        <w:t> </w:t>
      </w:r>
      <w:r>
        <w:rPr>
          <w:color w:val="231F20"/>
        </w:rPr>
        <w:t>and</w:t>
      </w:r>
      <w:r>
        <w:rPr>
          <w:color w:val="231F20"/>
          <w:spacing w:val="-13"/>
        </w:rPr>
        <w:t> </w:t>
      </w:r>
      <w:r>
        <w:rPr>
          <w:color w:val="231F20"/>
        </w:rPr>
        <w:t>fig- ure</w:t>
      </w:r>
      <w:r>
        <w:rPr>
          <w:color w:val="231F20"/>
          <w:spacing w:val="-9"/>
        </w:rPr>
        <w:t> </w:t>
      </w:r>
      <w:r>
        <w:rPr>
          <w:color w:val="231F20"/>
        </w:rPr>
        <w:t>the</w:t>
      </w:r>
      <w:r>
        <w:rPr>
          <w:color w:val="231F20"/>
          <w:spacing w:val="-9"/>
        </w:rPr>
        <w:t> </w:t>
      </w:r>
      <w:r>
        <w:rPr>
          <w:color w:val="231F20"/>
        </w:rPr>
        <w:t>amount</w:t>
      </w:r>
      <w:r>
        <w:rPr>
          <w:color w:val="231F20"/>
          <w:spacing w:val="-9"/>
        </w:rPr>
        <w:t> </w:t>
      </w:r>
      <w:r>
        <w:rPr>
          <w:color w:val="231F20"/>
        </w:rPr>
        <w:t>by</w:t>
      </w:r>
      <w:r>
        <w:rPr>
          <w:color w:val="231F20"/>
          <w:spacing w:val="-9"/>
        </w:rPr>
        <w:t> </w:t>
      </w:r>
      <w:r>
        <w:rPr>
          <w:color w:val="231F20"/>
        </w:rPr>
        <w:t>which</w:t>
      </w:r>
      <w:r>
        <w:rPr>
          <w:color w:val="231F20"/>
          <w:spacing w:val="-9"/>
        </w:rPr>
        <w:t> </w:t>
      </w:r>
      <w:r>
        <w:rPr>
          <w:color w:val="231F20"/>
        </w:rPr>
        <w:t>your</w:t>
      </w:r>
      <w:r>
        <w:rPr>
          <w:color w:val="231F20"/>
          <w:spacing w:val="-9"/>
        </w:rPr>
        <w:t> </w:t>
      </w:r>
      <w:r>
        <w:rPr>
          <w:color w:val="231F20"/>
        </w:rPr>
        <w:t>2024</w:t>
      </w:r>
      <w:r>
        <w:rPr>
          <w:color w:val="231F20"/>
          <w:spacing w:val="-9"/>
        </w:rPr>
        <w:t> </w:t>
      </w:r>
      <w:r>
        <w:rPr>
          <w:color w:val="231F20"/>
        </w:rPr>
        <w:t>tax</w:t>
      </w:r>
      <w:r>
        <w:rPr>
          <w:color w:val="231F20"/>
          <w:spacing w:val="-9"/>
        </w:rPr>
        <w:t> </w:t>
      </w:r>
      <w:r>
        <w:rPr>
          <w:color w:val="231F20"/>
        </w:rPr>
        <w:t>liability</w:t>
      </w:r>
      <w:r>
        <w:rPr>
          <w:color w:val="231F20"/>
          <w:spacing w:val="-9"/>
        </w:rPr>
        <w:t> </w:t>
      </w:r>
      <w:r>
        <w:rPr>
          <w:color w:val="231F20"/>
        </w:rPr>
        <w:t>would</w:t>
      </w:r>
      <w:r>
        <w:rPr>
          <w:color w:val="231F20"/>
          <w:spacing w:val="-9"/>
        </w:rPr>
        <w:t> </w:t>
      </w:r>
      <w:r>
        <w:rPr>
          <w:color w:val="231F20"/>
        </w:rPr>
        <w:t>have increased if you claimed the refigured credit(s). Include that</w:t>
      </w:r>
      <w:r>
        <w:rPr>
          <w:color w:val="231F20"/>
          <w:spacing w:val="-1"/>
        </w:rPr>
        <w:t> </w:t>
      </w:r>
      <w:r>
        <w:rPr>
          <w:color w:val="231F20"/>
        </w:rPr>
        <w:t>amount</w:t>
      </w:r>
      <w:r>
        <w:rPr>
          <w:color w:val="231F20"/>
          <w:spacing w:val="-1"/>
        </w:rPr>
        <w:t> </w:t>
      </w:r>
      <w:r>
        <w:rPr>
          <w:color w:val="231F20"/>
        </w:rPr>
        <w:t>as</w:t>
      </w:r>
      <w:r>
        <w:rPr>
          <w:color w:val="231F20"/>
          <w:spacing w:val="-1"/>
        </w:rPr>
        <w:t> </w:t>
      </w:r>
      <w:r>
        <w:rPr>
          <w:color w:val="231F20"/>
        </w:rPr>
        <w:t>an</w:t>
      </w:r>
      <w:r>
        <w:rPr>
          <w:color w:val="231F20"/>
          <w:spacing w:val="-1"/>
        </w:rPr>
        <w:t> </w:t>
      </w:r>
      <w:r>
        <w:rPr>
          <w:color w:val="231F20"/>
        </w:rPr>
        <w:t>additional</w:t>
      </w:r>
      <w:r>
        <w:rPr>
          <w:color w:val="231F20"/>
          <w:spacing w:val="-1"/>
        </w:rPr>
        <w:t> </w:t>
      </w:r>
      <w:r>
        <w:rPr>
          <w:color w:val="231F20"/>
        </w:rPr>
        <w:t>tax</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year</w:t>
      </w:r>
      <w:r>
        <w:rPr>
          <w:color w:val="231F20"/>
          <w:spacing w:val="-1"/>
        </w:rPr>
        <w:t> </w:t>
      </w:r>
      <w:r>
        <w:rPr>
          <w:color w:val="231F20"/>
        </w:rPr>
        <w:t>the</w:t>
      </w:r>
      <w:r>
        <w:rPr>
          <w:color w:val="231F20"/>
          <w:spacing w:val="-1"/>
        </w:rPr>
        <w:t> </w:t>
      </w:r>
      <w:r>
        <w:rPr>
          <w:color w:val="231F20"/>
        </w:rPr>
        <w:t>refund</w:t>
      </w:r>
      <w:r>
        <w:rPr>
          <w:color w:val="231F20"/>
          <w:spacing w:val="-1"/>
        </w:rPr>
        <w:t> </w:t>
      </w:r>
      <w:r>
        <w:rPr>
          <w:color w:val="231F20"/>
        </w:rPr>
        <w:t>or tax-free assistance was received.</w:t>
      </w:r>
    </w:p>
    <w:p>
      <w:pPr>
        <w:pStyle w:val="BodyText"/>
        <w:spacing w:line="244" w:lineRule="auto" w:before="114"/>
        <w:ind w:right="115" w:firstLine="240"/>
        <w:jc w:val="both"/>
      </w:pPr>
      <w:r>
        <w:rPr>
          <w:rFonts w:ascii="Arial"/>
          <w:b/>
          <w:i/>
          <w:color w:val="231F20"/>
        </w:rPr>
        <w:t>Example. </w:t>
      </w:r>
      <w:r>
        <w:rPr>
          <w:color w:val="231F20"/>
        </w:rPr>
        <w:t>You paid $7,000 tuition and fees in August 2024, and your child began college in September 2024. You filed your 2024 tax return on February 17, 2025, and claimed an American opportunity credit of $2,500. After you</w:t>
      </w:r>
      <w:r>
        <w:rPr>
          <w:color w:val="231F20"/>
          <w:spacing w:val="-8"/>
        </w:rPr>
        <w:t> </w:t>
      </w:r>
      <w:r>
        <w:rPr>
          <w:color w:val="231F20"/>
        </w:rPr>
        <w:t>filed</w:t>
      </w:r>
      <w:r>
        <w:rPr>
          <w:color w:val="231F20"/>
          <w:spacing w:val="-8"/>
        </w:rPr>
        <w:t> </w:t>
      </w:r>
      <w:r>
        <w:rPr>
          <w:color w:val="231F20"/>
        </w:rPr>
        <w:t>your</w:t>
      </w:r>
      <w:r>
        <w:rPr>
          <w:color w:val="231F20"/>
          <w:spacing w:val="-8"/>
        </w:rPr>
        <w:t> </w:t>
      </w:r>
      <w:r>
        <w:rPr>
          <w:color w:val="231F20"/>
        </w:rPr>
        <w:t>return,</w:t>
      </w:r>
      <w:r>
        <w:rPr>
          <w:color w:val="231F20"/>
          <w:spacing w:val="-8"/>
        </w:rPr>
        <w:t> </w:t>
      </w:r>
      <w:r>
        <w:rPr>
          <w:color w:val="231F20"/>
        </w:rPr>
        <w:t>you</w:t>
      </w:r>
      <w:r>
        <w:rPr>
          <w:color w:val="231F20"/>
          <w:spacing w:val="-8"/>
        </w:rPr>
        <w:t> </w:t>
      </w:r>
      <w:r>
        <w:rPr>
          <w:color w:val="231F20"/>
        </w:rPr>
        <w:t>received</w:t>
      </w:r>
      <w:r>
        <w:rPr>
          <w:color w:val="231F20"/>
          <w:spacing w:val="-8"/>
        </w:rPr>
        <w:t> </w:t>
      </w:r>
      <w:r>
        <w:rPr>
          <w:color w:val="231F20"/>
        </w:rPr>
        <w:t>a</w:t>
      </w:r>
      <w:r>
        <w:rPr>
          <w:color w:val="231F20"/>
          <w:spacing w:val="-8"/>
        </w:rPr>
        <w:t> </w:t>
      </w:r>
      <w:r>
        <w:rPr>
          <w:color w:val="231F20"/>
        </w:rPr>
        <w:t>refund</w:t>
      </w:r>
      <w:r>
        <w:rPr>
          <w:color w:val="231F20"/>
          <w:spacing w:val="-8"/>
        </w:rPr>
        <w:t> </w:t>
      </w:r>
      <w:r>
        <w:rPr>
          <w:color w:val="231F20"/>
        </w:rPr>
        <w:t>of</w:t>
      </w:r>
      <w:r>
        <w:rPr>
          <w:color w:val="231F20"/>
          <w:spacing w:val="-8"/>
        </w:rPr>
        <w:t> </w:t>
      </w:r>
      <w:r>
        <w:rPr>
          <w:color w:val="231F20"/>
        </w:rPr>
        <w:t>$4,000.</w:t>
      </w:r>
      <w:r>
        <w:rPr>
          <w:color w:val="231F20"/>
          <w:spacing w:val="-8"/>
        </w:rPr>
        <w:t> </w:t>
      </w:r>
      <w:r>
        <w:rPr>
          <w:color w:val="231F20"/>
        </w:rPr>
        <w:t>You must</w:t>
      </w:r>
      <w:r>
        <w:rPr>
          <w:color w:val="231F20"/>
          <w:spacing w:val="-9"/>
        </w:rPr>
        <w:t> </w:t>
      </w:r>
      <w:r>
        <w:rPr>
          <w:color w:val="231F20"/>
        </w:rPr>
        <w:t>refigure</w:t>
      </w:r>
      <w:r>
        <w:rPr>
          <w:color w:val="231F20"/>
          <w:spacing w:val="-8"/>
        </w:rPr>
        <w:t> </w:t>
      </w:r>
      <w:r>
        <w:rPr>
          <w:color w:val="231F20"/>
        </w:rPr>
        <w:t>your</w:t>
      </w:r>
      <w:r>
        <w:rPr>
          <w:color w:val="231F20"/>
          <w:spacing w:val="-8"/>
        </w:rPr>
        <w:t> </w:t>
      </w:r>
      <w:r>
        <w:rPr>
          <w:color w:val="231F20"/>
        </w:rPr>
        <w:t>2024</w:t>
      </w:r>
      <w:r>
        <w:rPr>
          <w:color w:val="231F20"/>
          <w:spacing w:val="-8"/>
        </w:rPr>
        <w:t> </w:t>
      </w:r>
      <w:r>
        <w:rPr>
          <w:color w:val="231F20"/>
        </w:rPr>
        <w:t>American</w:t>
      </w:r>
      <w:r>
        <w:rPr>
          <w:color w:val="231F20"/>
          <w:spacing w:val="-8"/>
        </w:rPr>
        <w:t> </w:t>
      </w:r>
      <w:r>
        <w:rPr>
          <w:color w:val="231F20"/>
        </w:rPr>
        <w:t>opportunity</w:t>
      </w:r>
      <w:r>
        <w:rPr>
          <w:color w:val="231F20"/>
          <w:spacing w:val="-8"/>
        </w:rPr>
        <w:t> </w:t>
      </w:r>
      <w:r>
        <w:rPr>
          <w:color w:val="231F20"/>
        </w:rPr>
        <w:t>credit</w:t>
      </w:r>
      <w:r>
        <w:rPr>
          <w:color w:val="231F20"/>
          <w:spacing w:val="-8"/>
        </w:rPr>
        <w:t> </w:t>
      </w:r>
      <w:r>
        <w:rPr>
          <w:color w:val="231F20"/>
          <w:spacing w:val="-2"/>
        </w:rPr>
        <w:t>using</w:t>
      </w:r>
    </w:p>
    <w:p>
      <w:pPr>
        <w:pStyle w:val="BodyText"/>
        <w:spacing w:line="244" w:lineRule="auto"/>
        <w:ind w:right="116"/>
        <w:jc w:val="both"/>
      </w:pPr>
      <w:r>
        <w:rPr>
          <w:color w:val="231F20"/>
        </w:rPr>
        <w:t>$3,000</w:t>
      </w:r>
      <w:r>
        <w:rPr>
          <w:color w:val="231F20"/>
          <w:spacing w:val="-6"/>
        </w:rPr>
        <w:t> </w:t>
      </w:r>
      <w:r>
        <w:rPr>
          <w:color w:val="231F20"/>
        </w:rPr>
        <w:t>of</w:t>
      </w:r>
      <w:r>
        <w:rPr>
          <w:color w:val="231F20"/>
          <w:spacing w:val="-6"/>
        </w:rPr>
        <w:t> </w:t>
      </w:r>
      <w:r>
        <w:rPr>
          <w:color w:val="231F20"/>
        </w:rPr>
        <w:t>qualified</w:t>
      </w:r>
      <w:r>
        <w:rPr>
          <w:color w:val="231F20"/>
          <w:spacing w:val="-6"/>
        </w:rPr>
        <w:t> </w:t>
      </w:r>
      <w:r>
        <w:rPr>
          <w:color w:val="231F20"/>
        </w:rPr>
        <w:t>education</w:t>
      </w:r>
      <w:r>
        <w:rPr>
          <w:color w:val="231F20"/>
          <w:spacing w:val="-6"/>
        </w:rPr>
        <w:t> </w:t>
      </w:r>
      <w:r>
        <w:rPr>
          <w:color w:val="231F20"/>
        </w:rPr>
        <w:t>expenses</w:t>
      </w:r>
      <w:r>
        <w:rPr>
          <w:color w:val="231F20"/>
          <w:spacing w:val="-6"/>
        </w:rPr>
        <w:t> </w:t>
      </w:r>
      <w:r>
        <w:rPr>
          <w:color w:val="231F20"/>
        </w:rPr>
        <w:t>instead</w:t>
      </w:r>
      <w:r>
        <w:rPr>
          <w:color w:val="231F20"/>
          <w:spacing w:val="-6"/>
        </w:rPr>
        <w:t> </w:t>
      </w:r>
      <w:r>
        <w:rPr>
          <w:color w:val="231F20"/>
        </w:rPr>
        <w:t>of</w:t>
      </w:r>
      <w:r>
        <w:rPr>
          <w:color w:val="231F20"/>
          <w:spacing w:val="-6"/>
        </w:rPr>
        <w:t> </w:t>
      </w:r>
      <w:r>
        <w:rPr>
          <w:color w:val="231F20"/>
        </w:rPr>
        <w:t>$7,000. The</w:t>
      </w:r>
      <w:r>
        <w:rPr>
          <w:color w:val="231F20"/>
          <w:spacing w:val="-10"/>
        </w:rPr>
        <w:t> </w:t>
      </w:r>
      <w:r>
        <w:rPr>
          <w:color w:val="231F20"/>
        </w:rPr>
        <w:t>refigured</w:t>
      </w:r>
      <w:r>
        <w:rPr>
          <w:color w:val="231F20"/>
          <w:spacing w:val="-10"/>
        </w:rPr>
        <w:t> </w:t>
      </w:r>
      <w:r>
        <w:rPr>
          <w:color w:val="231F20"/>
        </w:rPr>
        <w:t>credit</w:t>
      </w:r>
      <w:r>
        <w:rPr>
          <w:color w:val="231F20"/>
          <w:spacing w:val="-10"/>
        </w:rPr>
        <w:t> </w:t>
      </w:r>
      <w:r>
        <w:rPr>
          <w:color w:val="231F20"/>
        </w:rPr>
        <w:t>is</w:t>
      </w:r>
      <w:r>
        <w:rPr>
          <w:color w:val="231F20"/>
          <w:spacing w:val="-10"/>
        </w:rPr>
        <w:t> </w:t>
      </w:r>
      <w:r>
        <w:rPr>
          <w:color w:val="231F20"/>
        </w:rPr>
        <w:t>$2,250.</w:t>
      </w:r>
      <w:r>
        <w:rPr>
          <w:color w:val="231F20"/>
          <w:spacing w:val="-10"/>
        </w:rPr>
        <w:t> </w:t>
      </w:r>
      <w:r>
        <w:rPr>
          <w:color w:val="231F20"/>
        </w:rPr>
        <w:t>The</w:t>
      </w:r>
      <w:r>
        <w:rPr>
          <w:color w:val="231F20"/>
          <w:spacing w:val="-10"/>
        </w:rPr>
        <w:t> </w:t>
      </w:r>
      <w:r>
        <w:rPr>
          <w:color w:val="231F20"/>
        </w:rPr>
        <w:t>increase</w:t>
      </w:r>
      <w:r>
        <w:rPr>
          <w:color w:val="231F20"/>
          <w:spacing w:val="-10"/>
        </w:rPr>
        <w:t> </w:t>
      </w:r>
      <w:r>
        <w:rPr>
          <w:color w:val="231F20"/>
        </w:rPr>
        <w:t>to</w:t>
      </w:r>
      <w:r>
        <w:rPr>
          <w:color w:val="231F20"/>
          <w:spacing w:val="-10"/>
        </w:rPr>
        <w:t> </w:t>
      </w:r>
      <w:r>
        <w:rPr>
          <w:color w:val="231F20"/>
        </w:rPr>
        <w:t>your</w:t>
      </w:r>
      <w:r>
        <w:rPr>
          <w:color w:val="231F20"/>
          <w:spacing w:val="-10"/>
        </w:rPr>
        <w:t> </w:t>
      </w:r>
      <w:r>
        <w:rPr>
          <w:color w:val="231F20"/>
        </w:rPr>
        <w:t>tax</w:t>
      </w:r>
      <w:r>
        <w:rPr>
          <w:color w:val="231F20"/>
          <w:spacing w:val="-10"/>
        </w:rPr>
        <w:t> </w:t>
      </w:r>
      <w:r>
        <w:rPr>
          <w:color w:val="231F20"/>
        </w:rPr>
        <w:t>lia- bility is $250. Include the difference of $250 as additional tax on your 2025 tax return. See the instructions for your 2025</w:t>
      </w:r>
      <w:r>
        <w:rPr>
          <w:color w:val="231F20"/>
          <w:spacing w:val="-2"/>
        </w:rPr>
        <w:t> </w:t>
      </w:r>
      <w:r>
        <w:rPr>
          <w:color w:val="231F20"/>
        </w:rPr>
        <w:t>income</w:t>
      </w:r>
      <w:r>
        <w:rPr>
          <w:color w:val="231F20"/>
          <w:spacing w:val="-2"/>
        </w:rPr>
        <w:t> </w:t>
      </w:r>
      <w:r>
        <w:rPr>
          <w:color w:val="231F20"/>
        </w:rPr>
        <w:t>tax</w:t>
      </w:r>
      <w:r>
        <w:rPr>
          <w:color w:val="231F20"/>
          <w:spacing w:val="-2"/>
        </w:rPr>
        <w:t> </w:t>
      </w:r>
      <w:r>
        <w:rPr>
          <w:color w:val="231F20"/>
        </w:rPr>
        <w:t>return</w:t>
      </w:r>
      <w:r>
        <w:rPr>
          <w:color w:val="231F20"/>
          <w:spacing w:val="-2"/>
        </w:rPr>
        <w:t> </w:t>
      </w:r>
      <w:r>
        <w:rPr>
          <w:color w:val="231F20"/>
        </w:rPr>
        <w:t>to</w:t>
      </w:r>
      <w:r>
        <w:rPr>
          <w:color w:val="231F20"/>
          <w:spacing w:val="-2"/>
        </w:rPr>
        <w:t> </w:t>
      </w:r>
      <w:r>
        <w:rPr>
          <w:color w:val="231F20"/>
        </w:rPr>
        <w:t>determine</w:t>
      </w:r>
      <w:r>
        <w:rPr>
          <w:color w:val="231F20"/>
          <w:spacing w:val="-2"/>
        </w:rPr>
        <w:t> </w:t>
      </w:r>
      <w:r>
        <w:rPr>
          <w:color w:val="231F20"/>
        </w:rPr>
        <w:t>where</w:t>
      </w:r>
      <w:r>
        <w:rPr>
          <w:color w:val="231F20"/>
          <w:spacing w:val="-2"/>
        </w:rPr>
        <w:t> </w:t>
      </w:r>
      <w:r>
        <w:rPr>
          <w:color w:val="231F20"/>
        </w:rPr>
        <w:t>to</w:t>
      </w:r>
      <w:r>
        <w:rPr>
          <w:color w:val="231F20"/>
          <w:spacing w:val="-2"/>
        </w:rPr>
        <w:t> </w:t>
      </w:r>
      <w:r>
        <w:rPr>
          <w:color w:val="231F20"/>
        </w:rPr>
        <w:t>include</w:t>
      </w:r>
      <w:r>
        <w:rPr>
          <w:color w:val="231F20"/>
          <w:spacing w:val="-2"/>
        </w:rPr>
        <w:t> </w:t>
      </w:r>
      <w:r>
        <w:rPr>
          <w:color w:val="231F20"/>
        </w:rPr>
        <w:t>this </w:t>
      </w:r>
      <w:r>
        <w:rPr>
          <w:color w:val="231F20"/>
          <w:spacing w:val="-4"/>
        </w:rPr>
        <w:t>tax.</w:t>
      </w:r>
    </w:p>
    <w:p>
      <w:pPr>
        <w:spacing w:before="85"/>
        <w:ind w:left="839" w:right="116"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47072">
                <wp:simplePos x="0" y="0"/>
                <wp:positionH relativeFrom="page">
                  <wp:posOffset>4000500</wp:posOffset>
                </wp:positionH>
                <wp:positionV relativeFrom="paragraph">
                  <wp:posOffset>79365</wp:posOffset>
                </wp:positionV>
                <wp:extent cx="396240" cy="39624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396240" cy="396240"/>
                          <a:chExt cx="396240" cy="396240"/>
                        </a:xfrm>
                      </wpg:grpSpPr>
                      <wps:wsp>
                        <wps:cNvPr id="167" name="Graphic 167"/>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169" name="Textbox 169"/>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249253pt;width:31.2pt;height:31.2pt;mso-position-horizontal-relative:page;mso-position-vertical-relative:paragraph;z-index:15747072" id="docshapegroup110" coordorigin="6300,125" coordsize="624,624">
                <v:shape style="position:absolute;left:6300;top:124;width:624;height:624" id="docshape111" coordorigin="6300,125" coordsize="624,624" path="m6884,125l6339,125,6324,128,6311,136,6303,149,6300,164,6300,709,6303,724,6311,737,6324,745,6339,748,6884,748,6899,745,6912,737,6920,724,6923,709,6923,164,6920,149,6912,136,6899,128,6884,125xe" filled="true" fillcolor="#000000" stroked="false">
                  <v:path arrowok="t"/>
                  <v:fill type="solid"/>
                </v:shape>
                <v:shape style="position:absolute;left:6351;top:176;width:520;height:520" id="docshape112" coordorigin="6352,177" coordsize="520,520" path="m6612,177l6543,186,6481,212,6428,253,6387,306,6361,368,6352,437,6361,506,6387,568,6428,620,6481,661,6543,687,6612,696,6681,687,6743,661,6795,620,6836,568,6862,506,6871,437,6862,368,6836,306,6795,253,6743,212,6681,186,6612,177xe" filled="true" fillcolor="#ffffff" stroked="false">
                  <v:path arrowok="t"/>
                  <v:fill type="solid"/>
                </v:shape>
                <v:shape style="position:absolute;left:6300;top:124;width:624;height:624" type="#_x0000_t202" id="docshape113"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If you pay qualified education expenses in </w:t>
      </w:r>
      <w:r>
        <w:rPr>
          <w:rFonts w:ascii="Arial"/>
          <w:i/>
          <w:color w:val="231F20"/>
          <w:sz w:val="20"/>
        </w:rPr>
        <w:t>both 2024 and 2025 for an academic period that be- gins in the</w:t>
      </w:r>
      <w:r>
        <w:rPr>
          <w:rFonts w:ascii="Arial"/>
          <w:i/>
          <w:color w:val="231F20"/>
          <w:spacing w:val="1"/>
          <w:sz w:val="20"/>
        </w:rPr>
        <w:t> </w:t>
      </w:r>
      <w:r>
        <w:rPr>
          <w:rFonts w:ascii="Arial"/>
          <w:i/>
          <w:color w:val="231F20"/>
          <w:sz w:val="20"/>
        </w:rPr>
        <w:t>first 3</w:t>
      </w:r>
      <w:r>
        <w:rPr>
          <w:rFonts w:ascii="Arial"/>
          <w:i/>
          <w:color w:val="231F20"/>
          <w:spacing w:val="1"/>
          <w:sz w:val="20"/>
        </w:rPr>
        <w:t> </w:t>
      </w:r>
      <w:r>
        <w:rPr>
          <w:rFonts w:ascii="Arial"/>
          <w:i/>
          <w:color w:val="231F20"/>
          <w:sz w:val="20"/>
        </w:rPr>
        <w:t>months of 2025</w:t>
      </w:r>
      <w:r>
        <w:rPr>
          <w:rFonts w:ascii="Arial"/>
          <w:i/>
          <w:color w:val="231F20"/>
          <w:spacing w:val="1"/>
          <w:sz w:val="20"/>
        </w:rPr>
        <w:t> </w:t>
      </w:r>
      <w:r>
        <w:rPr>
          <w:rFonts w:ascii="Arial"/>
          <w:i/>
          <w:color w:val="231F20"/>
          <w:sz w:val="20"/>
        </w:rPr>
        <w:t>and you </w:t>
      </w:r>
      <w:r>
        <w:rPr>
          <w:rFonts w:ascii="Arial"/>
          <w:i/>
          <w:color w:val="231F20"/>
          <w:spacing w:val="-2"/>
          <w:sz w:val="20"/>
        </w:rPr>
        <w:t>receive</w:t>
      </w:r>
    </w:p>
    <w:p>
      <w:pPr>
        <w:spacing w:before="0"/>
        <w:ind w:left="119" w:right="117" w:firstLine="0"/>
        <w:jc w:val="both"/>
        <w:rPr>
          <w:rFonts w:ascii="Arial"/>
          <w:i/>
          <w:sz w:val="20"/>
        </w:rPr>
      </w:pPr>
      <w:r>
        <w:rPr>
          <w:rFonts w:ascii="Arial"/>
          <w:i/>
          <w:color w:val="231F20"/>
          <w:sz w:val="20"/>
        </w:rPr>
        <w:t>tax-free</w:t>
      </w:r>
      <w:r>
        <w:rPr>
          <w:rFonts w:ascii="Arial"/>
          <w:i/>
          <w:color w:val="231F20"/>
          <w:spacing w:val="-3"/>
          <w:sz w:val="20"/>
        </w:rPr>
        <w:t> </w:t>
      </w:r>
      <w:r>
        <w:rPr>
          <w:rFonts w:ascii="Arial"/>
          <w:i/>
          <w:color w:val="231F20"/>
          <w:sz w:val="20"/>
        </w:rPr>
        <w:t>educational</w:t>
      </w:r>
      <w:r>
        <w:rPr>
          <w:rFonts w:ascii="Arial"/>
          <w:i/>
          <w:color w:val="231F20"/>
          <w:spacing w:val="-3"/>
          <w:sz w:val="20"/>
        </w:rPr>
        <w:t> </w:t>
      </w:r>
      <w:r>
        <w:rPr>
          <w:rFonts w:ascii="Arial"/>
          <w:i/>
          <w:color w:val="231F20"/>
          <w:sz w:val="20"/>
        </w:rPr>
        <w:t>assistance,</w:t>
      </w:r>
      <w:r>
        <w:rPr>
          <w:rFonts w:ascii="Arial"/>
          <w:i/>
          <w:color w:val="231F20"/>
          <w:spacing w:val="-3"/>
          <w:sz w:val="20"/>
        </w:rPr>
        <w:t> </w:t>
      </w:r>
      <w:r>
        <w:rPr>
          <w:rFonts w:ascii="Arial"/>
          <w:i/>
          <w:color w:val="231F20"/>
          <w:sz w:val="20"/>
        </w:rPr>
        <w:t>or</w:t>
      </w:r>
      <w:r>
        <w:rPr>
          <w:rFonts w:ascii="Arial"/>
          <w:i/>
          <w:color w:val="231F20"/>
          <w:spacing w:val="-3"/>
          <w:sz w:val="20"/>
        </w:rPr>
        <w:t> </w:t>
      </w:r>
      <w:r>
        <w:rPr>
          <w:rFonts w:ascii="Arial"/>
          <w:i/>
          <w:color w:val="231F20"/>
          <w:sz w:val="20"/>
        </w:rPr>
        <w:t>a</w:t>
      </w:r>
      <w:r>
        <w:rPr>
          <w:rFonts w:ascii="Arial"/>
          <w:i/>
          <w:color w:val="231F20"/>
          <w:spacing w:val="-3"/>
          <w:sz w:val="20"/>
        </w:rPr>
        <w:t> </w:t>
      </w:r>
      <w:r>
        <w:rPr>
          <w:rFonts w:ascii="Arial"/>
          <w:i/>
          <w:color w:val="231F20"/>
          <w:sz w:val="20"/>
        </w:rPr>
        <w:t>refund,</w:t>
      </w:r>
      <w:r>
        <w:rPr>
          <w:rFonts w:ascii="Arial"/>
          <w:i/>
          <w:color w:val="231F20"/>
          <w:spacing w:val="-3"/>
          <w:sz w:val="20"/>
        </w:rPr>
        <w:t> </w:t>
      </w:r>
      <w:r>
        <w:rPr>
          <w:rFonts w:ascii="Arial"/>
          <w:i/>
          <w:color w:val="231F20"/>
          <w:sz w:val="20"/>
        </w:rPr>
        <w:t>as</w:t>
      </w:r>
      <w:r>
        <w:rPr>
          <w:rFonts w:ascii="Arial"/>
          <w:i/>
          <w:color w:val="231F20"/>
          <w:spacing w:val="-3"/>
          <w:sz w:val="20"/>
        </w:rPr>
        <w:t> </w:t>
      </w:r>
      <w:r>
        <w:rPr>
          <w:rFonts w:ascii="Arial"/>
          <w:i/>
          <w:color w:val="231F20"/>
          <w:sz w:val="20"/>
        </w:rPr>
        <w:t>described above,</w:t>
      </w:r>
      <w:r>
        <w:rPr>
          <w:rFonts w:ascii="Arial"/>
          <w:i/>
          <w:color w:val="231F20"/>
          <w:spacing w:val="-14"/>
          <w:sz w:val="20"/>
        </w:rPr>
        <w:t> </w:t>
      </w:r>
      <w:r>
        <w:rPr>
          <w:rFonts w:ascii="Arial"/>
          <w:i/>
          <w:color w:val="231F20"/>
          <w:sz w:val="20"/>
        </w:rPr>
        <w:t>you</w:t>
      </w:r>
      <w:r>
        <w:rPr>
          <w:rFonts w:ascii="Arial"/>
          <w:i/>
          <w:color w:val="231F20"/>
          <w:spacing w:val="-13"/>
          <w:sz w:val="20"/>
        </w:rPr>
        <w:t> </w:t>
      </w:r>
      <w:r>
        <w:rPr>
          <w:rFonts w:ascii="Arial"/>
          <w:i/>
          <w:color w:val="231F20"/>
          <w:sz w:val="20"/>
        </w:rPr>
        <w:t>may</w:t>
      </w:r>
      <w:r>
        <w:rPr>
          <w:rFonts w:ascii="Arial"/>
          <w:i/>
          <w:color w:val="231F20"/>
          <w:spacing w:val="-14"/>
          <w:sz w:val="20"/>
        </w:rPr>
        <w:t> </w:t>
      </w:r>
      <w:r>
        <w:rPr>
          <w:rFonts w:ascii="Arial"/>
          <w:i/>
          <w:color w:val="231F20"/>
          <w:sz w:val="20"/>
        </w:rPr>
        <w:t>choose</w:t>
      </w:r>
      <w:r>
        <w:rPr>
          <w:rFonts w:ascii="Arial"/>
          <w:i/>
          <w:color w:val="231F20"/>
          <w:spacing w:val="-13"/>
          <w:sz w:val="20"/>
        </w:rPr>
        <w:t> </w:t>
      </w:r>
      <w:r>
        <w:rPr>
          <w:rFonts w:ascii="Arial"/>
          <w:i/>
          <w:color w:val="231F20"/>
          <w:sz w:val="20"/>
        </w:rPr>
        <w:t>to</w:t>
      </w:r>
      <w:r>
        <w:rPr>
          <w:rFonts w:ascii="Arial"/>
          <w:i/>
          <w:color w:val="231F20"/>
          <w:spacing w:val="-14"/>
          <w:sz w:val="20"/>
        </w:rPr>
        <w:t> </w:t>
      </w:r>
      <w:r>
        <w:rPr>
          <w:rFonts w:ascii="Arial"/>
          <w:i/>
          <w:color w:val="231F20"/>
          <w:sz w:val="20"/>
        </w:rPr>
        <w:t>reduce</w:t>
      </w:r>
      <w:r>
        <w:rPr>
          <w:rFonts w:ascii="Arial"/>
          <w:i/>
          <w:color w:val="231F20"/>
          <w:spacing w:val="-13"/>
          <w:sz w:val="20"/>
        </w:rPr>
        <w:t> </w:t>
      </w:r>
      <w:r>
        <w:rPr>
          <w:rFonts w:ascii="Arial"/>
          <w:i/>
          <w:color w:val="231F20"/>
          <w:sz w:val="20"/>
        </w:rPr>
        <w:t>your</w:t>
      </w:r>
      <w:r>
        <w:rPr>
          <w:rFonts w:ascii="Arial"/>
          <w:i/>
          <w:color w:val="231F20"/>
          <w:spacing w:val="-14"/>
          <w:sz w:val="20"/>
        </w:rPr>
        <w:t> </w:t>
      </w:r>
      <w:r>
        <w:rPr>
          <w:rFonts w:ascii="Arial"/>
          <w:i/>
          <w:color w:val="231F20"/>
          <w:sz w:val="20"/>
        </w:rPr>
        <w:t>qualified</w:t>
      </w:r>
      <w:r>
        <w:rPr>
          <w:rFonts w:ascii="Arial"/>
          <w:i/>
          <w:color w:val="231F20"/>
          <w:spacing w:val="-14"/>
          <w:sz w:val="20"/>
        </w:rPr>
        <w:t> </w:t>
      </w:r>
      <w:r>
        <w:rPr>
          <w:rFonts w:ascii="Arial"/>
          <w:i/>
          <w:color w:val="231F20"/>
          <w:sz w:val="20"/>
        </w:rPr>
        <w:t>education expenses for 2025 instead of reducing your expenses for </w:t>
      </w:r>
      <w:r>
        <w:rPr>
          <w:rFonts w:ascii="Arial"/>
          <w:i/>
          <w:color w:val="231F20"/>
          <w:spacing w:val="-2"/>
          <w:sz w:val="20"/>
        </w:rPr>
        <w:t>2024.</w:t>
      </w:r>
    </w:p>
    <w:p>
      <w:pPr>
        <w:pStyle w:val="BodyText"/>
        <w:spacing w:before="46"/>
        <w:ind w:left="0"/>
        <w:rPr>
          <w:rFonts w:ascii="Arial"/>
          <w:i/>
        </w:rPr>
      </w:pPr>
    </w:p>
    <w:p>
      <w:pPr>
        <w:pStyle w:val="BodyText"/>
        <w:spacing w:line="208" w:lineRule="auto" w:before="1"/>
        <w:ind w:right="116"/>
        <w:jc w:val="both"/>
      </w:pPr>
      <w:r>
        <w:rPr>
          <w:rFonts w:ascii="Arial Black"/>
          <w:color w:val="231F20"/>
          <w:w w:val="90"/>
        </w:rPr>
        <w:t>Amounts</w:t>
      </w:r>
      <w:r>
        <w:rPr>
          <w:rFonts w:ascii="Arial Black"/>
          <w:color w:val="231F20"/>
          <w:w w:val="90"/>
        </w:rPr>
        <w:t> that</w:t>
      </w:r>
      <w:r>
        <w:rPr>
          <w:rFonts w:ascii="Arial Black"/>
          <w:color w:val="231F20"/>
          <w:w w:val="90"/>
        </w:rPr>
        <w:t> don't</w:t>
      </w:r>
      <w:r>
        <w:rPr>
          <w:rFonts w:ascii="Arial Black"/>
          <w:color w:val="231F20"/>
          <w:w w:val="90"/>
        </w:rPr>
        <w:t> reduce</w:t>
      </w:r>
      <w:r>
        <w:rPr>
          <w:rFonts w:ascii="Arial Black"/>
          <w:color w:val="231F20"/>
          <w:w w:val="90"/>
        </w:rPr>
        <w:t> qualified</w:t>
      </w:r>
      <w:r>
        <w:rPr>
          <w:rFonts w:ascii="Arial Black"/>
          <w:color w:val="231F20"/>
          <w:w w:val="90"/>
        </w:rPr>
        <w:t> education</w:t>
      </w:r>
      <w:r>
        <w:rPr>
          <w:rFonts w:ascii="Arial Black"/>
          <w:color w:val="231F20"/>
          <w:w w:val="90"/>
        </w:rPr>
        <w:t> ex- </w:t>
      </w:r>
      <w:r>
        <w:rPr>
          <w:rFonts w:ascii="Arial Black"/>
          <w:color w:val="231F20"/>
        </w:rPr>
        <w:t>penses. </w:t>
      </w:r>
      <w:r>
        <w:rPr>
          <w:color w:val="231F20"/>
        </w:rPr>
        <w:t>Don't reduce qualified education expenses by amounts paid with funds the student receives as:</w:t>
      </w:r>
    </w:p>
    <w:p>
      <w:pPr>
        <w:pStyle w:val="ListParagraph"/>
        <w:numPr>
          <w:ilvl w:val="0"/>
          <w:numId w:val="12"/>
        </w:numPr>
        <w:tabs>
          <w:tab w:pos="458" w:val="left" w:leader="none"/>
        </w:tabs>
        <w:spacing w:line="240" w:lineRule="auto" w:before="82" w:after="0"/>
        <w:ind w:left="458" w:right="0" w:hanging="219"/>
        <w:jc w:val="left"/>
        <w:rPr>
          <w:position w:val="1"/>
          <w:sz w:val="20"/>
        </w:rPr>
      </w:pPr>
      <w:r>
        <w:rPr>
          <w:color w:val="231F20"/>
          <w:position w:val="1"/>
          <w:sz w:val="20"/>
        </w:rPr>
        <w:t>Payment</w:t>
      </w:r>
      <w:r>
        <w:rPr>
          <w:color w:val="231F20"/>
          <w:spacing w:val="-14"/>
          <w:position w:val="1"/>
          <w:sz w:val="20"/>
        </w:rPr>
        <w:t> </w:t>
      </w:r>
      <w:r>
        <w:rPr>
          <w:color w:val="231F20"/>
          <w:position w:val="1"/>
          <w:sz w:val="20"/>
        </w:rPr>
        <w:t>for</w:t>
      </w:r>
      <w:r>
        <w:rPr>
          <w:color w:val="231F20"/>
          <w:spacing w:val="-13"/>
          <w:position w:val="1"/>
          <w:sz w:val="20"/>
        </w:rPr>
        <w:t> </w:t>
      </w:r>
      <w:r>
        <w:rPr>
          <w:color w:val="231F20"/>
          <w:position w:val="1"/>
          <w:sz w:val="20"/>
        </w:rPr>
        <w:t>services,</w:t>
      </w:r>
      <w:r>
        <w:rPr>
          <w:color w:val="231F20"/>
          <w:spacing w:val="-13"/>
          <w:position w:val="1"/>
          <w:sz w:val="20"/>
        </w:rPr>
        <w:t> </w:t>
      </w:r>
      <w:r>
        <w:rPr>
          <w:color w:val="231F20"/>
          <w:position w:val="1"/>
          <w:sz w:val="20"/>
        </w:rPr>
        <w:t>such</w:t>
      </w:r>
      <w:r>
        <w:rPr>
          <w:color w:val="231F20"/>
          <w:spacing w:val="-13"/>
          <w:position w:val="1"/>
          <w:sz w:val="20"/>
        </w:rPr>
        <w:t> </w:t>
      </w:r>
      <w:r>
        <w:rPr>
          <w:color w:val="231F20"/>
          <w:position w:val="1"/>
          <w:sz w:val="20"/>
        </w:rPr>
        <w:t>as</w:t>
      </w:r>
      <w:r>
        <w:rPr>
          <w:color w:val="231F20"/>
          <w:spacing w:val="-13"/>
          <w:position w:val="1"/>
          <w:sz w:val="20"/>
        </w:rPr>
        <w:t> </w:t>
      </w:r>
      <w:r>
        <w:rPr>
          <w:color w:val="231F20"/>
          <w:spacing w:val="-2"/>
          <w:position w:val="1"/>
          <w:sz w:val="20"/>
        </w:rPr>
        <w:t>wages;</w:t>
      </w:r>
    </w:p>
    <w:p>
      <w:pPr>
        <w:pStyle w:val="ListParagraph"/>
        <w:numPr>
          <w:ilvl w:val="0"/>
          <w:numId w:val="12"/>
        </w:numPr>
        <w:tabs>
          <w:tab w:pos="459" w:val="left" w:leader="none"/>
        </w:tabs>
        <w:spacing w:line="240" w:lineRule="auto" w:before="58" w:after="0"/>
        <w:ind w:left="459" w:right="0" w:hanging="219"/>
        <w:jc w:val="left"/>
        <w:rPr>
          <w:position w:val="1"/>
          <w:sz w:val="20"/>
        </w:rPr>
      </w:pPr>
      <w:r>
        <w:rPr>
          <w:color w:val="231F20"/>
          <w:position w:val="1"/>
          <w:sz w:val="20"/>
        </w:rPr>
        <w:t>A</w:t>
      </w:r>
      <w:r>
        <w:rPr>
          <w:color w:val="231F20"/>
          <w:spacing w:val="-5"/>
          <w:position w:val="1"/>
          <w:sz w:val="20"/>
        </w:rPr>
        <w:t> </w:t>
      </w:r>
      <w:r>
        <w:rPr>
          <w:color w:val="231F20"/>
          <w:spacing w:val="-2"/>
          <w:position w:val="1"/>
          <w:sz w:val="20"/>
        </w:rPr>
        <w:t>loan;</w:t>
      </w:r>
    </w:p>
    <w:p>
      <w:pPr>
        <w:pStyle w:val="ListParagraph"/>
        <w:numPr>
          <w:ilvl w:val="0"/>
          <w:numId w:val="12"/>
        </w:numPr>
        <w:tabs>
          <w:tab w:pos="459" w:val="left" w:leader="none"/>
        </w:tabs>
        <w:spacing w:line="240" w:lineRule="auto" w:before="59" w:after="0"/>
        <w:ind w:left="459" w:right="0" w:hanging="219"/>
        <w:jc w:val="left"/>
        <w:rPr>
          <w:position w:val="1"/>
          <w:sz w:val="20"/>
        </w:rPr>
      </w:pPr>
      <w:r>
        <w:rPr>
          <w:color w:val="231F20"/>
          <w:position w:val="1"/>
          <w:sz w:val="20"/>
        </w:rPr>
        <w:t>A</w:t>
      </w:r>
      <w:r>
        <w:rPr>
          <w:color w:val="231F20"/>
          <w:spacing w:val="-5"/>
          <w:position w:val="1"/>
          <w:sz w:val="20"/>
        </w:rPr>
        <w:t> </w:t>
      </w:r>
      <w:r>
        <w:rPr>
          <w:color w:val="231F20"/>
          <w:spacing w:val="-2"/>
          <w:position w:val="1"/>
          <w:sz w:val="20"/>
        </w:rPr>
        <w:t>gift;</w:t>
      </w:r>
    </w:p>
    <w:p>
      <w:pPr>
        <w:pStyle w:val="ListParagraph"/>
        <w:numPr>
          <w:ilvl w:val="0"/>
          <w:numId w:val="12"/>
        </w:numPr>
        <w:tabs>
          <w:tab w:pos="459" w:val="left" w:leader="none"/>
        </w:tabs>
        <w:spacing w:line="240" w:lineRule="auto" w:before="58" w:after="0"/>
        <w:ind w:left="459" w:right="0" w:hanging="219"/>
        <w:jc w:val="left"/>
        <w:rPr>
          <w:position w:val="1"/>
          <w:sz w:val="20"/>
        </w:rPr>
      </w:pPr>
      <w:r>
        <w:rPr>
          <w:color w:val="231F20"/>
          <w:position w:val="1"/>
          <w:sz w:val="20"/>
        </w:rPr>
        <w:t>An</w:t>
      </w:r>
      <w:r>
        <w:rPr>
          <w:color w:val="231F20"/>
          <w:spacing w:val="-12"/>
          <w:position w:val="1"/>
          <w:sz w:val="20"/>
        </w:rPr>
        <w:t> </w:t>
      </w:r>
      <w:r>
        <w:rPr>
          <w:color w:val="231F20"/>
          <w:position w:val="1"/>
          <w:sz w:val="20"/>
        </w:rPr>
        <w:t>inheritance;</w:t>
      </w:r>
      <w:r>
        <w:rPr>
          <w:color w:val="231F20"/>
          <w:spacing w:val="-11"/>
          <w:position w:val="1"/>
          <w:sz w:val="20"/>
        </w:rPr>
        <w:t> </w:t>
      </w:r>
      <w:r>
        <w:rPr>
          <w:color w:val="231F20"/>
          <w:spacing w:val="-5"/>
          <w:position w:val="1"/>
          <w:sz w:val="20"/>
        </w:rPr>
        <w:t>or</w:t>
      </w:r>
    </w:p>
    <w:p>
      <w:pPr>
        <w:pStyle w:val="ListParagraph"/>
        <w:numPr>
          <w:ilvl w:val="0"/>
          <w:numId w:val="12"/>
        </w:numPr>
        <w:tabs>
          <w:tab w:pos="459" w:val="left" w:leader="none"/>
        </w:tabs>
        <w:spacing w:line="240" w:lineRule="auto" w:before="58" w:after="0"/>
        <w:ind w:left="459" w:right="0" w:hanging="219"/>
        <w:jc w:val="left"/>
        <w:rPr>
          <w:position w:val="1"/>
          <w:sz w:val="20"/>
        </w:rPr>
      </w:pPr>
      <w:r>
        <w:rPr>
          <w:color w:val="231F20"/>
          <w:spacing w:val="-2"/>
          <w:position w:val="1"/>
          <w:sz w:val="20"/>
        </w:rPr>
        <w:t>A</w:t>
      </w:r>
      <w:r>
        <w:rPr>
          <w:color w:val="231F20"/>
          <w:spacing w:val="-3"/>
          <w:position w:val="1"/>
          <w:sz w:val="20"/>
        </w:rPr>
        <w:t> </w:t>
      </w:r>
      <w:r>
        <w:rPr>
          <w:color w:val="231F20"/>
          <w:spacing w:val="-2"/>
          <w:position w:val="1"/>
          <w:sz w:val="20"/>
        </w:rPr>
        <w:t>withdrawal</w:t>
      </w:r>
      <w:r>
        <w:rPr>
          <w:color w:val="231F20"/>
          <w:spacing w:val="-3"/>
          <w:position w:val="1"/>
          <w:sz w:val="20"/>
        </w:rPr>
        <w:t> </w:t>
      </w:r>
      <w:r>
        <w:rPr>
          <w:color w:val="231F20"/>
          <w:spacing w:val="-2"/>
          <w:position w:val="1"/>
          <w:sz w:val="20"/>
        </w:rPr>
        <w:t>from</w:t>
      </w:r>
      <w:r>
        <w:rPr>
          <w:color w:val="231F20"/>
          <w:spacing w:val="-3"/>
          <w:position w:val="1"/>
          <w:sz w:val="20"/>
        </w:rPr>
        <w:t> </w:t>
      </w:r>
      <w:r>
        <w:rPr>
          <w:color w:val="231F20"/>
          <w:spacing w:val="-2"/>
          <w:position w:val="1"/>
          <w:sz w:val="20"/>
        </w:rPr>
        <w:t>the</w:t>
      </w:r>
      <w:r>
        <w:rPr>
          <w:color w:val="231F20"/>
          <w:spacing w:val="-3"/>
          <w:position w:val="1"/>
          <w:sz w:val="20"/>
        </w:rPr>
        <w:t> </w:t>
      </w:r>
      <w:r>
        <w:rPr>
          <w:color w:val="231F20"/>
          <w:spacing w:val="-2"/>
          <w:position w:val="1"/>
          <w:sz w:val="20"/>
        </w:rPr>
        <w:t>student's personal</w:t>
      </w:r>
      <w:r>
        <w:rPr>
          <w:color w:val="231F20"/>
          <w:spacing w:val="-3"/>
          <w:position w:val="1"/>
          <w:sz w:val="20"/>
        </w:rPr>
        <w:t> </w:t>
      </w:r>
      <w:r>
        <w:rPr>
          <w:color w:val="231F20"/>
          <w:spacing w:val="-2"/>
          <w:position w:val="1"/>
          <w:sz w:val="20"/>
        </w:rPr>
        <w:t>savings.</w:t>
      </w:r>
    </w:p>
    <w:p>
      <w:pPr>
        <w:pStyle w:val="BodyText"/>
        <w:spacing w:line="244" w:lineRule="auto" w:before="66"/>
        <w:ind w:right="116" w:firstLine="240"/>
        <w:jc w:val="both"/>
      </w:pPr>
      <w:r>
        <w:rPr>
          <w:color w:val="231F20"/>
        </w:rPr>
        <w:t>Don't reduce the qualified education expenses by any scholarship or fellowship grant reported as income on the student's tax return in the following situations.</w:t>
      </w:r>
    </w:p>
    <w:p>
      <w:pPr>
        <w:pStyle w:val="ListParagraph"/>
        <w:numPr>
          <w:ilvl w:val="0"/>
          <w:numId w:val="12"/>
        </w:numPr>
        <w:tabs>
          <w:tab w:pos="457" w:val="left" w:leader="none"/>
          <w:tab w:pos="459" w:val="left" w:leader="none"/>
        </w:tabs>
        <w:spacing w:line="237" w:lineRule="auto" w:before="72" w:after="0"/>
        <w:ind w:left="459" w:right="180" w:hanging="221"/>
        <w:jc w:val="left"/>
        <w:rPr>
          <w:sz w:val="20"/>
        </w:rPr>
      </w:pPr>
      <w:r>
        <w:rPr>
          <w:color w:val="231F20"/>
          <w:position w:val="1"/>
          <w:sz w:val="20"/>
        </w:rPr>
        <w:t>The</w:t>
      </w:r>
      <w:r>
        <w:rPr>
          <w:color w:val="231F20"/>
          <w:spacing w:val="-9"/>
          <w:position w:val="1"/>
          <w:sz w:val="20"/>
        </w:rPr>
        <w:t> </w:t>
      </w:r>
      <w:r>
        <w:rPr>
          <w:color w:val="231F20"/>
          <w:position w:val="1"/>
          <w:sz w:val="20"/>
        </w:rPr>
        <w:t>use</w:t>
      </w:r>
      <w:r>
        <w:rPr>
          <w:color w:val="231F20"/>
          <w:spacing w:val="-9"/>
          <w:position w:val="1"/>
          <w:sz w:val="20"/>
        </w:rPr>
        <w:t> </w:t>
      </w:r>
      <w:r>
        <w:rPr>
          <w:color w:val="231F20"/>
          <w:position w:val="1"/>
          <w:sz w:val="20"/>
        </w:rPr>
        <w:t>of</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money</w:t>
      </w:r>
      <w:r>
        <w:rPr>
          <w:color w:val="231F20"/>
          <w:spacing w:val="-9"/>
          <w:position w:val="1"/>
          <w:sz w:val="20"/>
        </w:rPr>
        <w:t> </w:t>
      </w:r>
      <w:r>
        <w:rPr>
          <w:color w:val="231F20"/>
          <w:position w:val="1"/>
          <w:sz w:val="20"/>
        </w:rPr>
        <w:t>is</w:t>
      </w:r>
      <w:r>
        <w:rPr>
          <w:color w:val="231F20"/>
          <w:spacing w:val="-9"/>
          <w:position w:val="1"/>
          <w:sz w:val="20"/>
        </w:rPr>
        <w:t> </w:t>
      </w:r>
      <w:r>
        <w:rPr>
          <w:color w:val="231F20"/>
          <w:position w:val="1"/>
          <w:sz w:val="20"/>
        </w:rPr>
        <w:t>restricted,</w:t>
      </w:r>
      <w:r>
        <w:rPr>
          <w:color w:val="231F20"/>
          <w:spacing w:val="-9"/>
          <w:position w:val="1"/>
          <w:sz w:val="20"/>
        </w:rPr>
        <w:t> </w:t>
      </w:r>
      <w:r>
        <w:rPr>
          <w:color w:val="231F20"/>
          <w:position w:val="1"/>
          <w:sz w:val="20"/>
        </w:rPr>
        <w:t>by</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terms</w:t>
      </w:r>
      <w:r>
        <w:rPr>
          <w:color w:val="231F20"/>
          <w:spacing w:val="-9"/>
          <w:position w:val="1"/>
          <w:sz w:val="20"/>
        </w:rPr>
        <w:t> </w:t>
      </w:r>
      <w:r>
        <w:rPr>
          <w:color w:val="231F20"/>
          <w:position w:val="1"/>
          <w:sz w:val="20"/>
        </w:rPr>
        <w:t>of</w:t>
      </w:r>
      <w:r>
        <w:rPr>
          <w:color w:val="231F20"/>
          <w:spacing w:val="-9"/>
          <w:position w:val="1"/>
          <w:sz w:val="20"/>
        </w:rPr>
        <w:t> </w:t>
      </w:r>
      <w:r>
        <w:rPr>
          <w:color w:val="231F20"/>
          <w:position w:val="1"/>
          <w:sz w:val="20"/>
        </w:rPr>
        <w:t>the </w:t>
      </w:r>
      <w:r>
        <w:rPr>
          <w:color w:val="231F20"/>
          <w:sz w:val="20"/>
        </w:rPr>
        <w:t>scholarship</w:t>
      </w:r>
      <w:r>
        <w:rPr>
          <w:color w:val="231F20"/>
          <w:spacing w:val="-13"/>
          <w:sz w:val="20"/>
        </w:rPr>
        <w:t> </w:t>
      </w:r>
      <w:r>
        <w:rPr>
          <w:color w:val="231F20"/>
          <w:sz w:val="20"/>
        </w:rPr>
        <w:t>or</w:t>
      </w:r>
      <w:r>
        <w:rPr>
          <w:color w:val="231F20"/>
          <w:spacing w:val="-13"/>
          <w:sz w:val="20"/>
        </w:rPr>
        <w:t> </w:t>
      </w:r>
      <w:r>
        <w:rPr>
          <w:color w:val="231F20"/>
          <w:sz w:val="20"/>
        </w:rPr>
        <w:t>fellowship</w:t>
      </w:r>
      <w:r>
        <w:rPr>
          <w:color w:val="231F20"/>
          <w:spacing w:val="-13"/>
          <w:sz w:val="20"/>
        </w:rPr>
        <w:t> </w:t>
      </w:r>
      <w:r>
        <w:rPr>
          <w:color w:val="231F20"/>
          <w:sz w:val="20"/>
        </w:rPr>
        <w:t>grant,</w:t>
      </w:r>
      <w:r>
        <w:rPr>
          <w:color w:val="231F20"/>
          <w:spacing w:val="-13"/>
          <w:sz w:val="20"/>
        </w:rPr>
        <w:t> </w:t>
      </w:r>
      <w:r>
        <w:rPr>
          <w:color w:val="231F20"/>
          <w:sz w:val="20"/>
        </w:rPr>
        <w:t>to</w:t>
      </w:r>
      <w:r>
        <w:rPr>
          <w:color w:val="231F20"/>
          <w:spacing w:val="-13"/>
          <w:sz w:val="20"/>
        </w:rPr>
        <w:t> </w:t>
      </w:r>
      <w:r>
        <w:rPr>
          <w:color w:val="231F20"/>
          <w:sz w:val="20"/>
        </w:rPr>
        <w:t>costs</w:t>
      </w:r>
      <w:r>
        <w:rPr>
          <w:color w:val="231F20"/>
          <w:spacing w:val="-13"/>
          <w:sz w:val="20"/>
        </w:rPr>
        <w:t> </w:t>
      </w:r>
      <w:r>
        <w:rPr>
          <w:color w:val="231F20"/>
          <w:sz w:val="20"/>
        </w:rPr>
        <w:t>of</w:t>
      </w:r>
      <w:r>
        <w:rPr>
          <w:color w:val="231F20"/>
          <w:spacing w:val="-13"/>
          <w:sz w:val="20"/>
        </w:rPr>
        <w:t> </w:t>
      </w:r>
      <w:r>
        <w:rPr>
          <w:color w:val="231F20"/>
          <w:sz w:val="20"/>
        </w:rPr>
        <w:t>attendance (such</w:t>
      </w:r>
      <w:r>
        <w:rPr>
          <w:color w:val="231F20"/>
          <w:spacing w:val="-5"/>
          <w:sz w:val="20"/>
        </w:rPr>
        <w:t> </w:t>
      </w:r>
      <w:r>
        <w:rPr>
          <w:color w:val="231F20"/>
          <w:sz w:val="20"/>
        </w:rPr>
        <w:t>as</w:t>
      </w:r>
      <w:r>
        <w:rPr>
          <w:color w:val="231F20"/>
          <w:spacing w:val="-5"/>
          <w:sz w:val="20"/>
        </w:rPr>
        <w:t> </w:t>
      </w:r>
      <w:r>
        <w:rPr>
          <w:color w:val="231F20"/>
          <w:sz w:val="20"/>
        </w:rPr>
        <w:t>room</w:t>
      </w:r>
      <w:r>
        <w:rPr>
          <w:color w:val="231F20"/>
          <w:spacing w:val="-5"/>
          <w:sz w:val="20"/>
        </w:rPr>
        <w:t> </w:t>
      </w:r>
      <w:r>
        <w:rPr>
          <w:color w:val="231F20"/>
          <w:sz w:val="20"/>
        </w:rPr>
        <w:t>and</w:t>
      </w:r>
      <w:r>
        <w:rPr>
          <w:color w:val="231F20"/>
          <w:spacing w:val="-5"/>
          <w:sz w:val="20"/>
        </w:rPr>
        <w:t> </w:t>
      </w:r>
      <w:r>
        <w:rPr>
          <w:color w:val="231F20"/>
          <w:sz w:val="20"/>
        </w:rPr>
        <w:t>board)</w:t>
      </w:r>
      <w:r>
        <w:rPr>
          <w:color w:val="231F20"/>
          <w:spacing w:val="-5"/>
          <w:sz w:val="20"/>
        </w:rPr>
        <w:t> </w:t>
      </w:r>
      <w:r>
        <w:rPr>
          <w:color w:val="231F20"/>
          <w:sz w:val="20"/>
        </w:rPr>
        <w:t>other</w:t>
      </w:r>
      <w:r>
        <w:rPr>
          <w:color w:val="231F20"/>
          <w:spacing w:val="-5"/>
          <w:sz w:val="20"/>
        </w:rPr>
        <w:t> </w:t>
      </w:r>
      <w:r>
        <w:rPr>
          <w:color w:val="231F20"/>
          <w:sz w:val="20"/>
        </w:rPr>
        <w:t>than</w:t>
      </w:r>
      <w:r>
        <w:rPr>
          <w:color w:val="231F20"/>
          <w:spacing w:val="-5"/>
          <w:sz w:val="20"/>
        </w:rPr>
        <w:t> </w:t>
      </w:r>
      <w:r>
        <w:rPr>
          <w:color w:val="231F20"/>
          <w:sz w:val="20"/>
        </w:rPr>
        <w:t>qualified</w:t>
      </w:r>
      <w:r>
        <w:rPr>
          <w:color w:val="231F20"/>
          <w:spacing w:val="-5"/>
          <w:sz w:val="20"/>
        </w:rPr>
        <w:t> </w:t>
      </w:r>
      <w:r>
        <w:rPr>
          <w:color w:val="231F20"/>
          <w:sz w:val="20"/>
        </w:rPr>
        <w:t>educa- tion expenses as defined in </w:t>
      </w:r>
      <w:hyperlink w:history="true" w:anchor="_bookmark17">
        <w:r>
          <w:rPr>
            <w:rFonts w:ascii="Arial" w:hAnsi="Arial"/>
            <w:i/>
            <w:color w:val="0056A2"/>
            <w:sz w:val="20"/>
            <w:u w:val="single" w:color="0055A1"/>
          </w:rPr>
          <w:t>Qualified education ex-</w:t>
        </w:r>
      </w:hyperlink>
      <w:r>
        <w:rPr>
          <w:rFonts w:ascii="Arial" w:hAnsi="Arial"/>
          <w:i/>
          <w:color w:val="0056A2"/>
          <w:sz w:val="20"/>
        </w:rPr>
        <w:t> </w:t>
      </w:r>
      <w:hyperlink w:history="true" w:anchor="_bookmark17">
        <w:r>
          <w:rPr>
            <w:rFonts w:ascii="Arial" w:hAnsi="Arial"/>
            <w:i/>
            <w:color w:val="0056A2"/>
            <w:sz w:val="20"/>
            <w:u w:val="single" w:color="0055A1"/>
          </w:rPr>
          <w:t>penses</w:t>
        </w:r>
      </w:hyperlink>
      <w:r>
        <w:rPr>
          <w:rFonts w:ascii="Arial" w:hAnsi="Arial"/>
          <w:i/>
          <w:color w:val="0056A2"/>
          <w:sz w:val="20"/>
        </w:rPr>
        <w:t> </w:t>
      </w:r>
      <w:r>
        <w:rPr>
          <w:color w:val="231F20"/>
          <w:sz w:val="20"/>
        </w:rPr>
        <w:t>in chapter 1.</w:t>
      </w:r>
    </w:p>
    <w:p>
      <w:pPr>
        <w:pStyle w:val="ListParagraph"/>
        <w:numPr>
          <w:ilvl w:val="0"/>
          <w:numId w:val="12"/>
        </w:numPr>
        <w:tabs>
          <w:tab w:pos="459" w:val="left" w:leader="none"/>
        </w:tabs>
        <w:spacing w:line="240" w:lineRule="auto" w:before="75" w:after="0"/>
        <w:ind w:left="459" w:right="0" w:hanging="219"/>
        <w:jc w:val="left"/>
        <w:rPr>
          <w:position w:val="1"/>
          <w:sz w:val="20"/>
        </w:rPr>
      </w:pPr>
      <w:r>
        <w:rPr>
          <w:color w:val="231F20"/>
          <w:position w:val="1"/>
          <w:sz w:val="20"/>
        </w:rPr>
        <w:t>The</w:t>
      </w:r>
      <w:r>
        <w:rPr>
          <w:color w:val="231F20"/>
          <w:spacing w:val="-11"/>
          <w:position w:val="1"/>
          <w:sz w:val="20"/>
        </w:rPr>
        <w:t> </w:t>
      </w:r>
      <w:r>
        <w:rPr>
          <w:color w:val="231F20"/>
          <w:position w:val="1"/>
          <w:sz w:val="20"/>
        </w:rPr>
        <w:t>use</w:t>
      </w:r>
      <w:r>
        <w:rPr>
          <w:color w:val="231F20"/>
          <w:spacing w:val="-10"/>
          <w:position w:val="1"/>
          <w:sz w:val="20"/>
        </w:rPr>
        <w:t> </w:t>
      </w:r>
      <w:r>
        <w:rPr>
          <w:color w:val="231F20"/>
          <w:position w:val="1"/>
          <w:sz w:val="20"/>
        </w:rPr>
        <w:t>of</w:t>
      </w:r>
      <w:r>
        <w:rPr>
          <w:color w:val="231F20"/>
          <w:spacing w:val="-11"/>
          <w:position w:val="1"/>
          <w:sz w:val="20"/>
        </w:rPr>
        <w:t> </w:t>
      </w:r>
      <w:r>
        <w:rPr>
          <w:color w:val="231F20"/>
          <w:position w:val="1"/>
          <w:sz w:val="20"/>
        </w:rPr>
        <w:t>the</w:t>
      </w:r>
      <w:r>
        <w:rPr>
          <w:color w:val="231F20"/>
          <w:spacing w:val="-10"/>
          <w:position w:val="1"/>
          <w:sz w:val="20"/>
        </w:rPr>
        <w:t> </w:t>
      </w:r>
      <w:r>
        <w:rPr>
          <w:color w:val="231F20"/>
          <w:position w:val="1"/>
          <w:sz w:val="20"/>
        </w:rPr>
        <w:t>money</w:t>
      </w:r>
      <w:r>
        <w:rPr>
          <w:color w:val="231F20"/>
          <w:spacing w:val="-11"/>
          <w:position w:val="1"/>
          <w:sz w:val="20"/>
        </w:rPr>
        <w:t> </w:t>
      </w:r>
      <w:r>
        <w:rPr>
          <w:color w:val="231F20"/>
          <w:position w:val="1"/>
          <w:sz w:val="20"/>
        </w:rPr>
        <w:t>isn't</w:t>
      </w:r>
      <w:r>
        <w:rPr>
          <w:color w:val="231F20"/>
          <w:spacing w:val="-10"/>
          <w:position w:val="1"/>
          <w:sz w:val="20"/>
        </w:rPr>
        <w:t> </w:t>
      </w:r>
      <w:r>
        <w:rPr>
          <w:color w:val="231F20"/>
          <w:spacing w:val="-2"/>
          <w:position w:val="1"/>
          <w:sz w:val="20"/>
        </w:rPr>
        <w:t>restricted.</w:t>
      </w:r>
    </w:p>
    <w:p>
      <w:pPr>
        <w:pStyle w:val="ListParagraph"/>
        <w:spacing w:after="0" w:line="240" w:lineRule="auto"/>
        <w:jc w:val="left"/>
        <w:rPr>
          <w:position w:val="1"/>
          <w:sz w:val="20"/>
        </w:rPr>
        <w:sectPr>
          <w:pgSz w:w="12240" w:h="15840"/>
          <w:pgMar w:header="0" w:footer="656" w:top="480" w:bottom="840" w:left="720" w:right="720"/>
          <w:cols w:num="2" w:equalWidth="0">
            <w:col w:w="5262" w:space="198"/>
            <w:col w:w="5340"/>
          </w:cols>
        </w:sectPr>
      </w:pPr>
    </w:p>
    <w:p>
      <w:pPr>
        <w:pStyle w:val="BodyText"/>
        <w:spacing w:line="244" w:lineRule="auto" w:before="135"/>
        <w:ind w:right="38" w:firstLine="240"/>
        <w:jc w:val="both"/>
      </w:pPr>
      <w:r>
        <w:rPr>
          <w:rFonts w:ascii="Arial"/>
          <w:b/>
          <w:i/>
          <w:color w:val="231F20"/>
        </w:rPr>
        <w:t>Example</w:t>
      </w:r>
      <w:r>
        <w:rPr>
          <w:rFonts w:ascii="Arial"/>
          <w:b/>
          <w:i/>
          <w:color w:val="231F20"/>
          <w:spacing w:val="-5"/>
        </w:rPr>
        <w:t> </w:t>
      </w:r>
      <w:r>
        <w:rPr>
          <w:rFonts w:ascii="Arial"/>
          <w:b/>
          <w:i/>
          <w:color w:val="231F20"/>
        </w:rPr>
        <w:t>1.</w:t>
      </w:r>
      <w:r>
        <w:rPr>
          <w:rFonts w:ascii="Arial"/>
          <w:b/>
          <w:i/>
          <w:color w:val="231F20"/>
          <w:spacing w:val="38"/>
        </w:rPr>
        <w:t> </w:t>
      </w:r>
      <w:r>
        <w:rPr>
          <w:color w:val="231F20"/>
        </w:rPr>
        <w:t>Joan</w:t>
      </w:r>
      <w:r>
        <w:rPr>
          <w:color w:val="231F20"/>
          <w:spacing w:val="-8"/>
        </w:rPr>
        <w:t> </w:t>
      </w:r>
      <w:r>
        <w:rPr>
          <w:color w:val="231F20"/>
        </w:rPr>
        <w:t>paid</w:t>
      </w:r>
      <w:r>
        <w:rPr>
          <w:color w:val="231F20"/>
          <w:spacing w:val="-8"/>
        </w:rPr>
        <w:t> </w:t>
      </w:r>
      <w:r>
        <w:rPr>
          <w:color w:val="231F20"/>
        </w:rPr>
        <w:t>$3,000</w:t>
      </w:r>
      <w:r>
        <w:rPr>
          <w:color w:val="231F20"/>
          <w:spacing w:val="-8"/>
        </w:rPr>
        <w:t> </w:t>
      </w:r>
      <w:r>
        <w:rPr>
          <w:color w:val="231F20"/>
        </w:rPr>
        <w:t>for</w:t>
      </w:r>
      <w:r>
        <w:rPr>
          <w:color w:val="231F20"/>
          <w:spacing w:val="-8"/>
        </w:rPr>
        <w:t> </w:t>
      </w:r>
      <w:r>
        <w:rPr>
          <w:color w:val="231F20"/>
        </w:rPr>
        <w:t>tuition</w:t>
      </w:r>
      <w:r>
        <w:rPr>
          <w:color w:val="231F20"/>
          <w:spacing w:val="-8"/>
        </w:rPr>
        <w:t> </w:t>
      </w:r>
      <w:r>
        <w:rPr>
          <w:color w:val="231F20"/>
        </w:rPr>
        <w:t>and</w:t>
      </w:r>
      <w:r>
        <w:rPr>
          <w:color w:val="231F20"/>
          <w:spacing w:val="-8"/>
        </w:rPr>
        <w:t> </w:t>
      </w:r>
      <w:r>
        <w:rPr>
          <w:color w:val="231F20"/>
        </w:rPr>
        <w:t>$5,000</w:t>
      </w:r>
      <w:r>
        <w:rPr>
          <w:color w:val="231F20"/>
          <w:spacing w:val="-8"/>
        </w:rPr>
        <w:t> </w:t>
      </w:r>
      <w:r>
        <w:rPr>
          <w:color w:val="231F20"/>
        </w:rPr>
        <w:t>for room and board at University X. The university did not re- quire</w:t>
      </w:r>
      <w:r>
        <w:rPr>
          <w:color w:val="231F20"/>
          <w:spacing w:val="-6"/>
        </w:rPr>
        <w:t> </w:t>
      </w:r>
      <w:r>
        <w:rPr>
          <w:color w:val="231F20"/>
        </w:rPr>
        <w:t>payment</w:t>
      </w:r>
      <w:r>
        <w:rPr>
          <w:color w:val="231F20"/>
          <w:spacing w:val="-6"/>
        </w:rPr>
        <w:t> </w:t>
      </w:r>
      <w:r>
        <w:rPr>
          <w:color w:val="231F20"/>
        </w:rPr>
        <w:t>of</w:t>
      </w:r>
      <w:r>
        <w:rPr>
          <w:color w:val="231F20"/>
          <w:spacing w:val="-6"/>
        </w:rPr>
        <w:t> </w:t>
      </w:r>
      <w:r>
        <w:rPr>
          <w:color w:val="231F20"/>
        </w:rPr>
        <w:t>any</w:t>
      </w:r>
      <w:r>
        <w:rPr>
          <w:color w:val="231F20"/>
          <w:spacing w:val="-6"/>
        </w:rPr>
        <w:t> </w:t>
      </w:r>
      <w:r>
        <w:rPr>
          <w:color w:val="231F20"/>
        </w:rPr>
        <w:t>fees</w:t>
      </w:r>
      <w:r>
        <w:rPr>
          <w:color w:val="231F20"/>
          <w:spacing w:val="-6"/>
        </w:rPr>
        <w:t> </w:t>
      </w:r>
      <w:r>
        <w:rPr>
          <w:color w:val="231F20"/>
        </w:rPr>
        <w:t>in</w:t>
      </w:r>
      <w:r>
        <w:rPr>
          <w:color w:val="231F20"/>
          <w:spacing w:val="-6"/>
        </w:rPr>
        <w:t> </w:t>
      </w:r>
      <w:r>
        <w:rPr>
          <w:color w:val="231F20"/>
        </w:rPr>
        <w:t>addition</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tuition</w:t>
      </w:r>
      <w:r>
        <w:rPr>
          <w:color w:val="231F20"/>
          <w:spacing w:val="-6"/>
        </w:rPr>
        <w:t> </w:t>
      </w:r>
      <w:r>
        <w:rPr>
          <w:color w:val="231F20"/>
        </w:rPr>
        <w:t>in</w:t>
      </w:r>
      <w:r>
        <w:rPr>
          <w:color w:val="231F20"/>
          <w:spacing w:val="-6"/>
        </w:rPr>
        <w:t> </w:t>
      </w:r>
      <w:r>
        <w:rPr>
          <w:color w:val="231F20"/>
        </w:rPr>
        <w:t>order to enroll in or attend classes. To help pay these costs, Joan was awarded a $2,000 scholarship and a $4,000 student</w:t>
      </w:r>
      <w:r>
        <w:rPr>
          <w:color w:val="231F20"/>
          <w:spacing w:val="-6"/>
        </w:rPr>
        <w:t> </w:t>
      </w:r>
      <w:r>
        <w:rPr>
          <w:color w:val="231F20"/>
        </w:rPr>
        <w:t>loan.</w:t>
      </w:r>
      <w:r>
        <w:rPr>
          <w:color w:val="231F20"/>
          <w:spacing w:val="-6"/>
        </w:rPr>
        <w:t> </w:t>
      </w:r>
      <w:r>
        <w:rPr>
          <w:color w:val="231F20"/>
        </w:rPr>
        <w:t>The</w:t>
      </w:r>
      <w:r>
        <w:rPr>
          <w:color w:val="231F20"/>
          <w:spacing w:val="-6"/>
        </w:rPr>
        <w:t> </w:t>
      </w:r>
      <w:r>
        <w:rPr>
          <w:color w:val="231F20"/>
        </w:rPr>
        <w:t>terms</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scholarship</w:t>
      </w:r>
      <w:r>
        <w:rPr>
          <w:color w:val="231F20"/>
          <w:spacing w:val="-6"/>
        </w:rPr>
        <w:t> </w:t>
      </w:r>
      <w:r>
        <w:rPr>
          <w:color w:val="231F20"/>
        </w:rPr>
        <w:t>state</w:t>
      </w:r>
      <w:r>
        <w:rPr>
          <w:color w:val="231F20"/>
          <w:spacing w:val="-6"/>
        </w:rPr>
        <w:t> </w:t>
      </w:r>
      <w:r>
        <w:rPr>
          <w:color w:val="231F20"/>
        </w:rPr>
        <w:t>that</w:t>
      </w:r>
      <w:r>
        <w:rPr>
          <w:color w:val="231F20"/>
          <w:spacing w:val="-6"/>
        </w:rPr>
        <w:t> </w:t>
      </w:r>
      <w:r>
        <w:rPr>
          <w:color w:val="231F20"/>
        </w:rPr>
        <w:t>it</w:t>
      </w:r>
      <w:r>
        <w:rPr>
          <w:color w:val="231F20"/>
          <w:spacing w:val="-6"/>
        </w:rPr>
        <w:t> </w:t>
      </w:r>
      <w:r>
        <w:rPr>
          <w:color w:val="231F20"/>
        </w:rPr>
        <w:t>can be used to pay any of Joan's college expenses.</w:t>
      </w:r>
    </w:p>
    <w:p>
      <w:pPr>
        <w:pStyle w:val="BodyText"/>
        <w:spacing w:line="244" w:lineRule="auto"/>
        <w:ind w:right="39" w:firstLine="240"/>
        <w:jc w:val="both"/>
      </w:pPr>
      <w:r>
        <w:rPr>
          <w:color w:val="231F20"/>
        </w:rPr>
        <w:t>University X applies the $2,000 scholarship against Joan's</w:t>
      </w:r>
      <w:r>
        <w:rPr>
          <w:color w:val="231F20"/>
          <w:spacing w:val="-7"/>
        </w:rPr>
        <w:t> </w:t>
      </w:r>
      <w:r>
        <w:rPr>
          <w:color w:val="231F20"/>
        </w:rPr>
        <w:t>$8,000</w:t>
      </w:r>
      <w:r>
        <w:rPr>
          <w:color w:val="231F20"/>
          <w:spacing w:val="-7"/>
        </w:rPr>
        <w:t> </w:t>
      </w:r>
      <w:r>
        <w:rPr>
          <w:color w:val="231F20"/>
        </w:rPr>
        <w:t>total</w:t>
      </w:r>
      <w:r>
        <w:rPr>
          <w:color w:val="231F20"/>
          <w:spacing w:val="-7"/>
        </w:rPr>
        <w:t> </w:t>
      </w:r>
      <w:r>
        <w:rPr>
          <w:color w:val="231F20"/>
        </w:rPr>
        <w:t>bill,</w:t>
      </w:r>
      <w:r>
        <w:rPr>
          <w:color w:val="231F20"/>
          <w:spacing w:val="-7"/>
        </w:rPr>
        <w:t> </w:t>
      </w:r>
      <w:r>
        <w:rPr>
          <w:color w:val="231F20"/>
        </w:rPr>
        <w:t>and</w:t>
      </w:r>
      <w:r>
        <w:rPr>
          <w:color w:val="231F20"/>
          <w:spacing w:val="-7"/>
        </w:rPr>
        <w:t> </w:t>
      </w:r>
      <w:r>
        <w:rPr>
          <w:color w:val="231F20"/>
        </w:rPr>
        <w:t>Joan</w:t>
      </w:r>
      <w:r>
        <w:rPr>
          <w:color w:val="231F20"/>
          <w:spacing w:val="-7"/>
        </w:rPr>
        <w:t> </w:t>
      </w:r>
      <w:r>
        <w:rPr>
          <w:color w:val="231F20"/>
        </w:rPr>
        <w:t>pays</w:t>
      </w:r>
      <w:r>
        <w:rPr>
          <w:color w:val="231F20"/>
          <w:spacing w:val="-7"/>
        </w:rPr>
        <w:t> </w:t>
      </w:r>
      <w:r>
        <w:rPr>
          <w:color w:val="231F20"/>
        </w:rPr>
        <w:t>the</w:t>
      </w:r>
      <w:r>
        <w:rPr>
          <w:color w:val="231F20"/>
          <w:spacing w:val="-7"/>
        </w:rPr>
        <w:t> </w:t>
      </w:r>
      <w:r>
        <w:rPr>
          <w:color w:val="231F20"/>
        </w:rPr>
        <w:t>$6,000</w:t>
      </w:r>
      <w:r>
        <w:rPr>
          <w:color w:val="231F20"/>
          <w:spacing w:val="-7"/>
        </w:rPr>
        <w:t> </w:t>
      </w:r>
      <w:r>
        <w:rPr>
          <w:color w:val="231F20"/>
        </w:rPr>
        <w:t>balance of the bill from University X with a combination of the stu- dent loan and personal savings. Joan doesn't report any portion of the scholarship as income on the tax return.</w:t>
      </w:r>
    </w:p>
    <w:p>
      <w:pPr>
        <w:pStyle w:val="BodyText"/>
        <w:spacing w:line="244" w:lineRule="auto"/>
        <w:ind w:left="120" w:right="38" w:firstLine="240"/>
        <w:jc w:val="both"/>
      </w:pPr>
      <w:r>
        <w:rPr>
          <w:color w:val="231F20"/>
        </w:rPr>
        <w:t>In</w:t>
      </w:r>
      <w:r>
        <w:rPr>
          <w:color w:val="231F20"/>
          <w:spacing w:val="-7"/>
        </w:rPr>
        <w:t> </w:t>
      </w:r>
      <w:r>
        <w:rPr>
          <w:color w:val="231F20"/>
        </w:rPr>
        <w:t>figuring</w:t>
      </w:r>
      <w:r>
        <w:rPr>
          <w:color w:val="231F20"/>
          <w:spacing w:val="-7"/>
        </w:rPr>
        <w:t> </w:t>
      </w:r>
      <w:r>
        <w:rPr>
          <w:color w:val="231F20"/>
        </w:rPr>
        <w:t>the</w:t>
      </w:r>
      <w:r>
        <w:rPr>
          <w:color w:val="231F20"/>
          <w:spacing w:val="-7"/>
        </w:rPr>
        <w:t> </w:t>
      </w:r>
      <w:r>
        <w:rPr>
          <w:color w:val="231F20"/>
        </w:rPr>
        <w:t>amount</w:t>
      </w:r>
      <w:r>
        <w:rPr>
          <w:color w:val="231F20"/>
          <w:spacing w:val="-7"/>
        </w:rPr>
        <w:t> </w:t>
      </w:r>
      <w:r>
        <w:rPr>
          <w:color w:val="231F20"/>
        </w:rPr>
        <w:t>of</w:t>
      </w:r>
      <w:r>
        <w:rPr>
          <w:color w:val="231F20"/>
          <w:spacing w:val="-7"/>
        </w:rPr>
        <w:t> </w:t>
      </w:r>
      <w:r>
        <w:rPr>
          <w:color w:val="231F20"/>
        </w:rPr>
        <w:t>either</w:t>
      </w:r>
      <w:r>
        <w:rPr>
          <w:color w:val="231F20"/>
          <w:spacing w:val="-7"/>
        </w:rPr>
        <w:t> </w:t>
      </w:r>
      <w:r>
        <w:rPr>
          <w:color w:val="231F20"/>
        </w:rPr>
        <w:t>education</w:t>
      </w:r>
      <w:r>
        <w:rPr>
          <w:color w:val="231F20"/>
          <w:spacing w:val="-7"/>
        </w:rPr>
        <w:t> </w:t>
      </w:r>
      <w:r>
        <w:rPr>
          <w:color w:val="231F20"/>
        </w:rPr>
        <w:t>credit</w:t>
      </w:r>
      <w:r>
        <w:rPr>
          <w:color w:val="231F20"/>
          <w:spacing w:val="-7"/>
        </w:rPr>
        <w:t> </w:t>
      </w:r>
      <w:r>
        <w:rPr>
          <w:color w:val="231F20"/>
        </w:rPr>
        <w:t>(Ameri- can</w:t>
      </w:r>
      <w:r>
        <w:rPr>
          <w:color w:val="231F20"/>
          <w:spacing w:val="-11"/>
        </w:rPr>
        <w:t> </w:t>
      </w:r>
      <w:r>
        <w:rPr>
          <w:color w:val="231F20"/>
        </w:rPr>
        <w:t>opportunity</w:t>
      </w:r>
      <w:r>
        <w:rPr>
          <w:color w:val="231F20"/>
          <w:spacing w:val="-11"/>
        </w:rPr>
        <w:t> </w:t>
      </w:r>
      <w:r>
        <w:rPr>
          <w:color w:val="231F20"/>
        </w:rPr>
        <w:t>or</w:t>
      </w:r>
      <w:r>
        <w:rPr>
          <w:color w:val="231F20"/>
          <w:spacing w:val="-11"/>
        </w:rPr>
        <w:t> </w:t>
      </w:r>
      <w:r>
        <w:rPr>
          <w:color w:val="231F20"/>
        </w:rPr>
        <w:t>lifetime</w:t>
      </w:r>
      <w:r>
        <w:rPr>
          <w:color w:val="231F20"/>
          <w:spacing w:val="-11"/>
        </w:rPr>
        <w:t> </w:t>
      </w:r>
      <w:r>
        <w:rPr>
          <w:color w:val="231F20"/>
        </w:rPr>
        <w:t>learning),</w:t>
      </w:r>
      <w:r>
        <w:rPr>
          <w:color w:val="231F20"/>
          <w:spacing w:val="-11"/>
        </w:rPr>
        <w:t> </w:t>
      </w:r>
      <w:r>
        <w:rPr>
          <w:color w:val="231F20"/>
        </w:rPr>
        <w:t>Joan</w:t>
      </w:r>
      <w:r>
        <w:rPr>
          <w:color w:val="231F20"/>
          <w:spacing w:val="-11"/>
        </w:rPr>
        <w:t> </w:t>
      </w:r>
      <w:r>
        <w:rPr>
          <w:color w:val="231F20"/>
        </w:rPr>
        <w:t>must</w:t>
      </w:r>
      <w:r>
        <w:rPr>
          <w:color w:val="231F20"/>
          <w:spacing w:val="-11"/>
        </w:rPr>
        <w:t> </w:t>
      </w:r>
      <w:r>
        <w:rPr>
          <w:color w:val="231F20"/>
        </w:rPr>
        <w:t>reduce</w:t>
      </w:r>
      <w:r>
        <w:rPr>
          <w:color w:val="231F20"/>
          <w:spacing w:val="-11"/>
        </w:rPr>
        <w:t> </w:t>
      </w:r>
      <w:r>
        <w:rPr>
          <w:color w:val="231F20"/>
        </w:rPr>
        <w:t>the qualified education expenses by the amount of the schol- arship</w:t>
      </w:r>
      <w:r>
        <w:rPr>
          <w:color w:val="231F20"/>
          <w:spacing w:val="-6"/>
        </w:rPr>
        <w:t> </w:t>
      </w:r>
      <w:r>
        <w:rPr>
          <w:color w:val="231F20"/>
        </w:rPr>
        <w:t>($2,000)</w:t>
      </w:r>
      <w:r>
        <w:rPr>
          <w:color w:val="231F20"/>
          <w:spacing w:val="-6"/>
        </w:rPr>
        <w:t> </w:t>
      </w:r>
      <w:r>
        <w:rPr>
          <w:color w:val="231F20"/>
        </w:rPr>
        <w:t>because</w:t>
      </w:r>
      <w:r>
        <w:rPr>
          <w:color w:val="231F20"/>
          <w:spacing w:val="-6"/>
        </w:rPr>
        <w:t> </w:t>
      </w:r>
      <w:r>
        <w:rPr>
          <w:color w:val="231F20"/>
        </w:rPr>
        <w:t>the</w:t>
      </w:r>
      <w:r>
        <w:rPr>
          <w:color w:val="231F20"/>
          <w:spacing w:val="-6"/>
        </w:rPr>
        <w:t> </w:t>
      </w:r>
      <w:r>
        <w:rPr>
          <w:color w:val="231F20"/>
        </w:rPr>
        <w:t>entire</w:t>
      </w:r>
      <w:r>
        <w:rPr>
          <w:color w:val="231F20"/>
          <w:spacing w:val="-6"/>
        </w:rPr>
        <w:t> </w:t>
      </w:r>
      <w:r>
        <w:rPr>
          <w:color w:val="231F20"/>
        </w:rPr>
        <w:t>scholarship</w:t>
      </w:r>
      <w:r>
        <w:rPr>
          <w:color w:val="231F20"/>
          <w:spacing w:val="-6"/>
        </w:rPr>
        <w:t> </w:t>
      </w:r>
      <w:r>
        <w:rPr>
          <w:color w:val="231F20"/>
        </w:rPr>
        <w:t>was</w:t>
      </w:r>
      <w:r>
        <w:rPr>
          <w:color w:val="231F20"/>
          <w:spacing w:val="-6"/>
        </w:rPr>
        <w:t> </w:t>
      </w:r>
      <w:r>
        <w:rPr>
          <w:color w:val="231F20"/>
        </w:rPr>
        <w:t>exclu- ded from the reported income on Joan’s tax return. The student loan isn't tax-free educational assistance, so the qualified expenses don't need to be reduced by any </w:t>
      </w:r>
      <w:r>
        <w:rPr>
          <w:color w:val="231F20"/>
        </w:rPr>
        <w:t>part of</w:t>
      </w:r>
      <w:r>
        <w:rPr>
          <w:color w:val="231F20"/>
          <w:spacing w:val="56"/>
        </w:rPr>
        <w:t> </w:t>
      </w:r>
      <w:r>
        <w:rPr>
          <w:color w:val="231F20"/>
        </w:rPr>
        <w:t>the</w:t>
      </w:r>
      <w:r>
        <w:rPr>
          <w:color w:val="231F20"/>
          <w:spacing w:val="57"/>
        </w:rPr>
        <w:t> </w:t>
      </w:r>
      <w:r>
        <w:rPr>
          <w:color w:val="231F20"/>
        </w:rPr>
        <w:t>loan</w:t>
      </w:r>
      <w:r>
        <w:rPr>
          <w:color w:val="231F20"/>
          <w:spacing w:val="56"/>
        </w:rPr>
        <w:t> </w:t>
      </w:r>
      <w:r>
        <w:rPr>
          <w:color w:val="231F20"/>
        </w:rPr>
        <w:t>proceeds.</w:t>
      </w:r>
      <w:r>
        <w:rPr>
          <w:color w:val="231F20"/>
          <w:spacing w:val="57"/>
        </w:rPr>
        <w:t> </w:t>
      </w:r>
      <w:r>
        <w:rPr>
          <w:color w:val="231F20"/>
        </w:rPr>
        <w:t>Joan</w:t>
      </w:r>
      <w:r>
        <w:rPr>
          <w:color w:val="231F20"/>
          <w:spacing w:val="56"/>
        </w:rPr>
        <w:t> </w:t>
      </w:r>
      <w:r>
        <w:rPr>
          <w:color w:val="231F20"/>
        </w:rPr>
        <w:t>is</w:t>
      </w:r>
      <w:r>
        <w:rPr>
          <w:color w:val="231F20"/>
          <w:spacing w:val="57"/>
        </w:rPr>
        <w:t> </w:t>
      </w:r>
      <w:r>
        <w:rPr>
          <w:color w:val="231F20"/>
        </w:rPr>
        <w:t>treated</w:t>
      </w:r>
      <w:r>
        <w:rPr>
          <w:color w:val="231F20"/>
          <w:spacing w:val="56"/>
        </w:rPr>
        <w:t> </w:t>
      </w:r>
      <w:r>
        <w:rPr>
          <w:color w:val="231F20"/>
        </w:rPr>
        <w:t>as</w:t>
      </w:r>
      <w:r>
        <w:rPr>
          <w:color w:val="231F20"/>
          <w:spacing w:val="57"/>
        </w:rPr>
        <w:t> </w:t>
      </w:r>
      <w:r>
        <w:rPr>
          <w:color w:val="231F20"/>
        </w:rPr>
        <w:t>having</w:t>
      </w:r>
      <w:r>
        <w:rPr>
          <w:color w:val="231F20"/>
          <w:spacing w:val="56"/>
        </w:rPr>
        <w:t> </w:t>
      </w:r>
      <w:r>
        <w:rPr>
          <w:color w:val="231F20"/>
          <w:spacing w:val="-4"/>
        </w:rPr>
        <w:t>paid</w:t>
      </w:r>
    </w:p>
    <w:p>
      <w:pPr>
        <w:pStyle w:val="BodyText"/>
        <w:spacing w:line="219" w:lineRule="exact"/>
        <w:ind w:left="120"/>
        <w:jc w:val="both"/>
      </w:pPr>
      <w:r>
        <w:rPr>
          <w:color w:val="231F20"/>
        </w:rPr>
        <w:t>$1,000</w:t>
      </w:r>
      <w:r>
        <w:rPr>
          <w:color w:val="231F20"/>
          <w:spacing w:val="17"/>
        </w:rPr>
        <w:t> </w:t>
      </w:r>
      <w:r>
        <w:rPr>
          <w:color w:val="231F20"/>
        </w:rPr>
        <w:t>in</w:t>
      </w:r>
      <w:r>
        <w:rPr>
          <w:color w:val="231F20"/>
          <w:spacing w:val="17"/>
        </w:rPr>
        <w:t> </w:t>
      </w:r>
      <w:r>
        <w:rPr>
          <w:color w:val="231F20"/>
        </w:rPr>
        <w:t>qualified</w:t>
      </w:r>
      <w:r>
        <w:rPr>
          <w:color w:val="231F20"/>
          <w:spacing w:val="17"/>
        </w:rPr>
        <w:t> </w:t>
      </w:r>
      <w:r>
        <w:rPr>
          <w:color w:val="231F20"/>
        </w:rPr>
        <w:t>education</w:t>
      </w:r>
      <w:r>
        <w:rPr>
          <w:color w:val="231F20"/>
          <w:spacing w:val="17"/>
        </w:rPr>
        <w:t> </w:t>
      </w:r>
      <w:r>
        <w:rPr>
          <w:color w:val="231F20"/>
        </w:rPr>
        <w:t>expenses</w:t>
      </w:r>
      <w:r>
        <w:rPr>
          <w:color w:val="231F20"/>
          <w:spacing w:val="17"/>
        </w:rPr>
        <w:t> </w:t>
      </w:r>
      <w:r>
        <w:rPr>
          <w:color w:val="231F20"/>
        </w:rPr>
        <w:t>($3,000</w:t>
      </w:r>
      <w:r>
        <w:rPr>
          <w:color w:val="231F20"/>
          <w:spacing w:val="17"/>
        </w:rPr>
        <w:t> </w:t>
      </w:r>
      <w:r>
        <w:rPr>
          <w:color w:val="231F20"/>
        </w:rPr>
        <w:t>tuition</w:t>
      </w:r>
      <w:r>
        <w:rPr>
          <w:color w:val="231F20"/>
          <w:spacing w:val="17"/>
        </w:rPr>
        <w:t> </w:t>
      </w:r>
      <w:r>
        <w:rPr>
          <w:color w:val="231F20"/>
          <w:spacing w:val="-10"/>
        </w:rPr>
        <w:t>−</w:t>
      </w:r>
    </w:p>
    <w:p>
      <w:pPr>
        <w:pStyle w:val="BodyText"/>
        <w:jc w:val="both"/>
      </w:pPr>
      <w:r>
        <w:rPr>
          <w:color w:val="231F20"/>
        </w:rPr>
        <w:t>$2,000</w:t>
      </w:r>
      <w:r>
        <w:rPr>
          <w:color w:val="231F20"/>
          <w:spacing w:val="-10"/>
        </w:rPr>
        <w:t> </w:t>
      </w:r>
      <w:r>
        <w:rPr>
          <w:color w:val="231F20"/>
          <w:spacing w:val="-2"/>
        </w:rPr>
        <w:t>scholarship).</w:t>
      </w:r>
    </w:p>
    <w:p>
      <w:pPr>
        <w:pStyle w:val="BodyText"/>
        <w:spacing w:line="244" w:lineRule="auto" w:before="173"/>
        <w:ind w:right="39" w:firstLine="239"/>
        <w:jc w:val="both"/>
      </w:pPr>
      <w:bookmarkStart w:name="_bookmark66" w:id="94"/>
      <w:bookmarkEnd w:id="94"/>
      <w:r>
        <w:rPr/>
      </w:r>
      <w:r>
        <w:rPr>
          <w:rFonts w:ascii="Arial"/>
          <w:b/>
          <w:i/>
          <w:color w:val="231F20"/>
        </w:rPr>
        <w:t>Example 2. </w:t>
      </w:r>
      <w:r>
        <w:rPr>
          <w:color w:val="231F20"/>
        </w:rPr>
        <w:t>The facts are the same as in </w:t>
      </w:r>
      <w:r>
        <w:rPr>
          <w:rFonts w:ascii="Arial"/>
          <w:i/>
          <w:color w:val="231F20"/>
        </w:rPr>
        <w:t>Example 1</w:t>
      </w:r>
      <w:r>
        <w:rPr>
          <w:color w:val="231F20"/>
        </w:rPr>
        <w:t>, except that Joan reports the entire scholarship as income on</w:t>
      </w:r>
      <w:r>
        <w:rPr>
          <w:color w:val="231F20"/>
          <w:spacing w:val="71"/>
        </w:rPr>
        <w:t> </w:t>
      </w:r>
      <w:r>
        <w:rPr>
          <w:color w:val="231F20"/>
        </w:rPr>
        <w:t>the</w:t>
      </w:r>
      <w:r>
        <w:rPr>
          <w:color w:val="231F20"/>
          <w:spacing w:val="71"/>
        </w:rPr>
        <w:t> </w:t>
      </w:r>
      <w:r>
        <w:rPr>
          <w:color w:val="231F20"/>
        </w:rPr>
        <w:t>tax</w:t>
      </w:r>
      <w:r>
        <w:rPr>
          <w:color w:val="231F20"/>
          <w:spacing w:val="71"/>
        </w:rPr>
        <w:t> </w:t>
      </w:r>
      <w:r>
        <w:rPr>
          <w:color w:val="231F20"/>
        </w:rPr>
        <w:t>return.</w:t>
      </w:r>
      <w:r>
        <w:rPr>
          <w:color w:val="231F20"/>
          <w:spacing w:val="71"/>
        </w:rPr>
        <w:t> </w:t>
      </w:r>
      <w:r>
        <w:rPr>
          <w:color w:val="231F20"/>
        </w:rPr>
        <w:t>Because</w:t>
      </w:r>
      <w:r>
        <w:rPr>
          <w:color w:val="231F20"/>
          <w:spacing w:val="72"/>
        </w:rPr>
        <w:t> </w:t>
      </w:r>
      <w:r>
        <w:rPr>
          <w:color w:val="231F20"/>
        </w:rPr>
        <w:t>Joan</w:t>
      </w:r>
      <w:r>
        <w:rPr>
          <w:color w:val="231F20"/>
          <w:spacing w:val="71"/>
        </w:rPr>
        <w:t> </w:t>
      </w:r>
      <w:r>
        <w:rPr>
          <w:color w:val="231F20"/>
        </w:rPr>
        <w:t>reported</w:t>
      </w:r>
      <w:r>
        <w:rPr>
          <w:color w:val="231F20"/>
          <w:spacing w:val="71"/>
        </w:rPr>
        <w:t> </w:t>
      </w:r>
      <w:r>
        <w:rPr>
          <w:color w:val="231F20"/>
        </w:rPr>
        <w:t>the</w:t>
      </w:r>
      <w:r>
        <w:rPr>
          <w:color w:val="231F20"/>
          <w:spacing w:val="71"/>
        </w:rPr>
        <w:t> </w:t>
      </w:r>
      <w:r>
        <w:rPr>
          <w:color w:val="231F20"/>
          <w:spacing w:val="-2"/>
        </w:rPr>
        <w:t>entire</w:t>
      </w:r>
    </w:p>
    <w:p>
      <w:pPr>
        <w:pStyle w:val="BodyText"/>
        <w:spacing w:line="244" w:lineRule="auto"/>
        <w:ind w:right="39"/>
        <w:jc w:val="both"/>
      </w:pPr>
      <w:r>
        <w:rPr>
          <w:color w:val="231F20"/>
        </w:rPr>
        <w:t>$2,000</w:t>
      </w:r>
      <w:r>
        <w:rPr>
          <w:color w:val="231F20"/>
          <w:spacing w:val="-3"/>
        </w:rPr>
        <w:t> </w:t>
      </w:r>
      <w:r>
        <w:rPr>
          <w:color w:val="231F20"/>
        </w:rPr>
        <w:t>scholarship</w:t>
      </w:r>
      <w:r>
        <w:rPr>
          <w:color w:val="231F20"/>
          <w:spacing w:val="-3"/>
        </w:rPr>
        <w:t> </w:t>
      </w:r>
      <w:r>
        <w:rPr>
          <w:color w:val="231F20"/>
        </w:rPr>
        <w:t>as</w:t>
      </w:r>
      <w:r>
        <w:rPr>
          <w:color w:val="231F20"/>
          <w:spacing w:val="-3"/>
        </w:rPr>
        <w:t> </w:t>
      </w:r>
      <w:r>
        <w:rPr>
          <w:color w:val="231F20"/>
        </w:rPr>
        <w:t>income,</w:t>
      </w:r>
      <w:r>
        <w:rPr>
          <w:color w:val="231F20"/>
          <w:spacing w:val="-3"/>
        </w:rPr>
        <w:t> </w:t>
      </w:r>
      <w:r>
        <w:rPr>
          <w:color w:val="231F20"/>
        </w:rPr>
        <w:t>the</w:t>
      </w:r>
      <w:r>
        <w:rPr>
          <w:color w:val="231F20"/>
          <w:spacing w:val="-3"/>
        </w:rPr>
        <w:t> </w:t>
      </w:r>
      <w:r>
        <w:rPr>
          <w:color w:val="231F20"/>
        </w:rPr>
        <w:t>qualified</w:t>
      </w:r>
      <w:r>
        <w:rPr>
          <w:color w:val="231F20"/>
          <w:spacing w:val="-3"/>
        </w:rPr>
        <w:t> </w:t>
      </w:r>
      <w:r>
        <w:rPr>
          <w:color w:val="231F20"/>
        </w:rPr>
        <w:t>education</w:t>
      </w:r>
      <w:r>
        <w:rPr>
          <w:color w:val="231F20"/>
          <w:spacing w:val="-3"/>
        </w:rPr>
        <w:t> </w:t>
      </w:r>
      <w:r>
        <w:rPr>
          <w:color w:val="231F20"/>
        </w:rPr>
        <w:t>ex- penses don't need to be reduced. Joan is treated as hav- </w:t>
      </w:r>
      <w:bookmarkStart w:name="_bookmark67" w:id="95"/>
      <w:bookmarkEnd w:id="95"/>
      <w:r>
        <w:rPr>
          <w:color w:val="231F20"/>
        </w:rPr>
        <w:t>in</w:t>
      </w:r>
      <w:r>
        <w:rPr>
          <w:color w:val="231F20"/>
        </w:rPr>
        <w:t>g paid $3,000 in qualified education expenses.</w:t>
      </w:r>
    </w:p>
    <w:p>
      <w:pPr>
        <w:pStyle w:val="BodyText"/>
        <w:spacing w:line="242" w:lineRule="auto" w:before="139"/>
        <w:ind w:right="38"/>
        <w:jc w:val="both"/>
      </w:pPr>
      <w:bookmarkStart w:name="_bookmark68" w:id="96"/>
      <w:bookmarkEnd w:id="96"/>
      <w:r>
        <w:rPr/>
      </w:r>
      <w:r>
        <w:rPr>
          <w:rFonts w:ascii="Arial Black"/>
          <w:color w:val="231F20"/>
          <w:w w:val="85"/>
        </w:rPr>
        <w:t>Coordination with Pell grants and other scholarships. </w:t>
      </w:r>
      <w:r>
        <w:rPr>
          <w:color w:val="231F20"/>
        </w:rPr>
        <w:t>You may be able to increase your American opportunity credit when the student (you, your spouse, or your de- pendent) includes certain scholarships or fellowship grants in the student's gross income. Your credit may in- crease</w:t>
      </w:r>
      <w:r>
        <w:rPr>
          <w:color w:val="231F20"/>
          <w:spacing w:val="-3"/>
        </w:rPr>
        <w:t> </w:t>
      </w:r>
      <w:r>
        <w:rPr>
          <w:color w:val="231F20"/>
        </w:rPr>
        <w:t>only</w:t>
      </w:r>
      <w:r>
        <w:rPr>
          <w:color w:val="231F20"/>
          <w:spacing w:val="-3"/>
        </w:rPr>
        <w:t> </w:t>
      </w:r>
      <w:r>
        <w:rPr>
          <w:color w:val="231F20"/>
        </w:rPr>
        <w:t>if</w:t>
      </w:r>
      <w:r>
        <w:rPr>
          <w:color w:val="231F20"/>
          <w:spacing w:val="-3"/>
        </w:rPr>
        <w:t> </w:t>
      </w:r>
      <w:r>
        <w:rPr>
          <w:color w:val="231F20"/>
        </w:rPr>
        <w:t>the</w:t>
      </w:r>
      <w:r>
        <w:rPr>
          <w:color w:val="231F20"/>
          <w:spacing w:val="-3"/>
        </w:rPr>
        <w:t> </w:t>
      </w:r>
      <w:r>
        <w:rPr>
          <w:color w:val="231F20"/>
        </w:rPr>
        <w:t>amount</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student's</w:t>
      </w:r>
      <w:r>
        <w:rPr>
          <w:color w:val="231F20"/>
          <w:spacing w:val="-3"/>
        </w:rPr>
        <w:t> </w:t>
      </w:r>
      <w:r>
        <w:rPr>
          <w:color w:val="231F20"/>
        </w:rPr>
        <w:t>qualified</w:t>
      </w:r>
      <w:r>
        <w:rPr>
          <w:color w:val="231F20"/>
          <w:spacing w:val="-3"/>
        </w:rPr>
        <w:t> </w:t>
      </w:r>
      <w:r>
        <w:rPr>
          <w:color w:val="231F20"/>
        </w:rPr>
        <w:t>educa- tion</w:t>
      </w:r>
      <w:r>
        <w:rPr>
          <w:color w:val="231F20"/>
          <w:spacing w:val="-2"/>
        </w:rPr>
        <w:t> </w:t>
      </w:r>
      <w:r>
        <w:rPr>
          <w:color w:val="231F20"/>
        </w:rPr>
        <w:t>expenses</w:t>
      </w:r>
      <w:r>
        <w:rPr>
          <w:color w:val="231F20"/>
          <w:spacing w:val="-2"/>
        </w:rPr>
        <w:t> </w:t>
      </w:r>
      <w:r>
        <w:rPr>
          <w:color w:val="231F20"/>
        </w:rPr>
        <w:t>minus</w:t>
      </w:r>
      <w:r>
        <w:rPr>
          <w:color w:val="231F20"/>
          <w:spacing w:val="-2"/>
        </w:rPr>
        <w:t> </w:t>
      </w:r>
      <w:r>
        <w:rPr>
          <w:color w:val="231F20"/>
        </w:rPr>
        <w:t>the</w:t>
      </w:r>
      <w:r>
        <w:rPr>
          <w:color w:val="231F20"/>
          <w:spacing w:val="-2"/>
        </w:rPr>
        <w:t> </w:t>
      </w:r>
      <w:r>
        <w:rPr>
          <w:color w:val="231F20"/>
        </w:rPr>
        <w:t>total</w:t>
      </w:r>
      <w:r>
        <w:rPr>
          <w:color w:val="231F20"/>
          <w:spacing w:val="-2"/>
        </w:rPr>
        <w:t> </w:t>
      </w:r>
      <w:r>
        <w:rPr>
          <w:color w:val="231F20"/>
        </w:rPr>
        <w:t>amount</w:t>
      </w:r>
      <w:r>
        <w:rPr>
          <w:color w:val="231F20"/>
          <w:spacing w:val="-2"/>
        </w:rPr>
        <w:t> </w:t>
      </w:r>
      <w:r>
        <w:rPr>
          <w:color w:val="231F20"/>
        </w:rPr>
        <w:t>of</w:t>
      </w:r>
      <w:r>
        <w:rPr>
          <w:color w:val="231F20"/>
          <w:spacing w:val="-2"/>
        </w:rPr>
        <w:t> </w:t>
      </w:r>
      <w:r>
        <w:rPr>
          <w:color w:val="231F20"/>
        </w:rPr>
        <w:t>scholarships</w:t>
      </w:r>
      <w:r>
        <w:rPr>
          <w:color w:val="231F20"/>
          <w:spacing w:val="-2"/>
        </w:rPr>
        <w:t> </w:t>
      </w:r>
      <w:r>
        <w:rPr>
          <w:color w:val="231F20"/>
        </w:rPr>
        <w:t>and fellowship grants is less than $4,000. If this situation ap- plies, consider including some or all of the scholarship or fellowship grant in the student's income in order to treat the included amount as paying nonqualified expenses in- stead of qualified education expenses. Nonqualified </w:t>
      </w:r>
      <w:r>
        <w:rPr>
          <w:color w:val="231F20"/>
        </w:rPr>
        <w:t>ex- penses are expenses such as room and board that aren't qualified education expenses such as tuition and related </w:t>
      </w:r>
      <w:r>
        <w:rPr>
          <w:color w:val="231F20"/>
          <w:spacing w:val="-2"/>
        </w:rPr>
        <w:t>fees.</w:t>
      </w:r>
    </w:p>
    <w:p>
      <w:pPr>
        <w:pStyle w:val="BodyText"/>
        <w:spacing w:line="244" w:lineRule="auto"/>
        <w:ind w:right="39" w:firstLine="240"/>
        <w:jc w:val="both"/>
      </w:pPr>
      <w:r>
        <w:rPr>
          <w:color w:val="231F20"/>
        </w:rPr>
        <w:t>Scholarships and fellowship grants that the student in- cludes</w:t>
      </w:r>
      <w:r>
        <w:rPr>
          <w:color w:val="231F20"/>
          <w:spacing w:val="-1"/>
        </w:rPr>
        <w:t> </w:t>
      </w:r>
      <w:r>
        <w:rPr>
          <w:color w:val="231F20"/>
        </w:rPr>
        <w:t>in</w:t>
      </w:r>
      <w:r>
        <w:rPr>
          <w:color w:val="231F20"/>
          <w:spacing w:val="-1"/>
        </w:rPr>
        <w:t> </w:t>
      </w:r>
      <w:r>
        <w:rPr>
          <w:color w:val="231F20"/>
        </w:rPr>
        <w:t>income</w:t>
      </w:r>
      <w:r>
        <w:rPr>
          <w:color w:val="231F20"/>
          <w:spacing w:val="-1"/>
        </w:rPr>
        <w:t> </w:t>
      </w:r>
      <w:r>
        <w:rPr>
          <w:color w:val="231F20"/>
        </w:rPr>
        <w:t>don't</w:t>
      </w:r>
      <w:r>
        <w:rPr>
          <w:color w:val="231F20"/>
          <w:spacing w:val="-1"/>
        </w:rPr>
        <w:t> </w:t>
      </w:r>
      <w:r>
        <w:rPr>
          <w:color w:val="231F20"/>
        </w:rPr>
        <w:t>reduce</w:t>
      </w:r>
      <w:r>
        <w:rPr>
          <w:color w:val="231F20"/>
          <w:spacing w:val="-1"/>
        </w:rPr>
        <w:t> </w:t>
      </w:r>
      <w:r>
        <w:rPr>
          <w:color w:val="231F20"/>
        </w:rPr>
        <w:t>the</w:t>
      </w:r>
      <w:r>
        <w:rPr>
          <w:color w:val="231F20"/>
          <w:spacing w:val="-1"/>
        </w:rPr>
        <w:t> </w:t>
      </w:r>
      <w:r>
        <w:rPr>
          <w:color w:val="231F20"/>
        </w:rPr>
        <w:t>student's</w:t>
      </w:r>
      <w:r>
        <w:rPr>
          <w:color w:val="231F20"/>
          <w:spacing w:val="-1"/>
        </w:rPr>
        <w:t> </w:t>
      </w:r>
      <w:r>
        <w:rPr>
          <w:color w:val="231F20"/>
        </w:rPr>
        <w:t>qualified</w:t>
      </w:r>
      <w:r>
        <w:rPr>
          <w:color w:val="231F20"/>
          <w:spacing w:val="-1"/>
        </w:rPr>
        <w:t> </w:t>
      </w:r>
      <w:r>
        <w:rPr>
          <w:color w:val="231F20"/>
        </w:rPr>
        <w:t>edu- cation expenses available to figure your American oppor- tunity credit. Thus, including enough scholarship or fellowship</w:t>
      </w:r>
      <w:r>
        <w:rPr>
          <w:color w:val="231F20"/>
          <w:spacing w:val="32"/>
        </w:rPr>
        <w:t> </w:t>
      </w:r>
      <w:r>
        <w:rPr>
          <w:color w:val="231F20"/>
        </w:rPr>
        <w:t>grant</w:t>
      </w:r>
      <w:r>
        <w:rPr>
          <w:color w:val="231F20"/>
          <w:spacing w:val="32"/>
        </w:rPr>
        <w:t> </w:t>
      </w:r>
      <w:r>
        <w:rPr>
          <w:color w:val="231F20"/>
        </w:rPr>
        <w:t>in</w:t>
      </w:r>
      <w:r>
        <w:rPr>
          <w:color w:val="231F20"/>
          <w:spacing w:val="33"/>
        </w:rPr>
        <w:t> </w:t>
      </w:r>
      <w:r>
        <w:rPr>
          <w:color w:val="231F20"/>
        </w:rPr>
        <w:t>the</w:t>
      </w:r>
      <w:r>
        <w:rPr>
          <w:color w:val="231F20"/>
          <w:spacing w:val="32"/>
        </w:rPr>
        <w:t> </w:t>
      </w:r>
      <w:r>
        <w:rPr>
          <w:color w:val="231F20"/>
        </w:rPr>
        <w:t>student's</w:t>
      </w:r>
      <w:r>
        <w:rPr>
          <w:color w:val="231F20"/>
          <w:spacing w:val="33"/>
        </w:rPr>
        <w:t> </w:t>
      </w:r>
      <w:r>
        <w:rPr>
          <w:color w:val="231F20"/>
        </w:rPr>
        <w:t>income</w:t>
      </w:r>
      <w:r>
        <w:rPr>
          <w:color w:val="231F20"/>
          <w:spacing w:val="32"/>
        </w:rPr>
        <w:t> </w:t>
      </w:r>
      <w:r>
        <w:rPr>
          <w:color w:val="231F20"/>
        </w:rPr>
        <w:t>to</w:t>
      </w:r>
      <w:r>
        <w:rPr>
          <w:color w:val="231F20"/>
          <w:spacing w:val="33"/>
        </w:rPr>
        <w:t> </w:t>
      </w:r>
      <w:r>
        <w:rPr>
          <w:color w:val="231F20"/>
        </w:rPr>
        <w:t>report</w:t>
      </w:r>
      <w:r>
        <w:rPr>
          <w:color w:val="231F20"/>
          <w:spacing w:val="32"/>
        </w:rPr>
        <w:t> </w:t>
      </w:r>
      <w:r>
        <w:rPr>
          <w:color w:val="231F20"/>
        </w:rPr>
        <w:t>up</w:t>
      </w:r>
      <w:r>
        <w:rPr>
          <w:color w:val="231F20"/>
          <w:spacing w:val="33"/>
        </w:rPr>
        <w:t> </w:t>
      </w:r>
      <w:r>
        <w:rPr>
          <w:color w:val="231F20"/>
          <w:spacing w:val="-5"/>
        </w:rPr>
        <w:t>to</w:t>
      </w:r>
    </w:p>
    <w:p>
      <w:pPr>
        <w:pStyle w:val="BodyText"/>
        <w:spacing w:line="244" w:lineRule="auto"/>
        <w:ind w:right="38"/>
        <w:jc w:val="both"/>
      </w:pPr>
      <w:r>
        <w:rPr>
          <w:color w:val="231F20"/>
        </w:rPr>
        <w:t>$4,000</w:t>
      </w:r>
      <w:r>
        <w:rPr>
          <w:color w:val="231F20"/>
          <w:spacing w:val="-3"/>
        </w:rPr>
        <w:t> </w:t>
      </w:r>
      <w:r>
        <w:rPr>
          <w:color w:val="231F20"/>
        </w:rPr>
        <w:t>in</w:t>
      </w:r>
      <w:r>
        <w:rPr>
          <w:color w:val="231F20"/>
          <w:spacing w:val="-3"/>
        </w:rPr>
        <w:t> </w:t>
      </w:r>
      <w:r>
        <w:rPr>
          <w:color w:val="231F20"/>
        </w:rPr>
        <w:t>qualified</w:t>
      </w:r>
      <w:r>
        <w:rPr>
          <w:color w:val="231F20"/>
          <w:spacing w:val="-3"/>
        </w:rPr>
        <w:t> </w:t>
      </w:r>
      <w:r>
        <w:rPr>
          <w:color w:val="231F20"/>
        </w:rPr>
        <w:t>education</w:t>
      </w:r>
      <w:r>
        <w:rPr>
          <w:color w:val="231F20"/>
          <w:spacing w:val="-3"/>
        </w:rPr>
        <w:t> </w:t>
      </w:r>
      <w:r>
        <w:rPr>
          <w:color w:val="231F20"/>
        </w:rPr>
        <w:t>expenses</w:t>
      </w:r>
      <w:r>
        <w:rPr>
          <w:color w:val="231F20"/>
          <w:spacing w:val="-3"/>
        </w:rPr>
        <w:t> </w:t>
      </w:r>
      <w:r>
        <w:rPr>
          <w:color w:val="231F20"/>
        </w:rPr>
        <w:t>for</w:t>
      </w:r>
      <w:r>
        <w:rPr>
          <w:color w:val="231F20"/>
          <w:spacing w:val="-3"/>
        </w:rPr>
        <w:t> </w:t>
      </w:r>
      <w:r>
        <w:rPr>
          <w:color w:val="231F20"/>
        </w:rPr>
        <w:t>your</w:t>
      </w:r>
      <w:r>
        <w:rPr>
          <w:color w:val="231F20"/>
          <w:spacing w:val="-3"/>
        </w:rPr>
        <w:t> </w:t>
      </w:r>
      <w:r>
        <w:rPr>
          <w:color w:val="231F20"/>
        </w:rPr>
        <w:t>American opportunity</w:t>
      </w:r>
      <w:r>
        <w:rPr>
          <w:color w:val="231F20"/>
          <w:spacing w:val="-8"/>
        </w:rPr>
        <w:t> </w:t>
      </w:r>
      <w:r>
        <w:rPr>
          <w:color w:val="231F20"/>
        </w:rPr>
        <w:t>credit</w:t>
      </w:r>
      <w:r>
        <w:rPr>
          <w:color w:val="231F20"/>
          <w:spacing w:val="-8"/>
        </w:rPr>
        <w:t> </w:t>
      </w:r>
      <w:r>
        <w:rPr>
          <w:color w:val="231F20"/>
        </w:rPr>
        <w:t>may</w:t>
      </w:r>
      <w:r>
        <w:rPr>
          <w:color w:val="231F20"/>
          <w:spacing w:val="-8"/>
        </w:rPr>
        <w:t> </w:t>
      </w:r>
      <w:r>
        <w:rPr>
          <w:color w:val="231F20"/>
        </w:rPr>
        <w:t>increase</w:t>
      </w:r>
      <w:r>
        <w:rPr>
          <w:color w:val="231F20"/>
          <w:spacing w:val="-8"/>
        </w:rPr>
        <w:t> </w:t>
      </w:r>
      <w:r>
        <w:rPr>
          <w:color w:val="231F20"/>
        </w:rPr>
        <w:t>the</w:t>
      </w:r>
      <w:r>
        <w:rPr>
          <w:color w:val="231F20"/>
          <w:spacing w:val="-8"/>
        </w:rPr>
        <w:t> </w:t>
      </w:r>
      <w:r>
        <w:rPr>
          <w:color w:val="231F20"/>
        </w:rPr>
        <w:t>credit</w:t>
      </w:r>
      <w:r>
        <w:rPr>
          <w:color w:val="231F20"/>
          <w:spacing w:val="-8"/>
        </w:rPr>
        <w:t> </w:t>
      </w:r>
      <w:r>
        <w:rPr>
          <w:color w:val="231F20"/>
        </w:rPr>
        <w:t>by</w:t>
      </w:r>
      <w:r>
        <w:rPr>
          <w:color w:val="231F20"/>
          <w:spacing w:val="-8"/>
        </w:rPr>
        <w:t> </w:t>
      </w:r>
      <w:r>
        <w:rPr>
          <w:color w:val="231F20"/>
        </w:rPr>
        <w:t>enough</w:t>
      </w:r>
      <w:r>
        <w:rPr>
          <w:color w:val="231F20"/>
          <w:spacing w:val="-8"/>
        </w:rPr>
        <w:t> </w:t>
      </w:r>
      <w:r>
        <w:rPr>
          <w:color w:val="231F20"/>
        </w:rPr>
        <w:t>to</w:t>
      </w:r>
      <w:r>
        <w:rPr>
          <w:color w:val="231F20"/>
          <w:spacing w:val="-8"/>
        </w:rPr>
        <w:t> </w:t>
      </w:r>
      <w:r>
        <w:rPr>
          <w:color w:val="231F20"/>
        </w:rPr>
        <w:t>in- crease your tax refund or reduce the amount of tax you owe even considering any increased tax liability from the additional</w:t>
      </w:r>
      <w:r>
        <w:rPr>
          <w:color w:val="231F20"/>
          <w:spacing w:val="-6"/>
        </w:rPr>
        <w:t> </w:t>
      </w:r>
      <w:r>
        <w:rPr>
          <w:color w:val="231F20"/>
        </w:rPr>
        <w:t>income.</w:t>
      </w:r>
      <w:r>
        <w:rPr>
          <w:color w:val="231F20"/>
          <w:spacing w:val="-6"/>
        </w:rPr>
        <w:t> </w:t>
      </w:r>
      <w:r>
        <w:rPr>
          <w:color w:val="231F20"/>
        </w:rPr>
        <w:t>However,</w:t>
      </w:r>
      <w:r>
        <w:rPr>
          <w:color w:val="231F20"/>
          <w:spacing w:val="-6"/>
        </w:rPr>
        <w:t> </w:t>
      </w:r>
      <w:r>
        <w:rPr>
          <w:color w:val="231F20"/>
        </w:rPr>
        <w:t>the</w:t>
      </w:r>
      <w:r>
        <w:rPr>
          <w:color w:val="231F20"/>
          <w:spacing w:val="-6"/>
        </w:rPr>
        <w:t> </w:t>
      </w:r>
      <w:r>
        <w:rPr>
          <w:color w:val="231F20"/>
        </w:rPr>
        <w:t>increase</w:t>
      </w:r>
      <w:r>
        <w:rPr>
          <w:color w:val="231F20"/>
          <w:spacing w:val="-6"/>
        </w:rPr>
        <w:t> </w:t>
      </w:r>
      <w:r>
        <w:rPr>
          <w:color w:val="231F20"/>
        </w:rPr>
        <w:t>in</w:t>
      </w:r>
      <w:r>
        <w:rPr>
          <w:color w:val="231F20"/>
          <w:spacing w:val="-6"/>
        </w:rPr>
        <w:t> </w:t>
      </w:r>
      <w:r>
        <w:rPr>
          <w:color w:val="231F20"/>
        </w:rPr>
        <w:t>tax</w:t>
      </w:r>
      <w:r>
        <w:rPr>
          <w:color w:val="231F20"/>
          <w:spacing w:val="-6"/>
        </w:rPr>
        <w:t> </w:t>
      </w:r>
      <w:r>
        <w:rPr>
          <w:color w:val="231F20"/>
        </w:rPr>
        <w:t>liability</w:t>
      </w:r>
      <w:r>
        <w:rPr>
          <w:color w:val="231F20"/>
          <w:spacing w:val="-6"/>
        </w:rPr>
        <w:t> </w:t>
      </w:r>
      <w:r>
        <w:rPr>
          <w:color w:val="231F20"/>
        </w:rPr>
        <w:t>as well as the loss of other tax credits may be greater than the</w:t>
      </w:r>
      <w:r>
        <w:rPr>
          <w:color w:val="231F20"/>
          <w:spacing w:val="-3"/>
        </w:rPr>
        <w:t> </w:t>
      </w:r>
      <w:r>
        <w:rPr>
          <w:color w:val="231F20"/>
        </w:rPr>
        <w:t>additional</w:t>
      </w:r>
      <w:r>
        <w:rPr>
          <w:color w:val="231F20"/>
          <w:spacing w:val="-3"/>
        </w:rPr>
        <w:t> </w:t>
      </w:r>
      <w:r>
        <w:rPr>
          <w:color w:val="231F20"/>
        </w:rPr>
        <w:t>American</w:t>
      </w:r>
      <w:r>
        <w:rPr>
          <w:color w:val="231F20"/>
          <w:spacing w:val="-3"/>
        </w:rPr>
        <w:t> </w:t>
      </w:r>
      <w:r>
        <w:rPr>
          <w:color w:val="231F20"/>
        </w:rPr>
        <w:t>opportunity</w:t>
      </w:r>
      <w:r>
        <w:rPr>
          <w:color w:val="231F20"/>
          <w:spacing w:val="-3"/>
        </w:rPr>
        <w:t> </w:t>
      </w:r>
      <w:r>
        <w:rPr>
          <w:color w:val="231F20"/>
        </w:rPr>
        <w:t>credit</w:t>
      </w:r>
      <w:r>
        <w:rPr>
          <w:color w:val="231F20"/>
          <w:spacing w:val="-3"/>
        </w:rPr>
        <w:t> </w:t>
      </w:r>
      <w:r>
        <w:rPr>
          <w:color w:val="231F20"/>
        </w:rPr>
        <w:t>and</w:t>
      </w:r>
      <w:r>
        <w:rPr>
          <w:color w:val="231F20"/>
          <w:spacing w:val="-3"/>
        </w:rPr>
        <w:t> </w:t>
      </w:r>
      <w:r>
        <w:rPr>
          <w:color w:val="231F20"/>
        </w:rPr>
        <w:t>may</w:t>
      </w:r>
      <w:r>
        <w:rPr>
          <w:color w:val="231F20"/>
          <w:spacing w:val="-3"/>
        </w:rPr>
        <w:t> </w:t>
      </w:r>
      <w:r>
        <w:rPr>
          <w:color w:val="231F20"/>
        </w:rPr>
        <w:t>cause your tax refund to decrease or the amount of tax you owe to increase. Your specific circumstances will determine what amount, if any, of scholarship or fellowship grant to include</w:t>
      </w:r>
      <w:r>
        <w:rPr>
          <w:color w:val="231F20"/>
          <w:spacing w:val="-7"/>
        </w:rPr>
        <w:t> </w:t>
      </w:r>
      <w:r>
        <w:rPr>
          <w:color w:val="231F20"/>
        </w:rPr>
        <w:t>in</w:t>
      </w:r>
      <w:r>
        <w:rPr>
          <w:color w:val="231F20"/>
          <w:spacing w:val="-7"/>
        </w:rPr>
        <w:t> </w:t>
      </w:r>
      <w:r>
        <w:rPr>
          <w:color w:val="231F20"/>
        </w:rPr>
        <w:t>income</w:t>
      </w:r>
      <w:r>
        <w:rPr>
          <w:color w:val="231F20"/>
          <w:spacing w:val="-7"/>
        </w:rPr>
        <w:t> </w:t>
      </w:r>
      <w:r>
        <w:rPr>
          <w:color w:val="231F20"/>
        </w:rPr>
        <w:t>to</w:t>
      </w:r>
      <w:r>
        <w:rPr>
          <w:color w:val="231F20"/>
          <w:spacing w:val="-7"/>
        </w:rPr>
        <w:t> </w:t>
      </w:r>
      <w:r>
        <w:rPr>
          <w:color w:val="231F20"/>
        </w:rPr>
        <w:t>maximize</w:t>
      </w:r>
      <w:r>
        <w:rPr>
          <w:color w:val="231F20"/>
          <w:spacing w:val="-7"/>
        </w:rPr>
        <w:t> </w:t>
      </w:r>
      <w:r>
        <w:rPr>
          <w:color w:val="231F20"/>
        </w:rPr>
        <w:t>your</w:t>
      </w:r>
      <w:r>
        <w:rPr>
          <w:color w:val="231F20"/>
          <w:spacing w:val="-7"/>
        </w:rPr>
        <w:t> </w:t>
      </w:r>
      <w:r>
        <w:rPr>
          <w:color w:val="231F20"/>
        </w:rPr>
        <w:t>tax</w:t>
      </w:r>
      <w:r>
        <w:rPr>
          <w:color w:val="231F20"/>
          <w:spacing w:val="-7"/>
        </w:rPr>
        <w:t> </w:t>
      </w:r>
      <w:r>
        <w:rPr>
          <w:color w:val="231F20"/>
        </w:rPr>
        <w:t>refund</w:t>
      </w:r>
      <w:r>
        <w:rPr>
          <w:color w:val="231F20"/>
          <w:spacing w:val="-7"/>
        </w:rPr>
        <w:t> </w:t>
      </w:r>
      <w:r>
        <w:rPr>
          <w:color w:val="231F20"/>
        </w:rPr>
        <w:t>or</w:t>
      </w:r>
      <w:r>
        <w:rPr>
          <w:color w:val="231F20"/>
          <w:spacing w:val="-7"/>
        </w:rPr>
        <w:t> </w:t>
      </w:r>
      <w:r>
        <w:rPr>
          <w:color w:val="231F20"/>
        </w:rPr>
        <w:t>minimize the amount of tax you owe.</w:t>
      </w:r>
    </w:p>
    <w:p>
      <w:pPr>
        <w:pStyle w:val="BodyText"/>
        <w:spacing w:line="244" w:lineRule="auto" w:before="139"/>
        <w:ind w:right="116" w:firstLine="100"/>
        <w:jc w:val="both"/>
      </w:pPr>
      <w:r>
        <w:rPr/>
        <w:br w:type="column"/>
      </w:r>
      <w:r>
        <w:rPr>
          <w:color w:val="231F20"/>
        </w:rPr>
        <w:t>The</w:t>
      </w:r>
      <w:r>
        <w:rPr>
          <w:color w:val="231F20"/>
          <w:spacing w:val="-10"/>
        </w:rPr>
        <w:t> </w:t>
      </w:r>
      <w:r>
        <w:rPr>
          <w:color w:val="231F20"/>
        </w:rPr>
        <w:t>scholarship</w:t>
      </w:r>
      <w:r>
        <w:rPr>
          <w:color w:val="231F20"/>
          <w:spacing w:val="-10"/>
        </w:rPr>
        <w:t> </w:t>
      </w:r>
      <w:r>
        <w:rPr>
          <w:color w:val="231F20"/>
        </w:rPr>
        <w:t>or</w:t>
      </w:r>
      <w:r>
        <w:rPr>
          <w:color w:val="231F20"/>
          <w:spacing w:val="-10"/>
        </w:rPr>
        <w:t> </w:t>
      </w:r>
      <w:r>
        <w:rPr>
          <w:color w:val="231F20"/>
        </w:rPr>
        <w:t>fellowship</w:t>
      </w:r>
      <w:r>
        <w:rPr>
          <w:color w:val="231F20"/>
          <w:spacing w:val="-10"/>
        </w:rPr>
        <w:t> </w:t>
      </w:r>
      <w:r>
        <w:rPr>
          <w:color w:val="231F20"/>
        </w:rPr>
        <w:t>grant</w:t>
      </w:r>
      <w:r>
        <w:rPr>
          <w:color w:val="231F20"/>
          <w:spacing w:val="-10"/>
        </w:rPr>
        <w:t> </w:t>
      </w:r>
      <w:r>
        <w:rPr>
          <w:color w:val="231F20"/>
        </w:rPr>
        <w:t>must</w:t>
      </w:r>
      <w:r>
        <w:rPr>
          <w:color w:val="231F20"/>
          <w:spacing w:val="-10"/>
        </w:rPr>
        <w:t> </w:t>
      </w:r>
      <w:r>
        <w:rPr>
          <w:color w:val="231F20"/>
        </w:rPr>
        <w:t>be</w:t>
      </w:r>
      <w:r>
        <w:rPr>
          <w:color w:val="231F20"/>
          <w:spacing w:val="-10"/>
        </w:rPr>
        <w:t> </w:t>
      </w:r>
      <w:r>
        <w:rPr>
          <w:color w:val="231F20"/>
        </w:rPr>
        <w:t>one</w:t>
      </w:r>
      <w:r>
        <w:rPr>
          <w:color w:val="231F20"/>
          <w:spacing w:val="-10"/>
        </w:rPr>
        <w:t> </w:t>
      </w:r>
      <w:r>
        <w:rPr>
          <w:color w:val="231F20"/>
        </w:rPr>
        <w:t>that</w:t>
      </w:r>
      <w:r>
        <w:rPr>
          <w:color w:val="231F20"/>
          <w:spacing w:val="-10"/>
        </w:rPr>
        <w:t> </w:t>
      </w:r>
      <w:r>
        <w:rPr>
          <w:color w:val="231F20"/>
        </w:rPr>
        <w:t>may qualify</w:t>
      </w:r>
      <w:r>
        <w:rPr>
          <w:color w:val="231F20"/>
          <w:spacing w:val="-9"/>
        </w:rPr>
        <w:t> </w:t>
      </w:r>
      <w:r>
        <w:rPr>
          <w:color w:val="231F20"/>
        </w:rPr>
        <w:t>as</w:t>
      </w:r>
      <w:r>
        <w:rPr>
          <w:color w:val="231F20"/>
          <w:spacing w:val="-9"/>
        </w:rPr>
        <w:t> </w:t>
      </w:r>
      <w:r>
        <w:rPr>
          <w:color w:val="231F20"/>
        </w:rPr>
        <w:t>a</w:t>
      </w:r>
      <w:r>
        <w:rPr>
          <w:color w:val="231F20"/>
          <w:spacing w:val="-9"/>
        </w:rPr>
        <w:t> </w:t>
      </w:r>
      <w:r>
        <w:rPr>
          <w:color w:val="231F20"/>
        </w:rPr>
        <w:t>tax-free</w:t>
      </w:r>
      <w:r>
        <w:rPr>
          <w:color w:val="231F20"/>
          <w:spacing w:val="-9"/>
        </w:rPr>
        <w:t> </w:t>
      </w:r>
      <w:r>
        <w:rPr>
          <w:color w:val="231F20"/>
        </w:rPr>
        <w:t>scholarship</w:t>
      </w:r>
      <w:r>
        <w:rPr>
          <w:color w:val="231F20"/>
          <w:spacing w:val="-9"/>
        </w:rPr>
        <w:t> </w:t>
      </w:r>
      <w:r>
        <w:rPr>
          <w:color w:val="231F20"/>
        </w:rPr>
        <w:t>under</w:t>
      </w:r>
      <w:r>
        <w:rPr>
          <w:color w:val="231F20"/>
          <w:spacing w:val="-9"/>
        </w:rPr>
        <w:t> </w:t>
      </w:r>
      <w:r>
        <w:rPr>
          <w:color w:val="231F20"/>
        </w:rPr>
        <w:t>the</w:t>
      </w:r>
      <w:r>
        <w:rPr>
          <w:color w:val="231F20"/>
          <w:spacing w:val="-9"/>
        </w:rPr>
        <w:t> </w:t>
      </w:r>
      <w:r>
        <w:rPr>
          <w:color w:val="231F20"/>
        </w:rPr>
        <w:t>rules</w:t>
      </w:r>
      <w:r>
        <w:rPr>
          <w:color w:val="231F20"/>
          <w:spacing w:val="-9"/>
        </w:rPr>
        <w:t> </w:t>
      </w:r>
      <w:r>
        <w:rPr>
          <w:color w:val="231F20"/>
        </w:rPr>
        <w:t>discussed in</w:t>
      </w:r>
      <w:r>
        <w:rPr>
          <w:color w:val="231F20"/>
          <w:spacing w:val="-11"/>
        </w:rPr>
        <w:t> </w:t>
      </w:r>
      <w:hyperlink w:history="true" w:anchor="_bookmark8">
        <w:r>
          <w:rPr>
            <w:color w:val="0056A2"/>
            <w:u w:val="single" w:color="0055A1"/>
          </w:rPr>
          <w:t>chapter</w:t>
        </w:r>
        <w:r>
          <w:rPr>
            <w:color w:val="0056A2"/>
            <w:spacing w:val="-13"/>
            <w:u w:val="single" w:color="0055A1"/>
          </w:rPr>
          <w:t> </w:t>
        </w:r>
        <w:r>
          <w:rPr>
            <w:color w:val="0056A2"/>
            <w:u w:val="single" w:color="0055A1"/>
          </w:rPr>
          <w:t>1</w:t>
        </w:r>
      </w:hyperlink>
      <w:r>
        <w:rPr>
          <w:color w:val="231F20"/>
        </w:rPr>
        <w:t>.</w:t>
      </w:r>
      <w:r>
        <w:rPr>
          <w:color w:val="231F20"/>
          <w:spacing w:val="-10"/>
        </w:rPr>
        <w:t> </w:t>
      </w:r>
      <w:r>
        <w:rPr>
          <w:color w:val="231F20"/>
        </w:rPr>
        <w:t>Also,</w:t>
      </w:r>
      <w:r>
        <w:rPr>
          <w:color w:val="231F20"/>
          <w:spacing w:val="-10"/>
        </w:rPr>
        <w:t> </w:t>
      </w:r>
      <w:r>
        <w:rPr>
          <w:color w:val="231F20"/>
        </w:rPr>
        <w:t>the</w:t>
      </w:r>
      <w:r>
        <w:rPr>
          <w:color w:val="231F20"/>
          <w:spacing w:val="-10"/>
        </w:rPr>
        <w:t> </w:t>
      </w:r>
      <w:r>
        <w:rPr>
          <w:color w:val="231F20"/>
        </w:rPr>
        <w:t>scholarship</w:t>
      </w:r>
      <w:r>
        <w:rPr>
          <w:color w:val="231F20"/>
          <w:spacing w:val="-10"/>
        </w:rPr>
        <w:t> </w:t>
      </w:r>
      <w:r>
        <w:rPr>
          <w:color w:val="231F20"/>
        </w:rPr>
        <w:t>or</w:t>
      </w:r>
      <w:r>
        <w:rPr>
          <w:color w:val="231F20"/>
          <w:spacing w:val="-10"/>
        </w:rPr>
        <w:t> </w:t>
      </w:r>
      <w:r>
        <w:rPr>
          <w:color w:val="231F20"/>
        </w:rPr>
        <w:t>fellowship</w:t>
      </w:r>
      <w:r>
        <w:rPr>
          <w:color w:val="231F20"/>
          <w:spacing w:val="-10"/>
        </w:rPr>
        <w:t> </w:t>
      </w:r>
      <w:r>
        <w:rPr>
          <w:color w:val="231F20"/>
        </w:rPr>
        <w:t>grant</w:t>
      </w:r>
      <w:r>
        <w:rPr>
          <w:color w:val="231F20"/>
          <w:spacing w:val="-10"/>
        </w:rPr>
        <w:t> </w:t>
      </w:r>
      <w:r>
        <w:rPr>
          <w:color w:val="231F20"/>
        </w:rPr>
        <w:t>must be</w:t>
      </w:r>
      <w:r>
        <w:rPr>
          <w:color w:val="231F20"/>
          <w:spacing w:val="-8"/>
        </w:rPr>
        <w:t> </w:t>
      </w:r>
      <w:r>
        <w:rPr>
          <w:color w:val="231F20"/>
        </w:rPr>
        <w:t>one</w:t>
      </w:r>
      <w:r>
        <w:rPr>
          <w:color w:val="231F20"/>
          <w:spacing w:val="-8"/>
        </w:rPr>
        <w:t> </w:t>
      </w:r>
      <w:r>
        <w:rPr>
          <w:color w:val="231F20"/>
        </w:rPr>
        <w:t>that</w:t>
      </w:r>
      <w:r>
        <w:rPr>
          <w:color w:val="231F20"/>
          <w:spacing w:val="-8"/>
        </w:rPr>
        <w:t> </w:t>
      </w:r>
      <w:r>
        <w:rPr>
          <w:color w:val="231F20"/>
        </w:rPr>
        <w:t>may</w:t>
      </w:r>
      <w:r>
        <w:rPr>
          <w:color w:val="231F20"/>
          <w:spacing w:val="-8"/>
        </w:rPr>
        <w:t> </w:t>
      </w:r>
      <w:r>
        <w:rPr>
          <w:color w:val="231F20"/>
        </w:rPr>
        <w:t>(by</w:t>
      </w:r>
      <w:r>
        <w:rPr>
          <w:color w:val="231F20"/>
          <w:spacing w:val="-8"/>
        </w:rPr>
        <w:t> </w:t>
      </w:r>
      <w:r>
        <w:rPr>
          <w:color w:val="231F20"/>
        </w:rPr>
        <w:t>its</w:t>
      </w:r>
      <w:r>
        <w:rPr>
          <w:color w:val="231F20"/>
          <w:spacing w:val="-8"/>
        </w:rPr>
        <w:t> </w:t>
      </w:r>
      <w:r>
        <w:rPr>
          <w:color w:val="231F20"/>
        </w:rPr>
        <w:t>terms)</w:t>
      </w:r>
      <w:r>
        <w:rPr>
          <w:color w:val="231F20"/>
          <w:spacing w:val="-8"/>
        </w:rPr>
        <w:t> </w:t>
      </w:r>
      <w:r>
        <w:rPr>
          <w:color w:val="231F20"/>
        </w:rPr>
        <w:t>be</w:t>
      </w:r>
      <w:r>
        <w:rPr>
          <w:color w:val="231F20"/>
          <w:spacing w:val="-8"/>
        </w:rPr>
        <w:t> </w:t>
      </w:r>
      <w:r>
        <w:rPr>
          <w:color w:val="231F20"/>
        </w:rPr>
        <w:t>used</w:t>
      </w:r>
      <w:r>
        <w:rPr>
          <w:color w:val="231F20"/>
          <w:spacing w:val="-8"/>
        </w:rPr>
        <w:t> </w:t>
      </w:r>
      <w:r>
        <w:rPr>
          <w:color w:val="231F20"/>
        </w:rPr>
        <w:t>for</w:t>
      </w:r>
      <w:r>
        <w:rPr>
          <w:color w:val="231F20"/>
          <w:spacing w:val="-8"/>
        </w:rPr>
        <w:t> </w:t>
      </w:r>
      <w:r>
        <w:rPr>
          <w:color w:val="231F20"/>
        </w:rPr>
        <w:t>nonqualified</w:t>
      </w:r>
      <w:r>
        <w:rPr>
          <w:color w:val="231F20"/>
          <w:spacing w:val="-8"/>
        </w:rPr>
        <w:t> </w:t>
      </w:r>
      <w:r>
        <w:rPr>
          <w:color w:val="231F20"/>
        </w:rPr>
        <w:t>ex- penses. Finally, the amount of the scholarship or fellow- ship grant that is applied to nonqualified expenses can't exceed</w:t>
      </w:r>
      <w:r>
        <w:rPr>
          <w:color w:val="231F20"/>
          <w:spacing w:val="-11"/>
        </w:rPr>
        <w:t> </w:t>
      </w:r>
      <w:r>
        <w:rPr>
          <w:color w:val="231F20"/>
        </w:rPr>
        <w:t>the</w:t>
      </w:r>
      <w:r>
        <w:rPr>
          <w:color w:val="231F20"/>
          <w:spacing w:val="-11"/>
        </w:rPr>
        <w:t> </w:t>
      </w:r>
      <w:r>
        <w:rPr>
          <w:color w:val="231F20"/>
        </w:rPr>
        <w:t>amount</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student's</w:t>
      </w:r>
      <w:r>
        <w:rPr>
          <w:color w:val="231F20"/>
          <w:spacing w:val="-11"/>
        </w:rPr>
        <w:t> </w:t>
      </w:r>
      <w:r>
        <w:rPr>
          <w:color w:val="231F20"/>
        </w:rPr>
        <w:t>actual</w:t>
      </w:r>
      <w:r>
        <w:rPr>
          <w:color w:val="231F20"/>
          <w:spacing w:val="-11"/>
        </w:rPr>
        <w:t> </w:t>
      </w:r>
      <w:r>
        <w:rPr>
          <w:color w:val="231F20"/>
        </w:rPr>
        <w:t>nonqualified</w:t>
      </w:r>
      <w:r>
        <w:rPr>
          <w:color w:val="231F20"/>
          <w:spacing w:val="-11"/>
        </w:rPr>
        <w:t> </w:t>
      </w:r>
      <w:r>
        <w:rPr>
          <w:color w:val="231F20"/>
        </w:rPr>
        <w:t>ex- penses</w:t>
      </w:r>
      <w:r>
        <w:rPr>
          <w:color w:val="231F20"/>
          <w:spacing w:val="-2"/>
        </w:rPr>
        <w:t> </w:t>
      </w:r>
      <w:r>
        <w:rPr>
          <w:color w:val="231F20"/>
        </w:rPr>
        <w:t>that</w:t>
      </w:r>
      <w:r>
        <w:rPr>
          <w:color w:val="231F20"/>
          <w:spacing w:val="-2"/>
        </w:rPr>
        <w:t> </w:t>
      </w:r>
      <w:r>
        <w:rPr>
          <w:color w:val="231F20"/>
        </w:rPr>
        <w:t>are</w:t>
      </w:r>
      <w:r>
        <w:rPr>
          <w:color w:val="231F20"/>
          <w:spacing w:val="-2"/>
        </w:rPr>
        <w:t> </w:t>
      </w:r>
      <w:r>
        <w:rPr>
          <w:color w:val="231F20"/>
        </w:rPr>
        <w:t>paid</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tax</w:t>
      </w:r>
      <w:r>
        <w:rPr>
          <w:color w:val="231F20"/>
          <w:spacing w:val="-2"/>
        </w:rPr>
        <w:t> </w:t>
      </w:r>
      <w:r>
        <w:rPr>
          <w:color w:val="231F20"/>
        </w:rPr>
        <w:t>year.</w:t>
      </w:r>
      <w:r>
        <w:rPr>
          <w:color w:val="231F20"/>
          <w:spacing w:val="-2"/>
        </w:rPr>
        <w:t> </w:t>
      </w:r>
      <w:r>
        <w:rPr>
          <w:color w:val="231F20"/>
        </w:rPr>
        <w:t>This</w:t>
      </w:r>
      <w:r>
        <w:rPr>
          <w:color w:val="231F20"/>
          <w:spacing w:val="-2"/>
        </w:rPr>
        <w:t> </w:t>
      </w:r>
      <w:r>
        <w:rPr>
          <w:color w:val="231F20"/>
        </w:rPr>
        <w:t>amount</w:t>
      </w:r>
      <w:r>
        <w:rPr>
          <w:color w:val="231F20"/>
          <w:spacing w:val="-2"/>
        </w:rPr>
        <w:t> </w:t>
      </w:r>
      <w:r>
        <w:rPr>
          <w:color w:val="231F20"/>
        </w:rPr>
        <w:t>may</w:t>
      </w:r>
      <w:r>
        <w:rPr>
          <w:color w:val="231F20"/>
          <w:spacing w:val="-2"/>
        </w:rPr>
        <w:t> </w:t>
      </w:r>
      <w:r>
        <w:rPr>
          <w:color w:val="231F20"/>
        </w:rPr>
        <w:t>dif- fer from the student's living expenses estimated by the student's school in figuring the official cost of attendance under student aid rules.</w:t>
      </w:r>
    </w:p>
    <w:p>
      <w:pPr>
        <w:pStyle w:val="BodyText"/>
        <w:spacing w:line="244" w:lineRule="auto"/>
        <w:ind w:right="116" w:firstLine="240"/>
        <w:jc w:val="both"/>
      </w:pPr>
      <w:r>
        <w:rPr>
          <w:color w:val="231F20"/>
        </w:rPr>
        <w:t>The fact that the educational institution applies the scholarship or fellowship grant to qualified education ex- penses, such as tuition and related fees, doesn't </w:t>
      </w:r>
      <w:r>
        <w:rPr>
          <w:color w:val="231F20"/>
        </w:rPr>
        <w:t>prevent the</w:t>
      </w:r>
      <w:r>
        <w:rPr>
          <w:color w:val="231F20"/>
          <w:spacing w:val="-5"/>
        </w:rPr>
        <w:t> </w:t>
      </w:r>
      <w:r>
        <w:rPr>
          <w:color w:val="231F20"/>
        </w:rPr>
        <w:t>student</w:t>
      </w:r>
      <w:r>
        <w:rPr>
          <w:color w:val="231F20"/>
          <w:spacing w:val="-5"/>
        </w:rPr>
        <w:t> </w:t>
      </w:r>
      <w:r>
        <w:rPr>
          <w:color w:val="231F20"/>
        </w:rPr>
        <w:t>from</w:t>
      </w:r>
      <w:r>
        <w:rPr>
          <w:color w:val="231F20"/>
          <w:spacing w:val="-5"/>
        </w:rPr>
        <w:t> </w:t>
      </w:r>
      <w:r>
        <w:rPr>
          <w:color w:val="231F20"/>
        </w:rPr>
        <w:t>choosing</w:t>
      </w:r>
      <w:r>
        <w:rPr>
          <w:color w:val="231F20"/>
          <w:spacing w:val="-5"/>
        </w:rPr>
        <w:t> </w:t>
      </w:r>
      <w:r>
        <w:rPr>
          <w:color w:val="231F20"/>
        </w:rPr>
        <w:t>to</w:t>
      </w:r>
      <w:r>
        <w:rPr>
          <w:color w:val="231F20"/>
          <w:spacing w:val="-5"/>
        </w:rPr>
        <w:t> </w:t>
      </w:r>
      <w:r>
        <w:rPr>
          <w:color w:val="231F20"/>
        </w:rPr>
        <w:t>apply</w:t>
      </w:r>
      <w:r>
        <w:rPr>
          <w:color w:val="231F20"/>
          <w:spacing w:val="-5"/>
        </w:rPr>
        <w:t> </w:t>
      </w:r>
      <w:r>
        <w:rPr>
          <w:color w:val="231F20"/>
        </w:rPr>
        <w:t>certain</w:t>
      </w:r>
      <w:r>
        <w:rPr>
          <w:color w:val="231F20"/>
          <w:spacing w:val="-5"/>
        </w:rPr>
        <w:t> </w:t>
      </w:r>
      <w:r>
        <w:rPr>
          <w:color w:val="231F20"/>
        </w:rPr>
        <w:t>scholarships</w:t>
      </w:r>
      <w:r>
        <w:rPr>
          <w:color w:val="231F20"/>
          <w:spacing w:val="-5"/>
        </w:rPr>
        <w:t> </w:t>
      </w:r>
      <w:r>
        <w:rPr>
          <w:color w:val="231F20"/>
        </w:rPr>
        <w:t>or fellowship grants to the student’s actual nonqualified ex- penses. By making this choice (that is, by including the part of the scholarship or fellowship grant applied to the student’s nonqualified expenses in income), the student may</w:t>
      </w:r>
      <w:r>
        <w:rPr>
          <w:color w:val="231F20"/>
          <w:spacing w:val="-10"/>
        </w:rPr>
        <w:t> </w:t>
      </w:r>
      <w:r>
        <w:rPr>
          <w:color w:val="231F20"/>
        </w:rPr>
        <w:t>increase</w:t>
      </w:r>
      <w:r>
        <w:rPr>
          <w:color w:val="231F20"/>
          <w:spacing w:val="-10"/>
        </w:rPr>
        <w:t> </w:t>
      </w:r>
      <w:r>
        <w:rPr>
          <w:color w:val="231F20"/>
        </w:rPr>
        <w:t>taxable</w:t>
      </w:r>
      <w:r>
        <w:rPr>
          <w:color w:val="231F20"/>
          <w:spacing w:val="-10"/>
        </w:rPr>
        <w:t> </w:t>
      </w:r>
      <w:r>
        <w:rPr>
          <w:color w:val="231F20"/>
        </w:rPr>
        <w:t>income</w:t>
      </w:r>
      <w:r>
        <w:rPr>
          <w:color w:val="231F20"/>
          <w:spacing w:val="-10"/>
        </w:rPr>
        <w:t> </w:t>
      </w:r>
      <w:r>
        <w:rPr>
          <w:color w:val="231F20"/>
        </w:rPr>
        <w:t>and</w:t>
      </w:r>
      <w:r>
        <w:rPr>
          <w:color w:val="231F20"/>
          <w:spacing w:val="-10"/>
        </w:rPr>
        <w:t> </w:t>
      </w:r>
      <w:r>
        <w:rPr>
          <w:color w:val="231F20"/>
        </w:rPr>
        <w:t>may</w:t>
      </w:r>
      <w:r>
        <w:rPr>
          <w:color w:val="231F20"/>
          <w:spacing w:val="-10"/>
        </w:rPr>
        <w:t> </w:t>
      </w:r>
      <w:r>
        <w:rPr>
          <w:color w:val="231F20"/>
        </w:rPr>
        <w:t>be</w:t>
      </w:r>
      <w:r>
        <w:rPr>
          <w:color w:val="231F20"/>
          <w:spacing w:val="-10"/>
        </w:rPr>
        <w:t> </w:t>
      </w:r>
      <w:r>
        <w:rPr>
          <w:color w:val="231F20"/>
        </w:rPr>
        <w:t>required</w:t>
      </w:r>
      <w:r>
        <w:rPr>
          <w:color w:val="231F20"/>
          <w:spacing w:val="-10"/>
        </w:rPr>
        <w:t> </w:t>
      </w:r>
      <w:r>
        <w:rPr>
          <w:color w:val="231F20"/>
        </w:rPr>
        <w:t>to</w:t>
      </w:r>
      <w:r>
        <w:rPr>
          <w:color w:val="231F20"/>
          <w:spacing w:val="-10"/>
        </w:rPr>
        <w:t> </w:t>
      </w:r>
      <w:r>
        <w:rPr>
          <w:color w:val="231F20"/>
        </w:rPr>
        <w:t>file</w:t>
      </w:r>
      <w:r>
        <w:rPr>
          <w:color w:val="231F20"/>
          <w:spacing w:val="-10"/>
        </w:rPr>
        <w:t> </w:t>
      </w:r>
      <w:r>
        <w:rPr>
          <w:color w:val="231F20"/>
        </w:rPr>
        <w:t>a tax return. But this allows payments made in cash, by check,</w:t>
      </w:r>
      <w:r>
        <w:rPr>
          <w:color w:val="231F20"/>
          <w:spacing w:val="-9"/>
        </w:rPr>
        <w:t> </w:t>
      </w:r>
      <w:r>
        <w:rPr>
          <w:color w:val="231F20"/>
        </w:rPr>
        <w:t>by</w:t>
      </w:r>
      <w:r>
        <w:rPr>
          <w:color w:val="231F20"/>
          <w:spacing w:val="-9"/>
        </w:rPr>
        <w:t> </w:t>
      </w:r>
      <w:r>
        <w:rPr>
          <w:color w:val="231F20"/>
        </w:rPr>
        <w:t>credit</w:t>
      </w:r>
      <w:r>
        <w:rPr>
          <w:color w:val="231F20"/>
          <w:spacing w:val="-9"/>
        </w:rPr>
        <w:t> </w:t>
      </w:r>
      <w:r>
        <w:rPr>
          <w:color w:val="231F20"/>
        </w:rPr>
        <w:t>or</w:t>
      </w:r>
      <w:r>
        <w:rPr>
          <w:color w:val="231F20"/>
          <w:spacing w:val="-9"/>
        </w:rPr>
        <w:t> </w:t>
      </w:r>
      <w:r>
        <w:rPr>
          <w:color w:val="231F20"/>
        </w:rPr>
        <w:t>debit</w:t>
      </w:r>
      <w:r>
        <w:rPr>
          <w:color w:val="231F20"/>
          <w:spacing w:val="-9"/>
        </w:rPr>
        <w:t> </w:t>
      </w:r>
      <w:r>
        <w:rPr>
          <w:color w:val="231F20"/>
        </w:rPr>
        <w:t>card,</w:t>
      </w:r>
      <w:r>
        <w:rPr>
          <w:color w:val="231F20"/>
          <w:spacing w:val="-9"/>
        </w:rPr>
        <w:t> </w:t>
      </w:r>
      <w:r>
        <w:rPr>
          <w:color w:val="231F20"/>
        </w:rPr>
        <w:t>or</w:t>
      </w:r>
      <w:r>
        <w:rPr>
          <w:color w:val="231F20"/>
          <w:spacing w:val="-9"/>
        </w:rPr>
        <w:t> </w:t>
      </w:r>
      <w:r>
        <w:rPr>
          <w:color w:val="231F20"/>
        </w:rPr>
        <w:t>with</w:t>
      </w:r>
      <w:r>
        <w:rPr>
          <w:color w:val="231F20"/>
          <w:spacing w:val="-9"/>
        </w:rPr>
        <w:t> </w:t>
      </w:r>
      <w:r>
        <w:rPr>
          <w:color w:val="231F20"/>
        </w:rPr>
        <w:t>borrowed</w:t>
      </w:r>
      <w:r>
        <w:rPr>
          <w:color w:val="231F20"/>
          <w:spacing w:val="-9"/>
        </w:rPr>
        <w:t> </w:t>
      </w:r>
      <w:r>
        <w:rPr>
          <w:color w:val="231F20"/>
        </w:rPr>
        <w:t>funds</w:t>
      </w:r>
      <w:r>
        <w:rPr>
          <w:color w:val="231F20"/>
          <w:spacing w:val="-9"/>
        </w:rPr>
        <w:t> </w:t>
      </w:r>
      <w:r>
        <w:rPr>
          <w:color w:val="231F20"/>
        </w:rPr>
        <w:t>such as a student loan to be applied to qualified education ex- </w:t>
      </w:r>
      <w:r>
        <w:rPr>
          <w:color w:val="231F20"/>
          <w:spacing w:val="-2"/>
        </w:rPr>
        <w:t>penses.</w:t>
      </w:r>
    </w:p>
    <w:p>
      <w:pPr>
        <w:pStyle w:val="BodyText"/>
        <w:spacing w:line="244" w:lineRule="auto" w:before="155"/>
        <w:ind w:right="116" w:firstLine="239"/>
        <w:jc w:val="both"/>
      </w:pPr>
      <w:r>
        <w:rPr>
          <w:rFonts w:ascii="Arial" w:hAnsi="Arial"/>
          <w:b/>
          <w:i/>
          <w:color w:val="231F20"/>
        </w:rPr>
        <w:t>Example</w:t>
      </w:r>
      <w:r>
        <w:rPr>
          <w:rFonts w:ascii="Arial" w:hAnsi="Arial"/>
          <w:b/>
          <w:i/>
          <w:color w:val="231F20"/>
          <w:spacing w:val="-6"/>
        </w:rPr>
        <w:t> </w:t>
      </w:r>
      <w:r>
        <w:rPr>
          <w:rFonts w:ascii="Arial" w:hAnsi="Arial"/>
          <w:b/>
          <w:i/>
          <w:color w:val="231F20"/>
        </w:rPr>
        <w:t>1—No</w:t>
      </w:r>
      <w:r>
        <w:rPr>
          <w:rFonts w:ascii="Arial" w:hAnsi="Arial"/>
          <w:b/>
          <w:i/>
          <w:color w:val="231F20"/>
          <w:spacing w:val="-6"/>
        </w:rPr>
        <w:t> </w:t>
      </w:r>
      <w:r>
        <w:rPr>
          <w:rFonts w:ascii="Arial" w:hAnsi="Arial"/>
          <w:b/>
          <w:i/>
          <w:color w:val="231F20"/>
        </w:rPr>
        <w:t>scholarship.</w:t>
      </w:r>
      <w:r>
        <w:rPr>
          <w:rFonts w:ascii="Arial" w:hAnsi="Arial"/>
          <w:b/>
          <w:i/>
          <w:color w:val="231F20"/>
          <w:spacing w:val="40"/>
        </w:rPr>
        <w:t> </w:t>
      </w:r>
      <w:r>
        <w:rPr>
          <w:color w:val="231F20"/>
        </w:rPr>
        <w:t>Bill,</w:t>
      </w:r>
      <w:r>
        <w:rPr>
          <w:color w:val="231F20"/>
          <w:spacing w:val="-4"/>
        </w:rPr>
        <w:t> </w:t>
      </w:r>
      <w:r>
        <w:rPr>
          <w:color w:val="231F20"/>
        </w:rPr>
        <w:t>age</w:t>
      </w:r>
      <w:r>
        <w:rPr>
          <w:color w:val="231F20"/>
          <w:spacing w:val="-4"/>
        </w:rPr>
        <w:t> </w:t>
      </w:r>
      <w:r>
        <w:rPr>
          <w:color w:val="231F20"/>
        </w:rPr>
        <w:t>28</w:t>
      </w:r>
      <w:r>
        <w:rPr>
          <w:color w:val="231F20"/>
          <w:spacing w:val="-4"/>
        </w:rPr>
        <w:t> </w:t>
      </w:r>
      <w:r>
        <w:rPr>
          <w:color w:val="231F20"/>
        </w:rPr>
        <w:t>and</w:t>
      </w:r>
      <w:r>
        <w:rPr>
          <w:color w:val="231F20"/>
          <w:spacing w:val="-4"/>
        </w:rPr>
        <w:t> </w:t>
      </w:r>
      <w:r>
        <w:rPr>
          <w:color w:val="231F20"/>
        </w:rPr>
        <w:t>unmar- ried, enrolled full-time in 2024 as a first-year student at a local college to earn a degree in law enforcement. This was Bill’s first year of postsecondary education. During 2024, Bill paid $5,600 for qualified education expenses and</w:t>
      </w:r>
      <w:r>
        <w:rPr>
          <w:color w:val="231F20"/>
          <w:spacing w:val="-4"/>
        </w:rPr>
        <w:t> </w:t>
      </w:r>
      <w:r>
        <w:rPr>
          <w:color w:val="231F20"/>
        </w:rPr>
        <w:t>$4,400</w:t>
      </w:r>
      <w:r>
        <w:rPr>
          <w:color w:val="231F20"/>
          <w:spacing w:val="-4"/>
        </w:rPr>
        <w:t> </w:t>
      </w:r>
      <w:r>
        <w:rPr>
          <w:color w:val="231F20"/>
        </w:rPr>
        <w:t>for</w:t>
      </w:r>
      <w:r>
        <w:rPr>
          <w:color w:val="231F20"/>
          <w:spacing w:val="-4"/>
        </w:rPr>
        <w:t> </w:t>
      </w:r>
      <w:r>
        <w:rPr>
          <w:color w:val="231F20"/>
        </w:rPr>
        <w:t>room</w:t>
      </w:r>
      <w:r>
        <w:rPr>
          <w:color w:val="231F20"/>
          <w:spacing w:val="-4"/>
        </w:rPr>
        <w:t> </w:t>
      </w:r>
      <w:r>
        <w:rPr>
          <w:color w:val="231F20"/>
        </w:rPr>
        <w:t>and</w:t>
      </w:r>
      <w:r>
        <w:rPr>
          <w:color w:val="231F20"/>
          <w:spacing w:val="-4"/>
        </w:rPr>
        <w:t> </w:t>
      </w:r>
      <w:r>
        <w:rPr>
          <w:color w:val="231F20"/>
        </w:rPr>
        <w:t>board</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fall</w:t>
      </w:r>
      <w:r>
        <w:rPr>
          <w:color w:val="231F20"/>
          <w:spacing w:val="-4"/>
        </w:rPr>
        <w:t> </w:t>
      </w:r>
      <w:r>
        <w:rPr>
          <w:color w:val="231F20"/>
        </w:rPr>
        <w:t>2024</w:t>
      </w:r>
      <w:r>
        <w:rPr>
          <w:color w:val="231F20"/>
          <w:spacing w:val="-4"/>
        </w:rPr>
        <w:t> </w:t>
      </w:r>
      <w:r>
        <w:rPr>
          <w:color w:val="231F20"/>
        </w:rPr>
        <w:t>semester. Bill and the college meet all the requirements for the American opportunity credit. Bill's adjusted gross income (AGI)</w:t>
      </w:r>
      <w:r>
        <w:rPr>
          <w:color w:val="231F20"/>
          <w:spacing w:val="25"/>
        </w:rPr>
        <w:t> </w:t>
      </w:r>
      <w:r>
        <w:rPr>
          <w:color w:val="231F20"/>
        </w:rPr>
        <w:t>and</w:t>
      </w:r>
      <w:r>
        <w:rPr>
          <w:color w:val="231F20"/>
          <w:spacing w:val="25"/>
        </w:rPr>
        <w:t> </w:t>
      </w:r>
      <w:r>
        <w:rPr>
          <w:color w:val="231F20"/>
        </w:rPr>
        <w:t>MAGI,</w:t>
      </w:r>
      <w:r>
        <w:rPr>
          <w:color w:val="231F20"/>
          <w:spacing w:val="25"/>
        </w:rPr>
        <w:t> </w:t>
      </w:r>
      <w:r>
        <w:rPr>
          <w:color w:val="231F20"/>
        </w:rPr>
        <w:t>for</w:t>
      </w:r>
      <w:r>
        <w:rPr>
          <w:color w:val="231F20"/>
          <w:spacing w:val="26"/>
        </w:rPr>
        <w:t> </w:t>
      </w:r>
      <w:r>
        <w:rPr>
          <w:color w:val="231F20"/>
        </w:rPr>
        <w:t>purposes</w:t>
      </w:r>
      <w:r>
        <w:rPr>
          <w:color w:val="231F20"/>
          <w:spacing w:val="25"/>
        </w:rPr>
        <w:t> </w:t>
      </w:r>
      <w:r>
        <w:rPr>
          <w:color w:val="231F20"/>
        </w:rPr>
        <w:t>of</w:t>
      </w:r>
      <w:r>
        <w:rPr>
          <w:color w:val="231F20"/>
          <w:spacing w:val="25"/>
        </w:rPr>
        <w:t> </w:t>
      </w:r>
      <w:r>
        <w:rPr>
          <w:color w:val="231F20"/>
        </w:rPr>
        <w:t>figuring</w:t>
      </w:r>
      <w:r>
        <w:rPr>
          <w:color w:val="231F20"/>
          <w:spacing w:val="26"/>
        </w:rPr>
        <w:t> </w:t>
      </w:r>
      <w:r>
        <w:rPr>
          <w:color w:val="231F20"/>
        </w:rPr>
        <w:t>the</w:t>
      </w:r>
      <w:r>
        <w:rPr>
          <w:color w:val="231F20"/>
          <w:spacing w:val="25"/>
        </w:rPr>
        <w:t> </w:t>
      </w:r>
      <w:r>
        <w:rPr>
          <w:color w:val="231F20"/>
        </w:rPr>
        <w:t>credit,</w:t>
      </w:r>
      <w:r>
        <w:rPr>
          <w:color w:val="231F20"/>
          <w:spacing w:val="25"/>
        </w:rPr>
        <w:t> </w:t>
      </w:r>
      <w:r>
        <w:rPr>
          <w:color w:val="231F20"/>
          <w:spacing w:val="-5"/>
        </w:rPr>
        <w:t>are</w:t>
      </w:r>
    </w:p>
    <w:p>
      <w:pPr>
        <w:pStyle w:val="BodyText"/>
        <w:spacing w:line="244" w:lineRule="auto"/>
        <w:ind w:right="115"/>
        <w:jc w:val="both"/>
      </w:pPr>
      <w:r>
        <w:rPr>
          <w:color w:val="231F20"/>
        </w:rPr>
        <w:t>$38,100. Bill claims the standard deduction of $14,600, resulting in taxable income of $23,500 and an income tax liability before credits of $2,591. Bill claims no credits other</w:t>
      </w:r>
      <w:r>
        <w:rPr>
          <w:color w:val="231F20"/>
          <w:spacing w:val="-2"/>
        </w:rPr>
        <w:t> </w:t>
      </w:r>
      <w:r>
        <w:rPr>
          <w:color w:val="231F20"/>
        </w:rPr>
        <w:t>than</w:t>
      </w:r>
      <w:r>
        <w:rPr>
          <w:color w:val="231F20"/>
          <w:spacing w:val="-2"/>
        </w:rPr>
        <w:t> </w:t>
      </w:r>
      <w:r>
        <w:rPr>
          <w:color w:val="231F20"/>
        </w:rPr>
        <w:t>the</w:t>
      </w:r>
      <w:r>
        <w:rPr>
          <w:color w:val="231F20"/>
          <w:spacing w:val="-2"/>
        </w:rPr>
        <w:t> </w:t>
      </w:r>
      <w:r>
        <w:rPr>
          <w:color w:val="231F20"/>
        </w:rPr>
        <w:t>American</w:t>
      </w:r>
      <w:r>
        <w:rPr>
          <w:color w:val="231F20"/>
          <w:spacing w:val="-2"/>
        </w:rPr>
        <w:t> </w:t>
      </w:r>
      <w:r>
        <w:rPr>
          <w:color w:val="231F20"/>
        </w:rPr>
        <w:t>opportunity</w:t>
      </w:r>
      <w:r>
        <w:rPr>
          <w:color w:val="231F20"/>
          <w:spacing w:val="-2"/>
        </w:rPr>
        <w:t> </w:t>
      </w:r>
      <w:r>
        <w:rPr>
          <w:color w:val="231F20"/>
        </w:rPr>
        <w:t>credit.</w:t>
      </w:r>
      <w:r>
        <w:rPr>
          <w:color w:val="231F20"/>
          <w:spacing w:val="-2"/>
        </w:rPr>
        <w:t> </w:t>
      </w:r>
      <w:r>
        <w:rPr>
          <w:color w:val="231F20"/>
        </w:rPr>
        <w:t>Bill</w:t>
      </w:r>
      <w:r>
        <w:rPr>
          <w:color w:val="231F20"/>
          <w:spacing w:val="-2"/>
        </w:rPr>
        <w:t> </w:t>
      </w:r>
      <w:r>
        <w:rPr>
          <w:color w:val="231F20"/>
        </w:rPr>
        <w:t>figures</w:t>
      </w:r>
      <w:r>
        <w:rPr>
          <w:color w:val="231F20"/>
          <w:spacing w:val="-2"/>
        </w:rPr>
        <w:t> </w:t>
      </w:r>
      <w:r>
        <w:rPr>
          <w:color w:val="231F20"/>
        </w:rPr>
        <w:t>the American opportunity credit based on qualified education expenses of $4,000, which results in a credit of $2,500 and a tax liability after credits of $91 ($2,591 − $2,500).</w:t>
      </w:r>
    </w:p>
    <w:p>
      <w:pPr>
        <w:pStyle w:val="BodyText"/>
        <w:spacing w:line="242" w:lineRule="auto" w:before="162"/>
        <w:ind w:right="116" w:firstLine="240"/>
        <w:jc w:val="both"/>
      </w:pPr>
      <w:r>
        <w:rPr>
          <w:rFonts w:ascii="Arial" w:hAnsi="Arial"/>
          <w:b/>
          <w:i/>
          <w:color w:val="231F20"/>
        </w:rPr>
        <w:t>Example 2—Scholarship excluded from income. </w:t>
      </w:r>
      <w:r>
        <w:rPr>
          <w:color w:val="231F20"/>
        </w:rPr>
        <w:t>The</w:t>
      </w:r>
      <w:r>
        <w:rPr>
          <w:color w:val="231F20"/>
          <w:spacing w:val="-3"/>
        </w:rPr>
        <w:t> </w:t>
      </w:r>
      <w:r>
        <w:rPr>
          <w:color w:val="231F20"/>
        </w:rPr>
        <w:t>facts</w:t>
      </w:r>
      <w:r>
        <w:rPr>
          <w:color w:val="231F20"/>
          <w:spacing w:val="-3"/>
        </w:rPr>
        <w:t> </w:t>
      </w:r>
      <w:r>
        <w:rPr>
          <w:color w:val="231F20"/>
        </w:rPr>
        <w:t>are</w:t>
      </w:r>
      <w:r>
        <w:rPr>
          <w:color w:val="231F20"/>
          <w:spacing w:val="-3"/>
        </w:rPr>
        <w:t> </w:t>
      </w:r>
      <w:r>
        <w:rPr>
          <w:color w:val="231F20"/>
        </w:rPr>
        <w:t>the</w:t>
      </w:r>
      <w:r>
        <w:rPr>
          <w:color w:val="231F20"/>
          <w:spacing w:val="-3"/>
        </w:rPr>
        <w:t> </w:t>
      </w:r>
      <w:r>
        <w:rPr>
          <w:color w:val="231F20"/>
        </w:rPr>
        <w:t>same</w:t>
      </w:r>
      <w:r>
        <w:rPr>
          <w:color w:val="231F20"/>
          <w:spacing w:val="-3"/>
        </w:rPr>
        <w:t> </w:t>
      </w:r>
      <w:r>
        <w:rPr>
          <w:color w:val="231F20"/>
        </w:rPr>
        <w:t>as</w:t>
      </w:r>
      <w:r>
        <w:rPr>
          <w:color w:val="231F20"/>
          <w:spacing w:val="-3"/>
        </w:rPr>
        <w:t> </w:t>
      </w:r>
      <w:r>
        <w:rPr>
          <w:color w:val="231F20"/>
        </w:rPr>
        <w:t>in</w:t>
      </w:r>
      <w:r>
        <w:rPr>
          <w:color w:val="231F20"/>
          <w:spacing w:val="-2"/>
        </w:rPr>
        <w:t> </w:t>
      </w:r>
      <w:r>
        <w:rPr>
          <w:rFonts w:ascii="Arial" w:hAnsi="Arial"/>
          <w:i/>
          <w:color w:val="231F20"/>
        </w:rPr>
        <w:t>Example</w:t>
      </w:r>
      <w:r>
        <w:rPr>
          <w:rFonts w:ascii="Arial" w:hAnsi="Arial"/>
          <w:i/>
          <w:color w:val="231F20"/>
          <w:spacing w:val="-5"/>
        </w:rPr>
        <w:t> </w:t>
      </w:r>
      <w:r>
        <w:rPr>
          <w:rFonts w:ascii="Arial" w:hAnsi="Arial"/>
          <w:i/>
          <w:color w:val="231F20"/>
        </w:rPr>
        <w:t>1—No</w:t>
      </w:r>
      <w:r>
        <w:rPr>
          <w:rFonts w:ascii="Arial" w:hAnsi="Arial"/>
          <w:i/>
          <w:color w:val="231F20"/>
          <w:spacing w:val="-5"/>
        </w:rPr>
        <w:t> </w:t>
      </w:r>
      <w:r>
        <w:rPr>
          <w:rFonts w:ascii="Arial" w:hAnsi="Arial"/>
          <w:i/>
          <w:color w:val="231F20"/>
        </w:rPr>
        <w:t>scholarship</w:t>
      </w:r>
      <w:r>
        <w:rPr>
          <w:color w:val="231F20"/>
        </w:rPr>
        <w:t>, except</w:t>
      </w:r>
      <w:r>
        <w:rPr>
          <w:color w:val="231F20"/>
          <w:spacing w:val="-2"/>
        </w:rPr>
        <w:t> </w:t>
      </w:r>
      <w:r>
        <w:rPr>
          <w:color w:val="231F20"/>
        </w:rPr>
        <w:t>that</w:t>
      </w:r>
      <w:r>
        <w:rPr>
          <w:color w:val="231F20"/>
          <w:spacing w:val="-2"/>
        </w:rPr>
        <w:t> </w:t>
      </w:r>
      <w:r>
        <w:rPr>
          <w:color w:val="231F20"/>
        </w:rPr>
        <w:t>Bill</w:t>
      </w:r>
      <w:r>
        <w:rPr>
          <w:color w:val="231F20"/>
          <w:spacing w:val="-2"/>
        </w:rPr>
        <w:t> </w:t>
      </w:r>
      <w:r>
        <w:rPr>
          <w:color w:val="231F20"/>
        </w:rPr>
        <w:t>was</w:t>
      </w:r>
      <w:r>
        <w:rPr>
          <w:color w:val="231F20"/>
          <w:spacing w:val="-2"/>
        </w:rPr>
        <w:t> </w:t>
      </w:r>
      <w:r>
        <w:rPr>
          <w:color w:val="231F20"/>
        </w:rPr>
        <w:t>awarded</w:t>
      </w:r>
      <w:r>
        <w:rPr>
          <w:color w:val="231F20"/>
          <w:spacing w:val="-2"/>
        </w:rPr>
        <w:t> </w:t>
      </w:r>
      <w:r>
        <w:rPr>
          <w:color w:val="231F20"/>
        </w:rPr>
        <w:t>a</w:t>
      </w:r>
      <w:r>
        <w:rPr>
          <w:color w:val="231F20"/>
          <w:spacing w:val="-2"/>
        </w:rPr>
        <w:t> </w:t>
      </w:r>
      <w:r>
        <w:rPr>
          <w:color w:val="231F20"/>
        </w:rPr>
        <w:t>$5,600</w:t>
      </w:r>
      <w:r>
        <w:rPr>
          <w:color w:val="231F20"/>
          <w:spacing w:val="-2"/>
        </w:rPr>
        <w:t> </w:t>
      </w:r>
      <w:r>
        <w:rPr>
          <w:color w:val="231F20"/>
        </w:rPr>
        <w:t>scholarship.</w:t>
      </w:r>
      <w:r>
        <w:rPr>
          <w:color w:val="231F20"/>
          <w:spacing w:val="-2"/>
        </w:rPr>
        <w:t> </w:t>
      </w:r>
      <w:r>
        <w:rPr>
          <w:color w:val="231F20"/>
        </w:rPr>
        <w:t>Under the</w:t>
      </w:r>
      <w:r>
        <w:rPr>
          <w:color w:val="231F20"/>
          <w:spacing w:val="-9"/>
        </w:rPr>
        <w:t> </w:t>
      </w:r>
      <w:r>
        <w:rPr>
          <w:color w:val="231F20"/>
        </w:rPr>
        <w:t>terms</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scholarship,</w:t>
      </w:r>
      <w:r>
        <w:rPr>
          <w:color w:val="231F20"/>
          <w:spacing w:val="-9"/>
        </w:rPr>
        <w:t> </w:t>
      </w:r>
      <w:r>
        <w:rPr>
          <w:color w:val="231F20"/>
        </w:rPr>
        <w:t>it</w:t>
      </w:r>
      <w:r>
        <w:rPr>
          <w:color w:val="231F20"/>
          <w:spacing w:val="-9"/>
        </w:rPr>
        <w:t> </w:t>
      </w:r>
      <w:r>
        <w:rPr>
          <w:color w:val="231F20"/>
        </w:rPr>
        <w:t>may</w:t>
      </w:r>
      <w:r>
        <w:rPr>
          <w:color w:val="231F20"/>
          <w:spacing w:val="-9"/>
        </w:rPr>
        <w:t> </w:t>
      </w:r>
      <w:r>
        <w:rPr>
          <w:color w:val="231F20"/>
        </w:rPr>
        <w:t>be</w:t>
      </w:r>
      <w:r>
        <w:rPr>
          <w:color w:val="231F20"/>
          <w:spacing w:val="-9"/>
        </w:rPr>
        <w:t> </w:t>
      </w:r>
      <w:r>
        <w:rPr>
          <w:color w:val="231F20"/>
        </w:rPr>
        <w:t>used</w:t>
      </w:r>
      <w:r>
        <w:rPr>
          <w:color w:val="231F20"/>
          <w:spacing w:val="-9"/>
        </w:rPr>
        <w:t> </w:t>
      </w:r>
      <w:r>
        <w:rPr>
          <w:color w:val="231F20"/>
        </w:rPr>
        <w:t>to</w:t>
      </w:r>
      <w:r>
        <w:rPr>
          <w:color w:val="231F20"/>
          <w:spacing w:val="-9"/>
        </w:rPr>
        <w:t> </w:t>
      </w:r>
      <w:r>
        <w:rPr>
          <w:color w:val="231F20"/>
        </w:rPr>
        <w:t>pay</w:t>
      </w:r>
      <w:r>
        <w:rPr>
          <w:color w:val="231F20"/>
          <w:spacing w:val="-9"/>
        </w:rPr>
        <w:t> </w:t>
      </w:r>
      <w:r>
        <w:rPr>
          <w:color w:val="231F20"/>
        </w:rPr>
        <w:t>any</w:t>
      </w:r>
      <w:r>
        <w:rPr>
          <w:color w:val="231F20"/>
          <w:spacing w:val="-9"/>
        </w:rPr>
        <w:t> </w:t>
      </w:r>
      <w:r>
        <w:rPr>
          <w:color w:val="231F20"/>
        </w:rPr>
        <w:t>ed- ucational expenses, including room and board. If Bill ex- cludes</w:t>
      </w:r>
      <w:r>
        <w:rPr>
          <w:color w:val="231F20"/>
          <w:spacing w:val="-2"/>
        </w:rPr>
        <w:t> </w:t>
      </w:r>
      <w:r>
        <w:rPr>
          <w:color w:val="231F20"/>
        </w:rPr>
        <w:t>the</w:t>
      </w:r>
      <w:r>
        <w:rPr>
          <w:color w:val="231F20"/>
          <w:spacing w:val="-2"/>
        </w:rPr>
        <w:t> </w:t>
      </w:r>
      <w:r>
        <w:rPr>
          <w:color w:val="231F20"/>
        </w:rPr>
        <w:t>scholarship</w:t>
      </w:r>
      <w:r>
        <w:rPr>
          <w:color w:val="231F20"/>
          <w:spacing w:val="-2"/>
        </w:rPr>
        <w:t> </w:t>
      </w:r>
      <w:r>
        <w:rPr>
          <w:color w:val="231F20"/>
        </w:rPr>
        <w:t>from</w:t>
      </w:r>
      <w:r>
        <w:rPr>
          <w:color w:val="231F20"/>
          <w:spacing w:val="-2"/>
        </w:rPr>
        <w:t> </w:t>
      </w:r>
      <w:r>
        <w:rPr>
          <w:color w:val="231F20"/>
        </w:rPr>
        <w:t>income,</w:t>
      </w:r>
      <w:r>
        <w:rPr>
          <w:color w:val="231F20"/>
          <w:spacing w:val="-2"/>
        </w:rPr>
        <w:t> </w:t>
      </w:r>
      <w:r>
        <w:rPr>
          <w:color w:val="231F20"/>
        </w:rPr>
        <w:t>it</w:t>
      </w:r>
      <w:r>
        <w:rPr>
          <w:color w:val="231F20"/>
          <w:spacing w:val="-2"/>
        </w:rPr>
        <w:t> </w:t>
      </w:r>
      <w:r>
        <w:rPr>
          <w:color w:val="231F20"/>
        </w:rPr>
        <w:t>will</w:t>
      </w:r>
      <w:r>
        <w:rPr>
          <w:color w:val="231F20"/>
          <w:spacing w:val="-2"/>
        </w:rPr>
        <w:t> </w:t>
      </w:r>
      <w:r>
        <w:rPr>
          <w:color w:val="231F20"/>
        </w:rPr>
        <w:t>be</w:t>
      </w:r>
      <w:r>
        <w:rPr>
          <w:color w:val="231F20"/>
          <w:spacing w:val="-2"/>
        </w:rPr>
        <w:t> </w:t>
      </w:r>
      <w:r>
        <w:rPr>
          <w:color w:val="231F20"/>
        </w:rPr>
        <w:t>deemed</w:t>
      </w:r>
      <w:r>
        <w:rPr>
          <w:color w:val="231F20"/>
          <w:spacing w:val="-2"/>
        </w:rPr>
        <w:t> </w:t>
      </w:r>
      <w:r>
        <w:rPr>
          <w:color w:val="231F20"/>
        </w:rPr>
        <w:t>(for purposes of figuring the education credit) to have been applied</w:t>
      </w:r>
      <w:r>
        <w:rPr>
          <w:color w:val="231F20"/>
          <w:spacing w:val="-8"/>
        </w:rPr>
        <w:t> </w:t>
      </w:r>
      <w:r>
        <w:rPr>
          <w:color w:val="231F20"/>
        </w:rPr>
        <w:t>to</w:t>
      </w:r>
      <w:r>
        <w:rPr>
          <w:color w:val="231F20"/>
          <w:spacing w:val="-8"/>
        </w:rPr>
        <w:t> </w:t>
      </w:r>
      <w:r>
        <w:rPr>
          <w:color w:val="231F20"/>
        </w:rPr>
        <w:t>pay</w:t>
      </w:r>
      <w:r>
        <w:rPr>
          <w:color w:val="231F20"/>
          <w:spacing w:val="-8"/>
        </w:rPr>
        <w:t> </w:t>
      </w:r>
      <w:r>
        <w:rPr>
          <w:color w:val="231F20"/>
        </w:rPr>
        <w:t>tuition,</w:t>
      </w:r>
      <w:r>
        <w:rPr>
          <w:color w:val="231F20"/>
          <w:spacing w:val="-8"/>
        </w:rPr>
        <w:t> </w:t>
      </w:r>
      <w:r>
        <w:rPr>
          <w:color w:val="231F20"/>
        </w:rPr>
        <w:t>required</w:t>
      </w:r>
      <w:r>
        <w:rPr>
          <w:color w:val="231F20"/>
          <w:spacing w:val="-8"/>
        </w:rPr>
        <w:t> </w:t>
      </w:r>
      <w:r>
        <w:rPr>
          <w:color w:val="231F20"/>
        </w:rPr>
        <w:t>fees,</w:t>
      </w:r>
      <w:r>
        <w:rPr>
          <w:color w:val="231F20"/>
          <w:spacing w:val="-8"/>
        </w:rPr>
        <w:t> </w:t>
      </w:r>
      <w:r>
        <w:rPr>
          <w:color w:val="231F20"/>
        </w:rPr>
        <w:t>and</w:t>
      </w:r>
      <w:r>
        <w:rPr>
          <w:color w:val="231F20"/>
          <w:spacing w:val="-8"/>
        </w:rPr>
        <w:t> </w:t>
      </w:r>
      <w:r>
        <w:rPr>
          <w:color w:val="231F20"/>
        </w:rPr>
        <w:t>course</w:t>
      </w:r>
      <w:r>
        <w:rPr>
          <w:color w:val="231F20"/>
          <w:spacing w:val="-8"/>
        </w:rPr>
        <w:t> </w:t>
      </w:r>
      <w:r>
        <w:rPr>
          <w:color w:val="231F20"/>
        </w:rPr>
        <w:t>materials. Bill’s</w:t>
      </w:r>
      <w:r>
        <w:rPr>
          <w:color w:val="231F20"/>
          <w:spacing w:val="-13"/>
        </w:rPr>
        <w:t> </w:t>
      </w:r>
      <w:r>
        <w:rPr>
          <w:color w:val="231F20"/>
        </w:rPr>
        <w:t>adjusted</w:t>
      </w:r>
      <w:r>
        <w:rPr>
          <w:color w:val="231F20"/>
          <w:spacing w:val="-13"/>
        </w:rPr>
        <w:t> </w:t>
      </w:r>
      <w:r>
        <w:rPr>
          <w:color w:val="231F20"/>
        </w:rPr>
        <w:t>qualified</w:t>
      </w:r>
      <w:r>
        <w:rPr>
          <w:color w:val="231F20"/>
          <w:spacing w:val="-13"/>
        </w:rPr>
        <w:t> </w:t>
      </w:r>
      <w:r>
        <w:rPr>
          <w:color w:val="231F20"/>
        </w:rPr>
        <w:t>education</w:t>
      </w:r>
      <w:r>
        <w:rPr>
          <w:color w:val="231F20"/>
          <w:spacing w:val="-13"/>
        </w:rPr>
        <w:t> </w:t>
      </w:r>
      <w:r>
        <w:rPr>
          <w:color w:val="231F20"/>
        </w:rPr>
        <w:t>expenses</w:t>
      </w:r>
      <w:r>
        <w:rPr>
          <w:color w:val="231F20"/>
          <w:spacing w:val="-13"/>
        </w:rPr>
        <w:t> </w:t>
      </w:r>
      <w:r>
        <w:rPr>
          <w:color w:val="231F20"/>
        </w:rPr>
        <w:t>would</w:t>
      </w:r>
      <w:r>
        <w:rPr>
          <w:color w:val="231F20"/>
          <w:spacing w:val="-13"/>
        </w:rPr>
        <w:t> </w:t>
      </w:r>
      <w:r>
        <w:rPr>
          <w:color w:val="231F20"/>
        </w:rPr>
        <w:t>be</w:t>
      </w:r>
      <w:r>
        <w:rPr>
          <w:color w:val="231F20"/>
          <w:spacing w:val="-13"/>
        </w:rPr>
        <w:t> </w:t>
      </w:r>
      <w:r>
        <w:rPr>
          <w:color w:val="231F20"/>
        </w:rPr>
        <w:t>zero and there would be no education credit. Therefore, Bill's tax liability after credits would be $2,591.</w:t>
      </w:r>
    </w:p>
    <w:p>
      <w:pPr>
        <w:spacing w:line="242" w:lineRule="auto" w:before="188"/>
        <w:ind w:left="119" w:right="116" w:firstLine="240"/>
        <w:jc w:val="both"/>
        <w:rPr>
          <w:sz w:val="20"/>
        </w:rPr>
      </w:pPr>
      <w:r>
        <w:rPr>
          <w:rFonts w:ascii="Arial" w:hAnsi="Arial"/>
          <w:b/>
          <w:i/>
          <w:color w:val="231F20"/>
          <w:sz w:val="20"/>
        </w:rPr>
        <w:t>Example 3—Scholarship partially included in in- come.</w:t>
      </w:r>
      <w:r>
        <w:rPr>
          <w:rFonts w:ascii="Arial" w:hAnsi="Arial"/>
          <w:b/>
          <w:i/>
          <w:color w:val="231F20"/>
          <w:spacing w:val="33"/>
          <w:sz w:val="20"/>
        </w:rPr>
        <w:t> </w:t>
      </w:r>
      <w:r>
        <w:rPr>
          <w:color w:val="231F20"/>
          <w:sz w:val="20"/>
        </w:rPr>
        <w:t>The</w:t>
      </w:r>
      <w:r>
        <w:rPr>
          <w:color w:val="231F20"/>
          <w:spacing w:val="-7"/>
          <w:sz w:val="20"/>
        </w:rPr>
        <w:t> </w:t>
      </w:r>
      <w:r>
        <w:rPr>
          <w:color w:val="231F20"/>
          <w:sz w:val="20"/>
        </w:rPr>
        <w:t>facts</w:t>
      </w:r>
      <w:r>
        <w:rPr>
          <w:color w:val="231F20"/>
          <w:spacing w:val="-7"/>
          <w:sz w:val="20"/>
        </w:rPr>
        <w:t> </w:t>
      </w:r>
      <w:r>
        <w:rPr>
          <w:color w:val="231F20"/>
          <w:sz w:val="20"/>
        </w:rPr>
        <w:t>are</w:t>
      </w:r>
      <w:r>
        <w:rPr>
          <w:color w:val="231F20"/>
          <w:spacing w:val="-7"/>
          <w:sz w:val="20"/>
        </w:rPr>
        <w:t> </w:t>
      </w:r>
      <w:r>
        <w:rPr>
          <w:color w:val="231F20"/>
          <w:sz w:val="20"/>
        </w:rPr>
        <w:t>the</w:t>
      </w:r>
      <w:r>
        <w:rPr>
          <w:color w:val="231F20"/>
          <w:spacing w:val="-7"/>
          <w:sz w:val="20"/>
        </w:rPr>
        <w:t> </w:t>
      </w:r>
      <w:r>
        <w:rPr>
          <w:color w:val="231F20"/>
          <w:sz w:val="20"/>
        </w:rPr>
        <w:t>same</w:t>
      </w:r>
      <w:r>
        <w:rPr>
          <w:color w:val="231F20"/>
          <w:spacing w:val="-7"/>
          <w:sz w:val="20"/>
        </w:rPr>
        <w:t> </w:t>
      </w:r>
      <w:r>
        <w:rPr>
          <w:color w:val="231F20"/>
          <w:sz w:val="20"/>
        </w:rPr>
        <w:t>as</w:t>
      </w:r>
      <w:r>
        <w:rPr>
          <w:color w:val="231F20"/>
          <w:spacing w:val="-7"/>
          <w:sz w:val="20"/>
        </w:rPr>
        <w:t> </w:t>
      </w:r>
      <w:r>
        <w:rPr>
          <w:color w:val="231F20"/>
          <w:sz w:val="20"/>
        </w:rPr>
        <w:t>in</w:t>
      </w:r>
      <w:r>
        <w:rPr>
          <w:color w:val="231F20"/>
          <w:spacing w:val="-6"/>
          <w:sz w:val="20"/>
        </w:rPr>
        <w:t> </w:t>
      </w:r>
      <w:r>
        <w:rPr>
          <w:rFonts w:ascii="Arial" w:hAnsi="Arial"/>
          <w:i/>
          <w:color w:val="231F20"/>
          <w:sz w:val="20"/>
        </w:rPr>
        <w:t>Example</w:t>
      </w:r>
      <w:r>
        <w:rPr>
          <w:rFonts w:ascii="Arial" w:hAnsi="Arial"/>
          <w:i/>
          <w:color w:val="231F20"/>
          <w:spacing w:val="-12"/>
          <w:sz w:val="20"/>
        </w:rPr>
        <w:t> </w:t>
      </w:r>
      <w:r>
        <w:rPr>
          <w:rFonts w:ascii="Arial" w:hAnsi="Arial"/>
          <w:i/>
          <w:color w:val="231F20"/>
          <w:sz w:val="20"/>
        </w:rPr>
        <w:t>2—Scholar- ship excluded from income</w:t>
      </w:r>
      <w:r>
        <w:rPr>
          <w:color w:val="231F20"/>
          <w:sz w:val="20"/>
        </w:rPr>
        <w:t>. If, unlike </w:t>
      </w:r>
      <w:r>
        <w:rPr>
          <w:rFonts w:ascii="Arial" w:hAnsi="Arial"/>
          <w:i/>
          <w:color w:val="231F20"/>
          <w:sz w:val="20"/>
        </w:rPr>
        <w:t>Example 2</w:t>
      </w:r>
      <w:r>
        <w:rPr>
          <w:color w:val="231F20"/>
          <w:sz w:val="20"/>
        </w:rPr>
        <w:t>, Bill in- cludes $4,000 of the scholarship in income, the $4,000 will be deemed to have been applied to pay for room and board. The remaining $1,600 of the $5,600 scholarship would reduce the qualified education expenses, and the adjusted</w:t>
      </w:r>
      <w:r>
        <w:rPr>
          <w:color w:val="231F20"/>
          <w:spacing w:val="19"/>
          <w:sz w:val="20"/>
        </w:rPr>
        <w:t> </w:t>
      </w:r>
      <w:r>
        <w:rPr>
          <w:color w:val="231F20"/>
          <w:sz w:val="20"/>
        </w:rPr>
        <w:t>qualified</w:t>
      </w:r>
      <w:r>
        <w:rPr>
          <w:color w:val="231F20"/>
          <w:spacing w:val="19"/>
          <w:sz w:val="20"/>
        </w:rPr>
        <w:t> </w:t>
      </w:r>
      <w:r>
        <w:rPr>
          <w:color w:val="231F20"/>
          <w:sz w:val="20"/>
        </w:rPr>
        <w:t>education</w:t>
      </w:r>
      <w:r>
        <w:rPr>
          <w:color w:val="231F20"/>
          <w:spacing w:val="19"/>
          <w:sz w:val="20"/>
        </w:rPr>
        <w:t> </w:t>
      </w:r>
      <w:r>
        <w:rPr>
          <w:color w:val="231F20"/>
          <w:sz w:val="20"/>
        </w:rPr>
        <w:t>expenses</w:t>
      </w:r>
      <w:r>
        <w:rPr>
          <w:color w:val="231F20"/>
          <w:spacing w:val="20"/>
          <w:sz w:val="20"/>
        </w:rPr>
        <w:t> </w:t>
      </w:r>
      <w:r>
        <w:rPr>
          <w:color w:val="231F20"/>
          <w:sz w:val="20"/>
        </w:rPr>
        <w:t>would</w:t>
      </w:r>
      <w:r>
        <w:rPr>
          <w:color w:val="231F20"/>
          <w:spacing w:val="19"/>
          <w:sz w:val="20"/>
        </w:rPr>
        <w:t> </w:t>
      </w:r>
      <w:r>
        <w:rPr>
          <w:color w:val="231F20"/>
          <w:sz w:val="20"/>
        </w:rPr>
        <w:t>be</w:t>
      </w:r>
      <w:r>
        <w:rPr>
          <w:color w:val="231F20"/>
          <w:spacing w:val="19"/>
          <w:sz w:val="20"/>
        </w:rPr>
        <w:t> </w:t>
      </w:r>
      <w:r>
        <w:rPr>
          <w:color w:val="231F20"/>
          <w:spacing w:val="-2"/>
          <w:sz w:val="20"/>
        </w:rPr>
        <w:t>$4,000.</w:t>
      </w:r>
    </w:p>
    <w:p>
      <w:pPr>
        <w:spacing w:after="0" w:line="242" w:lineRule="auto"/>
        <w:jc w:val="both"/>
        <w:rPr>
          <w:sz w:val="20"/>
        </w:rPr>
        <w:sectPr>
          <w:pgSz w:w="12240" w:h="15840"/>
          <w:pgMar w:header="0" w:footer="656" w:top="500" w:bottom="840" w:left="720" w:right="720"/>
          <w:cols w:num="2" w:equalWidth="0">
            <w:col w:w="5263" w:space="197"/>
            <w:col w:w="5340"/>
          </w:cols>
        </w:sectPr>
      </w:pPr>
    </w:p>
    <w:p>
      <w:pPr>
        <w:pStyle w:val="BodyText"/>
        <w:spacing w:line="244" w:lineRule="auto" w:before="139"/>
        <w:ind w:right="38"/>
        <w:jc w:val="both"/>
      </w:pPr>
      <w:r>
        <w:rPr>
          <w:color w:val="231F20"/>
        </w:rPr>
        <w:t>Bill's AGI and MAGI would increase to $42,100, the taxa- ble</w:t>
      </w:r>
      <w:r>
        <w:rPr>
          <w:color w:val="231F20"/>
          <w:spacing w:val="-5"/>
        </w:rPr>
        <w:t> </w:t>
      </w:r>
      <w:r>
        <w:rPr>
          <w:color w:val="231F20"/>
        </w:rPr>
        <w:t>income</w:t>
      </w:r>
      <w:r>
        <w:rPr>
          <w:color w:val="231F20"/>
          <w:spacing w:val="-5"/>
        </w:rPr>
        <w:t> </w:t>
      </w:r>
      <w:r>
        <w:rPr>
          <w:color w:val="231F20"/>
        </w:rPr>
        <w:t>would</w:t>
      </w:r>
      <w:r>
        <w:rPr>
          <w:color w:val="231F20"/>
          <w:spacing w:val="-5"/>
        </w:rPr>
        <w:t> </w:t>
      </w:r>
      <w:r>
        <w:rPr>
          <w:color w:val="231F20"/>
        </w:rPr>
        <w:t>increase</w:t>
      </w:r>
      <w:r>
        <w:rPr>
          <w:color w:val="231F20"/>
          <w:spacing w:val="-5"/>
        </w:rPr>
        <w:t> </w:t>
      </w:r>
      <w:r>
        <w:rPr>
          <w:color w:val="231F20"/>
        </w:rPr>
        <w:t>to</w:t>
      </w:r>
      <w:r>
        <w:rPr>
          <w:color w:val="231F20"/>
          <w:spacing w:val="-5"/>
        </w:rPr>
        <w:t> </w:t>
      </w:r>
      <w:r>
        <w:rPr>
          <w:color w:val="231F20"/>
        </w:rPr>
        <w:t>$27,500,</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tax</w:t>
      </w:r>
      <w:r>
        <w:rPr>
          <w:color w:val="231F20"/>
          <w:spacing w:val="-5"/>
        </w:rPr>
        <w:t> </w:t>
      </w:r>
      <w:r>
        <w:rPr>
          <w:color w:val="231F20"/>
        </w:rPr>
        <w:t>liability before</w:t>
      </w:r>
      <w:r>
        <w:rPr>
          <w:color w:val="231F20"/>
          <w:spacing w:val="-5"/>
        </w:rPr>
        <w:t> </w:t>
      </w:r>
      <w:r>
        <w:rPr>
          <w:color w:val="231F20"/>
        </w:rPr>
        <w:t>credits</w:t>
      </w:r>
      <w:r>
        <w:rPr>
          <w:color w:val="231F20"/>
          <w:spacing w:val="-5"/>
        </w:rPr>
        <w:t> </w:t>
      </w:r>
      <w:r>
        <w:rPr>
          <w:color w:val="231F20"/>
        </w:rPr>
        <w:t>would</w:t>
      </w:r>
      <w:r>
        <w:rPr>
          <w:color w:val="231F20"/>
          <w:spacing w:val="-5"/>
        </w:rPr>
        <w:t> </w:t>
      </w:r>
      <w:r>
        <w:rPr>
          <w:color w:val="231F20"/>
        </w:rPr>
        <w:t>increase</w:t>
      </w:r>
      <w:r>
        <w:rPr>
          <w:color w:val="231F20"/>
          <w:spacing w:val="-5"/>
        </w:rPr>
        <w:t> </w:t>
      </w:r>
      <w:r>
        <w:rPr>
          <w:color w:val="231F20"/>
        </w:rPr>
        <w:t>to</w:t>
      </w:r>
      <w:r>
        <w:rPr>
          <w:color w:val="231F20"/>
          <w:spacing w:val="-5"/>
        </w:rPr>
        <w:t> </w:t>
      </w:r>
      <w:r>
        <w:rPr>
          <w:color w:val="231F20"/>
        </w:rPr>
        <w:t>$3,071.</w:t>
      </w:r>
      <w:r>
        <w:rPr>
          <w:color w:val="231F20"/>
          <w:spacing w:val="-5"/>
        </w:rPr>
        <w:t> </w:t>
      </w:r>
      <w:r>
        <w:rPr>
          <w:color w:val="231F20"/>
        </w:rPr>
        <w:t>Based</w:t>
      </w:r>
      <w:r>
        <w:rPr>
          <w:color w:val="231F20"/>
          <w:spacing w:val="-5"/>
        </w:rPr>
        <w:t> </w:t>
      </w:r>
      <w:r>
        <w:rPr>
          <w:color w:val="231F20"/>
        </w:rPr>
        <w:t>on</w:t>
      </w:r>
      <w:r>
        <w:rPr>
          <w:color w:val="231F20"/>
          <w:spacing w:val="-5"/>
        </w:rPr>
        <w:t> </w:t>
      </w:r>
      <w:r>
        <w:rPr>
          <w:color w:val="231F20"/>
        </w:rPr>
        <w:t>the</w:t>
      </w:r>
      <w:r>
        <w:rPr>
          <w:color w:val="231F20"/>
          <w:spacing w:val="-5"/>
        </w:rPr>
        <w:t> </w:t>
      </w:r>
      <w:r>
        <w:rPr>
          <w:color w:val="231F20"/>
        </w:rPr>
        <w:t>ad- justed qualified education expenses of $4,000, Bill would be able to claim an American opportunity credit of $2,500 and</w:t>
      </w:r>
      <w:r>
        <w:rPr>
          <w:color w:val="231F20"/>
          <w:spacing w:val="7"/>
        </w:rPr>
        <w:t> </w:t>
      </w:r>
      <w:r>
        <w:rPr>
          <w:color w:val="231F20"/>
        </w:rPr>
        <w:t>the</w:t>
      </w:r>
      <w:r>
        <w:rPr>
          <w:color w:val="231F20"/>
          <w:spacing w:val="7"/>
        </w:rPr>
        <w:t> </w:t>
      </w:r>
      <w:r>
        <w:rPr>
          <w:color w:val="231F20"/>
        </w:rPr>
        <w:t>tax</w:t>
      </w:r>
      <w:r>
        <w:rPr>
          <w:color w:val="231F20"/>
          <w:spacing w:val="7"/>
        </w:rPr>
        <w:t> </w:t>
      </w:r>
      <w:r>
        <w:rPr>
          <w:color w:val="231F20"/>
        </w:rPr>
        <w:t>liability</w:t>
      </w:r>
      <w:r>
        <w:rPr>
          <w:color w:val="231F20"/>
          <w:spacing w:val="7"/>
        </w:rPr>
        <w:t> </w:t>
      </w:r>
      <w:r>
        <w:rPr>
          <w:color w:val="231F20"/>
        </w:rPr>
        <w:t>after</w:t>
      </w:r>
      <w:r>
        <w:rPr>
          <w:color w:val="231F20"/>
          <w:spacing w:val="8"/>
        </w:rPr>
        <w:t> </w:t>
      </w:r>
      <w:r>
        <w:rPr>
          <w:color w:val="231F20"/>
        </w:rPr>
        <w:t>credits</w:t>
      </w:r>
      <w:r>
        <w:rPr>
          <w:color w:val="231F20"/>
          <w:spacing w:val="7"/>
        </w:rPr>
        <w:t> </w:t>
      </w:r>
      <w:r>
        <w:rPr>
          <w:color w:val="231F20"/>
        </w:rPr>
        <w:t>would</w:t>
      </w:r>
      <w:r>
        <w:rPr>
          <w:color w:val="231F20"/>
          <w:spacing w:val="7"/>
        </w:rPr>
        <w:t> </w:t>
      </w:r>
      <w:r>
        <w:rPr>
          <w:color w:val="231F20"/>
        </w:rPr>
        <w:t>be</w:t>
      </w:r>
      <w:r>
        <w:rPr>
          <w:color w:val="231F20"/>
          <w:spacing w:val="7"/>
        </w:rPr>
        <w:t> </w:t>
      </w:r>
      <w:r>
        <w:rPr>
          <w:color w:val="231F20"/>
        </w:rPr>
        <w:t>$571</w:t>
      </w:r>
      <w:r>
        <w:rPr>
          <w:color w:val="231F20"/>
          <w:spacing w:val="8"/>
        </w:rPr>
        <w:t> </w:t>
      </w:r>
      <w:r>
        <w:rPr>
          <w:color w:val="231F20"/>
        </w:rPr>
        <w:t>($3,071</w:t>
      </w:r>
      <w:r>
        <w:rPr>
          <w:color w:val="231F20"/>
          <w:spacing w:val="7"/>
        </w:rPr>
        <w:t> </w:t>
      </w:r>
      <w:r>
        <w:rPr>
          <w:color w:val="231F20"/>
          <w:spacing w:val="-10"/>
        </w:rPr>
        <w:t>−</w:t>
      </w:r>
    </w:p>
    <w:p>
      <w:pPr>
        <w:pStyle w:val="BodyText"/>
        <w:spacing w:line="221" w:lineRule="exact"/>
      </w:pPr>
      <w:r>
        <w:rPr>
          <w:color w:val="231F20"/>
          <w:spacing w:val="-2"/>
        </w:rPr>
        <w:t>$2,500).</w:t>
      </w:r>
    </w:p>
    <w:p>
      <w:pPr>
        <w:spacing w:line="242" w:lineRule="auto" w:before="180"/>
        <w:ind w:left="119" w:right="38" w:firstLine="240"/>
        <w:jc w:val="both"/>
        <w:rPr>
          <w:sz w:val="20"/>
        </w:rPr>
      </w:pPr>
      <w:r>
        <w:rPr>
          <w:rFonts w:ascii="Arial" w:hAnsi="Arial"/>
          <w:b/>
          <w:i/>
          <w:color w:val="231F20"/>
          <w:sz w:val="20"/>
        </w:rPr>
        <w:t>Example 4—Scholarship applied by the postse- condary school to tuition.</w:t>
      </w:r>
      <w:r>
        <w:rPr>
          <w:rFonts w:ascii="Arial" w:hAnsi="Arial"/>
          <w:b/>
          <w:i/>
          <w:color w:val="231F20"/>
          <w:spacing w:val="37"/>
          <w:sz w:val="20"/>
        </w:rPr>
        <w:t> </w:t>
      </w:r>
      <w:r>
        <w:rPr>
          <w:color w:val="231F20"/>
          <w:sz w:val="20"/>
        </w:rPr>
        <w:t>The facts are the same as in </w:t>
      </w:r>
      <w:r>
        <w:rPr>
          <w:rFonts w:ascii="Arial" w:hAnsi="Arial"/>
          <w:i/>
          <w:color w:val="231F20"/>
          <w:sz w:val="20"/>
        </w:rPr>
        <w:t>Example 3—Scholarship partially included in income</w:t>
      </w:r>
      <w:r>
        <w:rPr>
          <w:color w:val="231F20"/>
          <w:sz w:val="20"/>
        </w:rPr>
        <w:t>, ex- cept the $5,600 scholarship is paid directly to the local college.</w:t>
      </w:r>
      <w:r>
        <w:rPr>
          <w:color w:val="231F20"/>
          <w:spacing w:val="-7"/>
          <w:sz w:val="20"/>
        </w:rPr>
        <w:t> </w:t>
      </w:r>
      <w:r>
        <w:rPr>
          <w:color w:val="231F20"/>
          <w:sz w:val="20"/>
        </w:rPr>
        <w:t>The</w:t>
      </w:r>
      <w:r>
        <w:rPr>
          <w:color w:val="231F20"/>
          <w:spacing w:val="-7"/>
          <w:sz w:val="20"/>
        </w:rPr>
        <w:t> </w:t>
      </w:r>
      <w:r>
        <w:rPr>
          <w:color w:val="231F20"/>
          <w:sz w:val="20"/>
        </w:rPr>
        <w:t>fact</w:t>
      </w:r>
      <w:r>
        <w:rPr>
          <w:color w:val="231F20"/>
          <w:spacing w:val="-7"/>
          <w:sz w:val="20"/>
        </w:rPr>
        <w:t> </w:t>
      </w:r>
      <w:r>
        <w:rPr>
          <w:color w:val="231F20"/>
          <w:sz w:val="20"/>
        </w:rPr>
        <w:t>that</w:t>
      </w:r>
      <w:r>
        <w:rPr>
          <w:color w:val="231F20"/>
          <w:spacing w:val="-7"/>
          <w:sz w:val="20"/>
        </w:rPr>
        <w:t> </w:t>
      </w:r>
      <w:r>
        <w:rPr>
          <w:color w:val="231F20"/>
          <w:sz w:val="20"/>
        </w:rPr>
        <w:t>the</w:t>
      </w:r>
      <w:r>
        <w:rPr>
          <w:color w:val="231F20"/>
          <w:spacing w:val="-7"/>
          <w:sz w:val="20"/>
        </w:rPr>
        <w:t> </w:t>
      </w:r>
      <w:r>
        <w:rPr>
          <w:color w:val="231F20"/>
          <w:sz w:val="20"/>
        </w:rPr>
        <w:t>local</w:t>
      </w:r>
      <w:r>
        <w:rPr>
          <w:color w:val="231F20"/>
          <w:spacing w:val="-7"/>
          <w:sz w:val="20"/>
        </w:rPr>
        <w:t> </w:t>
      </w:r>
      <w:r>
        <w:rPr>
          <w:color w:val="231F20"/>
          <w:sz w:val="20"/>
        </w:rPr>
        <w:t>college</w:t>
      </w:r>
      <w:r>
        <w:rPr>
          <w:color w:val="231F20"/>
          <w:spacing w:val="-7"/>
          <w:sz w:val="20"/>
        </w:rPr>
        <w:t> </w:t>
      </w:r>
      <w:r>
        <w:rPr>
          <w:color w:val="231F20"/>
          <w:sz w:val="20"/>
        </w:rPr>
        <w:t>applies</w:t>
      </w:r>
      <w:r>
        <w:rPr>
          <w:color w:val="231F20"/>
          <w:spacing w:val="-7"/>
          <w:sz w:val="20"/>
        </w:rPr>
        <w:t> </w:t>
      </w:r>
      <w:r>
        <w:rPr>
          <w:color w:val="231F20"/>
          <w:sz w:val="20"/>
        </w:rPr>
        <w:t>the</w:t>
      </w:r>
      <w:r>
        <w:rPr>
          <w:color w:val="231F20"/>
          <w:spacing w:val="-7"/>
          <w:sz w:val="20"/>
        </w:rPr>
        <w:t> </w:t>
      </w:r>
      <w:r>
        <w:rPr>
          <w:color w:val="231F20"/>
          <w:sz w:val="20"/>
        </w:rPr>
        <w:t>scholar- ship to Bill's tuition and related fees doesn't prevent Bill from including $4,000 of the scholarship in income. As in </w:t>
      </w:r>
      <w:r>
        <w:rPr>
          <w:rFonts w:ascii="Arial" w:hAnsi="Arial"/>
          <w:i/>
          <w:color w:val="231F20"/>
          <w:sz w:val="20"/>
        </w:rPr>
        <w:t>Example 3</w:t>
      </w:r>
      <w:r>
        <w:rPr>
          <w:color w:val="231F20"/>
          <w:sz w:val="20"/>
        </w:rPr>
        <w:t>, by doing so, Bill will be deemed to have ap- plied</w:t>
      </w:r>
      <w:r>
        <w:rPr>
          <w:color w:val="231F20"/>
          <w:spacing w:val="-3"/>
          <w:sz w:val="20"/>
        </w:rPr>
        <w:t> </w:t>
      </w:r>
      <w:r>
        <w:rPr>
          <w:color w:val="231F20"/>
          <w:sz w:val="20"/>
        </w:rPr>
        <w:t>$4,000</w:t>
      </w:r>
      <w:r>
        <w:rPr>
          <w:color w:val="231F20"/>
          <w:spacing w:val="-3"/>
          <w:sz w:val="20"/>
        </w:rPr>
        <w:t> </w:t>
      </w:r>
      <w:r>
        <w:rPr>
          <w:color w:val="231F20"/>
          <w:sz w:val="20"/>
        </w:rPr>
        <w:t>to</w:t>
      </w:r>
      <w:r>
        <w:rPr>
          <w:color w:val="231F20"/>
          <w:spacing w:val="-3"/>
          <w:sz w:val="20"/>
        </w:rPr>
        <w:t> </w:t>
      </w:r>
      <w:r>
        <w:rPr>
          <w:color w:val="231F20"/>
          <w:sz w:val="20"/>
        </w:rPr>
        <w:t>pay</w:t>
      </w:r>
      <w:r>
        <w:rPr>
          <w:color w:val="231F20"/>
          <w:spacing w:val="-3"/>
          <w:sz w:val="20"/>
        </w:rPr>
        <w:t> </w:t>
      </w:r>
      <w:r>
        <w:rPr>
          <w:color w:val="231F20"/>
          <w:sz w:val="20"/>
        </w:rPr>
        <w:t>for</w:t>
      </w:r>
      <w:r>
        <w:rPr>
          <w:color w:val="231F20"/>
          <w:spacing w:val="-3"/>
          <w:sz w:val="20"/>
        </w:rPr>
        <w:t> </w:t>
      </w:r>
      <w:r>
        <w:rPr>
          <w:color w:val="231F20"/>
          <w:sz w:val="20"/>
        </w:rPr>
        <w:t>room</w:t>
      </w:r>
      <w:r>
        <w:rPr>
          <w:color w:val="231F20"/>
          <w:spacing w:val="-3"/>
          <w:sz w:val="20"/>
        </w:rPr>
        <w:t> </w:t>
      </w:r>
      <w:r>
        <w:rPr>
          <w:color w:val="231F20"/>
          <w:sz w:val="20"/>
        </w:rPr>
        <w:t>and</w:t>
      </w:r>
      <w:r>
        <w:rPr>
          <w:color w:val="231F20"/>
          <w:spacing w:val="-3"/>
          <w:sz w:val="20"/>
        </w:rPr>
        <w:t> </w:t>
      </w:r>
      <w:r>
        <w:rPr>
          <w:color w:val="231F20"/>
          <w:sz w:val="20"/>
        </w:rPr>
        <w:t>board.</w:t>
      </w:r>
      <w:r>
        <w:rPr>
          <w:color w:val="231F20"/>
          <w:spacing w:val="-3"/>
          <w:sz w:val="20"/>
        </w:rPr>
        <w:t> </w:t>
      </w:r>
      <w:r>
        <w:rPr>
          <w:color w:val="231F20"/>
          <w:sz w:val="20"/>
        </w:rPr>
        <w:t>Bill</w:t>
      </w:r>
      <w:r>
        <w:rPr>
          <w:color w:val="231F20"/>
          <w:spacing w:val="-3"/>
          <w:sz w:val="20"/>
        </w:rPr>
        <w:t> </w:t>
      </w:r>
      <w:r>
        <w:rPr>
          <w:color w:val="231F20"/>
          <w:sz w:val="20"/>
        </w:rPr>
        <w:t>would</w:t>
      </w:r>
      <w:r>
        <w:rPr>
          <w:color w:val="231F20"/>
          <w:spacing w:val="-3"/>
          <w:sz w:val="20"/>
        </w:rPr>
        <w:t> </w:t>
      </w:r>
      <w:r>
        <w:rPr>
          <w:color w:val="231F20"/>
          <w:sz w:val="20"/>
        </w:rPr>
        <w:t>be</w:t>
      </w:r>
      <w:r>
        <w:rPr>
          <w:color w:val="231F20"/>
          <w:spacing w:val="-3"/>
          <w:sz w:val="20"/>
        </w:rPr>
        <w:t> </w:t>
      </w:r>
      <w:r>
        <w:rPr>
          <w:color w:val="231F20"/>
          <w:sz w:val="20"/>
        </w:rPr>
        <w:t>able to</w:t>
      </w:r>
      <w:r>
        <w:rPr>
          <w:color w:val="231F20"/>
          <w:spacing w:val="-5"/>
          <w:sz w:val="20"/>
        </w:rPr>
        <w:t> </w:t>
      </w:r>
      <w:r>
        <w:rPr>
          <w:color w:val="231F20"/>
          <w:sz w:val="20"/>
        </w:rPr>
        <w:t>claim</w:t>
      </w:r>
      <w:r>
        <w:rPr>
          <w:color w:val="231F20"/>
          <w:spacing w:val="-5"/>
          <w:sz w:val="20"/>
        </w:rPr>
        <w:t> </w:t>
      </w:r>
      <w:r>
        <w:rPr>
          <w:color w:val="231F20"/>
          <w:sz w:val="20"/>
        </w:rPr>
        <w:t>the</w:t>
      </w:r>
      <w:r>
        <w:rPr>
          <w:color w:val="231F20"/>
          <w:spacing w:val="-5"/>
          <w:sz w:val="20"/>
        </w:rPr>
        <w:t> </w:t>
      </w:r>
      <w:r>
        <w:rPr>
          <w:color w:val="231F20"/>
          <w:sz w:val="20"/>
        </w:rPr>
        <w:t>American</w:t>
      </w:r>
      <w:r>
        <w:rPr>
          <w:color w:val="231F20"/>
          <w:spacing w:val="-5"/>
          <w:sz w:val="20"/>
        </w:rPr>
        <w:t> </w:t>
      </w:r>
      <w:r>
        <w:rPr>
          <w:color w:val="231F20"/>
          <w:sz w:val="20"/>
        </w:rPr>
        <w:t>opportunity</w:t>
      </w:r>
      <w:r>
        <w:rPr>
          <w:color w:val="231F20"/>
          <w:spacing w:val="-5"/>
          <w:sz w:val="20"/>
        </w:rPr>
        <w:t> </w:t>
      </w:r>
      <w:r>
        <w:rPr>
          <w:color w:val="231F20"/>
          <w:sz w:val="20"/>
        </w:rPr>
        <w:t>credit</w:t>
      </w:r>
      <w:r>
        <w:rPr>
          <w:color w:val="231F20"/>
          <w:spacing w:val="-5"/>
          <w:sz w:val="20"/>
        </w:rPr>
        <w:t> </w:t>
      </w:r>
      <w:r>
        <w:rPr>
          <w:color w:val="231F20"/>
          <w:sz w:val="20"/>
        </w:rPr>
        <w:t>of</w:t>
      </w:r>
      <w:r>
        <w:rPr>
          <w:color w:val="231F20"/>
          <w:spacing w:val="-5"/>
          <w:sz w:val="20"/>
        </w:rPr>
        <w:t> </w:t>
      </w:r>
      <w:r>
        <w:rPr>
          <w:color w:val="231F20"/>
          <w:sz w:val="20"/>
        </w:rPr>
        <w:t>$2,500</w:t>
      </w:r>
      <w:r>
        <w:rPr>
          <w:color w:val="231F20"/>
          <w:spacing w:val="-5"/>
          <w:sz w:val="20"/>
        </w:rPr>
        <w:t> </w:t>
      </w:r>
      <w:r>
        <w:rPr>
          <w:color w:val="231F20"/>
          <w:sz w:val="20"/>
        </w:rPr>
        <w:t>and</w:t>
      </w:r>
      <w:r>
        <w:rPr>
          <w:color w:val="231F20"/>
          <w:spacing w:val="-5"/>
          <w:sz w:val="20"/>
        </w:rPr>
        <w:t> </w:t>
      </w:r>
      <w:r>
        <w:rPr>
          <w:color w:val="231F20"/>
          <w:sz w:val="20"/>
        </w:rPr>
        <w:t>the tax liability after credits would be $571.</w:t>
      </w:r>
    </w:p>
    <w:p>
      <w:pPr>
        <w:pStyle w:val="BodyText"/>
        <w:spacing w:line="244" w:lineRule="auto" w:before="180"/>
        <w:ind w:right="38" w:firstLine="240"/>
        <w:jc w:val="both"/>
      </w:pPr>
      <w:r>
        <w:rPr>
          <w:rFonts w:ascii="Arial" w:hAnsi="Arial"/>
          <w:b/>
          <w:i/>
          <w:color w:val="231F20"/>
        </w:rPr>
        <w:t>Example 5—Student with a dependent child.</w:t>
      </w:r>
      <w:r>
        <w:rPr>
          <w:rFonts w:ascii="Arial" w:hAnsi="Arial"/>
          <w:b/>
          <w:i/>
          <w:color w:val="231F20"/>
          <w:spacing w:val="40"/>
        </w:rPr>
        <w:t> </w:t>
      </w:r>
      <w:r>
        <w:rPr>
          <w:color w:val="231F20"/>
        </w:rPr>
        <w:t>Jane, age 28 and unmarried, enrolled full-time as a first-year student</w:t>
      </w:r>
      <w:r>
        <w:rPr>
          <w:color w:val="231F20"/>
          <w:spacing w:val="-3"/>
        </w:rPr>
        <w:t> </w:t>
      </w:r>
      <w:r>
        <w:rPr>
          <w:color w:val="231F20"/>
        </w:rPr>
        <w:t>at</w:t>
      </w:r>
      <w:r>
        <w:rPr>
          <w:color w:val="231F20"/>
          <w:spacing w:val="-3"/>
        </w:rPr>
        <w:t> </w:t>
      </w:r>
      <w:r>
        <w:rPr>
          <w:color w:val="231F20"/>
        </w:rPr>
        <w:t>a</w:t>
      </w:r>
      <w:r>
        <w:rPr>
          <w:color w:val="231F20"/>
          <w:spacing w:val="-3"/>
        </w:rPr>
        <w:t> </w:t>
      </w:r>
      <w:r>
        <w:rPr>
          <w:color w:val="231F20"/>
        </w:rPr>
        <w:t>local</w:t>
      </w:r>
      <w:r>
        <w:rPr>
          <w:color w:val="231F20"/>
          <w:spacing w:val="-3"/>
        </w:rPr>
        <w:t> </w:t>
      </w:r>
      <w:r>
        <w:rPr>
          <w:color w:val="231F20"/>
        </w:rPr>
        <w:t>technical</w:t>
      </w:r>
      <w:r>
        <w:rPr>
          <w:color w:val="231F20"/>
          <w:spacing w:val="-3"/>
        </w:rPr>
        <w:t> </w:t>
      </w:r>
      <w:r>
        <w:rPr>
          <w:color w:val="231F20"/>
        </w:rPr>
        <w:t>college</w:t>
      </w:r>
      <w:r>
        <w:rPr>
          <w:color w:val="231F20"/>
          <w:spacing w:val="-3"/>
        </w:rPr>
        <w:t> </w:t>
      </w:r>
      <w:r>
        <w:rPr>
          <w:color w:val="231F20"/>
        </w:rPr>
        <w:t>to</w:t>
      </w:r>
      <w:r>
        <w:rPr>
          <w:color w:val="231F20"/>
          <w:spacing w:val="-3"/>
        </w:rPr>
        <w:t> </w:t>
      </w:r>
      <w:r>
        <w:rPr>
          <w:color w:val="231F20"/>
        </w:rPr>
        <w:t>get</w:t>
      </w:r>
      <w:r>
        <w:rPr>
          <w:color w:val="231F20"/>
          <w:spacing w:val="-3"/>
        </w:rPr>
        <w:t> </w:t>
      </w:r>
      <w:r>
        <w:rPr>
          <w:color w:val="231F20"/>
        </w:rPr>
        <w:t>a</w:t>
      </w:r>
      <w:r>
        <w:rPr>
          <w:color w:val="231F20"/>
          <w:spacing w:val="-3"/>
        </w:rPr>
        <w:t> </w:t>
      </w:r>
      <w:r>
        <w:rPr>
          <w:color w:val="231F20"/>
        </w:rPr>
        <w:t>certificate</w:t>
      </w:r>
      <w:r>
        <w:rPr>
          <w:color w:val="231F20"/>
          <w:spacing w:val="-3"/>
        </w:rPr>
        <w:t> </w:t>
      </w:r>
      <w:r>
        <w:rPr>
          <w:color w:val="231F20"/>
        </w:rPr>
        <w:t>as</w:t>
      </w:r>
      <w:r>
        <w:rPr>
          <w:color w:val="231F20"/>
          <w:spacing w:val="-3"/>
        </w:rPr>
        <w:t> </w:t>
      </w:r>
      <w:r>
        <w:rPr>
          <w:color w:val="231F20"/>
        </w:rPr>
        <w:t>a computer</w:t>
      </w:r>
      <w:r>
        <w:rPr>
          <w:color w:val="231F20"/>
          <w:spacing w:val="-1"/>
        </w:rPr>
        <w:t> </w:t>
      </w:r>
      <w:r>
        <w:rPr>
          <w:color w:val="231F20"/>
        </w:rPr>
        <w:t>technician.</w:t>
      </w:r>
      <w:r>
        <w:rPr>
          <w:color w:val="231F20"/>
          <w:spacing w:val="-1"/>
        </w:rPr>
        <w:t> </w:t>
      </w:r>
      <w:r>
        <w:rPr>
          <w:color w:val="231F20"/>
        </w:rPr>
        <w:t>This</w:t>
      </w:r>
      <w:r>
        <w:rPr>
          <w:color w:val="231F20"/>
          <w:spacing w:val="-1"/>
        </w:rPr>
        <w:t> </w:t>
      </w:r>
      <w:r>
        <w:rPr>
          <w:color w:val="231F20"/>
        </w:rPr>
        <w:t>was</w:t>
      </w:r>
      <w:r>
        <w:rPr>
          <w:color w:val="231F20"/>
          <w:spacing w:val="-1"/>
        </w:rPr>
        <w:t> </w:t>
      </w:r>
      <w:r>
        <w:rPr>
          <w:color w:val="231F20"/>
        </w:rPr>
        <w:t>Jane’s</w:t>
      </w:r>
      <w:r>
        <w:rPr>
          <w:color w:val="231F20"/>
          <w:spacing w:val="-1"/>
        </w:rPr>
        <w:t> </w:t>
      </w:r>
      <w:r>
        <w:rPr>
          <w:color w:val="231F20"/>
        </w:rPr>
        <w:t>first</w:t>
      </w:r>
      <w:r>
        <w:rPr>
          <w:color w:val="231F20"/>
          <w:spacing w:val="-1"/>
        </w:rPr>
        <w:t> </w:t>
      </w:r>
      <w:r>
        <w:rPr>
          <w:color w:val="231F20"/>
        </w:rPr>
        <w:t>year</w:t>
      </w:r>
      <w:r>
        <w:rPr>
          <w:color w:val="231F20"/>
          <w:spacing w:val="-1"/>
        </w:rPr>
        <w:t> </w:t>
      </w:r>
      <w:r>
        <w:rPr>
          <w:color w:val="231F20"/>
        </w:rPr>
        <w:t>of</w:t>
      </w:r>
      <w:r>
        <w:rPr>
          <w:color w:val="231F20"/>
          <w:spacing w:val="-1"/>
        </w:rPr>
        <w:t> </w:t>
      </w:r>
      <w:r>
        <w:rPr>
          <w:color w:val="231F20"/>
        </w:rPr>
        <w:t>postse- condary education. During 2024, Jane paid $6,000 for qualified education expenses. Jane and the college meet all the requirements for the American opportunity credit. Jane has a dependent child, age 10, who is a qualifying child for purposes of receiving the earned income credit (EIC) and the child tax credit. Jane's wages are $22,500. Jane withheld no income taxes on these wages and has no</w:t>
      </w:r>
      <w:r>
        <w:rPr>
          <w:color w:val="231F20"/>
          <w:spacing w:val="41"/>
        </w:rPr>
        <w:t> </w:t>
      </w:r>
      <w:r>
        <w:rPr>
          <w:color w:val="231F20"/>
        </w:rPr>
        <w:t>other</w:t>
      </w:r>
      <w:r>
        <w:rPr>
          <w:color w:val="231F20"/>
          <w:spacing w:val="42"/>
        </w:rPr>
        <w:t> </w:t>
      </w:r>
      <w:r>
        <w:rPr>
          <w:color w:val="231F20"/>
        </w:rPr>
        <w:t>income</w:t>
      </w:r>
      <w:r>
        <w:rPr>
          <w:color w:val="231F20"/>
          <w:spacing w:val="41"/>
        </w:rPr>
        <w:t> </w:t>
      </w:r>
      <w:r>
        <w:rPr>
          <w:color w:val="231F20"/>
        </w:rPr>
        <w:t>or</w:t>
      </w:r>
      <w:r>
        <w:rPr>
          <w:color w:val="231F20"/>
          <w:spacing w:val="42"/>
        </w:rPr>
        <w:t> </w:t>
      </w:r>
      <w:r>
        <w:rPr>
          <w:color w:val="231F20"/>
        </w:rPr>
        <w:t>adjustments.</w:t>
      </w:r>
      <w:r>
        <w:rPr>
          <w:color w:val="231F20"/>
          <w:spacing w:val="41"/>
        </w:rPr>
        <w:t> </w:t>
      </w:r>
      <w:r>
        <w:rPr>
          <w:color w:val="231F20"/>
        </w:rPr>
        <w:t>Jane</w:t>
      </w:r>
      <w:r>
        <w:rPr>
          <w:color w:val="231F20"/>
          <w:spacing w:val="41"/>
        </w:rPr>
        <w:t> </w:t>
      </w:r>
      <w:r>
        <w:rPr>
          <w:color w:val="231F20"/>
        </w:rPr>
        <w:t>was</w:t>
      </w:r>
      <w:r>
        <w:rPr>
          <w:color w:val="231F20"/>
          <w:spacing w:val="41"/>
        </w:rPr>
        <w:t> </w:t>
      </w:r>
      <w:r>
        <w:rPr>
          <w:color w:val="231F20"/>
        </w:rPr>
        <w:t>awarded</w:t>
      </w:r>
      <w:r>
        <w:rPr>
          <w:color w:val="231F20"/>
          <w:spacing w:val="41"/>
        </w:rPr>
        <w:t> </w:t>
      </w:r>
      <w:r>
        <w:rPr>
          <w:color w:val="231F20"/>
          <w:spacing w:val="-10"/>
        </w:rPr>
        <w:t>a</w:t>
      </w:r>
    </w:p>
    <w:p>
      <w:pPr>
        <w:pStyle w:val="BodyText"/>
        <w:spacing w:line="244" w:lineRule="auto"/>
        <w:ind w:right="38"/>
        <w:jc w:val="both"/>
      </w:pPr>
      <w:r>
        <w:rPr>
          <w:color w:val="231F20"/>
        </w:rPr>
        <w:t>$5,500 scholarship. Under the terms of the scholarship, it may</w:t>
      </w:r>
      <w:r>
        <w:rPr>
          <w:color w:val="231F20"/>
          <w:spacing w:val="-5"/>
        </w:rPr>
        <w:t> </w:t>
      </w:r>
      <w:r>
        <w:rPr>
          <w:color w:val="231F20"/>
        </w:rPr>
        <w:t>be</w:t>
      </w:r>
      <w:r>
        <w:rPr>
          <w:color w:val="231F20"/>
          <w:spacing w:val="-5"/>
        </w:rPr>
        <w:t> </w:t>
      </w:r>
      <w:r>
        <w:rPr>
          <w:color w:val="231F20"/>
        </w:rPr>
        <w:t>used</w:t>
      </w:r>
      <w:r>
        <w:rPr>
          <w:color w:val="231F20"/>
          <w:spacing w:val="-5"/>
        </w:rPr>
        <w:t> </w:t>
      </w:r>
      <w:r>
        <w:rPr>
          <w:color w:val="231F20"/>
        </w:rPr>
        <w:t>to</w:t>
      </w:r>
      <w:r>
        <w:rPr>
          <w:color w:val="231F20"/>
          <w:spacing w:val="-5"/>
        </w:rPr>
        <w:t> </w:t>
      </w:r>
      <w:r>
        <w:rPr>
          <w:color w:val="231F20"/>
        </w:rPr>
        <w:t>pay</w:t>
      </w:r>
      <w:r>
        <w:rPr>
          <w:color w:val="231F20"/>
          <w:spacing w:val="-5"/>
        </w:rPr>
        <w:t> </w:t>
      </w:r>
      <w:r>
        <w:rPr>
          <w:color w:val="231F20"/>
        </w:rPr>
        <w:t>tuition</w:t>
      </w:r>
      <w:r>
        <w:rPr>
          <w:color w:val="231F20"/>
          <w:spacing w:val="-5"/>
        </w:rPr>
        <w:t> </w:t>
      </w:r>
      <w:r>
        <w:rPr>
          <w:color w:val="231F20"/>
        </w:rPr>
        <w:t>and</w:t>
      </w:r>
      <w:r>
        <w:rPr>
          <w:color w:val="231F20"/>
          <w:spacing w:val="-5"/>
        </w:rPr>
        <w:t> </w:t>
      </w:r>
      <w:r>
        <w:rPr>
          <w:color w:val="231F20"/>
        </w:rPr>
        <w:t>any</w:t>
      </w:r>
      <w:r>
        <w:rPr>
          <w:color w:val="231F20"/>
          <w:spacing w:val="-5"/>
        </w:rPr>
        <w:t> </w:t>
      </w:r>
      <w:r>
        <w:rPr>
          <w:color w:val="231F20"/>
        </w:rPr>
        <w:t>living</w:t>
      </w:r>
      <w:r>
        <w:rPr>
          <w:color w:val="231F20"/>
          <w:spacing w:val="-5"/>
        </w:rPr>
        <w:t> </w:t>
      </w:r>
      <w:r>
        <w:rPr>
          <w:color w:val="231F20"/>
        </w:rPr>
        <w:t>expense,</w:t>
      </w:r>
      <w:r>
        <w:rPr>
          <w:color w:val="231F20"/>
          <w:spacing w:val="-5"/>
        </w:rPr>
        <w:t> </w:t>
      </w:r>
      <w:r>
        <w:rPr>
          <w:color w:val="231F20"/>
        </w:rPr>
        <w:t>includ- ing rent. Jane paid $10,000 in living expenses in 2024.</w:t>
      </w:r>
    </w:p>
    <w:p>
      <w:pPr>
        <w:pStyle w:val="BodyText"/>
        <w:spacing w:line="235" w:lineRule="exact"/>
        <w:ind w:left="360"/>
        <w:jc w:val="both"/>
      </w:pPr>
      <w:bookmarkStart w:name="Expenses That Don't Qualify" w:id="97"/>
      <w:bookmarkEnd w:id="97"/>
      <w:r>
        <w:rPr/>
      </w:r>
      <w:r>
        <w:rPr>
          <w:color w:val="231F20"/>
          <w:u w:val="single" w:color="231F20"/>
        </w:rPr>
        <w:t>If</w:t>
      </w:r>
      <w:r>
        <w:rPr>
          <w:color w:val="231F20"/>
          <w:spacing w:val="4"/>
          <w:u w:val="single" w:color="231F20"/>
        </w:rPr>
        <w:t> </w:t>
      </w:r>
      <w:r>
        <w:rPr>
          <w:color w:val="231F20"/>
          <w:u w:val="single" w:color="231F20"/>
        </w:rPr>
        <w:t>Jane</w:t>
      </w:r>
      <w:r>
        <w:rPr>
          <w:color w:val="231F20"/>
          <w:spacing w:val="4"/>
          <w:u w:val="single" w:color="231F20"/>
        </w:rPr>
        <w:t> </w:t>
      </w:r>
      <w:r>
        <w:rPr>
          <w:rFonts w:ascii="Arial Black"/>
          <w:color w:val="231F20"/>
          <w:u w:val="single" w:color="231F20"/>
        </w:rPr>
        <w:t>excludes</w:t>
      </w:r>
      <w:r>
        <w:rPr>
          <w:rFonts w:ascii="Arial Black"/>
          <w:color w:val="231F20"/>
          <w:spacing w:val="-10"/>
          <w:u w:val="single" w:color="231F20"/>
        </w:rPr>
        <w:t> </w:t>
      </w:r>
      <w:r>
        <w:rPr>
          <w:color w:val="231F20"/>
          <w:u w:val="single" w:color="231F20"/>
        </w:rPr>
        <w:t>the</w:t>
      </w:r>
      <w:r>
        <w:rPr>
          <w:color w:val="231F20"/>
          <w:spacing w:val="4"/>
          <w:u w:val="single" w:color="231F20"/>
        </w:rPr>
        <w:t> </w:t>
      </w:r>
      <w:r>
        <w:rPr>
          <w:color w:val="231F20"/>
          <w:u w:val="single" w:color="231F20"/>
        </w:rPr>
        <w:t>entire</w:t>
      </w:r>
      <w:r>
        <w:rPr>
          <w:color w:val="231F20"/>
          <w:spacing w:val="4"/>
          <w:u w:val="single" w:color="231F20"/>
        </w:rPr>
        <w:t> </w:t>
      </w:r>
      <w:r>
        <w:rPr>
          <w:color w:val="231F20"/>
          <w:u w:val="single" w:color="231F20"/>
        </w:rPr>
        <w:t>scholarship</w:t>
      </w:r>
      <w:r>
        <w:rPr>
          <w:color w:val="231F20"/>
          <w:spacing w:val="4"/>
          <w:u w:val="single" w:color="231F20"/>
        </w:rPr>
        <w:t> </w:t>
      </w:r>
      <w:r>
        <w:rPr>
          <w:color w:val="231F20"/>
          <w:u w:val="single" w:color="231F20"/>
        </w:rPr>
        <w:t>from</w:t>
      </w:r>
      <w:r>
        <w:rPr>
          <w:color w:val="231F20"/>
          <w:spacing w:val="4"/>
          <w:u w:val="single" w:color="231F20"/>
        </w:rPr>
        <w:t> </w:t>
      </w:r>
      <w:r>
        <w:rPr>
          <w:color w:val="231F20"/>
          <w:spacing w:val="-2"/>
          <w:u w:val="single" w:color="231F20"/>
        </w:rPr>
        <w:t>income</w:t>
      </w:r>
      <w:r>
        <w:rPr>
          <w:color w:val="231F20"/>
          <w:spacing w:val="-2"/>
        </w:rPr>
        <w:t>,</w:t>
      </w:r>
    </w:p>
    <w:p>
      <w:pPr>
        <w:pStyle w:val="BodyText"/>
        <w:spacing w:line="244" w:lineRule="auto"/>
        <w:ind w:right="38"/>
        <w:jc w:val="both"/>
      </w:pPr>
      <w:r>
        <w:rPr>
          <w:color w:val="231F20"/>
        </w:rPr>
        <w:t>Jane will be deemed to have applied the entire scholar- </w:t>
      </w:r>
      <w:bookmarkStart w:name="_bookmark69" w:id="98"/>
      <w:bookmarkEnd w:id="98"/>
      <w:r>
        <w:rPr>
          <w:color w:val="231F20"/>
        </w:rPr>
        <w:t>ship</w:t>
      </w:r>
      <w:r>
        <w:rPr>
          <w:color w:val="231F20"/>
        </w:rPr>
        <w:t> to pay qualified education expenses. The AGI and MAGI</w:t>
      </w:r>
      <w:r>
        <w:rPr>
          <w:color w:val="231F20"/>
          <w:spacing w:val="-2"/>
        </w:rPr>
        <w:t> </w:t>
      </w:r>
      <w:r>
        <w:rPr>
          <w:color w:val="231F20"/>
        </w:rPr>
        <w:t>would</w:t>
      </w:r>
      <w:r>
        <w:rPr>
          <w:color w:val="231F20"/>
          <w:spacing w:val="-2"/>
        </w:rPr>
        <w:t> </w:t>
      </w:r>
      <w:r>
        <w:rPr>
          <w:color w:val="231F20"/>
        </w:rPr>
        <w:t>be</w:t>
      </w:r>
      <w:r>
        <w:rPr>
          <w:color w:val="231F20"/>
          <w:spacing w:val="-2"/>
        </w:rPr>
        <w:t> </w:t>
      </w:r>
      <w:r>
        <w:rPr>
          <w:color w:val="231F20"/>
        </w:rPr>
        <w:t>$22,500.</w:t>
      </w:r>
      <w:r>
        <w:rPr>
          <w:color w:val="231F20"/>
          <w:spacing w:val="-2"/>
        </w:rPr>
        <w:t> </w:t>
      </w:r>
      <w:r>
        <w:rPr>
          <w:color w:val="231F20"/>
        </w:rPr>
        <w:t>The</w:t>
      </w:r>
      <w:r>
        <w:rPr>
          <w:color w:val="231F20"/>
          <w:spacing w:val="-2"/>
        </w:rPr>
        <w:t> </w:t>
      </w:r>
      <w:r>
        <w:rPr>
          <w:color w:val="231F20"/>
        </w:rPr>
        <w:t>tax</w:t>
      </w:r>
      <w:r>
        <w:rPr>
          <w:color w:val="231F20"/>
          <w:spacing w:val="-2"/>
        </w:rPr>
        <w:t> </w:t>
      </w:r>
      <w:r>
        <w:rPr>
          <w:color w:val="231F20"/>
        </w:rPr>
        <w:t>liability</w:t>
      </w:r>
      <w:r>
        <w:rPr>
          <w:color w:val="231F20"/>
          <w:spacing w:val="-2"/>
        </w:rPr>
        <w:t> </w:t>
      </w:r>
      <w:r>
        <w:rPr>
          <w:color w:val="231F20"/>
        </w:rPr>
        <w:t>before</w:t>
      </w:r>
      <w:r>
        <w:rPr>
          <w:color w:val="231F20"/>
          <w:spacing w:val="-2"/>
        </w:rPr>
        <w:t> </w:t>
      </w:r>
      <w:r>
        <w:rPr>
          <w:color w:val="231F20"/>
        </w:rPr>
        <w:t>any</w:t>
      </w:r>
      <w:r>
        <w:rPr>
          <w:color w:val="231F20"/>
          <w:spacing w:val="-2"/>
        </w:rPr>
        <w:t> </w:t>
      </w:r>
      <w:r>
        <w:rPr>
          <w:color w:val="231F20"/>
        </w:rPr>
        <w:t>cred- its</w:t>
      </w:r>
      <w:r>
        <w:rPr>
          <w:color w:val="231F20"/>
          <w:spacing w:val="-5"/>
        </w:rPr>
        <w:t> </w:t>
      </w:r>
      <w:r>
        <w:rPr>
          <w:color w:val="231F20"/>
        </w:rPr>
        <w:t>would</w:t>
      </w:r>
      <w:r>
        <w:rPr>
          <w:color w:val="231F20"/>
          <w:spacing w:val="-5"/>
        </w:rPr>
        <w:t> </w:t>
      </w:r>
      <w:r>
        <w:rPr>
          <w:color w:val="231F20"/>
        </w:rPr>
        <w:t>be</w:t>
      </w:r>
      <w:r>
        <w:rPr>
          <w:color w:val="231F20"/>
          <w:spacing w:val="-5"/>
        </w:rPr>
        <w:t> </w:t>
      </w:r>
      <w:r>
        <w:rPr>
          <w:color w:val="231F20"/>
        </w:rPr>
        <w:t>$61.</w:t>
      </w:r>
      <w:r>
        <w:rPr>
          <w:color w:val="231F20"/>
          <w:spacing w:val="-5"/>
        </w:rPr>
        <w:t> </w:t>
      </w:r>
      <w:r>
        <w:rPr>
          <w:color w:val="231F20"/>
        </w:rPr>
        <w:t>The</w:t>
      </w:r>
      <w:r>
        <w:rPr>
          <w:color w:val="231F20"/>
          <w:spacing w:val="-5"/>
        </w:rPr>
        <w:t> </w:t>
      </w:r>
      <w:r>
        <w:rPr>
          <w:color w:val="231F20"/>
        </w:rPr>
        <w:t>qualified</w:t>
      </w:r>
      <w:r>
        <w:rPr>
          <w:color w:val="231F20"/>
          <w:spacing w:val="-5"/>
        </w:rPr>
        <w:t> </w:t>
      </w:r>
      <w:r>
        <w:rPr>
          <w:color w:val="231F20"/>
        </w:rPr>
        <w:t>education</w:t>
      </w:r>
      <w:r>
        <w:rPr>
          <w:color w:val="231F20"/>
          <w:spacing w:val="-5"/>
        </w:rPr>
        <w:t> </w:t>
      </w:r>
      <w:r>
        <w:rPr>
          <w:color w:val="231F20"/>
        </w:rPr>
        <w:t>expenses</w:t>
      </w:r>
      <w:r>
        <w:rPr>
          <w:color w:val="231F20"/>
          <w:spacing w:val="-5"/>
        </w:rPr>
        <w:t> </w:t>
      </w:r>
      <w:r>
        <w:rPr>
          <w:color w:val="231F20"/>
        </w:rPr>
        <w:t>would be</w:t>
      </w:r>
      <w:r>
        <w:rPr>
          <w:color w:val="231F20"/>
          <w:spacing w:val="-6"/>
        </w:rPr>
        <w:t> </w:t>
      </w:r>
      <w:r>
        <w:rPr>
          <w:color w:val="231F20"/>
        </w:rPr>
        <w:t>reduced</w:t>
      </w:r>
      <w:r>
        <w:rPr>
          <w:color w:val="231F20"/>
          <w:spacing w:val="-6"/>
        </w:rPr>
        <w:t> </w:t>
      </w:r>
      <w:r>
        <w:rPr>
          <w:color w:val="231F20"/>
        </w:rPr>
        <w:t>to</w:t>
      </w:r>
      <w:r>
        <w:rPr>
          <w:color w:val="231F20"/>
          <w:spacing w:val="-6"/>
        </w:rPr>
        <w:t> </w:t>
      </w:r>
      <w:r>
        <w:rPr>
          <w:color w:val="231F20"/>
        </w:rPr>
        <w:t>$500.</w:t>
      </w:r>
      <w:r>
        <w:rPr>
          <w:color w:val="231F20"/>
          <w:spacing w:val="-6"/>
        </w:rPr>
        <w:t> </w:t>
      </w:r>
      <w:r>
        <w:rPr>
          <w:color w:val="231F20"/>
        </w:rPr>
        <w:t>Jane</w:t>
      </w:r>
      <w:r>
        <w:rPr>
          <w:color w:val="231F20"/>
          <w:spacing w:val="-6"/>
        </w:rPr>
        <w:t> </w:t>
      </w:r>
      <w:r>
        <w:rPr>
          <w:color w:val="231F20"/>
        </w:rPr>
        <w:t>would</w:t>
      </w:r>
      <w:r>
        <w:rPr>
          <w:color w:val="231F20"/>
          <w:spacing w:val="-6"/>
        </w:rPr>
        <w:t> </w:t>
      </w:r>
      <w:r>
        <w:rPr>
          <w:color w:val="231F20"/>
        </w:rPr>
        <w:t>be</w:t>
      </w:r>
      <w:r>
        <w:rPr>
          <w:color w:val="231F20"/>
          <w:spacing w:val="-6"/>
        </w:rPr>
        <w:t> </w:t>
      </w:r>
      <w:r>
        <w:rPr>
          <w:color w:val="231F20"/>
        </w:rPr>
        <w:t>able</w:t>
      </w:r>
      <w:r>
        <w:rPr>
          <w:color w:val="231F20"/>
          <w:spacing w:val="-6"/>
        </w:rPr>
        <w:t> </w:t>
      </w:r>
      <w:r>
        <w:rPr>
          <w:color w:val="231F20"/>
        </w:rPr>
        <w:t>to</w:t>
      </w:r>
      <w:r>
        <w:rPr>
          <w:color w:val="231F20"/>
          <w:spacing w:val="-6"/>
        </w:rPr>
        <w:t> </w:t>
      </w:r>
      <w:r>
        <w:rPr>
          <w:color w:val="231F20"/>
        </w:rPr>
        <w:t>receive</w:t>
      </w:r>
      <w:r>
        <w:rPr>
          <w:color w:val="231F20"/>
          <w:spacing w:val="-6"/>
        </w:rPr>
        <w:t> </w:t>
      </w:r>
      <w:r>
        <w:rPr>
          <w:color w:val="231F20"/>
        </w:rPr>
        <w:t>a</w:t>
      </w:r>
      <w:r>
        <w:rPr>
          <w:color w:val="231F20"/>
          <w:spacing w:val="-6"/>
        </w:rPr>
        <w:t> </w:t>
      </w:r>
      <w:r>
        <w:rPr>
          <w:color w:val="231F20"/>
        </w:rPr>
        <w:t>$261 American opportunity credit ($200 refundable and $61 nonrefundable),</w:t>
      </w:r>
      <w:r>
        <w:rPr>
          <w:color w:val="231F20"/>
          <w:spacing w:val="-3"/>
        </w:rPr>
        <w:t> </w:t>
      </w:r>
      <w:r>
        <w:rPr>
          <w:color w:val="231F20"/>
        </w:rPr>
        <w:t>a</w:t>
      </w:r>
      <w:r>
        <w:rPr>
          <w:color w:val="231F20"/>
          <w:spacing w:val="-2"/>
        </w:rPr>
        <w:t> </w:t>
      </w:r>
      <w:r>
        <w:rPr>
          <w:color w:val="231F20"/>
        </w:rPr>
        <w:t>$1,700</w:t>
      </w:r>
      <w:r>
        <w:rPr>
          <w:color w:val="231F20"/>
          <w:spacing w:val="-2"/>
        </w:rPr>
        <w:t> </w:t>
      </w:r>
      <w:r>
        <w:rPr>
          <w:color w:val="231F20"/>
        </w:rPr>
        <w:t>additional</w:t>
      </w:r>
      <w:r>
        <w:rPr>
          <w:color w:val="231F20"/>
          <w:spacing w:val="-2"/>
        </w:rPr>
        <w:t> </w:t>
      </w:r>
      <w:r>
        <w:rPr>
          <w:color w:val="231F20"/>
        </w:rPr>
        <w:t>child</w:t>
      </w:r>
      <w:r>
        <w:rPr>
          <w:color w:val="231F20"/>
          <w:spacing w:val="-2"/>
        </w:rPr>
        <w:t> </w:t>
      </w:r>
      <w:r>
        <w:rPr>
          <w:color w:val="231F20"/>
        </w:rPr>
        <w:t>tax</w:t>
      </w:r>
      <w:r>
        <w:rPr>
          <w:color w:val="231F20"/>
          <w:spacing w:val="-2"/>
        </w:rPr>
        <w:t> </w:t>
      </w:r>
      <w:r>
        <w:rPr>
          <w:color w:val="231F20"/>
        </w:rPr>
        <w:t>credit,</w:t>
      </w:r>
      <w:r>
        <w:rPr>
          <w:color w:val="231F20"/>
          <w:spacing w:val="-2"/>
        </w:rPr>
        <w:t> </w:t>
      </w:r>
      <w:r>
        <w:rPr>
          <w:color w:val="231F20"/>
        </w:rPr>
        <w:t>and</w:t>
      </w:r>
      <w:r>
        <w:rPr>
          <w:color w:val="231F20"/>
          <w:spacing w:val="-2"/>
        </w:rPr>
        <w:t> </w:t>
      </w:r>
      <w:r>
        <w:rPr>
          <w:color w:val="231F20"/>
          <w:spacing w:val="-10"/>
        </w:rPr>
        <w:t>a</w:t>
      </w:r>
    </w:p>
    <w:p>
      <w:pPr>
        <w:pStyle w:val="BodyText"/>
        <w:spacing w:line="244" w:lineRule="auto"/>
        <w:ind w:right="40"/>
        <w:jc w:val="both"/>
      </w:pPr>
      <w:r>
        <w:rPr>
          <w:color w:val="231F20"/>
        </w:rPr>
        <w:t>$4,213 EIC. In total, Jane would be able to receive a tax refund of $6,113.</w:t>
      </w:r>
    </w:p>
    <w:p>
      <w:pPr>
        <w:pStyle w:val="BodyText"/>
        <w:spacing w:line="236" w:lineRule="exact"/>
        <w:ind w:left="359"/>
        <w:jc w:val="both"/>
      </w:pPr>
      <w:r>
        <w:rPr>
          <w:color w:val="231F20"/>
          <w:spacing w:val="-2"/>
          <w:u w:val="single" w:color="231F20"/>
        </w:rPr>
        <w:t>If</w:t>
      </w:r>
      <w:r>
        <w:rPr>
          <w:color w:val="231F20"/>
          <w:spacing w:val="-12"/>
          <w:u w:val="single" w:color="231F20"/>
        </w:rPr>
        <w:t> </w:t>
      </w:r>
      <w:r>
        <w:rPr>
          <w:color w:val="231F20"/>
          <w:spacing w:val="-2"/>
          <w:u w:val="single" w:color="231F20"/>
        </w:rPr>
        <w:t>Jane</w:t>
      </w:r>
      <w:r>
        <w:rPr>
          <w:color w:val="231F20"/>
          <w:spacing w:val="-11"/>
          <w:u w:val="single" w:color="231F20"/>
        </w:rPr>
        <w:t> </w:t>
      </w:r>
      <w:r>
        <w:rPr>
          <w:rFonts w:ascii="Arial Black"/>
          <w:color w:val="231F20"/>
          <w:spacing w:val="-2"/>
          <w:u w:val="single" w:color="231F20"/>
        </w:rPr>
        <w:t>includes</w:t>
      </w:r>
      <w:r>
        <w:rPr>
          <w:rFonts w:ascii="Arial Black"/>
          <w:color w:val="231F20"/>
          <w:spacing w:val="-15"/>
          <w:u w:val="single" w:color="231F20"/>
        </w:rPr>
        <w:t> </w:t>
      </w:r>
      <w:r>
        <w:rPr>
          <w:color w:val="231F20"/>
          <w:spacing w:val="-2"/>
          <w:u w:val="single" w:color="231F20"/>
        </w:rPr>
        <w:t>the</w:t>
      </w:r>
      <w:r>
        <w:rPr>
          <w:color w:val="231F20"/>
          <w:spacing w:val="-9"/>
          <w:u w:val="single" w:color="231F20"/>
        </w:rPr>
        <w:t> </w:t>
      </w:r>
      <w:r>
        <w:rPr>
          <w:color w:val="231F20"/>
          <w:spacing w:val="-2"/>
          <w:u w:val="single" w:color="231F20"/>
        </w:rPr>
        <w:t>entire</w:t>
      </w:r>
      <w:r>
        <w:rPr>
          <w:color w:val="231F20"/>
          <w:spacing w:val="-10"/>
          <w:u w:val="single" w:color="231F20"/>
        </w:rPr>
        <w:t> </w:t>
      </w:r>
      <w:r>
        <w:rPr>
          <w:color w:val="231F20"/>
          <w:spacing w:val="-2"/>
          <w:u w:val="single" w:color="231F20"/>
        </w:rPr>
        <w:t>scholarship</w:t>
      </w:r>
      <w:r>
        <w:rPr>
          <w:color w:val="231F20"/>
          <w:spacing w:val="-9"/>
          <w:u w:val="single" w:color="231F20"/>
        </w:rPr>
        <w:t> </w:t>
      </w:r>
      <w:r>
        <w:rPr>
          <w:color w:val="231F20"/>
          <w:spacing w:val="-2"/>
          <w:u w:val="single" w:color="231F20"/>
        </w:rPr>
        <w:t>in</w:t>
      </w:r>
      <w:r>
        <w:rPr>
          <w:color w:val="231F20"/>
          <w:spacing w:val="-9"/>
          <w:u w:val="single" w:color="231F20"/>
        </w:rPr>
        <w:t> </w:t>
      </w:r>
      <w:r>
        <w:rPr>
          <w:color w:val="231F20"/>
          <w:spacing w:val="-2"/>
          <w:u w:val="single" w:color="231F20"/>
        </w:rPr>
        <w:t>income</w:t>
      </w:r>
      <w:r>
        <w:rPr>
          <w:color w:val="231F20"/>
          <w:spacing w:val="-2"/>
        </w:rPr>
        <w:t>,</w:t>
      </w:r>
      <w:r>
        <w:rPr>
          <w:color w:val="231F20"/>
          <w:spacing w:val="-11"/>
        </w:rPr>
        <w:t> </w:t>
      </w:r>
      <w:r>
        <w:rPr>
          <w:color w:val="231F20"/>
          <w:spacing w:val="-4"/>
        </w:rPr>
        <w:t>Jane</w:t>
      </w:r>
    </w:p>
    <w:p>
      <w:pPr>
        <w:pStyle w:val="BodyText"/>
        <w:spacing w:line="244" w:lineRule="auto"/>
        <w:ind w:left="120" w:right="38" w:hanging="1"/>
        <w:jc w:val="both"/>
      </w:pPr>
      <w:r>
        <w:rPr>
          <w:color w:val="231F20"/>
        </w:rPr>
        <w:t>will be deemed to have applied the entire scholarship to pay living expenses. The qualified education expenses would</w:t>
      </w:r>
      <w:r>
        <w:rPr>
          <w:color w:val="231F20"/>
          <w:spacing w:val="70"/>
        </w:rPr>
        <w:t> </w:t>
      </w:r>
      <w:r>
        <w:rPr>
          <w:color w:val="231F20"/>
        </w:rPr>
        <w:t>be</w:t>
      </w:r>
      <w:r>
        <w:rPr>
          <w:color w:val="231F20"/>
          <w:spacing w:val="71"/>
        </w:rPr>
        <w:t> </w:t>
      </w:r>
      <w:r>
        <w:rPr>
          <w:color w:val="231F20"/>
        </w:rPr>
        <w:t>$6,000,</w:t>
      </w:r>
      <w:r>
        <w:rPr>
          <w:color w:val="231F20"/>
          <w:spacing w:val="71"/>
        </w:rPr>
        <w:t> </w:t>
      </w:r>
      <w:r>
        <w:rPr>
          <w:color w:val="231F20"/>
        </w:rPr>
        <w:t>and</w:t>
      </w:r>
      <w:r>
        <w:rPr>
          <w:color w:val="231F20"/>
          <w:spacing w:val="71"/>
        </w:rPr>
        <w:t> </w:t>
      </w:r>
      <w:r>
        <w:rPr>
          <w:color w:val="231F20"/>
        </w:rPr>
        <w:t>the</w:t>
      </w:r>
      <w:r>
        <w:rPr>
          <w:color w:val="231F20"/>
          <w:spacing w:val="71"/>
        </w:rPr>
        <w:t> </w:t>
      </w:r>
      <w:r>
        <w:rPr>
          <w:color w:val="231F20"/>
        </w:rPr>
        <w:t>AGI</w:t>
      </w:r>
      <w:r>
        <w:rPr>
          <w:color w:val="231F20"/>
          <w:spacing w:val="71"/>
        </w:rPr>
        <w:t> </w:t>
      </w:r>
      <w:r>
        <w:rPr>
          <w:color w:val="231F20"/>
        </w:rPr>
        <w:t>and</w:t>
      </w:r>
      <w:r>
        <w:rPr>
          <w:color w:val="231F20"/>
          <w:spacing w:val="70"/>
        </w:rPr>
        <w:t> </w:t>
      </w:r>
      <w:r>
        <w:rPr>
          <w:color w:val="231F20"/>
        </w:rPr>
        <w:t>MAGI</w:t>
      </w:r>
      <w:r>
        <w:rPr>
          <w:color w:val="231F20"/>
          <w:spacing w:val="71"/>
        </w:rPr>
        <w:t> </w:t>
      </w:r>
      <w:r>
        <w:rPr>
          <w:color w:val="231F20"/>
        </w:rPr>
        <w:t>would</w:t>
      </w:r>
      <w:r>
        <w:rPr>
          <w:color w:val="231F20"/>
          <w:spacing w:val="71"/>
        </w:rPr>
        <w:t> </w:t>
      </w:r>
      <w:r>
        <w:rPr>
          <w:color w:val="231F20"/>
          <w:spacing w:val="-5"/>
        </w:rPr>
        <w:t>be</w:t>
      </w:r>
    </w:p>
    <w:p>
      <w:pPr>
        <w:pStyle w:val="BodyText"/>
        <w:spacing w:line="224" w:lineRule="exact"/>
        <w:ind w:left="120"/>
        <w:jc w:val="both"/>
      </w:pPr>
      <w:bookmarkStart w:name="_bookmark70" w:id="99"/>
      <w:bookmarkEnd w:id="99"/>
      <w:r>
        <w:rPr/>
      </w:r>
      <w:r>
        <w:rPr>
          <w:color w:val="231F20"/>
        </w:rPr>
        <w:t>$28,000.</w:t>
      </w:r>
      <w:r>
        <w:rPr>
          <w:color w:val="231F20"/>
          <w:spacing w:val="51"/>
        </w:rPr>
        <w:t> </w:t>
      </w:r>
      <w:r>
        <w:rPr>
          <w:color w:val="231F20"/>
        </w:rPr>
        <w:t>The</w:t>
      </w:r>
      <w:r>
        <w:rPr>
          <w:color w:val="231F20"/>
          <w:spacing w:val="52"/>
        </w:rPr>
        <w:t> </w:t>
      </w:r>
      <w:r>
        <w:rPr>
          <w:color w:val="231F20"/>
        </w:rPr>
        <w:t>tax</w:t>
      </w:r>
      <w:r>
        <w:rPr>
          <w:color w:val="231F20"/>
          <w:spacing w:val="52"/>
        </w:rPr>
        <w:t> </w:t>
      </w:r>
      <w:r>
        <w:rPr>
          <w:color w:val="231F20"/>
        </w:rPr>
        <w:t>liability</w:t>
      </w:r>
      <w:r>
        <w:rPr>
          <w:color w:val="231F20"/>
          <w:spacing w:val="52"/>
        </w:rPr>
        <w:t> </w:t>
      </w:r>
      <w:r>
        <w:rPr>
          <w:color w:val="231F20"/>
        </w:rPr>
        <w:t>before</w:t>
      </w:r>
      <w:r>
        <w:rPr>
          <w:color w:val="231F20"/>
          <w:spacing w:val="52"/>
        </w:rPr>
        <w:t> </w:t>
      </w:r>
      <w:r>
        <w:rPr>
          <w:color w:val="231F20"/>
        </w:rPr>
        <w:t>any</w:t>
      </w:r>
      <w:r>
        <w:rPr>
          <w:color w:val="231F20"/>
          <w:spacing w:val="52"/>
        </w:rPr>
        <w:t> </w:t>
      </w:r>
      <w:r>
        <w:rPr>
          <w:color w:val="231F20"/>
        </w:rPr>
        <w:t>credits</w:t>
      </w:r>
      <w:r>
        <w:rPr>
          <w:color w:val="231F20"/>
          <w:spacing w:val="52"/>
        </w:rPr>
        <w:t> </w:t>
      </w:r>
      <w:r>
        <w:rPr>
          <w:color w:val="231F20"/>
        </w:rPr>
        <w:t>would</w:t>
      </w:r>
      <w:r>
        <w:rPr>
          <w:color w:val="231F20"/>
          <w:spacing w:val="51"/>
        </w:rPr>
        <w:t> </w:t>
      </w:r>
      <w:r>
        <w:rPr>
          <w:color w:val="231F20"/>
          <w:spacing w:val="-5"/>
        </w:rPr>
        <w:t>be</w:t>
      </w:r>
    </w:p>
    <w:p>
      <w:pPr>
        <w:pStyle w:val="BodyText"/>
        <w:spacing w:line="244" w:lineRule="auto"/>
        <w:ind w:right="39"/>
        <w:jc w:val="both"/>
      </w:pPr>
      <w:r>
        <w:rPr>
          <w:color w:val="231F20"/>
        </w:rPr>
        <w:t>$613. Jane would be able to receive a $1,613 American opportunity credit ($1,000 refundable and $613 nonre- fundable),</w:t>
      </w:r>
      <w:r>
        <w:rPr>
          <w:color w:val="231F20"/>
          <w:spacing w:val="61"/>
        </w:rPr>
        <w:t> </w:t>
      </w:r>
      <w:r>
        <w:rPr>
          <w:color w:val="231F20"/>
        </w:rPr>
        <w:t>a</w:t>
      </w:r>
      <w:r>
        <w:rPr>
          <w:color w:val="231F20"/>
          <w:spacing w:val="61"/>
        </w:rPr>
        <w:t> </w:t>
      </w:r>
      <w:r>
        <w:rPr>
          <w:color w:val="231F20"/>
        </w:rPr>
        <w:t>$1,700</w:t>
      </w:r>
      <w:r>
        <w:rPr>
          <w:color w:val="231F20"/>
          <w:spacing w:val="61"/>
        </w:rPr>
        <w:t> </w:t>
      </w:r>
      <w:r>
        <w:rPr>
          <w:color w:val="231F20"/>
        </w:rPr>
        <w:t>additional</w:t>
      </w:r>
      <w:r>
        <w:rPr>
          <w:color w:val="231F20"/>
          <w:spacing w:val="61"/>
        </w:rPr>
        <w:t> </w:t>
      </w:r>
      <w:r>
        <w:rPr>
          <w:color w:val="231F20"/>
        </w:rPr>
        <w:t>child</w:t>
      </w:r>
      <w:r>
        <w:rPr>
          <w:color w:val="231F20"/>
          <w:spacing w:val="62"/>
        </w:rPr>
        <w:t> </w:t>
      </w:r>
      <w:r>
        <w:rPr>
          <w:color w:val="231F20"/>
        </w:rPr>
        <w:t>tax</w:t>
      </w:r>
      <w:r>
        <w:rPr>
          <w:color w:val="231F20"/>
          <w:spacing w:val="61"/>
        </w:rPr>
        <w:t> </w:t>
      </w:r>
      <w:r>
        <w:rPr>
          <w:color w:val="231F20"/>
        </w:rPr>
        <w:t>credit,</w:t>
      </w:r>
      <w:r>
        <w:rPr>
          <w:color w:val="231F20"/>
          <w:spacing w:val="61"/>
        </w:rPr>
        <w:t> </w:t>
      </w:r>
      <w:r>
        <w:rPr>
          <w:color w:val="231F20"/>
        </w:rPr>
        <w:t>and</w:t>
      </w:r>
      <w:r>
        <w:rPr>
          <w:color w:val="231F20"/>
          <w:spacing w:val="61"/>
        </w:rPr>
        <w:t> </w:t>
      </w:r>
      <w:r>
        <w:rPr>
          <w:color w:val="231F20"/>
          <w:spacing w:val="-10"/>
        </w:rPr>
        <w:t>a</w:t>
      </w:r>
    </w:p>
    <w:p>
      <w:pPr>
        <w:pStyle w:val="BodyText"/>
        <w:spacing w:line="244" w:lineRule="auto"/>
        <w:ind w:left="120" w:right="39" w:hanging="1"/>
        <w:jc w:val="both"/>
      </w:pPr>
      <w:r>
        <w:rPr>
          <w:color w:val="231F20"/>
        </w:rPr>
        <w:t>$3,365 EIC. In total, Jane would be able to receive a tax refund of $6,065.</w:t>
      </w:r>
    </w:p>
    <w:p>
      <w:pPr>
        <w:pStyle w:val="BodyText"/>
        <w:spacing w:line="236" w:lineRule="exact"/>
        <w:ind w:left="360"/>
        <w:jc w:val="both"/>
      </w:pPr>
      <w:r>
        <w:rPr>
          <w:color w:val="231F20"/>
          <w:u w:val="single" w:color="231F20"/>
        </w:rPr>
        <w:t>If</w:t>
      </w:r>
      <w:r>
        <w:rPr>
          <w:color w:val="231F20"/>
          <w:spacing w:val="1"/>
          <w:u w:val="single" w:color="231F20"/>
        </w:rPr>
        <w:t> </w:t>
      </w:r>
      <w:r>
        <w:rPr>
          <w:color w:val="231F20"/>
          <w:u w:val="single" w:color="231F20"/>
        </w:rPr>
        <w:t>Jane</w:t>
      </w:r>
      <w:r>
        <w:rPr>
          <w:color w:val="231F20"/>
          <w:spacing w:val="4"/>
          <w:u w:val="single" w:color="231F20"/>
        </w:rPr>
        <w:t> </w:t>
      </w:r>
      <w:r>
        <w:rPr>
          <w:rFonts w:ascii="Arial Black"/>
          <w:color w:val="231F20"/>
          <w:u w:val="single" w:color="231F20"/>
        </w:rPr>
        <w:t>includes</w:t>
      </w:r>
      <w:r>
        <w:rPr>
          <w:rFonts w:ascii="Arial Black"/>
          <w:color w:val="231F20"/>
          <w:spacing w:val="-13"/>
          <w:u w:val="single" w:color="231F20"/>
        </w:rPr>
        <w:t> </w:t>
      </w:r>
      <w:r>
        <w:rPr>
          <w:color w:val="231F20"/>
          <w:u w:val="single" w:color="231F20"/>
        </w:rPr>
        <w:t>$3,500</w:t>
      </w:r>
      <w:r>
        <w:rPr>
          <w:color w:val="231F20"/>
          <w:spacing w:val="2"/>
          <w:u w:val="single" w:color="231F20"/>
        </w:rPr>
        <w:t> </w:t>
      </w:r>
      <w:r>
        <w:rPr>
          <w:color w:val="231F20"/>
          <w:u w:val="single" w:color="231F20"/>
        </w:rPr>
        <w:t>of</w:t>
      </w:r>
      <w:r>
        <w:rPr>
          <w:color w:val="231F20"/>
          <w:spacing w:val="1"/>
          <w:u w:val="single" w:color="231F20"/>
        </w:rPr>
        <w:t> </w:t>
      </w:r>
      <w:r>
        <w:rPr>
          <w:color w:val="231F20"/>
          <w:u w:val="single" w:color="231F20"/>
        </w:rPr>
        <w:t>the</w:t>
      </w:r>
      <w:r>
        <w:rPr>
          <w:color w:val="231F20"/>
          <w:spacing w:val="1"/>
          <w:u w:val="single" w:color="231F20"/>
        </w:rPr>
        <w:t> </w:t>
      </w:r>
      <w:r>
        <w:rPr>
          <w:color w:val="231F20"/>
          <w:u w:val="single" w:color="231F20"/>
        </w:rPr>
        <w:t>scholarship</w:t>
      </w:r>
      <w:r>
        <w:rPr>
          <w:color w:val="231F20"/>
          <w:spacing w:val="1"/>
          <w:u w:val="single" w:color="231F20"/>
        </w:rPr>
        <w:t> </w:t>
      </w:r>
      <w:r>
        <w:rPr>
          <w:color w:val="231F20"/>
          <w:u w:val="single" w:color="231F20"/>
        </w:rPr>
        <w:t>in</w:t>
      </w:r>
      <w:r>
        <w:rPr>
          <w:color w:val="231F20"/>
          <w:spacing w:val="2"/>
          <w:u w:val="single" w:color="231F20"/>
        </w:rPr>
        <w:t> </w:t>
      </w:r>
      <w:r>
        <w:rPr>
          <w:color w:val="231F20"/>
          <w:spacing w:val="-2"/>
          <w:u w:val="single" w:color="231F20"/>
        </w:rPr>
        <w:t>income</w:t>
      </w:r>
      <w:r>
        <w:rPr>
          <w:color w:val="231F20"/>
          <w:spacing w:val="-2"/>
        </w:rPr>
        <w:t>,</w:t>
      </w:r>
    </w:p>
    <w:p>
      <w:pPr>
        <w:pStyle w:val="BodyText"/>
        <w:spacing w:line="244" w:lineRule="auto"/>
        <w:ind w:right="38"/>
        <w:jc w:val="both"/>
      </w:pPr>
      <w:r>
        <w:rPr>
          <w:color w:val="231F20"/>
        </w:rPr>
        <w:t>Jane will be deemed to have applied $3,500 of the schol- </w:t>
      </w:r>
      <w:bookmarkStart w:name="_bookmark71" w:id="100"/>
      <w:bookmarkEnd w:id="100"/>
      <w:r>
        <w:rPr>
          <w:color w:val="231F20"/>
        </w:rPr>
        <w:t>arship</w:t>
      </w:r>
      <w:r>
        <w:rPr>
          <w:color w:val="231F20"/>
          <w:spacing w:val="-1"/>
        </w:rPr>
        <w:t> </w:t>
      </w:r>
      <w:r>
        <w:rPr>
          <w:color w:val="231F20"/>
        </w:rPr>
        <w:t>to</w:t>
      </w:r>
      <w:r>
        <w:rPr>
          <w:color w:val="231F20"/>
          <w:spacing w:val="-1"/>
        </w:rPr>
        <w:t> </w:t>
      </w:r>
      <w:r>
        <w:rPr>
          <w:color w:val="231F20"/>
        </w:rPr>
        <w:t>pay</w:t>
      </w:r>
      <w:r>
        <w:rPr>
          <w:color w:val="231F20"/>
          <w:spacing w:val="-1"/>
        </w:rPr>
        <w:t> </w:t>
      </w:r>
      <w:r>
        <w:rPr>
          <w:color w:val="231F20"/>
        </w:rPr>
        <w:t>living</w:t>
      </w:r>
      <w:r>
        <w:rPr>
          <w:color w:val="231F20"/>
          <w:spacing w:val="-1"/>
        </w:rPr>
        <w:t> </w:t>
      </w:r>
      <w:r>
        <w:rPr>
          <w:color w:val="231F20"/>
        </w:rPr>
        <w:t>expenses,</w:t>
      </w:r>
      <w:r>
        <w:rPr>
          <w:color w:val="231F20"/>
          <w:spacing w:val="-1"/>
        </w:rPr>
        <w:t> </w:t>
      </w:r>
      <w:r>
        <w:rPr>
          <w:color w:val="231F20"/>
        </w:rPr>
        <w:t>and</w:t>
      </w:r>
      <w:r>
        <w:rPr>
          <w:color w:val="231F20"/>
          <w:spacing w:val="-1"/>
        </w:rPr>
        <w:t> </w:t>
      </w:r>
      <w:r>
        <w:rPr>
          <w:color w:val="231F20"/>
        </w:rPr>
        <w:t>$2,000</w:t>
      </w:r>
      <w:r>
        <w:rPr>
          <w:color w:val="231F20"/>
          <w:spacing w:val="-1"/>
        </w:rPr>
        <w:t> </w:t>
      </w:r>
      <w:r>
        <w:rPr>
          <w:color w:val="231F20"/>
        </w:rPr>
        <w:t>to</w:t>
      </w:r>
      <w:r>
        <w:rPr>
          <w:color w:val="231F20"/>
          <w:spacing w:val="-1"/>
        </w:rPr>
        <w:t> </w:t>
      </w:r>
      <w:r>
        <w:rPr>
          <w:color w:val="231F20"/>
        </w:rPr>
        <w:t>pay</w:t>
      </w:r>
      <w:r>
        <w:rPr>
          <w:color w:val="231F20"/>
          <w:spacing w:val="-1"/>
        </w:rPr>
        <w:t> </w:t>
      </w:r>
      <w:r>
        <w:rPr>
          <w:color w:val="231F20"/>
        </w:rPr>
        <w:t>qualified education expenses. The qualified education </w:t>
      </w:r>
      <w:r>
        <w:rPr>
          <w:color w:val="231F20"/>
        </w:rPr>
        <w:t>expenses would</w:t>
      </w:r>
      <w:r>
        <w:rPr>
          <w:color w:val="231F20"/>
          <w:spacing w:val="70"/>
        </w:rPr>
        <w:t> </w:t>
      </w:r>
      <w:r>
        <w:rPr>
          <w:color w:val="231F20"/>
        </w:rPr>
        <w:t>be</w:t>
      </w:r>
      <w:r>
        <w:rPr>
          <w:color w:val="231F20"/>
          <w:spacing w:val="71"/>
        </w:rPr>
        <w:t> </w:t>
      </w:r>
      <w:r>
        <w:rPr>
          <w:color w:val="231F20"/>
        </w:rPr>
        <w:t>$4,000,</w:t>
      </w:r>
      <w:r>
        <w:rPr>
          <w:color w:val="231F20"/>
          <w:spacing w:val="71"/>
        </w:rPr>
        <w:t> </w:t>
      </w:r>
      <w:r>
        <w:rPr>
          <w:color w:val="231F20"/>
        </w:rPr>
        <w:t>and</w:t>
      </w:r>
      <w:r>
        <w:rPr>
          <w:color w:val="231F20"/>
          <w:spacing w:val="71"/>
        </w:rPr>
        <w:t> </w:t>
      </w:r>
      <w:r>
        <w:rPr>
          <w:color w:val="231F20"/>
        </w:rPr>
        <w:t>the</w:t>
      </w:r>
      <w:r>
        <w:rPr>
          <w:color w:val="231F20"/>
          <w:spacing w:val="71"/>
        </w:rPr>
        <w:t> </w:t>
      </w:r>
      <w:r>
        <w:rPr>
          <w:color w:val="231F20"/>
        </w:rPr>
        <w:t>AGI</w:t>
      </w:r>
      <w:r>
        <w:rPr>
          <w:color w:val="231F20"/>
          <w:spacing w:val="71"/>
        </w:rPr>
        <w:t> </w:t>
      </w:r>
      <w:r>
        <w:rPr>
          <w:color w:val="231F20"/>
        </w:rPr>
        <w:t>and</w:t>
      </w:r>
      <w:r>
        <w:rPr>
          <w:color w:val="231F20"/>
          <w:spacing w:val="70"/>
        </w:rPr>
        <w:t> </w:t>
      </w:r>
      <w:r>
        <w:rPr>
          <w:color w:val="231F20"/>
        </w:rPr>
        <w:t>MAGI</w:t>
      </w:r>
      <w:r>
        <w:rPr>
          <w:color w:val="231F20"/>
          <w:spacing w:val="71"/>
        </w:rPr>
        <w:t> </w:t>
      </w:r>
      <w:r>
        <w:rPr>
          <w:color w:val="231F20"/>
        </w:rPr>
        <w:t>would</w:t>
      </w:r>
      <w:r>
        <w:rPr>
          <w:color w:val="231F20"/>
          <w:spacing w:val="71"/>
        </w:rPr>
        <w:t> </w:t>
      </w:r>
      <w:r>
        <w:rPr>
          <w:color w:val="231F20"/>
          <w:spacing w:val="-5"/>
        </w:rPr>
        <w:t>be</w:t>
      </w:r>
    </w:p>
    <w:p>
      <w:pPr>
        <w:pStyle w:val="BodyText"/>
        <w:spacing w:line="223" w:lineRule="exact"/>
        <w:jc w:val="both"/>
      </w:pPr>
      <w:r>
        <w:rPr>
          <w:color w:val="231F20"/>
        </w:rPr>
        <w:t>$26,000.</w:t>
      </w:r>
      <w:r>
        <w:rPr>
          <w:color w:val="231F20"/>
          <w:spacing w:val="51"/>
        </w:rPr>
        <w:t> </w:t>
      </w:r>
      <w:r>
        <w:rPr>
          <w:color w:val="231F20"/>
        </w:rPr>
        <w:t>The</w:t>
      </w:r>
      <w:r>
        <w:rPr>
          <w:color w:val="231F20"/>
          <w:spacing w:val="52"/>
        </w:rPr>
        <w:t> </w:t>
      </w:r>
      <w:r>
        <w:rPr>
          <w:color w:val="231F20"/>
        </w:rPr>
        <w:t>tax</w:t>
      </w:r>
      <w:r>
        <w:rPr>
          <w:color w:val="231F20"/>
          <w:spacing w:val="52"/>
        </w:rPr>
        <w:t> </w:t>
      </w:r>
      <w:r>
        <w:rPr>
          <w:color w:val="231F20"/>
        </w:rPr>
        <w:t>liability</w:t>
      </w:r>
      <w:r>
        <w:rPr>
          <w:color w:val="231F20"/>
          <w:spacing w:val="52"/>
        </w:rPr>
        <w:t> </w:t>
      </w:r>
      <w:r>
        <w:rPr>
          <w:color w:val="231F20"/>
        </w:rPr>
        <w:t>before</w:t>
      </w:r>
      <w:r>
        <w:rPr>
          <w:color w:val="231F20"/>
          <w:spacing w:val="52"/>
        </w:rPr>
        <w:t> </w:t>
      </w:r>
      <w:r>
        <w:rPr>
          <w:color w:val="231F20"/>
        </w:rPr>
        <w:t>any</w:t>
      </w:r>
      <w:r>
        <w:rPr>
          <w:color w:val="231F20"/>
          <w:spacing w:val="52"/>
        </w:rPr>
        <w:t> </w:t>
      </w:r>
      <w:r>
        <w:rPr>
          <w:color w:val="231F20"/>
        </w:rPr>
        <w:t>credits</w:t>
      </w:r>
      <w:r>
        <w:rPr>
          <w:color w:val="231F20"/>
          <w:spacing w:val="52"/>
        </w:rPr>
        <w:t> </w:t>
      </w:r>
      <w:r>
        <w:rPr>
          <w:color w:val="231F20"/>
        </w:rPr>
        <w:t>would</w:t>
      </w:r>
      <w:r>
        <w:rPr>
          <w:color w:val="231F20"/>
          <w:spacing w:val="52"/>
        </w:rPr>
        <w:t> </w:t>
      </w:r>
      <w:r>
        <w:rPr>
          <w:color w:val="231F20"/>
          <w:spacing w:val="-5"/>
        </w:rPr>
        <w:t>be</w:t>
      </w:r>
    </w:p>
    <w:p>
      <w:pPr>
        <w:pStyle w:val="BodyText"/>
        <w:ind w:left="120"/>
        <w:jc w:val="both"/>
      </w:pPr>
      <w:r>
        <w:rPr>
          <w:color w:val="231F20"/>
        </w:rPr>
        <w:t>$413.</w:t>
      </w:r>
      <w:r>
        <w:rPr>
          <w:color w:val="231F20"/>
          <w:spacing w:val="16"/>
        </w:rPr>
        <w:t> </w:t>
      </w:r>
      <w:r>
        <w:rPr>
          <w:color w:val="231F20"/>
        </w:rPr>
        <w:t>Jane</w:t>
      </w:r>
      <w:r>
        <w:rPr>
          <w:color w:val="231F20"/>
          <w:spacing w:val="17"/>
        </w:rPr>
        <w:t> </w:t>
      </w:r>
      <w:r>
        <w:rPr>
          <w:color w:val="231F20"/>
        </w:rPr>
        <w:t>would</w:t>
      </w:r>
      <w:r>
        <w:rPr>
          <w:color w:val="231F20"/>
          <w:spacing w:val="17"/>
        </w:rPr>
        <w:t> </w:t>
      </w:r>
      <w:r>
        <w:rPr>
          <w:color w:val="231F20"/>
        </w:rPr>
        <w:t>be</w:t>
      </w:r>
      <w:r>
        <w:rPr>
          <w:color w:val="231F20"/>
          <w:spacing w:val="17"/>
        </w:rPr>
        <w:t> </w:t>
      </w:r>
      <w:r>
        <w:rPr>
          <w:color w:val="231F20"/>
        </w:rPr>
        <w:t>able</w:t>
      </w:r>
      <w:r>
        <w:rPr>
          <w:color w:val="231F20"/>
          <w:spacing w:val="17"/>
        </w:rPr>
        <w:t> </w:t>
      </w:r>
      <w:r>
        <w:rPr>
          <w:color w:val="231F20"/>
        </w:rPr>
        <w:t>to</w:t>
      </w:r>
      <w:r>
        <w:rPr>
          <w:color w:val="231F20"/>
          <w:spacing w:val="17"/>
        </w:rPr>
        <w:t> </w:t>
      </w:r>
      <w:r>
        <w:rPr>
          <w:color w:val="231F20"/>
        </w:rPr>
        <w:t>receive</w:t>
      </w:r>
      <w:r>
        <w:rPr>
          <w:color w:val="231F20"/>
          <w:spacing w:val="17"/>
        </w:rPr>
        <w:t> </w:t>
      </w:r>
      <w:r>
        <w:rPr>
          <w:color w:val="231F20"/>
        </w:rPr>
        <w:t>a</w:t>
      </w:r>
      <w:r>
        <w:rPr>
          <w:color w:val="231F20"/>
          <w:spacing w:val="17"/>
        </w:rPr>
        <w:t> </w:t>
      </w:r>
      <w:r>
        <w:rPr>
          <w:color w:val="231F20"/>
        </w:rPr>
        <w:t>$1,413</w:t>
      </w:r>
      <w:r>
        <w:rPr>
          <w:color w:val="231F20"/>
          <w:spacing w:val="17"/>
        </w:rPr>
        <w:t> </w:t>
      </w:r>
      <w:r>
        <w:rPr>
          <w:color w:val="231F20"/>
          <w:spacing w:val="-2"/>
        </w:rPr>
        <w:t>American</w:t>
      </w:r>
    </w:p>
    <w:p>
      <w:pPr>
        <w:pStyle w:val="BodyText"/>
        <w:spacing w:line="244" w:lineRule="auto" w:before="139"/>
        <w:ind w:right="118"/>
        <w:jc w:val="both"/>
      </w:pPr>
      <w:r>
        <w:rPr/>
        <w:br w:type="column"/>
      </w:r>
      <w:r>
        <w:rPr>
          <w:color w:val="231F20"/>
        </w:rPr>
        <w:t>opportunity credit ($1,000 refundable and $413 nonre- fundable),</w:t>
      </w:r>
      <w:r>
        <w:rPr>
          <w:color w:val="231F20"/>
          <w:spacing w:val="61"/>
        </w:rPr>
        <w:t> </w:t>
      </w:r>
      <w:r>
        <w:rPr>
          <w:color w:val="231F20"/>
        </w:rPr>
        <w:t>a</w:t>
      </w:r>
      <w:r>
        <w:rPr>
          <w:color w:val="231F20"/>
          <w:spacing w:val="61"/>
        </w:rPr>
        <w:t> </w:t>
      </w:r>
      <w:r>
        <w:rPr>
          <w:color w:val="231F20"/>
        </w:rPr>
        <w:t>$1,700</w:t>
      </w:r>
      <w:r>
        <w:rPr>
          <w:color w:val="231F20"/>
          <w:spacing w:val="61"/>
        </w:rPr>
        <w:t> </w:t>
      </w:r>
      <w:r>
        <w:rPr>
          <w:color w:val="231F20"/>
        </w:rPr>
        <w:t>additional</w:t>
      </w:r>
      <w:r>
        <w:rPr>
          <w:color w:val="231F20"/>
          <w:spacing w:val="61"/>
        </w:rPr>
        <w:t> </w:t>
      </w:r>
      <w:r>
        <w:rPr>
          <w:color w:val="231F20"/>
        </w:rPr>
        <w:t>child</w:t>
      </w:r>
      <w:r>
        <w:rPr>
          <w:color w:val="231F20"/>
          <w:spacing w:val="62"/>
        </w:rPr>
        <w:t> </w:t>
      </w:r>
      <w:r>
        <w:rPr>
          <w:color w:val="231F20"/>
        </w:rPr>
        <w:t>tax</w:t>
      </w:r>
      <w:r>
        <w:rPr>
          <w:color w:val="231F20"/>
          <w:spacing w:val="61"/>
        </w:rPr>
        <w:t> </w:t>
      </w:r>
      <w:r>
        <w:rPr>
          <w:color w:val="231F20"/>
        </w:rPr>
        <w:t>credit,</w:t>
      </w:r>
      <w:r>
        <w:rPr>
          <w:color w:val="231F20"/>
          <w:spacing w:val="61"/>
        </w:rPr>
        <w:t> </w:t>
      </w:r>
      <w:r>
        <w:rPr>
          <w:color w:val="231F20"/>
        </w:rPr>
        <w:t>and</w:t>
      </w:r>
      <w:r>
        <w:rPr>
          <w:color w:val="231F20"/>
          <w:spacing w:val="61"/>
        </w:rPr>
        <w:t> </w:t>
      </w:r>
      <w:r>
        <w:rPr>
          <w:color w:val="231F20"/>
          <w:spacing w:val="-10"/>
        </w:rPr>
        <w:t>a</w:t>
      </w:r>
    </w:p>
    <w:p>
      <w:pPr>
        <w:pStyle w:val="BodyText"/>
        <w:spacing w:line="244" w:lineRule="auto"/>
        <w:ind w:right="118"/>
        <w:jc w:val="both"/>
      </w:pPr>
      <w:r>
        <w:rPr>
          <w:color w:val="231F20"/>
        </w:rPr>
        <w:t>$3,685 EIC. In total, Jane would be able to receive a tax refund of $6,385.</w:t>
      </w:r>
    </w:p>
    <w:p>
      <w:pPr>
        <w:pStyle w:val="BodyText"/>
        <w:spacing w:line="236" w:lineRule="exact"/>
        <w:ind w:left="359"/>
        <w:jc w:val="both"/>
      </w:pPr>
      <w:r>
        <w:rPr>
          <w:color w:val="231F20"/>
          <w:u w:val="single" w:color="231F20"/>
        </w:rPr>
        <w:t>If</w:t>
      </w:r>
      <w:r>
        <w:rPr>
          <w:color w:val="231F20"/>
          <w:spacing w:val="1"/>
          <w:u w:val="single" w:color="231F20"/>
        </w:rPr>
        <w:t> </w:t>
      </w:r>
      <w:r>
        <w:rPr>
          <w:color w:val="231F20"/>
          <w:u w:val="single" w:color="231F20"/>
        </w:rPr>
        <w:t>Jane</w:t>
      </w:r>
      <w:r>
        <w:rPr>
          <w:color w:val="231F20"/>
          <w:spacing w:val="1"/>
          <w:u w:val="single" w:color="231F20"/>
        </w:rPr>
        <w:t> </w:t>
      </w:r>
      <w:r>
        <w:rPr>
          <w:rFonts w:ascii="Arial Black"/>
          <w:color w:val="231F20"/>
          <w:u w:val="single" w:color="231F20"/>
        </w:rPr>
        <w:t>includes</w:t>
      </w:r>
      <w:r>
        <w:rPr>
          <w:rFonts w:ascii="Arial Black"/>
          <w:color w:val="231F20"/>
          <w:spacing w:val="-13"/>
          <w:u w:val="single" w:color="231F20"/>
        </w:rPr>
        <w:t> </w:t>
      </w:r>
      <w:r>
        <w:rPr>
          <w:color w:val="231F20"/>
          <w:u w:val="single" w:color="231F20"/>
        </w:rPr>
        <w:t>$1,500</w:t>
      </w:r>
      <w:r>
        <w:rPr>
          <w:color w:val="231F20"/>
          <w:spacing w:val="1"/>
          <w:u w:val="single" w:color="231F20"/>
        </w:rPr>
        <w:t> </w:t>
      </w:r>
      <w:r>
        <w:rPr>
          <w:color w:val="231F20"/>
          <w:u w:val="single" w:color="231F20"/>
        </w:rPr>
        <w:t>of</w:t>
      </w:r>
      <w:r>
        <w:rPr>
          <w:color w:val="231F20"/>
          <w:spacing w:val="1"/>
          <w:u w:val="single" w:color="231F20"/>
        </w:rPr>
        <w:t> </w:t>
      </w:r>
      <w:r>
        <w:rPr>
          <w:color w:val="231F20"/>
          <w:u w:val="single" w:color="231F20"/>
        </w:rPr>
        <w:t>the</w:t>
      </w:r>
      <w:r>
        <w:rPr>
          <w:color w:val="231F20"/>
          <w:spacing w:val="1"/>
          <w:u w:val="single" w:color="231F20"/>
        </w:rPr>
        <w:t> </w:t>
      </w:r>
      <w:r>
        <w:rPr>
          <w:color w:val="231F20"/>
          <w:u w:val="single" w:color="231F20"/>
        </w:rPr>
        <w:t>scholarship</w:t>
      </w:r>
      <w:r>
        <w:rPr>
          <w:color w:val="231F20"/>
          <w:spacing w:val="1"/>
          <w:u w:val="single" w:color="231F20"/>
        </w:rPr>
        <w:t> </w:t>
      </w:r>
      <w:r>
        <w:rPr>
          <w:color w:val="231F20"/>
          <w:u w:val="single" w:color="231F20"/>
        </w:rPr>
        <w:t>in</w:t>
      </w:r>
      <w:r>
        <w:rPr>
          <w:color w:val="231F20"/>
          <w:spacing w:val="2"/>
          <w:u w:val="single" w:color="231F20"/>
        </w:rPr>
        <w:t> </w:t>
      </w:r>
      <w:r>
        <w:rPr>
          <w:color w:val="231F20"/>
          <w:spacing w:val="-2"/>
          <w:u w:val="single" w:color="231F20"/>
        </w:rPr>
        <w:t>income</w:t>
      </w:r>
      <w:r>
        <w:rPr>
          <w:color w:val="231F20"/>
          <w:spacing w:val="-2"/>
        </w:rPr>
        <w:t>,</w:t>
      </w:r>
    </w:p>
    <w:p>
      <w:pPr>
        <w:pStyle w:val="BodyText"/>
        <w:spacing w:line="244" w:lineRule="auto"/>
        <w:ind w:right="116"/>
        <w:jc w:val="both"/>
      </w:pPr>
      <w:r>
        <w:rPr>
          <w:color w:val="231F20"/>
        </w:rPr>
        <w:t>Jane will be deemed to have applied $1,500 of the schol- arship</w:t>
      </w:r>
      <w:r>
        <w:rPr>
          <w:color w:val="231F20"/>
          <w:spacing w:val="-1"/>
        </w:rPr>
        <w:t> </w:t>
      </w:r>
      <w:r>
        <w:rPr>
          <w:color w:val="231F20"/>
        </w:rPr>
        <w:t>to</w:t>
      </w:r>
      <w:r>
        <w:rPr>
          <w:color w:val="231F20"/>
          <w:spacing w:val="-1"/>
        </w:rPr>
        <w:t> </w:t>
      </w:r>
      <w:r>
        <w:rPr>
          <w:color w:val="231F20"/>
        </w:rPr>
        <w:t>pay</w:t>
      </w:r>
      <w:r>
        <w:rPr>
          <w:color w:val="231F20"/>
          <w:spacing w:val="-1"/>
        </w:rPr>
        <w:t> </w:t>
      </w:r>
      <w:r>
        <w:rPr>
          <w:color w:val="231F20"/>
        </w:rPr>
        <w:t>living</w:t>
      </w:r>
      <w:r>
        <w:rPr>
          <w:color w:val="231F20"/>
          <w:spacing w:val="-1"/>
        </w:rPr>
        <w:t> </w:t>
      </w:r>
      <w:r>
        <w:rPr>
          <w:color w:val="231F20"/>
        </w:rPr>
        <w:t>expenses,</w:t>
      </w:r>
      <w:r>
        <w:rPr>
          <w:color w:val="231F20"/>
          <w:spacing w:val="-1"/>
        </w:rPr>
        <w:t> </w:t>
      </w:r>
      <w:r>
        <w:rPr>
          <w:color w:val="231F20"/>
        </w:rPr>
        <w:t>and</w:t>
      </w:r>
      <w:r>
        <w:rPr>
          <w:color w:val="231F20"/>
          <w:spacing w:val="-1"/>
        </w:rPr>
        <w:t> </w:t>
      </w:r>
      <w:r>
        <w:rPr>
          <w:color w:val="231F20"/>
        </w:rPr>
        <w:t>$4,000</w:t>
      </w:r>
      <w:r>
        <w:rPr>
          <w:color w:val="231F20"/>
          <w:spacing w:val="-1"/>
        </w:rPr>
        <w:t> </w:t>
      </w:r>
      <w:r>
        <w:rPr>
          <w:color w:val="231F20"/>
        </w:rPr>
        <w:t>to</w:t>
      </w:r>
      <w:r>
        <w:rPr>
          <w:color w:val="231F20"/>
          <w:spacing w:val="-1"/>
        </w:rPr>
        <w:t> </w:t>
      </w:r>
      <w:r>
        <w:rPr>
          <w:color w:val="231F20"/>
        </w:rPr>
        <w:t>pay</w:t>
      </w:r>
      <w:r>
        <w:rPr>
          <w:color w:val="231F20"/>
          <w:spacing w:val="-1"/>
        </w:rPr>
        <w:t> </w:t>
      </w:r>
      <w:r>
        <w:rPr>
          <w:color w:val="231F20"/>
        </w:rPr>
        <w:t>qualified education expenses. The qualified education expenses would</w:t>
      </w:r>
      <w:r>
        <w:rPr>
          <w:color w:val="231F20"/>
          <w:spacing w:val="70"/>
        </w:rPr>
        <w:t> </w:t>
      </w:r>
      <w:r>
        <w:rPr>
          <w:color w:val="231F20"/>
        </w:rPr>
        <w:t>be</w:t>
      </w:r>
      <w:r>
        <w:rPr>
          <w:color w:val="231F20"/>
          <w:spacing w:val="71"/>
        </w:rPr>
        <w:t> </w:t>
      </w:r>
      <w:r>
        <w:rPr>
          <w:color w:val="231F20"/>
        </w:rPr>
        <w:t>$2,000,</w:t>
      </w:r>
      <w:r>
        <w:rPr>
          <w:color w:val="231F20"/>
          <w:spacing w:val="71"/>
        </w:rPr>
        <w:t> </w:t>
      </w:r>
      <w:r>
        <w:rPr>
          <w:color w:val="231F20"/>
        </w:rPr>
        <w:t>and</w:t>
      </w:r>
      <w:r>
        <w:rPr>
          <w:color w:val="231F20"/>
          <w:spacing w:val="71"/>
        </w:rPr>
        <w:t> </w:t>
      </w:r>
      <w:r>
        <w:rPr>
          <w:color w:val="231F20"/>
        </w:rPr>
        <w:t>the</w:t>
      </w:r>
      <w:r>
        <w:rPr>
          <w:color w:val="231F20"/>
          <w:spacing w:val="71"/>
        </w:rPr>
        <w:t> </w:t>
      </w:r>
      <w:r>
        <w:rPr>
          <w:color w:val="231F20"/>
        </w:rPr>
        <w:t>AGI</w:t>
      </w:r>
      <w:r>
        <w:rPr>
          <w:color w:val="231F20"/>
          <w:spacing w:val="71"/>
        </w:rPr>
        <w:t> </w:t>
      </w:r>
      <w:r>
        <w:rPr>
          <w:color w:val="231F20"/>
        </w:rPr>
        <w:t>and</w:t>
      </w:r>
      <w:r>
        <w:rPr>
          <w:color w:val="231F20"/>
          <w:spacing w:val="70"/>
        </w:rPr>
        <w:t> </w:t>
      </w:r>
      <w:r>
        <w:rPr>
          <w:color w:val="231F20"/>
        </w:rPr>
        <w:t>MAGI</w:t>
      </w:r>
      <w:r>
        <w:rPr>
          <w:color w:val="231F20"/>
          <w:spacing w:val="71"/>
        </w:rPr>
        <w:t> </w:t>
      </w:r>
      <w:r>
        <w:rPr>
          <w:color w:val="231F20"/>
        </w:rPr>
        <w:t>would</w:t>
      </w:r>
      <w:r>
        <w:rPr>
          <w:color w:val="231F20"/>
          <w:spacing w:val="71"/>
        </w:rPr>
        <w:t> </w:t>
      </w:r>
      <w:r>
        <w:rPr>
          <w:color w:val="231F20"/>
          <w:spacing w:val="-5"/>
        </w:rPr>
        <w:t>be</w:t>
      </w:r>
    </w:p>
    <w:p>
      <w:pPr>
        <w:pStyle w:val="BodyText"/>
        <w:spacing w:line="223" w:lineRule="exact"/>
        <w:jc w:val="both"/>
      </w:pPr>
      <w:r>
        <w:rPr>
          <w:color w:val="231F20"/>
        </w:rPr>
        <w:t>$24,000.</w:t>
      </w:r>
      <w:r>
        <w:rPr>
          <w:color w:val="231F20"/>
          <w:spacing w:val="51"/>
        </w:rPr>
        <w:t> </w:t>
      </w:r>
      <w:r>
        <w:rPr>
          <w:color w:val="231F20"/>
        </w:rPr>
        <w:t>The</w:t>
      </w:r>
      <w:r>
        <w:rPr>
          <w:color w:val="231F20"/>
          <w:spacing w:val="52"/>
        </w:rPr>
        <w:t> </w:t>
      </w:r>
      <w:r>
        <w:rPr>
          <w:color w:val="231F20"/>
        </w:rPr>
        <w:t>tax</w:t>
      </w:r>
      <w:r>
        <w:rPr>
          <w:color w:val="231F20"/>
          <w:spacing w:val="52"/>
        </w:rPr>
        <w:t> </w:t>
      </w:r>
      <w:r>
        <w:rPr>
          <w:color w:val="231F20"/>
        </w:rPr>
        <w:t>liability</w:t>
      </w:r>
      <w:r>
        <w:rPr>
          <w:color w:val="231F20"/>
          <w:spacing w:val="52"/>
        </w:rPr>
        <w:t> </w:t>
      </w:r>
      <w:r>
        <w:rPr>
          <w:color w:val="231F20"/>
        </w:rPr>
        <w:t>before</w:t>
      </w:r>
      <w:r>
        <w:rPr>
          <w:color w:val="231F20"/>
          <w:spacing w:val="52"/>
        </w:rPr>
        <w:t> </w:t>
      </w:r>
      <w:r>
        <w:rPr>
          <w:color w:val="231F20"/>
        </w:rPr>
        <w:t>any</w:t>
      </w:r>
      <w:r>
        <w:rPr>
          <w:color w:val="231F20"/>
          <w:spacing w:val="52"/>
        </w:rPr>
        <w:t> </w:t>
      </w:r>
      <w:r>
        <w:rPr>
          <w:color w:val="231F20"/>
        </w:rPr>
        <w:t>credits</w:t>
      </w:r>
      <w:r>
        <w:rPr>
          <w:color w:val="231F20"/>
          <w:spacing w:val="52"/>
        </w:rPr>
        <w:t> </w:t>
      </w:r>
      <w:r>
        <w:rPr>
          <w:color w:val="231F20"/>
        </w:rPr>
        <w:t>would</w:t>
      </w:r>
      <w:r>
        <w:rPr>
          <w:color w:val="231F20"/>
          <w:spacing w:val="52"/>
        </w:rPr>
        <w:t> </w:t>
      </w:r>
      <w:r>
        <w:rPr>
          <w:color w:val="231F20"/>
          <w:spacing w:val="-5"/>
        </w:rPr>
        <w:t>be</w:t>
      </w:r>
    </w:p>
    <w:p>
      <w:pPr>
        <w:pStyle w:val="BodyText"/>
        <w:spacing w:line="244" w:lineRule="auto"/>
        <w:ind w:right="117"/>
        <w:jc w:val="both"/>
      </w:pPr>
      <w:r>
        <w:rPr>
          <w:color w:val="231F20"/>
        </w:rPr>
        <w:t>$211. Jane would be able to receive a $1,011 American opportunity</w:t>
      </w:r>
      <w:r>
        <w:rPr>
          <w:color w:val="231F20"/>
          <w:spacing w:val="-9"/>
        </w:rPr>
        <w:t> </w:t>
      </w:r>
      <w:r>
        <w:rPr>
          <w:color w:val="231F20"/>
        </w:rPr>
        <w:t>credit</w:t>
      </w:r>
      <w:r>
        <w:rPr>
          <w:color w:val="231F20"/>
          <w:spacing w:val="-9"/>
        </w:rPr>
        <w:t> </w:t>
      </w:r>
      <w:r>
        <w:rPr>
          <w:color w:val="231F20"/>
        </w:rPr>
        <w:t>($800</w:t>
      </w:r>
      <w:r>
        <w:rPr>
          <w:color w:val="231F20"/>
          <w:spacing w:val="-9"/>
        </w:rPr>
        <w:t> </w:t>
      </w:r>
      <w:r>
        <w:rPr>
          <w:color w:val="231F20"/>
        </w:rPr>
        <w:t>refundable</w:t>
      </w:r>
      <w:r>
        <w:rPr>
          <w:color w:val="231F20"/>
          <w:spacing w:val="-9"/>
        </w:rPr>
        <w:t> </w:t>
      </w:r>
      <w:r>
        <w:rPr>
          <w:color w:val="231F20"/>
        </w:rPr>
        <w:t>and</w:t>
      </w:r>
      <w:r>
        <w:rPr>
          <w:color w:val="231F20"/>
          <w:spacing w:val="-9"/>
        </w:rPr>
        <w:t> </w:t>
      </w:r>
      <w:r>
        <w:rPr>
          <w:color w:val="231F20"/>
        </w:rPr>
        <w:t>$211</w:t>
      </w:r>
      <w:r>
        <w:rPr>
          <w:color w:val="231F20"/>
          <w:spacing w:val="-9"/>
        </w:rPr>
        <w:t> </w:t>
      </w:r>
      <w:r>
        <w:rPr>
          <w:color w:val="231F20"/>
        </w:rPr>
        <w:t>nonrefunda- ble), a $1,700 additional child tax credit, and a $4,004 EIC.</w:t>
      </w:r>
      <w:r>
        <w:rPr>
          <w:color w:val="231F20"/>
          <w:spacing w:val="-5"/>
        </w:rPr>
        <w:t> </w:t>
      </w:r>
      <w:r>
        <w:rPr>
          <w:color w:val="231F20"/>
        </w:rPr>
        <w:t>In</w:t>
      </w:r>
      <w:r>
        <w:rPr>
          <w:color w:val="231F20"/>
          <w:spacing w:val="-5"/>
        </w:rPr>
        <w:t> </w:t>
      </w:r>
      <w:r>
        <w:rPr>
          <w:color w:val="231F20"/>
        </w:rPr>
        <w:t>total,</w:t>
      </w:r>
      <w:r>
        <w:rPr>
          <w:color w:val="231F20"/>
          <w:spacing w:val="-4"/>
        </w:rPr>
        <w:t> </w:t>
      </w:r>
      <w:r>
        <w:rPr>
          <w:color w:val="231F20"/>
        </w:rPr>
        <w:t>Jane</w:t>
      </w:r>
      <w:r>
        <w:rPr>
          <w:color w:val="231F20"/>
          <w:spacing w:val="-5"/>
        </w:rPr>
        <w:t> </w:t>
      </w:r>
      <w:r>
        <w:rPr>
          <w:color w:val="231F20"/>
        </w:rPr>
        <w:t>would</w:t>
      </w:r>
      <w:r>
        <w:rPr>
          <w:color w:val="231F20"/>
          <w:spacing w:val="-5"/>
        </w:rPr>
        <w:t> </w:t>
      </w:r>
      <w:r>
        <w:rPr>
          <w:color w:val="231F20"/>
        </w:rPr>
        <w:t>be</w:t>
      </w:r>
      <w:r>
        <w:rPr>
          <w:color w:val="231F20"/>
          <w:spacing w:val="-4"/>
        </w:rPr>
        <w:t> </w:t>
      </w:r>
      <w:r>
        <w:rPr>
          <w:color w:val="231F20"/>
        </w:rPr>
        <w:t>able</w:t>
      </w:r>
      <w:r>
        <w:rPr>
          <w:color w:val="231F20"/>
          <w:spacing w:val="-5"/>
        </w:rPr>
        <w:t> </w:t>
      </w:r>
      <w:r>
        <w:rPr>
          <w:color w:val="231F20"/>
        </w:rPr>
        <w:t>to</w:t>
      </w:r>
      <w:r>
        <w:rPr>
          <w:color w:val="231F20"/>
          <w:spacing w:val="-4"/>
        </w:rPr>
        <w:t> </w:t>
      </w:r>
      <w:r>
        <w:rPr>
          <w:color w:val="231F20"/>
        </w:rPr>
        <w:t>receive</w:t>
      </w:r>
      <w:r>
        <w:rPr>
          <w:color w:val="231F20"/>
          <w:spacing w:val="-5"/>
        </w:rPr>
        <w:t> </w:t>
      </w:r>
      <w:r>
        <w:rPr>
          <w:color w:val="231F20"/>
        </w:rPr>
        <w:t>a</w:t>
      </w:r>
      <w:r>
        <w:rPr>
          <w:color w:val="231F20"/>
          <w:spacing w:val="-5"/>
        </w:rPr>
        <w:t> </w:t>
      </w:r>
      <w:r>
        <w:rPr>
          <w:color w:val="231F20"/>
        </w:rPr>
        <w:t>tax</w:t>
      </w:r>
      <w:r>
        <w:rPr>
          <w:color w:val="231F20"/>
          <w:spacing w:val="-4"/>
        </w:rPr>
        <w:t> </w:t>
      </w:r>
      <w:r>
        <w:rPr>
          <w:color w:val="231F20"/>
        </w:rPr>
        <w:t>refund</w:t>
      </w:r>
      <w:r>
        <w:rPr>
          <w:color w:val="231F20"/>
          <w:spacing w:val="-5"/>
        </w:rPr>
        <w:t> of</w:t>
      </w:r>
    </w:p>
    <w:p>
      <w:pPr>
        <w:pStyle w:val="BodyText"/>
        <w:spacing w:line="244" w:lineRule="auto"/>
        <w:ind w:right="118"/>
        <w:jc w:val="both"/>
      </w:pPr>
      <w:r>
        <w:rPr>
          <w:color w:val="231F20"/>
        </w:rPr>
        <w:t>$6,504. This is the highest tax refund among these sce- </w:t>
      </w:r>
      <w:r>
        <w:rPr>
          <w:color w:val="231F20"/>
          <w:spacing w:val="-2"/>
        </w:rPr>
        <w:t>narios.</w:t>
      </w:r>
    </w:p>
    <w:p>
      <w:pPr>
        <w:pStyle w:val="BodyText"/>
        <w:spacing w:line="242" w:lineRule="auto" w:before="132"/>
        <w:ind w:right="116" w:firstLine="240"/>
        <w:jc w:val="both"/>
      </w:pPr>
      <w:r>
        <w:rPr>
          <w:rFonts w:ascii="Arial Black" w:hAnsi="Arial Black"/>
          <w:color w:val="231F20"/>
        </w:rPr>
        <w:t>Note.</w:t>
      </w:r>
      <w:r>
        <w:rPr>
          <w:rFonts w:ascii="Arial Black" w:hAnsi="Arial Black"/>
          <w:color w:val="231F20"/>
          <w:spacing w:val="-17"/>
        </w:rPr>
        <w:t> </w:t>
      </w:r>
      <w:r>
        <w:rPr>
          <w:color w:val="231F20"/>
        </w:rPr>
        <w:t>Whether</w:t>
      </w:r>
      <w:r>
        <w:rPr>
          <w:color w:val="231F20"/>
          <w:spacing w:val="-13"/>
        </w:rPr>
        <w:t> </w:t>
      </w:r>
      <w:r>
        <w:rPr>
          <w:color w:val="231F20"/>
        </w:rPr>
        <w:t>you</w:t>
      </w:r>
      <w:r>
        <w:rPr>
          <w:color w:val="231F20"/>
          <w:spacing w:val="-14"/>
        </w:rPr>
        <w:t> </w:t>
      </w:r>
      <w:r>
        <w:rPr>
          <w:color w:val="231F20"/>
        </w:rPr>
        <w:t>will</w:t>
      </w:r>
      <w:r>
        <w:rPr>
          <w:color w:val="231F20"/>
          <w:spacing w:val="-13"/>
        </w:rPr>
        <w:t> </w:t>
      </w:r>
      <w:r>
        <w:rPr>
          <w:color w:val="231F20"/>
        </w:rPr>
        <w:t>benefit</w:t>
      </w:r>
      <w:r>
        <w:rPr>
          <w:color w:val="231F20"/>
          <w:spacing w:val="-13"/>
        </w:rPr>
        <w:t> </w:t>
      </w:r>
      <w:r>
        <w:rPr>
          <w:color w:val="231F20"/>
        </w:rPr>
        <w:t>from</w:t>
      </w:r>
      <w:r>
        <w:rPr>
          <w:color w:val="231F20"/>
          <w:spacing w:val="-14"/>
        </w:rPr>
        <w:t> </w:t>
      </w:r>
      <w:r>
        <w:rPr>
          <w:color w:val="231F20"/>
        </w:rPr>
        <w:t>applying</w:t>
      </w:r>
      <w:r>
        <w:rPr>
          <w:color w:val="231F20"/>
          <w:spacing w:val="-13"/>
        </w:rPr>
        <w:t> </w:t>
      </w:r>
      <w:r>
        <w:rPr>
          <w:color w:val="231F20"/>
        </w:rPr>
        <w:t>a</w:t>
      </w:r>
      <w:r>
        <w:rPr>
          <w:color w:val="231F20"/>
          <w:spacing w:val="-13"/>
        </w:rPr>
        <w:t> </w:t>
      </w:r>
      <w:r>
        <w:rPr>
          <w:color w:val="231F20"/>
        </w:rPr>
        <w:t>scholar- ship or fellowship grant to nonqualified expenses will de- pend on the amount of the student's qualified education expenses, the amount of the scholarship or fellowship grant,</w:t>
      </w:r>
      <w:r>
        <w:rPr>
          <w:color w:val="231F20"/>
          <w:spacing w:val="-13"/>
        </w:rPr>
        <w:t> </w:t>
      </w:r>
      <w:r>
        <w:rPr>
          <w:color w:val="231F20"/>
        </w:rPr>
        <w:t>and</w:t>
      </w:r>
      <w:r>
        <w:rPr>
          <w:color w:val="231F20"/>
          <w:spacing w:val="-13"/>
        </w:rPr>
        <w:t> </w:t>
      </w:r>
      <w:r>
        <w:rPr>
          <w:color w:val="231F20"/>
        </w:rPr>
        <w:t>whether</w:t>
      </w:r>
      <w:r>
        <w:rPr>
          <w:color w:val="231F20"/>
          <w:spacing w:val="-13"/>
        </w:rPr>
        <w:t> </w:t>
      </w:r>
      <w:r>
        <w:rPr>
          <w:color w:val="231F20"/>
        </w:rPr>
        <w:t>the</w:t>
      </w:r>
      <w:r>
        <w:rPr>
          <w:color w:val="231F20"/>
          <w:spacing w:val="-13"/>
        </w:rPr>
        <w:t> </w:t>
      </w:r>
      <w:r>
        <w:rPr>
          <w:color w:val="231F20"/>
        </w:rPr>
        <w:t>scholarship</w:t>
      </w:r>
      <w:r>
        <w:rPr>
          <w:color w:val="231F20"/>
          <w:spacing w:val="-13"/>
        </w:rPr>
        <w:t> </w:t>
      </w:r>
      <w:r>
        <w:rPr>
          <w:color w:val="231F20"/>
        </w:rPr>
        <w:t>or</w:t>
      </w:r>
      <w:r>
        <w:rPr>
          <w:color w:val="231F20"/>
          <w:spacing w:val="-13"/>
        </w:rPr>
        <w:t> </w:t>
      </w:r>
      <w:r>
        <w:rPr>
          <w:color w:val="231F20"/>
        </w:rPr>
        <w:t>fellowship</w:t>
      </w:r>
      <w:r>
        <w:rPr>
          <w:color w:val="231F20"/>
          <w:spacing w:val="-13"/>
        </w:rPr>
        <w:t> </w:t>
      </w:r>
      <w:r>
        <w:rPr>
          <w:color w:val="231F20"/>
        </w:rPr>
        <w:t>grant</w:t>
      </w:r>
      <w:r>
        <w:rPr>
          <w:color w:val="231F20"/>
          <w:spacing w:val="-13"/>
        </w:rPr>
        <w:t> </w:t>
      </w:r>
      <w:r>
        <w:rPr>
          <w:color w:val="231F20"/>
        </w:rPr>
        <w:t>may (by</w:t>
      </w:r>
      <w:r>
        <w:rPr>
          <w:color w:val="231F20"/>
          <w:spacing w:val="-10"/>
        </w:rPr>
        <w:t> </w:t>
      </w:r>
      <w:r>
        <w:rPr>
          <w:color w:val="231F20"/>
        </w:rPr>
        <w:t>its</w:t>
      </w:r>
      <w:r>
        <w:rPr>
          <w:color w:val="231F20"/>
          <w:spacing w:val="-10"/>
        </w:rPr>
        <w:t> </w:t>
      </w:r>
      <w:r>
        <w:rPr>
          <w:color w:val="231F20"/>
        </w:rPr>
        <w:t>terms)</w:t>
      </w:r>
      <w:r>
        <w:rPr>
          <w:color w:val="231F20"/>
          <w:spacing w:val="-10"/>
        </w:rPr>
        <w:t> </w:t>
      </w:r>
      <w:r>
        <w:rPr>
          <w:color w:val="231F20"/>
        </w:rPr>
        <w:t>be</w:t>
      </w:r>
      <w:r>
        <w:rPr>
          <w:color w:val="231F20"/>
          <w:spacing w:val="-10"/>
        </w:rPr>
        <w:t> </w:t>
      </w:r>
      <w:r>
        <w:rPr>
          <w:color w:val="231F20"/>
        </w:rPr>
        <w:t>used</w:t>
      </w:r>
      <w:r>
        <w:rPr>
          <w:color w:val="231F20"/>
          <w:spacing w:val="-10"/>
        </w:rPr>
        <w:t> </w:t>
      </w:r>
      <w:r>
        <w:rPr>
          <w:color w:val="231F20"/>
        </w:rPr>
        <w:t>for</w:t>
      </w:r>
      <w:r>
        <w:rPr>
          <w:color w:val="231F20"/>
          <w:spacing w:val="-10"/>
        </w:rPr>
        <w:t> </w:t>
      </w:r>
      <w:r>
        <w:rPr>
          <w:color w:val="231F20"/>
        </w:rPr>
        <w:t>nonqualified</w:t>
      </w:r>
      <w:r>
        <w:rPr>
          <w:color w:val="231F20"/>
          <w:spacing w:val="-10"/>
        </w:rPr>
        <w:t> </w:t>
      </w:r>
      <w:r>
        <w:rPr>
          <w:color w:val="231F20"/>
        </w:rPr>
        <w:t>expenses.</w:t>
      </w:r>
      <w:r>
        <w:rPr>
          <w:color w:val="231F20"/>
          <w:spacing w:val="-10"/>
        </w:rPr>
        <w:t> </w:t>
      </w:r>
      <w:r>
        <w:rPr>
          <w:color w:val="231F20"/>
        </w:rPr>
        <w:t>Any</w:t>
      </w:r>
      <w:r>
        <w:rPr>
          <w:color w:val="231F20"/>
          <w:spacing w:val="-10"/>
        </w:rPr>
        <w:t> </w:t>
      </w:r>
      <w:r>
        <w:rPr>
          <w:color w:val="231F20"/>
        </w:rPr>
        <w:t>ben- efit will also depend on the student’s federal and state marginal tax rates as well as any federal and state tax credits</w:t>
      </w:r>
      <w:r>
        <w:rPr>
          <w:color w:val="231F20"/>
          <w:spacing w:val="-1"/>
        </w:rPr>
        <w:t> </w:t>
      </w:r>
      <w:r>
        <w:rPr>
          <w:color w:val="231F20"/>
        </w:rPr>
        <w:t>the</w:t>
      </w:r>
      <w:r>
        <w:rPr>
          <w:color w:val="231F20"/>
          <w:spacing w:val="-1"/>
        </w:rPr>
        <w:t> </w:t>
      </w:r>
      <w:r>
        <w:rPr>
          <w:color w:val="231F20"/>
        </w:rPr>
        <w:t>student</w:t>
      </w:r>
      <w:r>
        <w:rPr>
          <w:color w:val="231F20"/>
          <w:spacing w:val="-1"/>
        </w:rPr>
        <w:t> </w:t>
      </w:r>
      <w:r>
        <w:rPr>
          <w:color w:val="231F20"/>
        </w:rPr>
        <w:t>claims.</w:t>
      </w:r>
      <w:r>
        <w:rPr>
          <w:color w:val="231F20"/>
          <w:spacing w:val="-1"/>
        </w:rPr>
        <w:t> </w:t>
      </w:r>
      <w:r>
        <w:rPr>
          <w:color w:val="231F20"/>
        </w:rPr>
        <w:t>Before</w:t>
      </w:r>
      <w:r>
        <w:rPr>
          <w:color w:val="231F20"/>
          <w:spacing w:val="-1"/>
        </w:rPr>
        <w:t> </w:t>
      </w:r>
      <w:r>
        <w:rPr>
          <w:color w:val="231F20"/>
        </w:rPr>
        <w:t>deciding,</w:t>
      </w:r>
      <w:r>
        <w:rPr>
          <w:color w:val="231F20"/>
          <w:spacing w:val="-1"/>
        </w:rPr>
        <w:t> </w:t>
      </w:r>
      <w:r>
        <w:rPr>
          <w:color w:val="231F20"/>
        </w:rPr>
        <w:t>look</w:t>
      </w:r>
      <w:r>
        <w:rPr>
          <w:color w:val="231F20"/>
          <w:spacing w:val="-1"/>
        </w:rPr>
        <w:t> </w:t>
      </w:r>
      <w:r>
        <w:rPr>
          <w:color w:val="231F20"/>
        </w:rPr>
        <w:t>at</w:t>
      </w:r>
      <w:r>
        <w:rPr>
          <w:color w:val="231F20"/>
          <w:spacing w:val="-1"/>
        </w:rPr>
        <w:t> </w:t>
      </w:r>
      <w:r>
        <w:rPr>
          <w:color w:val="231F20"/>
        </w:rPr>
        <w:t>the</w:t>
      </w:r>
      <w:r>
        <w:rPr>
          <w:color w:val="231F20"/>
          <w:spacing w:val="-1"/>
        </w:rPr>
        <w:t> </w:t>
      </w:r>
      <w:r>
        <w:rPr>
          <w:color w:val="231F20"/>
        </w:rPr>
        <w:t>to- tal amount of your federal and state tax refunds or taxes owed and, if the student is your dependent, the student’s tax</w:t>
      </w:r>
      <w:r>
        <w:rPr>
          <w:color w:val="231F20"/>
          <w:spacing w:val="-8"/>
        </w:rPr>
        <w:t> </w:t>
      </w:r>
      <w:r>
        <w:rPr>
          <w:color w:val="231F20"/>
        </w:rPr>
        <w:t>refunds</w:t>
      </w:r>
      <w:r>
        <w:rPr>
          <w:color w:val="231F20"/>
          <w:spacing w:val="-8"/>
        </w:rPr>
        <w:t> </w:t>
      </w:r>
      <w:r>
        <w:rPr>
          <w:color w:val="231F20"/>
        </w:rPr>
        <w:t>or</w:t>
      </w:r>
      <w:r>
        <w:rPr>
          <w:color w:val="231F20"/>
          <w:spacing w:val="-8"/>
        </w:rPr>
        <w:t> </w:t>
      </w:r>
      <w:r>
        <w:rPr>
          <w:color w:val="231F20"/>
        </w:rPr>
        <w:t>taxes</w:t>
      </w:r>
      <w:r>
        <w:rPr>
          <w:color w:val="231F20"/>
          <w:spacing w:val="-8"/>
        </w:rPr>
        <w:t> </w:t>
      </w:r>
      <w:r>
        <w:rPr>
          <w:color w:val="231F20"/>
        </w:rPr>
        <w:t>owed.</w:t>
      </w:r>
      <w:r>
        <w:rPr>
          <w:color w:val="231F20"/>
          <w:spacing w:val="-8"/>
        </w:rPr>
        <w:t> </w:t>
      </w:r>
      <w:r>
        <w:rPr>
          <w:color w:val="231F20"/>
        </w:rPr>
        <w:t>For</w:t>
      </w:r>
      <w:r>
        <w:rPr>
          <w:color w:val="231F20"/>
          <w:spacing w:val="-8"/>
        </w:rPr>
        <w:t> </w:t>
      </w:r>
      <w:r>
        <w:rPr>
          <w:color w:val="231F20"/>
        </w:rPr>
        <w:t>example,</w:t>
      </w:r>
      <w:r>
        <w:rPr>
          <w:color w:val="231F20"/>
          <w:spacing w:val="-8"/>
        </w:rPr>
        <w:t> </w:t>
      </w: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the</w:t>
      </w:r>
      <w:r>
        <w:rPr>
          <w:color w:val="231F20"/>
          <w:spacing w:val="-8"/>
        </w:rPr>
        <w:t> </w:t>
      </w:r>
      <w:r>
        <w:rPr>
          <w:color w:val="231F20"/>
        </w:rPr>
        <w:t>stu- dent and you also claim the EIC, choosing to apply a scholarship or fellowship grant to nonqualified expenses by</w:t>
      </w:r>
      <w:r>
        <w:rPr>
          <w:color w:val="231F20"/>
          <w:spacing w:val="-2"/>
        </w:rPr>
        <w:t> </w:t>
      </w:r>
      <w:r>
        <w:rPr>
          <w:color w:val="231F20"/>
        </w:rPr>
        <w:t>including</w:t>
      </w:r>
      <w:r>
        <w:rPr>
          <w:color w:val="231F20"/>
          <w:spacing w:val="-2"/>
        </w:rPr>
        <w:t> </w:t>
      </w:r>
      <w:r>
        <w:rPr>
          <w:color w:val="231F20"/>
        </w:rPr>
        <w:t>the</w:t>
      </w:r>
      <w:r>
        <w:rPr>
          <w:color w:val="231F20"/>
          <w:spacing w:val="-2"/>
        </w:rPr>
        <w:t> </w:t>
      </w:r>
      <w:r>
        <w:rPr>
          <w:color w:val="231F20"/>
        </w:rPr>
        <w:t>amount</w:t>
      </w:r>
      <w:r>
        <w:rPr>
          <w:color w:val="231F20"/>
          <w:spacing w:val="-2"/>
        </w:rPr>
        <w:t> </w:t>
      </w:r>
      <w:r>
        <w:rPr>
          <w:color w:val="231F20"/>
        </w:rPr>
        <w:t>in</w:t>
      </w:r>
      <w:r>
        <w:rPr>
          <w:color w:val="231F20"/>
          <w:spacing w:val="-2"/>
        </w:rPr>
        <w:t> </w:t>
      </w:r>
      <w:r>
        <w:rPr>
          <w:color w:val="231F20"/>
        </w:rPr>
        <w:t>your</w:t>
      </w:r>
      <w:r>
        <w:rPr>
          <w:color w:val="231F20"/>
          <w:spacing w:val="-2"/>
        </w:rPr>
        <w:t> </w:t>
      </w:r>
      <w:r>
        <w:rPr>
          <w:color w:val="231F20"/>
        </w:rPr>
        <w:t>income</w:t>
      </w:r>
      <w:r>
        <w:rPr>
          <w:color w:val="231F20"/>
          <w:spacing w:val="-2"/>
        </w:rPr>
        <w:t> </w:t>
      </w:r>
      <w:r>
        <w:rPr>
          <w:color w:val="231F20"/>
        </w:rPr>
        <w:t>may</w:t>
      </w:r>
      <w:r>
        <w:rPr>
          <w:color w:val="231F20"/>
          <w:spacing w:val="-2"/>
        </w:rPr>
        <w:t> </w:t>
      </w:r>
      <w:r>
        <w:rPr>
          <w:color w:val="231F20"/>
        </w:rPr>
        <w:t>benefit</w:t>
      </w:r>
      <w:r>
        <w:rPr>
          <w:color w:val="231F20"/>
          <w:spacing w:val="-2"/>
        </w:rPr>
        <w:t> </w:t>
      </w:r>
      <w:r>
        <w:rPr>
          <w:color w:val="231F20"/>
        </w:rPr>
        <w:t>you</w:t>
      </w:r>
      <w:r>
        <w:rPr>
          <w:color w:val="231F20"/>
          <w:spacing w:val="-2"/>
        </w:rPr>
        <w:t> </w:t>
      </w:r>
      <w:r>
        <w:rPr>
          <w:color w:val="231F20"/>
        </w:rPr>
        <w:t>if the increase to your American opportunity credit is more than the decrease to your EIC.</w:t>
      </w:r>
    </w:p>
    <w:p>
      <w:pPr>
        <w:pStyle w:val="Heading3"/>
        <w:spacing w:before="173"/>
        <w:jc w:val="both"/>
      </w:pPr>
      <w:r>
        <w:rPr>
          <w:color w:val="231F20"/>
          <w:w w:val="85"/>
        </w:rPr>
        <w:t>Expenses</w:t>
      </w:r>
      <w:r>
        <w:rPr>
          <w:color w:val="231F20"/>
          <w:spacing w:val="12"/>
        </w:rPr>
        <w:t> </w:t>
      </w:r>
      <w:r>
        <w:rPr>
          <w:color w:val="231F20"/>
          <w:w w:val="85"/>
        </w:rPr>
        <w:t>That</w:t>
      </w:r>
      <w:r>
        <w:rPr>
          <w:color w:val="231F20"/>
          <w:spacing w:val="11"/>
        </w:rPr>
        <w:t> </w:t>
      </w:r>
      <w:r>
        <w:rPr>
          <w:color w:val="231F20"/>
          <w:w w:val="85"/>
        </w:rPr>
        <w:t>Don't</w:t>
      </w:r>
      <w:r>
        <w:rPr>
          <w:color w:val="231F20"/>
          <w:spacing w:val="11"/>
        </w:rPr>
        <w:t> </w:t>
      </w:r>
      <w:r>
        <w:rPr>
          <w:color w:val="231F20"/>
          <w:spacing w:val="-2"/>
          <w:w w:val="85"/>
        </w:rPr>
        <w:t>Qualify</w:t>
      </w:r>
    </w:p>
    <w:p>
      <w:pPr>
        <w:pStyle w:val="BodyText"/>
        <w:spacing w:line="244" w:lineRule="auto" w:before="155"/>
      </w:pPr>
      <w:r>
        <w:rPr>
          <w:color w:val="231F20"/>
        </w:rPr>
        <w:t>Qualified education expenses don't include amounts paid </w:t>
      </w:r>
      <w:r>
        <w:rPr>
          <w:color w:val="231F20"/>
          <w:spacing w:val="-4"/>
        </w:rPr>
        <w:t>for:</w:t>
      </w:r>
    </w:p>
    <w:p>
      <w:pPr>
        <w:pStyle w:val="ListParagraph"/>
        <w:numPr>
          <w:ilvl w:val="0"/>
          <w:numId w:val="12"/>
        </w:numPr>
        <w:tabs>
          <w:tab w:pos="459" w:val="left" w:leader="none"/>
        </w:tabs>
        <w:spacing w:line="240" w:lineRule="auto" w:before="71" w:after="0"/>
        <w:ind w:left="459" w:right="0" w:hanging="219"/>
        <w:jc w:val="left"/>
        <w:rPr>
          <w:position w:val="1"/>
          <w:sz w:val="20"/>
        </w:rPr>
      </w:pPr>
      <w:r>
        <w:rPr>
          <w:color w:val="231F20"/>
          <w:spacing w:val="-2"/>
          <w:position w:val="1"/>
          <w:sz w:val="20"/>
        </w:rPr>
        <w:t>Insurance;</w:t>
      </w:r>
    </w:p>
    <w:p>
      <w:pPr>
        <w:pStyle w:val="ListParagraph"/>
        <w:numPr>
          <w:ilvl w:val="0"/>
          <w:numId w:val="12"/>
        </w:numPr>
        <w:tabs>
          <w:tab w:pos="459" w:val="left" w:leader="none"/>
        </w:tabs>
        <w:spacing w:line="240" w:lineRule="auto" w:before="58" w:after="0"/>
        <w:ind w:left="459" w:right="0" w:hanging="219"/>
        <w:jc w:val="left"/>
        <w:rPr>
          <w:position w:val="1"/>
          <w:sz w:val="20"/>
        </w:rPr>
      </w:pPr>
      <w:r>
        <w:rPr>
          <w:color w:val="231F20"/>
          <w:spacing w:val="-2"/>
          <w:position w:val="1"/>
          <w:sz w:val="20"/>
        </w:rPr>
        <w:t>Medical</w:t>
      </w:r>
      <w:r>
        <w:rPr>
          <w:color w:val="231F20"/>
          <w:spacing w:val="1"/>
          <w:position w:val="1"/>
          <w:sz w:val="20"/>
        </w:rPr>
        <w:t> </w:t>
      </w:r>
      <w:r>
        <w:rPr>
          <w:color w:val="231F20"/>
          <w:spacing w:val="-2"/>
          <w:position w:val="1"/>
          <w:sz w:val="20"/>
        </w:rPr>
        <w:t>expenses</w:t>
      </w:r>
      <w:r>
        <w:rPr>
          <w:color w:val="231F20"/>
          <w:spacing w:val="2"/>
          <w:position w:val="1"/>
          <w:sz w:val="20"/>
        </w:rPr>
        <w:t> </w:t>
      </w:r>
      <w:r>
        <w:rPr>
          <w:color w:val="231F20"/>
          <w:spacing w:val="-2"/>
          <w:position w:val="1"/>
          <w:sz w:val="20"/>
        </w:rPr>
        <w:t>(including</w:t>
      </w:r>
      <w:r>
        <w:rPr>
          <w:color w:val="231F20"/>
          <w:spacing w:val="1"/>
          <w:position w:val="1"/>
          <w:sz w:val="20"/>
        </w:rPr>
        <w:t> </w:t>
      </w:r>
      <w:r>
        <w:rPr>
          <w:color w:val="231F20"/>
          <w:spacing w:val="-2"/>
          <w:position w:val="1"/>
          <w:sz w:val="20"/>
        </w:rPr>
        <w:t>student</w:t>
      </w:r>
      <w:r>
        <w:rPr>
          <w:color w:val="231F20"/>
          <w:spacing w:val="2"/>
          <w:position w:val="1"/>
          <w:sz w:val="20"/>
        </w:rPr>
        <w:t> </w:t>
      </w:r>
      <w:r>
        <w:rPr>
          <w:color w:val="231F20"/>
          <w:spacing w:val="-2"/>
          <w:position w:val="1"/>
          <w:sz w:val="20"/>
        </w:rPr>
        <w:t>health</w:t>
      </w:r>
      <w:r>
        <w:rPr>
          <w:color w:val="231F20"/>
          <w:spacing w:val="2"/>
          <w:position w:val="1"/>
          <w:sz w:val="20"/>
        </w:rPr>
        <w:t> </w:t>
      </w:r>
      <w:r>
        <w:rPr>
          <w:color w:val="231F20"/>
          <w:spacing w:val="-2"/>
          <w:position w:val="1"/>
          <w:sz w:val="20"/>
        </w:rPr>
        <w:t>fees);</w:t>
      </w:r>
    </w:p>
    <w:p>
      <w:pPr>
        <w:pStyle w:val="ListParagraph"/>
        <w:numPr>
          <w:ilvl w:val="0"/>
          <w:numId w:val="12"/>
        </w:numPr>
        <w:tabs>
          <w:tab w:pos="458" w:val="left" w:leader="none"/>
        </w:tabs>
        <w:spacing w:line="240" w:lineRule="auto" w:before="59" w:after="0"/>
        <w:ind w:left="458" w:right="0" w:hanging="219"/>
        <w:jc w:val="left"/>
        <w:rPr>
          <w:position w:val="1"/>
          <w:sz w:val="20"/>
        </w:rPr>
      </w:pPr>
      <w:r>
        <w:rPr>
          <w:color w:val="231F20"/>
          <w:position w:val="1"/>
          <w:sz w:val="20"/>
        </w:rPr>
        <w:t>Room</w:t>
      </w:r>
      <w:r>
        <w:rPr>
          <w:color w:val="231F20"/>
          <w:spacing w:val="-9"/>
          <w:position w:val="1"/>
          <w:sz w:val="20"/>
        </w:rPr>
        <w:t> </w:t>
      </w:r>
      <w:r>
        <w:rPr>
          <w:color w:val="231F20"/>
          <w:position w:val="1"/>
          <w:sz w:val="20"/>
        </w:rPr>
        <w:t>and</w:t>
      </w:r>
      <w:r>
        <w:rPr>
          <w:color w:val="231F20"/>
          <w:spacing w:val="-9"/>
          <w:position w:val="1"/>
          <w:sz w:val="20"/>
        </w:rPr>
        <w:t> </w:t>
      </w:r>
      <w:r>
        <w:rPr>
          <w:color w:val="231F20"/>
          <w:spacing w:val="-2"/>
          <w:position w:val="1"/>
          <w:sz w:val="20"/>
        </w:rPr>
        <w:t>board;</w:t>
      </w:r>
    </w:p>
    <w:p>
      <w:pPr>
        <w:pStyle w:val="ListParagraph"/>
        <w:numPr>
          <w:ilvl w:val="0"/>
          <w:numId w:val="12"/>
        </w:numPr>
        <w:tabs>
          <w:tab w:pos="458" w:val="left" w:leader="none"/>
        </w:tabs>
        <w:spacing w:line="240" w:lineRule="auto" w:before="58" w:after="0"/>
        <w:ind w:left="458" w:right="0" w:hanging="219"/>
        <w:jc w:val="left"/>
        <w:rPr>
          <w:position w:val="1"/>
          <w:sz w:val="20"/>
        </w:rPr>
      </w:pPr>
      <w:r>
        <w:rPr>
          <w:color w:val="231F20"/>
          <w:spacing w:val="-4"/>
          <w:position w:val="1"/>
          <w:sz w:val="20"/>
        </w:rPr>
        <w:t>Transportation;</w:t>
      </w:r>
      <w:r>
        <w:rPr>
          <w:color w:val="231F20"/>
          <w:spacing w:val="16"/>
          <w:position w:val="1"/>
          <w:sz w:val="20"/>
        </w:rPr>
        <w:t> </w:t>
      </w:r>
      <w:r>
        <w:rPr>
          <w:color w:val="231F20"/>
          <w:spacing w:val="-5"/>
          <w:position w:val="1"/>
          <w:sz w:val="20"/>
        </w:rPr>
        <w:t>or</w:t>
      </w:r>
    </w:p>
    <w:p>
      <w:pPr>
        <w:pStyle w:val="ListParagraph"/>
        <w:numPr>
          <w:ilvl w:val="0"/>
          <w:numId w:val="12"/>
        </w:numPr>
        <w:tabs>
          <w:tab w:pos="458" w:val="left" w:leader="none"/>
        </w:tabs>
        <w:spacing w:line="240" w:lineRule="auto" w:before="59" w:after="0"/>
        <w:ind w:left="458" w:right="0" w:hanging="219"/>
        <w:jc w:val="left"/>
        <w:rPr>
          <w:position w:val="1"/>
          <w:sz w:val="20"/>
        </w:rPr>
      </w:pPr>
      <w:r>
        <w:rPr>
          <w:color w:val="231F20"/>
          <w:spacing w:val="-2"/>
          <w:position w:val="1"/>
          <w:sz w:val="20"/>
        </w:rPr>
        <w:t>Similar</w:t>
      </w:r>
      <w:r>
        <w:rPr>
          <w:color w:val="231F20"/>
          <w:spacing w:val="-3"/>
          <w:position w:val="1"/>
          <w:sz w:val="20"/>
        </w:rPr>
        <w:t> </w:t>
      </w:r>
      <w:r>
        <w:rPr>
          <w:color w:val="231F20"/>
          <w:spacing w:val="-2"/>
          <w:position w:val="1"/>
          <w:sz w:val="20"/>
        </w:rPr>
        <w:t>personal,</w:t>
      </w:r>
      <w:r>
        <w:rPr>
          <w:color w:val="231F20"/>
          <w:spacing w:val="-3"/>
          <w:position w:val="1"/>
          <w:sz w:val="20"/>
        </w:rPr>
        <w:t> </w:t>
      </w:r>
      <w:r>
        <w:rPr>
          <w:color w:val="231F20"/>
          <w:spacing w:val="-2"/>
          <w:position w:val="1"/>
          <w:sz w:val="20"/>
        </w:rPr>
        <w:t>living,</w:t>
      </w:r>
      <w:r>
        <w:rPr>
          <w:color w:val="231F20"/>
          <w:spacing w:val="-3"/>
          <w:position w:val="1"/>
          <w:sz w:val="20"/>
        </w:rPr>
        <w:t> </w:t>
      </w:r>
      <w:r>
        <w:rPr>
          <w:color w:val="231F20"/>
          <w:spacing w:val="-2"/>
          <w:position w:val="1"/>
          <w:sz w:val="20"/>
        </w:rPr>
        <w:t>or family</w:t>
      </w:r>
      <w:r>
        <w:rPr>
          <w:color w:val="231F20"/>
          <w:spacing w:val="-3"/>
          <w:position w:val="1"/>
          <w:sz w:val="20"/>
        </w:rPr>
        <w:t> </w:t>
      </w:r>
      <w:r>
        <w:rPr>
          <w:color w:val="231F20"/>
          <w:spacing w:val="-2"/>
          <w:position w:val="1"/>
          <w:sz w:val="20"/>
        </w:rPr>
        <w:t>expenses.</w:t>
      </w:r>
    </w:p>
    <w:p>
      <w:pPr>
        <w:pStyle w:val="BodyText"/>
        <w:spacing w:line="244" w:lineRule="auto" w:before="65"/>
        <w:ind w:left="120" w:hanging="1"/>
      </w:pPr>
      <w:r>
        <w:rPr>
          <w:color w:val="231F20"/>
        </w:rPr>
        <w:t>This is true even if the amount must be paid to the institu- tion as a condition of enrollment or attendance.</w:t>
      </w:r>
    </w:p>
    <w:p>
      <w:pPr>
        <w:pStyle w:val="BodyText"/>
        <w:spacing w:before="143"/>
        <w:ind w:right="114"/>
        <w:jc w:val="both"/>
      </w:pPr>
      <w:r>
        <w:rPr>
          <w:rFonts w:ascii="Arial Black"/>
          <w:color w:val="231F20"/>
          <w:spacing w:val="-2"/>
        </w:rPr>
        <w:t>Sports,</w:t>
      </w:r>
      <w:r>
        <w:rPr>
          <w:rFonts w:ascii="Arial Black"/>
          <w:color w:val="231F20"/>
          <w:spacing w:val="-11"/>
        </w:rPr>
        <w:t> </w:t>
      </w:r>
      <w:r>
        <w:rPr>
          <w:rFonts w:ascii="Arial Black"/>
          <w:color w:val="231F20"/>
          <w:spacing w:val="-2"/>
        </w:rPr>
        <w:t>games,</w:t>
      </w:r>
      <w:r>
        <w:rPr>
          <w:rFonts w:ascii="Arial Black"/>
          <w:color w:val="231F20"/>
          <w:spacing w:val="-11"/>
        </w:rPr>
        <w:t> </w:t>
      </w:r>
      <w:r>
        <w:rPr>
          <w:rFonts w:ascii="Arial Black"/>
          <w:color w:val="231F20"/>
          <w:spacing w:val="-2"/>
        </w:rPr>
        <w:t>hobbies,</w:t>
      </w:r>
      <w:r>
        <w:rPr>
          <w:rFonts w:ascii="Arial Black"/>
          <w:color w:val="231F20"/>
          <w:spacing w:val="-11"/>
        </w:rPr>
        <w:t> </w:t>
      </w:r>
      <w:r>
        <w:rPr>
          <w:rFonts w:ascii="Arial Black"/>
          <w:color w:val="231F20"/>
          <w:spacing w:val="-2"/>
        </w:rPr>
        <w:t>and</w:t>
      </w:r>
      <w:r>
        <w:rPr>
          <w:rFonts w:ascii="Arial Black"/>
          <w:color w:val="231F20"/>
          <w:spacing w:val="-11"/>
        </w:rPr>
        <w:t> </w:t>
      </w:r>
      <w:r>
        <w:rPr>
          <w:rFonts w:ascii="Arial Black"/>
          <w:color w:val="231F20"/>
          <w:spacing w:val="-2"/>
        </w:rPr>
        <w:t>noncredit</w:t>
      </w:r>
      <w:r>
        <w:rPr>
          <w:rFonts w:ascii="Arial Black"/>
          <w:color w:val="231F20"/>
          <w:spacing w:val="-11"/>
        </w:rPr>
        <w:t> </w:t>
      </w:r>
      <w:r>
        <w:rPr>
          <w:rFonts w:ascii="Arial Black"/>
          <w:color w:val="231F20"/>
          <w:spacing w:val="-2"/>
        </w:rPr>
        <w:t>courses. </w:t>
      </w:r>
      <w:r>
        <w:rPr>
          <w:color w:val="231F20"/>
        </w:rPr>
        <w:t>Qualified education expenses generally don't include ex- penses</w:t>
      </w:r>
      <w:r>
        <w:rPr>
          <w:color w:val="231F20"/>
          <w:spacing w:val="-4"/>
        </w:rPr>
        <w:t> </w:t>
      </w:r>
      <w:r>
        <w:rPr>
          <w:color w:val="231F20"/>
        </w:rPr>
        <w:t>that</w:t>
      </w:r>
      <w:r>
        <w:rPr>
          <w:color w:val="231F20"/>
          <w:spacing w:val="-4"/>
        </w:rPr>
        <w:t> </w:t>
      </w:r>
      <w:r>
        <w:rPr>
          <w:color w:val="231F20"/>
        </w:rPr>
        <w:t>relate</w:t>
      </w:r>
      <w:r>
        <w:rPr>
          <w:color w:val="231F20"/>
          <w:spacing w:val="-4"/>
        </w:rPr>
        <w:t> </w:t>
      </w:r>
      <w:r>
        <w:rPr>
          <w:color w:val="231F20"/>
        </w:rPr>
        <w:t>to</w:t>
      </w:r>
      <w:r>
        <w:rPr>
          <w:color w:val="231F20"/>
          <w:spacing w:val="-4"/>
        </w:rPr>
        <w:t> </w:t>
      </w:r>
      <w:r>
        <w:rPr>
          <w:color w:val="231F20"/>
        </w:rPr>
        <w:t>any</w:t>
      </w:r>
      <w:r>
        <w:rPr>
          <w:color w:val="231F20"/>
          <w:spacing w:val="-4"/>
        </w:rPr>
        <w:t> </w:t>
      </w:r>
      <w:r>
        <w:rPr>
          <w:color w:val="231F20"/>
        </w:rPr>
        <w:t>course</w:t>
      </w:r>
      <w:r>
        <w:rPr>
          <w:color w:val="231F20"/>
          <w:spacing w:val="-4"/>
        </w:rPr>
        <w:t> </w:t>
      </w:r>
      <w:r>
        <w:rPr>
          <w:color w:val="231F20"/>
        </w:rPr>
        <w:t>of</w:t>
      </w:r>
      <w:r>
        <w:rPr>
          <w:color w:val="231F20"/>
          <w:spacing w:val="-4"/>
        </w:rPr>
        <w:t> </w:t>
      </w:r>
      <w:r>
        <w:rPr>
          <w:color w:val="231F20"/>
        </w:rPr>
        <w:t>instruction</w:t>
      </w:r>
      <w:r>
        <w:rPr>
          <w:color w:val="231F20"/>
          <w:spacing w:val="-4"/>
        </w:rPr>
        <w:t> </w:t>
      </w:r>
      <w:r>
        <w:rPr>
          <w:color w:val="231F20"/>
        </w:rPr>
        <w:t>or</w:t>
      </w:r>
      <w:r>
        <w:rPr>
          <w:color w:val="231F20"/>
          <w:spacing w:val="-4"/>
        </w:rPr>
        <w:t> </w:t>
      </w:r>
      <w:r>
        <w:rPr>
          <w:color w:val="231F20"/>
        </w:rPr>
        <w:t>other</w:t>
      </w:r>
      <w:r>
        <w:rPr>
          <w:color w:val="231F20"/>
          <w:spacing w:val="-4"/>
        </w:rPr>
        <w:t> </w:t>
      </w:r>
      <w:r>
        <w:rPr>
          <w:color w:val="231F20"/>
        </w:rPr>
        <w:t>ed- ucation that involves sports, games, or hobbies, or any noncredit course. However, if the course of instruction or other education is part of the student's degree program, these expenses can qualify.</w:t>
      </w:r>
    </w:p>
    <w:p>
      <w:pPr>
        <w:pStyle w:val="BodyText"/>
        <w:spacing w:line="237" w:lineRule="auto" w:before="152"/>
        <w:ind w:left="120" w:right="117" w:hanging="1"/>
        <w:jc w:val="both"/>
      </w:pPr>
      <w:r>
        <w:rPr>
          <w:rFonts w:ascii="Arial Black"/>
          <w:color w:val="231F20"/>
          <w:spacing w:val="-8"/>
        </w:rPr>
        <w:t>Comprehensive</w:t>
      </w:r>
      <w:r>
        <w:rPr>
          <w:rFonts w:ascii="Arial Black"/>
          <w:color w:val="231F20"/>
          <w:spacing w:val="-9"/>
        </w:rPr>
        <w:t> </w:t>
      </w:r>
      <w:r>
        <w:rPr>
          <w:rFonts w:ascii="Arial Black"/>
          <w:color w:val="231F20"/>
          <w:spacing w:val="-8"/>
        </w:rPr>
        <w:t>or</w:t>
      </w:r>
      <w:r>
        <w:rPr>
          <w:rFonts w:ascii="Arial Black"/>
          <w:color w:val="231F20"/>
          <w:spacing w:val="-9"/>
        </w:rPr>
        <w:t> </w:t>
      </w:r>
      <w:r>
        <w:rPr>
          <w:rFonts w:ascii="Arial Black"/>
          <w:color w:val="231F20"/>
          <w:spacing w:val="-8"/>
        </w:rPr>
        <w:t>bundled</w:t>
      </w:r>
      <w:r>
        <w:rPr>
          <w:rFonts w:ascii="Arial Black"/>
          <w:color w:val="231F20"/>
          <w:spacing w:val="-9"/>
        </w:rPr>
        <w:t> </w:t>
      </w:r>
      <w:r>
        <w:rPr>
          <w:rFonts w:ascii="Arial Black"/>
          <w:color w:val="231F20"/>
          <w:spacing w:val="-8"/>
        </w:rPr>
        <w:t>fees.</w:t>
      </w:r>
      <w:r>
        <w:rPr>
          <w:rFonts w:ascii="Arial Black"/>
          <w:color w:val="231F20"/>
          <w:spacing w:val="12"/>
        </w:rPr>
        <w:t> </w:t>
      </w:r>
      <w:r>
        <w:rPr>
          <w:color w:val="231F20"/>
          <w:spacing w:val="-8"/>
        </w:rPr>
        <w:t>Some</w:t>
      </w:r>
      <w:r>
        <w:rPr>
          <w:color w:val="231F20"/>
          <w:spacing w:val="-4"/>
        </w:rPr>
        <w:t> </w:t>
      </w:r>
      <w:r>
        <w:rPr>
          <w:color w:val="231F20"/>
          <w:spacing w:val="-8"/>
        </w:rPr>
        <w:t>eligible</w:t>
      </w:r>
      <w:r>
        <w:rPr>
          <w:color w:val="231F20"/>
          <w:spacing w:val="-4"/>
        </w:rPr>
        <w:t> </w:t>
      </w:r>
      <w:r>
        <w:rPr>
          <w:color w:val="231F20"/>
          <w:spacing w:val="-8"/>
        </w:rPr>
        <w:t>educa- </w:t>
      </w:r>
      <w:r>
        <w:rPr>
          <w:color w:val="231F20"/>
        </w:rPr>
        <w:t>tional</w:t>
      </w:r>
      <w:r>
        <w:rPr>
          <w:color w:val="231F20"/>
          <w:spacing w:val="-6"/>
        </w:rPr>
        <w:t> </w:t>
      </w:r>
      <w:r>
        <w:rPr>
          <w:color w:val="231F20"/>
        </w:rPr>
        <w:t>institutions</w:t>
      </w:r>
      <w:r>
        <w:rPr>
          <w:color w:val="231F20"/>
          <w:spacing w:val="-6"/>
        </w:rPr>
        <w:t> </w:t>
      </w:r>
      <w:r>
        <w:rPr>
          <w:color w:val="231F20"/>
        </w:rPr>
        <w:t>combine</w:t>
      </w:r>
      <w:r>
        <w:rPr>
          <w:color w:val="231F20"/>
          <w:spacing w:val="-6"/>
        </w:rPr>
        <w:t> </w:t>
      </w:r>
      <w:r>
        <w:rPr>
          <w:color w:val="231F20"/>
        </w:rPr>
        <w:t>all</w:t>
      </w:r>
      <w:r>
        <w:rPr>
          <w:color w:val="231F20"/>
          <w:spacing w:val="-6"/>
        </w:rPr>
        <w:t> </w:t>
      </w:r>
      <w:r>
        <w:rPr>
          <w:color w:val="231F20"/>
        </w:rPr>
        <w:t>of</w:t>
      </w:r>
      <w:r>
        <w:rPr>
          <w:color w:val="231F20"/>
          <w:spacing w:val="-6"/>
        </w:rPr>
        <w:t> </w:t>
      </w:r>
      <w:r>
        <w:rPr>
          <w:color w:val="231F20"/>
        </w:rPr>
        <w:t>their</w:t>
      </w:r>
      <w:r>
        <w:rPr>
          <w:color w:val="231F20"/>
          <w:spacing w:val="-6"/>
        </w:rPr>
        <w:t> </w:t>
      </w:r>
      <w:r>
        <w:rPr>
          <w:color w:val="231F20"/>
        </w:rPr>
        <w:t>fees</w:t>
      </w:r>
      <w:r>
        <w:rPr>
          <w:color w:val="231F20"/>
          <w:spacing w:val="-6"/>
        </w:rPr>
        <w:t> </w:t>
      </w:r>
      <w:r>
        <w:rPr>
          <w:color w:val="231F20"/>
        </w:rPr>
        <w:t>for</w:t>
      </w:r>
      <w:r>
        <w:rPr>
          <w:color w:val="231F20"/>
          <w:spacing w:val="-6"/>
        </w:rPr>
        <w:t> </w:t>
      </w:r>
      <w:r>
        <w:rPr>
          <w:color w:val="231F20"/>
        </w:rPr>
        <w:t>an</w:t>
      </w:r>
      <w:r>
        <w:rPr>
          <w:color w:val="231F20"/>
          <w:spacing w:val="-6"/>
        </w:rPr>
        <w:t> </w:t>
      </w:r>
      <w:r>
        <w:rPr>
          <w:color w:val="231F20"/>
        </w:rPr>
        <w:t>academic period into one amount. If you don't receive or don't have access</w:t>
      </w:r>
      <w:r>
        <w:rPr>
          <w:color w:val="231F20"/>
          <w:spacing w:val="22"/>
        </w:rPr>
        <w:t> </w:t>
      </w:r>
      <w:r>
        <w:rPr>
          <w:color w:val="231F20"/>
        </w:rPr>
        <w:t>to</w:t>
      </w:r>
      <w:r>
        <w:rPr>
          <w:color w:val="231F20"/>
          <w:spacing w:val="22"/>
        </w:rPr>
        <w:t> </w:t>
      </w:r>
      <w:r>
        <w:rPr>
          <w:color w:val="231F20"/>
        </w:rPr>
        <w:t>an</w:t>
      </w:r>
      <w:r>
        <w:rPr>
          <w:color w:val="231F20"/>
          <w:spacing w:val="23"/>
        </w:rPr>
        <w:t> </w:t>
      </w:r>
      <w:r>
        <w:rPr>
          <w:color w:val="231F20"/>
        </w:rPr>
        <w:t>allocation</w:t>
      </w:r>
      <w:r>
        <w:rPr>
          <w:color w:val="231F20"/>
          <w:spacing w:val="22"/>
        </w:rPr>
        <w:t> </w:t>
      </w:r>
      <w:r>
        <w:rPr>
          <w:color w:val="231F20"/>
        </w:rPr>
        <w:t>showing</w:t>
      </w:r>
      <w:r>
        <w:rPr>
          <w:color w:val="231F20"/>
          <w:spacing w:val="22"/>
        </w:rPr>
        <w:t> </w:t>
      </w:r>
      <w:r>
        <w:rPr>
          <w:color w:val="231F20"/>
        </w:rPr>
        <w:t>how</w:t>
      </w:r>
      <w:r>
        <w:rPr>
          <w:color w:val="231F20"/>
          <w:spacing w:val="23"/>
        </w:rPr>
        <w:t> </w:t>
      </w:r>
      <w:r>
        <w:rPr>
          <w:color w:val="231F20"/>
        </w:rPr>
        <w:t>much</w:t>
      </w:r>
      <w:r>
        <w:rPr>
          <w:color w:val="231F20"/>
          <w:spacing w:val="22"/>
        </w:rPr>
        <w:t> </w:t>
      </w:r>
      <w:r>
        <w:rPr>
          <w:color w:val="231F20"/>
        </w:rPr>
        <w:t>you</w:t>
      </w:r>
      <w:r>
        <w:rPr>
          <w:color w:val="231F20"/>
          <w:spacing w:val="23"/>
        </w:rPr>
        <w:t> </w:t>
      </w:r>
      <w:r>
        <w:rPr>
          <w:color w:val="231F20"/>
        </w:rPr>
        <w:t>paid</w:t>
      </w:r>
      <w:r>
        <w:rPr>
          <w:color w:val="231F20"/>
          <w:spacing w:val="22"/>
        </w:rPr>
        <w:t> </w:t>
      </w:r>
      <w:r>
        <w:rPr>
          <w:color w:val="231F20"/>
          <w:spacing w:val="-5"/>
        </w:rPr>
        <w:t>for</w:t>
      </w:r>
    </w:p>
    <w:p>
      <w:pPr>
        <w:pStyle w:val="BodyText"/>
        <w:spacing w:after="0" w:line="237" w:lineRule="auto"/>
        <w:jc w:val="both"/>
        <w:sectPr>
          <w:pgSz w:w="12240" w:h="15840"/>
          <w:pgMar w:header="0" w:footer="656" w:top="500" w:bottom="840" w:left="720" w:right="720"/>
          <w:cols w:num="2" w:equalWidth="0">
            <w:col w:w="5262" w:space="198"/>
            <w:col w:w="5340"/>
          </w:cols>
        </w:sectPr>
      </w:pPr>
    </w:p>
    <w:p>
      <w:pPr>
        <w:pStyle w:val="BodyText"/>
        <w:spacing w:line="242" w:lineRule="auto" w:before="139"/>
        <w:ind w:right="38"/>
        <w:jc w:val="both"/>
      </w:pPr>
      <w:r>
        <w:rPr>
          <w:color w:val="231F20"/>
        </w:rPr>
        <w:t>qualified education expenses and how much you paid for personal expenses, such as those listed earlier, contact the</w:t>
      </w:r>
      <w:r>
        <w:rPr>
          <w:color w:val="231F20"/>
          <w:spacing w:val="-11"/>
        </w:rPr>
        <w:t> </w:t>
      </w:r>
      <w:r>
        <w:rPr>
          <w:color w:val="231F20"/>
        </w:rPr>
        <w:t>institution.</w:t>
      </w:r>
      <w:r>
        <w:rPr>
          <w:color w:val="231F20"/>
          <w:spacing w:val="-11"/>
        </w:rPr>
        <w:t> </w:t>
      </w:r>
      <w:r>
        <w:rPr>
          <w:color w:val="231F20"/>
        </w:rPr>
        <w:t>The</w:t>
      </w:r>
      <w:r>
        <w:rPr>
          <w:color w:val="231F20"/>
          <w:spacing w:val="-11"/>
        </w:rPr>
        <w:t> </w:t>
      </w:r>
      <w:r>
        <w:rPr>
          <w:color w:val="231F20"/>
        </w:rPr>
        <w:t>institution</w:t>
      </w:r>
      <w:r>
        <w:rPr>
          <w:color w:val="231F20"/>
          <w:spacing w:val="-11"/>
        </w:rPr>
        <w:t> </w:t>
      </w:r>
      <w:r>
        <w:rPr>
          <w:color w:val="231F20"/>
        </w:rPr>
        <w:t>is</w:t>
      </w:r>
      <w:r>
        <w:rPr>
          <w:color w:val="231F20"/>
          <w:spacing w:val="-11"/>
        </w:rPr>
        <w:t> </w:t>
      </w:r>
      <w:r>
        <w:rPr>
          <w:color w:val="231F20"/>
        </w:rPr>
        <w:t>generally</w:t>
      </w:r>
      <w:r>
        <w:rPr>
          <w:color w:val="231F20"/>
          <w:spacing w:val="-11"/>
        </w:rPr>
        <w:t> </w:t>
      </w:r>
      <w:r>
        <w:rPr>
          <w:color w:val="231F20"/>
        </w:rPr>
        <w:t>required</w:t>
      </w:r>
      <w:r>
        <w:rPr>
          <w:color w:val="231F20"/>
          <w:spacing w:val="-11"/>
        </w:rPr>
        <w:t> </w:t>
      </w:r>
      <w:r>
        <w:rPr>
          <w:color w:val="231F20"/>
        </w:rPr>
        <w:t>to</w:t>
      </w:r>
      <w:r>
        <w:rPr>
          <w:color w:val="231F20"/>
          <w:spacing w:val="-11"/>
        </w:rPr>
        <w:t> </w:t>
      </w:r>
      <w:r>
        <w:rPr>
          <w:color w:val="231F20"/>
        </w:rPr>
        <w:t>make this allocation and provide you with the amount you paid for qualified education expenses on Form 1098-T. See </w:t>
      </w:r>
      <w:hyperlink w:history="true" w:anchor="_bookmark80">
        <w:r>
          <w:rPr>
            <w:rFonts w:ascii="Arial"/>
            <w:i/>
            <w:color w:val="0056A2"/>
            <w:u w:val="single" w:color="0055A1"/>
          </w:rPr>
          <w:t>Figuring</w:t>
        </w:r>
        <w:r>
          <w:rPr>
            <w:rFonts w:ascii="Arial"/>
            <w:i/>
            <w:color w:val="0056A2"/>
            <w:spacing w:val="-9"/>
            <w:u w:val="single" w:color="0055A1"/>
          </w:rPr>
          <w:t> </w:t>
        </w:r>
        <w:r>
          <w:rPr>
            <w:rFonts w:ascii="Arial"/>
            <w:i/>
            <w:color w:val="0056A2"/>
            <w:u w:val="single" w:color="0055A1"/>
          </w:rPr>
          <w:t>the</w:t>
        </w:r>
        <w:r>
          <w:rPr>
            <w:rFonts w:ascii="Arial"/>
            <w:i/>
            <w:color w:val="0056A2"/>
            <w:spacing w:val="-9"/>
            <w:u w:val="single" w:color="0055A1"/>
          </w:rPr>
          <w:t> </w:t>
        </w:r>
        <w:r>
          <w:rPr>
            <w:rFonts w:ascii="Arial"/>
            <w:i/>
            <w:color w:val="0056A2"/>
            <w:u w:val="single" w:color="0055A1"/>
          </w:rPr>
          <w:t>Credit</w:t>
        </w:r>
      </w:hyperlink>
      <w:r>
        <w:rPr>
          <w:color w:val="231F20"/>
        </w:rPr>
        <w:t>,</w:t>
      </w:r>
      <w:r>
        <w:rPr>
          <w:color w:val="231F20"/>
          <w:spacing w:val="-6"/>
        </w:rPr>
        <w:t> </w:t>
      </w:r>
      <w:r>
        <w:rPr>
          <w:color w:val="231F20"/>
        </w:rPr>
        <w:t>later,</w:t>
      </w:r>
      <w:r>
        <w:rPr>
          <w:color w:val="231F20"/>
          <w:spacing w:val="-6"/>
        </w:rPr>
        <w:t> </w:t>
      </w:r>
      <w:r>
        <w:rPr>
          <w:color w:val="231F20"/>
        </w:rPr>
        <w:t>for</w:t>
      </w:r>
      <w:r>
        <w:rPr>
          <w:color w:val="231F20"/>
          <w:spacing w:val="-6"/>
        </w:rPr>
        <w:t> </w:t>
      </w:r>
      <w:r>
        <w:rPr>
          <w:color w:val="231F20"/>
        </w:rPr>
        <w:t>more</w:t>
      </w:r>
      <w:r>
        <w:rPr>
          <w:color w:val="231F20"/>
          <w:spacing w:val="-6"/>
        </w:rPr>
        <w:t> </w:t>
      </w:r>
      <w:r>
        <w:rPr>
          <w:color w:val="231F20"/>
        </w:rPr>
        <w:t>information</w:t>
      </w:r>
      <w:r>
        <w:rPr>
          <w:color w:val="231F20"/>
          <w:spacing w:val="-6"/>
        </w:rPr>
        <w:t> </w:t>
      </w:r>
      <w:r>
        <w:rPr>
          <w:color w:val="231F20"/>
        </w:rPr>
        <w:t>about</w:t>
      </w:r>
      <w:r>
        <w:rPr>
          <w:color w:val="231F20"/>
          <w:spacing w:val="-6"/>
        </w:rPr>
        <w:t> </w:t>
      </w:r>
      <w:r>
        <w:rPr>
          <w:color w:val="231F20"/>
        </w:rPr>
        <w:t>Form </w:t>
      </w:r>
      <w:bookmarkStart w:name="_bookmark72" w:id="101"/>
      <w:bookmarkEnd w:id="101"/>
      <w:r>
        <w:rPr>
          <w:color w:val="231F20"/>
          <w:spacing w:val="-2"/>
        </w:rPr>
        <w:t>1098</w:t>
      </w:r>
      <w:r>
        <w:rPr>
          <w:color w:val="231F20"/>
          <w:spacing w:val="-2"/>
        </w:rPr>
        <w:t>-T.</w:t>
      </w:r>
    </w:p>
    <w:p>
      <w:pPr>
        <w:pStyle w:val="BodyText"/>
        <w:spacing w:before="9"/>
        <w:ind w:left="0"/>
      </w:pPr>
      <w:r>
        <w:rPr/>
        <mc:AlternateContent>
          <mc:Choice Requires="wps">
            <w:drawing>
              <wp:anchor distT="0" distB="0" distL="0" distR="0" allowOverlap="1" layoutInCell="1" locked="0" behindDoc="1" simplePos="0" relativeHeight="487606784">
                <wp:simplePos x="0" y="0"/>
                <wp:positionH relativeFrom="page">
                  <wp:posOffset>533400</wp:posOffset>
                </wp:positionH>
                <wp:positionV relativeFrom="paragraph">
                  <wp:posOffset>165212</wp:posOffset>
                </wp:positionV>
                <wp:extent cx="3238500"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3.008839pt;width:255pt;height:.1pt;mso-position-horizontal-relative:page;mso-position-vertical-relative:paragraph;z-index:-15709696;mso-wrap-distance-left:0;mso-wrap-distance-right:0" id="docshape114" coordorigin="840,260" coordsize="5100,0" path="m840,260l5940,260e" filled="false" stroked="true" strokeweight=".5pt" strokecolor="#231f20">
                <v:path arrowok="t"/>
                <v:stroke dashstyle="solid"/>
                <w10:wrap type="topAndBottom"/>
              </v:shape>
            </w:pict>
          </mc:Fallback>
        </mc:AlternateContent>
      </w:r>
    </w:p>
    <w:p>
      <w:pPr>
        <w:pStyle w:val="Heading2"/>
        <w:ind w:left="119"/>
        <w:jc w:val="both"/>
      </w:pPr>
      <w:bookmarkStart w:name="Who Is an Eligible Student?" w:id="102"/>
      <w:bookmarkEnd w:id="102"/>
      <w:r>
        <w:rPr/>
      </w:r>
      <w:bookmarkStart w:name="_bookmark73" w:id="103"/>
      <w:bookmarkEnd w:id="103"/>
      <w:r>
        <w:rPr/>
      </w:r>
      <w:bookmarkStart w:name="_bookmark74" w:id="104"/>
      <w:bookmarkEnd w:id="104"/>
      <w:r>
        <w:rPr/>
      </w:r>
      <w:r>
        <w:rPr>
          <w:color w:val="231F20"/>
          <w:w w:val="85"/>
        </w:rPr>
        <w:t>Who</w:t>
      </w:r>
      <w:r>
        <w:rPr>
          <w:color w:val="231F20"/>
          <w:spacing w:val="2"/>
        </w:rPr>
        <w:t> </w:t>
      </w:r>
      <w:r>
        <w:rPr>
          <w:color w:val="231F20"/>
          <w:w w:val="85"/>
        </w:rPr>
        <w:t>Is</w:t>
      </w:r>
      <w:r>
        <w:rPr>
          <w:color w:val="231F20"/>
          <w:spacing w:val="3"/>
        </w:rPr>
        <w:t> </w:t>
      </w:r>
      <w:r>
        <w:rPr>
          <w:color w:val="231F20"/>
          <w:w w:val="85"/>
        </w:rPr>
        <w:t>an</w:t>
      </w:r>
      <w:r>
        <w:rPr>
          <w:color w:val="231F20"/>
          <w:spacing w:val="2"/>
        </w:rPr>
        <w:t> </w:t>
      </w:r>
      <w:r>
        <w:rPr>
          <w:color w:val="231F20"/>
          <w:w w:val="85"/>
        </w:rPr>
        <w:t>Eligible</w:t>
      </w:r>
      <w:r>
        <w:rPr>
          <w:color w:val="231F20"/>
          <w:spacing w:val="2"/>
        </w:rPr>
        <w:t> </w:t>
      </w:r>
      <w:r>
        <w:rPr>
          <w:color w:val="231F20"/>
          <w:spacing w:val="-2"/>
          <w:w w:val="85"/>
        </w:rPr>
        <w:t>Student?</w:t>
      </w:r>
    </w:p>
    <w:p>
      <w:pPr>
        <w:pStyle w:val="BodyText"/>
        <w:spacing w:line="244" w:lineRule="auto" w:before="182"/>
        <w:ind w:right="39"/>
        <w:jc w:val="both"/>
      </w:pPr>
      <w:r>
        <w:rPr>
          <w:color w:val="231F20"/>
        </w:rPr>
        <w:t>To claim the American opportunity credit, the student for whom you pay qualified education expenses must be an eligible student. This is a student who meets all of the fol- lowing requirements.</w:t>
      </w:r>
    </w:p>
    <w:p>
      <w:pPr>
        <w:pStyle w:val="ListParagraph"/>
        <w:numPr>
          <w:ilvl w:val="0"/>
          <w:numId w:val="12"/>
        </w:numPr>
        <w:tabs>
          <w:tab w:pos="459" w:val="left" w:leader="none"/>
        </w:tabs>
        <w:spacing w:line="235" w:lineRule="auto" w:before="73" w:after="0"/>
        <w:ind w:left="459" w:right="237" w:hanging="220"/>
        <w:jc w:val="left"/>
        <w:rPr>
          <w:sz w:val="20"/>
        </w:rPr>
      </w:pPr>
      <w:r>
        <w:rPr>
          <w:color w:val="231F20"/>
          <w:position w:val="1"/>
          <w:sz w:val="20"/>
        </w:rPr>
        <w:t>The</w:t>
      </w:r>
      <w:r>
        <w:rPr>
          <w:color w:val="231F20"/>
          <w:spacing w:val="-4"/>
          <w:position w:val="1"/>
          <w:sz w:val="20"/>
        </w:rPr>
        <w:t> </w:t>
      </w:r>
      <w:r>
        <w:rPr>
          <w:color w:val="231F20"/>
          <w:position w:val="1"/>
          <w:sz w:val="20"/>
        </w:rPr>
        <w:t>student</w:t>
      </w:r>
      <w:r>
        <w:rPr>
          <w:color w:val="231F20"/>
          <w:spacing w:val="-4"/>
          <w:position w:val="1"/>
          <w:sz w:val="20"/>
        </w:rPr>
        <w:t> </w:t>
      </w:r>
      <w:r>
        <w:rPr>
          <w:color w:val="231F20"/>
          <w:position w:val="1"/>
          <w:sz w:val="20"/>
        </w:rPr>
        <w:t>didn't</w:t>
      </w:r>
      <w:r>
        <w:rPr>
          <w:color w:val="231F20"/>
          <w:spacing w:val="-4"/>
          <w:position w:val="1"/>
          <w:sz w:val="20"/>
        </w:rPr>
        <w:t> </w:t>
      </w:r>
      <w:r>
        <w:rPr>
          <w:color w:val="231F20"/>
          <w:position w:val="1"/>
          <w:sz w:val="20"/>
        </w:rPr>
        <w:t>have</w:t>
      </w:r>
      <w:r>
        <w:rPr>
          <w:color w:val="231F20"/>
          <w:spacing w:val="-4"/>
          <w:position w:val="1"/>
          <w:sz w:val="20"/>
        </w:rPr>
        <w:t> </w:t>
      </w:r>
      <w:r>
        <w:rPr>
          <w:color w:val="231F20"/>
          <w:position w:val="1"/>
          <w:sz w:val="20"/>
        </w:rPr>
        <w:t>expenses</w:t>
      </w:r>
      <w:r>
        <w:rPr>
          <w:color w:val="231F20"/>
          <w:spacing w:val="-4"/>
          <w:position w:val="1"/>
          <w:sz w:val="20"/>
        </w:rPr>
        <w:t> </w:t>
      </w:r>
      <w:r>
        <w:rPr>
          <w:color w:val="231F20"/>
          <w:position w:val="1"/>
          <w:sz w:val="20"/>
        </w:rPr>
        <w:t>that</w:t>
      </w:r>
      <w:r>
        <w:rPr>
          <w:color w:val="231F20"/>
          <w:spacing w:val="-4"/>
          <w:position w:val="1"/>
          <w:sz w:val="20"/>
        </w:rPr>
        <w:t> </w:t>
      </w:r>
      <w:r>
        <w:rPr>
          <w:color w:val="231F20"/>
          <w:position w:val="1"/>
          <w:sz w:val="20"/>
        </w:rPr>
        <w:t>were</w:t>
      </w:r>
      <w:r>
        <w:rPr>
          <w:color w:val="231F20"/>
          <w:spacing w:val="-4"/>
          <w:position w:val="1"/>
          <w:sz w:val="20"/>
        </w:rPr>
        <w:t> </w:t>
      </w:r>
      <w:r>
        <w:rPr>
          <w:color w:val="231F20"/>
          <w:position w:val="1"/>
          <w:sz w:val="20"/>
        </w:rPr>
        <w:t>used</w:t>
      </w:r>
      <w:r>
        <w:rPr>
          <w:color w:val="231F20"/>
          <w:spacing w:val="-4"/>
          <w:position w:val="1"/>
          <w:sz w:val="20"/>
        </w:rPr>
        <w:t> </w:t>
      </w:r>
      <w:r>
        <w:rPr>
          <w:color w:val="231F20"/>
          <w:position w:val="1"/>
          <w:sz w:val="20"/>
        </w:rPr>
        <w:t>to </w:t>
      </w:r>
      <w:r>
        <w:rPr>
          <w:color w:val="231F20"/>
          <w:sz w:val="20"/>
        </w:rPr>
        <w:t>figure</w:t>
      </w:r>
      <w:r>
        <w:rPr>
          <w:color w:val="231F20"/>
          <w:spacing w:val="-13"/>
          <w:sz w:val="20"/>
        </w:rPr>
        <w:t> </w:t>
      </w:r>
      <w:r>
        <w:rPr>
          <w:color w:val="231F20"/>
          <w:sz w:val="20"/>
        </w:rPr>
        <w:t>an</w:t>
      </w:r>
      <w:r>
        <w:rPr>
          <w:color w:val="231F20"/>
          <w:spacing w:val="-13"/>
          <w:sz w:val="20"/>
        </w:rPr>
        <w:t> </w:t>
      </w:r>
      <w:r>
        <w:rPr>
          <w:color w:val="231F20"/>
          <w:sz w:val="20"/>
        </w:rPr>
        <w:t>American</w:t>
      </w:r>
      <w:r>
        <w:rPr>
          <w:color w:val="231F20"/>
          <w:spacing w:val="-13"/>
          <w:sz w:val="20"/>
        </w:rPr>
        <w:t> </w:t>
      </w:r>
      <w:r>
        <w:rPr>
          <w:color w:val="231F20"/>
          <w:sz w:val="20"/>
        </w:rPr>
        <w:t>opportunity</w:t>
      </w:r>
      <w:r>
        <w:rPr>
          <w:color w:val="231F20"/>
          <w:spacing w:val="-13"/>
          <w:sz w:val="20"/>
        </w:rPr>
        <w:t> </w:t>
      </w:r>
      <w:r>
        <w:rPr>
          <w:color w:val="231F20"/>
          <w:sz w:val="20"/>
        </w:rPr>
        <w:t>credit</w:t>
      </w:r>
      <w:r>
        <w:rPr>
          <w:color w:val="231F20"/>
          <w:spacing w:val="-13"/>
          <w:sz w:val="20"/>
        </w:rPr>
        <w:t> </w:t>
      </w:r>
      <w:r>
        <w:rPr>
          <w:color w:val="231F20"/>
          <w:sz w:val="20"/>
        </w:rPr>
        <w:t>in</w:t>
      </w:r>
      <w:r>
        <w:rPr>
          <w:color w:val="231F20"/>
          <w:spacing w:val="-13"/>
          <w:sz w:val="20"/>
        </w:rPr>
        <w:t> </w:t>
      </w:r>
      <w:r>
        <w:rPr>
          <w:color w:val="231F20"/>
          <w:sz w:val="20"/>
        </w:rPr>
        <w:t>any</w:t>
      </w:r>
      <w:r>
        <w:rPr>
          <w:color w:val="231F20"/>
          <w:spacing w:val="-13"/>
          <w:sz w:val="20"/>
        </w:rPr>
        <w:t> </w:t>
      </w:r>
      <w:r>
        <w:rPr>
          <w:color w:val="231F20"/>
          <w:sz w:val="20"/>
        </w:rPr>
        <w:t>4</w:t>
      </w:r>
      <w:r>
        <w:rPr>
          <w:color w:val="231F20"/>
          <w:spacing w:val="-13"/>
          <w:sz w:val="20"/>
        </w:rPr>
        <w:t> </w:t>
      </w:r>
      <w:r>
        <w:rPr>
          <w:color w:val="231F20"/>
          <w:sz w:val="20"/>
        </w:rPr>
        <w:t>earlier tax years.</w:t>
      </w:r>
    </w:p>
    <w:p>
      <w:pPr>
        <w:pStyle w:val="ListParagraph"/>
        <w:numPr>
          <w:ilvl w:val="0"/>
          <w:numId w:val="12"/>
        </w:numPr>
        <w:tabs>
          <w:tab w:pos="459" w:val="left" w:leader="none"/>
        </w:tabs>
        <w:spacing w:line="235" w:lineRule="auto" w:before="81" w:after="0"/>
        <w:ind w:left="459" w:right="79" w:hanging="220"/>
        <w:jc w:val="both"/>
        <w:rPr>
          <w:sz w:val="20"/>
        </w:rPr>
      </w:pPr>
      <w:r>
        <w:rPr>
          <w:color w:val="231F20"/>
          <w:position w:val="1"/>
          <w:sz w:val="20"/>
        </w:rPr>
        <w:t>The</w:t>
      </w:r>
      <w:r>
        <w:rPr>
          <w:color w:val="231F20"/>
          <w:spacing w:val="-8"/>
          <w:position w:val="1"/>
          <w:sz w:val="20"/>
        </w:rPr>
        <w:t> </w:t>
      </w:r>
      <w:r>
        <w:rPr>
          <w:color w:val="231F20"/>
          <w:position w:val="1"/>
          <w:sz w:val="20"/>
        </w:rPr>
        <w:t>student</w:t>
      </w:r>
      <w:r>
        <w:rPr>
          <w:color w:val="231F20"/>
          <w:spacing w:val="-8"/>
          <w:position w:val="1"/>
          <w:sz w:val="20"/>
        </w:rPr>
        <w:t> </w:t>
      </w:r>
      <w:r>
        <w:rPr>
          <w:color w:val="231F20"/>
          <w:position w:val="1"/>
          <w:sz w:val="20"/>
        </w:rPr>
        <w:t>hadn't</w:t>
      </w:r>
      <w:r>
        <w:rPr>
          <w:color w:val="231F20"/>
          <w:spacing w:val="-8"/>
          <w:position w:val="1"/>
          <w:sz w:val="20"/>
        </w:rPr>
        <w:t> </w:t>
      </w:r>
      <w:r>
        <w:rPr>
          <w:color w:val="231F20"/>
          <w:position w:val="1"/>
          <w:sz w:val="20"/>
        </w:rPr>
        <w:t>completed</w:t>
      </w:r>
      <w:r>
        <w:rPr>
          <w:color w:val="231F20"/>
          <w:spacing w:val="-8"/>
          <w:position w:val="1"/>
          <w:sz w:val="20"/>
        </w:rPr>
        <w:t> </w:t>
      </w:r>
      <w:r>
        <w:rPr>
          <w:color w:val="231F20"/>
          <w:position w:val="1"/>
          <w:sz w:val="20"/>
        </w:rPr>
        <w:t>the</w:t>
      </w:r>
      <w:r>
        <w:rPr>
          <w:color w:val="231F20"/>
          <w:spacing w:val="-8"/>
          <w:position w:val="1"/>
          <w:sz w:val="20"/>
        </w:rPr>
        <w:t> </w:t>
      </w:r>
      <w:r>
        <w:rPr>
          <w:color w:val="231F20"/>
          <w:position w:val="1"/>
          <w:sz w:val="20"/>
        </w:rPr>
        <w:t>first</w:t>
      </w:r>
      <w:r>
        <w:rPr>
          <w:color w:val="231F20"/>
          <w:spacing w:val="-8"/>
          <w:position w:val="1"/>
          <w:sz w:val="20"/>
        </w:rPr>
        <w:t> </w:t>
      </w:r>
      <w:r>
        <w:rPr>
          <w:color w:val="231F20"/>
          <w:position w:val="1"/>
          <w:sz w:val="20"/>
        </w:rPr>
        <w:t>4</w:t>
      </w:r>
      <w:r>
        <w:rPr>
          <w:color w:val="231F20"/>
          <w:spacing w:val="-8"/>
          <w:position w:val="1"/>
          <w:sz w:val="20"/>
        </w:rPr>
        <w:t> </w:t>
      </w:r>
      <w:r>
        <w:rPr>
          <w:color w:val="231F20"/>
          <w:position w:val="1"/>
          <w:sz w:val="20"/>
        </w:rPr>
        <w:t>years</w:t>
      </w:r>
      <w:r>
        <w:rPr>
          <w:color w:val="231F20"/>
          <w:spacing w:val="-8"/>
          <w:position w:val="1"/>
          <w:sz w:val="20"/>
        </w:rPr>
        <w:t> </w:t>
      </w:r>
      <w:r>
        <w:rPr>
          <w:color w:val="231F20"/>
          <w:position w:val="1"/>
          <w:sz w:val="20"/>
        </w:rPr>
        <w:t>of</w:t>
      </w:r>
      <w:r>
        <w:rPr>
          <w:color w:val="231F20"/>
          <w:spacing w:val="-8"/>
          <w:position w:val="1"/>
          <w:sz w:val="20"/>
        </w:rPr>
        <w:t> </w:t>
      </w:r>
      <w:r>
        <w:rPr>
          <w:color w:val="231F20"/>
          <w:position w:val="1"/>
          <w:sz w:val="20"/>
        </w:rPr>
        <w:t>post- </w:t>
      </w:r>
      <w:r>
        <w:rPr>
          <w:color w:val="231F20"/>
          <w:sz w:val="20"/>
        </w:rPr>
        <w:t>secondary</w:t>
      </w:r>
      <w:r>
        <w:rPr>
          <w:color w:val="231F20"/>
          <w:spacing w:val="-14"/>
          <w:sz w:val="20"/>
        </w:rPr>
        <w:t> </w:t>
      </w:r>
      <w:r>
        <w:rPr>
          <w:color w:val="231F20"/>
          <w:sz w:val="20"/>
        </w:rPr>
        <w:t>education</w:t>
      </w:r>
      <w:r>
        <w:rPr>
          <w:color w:val="231F20"/>
          <w:spacing w:val="-13"/>
          <w:sz w:val="20"/>
        </w:rPr>
        <w:t> </w:t>
      </w:r>
      <w:r>
        <w:rPr>
          <w:color w:val="231F20"/>
          <w:sz w:val="20"/>
        </w:rPr>
        <w:t>(generally,</w:t>
      </w:r>
      <w:r>
        <w:rPr>
          <w:color w:val="231F20"/>
          <w:spacing w:val="-13"/>
          <w:sz w:val="20"/>
        </w:rPr>
        <w:t> </w:t>
      </w:r>
      <w:r>
        <w:rPr>
          <w:color w:val="231F20"/>
          <w:sz w:val="20"/>
        </w:rPr>
        <w:t>the</w:t>
      </w:r>
      <w:r>
        <w:rPr>
          <w:color w:val="231F20"/>
          <w:spacing w:val="-14"/>
          <w:sz w:val="20"/>
        </w:rPr>
        <w:t> </w:t>
      </w:r>
      <w:r>
        <w:rPr>
          <w:color w:val="231F20"/>
          <w:sz w:val="20"/>
        </w:rPr>
        <w:t>freshman,</w:t>
      </w:r>
      <w:r>
        <w:rPr>
          <w:color w:val="231F20"/>
          <w:spacing w:val="-13"/>
          <w:sz w:val="20"/>
        </w:rPr>
        <w:t> </w:t>
      </w:r>
      <w:r>
        <w:rPr>
          <w:color w:val="231F20"/>
          <w:sz w:val="20"/>
        </w:rPr>
        <w:t>sopho- more,</w:t>
      </w:r>
      <w:r>
        <w:rPr>
          <w:color w:val="231F20"/>
          <w:spacing w:val="-14"/>
          <w:sz w:val="20"/>
        </w:rPr>
        <w:t> </w:t>
      </w:r>
      <w:r>
        <w:rPr>
          <w:color w:val="231F20"/>
          <w:sz w:val="20"/>
        </w:rPr>
        <w:t>junior,</w:t>
      </w:r>
      <w:r>
        <w:rPr>
          <w:color w:val="231F20"/>
          <w:spacing w:val="-13"/>
          <w:sz w:val="20"/>
        </w:rPr>
        <w:t> </w:t>
      </w:r>
      <w:r>
        <w:rPr>
          <w:color w:val="231F20"/>
          <w:sz w:val="20"/>
        </w:rPr>
        <w:t>and</w:t>
      </w:r>
      <w:r>
        <w:rPr>
          <w:color w:val="231F20"/>
          <w:spacing w:val="-13"/>
          <w:sz w:val="20"/>
        </w:rPr>
        <w:t> </w:t>
      </w:r>
      <w:r>
        <w:rPr>
          <w:color w:val="231F20"/>
          <w:sz w:val="20"/>
        </w:rPr>
        <w:t>senior</w:t>
      </w:r>
      <w:r>
        <w:rPr>
          <w:color w:val="231F20"/>
          <w:spacing w:val="-13"/>
          <w:sz w:val="20"/>
        </w:rPr>
        <w:t> </w:t>
      </w:r>
      <w:r>
        <w:rPr>
          <w:color w:val="231F20"/>
          <w:sz w:val="20"/>
        </w:rPr>
        <w:t>years</w:t>
      </w:r>
      <w:r>
        <w:rPr>
          <w:color w:val="231F20"/>
          <w:spacing w:val="-14"/>
          <w:sz w:val="20"/>
        </w:rPr>
        <w:t> </w:t>
      </w:r>
      <w:r>
        <w:rPr>
          <w:color w:val="231F20"/>
          <w:sz w:val="20"/>
        </w:rPr>
        <w:t>of</w:t>
      </w:r>
      <w:r>
        <w:rPr>
          <w:color w:val="231F20"/>
          <w:spacing w:val="-13"/>
          <w:sz w:val="20"/>
        </w:rPr>
        <w:t> </w:t>
      </w:r>
      <w:r>
        <w:rPr>
          <w:color w:val="231F20"/>
          <w:sz w:val="20"/>
        </w:rPr>
        <w:t>college)</w:t>
      </w:r>
      <w:r>
        <w:rPr>
          <w:color w:val="231F20"/>
          <w:spacing w:val="-13"/>
          <w:sz w:val="20"/>
        </w:rPr>
        <w:t> </w:t>
      </w:r>
      <w:r>
        <w:rPr>
          <w:color w:val="231F20"/>
          <w:sz w:val="20"/>
        </w:rPr>
        <w:t>before</w:t>
      </w:r>
      <w:r>
        <w:rPr>
          <w:color w:val="231F20"/>
          <w:spacing w:val="-13"/>
          <w:sz w:val="20"/>
        </w:rPr>
        <w:t> </w:t>
      </w:r>
      <w:r>
        <w:rPr>
          <w:color w:val="231F20"/>
          <w:sz w:val="20"/>
        </w:rPr>
        <w:t>2024.</w:t>
      </w:r>
    </w:p>
    <w:p>
      <w:pPr>
        <w:pStyle w:val="ListParagraph"/>
        <w:numPr>
          <w:ilvl w:val="0"/>
          <w:numId w:val="12"/>
        </w:numPr>
        <w:tabs>
          <w:tab w:pos="458" w:val="left" w:leader="none"/>
          <w:tab w:pos="460" w:val="left" w:leader="none"/>
        </w:tabs>
        <w:spacing w:line="240" w:lineRule="auto" w:before="75" w:after="0"/>
        <w:ind w:left="460" w:right="123" w:hanging="221"/>
        <w:jc w:val="left"/>
        <w:rPr>
          <w:sz w:val="20"/>
        </w:rPr>
      </w:pPr>
      <w:r>
        <w:rPr>
          <w:color w:val="231F20"/>
          <w:position w:val="1"/>
          <w:sz w:val="20"/>
        </w:rPr>
        <w:t>For at least one academic period beginning in 2024 </w:t>
      </w:r>
      <w:r>
        <w:rPr>
          <w:color w:val="231F20"/>
          <w:sz w:val="20"/>
        </w:rPr>
        <w:t>(or</w:t>
      </w:r>
      <w:r>
        <w:rPr>
          <w:color w:val="231F20"/>
          <w:spacing w:val="-11"/>
          <w:sz w:val="20"/>
        </w:rPr>
        <w:t> </w:t>
      </w:r>
      <w:r>
        <w:rPr>
          <w:color w:val="231F20"/>
          <w:sz w:val="20"/>
        </w:rPr>
        <w:t>the</w:t>
      </w:r>
      <w:r>
        <w:rPr>
          <w:color w:val="231F20"/>
          <w:spacing w:val="-11"/>
          <w:sz w:val="20"/>
        </w:rPr>
        <w:t> </w:t>
      </w:r>
      <w:r>
        <w:rPr>
          <w:color w:val="231F20"/>
          <w:sz w:val="20"/>
        </w:rPr>
        <w:t>first</w:t>
      </w:r>
      <w:r>
        <w:rPr>
          <w:color w:val="231F20"/>
          <w:spacing w:val="-11"/>
          <w:sz w:val="20"/>
        </w:rPr>
        <w:t> </w:t>
      </w:r>
      <w:r>
        <w:rPr>
          <w:color w:val="231F20"/>
          <w:sz w:val="20"/>
        </w:rPr>
        <w:t>3</w:t>
      </w:r>
      <w:r>
        <w:rPr>
          <w:color w:val="231F20"/>
          <w:spacing w:val="-11"/>
          <w:sz w:val="20"/>
        </w:rPr>
        <w:t> </w:t>
      </w:r>
      <w:r>
        <w:rPr>
          <w:color w:val="231F20"/>
          <w:sz w:val="20"/>
        </w:rPr>
        <w:t>months</w:t>
      </w:r>
      <w:r>
        <w:rPr>
          <w:color w:val="231F20"/>
          <w:spacing w:val="-11"/>
          <w:sz w:val="20"/>
        </w:rPr>
        <w:t> </w:t>
      </w:r>
      <w:r>
        <w:rPr>
          <w:color w:val="231F20"/>
          <w:sz w:val="20"/>
        </w:rPr>
        <w:t>of</w:t>
      </w:r>
      <w:r>
        <w:rPr>
          <w:color w:val="231F20"/>
          <w:spacing w:val="-11"/>
          <w:sz w:val="20"/>
        </w:rPr>
        <w:t> </w:t>
      </w:r>
      <w:r>
        <w:rPr>
          <w:color w:val="231F20"/>
          <w:sz w:val="20"/>
        </w:rPr>
        <w:t>2025</w:t>
      </w:r>
      <w:r>
        <w:rPr>
          <w:color w:val="231F20"/>
          <w:spacing w:val="-11"/>
          <w:sz w:val="20"/>
        </w:rPr>
        <w:t> </w:t>
      </w:r>
      <w:r>
        <w:rPr>
          <w:color w:val="231F20"/>
          <w:sz w:val="20"/>
        </w:rPr>
        <w:t>if</w:t>
      </w:r>
      <w:r>
        <w:rPr>
          <w:color w:val="231F20"/>
          <w:spacing w:val="-11"/>
          <w:sz w:val="20"/>
        </w:rPr>
        <w:t> </w:t>
      </w:r>
      <w:r>
        <w:rPr>
          <w:color w:val="231F20"/>
          <w:sz w:val="20"/>
        </w:rPr>
        <w:t>the</w:t>
      </w:r>
      <w:r>
        <w:rPr>
          <w:color w:val="231F20"/>
          <w:spacing w:val="-11"/>
          <w:sz w:val="20"/>
        </w:rPr>
        <w:t> </w:t>
      </w:r>
      <w:r>
        <w:rPr>
          <w:color w:val="231F20"/>
          <w:sz w:val="20"/>
        </w:rPr>
        <w:t>qualified</w:t>
      </w:r>
      <w:r>
        <w:rPr>
          <w:color w:val="231F20"/>
          <w:spacing w:val="-11"/>
          <w:sz w:val="20"/>
        </w:rPr>
        <w:t> </w:t>
      </w:r>
      <w:r>
        <w:rPr>
          <w:color w:val="231F20"/>
          <w:sz w:val="20"/>
        </w:rPr>
        <w:t>expenses were paid in 2024), the student was enrolled at least half-time</w:t>
      </w:r>
      <w:r>
        <w:rPr>
          <w:color w:val="231F20"/>
          <w:spacing w:val="-11"/>
          <w:sz w:val="20"/>
        </w:rPr>
        <w:t> </w:t>
      </w:r>
      <w:r>
        <w:rPr>
          <w:color w:val="231F20"/>
          <w:sz w:val="20"/>
        </w:rPr>
        <w:t>in</w:t>
      </w:r>
      <w:r>
        <w:rPr>
          <w:color w:val="231F20"/>
          <w:spacing w:val="-11"/>
          <w:sz w:val="20"/>
        </w:rPr>
        <w:t> </w:t>
      </w:r>
      <w:r>
        <w:rPr>
          <w:color w:val="231F20"/>
          <w:sz w:val="20"/>
        </w:rPr>
        <w:t>a</w:t>
      </w:r>
      <w:r>
        <w:rPr>
          <w:color w:val="231F20"/>
          <w:spacing w:val="-11"/>
          <w:sz w:val="20"/>
        </w:rPr>
        <w:t> </w:t>
      </w:r>
      <w:r>
        <w:rPr>
          <w:color w:val="231F20"/>
          <w:sz w:val="20"/>
        </w:rPr>
        <w:t>program</w:t>
      </w:r>
      <w:r>
        <w:rPr>
          <w:color w:val="231F20"/>
          <w:spacing w:val="-11"/>
          <w:sz w:val="20"/>
        </w:rPr>
        <w:t> </w:t>
      </w:r>
      <w:r>
        <w:rPr>
          <w:color w:val="231F20"/>
          <w:sz w:val="20"/>
        </w:rPr>
        <w:t>leading</w:t>
      </w:r>
      <w:r>
        <w:rPr>
          <w:color w:val="231F20"/>
          <w:spacing w:val="-11"/>
          <w:sz w:val="20"/>
        </w:rPr>
        <w:t> </w:t>
      </w:r>
      <w:r>
        <w:rPr>
          <w:color w:val="231F20"/>
          <w:sz w:val="20"/>
        </w:rPr>
        <w:t>to</w:t>
      </w:r>
      <w:r>
        <w:rPr>
          <w:color w:val="231F20"/>
          <w:spacing w:val="-11"/>
          <w:sz w:val="20"/>
        </w:rPr>
        <w:t> </w:t>
      </w:r>
      <w:r>
        <w:rPr>
          <w:color w:val="231F20"/>
          <w:sz w:val="20"/>
        </w:rPr>
        <w:t>a</w:t>
      </w:r>
      <w:r>
        <w:rPr>
          <w:color w:val="231F20"/>
          <w:spacing w:val="-11"/>
          <w:sz w:val="20"/>
        </w:rPr>
        <w:t> </w:t>
      </w:r>
      <w:r>
        <w:rPr>
          <w:color w:val="231F20"/>
          <w:sz w:val="20"/>
        </w:rPr>
        <w:t>degree,</w:t>
      </w:r>
      <w:r>
        <w:rPr>
          <w:color w:val="231F20"/>
          <w:spacing w:val="-11"/>
          <w:sz w:val="20"/>
        </w:rPr>
        <w:t> </w:t>
      </w:r>
      <w:r>
        <w:rPr>
          <w:color w:val="231F20"/>
          <w:sz w:val="20"/>
        </w:rPr>
        <w:t>certificate, or other recognized educational credential.</w:t>
      </w:r>
    </w:p>
    <w:p>
      <w:pPr>
        <w:pStyle w:val="ListParagraph"/>
        <w:numPr>
          <w:ilvl w:val="0"/>
          <w:numId w:val="12"/>
        </w:numPr>
        <w:tabs>
          <w:tab w:pos="457" w:val="left" w:leader="none"/>
          <w:tab w:pos="459" w:val="left" w:leader="none"/>
        </w:tabs>
        <w:spacing w:line="235" w:lineRule="auto" w:before="78" w:after="0"/>
        <w:ind w:left="459" w:right="151" w:hanging="221"/>
        <w:jc w:val="left"/>
        <w:rPr>
          <w:sz w:val="20"/>
        </w:rPr>
      </w:pPr>
      <w:r>
        <w:rPr>
          <w:color w:val="231F20"/>
          <w:position w:val="1"/>
          <w:sz w:val="20"/>
        </w:rPr>
        <w:t>The student hasn't been convicted of any federal or </w:t>
      </w:r>
      <w:r>
        <w:rPr>
          <w:color w:val="231F20"/>
          <w:sz w:val="20"/>
        </w:rPr>
        <w:t>state</w:t>
      </w:r>
      <w:r>
        <w:rPr>
          <w:color w:val="231F20"/>
          <w:spacing w:val="-14"/>
          <w:sz w:val="20"/>
        </w:rPr>
        <w:t> </w:t>
      </w:r>
      <w:r>
        <w:rPr>
          <w:color w:val="231F20"/>
          <w:sz w:val="20"/>
        </w:rPr>
        <w:t>felony</w:t>
      </w:r>
      <w:r>
        <w:rPr>
          <w:color w:val="231F20"/>
          <w:spacing w:val="-13"/>
          <w:sz w:val="20"/>
        </w:rPr>
        <w:t> </w:t>
      </w:r>
      <w:r>
        <w:rPr>
          <w:color w:val="231F20"/>
          <w:sz w:val="20"/>
        </w:rPr>
        <w:t>for</w:t>
      </w:r>
      <w:r>
        <w:rPr>
          <w:color w:val="231F20"/>
          <w:spacing w:val="-13"/>
          <w:sz w:val="20"/>
        </w:rPr>
        <w:t> </w:t>
      </w:r>
      <w:r>
        <w:rPr>
          <w:color w:val="231F20"/>
          <w:sz w:val="20"/>
        </w:rPr>
        <w:t>possessing</w:t>
      </w:r>
      <w:r>
        <w:rPr>
          <w:color w:val="231F20"/>
          <w:spacing w:val="-14"/>
          <w:sz w:val="20"/>
        </w:rPr>
        <w:t> </w:t>
      </w:r>
      <w:r>
        <w:rPr>
          <w:color w:val="231F20"/>
          <w:sz w:val="20"/>
        </w:rPr>
        <w:t>or</w:t>
      </w:r>
      <w:r>
        <w:rPr>
          <w:color w:val="231F20"/>
          <w:spacing w:val="-13"/>
          <w:sz w:val="20"/>
        </w:rPr>
        <w:t> </w:t>
      </w:r>
      <w:r>
        <w:rPr>
          <w:color w:val="231F20"/>
          <w:sz w:val="20"/>
        </w:rPr>
        <w:t>distributing</w:t>
      </w:r>
      <w:r>
        <w:rPr>
          <w:color w:val="231F20"/>
          <w:spacing w:val="-13"/>
          <w:sz w:val="20"/>
        </w:rPr>
        <w:t> </w:t>
      </w:r>
      <w:r>
        <w:rPr>
          <w:color w:val="231F20"/>
          <w:sz w:val="20"/>
        </w:rPr>
        <w:t>a</w:t>
      </w:r>
      <w:r>
        <w:rPr>
          <w:color w:val="231F20"/>
          <w:spacing w:val="-13"/>
          <w:sz w:val="20"/>
        </w:rPr>
        <w:t> </w:t>
      </w:r>
      <w:r>
        <w:rPr>
          <w:color w:val="231F20"/>
          <w:sz w:val="20"/>
        </w:rPr>
        <w:t>controlled substance as of the end of 2024.</w:t>
      </w:r>
    </w:p>
    <w:p>
      <w:pPr>
        <w:pStyle w:val="BodyText"/>
        <w:spacing w:before="83"/>
      </w:pPr>
      <w:r>
        <w:rPr>
          <w:color w:val="231F20"/>
          <w:spacing w:val="-2"/>
        </w:rPr>
        <w:t>These</w:t>
      </w:r>
      <w:r>
        <w:rPr>
          <w:color w:val="231F20"/>
          <w:spacing w:val="-4"/>
        </w:rPr>
        <w:t> </w:t>
      </w:r>
      <w:r>
        <w:rPr>
          <w:color w:val="231F20"/>
          <w:spacing w:val="-2"/>
        </w:rPr>
        <w:t>requirements</w:t>
      </w:r>
      <w:r>
        <w:rPr>
          <w:color w:val="231F20"/>
          <w:spacing w:val="-4"/>
        </w:rPr>
        <w:t> </w:t>
      </w:r>
      <w:r>
        <w:rPr>
          <w:color w:val="231F20"/>
          <w:spacing w:val="-2"/>
        </w:rPr>
        <w:t>are</w:t>
      </w:r>
      <w:r>
        <w:rPr>
          <w:color w:val="231F20"/>
          <w:spacing w:val="-3"/>
        </w:rPr>
        <w:t> </w:t>
      </w:r>
      <w:r>
        <w:rPr>
          <w:color w:val="231F20"/>
          <w:spacing w:val="-2"/>
        </w:rPr>
        <w:t>also</w:t>
      </w:r>
      <w:r>
        <w:rPr>
          <w:color w:val="231F20"/>
          <w:spacing w:val="-4"/>
        </w:rPr>
        <w:t> </w:t>
      </w:r>
      <w:r>
        <w:rPr>
          <w:color w:val="231F20"/>
          <w:spacing w:val="-2"/>
        </w:rPr>
        <w:t>shown</w:t>
      </w:r>
      <w:r>
        <w:rPr>
          <w:color w:val="231F20"/>
          <w:spacing w:val="-3"/>
        </w:rPr>
        <w:t> </w:t>
      </w:r>
      <w:r>
        <w:rPr>
          <w:color w:val="231F20"/>
          <w:spacing w:val="-2"/>
        </w:rPr>
        <w:t>in</w:t>
      </w:r>
      <w:r>
        <w:rPr>
          <w:color w:val="231F20"/>
          <w:spacing w:val="-4"/>
        </w:rPr>
        <w:t> </w:t>
      </w:r>
      <w:hyperlink w:history="true" w:anchor="_bookmark76">
        <w:r>
          <w:rPr>
            <w:color w:val="0056A2"/>
            <w:spacing w:val="-2"/>
            <w:u w:val="single" w:color="0055A1"/>
          </w:rPr>
          <w:t>Figure</w:t>
        </w:r>
        <w:r>
          <w:rPr>
            <w:color w:val="0056A2"/>
            <w:spacing w:val="-4"/>
            <w:u w:val="single" w:color="0055A1"/>
          </w:rPr>
          <w:t> </w:t>
        </w:r>
        <w:r>
          <w:rPr>
            <w:color w:val="0056A2"/>
            <w:spacing w:val="-2"/>
            <w:u w:val="single" w:color="0055A1"/>
          </w:rPr>
          <w:t>2-</w:t>
        </w:r>
        <w:r>
          <w:rPr>
            <w:color w:val="0056A2"/>
            <w:spacing w:val="-5"/>
            <w:u w:val="single" w:color="0055A1"/>
          </w:rPr>
          <w:t>2</w:t>
        </w:r>
      </w:hyperlink>
      <w:r>
        <w:rPr>
          <w:color w:val="231F20"/>
          <w:spacing w:val="-5"/>
        </w:rPr>
        <w:t>.</w:t>
      </w:r>
    </w:p>
    <w:p>
      <w:pPr>
        <w:pStyle w:val="BodyText"/>
        <w:spacing w:before="147"/>
        <w:ind w:right="38"/>
        <w:jc w:val="both"/>
      </w:pPr>
      <w:r>
        <w:rPr>
          <w:rFonts w:ascii="Arial Black"/>
          <w:color w:val="231F20"/>
          <w:spacing w:val="-2"/>
        </w:rPr>
        <w:t>Completion</w:t>
      </w:r>
      <w:r>
        <w:rPr>
          <w:rFonts w:ascii="Arial Black"/>
          <w:color w:val="231F20"/>
          <w:spacing w:val="-15"/>
        </w:rPr>
        <w:t> </w:t>
      </w:r>
      <w:r>
        <w:rPr>
          <w:rFonts w:ascii="Arial Black"/>
          <w:color w:val="231F20"/>
          <w:spacing w:val="-2"/>
        </w:rPr>
        <w:t>of</w:t>
      </w:r>
      <w:r>
        <w:rPr>
          <w:rFonts w:ascii="Arial Black"/>
          <w:color w:val="231F20"/>
          <w:spacing w:val="-14"/>
        </w:rPr>
        <w:t> </w:t>
      </w:r>
      <w:r>
        <w:rPr>
          <w:rFonts w:ascii="Arial Black"/>
          <w:color w:val="231F20"/>
          <w:spacing w:val="-2"/>
        </w:rPr>
        <w:t>first</w:t>
      </w:r>
      <w:r>
        <w:rPr>
          <w:rFonts w:ascii="Arial Black"/>
          <w:color w:val="231F20"/>
          <w:spacing w:val="-15"/>
        </w:rPr>
        <w:t> </w:t>
      </w:r>
      <w:r>
        <w:rPr>
          <w:rFonts w:ascii="Arial Black"/>
          <w:color w:val="231F20"/>
          <w:spacing w:val="-2"/>
        </w:rPr>
        <w:t>4</w:t>
      </w:r>
      <w:r>
        <w:rPr>
          <w:rFonts w:ascii="Arial Black"/>
          <w:color w:val="231F20"/>
          <w:spacing w:val="-14"/>
        </w:rPr>
        <w:t> </w:t>
      </w:r>
      <w:r>
        <w:rPr>
          <w:rFonts w:ascii="Arial Black"/>
          <w:color w:val="231F20"/>
          <w:spacing w:val="-2"/>
        </w:rPr>
        <w:t>years.</w:t>
      </w:r>
      <w:r>
        <w:rPr>
          <w:rFonts w:ascii="Arial Black"/>
          <w:color w:val="231F20"/>
          <w:spacing w:val="-7"/>
        </w:rPr>
        <w:t> </w:t>
      </w:r>
      <w:r>
        <w:rPr>
          <w:color w:val="231F20"/>
          <w:spacing w:val="-2"/>
        </w:rPr>
        <w:t>A</w:t>
      </w:r>
      <w:r>
        <w:rPr>
          <w:color w:val="231F20"/>
          <w:spacing w:val="-5"/>
        </w:rPr>
        <w:t> </w:t>
      </w:r>
      <w:r>
        <w:rPr>
          <w:color w:val="231F20"/>
          <w:spacing w:val="-2"/>
        </w:rPr>
        <w:t>student</w:t>
      </w:r>
      <w:r>
        <w:rPr>
          <w:color w:val="231F20"/>
          <w:spacing w:val="-5"/>
        </w:rPr>
        <w:t> </w:t>
      </w:r>
      <w:r>
        <w:rPr>
          <w:color w:val="231F20"/>
          <w:spacing w:val="-2"/>
        </w:rPr>
        <w:t>has</w:t>
      </w:r>
      <w:r>
        <w:rPr>
          <w:color w:val="231F20"/>
          <w:spacing w:val="-5"/>
        </w:rPr>
        <w:t> </w:t>
      </w:r>
      <w:r>
        <w:rPr>
          <w:color w:val="231F20"/>
          <w:spacing w:val="-2"/>
        </w:rPr>
        <w:t>completed </w:t>
      </w:r>
      <w:r>
        <w:rPr>
          <w:color w:val="231F20"/>
        </w:rPr>
        <w:t>the first 4 years of postsecondary education if the institu- tion at which the student is enrolled awards the student 4 years of academic credit at that institution for coursework completed by the student before 2024. This student gen- erally wouldn't be an eligible student for purposes of the American opportunity credit.</w:t>
      </w:r>
    </w:p>
    <w:p>
      <w:pPr>
        <w:pStyle w:val="BodyText"/>
        <w:spacing w:line="244" w:lineRule="auto" w:before="123"/>
        <w:ind w:right="38" w:firstLine="240"/>
        <w:jc w:val="both"/>
      </w:pPr>
      <w:r>
        <w:rPr>
          <w:rFonts w:ascii="Arial"/>
          <w:b/>
          <w:i/>
          <w:color w:val="231F20"/>
        </w:rPr>
        <w:t>Exception.</w:t>
      </w:r>
      <w:r>
        <w:rPr>
          <w:rFonts w:ascii="Arial"/>
          <w:b/>
          <w:i/>
          <w:color w:val="231F20"/>
          <w:spacing w:val="31"/>
        </w:rPr>
        <w:t> </w:t>
      </w:r>
      <w:r>
        <w:rPr>
          <w:color w:val="231F20"/>
        </w:rPr>
        <w:t>Any</w:t>
      </w:r>
      <w:r>
        <w:rPr>
          <w:color w:val="231F20"/>
          <w:spacing w:val="-11"/>
        </w:rPr>
        <w:t> </w:t>
      </w:r>
      <w:r>
        <w:rPr>
          <w:color w:val="231F20"/>
        </w:rPr>
        <w:t>academic</w:t>
      </w:r>
      <w:r>
        <w:rPr>
          <w:color w:val="231F20"/>
          <w:spacing w:val="-11"/>
        </w:rPr>
        <w:t> </w:t>
      </w:r>
      <w:r>
        <w:rPr>
          <w:color w:val="231F20"/>
        </w:rPr>
        <w:t>credit</w:t>
      </w:r>
      <w:r>
        <w:rPr>
          <w:color w:val="231F20"/>
          <w:spacing w:val="-11"/>
        </w:rPr>
        <w:t> </w:t>
      </w:r>
      <w:r>
        <w:rPr>
          <w:color w:val="231F20"/>
        </w:rPr>
        <w:t>awarded</w:t>
      </w:r>
      <w:r>
        <w:rPr>
          <w:color w:val="231F20"/>
          <w:spacing w:val="-11"/>
        </w:rPr>
        <w:t> </w:t>
      </w:r>
      <w:r>
        <w:rPr>
          <w:color w:val="231F20"/>
        </w:rPr>
        <w:t>solely</w:t>
      </w:r>
      <w:r>
        <w:rPr>
          <w:color w:val="231F20"/>
          <w:spacing w:val="-11"/>
        </w:rPr>
        <w:t> </w:t>
      </w:r>
      <w:r>
        <w:rPr>
          <w:color w:val="231F20"/>
        </w:rPr>
        <w:t>on</w:t>
      </w:r>
      <w:r>
        <w:rPr>
          <w:color w:val="231F20"/>
          <w:spacing w:val="-11"/>
        </w:rPr>
        <w:t> </w:t>
      </w:r>
      <w:r>
        <w:rPr>
          <w:color w:val="231F20"/>
        </w:rPr>
        <w:t>the basis of the student's performance on proficiency exami- nations</w:t>
      </w:r>
      <w:r>
        <w:rPr>
          <w:color w:val="231F20"/>
          <w:spacing w:val="-1"/>
        </w:rPr>
        <w:t> </w:t>
      </w:r>
      <w:r>
        <w:rPr>
          <w:color w:val="231F20"/>
        </w:rPr>
        <w:t>is</w:t>
      </w:r>
      <w:r>
        <w:rPr>
          <w:color w:val="231F20"/>
          <w:spacing w:val="-1"/>
        </w:rPr>
        <w:t> </w:t>
      </w:r>
      <w:r>
        <w:rPr>
          <w:color w:val="231F20"/>
        </w:rPr>
        <w:t>disregarded</w:t>
      </w:r>
      <w:r>
        <w:rPr>
          <w:color w:val="231F20"/>
          <w:spacing w:val="-1"/>
        </w:rPr>
        <w:t> </w:t>
      </w:r>
      <w:r>
        <w:rPr>
          <w:color w:val="231F20"/>
        </w:rPr>
        <w:t>in</w:t>
      </w:r>
      <w:r>
        <w:rPr>
          <w:color w:val="231F20"/>
          <w:spacing w:val="-1"/>
        </w:rPr>
        <w:t> </w:t>
      </w:r>
      <w:r>
        <w:rPr>
          <w:color w:val="231F20"/>
        </w:rPr>
        <w:t>determining</w:t>
      </w:r>
      <w:r>
        <w:rPr>
          <w:color w:val="231F20"/>
          <w:spacing w:val="-1"/>
        </w:rPr>
        <w:t> </w:t>
      </w:r>
      <w:r>
        <w:rPr>
          <w:color w:val="231F20"/>
        </w:rPr>
        <w:t>whether</w:t>
      </w:r>
      <w:r>
        <w:rPr>
          <w:color w:val="231F20"/>
          <w:spacing w:val="-1"/>
        </w:rPr>
        <w:t> </w:t>
      </w:r>
      <w:r>
        <w:rPr>
          <w:color w:val="231F20"/>
        </w:rPr>
        <w:t>the</w:t>
      </w:r>
      <w:r>
        <w:rPr>
          <w:color w:val="231F20"/>
          <w:spacing w:val="-1"/>
        </w:rPr>
        <w:t> </w:t>
      </w:r>
      <w:r>
        <w:rPr>
          <w:color w:val="231F20"/>
        </w:rPr>
        <w:t>student has completed 4 years of postsecondary education.</w:t>
      </w:r>
    </w:p>
    <w:p>
      <w:pPr>
        <w:pStyle w:val="BodyText"/>
        <w:spacing w:line="232" w:lineRule="auto" w:before="147"/>
        <w:ind w:right="39"/>
        <w:jc w:val="both"/>
      </w:pPr>
      <w:bookmarkStart w:name="_bookmark75" w:id="105"/>
      <w:bookmarkEnd w:id="105"/>
      <w:r>
        <w:rPr/>
      </w:r>
      <w:r>
        <w:rPr>
          <w:rFonts w:ascii="Arial Black"/>
          <w:color w:val="231F20"/>
        </w:rPr>
        <w:t>Enrolled</w:t>
      </w:r>
      <w:r>
        <w:rPr>
          <w:rFonts w:ascii="Arial Black"/>
          <w:color w:val="231F20"/>
          <w:spacing w:val="-17"/>
        </w:rPr>
        <w:t> </w:t>
      </w:r>
      <w:r>
        <w:rPr>
          <w:rFonts w:ascii="Arial Black"/>
          <w:color w:val="231F20"/>
        </w:rPr>
        <w:t>at</w:t>
      </w:r>
      <w:r>
        <w:rPr>
          <w:rFonts w:ascii="Arial Black"/>
          <w:color w:val="231F20"/>
          <w:spacing w:val="-17"/>
        </w:rPr>
        <w:t> </w:t>
      </w:r>
      <w:r>
        <w:rPr>
          <w:rFonts w:ascii="Arial Black"/>
          <w:color w:val="231F20"/>
        </w:rPr>
        <w:t>least</w:t>
      </w:r>
      <w:r>
        <w:rPr>
          <w:rFonts w:ascii="Arial Black"/>
          <w:color w:val="231F20"/>
          <w:spacing w:val="-17"/>
        </w:rPr>
        <w:t> </w:t>
      </w:r>
      <w:r>
        <w:rPr>
          <w:rFonts w:ascii="Arial Black"/>
          <w:color w:val="231F20"/>
        </w:rPr>
        <w:t>half-time.</w:t>
      </w:r>
      <w:r>
        <w:rPr>
          <w:rFonts w:ascii="Arial Black"/>
          <w:color w:val="231F20"/>
          <w:spacing w:val="-16"/>
        </w:rPr>
        <w:t> </w:t>
      </w:r>
      <w:r>
        <w:rPr>
          <w:color w:val="231F20"/>
        </w:rPr>
        <w:t>A</w:t>
      </w:r>
      <w:r>
        <w:rPr>
          <w:color w:val="231F20"/>
          <w:spacing w:val="-13"/>
        </w:rPr>
        <w:t> </w:t>
      </w:r>
      <w:r>
        <w:rPr>
          <w:color w:val="231F20"/>
        </w:rPr>
        <w:t>student</w:t>
      </w:r>
      <w:r>
        <w:rPr>
          <w:color w:val="231F20"/>
          <w:spacing w:val="-14"/>
        </w:rPr>
        <w:t> </w:t>
      </w:r>
      <w:r>
        <w:rPr>
          <w:color w:val="231F20"/>
        </w:rPr>
        <w:t>was</w:t>
      </w:r>
      <w:r>
        <w:rPr>
          <w:color w:val="231F20"/>
          <w:spacing w:val="-13"/>
        </w:rPr>
        <w:t> </w:t>
      </w:r>
      <w:r>
        <w:rPr>
          <w:color w:val="231F20"/>
        </w:rPr>
        <w:t>enrolled</w:t>
      </w:r>
      <w:r>
        <w:rPr>
          <w:color w:val="231F20"/>
          <w:spacing w:val="-13"/>
        </w:rPr>
        <w:t> </w:t>
      </w:r>
      <w:r>
        <w:rPr>
          <w:color w:val="231F20"/>
        </w:rPr>
        <w:t>at least half-time if the student was taking at least half the normal full-time workload for their course of study.</w:t>
      </w:r>
    </w:p>
    <w:p>
      <w:pPr>
        <w:pStyle w:val="BodyText"/>
        <w:spacing w:line="244" w:lineRule="auto" w:before="6"/>
        <w:ind w:right="38" w:firstLine="239"/>
        <w:jc w:val="both"/>
      </w:pPr>
      <w:r>
        <w:rPr>
          <w:color w:val="231F20"/>
        </w:rPr>
        <w:t>The standard for what is half of the normal full-time workload is determined by each eligible educational insti- tution. However, the standard may not be lower than any of</w:t>
      </w:r>
      <w:r>
        <w:rPr>
          <w:color w:val="231F20"/>
          <w:spacing w:val="-2"/>
        </w:rPr>
        <w:t> </w:t>
      </w:r>
      <w:r>
        <w:rPr>
          <w:color w:val="231F20"/>
        </w:rPr>
        <w:t>those</w:t>
      </w:r>
      <w:r>
        <w:rPr>
          <w:color w:val="231F20"/>
          <w:spacing w:val="-2"/>
        </w:rPr>
        <w:t> </w:t>
      </w:r>
      <w:r>
        <w:rPr>
          <w:color w:val="231F20"/>
        </w:rPr>
        <w:t>established</w:t>
      </w:r>
      <w:r>
        <w:rPr>
          <w:color w:val="231F20"/>
          <w:spacing w:val="-2"/>
        </w:rPr>
        <w:t> </w:t>
      </w:r>
      <w:r>
        <w:rPr>
          <w:color w:val="231F20"/>
        </w:rPr>
        <w:t>by</w:t>
      </w:r>
      <w:r>
        <w:rPr>
          <w:color w:val="231F20"/>
          <w:spacing w:val="-2"/>
        </w:rPr>
        <w:t> </w:t>
      </w:r>
      <w:r>
        <w:rPr>
          <w:color w:val="231F20"/>
        </w:rPr>
        <w:t>the</w:t>
      </w:r>
      <w:r>
        <w:rPr>
          <w:color w:val="231F20"/>
          <w:spacing w:val="-2"/>
        </w:rPr>
        <w:t> </w:t>
      </w:r>
      <w:r>
        <w:rPr>
          <w:color w:val="231F20"/>
        </w:rPr>
        <w:t>U.S.</w:t>
      </w:r>
      <w:r>
        <w:rPr>
          <w:color w:val="231F20"/>
          <w:spacing w:val="-2"/>
        </w:rPr>
        <w:t> </w:t>
      </w:r>
      <w:r>
        <w:rPr>
          <w:color w:val="231F20"/>
        </w:rPr>
        <w:t>Department</w:t>
      </w:r>
      <w:r>
        <w:rPr>
          <w:color w:val="231F20"/>
          <w:spacing w:val="-2"/>
        </w:rPr>
        <w:t> </w:t>
      </w:r>
      <w:r>
        <w:rPr>
          <w:color w:val="231F20"/>
        </w:rPr>
        <w:t>of</w:t>
      </w:r>
      <w:r>
        <w:rPr>
          <w:color w:val="231F20"/>
          <w:spacing w:val="-2"/>
        </w:rPr>
        <w:t> </w:t>
      </w:r>
      <w:r>
        <w:rPr>
          <w:color w:val="231F20"/>
        </w:rPr>
        <w:t>Education under the Higher Education Act of 1965.</w:t>
      </w:r>
    </w:p>
    <w:p>
      <w:pPr>
        <w:pStyle w:val="BodyText"/>
        <w:spacing w:before="66"/>
        <w:ind w:left="0"/>
      </w:pPr>
    </w:p>
    <w:p>
      <w:pPr>
        <w:pStyle w:val="BodyText"/>
        <w:spacing w:line="244" w:lineRule="auto"/>
        <w:ind w:right="38" w:firstLine="240"/>
        <w:jc w:val="both"/>
      </w:pPr>
      <w:r>
        <w:rPr>
          <w:rFonts w:ascii="Arial"/>
          <w:b/>
          <w:i/>
          <w:color w:val="231F20"/>
        </w:rPr>
        <w:t>Example 1.</w:t>
      </w:r>
      <w:r>
        <w:rPr>
          <w:rFonts w:ascii="Arial"/>
          <w:b/>
          <w:i/>
          <w:color w:val="231F20"/>
          <w:spacing w:val="38"/>
        </w:rPr>
        <w:t> </w:t>
      </w:r>
      <w:r>
        <w:rPr>
          <w:color w:val="231F20"/>
        </w:rPr>
        <w:t>Mack graduated from high school in June 2023. In September, Mack enrolled in an undergraduate degree program at College U, and attended full-time for both the 2023 fall and 2024 spring semesters. For the 2024</w:t>
      </w:r>
      <w:r>
        <w:rPr>
          <w:color w:val="231F20"/>
          <w:spacing w:val="-8"/>
        </w:rPr>
        <w:t> </w:t>
      </w:r>
      <w:r>
        <w:rPr>
          <w:color w:val="231F20"/>
        </w:rPr>
        <w:t>fall</w:t>
      </w:r>
      <w:r>
        <w:rPr>
          <w:color w:val="231F20"/>
          <w:spacing w:val="-8"/>
        </w:rPr>
        <w:t> </w:t>
      </w:r>
      <w:r>
        <w:rPr>
          <w:color w:val="231F20"/>
        </w:rPr>
        <w:t>semester,</w:t>
      </w:r>
      <w:r>
        <w:rPr>
          <w:color w:val="231F20"/>
          <w:spacing w:val="-8"/>
        </w:rPr>
        <w:t> </w:t>
      </w:r>
      <w:r>
        <w:rPr>
          <w:color w:val="231F20"/>
        </w:rPr>
        <w:t>Mack</w:t>
      </w:r>
      <w:r>
        <w:rPr>
          <w:color w:val="231F20"/>
          <w:spacing w:val="-8"/>
        </w:rPr>
        <w:t> </w:t>
      </w:r>
      <w:r>
        <w:rPr>
          <w:color w:val="231F20"/>
        </w:rPr>
        <w:t>was</w:t>
      </w:r>
      <w:r>
        <w:rPr>
          <w:color w:val="231F20"/>
          <w:spacing w:val="-8"/>
        </w:rPr>
        <w:t> </w:t>
      </w:r>
      <w:r>
        <w:rPr>
          <w:color w:val="231F20"/>
        </w:rPr>
        <w:t>enrolled</w:t>
      </w:r>
      <w:r>
        <w:rPr>
          <w:color w:val="231F20"/>
          <w:spacing w:val="-8"/>
        </w:rPr>
        <w:t> </w:t>
      </w:r>
      <w:r>
        <w:rPr>
          <w:color w:val="231F20"/>
        </w:rPr>
        <w:t>less</w:t>
      </w:r>
      <w:r>
        <w:rPr>
          <w:color w:val="231F20"/>
          <w:spacing w:val="-8"/>
        </w:rPr>
        <w:t> </w:t>
      </w:r>
      <w:r>
        <w:rPr>
          <w:color w:val="231F20"/>
        </w:rPr>
        <w:t>than</w:t>
      </w:r>
      <w:r>
        <w:rPr>
          <w:color w:val="231F20"/>
          <w:spacing w:val="-8"/>
        </w:rPr>
        <w:t> </w:t>
      </w:r>
      <w:r>
        <w:rPr>
          <w:color w:val="231F20"/>
        </w:rPr>
        <w:t>half-time. Because</w:t>
      </w:r>
      <w:r>
        <w:rPr>
          <w:color w:val="231F20"/>
          <w:spacing w:val="8"/>
        </w:rPr>
        <w:t> </w:t>
      </w:r>
      <w:r>
        <w:rPr>
          <w:color w:val="231F20"/>
        </w:rPr>
        <w:t>Mack</w:t>
      </w:r>
      <w:r>
        <w:rPr>
          <w:color w:val="231F20"/>
          <w:spacing w:val="8"/>
        </w:rPr>
        <w:t> </w:t>
      </w:r>
      <w:r>
        <w:rPr>
          <w:color w:val="231F20"/>
        </w:rPr>
        <w:t>was</w:t>
      </w:r>
      <w:r>
        <w:rPr>
          <w:color w:val="231F20"/>
          <w:spacing w:val="9"/>
        </w:rPr>
        <w:t> </w:t>
      </w:r>
      <w:r>
        <w:rPr>
          <w:color w:val="231F20"/>
        </w:rPr>
        <w:t>enrolled</w:t>
      </w:r>
      <w:r>
        <w:rPr>
          <w:color w:val="231F20"/>
          <w:spacing w:val="8"/>
        </w:rPr>
        <w:t> </w:t>
      </w:r>
      <w:r>
        <w:rPr>
          <w:color w:val="231F20"/>
        </w:rPr>
        <w:t>in</w:t>
      </w:r>
      <w:r>
        <w:rPr>
          <w:color w:val="231F20"/>
          <w:spacing w:val="9"/>
        </w:rPr>
        <w:t> </w:t>
      </w:r>
      <w:r>
        <w:rPr>
          <w:color w:val="231F20"/>
        </w:rPr>
        <w:t>an</w:t>
      </w:r>
      <w:r>
        <w:rPr>
          <w:color w:val="231F20"/>
          <w:spacing w:val="8"/>
        </w:rPr>
        <w:t> </w:t>
      </w:r>
      <w:r>
        <w:rPr>
          <w:color w:val="231F20"/>
        </w:rPr>
        <w:t>undergraduate</w:t>
      </w:r>
      <w:r>
        <w:rPr>
          <w:color w:val="231F20"/>
          <w:spacing w:val="9"/>
        </w:rPr>
        <w:t> </w:t>
      </w:r>
      <w:r>
        <w:rPr>
          <w:color w:val="231F20"/>
          <w:spacing w:val="-2"/>
        </w:rPr>
        <w:t>degree</w:t>
      </w:r>
    </w:p>
    <w:p>
      <w:pPr>
        <w:pStyle w:val="BodyText"/>
        <w:spacing w:line="244" w:lineRule="auto" w:before="139"/>
        <w:ind w:right="116"/>
        <w:jc w:val="both"/>
      </w:pPr>
      <w:r>
        <w:rPr/>
        <w:br w:type="column"/>
      </w:r>
      <w:r>
        <w:rPr>
          <w:color w:val="231F20"/>
        </w:rPr>
        <w:t>program on at least a half-time basis for at least one aca- demic period that began in 2023 and at least one aca- demic period that began in 2024, Mack is an eligible stu- dent for tax years 2023 and 2024 (including the 2024 fall semester</w:t>
      </w:r>
      <w:r>
        <w:rPr>
          <w:color w:val="231F20"/>
          <w:spacing w:val="-4"/>
        </w:rPr>
        <w:t> </w:t>
      </w:r>
      <w:r>
        <w:rPr>
          <w:color w:val="231F20"/>
        </w:rPr>
        <w:t>when</w:t>
      </w:r>
      <w:r>
        <w:rPr>
          <w:color w:val="231F20"/>
          <w:spacing w:val="-4"/>
        </w:rPr>
        <w:t> </w:t>
      </w:r>
      <w:r>
        <w:rPr>
          <w:color w:val="231F20"/>
        </w:rPr>
        <w:t>Mack</w:t>
      </w:r>
      <w:r>
        <w:rPr>
          <w:color w:val="231F20"/>
          <w:spacing w:val="-4"/>
        </w:rPr>
        <w:t> </w:t>
      </w:r>
      <w:r>
        <w:rPr>
          <w:color w:val="231F20"/>
        </w:rPr>
        <w:t>enrolled</w:t>
      </w:r>
      <w:r>
        <w:rPr>
          <w:color w:val="231F20"/>
          <w:spacing w:val="-4"/>
        </w:rPr>
        <w:t> </w:t>
      </w:r>
      <w:r>
        <w:rPr>
          <w:color w:val="231F20"/>
        </w:rPr>
        <w:t>at</w:t>
      </w:r>
      <w:r>
        <w:rPr>
          <w:color w:val="231F20"/>
          <w:spacing w:val="-4"/>
        </w:rPr>
        <w:t> </w:t>
      </w:r>
      <w:r>
        <w:rPr>
          <w:color w:val="231F20"/>
        </w:rPr>
        <w:t>College</w:t>
      </w:r>
      <w:r>
        <w:rPr>
          <w:color w:val="231F20"/>
          <w:spacing w:val="-4"/>
        </w:rPr>
        <w:t> </w:t>
      </w:r>
      <w:r>
        <w:rPr>
          <w:color w:val="231F20"/>
        </w:rPr>
        <w:t>U</w:t>
      </w:r>
      <w:r>
        <w:rPr>
          <w:color w:val="231F20"/>
          <w:spacing w:val="-4"/>
        </w:rPr>
        <w:t> </w:t>
      </w:r>
      <w:r>
        <w:rPr>
          <w:color w:val="231F20"/>
        </w:rPr>
        <w:t>on</w:t>
      </w:r>
      <w:r>
        <w:rPr>
          <w:color w:val="231F20"/>
          <w:spacing w:val="-4"/>
        </w:rPr>
        <w:t> </w:t>
      </w:r>
      <w:r>
        <w:rPr>
          <w:color w:val="231F20"/>
        </w:rPr>
        <w:t>less</w:t>
      </w:r>
      <w:r>
        <w:rPr>
          <w:color w:val="231F20"/>
          <w:spacing w:val="-4"/>
        </w:rPr>
        <w:t> </w:t>
      </w:r>
      <w:r>
        <w:rPr>
          <w:color w:val="231F20"/>
        </w:rPr>
        <w:t>than</w:t>
      </w:r>
      <w:r>
        <w:rPr>
          <w:color w:val="231F20"/>
          <w:spacing w:val="-4"/>
        </w:rPr>
        <w:t> </w:t>
      </w:r>
      <w:r>
        <w:rPr>
          <w:color w:val="231F20"/>
        </w:rPr>
        <w:t>a half-time basis).</w:t>
      </w:r>
    </w:p>
    <w:p>
      <w:pPr>
        <w:pStyle w:val="BodyText"/>
        <w:spacing w:line="244" w:lineRule="auto" w:before="171"/>
        <w:ind w:right="116" w:firstLine="240"/>
        <w:jc w:val="both"/>
      </w:pPr>
      <w:r>
        <w:rPr>
          <w:rFonts w:ascii="Arial"/>
          <w:b/>
          <w:i/>
          <w:color w:val="231F20"/>
        </w:rPr>
        <w:t>Example 2. </w:t>
      </w:r>
      <w:r>
        <w:rPr>
          <w:color w:val="231F20"/>
        </w:rPr>
        <w:t>After taking classes at College V on a</w:t>
      </w:r>
      <w:r>
        <w:rPr>
          <w:color w:val="231F20"/>
          <w:spacing w:val="40"/>
        </w:rPr>
        <w:t> </w:t>
      </w:r>
      <w:r>
        <w:rPr>
          <w:color w:val="231F20"/>
        </w:rPr>
        <w:t>part-time basis for a few years, Shelly became a full-time student</w:t>
      </w:r>
      <w:r>
        <w:rPr>
          <w:color w:val="231F20"/>
          <w:spacing w:val="-5"/>
        </w:rPr>
        <w:t> </w:t>
      </w:r>
      <w:r>
        <w:rPr>
          <w:color w:val="231F20"/>
        </w:rPr>
        <w:t>for</w:t>
      </w:r>
      <w:r>
        <w:rPr>
          <w:color w:val="231F20"/>
          <w:spacing w:val="-5"/>
        </w:rPr>
        <w:t> </w:t>
      </w:r>
      <w:r>
        <w:rPr>
          <w:color w:val="231F20"/>
        </w:rPr>
        <w:t>the</w:t>
      </w:r>
      <w:r>
        <w:rPr>
          <w:color w:val="231F20"/>
          <w:spacing w:val="-5"/>
        </w:rPr>
        <w:t> </w:t>
      </w:r>
      <w:r>
        <w:rPr>
          <w:color w:val="231F20"/>
        </w:rPr>
        <w:t>2024</w:t>
      </w:r>
      <w:r>
        <w:rPr>
          <w:color w:val="231F20"/>
          <w:spacing w:val="-5"/>
        </w:rPr>
        <w:t> </w:t>
      </w:r>
      <w:r>
        <w:rPr>
          <w:color w:val="231F20"/>
        </w:rPr>
        <w:t>spring</w:t>
      </w:r>
      <w:r>
        <w:rPr>
          <w:color w:val="231F20"/>
          <w:spacing w:val="-5"/>
        </w:rPr>
        <w:t> </w:t>
      </w:r>
      <w:r>
        <w:rPr>
          <w:color w:val="231F20"/>
        </w:rPr>
        <w:t>semester.</w:t>
      </w:r>
      <w:r>
        <w:rPr>
          <w:color w:val="231F20"/>
          <w:spacing w:val="-5"/>
        </w:rPr>
        <w:t> </w:t>
      </w:r>
      <w:r>
        <w:rPr>
          <w:color w:val="231F20"/>
        </w:rPr>
        <w:t>College</w:t>
      </w:r>
      <w:r>
        <w:rPr>
          <w:color w:val="231F20"/>
          <w:spacing w:val="-5"/>
        </w:rPr>
        <w:t> </w:t>
      </w:r>
      <w:r>
        <w:rPr>
          <w:color w:val="231F20"/>
        </w:rPr>
        <w:t>V</w:t>
      </w:r>
      <w:r>
        <w:rPr>
          <w:color w:val="231F20"/>
          <w:spacing w:val="-5"/>
        </w:rPr>
        <w:t> </w:t>
      </w:r>
      <w:r>
        <w:rPr>
          <w:color w:val="231F20"/>
        </w:rPr>
        <w:t>classified Shelly as a second-semester senior (fourth year) for the 2024 spring semester and as a first-semester graduate student (fifth year) for the 2024 fall semester. Because College V didn't classify Shelly as having completed the first 4 years of postsecondary education as of the begin- ning of 2024, Shelly is an eligible student for tax year 2024.</w:t>
      </w:r>
      <w:r>
        <w:rPr>
          <w:color w:val="231F20"/>
          <w:spacing w:val="-14"/>
        </w:rPr>
        <w:t> </w:t>
      </w:r>
      <w:r>
        <w:rPr>
          <w:color w:val="231F20"/>
        </w:rPr>
        <w:t>Therefore,</w:t>
      </w:r>
      <w:r>
        <w:rPr>
          <w:color w:val="231F20"/>
          <w:spacing w:val="-13"/>
        </w:rPr>
        <w:t> </w:t>
      </w:r>
      <w:r>
        <w:rPr>
          <w:color w:val="231F20"/>
        </w:rPr>
        <w:t>the</w:t>
      </w:r>
      <w:r>
        <w:rPr>
          <w:color w:val="231F20"/>
          <w:spacing w:val="-13"/>
        </w:rPr>
        <w:t> </w:t>
      </w:r>
      <w:r>
        <w:rPr>
          <w:color w:val="231F20"/>
        </w:rPr>
        <w:t>qualified</w:t>
      </w:r>
      <w:r>
        <w:rPr>
          <w:color w:val="231F20"/>
          <w:spacing w:val="-14"/>
        </w:rPr>
        <w:t> </w:t>
      </w:r>
      <w:r>
        <w:rPr>
          <w:color w:val="231F20"/>
        </w:rPr>
        <w:t>education</w:t>
      </w:r>
      <w:r>
        <w:rPr>
          <w:color w:val="231F20"/>
          <w:spacing w:val="-13"/>
        </w:rPr>
        <w:t> </w:t>
      </w:r>
      <w:r>
        <w:rPr>
          <w:color w:val="231F20"/>
        </w:rPr>
        <w:t>expenses</w:t>
      </w:r>
      <w:r>
        <w:rPr>
          <w:color w:val="231F20"/>
          <w:spacing w:val="-13"/>
        </w:rPr>
        <w:t> </w:t>
      </w:r>
      <w:r>
        <w:rPr>
          <w:color w:val="231F20"/>
        </w:rPr>
        <w:t>paid</w:t>
      </w:r>
      <w:r>
        <w:rPr>
          <w:color w:val="231F20"/>
          <w:spacing w:val="-13"/>
        </w:rPr>
        <w:t> </w:t>
      </w:r>
      <w:r>
        <w:rPr>
          <w:color w:val="231F20"/>
        </w:rPr>
        <w:t>for the 2024 spring semester and the 2024 fall semester are taken into account in figuring the American opportunity credit for 2024.</w:t>
      </w:r>
    </w:p>
    <w:p>
      <w:pPr>
        <w:pStyle w:val="BodyText"/>
        <w:spacing w:line="244" w:lineRule="auto" w:before="165"/>
        <w:ind w:right="117" w:firstLine="240"/>
        <w:jc w:val="both"/>
      </w:pPr>
      <w:r>
        <w:rPr>
          <w:rFonts w:ascii="Arial"/>
          <w:b/>
          <w:i/>
          <w:color w:val="231F20"/>
        </w:rPr>
        <w:t>Example</w:t>
      </w:r>
      <w:r>
        <w:rPr>
          <w:rFonts w:ascii="Arial"/>
          <w:b/>
          <w:i/>
          <w:color w:val="231F20"/>
          <w:spacing w:val="-9"/>
        </w:rPr>
        <w:t> </w:t>
      </w:r>
      <w:r>
        <w:rPr>
          <w:rFonts w:ascii="Arial"/>
          <w:b/>
          <w:i/>
          <w:color w:val="231F20"/>
        </w:rPr>
        <w:t>3.</w:t>
      </w:r>
      <w:r>
        <w:rPr>
          <w:rFonts w:ascii="Arial"/>
          <w:b/>
          <w:i/>
          <w:color w:val="231F20"/>
          <w:spacing w:val="35"/>
        </w:rPr>
        <w:t> </w:t>
      </w:r>
      <w:r>
        <w:rPr>
          <w:color w:val="231F20"/>
        </w:rPr>
        <w:t>During</w:t>
      </w:r>
      <w:r>
        <w:rPr>
          <w:color w:val="231F20"/>
          <w:spacing w:val="-7"/>
        </w:rPr>
        <w:t> </w:t>
      </w:r>
      <w:r>
        <w:rPr>
          <w:color w:val="231F20"/>
        </w:rPr>
        <w:t>the</w:t>
      </w:r>
      <w:r>
        <w:rPr>
          <w:color w:val="231F20"/>
          <w:spacing w:val="-7"/>
        </w:rPr>
        <w:t> </w:t>
      </w:r>
      <w:r>
        <w:rPr>
          <w:color w:val="231F20"/>
        </w:rPr>
        <w:t>2023</w:t>
      </w:r>
      <w:r>
        <w:rPr>
          <w:color w:val="231F20"/>
          <w:spacing w:val="-7"/>
        </w:rPr>
        <w:t> </w:t>
      </w:r>
      <w:r>
        <w:rPr>
          <w:color w:val="231F20"/>
        </w:rPr>
        <w:t>fall</w:t>
      </w:r>
      <w:r>
        <w:rPr>
          <w:color w:val="231F20"/>
          <w:spacing w:val="-7"/>
        </w:rPr>
        <w:t> </w:t>
      </w:r>
      <w:r>
        <w:rPr>
          <w:color w:val="231F20"/>
        </w:rPr>
        <w:t>semester,</w:t>
      </w:r>
      <w:r>
        <w:rPr>
          <w:color w:val="231F20"/>
          <w:spacing w:val="-7"/>
        </w:rPr>
        <w:t> </w:t>
      </w:r>
      <w:r>
        <w:rPr>
          <w:color w:val="231F20"/>
        </w:rPr>
        <w:t>Larry</w:t>
      </w:r>
      <w:r>
        <w:rPr>
          <w:color w:val="231F20"/>
          <w:spacing w:val="-7"/>
        </w:rPr>
        <w:t> </w:t>
      </w:r>
      <w:r>
        <w:rPr>
          <w:color w:val="231F20"/>
        </w:rPr>
        <w:t>was</w:t>
      </w:r>
      <w:r>
        <w:rPr>
          <w:color w:val="231F20"/>
          <w:spacing w:val="-7"/>
        </w:rPr>
        <w:t> </w:t>
      </w:r>
      <w:r>
        <w:rPr>
          <w:color w:val="231F20"/>
        </w:rPr>
        <w:t>a high</w:t>
      </w:r>
      <w:r>
        <w:rPr>
          <w:color w:val="231F20"/>
          <w:spacing w:val="-2"/>
        </w:rPr>
        <w:t> </w:t>
      </w:r>
      <w:r>
        <w:rPr>
          <w:color w:val="231F20"/>
        </w:rPr>
        <w:t>school</w:t>
      </w:r>
      <w:r>
        <w:rPr>
          <w:color w:val="231F20"/>
          <w:spacing w:val="-2"/>
        </w:rPr>
        <w:t> </w:t>
      </w:r>
      <w:r>
        <w:rPr>
          <w:color w:val="231F20"/>
        </w:rPr>
        <w:t>student</w:t>
      </w:r>
      <w:r>
        <w:rPr>
          <w:color w:val="231F20"/>
          <w:spacing w:val="-2"/>
        </w:rPr>
        <w:t> </w:t>
      </w:r>
      <w:r>
        <w:rPr>
          <w:color w:val="231F20"/>
        </w:rPr>
        <w:t>who</w:t>
      </w:r>
      <w:r>
        <w:rPr>
          <w:color w:val="231F20"/>
          <w:spacing w:val="-2"/>
        </w:rPr>
        <w:t> </w:t>
      </w:r>
      <w:r>
        <w:rPr>
          <w:color w:val="231F20"/>
        </w:rPr>
        <w:t>took</w:t>
      </w:r>
      <w:r>
        <w:rPr>
          <w:color w:val="231F20"/>
          <w:spacing w:val="-2"/>
        </w:rPr>
        <w:t> </w:t>
      </w:r>
      <w:r>
        <w:rPr>
          <w:color w:val="231F20"/>
        </w:rPr>
        <w:t>classes</w:t>
      </w:r>
      <w:r>
        <w:rPr>
          <w:color w:val="231F20"/>
          <w:spacing w:val="-2"/>
        </w:rPr>
        <w:t> </w:t>
      </w:r>
      <w:r>
        <w:rPr>
          <w:color w:val="231F20"/>
        </w:rPr>
        <w:t>on</w:t>
      </w:r>
      <w:r>
        <w:rPr>
          <w:color w:val="231F20"/>
          <w:spacing w:val="-2"/>
        </w:rPr>
        <w:t> </w:t>
      </w:r>
      <w:r>
        <w:rPr>
          <w:color w:val="231F20"/>
        </w:rPr>
        <w:t>a</w:t>
      </w:r>
      <w:r>
        <w:rPr>
          <w:color w:val="231F20"/>
          <w:spacing w:val="-2"/>
        </w:rPr>
        <w:t> </w:t>
      </w:r>
      <w:r>
        <w:rPr>
          <w:color w:val="231F20"/>
        </w:rPr>
        <w:t>half-time</w:t>
      </w:r>
      <w:r>
        <w:rPr>
          <w:color w:val="231F20"/>
          <w:spacing w:val="-2"/>
        </w:rPr>
        <w:t> </w:t>
      </w:r>
      <w:r>
        <w:rPr>
          <w:color w:val="231F20"/>
        </w:rPr>
        <w:t>basis at</w:t>
      </w:r>
      <w:r>
        <w:rPr>
          <w:color w:val="231F20"/>
          <w:spacing w:val="-10"/>
        </w:rPr>
        <w:t> </w:t>
      </w:r>
      <w:r>
        <w:rPr>
          <w:color w:val="231F20"/>
        </w:rPr>
        <w:t>College</w:t>
      </w:r>
      <w:r>
        <w:rPr>
          <w:color w:val="231F20"/>
          <w:spacing w:val="-10"/>
        </w:rPr>
        <w:t> </w:t>
      </w:r>
      <w:r>
        <w:rPr>
          <w:color w:val="231F20"/>
        </w:rPr>
        <w:t>X.</w:t>
      </w:r>
      <w:r>
        <w:rPr>
          <w:color w:val="231F20"/>
          <w:spacing w:val="-10"/>
        </w:rPr>
        <w:t> </w:t>
      </w:r>
      <w:r>
        <w:rPr>
          <w:color w:val="231F20"/>
        </w:rPr>
        <w:t>Larry</w:t>
      </w:r>
      <w:r>
        <w:rPr>
          <w:color w:val="231F20"/>
          <w:spacing w:val="-10"/>
        </w:rPr>
        <w:t> </w:t>
      </w:r>
      <w:r>
        <w:rPr>
          <w:color w:val="231F20"/>
        </w:rPr>
        <w:t>wasn't</w:t>
      </w:r>
      <w:r>
        <w:rPr>
          <w:color w:val="231F20"/>
          <w:spacing w:val="-10"/>
        </w:rPr>
        <w:t> </w:t>
      </w:r>
      <w:r>
        <w:rPr>
          <w:color w:val="231F20"/>
        </w:rPr>
        <w:t>enrolled</w:t>
      </w:r>
      <w:r>
        <w:rPr>
          <w:color w:val="231F20"/>
          <w:spacing w:val="-10"/>
        </w:rPr>
        <w:t> </w:t>
      </w:r>
      <w:r>
        <w:rPr>
          <w:color w:val="231F20"/>
        </w:rPr>
        <w:t>as</w:t>
      </w:r>
      <w:r>
        <w:rPr>
          <w:color w:val="231F20"/>
          <w:spacing w:val="-10"/>
        </w:rPr>
        <w:t> </w:t>
      </w:r>
      <w:r>
        <w:rPr>
          <w:color w:val="231F20"/>
        </w:rPr>
        <w:t>part</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degree</w:t>
      </w:r>
      <w:r>
        <w:rPr>
          <w:color w:val="231F20"/>
          <w:spacing w:val="-10"/>
        </w:rPr>
        <w:t> </w:t>
      </w:r>
      <w:r>
        <w:rPr>
          <w:color w:val="231F20"/>
        </w:rPr>
        <w:t>pro- gram at College X because College X only admits stu- dents to a degree program if they have a high school di- ploma or equivalent. Because Larry wasn't enrolled in a degree</w:t>
      </w:r>
      <w:r>
        <w:rPr>
          <w:color w:val="231F20"/>
          <w:spacing w:val="-7"/>
        </w:rPr>
        <w:t> </w:t>
      </w:r>
      <w:r>
        <w:rPr>
          <w:color w:val="231F20"/>
        </w:rPr>
        <w:t>program</w:t>
      </w:r>
      <w:r>
        <w:rPr>
          <w:color w:val="231F20"/>
          <w:spacing w:val="-7"/>
        </w:rPr>
        <w:t> </w:t>
      </w:r>
      <w:r>
        <w:rPr>
          <w:color w:val="231F20"/>
        </w:rPr>
        <w:t>at</w:t>
      </w:r>
      <w:r>
        <w:rPr>
          <w:color w:val="231F20"/>
          <w:spacing w:val="-7"/>
        </w:rPr>
        <w:t> </w:t>
      </w:r>
      <w:r>
        <w:rPr>
          <w:color w:val="231F20"/>
        </w:rPr>
        <w:t>College</w:t>
      </w:r>
      <w:r>
        <w:rPr>
          <w:color w:val="231F20"/>
          <w:spacing w:val="-7"/>
        </w:rPr>
        <w:t> </w:t>
      </w:r>
      <w:r>
        <w:rPr>
          <w:color w:val="231F20"/>
        </w:rPr>
        <w:t>X</w:t>
      </w:r>
      <w:r>
        <w:rPr>
          <w:color w:val="231F20"/>
          <w:spacing w:val="-7"/>
        </w:rPr>
        <w:t> </w:t>
      </w:r>
      <w:r>
        <w:rPr>
          <w:color w:val="231F20"/>
        </w:rPr>
        <w:t>during</w:t>
      </w:r>
      <w:r>
        <w:rPr>
          <w:color w:val="231F20"/>
          <w:spacing w:val="-7"/>
        </w:rPr>
        <w:t> </w:t>
      </w:r>
      <w:r>
        <w:rPr>
          <w:color w:val="231F20"/>
        </w:rPr>
        <w:t>2023,</w:t>
      </w:r>
      <w:r>
        <w:rPr>
          <w:color w:val="231F20"/>
          <w:spacing w:val="-7"/>
        </w:rPr>
        <w:t> </w:t>
      </w:r>
      <w:r>
        <w:rPr>
          <w:color w:val="231F20"/>
        </w:rPr>
        <w:t>Larry</w:t>
      </w:r>
      <w:r>
        <w:rPr>
          <w:color w:val="231F20"/>
          <w:spacing w:val="-7"/>
        </w:rPr>
        <w:t> </w:t>
      </w:r>
      <w:r>
        <w:rPr>
          <w:color w:val="231F20"/>
        </w:rPr>
        <w:t>wasn't</w:t>
      </w:r>
      <w:r>
        <w:rPr>
          <w:color w:val="231F20"/>
          <w:spacing w:val="-7"/>
        </w:rPr>
        <w:t> </w:t>
      </w:r>
      <w:r>
        <w:rPr>
          <w:color w:val="231F20"/>
        </w:rPr>
        <w:t>an eligible student for tax year 2023.</w:t>
      </w:r>
    </w:p>
    <w:p>
      <w:pPr>
        <w:pStyle w:val="BodyText"/>
        <w:spacing w:line="244" w:lineRule="auto" w:before="169"/>
        <w:ind w:right="117" w:firstLine="240"/>
        <w:jc w:val="both"/>
      </w:pPr>
      <w:r>
        <w:rPr>
          <w:rFonts w:ascii="Arial"/>
          <w:b/>
          <w:i/>
          <w:color w:val="231F20"/>
        </w:rPr>
        <w:t>Example 4. </w:t>
      </w:r>
      <w:r>
        <w:rPr>
          <w:color w:val="231F20"/>
        </w:rPr>
        <w:t>The facts are the same as in </w:t>
      </w:r>
      <w:r>
        <w:rPr>
          <w:rFonts w:ascii="Arial"/>
          <w:i/>
          <w:color w:val="231F20"/>
        </w:rPr>
        <w:t>Example 3</w:t>
      </w:r>
      <w:r>
        <w:rPr>
          <w:color w:val="231F20"/>
        </w:rPr>
        <w:t>. During the 2024 spring semester, Larry again attended College</w:t>
      </w:r>
      <w:r>
        <w:rPr>
          <w:color w:val="231F20"/>
          <w:spacing w:val="-7"/>
        </w:rPr>
        <w:t> </w:t>
      </w:r>
      <w:r>
        <w:rPr>
          <w:color w:val="231F20"/>
        </w:rPr>
        <w:t>X</w:t>
      </w:r>
      <w:r>
        <w:rPr>
          <w:color w:val="231F20"/>
          <w:spacing w:val="-7"/>
        </w:rPr>
        <w:t> </w:t>
      </w:r>
      <w:r>
        <w:rPr>
          <w:color w:val="231F20"/>
        </w:rPr>
        <w:t>but</w:t>
      </w:r>
      <w:r>
        <w:rPr>
          <w:color w:val="231F20"/>
          <w:spacing w:val="-7"/>
        </w:rPr>
        <w:t> </w:t>
      </w:r>
      <w:r>
        <w:rPr>
          <w:color w:val="231F20"/>
        </w:rPr>
        <w:t>not</w:t>
      </w:r>
      <w:r>
        <w:rPr>
          <w:color w:val="231F20"/>
          <w:spacing w:val="-7"/>
        </w:rPr>
        <w:t> </w:t>
      </w:r>
      <w:r>
        <w:rPr>
          <w:color w:val="231F20"/>
        </w:rPr>
        <w:t>as</w:t>
      </w:r>
      <w:r>
        <w:rPr>
          <w:color w:val="231F20"/>
          <w:spacing w:val="-7"/>
        </w:rPr>
        <w:t> </w:t>
      </w:r>
      <w:r>
        <w:rPr>
          <w:color w:val="231F20"/>
        </w:rPr>
        <w:t>part</w:t>
      </w:r>
      <w:r>
        <w:rPr>
          <w:color w:val="231F20"/>
          <w:spacing w:val="-7"/>
        </w:rPr>
        <w:t> </w:t>
      </w:r>
      <w:r>
        <w:rPr>
          <w:color w:val="231F20"/>
        </w:rPr>
        <w:t>of</w:t>
      </w:r>
      <w:r>
        <w:rPr>
          <w:color w:val="231F20"/>
          <w:spacing w:val="-7"/>
        </w:rPr>
        <w:t> </w:t>
      </w:r>
      <w:r>
        <w:rPr>
          <w:color w:val="231F20"/>
        </w:rPr>
        <w:t>a</w:t>
      </w:r>
      <w:r>
        <w:rPr>
          <w:color w:val="231F20"/>
          <w:spacing w:val="-7"/>
        </w:rPr>
        <w:t> </w:t>
      </w:r>
      <w:r>
        <w:rPr>
          <w:color w:val="231F20"/>
        </w:rPr>
        <w:t>degree</w:t>
      </w:r>
      <w:r>
        <w:rPr>
          <w:color w:val="231F20"/>
          <w:spacing w:val="-7"/>
        </w:rPr>
        <w:t> </w:t>
      </w:r>
      <w:r>
        <w:rPr>
          <w:color w:val="231F20"/>
        </w:rPr>
        <w:t>program.</w:t>
      </w:r>
      <w:r>
        <w:rPr>
          <w:color w:val="231F20"/>
          <w:spacing w:val="-7"/>
        </w:rPr>
        <w:t> </w:t>
      </w:r>
      <w:r>
        <w:rPr>
          <w:color w:val="231F20"/>
        </w:rPr>
        <w:t>Larry</w:t>
      </w:r>
      <w:r>
        <w:rPr>
          <w:color w:val="231F20"/>
          <w:spacing w:val="-7"/>
        </w:rPr>
        <w:t> </w:t>
      </w:r>
      <w:r>
        <w:rPr>
          <w:color w:val="231F20"/>
        </w:rPr>
        <w:t>grad- uated</w:t>
      </w:r>
      <w:r>
        <w:rPr>
          <w:color w:val="231F20"/>
          <w:spacing w:val="-3"/>
        </w:rPr>
        <w:t> </w:t>
      </w:r>
      <w:r>
        <w:rPr>
          <w:color w:val="231F20"/>
        </w:rPr>
        <w:t>from</w:t>
      </w:r>
      <w:r>
        <w:rPr>
          <w:color w:val="231F20"/>
          <w:spacing w:val="-3"/>
        </w:rPr>
        <w:t> </w:t>
      </w:r>
      <w:r>
        <w:rPr>
          <w:color w:val="231F20"/>
        </w:rPr>
        <w:t>high</w:t>
      </w:r>
      <w:r>
        <w:rPr>
          <w:color w:val="231F20"/>
          <w:spacing w:val="-3"/>
        </w:rPr>
        <w:t> </w:t>
      </w:r>
      <w:r>
        <w:rPr>
          <w:color w:val="231F20"/>
        </w:rPr>
        <w:t>school</w:t>
      </w:r>
      <w:r>
        <w:rPr>
          <w:color w:val="231F20"/>
          <w:spacing w:val="-3"/>
        </w:rPr>
        <w:t> </w:t>
      </w:r>
      <w:r>
        <w:rPr>
          <w:color w:val="231F20"/>
        </w:rPr>
        <w:t>in</w:t>
      </w:r>
      <w:r>
        <w:rPr>
          <w:color w:val="231F20"/>
          <w:spacing w:val="-3"/>
        </w:rPr>
        <w:t> </w:t>
      </w:r>
      <w:r>
        <w:rPr>
          <w:color w:val="231F20"/>
        </w:rPr>
        <w:t>June</w:t>
      </w:r>
      <w:r>
        <w:rPr>
          <w:color w:val="231F20"/>
          <w:spacing w:val="-3"/>
        </w:rPr>
        <w:t> </w:t>
      </w:r>
      <w:r>
        <w:rPr>
          <w:color w:val="231F20"/>
        </w:rPr>
        <w:t>2024.</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2024</w:t>
      </w:r>
      <w:r>
        <w:rPr>
          <w:color w:val="231F20"/>
          <w:spacing w:val="-3"/>
        </w:rPr>
        <w:t> </w:t>
      </w:r>
      <w:r>
        <w:rPr>
          <w:color w:val="231F20"/>
        </w:rPr>
        <w:t>fall</w:t>
      </w:r>
      <w:r>
        <w:rPr>
          <w:color w:val="231F20"/>
          <w:spacing w:val="-3"/>
        </w:rPr>
        <w:t> </w:t>
      </w:r>
      <w:r>
        <w:rPr>
          <w:color w:val="231F20"/>
        </w:rPr>
        <w:t>se- mester, Larry enrolled as a full-time student in College X as</w:t>
      </w:r>
      <w:r>
        <w:rPr>
          <w:color w:val="231F20"/>
          <w:spacing w:val="-10"/>
        </w:rPr>
        <w:t> </w:t>
      </w:r>
      <w:r>
        <w:rPr>
          <w:color w:val="231F20"/>
        </w:rPr>
        <w:t>part</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degree</w:t>
      </w:r>
      <w:r>
        <w:rPr>
          <w:color w:val="231F20"/>
          <w:spacing w:val="-10"/>
        </w:rPr>
        <w:t> </w:t>
      </w:r>
      <w:r>
        <w:rPr>
          <w:color w:val="231F20"/>
        </w:rPr>
        <w:t>program,</w:t>
      </w:r>
      <w:r>
        <w:rPr>
          <w:color w:val="231F20"/>
          <w:spacing w:val="-10"/>
        </w:rPr>
        <w:t> </w:t>
      </w:r>
      <w:r>
        <w:rPr>
          <w:color w:val="231F20"/>
        </w:rPr>
        <w:t>and</w:t>
      </w:r>
      <w:r>
        <w:rPr>
          <w:color w:val="231F20"/>
          <w:spacing w:val="-10"/>
        </w:rPr>
        <w:t> </w:t>
      </w:r>
      <w:r>
        <w:rPr>
          <w:color w:val="231F20"/>
        </w:rPr>
        <w:t>College</w:t>
      </w:r>
      <w:r>
        <w:rPr>
          <w:color w:val="231F20"/>
          <w:spacing w:val="-10"/>
        </w:rPr>
        <w:t> </w:t>
      </w:r>
      <w:r>
        <w:rPr>
          <w:color w:val="231F20"/>
        </w:rPr>
        <w:t>X</w:t>
      </w:r>
      <w:r>
        <w:rPr>
          <w:color w:val="231F20"/>
          <w:spacing w:val="-10"/>
        </w:rPr>
        <w:t> </w:t>
      </w:r>
      <w:r>
        <w:rPr>
          <w:color w:val="231F20"/>
        </w:rPr>
        <w:t>awarded</w:t>
      </w:r>
      <w:r>
        <w:rPr>
          <w:color w:val="231F20"/>
          <w:spacing w:val="-10"/>
        </w:rPr>
        <w:t> </w:t>
      </w:r>
      <w:r>
        <w:rPr>
          <w:color w:val="231F20"/>
        </w:rPr>
        <w:t>Larry credit for the prior coursework at College X. Because Larry was enrolled in a degree program at College X for the 2024 fall term on at least a half-time basis, Larry is an eligible student for all of tax year 2024. Therefore, the qualified education expenses paid for classes taken </w:t>
      </w:r>
      <w:r>
        <w:rPr>
          <w:color w:val="231F20"/>
        </w:rPr>
        <w:t>at College X during both the 2024 spring semester (during which Larry wasn't enrolled in a degree program) and the 2024 fall semester are taken into account in figuring any American opportunity credit.</w:t>
      </w:r>
    </w:p>
    <w:p>
      <w:pPr>
        <w:pStyle w:val="BodyText"/>
        <w:spacing w:line="244" w:lineRule="auto" w:before="163"/>
        <w:ind w:right="116" w:firstLine="240"/>
        <w:jc w:val="both"/>
      </w:pPr>
      <w:r>
        <w:rPr>
          <w:rFonts w:ascii="Arial"/>
          <w:b/>
          <w:i/>
          <w:color w:val="231F20"/>
        </w:rPr>
        <w:t>Example 5. </w:t>
      </w:r>
      <w:r>
        <w:rPr>
          <w:color w:val="231F20"/>
        </w:rPr>
        <w:t>Dee graduated from high school in June 2023. In January 2024, Dee enrolled in a 1-year postse- condary</w:t>
      </w:r>
      <w:r>
        <w:rPr>
          <w:color w:val="231F20"/>
          <w:spacing w:val="-7"/>
        </w:rPr>
        <w:t> </w:t>
      </w:r>
      <w:r>
        <w:rPr>
          <w:color w:val="231F20"/>
        </w:rPr>
        <w:t>certificate</w:t>
      </w:r>
      <w:r>
        <w:rPr>
          <w:color w:val="231F20"/>
          <w:spacing w:val="-7"/>
        </w:rPr>
        <w:t> </w:t>
      </w:r>
      <w:r>
        <w:rPr>
          <w:color w:val="231F20"/>
        </w:rPr>
        <w:t>program</w:t>
      </w:r>
      <w:r>
        <w:rPr>
          <w:color w:val="231F20"/>
          <w:spacing w:val="-7"/>
        </w:rPr>
        <w:t> </w:t>
      </w:r>
      <w:r>
        <w:rPr>
          <w:color w:val="231F20"/>
        </w:rPr>
        <w:t>on</w:t>
      </w:r>
      <w:r>
        <w:rPr>
          <w:color w:val="231F20"/>
          <w:spacing w:val="-7"/>
        </w:rPr>
        <w:t> </w:t>
      </w:r>
      <w:r>
        <w:rPr>
          <w:color w:val="231F20"/>
        </w:rPr>
        <w:t>a</w:t>
      </w:r>
      <w:r>
        <w:rPr>
          <w:color w:val="231F20"/>
          <w:spacing w:val="-7"/>
        </w:rPr>
        <w:t> </w:t>
      </w:r>
      <w:r>
        <w:rPr>
          <w:color w:val="231F20"/>
        </w:rPr>
        <w:t>full-time</w:t>
      </w:r>
      <w:r>
        <w:rPr>
          <w:color w:val="231F20"/>
          <w:spacing w:val="-7"/>
        </w:rPr>
        <w:t> </w:t>
      </w:r>
      <w:r>
        <w:rPr>
          <w:color w:val="231F20"/>
        </w:rPr>
        <w:t>basis</w:t>
      </w:r>
      <w:r>
        <w:rPr>
          <w:color w:val="231F20"/>
          <w:spacing w:val="-7"/>
        </w:rPr>
        <w:t> </w:t>
      </w:r>
      <w:r>
        <w:rPr>
          <w:color w:val="231F20"/>
        </w:rPr>
        <w:t>to</w:t>
      </w:r>
      <w:r>
        <w:rPr>
          <w:color w:val="231F20"/>
          <w:spacing w:val="-7"/>
        </w:rPr>
        <w:t> </w:t>
      </w:r>
      <w:r>
        <w:rPr>
          <w:color w:val="231F20"/>
        </w:rPr>
        <w:t>obtain</w:t>
      </w:r>
      <w:r>
        <w:rPr>
          <w:color w:val="231F20"/>
          <w:spacing w:val="-7"/>
        </w:rPr>
        <w:t> </w:t>
      </w:r>
      <w:r>
        <w:rPr>
          <w:color w:val="231F20"/>
        </w:rPr>
        <w:t>a certificate as a travel agent. Dee completed the program in</w:t>
      </w:r>
      <w:r>
        <w:rPr>
          <w:color w:val="231F20"/>
          <w:spacing w:val="-10"/>
        </w:rPr>
        <w:t> </w:t>
      </w:r>
      <w:r>
        <w:rPr>
          <w:color w:val="231F20"/>
        </w:rPr>
        <w:t>December</w:t>
      </w:r>
      <w:r>
        <w:rPr>
          <w:color w:val="231F20"/>
          <w:spacing w:val="-10"/>
        </w:rPr>
        <w:t> </w:t>
      </w:r>
      <w:r>
        <w:rPr>
          <w:color w:val="231F20"/>
        </w:rPr>
        <w:t>2024</w:t>
      </w:r>
      <w:r>
        <w:rPr>
          <w:color w:val="231F20"/>
          <w:spacing w:val="-10"/>
        </w:rPr>
        <w:t> </w:t>
      </w:r>
      <w:r>
        <w:rPr>
          <w:color w:val="231F20"/>
        </w:rPr>
        <w:t>and</w:t>
      </w:r>
      <w:r>
        <w:rPr>
          <w:color w:val="231F20"/>
          <w:spacing w:val="-10"/>
        </w:rPr>
        <w:t> </w:t>
      </w:r>
      <w:r>
        <w:rPr>
          <w:color w:val="231F20"/>
        </w:rPr>
        <w:t>was</w:t>
      </w:r>
      <w:r>
        <w:rPr>
          <w:color w:val="231F20"/>
          <w:spacing w:val="-10"/>
        </w:rPr>
        <w:t> </w:t>
      </w:r>
      <w:r>
        <w:rPr>
          <w:color w:val="231F20"/>
        </w:rPr>
        <w:t>awarded</w:t>
      </w:r>
      <w:r>
        <w:rPr>
          <w:color w:val="231F20"/>
          <w:spacing w:val="-10"/>
        </w:rPr>
        <w:t> </w:t>
      </w:r>
      <w:r>
        <w:rPr>
          <w:color w:val="231F20"/>
        </w:rPr>
        <w:t>a</w:t>
      </w:r>
      <w:r>
        <w:rPr>
          <w:color w:val="231F20"/>
          <w:spacing w:val="-10"/>
        </w:rPr>
        <w:t> </w:t>
      </w:r>
      <w:r>
        <w:rPr>
          <w:color w:val="231F20"/>
        </w:rPr>
        <w:t>certificate.</w:t>
      </w:r>
      <w:r>
        <w:rPr>
          <w:color w:val="231F20"/>
          <w:spacing w:val="-10"/>
        </w:rPr>
        <w:t> </w:t>
      </w:r>
      <w:r>
        <w:rPr>
          <w:color w:val="231F20"/>
        </w:rPr>
        <w:t>In</w:t>
      </w:r>
      <w:r>
        <w:rPr>
          <w:color w:val="231F20"/>
          <w:spacing w:val="-10"/>
        </w:rPr>
        <w:t> </w:t>
      </w:r>
      <w:r>
        <w:rPr>
          <w:color w:val="231F20"/>
        </w:rPr>
        <w:t>Janu- ary 2025, Dee enrolled in a 1-year postsecondary certifi- cate program on a full-time basis to obtain a certificate as a computer programmer. Dee is an eligible student for both tax years 2024 and 2025 because the degree re- quirement, the workload requirement, and the year of study requirement for those years have been met.</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Heading4"/>
        <w:spacing w:before="103"/>
        <w:ind w:left="249" w:hanging="130"/>
      </w:pPr>
      <w:bookmarkStart w:name="_bookmark76" w:id="106"/>
      <w:bookmarkEnd w:id="106"/>
      <w:r>
        <w:rPr/>
      </w:r>
      <w:bookmarkStart w:name="_bookmark77" w:id="107"/>
      <w:bookmarkEnd w:id="107"/>
      <w:r>
        <w:rPr/>
      </w:r>
      <w:r>
        <w:rPr>
          <w:color w:val="231F20"/>
          <w:w w:val="85"/>
        </w:rPr>
        <w:t>Figure</w:t>
      </w:r>
      <w:r>
        <w:rPr>
          <w:color w:val="231F20"/>
          <w:spacing w:val="3"/>
        </w:rPr>
        <w:t> </w:t>
      </w:r>
      <w:r>
        <w:rPr>
          <w:color w:val="231F20"/>
          <w:w w:val="85"/>
        </w:rPr>
        <w:t>2-2.</w:t>
      </w:r>
      <w:r>
        <w:rPr>
          <w:color w:val="231F20"/>
          <w:spacing w:val="4"/>
        </w:rPr>
        <w:t> </w:t>
      </w:r>
      <w:r>
        <w:rPr>
          <w:color w:val="231F20"/>
          <w:w w:val="85"/>
        </w:rPr>
        <w:t>Who</w:t>
      </w:r>
      <w:r>
        <w:rPr>
          <w:color w:val="231F20"/>
          <w:spacing w:val="4"/>
        </w:rPr>
        <w:t> </w:t>
      </w:r>
      <w:r>
        <w:rPr>
          <w:color w:val="231F20"/>
          <w:w w:val="85"/>
        </w:rPr>
        <w:t>Is</w:t>
      </w:r>
      <w:r>
        <w:rPr>
          <w:color w:val="231F20"/>
          <w:spacing w:val="4"/>
        </w:rPr>
        <w:t> </w:t>
      </w:r>
      <w:r>
        <w:rPr>
          <w:color w:val="231F20"/>
          <w:w w:val="85"/>
        </w:rPr>
        <w:t>an</w:t>
      </w:r>
      <w:r>
        <w:rPr>
          <w:color w:val="231F20"/>
          <w:spacing w:val="3"/>
        </w:rPr>
        <w:t> </w:t>
      </w:r>
      <w:r>
        <w:rPr>
          <w:color w:val="231F20"/>
          <w:w w:val="85"/>
        </w:rPr>
        <w:t>Eligible</w:t>
      </w:r>
      <w:r>
        <w:rPr>
          <w:color w:val="231F20"/>
          <w:spacing w:val="4"/>
        </w:rPr>
        <w:t> </w:t>
      </w:r>
      <w:r>
        <w:rPr>
          <w:color w:val="231F20"/>
          <w:w w:val="85"/>
        </w:rPr>
        <w:t>Student</w:t>
      </w:r>
      <w:r>
        <w:rPr>
          <w:color w:val="231F20"/>
          <w:spacing w:val="4"/>
        </w:rPr>
        <w:t> </w:t>
      </w:r>
      <w:r>
        <w:rPr>
          <w:color w:val="231F20"/>
          <w:w w:val="85"/>
        </w:rPr>
        <w:t>for</w:t>
      </w:r>
      <w:r>
        <w:rPr>
          <w:color w:val="231F20"/>
          <w:spacing w:val="4"/>
        </w:rPr>
        <w:t> </w:t>
      </w:r>
      <w:r>
        <w:rPr>
          <w:color w:val="231F20"/>
          <w:w w:val="85"/>
        </w:rPr>
        <w:t>the</w:t>
      </w:r>
      <w:r>
        <w:rPr>
          <w:color w:val="231F20"/>
          <w:spacing w:val="3"/>
        </w:rPr>
        <w:t> </w:t>
      </w:r>
      <w:r>
        <w:rPr>
          <w:color w:val="231F20"/>
          <w:w w:val="85"/>
        </w:rPr>
        <w:t>American</w:t>
      </w:r>
      <w:r>
        <w:rPr>
          <w:color w:val="231F20"/>
          <w:spacing w:val="4"/>
        </w:rPr>
        <w:t> </w:t>
      </w:r>
      <w:r>
        <w:rPr>
          <w:color w:val="231F20"/>
          <w:w w:val="85"/>
        </w:rPr>
        <w:t>Opportunity</w:t>
      </w:r>
      <w:r>
        <w:rPr>
          <w:color w:val="231F20"/>
          <w:spacing w:val="4"/>
        </w:rPr>
        <w:t> </w:t>
      </w:r>
      <w:r>
        <w:rPr>
          <w:color w:val="231F20"/>
          <w:spacing w:val="-2"/>
          <w:w w:val="85"/>
        </w:rPr>
        <w:t>Credit?</w:t>
      </w:r>
    </w:p>
    <w:p>
      <w:pPr>
        <w:spacing w:line="249" w:lineRule="auto" w:before="87"/>
        <w:ind w:left="249" w:right="1288" w:firstLine="0"/>
        <w:jc w:val="left"/>
        <w:rPr>
          <w:rFonts w:ascii="Arial"/>
          <w:i/>
          <w:sz w:val="20"/>
        </w:rPr>
      </w:pPr>
      <w:r>
        <w:rPr>
          <w:rFonts w:ascii="Arial"/>
          <w:i/>
          <w:color w:val="231F20"/>
          <w:sz w:val="20"/>
        </w:rPr>
        <w:t>This chart is provided to help you quickly decide whether a student is eligible for the American opportunity credit. See the text for more details.</w:t>
      </w:r>
    </w:p>
    <w:p>
      <w:pPr>
        <w:pStyle w:val="BodyText"/>
        <w:ind w:left="0"/>
        <w:rPr>
          <w:rFonts w:ascii="Arial"/>
          <w:i/>
        </w:rPr>
      </w:pPr>
    </w:p>
    <w:p>
      <w:pPr>
        <w:pStyle w:val="BodyText"/>
        <w:spacing w:before="105"/>
        <w:ind w:left="0"/>
        <w:rPr>
          <w:rFonts w:ascii="Arial"/>
          <w:i/>
        </w:rPr>
      </w:pPr>
    </w:p>
    <w:tbl>
      <w:tblPr>
        <w:tblW w:w="0" w:type="auto"/>
        <w:jc w:val="left"/>
        <w:tblInd w:w="89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81"/>
        <w:gridCol w:w="2481"/>
        <w:gridCol w:w="2331"/>
      </w:tblGrid>
      <w:tr>
        <w:trPr>
          <w:trHeight w:val="409" w:hRule="atLeast"/>
        </w:trPr>
        <w:tc>
          <w:tcPr>
            <w:tcW w:w="4962" w:type="dxa"/>
            <w:gridSpan w:val="2"/>
            <w:vMerge w:val="restart"/>
          </w:tcPr>
          <w:p>
            <w:pPr>
              <w:pStyle w:val="TableParagraph"/>
              <w:spacing w:line="249" w:lineRule="auto" w:before="64"/>
              <w:ind w:left="82" w:right="79"/>
              <w:rPr>
                <w:rFonts w:ascii="Arial MT"/>
                <w:sz w:val="20"/>
              </w:rPr>
            </w:pPr>
            <w:r>
              <w:rPr>
                <w:rFonts w:ascii="Arial MT"/>
                <w:color w:val="231F20"/>
                <w:sz w:val="20"/>
              </w:rPr>
              <w:t>Did the student complete the first 4 years of postsecondary education before the beginning of </w:t>
            </w:r>
            <w:r>
              <w:rPr>
                <w:rFonts w:ascii="Arial MT"/>
                <w:color w:val="231F20"/>
                <w:sz w:val="20"/>
              </w:rPr>
              <w:t>the tax year?</w:t>
            </w:r>
          </w:p>
        </w:tc>
        <w:tc>
          <w:tcPr>
            <w:tcW w:w="2331" w:type="dxa"/>
            <w:tcBorders>
              <w:top w:val="nil"/>
              <w:right w:val="nil"/>
            </w:tcBorders>
          </w:tcPr>
          <w:p>
            <w:pPr>
              <w:pStyle w:val="TableParagraph"/>
              <w:spacing w:before="107"/>
              <w:ind w:left="236"/>
              <w:rPr>
                <w:rFonts w:ascii="Arial"/>
                <w:i/>
                <w:sz w:val="20"/>
              </w:rPr>
            </w:pPr>
            <w:r>
              <w:rPr>
                <w:rFonts w:ascii="Arial"/>
                <w:i/>
                <w:color w:val="231F20"/>
                <w:spacing w:val="-5"/>
                <w:sz w:val="20"/>
              </w:rPr>
              <w:t>Yes</w:t>
            </w:r>
          </w:p>
        </w:tc>
      </w:tr>
      <w:tr>
        <w:trPr>
          <w:trHeight w:val="409" w:hRule="atLeast"/>
        </w:trPr>
        <w:tc>
          <w:tcPr>
            <w:tcW w:w="4962" w:type="dxa"/>
            <w:gridSpan w:val="2"/>
            <w:vMerge/>
            <w:tcBorders>
              <w:top w:val="nil"/>
            </w:tcBorders>
          </w:tcPr>
          <w:p>
            <w:pPr>
              <w:rPr>
                <w:sz w:val="2"/>
                <w:szCs w:val="2"/>
              </w:rPr>
            </w:pPr>
          </w:p>
        </w:tc>
        <w:tc>
          <w:tcPr>
            <w:tcW w:w="2331" w:type="dxa"/>
            <w:tcBorders>
              <w:bottom w:val="nil"/>
              <w:right w:val="nil"/>
            </w:tcBorders>
          </w:tcPr>
          <w:p>
            <w:pPr>
              <w:pStyle w:val="TableParagraph"/>
              <w:rPr>
                <w:rFonts w:ascii="Times New Roman"/>
                <w:sz w:val="20"/>
              </w:rPr>
            </w:pPr>
          </w:p>
        </w:tc>
      </w:tr>
      <w:tr>
        <w:trPr>
          <w:trHeight w:val="537" w:hRule="atLeast"/>
        </w:trPr>
        <w:tc>
          <w:tcPr>
            <w:tcW w:w="2481" w:type="dxa"/>
            <w:tcBorders>
              <w:left w:val="nil"/>
              <w:bottom w:val="nil"/>
            </w:tcBorders>
          </w:tcPr>
          <w:p>
            <w:pPr>
              <w:pStyle w:val="TableParagraph"/>
              <w:rPr>
                <w:rFonts w:ascii="Times New Roman"/>
                <w:sz w:val="20"/>
              </w:rPr>
            </w:pPr>
          </w:p>
        </w:tc>
        <w:tc>
          <w:tcPr>
            <w:tcW w:w="4812" w:type="dxa"/>
            <w:gridSpan w:val="2"/>
            <w:tcBorders>
              <w:top w:val="nil"/>
              <w:bottom w:val="nil"/>
              <w:right w:val="nil"/>
            </w:tcBorders>
          </w:tcPr>
          <w:p>
            <w:pPr>
              <w:pStyle w:val="TableParagraph"/>
              <w:spacing w:before="149"/>
              <w:ind w:left="238"/>
              <w:rPr>
                <w:rFonts w:ascii="Arial"/>
                <w:i/>
                <w:sz w:val="20"/>
              </w:rPr>
            </w:pPr>
            <w:r>
              <w:rPr>
                <w:rFonts w:ascii="Arial"/>
                <w:i/>
                <w:color w:val="231F20"/>
                <w:spacing w:val="-5"/>
                <w:sz w:val="20"/>
              </w:rPr>
              <w:t>No</w:t>
            </w:r>
          </w:p>
        </w:tc>
      </w:tr>
    </w:tbl>
    <w:p>
      <w:pPr>
        <w:pStyle w:val="BodyText"/>
        <w:ind w:left="0"/>
        <w:rPr>
          <w:rFonts w:ascii="Arial"/>
          <w:i/>
          <w:sz w:val="14"/>
        </w:rPr>
      </w:pPr>
    </w:p>
    <w:tbl>
      <w:tblPr>
        <w:tblW w:w="0" w:type="auto"/>
        <w:jc w:val="left"/>
        <w:tblInd w:w="89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81"/>
        <w:gridCol w:w="2481"/>
        <w:gridCol w:w="2325"/>
      </w:tblGrid>
      <w:tr>
        <w:trPr>
          <w:trHeight w:val="392" w:hRule="atLeast"/>
        </w:trPr>
        <w:tc>
          <w:tcPr>
            <w:tcW w:w="4962" w:type="dxa"/>
            <w:gridSpan w:val="2"/>
            <w:vMerge w:val="restart"/>
          </w:tcPr>
          <w:p>
            <w:pPr>
              <w:pStyle w:val="TableParagraph"/>
              <w:spacing w:line="249" w:lineRule="auto" w:before="93"/>
              <w:ind w:left="82" w:right="79"/>
              <w:rPr>
                <w:rFonts w:ascii="Arial MT"/>
                <w:sz w:val="20"/>
              </w:rPr>
            </w:pPr>
            <w:r>
              <w:rPr>
                <w:rFonts w:ascii="Arial MT"/>
                <w:color w:val="231F20"/>
                <w:sz w:val="20"/>
              </w:rPr>
              <w:t>Was</w:t>
            </w:r>
            <w:r>
              <w:rPr>
                <w:rFonts w:ascii="Arial MT"/>
                <w:color w:val="231F20"/>
                <w:spacing w:val="-2"/>
                <w:sz w:val="20"/>
              </w:rPr>
              <w:t> </w:t>
            </w:r>
            <w:r>
              <w:rPr>
                <w:rFonts w:ascii="Arial MT"/>
                <w:color w:val="231F20"/>
                <w:sz w:val="20"/>
              </w:rPr>
              <w:t>the</w:t>
            </w:r>
            <w:r>
              <w:rPr>
                <w:rFonts w:ascii="Arial MT"/>
                <w:color w:val="231F20"/>
                <w:spacing w:val="-2"/>
                <w:sz w:val="20"/>
              </w:rPr>
              <w:t> </w:t>
            </w:r>
            <w:r>
              <w:rPr>
                <w:rFonts w:ascii="Arial MT"/>
                <w:color w:val="231F20"/>
                <w:sz w:val="20"/>
              </w:rPr>
              <w:t>American</w:t>
            </w:r>
            <w:r>
              <w:rPr>
                <w:rFonts w:ascii="Arial MT"/>
                <w:color w:val="231F20"/>
                <w:spacing w:val="-2"/>
                <w:sz w:val="20"/>
              </w:rPr>
              <w:t> </w:t>
            </w:r>
            <w:r>
              <w:rPr>
                <w:rFonts w:ascii="Arial MT"/>
                <w:color w:val="231F20"/>
                <w:sz w:val="20"/>
              </w:rPr>
              <w:t>opportunity</w:t>
            </w:r>
            <w:r>
              <w:rPr>
                <w:rFonts w:ascii="Arial MT"/>
                <w:color w:val="231F20"/>
                <w:spacing w:val="-2"/>
                <w:sz w:val="20"/>
              </w:rPr>
              <w:t> </w:t>
            </w:r>
            <w:r>
              <w:rPr>
                <w:rFonts w:ascii="Arial MT"/>
                <w:color w:val="231F20"/>
                <w:sz w:val="20"/>
              </w:rPr>
              <w:t>credit</w:t>
            </w:r>
            <w:r>
              <w:rPr>
                <w:rFonts w:ascii="Arial MT"/>
                <w:color w:val="231F20"/>
                <w:spacing w:val="-2"/>
                <w:sz w:val="20"/>
              </w:rPr>
              <w:t> </w:t>
            </w:r>
            <w:r>
              <w:rPr>
                <w:rFonts w:ascii="Arial MT"/>
                <w:color w:val="231F20"/>
                <w:sz w:val="20"/>
              </w:rPr>
              <w:t>claimed</w:t>
            </w:r>
            <w:r>
              <w:rPr>
                <w:rFonts w:ascii="Arial MT"/>
                <w:color w:val="231F20"/>
                <w:spacing w:val="-2"/>
                <w:sz w:val="20"/>
              </w:rPr>
              <w:t> </w:t>
            </w:r>
            <w:r>
              <w:rPr>
                <w:rFonts w:ascii="Arial MT"/>
                <w:color w:val="231F20"/>
                <w:sz w:val="20"/>
              </w:rPr>
              <w:t>in</w:t>
            </w:r>
            <w:r>
              <w:rPr>
                <w:rFonts w:ascii="Arial MT"/>
                <w:color w:val="231F20"/>
                <w:spacing w:val="-2"/>
                <w:sz w:val="20"/>
              </w:rPr>
              <w:t> </w:t>
            </w:r>
            <w:r>
              <w:rPr>
                <w:rFonts w:ascii="Arial MT"/>
                <w:color w:val="231F20"/>
                <w:sz w:val="20"/>
              </w:rPr>
              <w:t>at least 4 prior tax years for this student?</w:t>
            </w:r>
          </w:p>
        </w:tc>
        <w:tc>
          <w:tcPr>
            <w:tcW w:w="2325" w:type="dxa"/>
            <w:tcBorders>
              <w:top w:val="nil"/>
              <w:right w:val="nil"/>
            </w:tcBorders>
          </w:tcPr>
          <w:p>
            <w:pPr>
              <w:pStyle w:val="TableParagraph"/>
              <w:spacing w:before="90"/>
              <w:ind w:left="236"/>
              <w:rPr>
                <w:rFonts w:ascii="Arial"/>
                <w:i/>
                <w:sz w:val="20"/>
              </w:rPr>
            </w:pPr>
            <w:r>
              <w:rPr>
                <w:rFonts w:ascii="Arial"/>
                <w:i/>
                <w:color w:val="231F20"/>
                <w:spacing w:val="-5"/>
                <w:sz w:val="20"/>
              </w:rPr>
              <w:t>Yes</w:t>
            </w:r>
          </w:p>
        </w:tc>
      </w:tr>
      <w:tr>
        <w:trPr>
          <w:trHeight w:val="306" w:hRule="atLeast"/>
        </w:trPr>
        <w:tc>
          <w:tcPr>
            <w:tcW w:w="4962" w:type="dxa"/>
            <w:gridSpan w:val="2"/>
            <w:vMerge/>
            <w:tcBorders>
              <w:top w:val="nil"/>
            </w:tcBorders>
          </w:tcPr>
          <w:p>
            <w:pPr>
              <w:rPr>
                <w:sz w:val="2"/>
                <w:szCs w:val="2"/>
              </w:rPr>
            </w:pPr>
          </w:p>
        </w:tc>
        <w:tc>
          <w:tcPr>
            <w:tcW w:w="2325" w:type="dxa"/>
            <w:tcBorders>
              <w:bottom w:val="nil"/>
              <w:right w:val="nil"/>
            </w:tcBorders>
          </w:tcPr>
          <w:p>
            <w:pPr>
              <w:pStyle w:val="TableParagraph"/>
              <w:rPr>
                <w:rFonts w:ascii="Times New Roman"/>
                <w:sz w:val="20"/>
              </w:rPr>
            </w:pPr>
          </w:p>
        </w:tc>
      </w:tr>
      <w:tr>
        <w:trPr>
          <w:trHeight w:val="811" w:hRule="atLeast"/>
        </w:trPr>
        <w:tc>
          <w:tcPr>
            <w:tcW w:w="2481" w:type="dxa"/>
            <w:tcBorders>
              <w:left w:val="nil"/>
              <w:bottom w:val="nil"/>
            </w:tcBorders>
          </w:tcPr>
          <w:p>
            <w:pPr>
              <w:pStyle w:val="TableParagraph"/>
              <w:rPr>
                <w:rFonts w:ascii="Times New Roman"/>
                <w:sz w:val="20"/>
              </w:rPr>
            </w:pPr>
          </w:p>
        </w:tc>
        <w:tc>
          <w:tcPr>
            <w:tcW w:w="4806" w:type="dxa"/>
            <w:gridSpan w:val="2"/>
            <w:tcBorders>
              <w:top w:val="nil"/>
              <w:bottom w:val="nil"/>
              <w:right w:val="nil"/>
            </w:tcBorders>
          </w:tcPr>
          <w:p>
            <w:pPr>
              <w:pStyle w:val="TableParagraph"/>
              <w:spacing w:before="68"/>
              <w:rPr>
                <w:rFonts w:ascii="Arial"/>
                <w:i/>
                <w:sz w:val="20"/>
              </w:rPr>
            </w:pPr>
          </w:p>
          <w:p>
            <w:pPr>
              <w:pStyle w:val="TableParagraph"/>
              <w:spacing w:before="1"/>
              <w:ind w:left="238"/>
              <w:rPr>
                <w:rFonts w:ascii="Arial"/>
                <w:i/>
                <w:sz w:val="20"/>
              </w:rPr>
            </w:pPr>
            <w:r>
              <w:rPr>
                <w:rFonts w:ascii="Arial"/>
                <w:i/>
                <w:color w:val="231F20"/>
                <w:spacing w:val="-5"/>
                <w:sz w:val="20"/>
              </w:rPr>
              <w:t>No</w:t>
            </w:r>
          </w:p>
        </w:tc>
      </w:tr>
    </w:tbl>
    <w:p>
      <w:pPr>
        <w:pStyle w:val="BodyText"/>
        <w:spacing w:before="5"/>
        <w:ind w:left="0"/>
        <w:rPr>
          <w:rFonts w:ascii="Arial"/>
          <w:i/>
          <w:sz w:val="14"/>
        </w:rPr>
      </w:pPr>
    </w:p>
    <w:tbl>
      <w:tblPr>
        <w:tblW w:w="0" w:type="auto"/>
        <w:jc w:val="left"/>
        <w:tblInd w:w="89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81"/>
        <w:gridCol w:w="2481"/>
        <w:gridCol w:w="2326"/>
      </w:tblGrid>
      <w:tr>
        <w:trPr>
          <w:trHeight w:val="526" w:hRule="atLeast"/>
        </w:trPr>
        <w:tc>
          <w:tcPr>
            <w:tcW w:w="4962" w:type="dxa"/>
            <w:gridSpan w:val="2"/>
            <w:vMerge w:val="restart"/>
          </w:tcPr>
          <w:p>
            <w:pPr>
              <w:pStyle w:val="TableParagraph"/>
              <w:spacing w:before="97"/>
              <w:ind w:left="82" w:right="178"/>
              <w:rPr>
                <w:rFonts w:ascii="Arial MT"/>
                <w:sz w:val="20"/>
              </w:rPr>
            </w:pPr>
            <w:r>
              <w:rPr>
                <w:rFonts w:ascii="Arial MT"/>
                <w:color w:val="231F20"/>
                <w:sz w:val="20"/>
              </w:rPr>
              <w:t>Was the student enrolled at least half-time in a program leading to a degree, certificate, or other recognized educational credential for at least one academic period beginning during 2024 (or the first</w:t>
            </w:r>
            <w:r>
              <w:rPr>
                <w:rFonts w:ascii="Arial MT"/>
                <w:color w:val="231F20"/>
                <w:spacing w:val="80"/>
                <w:sz w:val="20"/>
              </w:rPr>
              <w:t> </w:t>
            </w:r>
            <w:r>
              <w:rPr>
                <w:rFonts w:ascii="Arial MT"/>
                <w:color w:val="231F20"/>
                <w:sz w:val="20"/>
              </w:rPr>
              <w:t>3</w:t>
            </w:r>
            <w:r>
              <w:rPr>
                <w:rFonts w:ascii="Arial MT"/>
                <w:color w:val="231F20"/>
                <w:spacing w:val="-2"/>
                <w:sz w:val="20"/>
              </w:rPr>
              <w:t> </w:t>
            </w:r>
            <w:r>
              <w:rPr>
                <w:rFonts w:ascii="Arial MT"/>
                <w:color w:val="231F20"/>
                <w:sz w:val="20"/>
              </w:rPr>
              <w:t>months</w:t>
            </w:r>
            <w:r>
              <w:rPr>
                <w:rFonts w:ascii="Arial MT"/>
                <w:color w:val="231F20"/>
                <w:spacing w:val="-2"/>
                <w:sz w:val="20"/>
              </w:rPr>
              <w:t> </w:t>
            </w:r>
            <w:r>
              <w:rPr>
                <w:rFonts w:ascii="Arial MT"/>
                <w:color w:val="231F20"/>
                <w:sz w:val="20"/>
              </w:rPr>
              <w:t>of</w:t>
            </w:r>
            <w:r>
              <w:rPr>
                <w:rFonts w:ascii="Arial MT"/>
                <w:color w:val="231F20"/>
                <w:spacing w:val="-2"/>
                <w:sz w:val="20"/>
              </w:rPr>
              <w:t> </w:t>
            </w:r>
            <w:r>
              <w:rPr>
                <w:rFonts w:ascii="Arial MT"/>
                <w:color w:val="231F20"/>
                <w:sz w:val="20"/>
              </w:rPr>
              <w:t>2025</w:t>
            </w:r>
            <w:r>
              <w:rPr>
                <w:rFonts w:ascii="Arial MT"/>
                <w:color w:val="231F20"/>
                <w:spacing w:val="-2"/>
                <w:sz w:val="20"/>
              </w:rPr>
              <w:t> </w:t>
            </w:r>
            <w:r>
              <w:rPr>
                <w:rFonts w:ascii="Arial MT"/>
                <w:color w:val="231F20"/>
                <w:sz w:val="20"/>
              </w:rPr>
              <w:t>if</w:t>
            </w:r>
            <w:r>
              <w:rPr>
                <w:rFonts w:ascii="Arial MT"/>
                <w:color w:val="231F20"/>
                <w:spacing w:val="-2"/>
                <w:sz w:val="20"/>
              </w:rPr>
              <w:t> </w:t>
            </w:r>
            <w:r>
              <w:rPr>
                <w:rFonts w:ascii="Arial MT"/>
                <w:color w:val="231F20"/>
                <w:sz w:val="20"/>
              </w:rPr>
              <w:t>the</w:t>
            </w:r>
            <w:r>
              <w:rPr>
                <w:rFonts w:ascii="Arial MT"/>
                <w:color w:val="231F20"/>
                <w:spacing w:val="-2"/>
                <w:sz w:val="20"/>
              </w:rPr>
              <w:t> </w:t>
            </w:r>
            <w:r>
              <w:rPr>
                <w:rFonts w:ascii="Arial MT"/>
                <w:color w:val="231F20"/>
                <w:sz w:val="20"/>
              </w:rPr>
              <w:t>qualified</w:t>
            </w:r>
            <w:r>
              <w:rPr>
                <w:rFonts w:ascii="Arial MT"/>
                <w:color w:val="231F20"/>
                <w:spacing w:val="-2"/>
                <w:sz w:val="20"/>
              </w:rPr>
              <w:t> </w:t>
            </w:r>
            <w:r>
              <w:rPr>
                <w:rFonts w:ascii="Arial MT"/>
                <w:color w:val="231F20"/>
                <w:sz w:val="20"/>
              </w:rPr>
              <w:t>expenses</w:t>
            </w:r>
            <w:r>
              <w:rPr>
                <w:rFonts w:ascii="Arial MT"/>
                <w:color w:val="231F20"/>
                <w:spacing w:val="-2"/>
                <w:sz w:val="20"/>
              </w:rPr>
              <w:t> </w:t>
            </w:r>
            <w:r>
              <w:rPr>
                <w:rFonts w:ascii="Arial MT"/>
                <w:color w:val="231F20"/>
                <w:sz w:val="20"/>
              </w:rPr>
              <w:t>were</w:t>
            </w:r>
            <w:r>
              <w:rPr>
                <w:rFonts w:ascii="Arial MT"/>
                <w:color w:val="231F20"/>
                <w:spacing w:val="-2"/>
                <w:sz w:val="20"/>
              </w:rPr>
              <w:t> </w:t>
            </w:r>
            <w:r>
              <w:rPr>
                <w:rFonts w:ascii="Arial MT"/>
                <w:color w:val="231F20"/>
                <w:sz w:val="20"/>
              </w:rPr>
              <w:t>paid in 2024)?</w:t>
            </w:r>
          </w:p>
        </w:tc>
        <w:tc>
          <w:tcPr>
            <w:tcW w:w="2326" w:type="dxa"/>
            <w:tcBorders>
              <w:top w:val="nil"/>
              <w:right w:val="nil"/>
            </w:tcBorders>
          </w:tcPr>
          <w:p>
            <w:pPr>
              <w:pStyle w:val="TableParagraph"/>
              <w:spacing w:before="224"/>
              <w:ind w:left="236"/>
              <w:rPr>
                <w:rFonts w:ascii="Arial"/>
                <w:i/>
                <w:sz w:val="20"/>
              </w:rPr>
            </w:pPr>
            <w:r>
              <w:rPr>
                <w:rFonts w:ascii="Arial"/>
                <w:i/>
                <w:color w:val="231F20"/>
                <w:spacing w:val="-5"/>
                <w:sz w:val="20"/>
              </w:rPr>
              <w:t>No</w:t>
            </w:r>
          </w:p>
        </w:tc>
      </w:tr>
      <w:tr>
        <w:trPr>
          <w:trHeight w:val="1022" w:hRule="atLeast"/>
        </w:trPr>
        <w:tc>
          <w:tcPr>
            <w:tcW w:w="4962" w:type="dxa"/>
            <w:gridSpan w:val="2"/>
            <w:vMerge/>
            <w:tcBorders>
              <w:top w:val="nil"/>
            </w:tcBorders>
          </w:tcPr>
          <w:p>
            <w:pPr>
              <w:rPr>
                <w:sz w:val="2"/>
                <w:szCs w:val="2"/>
              </w:rPr>
            </w:pPr>
          </w:p>
        </w:tc>
        <w:tc>
          <w:tcPr>
            <w:tcW w:w="2326" w:type="dxa"/>
            <w:tcBorders>
              <w:bottom w:val="nil"/>
              <w:right w:val="nil"/>
            </w:tcBorders>
          </w:tcPr>
          <w:p>
            <w:pPr>
              <w:pStyle w:val="TableParagraph"/>
              <w:rPr>
                <w:rFonts w:ascii="Times New Roman"/>
                <w:sz w:val="20"/>
              </w:rPr>
            </w:pPr>
          </w:p>
        </w:tc>
      </w:tr>
      <w:tr>
        <w:trPr>
          <w:trHeight w:val="415" w:hRule="atLeast"/>
        </w:trPr>
        <w:tc>
          <w:tcPr>
            <w:tcW w:w="2481" w:type="dxa"/>
            <w:tcBorders>
              <w:left w:val="nil"/>
              <w:bottom w:val="nil"/>
            </w:tcBorders>
          </w:tcPr>
          <w:p>
            <w:pPr>
              <w:pStyle w:val="TableParagraph"/>
              <w:rPr>
                <w:rFonts w:ascii="Times New Roman"/>
                <w:sz w:val="20"/>
              </w:rPr>
            </w:pPr>
          </w:p>
        </w:tc>
        <w:tc>
          <w:tcPr>
            <w:tcW w:w="4807" w:type="dxa"/>
            <w:gridSpan w:val="2"/>
            <w:tcBorders>
              <w:top w:val="nil"/>
              <w:bottom w:val="nil"/>
              <w:right w:val="nil"/>
            </w:tcBorders>
          </w:tcPr>
          <w:p>
            <w:pPr>
              <w:pStyle w:val="TableParagraph"/>
              <w:spacing w:before="109"/>
              <w:ind w:left="238"/>
              <w:rPr>
                <w:rFonts w:ascii="Arial"/>
                <w:i/>
                <w:sz w:val="20"/>
              </w:rPr>
            </w:pPr>
            <w:r>
              <w:rPr>
                <w:rFonts w:ascii="Arial"/>
                <w:i/>
                <w:color w:val="231F20"/>
                <w:spacing w:val="-5"/>
                <w:sz w:val="20"/>
              </w:rPr>
              <w:t>Yes</w:t>
            </w:r>
          </w:p>
        </w:tc>
      </w:tr>
    </w:tbl>
    <w:p>
      <w:pPr>
        <w:pStyle w:val="BodyText"/>
        <w:spacing w:before="7"/>
        <w:ind w:left="0"/>
        <w:rPr>
          <w:rFonts w:ascii="Arial"/>
          <w:i/>
        </w:rPr>
      </w:pPr>
    </w:p>
    <w:p>
      <w:pPr>
        <w:pStyle w:val="BodyText"/>
        <w:spacing w:after="0"/>
        <w:rPr>
          <w:rFonts w:ascii="Arial"/>
          <w:i/>
        </w:rPr>
        <w:sectPr>
          <w:pgSz w:w="12240" w:h="15840"/>
          <w:pgMar w:header="0" w:footer="656" w:top="480" w:bottom="840" w:left="720" w:right="720"/>
        </w:sectPr>
      </w:pPr>
    </w:p>
    <w:p>
      <w:pPr>
        <w:pStyle w:val="BodyText"/>
        <w:ind w:left="0"/>
        <w:rPr>
          <w:rFonts w:ascii="Arial"/>
          <w:i/>
        </w:rPr>
      </w:pPr>
    </w:p>
    <w:p>
      <w:pPr>
        <w:pStyle w:val="BodyText"/>
        <w:ind w:left="0"/>
        <w:rPr>
          <w:rFonts w:ascii="Arial"/>
          <w:i/>
        </w:rPr>
      </w:pPr>
    </w:p>
    <w:p>
      <w:pPr>
        <w:pStyle w:val="BodyText"/>
        <w:ind w:left="0"/>
        <w:rPr>
          <w:rFonts w:ascii="Arial"/>
          <w:i/>
        </w:rPr>
      </w:pPr>
    </w:p>
    <w:p>
      <w:pPr>
        <w:pStyle w:val="BodyText"/>
        <w:ind w:left="0"/>
        <w:rPr>
          <w:rFonts w:ascii="Arial"/>
          <w:i/>
        </w:rPr>
      </w:pPr>
    </w:p>
    <w:p>
      <w:pPr>
        <w:pStyle w:val="BodyText"/>
        <w:ind w:left="0"/>
        <w:rPr>
          <w:rFonts w:ascii="Arial"/>
          <w:i/>
        </w:rPr>
      </w:pPr>
    </w:p>
    <w:p>
      <w:pPr>
        <w:pStyle w:val="BodyText"/>
        <w:ind w:left="0"/>
        <w:rPr>
          <w:rFonts w:ascii="Arial"/>
          <w:i/>
        </w:rPr>
      </w:pPr>
    </w:p>
    <w:p>
      <w:pPr>
        <w:pStyle w:val="BodyText"/>
        <w:ind w:left="0"/>
        <w:rPr>
          <w:rFonts w:ascii="Arial"/>
          <w:i/>
        </w:rPr>
      </w:pPr>
    </w:p>
    <w:p>
      <w:pPr>
        <w:pStyle w:val="BodyText"/>
        <w:ind w:left="0"/>
        <w:rPr>
          <w:rFonts w:ascii="Arial"/>
          <w:i/>
        </w:rPr>
      </w:pPr>
    </w:p>
    <w:p>
      <w:pPr>
        <w:pStyle w:val="BodyText"/>
        <w:ind w:left="0"/>
        <w:rPr>
          <w:rFonts w:ascii="Arial"/>
          <w:i/>
        </w:rPr>
      </w:pPr>
    </w:p>
    <w:p>
      <w:pPr>
        <w:pStyle w:val="BodyText"/>
        <w:spacing w:before="30"/>
        <w:ind w:left="0"/>
        <w:rPr>
          <w:rFonts w:ascii="Arial"/>
          <w:i/>
        </w:rPr>
      </w:pPr>
    </w:p>
    <w:p>
      <w:pPr>
        <w:pStyle w:val="BodyText"/>
        <w:ind w:left="2512"/>
        <w:jc w:val="center"/>
        <w:rPr>
          <w:rFonts w:ascii="Arial"/>
          <w:b/>
        </w:rPr>
      </w:pPr>
      <w:r>
        <w:rPr>
          <w:rFonts w:ascii="Arial MT"/>
          <w:color w:val="231F20"/>
        </w:rPr>
        <w:t>The</w:t>
      </w:r>
      <w:r>
        <w:rPr>
          <w:rFonts w:ascii="Arial MT"/>
          <w:color w:val="231F20"/>
          <w:spacing w:val="-2"/>
        </w:rPr>
        <w:t> </w:t>
      </w:r>
      <w:r>
        <w:rPr>
          <w:rFonts w:ascii="Arial MT"/>
          <w:color w:val="231F20"/>
        </w:rPr>
        <w:t>student</w:t>
      </w:r>
      <w:r>
        <w:rPr>
          <w:rFonts w:ascii="Arial MT"/>
          <w:color w:val="231F20"/>
          <w:spacing w:val="-1"/>
        </w:rPr>
        <w:t> </w:t>
      </w:r>
      <w:r>
        <w:rPr>
          <w:rFonts w:ascii="Arial"/>
          <w:b/>
          <w:color w:val="231F20"/>
          <w:spacing w:val="-5"/>
        </w:rPr>
        <w:t>is</w:t>
      </w:r>
    </w:p>
    <w:p>
      <w:pPr>
        <w:pStyle w:val="BodyText"/>
        <w:spacing w:before="10"/>
        <w:ind w:left="2512"/>
        <w:jc w:val="center"/>
        <w:rPr>
          <w:rFonts w:ascii="Arial MT"/>
        </w:rPr>
      </w:pPr>
      <w:r>
        <w:rPr>
          <w:rFonts w:ascii="Arial MT"/>
          <w:color w:val="231F20"/>
        </w:rPr>
        <w:t>an</w:t>
      </w:r>
      <w:r>
        <w:rPr>
          <w:rFonts w:ascii="Arial MT"/>
          <w:color w:val="231F20"/>
          <w:spacing w:val="-8"/>
        </w:rPr>
        <w:t> </w:t>
      </w:r>
      <w:r>
        <w:rPr>
          <w:rFonts w:ascii="Arial MT"/>
          <w:color w:val="231F20"/>
        </w:rPr>
        <w:t>eligible</w:t>
      </w:r>
      <w:r>
        <w:rPr>
          <w:rFonts w:ascii="Arial MT"/>
          <w:color w:val="231F20"/>
          <w:spacing w:val="-7"/>
        </w:rPr>
        <w:t> </w:t>
      </w:r>
      <w:r>
        <w:rPr>
          <w:rFonts w:ascii="Arial MT"/>
          <w:color w:val="231F20"/>
          <w:spacing w:val="-2"/>
        </w:rPr>
        <w:t>student.</w:t>
      </w:r>
    </w:p>
    <w:p>
      <w:pPr>
        <w:spacing w:before="106"/>
        <w:ind w:left="2633" w:right="0" w:firstLine="0"/>
        <w:jc w:val="left"/>
        <w:rPr>
          <w:rFonts w:ascii="Arial" w:hAnsi="Arial"/>
          <w:b/>
          <w:sz w:val="20"/>
        </w:rPr>
      </w:pPr>
      <w:r>
        <w:rPr/>
        <w:br w:type="column"/>
      </w:r>
      <w:r>
        <w:rPr>
          <w:rFonts w:ascii="Arial MT" w:hAnsi="Arial MT"/>
          <w:color w:val="231F20"/>
          <w:sz w:val="20"/>
        </w:rPr>
        <w:t>The</w:t>
      </w:r>
      <w:r>
        <w:rPr>
          <w:rFonts w:ascii="Arial MT" w:hAnsi="Arial MT"/>
          <w:color w:val="231F20"/>
          <w:spacing w:val="-2"/>
          <w:sz w:val="20"/>
        </w:rPr>
        <w:t> </w:t>
      </w:r>
      <w:r>
        <w:rPr>
          <w:rFonts w:ascii="Arial MT" w:hAnsi="Arial MT"/>
          <w:color w:val="231F20"/>
          <w:sz w:val="20"/>
        </w:rPr>
        <w:t>student</w:t>
      </w:r>
      <w:r>
        <w:rPr>
          <w:rFonts w:ascii="Arial MT" w:hAnsi="Arial MT"/>
          <w:color w:val="231F20"/>
          <w:spacing w:val="-1"/>
          <w:sz w:val="20"/>
        </w:rPr>
        <w:t> </w:t>
      </w:r>
      <w:r>
        <w:rPr>
          <w:rFonts w:ascii="Arial" w:hAnsi="Arial"/>
          <w:b/>
          <w:color w:val="231F20"/>
          <w:spacing w:val="-2"/>
          <w:sz w:val="20"/>
        </w:rPr>
        <w:t>isn’t</w:t>
      </w:r>
    </w:p>
    <w:p>
      <w:pPr>
        <w:pStyle w:val="BodyText"/>
        <w:spacing w:before="10"/>
        <w:ind w:left="2552"/>
        <w:rPr>
          <w:rFonts w:ascii="Arial MT"/>
        </w:rPr>
      </w:pPr>
      <w:r>
        <w:rPr>
          <w:rFonts w:ascii="Arial MT"/>
        </w:rPr>
        <mc:AlternateContent>
          <mc:Choice Requires="wps">
            <w:drawing>
              <wp:anchor distT="0" distB="0" distL="0" distR="0" allowOverlap="1" layoutInCell="1" locked="0" behindDoc="1" simplePos="0" relativeHeight="483363840">
                <wp:simplePos x="0" y="0"/>
                <wp:positionH relativeFrom="page">
                  <wp:posOffset>612342</wp:posOffset>
                </wp:positionH>
                <wp:positionV relativeFrom="paragraph">
                  <wp:posOffset>-4020453</wp:posOffset>
                </wp:positionV>
                <wp:extent cx="6393180" cy="6301740"/>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6393180" cy="6301740"/>
                          <a:chExt cx="6393180" cy="6301740"/>
                        </a:xfrm>
                      </wpg:grpSpPr>
                      <wps:wsp>
                        <wps:cNvPr id="172" name="Graphic 172"/>
                        <wps:cNvSpPr/>
                        <wps:spPr>
                          <a:xfrm>
                            <a:off x="5023391" y="530465"/>
                            <a:ext cx="112395" cy="129539"/>
                          </a:xfrm>
                          <a:custGeom>
                            <a:avLst/>
                            <a:gdLst/>
                            <a:ahLst/>
                            <a:cxnLst/>
                            <a:rect l="l" t="t" r="r" b="b"/>
                            <a:pathLst>
                              <a:path w="112395" h="129539">
                                <a:moveTo>
                                  <a:pt x="0" y="0"/>
                                </a:moveTo>
                                <a:lnTo>
                                  <a:pt x="0" y="129527"/>
                                </a:lnTo>
                                <a:lnTo>
                                  <a:pt x="112154" y="64763"/>
                                </a:lnTo>
                                <a:lnTo>
                                  <a:pt x="0" y="0"/>
                                </a:lnTo>
                                <a:close/>
                              </a:path>
                            </a:pathLst>
                          </a:custGeom>
                          <a:solidFill>
                            <a:srgbClr val="231F20"/>
                          </a:solidFill>
                        </wps:spPr>
                        <wps:bodyPr wrap="square" lIns="0" tIns="0" rIns="0" bIns="0" rtlCol="0">
                          <a:prstTxWarp prst="textNoShape">
                            <a:avLst/>
                          </a:prstTxWarp>
                          <a:noAutofit/>
                        </wps:bodyPr>
                      </wps:wsp>
                      <wps:wsp>
                        <wps:cNvPr id="173" name="Graphic 173"/>
                        <wps:cNvSpPr/>
                        <wps:spPr>
                          <a:xfrm>
                            <a:off x="5135368" y="595640"/>
                            <a:ext cx="1270" cy="2680970"/>
                          </a:xfrm>
                          <a:custGeom>
                            <a:avLst/>
                            <a:gdLst/>
                            <a:ahLst/>
                            <a:cxnLst/>
                            <a:rect l="l" t="t" r="r" b="b"/>
                            <a:pathLst>
                              <a:path w="0" h="2680970">
                                <a:moveTo>
                                  <a:pt x="0" y="0"/>
                                </a:moveTo>
                                <a:lnTo>
                                  <a:pt x="0" y="2680685"/>
                                </a:lnTo>
                              </a:path>
                            </a:pathLst>
                          </a:custGeom>
                          <a:ln w="6310">
                            <a:solidFill>
                              <a:srgbClr val="231F20"/>
                            </a:solidFill>
                            <a:prstDash val="solid"/>
                          </a:ln>
                        </wps:spPr>
                        <wps:bodyPr wrap="square" lIns="0" tIns="0" rIns="0" bIns="0" rtlCol="0">
                          <a:prstTxWarp prst="textNoShape">
                            <a:avLst/>
                          </a:prstTxWarp>
                          <a:noAutofit/>
                        </wps:bodyPr>
                      </wps:wsp>
                      <wps:wsp>
                        <wps:cNvPr id="174" name="Graphic 174"/>
                        <wps:cNvSpPr/>
                        <wps:spPr>
                          <a:xfrm>
                            <a:off x="5070863" y="3257449"/>
                            <a:ext cx="129539" cy="111760"/>
                          </a:xfrm>
                          <a:custGeom>
                            <a:avLst/>
                            <a:gdLst/>
                            <a:ahLst/>
                            <a:cxnLst/>
                            <a:rect l="l" t="t" r="r" b="b"/>
                            <a:pathLst>
                              <a:path w="129539" h="111760">
                                <a:moveTo>
                                  <a:pt x="129007" y="0"/>
                                </a:moveTo>
                                <a:lnTo>
                                  <a:pt x="0" y="0"/>
                                </a:lnTo>
                                <a:lnTo>
                                  <a:pt x="64510" y="111711"/>
                                </a:lnTo>
                                <a:lnTo>
                                  <a:pt x="129007" y="0"/>
                                </a:lnTo>
                                <a:close/>
                              </a:path>
                            </a:pathLst>
                          </a:custGeom>
                          <a:solidFill>
                            <a:srgbClr val="231F20"/>
                          </a:solidFill>
                        </wps:spPr>
                        <wps:bodyPr wrap="square" lIns="0" tIns="0" rIns="0" bIns="0" rtlCol="0">
                          <a:prstTxWarp prst="textNoShape">
                            <a:avLst/>
                          </a:prstTxWarp>
                          <a:noAutofit/>
                        </wps:bodyPr>
                      </wps:wsp>
                      <wps:wsp>
                        <wps:cNvPr id="175" name="Graphic 175"/>
                        <wps:cNvSpPr/>
                        <wps:spPr>
                          <a:xfrm>
                            <a:off x="1921700" y="1187263"/>
                            <a:ext cx="3210560" cy="3594100"/>
                          </a:xfrm>
                          <a:custGeom>
                            <a:avLst/>
                            <a:gdLst/>
                            <a:ahLst/>
                            <a:cxnLst/>
                            <a:rect l="l" t="t" r="r" b="b"/>
                            <a:pathLst>
                              <a:path w="3210560" h="3594100">
                                <a:moveTo>
                                  <a:pt x="129527" y="3481921"/>
                                </a:moveTo>
                                <a:lnTo>
                                  <a:pt x="0" y="3481921"/>
                                </a:lnTo>
                                <a:lnTo>
                                  <a:pt x="64770" y="3594087"/>
                                </a:lnTo>
                                <a:lnTo>
                                  <a:pt x="129527" y="3481921"/>
                                </a:lnTo>
                                <a:close/>
                              </a:path>
                              <a:path w="3210560" h="3594100">
                                <a:moveTo>
                                  <a:pt x="129527" y="2451189"/>
                                </a:moveTo>
                                <a:lnTo>
                                  <a:pt x="0" y="2451189"/>
                                </a:lnTo>
                                <a:lnTo>
                                  <a:pt x="64770" y="2563342"/>
                                </a:lnTo>
                                <a:lnTo>
                                  <a:pt x="129527" y="2451189"/>
                                </a:lnTo>
                                <a:close/>
                              </a:path>
                              <a:path w="3210560" h="3594100">
                                <a:moveTo>
                                  <a:pt x="129527" y="1079220"/>
                                </a:moveTo>
                                <a:lnTo>
                                  <a:pt x="0" y="1079220"/>
                                </a:lnTo>
                                <a:lnTo>
                                  <a:pt x="64770" y="1191374"/>
                                </a:lnTo>
                                <a:lnTo>
                                  <a:pt x="129527" y="1079220"/>
                                </a:lnTo>
                                <a:close/>
                              </a:path>
                              <a:path w="3210560" h="3594100">
                                <a:moveTo>
                                  <a:pt x="129527" y="0"/>
                                </a:moveTo>
                                <a:lnTo>
                                  <a:pt x="0" y="0"/>
                                </a:lnTo>
                                <a:lnTo>
                                  <a:pt x="64770" y="112153"/>
                                </a:lnTo>
                                <a:lnTo>
                                  <a:pt x="129527" y="0"/>
                                </a:lnTo>
                                <a:close/>
                              </a:path>
                              <a:path w="3210560" h="3594100">
                                <a:moveTo>
                                  <a:pt x="2237803" y="2853575"/>
                                </a:moveTo>
                                <a:lnTo>
                                  <a:pt x="2125649" y="2788818"/>
                                </a:lnTo>
                                <a:lnTo>
                                  <a:pt x="2125649" y="2918345"/>
                                </a:lnTo>
                                <a:lnTo>
                                  <a:pt x="2237803" y="2853575"/>
                                </a:lnTo>
                                <a:close/>
                              </a:path>
                              <a:path w="3210560" h="3594100">
                                <a:moveTo>
                                  <a:pt x="3210102" y="379272"/>
                                </a:moveTo>
                                <a:lnTo>
                                  <a:pt x="3097949" y="314502"/>
                                </a:lnTo>
                                <a:lnTo>
                                  <a:pt x="3097949" y="444030"/>
                                </a:lnTo>
                                <a:lnTo>
                                  <a:pt x="3210102" y="379272"/>
                                </a:lnTo>
                                <a:close/>
                              </a:path>
                              <a:path w="3210560" h="3594100">
                                <a:moveTo>
                                  <a:pt x="3210191" y="1547368"/>
                                </a:moveTo>
                                <a:lnTo>
                                  <a:pt x="3098038" y="1482610"/>
                                </a:lnTo>
                                <a:lnTo>
                                  <a:pt x="3098038" y="1612138"/>
                                </a:lnTo>
                                <a:lnTo>
                                  <a:pt x="3210191" y="1547368"/>
                                </a:lnTo>
                                <a:close/>
                              </a:path>
                            </a:pathLst>
                          </a:custGeom>
                          <a:solidFill>
                            <a:srgbClr val="231F20"/>
                          </a:solidFill>
                        </wps:spPr>
                        <wps:bodyPr wrap="square" lIns="0" tIns="0" rIns="0" bIns="0" rtlCol="0">
                          <a:prstTxWarp prst="textNoShape">
                            <a:avLst/>
                          </a:prstTxWarp>
                          <a:noAutofit/>
                        </wps:bodyPr>
                      </wps:wsp>
                      <wps:wsp>
                        <wps:cNvPr id="176" name="Graphic 176"/>
                        <wps:cNvSpPr/>
                        <wps:spPr>
                          <a:xfrm>
                            <a:off x="4178984" y="3382983"/>
                            <a:ext cx="957580" cy="658495"/>
                          </a:xfrm>
                          <a:custGeom>
                            <a:avLst/>
                            <a:gdLst/>
                            <a:ahLst/>
                            <a:cxnLst/>
                            <a:rect l="l" t="t" r="r" b="b"/>
                            <a:pathLst>
                              <a:path w="957580" h="658495">
                                <a:moveTo>
                                  <a:pt x="957476" y="0"/>
                                </a:moveTo>
                                <a:lnTo>
                                  <a:pt x="0" y="658279"/>
                                </a:lnTo>
                              </a:path>
                            </a:pathLst>
                          </a:custGeom>
                          <a:ln w="6310">
                            <a:solidFill>
                              <a:srgbClr val="231F20"/>
                            </a:solidFill>
                            <a:prstDash val="solid"/>
                          </a:ln>
                        </wps:spPr>
                        <wps:bodyPr wrap="square" lIns="0" tIns="0" rIns="0" bIns="0" rtlCol="0">
                          <a:prstTxWarp prst="textNoShape">
                            <a:avLst/>
                          </a:prstTxWarp>
                          <a:noAutofit/>
                        </wps:bodyPr>
                      </wps:wsp>
                      <wps:wsp>
                        <wps:cNvPr id="177" name="Graphic 177"/>
                        <wps:cNvSpPr/>
                        <wps:spPr>
                          <a:xfrm>
                            <a:off x="4179132" y="4041265"/>
                            <a:ext cx="970915" cy="697865"/>
                          </a:xfrm>
                          <a:custGeom>
                            <a:avLst/>
                            <a:gdLst/>
                            <a:ahLst/>
                            <a:cxnLst/>
                            <a:rect l="l" t="t" r="r" b="b"/>
                            <a:pathLst>
                              <a:path w="970915" h="697865">
                                <a:moveTo>
                                  <a:pt x="0" y="0"/>
                                </a:moveTo>
                                <a:lnTo>
                                  <a:pt x="970464" y="697598"/>
                                </a:lnTo>
                              </a:path>
                            </a:pathLst>
                          </a:custGeom>
                          <a:ln w="6310">
                            <a:solidFill>
                              <a:srgbClr val="231F20"/>
                            </a:solidFill>
                            <a:prstDash val="solid"/>
                          </a:ln>
                        </wps:spPr>
                        <wps:bodyPr wrap="square" lIns="0" tIns="0" rIns="0" bIns="0" rtlCol="0">
                          <a:prstTxWarp prst="textNoShape">
                            <a:avLst/>
                          </a:prstTxWarp>
                          <a:noAutofit/>
                        </wps:bodyPr>
                      </wps:wsp>
                      <wps:wsp>
                        <wps:cNvPr id="178" name="Graphic 178"/>
                        <wps:cNvSpPr/>
                        <wps:spPr>
                          <a:xfrm>
                            <a:off x="5136460" y="3381125"/>
                            <a:ext cx="979805" cy="666115"/>
                          </a:xfrm>
                          <a:custGeom>
                            <a:avLst/>
                            <a:gdLst/>
                            <a:ahLst/>
                            <a:cxnLst/>
                            <a:rect l="l" t="t" r="r" b="b"/>
                            <a:pathLst>
                              <a:path w="979805" h="666115">
                                <a:moveTo>
                                  <a:pt x="0" y="0"/>
                                </a:moveTo>
                                <a:lnTo>
                                  <a:pt x="979195" y="665793"/>
                                </a:lnTo>
                              </a:path>
                            </a:pathLst>
                          </a:custGeom>
                          <a:ln w="6310">
                            <a:solidFill>
                              <a:srgbClr val="231F20"/>
                            </a:solidFill>
                            <a:prstDash val="solid"/>
                          </a:ln>
                        </wps:spPr>
                        <wps:bodyPr wrap="square" lIns="0" tIns="0" rIns="0" bIns="0" rtlCol="0">
                          <a:prstTxWarp prst="textNoShape">
                            <a:avLst/>
                          </a:prstTxWarp>
                          <a:noAutofit/>
                        </wps:bodyPr>
                      </wps:wsp>
                      <wps:wsp>
                        <wps:cNvPr id="179" name="Graphic 179"/>
                        <wps:cNvSpPr/>
                        <wps:spPr>
                          <a:xfrm>
                            <a:off x="5146057" y="4047570"/>
                            <a:ext cx="967740" cy="691515"/>
                          </a:xfrm>
                          <a:custGeom>
                            <a:avLst/>
                            <a:gdLst/>
                            <a:ahLst/>
                            <a:cxnLst/>
                            <a:rect l="l" t="t" r="r" b="b"/>
                            <a:pathLst>
                              <a:path w="967740" h="691515">
                                <a:moveTo>
                                  <a:pt x="0" y="691465"/>
                                </a:moveTo>
                                <a:lnTo>
                                  <a:pt x="967220" y="0"/>
                                </a:lnTo>
                              </a:path>
                            </a:pathLst>
                          </a:custGeom>
                          <a:ln w="6310">
                            <a:solidFill>
                              <a:srgbClr val="231F20"/>
                            </a:solidFill>
                            <a:prstDash val="solid"/>
                          </a:ln>
                        </wps:spPr>
                        <wps:bodyPr wrap="square" lIns="0" tIns="0" rIns="0" bIns="0" rtlCol="0">
                          <a:prstTxWarp prst="textNoShape">
                            <a:avLst/>
                          </a:prstTxWarp>
                          <a:noAutofit/>
                        </wps:bodyPr>
                      </wps:wsp>
                      <wps:wsp>
                        <wps:cNvPr id="180" name="Graphic 180"/>
                        <wps:cNvSpPr/>
                        <wps:spPr>
                          <a:xfrm>
                            <a:off x="1029162" y="4795149"/>
                            <a:ext cx="957580" cy="658495"/>
                          </a:xfrm>
                          <a:custGeom>
                            <a:avLst/>
                            <a:gdLst/>
                            <a:ahLst/>
                            <a:cxnLst/>
                            <a:rect l="l" t="t" r="r" b="b"/>
                            <a:pathLst>
                              <a:path w="957580" h="658495">
                                <a:moveTo>
                                  <a:pt x="957476" y="0"/>
                                </a:moveTo>
                                <a:lnTo>
                                  <a:pt x="0" y="658279"/>
                                </a:lnTo>
                              </a:path>
                            </a:pathLst>
                          </a:custGeom>
                          <a:ln w="6310">
                            <a:solidFill>
                              <a:srgbClr val="231F20"/>
                            </a:solidFill>
                            <a:prstDash val="solid"/>
                          </a:ln>
                        </wps:spPr>
                        <wps:bodyPr wrap="square" lIns="0" tIns="0" rIns="0" bIns="0" rtlCol="0">
                          <a:prstTxWarp prst="textNoShape">
                            <a:avLst/>
                          </a:prstTxWarp>
                          <a:noAutofit/>
                        </wps:bodyPr>
                      </wps:wsp>
                      <wps:wsp>
                        <wps:cNvPr id="181" name="Graphic 181"/>
                        <wps:cNvSpPr/>
                        <wps:spPr>
                          <a:xfrm>
                            <a:off x="1029310" y="5453429"/>
                            <a:ext cx="970915" cy="697865"/>
                          </a:xfrm>
                          <a:custGeom>
                            <a:avLst/>
                            <a:gdLst/>
                            <a:ahLst/>
                            <a:cxnLst/>
                            <a:rect l="l" t="t" r="r" b="b"/>
                            <a:pathLst>
                              <a:path w="970915" h="697865">
                                <a:moveTo>
                                  <a:pt x="0" y="0"/>
                                </a:moveTo>
                                <a:lnTo>
                                  <a:pt x="970464" y="697598"/>
                                </a:lnTo>
                              </a:path>
                            </a:pathLst>
                          </a:custGeom>
                          <a:ln w="6310">
                            <a:solidFill>
                              <a:srgbClr val="231F20"/>
                            </a:solidFill>
                            <a:prstDash val="solid"/>
                          </a:ln>
                        </wps:spPr>
                        <wps:bodyPr wrap="square" lIns="0" tIns="0" rIns="0" bIns="0" rtlCol="0">
                          <a:prstTxWarp prst="textNoShape">
                            <a:avLst/>
                          </a:prstTxWarp>
                          <a:noAutofit/>
                        </wps:bodyPr>
                      </wps:wsp>
                      <wps:wsp>
                        <wps:cNvPr id="182" name="Graphic 182"/>
                        <wps:cNvSpPr/>
                        <wps:spPr>
                          <a:xfrm>
                            <a:off x="1986638" y="4793290"/>
                            <a:ext cx="979805" cy="666115"/>
                          </a:xfrm>
                          <a:custGeom>
                            <a:avLst/>
                            <a:gdLst/>
                            <a:ahLst/>
                            <a:cxnLst/>
                            <a:rect l="l" t="t" r="r" b="b"/>
                            <a:pathLst>
                              <a:path w="979805" h="666115">
                                <a:moveTo>
                                  <a:pt x="0" y="0"/>
                                </a:moveTo>
                                <a:lnTo>
                                  <a:pt x="979195" y="665793"/>
                                </a:lnTo>
                              </a:path>
                            </a:pathLst>
                          </a:custGeom>
                          <a:ln w="6310">
                            <a:solidFill>
                              <a:srgbClr val="231F20"/>
                            </a:solidFill>
                            <a:prstDash val="solid"/>
                          </a:ln>
                        </wps:spPr>
                        <wps:bodyPr wrap="square" lIns="0" tIns="0" rIns="0" bIns="0" rtlCol="0">
                          <a:prstTxWarp prst="textNoShape">
                            <a:avLst/>
                          </a:prstTxWarp>
                          <a:noAutofit/>
                        </wps:bodyPr>
                      </wps:wsp>
                      <wps:wsp>
                        <wps:cNvPr id="183" name="Graphic 183"/>
                        <wps:cNvSpPr/>
                        <wps:spPr>
                          <a:xfrm>
                            <a:off x="1996235" y="5459736"/>
                            <a:ext cx="967740" cy="691515"/>
                          </a:xfrm>
                          <a:custGeom>
                            <a:avLst/>
                            <a:gdLst/>
                            <a:ahLst/>
                            <a:cxnLst/>
                            <a:rect l="l" t="t" r="r" b="b"/>
                            <a:pathLst>
                              <a:path w="967740" h="691515">
                                <a:moveTo>
                                  <a:pt x="0" y="691465"/>
                                </a:moveTo>
                                <a:lnTo>
                                  <a:pt x="967220" y="0"/>
                                </a:lnTo>
                              </a:path>
                            </a:pathLst>
                          </a:custGeom>
                          <a:ln w="6310">
                            <a:solidFill>
                              <a:srgbClr val="231F20"/>
                            </a:solidFill>
                            <a:prstDash val="solid"/>
                          </a:ln>
                        </wps:spPr>
                        <wps:bodyPr wrap="square" lIns="0" tIns="0" rIns="0" bIns="0" rtlCol="0">
                          <a:prstTxWarp prst="textNoShape">
                            <a:avLst/>
                          </a:prstTxWarp>
                          <a:noAutofit/>
                        </wps:bodyPr>
                      </wps:wsp>
                      <wps:wsp>
                        <wps:cNvPr id="184" name="Graphic 184"/>
                        <wps:cNvSpPr/>
                        <wps:spPr>
                          <a:xfrm>
                            <a:off x="3167" y="3167"/>
                            <a:ext cx="6386830" cy="6295390"/>
                          </a:xfrm>
                          <a:custGeom>
                            <a:avLst/>
                            <a:gdLst/>
                            <a:ahLst/>
                            <a:cxnLst/>
                            <a:rect l="l" t="t" r="r" b="b"/>
                            <a:pathLst>
                              <a:path w="6386830" h="6295390">
                                <a:moveTo>
                                  <a:pt x="6386385" y="6295151"/>
                                </a:moveTo>
                                <a:lnTo>
                                  <a:pt x="0" y="6295151"/>
                                </a:lnTo>
                                <a:lnTo>
                                  <a:pt x="0" y="0"/>
                                </a:lnTo>
                                <a:lnTo>
                                  <a:pt x="6386385" y="0"/>
                                </a:lnTo>
                                <a:lnTo>
                                  <a:pt x="6386385" y="6295151"/>
                                </a:lnTo>
                                <a:close/>
                              </a:path>
                            </a:pathLst>
                          </a:custGeom>
                          <a:ln w="633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215969pt;margin-top:-316.571106pt;width:503.4pt;height:496.2pt;mso-position-horizontal-relative:page;mso-position-vertical-relative:paragraph;z-index:-19952640" id="docshapegroup115" coordorigin="964,-6331" coordsize="10068,9924">
                <v:shape style="position:absolute;left:8875;top:-5497;width:177;height:204" id="docshape116" coordorigin="8875,-5496" coordsize="177,204" path="m8875,-5496l8875,-5292,9052,-5394,8875,-5496xe" filled="true" fillcolor="#231f20" stroked="false">
                  <v:path arrowok="t"/>
                  <v:fill type="solid"/>
                </v:shape>
                <v:line style="position:absolute" from="9052,-5393" to="9052,-1172" stroked="true" strokeweight=".496879pt" strokecolor="#231f20">
                  <v:stroke dashstyle="solid"/>
                </v:line>
                <v:shape style="position:absolute;left:8949;top:-1202;width:204;height:176" id="docshape117" coordorigin="8950,-1202" coordsize="204,176" path="m9153,-1202l8950,-1202,9052,-1026,9153,-1202xe" filled="true" fillcolor="#231f20" stroked="false">
                  <v:path arrowok="t"/>
                  <v:fill type="solid"/>
                </v:shape>
                <v:shape style="position:absolute;left:3990;top:-4462;width:5056;height:5660" id="docshape118" coordorigin="3991,-4462" coordsize="5056,5660" path="m4195,1022l3991,1022,4093,1198,4195,1022xm4195,-602l3991,-602,4093,-425,4195,-602xm4195,-2762l3991,-2762,4093,-2586,4195,-2762xm4195,-4462l3991,-4462,4093,-4285,4195,-4462xm7515,32l7338,-70,7338,134,7515,32xm9046,-3864l8869,-3966,8869,-3762,9046,-3864xm9046,-2025l8869,-2127,8869,-1923,9046,-2025xe" filled="true" fillcolor="#231f20" stroked="false">
                  <v:path arrowok="t"/>
                  <v:fill type="solid"/>
                </v:shape>
                <v:line style="position:absolute" from="9053,-1004" to="7545,33" stroked="true" strokeweight=".496879pt" strokecolor="#231f20">
                  <v:stroke dashstyle="solid"/>
                </v:line>
                <v:line style="position:absolute" from="7546,33" to="9074,1131" stroked="true" strokeweight=".496879pt" strokecolor="#231f20">
                  <v:stroke dashstyle="solid"/>
                </v:line>
                <v:line style="position:absolute" from="9053,-1007" to="10595,42" stroked="true" strokeweight=".496879pt" strokecolor="#231f20">
                  <v:stroke dashstyle="solid"/>
                </v:line>
                <v:line style="position:absolute" from="9068,1132" to="10592,43" stroked="true" strokeweight=".496879pt" strokecolor="#231f20">
                  <v:stroke dashstyle="solid"/>
                </v:line>
                <v:line style="position:absolute" from="4093,1220" to="2585,2257" stroked="true" strokeweight=".496879pt" strokecolor="#231f20">
                  <v:stroke dashstyle="solid"/>
                </v:line>
                <v:line style="position:absolute" from="2585,2257" to="4114,3355" stroked="true" strokeweight=".496879pt" strokecolor="#231f20">
                  <v:stroke dashstyle="solid"/>
                </v:line>
                <v:line style="position:absolute" from="4093,1217" to="5635,2266" stroked="true" strokeweight=".496879pt" strokecolor="#231f20">
                  <v:stroke dashstyle="solid"/>
                </v:line>
                <v:line style="position:absolute" from="4108,3356" to="5631,2267" stroked="true" strokeweight=".496879pt" strokecolor="#231f20">
                  <v:stroke dashstyle="solid"/>
                </v:line>
                <v:rect style="position:absolute;left:969;top:-6327;width:10058;height:9914" id="docshape119" filled="false" stroked="true" strokeweight=".498874pt" strokecolor="#231f20">
                  <v:stroke dashstyle="solid"/>
                </v:rect>
                <w10:wrap type="none"/>
              </v:group>
            </w:pict>
          </mc:Fallback>
        </mc:AlternateContent>
      </w:r>
      <w:r>
        <w:rPr>
          <w:rFonts w:ascii="Arial MT"/>
        </w:rPr>
        <mc:AlternateContent>
          <mc:Choice Requires="wps">
            <w:drawing>
              <wp:anchor distT="0" distB="0" distL="0" distR="0" allowOverlap="1" layoutInCell="1" locked="0" behindDoc="0" simplePos="0" relativeHeight="15749120">
                <wp:simplePos x="0" y="0"/>
                <wp:positionH relativeFrom="page">
                  <wp:posOffset>982084</wp:posOffset>
                </wp:positionH>
                <wp:positionV relativeFrom="paragraph">
                  <wp:posOffset>-259720</wp:posOffset>
                </wp:positionV>
                <wp:extent cx="3738245" cy="92646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3738245" cy="926465"/>
                        </a:xfrm>
                        <a:prstGeom prst="rect">
                          <a:avLst/>
                        </a:prstGeom>
                      </wps:spPr>
                      <wps:txbx>
                        <w:txbxContent>
                          <w:tbl>
                            <w:tblPr>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81"/>
                              <w:gridCol w:w="2481"/>
                              <w:gridCol w:w="794"/>
                            </w:tblGrid>
                            <w:tr>
                              <w:trPr>
                                <w:trHeight w:val="426" w:hRule="atLeast"/>
                              </w:trPr>
                              <w:tc>
                                <w:tcPr>
                                  <w:tcW w:w="4962" w:type="dxa"/>
                                  <w:gridSpan w:val="2"/>
                                  <w:vMerge w:val="restart"/>
                                </w:tcPr>
                                <w:p>
                                  <w:pPr>
                                    <w:pStyle w:val="TableParagraph"/>
                                    <w:spacing w:line="249" w:lineRule="auto" w:before="60"/>
                                    <w:ind w:left="82" w:right="79"/>
                                    <w:rPr>
                                      <w:rFonts w:ascii="Arial MT"/>
                                      <w:sz w:val="20"/>
                                    </w:rPr>
                                  </w:pPr>
                                  <w:r>
                                    <w:rPr>
                                      <w:rFonts w:ascii="Arial MT"/>
                                      <w:color w:val="231F20"/>
                                      <w:sz w:val="20"/>
                                    </w:rPr>
                                    <w:t>Is the student free of any federal or state felony conviction for possessing or distributing a </w:t>
                                  </w:r>
                                  <w:r>
                                    <w:rPr>
                                      <w:rFonts w:ascii="Arial MT"/>
                                      <w:color w:val="231F20"/>
                                      <w:sz w:val="20"/>
                                    </w:rPr>
                                    <w:t>controlled substance as of the end of the tax year?</w:t>
                                  </w:r>
                                </w:p>
                              </w:tc>
                              <w:tc>
                                <w:tcPr>
                                  <w:tcW w:w="794" w:type="dxa"/>
                                  <w:tcBorders>
                                    <w:top w:val="nil"/>
                                    <w:right w:val="nil"/>
                                  </w:tcBorders>
                                </w:tcPr>
                                <w:p>
                                  <w:pPr>
                                    <w:pStyle w:val="TableParagraph"/>
                                    <w:spacing w:before="125"/>
                                    <w:ind w:left="236"/>
                                    <w:rPr>
                                      <w:rFonts w:ascii="Arial"/>
                                      <w:i/>
                                      <w:sz w:val="20"/>
                                    </w:rPr>
                                  </w:pPr>
                                  <w:r>
                                    <w:rPr>
                                      <w:rFonts w:ascii="Arial"/>
                                      <w:i/>
                                      <w:color w:val="231F20"/>
                                      <w:spacing w:val="-5"/>
                                      <w:sz w:val="20"/>
                                    </w:rPr>
                                    <w:t>No</w:t>
                                  </w:r>
                                </w:p>
                              </w:tc>
                            </w:tr>
                            <w:tr>
                              <w:trPr>
                                <w:trHeight w:val="392" w:hRule="atLeast"/>
                              </w:trPr>
                              <w:tc>
                                <w:tcPr>
                                  <w:tcW w:w="4962" w:type="dxa"/>
                                  <w:gridSpan w:val="2"/>
                                  <w:vMerge/>
                                  <w:tcBorders>
                                    <w:top w:val="nil"/>
                                  </w:tcBorders>
                                </w:tcPr>
                                <w:p>
                                  <w:pPr>
                                    <w:rPr>
                                      <w:sz w:val="2"/>
                                      <w:szCs w:val="2"/>
                                    </w:rPr>
                                  </w:pPr>
                                </w:p>
                              </w:tc>
                              <w:tc>
                                <w:tcPr>
                                  <w:tcW w:w="794" w:type="dxa"/>
                                  <w:tcBorders>
                                    <w:bottom w:val="nil"/>
                                    <w:right w:val="nil"/>
                                  </w:tcBorders>
                                </w:tcPr>
                                <w:p>
                                  <w:pPr>
                                    <w:pStyle w:val="TableParagraph"/>
                                    <w:rPr>
                                      <w:rFonts w:ascii="Times New Roman"/>
                                      <w:sz w:val="20"/>
                                    </w:rPr>
                                  </w:pPr>
                                </w:p>
                              </w:tc>
                            </w:tr>
                            <w:tr>
                              <w:trPr>
                                <w:trHeight w:val="611" w:hRule="atLeast"/>
                              </w:trPr>
                              <w:tc>
                                <w:tcPr>
                                  <w:tcW w:w="2481" w:type="dxa"/>
                                  <w:tcBorders>
                                    <w:left w:val="nil"/>
                                    <w:bottom w:val="nil"/>
                                  </w:tcBorders>
                                </w:tcPr>
                                <w:p>
                                  <w:pPr>
                                    <w:pStyle w:val="TableParagraph"/>
                                    <w:rPr>
                                      <w:rFonts w:ascii="Times New Roman"/>
                                      <w:sz w:val="20"/>
                                    </w:rPr>
                                  </w:pPr>
                                </w:p>
                              </w:tc>
                              <w:tc>
                                <w:tcPr>
                                  <w:tcW w:w="3275" w:type="dxa"/>
                                  <w:gridSpan w:val="2"/>
                                  <w:tcBorders>
                                    <w:top w:val="nil"/>
                                    <w:bottom w:val="nil"/>
                                    <w:right w:val="nil"/>
                                  </w:tcBorders>
                                </w:tcPr>
                                <w:p>
                                  <w:pPr>
                                    <w:pStyle w:val="TableParagraph"/>
                                    <w:spacing w:before="1"/>
                                    <w:rPr>
                                      <w:sz w:val="20"/>
                                    </w:rPr>
                                  </w:pPr>
                                </w:p>
                                <w:p>
                                  <w:pPr>
                                    <w:pStyle w:val="TableParagraph"/>
                                    <w:ind w:left="238"/>
                                    <w:rPr>
                                      <w:rFonts w:ascii="Arial"/>
                                      <w:i/>
                                      <w:sz w:val="20"/>
                                    </w:rPr>
                                  </w:pPr>
                                  <w:r>
                                    <w:rPr>
                                      <w:rFonts w:ascii="Arial"/>
                                      <w:i/>
                                      <w:color w:val="231F20"/>
                                      <w:spacing w:val="-5"/>
                                      <w:sz w:val="20"/>
                                    </w:rPr>
                                    <w:t>Yes</w:t>
                                  </w:r>
                                </w:p>
                              </w:tc>
                            </w:tr>
                          </w:tbl>
                          <w:p>
                            <w:pPr>
                              <w:pStyle w:val="BodyText"/>
                              <w:ind w:left="0"/>
                            </w:pPr>
                          </w:p>
                        </w:txbxContent>
                      </wps:txbx>
                      <wps:bodyPr wrap="square" lIns="0" tIns="0" rIns="0" bIns="0" rtlCol="0">
                        <a:noAutofit/>
                      </wps:bodyPr>
                    </wps:wsp>
                  </a:graphicData>
                </a:graphic>
              </wp:anchor>
            </w:drawing>
          </mc:Choice>
          <mc:Fallback>
            <w:pict>
              <v:shape style="position:absolute;margin-left:77.329491pt;margin-top:-20.450466pt;width:294.350pt;height:72.95pt;mso-position-horizontal-relative:page;mso-position-vertical-relative:paragraph;z-index:15749120" type="#_x0000_t202" id="docshape120" filled="false" stroked="false">
                <v:textbox inset="0,0,0,0">
                  <w:txbxContent>
                    <w:tbl>
                      <w:tblPr>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81"/>
                        <w:gridCol w:w="2481"/>
                        <w:gridCol w:w="794"/>
                      </w:tblGrid>
                      <w:tr>
                        <w:trPr>
                          <w:trHeight w:val="426" w:hRule="atLeast"/>
                        </w:trPr>
                        <w:tc>
                          <w:tcPr>
                            <w:tcW w:w="4962" w:type="dxa"/>
                            <w:gridSpan w:val="2"/>
                            <w:vMerge w:val="restart"/>
                          </w:tcPr>
                          <w:p>
                            <w:pPr>
                              <w:pStyle w:val="TableParagraph"/>
                              <w:spacing w:line="249" w:lineRule="auto" w:before="60"/>
                              <w:ind w:left="82" w:right="79"/>
                              <w:rPr>
                                <w:rFonts w:ascii="Arial MT"/>
                                <w:sz w:val="20"/>
                              </w:rPr>
                            </w:pPr>
                            <w:r>
                              <w:rPr>
                                <w:rFonts w:ascii="Arial MT"/>
                                <w:color w:val="231F20"/>
                                <w:sz w:val="20"/>
                              </w:rPr>
                              <w:t>Is the student free of any federal or state felony conviction for possessing or distributing a </w:t>
                            </w:r>
                            <w:r>
                              <w:rPr>
                                <w:rFonts w:ascii="Arial MT"/>
                                <w:color w:val="231F20"/>
                                <w:sz w:val="20"/>
                              </w:rPr>
                              <w:t>controlled substance as of the end of the tax year?</w:t>
                            </w:r>
                          </w:p>
                        </w:tc>
                        <w:tc>
                          <w:tcPr>
                            <w:tcW w:w="794" w:type="dxa"/>
                            <w:tcBorders>
                              <w:top w:val="nil"/>
                              <w:right w:val="nil"/>
                            </w:tcBorders>
                          </w:tcPr>
                          <w:p>
                            <w:pPr>
                              <w:pStyle w:val="TableParagraph"/>
                              <w:spacing w:before="125"/>
                              <w:ind w:left="236"/>
                              <w:rPr>
                                <w:rFonts w:ascii="Arial"/>
                                <w:i/>
                                <w:sz w:val="20"/>
                              </w:rPr>
                            </w:pPr>
                            <w:r>
                              <w:rPr>
                                <w:rFonts w:ascii="Arial"/>
                                <w:i/>
                                <w:color w:val="231F20"/>
                                <w:spacing w:val="-5"/>
                                <w:sz w:val="20"/>
                              </w:rPr>
                              <w:t>No</w:t>
                            </w:r>
                          </w:p>
                        </w:tc>
                      </w:tr>
                      <w:tr>
                        <w:trPr>
                          <w:trHeight w:val="392" w:hRule="atLeast"/>
                        </w:trPr>
                        <w:tc>
                          <w:tcPr>
                            <w:tcW w:w="4962" w:type="dxa"/>
                            <w:gridSpan w:val="2"/>
                            <w:vMerge/>
                            <w:tcBorders>
                              <w:top w:val="nil"/>
                            </w:tcBorders>
                          </w:tcPr>
                          <w:p>
                            <w:pPr>
                              <w:rPr>
                                <w:sz w:val="2"/>
                                <w:szCs w:val="2"/>
                              </w:rPr>
                            </w:pPr>
                          </w:p>
                        </w:tc>
                        <w:tc>
                          <w:tcPr>
                            <w:tcW w:w="794" w:type="dxa"/>
                            <w:tcBorders>
                              <w:bottom w:val="nil"/>
                              <w:right w:val="nil"/>
                            </w:tcBorders>
                          </w:tcPr>
                          <w:p>
                            <w:pPr>
                              <w:pStyle w:val="TableParagraph"/>
                              <w:rPr>
                                <w:rFonts w:ascii="Times New Roman"/>
                                <w:sz w:val="20"/>
                              </w:rPr>
                            </w:pPr>
                          </w:p>
                        </w:tc>
                      </w:tr>
                      <w:tr>
                        <w:trPr>
                          <w:trHeight w:val="611" w:hRule="atLeast"/>
                        </w:trPr>
                        <w:tc>
                          <w:tcPr>
                            <w:tcW w:w="2481" w:type="dxa"/>
                            <w:tcBorders>
                              <w:left w:val="nil"/>
                              <w:bottom w:val="nil"/>
                            </w:tcBorders>
                          </w:tcPr>
                          <w:p>
                            <w:pPr>
                              <w:pStyle w:val="TableParagraph"/>
                              <w:rPr>
                                <w:rFonts w:ascii="Times New Roman"/>
                                <w:sz w:val="20"/>
                              </w:rPr>
                            </w:pPr>
                          </w:p>
                        </w:tc>
                        <w:tc>
                          <w:tcPr>
                            <w:tcW w:w="3275" w:type="dxa"/>
                            <w:gridSpan w:val="2"/>
                            <w:tcBorders>
                              <w:top w:val="nil"/>
                              <w:bottom w:val="nil"/>
                              <w:right w:val="nil"/>
                            </w:tcBorders>
                          </w:tcPr>
                          <w:p>
                            <w:pPr>
                              <w:pStyle w:val="TableParagraph"/>
                              <w:spacing w:before="1"/>
                              <w:rPr>
                                <w:sz w:val="20"/>
                              </w:rPr>
                            </w:pPr>
                          </w:p>
                          <w:p>
                            <w:pPr>
                              <w:pStyle w:val="TableParagraph"/>
                              <w:ind w:left="238"/>
                              <w:rPr>
                                <w:rFonts w:ascii="Arial"/>
                                <w:i/>
                                <w:sz w:val="20"/>
                              </w:rPr>
                            </w:pPr>
                            <w:r>
                              <w:rPr>
                                <w:rFonts w:ascii="Arial"/>
                                <w:i/>
                                <w:color w:val="231F20"/>
                                <w:spacing w:val="-5"/>
                                <w:sz w:val="20"/>
                              </w:rPr>
                              <w:t>Yes</w:t>
                            </w:r>
                          </w:p>
                        </w:tc>
                      </w:tr>
                    </w:tbl>
                    <w:p>
                      <w:pPr>
                        <w:pStyle w:val="BodyText"/>
                        <w:ind w:left="0"/>
                      </w:pPr>
                    </w:p>
                  </w:txbxContent>
                </v:textbox>
                <w10:wrap type="none"/>
              </v:shape>
            </w:pict>
          </mc:Fallback>
        </mc:AlternateContent>
      </w:r>
      <w:r>
        <w:rPr>
          <w:rFonts w:ascii="Arial MT"/>
          <w:color w:val="231F20"/>
        </w:rPr>
        <w:t>an</w:t>
      </w:r>
      <w:r>
        <w:rPr>
          <w:rFonts w:ascii="Arial MT"/>
          <w:color w:val="231F20"/>
          <w:spacing w:val="-8"/>
        </w:rPr>
        <w:t> </w:t>
      </w:r>
      <w:r>
        <w:rPr>
          <w:rFonts w:ascii="Arial MT"/>
          <w:color w:val="231F20"/>
        </w:rPr>
        <w:t>eligible</w:t>
      </w:r>
      <w:r>
        <w:rPr>
          <w:rFonts w:ascii="Arial MT"/>
          <w:color w:val="231F20"/>
          <w:spacing w:val="-7"/>
        </w:rPr>
        <w:t> </w:t>
      </w:r>
      <w:r>
        <w:rPr>
          <w:rFonts w:ascii="Arial MT"/>
          <w:color w:val="231F20"/>
          <w:spacing w:val="-2"/>
        </w:rPr>
        <w:t>student.</w:t>
      </w:r>
    </w:p>
    <w:p>
      <w:pPr>
        <w:pStyle w:val="BodyText"/>
        <w:spacing w:after="0"/>
        <w:rPr>
          <w:rFonts w:ascii="Arial MT"/>
        </w:rPr>
        <w:sectPr>
          <w:type w:val="continuous"/>
          <w:pgSz w:w="12240" w:h="15840"/>
          <w:pgMar w:header="0" w:footer="656" w:top="480" w:bottom="280" w:left="720" w:right="720"/>
          <w:cols w:num="2" w:equalWidth="0">
            <w:col w:w="4268" w:space="692"/>
            <w:col w:w="5840"/>
          </w:cols>
        </w:sectPr>
      </w:pPr>
    </w:p>
    <w:p>
      <w:pPr>
        <w:pStyle w:val="BodyText"/>
        <w:ind w:left="0"/>
        <w:rPr>
          <w:rFonts w:ascii="Arial MT"/>
        </w:rPr>
      </w:pPr>
    </w:p>
    <w:p>
      <w:pPr>
        <w:pStyle w:val="BodyText"/>
        <w:ind w:left="0"/>
        <w:rPr>
          <w:rFonts w:ascii="Arial MT"/>
        </w:rPr>
      </w:pPr>
    </w:p>
    <w:p>
      <w:pPr>
        <w:pStyle w:val="BodyText"/>
        <w:ind w:left="0"/>
        <w:rPr>
          <w:rFonts w:ascii="Arial MT"/>
        </w:rPr>
      </w:pPr>
    </w:p>
    <w:p>
      <w:pPr>
        <w:pStyle w:val="BodyText"/>
        <w:ind w:left="0"/>
        <w:rPr>
          <w:rFonts w:ascii="Arial MT"/>
        </w:rPr>
      </w:pPr>
    </w:p>
    <w:p>
      <w:pPr>
        <w:pStyle w:val="BodyText"/>
        <w:spacing w:before="78"/>
        <w:ind w:left="0"/>
        <w:rPr>
          <w:rFonts w:ascii="Arial MT"/>
        </w:rPr>
      </w:pPr>
    </w:p>
    <w:p>
      <w:pPr>
        <w:pStyle w:val="BodyText"/>
        <w:spacing w:after="0"/>
        <w:rPr>
          <w:rFonts w:ascii="Arial MT"/>
        </w:rPr>
        <w:sectPr>
          <w:type w:val="continuous"/>
          <w:pgSz w:w="12240" w:h="15840"/>
          <w:pgMar w:header="0" w:footer="656" w:top="480" w:bottom="280" w:left="720" w:right="720"/>
        </w:sectPr>
      </w:pPr>
    </w:p>
    <w:p>
      <w:pPr>
        <w:pStyle w:val="BodyText"/>
        <w:spacing w:before="6"/>
        <w:ind w:left="0"/>
        <w:rPr>
          <w:rFonts w:ascii="Arial MT"/>
          <w:sz w:val="19"/>
        </w:rPr>
      </w:pPr>
    </w:p>
    <w:p>
      <w:pPr>
        <w:pStyle w:val="BodyText"/>
        <w:spacing w:line="20" w:lineRule="exact"/>
        <w:ind w:left="120" w:right="-29"/>
        <w:rPr>
          <w:rFonts w:ascii="Arial MT"/>
          <w:sz w:val="2"/>
        </w:rPr>
      </w:pPr>
      <w:r>
        <w:rPr>
          <w:rFonts w:ascii="Arial MT"/>
          <w:sz w:val="2"/>
        </w:rPr>
        <mc:AlternateContent>
          <mc:Choice Requires="wps">
            <w:drawing>
              <wp:inline distT="0" distB="0" distL="0" distR="0">
                <wp:extent cx="3238500" cy="6350"/>
                <wp:effectExtent l="9525" t="0" r="0" b="3175"/>
                <wp:docPr id="186" name="Group 186"/>
                <wp:cNvGraphicFramePr>
                  <a:graphicFrameLocks/>
                </wp:cNvGraphicFramePr>
                <a:graphic>
                  <a:graphicData uri="http://schemas.microsoft.com/office/word/2010/wordprocessingGroup">
                    <wpg:wgp>
                      <wpg:cNvPr id="186" name="Group 186"/>
                      <wpg:cNvGrpSpPr/>
                      <wpg:grpSpPr>
                        <a:xfrm>
                          <a:off x="0" y="0"/>
                          <a:ext cx="3238500" cy="6350"/>
                          <a:chExt cx="3238500" cy="6350"/>
                        </a:xfrm>
                      </wpg:grpSpPr>
                      <wps:wsp>
                        <wps:cNvPr id="187" name="Graphic 187"/>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121" coordorigin="0,0" coordsize="5100,10">
                <v:line style="position:absolute" from="0,5" to="5100,5" stroked="true" strokeweight=".5pt" strokecolor="#231f20">
                  <v:stroke dashstyle="solid"/>
                </v:line>
              </v:group>
            </w:pict>
          </mc:Fallback>
        </mc:AlternateContent>
      </w:r>
      <w:r>
        <w:rPr>
          <w:rFonts w:ascii="Arial MT"/>
          <w:sz w:val="2"/>
        </w:rPr>
      </w:r>
    </w:p>
    <w:p>
      <w:pPr>
        <w:pStyle w:val="Heading2"/>
        <w:spacing w:line="211" w:lineRule="auto" w:before="119"/>
        <w:ind w:right="161"/>
      </w:pPr>
      <w:bookmarkStart w:name="Who Can Claim a Dependent's Expenses?" w:id="108"/>
      <w:bookmarkEnd w:id="108"/>
      <w:r>
        <w:rPr/>
      </w:r>
      <w:bookmarkStart w:name="_bookmark78" w:id="109"/>
      <w:bookmarkEnd w:id="109"/>
      <w:r>
        <w:rPr/>
      </w:r>
      <w:bookmarkStart w:name="_bookmark79" w:id="110"/>
      <w:bookmarkEnd w:id="110"/>
      <w:r>
        <w:rPr/>
      </w:r>
      <w:r>
        <w:rPr>
          <w:color w:val="231F20"/>
          <w:spacing w:val="-10"/>
        </w:rPr>
        <w:t>Who</w:t>
      </w:r>
      <w:r>
        <w:rPr>
          <w:color w:val="231F20"/>
          <w:spacing w:val="-23"/>
        </w:rPr>
        <w:t> </w:t>
      </w:r>
      <w:r>
        <w:rPr>
          <w:color w:val="231F20"/>
          <w:spacing w:val="-10"/>
        </w:rPr>
        <w:t>Can</w:t>
      </w:r>
      <w:r>
        <w:rPr>
          <w:color w:val="231F20"/>
          <w:spacing w:val="-23"/>
        </w:rPr>
        <w:t> </w:t>
      </w:r>
      <w:r>
        <w:rPr>
          <w:color w:val="231F20"/>
          <w:spacing w:val="-10"/>
        </w:rPr>
        <w:t>Claim</w:t>
      </w:r>
      <w:r>
        <w:rPr>
          <w:color w:val="231F20"/>
          <w:spacing w:val="-22"/>
        </w:rPr>
        <w:t> </w:t>
      </w:r>
      <w:r>
        <w:rPr>
          <w:color w:val="231F20"/>
          <w:spacing w:val="-10"/>
        </w:rPr>
        <w:t>a </w:t>
      </w:r>
      <w:r>
        <w:rPr>
          <w:color w:val="231F20"/>
          <w:spacing w:val="-2"/>
          <w:w w:val="90"/>
        </w:rPr>
        <w:t>Dependent's</w:t>
      </w:r>
      <w:r>
        <w:rPr>
          <w:color w:val="231F20"/>
          <w:spacing w:val="-17"/>
          <w:w w:val="90"/>
        </w:rPr>
        <w:t> </w:t>
      </w:r>
      <w:r>
        <w:rPr>
          <w:color w:val="231F20"/>
          <w:spacing w:val="-2"/>
          <w:w w:val="90"/>
        </w:rPr>
        <w:t>Expenses?</w:t>
      </w:r>
    </w:p>
    <w:p>
      <w:pPr>
        <w:pStyle w:val="BodyText"/>
        <w:spacing w:line="244" w:lineRule="auto" w:before="192"/>
        <w:ind w:left="120" w:right="38"/>
        <w:jc w:val="both"/>
      </w:pPr>
      <w:r>
        <w:rPr>
          <w:color w:val="231F20"/>
        </w:rPr>
        <w:t>If</w:t>
      </w:r>
      <w:r>
        <w:rPr>
          <w:color w:val="231F20"/>
          <w:spacing w:val="-6"/>
        </w:rPr>
        <w:t> </w:t>
      </w:r>
      <w:r>
        <w:rPr>
          <w:color w:val="231F20"/>
        </w:rPr>
        <w:t>there</w:t>
      </w:r>
      <w:r>
        <w:rPr>
          <w:color w:val="231F20"/>
          <w:spacing w:val="-6"/>
        </w:rPr>
        <w:t> </w:t>
      </w:r>
      <w:r>
        <w:rPr>
          <w:color w:val="231F20"/>
        </w:rPr>
        <w:t>are</w:t>
      </w:r>
      <w:r>
        <w:rPr>
          <w:color w:val="231F20"/>
          <w:spacing w:val="-6"/>
        </w:rPr>
        <w:t> </w:t>
      </w:r>
      <w:r>
        <w:rPr>
          <w:color w:val="231F20"/>
        </w:rPr>
        <w:t>qualified</w:t>
      </w:r>
      <w:r>
        <w:rPr>
          <w:color w:val="231F20"/>
          <w:spacing w:val="-6"/>
        </w:rPr>
        <w:t> </w:t>
      </w:r>
      <w:r>
        <w:rPr>
          <w:color w:val="231F20"/>
        </w:rPr>
        <w:t>education</w:t>
      </w:r>
      <w:r>
        <w:rPr>
          <w:color w:val="231F20"/>
          <w:spacing w:val="-6"/>
        </w:rPr>
        <w:t> </w:t>
      </w:r>
      <w:r>
        <w:rPr>
          <w:color w:val="231F20"/>
        </w:rPr>
        <w:t>expenses</w:t>
      </w:r>
      <w:r>
        <w:rPr>
          <w:color w:val="231F20"/>
          <w:spacing w:val="-6"/>
        </w:rPr>
        <w:t> </w:t>
      </w:r>
      <w:r>
        <w:rPr>
          <w:color w:val="231F20"/>
        </w:rPr>
        <w:t>for</w:t>
      </w:r>
      <w:r>
        <w:rPr>
          <w:color w:val="231F20"/>
          <w:spacing w:val="-6"/>
        </w:rPr>
        <w:t> </w:t>
      </w:r>
      <w:r>
        <w:rPr>
          <w:color w:val="231F20"/>
        </w:rPr>
        <w:t>your</w:t>
      </w:r>
      <w:r>
        <w:rPr>
          <w:color w:val="231F20"/>
          <w:spacing w:val="-6"/>
        </w:rPr>
        <w:t> </w:t>
      </w:r>
      <w:r>
        <w:rPr>
          <w:color w:val="231F20"/>
        </w:rPr>
        <w:t>depend- ent during a tax year, either you or your dependent, but not both of you, can claim an American opportunity credit for your dependent's expenses for that year.</w:t>
      </w:r>
    </w:p>
    <w:p>
      <w:pPr>
        <w:pStyle w:val="BodyText"/>
        <w:spacing w:line="244" w:lineRule="auto" w:before="177"/>
        <w:ind w:right="38" w:firstLine="240"/>
        <w:jc w:val="both"/>
      </w:pPr>
      <w:r>
        <w:rPr>
          <w:color w:val="231F20"/>
        </w:rPr>
        <w:t>For</w:t>
      </w:r>
      <w:r>
        <w:rPr>
          <w:color w:val="231F20"/>
          <w:spacing w:val="-10"/>
        </w:rPr>
        <w:t> </w:t>
      </w:r>
      <w:r>
        <w:rPr>
          <w:color w:val="231F20"/>
        </w:rPr>
        <w:t>you</w:t>
      </w:r>
      <w:r>
        <w:rPr>
          <w:color w:val="231F20"/>
          <w:spacing w:val="-10"/>
        </w:rPr>
        <w:t> </w:t>
      </w:r>
      <w:r>
        <w:rPr>
          <w:color w:val="231F20"/>
        </w:rPr>
        <w:t>to</w:t>
      </w:r>
      <w:r>
        <w:rPr>
          <w:color w:val="231F20"/>
          <w:spacing w:val="-10"/>
        </w:rPr>
        <w:t> </w:t>
      </w:r>
      <w:r>
        <w:rPr>
          <w:color w:val="231F20"/>
        </w:rPr>
        <w:t>claim</w:t>
      </w:r>
      <w:r>
        <w:rPr>
          <w:color w:val="231F20"/>
          <w:spacing w:val="-10"/>
        </w:rPr>
        <w:t> </w:t>
      </w:r>
      <w:r>
        <w:rPr>
          <w:color w:val="231F20"/>
        </w:rPr>
        <w:t>an</w:t>
      </w:r>
      <w:r>
        <w:rPr>
          <w:color w:val="231F20"/>
          <w:spacing w:val="-10"/>
        </w:rPr>
        <w:t> </w:t>
      </w:r>
      <w:r>
        <w:rPr>
          <w:color w:val="231F20"/>
        </w:rPr>
        <w:t>American</w:t>
      </w:r>
      <w:r>
        <w:rPr>
          <w:color w:val="231F20"/>
          <w:spacing w:val="-10"/>
        </w:rPr>
        <w:t> </w:t>
      </w:r>
      <w:r>
        <w:rPr>
          <w:color w:val="231F20"/>
        </w:rPr>
        <w:t>opportunity</w:t>
      </w:r>
      <w:r>
        <w:rPr>
          <w:color w:val="231F20"/>
          <w:spacing w:val="-10"/>
        </w:rPr>
        <w:t> </w:t>
      </w:r>
      <w:r>
        <w:rPr>
          <w:color w:val="231F20"/>
        </w:rPr>
        <w:t>credit</w:t>
      </w:r>
      <w:r>
        <w:rPr>
          <w:color w:val="231F20"/>
          <w:spacing w:val="-10"/>
        </w:rPr>
        <w:t> </w:t>
      </w:r>
      <w:r>
        <w:rPr>
          <w:color w:val="231F20"/>
        </w:rPr>
        <w:t>for</w:t>
      </w:r>
      <w:r>
        <w:rPr>
          <w:color w:val="231F20"/>
          <w:spacing w:val="-10"/>
        </w:rPr>
        <w:t> </w:t>
      </w:r>
      <w:r>
        <w:rPr>
          <w:color w:val="231F20"/>
        </w:rPr>
        <w:t>your dependent's</w:t>
      </w:r>
      <w:r>
        <w:rPr>
          <w:color w:val="231F20"/>
          <w:spacing w:val="-3"/>
        </w:rPr>
        <w:t> </w:t>
      </w:r>
      <w:r>
        <w:rPr>
          <w:color w:val="231F20"/>
        </w:rPr>
        <w:t>expenses,</w:t>
      </w:r>
      <w:r>
        <w:rPr>
          <w:color w:val="231F20"/>
          <w:spacing w:val="-3"/>
        </w:rPr>
        <w:t> </w:t>
      </w:r>
      <w:r>
        <w:rPr>
          <w:color w:val="231F20"/>
        </w:rPr>
        <w:t>you</w:t>
      </w:r>
      <w:r>
        <w:rPr>
          <w:color w:val="231F20"/>
          <w:spacing w:val="-3"/>
        </w:rPr>
        <w:t> </w:t>
      </w:r>
      <w:r>
        <w:rPr>
          <w:color w:val="231F20"/>
        </w:rPr>
        <w:t>must</w:t>
      </w:r>
      <w:r>
        <w:rPr>
          <w:color w:val="231F20"/>
          <w:spacing w:val="-3"/>
        </w:rPr>
        <w:t> </w:t>
      </w:r>
      <w:r>
        <w:rPr>
          <w:color w:val="231F20"/>
        </w:rPr>
        <w:t>also</w:t>
      </w:r>
      <w:r>
        <w:rPr>
          <w:color w:val="231F20"/>
          <w:spacing w:val="-3"/>
        </w:rPr>
        <w:t> </w:t>
      </w:r>
      <w:r>
        <w:rPr>
          <w:color w:val="231F20"/>
        </w:rPr>
        <w:t>claim</w:t>
      </w:r>
      <w:r>
        <w:rPr>
          <w:color w:val="231F20"/>
          <w:spacing w:val="-3"/>
        </w:rPr>
        <w:t> </w:t>
      </w:r>
      <w:r>
        <w:rPr>
          <w:color w:val="231F20"/>
        </w:rPr>
        <w:t>your</w:t>
      </w:r>
      <w:r>
        <w:rPr>
          <w:color w:val="231F20"/>
          <w:spacing w:val="-3"/>
        </w:rPr>
        <w:t> </w:t>
      </w:r>
      <w:r>
        <w:rPr>
          <w:color w:val="231F20"/>
        </w:rPr>
        <w:t>depend- ent</w:t>
      </w:r>
      <w:r>
        <w:rPr>
          <w:color w:val="231F20"/>
          <w:spacing w:val="54"/>
          <w:w w:val="150"/>
        </w:rPr>
        <w:t> </w:t>
      </w:r>
      <w:r>
        <w:rPr>
          <w:color w:val="231F20"/>
        </w:rPr>
        <w:t>on</w:t>
      </w:r>
      <w:r>
        <w:rPr>
          <w:color w:val="231F20"/>
          <w:spacing w:val="54"/>
          <w:w w:val="150"/>
        </w:rPr>
        <w:t> </w:t>
      </w:r>
      <w:r>
        <w:rPr>
          <w:color w:val="231F20"/>
        </w:rPr>
        <w:t>your</w:t>
      </w:r>
      <w:r>
        <w:rPr>
          <w:color w:val="231F20"/>
          <w:spacing w:val="55"/>
          <w:w w:val="150"/>
        </w:rPr>
        <w:t> </w:t>
      </w:r>
      <w:r>
        <w:rPr>
          <w:color w:val="231F20"/>
        </w:rPr>
        <w:t>tax</w:t>
      </w:r>
      <w:r>
        <w:rPr>
          <w:color w:val="231F20"/>
          <w:spacing w:val="54"/>
          <w:w w:val="150"/>
        </w:rPr>
        <w:t> </w:t>
      </w:r>
      <w:r>
        <w:rPr>
          <w:color w:val="231F20"/>
        </w:rPr>
        <w:t>return.</w:t>
      </w:r>
      <w:r>
        <w:rPr>
          <w:color w:val="231F20"/>
          <w:spacing w:val="55"/>
          <w:w w:val="150"/>
        </w:rPr>
        <w:t> </w:t>
      </w:r>
      <w:r>
        <w:rPr>
          <w:color w:val="231F20"/>
        </w:rPr>
        <w:t>You</w:t>
      </w:r>
      <w:r>
        <w:rPr>
          <w:color w:val="231F20"/>
          <w:spacing w:val="54"/>
          <w:w w:val="150"/>
        </w:rPr>
        <w:t> </w:t>
      </w:r>
      <w:r>
        <w:rPr>
          <w:color w:val="231F20"/>
        </w:rPr>
        <w:t>do</w:t>
      </w:r>
      <w:r>
        <w:rPr>
          <w:color w:val="231F20"/>
          <w:spacing w:val="55"/>
          <w:w w:val="150"/>
        </w:rPr>
        <w:t> </w:t>
      </w:r>
      <w:r>
        <w:rPr>
          <w:color w:val="231F20"/>
        </w:rPr>
        <w:t>this</w:t>
      </w:r>
      <w:r>
        <w:rPr>
          <w:color w:val="231F20"/>
          <w:spacing w:val="54"/>
          <w:w w:val="150"/>
        </w:rPr>
        <w:t> </w:t>
      </w:r>
      <w:r>
        <w:rPr>
          <w:color w:val="231F20"/>
        </w:rPr>
        <w:t>by</w:t>
      </w:r>
      <w:r>
        <w:rPr>
          <w:color w:val="231F20"/>
          <w:spacing w:val="54"/>
          <w:w w:val="150"/>
        </w:rPr>
        <w:t> </w:t>
      </w:r>
      <w:r>
        <w:rPr>
          <w:color w:val="231F20"/>
        </w:rPr>
        <w:t>listing</w:t>
      </w:r>
      <w:r>
        <w:rPr>
          <w:color w:val="231F20"/>
          <w:spacing w:val="55"/>
          <w:w w:val="150"/>
        </w:rPr>
        <w:t> </w:t>
      </w:r>
      <w:r>
        <w:rPr>
          <w:color w:val="231F20"/>
          <w:spacing w:val="-4"/>
        </w:rPr>
        <w:t>your</w:t>
      </w:r>
    </w:p>
    <w:p>
      <w:pPr>
        <w:pStyle w:val="BodyText"/>
        <w:spacing w:line="244" w:lineRule="auto" w:before="150"/>
      </w:pPr>
      <w:r>
        <w:rPr/>
        <w:br w:type="column"/>
      </w:r>
      <w:r>
        <w:rPr>
          <w:color w:val="231F20"/>
        </w:rPr>
        <w:t>dependent's</w:t>
      </w:r>
      <w:r>
        <w:rPr>
          <w:color w:val="231F20"/>
          <w:spacing w:val="40"/>
        </w:rPr>
        <w:t> </w:t>
      </w:r>
      <w:r>
        <w:rPr>
          <w:color w:val="231F20"/>
        </w:rPr>
        <w:t>name</w:t>
      </w:r>
      <w:r>
        <w:rPr>
          <w:color w:val="231F20"/>
          <w:spacing w:val="40"/>
        </w:rPr>
        <w:t> </w:t>
      </w:r>
      <w:r>
        <w:rPr>
          <w:color w:val="231F20"/>
        </w:rPr>
        <w:t>and</w:t>
      </w:r>
      <w:r>
        <w:rPr>
          <w:color w:val="231F20"/>
          <w:spacing w:val="40"/>
        </w:rPr>
        <w:t> </w:t>
      </w:r>
      <w:r>
        <w:rPr>
          <w:color w:val="231F20"/>
        </w:rPr>
        <w:t>other</w:t>
      </w:r>
      <w:r>
        <w:rPr>
          <w:color w:val="231F20"/>
          <w:spacing w:val="40"/>
        </w:rPr>
        <w:t> </w:t>
      </w:r>
      <w:r>
        <w:rPr>
          <w:color w:val="231F20"/>
        </w:rPr>
        <w:t>required</w:t>
      </w:r>
      <w:r>
        <w:rPr>
          <w:color w:val="231F20"/>
          <w:spacing w:val="40"/>
        </w:rPr>
        <w:t> </w:t>
      </w:r>
      <w:r>
        <w:rPr>
          <w:color w:val="231F20"/>
        </w:rPr>
        <w:t>information</w:t>
      </w:r>
      <w:r>
        <w:rPr>
          <w:color w:val="231F20"/>
          <w:spacing w:val="40"/>
        </w:rPr>
        <w:t> </w:t>
      </w:r>
      <w:r>
        <w:rPr>
          <w:color w:val="231F20"/>
        </w:rPr>
        <w:t>on</w:t>
      </w:r>
      <w:r>
        <w:rPr>
          <w:color w:val="231F20"/>
          <w:spacing w:val="40"/>
        </w:rPr>
        <w:t> </w:t>
      </w:r>
      <w:r>
        <w:rPr>
          <w:color w:val="231F20"/>
        </w:rPr>
        <w:t>Form 1040 or 1040-SR.</w:t>
      </w:r>
    </w:p>
    <w:p>
      <w:pPr>
        <w:pStyle w:val="BodyText"/>
        <w:spacing w:after="0" w:line="244" w:lineRule="auto"/>
        <w:sectPr>
          <w:type w:val="continuous"/>
          <w:pgSz w:w="12240" w:h="15840"/>
          <w:pgMar w:header="0" w:footer="656" w:top="480" w:bottom="280" w:left="720" w:right="720"/>
          <w:cols w:num="2" w:equalWidth="0">
            <w:col w:w="5262" w:space="198"/>
            <w:col w:w="5340"/>
          </w:cols>
        </w:sectPr>
      </w:pPr>
    </w:p>
    <w:p>
      <w:pPr>
        <w:pStyle w:val="BodyText"/>
        <w:spacing w:before="7" w:after="1"/>
        <w:ind w:left="0"/>
        <w:rPr>
          <w:sz w:val="13"/>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68"/>
        <w:gridCol w:w="2633"/>
      </w:tblGrid>
      <w:tr>
        <w:trPr>
          <w:trHeight w:val="365" w:hRule="atLeast"/>
        </w:trPr>
        <w:tc>
          <w:tcPr>
            <w:tcW w:w="2468" w:type="dxa"/>
          </w:tcPr>
          <w:p>
            <w:pPr>
              <w:pStyle w:val="TableParagraph"/>
              <w:spacing w:line="258" w:lineRule="exact" w:before="87"/>
              <w:ind w:left="85"/>
              <w:rPr>
                <w:rFonts w:ascii="Arial Black"/>
                <w:sz w:val="19"/>
              </w:rPr>
            </w:pPr>
            <w:r>
              <w:rPr>
                <w:rFonts w:ascii="Arial Black"/>
                <w:color w:val="231F20"/>
                <w:w w:val="85"/>
                <w:sz w:val="19"/>
              </w:rPr>
              <w:t>IF</w:t>
            </w:r>
            <w:r>
              <w:rPr>
                <w:rFonts w:ascii="Arial Black"/>
                <w:color w:val="231F20"/>
                <w:spacing w:val="-4"/>
                <w:w w:val="85"/>
                <w:sz w:val="19"/>
              </w:rPr>
              <w:t> </w:t>
            </w:r>
            <w:r>
              <w:rPr>
                <w:rFonts w:ascii="Arial Black"/>
                <w:color w:val="231F20"/>
                <w:spacing w:val="-2"/>
                <w:w w:val="90"/>
                <w:sz w:val="19"/>
              </w:rPr>
              <w:t>you...</w:t>
            </w:r>
          </w:p>
        </w:tc>
        <w:tc>
          <w:tcPr>
            <w:tcW w:w="2633" w:type="dxa"/>
          </w:tcPr>
          <w:p>
            <w:pPr>
              <w:pStyle w:val="TableParagraph"/>
              <w:spacing w:line="258" w:lineRule="exact" w:before="87"/>
              <w:ind w:left="59"/>
              <w:rPr>
                <w:rFonts w:ascii="Arial Black"/>
                <w:sz w:val="19"/>
              </w:rPr>
            </w:pPr>
            <w:r>
              <w:rPr>
                <w:rFonts w:ascii="Arial Black"/>
                <w:color w:val="231F20"/>
                <w:w w:val="85"/>
                <w:sz w:val="19"/>
              </w:rPr>
              <w:t>THEN</w:t>
            </w:r>
            <w:r>
              <w:rPr>
                <w:rFonts w:ascii="Arial Black"/>
                <w:color w:val="231F20"/>
                <w:spacing w:val="-2"/>
                <w:w w:val="95"/>
                <w:sz w:val="19"/>
              </w:rPr>
              <w:t> only...</w:t>
            </w:r>
          </w:p>
        </w:tc>
      </w:tr>
      <w:tr>
        <w:trPr>
          <w:trHeight w:val="1234" w:hRule="atLeast"/>
        </w:trPr>
        <w:tc>
          <w:tcPr>
            <w:tcW w:w="2468" w:type="dxa"/>
          </w:tcPr>
          <w:p>
            <w:pPr>
              <w:pStyle w:val="TableParagraph"/>
              <w:spacing w:before="70"/>
              <w:ind w:left="85"/>
              <w:rPr>
                <w:sz w:val="19"/>
              </w:rPr>
            </w:pPr>
            <w:r>
              <w:rPr>
                <w:color w:val="231F20"/>
                <w:spacing w:val="-2"/>
                <w:sz w:val="19"/>
              </w:rPr>
              <w:t>claim</w:t>
            </w:r>
            <w:r>
              <w:rPr>
                <w:color w:val="231F20"/>
                <w:spacing w:val="-4"/>
                <w:sz w:val="19"/>
              </w:rPr>
              <w:t> </w:t>
            </w:r>
            <w:r>
              <w:rPr>
                <w:color w:val="231F20"/>
                <w:spacing w:val="-5"/>
                <w:sz w:val="19"/>
              </w:rPr>
              <w:t>on</w:t>
            </w:r>
          </w:p>
          <w:p>
            <w:pPr>
              <w:pStyle w:val="TableParagraph"/>
              <w:spacing w:line="256" w:lineRule="auto" w:before="15"/>
              <w:ind w:left="85" w:right="200"/>
              <w:rPr>
                <w:sz w:val="19"/>
              </w:rPr>
            </w:pPr>
            <w:r>
              <w:rPr>
                <w:color w:val="231F20"/>
                <w:sz w:val="19"/>
              </w:rPr>
              <w:t>your tax return a dependent</w:t>
            </w:r>
            <w:r>
              <w:rPr>
                <w:color w:val="231F20"/>
                <w:spacing w:val="-13"/>
                <w:sz w:val="19"/>
              </w:rPr>
              <w:t> </w:t>
            </w:r>
            <w:r>
              <w:rPr>
                <w:color w:val="231F20"/>
                <w:sz w:val="19"/>
              </w:rPr>
              <w:t>who</w:t>
            </w:r>
            <w:r>
              <w:rPr>
                <w:color w:val="231F20"/>
                <w:spacing w:val="-13"/>
                <w:sz w:val="19"/>
              </w:rPr>
              <w:t> </w:t>
            </w:r>
            <w:r>
              <w:rPr>
                <w:color w:val="231F20"/>
                <w:sz w:val="19"/>
              </w:rPr>
              <w:t>is</w:t>
            </w:r>
            <w:r>
              <w:rPr>
                <w:color w:val="231F20"/>
                <w:spacing w:val="-12"/>
                <w:sz w:val="19"/>
              </w:rPr>
              <w:t> </w:t>
            </w:r>
            <w:r>
              <w:rPr>
                <w:color w:val="231F20"/>
                <w:sz w:val="19"/>
              </w:rPr>
              <w:t>an </w:t>
            </w:r>
            <w:bookmarkStart w:name="Figuring the Credit" w:id="111"/>
            <w:bookmarkEnd w:id="111"/>
            <w:r>
              <w:rPr>
                <w:color w:val="231F20"/>
                <w:w w:val="98"/>
                <w:sz w:val="19"/>
              </w:rPr>
            </w:r>
            <w:bookmarkStart w:name="_bookmark80" w:id="112"/>
            <w:bookmarkEnd w:id="112"/>
            <w:r>
              <w:rPr>
                <w:color w:val="231F20"/>
                <w:sz w:val="19"/>
              </w:rPr>
              <w:t>eligibl</w:t>
            </w:r>
            <w:r>
              <w:rPr>
                <w:color w:val="231F20"/>
                <w:sz w:val="19"/>
              </w:rPr>
              <w:t>e student</w:t>
            </w:r>
          </w:p>
        </w:tc>
        <w:tc>
          <w:tcPr>
            <w:tcW w:w="2633" w:type="dxa"/>
          </w:tcPr>
          <w:p>
            <w:pPr>
              <w:pStyle w:val="TableParagraph"/>
              <w:spacing w:line="230" w:lineRule="atLeast" w:before="55"/>
              <w:ind w:left="59" w:right="256"/>
              <w:rPr>
                <w:sz w:val="19"/>
              </w:rPr>
            </w:pPr>
            <w:r>
              <w:rPr>
                <w:color w:val="231F20"/>
                <w:sz w:val="19"/>
              </w:rPr>
              <w:t>you</w:t>
            </w:r>
            <w:r>
              <w:rPr>
                <w:color w:val="231F20"/>
                <w:spacing w:val="-13"/>
                <w:sz w:val="19"/>
              </w:rPr>
              <w:t> </w:t>
            </w:r>
            <w:r>
              <w:rPr>
                <w:color w:val="231F20"/>
                <w:sz w:val="19"/>
              </w:rPr>
              <w:t>can</w:t>
            </w:r>
            <w:r>
              <w:rPr>
                <w:color w:val="231F20"/>
                <w:spacing w:val="-13"/>
                <w:sz w:val="19"/>
              </w:rPr>
              <w:t> </w:t>
            </w:r>
            <w:r>
              <w:rPr>
                <w:color w:val="231F20"/>
                <w:sz w:val="19"/>
              </w:rPr>
              <w:t>claim</w:t>
            </w:r>
            <w:r>
              <w:rPr>
                <w:color w:val="231F20"/>
                <w:spacing w:val="-12"/>
                <w:sz w:val="19"/>
              </w:rPr>
              <w:t> </w:t>
            </w:r>
            <w:r>
              <w:rPr>
                <w:color w:val="231F20"/>
                <w:sz w:val="19"/>
              </w:rPr>
              <w:t>the</w:t>
            </w:r>
            <w:r>
              <w:rPr>
                <w:color w:val="231F20"/>
                <w:spacing w:val="-13"/>
                <w:sz w:val="19"/>
              </w:rPr>
              <w:t> </w:t>
            </w:r>
            <w:r>
              <w:rPr>
                <w:color w:val="231F20"/>
                <w:sz w:val="19"/>
              </w:rPr>
              <w:t>American opportunity</w:t>
            </w:r>
            <w:r>
              <w:rPr>
                <w:color w:val="231F20"/>
                <w:spacing w:val="-9"/>
                <w:sz w:val="19"/>
              </w:rPr>
              <w:t> </w:t>
            </w:r>
            <w:r>
              <w:rPr>
                <w:color w:val="231F20"/>
                <w:sz w:val="19"/>
              </w:rPr>
              <w:t>credit</w:t>
            </w:r>
            <w:r>
              <w:rPr>
                <w:color w:val="231F20"/>
                <w:spacing w:val="-9"/>
                <w:sz w:val="19"/>
              </w:rPr>
              <w:t> </w:t>
            </w:r>
            <w:r>
              <w:rPr>
                <w:color w:val="231F20"/>
                <w:sz w:val="19"/>
              </w:rPr>
              <w:t>based</w:t>
            </w:r>
            <w:r>
              <w:rPr>
                <w:color w:val="231F20"/>
                <w:spacing w:val="-9"/>
                <w:sz w:val="19"/>
              </w:rPr>
              <w:t> </w:t>
            </w:r>
            <w:r>
              <w:rPr>
                <w:color w:val="231F20"/>
                <w:sz w:val="19"/>
              </w:rPr>
              <w:t>on that</w:t>
            </w:r>
            <w:r>
              <w:rPr>
                <w:color w:val="231F20"/>
                <w:spacing w:val="-13"/>
                <w:sz w:val="19"/>
              </w:rPr>
              <w:t> </w:t>
            </w:r>
            <w:r>
              <w:rPr>
                <w:color w:val="231F20"/>
                <w:sz w:val="19"/>
              </w:rPr>
              <w:t>dependent's</w:t>
            </w:r>
            <w:r>
              <w:rPr>
                <w:color w:val="231F20"/>
                <w:spacing w:val="-13"/>
                <w:sz w:val="19"/>
              </w:rPr>
              <w:t> </w:t>
            </w:r>
            <w:r>
              <w:rPr>
                <w:color w:val="231F20"/>
                <w:sz w:val="19"/>
              </w:rPr>
              <w:t>expenses. The dependent can't claim </w:t>
            </w:r>
            <w:bookmarkStart w:name="_bookmark81" w:id="113"/>
            <w:bookmarkEnd w:id="113"/>
            <w:r>
              <w:rPr>
                <w:color w:val="231F20"/>
                <w:sz w:val="19"/>
              </w:rPr>
              <w:t>th</w:t>
            </w:r>
            <w:r>
              <w:rPr>
                <w:color w:val="231F20"/>
                <w:sz w:val="19"/>
              </w:rPr>
              <w:t>e credit.</w:t>
            </w:r>
          </w:p>
        </w:tc>
      </w:tr>
      <w:tr>
        <w:trPr>
          <w:trHeight w:val="1310" w:hRule="atLeast"/>
        </w:trPr>
        <w:tc>
          <w:tcPr>
            <w:tcW w:w="2468" w:type="dxa"/>
          </w:tcPr>
          <w:p>
            <w:pPr>
              <w:pStyle w:val="TableParagraph"/>
              <w:spacing w:line="252" w:lineRule="auto" w:before="36"/>
              <w:ind w:left="85" w:right="200"/>
              <w:rPr>
                <w:sz w:val="19"/>
              </w:rPr>
            </w:pPr>
            <w:r>
              <w:rPr>
                <w:rFonts w:ascii="Arial Black"/>
                <w:color w:val="231F20"/>
                <w:sz w:val="19"/>
              </w:rPr>
              <w:t>don't </w:t>
            </w:r>
            <w:r>
              <w:rPr>
                <w:color w:val="231F20"/>
                <w:sz w:val="19"/>
              </w:rPr>
              <w:t>claim on your tax return</w:t>
            </w:r>
            <w:r>
              <w:rPr>
                <w:color w:val="231F20"/>
                <w:spacing w:val="-13"/>
                <w:sz w:val="19"/>
              </w:rPr>
              <w:t> </w:t>
            </w:r>
            <w:r>
              <w:rPr>
                <w:color w:val="231F20"/>
                <w:sz w:val="19"/>
              </w:rPr>
              <w:t>a</w:t>
            </w:r>
            <w:r>
              <w:rPr>
                <w:color w:val="231F20"/>
                <w:spacing w:val="-13"/>
                <w:sz w:val="19"/>
              </w:rPr>
              <w:t> </w:t>
            </w:r>
            <w:r>
              <w:rPr>
                <w:color w:val="231F20"/>
                <w:sz w:val="19"/>
              </w:rPr>
              <w:t>dependent</w:t>
            </w:r>
            <w:r>
              <w:rPr>
                <w:color w:val="231F20"/>
                <w:spacing w:val="-12"/>
                <w:sz w:val="19"/>
              </w:rPr>
              <w:t> </w:t>
            </w:r>
            <w:r>
              <w:rPr>
                <w:color w:val="231F20"/>
                <w:sz w:val="19"/>
              </w:rPr>
              <w:t>who</w:t>
            </w:r>
            <w:r>
              <w:rPr>
                <w:color w:val="231F20"/>
                <w:spacing w:val="-13"/>
                <w:sz w:val="19"/>
              </w:rPr>
              <w:t> </w:t>
            </w:r>
            <w:r>
              <w:rPr>
                <w:color w:val="231F20"/>
                <w:sz w:val="19"/>
              </w:rPr>
              <w:t>is an</w:t>
            </w:r>
            <w:r>
              <w:rPr>
                <w:color w:val="231F20"/>
                <w:spacing w:val="-13"/>
                <w:sz w:val="19"/>
              </w:rPr>
              <w:t> </w:t>
            </w:r>
            <w:r>
              <w:rPr>
                <w:color w:val="231F20"/>
                <w:sz w:val="19"/>
              </w:rPr>
              <w:t>eligible</w:t>
            </w:r>
            <w:r>
              <w:rPr>
                <w:color w:val="231F20"/>
                <w:spacing w:val="-13"/>
                <w:sz w:val="19"/>
              </w:rPr>
              <w:t> </w:t>
            </w:r>
            <w:r>
              <w:rPr>
                <w:color w:val="231F20"/>
                <w:sz w:val="19"/>
              </w:rPr>
              <w:t>student</w:t>
            </w:r>
            <w:r>
              <w:rPr>
                <w:color w:val="231F20"/>
                <w:spacing w:val="-12"/>
                <w:sz w:val="19"/>
              </w:rPr>
              <w:t> </w:t>
            </w:r>
            <w:r>
              <w:rPr>
                <w:color w:val="231F20"/>
                <w:sz w:val="19"/>
              </w:rPr>
              <w:t>(even</w:t>
            </w:r>
            <w:r>
              <w:rPr>
                <w:color w:val="231F20"/>
                <w:spacing w:val="-13"/>
                <w:sz w:val="19"/>
              </w:rPr>
              <w:t> </w:t>
            </w:r>
            <w:r>
              <w:rPr>
                <w:color w:val="231F20"/>
                <w:sz w:val="19"/>
              </w:rPr>
              <w:t>if entitled to claim the </w:t>
            </w:r>
            <w:r>
              <w:rPr>
                <w:color w:val="231F20"/>
                <w:spacing w:val="-2"/>
                <w:sz w:val="19"/>
              </w:rPr>
              <w:t>dependent)</w:t>
            </w:r>
          </w:p>
        </w:tc>
        <w:tc>
          <w:tcPr>
            <w:tcW w:w="2633" w:type="dxa"/>
          </w:tcPr>
          <w:p>
            <w:pPr>
              <w:pStyle w:val="TableParagraph"/>
              <w:spacing w:line="256" w:lineRule="auto" w:before="70"/>
              <w:ind w:left="59"/>
              <w:rPr>
                <w:sz w:val="19"/>
              </w:rPr>
            </w:pPr>
            <w:r>
              <w:rPr>
                <w:color w:val="231F20"/>
                <w:sz w:val="19"/>
              </w:rPr>
              <w:t>the</w:t>
            </w:r>
            <w:r>
              <w:rPr>
                <w:color w:val="231F20"/>
                <w:spacing w:val="-13"/>
                <w:sz w:val="19"/>
              </w:rPr>
              <w:t> </w:t>
            </w:r>
            <w:r>
              <w:rPr>
                <w:color w:val="231F20"/>
                <w:sz w:val="19"/>
              </w:rPr>
              <w:t>dependent</w:t>
            </w:r>
            <w:r>
              <w:rPr>
                <w:color w:val="231F20"/>
                <w:spacing w:val="-13"/>
                <w:sz w:val="19"/>
              </w:rPr>
              <w:t> </w:t>
            </w:r>
            <w:r>
              <w:rPr>
                <w:color w:val="231F20"/>
                <w:sz w:val="19"/>
              </w:rPr>
              <w:t>can</w:t>
            </w:r>
            <w:r>
              <w:rPr>
                <w:color w:val="231F20"/>
                <w:spacing w:val="-12"/>
                <w:sz w:val="19"/>
              </w:rPr>
              <w:t> </w:t>
            </w:r>
            <w:r>
              <w:rPr>
                <w:color w:val="231F20"/>
                <w:sz w:val="19"/>
              </w:rPr>
              <w:t>claim</w:t>
            </w:r>
            <w:r>
              <w:rPr>
                <w:color w:val="231F20"/>
                <w:spacing w:val="-13"/>
                <w:sz w:val="19"/>
              </w:rPr>
              <w:t> </w:t>
            </w:r>
            <w:r>
              <w:rPr>
                <w:color w:val="231F20"/>
                <w:sz w:val="19"/>
              </w:rPr>
              <w:t>the American</w:t>
            </w:r>
            <w:r>
              <w:rPr>
                <w:color w:val="231F20"/>
                <w:spacing w:val="-13"/>
                <w:sz w:val="19"/>
              </w:rPr>
              <w:t> </w:t>
            </w:r>
            <w:r>
              <w:rPr>
                <w:color w:val="231F20"/>
                <w:sz w:val="19"/>
              </w:rPr>
              <w:t>opportunity</w:t>
            </w:r>
            <w:r>
              <w:rPr>
                <w:color w:val="231F20"/>
                <w:spacing w:val="-13"/>
                <w:sz w:val="19"/>
              </w:rPr>
              <w:t> </w:t>
            </w:r>
            <w:r>
              <w:rPr>
                <w:color w:val="231F20"/>
                <w:sz w:val="19"/>
              </w:rPr>
              <w:t>credit. You can't claim the credit based on this dependent's </w:t>
            </w:r>
            <w:r>
              <w:rPr>
                <w:color w:val="231F20"/>
                <w:spacing w:val="-2"/>
                <w:sz w:val="19"/>
              </w:rPr>
              <w:t>expenses.</w:t>
            </w:r>
          </w:p>
        </w:tc>
      </w:tr>
    </w:tbl>
    <w:p>
      <w:pPr>
        <w:pStyle w:val="BodyText"/>
        <w:spacing w:before="16"/>
        <w:ind w:left="0"/>
      </w:pPr>
    </w:p>
    <w:p>
      <w:pPr>
        <w:pStyle w:val="BodyText"/>
        <w:spacing w:line="237" w:lineRule="auto"/>
        <w:ind w:right="38"/>
        <w:jc w:val="both"/>
      </w:pPr>
      <w:r>
        <w:rPr>
          <w:rFonts w:ascii="Arial Black"/>
          <w:color w:val="231F20"/>
          <w:spacing w:val="-4"/>
        </w:rPr>
        <w:t>Expenses</w:t>
      </w:r>
      <w:r>
        <w:rPr>
          <w:rFonts w:ascii="Arial Black"/>
          <w:color w:val="231F20"/>
          <w:spacing w:val="-13"/>
        </w:rPr>
        <w:t> </w:t>
      </w:r>
      <w:r>
        <w:rPr>
          <w:rFonts w:ascii="Arial Black"/>
          <w:color w:val="231F20"/>
          <w:spacing w:val="-4"/>
        </w:rPr>
        <w:t>paid</w:t>
      </w:r>
      <w:r>
        <w:rPr>
          <w:rFonts w:ascii="Arial Black"/>
          <w:color w:val="231F20"/>
          <w:spacing w:val="-13"/>
        </w:rPr>
        <w:t> </w:t>
      </w:r>
      <w:r>
        <w:rPr>
          <w:rFonts w:ascii="Arial Black"/>
          <w:color w:val="231F20"/>
          <w:spacing w:val="-4"/>
        </w:rPr>
        <w:t>by</w:t>
      </w:r>
      <w:r>
        <w:rPr>
          <w:rFonts w:ascii="Arial Black"/>
          <w:color w:val="231F20"/>
          <w:spacing w:val="-13"/>
        </w:rPr>
        <w:t> </w:t>
      </w:r>
      <w:r>
        <w:rPr>
          <w:rFonts w:ascii="Arial Black"/>
          <w:color w:val="231F20"/>
          <w:spacing w:val="-4"/>
        </w:rPr>
        <w:t>dependent.</w:t>
      </w:r>
      <w:r>
        <w:rPr>
          <w:rFonts w:ascii="Arial Black"/>
          <w:color w:val="231F20"/>
          <w:spacing w:val="-8"/>
        </w:rPr>
        <w:t> </w:t>
      </w:r>
      <w:r>
        <w:rPr>
          <w:color w:val="231F20"/>
          <w:spacing w:val="-4"/>
        </w:rPr>
        <w:t>If</w:t>
      </w:r>
      <w:r>
        <w:rPr>
          <w:color w:val="231F20"/>
          <w:spacing w:val="-6"/>
        </w:rPr>
        <w:t> </w:t>
      </w:r>
      <w:r>
        <w:rPr>
          <w:color w:val="231F20"/>
          <w:spacing w:val="-4"/>
        </w:rPr>
        <w:t>you</w:t>
      </w:r>
      <w:r>
        <w:rPr>
          <w:color w:val="231F20"/>
          <w:spacing w:val="-7"/>
        </w:rPr>
        <w:t> </w:t>
      </w:r>
      <w:r>
        <w:rPr>
          <w:color w:val="231F20"/>
          <w:spacing w:val="-4"/>
        </w:rPr>
        <w:t>claim</w:t>
      </w:r>
      <w:r>
        <w:rPr>
          <w:color w:val="231F20"/>
          <w:spacing w:val="-7"/>
        </w:rPr>
        <w:t> </w:t>
      </w:r>
      <w:r>
        <w:rPr>
          <w:color w:val="231F20"/>
          <w:spacing w:val="-4"/>
        </w:rPr>
        <w:t>on</w:t>
      </w:r>
      <w:r>
        <w:rPr>
          <w:color w:val="231F20"/>
          <w:spacing w:val="-7"/>
        </w:rPr>
        <w:t> </w:t>
      </w:r>
      <w:r>
        <w:rPr>
          <w:color w:val="231F20"/>
          <w:spacing w:val="-4"/>
        </w:rPr>
        <w:t>your</w:t>
      </w:r>
      <w:r>
        <w:rPr>
          <w:color w:val="231F20"/>
          <w:spacing w:val="-7"/>
        </w:rPr>
        <w:t> </w:t>
      </w:r>
      <w:r>
        <w:rPr>
          <w:color w:val="231F20"/>
          <w:spacing w:val="-4"/>
        </w:rPr>
        <w:t>tax </w:t>
      </w:r>
      <w:r>
        <w:rPr>
          <w:color w:val="231F20"/>
        </w:rPr>
        <w:t>return</w:t>
      </w:r>
      <w:r>
        <w:rPr>
          <w:color w:val="231F20"/>
          <w:spacing w:val="-8"/>
        </w:rPr>
        <w:t> </w:t>
      </w:r>
      <w:r>
        <w:rPr>
          <w:color w:val="231F20"/>
        </w:rPr>
        <w:t>an</w:t>
      </w:r>
      <w:r>
        <w:rPr>
          <w:color w:val="231F20"/>
          <w:spacing w:val="-8"/>
        </w:rPr>
        <w:t> </w:t>
      </w:r>
      <w:r>
        <w:rPr>
          <w:color w:val="231F20"/>
        </w:rPr>
        <w:t>eligible</w:t>
      </w:r>
      <w:r>
        <w:rPr>
          <w:color w:val="231F20"/>
          <w:spacing w:val="-8"/>
        </w:rPr>
        <w:t> </w:t>
      </w:r>
      <w:r>
        <w:rPr>
          <w:color w:val="231F20"/>
        </w:rPr>
        <w:t>student</w:t>
      </w:r>
      <w:r>
        <w:rPr>
          <w:color w:val="231F20"/>
          <w:spacing w:val="-8"/>
        </w:rPr>
        <w:t> </w:t>
      </w:r>
      <w:r>
        <w:rPr>
          <w:color w:val="231F20"/>
        </w:rPr>
        <w:t>who</w:t>
      </w:r>
      <w:r>
        <w:rPr>
          <w:color w:val="231F20"/>
          <w:spacing w:val="-8"/>
        </w:rPr>
        <w:t> </w:t>
      </w:r>
      <w:r>
        <w:rPr>
          <w:color w:val="231F20"/>
        </w:rPr>
        <w:t>is</w:t>
      </w:r>
      <w:r>
        <w:rPr>
          <w:color w:val="231F20"/>
          <w:spacing w:val="-8"/>
        </w:rPr>
        <w:t> </w:t>
      </w:r>
      <w:r>
        <w:rPr>
          <w:color w:val="231F20"/>
        </w:rPr>
        <w:t>your</w:t>
      </w:r>
      <w:r>
        <w:rPr>
          <w:color w:val="231F20"/>
          <w:spacing w:val="-8"/>
        </w:rPr>
        <w:t> </w:t>
      </w:r>
      <w:r>
        <w:rPr>
          <w:color w:val="231F20"/>
        </w:rPr>
        <w:t>dependent,</w:t>
      </w:r>
      <w:r>
        <w:rPr>
          <w:color w:val="231F20"/>
          <w:spacing w:val="-8"/>
        </w:rPr>
        <w:t> </w:t>
      </w:r>
      <w:r>
        <w:rPr>
          <w:color w:val="231F20"/>
        </w:rPr>
        <w:t>treat</w:t>
      </w:r>
      <w:r>
        <w:rPr>
          <w:color w:val="231F20"/>
          <w:spacing w:val="-8"/>
        </w:rPr>
        <w:t> </w:t>
      </w:r>
      <w:r>
        <w:rPr>
          <w:color w:val="231F20"/>
        </w:rPr>
        <w:t>any expenses paid (or deemed paid) by your dependent as if you</w:t>
      </w:r>
      <w:r>
        <w:rPr>
          <w:color w:val="231F20"/>
          <w:spacing w:val="-3"/>
        </w:rPr>
        <w:t> </w:t>
      </w:r>
      <w:r>
        <w:rPr>
          <w:color w:val="231F20"/>
        </w:rPr>
        <w:t>had</w:t>
      </w:r>
      <w:r>
        <w:rPr>
          <w:color w:val="231F20"/>
          <w:spacing w:val="-3"/>
        </w:rPr>
        <w:t> </w:t>
      </w:r>
      <w:r>
        <w:rPr>
          <w:color w:val="231F20"/>
        </w:rPr>
        <w:t>paid</w:t>
      </w:r>
      <w:r>
        <w:rPr>
          <w:color w:val="231F20"/>
          <w:spacing w:val="-3"/>
        </w:rPr>
        <w:t> </w:t>
      </w:r>
      <w:r>
        <w:rPr>
          <w:color w:val="231F20"/>
        </w:rPr>
        <w:t>them.</w:t>
      </w:r>
      <w:r>
        <w:rPr>
          <w:color w:val="231F20"/>
          <w:spacing w:val="-3"/>
        </w:rPr>
        <w:t> </w:t>
      </w:r>
      <w:r>
        <w:rPr>
          <w:color w:val="231F20"/>
        </w:rPr>
        <w:t>Include</w:t>
      </w:r>
      <w:r>
        <w:rPr>
          <w:color w:val="231F20"/>
          <w:spacing w:val="-3"/>
        </w:rPr>
        <w:t> </w:t>
      </w:r>
      <w:r>
        <w:rPr>
          <w:color w:val="231F20"/>
        </w:rPr>
        <w:t>these</w:t>
      </w:r>
      <w:r>
        <w:rPr>
          <w:color w:val="231F20"/>
          <w:spacing w:val="-3"/>
        </w:rPr>
        <w:t> </w:t>
      </w:r>
      <w:r>
        <w:rPr>
          <w:color w:val="231F20"/>
        </w:rPr>
        <w:t>expenses</w:t>
      </w:r>
      <w:r>
        <w:rPr>
          <w:color w:val="231F20"/>
          <w:spacing w:val="-3"/>
        </w:rPr>
        <w:t> </w:t>
      </w:r>
      <w:r>
        <w:rPr>
          <w:color w:val="231F20"/>
        </w:rPr>
        <w:t>when</w:t>
      </w:r>
      <w:r>
        <w:rPr>
          <w:color w:val="231F20"/>
          <w:spacing w:val="-3"/>
        </w:rPr>
        <w:t> </w:t>
      </w:r>
      <w:r>
        <w:rPr>
          <w:color w:val="231F20"/>
        </w:rPr>
        <w:t>figuring the amount of your American opportunity credit.</w:t>
      </w:r>
    </w:p>
    <w:p>
      <w:pPr>
        <w:spacing w:before="105"/>
        <w:ind w:left="840" w:right="39"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50144">
                <wp:simplePos x="0" y="0"/>
                <wp:positionH relativeFrom="page">
                  <wp:posOffset>533400</wp:posOffset>
                </wp:positionH>
                <wp:positionV relativeFrom="paragraph">
                  <wp:posOffset>91698</wp:posOffset>
                </wp:positionV>
                <wp:extent cx="396240" cy="39624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396240" cy="396240"/>
                          <a:chExt cx="396240" cy="396240"/>
                        </a:xfrm>
                      </wpg:grpSpPr>
                      <wps:wsp>
                        <wps:cNvPr id="189" name="Graphic 189"/>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191" name="Textbox 191"/>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7.220386pt;width:31.2pt;height:31.2pt;mso-position-horizontal-relative:page;mso-position-vertical-relative:paragraph;z-index:15750144" id="docshapegroup122" coordorigin="840,144" coordsize="624,624">
                <v:shape style="position:absolute;left:840;top:144;width:624;height:624" id="docshape123" coordorigin="840,144" coordsize="624,624" path="m1424,144l879,144,864,147,851,156,843,168,840,183,840,729,843,744,851,756,864,764,879,767,1424,767,1439,764,1452,756,1460,744,1463,729,1463,183,1460,168,1452,156,1439,147,1424,144xe" filled="true" fillcolor="#000000" stroked="false">
                  <v:path arrowok="t"/>
                  <v:fill type="solid"/>
                </v:shape>
                <v:shape style="position:absolute;left:891;top:196;width:520;height:520" id="docshape124" coordorigin="892,196" coordsize="520,520" path="m1152,196l1083,206,1021,232,968,272,927,325,901,387,892,456,901,525,927,587,968,639,1021,680,1083,706,1152,716,1221,706,1283,680,1335,639,1376,587,1402,525,1411,456,1402,387,1376,325,1335,272,1283,232,1221,206,1152,196xe" filled="true" fillcolor="#ffffff" stroked="false">
                  <v:path arrowok="t"/>
                  <v:fill type="solid"/>
                </v:shape>
                <v:shape style="position:absolute;left:840;top:144;width:624;height:624" type="#_x0000_t202" id="docshape125"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bookmarkStart w:name="_bookmark82" w:id="114"/>
      <w:bookmarkEnd w:id="114"/>
      <w:r>
        <w:rPr/>
      </w:r>
      <w:r>
        <w:rPr>
          <w:rFonts w:ascii="Arial"/>
          <w:i/>
          <w:color w:val="231F20"/>
          <w:sz w:val="20"/>
        </w:rPr>
        <w:t>Qualified education expenses paid directly to an eligible educational institution for your dependent under</w:t>
      </w:r>
      <w:r>
        <w:rPr>
          <w:rFonts w:ascii="Arial"/>
          <w:i/>
          <w:color w:val="231F20"/>
          <w:spacing w:val="13"/>
          <w:sz w:val="20"/>
        </w:rPr>
        <w:t> </w:t>
      </w:r>
      <w:r>
        <w:rPr>
          <w:rFonts w:ascii="Arial"/>
          <w:i/>
          <w:color w:val="231F20"/>
          <w:sz w:val="20"/>
        </w:rPr>
        <w:t>a</w:t>
      </w:r>
      <w:r>
        <w:rPr>
          <w:rFonts w:ascii="Arial"/>
          <w:i/>
          <w:color w:val="231F20"/>
          <w:spacing w:val="15"/>
          <w:sz w:val="20"/>
        </w:rPr>
        <w:t> </w:t>
      </w:r>
      <w:r>
        <w:rPr>
          <w:rFonts w:ascii="Arial"/>
          <w:i/>
          <w:color w:val="231F20"/>
          <w:sz w:val="20"/>
        </w:rPr>
        <w:t>court-approved</w:t>
      </w:r>
      <w:r>
        <w:rPr>
          <w:rFonts w:ascii="Arial"/>
          <w:i/>
          <w:color w:val="231F20"/>
          <w:spacing w:val="15"/>
          <w:sz w:val="20"/>
        </w:rPr>
        <w:t> </w:t>
      </w:r>
      <w:r>
        <w:rPr>
          <w:rFonts w:ascii="Arial"/>
          <w:i/>
          <w:color w:val="231F20"/>
          <w:sz w:val="20"/>
        </w:rPr>
        <w:t>divorce</w:t>
      </w:r>
      <w:r>
        <w:rPr>
          <w:rFonts w:ascii="Arial"/>
          <w:i/>
          <w:color w:val="231F20"/>
          <w:spacing w:val="15"/>
          <w:sz w:val="20"/>
        </w:rPr>
        <w:t> </w:t>
      </w:r>
      <w:r>
        <w:rPr>
          <w:rFonts w:ascii="Arial"/>
          <w:i/>
          <w:color w:val="231F20"/>
          <w:sz w:val="20"/>
        </w:rPr>
        <w:t>decree</w:t>
      </w:r>
      <w:r>
        <w:rPr>
          <w:rFonts w:ascii="Arial"/>
          <w:i/>
          <w:color w:val="231F20"/>
          <w:spacing w:val="15"/>
          <w:sz w:val="20"/>
        </w:rPr>
        <w:t> </w:t>
      </w:r>
      <w:r>
        <w:rPr>
          <w:rFonts w:ascii="Arial"/>
          <w:i/>
          <w:color w:val="231F20"/>
          <w:sz w:val="20"/>
        </w:rPr>
        <w:t>are</w:t>
      </w:r>
      <w:r>
        <w:rPr>
          <w:rFonts w:ascii="Arial"/>
          <w:i/>
          <w:color w:val="231F20"/>
          <w:spacing w:val="14"/>
          <w:sz w:val="20"/>
        </w:rPr>
        <w:t> </w:t>
      </w:r>
      <w:r>
        <w:rPr>
          <w:rFonts w:ascii="Arial"/>
          <w:i/>
          <w:color w:val="231F20"/>
          <w:spacing w:val="-4"/>
          <w:sz w:val="20"/>
        </w:rPr>
        <w:t>trea-</w:t>
      </w:r>
    </w:p>
    <w:p>
      <w:pPr>
        <w:spacing w:before="0"/>
        <w:ind w:left="120" w:right="0" w:firstLine="0"/>
        <w:jc w:val="both"/>
        <w:rPr>
          <w:rFonts w:ascii="Arial"/>
          <w:i/>
          <w:sz w:val="20"/>
        </w:rPr>
      </w:pPr>
      <w:r>
        <w:rPr>
          <w:rFonts w:ascii="Arial"/>
          <w:i/>
          <w:color w:val="231F20"/>
          <w:sz w:val="20"/>
        </w:rPr>
        <w:t>ted</w:t>
      </w:r>
      <w:r>
        <w:rPr>
          <w:rFonts w:ascii="Arial"/>
          <w:i/>
          <w:color w:val="231F20"/>
          <w:spacing w:val="-11"/>
          <w:sz w:val="20"/>
        </w:rPr>
        <w:t> </w:t>
      </w:r>
      <w:r>
        <w:rPr>
          <w:rFonts w:ascii="Arial"/>
          <w:i/>
          <w:color w:val="231F20"/>
          <w:sz w:val="20"/>
        </w:rPr>
        <w:t>as</w:t>
      </w:r>
      <w:r>
        <w:rPr>
          <w:rFonts w:ascii="Arial"/>
          <w:i/>
          <w:color w:val="231F20"/>
          <w:spacing w:val="-11"/>
          <w:sz w:val="20"/>
        </w:rPr>
        <w:t> </w:t>
      </w:r>
      <w:r>
        <w:rPr>
          <w:rFonts w:ascii="Arial"/>
          <w:i/>
          <w:color w:val="231F20"/>
          <w:sz w:val="20"/>
        </w:rPr>
        <w:t>paid</w:t>
      </w:r>
      <w:r>
        <w:rPr>
          <w:rFonts w:ascii="Arial"/>
          <w:i/>
          <w:color w:val="231F20"/>
          <w:spacing w:val="-11"/>
          <w:sz w:val="20"/>
        </w:rPr>
        <w:t> </w:t>
      </w:r>
      <w:r>
        <w:rPr>
          <w:rFonts w:ascii="Arial"/>
          <w:i/>
          <w:color w:val="231F20"/>
          <w:sz w:val="20"/>
        </w:rPr>
        <w:t>by</w:t>
      </w:r>
      <w:r>
        <w:rPr>
          <w:rFonts w:ascii="Arial"/>
          <w:i/>
          <w:color w:val="231F20"/>
          <w:spacing w:val="-11"/>
          <w:sz w:val="20"/>
        </w:rPr>
        <w:t> </w:t>
      </w:r>
      <w:r>
        <w:rPr>
          <w:rFonts w:ascii="Arial"/>
          <w:i/>
          <w:color w:val="231F20"/>
          <w:sz w:val="20"/>
        </w:rPr>
        <w:t>your</w:t>
      </w:r>
      <w:r>
        <w:rPr>
          <w:rFonts w:ascii="Arial"/>
          <w:i/>
          <w:color w:val="231F20"/>
          <w:spacing w:val="-11"/>
          <w:sz w:val="20"/>
        </w:rPr>
        <w:t> </w:t>
      </w:r>
      <w:r>
        <w:rPr>
          <w:rFonts w:ascii="Arial"/>
          <w:i/>
          <w:color w:val="231F20"/>
          <w:spacing w:val="-2"/>
          <w:sz w:val="20"/>
        </w:rPr>
        <w:t>dependent.</w:t>
      </w:r>
    </w:p>
    <w:p>
      <w:pPr>
        <w:pStyle w:val="BodyText"/>
        <w:spacing w:before="17"/>
        <w:ind w:left="0"/>
        <w:rPr>
          <w:rFonts w:ascii="Arial"/>
          <w:i/>
        </w:rPr>
      </w:pPr>
    </w:p>
    <w:p>
      <w:pPr>
        <w:pStyle w:val="BodyText"/>
        <w:ind w:right="38"/>
        <w:jc w:val="both"/>
      </w:pPr>
      <w:r>
        <w:rPr>
          <w:rFonts w:ascii="Arial Black"/>
          <w:color w:val="231F20"/>
          <w:spacing w:val="-2"/>
        </w:rPr>
        <w:t>Expenses</w:t>
      </w:r>
      <w:r>
        <w:rPr>
          <w:rFonts w:ascii="Arial Black"/>
          <w:color w:val="231F20"/>
          <w:spacing w:val="-15"/>
        </w:rPr>
        <w:t> </w:t>
      </w:r>
      <w:r>
        <w:rPr>
          <w:rFonts w:ascii="Arial Black"/>
          <w:color w:val="231F20"/>
          <w:spacing w:val="-2"/>
        </w:rPr>
        <w:t>paid</w:t>
      </w:r>
      <w:r>
        <w:rPr>
          <w:rFonts w:ascii="Arial Black"/>
          <w:color w:val="231F20"/>
          <w:spacing w:val="-15"/>
        </w:rPr>
        <w:t> </w:t>
      </w:r>
      <w:r>
        <w:rPr>
          <w:rFonts w:ascii="Arial Black"/>
          <w:color w:val="231F20"/>
          <w:spacing w:val="-2"/>
        </w:rPr>
        <w:t>by</w:t>
      </w:r>
      <w:r>
        <w:rPr>
          <w:rFonts w:ascii="Arial Black"/>
          <w:color w:val="231F20"/>
          <w:spacing w:val="-15"/>
        </w:rPr>
        <w:t> </w:t>
      </w:r>
      <w:r>
        <w:rPr>
          <w:rFonts w:ascii="Arial Black"/>
          <w:color w:val="231F20"/>
          <w:spacing w:val="-2"/>
        </w:rPr>
        <w:t>you.</w:t>
      </w:r>
      <w:r>
        <w:rPr>
          <w:rFonts w:ascii="Arial Black"/>
          <w:color w:val="231F20"/>
          <w:spacing w:val="-14"/>
        </w:rPr>
        <w:t> </w:t>
      </w:r>
      <w:r>
        <w:rPr>
          <w:color w:val="231F20"/>
          <w:spacing w:val="-2"/>
        </w:rPr>
        <w:t>If</w:t>
      </w:r>
      <w:r>
        <w:rPr>
          <w:color w:val="231F20"/>
          <w:spacing w:val="-11"/>
        </w:rPr>
        <w:t> </w:t>
      </w:r>
      <w:r>
        <w:rPr>
          <w:color w:val="231F20"/>
          <w:spacing w:val="-2"/>
        </w:rPr>
        <w:t>you</w:t>
      </w:r>
      <w:r>
        <w:rPr>
          <w:color w:val="231F20"/>
          <w:spacing w:val="-12"/>
        </w:rPr>
        <w:t> </w:t>
      </w:r>
      <w:r>
        <w:rPr>
          <w:color w:val="231F20"/>
          <w:spacing w:val="-2"/>
        </w:rPr>
        <w:t>claim</w:t>
      </w:r>
      <w:r>
        <w:rPr>
          <w:color w:val="231F20"/>
          <w:spacing w:val="-11"/>
        </w:rPr>
        <w:t> </w:t>
      </w:r>
      <w:r>
        <w:rPr>
          <w:color w:val="231F20"/>
          <w:spacing w:val="-2"/>
        </w:rPr>
        <w:t>a</w:t>
      </w:r>
      <w:r>
        <w:rPr>
          <w:color w:val="231F20"/>
          <w:spacing w:val="-11"/>
        </w:rPr>
        <w:t> </w:t>
      </w:r>
      <w:r>
        <w:rPr>
          <w:color w:val="231F20"/>
          <w:spacing w:val="-2"/>
        </w:rPr>
        <w:t>dependent</w:t>
      </w:r>
      <w:r>
        <w:rPr>
          <w:color w:val="231F20"/>
          <w:spacing w:val="-12"/>
        </w:rPr>
        <w:t> </w:t>
      </w:r>
      <w:r>
        <w:rPr>
          <w:color w:val="231F20"/>
          <w:spacing w:val="-2"/>
        </w:rPr>
        <w:t>who</w:t>
      </w:r>
      <w:r>
        <w:rPr>
          <w:color w:val="231F20"/>
          <w:spacing w:val="-11"/>
        </w:rPr>
        <w:t> </w:t>
      </w:r>
      <w:r>
        <w:rPr>
          <w:color w:val="231F20"/>
          <w:spacing w:val="-2"/>
        </w:rPr>
        <w:t>is </w:t>
      </w:r>
      <w:r>
        <w:rPr>
          <w:color w:val="231F20"/>
        </w:rPr>
        <w:t>an eligible student, only you can include any expenses you</w:t>
      </w:r>
      <w:r>
        <w:rPr>
          <w:color w:val="231F20"/>
          <w:spacing w:val="-8"/>
        </w:rPr>
        <w:t> </w:t>
      </w:r>
      <w:r>
        <w:rPr>
          <w:color w:val="231F20"/>
        </w:rPr>
        <w:t>paid</w:t>
      </w:r>
      <w:r>
        <w:rPr>
          <w:color w:val="231F20"/>
          <w:spacing w:val="-8"/>
        </w:rPr>
        <w:t> </w:t>
      </w:r>
      <w:r>
        <w:rPr>
          <w:color w:val="231F20"/>
        </w:rPr>
        <w:t>when</w:t>
      </w:r>
      <w:r>
        <w:rPr>
          <w:color w:val="231F20"/>
          <w:spacing w:val="-8"/>
        </w:rPr>
        <w:t> </w:t>
      </w:r>
      <w:r>
        <w:rPr>
          <w:color w:val="231F20"/>
        </w:rPr>
        <w:t>figuring</w:t>
      </w:r>
      <w:r>
        <w:rPr>
          <w:color w:val="231F20"/>
          <w:spacing w:val="-8"/>
        </w:rPr>
        <w:t> </w:t>
      </w:r>
      <w:r>
        <w:rPr>
          <w:color w:val="231F20"/>
        </w:rPr>
        <w:t>the</w:t>
      </w:r>
      <w:r>
        <w:rPr>
          <w:color w:val="231F20"/>
          <w:spacing w:val="-8"/>
        </w:rPr>
        <w:t> </w:t>
      </w:r>
      <w:r>
        <w:rPr>
          <w:color w:val="231F20"/>
        </w:rPr>
        <w:t>amount</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American</w:t>
      </w:r>
      <w:r>
        <w:rPr>
          <w:color w:val="231F20"/>
          <w:spacing w:val="-8"/>
        </w:rPr>
        <w:t> </w:t>
      </w:r>
      <w:r>
        <w:rPr>
          <w:color w:val="231F20"/>
        </w:rPr>
        <w:t>oppor- tunity credit. If neither you nor anyone else claims the de- pendent, only the dependent can include any expenses you paid when figuring the American opportunity credit.</w:t>
      </w:r>
    </w:p>
    <w:p>
      <w:pPr>
        <w:pStyle w:val="BodyText"/>
        <w:spacing w:line="242" w:lineRule="auto" w:before="146"/>
        <w:ind w:right="38"/>
        <w:jc w:val="both"/>
      </w:pPr>
      <w:r>
        <w:rPr>
          <w:rFonts w:ascii="Arial Black"/>
          <w:color w:val="231F20"/>
        </w:rPr>
        <w:t>Expenses</w:t>
      </w:r>
      <w:r>
        <w:rPr>
          <w:rFonts w:ascii="Arial Black"/>
          <w:color w:val="231F20"/>
          <w:spacing w:val="-2"/>
        </w:rPr>
        <w:t> </w:t>
      </w:r>
      <w:r>
        <w:rPr>
          <w:rFonts w:ascii="Arial Black"/>
          <w:color w:val="231F20"/>
        </w:rPr>
        <w:t>paid</w:t>
      </w:r>
      <w:r>
        <w:rPr>
          <w:rFonts w:ascii="Arial Black"/>
          <w:color w:val="231F20"/>
          <w:spacing w:val="-2"/>
        </w:rPr>
        <w:t> </w:t>
      </w:r>
      <w:r>
        <w:rPr>
          <w:rFonts w:ascii="Arial Black"/>
          <w:color w:val="231F20"/>
        </w:rPr>
        <w:t>by</w:t>
      </w:r>
      <w:r>
        <w:rPr>
          <w:rFonts w:ascii="Arial Black"/>
          <w:color w:val="231F20"/>
          <w:spacing w:val="-2"/>
        </w:rPr>
        <w:t> </w:t>
      </w:r>
      <w:r>
        <w:rPr>
          <w:rFonts w:ascii="Arial Black"/>
          <w:color w:val="231F20"/>
        </w:rPr>
        <w:t>others.</w:t>
      </w:r>
      <w:r>
        <w:rPr>
          <w:rFonts w:ascii="Arial Black"/>
          <w:color w:val="231F20"/>
          <w:spacing w:val="-11"/>
        </w:rPr>
        <w:t> </w:t>
      </w:r>
      <w:r>
        <w:rPr>
          <w:color w:val="231F20"/>
        </w:rPr>
        <w:t>Someone other than you, your</w:t>
      </w:r>
      <w:r>
        <w:rPr>
          <w:color w:val="231F20"/>
          <w:spacing w:val="-1"/>
        </w:rPr>
        <w:t> </w:t>
      </w:r>
      <w:r>
        <w:rPr>
          <w:color w:val="231F20"/>
        </w:rPr>
        <w:t>spouse,</w:t>
      </w:r>
      <w:r>
        <w:rPr>
          <w:color w:val="231F20"/>
          <w:spacing w:val="-1"/>
        </w:rPr>
        <w:t> </w:t>
      </w:r>
      <w:r>
        <w:rPr>
          <w:color w:val="231F20"/>
        </w:rPr>
        <w:t>or</w:t>
      </w:r>
      <w:r>
        <w:rPr>
          <w:color w:val="231F20"/>
          <w:spacing w:val="-1"/>
        </w:rPr>
        <w:t> </w:t>
      </w:r>
      <w:r>
        <w:rPr>
          <w:color w:val="231F20"/>
        </w:rPr>
        <w:t>your</w:t>
      </w:r>
      <w:r>
        <w:rPr>
          <w:color w:val="231F20"/>
          <w:spacing w:val="-1"/>
        </w:rPr>
        <w:t> </w:t>
      </w:r>
      <w:r>
        <w:rPr>
          <w:color w:val="231F20"/>
        </w:rPr>
        <w:t>dependent</w:t>
      </w:r>
      <w:r>
        <w:rPr>
          <w:color w:val="231F20"/>
          <w:spacing w:val="-1"/>
        </w:rPr>
        <w:t> </w:t>
      </w:r>
      <w:r>
        <w:rPr>
          <w:color w:val="231F20"/>
        </w:rPr>
        <w:t>(such</w:t>
      </w:r>
      <w:r>
        <w:rPr>
          <w:color w:val="231F20"/>
          <w:spacing w:val="-1"/>
        </w:rPr>
        <w:t> </w:t>
      </w:r>
      <w:r>
        <w:rPr>
          <w:color w:val="231F20"/>
        </w:rPr>
        <w:t>as</w:t>
      </w:r>
      <w:r>
        <w:rPr>
          <w:color w:val="231F20"/>
          <w:spacing w:val="-1"/>
        </w:rPr>
        <w:t> </w:t>
      </w:r>
      <w:r>
        <w:rPr>
          <w:color w:val="231F20"/>
        </w:rPr>
        <w:t>a</w:t>
      </w:r>
      <w:r>
        <w:rPr>
          <w:color w:val="231F20"/>
          <w:spacing w:val="-1"/>
        </w:rPr>
        <w:t> </w:t>
      </w:r>
      <w:r>
        <w:rPr>
          <w:color w:val="231F20"/>
        </w:rPr>
        <w:t>relative</w:t>
      </w:r>
      <w:r>
        <w:rPr>
          <w:color w:val="231F20"/>
          <w:spacing w:val="-1"/>
        </w:rPr>
        <w:t> </w:t>
      </w:r>
      <w:r>
        <w:rPr>
          <w:color w:val="231F20"/>
        </w:rPr>
        <w:t>or</w:t>
      </w:r>
      <w:r>
        <w:rPr>
          <w:color w:val="231F20"/>
          <w:spacing w:val="-1"/>
        </w:rPr>
        <w:t> </w:t>
      </w:r>
      <w:r>
        <w:rPr>
          <w:color w:val="231F20"/>
        </w:rPr>
        <w:t>for- mer spouse) may make a payment directly to an eligible educational</w:t>
      </w:r>
      <w:r>
        <w:rPr>
          <w:color w:val="231F20"/>
          <w:spacing w:val="-12"/>
        </w:rPr>
        <w:t> </w:t>
      </w:r>
      <w:r>
        <w:rPr>
          <w:color w:val="231F20"/>
        </w:rPr>
        <w:t>institution</w:t>
      </w:r>
      <w:r>
        <w:rPr>
          <w:color w:val="231F20"/>
          <w:spacing w:val="-12"/>
        </w:rPr>
        <w:t> </w:t>
      </w:r>
      <w:r>
        <w:rPr>
          <w:color w:val="231F20"/>
        </w:rPr>
        <w:t>to</w:t>
      </w:r>
      <w:r>
        <w:rPr>
          <w:color w:val="231F20"/>
          <w:spacing w:val="-12"/>
        </w:rPr>
        <w:t> </w:t>
      </w:r>
      <w:r>
        <w:rPr>
          <w:color w:val="231F20"/>
        </w:rPr>
        <w:t>pay</w:t>
      </w:r>
      <w:r>
        <w:rPr>
          <w:color w:val="231F20"/>
          <w:spacing w:val="-12"/>
        </w:rPr>
        <w:t> </w:t>
      </w:r>
      <w:r>
        <w:rPr>
          <w:color w:val="231F20"/>
        </w:rPr>
        <w:t>for</w:t>
      </w:r>
      <w:r>
        <w:rPr>
          <w:color w:val="231F20"/>
          <w:spacing w:val="-12"/>
        </w:rPr>
        <w:t> </w:t>
      </w:r>
      <w:r>
        <w:rPr>
          <w:color w:val="231F20"/>
        </w:rPr>
        <w:t>an</w:t>
      </w:r>
      <w:r>
        <w:rPr>
          <w:color w:val="231F20"/>
          <w:spacing w:val="-12"/>
        </w:rPr>
        <w:t> </w:t>
      </w:r>
      <w:r>
        <w:rPr>
          <w:color w:val="231F20"/>
        </w:rPr>
        <w:t>eligible</w:t>
      </w:r>
      <w:r>
        <w:rPr>
          <w:color w:val="231F20"/>
          <w:spacing w:val="-12"/>
        </w:rPr>
        <w:t> </w:t>
      </w:r>
      <w:r>
        <w:rPr>
          <w:color w:val="231F20"/>
        </w:rPr>
        <w:t>student's</w:t>
      </w:r>
      <w:r>
        <w:rPr>
          <w:color w:val="231F20"/>
          <w:spacing w:val="-12"/>
        </w:rPr>
        <w:t> </w:t>
      </w:r>
      <w:r>
        <w:rPr>
          <w:color w:val="231F20"/>
        </w:rPr>
        <w:t>quali- </w:t>
      </w:r>
      <w:bookmarkStart w:name="_bookmark83" w:id="115"/>
      <w:bookmarkEnd w:id="115"/>
      <w:r>
        <w:rPr>
          <w:color w:val="231F20"/>
        </w:rPr>
        <w:t>fied</w:t>
      </w:r>
      <w:r>
        <w:rPr>
          <w:color w:val="231F20"/>
        </w:rPr>
        <w:t> education expenses. In this case, the student is trea- ted</w:t>
      </w:r>
      <w:r>
        <w:rPr>
          <w:color w:val="231F20"/>
          <w:spacing w:val="-10"/>
        </w:rPr>
        <w:t> </w:t>
      </w:r>
      <w:r>
        <w:rPr>
          <w:color w:val="231F20"/>
        </w:rPr>
        <w:t>as</w:t>
      </w:r>
      <w:r>
        <w:rPr>
          <w:color w:val="231F20"/>
          <w:spacing w:val="-10"/>
        </w:rPr>
        <w:t> </w:t>
      </w:r>
      <w:r>
        <w:rPr>
          <w:color w:val="231F20"/>
        </w:rPr>
        <w:t>receiving</w:t>
      </w:r>
      <w:r>
        <w:rPr>
          <w:color w:val="231F20"/>
          <w:spacing w:val="-10"/>
        </w:rPr>
        <w:t> </w:t>
      </w:r>
      <w:r>
        <w:rPr>
          <w:color w:val="231F20"/>
        </w:rPr>
        <w:t>the</w:t>
      </w:r>
      <w:r>
        <w:rPr>
          <w:color w:val="231F20"/>
          <w:spacing w:val="-10"/>
        </w:rPr>
        <w:t> </w:t>
      </w:r>
      <w:r>
        <w:rPr>
          <w:color w:val="231F20"/>
        </w:rPr>
        <w:t>payment</w:t>
      </w:r>
      <w:r>
        <w:rPr>
          <w:color w:val="231F20"/>
          <w:spacing w:val="-10"/>
        </w:rPr>
        <w:t> </w:t>
      </w:r>
      <w:r>
        <w:rPr>
          <w:color w:val="231F20"/>
        </w:rPr>
        <w:t>from</w:t>
      </w:r>
      <w:r>
        <w:rPr>
          <w:color w:val="231F20"/>
          <w:spacing w:val="-10"/>
        </w:rPr>
        <w:t> </w:t>
      </w:r>
      <w:r>
        <w:rPr>
          <w:color w:val="231F20"/>
        </w:rPr>
        <w:t>the</w:t>
      </w:r>
      <w:r>
        <w:rPr>
          <w:color w:val="231F20"/>
          <w:spacing w:val="-10"/>
        </w:rPr>
        <w:t> </w:t>
      </w:r>
      <w:r>
        <w:rPr>
          <w:color w:val="231F20"/>
        </w:rPr>
        <w:t>other</w:t>
      </w:r>
      <w:r>
        <w:rPr>
          <w:color w:val="231F20"/>
          <w:spacing w:val="-10"/>
        </w:rPr>
        <w:t> </w:t>
      </w:r>
      <w:r>
        <w:rPr>
          <w:color w:val="231F20"/>
        </w:rPr>
        <w:t>person</w:t>
      </w:r>
      <w:r>
        <w:rPr>
          <w:color w:val="231F20"/>
          <w:spacing w:val="-10"/>
        </w:rPr>
        <w:t> </w:t>
      </w:r>
      <w:r>
        <w:rPr>
          <w:color w:val="231F20"/>
        </w:rPr>
        <w:t>and,</w:t>
      </w:r>
      <w:r>
        <w:rPr>
          <w:color w:val="231F20"/>
          <w:spacing w:val="-10"/>
        </w:rPr>
        <w:t> </w:t>
      </w:r>
      <w:r>
        <w:rPr>
          <w:color w:val="231F20"/>
        </w:rPr>
        <w:t>in turn, paying the institution. If you claim the student as a dependent</w:t>
      </w:r>
      <w:r>
        <w:rPr>
          <w:color w:val="231F20"/>
          <w:spacing w:val="-1"/>
        </w:rPr>
        <w:t> </w:t>
      </w:r>
      <w:r>
        <w:rPr>
          <w:color w:val="231F20"/>
        </w:rPr>
        <w:t>on</w:t>
      </w:r>
      <w:r>
        <w:rPr>
          <w:color w:val="231F20"/>
          <w:spacing w:val="-1"/>
        </w:rPr>
        <w:t> </w:t>
      </w:r>
      <w:r>
        <w:rPr>
          <w:color w:val="231F20"/>
        </w:rPr>
        <w:t>your</w:t>
      </w:r>
      <w:r>
        <w:rPr>
          <w:color w:val="231F20"/>
          <w:spacing w:val="-1"/>
        </w:rPr>
        <w:t> </w:t>
      </w:r>
      <w:r>
        <w:rPr>
          <w:color w:val="231F20"/>
        </w:rPr>
        <w:t>tax</w:t>
      </w:r>
      <w:r>
        <w:rPr>
          <w:color w:val="231F20"/>
          <w:spacing w:val="-1"/>
        </w:rPr>
        <w:t> </w:t>
      </w:r>
      <w:r>
        <w:rPr>
          <w:color w:val="231F20"/>
        </w:rPr>
        <w:t>return,</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considered</w:t>
      </w:r>
      <w:r>
        <w:rPr>
          <w:color w:val="231F20"/>
          <w:spacing w:val="-1"/>
        </w:rPr>
        <w:t> </w:t>
      </w:r>
      <w:r>
        <w:rPr>
          <w:color w:val="231F20"/>
        </w:rPr>
        <w:t>to</w:t>
      </w:r>
      <w:r>
        <w:rPr>
          <w:color w:val="231F20"/>
          <w:spacing w:val="-1"/>
        </w:rPr>
        <w:t> </w:t>
      </w:r>
      <w:r>
        <w:rPr>
          <w:color w:val="231F20"/>
        </w:rPr>
        <w:t>have paid the expenses.</w:t>
      </w:r>
    </w:p>
    <w:p>
      <w:pPr>
        <w:pStyle w:val="BodyText"/>
        <w:spacing w:line="244" w:lineRule="auto" w:before="169"/>
        <w:ind w:right="38" w:firstLine="240"/>
        <w:jc w:val="both"/>
      </w:pPr>
      <w:r>
        <w:rPr>
          <w:rFonts w:ascii="Arial" w:hAnsi="Arial"/>
          <w:b/>
          <w:i/>
          <w:color w:val="231F20"/>
        </w:rPr>
        <w:t>Example. </w:t>
      </w:r>
      <w:r>
        <w:rPr>
          <w:color w:val="231F20"/>
        </w:rPr>
        <w:t>In 2024, Todd’s grandparent makes a pay- ment directly to an eligible educational institution for Todd's qualified education expenses. For purposes </w:t>
      </w:r>
      <w:r>
        <w:rPr>
          <w:color w:val="231F20"/>
        </w:rPr>
        <w:t>of claiming an American opportunity credit, Todd is treated as</w:t>
      </w:r>
      <w:r>
        <w:rPr>
          <w:color w:val="231F20"/>
          <w:spacing w:val="-1"/>
        </w:rPr>
        <w:t> </w:t>
      </w:r>
      <w:r>
        <w:rPr>
          <w:color w:val="231F20"/>
        </w:rPr>
        <w:t>receiving</w:t>
      </w:r>
      <w:r>
        <w:rPr>
          <w:color w:val="231F20"/>
          <w:spacing w:val="-1"/>
        </w:rPr>
        <w:t> </w:t>
      </w:r>
      <w:r>
        <w:rPr>
          <w:color w:val="231F20"/>
        </w:rPr>
        <w:t>the</w:t>
      </w:r>
      <w:r>
        <w:rPr>
          <w:color w:val="231F20"/>
          <w:spacing w:val="-1"/>
        </w:rPr>
        <w:t> </w:t>
      </w:r>
      <w:r>
        <w:rPr>
          <w:color w:val="231F20"/>
        </w:rPr>
        <w:t>money</w:t>
      </w:r>
      <w:r>
        <w:rPr>
          <w:color w:val="231F20"/>
          <w:spacing w:val="-1"/>
        </w:rPr>
        <w:t> </w:t>
      </w:r>
      <w:r>
        <w:rPr>
          <w:color w:val="231F20"/>
        </w:rPr>
        <w:t>from</w:t>
      </w:r>
      <w:r>
        <w:rPr>
          <w:color w:val="231F20"/>
          <w:spacing w:val="-1"/>
        </w:rPr>
        <w:t> </w:t>
      </w:r>
      <w:r>
        <w:rPr>
          <w:color w:val="231F20"/>
        </w:rPr>
        <w:t>the</w:t>
      </w:r>
      <w:r>
        <w:rPr>
          <w:color w:val="231F20"/>
          <w:spacing w:val="-1"/>
        </w:rPr>
        <w:t> </w:t>
      </w:r>
      <w:r>
        <w:rPr>
          <w:color w:val="231F20"/>
        </w:rPr>
        <w:t>grandparent</w:t>
      </w:r>
      <w:r>
        <w:rPr>
          <w:color w:val="231F20"/>
          <w:spacing w:val="-1"/>
        </w:rPr>
        <w:t> </w:t>
      </w:r>
      <w:r>
        <w:rPr>
          <w:color w:val="231F20"/>
        </w:rPr>
        <w:t>and,</w:t>
      </w:r>
      <w:r>
        <w:rPr>
          <w:color w:val="231F20"/>
          <w:spacing w:val="-1"/>
        </w:rPr>
        <w:t> </w:t>
      </w:r>
      <w:r>
        <w:rPr>
          <w:color w:val="231F20"/>
        </w:rPr>
        <w:t>in</w:t>
      </w:r>
      <w:r>
        <w:rPr>
          <w:color w:val="231F20"/>
          <w:spacing w:val="-1"/>
        </w:rPr>
        <w:t> </w:t>
      </w:r>
      <w:r>
        <w:rPr>
          <w:color w:val="231F20"/>
        </w:rPr>
        <w:t>turn, paying the qualified education expenses himself.</w:t>
      </w:r>
    </w:p>
    <w:p>
      <w:pPr>
        <w:pStyle w:val="BodyText"/>
        <w:spacing w:line="244" w:lineRule="auto"/>
        <w:ind w:right="40" w:firstLine="240"/>
        <w:jc w:val="both"/>
      </w:pPr>
      <w:r>
        <w:rPr>
          <w:color w:val="231F20"/>
        </w:rPr>
        <w:t>Unless Todd is claimed as a dependent on someone else's 2024 tax return, only Todd can use the payment to claim an American opportunity credit.</w:t>
      </w:r>
    </w:p>
    <w:p>
      <w:pPr>
        <w:pStyle w:val="BodyText"/>
        <w:spacing w:line="244" w:lineRule="auto"/>
        <w:ind w:right="38" w:firstLine="240"/>
        <w:jc w:val="both"/>
      </w:pPr>
      <w:r>
        <w:rPr>
          <w:color w:val="231F20"/>
        </w:rPr>
        <w:t>If</w:t>
      </w:r>
      <w:r>
        <w:rPr>
          <w:color w:val="231F20"/>
          <w:spacing w:val="-8"/>
        </w:rPr>
        <w:t> </w:t>
      </w:r>
      <w:r>
        <w:rPr>
          <w:color w:val="231F20"/>
        </w:rPr>
        <w:t>anyone,</w:t>
      </w:r>
      <w:r>
        <w:rPr>
          <w:color w:val="231F20"/>
          <w:spacing w:val="-8"/>
        </w:rPr>
        <w:t> </w:t>
      </w:r>
      <w:r>
        <w:rPr>
          <w:color w:val="231F20"/>
        </w:rPr>
        <w:t>such</w:t>
      </w:r>
      <w:r>
        <w:rPr>
          <w:color w:val="231F20"/>
          <w:spacing w:val="-8"/>
        </w:rPr>
        <w:t> </w:t>
      </w:r>
      <w:r>
        <w:rPr>
          <w:color w:val="231F20"/>
        </w:rPr>
        <w:t>as</w:t>
      </w:r>
      <w:r>
        <w:rPr>
          <w:color w:val="231F20"/>
          <w:spacing w:val="-8"/>
        </w:rPr>
        <w:t> </w:t>
      </w:r>
      <w:r>
        <w:rPr>
          <w:color w:val="231F20"/>
        </w:rPr>
        <w:t>Todd's</w:t>
      </w:r>
      <w:r>
        <w:rPr>
          <w:color w:val="231F20"/>
          <w:spacing w:val="-8"/>
        </w:rPr>
        <w:t> </w:t>
      </w:r>
      <w:r>
        <w:rPr>
          <w:color w:val="231F20"/>
        </w:rPr>
        <w:t>parents,</w:t>
      </w:r>
      <w:r>
        <w:rPr>
          <w:color w:val="231F20"/>
          <w:spacing w:val="-8"/>
        </w:rPr>
        <w:t> </w:t>
      </w:r>
      <w:r>
        <w:rPr>
          <w:color w:val="231F20"/>
        </w:rPr>
        <w:t>claims</w:t>
      </w:r>
      <w:r>
        <w:rPr>
          <w:color w:val="231F20"/>
          <w:spacing w:val="-8"/>
        </w:rPr>
        <w:t> </w:t>
      </w:r>
      <w:r>
        <w:rPr>
          <w:color w:val="231F20"/>
        </w:rPr>
        <w:t>Todd</w:t>
      </w:r>
      <w:r>
        <w:rPr>
          <w:color w:val="231F20"/>
          <w:spacing w:val="-8"/>
        </w:rPr>
        <w:t> </w:t>
      </w:r>
      <w:r>
        <w:rPr>
          <w:color w:val="231F20"/>
        </w:rPr>
        <w:t>on</w:t>
      </w:r>
      <w:r>
        <w:rPr>
          <w:color w:val="231F20"/>
          <w:spacing w:val="-8"/>
        </w:rPr>
        <w:t> </w:t>
      </w:r>
      <w:r>
        <w:rPr>
          <w:color w:val="231F20"/>
        </w:rPr>
        <w:t>their </w:t>
      </w:r>
      <w:bookmarkStart w:name="_bookmark84" w:id="116"/>
      <w:bookmarkEnd w:id="116"/>
      <w:r>
        <w:rPr>
          <w:color w:val="231F20"/>
        </w:rPr>
        <w:t>202</w:t>
      </w:r>
      <w:r>
        <w:rPr>
          <w:color w:val="231F20"/>
        </w:rPr>
        <w:t>4</w:t>
      </w:r>
      <w:r>
        <w:rPr>
          <w:color w:val="231F20"/>
          <w:spacing w:val="-1"/>
        </w:rPr>
        <w:t> </w:t>
      </w:r>
      <w:r>
        <w:rPr>
          <w:color w:val="231F20"/>
        </w:rPr>
        <w:t>tax</w:t>
      </w:r>
      <w:r>
        <w:rPr>
          <w:color w:val="231F20"/>
          <w:spacing w:val="-1"/>
        </w:rPr>
        <w:t> </w:t>
      </w:r>
      <w:r>
        <w:rPr>
          <w:color w:val="231F20"/>
        </w:rPr>
        <w:t>return,</w:t>
      </w:r>
      <w:r>
        <w:rPr>
          <w:color w:val="231F20"/>
          <w:spacing w:val="-1"/>
        </w:rPr>
        <w:t> </w:t>
      </w:r>
      <w:r>
        <w:rPr>
          <w:color w:val="231F20"/>
        </w:rPr>
        <w:t>whoever</w:t>
      </w:r>
      <w:r>
        <w:rPr>
          <w:color w:val="231F20"/>
          <w:spacing w:val="-1"/>
        </w:rPr>
        <w:t> </w:t>
      </w:r>
      <w:r>
        <w:rPr>
          <w:color w:val="231F20"/>
        </w:rPr>
        <w:t>claims</w:t>
      </w:r>
      <w:r>
        <w:rPr>
          <w:color w:val="231F20"/>
          <w:spacing w:val="-1"/>
        </w:rPr>
        <w:t> </w:t>
      </w:r>
      <w:r>
        <w:rPr>
          <w:color w:val="231F20"/>
        </w:rPr>
        <w:t>Todd</w:t>
      </w:r>
      <w:r>
        <w:rPr>
          <w:color w:val="231F20"/>
          <w:spacing w:val="-1"/>
        </w:rPr>
        <w:t> </w:t>
      </w:r>
      <w:r>
        <w:rPr>
          <w:color w:val="231F20"/>
        </w:rPr>
        <w:t>may</w:t>
      </w:r>
      <w:r>
        <w:rPr>
          <w:color w:val="231F20"/>
          <w:spacing w:val="-1"/>
        </w:rPr>
        <w:t> </w:t>
      </w:r>
      <w:r>
        <w:rPr>
          <w:color w:val="231F20"/>
        </w:rPr>
        <w:t>be</w:t>
      </w:r>
      <w:r>
        <w:rPr>
          <w:color w:val="231F20"/>
          <w:spacing w:val="-1"/>
        </w:rPr>
        <w:t> </w:t>
      </w:r>
      <w:r>
        <w:rPr>
          <w:color w:val="231F20"/>
        </w:rPr>
        <w:t>able</w:t>
      </w:r>
      <w:r>
        <w:rPr>
          <w:color w:val="231F20"/>
          <w:spacing w:val="-1"/>
        </w:rPr>
        <w:t> </w:t>
      </w:r>
      <w:r>
        <w:rPr>
          <w:color w:val="231F20"/>
        </w:rPr>
        <w:t>to</w:t>
      </w:r>
      <w:r>
        <w:rPr>
          <w:color w:val="231F20"/>
          <w:spacing w:val="-1"/>
        </w:rPr>
        <w:t> </w:t>
      </w:r>
      <w:r>
        <w:rPr>
          <w:color w:val="231F20"/>
        </w:rPr>
        <w:t>use the expenses to claim an American opportunity credit. If anyone else claims Todd, Todd can't claim an American opportunity credit.</w:t>
      </w:r>
    </w:p>
    <w:p>
      <w:pPr>
        <w:pStyle w:val="BodyText"/>
        <w:spacing w:line="237" w:lineRule="auto" w:before="134"/>
        <w:ind w:right="38"/>
        <w:jc w:val="both"/>
      </w:pPr>
      <w:bookmarkStart w:name="_bookmark85" w:id="117"/>
      <w:bookmarkEnd w:id="117"/>
      <w:r>
        <w:rPr/>
      </w:r>
      <w:r>
        <w:rPr>
          <w:rFonts w:ascii="Arial Black"/>
          <w:color w:val="231F20"/>
          <w:spacing w:val="-2"/>
        </w:rPr>
        <w:t>Tuition</w:t>
      </w:r>
      <w:r>
        <w:rPr>
          <w:rFonts w:ascii="Arial Black"/>
          <w:color w:val="231F20"/>
          <w:spacing w:val="-15"/>
        </w:rPr>
        <w:t> </w:t>
      </w:r>
      <w:r>
        <w:rPr>
          <w:rFonts w:ascii="Arial Black"/>
          <w:color w:val="231F20"/>
          <w:spacing w:val="-2"/>
        </w:rPr>
        <w:t>reduction.</w:t>
      </w:r>
      <w:r>
        <w:rPr>
          <w:rFonts w:ascii="Arial Black"/>
          <w:color w:val="231F20"/>
          <w:spacing w:val="-10"/>
        </w:rPr>
        <w:t> </w:t>
      </w:r>
      <w:r>
        <w:rPr>
          <w:color w:val="231F20"/>
          <w:spacing w:val="-2"/>
        </w:rPr>
        <w:t>When</w:t>
      </w:r>
      <w:r>
        <w:rPr>
          <w:color w:val="231F20"/>
          <w:spacing w:val="-6"/>
        </w:rPr>
        <w:t> </w:t>
      </w:r>
      <w:r>
        <w:rPr>
          <w:color w:val="231F20"/>
          <w:spacing w:val="-2"/>
        </w:rPr>
        <w:t>an</w:t>
      </w:r>
      <w:r>
        <w:rPr>
          <w:color w:val="231F20"/>
          <w:spacing w:val="-6"/>
        </w:rPr>
        <w:t> </w:t>
      </w:r>
      <w:r>
        <w:rPr>
          <w:color w:val="231F20"/>
          <w:spacing w:val="-2"/>
        </w:rPr>
        <w:t>eligible</w:t>
      </w:r>
      <w:r>
        <w:rPr>
          <w:color w:val="231F20"/>
          <w:spacing w:val="-6"/>
        </w:rPr>
        <w:t> </w:t>
      </w:r>
      <w:r>
        <w:rPr>
          <w:color w:val="231F20"/>
          <w:spacing w:val="-2"/>
        </w:rPr>
        <w:t>educational</w:t>
      </w:r>
      <w:r>
        <w:rPr>
          <w:color w:val="231F20"/>
          <w:spacing w:val="-6"/>
        </w:rPr>
        <w:t> </w:t>
      </w:r>
      <w:r>
        <w:rPr>
          <w:color w:val="231F20"/>
          <w:spacing w:val="-2"/>
        </w:rPr>
        <w:t>institu- </w:t>
      </w:r>
      <w:r>
        <w:rPr>
          <w:color w:val="231F20"/>
        </w:rPr>
        <w:t>tion provides a reduction in tuition to an employee of the institution</w:t>
      </w:r>
      <w:r>
        <w:rPr>
          <w:color w:val="231F20"/>
          <w:spacing w:val="-2"/>
        </w:rPr>
        <w:t> </w:t>
      </w:r>
      <w:r>
        <w:rPr>
          <w:color w:val="231F20"/>
        </w:rPr>
        <w:t>(or</w:t>
      </w:r>
      <w:r>
        <w:rPr>
          <w:color w:val="231F20"/>
          <w:spacing w:val="-2"/>
        </w:rPr>
        <w:t> </w:t>
      </w:r>
      <w:r>
        <w:rPr>
          <w:color w:val="231F20"/>
        </w:rPr>
        <w:t>spouse</w:t>
      </w:r>
      <w:r>
        <w:rPr>
          <w:color w:val="231F20"/>
          <w:spacing w:val="-2"/>
        </w:rPr>
        <w:t> </w:t>
      </w:r>
      <w:r>
        <w:rPr>
          <w:color w:val="231F20"/>
        </w:rPr>
        <w:t>or</w:t>
      </w:r>
      <w:r>
        <w:rPr>
          <w:color w:val="231F20"/>
          <w:spacing w:val="-2"/>
        </w:rPr>
        <w:t> </w:t>
      </w:r>
      <w:r>
        <w:rPr>
          <w:color w:val="231F20"/>
        </w:rPr>
        <w:t>dependent</w:t>
      </w:r>
      <w:r>
        <w:rPr>
          <w:color w:val="231F20"/>
          <w:spacing w:val="-2"/>
        </w:rPr>
        <w:t> </w:t>
      </w:r>
      <w:r>
        <w:rPr>
          <w:color w:val="231F20"/>
        </w:rPr>
        <w:t>child</w:t>
      </w:r>
      <w:r>
        <w:rPr>
          <w:color w:val="231F20"/>
          <w:spacing w:val="-2"/>
        </w:rPr>
        <w:t> </w:t>
      </w:r>
      <w:r>
        <w:rPr>
          <w:color w:val="231F20"/>
        </w:rPr>
        <w:t>of</w:t>
      </w:r>
      <w:r>
        <w:rPr>
          <w:color w:val="231F20"/>
          <w:spacing w:val="-2"/>
        </w:rPr>
        <w:t> </w:t>
      </w:r>
      <w:r>
        <w:rPr>
          <w:color w:val="231F20"/>
        </w:rPr>
        <w:t>an</w:t>
      </w:r>
      <w:r>
        <w:rPr>
          <w:color w:val="231F20"/>
          <w:spacing w:val="-2"/>
        </w:rPr>
        <w:t> </w:t>
      </w:r>
      <w:r>
        <w:rPr>
          <w:color w:val="231F20"/>
        </w:rPr>
        <w:t>employee), the amount of the reduction may or may not be taxable. If it</w:t>
      </w:r>
      <w:r>
        <w:rPr>
          <w:color w:val="231F20"/>
          <w:spacing w:val="15"/>
        </w:rPr>
        <w:t> </w:t>
      </w:r>
      <w:r>
        <w:rPr>
          <w:color w:val="231F20"/>
        </w:rPr>
        <w:t>is</w:t>
      </w:r>
      <w:r>
        <w:rPr>
          <w:color w:val="231F20"/>
          <w:spacing w:val="15"/>
        </w:rPr>
        <w:t> </w:t>
      </w:r>
      <w:r>
        <w:rPr>
          <w:color w:val="231F20"/>
        </w:rPr>
        <w:t>taxable,</w:t>
      </w:r>
      <w:r>
        <w:rPr>
          <w:color w:val="231F20"/>
          <w:spacing w:val="15"/>
        </w:rPr>
        <w:t> </w:t>
      </w:r>
      <w:r>
        <w:rPr>
          <w:color w:val="231F20"/>
        </w:rPr>
        <w:t>the</w:t>
      </w:r>
      <w:r>
        <w:rPr>
          <w:color w:val="231F20"/>
          <w:spacing w:val="15"/>
        </w:rPr>
        <w:t> </w:t>
      </w:r>
      <w:r>
        <w:rPr>
          <w:color w:val="231F20"/>
        </w:rPr>
        <w:t>employee</w:t>
      </w:r>
      <w:r>
        <w:rPr>
          <w:color w:val="231F20"/>
          <w:spacing w:val="15"/>
        </w:rPr>
        <w:t> </w:t>
      </w:r>
      <w:r>
        <w:rPr>
          <w:color w:val="231F20"/>
        </w:rPr>
        <w:t>is</w:t>
      </w:r>
      <w:r>
        <w:rPr>
          <w:color w:val="231F20"/>
          <w:spacing w:val="15"/>
        </w:rPr>
        <w:t> </w:t>
      </w:r>
      <w:r>
        <w:rPr>
          <w:color w:val="231F20"/>
        </w:rPr>
        <w:t>treated</w:t>
      </w:r>
      <w:r>
        <w:rPr>
          <w:color w:val="231F20"/>
          <w:spacing w:val="15"/>
        </w:rPr>
        <w:t> </w:t>
      </w:r>
      <w:r>
        <w:rPr>
          <w:color w:val="231F20"/>
        </w:rPr>
        <w:t>as</w:t>
      </w:r>
      <w:r>
        <w:rPr>
          <w:color w:val="231F20"/>
          <w:spacing w:val="15"/>
        </w:rPr>
        <w:t> </w:t>
      </w:r>
      <w:r>
        <w:rPr>
          <w:color w:val="231F20"/>
        </w:rPr>
        <w:t>receiving</w:t>
      </w:r>
      <w:r>
        <w:rPr>
          <w:color w:val="231F20"/>
          <w:spacing w:val="15"/>
        </w:rPr>
        <w:t> </w:t>
      </w:r>
      <w:r>
        <w:rPr>
          <w:color w:val="231F20"/>
        </w:rPr>
        <w:t>a</w:t>
      </w:r>
      <w:r>
        <w:rPr>
          <w:color w:val="231F20"/>
          <w:spacing w:val="16"/>
        </w:rPr>
        <w:t> </w:t>
      </w:r>
      <w:r>
        <w:rPr>
          <w:color w:val="231F20"/>
          <w:spacing w:val="-4"/>
        </w:rPr>
        <w:t>pay-</w:t>
      </w:r>
    </w:p>
    <w:p>
      <w:pPr>
        <w:pStyle w:val="BodyText"/>
        <w:spacing w:line="242" w:lineRule="auto" w:before="139"/>
        <w:ind w:right="117"/>
        <w:jc w:val="both"/>
      </w:pPr>
      <w:r>
        <w:rPr/>
        <w:br w:type="column"/>
      </w:r>
      <w:r>
        <w:rPr>
          <w:color w:val="231F20"/>
        </w:rPr>
        <w:t>ment of that amount and, in turn, paying it to the educa- tional institution on behalf of the student. For more infor- mation on tuition reductions, see </w:t>
      </w:r>
      <w:hyperlink w:history="true" w:anchor="_bookmark36">
        <w:r>
          <w:rPr>
            <w:rFonts w:ascii="Arial"/>
            <w:i/>
            <w:color w:val="0056A2"/>
            <w:u w:val="single" w:color="0055A1"/>
          </w:rPr>
          <w:t>Qualified </w:t>
        </w:r>
        <w:r>
          <w:rPr>
            <w:rFonts w:ascii="Arial"/>
            <w:i/>
            <w:color w:val="0056A2"/>
            <w:u w:val="single" w:color="0055A1"/>
          </w:rPr>
          <w:t>Tuition</w:t>
        </w:r>
      </w:hyperlink>
      <w:r>
        <w:rPr>
          <w:rFonts w:ascii="Arial"/>
          <w:i/>
          <w:color w:val="0056A2"/>
        </w:rPr>
        <w:t> </w:t>
      </w:r>
      <w:hyperlink w:history="true" w:anchor="_bookmark36">
        <w:r>
          <w:rPr>
            <w:rFonts w:ascii="Arial"/>
            <w:i/>
            <w:color w:val="0056A2"/>
            <w:u w:val="single" w:color="0055A1"/>
          </w:rPr>
          <w:t>Reduction</w:t>
        </w:r>
      </w:hyperlink>
      <w:r>
        <w:rPr>
          <w:rFonts w:ascii="Arial"/>
          <w:i/>
          <w:color w:val="0056A2"/>
        </w:rPr>
        <w:t> </w:t>
      </w:r>
      <w:r>
        <w:rPr>
          <w:color w:val="231F20"/>
        </w:rPr>
        <w:t>in chapter 1.</w:t>
      </w:r>
    </w:p>
    <w:p>
      <w:pPr>
        <w:pStyle w:val="BodyText"/>
        <w:spacing w:before="2"/>
        <w:ind w:left="0"/>
      </w:pPr>
      <w:r>
        <w:rPr/>
        <mc:AlternateContent>
          <mc:Choice Requires="wps">
            <w:drawing>
              <wp:anchor distT="0" distB="0" distL="0" distR="0" allowOverlap="1" layoutInCell="1" locked="0" behindDoc="1" simplePos="0" relativeHeight="487608832">
                <wp:simplePos x="0" y="0"/>
                <wp:positionH relativeFrom="page">
                  <wp:posOffset>4000500</wp:posOffset>
                </wp:positionH>
                <wp:positionV relativeFrom="paragraph">
                  <wp:posOffset>160286</wp:posOffset>
                </wp:positionV>
                <wp:extent cx="3238500" cy="127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620996pt;width:255pt;height:.1pt;mso-position-horizontal-relative:page;mso-position-vertical-relative:paragraph;z-index:-15707648;mso-wrap-distance-left:0;mso-wrap-distance-right:0" id="docshape126" coordorigin="6300,252" coordsize="5100,0" path="m6300,252l11400,252e" filled="false" stroked="true" strokeweight=".5pt" strokecolor="#231f20">
                <v:path arrowok="t"/>
                <v:stroke dashstyle="solid"/>
                <w10:wrap type="topAndBottom"/>
              </v:shape>
            </w:pict>
          </mc:Fallback>
        </mc:AlternateContent>
      </w:r>
    </w:p>
    <w:p>
      <w:pPr>
        <w:pStyle w:val="Heading2"/>
        <w:ind w:left="119"/>
        <w:jc w:val="both"/>
      </w:pPr>
      <w:r>
        <w:rPr>
          <w:color w:val="231F20"/>
          <w:w w:val="85"/>
        </w:rPr>
        <w:t>Figuring</w:t>
      </w:r>
      <w:r>
        <w:rPr>
          <w:color w:val="231F20"/>
          <w:spacing w:val="14"/>
        </w:rPr>
        <w:t> </w:t>
      </w:r>
      <w:r>
        <w:rPr>
          <w:color w:val="231F20"/>
          <w:w w:val="85"/>
        </w:rPr>
        <w:t>the</w:t>
      </w:r>
      <w:r>
        <w:rPr>
          <w:color w:val="231F20"/>
          <w:spacing w:val="14"/>
        </w:rPr>
        <w:t> </w:t>
      </w:r>
      <w:r>
        <w:rPr>
          <w:color w:val="231F20"/>
          <w:spacing w:val="-2"/>
          <w:w w:val="85"/>
        </w:rPr>
        <w:t>Credit</w:t>
      </w:r>
    </w:p>
    <w:p>
      <w:pPr>
        <w:pStyle w:val="BodyText"/>
        <w:spacing w:line="244" w:lineRule="auto" w:before="182"/>
        <w:ind w:right="118"/>
        <w:jc w:val="both"/>
      </w:pPr>
      <w:r>
        <w:rPr>
          <w:color w:val="231F20"/>
        </w:rPr>
        <w:t>The amount of the American opportunity credit (per eligi- ble student) is the sum of:</w:t>
      </w:r>
    </w:p>
    <w:p>
      <w:pPr>
        <w:pStyle w:val="ListParagraph"/>
        <w:numPr>
          <w:ilvl w:val="0"/>
          <w:numId w:val="13"/>
        </w:numPr>
        <w:tabs>
          <w:tab w:pos="489" w:val="left" w:leader="none"/>
        </w:tabs>
        <w:spacing w:line="244" w:lineRule="auto" w:before="118" w:after="0"/>
        <w:ind w:left="489" w:right="184" w:hanging="267"/>
        <w:jc w:val="left"/>
        <w:rPr>
          <w:sz w:val="20"/>
        </w:rPr>
      </w:pPr>
      <w:r>
        <w:rPr>
          <w:color w:val="231F20"/>
          <w:sz w:val="20"/>
        </w:rPr>
        <w:t>100%</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first</w:t>
      </w:r>
      <w:r>
        <w:rPr>
          <w:color w:val="231F20"/>
          <w:spacing w:val="-11"/>
          <w:sz w:val="20"/>
        </w:rPr>
        <w:t> </w:t>
      </w:r>
      <w:r>
        <w:rPr>
          <w:color w:val="231F20"/>
          <w:sz w:val="20"/>
        </w:rPr>
        <w:t>$2,000</w:t>
      </w:r>
      <w:r>
        <w:rPr>
          <w:color w:val="231F20"/>
          <w:spacing w:val="-11"/>
          <w:sz w:val="20"/>
        </w:rPr>
        <w:t> </w:t>
      </w:r>
      <w:r>
        <w:rPr>
          <w:color w:val="231F20"/>
          <w:sz w:val="20"/>
        </w:rPr>
        <w:t>of</w:t>
      </w:r>
      <w:r>
        <w:rPr>
          <w:color w:val="231F20"/>
          <w:spacing w:val="-11"/>
          <w:sz w:val="20"/>
        </w:rPr>
        <w:t> </w:t>
      </w:r>
      <w:r>
        <w:rPr>
          <w:color w:val="231F20"/>
          <w:sz w:val="20"/>
        </w:rPr>
        <w:t>qualified</w:t>
      </w:r>
      <w:r>
        <w:rPr>
          <w:color w:val="231F20"/>
          <w:spacing w:val="-11"/>
          <w:sz w:val="20"/>
        </w:rPr>
        <w:t> </w:t>
      </w:r>
      <w:r>
        <w:rPr>
          <w:color w:val="231F20"/>
          <w:sz w:val="20"/>
        </w:rPr>
        <w:t>education</w:t>
      </w:r>
      <w:r>
        <w:rPr>
          <w:color w:val="231F20"/>
          <w:spacing w:val="-11"/>
          <w:sz w:val="20"/>
        </w:rPr>
        <w:t> </w:t>
      </w:r>
      <w:r>
        <w:rPr>
          <w:color w:val="231F20"/>
          <w:sz w:val="20"/>
        </w:rPr>
        <w:t>expen- ses you paid for the eligible student, and</w:t>
      </w:r>
    </w:p>
    <w:p>
      <w:pPr>
        <w:pStyle w:val="ListParagraph"/>
        <w:numPr>
          <w:ilvl w:val="0"/>
          <w:numId w:val="13"/>
        </w:numPr>
        <w:tabs>
          <w:tab w:pos="489" w:val="left" w:leader="none"/>
        </w:tabs>
        <w:spacing w:line="244" w:lineRule="auto" w:before="118" w:after="0"/>
        <w:ind w:left="489" w:right="244" w:hanging="267"/>
        <w:jc w:val="left"/>
        <w:rPr>
          <w:sz w:val="20"/>
        </w:rPr>
      </w:pPr>
      <w:r>
        <w:rPr>
          <w:color w:val="231F20"/>
          <w:sz w:val="20"/>
        </w:rPr>
        <w:t>25%</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next</w:t>
      </w:r>
      <w:r>
        <w:rPr>
          <w:color w:val="231F20"/>
          <w:spacing w:val="-12"/>
          <w:sz w:val="20"/>
        </w:rPr>
        <w:t> </w:t>
      </w:r>
      <w:r>
        <w:rPr>
          <w:color w:val="231F20"/>
          <w:sz w:val="20"/>
        </w:rPr>
        <w:t>$2,000</w:t>
      </w:r>
      <w:r>
        <w:rPr>
          <w:color w:val="231F20"/>
          <w:spacing w:val="-12"/>
          <w:sz w:val="20"/>
        </w:rPr>
        <w:t> </w:t>
      </w:r>
      <w:r>
        <w:rPr>
          <w:color w:val="231F20"/>
          <w:sz w:val="20"/>
        </w:rPr>
        <w:t>of</w:t>
      </w:r>
      <w:r>
        <w:rPr>
          <w:color w:val="231F20"/>
          <w:spacing w:val="-12"/>
          <w:sz w:val="20"/>
        </w:rPr>
        <w:t> </w:t>
      </w:r>
      <w:r>
        <w:rPr>
          <w:color w:val="231F20"/>
          <w:sz w:val="20"/>
        </w:rPr>
        <w:t>qualified</w:t>
      </w:r>
      <w:r>
        <w:rPr>
          <w:color w:val="231F20"/>
          <w:spacing w:val="-12"/>
          <w:sz w:val="20"/>
        </w:rPr>
        <w:t> </w:t>
      </w:r>
      <w:r>
        <w:rPr>
          <w:color w:val="231F20"/>
          <w:sz w:val="20"/>
        </w:rPr>
        <w:t>education</w:t>
      </w:r>
      <w:r>
        <w:rPr>
          <w:color w:val="231F20"/>
          <w:spacing w:val="-12"/>
          <w:sz w:val="20"/>
        </w:rPr>
        <w:t> </w:t>
      </w:r>
      <w:r>
        <w:rPr>
          <w:color w:val="231F20"/>
          <w:sz w:val="20"/>
        </w:rPr>
        <w:t>expen- ses you paid for that student.</w:t>
      </w:r>
    </w:p>
    <w:p>
      <w:pPr>
        <w:pStyle w:val="BodyText"/>
        <w:spacing w:line="242" w:lineRule="auto" w:before="119"/>
        <w:ind w:right="116" w:firstLine="240"/>
        <w:jc w:val="both"/>
      </w:pPr>
      <w:r>
        <w:rPr>
          <w:color w:val="231F20"/>
        </w:rPr>
        <w:t>The maximum amount of American opportunity credit you can claim in 2024 is $2,500 multiplied by the number of</w:t>
      </w:r>
      <w:r>
        <w:rPr>
          <w:color w:val="231F20"/>
          <w:spacing w:val="-4"/>
        </w:rPr>
        <w:t> </w:t>
      </w:r>
      <w:r>
        <w:rPr>
          <w:color w:val="231F20"/>
        </w:rPr>
        <w:t>eligible</w:t>
      </w:r>
      <w:r>
        <w:rPr>
          <w:color w:val="231F20"/>
          <w:spacing w:val="-4"/>
        </w:rPr>
        <w:t> </w:t>
      </w:r>
      <w:r>
        <w:rPr>
          <w:color w:val="231F20"/>
        </w:rPr>
        <w:t>students.</w:t>
      </w:r>
      <w:r>
        <w:rPr>
          <w:color w:val="231F20"/>
          <w:spacing w:val="-4"/>
        </w:rPr>
        <w:t> </w:t>
      </w:r>
      <w:r>
        <w:rPr>
          <w:color w:val="231F20"/>
        </w:rPr>
        <w:t>You</w:t>
      </w:r>
      <w:r>
        <w:rPr>
          <w:color w:val="231F20"/>
          <w:spacing w:val="-4"/>
        </w:rPr>
        <w:t> </w:t>
      </w:r>
      <w:r>
        <w:rPr>
          <w:color w:val="231F20"/>
        </w:rPr>
        <w:t>can</w:t>
      </w:r>
      <w:r>
        <w:rPr>
          <w:color w:val="231F20"/>
          <w:spacing w:val="-4"/>
        </w:rPr>
        <w:t> </w:t>
      </w:r>
      <w:r>
        <w:rPr>
          <w:color w:val="231F20"/>
        </w:rPr>
        <w:t>claim</w:t>
      </w:r>
      <w:r>
        <w:rPr>
          <w:color w:val="231F20"/>
          <w:spacing w:val="-4"/>
        </w:rPr>
        <w:t> </w:t>
      </w:r>
      <w:r>
        <w:rPr>
          <w:color w:val="231F20"/>
        </w:rPr>
        <w:t>the</w:t>
      </w:r>
      <w:r>
        <w:rPr>
          <w:color w:val="231F20"/>
          <w:spacing w:val="-4"/>
        </w:rPr>
        <w:t> </w:t>
      </w:r>
      <w:r>
        <w:rPr>
          <w:color w:val="231F20"/>
        </w:rPr>
        <w:t>full</w:t>
      </w:r>
      <w:r>
        <w:rPr>
          <w:color w:val="231F20"/>
          <w:spacing w:val="-4"/>
        </w:rPr>
        <w:t> </w:t>
      </w:r>
      <w:r>
        <w:rPr>
          <w:color w:val="231F20"/>
        </w:rPr>
        <w:t>$2,500</w:t>
      </w:r>
      <w:r>
        <w:rPr>
          <w:color w:val="231F20"/>
          <w:spacing w:val="-4"/>
        </w:rPr>
        <w:t> </w:t>
      </w:r>
      <w:r>
        <w:rPr>
          <w:color w:val="231F20"/>
        </w:rPr>
        <w:t>for</w:t>
      </w:r>
      <w:r>
        <w:rPr>
          <w:color w:val="231F20"/>
          <w:spacing w:val="-4"/>
        </w:rPr>
        <w:t> </w:t>
      </w:r>
      <w:r>
        <w:rPr>
          <w:color w:val="231F20"/>
        </w:rPr>
        <w:t>each eligible student for whom you paid at least $4,000 of ad- justed qualified education expenses. However, the credit may be reduced based on your MAGI. See </w:t>
      </w:r>
      <w:hyperlink w:history="true" w:anchor="_bookmark86">
        <w:r>
          <w:rPr>
            <w:rFonts w:ascii="Arial"/>
            <w:i/>
            <w:color w:val="0056A2"/>
            <w:u w:val="single" w:color="0055A1"/>
          </w:rPr>
          <w:t>Effect of the</w:t>
        </w:r>
      </w:hyperlink>
      <w:r>
        <w:rPr>
          <w:rFonts w:ascii="Arial"/>
          <w:i/>
          <w:color w:val="0056A2"/>
        </w:rPr>
        <w:t> </w:t>
      </w:r>
      <w:hyperlink w:history="true" w:anchor="_bookmark86">
        <w:r>
          <w:rPr>
            <w:rFonts w:ascii="Arial"/>
            <w:i/>
            <w:color w:val="0056A2"/>
            <w:u w:val="single" w:color="0055A1"/>
          </w:rPr>
          <w:t>Amount of Your Income on the Amount of Your Credit</w:t>
        </w:r>
      </w:hyperlink>
      <w:r>
        <w:rPr>
          <w:color w:val="231F20"/>
        </w:rPr>
        <w:t>, </w:t>
      </w:r>
      <w:r>
        <w:rPr>
          <w:color w:val="231F20"/>
          <w:spacing w:val="-2"/>
        </w:rPr>
        <w:t>later.</w:t>
      </w:r>
    </w:p>
    <w:p>
      <w:pPr>
        <w:pStyle w:val="BodyText"/>
        <w:spacing w:line="244" w:lineRule="auto" w:before="180"/>
        <w:ind w:left="120" w:right="115" w:firstLine="239"/>
        <w:jc w:val="both"/>
      </w:pPr>
      <w:r>
        <w:rPr>
          <w:rFonts w:ascii="Arial"/>
          <w:b/>
          <w:i/>
          <w:color w:val="231F20"/>
        </w:rPr>
        <w:t>Example.</w:t>
      </w:r>
      <w:r>
        <w:rPr>
          <w:rFonts w:ascii="Arial"/>
          <w:b/>
          <w:i/>
          <w:color w:val="231F20"/>
          <w:spacing w:val="35"/>
        </w:rPr>
        <w:t> </w:t>
      </w:r>
      <w:r>
        <w:rPr>
          <w:color w:val="231F20"/>
        </w:rPr>
        <w:t>Jack</w:t>
      </w:r>
      <w:r>
        <w:rPr>
          <w:color w:val="231F20"/>
          <w:spacing w:val="-2"/>
        </w:rPr>
        <w:t> </w:t>
      </w:r>
      <w:r>
        <w:rPr>
          <w:color w:val="231F20"/>
        </w:rPr>
        <w:t>and</w:t>
      </w:r>
      <w:r>
        <w:rPr>
          <w:color w:val="231F20"/>
          <w:spacing w:val="-2"/>
        </w:rPr>
        <w:t> </w:t>
      </w:r>
      <w:r>
        <w:rPr>
          <w:color w:val="231F20"/>
        </w:rPr>
        <w:t>Kay</w:t>
      </w:r>
      <w:r>
        <w:rPr>
          <w:color w:val="231F20"/>
          <w:spacing w:val="-2"/>
        </w:rPr>
        <w:t> </w:t>
      </w:r>
      <w:r>
        <w:rPr>
          <w:color w:val="231F20"/>
        </w:rPr>
        <w:t>are</w:t>
      </w:r>
      <w:r>
        <w:rPr>
          <w:color w:val="231F20"/>
          <w:spacing w:val="-2"/>
        </w:rPr>
        <w:t> </w:t>
      </w:r>
      <w:r>
        <w:rPr>
          <w:color w:val="231F20"/>
        </w:rPr>
        <w:t>married</w:t>
      </w:r>
      <w:r>
        <w:rPr>
          <w:color w:val="231F20"/>
          <w:spacing w:val="-2"/>
        </w:rPr>
        <w:t> </w:t>
      </w:r>
      <w:r>
        <w:rPr>
          <w:color w:val="231F20"/>
        </w:rPr>
        <w:t>and</w:t>
      </w:r>
      <w:r>
        <w:rPr>
          <w:color w:val="231F20"/>
          <w:spacing w:val="-2"/>
        </w:rPr>
        <w:t> </w:t>
      </w:r>
      <w:r>
        <w:rPr>
          <w:color w:val="231F20"/>
        </w:rPr>
        <w:t>file</w:t>
      </w:r>
      <w:r>
        <w:rPr>
          <w:color w:val="231F20"/>
          <w:spacing w:val="-2"/>
        </w:rPr>
        <w:t> </w:t>
      </w:r>
      <w:r>
        <w:rPr>
          <w:color w:val="231F20"/>
        </w:rPr>
        <w:t>a</w:t>
      </w:r>
      <w:r>
        <w:rPr>
          <w:color w:val="231F20"/>
          <w:spacing w:val="-2"/>
        </w:rPr>
        <w:t> </w:t>
      </w:r>
      <w:r>
        <w:rPr>
          <w:color w:val="231F20"/>
        </w:rPr>
        <w:t>joint</w:t>
      </w:r>
      <w:r>
        <w:rPr>
          <w:color w:val="231F20"/>
          <w:spacing w:val="-2"/>
        </w:rPr>
        <w:t> </w:t>
      </w:r>
      <w:r>
        <w:rPr>
          <w:color w:val="231F20"/>
        </w:rPr>
        <w:t>tax return.</w:t>
      </w:r>
      <w:r>
        <w:rPr>
          <w:color w:val="231F20"/>
          <w:spacing w:val="-1"/>
        </w:rPr>
        <w:t> </w:t>
      </w:r>
      <w:r>
        <w:rPr>
          <w:color w:val="231F20"/>
        </w:rPr>
        <w:t>For</w:t>
      </w:r>
      <w:r>
        <w:rPr>
          <w:color w:val="231F20"/>
          <w:spacing w:val="-1"/>
        </w:rPr>
        <w:t> </w:t>
      </w:r>
      <w:r>
        <w:rPr>
          <w:color w:val="231F20"/>
        </w:rPr>
        <w:t>2024,</w:t>
      </w:r>
      <w:r>
        <w:rPr>
          <w:color w:val="231F20"/>
          <w:spacing w:val="-1"/>
        </w:rPr>
        <w:t> </w:t>
      </w:r>
      <w:r>
        <w:rPr>
          <w:color w:val="231F20"/>
        </w:rPr>
        <w:t>they</w:t>
      </w:r>
      <w:r>
        <w:rPr>
          <w:color w:val="231F20"/>
          <w:spacing w:val="-1"/>
        </w:rPr>
        <w:t> </w:t>
      </w:r>
      <w:r>
        <w:rPr>
          <w:color w:val="231F20"/>
        </w:rPr>
        <w:t>claim</w:t>
      </w:r>
      <w:r>
        <w:rPr>
          <w:color w:val="231F20"/>
          <w:spacing w:val="-1"/>
        </w:rPr>
        <w:t> </w:t>
      </w:r>
      <w:r>
        <w:rPr>
          <w:color w:val="231F20"/>
        </w:rPr>
        <w:t>their</w:t>
      </w:r>
      <w:r>
        <w:rPr>
          <w:color w:val="231F20"/>
          <w:spacing w:val="-1"/>
        </w:rPr>
        <w:t> </w:t>
      </w:r>
      <w:r>
        <w:rPr>
          <w:color w:val="231F20"/>
        </w:rPr>
        <w:t>dependent</w:t>
      </w:r>
      <w:r>
        <w:rPr>
          <w:color w:val="231F20"/>
          <w:spacing w:val="-1"/>
        </w:rPr>
        <w:t> </w:t>
      </w:r>
      <w:r>
        <w:rPr>
          <w:color w:val="231F20"/>
        </w:rPr>
        <w:t>child</w:t>
      </w:r>
      <w:r>
        <w:rPr>
          <w:color w:val="231F20"/>
          <w:spacing w:val="-1"/>
        </w:rPr>
        <w:t> </w:t>
      </w:r>
      <w:r>
        <w:rPr>
          <w:color w:val="231F20"/>
        </w:rPr>
        <w:t>on</w:t>
      </w:r>
      <w:r>
        <w:rPr>
          <w:color w:val="231F20"/>
          <w:spacing w:val="-1"/>
        </w:rPr>
        <w:t> </w:t>
      </w:r>
      <w:r>
        <w:rPr>
          <w:color w:val="231F20"/>
        </w:rPr>
        <w:t>their tax</w:t>
      </w:r>
      <w:r>
        <w:rPr>
          <w:color w:val="231F20"/>
          <w:spacing w:val="-4"/>
        </w:rPr>
        <w:t> </w:t>
      </w:r>
      <w:r>
        <w:rPr>
          <w:color w:val="231F20"/>
        </w:rPr>
        <w:t>return.</w:t>
      </w:r>
      <w:r>
        <w:rPr>
          <w:color w:val="231F20"/>
          <w:spacing w:val="-4"/>
        </w:rPr>
        <w:t> </w:t>
      </w:r>
      <w:r>
        <w:rPr>
          <w:color w:val="231F20"/>
        </w:rPr>
        <w:t>Their</w:t>
      </w:r>
      <w:r>
        <w:rPr>
          <w:color w:val="231F20"/>
          <w:spacing w:val="-4"/>
        </w:rPr>
        <w:t> </w:t>
      </w:r>
      <w:r>
        <w:rPr>
          <w:color w:val="231F20"/>
        </w:rPr>
        <w:t>MAGI</w:t>
      </w:r>
      <w:r>
        <w:rPr>
          <w:color w:val="231F20"/>
          <w:spacing w:val="-4"/>
        </w:rPr>
        <w:t> </w:t>
      </w:r>
      <w:r>
        <w:rPr>
          <w:color w:val="231F20"/>
        </w:rPr>
        <w:t>is</w:t>
      </w:r>
      <w:r>
        <w:rPr>
          <w:color w:val="231F20"/>
          <w:spacing w:val="-4"/>
        </w:rPr>
        <w:t> </w:t>
      </w:r>
      <w:r>
        <w:rPr>
          <w:color w:val="231F20"/>
        </w:rPr>
        <w:t>$70,000.</w:t>
      </w:r>
      <w:r>
        <w:rPr>
          <w:color w:val="231F20"/>
          <w:spacing w:val="-4"/>
        </w:rPr>
        <w:t> </w:t>
      </w:r>
      <w:r>
        <w:rPr>
          <w:color w:val="231F20"/>
        </w:rPr>
        <w:t>Their</w:t>
      </w:r>
      <w:r>
        <w:rPr>
          <w:color w:val="231F20"/>
          <w:spacing w:val="-4"/>
        </w:rPr>
        <w:t> </w:t>
      </w:r>
      <w:r>
        <w:rPr>
          <w:color w:val="231F20"/>
        </w:rPr>
        <w:t>child</w:t>
      </w:r>
      <w:r>
        <w:rPr>
          <w:color w:val="231F20"/>
          <w:spacing w:val="-4"/>
        </w:rPr>
        <w:t> </w:t>
      </w:r>
      <w:r>
        <w:rPr>
          <w:color w:val="231F20"/>
        </w:rPr>
        <w:t>is</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jun- ior (third) year of studies at the local university. Jack and Kay paid qualified education expenses of $4,300 in 2024.</w:t>
      </w:r>
    </w:p>
    <w:p>
      <w:pPr>
        <w:pStyle w:val="BodyText"/>
        <w:spacing w:line="244" w:lineRule="auto"/>
        <w:ind w:right="117" w:firstLine="240"/>
        <w:jc w:val="both"/>
      </w:pPr>
      <w:r>
        <w:rPr>
          <w:color w:val="231F20"/>
        </w:rPr>
        <w:t>Jack and Kay, their child, and the local university meet all</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requirements</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American</w:t>
      </w:r>
      <w:r>
        <w:rPr>
          <w:color w:val="231F20"/>
          <w:spacing w:val="-9"/>
        </w:rPr>
        <w:t> </w:t>
      </w:r>
      <w:r>
        <w:rPr>
          <w:color w:val="231F20"/>
        </w:rPr>
        <w:t>opportunity</w:t>
      </w:r>
      <w:r>
        <w:rPr>
          <w:color w:val="231F20"/>
          <w:spacing w:val="-9"/>
        </w:rPr>
        <w:t> </w:t>
      </w:r>
      <w:r>
        <w:rPr>
          <w:color w:val="231F20"/>
        </w:rPr>
        <w:t>credit. Jack and Kay can claim a $2,500 American opportunity credit in 2024. This is 100% of the first $2,000 of qualified education expenses, plus 25% of the next $2,000.</w:t>
      </w:r>
    </w:p>
    <w:p>
      <w:pPr>
        <w:pStyle w:val="BodyText"/>
        <w:spacing w:line="242" w:lineRule="auto" w:before="135"/>
        <w:ind w:right="116"/>
        <w:jc w:val="both"/>
      </w:pPr>
      <w:r>
        <w:rPr>
          <w:rFonts w:ascii="Arial Black"/>
          <w:color w:val="231F20"/>
          <w:spacing w:val="-2"/>
        </w:rPr>
        <w:t>Form</w:t>
      </w:r>
      <w:r>
        <w:rPr>
          <w:rFonts w:ascii="Arial Black"/>
          <w:color w:val="231F20"/>
          <w:spacing w:val="-15"/>
        </w:rPr>
        <w:t> </w:t>
      </w:r>
      <w:r>
        <w:rPr>
          <w:rFonts w:ascii="Arial Black"/>
          <w:color w:val="231F20"/>
          <w:spacing w:val="-2"/>
        </w:rPr>
        <w:t>1098-T.</w:t>
      </w:r>
      <w:r>
        <w:rPr>
          <w:rFonts w:ascii="Arial Black"/>
          <w:color w:val="231F20"/>
          <w:spacing w:val="-4"/>
        </w:rPr>
        <w:t> </w:t>
      </w:r>
      <w:r>
        <w:rPr>
          <w:color w:val="231F20"/>
          <w:spacing w:val="-2"/>
        </w:rPr>
        <w:t>To</w:t>
      </w:r>
      <w:r>
        <w:rPr>
          <w:color w:val="231F20"/>
          <w:spacing w:val="-10"/>
        </w:rPr>
        <w:t> </w:t>
      </w:r>
      <w:r>
        <w:rPr>
          <w:color w:val="231F20"/>
          <w:spacing w:val="-2"/>
        </w:rPr>
        <w:t>help</w:t>
      </w:r>
      <w:r>
        <w:rPr>
          <w:color w:val="231F20"/>
          <w:spacing w:val="-10"/>
        </w:rPr>
        <w:t> </w:t>
      </w:r>
      <w:r>
        <w:rPr>
          <w:color w:val="231F20"/>
          <w:spacing w:val="-2"/>
        </w:rPr>
        <w:t>you</w:t>
      </w:r>
      <w:r>
        <w:rPr>
          <w:color w:val="231F20"/>
          <w:spacing w:val="-10"/>
        </w:rPr>
        <w:t> </w:t>
      </w:r>
      <w:r>
        <w:rPr>
          <w:color w:val="231F20"/>
          <w:spacing w:val="-2"/>
        </w:rPr>
        <w:t>figure</w:t>
      </w:r>
      <w:r>
        <w:rPr>
          <w:color w:val="231F20"/>
          <w:spacing w:val="-10"/>
        </w:rPr>
        <w:t> </w:t>
      </w:r>
      <w:r>
        <w:rPr>
          <w:color w:val="231F20"/>
          <w:spacing w:val="-2"/>
        </w:rPr>
        <w:t>your</w:t>
      </w:r>
      <w:r>
        <w:rPr>
          <w:color w:val="231F20"/>
          <w:spacing w:val="-10"/>
        </w:rPr>
        <w:t> </w:t>
      </w:r>
      <w:r>
        <w:rPr>
          <w:color w:val="231F20"/>
          <w:spacing w:val="-2"/>
        </w:rPr>
        <w:t>American</w:t>
      </w:r>
      <w:r>
        <w:rPr>
          <w:color w:val="231F20"/>
          <w:spacing w:val="-10"/>
        </w:rPr>
        <w:t> </w:t>
      </w:r>
      <w:r>
        <w:rPr>
          <w:color w:val="231F20"/>
          <w:spacing w:val="-2"/>
        </w:rPr>
        <w:t>opportu- </w:t>
      </w:r>
      <w:r>
        <w:rPr>
          <w:color w:val="231F20"/>
        </w:rPr>
        <w:t>nity credit, the student may receive Form 1098-T. Gener- ally,</w:t>
      </w:r>
      <w:r>
        <w:rPr>
          <w:color w:val="231F20"/>
          <w:spacing w:val="-14"/>
        </w:rPr>
        <w:t> </w:t>
      </w:r>
      <w:r>
        <w:rPr>
          <w:color w:val="231F20"/>
        </w:rPr>
        <w:t>an</w:t>
      </w:r>
      <w:r>
        <w:rPr>
          <w:color w:val="231F20"/>
          <w:spacing w:val="-13"/>
        </w:rPr>
        <w:t> </w:t>
      </w:r>
      <w:r>
        <w:rPr>
          <w:color w:val="231F20"/>
        </w:rPr>
        <w:t>eligible</w:t>
      </w:r>
      <w:r>
        <w:rPr>
          <w:color w:val="231F20"/>
          <w:spacing w:val="-13"/>
        </w:rPr>
        <w:t> </w:t>
      </w:r>
      <w:r>
        <w:rPr>
          <w:color w:val="231F20"/>
        </w:rPr>
        <w:t>educational</w:t>
      </w:r>
      <w:r>
        <w:rPr>
          <w:color w:val="231F20"/>
          <w:spacing w:val="-14"/>
        </w:rPr>
        <w:t> </w:t>
      </w:r>
      <w:r>
        <w:rPr>
          <w:color w:val="231F20"/>
        </w:rPr>
        <w:t>institution</w:t>
      </w:r>
      <w:r>
        <w:rPr>
          <w:color w:val="231F20"/>
          <w:spacing w:val="-13"/>
        </w:rPr>
        <w:t> </w:t>
      </w:r>
      <w:r>
        <w:rPr>
          <w:color w:val="231F20"/>
        </w:rPr>
        <w:t>(such</w:t>
      </w:r>
      <w:r>
        <w:rPr>
          <w:color w:val="231F20"/>
          <w:spacing w:val="-13"/>
        </w:rPr>
        <w:t> </w:t>
      </w:r>
      <w:r>
        <w:rPr>
          <w:color w:val="231F20"/>
        </w:rPr>
        <w:t>as</w:t>
      </w:r>
      <w:r>
        <w:rPr>
          <w:color w:val="231F20"/>
          <w:spacing w:val="-13"/>
        </w:rPr>
        <w:t> </w:t>
      </w:r>
      <w:r>
        <w:rPr>
          <w:color w:val="231F20"/>
        </w:rPr>
        <w:t>a</w:t>
      </w:r>
      <w:r>
        <w:rPr>
          <w:color w:val="231F20"/>
          <w:spacing w:val="-14"/>
        </w:rPr>
        <w:t> </w:t>
      </w:r>
      <w:r>
        <w:rPr>
          <w:color w:val="231F20"/>
        </w:rPr>
        <w:t>college</w:t>
      </w:r>
      <w:r>
        <w:rPr>
          <w:color w:val="231F20"/>
          <w:spacing w:val="-13"/>
        </w:rPr>
        <w:t> </w:t>
      </w:r>
      <w:r>
        <w:rPr>
          <w:color w:val="231F20"/>
        </w:rPr>
        <w:t>or university) must send Form 1098-T (or acceptable substi- tute)</w:t>
      </w:r>
      <w:r>
        <w:rPr>
          <w:color w:val="231F20"/>
          <w:spacing w:val="-1"/>
        </w:rPr>
        <w:t> </w:t>
      </w:r>
      <w:r>
        <w:rPr>
          <w:color w:val="231F20"/>
        </w:rPr>
        <w:t>to</w:t>
      </w:r>
      <w:r>
        <w:rPr>
          <w:color w:val="231F20"/>
          <w:spacing w:val="-1"/>
        </w:rPr>
        <w:t> </w:t>
      </w:r>
      <w:r>
        <w:rPr>
          <w:color w:val="231F20"/>
        </w:rPr>
        <w:t>each</w:t>
      </w:r>
      <w:r>
        <w:rPr>
          <w:color w:val="231F20"/>
          <w:spacing w:val="-1"/>
        </w:rPr>
        <w:t> </w:t>
      </w:r>
      <w:r>
        <w:rPr>
          <w:color w:val="231F20"/>
        </w:rPr>
        <w:t>enrolled</w:t>
      </w:r>
      <w:r>
        <w:rPr>
          <w:color w:val="231F20"/>
          <w:spacing w:val="-1"/>
        </w:rPr>
        <w:t> </w:t>
      </w:r>
      <w:r>
        <w:rPr>
          <w:color w:val="231F20"/>
        </w:rPr>
        <w:t>student</w:t>
      </w:r>
      <w:r>
        <w:rPr>
          <w:color w:val="231F20"/>
          <w:spacing w:val="-1"/>
        </w:rPr>
        <w:t> </w:t>
      </w:r>
      <w:r>
        <w:rPr>
          <w:color w:val="231F20"/>
        </w:rPr>
        <w:t>by</w:t>
      </w:r>
      <w:r>
        <w:rPr>
          <w:color w:val="231F20"/>
          <w:spacing w:val="-1"/>
        </w:rPr>
        <w:t> </w:t>
      </w:r>
      <w:r>
        <w:rPr>
          <w:color w:val="231F20"/>
        </w:rPr>
        <w:t>January</w:t>
      </w:r>
      <w:r>
        <w:rPr>
          <w:color w:val="231F20"/>
          <w:spacing w:val="-1"/>
        </w:rPr>
        <w:t> </w:t>
      </w:r>
      <w:r>
        <w:rPr>
          <w:color w:val="231F20"/>
        </w:rPr>
        <w:t>31,</w:t>
      </w:r>
      <w:r>
        <w:rPr>
          <w:color w:val="231F20"/>
          <w:spacing w:val="-1"/>
        </w:rPr>
        <w:t> </w:t>
      </w:r>
      <w:r>
        <w:rPr>
          <w:color w:val="231F20"/>
        </w:rPr>
        <w:t>2025.</w:t>
      </w:r>
      <w:r>
        <w:rPr>
          <w:color w:val="231F20"/>
          <w:spacing w:val="-1"/>
        </w:rPr>
        <w:t> </w:t>
      </w:r>
      <w:r>
        <w:rPr>
          <w:color w:val="231F20"/>
        </w:rPr>
        <w:t>An</w:t>
      </w:r>
      <w:r>
        <w:rPr>
          <w:color w:val="231F20"/>
          <w:spacing w:val="-1"/>
        </w:rPr>
        <w:t> </w:t>
      </w:r>
      <w:r>
        <w:rPr>
          <w:color w:val="231F20"/>
        </w:rPr>
        <w:t>in- stitution</w:t>
      </w:r>
      <w:r>
        <w:rPr>
          <w:color w:val="231F20"/>
          <w:spacing w:val="-4"/>
        </w:rPr>
        <w:t> </w:t>
      </w:r>
      <w:r>
        <w:rPr>
          <w:color w:val="231F20"/>
        </w:rPr>
        <w:t>will</w:t>
      </w:r>
      <w:r>
        <w:rPr>
          <w:color w:val="231F20"/>
          <w:spacing w:val="-4"/>
        </w:rPr>
        <w:t> </w:t>
      </w:r>
      <w:r>
        <w:rPr>
          <w:color w:val="231F20"/>
        </w:rPr>
        <w:t>report</w:t>
      </w:r>
      <w:r>
        <w:rPr>
          <w:color w:val="231F20"/>
          <w:spacing w:val="-4"/>
        </w:rPr>
        <w:t> </w:t>
      </w:r>
      <w:r>
        <w:rPr>
          <w:color w:val="231F20"/>
        </w:rPr>
        <w:t>payments</w:t>
      </w:r>
      <w:r>
        <w:rPr>
          <w:color w:val="231F20"/>
          <w:spacing w:val="-4"/>
        </w:rPr>
        <w:t> </w:t>
      </w:r>
      <w:r>
        <w:rPr>
          <w:color w:val="231F20"/>
        </w:rPr>
        <w:t>received</w:t>
      </w:r>
      <w:r>
        <w:rPr>
          <w:color w:val="231F20"/>
          <w:spacing w:val="-4"/>
        </w:rPr>
        <w:t> </w:t>
      </w:r>
      <w:r>
        <w:rPr>
          <w:color w:val="231F20"/>
        </w:rPr>
        <w:t>(box</w:t>
      </w:r>
      <w:r>
        <w:rPr>
          <w:color w:val="231F20"/>
          <w:spacing w:val="-4"/>
        </w:rPr>
        <w:t> </w:t>
      </w:r>
      <w:r>
        <w:rPr>
          <w:color w:val="231F20"/>
        </w:rPr>
        <w:t>1)</w:t>
      </w:r>
      <w:r>
        <w:rPr>
          <w:color w:val="231F20"/>
          <w:spacing w:val="-4"/>
        </w:rPr>
        <w:t> </w:t>
      </w:r>
      <w:r>
        <w:rPr>
          <w:color w:val="231F20"/>
        </w:rPr>
        <w:t>for</w:t>
      </w:r>
      <w:r>
        <w:rPr>
          <w:color w:val="231F20"/>
          <w:spacing w:val="-4"/>
        </w:rPr>
        <w:t> </w:t>
      </w:r>
      <w:r>
        <w:rPr>
          <w:color w:val="231F20"/>
        </w:rPr>
        <w:t>qualified education expenses. However, the amount on Form</w:t>
      </w:r>
      <w:r>
        <w:rPr>
          <w:color w:val="231F20"/>
          <w:spacing w:val="40"/>
        </w:rPr>
        <w:t> </w:t>
      </w:r>
      <w:r>
        <w:rPr>
          <w:color w:val="231F20"/>
        </w:rPr>
        <w:t>1098-T</w:t>
      </w:r>
      <w:r>
        <w:rPr>
          <w:color w:val="231F20"/>
          <w:spacing w:val="-5"/>
        </w:rPr>
        <w:t> </w:t>
      </w:r>
      <w:r>
        <w:rPr>
          <w:color w:val="231F20"/>
        </w:rPr>
        <w:t>might</w:t>
      </w:r>
      <w:r>
        <w:rPr>
          <w:color w:val="231F20"/>
          <w:spacing w:val="-5"/>
        </w:rPr>
        <w:t> </w:t>
      </w:r>
      <w:r>
        <w:rPr>
          <w:color w:val="231F20"/>
        </w:rPr>
        <w:t>be</w:t>
      </w:r>
      <w:r>
        <w:rPr>
          <w:color w:val="231F20"/>
          <w:spacing w:val="-5"/>
        </w:rPr>
        <w:t> </w:t>
      </w:r>
      <w:r>
        <w:rPr>
          <w:color w:val="231F20"/>
        </w:rPr>
        <w:t>different</w:t>
      </w:r>
      <w:r>
        <w:rPr>
          <w:color w:val="231F20"/>
          <w:spacing w:val="-5"/>
        </w:rPr>
        <w:t> </w:t>
      </w:r>
      <w:r>
        <w:rPr>
          <w:color w:val="231F20"/>
        </w:rPr>
        <w:t>from</w:t>
      </w:r>
      <w:r>
        <w:rPr>
          <w:color w:val="231F20"/>
          <w:spacing w:val="-5"/>
        </w:rPr>
        <w:t> </w:t>
      </w:r>
      <w:r>
        <w:rPr>
          <w:color w:val="231F20"/>
        </w:rPr>
        <w:t>what</w:t>
      </w:r>
      <w:r>
        <w:rPr>
          <w:color w:val="231F20"/>
          <w:spacing w:val="-5"/>
        </w:rPr>
        <w:t> </w:t>
      </w:r>
      <w:r>
        <w:rPr>
          <w:color w:val="231F20"/>
        </w:rPr>
        <w:t>you</w:t>
      </w:r>
      <w:r>
        <w:rPr>
          <w:color w:val="231F20"/>
          <w:spacing w:val="-5"/>
        </w:rPr>
        <w:t> </w:t>
      </w:r>
      <w:r>
        <w:rPr>
          <w:color w:val="231F20"/>
        </w:rPr>
        <w:t>paid.</w:t>
      </w:r>
      <w:r>
        <w:rPr>
          <w:color w:val="231F20"/>
          <w:spacing w:val="-5"/>
        </w:rPr>
        <w:t> </w:t>
      </w:r>
      <w:r>
        <w:rPr>
          <w:color w:val="231F20"/>
        </w:rPr>
        <w:t>When</w:t>
      </w:r>
      <w:r>
        <w:rPr>
          <w:color w:val="231F20"/>
          <w:spacing w:val="-5"/>
        </w:rPr>
        <w:t> </w:t>
      </w:r>
      <w:r>
        <w:rPr>
          <w:color w:val="231F20"/>
        </w:rPr>
        <w:t>figur- ing the credit, use only the amounts you paid or are deemed to have paid in 2024 for qualified education ex- </w:t>
      </w:r>
      <w:r>
        <w:rPr>
          <w:color w:val="231F20"/>
          <w:spacing w:val="-2"/>
        </w:rPr>
        <w:t>penses.</w:t>
      </w:r>
    </w:p>
    <w:p>
      <w:pPr>
        <w:pStyle w:val="BodyText"/>
        <w:spacing w:line="244" w:lineRule="auto"/>
        <w:ind w:right="117" w:firstLine="240"/>
        <w:jc w:val="both"/>
      </w:pPr>
      <w:r>
        <w:rPr>
          <w:color w:val="231F20"/>
        </w:rPr>
        <w:t>In addition, Form 1098-T should give other information for that institution, such as adjustments made for prior years, the amount of scholarships or grants, </w:t>
      </w:r>
      <w:r>
        <w:rPr>
          <w:color w:val="231F20"/>
        </w:rPr>
        <w:t>reimburse- ments</w:t>
      </w:r>
      <w:r>
        <w:rPr>
          <w:color w:val="231F20"/>
          <w:spacing w:val="-9"/>
        </w:rPr>
        <w:t> </w:t>
      </w:r>
      <w:r>
        <w:rPr>
          <w:color w:val="231F20"/>
        </w:rPr>
        <w:t>or</w:t>
      </w:r>
      <w:r>
        <w:rPr>
          <w:color w:val="231F20"/>
          <w:spacing w:val="-9"/>
        </w:rPr>
        <w:t> </w:t>
      </w:r>
      <w:r>
        <w:rPr>
          <w:color w:val="231F20"/>
        </w:rPr>
        <w:t>refunds,</w:t>
      </w:r>
      <w:r>
        <w:rPr>
          <w:color w:val="231F20"/>
          <w:spacing w:val="-9"/>
        </w:rPr>
        <w:t> </w:t>
      </w:r>
      <w:r>
        <w:rPr>
          <w:color w:val="231F20"/>
        </w:rPr>
        <w:t>and</w:t>
      </w:r>
      <w:r>
        <w:rPr>
          <w:color w:val="231F20"/>
          <w:spacing w:val="-9"/>
        </w:rPr>
        <w:t> </w:t>
      </w:r>
      <w:r>
        <w:rPr>
          <w:color w:val="231F20"/>
        </w:rPr>
        <w:t>whether</w:t>
      </w:r>
      <w:r>
        <w:rPr>
          <w:color w:val="231F20"/>
          <w:spacing w:val="-9"/>
        </w:rPr>
        <w:t> </w:t>
      </w:r>
      <w:r>
        <w:rPr>
          <w:color w:val="231F20"/>
        </w:rPr>
        <w:t>the</w:t>
      </w:r>
      <w:r>
        <w:rPr>
          <w:color w:val="231F20"/>
          <w:spacing w:val="-9"/>
        </w:rPr>
        <w:t> </w:t>
      </w:r>
      <w:r>
        <w:rPr>
          <w:color w:val="231F20"/>
        </w:rPr>
        <w:t>student</w:t>
      </w:r>
      <w:r>
        <w:rPr>
          <w:color w:val="231F20"/>
          <w:spacing w:val="-9"/>
        </w:rPr>
        <w:t> </w:t>
      </w:r>
      <w:r>
        <w:rPr>
          <w:color w:val="231F20"/>
        </w:rPr>
        <w:t>was</w:t>
      </w:r>
      <w:r>
        <w:rPr>
          <w:color w:val="231F20"/>
          <w:spacing w:val="-9"/>
        </w:rPr>
        <w:t> </w:t>
      </w:r>
      <w:r>
        <w:rPr>
          <w:color w:val="231F20"/>
        </w:rPr>
        <w:t>enrolled</w:t>
      </w:r>
      <w:r>
        <w:rPr>
          <w:color w:val="231F20"/>
          <w:spacing w:val="-9"/>
        </w:rPr>
        <w:t> </w:t>
      </w:r>
      <w:r>
        <w:rPr>
          <w:color w:val="231F20"/>
        </w:rPr>
        <w:t>at least half-time or was a graduate student.</w:t>
      </w:r>
    </w:p>
    <w:p>
      <w:pPr>
        <w:pStyle w:val="BodyText"/>
        <w:spacing w:line="244" w:lineRule="auto"/>
        <w:ind w:right="116" w:firstLine="240"/>
        <w:jc w:val="both"/>
      </w:pPr>
      <w:r>
        <w:rPr>
          <w:color w:val="231F20"/>
        </w:rPr>
        <w:t>The eligible educational institution may ask for a com- pleted Form W-9S, Request for Student's or Borrower's Taxpayer Identification Number and Certification, or simi- lar statement to obtain the student's name, address, and </w:t>
      </w:r>
      <w:r>
        <w:rPr>
          <w:color w:val="231F20"/>
          <w:spacing w:val="-4"/>
        </w:rPr>
        <w:t>TIN.</w:t>
      </w:r>
    </w:p>
    <w:p>
      <w:pPr>
        <w:pStyle w:val="BodyText"/>
        <w:spacing w:after="0" w:line="244" w:lineRule="auto"/>
        <w:jc w:val="both"/>
        <w:sectPr>
          <w:pgSz w:w="12240" w:h="15840"/>
          <w:pgMar w:header="0" w:footer="656" w:top="500" w:bottom="840" w:left="720" w:right="720"/>
          <w:cols w:num="2" w:equalWidth="0">
            <w:col w:w="5262" w:space="198"/>
            <w:col w:w="5340"/>
          </w:cols>
        </w:sectPr>
      </w:pPr>
    </w:p>
    <w:p>
      <w:pPr>
        <w:spacing w:before="135"/>
        <w:ind w:left="840" w:right="38"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50656">
                <wp:simplePos x="0" y="0"/>
                <wp:positionH relativeFrom="page">
                  <wp:posOffset>533400</wp:posOffset>
                </wp:positionH>
                <wp:positionV relativeFrom="paragraph">
                  <wp:posOffset>111124</wp:posOffset>
                </wp:positionV>
                <wp:extent cx="396240" cy="39624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396240" cy="396240"/>
                          <a:chExt cx="396240" cy="396240"/>
                        </a:xfrm>
                      </wpg:grpSpPr>
                      <wps:wsp>
                        <wps:cNvPr id="194" name="Graphic 194"/>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196" name="Textbox 196"/>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97" name="Textbox 197"/>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8.749985pt;width:31.2pt;height:31.2pt;mso-position-horizontal-relative:page;mso-position-vertical-relative:paragraph;z-index:15750656" id="docshapegroup127" coordorigin="840,175" coordsize="624,624">
                <v:shape style="position:absolute;left:840;top:175;width:624;height:624" id="docshape128" coordorigin="840,175" coordsize="624,624" path="m1424,175l879,175,864,178,851,186,843,199,840,214,840,759,843,774,851,787,864,795,879,798,1424,798,1439,795,1452,787,1460,774,1463,759,1463,214,1460,199,1452,186,1439,178,1424,175xe" filled="true" fillcolor="#000000" stroked="false">
                  <v:path arrowok="t"/>
                  <v:fill type="solid"/>
                </v:shape>
                <v:shape style="position:absolute;left:909;top:244;width:485;height:416" id="docshape129" coordorigin="909,244" coordsize="485,416" path="m1152,244l909,660,1394,660,1152,244xe" filled="true" fillcolor="#ffffff" stroked="false">
                  <v:path arrowok="t"/>
                  <v:fill type="solid"/>
                </v:shape>
                <v:shape style="position:absolute;left:869;top:656;width:575;height:134" type="#_x0000_t202" id="docshape130"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58;width:147;height:454" type="#_x0000_t202" id="docshape131"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To claim the American opportunity credit, you must provide the educational institution's EIN on your</w:t>
      </w:r>
      <w:r>
        <w:rPr>
          <w:rFonts w:ascii="Arial"/>
          <w:i/>
          <w:color w:val="231F20"/>
          <w:spacing w:val="-9"/>
          <w:sz w:val="20"/>
        </w:rPr>
        <w:t> </w:t>
      </w:r>
      <w:r>
        <w:rPr>
          <w:rFonts w:ascii="Arial"/>
          <w:i/>
          <w:color w:val="231F20"/>
          <w:sz w:val="20"/>
        </w:rPr>
        <w:t>Form</w:t>
      </w:r>
      <w:r>
        <w:rPr>
          <w:rFonts w:ascii="Arial"/>
          <w:i/>
          <w:color w:val="231F20"/>
          <w:spacing w:val="-8"/>
          <w:sz w:val="20"/>
        </w:rPr>
        <w:t> </w:t>
      </w:r>
      <w:r>
        <w:rPr>
          <w:rFonts w:ascii="Arial"/>
          <w:i/>
          <w:color w:val="231F20"/>
          <w:sz w:val="20"/>
        </w:rPr>
        <w:t>8863.</w:t>
      </w:r>
      <w:r>
        <w:rPr>
          <w:rFonts w:ascii="Arial"/>
          <w:i/>
          <w:color w:val="231F20"/>
          <w:spacing w:val="-8"/>
          <w:sz w:val="20"/>
        </w:rPr>
        <w:t> </w:t>
      </w:r>
      <w:r>
        <w:rPr>
          <w:rFonts w:ascii="Arial"/>
          <w:i/>
          <w:color w:val="231F20"/>
          <w:sz w:val="20"/>
        </w:rPr>
        <w:t>You</w:t>
      </w:r>
      <w:r>
        <w:rPr>
          <w:rFonts w:ascii="Arial"/>
          <w:i/>
          <w:color w:val="231F20"/>
          <w:spacing w:val="-8"/>
          <w:sz w:val="20"/>
        </w:rPr>
        <w:t> </w:t>
      </w:r>
      <w:r>
        <w:rPr>
          <w:rFonts w:ascii="Arial"/>
          <w:i/>
          <w:color w:val="231F20"/>
          <w:sz w:val="20"/>
        </w:rPr>
        <w:t>should</w:t>
      </w:r>
      <w:r>
        <w:rPr>
          <w:rFonts w:ascii="Arial"/>
          <w:i/>
          <w:color w:val="231F20"/>
          <w:spacing w:val="-8"/>
          <w:sz w:val="20"/>
        </w:rPr>
        <w:t> </w:t>
      </w:r>
      <w:r>
        <w:rPr>
          <w:rFonts w:ascii="Arial"/>
          <w:i/>
          <w:color w:val="231F20"/>
          <w:sz w:val="20"/>
        </w:rPr>
        <w:t>be</w:t>
      </w:r>
      <w:r>
        <w:rPr>
          <w:rFonts w:ascii="Arial"/>
          <w:i/>
          <w:color w:val="231F20"/>
          <w:spacing w:val="-8"/>
          <w:sz w:val="20"/>
        </w:rPr>
        <w:t> </w:t>
      </w:r>
      <w:r>
        <w:rPr>
          <w:rFonts w:ascii="Arial"/>
          <w:i/>
          <w:color w:val="231F20"/>
          <w:sz w:val="20"/>
        </w:rPr>
        <w:t>able</w:t>
      </w:r>
      <w:r>
        <w:rPr>
          <w:rFonts w:ascii="Arial"/>
          <w:i/>
          <w:color w:val="231F20"/>
          <w:spacing w:val="-9"/>
          <w:sz w:val="20"/>
        </w:rPr>
        <w:t> </w:t>
      </w:r>
      <w:r>
        <w:rPr>
          <w:rFonts w:ascii="Arial"/>
          <w:i/>
          <w:color w:val="231F20"/>
          <w:sz w:val="20"/>
        </w:rPr>
        <w:t>to</w:t>
      </w:r>
      <w:r>
        <w:rPr>
          <w:rFonts w:ascii="Arial"/>
          <w:i/>
          <w:color w:val="231F20"/>
          <w:spacing w:val="-8"/>
          <w:sz w:val="20"/>
        </w:rPr>
        <w:t> </w:t>
      </w:r>
      <w:r>
        <w:rPr>
          <w:rFonts w:ascii="Arial"/>
          <w:i/>
          <w:color w:val="231F20"/>
          <w:sz w:val="20"/>
        </w:rPr>
        <w:t>obtain</w:t>
      </w:r>
      <w:r>
        <w:rPr>
          <w:rFonts w:ascii="Arial"/>
          <w:i/>
          <w:color w:val="231F20"/>
          <w:spacing w:val="-8"/>
          <w:sz w:val="20"/>
        </w:rPr>
        <w:t> </w:t>
      </w:r>
      <w:r>
        <w:rPr>
          <w:rFonts w:ascii="Arial"/>
          <w:i/>
          <w:color w:val="231F20"/>
          <w:spacing w:val="-4"/>
          <w:sz w:val="20"/>
        </w:rPr>
        <w:t>this</w:t>
      </w:r>
    </w:p>
    <w:p>
      <w:pPr>
        <w:spacing w:before="0"/>
        <w:ind w:left="120" w:right="39" w:hanging="1"/>
        <w:jc w:val="both"/>
        <w:rPr>
          <w:rFonts w:ascii="Arial"/>
          <w:i/>
          <w:sz w:val="20"/>
        </w:rPr>
      </w:pPr>
      <w:r>
        <w:rPr>
          <w:rFonts w:ascii="Arial"/>
          <w:i/>
          <w:color w:val="231F20"/>
          <w:sz w:val="20"/>
        </w:rPr>
        <w:t>information from Form 1098-T or the educational institu- </w:t>
      </w:r>
      <w:r>
        <w:rPr>
          <w:rFonts w:ascii="Arial"/>
          <w:i/>
          <w:color w:val="231F20"/>
          <w:spacing w:val="-2"/>
          <w:sz w:val="20"/>
        </w:rPr>
        <w:t>tion.</w:t>
      </w:r>
    </w:p>
    <w:p>
      <w:pPr>
        <w:pStyle w:val="BodyText"/>
        <w:spacing w:before="118"/>
        <w:ind w:left="0"/>
        <w:rPr>
          <w:rFonts w:ascii="Arial"/>
          <w:i/>
        </w:rPr>
      </w:pPr>
    </w:p>
    <w:p>
      <w:pPr>
        <w:pStyle w:val="Heading3"/>
        <w:spacing w:line="182" w:lineRule="auto"/>
        <w:ind w:right="312"/>
        <w:jc w:val="both"/>
      </w:pPr>
      <w:bookmarkStart w:name="Effect of the Amount of Your Income on t" w:id="118"/>
      <w:bookmarkEnd w:id="118"/>
      <w:r>
        <w:rPr/>
      </w:r>
      <w:bookmarkStart w:name="_bookmark86" w:id="119"/>
      <w:bookmarkEnd w:id="119"/>
      <w:r>
        <w:rPr/>
      </w:r>
      <w:bookmarkStart w:name="_bookmark87" w:id="120"/>
      <w:bookmarkEnd w:id="120"/>
      <w:r>
        <w:rPr/>
      </w:r>
      <w:r>
        <w:rPr>
          <w:color w:val="231F20"/>
          <w:w w:val="85"/>
        </w:rPr>
        <w:t>Effect of the Amount of Your Income </w:t>
      </w:r>
      <w:r>
        <w:rPr>
          <w:color w:val="231F20"/>
          <w:w w:val="90"/>
        </w:rPr>
        <w:t>on the Amount of Your Credit</w:t>
      </w:r>
    </w:p>
    <w:p>
      <w:pPr>
        <w:pStyle w:val="BodyText"/>
        <w:spacing w:line="244" w:lineRule="auto" w:before="176"/>
        <w:ind w:right="38"/>
        <w:jc w:val="both"/>
      </w:pPr>
      <w:r>
        <w:rPr>
          <w:color w:val="231F20"/>
        </w:rPr>
        <w:t>The</w:t>
      </w:r>
      <w:r>
        <w:rPr>
          <w:color w:val="231F20"/>
          <w:spacing w:val="-8"/>
        </w:rPr>
        <w:t> </w:t>
      </w:r>
      <w:r>
        <w:rPr>
          <w:color w:val="231F20"/>
        </w:rPr>
        <w:t>amount</w:t>
      </w:r>
      <w:r>
        <w:rPr>
          <w:color w:val="231F20"/>
          <w:spacing w:val="-8"/>
        </w:rPr>
        <w:t> </w:t>
      </w:r>
      <w:r>
        <w:rPr>
          <w:color w:val="231F20"/>
        </w:rPr>
        <w:t>of</w:t>
      </w:r>
      <w:r>
        <w:rPr>
          <w:color w:val="231F20"/>
          <w:spacing w:val="-8"/>
        </w:rPr>
        <w:t> </w:t>
      </w:r>
      <w:r>
        <w:rPr>
          <w:color w:val="231F20"/>
        </w:rPr>
        <w:t>your</w:t>
      </w:r>
      <w:r>
        <w:rPr>
          <w:color w:val="231F20"/>
          <w:spacing w:val="-8"/>
        </w:rPr>
        <w:t> </w:t>
      </w:r>
      <w:r>
        <w:rPr>
          <w:color w:val="231F20"/>
        </w:rPr>
        <w:t>American</w:t>
      </w:r>
      <w:r>
        <w:rPr>
          <w:color w:val="231F20"/>
          <w:spacing w:val="-8"/>
        </w:rPr>
        <w:t> </w:t>
      </w:r>
      <w:r>
        <w:rPr>
          <w:color w:val="231F20"/>
        </w:rPr>
        <w:t>opportunity</w:t>
      </w:r>
      <w:r>
        <w:rPr>
          <w:color w:val="231F20"/>
          <w:spacing w:val="-8"/>
        </w:rPr>
        <w:t> </w:t>
      </w:r>
      <w:r>
        <w:rPr>
          <w:color w:val="231F20"/>
        </w:rPr>
        <w:t>credit</w:t>
      </w:r>
      <w:r>
        <w:rPr>
          <w:color w:val="231F20"/>
          <w:spacing w:val="-8"/>
        </w:rPr>
        <w:t> </w:t>
      </w:r>
      <w:r>
        <w:rPr>
          <w:color w:val="231F20"/>
        </w:rPr>
        <w:t>is</w:t>
      </w:r>
      <w:r>
        <w:rPr>
          <w:color w:val="231F20"/>
          <w:spacing w:val="-8"/>
        </w:rPr>
        <w:t> </w:t>
      </w:r>
      <w:r>
        <w:rPr>
          <w:color w:val="231F20"/>
        </w:rPr>
        <w:t>phased out (gradually reduced) if your MAGI is between $80,000 and $90,000 ($160,000 and $180,000 if you file a joint re- turn). You can't claim an American opportunity credit if your MAGI is $90,000 or more ($180,000 or more if you file a joint return).</w:t>
      </w:r>
    </w:p>
    <w:p>
      <w:pPr>
        <w:pStyle w:val="BodyText"/>
        <w:spacing w:line="232" w:lineRule="auto" w:before="145"/>
        <w:ind w:right="39"/>
        <w:jc w:val="both"/>
      </w:pPr>
      <w:bookmarkStart w:name="_bookmark88" w:id="121"/>
      <w:bookmarkEnd w:id="121"/>
      <w:r>
        <w:rPr/>
      </w:r>
      <w:r>
        <w:rPr>
          <w:rFonts w:ascii="Arial Black"/>
          <w:color w:val="231F20"/>
          <w:spacing w:val="-2"/>
        </w:rPr>
        <w:t>Modified</w:t>
      </w:r>
      <w:r>
        <w:rPr>
          <w:rFonts w:ascii="Arial Black"/>
          <w:color w:val="231F20"/>
          <w:spacing w:val="-15"/>
        </w:rPr>
        <w:t> </w:t>
      </w:r>
      <w:r>
        <w:rPr>
          <w:rFonts w:ascii="Arial Black"/>
          <w:color w:val="231F20"/>
          <w:spacing w:val="-2"/>
        </w:rPr>
        <w:t>adjusted</w:t>
      </w:r>
      <w:r>
        <w:rPr>
          <w:rFonts w:ascii="Arial Black"/>
          <w:color w:val="231F20"/>
          <w:spacing w:val="-15"/>
        </w:rPr>
        <w:t> </w:t>
      </w:r>
      <w:r>
        <w:rPr>
          <w:rFonts w:ascii="Arial Black"/>
          <w:color w:val="231F20"/>
          <w:spacing w:val="-2"/>
        </w:rPr>
        <w:t>gross</w:t>
      </w:r>
      <w:r>
        <w:rPr>
          <w:rFonts w:ascii="Arial Black"/>
          <w:color w:val="231F20"/>
          <w:spacing w:val="-10"/>
        </w:rPr>
        <w:t> </w:t>
      </w:r>
      <w:r>
        <w:rPr>
          <w:rFonts w:ascii="Arial Black"/>
          <w:color w:val="231F20"/>
          <w:spacing w:val="-2"/>
        </w:rPr>
        <w:t>income</w:t>
      </w:r>
      <w:r>
        <w:rPr>
          <w:rFonts w:ascii="Arial Black"/>
          <w:color w:val="231F20"/>
          <w:spacing w:val="-11"/>
        </w:rPr>
        <w:t> </w:t>
      </w:r>
      <w:r>
        <w:rPr>
          <w:rFonts w:ascii="Arial Black"/>
          <w:color w:val="231F20"/>
          <w:spacing w:val="-2"/>
        </w:rPr>
        <w:t>(MAGI).</w:t>
      </w:r>
      <w:r>
        <w:rPr>
          <w:rFonts w:ascii="Arial Black"/>
          <w:color w:val="231F20"/>
          <w:spacing w:val="-15"/>
        </w:rPr>
        <w:t> </w:t>
      </w:r>
      <w:r>
        <w:rPr>
          <w:color w:val="231F20"/>
          <w:spacing w:val="-2"/>
        </w:rPr>
        <w:t>For</w:t>
      </w:r>
      <w:r>
        <w:rPr>
          <w:color w:val="231F20"/>
        </w:rPr>
        <w:t> </w:t>
      </w:r>
      <w:r>
        <w:rPr>
          <w:color w:val="231F20"/>
          <w:spacing w:val="-2"/>
        </w:rPr>
        <w:t>most </w:t>
      </w:r>
      <w:r>
        <w:rPr>
          <w:color w:val="231F20"/>
        </w:rPr>
        <w:t>taxpayers, MAGI is adjusted gross income (AGI) as fig- ured on their federal income tax return.</w:t>
      </w:r>
    </w:p>
    <w:p>
      <w:pPr>
        <w:spacing w:line="244" w:lineRule="auto" w:before="123"/>
        <w:ind w:left="119" w:right="39" w:firstLine="240"/>
        <w:jc w:val="both"/>
        <w:rPr>
          <w:sz w:val="20"/>
        </w:rPr>
      </w:pPr>
      <w:r>
        <w:rPr>
          <w:rFonts w:ascii="Arial"/>
          <w:b/>
          <w:i/>
          <w:color w:val="231F20"/>
          <w:sz w:val="20"/>
        </w:rPr>
        <w:t>MAGI when using Form 1040 or 1040-SR.</w:t>
      </w:r>
      <w:r>
        <w:rPr>
          <w:rFonts w:ascii="Arial"/>
          <w:b/>
          <w:i/>
          <w:color w:val="231F20"/>
          <w:spacing w:val="40"/>
          <w:sz w:val="20"/>
        </w:rPr>
        <w:t> </w:t>
      </w:r>
      <w:r>
        <w:rPr>
          <w:color w:val="231F20"/>
          <w:sz w:val="20"/>
        </w:rPr>
        <w:t>If you file Form</w:t>
      </w:r>
      <w:r>
        <w:rPr>
          <w:color w:val="231F20"/>
          <w:spacing w:val="-9"/>
          <w:sz w:val="20"/>
        </w:rPr>
        <w:t> </w:t>
      </w:r>
      <w:r>
        <w:rPr>
          <w:color w:val="231F20"/>
          <w:sz w:val="20"/>
        </w:rPr>
        <w:t>1040</w:t>
      </w:r>
      <w:r>
        <w:rPr>
          <w:color w:val="231F20"/>
          <w:spacing w:val="-9"/>
          <w:sz w:val="20"/>
        </w:rPr>
        <w:t> </w:t>
      </w:r>
      <w:r>
        <w:rPr>
          <w:color w:val="231F20"/>
          <w:sz w:val="20"/>
        </w:rPr>
        <w:t>or</w:t>
      </w:r>
      <w:r>
        <w:rPr>
          <w:color w:val="231F20"/>
          <w:spacing w:val="-9"/>
          <w:sz w:val="20"/>
        </w:rPr>
        <w:t> </w:t>
      </w:r>
      <w:r>
        <w:rPr>
          <w:color w:val="231F20"/>
          <w:sz w:val="20"/>
        </w:rPr>
        <w:t>1040-SR,</w:t>
      </w:r>
      <w:r>
        <w:rPr>
          <w:color w:val="231F20"/>
          <w:spacing w:val="-9"/>
          <w:sz w:val="20"/>
        </w:rPr>
        <w:t> </w:t>
      </w:r>
      <w:r>
        <w:rPr>
          <w:color w:val="231F20"/>
          <w:sz w:val="20"/>
        </w:rPr>
        <w:t>your</w:t>
      </w:r>
      <w:r>
        <w:rPr>
          <w:color w:val="231F20"/>
          <w:spacing w:val="-9"/>
          <w:sz w:val="20"/>
        </w:rPr>
        <w:t> </w:t>
      </w:r>
      <w:r>
        <w:rPr>
          <w:color w:val="231F20"/>
          <w:sz w:val="20"/>
        </w:rPr>
        <w:t>MAGI</w:t>
      </w:r>
      <w:r>
        <w:rPr>
          <w:color w:val="231F20"/>
          <w:spacing w:val="-9"/>
          <w:sz w:val="20"/>
        </w:rPr>
        <w:t> </w:t>
      </w:r>
      <w:r>
        <w:rPr>
          <w:color w:val="231F20"/>
          <w:sz w:val="20"/>
        </w:rPr>
        <w:t>is</w:t>
      </w:r>
      <w:r>
        <w:rPr>
          <w:color w:val="231F20"/>
          <w:spacing w:val="-9"/>
          <w:sz w:val="20"/>
        </w:rPr>
        <w:t> </w:t>
      </w:r>
      <w:r>
        <w:rPr>
          <w:color w:val="231F20"/>
          <w:sz w:val="20"/>
        </w:rPr>
        <w:t>the</w:t>
      </w:r>
      <w:r>
        <w:rPr>
          <w:color w:val="231F20"/>
          <w:spacing w:val="-9"/>
          <w:sz w:val="20"/>
        </w:rPr>
        <w:t> </w:t>
      </w:r>
      <w:r>
        <w:rPr>
          <w:color w:val="231F20"/>
          <w:sz w:val="20"/>
        </w:rPr>
        <w:t>AGI</w:t>
      </w:r>
      <w:r>
        <w:rPr>
          <w:color w:val="231F20"/>
          <w:spacing w:val="-9"/>
          <w:sz w:val="20"/>
        </w:rPr>
        <w:t> </w:t>
      </w:r>
      <w:r>
        <w:rPr>
          <w:color w:val="231F20"/>
          <w:sz w:val="20"/>
        </w:rPr>
        <w:t>on</w:t>
      </w:r>
      <w:r>
        <w:rPr>
          <w:color w:val="231F20"/>
          <w:spacing w:val="-9"/>
          <w:sz w:val="20"/>
        </w:rPr>
        <w:t> </w:t>
      </w:r>
      <w:r>
        <w:rPr>
          <w:color w:val="231F20"/>
          <w:sz w:val="20"/>
        </w:rPr>
        <w:t>line</w:t>
      </w:r>
      <w:r>
        <w:rPr>
          <w:color w:val="231F20"/>
          <w:spacing w:val="-9"/>
          <w:sz w:val="20"/>
        </w:rPr>
        <w:t> </w:t>
      </w:r>
      <w:r>
        <w:rPr>
          <w:color w:val="231F20"/>
          <w:sz w:val="20"/>
        </w:rPr>
        <w:t>11</w:t>
      </w:r>
      <w:r>
        <w:rPr>
          <w:color w:val="231F20"/>
          <w:spacing w:val="-9"/>
          <w:sz w:val="20"/>
        </w:rPr>
        <w:t> </w:t>
      </w:r>
      <w:r>
        <w:rPr>
          <w:color w:val="231F20"/>
          <w:sz w:val="20"/>
        </w:rPr>
        <w:t>of that form, modified by adding back any:</w:t>
      </w:r>
    </w:p>
    <w:p>
      <w:pPr>
        <w:pStyle w:val="ListParagraph"/>
        <w:numPr>
          <w:ilvl w:val="0"/>
          <w:numId w:val="14"/>
        </w:numPr>
        <w:tabs>
          <w:tab w:pos="489" w:val="left" w:leader="none"/>
        </w:tabs>
        <w:spacing w:line="240" w:lineRule="auto" w:before="117" w:after="0"/>
        <w:ind w:left="489" w:right="0" w:hanging="266"/>
        <w:jc w:val="left"/>
        <w:rPr>
          <w:sz w:val="20"/>
        </w:rPr>
      </w:pPr>
      <w:bookmarkStart w:name="Refundable Part of Credit" w:id="122"/>
      <w:bookmarkEnd w:id="122"/>
      <w:r>
        <w:rPr/>
      </w:r>
      <w:r>
        <w:rPr>
          <w:color w:val="231F20"/>
          <w:spacing w:val="-2"/>
          <w:sz w:val="20"/>
        </w:rPr>
        <w:t>Foreign</w:t>
      </w:r>
      <w:r>
        <w:rPr>
          <w:color w:val="231F20"/>
          <w:spacing w:val="-4"/>
          <w:sz w:val="20"/>
        </w:rPr>
        <w:t> </w:t>
      </w:r>
      <w:r>
        <w:rPr>
          <w:color w:val="231F20"/>
          <w:spacing w:val="-2"/>
          <w:sz w:val="20"/>
        </w:rPr>
        <w:t>earned</w:t>
      </w:r>
      <w:r>
        <w:rPr>
          <w:color w:val="231F20"/>
          <w:spacing w:val="-4"/>
          <w:sz w:val="20"/>
        </w:rPr>
        <w:t> </w:t>
      </w:r>
      <w:r>
        <w:rPr>
          <w:color w:val="231F20"/>
          <w:spacing w:val="-2"/>
          <w:sz w:val="20"/>
        </w:rPr>
        <w:t>income</w:t>
      </w:r>
      <w:r>
        <w:rPr>
          <w:color w:val="231F20"/>
          <w:spacing w:val="-4"/>
          <w:sz w:val="20"/>
        </w:rPr>
        <w:t> </w:t>
      </w:r>
      <w:r>
        <w:rPr>
          <w:color w:val="231F20"/>
          <w:spacing w:val="-2"/>
          <w:sz w:val="20"/>
        </w:rPr>
        <w:t>exclusion,</w:t>
      </w:r>
    </w:p>
    <w:p>
      <w:pPr>
        <w:pStyle w:val="ListParagraph"/>
        <w:numPr>
          <w:ilvl w:val="0"/>
          <w:numId w:val="14"/>
        </w:numPr>
        <w:tabs>
          <w:tab w:pos="489" w:val="left" w:leader="none"/>
        </w:tabs>
        <w:spacing w:line="240" w:lineRule="auto" w:before="124" w:after="0"/>
        <w:ind w:left="489" w:right="0" w:hanging="266"/>
        <w:jc w:val="left"/>
        <w:rPr>
          <w:sz w:val="20"/>
        </w:rPr>
      </w:pPr>
      <w:r>
        <w:rPr>
          <w:color w:val="231F20"/>
          <w:spacing w:val="-2"/>
          <w:sz w:val="20"/>
        </w:rPr>
        <w:t>Foreign</w:t>
      </w:r>
      <w:r>
        <w:rPr>
          <w:color w:val="231F20"/>
          <w:spacing w:val="-7"/>
          <w:sz w:val="20"/>
        </w:rPr>
        <w:t> </w:t>
      </w:r>
      <w:r>
        <w:rPr>
          <w:color w:val="231F20"/>
          <w:spacing w:val="-2"/>
          <w:sz w:val="20"/>
        </w:rPr>
        <w:t>housing</w:t>
      </w:r>
      <w:r>
        <w:rPr>
          <w:color w:val="231F20"/>
          <w:spacing w:val="-6"/>
          <w:sz w:val="20"/>
        </w:rPr>
        <w:t> </w:t>
      </w:r>
      <w:r>
        <w:rPr>
          <w:color w:val="231F20"/>
          <w:spacing w:val="-2"/>
          <w:sz w:val="20"/>
        </w:rPr>
        <w:t>exclusion,</w:t>
      </w:r>
    </w:p>
    <w:p>
      <w:pPr>
        <w:pStyle w:val="ListParagraph"/>
        <w:numPr>
          <w:ilvl w:val="0"/>
          <w:numId w:val="14"/>
        </w:numPr>
        <w:tabs>
          <w:tab w:pos="489" w:val="left" w:leader="none"/>
        </w:tabs>
        <w:spacing w:line="240" w:lineRule="auto" w:before="123" w:after="0"/>
        <w:ind w:left="489" w:right="0" w:hanging="266"/>
        <w:jc w:val="left"/>
        <w:rPr>
          <w:sz w:val="20"/>
        </w:rPr>
      </w:pPr>
      <w:r>
        <w:rPr>
          <w:color w:val="231F20"/>
          <w:spacing w:val="-2"/>
          <w:sz w:val="20"/>
        </w:rPr>
        <w:t>Foreign</w:t>
      </w:r>
      <w:r>
        <w:rPr>
          <w:color w:val="231F20"/>
          <w:spacing w:val="-7"/>
          <w:sz w:val="20"/>
        </w:rPr>
        <w:t> </w:t>
      </w:r>
      <w:r>
        <w:rPr>
          <w:color w:val="231F20"/>
          <w:spacing w:val="-2"/>
          <w:sz w:val="20"/>
        </w:rPr>
        <w:t>housing</w:t>
      </w:r>
      <w:r>
        <w:rPr>
          <w:color w:val="231F20"/>
          <w:spacing w:val="-6"/>
          <w:sz w:val="20"/>
        </w:rPr>
        <w:t> </w:t>
      </w:r>
      <w:r>
        <w:rPr>
          <w:color w:val="231F20"/>
          <w:spacing w:val="-2"/>
          <w:sz w:val="20"/>
        </w:rPr>
        <w:t>deduction,</w:t>
      </w:r>
    </w:p>
    <w:p>
      <w:pPr>
        <w:pStyle w:val="ListParagraph"/>
        <w:numPr>
          <w:ilvl w:val="0"/>
          <w:numId w:val="14"/>
        </w:numPr>
        <w:tabs>
          <w:tab w:pos="489" w:val="left" w:leader="none"/>
        </w:tabs>
        <w:spacing w:line="244" w:lineRule="auto" w:before="124" w:after="0"/>
        <w:ind w:left="489" w:right="179" w:hanging="267"/>
        <w:jc w:val="left"/>
        <w:rPr>
          <w:sz w:val="20"/>
        </w:rPr>
      </w:pPr>
      <w:r>
        <w:rPr>
          <w:color w:val="231F20"/>
          <w:sz w:val="20"/>
        </w:rPr>
        <w:t>Exclusion</w:t>
      </w:r>
      <w:r>
        <w:rPr>
          <w:color w:val="231F20"/>
          <w:spacing w:val="-12"/>
          <w:sz w:val="20"/>
        </w:rPr>
        <w:t> </w:t>
      </w:r>
      <w:r>
        <w:rPr>
          <w:color w:val="231F20"/>
          <w:sz w:val="20"/>
        </w:rPr>
        <w:t>of</w:t>
      </w:r>
      <w:r>
        <w:rPr>
          <w:color w:val="231F20"/>
          <w:spacing w:val="-12"/>
          <w:sz w:val="20"/>
        </w:rPr>
        <w:t> </w:t>
      </w:r>
      <w:r>
        <w:rPr>
          <w:color w:val="231F20"/>
          <w:sz w:val="20"/>
        </w:rPr>
        <w:t>income</w:t>
      </w:r>
      <w:r>
        <w:rPr>
          <w:color w:val="231F20"/>
          <w:spacing w:val="-12"/>
          <w:sz w:val="20"/>
        </w:rPr>
        <w:t> </w:t>
      </w:r>
      <w:r>
        <w:rPr>
          <w:color w:val="231F20"/>
          <w:sz w:val="20"/>
        </w:rPr>
        <w:t>by</w:t>
      </w:r>
      <w:r>
        <w:rPr>
          <w:color w:val="231F20"/>
          <w:spacing w:val="-12"/>
          <w:sz w:val="20"/>
        </w:rPr>
        <w:t> </w:t>
      </w:r>
      <w:r>
        <w:rPr>
          <w:color w:val="231F20"/>
          <w:sz w:val="20"/>
        </w:rPr>
        <w:t>bona</w:t>
      </w:r>
      <w:r>
        <w:rPr>
          <w:color w:val="231F20"/>
          <w:spacing w:val="-12"/>
          <w:sz w:val="20"/>
        </w:rPr>
        <w:t> </w:t>
      </w:r>
      <w:r>
        <w:rPr>
          <w:color w:val="231F20"/>
          <w:sz w:val="20"/>
        </w:rPr>
        <w:t>fide</w:t>
      </w:r>
      <w:r>
        <w:rPr>
          <w:color w:val="231F20"/>
          <w:spacing w:val="-12"/>
          <w:sz w:val="20"/>
        </w:rPr>
        <w:t> </w:t>
      </w:r>
      <w:r>
        <w:rPr>
          <w:color w:val="231F20"/>
          <w:sz w:val="20"/>
        </w:rPr>
        <w:t>residents</w:t>
      </w:r>
      <w:r>
        <w:rPr>
          <w:color w:val="231F20"/>
          <w:spacing w:val="-12"/>
          <w:sz w:val="20"/>
        </w:rPr>
        <w:t> </w:t>
      </w:r>
      <w:r>
        <w:rPr>
          <w:color w:val="231F20"/>
          <w:sz w:val="20"/>
        </w:rPr>
        <w:t>of</w:t>
      </w:r>
      <w:r>
        <w:rPr>
          <w:color w:val="231F20"/>
          <w:spacing w:val="-12"/>
          <w:sz w:val="20"/>
        </w:rPr>
        <w:t> </w:t>
      </w:r>
      <w:r>
        <w:rPr>
          <w:color w:val="231F20"/>
          <w:sz w:val="20"/>
        </w:rPr>
        <w:t>Ameri- can Samoa, and</w:t>
      </w:r>
    </w:p>
    <w:p>
      <w:pPr>
        <w:pStyle w:val="ListParagraph"/>
        <w:numPr>
          <w:ilvl w:val="0"/>
          <w:numId w:val="14"/>
        </w:numPr>
        <w:tabs>
          <w:tab w:pos="489" w:val="left" w:leader="none"/>
        </w:tabs>
        <w:spacing w:line="244" w:lineRule="auto" w:before="118" w:after="0"/>
        <w:ind w:left="489" w:right="180" w:hanging="267"/>
        <w:jc w:val="left"/>
        <w:rPr>
          <w:sz w:val="20"/>
        </w:rPr>
      </w:pPr>
      <w:r>
        <w:rPr>
          <w:color w:val="231F20"/>
          <w:sz w:val="20"/>
        </w:rPr>
        <w:t>Exclusion</w:t>
      </w:r>
      <w:r>
        <w:rPr>
          <w:color w:val="231F20"/>
          <w:spacing w:val="-12"/>
          <w:sz w:val="20"/>
        </w:rPr>
        <w:t> </w:t>
      </w:r>
      <w:r>
        <w:rPr>
          <w:color w:val="231F20"/>
          <w:sz w:val="20"/>
        </w:rPr>
        <w:t>of</w:t>
      </w:r>
      <w:r>
        <w:rPr>
          <w:color w:val="231F20"/>
          <w:spacing w:val="-12"/>
          <w:sz w:val="20"/>
        </w:rPr>
        <w:t> </w:t>
      </w:r>
      <w:r>
        <w:rPr>
          <w:color w:val="231F20"/>
          <w:sz w:val="20"/>
        </w:rPr>
        <w:t>income</w:t>
      </w:r>
      <w:r>
        <w:rPr>
          <w:color w:val="231F20"/>
          <w:spacing w:val="-12"/>
          <w:sz w:val="20"/>
        </w:rPr>
        <w:t> </w:t>
      </w:r>
      <w:r>
        <w:rPr>
          <w:color w:val="231F20"/>
          <w:sz w:val="20"/>
        </w:rPr>
        <w:t>by</w:t>
      </w:r>
      <w:r>
        <w:rPr>
          <w:color w:val="231F20"/>
          <w:spacing w:val="-12"/>
          <w:sz w:val="20"/>
        </w:rPr>
        <w:t> </w:t>
      </w:r>
      <w:r>
        <w:rPr>
          <w:color w:val="231F20"/>
          <w:sz w:val="20"/>
        </w:rPr>
        <w:t>bona</w:t>
      </w:r>
      <w:r>
        <w:rPr>
          <w:color w:val="231F20"/>
          <w:spacing w:val="-12"/>
          <w:sz w:val="20"/>
        </w:rPr>
        <w:t> </w:t>
      </w:r>
      <w:r>
        <w:rPr>
          <w:color w:val="231F20"/>
          <w:sz w:val="20"/>
        </w:rPr>
        <w:t>fide</w:t>
      </w:r>
      <w:r>
        <w:rPr>
          <w:color w:val="231F20"/>
          <w:spacing w:val="-12"/>
          <w:sz w:val="20"/>
        </w:rPr>
        <w:t> </w:t>
      </w:r>
      <w:r>
        <w:rPr>
          <w:color w:val="231F20"/>
          <w:sz w:val="20"/>
        </w:rPr>
        <w:t>residents</w:t>
      </w:r>
      <w:r>
        <w:rPr>
          <w:color w:val="231F20"/>
          <w:spacing w:val="-12"/>
          <w:sz w:val="20"/>
        </w:rPr>
        <w:t> </w:t>
      </w:r>
      <w:r>
        <w:rPr>
          <w:color w:val="231F20"/>
          <w:sz w:val="20"/>
        </w:rPr>
        <w:t>of</w:t>
      </w:r>
      <w:r>
        <w:rPr>
          <w:color w:val="231F20"/>
          <w:spacing w:val="-12"/>
          <w:sz w:val="20"/>
        </w:rPr>
        <w:t> </w:t>
      </w:r>
      <w:r>
        <w:rPr>
          <w:color w:val="231F20"/>
          <w:sz w:val="20"/>
        </w:rPr>
        <w:t>Puerto </w:t>
      </w:r>
      <w:r>
        <w:rPr>
          <w:color w:val="231F20"/>
          <w:spacing w:val="-2"/>
          <w:sz w:val="20"/>
        </w:rPr>
        <w:t>Rico.</w:t>
      </w:r>
    </w:p>
    <w:p>
      <w:pPr>
        <w:pStyle w:val="BodyText"/>
        <w:spacing w:before="118"/>
        <w:jc w:val="both"/>
      </w:pPr>
      <w:r>
        <w:rPr>
          <w:color w:val="231F20"/>
          <w:spacing w:val="-2"/>
        </w:rPr>
        <w:t>You</w:t>
      </w:r>
      <w:r>
        <w:rPr>
          <w:color w:val="231F20"/>
          <w:spacing w:val="-7"/>
        </w:rPr>
        <w:t> </w:t>
      </w:r>
      <w:r>
        <w:rPr>
          <w:color w:val="231F20"/>
          <w:spacing w:val="-2"/>
        </w:rPr>
        <w:t>can</w:t>
      </w:r>
      <w:r>
        <w:rPr>
          <w:color w:val="231F20"/>
          <w:spacing w:val="-7"/>
        </w:rPr>
        <w:t> </w:t>
      </w:r>
      <w:r>
        <w:rPr>
          <w:color w:val="231F20"/>
          <w:spacing w:val="-2"/>
        </w:rPr>
        <w:t>use</w:t>
      </w:r>
      <w:r>
        <w:rPr>
          <w:color w:val="231F20"/>
          <w:spacing w:val="-7"/>
        </w:rPr>
        <w:t> </w:t>
      </w:r>
      <w:r>
        <w:rPr>
          <w:color w:val="231F20"/>
          <w:spacing w:val="-2"/>
        </w:rPr>
        <w:t>Worksheet</w:t>
      </w:r>
      <w:r>
        <w:rPr>
          <w:color w:val="231F20"/>
          <w:spacing w:val="-6"/>
        </w:rPr>
        <w:t> </w:t>
      </w:r>
      <w:r>
        <w:rPr>
          <w:color w:val="231F20"/>
          <w:spacing w:val="-2"/>
        </w:rPr>
        <w:t>2-1</w:t>
      </w:r>
      <w:r>
        <w:rPr>
          <w:color w:val="231F20"/>
          <w:spacing w:val="-7"/>
        </w:rPr>
        <w:t> </w:t>
      </w:r>
      <w:r>
        <w:rPr>
          <w:color w:val="231F20"/>
          <w:spacing w:val="-2"/>
        </w:rPr>
        <w:t>to</w:t>
      </w:r>
      <w:r>
        <w:rPr>
          <w:color w:val="231F20"/>
          <w:spacing w:val="-7"/>
        </w:rPr>
        <w:t> </w:t>
      </w:r>
      <w:r>
        <w:rPr>
          <w:color w:val="231F20"/>
          <w:spacing w:val="-2"/>
        </w:rPr>
        <w:t>figure</w:t>
      </w:r>
      <w:r>
        <w:rPr>
          <w:color w:val="231F20"/>
          <w:spacing w:val="-7"/>
        </w:rPr>
        <w:t> </w:t>
      </w:r>
      <w:r>
        <w:rPr>
          <w:color w:val="231F20"/>
          <w:spacing w:val="-2"/>
        </w:rPr>
        <w:t>your</w:t>
      </w:r>
      <w:r>
        <w:rPr>
          <w:color w:val="231F20"/>
          <w:spacing w:val="-6"/>
        </w:rPr>
        <w:t> </w:t>
      </w:r>
      <w:r>
        <w:rPr>
          <w:color w:val="231F20"/>
          <w:spacing w:val="-2"/>
        </w:rPr>
        <w:t>MAGI.</w:t>
      </w:r>
    </w:p>
    <w:p>
      <w:pPr>
        <w:pStyle w:val="BodyText"/>
        <w:spacing w:line="244" w:lineRule="auto" w:before="139"/>
        <w:ind w:right="118"/>
        <w:jc w:val="both"/>
      </w:pPr>
      <w:r>
        <w:rPr/>
        <w:br w:type="column"/>
      </w:r>
      <w:r>
        <w:rPr>
          <w:color w:val="231F20"/>
        </w:rPr>
        <w:t>duced credit using lines 2–7 of Form 8863, Part I. The same method is shown in the following example.</w:t>
      </w:r>
    </w:p>
    <w:p>
      <w:pPr>
        <w:pStyle w:val="BodyText"/>
        <w:spacing w:before="175"/>
        <w:ind w:left="359"/>
        <w:jc w:val="both"/>
      </w:pPr>
      <w:r>
        <w:rPr>
          <w:rFonts w:ascii="Arial"/>
          <w:b/>
          <w:i/>
          <w:color w:val="231F20"/>
        </w:rPr>
        <w:t>Example.</w:t>
      </w:r>
      <w:r>
        <w:rPr>
          <w:rFonts w:ascii="Arial"/>
          <w:b/>
          <w:i/>
          <w:color w:val="231F20"/>
          <w:spacing w:val="27"/>
        </w:rPr>
        <w:t> </w:t>
      </w:r>
      <w:r>
        <w:rPr>
          <w:color w:val="231F20"/>
        </w:rPr>
        <w:t>You</w:t>
      </w:r>
      <w:r>
        <w:rPr>
          <w:color w:val="231F20"/>
          <w:spacing w:val="-6"/>
        </w:rPr>
        <w:t> </w:t>
      </w:r>
      <w:r>
        <w:rPr>
          <w:color w:val="231F20"/>
        </w:rPr>
        <w:t>are</w:t>
      </w:r>
      <w:r>
        <w:rPr>
          <w:color w:val="231F20"/>
          <w:spacing w:val="-7"/>
        </w:rPr>
        <w:t> </w:t>
      </w:r>
      <w:r>
        <w:rPr>
          <w:color w:val="231F20"/>
        </w:rPr>
        <w:t>filing</w:t>
      </w:r>
      <w:r>
        <w:rPr>
          <w:color w:val="231F20"/>
          <w:spacing w:val="-6"/>
        </w:rPr>
        <w:t> </w:t>
      </w:r>
      <w:r>
        <w:rPr>
          <w:color w:val="231F20"/>
        </w:rPr>
        <w:t>a</w:t>
      </w:r>
      <w:r>
        <w:rPr>
          <w:color w:val="231F20"/>
          <w:spacing w:val="-6"/>
        </w:rPr>
        <w:t> </w:t>
      </w:r>
      <w:r>
        <w:rPr>
          <w:color w:val="231F20"/>
        </w:rPr>
        <w:t>joint</w:t>
      </w:r>
      <w:r>
        <w:rPr>
          <w:color w:val="231F20"/>
          <w:spacing w:val="-6"/>
        </w:rPr>
        <w:t> </w:t>
      </w:r>
      <w:r>
        <w:rPr>
          <w:color w:val="231F20"/>
        </w:rPr>
        <w:t>return</w:t>
      </w:r>
      <w:r>
        <w:rPr>
          <w:color w:val="231F20"/>
          <w:spacing w:val="-7"/>
        </w:rPr>
        <w:t> </w:t>
      </w:r>
      <w:r>
        <w:rPr>
          <w:color w:val="231F20"/>
        </w:rPr>
        <w:t>and</w:t>
      </w:r>
      <w:r>
        <w:rPr>
          <w:color w:val="231F20"/>
          <w:spacing w:val="-6"/>
        </w:rPr>
        <w:t> </w:t>
      </w:r>
      <w:r>
        <w:rPr>
          <w:color w:val="231F20"/>
        </w:rPr>
        <w:t>your</w:t>
      </w:r>
      <w:r>
        <w:rPr>
          <w:color w:val="231F20"/>
          <w:spacing w:val="-6"/>
        </w:rPr>
        <w:t> </w:t>
      </w:r>
      <w:r>
        <w:rPr>
          <w:color w:val="231F20"/>
        </w:rPr>
        <w:t>MAGI</w:t>
      </w:r>
      <w:r>
        <w:rPr>
          <w:color w:val="231F20"/>
          <w:spacing w:val="-7"/>
        </w:rPr>
        <w:t> </w:t>
      </w:r>
      <w:r>
        <w:rPr>
          <w:color w:val="231F20"/>
          <w:spacing w:val="-5"/>
        </w:rPr>
        <w:t>is</w:t>
      </w:r>
    </w:p>
    <w:p>
      <w:pPr>
        <w:pStyle w:val="BodyText"/>
        <w:spacing w:line="244" w:lineRule="auto" w:before="3"/>
        <w:ind w:left="120" w:right="116" w:hanging="1"/>
        <w:jc w:val="both"/>
      </w:pPr>
      <w:r>
        <w:rPr>
          <w:color w:val="231F20"/>
        </w:rPr>
        <w:t>$165,000.</w:t>
      </w:r>
      <w:r>
        <w:rPr>
          <w:color w:val="231F20"/>
          <w:spacing w:val="-2"/>
        </w:rPr>
        <w:t> </w:t>
      </w:r>
      <w:r>
        <w:rPr>
          <w:color w:val="231F20"/>
        </w:rPr>
        <w:t>In</w:t>
      </w:r>
      <w:r>
        <w:rPr>
          <w:color w:val="231F20"/>
          <w:spacing w:val="-2"/>
        </w:rPr>
        <w:t> </w:t>
      </w:r>
      <w:r>
        <w:rPr>
          <w:color w:val="231F20"/>
        </w:rPr>
        <w:t>2024,</w:t>
      </w:r>
      <w:r>
        <w:rPr>
          <w:color w:val="231F20"/>
          <w:spacing w:val="-2"/>
        </w:rPr>
        <w:t> </w:t>
      </w:r>
      <w:r>
        <w:rPr>
          <w:color w:val="231F20"/>
        </w:rPr>
        <w:t>you</w:t>
      </w:r>
      <w:r>
        <w:rPr>
          <w:color w:val="231F20"/>
          <w:spacing w:val="-2"/>
        </w:rPr>
        <w:t> </w:t>
      </w:r>
      <w:r>
        <w:rPr>
          <w:color w:val="231F20"/>
        </w:rPr>
        <w:t>paid</w:t>
      </w:r>
      <w:r>
        <w:rPr>
          <w:color w:val="231F20"/>
          <w:spacing w:val="-2"/>
        </w:rPr>
        <w:t> </w:t>
      </w:r>
      <w:r>
        <w:rPr>
          <w:color w:val="231F20"/>
        </w:rPr>
        <w:t>$5,000</w:t>
      </w:r>
      <w:r>
        <w:rPr>
          <w:color w:val="231F20"/>
          <w:spacing w:val="-2"/>
        </w:rPr>
        <w:t> </w:t>
      </w:r>
      <w:r>
        <w:rPr>
          <w:color w:val="231F20"/>
        </w:rPr>
        <w:t>of</w:t>
      </w:r>
      <w:r>
        <w:rPr>
          <w:color w:val="231F20"/>
          <w:spacing w:val="-2"/>
        </w:rPr>
        <w:t> </w:t>
      </w:r>
      <w:r>
        <w:rPr>
          <w:color w:val="231F20"/>
        </w:rPr>
        <w:t>qualified</w:t>
      </w:r>
      <w:r>
        <w:rPr>
          <w:color w:val="231F20"/>
          <w:spacing w:val="-2"/>
        </w:rPr>
        <w:t> </w:t>
      </w:r>
      <w:r>
        <w:rPr>
          <w:color w:val="231F20"/>
        </w:rPr>
        <w:t>education </w:t>
      </w:r>
      <w:r>
        <w:rPr>
          <w:color w:val="231F20"/>
          <w:spacing w:val="-2"/>
        </w:rPr>
        <w:t>expenses.</w:t>
      </w:r>
    </w:p>
    <w:p>
      <w:pPr>
        <w:pStyle w:val="BodyText"/>
        <w:spacing w:line="225" w:lineRule="exact"/>
        <w:ind w:left="360"/>
        <w:jc w:val="both"/>
      </w:pPr>
      <w:r>
        <w:rPr>
          <w:color w:val="231F20"/>
        </w:rPr>
        <w:t>You</w:t>
      </w:r>
      <w:r>
        <w:rPr>
          <w:color w:val="231F20"/>
          <w:spacing w:val="32"/>
        </w:rPr>
        <w:t> </w:t>
      </w:r>
      <w:r>
        <w:rPr>
          <w:color w:val="231F20"/>
        </w:rPr>
        <w:t>figure</w:t>
      </w:r>
      <w:r>
        <w:rPr>
          <w:color w:val="231F20"/>
          <w:spacing w:val="33"/>
        </w:rPr>
        <w:t> </w:t>
      </w:r>
      <w:r>
        <w:rPr>
          <w:color w:val="231F20"/>
        </w:rPr>
        <w:t>a</w:t>
      </w:r>
      <w:r>
        <w:rPr>
          <w:color w:val="231F20"/>
          <w:spacing w:val="32"/>
        </w:rPr>
        <w:t> </w:t>
      </w:r>
      <w:r>
        <w:rPr>
          <w:color w:val="231F20"/>
        </w:rPr>
        <w:t>tentative</w:t>
      </w:r>
      <w:r>
        <w:rPr>
          <w:color w:val="231F20"/>
          <w:spacing w:val="33"/>
        </w:rPr>
        <w:t> </w:t>
      </w:r>
      <w:r>
        <w:rPr>
          <w:color w:val="231F20"/>
        </w:rPr>
        <w:t>American</w:t>
      </w:r>
      <w:r>
        <w:rPr>
          <w:color w:val="231F20"/>
          <w:spacing w:val="32"/>
        </w:rPr>
        <w:t> </w:t>
      </w:r>
      <w:r>
        <w:rPr>
          <w:color w:val="231F20"/>
        </w:rPr>
        <w:t>opportunity</w:t>
      </w:r>
      <w:r>
        <w:rPr>
          <w:color w:val="231F20"/>
          <w:spacing w:val="33"/>
        </w:rPr>
        <w:t> </w:t>
      </w:r>
      <w:r>
        <w:rPr>
          <w:color w:val="231F20"/>
        </w:rPr>
        <w:t>credit</w:t>
      </w:r>
      <w:r>
        <w:rPr>
          <w:color w:val="231F20"/>
          <w:spacing w:val="33"/>
        </w:rPr>
        <w:t> </w:t>
      </w:r>
      <w:r>
        <w:rPr>
          <w:color w:val="231F20"/>
          <w:spacing w:val="-5"/>
        </w:rPr>
        <w:t>of</w:t>
      </w:r>
    </w:p>
    <w:p>
      <w:pPr>
        <w:pStyle w:val="BodyText"/>
        <w:spacing w:line="244" w:lineRule="auto" w:before="3"/>
        <w:ind w:right="117"/>
        <w:jc w:val="both"/>
      </w:pPr>
      <w:r>
        <w:rPr>
          <w:color w:val="231F20"/>
        </w:rPr>
        <w:t>$2,500</w:t>
      </w:r>
      <w:r>
        <w:rPr>
          <w:color w:val="231F20"/>
          <w:spacing w:val="-6"/>
        </w:rPr>
        <w:t> </w:t>
      </w:r>
      <w:r>
        <w:rPr>
          <w:color w:val="231F20"/>
        </w:rPr>
        <w:t>(100%</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first</w:t>
      </w:r>
      <w:r>
        <w:rPr>
          <w:color w:val="231F20"/>
          <w:spacing w:val="-6"/>
        </w:rPr>
        <w:t> </w:t>
      </w:r>
      <w:r>
        <w:rPr>
          <w:color w:val="231F20"/>
        </w:rPr>
        <w:t>$2,000</w:t>
      </w:r>
      <w:r>
        <w:rPr>
          <w:color w:val="231F20"/>
          <w:spacing w:val="-6"/>
        </w:rPr>
        <w:t> </w:t>
      </w:r>
      <w:r>
        <w:rPr>
          <w:color w:val="231F20"/>
        </w:rPr>
        <w:t>of</w:t>
      </w:r>
      <w:r>
        <w:rPr>
          <w:color w:val="231F20"/>
          <w:spacing w:val="-6"/>
        </w:rPr>
        <w:t> </w:t>
      </w:r>
      <w:r>
        <w:rPr>
          <w:color w:val="231F20"/>
        </w:rPr>
        <w:t>qualified</w:t>
      </w:r>
      <w:r>
        <w:rPr>
          <w:color w:val="231F20"/>
          <w:spacing w:val="-6"/>
        </w:rPr>
        <w:t> </w:t>
      </w:r>
      <w:r>
        <w:rPr>
          <w:color w:val="231F20"/>
        </w:rPr>
        <w:t>education</w:t>
      </w:r>
      <w:r>
        <w:rPr>
          <w:color w:val="231F20"/>
          <w:spacing w:val="-6"/>
        </w:rPr>
        <w:t> </w:t>
      </w:r>
      <w:r>
        <w:rPr>
          <w:color w:val="231F20"/>
        </w:rPr>
        <w:t>ex- penses, plus 25% of the next $2,000 of qualified educa- tion expenses).</w:t>
      </w:r>
    </w:p>
    <w:p>
      <w:pPr>
        <w:pStyle w:val="BodyText"/>
        <w:spacing w:line="244" w:lineRule="auto"/>
        <w:ind w:right="116" w:firstLine="240"/>
        <w:jc w:val="both"/>
      </w:pPr>
      <w:r>
        <w:rPr>
          <w:color w:val="231F20"/>
        </w:rPr>
        <w:t>Because your MAGI is within the range of incomes where the credit must be reduced, you must multiply your tentative credit ($2,500) by a fraction. The numerator (top part) of the fraction is $180,000 (the upper limit for those filing a joint return) minus your MAGI. The denominator (bottom part) is $20,000, the range of incomes for the phaseout ($160,000 to $180,000). The result is the amount of your phased out (reduced) American opportu- nity credit ($1,875).</w:t>
      </w:r>
    </w:p>
    <w:p>
      <w:pPr>
        <w:pStyle w:val="BodyText"/>
        <w:spacing w:before="9"/>
        <w:ind w:left="0"/>
      </w:pPr>
    </w:p>
    <w:tbl>
      <w:tblPr>
        <w:tblW w:w="0" w:type="auto"/>
        <w:jc w:val="left"/>
        <w:tblInd w:w="6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8"/>
        <w:gridCol w:w="464"/>
        <w:gridCol w:w="2083"/>
        <w:gridCol w:w="446"/>
        <w:gridCol w:w="604"/>
      </w:tblGrid>
      <w:tr>
        <w:trPr>
          <w:trHeight w:val="272" w:hRule="atLeast"/>
        </w:trPr>
        <w:tc>
          <w:tcPr>
            <w:tcW w:w="638" w:type="dxa"/>
            <w:vMerge w:val="restart"/>
          </w:tcPr>
          <w:p>
            <w:pPr>
              <w:pStyle w:val="TableParagraph"/>
              <w:spacing w:before="30"/>
              <w:rPr>
                <w:sz w:val="17"/>
              </w:rPr>
            </w:pPr>
          </w:p>
          <w:p>
            <w:pPr>
              <w:pStyle w:val="TableParagraph"/>
              <w:ind w:left="50"/>
              <w:rPr>
                <w:sz w:val="17"/>
              </w:rPr>
            </w:pPr>
            <w:r>
              <w:rPr>
                <w:color w:val="231F20"/>
                <w:spacing w:val="-2"/>
                <w:sz w:val="17"/>
              </w:rPr>
              <w:t>$2,500</w:t>
            </w:r>
          </w:p>
        </w:tc>
        <w:tc>
          <w:tcPr>
            <w:tcW w:w="464" w:type="dxa"/>
            <w:vMerge w:val="restart"/>
          </w:tcPr>
          <w:p>
            <w:pPr>
              <w:pStyle w:val="TableParagraph"/>
              <w:spacing w:before="30"/>
              <w:rPr>
                <w:sz w:val="17"/>
              </w:rPr>
            </w:pPr>
          </w:p>
          <w:p>
            <w:pPr>
              <w:pStyle w:val="TableParagraph"/>
              <w:ind w:left="68"/>
              <w:rPr>
                <w:sz w:val="17"/>
              </w:rPr>
            </w:pPr>
            <w:r>
              <w:rPr>
                <w:color w:val="231F20"/>
                <w:spacing w:val="-10"/>
                <w:sz w:val="17"/>
              </w:rPr>
              <w:t>×</w:t>
            </w:r>
          </w:p>
        </w:tc>
        <w:tc>
          <w:tcPr>
            <w:tcW w:w="2083" w:type="dxa"/>
          </w:tcPr>
          <w:p>
            <w:pPr>
              <w:pStyle w:val="TableParagraph"/>
              <w:spacing w:before="42"/>
              <w:ind w:right="11"/>
              <w:jc w:val="center"/>
              <w:rPr>
                <w:sz w:val="17"/>
              </w:rPr>
            </w:pPr>
            <w:r>
              <w:rPr>
                <w:color w:val="231F20"/>
                <w:spacing w:val="-2"/>
                <w:sz w:val="17"/>
                <w:u w:val="single" w:color="231F20"/>
              </w:rPr>
              <w:t>$180,000-$165,000</w:t>
            </w:r>
          </w:p>
        </w:tc>
        <w:tc>
          <w:tcPr>
            <w:tcW w:w="446" w:type="dxa"/>
            <w:vMerge w:val="restart"/>
          </w:tcPr>
          <w:p>
            <w:pPr>
              <w:pStyle w:val="TableParagraph"/>
              <w:spacing w:before="30"/>
              <w:rPr>
                <w:sz w:val="17"/>
              </w:rPr>
            </w:pPr>
          </w:p>
          <w:p>
            <w:pPr>
              <w:pStyle w:val="TableParagraph"/>
              <w:ind w:right="30"/>
              <w:jc w:val="right"/>
              <w:rPr>
                <w:sz w:val="17"/>
              </w:rPr>
            </w:pPr>
            <w:r>
              <w:rPr>
                <w:color w:val="231F20"/>
                <w:spacing w:val="-10"/>
                <w:sz w:val="17"/>
              </w:rPr>
              <w:t>=</w:t>
            </w:r>
          </w:p>
        </w:tc>
        <w:tc>
          <w:tcPr>
            <w:tcW w:w="604" w:type="dxa"/>
            <w:vMerge w:val="restart"/>
          </w:tcPr>
          <w:p>
            <w:pPr>
              <w:pStyle w:val="TableParagraph"/>
              <w:spacing w:before="30"/>
              <w:rPr>
                <w:sz w:val="17"/>
              </w:rPr>
            </w:pPr>
          </w:p>
          <w:p>
            <w:pPr>
              <w:pStyle w:val="TableParagraph"/>
              <w:ind w:left="37"/>
              <w:rPr>
                <w:sz w:val="17"/>
              </w:rPr>
            </w:pPr>
            <w:r>
              <w:rPr>
                <w:color w:val="231F20"/>
                <w:spacing w:val="-2"/>
                <w:sz w:val="17"/>
              </w:rPr>
              <w:t>$1,875</w:t>
            </w:r>
          </w:p>
        </w:tc>
      </w:tr>
      <w:tr>
        <w:trPr>
          <w:trHeight w:val="262" w:hRule="atLeast"/>
        </w:trPr>
        <w:tc>
          <w:tcPr>
            <w:tcW w:w="638" w:type="dxa"/>
            <w:vMerge/>
            <w:tcBorders>
              <w:top w:val="nil"/>
            </w:tcBorders>
          </w:tcPr>
          <w:p>
            <w:pPr>
              <w:rPr>
                <w:sz w:val="2"/>
                <w:szCs w:val="2"/>
              </w:rPr>
            </w:pPr>
          </w:p>
        </w:tc>
        <w:tc>
          <w:tcPr>
            <w:tcW w:w="464" w:type="dxa"/>
            <w:vMerge/>
            <w:tcBorders>
              <w:top w:val="nil"/>
            </w:tcBorders>
          </w:tcPr>
          <w:p>
            <w:pPr>
              <w:rPr>
                <w:sz w:val="2"/>
                <w:szCs w:val="2"/>
              </w:rPr>
            </w:pPr>
          </w:p>
        </w:tc>
        <w:tc>
          <w:tcPr>
            <w:tcW w:w="2083" w:type="dxa"/>
          </w:tcPr>
          <w:p>
            <w:pPr>
              <w:pStyle w:val="TableParagraph"/>
              <w:spacing w:line="181" w:lineRule="exact" w:before="62"/>
              <w:ind w:right="11"/>
              <w:jc w:val="center"/>
              <w:rPr>
                <w:sz w:val="17"/>
              </w:rPr>
            </w:pPr>
            <w:r>
              <w:rPr>
                <w:color w:val="231F20"/>
                <w:spacing w:val="-2"/>
                <w:sz w:val="17"/>
              </w:rPr>
              <w:t>$20,000</w:t>
            </w:r>
          </w:p>
        </w:tc>
        <w:tc>
          <w:tcPr>
            <w:tcW w:w="446" w:type="dxa"/>
            <w:vMerge/>
            <w:tcBorders>
              <w:top w:val="nil"/>
            </w:tcBorders>
          </w:tcPr>
          <w:p>
            <w:pPr>
              <w:rPr>
                <w:sz w:val="2"/>
                <w:szCs w:val="2"/>
              </w:rPr>
            </w:pPr>
          </w:p>
        </w:tc>
        <w:tc>
          <w:tcPr>
            <w:tcW w:w="604" w:type="dxa"/>
            <w:vMerge/>
            <w:tcBorders>
              <w:top w:val="nil"/>
            </w:tcBorders>
          </w:tcPr>
          <w:p>
            <w:pPr>
              <w:rPr>
                <w:sz w:val="2"/>
                <w:szCs w:val="2"/>
              </w:rPr>
            </w:pPr>
          </w:p>
        </w:tc>
      </w:tr>
    </w:tbl>
    <w:p>
      <w:pPr>
        <w:pStyle w:val="BodyText"/>
        <w:spacing w:before="12"/>
        <w:ind w:left="0"/>
      </w:pPr>
    </w:p>
    <w:p>
      <w:pPr>
        <w:pStyle w:val="Heading3"/>
        <w:jc w:val="both"/>
      </w:pPr>
      <w:r>
        <w:rPr>
          <w:color w:val="231F20"/>
          <w:w w:val="85"/>
        </w:rPr>
        <w:t>Refundable</w:t>
      </w:r>
      <w:r>
        <w:rPr>
          <w:color w:val="231F20"/>
        </w:rPr>
        <w:t> </w:t>
      </w:r>
      <w:r>
        <w:rPr>
          <w:color w:val="231F20"/>
          <w:w w:val="85"/>
        </w:rPr>
        <w:t>Part</w:t>
      </w:r>
      <w:r>
        <w:rPr>
          <w:color w:val="231F20"/>
        </w:rPr>
        <w:t> </w:t>
      </w:r>
      <w:r>
        <w:rPr>
          <w:color w:val="231F20"/>
          <w:w w:val="85"/>
        </w:rPr>
        <w:t>of</w:t>
      </w:r>
      <w:r>
        <w:rPr>
          <w:color w:val="231F20"/>
        </w:rPr>
        <w:t> </w:t>
      </w:r>
      <w:r>
        <w:rPr>
          <w:color w:val="231F20"/>
          <w:spacing w:val="-2"/>
          <w:w w:val="85"/>
        </w:rPr>
        <w:t>Credit</w:t>
      </w:r>
    </w:p>
    <w:p>
      <w:pPr>
        <w:pStyle w:val="BodyText"/>
        <w:spacing w:line="230" w:lineRule="exact" w:before="215"/>
        <w:ind w:right="116"/>
        <w:jc w:val="both"/>
      </w:pPr>
      <w:r>
        <w:rPr>
          <w:color w:val="231F20"/>
        </w:rPr>
        <w:t>Forty</w:t>
      </w:r>
      <w:r>
        <w:rPr>
          <w:color w:val="231F20"/>
          <w:spacing w:val="-5"/>
        </w:rPr>
        <w:t> </w:t>
      </w:r>
      <w:r>
        <w:rPr>
          <w:color w:val="231F20"/>
        </w:rPr>
        <w:t>percent</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American</w:t>
      </w:r>
      <w:r>
        <w:rPr>
          <w:color w:val="231F20"/>
          <w:spacing w:val="-5"/>
        </w:rPr>
        <w:t> </w:t>
      </w:r>
      <w:r>
        <w:rPr>
          <w:color w:val="231F20"/>
        </w:rPr>
        <w:t>opportunity</w:t>
      </w:r>
      <w:r>
        <w:rPr>
          <w:color w:val="231F20"/>
          <w:spacing w:val="-5"/>
        </w:rPr>
        <w:t> </w:t>
      </w:r>
      <w:r>
        <w:rPr>
          <w:color w:val="231F20"/>
        </w:rPr>
        <w:t>credit</w:t>
      </w:r>
      <w:r>
        <w:rPr>
          <w:color w:val="231F20"/>
          <w:spacing w:val="-5"/>
        </w:rPr>
        <w:t> </w:t>
      </w:r>
      <w:r>
        <w:rPr>
          <w:color w:val="231F20"/>
        </w:rPr>
        <w:t>is</w:t>
      </w:r>
      <w:r>
        <w:rPr>
          <w:color w:val="231F20"/>
          <w:spacing w:val="-5"/>
        </w:rPr>
        <w:t> </w:t>
      </w:r>
      <w:r>
        <w:rPr>
          <w:color w:val="231F20"/>
        </w:rPr>
        <w:t>refund- able for most taxpayers. However, if you were under age 24 at the end of 2024 and the conditions listed below ap- ply to you, you </w:t>
      </w:r>
      <w:r>
        <w:rPr>
          <w:rFonts w:ascii="Arial Black"/>
          <w:color w:val="231F20"/>
        </w:rPr>
        <w:t>can't</w:t>
      </w:r>
      <w:r>
        <w:rPr>
          <w:rFonts w:ascii="Arial Black"/>
          <w:color w:val="231F20"/>
          <w:spacing w:val="-6"/>
        </w:rPr>
        <w:t> </w:t>
      </w:r>
      <w:r>
        <w:rPr>
          <w:color w:val="231F20"/>
        </w:rPr>
        <w:t>claim any part of the American op- portunity credit as a refundable credit on your tax return. Instead,</w:t>
      </w:r>
      <w:r>
        <w:rPr>
          <w:color w:val="231F20"/>
          <w:spacing w:val="-11"/>
        </w:rPr>
        <w:t> </w:t>
      </w:r>
      <w:r>
        <w:rPr>
          <w:color w:val="231F20"/>
        </w:rPr>
        <w:t>your</w:t>
      </w:r>
      <w:r>
        <w:rPr>
          <w:color w:val="231F20"/>
          <w:spacing w:val="-11"/>
        </w:rPr>
        <w:t> </w:t>
      </w:r>
      <w:r>
        <w:rPr>
          <w:color w:val="231F20"/>
        </w:rPr>
        <w:t>allowed</w:t>
      </w:r>
      <w:r>
        <w:rPr>
          <w:color w:val="231F20"/>
          <w:spacing w:val="-11"/>
        </w:rPr>
        <w:t> </w:t>
      </w:r>
      <w:r>
        <w:rPr>
          <w:color w:val="231F20"/>
        </w:rPr>
        <w:t>credit</w:t>
      </w:r>
      <w:r>
        <w:rPr>
          <w:color w:val="231F20"/>
          <w:spacing w:val="-11"/>
        </w:rPr>
        <w:t> </w:t>
      </w:r>
      <w:r>
        <w:rPr>
          <w:color w:val="231F20"/>
        </w:rPr>
        <w:t>(figured</w:t>
      </w:r>
      <w:r>
        <w:rPr>
          <w:color w:val="231F20"/>
          <w:spacing w:val="-11"/>
        </w:rPr>
        <w:t> </w:t>
      </w:r>
      <w:r>
        <w:rPr>
          <w:color w:val="231F20"/>
        </w:rPr>
        <w:t>on</w:t>
      </w:r>
      <w:r>
        <w:rPr>
          <w:color w:val="231F20"/>
          <w:spacing w:val="-11"/>
        </w:rPr>
        <w:t> </w:t>
      </w:r>
      <w:r>
        <w:rPr>
          <w:color w:val="231F20"/>
        </w:rPr>
        <w:t>Form</w:t>
      </w:r>
      <w:r>
        <w:rPr>
          <w:color w:val="231F20"/>
          <w:spacing w:val="-11"/>
        </w:rPr>
        <w:t> </w:t>
      </w:r>
      <w:r>
        <w:rPr>
          <w:color w:val="231F20"/>
        </w:rPr>
        <w:t>8863,</w:t>
      </w:r>
      <w:r>
        <w:rPr>
          <w:color w:val="231F20"/>
          <w:spacing w:val="-11"/>
        </w:rPr>
        <w:t> </w:t>
      </w:r>
      <w:r>
        <w:rPr>
          <w:color w:val="231F20"/>
        </w:rPr>
        <w:t>Part</w:t>
      </w:r>
      <w:r>
        <w:rPr>
          <w:color w:val="231F20"/>
          <w:spacing w:val="-11"/>
        </w:rPr>
        <w:t> </w:t>
      </w:r>
      <w:r>
        <w:rPr>
          <w:color w:val="231F20"/>
        </w:rPr>
        <w:t>II) will be used to reduce your tax as a nonrefundable credit </w:t>
      </w:r>
      <w:r>
        <w:rPr>
          <w:color w:val="231F20"/>
          <w:spacing w:val="-2"/>
        </w:rPr>
        <w:t>only.</w:t>
      </w:r>
    </w:p>
    <w:p>
      <w:pPr>
        <w:pStyle w:val="BodyText"/>
        <w:spacing w:after="0" w:line="230" w:lineRule="exact"/>
        <w:jc w:val="both"/>
        <w:sectPr>
          <w:pgSz w:w="12240" w:h="15840"/>
          <w:pgMar w:header="0" w:footer="656" w:top="500" w:bottom="840" w:left="720" w:right="720"/>
          <w:cols w:num="2" w:equalWidth="0">
            <w:col w:w="5262" w:space="198"/>
            <w:col w:w="5340"/>
          </w:cols>
        </w:sectPr>
      </w:pPr>
    </w:p>
    <w:p>
      <w:pPr>
        <w:pStyle w:val="Heading4"/>
        <w:spacing w:before="202"/>
        <w:rPr>
          <w:rFonts w:ascii="Microsoft Sans Serif"/>
        </w:rPr>
      </w:pPr>
      <w:bookmarkStart w:name="_bookmark89" w:id="123"/>
      <w:bookmarkEnd w:id="123"/>
      <w:r>
        <w:rPr/>
      </w:r>
      <w:r>
        <w:rPr>
          <w:rFonts w:ascii="Microsoft Sans Serif"/>
          <w:color w:val="231F20"/>
          <w:spacing w:val="-2"/>
        </w:rPr>
        <w:t>Worksheet</w:t>
      </w:r>
      <w:r>
        <w:rPr>
          <w:rFonts w:ascii="Microsoft Sans Serif"/>
          <w:color w:val="231F20"/>
          <w:spacing w:val="-9"/>
        </w:rPr>
        <w:t> </w:t>
      </w:r>
      <w:r>
        <w:rPr>
          <w:rFonts w:ascii="Microsoft Sans Serif"/>
          <w:color w:val="231F20"/>
          <w:spacing w:val="-2"/>
        </w:rPr>
        <w:t>2-</w:t>
      </w:r>
      <w:r>
        <w:rPr>
          <w:rFonts w:ascii="Microsoft Sans Serif"/>
          <w:color w:val="231F20"/>
          <w:spacing w:val="-5"/>
        </w:rPr>
        <w:t>1.</w:t>
      </w:r>
    </w:p>
    <w:p>
      <w:pPr>
        <w:spacing w:line="184" w:lineRule="auto" w:before="220"/>
        <w:ind w:left="120" w:right="38" w:firstLine="0"/>
        <w:jc w:val="left"/>
        <w:rPr>
          <w:rFonts w:ascii="Arial Black"/>
          <w:sz w:val="24"/>
        </w:rPr>
      </w:pPr>
      <w:r>
        <w:rPr/>
        <w:br w:type="column"/>
      </w:r>
      <w:r>
        <w:rPr>
          <w:rFonts w:ascii="Arial Black"/>
          <w:color w:val="231F20"/>
          <w:w w:val="85"/>
          <w:sz w:val="24"/>
        </w:rPr>
        <w:t>MAGI for the American </w:t>
      </w:r>
      <w:r>
        <w:rPr>
          <w:rFonts w:ascii="Arial Black"/>
          <w:color w:val="231F20"/>
          <w:w w:val="95"/>
          <w:sz w:val="24"/>
        </w:rPr>
        <w:t>Opportunity</w:t>
      </w:r>
      <w:r>
        <w:rPr>
          <w:rFonts w:ascii="Arial Black"/>
          <w:color w:val="231F20"/>
          <w:spacing w:val="-3"/>
          <w:w w:val="95"/>
          <w:sz w:val="24"/>
        </w:rPr>
        <w:t> </w:t>
      </w:r>
      <w:r>
        <w:rPr>
          <w:rFonts w:ascii="Arial Black"/>
          <w:color w:val="231F20"/>
          <w:w w:val="95"/>
          <w:sz w:val="24"/>
        </w:rPr>
        <w:t>Credit</w:t>
      </w:r>
    </w:p>
    <w:p>
      <w:pPr>
        <w:pStyle w:val="BodyText"/>
        <w:spacing w:line="223" w:lineRule="auto" w:before="62"/>
        <w:ind w:left="120" w:firstLine="239"/>
      </w:pPr>
      <w:r>
        <w:rPr/>
        <w:br w:type="column"/>
      </w:r>
      <w:r>
        <w:rPr>
          <w:color w:val="231F20"/>
        </w:rPr>
        <w:t>You </w:t>
      </w:r>
      <w:r>
        <w:rPr>
          <w:rFonts w:ascii="Arial Black"/>
          <w:color w:val="231F20"/>
        </w:rPr>
        <w:t>don't</w:t>
      </w:r>
      <w:r>
        <w:rPr>
          <w:rFonts w:ascii="Arial Black"/>
          <w:color w:val="231F20"/>
          <w:spacing w:val="-8"/>
        </w:rPr>
        <w:t> </w:t>
      </w:r>
      <w:r>
        <w:rPr>
          <w:color w:val="231F20"/>
        </w:rPr>
        <w:t>qualify for a refund if items 1 (a, b, or c), 2, and 3 below apply to you.</w:t>
      </w:r>
    </w:p>
    <w:p>
      <w:pPr>
        <w:pStyle w:val="ListParagraph"/>
        <w:numPr>
          <w:ilvl w:val="0"/>
          <w:numId w:val="15"/>
        </w:numPr>
        <w:tabs>
          <w:tab w:pos="489" w:val="left" w:leader="none"/>
        </w:tabs>
        <w:spacing w:line="240" w:lineRule="auto" w:before="127" w:after="0"/>
        <w:ind w:left="489" w:right="0" w:hanging="266"/>
        <w:jc w:val="left"/>
        <w:rPr>
          <w:sz w:val="20"/>
        </w:rPr>
      </w:pPr>
      <w:r>
        <w:rPr>
          <w:color w:val="231F20"/>
          <w:spacing w:val="-12"/>
          <w:sz w:val="20"/>
        </w:rPr>
        <w:t>You</w:t>
      </w:r>
      <w:r>
        <w:rPr>
          <w:color w:val="231F20"/>
          <w:spacing w:val="-2"/>
          <w:sz w:val="20"/>
        </w:rPr>
        <w:t> were:</w:t>
      </w:r>
    </w:p>
    <w:p>
      <w:pPr>
        <w:pStyle w:val="ListParagraph"/>
        <w:numPr>
          <w:ilvl w:val="1"/>
          <w:numId w:val="15"/>
        </w:numPr>
        <w:tabs>
          <w:tab w:pos="798" w:val="left" w:leader="none"/>
        </w:tabs>
        <w:spacing w:line="240" w:lineRule="auto" w:before="88" w:after="0"/>
        <w:ind w:left="798" w:right="0" w:hanging="264"/>
        <w:jc w:val="left"/>
        <w:rPr>
          <w:rFonts w:ascii="Arial Black"/>
          <w:sz w:val="20"/>
        </w:rPr>
      </w:pPr>
      <w:r>
        <w:rPr>
          <w:color w:val="231F20"/>
          <w:sz w:val="20"/>
        </w:rPr>
        <w:t>Under</w:t>
      </w:r>
      <w:r>
        <w:rPr>
          <w:color w:val="231F20"/>
          <w:spacing w:val="-8"/>
          <w:sz w:val="20"/>
        </w:rPr>
        <w:t> </w:t>
      </w:r>
      <w:r>
        <w:rPr>
          <w:color w:val="231F20"/>
          <w:sz w:val="20"/>
        </w:rPr>
        <w:t>age</w:t>
      </w:r>
      <w:r>
        <w:rPr>
          <w:color w:val="231F20"/>
          <w:spacing w:val="-7"/>
          <w:sz w:val="20"/>
        </w:rPr>
        <w:t> </w:t>
      </w:r>
      <w:r>
        <w:rPr>
          <w:color w:val="231F20"/>
          <w:sz w:val="20"/>
        </w:rPr>
        <w:t>18</w:t>
      </w:r>
      <w:r>
        <w:rPr>
          <w:color w:val="231F20"/>
          <w:spacing w:val="-7"/>
          <w:sz w:val="20"/>
        </w:rPr>
        <w:t> </w:t>
      </w:r>
      <w:r>
        <w:rPr>
          <w:color w:val="231F20"/>
          <w:sz w:val="20"/>
        </w:rPr>
        <w:t>at</w:t>
      </w:r>
      <w:r>
        <w:rPr>
          <w:color w:val="231F20"/>
          <w:spacing w:val="-8"/>
          <w:sz w:val="20"/>
        </w:rPr>
        <w:t> </w:t>
      </w:r>
      <w:r>
        <w:rPr>
          <w:color w:val="231F20"/>
          <w:sz w:val="20"/>
        </w:rPr>
        <w:t>the</w:t>
      </w:r>
      <w:r>
        <w:rPr>
          <w:color w:val="231F20"/>
          <w:spacing w:val="-7"/>
          <w:sz w:val="20"/>
        </w:rPr>
        <w:t> </w:t>
      </w:r>
      <w:r>
        <w:rPr>
          <w:color w:val="231F20"/>
          <w:sz w:val="20"/>
        </w:rPr>
        <w:t>end</w:t>
      </w:r>
      <w:r>
        <w:rPr>
          <w:color w:val="231F20"/>
          <w:spacing w:val="-7"/>
          <w:sz w:val="20"/>
        </w:rPr>
        <w:t> </w:t>
      </w:r>
      <w:r>
        <w:rPr>
          <w:color w:val="231F20"/>
          <w:sz w:val="20"/>
        </w:rPr>
        <w:t>of</w:t>
      </w:r>
      <w:r>
        <w:rPr>
          <w:color w:val="231F20"/>
          <w:spacing w:val="-7"/>
          <w:sz w:val="20"/>
        </w:rPr>
        <w:t> </w:t>
      </w:r>
      <w:r>
        <w:rPr>
          <w:color w:val="231F20"/>
          <w:sz w:val="20"/>
        </w:rPr>
        <w:t>2024,</w:t>
      </w:r>
      <w:r>
        <w:rPr>
          <w:color w:val="231F20"/>
          <w:spacing w:val="-8"/>
          <w:sz w:val="20"/>
        </w:rPr>
        <w:t> </w:t>
      </w:r>
      <w:r>
        <w:rPr>
          <w:rFonts w:ascii="Arial Black"/>
          <w:color w:val="231F20"/>
          <w:spacing w:val="-5"/>
          <w:sz w:val="20"/>
        </w:rPr>
        <w:t>or</w:t>
      </w:r>
    </w:p>
    <w:p>
      <w:pPr>
        <w:pStyle w:val="ListParagraph"/>
        <w:numPr>
          <w:ilvl w:val="1"/>
          <w:numId w:val="15"/>
        </w:numPr>
        <w:tabs>
          <w:tab w:pos="798" w:val="left" w:leader="none"/>
          <w:tab w:pos="800" w:val="left" w:leader="none"/>
        </w:tabs>
        <w:spacing w:line="216" w:lineRule="auto" w:before="90" w:after="0"/>
        <w:ind w:left="800" w:right="415" w:hanging="261"/>
        <w:jc w:val="left"/>
        <w:rPr>
          <w:rFonts w:ascii="Arial Black"/>
          <w:sz w:val="20"/>
        </w:rPr>
      </w:pPr>
      <w:r>
        <w:rPr>
          <w:color w:val="231F20"/>
          <w:sz w:val="20"/>
        </w:rPr>
        <w:t>Age</w:t>
      </w:r>
      <w:r>
        <w:rPr>
          <w:color w:val="231F20"/>
          <w:spacing w:val="-5"/>
          <w:sz w:val="20"/>
        </w:rPr>
        <w:t> </w:t>
      </w:r>
      <w:r>
        <w:rPr>
          <w:color w:val="231F20"/>
          <w:sz w:val="20"/>
        </w:rPr>
        <w:t>18</w:t>
      </w:r>
      <w:r>
        <w:rPr>
          <w:color w:val="231F20"/>
          <w:spacing w:val="-5"/>
          <w:sz w:val="20"/>
        </w:rPr>
        <w:t> </w:t>
      </w:r>
      <w:r>
        <w:rPr>
          <w:color w:val="231F20"/>
          <w:sz w:val="20"/>
        </w:rPr>
        <w:t>at</w:t>
      </w:r>
      <w:r>
        <w:rPr>
          <w:color w:val="231F20"/>
          <w:spacing w:val="-5"/>
          <w:sz w:val="20"/>
        </w:rPr>
        <w:t> </w:t>
      </w:r>
      <w:r>
        <w:rPr>
          <w:color w:val="231F20"/>
          <w:sz w:val="20"/>
        </w:rPr>
        <w:t>the</w:t>
      </w:r>
      <w:r>
        <w:rPr>
          <w:color w:val="231F20"/>
          <w:spacing w:val="-5"/>
          <w:sz w:val="20"/>
        </w:rPr>
        <w:t> </w:t>
      </w:r>
      <w:r>
        <w:rPr>
          <w:color w:val="231F20"/>
          <w:sz w:val="20"/>
        </w:rPr>
        <w:t>end</w:t>
      </w:r>
      <w:r>
        <w:rPr>
          <w:color w:val="231F20"/>
          <w:spacing w:val="-5"/>
          <w:sz w:val="20"/>
        </w:rPr>
        <w:t> </w:t>
      </w:r>
      <w:r>
        <w:rPr>
          <w:color w:val="231F20"/>
          <w:sz w:val="20"/>
        </w:rPr>
        <w:t>of</w:t>
      </w:r>
      <w:r>
        <w:rPr>
          <w:color w:val="231F20"/>
          <w:spacing w:val="-5"/>
          <w:sz w:val="20"/>
        </w:rPr>
        <w:t> </w:t>
      </w:r>
      <w:r>
        <w:rPr>
          <w:color w:val="231F20"/>
          <w:sz w:val="20"/>
        </w:rPr>
        <w:t>2024</w:t>
      </w:r>
      <w:r>
        <w:rPr>
          <w:color w:val="231F20"/>
          <w:spacing w:val="-5"/>
          <w:sz w:val="20"/>
        </w:rPr>
        <w:t> </w:t>
      </w:r>
      <w:r>
        <w:rPr>
          <w:rFonts w:ascii="Arial Black"/>
          <w:color w:val="231F20"/>
          <w:sz w:val="20"/>
        </w:rPr>
        <w:t>and</w:t>
      </w:r>
      <w:r>
        <w:rPr>
          <w:rFonts w:ascii="Arial Black"/>
          <w:color w:val="231F20"/>
          <w:spacing w:val="-18"/>
          <w:sz w:val="20"/>
        </w:rPr>
        <w:t> </w:t>
      </w:r>
      <w:r>
        <w:rPr>
          <w:color w:val="231F20"/>
          <w:sz w:val="20"/>
        </w:rPr>
        <w:t>your</w:t>
      </w:r>
      <w:r>
        <w:rPr>
          <w:color w:val="231F20"/>
          <w:spacing w:val="-5"/>
          <w:sz w:val="20"/>
        </w:rPr>
        <w:t> </w:t>
      </w:r>
      <w:r>
        <w:rPr>
          <w:color w:val="231F20"/>
          <w:sz w:val="20"/>
        </w:rPr>
        <w:t>earned</w:t>
      </w:r>
      <w:r>
        <w:rPr>
          <w:color w:val="231F20"/>
          <w:spacing w:val="-5"/>
          <w:sz w:val="20"/>
        </w:rPr>
        <w:t> </w:t>
      </w:r>
      <w:r>
        <w:rPr>
          <w:color w:val="231F20"/>
          <w:sz w:val="20"/>
        </w:rPr>
        <w:t>in- come</w:t>
      </w:r>
      <w:r>
        <w:rPr>
          <w:color w:val="231F20"/>
          <w:spacing w:val="-12"/>
          <w:sz w:val="20"/>
        </w:rPr>
        <w:t> </w:t>
      </w:r>
      <w:r>
        <w:rPr>
          <w:color w:val="231F20"/>
          <w:sz w:val="20"/>
        </w:rPr>
        <w:t>(defined</w:t>
      </w:r>
      <w:r>
        <w:rPr>
          <w:color w:val="231F20"/>
          <w:spacing w:val="-12"/>
          <w:sz w:val="20"/>
        </w:rPr>
        <w:t> </w:t>
      </w:r>
      <w:r>
        <w:rPr>
          <w:color w:val="231F20"/>
          <w:sz w:val="20"/>
        </w:rPr>
        <w:t>below)</w:t>
      </w:r>
      <w:r>
        <w:rPr>
          <w:color w:val="231F20"/>
          <w:spacing w:val="-12"/>
          <w:sz w:val="20"/>
        </w:rPr>
        <w:t> </w:t>
      </w:r>
      <w:r>
        <w:rPr>
          <w:color w:val="231F20"/>
          <w:sz w:val="20"/>
        </w:rPr>
        <w:t>was</w:t>
      </w:r>
      <w:r>
        <w:rPr>
          <w:color w:val="231F20"/>
          <w:spacing w:val="-12"/>
          <w:sz w:val="20"/>
        </w:rPr>
        <w:t> </w:t>
      </w:r>
      <w:r>
        <w:rPr>
          <w:color w:val="231F20"/>
          <w:sz w:val="20"/>
        </w:rPr>
        <w:t>less</w:t>
      </w:r>
      <w:r>
        <w:rPr>
          <w:color w:val="231F20"/>
          <w:spacing w:val="-12"/>
          <w:sz w:val="20"/>
        </w:rPr>
        <w:t> </w:t>
      </w:r>
      <w:r>
        <w:rPr>
          <w:color w:val="231F20"/>
          <w:sz w:val="20"/>
        </w:rPr>
        <w:t>than</w:t>
      </w:r>
      <w:r>
        <w:rPr>
          <w:color w:val="231F20"/>
          <w:spacing w:val="-12"/>
          <w:sz w:val="20"/>
        </w:rPr>
        <w:t> </w:t>
      </w:r>
      <w:r>
        <w:rPr>
          <w:color w:val="231F20"/>
          <w:sz w:val="20"/>
        </w:rPr>
        <w:t>one-half</w:t>
      </w:r>
      <w:r>
        <w:rPr>
          <w:color w:val="231F20"/>
          <w:spacing w:val="-12"/>
          <w:sz w:val="20"/>
        </w:rPr>
        <w:t> </w:t>
      </w:r>
      <w:r>
        <w:rPr>
          <w:color w:val="231F20"/>
          <w:sz w:val="20"/>
        </w:rPr>
        <w:t>of your support (defined below), </w:t>
      </w:r>
      <w:r>
        <w:rPr>
          <w:rFonts w:ascii="Arial Black"/>
          <w:color w:val="231F20"/>
          <w:sz w:val="20"/>
        </w:rPr>
        <w:t>or</w:t>
      </w:r>
    </w:p>
    <w:p>
      <w:pPr>
        <w:pStyle w:val="ListParagraph"/>
        <w:numPr>
          <w:ilvl w:val="1"/>
          <w:numId w:val="15"/>
        </w:numPr>
        <w:tabs>
          <w:tab w:pos="798" w:val="left" w:leader="none"/>
          <w:tab w:pos="800" w:val="left" w:leader="none"/>
        </w:tabs>
        <w:spacing w:line="225" w:lineRule="auto" w:before="124" w:after="0"/>
        <w:ind w:left="800" w:right="231" w:hanging="259"/>
        <w:jc w:val="left"/>
        <w:rPr>
          <w:sz w:val="20"/>
        </w:rPr>
      </w:pPr>
      <w:r>
        <w:rPr>
          <w:color w:val="231F20"/>
          <w:sz w:val="20"/>
        </w:rPr>
        <w:t>Over</w:t>
      </w:r>
      <w:r>
        <w:rPr>
          <w:color w:val="231F20"/>
          <w:spacing w:val="-9"/>
          <w:sz w:val="20"/>
        </w:rPr>
        <w:t> </w:t>
      </w:r>
      <w:r>
        <w:rPr>
          <w:color w:val="231F20"/>
          <w:sz w:val="20"/>
        </w:rPr>
        <w:t>age</w:t>
      </w:r>
      <w:r>
        <w:rPr>
          <w:color w:val="231F20"/>
          <w:spacing w:val="-9"/>
          <w:sz w:val="20"/>
        </w:rPr>
        <w:t> </w:t>
      </w:r>
      <w:r>
        <w:rPr>
          <w:color w:val="231F20"/>
          <w:sz w:val="20"/>
        </w:rPr>
        <w:t>18</w:t>
      </w:r>
      <w:r>
        <w:rPr>
          <w:color w:val="231F20"/>
          <w:spacing w:val="-9"/>
          <w:sz w:val="20"/>
        </w:rPr>
        <w:t> </w:t>
      </w:r>
      <w:r>
        <w:rPr>
          <w:color w:val="231F20"/>
          <w:sz w:val="20"/>
        </w:rPr>
        <w:t>and</w:t>
      </w:r>
      <w:r>
        <w:rPr>
          <w:color w:val="231F20"/>
          <w:spacing w:val="-9"/>
          <w:sz w:val="20"/>
        </w:rPr>
        <w:t> </w:t>
      </w:r>
      <w:r>
        <w:rPr>
          <w:color w:val="231F20"/>
          <w:sz w:val="20"/>
        </w:rPr>
        <w:t>under</w:t>
      </w:r>
      <w:r>
        <w:rPr>
          <w:color w:val="231F20"/>
          <w:spacing w:val="-9"/>
          <w:sz w:val="20"/>
        </w:rPr>
        <w:t> </w:t>
      </w:r>
      <w:r>
        <w:rPr>
          <w:color w:val="231F20"/>
          <w:sz w:val="20"/>
        </w:rPr>
        <w:t>age</w:t>
      </w:r>
      <w:r>
        <w:rPr>
          <w:color w:val="231F20"/>
          <w:spacing w:val="-9"/>
          <w:sz w:val="20"/>
        </w:rPr>
        <w:t> </w:t>
      </w:r>
      <w:r>
        <w:rPr>
          <w:color w:val="231F20"/>
          <w:sz w:val="20"/>
        </w:rPr>
        <w:t>24</w:t>
      </w:r>
      <w:r>
        <w:rPr>
          <w:color w:val="231F20"/>
          <w:spacing w:val="-9"/>
          <w:sz w:val="20"/>
        </w:rPr>
        <w:t> </w:t>
      </w:r>
      <w:r>
        <w:rPr>
          <w:color w:val="231F20"/>
          <w:sz w:val="20"/>
        </w:rPr>
        <w:t>at</w:t>
      </w:r>
      <w:r>
        <w:rPr>
          <w:color w:val="231F20"/>
          <w:spacing w:val="-9"/>
          <w:sz w:val="20"/>
        </w:rPr>
        <w:t> </w:t>
      </w:r>
      <w:r>
        <w:rPr>
          <w:color w:val="231F20"/>
          <w:sz w:val="20"/>
        </w:rPr>
        <w:t>the</w:t>
      </w:r>
      <w:r>
        <w:rPr>
          <w:color w:val="231F20"/>
          <w:spacing w:val="-9"/>
          <w:sz w:val="20"/>
        </w:rPr>
        <w:t> </w:t>
      </w:r>
      <w:r>
        <w:rPr>
          <w:color w:val="231F20"/>
          <w:sz w:val="20"/>
        </w:rPr>
        <w:t>end</w:t>
      </w:r>
      <w:r>
        <w:rPr>
          <w:color w:val="231F20"/>
          <w:spacing w:val="-9"/>
          <w:sz w:val="20"/>
        </w:rPr>
        <w:t> </w:t>
      </w:r>
      <w:r>
        <w:rPr>
          <w:color w:val="231F20"/>
          <w:sz w:val="20"/>
        </w:rPr>
        <w:t>of</w:t>
      </w:r>
      <w:r>
        <w:rPr>
          <w:color w:val="231F20"/>
          <w:spacing w:val="-9"/>
          <w:sz w:val="20"/>
        </w:rPr>
        <w:t> </w:t>
      </w:r>
      <w:r>
        <w:rPr>
          <w:color w:val="231F20"/>
          <w:sz w:val="20"/>
        </w:rPr>
        <w:t>2024 </w:t>
      </w:r>
      <w:r>
        <w:rPr>
          <w:rFonts w:ascii="Arial Black"/>
          <w:color w:val="231F20"/>
          <w:sz w:val="20"/>
        </w:rPr>
        <w:t>and</w:t>
      </w:r>
      <w:r>
        <w:rPr>
          <w:rFonts w:ascii="Arial Black"/>
          <w:color w:val="231F20"/>
          <w:spacing w:val="-19"/>
          <w:sz w:val="20"/>
        </w:rPr>
        <w:t> </w:t>
      </w:r>
      <w:r>
        <w:rPr>
          <w:color w:val="231F20"/>
          <w:sz w:val="20"/>
        </w:rPr>
        <w:t>a</w:t>
      </w:r>
      <w:r>
        <w:rPr>
          <w:color w:val="231F20"/>
          <w:spacing w:val="-14"/>
          <w:sz w:val="20"/>
        </w:rPr>
        <w:t> </w:t>
      </w:r>
      <w:r>
        <w:rPr>
          <w:color w:val="231F20"/>
          <w:sz w:val="20"/>
        </w:rPr>
        <w:t>full-time</w:t>
      </w:r>
      <w:r>
        <w:rPr>
          <w:color w:val="231F20"/>
          <w:spacing w:val="-13"/>
          <w:sz w:val="20"/>
        </w:rPr>
        <w:t> </w:t>
      </w:r>
      <w:r>
        <w:rPr>
          <w:color w:val="231F20"/>
          <w:sz w:val="20"/>
        </w:rPr>
        <w:t>student</w:t>
      </w:r>
      <w:r>
        <w:rPr>
          <w:color w:val="231F20"/>
          <w:spacing w:val="-13"/>
          <w:sz w:val="20"/>
        </w:rPr>
        <w:t> </w:t>
      </w:r>
      <w:r>
        <w:rPr>
          <w:color w:val="231F20"/>
          <w:sz w:val="20"/>
        </w:rPr>
        <w:t>(defined</w:t>
      </w:r>
      <w:r>
        <w:rPr>
          <w:color w:val="231F20"/>
          <w:spacing w:val="-14"/>
          <w:sz w:val="20"/>
        </w:rPr>
        <w:t> </w:t>
      </w:r>
      <w:r>
        <w:rPr>
          <w:color w:val="231F20"/>
          <w:sz w:val="20"/>
        </w:rPr>
        <w:t>below)</w:t>
      </w:r>
      <w:r>
        <w:rPr>
          <w:color w:val="231F20"/>
          <w:spacing w:val="-13"/>
          <w:sz w:val="20"/>
        </w:rPr>
        <w:t> </w:t>
      </w:r>
      <w:r>
        <w:rPr>
          <w:rFonts w:ascii="Arial Black"/>
          <w:color w:val="231F20"/>
          <w:sz w:val="20"/>
        </w:rPr>
        <w:t>and</w:t>
      </w:r>
      <w:r>
        <w:rPr>
          <w:rFonts w:ascii="Arial Black"/>
          <w:color w:val="231F20"/>
          <w:spacing w:val="-18"/>
          <w:sz w:val="20"/>
        </w:rPr>
        <w:t> </w:t>
      </w:r>
      <w:r>
        <w:rPr>
          <w:color w:val="231F20"/>
          <w:sz w:val="20"/>
        </w:rPr>
        <w:t>your earned income (defined below) was less than one-half of your support (defined below).</w:t>
      </w:r>
    </w:p>
    <w:p>
      <w:pPr>
        <w:pStyle w:val="ListParagraph"/>
        <w:numPr>
          <w:ilvl w:val="0"/>
          <w:numId w:val="15"/>
        </w:numPr>
        <w:tabs>
          <w:tab w:pos="490" w:val="left" w:leader="none"/>
        </w:tabs>
        <w:spacing w:line="244" w:lineRule="auto" w:before="125" w:after="0"/>
        <w:ind w:left="490" w:right="462" w:hanging="267"/>
        <w:jc w:val="left"/>
        <w:rPr>
          <w:sz w:val="20"/>
        </w:rPr>
      </w:pPr>
      <w:r>
        <w:rPr>
          <w:color w:val="231F20"/>
          <w:sz w:val="20"/>
        </w:rPr>
        <w:t>At</w:t>
      </w:r>
      <w:r>
        <w:rPr>
          <w:color w:val="231F20"/>
          <w:spacing w:val="-11"/>
          <w:sz w:val="20"/>
        </w:rPr>
        <w:t> </w:t>
      </w:r>
      <w:r>
        <w:rPr>
          <w:color w:val="231F20"/>
          <w:sz w:val="20"/>
        </w:rPr>
        <w:t>least</w:t>
      </w:r>
      <w:r>
        <w:rPr>
          <w:color w:val="231F20"/>
          <w:spacing w:val="-11"/>
          <w:sz w:val="20"/>
        </w:rPr>
        <w:t> </w:t>
      </w:r>
      <w:r>
        <w:rPr>
          <w:color w:val="231F20"/>
          <w:sz w:val="20"/>
        </w:rPr>
        <w:t>one</w:t>
      </w:r>
      <w:r>
        <w:rPr>
          <w:color w:val="231F20"/>
          <w:spacing w:val="-11"/>
          <w:sz w:val="20"/>
        </w:rPr>
        <w:t> </w:t>
      </w:r>
      <w:r>
        <w:rPr>
          <w:color w:val="231F20"/>
          <w:sz w:val="20"/>
        </w:rPr>
        <w:t>of</w:t>
      </w:r>
      <w:r>
        <w:rPr>
          <w:color w:val="231F20"/>
          <w:spacing w:val="-11"/>
          <w:sz w:val="20"/>
        </w:rPr>
        <w:t> </w:t>
      </w:r>
      <w:r>
        <w:rPr>
          <w:color w:val="231F20"/>
          <w:sz w:val="20"/>
        </w:rPr>
        <w:t>your</w:t>
      </w:r>
      <w:r>
        <w:rPr>
          <w:color w:val="231F20"/>
          <w:spacing w:val="-11"/>
          <w:sz w:val="20"/>
        </w:rPr>
        <w:t> </w:t>
      </w:r>
      <w:r>
        <w:rPr>
          <w:color w:val="231F20"/>
          <w:sz w:val="20"/>
        </w:rPr>
        <w:t>parents</w:t>
      </w:r>
      <w:r>
        <w:rPr>
          <w:color w:val="231F20"/>
          <w:spacing w:val="-11"/>
          <w:sz w:val="20"/>
        </w:rPr>
        <w:t> </w:t>
      </w:r>
      <w:r>
        <w:rPr>
          <w:color w:val="231F20"/>
          <w:sz w:val="20"/>
        </w:rPr>
        <w:t>was</w:t>
      </w:r>
      <w:r>
        <w:rPr>
          <w:color w:val="231F20"/>
          <w:spacing w:val="-11"/>
          <w:sz w:val="20"/>
        </w:rPr>
        <w:t> </w:t>
      </w:r>
      <w:r>
        <w:rPr>
          <w:color w:val="231F20"/>
          <w:sz w:val="20"/>
        </w:rPr>
        <w:t>alive</w:t>
      </w:r>
      <w:r>
        <w:rPr>
          <w:color w:val="231F20"/>
          <w:spacing w:val="-11"/>
          <w:sz w:val="20"/>
        </w:rPr>
        <w:t> </w:t>
      </w:r>
      <w:r>
        <w:rPr>
          <w:color w:val="231F20"/>
          <w:sz w:val="20"/>
        </w:rPr>
        <w:t>at</w:t>
      </w:r>
      <w:r>
        <w:rPr>
          <w:color w:val="231F20"/>
          <w:spacing w:val="-11"/>
          <w:sz w:val="20"/>
        </w:rPr>
        <w:t> </w:t>
      </w:r>
      <w:r>
        <w:rPr>
          <w:color w:val="231F20"/>
          <w:sz w:val="20"/>
        </w:rPr>
        <w:t>the</w:t>
      </w:r>
      <w:r>
        <w:rPr>
          <w:color w:val="231F20"/>
          <w:spacing w:val="-11"/>
          <w:sz w:val="20"/>
        </w:rPr>
        <w:t> </w:t>
      </w:r>
      <w:r>
        <w:rPr>
          <w:color w:val="231F20"/>
          <w:sz w:val="20"/>
        </w:rPr>
        <w:t>end</w:t>
      </w:r>
      <w:r>
        <w:rPr>
          <w:color w:val="231F20"/>
          <w:spacing w:val="-11"/>
          <w:sz w:val="20"/>
        </w:rPr>
        <w:t> </w:t>
      </w:r>
      <w:r>
        <w:rPr>
          <w:color w:val="231F20"/>
          <w:sz w:val="20"/>
        </w:rPr>
        <w:t>of </w:t>
      </w:r>
      <w:r>
        <w:rPr>
          <w:color w:val="231F20"/>
          <w:spacing w:val="-2"/>
          <w:sz w:val="20"/>
        </w:rPr>
        <w:t>2024.</w:t>
      </w:r>
    </w:p>
    <w:p>
      <w:pPr>
        <w:pStyle w:val="ListParagraph"/>
        <w:numPr>
          <w:ilvl w:val="0"/>
          <w:numId w:val="15"/>
        </w:numPr>
        <w:tabs>
          <w:tab w:pos="490" w:val="left" w:leader="none"/>
        </w:tabs>
        <w:spacing w:line="244" w:lineRule="auto" w:before="118" w:after="0"/>
        <w:ind w:left="490" w:right="390" w:hanging="267"/>
        <w:jc w:val="left"/>
        <w:rPr>
          <w:sz w:val="20"/>
        </w:rPr>
      </w:pPr>
      <w:r>
        <w:rPr>
          <w:color w:val="231F20"/>
          <w:sz w:val="20"/>
        </w:rPr>
        <w:t>You</w:t>
      </w:r>
      <w:r>
        <w:rPr>
          <w:color w:val="231F20"/>
          <w:spacing w:val="-14"/>
          <w:sz w:val="20"/>
        </w:rPr>
        <w:t> </w:t>
      </w:r>
      <w:r>
        <w:rPr>
          <w:color w:val="231F20"/>
          <w:sz w:val="20"/>
        </w:rPr>
        <w:t>are</w:t>
      </w:r>
      <w:r>
        <w:rPr>
          <w:color w:val="231F20"/>
          <w:spacing w:val="-13"/>
          <w:sz w:val="20"/>
        </w:rPr>
        <w:t> </w:t>
      </w:r>
      <w:r>
        <w:rPr>
          <w:color w:val="231F20"/>
          <w:sz w:val="20"/>
        </w:rPr>
        <w:t>filing</w:t>
      </w:r>
      <w:r>
        <w:rPr>
          <w:color w:val="231F20"/>
          <w:spacing w:val="-13"/>
          <w:sz w:val="20"/>
        </w:rPr>
        <w:t> </w:t>
      </w:r>
      <w:r>
        <w:rPr>
          <w:color w:val="231F20"/>
          <w:sz w:val="20"/>
        </w:rPr>
        <w:t>a</w:t>
      </w:r>
      <w:r>
        <w:rPr>
          <w:color w:val="231F20"/>
          <w:spacing w:val="-14"/>
          <w:sz w:val="20"/>
        </w:rPr>
        <w:t> </w:t>
      </w:r>
      <w:r>
        <w:rPr>
          <w:color w:val="231F20"/>
          <w:sz w:val="20"/>
        </w:rPr>
        <w:t>return</w:t>
      </w:r>
      <w:r>
        <w:rPr>
          <w:color w:val="231F20"/>
          <w:spacing w:val="-13"/>
          <w:sz w:val="20"/>
        </w:rPr>
        <w:t> </w:t>
      </w:r>
      <w:r>
        <w:rPr>
          <w:color w:val="231F20"/>
          <w:sz w:val="20"/>
        </w:rPr>
        <w:t>as</w:t>
      </w:r>
      <w:r>
        <w:rPr>
          <w:color w:val="231F20"/>
          <w:spacing w:val="-13"/>
          <w:sz w:val="20"/>
        </w:rPr>
        <w:t> </w:t>
      </w:r>
      <w:r>
        <w:rPr>
          <w:color w:val="231F20"/>
          <w:sz w:val="20"/>
        </w:rPr>
        <w:t>single,</w:t>
      </w:r>
      <w:r>
        <w:rPr>
          <w:color w:val="231F20"/>
          <w:spacing w:val="-13"/>
          <w:sz w:val="20"/>
        </w:rPr>
        <w:t> </w:t>
      </w:r>
      <w:r>
        <w:rPr>
          <w:color w:val="231F20"/>
          <w:sz w:val="20"/>
        </w:rPr>
        <w:t>head</w:t>
      </w:r>
      <w:r>
        <w:rPr>
          <w:color w:val="231F20"/>
          <w:spacing w:val="-14"/>
          <w:sz w:val="20"/>
        </w:rPr>
        <w:t> </w:t>
      </w:r>
      <w:r>
        <w:rPr>
          <w:color w:val="231F20"/>
          <w:sz w:val="20"/>
        </w:rPr>
        <w:t>of</w:t>
      </w:r>
      <w:r>
        <w:rPr>
          <w:color w:val="231F20"/>
          <w:spacing w:val="-13"/>
          <w:sz w:val="20"/>
        </w:rPr>
        <w:t> </w:t>
      </w:r>
      <w:r>
        <w:rPr>
          <w:color w:val="231F20"/>
          <w:sz w:val="20"/>
        </w:rPr>
        <w:t>household, qualifying</w:t>
      </w:r>
      <w:r>
        <w:rPr>
          <w:color w:val="231F20"/>
          <w:spacing w:val="-2"/>
          <w:sz w:val="20"/>
        </w:rPr>
        <w:t> </w:t>
      </w:r>
      <w:r>
        <w:rPr>
          <w:color w:val="231F20"/>
          <w:sz w:val="20"/>
        </w:rPr>
        <w:t>surviving</w:t>
      </w:r>
      <w:r>
        <w:rPr>
          <w:color w:val="231F20"/>
          <w:spacing w:val="-2"/>
          <w:sz w:val="20"/>
        </w:rPr>
        <w:t> </w:t>
      </w:r>
      <w:r>
        <w:rPr>
          <w:color w:val="231F20"/>
          <w:sz w:val="20"/>
        </w:rPr>
        <w:t>spouse,</w:t>
      </w:r>
      <w:r>
        <w:rPr>
          <w:color w:val="231F20"/>
          <w:spacing w:val="-2"/>
          <w:sz w:val="20"/>
        </w:rPr>
        <w:t> </w:t>
      </w:r>
      <w:r>
        <w:rPr>
          <w:color w:val="231F20"/>
          <w:sz w:val="20"/>
        </w:rPr>
        <w:t>or</w:t>
      </w:r>
      <w:r>
        <w:rPr>
          <w:color w:val="231F20"/>
          <w:spacing w:val="-2"/>
          <w:sz w:val="20"/>
        </w:rPr>
        <w:t> </w:t>
      </w:r>
      <w:r>
        <w:rPr>
          <w:color w:val="231F20"/>
          <w:sz w:val="20"/>
        </w:rPr>
        <w:t>married</w:t>
      </w:r>
      <w:r>
        <w:rPr>
          <w:color w:val="231F20"/>
          <w:spacing w:val="-2"/>
          <w:sz w:val="20"/>
        </w:rPr>
        <w:t> </w:t>
      </w:r>
      <w:r>
        <w:rPr>
          <w:color w:val="231F20"/>
          <w:sz w:val="20"/>
        </w:rPr>
        <w:t>filing</w:t>
      </w:r>
      <w:r>
        <w:rPr>
          <w:color w:val="231F20"/>
          <w:spacing w:val="-2"/>
          <w:sz w:val="20"/>
        </w:rPr>
        <w:t> </w:t>
      </w:r>
      <w:r>
        <w:rPr>
          <w:color w:val="231F20"/>
          <w:sz w:val="20"/>
        </w:rPr>
        <w:t>sepa- rately for 2024.</w:t>
      </w:r>
    </w:p>
    <w:p>
      <w:pPr>
        <w:pStyle w:val="BodyText"/>
        <w:spacing w:line="232" w:lineRule="auto" w:before="108"/>
        <w:ind w:left="120" w:right="117"/>
        <w:jc w:val="both"/>
      </w:pPr>
      <w:r>
        <w:rPr>
          <w:rFonts w:ascii="Arial Black"/>
          <w:color w:val="231F20"/>
        </w:rPr>
        <w:t>Earned</w:t>
      </w:r>
      <w:r>
        <w:rPr>
          <w:rFonts w:ascii="Arial Black"/>
          <w:color w:val="231F20"/>
          <w:spacing w:val="-17"/>
        </w:rPr>
        <w:t> </w:t>
      </w:r>
      <w:r>
        <w:rPr>
          <w:rFonts w:ascii="Arial Black"/>
          <w:color w:val="231F20"/>
        </w:rPr>
        <w:t>income.</w:t>
      </w:r>
      <w:r>
        <w:rPr>
          <w:rFonts w:ascii="Arial Black"/>
          <w:color w:val="231F20"/>
          <w:spacing w:val="-17"/>
        </w:rPr>
        <w:t> </w:t>
      </w:r>
      <w:r>
        <w:rPr>
          <w:color w:val="231F20"/>
        </w:rPr>
        <w:t>Earned</w:t>
      </w:r>
      <w:r>
        <w:rPr>
          <w:color w:val="231F20"/>
          <w:spacing w:val="-13"/>
        </w:rPr>
        <w:t> </w:t>
      </w:r>
      <w:r>
        <w:rPr>
          <w:color w:val="231F20"/>
        </w:rPr>
        <w:t>income</w:t>
      </w:r>
      <w:r>
        <w:rPr>
          <w:color w:val="231F20"/>
          <w:spacing w:val="-11"/>
        </w:rPr>
        <w:t> </w:t>
      </w:r>
      <w:r>
        <w:rPr>
          <w:color w:val="231F20"/>
        </w:rPr>
        <w:t>includes</w:t>
      </w:r>
      <w:r>
        <w:rPr>
          <w:color w:val="231F20"/>
          <w:spacing w:val="-11"/>
        </w:rPr>
        <w:t> </w:t>
      </w:r>
      <w:r>
        <w:rPr>
          <w:color w:val="231F20"/>
        </w:rPr>
        <w:t>wages,</w:t>
      </w:r>
      <w:r>
        <w:rPr>
          <w:color w:val="231F20"/>
          <w:spacing w:val="-11"/>
        </w:rPr>
        <w:t> </w:t>
      </w:r>
      <w:r>
        <w:rPr>
          <w:color w:val="231F20"/>
        </w:rPr>
        <w:t>salar- ies, professional fees, and other payments received for personal</w:t>
      </w:r>
      <w:r>
        <w:rPr>
          <w:color w:val="231F20"/>
          <w:spacing w:val="11"/>
        </w:rPr>
        <w:t> </w:t>
      </w:r>
      <w:r>
        <w:rPr>
          <w:color w:val="231F20"/>
        </w:rPr>
        <w:t>services</w:t>
      </w:r>
      <w:r>
        <w:rPr>
          <w:color w:val="231F20"/>
          <w:spacing w:val="12"/>
        </w:rPr>
        <w:t> </w:t>
      </w:r>
      <w:r>
        <w:rPr>
          <w:color w:val="231F20"/>
        </w:rPr>
        <w:t>actually</w:t>
      </w:r>
      <w:r>
        <w:rPr>
          <w:color w:val="231F20"/>
          <w:spacing w:val="12"/>
        </w:rPr>
        <w:t> </w:t>
      </w:r>
      <w:r>
        <w:rPr>
          <w:color w:val="231F20"/>
        </w:rPr>
        <w:t>performed.</w:t>
      </w:r>
      <w:r>
        <w:rPr>
          <w:color w:val="231F20"/>
          <w:spacing w:val="12"/>
        </w:rPr>
        <w:t> </w:t>
      </w:r>
      <w:r>
        <w:rPr>
          <w:color w:val="231F20"/>
        </w:rPr>
        <w:t>Earned</w:t>
      </w:r>
      <w:r>
        <w:rPr>
          <w:color w:val="231F20"/>
          <w:spacing w:val="12"/>
        </w:rPr>
        <w:t> </w:t>
      </w:r>
      <w:r>
        <w:rPr>
          <w:color w:val="231F20"/>
        </w:rPr>
        <w:t>income</w:t>
      </w:r>
      <w:r>
        <w:rPr>
          <w:color w:val="231F20"/>
          <w:spacing w:val="12"/>
        </w:rPr>
        <w:t> </w:t>
      </w:r>
      <w:r>
        <w:rPr>
          <w:color w:val="231F20"/>
          <w:spacing w:val="-5"/>
        </w:rPr>
        <w:t>in-</w:t>
      </w:r>
    </w:p>
    <w:p>
      <w:pPr>
        <w:pStyle w:val="BodyText"/>
        <w:spacing w:after="0" w:line="232" w:lineRule="auto"/>
        <w:jc w:val="both"/>
        <w:sectPr>
          <w:type w:val="continuous"/>
          <w:pgSz w:w="12240" w:h="15840"/>
          <w:pgMar w:header="0" w:footer="656" w:top="480" w:bottom="280" w:left="720" w:right="720"/>
          <w:cols w:num="3" w:equalWidth="0">
            <w:col w:w="1725" w:space="79"/>
            <w:col w:w="2757" w:space="899"/>
            <w:col w:w="5340"/>
          </w:cols>
        </w:sectPr>
      </w:pPr>
    </w:p>
    <w:p>
      <w:pPr>
        <w:pStyle w:val="BodyText"/>
        <w:spacing w:line="223" w:lineRule="auto" w:before="124"/>
        <w:ind w:left="120" w:hanging="1"/>
      </w:pPr>
      <w:r>
        <w:rPr/>
        <mc:AlternateContent>
          <mc:Choice Requires="wps">
            <w:drawing>
              <wp:anchor distT="0" distB="0" distL="0" distR="0" allowOverlap="1" layoutInCell="1" locked="0" behindDoc="0" simplePos="0" relativeHeight="15751168">
                <wp:simplePos x="0" y="0"/>
                <wp:positionH relativeFrom="page">
                  <wp:posOffset>492125</wp:posOffset>
                </wp:positionH>
                <wp:positionV relativeFrom="paragraph">
                  <wp:posOffset>-2812927</wp:posOffset>
                </wp:positionV>
                <wp:extent cx="3321050" cy="280352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3321050" cy="2803525"/>
                        </a:xfrm>
                        <a:prstGeom prst="rect">
                          <a:avLst/>
                        </a:prstGeom>
                      </wps:spPr>
                      <wps:txbx>
                        <w:txbxContent>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7"/>
                              <w:gridCol w:w="2964"/>
                              <w:gridCol w:w="876"/>
                              <w:gridCol w:w="944"/>
                            </w:tblGrid>
                            <w:tr>
                              <w:trPr>
                                <w:trHeight w:val="241" w:hRule="atLeast"/>
                              </w:trPr>
                              <w:tc>
                                <w:tcPr>
                                  <w:tcW w:w="317" w:type="dxa"/>
                                  <w:tcBorders>
                                    <w:top w:val="single" w:sz="4" w:space="0" w:color="231F20"/>
                                    <w:left w:val="single" w:sz="4" w:space="0" w:color="231F20"/>
                                  </w:tcBorders>
                                </w:tcPr>
                                <w:p>
                                  <w:pPr>
                                    <w:pStyle w:val="TableParagraph"/>
                                    <w:spacing w:line="194" w:lineRule="exact" w:before="27"/>
                                    <w:ind w:left="3"/>
                                    <w:jc w:val="center"/>
                                    <w:rPr>
                                      <w:rFonts w:ascii="Arial Black"/>
                                      <w:sz w:val="17"/>
                                    </w:rPr>
                                  </w:pPr>
                                  <w:r>
                                    <w:rPr>
                                      <w:rFonts w:ascii="Arial Black"/>
                                      <w:color w:val="231F20"/>
                                      <w:spacing w:val="-5"/>
                                      <w:w w:val="95"/>
                                      <w:sz w:val="17"/>
                                    </w:rPr>
                                    <w:t>1.</w:t>
                                  </w:r>
                                </w:p>
                              </w:tc>
                              <w:tc>
                                <w:tcPr>
                                  <w:tcW w:w="3840" w:type="dxa"/>
                                  <w:gridSpan w:val="2"/>
                                  <w:vMerge w:val="restart"/>
                                  <w:tcBorders>
                                    <w:top w:val="single" w:sz="4" w:space="0" w:color="231F20"/>
                                  </w:tcBorders>
                                </w:tcPr>
                                <w:p>
                                  <w:pPr>
                                    <w:pStyle w:val="TableParagraph"/>
                                    <w:spacing w:before="57"/>
                                    <w:ind w:left="92"/>
                                    <w:rPr>
                                      <w:sz w:val="17"/>
                                    </w:rPr>
                                  </w:pPr>
                                  <w:r>
                                    <w:rPr>
                                      <w:color w:val="231F20"/>
                                      <w:sz w:val="17"/>
                                    </w:rPr>
                                    <w:t>Enter</w:t>
                                  </w:r>
                                  <w:r>
                                    <w:rPr>
                                      <w:color w:val="231F20"/>
                                      <w:spacing w:val="-9"/>
                                      <w:sz w:val="17"/>
                                    </w:rPr>
                                    <w:t> </w:t>
                                  </w:r>
                                  <w:r>
                                    <w:rPr>
                                      <w:color w:val="231F20"/>
                                      <w:sz w:val="17"/>
                                    </w:rPr>
                                    <w:t>your</w:t>
                                  </w:r>
                                  <w:r>
                                    <w:rPr>
                                      <w:color w:val="231F20"/>
                                      <w:spacing w:val="-9"/>
                                      <w:sz w:val="17"/>
                                    </w:rPr>
                                    <w:t> </w:t>
                                  </w:r>
                                  <w:r>
                                    <w:rPr>
                                      <w:color w:val="231F20"/>
                                      <w:sz w:val="17"/>
                                    </w:rPr>
                                    <w:t>adjusted</w:t>
                                  </w:r>
                                  <w:r>
                                    <w:rPr>
                                      <w:color w:val="231F20"/>
                                      <w:spacing w:val="-9"/>
                                      <w:sz w:val="17"/>
                                    </w:rPr>
                                    <w:t> </w:t>
                                  </w:r>
                                  <w:r>
                                    <w:rPr>
                                      <w:color w:val="231F20"/>
                                      <w:sz w:val="17"/>
                                    </w:rPr>
                                    <w:t>gross</w:t>
                                  </w:r>
                                  <w:r>
                                    <w:rPr>
                                      <w:color w:val="231F20"/>
                                      <w:spacing w:val="-8"/>
                                      <w:sz w:val="17"/>
                                    </w:rPr>
                                    <w:t> </w:t>
                                  </w:r>
                                  <w:r>
                                    <w:rPr>
                                      <w:color w:val="231F20"/>
                                      <w:spacing w:val="-2"/>
                                      <w:sz w:val="17"/>
                                    </w:rPr>
                                    <w:t>income</w:t>
                                  </w:r>
                                </w:p>
                                <w:p>
                                  <w:pPr>
                                    <w:pStyle w:val="TableParagraph"/>
                                    <w:spacing w:before="18"/>
                                    <w:ind w:left="92"/>
                                    <w:rPr>
                                      <w:sz w:val="13"/>
                                    </w:rPr>
                                  </w:pPr>
                                  <w:r>
                                    <w:rPr>
                                      <w:color w:val="231F20"/>
                                      <w:sz w:val="17"/>
                                    </w:rPr>
                                    <w:t>(Form</w:t>
                                  </w:r>
                                  <w:r>
                                    <w:rPr>
                                      <w:color w:val="231F20"/>
                                      <w:spacing w:val="-4"/>
                                      <w:sz w:val="17"/>
                                    </w:rPr>
                                    <w:t> </w:t>
                                  </w:r>
                                  <w:r>
                                    <w:rPr>
                                      <w:color w:val="231F20"/>
                                      <w:sz w:val="17"/>
                                    </w:rPr>
                                    <w:t>1040</w:t>
                                  </w:r>
                                  <w:r>
                                    <w:rPr>
                                      <w:color w:val="231F20"/>
                                      <w:spacing w:val="-4"/>
                                      <w:sz w:val="17"/>
                                    </w:rPr>
                                    <w:t> </w:t>
                                  </w:r>
                                  <w:r>
                                    <w:rPr>
                                      <w:color w:val="231F20"/>
                                      <w:sz w:val="17"/>
                                    </w:rPr>
                                    <w:t>or</w:t>
                                  </w:r>
                                  <w:r>
                                    <w:rPr>
                                      <w:color w:val="231F20"/>
                                      <w:spacing w:val="-3"/>
                                      <w:sz w:val="17"/>
                                    </w:rPr>
                                    <w:t> </w:t>
                                  </w:r>
                                  <w:r>
                                    <w:rPr>
                                      <w:color w:val="231F20"/>
                                      <w:sz w:val="17"/>
                                    </w:rPr>
                                    <w:t>1040-SR,</w:t>
                                  </w:r>
                                  <w:r>
                                    <w:rPr>
                                      <w:color w:val="231F20"/>
                                      <w:spacing w:val="-4"/>
                                      <w:sz w:val="17"/>
                                    </w:rPr>
                                    <w:t> </w:t>
                                  </w:r>
                                  <w:r>
                                    <w:rPr>
                                      <w:color w:val="231F20"/>
                                      <w:sz w:val="17"/>
                                    </w:rPr>
                                    <w:t>line</w:t>
                                  </w:r>
                                  <w:r>
                                    <w:rPr>
                                      <w:color w:val="231F20"/>
                                      <w:spacing w:val="-4"/>
                                      <w:sz w:val="17"/>
                                    </w:rPr>
                                    <w:t> </w:t>
                                  </w:r>
                                  <w:r>
                                    <w:rPr>
                                      <w:color w:val="231F20"/>
                                      <w:sz w:val="17"/>
                                    </w:rPr>
                                    <w:t>11)</w:t>
                                  </w:r>
                                  <w:r>
                                    <w:rPr>
                                      <w:color w:val="231F20"/>
                                      <w:spacing w:val="35"/>
                                      <w:sz w:val="17"/>
                                    </w:rPr>
                                    <w:t> </w:t>
                                  </w:r>
                                  <w:r>
                                    <w:rPr>
                                      <w:color w:val="231F20"/>
                                      <w:sz w:val="13"/>
                                    </w:rPr>
                                    <w:t>.</w:t>
                                  </w:r>
                                  <w:r>
                                    <w:rPr>
                                      <w:color w:val="231F20"/>
                                      <w:spacing w:val="35"/>
                                      <w:sz w:val="13"/>
                                    </w:rPr>
                                    <w:t> </w:t>
                                  </w:r>
                                  <w:r>
                                    <w:rPr>
                                      <w:color w:val="231F20"/>
                                      <w:sz w:val="13"/>
                                    </w:rPr>
                                    <w:t>.</w:t>
                                  </w:r>
                                  <w:r>
                                    <w:rPr>
                                      <w:color w:val="231F20"/>
                                      <w:spacing w:val="35"/>
                                      <w:sz w:val="13"/>
                                    </w:rPr>
                                    <w:t> </w:t>
                                  </w:r>
                                  <w:r>
                                    <w:rPr>
                                      <w:color w:val="231F20"/>
                                      <w:sz w:val="13"/>
                                    </w:rPr>
                                    <w:t>.</w:t>
                                  </w:r>
                                  <w:r>
                                    <w:rPr>
                                      <w:color w:val="231F20"/>
                                      <w:spacing w:val="35"/>
                                      <w:sz w:val="13"/>
                                    </w:rPr>
                                    <w:t> </w:t>
                                  </w:r>
                                  <w:r>
                                    <w:rPr>
                                      <w:color w:val="231F20"/>
                                      <w:sz w:val="13"/>
                                    </w:rPr>
                                    <w:t>.</w:t>
                                  </w:r>
                                  <w:r>
                                    <w:rPr>
                                      <w:color w:val="231F20"/>
                                      <w:spacing w:val="35"/>
                                      <w:sz w:val="13"/>
                                    </w:rPr>
                                    <w:t> </w:t>
                                  </w:r>
                                  <w:r>
                                    <w:rPr>
                                      <w:color w:val="231F20"/>
                                      <w:sz w:val="13"/>
                                    </w:rPr>
                                    <w:t>.</w:t>
                                  </w:r>
                                  <w:r>
                                    <w:rPr>
                                      <w:color w:val="231F20"/>
                                      <w:spacing w:val="35"/>
                                      <w:sz w:val="13"/>
                                    </w:rPr>
                                    <w:t> </w:t>
                                  </w:r>
                                  <w:r>
                                    <w:rPr>
                                      <w:color w:val="231F20"/>
                                      <w:sz w:val="13"/>
                                    </w:rPr>
                                    <w:t>.</w:t>
                                  </w:r>
                                  <w:r>
                                    <w:rPr>
                                      <w:color w:val="231F20"/>
                                      <w:spacing w:val="36"/>
                                      <w:sz w:val="13"/>
                                    </w:rPr>
                                    <w:t> </w:t>
                                  </w:r>
                                  <w:r>
                                    <w:rPr>
                                      <w:color w:val="231F20"/>
                                      <w:sz w:val="13"/>
                                    </w:rPr>
                                    <w:t>.</w:t>
                                  </w:r>
                                  <w:r>
                                    <w:rPr>
                                      <w:color w:val="231F20"/>
                                      <w:spacing w:val="35"/>
                                      <w:sz w:val="13"/>
                                    </w:rPr>
                                    <w:t> </w:t>
                                  </w:r>
                                  <w:r>
                                    <w:rPr>
                                      <w:color w:val="231F20"/>
                                      <w:sz w:val="13"/>
                                    </w:rPr>
                                    <w:t>.</w:t>
                                  </w:r>
                                  <w:r>
                                    <w:rPr>
                                      <w:color w:val="231F20"/>
                                      <w:spacing w:val="35"/>
                                      <w:sz w:val="13"/>
                                    </w:rPr>
                                    <w:t> </w:t>
                                  </w:r>
                                  <w:r>
                                    <w:rPr>
                                      <w:color w:val="231F20"/>
                                      <w:sz w:val="13"/>
                                    </w:rPr>
                                    <w:t>.</w:t>
                                  </w:r>
                                  <w:r>
                                    <w:rPr>
                                      <w:color w:val="231F20"/>
                                      <w:spacing w:val="35"/>
                                      <w:sz w:val="13"/>
                                    </w:rPr>
                                    <w:t> </w:t>
                                  </w:r>
                                  <w:r>
                                    <w:rPr>
                                      <w:color w:val="231F20"/>
                                      <w:spacing w:val="-10"/>
                                      <w:sz w:val="13"/>
                                    </w:rPr>
                                    <w:t>.</w:t>
                                  </w:r>
                                  <w:r>
                                    <w:rPr>
                                      <w:color w:val="231F20"/>
                                      <w:spacing w:val="40"/>
                                      <w:sz w:val="13"/>
                                    </w:rPr>
                                    <w:t> </w:t>
                                  </w:r>
                                </w:p>
                              </w:tc>
                              <w:tc>
                                <w:tcPr>
                                  <w:tcW w:w="944" w:type="dxa"/>
                                  <w:vMerge w:val="restart"/>
                                  <w:tcBorders>
                                    <w:top w:val="single" w:sz="4" w:space="0" w:color="231F20"/>
                                    <w:right w:val="single" w:sz="4" w:space="0" w:color="231F20"/>
                                  </w:tcBorders>
                                </w:tcPr>
                                <w:p>
                                  <w:pPr>
                                    <w:pStyle w:val="TableParagraph"/>
                                    <w:spacing w:before="44"/>
                                    <w:rPr>
                                      <w:sz w:val="17"/>
                                    </w:rPr>
                                  </w:pPr>
                                </w:p>
                                <w:p>
                                  <w:pPr>
                                    <w:pStyle w:val="TableParagraph"/>
                                    <w:tabs>
                                      <w:tab w:pos="894" w:val="left" w:leader="none"/>
                                    </w:tabs>
                                    <w:spacing w:line="235" w:lineRule="exact"/>
                                    <w:ind w:left="34"/>
                                    <w:rPr>
                                      <w:rFonts w:ascii="Times New Roman"/>
                                      <w:sz w:val="17"/>
                                    </w:rPr>
                                  </w:pPr>
                                  <w:r>
                                    <w:rPr>
                                      <w:rFonts w:ascii="Arial Black"/>
                                      <w:color w:val="231F20"/>
                                      <w:w w:val="80"/>
                                      <w:sz w:val="17"/>
                                    </w:rPr>
                                    <w:t>1. </w:t>
                                  </w:r>
                                  <w:r>
                                    <w:rPr>
                                      <w:rFonts w:ascii="Times New Roman"/>
                                      <w:color w:val="231F20"/>
                                      <w:sz w:val="17"/>
                                      <w:u w:val="single" w:color="231F20"/>
                                    </w:rPr>
                                    <w:tab/>
                                  </w:r>
                                </w:p>
                              </w:tc>
                            </w:tr>
                            <w:tr>
                              <w:trPr>
                                <w:trHeight w:val="250" w:hRule="atLeast"/>
                              </w:trPr>
                              <w:tc>
                                <w:tcPr>
                                  <w:tcW w:w="317" w:type="dxa"/>
                                  <w:tcBorders>
                                    <w:left w:val="single" w:sz="4" w:space="0" w:color="231F20"/>
                                  </w:tcBorders>
                                </w:tcPr>
                                <w:p>
                                  <w:pPr>
                                    <w:pStyle w:val="TableParagraph"/>
                                    <w:rPr>
                                      <w:rFonts w:ascii="Times New Roman"/>
                                      <w:sz w:val="18"/>
                                    </w:rPr>
                                  </w:pPr>
                                </w:p>
                              </w:tc>
                              <w:tc>
                                <w:tcPr>
                                  <w:tcW w:w="3840" w:type="dxa"/>
                                  <w:gridSpan w:val="2"/>
                                  <w:vMerge/>
                                  <w:tcBorders>
                                    <w:top w:val="nil"/>
                                  </w:tcBorders>
                                </w:tcPr>
                                <w:p>
                                  <w:pPr>
                                    <w:rPr>
                                      <w:sz w:val="2"/>
                                      <w:szCs w:val="2"/>
                                    </w:rPr>
                                  </w:pPr>
                                </w:p>
                              </w:tc>
                              <w:tc>
                                <w:tcPr>
                                  <w:tcW w:w="944" w:type="dxa"/>
                                  <w:vMerge/>
                                  <w:tcBorders>
                                    <w:top w:val="nil"/>
                                    <w:right w:val="single" w:sz="4" w:space="0" w:color="231F20"/>
                                  </w:tcBorders>
                                </w:tcPr>
                                <w:p>
                                  <w:pPr>
                                    <w:rPr>
                                      <w:sz w:val="2"/>
                                      <w:szCs w:val="2"/>
                                    </w:rPr>
                                  </w:pPr>
                                </w:p>
                              </w:tc>
                            </w:tr>
                            <w:tr>
                              <w:trPr>
                                <w:trHeight w:val="355" w:hRule="atLeast"/>
                              </w:trPr>
                              <w:tc>
                                <w:tcPr>
                                  <w:tcW w:w="317" w:type="dxa"/>
                                  <w:tcBorders>
                                    <w:left w:val="single" w:sz="4" w:space="0" w:color="231F20"/>
                                  </w:tcBorders>
                                </w:tcPr>
                                <w:p>
                                  <w:pPr>
                                    <w:pStyle w:val="TableParagraph"/>
                                    <w:spacing w:before="36"/>
                                    <w:ind w:left="3"/>
                                    <w:jc w:val="center"/>
                                    <w:rPr>
                                      <w:rFonts w:ascii="Arial Black"/>
                                      <w:sz w:val="17"/>
                                    </w:rPr>
                                  </w:pPr>
                                  <w:r>
                                    <w:rPr>
                                      <w:rFonts w:ascii="Arial Black"/>
                                      <w:color w:val="231F20"/>
                                      <w:spacing w:val="-5"/>
                                      <w:w w:val="95"/>
                                      <w:sz w:val="17"/>
                                    </w:rPr>
                                    <w:t>2.</w:t>
                                  </w:r>
                                </w:p>
                              </w:tc>
                              <w:tc>
                                <w:tcPr>
                                  <w:tcW w:w="2964" w:type="dxa"/>
                                  <w:vMerge w:val="restart"/>
                                </w:tcPr>
                                <w:p>
                                  <w:pPr>
                                    <w:pStyle w:val="TableParagraph"/>
                                    <w:spacing w:line="210" w:lineRule="atLeast" w:before="48"/>
                                    <w:ind w:left="92"/>
                                    <w:rPr>
                                      <w:sz w:val="13"/>
                                    </w:rPr>
                                  </w:pPr>
                                  <w:r>
                                    <w:rPr>
                                      <w:color w:val="231F20"/>
                                      <w:sz w:val="17"/>
                                    </w:rPr>
                                    <w:t>Enter your foreign earned income exclusion and/or housing exclusion (Form</w:t>
                                  </w:r>
                                  <w:r>
                                    <w:rPr>
                                      <w:color w:val="231F20"/>
                                      <w:spacing w:val="-1"/>
                                      <w:sz w:val="17"/>
                                    </w:rPr>
                                    <w:t> </w:t>
                                  </w:r>
                                  <w:r>
                                    <w:rPr>
                                      <w:color w:val="231F20"/>
                                      <w:sz w:val="17"/>
                                    </w:rPr>
                                    <w:t>2555,</w:t>
                                  </w:r>
                                  <w:r>
                                    <w:rPr>
                                      <w:color w:val="231F20"/>
                                      <w:spacing w:val="-1"/>
                                      <w:sz w:val="17"/>
                                    </w:rPr>
                                    <w:t> </w:t>
                                  </w:r>
                                  <w:r>
                                    <w:rPr>
                                      <w:color w:val="231F20"/>
                                      <w:sz w:val="17"/>
                                    </w:rPr>
                                    <w:t>line</w:t>
                                  </w:r>
                                  <w:r>
                                    <w:rPr>
                                      <w:color w:val="231F20"/>
                                      <w:spacing w:val="-1"/>
                                      <w:sz w:val="17"/>
                                    </w:rPr>
                                    <w:t> </w:t>
                                  </w:r>
                                  <w:r>
                                    <w:rPr>
                                      <w:color w:val="231F20"/>
                                      <w:sz w:val="17"/>
                                    </w:rPr>
                                    <w:t>45)</w:t>
                                  </w:r>
                                  <w:r>
                                    <w:rPr>
                                      <w:color w:val="231F20"/>
                                      <w:spacing w:val="40"/>
                                      <w:sz w:val="17"/>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p>
                              </w:tc>
                              <w:tc>
                                <w:tcPr>
                                  <w:tcW w:w="876" w:type="dxa"/>
                                </w:tcPr>
                                <w:p>
                                  <w:pPr>
                                    <w:pStyle w:val="TableParagraph"/>
                                    <w:rPr>
                                      <w:rFonts w:ascii="Times New Roman"/>
                                      <w:sz w:val="18"/>
                                    </w:rPr>
                                  </w:pPr>
                                </w:p>
                              </w:tc>
                              <w:tc>
                                <w:tcPr>
                                  <w:tcW w:w="944" w:type="dxa"/>
                                  <w:tcBorders>
                                    <w:right w:val="single" w:sz="4" w:space="0" w:color="231F20"/>
                                  </w:tcBorders>
                                </w:tcPr>
                                <w:p>
                                  <w:pPr>
                                    <w:pStyle w:val="TableParagraph"/>
                                    <w:rPr>
                                      <w:rFonts w:ascii="Times New Roman"/>
                                      <w:sz w:val="18"/>
                                    </w:rPr>
                                  </w:pPr>
                                </w:p>
                              </w:tc>
                            </w:tr>
                            <w:tr>
                              <w:trPr>
                                <w:trHeight w:val="355" w:hRule="atLeast"/>
                              </w:trPr>
                              <w:tc>
                                <w:tcPr>
                                  <w:tcW w:w="317" w:type="dxa"/>
                                  <w:tcBorders>
                                    <w:left w:val="single" w:sz="4" w:space="0" w:color="231F20"/>
                                  </w:tcBorders>
                                </w:tcPr>
                                <w:p>
                                  <w:pPr>
                                    <w:pStyle w:val="TableParagraph"/>
                                    <w:rPr>
                                      <w:rFonts w:ascii="Times New Roman"/>
                                      <w:sz w:val="18"/>
                                    </w:rPr>
                                  </w:pPr>
                                </w:p>
                              </w:tc>
                              <w:tc>
                                <w:tcPr>
                                  <w:tcW w:w="2964" w:type="dxa"/>
                                  <w:vMerge/>
                                  <w:tcBorders>
                                    <w:top w:val="nil"/>
                                  </w:tcBorders>
                                </w:tcPr>
                                <w:p>
                                  <w:pPr>
                                    <w:rPr>
                                      <w:sz w:val="2"/>
                                      <w:szCs w:val="2"/>
                                    </w:rPr>
                                  </w:pPr>
                                </w:p>
                              </w:tc>
                              <w:tc>
                                <w:tcPr>
                                  <w:tcW w:w="876" w:type="dxa"/>
                                </w:tcPr>
                                <w:p>
                                  <w:pPr>
                                    <w:pStyle w:val="TableParagraph"/>
                                    <w:tabs>
                                      <w:tab w:pos="882" w:val="left" w:leader="none"/>
                                    </w:tabs>
                                    <w:spacing w:line="235" w:lineRule="exact" w:before="100"/>
                                    <w:ind w:left="75" w:right="-15"/>
                                    <w:rPr>
                                      <w:rFonts w:ascii="Times New Roman"/>
                                      <w:sz w:val="17"/>
                                    </w:rPr>
                                  </w:pPr>
                                  <w:r>
                                    <w:rPr>
                                      <w:rFonts w:ascii="Arial Black"/>
                                      <w:color w:val="231F20"/>
                                      <w:w w:val="80"/>
                                      <w:sz w:val="17"/>
                                    </w:rPr>
                                    <w:t>2. </w:t>
                                  </w:r>
                                  <w:r>
                                    <w:rPr>
                                      <w:rFonts w:ascii="Times New Roman"/>
                                      <w:color w:val="231F20"/>
                                      <w:sz w:val="17"/>
                                      <w:u w:val="single" w:color="231F20"/>
                                    </w:rPr>
                                    <w:tab/>
                                  </w:r>
                                </w:p>
                              </w:tc>
                              <w:tc>
                                <w:tcPr>
                                  <w:tcW w:w="944" w:type="dxa"/>
                                  <w:tcBorders>
                                    <w:right w:val="single" w:sz="4" w:space="0" w:color="231F20"/>
                                  </w:tcBorders>
                                </w:tcPr>
                                <w:p>
                                  <w:pPr>
                                    <w:pStyle w:val="TableParagraph"/>
                                    <w:rPr>
                                      <w:rFonts w:ascii="Times New Roman"/>
                                      <w:sz w:val="18"/>
                                    </w:rPr>
                                  </w:pPr>
                                </w:p>
                              </w:tc>
                            </w:tr>
                            <w:tr>
                              <w:trPr>
                                <w:trHeight w:val="250" w:hRule="atLeast"/>
                              </w:trPr>
                              <w:tc>
                                <w:tcPr>
                                  <w:tcW w:w="317" w:type="dxa"/>
                                  <w:tcBorders>
                                    <w:left w:val="single" w:sz="4" w:space="0" w:color="231F20"/>
                                  </w:tcBorders>
                                </w:tcPr>
                                <w:p>
                                  <w:pPr>
                                    <w:pStyle w:val="TableParagraph"/>
                                    <w:spacing w:line="194" w:lineRule="exact" w:before="36"/>
                                    <w:ind w:left="3"/>
                                    <w:jc w:val="center"/>
                                    <w:rPr>
                                      <w:rFonts w:ascii="Arial Black"/>
                                      <w:sz w:val="17"/>
                                    </w:rPr>
                                  </w:pPr>
                                  <w:r>
                                    <w:rPr>
                                      <w:rFonts w:ascii="Arial Black"/>
                                      <w:color w:val="231F20"/>
                                      <w:spacing w:val="-5"/>
                                      <w:w w:val="95"/>
                                      <w:sz w:val="17"/>
                                    </w:rPr>
                                    <w:t>3.</w:t>
                                  </w:r>
                                </w:p>
                              </w:tc>
                              <w:tc>
                                <w:tcPr>
                                  <w:tcW w:w="2964" w:type="dxa"/>
                                  <w:vMerge w:val="restart"/>
                                </w:tcPr>
                                <w:p>
                                  <w:pPr>
                                    <w:pStyle w:val="TableParagraph"/>
                                    <w:spacing w:before="66"/>
                                    <w:ind w:left="92"/>
                                    <w:rPr>
                                      <w:sz w:val="17"/>
                                    </w:rPr>
                                  </w:pPr>
                                  <w:r>
                                    <w:rPr>
                                      <w:color w:val="231F20"/>
                                      <w:spacing w:val="-2"/>
                                      <w:sz w:val="17"/>
                                    </w:rPr>
                                    <w:t>Enter</w:t>
                                  </w:r>
                                  <w:r>
                                    <w:rPr>
                                      <w:color w:val="231F20"/>
                                      <w:spacing w:val="-3"/>
                                      <w:sz w:val="17"/>
                                    </w:rPr>
                                    <w:t> </w:t>
                                  </w:r>
                                  <w:r>
                                    <w:rPr>
                                      <w:color w:val="231F20"/>
                                      <w:spacing w:val="-2"/>
                                      <w:sz w:val="17"/>
                                    </w:rPr>
                                    <w:t>your foreign housing</w:t>
                                  </w:r>
                                </w:p>
                                <w:p>
                                  <w:pPr>
                                    <w:pStyle w:val="TableParagraph"/>
                                    <w:spacing w:before="18"/>
                                    <w:ind w:left="92"/>
                                    <w:rPr>
                                      <w:sz w:val="13"/>
                                    </w:rPr>
                                  </w:pPr>
                                  <w:r>
                                    <w:rPr>
                                      <w:color w:val="231F20"/>
                                      <w:sz w:val="17"/>
                                    </w:rPr>
                                    <w:t>deduction</w:t>
                                  </w:r>
                                  <w:r>
                                    <w:rPr>
                                      <w:color w:val="231F20"/>
                                      <w:spacing w:val="-5"/>
                                      <w:sz w:val="17"/>
                                    </w:rPr>
                                    <w:t> </w:t>
                                  </w:r>
                                  <w:r>
                                    <w:rPr>
                                      <w:color w:val="231F20"/>
                                      <w:sz w:val="17"/>
                                    </w:rPr>
                                    <w:t>(Form</w:t>
                                  </w:r>
                                  <w:r>
                                    <w:rPr>
                                      <w:color w:val="231F20"/>
                                      <w:spacing w:val="-5"/>
                                      <w:sz w:val="17"/>
                                    </w:rPr>
                                    <w:t> </w:t>
                                  </w:r>
                                  <w:r>
                                    <w:rPr>
                                      <w:color w:val="231F20"/>
                                      <w:sz w:val="17"/>
                                    </w:rPr>
                                    <w:t>2555,</w:t>
                                  </w:r>
                                  <w:r>
                                    <w:rPr>
                                      <w:color w:val="231F20"/>
                                      <w:spacing w:val="-5"/>
                                      <w:sz w:val="17"/>
                                    </w:rPr>
                                    <w:t> </w:t>
                                  </w:r>
                                  <w:r>
                                    <w:rPr>
                                      <w:color w:val="231F20"/>
                                      <w:sz w:val="17"/>
                                    </w:rPr>
                                    <w:t>line</w:t>
                                  </w:r>
                                  <w:r>
                                    <w:rPr>
                                      <w:color w:val="231F20"/>
                                      <w:spacing w:val="-4"/>
                                      <w:sz w:val="17"/>
                                    </w:rPr>
                                    <w:t> </w:t>
                                  </w:r>
                                  <w:r>
                                    <w:rPr>
                                      <w:color w:val="231F20"/>
                                      <w:sz w:val="17"/>
                                    </w:rPr>
                                    <w:t>50)</w:t>
                                  </w:r>
                                  <w:r>
                                    <w:rPr>
                                      <w:color w:val="231F20"/>
                                      <w:spacing w:val="32"/>
                                      <w:sz w:val="17"/>
                                    </w:rPr>
                                    <w:t> </w:t>
                                  </w:r>
                                  <w:r>
                                    <w:rPr>
                                      <w:color w:val="231F20"/>
                                      <w:sz w:val="13"/>
                                    </w:rPr>
                                    <w:t>.</w:t>
                                  </w:r>
                                  <w:r>
                                    <w:rPr>
                                      <w:color w:val="231F20"/>
                                      <w:spacing w:val="33"/>
                                      <w:sz w:val="13"/>
                                    </w:rPr>
                                    <w:t> </w:t>
                                  </w:r>
                                  <w:r>
                                    <w:rPr>
                                      <w:color w:val="231F20"/>
                                      <w:sz w:val="13"/>
                                    </w:rPr>
                                    <w:t>.</w:t>
                                  </w:r>
                                  <w:r>
                                    <w:rPr>
                                      <w:color w:val="231F20"/>
                                      <w:spacing w:val="34"/>
                                      <w:sz w:val="13"/>
                                    </w:rPr>
                                    <w:t> </w:t>
                                  </w:r>
                                  <w:r>
                                    <w:rPr>
                                      <w:color w:val="231F20"/>
                                      <w:sz w:val="13"/>
                                    </w:rPr>
                                    <w:t>.</w:t>
                                  </w:r>
                                  <w:r>
                                    <w:rPr>
                                      <w:color w:val="231F20"/>
                                      <w:spacing w:val="33"/>
                                      <w:sz w:val="13"/>
                                    </w:rPr>
                                    <w:t> </w:t>
                                  </w:r>
                                  <w:r>
                                    <w:rPr>
                                      <w:color w:val="231F20"/>
                                      <w:spacing w:val="-10"/>
                                      <w:sz w:val="13"/>
                                    </w:rPr>
                                    <w:t>.</w:t>
                                  </w:r>
                                  <w:r>
                                    <w:rPr>
                                      <w:color w:val="231F20"/>
                                      <w:spacing w:val="40"/>
                                      <w:sz w:val="13"/>
                                    </w:rPr>
                                    <w:t> </w:t>
                                  </w:r>
                                </w:p>
                              </w:tc>
                              <w:tc>
                                <w:tcPr>
                                  <w:tcW w:w="876" w:type="dxa"/>
                                  <w:vMerge w:val="restart"/>
                                </w:tcPr>
                                <w:p>
                                  <w:pPr>
                                    <w:pStyle w:val="TableParagraph"/>
                                    <w:spacing w:before="53"/>
                                    <w:rPr>
                                      <w:sz w:val="17"/>
                                    </w:rPr>
                                  </w:pPr>
                                </w:p>
                                <w:p>
                                  <w:pPr>
                                    <w:pStyle w:val="TableParagraph"/>
                                    <w:tabs>
                                      <w:tab w:pos="882" w:val="left" w:leader="none"/>
                                    </w:tabs>
                                    <w:spacing w:line="235" w:lineRule="exact"/>
                                    <w:ind w:left="75" w:right="-15"/>
                                    <w:rPr>
                                      <w:rFonts w:ascii="Times New Roman"/>
                                      <w:sz w:val="17"/>
                                    </w:rPr>
                                  </w:pPr>
                                  <w:r>
                                    <w:rPr>
                                      <w:rFonts w:ascii="Arial Black"/>
                                      <w:color w:val="231F20"/>
                                      <w:w w:val="80"/>
                                      <w:sz w:val="17"/>
                                    </w:rPr>
                                    <w:t>3. </w:t>
                                  </w:r>
                                  <w:r>
                                    <w:rPr>
                                      <w:rFonts w:ascii="Times New Roman"/>
                                      <w:color w:val="231F20"/>
                                      <w:sz w:val="17"/>
                                      <w:u w:val="single" w:color="231F20"/>
                                    </w:rPr>
                                    <w:tab/>
                                  </w:r>
                                </w:p>
                              </w:tc>
                              <w:tc>
                                <w:tcPr>
                                  <w:tcW w:w="944" w:type="dxa"/>
                                  <w:vMerge w:val="restart"/>
                                  <w:tcBorders>
                                    <w:right w:val="single" w:sz="4" w:space="0" w:color="231F20"/>
                                  </w:tcBorders>
                                </w:tcPr>
                                <w:p>
                                  <w:pPr>
                                    <w:pStyle w:val="TableParagraph"/>
                                    <w:rPr>
                                      <w:rFonts w:ascii="Times New Roman"/>
                                      <w:sz w:val="18"/>
                                    </w:rPr>
                                  </w:pPr>
                                </w:p>
                              </w:tc>
                            </w:tr>
                            <w:tr>
                              <w:trPr>
                                <w:trHeight w:val="250" w:hRule="atLeast"/>
                              </w:trPr>
                              <w:tc>
                                <w:tcPr>
                                  <w:tcW w:w="317" w:type="dxa"/>
                                  <w:tcBorders>
                                    <w:left w:val="single" w:sz="4" w:space="0" w:color="231F20"/>
                                  </w:tcBorders>
                                </w:tcPr>
                                <w:p>
                                  <w:pPr>
                                    <w:pStyle w:val="TableParagraph"/>
                                    <w:rPr>
                                      <w:rFonts w:ascii="Times New Roman"/>
                                      <w:sz w:val="18"/>
                                    </w:rPr>
                                  </w:pPr>
                                </w:p>
                              </w:tc>
                              <w:tc>
                                <w:tcPr>
                                  <w:tcW w:w="2964" w:type="dxa"/>
                                  <w:vMerge/>
                                  <w:tcBorders>
                                    <w:top w:val="nil"/>
                                  </w:tcBorders>
                                </w:tcPr>
                                <w:p>
                                  <w:pPr>
                                    <w:rPr>
                                      <w:sz w:val="2"/>
                                      <w:szCs w:val="2"/>
                                    </w:rPr>
                                  </w:pPr>
                                </w:p>
                              </w:tc>
                              <w:tc>
                                <w:tcPr>
                                  <w:tcW w:w="876" w:type="dxa"/>
                                  <w:vMerge/>
                                  <w:tcBorders>
                                    <w:top w:val="nil"/>
                                  </w:tcBorders>
                                </w:tcPr>
                                <w:p>
                                  <w:pPr>
                                    <w:rPr>
                                      <w:sz w:val="2"/>
                                      <w:szCs w:val="2"/>
                                    </w:rPr>
                                  </w:pPr>
                                </w:p>
                              </w:tc>
                              <w:tc>
                                <w:tcPr>
                                  <w:tcW w:w="944" w:type="dxa"/>
                                  <w:vMerge/>
                                  <w:tcBorders>
                                    <w:top w:val="nil"/>
                                    <w:right w:val="single" w:sz="4" w:space="0" w:color="231F20"/>
                                  </w:tcBorders>
                                </w:tcPr>
                                <w:p>
                                  <w:pPr>
                                    <w:rPr>
                                      <w:sz w:val="2"/>
                                      <w:szCs w:val="2"/>
                                    </w:rPr>
                                  </w:pPr>
                                </w:p>
                              </w:tc>
                            </w:tr>
                            <w:tr>
                              <w:trPr>
                                <w:trHeight w:val="250" w:hRule="atLeast"/>
                              </w:trPr>
                              <w:tc>
                                <w:tcPr>
                                  <w:tcW w:w="317" w:type="dxa"/>
                                  <w:tcBorders>
                                    <w:left w:val="single" w:sz="4" w:space="0" w:color="231F20"/>
                                  </w:tcBorders>
                                </w:tcPr>
                                <w:p>
                                  <w:pPr>
                                    <w:pStyle w:val="TableParagraph"/>
                                    <w:spacing w:line="194" w:lineRule="exact" w:before="36"/>
                                    <w:ind w:left="3"/>
                                    <w:jc w:val="center"/>
                                    <w:rPr>
                                      <w:rFonts w:ascii="Arial Black"/>
                                      <w:sz w:val="17"/>
                                    </w:rPr>
                                  </w:pPr>
                                  <w:r>
                                    <w:rPr>
                                      <w:rFonts w:ascii="Arial Black"/>
                                      <w:color w:val="231F20"/>
                                      <w:spacing w:val="-5"/>
                                      <w:w w:val="95"/>
                                      <w:sz w:val="17"/>
                                    </w:rPr>
                                    <w:t>4.</w:t>
                                  </w:r>
                                </w:p>
                              </w:tc>
                              <w:tc>
                                <w:tcPr>
                                  <w:tcW w:w="2964" w:type="dxa"/>
                                  <w:vMerge w:val="restart"/>
                                </w:tcPr>
                                <w:p>
                                  <w:pPr>
                                    <w:pStyle w:val="TableParagraph"/>
                                    <w:spacing w:line="210" w:lineRule="atLeast" w:before="48"/>
                                    <w:ind w:left="92"/>
                                    <w:rPr>
                                      <w:sz w:val="13"/>
                                    </w:rPr>
                                  </w:pPr>
                                  <w:r>
                                    <w:rPr>
                                      <w:color w:val="231F20"/>
                                      <w:sz w:val="17"/>
                                    </w:rPr>
                                    <w:t>Enter the amount of income from Puerto</w:t>
                                  </w:r>
                                  <w:r>
                                    <w:rPr>
                                      <w:color w:val="231F20"/>
                                      <w:spacing w:val="-2"/>
                                      <w:sz w:val="17"/>
                                    </w:rPr>
                                    <w:t> </w:t>
                                  </w:r>
                                  <w:r>
                                    <w:rPr>
                                      <w:color w:val="231F20"/>
                                      <w:sz w:val="17"/>
                                    </w:rPr>
                                    <w:t>Rico</w:t>
                                  </w:r>
                                  <w:r>
                                    <w:rPr>
                                      <w:color w:val="231F20"/>
                                      <w:spacing w:val="-2"/>
                                      <w:sz w:val="17"/>
                                    </w:rPr>
                                    <w:t> </w:t>
                                  </w:r>
                                  <w:r>
                                    <w:rPr>
                                      <w:color w:val="231F20"/>
                                      <w:sz w:val="17"/>
                                    </w:rPr>
                                    <w:t>you</w:t>
                                  </w:r>
                                  <w:r>
                                    <w:rPr>
                                      <w:color w:val="231F20"/>
                                      <w:spacing w:val="-2"/>
                                      <w:sz w:val="17"/>
                                    </w:rPr>
                                    <w:t> </w:t>
                                  </w:r>
                                  <w:r>
                                    <w:rPr>
                                      <w:color w:val="231F20"/>
                                      <w:sz w:val="17"/>
                                    </w:rPr>
                                    <w:t>are</w:t>
                                  </w:r>
                                  <w:r>
                                    <w:rPr>
                                      <w:color w:val="231F20"/>
                                      <w:spacing w:val="-2"/>
                                      <w:sz w:val="17"/>
                                    </w:rPr>
                                    <w:t> </w:t>
                                  </w:r>
                                  <w:r>
                                    <w:rPr>
                                      <w:color w:val="231F20"/>
                                      <w:sz w:val="17"/>
                                    </w:rPr>
                                    <w:t>excluding</w:t>
                                  </w:r>
                                  <w:r>
                                    <w:rPr>
                                      <w:color w:val="231F20"/>
                                      <w:spacing w:val="39"/>
                                      <w:sz w:val="17"/>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40"/>
                                      <w:sz w:val="13"/>
                                    </w:rPr>
                                    <w:t> </w:t>
                                  </w:r>
                                </w:p>
                              </w:tc>
                              <w:tc>
                                <w:tcPr>
                                  <w:tcW w:w="876" w:type="dxa"/>
                                  <w:vMerge w:val="restart"/>
                                </w:tcPr>
                                <w:p>
                                  <w:pPr>
                                    <w:pStyle w:val="TableParagraph"/>
                                    <w:spacing w:before="53"/>
                                    <w:rPr>
                                      <w:sz w:val="17"/>
                                    </w:rPr>
                                  </w:pPr>
                                </w:p>
                                <w:p>
                                  <w:pPr>
                                    <w:pStyle w:val="TableParagraph"/>
                                    <w:tabs>
                                      <w:tab w:pos="882" w:val="left" w:leader="none"/>
                                    </w:tabs>
                                    <w:spacing w:line="235" w:lineRule="exact"/>
                                    <w:ind w:left="75" w:right="-15"/>
                                    <w:rPr>
                                      <w:rFonts w:ascii="Times New Roman"/>
                                      <w:sz w:val="17"/>
                                    </w:rPr>
                                  </w:pPr>
                                  <w:r>
                                    <w:rPr>
                                      <w:rFonts w:ascii="Arial Black"/>
                                      <w:color w:val="231F20"/>
                                      <w:w w:val="80"/>
                                      <w:sz w:val="17"/>
                                    </w:rPr>
                                    <w:t>4. </w:t>
                                  </w:r>
                                  <w:r>
                                    <w:rPr>
                                      <w:rFonts w:ascii="Times New Roman"/>
                                      <w:color w:val="231F20"/>
                                      <w:sz w:val="17"/>
                                      <w:u w:val="single" w:color="231F20"/>
                                    </w:rPr>
                                    <w:tab/>
                                  </w:r>
                                </w:p>
                              </w:tc>
                              <w:tc>
                                <w:tcPr>
                                  <w:tcW w:w="944" w:type="dxa"/>
                                  <w:vMerge w:val="restart"/>
                                  <w:tcBorders>
                                    <w:right w:val="single" w:sz="4" w:space="0" w:color="231F20"/>
                                  </w:tcBorders>
                                </w:tcPr>
                                <w:p>
                                  <w:pPr>
                                    <w:pStyle w:val="TableParagraph"/>
                                    <w:rPr>
                                      <w:rFonts w:ascii="Times New Roman"/>
                                      <w:sz w:val="18"/>
                                    </w:rPr>
                                  </w:pPr>
                                </w:p>
                              </w:tc>
                            </w:tr>
                            <w:tr>
                              <w:trPr>
                                <w:trHeight w:val="250" w:hRule="atLeast"/>
                              </w:trPr>
                              <w:tc>
                                <w:tcPr>
                                  <w:tcW w:w="317" w:type="dxa"/>
                                  <w:tcBorders>
                                    <w:left w:val="single" w:sz="4" w:space="0" w:color="231F20"/>
                                  </w:tcBorders>
                                </w:tcPr>
                                <w:p>
                                  <w:pPr>
                                    <w:pStyle w:val="TableParagraph"/>
                                    <w:rPr>
                                      <w:rFonts w:ascii="Times New Roman"/>
                                      <w:sz w:val="18"/>
                                    </w:rPr>
                                  </w:pPr>
                                </w:p>
                              </w:tc>
                              <w:tc>
                                <w:tcPr>
                                  <w:tcW w:w="2964" w:type="dxa"/>
                                  <w:vMerge/>
                                  <w:tcBorders>
                                    <w:top w:val="nil"/>
                                  </w:tcBorders>
                                </w:tcPr>
                                <w:p>
                                  <w:pPr>
                                    <w:rPr>
                                      <w:sz w:val="2"/>
                                      <w:szCs w:val="2"/>
                                    </w:rPr>
                                  </w:pPr>
                                </w:p>
                              </w:tc>
                              <w:tc>
                                <w:tcPr>
                                  <w:tcW w:w="876" w:type="dxa"/>
                                  <w:vMerge/>
                                  <w:tcBorders>
                                    <w:top w:val="nil"/>
                                  </w:tcBorders>
                                </w:tcPr>
                                <w:p>
                                  <w:pPr>
                                    <w:rPr>
                                      <w:sz w:val="2"/>
                                      <w:szCs w:val="2"/>
                                    </w:rPr>
                                  </w:pPr>
                                </w:p>
                              </w:tc>
                              <w:tc>
                                <w:tcPr>
                                  <w:tcW w:w="944" w:type="dxa"/>
                                  <w:vMerge/>
                                  <w:tcBorders>
                                    <w:top w:val="nil"/>
                                    <w:right w:val="single" w:sz="4" w:space="0" w:color="231F20"/>
                                  </w:tcBorders>
                                </w:tcPr>
                                <w:p>
                                  <w:pPr>
                                    <w:rPr>
                                      <w:sz w:val="2"/>
                                      <w:szCs w:val="2"/>
                                    </w:rPr>
                                  </w:pPr>
                                </w:p>
                              </w:tc>
                            </w:tr>
                            <w:tr>
                              <w:trPr>
                                <w:trHeight w:val="355" w:hRule="atLeast"/>
                              </w:trPr>
                              <w:tc>
                                <w:tcPr>
                                  <w:tcW w:w="317" w:type="dxa"/>
                                  <w:tcBorders>
                                    <w:left w:val="single" w:sz="4" w:space="0" w:color="231F20"/>
                                  </w:tcBorders>
                                </w:tcPr>
                                <w:p>
                                  <w:pPr>
                                    <w:pStyle w:val="TableParagraph"/>
                                    <w:spacing w:before="36"/>
                                    <w:ind w:left="3"/>
                                    <w:jc w:val="center"/>
                                    <w:rPr>
                                      <w:rFonts w:ascii="Arial Black"/>
                                      <w:sz w:val="17"/>
                                    </w:rPr>
                                  </w:pPr>
                                  <w:r>
                                    <w:rPr>
                                      <w:rFonts w:ascii="Arial Black"/>
                                      <w:color w:val="231F20"/>
                                      <w:spacing w:val="-5"/>
                                      <w:w w:val="95"/>
                                      <w:sz w:val="17"/>
                                    </w:rPr>
                                    <w:t>5.</w:t>
                                  </w:r>
                                </w:p>
                              </w:tc>
                              <w:tc>
                                <w:tcPr>
                                  <w:tcW w:w="2964" w:type="dxa"/>
                                  <w:vMerge w:val="restart"/>
                                </w:tcPr>
                                <w:p>
                                  <w:pPr>
                                    <w:pStyle w:val="TableParagraph"/>
                                    <w:spacing w:line="210" w:lineRule="atLeast" w:before="48"/>
                                    <w:ind w:left="92"/>
                                    <w:rPr>
                                      <w:sz w:val="13"/>
                                    </w:rPr>
                                  </w:pPr>
                                  <w:r>
                                    <w:rPr>
                                      <w:color w:val="231F20"/>
                                      <w:sz w:val="17"/>
                                    </w:rPr>
                                    <w:t>Enter the amount of income from American Samoa you are excluding (Form</w:t>
                                  </w:r>
                                  <w:r>
                                    <w:rPr>
                                      <w:color w:val="231F20"/>
                                      <w:spacing w:val="-1"/>
                                      <w:sz w:val="17"/>
                                    </w:rPr>
                                    <w:t> </w:t>
                                  </w:r>
                                  <w:r>
                                    <w:rPr>
                                      <w:color w:val="231F20"/>
                                      <w:sz w:val="17"/>
                                    </w:rPr>
                                    <w:t>4563,</w:t>
                                  </w:r>
                                  <w:r>
                                    <w:rPr>
                                      <w:color w:val="231F20"/>
                                      <w:spacing w:val="-1"/>
                                      <w:sz w:val="17"/>
                                    </w:rPr>
                                    <w:t> </w:t>
                                  </w:r>
                                  <w:r>
                                    <w:rPr>
                                      <w:color w:val="231F20"/>
                                      <w:sz w:val="17"/>
                                    </w:rPr>
                                    <w:t>line</w:t>
                                  </w:r>
                                  <w:r>
                                    <w:rPr>
                                      <w:color w:val="231F20"/>
                                      <w:spacing w:val="-1"/>
                                      <w:sz w:val="17"/>
                                    </w:rPr>
                                    <w:t> </w:t>
                                  </w:r>
                                  <w:r>
                                    <w:rPr>
                                      <w:color w:val="231F20"/>
                                      <w:sz w:val="17"/>
                                    </w:rPr>
                                    <w:t>15)</w:t>
                                  </w:r>
                                  <w:r>
                                    <w:rPr>
                                      <w:color w:val="231F20"/>
                                      <w:spacing w:val="40"/>
                                      <w:sz w:val="17"/>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p>
                              </w:tc>
                              <w:tc>
                                <w:tcPr>
                                  <w:tcW w:w="876" w:type="dxa"/>
                                </w:tcPr>
                                <w:p>
                                  <w:pPr>
                                    <w:pStyle w:val="TableParagraph"/>
                                    <w:rPr>
                                      <w:rFonts w:ascii="Times New Roman"/>
                                      <w:sz w:val="18"/>
                                    </w:rPr>
                                  </w:pPr>
                                </w:p>
                              </w:tc>
                              <w:tc>
                                <w:tcPr>
                                  <w:tcW w:w="944" w:type="dxa"/>
                                  <w:tcBorders>
                                    <w:right w:val="single" w:sz="4" w:space="0" w:color="231F20"/>
                                  </w:tcBorders>
                                </w:tcPr>
                                <w:p>
                                  <w:pPr>
                                    <w:pStyle w:val="TableParagraph"/>
                                    <w:rPr>
                                      <w:rFonts w:ascii="Times New Roman"/>
                                      <w:sz w:val="18"/>
                                    </w:rPr>
                                  </w:pPr>
                                </w:p>
                              </w:tc>
                            </w:tr>
                            <w:tr>
                              <w:trPr>
                                <w:trHeight w:val="355" w:hRule="atLeast"/>
                              </w:trPr>
                              <w:tc>
                                <w:tcPr>
                                  <w:tcW w:w="317" w:type="dxa"/>
                                  <w:tcBorders>
                                    <w:left w:val="single" w:sz="4" w:space="0" w:color="231F20"/>
                                  </w:tcBorders>
                                </w:tcPr>
                                <w:p>
                                  <w:pPr>
                                    <w:pStyle w:val="TableParagraph"/>
                                    <w:rPr>
                                      <w:rFonts w:ascii="Times New Roman"/>
                                      <w:sz w:val="18"/>
                                    </w:rPr>
                                  </w:pPr>
                                </w:p>
                              </w:tc>
                              <w:tc>
                                <w:tcPr>
                                  <w:tcW w:w="2964" w:type="dxa"/>
                                  <w:vMerge/>
                                  <w:tcBorders>
                                    <w:top w:val="nil"/>
                                  </w:tcBorders>
                                </w:tcPr>
                                <w:p>
                                  <w:pPr>
                                    <w:rPr>
                                      <w:sz w:val="2"/>
                                      <w:szCs w:val="2"/>
                                    </w:rPr>
                                  </w:pPr>
                                </w:p>
                              </w:tc>
                              <w:tc>
                                <w:tcPr>
                                  <w:tcW w:w="876" w:type="dxa"/>
                                </w:tcPr>
                                <w:p>
                                  <w:pPr>
                                    <w:pStyle w:val="TableParagraph"/>
                                    <w:tabs>
                                      <w:tab w:pos="882" w:val="left" w:leader="none"/>
                                    </w:tabs>
                                    <w:spacing w:line="235" w:lineRule="exact" w:before="100"/>
                                    <w:ind w:left="75" w:right="-15"/>
                                    <w:rPr>
                                      <w:rFonts w:ascii="Times New Roman"/>
                                      <w:sz w:val="17"/>
                                    </w:rPr>
                                  </w:pPr>
                                  <w:r>
                                    <w:rPr>
                                      <w:rFonts w:ascii="Arial Black"/>
                                      <w:color w:val="231F20"/>
                                      <w:w w:val="80"/>
                                      <w:sz w:val="17"/>
                                    </w:rPr>
                                    <w:t>5. </w:t>
                                  </w:r>
                                  <w:r>
                                    <w:rPr>
                                      <w:rFonts w:ascii="Times New Roman"/>
                                      <w:color w:val="231F20"/>
                                      <w:sz w:val="17"/>
                                      <w:u w:val="single" w:color="231F20"/>
                                    </w:rPr>
                                    <w:tab/>
                                  </w:r>
                                </w:p>
                              </w:tc>
                              <w:tc>
                                <w:tcPr>
                                  <w:tcW w:w="944" w:type="dxa"/>
                                  <w:tcBorders>
                                    <w:right w:val="single" w:sz="4" w:space="0" w:color="231F20"/>
                                  </w:tcBorders>
                                </w:tcPr>
                                <w:p>
                                  <w:pPr>
                                    <w:pStyle w:val="TableParagraph"/>
                                    <w:rPr>
                                      <w:rFonts w:ascii="Times New Roman"/>
                                      <w:sz w:val="18"/>
                                    </w:rPr>
                                  </w:pPr>
                                </w:p>
                              </w:tc>
                            </w:tr>
                            <w:tr>
                              <w:trPr>
                                <w:trHeight w:val="250" w:hRule="atLeast"/>
                              </w:trPr>
                              <w:tc>
                                <w:tcPr>
                                  <w:tcW w:w="317" w:type="dxa"/>
                                  <w:tcBorders>
                                    <w:left w:val="single" w:sz="4" w:space="0" w:color="231F20"/>
                                  </w:tcBorders>
                                </w:tcPr>
                                <w:p>
                                  <w:pPr>
                                    <w:pStyle w:val="TableParagraph"/>
                                    <w:spacing w:line="194" w:lineRule="exact" w:before="36"/>
                                    <w:ind w:left="3"/>
                                    <w:jc w:val="center"/>
                                    <w:rPr>
                                      <w:rFonts w:ascii="Arial Black"/>
                                      <w:sz w:val="17"/>
                                    </w:rPr>
                                  </w:pPr>
                                  <w:r>
                                    <w:rPr>
                                      <w:rFonts w:ascii="Arial Black"/>
                                      <w:color w:val="231F20"/>
                                      <w:spacing w:val="-5"/>
                                      <w:w w:val="95"/>
                                      <w:sz w:val="17"/>
                                    </w:rPr>
                                    <w:t>6.</w:t>
                                  </w:r>
                                </w:p>
                              </w:tc>
                              <w:tc>
                                <w:tcPr>
                                  <w:tcW w:w="3840" w:type="dxa"/>
                                  <w:gridSpan w:val="2"/>
                                  <w:vMerge w:val="restart"/>
                                </w:tcPr>
                                <w:p>
                                  <w:pPr>
                                    <w:pStyle w:val="TableParagraph"/>
                                    <w:spacing w:before="66"/>
                                    <w:ind w:left="92"/>
                                    <w:rPr>
                                      <w:sz w:val="17"/>
                                    </w:rPr>
                                  </w:pPr>
                                  <w:r>
                                    <w:rPr>
                                      <w:color w:val="231F20"/>
                                      <w:sz w:val="17"/>
                                    </w:rPr>
                                    <w:t>Add</w:t>
                                  </w:r>
                                  <w:r>
                                    <w:rPr>
                                      <w:color w:val="231F20"/>
                                      <w:spacing w:val="-8"/>
                                      <w:sz w:val="17"/>
                                    </w:rPr>
                                    <w:t> </w:t>
                                  </w:r>
                                  <w:r>
                                    <w:rPr>
                                      <w:color w:val="231F20"/>
                                      <w:sz w:val="17"/>
                                    </w:rPr>
                                    <w:t>the</w:t>
                                  </w:r>
                                  <w:r>
                                    <w:rPr>
                                      <w:color w:val="231F20"/>
                                      <w:spacing w:val="-7"/>
                                      <w:sz w:val="17"/>
                                    </w:rPr>
                                    <w:t> </w:t>
                                  </w:r>
                                  <w:r>
                                    <w:rPr>
                                      <w:color w:val="231F20"/>
                                      <w:sz w:val="17"/>
                                    </w:rPr>
                                    <w:t>amounts</w:t>
                                  </w:r>
                                  <w:r>
                                    <w:rPr>
                                      <w:color w:val="231F20"/>
                                      <w:spacing w:val="-8"/>
                                      <w:sz w:val="17"/>
                                    </w:rPr>
                                    <w:t> </w:t>
                                  </w:r>
                                  <w:r>
                                    <w:rPr>
                                      <w:color w:val="231F20"/>
                                      <w:spacing w:val="-5"/>
                                      <w:sz w:val="17"/>
                                    </w:rPr>
                                    <w:t>on</w:t>
                                  </w:r>
                                </w:p>
                                <w:p>
                                  <w:pPr>
                                    <w:pStyle w:val="TableParagraph"/>
                                    <w:spacing w:before="18"/>
                                    <w:ind w:left="92"/>
                                    <w:rPr>
                                      <w:sz w:val="13"/>
                                    </w:rPr>
                                  </w:pPr>
                                  <w:r>
                                    <w:rPr>
                                      <w:color w:val="231F20"/>
                                      <w:sz w:val="17"/>
                                    </w:rPr>
                                    <w:t>lines</w:t>
                                  </w:r>
                                  <w:r>
                                    <w:rPr>
                                      <w:color w:val="231F20"/>
                                      <w:spacing w:val="-2"/>
                                      <w:sz w:val="17"/>
                                    </w:rPr>
                                    <w:t> </w:t>
                                  </w:r>
                                  <w:r>
                                    <w:rPr>
                                      <w:color w:val="231F20"/>
                                      <w:sz w:val="17"/>
                                    </w:rPr>
                                    <w:t>2,</w:t>
                                  </w:r>
                                  <w:r>
                                    <w:rPr>
                                      <w:color w:val="231F20"/>
                                      <w:spacing w:val="-3"/>
                                      <w:sz w:val="17"/>
                                    </w:rPr>
                                    <w:t> </w:t>
                                  </w:r>
                                  <w:r>
                                    <w:rPr>
                                      <w:color w:val="231F20"/>
                                      <w:sz w:val="17"/>
                                    </w:rPr>
                                    <w:t>3,</w:t>
                                  </w:r>
                                  <w:r>
                                    <w:rPr>
                                      <w:color w:val="231F20"/>
                                      <w:spacing w:val="-2"/>
                                      <w:sz w:val="17"/>
                                    </w:rPr>
                                    <w:t> </w:t>
                                  </w:r>
                                  <w:r>
                                    <w:rPr>
                                      <w:color w:val="231F20"/>
                                      <w:sz w:val="17"/>
                                    </w:rPr>
                                    <w:t>4,</w:t>
                                  </w:r>
                                  <w:r>
                                    <w:rPr>
                                      <w:color w:val="231F20"/>
                                      <w:spacing w:val="-2"/>
                                      <w:sz w:val="17"/>
                                    </w:rPr>
                                    <w:t> </w:t>
                                  </w:r>
                                  <w:r>
                                    <w:rPr>
                                      <w:color w:val="231F20"/>
                                      <w:sz w:val="17"/>
                                    </w:rPr>
                                    <w:t>and</w:t>
                                  </w:r>
                                  <w:r>
                                    <w:rPr>
                                      <w:color w:val="231F20"/>
                                      <w:spacing w:val="-2"/>
                                      <w:sz w:val="17"/>
                                    </w:rPr>
                                    <w:t> </w:t>
                                  </w:r>
                                  <w:r>
                                    <w:rPr>
                                      <w:color w:val="231F20"/>
                                      <w:sz w:val="17"/>
                                    </w:rPr>
                                    <w:t>5</w:t>
                                  </w:r>
                                  <w:r>
                                    <w:rPr>
                                      <w:color w:val="231F20"/>
                                      <w:spacing w:val="38"/>
                                      <w:sz w:val="17"/>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944" w:type="dxa"/>
                                  <w:vMerge w:val="restart"/>
                                  <w:tcBorders>
                                    <w:right w:val="single" w:sz="4" w:space="0" w:color="231F20"/>
                                  </w:tcBorders>
                                </w:tcPr>
                                <w:p>
                                  <w:pPr>
                                    <w:pStyle w:val="TableParagraph"/>
                                    <w:spacing w:before="53"/>
                                    <w:rPr>
                                      <w:sz w:val="17"/>
                                    </w:rPr>
                                  </w:pPr>
                                </w:p>
                                <w:p>
                                  <w:pPr>
                                    <w:pStyle w:val="TableParagraph"/>
                                    <w:tabs>
                                      <w:tab w:pos="894" w:val="left" w:leader="none"/>
                                    </w:tabs>
                                    <w:spacing w:line="235" w:lineRule="exact"/>
                                    <w:ind w:left="34"/>
                                    <w:rPr>
                                      <w:rFonts w:ascii="Times New Roman"/>
                                      <w:sz w:val="17"/>
                                    </w:rPr>
                                  </w:pPr>
                                  <w:r>
                                    <w:rPr>
                                      <w:rFonts w:ascii="Arial Black"/>
                                      <w:color w:val="231F20"/>
                                      <w:w w:val="80"/>
                                      <w:sz w:val="17"/>
                                    </w:rPr>
                                    <w:t>6. </w:t>
                                  </w:r>
                                  <w:r>
                                    <w:rPr>
                                      <w:rFonts w:ascii="Times New Roman"/>
                                      <w:color w:val="231F20"/>
                                      <w:sz w:val="17"/>
                                      <w:u w:val="single" w:color="231F20"/>
                                    </w:rPr>
                                    <w:tab/>
                                  </w:r>
                                </w:p>
                              </w:tc>
                            </w:tr>
                            <w:tr>
                              <w:trPr>
                                <w:trHeight w:val="250" w:hRule="atLeast"/>
                              </w:trPr>
                              <w:tc>
                                <w:tcPr>
                                  <w:tcW w:w="317" w:type="dxa"/>
                                  <w:tcBorders>
                                    <w:left w:val="single" w:sz="4" w:space="0" w:color="231F20"/>
                                  </w:tcBorders>
                                </w:tcPr>
                                <w:p>
                                  <w:pPr>
                                    <w:pStyle w:val="TableParagraph"/>
                                    <w:rPr>
                                      <w:rFonts w:ascii="Times New Roman"/>
                                      <w:sz w:val="18"/>
                                    </w:rPr>
                                  </w:pPr>
                                </w:p>
                              </w:tc>
                              <w:tc>
                                <w:tcPr>
                                  <w:tcW w:w="3840" w:type="dxa"/>
                                  <w:gridSpan w:val="2"/>
                                  <w:vMerge/>
                                  <w:tcBorders>
                                    <w:top w:val="nil"/>
                                  </w:tcBorders>
                                </w:tcPr>
                                <w:p>
                                  <w:pPr>
                                    <w:rPr>
                                      <w:sz w:val="2"/>
                                      <w:szCs w:val="2"/>
                                    </w:rPr>
                                  </w:pPr>
                                </w:p>
                              </w:tc>
                              <w:tc>
                                <w:tcPr>
                                  <w:tcW w:w="944" w:type="dxa"/>
                                  <w:vMerge/>
                                  <w:tcBorders>
                                    <w:top w:val="nil"/>
                                    <w:right w:val="single" w:sz="4" w:space="0" w:color="231F20"/>
                                  </w:tcBorders>
                                </w:tcPr>
                                <w:p>
                                  <w:pPr>
                                    <w:rPr>
                                      <w:sz w:val="2"/>
                                      <w:szCs w:val="2"/>
                                    </w:rPr>
                                  </w:pPr>
                                </w:p>
                              </w:tc>
                            </w:tr>
                            <w:tr>
                              <w:trPr>
                                <w:trHeight w:val="455" w:hRule="atLeast"/>
                              </w:trPr>
                              <w:tc>
                                <w:tcPr>
                                  <w:tcW w:w="317" w:type="dxa"/>
                                  <w:tcBorders>
                                    <w:left w:val="single" w:sz="4" w:space="0" w:color="231F20"/>
                                  </w:tcBorders>
                                </w:tcPr>
                                <w:p>
                                  <w:pPr>
                                    <w:pStyle w:val="TableParagraph"/>
                                    <w:spacing w:before="36"/>
                                    <w:ind w:left="3"/>
                                    <w:jc w:val="center"/>
                                    <w:rPr>
                                      <w:rFonts w:ascii="Arial Black"/>
                                      <w:sz w:val="17"/>
                                    </w:rPr>
                                  </w:pPr>
                                  <w:r>
                                    <w:rPr>
                                      <w:rFonts w:ascii="Arial Black"/>
                                      <w:color w:val="231F20"/>
                                      <w:spacing w:val="-5"/>
                                      <w:w w:val="95"/>
                                      <w:sz w:val="17"/>
                                    </w:rPr>
                                    <w:t>7.</w:t>
                                  </w:r>
                                </w:p>
                              </w:tc>
                              <w:tc>
                                <w:tcPr>
                                  <w:tcW w:w="3840" w:type="dxa"/>
                                  <w:gridSpan w:val="2"/>
                                  <w:vMerge w:val="restart"/>
                                  <w:tcBorders>
                                    <w:bottom w:val="single" w:sz="4" w:space="0" w:color="231F20"/>
                                  </w:tcBorders>
                                </w:tcPr>
                                <w:p>
                                  <w:pPr>
                                    <w:pStyle w:val="TableParagraph"/>
                                    <w:spacing w:line="218" w:lineRule="auto" w:before="80"/>
                                    <w:ind w:left="92" w:right="886"/>
                                    <w:rPr>
                                      <w:sz w:val="17"/>
                                    </w:rPr>
                                  </w:pPr>
                                  <w:r>
                                    <w:rPr>
                                      <w:color w:val="231F20"/>
                                      <w:sz w:val="17"/>
                                    </w:rPr>
                                    <w:t>Add the amounts on lines 1 and 6.</w:t>
                                  </w:r>
                                  <w:r>
                                    <w:rPr>
                                      <w:color w:val="231F20"/>
                                      <w:spacing w:val="40"/>
                                      <w:sz w:val="17"/>
                                    </w:rPr>
                                    <w:t> </w:t>
                                  </w:r>
                                  <w:r>
                                    <w:rPr>
                                      <w:color w:val="231F20"/>
                                      <w:w w:val="90"/>
                                      <w:sz w:val="17"/>
                                    </w:rPr>
                                    <w:t>This is your </w:t>
                                  </w:r>
                                  <w:r>
                                    <w:rPr>
                                      <w:rFonts w:ascii="Arial Black"/>
                                      <w:color w:val="231F20"/>
                                      <w:w w:val="90"/>
                                      <w:sz w:val="17"/>
                                    </w:rPr>
                                    <w:t>modified</w:t>
                                  </w:r>
                                  <w:r>
                                    <w:rPr>
                                      <w:rFonts w:ascii="Arial Black"/>
                                      <w:color w:val="231F20"/>
                                      <w:spacing w:val="-3"/>
                                      <w:w w:val="90"/>
                                      <w:sz w:val="17"/>
                                    </w:rPr>
                                    <w:t> </w:t>
                                  </w:r>
                                  <w:r>
                                    <w:rPr>
                                      <w:rFonts w:ascii="Arial Black"/>
                                      <w:color w:val="231F20"/>
                                      <w:w w:val="90"/>
                                      <w:sz w:val="17"/>
                                    </w:rPr>
                                    <w:t>adjusted</w:t>
                                  </w:r>
                                  <w:r>
                                    <w:rPr>
                                      <w:rFonts w:ascii="Arial Black"/>
                                      <w:color w:val="231F20"/>
                                      <w:spacing w:val="-3"/>
                                      <w:w w:val="90"/>
                                      <w:sz w:val="17"/>
                                    </w:rPr>
                                    <w:t> </w:t>
                                  </w:r>
                                  <w:r>
                                    <w:rPr>
                                      <w:rFonts w:ascii="Arial Black"/>
                                      <w:color w:val="231F20"/>
                                      <w:w w:val="90"/>
                                      <w:sz w:val="17"/>
                                    </w:rPr>
                                    <w:t>gross </w:t>
                                  </w:r>
                                  <w:r>
                                    <w:rPr>
                                      <w:rFonts w:ascii="Arial Black"/>
                                      <w:color w:val="231F20"/>
                                      <w:sz w:val="17"/>
                                    </w:rPr>
                                    <w:t>income</w:t>
                                  </w:r>
                                  <w:r>
                                    <w:rPr>
                                      <w:color w:val="231F20"/>
                                      <w:sz w:val="17"/>
                                    </w:rPr>
                                    <w:t>. Enter here and</w:t>
                                  </w:r>
                                </w:p>
                                <w:p>
                                  <w:pPr>
                                    <w:pStyle w:val="TableParagraph"/>
                                    <w:spacing w:before="5"/>
                                    <w:ind w:left="92"/>
                                    <w:rPr>
                                      <w:sz w:val="13"/>
                                    </w:rPr>
                                  </w:pPr>
                                  <w:r>
                                    <w:rPr>
                                      <w:color w:val="231F20"/>
                                      <w:sz w:val="17"/>
                                    </w:rPr>
                                    <w:t>on</w:t>
                                  </w:r>
                                  <w:r>
                                    <w:rPr>
                                      <w:color w:val="231F20"/>
                                      <w:spacing w:val="-3"/>
                                      <w:sz w:val="17"/>
                                    </w:rPr>
                                    <w:t> </w:t>
                                  </w:r>
                                  <w:r>
                                    <w:rPr>
                                      <w:color w:val="231F20"/>
                                      <w:sz w:val="17"/>
                                    </w:rPr>
                                    <w:t>Form</w:t>
                                  </w:r>
                                  <w:r>
                                    <w:rPr>
                                      <w:color w:val="231F20"/>
                                      <w:spacing w:val="-2"/>
                                      <w:sz w:val="17"/>
                                    </w:rPr>
                                    <w:t> </w:t>
                                  </w:r>
                                  <w:r>
                                    <w:rPr>
                                      <w:color w:val="231F20"/>
                                      <w:sz w:val="17"/>
                                    </w:rPr>
                                    <w:t>8863,</w:t>
                                  </w:r>
                                  <w:r>
                                    <w:rPr>
                                      <w:color w:val="231F20"/>
                                      <w:spacing w:val="-3"/>
                                      <w:sz w:val="17"/>
                                    </w:rPr>
                                    <w:t> </w:t>
                                  </w:r>
                                  <w:r>
                                    <w:rPr>
                                      <w:color w:val="231F20"/>
                                      <w:sz w:val="17"/>
                                    </w:rPr>
                                    <w:t>line</w:t>
                                  </w:r>
                                  <w:r>
                                    <w:rPr>
                                      <w:color w:val="231F20"/>
                                      <w:spacing w:val="-2"/>
                                      <w:sz w:val="17"/>
                                    </w:rPr>
                                    <w:t> </w:t>
                                  </w:r>
                                  <w:r>
                                    <w:rPr>
                                      <w:color w:val="231F20"/>
                                      <w:sz w:val="17"/>
                                    </w:rPr>
                                    <w:t>3</w:t>
                                  </w:r>
                                  <w:r>
                                    <w:rPr>
                                      <w:color w:val="231F20"/>
                                      <w:spacing w:val="37"/>
                                      <w:sz w:val="17"/>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pacing w:val="-10"/>
                                      <w:sz w:val="13"/>
                                    </w:rPr>
                                    <w:t>.</w:t>
                                  </w:r>
                                  <w:r>
                                    <w:rPr>
                                      <w:color w:val="231F20"/>
                                      <w:spacing w:val="40"/>
                                      <w:sz w:val="13"/>
                                    </w:rPr>
                                    <w:t> </w:t>
                                  </w:r>
                                </w:p>
                              </w:tc>
                              <w:tc>
                                <w:tcPr>
                                  <w:tcW w:w="944" w:type="dxa"/>
                                  <w:tcBorders>
                                    <w:right w:val="single" w:sz="4" w:space="0" w:color="231F20"/>
                                  </w:tcBorders>
                                </w:tcPr>
                                <w:p>
                                  <w:pPr>
                                    <w:pStyle w:val="TableParagraph"/>
                                    <w:rPr>
                                      <w:rFonts w:ascii="Times New Roman"/>
                                      <w:sz w:val="18"/>
                                    </w:rPr>
                                  </w:pPr>
                                </w:p>
                              </w:tc>
                            </w:tr>
                            <w:tr>
                              <w:trPr>
                                <w:trHeight w:val="519" w:hRule="atLeast"/>
                              </w:trPr>
                              <w:tc>
                                <w:tcPr>
                                  <w:tcW w:w="317" w:type="dxa"/>
                                  <w:tcBorders>
                                    <w:left w:val="single" w:sz="4" w:space="0" w:color="231F20"/>
                                    <w:bottom w:val="single" w:sz="4" w:space="0" w:color="231F20"/>
                                  </w:tcBorders>
                                </w:tcPr>
                                <w:p>
                                  <w:pPr>
                                    <w:pStyle w:val="TableParagraph"/>
                                    <w:rPr>
                                      <w:rFonts w:ascii="Times New Roman"/>
                                      <w:sz w:val="18"/>
                                    </w:rPr>
                                  </w:pPr>
                                </w:p>
                              </w:tc>
                              <w:tc>
                                <w:tcPr>
                                  <w:tcW w:w="3840" w:type="dxa"/>
                                  <w:gridSpan w:val="2"/>
                                  <w:vMerge/>
                                  <w:tcBorders>
                                    <w:top w:val="nil"/>
                                    <w:bottom w:val="single" w:sz="4" w:space="0" w:color="231F20"/>
                                  </w:tcBorders>
                                </w:tcPr>
                                <w:p>
                                  <w:pPr>
                                    <w:rPr>
                                      <w:sz w:val="2"/>
                                      <w:szCs w:val="2"/>
                                    </w:rPr>
                                  </w:pPr>
                                </w:p>
                              </w:tc>
                              <w:tc>
                                <w:tcPr>
                                  <w:tcW w:w="944" w:type="dxa"/>
                                  <w:tcBorders>
                                    <w:bottom w:val="single" w:sz="4" w:space="0" w:color="231F20"/>
                                    <w:right w:val="single" w:sz="4" w:space="0" w:color="231F20"/>
                                  </w:tcBorders>
                                </w:tcPr>
                                <w:p>
                                  <w:pPr>
                                    <w:pStyle w:val="TableParagraph"/>
                                    <w:spacing w:before="8"/>
                                    <w:rPr>
                                      <w:sz w:val="17"/>
                                    </w:rPr>
                                  </w:pPr>
                                </w:p>
                                <w:p>
                                  <w:pPr>
                                    <w:pStyle w:val="TableParagraph"/>
                                    <w:tabs>
                                      <w:tab w:pos="894" w:val="left" w:leader="none"/>
                                    </w:tabs>
                                    <w:ind w:left="34"/>
                                    <w:rPr>
                                      <w:rFonts w:ascii="Times New Roman"/>
                                      <w:sz w:val="17"/>
                                    </w:rPr>
                                  </w:pPr>
                                  <w:r>
                                    <w:rPr>
                                      <w:rFonts w:ascii="Arial Black"/>
                                      <w:color w:val="231F20"/>
                                      <w:w w:val="80"/>
                                      <w:sz w:val="17"/>
                                    </w:rPr>
                                    <w:t>7. </w:t>
                                  </w:r>
                                  <w:r>
                                    <w:rPr>
                                      <w:rFonts w:ascii="Times New Roman"/>
                                      <w:color w:val="231F20"/>
                                      <w:sz w:val="17"/>
                                      <w:u w:val="single" w:color="231F20"/>
                                    </w:rPr>
                                    <w:tab/>
                                  </w:r>
                                </w:p>
                              </w:tc>
                            </w:tr>
                          </w:tbl>
                          <w:p>
                            <w:pPr>
                              <w:pStyle w:val="BodyText"/>
                              <w:ind w:left="0"/>
                            </w:pPr>
                          </w:p>
                        </w:txbxContent>
                      </wps:txbx>
                      <wps:bodyPr wrap="square" lIns="0" tIns="0" rIns="0" bIns="0" rtlCol="0">
                        <a:noAutofit/>
                      </wps:bodyPr>
                    </wps:wsp>
                  </a:graphicData>
                </a:graphic>
              </wp:anchor>
            </w:drawing>
          </mc:Choice>
          <mc:Fallback>
            <w:pict>
              <v:shape style="position:absolute;margin-left:38.75pt;margin-top:-221.490356pt;width:261.5pt;height:220.75pt;mso-position-horizontal-relative:page;mso-position-vertical-relative:paragraph;z-index:15751168" type="#_x0000_t202" id="docshape132" filled="false" stroked="false">
                <v:textbox inset="0,0,0,0">
                  <w:txbxContent>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7"/>
                        <w:gridCol w:w="2964"/>
                        <w:gridCol w:w="876"/>
                        <w:gridCol w:w="944"/>
                      </w:tblGrid>
                      <w:tr>
                        <w:trPr>
                          <w:trHeight w:val="241" w:hRule="atLeast"/>
                        </w:trPr>
                        <w:tc>
                          <w:tcPr>
                            <w:tcW w:w="317" w:type="dxa"/>
                            <w:tcBorders>
                              <w:top w:val="single" w:sz="4" w:space="0" w:color="231F20"/>
                              <w:left w:val="single" w:sz="4" w:space="0" w:color="231F20"/>
                            </w:tcBorders>
                          </w:tcPr>
                          <w:p>
                            <w:pPr>
                              <w:pStyle w:val="TableParagraph"/>
                              <w:spacing w:line="194" w:lineRule="exact" w:before="27"/>
                              <w:ind w:left="3"/>
                              <w:jc w:val="center"/>
                              <w:rPr>
                                <w:rFonts w:ascii="Arial Black"/>
                                <w:sz w:val="17"/>
                              </w:rPr>
                            </w:pPr>
                            <w:r>
                              <w:rPr>
                                <w:rFonts w:ascii="Arial Black"/>
                                <w:color w:val="231F20"/>
                                <w:spacing w:val="-5"/>
                                <w:w w:val="95"/>
                                <w:sz w:val="17"/>
                              </w:rPr>
                              <w:t>1.</w:t>
                            </w:r>
                          </w:p>
                        </w:tc>
                        <w:tc>
                          <w:tcPr>
                            <w:tcW w:w="3840" w:type="dxa"/>
                            <w:gridSpan w:val="2"/>
                            <w:vMerge w:val="restart"/>
                            <w:tcBorders>
                              <w:top w:val="single" w:sz="4" w:space="0" w:color="231F20"/>
                            </w:tcBorders>
                          </w:tcPr>
                          <w:p>
                            <w:pPr>
                              <w:pStyle w:val="TableParagraph"/>
                              <w:spacing w:before="57"/>
                              <w:ind w:left="92"/>
                              <w:rPr>
                                <w:sz w:val="17"/>
                              </w:rPr>
                            </w:pPr>
                            <w:r>
                              <w:rPr>
                                <w:color w:val="231F20"/>
                                <w:sz w:val="17"/>
                              </w:rPr>
                              <w:t>Enter</w:t>
                            </w:r>
                            <w:r>
                              <w:rPr>
                                <w:color w:val="231F20"/>
                                <w:spacing w:val="-9"/>
                                <w:sz w:val="17"/>
                              </w:rPr>
                              <w:t> </w:t>
                            </w:r>
                            <w:r>
                              <w:rPr>
                                <w:color w:val="231F20"/>
                                <w:sz w:val="17"/>
                              </w:rPr>
                              <w:t>your</w:t>
                            </w:r>
                            <w:r>
                              <w:rPr>
                                <w:color w:val="231F20"/>
                                <w:spacing w:val="-9"/>
                                <w:sz w:val="17"/>
                              </w:rPr>
                              <w:t> </w:t>
                            </w:r>
                            <w:r>
                              <w:rPr>
                                <w:color w:val="231F20"/>
                                <w:sz w:val="17"/>
                              </w:rPr>
                              <w:t>adjusted</w:t>
                            </w:r>
                            <w:r>
                              <w:rPr>
                                <w:color w:val="231F20"/>
                                <w:spacing w:val="-9"/>
                                <w:sz w:val="17"/>
                              </w:rPr>
                              <w:t> </w:t>
                            </w:r>
                            <w:r>
                              <w:rPr>
                                <w:color w:val="231F20"/>
                                <w:sz w:val="17"/>
                              </w:rPr>
                              <w:t>gross</w:t>
                            </w:r>
                            <w:r>
                              <w:rPr>
                                <w:color w:val="231F20"/>
                                <w:spacing w:val="-8"/>
                                <w:sz w:val="17"/>
                              </w:rPr>
                              <w:t> </w:t>
                            </w:r>
                            <w:r>
                              <w:rPr>
                                <w:color w:val="231F20"/>
                                <w:spacing w:val="-2"/>
                                <w:sz w:val="17"/>
                              </w:rPr>
                              <w:t>income</w:t>
                            </w:r>
                          </w:p>
                          <w:p>
                            <w:pPr>
                              <w:pStyle w:val="TableParagraph"/>
                              <w:spacing w:before="18"/>
                              <w:ind w:left="92"/>
                              <w:rPr>
                                <w:sz w:val="13"/>
                              </w:rPr>
                            </w:pPr>
                            <w:r>
                              <w:rPr>
                                <w:color w:val="231F20"/>
                                <w:sz w:val="17"/>
                              </w:rPr>
                              <w:t>(Form</w:t>
                            </w:r>
                            <w:r>
                              <w:rPr>
                                <w:color w:val="231F20"/>
                                <w:spacing w:val="-4"/>
                                <w:sz w:val="17"/>
                              </w:rPr>
                              <w:t> </w:t>
                            </w:r>
                            <w:r>
                              <w:rPr>
                                <w:color w:val="231F20"/>
                                <w:sz w:val="17"/>
                              </w:rPr>
                              <w:t>1040</w:t>
                            </w:r>
                            <w:r>
                              <w:rPr>
                                <w:color w:val="231F20"/>
                                <w:spacing w:val="-4"/>
                                <w:sz w:val="17"/>
                              </w:rPr>
                              <w:t> </w:t>
                            </w:r>
                            <w:r>
                              <w:rPr>
                                <w:color w:val="231F20"/>
                                <w:sz w:val="17"/>
                              </w:rPr>
                              <w:t>or</w:t>
                            </w:r>
                            <w:r>
                              <w:rPr>
                                <w:color w:val="231F20"/>
                                <w:spacing w:val="-3"/>
                                <w:sz w:val="17"/>
                              </w:rPr>
                              <w:t> </w:t>
                            </w:r>
                            <w:r>
                              <w:rPr>
                                <w:color w:val="231F20"/>
                                <w:sz w:val="17"/>
                              </w:rPr>
                              <w:t>1040-SR,</w:t>
                            </w:r>
                            <w:r>
                              <w:rPr>
                                <w:color w:val="231F20"/>
                                <w:spacing w:val="-4"/>
                                <w:sz w:val="17"/>
                              </w:rPr>
                              <w:t> </w:t>
                            </w:r>
                            <w:r>
                              <w:rPr>
                                <w:color w:val="231F20"/>
                                <w:sz w:val="17"/>
                              </w:rPr>
                              <w:t>line</w:t>
                            </w:r>
                            <w:r>
                              <w:rPr>
                                <w:color w:val="231F20"/>
                                <w:spacing w:val="-4"/>
                                <w:sz w:val="17"/>
                              </w:rPr>
                              <w:t> </w:t>
                            </w:r>
                            <w:r>
                              <w:rPr>
                                <w:color w:val="231F20"/>
                                <w:sz w:val="17"/>
                              </w:rPr>
                              <w:t>11)</w:t>
                            </w:r>
                            <w:r>
                              <w:rPr>
                                <w:color w:val="231F20"/>
                                <w:spacing w:val="35"/>
                                <w:sz w:val="17"/>
                              </w:rPr>
                              <w:t> </w:t>
                            </w:r>
                            <w:r>
                              <w:rPr>
                                <w:color w:val="231F20"/>
                                <w:sz w:val="13"/>
                              </w:rPr>
                              <w:t>.</w:t>
                            </w:r>
                            <w:r>
                              <w:rPr>
                                <w:color w:val="231F20"/>
                                <w:spacing w:val="35"/>
                                <w:sz w:val="13"/>
                              </w:rPr>
                              <w:t> </w:t>
                            </w:r>
                            <w:r>
                              <w:rPr>
                                <w:color w:val="231F20"/>
                                <w:sz w:val="13"/>
                              </w:rPr>
                              <w:t>.</w:t>
                            </w:r>
                            <w:r>
                              <w:rPr>
                                <w:color w:val="231F20"/>
                                <w:spacing w:val="35"/>
                                <w:sz w:val="13"/>
                              </w:rPr>
                              <w:t> </w:t>
                            </w:r>
                            <w:r>
                              <w:rPr>
                                <w:color w:val="231F20"/>
                                <w:sz w:val="13"/>
                              </w:rPr>
                              <w:t>.</w:t>
                            </w:r>
                            <w:r>
                              <w:rPr>
                                <w:color w:val="231F20"/>
                                <w:spacing w:val="35"/>
                                <w:sz w:val="13"/>
                              </w:rPr>
                              <w:t> </w:t>
                            </w:r>
                            <w:r>
                              <w:rPr>
                                <w:color w:val="231F20"/>
                                <w:sz w:val="13"/>
                              </w:rPr>
                              <w:t>.</w:t>
                            </w:r>
                            <w:r>
                              <w:rPr>
                                <w:color w:val="231F20"/>
                                <w:spacing w:val="35"/>
                                <w:sz w:val="13"/>
                              </w:rPr>
                              <w:t> </w:t>
                            </w:r>
                            <w:r>
                              <w:rPr>
                                <w:color w:val="231F20"/>
                                <w:sz w:val="13"/>
                              </w:rPr>
                              <w:t>.</w:t>
                            </w:r>
                            <w:r>
                              <w:rPr>
                                <w:color w:val="231F20"/>
                                <w:spacing w:val="35"/>
                                <w:sz w:val="13"/>
                              </w:rPr>
                              <w:t> </w:t>
                            </w:r>
                            <w:r>
                              <w:rPr>
                                <w:color w:val="231F20"/>
                                <w:sz w:val="13"/>
                              </w:rPr>
                              <w:t>.</w:t>
                            </w:r>
                            <w:r>
                              <w:rPr>
                                <w:color w:val="231F20"/>
                                <w:spacing w:val="36"/>
                                <w:sz w:val="13"/>
                              </w:rPr>
                              <w:t> </w:t>
                            </w:r>
                            <w:r>
                              <w:rPr>
                                <w:color w:val="231F20"/>
                                <w:sz w:val="13"/>
                              </w:rPr>
                              <w:t>.</w:t>
                            </w:r>
                            <w:r>
                              <w:rPr>
                                <w:color w:val="231F20"/>
                                <w:spacing w:val="35"/>
                                <w:sz w:val="13"/>
                              </w:rPr>
                              <w:t> </w:t>
                            </w:r>
                            <w:r>
                              <w:rPr>
                                <w:color w:val="231F20"/>
                                <w:sz w:val="13"/>
                              </w:rPr>
                              <w:t>.</w:t>
                            </w:r>
                            <w:r>
                              <w:rPr>
                                <w:color w:val="231F20"/>
                                <w:spacing w:val="35"/>
                                <w:sz w:val="13"/>
                              </w:rPr>
                              <w:t> </w:t>
                            </w:r>
                            <w:r>
                              <w:rPr>
                                <w:color w:val="231F20"/>
                                <w:sz w:val="13"/>
                              </w:rPr>
                              <w:t>.</w:t>
                            </w:r>
                            <w:r>
                              <w:rPr>
                                <w:color w:val="231F20"/>
                                <w:spacing w:val="35"/>
                                <w:sz w:val="13"/>
                              </w:rPr>
                              <w:t> </w:t>
                            </w:r>
                            <w:r>
                              <w:rPr>
                                <w:color w:val="231F20"/>
                                <w:spacing w:val="-10"/>
                                <w:sz w:val="13"/>
                              </w:rPr>
                              <w:t>.</w:t>
                            </w:r>
                            <w:r>
                              <w:rPr>
                                <w:color w:val="231F20"/>
                                <w:spacing w:val="40"/>
                                <w:sz w:val="13"/>
                              </w:rPr>
                              <w:t> </w:t>
                            </w:r>
                          </w:p>
                        </w:tc>
                        <w:tc>
                          <w:tcPr>
                            <w:tcW w:w="944" w:type="dxa"/>
                            <w:vMerge w:val="restart"/>
                            <w:tcBorders>
                              <w:top w:val="single" w:sz="4" w:space="0" w:color="231F20"/>
                              <w:right w:val="single" w:sz="4" w:space="0" w:color="231F20"/>
                            </w:tcBorders>
                          </w:tcPr>
                          <w:p>
                            <w:pPr>
                              <w:pStyle w:val="TableParagraph"/>
                              <w:spacing w:before="44"/>
                              <w:rPr>
                                <w:sz w:val="17"/>
                              </w:rPr>
                            </w:pPr>
                          </w:p>
                          <w:p>
                            <w:pPr>
                              <w:pStyle w:val="TableParagraph"/>
                              <w:tabs>
                                <w:tab w:pos="894" w:val="left" w:leader="none"/>
                              </w:tabs>
                              <w:spacing w:line="235" w:lineRule="exact"/>
                              <w:ind w:left="34"/>
                              <w:rPr>
                                <w:rFonts w:ascii="Times New Roman"/>
                                <w:sz w:val="17"/>
                              </w:rPr>
                            </w:pPr>
                            <w:r>
                              <w:rPr>
                                <w:rFonts w:ascii="Arial Black"/>
                                <w:color w:val="231F20"/>
                                <w:w w:val="80"/>
                                <w:sz w:val="17"/>
                              </w:rPr>
                              <w:t>1. </w:t>
                            </w:r>
                            <w:r>
                              <w:rPr>
                                <w:rFonts w:ascii="Times New Roman"/>
                                <w:color w:val="231F20"/>
                                <w:sz w:val="17"/>
                                <w:u w:val="single" w:color="231F20"/>
                              </w:rPr>
                              <w:tab/>
                            </w:r>
                          </w:p>
                        </w:tc>
                      </w:tr>
                      <w:tr>
                        <w:trPr>
                          <w:trHeight w:val="250" w:hRule="atLeast"/>
                        </w:trPr>
                        <w:tc>
                          <w:tcPr>
                            <w:tcW w:w="317" w:type="dxa"/>
                            <w:tcBorders>
                              <w:left w:val="single" w:sz="4" w:space="0" w:color="231F20"/>
                            </w:tcBorders>
                          </w:tcPr>
                          <w:p>
                            <w:pPr>
                              <w:pStyle w:val="TableParagraph"/>
                              <w:rPr>
                                <w:rFonts w:ascii="Times New Roman"/>
                                <w:sz w:val="18"/>
                              </w:rPr>
                            </w:pPr>
                          </w:p>
                        </w:tc>
                        <w:tc>
                          <w:tcPr>
                            <w:tcW w:w="3840" w:type="dxa"/>
                            <w:gridSpan w:val="2"/>
                            <w:vMerge/>
                            <w:tcBorders>
                              <w:top w:val="nil"/>
                            </w:tcBorders>
                          </w:tcPr>
                          <w:p>
                            <w:pPr>
                              <w:rPr>
                                <w:sz w:val="2"/>
                                <w:szCs w:val="2"/>
                              </w:rPr>
                            </w:pPr>
                          </w:p>
                        </w:tc>
                        <w:tc>
                          <w:tcPr>
                            <w:tcW w:w="944" w:type="dxa"/>
                            <w:vMerge/>
                            <w:tcBorders>
                              <w:top w:val="nil"/>
                              <w:right w:val="single" w:sz="4" w:space="0" w:color="231F20"/>
                            </w:tcBorders>
                          </w:tcPr>
                          <w:p>
                            <w:pPr>
                              <w:rPr>
                                <w:sz w:val="2"/>
                                <w:szCs w:val="2"/>
                              </w:rPr>
                            </w:pPr>
                          </w:p>
                        </w:tc>
                      </w:tr>
                      <w:tr>
                        <w:trPr>
                          <w:trHeight w:val="355" w:hRule="atLeast"/>
                        </w:trPr>
                        <w:tc>
                          <w:tcPr>
                            <w:tcW w:w="317" w:type="dxa"/>
                            <w:tcBorders>
                              <w:left w:val="single" w:sz="4" w:space="0" w:color="231F20"/>
                            </w:tcBorders>
                          </w:tcPr>
                          <w:p>
                            <w:pPr>
                              <w:pStyle w:val="TableParagraph"/>
                              <w:spacing w:before="36"/>
                              <w:ind w:left="3"/>
                              <w:jc w:val="center"/>
                              <w:rPr>
                                <w:rFonts w:ascii="Arial Black"/>
                                <w:sz w:val="17"/>
                              </w:rPr>
                            </w:pPr>
                            <w:r>
                              <w:rPr>
                                <w:rFonts w:ascii="Arial Black"/>
                                <w:color w:val="231F20"/>
                                <w:spacing w:val="-5"/>
                                <w:w w:val="95"/>
                                <w:sz w:val="17"/>
                              </w:rPr>
                              <w:t>2.</w:t>
                            </w:r>
                          </w:p>
                        </w:tc>
                        <w:tc>
                          <w:tcPr>
                            <w:tcW w:w="2964" w:type="dxa"/>
                            <w:vMerge w:val="restart"/>
                          </w:tcPr>
                          <w:p>
                            <w:pPr>
                              <w:pStyle w:val="TableParagraph"/>
                              <w:spacing w:line="210" w:lineRule="atLeast" w:before="48"/>
                              <w:ind w:left="92"/>
                              <w:rPr>
                                <w:sz w:val="13"/>
                              </w:rPr>
                            </w:pPr>
                            <w:r>
                              <w:rPr>
                                <w:color w:val="231F20"/>
                                <w:sz w:val="17"/>
                              </w:rPr>
                              <w:t>Enter your foreign earned income exclusion and/or housing exclusion (Form</w:t>
                            </w:r>
                            <w:r>
                              <w:rPr>
                                <w:color w:val="231F20"/>
                                <w:spacing w:val="-1"/>
                                <w:sz w:val="17"/>
                              </w:rPr>
                              <w:t> </w:t>
                            </w:r>
                            <w:r>
                              <w:rPr>
                                <w:color w:val="231F20"/>
                                <w:sz w:val="17"/>
                              </w:rPr>
                              <w:t>2555,</w:t>
                            </w:r>
                            <w:r>
                              <w:rPr>
                                <w:color w:val="231F20"/>
                                <w:spacing w:val="-1"/>
                                <w:sz w:val="17"/>
                              </w:rPr>
                              <w:t> </w:t>
                            </w:r>
                            <w:r>
                              <w:rPr>
                                <w:color w:val="231F20"/>
                                <w:sz w:val="17"/>
                              </w:rPr>
                              <w:t>line</w:t>
                            </w:r>
                            <w:r>
                              <w:rPr>
                                <w:color w:val="231F20"/>
                                <w:spacing w:val="-1"/>
                                <w:sz w:val="17"/>
                              </w:rPr>
                              <w:t> </w:t>
                            </w:r>
                            <w:r>
                              <w:rPr>
                                <w:color w:val="231F20"/>
                                <w:sz w:val="17"/>
                              </w:rPr>
                              <w:t>45)</w:t>
                            </w:r>
                            <w:r>
                              <w:rPr>
                                <w:color w:val="231F20"/>
                                <w:spacing w:val="40"/>
                                <w:sz w:val="17"/>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p>
                        </w:tc>
                        <w:tc>
                          <w:tcPr>
                            <w:tcW w:w="876" w:type="dxa"/>
                          </w:tcPr>
                          <w:p>
                            <w:pPr>
                              <w:pStyle w:val="TableParagraph"/>
                              <w:rPr>
                                <w:rFonts w:ascii="Times New Roman"/>
                                <w:sz w:val="18"/>
                              </w:rPr>
                            </w:pPr>
                          </w:p>
                        </w:tc>
                        <w:tc>
                          <w:tcPr>
                            <w:tcW w:w="944" w:type="dxa"/>
                            <w:tcBorders>
                              <w:right w:val="single" w:sz="4" w:space="0" w:color="231F20"/>
                            </w:tcBorders>
                          </w:tcPr>
                          <w:p>
                            <w:pPr>
                              <w:pStyle w:val="TableParagraph"/>
                              <w:rPr>
                                <w:rFonts w:ascii="Times New Roman"/>
                                <w:sz w:val="18"/>
                              </w:rPr>
                            </w:pPr>
                          </w:p>
                        </w:tc>
                      </w:tr>
                      <w:tr>
                        <w:trPr>
                          <w:trHeight w:val="355" w:hRule="atLeast"/>
                        </w:trPr>
                        <w:tc>
                          <w:tcPr>
                            <w:tcW w:w="317" w:type="dxa"/>
                            <w:tcBorders>
                              <w:left w:val="single" w:sz="4" w:space="0" w:color="231F20"/>
                            </w:tcBorders>
                          </w:tcPr>
                          <w:p>
                            <w:pPr>
                              <w:pStyle w:val="TableParagraph"/>
                              <w:rPr>
                                <w:rFonts w:ascii="Times New Roman"/>
                                <w:sz w:val="18"/>
                              </w:rPr>
                            </w:pPr>
                          </w:p>
                        </w:tc>
                        <w:tc>
                          <w:tcPr>
                            <w:tcW w:w="2964" w:type="dxa"/>
                            <w:vMerge/>
                            <w:tcBorders>
                              <w:top w:val="nil"/>
                            </w:tcBorders>
                          </w:tcPr>
                          <w:p>
                            <w:pPr>
                              <w:rPr>
                                <w:sz w:val="2"/>
                                <w:szCs w:val="2"/>
                              </w:rPr>
                            </w:pPr>
                          </w:p>
                        </w:tc>
                        <w:tc>
                          <w:tcPr>
                            <w:tcW w:w="876" w:type="dxa"/>
                          </w:tcPr>
                          <w:p>
                            <w:pPr>
                              <w:pStyle w:val="TableParagraph"/>
                              <w:tabs>
                                <w:tab w:pos="882" w:val="left" w:leader="none"/>
                              </w:tabs>
                              <w:spacing w:line="235" w:lineRule="exact" w:before="100"/>
                              <w:ind w:left="75" w:right="-15"/>
                              <w:rPr>
                                <w:rFonts w:ascii="Times New Roman"/>
                                <w:sz w:val="17"/>
                              </w:rPr>
                            </w:pPr>
                            <w:r>
                              <w:rPr>
                                <w:rFonts w:ascii="Arial Black"/>
                                <w:color w:val="231F20"/>
                                <w:w w:val="80"/>
                                <w:sz w:val="17"/>
                              </w:rPr>
                              <w:t>2. </w:t>
                            </w:r>
                            <w:r>
                              <w:rPr>
                                <w:rFonts w:ascii="Times New Roman"/>
                                <w:color w:val="231F20"/>
                                <w:sz w:val="17"/>
                                <w:u w:val="single" w:color="231F20"/>
                              </w:rPr>
                              <w:tab/>
                            </w:r>
                          </w:p>
                        </w:tc>
                        <w:tc>
                          <w:tcPr>
                            <w:tcW w:w="944" w:type="dxa"/>
                            <w:tcBorders>
                              <w:right w:val="single" w:sz="4" w:space="0" w:color="231F20"/>
                            </w:tcBorders>
                          </w:tcPr>
                          <w:p>
                            <w:pPr>
                              <w:pStyle w:val="TableParagraph"/>
                              <w:rPr>
                                <w:rFonts w:ascii="Times New Roman"/>
                                <w:sz w:val="18"/>
                              </w:rPr>
                            </w:pPr>
                          </w:p>
                        </w:tc>
                      </w:tr>
                      <w:tr>
                        <w:trPr>
                          <w:trHeight w:val="250" w:hRule="atLeast"/>
                        </w:trPr>
                        <w:tc>
                          <w:tcPr>
                            <w:tcW w:w="317" w:type="dxa"/>
                            <w:tcBorders>
                              <w:left w:val="single" w:sz="4" w:space="0" w:color="231F20"/>
                            </w:tcBorders>
                          </w:tcPr>
                          <w:p>
                            <w:pPr>
                              <w:pStyle w:val="TableParagraph"/>
                              <w:spacing w:line="194" w:lineRule="exact" w:before="36"/>
                              <w:ind w:left="3"/>
                              <w:jc w:val="center"/>
                              <w:rPr>
                                <w:rFonts w:ascii="Arial Black"/>
                                <w:sz w:val="17"/>
                              </w:rPr>
                            </w:pPr>
                            <w:r>
                              <w:rPr>
                                <w:rFonts w:ascii="Arial Black"/>
                                <w:color w:val="231F20"/>
                                <w:spacing w:val="-5"/>
                                <w:w w:val="95"/>
                                <w:sz w:val="17"/>
                              </w:rPr>
                              <w:t>3.</w:t>
                            </w:r>
                          </w:p>
                        </w:tc>
                        <w:tc>
                          <w:tcPr>
                            <w:tcW w:w="2964" w:type="dxa"/>
                            <w:vMerge w:val="restart"/>
                          </w:tcPr>
                          <w:p>
                            <w:pPr>
                              <w:pStyle w:val="TableParagraph"/>
                              <w:spacing w:before="66"/>
                              <w:ind w:left="92"/>
                              <w:rPr>
                                <w:sz w:val="17"/>
                              </w:rPr>
                            </w:pPr>
                            <w:r>
                              <w:rPr>
                                <w:color w:val="231F20"/>
                                <w:spacing w:val="-2"/>
                                <w:sz w:val="17"/>
                              </w:rPr>
                              <w:t>Enter</w:t>
                            </w:r>
                            <w:r>
                              <w:rPr>
                                <w:color w:val="231F20"/>
                                <w:spacing w:val="-3"/>
                                <w:sz w:val="17"/>
                              </w:rPr>
                              <w:t> </w:t>
                            </w:r>
                            <w:r>
                              <w:rPr>
                                <w:color w:val="231F20"/>
                                <w:spacing w:val="-2"/>
                                <w:sz w:val="17"/>
                              </w:rPr>
                              <w:t>your foreign housing</w:t>
                            </w:r>
                          </w:p>
                          <w:p>
                            <w:pPr>
                              <w:pStyle w:val="TableParagraph"/>
                              <w:spacing w:before="18"/>
                              <w:ind w:left="92"/>
                              <w:rPr>
                                <w:sz w:val="13"/>
                              </w:rPr>
                            </w:pPr>
                            <w:r>
                              <w:rPr>
                                <w:color w:val="231F20"/>
                                <w:sz w:val="17"/>
                              </w:rPr>
                              <w:t>deduction</w:t>
                            </w:r>
                            <w:r>
                              <w:rPr>
                                <w:color w:val="231F20"/>
                                <w:spacing w:val="-5"/>
                                <w:sz w:val="17"/>
                              </w:rPr>
                              <w:t> </w:t>
                            </w:r>
                            <w:r>
                              <w:rPr>
                                <w:color w:val="231F20"/>
                                <w:sz w:val="17"/>
                              </w:rPr>
                              <w:t>(Form</w:t>
                            </w:r>
                            <w:r>
                              <w:rPr>
                                <w:color w:val="231F20"/>
                                <w:spacing w:val="-5"/>
                                <w:sz w:val="17"/>
                              </w:rPr>
                              <w:t> </w:t>
                            </w:r>
                            <w:r>
                              <w:rPr>
                                <w:color w:val="231F20"/>
                                <w:sz w:val="17"/>
                              </w:rPr>
                              <w:t>2555,</w:t>
                            </w:r>
                            <w:r>
                              <w:rPr>
                                <w:color w:val="231F20"/>
                                <w:spacing w:val="-5"/>
                                <w:sz w:val="17"/>
                              </w:rPr>
                              <w:t> </w:t>
                            </w:r>
                            <w:r>
                              <w:rPr>
                                <w:color w:val="231F20"/>
                                <w:sz w:val="17"/>
                              </w:rPr>
                              <w:t>line</w:t>
                            </w:r>
                            <w:r>
                              <w:rPr>
                                <w:color w:val="231F20"/>
                                <w:spacing w:val="-4"/>
                                <w:sz w:val="17"/>
                              </w:rPr>
                              <w:t> </w:t>
                            </w:r>
                            <w:r>
                              <w:rPr>
                                <w:color w:val="231F20"/>
                                <w:sz w:val="17"/>
                              </w:rPr>
                              <w:t>50)</w:t>
                            </w:r>
                            <w:r>
                              <w:rPr>
                                <w:color w:val="231F20"/>
                                <w:spacing w:val="32"/>
                                <w:sz w:val="17"/>
                              </w:rPr>
                              <w:t> </w:t>
                            </w:r>
                            <w:r>
                              <w:rPr>
                                <w:color w:val="231F20"/>
                                <w:sz w:val="13"/>
                              </w:rPr>
                              <w:t>.</w:t>
                            </w:r>
                            <w:r>
                              <w:rPr>
                                <w:color w:val="231F20"/>
                                <w:spacing w:val="33"/>
                                <w:sz w:val="13"/>
                              </w:rPr>
                              <w:t> </w:t>
                            </w:r>
                            <w:r>
                              <w:rPr>
                                <w:color w:val="231F20"/>
                                <w:sz w:val="13"/>
                              </w:rPr>
                              <w:t>.</w:t>
                            </w:r>
                            <w:r>
                              <w:rPr>
                                <w:color w:val="231F20"/>
                                <w:spacing w:val="34"/>
                                <w:sz w:val="13"/>
                              </w:rPr>
                              <w:t> </w:t>
                            </w:r>
                            <w:r>
                              <w:rPr>
                                <w:color w:val="231F20"/>
                                <w:sz w:val="13"/>
                              </w:rPr>
                              <w:t>.</w:t>
                            </w:r>
                            <w:r>
                              <w:rPr>
                                <w:color w:val="231F20"/>
                                <w:spacing w:val="33"/>
                                <w:sz w:val="13"/>
                              </w:rPr>
                              <w:t> </w:t>
                            </w:r>
                            <w:r>
                              <w:rPr>
                                <w:color w:val="231F20"/>
                                <w:spacing w:val="-10"/>
                                <w:sz w:val="13"/>
                              </w:rPr>
                              <w:t>.</w:t>
                            </w:r>
                            <w:r>
                              <w:rPr>
                                <w:color w:val="231F20"/>
                                <w:spacing w:val="40"/>
                                <w:sz w:val="13"/>
                              </w:rPr>
                              <w:t> </w:t>
                            </w:r>
                          </w:p>
                        </w:tc>
                        <w:tc>
                          <w:tcPr>
                            <w:tcW w:w="876" w:type="dxa"/>
                            <w:vMerge w:val="restart"/>
                          </w:tcPr>
                          <w:p>
                            <w:pPr>
                              <w:pStyle w:val="TableParagraph"/>
                              <w:spacing w:before="53"/>
                              <w:rPr>
                                <w:sz w:val="17"/>
                              </w:rPr>
                            </w:pPr>
                          </w:p>
                          <w:p>
                            <w:pPr>
                              <w:pStyle w:val="TableParagraph"/>
                              <w:tabs>
                                <w:tab w:pos="882" w:val="left" w:leader="none"/>
                              </w:tabs>
                              <w:spacing w:line="235" w:lineRule="exact"/>
                              <w:ind w:left="75" w:right="-15"/>
                              <w:rPr>
                                <w:rFonts w:ascii="Times New Roman"/>
                                <w:sz w:val="17"/>
                              </w:rPr>
                            </w:pPr>
                            <w:r>
                              <w:rPr>
                                <w:rFonts w:ascii="Arial Black"/>
                                <w:color w:val="231F20"/>
                                <w:w w:val="80"/>
                                <w:sz w:val="17"/>
                              </w:rPr>
                              <w:t>3. </w:t>
                            </w:r>
                            <w:r>
                              <w:rPr>
                                <w:rFonts w:ascii="Times New Roman"/>
                                <w:color w:val="231F20"/>
                                <w:sz w:val="17"/>
                                <w:u w:val="single" w:color="231F20"/>
                              </w:rPr>
                              <w:tab/>
                            </w:r>
                          </w:p>
                        </w:tc>
                        <w:tc>
                          <w:tcPr>
                            <w:tcW w:w="944" w:type="dxa"/>
                            <w:vMerge w:val="restart"/>
                            <w:tcBorders>
                              <w:right w:val="single" w:sz="4" w:space="0" w:color="231F20"/>
                            </w:tcBorders>
                          </w:tcPr>
                          <w:p>
                            <w:pPr>
                              <w:pStyle w:val="TableParagraph"/>
                              <w:rPr>
                                <w:rFonts w:ascii="Times New Roman"/>
                                <w:sz w:val="18"/>
                              </w:rPr>
                            </w:pPr>
                          </w:p>
                        </w:tc>
                      </w:tr>
                      <w:tr>
                        <w:trPr>
                          <w:trHeight w:val="250" w:hRule="atLeast"/>
                        </w:trPr>
                        <w:tc>
                          <w:tcPr>
                            <w:tcW w:w="317" w:type="dxa"/>
                            <w:tcBorders>
                              <w:left w:val="single" w:sz="4" w:space="0" w:color="231F20"/>
                            </w:tcBorders>
                          </w:tcPr>
                          <w:p>
                            <w:pPr>
                              <w:pStyle w:val="TableParagraph"/>
                              <w:rPr>
                                <w:rFonts w:ascii="Times New Roman"/>
                                <w:sz w:val="18"/>
                              </w:rPr>
                            </w:pPr>
                          </w:p>
                        </w:tc>
                        <w:tc>
                          <w:tcPr>
                            <w:tcW w:w="2964" w:type="dxa"/>
                            <w:vMerge/>
                            <w:tcBorders>
                              <w:top w:val="nil"/>
                            </w:tcBorders>
                          </w:tcPr>
                          <w:p>
                            <w:pPr>
                              <w:rPr>
                                <w:sz w:val="2"/>
                                <w:szCs w:val="2"/>
                              </w:rPr>
                            </w:pPr>
                          </w:p>
                        </w:tc>
                        <w:tc>
                          <w:tcPr>
                            <w:tcW w:w="876" w:type="dxa"/>
                            <w:vMerge/>
                            <w:tcBorders>
                              <w:top w:val="nil"/>
                            </w:tcBorders>
                          </w:tcPr>
                          <w:p>
                            <w:pPr>
                              <w:rPr>
                                <w:sz w:val="2"/>
                                <w:szCs w:val="2"/>
                              </w:rPr>
                            </w:pPr>
                          </w:p>
                        </w:tc>
                        <w:tc>
                          <w:tcPr>
                            <w:tcW w:w="944" w:type="dxa"/>
                            <w:vMerge/>
                            <w:tcBorders>
                              <w:top w:val="nil"/>
                              <w:right w:val="single" w:sz="4" w:space="0" w:color="231F20"/>
                            </w:tcBorders>
                          </w:tcPr>
                          <w:p>
                            <w:pPr>
                              <w:rPr>
                                <w:sz w:val="2"/>
                                <w:szCs w:val="2"/>
                              </w:rPr>
                            </w:pPr>
                          </w:p>
                        </w:tc>
                      </w:tr>
                      <w:tr>
                        <w:trPr>
                          <w:trHeight w:val="250" w:hRule="atLeast"/>
                        </w:trPr>
                        <w:tc>
                          <w:tcPr>
                            <w:tcW w:w="317" w:type="dxa"/>
                            <w:tcBorders>
                              <w:left w:val="single" w:sz="4" w:space="0" w:color="231F20"/>
                            </w:tcBorders>
                          </w:tcPr>
                          <w:p>
                            <w:pPr>
                              <w:pStyle w:val="TableParagraph"/>
                              <w:spacing w:line="194" w:lineRule="exact" w:before="36"/>
                              <w:ind w:left="3"/>
                              <w:jc w:val="center"/>
                              <w:rPr>
                                <w:rFonts w:ascii="Arial Black"/>
                                <w:sz w:val="17"/>
                              </w:rPr>
                            </w:pPr>
                            <w:r>
                              <w:rPr>
                                <w:rFonts w:ascii="Arial Black"/>
                                <w:color w:val="231F20"/>
                                <w:spacing w:val="-5"/>
                                <w:w w:val="95"/>
                                <w:sz w:val="17"/>
                              </w:rPr>
                              <w:t>4.</w:t>
                            </w:r>
                          </w:p>
                        </w:tc>
                        <w:tc>
                          <w:tcPr>
                            <w:tcW w:w="2964" w:type="dxa"/>
                            <w:vMerge w:val="restart"/>
                          </w:tcPr>
                          <w:p>
                            <w:pPr>
                              <w:pStyle w:val="TableParagraph"/>
                              <w:spacing w:line="210" w:lineRule="atLeast" w:before="48"/>
                              <w:ind w:left="92"/>
                              <w:rPr>
                                <w:sz w:val="13"/>
                              </w:rPr>
                            </w:pPr>
                            <w:r>
                              <w:rPr>
                                <w:color w:val="231F20"/>
                                <w:sz w:val="17"/>
                              </w:rPr>
                              <w:t>Enter the amount of income from Puerto</w:t>
                            </w:r>
                            <w:r>
                              <w:rPr>
                                <w:color w:val="231F20"/>
                                <w:spacing w:val="-2"/>
                                <w:sz w:val="17"/>
                              </w:rPr>
                              <w:t> </w:t>
                            </w:r>
                            <w:r>
                              <w:rPr>
                                <w:color w:val="231F20"/>
                                <w:sz w:val="17"/>
                              </w:rPr>
                              <w:t>Rico</w:t>
                            </w:r>
                            <w:r>
                              <w:rPr>
                                <w:color w:val="231F20"/>
                                <w:spacing w:val="-2"/>
                                <w:sz w:val="17"/>
                              </w:rPr>
                              <w:t> </w:t>
                            </w:r>
                            <w:r>
                              <w:rPr>
                                <w:color w:val="231F20"/>
                                <w:sz w:val="17"/>
                              </w:rPr>
                              <w:t>you</w:t>
                            </w:r>
                            <w:r>
                              <w:rPr>
                                <w:color w:val="231F20"/>
                                <w:spacing w:val="-2"/>
                                <w:sz w:val="17"/>
                              </w:rPr>
                              <w:t> </w:t>
                            </w:r>
                            <w:r>
                              <w:rPr>
                                <w:color w:val="231F20"/>
                                <w:sz w:val="17"/>
                              </w:rPr>
                              <w:t>are</w:t>
                            </w:r>
                            <w:r>
                              <w:rPr>
                                <w:color w:val="231F20"/>
                                <w:spacing w:val="-2"/>
                                <w:sz w:val="17"/>
                              </w:rPr>
                              <w:t> </w:t>
                            </w:r>
                            <w:r>
                              <w:rPr>
                                <w:color w:val="231F20"/>
                                <w:sz w:val="17"/>
                              </w:rPr>
                              <w:t>excluding</w:t>
                            </w:r>
                            <w:r>
                              <w:rPr>
                                <w:color w:val="231F20"/>
                                <w:spacing w:val="39"/>
                                <w:sz w:val="17"/>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39"/>
                                <w:sz w:val="13"/>
                              </w:rPr>
                              <w:t> </w:t>
                            </w:r>
                            <w:r>
                              <w:rPr>
                                <w:color w:val="231F20"/>
                                <w:sz w:val="13"/>
                              </w:rPr>
                              <w:t>.</w:t>
                            </w:r>
                            <w:r>
                              <w:rPr>
                                <w:color w:val="231F20"/>
                                <w:spacing w:val="40"/>
                                <w:sz w:val="13"/>
                              </w:rPr>
                              <w:t> </w:t>
                            </w:r>
                          </w:p>
                        </w:tc>
                        <w:tc>
                          <w:tcPr>
                            <w:tcW w:w="876" w:type="dxa"/>
                            <w:vMerge w:val="restart"/>
                          </w:tcPr>
                          <w:p>
                            <w:pPr>
                              <w:pStyle w:val="TableParagraph"/>
                              <w:spacing w:before="53"/>
                              <w:rPr>
                                <w:sz w:val="17"/>
                              </w:rPr>
                            </w:pPr>
                          </w:p>
                          <w:p>
                            <w:pPr>
                              <w:pStyle w:val="TableParagraph"/>
                              <w:tabs>
                                <w:tab w:pos="882" w:val="left" w:leader="none"/>
                              </w:tabs>
                              <w:spacing w:line="235" w:lineRule="exact"/>
                              <w:ind w:left="75" w:right="-15"/>
                              <w:rPr>
                                <w:rFonts w:ascii="Times New Roman"/>
                                <w:sz w:val="17"/>
                              </w:rPr>
                            </w:pPr>
                            <w:r>
                              <w:rPr>
                                <w:rFonts w:ascii="Arial Black"/>
                                <w:color w:val="231F20"/>
                                <w:w w:val="80"/>
                                <w:sz w:val="17"/>
                              </w:rPr>
                              <w:t>4. </w:t>
                            </w:r>
                            <w:r>
                              <w:rPr>
                                <w:rFonts w:ascii="Times New Roman"/>
                                <w:color w:val="231F20"/>
                                <w:sz w:val="17"/>
                                <w:u w:val="single" w:color="231F20"/>
                              </w:rPr>
                              <w:tab/>
                            </w:r>
                          </w:p>
                        </w:tc>
                        <w:tc>
                          <w:tcPr>
                            <w:tcW w:w="944" w:type="dxa"/>
                            <w:vMerge w:val="restart"/>
                            <w:tcBorders>
                              <w:right w:val="single" w:sz="4" w:space="0" w:color="231F20"/>
                            </w:tcBorders>
                          </w:tcPr>
                          <w:p>
                            <w:pPr>
                              <w:pStyle w:val="TableParagraph"/>
                              <w:rPr>
                                <w:rFonts w:ascii="Times New Roman"/>
                                <w:sz w:val="18"/>
                              </w:rPr>
                            </w:pPr>
                          </w:p>
                        </w:tc>
                      </w:tr>
                      <w:tr>
                        <w:trPr>
                          <w:trHeight w:val="250" w:hRule="atLeast"/>
                        </w:trPr>
                        <w:tc>
                          <w:tcPr>
                            <w:tcW w:w="317" w:type="dxa"/>
                            <w:tcBorders>
                              <w:left w:val="single" w:sz="4" w:space="0" w:color="231F20"/>
                            </w:tcBorders>
                          </w:tcPr>
                          <w:p>
                            <w:pPr>
                              <w:pStyle w:val="TableParagraph"/>
                              <w:rPr>
                                <w:rFonts w:ascii="Times New Roman"/>
                                <w:sz w:val="18"/>
                              </w:rPr>
                            </w:pPr>
                          </w:p>
                        </w:tc>
                        <w:tc>
                          <w:tcPr>
                            <w:tcW w:w="2964" w:type="dxa"/>
                            <w:vMerge/>
                            <w:tcBorders>
                              <w:top w:val="nil"/>
                            </w:tcBorders>
                          </w:tcPr>
                          <w:p>
                            <w:pPr>
                              <w:rPr>
                                <w:sz w:val="2"/>
                                <w:szCs w:val="2"/>
                              </w:rPr>
                            </w:pPr>
                          </w:p>
                        </w:tc>
                        <w:tc>
                          <w:tcPr>
                            <w:tcW w:w="876" w:type="dxa"/>
                            <w:vMerge/>
                            <w:tcBorders>
                              <w:top w:val="nil"/>
                            </w:tcBorders>
                          </w:tcPr>
                          <w:p>
                            <w:pPr>
                              <w:rPr>
                                <w:sz w:val="2"/>
                                <w:szCs w:val="2"/>
                              </w:rPr>
                            </w:pPr>
                          </w:p>
                        </w:tc>
                        <w:tc>
                          <w:tcPr>
                            <w:tcW w:w="944" w:type="dxa"/>
                            <w:vMerge/>
                            <w:tcBorders>
                              <w:top w:val="nil"/>
                              <w:right w:val="single" w:sz="4" w:space="0" w:color="231F20"/>
                            </w:tcBorders>
                          </w:tcPr>
                          <w:p>
                            <w:pPr>
                              <w:rPr>
                                <w:sz w:val="2"/>
                                <w:szCs w:val="2"/>
                              </w:rPr>
                            </w:pPr>
                          </w:p>
                        </w:tc>
                      </w:tr>
                      <w:tr>
                        <w:trPr>
                          <w:trHeight w:val="355" w:hRule="atLeast"/>
                        </w:trPr>
                        <w:tc>
                          <w:tcPr>
                            <w:tcW w:w="317" w:type="dxa"/>
                            <w:tcBorders>
                              <w:left w:val="single" w:sz="4" w:space="0" w:color="231F20"/>
                            </w:tcBorders>
                          </w:tcPr>
                          <w:p>
                            <w:pPr>
                              <w:pStyle w:val="TableParagraph"/>
                              <w:spacing w:before="36"/>
                              <w:ind w:left="3"/>
                              <w:jc w:val="center"/>
                              <w:rPr>
                                <w:rFonts w:ascii="Arial Black"/>
                                <w:sz w:val="17"/>
                              </w:rPr>
                            </w:pPr>
                            <w:r>
                              <w:rPr>
                                <w:rFonts w:ascii="Arial Black"/>
                                <w:color w:val="231F20"/>
                                <w:spacing w:val="-5"/>
                                <w:w w:val="95"/>
                                <w:sz w:val="17"/>
                              </w:rPr>
                              <w:t>5.</w:t>
                            </w:r>
                          </w:p>
                        </w:tc>
                        <w:tc>
                          <w:tcPr>
                            <w:tcW w:w="2964" w:type="dxa"/>
                            <w:vMerge w:val="restart"/>
                          </w:tcPr>
                          <w:p>
                            <w:pPr>
                              <w:pStyle w:val="TableParagraph"/>
                              <w:spacing w:line="210" w:lineRule="atLeast" w:before="48"/>
                              <w:ind w:left="92"/>
                              <w:rPr>
                                <w:sz w:val="13"/>
                              </w:rPr>
                            </w:pPr>
                            <w:r>
                              <w:rPr>
                                <w:color w:val="231F20"/>
                                <w:sz w:val="17"/>
                              </w:rPr>
                              <w:t>Enter the amount of income from American Samoa you are excluding (Form</w:t>
                            </w:r>
                            <w:r>
                              <w:rPr>
                                <w:color w:val="231F20"/>
                                <w:spacing w:val="-1"/>
                                <w:sz w:val="17"/>
                              </w:rPr>
                              <w:t> </w:t>
                            </w:r>
                            <w:r>
                              <w:rPr>
                                <w:color w:val="231F20"/>
                                <w:sz w:val="17"/>
                              </w:rPr>
                              <w:t>4563,</w:t>
                            </w:r>
                            <w:r>
                              <w:rPr>
                                <w:color w:val="231F20"/>
                                <w:spacing w:val="-1"/>
                                <w:sz w:val="17"/>
                              </w:rPr>
                              <w:t> </w:t>
                            </w:r>
                            <w:r>
                              <w:rPr>
                                <w:color w:val="231F20"/>
                                <w:sz w:val="17"/>
                              </w:rPr>
                              <w:t>line</w:t>
                            </w:r>
                            <w:r>
                              <w:rPr>
                                <w:color w:val="231F20"/>
                                <w:spacing w:val="-1"/>
                                <w:sz w:val="17"/>
                              </w:rPr>
                              <w:t> </w:t>
                            </w:r>
                            <w:r>
                              <w:rPr>
                                <w:color w:val="231F20"/>
                                <w:sz w:val="17"/>
                              </w:rPr>
                              <w:t>15)</w:t>
                            </w:r>
                            <w:r>
                              <w:rPr>
                                <w:color w:val="231F20"/>
                                <w:spacing w:val="40"/>
                                <w:sz w:val="17"/>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r>
                              <w:rPr>
                                <w:color w:val="231F20"/>
                                <w:sz w:val="13"/>
                              </w:rPr>
                              <w:t>.</w:t>
                            </w:r>
                            <w:r>
                              <w:rPr>
                                <w:color w:val="231F20"/>
                                <w:spacing w:val="40"/>
                                <w:sz w:val="13"/>
                              </w:rPr>
                              <w:t> </w:t>
                            </w:r>
                          </w:p>
                        </w:tc>
                        <w:tc>
                          <w:tcPr>
                            <w:tcW w:w="876" w:type="dxa"/>
                          </w:tcPr>
                          <w:p>
                            <w:pPr>
                              <w:pStyle w:val="TableParagraph"/>
                              <w:rPr>
                                <w:rFonts w:ascii="Times New Roman"/>
                                <w:sz w:val="18"/>
                              </w:rPr>
                            </w:pPr>
                          </w:p>
                        </w:tc>
                        <w:tc>
                          <w:tcPr>
                            <w:tcW w:w="944" w:type="dxa"/>
                            <w:tcBorders>
                              <w:right w:val="single" w:sz="4" w:space="0" w:color="231F20"/>
                            </w:tcBorders>
                          </w:tcPr>
                          <w:p>
                            <w:pPr>
                              <w:pStyle w:val="TableParagraph"/>
                              <w:rPr>
                                <w:rFonts w:ascii="Times New Roman"/>
                                <w:sz w:val="18"/>
                              </w:rPr>
                            </w:pPr>
                          </w:p>
                        </w:tc>
                      </w:tr>
                      <w:tr>
                        <w:trPr>
                          <w:trHeight w:val="355" w:hRule="atLeast"/>
                        </w:trPr>
                        <w:tc>
                          <w:tcPr>
                            <w:tcW w:w="317" w:type="dxa"/>
                            <w:tcBorders>
                              <w:left w:val="single" w:sz="4" w:space="0" w:color="231F20"/>
                            </w:tcBorders>
                          </w:tcPr>
                          <w:p>
                            <w:pPr>
                              <w:pStyle w:val="TableParagraph"/>
                              <w:rPr>
                                <w:rFonts w:ascii="Times New Roman"/>
                                <w:sz w:val="18"/>
                              </w:rPr>
                            </w:pPr>
                          </w:p>
                        </w:tc>
                        <w:tc>
                          <w:tcPr>
                            <w:tcW w:w="2964" w:type="dxa"/>
                            <w:vMerge/>
                            <w:tcBorders>
                              <w:top w:val="nil"/>
                            </w:tcBorders>
                          </w:tcPr>
                          <w:p>
                            <w:pPr>
                              <w:rPr>
                                <w:sz w:val="2"/>
                                <w:szCs w:val="2"/>
                              </w:rPr>
                            </w:pPr>
                          </w:p>
                        </w:tc>
                        <w:tc>
                          <w:tcPr>
                            <w:tcW w:w="876" w:type="dxa"/>
                          </w:tcPr>
                          <w:p>
                            <w:pPr>
                              <w:pStyle w:val="TableParagraph"/>
                              <w:tabs>
                                <w:tab w:pos="882" w:val="left" w:leader="none"/>
                              </w:tabs>
                              <w:spacing w:line="235" w:lineRule="exact" w:before="100"/>
                              <w:ind w:left="75" w:right="-15"/>
                              <w:rPr>
                                <w:rFonts w:ascii="Times New Roman"/>
                                <w:sz w:val="17"/>
                              </w:rPr>
                            </w:pPr>
                            <w:r>
                              <w:rPr>
                                <w:rFonts w:ascii="Arial Black"/>
                                <w:color w:val="231F20"/>
                                <w:w w:val="80"/>
                                <w:sz w:val="17"/>
                              </w:rPr>
                              <w:t>5. </w:t>
                            </w:r>
                            <w:r>
                              <w:rPr>
                                <w:rFonts w:ascii="Times New Roman"/>
                                <w:color w:val="231F20"/>
                                <w:sz w:val="17"/>
                                <w:u w:val="single" w:color="231F20"/>
                              </w:rPr>
                              <w:tab/>
                            </w:r>
                          </w:p>
                        </w:tc>
                        <w:tc>
                          <w:tcPr>
                            <w:tcW w:w="944" w:type="dxa"/>
                            <w:tcBorders>
                              <w:right w:val="single" w:sz="4" w:space="0" w:color="231F20"/>
                            </w:tcBorders>
                          </w:tcPr>
                          <w:p>
                            <w:pPr>
                              <w:pStyle w:val="TableParagraph"/>
                              <w:rPr>
                                <w:rFonts w:ascii="Times New Roman"/>
                                <w:sz w:val="18"/>
                              </w:rPr>
                            </w:pPr>
                          </w:p>
                        </w:tc>
                      </w:tr>
                      <w:tr>
                        <w:trPr>
                          <w:trHeight w:val="250" w:hRule="atLeast"/>
                        </w:trPr>
                        <w:tc>
                          <w:tcPr>
                            <w:tcW w:w="317" w:type="dxa"/>
                            <w:tcBorders>
                              <w:left w:val="single" w:sz="4" w:space="0" w:color="231F20"/>
                            </w:tcBorders>
                          </w:tcPr>
                          <w:p>
                            <w:pPr>
                              <w:pStyle w:val="TableParagraph"/>
                              <w:spacing w:line="194" w:lineRule="exact" w:before="36"/>
                              <w:ind w:left="3"/>
                              <w:jc w:val="center"/>
                              <w:rPr>
                                <w:rFonts w:ascii="Arial Black"/>
                                <w:sz w:val="17"/>
                              </w:rPr>
                            </w:pPr>
                            <w:r>
                              <w:rPr>
                                <w:rFonts w:ascii="Arial Black"/>
                                <w:color w:val="231F20"/>
                                <w:spacing w:val="-5"/>
                                <w:w w:val="95"/>
                                <w:sz w:val="17"/>
                              </w:rPr>
                              <w:t>6.</w:t>
                            </w:r>
                          </w:p>
                        </w:tc>
                        <w:tc>
                          <w:tcPr>
                            <w:tcW w:w="3840" w:type="dxa"/>
                            <w:gridSpan w:val="2"/>
                            <w:vMerge w:val="restart"/>
                          </w:tcPr>
                          <w:p>
                            <w:pPr>
                              <w:pStyle w:val="TableParagraph"/>
                              <w:spacing w:before="66"/>
                              <w:ind w:left="92"/>
                              <w:rPr>
                                <w:sz w:val="17"/>
                              </w:rPr>
                            </w:pPr>
                            <w:r>
                              <w:rPr>
                                <w:color w:val="231F20"/>
                                <w:sz w:val="17"/>
                              </w:rPr>
                              <w:t>Add</w:t>
                            </w:r>
                            <w:r>
                              <w:rPr>
                                <w:color w:val="231F20"/>
                                <w:spacing w:val="-8"/>
                                <w:sz w:val="17"/>
                              </w:rPr>
                              <w:t> </w:t>
                            </w:r>
                            <w:r>
                              <w:rPr>
                                <w:color w:val="231F20"/>
                                <w:sz w:val="17"/>
                              </w:rPr>
                              <w:t>the</w:t>
                            </w:r>
                            <w:r>
                              <w:rPr>
                                <w:color w:val="231F20"/>
                                <w:spacing w:val="-7"/>
                                <w:sz w:val="17"/>
                              </w:rPr>
                              <w:t> </w:t>
                            </w:r>
                            <w:r>
                              <w:rPr>
                                <w:color w:val="231F20"/>
                                <w:sz w:val="17"/>
                              </w:rPr>
                              <w:t>amounts</w:t>
                            </w:r>
                            <w:r>
                              <w:rPr>
                                <w:color w:val="231F20"/>
                                <w:spacing w:val="-8"/>
                                <w:sz w:val="17"/>
                              </w:rPr>
                              <w:t> </w:t>
                            </w:r>
                            <w:r>
                              <w:rPr>
                                <w:color w:val="231F20"/>
                                <w:spacing w:val="-5"/>
                                <w:sz w:val="17"/>
                              </w:rPr>
                              <w:t>on</w:t>
                            </w:r>
                          </w:p>
                          <w:p>
                            <w:pPr>
                              <w:pStyle w:val="TableParagraph"/>
                              <w:spacing w:before="18"/>
                              <w:ind w:left="92"/>
                              <w:rPr>
                                <w:sz w:val="13"/>
                              </w:rPr>
                            </w:pPr>
                            <w:r>
                              <w:rPr>
                                <w:color w:val="231F20"/>
                                <w:sz w:val="17"/>
                              </w:rPr>
                              <w:t>lines</w:t>
                            </w:r>
                            <w:r>
                              <w:rPr>
                                <w:color w:val="231F20"/>
                                <w:spacing w:val="-2"/>
                                <w:sz w:val="17"/>
                              </w:rPr>
                              <w:t> </w:t>
                            </w:r>
                            <w:r>
                              <w:rPr>
                                <w:color w:val="231F20"/>
                                <w:sz w:val="17"/>
                              </w:rPr>
                              <w:t>2,</w:t>
                            </w:r>
                            <w:r>
                              <w:rPr>
                                <w:color w:val="231F20"/>
                                <w:spacing w:val="-3"/>
                                <w:sz w:val="17"/>
                              </w:rPr>
                              <w:t> </w:t>
                            </w:r>
                            <w:r>
                              <w:rPr>
                                <w:color w:val="231F20"/>
                                <w:sz w:val="17"/>
                              </w:rPr>
                              <w:t>3,</w:t>
                            </w:r>
                            <w:r>
                              <w:rPr>
                                <w:color w:val="231F20"/>
                                <w:spacing w:val="-2"/>
                                <w:sz w:val="17"/>
                              </w:rPr>
                              <w:t> </w:t>
                            </w:r>
                            <w:r>
                              <w:rPr>
                                <w:color w:val="231F20"/>
                                <w:sz w:val="17"/>
                              </w:rPr>
                              <w:t>4,</w:t>
                            </w:r>
                            <w:r>
                              <w:rPr>
                                <w:color w:val="231F20"/>
                                <w:spacing w:val="-2"/>
                                <w:sz w:val="17"/>
                              </w:rPr>
                              <w:t> </w:t>
                            </w:r>
                            <w:r>
                              <w:rPr>
                                <w:color w:val="231F20"/>
                                <w:sz w:val="17"/>
                              </w:rPr>
                              <w:t>and</w:t>
                            </w:r>
                            <w:r>
                              <w:rPr>
                                <w:color w:val="231F20"/>
                                <w:spacing w:val="-2"/>
                                <w:sz w:val="17"/>
                              </w:rPr>
                              <w:t> </w:t>
                            </w:r>
                            <w:r>
                              <w:rPr>
                                <w:color w:val="231F20"/>
                                <w:sz w:val="17"/>
                              </w:rPr>
                              <w:t>5</w:t>
                            </w:r>
                            <w:r>
                              <w:rPr>
                                <w:color w:val="231F20"/>
                                <w:spacing w:val="38"/>
                                <w:sz w:val="17"/>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z w:val="13"/>
                              </w:rPr>
                              <w:t>.</w:t>
                            </w:r>
                            <w:r>
                              <w:rPr>
                                <w:color w:val="231F20"/>
                                <w:spacing w:val="38"/>
                                <w:sz w:val="13"/>
                              </w:rPr>
                              <w:t> </w:t>
                            </w:r>
                            <w:r>
                              <w:rPr>
                                <w:color w:val="231F20"/>
                                <w:spacing w:val="-10"/>
                                <w:sz w:val="13"/>
                              </w:rPr>
                              <w:t>.</w:t>
                            </w:r>
                            <w:r>
                              <w:rPr>
                                <w:color w:val="231F20"/>
                                <w:spacing w:val="40"/>
                                <w:sz w:val="13"/>
                              </w:rPr>
                              <w:t> </w:t>
                            </w:r>
                          </w:p>
                        </w:tc>
                        <w:tc>
                          <w:tcPr>
                            <w:tcW w:w="944" w:type="dxa"/>
                            <w:vMerge w:val="restart"/>
                            <w:tcBorders>
                              <w:right w:val="single" w:sz="4" w:space="0" w:color="231F20"/>
                            </w:tcBorders>
                          </w:tcPr>
                          <w:p>
                            <w:pPr>
                              <w:pStyle w:val="TableParagraph"/>
                              <w:spacing w:before="53"/>
                              <w:rPr>
                                <w:sz w:val="17"/>
                              </w:rPr>
                            </w:pPr>
                          </w:p>
                          <w:p>
                            <w:pPr>
                              <w:pStyle w:val="TableParagraph"/>
                              <w:tabs>
                                <w:tab w:pos="894" w:val="left" w:leader="none"/>
                              </w:tabs>
                              <w:spacing w:line="235" w:lineRule="exact"/>
                              <w:ind w:left="34"/>
                              <w:rPr>
                                <w:rFonts w:ascii="Times New Roman"/>
                                <w:sz w:val="17"/>
                              </w:rPr>
                            </w:pPr>
                            <w:r>
                              <w:rPr>
                                <w:rFonts w:ascii="Arial Black"/>
                                <w:color w:val="231F20"/>
                                <w:w w:val="80"/>
                                <w:sz w:val="17"/>
                              </w:rPr>
                              <w:t>6. </w:t>
                            </w:r>
                            <w:r>
                              <w:rPr>
                                <w:rFonts w:ascii="Times New Roman"/>
                                <w:color w:val="231F20"/>
                                <w:sz w:val="17"/>
                                <w:u w:val="single" w:color="231F20"/>
                              </w:rPr>
                              <w:tab/>
                            </w:r>
                          </w:p>
                        </w:tc>
                      </w:tr>
                      <w:tr>
                        <w:trPr>
                          <w:trHeight w:val="250" w:hRule="atLeast"/>
                        </w:trPr>
                        <w:tc>
                          <w:tcPr>
                            <w:tcW w:w="317" w:type="dxa"/>
                            <w:tcBorders>
                              <w:left w:val="single" w:sz="4" w:space="0" w:color="231F20"/>
                            </w:tcBorders>
                          </w:tcPr>
                          <w:p>
                            <w:pPr>
                              <w:pStyle w:val="TableParagraph"/>
                              <w:rPr>
                                <w:rFonts w:ascii="Times New Roman"/>
                                <w:sz w:val="18"/>
                              </w:rPr>
                            </w:pPr>
                          </w:p>
                        </w:tc>
                        <w:tc>
                          <w:tcPr>
                            <w:tcW w:w="3840" w:type="dxa"/>
                            <w:gridSpan w:val="2"/>
                            <w:vMerge/>
                            <w:tcBorders>
                              <w:top w:val="nil"/>
                            </w:tcBorders>
                          </w:tcPr>
                          <w:p>
                            <w:pPr>
                              <w:rPr>
                                <w:sz w:val="2"/>
                                <w:szCs w:val="2"/>
                              </w:rPr>
                            </w:pPr>
                          </w:p>
                        </w:tc>
                        <w:tc>
                          <w:tcPr>
                            <w:tcW w:w="944" w:type="dxa"/>
                            <w:vMerge/>
                            <w:tcBorders>
                              <w:top w:val="nil"/>
                              <w:right w:val="single" w:sz="4" w:space="0" w:color="231F20"/>
                            </w:tcBorders>
                          </w:tcPr>
                          <w:p>
                            <w:pPr>
                              <w:rPr>
                                <w:sz w:val="2"/>
                                <w:szCs w:val="2"/>
                              </w:rPr>
                            </w:pPr>
                          </w:p>
                        </w:tc>
                      </w:tr>
                      <w:tr>
                        <w:trPr>
                          <w:trHeight w:val="455" w:hRule="atLeast"/>
                        </w:trPr>
                        <w:tc>
                          <w:tcPr>
                            <w:tcW w:w="317" w:type="dxa"/>
                            <w:tcBorders>
                              <w:left w:val="single" w:sz="4" w:space="0" w:color="231F20"/>
                            </w:tcBorders>
                          </w:tcPr>
                          <w:p>
                            <w:pPr>
                              <w:pStyle w:val="TableParagraph"/>
                              <w:spacing w:before="36"/>
                              <w:ind w:left="3"/>
                              <w:jc w:val="center"/>
                              <w:rPr>
                                <w:rFonts w:ascii="Arial Black"/>
                                <w:sz w:val="17"/>
                              </w:rPr>
                            </w:pPr>
                            <w:r>
                              <w:rPr>
                                <w:rFonts w:ascii="Arial Black"/>
                                <w:color w:val="231F20"/>
                                <w:spacing w:val="-5"/>
                                <w:w w:val="95"/>
                                <w:sz w:val="17"/>
                              </w:rPr>
                              <w:t>7.</w:t>
                            </w:r>
                          </w:p>
                        </w:tc>
                        <w:tc>
                          <w:tcPr>
                            <w:tcW w:w="3840" w:type="dxa"/>
                            <w:gridSpan w:val="2"/>
                            <w:vMerge w:val="restart"/>
                            <w:tcBorders>
                              <w:bottom w:val="single" w:sz="4" w:space="0" w:color="231F20"/>
                            </w:tcBorders>
                          </w:tcPr>
                          <w:p>
                            <w:pPr>
                              <w:pStyle w:val="TableParagraph"/>
                              <w:spacing w:line="218" w:lineRule="auto" w:before="80"/>
                              <w:ind w:left="92" w:right="886"/>
                              <w:rPr>
                                <w:sz w:val="17"/>
                              </w:rPr>
                            </w:pPr>
                            <w:r>
                              <w:rPr>
                                <w:color w:val="231F20"/>
                                <w:sz w:val="17"/>
                              </w:rPr>
                              <w:t>Add the amounts on lines 1 and 6.</w:t>
                            </w:r>
                            <w:r>
                              <w:rPr>
                                <w:color w:val="231F20"/>
                                <w:spacing w:val="40"/>
                                <w:sz w:val="17"/>
                              </w:rPr>
                              <w:t> </w:t>
                            </w:r>
                            <w:r>
                              <w:rPr>
                                <w:color w:val="231F20"/>
                                <w:w w:val="90"/>
                                <w:sz w:val="17"/>
                              </w:rPr>
                              <w:t>This is your </w:t>
                            </w:r>
                            <w:r>
                              <w:rPr>
                                <w:rFonts w:ascii="Arial Black"/>
                                <w:color w:val="231F20"/>
                                <w:w w:val="90"/>
                                <w:sz w:val="17"/>
                              </w:rPr>
                              <w:t>modified</w:t>
                            </w:r>
                            <w:r>
                              <w:rPr>
                                <w:rFonts w:ascii="Arial Black"/>
                                <w:color w:val="231F20"/>
                                <w:spacing w:val="-3"/>
                                <w:w w:val="90"/>
                                <w:sz w:val="17"/>
                              </w:rPr>
                              <w:t> </w:t>
                            </w:r>
                            <w:r>
                              <w:rPr>
                                <w:rFonts w:ascii="Arial Black"/>
                                <w:color w:val="231F20"/>
                                <w:w w:val="90"/>
                                <w:sz w:val="17"/>
                              </w:rPr>
                              <w:t>adjusted</w:t>
                            </w:r>
                            <w:r>
                              <w:rPr>
                                <w:rFonts w:ascii="Arial Black"/>
                                <w:color w:val="231F20"/>
                                <w:spacing w:val="-3"/>
                                <w:w w:val="90"/>
                                <w:sz w:val="17"/>
                              </w:rPr>
                              <w:t> </w:t>
                            </w:r>
                            <w:r>
                              <w:rPr>
                                <w:rFonts w:ascii="Arial Black"/>
                                <w:color w:val="231F20"/>
                                <w:w w:val="90"/>
                                <w:sz w:val="17"/>
                              </w:rPr>
                              <w:t>gross </w:t>
                            </w:r>
                            <w:r>
                              <w:rPr>
                                <w:rFonts w:ascii="Arial Black"/>
                                <w:color w:val="231F20"/>
                                <w:sz w:val="17"/>
                              </w:rPr>
                              <w:t>income</w:t>
                            </w:r>
                            <w:r>
                              <w:rPr>
                                <w:color w:val="231F20"/>
                                <w:sz w:val="17"/>
                              </w:rPr>
                              <w:t>. Enter here and</w:t>
                            </w:r>
                          </w:p>
                          <w:p>
                            <w:pPr>
                              <w:pStyle w:val="TableParagraph"/>
                              <w:spacing w:before="5"/>
                              <w:ind w:left="92"/>
                              <w:rPr>
                                <w:sz w:val="13"/>
                              </w:rPr>
                            </w:pPr>
                            <w:r>
                              <w:rPr>
                                <w:color w:val="231F20"/>
                                <w:sz w:val="17"/>
                              </w:rPr>
                              <w:t>on</w:t>
                            </w:r>
                            <w:r>
                              <w:rPr>
                                <w:color w:val="231F20"/>
                                <w:spacing w:val="-3"/>
                                <w:sz w:val="17"/>
                              </w:rPr>
                              <w:t> </w:t>
                            </w:r>
                            <w:r>
                              <w:rPr>
                                <w:color w:val="231F20"/>
                                <w:sz w:val="17"/>
                              </w:rPr>
                              <w:t>Form</w:t>
                            </w:r>
                            <w:r>
                              <w:rPr>
                                <w:color w:val="231F20"/>
                                <w:spacing w:val="-2"/>
                                <w:sz w:val="17"/>
                              </w:rPr>
                              <w:t> </w:t>
                            </w:r>
                            <w:r>
                              <w:rPr>
                                <w:color w:val="231F20"/>
                                <w:sz w:val="17"/>
                              </w:rPr>
                              <w:t>8863,</w:t>
                            </w:r>
                            <w:r>
                              <w:rPr>
                                <w:color w:val="231F20"/>
                                <w:spacing w:val="-3"/>
                                <w:sz w:val="17"/>
                              </w:rPr>
                              <w:t> </w:t>
                            </w:r>
                            <w:r>
                              <w:rPr>
                                <w:color w:val="231F20"/>
                                <w:sz w:val="17"/>
                              </w:rPr>
                              <w:t>line</w:t>
                            </w:r>
                            <w:r>
                              <w:rPr>
                                <w:color w:val="231F20"/>
                                <w:spacing w:val="-2"/>
                                <w:sz w:val="17"/>
                              </w:rPr>
                              <w:t> </w:t>
                            </w:r>
                            <w:r>
                              <w:rPr>
                                <w:color w:val="231F20"/>
                                <w:sz w:val="17"/>
                              </w:rPr>
                              <w:t>3</w:t>
                            </w:r>
                            <w:r>
                              <w:rPr>
                                <w:color w:val="231F20"/>
                                <w:spacing w:val="37"/>
                                <w:sz w:val="17"/>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8"/>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z w:val="13"/>
                              </w:rPr>
                              <w:t>.</w:t>
                            </w:r>
                            <w:r>
                              <w:rPr>
                                <w:color w:val="231F20"/>
                                <w:spacing w:val="37"/>
                                <w:sz w:val="13"/>
                              </w:rPr>
                              <w:t> </w:t>
                            </w:r>
                            <w:r>
                              <w:rPr>
                                <w:color w:val="231F20"/>
                                <w:spacing w:val="-10"/>
                                <w:sz w:val="13"/>
                              </w:rPr>
                              <w:t>.</w:t>
                            </w:r>
                            <w:r>
                              <w:rPr>
                                <w:color w:val="231F20"/>
                                <w:spacing w:val="40"/>
                                <w:sz w:val="13"/>
                              </w:rPr>
                              <w:t> </w:t>
                            </w:r>
                          </w:p>
                        </w:tc>
                        <w:tc>
                          <w:tcPr>
                            <w:tcW w:w="944" w:type="dxa"/>
                            <w:tcBorders>
                              <w:right w:val="single" w:sz="4" w:space="0" w:color="231F20"/>
                            </w:tcBorders>
                          </w:tcPr>
                          <w:p>
                            <w:pPr>
                              <w:pStyle w:val="TableParagraph"/>
                              <w:rPr>
                                <w:rFonts w:ascii="Times New Roman"/>
                                <w:sz w:val="18"/>
                              </w:rPr>
                            </w:pPr>
                          </w:p>
                        </w:tc>
                      </w:tr>
                      <w:tr>
                        <w:trPr>
                          <w:trHeight w:val="519" w:hRule="atLeast"/>
                        </w:trPr>
                        <w:tc>
                          <w:tcPr>
                            <w:tcW w:w="317" w:type="dxa"/>
                            <w:tcBorders>
                              <w:left w:val="single" w:sz="4" w:space="0" w:color="231F20"/>
                              <w:bottom w:val="single" w:sz="4" w:space="0" w:color="231F20"/>
                            </w:tcBorders>
                          </w:tcPr>
                          <w:p>
                            <w:pPr>
                              <w:pStyle w:val="TableParagraph"/>
                              <w:rPr>
                                <w:rFonts w:ascii="Times New Roman"/>
                                <w:sz w:val="18"/>
                              </w:rPr>
                            </w:pPr>
                          </w:p>
                        </w:tc>
                        <w:tc>
                          <w:tcPr>
                            <w:tcW w:w="3840" w:type="dxa"/>
                            <w:gridSpan w:val="2"/>
                            <w:vMerge/>
                            <w:tcBorders>
                              <w:top w:val="nil"/>
                              <w:bottom w:val="single" w:sz="4" w:space="0" w:color="231F20"/>
                            </w:tcBorders>
                          </w:tcPr>
                          <w:p>
                            <w:pPr>
                              <w:rPr>
                                <w:sz w:val="2"/>
                                <w:szCs w:val="2"/>
                              </w:rPr>
                            </w:pPr>
                          </w:p>
                        </w:tc>
                        <w:tc>
                          <w:tcPr>
                            <w:tcW w:w="944" w:type="dxa"/>
                            <w:tcBorders>
                              <w:bottom w:val="single" w:sz="4" w:space="0" w:color="231F20"/>
                              <w:right w:val="single" w:sz="4" w:space="0" w:color="231F20"/>
                            </w:tcBorders>
                          </w:tcPr>
                          <w:p>
                            <w:pPr>
                              <w:pStyle w:val="TableParagraph"/>
                              <w:spacing w:before="8"/>
                              <w:rPr>
                                <w:sz w:val="17"/>
                              </w:rPr>
                            </w:pPr>
                          </w:p>
                          <w:p>
                            <w:pPr>
                              <w:pStyle w:val="TableParagraph"/>
                              <w:tabs>
                                <w:tab w:pos="894" w:val="left" w:leader="none"/>
                              </w:tabs>
                              <w:ind w:left="34"/>
                              <w:rPr>
                                <w:rFonts w:ascii="Times New Roman"/>
                                <w:sz w:val="17"/>
                              </w:rPr>
                            </w:pPr>
                            <w:r>
                              <w:rPr>
                                <w:rFonts w:ascii="Arial Black"/>
                                <w:color w:val="231F20"/>
                                <w:w w:val="80"/>
                                <w:sz w:val="17"/>
                              </w:rPr>
                              <w:t>7. </w:t>
                            </w:r>
                            <w:r>
                              <w:rPr>
                                <w:rFonts w:ascii="Times New Roman"/>
                                <w:color w:val="231F20"/>
                                <w:sz w:val="17"/>
                                <w:u w:val="single" w:color="231F20"/>
                              </w:rPr>
                              <w:tab/>
                            </w:r>
                          </w:p>
                        </w:tc>
                      </w:tr>
                    </w:tbl>
                    <w:p>
                      <w:pPr>
                        <w:pStyle w:val="BodyText"/>
                        <w:ind w:left="0"/>
                      </w:pPr>
                    </w:p>
                  </w:txbxContent>
                </v:textbox>
                <w10:wrap type="none"/>
              </v:shape>
            </w:pict>
          </mc:Fallback>
        </mc:AlternateContent>
      </w:r>
      <w:bookmarkStart w:name="_bookmark90" w:id="124"/>
      <w:bookmarkEnd w:id="124"/>
      <w:r>
        <w:rPr/>
      </w:r>
      <w:r>
        <w:rPr>
          <w:rFonts w:ascii="Arial Black"/>
          <w:color w:val="231F20"/>
        </w:rPr>
        <w:t>Phaseout. </w:t>
      </w:r>
      <w:r>
        <w:rPr>
          <w:color w:val="231F20"/>
        </w:rPr>
        <w:t>If</w:t>
      </w:r>
      <w:r>
        <w:rPr>
          <w:color w:val="231F20"/>
          <w:spacing w:val="12"/>
        </w:rPr>
        <w:t> </w:t>
      </w:r>
      <w:r>
        <w:rPr>
          <w:color w:val="231F20"/>
        </w:rPr>
        <w:t>your</w:t>
      </w:r>
      <w:r>
        <w:rPr>
          <w:color w:val="231F20"/>
          <w:spacing w:val="13"/>
        </w:rPr>
        <w:t> </w:t>
      </w:r>
      <w:r>
        <w:rPr>
          <w:color w:val="231F20"/>
        </w:rPr>
        <w:t>MAGI</w:t>
      </w:r>
      <w:r>
        <w:rPr>
          <w:color w:val="231F20"/>
          <w:spacing w:val="12"/>
        </w:rPr>
        <w:t> </w:t>
      </w:r>
      <w:r>
        <w:rPr>
          <w:color w:val="231F20"/>
        </w:rPr>
        <w:t>is</w:t>
      </w:r>
      <w:r>
        <w:rPr>
          <w:color w:val="231F20"/>
          <w:spacing w:val="12"/>
        </w:rPr>
        <w:t> </w:t>
      </w:r>
      <w:r>
        <w:rPr>
          <w:color w:val="231F20"/>
        </w:rPr>
        <w:t>within</w:t>
      </w:r>
      <w:r>
        <w:rPr>
          <w:color w:val="231F20"/>
          <w:spacing w:val="13"/>
        </w:rPr>
        <w:t> </w:t>
      </w:r>
      <w:r>
        <w:rPr>
          <w:color w:val="231F20"/>
        </w:rPr>
        <w:t>the</w:t>
      </w:r>
      <w:r>
        <w:rPr>
          <w:color w:val="231F20"/>
          <w:spacing w:val="12"/>
        </w:rPr>
        <w:t> </w:t>
      </w:r>
      <w:r>
        <w:rPr>
          <w:color w:val="231F20"/>
        </w:rPr>
        <w:t>range</w:t>
      </w:r>
      <w:r>
        <w:rPr>
          <w:color w:val="231F20"/>
          <w:spacing w:val="12"/>
        </w:rPr>
        <w:t> </w:t>
      </w:r>
      <w:r>
        <w:rPr>
          <w:color w:val="231F20"/>
        </w:rPr>
        <w:t>of</w:t>
      </w:r>
      <w:r>
        <w:rPr>
          <w:color w:val="231F20"/>
          <w:spacing w:val="12"/>
        </w:rPr>
        <w:t> </w:t>
      </w:r>
      <w:r>
        <w:rPr>
          <w:color w:val="231F20"/>
        </w:rPr>
        <w:t>incomes where</w:t>
      </w:r>
      <w:r>
        <w:rPr>
          <w:color w:val="231F20"/>
          <w:spacing w:val="4"/>
        </w:rPr>
        <w:t> </w:t>
      </w:r>
      <w:r>
        <w:rPr>
          <w:color w:val="231F20"/>
        </w:rPr>
        <w:t>the</w:t>
      </w:r>
      <w:r>
        <w:rPr>
          <w:color w:val="231F20"/>
          <w:spacing w:val="5"/>
        </w:rPr>
        <w:t> </w:t>
      </w:r>
      <w:r>
        <w:rPr>
          <w:color w:val="231F20"/>
        </w:rPr>
        <w:t>credit</w:t>
      </w:r>
      <w:r>
        <w:rPr>
          <w:color w:val="231F20"/>
          <w:spacing w:val="5"/>
        </w:rPr>
        <w:t> </w:t>
      </w:r>
      <w:r>
        <w:rPr>
          <w:color w:val="231F20"/>
        </w:rPr>
        <w:t>must</w:t>
      </w:r>
      <w:r>
        <w:rPr>
          <w:color w:val="231F20"/>
          <w:spacing w:val="5"/>
        </w:rPr>
        <w:t> </w:t>
      </w:r>
      <w:r>
        <w:rPr>
          <w:color w:val="231F20"/>
        </w:rPr>
        <w:t>be</w:t>
      </w:r>
      <w:r>
        <w:rPr>
          <w:color w:val="231F20"/>
          <w:spacing w:val="5"/>
        </w:rPr>
        <w:t> </w:t>
      </w:r>
      <w:r>
        <w:rPr>
          <w:color w:val="231F20"/>
        </w:rPr>
        <w:t>reduced,</w:t>
      </w:r>
      <w:r>
        <w:rPr>
          <w:color w:val="231F20"/>
          <w:spacing w:val="5"/>
        </w:rPr>
        <w:t> </w:t>
      </w:r>
      <w:r>
        <w:rPr>
          <w:color w:val="231F20"/>
        </w:rPr>
        <w:t>you</w:t>
      </w:r>
      <w:r>
        <w:rPr>
          <w:color w:val="231F20"/>
          <w:spacing w:val="5"/>
        </w:rPr>
        <w:t> </w:t>
      </w:r>
      <w:r>
        <w:rPr>
          <w:color w:val="231F20"/>
        </w:rPr>
        <w:t>will</w:t>
      </w:r>
      <w:r>
        <w:rPr>
          <w:color w:val="231F20"/>
          <w:spacing w:val="5"/>
        </w:rPr>
        <w:t> </w:t>
      </w:r>
      <w:r>
        <w:rPr>
          <w:color w:val="231F20"/>
        </w:rPr>
        <w:t>figure</w:t>
      </w:r>
      <w:r>
        <w:rPr>
          <w:color w:val="231F20"/>
          <w:spacing w:val="5"/>
        </w:rPr>
        <w:t> </w:t>
      </w:r>
      <w:r>
        <w:rPr>
          <w:color w:val="231F20"/>
        </w:rPr>
        <w:t>your</w:t>
      </w:r>
      <w:r>
        <w:rPr>
          <w:color w:val="231F20"/>
          <w:spacing w:val="5"/>
        </w:rPr>
        <w:t> </w:t>
      </w:r>
      <w:r>
        <w:rPr>
          <w:color w:val="231F20"/>
          <w:spacing w:val="-5"/>
        </w:rPr>
        <w:t>re-</w:t>
      </w:r>
    </w:p>
    <w:p>
      <w:pPr>
        <w:pStyle w:val="BodyText"/>
        <w:spacing w:line="244" w:lineRule="auto" w:before="47"/>
        <w:ind w:left="120" w:right="116"/>
        <w:jc w:val="both"/>
      </w:pPr>
      <w:r>
        <w:rPr/>
        <w:br w:type="column"/>
      </w:r>
      <w:r>
        <w:rPr>
          <w:color w:val="231F20"/>
        </w:rPr>
        <w:t>cludes the part of any scholarship or fellowship grant that represents payment for teaching, research, or other serv- ices performed by the student that are required as a con- dition</w:t>
      </w:r>
      <w:r>
        <w:rPr>
          <w:color w:val="231F20"/>
          <w:spacing w:val="44"/>
        </w:rPr>
        <w:t> </w:t>
      </w:r>
      <w:r>
        <w:rPr>
          <w:color w:val="231F20"/>
        </w:rPr>
        <w:t>for</w:t>
      </w:r>
      <w:r>
        <w:rPr>
          <w:color w:val="231F20"/>
          <w:spacing w:val="44"/>
        </w:rPr>
        <w:t> </w:t>
      </w:r>
      <w:r>
        <w:rPr>
          <w:color w:val="231F20"/>
        </w:rPr>
        <w:t>receiving</w:t>
      </w:r>
      <w:r>
        <w:rPr>
          <w:color w:val="231F20"/>
          <w:spacing w:val="44"/>
        </w:rPr>
        <w:t> </w:t>
      </w:r>
      <w:r>
        <w:rPr>
          <w:color w:val="231F20"/>
        </w:rPr>
        <w:t>the</w:t>
      </w:r>
      <w:r>
        <w:rPr>
          <w:color w:val="231F20"/>
          <w:spacing w:val="44"/>
        </w:rPr>
        <w:t> </w:t>
      </w:r>
      <w:r>
        <w:rPr>
          <w:color w:val="231F20"/>
        </w:rPr>
        <w:t>scholarship</w:t>
      </w:r>
      <w:r>
        <w:rPr>
          <w:color w:val="231F20"/>
          <w:spacing w:val="45"/>
        </w:rPr>
        <w:t> </w:t>
      </w:r>
      <w:r>
        <w:rPr>
          <w:color w:val="231F20"/>
        </w:rPr>
        <w:t>or</w:t>
      </w:r>
      <w:r>
        <w:rPr>
          <w:color w:val="231F20"/>
          <w:spacing w:val="44"/>
        </w:rPr>
        <w:t> </w:t>
      </w:r>
      <w:r>
        <w:rPr>
          <w:color w:val="231F20"/>
        </w:rPr>
        <w:t>fellowship</w:t>
      </w:r>
      <w:r>
        <w:rPr>
          <w:color w:val="231F20"/>
          <w:spacing w:val="44"/>
        </w:rPr>
        <w:t> </w:t>
      </w:r>
      <w:r>
        <w:rPr>
          <w:color w:val="231F20"/>
          <w:spacing w:val="-2"/>
        </w:rPr>
        <w:t>grant.</w:t>
      </w:r>
    </w:p>
    <w:p>
      <w:pPr>
        <w:pStyle w:val="BodyText"/>
        <w:spacing w:after="0" w:line="244" w:lineRule="auto"/>
        <w:jc w:val="both"/>
        <w:sectPr>
          <w:type w:val="continuous"/>
          <w:pgSz w:w="12240" w:h="15840"/>
          <w:pgMar w:header="0" w:footer="656" w:top="480" w:bottom="280" w:left="720" w:right="720"/>
          <w:cols w:num="2" w:equalWidth="0">
            <w:col w:w="5261" w:space="199"/>
            <w:col w:w="5340"/>
          </w:cols>
        </w:sectPr>
      </w:pPr>
    </w:p>
    <w:p>
      <w:pPr>
        <w:pStyle w:val="BodyText"/>
        <w:spacing w:line="244" w:lineRule="auto" w:before="139"/>
        <w:ind w:right="38"/>
        <w:jc w:val="both"/>
      </w:pPr>
      <w:r>
        <w:rPr>
          <w:color w:val="231F20"/>
        </w:rPr>
        <w:t>Earned</w:t>
      </w:r>
      <w:r>
        <w:rPr>
          <w:color w:val="231F20"/>
          <w:spacing w:val="-5"/>
        </w:rPr>
        <w:t> </w:t>
      </w:r>
      <w:r>
        <w:rPr>
          <w:color w:val="231F20"/>
        </w:rPr>
        <w:t>income</w:t>
      </w:r>
      <w:r>
        <w:rPr>
          <w:color w:val="231F20"/>
          <w:spacing w:val="-5"/>
        </w:rPr>
        <w:t> </w:t>
      </w:r>
      <w:r>
        <w:rPr>
          <w:color w:val="231F20"/>
        </w:rPr>
        <w:t>doesn't</w:t>
      </w:r>
      <w:r>
        <w:rPr>
          <w:color w:val="231F20"/>
          <w:spacing w:val="-5"/>
        </w:rPr>
        <w:t> </w:t>
      </w:r>
      <w:r>
        <w:rPr>
          <w:color w:val="231F20"/>
        </w:rPr>
        <w:t>include</w:t>
      </w:r>
      <w:r>
        <w:rPr>
          <w:color w:val="231F20"/>
          <w:spacing w:val="-5"/>
        </w:rPr>
        <w:t> </w:t>
      </w:r>
      <w:r>
        <w:rPr>
          <w:color w:val="231F20"/>
        </w:rPr>
        <w:t>that</w:t>
      </w:r>
      <w:r>
        <w:rPr>
          <w:color w:val="231F20"/>
          <w:spacing w:val="-5"/>
        </w:rPr>
        <w:t> </w:t>
      </w:r>
      <w:r>
        <w:rPr>
          <w:color w:val="231F20"/>
        </w:rPr>
        <w:t>part</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compensa- tion</w:t>
      </w:r>
      <w:r>
        <w:rPr>
          <w:color w:val="231F20"/>
          <w:spacing w:val="-2"/>
        </w:rPr>
        <w:t> </w:t>
      </w:r>
      <w:r>
        <w:rPr>
          <w:color w:val="231F20"/>
        </w:rPr>
        <w:t>for</w:t>
      </w:r>
      <w:r>
        <w:rPr>
          <w:color w:val="231F20"/>
          <w:spacing w:val="-2"/>
        </w:rPr>
        <w:t> </w:t>
      </w:r>
      <w:r>
        <w:rPr>
          <w:color w:val="231F20"/>
        </w:rPr>
        <w:t>personal</w:t>
      </w:r>
      <w:r>
        <w:rPr>
          <w:color w:val="231F20"/>
          <w:spacing w:val="-2"/>
        </w:rPr>
        <w:t> </w:t>
      </w:r>
      <w:r>
        <w:rPr>
          <w:color w:val="231F20"/>
        </w:rPr>
        <w:t>services</w:t>
      </w:r>
      <w:r>
        <w:rPr>
          <w:color w:val="231F20"/>
          <w:spacing w:val="-2"/>
        </w:rPr>
        <w:t> </w:t>
      </w:r>
      <w:r>
        <w:rPr>
          <w:color w:val="231F20"/>
        </w:rPr>
        <w:t>rendered</w:t>
      </w:r>
      <w:r>
        <w:rPr>
          <w:color w:val="231F20"/>
          <w:spacing w:val="-2"/>
        </w:rPr>
        <w:t> </w:t>
      </w:r>
      <w:r>
        <w:rPr>
          <w:color w:val="231F20"/>
        </w:rPr>
        <w:t>to</w:t>
      </w:r>
      <w:r>
        <w:rPr>
          <w:color w:val="231F20"/>
          <w:spacing w:val="-2"/>
        </w:rPr>
        <w:t> </w:t>
      </w:r>
      <w:r>
        <w:rPr>
          <w:color w:val="231F20"/>
        </w:rPr>
        <w:t>a</w:t>
      </w:r>
      <w:r>
        <w:rPr>
          <w:color w:val="231F20"/>
          <w:spacing w:val="-2"/>
        </w:rPr>
        <w:t> </w:t>
      </w:r>
      <w:r>
        <w:rPr>
          <w:color w:val="231F20"/>
        </w:rPr>
        <w:t>corporation</w:t>
      </w:r>
      <w:r>
        <w:rPr>
          <w:color w:val="231F20"/>
          <w:spacing w:val="-2"/>
        </w:rPr>
        <w:t> </w:t>
      </w:r>
      <w:r>
        <w:rPr>
          <w:color w:val="231F20"/>
        </w:rPr>
        <w:t>which represents a distribution of earnings or profits rather than a</w:t>
      </w:r>
      <w:r>
        <w:rPr>
          <w:color w:val="231F20"/>
          <w:spacing w:val="-6"/>
        </w:rPr>
        <w:t> </w:t>
      </w:r>
      <w:r>
        <w:rPr>
          <w:color w:val="231F20"/>
        </w:rPr>
        <w:t>reasonable</w:t>
      </w:r>
      <w:r>
        <w:rPr>
          <w:color w:val="231F20"/>
          <w:spacing w:val="-6"/>
        </w:rPr>
        <w:t> </w:t>
      </w:r>
      <w:r>
        <w:rPr>
          <w:color w:val="231F20"/>
        </w:rPr>
        <w:t>allowance</w:t>
      </w:r>
      <w:r>
        <w:rPr>
          <w:color w:val="231F20"/>
          <w:spacing w:val="-6"/>
        </w:rPr>
        <w:t> </w:t>
      </w:r>
      <w:r>
        <w:rPr>
          <w:color w:val="231F20"/>
        </w:rPr>
        <w:t>as</w:t>
      </w:r>
      <w:r>
        <w:rPr>
          <w:color w:val="231F20"/>
          <w:spacing w:val="-6"/>
        </w:rPr>
        <w:t> </w:t>
      </w:r>
      <w:r>
        <w:rPr>
          <w:color w:val="231F20"/>
        </w:rPr>
        <w:t>compensation</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personal services actually rendered.</w:t>
      </w:r>
    </w:p>
    <w:p>
      <w:pPr>
        <w:pStyle w:val="BodyText"/>
        <w:spacing w:line="244" w:lineRule="auto"/>
        <w:ind w:right="38" w:firstLine="239"/>
        <w:jc w:val="both"/>
      </w:pPr>
      <w:r>
        <w:rPr>
          <w:color w:val="231F20"/>
        </w:rPr>
        <w:t>If you are a sole proprietor or a partner in a trade or business in which both personal services and capital are material</w:t>
      </w:r>
      <w:r>
        <w:rPr>
          <w:color w:val="231F20"/>
          <w:spacing w:val="-13"/>
        </w:rPr>
        <w:t> </w:t>
      </w:r>
      <w:r>
        <w:rPr>
          <w:color w:val="231F20"/>
        </w:rPr>
        <w:t>income-producing</w:t>
      </w:r>
      <w:r>
        <w:rPr>
          <w:color w:val="231F20"/>
          <w:spacing w:val="-13"/>
        </w:rPr>
        <w:t> </w:t>
      </w:r>
      <w:r>
        <w:rPr>
          <w:color w:val="231F20"/>
        </w:rPr>
        <w:t>factors,</w:t>
      </w:r>
      <w:r>
        <w:rPr>
          <w:color w:val="231F20"/>
          <w:spacing w:val="-13"/>
        </w:rPr>
        <w:t> </w:t>
      </w:r>
      <w:r>
        <w:rPr>
          <w:color w:val="231F20"/>
        </w:rPr>
        <w:t>earned</w:t>
      </w:r>
      <w:r>
        <w:rPr>
          <w:color w:val="231F20"/>
          <w:spacing w:val="-13"/>
        </w:rPr>
        <w:t> </w:t>
      </w:r>
      <w:r>
        <w:rPr>
          <w:color w:val="231F20"/>
        </w:rPr>
        <w:t>income</w:t>
      </w:r>
      <w:r>
        <w:rPr>
          <w:color w:val="231F20"/>
          <w:spacing w:val="-13"/>
        </w:rPr>
        <w:t> </w:t>
      </w:r>
      <w:r>
        <w:rPr>
          <w:color w:val="231F20"/>
        </w:rPr>
        <w:t>also</w:t>
      </w:r>
      <w:r>
        <w:rPr>
          <w:color w:val="231F20"/>
          <w:spacing w:val="-13"/>
        </w:rPr>
        <w:t> </w:t>
      </w:r>
      <w:r>
        <w:rPr>
          <w:color w:val="231F20"/>
        </w:rPr>
        <w:t>in- cludes a reasonable allowance for compensation for per- sonal</w:t>
      </w:r>
      <w:r>
        <w:rPr>
          <w:color w:val="231F20"/>
          <w:spacing w:val="-9"/>
        </w:rPr>
        <w:t> </w:t>
      </w:r>
      <w:r>
        <w:rPr>
          <w:color w:val="231F20"/>
        </w:rPr>
        <w:t>services,</w:t>
      </w:r>
      <w:r>
        <w:rPr>
          <w:color w:val="231F20"/>
          <w:spacing w:val="-9"/>
        </w:rPr>
        <w:t> </w:t>
      </w:r>
      <w:r>
        <w:rPr>
          <w:color w:val="231F20"/>
        </w:rPr>
        <w:t>but</w:t>
      </w:r>
      <w:r>
        <w:rPr>
          <w:color w:val="231F20"/>
          <w:spacing w:val="-9"/>
        </w:rPr>
        <w:t> </w:t>
      </w:r>
      <w:r>
        <w:rPr>
          <w:color w:val="231F20"/>
        </w:rPr>
        <w:t>not</w:t>
      </w:r>
      <w:r>
        <w:rPr>
          <w:color w:val="231F20"/>
          <w:spacing w:val="-9"/>
        </w:rPr>
        <w:t> </w:t>
      </w:r>
      <w:r>
        <w:rPr>
          <w:color w:val="231F20"/>
        </w:rPr>
        <w:t>more</w:t>
      </w:r>
      <w:r>
        <w:rPr>
          <w:color w:val="231F20"/>
          <w:spacing w:val="-9"/>
        </w:rPr>
        <w:t> </w:t>
      </w:r>
      <w:r>
        <w:rPr>
          <w:color w:val="231F20"/>
        </w:rPr>
        <w:t>than</w:t>
      </w:r>
      <w:r>
        <w:rPr>
          <w:color w:val="231F20"/>
          <w:spacing w:val="-9"/>
        </w:rPr>
        <w:t> </w:t>
      </w:r>
      <w:r>
        <w:rPr>
          <w:color w:val="231F20"/>
        </w:rPr>
        <w:t>30%</w:t>
      </w:r>
      <w:r>
        <w:rPr>
          <w:color w:val="231F20"/>
          <w:spacing w:val="-9"/>
        </w:rPr>
        <w:t> </w:t>
      </w:r>
      <w:r>
        <w:rPr>
          <w:color w:val="231F20"/>
        </w:rPr>
        <w:t>of</w:t>
      </w:r>
      <w:r>
        <w:rPr>
          <w:color w:val="231F20"/>
          <w:spacing w:val="-9"/>
        </w:rPr>
        <w:t> </w:t>
      </w:r>
      <w:r>
        <w:rPr>
          <w:color w:val="231F20"/>
        </w:rPr>
        <w:t>your</w:t>
      </w:r>
      <w:r>
        <w:rPr>
          <w:color w:val="231F20"/>
          <w:spacing w:val="-9"/>
        </w:rPr>
        <w:t> </w:t>
      </w:r>
      <w:r>
        <w:rPr>
          <w:color w:val="231F20"/>
        </w:rPr>
        <w:t>share</w:t>
      </w:r>
      <w:r>
        <w:rPr>
          <w:color w:val="231F20"/>
          <w:spacing w:val="-9"/>
        </w:rPr>
        <w:t> </w:t>
      </w:r>
      <w:r>
        <w:rPr>
          <w:color w:val="231F20"/>
        </w:rPr>
        <w:t>of</w:t>
      </w:r>
      <w:r>
        <w:rPr>
          <w:color w:val="231F20"/>
          <w:spacing w:val="-9"/>
        </w:rPr>
        <w:t> </w:t>
      </w:r>
      <w:r>
        <w:rPr>
          <w:color w:val="231F20"/>
        </w:rPr>
        <w:t>the net profits from that trade or business (after subtracting the deduction for one-half of self-employment tax). How- ever, if capital isn't an income-producing factor and your personal services produced the business income, the 30% limit doesn't apply.</w:t>
      </w:r>
    </w:p>
    <w:p>
      <w:pPr>
        <w:pStyle w:val="BodyText"/>
        <w:spacing w:line="242" w:lineRule="auto" w:before="130"/>
        <w:ind w:right="38"/>
        <w:jc w:val="both"/>
      </w:pPr>
      <w:r>
        <w:rPr>
          <w:rFonts w:ascii="Arial Black"/>
          <w:color w:val="231F20"/>
        </w:rPr>
        <w:t>Support. </w:t>
      </w:r>
      <w:r>
        <w:rPr>
          <w:color w:val="231F20"/>
        </w:rPr>
        <w:t>Your support includes food, shelter, </w:t>
      </w:r>
      <w:r>
        <w:rPr>
          <w:color w:val="231F20"/>
        </w:rPr>
        <w:t>clothing, medical and dental care, education, and the like. Gener- ally, the amount of the item of support will be the amount of expenses incurred by the one furnishing such item. If the item of support is in the form of property or lodging, measure the amount of such item of support by its fair market</w:t>
      </w:r>
      <w:r>
        <w:rPr>
          <w:color w:val="231F20"/>
          <w:spacing w:val="-14"/>
        </w:rPr>
        <w:t> </w:t>
      </w:r>
      <w:r>
        <w:rPr>
          <w:color w:val="231F20"/>
        </w:rPr>
        <w:t>value.</w:t>
      </w:r>
      <w:r>
        <w:rPr>
          <w:color w:val="231F20"/>
          <w:spacing w:val="-13"/>
        </w:rPr>
        <w:t> </w:t>
      </w:r>
      <w:r>
        <w:rPr>
          <w:color w:val="231F20"/>
        </w:rPr>
        <w:t>However,</w:t>
      </w:r>
      <w:r>
        <w:rPr>
          <w:color w:val="231F20"/>
          <w:spacing w:val="-13"/>
        </w:rPr>
        <w:t> </w:t>
      </w:r>
      <w:r>
        <w:rPr>
          <w:color w:val="231F20"/>
        </w:rPr>
        <w:t>a</w:t>
      </w:r>
      <w:r>
        <w:rPr>
          <w:color w:val="231F20"/>
          <w:spacing w:val="-14"/>
        </w:rPr>
        <w:t> </w:t>
      </w:r>
      <w:r>
        <w:rPr>
          <w:color w:val="231F20"/>
        </w:rPr>
        <w:t>scholarship</w:t>
      </w:r>
      <w:r>
        <w:rPr>
          <w:color w:val="231F20"/>
          <w:spacing w:val="-13"/>
        </w:rPr>
        <w:t> </w:t>
      </w:r>
      <w:r>
        <w:rPr>
          <w:color w:val="231F20"/>
        </w:rPr>
        <w:t>received</w:t>
      </w:r>
      <w:r>
        <w:rPr>
          <w:color w:val="231F20"/>
          <w:spacing w:val="-13"/>
        </w:rPr>
        <w:t> </w:t>
      </w:r>
      <w:r>
        <w:rPr>
          <w:color w:val="231F20"/>
        </w:rPr>
        <w:t>by</w:t>
      </w:r>
      <w:r>
        <w:rPr>
          <w:color w:val="231F20"/>
          <w:spacing w:val="-13"/>
        </w:rPr>
        <w:t> </w:t>
      </w:r>
      <w:r>
        <w:rPr>
          <w:color w:val="231F20"/>
        </w:rPr>
        <w:t>you</w:t>
      </w:r>
      <w:r>
        <w:rPr>
          <w:color w:val="231F20"/>
          <w:spacing w:val="-14"/>
        </w:rPr>
        <w:t> </w:t>
      </w:r>
      <w:r>
        <w:rPr>
          <w:color w:val="231F20"/>
        </w:rPr>
        <w:t>isn't considered</w:t>
      </w:r>
      <w:r>
        <w:rPr>
          <w:color w:val="231F20"/>
          <w:spacing w:val="-8"/>
        </w:rPr>
        <w:t> </w:t>
      </w:r>
      <w:r>
        <w:rPr>
          <w:color w:val="231F20"/>
        </w:rPr>
        <w:t>support</w:t>
      </w:r>
      <w:r>
        <w:rPr>
          <w:color w:val="231F20"/>
          <w:spacing w:val="-8"/>
        </w:rPr>
        <w:t> </w:t>
      </w: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a</w:t>
      </w:r>
      <w:r>
        <w:rPr>
          <w:color w:val="231F20"/>
          <w:spacing w:val="-8"/>
        </w:rPr>
        <w:t> </w:t>
      </w:r>
      <w:r>
        <w:rPr>
          <w:color w:val="231F20"/>
        </w:rPr>
        <w:t>full-time</w:t>
      </w:r>
      <w:r>
        <w:rPr>
          <w:color w:val="231F20"/>
          <w:spacing w:val="-8"/>
        </w:rPr>
        <w:t> </w:t>
      </w:r>
      <w:r>
        <w:rPr>
          <w:color w:val="231F20"/>
        </w:rPr>
        <w:t>student.</w:t>
      </w:r>
      <w:r>
        <w:rPr>
          <w:color w:val="231F20"/>
          <w:spacing w:val="-8"/>
        </w:rPr>
        <w:t> </w:t>
      </w:r>
      <w:r>
        <w:rPr>
          <w:color w:val="231F20"/>
        </w:rPr>
        <w:t>See</w:t>
      </w:r>
      <w:r>
        <w:rPr>
          <w:color w:val="231F20"/>
          <w:spacing w:val="-8"/>
        </w:rPr>
        <w:t> </w:t>
      </w:r>
      <w:r>
        <w:rPr>
          <w:color w:val="231F20"/>
        </w:rPr>
        <w:t>Pub. 501 for details.</w:t>
      </w:r>
    </w:p>
    <w:p>
      <w:pPr>
        <w:pStyle w:val="BodyText"/>
        <w:spacing w:before="137"/>
        <w:ind w:right="38"/>
        <w:jc w:val="both"/>
      </w:pPr>
      <w:r>
        <w:rPr>
          <w:rFonts w:ascii="Arial Black"/>
          <w:color w:val="231F20"/>
          <w:spacing w:val="-2"/>
        </w:rPr>
        <w:t>Full-time</w:t>
      </w:r>
      <w:r>
        <w:rPr>
          <w:rFonts w:ascii="Arial Black"/>
          <w:color w:val="231F20"/>
          <w:spacing w:val="-15"/>
        </w:rPr>
        <w:t> </w:t>
      </w:r>
      <w:r>
        <w:rPr>
          <w:rFonts w:ascii="Arial Black"/>
          <w:color w:val="231F20"/>
          <w:spacing w:val="-2"/>
        </w:rPr>
        <w:t>student.</w:t>
      </w:r>
      <w:r>
        <w:rPr>
          <w:rFonts w:ascii="Arial Black"/>
          <w:color w:val="231F20"/>
          <w:spacing w:val="-9"/>
        </w:rPr>
        <w:t> </w:t>
      </w:r>
      <w:r>
        <w:rPr>
          <w:color w:val="231F20"/>
          <w:spacing w:val="-2"/>
        </w:rPr>
        <w:t>You</w:t>
      </w:r>
      <w:r>
        <w:rPr>
          <w:color w:val="231F20"/>
          <w:spacing w:val="-10"/>
        </w:rPr>
        <w:t> </w:t>
      </w:r>
      <w:r>
        <w:rPr>
          <w:color w:val="231F20"/>
          <w:spacing w:val="-2"/>
        </w:rPr>
        <w:t>are</w:t>
      </w:r>
      <w:r>
        <w:rPr>
          <w:color w:val="231F20"/>
          <w:spacing w:val="-10"/>
        </w:rPr>
        <w:t> </w:t>
      </w:r>
      <w:r>
        <w:rPr>
          <w:color w:val="231F20"/>
          <w:spacing w:val="-2"/>
        </w:rPr>
        <w:t>a</w:t>
      </w:r>
      <w:r>
        <w:rPr>
          <w:color w:val="231F20"/>
          <w:spacing w:val="-10"/>
        </w:rPr>
        <w:t> </w:t>
      </w:r>
      <w:r>
        <w:rPr>
          <w:color w:val="231F20"/>
          <w:spacing w:val="-2"/>
        </w:rPr>
        <w:t>full-time</w:t>
      </w:r>
      <w:r>
        <w:rPr>
          <w:color w:val="231F20"/>
          <w:spacing w:val="-10"/>
        </w:rPr>
        <w:t> </w:t>
      </w:r>
      <w:r>
        <w:rPr>
          <w:color w:val="231F20"/>
          <w:spacing w:val="-2"/>
        </w:rPr>
        <w:t>student</w:t>
      </w:r>
      <w:r>
        <w:rPr>
          <w:color w:val="231F20"/>
          <w:spacing w:val="-10"/>
        </w:rPr>
        <w:t> </w:t>
      </w:r>
      <w:r>
        <w:rPr>
          <w:color w:val="231F20"/>
          <w:spacing w:val="-2"/>
        </w:rPr>
        <w:t>for</w:t>
      </w:r>
      <w:r>
        <w:rPr>
          <w:color w:val="231F20"/>
          <w:spacing w:val="-10"/>
        </w:rPr>
        <w:t> </w:t>
      </w:r>
      <w:r>
        <w:rPr>
          <w:color w:val="231F20"/>
          <w:spacing w:val="-2"/>
        </w:rPr>
        <w:t>2024</w:t>
      </w:r>
      <w:r>
        <w:rPr>
          <w:color w:val="231F20"/>
          <w:spacing w:val="-10"/>
        </w:rPr>
        <w:t> </w:t>
      </w:r>
      <w:r>
        <w:rPr>
          <w:color w:val="231F20"/>
          <w:spacing w:val="-2"/>
        </w:rPr>
        <w:t>if </w:t>
      </w:r>
      <w:r>
        <w:rPr>
          <w:color w:val="231F20"/>
        </w:rPr>
        <w:t>during any part of any 5 calendar months during the year you</w:t>
      </w:r>
      <w:r>
        <w:rPr>
          <w:color w:val="231F20"/>
          <w:spacing w:val="-4"/>
        </w:rPr>
        <w:t> </w:t>
      </w:r>
      <w:r>
        <w:rPr>
          <w:color w:val="231F20"/>
        </w:rPr>
        <w:t>were</w:t>
      </w:r>
      <w:r>
        <w:rPr>
          <w:color w:val="231F20"/>
          <w:spacing w:val="-4"/>
        </w:rPr>
        <w:t> </w:t>
      </w:r>
      <w:r>
        <w:rPr>
          <w:color w:val="231F20"/>
        </w:rPr>
        <w:t>enrolled</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full-time</w:t>
      </w:r>
      <w:r>
        <w:rPr>
          <w:color w:val="231F20"/>
          <w:spacing w:val="-4"/>
        </w:rPr>
        <w:t> </w:t>
      </w:r>
      <w:r>
        <w:rPr>
          <w:color w:val="231F20"/>
        </w:rPr>
        <w:t>student</w:t>
      </w:r>
      <w:r>
        <w:rPr>
          <w:color w:val="231F20"/>
          <w:spacing w:val="-4"/>
        </w:rPr>
        <w:t> </w:t>
      </w:r>
      <w:r>
        <w:rPr>
          <w:color w:val="231F20"/>
        </w:rPr>
        <w:t>at</w:t>
      </w:r>
      <w:r>
        <w:rPr>
          <w:color w:val="231F20"/>
          <w:spacing w:val="-4"/>
        </w:rPr>
        <w:t> </w:t>
      </w:r>
      <w:r>
        <w:rPr>
          <w:color w:val="231F20"/>
        </w:rPr>
        <w:t>an</w:t>
      </w:r>
      <w:r>
        <w:rPr>
          <w:color w:val="231F20"/>
          <w:spacing w:val="-4"/>
        </w:rPr>
        <w:t> </w:t>
      </w:r>
      <w:r>
        <w:rPr>
          <w:color w:val="231F20"/>
        </w:rPr>
        <w:t>eligible</w:t>
      </w:r>
      <w:r>
        <w:rPr>
          <w:color w:val="231F20"/>
          <w:spacing w:val="-4"/>
        </w:rPr>
        <w:t> </w:t>
      </w:r>
      <w:r>
        <w:rPr>
          <w:color w:val="231F20"/>
        </w:rPr>
        <w:t>edu- cational institution (defined earlier), or took a full-time,</w:t>
      </w:r>
      <w:r>
        <w:rPr>
          <w:color w:val="231F20"/>
          <w:spacing w:val="80"/>
        </w:rPr>
        <w:t> </w:t>
      </w:r>
      <w:r>
        <w:rPr>
          <w:color w:val="231F20"/>
        </w:rPr>
        <w:t>on-farm</w:t>
      </w:r>
      <w:r>
        <w:rPr>
          <w:color w:val="231F20"/>
          <w:spacing w:val="-10"/>
        </w:rPr>
        <w:t> </w:t>
      </w:r>
      <w:r>
        <w:rPr>
          <w:color w:val="231F20"/>
        </w:rPr>
        <w:t>training</w:t>
      </w:r>
      <w:r>
        <w:rPr>
          <w:color w:val="231F20"/>
          <w:spacing w:val="-10"/>
        </w:rPr>
        <w:t> </w:t>
      </w:r>
      <w:r>
        <w:rPr>
          <w:color w:val="231F20"/>
        </w:rPr>
        <w:t>course</w:t>
      </w:r>
      <w:r>
        <w:rPr>
          <w:color w:val="231F20"/>
          <w:spacing w:val="-10"/>
        </w:rPr>
        <w:t> </w:t>
      </w:r>
      <w:r>
        <w:rPr>
          <w:color w:val="231F20"/>
        </w:rPr>
        <w:t>given</w:t>
      </w:r>
      <w:r>
        <w:rPr>
          <w:color w:val="231F20"/>
          <w:spacing w:val="-10"/>
        </w:rPr>
        <w:t> </w:t>
      </w:r>
      <w:r>
        <w:rPr>
          <w:color w:val="231F20"/>
        </w:rPr>
        <w:t>by</w:t>
      </w:r>
      <w:r>
        <w:rPr>
          <w:color w:val="231F20"/>
          <w:spacing w:val="-10"/>
        </w:rPr>
        <w:t> </w:t>
      </w:r>
      <w:r>
        <w:rPr>
          <w:color w:val="231F20"/>
        </w:rPr>
        <w:t>such</w:t>
      </w:r>
      <w:r>
        <w:rPr>
          <w:color w:val="231F20"/>
          <w:spacing w:val="-10"/>
        </w:rPr>
        <w:t> </w:t>
      </w:r>
      <w:r>
        <w:rPr>
          <w:color w:val="231F20"/>
        </w:rPr>
        <w:t>an</w:t>
      </w:r>
      <w:r>
        <w:rPr>
          <w:color w:val="231F20"/>
          <w:spacing w:val="-10"/>
        </w:rPr>
        <w:t> </w:t>
      </w:r>
      <w:r>
        <w:rPr>
          <w:color w:val="231F20"/>
        </w:rPr>
        <w:t>institution</w:t>
      </w:r>
      <w:r>
        <w:rPr>
          <w:color w:val="231F20"/>
          <w:spacing w:val="-10"/>
        </w:rPr>
        <w:t> </w:t>
      </w:r>
      <w:r>
        <w:rPr>
          <w:color w:val="231F20"/>
        </w:rPr>
        <w:t>or</w:t>
      </w:r>
      <w:r>
        <w:rPr>
          <w:color w:val="231F20"/>
          <w:spacing w:val="-10"/>
        </w:rPr>
        <w:t> </w:t>
      </w:r>
      <w:r>
        <w:rPr>
          <w:color w:val="231F20"/>
        </w:rPr>
        <w:t>by</w:t>
      </w:r>
      <w:r>
        <w:rPr>
          <w:color w:val="231F20"/>
          <w:spacing w:val="-10"/>
        </w:rPr>
        <w:t> </w:t>
      </w:r>
      <w:r>
        <w:rPr>
          <w:color w:val="231F20"/>
        </w:rPr>
        <w:t>a state, county, or local government agency.</w:t>
      </w:r>
    </w:p>
    <w:p>
      <w:pPr>
        <w:pStyle w:val="BodyText"/>
        <w:spacing w:before="139"/>
        <w:ind w:right="118"/>
        <w:jc w:val="both"/>
      </w:pPr>
      <w:r>
        <w:rPr/>
        <w:br w:type="column"/>
      </w:r>
      <w:r>
        <w:rPr>
          <w:color w:val="231F20"/>
        </w:rPr>
        <w:t>$90,000 or more ($180,000 or more if you file a joint re- turn). For more information, see </w:t>
      </w:r>
      <w:hyperlink w:history="true" w:anchor="_bookmark126">
        <w:r>
          <w:rPr>
            <w:rFonts w:ascii="Arial"/>
            <w:i/>
            <w:color w:val="0056A2"/>
            <w:u w:val="single" w:color="0055A1"/>
          </w:rPr>
          <w:t>Figuring the Credit</w:t>
        </w:r>
      </w:hyperlink>
      <w:r>
        <w:rPr>
          <w:color w:val="231F20"/>
        </w:rPr>
        <w:t>.</w:t>
      </w:r>
    </w:p>
    <w:p>
      <w:pPr>
        <w:pStyle w:val="BodyText"/>
        <w:spacing w:line="237" w:lineRule="auto" w:before="87"/>
        <w:ind w:right="117" w:hanging="1"/>
        <w:jc w:val="both"/>
      </w:pPr>
      <w:r>
        <w:rPr>
          <w:rFonts w:ascii="Arial Black"/>
          <w:color w:val="231F20"/>
        </w:rPr>
        <w:t>Form</w:t>
      </w:r>
      <w:r>
        <w:rPr>
          <w:rFonts w:ascii="Arial Black"/>
          <w:color w:val="231F20"/>
          <w:spacing w:val="-17"/>
        </w:rPr>
        <w:t> </w:t>
      </w:r>
      <w:r>
        <w:rPr>
          <w:rFonts w:ascii="Arial Black"/>
          <w:color w:val="231F20"/>
        </w:rPr>
        <w:t>1098-T</w:t>
      </w:r>
      <w:r>
        <w:rPr>
          <w:rFonts w:ascii="Arial Black"/>
          <w:color w:val="231F20"/>
          <w:spacing w:val="-17"/>
        </w:rPr>
        <w:t> </w:t>
      </w:r>
      <w:r>
        <w:rPr>
          <w:rFonts w:ascii="Arial Black"/>
          <w:color w:val="231F20"/>
        </w:rPr>
        <w:t>requirement.</w:t>
      </w:r>
      <w:r>
        <w:rPr>
          <w:rFonts w:ascii="Arial Black"/>
          <w:color w:val="231F20"/>
          <w:spacing w:val="-17"/>
        </w:rPr>
        <w:t> </w:t>
      </w:r>
      <w:r>
        <w:rPr>
          <w:color w:val="231F20"/>
        </w:rPr>
        <w:t>To</w:t>
      </w:r>
      <w:r>
        <w:rPr>
          <w:color w:val="231F20"/>
          <w:spacing w:val="-13"/>
        </w:rPr>
        <w:t> </w:t>
      </w:r>
      <w:r>
        <w:rPr>
          <w:color w:val="231F20"/>
        </w:rPr>
        <w:t>be</w:t>
      </w:r>
      <w:r>
        <w:rPr>
          <w:color w:val="231F20"/>
          <w:spacing w:val="-10"/>
        </w:rPr>
        <w:t> </w:t>
      </w:r>
      <w:r>
        <w:rPr>
          <w:color w:val="231F20"/>
        </w:rPr>
        <w:t>eligible</w:t>
      </w:r>
      <w:r>
        <w:rPr>
          <w:color w:val="231F20"/>
          <w:spacing w:val="-8"/>
        </w:rPr>
        <w:t> </w:t>
      </w:r>
      <w:r>
        <w:rPr>
          <w:color w:val="231F20"/>
        </w:rPr>
        <w:t>to</w:t>
      </w:r>
      <w:r>
        <w:rPr>
          <w:color w:val="231F20"/>
          <w:spacing w:val="-9"/>
        </w:rPr>
        <w:t> </w:t>
      </w:r>
      <w:r>
        <w:rPr>
          <w:color w:val="231F20"/>
        </w:rPr>
        <w:t>claim</w:t>
      </w:r>
      <w:r>
        <w:rPr>
          <w:color w:val="231F20"/>
          <w:spacing w:val="-9"/>
        </w:rPr>
        <w:t> </w:t>
      </w:r>
      <w:r>
        <w:rPr>
          <w:color w:val="231F20"/>
        </w:rPr>
        <w:t>the lifetime learning credit, the law requires a taxpayer (or a dependent) to have received Form 1098-T, Tuition State- ment, from an eligible educational institution, whether do- mestic or foreign.</w:t>
      </w:r>
    </w:p>
    <w:p>
      <w:pPr>
        <w:pStyle w:val="BodyText"/>
        <w:spacing w:line="244" w:lineRule="auto" w:before="48"/>
        <w:ind w:right="115" w:firstLine="240"/>
        <w:jc w:val="both"/>
      </w:pPr>
      <w:r>
        <w:rPr>
          <w:color w:val="231F20"/>
        </w:rPr>
        <w:t>However,</w:t>
      </w:r>
      <w:r>
        <w:rPr>
          <w:color w:val="231F20"/>
          <w:spacing w:val="-13"/>
        </w:rPr>
        <w:t> </w:t>
      </w:r>
      <w:r>
        <w:rPr>
          <w:color w:val="231F20"/>
        </w:rPr>
        <w:t>you</w:t>
      </w:r>
      <w:r>
        <w:rPr>
          <w:color w:val="231F20"/>
          <w:spacing w:val="-13"/>
        </w:rPr>
        <w:t> </w:t>
      </w:r>
      <w:r>
        <w:rPr>
          <w:color w:val="231F20"/>
        </w:rPr>
        <w:t>may</w:t>
      </w:r>
      <w:r>
        <w:rPr>
          <w:color w:val="231F20"/>
          <w:spacing w:val="-13"/>
        </w:rPr>
        <w:t> </w:t>
      </w:r>
      <w:r>
        <w:rPr>
          <w:color w:val="231F20"/>
        </w:rPr>
        <w:t>claim</w:t>
      </w:r>
      <w:r>
        <w:rPr>
          <w:color w:val="231F20"/>
          <w:spacing w:val="-13"/>
        </w:rPr>
        <w:t> </w:t>
      </w:r>
      <w:r>
        <w:rPr>
          <w:color w:val="231F20"/>
        </w:rPr>
        <w:t>the</w:t>
      </w:r>
      <w:r>
        <w:rPr>
          <w:color w:val="231F20"/>
          <w:spacing w:val="-13"/>
        </w:rPr>
        <w:t> </w:t>
      </w:r>
      <w:r>
        <w:rPr>
          <w:color w:val="231F20"/>
        </w:rPr>
        <w:t>credit</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student</w:t>
      </w:r>
      <w:r>
        <w:rPr>
          <w:color w:val="231F20"/>
          <w:spacing w:val="-13"/>
        </w:rPr>
        <w:t> </w:t>
      </w:r>
      <w:r>
        <w:rPr>
          <w:color w:val="231F20"/>
        </w:rPr>
        <w:t>doesn't receive</w:t>
      </w:r>
      <w:r>
        <w:rPr>
          <w:color w:val="231F20"/>
          <w:spacing w:val="-3"/>
        </w:rPr>
        <w:t> </w:t>
      </w:r>
      <w:r>
        <w:rPr>
          <w:color w:val="231F20"/>
        </w:rPr>
        <w:t>a</w:t>
      </w:r>
      <w:r>
        <w:rPr>
          <w:color w:val="231F20"/>
          <w:spacing w:val="-3"/>
        </w:rPr>
        <w:t> </w:t>
      </w:r>
      <w:r>
        <w:rPr>
          <w:color w:val="231F20"/>
        </w:rPr>
        <w:t>Form</w:t>
      </w:r>
      <w:r>
        <w:rPr>
          <w:color w:val="231F20"/>
          <w:spacing w:val="-3"/>
        </w:rPr>
        <w:t> </w:t>
      </w:r>
      <w:r>
        <w:rPr>
          <w:color w:val="231F20"/>
        </w:rPr>
        <w:t>1098-T</w:t>
      </w:r>
      <w:r>
        <w:rPr>
          <w:color w:val="231F20"/>
          <w:spacing w:val="-3"/>
        </w:rPr>
        <w:t> </w:t>
      </w:r>
      <w:r>
        <w:rPr>
          <w:color w:val="231F20"/>
        </w:rPr>
        <w:t>because</w:t>
      </w:r>
      <w:r>
        <w:rPr>
          <w:color w:val="231F20"/>
          <w:spacing w:val="-3"/>
        </w:rPr>
        <w:t> </w:t>
      </w:r>
      <w:r>
        <w:rPr>
          <w:color w:val="231F20"/>
        </w:rPr>
        <w:t>the</w:t>
      </w:r>
      <w:r>
        <w:rPr>
          <w:color w:val="231F20"/>
          <w:spacing w:val="-3"/>
        </w:rPr>
        <w:t> </w:t>
      </w:r>
      <w:r>
        <w:rPr>
          <w:color w:val="231F20"/>
        </w:rPr>
        <w:t>student's</w:t>
      </w:r>
      <w:r>
        <w:rPr>
          <w:color w:val="231F20"/>
          <w:spacing w:val="-3"/>
        </w:rPr>
        <w:t> </w:t>
      </w:r>
      <w:r>
        <w:rPr>
          <w:color w:val="231F20"/>
        </w:rPr>
        <w:t>educational institution isn't required to furnish a Form 1098-T to the student under existing rules (for example, if the student is a qualified nonresident alien, has qualified education ex- penses paid entirely with scholarships, has qualified edu- cation expenses paid under a formal billing arrangement, or is enrolled in courses for which no academic credit is awarded). If a student's educational institution isn't re- quired to provide a Form 1098-T to the student, you may claim the credit without a Form 1098-T if you otherwise qualify, can demonstrate that you (or a dependent) were enrolled</w:t>
      </w:r>
      <w:r>
        <w:rPr>
          <w:color w:val="231F20"/>
          <w:spacing w:val="-9"/>
        </w:rPr>
        <w:t> </w:t>
      </w:r>
      <w:r>
        <w:rPr>
          <w:color w:val="231F20"/>
        </w:rPr>
        <w:t>at</w:t>
      </w:r>
      <w:r>
        <w:rPr>
          <w:color w:val="231F20"/>
          <w:spacing w:val="-9"/>
        </w:rPr>
        <w:t> </w:t>
      </w:r>
      <w:r>
        <w:rPr>
          <w:color w:val="231F20"/>
        </w:rPr>
        <w:t>an</w:t>
      </w:r>
      <w:r>
        <w:rPr>
          <w:color w:val="231F20"/>
          <w:spacing w:val="-9"/>
        </w:rPr>
        <w:t> </w:t>
      </w:r>
      <w:r>
        <w:rPr>
          <w:color w:val="231F20"/>
        </w:rPr>
        <w:t>eligible</w:t>
      </w:r>
      <w:r>
        <w:rPr>
          <w:color w:val="231F20"/>
          <w:spacing w:val="-9"/>
        </w:rPr>
        <w:t> </w:t>
      </w:r>
      <w:r>
        <w:rPr>
          <w:color w:val="231F20"/>
        </w:rPr>
        <w:t>educational</w:t>
      </w:r>
      <w:r>
        <w:rPr>
          <w:color w:val="231F20"/>
          <w:spacing w:val="-9"/>
        </w:rPr>
        <w:t> </w:t>
      </w:r>
      <w:r>
        <w:rPr>
          <w:color w:val="231F20"/>
        </w:rPr>
        <w:t>institution,</w:t>
      </w:r>
      <w:r>
        <w:rPr>
          <w:color w:val="231F20"/>
          <w:spacing w:val="-9"/>
        </w:rPr>
        <w:t> </w:t>
      </w:r>
      <w:r>
        <w:rPr>
          <w:color w:val="231F20"/>
        </w:rPr>
        <w:t>and</w:t>
      </w:r>
      <w:r>
        <w:rPr>
          <w:color w:val="231F20"/>
          <w:spacing w:val="-9"/>
        </w:rPr>
        <w:t> </w:t>
      </w:r>
      <w:r>
        <w:rPr>
          <w:color w:val="231F20"/>
        </w:rPr>
        <w:t>can</w:t>
      </w:r>
      <w:r>
        <w:rPr>
          <w:color w:val="231F20"/>
          <w:spacing w:val="-9"/>
        </w:rPr>
        <w:t> </w:t>
      </w:r>
      <w:r>
        <w:rPr>
          <w:color w:val="231F20"/>
        </w:rPr>
        <w:t>sub- stantiate the payment of qualified tuition and related ex- </w:t>
      </w:r>
      <w:r>
        <w:rPr>
          <w:color w:val="231F20"/>
          <w:spacing w:val="-2"/>
        </w:rPr>
        <w:t>penses.</w:t>
      </w:r>
    </w:p>
    <w:p>
      <w:pPr>
        <w:pStyle w:val="BodyText"/>
        <w:spacing w:line="244" w:lineRule="auto"/>
        <w:ind w:right="116" w:firstLine="240"/>
        <w:jc w:val="both"/>
      </w:pPr>
      <w:r>
        <w:rPr>
          <w:color w:val="231F20"/>
        </w:rPr>
        <w:t>You</w:t>
      </w:r>
      <w:r>
        <w:rPr>
          <w:color w:val="231F20"/>
          <w:spacing w:val="-9"/>
        </w:rPr>
        <w:t> </w:t>
      </w:r>
      <w:r>
        <w:rPr>
          <w:color w:val="231F20"/>
        </w:rPr>
        <w:t>may</w:t>
      </w:r>
      <w:r>
        <w:rPr>
          <w:color w:val="231F20"/>
          <w:spacing w:val="-9"/>
        </w:rPr>
        <w:t> </w:t>
      </w:r>
      <w:r>
        <w:rPr>
          <w:color w:val="231F20"/>
        </w:rPr>
        <w:t>also</w:t>
      </w:r>
      <w:r>
        <w:rPr>
          <w:color w:val="231F20"/>
          <w:spacing w:val="-9"/>
        </w:rPr>
        <w:t> </w:t>
      </w:r>
      <w:r>
        <w:rPr>
          <w:color w:val="231F20"/>
        </w:rPr>
        <w:t>claim</w:t>
      </w:r>
      <w:r>
        <w:rPr>
          <w:color w:val="231F20"/>
          <w:spacing w:val="-9"/>
        </w:rPr>
        <w:t> </w:t>
      </w:r>
      <w:r>
        <w:rPr>
          <w:color w:val="231F20"/>
        </w:rPr>
        <w:t>the</w:t>
      </w:r>
      <w:r>
        <w:rPr>
          <w:color w:val="231F20"/>
          <w:spacing w:val="-9"/>
        </w:rPr>
        <w:t> </w:t>
      </w:r>
      <w:r>
        <w:rPr>
          <w:color w:val="231F20"/>
        </w:rPr>
        <w:t>credit</w:t>
      </w:r>
      <w:r>
        <w:rPr>
          <w:color w:val="231F20"/>
          <w:spacing w:val="-9"/>
        </w:rPr>
        <w:t> </w:t>
      </w:r>
      <w:r>
        <w:rPr>
          <w:color w:val="231F20"/>
        </w:rPr>
        <w:t>if</w:t>
      </w:r>
      <w:r>
        <w:rPr>
          <w:color w:val="231F20"/>
          <w:spacing w:val="-9"/>
        </w:rPr>
        <w:t> </w:t>
      </w:r>
      <w:r>
        <w:rPr>
          <w:color w:val="231F20"/>
        </w:rPr>
        <w:t>the</w:t>
      </w:r>
      <w:r>
        <w:rPr>
          <w:color w:val="231F20"/>
          <w:spacing w:val="-9"/>
        </w:rPr>
        <w:t> </w:t>
      </w:r>
      <w:r>
        <w:rPr>
          <w:color w:val="231F20"/>
        </w:rPr>
        <w:t>student</w:t>
      </w:r>
      <w:r>
        <w:rPr>
          <w:color w:val="231F20"/>
          <w:spacing w:val="-9"/>
        </w:rPr>
        <w:t> </w:t>
      </w:r>
      <w:r>
        <w:rPr>
          <w:color w:val="231F20"/>
        </w:rPr>
        <w:t>attended</w:t>
      </w:r>
      <w:r>
        <w:rPr>
          <w:color w:val="231F20"/>
          <w:spacing w:val="-9"/>
        </w:rPr>
        <w:t> </w:t>
      </w:r>
      <w:r>
        <w:rPr>
          <w:color w:val="231F20"/>
        </w:rPr>
        <w:t>an eligible educational institution required to furnish Form 1098-T but the student doesn't receive Form 1098-T be- fore</w:t>
      </w:r>
      <w:r>
        <w:rPr>
          <w:color w:val="231F20"/>
          <w:spacing w:val="-10"/>
        </w:rPr>
        <w:t> </w:t>
      </w:r>
      <w:r>
        <w:rPr>
          <w:color w:val="231F20"/>
        </w:rPr>
        <w:t>you</w:t>
      </w:r>
      <w:r>
        <w:rPr>
          <w:color w:val="231F20"/>
          <w:spacing w:val="-10"/>
        </w:rPr>
        <w:t> </w:t>
      </w:r>
      <w:r>
        <w:rPr>
          <w:color w:val="231F20"/>
        </w:rPr>
        <w:t>file</w:t>
      </w:r>
      <w:r>
        <w:rPr>
          <w:color w:val="231F20"/>
          <w:spacing w:val="-10"/>
        </w:rPr>
        <w:t> </w:t>
      </w:r>
      <w:r>
        <w:rPr>
          <w:color w:val="231F20"/>
        </w:rPr>
        <w:t>your</w:t>
      </w:r>
      <w:r>
        <w:rPr>
          <w:color w:val="231F20"/>
          <w:spacing w:val="-10"/>
        </w:rPr>
        <w:t> </w:t>
      </w:r>
      <w:r>
        <w:rPr>
          <w:color w:val="231F20"/>
        </w:rPr>
        <w:t>tax</w:t>
      </w:r>
      <w:r>
        <w:rPr>
          <w:color w:val="231F20"/>
          <w:spacing w:val="-10"/>
        </w:rPr>
        <w:t> </w:t>
      </w:r>
      <w:r>
        <w:rPr>
          <w:color w:val="231F20"/>
        </w:rPr>
        <w:t>return</w:t>
      </w:r>
      <w:r>
        <w:rPr>
          <w:color w:val="231F20"/>
          <w:spacing w:val="-10"/>
        </w:rPr>
        <w:t> </w:t>
      </w:r>
      <w:r>
        <w:rPr>
          <w:color w:val="231F20"/>
        </w:rPr>
        <w:t>(for</w:t>
      </w:r>
      <w:r>
        <w:rPr>
          <w:color w:val="231F20"/>
          <w:spacing w:val="-10"/>
        </w:rPr>
        <w:t> </w:t>
      </w:r>
      <w:r>
        <w:rPr>
          <w:color w:val="231F20"/>
        </w:rPr>
        <w:t>example,</w:t>
      </w:r>
      <w:r>
        <w:rPr>
          <w:color w:val="231F20"/>
          <w:spacing w:val="-10"/>
        </w:rPr>
        <w:t> </w:t>
      </w:r>
      <w:r>
        <w:rPr>
          <w:color w:val="231F20"/>
        </w:rPr>
        <w:t>if</w:t>
      </w:r>
      <w:r>
        <w:rPr>
          <w:color w:val="231F20"/>
          <w:spacing w:val="-10"/>
        </w:rPr>
        <w:t> </w:t>
      </w:r>
      <w:r>
        <w:rPr>
          <w:color w:val="231F20"/>
        </w:rPr>
        <w:t>the</w:t>
      </w:r>
      <w:r>
        <w:rPr>
          <w:color w:val="231F20"/>
          <w:spacing w:val="-10"/>
        </w:rPr>
        <w:t> </w:t>
      </w:r>
      <w:r>
        <w:rPr>
          <w:color w:val="231F20"/>
        </w:rPr>
        <w:t>institution</w:t>
      </w:r>
      <w:r>
        <w:rPr>
          <w:color w:val="231F20"/>
          <w:spacing w:val="-10"/>
        </w:rPr>
        <w:t> </w:t>
      </w:r>
      <w:r>
        <w:rPr>
          <w:color w:val="231F20"/>
        </w:rPr>
        <w:t>is otherwise</w:t>
      </w:r>
      <w:r>
        <w:rPr>
          <w:color w:val="231F20"/>
          <w:spacing w:val="-9"/>
        </w:rPr>
        <w:t> </w:t>
      </w:r>
      <w:r>
        <w:rPr>
          <w:color w:val="231F20"/>
        </w:rPr>
        <w:t>required</w:t>
      </w:r>
      <w:r>
        <w:rPr>
          <w:color w:val="231F20"/>
          <w:spacing w:val="-9"/>
        </w:rPr>
        <w:t> </w:t>
      </w:r>
      <w:r>
        <w:rPr>
          <w:color w:val="231F20"/>
        </w:rPr>
        <w:t>to</w:t>
      </w:r>
      <w:r>
        <w:rPr>
          <w:color w:val="231F20"/>
          <w:spacing w:val="-9"/>
        </w:rPr>
        <w:t> </w:t>
      </w:r>
      <w:r>
        <w:rPr>
          <w:color w:val="231F20"/>
        </w:rPr>
        <w:t>furnish</w:t>
      </w:r>
      <w:r>
        <w:rPr>
          <w:color w:val="231F20"/>
          <w:spacing w:val="-9"/>
        </w:rPr>
        <w:t> </w:t>
      </w:r>
      <w:r>
        <w:rPr>
          <w:color w:val="231F20"/>
        </w:rPr>
        <w:t>the</w:t>
      </w:r>
      <w:r>
        <w:rPr>
          <w:color w:val="231F20"/>
          <w:spacing w:val="-9"/>
        </w:rPr>
        <w:t> </w:t>
      </w:r>
      <w:r>
        <w:rPr>
          <w:color w:val="231F20"/>
        </w:rPr>
        <w:t>Form</w:t>
      </w:r>
      <w:r>
        <w:rPr>
          <w:color w:val="231F20"/>
          <w:spacing w:val="-9"/>
        </w:rPr>
        <w:t> </w:t>
      </w:r>
      <w:r>
        <w:rPr>
          <w:color w:val="231F20"/>
        </w:rPr>
        <w:t>1098-T</w:t>
      </w:r>
      <w:r>
        <w:rPr>
          <w:color w:val="231F20"/>
          <w:spacing w:val="-11"/>
        </w:rPr>
        <w:t> </w:t>
      </w:r>
      <w:r>
        <w:rPr>
          <w:color w:val="231F20"/>
        </w:rPr>
        <w:t>and</w:t>
      </w:r>
      <w:r>
        <w:rPr>
          <w:color w:val="231F20"/>
          <w:spacing w:val="-11"/>
        </w:rPr>
        <w:t> </w:t>
      </w:r>
      <w:r>
        <w:rPr>
          <w:color w:val="231F20"/>
        </w:rPr>
        <w:t>doesn't furnish</w:t>
      </w:r>
      <w:r>
        <w:rPr>
          <w:color w:val="231F20"/>
          <w:spacing w:val="-10"/>
        </w:rPr>
        <w:t> </w:t>
      </w:r>
      <w:r>
        <w:rPr>
          <w:color w:val="231F20"/>
        </w:rPr>
        <w:t>it</w:t>
      </w:r>
      <w:r>
        <w:rPr>
          <w:color w:val="231F20"/>
          <w:spacing w:val="-10"/>
        </w:rPr>
        <w:t> </w:t>
      </w:r>
      <w:r>
        <w:rPr>
          <w:color w:val="231F20"/>
        </w:rPr>
        <w:t>or</w:t>
      </w:r>
      <w:r>
        <w:rPr>
          <w:color w:val="231F20"/>
          <w:spacing w:val="-10"/>
        </w:rPr>
        <w:t> </w:t>
      </w:r>
      <w:r>
        <w:rPr>
          <w:color w:val="231F20"/>
        </w:rPr>
        <w:t>refuses</w:t>
      </w:r>
      <w:r>
        <w:rPr>
          <w:color w:val="231F20"/>
          <w:spacing w:val="-10"/>
        </w:rPr>
        <w:t> </w:t>
      </w:r>
      <w:r>
        <w:rPr>
          <w:color w:val="231F20"/>
        </w:rPr>
        <w:t>to</w:t>
      </w:r>
      <w:r>
        <w:rPr>
          <w:color w:val="231F20"/>
          <w:spacing w:val="-10"/>
        </w:rPr>
        <w:t> </w:t>
      </w:r>
      <w:r>
        <w:rPr>
          <w:color w:val="231F20"/>
        </w:rPr>
        <w:t>do</w:t>
      </w:r>
      <w:r>
        <w:rPr>
          <w:color w:val="231F20"/>
          <w:spacing w:val="-10"/>
        </w:rPr>
        <w:t> </w:t>
      </w:r>
      <w:r>
        <w:rPr>
          <w:color w:val="231F20"/>
        </w:rPr>
        <w:t>so)</w:t>
      </w:r>
      <w:r>
        <w:rPr>
          <w:color w:val="231F20"/>
          <w:spacing w:val="-10"/>
        </w:rPr>
        <w:t> </w:t>
      </w:r>
      <w:r>
        <w:rPr>
          <w:color w:val="231F20"/>
        </w:rPr>
        <w:t>and</w:t>
      </w:r>
      <w:r>
        <w:rPr>
          <w:color w:val="231F20"/>
          <w:spacing w:val="-10"/>
        </w:rPr>
        <w:t> </w:t>
      </w:r>
      <w:r>
        <w:rPr>
          <w:color w:val="231F20"/>
        </w:rPr>
        <w:t>you</w:t>
      </w:r>
      <w:r>
        <w:rPr>
          <w:color w:val="231F20"/>
          <w:spacing w:val="-10"/>
        </w:rPr>
        <w:t> </w:t>
      </w:r>
      <w:r>
        <w:rPr>
          <w:color w:val="231F20"/>
        </w:rPr>
        <w:t>take</w:t>
      </w:r>
      <w:r>
        <w:rPr>
          <w:color w:val="231F20"/>
          <w:spacing w:val="-10"/>
        </w:rPr>
        <w:t> </w:t>
      </w:r>
      <w:r>
        <w:rPr>
          <w:color w:val="231F20"/>
        </w:rPr>
        <w:t>the</w:t>
      </w:r>
      <w:r>
        <w:rPr>
          <w:color w:val="231F20"/>
          <w:spacing w:val="-10"/>
        </w:rPr>
        <w:t> </w:t>
      </w:r>
      <w:r>
        <w:rPr>
          <w:color w:val="231F20"/>
        </w:rPr>
        <w:t>following</w:t>
      </w:r>
      <w:r>
        <w:rPr>
          <w:color w:val="231F20"/>
          <w:spacing w:val="-10"/>
        </w:rPr>
        <w:t> </w:t>
      </w:r>
      <w:r>
        <w:rPr>
          <w:color w:val="231F20"/>
        </w:rPr>
        <w:t>re- quired steps: After January 31, 2025, but before you file your</w:t>
      </w:r>
      <w:r>
        <w:rPr>
          <w:color w:val="231F20"/>
          <w:spacing w:val="-2"/>
        </w:rPr>
        <w:t> </w:t>
      </w:r>
      <w:r>
        <w:rPr>
          <w:color w:val="231F20"/>
        </w:rPr>
        <w:t>2024</w:t>
      </w:r>
      <w:r>
        <w:rPr>
          <w:color w:val="231F20"/>
          <w:spacing w:val="-2"/>
        </w:rPr>
        <w:t> </w:t>
      </w:r>
      <w:r>
        <w:rPr>
          <w:color w:val="231F20"/>
        </w:rPr>
        <w:t>tax</w:t>
      </w:r>
      <w:r>
        <w:rPr>
          <w:color w:val="231F20"/>
          <w:spacing w:val="-2"/>
        </w:rPr>
        <w:t> </w:t>
      </w:r>
      <w:r>
        <w:rPr>
          <w:color w:val="231F20"/>
        </w:rPr>
        <w:t>return,</w:t>
      </w:r>
      <w:r>
        <w:rPr>
          <w:color w:val="231F20"/>
          <w:spacing w:val="-2"/>
        </w:rPr>
        <w:t> </w:t>
      </w:r>
      <w:r>
        <w:rPr>
          <w:color w:val="231F20"/>
        </w:rPr>
        <w:t>you</w:t>
      </w:r>
      <w:r>
        <w:rPr>
          <w:color w:val="231F20"/>
          <w:spacing w:val="-2"/>
        </w:rPr>
        <w:t> </w:t>
      </w:r>
      <w:r>
        <w:rPr>
          <w:color w:val="231F20"/>
        </w:rPr>
        <w:t>or</w:t>
      </w:r>
      <w:r>
        <w:rPr>
          <w:color w:val="231F20"/>
          <w:spacing w:val="-2"/>
        </w:rPr>
        <w:t> </w:t>
      </w:r>
      <w:r>
        <w:rPr>
          <w:color w:val="231F20"/>
        </w:rPr>
        <w:t>the</w:t>
      </w:r>
      <w:r>
        <w:rPr>
          <w:color w:val="231F20"/>
          <w:spacing w:val="-2"/>
        </w:rPr>
        <w:t> </w:t>
      </w:r>
      <w:r>
        <w:rPr>
          <w:color w:val="231F20"/>
        </w:rPr>
        <w:t>student</w:t>
      </w:r>
      <w:r>
        <w:rPr>
          <w:color w:val="231F20"/>
          <w:spacing w:val="-2"/>
        </w:rPr>
        <w:t> </w:t>
      </w:r>
      <w:r>
        <w:rPr>
          <w:color w:val="231F20"/>
        </w:rPr>
        <w:t>must</w:t>
      </w:r>
      <w:r>
        <w:rPr>
          <w:color w:val="231F20"/>
          <w:spacing w:val="-2"/>
        </w:rPr>
        <w:t> </w:t>
      </w:r>
      <w:r>
        <w:rPr>
          <w:color w:val="231F20"/>
        </w:rPr>
        <w:t>request</w:t>
      </w:r>
      <w:r>
        <w:rPr>
          <w:color w:val="231F20"/>
          <w:spacing w:val="-2"/>
        </w:rPr>
        <w:t> </w:t>
      </w:r>
      <w:r>
        <w:rPr>
          <w:color w:val="231F20"/>
        </w:rPr>
        <w:t>that the</w:t>
      </w:r>
      <w:r>
        <w:rPr>
          <w:color w:val="231F20"/>
          <w:spacing w:val="48"/>
        </w:rPr>
        <w:t> </w:t>
      </w:r>
      <w:r>
        <w:rPr>
          <w:color w:val="231F20"/>
        </w:rPr>
        <w:t>educational</w:t>
      </w:r>
      <w:r>
        <w:rPr>
          <w:color w:val="231F20"/>
          <w:spacing w:val="49"/>
        </w:rPr>
        <w:t> </w:t>
      </w:r>
      <w:r>
        <w:rPr>
          <w:color w:val="231F20"/>
        </w:rPr>
        <w:t>institution</w:t>
      </w:r>
      <w:r>
        <w:rPr>
          <w:color w:val="231F20"/>
          <w:spacing w:val="49"/>
        </w:rPr>
        <w:t> </w:t>
      </w:r>
      <w:r>
        <w:rPr>
          <w:color w:val="231F20"/>
        </w:rPr>
        <w:t>furnish</w:t>
      </w:r>
      <w:r>
        <w:rPr>
          <w:color w:val="231F20"/>
          <w:spacing w:val="49"/>
        </w:rPr>
        <w:t> </w:t>
      </w:r>
      <w:r>
        <w:rPr>
          <w:color w:val="231F20"/>
        </w:rPr>
        <w:t>a</w:t>
      </w:r>
      <w:r>
        <w:rPr>
          <w:color w:val="231F20"/>
          <w:spacing w:val="49"/>
        </w:rPr>
        <w:t> </w:t>
      </w:r>
      <w:r>
        <w:rPr>
          <w:color w:val="231F20"/>
        </w:rPr>
        <w:t>Form</w:t>
      </w:r>
      <w:r>
        <w:rPr>
          <w:color w:val="231F20"/>
          <w:spacing w:val="49"/>
        </w:rPr>
        <w:t> </w:t>
      </w:r>
      <w:r>
        <w:rPr>
          <w:color w:val="231F20"/>
        </w:rPr>
        <w:t>1098-T.</w:t>
      </w:r>
      <w:r>
        <w:rPr>
          <w:color w:val="231F20"/>
          <w:spacing w:val="48"/>
        </w:rPr>
        <w:t> </w:t>
      </w:r>
      <w:r>
        <w:rPr>
          <w:color w:val="231F20"/>
          <w:spacing w:val="-5"/>
        </w:rPr>
        <w:t>You</w:t>
      </w:r>
    </w:p>
    <w:p>
      <w:pPr>
        <w:pStyle w:val="BodyText"/>
        <w:spacing w:after="0" w:line="244" w:lineRule="auto"/>
        <w:jc w:val="both"/>
        <w:sectPr>
          <w:footerReference w:type="even" r:id="rId31"/>
          <w:footerReference w:type="default" r:id="rId32"/>
          <w:pgSz w:w="12240" w:h="15840"/>
          <w:pgMar w:header="0" w:footer="656" w:top="500" w:bottom="840" w:left="720" w:right="720"/>
          <w:pgNumType w:start="22"/>
          <w:cols w:num="2" w:equalWidth="0">
            <w:col w:w="5262" w:space="198"/>
            <w:col w:w="5340"/>
          </w:cols>
        </w:sectPr>
      </w:pPr>
    </w:p>
    <w:p>
      <w:pPr>
        <w:pStyle w:val="BodyText"/>
        <w:tabs>
          <w:tab w:pos="5264" w:val="left" w:leader="none"/>
          <w:tab w:pos="5579" w:val="left" w:leader="none"/>
        </w:tabs>
        <w:spacing w:before="19"/>
        <w:ind w:left="120"/>
      </w:pPr>
      <w:r>
        <w:rPr>
          <w:rFonts w:ascii="Times New Roman"/>
          <w:color w:val="231F20"/>
          <w:u w:val="single" w:color="231F20"/>
        </w:rPr>
        <w:tab/>
      </w:r>
      <w:r>
        <w:rPr>
          <w:rFonts w:ascii="Times New Roman"/>
          <w:color w:val="231F20"/>
        </w:rPr>
        <w:tab/>
      </w:r>
      <w:r>
        <w:rPr>
          <w:color w:val="231F20"/>
        </w:rPr>
        <w:t>must</w:t>
      </w:r>
      <w:r>
        <w:rPr>
          <w:color w:val="231F20"/>
          <w:spacing w:val="18"/>
        </w:rPr>
        <w:t> </w:t>
      </w:r>
      <w:r>
        <w:rPr>
          <w:color w:val="231F20"/>
        </w:rPr>
        <w:t>fully</w:t>
      </w:r>
      <w:r>
        <w:rPr>
          <w:color w:val="231F20"/>
          <w:spacing w:val="18"/>
        </w:rPr>
        <w:t> </w:t>
      </w:r>
      <w:r>
        <w:rPr>
          <w:color w:val="231F20"/>
        </w:rPr>
        <w:t>cooperate</w:t>
      </w:r>
      <w:r>
        <w:rPr>
          <w:color w:val="231F20"/>
          <w:spacing w:val="18"/>
        </w:rPr>
        <w:t> </w:t>
      </w:r>
      <w:r>
        <w:rPr>
          <w:color w:val="231F20"/>
        </w:rPr>
        <w:t>with</w:t>
      </w:r>
      <w:r>
        <w:rPr>
          <w:color w:val="231F20"/>
          <w:spacing w:val="19"/>
        </w:rPr>
        <w:t> </w:t>
      </w:r>
      <w:r>
        <w:rPr>
          <w:color w:val="231F20"/>
        </w:rPr>
        <w:t>the</w:t>
      </w:r>
      <w:r>
        <w:rPr>
          <w:color w:val="231F20"/>
          <w:spacing w:val="18"/>
        </w:rPr>
        <w:t> </w:t>
      </w:r>
      <w:r>
        <w:rPr>
          <w:color w:val="231F20"/>
        </w:rPr>
        <w:t>educational</w:t>
      </w:r>
      <w:r>
        <w:rPr>
          <w:color w:val="231F20"/>
          <w:spacing w:val="18"/>
        </w:rPr>
        <w:t> </w:t>
      </w:r>
      <w:r>
        <w:rPr>
          <w:color w:val="231F20"/>
        </w:rPr>
        <w:t>institution's</w:t>
      </w:r>
      <w:r>
        <w:rPr>
          <w:color w:val="231F20"/>
          <w:spacing w:val="19"/>
        </w:rPr>
        <w:t> </w:t>
      </w:r>
      <w:r>
        <w:rPr>
          <w:color w:val="231F20"/>
          <w:spacing w:val="-5"/>
        </w:rPr>
        <w:t>ef-</w:t>
      </w:r>
    </w:p>
    <w:p>
      <w:pPr>
        <w:pStyle w:val="BodyText"/>
        <w:spacing w:line="27" w:lineRule="exact" w:before="3"/>
        <w:ind w:left="5579"/>
      </w:pPr>
      <w:bookmarkStart w:name="Claiming the Credit" w:id="125"/>
      <w:bookmarkEnd w:id="125"/>
      <w:r>
        <w:rPr/>
      </w:r>
      <w:bookmarkStart w:name="_bookmark91" w:id="126"/>
      <w:bookmarkEnd w:id="126"/>
      <w:r>
        <w:rPr/>
      </w:r>
      <w:bookmarkStart w:name="_bookmark92" w:id="127"/>
      <w:bookmarkEnd w:id="127"/>
      <w:r>
        <w:rPr/>
      </w:r>
      <w:r>
        <w:rPr>
          <w:color w:val="231F20"/>
        </w:rPr>
        <w:t>forts</w:t>
      </w:r>
      <w:r>
        <w:rPr>
          <w:color w:val="231F20"/>
          <w:spacing w:val="3"/>
        </w:rPr>
        <w:t> </w:t>
      </w:r>
      <w:r>
        <w:rPr>
          <w:color w:val="231F20"/>
        </w:rPr>
        <w:t>to</w:t>
      </w:r>
      <w:r>
        <w:rPr>
          <w:color w:val="231F20"/>
          <w:spacing w:val="3"/>
        </w:rPr>
        <w:t> </w:t>
      </w:r>
      <w:r>
        <w:rPr>
          <w:color w:val="231F20"/>
        </w:rPr>
        <w:t>gather</w:t>
      </w:r>
      <w:r>
        <w:rPr>
          <w:color w:val="231F20"/>
          <w:spacing w:val="4"/>
        </w:rPr>
        <w:t> </w:t>
      </w:r>
      <w:r>
        <w:rPr>
          <w:color w:val="231F20"/>
        </w:rPr>
        <w:t>the</w:t>
      </w:r>
      <w:r>
        <w:rPr>
          <w:color w:val="231F20"/>
          <w:spacing w:val="3"/>
        </w:rPr>
        <w:t> </w:t>
      </w:r>
      <w:r>
        <w:rPr>
          <w:color w:val="231F20"/>
        </w:rPr>
        <w:t>information</w:t>
      </w:r>
      <w:r>
        <w:rPr>
          <w:color w:val="231F20"/>
          <w:spacing w:val="4"/>
        </w:rPr>
        <w:t> </w:t>
      </w:r>
      <w:r>
        <w:rPr>
          <w:color w:val="231F20"/>
        </w:rPr>
        <w:t>needed</w:t>
      </w:r>
      <w:r>
        <w:rPr>
          <w:color w:val="231F20"/>
          <w:spacing w:val="3"/>
        </w:rPr>
        <w:t> </w:t>
      </w:r>
      <w:r>
        <w:rPr>
          <w:color w:val="231F20"/>
        </w:rPr>
        <w:t>to</w:t>
      </w:r>
      <w:r>
        <w:rPr>
          <w:color w:val="231F20"/>
          <w:spacing w:val="3"/>
        </w:rPr>
        <w:t> </w:t>
      </w:r>
      <w:r>
        <w:rPr>
          <w:color w:val="231F20"/>
        </w:rPr>
        <w:t>furnish</w:t>
      </w:r>
      <w:r>
        <w:rPr>
          <w:color w:val="231F20"/>
          <w:spacing w:val="4"/>
        </w:rPr>
        <w:t> </w:t>
      </w:r>
      <w:r>
        <w:rPr>
          <w:color w:val="231F20"/>
        </w:rPr>
        <w:t>the</w:t>
      </w:r>
      <w:r>
        <w:rPr>
          <w:color w:val="231F20"/>
          <w:spacing w:val="3"/>
        </w:rPr>
        <w:t> </w:t>
      </w:r>
      <w:r>
        <w:rPr>
          <w:color w:val="231F20"/>
          <w:spacing w:val="-4"/>
        </w:rPr>
        <w:t>Form</w:t>
      </w:r>
    </w:p>
    <w:p>
      <w:pPr>
        <w:pStyle w:val="BodyText"/>
        <w:spacing w:after="0" w:line="27" w:lineRule="exact"/>
        <w:sectPr>
          <w:type w:val="continuous"/>
          <w:pgSz w:w="12240" w:h="15840"/>
          <w:pgMar w:header="0" w:footer="656" w:top="480" w:bottom="280" w:left="720" w:right="720"/>
        </w:sectPr>
      </w:pPr>
    </w:p>
    <w:p>
      <w:pPr>
        <w:pStyle w:val="Heading2"/>
        <w:spacing w:before="24"/>
      </w:pPr>
      <w:r>
        <w:rPr>
          <w:color w:val="231F20"/>
          <w:w w:val="85"/>
        </w:rPr>
        <w:t>Claiming</w:t>
      </w:r>
      <w:r>
        <w:rPr>
          <w:color w:val="231F20"/>
          <w:spacing w:val="1"/>
        </w:rPr>
        <w:t> </w:t>
      </w:r>
      <w:r>
        <w:rPr>
          <w:color w:val="231F20"/>
          <w:w w:val="85"/>
        </w:rPr>
        <w:t>the</w:t>
      </w:r>
      <w:r>
        <w:rPr>
          <w:color w:val="231F20"/>
        </w:rPr>
        <w:t> </w:t>
      </w:r>
      <w:r>
        <w:rPr>
          <w:color w:val="231F20"/>
          <w:spacing w:val="-2"/>
          <w:w w:val="85"/>
        </w:rPr>
        <w:t>Credit</w:t>
      </w:r>
    </w:p>
    <w:p>
      <w:pPr>
        <w:pStyle w:val="BodyText"/>
        <w:spacing w:line="244" w:lineRule="auto" w:before="142"/>
        <w:ind w:left="120" w:hanging="1"/>
      </w:pPr>
      <w:r>
        <w:rPr>
          <w:color w:val="231F20"/>
        </w:rPr>
        <w:t>You claim the American opportunity credit by completing Form</w:t>
      </w:r>
      <w:r>
        <w:rPr>
          <w:color w:val="231F20"/>
          <w:spacing w:val="54"/>
        </w:rPr>
        <w:t> </w:t>
      </w:r>
      <w:r>
        <w:rPr>
          <w:color w:val="231F20"/>
        </w:rPr>
        <w:t>8863</w:t>
      </w:r>
      <w:r>
        <w:rPr>
          <w:color w:val="231F20"/>
          <w:spacing w:val="54"/>
        </w:rPr>
        <w:t> </w:t>
      </w:r>
      <w:r>
        <w:rPr>
          <w:color w:val="231F20"/>
        </w:rPr>
        <w:t>and</w:t>
      </w:r>
      <w:r>
        <w:rPr>
          <w:color w:val="231F20"/>
          <w:spacing w:val="55"/>
        </w:rPr>
        <w:t> </w:t>
      </w:r>
      <w:r>
        <w:rPr>
          <w:color w:val="231F20"/>
        </w:rPr>
        <w:t>submitting</w:t>
      </w:r>
      <w:r>
        <w:rPr>
          <w:color w:val="231F20"/>
          <w:spacing w:val="54"/>
        </w:rPr>
        <w:t> </w:t>
      </w:r>
      <w:r>
        <w:rPr>
          <w:color w:val="231F20"/>
        </w:rPr>
        <w:t>it</w:t>
      </w:r>
      <w:r>
        <w:rPr>
          <w:color w:val="231F20"/>
          <w:spacing w:val="54"/>
        </w:rPr>
        <w:t> </w:t>
      </w:r>
      <w:r>
        <w:rPr>
          <w:color w:val="231F20"/>
        </w:rPr>
        <w:t>with</w:t>
      </w:r>
      <w:r>
        <w:rPr>
          <w:color w:val="231F20"/>
          <w:spacing w:val="55"/>
        </w:rPr>
        <w:t> </w:t>
      </w:r>
      <w:r>
        <w:rPr>
          <w:color w:val="231F20"/>
        </w:rPr>
        <w:t>your</w:t>
      </w:r>
      <w:r>
        <w:rPr>
          <w:color w:val="231F20"/>
          <w:spacing w:val="54"/>
        </w:rPr>
        <w:t> </w:t>
      </w:r>
      <w:r>
        <w:rPr>
          <w:color w:val="231F20"/>
        </w:rPr>
        <w:t>Form</w:t>
      </w:r>
      <w:r>
        <w:rPr>
          <w:color w:val="231F20"/>
          <w:spacing w:val="54"/>
        </w:rPr>
        <w:t> </w:t>
      </w:r>
      <w:r>
        <w:rPr>
          <w:color w:val="231F20"/>
        </w:rPr>
        <w:t>1040</w:t>
      </w:r>
      <w:r>
        <w:rPr>
          <w:color w:val="231F20"/>
          <w:spacing w:val="55"/>
        </w:rPr>
        <w:t> </w:t>
      </w:r>
      <w:r>
        <w:rPr>
          <w:color w:val="231F20"/>
          <w:spacing w:val="-5"/>
        </w:rPr>
        <w:t>or</w:t>
      </w:r>
    </w:p>
    <w:p>
      <w:pPr>
        <w:pStyle w:val="BodyText"/>
        <w:spacing w:line="244" w:lineRule="auto" w:before="172"/>
        <w:ind w:right="117"/>
        <w:jc w:val="both"/>
      </w:pPr>
      <w:r>
        <w:rPr/>
        <w:br w:type="column"/>
      </w:r>
      <w:r>
        <w:rPr>
          <w:color w:val="231F20"/>
        </w:rPr>
        <w:t>1098-T.</w:t>
      </w:r>
      <w:r>
        <w:rPr>
          <w:color w:val="231F20"/>
          <w:spacing w:val="-10"/>
        </w:rPr>
        <w:t> </w:t>
      </w:r>
      <w:r>
        <w:rPr>
          <w:color w:val="231F20"/>
        </w:rPr>
        <w:t>You</w:t>
      </w:r>
      <w:r>
        <w:rPr>
          <w:color w:val="231F20"/>
          <w:spacing w:val="-10"/>
        </w:rPr>
        <w:t> </w:t>
      </w:r>
      <w:r>
        <w:rPr>
          <w:color w:val="231F20"/>
        </w:rPr>
        <w:t>must</w:t>
      </w:r>
      <w:r>
        <w:rPr>
          <w:color w:val="231F20"/>
          <w:spacing w:val="-10"/>
        </w:rPr>
        <w:t> </w:t>
      </w:r>
      <w:r>
        <w:rPr>
          <w:color w:val="231F20"/>
        </w:rPr>
        <w:t>also</w:t>
      </w:r>
      <w:r>
        <w:rPr>
          <w:color w:val="231F20"/>
          <w:spacing w:val="-10"/>
        </w:rPr>
        <w:t> </w:t>
      </w:r>
      <w:r>
        <w:rPr>
          <w:color w:val="231F20"/>
        </w:rPr>
        <w:t>otherwise</w:t>
      </w:r>
      <w:r>
        <w:rPr>
          <w:color w:val="231F20"/>
          <w:spacing w:val="-10"/>
        </w:rPr>
        <w:t> </w:t>
      </w:r>
      <w:r>
        <w:rPr>
          <w:color w:val="231F20"/>
        </w:rPr>
        <w:t>qualify</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benefit,</w:t>
      </w:r>
      <w:r>
        <w:rPr>
          <w:color w:val="231F20"/>
          <w:spacing w:val="-10"/>
        </w:rPr>
        <w:t> </w:t>
      </w:r>
      <w:r>
        <w:rPr>
          <w:color w:val="231F20"/>
        </w:rPr>
        <w:t>be able</w:t>
      </w:r>
      <w:r>
        <w:rPr>
          <w:color w:val="231F20"/>
          <w:spacing w:val="-5"/>
        </w:rPr>
        <w:t> </w:t>
      </w:r>
      <w:r>
        <w:rPr>
          <w:color w:val="231F20"/>
        </w:rPr>
        <w:t>to</w:t>
      </w:r>
      <w:r>
        <w:rPr>
          <w:color w:val="231F20"/>
          <w:spacing w:val="-5"/>
        </w:rPr>
        <w:t> </w:t>
      </w:r>
      <w:r>
        <w:rPr>
          <w:color w:val="231F20"/>
        </w:rPr>
        <w:t>demonstrate</w:t>
      </w:r>
      <w:r>
        <w:rPr>
          <w:color w:val="231F20"/>
          <w:spacing w:val="-5"/>
        </w:rPr>
        <w:t> </w:t>
      </w:r>
      <w:r>
        <w:rPr>
          <w:color w:val="231F20"/>
        </w:rPr>
        <w:t>that</w:t>
      </w:r>
      <w:r>
        <w:rPr>
          <w:color w:val="231F20"/>
          <w:spacing w:val="-5"/>
        </w:rPr>
        <w:t> </w:t>
      </w:r>
      <w:r>
        <w:rPr>
          <w:color w:val="231F20"/>
        </w:rPr>
        <w:t>you</w:t>
      </w:r>
      <w:r>
        <w:rPr>
          <w:color w:val="231F20"/>
          <w:spacing w:val="-5"/>
        </w:rPr>
        <w:t> </w:t>
      </w:r>
      <w:r>
        <w:rPr>
          <w:color w:val="231F20"/>
        </w:rPr>
        <w:t>(or</w:t>
      </w:r>
      <w:r>
        <w:rPr>
          <w:color w:val="231F20"/>
          <w:spacing w:val="-5"/>
        </w:rPr>
        <w:t> </w:t>
      </w:r>
      <w:r>
        <w:rPr>
          <w:color w:val="231F20"/>
        </w:rPr>
        <w:t>a</w:t>
      </w:r>
      <w:r>
        <w:rPr>
          <w:color w:val="231F20"/>
          <w:spacing w:val="-5"/>
        </w:rPr>
        <w:t> </w:t>
      </w:r>
      <w:r>
        <w:rPr>
          <w:color w:val="231F20"/>
        </w:rPr>
        <w:t>dependent)</w:t>
      </w:r>
      <w:r>
        <w:rPr>
          <w:color w:val="231F20"/>
          <w:spacing w:val="-5"/>
        </w:rPr>
        <w:t> </w:t>
      </w:r>
      <w:r>
        <w:rPr>
          <w:color w:val="231F20"/>
        </w:rPr>
        <w:t>were</w:t>
      </w:r>
      <w:r>
        <w:rPr>
          <w:color w:val="231F20"/>
          <w:spacing w:val="-5"/>
        </w:rPr>
        <w:t> </w:t>
      </w:r>
      <w:r>
        <w:rPr>
          <w:color w:val="231F20"/>
        </w:rPr>
        <w:t>enrol- led at an eligible educational institution, and substantiate the payment of qualified tuition and related expenses.</w:t>
      </w:r>
    </w:p>
    <w:p>
      <w:pPr>
        <w:pStyle w:val="BodyText"/>
        <w:spacing w:after="0" w:line="244" w:lineRule="auto"/>
        <w:jc w:val="both"/>
        <w:sectPr>
          <w:type w:val="continuous"/>
          <w:pgSz w:w="12240" w:h="15840"/>
          <w:pgMar w:header="0" w:footer="656" w:top="480" w:bottom="280" w:left="720" w:right="720"/>
          <w:cols w:num="2" w:equalWidth="0">
            <w:col w:w="5261" w:space="199"/>
            <w:col w:w="5340"/>
          </w:cols>
        </w:sectPr>
      </w:pPr>
    </w:p>
    <w:p>
      <w:pPr>
        <w:pStyle w:val="BodyText"/>
        <w:tabs>
          <w:tab w:pos="5579" w:val="left" w:leader="none"/>
          <w:tab w:pos="10724" w:val="left" w:leader="none"/>
        </w:tabs>
        <w:spacing w:before="38"/>
        <w:ind w:left="120"/>
        <w:rPr>
          <w:rFonts w:ascii="Times New Roman"/>
        </w:rPr>
      </w:pPr>
      <w:r>
        <w:rPr>
          <w:color w:val="231F20"/>
        </w:rPr>
        <w:t>1040-SR.</w:t>
      </w:r>
      <w:r>
        <w:rPr>
          <w:color w:val="231F20"/>
          <w:spacing w:val="31"/>
        </w:rPr>
        <w:t> </w:t>
      </w:r>
      <w:r>
        <w:rPr>
          <w:color w:val="231F20"/>
        </w:rPr>
        <w:t>Enter</w:t>
      </w:r>
      <w:r>
        <w:rPr>
          <w:color w:val="231F20"/>
          <w:spacing w:val="32"/>
        </w:rPr>
        <w:t> </w:t>
      </w:r>
      <w:r>
        <w:rPr>
          <w:color w:val="231F20"/>
        </w:rPr>
        <w:t>the</w:t>
      </w:r>
      <w:r>
        <w:rPr>
          <w:color w:val="231F20"/>
          <w:spacing w:val="31"/>
        </w:rPr>
        <w:t> </w:t>
      </w:r>
      <w:r>
        <w:rPr>
          <w:color w:val="231F20"/>
        </w:rPr>
        <w:t>nonrefundable</w:t>
      </w:r>
      <w:r>
        <w:rPr>
          <w:color w:val="231F20"/>
          <w:spacing w:val="32"/>
        </w:rPr>
        <w:t> </w:t>
      </w:r>
      <w:r>
        <w:rPr>
          <w:color w:val="231F20"/>
        </w:rPr>
        <w:t>part</w:t>
      </w:r>
      <w:r>
        <w:rPr>
          <w:color w:val="231F20"/>
          <w:spacing w:val="32"/>
        </w:rPr>
        <w:t> </w:t>
      </w:r>
      <w:r>
        <w:rPr>
          <w:color w:val="231F20"/>
        </w:rPr>
        <w:t>of</w:t>
      </w:r>
      <w:r>
        <w:rPr>
          <w:color w:val="231F20"/>
          <w:spacing w:val="31"/>
        </w:rPr>
        <w:t> </w:t>
      </w:r>
      <w:r>
        <w:rPr>
          <w:color w:val="231F20"/>
        </w:rPr>
        <w:t>the</w:t>
      </w:r>
      <w:r>
        <w:rPr>
          <w:color w:val="231F20"/>
          <w:spacing w:val="32"/>
        </w:rPr>
        <w:t> </w:t>
      </w:r>
      <w:r>
        <w:rPr>
          <w:color w:val="231F20"/>
        </w:rPr>
        <w:t>credit</w:t>
      </w:r>
      <w:r>
        <w:rPr>
          <w:color w:val="231F20"/>
          <w:spacing w:val="32"/>
        </w:rPr>
        <w:t> </w:t>
      </w:r>
      <w:r>
        <w:rPr>
          <w:color w:val="231F20"/>
          <w:spacing w:val="-5"/>
        </w:rPr>
        <w:t>on</w:t>
      </w:r>
      <w:r>
        <w:rPr>
          <w:color w:val="231F20"/>
        </w:rPr>
        <w:tab/>
      </w:r>
      <w:r>
        <w:rPr>
          <w:rFonts w:ascii="Times New Roman"/>
          <w:color w:val="231F20"/>
          <w:u w:val="single" w:color="231F20"/>
        </w:rPr>
        <w:tab/>
      </w:r>
    </w:p>
    <w:p>
      <w:pPr>
        <w:pStyle w:val="BodyText"/>
        <w:spacing w:line="30" w:lineRule="exact" w:before="4"/>
      </w:pPr>
      <w:bookmarkStart w:name="Introduction" w:id="128"/>
      <w:bookmarkEnd w:id="128"/>
      <w:r>
        <w:rPr/>
      </w:r>
      <w:r>
        <w:rPr>
          <w:color w:val="231F20"/>
        </w:rPr>
        <w:t>Schedule</w:t>
      </w:r>
      <w:r>
        <w:rPr>
          <w:color w:val="231F20"/>
          <w:spacing w:val="-1"/>
        </w:rPr>
        <w:t> </w:t>
      </w:r>
      <w:r>
        <w:rPr>
          <w:color w:val="231F20"/>
        </w:rPr>
        <w:t>3 (Form</w:t>
      </w:r>
      <w:r>
        <w:rPr>
          <w:color w:val="231F20"/>
          <w:spacing w:val="-1"/>
        </w:rPr>
        <w:t> </w:t>
      </w:r>
      <w:r>
        <w:rPr>
          <w:color w:val="231F20"/>
        </w:rPr>
        <w:t>1040), line</w:t>
      </w:r>
      <w:r>
        <w:rPr>
          <w:color w:val="231F20"/>
          <w:spacing w:val="-1"/>
        </w:rPr>
        <w:t> </w:t>
      </w:r>
      <w:r>
        <w:rPr>
          <w:color w:val="231F20"/>
        </w:rPr>
        <w:t>3. Enter</w:t>
      </w:r>
      <w:r>
        <w:rPr>
          <w:color w:val="231F20"/>
          <w:spacing w:val="-1"/>
        </w:rPr>
        <w:t> </w:t>
      </w:r>
      <w:r>
        <w:rPr>
          <w:color w:val="231F20"/>
        </w:rPr>
        <w:t>the refundable </w:t>
      </w:r>
      <w:r>
        <w:rPr>
          <w:color w:val="231F20"/>
          <w:spacing w:val="-4"/>
        </w:rPr>
        <w:t>part</w:t>
      </w:r>
    </w:p>
    <w:p>
      <w:pPr>
        <w:pStyle w:val="BodyText"/>
        <w:spacing w:after="0" w:line="30" w:lineRule="exact"/>
        <w:sectPr>
          <w:type w:val="continuous"/>
          <w:pgSz w:w="12240" w:h="15840"/>
          <w:pgMar w:header="0" w:footer="656" w:top="480" w:bottom="280" w:left="720" w:right="720"/>
        </w:sectPr>
      </w:pPr>
    </w:p>
    <w:p>
      <w:pPr>
        <w:pStyle w:val="BodyText"/>
        <w:spacing w:before="200"/>
        <w:ind w:left="120"/>
      </w:pPr>
      <w:r>
        <w:rPr>
          <w:color w:val="231F20"/>
        </w:rPr>
        <w:t>of</w:t>
      </w:r>
      <w:r>
        <w:rPr>
          <w:color w:val="231F20"/>
          <w:spacing w:val="-11"/>
        </w:rPr>
        <w:t> </w:t>
      </w:r>
      <w:r>
        <w:rPr>
          <w:color w:val="231F20"/>
        </w:rPr>
        <w:t>the</w:t>
      </w:r>
      <w:r>
        <w:rPr>
          <w:color w:val="231F20"/>
          <w:spacing w:val="-10"/>
        </w:rPr>
        <w:t> </w:t>
      </w:r>
      <w:r>
        <w:rPr>
          <w:color w:val="231F20"/>
        </w:rPr>
        <w:t>credit</w:t>
      </w:r>
      <w:r>
        <w:rPr>
          <w:color w:val="231F20"/>
          <w:spacing w:val="-10"/>
        </w:rPr>
        <w:t> </w:t>
      </w:r>
      <w:r>
        <w:rPr>
          <w:color w:val="231F20"/>
        </w:rPr>
        <w:t>on</w:t>
      </w:r>
      <w:r>
        <w:rPr>
          <w:color w:val="231F20"/>
          <w:spacing w:val="-10"/>
        </w:rPr>
        <w:t> </w:t>
      </w:r>
      <w:r>
        <w:rPr>
          <w:color w:val="231F20"/>
        </w:rPr>
        <w:t>Form</w:t>
      </w:r>
      <w:r>
        <w:rPr>
          <w:color w:val="231F20"/>
          <w:spacing w:val="-10"/>
        </w:rPr>
        <w:t> </w:t>
      </w:r>
      <w:r>
        <w:rPr>
          <w:color w:val="231F20"/>
        </w:rPr>
        <w:t>1040</w:t>
      </w:r>
      <w:r>
        <w:rPr>
          <w:color w:val="231F20"/>
          <w:spacing w:val="-10"/>
        </w:rPr>
        <w:t> </w:t>
      </w:r>
      <w:r>
        <w:rPr>
          <w:color w:val="231F20"/>
        </w:rPr>
        <w:t>or</w:t>
      </w:r>
      <w:r>
        <w:rPr>
          <w:color w:val="231F20"/>
          <w:spacing w:val="-10"/>
        </w:rPr>
        <w:t> </w:t>
      </w:r>
      <w:r>
        <w:rPr>
          <w:color w:val="231F20"/>
        </w:rPr>
        <w:t>1040-SR,</w:t>
      </w:r>
      <w:r>
        <w:rPr>
          <w:color w:val="231F20"/>
          <w:spacing w:val="-10"/>
        </w:rPr>
        <w:t> </w:t>
      </w:r>
      <w:r>
        <w:rPr>
          <w:color w:val="231F20"/>
        </w:rPr>
        <w:t>line</w:t>
      </w:r>
      <w:r>
        <w:rPr>
          <w:color w:val="231F20"/>
          <w:spacing w:val="-10"/>
        </w:rPr>
        <w:t> </w:t>
      </w:r>
      <w:r>
        <w:rPr>
          <w:color w:val="231F20"/>
          <w:spacing w:val="-5"/>
        </w:rPr>
        <w:t>29.</w:t>
      </w:r>
    </w:p>
    <w:p>
      <w:pPr>
        <w:pStyle w:val="BodyText"/>
        <w:ind w:left="0"/>
      </w:pPr>
    </w:p>
    <w:p>
      <w:pPr>
        <w:pStyle w:val="BodyText"/>
        <w:ind w:left="0"/>
      </w:pPr>
    </w:p>
    <w:p>
      <w:pPr>
        <w:pStyle w:val="BodyText"/>
        <w:ind w:left="0"/>
      </w:pPr>
    </w:p>
    <w:p>
      <w:pPr>
        <w:pStyle w:val="BodyText"/>
        <w:spacing w:before="92"/>
        <w:ind w:left="0"/>
      </w:pPr>
    </w:p>
    <w:p>
      <w:pPr>
        <w:pStyle w:val="Heading1"/>
        <w:spacing w:line="287" w:lineRule="exact" w:before="0"/>
        <w:ind w:left="119"/>
      </w:pPr>
      <w:r>
        <w:rPr/>
        <mc:AlternateContent>
          <mc:Choice Requires="wps">
            <w:drawing>
              <wp:anchor distT="0" distB="0" distL="0" distR="0" allowOverlap="1" layoutInCell="1" locked="0" behindDoc="0" simplePos="0" relativeHeight="15752192">
                <wp:simplePos x="0" y="0"/>
                <wp:positionH relativeFrom="page">
                  <wp:posOffset>533400</wp:posOffset>
                </wp:positionH>
                <wp:positionV relativeFrom="paragraph">
                  <wp:posOffset>-147426</wp:posOffset>
                </wp:positionV>
                <wp:extent cx="3238500" cy="127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42pt,-11.608407pt" to="297pt,-11.608407pt" stroked="true" strokeweight="6pt" strokecolor="#231f20">
                <v:stroke dashstyle="solid"/>
                <w10:wrap type="none"/>
              </v:line>
            </w:pict>
          </mc:Fallback>
        </mc:AlternateContent>
      </w:r>
      <w:r>
        <w:rPr>
          <w:color w:val="231F20"/>
          <w:spacing w:val="-5"/>
          <w:w w:val="120"/>
        </w:rPr>
        <w:t>3.</w:t>
      </w:r>
    </w:p>
    <w:p>
      <w:pPr>
        <w:pStyle w:val="Heading2"/>
        <w:spacing w:before="24"/>
        <w:ind w:left="119"/>
      </w:pPr>
      <w:r>
        <w:rPr/>
        <w:br w:type="column"/>
      </w:r>
      <w:r>
        <w:rPr>
          <w:color w:val="231F20"/>
          <w:spacing w:val="-2"/>
          <w:w w:val="95"/>
        </w:rPr>
        <w:t>Introduction</w:t>
      </w:r>
    </w:p>
    <w:p>
      <w:pPr>
        <w:pStyle w:val="BodyText"/>
        <w:spacing w:line="244" w:lineRule="auto" w:before="67"/>
        <w:ind w:right="117"/>
        <w:jc w:val="both"/>
      </w:pPr>
      <w:r>
        <w:rPr>
          <w:color w:val="231F20"/>
        </w:rPr>
        <w:t>For 2024, there are two tax credits available to help you offset the costs of higher education by reducing the amount</w:t>
      </w:r>
      <w:r>
        <w:rPr>
          <w:color w:val="231F20"/>
          <w:spacing w:val="-5"/>
        </w:rPr>
        <w:t> </w:t>
      </w:r>
      <w:r>
        <w:rPr>
          <w:color w:val="231F20"/>
        </w:rPr>
        <w:t>of</w:t>
      </w:r>
      <w:r>
        <w:rPr>
          <w:color w:val="231F20"/>
          <w:spacing w:val="-5"/>
        </w:rPr>
        <w:t> </w:t>
      </w:r>
      <w:r>
        <w:rPr>
          <w:color w:val="231F20"/>
        </w:rPr>
        <w:t>your</w:t>
      </w:r>
      <w:r>
        <w:rPr>
          <w:color w:val="231F20"/>
          <w:spacing w:val="-5"/>
        </w:rPr>
        <w:t> </w:t>
      </w:r>
      <w:r>
        <w:rPr>
          <w:color w:val="231F20"/>
        </w:rPr>
        <w:t>income</w:t>
      </w:r>
      <w:r>
        <w:rPr>
          <w:color w:val="231F20"/>
          <w:spacing w:val="-5"/>
        </w:rPr>
        <w:t> </w:t>
      </w:r>
      <w:r>
        <w:rPr>
          <w:color w:val="231F20"/>
        </w:rPr>
        <w:t>tax.</w:t>
      </w:r>
      <w:r>
        <w:rPr>
          <w:color w:val="231F20"/>
          <w:spacing w:val="-5"/>
        </w:rPr>
        <w:t> </w:t>
      </w:r>
      <w:r>
        <w:rPr>
          <w:color w:val="231F20"/>
        </w:rPr>
        <w:t>They</w:t>
      </w:r>
      <w:r>
        <w:rPr>
          <w:color w:val="231F20"/>
          <w:spacing w:val="-5"/>
        </w:rPr>
        <w:t> </w:t>
      </w:r>
      <w:r>
        <w:rPr>
          <w:color w:val="231F20"/>
        </w:rPr>
        <w:t>are</w:t>
      </w:r>
      <w:r>
        <w:rPr>
          <w:color w:val="231F20"/>
          <w:spacing w:val="-5"/>
        </w:rPr>
        <w:t> </w:t>
      </w:r>
      <w:r>
        <w:rPr>
          <w:color w:val="231F20"/>
        </w:rPr>
        <w:t>the</w:t>
      </w:r>
      <w:r>
        <w:rPr>
          <w:color w:val="231F20"/>
          <w:spacing w:val="-5"/>
        </w:rPr>
        <w:t> </w:t>
      </w:r>
      <w:r>
        <w:rPr>
          <w:color w:val="231F20"/>
        </w:rPr>
        <w:t>American</w:t>
      </w:r>
      <w:r>
        <w:rPr>
          <w:color w:val="231F20"/>
          <w:spacing w:val="-5"/>
        </w:rPr>
        <w:t> </w:t>
      </w:r>
      <w:r>
        <w:rPr>
          <w:color w:val="231F20"/>
        </w:rPr>
        <w:t>oppor- tunity credit and the lifetime learning credit. This chapter discusses</w:t>
      </w:r>
      <w:r>
        <w:rPr>
          <w:color w:val="231F20"/>
          <w:spacing w:val="21"/>
        </w:rPr>
        <w:t> </w:t>
      </w:r>
      <w:r>
        <w:rPr>
          <w:color w:val="231F20"/>
        </w:rPr>
        <w:t>the</w:t>
      </w:r>
      <w:r>
        <w:rPr>
          <w:color w:val="231F20"/>
          <w:spacing w:val="22"/>
        </w:rPr>
        <w:t> </w:t>
      </w:r>
      <w:r>
        <w:rPr>
          <w:color w:val="231F20"/>
        </w:rPr>
        <w:t>lifetime</w:t>
      </w:r>
      <w:r>
        <w:rPr>
          <w:color w:val="231F20"/>
          <w:spacing w:val="21"/>
        </w:rPr>
        <w:t> </w:t>
      </w:r>
      <w:r>
        <w:rPr>
          <w:color w:val="231F20"/>
        </w:rPr>
        <w:t>learning</w:t>
      </w:r>
      <w:r>
        <w:rPr>
          <w:color w:val="231F20"/>
          <w:spacing w:val="22"/>
        </w:rPr>
        <w:t> </w:t>
      </w:r>
      <w:r>
        <w:rPr>
          <w:color w:val="231F20"/>
        </w:rPr>
        <w:t>credit.</w:t>
      </w:r>
      <w:r>
        <w:rPr>
          <w:color w:val="231F20"/>
          <w:spacing w:val="21"/>
        </w:rPr>
        <w:t> </w:t>
      </w:r>
      <w:r>
        <w:rPr>
          <w:color w:val="231F20"/>
        </w:rPr>
        <w:t>The</w:t>
      </w:r>
      <w:r>
        <w:rPr>
          <w:color w:val="231F20"/>
          <w:spacing w:val="22"/>
        </w:rPr>
        <w:t> </w:t>
      </w:r>
      <w:r>
        <w:rPr>
          <w:color w:val="231F20"/>
        </w:rPr>
        <w:t>American</w:t>
      </w:r>
      <w:r>
        <w:rPr>
          <w:color w:val="231F20"/>
          <w:spacing w:val="21"/>
        </w:rPr>
        <w:t> </w:t>
      </w:r>
      <w:r>
        <w:rPr>
          <w:color w:val="231F20"/>
          <w:spacing w:val="-5"/>
        </w:rPr>
        <w:t>op-</w:t>
      </w:r>
    </w:p>
    <w:p>
      <w:pPr>
        <w:pStyle w:val="BodyText"/>
        <w:spacing w:after="0" w:line="244" w:lineRule="auto"/>
        <w:jc w:val="both"/>
        <w:sectPr>
          <w:type w:val="continuous"/>
          <w:pgSz w:w="12240" w:h="15840"/>
          <w:pgMar w:header="0" w:footer="656" w:top="480" w:bottom="280" w:left="720" w:right="720"/>
          <w:cols w:num="2" w:equalWidth="0">
            <w:col w:w="4264" w:space="1196"/>
            <w:col w:w="5340"/>
          </w:cols>
        </w:sectPr>
      </w:pPr>
    </w:p>
    <w:p>
      <w:pPr>
        <w:pStyle w:val="BodyText"/>
        <w:tabs>
          <w:tab w:pos="5264" w:val="left" w:leader="none"/>
          <w:tab w:pos="5579" w:val="left" w:leader="none"/>
        </w:tabs>
        <w:spacing w:before="35"/>
        <w:ind w:left="120"/>
      </w:pPr>
      <w:r>
        <w:rPr>
          <w:rFonts w:ascii="Times New Roman"/>
          <w:color w:val="231F20"/>
          <w:u w:val="single" w:color="231F20"/>
        </w:rPr>
        <w:tab/>
      </w:r>
      <w:r>
        <w:rPr>
          <w:rFonts w:ascii="Times New Roman"/>
          <w:color w:val="231F20"/>
        </w:rPr>
        <w:tab/>
      </w:r>
      <w:r>
        <w:rPr>
          <w:color w:val="231F20"/>
        </w:rPr>
        <w:t>portunity</w:t>
      </w:r>
      <w:r>
        <w:rPr>
          <w:color w:val="231F20"/>
          <w:spacing w:val="-9"/>
        </w:rPr>
        <w:t> </w:t>
      </w:r>
      <w:r>
        <w:rPr>
          <w:color w:val="231F20"/>
        </w:rPr>
        <w:t>credit</w:t>
      </w:r>
      <w:r>
        <w:rPr>
          <w:color w:val="231F20"/>
          <w:spacing w:val="-9"/>
        </w:rPr>
        <w:t> </w:t>
      </w:r>
      <w:r>
        <w:rPr>
          <w:color w:val="231F20"/>
        </w:rPr>
        <w:t>is</w:t>
      </w:r>
      <w:r>
        <w:rPr>
          <w:color w:val="231F20"/>
          <w:spacing w:val="-8"/>
        </w:rPr>
        <w:t> </w:t>
      </w:r>
      <w:r>
        <w:rPr>
          <w:color w:val="231F20"/>
        </w:rPr>
        <w:t>discussed</w:t>
      </w:r>
      <w:r>
        <w:rPr>
          <w:color w:val="231F20"/>
          <w:spacing w:val="-9"/>
        </w:rPr>
        <w:t> </w:t>
      </w:r>
      <w:r>
        <w:rPr>
          <w:color w:val="231F20"/>
        </w:rPr>
        <w:t>in</w:t>
      </w:r>
      <w:r>
        <w:rPr>
          <w:color w:val="231F20"/>
          <w:spacing w:val="-9"/>
        </w:rPr>
        <w:t> </w:t>
      </w:r>
      <w:hyperlink w:history="true" w:anchor="_bookmark41">
        <w:r>
          <w:rPr>
            <w:color w:val="0056A2"/>
            <w:u w:val="single" w:color="0055A1"/>
          </w:rPr>
          <w:t>chapter</w:t>
        </w:r>
        <w:r>
          <w:rPr>
            <w:color w:val="0056A2"/>
            <w:spacing w:val="-8"/>
            <w:u w:val="single" w:color="0055A1"/>
          </w:rPr>
          <w:t> </w:t>
        </w:r>
        <w:r>
          <w:rPr>
            <w:color w:val="0056A2"/>
            <w:spacing w:val="-5"/>
            <w:u w:val="single" w:color="0055A1"/>
          </w:rPr>
          <w:t>2</w:t>
        </w:r>
      </w:hyperlink>
      <w:r>
        <w:rPr>
          <w:color w:val="231F20"/>
          <w:spacing w:val="-5"/>
        </w:rPr>
        <w:t>.</w:t>
      </w:r>
    </w:p>
    <w:p>
      <w:pPr>
        <w:pStyle w:val="BodyText"/>
        <w:spacing w:line="126" w:lineRule="exact" w:before="4"/>
        <w:ind w:left="5820"/>
      </w:pPr>
      <w:bookmarkStart w:name="Chapter 3 Lifetime Learning Credit" w:id="129"/>
      <w:bookmarkEnd w:id="129"/>
      <w:r>
        <w:rPr/>
      </w:r>
      <w:bookmarkStart w:name="_bookmark93" w:id="130"/>
      <w:bookmarkEnd w:id="130"/>
      <w:r>
        <w:rPr/>
      </w:r>
      <w:r>
        <w:rPr>
          <w:color w:val="231F20"/>
        </w:rPr>
        <w:t>This</w:t>
      </w:r>
      <w:r>
        <w:rPr>
          <w:color w:val="231F20"/>
          <w:spacing w:val="-7"/>
        </w:rPr>
        <w:t> </w:t>
      </w:r>
      <w:r>
        <w:rPr>
          <w:color w:val="231F20"/>
        </w:rPr>
        <w:t>chapter</w:t>
      </w:r>
      <w:r>
        <w:rPr>
          <w:color w:val="231F20"/>
          <w:spacing w:val="-7"/>
        </w:rPr>
        <w:t> </w:t>
      </w:r>
      <w:r>
        <w:rPr>
          <w:color w:val="231F20"/>
          <w:spacing w:val="-2"/>
        </w:rPr>
        <w:t>explains:</w:t>
      </w:r>
    </w:p>
    <w:p>
      <w:pPr>
        <w:pStyle w:val="BodyText"/>
        <w:spacing w:after="0" w:line="126" w:lineRule="exact"/>
        <w:sectPr>
          <w:type w:val="continuous"/>
          <w:pgSz w:w="12240" w:h="15840"/>
          <w:pgMar w:header="0" w:footer="656" w:top="480" w:bottom="280" w:left="720" w:right="720"/>
        </w:sectPr>
      </w:pPr>
    </w:p>
    <w:p>
      <w:pPr>
        <w:pStyle w:val="Heading1"/>
        <w:spacing w:before="27"/>
        <w:ind w:left="119"/>
      </w:pPr>
      <w:r>
        <w:rPr>
          <w:color w:val="231F20"/>
          <w:w w:val="115"/>
        </w:rPr>
        <w:t>Lifetime</w:t>
      </w:r>
      <w:r>
        <w:rPr>
          <w:color w:val="231F20"/>
          <w:spacing w:val="1"/>
          <w:w w:val="115"/>
        </w:rPr>
        <w:t> </w:t>
      </w:r>
      <w:r>
        <w:rPr>
          <w:color w:val="231F20"/>
          <w:w w:val="115"/>
        </w:rPr>
        <w:t>Learning</w:t>
      </w:r>
      <w:r>
        <w:rPr>
          <w:color w:val="231F20"/>
          <w:spacing w:val="2"/>
          <w:w w:val="115"/>
        </w:rPr>
        <w:t> </w:t>
      </w:r>
      <w:r>
        <w:rPr>
          <w:color w:val="231F20"/>
          <w:spacing w:val="-2"/>
          <w:w w:val="115"/>
        </w:rPr>
        <w:t>Credit</w:t>
      </w:r>
    </w:p>
    <w:p>
      <w:pPr>
        <w:pStyle w:val="BodyText"/>
        <w:spacing w:before="9"/>
        <w:ind w:left="0"/>
        <w:rPr>
          <w:rFonts w:ascii="Arial"/>
          <w:b/>
          <w:sz w:val="17"/>
        </w:rPr>
      </w:pPr>
      <w:r>
        <w:rPr>
          <w:rFonts w:ascii="Arial"/>
          <w:b/>
          <w:sz w:val="17"/>
        </w:rPr>
        <mc:AlternateContent>
          <mc:Choice Requires="wps">
            <w:drawing>
              <wp:anchor distT="0" distB="0" distL="0" distR="0" allowOverlap="1" layoutInCell="1" locked="0" behindDoc="1" simplePos="0" relativeHeight="487610880">
                <wp:simplePos x="0" y="0"/>
                <wp:positionH relativeFrom="page">
                  <wp:posOffset>533400</wp:posOffset>
                </wp:positionH>
                <wp:positionV relativeFrom="paragraph">
                  <wp:posOffset>145387</wp:posOffset>
                </wp:positionV>
                <wp:extent cx="3238500" cy="127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1.447859pt;width:255pt;height:.1pt;mso-position-horizontal-relative:page;mso-position-vertical-relative:paragraph;z-index:-15705600;mso-wrap-distance-left:0;mso-wrap-distance-right:0" id="docshape139" coordorigin="840,229" coordsize="5100,0" path="m840,229l5940,229e" filled="false" stroked="true" strokeweight=".5pt" strokecolor="#231f20">
                <v:path arrowok="t"/>
                <v:stroke dashstyle="solid"/>
                <w10:wrap type="topAndBottom"/>
              </v:shape>
            </w:pict>
          </mc:Fallback>
        </mc:AlternateContent>
      </w:r>
    </w:p>
    <w:p>
      <w:pPr>
        <w:pStyle w:val="Heading2"/>
        <w:spacing w:before="98"/>
        <w:ind w:left="119"/>
      </w:pPr>
      <w:bookmarkStart w:name="Reminders" w:id="131"/>
      <w:bookmarkEnd w:id="131"/>
      <w:r>
        <w:rPr/>
      </w:r>
      <w:r>
        <w:rPr>
          <w:color w:val="231F20"/>
          <w:spacing w:val="-5"/>
        </w:rPr>
        <w:t>Reminders</w:t>
      </w:r>
    </w:p>
    <w:p>
      <w:pPr>
        <w:pStyle w:val="BodyText"/>
        <w:spacing w:line="232" w:lineRule="auto" w:before="172"/>
        <w:ind w:right="38"/>
        <w:jc w:val="both"/>
      </w:pPr>
      <w:r>
        <w:rPr>
          <w:rFonts w:ascii="Arial Black"/>
          <w:color w:val="231F20"/>
          <w:spacing w:val="-6"/>
        </w:rPr>
        <w:t>Modified</w:t>
      </w:r>
      <w:r>
        <w:rPr>
          <w:rFonts w:ascii="Arial Black"/>
          <w:color w:val="231F20"/>
          <w:spacing w:val="-11"/>
        </w:rPr>
        <w:t> </w:t>
      </w:r>
      <w:r>
        <w:rPr>
          <w:rFonts w:ascii="Arial Black"/>
          <w:color w:val="231F20"/>
          <w:spacing w:val="-6"/>
        </w:rPr>
        <w:t>adjusted</w:t>
      </w:r>
      <w:r>
        <w:rPr>
          <w:rFonts w:ascii="Arial Black"/>
          <w:color w:val="231F20"/>
          <w:spacing w:val="-11"/>
        </w:rPr>
        <w:t> </w:t>
      </w:r>
      <w:r>
        <w:rPr>
          <w:rFonts w:ascii="Arial Black"/>
          <w:color w:val="231F20"/>
          <w:spacing w:val="-6"/>
        </w:rPr>
        <w:t>gross</w:t>
      </w:r>
      <w:r>
        <w:rPr>
          <w:rFonts w:ascii="Arial Black"/>
          <w:color w:val="231F20"/>
          <w:spacing w:val="-11"/>
        </w:rPr>
        <w:t> </w:t>
      </w:r>
      <w:r>
        <w:rPr>
          <w:rFonts w:ascii="Arial Black"/>
          <w:color w:val="231F20"/>
          <w:spacing w:val="-6"/>
        </w:rPr>
        <w:t>income</w:t>
      </w:r>
      <w:r>
        <w:rPr>
          <w:rFonts w:ascii="Arial Black"/>
          <w:color w:val="231F20"/>
          <w:spacing w:val="-10"/>
        </w:rPr>
        <w:t> </w:t>
      </w:r>
      <w:r>
        <w:rPr>
          <w:rFonts w:ascii="Arial Black"/>
          <w:color w:val="231F20"/>
          <w:spacing w:val="-6"/>
        </w:rPr>
        <w:t>(MAGI)</w:t>
      </w:r>
      <w:r>
        <w:rPr>
          <w:rFonts w:ascii="Arial Black"/>
          <w:color w:val="231F20"/>
          <w:spacing w:val="-11"/>
        </w:rPr>
        <w:t> </w:t>
      </w:r>
      <w:r>
        <w:rPr>
          <w:rFonts w:ascii="Arial Black"/>
          <w:color w:val="231F20"/>
          <w:spacing w:val="-6"/>
        </w:rPr>
        <w:t>limits.</w:t>
      </w:r>
      <w:r>
        <w:rPr>
          <w:rFonts w:ascii="Arial Black"/>
          <w:color w:val="231F20"/>
          <w:spacing w:val="-11"/>
        </w:rPr>
        <w:t> </w:t>
      </w:r>
      <w:r>
        <w:rPr>
          <w:color w:val="231F20"/>
          <w:spacing w:val="-6"/>
        </w:rPr>
        <w:t>For </w:t>
      </w:r>
      <w:r>
        <w:rPr>
          <w:color w:val="231F20"/>
        </w:rPr>
        <w:t>2024, the amount of your lifetime learning credit is gradu- ally</w:t>
      </w:r>
      <w:r>
        <w:rPr>
          <w:color w:val="231F20"/>
          <w:spacing w:val="55"/>
          <w:w w:val="150"/>
        </w:rPr>
        <w:t> </w:t>
      </w:r>
      <w:r>
        <w:rPr>
          <w:color w:val="231F20"/>
        </w:rPr>
        <w:t>reduced</w:t>
      </w:r>
      <w:r>
        <w:rPr>
          <w:color w:val="231F20"/>
          <w:spacing w:val="55"/>
          <w:w w:val="150"/>
        </w:rPr>
        <w:t> </w:t>
      </w:r>
      <w:r>
        <w:rPr>
          <w:color w:val="231F20"/>
        </w:rPr>
        <w:t>(phased</w:t>
      </w:r>
      <w:r>
        <w:rPr>
          <w:color w:val="231F20"/>
          <w:spacing w:val="56"/>
          <w:w w:val="150"/>
        </w:rPr>
        <w:t> </w:t>
      </w:r>
      <w:r>
        <w:rPr>
          <w:color w:val="231F20"/>
        </w:rPr>
        <w:t>out)</w:t>
      </w:r>
      <w:r>
        <w:rPr>
          <w:color w:val="231F20"/>
          <w:spacing w:val="55"/>
          <w:w w:val="150"/>
        </w:rPr>
        <w:t> </w:t>
      </w:r>
      <w:r>
        <w:rPr>
          <w:color w:val="231F20"/>
        </w:rPr>
        <w:t>if</w:t>
      </w:r>
      <w:r>
        <w:rPr>
          <w:color w:val="231F20"/>
          <w:spacing w:val="55"/>
          <w:w w:val="150"/>
        </w:rPr>
        <w:t> </w:t>
      </w:r>
      <w:r>
        <w:rPr>
          <w:color w:val="231F20"/>
        </w:rPr>
        <w:t>your</w:t>
      </w:r>
      <w:r>
        <w:rPr>
          <w:color w:val="231F20"/>
          <w:spacing w:val="56"/>
          <w:w w:val="150"/>
        </w:rPr>
        <w:t> </w:t>
      </w:r>
      <w:r>
        <w:rPr>
          <w:color w:val="231F20"/>
        </w:rPr>
        <w:t>MAGI</w:t>
      </w:r>
      <w:r>
        <w:rPr>
          <w:color w:val="231F20"/>
          <w:spacing w:val="55"/>
          <w:w w:val="150"/>
        </w:rPr>
        <w:t> </w:t>
      </w:r>
      <w:r>
        <w:rPr>
          <w:color w:val="231F20"/>
        </w:rPr>
        <w:t>is</w:t>
      </w:r>
      <w:r>
        <w:rPr>
          <w:color w:val="231F20"/>
          <w:spacing w:val="55"/>
          <w:w w:val="150"/>
        </w:rPr>
        <w:t> </w:t>
      </w:r>
      <w:r>
        <w:rPr>
          <w:color w:val="231F20"/>
          <w:spacing w:val="-2"/>
        </w:rPr>
        <w:t>between</w:t>
      </w:r>
    </w:p>
    <w:p>
      <w:pPr>
        <w:pStyle w:val="BodyText"/>
        <w:spacing w:line="244" w:lineRule="auto" w:before="6"/>
        <w:ind w:left="120" w:right="38" w:hanging="1"/>
        <w:jc w:val="both"/>
      </w:pPr>
      <w:r>
        <w:rPr>
          <w:color w:val="231F20"/>
        </w:rPr>
        <w:t>$80,000</w:t>
      </w:r>
      <w:r>
        <w:rPr>
          <w:color w:val="231F20"/>
          <w:spacing w:val="-7"/>
        </w:rPr>
        <w:t> </w:t>
      </w:r>
      <w:r>
        <w:rPr>
          <w:color w:val="231F20"/>
        </w:rPr>
        <w:t>and</w:t>
      </w:r>
      <w:r>
        <w:rPr>
          <w:color w:val="231F20"/>
          <w:spacing w:val="-7"/>
        </w:rPr>
        <w:t> </w:t>
      </w:r>
      <w:r>
        <w:rPr>
          <w:color w:val="231F20"/>
        </w:rPr>
        <w:t>$90,000</w:t>
      </w:r>
      <w:r>
        <w:rPr>
          <w:color w:val="231F20"/>
          <w:spacing w:val="-7"/>
        </w:rPr>
        <w:t> </w:t>
      </w:r>
      <w:r>
        <w:rPr>
          <w:color w:val="231F20"/>
        </w:rPr>
        <w:t>($160,000</w:t>
      </w:r>
      <w:r>
        <w:rPr>
          <w:color w:val="231F20"/>
          <w:spacing w:val="-7"/>
        </w:rPr>
        <w:t> </w:t>
      </w:r>
      <w:r>
        <w:rPr>
          <w:color w:val="231F20"/>
        </w:rPr>
        <w:t>and</w:t>
      </w:r>
      <w:r>
        <w:rPr>
          <w:color w:val="231F20"/>
          <w:spacing w:val="-7"/>
        </w:rPr>
        <w:t> </w:t>
      </w:r>
      <w:r>
        <w:rPr>
          <w:color w:val="231F20"/>
        </w:rPr>
        <w:t>$180,000</w:t>
      </w:r>
      <w:r>
        <w:rPr>
          <w:color w:val="231F20"/>
          <w:spacing w:val="-7"/>
        </w:rPr>
        <w:t> </w:t>
      </w:r>
      <w:r>
        <w:rPr>
          <w:color w:val="231F20"/>
        </w:rPr>
        <w:t>if</w:t>
      </w:r>
      <w:r>
        <w:rPr>
          <w:color w:val="231F20"/>
          <w:spacing w:val="-7"/>
        </w:rPr>
        <w:t> </w:t>
      </w:r>
      <w:r>
        <w:rPr>
          <w:color w:val="231F20"/>
        </w:rPr>
        <w:t>you</w:t>
      </w:r>
      <w:r>
        <w:rPr>
          <w:color w:val="231F20"/>
          <w:spacing w:val="-7"/>
        </w:rPr>
        <w:t> </w:t>
      </w:r>
      <w:r>
        <w:rPr>
          <w:color w:val="231F20"/>
        </w:rPr>
        <w:t>file</w:t>
      </w:r>
      <w:r>
        <w:rPr>
          <w:color w:val="231F20"/>
          <w:spacing w:val="-7"/>
        </w:rPr>
        <w:t> </w:t>
      </w:r>
      <w:r>
        <w:rPr>
          <w:color w:val="231F20"/>
        </w:rPr>
        <w:t>a joint</w:t>
      </w:r>
      <w:r>
        <w:rPr>
          <w:color w:val="231F20"/>
          <w:spacing w:val="37"/>
        </w:rPr>
        <w:t> </w:t>
      </w:r>
      <w:r>
        <w:rPr>
          <w:color w:val="231F20"/>
        </w:rPr>
        <w:t>return).</w:t>
      </w:r>
      <w:r>
        <w:rPr>
          <w:color w:val="231F20"/>
          <w:spacing w:val="38"/>
        </w:rPr>
        <w:t> </w:t>
      </w:r>
      <w:r>
        <w:rPr>
          <w:color w:val="231F20"/>
        </w:rPr>
        <w:t>You</w:t>
      </w:r>
      <w:r>
        <w:rPr>
          <w:color w:val="231F20"/>
          <w:spacing w:val="38"/>
        </w:rPr>
        <w:t> </w:t>
      </w:r>
      <w:r>
        <w:rPr>
          <w:color w:val="231F20"/>
        </w:rPr>
        <w:t>can't</w:t>
      </w:r>
      <w:r>
        <w:rPr>
          <w:color w:val="231F20"/>
          <w:spacing w:val="38"/>
        </w:rPr>
        <w:t> </w:t>
      </w:r>
      <w:r>
        <w:rPr>
          <w:color w:val="231F20"/>
        </w:rPr>
        <w:t>claim</w:t>
      </w:r>
      <w:r>
        <w:rPr>
          <w:color w:val="231F20"/>
          <w:spacing w:val="37"/>
        </w:rPr>
        <w:t> </w:t>
      </w:r>
      <w:r>
        <w:rPr>
          <w:color w:val="231F20"/>
        </w:rPr>
        <w:t>the</w:t>
      </w:r>
      <w:r>
        <w:rPr>
          <w:color w:val="231F20"/>
          <w:spacing w:val="38"/>
        </w:rPr>
        <w:t> </w:t>
      </w:r>
      <w:r>
        <w:rPr>
          <w:color w:val="231F20"/>
        </w:rPr>
        <w:t>credit</w:t>
      </w:r>
      <w:r>
        <w:rPr>
          <w:color w:val="231F20"/>
          <w:spacing w:val="38"/>
        </w:rPr>
        <w:t> </w:t>
      </w:r>
      <w:r>
        <w:rPr>
          <w:color w:val="231F20"/>
        </w:rPr>
        <w:t>if</w:t>
      </w:r>
      <w:r>
        <w:rPr>
          <w:color w:val="231F20"/>
          <w:spacing w:val="38"/>
        </w:rPr>
        <w:t> </w:t>
      </w:r>
      <w:r>
        <w:rPr>
          <w:color w:val="231F20"/>
        </w:rPr>
        <w:t>your</w:t>
      </w:r>
      <w:r>
        <w:rPr>
          <w:color w:val="231F20"/>
          <w:spacing w:val="37"/>
        </w:rPr>
        <w:t> </w:t>
      </w:r>
      <w:r>
        <w:rPr>
          <w:color w:val="231F20"/>
        </w:rPr>
        <w:t>MAGI</w:t>
      </w:r>
      <w:r>
        <w:rPr>
          <w:color w:val="231F20"/>
          <w:spacing w:val="38"/>
        </w:rPr>
        <w:t> </w:t>
      </w:r>
      <w:r>
        <w:rPr>
          <w:color w:val="231F20"/>
          <w:spacing w:val="-5"/>
        </w:rPr>
        <w:t>is</w:t>
      </w:r>
    </w:p>
    <w:p>
      <w:pPr>
        <w:pStyle w:val="ListParagraph"/>
        <w:numPr>
          <w:ilvl w:val="0"/>
          <w:numId w:val="16"/>
        </w:numPr>
        <w:tabs>
          <w:tab w:pos="458" w:val="left" w:leader="none"/>
        </w:tabs>
        <w:spacing w:line="240" w:lineRule="auto" w:before="176" w:after="0"/>
        <w:ind w:left="458" w:right="0" w:hanging="219"/>
        <w:jc w:val="left"/>
        <w:rPr>
          <w:position w:val="1"/>
          <w:sz w:val="20"/>
        </w:rPr>
      </w:pPr>
      <w:r>
        <w:rPr/>
        <w:br w:type="column"/>
      </w:r>
      <w:r>
        <w:rPr>
          <w:color w:val="231F20"/>
          <w:spacing w:val="-2"/>
          <w:position w:val="1"/>
          <w:sz w:val="20"/>
        </w:rPr>
        <w:t>Who</w:t>
      </w:r>
      <w:r>
        <w:rPr>
          <w:color w:val="231F20"/>
          <w:spacing w:val="-4"/>
          <w:position w:val="1"/>
          <w:sz w:val="20"/>
        </w:rPr>
        <w:t> </w:t>
      </w:r>
      <w:r>
        <w:rPr>
          <w:color w:val="231F20"/>
          <w:spacing w:val="-2"/>
          <w:position w:val="1"/>
          <w:sz w:val="20"/>
        </w:rPr>
        <w:t>can</w:t>
      </w:r>
      <w:r>
        <w:rPr>
          <w:color w:val="231F20"/>
          <w:spacing w:val="-5"/>
          <w:position w:val="1"/>
          <w:sz w:val="20"/>
        </w:rPr>
        <w:t> </w:t>
      </w:r>
      <w:r>
        <w:rPr>
          <w:color w:val="231F20"/>
          <w:spacing w:val="-2"/>
          <w:position w:val="1"/>
          <w:sz w:val="20"/>
        </w:rPr>
        <w:t>claim</w:t>
      </w:r>
      <w:r>
        <w:rPr>
          <w:color w:val="231F20"/>
          <w:spacing w:val="-4"/>
          <w:position w:val="1"/>
          <w:sz w:val="20"/>
        </w:rPr>
        <w:t> </w:t>
      </w:r>
      <w:r>
        <w:rPr>
          <w:color w:val="231F20"/>
          <w:spacing w:val="-2"/>
          <w:position w:val="1"/>
          <w:sz w:val="20"/>
        </w:rPr>
        <w:t>the</w:t>
      </w:r>
      <w:r>
        <w:rPr>
          <w:color w:val="231F20"/>
          <w:spacing w:val="-4"/>
          <w:position w:val="1"/>
          <w:sz w:val="20"/>
        </w:rPr>
        <w:t> </w:t>
      </w:r>
      <w:r>
        <w:rPr>
          <w:color w:val="231F20"/>
          <w:spacing w:val="-2"/>
          <w:position w:val="1"/>
          <w:sz w:val="20"/>
        </w:rPr>
        <w:t>lifetime</w:t>
      </w:r>
      <w:r>
        <w:rPr>
          <w:color w:val="231F20"/>
          <w:spacing w:val="-4"/>
          <w:position w:val="1"/>
          <w:sz w:val="20"/>
        </w:rPr>
        <w:t> </w:t>
      </w:r>
      <w:r>
        <w:rPr>
          <w:color w:val="231F20"/>
          <w:spacing w:val="-2"/>
          <w:position w:val="1"/>
          <w:sz w:val="20"/>
        </w:rPr>
        <w:t>learning</w:t>
      </w:r>
      <w:r>
        <w:rPr>
          <w:color w:val="231F20"/>
          <w:spacing w:val="-4"/>
          <w:position w:val="1"/>
          <w:sz w:val="20"/>
        </w:rPr>
        <w:t> </w:t>
      </w:r>
      <w:r>
        <w:rPr>
          <w:color w:val="231F20"/>
          <w:spacing w:val="-2"/>
          <w:position w:val="1"/>
          <w:sz w:val="20"/>
        </w:rPr>
        <w:t>credit,</w:t>
      </w:r>
    </w:p>
    <w:p>
      <w:pPr>
        <w:pStyle w:val="ListParagraph"/>
        <w:numPr>
          <w:ilvl w:val="0"/>
          <w:numId w:val="16"/>
        </w:numPr>
        <w:tabs>
          <w:tab w:pos="458" w:val="left" w:leader="none"/>
        </w:tabs>
        <w:spacing w:line="240" w:lineRule="auto" w:before="59" w:after="0"/>
        <w:ind w:left="458" w:right="0" w:hanging="219"/>
        <w:jc w:val="left"/>
        <w:rPr>
          <w:position w:val="1"/>
          <w:sz w:val="20"/>
        </w:rPr>
      </w:pPr>
      <w:r>
        <w:rPr>
          <w:color w:val="231F20"/>
          <w:position w:val="1"/>
          <w:sz w:val="20"/>
        </w:rPr>
        <w:t>What</w:t>
      </w:r>
      <w:r>
        <w:rPr>
          <w:color w:val="231F20"/>
          <w:spacing w:val="-12"/>
          <w:position w:val="1"/>
          <w:sz w:val="20"/>
        </w:rPr>
        <w:t> </w:t>
      </w:r>
      <w:r>
        <w:rPr>
          <w:color w:val="231F20"/>
          <w:position w:val="1"/>
          <w:sz w:val="20"/>
        </w:rPr>
        <w:t>expenses</w:t>
      </w:r>
      <w:r>
        <w:rPr>
          <w:color w:val="231F20"/>
          <w:spacing w:val="-12"/>
          <w:position w:val="1"/>
          <w:sz w:val="20"/>
        </w:rPr>
        <w:t> </w:t>
      </w:r>
      <w:r>
        <w:rPr>
          <w:color w:val="231F20"/>
          <w:position w:val="1"/>
          <w:sz w:val="20"/>
        </w:rPr>
        <w:t>qualify</w:t>
      </w:r>
      <w:r>
        <w:rPr>
          <w:color w:val="231F20"/>
          <w:spacing w:val="-12"/>
          <w:position w:val="1"/>
          <w:sz w:val="20"/>
        </w:rPr>
        <w:t> </w:t>
      </w:r>
      <w:r>
        <w:rPr>
          <w:color w:val="231F20"/>
          <w:position w:val="1"/>
          <w:sz w:val="20"/>
        </w:rPr>
        <w:t>for</w:t>
      </w:r>
      <w:r>
        <w:rPr>
          <w:color w:val="231F20"/>
          <w:spacing w:val="-12"/>
          <w:position w:val="1"/>
          <w:sz w:val="20"/>
        </w:rPr>
        <w:t> </w:t>
      </w:r>
      <w:r>
        <w:rPr>
          <w:color w:val="231F20"/>
          <w:position w:val="1"/>
          <w:sz w:val="20"/>
        </w:rPr>
        <w:t>the</w:t>
      </w:r>
      <w:r>
        <w:rPr>
          <w:color w:val="231F20"/>
          <w:spacing w:val="-12"/>
          <w:position w:val="1"/>
          <w:sz w:val="20"/>
        </w:rPr>
        <w:t> </w:t>
      </w:r>
      <w:r>
        <w:rPr>
          <w:color w:val="231F20"/>
          <w:spacing w:val="-2"/>
          <w:position w:val="1"/>
          <w:sz w:val="20"/>
        </w:rPr>
        <w:t>credit,</w:t>
      </w:r>
    </w:p>
    <w:p>
      <w:pPr>
        <w:pStyle w:val="ListParagraph"/>
        <w:numPr>
          <w:ilvl w:val="0"/>
          <w:numId w:val="16"/>
        </w:numPr>
        <w:tabs>
          <w:tab w:pos="458" w:val="left" w:leader="none"/>
        </w:tabs>
        <w:spacing w:line="240" w:lineRule="auto" w:before="58" w:after="0"/>
        <w:ind w:left="458" w:right="0" w:hanging="219"/>
        <w:jc w:val="left"/>
        <w:rPr>
          <w:position w:val="1"/>
          <w:sz w:val="20"/>
        </w:rPr>
      </w:pPr>
      <w:r>
        <w:rPr>
          <w:color w:val="231F20"/>
          <w:position w:val="1"/>
          <w:sz w:val="20"/>
        </w:rPr>
        <w:t>Who</w:t>
      </w:r>
      <w:r>
        <w:rPr>
          <w:color w:val="231F20"/>
          <w:spacing w:val="-11"/>
          <w:position w:val="1"/>
          <w:sz w:val="20"/>
        </w:rPr>
        <w:t> </w:t>
      </w:r>
      <w:r>
        <w:rPr>
          <w:color w:val="231F20"/>
          <w:position w:val="1"/>
          <w:sz w:val="20"/>
        </w:rPr>
        <w:t>is</w:t>
      </w:r>
      <w:r>
        <w:rPr>
          <w:color w:val="231F20"/>
          <w:spacing w:val="-11"/>
          <w:position w:val="1"/>
          <w:sz w:val="20"/>
        </w:rPr>
        <w:t> </w:t>
      </w:r>
      <w:r>
        <w:rPr>
          <w:color w:val="231F20"/>
          <w:position w:val="1"/>
          <w:sz w:val="20"/>
        </w:rPr>
        <w:t>an</w:t>
      </w:r>
      <w:r>
        <w:rPr>
          <w:color w:val="231F20"/>
          <w:spacing w:val="-10"/>
          <w:position w:val="1"/>
          <w:sz w:val="20"/>
        </w:rPr>
        <w:t> </w:t>
      </w:r>
      <w:r>
        <w:rPr>
          <w:color w:val="231F20"/>
          <w:position w:val="1"/>
          <w:sz w:val="20"/>
        </w:rPr>
        <w:t>eligible</w:t>
      </w:r>
      <w:r>
        <w:rPr>
          <w:color w:val="231F20"/>
          <w:spacing w:val="-11"/>
          <w:position w:val="1"/>
          <w:sz w:val="20"/>
        </w:rPr>
        <w:t> </w:t>
      </w:r>
      <w:r>
        <w:rPr>
          <w:color w:val="231F20"/>
          <w:spacing w:val="-2"/>
          <w:position w:val="1"/>
          <w:sz w:val="20"/>
        </w:rPr>
        <w:t>student,</w:t>
      </w:r>
    </w:p>
    <w:p>
      <w:pPr>
        <w:pStyle w:val="ListParagraph"/>
        <w:numPr>
          <w:ilvl w:val="0"/>
          <w:numId w:val="16"/>
        </w:numPr>
        <w:tabs>
          <w:tab w:pos="458" w:val="left" w:leader="none"/>
        </w:tabs>
        <w:spacing w:line="240" w:lineRule="auto" w:before="58" w:after="0"/>
        <w:ind w:left="458" w:right="0" w:hanging="219"/>
        <w:jc w:val="left"/>
        <w:rPr>
          <w:position w:val="1"/>
          <w:sz w:val="20"/>
        </w:rPr>
      </w:pPr>
      <w:r>
        <w:rPr>
          <w:color w:val="231F20"/>
          <w:position w:val="1"/>
          <w:sz w:val="20"/>
        </w:rPr>
        <w:t>Who</w:t>
      </w:r>
      <w:r>
        <w:rPr>
          <w:color w:val="231F20"/>
          <w:spacing w:val="-8"/>
          <w:position w:val="1"/>
          <w:sz w:val="20"/>
        </w:rPr>
        <w:t> </w:t>
      </w:r>
      <w:r>
        <w:rPr>
          <w:color w:val="231F20"/>
          <w:position w:val="1"/>
          <w:sz w:val="20"/>
        </w:rPr>
        <w:t>can</w:t>
      </w:r>
      <w:r>
        <w:rPr>
          <w:color w:val="231F20"/>
          <w:spacing w:val="-8"/>
          <w:position w:val="1"/>
          <w:sz w:val="20"/>
        </w:rPr>
        <w:t> </w:t>
      </w:r>
      <w:r>
        <w:rPr>
          <w:color w:val="231F20"/>
          <w:position w:val="1"/>
          <w:sz w:val="20"/>
        </w:rPr>
        <w:t>claim</w:t>
      </w:r>
      <w:r>
        <w:rPr>
          <w:color w:val="231F20"/>
          <w:spacing w:val="-7"/>
          <w:position w:val="1"/>
          <w:sz w:val="20"/>
        </w:rPr>
        <w:t> </w:t>
      </w:r>
      <w:r>
        <w:rPr>
          <w:color w:val="231F20"/>
          <w:position w:val="1"/>
          <w:sz w:val="20"/>
        </w:rPr>
        <w:t>a</w:t>
      </w:r>
      <w:r>
        <w:rPr>
          <w:color w:val="231F20"/>
          <w:spacing w:val="-8"/>
          <w:position w:val="1"/>
          <w:sz w:val="20"/>
        </w:rPr>
        <w:t> </w:t>
      </w:r>
      <w:r>
        <w:rPr>
          <w:color w:val="231F20"/>
          <w:position w:val="1"/>
          <w:sz w:val="20"/>
        </w:rPr>
        <w:t>dependent's</w:t>
      </w:r>
      <w:r>
        <w:rPr>
          <w:color w:val="231F20"/>
          <w:spacing w:val="-7"/>
          <w:position w:val="1"/>
          <w:sz w:val="20"/>
        </w:rPr>
        <w:t> </w:t>
      </w:r>
      <w:r>
        <w:rPr>
          <w:color w:val="231F20"/>
          <w:spacing w:val="-2"/>
          <w:position w:val="1"/>
          <w:sz w:val="20"/>
        </w:rPr>
        <w:t>expenses,</w:t>
      </w:r>
    </w:p>
    <w:p>
      <w:pPr>
        <w:pStyle w:val="ListParagraph"/>
        <w:numPr>
          <w:ilvl w:val="0"/>
          <w:numId w:val="16"/>
        </w:numPr>
        <w:tabs>
          <w:tab w:pos="458" w:val="left" w:leader="none"/>
        </w:tabs>
        <w:spacing w:line="240" w:lineRule="auto" w:before="59" w:after="0"/>
        <w:ind w:left="458" w:right="0" w:hanging="219"/>
        <w:jc w:val="left"/>
        <w:rPr>
          <w:position w:val="1"/>
          <w:sz w:val="20"/>
        </w:rPr>
      </w:pPr>
      <w:r>
        <w:rPr>
          <w:color w:val="231F20"/>
          <w:position w:val="1"/>
          <w:sz w:val="20"/>
        </w:rPr>
        <w:t>How</w:t>
      </w:r>
      <w:r>
        <w:rPr>
          <w:color w:val="231F20"/>
          <w:spacing w:val="-11"/>
          <w:position w:val="1"/>
          <w:sz w:val="20"/>
        </w:rPr>
        <w:t> </w:t>
      </w:r>
      <w:r>
        <w:rPr>
          <w:color w:val="231F20"/>
          <w:position w:val="1"/>
          <w:sz w:val="20"/>
        </w:rPr>
        <w:t>to</w:t>
      </w:r>
      <w:r>
        <w:rPr>
          <w:color w:val="231F20"/>
          <w:spacing w:val="-10"/>
          <w:position w:val="1"/>
          <w:sz w:val="20"/>
        </w:rPr>
        <w:t> </w:t>
      </w:r>
      <w:r>
        <w:rPr>
          <w:color w:val="231F20"/>
          <w:position w:val="1"/>
          <w:sz w:val="20"/>
        </w:rPr>
        <w:t>figure</w:t>
      </w:r>
      <w:r>
        <w:rPr>
          <w:color w:val="231F20"/>
          <w:spacing w:val="-11"/>
          <w:position w:val="1"/>
          <w:sz w:val="20"/>
        </w:rPr>
        <w:t> </w:t>
      </w:r>
      <w:r>
        <w:rPr>
          <w:color w:val="231F20"/>
          <w:position w:val="1"/>
          <w:sz w:val="20"/>
        </w:rPr>
        <w:t>the</w:t>
      </w:r>
      <w:r>
        <w:rPr>
          <w:color w:val="231F20"/>
          <w:spacing w:val="-10"/>
          <w:position w:val="1"/>
          <w:sz w:val="20"/>
        </w:rPr>
        <w:t> </w:t>
      </w:r>
      <w:r>
        <w:rPr>
          <w:color w:val="231F20"/>
          <w:spacing w:val="-2"/>
          <w:position w:val="1"/>
          <w:sz w:val="20"/>
        </w:rPr>
        <w:t>credit,</w:t>
      </w:r>
    </w:p>
    <w:p>
      <w:pPr>
        <w:pStyle w:val="ListParagraph"/>
        <w:numPr>
          <w:ilvl w:val="0"/>
          <w:numId w:val="16"/>
        </w:numPr>
        <w:tabs>
          <w:tab w:pos="458" w:val="left" w:leader="none"/>
        </w:tabs>
        <w:spacing w:line="240" w:lineRule="auto" w:before="58" w:after="0"/>
        <w:ind w:left="458" w:right="0" w:hanging="219"/>
        <w:jc w:val="left"/>
        <w:rPr>
          <w:position w:val="1"/>
          <w:sz w:val="20"/>
        </w:rPr>
      </w:pPr>
      <w:r>
        <w:rPr>
          <w:color w:val="231F20"/>
          <w:position w:val="1"/>
          <w:sz w:val="20"/>
        </w:rPr>
        <w:t>How</w:t>
      </w:r>
      <w:r>
        <w:rPr>
          <w:color w:val="231F20"/>
          <w:spacing w:val="-10"/>
          <w:position w:val="1"/>
          <w:sz w:val="20"/>
        </w:rPr>
        <w:t> </w:t>
      </w:r>
      <w:r>
        <w:rPr>
          <w:color w:val="231F20"/>
          <w:position w:val="1"/>
          <w:sz w:val="20"/>
        </w:rPr>
        <w:t>to</w:t>
      </w:r>
      <w:r>
        <w:rPr>
          <w:color w:val="231F20"/>
          <w:spacing w:val="-9"/>
          <w:position w:val="1"/>
          <w:sz w:val="20"/>
        </w:rPr>
        <w:t> </w:t>
      </w:r>
      <w:r>
        <w:rPr>
          <w:color w:val="231F20"/>
          <w:position w:val="1"/>
          <w:sz w:val="20"/>
        </w:rPr>
        <w:t>claim</w:t>
      </w:r>
      <w:r>
        <w:rPr>
          <w:color w:val="231F20"/>
          <w:spacing w:val="-9"/>
          <w:position w:val="1"/>
          <w:sz w:val="20"/>
        </w:rPr>
        <w:t> </w:t>
      </w:r>
      <w:r>
        <w:rPr>
          <w:color w:val="231F20"/>
          <w:position w:val="1"/>
          <w:sz w:val="20"/>
        </w:rPr>
        <w:t>the</w:t>
      </w:r>
      <w:r>
        <w:rPr>
          <w:color w:val="231F20"/>
          <w:spacing w:val="-10"/>
          <w:position w:val="1"/>
          <w:sz w:val="20"/>
        </w:rPr>
        <w:t> </w:t>
      </w:r>
      <w:r>
        <w:rPr>
          <w:color w:val="231F20"/>
          <w:position w:val="1"/>
          <w:sz w:val="20"/>
        </w:rPr>
        <w:t>credit,</w:t>
      </w:r>
      <w:r>
        <w:rPr>
          <w:color w:val="231F20"/>
          <w:spacing w:val="-9"/>
          <w:position w:val="1"/>
          <w:sz w:val="20"/>
        </w:rPr>
        <w:t> </w:t>
      </w:r>
      <w:r>
        <w:rPr>
          <w:color w:val="231F20"/>
          <w:spacing w:val="-5"/>
          <w:position w:val="1"/>
          <w:sz w:val="20"/>
        </w:rPr>
        <w:t>and</w:t>
      </w:r>
    </w:p>
    <w:p>
      <w:pPr>
        <w:pStyle w:val="ListParagraph"/>
        <w:numPr>
          <w:ilvl w:val="0"/>
          <w:numId w:val="16"/>
        </w:numPr>
        <w:tabs>
          <w:tab w:pos="458" w:val="left" w:leader="none"/>
        </w:tabs>
        <w:spacing w:line="240" w:lineRule="auto" w:before="58" w:after="0"/>
        <w:ind w:left="458" w:right="0" w:hanging="219"/>
        <w:jc w:val="left"/>
        <w:rPr>
          <w:position w:val="1"/>
          <w:sz w:val="20"/>
        </w:rPr>
      </w:pPr>
      <w:r>
        <w:rPr>
          <w:color w:val="231F20"/>
          <w:position w:val="1"/>
          <w:sz w:val="20"/>
        </w:rPr>
        <w:t>When</w:t>
      </w:r>
      <w:r>
        <w:rPr>
          <w:color w:val="231F20"/>
          <w:spacing w:val="-9"/>
          <w:position w:val="1"/>
          <w:sz w:val="20"/>
        </w:rPr>
        <w:t> </w:t>
      </w:r>
      <w:r>
        <w:rPr>
          <w:color w:val="231F20"/>
          <w:position w:val="1"/>
          <w:sz w:val="20"/>
        </w:rPr>
        <w:t>the</w:t>
      </w:r>
      <w:r>
        <w:rPr>
          <w:color w:val="231F20"/>
          <w:spacing w:val="-8"/>
          <w:position w:val="1"/>
          <w:sz w:val="20"/>
        </w:rPr>
        <w:t> </w:t>
      </w:r>
      <w:r>
        <w:rPr>
          <w:color w:val="231F20"/>
          <w:position w:val="1"/>
          <w:sz w:val="20"/>
        </w:rPr>
        <w:t>credit</w:t>
      </w:r>
      <w:r>
        <w:rPr>
          <w:color w:val="231F20"/>
          <w:spacing w:val="-9"/>
          <w:position w:val="1"/>
          <w:sz w:val="20"/>
        </w:rPr>
        <w:t> </w:t>
      </w:r>
      <w:r>
        <w:rPr>
          <w:color w:val="231F20"/>
          <w:position w:val="1"/>
          <w:sz w:val="20"/>
        </w:rPr>
        <w:t>must</w:t>
      </w:r>
      <w:r>
        <w:rPr>
          <w:color w:val="231F20"/>
          <w:spacing w:val="-8"/>
          <w:position w:val="1"/>
          <w:sz w:val="20"/>
        </w:rPr>
        <w:t> </w:t>
      </w:r>
      <w:r>
        <w:rPr>
          <w:color w:val="231F20"/>
          <w:position w:val="1"/>
          <w:sz w:val="20"/>
        </w:rPr>
        <w:t>be</w:t>
      </w:r>
      <w:r>
        <w:rPr>
          <w:color w:val="231F20"/>
          <w:spacing w:val="-9"/>
          <w:position w:val="1"/>
          <w:sz w:val="20"/>
        </w:rPr>
        <w:t> </w:t>
      </w:r>
      <w:r>
        <w:rPr>
          <w:color w:val="231F20"/>
          <w:spacing w:val="-2"/>
          <w:position w:val="1"/>
          <w:sz w:val="20"/>
        </w:rPr>
        <w:t>repaid.</w:t>
      </w:r>
    </w:p>
    <w:p>
      <w:pPr>
        <w:pStyle w:val="BodyText"/>
        <w:spacing w:line="274" w:lineRule="exact" w:before="130"/>
        <w:rPr>
          <w:rFonts w:ascii="Arial Black"/>
        </w:rPr>
      </w:pPr>
      <w:bookmarkStart w:name="_bookmark94" w:id="132"/>
      <w:bookmarkEnd w:id="132"/>
      <w:r>
        <w:rPr/>
      </w:r>
      <w:r>
        <w:rPr>
          <w:rFonts w:ascii="Arial Black"/>
          <w:color w:val="231F20"/>
          <w:w w:val="85"/>
        </w:rPr>
        <w:t>What</w:t>
      </w:r>
      <w:r>
        <w:rPr>
          <w:rFonts w:ascii="Arial Black"/>
          <w:color w:val="231F20"/>
          <w:spacing w:val="-5"/>
        </w:rPr>
        <w:t> </w:t>
      </w:r>
      <w:r>
        <w:rPr>
          <w:rFonts w:ascii="Arial Black"/>
          <w:color w:val="231F20"/>
          <w:w w:val="85"/>
        </w:rPr>
        <w:t>is</w:t>
      </w:r>
      <w:r>
        <w:rPr>
          <w:rFonts w:ascii="Arial Black"/>
          <w:color w:val="231F20"/>
          <w:spacing w:val="-5"/>
        </w:rPr>
        <w:t> </w:t>
      </w:r>
      <w:r>
        <w:rPr>
          <w:rFonts w:ascii="Arial Black"/>
          <w:color w:val="231F20"/>
          <w:w w:val="85"/>
        </w:rPr>
        <w:t>the</w:t>
      </w:r>
      <w:r>
        <w:rPr>
          <w:rFonts w:ascii="Arial Black"/>
          <w:color w:val="231F20"/>
          <w:spacing w:val="-5"/>
        </w:rPr>
        <w:t> </w:t>
      </w:r>
      <w:r>
        <w:rPr>
          <w:rFonts w:ascii="Arial Black"/>
          <w:color w:val="231F20"/>
          <w:w w:val="85"/>
        </w:rPr>
        <w:t>tax</w:t>
      </w:r>
      <w:r>
        <w:rPr>
          <w:rFonts w:ascii="Arial Black"/>
          <w:color w:val="231F20"/>
          <w:spacing w:val="-5"/>
        </w:rPr>
        <w:t> </w:t>
      </w:r>
      <w:r>
        <w:rPr>
          <w:rFonts w:ascii="Arial Black"/>
          <w:color w:val="231F20"/>
          <w:w w:val="85"/>
        </w:rPr>
        <w:t>benefit</w:t>
      </w:r>
      <w:r>
        <w:rPr>
          <w:rFonts w:ascii="Arial Black"/>
          <w:color w:val="231F20"/>
          <w:spacing w:val="-5"/>
        </w:rPr>
        <w:t> </w:t>
      </w:r>
      <w:r>
        <w:rPr>
          <w:rFonts w:ascii="Arial Black"/>
          <w:color w:val="231F20"/>
          <w:w w:val="85"/>
        </w:rPr>
        <w:t>of</w:t>
      </w:r>
      <w:r>
        <w:rPr>
          <w:rFonts w:ascii="Arial Black"/>
          <w:color w:val="231F20"/>
          <w:spacing w:val="-5"/>
        </w:rPr>
        <w:t> </w:t>
      </w:r>
      <w:r>
        <w:rPr>
          <w:rFonts w:ascii="Arial Black"/>
          <w:color w:val="231F20"/>
          <w:w w:val="85"/>
        </w:rPr>
        <w:t>the</w:t>
      </w:r>
      <w:r>
        <w:rPr>
          <w:rFonts w:ascii="Arial Black"/>
          <w:color w:val="231F20"/>
          <w:spacing w:val="-5"/>
        </w:rPr>
        <w:t> </w:t>
      </w:r>
      <w:r>
        <w:rPr>
          <w:rFonts w:ascii="Arial Black"/>
          <w:color w:val="231F20"/>
          <w:w w:val="85"/>
        </w:rPr>
        <w:t>lifetime</w:t>
      </w:r>
      <w:r>
        <w:rPr>
          <w:rFonts w:ascii="Arial Black"/>
          <w:color w:val="231F20"/>
          <w:spacing w:val="-4"/>
        </w:rPr>
        <w:t> </w:t>
      </w:r>
      <w:r>
        <w:rPr>
          <w:rFonts w:ascii="Arial Black"/>
          <w:color w:val="231F20"/>
          <w:w w:val="85"/>
        </w:rPr>
        <w:t>learning</w:t>
      </w:r>
      <w:r>
        <w:rPr>
          <w:rFonts w:ascii="Arial Black"/>
          <w:color w:val="231F20"/>
          <w:spacing w:val="-5"/>
        </w:rPr>
        <w:t> </w:t>
      </w:r>
      <w:r>
        <w:rPr>
          <w:rFonts w:ascii="Arial Black"/>
          <w:color w:val="231F20"/>
          <w:spacing w:val="-2"/>
          <w:w w:val="85"/>
        </w:rPr>
        <w:t>credit?</w:t>
      </w:r>
    </w:p>
    <w:p>
      <w:pPr>
        <w:pStyle w:val="BodyText"/>
        <w:spacing w:line="218" w:lineRule="exact"/>
      </w:pPr>
      <w:r>
        <w:rPr>
          <w:color w:val="231F20"/>
        </w:rPr>
        <w:t>For</w:t>
      </w:r>
      <w:r>
        <w:rPr>
          <w:color w:val="231F20"/>
          <w:spacing w:val="46"/>
        </w:rPr>
        <w:t> </w:t>
      </w:r>
      <w:r>
        <w:rPr>
          <w:color w:val="231F20"/>
        </w:rPr>
        <w:t>the</w:t>
      </w:r>
      <w:r>
        <w:rPr>
          <w:color w:val="231F20"/>
          <w:spacing w:val="47"/>
        </w:rPr>
        <w:t> </w:t>
      </w:r>
      <w:r>
        <w:rPr>
          <w:color w:val="231F20"/>
        </w:rPr>
        <w:t>tax</w:t>
      </w:r>
      <w:r>
        <w:rPr>
          <w:color w:val="231F20"/>
          <w:spacing w:val="47"/>
        </w:rPr>
        <w:t> </w:t>
      </w:r>
      <w:r>
        <w:rPr>
          <w:color w:val="231F20"/>
        </w:rPr>
        <w:t>year,</w:t>
      </w:r>
      <w:r>
        <w:rPr>
          <w:color w:val="231F20"/>
          <w:spacing w:val="47"/>
        </w:rPr>
        <w:t> </w:t>
      </w:r>
      <w:r>
        <w:rPr>
          <w:color w:val="231F20"/>
        </w:rPr>
        <w:t>you</w:t>
      </w:r>
      <w:r>
        <w:rPr>
          <w:color w:val="231F20"/>
          <w:spacing w:val="47"/>
        </w:rPr>
        <w:t> </w:t>
      </w:r>
      <w:r>
        <w:rPr>
          <w:color w:val="231F20"/>
        </w:rPr>
        <w:t>may</w:t>
      </w:r>
      <w:r>
        <w:rPr>
          <w:color w:val="231F20"/>
          <w:spacing w:val="47"/>
        </w:rPr>
        <w:t> </w:t>
      </w:r>
      <w:r>
        <w:rPr>
          <w:color w:val="231F20"/>
        </w:rPr>
        <w:t>be</w:t>
      </w:r>
      <w:r>
        <w:rPr>
          <w:color w:val="231F20"/>
          <w:spacing w:val="47"/>
        </w:rPr>
        <w:t> </w:t>
      </w:r>
      <w:r>
        <w:rPr>
          <w:color w:val="231F20"/>
        </w:rPr>
        <w:t>able</w:t>
      </w:r>
      <w:r>
        <w:rPr>
          <w:color w:val="231F20"/>
          <w:spacing w:val="47"/>
        </w:rPr>
        <w:t> </w:t>
      </w:r>
      <w:r>
        <w:rPr>
          <w:color w:val="231F20"/>
        </w:rPr>
        <w:t>to</w:t>
      </w:r>
      <w:r>
        <w:rPr>
          <w:color w:val="231F20"/>
          <w:spacing w:val="46"/>
        </w:rPr>
        <w:t> </w:t>
      </w:r>
      <w:r>
        <w:rPr>
          <w:color w:val="231F20"/>
        </w:rPr>
        <w:t>claim</w:t>
      </w:r>
      <w:r>
        <w:rPr>
          <w:color w:val="231F20"/>
          <w:spacing w:val="47"/>
        </w:rPr>
        <w:t> </w:t>
      </w:r>
      <w:r>
        <w:rPr>
          <w:color w:val="231F20"/>
        </w:rPr>
        <w:t>a</w:t>
      </w:r>
      <w:r>
        <w:rPr>
          <w:color w:val="231F20"/>
          <w:spacing w:val="47"/>
        </w:rPr>
        <w:t> </w:t>
      </w:r>
      <w:r>
        <w:rPr>
          <w:color w:val="231F20"/>
          <w:spacing w:val="-2"/>
        </w:rPr>
        <w:t>lifetime</w:t>
      </w:r>
    </w:p>
    <w:p>
      <w:pPr>
        <w:pStyle w:val="BodyText"/>
        <w:spacing w:after="0" w:line="218" w:lineRule="exact"/>
        <w:sectPr>
          <w:type w:val="continuous"/>
          <w:pgSz w:w="12240" w:h="15840"/>
          <w:pgMar w:header="0" w:footer="656" w:top="480" w:bottom="280" w:left="720" w:right="720"/>
          <w:cols w:num="2" w:equalWidth="0">
            <w:col w:w="5262" w:space="198"/>
            <w:col w:w="5340"/>
          </w:cols>
        </w:sectPr>
      </w:pPr>
    </w:p>
    <w:p>
      <w:pPr>
        <w:pStyle w:val="BodyText"/>
        <w:spacing w:line="244" w:lineRule="auto" w:before="179"/>
        <w:ind w:right="38"/>
        <w:jc w:val="both"/>
      </w:pPr>
      <w:bookmarkStart w:name="Who Can Claim the Credit?" w:id="133"/>
      <w:bookmarkEnd w:id="133"/>
      <w:r>
        <w:rPr/>
      </w:r>
      <w:r>
        <w:rPr>
          <w:color w:val="231F20"/>
        </w:rPr>
        <w:t>learning credit of up to $2,000 for qualified education ex- penses paid for all eligible students. There is no limit on the number of years the lifetime learning credit can be claimed for each student.</w:t>
      </w:r>
    </w:p>
    <w:p>
      <w:pPr>
        <w:pStyle w:val="BodyText"/>
        <w:spacing w:line="244" w:lineRule="auto"/>
        <w:ind w:right="38" w:firstLine="240"/>
        <w:jc w:val="both"/>
      </w:pPr>
      <w:r>
        <w:rPr>
          <w:color w:val="231F20"/>
        </w:rPr>
        <w:t>A</w:t>
      </w:r>
      <w:r>
        <w:rPr>
          <w:color w:val="231F20"/>
          <w:spacing w:val="-4"/>
        </w:rPr>
        <w:t> </w:t>
      </w:r>
      <w:r>
        <w:rPr>
          <w:color w:val="231F20"/>
        </w:rPr>
        <w:t>tax</w:t>
      </w:r>
      <w:r>
        <w:rPr>
          <w:color w:val="231F20"/>
          <w:spacing w:val="-4"/>
        </w:rPr>
        <w:t> </w:t>
      </w:r>
      <w:r>
        <w:rPr>
          <w:color w:val="231F20"/>
        </w:rPr>
        <w:t>credit</w:t>
      </w:r>
      <w:r>
        <w:rPr>
          <w:color w:val="231F20"/>
          <w:spacing w:val="-4"/>
        </w:rPr>
        <w:t> </w:t>
      </w:r>
      <w:r>
        <w:rPr>
          <w:color w:val="231F20"/>
        </w:rPr>
        <w:t>reduces</w:t>
      </w:r>
      <w:r>
        <w:rPr>
          <w:color w:val="231F20"/>
          <w:spacing w:val="-4"/>
        </w:rPr>
        <w:t> </w:t>
      </w:r>
      <w:r>
        <w:rPr>
          <w:color w:val="231F20"/>
        </w:rPr>
        <w:t>the</w:t>
      </w:r>
      <w:r>
        <w:rPr>
          <w:color w:val="231F20"/>
          <w:spacing w:val="-4"/>
        </w:rPr>
        <w:t> </w:t>
      </w:r>
      <w:r>
        <w:rPr>
          <w:color w:val="231F20"/>
        </w:rPr>
        <w:t>amount</w:t>
      </w:r>
      <w:r>
        <w:rPr>
          <w:color w:val="231F20"/>
          <w:spacing w:val="-4"/>
        </w:rPr>
        <w:t> </w:t>
      </w:r>
      <w:r>
        <w:rPr>
          <w:color w:val="231F20"/>
        </w:rPr>
        <w:t>of</w:t>
      </w:r>
      <w:r>
        <w:rPr>
          <w:color w:val="231F20"/>
          <w:spacing w:val="-4"/>
        </w:rPr>
        <w:t> </w:t>
      </w:r>
      <w:r>
        <w:rPr>
          <w:color w:val="231F20"/>
        </w:rPr>
        <w:t>income</w:t>
      </w:r>
      <w:r>
        <w:rPr>
          <w:color w:val="231F20"/>
          <w:spacing w:val="-4"/>
        </w:rPr>
        <w:t> </w:t>
      </w:r>
      <w:r>
        <w:rPr>
          <w:color w:val="231F20"/>
        </w:rPr>
        <w:t>tax</w:t>
      </w:r>
      <w:r>
        <w:rPr>
          <w:color w:val="231F20"/>
          <w:spacing w:val="-4"/>
        </w:rPr>
        <w:t> </w:t>
      </w:r>
      <w:r>
        <w:rPr>
          <w:color w:val="231F20"/>
        </w:rPr>
        <w:t>you</w:t>
      </w:r>
      <w:r>
        <w:rPr>
          <w:color w:val="231F20"/>
          <w:spacing w:val="-4"/>
        </w:rPr>
        <w:t> </w:t>
      </w:r>
      <w:r>
        <w:rPr>
          <w:color w:val="231F20"/>
        </w:rPr>
        <w:t>may have to pay. Unlike a deduction, which reduces the amount of income subject to tax, a credit directly reduces the tax itself. The lifetime learning credit is a nonrefunda- ble credit. This means that it can reduce your tax to zero, but</w:t>
      </w:r>
      <w:r>
        <w:rPr>
          <w:color w:val="231F20"/>
          <w:spacing w:val="-1"/>
        </w:rPr>
        <w:t> </w:t>
      </w:r>
      <w:r>
        <w:rPr>
          <w:color w:val="231F20"/>
        </w:rPr>
        <w:t>if</w:t>
      </w:r>
      <w:r>
        <w:rPr>
          <w:color w:val="231F20"/>
          <w:spacing w:val="-1"/>
        </w:rPr>
        <w:t> </w:t>
      </w:r>
      <w:r>
        <w:rPr>
          <w:color w:val="231F20"/>
        </w:rPr>
        <w:t>the</w:t>
      </w:r>
      <w:r>
        <w:rPr>
          <w:color w:val="231F20"/>
          <w:spacing w:val="-1"/>
        </w:rPr>
        <w:t> </w:t>
      </w:r>
      <w:r>
        <w:rPr>
          <w:color w:val="231F20"/>
        </w:rPr>
        <w:t>credit</w:t>
      </w:r>
      <w:r>
        <w:rPr>
          <w:color w:val="231F20"/>
          <w:spacing w:val="-1"/>
        </w:rPr>
        <w:t> </w:t>
      </w:r>
      <w:r>
        <w:rPr>
          <w:color w:val="231F20"/>
        </w:rPr>
        <w:t>is</w:t>
      </w:r>
      <w:r>
        <w:rPr>
          <w:color w:val="231F20"/>
          <w:spacing w:val="-1"/>
        </w:rPr>
        <w:t> </w:t>
      </w:r>
      <w:r>
        <w:rPr>
          <w:color w:val="231F20"/>
        </w:rPr>
        <w:t>more</w:t>
      </w:r>
      <w:r>
        <w:rPr>
          <w:color w:val="231F20"/>
          <w:spacing w:val="-1"/>
        </w:rPr>
        <w:t> </w:t>
      </w:r>
      <w:r>
        <w:rPr>
          <w:color w:val="231F20"/>
        </w:rPr>
        <w:t>than</w:t>
      </w:r>
      <w:r>
        <w:rPr>
          <w:color w:val="231F20"/>
          <w:spacing w:val="-1"/>
        </w:rPr>
        <w:t> </w:t>
      </w:r>
      <w:r>
        <w:rPr>
          <w:color w:val="231F20"/>
        </w:rPr>
        <w:t>your</w:t>
      </w:r>
      <w:r>
        <w:rPr>
          <w:color w:val="231F20"/>
          <w:spacing w:val="-1"/>
        </w:rPr>
        <w:t> </w:t>
      </w:r>
      <w:r>
        <w:rPr>
          <w:color w:val="231F20"/>
        </w:rPr>
        <w:t>tax,</w:t>
      </w:r>
      <w:r>
        <w:rPr>
          <w:color w:val="231F20"/>
          <w:spacing w:val="-1"/>
        </w:rPr>
        <w:t> </w:t>
      </w:r>
      <w:r>
        <w:rPr>
          <w:color w:val="231F20"/>
        </w:rPr>
        <w:t>the</w:t>
      </w:r>
      <w:r>
        <w:rPr>
          <w:color w:val="231F20"/>
          <w:spacing w:val="-1"/>
        </w:rPr>
        <w:t> </w:t>
      </w:r>
      <w:r>
        <w:rPr>
          <w:color w:val="231F20"/>
        </w:rPr>
        <w:t>excess</w:t>
      </w:r>
      <w:r>
        <w:rPr>
          <w:color w:val="231F20"/>
          <w:spacing w:val="-1"/>
        </w:rPr>
        <w:t> </w:t>
      </w:r>
      <w:r>
        <w:rPr>
          <w:color w:val="231F20"/>
        </w:rPr>
        <w:t>won't</w:t>
      </w:r>
      <w:r>
        <w:rPr>
          <w:color w:val="231F20"/>
          <w:spacing w:val="-1"/>
        </w:rPr>
        <w:t> </w:t>
      </w:r>
      <w:r>
        <w:rPr>
          <w:color w:val="231F20"/>
        </w:rPr>
        <w:t>be refunded to you.</w:t>
      </w:r>
    </w:p>
    <w:p>
      <w:pPr>
        <w:pStyle w:val="BodyText"/>
        <w:spacing w:line="244" w:lineRule="auto"/>
        <w:ind w:right="38" w:firstLine="239"/>
        <w:jc w:val="both"/>
      </w:pPr>
      <w:r>
        <w:rPr>
          <w:color w:val="231F20"/>
        </w:rPr>
        <w:t>Your</w:t>
      </w:r>
      <w:r>
        <w:rPr>
          <w:color w:val="231F20"/>
          <w:spacing w:val="-12"/>
        </w:rPr>
        <w:t> </w:t>
      </w:r>
      <w:r>
        <w:rPr>
          <w:color w:val="231F20"/>
        </w:rPr>
        <w:t>allowable</w:t>
      </w:r>
      <w:r>
        <w:rPr>
          <w:color w:val="231F20"/>
          <w:spacing w:val="-12"/>
        </w:rPr>
        <w:t> </w:t>
      </w:r>
      <w:r>
        <w:rPr>
          <w:color w:val="231F20"/>
        </w:rPr>
        <w:t>lifetime</w:t>
      </w:r>
      <w:r>
        <w:rPr>
          <w:color w:val="231F20"/>
          <w:spacing w:val="-12"/>
        </w:rPr>
        <w:t> </w:t>
      </w:r>
      <w:r>
        <w:rPr>
          <w:color w:val="231F20"/>
        </w:rPr>
        <w:t>learning</w:t>
      </w:r>
      <w:r>
        <w:rPr>
          <w:color w:val="231F20"/>
          <w:spacing w:val="-12"/>
        </w:rPr>
        <w:t> </w:t>
      </w:r>
      <w:r>
        <w:rPr>
          <w:color w:val="231F20"/>
        </w:rPr>
        <w:t>credit</w:t>
      </w:r>
      <w:r>
        <w:rPr>
          <w:color w:val="231F20"/>
          <w:spacing w:val="-12"/>
        </w:rPr>
        <w:t> </w:t>
      </w:r>
      <w:r>
        <w:rPr>
          <w:color w:val="231F20"/>
        </w:rPr>
        <w:t>may</w:t>
      </w:r>
      <w:r>
        <w:rPr>
          <w:color w:val="231F20"/>
          <w:spacing w:val="-12"/>
        </w:rPr>
        <w:t> </w:t>
      </w:r>
      <w:r>
        <w:rPr>
          <w:color w:val="231F20"/>
        </w:rPr>
        <w:t>be</w:t>
      </w:r>
      <w:r>
        <w:rPr>
          <w:color w:val="231F20"/>
          <w:spacing w:val="-12"/>
        </w:rPr>
        <w:t> </w:t>
      </w:r>
      <w:r>
        <w:rPr>
          <w:color w:val="231F20"/>
        </w:rPr>
        <w:t>limited</w:t>
      </w:r>
      <w:r>
        <w:rPr>
          <w:color w:val="231F20"/>
          <w:spacing w:val="-12"/>
        </w:rPr>
        <w:t> </w:t>
      </w:r>
      <w:r>
        <w:rPr>
          <w:color w:val="231F20"/>
        </w:rPr>
        <w:t>by </w:t>
      </w:r>
      <w:bookmarkStart w:name="_bookmark95" w:id="134"/>
      <w:bookmarkEnd w:id="134"/>
      <w:r>
        <w:rPr>
          <w:color w:val="231F20"/>
        </w:rPr>
        <w:t>th</w:t>
      </w:r>
      <w:r>
        <w:rPr>
          <w:color w:val="231F20"/>
        </w:rPr>
        <w:t>e amount of your income and the amount of your tax.</w:t>
      </w:r>
    </w:p>
    <w:p>
      <w:pPr>
        <w:pStyle w:val="Heading3"/>
        <w:spacing w:before="109"/>
        <w:ind w:left="119"/>
      </w:pPr>
      <w:r>
        <w:rPr/>
        <w:br w:type="column"/>
      </w:r>
      <w:r>
        <w:rPr>
          <w:color w:val="231F20"/>
          <w:w w:val="85"/>
        </w:rPr>
        <w:t>Who</w:t>
      </w:r>
      <w:r>
        <w:rPr>
          <w:color w:val="231F20"/>
          <w:spacing w:val="3"/>
        </w:rPr>
        <w:t> </w:t>
      </w:r>
      <w:r>
        <w:rPr>
          <w:color w:val="231F20"/>
          <w:w w:val="85"/>
        </w:rPr>
        <w:t>Can</w:t>
      </w:r>
      <w:r>
        <w:rPr>
          <w:color w:val="231F20"/>
          <w:spacing w:val="4"/>
        </w:rPr>
        <w:t> </w:t>
      </w:r>
      <w:r>
        <w:rPr>
          <w:color w:val="231F20"/>
          <w:w w:val="85"/>
        </w:rPr>
        <w:t>Claim</w:t>
      </w:r>
      <w:r>
        <w:rPr>
          <w:color w:val="231F20"/>
          <w:spacing w:val="4"/>
        </w:rPr>
        <w:t> </w:t>
      </w:r>
      <w:r>
        <w:rPr>
          <w:color w:val="231F20"/>
          <w:w w:val="85"/>
        </w:rPr>
        <w:t>the</w:t>
      </w:r>
      <w:r>
        <w:rPr>
          <w:color w:val="231F20"/>
          <w:spacing w:val="4"/>
        </w:rPr>
        <w:t> </w:t>
      </w:r>
      <w:r>
        <w:rPr>
          <w:color w:val="231F20"/>
          <w:spacing w:val="-2"/>
          <w:w w:val="85"/>
        </w:rPr>
        <w:t>Credit?</w:t>
      </w:r>
    </w:p>
    <w:p>
      <w:pPr>
        <w:pStyle w:val="BodyText"/>
        <w:spacing w:line="244" w:lineRule="auto" w:before="166"/>
      </w:pPr>
      <w:r>
        <w:rPr>
          <w:color w:val="231F20"/>
        </w:rPr>
        <w:t>Generally, you can claim the lifetime learning credit if all three of the following requirements are met.</w:t>
      </w:r>
    </w:p>
    <w:p>
      <w:pPr>
        <w:pStyle w:val="ListParagraph"/>
        <w:numPr>
          <w:ilvl w:val="0"/>
          <w:numId w:val="16"/>
        </w:numPr>
        <w:tabs>
          <w:tab w:pos="457" w:val="left" w:leader="none"/>
          <w:tab w:pos="459" w:val="left" w:leader="none"/>
        </w:tabs>
        <w:spacing w:line="225" w:lineRule="auto" w:before="84" w:after="0"/>
        <w:ind w:left="459" w:right="308" w:hanging="221"/>
        <w:jc w:val="left"/>
        <w:rPr>
          <w:sz w:val="20"/>
        </w:rPr>
      </w:pPr>
      <w:r>
        <w:rPr>
          <w:color w:val="231F20"/>
          <w:position w:val="1"/>
          <w:sz w:val="20"/>
        </w:rPr>
        <w:t>You</w:t>
      </w:r>
      <w:r>
        <w:rPr>
          <w:color w:val="231F20"/>
          <w:spacing w:val="-14"/>
          <w:position w:val="1"/>
          <w:sz w:val="20"/>
        </w:rPr>
        <w:t> </w:t>
      </w:r>
      <w:r>
        <w:rPr>
          <w:color w:val="231F20"/>
          <w:position w:val="1"/>
          <w:sz w:val="20"/>
        </w:rPr>
        <w:t>pay</w:t>
      </w:r>
      <w:r>
        <w:rPr>
          <w:color w:val="231F20"/>
          <w:spacing w:val="-13"/>
          <w:position w:val="1"/>
          <w:sz w:val="20"/>
        </w:rPr>
        <w:t> </w:t>
      </w:r>
      <w:r>
        <w:rPr>
          <w:color w:val="231F20"/>
          <w:position w:val="1"/>
          <w:sz w:val="20"/>
        </w:rPr>
        <w:t>qualified</w:t>
      </w:r>
      <w:r>
        <w:rPr>
          <w:color w:val="231F20"/>
          <w:spacing w:val="-13"/>
          <w:position w:val="1"/>
          <w:sz w:val="20"/>
        </w:rPr>
        <w:t> </w:t>
      </w:r>
      <w:r>
        <w:rPr>
          <w:color w:val="231F20"/>
          <w:position w:val="1"/>
          <w:sz w:val="20"/>
        </w:rPr>
        <w:t>education</w:t>
      </w:r>
      <w:r>
        <w:rPr>
          <w:color w:val="231F20"/>
          <w:spacing w:val="-14"/>
          <w:position w:val="1"/>
          <w:sz w:val="20"/>
        </w:rPr>
        <w:t> </w:t>
      </w:r>
      <w:r>
        <w:rPr>
          <w:color w:val="231F20"/>
          <w:position w:val="1"/>
          <w:sz w:val="20"/>
        </w:rPr>
        <w:t>expenses</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higher</w:t>
      </w:r>
      <w:r>
        <w:rPr>
          <w:color w:val="231F20"/>
          <w:spacing w:val="-13"/>
          <w:position w:val="1"/>
          <w:sz w:val="20"/>
        </w:rPr>
        <w:t> </w:t>
      </w:r>
      <w:r>
        <w:rPr>
          <w:color w:val="231F20"/>
          <w:position w:val="1"/>
          <w:sz w:val="20"/>
        </w:rPr>
        <w:t>edu- </w:t>
      </w:r>
      <w:r>
        <w:rPr>
          <w:color w:val="231F20"/>
          <w:spacing w:val="-2"/>
          <w:sz w:val="20"/>
        </w:rPr>
        <w:t>cation.</w:t>
      </w:r>
    </w:p>
    <w:p>
      <w:pPr>
        <w:pStyle w:val="ListParagraph"/>
        <w:numPr>
          <w:ilvl w:val="0"/>
          <w:numId w:val="16"/>
        </w:numPr>
        <w:tabs>
          <w:tab w:pos="459" w:val="left" w:leader="none"/>
        </w:tabs>
        <w:spacing w:line="225" w:lineRule="auto" w:before="92" w:after="0"/>
        <w:ind w:left="459" w:right="446" w:hanging="220"/>
        <w:jc w:val="left"/>
        <w:rPr>
          <w:sz w:val="20"/>
        </w:rPr>
      </w:pPr>
      <w:r>
        <w:rPr>
          <w:color w:val="231F20"/>
          <w:position w:val="1"/>
          <w:sz w:val="20"/>
        </w:rPr>
        <w:t>You</w:t>
      </w:r>
      <w:r>
        <w:rPr>
          <w:color w:val="231F20"/>
          <w:spacing w:val="-14"/>
          <w:position w:val="1"/>
          <w:sz w:val="20"/>
        </w:rPr>
        <w:t> </w:t>
      </w:r>
      <w:r>
        <w:rPr>
          <w:color w:val="231F20"/>
          <w:position w:val="1"/>
          <w:sz w:val="20"/>
        </w:rPr>
        <w:t>pay</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education</w:t>
      </w:r>
      <w:r>
        <w:rPr>
          <w:color w:val="231F20"/>
          <w:spacing w:val="-14"/>
          <w:position w:val="1"/>
          <w:sz w:val="20"/>
        </w:rPr>
        <w:t> </w:t>
      </w:r>
      <w:r>
        <w:rPr>
          <w:color w:val="231F20"/>
          <w:position w:val="1"/>
          <w:sz w:val="20"/>
        </w:rPr>
        <w:t>expenses</w:t>
      </w:r>
      <w:r>
        <w:rPr>
          <w:color w:val="231F20"/>
          <w:spacing w:val="-13"/>
          <w:position w:val="1"/>
          <w:sz w:val="20"/>
        </w:rPr>
        <w:t> </w:t>
      </w:r>
      <w:r>
        <w:rPr>
          <w:color w:val="231F20"/>
          <w:position w:val="1"/>
          <w:sz w:val="20"/>
        </w:rPr>
        <w:t>for</w:t>
      </w:r>
      <w:r>
        <w:rPr>
          <w:color w:val="231F20"/>
          <w:spacing w:val="-13"/>
          <w:position w:val="1"/>
          <w:sz w:val="20"/>
        </w:rPr>
        <w:t> </w:t>
      </w:r>
      <w:r>
        <w:rPr>
          <w:color w:val="231F20"/>
          <w:position w:val="1"/>
          <w:sz w:val="20"/>
        </w:rPr>
        <w:t>an</w:t>
      </w:r>
      <w:r>
        <w:rPr>
          <w:color w:val="231F20"/>
          <w:spacing w:val="-13"/>
          <w:position w:val="1"/>
          <w:sz w:val="20"/>
        </w:rPr>
        <w:t> </w:t>
      </w:r>
      <w:r>
        <w:rPr>
          <w:color w:val="231F20"/>
          <w:position w:val="1"/>
          <w:sz w:val="20"/>
        </w:rPr>
        <w:t>eligible</w:t>
      </w:r>
      <w:r>
        <w:rPr>
          <w:color w:val="231F20"/>
          <w:spacing w:val="-14"/>
          <w:position w:val="1"/>
          <w:sz w:val="20"/>
        </w:rPr>
        <w:t> </w:t>
      </w:r>
      <w:r>
        <w:rPr>
          <w:color w:val="231F20"/>
          <w:position w:val="1"/>
          <w:sz w:val="20"/>
        </w:rPr>
        <w:t>stu- </w:t>
      </w:r>
      <w:r>
        <w:rPr>
          <w:color w:val="231F20"/>
          <w:spacing w:val="-2"/>
          <w:sz w:val="20"/>
        </w:rPr>
        <w:t>dent.</w:t>
      </w:r>
    </w:p>
    <w:p>
      <w:pPr>
        <w:pStyle w:val="ListParagraph"/>
        <w:numPr>
          <w:ilvl w:val="0"/>
          <w:numId w:val="16"/>
        </w:numPr>
        <w:tabs>
          <w:tab w:pos="457" w:val="left" w:leader="none"/>
          <w:tab w:pos="459" w:val="left" w:leader="none"/>
        </w:tabs>
        <w:spacing w:line="225" w:lineRule="auto" w:before="92" w:after="0"/>
        <w:ind w:left="459" w:right="228" w:hanging="221"/>
        <w:jc w:val="left"/>
        <w:rPr>
          <w:sz w:val="20"/>
        </w:rPr>
      </w:pPr>
      <w:r>
        <w:rPr>
          <w:color w:val="231F20"/>
          <w:position w:val="1"/>
          <w:sz w:val="20"/>
        </w:rPr>
        <w:t>The</w:t>
      </w:r>
      <w:r>
        <w:rPr>
          <w:color w:val="231F20"/>
          <w:spacing w:val="-14"/>
          <w:position w:val="1"/>
          <w:sz w:val="20"/>
        </w:rPr>
        <w:t> </w:t>
      </w:r>
      <w:r>
        <w:rPr>
          <w:color w:val="231F20"/>
          <w:position w:val="1"/>
          <w:sz w:val="20"/>
        </w:rPr>
        <w:t>eligible</w:t>
      </w:r>
      <w:r>
        <w:rPr>
          <w:color w:val="231F20"/>
          <w:spacing w:val="-13"/>
          <w:position w:val="1"/>
          <w:sz w:val="20"/>
        </w:rPr>
        <w:t> </w:t>
      </w:r>
      <w:r>
        <w:rPr>
          <w:color w:val="231F20"/>
          <w:position w:val="1"/>
          <w:sz w:val="20"/>
        </w:rPr>
        <w:t>student</w:t>
      </w:r>
      <w:r>
        <w:rPr>
          <w:color w:val="231F20"/>
          <w:spacing w:val="-13"/>
          <w:position w:val="1"/>
          <w:sz w:val="20"/>
        </w:rPr>
        <w:t> </w:t>
      </w:r>
      <w:r>
        <w:rPr>
          <w:color w:val="231F20"/>
          <w:position w:val="1"/>
          <w:sz w:val="20"/>
        </w:rPr>
        <w:t>is</w:t>
      </w:r>
      <w:r>
        <w:rPr>
          <w:color w:val="231F20"/>
          <w:spacing w:val="-14"/>
          <w:position w:val="1"/>
          <w:sz w:val="20"/>
        </w:rPr>
        <w:t> </w:t>
      </w:r>
      <w:r>
        <w:rPr>
          <w:color w:val="231F20"/>
          <w:position w:val="1"/>
          <w:sz w:val="20"/>
        </w:rPr>
        <w:t>either</w:t>
      </w:r>
      <w:r>
        <w:rPr>
          <w:color w:val="231F20"/>
          <w:spacing w:val="-13"/>
          <w:position w:val="1"/>
          <w:sz w:val="20"/>
        </w:rPr>
        <w:t> </w:t>
      </w:r>
      <w:r>
        <w:rPr>
          <w:color w:val="231F20"/>
          <w:position w:val="1"/>
          <w:sz w:val="20"/>
        </w:rPr>
        <w:t>yourself,</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spouse,</w:t>
      </w:r>
      <w:r>
        <w:rPr>
          <w:color w:val="231F20"/>
          <w:spacing w:val="-14"/>
          <w:position w:val="1"/>
          <w:sz w:val="20"/>
        </w:rPr>
        <w:t> </w:t>
      </w:r>
      <w:r>
        <w:rPr>
          <w:color w:val="231F20"/>
          <w:position w:val="1"/>
          <w:sz w:val="20"/>
        </w:rPr>
        <w:t>or </w:t>
      </w:r>
      <w:r>
        <w:rPr>
          <w:color w:val="231F20"/>
          <w:sz w:val="20"/>
        </w:rPr>
        <w:t>a dependent you claim on your tax return.</w:t>
      </w:r>
    </w:p>
    <w:p>
      <w:pPr>
        <w:pStyle w:val="ListParagraph"/>
        <w:spacing w:after="0" w:line="225" w:lineRule="auto"/>
        <w:jc w:val="left"/>
        <w:rPr>
          <w:sz w:val="20"/>
        </w:rPr>
        <w:sectPr>
          <w:pgSz w:w="12240" w:h="15840"/>
          <w:pgMar w:header="0" w:footer="656" w:top="460" w:bottom="840" w:left="720" w:right="720"/>
          <w:cols w:num="2" w:equalWidth="0">
            <w:col w:w="5261" w:space="199"/>
            <w:col w:w="5340"/>
          </w:cols>
        </w:sectPr>
      </w:pPr>
    </w:p>
    <w:p>
      <w:pPr>
        <w:pStyle w:val="BodyText"/>
        <w:spacing w:line="230" w:lineRule="exact" w:before="168"/>
        <w:ind w:right="38"/>
        <w:jc w:val="both"/>
      </w:pPr>
      <w:bookmarkStart w:name="_bookmark96" w:id="135"/>
      <w:bookmarkEnd w:id="135"/>
      <w:r>
        <w:rPr/>
      </w:r>
      <w:r>
        <w:rPr>
          <w:rFonts w:ascii="Arial Black"/>
          <w:color w:val="231F20"/>
          <w:w w:val="90"/>
        </w:rPr>
        <w:t>Can you claim more than one education credit this </w:t>
      </w:r>
      <w:r>
        <w:rPr>
          <w:rFonts w:ascii="Arial Black"/>
          <w:color w:val="231F20"/>
        </w:rPr>
        <w:t>year?</w:t>
      </w:r>
      <w:r>
        <w:rPr>
          <w:rFonts w:ascii="Arial Black"/>
          <w:color w:val="231F20"/>
          <w:spacing w:val="40"/>
        </w:rPr>
        <w:t> </w:t>
      </w:r>
      <w:r>
        <w:rPr>
          <w:color w:val="231F20"/>
        </w:rPr>
        <w:t>For each student, you can elect for any year only one of the credits. For example, if you elect to claim the lifetime learning credit for a child on your 2024 tax return, you</w:t>
      </w:r>
      <w:r>
        <w:rPr>
          <w:color w:val="231F20"/>
          <w:spacing w:val="-4"/>
        </w:rPr>
        <w:t> </w:t>
      </w:r>
      <w:r>
        <w:rPr>
          <w:color w:val="231F20"/>
        </w:rPr>
        <w:t>can't,</w:t>
      </w:r>
      <w:r>
        <w:rPr>
          <w:color w:val="231F20"/>
          <w:spacing w:val="-4"/>
        </w:rPr>
        <w:t> </w:t>
      </w:r>
      <w:r>
        <w:rPr>
          <w:color w:val="231F20"/>
        </w:rPr>
        <w:t>for</w:t>
      </w:r>
      <w:r>
        <w:rPr>
          <w:color w:val="231F20"/>
          <w:spacing w:val="-4"/>
        </w:rPr>
        <w:t> </w:t>
      </w:r>
      <w:r>
        <w:rPr>
          <w:color w:val="231F20"/>
        </w:rPr>
        <w:t>that</w:t>
      </w:r>
      <w:r>
        <w:rPr>
          <w:color w:val="231F20"/>
          <w:spacing w:val="-4"/>
        </w:rPr>
        <w:t> </w:t>
      </w:r>
      <w:r>
        <w:rPr>
          <w:color w:val="231F20"/>
        </w:rPr>
        <w:t>same</w:t>
      </w:r>
      <w:r>
        <w:rPr>
          <w:color w:val="231F20"/>
          <w:spacing w:val="-4"/>
        </w:rPr>
        <w:t> </w:t>
      </w:r>
      <w:r>
        <w:rPr>
          <w:color w:val="231F20"/>
        </w:rPr>
        <w:t>child,</w:t>
      </w:r>
      <w:r>
        <w:rPr>
          <w:color w:val="231F20"/>
          <w:spacing w:val="-4"/>
        </w:rPr>
        <w:t> </w:t>
      </w:r>
      <w:r>
        <w:rPr>
          <w:color w:val="231F20"/>
        </w:rPr>
        <w:t>also</w:t>
      </w:r>
      <w:r>
        <w:rPr>
          <w:color w:val="231F20"/>
          <w:spacing w:val="-4"/>
        </w:rPr>
        <w:t> </w:t>
      </w:r>
      <w:r>
        <w:rPr>
          <w:color w:val="231F20"/>
        </w:rPr>
        <w:t>claim</w:t>
      </w:r>
      <w:r>
        <w:rPr>
          <w:color w:val="231F20"/>
          <w:spacing w:val="-4"/>
        </w:rPr>
        <w:t> </w:t>
      </w:r>
      <w:r>
        <w:rPr>
          <w:color w:val="231F20"/>
        </w:rPr>
        <w:t>the</w:t>
      </w:r>
      <w:r>
        <w:rPr>
          <w:color w:val="231F20"/>
          <w:spacing w:val="-4"/>
        </w:rPr>
        <w:t> </w:t>
      </w:r>
      <w:r>
        <w:rPr>
          <w:color w:val="231F20"/>
        </w:rPr>
        <w:t>American</w:t>
      </w:r>
      <w:r>
        <w:rPr>
          <w:color w:val="231F20"/>
          <w:spacing w:val="-4"/>
        </w:rPr>
        <w:t> </w:t>
      </w:r>
      <w:r>
        <w:rPr>
          <w:color w:val="231F20"/>
        </w:rPr>
        <w:t>op- portunity credit for 2024.</w:t>
      </w:r>
    </w:p>
    <w:p>
      <w:pPr>
        <w:pStyle w:val="BodyText"/>
        <w:spacing w:line="244" w:lineRule="auto"/>
        <w:ind w:right="39" w:firstLine="240"/>
        <w:jc w:val="both"/>
      </w:pPr>
      <w:r>
        <w:rPr>
          <w:color w:val="231F20"/>
        </w:rPr>
        <w:t>If you are eligible to claim the lifetime learning credit and you are also eligible to claim the American opportu- nity credit for the same student in the same year, you can choose to claim either credit, but not both.</w:t>
      </w:r>
    </w:p>
    <w:p>
      <w:pPr>
        <w:spacing w:before="93"/>
        <w:ind w:left="839" w:right="38"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52704">
                <wp:simplePos x="0" y="0"/>
                <wp:positionH relativeFrom="page">
                  <wp:posOffset>533400</wp:posOffset>
                </wp:positionH>
                <wp:positionV relativeFrom="paragraph">
                  <wp:posOffset>84323</wp:posOffset>
                </wp:positionV>
                <wp:extent cx="396240" cy="39624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396240" cy="396240"/>
                          <a:chExt cx="396240" cy="396240"/>
                        </a:xfrm>
                      </wpg:grpSpPr>
                      <wps:wsp>
                        <wps:cNvPr id="208" name="Graphic 208"/>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210" name="Textbox 210"/>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639634pt;width:31.2pt;height:31.2pt;mso-position-horizontal-relative:page;mso-position-vertical-relative:paragraph;z-index:15752704" id="docshapegroup140" coordorigin="840,133" coordsize="624,624">
                <v:shape style="position:absolute;left:840;top:132;width:624;height:624" id="docshape141" coordorigin="840,133" coordsize="624,624" path="m1424,133l879,133,864,136,851,144,843,157,840,172,840,717,843,732,851,744,864,753,879,756,1424,756,1439,753,1452,744,1460,732,1463,717,1463,172,1460,157,1452,144,1439,136,1424,133xe" filled="true" fillcolor="#000000" stroked="false">
                  <v:path arrowok="t"/>
                  <v:fill type="solid"/>
                </v:shape>
                <v:shape style="position:absolute;left:891;top:184;width:520;height:520" id="docshape142" coordorigin="892,185" coordsize="520,520" path="m1152,185l1083,194,1021,220,968,261,927,313,901,375,892,444,901,513,927,575,968,628,1021,668,1083,695,1152,704,1221,695,1283,668,1335,628,1376,575,1402,513,1411,444,1402,375,1376,313,1335,261,1283,220,1221,194,1152,185xe" filled="true" fillcolor="#ffffff" stroked="false">
                  <v:path arrowok="t"/>
                  <v:fill type="solid"/>
                </v:shape>
                <v:shape style="position:absolute;left:840;top:132;width:624;height:624" type="#_x0000_t202" id="docshape143"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If you claim the American opportunity credit for any student, you can choose between using that student's</w:t>
      </w:r>
      <w:r>
        <w:rPr>
          <w:rFonts w:ascii="Arial"/>
          <w:i/>
          <w:color w:val="231F20"/>
          <w:spacing w:val="31"/>
          <w:sz w:val="20"/>
        </w:rPr>
        <w:t> </w:t>
      </w:r>
      <w:r>
        <w:rPr>
          <w:rFonts w:ascii="Arial"/>
          <w:i/>
          <w:color w:val="231F20"/>
          <w:sz w:val="20"/>
        </w:rPr>
        <w:t>adjusted</w:t>
      </w:r>
      <w:r>
        <w:rPr>
          <w:rFonts w:ascii="Arial"/>
          <w:i/>
          <w:color w:val="231F20"/>
          <w:spacing w:val="31"/>
          <w:sz w:val="20"/>
        </w:rPr>
        <w:t> </w:t>
      </w:r>
      <w:r>
        <w:rPr>
          <w:rFonts w:ascii="Arial"/>
          <w:i/>
          <w:color w:val="231F20"/>
          <w:sz w:val="20"/>
        </w:rPr>
        <w:t>qualified</w:t>
      </w:r>
      <w:r>
        <w:rPr>
          <w:rFonts w:ascii="Arial"/>
          <w:i/>
          <w:color w:val="231F20"/>
          <w:spacing w:val="31"/>
          <w:sz w:val="20"/>
        </w:rPr>
        <w:t> </w:t>
      </w:r>
      <w:r>
        <w:rPr>
          <w:rFonts w:ascii="Arial"/>
          <w:i/>
          <w:color w:val="231F20"/>
          <w:sz w:val="20"/>
        </w:rPr>
        <w:t>education</w:t>
      </w:r>
      <w:r>
        <w:rPr>
          <w:rFonts w:ascii="Arial"/>
          <w:i/>
          <w:color w:val="231F20"/>
          <w:spacing w:val="31"/>
          <w:sz w:val="20"/>
        </w:rPr>
        <w:t> </w:t>
      </w:r>
      <w:r>
        <w:rPr>
          <w:rFonts w:ascii="Arial"/>
          <w:i/>
          <w:color w:val="231F20"/>
          <w:spacing w:val="-2"/>
          <w:sz w:val="20"/>
        </w:rPr>
        <w:t>expenses</w:t>
      </w:r>
    </w:p>
    <w:p>
      <w:pPr>
        <w:spacing w:before="0"/>
        <w:ind w:left="119" w:right="39" w:firstLine="0"/>
        <w:jc w:val="both"/>
        <w:rPr>
          <w:rFonts w:ascii="Arial"/>
          <w:i/>
          <w:sz w:val="20"/>
        </w:rPr>
      </w:pPr>
      <w:r>
        <w:rPr>
          <w:rFonts w:ascii="Arial"/>
          <w:i/>
          <w:color w:val="231F20"/>
          <w:sz w:val="20"/>
        </w:rPr>
        <w:t>for</w:t>
      </w:r>
      <w:r>
        <w:rPr>
          <w:rFonts w:ascii="Arial"/>
          <w:i/>
          <w:color w:val="231F20"/>
          <w:spacing w:val="-3"/>
          <w:sz w:val="20"/>
        </w:rPr>
        <w:t> </w:t>
      </w:r>
      <w:r>
        <w:rPr>
          <w:rFonts w:ascii="Arial"/>
          <w:i/>
          <w:color w:val="231F20"/>
          <w:sz w:val="20"/>
        </w:rPr>
        <w:t>the</w:t>
      </w:r>
      <w:r>
        <w:rPr>
          <w:rFonts w:ascii="Arial"/>
          <w:i/>
          <w:color w:val="231F20"/>
          <w:spacing w:val="-3"/>
          <w:sz w:val="20"/>
        </w:rPr>
        <w:t> </w:t>
      </w:r>
      <w:r>
        <w:rPr>
          <w:rFonts w:ascii="Arial"/>
          <w:i/>
          <w:color w:val="231F20"/>
          <w:sz w:val="20"/>
        </w:rPr>
        <w:t>American</w:t>
      </w:r>
      <w:r>
        <w:rPr>
          <w:rFonts w:ascii="Arial"/>
          <w:i/>
          <w:color w:val="231F20"/>
          <w:spacing w:val="-3"/>
          <w:sz w:val="20"/>
        </w:rPr>
        <w:t> </w:t>
      </w:r>
      <w:r>
        <w:rPr>
          <w:rFonts w:ascii="Arial"/>
          <w:i/>
          <w:color w:val="231F20"/>
          <w:sz w:val="20"/>
        </w:rPr>
        <w:t>opportunity</w:t>
      </w:r>
      <w:r>
        <w:rPr>
          <w:rFonts w:ascii="Arial"/>
          <w:i/>
          <w:color w:val="231F20"/>
          <w:spacing w:val="-3"/>
          <w:sz w:val="20"/>
        </w:rPr>
        <w:t> </w:t>
      </w:r>
      <w:r>
        <w:rPr>
          <w:rFonts w:ascii="Arial"/>
          <w:i/>
          <w:color w:val="231F20"/>
          <w:sz w:val="20"/>
        </w:rPr>
        <w:t>credit</w:t>
      </w:r>
      <w:r>
        <w:rPr>
          <w:rFonts w:ascii="Arial"/>
          <w:i/>
          <w:color w:val="231F20"/>
          <w:spacing w:val="-3"/>
          <w:sz w:val="20"/>
        </w:rPr>
        <w:t> </w:t>
      </w:r>
      <w:r>
        <w:rPr>
          <w:rFonts w:ascii="Arial"/>
          <w:i/>
          <w:color w:val="231F20"/>
          <w:sz w:val="20"/>
        </w:rPr>
        <w:t>or</w:t>
      </w:r>
      <w:r>
        <w:rPr>
          <w:rFonts w:ascii="Arial"/>
          <w:i/>
          <w:color w:val="231F20"/>
          <w:spacing w:val="-3"/>
          <w:sz w:val="20"/>
        </w:rPr>
        <w:t> </w:t>
      </w:r>
      <w:r>
        <w:rPr>
          <w:rFonts w:ascii="Arial"/>
          <w:i/>
          <w:color w:val="231F20"/>
          <w:sz w:val="20"/>
        </w:rPr>
        <w:t>the</w:t>
      </w:r>
      <w:r>
        <w:rPr>
          <w:rFonts w:ascii="Arial"/>
          <w:i/>
          <w:color w:val="231F20"/>
          <w:spacing w:val="-3"/>
          <w:sz w:val="20"/>
        </w:rPr>
        <w:t> </w:t>
      </w:r>
      <w:r>
        <w:rPr>
          <w:rFonts w:ascii="Arial"/>
          <w:i/>
          <w:color w:val="231F20"/>
          <w:sz w:val="20"/>
        </w:rPr>
        <w:t>lifetime</w:t>
      </w:r>
      <w:r>
        <w:rPr>
          <w:rFonts w:ascii="Arial"/>
          <w:i/>
          <w:color w:val="231F20"/>
          <w:spacing w:val="-3"/>
          <w:sz w:val="20"/>
        </w:rPr>
        <w:t> </w:t>
      </w:r>
      <w:r>
        <w:rPr>
          <w:rFonts w:ascii="Arial"/>
          <w:i/>
          <w:color w:val="231F20"/>
          <w:sz w:val="20"/>
        </w:rPr>
        <w:t>learning credit. If you have the choice, the American opportunity credit will always be greater than the lifetime learning </w:t>
      </w:r>
      <w:r>
        <w:rPr>
          <w:rFonts w:ascii="Arial"/>
          <w:i/>
          <w:color w:val="231F20"/>
          <w:spacing w:val="-2"/>
          <w:sz w:val="20"/>
        </w:rPr>
        <w:t>credit.</w:t>
      </w:r>
    </w:p>
    <w:p>
      <w:pPr>
        <w:pStyle w:val="BodyText"/>
        <w:spacing w:line="244" w:lineRule="auto" w:before="103"/>
        <w:ind w:right="38" w:firstLine="240"/>
        <w:jc w:val="both"/>
      </w:pPr>
      <w:r>
        <w:rPr>
          <w:color w:val="231F20"/>
        </w:rPr>
        <w:t>If you pay qualified education expenses for more than one student in the same year, you can choose to claim certain credits on a per-student, per-year basis. </w:t>
      </w:r>
      <w:r>
        <w:rPr>
          <w:color w:val="231F20"/>
        </w:rPr>
        <w:t>This means that, for example, you can claim the American op- portunity credit for one student and the lifetime learning credit for another student in the same year.</w:t>
      </w:r>
    </w:p>
    <w:p>
      <w:pPr>
        <w:pStyle w:val="BodyText"/>
        <w:spacing w:line="230" w:lineRule="exact" w:before="136"/>
        <w:ind w:right="38"/>
        <w:jc w:val="both"/>
      </w:pPr>
      <w:r>
        <w:rPr/>
        <mc:AlternateContent>
          <mc:Choice Requires="wps">
            <w:drawing>
              <wp:anchor distT="0" distB="0" distL="0" distR="0" allowOverlap="1" layoutInCell="1" locked="0" behindDoc="0" simplePos="0" relativeHeight="15753216">
                <wp:simplePos x="0" y="0"/>
                <wp:positionH relativeFrom="page">
                  <wp:posOffset>3959225</wp:posOffset>
                </wp:positionH>
                <wp:positionV relativeFrom="paragraph">
                  <wp:posOffset>-3153738</wp:posOffset>
                </wp:positionV>
                <wp:extent cx="3321050" cy="3947794"/>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3321050" cy="3947794"/>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243"/>
                              <w:gridCol w:w="2857"/>
                            </w:tblGrid>
                            <w:tr>
                              <w:trPr>
                                <w:trHeight w:val="323" w:hRule="atLeast"/>
                              </w:trPr>
                              <w:tc>
                                <w:tcPr>
                                  <w:tcW w:w="2243" w:type="dxa"/>
                                </w:tcPr>
                                <w:p>
                                  <w:pPr>
                                    <w:pStyle w:val="TableParagraph"/>
                                    <w:spacing w:line="217" w:lineRule="exact" w:before="86"/>
                                    <w:ind w:left="85"/>
                                    <w:rPr>
                                      <w:rFonts w:ascii="Arial Black"/>
                                      <w:sz w:val="16"/>
                                    </w:rPr>
                                  </w:pPr>
                                  <w:r>
                                    <w:rPr>
                                      <w:rFonts w:ascii="Arial Black"/>
                                      <w:color w:val="231F20"/>
                                      <w:w w:val="85"/>
                                      <w:sz w:val="16"/>
                                    </w:rPr>
                                    <w:t>Maximum</w:t>
                                  </w:r>
                                  <w:r>
                                    <w:rPr>
                                      <w:rFonts w:ascii="Arial Black"/>
                                      <w:color w:val="231F20"/>
                                      <w:spacing w:val="5"/>
                                      <w:sz w:val="16"/>
                                    </w:rPr>
                                    <w:t> </w:t>
                                  </w:r>
                                  <w:r>
                                    <w:rPr>
                                      <w:rFonts w:ascii="Arial Black"/>
                                      <w:color w:val="231F20"/>
                                      <w:spacing w:val="-2"/>
                                      <w:w w:val="95"/>
                                      <w:sz w:val="16"/>
                                    </w:rPr>
                                    <w:t>credit</w:t>
                                  </w:r>
                                </w:p>
                              </w:tc>
                              <w:tc>
                                <w:tcPr>
                                  <w:tcW w:w="2857" w:type="dxa"/>
                                </w:tcPr>
                                <w:p>
                                  <w:pPr>
                                    <w:pStyle w:val="TableParagraph"/>
                                    <w:spacing w:line="217" w:lineRule="exact" w:before="86"/>
                                    <w:ind w:left="54"/>
                                    <w:rPr>
                                      <w:rFonts w:ascii="Arial Black"/>
                                      <w:sz w:val="16"/>
                                    </w:rPr>
                                  </w:pPr>
                                  <w:r>
                                    <w:rPr>
                                      <w:color w:val="231F20"/>
                                      <w:sz w:val="16"/>
                                    </w:rPr>
                                    <w:t>Up</w:t>
                                  </w:r>
                                  <w:r>
                                    <w:rPr>
                                      <w:color w:val="231F20"/>
                                      <w:spacing w:val="-7"/>
                                      <w:sz w:val="16"/>
                                    </w:rPr>
                                    <w:t> </w:t>
                                  </w:r>
                                  <w:r>
                                    <w:rPr>
                                      <w:color w:val="231F20"/>
                                      <w:sz w:val="16"/>
                                    </w:rPr>
                                    <w:t>to</w:t>
                                  </w:r>
                                  <w:r>
                                    <w:rPr>
                                      <w:color w:val="231F20"/>
                                      <w:spacing w:val="-6"/>
                                      <w:sz w:val="16"/>
                                    </w:rPr>
                                    <w:t> </w:t>
                                  </w:r>
                                  <w:r>
                                    <w:rPr>
                                      <w:color w:val="231F20"/>
                                      <w:sz w:val="16"/>
                                    </w:rPr>
                                    <w:t>$2,000</w:t>
                                  </w:r>
                                  <w:r>
                                    <w:rPr>
                                      <w:color w:val="231F20"/>
                                      <w:spacing w:val="-6"/>
                                      <w:sz w:val="16"/>
                                    </w:rPr>
                                    <w:t> </w:t>
                                  </w:r>
                                  <w:r>
                                    <w:rPr>
                                      <w:color w:val="231F20"/>
                                      <w:sz w:val="16"/>
                                    </w:rPr>
                                    <w:t>credit</w:t>
                                  </w:r>
                                  <w:r>
                                    <w:rPr>
                                      <w:color w:val="231F20"/>
                                      <w:spacing w:val="-6"/>
                                      <w:sz w:val="16"/>
                                    </w:rPr>
                                    <w:t> </w:t>
                                  </w:r>
                                  <w:r>
                                    <w:rPr>
                                      <w:color w:val="231F20"/>
                                      <w:sz w:val="16"/>
                                    </w:rPr>
                                    <w:t>per</w:t>
                                  </w:r>
                                  <w:r>
                                    <w:rPr>
                                      <w:color w:val="231F20"/>
                                      <w:spacing w:val="-6"/>
                                      <w:sz w:val="16"/>
                                    </w:rPr>
                                    <w:t> </w:t>
                                  </w:r>
                                  <w:r>
                                    <w:rPr>
                                      <w:rFonts w:ascii="Arial Black"/>
                                      <w:color w:val="231F20"/>
                                      <w:spacing w:val="-2"/>
                                      <w:sz w:val="16"/>
                                    </w:rPr>
                                    <w:t>return</w:t>
                                  </w:r>
                                </w:p>
                              </w:tc>
                            </w:tr>
                            <w:tr>
                              <w:trPr>
                                <w:trHeight w:val="680" w:hRule="atLeast"/>
                              </w:trPr>
                              <w:tc>
                                <w:tcPr>
                                  <w:tcW w:w="2243" w:type="dxa"/>
                                </w:tcPr>
                                <w:p>
                                  <w:pPr>
                                    <w:pStyle w:val="TableParagraph"/>
                                    <w:spacing w:line="213" w:lineRule="auto" w:before="62"/>
                                    <w:ind w:left="85"/>
                                    <w:rPr>
                                      <w:rFonts w:ascii="Arial Black"/>
                                      <w:sz w:val="16"/>
                                    </w:rPr>
                                  </w:pPr>
                                  <w:r>
                                    <w:rPr>
                                      <w:rFonts w:ascii="Arial Black"/>
                                      <w:color w:val="231F20"/>
                                      <w:w w:val="85"/>
                                      <w:sz w:val="16"/>
                                    </w:rPr>
                                    <w:t>Limit on modified </w:t>
                                  </w:r>
                                  <w:r>
                                    <w:rPr>
                                      <w:rFonts w:ascii="Arial Black"/>
                                      <w:color w:val="231F20"/>
                                      <w:w w:val="85"/>
                                      <w:sz w:val="16"/>
                                    </w:rPr>
                                    <w:t>adjusted </w:t>
                                  </w:r>
                                  <w:r>
                                    <w:rPr>
                                      <w:rFonts w:ascii="Arial Black"/>
                                      <w:color w:val="231F20"/>
                                      <w:sz w:val="16"/>
                                    </w:rPr>
                                    <w:t>gross</w:t>
                                  </w:r>
                                  <w:r>
                                    <w:rPr>
                                      <w:rFonts w:ascii="Arial Black"/>
                                      <w:color w:val="231F20"/>
                                      <w:spacing w:val="-14"/>
                                      <w:sz w:val="16"/>
                                    </w:rPr>
                                    <w:t> </w:t>
                                  </w:r>
                                  <w:r>
                                    <w:rPr>
                                      <w:rFonts w:ascii="Arial Black"/>
                                      <w:color w:val="231F20"/>
                                      <w:sz w:val="16"/>
                                    </w:rPr>
                                    <w:t>income</w:t>
                                  </w:r>
                                  <w:r>
                                    <w:rPr>
                                      <w:rFonts w:ascii="Arial Black"/>
                                      <w:color w:val="231F20"/>
                                      <w:spacing w:val="-13"/>
                                      <w:sz w:val="16"/>
                                    </w:rPr>
                                    <w:t> </w:t>
                                  </w:r>
                                  <w:r>
                                    <w:rPr>
                                      <w:rFonts w:ascii="Arial Black"/>
                                      <w:color w:val="231F20"/>
                                      <w:sz w:val="16"/>
                                    </w:rPr>
                                    <w:t>(MAGI)</w:t>
                                  </w:r>
                                </w:p>
                              </w:tc>
                              <w:tc>
                                <w:tcPr>
                                  <w:tcW w:w="2857" w:type="dxa"/>
                                </w:tcPr>
                                <w:p>
                                  <w:pPr>
                                    <w:pStyle w:val="TableParagraph"/>
                                    <w:spacing w:before="72"/>
                                    <w:ind w:left="54"/>
                                    <w:rPr>
                                      <w:sz w:val="16"/>
                                    </w:rPr>
                                  </w:pPr>
                                  <w:r>
                                    <w:rPr>
                                      <w:color w:val="231F20"/>
                                      <w:spacing w:val="-2"/>
                                      <w:sz w:val="16"/>
                                    </w:rPr>
                                    <w:t>$180,000</w:t>
                                  </w:r>
                                  <w:r>
                                    <w:rPr>
                                      <w:color w:val="231F20"/>
                                      <w:spacing w:val="1"/>
                                      <w:sz w:val="16"/>
                                    </w:rPr>
                                    <w:t> </w:t>
                                  </w:r>
                                  <w:r>
                                    <w:rPr>
                                      <w:color w:val="231F20"/>
                                      <w:spacing w:val="-2"/>
                                      <w:sz w:val="16"/>
                                    </w:rPr>
                                    <w:t>if</w:t>
                                  </w:r>
                                  <w:r>
                                    <w:rPr>
                                      <w:color w:val="231F20"/>
                                      <w:spacing w:val="1"/>
                                      <w:sz w:val="16"/>
                                    </w:rPr>
                                    <w:t> </w:t>
                                  </w:r>
                                  <w:r>
                                    <w:rPr>
                                      <w:color w:val="231F20"/>
                                      <w:spacing w:val="-2"/>
                                      <w:sz w:val="16"/>
                                    </w:rPr>
                                    <w:t>married</w:t>
                                  </w:r>
                                  <w:r>
                                    <w:rPr>
                                      <w:color w:val="231F20"/>
                                      <w:spacing w:val="1"/>
                                      <w:sz w:val="16"/>
                                    </w:rPr>
                                    <w:t> </w:t>
                                  </w:r>
                                  <w:r>
                                    <w:rPr>
                                      <w:color w:val="231F20"/>
                                      <w:spacing w:val="-2"/>
                                      <w:sz w:val="16"/>
                                    </w:rPr>
                                    <w:t>filling</w:t>
                                  </w:r>
                                  <w:r>
                                    <w:rPr>
                                      <w:color w:val="231F20"/>
                                      <w:spacing w:val="1"/>
                                      <w:sz w:val="16"/>
                                    </w:rPr>
                                    <w:t> </w:t>
                                  </w:r>
                                  <w:r>
                                    <w:rPr>
                                      <w:color w:val="231F20"/>
                                      <w:spacing w:val="-2"/>
                                      <w:sz w:val="16"/>
                                    </w:rPr>
                                    <w:t>jointly;</w:t>
                                  </w:r>
                                </w:p>
                                <w:p>
                                  <w:pPr>
                                    <w:pStyle w:val="TableParagraph"/>
                                    <w:spacing w:line="200" w:lineRule="atLeast"/>
                                    <w:ind w:left="54" w:right="115"/>
                                    <w:rPr>
                                      <w:sz w:val="16"/>
                                    </w:rPr>
                                  </w:pPr>
                                  <w:r>
                                    <w:rPr>
                                      <w:color w:val="231F20"/>
                                      <w:sz w:val="16"/>
                                    </w:rPr>
                                    <w:t>$90,000</w:t>
                                  </w:r>
                                  <w:r>
                                    <w:rPr>
                                      <w:color w:val="231F20"/>
                                      <w:spacing w:val="-11"/>
                                      <w:sz w:val="16"/>
                                    </w:rPr>
                                    <w:t> </w:t>
                                  </w:r>
                                  <w:r>
                                    <w:rPr>
                                      <w:color w:val="231F20"/>
                                      <w:sz w:val="16"/>
                                    </w:rPr>
                                    <w:t>if</w:t>
                                  </w:r>
                                  <w:r>
                                    <w:rPr>
                                      <w:color w:val="231F20"/>
                                      <w:spacing w:val="-11"/>
                                      <w:sz w:val="16"/>
                                    </w:rPr>
                                    <w:t> </w:t>
                                  </w:r>
                                  <w:r>
                                    <w:rPr>
                                      <w:color w:val="231F20"/>
                                      <w:sz w:val="16"/>
                                    </w:rPr>
                                    <w:t>single,</w:t>
                                  </w:r>
                                  <w:r>
                                    <w:rPr>
                                      <w:color w:val="231F20"/>
                                      <w:spacing w:val="-10"/>
                                      <w:sz w:val="16"/>
                                    </w:rPr>
                                    <w:t> </w:t>
                                  </w:r>
                                  <w:r>
                                    <w:rPr>
                                      <w:color w:val="231F20"/>
                                      <w:sz w:val="16"/>
                                    </w:rPr>
                                    <w:t>head</w:t>
                                  </w:r>
                                  <w:r>
                                    <w:rPr>
                                      <w:color w:val="231F20"/>
                                      <w:spacing w:val="-11"/>
                                      <w:sz w:val="16"/>
                                    </w:rPr>
                                    <w:t> </w:t>
                                  </w:r>
                                  <w:r>
                                    <w:rPr>
                                      <w:color w:val="231F20"/>
                                      <w:sz w:val="16"/>
                                    </w:rPr>
                                    <w:t>of</w:t>
                                  </w:r>
                                  <w:r>
                                    <w:rPr>
                                      <w:color w:val="231F20"/>
                                      <w:spacing w:val="-11"/>
                                      <w:sz w:val="16"/>
                                    </w:rPr>
                                    <w:t> </w:t>
                                  </w:r>
                                  <w:r>
                                    <w:rPr>
                                      <w:color w:val="231F20"/>
                                      <w:sz w:val="16"/>
                                    </w:rPr>
                                    <w:t>household, or qualifying surviving spouse</w:t>
                                  </w:r>
                                </w:p>
                              </w:tc>
                            </w:tr>
                            <w:tr>
                              <w:trPr>
                                <w:trHeight w:val="680" w:hRule="atLeast"/>
                              </w:trPr>
                              <w:tc>
                                <w:tcPr>
                                  <w:tcW w:w="2243" w:type="dxa"/>
                                </w:tcPr>
                                <w:p>
                                  <w:pPr>
                                    <w:pStyle w:val="TableParagraph"/>
                                    <w:spacing w:line="213" w:lineRule="auto" w:before="62"/>
                                    <w:ind w:left="85"/>
                                    <w:rPr>
                                      <w:rFonts w:ascii="Arial Black"/>
                                      <w:sz w:val="16"/>
                                    </w:rPr>
                                  </w:pPr>
                                  <w:r>
                                    <w:rPr>
                                      <w:rFonts w:ascii="Arial Black"/>
                                      <w:color w:val="231F20"/>
                                      <w:w w:val="90"/>
                                      <w:sz w:val="16"/>
                                    </w:rPr>
                                    <w:t>Refundable</w:t>
                                  </w:r>
                                  <w:r>
                                    <w:rPr>
                                      <w:rFonts w:ascii="Arial Black"/>
                                      <w:color w:val="231F20"/>
                                      <w:spacing w:val="-10"/>
                                      <w:w w:val="90"/>
                                      <w:sz w:val="16"/>
                                    </w:rPr>
                                    <w:t> </w:t>
                                  </w:r>
                                  <w:r>
                                    <w:rPr>
                                      <w:rFonts w:ascii="Arial Black"/>
                                      <w:color w:val="231F20"/>
                                      <w:w w:val="90"/>
                                      <w:sz w:val="16"/>
                                    </w:rPr>
                                    <w:t>or </w:t>
                                  </w:r>
                                  <w:r>
                                    <w:rPr>
                                      <w:rFonts w:ascii="Arial Black"/>
                                      <w:color w:val="231F20"/>
                                      <w:spacing w:val="-2"/>
                                      <w:w w:val="90"/>
                                      <w:sz w:val="16"/>
                                    </w:rPr>
                                    <w:t>nonrefundable</w:t>
                                  </w:r>
                                </w:p>
                              </w:tc>
                              <w:tc>
                                <w:tcPr>
                                  <w:tcW w:w="2857" w:type="dxa"/>
                                </w:tcPr>
                                <w:p>
                                  <w:pPr>
                                    <w:pStyle w:val="TableParagraph"/>
                                    <w:spacing w:line="200" w:lineRule="atLeast" w:before="53"/>
                                    <w:ind w:left="54"/>
                                    <w:rPr>
                                      <w:sz w:val="16"/>
                                    </w:rPr>
                                  </w:pPr>
                                  <w:r>
                                    <w:rPr>
                                      <w:color w:val="231F20"/>
                                      <w:sz w:val="16"/>
                                    </w:rPr>
                                    <w:t>Nonrefundable—credit limited to the amount</w:t>
                                  </w:r>
                                  <w:r>
                                    <w:rPr>
                                      <w:color w:val="231F20"/>
                                      <w:spacing w:val="-5"/>
                                      <w:sz w:val="16"/>
                                    </w:rPr>
                                    <w:t> </w:t>
                                  </w:r>
                                  <w:r>
                                    <w:rPr>
                                      <w:color w:val="231F20"/>
                                      <w:sz w:val="16"/>
                                    </w:rPr>
                                    <w:t>of</w:t>
                                  </w:r>
                                  <w:r>
                                    <w:rPr>
                                      <w:color w:val="231F20"/>
                                      <w:spacing w:val="-5"/>
                                      <w:sz w:val="16"/>
                                    </w:rPr>
                                    <w:t> </w:t>
                                  </w:r>
                                  <w:r>
                                    <w:rPr>
                                      <w:color w:val="231F20"/>
                                      <w:sz w:val="16"/>
                                    </w:rPr>
                                    <w:t>tax</w:t>
                                  </w:r>
                                  <w:r>
                                    <w:rPr>
                                      <w:color w:val="231F20"/>
                                      <w:spacing w:val="-5"/>
                                      <w:sz w:val="16"/>
                                    </w:rPr>
                                    <w:t> </w:t>
                                  </w:r>
                                  <w:r>
                                    <w:rPr>
                                      <w:color w:val="231F20"/>
                                      <w:sz w:val="16"/>
                                    </w:rPr>
                                    <w:t>you</w:t>
                                  </w:r>
                                  <w:r>
                                    <w:rPr>
                                      <w:color w:val="231F20"/>
                                      <w:spacing w:val="-5"/>
                                      <w:sz w:val="16"/>
                                    </w:rPr>
                                    <w:t> </w:t>
                                  </w:r>
                                  <w:r>
                                    <w:rPr>
                                      <w:color w:val="231F20"/>
                                      <w:sz w:val="16"/>
                                    </w:rPr>
                                    <w:t>must</w:t>
                                  </w:r>
                                  <w:r>
                                    <w:rPr>
                                      <w:color w:val="231F20"/>
                                      <w:spacing w:val="-5"/>
                                      <w:sz w:val="16"/>
                                    </w:rPr>
                                    <w:t> </w:t>
                                  </w:r>
                                  <w:r>
                                    <w:rPr>
                                      <w:color w:val="231F20"/>
                                      <w:sz w:val="16"/>
                                    </w:rPr>
                                    <w:t>pay</w:t>
                                  </w:r>
                                  <w:r>
                                    <w:rPr>
                                      <w:color w:val="231F20"/>
                                      <w:spacing w:val="-5"/>
                                      <w:sz w:val="16"/>
                                    </w:rPr>
                                    <w:t> </w:t>
                                  </w:r>
                                  <w:r>
                                    <w:rPr>
                                      <w:color w:val="231F20"/>
                                      <w:sz w:val="16"/>
                                    </w:rPr>
                                    <w:t>on</w:t>
                                  </w:r>
                                  <w:r>
                                    <w:rPr>
                                      <w:color w:val="231F20"/>
                                      <w:spacing w:val="-5"/>
                                      <w:sz w:val="16"/>
                                    </w:rPr>
                                    <w:t> </w:t>
                                  </w:r>
                                  <w:r>
                                    <w:rPr>
                                      <w:color w:val="231F20"/>
                                      <w:sz w:val="16"/>
                                    </w:rPr>
                                    <w:t>your taxable</w:t>
                                  </w:r>
                                  <w:r>
                                    <w:rPr>
                                      <w:color w:val="231F20"/>
                                      <w:spacing w:val="-6"/>
                                      <w:sz w:val="16"/>
                                    </w:rPr>
                                    <w:t> </w:t>
                                  </w:r>
                                  <w:r>
                                    <w:rPr>
                                      <w:color w:val="231F20"/>
                                      <w:sz w:val="16"/>
                                    </w:rPr>
                                    <w:t>income</w:t>
                                  </w:r>
                                </w:p>
                              </w:tc>
                            </w:tr>
                            <w:tr>
                              <w:trPr>
                                <w:trHeight w:val="680" w:hRule="atLeast"/>
                              </w:trPr>
                              <w:tc>
                                <w:tcPr>
                                  <w:tcW w:w="2243" w:type="dxa"/>
                                </w:tcPr>
                                <w:p>
                                  <w:pPr>
                                    <w:pStyle w:val="TableParagraph"/>
                                    <w:spacing w:line="213" w:lineRule="auto" w:before="62"/>
                                    <w:ind w:left="85"/>
                                    <w:rPr>
                                      <w:rFonts w:ascii="Arial Black"/>
                                      <w:sz w:val="16"/>
                                    </w:rPr>
                                  </w:pPr>
                                  <w:r>
                                    <w:rPr>
                                      <w:rFonts w:ascii="Arial Black"/>
                                      <w:color w:val="231F20"/>
                                      <w:sz w:val="16"/>
                                    </w:rPr>
                                    <w:t>Number</w:t>
                                  </w:r>
                                  <w:r>
                                    <w:rPr>
                                      <w:rFonts w:ascii="Arial Black"/>
                                      <w:color w:val="231F20"/>
                                      <w:spacing w:val="-14"/>
                                      <w:sz w:val="16"/>
                                    </w:rPr>
                                    <w:t> </w:t>
                                  </w:r>
                                  <w:r>
                                    <w:rPr>
                                      <w:rFonts w:ascii="Arial Black"/>
                                      <w:color w:val="231F20"/>
                                      <w:sz w:val="16"/>
                                    </w:rPr>
                                    <w:t>of</w:t>
                                  </w:r>
                                  <w:r>
                                    <w:rPr>
                                      <w:rFonts w:ascii="Arial Black"/>
                                      <w:color w:val="231F20"/>
                                      <w:spacing w:val="-13"/>
                                      <w:sz w:val="16"/>
                                    </w:rPr>
                                    <w:t> </w:t>
                                  </w:r>
                                  <w:r>
                                    <w:rPr>
                                      <w:rFonts w:ascii="Arial Black"/>
                                      <w:color w:val="231F20"/>
                                      <w:sz w:val="16"/>
                                    </w:rPr>
                                    <w:t>years</w:t>
                                  </w:r>
                                  <w:r>
                                    <w:rPr>
                                      <w:rFonts w:ascii="Arial Black"/>
                                      <w:color w:val="231F20"/>
                                      <w:spacing w:val="-14"/>
                                      <w:sz w:val="16"/>
                                    </w:rPr>
                                    <w:t> </w:t>
                                  </w:r>
                                  <w:r>
                                    <w:rPr>
                                      <w:rFonts w:ascii="Arial Black"/>
                                      <w:color w:val="231F20"/>
                                      <w:sz w:val="16"/>
                                    </w:rPr>
                                    <w:t>of </w:t>
                                  </w:r>
                                  <w:r>
                                    <w:rPr>
                                      <w:rFonts w:ascii="Arial Black"/>
                                      <w:color w:val="231F20"/>
                                      <w:w w:val="85"/>
                                      <w:sz w:val="16"/>
                                    </w:rPr>
                                    <w:t>postsecondary</w:t>
                                  </w:r>
                                  <w:r>
                                    <w:rPr>
                                      <w:rFonts w:ascii="Arial Black"/>
                                      <w:color w:val="231F20"/>
                                      <w:spacing w:val="-1"/>
                                      <w:w w:val="85"/>
                                      <w:sz w:val="16"/>
                                    </w:rPr>
                                    <w:t> </w:t>
                                  </w:r>
                                  <w:r>
                                    <w:rPr>
                                      <w:rFonts w:ascii="Arial Black"/>
                                      <w:color w:val="231F20"/>
                                      <w:w w:val="85"/>
                                      <w:sz w:val="16"/>
                                    </w:rPr>
                                    <w:t>education</w:t>
                                  </w:r>
                                </w:p>
                              </w:tc>
                              <w:tc>
                                <w:tcPr>
                                  <w:tcW w:w="2857" w:type="dxa"/>
                                </w:tcPr>
                                <w:p>
                                  <w:pPr>
                                    <w:pStyle w:val="TableParagraph"/>
                                    <w:spacing w:line="200" w:lineRule="atLeast" w:before="53"/>
                                    <w:ind w:left="54" w:right="76"/>
                                    <w:rPr>
                                      <w:sz w:val="16"/>
                                    </w:rPr>
                                  </w:pPr>
                                  <w:r>
                                    <w:rPr>
                                      <w:color w:val="231F20"/>
                                      <w:sz w:val="16"/>
                                    </w:rPr>
                                    <w:t>Available for all years of postsecondary education and for courses</w:t>
                                  </w:r>
                                  <w:r>
                                    <w:rPr>
                                      <w:color w:val="231F20"/>
                                      <w:spacing w:val="-11"/>
                                      <w:sz w:val="16"/>
                                    </w:rPr>
                                    <w:t> </w:t>
                                  </w:r>
                                  <w:r>
                                    <w:rPr>
                                      <w:color w:val="231F20"/>
                                      <w:sz w:val="16"/>
                                    </w:rPr>
                                    <w:t>to</w:t>
                                  </w:r>
                                  <w:r>
                                    <w:rPr>
                                      <w:color w:val="231F20"/>
                                      <w:spacing w:val="-11"/>
                                      <w:sz w:val="16"/>
                                    </w:rPr>
                                    <w:t> </w:t>
                                  </w:r>
                                  <w:r>
                                    <w:rPr>
                                      <w:color w:val="231F20"/>
                                      <w:sz w:val="16"/>
                                    </w:rPr>
                                    <w:t>acquire</w:t>
                                  </w:r>
                                  <w:r>
                                    <w:rPr>
                                      <w:color w:val="231F20"/>
                                      <w:spacing w:val="-10"/>
                                      <w:sz w:val="16"/>
                                    </w:rPr>
                                    <w:t> </w:t>
                                  </w:r>
                                  <w:r>
                                    <w:rPr>
                                      <w:color w:val="231F20"/>
                                      <w:sz w:val="16"/>
                                    </w:rPr>
                                    <w:t>or</w:t>
                                  </w:r>
                                  <w:r>
                                    <w:rPr>
                                      <w:color w:val="231F20"/>
                                      <w:spacing w:val="-11"/>
                                      <w:sz w:val="16"/>
                                    </w:rPr>
                                    <w:t> </w:t>
                                  </w:r>
                                  <w:r>
                                    <w:rPr>
                                      <w:color w:val="231F20"/>
                                      <w:sz w:val="16"/>
                                    </w:rPr>
                                    <w:t>improve</w:t>
                                  </w:r>
                                  <w:r>
                                    <w:rPr>
                                      <w:color w:val="231F20"/>
                                      <w:spacing w:val="-11"/>
                                      <w:sz w:val="16"/>
                                    </w:rPr>
                                    <w:t> </w:t>
                                  </w:r>
                                  <w:r>
                                    <w:rPr>
                                      <w:color w:val="231F20"/>
                                      <w:sz w:val="16"/>
                                    </w:rPr>
                                    <w:t>job</w:t>
                                  </w:r>
                                  <w:r>
                                    <w:rPr>
                                      <w:color w:val="231F20"/>
                                      <w:spacing w:val="-10"/>
                                      <w:sz w:val="16"/>
                                    </w:rPr>
                                    <w:t> </w:t>
                                  </w:r>
                                  <w:r>
                                    <w:rPr>
                                      <w:color w:val="231F20"/>
                                      <w:sz w:val="16"/>
                                    </w:rPr>
                                    <w:t>skills</w:t>
                                  </w:r>
                                </w:p>
                              </w:tc>
                            </w:tr>
                            <w:tr>
                              <w:trPr>
                                <w:trHeight w:val="480" w:hRule="atLeast"/>
                              </w:trPr>
                              <w:tc>
                                <w:tcPr>
                                  <w:tcW w:w="2243" w:type="dxa"/>
                                </w:tcPr>
                                <w:p>
                                  <w:pPr>
                                    <w:pStyle w:val="TableParagraph"/>
                                    <w:spacing w:line="200" w:lineRule="exact" w:before="59"/>
                                    <w:ind w:left="85"/>
                                    <w:rPr>
                                      <w:rFonts w:ascii="Arial Black"/>
                                      <w:sz w:val="16"/>
                                    </w:rPr>
                                  </w:pPr>
                                  <w:r>
                                    <w:rPr>
                                      <w:rFonts w:ascii="Arial Black"/>
                                      <w:color w:val="231F20"/>
                                      <w:w w:val="85"/>
                                      <w:sz w:val="16"/>
                                    </w:rPr>
                                    <w:t>Number</w:t>
                                  </w:r>
                                  <w:r>
                                    <w:rPr>
                                      <w:rFonts w:ascii="Arial Black"/>
                                      <w:color w:val="231F20"/>
                                      <w:spacing w:val="-1"/>
                                      <w:w w:val="85"/>
                                      <w:sz w:val="16"/>
                                    </w:rPr>
                                    <w:t> </w:t>
                                  </w:r>
                                  <w:r>
                                    <w:rPr>
                                      <w:rFonts w:ascii="Arial Black"/>
                                      <w:color w:val="231F20"/>
                                      <w:w w:val="85"/>
                                      <w:sz w:val="16"/>
                                    </w:rPr>
                                    <w:t>of</w:t>
                                  </w:r>
                                  <w:r>
                                    <w:rPr>
                                      <w:rFonts w:ascii="Arial Black"/>
                                      <w:color w:val="231F20"/>
                                      <w:spacing w:val="-1"/>
                                      <w:w w:val="85"/>
                                      <w:sz w:val="16"/>
                                    </w:rPr>
                                    <w:t> </w:t>
                                  </w:r>
                                  <w:r>
                                    <w:rPr>
                                      <w:rFonts w:ascii="Arial Black"/>
                                      <w:color w:val="231F20"/>
                                      <w:w w:val="85"/>
                                      <w:sz w:val="16"/>
                                    </w:rPr>
                                    <w:t>tax</w:t>
                                  </w:r>
                                  <w:r>
                                    <w:rPr>
                                      <w:rFonts w:ascii="Arial Black"/>
                                      <w:color w:val="231F20"/>
                                      <w:spacing w:val="-1"/>
                                      <w:w w:val="85"/>
                                      <w:sz w:val="16"/>
                                    </w:rPr>
                                    <w:t> </w:t>
                                  </w:r>
                                  <w:r>
                                    <w:rPr>
                                      <w:rFonts w:ascii="Arial Black"/>
                                      <w:color w:val="231F20"/>
                                      <w:w w:val="85"/>
                                      <w:sz w:val="16"/>
                                    </w:rPr>
                                    <w:t>years</w:t>
                                  </w:r>
                                  <w:r>
                                    <w:rPr>
                                      <w:rFonts w:ascii="Arial Black"/>
                                      <w:color w:val="231F20"/>
                                      <w:spacing w:val="-1"/>
                                      <w:w w:val="85"/>
                                      <w:sz w:val="16"/>
                                    </w:rPr>
                                    <w:t> </w:t>
                                  </w:r>
                                  <w:r>
                                    <w:rPr>
                                      <w:rFonts w:ascii="Arial Black"/>
                                      <w:color w:val="231F20"/>
                                      <w:w w:val="85"/>
                                      <w:sz w:val="16"/>
                                    </w:rPr>
                                    <w:t>credit </w:t>
                                  </w:r>
                                  <w:r>
                                    <w:rPr>
                                      <w:rFonts w:ascii="Arial Black"/>
                                      <w:color w:val="231F20"/>
                                      <w:spacing w:val="-2"/>
                                      <w:w w:val="95"/>
                                      <w:sz w:val="16"/>
                                    </w:rPr>
                                    <w:t>available</w:t>
                                  </w:r>
                                </w:p>
                              </w:tc>
                              <w:tc>
                                <w:tcPr>
                                  <w:tcW w:w="2857" w:type="dxa"/>
                                </w:tcPr>
                                <w:p>
                                  <w:pPr>
                                    <w:pStyle w:val="TableParagraph"/>
                                    <w:spacing w:line="200" w:lineRule="atLeast" w:before="53"/>
                                    <w:ind w:left="54" w:right="278"/>
                                    <w:rPr>
                                      <w:sz w:val="16"/>
                                    </w:rPr>
                                  </w:pPr>
                                  <w:r>
                                    <w:rPr>
                                      <w:color w:val="231F20"/>
                                      <w:sz w:val="16"/>
                                    </w:rPr>
                                    <w:t>Available</w:t>
                                  </w:r>
                                  <w:r>
                                    <w:rPr>
                                      <w:color w:val="231F20"/>
                                      <w:spacing w:val="-11"/>
                                      <w:sz w:val="16"/>
                                    </w:rPr>
                                    <w:t> </w:t>
                                  </w:r>
                                  <w:r>
                                    <w:rPr>
                                      <w:color w:val="231F20"/>
                                      <w:sz w:val="16"/>
                                    </w:rPr>
                                    <w:t>for</w:t>
                                  </w:r>
                                  <w:r>
                                    <w:rPr>
                                      <w:color w:val="231F20"/>
                                      <w:spacing w:val="-11"/>
                                      <w:sz w:val="16"/>
                                    </w:rPr>
                                    <w:t> </w:t>
                                  </w:r>
                                  <w:r>
                                    <w:rPr>
                                      <w:color w:val="231F20"/>
                                      <w:sz w:val="16"/>
                                    </w:rPr>
                                    <w:t>an</w:t>
                                  </w:r>
                                  <w:r>
                                    <w:rPr>
                                      <w:color w:val="231F20"/>
                                      <w:spacing w:val="-10"/>
                                      <w:sz w:val="16"/>
                                    </w:rPr>
                                    <w:t> </w:t>
                                  </w:r>
                                  <w:r>
                                    <w:rPr>
                                      <w:color w:val="231F20"/>
                                      <w:sz w:val="16"/>
                                    </w:rPr>
                                    <w:t>unlimited</w:t>
                                  </w:r>
                                  <w:r>
                                    <w:rPr>
                                      <w:color w:val="231F20"/>
                                      <w:spacing w:val="-11"/>
                                      <w:sz w:val="16"/>
                                    </w:rPr>
                                    <w:t> </w:t>
                                  </w:r>
                                  <w:r>
                                    <w:rPr>
                                      <w:color w:val="231F20"/>
                                      <w:sz w:val="16"/>
                                    </w:rPr>
                                    <w:t>number</w:t>
                                  </w:r>
                                  <w:r>
                                    <w:rPr>
                                      <w:color w:val="231F20"/>
                                      <w:spacing w:val="-11"/>
                                      <w:sz w:val="16"/>
                                    </w:rPr>
                                    <w:t> </w:t>
                                  </w:r>
                                  <w:r>
                                    <w:rPr>
                                      <w:color w:val="231F20"/>
                                      <w:sz w:val="16"/>
                                    </w:rPr>
                                    <w:t>of tax</w:t>
                                  </w:r>
                                  <w:r>
                                    <w:rPr>
                                      <w:color w:val="231F20"/>
                                      <w:spacing w:val="-6"/>
                                      <w:sz w:val="16"/>
                                    </w:rPr>
                                    <w:t> </w:t>
                                  </w:r>
                                  <w:r>
                                    <w:rPr>
                                      <w:color w:val="231F20"/>
                                      <w:sz w:val="16"/>
                                    </w:rPr>
                                    <w:t>years</w:t>
                                  </w:r>
                                </w:p>
                              </w:tc>
                            </w:tr>
                            <w:tr>
                              <w:trPr>
                                <w:trHeight w:val="680" w:hRule="atLeast"/>
                              </w:trPr>
                              <w:tc>
                                <w:tcPr>
                                  <w:tcW w:w="2243" w:type="dxa"/>
                                </w:tcPr>
                                <w:p>
                                  <w:pPr>
                                    <w:pStyle w:val="TableParagraph"/>
                                    <w:spacing w:before="43"/>
                                    <w:ind w:left="85"/>
                                    <w:rPr>
                                      <w:rFonts w:ascii="Arial Black"/>
                                      <w:sz w:val="16"/>
                                    </w:rPr>
                                  </w:pPr>
                                  <w:r>
                                    <w:rPr>
                                      <w:rFonts w:ascii="Arial Black"/>
                                      <w:color w:val="231F20"/>
                                      <w:w w:val="85"/>
                                      <w:sz w:val="16"/>
                                    </w:rPr>
                                    <w:t>Type</w:t>
                                  </w:r>
                                  <w:r>
                                    <w:rPr>
                                      <w:rFonts w:ascii="Arial Black"/>
                                      <w:color w:val="231F20"/>
                                      <w:spacing w:val="-2"/>
                                      <w:sz w:val="16"/>
                                    </w:rPr>
                                    <w:t> </w:t>
                                  </w:r>
                                  <w:r>
                                    <w:rPr>
                                      <w:rFonts w:ascii="Arial Black"/>
                                      <w:color w:val="231F20"/>
                                      <w:w w:val="85"/>
                                      <w:sz w:val="16"/>
                                    </w:rPr>
                                    <w:t>of</w:t>
                                  </w:r>
                                  <w:r>
                                    <w:rPr>
                                      <w:rFonts w:ascii="Arial Black"/>
                                      <w:color w:val="231F20"/>
                                      <w:spacing w:val="-2"/>
                                      <w:sz w:val="16"/>
                                    </w:rPr>
                                    <w:t> </w:t>
                                  </w:r>
                                  <w:r>
                                    <w:rPr>
                                      <w:rFonts w:ascii="Arial Black"/>
                                      <w:color w:val="231F20"/>
                                      <w:w w:val="85"/>
                                      <w:sz w:val="16"/>
                                    </w:rPr>
                                    <w:t>program</w:t>
                                  </w:r>
                                  <w:r>
                                    <w:rPr>
                                      <w:rFonts w:ascii="Arial Black"/>
                                      <w:color w:val="231F20"/>
                                      <w:spacing w:val="-2"/>
                                      <w:sz w:val="16"/>
                                    </w:rPr>
                                    <w:t> </w:t>
                                  </w:r>
                                  <w:r>
                                    <w:rPr>
                                      <w:rFonts w:ascii="Arial Black"/>
                                      <w:color w:val="231F20"/>
                                      <w:spacing w:val="-2"/>
                                      <w:w w:val="85"/>
                                      <w:sz w:val="16"/>
                                    </w:rPr>
                                    <w:t>required</w:t>
                                  </w:r>
                                </w:p>
                              </w:tc>
                              <w:tc>
                                <w:tcPr>
                                  <w:tcW w:w="2857" w:type="dxa"/>
                                </w:tcPr>
                                <w:p>
                                  <w:pPr>
                                    <w:pStyle w:val="TableParagraph"/>
                                    <w:spacing w:line="200" w:lineRule="atLeast" w:before="53"/>
                                    <w:ind w:left="54"/>
                                    <w:rPr>
                                      <w:sz w:val="16"/>
                                    </w:rPr>
                                  </w:pPr>
                                  <w:r>
                                    <w:rPr>
                                      <w:color w:val="231F20"/>
                                      <w:sz w:val="16"/>
                                    </w:rPr>
                                    <w:t>Student</w:t>
                                  </w:r>
                                  <w:r>
                                    <w:rPr>
                                      <w:color w:val="231F20"/>
                                      <w:spacing w:val="-10"/>
                                      <w:sz w:val="16"/>
                                    </w:rPr>
                                    <w:t> </w:t>
                                  </w:r>
                                  <w:r>
                                    <w:rPr>
                                      <w:color w:val="231F20"/>
                                      <w:sz w:val="16"/>
                                    </w:rPr>
                                    <w:t>doesn't</w:t>
                                  </w:r>
                                  <w:r>
                                    <w:rPr>
                                      <w:color w:val="231F20"/>
                                      <w:spacing w:val="-10"/>
                                      <w:sz w:val="16"/>
                                    </w:rPr>
                                    <w:t> </w:t>
                                  </w:r>
                                  <w:r>
                                    <w:rPr>
                                      <w:color w:val="231F20"/>
                                      <w:sz w:val="16"/>
                                    </w:rPr>
                                    <w:t>need</w:t>
                                  </w:r>
                                  <w:r>
                                    <w:rPr>
                                      <w:color w:val="231F20"/>
                                      <w:spacing w:val="-10"/>
                                      <w:sz w:val="16"/>
                                    </w:rPr>
                                    <w:t> </w:t>
                                  </w:r>
                                  <w:r>
                                    <w:rPr>
                                      <w:color w:val="231F20"/>
                                      <w:sz w:val="16"/>
                                    </w:rPr>
                                    <w:t>to</w:t>
                                  </w:r>
                                  <w:r>
                                    <w:rPr>
                                      <w:color w:val="231F20"/>
                                      <w:spacing w:val="-10"/>
                                      <w:sz w:val="16"/>
                                    </w:rPr>
                                    <w:t> </w:t>
                                  </w:r>
                                  <w:r>
                                    <w:rPr>
                                      <w:color w:val="231F20"/>
                                      <w:sz w:val="16"/>
                                    </w:rPr>
                                    <w:t>be</w:t>
                                  </w:r>
                                  <w:r>
                                    <w:rPr>
                                      <w:color w:val="231F20"/>
                                      <w:spacing w:val="-10"/>
                                      <w:sz w:val="16"/>
                                    </w:rPr>
                                    <w:t> </w:t>
                                  </w:r>
                                  <w:r>
                                    <w:rPr>
                                      <w:color w:val="231F20"/>
                                      <w:sz w:val="16"/>
                                    </w:rPr>
                                    <w:t>pursuing</w:t>
                                  </w:r>
                                  <w:r>
                                    <w:rPr>
                                      <w:color w:val="231F20"/>
                                      <w:spacing w:val="-10"/>
                                      <w:sz w:val="16"/>
                                    </w:rPr>
                                    <w:t> </w:t>
                                  </w:r>
                                  <w:r>
                                    <w:rPr>
                                      <w:color w:val="231F20"/>
                                      <w:sz w:val="16"/>
                                    </w:rPr>
                                    <w:t>a program leading to a degree or other recognized education credential</w:t>
                                  </w:r>
                                </w:p>
                              </w:tc>
                            </w:tr>
                            <w:tr>
                              <w:trPr>
                                <w:trHeight w:val="280" w:hRule="atLeast"/>
                              </w:trPr>
                              <w:tc>
                                <w:tcPr>
                                  <w:tcW w:w="2243" w:type="dxa"/>
                                </w:tcPr>
                                <w:p>
                                  <w:pPr>
                                    <w:pStyle w:val="TableParagraph"/>
                                    <w:spacing w:line="217" w:lineRule="exact" w:before="43"/>
                                    <w:ind w:left="85"/>
                                    <w:rPr>
                                      <w:rFonts w:ascii="Arial Black"/>
                                      <w:sz w:val="16"/>
                                    </w:rPr>
                                  </w:pPr>
                                  <w:r>
                                    <w:rPr>
                                      <w:rFonts w:ascii="Arial Black"/>
                                      <w:color w:val="231F20"/>
                                      <w:w w:val="85"/>
                                      <w:sz w:val="16"/>
                                    </w:rPr>
                                    <w:t>Number</w:t>
                                  </w:r>
                                  <w:r>
                                    <w:rPr>
                                      <w:rFonts w:ascii="Arial Black"/>
                                      <w:color w:val="231F20"/>
                                      <w:spacing w:val="5"/>
                                      <w:sz w:val="16"/>
                                    </w:rPr>
                                    <w:t> </w:t>
                                  </w:r>
                                  <w:r>
                                    <w:rPr>
                                      <w:rFonts w:ascii="Arial Black"/>
                                      <w:color w:val="231F20"/>
                                      <w:w w:val="85"/>
                                      <w:sz w:val="16"/>
                                    </w:rPr>
                                    <w:t>of</w:t>
                                  </w:r>
                                  <w:r>
                                    <w:rPr>
                                      <w:rFonts w:ascii="Arial Black"/>
                                      <w:color w:val="231F20"/>
                                      <w:spacing w:val="6"/>
                                      <w:sz w:val="16"/>
                                    </w:rPr>
                                    <w:t> </w:t>
                                  </w:r>
                                  <w:r>
                                    <w:rPr>
                                      <w:rFonts w:ascii="Arial Black"/>
                                      <w:color w:val="231F20"/>
                                      <w:spacing w:val="-2"/>
                                      <w:w w:val="85"/>
                                      <w:sz w:val="16"/>
                                    </w:rPr>
                                    <w:t>courses</w:t>
                                  </w:r>
                                </w:p>
                              </w:tc>
                              <w:tc>
                                <w:tcPr>
                                  <w:tcW w:w="2857" w:type="dxa"/>
                                </w:tcPr>
                                <w:p>
                                  <w:pPr>
                                    <w:pStyle w:val="TableParagraph"/>
                                    <w:spacing w:before="72"/>
                                    <w:ind w:left="54"/>
                                    <w:rPr>
                                      <w:sz w:val="16"/>
                                    </w:rPr>
                                  </w:pPr>
                                  <w:r>
                                    <w:rPr>
                                      <w:color w:val="231F20"/>
                                      <w:spacing w:val="-2"/>
                                      <w:sz w:val="16"/>
                                    </w:rPr>
                                    <w:t>Available</w:t>
                                  </w:r>
                                  <w:r>
                                    <w:rPr>
                                      <w:color w:val="231F20"/>
                                      <w:spacing w:val="-5"/>
                                      <w:sz w:val="16"/>
                                    </w:rPr>
                                    <w:t> </w:t>
                                  </w:r>
                                  <w:r>
                                    <w:rPr>
                                      <w:color w:val="231F20"/>
                                      <w:spacing w:val="-2"/>
                                      <w:sz w:val="16"/>
                                    </w:rPr>
                                    <w:t>for</w:t>
                                  </w:r>
                                  <w:r>
                                    <w:rPr>
                                      <w:color w:val="231F20"/>
                                      <w:spacing w:val="-5"/>
                                      <w:sz w:val="16"/>
                                    </w:rPr>
                                    <w:t> </w:t>
                                  </w:r>
                                  <w:r>
                                    <w:rPr>
                                      <w:color w:val="231F20"/>
                                      <w:spacing w:val="-2"/>
                                      <w:sz w:val="16"/>
                                    </w:rPr>
                                    <w:t>one</w:t>
                                  </w:r>
                                  <w:r>
                                    <w:rPr>
                                      <w:color w:val="231F20"/>
                                      <w:spacing w:val="-4"/>
                                      <w:sz w:val="16"/>
                                    </w:rPr>
                                    <w:t> </w:t>
                                  </w:r>
                                  <w:r>
                                    <w:rPr>
                                      <w:color w:val="231F20"/>
                                      <w:spacing w:val="-2"/>
                                      <w:sz w:val="16"/>
                                    </w:rPr>
                                    <w:t>or</w:t>
                                  </w:r>
                                  <w:r>
                                    <w:rPr>
                                      <w:color w:val="231F20"/>
                                      <w:spacing w:val="-5"/>
                                      <w:sz w:val="16"/>
                                    </w:rPr>
                                    <w:t> </w:t>
                                  </w:r>
                                  <w:r>
                                    <w:rPr>
                                      <w:color w:val="231F20"/>
                                      <w:spacing w:val="-2"/>
                                      <w:sz w:val="16"/>
                                    </w:rPr>
                                    <w:t>more</w:t>
                                  </w:r>
                                  <w:r>
                                    <w:rPr>
                                      <w:color w:val="231F20"/>
                                      <w:spacing w:val="-4"/>
                                      <w:sz w:val="16"/>
                                    </w:rPr>
                                    <w:t> </w:t>
                                  </w:r>
                                  <w:r>
                                    <w:rPr>
                                      <w:color w:val="231F20"/>
                                      <w:spacing w:val="-2"/>
                                      <w:sz w:val="16"/>
                                    </w:rPr>
                                    <w:t>courses</w:t>
                                  </w:r>
                                </w:p>
                              </w:tc>
                            </w:tr>
                            <w:tr>
                              <w:trPr>
                                <w:trHeight w:val="480" w:hRule="atLeast"/>
                              </w:trPr>
                              <w:tc>
                                <w:tcPr>
                                  <w:tcW w:w="2243" w:type="dxa"/>
                                </w:tcPr>
                                <w:p>
                                  <w:pPr>
                                    <w:pStyle w:val="TableParagraph"/>
                                    <w:spacing w:before="43"/>
                                    <w:ind w:left="85"/>
                                    <w:rPr>
                                      <w:rFonts w:ascii="Arial Black"/>
                                      <w:sz w:val="16"/>
                                    </w:rPr>
                                  </w:pPr>
                                  <w:r>
                                    <w:rPr>
                                      <w:rFonts w:ascii="Arial Black"/>
                                      <w:color w:val="231F20"/>
                                      <w:spacing w:val="-2"/>
                                      <w:w w:val="90"/>
                                      <w:sz w:val="16"/>
                                    </w:rPr>
                                    <w:t>Felony</w:t>
                                  </w:r>
                                  <w:r>
                                    <w:rPr>
                                      <w:rFonts w:ascii="Arial Black"/>
                                      <w:color w:val="231F20"/>
                                      <w:spacing w:val="-3"/>
                                      <w:w w:val="90"/>
                                      <w:sz w:val="16"/>
                                    </w:rPr>
                                    <w:t> </w:t>
                                  </w:r>
                                  <w:r>
                                    <w:rPr>
                                      <w:rFonts w:ascii="Arial Black"/>
                                      <w:color w:val="231F20"/>
                                      <w:spacing w:val="-2"/>
                                      <w:w w:val="90"/>
                                      <w:sz w:val="16"/>
                                    </w:rPr>
                                    <w:t>drug</w:t>
                                  </w:r>
                                  <w:r>
                                    <w:rPr>
                                      <w:rFonts w:ascii="Arial Black"/>
                                      <w:color w:val="231F20"/>
                                      <w:spacing w:val="-3"/>
                                      <w:w w:val="90"/>
                                      <w:sz w:val="16"/>
                                    </w:rPr>
                                    <w:t> </w:t>
                                  </w:r>
                                  <w:r>
                                    <w:rPr>
                                      <w:rFonts w:ascii="Arial Black"/>
                                      <w:color w:val="231F20"/>
                                      <w:spacing w:val="-2"/>
                                      <w:w w:val="90"/>
                                      <w:sz w:val="16"/>
                                    </w:rPr>
                                    <w:t>conviction</w:t>
                                  </w:r>
                                </w:p>
                              </w:tc>
                              <w:tc>
                                <w:tcPr>
                                  <w:tcW w:w="2857" w:type="dxa"/>
                                </w:tcPr>
                                <w:p>
                                  <w:pPr>
                                    <w:pStyle w:val="TableParagraph"/>
                                    <w:spacing w:line="200" w:lineRule="atLeast" w:before="53"/>
                                    <w:ind w:left="54" w:right="318"/>
                                    <w:rPr>
                                      <w:sz w:val="16"/>
                                    </w:rPr>
                                  </w:pPr>
                                  <w:r>
                                    <w:rPr>
                                      <w:color w:val="231F20"/>
                                      <w:sz w:val="16"/>
                                    </w:rPr>
                                    <w:t>Felony</w:t>
                                  </w:r>
                                  <w:r>
                                    <w:rPr>
                                      <w:color w:val="231F20"/>
                                      <w:spacing w:val="-11"/>
                                      <w:sz w:val="16"/>
                                    </w:rPr>
                                    <w:t> </w:t>
                                  </w:r>
                                  <w:r>
                                    <w:rPr>
                                      <w:color w:val="231F20"/>
                                      <w:sz w:val="16"/>
                                    </w:rPr>
                                    <w:t>drug</w:t>
                                  </w:r>
                                  <w:r>
                                    <w:rPr>
                                      <w:color w:val="231F20"/>
                                      <w:spacing w:val="-11"/>
                                      <w:sz w:val="16"/>
                                    </w:rPr>
                                    <w:t> </w:t>
                                  </w:r>
                                  <w:r>
                                    <w:rPr>
                                      <w:color w:val="231F20"/>
                                      <w:sz w:val="16"/>
                                    </w:rPr>
                                    <w:t>convictions</w:t>
                                  </w:r>
                                  <w:r>
                                    <w:rPr>
                                      <w:color w:val="231F20"/>
                                      <w:spacing w:val="-10"/>
                                      <w:sz w:val="16"/>
                                    </w:rPr>
                                    <w:t> </w:t>
                                  </w:r>
                                  <w:r>
                                    <w:rPr>
                                      <w:color w:val="231F20"/>
                                      <w:sz w:val="16"/>
                                    </w:rPr>
                                    <w:t>don't</w:t>
                                  </w:r>
                                  <w:r>
                                    <w:rPr>
                                      <w:color w:val="231F20"/>
                                      <w:spacing w:val="-11"/>
                                      <w:sz w:val="16"/>
                                    </w:rPr>
                                    <w:t> </w:t>
                                  </w:r>
                                  <w:r>
                                    <w:rPr>
                                      <w:color w:val="231F20"/>
                                      <w:sz w:val="16"/>
                                    </w:rPr>
                                    <w:t>make the student ineligible</w:t>
                                  </w:r>
                                </w:p>
                              </w:tc>
                            </w:tr>
                            <w:tr>
                              <w:trPr>
                                <w:trHeight w:val="1080" w:hRule="atLeast"/>
                              </w:trPr>
                              <w:tc>
                                <w:tcPr>
                                  <w:tcW w:w="2243" w:type="dxa"/>
                                </w:tcPr>
                                <w:p>
                                  <w:pPr>
                                    <w:pStyle w:val="TableParagraph"/>
                                    <w:spacing w:before="43"/>
                                    <w:ind w:left="85"/>
                                    <w:rPr>
                                      <w:rFonts w:ascii="Arial Black"/>
                                      <w:sz w:val="16"/>
                                    </w:rPr>
                                  </w:pPr>
                                  <w:r>
                                    <w:rPr>
                                      <w:rFonts w:ascii="Arial Black"/>
                                      <w:color w:val="231F20"/>
                                      <w:w w:val="85"/>
                                      <w:sz w:val="16"/>
                                    </w:rPr>
                                    <w:t>Qualified</w:t>
                                  </w:r>
                                  <w:r>
                                    <w:rPr>
                                      <w:rFonts w:ascii="Arial Black"/>
                                      <w:color w:val="231F20"/>
                                      <w:spacing w:val="12"/>
                                      <w:sz w:val="16"/>
                                    </w:rPr>
                                    <w:t> </w:t>
                                  </w:r>
                                  <w:r>
                                    <w:rPr>
                                      <w:rFonts w:ascii="Arial Black"/>
                                      <w:color w:val="231F20"/>
                                      <w:spacing w:val="-2"/>
                                      <w:sz w:val="16"/>
                                    </w:rPr>
                                    <w:t>expenses</w:t>
                                  </w:r>
                                </w:p>
                              </w:tc>
                              <w:tc>
                                <w:tcPr>
                                  <w:tcW w:w="2857" w:type="dxa"/>
                                </w:tcPr>
                                <w:p>
                                  <w:pPr>
                                    <w:pStyle w:val="TableParagraph"/>
                                    <w:spacing w:line="200" w:lineRule="atLeast" w:before="53"/>
                                    <w:ind w:left="54" w:right="306"/>
                                    <w:rPr>
                                      <w:sz w:val="16"/>
                                    </w:rPr>
                                  </w:pPr>
                                  <w:r>
                                    <w:rPr>
                                      <w:color w:val="231F20"/>
                                      <w:sz w:val="16"/>
                                    </w:rPr>
                                    <w:t>Tuition and fees required for enrollment</w:t>
                                  </w:r>
                                  <w:r>
                                    <w:rPr>
                                      <w:color w:val="231F20"/>
                                      <w:spacing w:val="-11"/>
                                      <w:sz w:val="16"/>
                                    </w:rPr>
                                    <w:t> </w:t>
                                  </w:r>
                                  <w:r>
                                    <w:rPr>
                                      <w:color w:val="231F20"/>
                                      <w:sz w:val="16"/>
                                    </w:rPr>
                                    <w:t>or</w:t>
                                  </w:r>
                                  <w:r>
                                    <w:rPr>
                                      <w:color w:val="231F20"/>
                                      <w:spacing w:val="-11"/>
                                      <w:sz w:val="16"/>
                                    </w:rPr>
                                    <w:t> </w:t>
                                  </w:r>
                                  <w:r>
                                    <w:rPr>
                                      <w:color w:val="231F20"/>
                                      <w:sz w:val="16"/>
                                    </w:rPr>
                                    <w:t>attendance</w:t>
                                  </w:r>
                                  <w:r>
                                    <w:rPr>
                                      <w:color w:val="231F20"/>
                                      <w:spacing w:val="-10"/>
                                      <w:sz w:val="16"/>
                                    </w:rPr>
                                    <w:t> </w:t>
                                  </w:r>
                                  <w:r>
                                    <w:rPr>
                                      <w:color w:val="231F20"/>
                                      <w:sz w:val="16"/>
                                    </w:rPr>
                                    <w:t>(including amounts required to be paid to the institution</w:t>
                                  </w:r>
                                  <w:r>
                                    <w:rPr>
                                      <w:color w:val="231F20"/>
                                      <w:spacing w:val="-11"/>
                                      <w:sz w:val="16"/>
                                    </w:rPr>
                                    <w:t> </w:t>
                                  </w:r>
                                  <w:r>
                                    <w:rPr>
                                      <w:color w:val="231F20"/>
                                      <w:sz w:val="16"/>
                                    </w:rPr>
                                    <w:t>for</w:t>
                                  </w:r>
                                  <w:r>
                                    <w:rPr>
                                      <w:color w:val="231F20"/>
                                      <w:spacing w:val="-11"/>
                                      <w:sz w:val="16"/>
                                    </w:rPr>
                                    <w:t> </w:t>
                                  </w:r>
                                  <w:r>
                                    <w:rPr>
                                      <w:color w:val="231F20"/>
                                      <w:sz w:val="16"/>
                                    </w:rPr>
                                    <w:t>course-related</w:t>
                                  </w:r>
                                  <w:r>
                                    <w:rPr>
                                      <w:color w:val="231F20"/>
                                      <w:spacing w:val="-10"/>
                                      <w:sz w:val="16"/>
                                    </w:rPr>
                                    <w:t> </w:t>
                                  </w:r>
                                  <w:r>
                                    <w:rPr>
                                      <w:color w:val="231F20"/>
                                      <w:sz w:val="16"/>
                                    </w:rPr>
                                    <w:t>books, supplies, and equipment)</w:t>
                                  </w:r>
                                </w:p>
                              </w:tc>
                            </w:tr>
                            <w:tr>
                              <w:trPr>
                                <w:trHeight w:val="744" w:hRule="atLeast"/>
                              </w:trPr>
                              <w:tc>
                                <w:tcPr>
                                  <w:tcW w:w="2243" w:type="dxa"/>
                                </w:tcPr>
                                <w:p>
                                  <w:pPr>
                                    <w:pStyle w:val="TableParagraph"/>
                                    <w:spacing w:line="213" w:lineRule="auto" w:before="62"/>
                                    <w:ind w:left="85"/>
                                    <w:rPr>
                                      <w:rFonts w:ascii="Arial Black"/>
                                      <w:sz w:val="16"/>
                                    </w:rPr>
                                  </w:pPr>
                                  <w:r>
                                    <w:rPr>
                                      <w:rFonts w:ascii="Arial Black"/>
                                      <w:color w:val="231F20"/>
                                      <w:w w:val="85"/>
                                      <w:sz w:val="16"/>
                                    </w:rPr>
                                    <w:t>Payments</w:t>
                                  </w:r>
                                  <w:r>
                                    <w:rPr>
                                      <w:rFonts w:ascii="Arial Black"/>
                                      <w:color w:val="231F20"/>
                                      <w:spacing w:val="-2"/>
                                      <w:w w:val="85"/>
                                      <w:sz w:val="16"/>
                                    </w:rPr>
                                    <w:t> </w:t>
                                  </w:r>
                                  <w:r>
                                    <w:rPr>
                                      <w:rFonts w:ascii="Arial Black"/>
                                      <w:color w:val="231F20"/>
                                      <w:w w:val="85"/>
                                      <w:sz w:val="16"/>
                                    </w:rPr>
                                    <w:t>for</w:t>
                                  </w:r>
                                  <w:r>
                                    <w:rPr>
                                      <w:rFonts w:ascii="Arial Black"/>
                                      <w:color w:val="231F20"/>
                                      <w:spacing w:val="-2"/>
                                      <w:w w:val="85"/>
                                      <w:sz w:val="16"/>
                                    </w:rPr>
                                    <w:t> </w:t>
                                  </w:r>
                                  <w:r>
                                    <w:rPr>
                                      <w:rFonts w:ascii="Arial Black"/>
                                      <w:color w:val="231F20"/>
                                      <w:w w:val="85"/>
                                      <w:sz w:val="16"/>
                                    </w:rPr>
                                    <w:t>academic </w:t>
                                  </w:r>
                                  <w:r>
                                    <w:rPr>
                                      <w:rFonts w:ascii="Arial Black"/>
                                      <w:color w:val="231F20"/>
                                      <w:spacing w:val="-2"/>
                                      <w:sz w:val="16"/>
                                    </w:rPr>
                                    <w:t>periods</w:t>
                                  </w:r>
                                </w:p>
                              </w:tc>
                              <w:tc>
                                <w:tcPr>
                                  <w:tcW w:w="2857" w:type="dxa"/>
                                </w:tcPr>
                                <w:p>
                                  <w:pPr>
                                    <w:pStyle w:val="TableParagraph"/>
                                    <w:spacing w:line="264" w:lineRule="auto" w:before="72"/>
                                    <w:ind w:left="54" w:right="115"/>
                                    <w:rPr>
                                      <w:sz w:val="16"/>
                                    </w:rPr>
                                  </w:pPr>
                                  <w:r>
                                    <w:rPr>
                                      <w:color w:val="231F20"/>
                                      <w:sz w:val="16"/>
                                    </w:rPr>
                                    <w:t>Payments</w:t>
                                  </w:r>
                                  <w:r>
                                    <w:rPr>
                                      <w:color w:val="231F20"/>
                                      <w:spacing w:val="-10"/>
                                      <w:sz w:val="16"/>
                                    </w:rPr>
                                    <w:t> </w:t>
                                  </w:r>
                                  <w:r>
                                    <w:rPr>
                                      <w:color w:val="231F20"/>
                                      <w:sz w:val="16"/>
                                    </w:rPr>
                                    <w:t>made</w:t>
                                  </w:r>
                                  <w:r>
                                    <w:rPr>
                                      <w:color w:val="231F20"/>
                                      <w:spacing w:val="-10"/>
                                      <w:sz w:val="16"/>
                                    </w:rPr>
                                    <w:t> </w:t>
                                  </w:r>
                                  <w:r>
                                    <w:rPr>
                                      <w:color w:val="231F20"/>
                                      <w:sz w:val="16"/>
                                    </w:rPr>
                                    <w:t>in</w:t>
                                  </w:r>
                                  <w:r>
                                    <w:rPr>
                                      <w:color w:val="231F20"/>
                                      <w:spacing w:val="-10"/>
                                      <w:sz w:val="16"/>
                                    </w:rPr>
                                    <w:t> </w:t>
                                  </w:r>
                                  <w:r>
                                    <w:rPr>
                                      <w:color w:val="231F20"/>
                                      <w:sz w:val="16"/>
                                    </w:rPr>
                                    <w:t>2024</w:t>
                                  </w:r>
                                  <w:r>
                                    <w:rPr>
                                      <w:color w:val="231F20"/>
                                      <w:spacing w:val="-10"/>
                                      <w:sz w:val="16"/>
                                    </w:rPr>
                                    <w:t> </w:t>
                                  </w:r>
                                  <w:r>
                                    <w:rPr>
                                      <w:color w:val="231F20"/>
                                      <w:sz w:val="16"/>
                                    </w:rPr>
                                    <w:t>for</w:t>
                                  </w:r>
                                  <w:r>
                                    <w:rPr>
                                      <w:color w:val="231F20"/>
                                      <w:spacing w:val="-10"/>
                                      <w:sz w:val="16"/>
                                    </w:rPr>
                                    <w:t> </w:t>
                                  </w:r>
                                  <w:r>
                                    <w:rPr>
                                      <w:color w:val="231F20"/>
                                      <w:sz w:val="16"/>
                                    </w:rPr>
                                    <w:t>academic periods beginning in 2024 or beginning</w:t>
                                  </w:r>
                                  <w:r>
                                    <w:rPr>
                                      <w:color w:val="231F20"/>
                                      <w:spacing w:val="-11"/>
                                      <w:sz w:val="16"/>
                                    </w:rPr>
                                    <w:t> </w:t>
                                  </w:r>
                                  <w:r>
                                    <w:rPr>
                                      <w:color w:val="231F20"/>
                                      <w:sz w:val="16"/>
                                    </w:rPr>
                                    <w:t>in</w:t>
                                  </w:r>
                                  <w:r>
                                    <w:rPr>
                                      <w:color w:val="231F20"/>
                                      <w:spacing w:val="-10"/>
                                      <w:sz w:val="16"/>
                                    </w:rPr>
                                    <w:t> </w:t>
                                  </w:r>
                                  <w:r>
                                    <w:rPr>
                                      <w:color w:val="231F20"/>
                                      <w:sz w:val="16"/>
                                    </w:rPr>
                                    <w:t>the</w:t>
                                  </w:r>
                                  <w:r>
                                    <w:rPr>
                                      <w:color w:val="231F20"/>
                                      <w:spacing w:val="-11"/>
                                      <w:sz w:val="16"/>
                                    </w:rPr>
                                    <w:t> </w:t>
                                  </w:r>
                                  <w:r>
                                    <w:rPr>
                                      <w:color w:val="231F20"/>
                                      <w:sz w:val="16"/>
                                    </w:rPr>
                                    <w:t>first</w:t>
                                  </w:r>
                                  <w:r>
                                    <w:rPr>
                                      <w:color w:val="231F20"/>
                                      <w:spacing w:val="-10"/>
                                      <w:sz w:val="16"/>
                                    </w:rPr>
                                    <w:t> </w:t>
                                  </w:r>
                                  <w:r>
                                    <w:rPr>
                                      <w:color w:val="231F20"/>
                                      <w:sz w:val="16"/>
                                    </w:rPr>
                                    <w:t>3</w:t>
                                  </w:r>
                                  <w:r>
                                    <w:rPr>
                                      <w:color w:val="231F20"/>
                                      <w:spacing w:val="-11"/>
                                      <w:sz w:val="16"/>
                                    </w:rPr>
                                    <w:t> </w:t>
                                  </w:r>
                                  <w:r>
                                    <w:rPr>
                                      <w:color w:val="231F20"/>
                                      <w:sz w:val="16"/>
                                    </w:rPr>
                                    <w:t>months</w:t>
                                  </w:r>
                                  <w:r>
                                    <w:rPr>
                                      <w:color w:val="231F20"/>
                                      <w:spacing w:val="-10"/>
                                      <w:sz w:val="16"/>
                                    </w:rPr>
                                    <w:t> </w:t>
                                  </w:r>
                                  <w:r>
                                    <w:rPr>
                                      <w:color w:val="231F20"/>
                                      <w:sz w:val="16"/>
                                    </w:rPr>
                                    <w:t>of</w:t>
                                  </w:r>
                                  <w:r>
                                    <w:rPr>
                                      <w:color w:val="231F20"/>
                                      <w:spacing w:val="-11"/>
                                      <w:sz w:val="16"/>
                                    </w:rPr>
                                    <w:t> </w:t>
                                  </w:r>
                                  <w:r>
                                    <w:rPr>
                                      <w:color w:val="231F20"/>
                                      <w:sz w:val="16"/>
                                    </w:rPr>
                                    <w:t>2025</w:t>
                                  </w:r>
                                </w:p>
                              </w:tc>
                            </w:tr>
                          </w:tbl>
                          <w:p>
                            <w:pPr>
                              <w:pStyle w:val="BodyText"/>
                              <w:ind w:left="0"/>
                            </w:pPr>
                          </w:p>
                        </w:txbxContent>
                      </wps:txbx>
                      <wps:bodyPr wrap="square" lIns="0" tIns="0" rIns="0" bIns="0" rtlCol="0">
                        <a:noAutofit/>
                      </wps:bodyPr>
                    </wps:wsp>
                  </a:graphicData>
                </a:graphic>
              </wp:anchor>
            </w:drawing>
          </mc:Choice>
          <mc:Fallback>
            <w:pict>
              <v:shape style="position:absolute;margin-left:311.75pt;margin-top:-248.325867pt;width:261.5pt;height:310.850pt;mso-position-horizontal-relative:page;mso-position-vertical-relative:paragraph;z-index:15753216" type="#_x0000_t202" id="docshape144"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243"/>
                        <w:gridCol w:w="2857"/>
                      </w:tblGrid>
                      <w:tr>
                        <w:trPr>
                          <w:trHeight w:val="323" w:hRule="atLeast"/>
                        </w:trPr>
                        <w:tc>
                          <w:tcPr>
                            <w:tcW w:w="2243" w:type="dxa"/>
                          </w:tcPr>
                          <w:p>
                            <w:pPr>
                              <w:pStyle w:val="TableParagraph"/>
                              <w:spacing w:line="217" w:lineRule="exact" w:before="86"/>
                              <w:ind w:left="85"/>
                              <w:rPr>
                                <w:rFonts w:ascii="Arial Black"/>
                                <w:sz w:val="16"/>
                              </w:rPr>
                            </w:pPr>
                            <w:r>
                              <w:rPr>
                                <w:rFonts w:ascii="Arial Black"/>
                                <w:color w:val="231F20"/>
                                <w:w w:val="85"/>
                                <w:sz w:val="16"/>
                              </w:rPr>
                              <w:t>Maximum</w:t>
                            </w:r>
                            <w:r>
                              <w:rPr>
                                <w:rFonts w:ascii="Arial Black"/>
                                <w:color w:val="231F20"/>
                                <w:spacing w:val="5"/>
                                <w:sz w:val="16"/>
                              </w:rPr>
                              <w:t> </w:t>
                            </w:r>
                            <w:r>
                              <w:rPr>
                                <w:rFonts w:ascii="Arial Black"/>
                                <w:color w:val="231F20"/>
                                <w:spacing w:val="-2"/>
                                <w:w w:val="95"/>
                                <w:sz w:val="16"/>
                              </w:rPr>
                              <w:t>credit</w:t>
                            </w:r>
                          </w:p>
                        </w:tc>
                        <w:tc>
                          <w:tcPr>
                            <w:tcW w:w="2857" w:type="dxa"/>
                          </w:tcPr>
                          <w:p>
                            <w:pPr>
                              <w:pStyle w:val="TableParagraph"/>
                              <w:spacing w:line="217" w:lineRule="exact" w:before="86"/>
                              <w:ind w:left="54"/>
                              <w:rPr>
                                <w:rFonts w:ascii="Arial Black"/>
                                <w:sz w:val="16"/>
                              </w:rPr>
                            </w:pPr>
                            <w:r>
                              <w:rPr>
                                <w:color w:val="231F20"/>
                                <w:sz w:val="16"/>
                              </w:rPr>
                              <w:t>Up</w:t>
                            </w:r>
                            <w:r>
                              <w:rPr>
                                <w:color w:val="231F20"/>
                                <w:spacing w:val="-7"/>
                                <w:sz w:val="16"/>
                              </w:rPr>
                              <w:t> </w:t>
                            </w:r>
                            <w:r>
                              <w:rPr>
                                <w:color w:val="231F20"/>
                                <w:sz w:val="16"/>
                              </w:rPr>
                              <w:t>to</w:t>
                            </w:r>
                            <w:r>
                              <w:rPr>
                                <w:color w:val="231F20"/>
                                <w:spacing w:val="-6"/>
                                <w:sz w:val="16"/>
                              </w:rPr>
                              <w:t> </w:t>
                            </w:r>
                            <w:r>
                              <w:rPr>
                                <w:color w:val="231F20"/>
                                <w:sz w:val="16"/>
                              </w:rPr>
                              <w:t>$2,000</w:t>
                            </w:r>
                            <w:r>
                              <w:rPr>
                                <w:color w:val="231F20"/>
                                <w:spacing w:val="-6"/>
                                <w:sz w:val="16"/>
                              </w:rPr>
                              <w:t> </w:t>
                            </w:r>
                            <w:r>
                              <w:rPr>
                                <w:color w:val="231F20"/>
                                <w:sz w:val="16"/>
                              </w:rPr>
                              <w:t>credit</w:t>
                            </w:r>
                            <w:r>
                              <w:rPr>
                                <w:color w:val="231F20"/>
                                <w:spacing w:val="-6"/>
                                <w:sz w:val="16"/>
                              </w:rPr>
                              <w:t> </w:t>
                            </w:r>
                            <w:r>
                              <w:rPr>
                                <w:color w:val="231F20"/>
                                <w:sz w:val="16"/>
                              </w:rPr>
                              <w:t>per</w:t>
                            </w:r>
                            <w:r>
                              <w:rPr>
                                <w:color w:val="231F20"/>
                                <w:spacing w:val="-6"/>
                                <w:sz w:val="16"/>
                              </w:rPr>
                              <w:t> </w:t>
                            </w:r>
                            <w:r>
                              <w:rPr>
                                <w:rFonts w:ascii="Arial Black"/>
                                <w:color w:val="231F20"/>
                                <w:spacing w:val="-2"/>
                                <w:sz w:val="16"/>
                              </w:rPr>
                              <w:t>return</w:t>
                            </w:r>
                          </w:p>
                        </w:tc>
                      </w:tr>
                      <w:tr>
                        <w:trPr>
                          <w:trHeight w:val="680" w:hRule="atLeast"/>
                        </w:trPr>
                        <w:tc>
                          <w:tcPr>
                            <w:tcW w:w="2243" w:type="dxa"/>
                          </w:tcPr>
                          <w:p>
                            <w:pPr>
                              <w:pStyle w:val="TableParagraph"/>
                              <w:spacing w:line="213" w:lineRule="auto" w:before="62"/>
                              <w:ind w:left="85"/>
                              <w:rPr>
                                <w:rFonts w:ascii="Arial Black"/>
                                <w:sz w:val="16"/>
                              </w:rPr>
                            </w:pPr>
                            <w:r>
                              <w:rPr>
                                <w:rFonts w:ascii="Arial Black"/>
                                <w:color w:val="231F20"/>
                                <w:w w:val="85"/>
                                <w:sz w:val="16"/>
                              </w:rPr>
                              <w:t>Limit on modified </w:t>
                            </w:r>
                            <w:r>
                              <w:rPr>
                                <w:rFonts w:ascii="Arial Black"/>
                                <w:color w:val="231F20"/>
                                <w:w w:val="85"/>
                                <w:sz w:val="16"/>
                              </w:rPr>
                              <w:t>adjusted </w:t>
                            </w:r>
                            <w:r>
                              <w:rPr>
                                <w:rFonts w:ascii="Arial Black"/>
                                <w:color w:val="231F20"/>
                                <w:sz w:val="16"/>
                              </w:rPr>
                              <w:t>gross</w:t>
                            </w:r>
                            <w:r>
                              <w:rPr>
                                <w:rFonts w:ascii="Arial Black"/>
                                <w:color w:val="231F20"/>
                                <w:spacing w:val="-14"/>
                                <w:sz w:val="16"/>
                              </w:rPr>
                              <w:t> </w:t>
                            </w:r>
                            <w:r>
                              <w:rPr>
                                <w:rFonts w:ascii="Arial Black"/>
                                <w:color w:val="231F20"/>
                                <w:sz w:val="16"/>
                              </w:rPr>
                              <w:t>income</w:t>
                            </w:r>
                            <w:r>
                              <w:rPr>
                                <w:rFonts w:ascii="Arial Black"/>
                                <w:color w:val="231F20"/>
                                <w:spacing w:val="-13"/>
                                <w:sz w:val="16"/>
                              </w:rPr>
                              <w:t> </w:t>
                            </w:r>
                            <w:r>
                              <w:rPr>
                                <w:rFonts w:ascii="Arial Black"/>
                                <w:color w:val="231F20"/>
                                <w:sz w:val="16"/>
                              </w:rPr>
                              <w:t>(MAGI)</w:t>
                            </w:r>
                          </w:p>
                        </w:tc>
                        <w:tc>
                          <w:tcPr>
                            <w:tcW w:w="2857" w:type="dxa"/>
                          </w:tcPr>
                          <w:p>
                            <w:pPr>
                              <w:pStyle w:val="TableParagraph"/>
                              <w:spacing w:before="72"/>
                              <w:ind w:left="54"/>
                              <w:rPr>
                                <w:sz w:val="16"/>
                              </w:rPr>
                            </w:pPr>
                            <w:r>
                              <w:rPr>
                                <w:color w:val="231F20"/>
                                <w:spacing w:val="-2"/>
                                <w:sz w:val="16"/>
                              </w:rPr>
                              <w:t>$180,000</w:t>
                            </w:r>
                            <w:r>
                              <w:rPr>
                                <w:color w:val="231F20"/>
                                <w:spacing w:val="1"/>
                                <w:sz w:val="16"/>
                              </w:rPr>
                              <w:t> </w:t>
                            </w:r>
                            <w:r>
                              <w:rPr>
                                <w:color w:val="231F20"/>
                                <w:spacing w:val="-2"/>
                                <w:sz w:val="16"/>
                              </w:rPr>
                              <w:t>if</w:t>
                            </w:r>
                            <w:r>
                              <w:rPr>
                                <w:color w:val="231F20"/>
                                <w:spacing w:val="1"/>
                                <w:sz w:val="16"/>
                              </w:rPr>
                              <w:t> </w:t>
                            </w:r>
                            <w:r>
                              <w:rPr>
                                <w:color w:val="231F20"/>
                                <w:spacing w:val="-2"/>
                                <w:sz w:val="16"/>
                              </w:rPr>
                              <w:t>married</w:t>
                            </w:r>
                            <w:r>
                              <w:rPr>
                                <w:color w:val="231F20"/>
                                <w:spacing w:val="1"/>
                                <w:sz w:val="16"/>
                              </w:rPr>
                              <w:t> </w:t>
                            </w:r>
                            <w:r>
                              <w:rPr>
                                <w:color w:val="231F20"/>
                                <w:spacing w:val="-2"/>
                                <w:sz w:val="16"/>
                              </w:rPr>
                              <w:t>filling</w:t>
                            </w:r>
                            <w:r>
                              <w:rPr>
                                <w:color w:val="231F20"/>
                                <w:spacing w:val="1"/>
                                <w:sz w:val="16"/>
                              </w:rPr>
                              <w:t> </w:t>
                            </w:r>
                            <w:r>
                              <w:rPr>
                                <w:color w:val="231F20"/>
                                <w:spacing w:val="-2"/>
                                <w:sz w:val="16"/>
                              </w:rPr>
                              <w:t>jointly;</w:t>
                            </w:r>
                          </w:p>
                          <w:p>
                            <w:pPr>
                              <w:pStyle w:val="TableParagraph"/>
                              <w:spacing w:line="200" w:lineRule="atLeast"/>
                              <w:ind w:left="54" w:right="115"/>
                              <w:rPr>
                                <w:sz w:val="16"/>
                              </w:rPr>
                            </w:pPr>
                            <w:r>
                              <w:rPr>
                                <w:color w:val="231F20"/>
                                <w:sz w:val="16"/>
                              </w:rPr>
                              <w:t>$90,000</w:t>
                            </w:r>
                            <w:r>
                              <w:rPr>
                                <w:color w:val="231F20"/>
                                <w:spacing w:val="-11"/>
                                <w:sz w:val="16"/>
                              </w:rPr>
                              <w:t> </w:t>
                            </w:r>
                            <w:r>
                              <w:rPr>
                                <w:color w:val="231F20"/>
                                <w:sz w:val="16"/>
                              </w:rPr>
                              <w:t>if</w:t>
                            </w:r>
                            <w:r>
                              <w:rPr>
                                <w:color w:val="231F20"/>
                                <w:spacing w:val="-11"/>
                                <w:sz w:val="16"/>
                              </w:rPr>
                              <w:t> </w:t>
                            </w:r>
                            <w:r>
                              <w:rPr>
                                <w:color w:val="231F20"/>
                                <w:sz w:val="16"/>
                              </w:rPr>
                              <w:t>single,</w:t>
                            </w:r>
                            <w:r>
                              <w:rPr>
                                <w:color w:val="231F20"/>
                                <w:spacing w:val="-10"/>
                                <w:sz w:val="16"/>
                              </w:rPr>
                              <w:t> </w:t>
                            </w:r>
                            <w:r>
                              <w:rPr>
                                <w:color w:val="231F20"/>
                                <w:sz w:val="16"/>
                              </w:rPr>
                              <w:t>head</w:t>
                            </w:r>
                            <w:r>
                              <w:rPr>
                                <w:color w:val="231F20"/>
                                <w:spacing w:val="-11"/>
                                <w:sz w:val="16"/>
                              </w:rPr>
                              <w:t> </w:t>
                            </w:r>
                            <w:r>
                              <w:rPr>
                                <w:color w:val="231F20"/>
                                <w:sz w:val="16"/>
                              </w:rPr>
                              <w:t>of</w:t>
                            </w:r>
                            <w:r>
                              <w:rPr>
                                <w:color w:val="231F20"/>
                                <w:spacing w:val="-11"/>
                                <w:sz w:val="16"/>
                              </w:rPr>
                              <w:t> </w:t>
                            </w:r>
                            <w:r>
                              <w:rPr>
                                <w:color w:val="231F20"/>
                                <w:sz w:val="16"/>
                              </w:rPr>
                              <w:t>household, or qualifying surviving spouse</w:t>
                            </w:r>
                          </w:p>
                        </w:tc>
                      </w:tr>
                      <w:tr>
                        <w:trPr>
                          <w:trHeight w:val="680" w:hRule="atLeast"/>
                        </w:trPr>
                        <w:tc>
                          <w:tcPr>
                            <w:tcW w:w="2243" w:type="dxa"/>
                          </w:tcPr>
                          <w:p>
                            <w:pPr>
                              <w:pStyle w:val="TableParagraph"/>
                              <w:spacing w:line="213" w:lineRule="auto" w:before="62"/>
                              <w:ind w:left="85"/>
                              <w:rPr>
                                <w:rFonts w:ascii="Arial Black"/>
                                <w:sz w:val="16"/>
                              </w:rPr>
                            </w:pPr>
                            <w:r>
                              <w:rPr>
                                <w:rFonts w:ascii="Arial Black"/>
                                <w:color w:val="231F20"/>
                                <w:w w:val="90"/>
                                <w:sz w:val="16"/>
                              </w:rPr>
                              <w:t>Refundable</w:t>
                            </w:r>
                            <w:r>
                              <w:rPr>
                                <w:rFonts w:ascii="Arial Black"/>
                                <w:color w:val="231F20"/>
                                <w:spacing w:val="-10"/>
                                <w:w w:val="90"/>
                                <w:sz w:val="16"/>
                              </w:rPr>
                              <w:t> </w:t>
                            </w:r>
                            <w:r>
                              <w:rPr>
                                <w:rFonts w:ascii="Arial Black"/>
                                <w:color w:val="231F20"/>
                                <w:w w:val="90"/>
                                <w:sz w:val="16"/>
                              </w:rPr>
                              <w:t>or </w:t>
                            </w:r>
                            <w:r>
                              <w:rPr>
                                <w:rFonts w:ascii="Arial Black"/>
                                <w:color w:val="231F20"/>
                                <w:spacing w:val="-2"/>
                                <w:w w:val="90"/>
                                <w:sz w:val="16"/>
                              </w:rPr>
                              <w:t>nonrefundable</w:t>
                            </w:r>
                          </w:p>
                        </w:tc>
                        <w:tc>
                          <w:tcPr>
                            <w:tcW w:w="2857" w:type="dxa"/>
                          </w:tcPr>
                          <w:p>
                            <w:pPr>
                              <w:pStyle w:val="TableParagraph"/>
                              <w:spacing w:line="200" w:lineRule="atLeast" w:before="53"/>
                              <w:ind w:left="54"/>
                              <w:rPr>
                                <w:sz w:val="16"/>
                              </w:rPr>
                            </w:pPr>
                            <w:r>
                              <w:rPr>
                                <w:color w:val="231F20"/>
                                <w:sz w:val="16"/>
                              </w:rPr>
                              <w:t>Nonrefundable—credit limited to the amount</w:t>
                            </w:r>
                            <w:r>
                              <w:rPr>
                                <w:color w:val="231F20"/>
                                <w:spacing w:val="-5"/>
                                <w:sz w:val="16"/>
                              </w:rPr>
                              <w:t> </w:t>
                            </w:r>
                            <w:r>
                              <w:rPr>
                                <w:color w:val="231F20"/>
                                <w:sz w:val="16"/>
                              </w:rPr>
                              <w:t>of</w:t>
                            </w:r>
                            <w:r>
                              <w:rPr>
                                <w:color w:val="231F20"/>
                                <w:spacing w:val="-5"/>
                                <w:sz w:val="16"/>
                              </w:rPr>
                              <w:t> </w:t>
                            </w:r>
                            <w:r>
                              <w:rPr>
                                <w:color w:val="231F20"/>
                                <w:sz w:val="16"/>
                              </w:rPr>
                              <w:t>tax</w:t>
                            </w:r>
                            <w:r>
                              <w:rPr>
                                <w:color w:val="231F20"/>
                                <w:spacing w:val="-5"/>
                                <w:sz w:val="16"/>
                              </w:rPr>
                              <w:t> </w:t>
                            </w:r>
                            <w:r>
                              <w:rPr>
                                <w:color w:val="231F20"/>
                                <w:sz w:val="16"/>
                              </w:rPr>
                              <w:t>you</w:t>
                            </w:r>
                            <w:r>
                              <w:rPr>
                                <w:color w:val="231F20"/>
                                <w:spacing w:val="-5"/>
                                <w:sz w:val="16"/>
                              </w:rPr>
                              <w:t> </w:t>
                            </w:r>
                            <w:r>
                              <w:rPr>
                                <w:color w:val="231F20"/>
                                <w:sz w:val="16"/>
                              </w:rPr>
                              <w:t>must</w:t>
                            </w:r>
                            <w:r>
                              <w:rPr>
                                <w:color w:val="231F20"/>
                                <w:spacing w:val="-5"/>
                                <w:sz w:val="16"/>
                              </w:rPr>
                              <w:t> </w:t>
                            </w:r>
                            <w:r>
                              <w:rPr>
                                <w:color w:val="231F20"/>
                                <w:sz w:val="16"/>
                              </w:rPr>
                              <w:t>pay</w:t>
                            </w:r>
                            <w:r>
                              <w:rPr>
                                <w:color w:val="231F20"/>
                                <w:spacing w:val="-5"/>
                                <w:sz w:val="16"/>
                              </w:rPr>
                              <w:t> </w:t>
                            </w:r>
                            <w:r>
                              <w:rPr>
                                <w:color w:val="231F20"/>
                                <w:sz w:val="16"/>
                              </w:rPr>
                              <w:t>on</w:t>
                            </w:r>
                            <w:r>
                              <w:rPr>
                                <w:color w:val="231F20"/>
                                <w:spacing w:val="-5"/>
                                <w:sz w:val="16"/>
                              </w:rPr>
                              <w:t> </w:t>
                            </w:r>
                            <w:r>
                              <w:rPr>
                                <w:color w:val="231F20"/>
                                <w:sz w:val="16"/>
                              </w:rPr>
                              <w:t>your taxable</w:t>
                            </w:r>
                            <w:r>
                              <w:rPr>
                                <w:color w:val="231F20"/>
                                <w:spacing w:val="-6"/>
                                <w:sz w:val="16"/>
                              </w:rPr>
                              <w:t> </w:t>
                            </w:r>
                            <w:r>
                              <w:rPr>
                                <w:color w:val="231F20"/>
                                <w:sz w:val="16"/>
                              </w:rPr>
                              <w:t>income</w:t>
                            </w:r>
                          </w:p>
                        </w:tc>
                      </w:tr>
                      <w:tr>
                        <w:trPr>
                          <w:trHeight w:val="680" w:hRule="atLeast"/>
                        </w:trPr>
                        <w:tc>
                          <w:tcPr>
                            <w:tcW w:w="2243" w:type="dxa"/>
                          </w:tcPr>
                          <w:p>
                            <w:pPr>
                              <w:pStyle w:val="TableParagraph"/>
                              <w:spacing w:line="213" w:lineRule="auto" w:before="62"/>
                              <w:ind w:left="85"/>
                              <w:rPr>
                                <w:rFonts w:ascii="Arial Black"/>
                                <w:sz w:val="16"/>
                              </w:rPr>
                            </w:pPr>
                            <w:r>
                              <w:rPr>
                                <w:rFonts w:ascii="Arial Black"/>
                                <w:color w:val="231F20"/>
                                <w:sz w:val="16"/>
                              </w:rPr>
                              <w:t>Number</w:t>
                            </w:r>
                            <w:r>
                              <w:rPr>
                                <w:rFonts w:ascii="Arial Black"/>
                                <w:color w:val="231F20"/>
                                <w:spacing w:val="-14"/>
                                <w:sz w:val="16"/>
                              </w:rPr>
                              <w:t> </w:t>
                            </w:r>
                            <w:r>
                              <w:rPr>
                                <w:rFonts w:ascii="Arial Black"/>
                                <w:color w:val="231F20"/>
                                <w:sz w:val="16"/>
                              </w:rPr>
                              <w:t>of</w:t>
                            </w:r>
                            <w:r>
                              <w:rPr>
                                <w:rFonts w:ascii="Arial Black"/>
                                <w:color w:val="231F20"/>
                                <w:spacing w:val="-13"/>
                                <w:sz w:val="16"/>
                              </w:rPr>
                              <w:t> </w:t>
                            </w:r>
                            <w:r>
                              <w:rPr>
                                <w:rFonts w:ascii="Arial Black"/>
                                <w:color w:val="231F20"/>
                                <w:sz w:val="16"/>
                              </w:rPr>
                              <w:t>years</w:t>
                            </w:r>
                            <w:r>
                              <w:rPr>
                                <w:rFonts w:ascii="Arial Black"/>
                                <w:color w:val="231F20"/>
                                <w:spacing w:val="-14"/>
                                <w:sz w:val="16"/>
                              </w:rPr>
                              <w:t> </w:t>
                            </w:r>
                            <w:r>
                              <w:rPr>
                                <w:rFonts w:ascii="Arial Black"/>
                                <w:color w:val="231F20"/>
                                <w:sz w:val="16"/>
                              </w:rPr>
                              <w:t>of </w:t>
                            </w:r>
                            <w:r>
                              <w:rPr>
                                <w:rFonts w:ascii="Arial Black"/>
                                <w:color w:val="231F20"/>
                                <w:w w:val="85"/>
                                <w:sz w:val="16"/>
                              </w:rPr>
                              <w:t>postsecondary</w:t>
                            </w:r>
                            <w:r>
                              <w:rPr>
                                <w:rFonts w:ascii="Arial Black"/>
                                <w:color w:val="231F20"/>
                                <w:spacing w:val="-1"/>
                                <w:w w:val="85"/>
                                <w:sz w:val="16"/>
                              </w:rPr>
                              <w:t> </w:t>
                            </w:r>
                            <w:r>
                              <w:rPr>
                                <w:rFonts w:ascii="Arial Black"/>
                                <w:color w:val="231F20"/>
                                <w:w w:val="85"/>
                                <w:sz w:val="16"/>
                              </w:rPr>
                              <w:t>education</w:t>
                            </w:r>
                          </w:p>
                        </w:tc>
                        <w:tc>
                          <w:tcPr>
                            <w:tcW w:w="2857" w:type="dxa"/>
                          </w:tcPr>
                          <w:p>
                            <w:pPr>
                              <w:pStyle w:val="TableParagraph"/>
                              <w:spacing w:line="200" w:lineRule="atLeast" w:before="53"/>
                              <w:ind w:left="54" w:right="76"/>
                              <w:rPr>
                                <w:sz w:val="16"/>
                              </w:rPr>
                            </w:pPr>
                            <w:r>
                              <w:rPr>
                                <w:color w:val="231F20"/>
                                <w:sz w:val="16"/>
                              </w:rPr>
                              <w:t>Available for all years of postsecondary education and for courses</w:t>
                            </w:r>
                            <w:r>
                              <w:rPr>
                                <w:color w:val="231F20"/>
                                <w:spacing w:val="-11"/>
                                <w:sz w:val="16"/>
                              </w:rPr>
                              <w:t> </w:t>
                            </w:r>
                            <w:r>
                              <w:rPr>
                                <w:color w:val="231F20"/>
                                <w:sz w:val="16"/>
                              </w:rPr>
                              <w:t>to</w:t>
                            </w:r>
                            <w:r>
                              <w:rPr>
                                <w:color w:val="231F20"/>
                                <w:spacing w:val="-11"/>
                                <w:sz w:val="16"/>
                              </w:rPr>
                              <w:t> </w:t>
                            </w:r>
                            <w:r>
                              <w:rPr>
                                <w:color w:val="231F20"/>
                                <w:sz w:val="16"/>
                              </w:rPr>
                              <w:t>acquire</w:t>
                            </w:r>
                            <w:r>
                              <w:rPr>
                                <w:color w:val="231F20"/>
                                <w:spacing w:val="-10"/>
                                <w:sz w:val="16"/>
                              </w:rPr>
                              <w:t> </w:t>
                            </w:r>
                            <w:r>
                              <w:rPr>
                                <w:color w:val="231F20"/>
                                <w:sz w:val="16"/>
                              </w:rPr>
                              <w:t>or</w:t>
                            </w:r>
                            <w:r>
                              <w:rPr>
                                <w:color w:val="231F20"/>
                                <w:spacing w:val="-11"/>
                                <w:sz w:val="16"/>
                              </w:rPr>
                              <w:t> </w:t>
                            </w:r>
                            <w:r>
                              <w:rPr>
                                <w:color w:val="231F20"/>
                                <w:sz w:val="16"/>
                              </w:rPr>
                              <w:t>improve</w:t>
                            </w:r>
                            <w:r>
                              <w:rPr>
                                <w:color w:val="231F20"/>
                                <w:spacing w:val="-11"/>
                                <w:sz w:val="16"/>
                              </w:rPr>
                              <w:t> </w:t>
                            </w:r>
                            <w:r>
                              <w:rPr>
                                <w:color w:val="231F20"/>
                                <w:sz w:val="16"/>
                              </w:rPr>
                              <w:t>job</w:t>
                            </w:r>
                            <w:r>
                              <w:rPr>
                                <w:color w:val="231F20"/>
                                <w:spacing w:val="-10"/>
                                <w:sz w:val="16"/>
                              </w:rPr>
                              <w:t> </w:t>
                            </w:r>
                            <w:r>
                              <w:rPr>
                                <w:color w:val="231F20"/>
                                <w:sz w:val="16"/>
                              </w:rPr>
                              <w:t>skills</w:t>
                            </w:r>
                          </w:p>
                        </w:tc>
                      </w:tr>
                      <w:tr>
                        <w:trPr>
                          <w:trHeight w:val="480" w:hRule="atLeast"/>
                        </w:trPr>
                        <w:tc>
                          <w:tcPr>
                            <w:tcW w:w="2243" w:type="dxa"/>
                          </w:tcPr>
                          <w:p>
                            <w:pPr>
                              <w:pStyle w:val="TableParagraph"/>
                              <w:spacing w:line="200" w:lineRule="exact" w:before="59"/>
                              <w:ind w:left="85"/>
                              <w:rPr>
                                <w:rFonts w:ascii="Arial Black"/>
                                <w:sz w:val="16"/>
                              </w:rPr>
                            </w:pPr>
                            <w:r>
                              <w:rPr>
                                <w:rFonts w:ascii="Arial Black"/>
                                <w:color w:val="231F20"/>
                                <w:w w:val="85"/>
                                <w:sz w:val="16"/>
                              </w:rPr>
                              <w:t>Number</w:t>
                            </w:r>
                            <w:r>
                              <w:rPr>
                                <w:rFonts w:ascii="Arial Black"/>
                                <w:color w:val="231F20"/>
                                <w:spacing w:val="-1"/>
                                <w:w w:val="85"/>
                                <w:sz w:val="16"/>
                              </w:rPr>
                              <w:t> </w:t>
                            </w:r>
                            <w:r>
                              <w:rPr>
                                <w:rFonts w:ascii="Arial Black"/>
                                <w:color w:val="231F20"/>
                                <w:w w:val="85"/>
                                <w:sz w:val="16"/>
                              </w:rPr>
                              <w:t>of</w:t>
                            </w:r>
                            <w:r>
                              <w:rPr>
                                <w:rFonts w:ascii="Arial Black"/>
                                <w:color w:val="231F20"/>
                                <w:spacing w:val="-1"/>
                                <w:w w:val="85"/>
                                <w:sz w:val="16"/>
                              </w:rPr>
                              <w:t> </w:t>
                            </w:r>
                            <w:r>
                              <w:rPr>
                                <w:rFonts w:ascii="Arial Black"/>
                                <w:color w:val="231F20"/>
                                <w:w w:val="85"/>
                                <w:sz w:val="16"/>
                              </w:rPr>
                              <w:t>tax</w:t>
                            </w:r>
                            <w:r>
                              <w:rPr>
                                <w:rFonts w:ascii="Arial Black"/>
                                <w:color w:val="231F20"/>
                                <w:spacing w:val="-1"/>
                                <w:w w:val="85"/>
                                <w:sz w:val="16"/>
                              </w:rPr>
                              <w:t> </w:t>
                            </w:r>
                            <w:r>
                              <w:rPr>
                                <w:rFonts w:ascii="Arial Black"/>
                                <w:color w:val="231F20"/>
                                <w:w w:val="85"/>
                                <w:sz w:val="16"/>
                              </w:rPr>
                              <w:t>years</w:t>
                            </w:r>
                            <w:r>
                              <w:rPr>
                                <w:rFonts w:ascii="Arial Black"/>
                                <w:color w:val="231F20"/>
                                <w:spacing w:val="-1"/>
                                <w:w w:val="85"/>
                                <w:sz w:val="16"/>
                              </w:rPr>
                              <w:t> </w:t>
                            </w:r>
                            <w:r>
                              <w:rPr>
                                <w:rFonts w:ascii="Arial Black"/>
                                <w:color w:val="231F20"/>
                                <w:w w:val="85"/>
                                <w:sz w:val="16"/>
                              </w:rPr>
                              <w:t>credit </w:t>
                            </w:r>
                            <w:r>
                              <w:rPr>
                                <w:rFonts w:ascii="Arial Black"/>
                                <w:color w:val="231F20"/>
                                <w:spacing w:val="-2"/>
                                <w:w w:val="95"/>
                                <w:sz w:val="16"/>
                              </w:rPr>
                              <w:t>available</w:t>
                            </w:r>
                          </w:p>
                        </w:tc>
                        <w:tc>
                          <w:tcPr>
                            <w:tcW w:w="2857" w:type="dxa"/>
                          </w:tcPr>
                          <w:p>
                            <w:pPr>
                              <w:pStyle w:val="TableParagraph"/>
                              <w:spacing w:line="200" w:lineRule="atLeast" w:before="53"/>
                              <w:ind w:left="54" w:right="278"/>
                              <w:rPr>
                                <w:sz w:val="16"/>
                              </w:rPr>
                            </w:pPr>
                            <w:r>
                              <w:rPr>
                                <w:color w:val="231F20"/>
                                <w:sz w:val="16"/>
                              </w:rPr>
                              <w:t>Available</w:t>
                            </w:r>
                            <w:r>
                              <w:rPr>
                                <w:color w:val="231F20"/>
                                <w:spacing w:val="-11"/>
                                <w:sz w:val="16"/>
                              </w:rPr>
                              <w:t> </w:t>
                            </w:r>
                            <w:r>
                              <w:rPr>
                                <w:color w:val="231F20"/>
                                <w:sz w:val="16"/>
                              </w:rPr>
                              <w:t>for</w:t>
                            </w:r>
                            <w:r>
                              <w:rPr>
                                <w:color w:val="231F20"/>
                                <w:spacing w:val="-11"/>
                                <w:sz w:val="16"/>
                              </w:rPr>
                              <w:t> </w:t>
                            </w:r>
                            <w:r>
                              <w:rPr>
                                <w:color w:val="231F20"/>
                                <w:sz w:val="16"/>
                              </w:rPr>
                              <w:t>an</w:t>
                            </w:r>
                            <w:r>
                              <w:rPr>
                                <w:color w:val="231F20"/>
                                <w:spacing w:val="-10"/>
                                <w:sz w:val="16"/>
                              </w:rPr>
                              <w:t> </w:t>
                            </w:r>
                            <w:r>
                              <w:rPr>
                                <w:color w:val="231F20"/>
                                <w:sz w:val="16"/>
                              </w:rPr>
                              <w:t>unlimited</w:t>
                            </w:r>
                            <w:r>
                              <w:rPr>
                                <w:color w:val="231F20"/>
                                <w:spacing w:val="-11"/>
                                <w:sz w:val="16"/>
                              </w:rPr>
                              <w:t> </w:t>
                            </w:r>
                            <w:r>
                              <w:rPr>
                                <w:color w:val="231F20"/>
                                <w:sz w:val="16"/>
                              </w:rPr>
                              <w:t>number</w:t>
                            </w:r>
                            <w:r>
                              <w:rPr>
                                <w:color w:val="231F20"/>
                                <w:spacing w:val="-11"/>
                                <w:sz w:val="16"/>
                              </w:rPr>
                              <w:t> </w:t>
                            </w:r>
                            <w:r>
                              <w:rPr>
                                <w:color w:val="231F20"/>
                                <w:sz w:val="16"/>
                              </w:rPr>
                              <w:t>of tax</w:t>
                            </w:r>
                            <w:r>
                              <w:rPr>
                                <w:color w:val="231F20"/>
                                <w:spacing w:val="-6"/>
                                <w:sz w:val="16"/>
                              </w:rPr>
                              <w:t> </w:t>
                            </w:r>
                            <w:r>
                              <w:rPr>
                                <w:color w:val="231F20"/>
                                <w:sz w:val="16"/>
                              </w:rPr>
                              <w:t>years</w:t>
                            </w:r>
                          </w:p>
                        </w:tc>
                      </w:tr>
                      <w:tr>
                        <w:trPr>
                          <w:trHeight w:val="680" w:hRule="atLeast"/>
                        </w:trPr>
                        <w:tc>
                          <w:tcPr>
                            <w:tcW w:w="2243" w:type="dxa"/>
                          </w:tcPr>
                          <w:p>
                            <w:pPr>
                              <w:pStyle w:val="TableParagraph"/>
                              <w:spacing w:before="43"/>
                              <w:ind w:left="85"/>
                              <w:rPr>
                                <w:rFonts w:ascii="Arial Black"/>
                                <w:sz w:val="16"/>
                              </w:rPr>
                            </w:pPr>
                            <w:r>
                              <w:rPr>
                                <w:rFonts w:ascii="Arial Black"/>
                                <w:color w:val="231F20"/>
                                <w:w w:val="85"/>
                                <w:sz w:val="16"/>
                              </w:rPr>
                              <w:t>Type</w:t>
                            </w:r>
                            <w:r>
                              <w:rPr>
                                <w:rFonts w:ascii="Arial Black"/>
                                <w:color w:val="231F20"/>
                                <w:spacing w:val="-2"/>
                                <w:sz w:val="16"/>
                              </w:rPr>
                              <w:t> </w:t>
                            </w:r>
                            <w:r>
                              <w:rPr>
                                <w:rFonts w:ascii="Arial Black"/>
                                <w:color w:val="231F20"/>
                                <w:w w:val="85"/>
                                <w:sz w:val="16"/>
                              </w:rPr>
                              <w:t>of</w:t>
                            </w:r>
                            <w:r>
                              <w:rPr>
                                <w:rFonts w:ascii="Arial Black"/>
                                <w:color w:val="231F20"/>
                                <w:spacing w:val="-2"/>
                                <w:sz w:val="16"/>
                              </w:rPr>
                              <w:t> </w:t>
                            </w:r>
                            <w:r>
                              <w:rPr>
                                <w:rFonts w:ascii="Arial Black"/>
                                <w:color w:val="231F20"/>
                                <w:w w:val="85"/>
                                <w:sz w:val="16"/>
                              </w:rPr>
                              <w:t>program</w:t>
                            </w:r>
                            <w:r>
                              <w:rPr>
                                <w:rFonts w:ascii="Arial Black"/>
                                <w:color w:val="231F20"/>
                                <w:spacing w:val="-2"/>
                                <w:sz w:val="16"/>
                              </w:rPr>
                              <w:t> </w:t>
                            </w:r>
                            <w:r>
                              <w:rPr>
                                <w:rFonts w:ascii="Arial Black"/>
                                <w:color w:val="231F20"/>
                                <w:spacing w:val="-2"/>
                                <w:w w:val="85"/>
                                <w:sz w:val="16"/>
                              </w:rPr>
                              <w:t>required</w:t>
                            </w:r>
                          </w:p>
                        </w:tc>
                        <w:tc>
                          <w:tcPr>
                            <w:tcW w:w="2857" w:type="dxa"/>
                          </w:tcPr>
                          <w:p>
                            <w:pPr>
                              <w:pStyle w:val="TableParagraph"/>
                              <w:spacing w:line="200" w:lineRule="atLeast" w:before="53"/>
                              <w:ind w:left="54"/>
                              <w:rPr>
                                <w:sz w:val="16"/>
                              </w:rPr>
                            </w:pPr>
                            <w:r>
                              <w:rPr>
                                <w:color w:val="231F20"/>
                                <w:sz w:val="16"/>
                              </w:rPr>
                              <w:t>Student</w:t>
                            </w:r>
                            <w:r>
                              <w:rPr>
                                <w:color w:val="231F20"/>
                                <w:spacing w:val="-10"/>
                                <w:sz w:val="16"/>
                              </w:rPr>
                              <w:t> </w:t>
                            </w:r>
                            <w:r>
                              <w:rPr>
                                <w:color w:val="231F20"/>
                                <w:sz w:val="16"/>
                              </w:rPr>
                              <w:t>doesn't</w:t>
                            </w:r>
                            <w:r>
                              <w:rPr>
                                <w:color w:val="231F20"/>
                                <w:spacing w:val="-10"/>
                                <w:sz w:val="16"/>
                              </w:rPr>
                              <w:t> </w:t>
                            </w:r>
                            <w:r>
                              <w:rPr>
                                <w:color w:val="231F20"/>
                                <w:sz w:val="16"/>
                              </w:rPr>
                              <w:t>need</w:t>
                            </w:r>
                            <w:r>
                              <w:rPr>
                                <w:color w:val="231F20"/>
                                <w:spacing w:val="-10"/>
                                <w:sz w:val="16"/>
                              </w:rPr>
                              <w:t> </w:t>
                            </w:r>
                            <w:r>
                              <w:rPr>
                                <w:color w:val="231F20"/>
                                <w:sz w:val="16"/>
                              </w:rPr>
                              <w:t>to</w:t>
                            </w:r>
                            <w:r>
                              <w:rPr>
                                <w:color w:val="231F20"/>
                                <w:spacing w:val="-10"/>
                                <w:sz w:val="16"/>
                              </w:rPr>
                              <w:t> </w:t>
                            </w:r>
                            <w:r>
                              <w:rPr>
                                <w:color w:val="231F20"/>
                                <w:sz w:val="16"/>
                              </w:rPr>
                              <w:t>be</w:t>
                            </w:r>
                            <w:r>
                              <w:rPr>
                                <w:color w:val="231F20"/>
                                <w:spacing w:val="-10"/>
                                <w:sz w:val="16"/>
                              </w:rPr>
                              <w:t> </w:t>
                            </w:r>
                            <w:r>
                              <w:rPr>
                                <w:color w:val="231F20"/>
                                <w:sz w:val="16"/>
                              </w:rPr>
                              <w:t>pursuing</w:t>
                            </w:r>
                            <w:r>
                              <w:rPr>
                                <w:color w:val="231F20"/>
                                <w:spacing w:val="-10"/>
                                <w:sz w:val="16"/>
                              </w:rPr>
                              <w:t> </w:t>
                            </w:r>
                            <w:r>
                              <w:rPr>
                                <w:color w:val="231F20"/>
                                <w:sz w:val="16"/>
                              </w:rPr>
                              <w:t>a program leading to a degree or other recognized education credential</w:t>
                            </w:r>
                          </w:p>
                        </w:tc>
                      </w:tr>
                      <w:tr>
                        <w:trPr>
                          <w:trHeight w:val="280" w:hRule="atLeast"/>
                        </w:trPr>
                        <w:tc>
                          <w:tcPr>
                            <w:tcW w:w="2243" w:type="dxa"/>
                          </w:tcPr>
                          <w:p>
                            <w:pPr>
                              <w:pStyle w:val="TableParagraph"/>
                              <w:spacing w:line="217" w:lineRule="exact" w:before="43"/>
                              <w:ind w:left="85"/>
                              <w:rPr>
                                <w:rFonts w:ascii="Arial Black"/>
                                <w:sz w:val="16"/>
                              </w:rPr>
                            </w:pPr>
                            <w:r>
                              <w:rPr>
                                <w:rFonts w:ascii="Arial Black"/>
                                <w:color w:val="231F20"/>
                                <w:w w:val="85"/>
                                <w:sz w:val="16"/>
                              </w:rPr>
                              <w:t>Number</w:t>
                            </w:r>
                            <w:r>
                              <w:rPr>
                                <w:rFonts w:ascii="Arial Black"/>
                                <w:color w:val="231F20"/>
                                <w:spacing w:val="5"/>
                                <w:sz w:val="16"/>
                              </w:rPr>
                              <w:t> </w:t>
                            </w:r>
                            <w:r>
                              <w:rPr>
                                <w:rFonts w:ascii="Arial Black"/>
                                <w:color w:val="231F20"/>
                                <w:w w:val="85"/>
                                <w:sz w:val="16"/>
                              </w:rPr>
                              <w:t>of</w:t>
                            </w:r>
                            <w:r>
                              <w:rPr>
                                <w:rFonts w:ascii="Arial Black"/>
                                <w:color w:val="231F20"/>
                                <w:spacing w:val="6"/>
                                <w:sz w:val="16"/>
                              </w:rPr>
                              <w:t> </w:t>
                            </w:r>
                            <w:r>
                              <w:rPr>
                                <w:rFonts w:ascii="Arial Black"/>
                                <w:color w:val="231F20"/>
                                <w:spacing w:val="-2"/>
                                <w:w w:val="85"/>
                                <w:sz w:val="16"/>
                              </w:rPr>
                              <w:t>courses</w:t>
                            </w:r>
                          </w:p>
                        </w:tc>
                        <w:tc>
                          <w:tcPr>
                            <w:tcW w:w="2857" w:type="dxa"/>
                          </w:tcPr>
                          <w:p>
                            <w:pPr>
                              <w:pStyle w:val="TableParagraph"/>
                              <w:spacing w:before="72"/>
                              <w:ind w:left="54"/>
                              <w:rPr>
                                <w:sz w:val="16"/>
                              </w:rPr>
                            </w:pPr>
                            <w:r>
                              <w:rPr>
                                <w:color w:val="231F20"/>
                                <w:spacing w:val="-2"/>
                                <w:sz w:val="16"/>
                              </w:rPr>
                              <w:t>Available</w:t>
                            </w:r>
                            <w:r>
                              <w:rPr>
                                <w:color w:val="231F20"/>
                                <w:spacing w:val="-5"/>
                                <w:sz w:val="16"/>
                              </w:rPr>
                              <w:t> </w:t>
                            </w:r>
                            <w:r>
                              <w:rPr>
                                <w:color w:val="231F20"/>
                                <w:spacing w:val="-2"/>
                                <w:sz w:val="16"/>
                              </w:rPr>
                              <w:t>for</w:t>
                            </w:r>
                            <w:r>
                              <w:rPr>
                                <w:color w:val="231F20"/>
                                <w:spacing w:val="-5"/>
                                <w:sz w:val="16"/>
                              </w:rPr>
                              <w:t> </w:t>
                            </w:r>
                            <w:r>
                              <w:rPr>
                                <w:color w:val="231F20"/>
                                <w:spacing w:val="-2"/>
                                <w:sz w:val="16"/>
                              </w:rPr>
                              <w:t>one</w:t>
                            </w:r>
                            <w:r>
                              <w:rPr>
                                <w:color w:val="231F20"/>
                                <w:spacing w:val="-4"/>
                                <w:sz w:val="16"/>
                              </w:rPr>
                              <w:t> </w:t>
                            </w:r>
                            <w:r>
                              <w:rPr>
                                <w:color w:val="231F20"/>
                                <w:spacing w:val="-2"/>
                                <w:sz w:val="16"/>
                              </w:rPr>
                              <w:t>or</w:t>
                            </w:r>
                            <w:r>
                              <w:rPr>
                                <w:color w:val="231F20"/>
                                <w:spacing w:val="-5"/>
                                <w:sz w:val="16"/>
                              </w:rPr>
                              <w:t> </w:t>
                            </w:r>
                            <w:r>
                              <w:rPr>
                                <w:color w:val="231F20"/>
                                <w:spacing w:val="-2"/>
                                <w:sz w:val="16"/>
                              </w:rPr>
                              <w:t>more</w:t>
                            </w:r>
                            <w:r>
                              <w:rPr>
                                <w:color w:val="231F20"/>
                                <w:spacing w:val="-4"/>
                                <w:sz w:val="16"/>
                              </w:rPr>
                              <w:t> </w:t>
                            </w:r>
                            <w:r>
                              <w:rPr>
                                <w:color w:val="231F20"/>
                                <w:spacing w:val="-2"/>
                                <w:sz w:val="16"/>
                              </w:rPr>
                              <w:t>courses</w:t>
                            </w:r>
                          </w:p>
                        </w:tc>
                      </w:tr>
                      <w:tr>
                        <w:trPr>
                          <w:trHeight w:val="480" w:hRule="atLeast"/>
                        </w:trPr>
                        <w:tc>
                          <w:tcPr>
                            <w:tcW w:w="2243" w:type="dxa"/>
                          </w:tcPr>
                          <w:p>
                            <w:pPr>
                              <w:pStyle w:val="TableParagraph"/>
                              <w:spacing w:before="43"/>
                              <w:ind w:left="85"/>
                              <w:rPr>
                                <w:rFonts w:ascii="Arial Black"/>
                                <w:sz w:val="16"/>
                              </w:rPr>
                            </w:pPr>
                            <w:r>
                              <w:rPr>
                                <w:rFonts w:ascii="Arial Black"/>
                                <w:color w:val="231F20"/>
                                <w:spacing w:val="-2"/>
                                <w:w w:val="90"/>
                                <w:sz w:val="16"/>
                              </w:rPr>
                              <w:t>Felony</w:t>
                            </w:r>
                            <w:r>
                              <w:rPr>
                                <w:rFonts w:ascii="Arial Black"/>
                                <w:color w:val="231F20"/>
                                <w:spacing w:val="-3"/>
                                <w:w w:val="90"/>
                                <w:sz w:val="16"/>
                              </w:rPr>
                              <w:t> </w:t>
                            </w:r>
                            <w:r>
                              <w:rPr>
                                <w:rFonts w:ascii="Arial Black"/>
                                <w:color w:val="231F20"/>
                                <w:spacing w:val="-2"/>
                                <w:w w:val="90"/>
                                <w:sz w:val="16"/>
                              </w:rPr>
                              <w:t>drug</w:t>
                            </w:r>
                            <w:r>
                              <w:rPr>
                                <w:rFonts w:ascii="Arial Black"/>
                                <w:color w:val="231F20"/>
                                <w:spacing w:val="-3"/>
                                <w:w w:val="90"/>
                                <w:sz w:val="16"/>
                              </w:rPr>
                              <w:t> </w:t>
                            </w:r>
                            <w:r>
                              <w:rPr>
                                <w:rFonts w:ascii="Arial Black"/>
                                <w:color w:val="231F20"/>
                                <w:spacing w:val="-2"/>
                                <w:w w:val="90"/>
                                <w:sz w:val="16"/>
                              </w:rPr>
                              <w:t>conviction</w:t>
                            </w:r>
                          </w:p>
                        </w:tc>
                        <w:tc>
                          <w:tcPr>
                            <w:tcW w:w="2857" w:type="dxa"/>
                          </w:tcPr>
                          <w:p>
                            <w:pPr>
                              <w:pStyle w:val="TableParagraph"/>
                              <w:spacing w:line="200" w:lineRule="atLeast" w:before="53"/>
                              <w:ind w:left="54" w:right="318"/>
                              <w:rPr>
                                <w:sz w:val="16"/>
                              </w:rPr>
                            </w:pPr>
                            <w:r>
                              <w:rPr>
                                <w:color w:val="231F20"/>
                                <w:sz w:val="16"/>
                              </w:rPr>
                              <w:t>Felony</w:t>
                            </w:r>
                            <w:r>
                              <w:rPr>
                                <w:color w:val="231F20"/>
                                <w:spacing w:val="-11"/>
                                <w:sz w:val="16"/>
                              </w:rPr>
                              <w:t> </w:t>
                            </w:r>
                            <w:r>
                              <w:rPr>
                                <w:color w:val="231F20"/>
                                <w:sz w:val="16"/>
                              </w:rPr>
                              <w:t>drug</w:t>
                            </w:r>
                            <w:r>
                              <w:rPr>
                                <w:color w:val="231F20"/>
                                <w:spacing w:val="-11"/>
                                <w:sz w:val="16"/>
                              </w:rPr>
                              <w:t> </w:t>
                            </w:r>
                            <w:r>
                              <w:rPr>
                                <w:color w:val="231F20"/>
                                <w:sz w:val="16"/>
                              </w:rPr>
                              <w:t>convictions</w:t>
                            </w:r>
                            <w:r>
                              <w:rPr>
                                <w:color w:val="231F20"/>
                                <w:spacing w:val="-10"/>
                                <w:sz w:val="16"/>
                              </w:rPr>
                              <w:t> </w:t>
                            </w:r>
                            <w:r>
                              <w:rPr>
                                <w:color w:val="231F20"/>
                                <w:sz w:val="16"/>
                              </w:rPr>
                              <w:t>don't</w:t>
                            </w:r>
                            <w:r>
                              <w:rPr>
                                <w:color w:val="231F20"/>
                                <w:spacing w:val="-11"/>
                                <w:sz w:val="16"/>
                              </w:rPr>
                              <w:t> </w:t>
                            </w:r>
                            <w:r>
                              <w:rPr>
                                <w:color w:val="231F20"/>
                                <w:sz w:val="16"/>
                              </w:rPr>
                              <w:t>make the student ineligible</w:t>
                            </w:r>
                          </w:p>
                        </w:tc>
                      </w:tr>
                      <w:tr>
                        <w:trPr>
                          <w:trHeight w:val="1080" w:hRule="atLeast"/>
                        </w:trPr>
                        <w:tc>
                          <w:tcPr>
                            <w:tcW w:w="2243" w:type="dxa"/>
                          </w:tcPr>
                          <w:p>
                            <w:pPr>
                              <w:pStyle w:val="TableParagraph"/>
                              <w:spacing w:before="43"/>
                              <w:ind w:left="85"/>
                              <w:rPr>
                                <w:rFonts w:ascii="Arial Black"/>
                                <w:sz w:val="16"/>
                              </w:rPr>
                            </w:pPr>
                            <w:r>
                              <w:rPr>
                                <w:rFonts w:ascii="Arial Black"/>
                                <w:color w:val="231F20"/>
                                <w:w w:val="85"/>
                                <w:sz w:val="16"/>
                              </w:rPr>
                              <w:t>Qualified</w:t>
                            </w:r>
                            <w:r>
                              <w:rPr>
                                <w:rFonts w:ascii="Arial Black"/>
                                <w:color w:val="231F20"/>
                                <w:spacing w:val="12"/>
                                <w:sz w:val="16"/>
                              </w:rPr>
                              <w:t> </w:t>
                            </w:r>
                            <w:r>
                              <w:rPr>
                                <w:rFonts w:ascii="Arial Black"/>
                                <w:color w:val="231F20"/>
                                <w:spacing w:val="-2"/>
                                <w:sz w:val="16"/>
                              </w:rPr>
                              <w:t>expenses</w:t>
                            </w:r>
                          </w:p>
                        </w:tc>
                        <w:tc>
                          <w:tcPr>
                            <w:tcW w:w="2857" w:type="dxa"/>
                          </w:tcPr>
                          <w:p>
                            <w:pPr>
                              <w:pStyle w:val="TableParagraph"/>
                              <w:spacing w:line="200" w:lineRule="atLeast" w:before="53"/>
                              <w:ind w:left="54" w:right="306"/>
                              <w:rPr>
                                <w:sz w:val="16"/>
                              </w:rPr>
                            </w:pPr>
                            <w:r>
                              <w:rPr>
                                <w:color w:val="231F20"/>
                                <w:sz w:val="16"/>
                              </w:rPr>
                              <w:t>Tuition and fees required for enrollment</w:t>
                            </w:r>
                            <w:r>
                              <w:rPr>
                                <w:color w:val="231F20"/>
                                <w:spacing w:val="-11"/>
                                <w:sz w:val="16"/>
                              </w:rPr>
                              <w:t> </w:t>
                            </w:r>
                            <w:r>
                              <w:rPr>
                                <w:color w:val="231F20"/>
                                <w:sz w:val="16"/>
                              </w:rPr>
                              <w:t>or</w:t>
                            </w:r>
                            <w:r>
                              <w:rPr>
                                <w:color w:val="231F20"/>
                                <w:spacing w:val="-11"/>
                                <w:sz w:val="16"/>
                              </w:rPr>
                              <w:t> </w:t>
                            </w:r>
                            <w:r>
                              <w:rPr>
                                <w:color w:val="231F20"/>
                                <w:sz w:val="16"/>
                              </w:rPr>
                              <w:t>attendance</w:t>
                            </w:r>
                            <w:r>
                              <w:rPr>
                                <w:color w:val="231F20"/>
                                <w:spacing w:val="-10"/>
                                <w:sz w:val="16"/>
                              </w:rPr>
                              <w:t> </w:t>
                            </w:r>
                            <w:r>
                              <w:rPr>
                                <w:color w:val="231F20"/>
                                <w:sz w:val="16"/>
                              </w:rPr>
                              <w:t>(including amounts required to be paid to the institution</w:t>
                            </w:r>
                            <w:r>
                              <w:rPr>
                                <w:color w:val="231F20"/>
                                <w:spacing w:val="-11"/>
                                <w:sz w:val="16"/>
                              </w:rPr>
                              <w:t> </w:t>
                            </w:r>
                            <w:r>
                              <w:rPr>
                                <w:color w:val="231F20"/>
                                <w:sz w:val="16"/>
                              </w:rPr>
                              <w:t>for</w:t>
                            </w:r>
                            <w:r>
                              <w:rPr>
                                <w:color w:val="231F20"/>
                                <w:spacing w:val="-11"/>
                                <w:sz w:val="16"/>
                              </w:rPr>
                              <w:t> </w:t>
                            </w:r>
                            <w:r>
                              <w:rPr>
                                <w:color w:val="231F20"/>
                                <w:sz w:val="16"/>
                              </w:rPr>
                              <w:t>course-related</w:t>
                            </w:r>
                            <w:r>
                              <w:rPr>
                                <w:color w:val="231F20"/>
                                <w:spacing w:val="-10"/>
                                <w:sz w:val="16"/>
                              </w:rPr>
                              <w:t> </w:t>
                            </w:r>
                            <w:r>
                              <w:rPr>
                                <w:color w:val="231F20"/>
                                <w:sz w:val="16"/>
                              </w:rPr>
                              <w:t>books, supplies, and equipment)</w:t>
                            </w:r>
                          </w:p>
                        </w:tc>
                      </w:tr>
                      <w:tr>
                        <w:trPr>
                          <w:trHeight w:val="744" w:hRule="atLeast"/>
                        </w:trPr>
                        <w:tc>
                          <w:tcPr>
                            <w:tcW w:w="2243" w:type="dxa"/>
                          </w:tcPr>
                          <w:p>
                            <w:pPr>
                              <w:pStyle w:val="TableParagraph"/>
                              <w:spacing w:line="213" w:lineRule="auto" w:before="62"/>
                              <w:ind w:left="85"/>
                              <w:rPr>
                                <w:rFonts w:ascii="Arial Black"/>
                                <w:sz w:val="16"/>
                              </w:rPr>
                            </w:pPr>
                            <w:r>
                              <w:rPr>
                                <w:rFonts w:ascii="Arial Black"/>
                                <w:color w:val="231F20"/>
                                <w:w w:val="85"/>
                                <w:sz w:val="16"/>
                              </w:rPr>
                              <w:t>Payments</w:t>
                            </w:r>
                            <w:r>
                              <w:rPr>
                                <w:rFonts w:ascii="Arial Black"/>
                                <w:color w:val="231F20"/>
                                <w:spacing w:val="-2"/>
                                <w:w w:val="85"/>
                                <w:sz w:val="16"/>
                              </w:rPr>
                              <w:t> </w:t>
                            </w:r>
                            <w:r>
                              <w:rPr>
                                <w:rFonts w:ascii="Arial Black"/>
                                <w:color w:val="231F20"/>
                                <w:w w:val="85"/>
                                <w:sz w:val="16"/>
                              </w:rPr>
                              <w:t>for</w:t>
                            </w:r>
                            <w:r>
                              <w:rPr>
                                <w:rFonts w:ascii="Arial Black"/>
                                <w:color w:val="231F20"/>
                                <w:spacing w:val="-2"/>
                                <w:w w:val="85"/>
                                <w:sz w:val="16"/>
                              </w:rPr>
                              <w:t> </w:t>
                            </w:r>
                            <w:r>
                              <w:rPr>
                                <w:rFonts w:ascii="Arial Black"/>
                                <w:color w:val="231F20"/>
                                <w:w w:val="85"/>
                                <w:sz w:val="16"/>
                              </w:rPr>
                              <w:t>academic </w:t>
                            </w:r>
                            <w:r>
                              <w:rPr>
                                <w:rFonts w:ascii="Arial Black"/>
                                <w:color w:val="231F20"/>
                                <w:spacing w:val="-2"/>
                                <w:sz w:val="16"/>
                              </w:rPr>
                              <w:t>periods</w:t>
                            </w:r>
                          </w:p>
                        </w:tc>
                        <w:tc>
                          <w:tcPr>
                            <w:tcW w:w="2857" w:type="dxa"/>
                          </w:tcPr>
                          <w:p>
                            <w:pPr>
                              <w:pStyle w:val="TableParagraph"/>
                              <w:spacing w:line="264" w:lineRule="auto" w:before="72"/>
                              <w:ind w:left="54" w:right="115"/>
                              <w:rPr>
                                <w:sz w:val="16"/>
                              </w:rPr>
                            </w:pPr>
                            <w:r>
                              <w:rPr>
                                <w:color w:val="231F20"/>
                                <w:sz w:val="16"/>
                              </w:rPr>
                              <w:t>Payments</w:t>
                            </w:r>
                            <w:r>
                              <w:rPr>
                                <w:color w:val="231F20"/>
                                <w:spacing w:val="-10"/>
                                <w:sz w:val="16"/>
                              </w:rPr>
                              <w:t> </w:t>
                            </w:r>
                            <w:r>
                              <w:rPr>
                                <w:color w:val="231F20"/>
                                <w:sz w:val="16"/>
                              </w:rPr>
                              <w:t>made</w:t>
                            </w:r>
                            <w:r>
                              <w:rPr>
                                <w:color w:val="231F20"/>
                                <w:spacing w:val="-10"/>
                                <w:sz w:val="16"/>
                              </w:rPr>
                              <w:t> </w:t>
                            </w:r>
                            <w:r>
                              <w:rPr>
                                <w:color w:val="231F20"/>
                                <w:sz w:val="16"/>
                              </w:rPr>
                              <w:t>in</w:t>
                            </w:r>
                            <w:r>
                              <w:rPr>
                                <w:color w:val="231F20"/>
                                <w:spacing w:val="-10"/>
                                <w:sz w:val="16"/>
                              </w:rPr>
                              <w:t> </w:t>
                            </w:r>
                            <w:r>
                              <w:rPr>
                                <w:color w:val="231F20"/>
                                <w:sz w:val="16"/>
                              </w:rPr>
                              <w:t>2024</w:t>
                            </w:r>
                            <w:r>
                              <w:rPr>
                                <w:color w:val="231F20"/>
                                <w:spacing w:val="-10"/>
                                <w:sz w:val="16"/>
                              </w:rPr>
                              <w:t> </w:t>
                            </w:r>
                            <w:r>
                              <w:rPr>
                                <w:color w:val="231F20"/>
                                <w:sz w:val="16"/>
                              </w:rPr>
                              <w:t>for</w:t>
                            </w:r>
                            <w:r>
                              <w:rPr>
                                <w:color w:val="231F20"/>
                                <w:spacing w:val="-10"/>
                                <w:sz w:val="16"/>
                              </w:rPr>
                              <w:t> </w:t>
                            </w:r>
                            <w:r>
                              <w:rPr>
                                <w:color w:val="231F20"/>
                                <w:sz w:val="16"/>
                              </w:rPr>
                              <w:t>academic periods beginning in 2024 or beginning</w:t>
                            </w:r>
                            <w:r>
                              <w:rPr>
                                <w:color w:val="231F20"/>
                                <w:spacing w:val="-11"/>
                                <w:sz w:val="16"/>
                              </w:rPr>
                              <w:t> </w:t>
                            </w:r>
                            <w:r>
                              <w:rPr>
                                <w:color w:val="231F20"/>
                                <w:sz w:val="16"/>
                              </w:rPr>
                              <w:t>in</w:t>
                            </w:r>
                            <w:r>
                              <w:rPr>
                                <w:color w:val="231F20"/>
                                <w:spacing w:val="-10"/>
                                <w:sz w:val="16"/>
                              </w:rPr>
                              <w:t> </w:t>
                            </w:r>
                            <w:r>
                              <w:rPr>
                                <w:color w:val="231F20"/>
                                <w:sz w:val="16"/>
                              </w:rPr>
                              <w:t>the</w:t>
                            </w:r>
                            <w:r>
                              <w:rPr>
                                <w:color w:val="231F20"/>
                                <w:spacing w:val="-11"/>
                                <w:sz w:val="16"/>
                              </w:rPr>
                              <w:t> </w:t>
                            </w:r>
                            <w:r>
                              <w:rPr>
                                <w:color w:val="231F20"/>
                                <w:sz w:val="16"/>
                              </w:rPr>
                              <w:t>first</w:t>
                            </w:r>
                            <w:r>
                              <w:rPr>
                                <w:color w:val="231F20"/>
                                <w:spacing w:val="-10"/>
                                <w:sz w:val="16"/>
                              </w:rPr>
                              <w:t> </w:t>
                            </w:r>
                            <w:r>
                              <w:rPr>
                                <w:color w:val="231F20"/>
                                <w:sz w:val="16"/>
                              </w:rPr>
                              <w:t>3</w:t>
                            </w:r>
                            <w:r>
                              <w:rPr>
                                <w:color w:val="231F20"/>
                                <w:spacing w:val="-11"/>
                                <w:sz w:val="16"/>
                              </w:rPr>
                              <w:t> </w:t>
                            </w:r>
                            <w:r>
                              <w:rPr>
                                <w:color w:val="231F20"/>
                                <w:sz w:val="16"/>
                              </w:rPr>
                              <w:t>months</w:t>
                            </w:r>
                            <w:r>
                              <w:rPr>
                                <w:color w:val="231F20"/>
                                <w:spacing w:val="-10"/>
                                <w:sz w:val="16"/>
                              </w:rPr>
                              <w:t> </w:t>
                            </w:r>
                            <w:r>
                              <w:rPr>
                                <w:color w:val="231F20"/>
                                <w:sz w:val="16"/>
                              </w:rPr>
                              <w:t>of</w:t>
                            </w:r>
                            <w:r>
                              <w:rPr>
                                <w:color w:val="231F20"/>
                                <w:spacing w:val="-11"/>
                                <w:sz w:val="16"/>
                              </w:rPr>
                              <w:t> </w:t>
                            </w:r>
                            <w:r>
                              <w:rPr>
                                <w:color w:val="231F20"/>
                                <w:sz w:val="16"/>
                              </w:rPr>
                              <w:t>2025</w:t>
                            </w:r>
                          </w:p>
                        </w:tc>
                      </w:tr>
                    </w:tbl>
                    <w:p>
                      <w:pPr>
                        <w:pStyle w:val="BodyText"/>
                        <w:ind w:left="0"/>
                      </w:pPr>
                    </w:p>
                  </w:txbxContent>
                </v:textbox>
                <w10:wrap type="none"/>
              </v:shape>
            </w:pict>
          </mc:Fallback>
        </mc:AlternateContent>
      </w:r>
      <w:bookmarkStart w:name="_bookmark97" w:id="136"/>
      <w:bookmarkEnd w:id="136"/>
      <w:r>
        <w:rPr/>
      </w:r>
      <w:r>
        <w:rPr>
          <w:rFonts w:ascii="Arial Black"/>
          <w:color w:val="231F20"/>
          <w:w w:val="90"/>
        </w:rPr>
        <w:t>Differences between the American opportunity and </w:t>
      </w:r>
      <w:r>
        <w:rPr>
          <w:rFonts w:ascii="Arial Black"/>
          <w:color w:val="231F20"/>
          <w:spacing w:val="-4"/>
        </w:rPr>
        <w:t>lifetime</w:t>
      </w:r>
      <w:r>
        <w:rPr>
          <w:rFonts w:ascii="Arial Black"/>
          <w:color w:val="231F20"/>
          <w:spacing w:val="-13"/>
        </w:rPr>
        <w:t> </w:t>
      </w:r>
      <w:r>
        <w:rPr>
          <w:rFonts w:ascii="Arial Black"/>
          <w:color w:val="231F20"/>
          <w:spacing w:val="-4"/>
        </w:rPr>
        <w:t>learning</w:t>
      </w:r>
      <w:r>
        <w:rPr>
          <w:rFonts w:ascii="Arial Black"/>
          <w:color w:val="231F20"/>
          <w:spacing w:val="-13"/>
        </w:rPr>
        <w:t> </w:t>
      </w:r>
      <w:r>
        <w:rPr>
          <w:rFonts w:ascii="Arial Black"/>
          <w:color w:val="231F20"/>
          <w:spacing w:val="-4"/>
        </w:rPr>
        <w:t>credits.</w:t>
      </w:r>
      <w:r>
        <w:rPr>
          <w:rFonts w:ascii="Arial Black"/>
          <w:color w:val="231F20"/>
          <w:spacing w:val="-13"/>
        </w:rPr>
        <w:t> </w:t>
      </w:r>
      <w:r>
        <w:rPr>
          <w:color w:val="231F20"/>
          <w:spacing w:val="-4"/>
        </w:rPr>
        <w:t>There</w:t>
      </w:r>
      <w:r>
        <w:rPr>
          <w:color w:val="231F20"/>
          <w:spacing w:val="-9"/>
        </w:rPr>
        <w:t> </w:t>
      </w:r>
      <w:r>
        <w:rPr>
          <w:color w:val="231F20"/>
          <w:spacing w:val="-4"/>
        </w:rPr>
        <w:t>are</w:t>
      </w:r>
      <w:r>
        <w:rPr>
          <w:color w:val="231F20"/>
          <w:spacing w:val="-9"/>
        </w:rPr>
        <w:t> </w:t>
      </w:r>
      <w:r>
        <w:rPr>
          <w:color w:val="231F20"/>
          <w:spacing w:val="-4"/>
        </w:rPr>
        <w:t>several</w:t>
      </w:r>
      <w:r>
        <w:rPr>
          <w:color w:val="231F20"/>
          <w:spacing w:val="-9"/>
        </w:rPr>
        <w:t> </w:t>
      </w:r>
      <w:r>
        <w:rPr>
          <w:color w:val="231F20"/>
          <w:spacing w:val="-4"/>
        </w:rPr>
        <w:t>differences </w:t>
      </w:r>
      <w:r>
        <w:rPr>
          <w:color w:val="231F20"/>
        </w:rPr>
        <w:t>between these two credits. For example, you can claim the American opportunity credit for the same student for no</w:t>
      </w:r>
      <w:r>
        <w:rPr>
          <w:color w:val="231F20"/>
          <w:spacing w:val="-10"/>
        </w:rPr>
        <w:t> </w:t>
      </w:r>
      <w:r>
        <w:rPr>
          <w:color w:val="231F20"/>
        </w:rPr>
        <w:t>more</w:t>
      </w:r>
      <w:r>
        <w:rPr>
          <w:color w:val="231F20"/>
          <w:spacing w:val="-7"/>
        </w:rPr>
        <w:t> </w:t>
      </w:r>
      <w:r>
        <w:rPr>
          <w:color w:val="231F20"/>
        </w:rPr>
        <w:t>than</w:t>
      </w:r>
      <w:r>
        <w:rPr>
          <w:color w:val="231F20"/>
          <w:spacing w:val="-7"/>
        </w:rPr>
        <w:t> </w:t>
      </w:r>
      <w:r>
        <w:rPr>
          <w:color w:val="231F20"/>
        </w:rPr>
        <w:t>4</w:t>
      </w:r>
      <w:r>
        <w:rPr>
          <w:color w:val="231F20"/>
          <w:spacing w:val="-7"/>
        </w:rPr>
        <w:t> </w:t>
      </w:r>
      <w:r>
        <w:rPr>
          <w:color w:val="231F20"/>
        </w:rPr>
        <w:t>tax</w:t>
      </w:r>
      <w:r>
        <w:rPr>
          <w:color w:val="231F20"/>
          <w:spacing w:val="-7"/>
        </w:rPr>
        <w:t> </w:t>
      </w:r>
      <w:r>
        <w:rPr>
          <w:color w:val="231F20"/>
        </w:rPr>
        <w:t>years.</w:t>
      </w:r>
      <w:r>
        <w:rPr>
          <w:color w:val="231F20"/>
          <w:spacing w:val="-7"/>
        </w:rPr>
        <w:t> </w:t>
      </w:r>
      <w:r>
        <w:rPr>
          <w:color w:val="231F20"/>
        </w:rPr>
        <w:t>However,</w:t>
      </w:r>
      <w:r>
        <w:rPr>
          <w:color w:val="231F20"/>
          <w:spacing w:val="-8"/>
        </w:rPr>
        <w:t> </w:t>
      </w:r>
      <w:r>
        <w:rPr>
          <w:color w:val="231F20"/>
        </w:rPr>
        <w:t>there</w:t>
      </w:r>
      <w:r>
        <w:rPr>
          <w:color w:val="231F20"/>
          <w:spacing w:val="-7"/>
        </w:rPr>
        <w:t> </w:t>
      </w:r>
      <w:r>
        <w:rPr>
          <w:color w:val="231F20"/>
        </w:rPr>
        <w:t>is</w:t>
      </w:r>
      <w:r>
        <w:rPr>
          <w:color w:val="231F20"/>
          <w:spacing w:val="-7"/>
        </w:rPr>
        <w:t> </w:t>
      </w:r>
      <w:r>
        <w:rPr>
          <w:color w:val="231F20"/>
        </w:rPr>
        <w:t>no</w:t>
      </w:r>
      <w:r>
        <w:rPr>
          <w:color w:val="231F20"/>
          <w:spacing w:val="-7"/>
        </w:rPr>
        <w:t> </w:t>
      </w:r>
      <w:r>
        <w:rPr>
          <w:color w:val="231F20"/>
        </w:rPr>
        <w:t>limit</w:t>
      </w:r>
      <w:r>
        <w:rPr>
          <w:color w:val="231F20"/>
          <w:spacing w:val="-7"/>
        </w:rPr>
        <w:t> </w:t>
      </w:r>
      <w:r>
        <w:rPr>
          <w:color w:val="231F20"/>
        </w:rPr>
        <w:t>on</w:t>
      </w:r>
      <w:r>
        <w:rPr>
          <w:color w:val="231F20"/>
          <w:spacing w:val="-7"/>
        </w:rPr>
        <w:t> </w:t>
      </w:r>
      <w:r>
        <w:rPr>
          <w:color w:val="231F20"/>
          <w:spacing w:val="-5"/>
        </w:rPr>
        <w:t>the</w:t>
      </w:r>
    </w:p>
    <w:p>
      <w:pPr>
        <w:pStyle w:val="Heading4"/>
        <w:spacing w:before="48"/>
        <w:ind w:left="119"/>
        <w:rPr>
          <w:rFonts w:ascii="Microsoft Sans Serif"/>
        </w:rPr>
      </w:pPr>
      <w:r>
        <w:rPr/>
        <w:br w:type="column"/>
      </w:r>
      <w:r>
        <w:rPr>
          <w:rFonts w:ascii="Microsoft Sans Serif"/>
          <w:color w:val="231F20"/>
          <w:spacing w:val="-6"/>
        </w:rPr>
        <w:t>Table 3-1.</w:t>
      </w:r>
    </w:p>
    <w:p>
      <w:pPr>
        <w:spacing w:line="184" w:lineRule="auto" w:before="65"/>
        <w:ind w:left="119" w:right="1133" w:firstLine="0"/>
        <w:jc w:val="left"/>
        <w:rPr>
          <w:rFonts w:ascii="Arial Black"/>
          <w:sz w:val="24"/>
        </w:rPr>
      </w:pPr>
      <w:r>
        <w:rPr/>
        <w:br w:type="column"/>
      </w:r>
      <w:r>
        <w:rPr>
          <w:rFonts w:ascii="Arial Black"/>
          <w:color w:val="231F20"/>
          <w:w w:val="85"/>
          <w:sz w:val="24"/>
        </w:rPr>
        <w:t>Overview of the Lifetime Learning</w:t>
      </w:r>
      <w:r>
        <w:rPr>
          <w:rFonts w:ascii="Arial Black"/>
          <w:color w:val="231F20"/>
          <w:spacing w:val="-1"/>
          <w:sz w:val="24"/>
        </w:rPr>
        <w:t> </w:t>
      </w:r>
      <w:r>
        <w:rPr>
          <w:rFonts w:ascii="Arial Black"/>
          <w:color w:val="231F20"/>
          <w:w w:val="85"/>
          <w:sz w:val="24"/>
        </w:rPr>
        <w:t>Credit</w:t>
      </w:r>
      <w:r>
        <w:rPr>
          <w:rFonts w:ascii="Arial Black"/>
          <w:color w:val="231F20"/>
          <w:spacing w:val="2"/>
          <w:sz w:val="24"/>
        </w:rPr>
        <w:t> </w:t>
      </w:r>
      <w:r>
        <w:rPr>
          <w:rFonts w:ascii="Arial Black"/>
          <w:color w:val="231F20"/>
          <w:w w:val="85"/>
          <w:sz w:val="24"/>
        </w:rPr>
        <w:t>for</w:t>
      </w:r>
      <w:r>
        <w:rPr>
          <w:rFonts w:ascii="Arial Black"/>
          <w:color w:val="231F20"/>
          <w:spacing w:val="2"/>
          <w:sz w:val="24"/>
        </w:rPr>
        <w:t> </w:t>
      </w:r>
      <w:r>
        <w:rPr>
          <w:rFonts w:ascii="Arial Black"/>
          <w:color w:val="231F20"/>
          <w:spacing w:val="-4"/>
          <w:w w:val="85"/>
          <w:sz w:val="24"/>
        </w:rPr>
        <w:t>2024</w:t>
      </w:r>
    </w:p>
    <w:p>
      <w:pPr>
        <w:spacing w:after="0" w:line="184" w:lineRule="auto"/>
        <w:jc w:val="left"/>
        <w:rPr>
          <w:rFonts w:ascii="Arial Black"/>
          <w:sz w:val="24"/>
        </w:rPr>
        <w:sectPr>
          <w:type w:val="continuous"/>
          <w:pgSz w:w="12240" w:h="15840"/>
          <w:pgMar w:header="0" w:footer="656" w:top="480" w:bottom="280" w:left="720" w:right="720"/>
          <w:cols w:num="3" w:equalWidth="0">
            <w:col w:w="5262" w:space="198"/>
            <w:col w:w="1201" w:space="104"/>
            <w:col w:w="4035"/>
          </w:cols>
        </w:sectPr>
      </w:pPr>
    </w:p>
    <w:p>
      <w:pPr>
        <w:pStyle w:val="BodyText"/>
        <w:spacing w:line="244" w:lineRule="auto" w:before="39"/>
        <w:ind w:right="38"/>
        <w:jc w:val="both"/>
      </w:pPr>
      <w:r>
        <w:rPr>
          <w:color w:val="231F20"/>
        </w:rPr>
        <w:t>number</w:t>
      </w:r>
      <w:r>
        <w:rPr>
          <w:color w:val="231F20"/>
          <w:spacing w:val="-13"/>
        </w:rPr>
        <w:t> </w:t>
      </w:r>
      <w:r>
        <w:rPr>
          <w:color w:val="231F20"/>
        </w:rPr>
        <w:t>of</w:t>
      </w:r>
      <w:r>
        <w:rPr>
          <w:color w:val="231F20"/>
          <w:spacing w:val="-13"/>
        </w:rPr>
        <w:t> </w:t>
      </w:r>
      <w:r>
        <w:rPr>
          <w:color w:val="231F20"/>
        </w:rPr>
        <w:t>years</w:t>
      </w:r>
      <w:r>
        <w:rPr>
          <w:color w:val="231F20"/>
          <w:spacing w:val="-13"/>
        </w:rPr>
        <w:t> </w:t>
      </w:r>
      <w:r>
        <w:rPr>
          <w:color w:val="231F20"/>
        </w:rPr>
        <w:t>for</w:t>
      </w:r>
      <w:r>
        <w:rPr>
          <w:color w:val="231F20"/>
          <w:spacing w:val="-13"/>
        </w:rPr>
        <w:t> </w:t>
      </w:r>
      <w:r>
        <w:rPr>
          <w:color w:val="231F20"/>
        </w:rPr>
        <w:t>which</w:t>
      </w:r>
      <w:r>
        <w:rPr>
          <w:color w:val="231F20"/>
          <w:spacing w:val="-13"/>
        </w:rPr>
        <w:t> </w:t>
      </w:r>
      <w:r>
        <w:rPr>
          <w:color w:val="231F20"/>
        </w:rPr>
        <w:t>you</w:t>
      </w:r>
      <w:r>
        <w:rPr>
          <w:color w:val="231F20"/>
          <w:spacing w:val="-13"/>
        </w:rPr>
        <w:t> </w:t>
      </w:r>
      <w:r>
        <w:rPr>
          <w:color w:val="231F20"/>
        </w:rPr>
        <w:t>can</w:t>
      </w:r>
      <w:r>
        <w:rPr>
          <w:color w:val="231F20"/>
          <w:spacing w:val="-13"/>
        </w:rPr>
        <w:t> </w:t>
      </w:r>
      <w:r>
        <w:rPr>
          <w:color w:val="231F20"/>
        </w:rPr>
        <w:t>claim</w:t>
      </w:r>
      <w:r>
        <w:rPr>
          <w:color w:val="231F20"/>
          <w:spacing w:val="-13"/>
        </w:rPr>
        <w:t> </w:t>
      </w:r>
      <w:r>
        <w:rPr>
          <w:color w:val="231F20"/>
        </w:rPr>
        <w:t>a</w:t>
      </w:r>
      <w:r>
        <w:rPr>
          <w:color w:val="231F20"/>
          <w:spacing w:val="-13"/>
        </w:rPr>
        <w:t> </w:t>
      </w:r>
      <w:r>
        <w:rPr>
          <w:color w:val="231F20"/>
        </w:rPr>
        <w:t>lifetime</w:t>
      </w:r>
      <w:r>
        <w:rPr>
          <w:color w:val="231F20"/>
          <w:spacing w:val="-13"/>
        </w:rPr>
        <w:t> </w:t>
      </w:r>
      <w:r>
        <w:rPr>
          <w:color w:val="231F20"/>
        </w:rPr>
        <w:t>learning credit based on the same student's expenses. The differ- ences between these credits are shown in the </w:t>
      </w:r>
      <w:hyperlink w:history="true" w:anchor="_bookmark381">
        <w:r>
          <w:rPr>
            <w:color w:val="0056A2"/>
            <w:u w:val="single" w:color="0055A1"/>
          </w:rPr>
          <w:t>Appendix</w:t>
        </w:r>
      </w:hyperlink>
      <w:r>
        <w:rPr>
          <w:color w:val="0056A2"/>
        </w:rPr>
        <w:t> </w:t>
      </w:r>
      <w:r>
        <w:rPr>
          <w:color w:val="231F20"/>
        </w:rPr>
        <w:t>near the end of this publication.</w:t>
      </w:r>
    </w:p>
    <w:p>
      <w:pPr>
        <w:pStyle w:val="BodyText"/>
        <w:spacing w:line="232" w:lineRule="auto" w:before="142"/>
        <w:ind w:right="38"/>
        <w:jc w:val="both"/>
      </w:pPr>
      <w:r>
        <w:rPr>
          <w:rFonts w:ascii="Arial Black"/>
          <w:color w:val="231F20"/>
          <w:w w:val="90"/>
        </w:rPr>
        <w:t>Overview</w:t>
      </w:r>
      <w:r>
        <w:rPr>
          <w:rFonts w:ascii="Arial Black"/>
          <w:color w:val="231F20"/>
          <w:spacing w:val="-10"/>
          <w:w w:val="90"/>
        </w:rPr>
        <w:t> </w:t>
      </w:r>
      <w:r>
        <w:rPr>
          <w:rFonts w:ascii="Arial Black"/>
          <w:color w:val="231F20"/>
          <w:w w:val="90"/>
        </w:rPr>
        <w:t>of</w:t>
      </w:r>
      <w:r>
        <w:rPr>
          <w:rFonts w:ascii="Arial Black"/>
          <w:color w:val="231F20"/>
          <w:spacing w:val="-10"/>
          <w:w w:val="90"/>
        </w:rPr>
        <w:t> </w:t>
      </w:r>
      <w:r>
        <w:rPr>
          <w:rFonts w:ascii="Arial Black"/>
          <w:color w:val="231F20"/>
          <w:w w:val="90"/>
        </w:rPr>
        <w:t>the</w:t>
      </w:r>
      <w:r>
        <w:rPr>
          <w:rFonts w:ascii="Arial Black"/>
          <w:color w:val="231F20"/>
          <w:spacing w:val="-11"/>
          <w:w w:val="90"/>
        </w:rPr>
        <w:t> </w:t>
      </w:r>
      <w:r>
        <w:rPr>
          <w:rFonts w:ascii="Arial Black"/>
          <w:color w:val="231F20"/>
          <w:w w:val="90"/>
        </w:rPr>
        <w:t>lifetime</w:t>
      </w:r>
      <w:r>
        <w:rPr>
          <w:rFonts w:ascii="Arial Black"/>
          <w:color w:val="231F20"/>
          <w:spacing w:val="-10"/>
          <w:w w:val="90"/>
        </w:rPr>
        <w:t> </w:t>
      </w:r>
      <w:r>
        <w:rPr>
          <w:rFonts w:ascii="Arial Black"/>
          <w:color w:val="231F20"/>
          <w:w w:val="90"/>
        </w:rPr>
        <w:t>learning</w:t>
      </w:r>
      <w:r>
        <w:rPr>
          <w:rFonts w:ascii="Arial Black"/>
          <w:color w:val="231F20"/>
          <w:spacing w:val="-10"/>
          <w:w w:val="90"/>
        </w:rPr>
        <w:t> </w:t>
      </w:r>
      <w:r>
        <w:rPr>
          <w:rFonts w:ascii="Arial Black"/>
          <w:color w:val="231F20"/>
          <w:w w:val="90"/>
        </w:rPr>
        <w:t>credit</w:t>
      </w:r>
      <w:r>
        <w:rPr>
          <w:rFonts w:ascii="Arial Black"/>
          <w:color w:val="231F20"/>
          <w:spacing w:val="-10"/>
          <w:w w:val="90"/>
        </w:rPr>
        <w:t> </w:t>
      </w:r>
      <w:r>
        <w:rPr>
          <w:rFonts w:ascii="Arial Black"/>
          <w:color w:val="231F20"/>
          <w:w w:val="90"/>
        </w:rPr>
        <w:t>for</w:t>
      </w:r>
      <w:r>
        <w:rPr>
          <w:rFonts w:ascii="Arial Black"/>
          <w:color w:val="231F20"/>
          <w:spacing w:val="-10"/>
          <w:w w:val="90"/>
        </w:rPr>
        <w:t> </w:t>
      </w:r>
      <w:r>
        <w:rPr>
          <w:rFonts w:ascii="Arial Black"/>
          <w:color w:val="231F20"/>
          <w:w w:val="90"/>
        </w:rPr>
        <w:t>2024.</w:t>
      </w:r>
      <w:r>
        <w:rPr>
          <w:rFonts w:ascii="Arial Black"/>
          <w:color w:val="231F20"/>
          <w:spacing w:val="-10"/>
          <w:w w:val="90"/>
        </w:rPr>
        <w:t> </w:t>
      </w:r>
      <w:r>
        <w:rPr>
          <w:color w:val="231F20"/>
          <w:w w:val="90"/>
        </w:rPr>
        <w:t>See </w:t>
      </w:r>
      <w:hyperlink w:history="true" w:anchor="_bookmark95">
        <w:r>
          <w:rPr>
            <w:color w:val="0056A2"/>
            <w:u w:val="single" w:color="0055A1"/>
          </w:rPr>
          <w:t>Table 3-1</w:t>
        </w:r>
      </w:hyperlink>
      <w:r>
        <w:rPr>
          <w:color w:val="0056A2"/>
        </w:rPr>
        <w:t> </w:t>
      </w:r>
      <w:r>
        <w:rPr>
          <w:color w:val="231F20"/>
        </w:rPr>
        <w:t>for the basics of the credit. The details are dis- cussed in this chapter.</w:t>
      </w:r>
    </w:p>
    <w:p>
      <w:pPr>
        <w:pStyle w:val="BodyText"/>
        <w:spacing w:line="232" w:lineRule="auto" w:before="97"/>
        <w:ind w:left="120" w:right="116" w:firstLine="239"/>
        <w:jc w:val="both"/>
      </w:pPr>
      <w:r>
        <w:rPr/>
        <w:br w:type="column"/>
      </w:r>
      <w:r>
        <w:rPr>
          <w:rFonts w:ascii="Arial Black"/>
          <w:color w:val="231F20"/>
        </w:rPr>
        <w:t>Note.</w:t>
      </w:r>
      <w:r>
        <w:rPr>
          <w:rFonts w:ascii="Arial Black"/>
          <w:color w:val="231F20"/>
          <w:spacing w:val="-17"/>
        </w:rPr>
        <w:t> </w:t>
      </w:r>
      <w:r>
        <w:rPr>
          <w:color w:val="231F20"/>
        </w:rPr>
        <w:t>Qualified</w:t>
      </w:r>
      <w:r>
        <w:rPr>
          <w:color w:val="231F20"/>
          <w:spacing w:val="-13"/>
        </w:rPr>
        <w:t> </w:t>
      </w:r>
      <w:r>
        <w:rPr>
          <w:color w:val="231F20"/>
        </w:rPr>
        <w:t>education</w:t>
      </w:r>
      <w:r>
        <w:rPr>
          <w:color w:val="231F20"/>
          <w:spacing w:val="-14"/>
        </w:rPr>
        <w:t> </w:t>
      </w:r>
      <w:r>
        <w:rPr>
          <w:color w:val="231F20"/>
        </w:rPr>
        <w:t>expenses</w:t>
      </w:r>
      <w:r>
        <w:rPr>
          <w:color w:val="231F20"/>
          <w:spacing w:val="-13"/>
        </w:rPr>
        <w:t> </w:t>
      </w:r>
      <w:r>
        <w:rPr>
          <w:color w:val="231F20"/>
        </w:rPr>
        <w:t>paid</w:t>
      </w:r>
      <w:r>
        <w:rPr>
          <w:color w:val="231F20"/>
          <w:spacing w:val="-13"/>
        </w:rPr>
        <w:t> </w:t>
      </w:r>
      <w:r>
        <w:rPr>
          <w:color w:val="231F20"/>
        </w:rPr>
        <w:t>by</w:t>
      </w:r>
      <w:r>
        <w:rPr>
          <w:color w:val="231F20"/>
          <w:spacing w:val="-14"/>
        </w:rPr>
        <w:t> </w:t>
      </w:r>
      <w:r>
        <w:rPr>
          <w:color w:val="231F20"/>
        </w:rPr>
        <w:t>a</w:t>
      </w:r>
      <w:r>
        <w:rPr>
          <w:color w:val="231F20"/>
          <w:spacing w:val="-13"/>
        </w:rPr>
        <w:t> </w:t>
      </w:r>
      <w:r>
        <w:rPr>
          <w:color w:val="231F20"/>
        </w:rPr>
        <w:t>depend- ent</w:t>
      </w:r>
      <w:r>
        <w:rPr>
          <w:color w:val="231F20"/>
          <w:spacing w:val="-5"/>
        </w:rPr>
        <w:t> </w:t>
      </w:r>
      <w:r>
        <w:rPr>
          <w:color w:val="231F20"/>
        </w:rPr>
        <w:t>you</w:t>
      </w:r>
      <w:r>
        <w:rPr>
          <w:color w:val="231F20"/>
          <w:spacing w:val="-5"/>
        </w:rPr>
        <w:t> </w:t>
      </w:r>
      <w:r>
        <w:rPr>
          <w:color w:val="231F20"/>
        </w:rPr>
        <w:t>claim</w:t>
      </w:r>
      <w:r>
        <w:rPr>
          <w:color w:val="231F20"/>
          <w:spacing w:val="-5"/>
        </w:rPr>
        <w:t> </w:t>
      </w:r>
      <w:r>
        <w:rPr>
          <w:color w:val="231F20"/>
        </w:rPr>
        <w:t>on</w:t>
      </w:r>
      <w:r>
        <w:rPr>
          <w:color w:val="231F20"/>
          <w:spacing w:val="-5"/>
        </w:rPr>
        <w:t> </w:t>
      </w:r>
      <w:r>
        <w:rPr>
          <w:color w:val="231F20"/>
        </w:rPr>
        <w:t>your</w:t>
      </w:r>
      <w:r>
        <w:rPr>
          <w:color w:val="231F20"/>
          <w:spacing w:val="-5"/>
        </w:rPr>
        <w:t> </w:t>
      </w:r>
      <w:r>
        <w:rPr>
          <w:color w:val="231F20"/>
        </w:rPr>
        <w:t>tax</w:t>
      </w:r>
      <w:r>
        <w:rPr>
          <w:color w:val="231F20"/>
          <w:spacing w:val="-5"/>
        </w:rPr>
        <w:t> </w:t>
      </w:r>
      <w:r>
        <w:rPr>
          <w:color w:val="231F20"/>
        </w:rPr>
        <w:t>return,</w:t>
      </w:r>
      <w:r>
        <w:rPr>
          <w:color w:val="231F20"/>
          <w:spacing w:val="-5"/>
        </w:rPr>
        <w:t> </w:t>
      </w:r>
      <w:r>
        <w:rPr>
          <w:color w:val="231F20"/>
        </w:rPr>
        <w:t>or</w:t>
      </w:r>
      <w:r>
        <w:rPr>
          <w:color w:val="231F20"/>
          <w:spacing w:val="-5"/>
        </w:rPr>
        <w:t> </w:t>
      </w:r>
      <w:r>
        <w:rPr>
          <w:color w:val="231F20"/>
        </w:rPr>
        <w:t>by</w:t>
      </w:r>
      <w:r>
        <w:rPr>
          <w:color w:val="231F20"/>
          <w:spacing w:val="-5"/>
        </w:rPr>
        <w:t> </w:t>
      </w:r>
      <w:r>
        <w:rPr>
          <w:color w:val="231F20"/>
        </w:rPr>
        <w:t>a</w:t>
      </w:r>
      <w:r>
        <w:rPr>
          <w:color w:val="231F20"/>
          <w:spacing w:val="-5"/>
        </w:rPr>
        <w:t> </w:t>
      </w:r>
      <w:r>
        <w:rPr>
          <w:color w:val="231F20"/>
        </w:rPr>
        <w:t>third</w:t>
      </w:r>
      <w:r>
        <w:rPr>
          <w:color w:val="231F20"/>
          <w:spacing w:val="-5"/>
        </w:rPr>
        <w:t> </w:t>
      </w:r>
      <w:r>
        <w:rPr>
          <w:color w:val="231F20"/>
        </w:rPr>
        <w:t>party</w:t>
      </w:r>
      <w:r>
        <w:rPr>
          <w:color w:val="231F20"/>
          <w:spacing w:val="-5"/>
        </w:rPr>
        <w:t> </w:t>
      </w:r>
      <w:r>
        <w:rPr>
          <w:color w:val="231F20"/>
        </w:rPr>
        <w:t>for</w:t>
      </w:r>
      <w:r>
        <w:rPr>
          <w:color w:val="231F20"/>
          <w:spacing w:val="-5"/>
        </w:rPr>
        <w:t> </w:t>
      </w:r>
      <w:r>
        <w:rPr>
          <w:color w:val="231F20"/>
        </w:rPr>
        <w:t>that dependent, are considered paid by you.</w:t>
      </w:r>
    </w:p>
    <w:p>
      <w:pPr>
        <w:spacing w:before="97"/>
        <w:ind w:left="119" w:right="116" w:firstLine="240"/>
        <w:jc w:val="both"/>
        <w:rPr>
          <w:rFonts w:ascii="Arial" w:hAnsi="Arial"/>
          <w:i/>
          <w:sz w:val="20"/>
        </w:rPr>
      </w:pPr>
      <w:r>
        <w:rPr>
          <w:color w:val="231F20"/>
          <w:sz w:val="20"/>
        </w:rPr>
        <w:t>“Qualified education expenses” are defined later under </w:t>
      </w:r>
      <w:hyperlink w:history="true" w:anchor="_bookmark106">
        <w:r>
          <w:rPr>
            <w:rFonts w:ascii="Arial" w:hAnsi="Arial"/>
            <w:i/>
            <w:color w:val="0056A2"/>
            <w:sz w:val="20"/>
            <w:u w:val="single" w:color="0055A1"/>
          </w:rPr>
          <w:t>Qualified Education Expenses</w:t>
        </w:r>
      </w:hyperlink>
      <w:r>
        <w:rPr>
          <w:color w:val="231F20"/>
          <w:sz w:val="20"/>
        </w:rPr>
        <w:t>. “Eligible students” are de- fined</w:t>
      </w:r>
      <w:r>
        <w:rPr>
          <w:color w:val="231F20"/>
          <w:spacing w:val="-1"/>
          <w:sz w:val="20"/>
        </w:rPr>
        <w:t> </w:t>
      </w:r>
      <w:r>
        <w:rPr>
          <w:color w:val="231F20"/>
          <w:sz w:val="20"/>
        </w:rPr>
        <w:t>later</w:t>
      </w:r>
      <w:r>
        <w:rPr>
          <w:color w:val="231F20"/>
          <w:spacing w:val="-1"/>
          <w:sz w:val="20"/>
        </w:rPr>
        <w:t> </w:t>
      </w:r>
      <w:r>
        <w:rPr>
          <w:color w:val="231F20"/>
          <w:sz w:val="20"/>
        </w:rPr>
        <w:t>under</w:t>
      </w:r>
      <w:r>
        <w:rPr>
          <w:color w:val="231F20"/>
          <w:spacing w:val="-2"/>
          <w:sz w:val="20"/>
        </w:rPr>
        <w:t> </w:t>
      </w:r>
      <w:hyperlink w:history="true" w:anchor="_bookmark121">
        <w:r>
          <w:rPr>
            <w:rFonts w:ascii="Arial" w:hAnsi="Arial"/>
            <w:i/>
            <w:color w:val="0056A2"/>
            <w:sz w:val="20"/>
            <w:u w:val="single" w:color="0055A1"/>
          </w:rPr>
          <w:t>Who</w:t>
        </w:r>
        <w:r>
          <w:rPr>
            <w:rFonts w:ascii="Arial" w:hAnsi="Arial"/>
            <w:i/>
            <w:color w:val="0056A2"/>
            <w:spacing w:val="-4"/>
            <w:sz w:val="20"/>
            <w:u w:val="single" w:color="0055A1"/>
          </w:rPr>
          <w:t> </w:t>
        </w:r>
        <w:r>
          <w:rPr>
            <w:rFonts w:ascii="Arial" w:hAnsi="Arial"/>
            <w:i/>
            <w:color w:val="0056A2"/>
            <w:sz w:val="20"/>
            <w:u w:val="single" w:color="0055A1"/>
          </w:rPr>
          <w:t>Is</w:t>
        </w:r>
        <w:r>
          <w:rPr>
            <w:rFonts w:ascii="Arial" w:hAnsi="Arial"/>
            <w:i/>
            <w:color w:val="0056A2"/>
            <w:spacing w:val="-4"/>
            <w:sz w:val="20"/>
            <w:u w:val="single" w:color="0055A1"/>
          </w:rPr>
          <w:t> </w:t>
        </w:r>
        <w:r>
          <w:rPr>
            <w:rFonts w:ascii="Arial" w:hAnsi="Arial"/>
            <w:i/>
            <w:color w:val="0056A2"/>
            <w:sz w:val="20"/>
            <w:u w:val="single" w:color="0055A1"/>
          </w:rPr>
          <w:t>an</w:t>
        </w:r>
        <w:r>
          <w:rPr>
            <w:rFonts w:ascii="Arial" w:hAnsi="Arial"/>
            <w:i/>
            <w:color w:val="0056A2"/>
            <w:spacing w:val="-4"/>
            <w:sz w:val="20"/>
            <w:u w:val="single" w:color="0055A1"/>
          </w:rPr>
          <w:t> </w:t>
        </w:r>
        <w:r>
          <w:rPr>
            <w:rFonts w:ascii="Arial" w:hAnsi="Arial"/>
            <w:i/>
            <w:color w:val="0056A2"/>
            <w:sz w:val="20"/>
            <w:u w:val="single" w:color="0055A1"/>
          </w:rPr>
          <w:t>Eligible</w:t>
        </w:r>
        <w:r>
          <w:rPr>
            <w:rFonts w:ascii="Arial" w:hAnsi="Arial"/>
            <w:i/>
            <w:color w:val="0056A2"/>
            <w:spacing w:val="-4"/>
            <w:sz w:val="20"/>
            <w:u w:val="single" w:color="0055A1"/>
          </w:rPr>
          <w:t> </w:t>
        </w:r>
        <w:r>
          <w:rPr>
            <w:rFonts w:ascii="Arial" w:hAnsi="Arial"/>
            <w:i/>
            <w:color w:val="0056A2"/>
            <w:sz w:val="20"/>
            <w:u w:val="single" w:color="0055A1"/>
          </w:rPr>
          <w:t>Student</w:t>
        </w:r>
      </w:hyperlink>
      <w:r>
        <w:rPr>
          <w:color w:val="231F20"/>
          <w:sz w:val="20"/>
        </w:rPr>
        <w:t>.</w:t>
      </w:r>
      <w:r>
        <w:rPr>
          <w:color w:val="231F20"/>
          <w:spacing w:val="-1"/>
          <w:sz w:val="20"/>
        </w:rPr>
        <w:t> </w:t>
      </w:r>
      <w:r>
        <w:rPr>
          <w:color w:val="231F20"/>
          <w:sz w:val="20"/>
        </w:rPr>
        <w:t>A</w:t>
      </w:r>
      <w:r>
        <w:rPr>
          <w:color w:val="231F20"/>
          <w:spacing w:val="-1"/>
          <w:sz w:val="20"/>
        </w:rPr>
        <w:t> </w:t>
      </w:r>
      <w:r>
        <w:rPr>
          <w:color w:val="231F20"/>
          <w:sz w:val="20"/>
        </w:rPr>
        <w:t>dependent you</w:t>
      </w:r>
      <w:r>
        <w:rPr>
          <w:color w:val="231F20"/>
          <w:spacing w:val="22"/>
          <w:sz w:val="20"/>
        </w:rPr>
        <w:t> </w:t>
      </w:r>
      <w:r>
        <w:rPr>
          <w:color w:val="231F20"/>
          <w:sz w:val="20"/>
        </w:rPr>
        <w:t>claim</w:t>
      </w:r>
      <w:r>
        <w:rPr>
          <w:color w:val="231F20"/>
          <w:spacing w:val="22"/>
          <w:sz w:val="20"/>
        </w:rPr>
        <w:t> </w:t>
      </w:r>
      <w:r>
        <w:rPr>
          <w:color w:val="231F20"/>
          <w:sz w:val="20"/>
        </w:rPr>
        <w:t>on</w:t>
      </w:r>
      <w:r>
        <w:rPr>
          <w:color w:val="231F20"/>
          <w:spacing w:val="23"/>
          <w:sz w:val="20"/>
        </w:rPr>
        <w:t> </w:t>
      </w:r>
      <w:r>
        <w:rPr>
          <w:color w:val="231F20"/>
          <w:sz w:val="20"/>
        </w:rPr>
        <w:t>your</w:t>
      </w:r>
      <w:r>
        <w:rPr>
          <w:color w:val="231F20"/>
          <w:spacing w:val="22"/>
          <w:sz w:val="20"/>
        </w:rPr>
        <w:t> </w:t>
      </w:r>
      <w:r>
        <w:rPr>
          <w:color w:val="231F20"/>
          <w:sz w:val="20"/>
        </w:rPr>
        <w:t>tax</w:t>
      </w:r>
      <w:r>
        <w:rPr>
          <w:color w:val="231F20"/>
          <w:spacing w:val="23"/>
          <w:sz w:val="20"/>
        </w:rPr>
        <w:t> </w:t>
      </w:r>
      <w:r>
        <w:rPr>
          <w:color w:val="231F20"/>
          <w:sz w:val="20"/>
        </w:rPr>
        <w:t>return</w:t>
      </w:r>
      <w:r>
        <w:rPr>
          <w:color w:val="231F20"/>
          <w:spacing w:val="22"/>
          <w:sz w:val="20"/>
        </w:rPr>
        <w:t> </w:t>
      </w:r>
      <w:r>
        <w:rPr>
          <w:color w:val="231F20"/>
          <w:sz w:val="20"/>
        </w:rPr>
        <w:t>is</w:t>
      </w:r>
      <w:r>
        <w:rPr>
          <w:color w:val="231F20"/>
          <w:spacing w:val="22"/>
          <w:sz w:val="20"/>
        </w:rPr>
        <w:t> </w:t>
      </w:r>
      <w:r>
        <w:rPr>
          <w:color w:val="231F20"/>
          <w:sz w:val="20"/>
        </w:rPr>
        <w:t>defined</w:t>
      </w:r>
      <w:r>
        <w:rPr>
          <w:color w:val="231F20"/>
          <w:spacing w:val="23"/>
          <w:sz w:val="20"/>
        </w:rPr>
        <w:t> </w:t>
      </w:r>
      <w:r>
        <w:rPr>
          <w:color w:val="231F20"/>
          <w:sz w:val="20"/>
        </w:rPr>
        <w:t>later</w:t>
      </w:r>
      <w:r>
        <w:rPr>
          <w:color w:val="231F20"/>
          <w:spacing w:val="22"/>
          <w:sz w:val="20"/>
        </w:rPr>
        <w:t> </w:t>
      </w:r>
      <w:r>
        <w:rPr>
          <w:color w:val="231F20"/>
          <w:sz w:val="20"/>
        </w:rPr>
        <w:t>under</w:t>
      </w:r>
      <w:r>
        <w:rPr>
          <w:color w:val="231F20"/>
          <w:spacing w:val="22"/>
          <w:sz w:val="20"/>
        </w:rPr>
        <w:t> </w:t>
      </w:r>
      <w:hyperlink w:history="true" w:anchor="_bookmark123">
        <w:r>
          <w:rPr>
            <w:rFonts w:ascii="Arial" w:hAnsi="Arial"/>
            <w:i/>
            <w:color w:val="0056A2"/>
            <w:spacing w:val="-5"/>
            <w:sz w:val="20"/>
            <w:u w:val="single" w:color="0055A1"/>
          </w:rPr>
          <w:t>Who</w:t>
        </w:r>
      </w:hyperlink>
    </w:p>
    <w:p>
      <w:pPr>
        <w:spacing w:after="0"/>
        <w:jc w:val="both"/>
        <w:rPr>
          <w:rFonts w:ascii="Arial" w:hAnsi="Arial"/>
          <w:i/>
          <w:sz w:val="20"/>
        </w:rPr>
        <w:sectPr>
          <w:type w:val="continuous"/>
          <w:pgSz w:w="12240" w:h="15840"/>
          <w:pgMar w:header="0" w:footer="656" w:top="480" w:bottom="280" w:left="720" w:right="720"/>
          <w:cols w:num="2" w:equalWidth="0">
            <w:col w:w="5261" w:space="199"/>
            <w:col w:w="5340"/>
          </w:cols>
        </w:sectPr>
      </w:pPr>
    </w:p>
    <w:p>
      <w:pPr>
        <w:tabs>
          <w:tab w:pos="5264" w:val="left" w:leader="none"/>
          <w:tab w:pos="5579" w:val="left" w:leader="none"/>
        </w:tabs>
        <w:spacing w:before="41"/>
        <w:ind w:left="120" w:right="0" w:firstLine="0"/>
        <w:jc w:val="left"/>
        <w:rPr>
          <w:sz w:val="20"/>
        </w:rPr>
      </w:pPr>
      <w:r>
        <w:rPr>
          <w:rFonts w:ascii="Times New Roman"/>
          <w:color w:val="0056A2"/>
          <w:sz w:val="20"/>
          <w:u w:val="single" w:color="231F20"/>
        </w:rPr>
        <w:tab/>
      </w:r>
      <w:r>
        <w:rPr>
          <w:rFonts w:ascii="Times New Roman"/>
          <w:color w:val="0056A2"/>
          <w:sz w:val="20"/>
        </w:rPr>
        <w:tab/>
      </w:r>
      <w:hyperlink w:history="true" w:anchor="_bookmark123">
        <w:r>
          <w:rPr>
            <w:rFonts w:ascii="Arial"/>
            <w:i/>
            <w:color w:val="0056A2"/>
            <w:sz w:val="20"/>
            <w:u w:val="single" w:color="0055A1"/>
          </w:rPr>
          <w:t>Can</w:t>
        </w:r>
        <w:r>
          <w:rPr>
            <w:rFonts w:ascii="Arial"/>
            <w:i/>
            <w:color w:val="0056A2"/>
            <w:spacing w:val="-11"/>
            <w:sz w:val="20"/>
            <w:u w:val="single" w:color="0055A1"/>
          </w:rPr>
          <w:t> </w:t>
        </w:r>
        <w:r>
          <w:rPr>
            <w:rFonts w:ascii="Arial"/>
            <w:i/>
            <w:color w:val="0056A2"/>
            <w:sz w:val="20"/>
            <w:u w:val="single" w:color="0055A1"/>
          </w:rPr>
          <w:t>Claim</w:t>
        </w:r>
        <w:r>
          <w:rPr>
            <w:rFonts w:ascii="Arial"/>
            <w:i/>
            <w:color w:val="0056A2"/>
            <w:spacing w:val="-10"/>
            <w:sz w:val="20"/>
            <w:u w:val="single" w:color="0055A1"/>
          </w:rPr>
          <w:t> </w:t>
        </w:r>
        <w:r>
          <w:rPr>
            <w:rFonts w:ascii="Arial"/>
            <w:i/>
            <w:color w:val="0056A2"/>
            <w:sz w:val="20"/>
            <w:u w:val="single" w:color="0055A1"/>
          </w:rPr>
          <w:t>a</w:t>
        </w:r>
        <w:r>
          <w:rPr>
            <w:rFonts w:ascii="Arial"/>
            <w:i/>
            <w:color w:val="0056A2"/>
            <w:spacing w:val="-10"/>
            <w:sz w:val="20"/>
            <w:u w:val="single" w:color="0055A1"/>
          </w:rPr>
          <w:t> </w:t>
        </w:r>
        <w:r>
          <w:rPr>
            <w:rFonts w:ascii="Arial"/>
            <w:i/>
            <w:color w:val="0056A2"/>
            <w:sz w:val="20"/>
            <w:u w:val="single" w:color="0055A1"/>
          </w:rPr>
          <w:t>Dependent's</w:t>
        </w:r>
        <w:r>
          <w:rPr>
            <w:rFonts w:ascii="Arial"/>
            <w:i/>
            <w:color w:val="0056A2"/>
            <w:spacing w:val="-10"/>
            <w:sz w:val="20"/>
            <w:u w:val="single" w:color="0055A1"/>
          </w:rPr>
          <w:t> </w:t>
        </w:r>
        <w:r>
          <w:rPr>
            <w:rFonts w:ascii="Arial"/>
            <w:i/>
            <w:color w:val="0056A2"/>
            <w:spacing w:val="-2"/>
            <w:sz w:val="20"/>
            <w:u w:val="single" w:color="0055A1"/>
          </w:rPr>
          <w:t>Expenses</w:t>
        </w:r>
      </w:hyperlink>
      <w:r>
        <w:rPr>
          <w:color w:val="231F20"/>
          <w:spacing w:val="-2"/>
          <w:sz w:val="20"/>
        </w:rPr>
        <w:t>.</w:t>
      </w:r>
    </w:p>
    <w:p>
      <w:pPr>
        <w:spacing w:after="0"/>
        <w:jc w:val="left"/>
        <w:rPr>
          <w:sz w:val="20"/>
        </w:rPr>
        <w:sectPr>
          <w:type w:val="continuous"/>
          <w:pgSz w:w="12240" w:h="15840"/>
          <w:pgMar w:header="0" w:footer="656" w:top="480" w:bottom="280" w:left="720" w:right="720"/>
        </w:sectPr>
      </w:pPr>
    </w:p>
    <w:p>
      <w:pPr>
        <w:pStyle w:val="Heading2"/>
        <w:spacing w:before="84"/>
        <w:ind w:left="119"/>
      </w:pPr>
      <w:bookmarkStart w:name="Can You Claim the Credit?" w:id="137"/>
      <w:bookmarkEnd w:id="137"/>
      <w:r>
        <w:rPr/>
      </w:r>
      <w:bookmarkStart w:name="_bookmark98" w:id="138"/>
      <w:bookmarkEnd w:id="138"/>
      <w:r>
        <w:rPr/>
      </w:r>
      <w:r>
        <w:rPr>
          <w:color w:val="231F20"/>
          <w:w w:val="85"/>
        </w:rPr>
        <w:t>Can</w:t>
      </w:r>
      <w:r>
        <w:rPr>
          <w:color w:val="231F20"/>
          <w:spacing w:val="-15"/>
        </w:rPr>
        <w:t> </w:t>
      </w:r>
      <w:r>
        <w:rPr>
          <w:color w:val="231F20"/>
          <w:w w:val="85"/>
        </w:rPr>
        <w:t>You</w:t>
      </w:r>
      <w:r>
        <w:rPr>
          <w:color w:val="231F20"/>
          <w:spacing w:val="-15"/>
        </w:rPr>
        <w:t> </w:t>
      </w:r>
      <w:r>
        <w:rPr>
          <w:color w:val="231F20"/>
          <w:w w:val="85"/>
        </w:rPr>
        <w:t>Claim</w:t>
      </w:r>
      <w:r>
        <w:rPr>
          <w:color w:val="231F20"/>
          <w:spacing w:val="-13"/>
        </w:rPr>
        <w:t> </w:t>
      </w:r>
      <w:r>
        <w:rPr>
          <w:color w:val="231F20"/>
          <w:w w:val="85"/>
        </w:rPr>
        <w:t>the</w:t>
      </w:r>
      <w:r>
        <w:rPr>
          <w:color w:val="231F20"/>
          <w:spacing w:val="-15"/>
        </w:rPr>
        <w:t> </w:t>
      </w:r>
      <w:r>
        <w:rPr>
          <w:color w:val="231F20"/>
          <w:spacing w:val="-2"/>
          <w:w w:val="85"/>
        </w:rPr>
        <w:t>Credit?</w:t>
      </w:r>
    </w:p>
    <w:p>
      <w:pPr>
        <w:pStyle w:val="BodyText"/>
        <w:spacing w:line="244" w:lineRule="auto" w:before="182"/>
      </w:pPr>
      <w:bookmarkStart w:name="Who Can't Claim the Credit? " w:id="139"/>
      <w:bookmarkEnd w:id="139"/>
      <w:r>
        <w:rPr/>
      </w:r>
      <w:bookmarkStart w:name="_bookmark99" w:id="140"/>
      <w:bookmarkEnd w:id="140"/>
      <w:r>
        <w:rPr/>
      </w:r>
      <w:r>
        <w:rPr>
          <w:color w:val="231F20"/>
        </w:rPr>
        <w:t>The</w:t>
      </w:r>
      <w:r>
        <w:rPr>
          <w:color w:val="231F20"/>
          <w:spacing w:val="-5"/>
        </w:rPr>
        <w:t> </w:t>
      </w:r>
      <w:r>
        <w:rPr>
          <w:color w:val="231F20"/>
        </w:rPr>
        <w:t>following</w:t>
      </w:r>
      <w:r>
        <w:rPr>
          <w:color w:val="231F20"/>
          <w:spacing w:val="-5"/>
        </w:rPr>
        <w:t> </w:t>
      </w:r>
      <w:r>
        <w:rPr>
          <w:color w:val="231F20"/>
        </w:rPr>
        <w:t>rules</w:t>
      </w:r>
      <w:r>
        <w:rPr>
          <w:color w:val="231F20"/>
          <w:spacing w:val="-5"/>
        </w:rPr>
        <w:t> </w:t>
      </w:r>
      <w:r>
        <w:rPr>
          <w:color w:val="231F20"/>
        </w:rPr>
        <w:t>will</w:t>
      </w:r>
      <w:r>
        <w:rPr>
          <w:color w:val="231F20"/>
          <w:spacing w:val="-5"/>
        </w:rPr>
        <w:t> </w:t>
      </w:r>
      <w:r>
        <w:rPr>
          <w:color w:val="231F20"/>
        </w:rPr>
        <w:t>help</w:t>
      </w:r>
      <w:r>
        <w:rPr>
          <w:color w:val="231F20"/>
          <w:spacing w:val="-5"/>
        </w:rPr>
        <w:t> </w:t>
      </w:r>
      <w:r>
        <w:rPr>
          <w:color w:val="231F20"/>
        </w:rPr>
        <w:t>you</w:t>
      </w:r>
      <w:r>
        <w:rPr>
          <w:color w:val="231F20"/>
          <w:spacing w:val="-5"/>
        </w:rPr>
        <w:t> </w:t>
      </w:r>
      <w:r>
        <w:rPr>
          <w:color w:val="231F20"/>
        </w:rPr>
        <w:t>determine</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are</w:t>
      </w:r>
      <w:r>
        <w:rPr>
          <w:color w:val="231F20"/>
          <w:spacing w:val="-5"/>
        </w:rPr>
        <w:t> </w:t>
      </w:r>
      <w:r>
        <w:rPr>
          <w:color w:val="231F20"/>
        </w:rPr>
        <w:t>eligi- ble to claim the lifetime learning credit on your tax return.</w:t>
      </w:r>
    </w:p>
    <w:p>
      <w:pPr>
        <w:pStyle w:val="BodyText"/>
        <w:spacing w:line="244" w:lineRule="auto" w:before="134"/>
        <w:ind w:firstLine="240"/>
      </w:pPr>
      <w:r>
        <w:rPr/>
        <w:br w:type="column"/>
      </w:r>
      <w:r>
        <w:rPr>
          <w:color w:val="231F20"/>
        </w:rPr>
        <w:t>You</w:t>
      </w:r>
      <w:r>
        <w:rPr>
          <w:color w:val="231F20"/>
          <w:spacing w:val="23"/>
        </w:rPr>
        <w:t> </w:t>
      </w:r>
      <w:r>
        <w:rPr>
          <w:color w:val="231F20"/>
        </w:rPr>
        <w:t>may</w:t>
      </w:r>
      <w:r>
        <w:rPr>
          <w:color w:val="231F20"/>
          <w:spacing w:val="23"/>
        </w:rPr>
        <w:t> </w:t>
      </w:r>
      <w:r>
        <w:rPr>
          <w:color w:val="231F20"/>
        </w:rPr>
        <w:t>find</w:t>
      </w:r>
      <w:r>
        <w:rPr>
          <w:color w:val="231F20"/>
          <w:spacing w:val="23"/>
        </w:rPr>
        <w:t> </w:t>
      </w:r>
      <w:hyperlink w:history="true" w:anchor="_bookmark111">
        <w:r>
          <w:rPr>
            <w:color w:val="0056A2"/>
            <w:u w:val="single" w:color="0055A1"/>
          </w:rPr>
          <w:t>Figure</w:t>
        </w:r>
        <w:r>
          <w:rPr>
            <w:color w:val="0056A2"/>
            <w:spacing w:val="23"/>
            <w:u w:val="single" w:color="0055A1"/>
          </w:rPr>
          <w:t> </w:t>
        </w:r>
        <w:r>
          <w:rPr>
            <w:color w:val="0056A2"/>
            <w:u w:val="single" w:color="0055A1"/>
          </w:rPr>
          <w:t>3-1</w:t>
        </w:r>
      </w:hyperlink>
      <w:r>
        <w:rPr>
          <w:color w:val="0056A2"/>
          <w:spacing w:val="23"/>
        </w:rPr>
        <w:t> </w:t>
      </w:r>
      <w:r>
        <w:rPr>
          <w:color w:val="231F20"/>
        </w:rPr>
        <w:t>helpful</w:t>
      </w:r>
      <w:r>
        <w:rPr>
          <w:color w:val="231F20"/>
          <w:spacing w:val="23"/>
        </w:rPr>
        <w:t> </w:t>
      </w:r>
      <w:r>
        <w:rPr>
          <w:color w:val="231F20"/>
        </w:rPr>
        <w:t>in</w:t>
      </w:r>
      <w:r>
        <w:rPr>
          <w:color w:val="231F20"/>
          <w:spacing w:val="23"/>
        </w:rPr>
        <w:t> </w:t>
      </w:r>
      <w:r>
        <w:rPr>
          <w:color w:val="231F20"/>
        </w:rPr>
        <w:t>determining</w:t>
      </w:r>
      <w:r>
        <w:rPr>
          <w:color w:val="231F20"/>
          <w:spacing w:val="23"/>
        </w:rPr>
        <w:t> </w:t>
      </w:r>
      <w:r>
        <w:rPr>
          <w:color w:val="231F20"/>
        </w:rPr>
        <w:t>if</w:t>
      </w:r>
      <w:r>
        <w:rPr>
          <w:color w:val="231F20"/>
          <w:spacing w:val="23"/>
        </w:rPr>
        <w:t> </w:t>
      </w:r>
      <w:r>
        <w:rPr>
          <w:color w:val="231F20"/>
        </w:rPr>
        <w:t>you can claim a lifetime learning credit on your tax return.</w:t>
      </w:r>
    </w:p>
    <w:p>
      <w:pPr>
        <w:pStyle w:val="Heading3"/>
        <w:spacing w:before="169"/>
      </w:pPr>
      <w:r>
        <w:rPr>
          <w:color w:val="231F20"/>
          <w:w w:val="85"/>
        </w:rPr>
        <w:t>Who</w:t>
      </w:r>
      <w:r>
        <w:rPr>
          <w:color w:val="231F20"/>
        </w:rPr>
        <w:t> </w:t>
      </w:r>
      <w:r>
        <w:rPr>
          <w:color w:val="231F20"/>
          <w:w w:val="85"/>
        </w:rPr>
        <w:t>Can't</w:t>
      </w:r>
      <w:r>
        <w:rPr>
          <w:color w:val="231F20"/>
          <w:spacing w:val="1"/>
        </w:rPr>
        <w:t> </w:t>
      </w:r>
      <w:r>
        <w:rPr>
          <w:color w:val="231F20"/>
          <w:w w:val="85"/>
        </w:rPr>
        <w:t>Claim</w:t>
      </w:r>
      <w:r>
        <w:rPr>
          <w:color w:val="231F20"/>
          <w:spacing w:val="3"/>
        </w:rPr>
        <w:t> </w:t>
      </w:r>
      <w:r>
        <w:rPr>
          <w:color w:val="231F20"/>
          <w:w w:val="85"/>
        </w:rPr>
        <w:t>the</w:t>
      </w:r>
      <w:r>
        <w:rPr>
          <w:color w:val="231F20"/>
          <w:spacing w:val="1"/>
        </w:rPr>
        <w:t> </w:t>
      </w:r>
      <w:r>
        <w:rPr>
          <w:color w:val="231F20"/>
          <w:spacing w:val="-2"/>
          <w:w w:val="85"/>
        </w:rPr>
        <w:t>Credit?</w:t>
      </w:r>
    </w:p>
    <w:p>
      <w:pPr>
        <w:pStyle w:val="BodyText"/>
        <w:spacing w:line="244" w:lineRule="auto" w:before="165"/>
        <w:ind w:left="120" w:right="118" w:hanging="1"/>
      </w:pPr>
      <w:r>
        <w:rPr>
          <w:color w:val="231F20"/>
        </w:rPr>
        <w:t>You can't claim the lifetime learning credit for 2024 if any of the following apply.</w:t>
      </w:r>
    </w:p>
    <w:p>
      <w:pPr>
        <w:pStyle w:val="ListParagraph"/>
        <w:numPr>
          <w:ilvl w:val="0"/>
          <w:numId w:val="16"/>
        </w:numPr>
        <w:tabs>
          <w:tab w:pos="459" w:val="left" w:leader="none"/>
        </w:tabs>
        <w:spacing w:line="240" w:lineRule="auto" w:before="71" w:after="0"/>
        <w:ind w:left="459" w:right="0" w:hanging="219"/>
        <w:jc w:val="left"/>
        <w:rPr>
          <w:position w:val="1"/>
          <w:sz w:val="20"/>
        </w:rPr>
      </w:pPr>
      <w:r>
        <w:rPr>
          <w:color w:val="231F20"/>
          <w:spacing w:val="-2"/>
          <w:position w:val="1"/>
          <w:sz w:val="20"/>
        </w:rPr>
        <w:t>Your</w:t>
      </w:r>
      <w:r>
        <w:rPr>
          <w:color w:val="231F20"/>
          <w:spacing w:val="-8"/>
          <w:position w:val="1"/>
          <w:sz w:val="20"/>
        </w:rPr>
        <w:t> </w:t>
      </w:r>
      <w:r>
        <w:rPr>
          <w:color w:val="231F20"/>
          <w:spacing w:val="-2"/>
          <w:position w:val="1"/>
          <w:sz w:val="20"/>
        </w:rPr>
        <w:t>filing</w:t>
      </w:r>
      <w:r>
        <w:rPr>
          <w:color w:val="231F20"/>
          <w:spacing w:val="-7"/>
          <w:position w:val="1"/>
          <w:sz w:val="20"/>
        </w:rPr>
        <w:t> </w:t>
      </w:r>
      <w:r>
        <w:rPr>
          <w:color w:val="231F20"/>
          <w:spacing w:val="-2"/>
          <w:position w:val="1"/>
          <w:sz w:val="20"/>
        </w:rPr>
        <w:t>status</w:t>
      </w:r>
      <w:r>
        <w:rPr>
          <w:color w:val="231F20"/>
          <w:spacing w:val="-7"/>
          <w:position w:val="1"/>
          <w:sz w:val="20"/>
        </w:rPr>
        <w:t> </w:t>
      </w:r>
      <w:r>
        <w:rPr>
          <w:color w:val="231F20"/>
          <w:spacing w:val="-2"/>
          <w:position w:val="1"/>
          <w:sz w:val="20"/>
        </w:rPr>
        <w:t>is</w:t>
      </w:r>
      <w:r>
        <w:rPr>
          <w:color w:val="231F20"/>
          <w:spacing w:val="-7"/>
          <w:position w:val="1"/>
          <w:sz w:val="20"/>
        </w:rPr>
        <w:t> </w:t>
      </w:r>
      <w:r>
        <w:rPr>
          <w:color w:val="231F20"/>
          <w:spacing w:val="-2"/>
          <w:position w:val="1"/>
          <w:sz w:val="20"/>
        </w:rPr>
        <w:t>married</w:t>
      </w:r>
      <w:r>
        <w:rPr>
          <w:color w:val="231F20"/>
          <w:spacing w:val="-7"/>
          <w:position w:val="1"/>
          <w:sz w:val="20"/>
        </w:rPr>
        <w:t> </w:t>
      </w:r>
      <w:r>
        <w:rPr>
          <w:color w:val="231F20"/>
          <w:spacing w:val="-2"/>
          <w:position w:val="1"/>
          <w:sz w:val="20"/>
        </w:rPr>
        <w:t>filing</w:t>
      </w:r>
      <w:r>
        <w:rPr>
          <w:color w:val="231F20"/>
          <w:spacing w:val="-8"/>
          <w:position w:val="1"/>
          <w:sz w:val="20"/>
        </w:rPr>
        <w:t> </w:t>
      </w:r>
      <w:r>
        <w:rPr>
          <w:color w:val="231F20"/>
          <w:spacing w:val="-2"/>
          <w:position w:val="1"/>
          <w:sz w:val="20"/>
        </w:rPr>
        <w:t>separately.</w:t>
      </w:r>
    </w:p>
    <w:p>
      <w:pPr>
        <w:pStyle w:val="ListParagraph"/>
        <w:spacing w:after="0" w:line="240" w:lineRule="auto"/>
        <w:jc w:val="left"/>
        <w:rPr>
          <w:position w:val="1"/>
          <w:sz w:val="20"/>
        </w:rPr>
        <w:sectPr>
          <w:type w:val="continuous"/>
          <w:pgSz w:w="12240" w:h="15840"/>
          <w:pgMar w:header="0" w:footer="656" w:top="480" w:bottom="280" w:left="720" w:right="720"/>
          <w:cols w:num="2" w:equalWidth="0">
            <w:col w:w="5259" w:space="201"/>
            <w:col w:w="5340"/>
          </w:cols>
        </w:sectPr>
      </w:pPr>
    </w:p>
    <w:p>
      <w:pPr>
        <w:pStyle w:val="ListParagraph"/>
        <w:numPr>
          <w:ilvl w:val="0"/>
          <w:numId w:val="16"/>
        </w:numPr>
        <w:tabs>
          <w:tab w:pos="458" w:val="left" w:leader="none"/>
          <w:tab w:pos="460" w:val="left" w:leader="none"/>
        </w:tabs>
        <w:spacing w:line="230" w:lineRule="auto" w:before="140" w:after="0"/>
        <w:ind w:left="460" w:right="103" w:hanging="221"/>
        <w:jc w:val="left"/>
        <w:rPr>
          <w:sz w:val="20"/>
        </w:rPr>
      </w:pPr>
      <w:bookmarkStart w:name="_bookmark100" w:id="141"/>
      <w:bookmarkEnd w:id="141"/>
      <w:r>
        <w:rPr/>
      </w:r>
      <w:r>
        <w:rPr>
          <w:color w:val="231F20"/>
          <w:position w:val="1"/>
          <w:sz w:val="20"/>
        </w:rPr>
        <w:t>You</w:t>
      </w:r>
      <w:r>
        <w:rPr>
          <w:color w:val="231F20"/>
          <w:spacing w:val="-13"/>
          <w:position w:val="1"/>
          <w:sz w:val="20"/>
        </w:rPr>
        <w:t> </w:t>
      </w:r>
      <w:r>
        <w:rPr>
          <w:color w:val="231F20"/>
          <w:position w:val="1"/>
          <w:sz w:val="20"/>
        </w:rPr>
        <w:t>are</w:t>
      </w:r>
      <w:r>
        <w:rPr>
          <w:color w:val="231F20"/>
          <w:spacing w:val="-13"/>
          <w:position w:val="1"/>
          <w:sz w:val="20"/>
        </w:rPr>
        <w:t> </w:t>
      </w:r>
      <w:r>
        <w:rPr>
          <w:color w:val="231F20"/>
          <w:position w:val="1"/>
          <w:sz w:val="20"/>
        </w:rPr>
        <w:t>listed</w:t>
      </w:r>
      <w:r>
        <w:rPr>
          <w:color w:val="231F20"/>
          <w:spacing w:val="-13"/>
          <w:position w:val="1"/>
          <w:sz w:val="20"/>
        </w:rPr>
        <w:t> </w:t>
      </w:r>
      <w:r>
        <w:rPr>
          <w:color w:val="231F20"/>
          <w:position w:val="1"/>
          <w:sz w:val="20"/>
        </w:rPr>
        <w:t>as</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dependent</w:t>
      </w:r>
      <w:r>
        <w:rPr>
          <w:color w:val="231F20"/>
          <w:spacing w:val="-13"/>
          <w:position w:val="1"/>
          <w:sz w:val="20"/>
        </w:rPr>
        <w:t> </w:t>
      </w:r>
      <w:r>
        <w:rPr>
          <w:color w:val="231F20"/>
          <w:position w:val="1"/>
          <w:sz w:val="20"/>
        </w:rPr>
        <w:t>on</w:t>
      </w:r>
      <w:r>
        <w:rPr>
          <w:color w:val="231F20"/>
          <w:spacing w:val="-13"/>
          <w:position w:val="1"/>
          <w:sz w:val="20"/>
        </w:rPr>
        <w:t> </w:t>
      </w:r>
      <w:r>
        <w:rPr>
          <w:color w:val="231F20"/>
          <w:position w:val="1"/>
          <w:sz w:val="20"/>
        </w:rPr>
        <w:t>another</w:t>
      </w:r>
      <w:r>
        <w:rPr>
          <w:color w:val="231F20"/>
          <w:spacing w:val="-13"/>
          <w:position w:val="1"/>
          <w:sz w:val="20"/>
        </w:rPr>
        <w:t> </w:t>
      </w:r>
      <w:r>
        <w:rPr>
          <w:color w:val="231F20"/>
          <w:position w:val="1"/>
          <w:sz w:val="20"/>
        </w:rPr>
        <w:t>person's</w:t>
      </w:r>
      <w:r>
        <w:rPr>
          <w:color w:val="231F20"/>
          <w:spacing w:val="-13"/>
          <w:position w:val="1"/>
          <w:sz w:val="20"/>
        </w:rPr>
        <w:t> </w:t>
      </w:r>
      <w:r>
        <w:rPr>
          <w:color w:val="231F20"/>
          <w:position w:val="1"/>
          <w:sz w:val="20"/>
        </w:rPr>
        <w:t>tax </w:t>
      </w:r>
      <w:r>
        <w:rPr>
          <w:color w:val="231F20"/>
          <w:sz w:val="20"/>
        </w:rPr>
        <w:t>return</w:t>
      </w:r>
      <w:r>
        <w:rPr>
          <w:color w:val="231F20"/>
          <w:spacing w:val="-2"/>
          <w:sz w:val="20"/>
        </w:rPr>
        <w:t> </w:t>
      </w:r>
      <w:r>
        <w:rPr>
          <w:color w:val="231F20"/>
          <w:sz w:val="20"/>
        </w:rPr>
        <w:t>(such</w:t>
      </w:r>
      <w:r>
        <w:rPr>
          <w:color w:val="231F20"/>
          <w:spacing w:val="-2"/>
          <w:sz w:val="20"/>
        </w:rPr>
        <w:t> </w:t>
      </w:r>
      <w:r>
        <w:rPr>
          <w:color w:val="231F20"/>
          <w:sz w:val="20"/>
        </w:rPr>
        <w:t>as</w:t>
      </w:r>
      <w:r>
        <w:rPr>
          <w:color w:val="231F20"/>
          <w:spacing w:val="-2"/>
          <w:sz w:val="20"/>
        </w:rPr>
        <w:t> </w:t>
      </w:r>
      <w:r>
        <w:rPr>
          <w:color w:val="231F20"/>
          <w:sz w:val="20"/>
        </w:rPr>
        <w:t>your</w:t>
      </w:r>
      <w:r>
        <w:rPr>
          <w:color w:val="231F20"/>
          <w:spacing w:val="-2"/>
          <w:sz w:val="20"/>
        </w:rPr>
        <w:t> </w:t>
      </w:r>
      <w:r>
        <w:rPr>
          <w:color w:val="231F20"/>
          <w:sz w:val="20"/>
        </w:rPr>
        <w:t>parents').</w:t>
      </w:r>
      <w:r>
        <w:rPr>
          <w:color w:val="231F20"/>
          <w:spacing w:val="-2"/>
          <w:sz w:val="20"/>
        </w:rPr>
        <w:t> </w:t>
      </w:r>
      <w:r>
        <w:rPr>
          <w:color w:val="231F20"/>
          <w:sz w:val="20"/>
        </w:rPr>
        <w:t>See</w:t>
      </w:r>
      <w:r>
        <w:rPr>
          <w:color w:val="231F20"/>
          <w:spacing w:val="-3"/>
          <w:sz w:val="20"/>
        </w:rPr>
        <w:t> </w:t>
      </w:r>
      <w:hyperlink w:history="true" w:anchor="_bookmark123">
        <w:r>
          <w:rPr>
            <w:rFonts w:ascii="Arial" w:hAnsi="Arial"/>
            <w:i/>
            <w:color w:val="0056A2"/>
            <w:sz w:val="20"/>
            <w:u w:val="single" w:color="0055A1"/>
          </w:rPr>
          <w:t>Who</w:t>
        </w:r>
        <w:r>
          <w:rPr>
            <w:rFonts w:ascii="Arial" w:hAnsi="Arial"/>
            <w:i/>
            <w:color w:val="0056A2"/>
            <w:spacing w:val="-4"/>
            <w:sz w:val="20"/>
            <w:u w:val="single" w:color="0055A1"/>
          </w:rPr>
          <w:t> </w:t>
        </w:r>
        <w:r>
          <w:rPr>
            <w:rFonts w:ascii="Arial" w:hAnsi="Arial"/>
            <w:i/>
            <w:color w:val="0056A2"/>
            <w:sz w:val="20"/>
            <w:u w:val="single" w:color="0055A1"/>
          </w:rPr>
          <w:t>Can</w:t>
        </w:r>
        <w:r>
          <w:rPr>
            <w:rFonts w:ascii="Arial" w:hAnsi="Arial"/>
            <w:i/>
            <w:color w:val="0056A2"/>
            <w:spacing w:val="-4"/>
            <w:sz w:val="20"/>
            <w:u w:val="single" w:color="0055A1"/>
          </w:rPr>
          <w:t> </w:t>
        </w:r>
        <w:r>
          <w:rPr>
            <w:rFonts w:ascii="Arial" w:hAnsi="Arial"/>
            <w:i/>
            <w:color w:val="0056A2"/>
            <w:sz w:val="20"/>
            <w:u w:val="single" w:color="0055A1"/>
          </w:rPr>
          <w:t>Claim</w:t>
        </w:r>
        <w:r>
          <w:rPr>
            <w:rFonts w:ascii="Arial" w:hAnsi="Arial"/>
            <w:i/>
            <w:color w:val="0056A2"/>
            <w:spacing w:val="-4"/>
            <w:sz w:val="20"/>
            <w:u w:val="single" w:color="0055A1"/>
          </w:rPr>
          <w:t> </w:t>
        </w:r>
        <w:r>
          <w:rPr>
            <w:rFonts w:ascii="Arial" w:hAnsi="Arial"/>
            <w:i/>
            <w:color w:val="0056A2"/>
            <w:sz w:val="20"/>
            <w:u w:val="single" w:color="0055A1"/>
          </w:rPr>
          <w:t>a</w:t>
        </w:r>
      </w:hyperlink>
      <w:r>
        <w:rPr>
          <w:rFonts w:ascii="Arial" w:hAnsi="Arial"/>
          <w:i/>
          <w:color w:val="0056A2"/>
          <w:sz w:val="20"/>
        </w:rPr>
        <w:t> </w:t>
      </w:r>
      <w:hyperlink w:history="true" w:anchor="_bookmark123">
        <w:r>
          <w:rPr>
            <w:rFonts w:ascii="Arial" w:hAnsi="Arial"/>
            <w:i/>
            <w:color w:val="0056A2"/>
            <w:sz w:val="20"/>
            <w:u w:val="single" w:color="0055A1"/>
          </w:rPr>
          <w:t>Dependent's Expenses</w:t>
        </w:r>
      </w:hyperlink>
      <w:r>
        <w:rPr>
          <w:color w:val="231F20"/>
          <w:sz w:val="20"/>
        </w:rPr>
        <w:t>, later.</w:t>
      </w:r>
    </w:p>
    <w:p>
      <w:pPr>
        <w:pStyle w:val="ListParagraph"/>
        <w:numPr>
          <w:ilvl w:val="0"/>
          <w:numId w:val="16"/>
        </w:numPr>
        <w:tabs>
          <w:tab w:pos="458" w:val="left" w:leader="none"/>
        </w:tabs>
        <w:spacing w:line="264" w:lineRule="exact" w:before="79" w:after="0"/>
        <w:ind w:left="458" w:right="0" w:hanging="219"/>
        <w:jc w:val="left"/>
        <w:rPr>
          <w:position w:val="1"/>
          <w:sz w:val="20"/>
        </w:rPr>
      </w:pPr>
      <w:r>
        <w:rPr>
          <w:color w:val="231F20"/>
          <w:spacing w:val="-2"/>
          <w:position w:val="1"/>
          <w:sz w:val="20"/>
        </w:rPr>
        <w:t>Your</w:t>
      </w:r>
      <w:r>
        <w:rPr>
          <w:color w:val="231F20"/>
          <w:spacing w:val="-3"/>
          <w:position w:val="1"/>
          <w:sz w:val="20"/>
        </w:rPr>
        <w:t> </w:t>
      </w:r>
      <w:r>
        <w:rPr>
          <w:color w:val="231F20"/>
          <w:spacing w:val="-2"/>
          <w:position w:val="1"/>
          <w:sz w:val="20"/>
        </w:rPr>
        <w:t>modified</w:t>
      </w:r>
      <w:r>
        <w:rPr>
          <w:color w:val="231F20"/>
          <w:spacing w:val="-3"/>
          <w:position w:val="1"/>
          <w:sz w:val="20"/>
        </w:rPr>
        <w:t> </w:t>
      </w:r>
      <w:r>
        <w:rPr>
          <w:color w:val="231F20"/>
          <w:spacing w:val="-2"/>
          <w:position w:val="1"/>
          <w:sz w:val="20"/>
        </w:rPr>
        <w:t>adjusted</w:t>
      </w:r>
      <w:r>
        <w:rPr>
          <w:color w:val="231F20"/>
          <w:spacing w:val="-3"/>
          <w:position w:val="1"/>
          <w:sz w:val="20"/>
        </w:rPr>
        <w:t> </w:t>
      </w:r>
      <w:r>
        <w:rPr>
          <w:color w:val="231F20"/>
          <w:spacing w:val="-2"/>
          <w:position w:val="1"/>
          <w:sz w:val="20"/>
        </w:rPr>
        <w:t>gross</w:t>
      </w:r>
      <w:r>
        <w:rPr>
          <w:color w:val="231F20"/>
          <w:spacing w:val="-3"/>
          <w:position w:val="1"/>
          <w:sz w:val="20"/>
        </w:rPr>
        <w:t> </w:t>
      </w:r>
      <w:r>
        <w:rPr>
          <w:color w:val="231F20"/>
          <w:spacing w:val="-2"/>
          <w:position w:val="1"/>
          <w:sz w:val="20"/>
        </w:rPr>
        <w:t>income</w:t>
      </w:r>
      <w:r>
        <w:rPr>
          <w:color w:val="231F20"/>
          <w:spacing w:val="-3"/>
          <w:position w:val="1"/>
          <w:sz w:val="20"/>
        </w:rPr>
        <w:t> </w:t>
      </w:r>
      <w:r>
        <w:rPr>
          <w:color w:val="231F20"/>
          <w:spacing w:val="-2"/>
          <w:position w:val="1"/>
          <w:sz w:val="20"/>
        </w:rPr>
        <w:t>(MAGI)</w:t>
      </w:r>
      <w:r>
        <w:rPr>
          <w:color w:val="231F20"/>
          <w:spacing w:val="-3"/>
          <w:position w:val="1"/>
          <w:sz w:val="20"/>
        </w:rPr>
        <w:t> </w:t>
      </w:r>
      <w:r>
        <w:rPr>
          <w:color w:val="231F20"/>
          <w:spacing w:val="-5"/>
          <w:position w:val="1"/>
          <w:sz w:val="20"/>
        </w:rPr>
        <w:t>is</w:t>
      </w:r>
    </w:p>
    <w:p>
      <w:pPr>
        <w:spacing w:line="240" w:lineRule="auto" w:before="0"/>
        <w:ind w:left="459" w:right="85" w:firstLine="0"/>
        <w:jc w:val="both"/>
        <w:rPr>
          <w:sz w:val="20"/>
        </w:rPr>
      </w:pPr>
      <w:r>
        <w:rPr>
          <w:color w:val="231F20"/>
          <w:sz w:val="20"/>
        </w:rPr>
        <w:t>$90,000</w:t>
      </w:r>
      <w:r>
        <w:rPr>
          <w:color w:val="231F20"/>
          <w:spacing w:val="-11"/>
          <w:sz w:val="20"/>
        </w:rPr>
        <w:t> </w:t>
      </w:r>
      <w:r>
        <w:rPr>
          <w:color w:val="231F20"/>
          <w:sz w:val="20"/>
        </w:rPr>
        <w:t>or</w:t>
      </w:r>
      <w:r>
        <w:rPr>
          <w:color w:val="231F20"/>
          <w:spacing w:val="-11"/>
          <w:sz w:val="20"/>
        </w:rPr>
        <w:t> </w:t>
      </w:r>
      <w:r>
        <w:rPr>
          <w:color w:val="231F20"/>
          <w:sz w:val="20"/>
        </w:rPr>
        <w:t>more</w:t>
      </w:r>
      <w:r>
        <w:rPr>
          <w:color w:val="231F20"/>
          <w:spacing w:val="-11"/>
          <w:sz w:val="20"/>
        </w:rPr>
        <w:t> </w:t>
      </w:r>
      <w:r>
        <w:rPr>
          <w:color w:val="231F20"/>
          <w:sz w:val="20"/>
        </w:rPr>
        <w:t>($180,000</w:t>
      </w:r>
      <w:r>
        <w:rPr>
          <w:color w:val="231F20"/>
          <w:spacing w:val="-11"/>
          <w:sz w:val="20"/>
        </w:rPr>
        <w:t> </w:t>
      </w:r>
      <w:r>
        <w:rPr>
          <w:color w:val="231F20"/>
          <w:sz w:val="20"/>
        </w:rPr>
        <w:t>or</w:t>
      </w:r>
      <w:r>
        <w:rPr>
          <w:color w:val="231F20"/>
          <w:spacing w:val="-11"/>
          <w:sz w:val="20"/>
        </w:rPr>
        <w:t> </w:t>
      </w:r>
      <w:r>
        <w:rPr>
          <w:color w:val="231F20"/>
          <w:sz w:val="20"/>
        </w:rPr>
        <w:t>more</w:t>
      </w:r>
      <w:r>
        <w:rPr>
          <w:color w:val="231F20"/>
          <w:spacing w:val="-11"/>
          <w:sz w:val="20"/>
        </w:rPr>
        <w:t> </w:t>
      </w:r>
      <w:r>
        <w:rPr>
          <w:color w:val="231F20"/>
          <w:sz w:val="20"/>
        </w:rPr>
        <w:t>if</w:t>
      </w:r>
      <w:r>
        <w:rPr>
          <w:color w:val="231F20"/>
          <w:spacing w:val="-11"/>
          <w:sz w:val="20"/>
        </w:rPr>
        <w:t> </w:t>
      </w:r>
      <w:r>
        <w:rPr>
          <w:color w:val="231F20"/>
          <w:sz w:val="20"/>
        </w:rPr>
        <w:t>filing</w:t>
      </w:r>
      <w:r>
        <w:rPr>
          <w:color w:val="231F20"/>
          <w:spacing w:val="-11"/>
          <w:sz w:val="20"/>
        </w:rPr>
        <w:t> </w:t>
      </w:r>
      <w:r>
        <w:rPr>
          <w:color w:val="231F20"/>
          <w:sz w:val="20"/>
        </w:rPr>
        <w:t>married</w:t>
      </w:r>
      <w:r>
        <w:rPr>
          <w:color w:val="231F20"/>
          <w:spacing w:val="-11"/>
          <w:sz w:val="20"/>
        </w:rPr>
        <w:t> </w:t>
      </w:r>
      <w:r>
        <w:rPr>
          <w:color w:val="231F20"/>
          <w:sz w:val="20"/>
        </w:rPr>
        <w:t>fil- ing</w:t>
      </w:r>
      <w:r>
        <w:rPr>
          <w:color w:val="231F20"/>
          <w:spacing w:val="-9"/>
          <w:sz w:val="20"/>
        </w:rPr>
        <w:t> </w:t>
      </w:r>
      <w:r>
        <w:rPr>
          <w:color w:val="231F20"/>
          <w:sz w:val="20"/>
        </w:rPr>
        <w:t>jointly).</w:t>
      </w:r>
      <w:r>
        <w:rPr>
          <w:color w:val="231F20"/>
          <w:spacing w:val="-9"/>
          <w:sz w:val="20"/>
        </w:rPr>
        <w:t> </w:t>
      </w:r>
      <w:r>
        <w:rPr>
          <w:color w:val="231F20"/>
          <w:sz w:val="20"/>
        </w:rPr>
        <w:t>MAGI</w:t>
      </w:r>
      <w:r>
        <w:rPr>
          <w:color w:val="231F20"/>
          <w:spacing w:val="-9"/>
          <w:sz w:val="20"/>
        </w:rPr>
        <w:t> </w:t>
      </w:r>
      <w:r>
        <w:rPr>
          <w:color w:val="231F20"/>
          <w:sz w:val="20"/>
        </w:rPr>
        <w:t>is</w:t>
      </w:r>
      <w:r>
        <w:rPr>
          <w:color w:val="231F20"/>
          <w:spacing w:val="-9"/>
          <w:sz w:val="20"/>
        </w:rPr>
        <w:t> </w:t>
      </w:r>
      <w:r>
        <w:rPr>
          <w:color w:val="231F20"/>
          <w:sz w:val="20"/>
        </w:rPr>
        <w:t>explained</w:t>
      </w:r>
      <w:r>
        <w:rPr>
          <w:color w:val="231F20"/>
          <w:spacing w:val="-9"/>
          <w:sz w:val="20"/>
        </w:rPr>
        <w:t> </w:t>
      </w:r>
      <w:r>
        <w:rPr>
          <w:color w:val="231F20"/>
          <w:sz w:val="20"/>
        </w:rPr>
        <w:t>later</w:t>
      </w:r>
      <w:r>
        <w:rPr>
          <w:color w:val="231F20"/>
          <w:spacing w:val="-9"/>
          <w:sz w:val="20"/>
        </w:rPr>
        <w:t> </w:t>
      </w:r>
      <w:r>
        <w:rPr>
          <w:color w:val="231F20"/>
          <w:sz w:val="20"/>
        </w:rPr>
        <w:t>under</w:t>
      </w:r>
      <w:r>
        <w:rPr>
          <w:color w:val="231F20"/>
          <w:spacing w:val="-10"/>
          <w:sz w:val="20"/>
        </w:rPr>
        <w:t> </w:t>
      </w:r>
      <w:hyperlink w:history="true" w:anchor="_bookmark131">
        <w:r>
          <w:rPr>
            <w:rFonts w:ascii="Arial"/>
            <w:i/>
            <w:color w:val="0056A2"/>
            <w:sz w:val="20"/>
            <w:u w:val="single" w:color="0055A1"/>
          </w:rPr>
          <w:t>Effect</w:t>
        </w:r>
        <w:r>
          <w:rPr>
            <w:rFonts w:ascii="Arial"/>
            <w:i/>
            <w:color w:val="0056A2"/>
            <w:spacing w:val="-11"/>
            <w:sz w:val="20"/>
            <w:u w:val="single" w:color="0055A1"/>
          </w:rPr>
          <w:t> </w:t>
        </w:r>
        <w:r>
          <w:rPr>
            <w:rFonts w:ascii="Arial"/>
            <w:i/>
            <w:color w:val="0056A2"/>
            <w:sz w:val="20"/>
            <w:u w:val="single" w:color="0055A1"/>
          </w:rPr>
          <w:t>of</w:t>
        </w:r>
        <w:r>
          <w:rPr>
            <w:rFonts w:ascii="Arial"/>
            <w:i/>
            <w:color w:val="0056A2"/>
            <w:spacing w:val="-11"/>
            <w:sz w:val="20"/>
            <w:u w:val="single" w:color="0055A1"/>
          </w:rPr>
          <w:t> </w:t>
        </w:r>
        <w:r>
          <w:rPr>
            <w:rFonts w:ascii="Arial"/>
            <w:i/>
            <w:color w:val="0056A2"/>
            <w:sz w:val="20"/>
            <w:u w:val="single" w:color="0055A1"/>
          </w:rPr>
          <w:t>the</w:t>
        </w:r>
      </w:hyperlink>
      <w:r>
        <w:rPr>
          <w:rFonts w:ascii="Arial"/>
          <w:i/>
          <w:color w:val="0056A2"/>
          <w:sz w:val="20"/>
        </w:rPr>
        <w:t> </w:t>
      </w:r>
      <w:hyperlink w:history="true" w:anchor="_bookmark131">
        <w:r>
          <w:rPr>
            <w:rFonts w:ascii="Arial"/>
            <w:i/>
            <w:color w:val="0056A2"/>
            <w:sz w:val="20"/>
            <w:u w:val="single" w:color="0055A1"/>
          </w:rPr>
          <w:t>Amount</w:t>
        </w:r>
        <w:r>
          <w:rPr>
            <w:rFonts w:ascii="Arial"/>
            <w:i/>
            <w:color w:val="0056A2"/>
            <w:spacing w:val="-14"/>
            <w:sz w:val="20"/>
            <w:u w:val="single" w:color="0055A1"/>
          </w:rPr>
          <w:t> </w:t>
        </w:r>
        <w:r>
          <w:rPr>
            <w:rFonts w:ascii="Arial"/>
            <w:i/>
            <w:color w:val="0056A2"/>
            <w:sz w:val="20"/>
            <w:u w:val="single" w:color="0055A1"/>
          </w:rPr>
          <w:t>of</w:t>
        </w:r>
        <w:r>
          <w:rPr>
            <w:rFonts w:ascii="Arial"/>
            <w:i/>
            <w:color w:val="0056A2"/>
            <w:spacing w:val="-14"/>
            <w:sz w:val="20"/>
            <w:u w:val="single" w:color="0055A1"/>
          </w:rPr>
          <w:t> </w:t>
        </w:r>
        <w:r>
          <w:rPr>
            <w:rFonts w:ascii="Arial"/>
            <w:i/>
            <w:color w:val="0056A2"/>
            <w:sz w:val="20"/>
            <w:u w:val="single" w:color="0055A1"/>
          </w:rPr>
          <w:t>Your</w:t>
        </w:r>
        <w:r>
          <w:rPr>
            <w:rFonts w:ascii="Arial"/>
            <w:i/>
            <w:color w:val="0056A2"/>
            <w:spacing w:val="-14"/>
            <w:sz w:val="20"/>
            <w:u w:val="single" w:color="0055A1"/>
          </w:rPr>
          <w:t> </w:t>
        </w:r>
        <w:r>
          <w:rPr>
            <w:rFonts w:ascii="Arial"/>
            <w:i/>
            <w:color w:val="0056A2"/>
            <w:sz w:val="20"/>
            <w:u w:val="single" w:color="0055A1"/>
          </w:rPr>
          <w:t>Income</w:t>
        </w:r>
        <w:r>
          <w:rPr>
            <w:rFonts w:ascii="Arial"/>
            <w:i/>
            <w:color w:val="0056A2"/>
            <w:spacing w:val="-14"/>
            <w:sz w:val="20"/>
            <w:u w:val="single" w:color="0055A1"/>
          </w:rPr>
          <w:t> </w:t>
        </w:r>
        <w:r>
          <w:rPr>
            <w:rFonts w:ascii="Arial"/>
            <w:i/>
            <w:color w:val="0056A2"/>
            <w:sz w:val="20"/>
            <w:u w:val="single" w:color="0055A1"/>
          </w:rPr>
          <w:t>on</w:t>
        </w:r>
        <w:r>
          <w:rPr>
            <w:rFonts w:ascii="Arial"/>
            <w:i/>
            <w:color w:val="0056A2"/>
            <w:spacing w:val="-14"/>
            <w:sz w:val="20"/>
            <w:u w:val="single" w:color="0055A1"/>
          </w:rPr>
          <w:t> </w:t>
        </w:r>
        <w:r>
          <w:rPr>
            <w:rFonts w:ascii="Arial"/>
            <w:i/>
            <w:color w:val="0056A2"/>
            <w:sz w:val="20"/>
            <w:u w:val="single" w:color="0055A1"/>
          </w:rPr>
          <w:t>the</w:t>
        </w:r>
        <w:r>
          <w:rPr>
            <w:rFonts w:ascii="Arial"/>
            <w:i/>
            <w:color w:val="0056A2"/>
            <w:spacing w:val="-14"/>
            <w:sz w:val="20"/>
            <w:u w:val="single" w:color="0055A1"/>
          </w:rPr>
          <w:t> </w:t>
        </w:r>
        <w:r>
          <w:rPr>
            <w:rFonts w:ascii="Arial"/>
            <w:i/>
            <w:color w:val="0056A2"/>
            <w:sz w:val="20"/>
            <w:u w:val="single" w:color="0055A1"/>
          </w:rPr>
          <w:t>Amount</w:t>
        </w:r>
        <w:r>
          <w:rPr>
            <w:rFonts w:ascii="Arial"/>
            <w:i/>
            <w:color w:val="0056A2"/>
            <w:spacing w:val="-14"/>
            <w:sz w:val="20"/>
            <w:u w:val="single" w:color="0055A1"/>
          </w:rPr>
          <w:t> </w:t>
        </w:r>
        <w:r>
          <w:rPr>
            <w:rFonts w:ascii="Arial"/>
            <w:i/>
            <w:color w:val="0056A2"/>
            <w:sz w:val="20"/>
            <w:u w:val="single" w:color="0055A1"/>
          </w:rPr>
          <w:t>of</w:t>
        </w:r>
        <w:r>
          <w:rPr>
            <w:rFonts w:ascii="Arial"/>
            <w:i/>
            <w:color w:val="0056A2"/>
            <w:spacing w:val="-13"/>
            <w:sz w:val="20"/>
            <w:u w:val="single" w:color="0055A1"/>
          </w:rPr>
          <w:t> </w:t>
        </w:r>
        <w:r>
          <w:rPr>
            <w:rFonts w:ascii="Arial"/>
            <w:i/>
            <w:color w:val="0056A2"/>
            <w:sz w:val="20"/>
            <w:u w:val="single" w:color="0055A1"/>
          </w:rPr>
          <w:t>Your</w:t>
        </w:r>
        <w:r>
          <w:rPr>
            <w:rFonts w:ascii="Arial"/>
            <w:i/>
            <w:color w:val="0056A2"/>
            <w:spacing w:val="-14"/>
            <w:sz w:val="20"/>
            <w:u w:val="single" w:color="0055A1"/>
          </w:rPr>
          <w:t> </w:t>
        </w:r>
        <w:r>
          <w:rPr>
            <w:rFonts w:ascii="Arial"/>
            <w:i/>
            <w:color w:val="0056A2"/>
            <w:sz w:val="20"/>
            <w:u w:val="single" w:color="0055A1"/>
          </w:rPr>
          <w:t>Credit</w:t>
        </w:r>
      </w:hyperlink>
      <w:r>
        <w:rPr>
          <w:color w:val="231F20"/>
          <w:sz w:val="20"/>
        </w:rPr>
        <w:t>.</w:t>
      </w:r>
    </w:p>
    <w:p>
      <w:pPr>
        <w:pStyle w:val="ListParagraph"/>
        <w:numPr>
          <w:ilvl w:val="0"/>
          <w:numId w:val="16"/>
        </w:numPr>
        <w:tabs>
          <w:tab w:pos="457" w:val="left" w:leader="none"/>
          <w:tab w:pos="459" w:val="left" w:leader="none"/>
        </w:tabs>
        <w:spacing w:line="240" w:lineRule="auto" w:before="69" w:after="0"/>
        <w:ind w:left="459" w:right="48" w:hanging="221"/>
        <w:jc w:val="left"/>
        <w:rPr>
          <w:sz w:val="20"/>
        </w:rPr>
      </w:pPr>
      <w:r>
        <w:rPr>
          <w:color w:val="231F20"/>
          <w:position w:val="1"/>
          <w:sz w:val="20"/>
        </w:rPr>
        <w:t>You</w:t>
      </w:r>
      <w:r>
        <w:rPr>
          <w:color w:val="231F20"/>
          <w:spacing w:val="-4"/>
          <w:position w:val="1"/>
          <w:sz w:val="20"/>
        </w:rPr>
        <w:t> </w:t>
      </w:r>
      <w:r>
        <w:rPr>
          <w:color w:val="231F20"/>
          <w:position w:val="1"/>
          <w:sz w:val="20"/>
        </w:rPr>
        <w:t>(or</w:t>
      </w:r>
      <w:r>
        <w:rPr>
          <w:color w:val="231F20"/>
          <w:spacing w:val="-4"/>
          <w:position w:val="1"/>
          <w:sz w:val="20"/>
        </w:rPr>
        <w:t> </w:t>
      </w:r>
      <w:r>
        <w:rPr>
          <w:color w:val="231F20"/>
          <w:position w:val="1"/>
          <w:sz w:val="20"/>
        </w:rPr>
        <w:t>your</w:t>
      </w:r>
      <w:r>
        <w:rPr>
          <w:color w:val="231F20"/>
          <w:spacing w:val="-4"/>
          <w:position w:val="1"/>
          <w:sz w:val="20"/>
        </w:rPr>
        <w:t> </w:t>
      </w:r>
      <w:r>
        <w:rPr>
          <w:color w:val="231F20"/>
          <w:position w:val="1"/>
          <w:sz w:val="20"/>
        </w:rPr>
        <w:t>spouse)</w:t>
      </w:r>
      <w:r>
        <w:rPr>
          <w:color w:val="231F20"/>
          <w:spacing w:val="-4"/>
          <w:position w:val="1"/>
          <w:sz w:val="20"/>
        </w:rPr>
        <w:t> </w:t>
      </w:r>
      <w:r>
        <w:rPr>
          <w:color w:val="231F20"/>
          <w:position w:val="1"/>
          <w:sz w:val="20"/>
        </w:rPr>
        <w:t>were</w:t>
      </w:r>
      <w:r>
        <w:rPr>
          <w:color w:val="231F20"/>
          <w:spacing w:val="-4"/>
          <w:position w:val="1"/>
          <w:sz w:val="20"/>
        </w:rPr>
        <w:t> </w:t>
      </w:r>
      <w:r>
        <w:rPr>
          <w:color w:val="231F20"/>
          <w:position w:val="1"/>
          <w:sz w:val="20"/>
        </w:rPr>
        <w:t>a</w:t>
      </w:r>
      <w:r>
        <w:rPr>
          <w:color w:val="231F20"/>
          <w:spacing w:val="-4"/>
          <w:position w:val="1"/>
          <w:sz w:val="20"/>
        </w:rPr>
        <w:t> </w:t>
      </w:r>
      <w:r>
        <w:rPr>
          <w:color w:val="231F20"/>
          <w:position w:val="1"/>
          <w:sz w:val="20"/>
        </w:rPr>
        <w:t>nonresident</w:t>
      </w:r>
      <w:r>
        <w:rPr>
          <w:color w:val="231F20"/>
          <w:spacing w:val="-4"/>
          <w:position w:val="1"/>
          <w:sz w:val="20"/>
        </w:rPr>
        <w:t> </w:t>
      </w:r>
      <w:r>
        <w:rPr>
          <w:color w:val="231F20"/>
          <w:position w:val="1"/>
          <w:sz w:val="20"/>
        </w:rPr>
        <w:t>alien</w:t>
      </w:r>
      <w:r>
        <w:rPr>
          <w:color w:val="231F20"/>
          <w:spacing w:val="-4"/>
          <w:position w:val="1"/>
          <w:sz w:val="20"/>
        </w:rPr>
        <w:t> </w:t>
      </w:r>
      <w:r>
        <w:rPr>
          <w:color w:val="231F20"/>
          <w:position w:val="1"/>
          <w:sz w:val="20"/>
        </w:rPr>
        <w:t>for</w:t>
      </w:r>
      <w:r>
        <w:rPr>
          <w:color w:val="231F20"/>
          <w:spacing w:val="-4"/>
          <w:position w:val="1"/>
          <w:sz w:val="20"/>
        </w:rPr>
        <w:t> </w:t>
      </w:r>
      <w:r>
        <w:rPr>
          <w:color w:val="231F20"/>
          <w:position w:val="1"/>
          <w:sz w:val="20"/>
        </w:rPr>
        <w:t>any </w:t>
      </w:r>
      <w:r>
        <w:rPr>
          <w:color w:val="231F20"/>
          <w:sz w:val="20"/>
        </w:rPr>
        <w:t>part of 2024 and the nonresident alien didn't elect to be treated as a resident alien for tax purposes. More information</w:t>
      </w:r>
      <w:r>
        <w:rPr>
          <w:color w:val="231F20"/>
          <w:spacing w:val="-14"/>
          <w:sz w:val="20"/>
        </w:rPr>
        <w:t> </w:t>
      </w:r>
      <w:r>
        <w:rPr>
          <w:color w:val="231F20"/>
          <w:sz w:val="20"/>
        </w:rPr>
        <w:t>on</w:t>
      </w:r>
      <w:r>
        <w:rPr>
          <w:color w:val="231F20"/>
          <w:spacing w:val="-13"/>
          <w:sz w:val="20"/>
        </w:rPr>
        <w:t> </w:t>
      </w:r>
      <w:r>
        <w:rPr>
          <w:color w:val="231F20"/>
          <w:sz w:val="20"/>
        </w:rPr>
        <w:t>nonresident</w:t>
      </w:r>
      <w:r>
        <w:rPr>
          <w:color w:val="231F20"/>
          <w:spacing w:val="-13"/>
          <w:sz w:val="20"/>
        </w:rPr>
        <w:t> </w:t>
      </w:r>
      <w:r>
        <w:rPr>
          <w:color w:val="231F20"/>
          <w:sz w:val="20"/>
        </w:rPr>
        <w:t>aliens</w:t>
      </w:r>
      <w:r>
        <w:rPr>
          <w:color w:val="231F20"/>
          <w:spacing w:val="-14"/>
          <w:sz w:val="20"/>
        </w:rPr>
        <w:t> </w:t>
      </w:r>
      <w:r>
        <w:rPr>
          <w:color w:val="231F20"/>
          <w:sz w:val="20"/>
        </w:rPr>
        <w:t>can</w:t>
      </w:r>
      <w:r>
        <w:rPr>
          <w:color w:val="231F20"/>
          <w:spacing w:val="-13"/>
          <w:sz w:val="20"/>
        </w:rPr>
        <w:t> </w:t>
      </w:r>
      <w:r>
        <w:rPr>
          <w:color w:val="231F20"/>
          <w:sz w:val="20"/>
        </w:rPr>
        <w:t>be</w:t>
      </w:r>
      <w:r>
        <w:rPr>
          <w:color w:val="231F20"/>
          <w:spacing w:val="-13"/>
          <w:sz w:val="20"/>
        </w:rPr>
        <w:t> </w:t>
      </w:r>
      <w:r>
        <w:rPr>
          <w:color w:val="231F20"/>
          <w:sz w:val="20"/>
        </w:rPr>
        <w:t>found</w:t>
      </w:r>
      <w:r>
        <w:rPr>
          <w:color w:val="231F20"/>
          <w:spacing w:val="-13"/>
          <w:sz w:val="20"/>
        </w:rPr>
        <w:t> </w:t>
      </w:r>
      <w:r>
        <w:rPr>
          <w:color w:val="231F20"/>
          <w:sz w:val="20"/>
        </w:rPr>
        <w:t>in</w:t>
      </w:r>
      <w:r>
        <w:rPr>
          <w:color w:val="231F20"/>
          <w:spacing w:val="-14"/>
          <w:sz w:val="20"/>
        </w:rPr>
        <w:t> </w:t>
      </w:r>
      <w:r>
        <w:rPr>
          <w:color w:val="231F20"/>
          <w:sz w:val="20"/>
        </w:rPr>
        <w:t>Pub. </w:t>
      </w:r>
      <w:r>
        <w:rPr>
          <w:color w:val="231F20"/>
          <w:spacing w:val="-4"/>
          <w:sz w:val="20"/>
        </w:rPr>
        <w:t>519.</w:t>
      </w:r>
    </w:p>
    <w:p>
      <w:pPr>
        <w:pStyle w:val="ListParagraph"/>
        <w:numPr>
          <w:ilvl w:val="0"/>
          <w:numId w:val="16"/>
        </w:numPr>
        <w:tabs>
          <w:tab w:pos="458" w:val="left" w:leader="none"/>
          <w:tab w:pos="460" w:val="left" w:leader="none"/>
        </w:tabs>
        <w:spacing w:line="225" w:lineRule="auto" w:before="86" w:after="0"/>
        <w:ind w:left="460" w:right="175" w:hanging="221"/>
        <w:jc w:val="left"/>
        <w:rPr>
          <w:sz w:val="20"/>
        </w:rPr>
      </w:pPr>
      <w:bookmarkStart w:name="_bookmark101" w:id="142"/>
      <w:bookmarkEnd w:id="142"/>
      <w:r>
        <w:rPr/>
      </w:r>
      <w:r>
        <w:rPr>
          <w:color w:val="231F20"/>
          <w:position w:val="1"/>
          <w:sz w:val="20"/>
        </w:rPr>
        <w:t>You</w:t>
      </w:r>
      <w:r>
        <w:rPr>
          <w:color w:val="231F20"/>
          <w:spacing w:val="-14"/>
          <w:position w:val="1"/>
          <w:sz w:val="20"/>
        </w:rPr>
        <w:t> </w:t>
      </w:r>
      <w:r>
        <w:rPr>
          <w:color w:val="231F20"/>
          <w:position w:val="1"/>
          <w:sz w:val="20"/>
        </w:rPr>
        <w:t>claim</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American</w:t>
      </w:r>
      <w:r>
        <w:rPr>
          <w:color w:val="231F20"/>
          <w:spacing w:val="-14"/>
          <w:position w:val="1"/>
          <w:sz w:val="20"/>
        </w:rPr>
        <w:t> </w:t>
      </w:r>
      <w:r>
        <w:rPr>
          <w:color w:val="231F20"/>
          <w:position w:val="1"/>
          <w:sz w:val="20"/>
        </w:rPr>
        <w:t>opportunity</w:t>
      </w:r>
      <w:r>
        <w:rPr>
          <w:color w:val="231F20"/>
          <w:spacing w:val="-13"/>
          <w:position w:val="1"/>
          <w:sz w:val="20"/>
        </w:rPr>
        <w:t> </w:t>
      </w:r>
      <w:r>
        <w:rPr>
          <w:color w:val="231F20"/>
          <w:position w:val="1"/>
          <w:sz w:val="20"/>
        </w:rPr>
        <w:t>credit</w:t>
      </w:r>
      <w:r>
        <w:rPr>
          <w:color w:val="231F20"/>
          <w:spacing w:val="-13"/>
          <w:position w:val="1"/>
          <w:sz w:val="20"/>
        </w:rPr>
        <w:t> </w:t>
      </w:r>
      <w:r>
        <w:rPr>
          <w:color w:val="231F20"/>
          <w:position w:val="1"/>
          <w:sz w:val="20"/>
        </w:rPr>
        <w:t>(see</w:t>
      </w:r>
      <w:r>
        <w:rPr>
          <w:color w:val="231F20"/>
          <w:spacing w:val="-13"/>
          <w:position w:val="1"/>
          <w:sz w:val="20"/>
        </w:rPr>
        <w:t> </w:t>
      </w:r>
      <w:r>
        <w:rPr>
          <w:color w:val="231F20"/>
          <w:position w:val="1"/>
          <w:sz w:val="20"/>
        </w:rPr>
        <w:t>chap- </w:t>
      </w:r>
      <w:r>
        <w:rPr>
          <w:color w:val="231F20"/>
          <w:sz w:val="20"/>
        </w:rPr>
        <w:t>ter 2) for the same student in 2024.</w:t>
      </w:r>
    </w:p>
    <w:p>
      <w:pPr>
        <w:pStyle w:val="BodyText"/>
        <w:spacing w:before="10"/>
        <w:ind w:left="0"/>
      </w:pPr>
      <w:r>
        <w:rPr/>
        <mc:AlternateContent>
          <mc:Choice Requires="wps">
            <w:drawing>
              <wp:anchor distT="0" distB="0" distL="0" distR="0" allowOverlap="1" layoutInCell="1" locked="0" behindDoc="1" simplePos="0" relativeHeight="487612928">
                <wp:simplePos x="0" y="0"/>
                <wp:positionH relativeFrom="page">
                  <wp:posOffset>533400</wp:posOffset>
                </wp:positionH>
                <wp:positionV relativeFrom="paragraph">
                  <wp:posOffset>165675</wp:posOffset>
                </wp:positionV>
                <wp:extent cx="3238500" cy="127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3.045313pt;width:255pt;height:.1pt;mso-position-horizontal-relative:page;mso-position-vertical-relative:paragraph;z-index:-15703552;mso-wrap-distance-left:0;mso-wrap-distance-right:0" id="docshape145" coordorigin="840,261" coordsize="5100,0" path="m840,261l5940,261e" filled="false" stroked="true" strokeweight=".5pt" strokecolor="#231f20">
                <v:path arrowok="t"/>
                <v:stroke dashstyle="solid"/>
                <w10:wrap type="topAndBottom"/>
              </v:shape>
            </w:pict>
          </mc:Fallback>
        </mc:AlternateContent>
      </w:r>
    </w:p>
    <w:p>
      <w:pPr>
        <w:pStyle w:val="Heading2"/>
        <w:jc w:val="both"/>
      </w:pPr>
      <w:bookmarkStart w:name="What Expenses Qualify? " w:id="143"/>
      <w:bookmarkEnd w:id="143"/>
      <w:r>
        <w:rPr/>
      </w:r>
      <w:bookmarkStart w:name="_bookmark102" w:id="144"/>
      <w:bookmarkEnd w:id="144"/>
      <w:r>
        <w:rPr/>
      </w:r>
      <w:bookmarkStart w:name="_bookmark103" w:id="145"/>
      <w:bookmarkEnd w:id="145"/>
      <w:r>
        <w:rPr/>
      </w:r>
      <w:r>
        <w:rPr>
          <w:color w:val="231F20"/>
          <w:w w:val="85"/>
        </w:rPr>
        <w:t>What</w:t>
      </w:r>
      <w:r>
        <w:rPr>
          <w:color w:val="231F20"/>
          <w:spacing w:val="28"/>
        </w:rPr>
        <w:t> </w:t>
      </w:r>
      <w:r>
        <w:rPr>
          <w:color w:val="231F20"/>
          <w:w w:val="85"/>
        </w:rPr>
        <w:t>Expenses</w:t>
      </w:r>
      <w:r>
        <w:rPr>
          <w:color w:val="231F20"/>
          <w:spacing w:val="28"/>
        </w:rPr>
        <w:t> </w:t>
      </w:r>
      <w:r>
        <w:rPr>
          <w:color w:val="231F20"/>
          <w:spacing w:val="-2"/>
          <w:w w:val="85"/>
        </w:rPr>
        <w:t>Qualify?</w:t>
      </w:r>
    </w:p>
    <w:p>
      <w:pPr>
        <w:pStyle w:val="BodyText"/>
        <w:spacing w:line="244" w:lineRule="auto" w:before="182"/>
        <w:ind w:right="39"/>
        <w:jc w:val="both"/>
      </w:pPr>
      <w:r>
        <w:rPr>
          <w:color w:val="231F20"/>
        </w:rPr>
        <w:t>The</w:t>
      </w:r>
      <w:r>
        <w:rPr>
          <w:color w:val="231F20"/>
          <w:spacing w:val="-10"/>
        </w:rPr>
        <w:t> </w:t>
      </w:r>
      <w:r>
        <w:rPr>
          <w:color w:val="231F20"/>
        </w:rPr>
        <w:t>lifetime</w:t>
      </w:r>
      <w:r>
        <w:rPr>
          <w:color w:val="231F20"/>
          <w:spacing w:val="-10"/>
        </w:rPr>
        <w:t> </w:t>
      </w:r>
      <w:r>
        <w:rPr>
          <w:color w:val="231F20"/>
        </w:rPr>
        <w:t>learning</w:t>
      </w:r>
      <w:r>
        <w:rPr>
          <w:color w:val="231F20"/>
          <w:spacing w:val="-10"/>
        </w:rPr>
        <w:t> </w:t>
      </w:r>
      <w:r>
        <w:rPr>
          <w:color w:val="231F20"/>
        </w:rPr>
        <w:t>credit</w:t>
      </w:r>
      <w:r>
        <w:rPr>
          <w:color w:val="231F20"/>
          <w:spacing w:val="-10"/>
        </w:rPr>
        <w:t> </w:t>
      </w:r>
      <w:r>
        <w:rPr>
          <w:color w:val="231F20"/>
        </w:rPr>
        <w:t>is</w:t>
      </w:r>
      <w:r>
        <w:rPr>
          <w:color w:val="231F20"/>
          <w:spacing w:val="-10"/>
        </w:rPr>
        <w:t> </w:t>
      </w:r>
      <w:r>
        <w:rPr>
          <w:color w:val="231F20"/>
        </w:rPr>
        <w:t>based</w:t>
      </w:r>
      <w:r>
        <w:rPr>
          <w:color w:val="231F20"/>
          <w:spacing w:val="-10"/>
        </w:rPr>
        <w:t> </w:t>
      </w:r>
      <w:r>
        <w:rPr>
          <w:color w:val="231F20"/>
        </w:rPr>
        <w:t>on</w:t>
      </w:r>
      <w:r>
        <w:rPr>
          <w:color w:val="231F20"/>
          <w:spacing w:val="-10"/>
        </w:rPr>
        <w:t> </w:t>
      </w:r>
      <w:r>
        <w:rPr>
          <w:color w:val="231F20"/>
        </w:rPr>
        <w:t>qualified</w:t>
      </w:r>
      <w:r>
        <w:rPr>
          <w:color w:val="231F20"/>
          <w:spacing w:val="-10"/>
        </w:rPr>
        <w:t> </w:t>
      </w:r>
      <w:r>
        <w:rPr>
          <w:color w:val="231F20"/>
        </w:rPr>
        <w:t>education expenses</w:t>
      </w:r>
      <w:r>
        <w:rPr>
          <w:color w:val="231F20"/>
          <w:spacing w:val="-2"/>
        </w:rPr>
        <w:t> </w:t>
      </w:r>
      <w:r>
        <w:rPr>
          <w:color w:val="231F20"/>
        </w:rPr>
        <w:t>you</w:t>
      </w:r>
      <w:r>
        <w:rPr>
          <w:color w:val="231F20"/>
          <w:spacing w:val="-2"/>
        </w:rPr>
        <w:t> </w:t>
      </w:r>
      <w:r>
        <w:rPr>
          <w:color w:val="231F20"/>
        </w:rPr>
        <w:t>pay</w:t>
      </w:r>
      <w:r>
        <w:rPr>
          <w:color w:val="231F20"/>
          <w:spacing w:val="-2"/>
        </w:rPr>
        <w:t> </w:t>
      </w:r>
      <w:r>
        <w:rPr>
          <w:color w:val="231F20"/>
        </w:rPr>
        <w:t>for</w:t>
      </w:r>
      <w:r>
        <w:rPr>
          <w:color w:val="231F20"/>
          <w:spacing w:val="-2"/>
        </w:rPr>
        <w:t> </w:t>
      </w:r>
      <w:r>
        <w:rPr>
          <w:color w:val="231F20"/>
        </w:rPr>
        <w:t>yourself,</w:t>
      </w:r>
      <w:r>
        <w:rPr>
          <w:color w:val="231F20"/>
          <w:spacing w:val="-2"/>
        </w:rPr>
        <w:t> </w:t>
      </w:r>
      <w:r>
        <w:rPr>
          <w:color w:val="231F20"/>
        </w:rPr>
        <w:t>your</w:t>
      </w:r>
      <w:r>
        <w:rPr>
          <w:color w:val="231F20"/>
          <w:spacing w:val="-2"/>
        </w:rPr>
        <w:t> </w:t>
      </w:r>
      <w:r>
        <w:rPr>
          <w:color w:val="231F20"/>
        </w:rPr>
        <w:t>spouse,</w:t>
      </w:r>
      <w:r>
        <w:rPr>
          <w:color w:val="231F20"/>
          <w:spacing w:val="-2"/>
        </w:rPr>
        <w:t> </w:t>
      </w:r>
      <w:r>
        <w:rPr>
          <w:color w:val="231F20"/>
        </w:rPr>
        <w:t>or</w:t>
      </w:r>
      <w:r>
        <w:rPr>
          <w:color w:val="231F20"/>
          <w:spacing w:val="-2"/>
        </w:rPr>
        <w:t> </w:t>
      </w:r>
      <w:r>
        <w:rPr>
          <w:color w:val="231F20"/>
        </w:rPr>
        <w:t>a</w:t>
      </w:r>
      <w:r>
        <w:rPr>
          <w:color w:val="231F20"/>
          <w:spacing w:val="-2"/>
        </w:rPr>
        <w:t> </w:t>
      </w:r>
      <w:r>
        <w:rPr>
          <w:color w:val="231F20"/>
        </w:rPr>
        <w:t>depend- ent</w:t>
      </w:r>
      <w:r>
        <w:rPr>
          <w:color w:val="231F20"/>
          <w:spacing w:val="-9"/>
        </w:rPr>
        <w:t> </w:t>
      </w:r>
      <w:r>
        <w:rPr>
          <w:color w:val="231F20"/>
        </w:rPr>
        <w:t>you</w:t>
      </w:r>
      <w:r>
        <w:rPr>
          <w:color w:val="231F20"/>
          <w:spacing w:val="-9"/>
        </w:rPr>
        <w:t> </w:t>
      </w:r>
      <w:r>
        <w:rPr>
          <w:color w:val="231F20"/>
        </w:rPr>
        <w:t>claim</w:t>
      </w:r>
      <w:r>
        <w:rPr>
          <w:color w:val="231F20"/>
          <w:spacing w:val="-9"/>
        </w:rPr>
        <w:t> </w:t>
      </w:r>
      <w:r>
        <w:rPr>
          <w:color w:val="231F20"/>
        </w:rPr>
        <w:t>on</w:t>
      </w:r>
      <w:r>
        <w:rPr>
          <w:color w:val="231F20"/>
          <w:spacing w:val="-9"/>
        </w:rPr>
        <w:t> </w:t>
      </w:r>
      <w:r>
        <w:rPr>
          <w:color w:val="231F20"/>
        </w:rPr>
        <w:t>your</w:t>
      </w:r>
      <w:r>
        <w:rPr>
          <w:color w:val="231F20"/>
          <w:spacing w:val="-9"/>
        </w:rPr>
        <w:t> </w:t>
      </w:r>
      <w:r>
        <w:rPr>
          <w:color w:val="231F20"/>
        </w:rPr>
        <w:t>tax</w:t>
      </w:r>
      <w:r>
        <w:rPr>
          <w:color w:val="231F20"/>
          <w:spacing w:val="-9"/>
        </w:rPr>
        <w:t> </w:t>
      </w:r>
      <w:r>
        <w:rPr>
          <w:color w:val="231F20"/>
        </w:rPr>
        <w:t>return.</w:t>
      </w:r>
      <w:r>
        <w:rPr>
          <w:color w:val="231F20"/>
          <w:spacing w:val="-9"/>
        </w:rPr>
        <w:t> </w:t>
      </w:r>
      <w:r>
        <w:rPr>
          <w:color w:val="231F20"/>
        </w:rPr>
        <w:t>Generally,</w:t>
      </w:r>
      <w:r>
        <w:rPr>
          <w:color w:val="231F20"/>
          <w:spacing w:val="-9"/>
        </w:rPr>
        <w:t> </w:t>
      </w:r>
      <w:r>
        <w:rPr>
          <w:color w:val="231F20"/>
        </w:rPr>
        <w:t>the</w:t>
      </w:r>
      <w:r>
        <w:rPr>
          <w:color w:val="231F20"/>
          <w:spacing w:val="-9"/>
        </w:rPr>
        <w:t> </w:t>
      </w:r>
      <w:r>
        <w:rPr>
          <w:color w:val="231F20"/>
        </w:rPr>
        <w:t>credit</w:t>
      </w:r>
      <w:r>
        <w:rPr>
          <w:color w:val="231F20"/>
          <w:spacing w:val="-9"/>
        </w:rPr>
        <w:t> </w:t>
      </w:r>
      <w:r>
        <w:rPr>
          <w:color w:val="231F20"/>
        </w:rPr>
        <w:t>is</w:t>
      </w:r>
      <w:r>
        <w:rPr>
          <w:color w:val="231F20"/>
          <w:spacing w:val="-9"/>
        </w:rPr>
        <w:t> </w:t>
      </w:r>
      <w:r>
        <w:rPr>
          <w:color w:val="231F20"/>
        </w:rPr>
        <w:t>al- lowed</w:t>
      </w:r>
      <w:r>
        <w:rPr>
          <w:color w:val="231F20"/>
          <w:spacing w:val="-9"/>
        </w:rPr>
        <w:t> </w:t>
      </w:r>
      <w:r>
        <w:rPr>
          <w:color w:val="231F20"/>
        </w:rPr>
        <w:t>for</w:t>
      </w:r>
      <w:r>
        <w:rPr>
          <w:color w:val="231F20"/>
          <w:spacing w:val="-9"/>
        </w:rPr>
        <w:t> </w:t>
      </w:r>
      <w:r>
        <w:rPr>
          <w:color w:val="231F20"/>
        </w:rPr>
        <w:t>qualified</w:t>
      </w:r>
      <w:r>
        <w:rPr>
          <w:color w:val="231F20"/>
          <w:spacing w:val="-9"/>
        </w:rPr>
        <w:t> </w:t>
      </w:r>
      <w:r>
        <w:rPr>
          <w:color w:val="231F20"/>
        </w:rPr>
        <w:t>education</w:t>
      </w:r>
      <w:r>
        <w:rPr>
          <w:color w:val="231F20"/>
          <w:spacing w:val="-9"/>
        </w:rPr>
        <w:t> </w:t>
      </w:r>
      <w:r>
        <w:rPr>
          <w:color w:val="231F20"/>
        </w:rPr>
        <w:t>expenses</w:t>
      </w:r>
      <w:r>
        <w:rPr>
          <w:color w:val="231F20"/>
          <w:spacing w:val="-9"/>
        </w:rPr>
        <w:t> </w:t>
      </w:r>
      <w:r>
        <w:rPr>
          <w:color w:val="231F20"/>
        </w:rPr>
        <w:t>paid</w:t>
      </w:r>
      <w:r>
        <w:rPr>
          <w:color w:val="231F20"/>
          <w:spacing w:val="-9"/>
        </w:rPr>
        <w:t> </w:t>
      </w:r>
      <w:r>
        <w:rPr>
          <w:color w:val="231F20"/>
        </w:rPr>
        <w:t>in</w:t>
      </w:r>
      <w:r>
        <w:rPr>
          <w:color w:val="231F20"/>
          <w:spacing w:val="-9"/>
        </w:rPr>
        <w:t> </w:t>
      </w:r>
      <w:r>
        <w:rPr>
          <w:color w:val="231F20"/>
        </w:rPr>
        <w:t>2024</w:t>
      </w:r>
      <w:r>
        <w:rPr>
          <w:color w:val="231F20"/>
          <w:spacing w:val="-9"/>
        </w:rPr>
        <w:t> </w:t>
      </w:r>
      <w:r>
        <w:rPr>
          <w:color w:val="231F20"/>
        </w:rPr>
        <w:t>for</w:t>
      </w:r>
      <w:r>
        <w:rPr>
          <w:color w:val="231F20"/>
          <w:spacing w:val="-9"/>
        </w:rPr>
        <w:t> </w:t>
      </w:r>
      <w:r>
        <w:rPr>
          <w:color w:val="231F20"/>
        </w:rPr>
        <w:t>an academic</w:t>
      </w:r>
      <w:r>
        <w:rPr>
          <w:color w:val="231F20"/>
          <w:spacing w:val="-6"/>
        </w:rPr>
        <w:t> </w:t>
      </w:r>
      <w:r>
        <w:rPr>
          <w:color w:val="231F20"/>
        </w:rPr>
        <w:t>period</w:t>
      </w:r>
      <w:r>
        <w:rPr>
          <w:color w:val="231F20"/>
          <w:spacing w:val="-6"/>
        </w:rPr>
        <w:t> </w:t>
      </w:r>
      <w:r>
        <w:rPr>
          <w:color w:val="231F20"/>
        </w:rPr>
        <w:t>beginning</w:t>
      </w:r>
      <w:r>
        <w:rPr>
          <w:color w:val="231F20"/>
          <w:spacing w:val="-6"/>
        </w:rPr>
        <w:t> </w:t>
      </w:r>
      <w:r>
        <w:rPr>
          <w:color w:val="231F20"/>
        </w:rPr>
        <w:t>in</w:t>
      </w:r>
      <w:r>
        <w:rPr>
          <w:color w:val="231F20"/>
          <w:spacing w:val="-6"/>
        </w:rPr>
        <w:t> </w:t>
      </w:r>
      <w:r>
        <w:rPr>
          <w:color w:val="231F20"/>
        </w:rPr>
        <w:t>2024</w:t>
      </w:r>
      <w:r>
        <w:rPr>
          <w:color w:val="231F20"/>
          <w:spacing w:val="-6"/>
        </w:rPr>
        <w:t> </w:t>
      </w:r>
      <w:r>
        <w:rPr>
          <w:color w:val="231F20"/>
        </w:rPr>
        <w:t>or</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first</w:t>
      </w:r>
      <w:r>
        <w:rPr>
          <w:color w:val="231F20"/>
          <w:spacing w:val="-6"/>
        </w:rPr>
        <w:t> </w:t>
      </w:r>
      <w:r>
        <w:rPr>
          <w:color w:val="231F20"/>
        </w:rPr>
        <w:t>3</w:t>
      </w:r>
      <w:r>
        <w:rPr>
          <w:color w:val="231F20"/>
          <w:spacing w:val="-6"/>
        </w:rPr>
        <w:t> </w:t>
      </w:r>
      <w:r>
        <w:rPr>
          <w:color w:val="231F20"/>
        </w:rPr>
        <w:t>months of 2025.</w:t>
      </w:r>
    </w:p>
    <w:p>
      <w:pPr>
        <w:pStyle w:val="BodyText"/>
        <w:spacing w:line="244" w:lineRule="auto" w:before="115"/>
        <w:ind w:right="40" w:firstLine="240"/>
        <w:jc w:val="both"/>
      </w:pPr>
      <w:r>
        <w:rPr>
          <w:color w:val="231F20"/>
        </w:rPr>
        <w:t>For example, if you paid $1,500 in December 2024 for qualified tuition for the spring 2025 semester beginning in January</w:t>
      </w:r>
      <w:r>
        <w:rPr>
          <w:color w:val="231F20"/>
          <w:spacing w:val="-8"/>
        </w:rPr>
        <w:t> </w:t>
      </w:r>
      <w:r>
        <w:rPr>
          <w:color w:val="231F20"/>
        </w:rPr>
        <w:t>2025,</w:t>
      </w:r>
      <w:r>
        <w:rPr>
          <w:color w:val="231F20"/>
          <w:spacing w:val="-8"/>
        </w:rPr>
        <w:t> </w:t>
      </w:r>
      <w:r>
        <w:rPr>
          <w:color w:val="231F20"/>
        </w:rPr>
        <w:t>you</w:t>
      </w:r>
      <w:r>
        <w:rPr>
          <w:color w:val="231F20"/>
          <w:spacing w:val="-8"/>
        </w:rPr>
        <w:t> </w:t>
      </w:r>
      <w:r>
        <w:rPr>
          <w:color w:val="231F20"/>
        </w:rPr>
        <w:t>may</w:t>
      </w:r>
      <w:r>
        <w:rPr>
          <w:color w:val="231F20"/>
          <w:spacing w:val="-8"/>
        </w:rPr>
        <w:t> </w:t>
      </w:r>
      <w:r>
        <w:rPr>
          <w:color w:val="231F20"/>
        </w:rPr>
        <w:t>be</w:t>
      </w:r>
      <w:r>
        <w:rPr>
          <w:color w:val="231F20"/>
          <w:spacing w:val="-8"/>
        </w:rPr>
        <w:t> </w:t>
      </w:r>
      <w:r>
        <w:rPr>
          <w:color w:val="231F20"/>
        </w:rPr>
        <w:t>able</w:t>
      </w:r>
      <w:r>
        <w:rPr>
          <w:color w:val="231F20"/>
          <w:spacing w:val="-8"/>
        </w:rPr>
        <w:t> </w:t>
      </w:r>
      <w:r>
        <w:rPr>
          <w:color w:val="231F20"/>
        </w:rPr>
        <w:t>to</w:t>
      </w:r>
      <w:r>
        <w:rPr>
          <w:color w:val="231F20"/>
          <w:spacing w:val="-8"/>
        </w:rPr>
        <w:t> </w:t>
      </w:r>
      <w:r>
        <w:rPr>
          <w:color w:val="231F20"/>
        </w:rPr>
        <w:t>use</w:t>
      </w:r>
      <w:r>
        <w:rPr>
          <w:color w:val="231F20"/>
          <w:spacing w:val="-8"/>
        </w:rPr>
        <w:t> </w:t>
      </w:r>
      <w:r>
        <w:rPr>
          <w:color w:val="231F20"/>
        </w:rPr>
        <w:t>that</w:t>
      </w:r>
      <w:r>
        <w:rPr>
          <w:color w:val="231F20"/>
          <w:spacing w:val="-8"/>
        </w:rPr>
        <w:t> </w:t>
      </w:r>
      <w:r>
        <w:rPr>
          <w:color w:val="231F20"/>
        </w:rPr>
        <w:t>$1,500</w:t>
      </w:r>
      <w:r>
        <w:rPr>
          <w:color w:val="231F20"/>
          <w:spacing w:val="-8"/>
        </w:rPr>
        <w:t> </w:t>
      </w:r>
      <w:r>
        <w:rPr>
          <w:color w:val="231F20"/>
        </w:rPr>
        <w:t>in</w:t>
      </w:r>
      <w:r>
        <w:rPr>
          <w:color w:val="231F20"/>
          <w:spacing w:val="-8"/>
        </w:rPr>
        <w:t> </w:t>
      </w:r>
      <w:r>
        <w:rPr>
          <w:color w:val="231F20"/>
        </w:rPr>
        <w:t>figur- ing your 2024 credit.</w:t>
      </w:r>
    </w:p>
    <w:p>
      <w:pPr>
        <w:pStyle w:val="BodyText"/>
        <w:spacing w:before="140"/>
        <w:ind w:right="38"/>
        <w:jc w:val="both"/>
      </w:pPr>
      <w:bookmarkStart w:name="_bookmark104" w:id="146"/>
      <w:bookmarkEnd w:id="146"/>
      <w:r>
        <w:rPr/>
      </w:r>
      <w:r>
        <w:rPr>
          <w:rFonts w:ascii="Arial Black"/>
          <w:color w:val="231F20"/>
        </w:rPr>
        <w:t>Academic</w:t>
      </w:r>
      <w:r>
        <w:rPr>
          <w:rFonts w:ascii="Arial Black"/>
          <w:color w:val="231F20"/>
          <w:spacing w:val="-3"/>
        </w:rPr>
        <w:t> </w:t>
      </w:r>
      <w:r>
        <w:rPr>
          <w:rFonts w:ascii="Arial Black"/>
          <w:color w:val="231F20"/>
        </w:rPr>
        <w:t>period.</w:t>
      </w:r>
      <w:r>
        <w:rPr>
          <w:rFonts w:ascii="Arial Black"/>
          <w:color w:val="231F20"/>
          <w:spacing w:val="-4"/>
        </w:rPr>
        <w:t> </w:t>
      </w:r>
      <w:r>
        <w:rPr>
          <w:color w:val="231F20"/>
        </w:rPr>
        <w:t>An academic period includes a se- mester, trimester, quarter, or other period of study (such as a summer school session) as reasonably determined by an educational institution. If an educational institution uses credit hours or clock hours and doesn't have aca- demic terms, each payment period can be treated as an academic period.</w:t>
      </w:r>
    </w:p>
    <w:p>
      <w:pPr>
        <w:pStyle w:val="BodyText"/>
        <w:spacing w:line="242" w:lineRule="auto" w:before="150"/>
        <w:ind w:right="39"/>
        <w:jc w:val="both"/>
      </w:pPr>
      <w:bookmarkStart w:name="_bookmark105" w:id="147"/>
      <w:bookmarkEnd w:id="147"/>
      <w:r>
        <w:rPr/>
      </w:r>
      <w:r>
        <w:rPr>
          <w:rFonts w:ascii="Arial Black"/>
          <w:color w:val="231F20"/>
        </w:rPr>
        <w:t>Paid with borrowed funds.</w:t>
      </w:r>
      <w:r>
        <w:rPr>
          <w:rFonts w:ascii="Arial Black"/>
          <w:color w:val="231F20"/>
          <w:spacing w:val="-12"/>
        </w:rPr>
        <w:t> </w:t>
      </w:r>
      <w:r>
        <w:rPr>
          <w:color w:val="231F20"/>
        </w:rPr>
        <w:t>You can claim a lifetime learning credit for qualified education expenses paid with the</w:t>
      </w:r>
      <w:r>
        <w:rPr>
          <w:color w:val="231F20"/>
          <w:spacing w:val="-9"/>
        </w:rPr>
        <w:t> </w:t>
      </w:r>
      <w:r>
        <w:rPr>
          <w:color w:val="231F20"/>
        </w:rPr>
        <w:t>proceeds</w:t>
      </w:r>
      <w:r>
        <w:rPr>
          <w:color w:val="231F20"/>
          <w:spacing w:val="-9"/>
        </w:rPr>
        <w:t> </w:t>
      </w:r>
      <w:r>
        <w:rPr>
          <w:color w:val="231F20"/>
        </w:rPr>
        <w:t>of</w:t>
      </w:r>
      <w:r>
        <w:rPr>
          <w:color w:val="231F20"/>
          <w:spacing w:val="-9"/>
        </w:rPr>
        <w:t> </w:t>
      </w:r>
      <w:r>
        <w:rPr>
          <w:color w:val="231F20"/>
        </w:rPr>
        <w:t>a</w:t>
      </w:r>
      <w:r>
        <w:rPr>
          <w:color w:val="231F20"/>
          <w:spacing w:val="-9"/>
        </w:rPr>
        <w:t> </w:t>
      </w:r>
      <w:r>
        <w:rPr>
          <w:color w:val="231F20"/>
        </w:rPr>
        <w:t>loan.</w:t>
      </w:r>
      <w:r>
        <w:rPr>
          <w:color w:val="231F20"/>
          <w:spacing w:val="-9"/>
        </w:rPr>
        <w:t> </w:t>
      </w:r>
      <w:r>
        <w:rPr>
          <w:color w:val="231F20"/>
        </w:rPr>
        <w:t>You</w:t>
      </w:r>
      <w:r>
        <w:rPr>
          <w:color w:val="231F20"/>
          <w:spacing w:val="-9"/>
        </w:rPr>
        <w:t> </w:t>
      </w:r>
      <w:r>
        <w:rPr>
          <w:color w:val="231F20"/>
        </w:rPr>
        <w:t>use</w:t>
      </w:r>
      <w:r>
        <w:rPr>
          <w:color w:val="231F20"/>
          <w:spacing w:val="-9"/>
        </w:rPr>
        <w:t> </w:t>
      </w:r>
      <w:r>
        <w:rPr>
          <w:color w:val="231F20"/>
        </w:rPr>
        <w:t>the</w:t>
      </w:r>
      <w:r>
        <w:rPr>
          <w:color w:val="231F20"/>
          <w:spacing w:val="-9"/>
        </w:rPr>
        <w:t> </w:t>
      </w:r>
      <w:r>
        <w:rPr>
          <w:color w:val="231F20"/>
        </w:rPr>
        <w:t>expenses</w:t>
      </w:r>
      <w:r>
        <w:rPr>
          <w:color w:val="231F20"/>
          <w:spacing w:val="-9"/>
        </w:rPr>
        <w:t> </w:t>
      </w:r>
      <w:r>
        <w:rPr>
          <w:color w:val="231F20"/>
        </w:rPr>
        <w:t>to</w:t>
      </w:r>
      <w:r>
        <w:rPr>
          <w:color w:val="231F20"/>
          <w:spacing w:val="-9"/>
        </w:rPr>
        <w:t> </w:t>
      </w:r>
      <w:r>
        <w:rPr>
          <w:color w:val="231F20"/>
        </w:rPr>
        <w:t>figure</w:t>
      </w:r>
      <w:r>
        <w:rPr>
          <w:color w:val="231F20"/>
          <w:spacing w:val="-9"/>
        </w:rPr>
        <w:t> </w:t>
      </w:r>
      <w:r>
        <w:rPr>
          <w:color w:val="231F20"/>
        </w:rPr>
        <w:t>the lifetime learning credit for the year in which the expenses are paid, not the year in which the loan is repaid. Treat loan</w:t>
      </w:r>
      <w:r>
        <w:rPr>
          <w:color w:val="231F20"/>
          <w:spacing w:val="-10"/>
        </w:rPr>
        <w:t> </w:t>
      </w:r>
      <w:r>
        <w:rPr>
          <w:color w:val="231F20"/>
        </w:rPr>
        <w:t>disbursements</w:t>
      </w:r>
      <w:r>
        <w:rPr>
          <w:color w:val="231F20"/>
          <w:spacing w:val="-10"/>
        </w:rPr>
        <w:t> </w:t>
      </w:r>
      <w:r>
        <w:rPr>
          <w:color w:val="231F20"/>
        </w:rPr>
        <w:t>sent</w:t>
      </w:r>
      <w:r>
        <w:rPr>
          <w:color w:val="231F20"/>
          <w:spacing w:val="-10"/>
        </w:rPr>
        <w:t> </w:t>
      </w:r>
      <w:r>
        <w:rPr>
          <w:color w:val="231F20"/>
        </w:rPr>
        <w:t>directly</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educational</w:t>
      </w:r>
      <w:r>
        <w:rPr>
          <w:color w:val="231F20"/>
          <w:spacing w:val="-10"/>
        </w:rPr>
        <w:t> </w:t>
      </w:r>
      <w:r>
        <w:rPr>
          <w:color w:val="231F20"/>
        </w:rPr>
        <w:t>institu- tion</w:t>
      </w:r>
      <w:r>
        <w:rPr>
          <w:color w:val="231F20"/>
          <w:spacing w:val="-6"/>
        </w:rPr>
        <w:t> </w:t>
      </w:r>
      <w:r>
        <w:rPr>
          <w:color w:val="231F20"/>
        </w:rPr>
        <w:t>as</w:t>
      </w:r>
      <w:r>
        <w:rPr>
          <w:color w:val="231F20"/>
          <w:spacing w:val="-6"/>
        </w:rPr>
        <w:t> </w:t>
      </w:r>
      <w:r>
        <w:rPr>
          <w:color w:val="231F20"/>
        </w:rPr>
        <w:t>paid</w:t>
      </w:r>
      <w:r>
        <w:rPr>
          <w:color w:val="231F20"/>
          <w:spacing w:val="-6"/>
        </w:rPr>
        <w:t> </w:t>
      </w:r>
      <w:r>
        <w:rPr>
          <w:color w:val="231F20"/>
        </w:rPr>
        <w:t>on</w:t>
      </w:r>
      <w:r>
        <w:rPr>
          <w:color w:val="231F20"/>
          <w:spacing w:val="-6"/>
        </w:rPr>
        <w:t> </w:t>
      </w:r>
      <w:r>
        <w:rPr>
          <w:color w:val="231F20"/>
        </w:rPr>
        <w:t>the</w:t>
      </w:r>
      <w:r>
        <w:rPr>
          <w:color w:val="231F20"/>
          <w:spacing w:val="-6"/>
        </w:rPr>
        <w:t> </w:t>
      </w:r>
      <w:r>
        <w:rPr>
          <w:color w:val="231F20"/>
        </w:rPr>
        <w:t>date</w:t>
      </w:r>
      <w:r>
        <w:rPr>
          <w:color w:val="231F20"/>
          <w:spacing w:val="-6"/>
        </w:rPr>
        <w:t> </w:t>
      </w:r>
      <w:r>
        <w:rPr>
          <w:color w:val="231F20"/>
        </w:rPr>
        <w:t>the</w:t>
      </w:r>
      <w:r>
        <w:rPr>
          <w:color w:val="231F20"/>
          <w:spacing w:val="-6"/>
        </w:rPr>
        <w:t> </w:t>
      </w:r>
      <w:r>
        <w:rPr>
          <w:color w:val="231F20"/>
        </w:rPr>
        <w:t>institution</w:t>
      </w:r>
      <w:r>
        <w:rPr>
          <w:color w:val="231F20"/>
          <w:spacing w:val="-6"/>
        </w:rPr>
        <w:t> </w:t>
      </w:r>
      <w:r>
        <w:rPr>
          <w:color w:val="231F20"/>
        </w:rPr>
        <w:t>credits</w:t>
      </w:r>
      <w:r>
        <w:rPr>
          <w:color w:val="231F20"/>
          <w:spacing w:val="-6"/>
        </w:rPr>
        <w:t> </w:t>
      </w:r>
      <w:r>
        <w:rPr>
          <w:color w:val="231F20"/>
        </w:rPr>
        <w:t>the</w:t>
      </w:r>
      <w:r>
        <w:rPr>
          <w:color w:val="231F20"/>
          <w:spacing w:val="-6"/>
        </w:rPr>
        <w:t> </w:t>
      </w:r>
      <w:r>
        <w:rPr>
          <w:color w:val="231F20"/>
        </w:rPr>
        <w:t>student's </w:t>
      </w:r>
      <w:r>
        <w:rPr>
          <w:color w:val="231F20"/>
          <w:spacing w:val="-2"/>
        </w:rPr>
        <w:t>account.</w:t>
      </w:r>
    </w:p>
    <w:p>
      <w:pPr>
        <w:pStyle w:val="BodyText"/>
        <w:spacing w:line="232" w:lineRule="auto" w:before="141"/>
        <w:ind w:right="40"/>
        <w:jc w:val="both"/>
      </w:pPr>
      <w:r>
        <w:rPr>
          <w:rFonts w:ascii="Arial Black"/>
          <w:color w:val="231F20"/>
          <w:spacing w:val="-2"/>
        </w:rPr>
        <w:t>Student</w:t>
      </w:r>
      <w:r>
        <w:rPr>
          <w:rFonts w:ascii="Arial Black"/>
          <w:color w:val="231F20"/>
          <w:spacing w:val="-15"/>
        </w:rPr>
        <w:t> </w:t>
      </w:r>
      <w:r>
        <w:rPr>
          <w:rFonts w:ascii="Arial Black"/>
          <w:color w:val="231F20"/>
          <w:spacing w:val="-2"/>
        </w:rPr>
        <w:t>withdraws</w:t>
      </w:r>
      <w:r>
        <w:rPr>
          <w:rFonts w:ascii="Arial Black"/>
          <w:color w:val="231F20"/>
          <w:spacing w:val="-15"/>
        </w:rPr>
        <w:t> </w:t>
      </w:r>
      <w:r>
        <w:rPr>
          <w:rFonts w:ascii="Arial Black"/>
          <w:color w:val="231F20"/>
          <w:spacing w:val="-2"/>
        </w:rPr>
        <w:t>from</w:t>
      </w:r>
      <w:r>
        <w:rPr>
          <w:rFonts w:ascii="Arial Black"/>
          <w:color w:val="231F20"/>
          <w:spacing w:val="-15"/>
        </w:rPr>
        <w:t> </w:t>
      </w:r>
      <w:r>
        <w:rPr>
          <w:rFonts w:ascii="Arial Black"/>
          <w:color w:val="231F20"/>
          <w:spacing w:val="-2"/>
        </w:rPr>
        <w:t>class(es).</w:t>
      </w:r>
      <w:r>
        <w:rPr>
          <w:rFonts w:ascii="Arial Black"/>
          <w:color w:val="231F20"/>
          <w:spacing w:val="-14"/>
        </w:rPr>
        <w:t> </w:t>
      </w:r>
      <w:r>
        <w:rPr>
          <w:color w:val="231F20"/>
          <w:spacing w:val="-2"/>
        </w:rPr>
        <w:t>You</w:t>
      </w:r>
      <w:r>
        <w:rPr>
          <w:color w:val="231F20"/>
          <w:spacing w:val="-11"/>
        </w:rPr>
        <w:t> </w:t>
      </w:r>
      <w:r>
        <w:rPr>
          <w:color w:val="231F20"/>
          <w:spacing w:val="-2"/>
        </w:rPr>
        <w:t>can</w:t>
      </w:r>
      <w:r>
        <w:rPr>
          <w:color w:val="231F20"/>
          <w:spacing w:val="-12"/>
        </w:rPr>
        <w:t> </w:t>
      </w:r>
      <w:r>
        <w:rPr>
          <w:color w:val="231F20"/>
          <w:spacing w:val="-2"/>
        </w:rPr>
        <w:t>claim</w:t>
      </w:r>
      <w:r>
        <w:rPr>
          <w:color w:val="231F20"/>
          <w:spacing w:val="-11"/>
        </w:rPr>
        <w:t> </w:t>
      </w:r>
      <w:r>
        <w:rPr>
          <w:color w:val="231F20"/>
          <w:spacing w:val="-2"/>
        </w:rPr>
        <w:t>a </w:t>
      </w:r>
      <w:r>
        <w:rPr>
          <w:color w:val="231F20"/>
        </w:rPr>
        <w:t>lifetime learning credit for qualified education expenses not refunded when a student withdraws.</w:t>
      </w:r>
    </w:p>
    <w:p>
      <w:pPr>
        <w:pStyle w:val="Heading3"/>
        <w:spacing w:before="177"/>
        <w:ind w:left="119"/>
        <w:jc w:val="both"/>
      </w:pPr>
      <w:bookmarkStart w:name="Qualified Education Expenses" w:id="148"/>
      <w:bookmarkEnd w:id="148"/>
      <w:r>
        <w:rPr/>
      </w:r>
      <w:bookmarkStart w:name="_bookmark106" w:id="149"/>
      <w:bookmarkEnd w:id="149"/>
      <w:r>
        <w:rPr/>
      </w:r>
      <w:bookmarkStart w:name="_bookmark107" w:id="150"/>
      <w:bookmarkEnd w:id="150"/>
      <w:r>
        <w:rPr/>
      </w:r>
      <w:r>
        <w:rPr>
          <w:color w:val="231F20"/>
          <w:w w:val="85"/>
        </w:rPr>
        <w:t>Qualified</w:t>
      </w:r>
      <w:r>
        <w:rPr>
          <w:color w:val="231F20"/>
          <w:spacing w:val="21"/>
        </w:rPr>
        <w:t> </w:t>
      </w:r>
      <w:r>
        <w:rPr>
          <w:color w:val="231F20"/>
          <w:w w:val="85"/>
        </w:rPr>
        <w:t>Education</w:t>
      </w:r>
      <w:r>
        <w:rPr>
          <w:color w:val="231F20"/>
          <w:spacing w:val="21"/>
        </w:rPr>
        <w:t> </w:t>
      </w:r>
      <w:r>
        <w:rPr>
          <w:color w:val="231F20"/>
          <w:spacing w:val="-2"/>
          <w:w w:val="85"/>
        </w:rPr>
        <w:t>Expenses</w:t>
      </w:r>
    </w:p>
    <w:p>
      <w:pPr>
        <w:pStyle w:val="BodyText"/>
        <w:spacing w:line="244" w:lineRule="auto" w:before="155"/>
        <w:ind w:right="39"/>
        <w:jc w:val="both"/>
      </w:pPr>
      <w:r>
        <w:rPr>
          <w:color w:val="231F20"/>
        </w:rPr>
        <w:t>For purposes of the lifetime learning credit, qualified edu- cation expenses are tuition and certain related </w:t>
      </w:r>
      <w:r>
        <w:rPr>
          <w:color w:val="231F20"/>
        </w:rPr>
        <w:t>expenses required for enrollment in a course at an eligible educa- tional</w:t>
      </w:r>
      <w:r>
        <w:rPr>
          <w:color w:val="231F20"/>
          <w:spacing w:val="-3"/>
        </w:rPr>
        <w:t> </w:t>
      </w:r>
      <w:r>
        <w:rPr>
          <w:color w:val="231F20"/>
        </w:rPr>
        <w:t>institution.</w:t>
      </w:r>
      <w:r>
        <w:rPr>
          <w:color w:val="231F20"/>
          <w:spacing w:val="-3"/>
        </w:rPr>
        <w:t> </w:t>
      </w:r>
      <w:r>
        <w:rPr>
          <w:color w:val="231F20"/>
        </w:rPr>
        <w:t>The</w:t>
      </w:r>
      <w:r>
        <w:rPr>
          <w:color w:val="231F20"/>
          <w:spacing w:val="-3"/>
        </w:rPr>
        <w:t> </w:t>
      </w:r>
      <w:r>
        <w:rPr>
          <w:color w:val="231F20"/>
        </w:rPr>
        <w:t>course</w:t>
      </w:r>
      <w:r>
        <w:rPr>
          <w:color w:val="231F20"/>
          <w:spacing w:val="-3"/>
        </w:rPr>
        <w:t> </w:t>
      </w:r>
      <w:r>
        <w:rPr>
          <w:color w:val="231F20"/>
        </w:rPr>
        <w:t>must</w:t>
      </w:r>
      <w:r>
        <w:rPr>
          <w:color w:val="231F20"/>
          <w:spacing w:val="-3"/>
        </w:rPr>
        <w:t> </w:t>
      </w:r>
      <w:r>
        <w:rPr>
          <w:color w:val="231F20"/>
        </w:rPr>
        <w:t>be</w:t>
      </w:r>
      <w:r>
        <w:rPr>
          <w:color w:val="231F20"/>
          <w:spacing w:val="-3"/>
        </w:rPr>
        <w:t> </w:t>
      </w:r>
      <w:r>
        <w:rPr>
          <w:color w:val="231F20"/>
        </w:rPr>
        <w:t>either</w:t>
      </w:r>
      <w:r>
        <w:rPr>
          <w:color w:val="231F20"/>
          <w:spacing w:val="-3"/>
        </w:rPr>
        <w:t> </w:t>
      </w:r>
      <w:r>
        <w:rPr>
          <w:color w:val="231F20"/>
        </w:rPr>
        <w:t>part</w:t>
      </w:r>
      <w:r>
        <w:rPr>
          <w:color w:val="231F20"/>
          <w:spacing w:val="-3"/>
        </w:rPr>
        <w:t> </w:t>
      </w:r>
      <w:r>
        <w:rPr>
          <w:color w:val="231F20"/>
        </w:rPr>
        <w:t>of</w:t>
      </w:r>
      <w:r>
        <w:rPr>
          <w:color w:val="231F20"/>
          <w:spacing w:val="-3"/>
        </w:rPr>
        <w:t> </w:t>
      </w:r>
      <w:r>
        <w:rPr>
          <w:color w:val="231F20"/>
        </w:rPr>
        <w:t>a</w:t>
      </w:r>
      <w:r>
        <w:rPr>
          <w:color w:val="231F20"/>
          <w:spacing w:val="-3"/>
        </w:rPr>
        <w:t> </w:t>
      </w:r>
      <w:r>
        <w:rPr>
          <w:color w:val="231F20"/>
        </w:rPr>
        <w:t>post- secondary degree program or taken by the student to ac- quire or improve job skills.</w:t>
      </w:r>
    </w:p>
    <w:p>
      <w:pPr>
        <w:pStyle w:val="BodyText"/>
        <w:spacing w:before="123"/>
        <w:ind w:right="116"/>
        <w:jc w:val="both"/>
      </w:pPr>
      <w:r>
        <w:rPr/>
        <w:br w:type="column"/>
      </w:r>
      <w:r>
        <w:rPr>
          <w:rFonts w:ascii="Arial Black"/>
          <w:color w:val="231F20"/>
          <w:w w:val="90"/>
        </w:rPr>
        <w:t>Eligible educational institution.</w:t>
      </w:r>
      <w:r>
        <w:rPr>
          <w:rFonts w:ascii="Arial Black"/>
          <w:color w:val="231F20"/>
        </w:rPr>
        <w:t> </w:t>
      </w:r>
      <w:r>
        <w:rPr>
          <w:color w:val="231F20"/>
          <w:w w:val="90"/>
        </w:rPr>
        <w:t>An eligible educational </w:t>
      </w:r>
      <w:r>
        <w:rPr>
          <w:color w:val="231F20"/>
        </w:rPr>
        <w:t>institution is any college, university, vocational school, or other</w:t>
      </w:r>
      <w:r>
        <w:rPr>
          <w:color w:val="231F20"/>
          <w:spacing w:val="-6"/>
        </w:rPr>
        <w:t> </w:t>
      </w:r>
      <w:r>
        <w:rPr>
          <w:color w:val="231F20"/>
        </w:rPr>
        <w:t>postsecondary</w:t>
      </w:r>
      <w:r>
        <w:rPr>
          <w:color w:val="231F20"/>
          <w:spacing w:val="-6"/>
        </w:rPr>
        <w:t> </w:t>
      </w:r>
      <w:r>
        <w:rPr>
          <w:color w:val="231F20"/>
        </w:rPr>
        <w:t>educational</w:t>
      </w:r>
      <w:r>
        <w:rPr>
          <w:color w:val="231F20"/>
          <w:spacing w:val="-6"/>
        </w:rPr>
        <w:t> </w:t>
      </w:r>
      <w:r>
        <w:rPr>
          <w:color w:val="231F20"/>
        </w:rPr>
        <w:t>institution</w:t>
      </w:r>
      <w:r>
        <w:rPr>
          <w:color w:val="231F20"/>
          <w:spacing w:val="-6"/>
        </w:rPr>
        <w:t> </w:t>
      </w:r>
      <w:r>
        <w:rPr>
          <w:color w:val="231F20"/>
        </w:rPr>
        <w:t>eligible</w:t>
      </w:r>
      <w:r>
        <w:rPr>
          <w:color w:val="231F20"/>
          <w:spacing w:val="-6"/>
        </w:rPr>
        <w:t> </w:t>
      </w:r>
      <w:r>
        <w:rPr>
          <w:color w:val="231F20"/>
        </w:rPr>
        <w:t>to</w:t>
      </w:r>
      <w:r>
        <w:rPr>
          <w:color w:val="231F20"/>
          <w:spacing w:val="-6"/>
        </w:rPr>
        <w:t> </w:t>
      </w:r>
      <w:r>
        <w:rPr>
          <w:color w:val="231F20"/>
        </w:rPr>
        <w:t>par- ticipate</w:t>
      </w:r>
      <w:r>
        <w:rPr>
          <w:color w:val="231F20"/>
          <w:spacing w:val="-2"/>
        </w:rPr>
        <w:t> </w:t>
      </w:r>
      <w:r>
        <w:rPr>
          <w:color w:val="231F20"/>
        </w:rPr>
        <w:t>in</w:t>
      </w:r>
      <w:r>
        <w:rPr>
          <w:color w:val="231F20"/>
          <w:spacing w:val="-2"/>
        </w:rPr>
        <w:t> </w:t>
      </w:r>
      <w:r>
        <w:rPr>
          <w:color w:val="231F20"/>
        </w:rPr>
        <w:t>a</w:t>
      </w:r>
      <w:r>
        <w:rPr>
          <w:color w:val="231F20"/>
          <w:spacing w:val="-2"/>
        </w:rPr>
        <w:t> </w:t>
      </w:r>
      <w:r>
        <w:rPr>
          <w:color w:val="231F20"/>
        </w:rPr>
        <w:t>student</w:t>
      </w:r>
      <w:r>
        <w:rPr>
          <w:color w:val="231F20"/>
          <w:spacing w:val="-2"/>
        </w:rPr>
        <w:t> </w:t>
      </w:r>
      <w:r>
        <w:rPr>
          <w:color w:val="231F20"/>
        </w:rPr>
        <w:t>aid</w:t>
      </w:r>
      <w:r>
        <w:rPr>
          <w:color w:val="231F20"/>
          <w:spacing w:val="-2"/>
        </w:rPr>
        <w:t> </w:t>
      </w:r>
      <w:r>
        <w:rPr>
          <w:color w:val="231F20"/>
        </w:rPr>
        <w:t>program</w:t>
      </w:r>
      <w:r>
        <w:rPr>
          <w:color w:val="231F20"/>
          <w:spacing w:val="-2"/>
        </w:rPr>
        <w:t> </w:t>
      </w:r>
      <w:r>
        <w:rPr>
          <w:color w:val="231F20"/>
        </w:rPr>
        <w:t>administered</w:t>
      </w:r>
      <w:r>
        <w:rPr>
          <w:color w:val="231F20"/>
          <w:spacing w:val="-2"/>
        </w:rPr>
        <w:t> </w:t>
      </w:r>
      <w:r>
        <w:rPr>
          <w:color w:val="231F20"/>
        </w:rPr>
        <w:t>by</w:t>
      </w:r>
      <w:r>
        <w:rPr>
          <w:color w:val="231F20"/>
          <w:spacing w:val="-2"/>
        </w:rPr>
        <w:t> </w:t>
      </w:r>
      <w:r>
        <w:rPr>
          <w:color w:val="231F20"/>
        </w:rPr>
        <w:t>the</w:t>
      </w:r>
      <w:r>
        <w:rPr>
          <w:color w:val="231F20"/>
          <w:spacing w:val="-2"/>
        </w:rPr>
        <w:t> </w:t>
      </w:r>
      <w:r>
        <w:rPr>
          <w:color w:val="231F20"/>
        </w:rPr>
        <w:t>U.S. Department of Education. Virtually all accredited public, nonprofit, and proprietary (privately owned profit-making) postsecondary institutions meet this definition.</w:t>
      </w:r>
    </w:p>
    <w:p>
      <w:pPr>
        <w:pStyle w:val="BodyText"/>
        <w:spacing w:line="244" w:lineRule="auto" w:before="5"/>
        <w:ind w:right="118" w:firstLine="240"/>
        <w:jc w:val="both"/>
      </w:pPr>
      <w:r>
        <w:rPr>
          <w:color w:val="231F20"/>
        </w:rPr>
        <w:t>An eligible educational institution also includes certain educational institutions located outside the United States that</w:t>
      </w:r>
      <w:r>
        <w:rPr>
          <w:color w:val="231F20"/>
          <w:spacing w:val="-4"/>
        </w:rPr>
        <w:t> </w:t>
      </w:r>
      <w:r>
        <w:rPr>
          <w:color w:val="231F20"/>
        </w:rPr>
        <w:t>are</w:t>
      </w:r>
      <w:r>
        <w:rPr>
          <w:color w:val="231F20"/>
          <w:spacing w:val="-4"/>
        </w:rPr>
        <w:t> </w:t>
      </w:r>
      <w:r>
        <w:rPr>
          <w:color w:val="231F20"/>
        </w:rPr>
        <w:t>eligible</w:t>
      </w:r>
      <w:r>
        <w:rPr>
          <w:color w:val="231F20"/>
          <w:spacing w:val="-4"/>
        </w:rPr>
        <w:t> </w:t>
      </w:r>
      <w:r>
        <w:rPr>
          <w:color w:val="231F20"/>
        </w:rPr>
        <w:t>to</w:t>
      </w:r>
      <w:r>
        <w:rPr>
          <w:color w:val="231F20"/>
          <w:spacing w:val="-4"/>
        </w:rPr>
        <w:t> </w:t>
      </w:r>
      <w:r>
        <w:rPr>
          <w:color w:val="231F20"/>
        </w:rPr>
        <w:t>participate</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student</w:t>
      </w:r>
      <w:r>
        <w:rPr>
          <w:color w:val="231F20"/>
          <w:spacing w:val="-4"/>
        </w:rPr>
        <w:t> </w:t>
      </w:r>
      <w:r>
        <w:rPr>
          <w:color w:val="231F20"/>
        </w:rPr>
        <w:t>aid</w:t>
      </w:r>
      <w:r>
        <w:rPr>
          <w:color w:val="231F20"/>
          <w:spacing w:val="-4"/>
        </w:rPr>
        <w:t> </w:t>
      </w:r>
      <w:r>
        <w:rPr>
          <w:color w:val="231F20"/>
        </w:rPr>
        <w:t>program</w:t>
      </w:r>
      <w:r>
        <w:rPr>
          <w:color w:val="231F20"/>
          <w:spacing w:val="-4"/>
        </w:rPr>
        <w:t> </w:t>
      </w:r>
      <w:r>
        <w:rPr>
          <w:color w:val="231F20"/>
        </w:rPr>
        <w:t>ad- ministered by the U.S. Department of Education.</w:t>
      </w:r>
    </w:p>
    <w:p>
      <w:pPr>
        <w:spacing w:before="94"/>
        <w:ind w:left="839" w:right="117"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54240">
                <wp:simplePos x="0" y="0"/>
                <wp:positionH relativeFrom="page">
                  <wp:posOffset>4000500</wp:posOffset>
                </wp:positionH>
                <wp:positionV relativeFrom="paragraph">
                  <wp:posOffset>84573</wp:posOffset>
                </wp:positionV>
                <wp:extent cx="396240" cy="396240"/>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396240" cy="396240"/>
                          <a:chExt cx="396240" cy="396240"/>
                        </a:xfrm>
                      </wpg:grpSpPr>
                      <wps:wsp>
                        <wps:cNvPr id="214" name="Graphic 214"/>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216" name="Textbox 216"/>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65936pt;width:31.2pt;height:31.2pt;mso-position-horizontal-relative:page;mso-position-vertical-relative:paragraph;z-index:15754240" id="docshapegroup146" coordorigin="6300,133" coordsize="624,624">
                <v:shape style="position:absolute;left:6300;top:133;width:624;height:624" id="docshape147" coordorigin="6300,133" coordsize="624,624" path="m6884,133l6339,133,6324,136,6311,145,6303,157,6300,172,6300,717,6303,732,6311,745,6324,753,6339,756,6884,756,6899,753,6912,745,6920,732,6923,717,6923,172,6920,157,6912,145,6899,136,6884,133xe" filled="true" fillcolor="#000000" stroked="false">
                  <v:path arrowok="t"/>
                  <v:fill type="solid"/>
                </v:shape>
                <v:shape style="position:absolute;left:6351;top:185;width:520;height:520" id="docshape148" coordorigin="6352,185" coordsize="520,520" path="m6612,185l6543,194,6481,221,6428,261,6387,314,6361,376,6352,445,6361,514,6387,576,6428,628,6481,669,6543,695,6612,704,6681,695,6743,669,6795,628,6836,576,6862,514,6871,445,6862,376,6836,314,6795,261,6743,221,6681,194,6612,185xe" filled="true" fillcolor="#ffffff" stroked="false">
                  <v:path arrowok="t"/>
                  <v:fill type="solid"/>
                </v:shape>
                <v:shape style="position:absolute;left:6300;top:133;width:624;height:624" type="#_x0000_t202" id="docshape149"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The educational institution should be able to tell you if it is an eligible educational institution.</w:t>
      </w:r>
    </w:p>
    <w:p>
      <w:pPr>
        <w:pStyle w:val="BodyText"/>
        <w:spacing w:before="164"/>
        <w:ind w:left="0"/>
        <w:rPr>
          <w:rFonts w:ascii="Arial"/>
          <w:i/>
        </w:rPr>
      </w:pPr>
    </w:p>
    <w:p>
      <w:pPr>
        <w:pStyle w:val="BodyText"/>
        <w:spacing w:line="237" w:lineRule="auto"/>
        <w:ind w:right="117"/>
        <w:jc w:val="both"/>
      </w:pPr>
      <w:r>
        <w:rPr>
          <w:rFonts w:ascii="Arial Black"/>
          <w:color w:val="231F20"/>
        </w:rPr>
        <w:t>Related</w:t>
      </w:r>
      <w:r>
        <w:rPr>
          <w:rFonts w:ascii="Arial Black"/>
          <w:color w:val="231F20"/>
          <w:spacing w:val="-17"/>
        </w:rPr>
        <w:t> </w:t>
      </w:r>
      <w:r>
        <w:rPr>
          <w:rFonts w:ascii="Arial Black"/>
          <w:color w:val="231F20"/>
        </w:rPr>
        <w:t>expenses.</w:t>
      </w:r>
      <w:r>
        <w:rPr>
          <w:rFonts w:ascii="Arial Black"/>
          <w:color w:val="231F20"/>
          <w:spacing w:val="-17"/>
        </w:rPr>
        <w:t> </w:t>
      </w:r>
      <w:r>
        <w:rPr>
          <w:color w:val="231F20"/>
        </w:rPr>
        <w:t>Student</w:t>
      </w:r>
      <w:r>
        <w:rPr>
          <w:color w:val="231F20"/>
          <w:spacing w:val="-13"/>
        </w:rPr>
        <w:t> </w:t>
      </w:r>
      <w:r>
        <w:rPr>
          <w:color w:val="231F20"/>
        </w:rPr>
        <w:t>activity</w:t>
      </w:r>
      <w:r>
        <w:rPr>
          <w:color w:val="231F20"/>
          <w:spacing w:val="-13"/>
        </w:rPr>
        <w:t> </w:t>
      </w:r>
      <w:r>
        <w:rPr>
          <w:color w:val="231F20"/>
        </w:rPr>
        <w:t>fees</w:t>
      </w:r>
      <w:r>
        <w:rPr>
          <w:color w:val="231F20"/>
          <w:spacing w:val="-14"/>
        </w:rPr>
        <w:t> </w:t>
      </w:r>
      <w:r>
        <w:rPr>
          <w:color w:val="231F20"/>
        </w:rPr>
        <w:t>and</w:t>
      </w:r>
      <w:r>
        <w:rPr>
          <w:color w:val="231F20"/>
          <w:spacing w:val="-13"/>
        </w:rPr>
        <w:t> </w:t>
      </w:r>
      <w:r>
        <w:rPr>
          <w:color w:val="231F20"/>
        </w:rPr>
        <w:t>expenses for course-related books, supplies, and equipment are in- cluded in qualified education expenses only if the fees and</w:t>
      </w:r>
      <w:r>
        <w:rPr>
          <w:color w:val="231F20"/>
          <w:spacing w:val="-12"/>
        </w:rPr>
        <w:t> </w:t>
      </w:r>
      <w:r>
        <w:rPr>
          <w:color w:val="231F20"/>
        </w:rPr>
        <w:t>expenses</w:t>
      </w:r>
      <w:r>
        <w:rPr>
          <w:color w:val="231F20"/>
          <w:spacing w:val="-12"/>
        </w:rPr>
        <w:t> </w:t>
      </w:r>
      <w:r>
        <w:rPr>
          <w:color w:val="231F20"/>
        </w:rPr>
        <w:t>must</w:t>
      </w:r>
      <w:r>
        <w:rPr>
          <w:color w:val="231F20"/>
          <w:spacing w:val="-12"/>
        </w:rPr>
        <w:t> </w:t>
      </w:r>
      <w:r>
        <w:rPr>
          <w:color w:val="231F20"/>
        </w:rPr>
        <w:t>be</w:t>
      </w:r>
      <w:r>
        <w:rPr>
          <w:color w:val="231F20"/>
          <w:spacing w:val="-12"/>
        </w:rPr>
        <w:t> </w:t>
      </w:r>
      <w:r>
        <w:rPr>
          <w:color w:val="231F20"/>
        </w:rPr>
        <w:t>paid</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institution</w:t>
      </w:r>
      <w:r>
        <w:rPr>
          <w:color w:val="231F20"/>
          <w:spacing w:val="-12"/>
        </w:rPr>
        <w:t> </w:t>
      </w:r>
      <w:r>
        <w:rPr>
          <w:color w:val="231F20"/>
        </w:rPr>
        <w:t>for</w:t>
      </w:r>
      <w:r>
        <w:rPr>
          <w:color w:val="231F20"/>
          <w:spacing w:val="-12"/>
        </w:rPr>
        <w:t> </w:t>
      </w:r>
      <w:r>
        <w:rPr>
          <w:color w:val="231F20"/>
        </w:rPr>
        <w:t>enrollment or attendance.</w:t>
      </w:r>
    </w:p>
    <w:p>
      <w:pPr>
        <w:pStyle w:val="BodyText"/>
        <w:spacing w:before="152"/>
        <w:ind w:right="116"/>
        <w:jc w:val="both"/>
      </w:pPr>
      <w:r>
        <w:rPr>
          <w:rFonts w:ascii="Arial Black"/>
          <w:color w:val="231F20"/>
        </w:rPr>
        <w:t>Prepaid</w:t>
      </w:r>
      <w:r>
        <w:rPr>
          <w:rFonts w:ascii="Arial Black"/>
          <w:color w:val="231F20"/>
          <w:spacing w:val="-17"/>
        </w:rPr>
        <w:t> </w:t>
      </w:r>
      <w:r>
        <w:rPr>
          <w:rFonts w:ascii="Arial Black"/>
          <w:color w:val="231F20"/>
        </w:rPr>
        <w:t>expenses.</w:t>
      </w:r>
      <w:r>
        <w:rPr>
          <w:rFonts w:ascii="Arial Black"/>
          <w:color w:val="231F20"/>
          <w:spacing w:val="-17"/>
        </w:rPr>
        <w:t> </w:t>
      </w:r>
      <w:r>
        <w:rPr>
          <w:color w:val="231F20"/>
        </w:rPr>
        <w:t>Qualified</w:t>
      </w:r>
      <w:r>
        <w:rPr>
          <w:color w:val="231F20"/>
          <w:spacing w:val="-13"/>
        </w:rPr>
        <w:t> </w:t>
      </w:r>
      <w:r>
        <w:rPr>
          <w:color w:val="231F20"/>
        </w:rPr>
        <w:t>education</w:t>
      </w:r>
      <w:r>
        <w:rPr>
          <w:color w:val="231F20"/>
          <w:spacing w:val="-13"/>
        </w:rPr>
        <w:t> </w:t>
      </w:r>
      <w:r>
        <w:rPr>
          <w:color w:val="231F20"/>
        </w:rPr>
        <w:t>expenses</w:t>
      </w:r>
      <w:r>
        <w:rPr>
          <w:color w:val="231F20"/>
          <w:spacing w:val="-10"/>
        </w:rPr>
        <w:t> </w:t>
      </w:r>
      <w:r>
        <w:rPr>
          <w:color w:val="231F20"/>
        </w:rPr>
        <w:t>paid in 2024 for an academic period that begins in the first 3 months of 2025 can be used in figuring an education credit</w:t>
      </w:r>
      <w:r>
        <w:rPr>
          <w:color w:val="231F20"/>
          <w:spacing w:val="-5"/>
        </w:rPr>
        <w:t> </w:t>
      </w:r>
      <w:r>
        <w:rPr>
          <w:color w:val="231F20"/>
        </w:rPr>
        <w:t>for</w:t>
      </w:r>
      <w:r>
        <w:rPr>
          <w:color w:val="231F20"/>
          <w:spacing w:val="-5"/>
        </w:rPr>
        <w:t> </w:t>
      </w:r>
      <w:r>
        <w:rPr>
          <w:color w:val="231F20"/>
        </w:rPr>
        <w:t>2024</w:t>
      </w:r>
      <w:r>
        <w:rPr>
          <w:color w:val="231F20"/>
          <w:spacing w:val="-5"/>
        </w:rPr>
        <w:t> </w:t>
      </w:r>
      <w:r>
        <w:rPr>
          <w:color w:val="231F20"/>
        </w:rPr>
        <w:t>only.</w:t>
      </w:r>
      <w:r>
        <w:rPr>
          <w:color w:val="231F20"/>
          <w:spacing w:val="-5"/>
        </w:rPr>
        <w:t> </w:t>
      </w:r>
      <w:r>
        <w:rPr>
          <w:color w:val="231F20"/>
        </w:rPr>
        <w:t>See</w:t>
      </w:r>
      <w:r>
        <w:rPr>
          <w:color w:val="231F20"/>
          <w:spacing w:val="-5"/>
        </w:rPr>
        <w:t> </w:t>
      </w:r>
      <w:hyperlink w:history="true" w:anchor="_bookmark104">
        <w:r>
          <w:rPr>
            <w:rFonts w:ascii="Arial"/>
            <w:i/>
            <w:color w:val="0056A2"/>
            <w:u w:val="single" w:color="0055A1"/>
          </w:rPr>
          <w:t>Academic</w:t>
        </w:r>
        <w:r>
          <w:rPr>
            <w:rFonts w:ascii="Arial"/>
            <w:i/>
            <w:color w:val="0056A2"/>
            <w:spacing w:val="-7"/>
            <w:u w:val="single" w:color="0055A1"/>
          </w:rPr>
          <w:t> </w:t>
        </w:r>
        <w:r>
          <w:rPr>
            <w:rFonts w:ascii="Arial"/>
            <w:i/>
            <w:color w:val="0056A2"/>
            <w:u w:val="single" w:color="0055A1"/>
          </w:rPr>
          <w:t>period</w:t>
        </w:r>
      </w:hyperlink>
      <w:r>
        <w:rPr>
          <w:color w:val="231F20"/>
        </w:rPr>
        <w:t>,</w:t>
      </w:r>
      <w:r>
        <w:rPr>
          <w:color w:val="231F20"/>
          <w:spacing w:val="-5"/>
        </w:rPr>
        <w:t> </w:t>
      </w:r>
      <w:r>
        <w:rPr>
          <w:color w:val="231F20"/>
        </w:rPr>
        <w:t>earlier.</w:t>
      </w:r>
      <w:r>
        <w:rPr>
          <w:color w:val="231F20"/>
          <w:spacing w:val="-5"/>
        </w:rPr>
        <w:t> </w:t>
      </w:r>
      <w:r>
        <w:rPr>
          <w:color w:val="231F20"/>
        </w:rPr>
        <w:t>For</w:t>
      </w:r>
      <w:r>
        <w:rPr>
          <w:color w:val="231F20"/>
          <w:spacing w:val="-5"/>
        </w:rPr>
        <w:t> </w:t>
      </w:r>
      <w:r>
        <w:rPr>
          <w:color w:val="231F20"/>
        </w:rPr>
        <w:t>ex- ample, if you pay $2,000 in December 2024 for qualified tuition for the 2025 winter quarter that begins in January 2025, you can use that $2,000 in figuring an education credit for 2024 only (if you meet all the other require- </w:t>
      </w:r>
      <w:r>
        <w:rPr>
          <w:color w:val="231F20"/>
          <w:spacing w:val="-2"/>
        </w:rPr>
        <w:t>ments).</w:t>
      </w:r>
    </w:p>
    <w:p>
      <w:pPr>
        <w:spacing w:before="106"/>
        <w:ind w:left="839" w:right="117"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54752">
                <wp:simplePos x="0" y="0"/>
                <wp:positionH relativeFrom="page">
                  <wp:posOffset>4000500</wp:posOffset>
                </wp:positionH>
                <wp:positionV relativeFrom="paragraph">
                  <wp:posOffset>92734</wp:posOffset>
                </wp:positionV>
                <wp:extent cx="396240" cy="396240"/>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396240" cy="396240"/>
                          <a:chExt cx="396240" cy="396240"/>
                        </a:xfrm>
                      </wpg:grpSpPr>
                      <wps:wsp>
                        <wps:cNvPr id="218" name="Graphic 218"/>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220" name="Textbox 220"/>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21" name="Textbox 221"/>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7.301938pt;width:31.2pt;height:31.2pt;mso-position-horizontal-relative:page;mso-position-vertical-relative:paragraph;z-index:15754752" id="docshapegroup150" coordorigin="6300,146" coordsize="624,624">
                <v:shape style="position:absolute;left:6300;top:146;width:624;height:624" id="docshape151" coordorigin="6300,146" coordsize="624,624" path="m6884,146l6339,146,6324,149,6311,157,6303,170,6300,185,6300,730,6303,745,6311,758,6324,766,6339,769,6884,769,6899,766,6912,758,6920,745,6923,730,6923,185,6920,170,6912,157,6899,149,6884,146xe" filled="true" fillcolor="#000000" stroked="false">
                  <v:path arrowok="t"/>
                  <v:fill type="solid"/>
                </v:shape>
                <v:shape style="position:absolute;left:6369;top:215;width:485;height:416" id="docshape152" coordorigin="6369,215" coordsize="485,416" path="m6612,215l6369,631,6854,631,6612,215xe" filled="true" fillcolor="#ffffff" stroked="false">
                  <v:path arrowok="t"/>
                  <v:fill type="solid"/>
                </v:shape>
                <v:shape style="position:absolute;left:6329;top:627;width:575;height:134" type="#_x0000_t202" id="docshape153"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9;width:147;height:454" type="#_x0000_t202" id="docshape154"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You can't use any amount you paid in 2023 or 2025 to figure the qualified education expenses you use to figure your 2024 education credit(s).</w:t>
      </w:r>
    </w:p>
    <w:p>
      <w:pPr>
        <w:pStyle w:val="BodyText"/>
        <w:spacing w:line="244" w:lineRule="auto" w:before="224"/>
        <w:ind w:right="118" w:firstLine="240"/>
        <w:jc w:val="both"/>
      </w:pPr>
      <w:r>
        <w:rPr>
          <w:color w:val="231F20"/>
        </w:rPr>
        <w:t>In</w:t>
      </w:r>
      <w:r>
        <w:rPr>
          <w:color w:val="231F20"/>
          <w:spacing w:val="-2"/>
        </w:rPr>
        <w:t> </w:t>
      </w:r>
      <w:r>
        <w:rPr>
          <w:color w:val="231F20"/>
        </w:rPr>
        <w:t>the</w:t>
      </w:r>
      <w:r>
        <w:rPr>
          <w:color w:val="231F20"/>
          <w:spacing w:val="-2"/>
        </w:rPr>
        <w:t> </w:t>
      </w:r>
      <w:r>
        <w:rPr>
          <w:color w:val="231F20"/>
        </w:rPr>
        <w:t>following</w:t>
      </w:r>
      <w:r>
        <w:rPr>
          <w:color w:val="231F20"/>
          <w:spacing w:val="-2"/>
        </w:rPr>
        <w:t> </w:t>
      </w:r>
      <w:r>
        <w:rPr>
          <w:color w:val="231F20"/>
        </w:rPr>
        <w:t>examples,</w:t>
      </w:r>
      <w:r>
        <w:rPr>
          <w:color w:val="231F20"/>
          <w:spacing w:val="-2"/>
        </w:rPr>
        <w:t> </w:t>
      </w:r>
      <w:r>
        <w:rPr>
          <w:color w:val="231F20"/>
        </w:rPr>
        <w:t>assume</w:t>
      </w:r>
      <w:r>
        <w:rPr>
          <w:color w:val="231F20"/>
          <w:spacing w:val="-2"/>
        </w:rPr>
        <w:t> </w:t>
      </w:r>
      <w:r>
        <w:rPr>
          <w:color w:val="231F20"/>
        </w:rPr>
        <w:t>that</w:t>
      </w:r>
      <w:r>
        <w:rPr>
          <w:color w:val="231F20"/>
          <w:spacing w:val="-2"/>
        </w:rPr>
        <w:t> </w:t>
      </w:r>
      <w:r>
        <w:rPr>
          <w:color w:val="231F20"/>
        </w:rPr>
        <w:t>each</w:t>
      </w:r>
      <w:r>
        <w:rPr>
          <w:color w:val="231F20"/>
          <w:spacing w:val="-2"/>
        </w:rPr>
        <w:t> </w:t>
      </w:r>
      <w:r>
        <w:rPr>
          <w:color w:val="231F20"/>
        </w:rPr>
        <w:t>student</w:t>
      </w:r>
      <w:r>
        <w:rPr>
          <w:color w:val="231F20"/>
          <w:spacing w:val="-2"/>
        </w:rPr>
        <w:t> </w:t>
      </w:r>
      <w:r>
        <w:rPr>
          <w:color w:val="231F20"/>
        </w:rPr>
        <w:t>is an eligible student at an eligible educational institution.</w:t>
      </w:r>
    </w:p>
    <w:p>
      <w:pPr>
        <w:pStyle w:val="BodyText"/>
        <w:spacing w:line="244" w:lineRule="auto" w:before="115"/>
        <w:ind w:right="116" w:firstLine="240"/>
        <w:jc w:val="both"/>
      </w:pPr>
      <w:r>
        <w:rPr>
          <w:rFonts w:ascii="Arial"/>
          <w:b/>
          <w:i/>
          <w:color w:val="231F20"/>
        </w:rPr>
        <w:t>Example 1. </w:t>
      </w:r>
      <w:r>
        <w:rPr>
          <w:color w:val="231F20"/>
        </w:rPr>
        <w:t>Jackson is a sophomore in University V's degree program in dentistry. This year, in addition to tui- tion, Jackson is required to pay a fee to the university for the rental of the dental equipment that will be used in this program. Because the equipment rental fee must be paid to University V for enrollment and attendance, the equip- ment rental fee is a qualified expense.</w:t>
      </w:r>
    </w:p>
    <w:p>
      <w:pPr>
        <w:pStyle w:val="BodyText"/>
        <w:spacing w:line="244" w:lineRule="auto" w:before="110"/>
        <w:ind w:right="117" w:firstLine="240"/>
        <w:jc w:val="both"/>
      </w:pPr>
      <w:r>
        <w:rPr>
          <w:rFonts w:ascii="Arial"/>
          <w:b/>
          <w:i/>
          <w:color w:val="231F20"/>
        </w:rPr>
        <w:t>Example 2. </w:t>
      </w:r>
      <w:r>
        <w:rPr>
          <w:color w:val="231F20"/>
        </w:rPr>
        <w:t>Donna and Charles, both first-year stu- dents at College W, are required to have certain books and other reading materials to use in their mandatory</w:t>
      </w:r>
      <w:r>
        <w:rPr>
          <w:color w:val="231F20"/>
          <w:spacing w:val="40"/>
        </w:rPr>
        <w:t> </w:t>
      </w:r>
      <w:r>
        <w:rPr>
          <w:color w:val="231F20"/>
        </w:rPr>
        <w:t>first-year classes. The college has no policy about how students should obtain these materials, but any student who purchases them from College W's bookstore will re- ceive a bill directly from the college. Charles bought the books from a friend, so what was paid for them isn't a qualified education expense. Donna bought the books at College W's bookstore. Although Donna paid College W directly</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first-year</w:t>
      </w:r>
      <w:r>
        <w:rPr>
          <w:color w:val="231F20"/>
          <w:spacing w:val="-9"/>
        </w:rPr>
        <w:t> </w:t>
      </w:r>
      <w:r>
        <w:rPr>
          <w:color w:val="231F20"/>
        </w:rPr>
        <w:t>books</w:t>
      </w:r>
      <w:r>
        <w:rPr>
          <w:color w:val="231F20"/>
          <w:spacing w:val="-9"/>
        </w:rPr>
        <w:t> </w:t>
      </w:r>
      <w:r>
        <w:rPr>
          <w:color w:val="231F20"/>
        </w:rPr>
        <w:t>and</w:t>
      </w:r>
      <w:r>
        <w:rPr>
          <w:color w:val="231F20"/>
          <w:spacing w:val="-9"/>
        </w:rPr>
        <w:t> </w:t>
      </w:r>
      <w:r>
        <w:rPr>
          <w:color w:val="231F20"/>
        </w:rPr>
        <w:t>materials,</w:t>
      </w:r>
      <w:r>
        <w:rPr>
          <w:color w:val="231F20"/>
          <w:spacing w:val="-9"/>
        </w:rPr>
        <w:t> </w:t>
      </w:r>
      <w:r>
        <w:rPr>
          <w:color w:val="231F20"/>
        </w:rPr>
        <w:t>the</w:t>
      </w:r>
      <w:r>
        <w:rPr>
          <w:color w:val="231F20"/>
          <w:spacing w:val="-9"/>
        </w:rPr>
        <w:t> </w:t>
      </w:r>
      <w:r>
        <w:rPr>
          <w:color w:val="231F20"/>
        </w:rPr>
        <w:t>payment isn't</w:t>
      </w:r>
      <w:r>
        <w:rPr>
          <w:color w:val="231F20"/>
          <w:spacing w:val="-6"/>
        </w:rPr>
        <w:t> </w:t>
      </w:r>
      <w:r>
        <w:rPr>
          <w:color w:val="231F20"/>
        </w:rPr>
        <w:t>a</w:t>
      </w:r>
      <w:r>
        <w:rPr>
          <w:color w:val="231F20"/>
          <w:spacing w:val="-6"/>
        </w:rPr>
        <w:t> </w:t>
      </w:r>
      <w:r>
        <w:rPr>
          <w:color w:val="231F20"/>
        </w:rPr>
        <w:t>qualified</w:t>
      </w:r>
      <w:r>
        <w:rPr>
          <w:color w:val="231F20"/>
          <w:spacing w:val="-6"/>
        </w:rPr>
        <w:t> </w:t>
      </w:r>
      <w:r>
        <w:rPr>
          <w:color w:val="231F20"/>
        </w:rPr>
        <w:t>expense</w:t>
      </w:r>
      <w:r>
        <w:rPr>
          <w:color w:val="231F20"/>
          <w:spacing w:val="-6"/>
        </w:rPr>
        <w:t> </w:t>
      </w:r>
      <w:r>
        <w:rPr>
          <w:color w:val="231F20"/>
        </w:rPr>
        <w:t>because</w:t>
      </w:r>
      <w:r>
        <w:rPr>
          <w:color w:val="231F20"/>
          <w:spacing w:val="-6"/>
        </w:rPr>
        <w:t> </w:t>
      </w:r>
      <w:r>
        <w:rPr>
          <w:color w:val="231F20"/>
        </w:rPr>
        <w:t>the</w:t>
      </w:r>
      <w:r>
        <w:rPr>
          <w:color w:val="231F20"/>
          <w:spacing w:val="-6"/>
        </w:rPr>
        <w:t> </w:t>
      </w:r>
      <w:r>
        <w:rPr>
          <w:color w:val="231F20"/>
        </w:rPr>
        <w:t>books</w:t>
      </w:r>
      <w:r>
        <w:rPr>
          <w:color w:val="231F20"/>
          <w:spacing w:val="-6"/>
        </w:rPr>
        <w:t> </w:t>
      </w:r>
      <w:r>
        <w:rPr>
          <w:color w:val="231F20"/>
        </w:rPr>
        <w:t>and</w:t>
      </w:r>
      <w:r>
        <w:rPr>
          <w:color w:val="231F20"/>
          <w:spacing w:val="-6"/>
        </w:rPr>
        <w:t> </w:t>
      </w:r>
      <w:r>
        <w:rPr>
          <w:color w:val="231F20"/>
        </w:rPr>
        <w:t>materials aren't</w:t>
      </w:r>
      <w:r>
        <w:rPr>
          <w:color w:val="231F20"/>
          <w:spacing w:val="-4"/>
        </w:rPr>
        <w:t> </w:t>
      </w:r>
      <w:r>
        <w:rPr>
          <w:color w:val="231F20"/>
        </w:rPr>
        <w:t>required</w:t>
      </w:r>
      <w:r>
        <w:rPr>
          <w:color w:val="231F20"/>
          <w:spacing w:val="-4"/>
        </w:rPr>
        <w:t> </w:t>
      </w:r>
      <w:r>
        <w:rPr>
          <w:color w:val="231F20"/>
        </w:rPr>
        <w:t>to</w:t>
      </w:r>
      <w:r>
        <w:rPr>
          <w:color w:val="231F20"/>
          <w:spacing w:val="-4"/>
        </w:rPr>
        <w:t> </w:t>
      </w:r>
      <w:r>
        <w:rPr>
          <w:color w:val="231F20"/>
        </w:rPr>
        <w:t>be</w:t>
      </w:r>
      <w:r>
        <w:rPr>
          <w:color w:val="231F20"/>
          <w:spacing w:val="-4"/>
        </w:rPr>
        <w:t> </w:t>
      </w:r>
      <w:r>
        <w:rPr>
          <w:color w:val="231F20"/>
        </w:rPr>
        <w:t>purchased</w:t>
      </w:r>
      <w:r>
        <w:rPr>
          <w:color w:val="231F20"/>
          <w:spacing w:val="-4"/>
        </w:rPr>
        <w:t> </w:t>
      </w:r>
      <w:r>
        <w:rPr>
          <w:color w:val="231F20"/>
        </w:rPr>
        <w:t>from</w:t>
      </w:r>
      <w:r>
        <w:rPr>
          <w:color w:val="231F20"/>
          <w:spacing w:val="-4"/>
        </w:rPr>
        <w:t> </w:t>
      </w:r>
      <w:r>
        <w:rPr>
          <w:color w:val="231F20"/>
        </w:rPr>
        <w:t>College</w:t>
      </w:r>
      <w:r>
        <w:rPr>
          <w:color w:val="231F20"/>
          <w:spacing w:val="-4"/>
        </w:rPr>
        <w:t> </w:t>
      </w:r>
      <w:r>
        <w:rPr>
          <w:color w:val="231F20"/>
        </w:rPr>
        <w:t>W</w:t>
      </w:r>
      <w:r>
        <w:rPr>
          <w:color w:val="231F20"/>
          <w:spacing w:val="-4"/>
        </w:rPr>
        <w:t> </w:t>
      </w:r>
      <w:r>
        <w:rPr>
          <w:color w:val="231F20"/>
        </w:rPr>
        <w:t>for</w:t>
      </w:r>
      <w:r>
        <w:rPr>
          <w:color w:val="231F20"/>
          <w:spacing w:val="-4"/>
        </w:rPr>
        <w:t> </w:t>
      </w:r>
      <w:r>
        <w:rPr>
          <w:color w:val="231F20"/>
        </w:rPr>
        <w:t>enroll- ment or attendance at the institution.</w:t>
      </w:r>
    </w:p>
    <w:p>
      <w:pPr>
        <w:pStyle w:val="BodyText"/>
        <w:spacing w:line="242" w:lineRule="auto" w:before="103"/>
        <w:ind w:right="117" w:firstLine="240"/>
        <w:jc w:val="both"/>
      </w:pPr>
      <w:r>
        <w:rPr>
          <w:rFonts w:ascii="Arial"/>
          <w:b/>
          <w:i/>
          <w:color w:val="231F20"/>
        </w:rPr>
        <w:t>Example 3. </w:t>
      </w:r>
      <w:r>
        <w:rPr>
          <w:color w:val="231F20"/>
        </w:rPr>
        <w:t>When Marci enrolled at College X for freshman</w:t>
      </w:r>
      <w:r>
        <w:rPr>
          <w:color w:val="231F20"/>
          <w:spacing w:val="7"/>
        </w:rPr>
        <w:t> </w:t>
      </w:r>
      <w:r>
        <w:rPr>
          <w:color w:val="231F20"/>
        </w:rPr>
        <w:t>year,</w:t>
      </w:r>
      <w:r>
        <w:rPr>
          <w:color w:val="231F20"/>
          <w:spacing w:val="7"/>
        </w:rPr>
        <w:t> </w:t>
      </w:r>
      <w:r>
        <w:rPr>
          <w:color w:val="231F20"/>
        </w:rPr>
        <w:t>a</w:t>
      </w:r>
      <w:r>
        <w:rPr>
          <w:color w:val="231F20"/>
          <w:spacing w:val="7"/>
        </w:rPr>
        <w:t> </w:t>
      </w:r>
      <w:r>
        <w:rPr>
          <w:color w:val="231F20"/>
        </w:rPr>
        <w:t>separate</w:t>
      </w:r>
      <w:r>
        <w:rPr>
          <w:color w:val="231F20"/>
          <w:spacing w:val="8"/>
        </w:rPr>
        <w:t> </w:t>
      </w:r>
      <w:r>
        <w:rPr>
          <w:color w:val="231F20"/>
        </w:rPr>
        <w:t>student</w:t>
      </w:r>
      <w:r>
        <w:rPr>
          <w:color w:val="231F20"/>
          <w:spacing w:val="7"/>
        </w:rPr>
        <w:t> </w:t>
      </w:r>
      <w:r>
        <w:rPr>
          <w:color w:val="231F20"/>
        </w:rPr>
        <w:t>activity</w:t>
      </w:r>
      <w:r>
        <w:rPr>
          <w:color w:val="231F20"/>
          <w:spacing w:val="7"/>
        </w:rPr>
        <w:t> </w:t>
      </w:r>
      <w:r>
        <w:rPr>
          <w:color w:val="231F20"/>
        </w:rPr>
        <w:t>fee</w:t>
      </w:r>
      <w:r>
        <w:rPr>
          <w:color w:val="231F20"/>
          <w:spacing w:val="7"/>
        </w:rPr>
        <w:t> </w:t>
      </w:r>
      <w:r>
        <w:rPr>
          <w:color w:val="231F20"/>
        </w:rPr>
        <w:t>in</w:t>
      </w:r>
      <w:r>
        <w:rPr>
          <w:color w:val="231F20"/>
          <w:spacing w:val="8"/>
        </w:rPr>
        <w:t> </w:t>
      </w:r>
      <w:r>
        <w:rPr>
          <w:color w:val="231F20"/>
          <w:spacing w:val="-2"/>
        </w:rPr>
        <w:t>addition</w:t>
      </w:r>
    </w:p>
    <w:p>
      <w:pPr>
        <w:pStyle w:val="BodyText"/>
        <w:spacing w:after="0" w:line="242" w:lineRule="auto"/>
        <w:jc w:val="both"/>
        <w:sectPr>
          <w:pgSz w:w="12240" w:h="15840"/>
          <w:pgMar w:header="0" w:footer="656" w:top="480" w:bottom="840" w:left="720" w:right="720"/>
          <w:cols w:num="2" w:equalWidth="0">
            <w:col w:w="5263" w:space="197"/>
            <w:col w:w="5340"/>
          </w:cols>
        </w:sectPr>
      </w:pPr>
    </w:p>
    <w:p>
      <w:pPr>
        <w:pStyle w:val="BodyText"/>
        <w:spacing w:line="244" w:lineRule="auto" w:before="139"/>
        <w:ind w:right="38"/>
        <w:jc w:val="both"/>
      </w:pPr>
      <w:r>
        <w:rPr>
          <w:color w:val="231F20"/>
        </w:rPr>
        <w:t>to tuition had to be paid. This activity fee is required of all students, and is used solely to fund on-campus organiza- tions and activities run by students, such as the </w:t>
      </w:r>
      <w:r>
        <w:rPr>
          <w:color w:val="231F20"/>
        </w:rPr>
        <w:t>student newspaper</w:t>
      </w:r>
      <w:r>
        <w:rPr>
          <w:color w:val="231F20"/>
          <w:spacing w:val="-4"/>
        </w:rPr>
        <w:t> </w:t>
      </w:r>
      <w:r>
        <w:rPr>
          <w:color w:val="231F20"/>
        </w:rPr>
        <w:t>and</w:t>
      </w:r>
      <w:r>
        <w:rPr>
          <w:color w:val="231F20"/>
          <w:spacing w:val="-4"/>
        </w:rPr>
        <w:t> </w:t>
      </w:r>
      <w:r>
        <w:rPr>
          <w:color w:val="231F20"/>
        </w:rPr>
        <w:t>student</w:t>
      </w:r>
      <w:r>
        <w:rPr>
          <w:color w:val="231F20"/>
          <w:spacing w:val="-4"/>
        </w:rPr>
        <w:t> </w:t>
      </w:r>
      <w:r>
        <w:rPr>
          <w:color w:val="231F20"/>
        </w:rPr>
        <w:t>government.</w:t>
      </w:r>
      <w:r>
        <w:rPr>
          <w:color w:val="231F20"/>
          <w:spacing w:val="-4"/>
        </w:rPr>
        <w:t> </w:t>
      </w:r>
      <w:r>
        <w:rPr>
          <w:color w:val="231F20"/>
        </w:rPr>
        <w:t>No</w:t>
      </w:r>
      <w:r>
        <w:rPr>
          <w:color w:val="231F20"/>
          <w:spacing w:val="-4"/>
        </w:rPr>
        <w:t> </w:t>
      </w:r>
      <w:r>
        <w:rPr>
          <w:color w:val="231F20"/>
        </w:rPr>
        <w:t>portion</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fee covers personal expenses. Although labeled as a student activity fee, the fee is required for Marci's enrollment and attendance at College X. Therefore, it is a qualified ex- </w:t>
      </w:r>
      <w:r>
        <w:rPr>
          <w:color w:val="231F20"/>
          <w:spacing w:val="-2"/>
        </w:rPr>
        <w:t>pense.</w:t>
      </w:r>
    </w:p>
    <w:p>
      <w:pPr>
        <w:pStyle w:val="Heading3"/>
        <w:spacing w:before="163"/>
        <w:jc w:val="both"/>
      </w:pPr>
      <w:bookmarkStart w:name="No Double Benefit Allowed" w:id="151"/>
      <w:bookmarkEnd w:id="151"/>
      <w:r>
        <w:rPr/>
      </w:r>
      <w:bookmarkStart w:name="_bookmark108" w:id="152"/>
      <w:bookmarkEnd w:id="152"/>
      <w:r>
        <w:rPr/>
      </w:r>
      <w:r>
        <w:rPr>
          <w:color w:val="231F20"/>
          <w:w w:val="85"/>
        </w:rPr>
        <w:t>No</w:t>
      </w:r>
      <w:r>
        <w:rPr>
          <w:color w:val="231F20"/>
          <w:spacing w:val="2"/>
        </w:rPr>
        <w:t> </w:t>
      </w:r>
      <w:r>
        <w:rPr>
          <w:color w:val="231F20"/>
          <w:w w:val="85"/>
        </w:rPr>
        <w:t>Double</w:t>
      </w:r>
      <w:r>
        <w:rPr>
          <w:color w:val="231F20"/>
          <w:spacing w:val="3"/>
        </w:rPr>
        <w:t> </w:t>
      </w:r>
      <w:r>
        <w:rPr>
          <w:color w:val="231F20"/>
          <w:w w:val="85"/>
        </w:rPr>
        <w:t>Benefit</w:t>
      </w:r>
      <w:r>
        <w:rPr>
          <w:color w:val="231F20"/>
          <w:spacing w:val="2"/>
        </w:rPr>
        <w:t> </w:t>
      </w:r>
      <w:r>
        <w:rPr>
          <w:color w:val="231F20"/>
          <w:spacing w:val="-2"/>
          <w:w w:val="85"/>
        </w:rPr>
        <w:t>Allowed</w:t>
      </w:r>
    </w:p>
    <w:p>
      <w:pPr>
        <w:pStyle w:val="BodyText"/>
        <w:spacing w:before="155"/>
        <w:ind w:left="120"/>
      </w:pPr>
      <w:r>
        <w:rPr>
          <w:color w:val="231F20"/>
        </w:rPr>
        <w:t>You</w:t>
      </w:r>
      <w:r>
        <w:rPr>
          <w:color w:val="231F20"/>
          <w:spacing w:val="-13"/>
        </w:rPr>
        <w:t> </w:t>
      </w:r>
      <w:r>
        <w:rPr>
          <w:color w:val="231F20"/>
        </w:rPr>
        <w:t>can't</w:t>
      </w:r>
      <w:r>
        <w:rPr>
          <w:color w:val="231F20"/>
          <w:spacing w:val="-13"/>
        </w:rPr>
        <w:t> </w:t>
      </w:r>
      <w:r>
        <w:rPr>
          <w:color w:val="231F20"/>
        </w:rPr>
        <w:t>do</w:t>
      </w:r>
      <w:r>
        <w:rPr>
          <w:color w:val="231F20"/>
          <w:spacing w:val="-12"/>
        </w:rPr>
        <w:t> </w:t>
      </w:r>
      <w:r>
        <w:rPr>
          <w:color w:val="231F20"/>
        </w:rPr>
        <w:t>any</w:t>
      </w:r>
      <w:r>
        <w:rPr>
          <w:color w:val="231F20"/>
          <w:spacing w:val="-13"/>
        </w:rPr>
        <w:t> </w:t>
      </w:r>
      <w:r>
        <w:rPr>
          <w:color w:val="231F20"/>
        </w:rPr>
        <w:t>of</w:t>
      </w:r>
      <w:r>
        <w:rPr>
          <w:color w:val="231F20"/>
          <w:spacing w:val="-12"/>
        </w:rPr>
        <w:t> </w:t>
      </w:r>
      <w:r>
        <w:rPr>
          <w:color w:val="231F20"/>
        </w:rPr>
        <w:t>the</w:t>
      </w:r>
      <w:r>
        <w:rPr>
          <w:color w:val="231F20"/>
          <w:spacing w:val="-13"/>
        </w:rPr>
        <w:t> </w:t>
      </w:r>
      <w:r>
        <w:rPr>
          <w:color w:val="231F20"/>
          <w:spacing w:val="-2"/>
        </w:rPr>
        <w:t>following.</w:t>
      </w:r>
    </w:p>
    <w:p>
      <w:pPr>
        <w:pStyle w:val="ListParagraph"/>
        <w:numPr>
          <w:ilvl w:val="0"/>
          <w:numId w:val="16"/>
        </w:numPr>
        <w:tabs>
          <w:tab w:pos="458" w:val="left" w:leader="none"/>
          <w:tab w:pos="460" w:val="left" w:leader="none"/>
        </w:tabs>
        <w:spacing w:line="237" w:lineRule="auto" w:before="78" w:after="0"/>
        <w:ind w:left="460" w:right="224" w:hanging="221"/>
        <w:jc w:val="left"/>
        <w:rPr>
          <w:sz w:val="20"/>
        </w:rPr>
      </w:pPr>
      <w:r>
        <w:rPr>
          <w:color w:val="231F20"/>
          <w:position w:val="1"/>
          <w:sz w:val="20"/>
        </w:rPr>
        <w:t>Deduct higher education expenses on your income </w:t>
      </w:r>
      <w:r>
        <w:rPr>
          <w:color w:val="231F20"/>
          <w:sz w:val="20"/>
        </w:rPr>
        <w:t>tax</w:t>
      </w:r>
      <w:r>
        <w:rPr>
          <w:color w:val="231F20"/>
          <w:spacing w:val="-14"/>
          <w:sz w:val="20"/>
        </w:rPr>
        <w:t> </w:t>
      </w:r>
      <w:r>
        <w:rPr>
          <w:color w:val="231F20"/>
          <w:sz w:val="20"/>
        </w:rPr>
        <w:t>return</w:t>
      </w:r>
      <w:r>
        <w:rPr>
          <w:color w:val="231F20"/>
          <w:spacing w:val="-13"/>
          <w:sz w:val="20"/>
        </w:rPr>
        <w:t> </w:t>
      </w:r>
      <w:r>
        <w:rPr>
          <w:color w:val="231F20"/>
          <w:sz w:val="20"/>
        </w:rPr>
        <w:t>(as,</w:t>
      </w:r>
      <w:r>
        <w:rPr>
          <w:color w:val="231F20"/>
          <w:spacing w:val="-13"/>
          <w:sz w:val="20"/>
        </w:rPr>
        <w:t> </w:t>
      </w:r>
      <w:r>
        <w:rPr>
          <w:color w:val="231F20"/>
          <w:sz w:val="20"/>
        </w:rPr>
        <w:t>for</w:t>
      </w:r>
      <w:r>
        <w:rPr>
          <w:color w:val="231F20"/>
          <w:spacing w:val="-14"/>
          <w:sz w:val="20"/>
        </w:rPr>
        <w:t> </w:t>
      </w:r>
      <w:r>
        <w:rPr>
          <w:color w:val="231F20"/>
          <w:sz w:val="20"/>
        </w:rPr>
        <w:t>example,</w:t>
      </w:r>
      <w:r>
        <w:rPr>
          <w:color w:val="231F20"/>
          <w:spacing w:val="-13"/>
          <w:sz w:val="20"/>
        </w:rPr>
        <w:t> </w:t>
      </w:r>
      <w:r>
        <w:rPr>
          <w:color w:val="231F20"/>
          <w:sz w:val="20"/>
        </w:rPr>
        <w:t>a</w:t>
      </w:r>
      <w:r>
        <w:rPr>
          <w:color w:val="231F20"/>
          <w:spacing w:val="-13"/>
          <w:sz w:val="20"/>
        </w:rPr>
        <w:t> </w:t>
      </w:r>
      <w:r>
        <w:rPr>
          <w:color w:val="231F20"/>
          <w:sz w:val="20"/>
        </w:rPr>
        <w:t>business</w:t>
      </w:r>
      <w:r>
        <w:rPr>
          <w:color w:val="231F20"/>
          <w:spacing w:val="-13"/>
          <w:sz w:val="20"/>
        </w:rPr>
        <w:t> </w:t>
      </w:r>
      <w:r>
        <w:rPr>
          <w:color w:val="231F20"/>
          <w:sz w:val="20"/>
        </w:rPr>
        <w:t>expense)</w:t>
      </w:r>
      <w:r>
        <w:rPr>
          <w:color w:val="231F20"/>
          <w:spacing w:val="-14"/>
          <w:sz w:val="20"/>
        </w:rPr>
        <w:t> </w:t>
      </w:r>
      <w:r>
        <w:rPr>
          <w:color w:val="231F20"/>
          <w:sz w:val="20"/>
        </w:rPr>
        <w:t>and also claim a lifetime learning credit based on those same expenses.</w:t>
      </w:r>
    </w:p>
    <w:p>
      <w:pPr>
        <w:pStyle w:val="ListParagraph"/>
        <w:numPr>
          <w:ilvl w:val="0"/>
          <w:numId w:val="16"/>
        </w:numPr>
        <w:tabs>
          <w:tab w:pos="457" w:val="left" w:leader="none"/>
          <w:tab w:pos="459" w:val="left" w:leader="none"/>
        </w:tabs>
        <w:spacing w:line="235" w:lineRule="auto" w:before="81" w:after="0"/>
        <w:ind w:left="459" w:right="64" w:hanging="221"/>
        <w:jc w:val="left"/>
        <w:rPr>
          <w:sz w:val="20"/>
        </w:rPr>
      </w:pPr>
      <w:r>
        <w:rPr>
          <w:color w:val="231F20"/>
          <w:position w:val="1"/>
          <w:sz w:val="20"/>
        </w:rPr>
        <w:t>Claim</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lifetime</w:t>
      </w:r>
      <w:r>
        <w:rPr>
          <w:color w:val="231F20"/>
          <w:spacing w:val="-13"/>
          <w:position w:val="1"/>
          <w:sz w:val="20"/>
        </w:rPr>
        <w:t> </w:t>
      </w:r>
      <w:r>
        <w:rPr>
          <w:color w:val="231F20"/>
          <w:position w:val="1"/>
          <w:sz w:val="20"/>
        </w:rPr>
        <w:t>learning</w:t>
      </w:r>
      <w:r>
        <w:rPr>
          <w:color w:val="231F20"/>
          <w:spacing w:val="-13"/>
          <w:position w:val="1"/>
          <w:sz w:val="20"/>
        </w:rPr>
        <w:t> </w:t>
      </w:r>
      <w:r>
        <w:rPr>
          <w:color w:val="231F20"/>
          <w:position w:val="1"/>
          <w:sz w:val="20"/>
        </w:rPr>
        <w:t>credit</w:t>
      </w:r>
      <w:r>
        <w:rPr>
          <w:color w:val="231F20"/>
          <w:spacing w:val="-13"/>
          <w:position w:val="1"/>
          <w:sz w:val="20"/>
        </w:rPr>
        <w:t> </w:t>
      </w:r>
      <w:r>
        <w:rPr>
          <w:color w:val="231F20"/>
          <w:position w:val="1"/>
          <w:sz w:val="20"/>
        </w:rPr>
        <w:t>for</w:t>
      </w:r>
      <w:r>
        <w:rPr>
          <w:color w:val="231F20"/>
          <w:spacing w:val="-13"/>
          <w:position w:val="1"/>
          <w:sz w:val="20"/>
        </w:rPr>
        <w:t> </w:t>
      </w:r>
      <w:r>
        <w:rPr>
          <w:color w:val="231F20"/>
          <w:position w:val="1"/>
          <w:sz w:val="20"/>
        </w:rPr>
        <w:t>any</w:t>
      </w:r>
      <w:r>
        <w:rPr>
          <w:color w:val="231F20"/>
          <w:spacing w:val="-13"/>
          <w:position w:val="1"/>
          <w:sz w:val="20"/>
        </w:rPr>
        <w:t> </w:t>
      </w:r>
      <w:r>
        <w:rPr>
          <w:color w:val="231F20"/>
          <w:position w:val="1"/>
          <w:sz w:val="20"/>
        </w:rPr>
        <w:t>student</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use </w:t>
      </w:r>
      <w:r>
        <w:rPr>
          <w:color w:val="231F20"/>
          <w:sz w:val="20"/>
        </w:rPr>
        <w:t>any of that student's expenses in figuring your Ameri- can opportunity credit.</w:t>
      </w:r>
    </w:p>
    <w:p>
      <w:pPr>
        <w:pStyle w:val="ListParagraph"/>
        <w:numPr>
          <w:ilvl w:val="0"/>
          <w:numId w:val="16"/>
        </w:numPr>
        <w:tabs>
          <w:tab w:pos="458" w:val="left" w:leader="none"/>
          <w:tab w:pos="460" w:val="left" w:leader="none"/>
        </w:tabs>
        <w:spacing w:line="240" w:lineRule="auto" w:before="76" w:after="0"/>
        <w:ind w:left="460" w:right="66" w:hanging="221"/>
        <w:jc w:val="left"/>
        <w:rPr>
          <w:sz w:val="20"/>
        </w:rPr>
      </w:pPr>
      <w:r>
        <w:rPr>
          <w:color w:val="231F20"/>
          <w:position w:val="1"/>
          <w:sz w:val="20"/>
        </w:rPr>
        <w:t>Claim</w:t>
      </w:r>
      <w:r>
        <w:rPr>
          <w:color w:val="231F20"/>
          <w:spacing w:val="-7"/>
          <w:position w:val="1"/>
          <w:sz w:val="20"/>
        </w:rPr>
        <w:t> </w:t>
      </w:r>
      <w:r>
        <w:rPr>
          <w:color w:val="231F20"/>
          <w:position w:val="1"/>
          <w:sz w:val="20"/>
        </w:rPr>
        <w:t>a</w:t>
      </w:r>
      <w:r>
        <w:rPr>
          <w:color w:val="231F20"/>
          <w:spacing w:val="-7"/>
          <w:position w:val="1"/>
          <w:sz w:val="20"/>
        </w:rPr>
        <w:t> </w:t>
      </w:r>
      <w:r>
        <w:rPr>
          <w:color w:val="231F20"/>
          <w:position w:val="1"/>
          <w:sz w:val="20"/>
        </w:rPr>
        <w:t>lifetime</w:t>
      </w:r>
      <w:r>
        <w:rPr>
          <w:color w:val="231F20"/>
          <w:spacing w:val="-7"/>
          <w:position w:val="1"/>
          <w:sz w:val="20"/>
        </w:rPr>
        <w:t> </w:t>
      </w:r>
      <w:r>
        <w:rPr>
          <w:color w:val="231F20"/>
          <w:position w:val="1"/>
          <w:sz w:val="20"/>
        </w:rPr>
        <w:t>learning</w:t>
      </w:r>
      <w:r>
        <w:rPr>
          <w:color w:val="231F20"/>
          <w:spacing w:val="-7"/>
          <w:position w:val="1"/>
          <w:sz w:val="20"/>
        </w:rPr>
        <w:t> </w:t>
      </w:r>
      <w:r>
        <w:rPr>
          <w:color w:val="231F20"/>
          <w:position w:val="1"/>
          <w:sz w:val="20"/>
        </w:rPr>
        <w:t>credit</w:t>
      </w:r>
      <w:r>
        <w:rPr>
          <w:color w:val="231F20"/>
          <w:spacing w:val="-7"/>
          <w:position w:val="1"/>
          <w:sz w:val="20"/>
        </w:rPr>
        <w:t> </w:t>
      </w:r>
      <w:r>
        <w:rPr>
          <w:color w:val="231F20"/>
          <w:position w:val="1"/>
          <w:sz w:val="20"/>
        </w:rPr>
        <w:t>based</w:t>
      </w:r>
      <w:r>
        <w:rPr>
          <w:color w:val="231F20"/>
          <w:spacing w:val="-7"/>
          <w:position w:val="1"/>
          <w:sz w:val="20"/>
        </w:rPr>
        <w:t> </w:t>
      </w:r>
      <w:r>
        <w:rPr>
          <w:color w:val="231F20"/>
          <w:position w:val="1"/>
          <w:sz w:val="20"/>
        </w:rPr>
        <w:t>on</w:t>
      </w:r>
      <w:r>
        <w:rPr>
          <w:color w:val="231F20"/>
          <w:spacing w:val="-7"/>
          <w:position w:val="1"/>
          <w:sz w:val="20"/>
        </w:rPr>
        <w:t> </w:t>
      </w:r>
      <w:r>
        <w:rPr>
          <w:color w:val="231F20"/>
          <w:position w:val="1"/>
          <w:sz w:val="20"/>
        </w:rPr>
        <w:t>the</w:t>
      </w:r>
      <w:r>
        <w:rPr>
          <w:color w:val="231F20"/>
          <w:spacing w:val="-7"/>
          <w:position w:val="1"/>
          <w:sz w:val="20"/>
        </w:rPr>
        <w:t> </w:t>
      </w:r>
      <w:r>
        <w:rPr>
          <w:color w:val="231F20"/>
          <w:position w:val="1"/>
          <w:sz w:val="20"/>
        </w:rPr>
        <w:t>same</w:t>
      </w:r>
      <w:r>
        <w:rPr>
          <w:color w:val="231F20"/>
          <w:spacing w:val="-7"/>
          <w:position w:val="1"/>
          <w:sz w:val="20"/>
        </w:rPr>
        <w:t> </w:t>
      </w:r>
      <w:r>
        <w:rPr>
          <w:color w:val="231F20"/>
          <w:position w:val="1"/>
          <w:sz w:val="20"/>
        </w:rPr>
        <w:t>ex- </w:t>
      </w:r>
      <w:r>
        <w:rPr>
          <w:color w:val="231F20"/>
          <w:sz w:val="20"/>
        </w:rPr>
        <w:t>penses</w:t>
      </w:r>
      <w:r>
        <w:rPr>
          <w:color w:val="231F20"/>
          <w:spacing w:val="-10"/>
          <w:sz w:val="20"/>
        </w:rPr>
        <w:t> </w:t>
      </w:r>
      <w:r>
        <w:rPr>
          <w:color w:val="231F20"/>
          <w:sz w:val="20"/>
        </w:rPr>
        <w:t>used</w:t>
      </w:r>
      <w:r>
        <w:rPr>
          <w:color w:val="231F20"/>
          <w:spacing w:val="-10"/>
          <w:sz w:val="20"/>
        </w:rPr>
        <w:t> </w:t>
      </w:r>
      <w:r>
        <w:rPr>
          <w:color w:val="231F20"/>
          <w:sz w:val="20"/>
        </w:rPr>
        <w:t>to</w:t>
      </w:r>
      <w:r>
        <w:rPr>
          <w:color w:val="231F20"/>
          <w:spacing w:val="-10"/>
          <w:sz w:val="20"/>
        </w:rPr>
        <w:t> </w:t>
      </w:r>
      <w:r>
        <w:rPr>
          <w:color w:val="231F20"/>
          <w:sz w:val="20"/>
        </w:rPr>
        <w:t>figure</w:t>
      </w:r>
      <w:r>
        <w:rPr>
          <w:color w:val="231F20"/>
          <w:spacing w:val="-10"/>
          <w:sz w:val="20"/>
        </w:rPr>
        <w:t> </w:t>
      </w:r>
      <w:r>
        <w:rPr>
          <w:color w:val="231F20"/>
          <w:sz w:val="20"/>
        </w:rPr>
        <w:t>the</w:t>
      </w:r>
      <w:r>
        <w:rPr>
          <w:color w:val="231F20"/>
          <w:spacing w:val="-10"/>
          <w:sz w:val="20"/>
        </w:rPr>
        <w:t> </w:t>
      </w:r>
      <w:r>
        <w:rPr>
          <w:color w:val="231F20"/>
          <w:sz w:val="20"/>
        </w:rPr>
        <w:t>tax-free</w:t>
      </w:r>
      <w:r>
        <w:rPr>
          <w:color w:val="231F20"/>
          <w:spacing w:val="-10"/>
          <w:sz w:val="20"/>
        </w:rPr>
        <w:t> </w:t>
      </w:r>
      <w:r>
        <w:rPr>
          <w:color w:val="231F20"/>
          <w:sz w:val="20"/>
        </w:rPr>
        <w:t>portion</w:t>
      </w:r>
      <w:r>
        <w:rPr>
          <w:color w:val="231F20"/>
          <w:spacing w:val="-10"/>
          <w:sz w:val="20"/>
        </w:rPr>
        <w:t> </w:t>
      </w:r>
      <w:r>
        <w:rPr>
          <w:color w:val="231F20"/>
          <w:sz w:val="20"/>
        </w:rPr>
        <w:t>of</w:t>
      </w:r>
      <w:r>
        <w:rPr>
          <w:color w:val="231F20"/>
          <w:spacing w:val="-10"/>
          <w:sz w:val="20"/>
        </w:rPr>
        <w:t> </w:t>
      </w:r>
      <w:r>
        <w:rPr>
          <w:color w:val="231F20"/>
          <w:sz w:val="20"/>
        </w:rPr>
        <w:t>a</w:t>
      </w:r>
      <w:r>
        <w:rPr>
          <w:color w:val="231F20"/>
          <w:spacing w:val="-10"/>
          <w:sz w:val="20"/>
        </w:rPr>
        <w:t> </w:t>
      </w:r>
      <w:r>
        <w:rPr>
          <w:color w:val="231F20"/>
          <w:sz w:val="20"/>
        </w:rPr>
        <w:t>distribu- tion from a Coverdell education savings account (ESA)</w:t>
      </w:r>
      <w:r>
        <w:rPr>
          <w:color w:val="231F20"/>
          <w:spacing w:val="-4"/>
          <w:sz w:val="20"/>
        </w:rPr>
        <w:t> </w:t>
      </w:r>
      <w:r>
        <w:rPr>
          <w:color w:val="231F20"/>
          <w:sz w:val="20"/>
        </w:rPr>
        <w:t>or</w:t>
      </w:r>
      <w:r>
        <w:rPr>
          <w:color w:val="231F20"/>
          <w:spacing w:val="-4"/>
          <w:sz w:val="20"/>
        </w:rPr>
        <w:t> </w:t>
      </w:r>
      <w:r>
        <w:rPr>
          <w:color w:val="231F20"/>
          <w:sz w:val="20"/>
        </w:rPr>
        <w:t>qualified</w:t>
      </w:r>
      <w:r>
        <w:rPr>
          <w:color w:val="231F20"/>
          <w:spacing w:val="-4"/>
          <w:sz w:val="20"/>
        </w:rPr>
        <w:t> </w:t>
      </w:r>
      <w:r>
        <w:rPr>
          <w:color w:val="231F20"/>
          <w:sz w:val="20"/>
        </w:rPr>
        <w:t>tuition</w:t>
      </w:r>
      <w:r>
        <w:rPr>
          <w:color w:val="231F20"/>
          <w:spacing w:val="-4"/>
          <w:sz w:val="20"/>
        </w:rPr>
        <w:t> </w:t>
      </w:r>
      <w:r>
        <w:rPr>
          <w:color w:val="231F20"/>
          <w:sz w:val="20"/>
        </w:rPr>
        <w:t>program</w:t>
      </w:r>
      <w:r>
        <w:rPr>
          <w:color w:val="231F20"/>
          <w:spacing w:val="-4"/>
          <w:sz w:val="20"/>
        </w:rPr>
        <w:t> </w:t>
      </w:r>
      <w:r>
        <w:rPr>
          <w:color w:val="231F20"/>
          <w:sz w:val="20"/>
        </w:rPr>
        <w:t>(QTP).</w:t>
      </w:r>
      <w:r>
        <w:rPr>
          <w:color w:val="231F20"/>
          <w:spacing w:val="-4"/>
          <w:sz w:val="20"/>
        </w:rPr>
        <w:t> </w:t>
      </w:r>
      <w:r>
        <w:rPr>
          <w:color w:val="231F20"/>
          <w:sz w:val="20"/>
        </w:rPr>
        <w:t>See</w:t>
      </w:r>
      <w:r>
        <w:rPr>
          <w:color w:val="231F20"/>
          <w:spacing w:val="-5"/>
          <w:sz w:val="20"/>
        </w:rPr>
        <w:t> </w:t>
      </w:r>
      <w:hyperlink w:history="true" w:anchor="_bookmark235">
        <w:r>
          <w:rPr>
            <w:rFonts w:ascii="Arial" w:hAnsi="Arial"/>
            <w:i/>
            <w:color w:val="0056A2"/>
            <w:sz w:val="20"/>
            <w:u w:val="single" w:color="0055A1"/>
          </w:rPr>
          <w:t>Coordi-</w:t>
        </w:r>
      </w:hyperlink>
      <w:r>
        <w:rPr>
          <w:rFonts w:ascii="Arial" w:hAnsi="Arial"/>
          <w:i/>
          <w:color w:val="0056A2"/>
          <w:sz w:val="20"/>
        </w:rPr>
        <w:t> </w:t>
      </w:r>
      <w:hyperlink w:history="true" w:anchor="_bookmark235">
        <w:r>
          <w:rPr>
            <w:rFonts w:ascii="Arial" w:hAnsi="Arial"/>
            <w:i/>
            <w:color w:val="0056A2"/>
            <w:sz w:val="20"/>
            <w:u w:val="single" w:color="0055A1"/>
          </w:rPr>
          <w:t>nation</w:t>
        </w:r>
        <w:r>
          <w:rPr>
            <w:rFonts w:ascii="Arial" w:hAnsi="Arial"/>
            <w:i/>
            <w:color w:val="0056A2"/>
            <w:spacing w:val="-13"/>
            <w:sz w:val="20"/>
            <w:u w:val="single" w:color="0055A1"/>
          </w:rPr>
          <w:t> </w:t>
        </w:r>
        <w:r>
          <w:rPr>
            <w:rFonts w:ascii="Arial" w:hAnsi="Arial"/>
            <w:i/>
            <w:color w:val="0056A2"/>
            <w:sz w:val="20"/>
            <w:u w:val="single" w:color="0055A1"/>
          </w:rPr>
          <w:t>With</w:t>
        </w:r>
        <w:r>
          <w:rPr>
            <w:rFonts w:ascii="Arial" w:hAnsi="Arial"/>
            <w:i/>
            <w:color w:val="0056A2"/>
            <w:spacing w:val="-13"/>
            <w:sz w:val="20"/>
            <w:u w:val="single" w:color="0055A1"/>
          </w:rPr>
          <w:t> </w:t>
        </w:r>
        <w:r>
          <w:rPr>
            <w:rFonts w:ascii="Arial" w:hAnsi="Arial"/>
            <w:i/>
            <w:color w:val="0056A2"/>
            <w:sz w:val="20"/>
            <w:u w:val="single" w:color="0055A1"/>
          </w:rPr>
          <w:t>American</w:t>
        </w:r>
        <w:r>
          <w:rPr>
            <w:rFonts w:ascii="Arial" w:hAnsi="Arial"/>
            <w:i/>
            <w:color w:val="0056A2"/>
            <w:spacing w:val="-13"/>
            <w:sz w:val="20"/>
            <w:u w:val="single" w:color="0055A1"/>
          </w:rPr>
          <w:t> </w:t>
        </w:r>
        <w:r>
          <w:rPr>
            <w:rFonts w:ascii="Arial" w:hAnsi="Arial"/>
            <w:i/>
            <w:color w:val="0056A2"/>
            <w:sz w:val="20"/>
            <w:u w:val="single" w:color="0055A1"/>
          </w:rPr>
          <w:t>Opportunity</w:t>
        </w:r>
        <w:r>
          <w:rPr>
            <w:rFonts w:ascii="Arial" w:hAnsi="Arial"/>
            <w:i/>
            <w:color w:val="0056A2"/>
            <w:spacing w:val="-13"/>
            <w:sz w:val="20"/>
            <w:u w:val="single" w:color="0055A1"/>
          </w:rPr>
          <w:t> </w:t>
        </w:r>
        <w:r>
          <w:rPr>
            <w:rFonts w:ascii="Arial" w:hAnsi="Arial"/>
            <w:i/>
            <w:color w:val="0056A2"/>
            <w:sz w:val="20"/>
            <w:u w:val="single" w:color="0055A1"/>
          </w:rPr>
          <w:t>and</w:t>
        </w:r>
        <w:r>
          <w:rPr>
            <w:rFonts w:ascii="Arial" w:hAnsi="Arial"/>
            <w:i/>
            <w:color w:val="0056A2"/>
            <w:spacing w:val="-13"/>
            <w:sz w:val="20"/>
            <w:u w:val="single" w:color="0055A1"/>
          </w:rPr>
          <w:t> </w:t>
        </w:r>
        <w:r>
          <w:rPr>
            <w:rFonts w:ascii="Arial" w:hAnsi="Arial"/>
            <w:i/>
            <w:color w:val="0056A2"/>
            <w:sz w:val="20"/>
            <w:u w:val="single" w:color="0055A1"/>
          </w:rPr>
          <w:t>Lifetime</w:t>
        </w:r>
        <w:r>
          <w:rPr>
            <w:rFonts w:ascii="Arial" w:hAnsi="Arial"/>
            <w:i/>
            <w:color w:val="0056A2"/>
            <w:spacing w:val="-13"/>
            <w:sz w:val="20"/>
            <w:u w:val="single" w:color="0055A1"/>
          </w:rPr>
          <w:t> </w:t>
        </w:r>
        <w:r>
          <w:rPr>
            <w:rFonts w:ascii="Arial" w:hAnsi="Arial"/>
            <w:i/>
            <w:color w:val="0056A2"/>
            <w:sz w:val="20"/>
            <w:u w:val="single" w:color="0055A1"/>
          </w:rPr>
          <w:t>Learn-</w:t>
        </w:r>
      </w:hyperlink>
      <w:r>
        <w:rPr>
          <w:rFonts w:ascii="Arial" w:hAnsi="Arial"/>
          <w:i/>
          <w:color w:val="0056A2"/>
          <w:sz w:val="20"/>
        </w:rPr>
        <w:t> </w:t>
      </w:r>
      <w:hyperlink w:history="true" w:anchor="_bookmark235">
        <w:r>
          <w:rPr>
            <w:rFonts w:ascii="Arial" w:hAnsi="Arial"/>
            <w:i/>
            <w:color w:val="0056A2"/>
            <w:sz w:val="20"/>
            <w:u w:val="single" w:color="0055A1"/>
          </w:rPr>
          <w:t>ing</w:t>
        </w:r>
        <w:r>
          <w:rPr>
            <w:rFonts w:ascii="Arial" w:hAnsi="Arial"/>
            <w:i/>
            <w:color w:val="0056A2"/>
            <w:spacing w:val="-5"/>
            <w:sz w:val="20"/>
            <w:u w:val="single" w:color="0055A1"/>
          </w:rPr>
          <w:t> </w:t>
        </w:r>
        <w:r>
          <w:rPr>
            <w:rFonts w:ascii="Arial" w:hAnsi="Arial"/>
            <w:i/>
            <w:color w:val="0056A2"/>
            <w:sz w:val="20"/>
            <w:u w:val="single" w:color="0055A1"/>
          </w:rPr>
          <w:t>Credits</w:t>
        </w:r>
      </w:hyperlink>
      <w:r>
        <w:rPr>
          <w:rFonts w:ascii="Arial" w:hAnsi="Arial"/>
          <w:i/>
          <w:color w:val="0056A2"/>
          <w:spacing w:val="-5"/>
          <w:sz w:val="20"/>
        </w:rPr>
        <w:t> </w:t>
      </w:r>
      <w:r>
        <w:rPr>
          <w:color w:val="231F20"/>
          <w:sz w:val="20"/>
        </w:rPr>
        <w:t>in</w:t>
      </w:r>
      <w:r>
        <w:rPr>
          <w:color w:val="231F20"/>
          <w:spacing w:val="-3"/>
          <w:sz w:val="20"/>
        </w:rPr>
        <w:t> </w:t>
      </w:r>
      <w:r>
        <w:rPr>
          <w:color w:val="231F20"/>
          <w:sz w:val="20"/>
        </w:rPr>
        <w:t>chapter</w:t>
      </w:r>
      <w:r>
        <w:rPr>
          <w:color w:val="231F20"/>
          <w:spacing w:val="-3"/>
          <w:sz w:val="20"/>
        </w:rPr>
        <w:t> </w:t>
      </w:r>
      <w:r>
        <w:rPr>
          <w:color w:val="231F20"/>
          <w:sz w:val="20"/>
        </w:rPr>
        <w:t>6</w:t>
      </w:r>
      <w:r>
        <w:rPr>
          <w:color w:val="231F20"/>
          <w:spacing w:val="-3"/>
          <w:sz w:val="20"/>
        </w:rPr>
        <w:t> </w:t>
      </w:r>
      <w:r>
        <w:rPr>
          <w:color w:val="231F20"/>
          <w:sz w:val="20"/>
        </w:rPr>
        <w:t>and</w:t>
      </w:r>
      <w:r>
        <w:rPr>
          <w:color w:val="231F20"/>
          <w:spacing w:val="-3"/>
          <w:sz w:val="20"/>
        </w:rPr>
        <w:t> </w:t>
      </w:r>
      <w:hyperlink w:history="true" w:anchor="_bookmark268">
        <w:r>
          <w:rPr>
            <w:rFonts w:ascii="Arial" w:hAnsi="Arial"/>
            <w:i/>
            <w:color w:val="0056A2"/>
            <w:sz w:val="20"/>
            <w:u w:val="single" w:color="0055A1"/>
          </w:rPr>
          <w:t>Coordination</w:t>
        </w:r>
        <w:r>
          <w:rPr>
            <w:rFonts w:ascii="Arial" w:hAnsi="Arial"/>
            <w:i/>
            <w:color w:val="0056A2"/>
            <w:spacing w:val="-5"/>
            <w:sz w:val="20"/>
            <w:u w:val="single" w:color="0055A1"/>
          </w:rPr>
          <w:t> </w:t>
        </w:r>
        <w:r>
          <w:rPr>
            <w:rFonts w:ascii="Arial" w:hAnsi="Arial"/>
            <w:i/>
            <w:color w:val="0056A2"/>
            <w:sz w:val="20"/>
            <w:u w:val="single" w:color="0055A1"/>
          </w:rPr>
          <w:t>With</w:t>
        </w:r>
        <w:r>
          <w:rPr>
            <w:rFonts w:ascii="Arial" w:hAnsi="Arial"/>
            <w:i/>
            <w:color w:val="0056A2"/>
            <w:spacing w:val="-5"/>
            <w:sz w:val="20"/>
            <w:u w:val="single" w:color="0055A1"/>
          </w:rPr>
          <w:t> </w:t>
        </w:r>
        <w:r>
          <w:rPr>
            <w:rFonts w:ascii="Arial" w:hAnsi="Arial"/>
            <w:i/>
            <w:color w:val="0056A2"/>
            <w:sz w:val="20"/>
            <w:u w:val="single" w:color="0055A1"/>
          </w:rPr>
          <w:t>Ameri-</w:t>
        </w:r>
      </w:hyperlink>
      <w:r>
        <w:rPr>
          <w:rFonts w:ascii="Arial" w:hAnsi="Arial"/>
          <w:i/>
          <w:color w:val="0056A2"/>
          <w:sz w:val="20"/>
        </w:rPr>
        <w:t> </w:t>
      </w:r>
      <w:hyperlink w:history="true" w:anchor="_bookmark268">
        <w:r>
          <w:rPr>
            <w:rFonts w:ascii="Arial" w:hAnsi="Arial"/>
            <w:i/>
            <w:color w:val="0056A2"/>
            <w:sz w:val="20"/>
            <w:u w:val="single" w:color="0055A1"/>
          </w:rPr>
          <w:t>can Opportunity and Lifetime Learning Credits</w:t>
        </w:r>
      </w:hyperlink>
      <w:r>
        <w:rPr>
          <w:rFonts w:ascii="Arial" w:hAnsi="Arial"/>
          <w:i/>
          <w:color w:val="0056A2"/>
          <w:sz w:val="20"/>
        </w:rPr>
        <w:t> </w:t>
      </w:r>
      <w:r>
        <w:rPr>
          <w:color w:val="231F20"/>
          <w:sz w:val="20"/>
        </w:rPr>
        <w:t>in chapter 7.</w:t>
      </w:r>
    </w:p>
    <w:p>
      <w:pPr>
        <w:pStyle w:val="ListParagraph"/>
        <w:numPr>
          <w:ilvl w:val="0"/>
          <w:numId w:val="16"/>
        </w:numPr>
        <w:tabs>
          <w:tab w:pos="458" w:val="left" w:leader="none"/>
          <w:tab w:pos="460" w:val="left" w:leader="none"/>
        </w:tabs>
        <w:spacing w:line="237" w:lineRule="auto" w:before="71" w:after="0"/>
        <w:ind w:left="460" w:right="115" w:hanging="221"/>
        <w:jc w:val="left"/>
        <w:rPr>
          <w:sz w:val="20"/>
        </w:rPr>
      </w:pPr>
      <w:r>
        <w:rPr>
          <w:color w:val="231F20"/>
          <w:position w:val="1"/>
          <w:sz w:val="20"/>
        </w:rPr>
        <w:t>Claim</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credit</w:t>
      </w:r>
      <w:r>
        <w:rPr>
          <w:color w:val="231F20"/>
          <w:spacing w:val="-12"/>
          <w:position w:val="1"/>
          <w:sz w:val="20"/>
        </w:rPr>
        <w:t> </w:t>
      </w:r>
      <w:r>
        <w:rPr>
          <w:color w:val="231F20"/>
          <w:position w:val="1"/>
          <w:sz w:val="20"/>
        </w:rPr>
        <w:t>based</w:t>
      </w:r>
      <w:r>
        <w:rPr>
          <w:color w:val="231F20"/>
          <w:spacing w:val="-12"/>
          <w:position w:val="1"/>
          <w:sz w:val="20"/>
        </w:rPr>
        <w:t> </w:t>
      </w:r>
      <w:r>
        <w:rPr>
          <w:color w:val="231F20"/>
          <w:position w:val="1"/>
          <w:sz w:val="20"/>
        </w:rPr>
        <w:t>on</w:t>
      </w:r>
      <w:r>
        <w:rPr>
          <w:color w:val="231F20"/>
          <w:spacing w:val="-12"/>
          <w:position w:val="1"/>
          <w:sz w:val="20"/>
        </w:rPr>
        <w:t> </w:t>
      </w:r>
      <w:r>
        <w:rPr>
          <w:color w:val="231F20"/>
          <w:position w:val="1"/>
          <w:sz w:val="20"/>
        </w:rPr>
        <w:t>qualified</w:t>
      </w:r>
      <w:r>
        <w:rPr>
          <w:color w:val="231F20"/>
          <w:spacing w:val="-12"/>
          <w:position w:val="1"/>
          <w:sz w:val="20"/>
        </w:rPr>
        <w:t> </w:t>
      </w:r>
      <w:r>
        <w:rPr>
          <w:color w:val="231F20"/>
          <w:position w:val="1"/>
          <w:sz w:val="20"/>
        </w:rPr>
        <w:t>education</w:t>
      </w:r>
      <w:r>
        <w:rPr>
          <w:color w:val="231F20"/>
          <w:spacing w:val="-12"/>
          <w:position w:val="1"/>
          <w:sz w:val="20"/>
        </w:rPr>
        <w:t> </w:t>
      </w:r>
      <w:r>
        <w:rPr>
          <w:color w:val="231F20"/>
          <w:position w:val="1"/>
          <w:sz w:val="20"/>
        </w:rPr>
        <w:t>expenses </w:t>
      </w:r>
      <w:r>
        <w:rPr>
          <w:color w:val="231F20"/>
          <w:sz w:val="20"/>
        </w:rPr>
        <w:t>paid with tax-free educational assistance, such as a scholarship, grant, or assistance provided by an em- ployer. See </w:t>
      </w:r>
      <w:r>
        <w:rPr>
          <w:rFonts w:ascii="Arial" w:hAnsi="Arial"/>
          <w:i/>
          <w:color w:val="231F20"/>
          <w:sz w:val="20"/>
        </w:rPr>
        <w:t>Adjustments to Qualified Education Ex- penses </w:t>
      </w:r>
      <w:r>
        <w:rPr>
          <w:color w:val="231F20"/>
          <w:sz w:val="20"/>
        </w:rPr>
        <w:t>next.</w:t>
      </w:r>
    </w:p>
    <w:p>
      <w:pPr>
        <w:pStyle w:val="BodyText"/>
        <w:spacing w:before="102"/>
        <w:ind w:left="0"/>
      </w:pPr>
    </w:p>
    <w:p>
      <w:pPr>
        <w:pStyle w:val="Heading4"/>
        <w:spacing w:line="184" w:lineRule="auto"/>
        <w:ind w:right="161"/>
      </w:pPr>
      <w:bookmarkStart w:name="_bookmark109" w:id="153"/>
      <w:bookmarkEnd w:id="153"/>
      <w:r>
        <w:rPr/>
      </w:r>
      <w:r>
        <w:rPr>
          <w:color w:val="231F20"/>
          <w:w w:val="85"/>
        </w:rPr>
        <w:t>Adjustments to Qualified Education </w:t>
      </w:r>
      <w:r>
        <w:rPr>
          <w:color w:val="231F20"/>
          <w:spacing w:val="-2"/>
          <w:w w:val="95"/>
        </w:rPr>
        <w:t>Expenses</w:t>
      </w:r>
    </w:p>
    <w:p>
      <w:pPr>
        <w:pStyle w:val="BodyText"/>
        <w:spacing w:line="244" w:lineRule="auto" w:before="173"/>
        <w:ind w:left="120" w:right="38"/>
        <w:jc w:val="both"/>
      </w:pPr>
      <w:r>
        <w:rPr>
          <w:color w:val="231F20"/>
        </w:rPr>
        <w:t>For each student, reduce the qualified education expen- ses</w:t>
      </w:r>
      <w:r>
        <w:rPr>
          <w:color w:val="231F20"/>
          <w:spacing w:val="-9"/>
        </w:rPr>
        <w:t> </w:t>
      </w:r>
      <w:r>
        <w:rPr>
          <w:color w:val="231F20"/>
        </w:rPr>
        <w:t>paid</w:t>
      </w:r>
      <w:r>
        <w:rPr>
          <w:color w:val="231F20"/>
          <w:spacing w:val="-9"/>
        </w:rPr>
        <w:t> </w:t>
      </w:r>
      <w:r>
        <w:rPr>
          <w:color w:val="231F20"/>
        </w:rPr>
        <w:t>by</w:t>
      </w:r>
      <w:r>
        <w:rPr>
          <w:color w:val="231F20"/>
          <w:spacing w:val="-9"/>
        </w:rPr>
        <w:t> </w:t>
      </w:r>
      <w:r>
        <w:rPr>
          <w:color w:val="231F20"/>
        </w:rPr>
        <w:t>or</w:t>
      </w:r>
      <w:r>
        <w:rPr>
          <w:color w:val="231F20"/>
          <w:spacing w:val="-9"/>
        </w:rPr>
        <w:t> </w:t>
      </w:r>
      <w:r>
        <w:rPr>
          <w:color w:val="231F20"/>
        </w:rPr>
        <w:t>on</w:t>
      </w:r>
      <w:r>
        <w:rPr>
          <w:color w:val="231F20"/>
          <w:spacing w:val="-9"/>
        </w:rPr>
        <w:t> </w:t>
      </w:r>
      <w:r>
        <w:rPr>
          <w:color w:val="231F20"/>
        </w:rPr>
        <w:t>behalf</w:t>
      </w:r>
      <w:r>
        <w:rPr>
          <w:color w:val="231F20"/>
          <w:spacing w:val="-9"/>
        </w:rPr>
        <w:t> </w:t>
      </w:r>
      <w:r>
        <w:rPr>
          <w:color w:val="231F20"/>
        </w:rPr>
        <w:t>of</w:t>
      </w:r>
      <w:r>
        <w:rPr>
          <w:color w:val="231F20"/>
          <w:spacing w:val="-9"/>
        </w:rPr>
        <w:t> </w:t>
      </w:r>
      <w:r>
        <w:rPr>
          <w:color w:val="231F20"/>
        </w:rPr>
        <w:t>that</w:t>
      </w:r>
      <w:r>
        <w:rPr>
          <w:color w:val="231F20"/>
          <w:spacing w:val="-9"/>
        </w:rPr>
        <w:t> </w:t>
      </w:r>
      <w:r>
        <w:rPr>
          <w:color w:val="231F20"/>
        </w:rPr>
        <w:t>student</w:t>
      </w:r>
      <w:r>
        <w:rPr>
          <w:color w:val="231F20"/>
          <w:spacing w:val="-9"/>
        </w:rPr>
        <w:t> </w:t>
      </w:r>
      <w:r>
        <w:rPr>
          <w:color w:val="231F20"/>
        </w:rPr>
        <w:t>under</w:t>
      </w:r>
      <w:r>
        <w:rPr>
          <w:color w:val="231F20"/>
          <w:spacing w:val="-9"/>
        </w:rPr>
        <w:t> </w:t>
      </w:r>
      <w:r>
        <w:rPr>
          <w:color w:val="231F20"/>
        </w:rPr>
        <w:t>the</w:t>
      </w:r>
      <w:r>
        <w:rPr>
          <w:color w:val="231F20"/>
          <w:spacing w:val="-9"/>
        </w:rPr>
        <w:t> </w:t>
      </w:r>
      <w:r>
        <w:rPr>
          <w:color w:val="231F20"/>
        </w:rPr>
        <w:t>following rules. The result is the amount of adjusted qualified edu- cation expenses for each student.</w:t>
      </w:r>
    </w:p>
    <w:p>
      <w:pPr>
        <w:pStyle w:val="BodyText"/>
        <w:spacing w:line="237" w:lineRule="auto" w:before="143"/>
        <w:ind w:right="39"/>
        <w:jc w:val="both"/>
      </w:pPr>
      <w:bookmarkStart w:name="_bookmark110" w:id="154"/>
      <w:bookmarkEnd w:id="154"/>
      <w:r>
        <w:rPr/>
      </w:r>
      <w:r>
        <w:rPr>
          <w:rFonts w:ascii="Arial Black"/>
          <w:color w:val="231F20"/>
          <w:spacing w:val="-6"/>
        </w:rPr>
        <w:t>Tax-free</w:t>
      </w:r>
      <w:r>
        <w:rPr>
          <w:rFonts w:ascii="Arial Black"/>
          <w:color w:val="231F20"/>
          <w:spacing w:val="-6"/>
        </w:rPr>
        <w:t> educational</w:t>
      </w:r>
      <w:r>
        <w:rPr>
          <w:rFonts w:ascii="Arial Black"/>
          <w:color w:val="231F20"/>
          <w:spacing w:val="-6"/>
        </w:rPr>
        <w:t> assistance.</w:t>
      </w:r>
      <w:r>
        <w:rPr>
          <w:rFonts w:ascii="Arial Black"/>
          <w:color w:val="231F20"/>
          <w:spacing w:val="-11"/>
        </w:rPr>
        <w:t> </w:t>
      </w:r>
      <w:r>
        <w:rPr>
          <w:color w:val="231F20"/>
          <w:spacing w:val="-6"/>
        </w:rPr>
        <w:t>For</w:t>
      </w:r>
      <w:r>
        <w:rPr>
          <w:color w:val="231F20"/>
        </w:rPr>
        <w:t> </w:t>
      </w:r>
      <w:r>
        <w:rPr>
          <w:color w:val="231F20"/>
          <w:spacing w:val="-6"/>
        </w:rPr>
        <w:t>tax-free</w:t>
      </w:r>
      <w:r>
        <w:rPr>
          <w:color w:val="231F20"/>
        </w:rPr>
        <w:t> </w:t>
      </w:r>
      <w:r>
        <w:rPr>
          <w:color w:val="231F20"/>
          <w:spacing w:val="-6"/>
        </w:rPr>
        <w:t>educa- </w:t>
      </w:r>
      <w:r>
        <w:rPr>
          <w:color w:val="231F20"/>
        </w:rPr>
        <w:t>tional assistance received in 2024, reduce the qualified educational expenses for each academic period by the amount</w:t>
      </w:r>
      <w:r>
        <w:rPr>
          <w:color w:val="231F20"/>
          <w:spacing w:val="-13"/>
        </w:rPr>
        <w:t> </w:t>
      </w:r>
      <w:r>
        <w:rPr>
          <w:color w:val="231F20"/>
        </w:rPr>
        <w:t>of</w:t>
      </w:r>
      <w:r>
        <w:rPr>
          <w:color w:val="231F20"/>
          <w:spacing w:val="-13"/>
        </w:rPr>
        <w:t> </w:t>
      </w:r>
      <w:r>
        <w:rPr>
          <w:color w:val="231F20"/>
        </w:rPr>
        <w:t>tax-free</w:t>
      </w:r>
      <w:r>
        <w:rPr>
          <w:color w:val="231F20"/>
          <w:spacing w:val="-13"/>
        </w:rPr>
        <w:t> </w:t>
      </w:r>
      <w:r>
        <w:rPr>
          <w:color w:val="231F20"/>
        </w:rPr>
        <w:t>educational</w:t>
      </w:r>
      <w:r>
        <w:rPr>
          <w:color w:val="231F20"/>
          <w:spacing w:val="-13"/>
        </w:rPr>
        <w:t> </w:t>
      </w:r>
      <w:r>
        <w:rPr>
          <w:color w:val="231F20"/>
        </w:rPr>
        <w:t>assistance</w:t>
      </w:r>
      <w:r>
        <w:rPr>
          <w:color w:val="231F20"/>
          <w:spacing w:val="-13"/>
        </w:rPr>
        <w:t> </w:t>
      </w:r>
      <w:r>
        <w:rPr>
          <w:color w:val="231F20"/>
        </w:rPr>
        <w:t>allocable</w:t>
      </w:r>
      <w:r>
        <w:rPr>
          <w:color w:val="231F20"/>
          <w:spacing w:val="-13"/>
        </w:rPr>
        <w:t> </w:t>
      </w:r>
      <w:r>
        <w:rPr>
          <w:color w:val="231F20"/>
        </w:rPr>
        <w:t>to</w:t>
      </w:r>
      <w:r>
        <w:rPr>
          <w:color w:val="231F20"/>
          <w:spacing w:val="-13"/>
        </w:rPr>
        <w:t> </w:t>
      </w:r>
      <w:r>
        <w:rPr>
          <w:color w:val="231F20"/>
        </w:rPr>
        <w:t>that academic period. See </w:t>
      </w:r>
      <w:hyperlink w:history="true" w:anchor="_bookmark104">
        <w:r>
          <w:rPr>
            <w:rFonts w:ascii="Arial"/>
            <w:i/>
            <w:color w:val="0056A2"/>
            <w:u w:val="single" w:color="0055A1"/>
          </w:rPr>
          <w:t>Academic period</w:t>
        </w:r>
      </w:hyperlink>
      <w:r>
        <w:rPr>
          <w:color w:val="231F20"/>
        </w:rPr>
        <w:t>, earlier.</w:t>
      </w:r>
    </w:p>
    <w:p>
      <w:pPr>
        <w:pStyle w:val="BodyText"/>
        <w:spacing w:line="244" w:lineRule="auto" w:before="5"/>
        <w:ind w:right="38" w:firstLine="240"/>
        <w:jc w:val="both"/>
      </w:pPr>
      <w:r>
        <w:rPr>
          <w:color w:val="231F20"/>
        </w:rPr>
        <w:t>Some tax-free educational assistance received after 2024</w:t>
      </w:r>
      <w:r>
        <w:rPr>
          <w:color w:val="231F20"/>
          <w:spacing w:val="-9"/>
        </w:rPr>
        <w:t> </w:t>
      </w:r>
      <w:r>
        <w:rPr>
          <w:color w:val="231F20"/>
        </w:rPr>
        <w:t>may</w:t>
      </w:r>
      <w:r>
        <w:rPr>
          <w:color w:val="231F20"/>
          <w:spacing w:val="-9"/>
        </w:rPr>
        <w:t> </w:t>
      </w:r>
      <w:r>
        <w:rPr>
          <w:color w:val="231F20"/>
        </w:rPr>
        <w:t>be</w:t>
      </w:r>
      <w:r>
        <w:rPr>
          <w:color w:val="231F20"/>
          <w:spacing w:val="-9"/>
        </w:rPr>
        <w:t> </w:t>
      </w:r>
      <w:r>
        <w:rPr>
          <w:color w:val="231F20"/>
        </w:rPr>
        <w:t>treated</w:t>
      </w:r>
      <w:r>
        <w:rPr>
          <w:color w:val="231F20"/>
          <w:spacing w:val="-9"/>
        </w:rPr>
        <w:t> </w:t>
      </w:r>
      <w:r>
        <w:rPr>
          <w:color w:val="231F20"/>
        </w:rPr>
        <w:t>as</w:t>
      </w:r>
      <w:r>
        <w:rPr>
          <w:color w:val="231F20"/>
          <w:spacing w:val="-9"/>
        </w:rPr>
        <w:t> </w:t>
      </w:r>
      <w:r>
        <w:rPr>
          <w:color w:val="231F20"/>
        </w:rPr>
        <w:t>a</w:t>
      </w:r>
      <w:r>
        <w:rPr>
          <w:color w:val="231F20"/>
          <w:spacing w:val="-9"/>
        </w:rPr>
        <w:t> </w:t>
      </w:r>
      <w:r>
        <w:rPr>
          <w:color w:val="231F20"/>
        </w:rPr>
        <w:t>refund</w:t>
      </w:r>
      <w:r>
        <w:rPr>
          <w:color w:val="231F20"/>
          <w:spacing w:val="-9"/>
        </w:rPr>
        <w:t> </w:t>
      </w:r>
      <w:r>
        <w:rPr>
          <w:color w:val="231F20"/>
        </w:rPr>
        <w:t>of</w:t>
      </w:r>
      <w:r>
        <w:rPr>
          <w:color w:val="231F20"/>
          <w:spacing w:val="-9"/>
        </w:rPr>
        <w:t> </w:t>
      </w:r>
      <w:r>
        <w:rPr>
          <w:color w:val="231F20"/>
        </w:rPr>
        <w:t>qualified</w:t>
      </w:r>
      <w:r>
        <w:rPr>
          <w:color w:val="231F20"/>
          <w:spacing w:val="-9"/>
        </w:rPr>
        <w:t> </w:t>
      </w:r>
      <w:r>
        <w:rPr>
          <w:color w:val="231F20"/>
        </w:rPr>
        <w:t>education</w:t>
      </w:r>
      <w:r>
        <w:rPr>
          <w:color w:val="231F20"/>
          <w:spacing w:val="-9"/>
        </w:rPr>
        <w:t> </w:t>
      </w:r>
      <w:r>
        <w:rPr>
          <w:color w:val="231F20"/>
        </w:rPr>
        <w:t>ex- penses</w:t>
      </w:r>
      <w:r>
        <w:rPr>
          <w:color w:val="231F20"/>
          <w:spacing w:val="-3"/>
        </w:rPr>
        <w:t> </w:t>
      </w:r>
      <w:r>
        <w:rPr>
          <w:color w:val="231F20"/>
        </w:rPr>
        <w:t>paid</w:t>
      </w:r>
      <w:r>
        <w:rPr>
          <w:color w:val="231F20"/>
          <w:spacing w:val="-3"/>
        </w:rPr>
        <w:t> </w:t>
      </w:r>
      <w:r>
        <w:rPr>
          <w:color w:val="231F20"/>
        </w:rPr>
        <w:t>in</w:t>
      </w:r>
      <w:r>
        <w:rPr>
          <w:color w:val="231F20"/>
          <w:spacing w:val="-3"/>
        </w:rPr>
        <w:t> </w:t>
      </w:r>
      <w:r>
        <w:rPr>
          <w:color w:val="231F20"/>
        </w:rPr>
        <w:t>2024.</w:t>
      </w:r>
      <w:r>
        <w:rPr>
          <w:color w:val="231F20"/>
          <w:spacing w:val="-3"/>
        </w:rPr>
        <w:t> </w:t>
      </w:r>
      <w:r>
        <w:rPr>
          <w:color w:val="231F20"/>
        </w:rPr>
        <w:t>This</w:t>
      </w:r>
      <w:r>
        <w:rPr>
          <w:color w:val="231F20"/>
          <w:spacing w:val="-3"/>
        </w:rPr>
        <w:t> </w:t>
      </w:r>
      <w:r>
        <w:rPr>
          <w:color w:val="231F20"/>
        </w:rPr>
        <w:t>tax-free</w:t>
      </w:r>
      <w:r>
        <w:rPr>
          <w:color w:val="231F20"/>
          <w:spacing w:val="-3"/>
        </w:rPr>
        <w:t> </w:t>
      </w:r>
      <w:r>
        <w:rPr>
          <w:color w:val="231F20"/>
        </w:rPr>
        <w:t>educational</w:t>
      </w:r>
      <w:r>
        <w:rPr>
          <w:color w:val="231F20"/>
          <w:spacing w:val="-3"/>
        </w:rPr>
        <w:t> </w:t>
      </w:r>
      <w:r>
        <w:rPr>
          <w:color w:val="231F20"/>
        </w:rPr>
        <w:t>assistance is any tax-free educational assistance received by you or anyone else after 2024 for qualified education expenses paid on behalf of a student in 2024 (or attributable to en- rollment</w:t>
      </w:r>
      <w:r>
        <w:rPr>
          <w:color w:val="231F20"/>
          <w:spacing w:val="-6"/>
        </w:rPr>
        <w:t> </w:t>
      </w:r>
      <w:r>
        <w:rPr>
          <w:color w:val="231F20"/>
        </w:rPr>
        <w:t>at</w:t>
      </w:r>
      <w:r>
        <w:rPr>
          <w:color w:val="231F20"/>
          <w:spacing w:val="-6"/>
        </w:rPr>
        <w:t> </w:t>
      </w:r>
      <w:r>
        <w:rPr>
          <w:color w:val="231F20"/>
        </w:rPr>
        <w:t>an</w:t>
      </w:r>
      <w:r>
        <w:rPr>
          <w:color w:val="231F20"/>
          <w:spacing w:val="-6"/>
        </w:rPr>
        <w:t> </w:t>
      </w:r>
      <w:r>
        <w:rPr>
          <w:color w:val="231F20"/>
        </w:rPr>
        <w:t>eligible</w:t>
      </w:r>
      <w:r>
        <w:rPr>
          <w:color w:val="231F20"/>
          <w:spacing w:val="-6"/>
        </w:rPr>
        <w:t> </w:t>
      </w:r>
      <w:r>
        <w:rPr>
          <w:color w:val="231F20"/>
        </w:rPr>
        <w:t>educational</w:t>
      </w:r>
      <w:r>
        <w:rPr>
          <w:color w:val="231F20"/>
          <w:spacing w:val="-6"/>
        </w:rPr>
        <w:t> </w:t>
      </w:r>
      <w:r>
        <w:rPr>
          <w:color w:val="231F20"/>
        </w:rPr>
        <w:t>institution</w:t>
      </w:r>
      <w:r>
        <w:rPr>
          <w:color w:val="231F20"/>
          <w:spacing w:val="-6"/>
        </w:rPr>
        <w:t> </w:t>
      </w:r>
      <w:r>
        <w:rPr>
          <w:color w:val="231F20"/>
        </w:rPr>
        <w:t>during</w:t>
      </w:r>
      <w:r>
        <w:rPr>
          <w:color w:val="231F20"/>
          <w:spacing w:val="-6"/>
        </w:rPr>
        <w:t> </w:t>
      </w:r>
      <w:r>
        <w:rPr>
          <w:color w:val="231F20"/>
        </w:rPr>
        <w:t>2024).</w:t>
      </w:r>
    </w:p>
    <w:p>
      <w:pPr>
        <w:spacing w:line="242" w:lineRule="auto" w:before="0"/>
        <w:ind w:left="119" w:right="38" w:firstLine="240"/>
        <w:jc w:val="both"/>
        <w:rPr>
          <w:sz w:val="20"/>
        </w:rPr>
      </w:pPr>
      <w:r>
        <w:rPr>
          <w:color w:val="231F20"/>
          <w:sz w:val="20"/>
        </w:rPr>
        <w:t>If this tax-free educational assistance is received after 2024 but before you file your 2024 income tax return, see </w:t>
      </w:r>
      <w:hyperlink w:history="true" w:anchor="_bookmark113">
        <w:r>
          <w:rPr>
            <w:rFonts w:ascii="Arial"/>
            <w:i/>
            <w:color w:val="0056A2"/>
            <w:sz w:val="20"/>
            <w:u w:val="single" w:color="0055A1"/>
          </w:rPr>
          <w:t>Refunds received after 2024 but before your income tax</w:t>
        </w:r>
      </w:hyperlink>
      <w:r>
        <w:rPr>
          <w:rFonts w:ascii="Arial"/>
          <w:i/>
          <w:color w:val="0056A2"/>
          <w:sz w:val="20"/>
        </w:rPr>
        <w:t> </w:t>
      </w:r>
      <w:hyperlink w:history="true" w:anchor="_bookmark113">
        <w:r>
          <w:rPr>
            <w:rFonts w:ascii="Arial"/>
            <w:i/>
            <w:color w:val="0056A2"/>
            <w:sz w:val="20"/>
            <w:u w:val="single" w:color="0055A1"/>
          </w:rPr>
          <w:t>return is filed</w:t>
        </w:r>
      </w:hyperlink>
      <w:r>
        <w:rPr>
          <w:color w:val="231F20"/>
          <w:sz w:val="20"/>
        </w:rPr>
        <w:t>, later. If this tax-free educational assistance is</w:t>
      </w:r>
      <w:r>
        <w:rPr>
          <w:color w:val="231F20"/>
          <w:spacing w:val="-1"/>
          <w:sz w:val="20"/>
        </w:rPr>
        <w:t> </w:t>
      </w:r>
      <w:r>
        <w:rPr>
          <w:color w:val="231F20"/>
          <w:sz w:val="20"/>
        </w:rPr>
        <w:t>received</w:t>
      </w:r>
      <w:r>
        <w:rPr>
          <w:color w:val="231F20"/>
          <w:spacing w:val="-1"/>
          <w:sz w:val="20"/>
        </w:rPr>
        <w:t> </w:t>
      </w:r>
      <w:r>
        <w:rPr>
          <w:color w:val="231F20"/>
          <w:sz w:val="20"/>
        </w:rPr>
        <w:t>after</w:t>
      </w:r>
      <w:r>
        <w:rPr>
          <w:color w:val="231F20"/>
          <w:spacing w:val="-1"/>
          <w:sz w:val="20"/>
        </w:rPr>
        <w:t> </w:t>
      </w:r>
      <w:r>
        <w:rPr>
          <w:color w:val="231F20"/>
          <w:sz w:val="20"/>
        </w:rPr>
        <w:t>2024</w:t>
      </w:r>
      <w:r>
        <w:rPr>
          <w:color w:val="231F20"/>
          <w:spacing w:val="-1"/>
          <w:sz w:val="20"/>
        </w:rPr>
        <w:t> </w:t>
      </w:r>
      <w:r>
        <w:rPr>
          <w:color w:val="231F20"/>
          <w:sz w:val="20"/>
        </w:rPr>
        <w:t>and after</w:t>
      </w:r>
      <w:r>
        <w:rPr>
          <w:color w:val="231F20"/>
          <w:spacing w:val="-1"/>
          <w:sz w:val="20"/>
        </w:rPr>
        <w:t> </w:t>
      </w:r>
      <w:r>
        <w:rPr>
          <w:color w:val="231F20"/>
          <w:sz w:val="20"/>
        </w:rPr>
        <w:t>you</w:t>
      </w:r>
      <w:r>
        <w:rPr>
          <w:color w:val="231F20"/>
          <w:spacing w:val="-1"/>
          <w:sz w:val="20"/>
        </w:rPr>
        <w:t> </w:t>
      </w:r>
      <w:r>
        <w:rPr>
          <w:color w:val="231F20"/>
          <w:sz w:val="20"/>
        </w:rPr>
        <w:t>file</w:t>
      </w:r>
      <w:r>
        <w:rPr>
          <w:color w:val="231F20"/>
          <w:spacing w:val="-1"/>
          <w:sz w:val="20"/>
        </w:rPr>
        <w:t> </w:t>
      </w:r>
      <w:r>
        <w:rPr>
          <w:color w:val="231F20"/>
          <w:sz w:val="20"/>
        </w:rPr>
        <w:t>your 2024</w:t>
      </w:r>
      <w:r>
        <w:rPr>
          <w:color w:val="231F20"/>
          <w:spacing w:val="-1"/>
          <w:sz w:val="20"/>
        </w:rPr>
        <w:t> </w:t>
      </w:r>
      <w:r>
        <w:rPr>
          <w:color w:val="231F20"/>
          <w:spacing w:val="-2"/>
          <w:sz w:val="20"/>
        </w:rPr>
        <w:t>income</w:t>
      </w:r>
    </w:p>
    <w:p>
      <w:pPr>
        <w:spacing w:before="135"/>
        <w:ind w:left="119" w:right="119" w:firstLine="0"/>
        <w:jc w:val="both"/>
        <w:rPr>
          <w:sz w:val="20"/>
        </w:rPr>
      </w:pPr>
      <w:r>
        <w:rPr/>
        <w:br w:type="column"/>
      </w:r>
      <w:r>
        <w:rPr>
          <w:color w:val="231F20"/>
          <w:sz w:val="20"/>
        </w:rPr>
        <w:t>tax</w:t>
      </w:r>
      <w:r>
        <w:rPr>
          <w:color w:val="231F20"/>
          <w:spacing w:val="-6"/>
          <w:sz w:val="20"/>
        </w:rPr>
        <w:t> </w:t>
      </w:r>
      <w:r>
        <w:rPr>
          <w:color w:val="231F20"/>
          <w:sz w:val="20"/>
        </w:rPr>
        <w:t>return,</w:t>
      </w:r>
      <w:r>
        <w:rPr>
          <w:color w:val="231F20"/>
          <w:spacing w:val="-6"/>
          <w:sz w:val="20"/>
        </w:rPr>
        <w:t> </w:t>
      </w:r>
      <w:r>
        <w:rPr>
          <w:color w:val="231F20"/>
          <w:sz w:val="20"/>
        </w:rPr>
        <w:t>see</w:t>
      </w:r>
      <w:r>
        <w:rPr>
          <w:color w:val="231F20"/>
          <w:spacing w:val="-6"/>
          <w:sz w:val="20"/>
        </w:rPr>
        <w:t> </w:t>
      </w:r>
      <w:hyperlink w:history="true" w:anchor="_bookmark114">
        <w:r>
          <w:rPr>
            <w:rFonts w:ascii="Arial"/>
            <w:i/>
            <w:color w:val="0056A2"/>
            <w:sz w:val="20"/>
            <w:u w:val="single" w:color="0055A1"/>
          </w:rPr>
          <w:t>Refunds</w:t>
        </w:r>
        <w:r>
          <w:rPr>
            <w:rFonts w:ascii="Arial"/>
            <w:i/>
            <w:color w:val="0056A2"/>
            <w:spacing w:val="-8"/>
            <w:sz w:val="20"/>
            <w:u w:val="single" w:color="0055A1"/>
          </w:rPr>
          <w:t> </w:t>
        </w:r>
        <w:r>
          <w:rPr>
            <w:rFonts w:ascii="Arial"/>
            <w:i/>
            <w:color w:val="0056A2"/>
            <w:sz w:val="20"/>
            <w:u w:val="single" w:color="0055A1"/>
          </w:rPr>
          <w:t>received</w:t>
        </w:r>
        <w:r>
          <w:rPr>
            <w:rFonts w:ascii="Arial"/>
            <w:i/>
            <w:color w:val="0056A2"/>
            <w:spacing w:val="-8"/>
            <w:sz w:val="20"/>
            <w:u w:val="single" w:color="0055A1"/>
          </w:rPr>
          <w:t> </w:t>
        </w:r>
        <w:r>
          <w:rPr>
            <w:rFonts w:ascii="Arial"/>
            <w:i/>
            <w:color w:val="0056A2"/>
            <w:sz w:val="20"/>
            <w:u w:val="single" w:color="0055A1"/>
          </w:rPr>
          <w:t>after</w:t>
        </w:r>
        <w:r>
          <w:rPr>
            <w:rFonts w:ascii="Arial"/>
            <w:i/>
            <w:color w:val="0056A2"/>
            <w:spacing w:val="-9"/>
            <w:sz w:val="20"/>
            <w:u w:val="single" w:color="0055A1"/>
          </w:rPr>
          <w:t> </w:t>
        </w:r>
        <w:r>
          <w:rPr>
            <w:rFonts w:ascii="Arial"/>
            <w:i/>
            <w:color w:val="0056A2"/>
            <w:sz w:val="20"/>
            <w:u w:val="single" w:color="0055A1"/>
          </w:rPr>
          <w:t>2024</w:t>
        </w:r>
        <w:r>
          <w:rPr>
            <w:rFonts w:ascii="Arial"/>
            <w:i/>
            <w:color w:val="0056A2"/>
            <w:spacing w:val="-8"/>
            <w:sz w:val="20"/>
            <w:u w:val="single" w:color="0055A1"/>
          </w:rPr>
          <w:t> </w:t>
        </w:r>
        <w:r>
          <w:rPr>
            <w:rFonts w:ascii="Arial"/>
            <w:i/>
            <w:color w:val="0056A2"/>
            <w:sz w:val="20"/>
            <w:u w:val="single" w:color="0055A1"/>
          </w:rPr>
          <w:t>and</w:t>
        </w:r>
        <w:r>
          <w:rPr>
            <w:rFonts w:ascii="Arial"/>
            <w:i/>
            <w:color w:val="0056A2"/>
            <w:spacing w:val="-8"/>
            <w:sz w:val="20"/>
            <w:u w:val="single" w:color="0055A1"/>
          </w:rPr>
          <w:t> </w:t>
        </w:r>
        <w:r>
          <w:rPr>
            <w:rFonts w:ascii="Arial"/>
            <w:i/>
            <w:color w:val="0056A2"/>
            <w:sz w:val="20"/>
            <w:u w:val="single" w:color="0055A1"/>
          </w:rPr>
          <w:t>after</w:t>
        </w:r>
        <w:r>
          <w:rPr>
            <w:rFonts w:ascii="Arial"/>
            <w:i/>
            <w:color w:val="0056A2"/>
            <w:spacing w:val="-9"/>
            <w:sz w:val="20"/>
            <w:u w:val="single" w:color="0055A1"/>
          </w:rPr>
          <w:t> </w:t>
        </w:r>
        <w:r>
          <w:rPr>
            <w:rFonts w:ascii="Arial"/>
            <w:i/>
            <w:color w:val="0056A2"/>
            <w:sz w:val="20"/>
            <w:u w:val="single" w:color="0055A1"/>
          </w:rPr>
          <w:t>your</w:t>
        </w:r>
      </w:hyperlink>
      <w:r>
        <w:rPr>
          <w:rFonts w:ascii="Arial"/>
          <w:i/>
          <w:color w:val="0056A2"/>
          <w:sz w:val="20"/>
        </w:rPr>
        <w:t> </w:t>
      </w:r>
      <w:hyperlink w:history="true" w:anchor="_bookmark114">
        <w:r>
          <w:rPr>
            <w:rFonts w:ascii="Arial"/>
            <w:i/>
            <w:color w:val="0056A2"/>
            <w:sz w:val="20"/>
            <w:u w:val="single" w:color="0055A1"/>
          </w:rPr>
          <w:t>income tax return is filed</w:t>
        </w:r>
      </w:hyperlink>
      <w:r>
        <w:rPr>
          <w:color w:val="231F20"/>
          <w:sz w:val="20"/>
        </w:rPr>
        <w:t>, later.</w:t>
      </w:r>
    </w:p>
    <w:p>
      <w:pPr>
        <w:pStyle w:val="BodyText"/>
        <w:spacing w:before="4"/>
        <w:ind w:left="359"/>
      </w:pPr>
      <w:r>
        <w:rPr>
          <w:color w:val="231F20"/>
          <w:spacing w:val="-2"/>
        </w:rPr>
        <w:t>Tax-free</w:t>
      </w:r>
      <w:r>
        <w:rPr>
          <w:color w:val="231F20"/>
          <w:spacing w:val="-11"/>
        </w:rPr>
        <w:t> </w:t>
      </w:r>
      <w:r>
        <w:rPr>
          <w:color w:val="231F20"/>
          <w:spacing w:val="-2"/>
        </w:rPr>
        <w:t>educational</w:t>
      </w:r>
      <w:r>
        <w:rPr>
          <w:color w:val="231F20"/>
          <w:spacing w:val="-11"/>
        </w:rPr>
        <w:t> </w:t>
      </w:r>
      <w:r>
        <w:rPr>
          <w:color w:val="231F20"/>
          <w:spacing w:val="-2"/>
        </w:rPr>
        <w:t>assistance</w:t>
      </w:r>
      <w:r>
        <w:rPr>
          <w:color w:val="231F20"/>
          <w:spacing w:val="-11"/>
        </w:rPr>
        <w:t> </w:t>
      </w:r>
      <w:r>
        <w:rPr>
          <w:color w:val="231F20"/>
          <w:spacing w:val="-2"/>
        </w:rPr>
        <w:t>includes:</w:t>
      </w:r>
    </w:p>
    <w:p>
      <w:pPr>
        <w:pStyle w:val="ListParagraph"/>
        <w:numPr>
          <w:ilvl w:val="0"/>
          <w:numId w:val="16"/>
        </w:numPr>
        <w:tabs>
          <w:tab w:pos="459" w:val="left" w:leader="none"/>
        </w:tabs>
        <w:spacing w:line="232" w:lineRule="auto" w:before="73" w:after="0"/>
        <w:ind w:left="459" w:right="143" w:hanging="220"/>
        <w:jc w:val="left"/>
        <w:rPr>
          <w:sz w:val="20"/>
        </w:rPr>
      </w:pPr>
      <w:r>
        <w:rPr>
          <w:color w:val="231F20"/>
          <w:position w:val="1"/>
          <w:sz w:val="20"/>
        </w:rPr>
        <w:t>The</w:t>
      </w:r>
      <w:r>
        <w:rPr>
          <w:color w:val="231F20"/>
          <w:spacing w:val="-14"/>
          <w:position w:val="1"/>
          <w:sz w:val="20"/>
        </w:rPr>
        <w:t> </w:t>
      </w:r>
      <w:r>
        <w:rPr>
          <w:color w:val="231F20"/>
          <w:position w:val="1"/>
          <w:sz w:val="20"/>
        </w:rPr>
        <w:t>tax-free</w:t>
      </w:r>
      <w:r>
        <w:rPr>
          <w:color w:val="231F20"/>
          <w:spacing w:val="-13"/>
          <w:position w:val="1"/>
          <w:sz w:val="20"/>
        </w:rPr>
        <w:t> </w:t>
      </w:r>
      <w:r>
        <w:rPr>
          <w:color w:val="231F20"/>
          <w:position w:val="1"/>
          <w:sz w:val="20"/>
        </w:rPr>
        <w:t>part</w:t>
      </w:r>
      <w:r>
        <w:rPr>
          <w:color w:val="231F20"/>
          <w:spacing w:val="-13"/>
          <w:position w:val="1"/>
          <w:sz w:val="20"/>
        </w:rPr>
        <w:t> </w:t>
      </w:r>
      <w:r>
        <w:rPr>
          <w:color w:val="231F20"/>
          <w:position w:val="1"/>
          <w:sz w:val="20"/>
        </w:rPr>
        <w:t>of</w:t>
      </w:r>
      <w:r>
        <w:rPr>
          <w:color w:val="231F20"/>
          <w:spacing w:val="-14"/>
          <w:position w:val="1"/>
          <w:sz w:val="20"/>
        </w:rPr>
        <w:t> </w:t>
      </w:r>
      <w:r>
        <w:rPr>
          <w:color w:val="231F20"/>
          <w:position w:val="1"/>
          <w:sz w:val="20"/>
        </w:rPr>
        <w:t>scholarships</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fellowship</w:t>
      </w:r>
      <w:r>
        <w:rPr>
          <w:color w:val="231F20"/>
          <w:spacing w:val="-13"/>
          <w:position w:val="1"/>
          <w:sz w:val="20"/>
        </w:rPr>
        <w:t> </w:t>
      </w:r>
      <w:r>
        <w:rPr>
          <w:color w:val="231F20"/>
          <w:position w:val="1"/>
          <w:sz w:val="20"/>
        </w:rPr>
        <w:t>grants </w:t>
      </w:r>
      <w:r>
        <w:rPr>
          <w:color w:val="231F20"/>
          <w:sz w:val="20"/>
        </w:rPr>
        <w:t>(see</w:t>
      </w:r>
      <w:r>
        <w:rPr>
          <w:color w:val="231F20"/>
          <w:spacing w:val="-1"/>
          <w:sz w:val="20"/>
        </w:rPr>
        <w:t> </w:t>
      </w:r>
      <w:hyperlink w:history="true" w:anchor="_bookmark12">
        <w:r>
          <w:rPr>
            <w:rFonts w:ascii="Arial" w:hAnsi="Arial"/>
            <w:i/>
            <w:color w:val="0056A2"/>
            <w:sz w:val="20"/>
            <w:u w:val="single" w:color="0055A1"/>
          </w:rPr>
          <w:t>Tax-Free</w:t>
        </w:r>
        <w:r>
          <w:rPr>
            <w:rFonts w:ascii="Arial" w:hAnsi="Arial"/>
            <w:i/>
            <w:color w:val="0056A2"/>
            <w:spacing w:val="-3"/>
            <w:sz w:val="20"/>
            <w:u w:val="single" w:color="0055A1"/>
          </w:rPr>
          <w:t> </w:t>
        </w:r>
        <w:r>
          <w:rPr>
            <w:rFonts w:ascii="Arial" w:hAnsi="Arial"/>
            <w:i/>
            <w:color w:val="0056A2"/>
            <w:sz w:val="20"/>
            <w:u w:val="single" w:color="0055A1"/>
          </w:rPr>
          <w:t>Scholarships</w:t>
        </w:r>
        <w:r>
          <w:rPr>
            <w:rFonts w:ascii="Arial" w:hAnsi="Arial"/>
            <w:i/>
            <w:color w:val="0056A2"/>
            <w:spacing w:val="-3"/>
            <w:sz w:val="20"/>
            <w:u w:val="single" w:color="0055A1"/>
          </w:rPr>
          <w:t> </w:t>
        </w:r>
        <w:r>
          <w:rPr>
            <w:rFonts w:ascii="Arial" w:hAnsi="Arial"/>
            <w:i/>
            <w:color w:val="0056A2"/>
            <w:sz w:val="20"/>
            <w:u w:val="single" w:color="0055A1"/>
          </w:rPr>
          <w:t>and</w:t>
        </w:r>
        <w:r>
          <w:rPr>
            <w:rFonts w:ascii="Arial" w:hAnsi="Arial"/>
            <w:i/>
            <w:color w:val="0056A2"/>
            <w:spacing w:val="-3"/>
            <w:sz w:val="20"/>
            <w:u w:val="single" w:color="0055A1"/>
          </w:rPr>
          <w:t> </w:t>
        </w:r>
        <w:r>
          <w:rPr>
            <w:rFonts w:ascii="Arial" w:hAnsi="Arial"/>
            <w:i/>
            <w:color w:val="0056A2"/>
            <w:sz w:val="20"/>
            <w:u w:val="single" w:color="0055A1"/>
          </w:rPr>
          <w:t>Fellowship</w:t>
        </w:r>
        <w:r>
          <w:rPr>
            <w:rFonts w:ascii="Arial" w:hAnsi="Arial"/>
            <w:i/>
            <w:color w:val="0056A2"/>
            <w:spacing w:val="-3"/>
            <w:sz w:val="20"/>
            <w:u w:val="single" w:color="0055A1"/>
          </w:rPr>
          <w:t> </w:t>
        </w:r>
        <w:r>
          <w:rPr>
            <w:rFonts w:ascii="Arial" w:hAnsi="Arial"/>
            <w:i/>
            <w:color w:val="0056A2"/>
            <w:sz w:val="20"/>
            <w:u w:val="single" w:color="0055A1"/>
          </w:rPr>
          <w:t>Grants</w:t>
        </w:r>
      </w:hyperlink>
      <w:r>
        <w:rPr>
          <w:rFonts w:ascii="Arial" w:hAnsi="Arial"/>
          <w:i/>
          <w:color w:val="0056A2"/>
          <w:spacing w:val="-3"/>
          <w:sz w:val="20"/>
        </w:rPr>
        <w:t> </w:t>
      </w:r>
      <w:r>
        <w:rPr>
          <w:color w:val="231F20"/>
          <w:sz w:val="20"/>
        </w:rPr>
        <w:t>in chapter 1);</w:t>
      </w:r>
    </w:p>
    <w:p>
      <w:pPr>
        <w:pStyle w:val="ListParagraph"/>
        <w:numPr>
          <w:ilvl w:val="0"/>
          <w:numId w:val="16"/>
        </w:numPr>
        <w:tabs>
          <w:tab w:pos="458" w:val="left" w:leader="none"/>
          <w:tab w:pos="460" w:val="left" w:leader="none"/>
        </w:tabs>
        <w:spacing w:line="232" w:lineRule="auto" w:before="74" w:after="0"/>
        <w:ind w:left="460" w:right="226" w:hanging="221"/>
        <w:jc w:val="left"/>
        <w:rPr>
          <w:sz w:val="20"/>
        </w:rPr>
      </w:pPr>
      <w:r>
        <w:rPr>
          <w:color w:val="231F20"/>
          <w:position w:val="1"/>
          <w:sz w:val="20"/>
        </w:rPr>
        <w:t>The tax-free part of Pell grants (see </w:t>
      </w:r>
      <w:hyperlink w:history="true" w:anchor="_bookmark29">
        <w:r>
          <w:rPr>
            <w:rFonts w:ascii="Arial" w:hAnsi="Arial"/>
            <w:i/>
            <w:color w:val="0056A2"/>
            <w:position w:val="1"/>
            <w:sz w:val="20"/>
            <w:u w:val="single" w:color="0055A1"/>
          </w:rPr>
          <w:t>Pell Grants and</w:t>
        </w:r>
      </w:hyperlink>
      <w:r>
        <w:rPr>
          <w:rFonts w:ascii="Arial" w:hAnsi="Arial"/>
          <w:i/>
          <w:color w:val="0056A2"/>
          <w:position w:val="1"/>
          <w:sz w:val="20"/>
        </w:rPr>
        <w:t> </w:t>
      </w:r>
      <w:hyperlink w:history="true" w:anchor="_bookmark29">
        <w:r>
          <w:rPr>
            <w:rFonts w:ascii="Arial" w:hAnsi="Arial"/>
            <w:i/>
            <w:color w:val="0056A2"/>
            <w:sz w:val="20"/>
            <w:u w:val="single" w:color="0055A1"/>
          </w:rPr>
          <w:t>Other</w:t>
        </w:r>
        <w:r>
          <w:rPr>
            <w:rFonts w:ascii="Arial" w:hAnsi="Arial"/>
            <w:i/>
            <w:color w:val="0056A2"/>
            <w:spacing w:val="-14"/>
            <w:sz w:val="20"/>
            <w:u w:val="single" w:color="0055A1"/>
          </w:rPr>
          <w:t> </w:t>
        </w:r>
        <w:r>
          <w:rPr>
            <w:rFonts w:ascii="Arial" w:hAnsi="Arial"/>
            <w:i/>
            <w:color w:val="0056A2"/>
            <w:sz w:val="20"/>
            <w:u w:val="single" w:color="0055A1"/>
          </w:rPr>
          <w:t>Title</w:t>
        </w:r>
        <w:r>
          <w:rPr>
            <w:rFonts w:ascii="Arial" w:hAnsi="Arial"/>
            <w:i/>
            <w:color w:val="0056A2"/>
            <w:spacing w:val="-14"/>
            <w:sz w:val="20"/>
            <w:u w:val="single" w:color="0055A1"/>
          </w:rPr>
          <w:t> </w:t>
        </w:r>
        <w:r>
          <w:rPr>
            <w:rFonts w:ascii="Arial" w:hAnsi="Arial"/>
            <w:i/>
            <w:color w:val="0056A2"/>
            <w:sz w:val="20"/>
            <w:u w:val="single" w:color="0055A1"/>
          </w:rPr>
          <w:t>IV</w:t>
        </w:r>
        <w:r>
          <w:rPr>
            <w:rFonts w:ascii="Arial" w:hAnsi="Arial"/>
            <w:i/>
            <w:color w:val="0056A2"/>
            <w:spacing w:val="-14"/>
            <w:sz w:val="20"/>
            <w:u w:val="single" w:color="0055A1"/>
          </w:rPr>
          <w:t> </w:t>
        </w:r>
        <w:r>
          <w:rPr>
            <w:rFonts w:ascii="Arial" w:hAnsi="Arial"/>
            <w:i/>
            <w:color w:val="0056A2"/>
            <w:sz w:val="20"/>
            <w:u w:val="single" w:color="0055A1"/>
          </w:rPr>
          <w:t>Need-Based</w:t>
        </w:r>
        <w:r>
          <w:rPr>
            <w:rFonts w:ascii="Arial" w:hAnsi="Arial"/>
            <w:i/>
            <w:color w:val="0056A2"/>
            <w:spacing w:val="-14"/>
            <w:sz w:val="20"/>
            <w:u w:val="single" w:color="0055A1"/>
          </w:rPr>
          <w:t> </w:t>
        </w:r>
        <w:r>
          <w:rPr>
            <w:rFonts w:ascii="Arial" w:hAnsi="Arial"/>
            <w:i/>
            <w:color w:val="0056A2"/>
            <w:sz w:val="20"/>
            <w:u w:val="single" w:color="0055A1"/>
          </w:rPr>
          <w:t>Education</w:t>
        </w:r>
        <w:r>
          <w:rPr>
            <w:rFonts w:ascii="Arial" w:hAnsi="Arial"/>
            <w:i/>
            <w:color w:val="0056A2"/>
            <w:spacing w:val="-14"/>
            <w:sz w:val="20"/>
            <w:u w:val="single" w:color="0055A1"/>
          </w:rPr>
          <w:t> </w:t>
        </w:r>
        <w:r>
          <w:rPr>
            <w:rFonts w:ascii="Arial" w:hAnsi="Arial"/>
            <w:i/>
            <w:color w:val="0056A2"/>
            <w:sz w:val="20"/>
            <w:u w:val="single" w:color="0055A1"/>
          </w:rPr>
          <w:t>Grants</w:t>
        </w:r>
      </w:hyperlink>
      <w:r>
        <w:rPr>
          <w:rFonts w:ascii="Arial" w:hAnsi="Arial"/>
          <w:i/>
          <w:color w:val="0056A2"/>
          <w:spacing w:val="-14"/>
          <w:sz w:val="20"/>
        </w:rPr>
        <w:t> </w:t>
      </w:r>
      <w:r>
        <w:rPr>
          <w:color w:val="231F20"/>
          <w:sz w:val="20"/>
        </w:rPr>
        <w:t>in</w:t>
      </w:r>
      <w:r>
        <w:rPr>
          <w:color w:val="231F20"/>
          <w:spacing w:val="-13"/>
          <w:sz w:val="20"/>
        </w:rPr>
        <w:t> </w:t>
      </w:r>
      <w:r>
        <w:rPr>
          <w:color w:val="231F20"/>
          <w:sz w:val="20"/>
        </w:rPr>
        <w:t>chap- ter 1);</w:t>
      </w:r>
    </w:p>
    <w:p>
      <w:pPr>
        <w:pStyle w:val="ListParagraph"/>
        <w:numPr>
          <w:ilvl w:val="0"/>
          <w:numId w:val="16"/>
        </w:numPr>
        <w:tabs>
          <w:tab w:pos="458" w:val="left" w:leader="none"/>
          <w:tab w:pos="460" w:val="left" w:leader="none"/>
        </w:tabs>
        <w:spacing w:line="225" w:lineRule="auto" w:before="80" w:after="0"/>
        <w:ind w:left="460" w:right="161" w:hanging="221"/>
        <w:jc w:val="left"/>
        <w:rPr>
          <w:sz w:val="20"/>
        </w:rPr>
      </w:pPr>
      <w:r>
        <w:rPr>
          <w:color w:val="231F20"/>
          <w:position w:val="1"/>
          <w:sz w:val="20"/>
        </w:rPr>
        <w:t>Employer-provided</w:t>
      </w:r>
      <w:r>
        <w:rPr>
          <w:color w:val="231F20"/>
          <w:spacing w:val="-14"/>
          <w:position w:val="1"/>
          <w:sz w:val="20"/>
        </w:rPr>
        <w:t> </w:t>
      </w:r>
      <w:r>
        <w:rPr>
          <w:color w:val="231F20"/>
          <w:position w:val="1"/>
          <w:sz w:val="20"/>
        </w:rPr>
        <w:t>educational</w:t>
      </w:r>
      <w:r>
        <w:rPr>
          <w:color w:val="231F20"/>
          <w:spacing w:val="-13"/>
          <w:position w:val="1"/>
          <w:sz w:val="20"/>
        </w:rPr>
        <w:t> </w:t>
      </w:r>
      <w:r>
        <w:rPr>
          <w:color w:val="231F20"/>
          <w:position w:val="1"/>
          <w:sz w:val="20"/>
        </w:rPr>
        <w:t>assistance</w:t>
      </w:r>
      <w:r>
        <w:rPr>
          <w:color w:val="231F20"/>
          <w:spacing w:val="-13"/>
          <w:position w:val="1"/>
          <w:sz w:val="20"/>
        </w:rPr>
        <w:t> </w:t>
      </w:r>
      <w:r>
        <w:rPr>
          <w:color w:val="231F20"/>
          <w:position w:val="1"/>
          <w:sz w:val="20"/>
        </w:rPr>
        <w:t>(see</w:t>
      </w:r>
      <w:r>
        <w:rPr>
          <w:color w:val="231F20"/>
          <w:spacing w:val="-14"/>
          <w:position w:val="1"/>
          <w:sz w:val="20"/>
        </w:rPr>
        <w:t> </w:t>
      </w:r>
      <w:hyperlink w:history="true" w:anchor="_bookmark314">
        <w:r>
          <w:rPr>
            <w:color w:val="0056A2"/>
            <w:position w:val="1"/>
            <w:sz w:val="20"/>
            <w:u w:val="single" w:color="0055A1"/>
          </w:rPr>
          <w:t>chap-</w:t>
        </w:r>
      </w:hyperlink>
      <w:r>
        <w:rPr>
          <w:color w:val="0056A2"/>
          <w:position w:val="1"/>
          <w:sz w:val="20"/>
        </w:rPr>
        <w:t> </w:t>
      </w:r>
      <w:hyperlink w:history="true" w:anchor="_bookmark314">
        <w:r>
          <w:rPr>
            <w:color w:val="0056A2"/>
            <w:sz w:val="20"/>
            <w:u w:val="single" w:color="0055A1"/>
          </w:rPr>
          <w:t>ter 10</w:t>
        </w:r>
      </w:hyperlink>
      <w:r>
        <w:rPr>
          <w:color w:val="231F20"/>
          <w:sz w:val="20"/>
        </w:rPr>
        <w:t>);</w:t>
      </w:r>
    </w:p>
    <w:p>
      <w:pPr>
        <w:pStyle w:val="ListParagraph"/>
        <w:numPr>
          <w:ilvl w:val="0"/>
          <w:numId w:val="16"/>
        </w:numPr>
        <w:tabs>
          <w:tab w:pos="458" w:val="left" w:leader="none"/>
          <w:tab w:pos="460" w:val="left" w:leader="none"/>
        </w:tabs>
        <w:spacing w:line="223" w:lineRule="auto" w:before="84" w:after="0"/>
        <w:ind w:left="460" w:right="119" w:hanging="221"/>
        <w:jc w:val="left"/>
        <w:rPr>
          <w:sz w:val="20"/>
        </w:rPr>
      </w:pPr>
      <w:r>
        <w:rPr>
          <w:color w:val="231F20"/>
          <w:spacing w:val="-2"/>
          <w:position w:val="1"/>
          <w:sz w:val="20"/>
        </w:rPr>
        <w:t>Veterans'</w:t>
      </w:r>
      <w:r>
        <w:rPr>
          <w:color w:val="231F20"/>
          <w:spacing w:val="-4"/>
          <w:position w:val="1"/>
          <w:sz w:val="20"/>
        </w:rPr>
        <w:t> </w:t>
      </w:r>
      <w:r>
        <w:rPr>
          <w:color w:val="231F20"/>
          <w:spacing w:val="-2"/>
          <w:position w:val="1"/>
          <w:sz w:val="20"/>
        </w:rPr>
        <w:t>educational</w:t>
      </w:r>
      <w:r>
        <w:rPr>
          <w:color w:val="231F20"/>
          <w:spacing w:val="-4"/>
          <w:position w:val="1"/>
          <w:sz w:val="20"/>
        </w:rPr>
        <w:t> </w:t>
      </w:r>
      <w:r>
        <w:rPr>
          <w:color w:val="231F20"/>
          <w:spacing w:val="-2"/>
          <w:position w:val="1"/>
          <w:sz w:val="20"/>
        </w:rPr>
        <w:t>assistance</w:t>
      </w:r>
      <w:r>
        <w:rPr>
          <w:color w:val="231F20"/>
          <w:spacing w:val="-4"/>
          <w:position w:val="1"/>
          <w:sz w:val="20"/>
        </w:rPr>
        <w:t> </w:t>
      </w:r>
      <w:r>
        <w:rPr>
          <w:color w:val="231F20"/>
          <w:spacing w:val="-2"/>
          <w:position w:val="1"/>
          <w:sz w:val="20"/>
        </w:rPr>
        <w:t>(see</w:t>
      </w:r>
      <w:r>
        <w:rPr>
          <w:color w:val="231F20"/>
          <w:spacing w:val="-3"/>
          <w:position w:val="1"/>
          <w:sz w:val="20"/>
        </w:rPr>
        <w:t> </w:t>
      </w:r>
      <w:hyperlink w:history="true" w:anchor="_bookmark32">
        <w:r>
          <w:rPr>
            <w:rFonts w:ascii="Arial" w:hAnsi="Arial"/>
            <w:i/>
            <w:color w:val="0056A2"/>
            <w:spacing w:val="-2"/>
            <w:position w:val="1"/>
            <w:sz w:val="20"/>
            <w:u w:val="single" w:color="0055A1"/>
          </w:rPr>
          <w:t>Veterans'</w:t>
        </w:r>
        <w:r>
          <w:rPr>
            <w:rFonts w:ascii="Arial" w:hAnsi="Arial"/>
            <w:i/>
            <w:color w:val="0056A2"/>
            <w:spacing w:val="-6"/>
            <w:position w:val="1"/>
            <w:sz w:val="20"/>
            <w:u w:val="single" w:color="0055A1"/>
          </w:rPr>
          <w:t> </w:t>
        </w:r>
        <w:r>
          <w:rPr>
            <w:rFonts w:ascii="Arial" w:hAnsi="Arial"/>
            <w:i/>
            <w:color w:val="0056A2"/>
            <w:spacing w:val="-2"/>
            <w:position w:val="1"/>
            <w:sz w:val="20"/>
            <w:u w:val="single" w:color="0055A1"/>
          </w:rPr>
          <w:t>Bene-</w:t>
        </w:r>
      </w:hyperlink>
      <w:r>
        <w:rPr>
          <w:rFonts w:ascii="Arial" w:hAnsi="Arial"/>
          <w:i/>
          <w:color w:val="0056A2"/>
          <w:spacing w:val="-2"/>
          <w:position w:val="1"/>
          <w:sz w:val="20"/>
        </w:rPr>
        <w:t> </w:t>
      </w:r>
      <w:hyperlink w:history="true" w:anchor="_bookmark32">
        <w:r>
          <w:rPr>
            <w:rFonts w:ascii="Arial" w:hAnsi="Arial"/>
            <w:i/>
            <w:color w:val="0056A2"/>
            <w:sz w:val="20"/>
            <w:u w:val="single" w:color="0055A1"/>
          </w:rPr>
          <w:t>fits</w:t>
        </w:r>
      </w:hyperlink>
      <w:r>
        <w:rPr>
          <w:rFonts w:ascii="Arial" w:hAnsi="Arial"/>
          <w:i/>
          <w:color w:val="0056A2"/>
          <w:sz w:val="20"/>
        </w:rPr>
        <w:t> </w:t>
      </w:r>
      <w:r>
        <w:rPr>
          <w:color w:val="231F20"/>
          <w:sz w:val="20"/>
        </w:rPr>
        <w:t>in chapter 1); and</w:t>
      </w:r>
    </w:p>
    <w:p>
      <w:pPr>
        <w:pStyle w:val="ListParagraph"/>
        <w:numPr>
          <w:ilvl w:val="0"/>
          <w:numId w:val="16"/>
        </w:numPr>
        <w:tabs>
          <w:tab w:pos="459" w:val="left" w:leader="none"/>
        </w:tabs>
        <w:spacing w:line="235" w:lineRule="auto" w:before="73" w:after="0"/>
        <w:ind w:left="459" w:right="248" w:hanging="220"/>
        <w:jc w:val="left"/>
        <w:rPr>
          <w:sz w:val="20"/>
        </w:rPr>
      </w:pPr>
      <w:r>
        <w:rPr>
          <w:color w:val="231F20"/>
          <w:position w:val="1"/>
          <w:sz w:val="20"/>
        </w:rPr>
        <w:t>Any</w:t>
      </w:r>
      <w:r>
        <w:rPr>
          <w:color w:val="231F20"/>
          <w:spacing w:val="-14"/>
          <w:position w:val="1"/>
          <w:sz w:val="20"/>
        </w:rPr>
        <w:t> </w:t>
      </w:r>
      <w:r>
        <w:rPr>
          <w:color w:val="231F20"/>
          <w:position w:val="1"/>
          <w:sz w:val="20"/>
        </w:rPr>
        <w:t>other</w:t>
      </w:r>
      <w:r>
        <w:rPr>
          <w:color w:val="231F20"/>
          <w:spacing w:val="-13"/>
          <w:position w:val="1"/>
          <w:sz w:val="20"/>
        </w:rPr>
        <w:t> </w:t>
      </w:r>
      <w:r>
        <w:rPr>
          <w:color w:val="231F20"/>
          <w:position w:val="1"/>
          <w:sz w:val="20"/>
        </w:rPr>
        <w:t>nontaxable</w:t>
      </w:r>
      <w:r>
        <w:rPr>
          <w:color w:val="231F20"/>
          <w:spacing w:val="-13"/>
          <w:position w:val="1"/>
          <w:sz w:val="20"/>
        </w:rPr>
        <w:t> </w:t>
      </w:r>
      <w:r>
        <w:rPr>
          <w:color w:val="231F20"/>
          <w:position w:val="1"/>
          <w:sz w:val="20"/>
        </w:rPr>
        <w:t>(tax-free)</w:t>
      </w:r>
      <w:r>
        <w:rPr>
          <w:color w:val="231F20"/>
          <w:spacing w:val="-14"/>
          <w:position w:val="1"/>
          <w:sz w:val="20"/>
        </w:rPr>
        <w:t> </w:t>
      </w:r>
      <w:r>
        <w:rPr>
          <w:color w:val="231F20"/>
          <w:position w:val="1"/>
          <w:sz w:val="20"/>
        </w:rPr>
        <w:t>payments</w:t>
      </w:r>
      <w:r>
        <w:rPr>
          <w:color w:val="231F20"/>
          <w:spacing w:val="-13"/>
          <w:position w:val="1"/>
          <w:sz w:val="20"/>
        </w:rPr>
        <w:t> </w:t>
      </w:r>
      <w:r>
        <w:rPr>
          <w:color w:val="231F20"/>
          <w:position w:val="1"/>
          <w:sz w:val="20"/>
        </w:rPr>
        <w:t>(other</w:t>
      </w:r>
      <w:r>
        <w:rPr>
          <w:color w:val="231F20"/>
          <w:spacing w:val="-13"/>
          <w:position w:val="1"/>
          <w:sz w:val="20"/>
        </w:rPr>
        <w:t> </w:t>
      </w:r>
      <w:r>
        <w:rPr>
          <w:color w:val="231F20"/>
          <w:position w:val="1"/>
          <w:sz w:val="20"/>
        </w:rPr>
        <w:t>than </w:t>
      </w:r>
      <w:r>
        <w:rPr>
          <w:color w:val="231F20"/>
          <w:sz w:val="20"/>
        </w:rPr>
        <w:t>gifts or inheritances) received as educational assis- </w:t>
      </w:r>
      <w:r>
        <w:rPr>
          <w:color w:val="231F20"/>
          <w:spacing w:val="-2"/>
          <w:sz w:val="20"/>
        </w:rPr>
        <w:t>tance.</w:t>
      </w:r>
    </w:p>
    <w:p>
      <w:pPr>
        <w:pStyle w:val="BodyText"/>
        <w:spacing w:line="244" w:lineRule="auto" w:before="182"/>
        <w:ind w:right="116" w:firstLine="239"/>
        <w:jc w:val="both"/>
      </w:pPr>
      <w:r>
        <w:rPr>
          <w:color w:val="231F20"/>
        </w:rPr>
        <w:t>Generally,</w:t>
      </w:r>
      <w:r>
        <w:rPr>
          <w:color w:val="231F20"/>
          <w:spacing w:val="-12"/>
        </w:rPr>
        <w:t> </w:t>
      </w:r>
      <w:r>
        <w:rPr>
          <w:color w:val="231F20"/>
        </w:rPr>
        <w:t>any</w:t>
      </w:r>
      <w:r>
        <w:rPr>
          <w:color w:val="231F20"/>
          <w:spacing w:val="-12"/>
        </w:rPr>
        <w:t> </w:t>
      </w:r>
      <w:r>
        <w:rPr>
          <w:color w:val="231F20"/>
        </w:rPr>
        <w:t>scholarship</w:t>
      </w:r>
      <w:r>
        <w:rPr>
          <w:color w:val="231F20"/>
          <w:spacing w:val="-12"/>
        </w:rPr>
        <w:t> </w:t>
      </w:r>
      <w:r>
        <w:rPr>
          <w:color w:val="231F20"/>
        </w:rPr>
        <w:t>or</w:t>
      </w:r>
      <w:r>
        <w:rPr>
          <w:color w:val="231F20"/>
          <w:spacing w:val="-12"/>
        </w:rPr>
        <w:t> </w:t>
      </w:r>
      <w:r>
        <w:rPr>
          <w:color w:val="231F20"/>
        </w:rPr>
        <w:t>fellowship</w:t>
      </w:r>
      <w:r>
        <w:rPr>
          <w:color w:val="231F20"/>
          <w:spacing w:val="-12"/>
        </w:rPr>
        <w:t> </w:t>
      </w:r>
      <w:r>
        <w:rPr>
          <w:color w:val="231F20"/>
        </w:rPr>
        <w:t>grant</w:t>
      </w:r>
      <w:r>
        <w:rPr>
          <w:color w:val="231F20"/>
          <w:spacing w:val="-12"/>
        </w:rPr>
        <w:t> </w:t>
      </w:r>
      <w:r>
        <w:rPr>
          <w:color w:val="231F20"/>
        </w:rPr>
        <w:t>is</w:t>
      </w:r>
      <w:r>
        <w:rPr>
          <w:color w:val="231F20"/>
          <w:spacing w:val="-12"/>
        </w:rPr>
        <w:t> </w:t>
      </w:r>
      <w:r>
        <w:rPr>
          <w:color w:val="231F20"/>
        </w:rPr>
        <w:t>treated as</w:t>
      </w:r>
      <w:r>
        <w:rPr>
          <w:color w:val="231F20"/>
          <w:spacing w:val="-14"/>
        </w:rPr>
        <w:t> </w:t>
      </w:r>
      <w:r>
        <w:rPr>
          <w:color w:val="231F20"/>
        </w:rPr>
        <w:t>tax</w:t>
      </w:r>
      <w:r>
        <w:rPr>
          <w:color w:val="231F20"/>
          <w:spacing w:val="-13"/>
        </w:rPr>
        <w:t> </w:t>
      </w:r>
      <w:r>
        <w:rPr>
          <w:color w:val="231F20"/>
        </w:rPr>
        <w:t>free.</w:t>
      </w:r>
      <w:r>
        <w:rPr>
          <w:color w:val="231F20"/>
          <w:spacing w:val="-13"/>
        </w:rPr>
        <w:t> </w:t>
      </w:r>
      <w:r>
        <w:rPr>
          <w:color w:val="231F20"/>
        </w:rPr>
        <w:t>However,</w:t>
      </w:r>
      <w:r>
        <w:rPr>
          <w:color w:val="231F20"/>
          <w:spacing w:val="-14"/>
        </w:rPr>
        <w:t> </w:t>
      </w:r>
      <w:r>
        <w:rPr>
          <w:color w:val="231F20"/>
        </w:rPr>
        <w:t>a</w:t>
      </w:r>
      <w:r>
        <w:rPr>
          <w:color w:val="231F20"/>
          <w:spacing w:val="-13"/>
        </w:rPr>
        <w:t> </w:t>
      </w:r>
      <w:r>
        <w:rPr>
          <w:color w:val="231F20"/>
        </w:rPr>
        <w:t>scholarship</w:t>
      </w:r>
      <w:r>
        <w:rPr>
          <w:color w:val="231F20"/>
          <w:spacing w:val="-13"/>
        </w:rPr>
        <w:t> </w:t>
      </w:r>
      <w:r>
        <w:rPr>
          <w:color w:val="231F20"/>
        </w:rPr>
        <w:t>or</w:t>
      </w:r>
      <w:r>
        <w:rPr>
          <w:color w:val="231F20"/>
          <w:spacing w:val="-13"/>
        </w:rPr>
        <w:t> </w:t>
      </w:r>
      <w:r>
        <w:rPr>
          <w:color w:val="231F20"/>
        </w:rPr>
        <w:t>fellowship</w:t>
      </w:r>
      <w:r>
        <w:rPr>
          <w:color w:val="231F20"/>
          <w:spacing w:val="-14"/>
        </w:rPr>
        <w:t> </w:t>
      </w:r>
      <w:r>
        <w:rPr>
          <w:color w:val="231F20"/>
        </w:rPr>
        <w:t>grant</w:t>
      </w:r>
      <w:r>
        <w:rPr>
          <w:color w:val="231F20"/>
          <w:spacing w:val="-13"/>
        </w:rPr>
        <w:t> </w:t>
      </w:r>
      <w:r>
        <w:rPr>
          <w:color w:val="231F20"/>
        </w:rPr>
        <w:t>isn't treated as tax free to the extent the student includes it in gross income (the student may or may not be required to file a tax return for the year the scholarship or fellowship grant is received) and either of the following is true.</w:t>
      </w:r>
    </w:p>
    <w:p>
      <w:pPr>
        <w:pStyle w:val="ListParagraph"/>
        <w:numPr>
          <w:ilvl w:val="0"/>
          <w:numId w:val="16"/>
        </w:numPr>
        <w:tabs>
          <w:tab w:pos="458" w:val="left" w:leader="none"/>
          <w:tab w:pos="460" w:val="left" w:leader="none"/>
        </w:tabs>
        <w:spacing w:line="208" w:lineRule="auto" w:before="87" w:after="0"/>
        <w:ind w:left="460" w:right="332" w:hanging="221"/>
        <w:jc w:val="both"/>
        <w:rPr>
          <w:sz w:val="20"/>
        </w:rPr>
      </w:pPr>
      <w:r>
        <w:rPr>
          <w:color w:val="231F20"/>
          <w:position w:val="1"/>
          <w:sz w:val="20"/>
        </w:rPr>
        <w:t>The</w:t>
      </w:r>
      <w:r>
        <w:rPr>
          <w:color w:val="231F20"/>
          <w:spacing w:val="-10"/>
          <w:position w:val="1"/>
          <w:sz w:val="20"/>
        </w:rPr>
        <w:t> </w:t>
      </w:r>
      <w:r>
        <w:rPr>
          <w:color w:val="231F20"/>
          <w:position w:val="1"/>
          <w:sz w:val="20"/>
        </w:rPr>
        <w:t>scholarship</w:t>
      </w:r>
      <w:r>
        <w:rPr>
          <w:color w:val="231F20"/>
          <w:spacing w:val="-10"/>
          <w:position w:val="1"/>
          <w:sz w:val="20"/>
        </w:rPr>
        <w:t> </w:t>
      </w:r>
      <w:r>
        <w:rPr>
          <w:color w:val="231F20"/>
          <w:position w:val="1"/>
          <w:sz w:val="20"/>
        </w:rPr>
        <w:t>or</w:t>
      </w:r>
      <w:r>
        <w:rPr>
          <w:color w:val="231F20"/>
          <w:spacing w:val="-10"/>
          <w:position w:val="1"/>
          <w:sz w:val="20"/>
        </w:rPr>
        <w:t> </w:t>
      </w:r>
      <w:r>
        <w:rPr>
          <w:color w:val="231F20"/>
          <w:position w:val="1"/>
          <w:sz w:val="20"/>
        </w:rPr>
        <w:t>fellowship</w:t>
      </w:r>
      <w:r>
        <w:rPr>
          <w:color w:val="231F20"/>
          <w:spacing w:val="-10"/>
          <w:position w:val="1"/>
          <w:sz w:val="20"/>
        </w:rPr>
        <w:t> </w:t>
      </w:r>
      <w:r>
        <w:rPr>
          <w:color w:val="231F20"/>
          <w:position w:val="1"/>
          <w:sz w:val="20"/>
        </w:rPr>
        <w:t>grant</w:t>
      </w:r>
      <w:r>
        <w:rPr>
          <w:color w:val="231F20"/>
          <w:spacing w:val="-10"/>
          <w:position w:val="1"/>
          <w:sz w:val="20"/>
        </w:rPr>
        <w:t> </w:t>
      </w:r>
      <w:r>
        <w:rPr>
          <w:color w:val="231F20"/>
          <w:position w:val="1"/>
          <w:sz w:val="20"/>
        </w:rPr>
        <w:t>(or</w:t>
      </w:r>
      <w:r>
        <w:rPr>
          <w:color w:val="231F20"/>
          <w:spacing w:val="-10"/>
          <w:position w:val="1"/>
          <w:sz w:val="20"/>
        </w:rPr>
        <w:t> </w:t>
      </w:r>
      <w:r>
        <w:rPr>
          <w:color w:val="231F20"/>
          <w:position w:val="1"/>
          <w:sz w:val="20"/>
        </w:rPr>
        <w:t>any</w:t>
      </w:r>
      <w:r>
        <w:rPr>
          <w:color w:val="231F20"/>
          <w:spacing w:val="-10"/>
          <w:position w:val="1"/>
          <w:sz w:val="20"/>
        </w:rPr>
        <w:t> </w:t>
      </w:r>
      <w:r>
        <w:rPr>
          <w:color w:val="231F20"/>
          <w:position w:val="1"/>
          <w:sz w:val="20"/>
        </w:rPr>
        <w:t>part</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it) </w:t>
      </w:r>
      <w:r>
        <w:rPr>
          <w:rFonts w:ascii="Arial Black" w:hAnsi="Arial Black"/>
          <w:color w:val="231F20"/>
          <w:spacing w:val="-2"/>
          <w:sz w:val="20"/>
        </w:rPr>
        <w:t>must</w:t>
      </w:r>
      <w:r>
        <w:rPr>
          <w:rFonts w:ascii="Arial Black" w:hAnsi="Arial Black"/>
          <w:color w:val="231F20"/>
          <w:spacing w:val="-15"/>
          <w:sz w:val="20"/>
        </w:rPr>
        <w:t> </w:t>
      </w:r>
      <w:r>
        <w:rPr>
          <w:color w:val="231F20"/>
          <w:spacing w:val="-2"/>
          <w:sz w:val="20"/>
        </w:rPr>
        <w:t>be</w:t>
      </w:r>
      <w:r>
        <w:rPr>
          <w:color w:val="231F20"/>
          <w:spacing w:val="-11"/>
          <w:sz w:val="20"/>
        </w:rPr>
        <w:t> </w:t>
      </w:r>
      <w:r>
        <w:rPr>
          <w:color w:val="231F20"/>
          <w:spacing w:val="-2"/>
          <w:sz w:val="20"/>
        </w:rPr>
        <w:t>applied</w:t>
      </w:r>
      <w:r>
        <w:rPr>
          <w:color w:val="231F20"/>
          <w:spacing w:val="-11"/>
          <w:sz w:val="20"/>
        </w:rPr>
        <w:t> </w:t>
      </w:r>
      <w:r>
        <w:rPr>
          <w:color w:val="231F20"/>
          <w:spacing w:val="-2"/>
          <w:sz w:val="20"/>
        </w:rPr>
        <w:t>(by</w:t>
      </w:r>
      <w:r>
        <w:rPr>
          <w:color w:val="231F20"/>
          <w:spacing w:val="-8"/>
          <w:sz w:val="20"/>
        </w:rPr>
        <w:t> </w:t>
      </w:r>
      <w:r>
        <w:rPr>
          <w:color w:val="231F20"/>
          <w:spacing w:val="-2"/>
          <w:sz w:val="20"/>
        </w:rPr>
        <w:t>its</w:t>
      </w:r>
      <w:r>
        <w:rPr>
          <w:color w:val="231F20"/>
          <w:spacing w:val="-8"/>
          <w:sz w:val="20"/>
        </w:rPr>
        <w:t> </w:t>
      </w:r>
      <w:r>
        <w:rPr>
          <w:color w:val="231F20"/>
          <w:spacing w:val="-2"/>
          <w:sz w:val="20"/>
        </w:rPr>
        <w:t>terms)</w:t>
      </w:r>
      <w:r>
        <w:rPr>
          <w:color w:val="231F20"/>
          <w:spacing w:val="-8"/>
          <w:sz w:val="20"/>
        </w:rPr>
        <w:t> </w:t>
      </w:r>
      <w:r>
        <w:rPr>
          <w:color w:val="231F20"/>
          <w:spacing w:val="-2"/>
          <w:sz w:val="20"/>
        </w:rPr>
        <w:t>to</w:t>
      </w:r>
      <w:r>
        <w:rPr>
          <w:color w:val="231F20"/>
          <w:spacing w:val="-8"/>
          <w:sz w:val="20"/>
        </w:rPr>
        <w:t> </w:t>
      </w:r>
      <w:r>
        <w:rPr>
          <w:color w:val="231F20"/>
          <w:spacing w:val="-2"/>
          <w:sz w:val="20"/>
        </w:rPr>
        <w:t>expenses</w:t>
      </w:r>
      <w:r>
        <w:rPr>
          <w:color w:val="231F20"/>
          <w:spacing w:val="-8"/>
          <w:sz w:val="20"/>
        </w:rPr>
        <w:t> </w:t>
      </w:r>
      <w:r>
        <w:rPr>
          <w:color w:val="231F20"/>
          <w:spacing w:val="-2"/>
          <w:sz w:val="20"/>
        </w:rPr>
        <w:t>(such</w:t>
      </w:r>
      <w:r>
        <w:rPr>
          <w:color w:val="231F20"/>
          <w:spacing w:val="-8"/>
          <w:sz w:val="20"/>
        </w:rPr>
        <w:t> </w:t>
      </w:r>
      <w:r>
        <w:rPr>
          <w:color w:val="231F20"/>
          <w:spacing w:val="-2"/>
          <w:sz w:val="20"/>
        </w:rPr>
        <w:t>as </w:t>
      </w:r>
      <w:r>
        <w:rPr>
          <w:color w:val="231F20"/>
          <w:sz w:val="20"/>
        </w:rPr>
        <w:t>room and board) other than qualified education ex-</w:t>
      </w:r>
    </w:p>
    <w:p>
      <w:pPr>
        <w:spacing w:line="242" w:lineRule="auto" w:before="6"/>
        <w:ind w:left="460" w:right="209" w:firstLine="0"/>
        <w:jc w:val="both"/>
        <w:rPr>
          <w:sz w:val="20"/>
        </w:rPr>
      </w:pPr>
      <w:r>
        <w:rPr>
          <w:color w:val="231F20"/>
          <w:sz w:val="20"/>
        </w:rPr>
        <w:t>penses</w:t>
      </w:r>
      <w:r>
        <w:rPr>
          <w:color w:val="231F20"/>
          <w:spacing w:val="-13"/>
          <w:sz w:val="20"/>
        </w:rPr>
        <w:t> </w:t>
      </w:r>
      <w:r>
        <w:rPr>
          <w:color w:val="231F20"/>
          <w:sz w:val="20"/>
        </w:rPr>
        <w:t>as</w:t>
      </w:r>
      <w:r>
        <w:rPr>
          <w:color w:val="231F20"/>
          <w:spacing w:val="-12"/>
          <w:sz w:val="20"/>
        </w:rPr>
        <w:t> </w:t>
      </w:r>
      <w:r>
        <w:rPr>
          <w:color w:val="231F20"/>
          <w:sz w:val="20"/>
        </w:rPr>
        <w:t>defined</w:t>
      </w:r>
      <w:r>
        <w:rPr>
          <w:color w:val="231F20"/>
          <w:spacing w:val="-12"/>
          <w:sz w:val="20"/>
        </w:rPr>
        <w:t> </w:t>
      </w:r>
      <w:r>
        <w:rPr>
          <w:color w:val="231F20"/>
          <w:sz w:val="20"/>
        </w:rPr>
        <w:t>in</w:t>
      </w:r>
      <w:r>
        <w:rPr>
          <w:color w:val="231F20"/>
          <w:spacing w:val="-12"/>
          <w:sz w:val="20"/>
        </w:rPr>
        <w:t> </w:t>
      </w:r>
      <w:hyperlink w:history="true" w:anchor="_bookmark17">
        <w:r>
          <w:rPr>
            <w:rFonts w:ascii="Arial"/>
            <w:i/>
            <w:color w:val="0056A2"/>
            <w:sz w:val="20"/>
            <w:u w:val="single" w:color="0055A1"/>
          </w:rPr>
          <w:t>Qualified</w:t>
        </w:r>
        <w:r>
          <w:rPr>
            <w:rFonts w:ascii="Arial"/>
            <w:i/>
            <w:color w:val="0056A2"/>
            <w:spacing w:val="-14"/>
            <w:sz w:val="20"/>
            <w:u w:val="single" w:color="0055A1"/>
          </w:rPr>
          <w:t> </w:t>
        </w:r>
        <w:r>
          <w:rPr>
            <w:rFonts w:ascii="Arial"/>
            <w:i/>
            <w:color w:val="0056A2"/>
            <w:sz w:val="20"/>
            <w:u w:val="single" w:color="0055A1"/>
          </w:rPr>
          <w:t>education</w:t>
        </w:r>
        <w:r>
          <w:rPr>
            <w:rFonts w:ascii="Arial"/>
            <w:i/>
            <w:color w:val="0056A2"/>
            <w:spacing w:val="-14"/>
            <w:sz w:val="20"/>
            <w:u w:val="single" w:color="0055A1"/>
          </w:rPr>
          <w:t> </w:t>
        </w:r>
        <w:r>
          <w:rPr>
            <w:rFonts w:ascii="Arial"/>
            <w:i/>
            <w:color w:val="0056A2"/>
            <w:sz w:val="20"/>
            <w:u w:val="single" w:color="0055A1"/>
          </w:rPr>
          <w:t>expenses</w:t>
        </w:r>
      </w:hyperlink>
      <w:r>
        <w:rPr>
          <w:rFonts w:ascii="Arial"/>
          <w:i/>
          <w:color w:val="0056A2"/>
          <w:spacing w:val="-14"/>
          <w:sz w:val="20"/>
        </w:rPr>
        <w:t> </w:t>
      </w:r>
      <w:r>
        <w:rPr>
          <w:color w:val="231F20"/>
          <w:sz w:val="20"/>
        </w:rPr>
        <w:t>in chapter 1.</w:t>
      </w:r>
    </w:p>
    <w:p>
      <w:pPr>
        <w:pStyle w:val="ListParagraph"/>
        <w:numPr>
          <w:ilvl w:val="0"/>
          <w:numId w:val="16"/>
        </w:numPr>
        <w:tabs>
          <w:tab w:pos="458" w:val="left" w:leader="none"/>
          <w:tab w:pos="460" w:val="left" w:leader="none"/>
        </w:tabs>
        <w:spacing w:line="208" w:lineRule="auto" w:before="94" w:after="0"/>
        <w:ind w:left="460" w:right="349" w:hanging="221"/>
        <w:jc w:val="both"/>
        <w:rPr>
          <w:sz w:val="20"/>
        </w:rPr>
      </w:pPr>
      <w:r>
        <w:rPr>
          <w:color w:val="231F20"/>
          <w:position w:val="1"/>
          <w:sz w:val="20"/>
        </w:rPr>
        <w:t>The</w:t>
      </w:r>
      <w:r>
        <w:rPr>
          <w:color w:val="231F20"/>
          <w:spacing w:val="-12"/>
          <w:position w:val="1"/>
          <w:sz w:val="20"/>
        </w:rPr>
        <w:t> </w:t>
      </w:r>
      <w:r>
        <w:rPr>
          <w:color w:val="231F20"/>
          <w:position w:val="1"/>
          <w:sz w:val="20"/>
        </w:rPr>
        <w:t>scholarship</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fellowship</w:t>
      </w:r>
      <w:r>
        <w:rPr>
          <w:color w:val="231F20"/>
          <w:spacing w:val="-12"/>
          <w:position w:val="1"/>
          <w:sz w:val="20"/>
        </w:rPr>
        <w:t> </w:t>
      </w:r>
      <w:r>
        <w:rPr>
          <w:color w:val="231F20"/>
          <w:position w:val="1"/>
          <w:sz w:val="20"/>
        </w:rPr>
        <w:t>grant</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any</w:t>
      </w:r>
      <w:r>
        <w:rPr>
          <w:color w:val="231F20"/>
          <w:spacing w:val="-12"/>
          <w:position w:val="1"/>
          <w:sz w:val="20"/>
        </w:rPr>
        <w:t> </w:t>
      </w:r>
      <w:r>
        <w:rPr>
          <w:color w:val="231F20"/>
          <w:position w:val="1"/>
          <w:sz w:val="20"/>
        </w:rPr>
        <w:t>part</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it) </w:t>
      </w:r>
      <w:r>
        <w:rPr>
          <w:rFonts w:ascii="Arial Black" w:hAnsi="Arial Black"/>
          <w:color w:val="231F20"/>
          <w:sz w:val="20"/>
        </w:rPr>
        <w:t>may</w:t>
      </w:r>
      <w:r>
        <w:rPr>
          <w:rFonts w:ascii="Arial Black" w:hAnsi="Arial Black"/>
          <w:color w:val="231F20"/>
          <w:spacing w:val="-17"/>
          <w:sz w:val="20"/>
        </w:rPr>
        <w:t> </w:t>
      </w:r>
      <w:r>
        <w:rPr>
          <w:color w:val="231F20"/>
          <w:sz w:val="20"/>
        </w:rPr>
        <w:t>be</w:t>
      </w:r>
      <w:r>
        <w:rPr>
          <w:color w:val="231F20"/>
          <w:spacing w:val="-13"/>
          <w:sz w:val="20"/>
        </w:rPr>
        <w:t> </w:t>
      </w:r>
      <w:r>
        <w:rPr>
          <w:color w:val="231F20"/>
          <w:sz w:val="20"/>
        </w:rPr>
        <w:t>applied</w:t>
      </w:r>
      <w:r>
        <w:rPr>
          <w:color w:val="231F20"/>
          <w:spacing w:val="-11"/>
          <w:sz w:val="20"/>
        </w:rPr>
        <w:t> </w:t>
      </w:r>
      <w:r>
        <w:rPr>
          <w:color w:val="231F20"/>
          <w:sz w:val="20"/>
        </w:rPr>
        <w:t>(by</w:t>
      </w:r>
      <w:r>
        <w:rPr>
          <w:color w:val="231F20"/>
          <w:spacing w:val="-10"/>
          <w:sz w:val="20"/>
        </w:rPr>
        <w:t> </w:t>
      </w:r>
      <w:r>
        <w:rPr>
          <w:color w:val="231F20"/>
          <w:sz w:val="20"/>
        </w:rPr>
        <w:t>its</w:t>
      </w:r>
      <w:r>
        <w:rPr>
          <w:color w:val="231F20"/>
          <w:spacing w:val="-10"/>
          <w:sz w:val="20"/>
        </w:rPr>
        <w:t> </w:t>
      </w:r>
      <w:r>
        <w:rPr>
          <w:color w:val="231F20"/>
          <w:sz w:val="20"/>
        </w:rPr>
        <w:t>terms)</w:t>
      </w:r>
      <w:r>
        <w:rPr>
          <w:color w:val="231F20"/>
          <w:spacing w:val="-10"/>
          <w:sz w:val="20"/>
        </w:rPr>
        <w:t> </w:t>
      </w:r>
      <w:r>
        <w:rPr>
          <w:color w:val="231F20"/>
          <w:sz w:val="20"/>
        </w:rPr>
        <w:t>to</w:t>
      </w:r>
      <w:r>
        <w:rPr>
          <w:color w:val="231F20"/>
          <w:spacing w:val="-10"/>
          <w:sz w:val="20"/>
        </w:rPr>
        <w:t> </w:t>
      </w:r>
      <w:r>
        <w:rPr>
          <w:color w:val="231F20"/>
          <w:sz w:val="20"/>
        </w:rPr>
        <w:t>expenses</w:t>
      </w:r>
      <w:r>
        <w:rPr>
          <w:color w:val="231F20"/>
          <w:spacing w:val="-10"/>
          <w:sz w:val="20"/>
        </w:rPr>
        <w:t> </w:t>
      </w:r>
      <w:r>
        <w:rPr>
          <w:color w:val="231F20"/>
          <w:sz w:val="20"/>
        </w:rPr>
        <w:t>(such</w:t>
      </w:r>
      <w:r>
        <w:rPr>
          <w:color w:val="231F20"/>
          <w:spacing w:val="-10"/>
          <w:sz w:val="20"/>
        </w:rPr>
        <w:t> </w:t>
      </w:r>
      <w:r>
        <w:rPr>
          <w:color w:val="231F20"/>
          <w:sz w:val="20"/>
        </w:rPr>
        <w:t>as room and board) other than qualified education ex-</w:t>
      </w:r>
    </w:p>
    <w:p>
      <w:pPr>
        <w:spacing w:line="242" w:lineRule="auto" w:before="7"/>
        <w:ind w:left="460" w:right="209" w:firstLine="0"/>
        <w:jc w:val="both"/>
        <w:rPr>
          <w:sz w:val="20"/>
        </w:rPr>
      </w:pPr>
      <w:r>
        <w:rPr>
          <w:color w:val="231F20"/>
          <w:sz w:val="20"/>
        </w:rPr>
        <w:t>penses</w:t>
      </w:r>
      <w:r>
        <w:rPr>
          <w:color w:val="231F20"/>
          <w:spacing w:val="-13"/>
          <w:sz w:val="20"/>
        </w:rPr>
        <w:t> </w:t>
      </w:r>
      <w:r>
        <w:rPr>
          <w:color w:val="231F20"/>
          <w:sz w:val="20"/>
        </w:rPr>
        <w:t>as</w:t>
      </w:r>
      <w:r>
        <w:rPr>
          <w:color w:val="231F20"/>
          <w:spacing w:val="-12"/>
          <w:sz w:val="20"/>
        </w:rPr>
        <w:t> </w:t>
      </w:r>
      <w:r>
        <w:rPr>
          <w:color w:val="231F20"/>
          <w:sz w:val="20"/>
        </w:rPr>
        <w:t>defined</w:t>
      </w:r>
      <w:r>
        <w:rPr>
          <w:color w:val="231F20"/>
          <w:spacing w:val="-12"/>
          <w:sz w:val="20"/>
        </w:rPr>
        <w:t> </w:t>
      </w:r>
      <w:r>
        <w:rPr>
          <w:color w:val="231F20"/>
          <w:sz w:val="20"/>
        </w:rPr>
        <w:t>in</w:t>
      </w:r>
      <w:r>
        <w:rPr>
          <w:color w:val="231F20"/>
          <w:spacing w:val="-12"/>
          <w:sz w:val="20"/>
        </w:rPr>
        <w:t> </w:t>
      </w:r>
      <w:hyperlink w:history="true" w:anchor="_bookmark17">
        <w:r>
          <w:rPr>
            <w:rFonts w:ascii="Arial"/>
            <w:i/>
            <w:color w:val="0056A2"/>
            <w:sz w:val="20"/>
            <w:u w:val="single" w:color="0055A1"/>
          </w:rPr>
          <w:t>Qualified</w:t>
        </w:r>
        <w:r>
          <w:rPr>
            <w:rFonts w:ascii="Arial"/>
            <w:i/>
            <w:color w:val="0056A2"/>
            <w:spacing w:val="-14"/>
            <w:sz w:val="20"/>
            <w:u w:val="single" w:color="0055A1"/>
          </w:rPr>
          <w:t> </w:t>
        </w:r>
        <w:r>
          <w:rPr>
            <w:rFonts w:ascii="Arial"/>
            <w:i/>
            <w:color w:val="0056A2"/>
            <w:sz w:val="20"/>
            <w:u w:val="single" w:color="0055A1"/>
          </w:rPr>
          <w:t>education</w:t>
        </w:r>
        <w:r>
          <w:rPr>
            <w:rFonts w:ascii="Arial"/>
            <w:i/>
            <w:color w:val="0056A2"/>
            <w:spacing w:val="-14"/>
            <w:sz w:val="20"/>
            <w:u w:val="single" w:color="0055A1"/>
          </w:rPr>
          <w:t> </w:t>
        </w:r>
        <w:r>
          <w:rPr>
            <w:rFonts w:ascii="Arial"/>
            <w:i/>
            <w:color w:val="0056A2"/>
            <w:sz w:val="20"/>
            <w:u w:val="single" w:color="0055A1"/>
          </w:rPr>
          <w:t>expenses</w:t>
        </w:r>
      </w:hyperlink>
      <w:r>
        <w:rPr>
          <w:rFonts w:ascii="Arial"/>
          <w:i/>
          <w:color w:val="0056A2"/>
          <w:spacing w:val="-14"/>
          <w:sz w:val="20"/>
        </w:rPr>
        <w:t> </w:t>
      </w:r>
      <w:r>
        <w:rPr>
          <w:color w:val="231F20"/>
          <w:sz w:val="20"/>
        </w:rPr>
        <w:t>in chapter 1.</w:t>
      </w:r>
    </w:p>
    <w:p>
      <w:pPr>
        <w:spacing w:before="99"/>
        <w:ind w:left="839" w:right="11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55264">
                <wp:simplePos x="0" y="0"/>
                <wp:positionH relativeFrom="page">
                  <wp:posOffset>4000500</wp:posOffset>
                </wp:positionH>
                <wp:positionV relativeFrom="paragraph">
                  <wp:posOffset>87880</wp:posOffset>
                </wp:positionV>
                <wp:extent cx="396240" cy="39624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396240" cy="396240"/>
                          <a:chExt cx="396240" cy="396240"/>
                        </a:xfrm>
                      </wpg:grpSpPr>
                      <wps:wsp>
                        <wps:cNvPr id="223" name="Graphic 223"/>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225" name="Textbox 225"/>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26" name="Textbox 226"/>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919722pt;width:31.2pt;height:31.2pt;mso-position-horizontal-relative:page;mso-position-vertical-relative:paragraph;z-index:15755264" id="docshapegroup155" coordorigin="6300,138" coordsize="624,624">
                <v:shape style="position:absolute;left:6300;top:138;width:624;height:624" id="docshape156" coordorigin="6300,138" coordsize="624,624" path="m6884,138l6339,138,6324,141,6311,150,6303,162,6300,177,6300,723,6303,738,6311,750,6324,758,6339,761,6884,761,6899,758,6912,750,6920,738,6923,723,6923,177,6920,162,6912,150,6899,141,6884,138xe" filled="true" fillcolor="#000000" stroked="false">
                  <v:path arrowok="t"/>
                  <v:fill type="solid"/>
                </v:shape>
                <v:shape style="position:absolute;left:6369;top:207;width:485;height:416" id="docshape157" coordorigin="6369,208" coordsize="485,416" path="m6612,208l6369,623,6854,623,6612,208xe" filled="true" fillcolor="#ffffff" stroked="false">
                  <v:path arrowok="t"/>
                  <v:fill type="solid"/>
                </v:shape>
                <v:shape style="position:absolute;left:6329;top:619;width:575;height:134" type="#_x0000_t202" id="docshape158"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2;width:147;height:454" type="#_x0000_t202" id="docshape159"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A student can't choose to include in income a scholarship</w:t>
      </w:r>
      <w:r>
        <w:rPr>
          <w:rFonts w:ascii="Arial"/>
          <w:i/>
          <w:color w:val="231F20"/>
          <w:spacing w:val="-1"/>
          <w:sz w:val="20"/>
        </w:rPr>
        <w:t> </w:t>
      </w:r>
      <w:r>
        <w:rPr>
          <w:rFonts w:ascii="Arial"/>
          <w:i/>
          <w:color w:val="231F20"/>
          <w:sz w:val="20"/>
        </w:rPr>
        <w:t>or</w:t>
      </w:r>
      <w:r>
        <w:rPr>
          <w:rFonts w:ascii="Arial"/>
          <w:i/>
          <w:color w:val="231F20"/>
          <w:spacing w:val="-1"/>
          <w:sz w:val="20"/>
        </w:rPr>
        <w:t> </w:t>
      </w:r>
      <w:r>
        <w:rPr>
          <w:rFonts w:ascii="Arial"/>
          <w:i/>
          <w:color w:val="231F20"/>
          <w:sz w:val="20"/>
        </w:rPr>
        <w:t>fellowship</w:t>
      </w:r>
      <w:r>
        <w:rPr>
          <w:rFonts w:ascii="Arial"/>
          <w:i/>
          <w:color w:val="231F20"/>
          <w:spacing w:val="-1"/>
          <w:sz w:val="20"/>
        </w:rPr>
        <w:t> </w:t>
      </w:r>
      <w:r>
        <w:rPr>
          <w:rFonts w:ascii="Arial"/>
          <w:i/>
          <w:color w:val="231F20"/>
          <w:sz w:val="20"/>
        </w:rPr>
        <w:t>grant</w:t>
      </w:r>
      <w:r>
        <w:rPr>
          <w:rFonts w:ascii="Arial"/>
          <w:i/>
          <w:color w:val="231F20"/>
          <w:spacing w:val="-1"/>
          <w:sz w:val="20"/>
        </w:rPr>
        <w:t> </w:t>
      </w:r>
      <w:r>
        <w:rPr>
          <w:rFonts w:ascii="Arial"/>
          <w:i/>
          <w:color w:val="231F20"/>
          <w:sz w:val="20"/>
        </w:rPr>
        <w:t>provided</w:t>
      </w:r>
      <w:r>
        <w:rPr>
          <w:rFonts w:ascii="Arial"/>
          <w:i/>
          <w:color w:val="231F20"/>
          <w:spacing w:val="-1"/>
          <w:sz w:val="20"/>
        </w:rPr>
        <w:t> </w:t>
      </w:r>
      <w:r>
        <w:rPr>
          <w:rFonts w:ascii="Arial"/>
          <w:i/>
          <w:color w:val="231F20"/>
          <w:sz w:val="20"/>
        </w:rPr>
        <w:t>by</w:t>
      </w:r>
      <w:r>
        <w:rPr>
          <w:rFonts w:ascii="Arial"/>
          <w:i/>
          <w:color w:val="231F20"/>
          <w:spacing w:val="-1"/>
          <w:sz w:val="20"/>
        </w:rPr>
        <w:t> </w:t>
      </w:r>
      <w:r>
        <w:rPr>
          <w:rFonts w:ascii="Arial"/>
          <w:i/>
          <w:color w:val="231F20"/>
          <w:sz w:val="20"/>
        </w:rPr>
        <w:t>an</w:t>
      </w:r>
      <w:r>
        <w:rPr>
          <w:rFonts w:ascii="Arial"/>
          <w:i/>
          <w:color w:val="231F20"/>
          <w:spacing w:val="-1"/>
          <w:sz w:val="20"/>
        </w:rPr>
        <w:t> </w:t>
      </w:r>
      <w:r>
        <w:rPr>
          <w:rFonts w:ascii="Arial"/>
          <w:i/>
          <w:color w:val="231F20"/>
          <w:sz w:val="20"/>
        </w:rPr>
        <w:t>In- dian</w:t>
      </w:r>
      <w:r>
        <w:rPr>
          <w:rFonts w:ascii="Arial"/>
          <w:i/>
          <w:color w:val="231F20"/>
          <w:spacing w:val="26"/>
          <w:sz w:val="20"/>
        </w:rPr>
        <w:t> </w:t>
      </w:r>
      <w:r>
        <w:rPr>
          <w:rFonts w:ascii="Arial"/>
          <w:i/>
          <w:color w:val="231F20"/>
          <w:sz w:val="20"/>
        </w:rPr>
        <w:t>tribal</w:t>
      </w:r>
      <w:r>
        <w:rPr>
          <w:rFonts w:ascii="Arial"/>
          <w:i/>
          <w:color w:val="231F20"/>
          <w:spacing w:val="27"/>
          <w:sz w:val="20"/>
        </w:rPr>
        <w:t> </w:t>
      </w:r>
      <w:r>
        <w:rPr>
          <w:rFonts w:ascii="Arial"/>
          <w:i/>
          <w:color w:val="231F20"/>
          <w:sz w:val="20"/>
        </w:rPr>
        <w:t>government</w:t>
      </w:r>
      <w:r>
        <w:rPr>
          <w:rFonts w:ascii="Arial"/>
          <w:i/>
          <w:color w:val="231F20"/>
          <w:spacing w:val="27"/>
          <w:sz w:val="20"/>
        </w:rPr>
        <w:t> </w:t>
      </w:r>
      <w:r>
        <w:rPr>
          <w:rFonts w:ascii="Arial"/>
          <w:i/>
          <w:color w:val="231F20"/>
          <w:sz w:val="20"/>
        </w:rPr>
        <w:t>that</w:t>
      </w:r>
      <w:r>
        <w:rPr>
          <w:rFonts w:ascii="Arial"/>
          <w:i/>
          <w:color w:val="231F20"/>
          <w:spacing w:val="27"/>
          <w:sz w:val="20"/>
        </w:rPr>
        <w:t> </w:t>
      </w:r>
      <w:r>
        <w:rPr>
          <w:rFonts w:ascii="Arial"/>
          <w:i/>
          <w:color w:val="231F20"/>
          <w:sz w:val="20"/>
        </w:rPr>
        <w:t>is</w:t>
      </w:r>
      <w:r>
        <w:rPr>
          <w:rFonts w:ascii="Arial"/>
          <w:i/>
          <w:color w:val="231F20"/>
          <w:spacing w:val="27"/>
          <w:sz w:val="20"/>
        </w:rPr>
        <w:t> </w:t>
      </w:r>
      <w:r>
        <w:rPr>
          <w:rFonts w:ascii="Arial"/>
          <w:i/>
          <w:color w:val="231F20"/>
          <w:sz w:val="20"/>
        </w:rPr>
        <w:t>excluded</w:t>
      </w:r>
      <w:r>
        <w:rPr>
          <w:rFonts w:ascii="Arial"/>
          <w:i/>
          <w:color w:val="231F20"/>
          <w:spacing w:val="27"/>
          <w:sz w:val="20"/>
        </w:rPr>
        <w:t> </w:t>
      </w:r>
      <w:r>
        <w:rPr>
          <w:rFonts w:ascii="Arial"/>
          <w:i/>
          <w:color w:val="231F20"/>
          <w:sz w:val="20"/>
        </w:rPr>
        <w:t>from</w:t>
      </w:r>
      <w:r>
        <w:rPr>
          <w:rFonts w:ascii="Arial"/>
          <w:i/>
          <w:color w:val="231F20"/>
          <w:spacing w:val="27"/>
          <w:sz w:val="20"/>
        </w:rPr>
        <w:t> </w:t>
      </w:r>
      <w:r>
        <w:rPr>
          <w:rFonts w:ascii="Arial"/>
          <w:i/>
          <w:color w:val="231F20"/>
          <w:spacing w:val="-5"/>
          <w:sz w:val="20"/>
        </w:rPr>
        <w:t>in-</w:t>
      </w:r>
    </w:p>
    <w:p>
      <w:pPr>
        <w:spacing w:before="0"/>
        <w:ind w:left="119" w:right="117" w:firstLine="0"/>
        <w:jc w:val="both"/>
        <w:rPr>
          <w:rFonts w:ascii="Arial"/>
          <w:i/>
          <w:sz w:val="20"/>
        </w:rPr>
      </w:pPr>
      <w:r>
        <w:rPr>
          <w:rFonts w:ascii="Arial"/>
          <w:i/>
          <w:color w:val="231F20"/>
          <w:sz w:val="20"/>
        </w:rPr>
        <w:t>come under the Tribal General Welfare Exclusion Act of 2014 or benefits provided by an educational program de- scribed</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Revenue</w:t>
      </w:r>
      <w:r>
        <w:rPr>
          <w:rFonts w:ascii="Arial"/>
          <w:i/>
          <w:color w:val="231F20"/>
          <w:spacing w:val="-14"/>
          <w:sz w:val="20"/>
        </w:rPr>
        <w:t> </w:t>
      </w:r>
      <w:r>
        <w:rPr>
          <w:rFonts w:ascii="Arial"/>
          <w:i/>
          <w:color w:val="231F20"/>
          <w:sz w:val="20"/>
        </w:rPr>
        <w:t>Procedure</w:t>
      </w:r>
      <w:r>
        <w:rPr>
          <w:rFonts w:ascii="Arial"/>
          <w:i/>
          <w:color w:val="231F20"/>
          <w:spacing w:val="-14"/>
          <w:sz w:val="20"/>
        </w:rPr>
        <w:t> </w:t>
      </w:r>
      <w:r>
        <w:rPr>
          <w:rFonts w:ascii="Arial"/>
          <w:i/>
          <w:color w:val="231F20"/>
          <w:sz w:val="20"/>
        </w:rPr>
        <w:t>2014-35,</w:t>
      </w:r>
      <w:r>
        <w:rPr>
          <w:rFonts w:ascii="Arial"/>
          <w:i/>
          <w:color w:val="231F20"/>
          <w:spacing w:val="-14"/>
          <w:sz w:val="20"/>
        </w:rPr>
        <w:t> </w:t>
      </w:r>
      <w:r>
        <w:rPr>
          <w:rFonts w:ascii="Arial"/>
          <w:i/>
          <w:color w:val="231F20"/>
          <w:sz w:val="20"/>
        </w:rPr>
        <w:t>section</w:t>
      </w:r>
      <w:r>
        <w:rPr>
          <w:rFonts w:ascii="Arial"/>
          <w:i/>
          <w:color w:val="231F20"/>
          <w:spacing w:val="-14"/>
          <w:sz w:val="20"/>
        </w:rPr>
        <w:t> </w:t>
      </w:r>
      <w:r>
        <w:rPr>
          <w:rFonts w:ascii="Arial"/>
          <w:i/>
          <w:color w:val="231F20"/>
          <w:sz w:val="20"/>
        </w:rPr>
        <w:t>5.02(2)(b) (ii), available at </w:t>
      </w:r>
      <w:hyperlink r:id="rId33">
        <w:r>
          <w:rPr>
            <w:rFonts w:ascii="Arial"/>
            <w:i/>
            <w:color w:val="0056A2"/>
            <w:sz w:val="20"/>
            <w:u w:val="single" w:color="0055A1"/>
          </w:rPr>
          <w:t>IRS.gov/irb/2014-26_IRB#RP-2014-35</w:t>
        </w:r>
      </w:hyperlink>
      <w:r>
        <w:rPr>
          <w:rFonts w:ascii="Arial"/>
          <w:i/>
          <w:color w:val="231F20"/>
          <w:sz w:val="20"/>
        </w:rPr>
        <w:t>.</w:t>
      </w:r>
    </w:p>
    <w:p>
      <w:pPr>
        <w:spacing w:before="200"/>
        <w:ind w:left="839" w:right="11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55776">
                <wp:simplePos x="0" y="0"/>
                <wp:positionH relativeFrom="page">
                  <wp:posOffset>4000500</wp:posOffset>
                </wp:positionH>
                <wp:positionV relativeFrom="paragraph">
                  <wp:posOffset>152102</wp:posOffset>
                </wp:positionV>
                <wp:extent cx="396240" cy="396240"/>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396240" cy="396240"/>
                          <a:chExt cx="396240" cy="396240"/>
                        </a:xfrm>
                      </wpg:grpSpPr>
                      <wps:wsp>
                        <wps:cNvPr id="228" name="Graphic 228"/>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230" name="Textbox 230"/>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11.976558pt;width:31.2pt;height:31.2pt;mso-position-horizontal-relative:page;mso-position-vertical-relative:paragraph;z-index:15755776" id="docshapegroup160" coordorigin="6300,240" coordsize="624,624">
                <v:shape style="position:absolute;left:6300;top:239;width:624;height:624" id="docshape161" coordorigin="6300,240" coordsize="624,624" path="m6884,240l6339,240,6324,243,6311,251,6303,263,6300,278,6300,824,6303,839,6311,851,6324,860,6339,863,6884,863,6899,860,6912,851,6920,839,6923,824,6923,278,6920,263,6912,251,6899,243,6884,240xe" filled="true" fillcolor="#000000" stroked="false">
                  <v:path arrowok="t"/>
                  <v:fill type="solid"/>
                </v:shape>
                <v:shape style="position:absolute;left:6351;top:291;width:520;height:520" id="docshape162" coordorigin="6352,291" coordsize="520,520" path="m6612,291l6543,301,6481,327,6428,368,6387,420,6361,482,6352,551,6361,620,6387,682,6428,735,6481,775,6543,801,6612,811,6681,801,6743,775,6795,735,6836,682,6862,620,6871,551,6862,482,6836,420,6795,368,6743,327,6681,301,6612,291xe" filled="true" fillcolor="#ffffff" stroked="false">
                  <v:path arrowok="t"/>
                  <v:fill type="solid"/>
                </v:shape>
                <v:shape style="position:absolute;left:6300;top:239;width:624;height:624" type="#_x0000_t202" id="docshape163"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You may be able to increase the combined value of an education credit if the student includes some</w:t>
      </w:r>
      <w:r>
        <w:rPr>
          <w:rFonts w:ascii="Arial"/>
          <w:i/>
          <w:color w:val="231F20"/>
          <w:spacing w:val="1"/>
          <w:sz w:val="20"/>
        </w:rPr>
        <w:t> </w:t>
      </w:r>
      <w:r>
        <w:rPr>
          <w:rFonts w:ascii="Arial"/>
          <w:i/>
          <w:color w:val="231F20"/>
          <w:sz w:val="20"/>
        </w:rPr>
        <w:t>or</w:t>
      </w:r>
      <w:r>
        <w:rPr>
          <w:rFonts w:ascii="Arial"/>
          <w:i/>
          <w:color w:val="231F20"/>
          <w:spacing w:val="1"/>
          <w:sz w:val="20"/>
        </w:rPr>
        <w:t> </w:t>
      </w:r>
      <w:r>
        <w:rPr>
          <w:rFonts w:ascii="Arial"/>
          <w:i/>
          <w:color w:val="231F20"/>
          <w:sz w:val="20"/>
        </w:rPr>
        <w:t>all</w:t>
      </w:r>
      <w:r>
        <w:rPr>
          <w:rFonts w:ascii="Arial"/>
          <w:i/>
          <w:color w:val="231F20"/>
          <w:spacing w:val="2"/>
          <w:sz w:val="20"/>
        </w:rPr>
        <w:t> </w:t>
      </w:r>
      <w:r>
        <w:rPr>
          <w:rFonts w:ascii="Arial"/>
          <w:i/>
          <w:color w:val="231F20"/>
          <w:sz w:val="20"/>
        </w:rPr>
        <w:t>of</w:t>
      </w:r>
      <w:r>
        <w:rPr>
          <w:rFonts w:ascii="Arial"/>
          <w:i/>
          <w:color w:val="231F20"/>
          <w:spacing w:val="1"/>
          <w:sz w:val="20"/>
        </w:rPr>
        <w:t> </w:t>
      </w:r>
      <w:r>
        <w:rPr>
          <w:rFonts w:ascii="Arial"/>
          <w:i/>
          <w:color w:val="231F20"/>
          <w:sz w:val="20"/>
        </w:rPr>
        <w:t>a</w:t>
      </w:r>
      <w:r>
        <w:rPr>
          <w:rFonts w:ascii="Arial"/>
          <w:i/>
          <w:color w:val="231F20"/>
          <w:spacing w:val="1"/>
          <w:sz w:val="20"/>
        </w:rPr>
        <w:t> </w:t>
      </w:r>
      <w:r>
        <w:rPr>
          <w:rFonts w:ascii="Arial"/>
          <w:i/>
          <w:color w:val="231F20"/>
          <w:sz w:val="20"/>
        </w:rPr>
        <w:t>scholarship</w:t>
      </w:r>
      <w:r>
        <w:rPr>
          <w:rFonts w:ascii="Arial"/>
          <w:i/>
          <w:color w:val="231F20"/>
          <w:spacing w:val="1"/>
          <w:sz w:val="20"/>
        </w:rPr>
        <w:t> </w:t>
      </w:r>
      <w:r>
        <w:rPr>
          <w:rFonts w:ascii="Arial"/>
          <w:i/>
          <w:color w:val="231F20"/>
          <w:sz w:val="20"/>
        </w:rPr>
        <w:t>or</w:t>
      </w:r>
      <w:r>
        <w:rPr>
          <w:rFonts w:ascii="Arial"/>
          <w:i/>
          <w:color w:val="231F20"/>
          <w:spacing w:val="2"/>
          <w:sz w:val="20"/>
        </w:rPr>
        <w:t> </w:t>
      </w:r>
      <w:r>
        <w:rPr>
          <w:rFonts w:ascii="Arial"/>
          <w:i/>
          <w:color w:val="231F20"/>
          <w:sz w:val="20"/>
        </w:rPr>
        <w:t>fellowship</w:t>
      </w:r>
      <w:r>
        <w:rPr>
          <w:rFonts w:ascii="Arial"/>
          <w:i/>
          <w:color w:val="231F20"/>
          <w:spacing w:val="1"/>
          <w:sz w:val="20"/>
        </w:rPr>
        <w:t> </w:t>
      </w:r>
      <w:r>
        <w:rPr>
          <w:rFonts w:ascii="Arial"/>
          <w:i/>
          <w:color w:val="231F20"/>
          <w:sz w:val="20"/>
        </w:rPr>
        <w:t>grant</w:t>
      </w:r>
      <w:r>
        <w:rPr>
          <w:rFonts w:ascii="Arial"/>
          <w:i/>
          <w:color w:val="231F20"/>
          <w:spacing w:val="1"/>
          <w:sz w:val="20"/>
        </w:rPr>
        <w:t> </w:t>
      </w:r>
      <w:r>
        <w:rPr>
          <w:rFonts w:ascii="Arial"/>
          <w:i/>
          <w:color w:val="231F20"/>
          <w:spacing w:val="-5"/>
          <w:sz w:val="20"/>
        </w:rPr>
        <w:t>in</w:t>
      </w:r>
    </w:p>
    <w:p>
      <w:pPr>
        <w:spacing w:before="0"/>
        <w:ind w:left="119" w:right="118" w:firstLine="0"/>
        <w:jc w:val="both"/>
        <w:rPr>
          <w:rFonts w:ascii="Arial"/>
          <w:i/>
          <w:sz w:val="20"/>
        </w:rPr>
      </w:pPr>
      <w:r>
        <w:rPr>
          <w:rFonts w:ascii="Arial"/>
          <w:i/>
          <w:color w:val="231F20"/>
          <w:sz w:val="20"/>
        </w:rPr>
        <w:t>income</w:t>
      </w:r>
      <w:r>
        <w:rPr>
          <w:rFonts w:ascii="Arial"/>
          <w:i/>
          <w:color w:val="231F20"/>
          <w:spacing w:val="-6"/>
          <w:sz w:val="20"/>
        </w:rPr>
        <w:t> </w:t>
      </w:r>
      <w:r>
        <w:rPr>
          <w:rFonts w:ascii="Arial"/>
          <w:i/>
          <w:color w:val="231F20"/>
          <w:sz w:val="20"/>
        </w:rPr>
        <w:t>in</w:t>
      </w:r>
      <w:r>
        <w:rPr>
          <w:rFonts w:ascii="Arial"/>
          <w:i/>
          <w:color w:val="231F20"/>
          <w:spacing w:val="-6"/>
          <w:sz w:val="20"/>
        </w:rPr>
        <w:t> </w:t>
      </w:r>
      <w:r>
        <w:rPr>
          <w:rFonts w:ascii="Arial"/>
          <w:i/>
          <w:color w:val="231F20"/>
          <w:sz w:val="20"/>
        </w:rPr>
        <w:t>the</w:t>
      </w:r>
      <w:r>
        <w:rPr>
          <w:rFonts w:ascii="Arial"/>
          <w:i/>
          <w:color w:val="231F20"/>
          <w:spacing w:val="-6"/>
          <w:sz w:val="20"/>
        </w:rPr>
        <w:t> </w:t>
      </w:r>
      <w:r>
        <w:rPr>
          <w:rFonts w:ascii="Arial"/>
          <w:i/>
          <w:color w:val="231F20"/>
          <w:sz w:val="20"/>
        </w:rPr>
        <w:t>year</w:t>
      </w:r>
      <w:r>
        <w:rPr>
          <w:rFonts w:ascii="Arial"/>
          <w:i/>
          <w:color w:val="231F20"/>
          <w:spacing w:val="-6"/>
          <w:sz w:val="20"/>
        </w:rPr>
        <w:t> </w:t>
      </w:r>
      <w:r>
        <w:rPr>
          <w:rFonts w:ascii="Arial"/>
          <w:i/>
          <w:color w:val="231F20"/>
          <w:sz w:val="20"/>
        </w:rPr>
        <w:t>it</w:t>
      </w:r>
      <w:r>
        <w:rPr>
          <w:rFonts w:ascii="Arial"/>
          <w:i/>
          <w:color w:val="231F20"/>
          <w:spacing w:val="-6"/>
          <w:sz w:val="20"/>
        </w:rPr>
        <w:t> </w:t>
      </w:r>
      <w:r>
        <w:rPr>
          <w:rFonts w:ascii="Arial"/>
          <w:i/>
          <w:color w:val="231F20"/>
          <w:sz w:val="20"/>
        </w:rPr>
        <w:t>is</w:t>
      </w:r>
      <w:r>
        <w:rPr>
          <w:rFonts w:ascii="Arial"/>
          <w:i/>
          <w:color w:val="231F20"/>
          <w:spacing w:val="-6"/>
          <w:sz w:val="20"/>
        </w:rPr>
        <w:t> </w:t>
      </w:r>
      <w:r>
        <w:rPr>
          <w:rFonts w:ascii="Arial"/>
          <w:i/>
          <w:color w:val="231F20"/>
          <w:sz w:val="20"/>
        </w:rPr>
        <w:t>received.</w:t>
      </w:r>
      <w:r>
        <w:rPr>
          <w:rFonts w:ascii="Arial"/>
          <w:i/>
          <w:color w:val="231F20"/>
          <w:spacing w:val="-6"/>
          <w:sz w:val="20"/>
        </w:rPr>
        <w:t> </w:t>
      </w:r>
      <w:r>
        <w:rPr>
          <w:rFonts w:ascii="Arial"/>
          <w:i/>
          <w:color w:val="231F20"/>
          <w:sz w:val="20"/>
        </w:rPr>
        <w:t>For</w:t>
      </w:r>
      <w:r>
        <w:rPr>
          <w:rFonts w:ascii="Arial"/>
          <w:i/>
          <w:color w:val="231F20"/>
          <w:spacing w:val="-6"/>
          <w:sz w:val="20"/>
        </w:rPr>
        <w:t> </w:t>
      </w:r>
      <w:r>
        <w:rPr>
          <w:rFonts w:ascii="Arial"/>
          <w:i/>
          <w:color w:val="231F20"/>
          <w:sz w:val="20"/>
        </w:rPr>
        <w:t>examples,</w:t>
      </w:r>
      <w:r>
        <w:rPr>
          <w:rFonts w:ascii="Arial"/>
          <w:i/>
          <w:color w:val="231F20"/>
          <w:spacing w:val="-6"/>
          <w:sz w:val="20"/>
        </w:rPr>
        <w:t> </w:t>
      </w:r>
      <w:r>
        <w:rPr>
          <w:rFonts w:ascii="Arial"/>
          <w:i/>
          <w:color w:val="231F20"/>
          <w:sz w:val="20"/>
        </w:rPr>
        <w:t>see</w:t>
      </w:r>
      <w:r>
        <w:rPr>
          <w:rFonts w:ascii="Arial"/>
          <w:i/>
          <w:color w:val="231F20"/>
          <w:spacing w:val="-6"/>
          <w:sz w:val="20"/>
        </w:rPr>
        <w:t> </w:t>
      </w:r>
      <w:hyperlink w:history="true" w:anchor="_bookmark115">
        <w:r>
          <w:rPr>
            <w:color w:val="0056A2"/>
            <w:sz w:val="20"/>
            <w:u w:val="single" w:color="0055A1"/>
          </w:rPr>
          <w:t>Coor-</w:t>
        </w:r>
      </w:hyperlink>
      <w:r>
        <w:rPr>
          <w:color w:val="0056A2"/>
          <w:sz w:val="20"/>
        </w:rPr>
        <w:t> </w:t>
      </w:r>
      <w:hyperlink w:history="true" w:anchor="_bookmark115">
        <w:r>
          <w:rPr>
            <w:color w:val="0056A2"/>
            <w:sz w:val="20"/>
            <w:u w:val="single" w:color="0055A1"/>
          </w:rPr>
          <w:t>dination with Pell grants and other scholarships</w:t>
        </w:r>
      </w:hyperlink>
      <w:r>
        <w:rPr>
          <w:rFonts w:ascii="Arial"/>
          <w:i/>
          <w:color w:val="231F20"/>
          <w:sz w:val="20"/>
        </w:rPr>
        <w:t>, later.</w:t>
      </w:r>
    </w:p>
    <w:p>
      <w:pPr>
        <w:pStyle w:val="BodyText"/>
        <w:spacing w:before="17"/>
        <w:ind w:left="0"/>
        <w:rPr>
          <w:rFonts w:ascii="Arial"/>
          <w:i/>
        </w:rPr>
      </w:pPr>
    </w:p>
    <w:p>
      <w:pPr>
        <w:pStyle w:val="BodyText"/>
        <w:ind w:right="116"/>
        <w:jc w:val="both"/>
      </w:pPr>
      <w:r>
        <w:rPr>
          <w:rFonts w:ascii="Arial Black"/>
          <w:color w:val="231F20"/>
        </w:rPr>
        <w:t>Refunds. </w:t>
      </w:r>
      <w:r>
        <w:rPr>
          <w:color w:val="231F20"/>
        </w:rPr>
        <w:t>A refund of qualified education expenses may reduce adjusted qualified education expenses for the tax year or require repayment (recapture) of a credit claimed in an earlier year. Some tax-free educational assistance received</w:t>
      </w:r>
      <w:r>
        <w:rPr>
          <w:color w:val="231F20"/>
          <w:spacing w:val="40"/>
        </w:rPr>
        <w:t> </w:t>
      </w:r>
      <w:r>
        <w:rPr>
          <w:color w:val="231F20"/>
        </w:rPr>
        <w:t>after</w:t>
      </w:r>
      <w:r>
        <w:rPr>
          <w:color w:val="231F20"/>
          <w:spacing w:val="40"/>
        </w:rPr>
        <w:t> </w:t>
      </w:r>
      <w:r>
        <w:rPr>
          <w:color w:val="231F20"/>
        </w:rPr>
        <w:t>2024</w:t>
      </w:r>
      <w:r>
        <w:rPr>
          <w:color w:val="231F20"/>
          <w:spacing w:val="40"/>
        </w:rPr>
        <w:t> </w:t>
      </w:r>
      <w:r>
        <w:rPr>
          <w:color w:val="231F20"/>
        </w:rPr>
        <w:t>may</w:t>
      </w:r>
      <w:r>
        <w:rPr>
          <w:color w:val="231F20"/>
          <w:spacing w:val="40"/>
        </w:rPr>
        <w:t> </w:t>
      </w:r>
      <w:r>
        <w:rPr>
          <w:color w:val="231F20"/>
        </w:rPr>
        <w:t>be</w:t>
      </w:r>
      <w:r>
        <w:rPr>
          <w:color w:val="231F20"/>
          <w:spacing w:val="40"/>
        </w:rPr>
        <w:t> </w:t>
      </w:r>
      <w:r>
        <w:rPr>
          <w:color w:val="231F20"/>
        </w:rPr>
        <w:t>treated</w:t>
      </w:r>
      <w:r>
        <w:rPr>
          <w:color w:val="231F20"/>
          <w:spacing w:val="40"/>
        </w:rPr>
        <w:t> </w:t>
      </w:r>
      <w:r>
        <w:rPr>
          <w:color w:val="231F20"/>
        </w:rPr>
        <w:t>as</w:t>
      </w:r>
      <w:r>
        <w:rPr>
          <w:color w:val="231F20"/>
          <w:spacing w:val="40"/>
        </w:rPr>
        <w:t> </w:t>
      </w:r>
      <w:r>
        <w:rPr>
          <w:color w:val="231F20"/>
        </w:rPr>
        <w:t>a</w:t>
      </w:r>
      <w:r>
        <w:rPr>
          <w:color w:val="231F20"/>
          <w:spacing w:val="40"/>
        </w:rPr>
        <w:t> </w:t>
      </w:r>
      <w:r>
        <w:rPr>
          <w:color w:val="231F20"/>
        </w:rPr>
        <w:t>refund.</w:t>
      </w:r>
      <w:r>
        <w:rPr>
          <w:color w:val="231F20"/>
          <w:spacing w:val="40"/>
        </w:rPr>
        <w:t> </w:t>
      </w:r>
      <w:r>
        <w:rPr>
          <w:color w:val="231F20"/>
        </w:rPr>
        <w:t>See </w:t>
      </w:r>
      <w:hyperlink w:history="true" w:anchor="_bookmark110">
        <w:r>
          <w:rPr>
            <w:rFonts w:ascii="Arial"/>
            <w:i/>
            <w:color w:val="0056A2"/>
            <w:u w:val="single" w:color="0055A1"/>
          </w:rPr>
          <w:t>Tax-free educational assistance</w:t>
        </w:r>
      </w:hyperlink>
      <w:r>
        <w:rPr>
          <w:color w:val="231F20"/>
        </w:rPr>
        <w:t>, earlier.</w:t>
      </w:r>
    </w:p>
    <w:p>
      <w:pPr>
        <w:pStyle w:val="BodyText"/>
        <w:spacing w:line="244" w:lineRule="auto" w:before="116"/>
        <w:ind w:right="117" w:firstLine="240"/>
        <w:jc w:val="both"/>
      </w:pPr>
      <w:r>
        <w:rPr>
          <w:rFonts w:ascii="Arial"/>
          <w:b/>
          <w:i/>
          <w:color w:val="231F20"/>
        </w:rPr>
        <w:t>Refunds received in 2024. </w:t>
      </w:r>
      <w:r>
        <w:rPr>
          <w:color w:val="231F20"/>
        </w:rPr>
        <w:t>For each student, figure the adjusted qualified education expenses for 2024 by adding all the qualified education expenses for 2024 and subtracting any refunds of those expenses received from the eligible educational institution during 2024.</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Heading4"/>
        <w:spacing w:before="103"/>
      </w:pPr>
      <w:r>
        <w:rPr/>
        <mc:AlternateContent>
          <mc:Choice Requires="wps">
            <w:drawing>
              <wp:anchor distT="0" distB="0" distL="0" distR="0" allowOverlap="1" layoutInCell="1" locked="0" behindDoc="1" simplePos="0" relativeHeight="483371520">
                <wp:simplePos x="0" y="0"/>
                <wp:positionH relativeFrom="page">
                  <wp:posOffset>639097</wp:posOffset>
                </wp:positionH>
                <wp:positionV relativeFrom="paragraph">
                  <wp:posOffset>373140</wp:posOffset>
                </wp:positionV>
                <wp:extent cx="6490970" cy="694944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6490970" cy="6949440"/>
                          <a:chExt cx="6490970" cy="6949440"/>
                        </a:xfrm>
                      </wpg:grpSpPr>
                      <wps:wsp>
                        <wps:cNvPr id="232" name="Graphic 232"/>
                        <wps:cNvSpPr/>
                        <wps:spPr>
                          <a:xfrm>
                            <a:off x="4528866" y="244550"/>
                            <a:ext cx="1055370" cy="1270"/>
                          </a:xfrm>
                          <a:custGeom>
                            <a:avLst/>
                            <a:gdLst/>
                            <a:ahLst/>
                            <a:cxnLst/>
                            <a:rect l="l" t="t" r="r" b="b"/>
                            <a:pathLst>
                              <a:path w="1055370" h="0">
                                <a:moveTo>
                                  <a:pt x="0" y="0"/>
                                </a:moveTo>
                                <a:lnTo>
                                  <a:pt x="1054950" y="0"/>
                                </a:lnTo>
                              </a:path>
                            </a:pathLst>
                          </a:custGeom>
                          <a:ln w="6000">
                            <a:solidFill>
                              <a:srgbClr val="231F20"/>
                            </a:solidFill>
                            <a:prstDash val="solid"/>
                          </a:ln>
                        </wps:spPr>
                        <wps:bodyPr wrap="square" lIns="0" tIns="0" rIns="0" bIns="0" rtlCol="0">
                          <a:prstTxWarp prst="textNoShape">
                            <a:avLst/>
                          </a:prstTxWarp>
                          <a:noAutofit/>
                        </wps:bodyPr>
                      </wps:wsp>
                      <wps:wsp>
                        <wps:cNvPr id="233" name="Graphic 233"/>
                        <wps:cNvSpPr/>
                        <wps:spPr>
                          <a:xfrm>
                            <a:off x="5568053" y="190687"/>
                            <a:ext cx="93345" cy="107950"/>
                          </a:xfrm>
                          <a:custGeom>
                            <a:avLst/>
                            <a:gdLst/>
                            <a:ahLst/>
                            <a:cxnLst/>
                            <a:rect l="l" t="t" r="r" b="b"/>
                            <a:pathLst>
                              <a:path w="93345" h="107950">
                                <a:moveTo>
                                  <a:pt x="0" y="0"/>
                                </a:moveTo>
                                <a:lnTo>
                                  <a:pt x="0" y="107721"/>
                                </a:lnTo>
                                <a:lnTo>
                                  <a:pt x="93274" y="53860"/>
                                </a:lnTo>
                                <a:lnTo>
                                  <a:pt x="0" y="0"/>
                                </a:lnTo>
                                <a:close/>
                              </a:path>
                            </a:pathLst>
                          </a:custGeom>
                          <a:solidFill>
                            <a:srgbClr val="231F20"/>
                          </a:solidFill>
                        </wps:spPr>
                        <wps:bodyPr wrap="square" lIns="0" tIns="0" rIns="0" bIns="0" rtlCol="0">
                          <a:prstTxWarp prst="textNoShape">
                            <a:avLst/>
                          </a:prstTxWarp>
                          <a:noAutofit/>
                        </wps:bodyPr>
                      </wps:wsp>
                      <wps:wsp>
                        <wps:cNvPr id="234" name="Graphic 234"/>
                        <wps:cNvSpPr/>
                        <wps:spPr>
                          <a:xfrm>
                            <a:off x="4529257" y="673592"/>
                            <a:ext cx="1054735" cy="1270"/>
                          </a:xfrm>
                          <a:custGeom>
                            <a:avLst/>
                            <a:gdLst/>
                            <a:ahLst/>
                            <a:cxnLst/>
                            <a:rect l="l" t="t" r="r" b="b"/>
                            <a:pathLst>
                              <a:path w="1054735" h="0">
                                <a:moveTo>
                                  <a:pt x="0" y="0"/>
                                </a:moveTo>
                                <a:lnTo>
                                  <a:pt x="1054552" y="0"/>
                                </a:lnTo>
                              </a:path>
                            </a:pathLst>
                          </a:custGeom>
                          <a:ln w="6000">
                            <a:solidFill>
                              <a:srgbClr val="231F20"/>
                            </a:solidFill>
                            <a:prstDash val="solid"/>
                          </a:ln>
                        </wps:spPr>
                        <wps:bodyPr wrap="square" lIns="0" tIns="0" rIns="0" bIns="0" rtlCol="0">
                          <a:prstTxWarp prst="textNoShape">
                            <a:avLst/>
                          </a:prstTxWarp>
                          <a:noAutofit/>
                        </wps:bodyPr>
                      </wps:wsp>
                      <wps:wsp>
                        <wps:cNvPr id="235" name="Graphic 235"/>
                        <wps:cNvSpPr/>
                        <wps:spPr>
                          <a:xfrm>
                            <a:off x="5568053" y="619740"/>
                            <a:ext cx="93345" cy="107950"/>
                          </a:xfrm>
                          <a:custGeom>
                            <a:avLst/>
                            <a:gdLst/>
                            <a:ahLst/>
                            <a:cxnLst/>
                            <a:rect l="l" t="t" r="r" b="b"/>
                            <a:pathLst>
                              <a:path w="93345" h="107950">
                                <a:moveTo>
                                  <a:pt x="0" y="0"/>
                                </a:moveTo>
                                <a:lnTo>
                                  <a:pt x="0" y="107709"/>
                                </a:lnTo>
                                <a:lnTo>
                                  <a:pt x="93274" y="53848"/>
                                </a:lnTo>
                                <a:lnTo>
                                  <a:pt x="0" y="0"/>
                                </a:lnTo>
                                <a:close/>
                              </a:path>
                            </a:pathLst>
                          </a:custGeom>
                          <a:solidFill>
                            <a:srgbClr val="231F20"/>
                          </a:solidFill>
                        </wps:spPr>
                        <wps:bodyPr wrap="square" lIns="0" tIns="0" rIns="0" bIns="0" rtlCol="0">
                          <a:prstTxWarp prst="textNoShape">
                            <a:avLst/>
                          </a:prstTxWarp>
                          <a:noAutofit/>
                        </wps:bodyPr>
                      </wps:wsp>
                      <wps:wsp>
                        <wps:cNvPr id="236" name="Graphic 236"/>
                        <wps:cNvSpPr/>
                        <wps:spPr>
                          <a:xfrm>
                            <a:off x="4529257" y="1180939"/>
                            <a:ext cx="1054735" cy="1270"/>
                          </a:xfrm>
                          <a:custGeom>
                            <a:avLst/>
                            <a:gdLst/>
                            <a:ahLst/>
                            <a:cxnLst/>
                            <a:rect l="l" t="t" r="r" b="b"/>
                            <a:pathLst>
                              <a:path w="1054735" h="0">
                                <a:moveTo>
                                  <a:pt x="0" y="0"/>
                                </a:moveTo>
                                <a:lnTo>
                                  <a:pt x="1054552" y="0"/>
                                </a:lnTo>
                              </a:path>
                            </a:pathLst>
                          </a:custGeom>
                          <a:ln w="6000">
                            <a:solidFill>
                              <a:srgbClr val="231F20"/>
                            </a:solidFill>
                            <a:prstDash val="solid"/>
                          </a:ln>
                        </wps:spPr>
                        <wps:bodyPr wrap="square" lIns="0" tIns="0" rIns="0" bIns="0" rtlCol="0">
                          <a:prstTxWarp prst="textNoShape">
                            <a:avLst/>
                          </a:prstTxWarp>
                          <a:noAutofit/>
                        </wps:bodyPr>
                      </wps:wsp>
                      <wps:wsp>
                        <wps:cNvPr id="237" name="Graphic 237"/>
                        <wps:cNvSpPr/>
                        <wps:spPr>
                          <a:xfrm>
                            <a:off x="5568053" y="1127076"/>
                            <a:ext cx="93345" cy="107950"/>
                          </a:xfrm>
                          <a:custGeom>
                            <a:avLst/>
                            <a:gdLst/>
                            <a:ahLst/>
                            <a:cxnLst/>
                            <a:rect l="l" t="t" r="r" b="b"/>
                            <a:pathLst>
                              <a:path w="93345" h="107950">
                                <a:moveTo>
                                  <a:pt x="0" y="0"/>
                                </a:moveTo>
                                <a:lnTo>
                                  <a:pt x="0" y="107721"/>
                                </a:lnTo>
                                <a:lnTo>
                                  <a:pt x="93274" y="53860"/>
                                </a:lnTo>
                                <a:lnTo>
                                  <a:pt x="0" y="0"/>
                                </a:lnTo>
                                <a:close/>
                              </a:path>
                            </a:pathLst>
                          </a:custGeom>
                          <a:solidFill>
                            <a:srgbClr val="231F20"/>
                          </a:solidFill>
                        </wps:spPr>
                        <wps:bodyPr wrap="square" lIns="0" tIns="0" rIns="0" bIns="0" rtlCol="0">
                          <a:prstTxWarp prst="textNoShape">
                            <a:avLst/>
                          </a:prstTxWarp>
                          <a:noAutofit/>
                        </wps:bodyPr>
                      </wps:wsp>
                      <wps:wsp>
                        <wps:cNvPr id="238" name="Graphic 238"/>
                        <wps:cNvSpPr/>
                        <wps:spPr>
                          <a:xfrm>
                            <a:off x="4529257" y="1672200"/>
                            <a:ext cx="1054735" cy="1270"/>
                          </a:xfrm>
                          <a:custGeom>
                            <a:avLst/>
                            <a:gdLst/>
                            <a:ahLst/>
                            <a:cxnLst/>
                            <a:rect l="l" t="t" r="r" b="b"/>
                            <a:pathLst>
                              <a:path w="1054735" h="0">
                                <a:moveTo>
                                  <a:pt x="0" y="0"/>
                                </a:moveTo>
                                <a:lnTo>
                                  <a:pt x="1054552" y="0"/>
                                </a:lnTo>
                              </a:path>
                            </a:pathLst>
                          </a:custGeom>
                          <a:ln w="6000">
                            <a:solidFill>
                              <a:srgbClr val="231F20"/>
                            </a:solidFill>
                            <a:prstDash val="solid"/>
                          </a:ln>
                        </wps:spPr>
                        <wps:bodyPr wrap="square" lIns="0" tIns="0" rIns="0" bIns="0" rtlCol="0">
                          <a:prstTxWarp prst="textNoShape">
                            <a:avLst/>
                          </a:prstTxWarp>
                          <a:noAutofit/>
                        </wps:bodyPr>
                      </wps:wsp>
                      <wps:wsp>
                        <wps:cNvPr id="239" name="Graphic 239"/>
                        <wps:cNvSpPr/>
                        <wps:spPr>
                          <a:xfrm>
                            <a:off x="5568053" y="1618336"/>
                            <a:ext cx="93345" cy="107950"/>
                          </a:xfrm>
                          <a:custGeom>
                            <a:avLst/>
                            <a:gdLst/>
                            <a:ahLst/>
                            <a:cxnLst/>
                            <a:rect l="l" t="t" r="r" b="b"/>
                            <a:pathLst>
                              <a:path w="93345" h="107950">
                                <a:moveTo>
                                  <a:pt x="0" y="0"/>
                                </a:moveTo>
                                <a:lnTo>
                                  <a:pt x="0" y="107721"/>
                                </a:lnTo>
                                <a:lnTo>
                                  <a:pt x="93274" y="53860"/>
                                </a:lnTo>
                                <a:lnTo>
                                  <a:pt x="0" y="0"/>
                                </a:lnTo>
                                <a:close/>
                              </a:path>
                            </a:pathLst>
                          </a:custGeom>
                          <a:solidFill>
                            <a:srgbClr val="231F20"/>
                          </a:solidFill>
                        </wps:spPr>
                        <wps:bodyPr wrap="square" lIns="0" tIns="0" rIns="0" bIns="0" rtlCol="0">
                          <a:prstTxWarp prst="textNoShape">
                            <a:avLst/>
                          </a:prstTxWarp>
                          <a:noAutofit/>
                        </wps:bodyPr>
                      </wps:wsp>
                      <wps:wsp>
                        <wps:cNvPr id="240" name="Graphic 240"/>
                        <wps:cNvSpPr/>
                        <wps:spPr>
                          <a:xfrm>
                            <a:off x="4529257" y="2139709"/>
                            <a:ext cx="1054735" cy="1270"/>
                          </a:xfrm>
                          <a:custGeom>
                            <a:avLst/>
                            <a:gdLst/>
                            <a:ahLst/>
                            <a:cxnLst/>
                            <a:rect l="l" t="t" r="r" b="b"/>
                            <a:pathLst>
                              <a:path w="1054735" h="0">
                                <a:moveTo>
                                  <a:pt x="0" y="0"/>
                                </a:moveTo>
                                <a:lnTo>
                                  <a:pt x="1054552" y="0"/>
                                </a:lnTo>
                              </a:path>
                            </a:pathLst>
                          </a:custGeom>
                          <a:ln w="6000">
                            <a:solidFill>
                              <a:srgbClr val="231F20"/>
                            </a:solidFill>
                            <a:prstDash val="solid"/>
                          </a:ln>
                        </wps:spPr>
                        <wps:bodyPr wrap="square" lIns="0" tIns="0" rIns="0" bIns="0" rtlCol="0">
                          <a:prstTxWarp prst="textNoShape">
                            <a:avLst/>
                          </a:prstTxWarp>
                          <a:noAutofit/>
                        </wps:bodyPr>
                      </wps:wsp>
                      <wps:wsp>
                        <wps:cNvPr id="241" name="Graphic 241"/>
                        <wps:cNvSpPr/>
                        <wps:spPr>
                          <a:xfrm>
                            <a:off x="5568053" y="2085857"/>
                            <a:ext cx="93345" cy="107950"/>
                          </a:xfrm>
                          <a:custGeom>
                            <a:avLst/>
                            <a:gdLst/>
                            <a:ahLst/>
                            <a:cxnLst/>
                            <a:rect l="l" t="t" r="r" b="b"/>
                            <a:pathLst>
                              <a:path w="93345" h="107950">
                                <a:moveTo>
                                  <a:pt x="0" y="0"/>
                                </a:moveTo>
                                <a:lnTo>
                                  <a:pt x="0" y="107709"/>
                                </a:lnTo>
                                <a:lnTo>
                                  <a:pt x="93274" y="53848"/>
                                </a:lnTo>
                                <a:lnTo>
                                  <a:pt x="0" y="0"/>
                                </a:lnTo>
                                <a:close/>
                              </a:path>
                            </a:pathLst>
                          </a:custGeom>
                          <a:solidFill>
                            <a:srgbClr val="231F20"/>
                          </a:solidFill>
                        </wps:spPr>
                        <wps:bodyPr wrap="square" lIns="0" tIns="0" rIns="0" bIns="0" rtlCol="0">
                          <a:prstTxWarp prst="textNoShape">
                            <a:avLst/>
                          </a:prstTxWarp>
                          <a:noAutofit/>
                        </wps:bodyPr>
                      </wps:wsp>
                      <wps:wsp>
                        <wps:cNvPr id="242" name="Graphic 242"/>
                        <wps:cNvSpPr/>
                        <wps:spPr>
                          <a:xfrm>
                            <a:off x="4529257" y="2636365"/>
                            <a:ext cx="1054735" cy="1270"/>
                          </a:xfrm>
                          <a:custGeom>
                            <a:avLst/>
                            <a:gdLst/>
                            <a:ahLst/>
                            <a:cxnLst/>
                            <a:rect l="l" t="t" r="r" b="b"/>
                            <a:pathLst>
                              <a:path w="1054735" h="0">
                                <a:moveTo>
                                  <a:pt x="0" y="0"/>
                                </a:moveTo>
                                <a:lnTo>
                                  <a:pt x="1054552" y="0"/>
                                </a:lnTo>
                              </a:path>
                            </a:pathLst>
                          </a:custGeom>
                          <a:ln w="6000">
                            <a:solidFill>
                              <a:srgbClr val="231F20"/>
                            </a:solidFill>
                            <a:prstDash val="solid"/>
                          </a:ln>
                        </wps:spPr>
                        <wps:bodyPr wrap="square" lIns="0" tIns="0" rIns="0" bIns="0" rtlCol="0">
                          <a:prstTxWarp prst="textNoShape">
                            <a:avLst/>
                          </a:prstTxWarp>
                          <a:noAutofit/>
                        </wps:bodyPr>
                      </wps:wsp>
                      <wps:wsp>
                        <wps:cNvPr id="243" name="Graphic 243"/>
                        <wps:cNvSpPr/>
                        <wps:spPr>
                          <a:xfrm>
                            <a:off x="5568053" y="2582513"/>
                            <a:ext cx="93345" cy="107950"/>
                          </a:xfrm>
                          <a:custGeom>
                            <a:avLst/>
                            <a:gdLst/>
                            <a:ahLst/>
                            <a:cxnLst/>
                            <a:rect l="l" t="t" r="r" b="b"/>
                            <a:pathLst>
                              <a:path w="93345" h="107950">
                                <a:moveTo>
                                  <a:pt x="0" y="0"/>
                                </a:moveTo>
                                <a:lnTo>
                                  <a:pt x="0" y="107709"/>
                                </a:lnTo>
                                <a:lnTo>
                                  <a:pt x="93274" y="53848"/>
                                </a:lnTo>
                                <a:lnTo>
                                  <a:pt x="0" y="0"/>
                                </a:lnTo>
                                <a:close/>
                              </a:path>
                            </a:pathLst>
                          </a:custGeom>
                          <a:solidFill>
                            <a:srgbClr val="231F20"/>
                          </a:solidFill>
                        </wps:spPr>
                        <wps:bodyPr wrap="square" lIns="0" tIns="0" rIns="0" bIns="0" rtlCol="0">
                          <a:prstTxWarp prst="textNoShape">
                            <a:avLst/>
                          </a:prstTxWarp>
                          <a:noAutofit/>
                        </wps:bodyPr>
                      </wps:wsp>
                      <wps:wsp>
                        <wps:cNvPr id="244" name="Graphic 244"/>
                        <wps:cNvSpPr/>
                        <wps:spPr>
                          <a:xfrm>
                            <a:off x="4529257" y="3114176"/>
                            <a:ext cx="1054735" cy="1270"/>
                          </a:xfrm>
                          <a:custGeom>
                            <a:avLst/>
                            <a:gdLst/>
                            <a:ahLst/>
                            <a:cxnLst/>
                            <a:rect l="l" t="t" r="r" b="b"/>
                            <a:pathLst>
                              <a:path w="1054735" h="0">
                                <a:moveTo>
                                  <a:pt x="0" y="0"/>
                                </a:moveTo>
                                <a:lnTo>
                                  <a:pt x="1054552" y="0"/>
                                </a:lnTo>
                              </a:path>
                            </a:pathLst>
                          </a:custGeom>
                          <a:ln w="6000">
                            <a:solidFill>
                              <a:srgbClr val="231F20"/>
                            </a:solidFill>
                            <a:prstDash val="solid"/>
                          </a:ln>
                        </wps:spPr>
                        <wps:bodyPr wrap="square" lIns="0" tIns="0" rIns="0" bIns="0" rtlCol="0">
                          <a:prstTxWarp prst="textNoShape">
                            <a:avLst/>
                          </a:prstTxWarp>
                          <a:noAutofit/>
                        </wps:bodyPr>
                      </wps:wsp>
                      <wps:wsp>
                        <wps:cNvPr id="245" name="Graphic 245"/>
                        <wps:cNvSpPr/>
                        <wps:spPr>
                          <a:xfrm>
                            <a:off x="5568053" y="3060316"/>
                            <a:ext cx="93345" cy="664210"/>
                          </a:xfrm>
                          <a:custGeom>
                            <a:avLst/>
                            <a:gdLst/>
                            <a:ahLst/>
                            <a:cxnLst/>
                            <a:rect l="l" t="t" r="r" b="b"/>
                            <a:pathLst>
                              <a:path w="93345" h="664210">
                                <a:moveTo>
                                  <a:pt x="93268" y="610336"/>
                                </a:moveTo>
                                <a:lnTo>
                                  <a:pt x="0" y="556475"/>
                                </a:lnTo>
                                <a:lnTo>
                                  <a:pt x="0" y="664197"/>
                                </a:lnTo>
                                <a:lnTo>
                                  <a:pt x="93268" y="610336"/>
                                </a:lnTo>
                                <a:close/>
                              </a:path>
                              <a:path w="93345" h="664210">
                                <a:moveTo>
                                  <a:pt x="93268" y="53860"/>
                                </a:moveTo>
                                <a:lnTo>
                                  <a:pt x="0" y="0"/>
                                </a:lnTo>
                                <a:lnTo>
                                  <a:pt x="0" y="107721"/>
                                </a:lnTo>
                                <a:lnTo>
                                  <a:pt x="93268" y="53860"/>
                                </a:lnTo>
                                <a:close/>
                              </a:path>
                            </a:pathLst>
                          </a:custGeom>
                          <a:solidFill>
                            <a:srgbClr val="231F20"/>
                          </a:solidFill>
                        </wps:spPr>
                        <wps:bodyPr wrap="square" lIns="0" tIns="0" rIns="0" bIns="0" rtlCol="0">
                          <a:prstTxWarp prst="textNoShape">
                            <a:avLst/>
                          </a:prstTxWarp>
                          <a:noAutofit/>
                        </wps:bodyPr>
                      </wps:wsp>
                      <wps:wsp>
                        <wps:cNvPr id="246" name="Graphic 246"/>
                        <wps:cNvSpPr/>
                        <wps:spPr>
                          <a:xfrm>
                            <a:off x="4529257" y="4130852"/>
                            <a:ext cx="1054735" cy="1270"/>
                          </a:xfrm>
                          <a:custGeom>
                            <a:avLst/>
                            <a:gdLst/>
                            <a:ahLst/>
                            <a:cxnLst/>
                            <a:rect l="l" t="t" r="r" b="b"/>
                            <a:pathLst>
                              <a:path w="1054735" h="0">
                                <a:moveTo>
                                  <a:pt x="0" y="0"/>
                                </a:moveTo>
                                <a:lnTo>
                                  <a:pt x="1054552" y="0"/>
                                </a:lnTo>
                              </a:path>
                            </a:pathLst>
                          </a:custGeom>
                          <a:ln w="6000">
                            <a:solidFill>
                              <a:srgbClr val="231F20"/>
                            </a:solidFill>
                            <a:prstDash val="solid"/>
                          </a:ln>
                        </wps:spPr>
                        <wps:bodyPr wrap="square" lIns="0" tIns="0" rIns="0" bIns="0" rtlCol="0">
                          <a:prstTxWarp prst="textNoShape">
                            <a:avLst/>
                          </a:prstTxWarp>
                          <a:noAutofit/>
                        </wps:bodyPr>
                      </wps:wsp>
                      <wps:wsp>
                        <wps:cNvPr id="247" name="Graphic 247"/>
                        <wps:cNvSpPr/>
                        <wps:spPr>
                          <a:xfrm>
                            <a:off x="5568053" y="4077001"/>
                            <a:ext cx="93345" cy="107950"/>
                          </a:xfrm>
                          <a:custGeom>
                            <a:avLst/>
                            <a:gdLst/>
                            <a:ahLst/>
                            <a:cxnLst/>
                            <a:rect l="l" t="t" r="r" b="b"/>
                            <a:pathLst>
                              <a:path w="93345" h="107950">
                                <a:moveTo>
                                  <a:pt x="0" y="0"/>
                                </a:moveTo>
                                <a:lnTo>
                                  <a:pt x="0" y="107709"/>
                                </a:lnTo>
                                <a:lnTo>
                                  <a:pt x="93274" y="53848"/>
                                </a:lnTo>
                                <a:lnTo>
                                  <a:pt x="0" y="0"/>
                                </a:lnTo>
                                <a:close/>
                              </a:path>
                            </a:pathLst>
                          </a:custGeom>
                          <a:solidFill>
                            <a:srgbClr val="231F20"/>
                          </a:solidFill>
                        </wps:spPr>
                        <wps:bodyPr wrap="square" lIns="0" tIns="0" rIns="0" bIns="0" rtlCol="0">
                          <a:prstTxWarp prst="textNoShape">
                            <a:avLst/>
                          </a:prstTxWarp>
                          <a:noAutofit/>
                        </wps:bodyPr>
                      </wps:wsp>
                      <wps:wsp>
                        <wps:cNvPr id="248" name="Graphic 248"/>
                        <wps:cNvSpPr/>
                        <wps:spPr>
                          <a:xfrm>
                            <a:off x="4529257" y="4622324"/>
                            <a:ext cx="1054735" cy="1270"/>
                          </a:xfrm>
                          <a:custGeom>
                            <a:avLst/>
                            <a:gdLst/>
                            <a:ahLst/>
                            <a:cxnLst/>
                            <a:rect l="l" t="t" r="r" b="b"/>
                            <a:pathLst>
                              <a:path w="1054735" h="0">
                                <a:moveTo>
                                  <a:pt x="0" y="0"/>
                                </a:moveTo>
                                <a:lnTo>
                                  <a:pt x="1054552" y="0"/>
                                </a:lnTo>
                              </a:path>
                            </a:pathLst>
                          </a:custGeom>
                          <a:ln w="6000">
                            <a:solidFill>
                              <a:srgbClr val="231F20"/>
                            </a:solidFill>
                            <a:prstDash val="solid"/>
                          </a:ln>
                        </wps:spPr>
                        <wps:bodyPr wrap="square" lIns="0" tIns="0" rIns="0" bIns="0" rtlCol="0">
                          <a:prstTxWarp prst="textNoShape">
                            <a:avLst/>
                          </a:prstTxWarp>
                          <a:noAutofit/>
                        </wps:bodyPr>
                      </wps:wsp>
                      <wps:wsp>
                        <wps:cNvPr id="249" name="Graphic 249"/>
                        <wps:cNvSpPr/>
                        <wps:spPr>
                          <a:xfrm>
                            <a:off x="5568053" y="4568471"/>
                            <a:ext cx="93345" cy="107950"/>
                          </a:xfrm>
                          <a:custGeom>
                            <a:avLst/>
                            <a:gdLst/>
                            <a:ahLst/>
                            <a:cxnLst/>
                            <a:rect l="l" t="t" r="r" b="b"/>
                            <a:pathLst>
                              <a:path w="93345" h="107950">
                                <a:moveTo>
                                  <a:pt x="0" y="0"/>
                                </a:moveTo>
                                <a:lnTo>
                                  <a:pt x="0" y="107709"/>
                                </a:lnTo>
                                <a:lnTo>
                                  <a:pt x="93274" y="53848"/>
                                </a:lnTo>
                                <a:lnTo>
                                  <a:pt x="0" y="0"/>
                                </a:lnTo>
                                <a:close/>
                              </a:path>
                            </a:pathLst>
                          </a:custGeom>
                          <a:solidFill>
                            <a:srgbClr val="231F20"/>
                          </a:solidFill>
                        </wps:spPr>
                        <wps:bodyPr wrap="square" lIns="0" tIns="0" rIns="0" bIns="0" rtlCol="0">
                          <a:prstTxWarp prst="textNoShape">
                            <a:avLst/>
                          </a:prstTxWarp>
                          <a:noAutofit/>
                        </wps:bodyPr>
                      </wps:wsp>
                      <wps:wsp>
                        <wps:cNvPr id="250" name="Graphic 250"/>
                        <wps:cNvSpPr/>
                        <wps:spPr>
                          <a:xfrm>
                            <a:off x="4529257" y="5028262"/>
                            <a:ext cx="1054735" cy="1270"/>
                          </a:xfrm>
                          <a:custGeom>
                            <a:avLst/>
                            <a:gdLst/>
                            <a:ahLst/>
                            <a:cxnLst/>
                            <a:rect l="l" t="t" r="r" b="b"/>
                            <a:pathLst>
                              <a:path w="1054735" h="0">
                                <a:moveTo>
                                  <a:pt x="0" y="0"/>
                                </a:moveTo>
                                <a:lnTo>
                                  <a:pt x="1054552" y="0"/>
                                </a:lnTo>
                              </a:path>
                            </a:pathLst>
                          </a:custGeom>
                          <a:ln w="6000">
                            <a:solidFill>
                              <a:srgbClr val="231F20"/>
                            </a:solidFill>
                            <a:prstDash val="solid"/>
                          </a:ln>
                        </wps:spPr>
                        <wps:bodyPr wrap="square" lIns="0" tIns="0" rIns="0" bIns="0" rtlCol="0">
                          <a:prstTxWarp prst="textNoShape">
                            <a:avLst/>
                          </a:prstTxWarp>
                          <a:noAutofit/>
                        </wps:bodyPr>
                      </wps:wsp>
                      <wps:wsp>
                        <wps:cNvPr id="251" name="Graphic 251"/>
                        <wps:cNvSpPr/>
                        <wps:spPr>
                          <a:xfrm>
                            <a:off x="5568053" y="4974399"/>
                            <a:ext cx="93345" cy="107950"/>
                          </a:xfrm>
                          <a:custGeom>
                            <a:avLst/>
                            <a:gdLst/>
                            <a:ahLst/>
                            <a:cxnLst/>
                            <a:rect l="l" t="t" r="r" b="b"/>
                            <a:pathLst>
                              <a:path w="93345" h="107950">
                                <a:moveTo>
                                  <a:pt x="0" y="0"/>
                                </a:moveTo>
                                <a:lnTo>
                                  <a:pt x="0" y="107721"/>
                                </a:lnTo>
                                <a:lnTo>
                                  <a:pt x="93274" y="53860"/>
                                </a:lnTo>
                                <a:lnTo>
                                  <a:pt x="0" y="0"/>
                                </a:lnTo>
                                <a:close/>
                              </a:path>
                            </a:pathLst>
                          </a:custGeom>
                          <a:solidFill>
                            <a:srgbClr val="231F20"/>
                          </a:solidFill>
                        </wps:spPr>
                        <wps:bodyPr wrap="square" lIns="0" tIns="0" rIns="0" bIns="0" rtlCol="0">
                          <a:prstTxWarp prst="textNoShape">
                            <a:avLst/>
                          </a:prstTxWarp>
                          <a:noAutofit/>
                        </wps:bodyPr>
                      </wps:wsp>
                      <wps:wsp>
                        <wps:cNvPr id="252" name="Graphic 252"/>
                        <wps:cNvSpPr/>
                        <wps:spPr>
                          <a:xfrm>
                            <a:off x="4517192" y="5607541"/>
                            <a:ext cx="284480" cy="1270"/>
                          </a:xfrm>
                          <a:custGeom>
                            <a:avLst/>
                            <a:gdLst/>
                            <a:ahLst/>
                            <a:cxnLst/>
                            <a:rect l="l" t="t" r="r" b="b"/>
                            <a:pathLst>
                              <a:path w="284480" h="0">
                                <a:moveTo>
                                  <a:pt x="0" y="0"/>
                                </a:moveTo>
                                <a:lnTo>
                                  <a:pt x="284438" y="0"/>
                                </a:lnTo>
                              </a:path>
                            </a:pathLst>
                          </a:custGeom>
                          <a:ln w="6000">
                            <a:solidFill>
                              <a:srgbClr val="231F20"/>
                            </a:solidFill>
                            <a:prstDash val="solid"/>
                          </a:ln>
                        </wps:spPr>
                        <wps:bodyPr wrap="square" lIns="0" tIns="0" rIns="0" bIns="0" rtlCol="0">
                          <a:prstTxWarp prst="textNoShape">
                            <a:avLst/>
                          </a:prstTxWarp>
                          <a:noAutofit/>
                        </wps:bodyPr>
                      </wps:wsp>
                      <wps:wsp>
                        <wps:cNvPr id="253" name="Graphic 253"/>
                        <wps:cNvSpPr/>
                        <wps:spPr>
                          <a:xfrm>
                            <a:off x="4785876" y="5553688"/>
                            <a:ext cx="93345" cy="107950"/>
                          </a:xfrm>
                          <a:custGeom>
                            <a:avLst/>
                            <a:gdLst/>
                            <a:ahLst/>
                            <a:cxnLst/>
                            <a:rect l="l" t="t" r="r" b="b"/>
                            <a:pathLst>
                              <a:path w="93345" h="107950">
                                <a:moveTo>
                                  <a:pt x="0" y="0"/>
                                </a:moveTo>
                                <a:lnTo>
                                  <a:pt x="0" y="107709"/>
                                </a:lnTo>
                                <a:lnTo>
                                  <a:pt x="93274" y="53848"/>
                                </a:lnTo>
                                <a:lnTo>
                                  <a:pt x="0" y="0"/>
                                </a:lnTo>
                                <a:close/>
                              </a:path>
                            </a:pathLst>
                          </a:custGeom>
                          <a:solidFill>
                            <a:srgbClr val="231F20"/>
                          </a:solidFill>
                        </wps:spPr>
                        <wps:bodyPr wrap="square" lIns="0" tIns="0" rIns="0" bIns="0" rtlCol="0">
                          <a:prstTxWarp prst="textNoShape">
                            <a:avLst/>
                          </a:prstTxWarp>
                          <a:noAutofit/>
                        </wps:bodyPr>
                      </wps:wsp>
                      <wps:wsp>
                        <wps:cNvPr id="254" name="Graphic 254"/>
                        <wps:cNvSpPr/>
                        <wps:spPr>
                          <a:xfrm>
                            <a:off x="2383257" y="393720"/>
                            <a:ext cx="1270" cy="58419"/>
                          </a:xfrm>
                          <a:custGeom>
                            <a:avLst/>
                            <a:gdLst/>
                            <a:ahLst/>
                            <a:cxnLst/>
                            <a:rect l="l" t="t" r="r" b="b"/>
                            <a:pathLst>
                              <a:path w="0" h="58419">
                                <a:moveTo>
                                  <a:pt x="0" y="0"/>
                                </a:moveTo>
                                <a:lnTo>
                                  <a:pt x="0" y="57825"/>
                                </a:lnTo>
                              </a:path>
                            </a:pathLst>
                          </a:custGeom>
                          <a:ln w="6000">
                            <a:solidFill>
                              <a:srgbClr val="231F20"/>
                            </a:solidFill>
                            <a:prstDash val="solid"/>
                          </a:ln>
                        </wps:spPr>
                        <wps:bodyPr wrap="square" lIns="0" tIns="0" rIns="0" bIns="0" rtlCol="0">
                          <a:prstTxWarp prst="textNoShape">
                            <a:avLst/>
                          </a:prstTxWarp>
                          <a:noAutofit/>
                        </wps:bodyPr>
                      </wps:wsp>
                      <wps:wsp>
                        <wps:cNvPr id="255" name="Graphic 255"/>
                        <wps:cNvSpPr/>
                        <wps:spPr>
                          <a:xfrm>
                            <a:off x="2329400" y="435790"/>
                            <a:ext cx="107950" cy="93345"/>
                          </a:xfrm>
                          <a:custGeom>
                            <a:avLst/>
                            <a:gdLst/>
                            <a:ahLst/>
                            <a:cxnLst/>
                            <a:rect l="l" t="t" r="r" b="b"/>
                            <a:pathLst>
                              <a:path w="107950" h="93345">
                                <a:moveTo>
                                  <a:pt x="107709" y="0"/>
                                </a:moveTo>
                                <a:lnTo>
                                  <a:pt x="0" y="0"/>
                                </a:lnTo>
                                <a:lnTo>
                                  <a:pt x="53860" y="93274"/>
                                </a:lnTo>
                                <a:lnTo>
                                  <a:pt x="107709" y="0"/>
                                </a:lnTo>
                                <a:close/>
                              </a:path>
                            </a:pathLst>
                          </a:custGeom>
                          <a:solidFill>
                            <a:srgbClr val="231F20"/>
                          </a:solidFill>
                        </wps:spPr>
                        <wps:bodyPr wrap="square" lIns="0" tIns="0" rIns="0" bIns="0" rtlCol="0">
                          <a:prstTxWarp prst="textNoShape">
                            <a:avLst/>
                          </a:prstTxWarp>
                          <a:noAutofit/>
                        </wps:bodyPr>
                      </wps:wsp>
                      <wps:wsp>
                        <wps:cNvPr id="256" name="Graphic 256"/>
                        <wps:cNvSpPr/>
                        <wps:spPr>
                          <a:xfrm>
                            <a:off x="2383257" y="1809382"/>
                            <a:ext cx="1270" cy="100965"/>
                          </a:xfrm>
                          <a:custGeom>
                            <a:avLst/>
                            <a:gdLst/>
                            <a:ahLst/>
                            <a:cxnLst/>
                            <a:rect l="l" t="t" r="r" b="b"/>
                            <a:pathLst>
                              <a:path w="0" h="100965">
                                <a:moveTo>
                                  <a:pt x="0" y="0"/>
                                </a:moveTo>
                                <a:lnTo>
                                  <a:pt x="0" y="100600"/>
                                </a:lnTo>
                              </a:path>
                            </a:pathLst>
                          </a:custGeom>
                          <a:ln w="6000">
                            <a:solidFill>
                              <a:srgbClr val="231F20"/>
                            </a:solidFill>
                            <a:prstDash val="solid"/>
                          </a:ln>
                        </wps:spPr>
                        <wps:bodyPr wrap="square" lIns="0" tIns="0" rIns="0" bIns="0" rtlCol="0">
                          <a:prstTxWarp prst="textNoShape">
                            <a:avLst/>
                          </a:prstTxWarp>
                          <a:noAutofit/>
                        </wps:bodyPr>
                      </wps:wsp>
                      <wps:wsp>
                        <wps:cNvPr id="257" name="Graphic 257"/>
                        <wps:cNvSpPr/>
                        <wps:spPr>
                          <a:xfrm>
                            <a:off x="2329400" y="1894221"/>
                            <a:ext cx="107950" cy="93345"/>
                          </a:xfrm>
                          <a:custGeom>
                            <a:avLst/>
                            <a:gdLst/>
                            <a:ahLst/>
                            <a:cxnLst/>
                            <a:rect l="l" t="t" r="r" b="b"/>
                            <a:pathLst>
                              <a:path w="107950" h="93345">
                                <a:moveTo>
                                  <a:pt x="107709" y="0"/>
                                </a:moveTo>
                                <a:lnTo>
                                  <a:pt x="0" y="0"/>
                                </a:lnTo>
                                <a:lnTo>
                                  <a:pt x="53860" y="93274"/>
                                </a:lnTo>
                                <a:lnTo>
                                  <a:pt x="107709" y="0"/>
                                </a:lnTo>
                                <a:close/>
                              </a:path>
                            </a:pathLst>
                          </a:custGeom>
                          <a:solidFill>
                            <a:srgbClr val="231F20"/>
                          </a:solidFill>
                        </wps:spPr>
                        <wps:bodyPr wrap="square" lIns="0" tIns="0" rIns="0" bIns="0" rtlCol="0">
                          <a:prstTxWarp prst="textNoShape">
                            <a:avLst/>
                          </a:prstTxWarp>
                          <a:noAutofit/>
                        </wps:bodyPr>
                      </wps:wsp>
                      <wps:wsp>
                        <wps:cNvPr id="258" name="Graphic 258"/>
                        <wps:cNvSpPr/>
                        <wps:spPr>
                          <a:xfrm>
                            <a:off x="2383257" y="843406"/>
                            <a:ext cx="1270" cy="93980"/>
                          </a:xfrm>
                          <a:custGeom>
                            <a:avLst/>
                            <a:gdLst/>
                            <a:ahLst/>
                            <a:cxnLst/>
                            <a:rect l="l" t="t" r="r" b="b"/>
                            <a:pathLst>
                              <a:path w="0" h="93980">
                                <a:moveTo>
                                  <a:pt x="0" y="0"/>
                                </a:moveTo>
                                <a:lnTo>
                                  <a:pt x="0" y="93587"/>
                                </a:lnTo>
                              </a:path>
                            </a:pathLst>
                          </a:custGeom>
                          <a:ln w="6000">
                            <a:solidFill>
                              <a:srgbClr val="231F20"/>
                            </a:solidFill>
                            <a:prstDash val="solid"/>
                          </a:ln>
                        </wps:spPr>
                        <wps:bodyPr wrap="square" lIns="0" tIns="0" rIns="0" bIns="0" rtlCol="0">
                          <a:prstTxWarp prst="textNoShape">
                            <a:avLst/>
                          </a:prstTxWarp>
                          <a:noAutofit/>
                        </wps:bodyPr>
                      </wps:wsp>
                      <wps:wsp>
                        <wps:cNvPr id="259" name="Graphic 259"/>
                        <wps:cNvSpPr/>
                        <wps:spPr>
                          <a:xfrm>
                            <a:off x="2329400" y="921231"/>
                            <a:ext cx="107950" cy="93345"/>
                          </a:xfrm>
                          <a:custGeom>
                            <a:avLst/>
                            <a:gdLst/>
                            <a:ahLst/>
                            <a:cxnLst/>
                            <a:rect l="l" t="t" r="r" b="b"/>
                            <a:pathLst>
                              <a:path w="107950" h="93345">
                                <a:moveTo>
                                  <a:pt x="107709" y="0"/>
                                </a:moveTo>
                                <a:lnTo>
                                  <a:pt x="0" y="0"/>
                                </a:lnTo>
                                <a:lnTo>
                                  <a:pt x="53860" y="93274"/>
                                </a:lnTo>
                                <a:lnTo>
                                  <a:pt x="107709" y="0"/>
                                </a:lnTo>
                                <a:close/>
                              </a:path>
                            </a:pathLst>
                          </a:custGeom>
                          <a:solidFill>
                            <a:srgbClr val="231F20"/>
                          </a:solidFill>
                        </wps:spPr>
                        <wps:bodyPr wrap="square" lIns="0" tIns="0" rIns="0" bIns="0" rtlCol="0">
                          <a:prstTxWarp prst="textNoShape">
                            <a:avLst/>
                          </a:prstTxWarp>
                          <a:noAutofit/>
                        </wps:bodyPr>
                      </wps:wsp>
                      <wps:wsp>
                        <wps:cNvPr id="260" name="Graphic 260"/>
                        <wps:cNvSpPr/>
                        <wps:spPr>
                          <a:xfrm>
                            <a:off x="2383257" y="1332378"/>
                            <a:ext cx="1270" cy="83820"/>
                          </a:xfrm>
                          <a:custGeom>
                            <a:avLst/>
                            <a:gdLst/>
                            <a:ahLst/>
                            <a:cxnLst/>
                            <a:rect l="l" t="t" r="r" b="b"/>
                            <a:pathLst>
                              <a:path w="0" h="83820">
                                <a:moveTo>
                                  <a:pt x="0" y="0"/>
                                </a:moveTo>
                                <a:lnTo>
                                  <a:pt x="0" y="83574"/>
                                </a:lnTo>
                              </a:path>
                            </a:pathLst>
                          </a:custGeom>
                          <a:ln w="6000">
                            <a:solidFill>
                              <a:srgbClr val="231F20"/>
                            </a:solidFill>
                            <a:prstDash val="solid"/>
                          </a:ln>
                        </wps:spPr>
                        <wps:bodyPr wrap="square" lIns="0" tIns="0" rIns="0" bIns="0" rtlCol="0">
                          <a:prstTxWarp prst="textNoShape">
                            <a:avLst/>
                          </a:prstTxWarp>
                          <a:noAutofit/>
                        </wps:bodyPr>
                      </wps:wsp>
                      <wps:wsp>
                        <wps:cNvPr id="261" name="Graphic 261"/>
                        <wps:cNvSpPr/>
                        <wps:spPr>
                          <a:xfrm>
                            <a:off x="2329400" y="1400195"/>
                            <a:ext cx="107950" cy="93345"/>
                          </a:xfrm>
                          <a:custGeom>
                            <a:avLst/>
                            <a:gdLst/>
                            <a:ahLst/>
                            <a:cxnLst/>
                            <a:rect l="l" t="t" r="r" b="b"/>
                            <a:pathLst>
                              <a:path w="107950" h="93345">
                                <a:moveTo>
                                  <a:pt x="107709" y="0"/>
                                </a:moveTo>
                                <a:lnTo>
                                  <a:pt x="0" y="0"/>
                                </a:lnTo>
                                <a:lnTo>
                                  <a:pt x="53860" y="93274"/>
                                </a:lnTo>
                                <a:lnTo>
                                  <a:pt x="107709" y="0"/>
                                </a:lnTo>
                                <a:close/>
                              </a:path>
                            </a:pathLst>
                          </a:custGeom>
                          <a:solidFill>
                            <a:srgbClr val="231F20"/>
                          </a:solidFill>
                        </wps:spPr>
                        <wps:bodyPr wrap="square" lIns="0" tIns="0" rIns="0" bIns="0" rtlCol="0">
                          <a:prstTxWarp prst="textNoShape">
                            <a:avLst/>
                          </a:prstTxWarp>
                          <a:noAutofit/>
                        </wps:bodyPr>
                      </wps:wsp>
                      <wps:wsp>
                        <wps:cNvPr id="262" name="Graphic 262"/>
                        <wps:cNvSpPr/>
                        <wps:spPr>
                          <a:xfrm>
                            <a:off x="2383257" y="2306088"/>
                            <a:ext cx="1270" cy="86360"/>
                          </a:xfrm>
                          <a:custGeom>
                            <a:avLst/>
                            <a:gdLst/>
                            <a:ahLst/>
                            <a:cxnLst/>
                            <a:rect l="l" t="t" r="r" b="b"/>
                            <a:pathLst>
                              <a:path w="0" h="86360">
                                <a:moveTo>
                                  <a:pt x="0" y="0"/>
                                </a:moveTo>
                                <a:lnTo>
                                  <a:pt x="0" y="85864"/>
                                </a:lnTo>
                              </a:path>
                            </a:pathLst>
                          </a:custGeom>
                          <a:ln w="6000">
                            <a:solidFill>
                              <a:srgbClr val="231F20"/>
                            </a:solidFill>
                            <a:prstDash val="solid"/>
                          </a:ln>
                        </wps:spPr>
                        <wps:bodyPr wrap="square" lIns="0" tIns="0" rIns="0" bIns="0" rtlCol="0">
                          <a:prstTxWarp prst="textNoShape">
                            <a:avLst/>
                          </a:prstTxWarp>
                          <a:noAutofit/>
                        </wps:bodyPr>
                      </wps:wsp>
                      <wps:wsp>
                        <wps:cNvPr id="263" name="Graphic 263"/>
                        <wps:cNvSpPr/>
                        <wps:spPr>
                          <a:xfrm>
                            <a:off x="2329400" y="2376198"/>
                            <a:ext cx="107950" cy="93345"/>
                          </a:xfrm>
                          <a:custGeom>
                            <a:avLst/>
                            <a:gdLst/>
                            <a:ahLst/>
                            <a:cxnLst/>
                            <a:rect l="l" t="t" r="r" b="b"/>
                            <a:pathLst>
                              <a:path w="107950" h="93345">
                                <a:moveTo>
                                  <a:pt x="107709" y="0"/>
                                </a:moveTo>
                                <a:lnTo>
                                  <a:pt x="0" y="0"/>
                                </a:lnTo>
                                <a:lnTo>
                                  <a:pt x="53860" y="93274"/>
                                </a:lnTo>
                                <a:lnTo>
                                  <a:pt x="107709" y="0"/>
                                </a:lnTo>
                                <a:close/>
                              </a:path>
                            </a:pathLst>
                          </a:custGeom>
                          <a:solidFill>
                            <a:srgbClr val="231F20"/>
                          </a:solidFill>
                        </wps:spPr>
                        <wps:bodyPr wrap="square" lIns="0" tIns="0" rIns="0" bIns="0" rtlCol="0">
                          <a:prstTxWarp prst="textNoShape">
                            <a:avLst/>
                          </a:prstTxWarp>
                          <a:noAutofit/>
                        </wps:bodyPr>
                      </wps:wsp>
                      <wps:wsp>
                        <wps:cNvPr id="264" name="Graphic 264"/>
                        <wps:cNvSpPr/>
                        <wps:spPr>
                          <a:xfrm>
                            <a:off x="2383257" y="2789365"/>
                            <a:ext cx="1270" cy="81915"/>
                          </a:xfrm>
                          <a:custGeom>
                            <a:avLst/>
                            <a:gdLst/>
                            <a:ahLst/>
                            <a:cxnLst/>
                            <a:rect l="l" t="t" r="r" b="b"/>
                            <a:pathLst>
                              <a:path w="0" h="81915">
                                <a:moveTo>
                                  <a:pt x="0" y="0"/>
                                </a:moveTo>
                                <a:lnTo>
                                  <a:pt x="0" y="81550"/>
                                </a:lnTo>
                              </a:path>
                            </a:pathLst>
                          </a:custGeom>
                          <a:ln w="6000">
                            <a:solidFill>
                              <a:srgbClr val="231F20"/>
                            </a:solidFill>
                            <a:prstDash val="solid"/>
                          </a:ln>
                        </wps:spPr>
                        <wps:bodyPr wrap="square" lIns="0" tIns="0" rIns="0" bIns="0" rtlCol="0">
                          <a:prstTxWarp prst="textNoShape">
                            <a:avLst/>
                          </a:prstTxWarp>
                          <a:noAutofit/>
                        </wps:bodyPr>
                      </wps:wsp>
                      <wps:wsp>
                        <wps:cNvPr id="265" name="Graphic 265"/>
                        <wps:cNvSpPr/>
                        <wps:spPr>
                          <a:xfrm>
                            <a:off x="2329400" y="2855162"/>
                            <a:ext cx="107950" cy="93345"/>
                          </a:xfrm>
                          <a:custGeom>
                            <a:avLst/>
                            <a:gdLst/>
                            <a:ahLst/>
                            <a:cxnLst/>
                            <a:rect l="l" t="t" r="r" b="b"/>
                            <a:pathLst>
                              <a:path w="107950" h="93345">
                                <a:moveTo>
                                  <a:pt x="107709" y="0"/>
                                </a:moveTo>
                                <a:lnTo>
                                  <a:pt x="0" y="0"/>
                                </a:lnTo>
                                <a:lnTo>
                                  <a:pt x="53860" y="93274"/>
                                </a:lnTo>
                                <a:lnTo>
                                  <a:pt x="107709" y="0"/>
                                </a:lnTo>
                                <a:close/>
                              </a:path>
                            </a:pathLst>
                          </a:custGeom>
                          <a:solidFill>
                            <a:srgbClr val="231F20"/>
                          </a:solidFill>
                        </wps:spPr>
                        <wps:bodyPr wrap="square" lIns="0" tIns="0" rIns="0" bIns="0" rtlCol="0">
                          <a:prstTxWarp prst="textNoShape">
                            <a:avLst/>
                          </a:prstTxWarp>
                          <a:noAutofit/>
                        </wps:bodyPr>
                      </wps:wsp>
                      <wps:wsp>
                        <wps:cNvPr id="266" name="Graphic 266"/>
                        <wps:cNvSpPr/>
                        <wps:spPr>
                          <a:xfrm>
                            <a:off x="2383257" y="3271501"/>
                            <a:ext cx="1270" cy="99695"/>
                          </a:xfrm>
                          <a:custGeom>
                            <a:avLst/>
                            <a:gdLst/>
                            <a:ahLst/>
                            <a:cxnLst/>
                            <a:rect l="l" t="t" r="r" b="b"/>
                            <a:pathLst>
                              <a:path w="0" h="99695">
                                <a:moveTo>
                                  <a:pt x="0" y="0"/>
                                </a:moveTo>
                                <a:lnTo>
                                  <a:pt x="0" y="99467"/>
                                </a:lnTo>
                              </a:path>
                            </a:pathLst>
                          </a:custGeom>
                          <a:ln w="6000">
                            <a:solidFill>
                              <a:srgbClr val="231F20"/>
                            </a:solidFill>
                            <a:prstDash val="solid"/>
                          </a:ln>
                        </wps:spPr>
                        <wps:bodyPr wrap="square" lIns="0" tIns="0" rIns="0" bIns="0" rtlCol="0">
                          <a:prstTxWarp prst="textNoShape">
                            <a:avLst/>
                          </a:prstTxWarp>
                          <a:noAutofit/>
                        </wps:bodyPr>
                      </wps:wsp>
                      <wps:wsp>
                        <wps:cNvPr id="267" name="Graphic 267"/>
                        <wps:cNvSpPr/>
                        <wps:spPr>
                          <a:xfrm>
                            <a:off x="2324015" y="3355223"/>
                            <a:ext cx="118745" cy="605790"/>
                          </a:xfrm>
                          <a:custGeom>
                            <a:avLst/>
                            <a:gdLst/>
                            <a:ahLst/>
                            <a:cxnLst/>
                            <a:rect l="l" t="t" r="r" b="b"/>
                            <a:pathLst>
                              <a:path w="118745" h="605790">
                                <a:moveTo>
                                  <a:pt x="113093" y="0"/>
                                </a:moveTo>
                                <a:lnTo>
                                  <a:pt x="5384" y="0"/>
                                </a:lnTo>
                                <a:lnTo>
                                  <a:pt x="59245" y="93268"/>
                                </a:lnTo>
                                <a:lnTo>
                                  <a:pt x="113093" y="0"/>
                                </a:lnTo>
                                <a:close/>
                              </a:path>
                              <a:path w="118745" h="605790">
                                <a:moveTo>
                                  <a:pt x="118478" y="502767"/>
                                </a:moveTo>
                                <a:lnTo>
                                  <a:pt x="0" y="502767"/>
                                </a:lnTo>
                                <a:lnTo>
                                  <a:pt x="59232" y="605370"/>
                                </a:lnTo>
                                <a:lnTo>
                                  <a:pt x="118478" y="502767"/>
                                </a:lnTo>
                                <a:close/>
                              </a:path>
                            </a:pathLst>
                          </a:custGeom>
                          <a:solidFill>
                            <a:srgbClr val="231F20"/>
                          </a:solidFill>
                        </wps:spPr>
                        <wps:bodyPr wrap="square" lIns="0" tIns="0" rIns="0" bIns="0" rtlCol="0">
                          <a:prstTxWarp prst="textNoShape">
                            <a:avLst/>
                          </a:prstTxWarp>
                          <a:noAutofit/>
                        </wps:bodyPr>
                      </wps:wsp>
                      <wps:wsp>
                        <wps:cNvPr id="268" name="Graphic 268"/>
                        <wps:cNvSpPr/>
                        <wps:spPr>
                          <a:xfrm>
                            <a:off x="2383257" y="4279391"/>
                            <a:ext cx="1270" cy="97790"/>
                          </a:xfrm>
                          <a:custGeom>
                            <a:avLst/>
                            <a:gdLst/>
                            <a:ahLst/>
                            <a:cxnLst/>
                            <a:rect l="l" t="t" r="r" b="b"/>
                            <a:pathLst>
                              <a:path w="0" h="97790">
                                <a:moveTo>
                                  <a:pt x="0" y="0"/>
                                </a:moveTo>
                                <a:lnTo>
                                  <a:pt x="0" y="97708"/>
                                </a:lnTo>
                              </a:path>
                            </a:pathLst>
                          </a:custGeom>
                          <a:ln w="6000">
                            <a:solidFill>
                              <a:srgbClr val="231F20"/>
                            </a:solidFill>
                            <a:prstDash val="solid"/>
                          </a:ln>
                        </wps:spPr>
                        <wps:bodyPr wrap="square" lIns="0" tIns="0" rIns="0" bIns="0" rtlCol="0">
                          <a:prstTxWarp prst="textNoShape">
                            <a:avLst/>
                          </a:prstTxWarp>
                          <a:noAutofit/>
                        </wps:bodyPr>
                      </wps:wsp>
                      <wps:wsp>
                        <wps:cNvPr id="269" name="Graphic 269"/>
                        <wps:cNvSpPr/>
                        <wps:spPr>
                          <a:xfrm>
                            <a:off x="2329400" y="4361339"/>
                            <a:ext cx="107950" cy="93345"/>
                          </a:xfrm>
                          <a:custGeom>
                            <a:avLst/>
                            <a:gdLst/>
                            <a:ahLst/>
                            <a:cxnLst/>
                            <a:rect l="l" t="t" r="r" b="b"/>
                            <a:pathLst>
                              <a:path w="107950" h="93345">
                                <a:moveTo>
                                  <a:pt x="107709" y="0"/>
                                </a:moveTo>
                                <a:lnTo>
                                  <a:pt x="0" y="0"/>
                                </a:lnTo>
                                <a:lnTo>
                                  <a:pt x="53860" y="93274"/>
                                </a:lnTo>
                                <a:lnTo>
                                  <a:pt x="107709" y="0"/>
                                </a:lnTo>
                                <a:close/>
                              </a:path>
                            </a:pathLst>
                          </a:custGeom>
                          <a:solidFill>
                            <a:srgbClr val="231F20"/>
                          </a:solidFill>
                        </wps:spPr>
                        <wps:bodyPr wrap="square" lIns="0" tIns="0" rIns="0" bIns="0" rtlCol="0">
                          <a:prstTxWarp prst="textNoShape">
                            <a:avLst/>
                          </a:prstTxWarp>
                          <a:noAutofit/>
                        </wps:bodyPr>
                      </wps:wsp>
                      <wps:wsp>
                        <wps:cNvPr id="270" name="Graphic 270"/>
                        <wps:cNvSpPr/>
                        <wps:spPr>
                          <a:xfrm>
                            <a:off x="2383257" y="4775587"/>
                            <a:ext cx="1270" cy="74930"/>
                          </a:xfrm>
                          <a:custGeom>
                            <a:avLst/>
                            <a:gdLst/>
                            <a:ahLst/>
                            <a:cxnLst/>
                            <a:rect l="l" t="t" r="r" b="b"/>
                            <a:pathLst>
                              <a:path w="0" h="74930">
                                <a:moveTo>
                                  <a:pt x="0" y="0"/>
                                </a:moveTo>
                                <a:lnTo>
                                  <a:pt x="0" y="74453"/>
                                </a:lnTo>
                              </a:path>
                            </a:pathLst>
                          </a:custGeom>
                          <a:ln w="6000">
                            <a:solidFill>
                              <a:srgbClr val="231F20"/>
                            </a:solidFill>
                            <a:prstDash val="solid"/>
                          </a:ln>
                        </wps:spPr>
                        <wps:bodyPr wrap="square" lIns="0" tIns="0" rIns="0" bIns="0" rtlCol="0">
                          <a:prstTxWarp prst="textNoShape">
                            <a:avLst/>
                          </a:prstTxWarp>
                          <a:noAutofit/>
                        </wps:bodyPr>
                      </wps:wsp>
                      <wps:wsp>
                        <wps:cNvPr id="271" name="Graphic 271"/>
                        <wps:cNvSpPr/>
                        <wps:spPr>
                          <a:xfrm>
                            <a:off x="2329400" y="4834279"/>
                            <a:ext cx="107950" cy="93345"/>
                          </a:xfrm>
                          <a:custGeom>
                            <a:avLst/>
                            <a:gdLst/>
                            <a:ahLst/>
                            <a:cxnLst/>
                            <a:rect l="l" t="t" r="r" b="b"/>
                            <a:pathLst>
                              <a:path w="107950" h="93345">
                                <a:moveTo>
                                  <a:pt x="107709" y="0"/>
                                </a:moveTo>
                                <a:lnTo>
                                  <a:pt x="0" y="0"/>
                                </a:lnTo>
                                <a:lnTo>
                                  <a:pt x="53860" y="93274"/>
                                </a:lnTo>
                                <a:lnTo>
                                  <a:pt x="107709" y="0"/>
                                </a:lnTo>
                                <a:close/>
                              </a:path>
                            </a:pathLst>
                          </a:custGeom>
                          <a:solidFill>
                            <a:srgbClr val="231F20"/>
                          </a:solidFill>
                        </wps:spPr>
                        <wps:bodyPr wrap="square" lIns="0" tIns="0" rIns="0" bIns="0" rtlCol="0">
                          <a:prstTxWarp prst="textNoShape">
                            <a:avLst/>
                          </a:prstTxWarp>
                          <a:noAutofit/>
                        </wps:bodyPr>
                      </wps:wsp>
                      <wps:wsp>
                        <wps:cNvPr id="272" name="Graphic 272"/>
                        <wps:cNvSpPr/>
                        <wps:spPr>
                          <a:xfrm>
                            <a:off x="2383257" y="5248524"/>
                            <a:ext cx="1270" cy="116839"/>
                          </a:xfrm>
                          <a:custGeom>
                            <a:avLst/>
                            <a:gdLst/>
                            <a:ahLst/>
                            <a:cxnLst/>
                            <a:rect l="l" t="t" r="r" b="b"/>
                            <a:pathLst>
                              <a:path w="0" h="116839">
                                <a:moveTo>
                                  <a:pt x="0" y="0"/>
                                </a:moveTo>
                                <a:lnTo>
                                  <a:pt x="0" y="116626"/>
                                </a:lnTo>
                              </a:path>
                            </a:pathLst>
                          </a:custGeom>
                          <a:ln w="6000">
                            <a:solidFill>
                              <a:srgbClr val="231F20"/>
                            </a:solidFill>
                            <a:prstDash val="solid"/>
                          </a:ln>
                        </wps:spPr>
                        <wps:bodyPr wrap="square" lIns="0" tIns="0" rIns="0" bIns="0" rtlCol="0">
                          <a:prstTxWarp prst="textNoShape">
                            <a:avLst/>
                          </a:prstTxWarp>
                          <a:noAutofit/>
                        </wps:bodyPr>
                      </wps:wsp>
                      <wps:wsp>
                        <wps:cNvPr id="273" name="Graphic 273"/>
                        <wps:cNvSpPr/>
                        <wps:spPr>
                          <a:xfrm>
                            <a:off x="2329400" y="5349392"/>
                            <a:ext cx="107950" cy="93345"/>
                          </a:xfrm>
                          <a:custGeom>
                            <a:avLst/>
                            <a:gdLst/>
                            <a:ahLst/>
                            <a:cxnLst/>
                            <a:rect l="l" t="t" r="r" b="b"/>
                            <a:pathLst>
                              <a:path w="107950" h="93345">
                                <a:moveTo>
                                  <a:pt x="107709" y="0"/>
                                </a:moveTo>
                                <a:lnTo>
                                  <a:pt x="0" y="0"/>
                                </a:lnTo>
                                <a:lnTo>
                                  <a:pt x="53860" y="93274"/>
                                </a:lnTo>
                                <a:lnTo>
                                  <a:pt x="107709" y="0"/>
                                </a:lnTo>
                                <a:close/>
                              </a:path>
                            </a:pathLst>
                          </a:custGeom>
                          <a:solidFill>
                            <a:srgbClr val="231F20"/>
                          </a:solidFill>
                        </wps:spPr>
                        <wps:bodyPr wrap="square" lIns="0" tIns="0" rIns="0" bIns="0" rtlCol="0">
                          <a:prstTxWarp prst="textNoShape">
                            <a:avLst/>
                          </a:prstTxWarp>
                          <a:noAutofit/>
                        </wps:bodyPr>
                      </wps:wsp>
                      <wps:wsp>
                        <wps:cNvPr id="274" name="Graphic 274"/>
                        <wps:cNvSpPr/>
                        <wps:spPr>
                          <a:xfrm>
                            <a:off x="2383257" y="5762256"/>
                            <a:ext cx="1270" cy="93980"/>
                          </a:xfrm>
                          <a:custGeom>
                            <a:avLst/>
                            <a:gdLst/>
                            <a:ahLst/>
                            <a:cxnLst/>
                            <a:rect l="l" t="t" r="r" b="b"/>
                            <a:pathLst>
                              <a:path w="0" h="93980">
                                <a:moveTo>
                                  <a:pt x="0" y="0"/>
                                </a:moveTo>
                                <a:lnTo>
                                  <a:pt x="0" y="93913"/>
                                </a:lnTo>
                              </a:path>
                            </a:pathLst>
                          </a:custGeom>
                          <a:ln w="6000">
                            <a:solidFill>
                              <a:srgbClr val="231F20"/>
                            </a:solidFill>
                            <a:prstDash val="solid"/>
                          </a:ln>
                        </wps:spPr>
                        <wps:bodyPr wrap="square" lIns="0" tIns="0" rIns="0" bIns="0" rtlCol="0">
                          <a:prstTxWarp prst="textNoShape">
                            <a:avLst/>
                          </a:prstTxWarp>
                          <a:noAutofit/>
                        </wps:bodyPr>
                      </wps:wsp>
                      <wps:wsp>
                        <wps:cNvPr id="275" name="Graphic 275"/>
                        <wps:cNvSpPr/>
                        <wps:spPr>
                          <a:xfrm>
                            <a:off x="2329400" y="5840405"/>
                            <a:ext cx="107950" cy="93345"/>
                          </a:xfrm>
                          <a:custGeom>
                            <a:avLst/>
                            <a:gdLst/>
                            <a:ahLst/>
                            <a:cxnLst/>
                            <a:rect l="l" t="t" r="r" b="b"/>
                            <a:pathLst>
                              <a:path w="107950" h="93345">
                                <a:moveTo>
                                  <a:pt x="107709" y="0"/>
                                </a:moveTo>
                                <a:lnTo>
                                  <a:pt x="0" y="0"/>
                                </a:lnTo>
                                <a:lnTo>
                                  <a:pt x="53860" y="93274"/>
                                </a:lnTo>
                                <a:lnTo>
                                  <a:pt x="107709" y="0"/>
                                </a:lnTo>
                                <a:close/>
                              </a:path>
                            </a:pathLst>
                          </a:custGeom>
                          <a:solidFill>
                            <a:srgbClr val="231F20"/>
                          </a:solidFill>
                        </wps:spPr>
                        <wps:bodyPr wrap="square" lIns="0" tIns="0" rIns="0" bIns="0" rtlCol="0">
                          <a:prstTxWarp prst="textNoShape">
                            <a:avLst/>
                          </a:prstTxWarp>
                          <a:noAutofit/>
                        </wps:bodyPr>
                      </wps:wsp>
                      <wps:wsp>
                        <wps:cNvPr id="276" name="Graphic 276"/>
                        <wps:cNvSpPr/>
                        <wps:spPr>
                          <a:xfrm>
                            <a:off x="5661323" y="248534"/>
                            <a:ext cx="1270" cy="4848225"/>
                          </a:xfrm>
                          <a:custGeom>
                            <a:avLst/>
                            <a:gdLst/>
                            <a:ahLst/>
                            <a:cxnLst/>
                            <a:rect l="l" t="t" r="r" b="b"/>
                            <a:pathLst>
                              <a:path w="0" h="4848225">
                                <a:moveTo>
                                  <a:pt x="0" y="4848143"/>
                                </a:moveTo>
                                <a:lnTo>
                                  <a:pt x="0" y="0"/>
                                </a:lnTo>
                              </a:path>
                            </a:pathLst>
                          </a:custGeom>
                          <a:ln w="6000">
                            <a:solidFill>
                              <a:srgbClr val="231F20"/>
                            </a:solidFill>
                            <a:prstDash val="solid"/>
                          </a:ln>
                        </wps:spPr>
                        <wps:bodyPr wrap="square" lIns="0" tIns="0" rIns="0" bIns="0" rtlCol="0">
                          <a:prstTxWarp prst="textNoShape">
                            <a:avLst/>
                          </a:prstTxWarp>
                          <a:noAutofit/>
                        </wps:bodyPr>
                      </wps:wsp>
                      <wps:wsp>
                        <wps:cNvPr id="277" name="Graphic 277"/>
                        <wps:cNvSpPr/>
                        <wps:spPr>
                          <a:xfrm>
                            <a:off x="5607470" y="5080920"/>
                            <a:ext cx="107950" cy="93345"/>
                          </a:xfrm>
                          <a:custGeom>
                            <a:avLst/>
                            <a:gdLst/>
                            <a:ahLst/>
                            <a:cxnLst/>
                            <a:rect l="l" t="t" r="r" b="b"/>
                            <a:pathLst>
                              <a:path w="107950" h="93345">
                                <a:moveTo>
                                  <a:pt x="107709" y="0"/>
                                </a:moveTo>
                                <a:lnTo>
                                  <a:pt x="0" y="0"/>
                                </a:lnTo>
                                <a:lnTo>
                                  <a:pt x="53848" y="93274"/>
                                </a:lnTo>
                                <a:lnTo>
                                  <a:pt x="107709" y="0"/>
                                </a:lnTo>
                                <a:close/>
                              </a:path>
                            </a:pathLst>
                          </a:custGeom>
                          <a:solidFill>
                            <a:srgbClr val="231F20"/>
                          </a:solidFill>
                        </wps:spPr>
                        <wps:bodyPr wrap="square" lIns="0" tIns="0" rIns="0" bIns="0" rtlCol="0">
                          <a:prstTxWarp prst="textNoShape">
                            <a:avLst/>
                          </a:prstTxWarp>
                          <a:noAutofit/>
                        </wps:bodyPr>
                      </wps:wsp>
                      <wps:wsp>
                        <wps:cNvPr id="278" name="Graphic 278"/>
                        <wps:cNvSpPr/>
                        <wps:spPr>
                          <a:xfrm>
                            <a:off x="3012" y="3012"/>
                            <a:ext cx="6485255" cy="6943090"/>
                          </a:xfrm>
                          <a:custGeom>
                            <a:avLst/>
                            <a:gdLst/>
                            <a:ahLst/>
                            <a:cxnLst/>
                            <a:rect l="l" t="t" r="r" b="b"/>
                            <a:pathLst>
                              <a:path w="6485255" h="6943090">
                                <a:moveTo>
                                  <a:pt x="6484731" y="6942850"/>
                                </a:moveTo>
                                <a:lnTo>
                                  <a:pt x="0" y="6942850"/>
                                </a:lnTo>
                                <a:lnTo>
                                  <a:pt x="0" y="0"/>
                                </a:lnTo>
                                <a:lnTo>
                                  <a:pt x="6484731" y="0"/>
                                </a:lnTo>
                                <a:lnTo>
                                  <a:pt x="6484731" y="6942850"/>
                                </a:lnTo>
                                <a:close/>
                              </a:path>
                            </a:pathLst>
                          </a:custGeom>
                          <a:ln w="6024">
                            <a:solidFill>
                              <a:srgbClr val="231F20"/>
                            </a:solidFill>
                            <a:prstDash val="solid"/>
                          </a:ln>
                        </wps:spPr>
                        <wps:bodyPr wrap="square" lIns="0" tIns="0" rIns="0" bIns="0" rtlCol="0">
                          <a:prstTxWarp prst="textNoShape">
                            <a:avLst/>
                          </a:prstTxWarp>
                          <a:noAutofit/>
                        </wps:bodyPr>
                      </wps:wsp>
                      <wps:wsp>
                        <wps:cNvPr id="279" name="Graphic 279"/>
                        <wps:cNvSpPr/>
                        <wps:spPr>
                          <a:xfrm>
                            <a:off x="4902410" y="5184577"/>
                            <a:ext cx="761365" cy="429895"/>
                          </a:xfrm>
                          <a:custGeom>
                            <a:avLst/>
                            <a:gdLst/>
                            <a:ahLst/>
                            <a:cxnLst/>
                            <a:rect l="l" t="t" r="r" b="b"/>
                            <a:pathLst>
                              <a:path w="761365" h="429895">
                                <a:moveTo>
                                  <a:pt x="761354" y="0"/>
                                </a:moveTo>
                                <a:lnTo>
                                  <a:pt x="0" y="429597"/>
                                </a:lnTo>
                              </a:path>
                            </a:pathLst>
                          </a:custGeom>
                          <a:ln w="6000">
                            <a:solidFill>
                              <a:srgbClr val="231F20"/>
                            </a:solidFill>
                            <a:prstDash val="solid"/>
                          </a:ln>
                        </wps:spPr>
                        <wps:bodyPr wrap="square" lIns="0" tIns="0" rIns="0" bIns="0" rtlCol="0">
                          <a:prstTxWarp prst="textNoShape">
                            <a:avLst/>
                          </a:prstTxWarp>
                          <a:noAutofit/>
                        </wps:bodyPr>
                      </wps:wsp>
                      <wps:wsp>
                        <wps:cNvPr id="280" name="Graphic 280"/>
                        <wps:cNvSpPr/>
                        <wps:spPr>
                          <a:xfrm>
                            <a:off x="4902527" y="5614172"/>
                            <a:ext cx="772160" cy="455295"/>
                          </a:xfrm>
                          <a:custGeom>
                            <a:avLst/>
                            <a:gdLst/>
                            <a:ahLst/>
                            <a:cxnLst/>
                            <a:rect l="l" t="t" r="r" b="b"/>
                            <a:pathLst>
                              <a:path w="772160" h="455295">
                                <a:moveTo>
                                  <a:pt x="0" y="0"/>
                                </a:moveTo>
                                <a:lnTo>
                                  <a:pt x="771680" y="455251"/>
                                </a:lnTo>
                              </a:path>
                            </a:pathLst>
                          </a:custGeom>
                          <a:ln w="6000">
                            <a:solidFill>
                              <a:srgbClr val="231F20"/>
                            </a:solidFill>
                            <a:prstDash val="solid"/>
                          </a:ln>
                        </wps:spPr>
                        <wps:bodyPr wrap="square" lIns="0" tIns="0" rIns="0" bIns="0" rtlCol="0">
                          <a:prstTxWarp prst="textNoShape">
                            <a:avLst/>
                          </a:prstTxWarp>
                          <a:noAutofit/>
                        </wps:bodyPr>
                      </wps:wsp>
                      <wps:wsp>
                        <wps:cNvPr id="281" name="Graphic 281"/>
                        <wps:cNvSpPr/>
                        <wps:spPr>
                          <a:xfrm>
                            <a:off x="5663764" y="5183364"/>
                            <a:ext cx="779145" cy="434975"/>
                          </a:xfrm>
                          <a:custGeom>
                            <a:avLst/>
                            <a:gdLst/>
                            <a:ahLst/>
                            <a:cxnLst/>
                            <a:rect l="l" t="t" r="r" b="b"/>
                            <a:pathLst>
                              <a:path w="779145" h="434975">
                                <a:moveTo>
                                  <a:pt x="0" y="0"/>
                                </a:moveTo>
                                <a:lnTo>
                                  <a:pt x="778633" y="434501"/>
                                </a:lnTo>
                              </a:path>
                            </a:pathLst>
                          </a:custGeom>
                          <a:ln w="6000">
                            <a:solidFill>
                              <a:srgbClr val="231F20"/>
                            </a:solidFill>
                            <a:prstDash val="solid"/>
                          </a:ln>
                        </wps:spPr>
                        <wps:bodyPr wrap="square" lIns="0" tIns="0" rIns="0" bIns="0" rtlCol="0">
                          <a:prstTxWarp prst="textNoShape">
                            <a:avLst/>
                          </a:prstTxWarp>
                          <a:noAutofit/>
                        </wps:bodyPr>
                      </wps:wsp>
                      <wps:wsp>
                        <wps:cNvPr id="282" name="Graphic 282"/>
                        <wps:cNvSpPr/>
                        <wps:spPr>
                          <a:xfrm>
                            <a:off x="5671396" y="5618286"/>
                            <a:ext cx="769620" cy="451484"/>
                          </a:xfrm>
                          <a:custGeom>
                            <a:avLst/>
                            <a:gdLst/>
                            <a:ahLst/>
                            <a:cxnLst/>
                            <a:rect l="l" t="t" r="r" b="b"/>
                            <a:pathLst>
                              <a:path w="769620" h="451484">
                                <a:moveTo>
                                  <a:pt x="0" y="451250"/>
                                </a:moveTo>
                                <a:lnTo>
                                  <a:pt x="769102" y="0"/>
                                </a:lnTo>
                              </a:path>
                            </a:pathLst>
                          </a:custGeom>
                          <a:ln w="6000">
                            <a:solidFill>
                              <a:srgbClr val="231F20"/>
                            </a:solidFill>
                            <a:prstDash val="solid"/>
                          </a:ln>
                        </wps:spPr>
                        <wps:bodyPr wrap="square" lIns="0" tIns="0" rIns="0" bIns="0" rtlCol="0">
                          <a:prstTxWarp prst="textNoShape">
                            <a:avLst/>
                          </a:prstTxWarp>
                          <a:noAutofit/>
                        </wps:bodyPr>
                      </wps:wsp>
                      <wps:wsp>
                        <wps:cNvPr id="283" name="Graphic 283"/>
                        <wps:cNvSpPr/>
                        <wps:spPr>
                          <a:xfrm>
                            <a:off x="1622875" y="5947432"/>
                            <a:ext cx="761365" cy="429895"/>
                          </a:xfrm>
                          <a:custGeom>
                            <a:avLst/>
                            <a:gdLst/>
                            <a:ahLst/>
                            <a:cxnLst/>
                            <a:rect l="l" t="t" r="r" b="b"/>
                            <a:pathLst>
                              <a:path w="761365" h="429895">
                                <a:moveTo>
                                  <a:pt x="761354" y="0"/>
                                </a:moveTo>
                                <a:lnTo>
                                  <a:pt x="0" y="429597"/>
                                </a:lnTo>
                              </a:path>
                            </a:pathLst>
                          </a:custGeom>
                          <a:ln w="6000">
                            <a:solidFill>
                              <a:srgbClr val="231F20"/>
                            </a:solidFill>
                            <a:prstDash val="solid"/>
                          </a:ln>
                        </wps:spPr>
                        <wps:bodyPr wrap="square" lIns="0" tIns="0" rIns="0" bIns="0" rtlCol="0">
                          <a:prstTxWarp prst="textNoShape">
                            <a:avLst/>
                          </a:prstTxWarp>
                          <a:noAutofit/>
                        </wps:bodyPr>
                      </wps:wsp>
                      <wps:wsp>
                        <wps:cNvPr id="284" name="Graphic 284"/>
                        <wps:cNvSpPr/>
                        <wps:spPr>
                          <a:xfrm>
                            <a:off x="1622992" y="6377027"/>
                            <a:ext cx="772160" cy="455295"/>
                          </a:xfrm>
                          <a:custGeom>
                            <a:avLst/>
                            <a:gdLst/>
                            <a:ahLst/>
                            <a:cxnLst/>
                            <a:rect l="l" t="t" r="r" b="b"/>
                            <a:pathLst>
                              <a:path w="772160" h="455295">
                                <a:moveTo>
                                  <a:pt x="0" y="0"/>
                                </a:moveTo>
                                <a:lnTo>
                                  <a:pt x="771680" y="455251"/>
                                </a:lnTo>
                              </a:path>
                            </a:pathLst>
                          </a:custGeom>
                          <a:ln w="6000">
                            <a:solidFill>
                              <a:srgbClr val="231F20"/>
                            </a:solidFill>
                            <a:prstDash val="solid"/>
                          </a:ln>
                        </wps:spPr>
                        <wps:bodyPr wrap="square" lIns="0" tIns="0" rIns="0" bIns="0" rtlCol="0">
                          <a:prstTxWarp prst="textNoShape">
                            <a:avLst/>
                          </a:prstTxWarp>
                          <a:noAutofit/>
                        </wps:bodyPr>
                      </wps:wsp>
                      <wps:wsp>
                        <wps:cNvPr id="285" name="Graphic 285"/>
                        <wps:cNvSpPr/>
                        <wps:spPr>
                          <a:xfrm>
                            <a:off x="2384230" y="5946219"/>
                            <a:ext cx="779145" cy="434975"/>
                          </a:xfrm>
                          <a:custGeom>
                            <a:avLst/>
                            <a:gdLst/>
                            <a:ahLst/>
                            <a:cxnLst/>
                            <a:rect l="l" t="t" r="r" b="b"/>
                            <a:pathLst>
                              <a:path w="779145" h="434975">
                                <a:moveTo>
                                  <a:pt x="0" y="0"/>
                                </a:moveTo>
                                <a:lnTo>
                                  <a:pt x="778633" y="434501"/>
                                </a:lnTo>
                              </a:path>
                            </a:pathLst>
                          </a:custGeom>
                          <a:ln w="6000">
                            <a:solidFill>
                              <a:srgbClr val="231F20"/>
                            </a:solidFill>
                            <a:prstDash val="solid"/>
                          </a:ln>
                        </wps:spPr>
                        <wps:bodyPr wrap="square" lIns="0" tIns="0" rIns="0" bIns="0" rtlCol="0">
                          <a:prstTxWarp prst="textNoShape">
                            <a:avLst/>
                          </a:prstTxWarp>
                          <a:noAutofit/>
                        </wps:bodyPr>
                      </wps:wsp>
                      <wps:wsp>
                        <wps:cNvPr id="286" name="Graphic 286"/>
                        <wps:cNvSpPr/>
                        <wps:spPr>
                          <a:xfrm>
                            <a:off x="2391862" y="6381142"/>
                            <a:ext cx="769620" cy="451484"/>
                          </a:xfrm>
                          <a:custGeom>
                            <a:avLst/>
                            <a:gdLst/>
                            <a:ahLst/>
                            <a:cxnLst/>
                            <a:rect l="l" t="t" r="r" b="b"/>
                            <a:pathLst>
                              <a:path w="769620" h="451484">
                                <a:moveTo>
                                  <a:pt x="0" y="451250"/>
                                </a:moveTo>
                                <a:lnTo>
                                  <a:pt x="769102" y="0"/>
                                </a:lnTo>
                              </a:path>
                            </a:pathLst>
                          </a:custGeom>
                          <a:ln w="60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322636pt;margin-top:29.381163pt;width:511.1pt;height:547.2pt;mso-position-horizontal-relative:page;mso-position-vertical-relative:paragraph;z-index:-19944960" id="docshapegroup164" coordorigin="1006,588" coordsize="10222,10944">
                <v:line style="position:absolute" from="8139,973" to="9800,973" stroked="true" strokeweight=".472489pt" strokecolor="#231f20">
                  <v:stroke dashstyle="solid"/>
                </v:line>
                <v:shape style="position:absolute;left:9775;top:887;width:147;height:170" id="docshape165" coordorigin="9775,888" coordsize="147,170" path="m9775,888l9775,1058,9922,973,9775,888xe" filled="true" fillcolor="#231f20" stroked="false">
                  <v:path arrowok="t"/>
                  <v:fill type="solid"/>
                </v:shape>
                <v:line style="position:absolute" from="8139,1648" to="9800,1648" stroked="true" strokeweight=".472489pt" strokecolor="#231f20">
                  <v:stroke dashstyle="solid"/>
                </v:line>
                <v:shape style="position:absolute;left:9775;top:1563;width:147;height:170" id="docshape166" coordorigin="9775,1564" coordsize="147,170" path="m9775,1564l9775,1733,9922,1648,9775,1564xe" filled="true" fillcolor="#231f20" stroked="false">
                  <v:path arrowok="t"/>
                  <v:fill type="solid"/>
                </v:shape>
                <v:line style="position:absolute" from="8139,2447" to="9800,2447" stroked="true" strokeweight=".472489pt" strokecolor="#231f20">
                  <v:stroke dashstyle="solid"/>
                </v:line>
                <v:shape style="position:absolute;left:9775;top:2362;width:147;height:170" id="docshape167" coordorigin="9775,2363" coordsize="147,170" path="m9775,2363l9775,2532,9922,2447,9775,2363xe" filled="true" fillcolor="#231f20" stroked="false">
                  <v:path arrowok="t"/>
                  <v:fill type="solid"/>
                </v:shape>
                <v:line style="position:absolute" from="8139,3221" to="9800,3221" stroked="true" strokeweight=".472489pt" strokecolor="#231f20">
                  <v:stroke dashstyle="solid"/>
                </v:line>
                <v:shape style="position:absolute;left:9775;top:3136;width:147;height:170" id="docshape168" coordorigin="9775,3136" coordsize="147,170" path="m9775,3136l9775,3306,9922,3221,9775,3136xe" filled="true" fillcolor="#231f20" stroked="false">
                  <v:path arrowok="t"/>
                  <v:fill type="solid"/>
                </v:shape>
                <v:line style="position:absolute" from="8139,3957" to="9800,3957" stroked="true" strokeweight=".472489pt" strokecolor="#231f20">
                  <v:stroke dashstyle="solid"/>
                </v:line>
                <v:shape style="position:absolute;left:9775;top:3872;width:147;height:170" id="docshape169" coordorigin="9775,3872" coordsize="147,170" path="m9775,3872l9775,4042,9922,3957,9775,3872xe" filled="true" fillcolor="#231f20" stroked="false">
                  <v:path arrowok="t"/>
                  <v:fill type="solid"/>
                </v:shape>
                <v:line style="position:absolute" from="8139,4739" to="9800,4739" stroked="true" strokeweight=".472489pt" strokecolor="#231f20">
                  <v:stroke dashstyle="solid"/>
                </v:line>
                <v:shape style="position:absolute;left:9775;top:4654;width:147;height:170" id="docshape170" coordorigin="9775,4655" coordsize="147,170" path="m9775,4655l9775,4824,9922,4739,9775,4655xe" filled="true" fillcolor="#231f20" stroked="false">
                  <v:path arrowok="t"/>
                  <v:fill type="solid"/>
                </v:shape>
                <v:line style="position:absolute" from="8139,5492" to="9800,5492" stroked="true" strokeweight=".472489pt" strokecolor="#231f20">
                  <v:stroke dashstyle="solid"/>
                </v:line>
                <v:shape style="position:absolute;left:9775;top:5407;width:147;height:1046" id="docshape171" coordorigin="9775,5407" coordsize="147,1046" path="m9922,6368l9775,6283,9775,6453,9922,6368xm9922,5492l9775,5407,9775,5577,9922,5492xe" filled="true" fillcolor="#231f20" stroked="false">
                  <v:path arrowok="t"/>
                  <v:fill type="solid"/>
                </v:shape>
                <v:line style="position:absolute" from="8139,7093" to="9800,7093" stroked="true" strokeweight=".472489pt" strokecolor="#231f20">
                  <v:stroke dashstyle="solid"/>
                </v:line>
                <v:shape style="position:absolute;left:9775;top:7008;width:147;height:170" id="docshape172" coordorigin="9775,7008" coordsize="147,170" path="m9775,7008l9775,7178,9922,7093,9775,7008xe" filled="true" fillcolor="#231f20" stroked="false">
                  <v:path arrowok="t"/>
                  <v:fill type="solid"/>
                </v:shape>
                <v:line style="position:absolute" from="8139,7867" to="9800,7867" stroked="true" strokeweight=".472489pt" strokecolor="#231f20">
                  <v:stroke dashstyle="solid"/>
                </v:line>
                <v:shape style="position:absolute;left:9775;top:7782;width:147;height:170" id="docshape173" coordorigin="9775,7782" coordsize="147,170" path="m9775,7782l9775,7952,9922,7867,9775,7782xe" filled="true" fillcolor="#231f20" stroked="false">
                  <v:path arrowok="t"/>
                  <v:fill type="solid"/>
                </v:shape>
                <v:line style="position:absolute" from="8139,8506" to="9800,8506" stroked="true" strokeweight=".472489pt" strokecolor="#231f20">
                  <v:stroke dashstyle="solid"/>
                </v:line>
                <v:shape style="position:absolute;left:9775;top:8421;width:147;height:170" id="docshape174" coordorigin="9775,8421" coordsize="147,170" path="m9775,8421l9775,8591,9922,8506,9775,8421xe" filled="true" fillcolor="#231f20" stroked="false">
                  <v:path arrowok="t"/>
                  <v:fill type="solid"/>
                </v:shape>
                <v:line style="position:absolute" from="8120,9418" to="8568,9418" stroked="true" strokeweight=".472489pt" strokecolor="#231f20">
                  <v:stroke dashstyle="solid"/>
                </v:line>
                <v:shape style="position:absolute;left:8543;top:9333;width:147;height:170" id="docshape175" coordorigin="8543,9334" coordsize="147,170" path="m8543,9334l8543,9503,8690,9418,8543,9334xe" filled="true" fillcolor="#231f20" stroked="false">
                  <v:path arrowok="t"/>
                  <v:fill type="solid"/>
                </v:shape>
                <v:line style="position:absolute" from="4760,1208" to="4760,1299" stroked="true" strokeweight=".472489pt" strokecolor="#231f20">
                  <v:stroke dashstyle="solid"/>
                </v:line>
                <v:shape style="position:absolute;left:4674;top:1273;width:170;height:147" id="docshape176" coordorigin="4675,1274" coordsize="170,147" path="m4844,1274l4675,1274,4760,1421,4844,1274xe" filled="true" fillcolor="#231f20" stroked="false">
                  <v:path arrowok="t"/>
                  <v:fill type="solid"/>
                </v:shape>
                <v:line style="position:absolute" from="4760,3437" to="4760,3595" stroked="true" strokeweight=".472489pt" strokecolor="#231f20">
                  <v:stroke dashstyle="solid"/>
                </v:line>
                <v:shape style="position:absolute;left:4674;top:3570;width:170;height:147" id="docshape177" coordorigin="4675,3571" coordsize="170,147" path="m4844,3571l4675,3571,4760,3718,4844,3571xe" filled="true" fillcolor="#231f20" stroked="false">
                  <v:path arrowok="t"/>
                  <v:fill type="solid"/>
                </v:shape>
                <v:line style="position:absolute" from="4760,1916" to="4760,2063" stroked="true" strokeweight=".472489pt" strokecolor="#231f20">
                  <v:stroke dashstyle="solid"/>
                </v:line>
                <v:shape style="position:absolute;left:4674;top:2038;width:170;height:147" id="docshape178" coordorigin="4675,2038" coordsize="170,147" path="m4844,2038l4675,2038,4760,2185,4844,2038xe" filled="true" fillcolor="#231f20" stroked="false">
                  <v:path arrowok="t"/>
                  <v:fill type="solid"/>
                </v:shape>
                <v:line style="position:absolute" from="4760,2686" to="4760,2817" stroked="true" strokeweight=".472489pt" strokecolor="#231f20">
                  <v:stroke dashstyle="solid"/>
                </v:line>
                <v:shape style="position:absolute;left:4674;top:2792;width:170;height:147" id="docshape179" coordorigin="4675,2793" coordsize="170,147" path="m4844,2793l4675,2793,4760,2940,4844,2793xe" filled="true" fillcolor="#231f20" stroked="false">
                  <v:path arrowok="t"/>
                  <v:fill type="solid"/>
                </v:shape>
                <v:line style="position:absolute" from="4760,4219" to="4760,4354" stroked="true" strokeweight=".472489pt" strokecolor="#231f20">
                  <v:stroke dashstyle="solid"/>
                </v:line>
                <v:shape style="position:absolute;left:4674;top:4329;width:170;height:147" id="docshape180" coordorigin="4675,4330" coordsize="170,147" path="m4844,4330l4675,4330,4760,4477,4844,4330xe" filled="true" fillcolor="#231f20" stroked="false">
                  <v:path arrowok="t"/>
                  <v:fill type="solid"/>
                </v:shape>
                <v:line style="position:absolute" from="4760,4980" to="4760,5109" stroked="true" strokeweight=".472489pt" strokecolor="#231f20">
                  <v:stroke dashstyle="solid"/>
                </v:line>
                <v:shape style="position:absolute;left:4674;top:5083;width:170;height:147" id="docshape181" coordorigin="4675,5084" coordsize="170,147" path="m4844,5084l4675,5084,4760,5231,4844,5084xe" filled="true" fillcolor="#231f20" stroked="false">
                  <v:path arrowok="t"/>
                  <v:fill type="solid"/>
                </v:shape>
                <v:line style="position:absolute" from="4760,5740" to="4760,5896" stroked="true" strokeweight=".472489pt" strokecolor="#231f20">
                  <v:stroke dashstyle="solid"/>
                </v:line>
                <v:shape style="position:absolute;left:4666;top:5871;width:187;height:954" id="docshape182" coordorigin="4666,5871" coordsize="187,954" path="m4844,5871l4675,5871,4760,6018,4844,5871xm4853,6663l4666,6663,4760,6825,4853,6663xe" filled="true" fillcolor="#231f20" stroked="false">
                  <v:path arrowok="t"/>
                  <v:fill type="solid"/>
                </v:shape>
                <v:line style="position:absolute" from="4760,7327" to="4760,7481" stroked="true" strokeweight=".472489pt" strokecolor="#231f20">
                  <v:stroke dashstyle="solid"/>
                </v:line>
                <v:shape style="position:absolute;left:4674;top:7455;width:170;height:147" id="docshape183" coordorigin="4675,7456" coordsize="170,147" path="m4844,7456l4675,7456,4760,7603,4844,7456xe" filled="true" fillcolor="#231f20" stroked="false">
                  <v:path arrowok="t"/>
                  <v:fill type="solid"/>
                </v:shape>
                <v:line style="position:absolute" from="4760,8108" to="4760,8225" stroked="true" strokeweight=".472489pt" strokecolor="#231f20">
                  <v:stroke dashstyle="solid"/>
                </v:line>
                <v:shape style="position:absolute;left:4674;top:8200;width:170;height:147" id="docshape184" coordorigin="4675,8201" coordsize="170,147" path="m4844,8201l4675,8201,4760,8348,4844,8201xe" filled="true" fillcolor="#231f20" stroked="false">
                  <v:path arrowok="t"/>
                  <v:fill type="solid"/>
                </v:shape>
                <v:line style="position:absolute" from="4760,8853" to="4760,9037" stroked="true" strokeweight=".472489pt" strokecolor="#231f20">
                  <v:stroke dashstyle="solid"/>
                </v:line>
                <v:shape style="position:absolute;left:4674;top:9011;width:170;height:147" id="docshape185" coordorigin="4675,9012" coordsize="170,147" path="m4844,9012l4675,9012,4760,9159,4844,9012xe" filled="true" fillcolor="#231f20" stroked="false">
                  <v:path arrowok="t"/>
                  <v:fill type="solid"/>
                </v:shape>
                <v:line style="position:absolute" from="4760,9662" to="4760,9810" stroked="true" strokeweight=".472489pt" strokecolor="#231f20">
                  <v:stroke dashstyle="solid"/>
                </v:line>
                <v:shape style="position:absolute;left:4674;top:9785;width:170;height:147" id="docshape186" coordorigin="4675,9785" coordsize="170,147" path="m4844,9785l4675,9785,4760,9932,4844,9785xe" filled="true" fillcolor="#231f20" stroked="false">
                  <v:path arrowok="t"/>
                  <v:fill type="solid"/>
                </v:shape>
                <v:line style="position:absolute" from="9922,8614" to="9922,979" stroked="true" strokeweight=".472489pt" strokecolor="#231f20">
                  <v:stroke dashstyle="solid"/>
                </v:line>
                <v:shape style="position:absolute;left:9837;top:8589;width:170;height:147" id="docshape187" coordorigin="9837,8589" coordsize="170,147" path="m10007,8589l9837,8589,9922,8736,10007,8589xe" filled="true" fillcolor="#231f20" stroked="false">
                  <v:path arrowok="t"/>
                  <v:fill type="solid"/>
                </v:shape>
                <v:rect style="position:absolute;left:1011;top:592;width:10213;height:10934" id="docshape188" filled="false" stroked="true" strokeweight=".474387pt" strokecolor="#231f20">
                  <v:stroke dashstyle="solid"/>
                </v:rect>
                <v:line style="position:absolute" from="9926,8752" to="8727,9429" stroked="true" strokeweight=".472489pt" strokecolor="#231f20">
                  <v:stroke dashstyle="solid"/>
                </v:line>
                <v:line style="position:absolute" from="8727,9429" to="9942,10146" stroked="true" strokeweight=".472489pt" strokecolor="#231f20">
                  <v:stroke dashstyle="solid"/>
                </v:line>
                <v:line style="position:absolute" from="9926,8750" to="11152,9435" stroked="true" strokeweight=".472489pt" strokecolor="#231f20">
                  <v:stroke dashstyle="solid"/>
                </v:line>
                <v:line style="position:absolute" from="9938,10146" to="11149,9435" stroked="true" strokeweight=".472489pt" strokecolor="#231f20">
                  <v:stroke dashstyle="solid"/>
                </v:line>
                <v:line style="position:absolute" from="4761,9954" to="3562,10630" stroked="true" strokeweight=".472489pt" strokecolor="#231f20">
                  <v:stroke dashstyle="solid"/>
                </v:line>
                <v:line style="position:absolute" from="3562,10630" to="4778,11347" stroked="true" strokeweight=".472489pt" strokecolor="#231f20">
                  <v:stroke dashstyle="solid"/>
                </v:line>
                <v:line style="position:absolute" from="4761,9952" to="5987,10636" stroked="true" strokeweight=".472489pt" strokecolor="#231f20">
                  <v:stroke dashstyle="solid"/>
                </v:line>
                <v:line style="position:absolute" from="4773,11347" to="5984,10637" stroked="true" strokeweight=".472489pt" strokecolor="#231f20">
                  <v:stroke dashstyle="solid"/>
                </v:line>
                <w10:wrap type="none"/>
              </v:group>
            </w:pict>
          </mc:Fallback>
        </mc:AlternateContent>
      </w:r>
      <w:bookmarkStart w:name="_bookmark111" w:id="155"/>
      <w:bookmarkEnd w:id="155"/>
      <w:r>
        <w:rPr/>
      </w:r>
      <w:bookmarkStart w:name="_bookmark112" w:id="156"/>
      <w:bookmarkEnd w:id="156"/>
      <w:r>
        <w:rPr/>
      </w:r>
      <w:r>
        <w:rPr>
          <w:color w:val="231F20"/>
          <w:w w:val="85"/>
        </w:rPr>
        <w:t>Figure</w:t>
      </w:r>
      <w:r>
        <w:rPr>
          <w:color w:val="231F20"/>
          <w:spacing w:val="-5"/>
        </w:rPr>
        <w:t> </w:t>
      </w:r>
      <w:r>
        <w:rPr>
          <w:color w:val="231F20"/>
          <w:w w:val="85"/>
        </w:rPr>
        <w:t>3-1.</w:t>
      </w:r>
      <w:r>
        <w:rPr>
          <w:color w:val="231F20"/>
          <w:spacing w:val="-5"/>
        </w:rPr>
        <w:t> </w:t>
      </w:r>
      <w:r>
        <w:rPr>
          <w:color w:val="231F20"/>
          <w:w w:val="85"/>
        </w:rPr>
        <w:t>Can</w:t>
      </w:r>
      <w:r>
        <w:rPr>
          <w:color w:val="231F20"/>
          <w:spacing w:val="-5"/>
        </w:rPr>
        <w:t> </w:t>
      </w:r>
      <w:r>
        <w:rPr>
          <w:color w:val="231F20"/>
          <w:w w:val="85"/>
        </w:rPr>
        <w:t>You</w:t>
      </w:r>
      <w:r>
        <w:rPr>
          <w:color w:val="231F20"/>
          <w:spacing w:val="-5"/>
        </w:rPr>
        <w:t> </w:t>
      </w:r>
      <w:r>
        <w:rPr>
          <w:color w:val="231F20"/>
          <w:w w:val="85"/>
        </w:rPr>
        <w:t>Claim</w:t>
      </w:r>
      <w:r>
        <w:rPr>
          <w:color w:val="231F20"/>
          <w:spacing w:val="-4"/>
        </w:rPr>
        <w:t> </w:t>
      </w:r>
      <w:r>
        <w:rPr>
          <w:color w:val="231F20"/>
          <w:w w:val="85"/>
        </w:rPr>
        <w:t>the</w:t>
      </w:r>
      <w:r>
        <w:rPr>
          <w:color w:val="231F20"/>
          <w:spacing w:val="-5"/>
        </w:rPr>
        <w:t> </w:t>
      </w:r>
      <w:r>
        <w:rPr>
          <w:color w:val="231F20"/>
          <w:w w:val="85"/>
        </w:rPr>
        <w:t>Lifetime</w:t>
      </w:r>
      <w:r>
        <w:rPr>
          <w:color w:val="231F20"/>
          <w:spacing w:val="-5"/>
        </w:rPr>
        <w:t> </w:t>
      </w:r>
      <w:r>
        <w:rPr>
          <w:color w:val="231F20"/>
          <w:w w:val="85"/>
        </w:rPr>
        <w:t>Learning</w:t>
      </w:r>
      <w:r>
        <w:rPr>
          <w:color w:val="231F20"/>
          <w:spacing w:val="-5"/>
        </w:rPr>
        <w:t> </w:t>
      </w:r>
      <w:r>
        <w:rPr>
          <w:color w:val="231F20"/>
          <w:w w:val="85"/>
        </w:rPr>
        <w:t>Credit</w:t>
      </w:r>
      <w:r>
        <w:rPr>
          <w:color w:val="231F20"/>
          <w:spacing w:val="-4"/>
        </w:rPr>
        <w:t> </w:t>
      </w:r>
      <w:r>
        <w:rPr>
          <w:color w:val="231F20"/>
          <w:w w:val="85"/>
        </w:rPr>
        <w:t>for</w:t>
      </w:r>
      <w:r>
        <w:rPr>
          <w:color w:val="231F20"/>
          <w:spacing w:val="-5"/>
        </w:rPr>
        <w:t> </w:t>
      </w:r>
      <w:r>
        <w:rPr>
          <w:color w:val="231F20"/>
          <w:spacing w:val="-2"/>
          <w:w w:val="85"/>
        </w:rPr>
        <w:t>2024?</w:t>
      </w:r>
    </w:p>
    <w:p>
      <w:pPr>
        <w:spacing w:before="300"/>
        <w:ind w:left="7940" w:right="0"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761920">
                <wp:simplePos x="0" y="0"/>
                <wp:positionH relativeFrom="page">
                  <wp:posOffset>886399</wp:posOffset>
                </wp:positionH>
                <wp:positionV relativeFrom="paragraph">
                  <wp:posOffset>183680</wp:posOffset>
                </wp:positionV>
                <wp:extent cx="4274185" cy="30289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4274185" cy="302895"/>
                        </a:xfrm>
                        <a:prstGeom prst="rect">
                          <a:avLst/>
                        </a:prstGeom>
                        <a:ln w="6024">
                          <a:solidFill>
                            <a:srgbClr val="231F20"/>
                          </a:solidFill>
                          <a:prstDash val="solid"/>
                        </a:ln>
                      </wps:spPr>
                      <wps:txbx>
                        <w:txbxContent>
                          <w:p>
                            <w:pPr>
                              <w:pStyle w:val="BodyText"/>
                              <w:spacing w:before="108"/>
                              <w:ind w:left="122"/>
                              <w:rPr>
                                <w:rFonts w:ascii="Arial MT"/>
                              </w:rPr>
                            </w:pPr>
                            <w:r>
                              <w:rPr>
                                <w:rFonts w:ascii="Arial MT"/>
                                <w:color w:val="231F20"/>
                              </w:rPr>
                              <w:t>Did</w:t>
                            </w:r>
                            <w:r>
                              <w:rPr>
                                <w:rFonts w:ascii="Arial MT"/>
                                <w:color w:val="231F20"/>
                                <w:spacing w:val="-7"/>
                              </w:rPr>
                              <w:t> </w:t>
                            </w:r>
                            <w:r>
                              <w:rPr>
                                <w:rFonts w:ascii="Arial MT"/>
                                <w:color w:val="231F20"/>
                              </w:rPr>
                              <w:t>you</w:t>
                            </w:r>
                            <w:r>
                              <w:rPr>
                                <w:rFonts w:ascii="Arial MT"/>
                                <w:color w:val="231F20"/>
                                <w:spacing w:val="-7"/>
                              </w:rPr>
                              <w:t> </w:t>
                            </w:r>
                            <w:r>
                              <w:rPr>
                                <w:rFonts w:ascii="Arial MT"/>
                                <w:color w:val="231F20"/>
                              </w:rPr>
                              <w:t>pay</w:t>
                            </w:r>
                            <w:r>
                              <w:rPr>
                                <w:rFonts w:ascii="Arial MT"/>
                                <w:color w:val="231F20"/>
                                <w:spacing w:val="-7"/>
                              </w:rPr>
                              <w:t> </w:t>
                            </w:r>
                            <w:r>
                              <w:rPr>
                                <w:rFonts w:ascii="Arial MT"/>
                                <w:color w:val="231F20"/>
                              </w:rPr>
                              <w:t>qualified</w:t>
                            </w:r>
                            <w:r>
                              <w:rPr>
                                <w:rFonts w:ascii="Arial MT"/>
                                <w:color w:val="231F20"/>
                                <w:spacing w:val="-7"/>
                              </w:rPr>
                              <w:t> </w:t>
                            </w:r>
                            <w:r>
                              <w:rPr>
                                <w:rFonts w:ascii="Arial MT"/>
                                <w:color w:val="231F20"/>
                              </w:rPr>
                              <w:t>education</w:t>
                            </w:r>
                            <w:r>
                              <w:rPr>
                                <w:rFonts w:ascii="Arial MT"/>
                                <w:color w:val="231F20"/>
                                <w:spacing w:val="-7"/>
                              </w:rPr>
                              <w:t> </w:t>
                            </w:r>
                            <w:r>
                              <w:rPr>
                                <w:rFonts w:ascii="Arial MT"/>
                                <w:color w:val="231F20"/>
                              </w:rPr>
                              <w:t>expenses</w:t>
                            </w:r>
                            <w:r>
                              <w:rPr>
                                <w:rFonts w:ascii="Arial MT"/>
                                <w:color w:val="231F20"/>
                                <w:spacing w:val="-7"/>
                              </w:rPr>
                              <w:t> </w:t>
                            </w:r>
                            <w:r>
                              <w:rPr>
                                <w:rFonts w:ascii="Arial MT"/>
                                <w:color w:val="231F20"/>
                              </w:rPr>
                              <w:t>in</w:t>
                            </w:r>
                            <w:r>
                              <w:rPr>
                                <w:rFonts w:ascii="Arial MT"/>
                                <w:color w:val="231F20"/>
                                <w:spacing w:val="-7"/>
                              </w:rPr>
                              <w:t> </w:t>
                            </w:r>
                            <w:r>
                              <w:rPr>
                                <w:rFonts w:ascii="Arial MT"/>
                                <w:color w:val="231F20"/>
                              </w:rPr>
                              <w:t>2024</w:t>
                            </w:r>
                            <w:r>
                              <w:rPr>
                                <w:rFonts w:ascii="Arial MT"/>
                                <w:color w:val="231F20"/>
                                <w:spacing w:val="-7"/>
                              </w:rPr>
                              <w:t> </w:t>
                            </w:r>
                            <w:r>
                              <w:rPr>
                                <w:rFonts w:ascii="Arial MT"/>
                                <w:color w:val="231F20"/>
                              </w:rPr>
                              <w:t>for</w:t>
                            </w:r>
                            <w:r>
                              <w:rPr>
                                <w:rFonts w:ascii="Arial MT"/>
                                <w:color w:val="231F20"/>
                                <w:spacing w:val="-7"/>
                              </w:rPr>
                              <w:t> </w:t>
                            </w:r>
                            <w:r>
                              <w:rPr>
                                <w:rFonts w:ascii="Arial MT"/>
                                <w:color w:val="231F20"/>
                              </w:rPr>
                              <w:t>an</w:t>
                            </w:r>
                            <w:r>
                              <w:rPr>
                                <w:rFonts w:ascii="Arial MT"/>
                                <w:color w:val="231F20"/>
                                <w:spacing w:val="-7"/>
                              </w:rPr>
                              <w:t> </w:t>
                            </w:r>
                            <w:r>
                              <w:rPr>
                                <w:rFonts w:ascii="Arial MT"/>
                                <w:color w:val="231F20"/>
                              </w:rPr>
                              <w:t>eligible</w:t>
                            </w:r>
                            <w:r>
                              <w:rPr>
                                <w:rFonts w:ascii="Arial MT"/>
                                <w:color w:val="231F20"/>
                                <w:spacing w:val="-7"/>
                              </w:rPr>
                              <w:t> </w:t>
                            </w:r>
                            <w:r>
                              <w:rPr>
                                <w:rFonts w:ascii="Arial MT"/>
                                <w:color w:val="231F20"/>
                                <w:spacing w:val="-2"/>
                              </w:rPr>
                              <w:t>student?*</w:t>
                            </w:r>
                          </w:p>
                        </w:txbxContent>
                      </wps:txbx>
                      <wps:bodyPr wrap="square" lIns="0" tIns="0" rIns="0" bIns="0" rtlCol="0">
                        <a:noAutofit/>
                      </wps:bodyPr>
                    </wps:wsp>
                  </a:graphicData>
                </a:graphic>
              </wp:anchor>
            </w:drawing>
          </mc:Choice>
          <mc:Fallback>
            <w:pict>
              <v:shape style="position:absolute;margin-left:69.795258pt;margin-top:14.463036pt;width:336.55pt;height:23.85pt;mso-position-horizontal-relative:page;mso-position-vertical-relative:paragraph;z-index:15761920" type="#_x0000_t202" id="docshape189" filled="false" stroked="true" strokeweight=".474387pt" strokecolor="#231f20">
                <v:textbox inset="0,0,0,0">
                  <w:txbxContent>
                    <w:p>
                      <w:pPr>
                        <w:pStyle w:val="BodyText"/>
                        <w:spacing w:before="108"/>
                        <w:ind w:left="122"/>
                        <w:rPr>
                          <w:rFonts w:ascii="Arial MT"/>
                        </w:rPr>
                      </w:pPr>
                      <w:r>
                        <w:rPr>
                          <w:rFonts w:ascii="Arial MT"/>
                          <w:color w:val="231F20"/>
                        </w:rPr>
                        <w:t>Did</w:t>
                      </w:r>
                      <w:r>
                        <w:rPr>
                          <w:rFonts w:ascii="Arial MT"/>
                          <w:color w:val="231F20"/>
                          <w:spacing w:val="-7"/>
                        </w:rPr>
                        <w:t> </w:t>
                      </w:r>
                      <w:r>
                        <w:rPr>
                          <w:rFonts w:ascii="Arial MT"/>
                          <w:color w:val="231F20"/>
                        </w:rPr>
                        <w:t>you</w:t>
                      </w:r>
                      <w:r>
                        <w:rPr>
                          <w:rFonts w:ascii="Arial MT"/>
                          <w:color w:val="231F20"/>
                          <w:spacing w:val="-7"/>
                        </w:rPr>
                        <w:t> </w:t>
                      </w:r>
                      <w:r>
                        <w:rPr>
                          <w:rFonts w:ascii="Arial MT"/>
                          <w:color w:val="231F20"/>
                        </w:rPr>
                        <w:t>pay</w:t>
                      </w:r>
                      <w:r>
                        <w:rPr>
                          <w:rFonts w:ascii="Arial MT"/>
                          <w:color w:val="231F20"/>
                          <w:spacing w:val="-7"/>
                        </w:rPr>
                        <w:t> </w:t>
                      </w:r>
                      <w:r>
                        <w:rPr>
                          <w:rFonts w:ascii="Arial MT"/>
                          <w:color w:val="231F20"/>
                        </w:rPr>
                        <w:t>qualified</w:t>
                      </w:r>
                      <w:r>
                        <w:rPr>
                          <w:rFonts w:ascii="Arial MT"/>
                          <w:color w:val="231F20"/>
                          <w:spacing w:val="-7"/>
                        </w:rPr>
                        <w:t> </w:t>
                      </w:r>
                      <w:r>
                        <w:rPr>
                          <w:rFonts w:ascii="Arial MT"/>
                          <w:color w:val="231F20"/>
                        </w:rPr>
                        <w:t>education</w:t>
                      </w:r>
                      <w:r>
                        <w:rPr>
                          <w:rFonts w:ascii="Arial MT"/>
                          <w:color w:val="231F20"/>
                          <w:spacing w:val="-7"/>
                        </w:rPr>
                        <w:t> </w:t>
                      </w:r>
                      <w:r>
                        <w:rPr>
                          <w:rFonts w:ascii="Arial MT"/>
                          <w:color w:val="231F20"/>
                        </w:rPr>
                        <w:t>expenses</w:t>
                      </w:r>
                      <w:r>
                        <w:rPr>
                          <w:rFonts w:ascii="Arial MT"/>
                          <w:color w:val="231F20"/>
                          <w:spacing w:val="-7"/>
                        </w:rPr>
                        <w:t> </w:t>
                      </w:r>
                      <w:r>
                        <w:rPr>
                          <w:rFonts w:ascii="Arial MT"/>
                          <w:color w:val="231F20"/>
                        </w:rPr>
                        <w:t>in</w:t>
                      </w:r>
                      <w:r>
                        <w:rPr>
                          <w:rFonts w:ascii="Arial MT"/>
                          <w:color w:val="231F20"/>
                          <w:spacing w:val="-7"/>
                        </w:rPr>
                        <w:t> </w:t>
                      </w:r>
                      <w:r>
                        <w:rPr>
                          <w:rFonts w:ascii="Arial MT"/>
                          <w:color w:val="231F20"/>
                        </w:rPr>
                        <w:t>2024</w:t>
                      </w:r>
                      <w:r>
                        <w:rPr>
                          <w:rFonts w:ascii="Arial MT"/>
                          <w:color w:val="231F20"/>
                          <w:spacing w:val="-7"/>
                        </w:rPr>
                        <w:t> </w:t>
                      </w:r>
                      <w:r>
                        <w:rPr>
                          <w:rFonts w:ascii="Arial MT"/>
                          <w:color w:val="231F20"/>
                        </w:rPr>
                        <w:t>for</w:t>
                      </w:r>
                      <w:r>
                        <w:rPr>
                          <w:rFonts w:ascii="Arial MT"/>
                          <w:color w:val="231F20"/>
                          <w:spacing w:val="-7"/>
                        </w:rPr>
                        <w:t> </w:t>
                      </w:r>
                      <w:r>
                        <w:rPr>
                          <w:rFonts w:ascii="Arial MT"/>
                          <w:color w:val="231F20"/>
                        </w:rPr>
                        <w:t>an</w:t>
                      </w:r>
                      <w:r>
                        <w:rPr>
                          <w:rFonts w:ascii="Arial MT"/>
                          <w:color w:val="231F20"/>
                          <w:spacing w:val="-7"/>
                        </w:rPr>
                        <w:t> </w:t>
                      </w:r>
                      <w:r>
                        <w:rPr>
                          <w:rFonts w:ascii="Arial MT"/>
                          <w:color w:val="231F20"/>
                        </w:rPr>
                        <w:t>eligible</w:t>
                      </w:r>
                      <w:r>
                        <w:rPr>
                          <w:rFonts w:ascii="Arial MT"/>
                          <w:color w:val="231F20"/>
                          <w:spacing w:val="-7"/>
                        </w:rPr>
                        <w:t> </w:t>
                      </w:r>
                      <w:r>
                        <w:rPr>
                          <w:rFonts w:ascii="Arial MT"/>
                          <w:color w:val="231F20"/>
                          <w:spacing w:val="-2"/>
                        </w:rPr>
                        <w:t>student?*</w:t>
                      </w:r>
                    </w:p>
                  </w:txbxContent>
                </v:textbox>
                <v:stroke dashstyle="solid"/>
                <w10:wrap type="none"/>
              </v:shape>
            </w:pict>
          </mc:Fallback>
        </mc:AlternateContent>
      </w:r>
      <w:r>
        <w:rPr>
          <w:rFonts w:ascii="Arial"/>
          <w:i/>
          <w:color w:val="231F20"/>
          <w:spacing w:val="-5"/>
          <w:sz w:val="16"/>
        </w:rPr>
        <w:t>No</w:t>
      </w:r>
    </w:p>
    <w:p>
      <w:pPr>
        <w:pStyle w:val="BodyText"/>
        <w:spacing w:before="120"/>
        <w:ind w:left="0"/>
        <w:rPr>
          <w:rFonts w:ascii="Arial"/>
          <w:i/>
          <w:sz w:val="16"/>
        </w:rPr>
      </w:pPr>
    </w:p>
    <w:p>
      <w:pPr>
        <w:spacing w:before="0"/>
        <w:ind w:left="0" w:right="2144" w:firstLine="0"/>
        <w:jc w:val="center"/>
        <w:rPr>
          <w:rFonts w:ascii="Arial"/>
          <w:i/>
          <w:sz w:val="16"/>
        </w:rPr>
      </w:pPr>
      <w:r>
        <w:rPr>
          <w:rFonts w:ascii="Arial"/>
          <w:i/>
          <w:color w:val="231F20"/>
          <w:spacing w:val="-5"/>
          <w:sz w:val="16"/>
        </w:rPr>
        <w:t>Yes</w:t>
      </w:r>
    </w:p>
    <w:p>
      <w:pPr>
        <w:spacing w:before="6"/>
        <w:ind w:left="7940" w:right="0"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761408">
                <wp:simplePos x="0" y="0"/>
                <wp:positionH relativeFrom="page">
                  <wp:posOffset>886399</wp:posOffset>
                </wp:positionH>
                <wp:positionV relativeFrom="paragraph">
                  <wp:posOffset>16174</wp:posOffset>
                </wp:positionV>
                <wp:extent cx="4274185" cy="30289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4274185" cy="302895"/>
                        </a:xfrm>
                        <a:prstGeom prst="rect">
                          <a:avLst/>
                        </a:prstGeom>
                        <a:ln w="6024">
                          <a:solidFill>
                            <a:srgbClr val="231F20"/>
                          </a:solidFill>
                          <a:prstDash val="solid"/>
                        </a:ln>
                      </wps:spPr>
                      <wps:txbx>
                        <w:txbxContent>
                          <w:p>
                            <w:pPr>
                              <w:pStyle w:val="BodyText"/>
                              <w:spacing w:line="237" w:lineRule="auto"/>
                              <w:ind w:left="122" w:right="632"/>
                              <w:rPr>
                                <w:rFonts w:ascii="Arial MT"/>
                              </w:rPr>
                            </w:pPr>
                            <w:r>
                              <w:rPr>
                                <w:rFonts w:ascii="Arial MT"/>
                                <w:color w:val="231F20"/>
                              </w:rPr>
                              <w:t>Did the academic period for which you paid qualified education expenses begin in 2024 or the first 3 months of 2025?</w:t>
                            </w:r>
                          </w:p>
                        </w:txbxContent>
                      </wps:txbx>
                      <wps:bodyPr wrap="square" lIns="0" tIns="0" rIns="0" bIns="0" rtlCol="0">
                        <a:noAutofit/>
                      </wps:bodyPr>
                    </wps:wsp>
                  </a:graphicData>
                </a:graphic>
              </wp:anchor>
            </w:drawing>
          </mc:Choice>
          <mc:Fallback>
            <w:pict>
              <v:shape style="position:absolute;margin-left:69.795258pt;margin-top:1.273589pt;width:336.55pt;height:23.85pt;mso-position-horizontal-relative:page;mso-position-vertical-relative:paragraph;z-index:15761408" type="#_x0000_t202" id="docshape190" filled="false" stroked="true" strokeweight=".474387pt" strokecolor="#231f20">
                <v:textbox inset="0,0,0,0">
                  <w:txbxContent>
                    <w:p>
                      <w:pPr>
                        <w:pStyle w:val="BodyText"/>
                        <w:spacing w:line="237" w:lineRule="auto"/>
                        <w:ind w:left="122" w:right="632"/>
                        <w:rPr>
                          <w:rFonts w:ascii="Arial MT"/>
                        </w:rPr>
                      </w:pPr>
                      <w:r>
                        <w:rPr>
                          <w:rFonts w:ascii="Arial MT"/>
                          <w:color w:val="231F20"/>
                        </w:rPr>
                        <w:t>Did the academic period for which you paid qualified education expenses begin in 2024 or the first 3 months of 2025?</w:t>
                      </w:r>
                    </w:p>
                  </w:txbxContent>
                </v:textbox>
                <v:stroke dashstyle="solid"/>
                <w10:wrap type="none"/>
              </v:shape>
            </w:pict>
          </mc:Fallback>
        </mc:AlternateContent>
      </w:r>
      <w:r>
        <w:rPr>
          <w:rFonts w:ascii="Arial"/>
          <w:i/>
          <w:color w:val="231F20"/>
          <w:spacing w:val="-5"/>
          <w:sz w:val="16"/>
        </w:rPr>
        <w:t>No</w:t>
      </w:r>
    </w:p>
    <w:p>
      <w:pPr>
        <w:pStyle w:val="BodyText"/>
        <w:spacing w:before="167"/>
        <w:ind w:left="0"/>
        <w:rPr>
          <w:rFonts w:ascii="Arial"/>
          <w:i/>
          <w:sz w:val="16"/>
        </w:rPr>
      </w:pPr>
    </w:p>
    <w:p>
      <w:pPr>
        <w:spacing w:before="0"/>
        <w:ind w:left="0" w:right="2144" w:firstLine="0"/>
        <w:jc w:val="center"/>
        <w:rPr>
          <w:rFonts w:ascii="Arial"/>
          <w:i/>
          <w:sz w:val="16"/>
        </w:rPr>
      </w:pPr>
      <w:r>
        <w:rPr>
          <w:rFonts w:ascii="Arial"/>
          <w:i/>
          <w:color w:val="231F20"/>
          <w:spacing w:val="-5"/>
          <w:sz w:val="16"/>
        </w:rPr>
        <w:t>Yes</w:t>
      </w:r>
    </w:p>
    <w:p>
      <w:pPr>
        <w:spacing w:before="79"/>
        <w:ind w:left="5284" w:right="0" w:firstLine="0"/>
        <w:jc w:val="center"/>
        <w:rPr>
          <w:rFonts w:ascii="Arial"/>
          <w:i/>
          <w:sz w:val="16"/>
        </w:rPr>
      </w:pPr>
      <w:r>
        <w:rPr>
          <w:rFonts w:ascii="Arial"/>
          <w:i/>
          <w:sz w:val="16"/>
        </w:rPr>
        <mc:AlternateContent>
          <mc:Choice Requires="wps">
            <w:drawing>
              <wp:anchor distT="0" distB="0" distL="0" distR="0" allowOverlap="1" layoutInCell="1" locked="0" behindDoc="0" simplePos="0" relativeHeight="15760896">
                <wp:simplePos x="0" y="0"/>
                <wp:positionH relativeFrom="page">
                  <wp:posOffset>886399</wp:posOffset>
                </wp:positionH>
                <wp:positionV relativeFrom="paragraph">
                  <wp:posOffset>44794</wp:posOffset>
                </wp:positionV>
                <wp:extent cx="4274185" cy="30289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4274185" cy="302895"/>
                        </a:xfrm>
                        <a:prstGeom prst="rect">
                          <a:avLst/>
                        </a:prstGeom>
                        <a:ln w="6024">
                          <a:solidFill>
                            <a:srgbClr val="231F20"/>
                          </a:solidFill>
                          <a:prstDash val="solid"/>
                        </a:ln>
                      </wps:spPr>
                      <wps:txbx>
                        <w:txbxContent>
                          <w:p>
                            <w:pPr>
                              <w:pStyle w:val="BodyText"/>
                              <w:spacing w:line="213" w:lineRule="exact"/>
                              <w:ind w:left="122"/>
                              <w:rPr>
                                <w:rFonts w:ascii="Arial MT"/>
                              </w:rPr>
                            </w:pPr>
                            <w:r>
                              <w:rPr>
                                <w:rFonts w:ascii="Arial MT"/>
                                <w:color w:val="231F20"/>
                              </w:rPr>
                              <w:t>Is</w:t>
                            </w:r>
                            <w:r>
                              <w:rPr>
                                <w:rFonts w:ascii="Arial MT"/>
                                <w:color w:val="231F20"/>
                                <w:spacing w:val="-2"/>
                              </w:rPr>
                              <w:t> </w:t>
                            </w:r>
                            <w:r>
                              <w:rPr>
                                <w:rFonts w:ascii="Arial MT"/>
                                <w:color w:val="231F20"/>
                              </w:rPr>
                              <w:t>the</w:t>
                            </w:r>
                            <w:r>
                              <w:rPr>
                                <w:rFonts w:ascii="Arial MT"/>
                                <w:color w:val="231F20"/>
                                <w:spacing w:val="-1"/>
                              </w:rPr>
                              <w:t> </w:t>
                            </w:r>
                            <w:r>
                              <w:rPr>
                                <w:rFonts w:ascii="Arial MT"/>
                                <w:color w:val="231F20"/>
                              </w:rPr>
                              <w:t>eligible</w:t>
                            </w:r>
                            <w:r>
                              <w:rPr>
                                <w:rFonts w:ascii="Arial MT"/>
                                <w:color w:val="231F20"/>
                                <w:spacing w:val="-2"/>
                              </w:rPr>
                              <w:t> </w:t>
                            </w:r>
                            <w:r>
                              <w:rPr>
                                <w:rFonts w:ascii="Arial MT"/>
                                <w:color w:val="231F20"/>
                              </w:rPr>
                              <w:t>student</w:t>
                            </w:r>
                            <w:r>
                              <w:rPr>
                                <w:rFonts w:ascii="Arial MT"/>
                                <w:color w:val="231F20"/>
                                <w:spacing w:val="-1"/>
                              </w:rPr>
                              <w:t> </w:t>
                            </w:r>
                            <w:r>
                              <w:rPr>
                                <w:rFonts w:ascii="Arial MT"/>
                                <w:color w:val="231F20"/>
                              </w:rPr>
                              <w:t>you,</w:t>
                            </w:r>
                            <w:r>
                              <w:rPr>
                                <w:rFonts w:ascii="Arial MT"/>
                                <w:color w:val="231F20"/>
                                <w:spacing w:val="-2"/>
                              </w:rPr>
                              <w:t> </w:t>
                            </w:r>
                            <w:r>
                              <w:rPr>
                                <w:rFonts w:ascii="Arial MT"/>
                                <w:color w:val="231F20"/>
                              </w:rPr>
                              <w:t>your</w:t>
                            </w:r>
                            <w:r>
                              <w:rPr>
                                <w:rFonts w:ascii="Arial MT"/>
                                <w:color w:val="231F20"/>
                                <w:spacing w:val="-1"/>
                              </w:rPr>
                              <w:t> </w:t>
                            </w:r>
                            <w:r>
                              <w:rPr>
                                <w:rFonts w:ascii="Arial MT"/>
                                <w:color w:val="231F20"/>
                              </w:rPr>
                              <w:t>spouse</w:t>
                            </w:r>
                            <w:r>
                              <w:rPr>
                                <w:rFonts w:ascii="Arial MT"/>
                                <w:color w:val="231F20"/>
                                <w:spacing w:val="-2"/>
                              </w:rPr>
                              <w:t> </w:t>
                            </w:r>
                            <w:r>
                              <w:rPr>
                                <w:rFonts w:ascii="Arial MT"/>
                                <w:color w:val="231F20"/>
                              </w:rPr>
                              <w:t>(if</w:t>
                            </w:r>
                            <w:r>
                              <w:rPr>
                                <w:rFonts w:ascii="Arial MT"/>
                                <w:color w:val="231F20"/>
                                <w:spacing w:val="-1"/>
                              </w:rPr>
                              <w:t> </w:t>
                            </w:r>
                            <w:r>
                              <w:rPr>
                                <w:rFonts w:ascii="Arial MT"/>
                                <w:color w:val="231F20"/>
                              </w:rPr>
                              <w:t>married</w:t>
                            </w:r>
                            <w:r>
                              <w:rPr>
                                <w:rFonts w:ascii="Arial MT"/>
                                <w:color w:val="231F20"/>
                                <w:spacing w:val="-1"/>
                              </w:rPr>
                              <w:t> </w:t>
                            </w:r>
                            <w:r>
                              <w:rPr>
                                <w:rFonts w:ascii="Arial MT"/>
                                <w:color w:val="231F20"/>
                              </w:rPr>
                              <w:t>filing</w:t>
                            </w:r>
                            <w:r>
                              <w:rPr>
                                <w:rFonts w:ascii="Arial MT"/>
                                <w:color w:val="231F20"/>
                                <w:spacing w:val="-2"/>
                              </w:rPr>
                              <w:t> </w:t>
                            </w:r>
                            <w:r>
                              <w:rPr>
                                <w:rFonts w:ascii="Arial MT"/>
                                <w:color w:val="231F20"/>
                              </w:rPr>
                              <w:t>jointly),</w:t>
                            </w:r>
                            <w:r>
                              <w:rPr>
                                <w:rFonts w:ascii="Arial MT"/>
                                <w:color w:val="231F20"/>
                                <w:spacing w:val="-1"/>
                              </w:rPr>
                              <w:t> </w:t>
                            </w:r>
                            <w:r>
                              <w:rPr>
                                <w:rFonts w:ascii="Arial MT"/>
                                <w:color w:val="231F20"/>
                              </w:rPr>
                              <w:t>or</w:t>
                            </w:r>
                            <w:r>
                              <w:rPr>
                                <w:rFonts w:ascii="Arial MT"/>
                                <w:color w:val="231F20"/>
                                <w:spacing w:val="-2"/>
                              </w:rPr>
                              <w:t> </w:t>
                            </w:r>
                            <w:r>
                              <w:rPr>
                                <w:rFonts w:ascii="Arial MT"/>
                                <w:color w:val="231F20"/>
                                <w:spacing w:val="-4"/>
                              </w:rPr>
                              <w:t>your</w:t>
                            </w:r>
                          </w:p>
                          <w:p>
                            <w:pPr>
                              <w:pStyle w:val="BodyText"/>
                              <w:spacing w:line="229" w:lineRule="exact"/>
                              <w:ind w:left="122"/>
                              <w:rPr>
                                <w:rFonts w:ascii="Arial MT"/>
                              </w:rPr>
                            </w:pPr>
                            <w:r>
                              <w:rPr>
                                <w:rFonts w:ascii="Arial MT"/>
                                <w:color w:val="231F20"/>
                              </w:rPr>
                              <w:t>dependent</w:t>
                            </w:r>
                            <w:r>
                              <w:rPr>
                                <w:rFonts w:ascii="Arial MT"/>
                                <w:color w:val="231F20"/>
                                <w:spacing w:val="2"/>
                              </w:rPr>
                              <w:t> </w:t>
                            </w:r>
                            <w:r>
                              <w:rPr>
                                <w:rFonts w:ascii="Arial MT"/>
                                <w:color w:val="231F20"/>
                              </w:rPr>
                              <w:t>you</w:t>
                            </w:r>
                            <w:r>
                              <w:rPr>
                                <w:rFonts w:ascii="Arial MT"/>
                                <w:color w:val="231F20"/>
                                <w:spacing w:val="3"/>
                              </w:rPr>
                              <w:t> </w:t>
                            </w:r>
                            <w:r>
                              <w:rPr>
                                <w:rFonts w:ascii="Arial MT"/>
                                <w:color w:val="231F20"/>
                              </w:rPr>
                              <w:t>claim</w:t>
                            </w:r>
                            <w:r>
                              <w:rPr>
                                <w:rFonts w:ascii="Arial MT"/>
                                <w:color w:val="231F20"/>
                                <w:spacing w:val="2"/>
                              </w:rPr>
                              <w:t> </w:t>
                            </w:r>
                            <w:r>
                              <w:rPr>
                                <w:rFonts w:ascii="Arial MT"/>
                                <w:color w:val="231F20"/>
                              </w:rPr>
                              <w:t>on</w:t>
                            </w:r>
                            <w:r>
                              <w:rPr>
                                <w:rFonts w:ascii="Arial MT"/>
                                <w:color w:val="231F20"/>
                                <w:spacing w:val="3"/>
                              </w:rPr>
                              <w:t> </w:t>
                            </w:r>
                            <w:r>
                              <w:rPr>
                                <w:rFonts w:ascii="Arial MT"/>
                                <w:color w:val="231F20"/>
                              </w:rPr>
                              <w:t>your</w:t>
                            </w:r>
                            <w:r>
                              <w:rPr>
                                <w:rFonts w:ascii="Arial MT"/>
                                <w:color w:val="231F20"/>
                                <w:spacing w:val="3"/>
                              </w:rPr>
                              <w:t> </w:t>
                            </w:r>
                            <w:r>
                              <w:rPr>
                                <w:rFonts w:ascii="Arial MT"/>
                                <w:color w:val="231F20"/>
                              </w:rPr>
                              <w:t>tax</w:t>
                            </w:r>
                            <w:r>
                              <w:rPr>
                                <w:rFonts w:ascii="Arial MT"/>
                                <w:color w:val="231F20"/>
                                <w:spacing w:val="2"/>
                              </w:rPr>
                              <w:t> </w:t>
                            </w:r>
                            <w:r>
                              <w:rPr>
                                <w:rFonts w:ascii="Arial MT"/>
                                <w:color w:val="231F20"/>
                                <w:spacing w:val="-2"/>
                              </w:rPr>
                              <w:t>return?</w:t>
                            </w:r>
                          </w:p>
                        </w:txbxContent>
                      </wps:txbx>
                      <wps:bodyPr wrap="square" lIns="0" tIns="0" rIns="0" bIns="0" rtlCol="0">
                        <a:noAutofit/>
                      </wps:bodyPr>
                    </wps:wsp>
                  </a:graphicData>
                </a:graphic>
              </wp:anchor>
            </w:drawing>
          </mc:Choice>
          <mc:Fallback>
            <w:pict>
              <v:shape style="position:absolute;margin-left:69.795258pt;margin-top:3.527142pt;width:336.55pt;height:23.85pt;mso-position-horizontal-relative:page;mso-position-vertical-relative:paragraph;z-index:15760896" type="#_x0000_t202" id="docshape191" filled="false" stroked="true" strokeweight=".474387pt" strokecolor="#231f20">
                <v:textbox inset="0,0,0,0">
                  <w:txbxContent>
                    <w:p>
                      <w:pPr>
                        <w:pStyle w:val="BodyText"/>
                        <w:spacing w:line="213" w:lineRule="exact"/>
                        <w:ind w:left="122"/>
                        <w:rPr>
                          <w:rFonts w:ascii="Arial MT"/>
                        </w:rPr>
                      </w:pPr>
                      <w:r>
                        <w:rPr>
                          <w:rFonts w:ascii="Arial MT"/>
                          <w:color w:val="231F20"/>
                        </w:rPr>
                        <w:t>Is</w:t>
                      </w:r>
                      <w:r>
                        <w:rPr>
                          <w:rFonts w:ascii="Arial MT"/>
                          <w:color w:val="231F20"/>
                          <w:spacing w:val="-2"/>
                        </w:rPr>
                        <w:t> </w:t>
                      </w:r>
                      <w:r>
                        <w:rPr>
                          <w:rFonts w:ascii="Arial MT"/>
                          <w:color w:val="231F20"/>
                        </w:rPr>
                        <w:t>the</w:t>
                      </w:r>
                      <w:r>
                        <w:rPr>
                          <w:rFonts w:ascii="Arial MT"/>
                          <w:color w:val="231F20"/>
                          <w:spacing w:val="-1"/>
                        </w:rPr>
                        <w:t> </w:t>
                      </w:r>
                      <w:r>
                        <w:rPr>
                          <w:rFonts w:ascii="Arial MT"/>
                          <w:color w:val="231F20"/>
                        </w:rPr>
                        <w:t>eligible</w:t>
                      </w:r>
                      <w:r>
                        <w:rPr>
                          <w:rFonts w:ascii="Arial MT"/>
                          <w:color w:val="231F20"/>
                          <w:spacing w:val="-2"/>
                        </w:rPr>
                        <w:t> </w:t>
                      </w:r>
                      <w:r>
                        <w:rPr>
                          <w:rFonts w:ascii="Arial MT"/>
                          <w:color w:val="231F20"/>
                        </w:rPr>
                        <w:t>student</w:t>
                      </w:r>
                      <w:r>
                        <w:rPr>
                          <w:rFonts w:ascii="Arial MT"/>
                          <w:color w:val="231F20"/>
                          <w:spacing w:val="-1"/>
                        </w:rPr>
                        <w:t> </w:t>
                      </w:r>
                      <w:r>
                        <w:rPr>
                          <w:rFonts w:ascii="Arial MT"/>
                          <w:color w:val="231F20"/>
                        </w:rPr>
                        <w:t>you,</w:t>
                      </w:r>
                      <w:r>
                        <w:rPr>
                          <w:rFonts w:ascii="Arial MT"/>
                          <w:color w:val="231F20"/>
                          <w:spacing w:val="-2"/>
                        </w:rPr>
                        <w:t> </w:t>
                      </w:r>
                      <w:r>
                        <w:rPr>
                          <w:rFonts w:ascii="Arial MT"/>
                          <w:color w:val="231F20"/>
                        </w:rPr>
                        <w:t>your</w:t>
                      </w:r>
                      <w:r>
                        <w:rPr>
                          <w:rFonts w:ascii="Arial MT"/>
                          <w:color w:val="231F20"/>
                          <w:spacing w:val="-1"/>
                        </w:rPr>
                        <w:t> </w:t>
                      </w:r>
                      <w:r>
                        <w:rPr>
                          <w:rFonts w:ascii="Arial MT"/>
                          <w:color w:val="231F20"/>
                        </w:rPr>
                        <w:t>spouse</w:t>
                      </w:r>
                      <w:r>
                        <w:rPr>
                          <w:rFonts w:ascii="Arial MT"/>
                          <w:color w:val="231F20"/>
                          <w:spacing w:val="-2"/>
                        </w:rPr>
                        <w:t> </w:t>
                      </w:r>
                      <w:r>
                        <w:rPr>
                          <w:rFonts w:ascii="Arial MT"/>
                          <w:color w:val="231F20"/>
                        </w:rPr>
                        <w:t>(if</w:t>
                      </w:r>
                      <w:r>
                        <w:rPr>
                          <w:rFonts w:ascii="Arial MT"/>
                          <w:color w:val="231F20"/>
                          <w:spacing w:val="-1"/>
                        </w:rPr>
                        <w:t> </w:t>
                      </w:r>
                      <w:r>
                        <w:rPr>
                          <w:rFonts w:ascii="Arial MT"/>
                          <w:color w:val="231F20"/>
                        </w:rPr>
                        <w:t>married</w:t>
                      </w:r>
                      <w:r>
                        <w:rPr>
                          <w:rFonts w:ascii="Arial MT"/>
                          <w:color w:val="231F20"/>
                          <w:spacing w:val="-1"/>
                        </w:rPr>
                        <w:t> </w:t>
                      </w:r>
                      <w:r>
                        <w:rPr>
                          <w:rFonts w:ascii="Arial MT"/>
                          <w:color w:val="231F20"/>
                        </w:rPr>
                        <w:t>filing</w:t>
                      </w:r>
                      <w:r>
                        <w:rPr>
                          <w:rFonts w:ascii="Arial MT"/>
                          <w:color w:val="231F20"/>
                          <w:spacing w:val="-2"/>
                        </w:rPr>
                        <w:t> </w:t>
                      </w:r>
                      <w:r>
                        <w:rPr>
                          <w:rFonts w:ascii="Arial MT"/>
                          <w:color w:val="231F20"/>
                        </w:rPr>
                        <w:t>jointly),</w:t>
                      </w:r>
                      <w:r>
                        <w:rPr>
                          <w:rFonts w:ascii="Arial MT"/>
                          <w:color w:val="231F20"/>
                          <w:spacing w:val="-1"/>
                        </w:rPr>
                        <w:t> </w:t>
                      </w:r>
                      <w:r>
                        <w:rPr>
                          <w:rFonts w:ascii="Arial MT"/>
                          <w:color w:val="231F20"/>
                        </w:rPr>
                        <w:t>or</w:t>
                      </w:r>
                      <w:r>
                        <w:rPr>
                          <w:rFonts w:ascii="Arial MT"/>
                          <w:color w:val="231F20"/>
                          <w:spacing w:val="-2"/>
                        </w:rPr>
                        <w:t> </w:t>
                      </w:r>
                      <w:r>
                        <w:rPr>
                          <w:rFonts w:ascii="Arial MT"/>
                          <w:color w:val="231F20"/>
                          <w:spacing w:val="-4"/>
                        </w:rPr>
                        <w:t>your</w:t>
                      </w:r>
                    </w:p>
                    <w:p>
                      <w:pPr>
                        <w:pStyle w:val="BodyText"/>
                        <w:spacing w:line="229" w:lineRule="exact"/>
                        <w:ind w:left="122"/>
                        <w:rPr>
                          <w:rFonts w:ascii="Arial MT"/>
                        </w:rPr>
                      </w:pPr>
                      <w:r>
                        <w:rPr>
                          <w:rFonts w:ascii="Arial MT"/>
                          <w:color w:val="231F20"/>
                        </w:rPr>
                        <w:t>dependent</w:t>
                      </w:r>
                      <w:r>
                        <w:rPr>
                          <w:rFonts w:ascii="Arial MT"/>
                          <w:color w:val="231F20"/>
                          <w:spacing w:val="2"/>
                        </w:rPr>
                        <w:t> </w:t>
                      </w:r>
                      <w:r>
                        <w:rPr>
                          <w:rFonts w:ascii="Arial MT"/>
                          <w:color w:val="231F20"/>
                        </w:rPr>
                        <w:t>you</w:t>
                      </w:r>
                      <w:r>
                        <w:rPr>
                          <w:rFonts w:ascii="Arial MT"/>
                          <w:color w:val="231F20"/>
                          <w:spacing w:val="3"/>
                        </w:rPr>
                        <w:t> </w:t>
                      </w:r>
                      <w:r>
                        <w:rPr>
                          <w:rFonts w:ascii="Arial MT"/>
                          <w:color w:val="231F20"/>
                        </w:rPr>
                        <w:t>claim</w:t>
                      </w:r>
                      <w:r>
                        <w:rPr>
                          <w:rFonts w:ascii="Arial MT"/>
                          <w:color w:val="231F20"/>
                          <w:spacing w:val="2"/>
                        </w:rPr>
                        <w:t> </w:t>
                      </w:r>
                      <w:r>
                        <w:rPr>
                          <w:rFonts w:ascii="Arial MT"/>
                          <w:color w:val="231F20"/>
                        </w:rPr>
                        <w:t>on</w:t>
                      </w:r>
                      <w:r>
                        <w:rPr>
                          <w:rFonts w:ascii="Arial MT"/>
                          <w:color w:val="231F20"/>
                          <w:spacing w:val="3"/>
                        </w:rPr>
                        <w:t> </w:t>
                      </w:r>
                      <w:r>
                        <w:rPr>
                          <w:rFonts w:ascii="Arial MT"/>
                          <w:color w:val="231F20"/>
                        </w:rPr>
                        <w:t>your</w:t>
                      </w:r>
                      <w:r>
                        <w:rPr>
                          <w:rFonts w:ascii="Arial MT"/>
                          <w:color w:val="231F20"/>
                          <w:spacing w:val="3"/>
                        </w:rPr>
                        <w:t> </w:t>
                      </w:r>
                      <w:r>
                        <w:rPr>
                          <w:rFonts w:ascii="Arial MT"/>
                          <w:color w:val="231F20"/>
                        </w:rPr>
                        <w:t>tax</w:t>
                      </w:r>
                      <w:r>
                        <w:rPr>
                          <w:rFonts w:ascii="Arial MT"/>
                          <w:color w:val="231F20"/>
                          <w:spacing w:val="2"/>
                        </w:rPr>
                        <w:t> </w:t>
                      </w:r>
                      <w:r>
                        <w:rPr>
                          <w:rFonts w:ascii="Arial MT"/>
                          <w:color w:val="231F20"/>
                          <w:spacing w:val="-2"/>
                        </w:rPr>
                        <w:t>return?</w:t>
                      </w:r>
                    </w:p>
                  </w:txbxContent>
                </v:textbox>
                <v:stroke dashstyle="solid"/>
                <w10:wrap type="none"/>
              </v:shape>
            </w:pict>
          </mc:Fallback>
        </mc:AlternateContent>
      </w:r>
      <w:r>
        <w:rPr>
          <w:rFonts w:ascii="Arial"/>
          <w:i/>
          <w:color w:val="231F20"/>
          <w:spacing w:val="-5"/>
          <w:sz w:val="16"/>
        </w:rPr>
        <w:t>No</w:t>
      </w:r>
    </w:p>
    <w:p>
      <w:pPr>
        <w:pStyle w:val="BodyText"/>
        <w:spacing w:before="4"/>
        <w:ind w:left="0"/>
        <w:rPr>
          <w:rFonts w:ascii="Arial"/>
          <w:i/>
          <w:sz w:val="18"/>
        </w:rPr>
      </w:pPr>
    </w:p>
    <w:p>
      <w:pPr>
        <w:pStyle w:val="BodyText"/>
        <w:spacing w:after="0"/>
        <w:rPr>
          <w:rFonts w:ascii="Arial"/>
          <w:i/>
          <w:sz w:val="18"/>
        </w:rPr>
        <w:sectPr>
          <w:pgSz w:w="12240" w:h="15840"/>
          <w:pgMar w:header="0" w:footer="656" w:top="480" w:bottom="840" w:left="720" w:right="720"/>
        </w:sectPr>
      </w:pPr>
    </w:p>
    <w:p>
      <w:pPr>
        <w:spacing w:before="102"/>
        <w:ind w:left="0" w:right="0" w:firstLine="0"/>
        <w:jc w:val="right"/>
        <w:rPr>
          <w:rFonts w:ascii="Arial"/>
          <w:i/>
          <w:sz w:val="16"/>
        </w:rPr>
      </w:pPr>
      <w:r>
        <w:rPr>
          <w:rFonts w:ascii="Arial"/>
          <w:i/>
          <w:sz w:val="16"/>
        </w:rPr>
        <mc:AlternateContent>
          <mc:Choice Requires="wps">
            <w:drawing>
              <wp:anchor distT="0" distB="0" distL="0" distR="0" allowOverlap="1" layoutInCell="1" locked="0" behindDoc="0" simplePos="0" relativeHeight="15760384">
                <wp:simplePos x="0" y="0"/>
                <wp:positionH relativeFrom="page">
                  <wp:posOffset>886399</wp:posOffset>
                </wp:positionH>
                <wp:positionV relativeFrom="paragraph">
                  <wp:posOffset>219994</wp:posOffset>
                </wp:positionV>
                <wp:extent cx="4274185" cy="30289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4274185" cy="302895"/>
                        </a:xfrm>
                        <a:prstGeom prst="rect">
                          <a:avLst/>
                        </a:prstGeom>
                        <a:ln w="6024">
                          <a:solidFill>
                            <a:srgbClr val="231F20"/>
                          </a:solidFill>
                          <a:prstDash val="solid"/>
                        </a:ln>
                      </wps:spPr>
                      <wps:txbx>
                        <w:txbxContent>
                          <w:p>
                            <w:pPr>
                              <w:pStyle w:val="BodyText"/>
                              <w:spacing w:before="108"/>
                              <w:ind w:left="122"/>
                              <w:rPr>
                                <w:rFonts w:ascii="Arial MT" w:hAnsi="Arial MT"/>
                              </w:rPr>
                            </w:pPr>
                            <w:r>
                              <w:rPr>
                                <w:rFonts w:ascii="Arial MT" w:hAnsi="Arial MT"/>
                                <w:color w:val="231F20"/>
                              </w:rPr>
                              <w:t>Are you</w:t>
                            </w:r>
                            <w:r>
                              <w:rPr>
                                <w:rFonts w:ascii="Arial MT" w:hAnsi="Arial MT"/>
                                <w:color w:val="231F20"/>
                                <w:spacing w:val="1"/>
                              </w:rPr>
                              <w:t> </w:t>
                            </w:r>
                            <w:r>
                              <w:rPr>
                                <w:rFonts w:ascii="Arial MT" w:hAnsi="Arial MT"/>
                                <w:color w:val="231F20"/>
                              </w:rPr>
                              <w:t>listed</w:t>
                            </w:r>
                            <w:r>
                              <w:rPr>
                                <w:rFonts w:ascii="Arial MT" w:hAnsi="Arial MT"/>
                                <w:color w:val="231F20"/>
                                <w:spacing w:val="1"/>
                              </w:rPr>
                              <w:t> </w:t>
                            </w:r>
                            <w:r>
                              <w:rPr>
                                <w:rFonts w:ascii="Arial MT" w:hAnsi="Arial MT"/>
                                <w:color w:val="231F20"/>
                              </w:rPr>
                              <w:t>as a</w:t>
                            </w:r>
                            <w:r>
                              <w:rPr>
                                <w:rFonts w:ascii="Arial MT" w:hAnsi="Arial MT"/>
                                <w:color w:val="231F20"/>
                                <w:spacing w:val="1"/>
                              </w:rPr>
                              <w:t> </w:t>
                            </w:r>
                            <w:r>
                              <w:rPr>
                                <w:rFonts w:ascii="Arial MT" w:hAnsi="Arial MT"/>
                                <w:color w:val="231F20"/>
                              </w:rPr>
                              <w:t>dependent</w:t>
                            </w:r>
                            <w:r>
                              <w:rPr>
                                <w:rFonts w:ascii="Arial MT" w:hAnsi="Arial MT"/>
                                <w:color w:val="231F20"/>
                                <w:spacing w:val="1"/>
                              </w:rPr>
                              <w:t> </w:t>
                            </w:r>
                            <w:r>
                              <w:rPr>
                                <w:rFonts w:ascii="Arial MT" w:hAnsi="Arial MT"/>
                                <w:color w:val="231F20"/>
                              </w:rPr>
                              <w:t>on another</w:t>
                            </w:r>
                            <w:r>
                              <w:rPr>
                                <w:rFonts w:ascii="Arial MT" w:hAnsi="Arial MT"/>
                                <w:color w:val="231F20"/>
                                <w:spacing w:val="1"/>
                              </w:rPr>
                              <w:t> </w:t>
                            </w:r>
                            <w:r>
                              <w:rPr>
                                <w:rFonts w:ascii="Arial MT" w:hAnsi="Arial MT"/>
                                <w:color w:val="231F20"/>
                              </w:rPr>
                              <w:t>person’s</w:t>
                            </w:r>
                            <w:r>
                              <w:rPr>
                                <w:rFonts w:ascii="Arial MT" w:hAnsi="Arial MT"/>
                                <w:color w:val="231F20"/>
                                <w:spacing w:val="1"/>
                              </w:rPr>
                              <w:t> </w:t>
                            </w:r>
                            <w:r>
                              <w:rPr>
                                <w:rFonts w:ascii="Arial MT" w:hAnsi="Arial MT"/>
                                <w:color w:val="231F20"/>
                              </w:rPr>
                              <w:t>tax </w:t>
                            </w:r>
                            <w:r>
                              <w:rPr>
                                <w:rFonts w:ascii="Arial MT" w:hAnsi="Arial MT"/>
                                <w:color w:val="231F20"/>
                                <w:spacing w:val="-2"/>
                              </w:rPr>
                              <w:t>return?</w:t>
                            </w:r>
                          </w:p>
                        </w:txbxContent>
                      </wps:txbx>
                      <wps:bodyPr wrap="square" lIns="0" tIns="0" rIns="0" bIns="0" rtlCol="0">
                        <a:noAutofit/>
                      </wps:bodyPr>
                    </wps:wsp>
                  </a:graphicData>
                </a:graphic>
              </wp:anchor>
            </w:drawing>
          </mc:Choice>
          <mc:Fallback>
            <w:pict>
              <v:shape style="position:absolute;margin-left:69.795258pt;margin-top:17.322414pt;width:336.55pt;height:23.85pt;mso-position-horizontal-relative:page;mso-position-vertical-relative:paragraph;z-index:15760384" type="#_x0000_t202" id="docshape192" filled="false" stroked="true" strokeweight=".474387pt" strokecolor="#231f20">
                <v:textbox inset="0,0,0,0">
                  <w:txbxContent>
                    <w:p>
                      <w:pPr>
                        <w:pStyle w:val="BodyText"/>
                        <w:spacing w:before="108"/>
                        <w:ind w:left="122"/>
                        <w:rPr>
                          <w:rFonts w:ascii="Arial MT" w:hAnsi="Arial MT"/>
                        </w:rPr>
                      </w:pPr>
                      <w:r>
                        <w:rPr>
                          <w:rFonts w:ascii="Arial MT" w:hAnsi="Arial MT"/>
                          <w:color w:val="231F20"/>
                        </w:rPr>
                        <w:t>Are you</w:t>
                      </w:r>
                      <w:r>
                        <w:rPr>
                          <w:rFonts w:ascii="Arial MT" w:hAnsi="Arial MT"/>
                          <w:color w:val="231F20"/>
                          <w:spacing w:val="1"/>
                        </w:rPr>
                        <w:t> </w:t>
                      </w:r>
                      <w:r>
                        <w:rPr>
                          <w:rFonts w:ascii="Arial MT" w:hAnsi="Arial MT"/>
                          <w:color w:val="231F20"/>
                        </w:rPr>
                        <w:t>listed</w:t>
                      </w:r>
                      <w:r>
                        <w:rPr>
                          <w:rFonts w:ascii="Arial MT" w:hAnsi="Arial MT"/>
                          <w:color w:val="231F20"/>
                          <w:spacing w:val="1"/>
                        </w:rPr>
                        <w:t> </w:t>
                      </w:r>
                      <w:r>
                        <w:rPr>
                          <w:rFonts w:ascii="Arial MT" w:hAnsi="Arial MT"/>
                          <w:color w:val="231F20"/>
                        </w:rPr>
                        <w:t>as a</w:t>
                      </w:r>
                      <w:r>
                        <w:rPr>
                          <w:rFonts w:ascii="Arial MT" w:hAnsi="Arial MT"/>
                          <w:color w:val="231F20"/>
                          <w:spacing w:val="1"/>
                        </w:rPr>
                        <w:t> </w:t>
                      </w:r>
                      <w:r>
                        <w:rPr>
                          <w:rFonts w:ascii="Arial MT" w:hAnsi="Arial MT"/>
                          <w:color w:val="231F20"/>
                        </w:rPr>
                        <w:t>dependent</w:t>
                      </w:r>
                      <w:r>
                        <w:rPr>
                          <w:rFonts w:ascii="Arial MT" w:hAnsi="Arial MT"/>
                          <w:color w:val="231F20"/>
                          <w:spacing w:val="1"/>
                        </w:rPr>
                        <w:t> </w:t>
                      </w:r>
                      <w:r>
                        <w:rPr>
                          <w:rFonts w:ascii="Arial MT" w:hAnsi="Arial MT"/>
                          <w:color w:val="231F20"/>
                        </w:rPr>
                        <w:t>on another</w:t>
                      </w:r>
                      <w:r>
                        <w:rPr>
                          <w:rFonts w:ascii="Arial MT" w:hAnsi="Arial MT"/>
                          <w:color w:val="231F20"/>
                          <w:spacing w:val="1"/>
                        </w:rPr>
                        <w:t> </w:t>
                      </w:r>
                      <w:r>
                        <w:rPr>
                          <w:rFonts w:ascii="Arial MT" w:hAnsi="Arial MT"/>
                          <w:color w:val="231F20"/>
                        </w:rPr>
                        <w:t>person’s</w:t>
                      </w:r>
                      <w:r>
                        <w:rPr>
                          <w:rFonts w:ascii="Arial MT" w:hAnsi="Arial MT"/>
                          <w:color w:val="231F20"/>
                          <w:spacing w:val="1"/>
                        </w:rPr>
                        <w:t> </w:t>
                      </w:r>
                      <w:r>
                        <w:rPr>
                          <w:rFonts w:ascii="Arial MT" w:hAnsi="Arial MT"/>
                          <w:color w:val="231F20"/>
                        </w:rPr>
                        <w:t>tax </w:t>
                      </w:r>
                      <w:r>
                        <w:rPr>
                          <w:rFonts w:ascii="Arial MT" w:hAnsi="Arial MT"/>
                          <w:color w:val="231F20"/>
                          <w:spacing w:val="-2"/>
                        </w:rPr>
                        <w:t>return?</w:t>
                      </w:r>
                    </w:p>
                  </w:txbxContent>
                </v:textbox>
                <v:stroke dashstyle="solid"/>
                <w10:wrap type="none"/>
              </v:shape>
            </w:pict>
          </mc:Fallback>
        </mc:AlternateContent>
      </w:r>
      <w:r>
        <w:rPr>
          <w:rFonts w:ascii="Arial"/>
          <w:i/>
          <w:color w:val="231F20"/>
          <w:spacing w:val="-5"/>
          <w:sz w:val="16"/>
        </w:rPr>
        <w:t>Yes</w:t>
      </w:r>
    </w:p>
    <w:p>
      <w:pPr>
        <w:pStyle w:val="BodyText"/>
        <w:ind w:left="0"/>
        <w:rPr>
          <w:rFonts w:ascii="Arial"/>
          <w:i/>
          <w:sz w:val="16"/>
        </w:rPr>
      </w:pPr>
    </w:p>
    <w:p>
      <w:pPr>
        <w:pStyle w:val="BodyText"/>
        <w:ind w:left="0"/>
        <w:rPr>
          <w:rFonts w:ascii="Arial"/>
          <w:i/>
          <w:sz w:val="16"/>
        </w:rPr>
      </w:pPr>
    </w:p>
    <w:p>
      <w:pPr>
        <w:pStyle w:val="BodyText"/>
        <w:spacing w:before="25"/>
        <w:ind w:left="0"/>
        <w:rPr>
          <w:rFonts w:ascii="Arial"/>
          <w:i/>
          <w:sz w:val="16"/>
        </w:rPr>
      </w:pPr>
    </w:p>
    <w:p>
      <w:pPr>
        <w:spacing w:before="1"/>
        <w:ind w:left="0" w:right="51" w:firstLine="0"/>
        <w:jc w:val="right"/>
        <w:rPr>
          <w:rFonts w:ascii="Arial"/>
          <w:i/>
          <w:sz w:val="16"/>
        </w:rPr>
      </w:pPr>
      <w:r>
        <w:rPr>
          <w:rFonts w:ascii="Arial"/>
          <w:i/>
          <w:sz w:val="16"/>
        </w:rPr>
        <mc:AlternateContent>
          <mc:Choice Requires="wps">
            <w:drawing>
              <wp:anchor distT="0" distB="0" distL="0" distR="0" allowOverlap="1" layoutInCell="1" locked="0" behindDoc="0" simplePos="0" relativeHeight="15759872">
                <wp:simplePos x="0" y="0"/>
                <wp:positionH relativeFrom="page">
                  <wp:posOffset>886399</wp:posOffset>
                </wp:positionH>
                <wp:positionV relativeFrom="paragraph">
                  <wp:posOffset>166115</wp:posOffset>
                </wp:positionV>
                <wp:extent cx="4274185" cy="30289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4274185" cy="302895"/>
                        </a:xfrm>
                        <a:prstGeom prst="rect">
                          <a:avLst/>
                        </a:prstGeom>
                        <a:ln w="6024">
                          <a:solidFill>
                            <a:srgbClr val="231F20"/>
                          </a:solidFill>
                          <a:prstDash val="solid"/>
                        </a:ln>
                      </wps:spPr>
                      <wps:txbx>
                        <w:txbxContent>
                          <w:p>
                            <w:pPr>
                              <w:pStyle w:val="BodyText"/>
                              <w:spacing w:before="143"/>
                              <w:ind w:left="122"/>
                              <w:rPr>
                                <w:rFonts w:ascii="Arial MT"/>
                              </w:rPr>
                            </w:pPr>
                            <w:r>
                              <w:rPr>
                                <w:rFonts w:ascii="Arial MT"/>
                                <w:color w:val="231F20"/>
                              </w:rPr>
                              <w:t>Is</w:t>
                            </w:r>
                            <w:r>
                              <w:rPr>
                                <w:rFonts w:ascii="Arial MT"/>
                                <w:color w:val="231F20"/>
                                <w:spacing w:val="12"/>
                              </w:rPr>
                              <w:t> </w:t>
                            </w:r>
                            <w:r>
                              <w:rPr>
                                <w:rFonts w:ascii="Arial MT"/>
                                <w:color w:val="231F20"/>
                              </w:rPr>
                              <w:t>your</w:t>
                            </w:r>
                            <w:r>
                              <w:rPr>
                                <w:rFonts w:ascii="Arial MT"/>
                                <w:color w:val="231F20"/>
                                <w:spacing w:val="12"/>
                              </w:rPr>
                              <w:t> </w:t>
                            </w:r>
                            <w:r>
                              <w:rPr>
                                <w:rFonts w:ascii="Arial MT"/>
                                <w:color w:val="231F20"/>
                              </w:rPr>
                              <w:t>filing</w:t>
                            </w:r>
                            <w:r>
                              <w:rPr>
                                <w:rFonts w:ascii="Arial MT"/>
                                <w:color w:val="231F20"/>
                                <w:spacing w:val="13"/>
                              </w:rPr>
                              <w:t> </w:t>
                            </w:r>
                            <w:r>
                              <w:rPr>
                                <w:rFonts w:ascii="Arial MT"/>
                                <w:color w:val="231F20"/>
                              </w:rPr>
                              <w:t>status</w:t>
                            </w:r>
                            <w:r>
                              <w:rPr>
                                <w:rFonts w:ascii="Arial MT"/>
                                <w:color w:val="231F20"/>
                                <w:spacing w:val="12"/>
                              </w:rPr>
                              <w:t> </w:t>
                            </w:r>
                            <w:r>
                              <w:rPr>
                                <w:rFonts w:ascii="Arial MT"/>
                                <w:color w:val="231F20"/>
                              </w:rPr>
                              <w:t>married</w:t>
                            </w:r>
                            <w:r>
                              <w:rPr>
                                <w:rFonts w:ascii="Arial MT"/>
                                <w:color w:val="231F20"/>
                                <w:spacing w:val="13"/>
                              </w:rPr>
                              <w:t> </w:t>
                            </w:r>
                            <w:r>
                              <w:rPr>
                                <w:rFonts w:ascii="Arial MT"/>
                                <w:color w:val="231F20"/>
                              </w:rPr>
                              <w:t>filing</w:t>
                            </w:r>
                            <w:r>
                              <w:rPr>
                                <w:rFonts w:ascii="Arial MT"/>
                                <w:color w:val="231F20"/>
                                <w:spacing w:val="12"/>
                              </w:rPr>
                              <w:t> </w:t>
                            </w:r>
                            <w:r>
                              <w:rPr>
                                <w:rFonts w:ascii="Arial MT"/>
                                <w:color w:val="231F20"/>
                                <w:spacing w:val="-2"/>
                              </w:rPr>
                              <w:t>separately?</w:t>
                            </w:r>
                          </w:p>
                        </w:txbxContent>
                      </wps:txbx>
                      <wps:bodyPr wrap="square" lIns="0" tIns="0" rIns="0" bIns="0" rtlCol="0">
                        <a:noAutofit/>
                      </wps:bodyPr>
                    </wps:wsp>
                  </a:graphicData>
                </a:graphic>
              </wp:anchor>
            </w:drawing>
          </mc:Choice>
          <mc:Fallback>
            <w:pict>
              <v:shape style="position:absolute;margin-left:69.795258pt;margin-top:13.079978pt;width:336.55pt;height:23.85pt;mso-position-horizontal-relative:page;mso-position-vertical-relative:paragraph;z-index:15759872" type="#_x0000_t202" id="docshape193" filled="false" stroked="true" strokeweight=".474387pt" strokecolor="#231f20">
                <v:textbox inset="0,0,0,0">
                  <w:txbxContent>
                    <w:p>
                      <w:pPr>
                        <w:pStyle w:val="BodyText"/>
                        <w:spacing w:before="143"/>
                        <w:ind w:left="122"/>
                        <w:rPr>
                          <w:rFonts w:ascii="Arial MT"/>
                        </w:rPr>
                      </w:pPr>
                      <w:r>
                        <w:rPr>
                          <w:rFonts w:ascii="Arial MT"/>
                          <w:color w:val="231F20"/>
                        </w:rPr>
                        <w:t>Is</w:t>
                      </w:r>
                      <w:r>
                        <w:rPr>
                          <w:rFonts w:ascii="Arial MT"/>
                          <w:color w:val="231F20"/>
                          <w:spacing w:val="12"/>
                        </w:rPr>
                        <w:t> </w:t>
                      </w:r>
                      <w:r>
                        <w:rPr>
                          <w:rFonts w:ascii="Arial MT"/>
                          <w:color w:val="231F20"/>
                        </w:rPr>
                        <w:t>your</w:t>
                      </w:r>
                      <w:r>
                        <w:rPr>
                          <w:rFonts w:ascii="Arial MT"/>
                          <w:color w:val="231F20"/>
                          <w:spacing w:val="12"/>
                        </w:rPr>
                        <w:t> </w:t>
                      </w:r>
                      <w:r>
                        <w:rPr>
                          <w:rFonts w:ascii="Arial MT"/>
                          <w:color w:val="231F20"/>
                        </w:rPr>
                        <w:t>filing</w:t>
                      </w:r>
                      <w:r>
                        <w:rPr>
                          <w:rFonts w:ascii="Arial MT"/>
                          <w:color w:val="231F20"/>
                          <w:spacing w:val="13"/>
                        </w:rPr>
                        <w:t> </w:t>
                      </w:r>
                      <w:r>
                        <w:rPr>
                          <w:rFonts w:ascii="Arial MT"/>
                          <w:color w:val="231F20"/>
                        </w:rPr>
                        <w:t>status</w:t>
                      </w:r>
                      <w:r>
                        <w:rPr>
                          <w:rFonts w:ascii="Arial MT"/>
                          <w:color w:val="231F20"/>
                          <w:spacing w:val="12"/>
                        </w:rPr>
                        <w:t> </w:t>
                      </w:r>
                      <w:r>
                        <w:rPr>
                          <w:rFonts w:ascii="Arial MT"/>
                          <w:color w:val="231F20"/>
                        </w:rPr>
                        <w:t>married</w:t>
                      </w:r>
                      <w:r>
                        <w:rPr>
                          <w:rFonts w:ascii="Arial MT"/>
                          <w:color w:val="231F20"/>
                          <w:spacing w:val="13"/>
                        </w:rPr>
                        <w:t> </w:t>
                      </w:r>
                      <w:r>
                        <w:rPr>
                          <w:rFonts w:ascii="Arial MT"/>
                          <w:color w:val="231F20"/>
                        </w:rPr>
                        <w:t>filing</w:t>
                      </w:r>
                      <w:r>
                        <w:rPr>
                          <w:rFonts w:ascii="Arial MT"/>
                          <w:color w:val="231F20"/>
                          <w:spacing w:val="12"/>
                        </w:rPr>
                        <w:t> </w:t>
                      </w:r>
                      <w:r>
                        <w:rPr>
                          <w:rFonts w:ascii="Arial MT"/>
                          <w:color w:val="231F20"/>
                          <w:spacing w:val="-2"/>
                        </w:rPr>
                        <w:t>separately?</w:t>
                      </w:r>
                    </w:p>
                  </w:txbxContent>
                </v:textbox>
                <v:stroke dashstyle="solid"/>
                <w10:wrap type="none"/>
              </v:shape>
            </w:pict>
          </mc:Fallback>
        </mc:AlternateContent>
      </w:r>
      <w:r>
        <w:rPr>
          <w:rFonts w:ascii="Arial"/>
          <w:i/>
          <w:color w:val="231F20"/>
          <w:spacing w:val="-5"/>
          <w:sz w:val="16"/>
        </w:rPr>
        <w:t>No</w:t>
      </w:r>
    </w:p>
    <w:p>
      <w:pPr>
        <w:pStyle w:val="BodyText"/>
        <w:ind w:left="0"/>
        <w:rPr>
          <w:rFonts w:ascii="Arial"/>
          <w:i/>
          <w:sz w:val="16"/>
        </w:rPr>
      </w:pPr>
    </w:p>
    <w:p>
      <w:pPr>
        <w:pStyle w:val="BodyText"/>
        <w:ind w:left="0"/>
        <w:rPr>
          <w:rFonts w:ascii="Arial"/>
          <w:i/>
          <w:sz w:val="16"/>
        </w:rPr>
      </w:pPr>
    </w:p>
    <w:p>
      <w:pPr>
        <w:pStyle w:val="BodyText"/>
        <w:spacing w:before="36"/>
        <w:ind w:left="0"/>
        <w:rPr>
          <w:rFonts w:ascii="Arial"/>
          <w:i/>
          <w:sz w:val="16"/>
        </w:rPr>
      </w:pPr>
    </w:p>
    <w:p>
      <w:pPr>
        <w:spacing w:before="0"/>
        <w:ind w:left="0" w:right="51" w:firstLine="0"/>
        <w:jc w:val="right"/>
        <w:rPr>
          <w:rFonts w:ascii="Arial"/>
          <w:i/>
          <w:sz w:val="16"/>
        </w:rPr>
      </w:pPr>
      <w:r>
        <w:rPr>
          <w:rFonts w:ascii="Arial"/>
          <w:i/>
          <w:sz w:val="16"/>
        </w:rPr>
        <mc:AlternateContent>
          <mc:Choice Requires="wps">
            <w:drawing>
              <wp:anchor distT="0" distB="0" distL="0" distR="0" allowOverlap="1" layoutInCell="1" locked="0" behindDoc="0" simplePos="0" relativeHeight="15759360">
                <wp:simplePos x="0" y="0"/>
                <wp:positionH relativeFrom="page">
                  <wp:posOffset>886399</wp:posOffset>
                </wp:positionH>
                <wp:positionV relativeFrom="paragraph">
                  <wp:posOffset>162229</wp:posOffset>
                </wp:positionV>
                <wp:extent cx="4274185" cy="30289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4274185" cy="302895"/>
                        </a:xfrm>
                        <a:prstGeom prst="rect">
                          <a:avLst/>
                        </a:prstGeom>
                        <a:ln w="6024">
                          <a:solidFill>
                            <a:srgbClr val="231F20"/>
                          </a:solidFill>
                          <a:prstDash val="solid"/>
                        </a:ln>
                      </wps:spPr>
                      <wps:txbx>
                        <w:txbxContent>
                          <w:p>
                            <w:pPr>
                              <w:pStyle w:val="BodyText"/>
                              <w:spacing w:line="237" w:lineRule="auto"/>
                              <w:ind w:left="122"/>
                              <w:rPr>
                                <w:rFonts w:ascii="Arial MT" w:hAnsi="Arial MT"/>
                              </w:rPr>
                            </w:pPr>
                            <w:r>
                              <w:rPr>
                                <w:rFonts w:ascii="Arial MT" w:hAnsi="Arial MT"/>
                                <w:color w:val="231F20"/>
                              </w:rPr>
                              <w:t>For</w:t>
                            </w:r>
                            <w:r>
                              <w:rPr>
                                <w:rFonts w:ascii="Arial MT" w:hAnsi="Arial MT"/>
                                <w:color w:val="231F20"/>
                                <w:spacing w:val="-5"/>
                              </w:rPr>
                              <w:t> </w:t>
                            </w:r>
                            <w:r>
                              <w:rPr>
                                <w:rFonts w:ascii="Arial MT" w:hAnsi="Arial MT"/>
                                <w:color w:val="231F20"/>
                              </w:rPr>
                              <w:t>any</w:t>
                            </w:r>
                            <w:r>
                              <w:rPr>
                                <w:rFonts w:ascii="Arial MT" w:hAnsi="Arial MT"/>
                                <w:color w:val="231F20"/>
                                <w:spacing w:val="-5"/>
                              </w:rPr>
                              <w:t> </w:t>
                            </w:r>
                            <w:r>
                              <w:rPr>
                                <w:rFonts w:ascii="Arial MT" w:hAnsi="Arial MT"/>
                                <w:color w:val="231F20"/>
                              </w:rPr>
                              <w:t>part</w:t>
                            </w:r>
                            <w:r>
                              <w:rPr>
                                <w:rFonts w:ascii="Arial MT" w:hAnsi="Arial MT"/>
                                <w:color w:val="231F20"/>
                                <w:spacing w:val="-5"/>
                              </w:rPr>
                              <w:t> </w:t>
                            </w:r>
                            <w:r>
                              <w:rPr>
                                <w:rFonts w:ascii="Arial MT" w:hAnsi="Arial MT"/>
                                <w:color w:val="231F20"/>
                              </w:rPr>
                              <w:t>of</w:t>
                            </w:r>
                            <w:r>
                              <w:rPr>
                                <w:rFonts w:ascii="Arial MT" w:hAnsi="Arial MT"/>
                                <w:color w:val="231F20"/>
                                <w:spacing w:val="-5"/>
                              </w:rPr>
                              <w:t> </w:t>
                            </w:r>
                            <w:r>
                              <w:rPr>
                                <w:rFonts w:ascii="Arial MT" w:hAnsi="Arial MT"/>
                                <w:color w:val="231F20"/>
                              </w:rPr>
                              <w:t>2024,</w:t>
                            </w:r>
                            <w:r>
                              <w:rPr>
                                <w:rFonts w:ascii="Arial MT" w:hAnsi="Arial MT"/>
                                <w:color w:val="231F20"/>
                                <w:spacing w:val="-5"/>
                              </w:rPr>
                              <w:t> </w:t>
                            </w:r>
                            <w:r>
                              <w:rPr>
                                <w:rFonts w:ascii="Arial MT" w:hAnsi="Arial MT"/>
                                <w:color w:val="231F20"/>
                              </w:rPr>
                              <w:t>were</w:t>
                            </w:r>
                            <w:r>
                              <w:rPr>
                                <w:rFonts w:ascii="Arial MT" w:hAnsi="Arial MT"/>
                                <w:color w:val="231F20"/>
                                <w:spacing w:val="-5"/>
                              </w:rPr>
                              <w:t> </w:t>
                            </w:r>
                            <w:r>
                              <w:rPr>
                                <w:rFonts w:ascii="Arial MT" w:hAnsi="Arial MT"/>
                                <w:color w:val="231F20"/>
                              </w:rPr>
                              <w:t>you</w:t>
                            </w:r>
                            <w:r>
                              <w:rPr>
                                <w:rFonts w:ascii="Arial MT" w:hAnsi="Arial MT"/>
                                <w:color w:val="231F20"/>
                                <w:spacing w:val="-5"/>
                              </w:rPr>
                              <w:t> </w:t>
                            </w:r>
                            <w:r>
                              <w:rPr>
                                <w:rFonts w:ascii="Arial MT" w:hAnsi="Arial MT"/>
                                <w:color w:val="231F20"/>
                              </w:rPr>
                              <w:t>(or</w:t>
                            </w:r>
                            <w:r>
                              <w:rPr>
                                <w:rFonts w:ascii="Arial MT" w:hAnsi="Arial MT"/>
                                <w:color w:val="231F20"/>
                                <w:spacing w:val="-5"/>
                              </w:rPr>
                              <w:t> </w:t>
                            </w:r>
                            <w:r>
                              <w:rPr>
                                <w:rFonts w:ascii="Arial MT" w:hAnsi="Arial MT"/>
                                <w:color w:val="231F20"/>
                              </w:rPr>
                              <w:t>your</w:t>
                            </w:r>
                            <w:r>
                              <w:rPr>
                                <w:rFonts w:ascii="Arial MT" w:hAnsi="Arial MT"/>
                                <w:color w:val="231F20"/>
                                <w:spacing w:val="-5"/>
                              </w:rPr>
                              <w:t> </w:t>
                            </w:r>
                            <w:r>
                              <w:rPr>
                                <w:rFonts w:ascii="Arial MT" w:hAnsi="Arial MT"/>
                                <w:color w:val="231F20"/>
                              </w:rPr>
                              <w:t>spouse)</w:t>
                            </w:r>
                            <w:r>
                              <w:rPr>
                                <w:rFonts w:ascii="Arial MT" w:hAnsi="Arial MT"/>
                                <w:color w:val="231F20"/>
                                <w:spacing w:val="-5"/>
                              </w:rPr>
                              <w:t> </w:t>
                            </w:r>
                            <w:r>
                              <w:rPr>
                                <w:rFonts w:ascii="Arial MT" w:hAnsi="Arial MT"/>
                                <w:color w:val="231F20"/>
                              </w:rPr>
                              <w:t>a</w:t>
                            </w:r>
                            <w:r>
                              <w:rPr>
                                <w:rFonts w:ascii="Arial MT" w:hAnsi="Arial MT"/>
                                <w:color w:val="231F20"/>
                                <w:spacing w:val="-5"/>
                              </w:rPr>
                              <w:t> </w:t>
                            </w:r>
                            <w:r>
                              <w:rPr>
                                <w:rFonts w:ascii="Arial MT" w:hAnsi="Arial MT"/>
                                <w:color w:val="231F20"/>
                              </w:rPr>
                              <w:t>nonresident</w:t>
                            </w:r>
                            <w:r>
                              <w:rPr>
                                <w:rFonts w:ascii="Arial MT" w:hAnsi="Arial MT"/>
                                <w:color w:val="231F20"/>
                                <w:spacing w:val="-5"/>
                              </w:rPr>
                              <w:t> </w:t>
                            </w:r>
                            <w:r>
                              <w:rPr>
                                <w:rFonts w:ascii="Arial MT" w:hAnsi="Arial MT"/>
                                <w:color w:val="231F20"/>
                              </w:rPr>
                              <w:t>alien</w:t>
                            </w:r>
                            <w:r>
                              <w:rPr>
                                <w:rFonts w:ascii="Arial MT" w:hAnsi="Arial MT"/>
                                <w:color w:val="231F20"/>
                                <w:spacing w:val="-5"/>
                              </w:rPr>
                              <w:t> </w:t>
                            </w:r>
                            <w:r>
                              <w:rPr>
                                <w:rFonts w:ascii="Arial MT" w:hAnsi="Arial MT"/>
                                <w:color w:val="231F20"/>
                              </w:rPr>
                              <w:t>who didn’t elect to be treated as a resident alien for tax purposes?</w:t>
                            </w:r>
                          </w:p>
                        </w:txbxContent>
                      </wps:txbx>
                      <wps:bodyPr wrap="square" lIns="0" tIns="0" rIns="0" bIns="0" rtlCol="0">
                        <a:noAutofit/>
                      </wps:bodyPr>
                    </wps:wsp>
                  </a:graphicData>
                </a:graphic>
              </wp:anchor>
            </w:drawing>
          </mc:Choice>
          <mc:Fallback>
            <w:pict>
              <v:shape style="position:absolute;margin-left:69.795258pt;margin-top:12.77397pt;width:336.55pt;height:23.85pt;mso-position-horizontal-relative:page;mso-position-vertical-relative:paragraph;z-index:15759360" type="#_x0000_t202" id="docshape194" filled="false" stroked="true" strokeweight=".474387pt" strokecolor="#231f20">
                <v:textbox inset="0,0,0,0">
                  <w:txbxContent>
                    <w:p>
                      <w:pPr>
                        <w:pStyle w:val="BodyText"/>
                        <w:spacing w:line="237" w:lineRule="auto"/>
                        <w:ind w:left="122"/>
                        <w:rPr>
                          <w:rFonts w:ascii="Arial MT" w:hAnsi="Arial MT"/>
                        </w:rPr>
                      </w:pPr>
                      <w:r>
                        <w:rPr>
                          <w:rFonts w:ascii="Arial MT" w:hAnsi="Arial MT"/>
                          <w:color w:val="231F20"/>
                        </w:rPr>
                        <w:t>For</w:t>
                      </w:r>
                      <w:r>
                        <w:rPr>
                          <w:rFonts w:ascii="Arial MT" w:hAnsi="Arial MT"/>
                          <w:color w:val="231F20"/>
                          <w:spacing w:val="-5"/>
                        </w:rPr>
                        <w:t> </w:t>
                      </w:r>
                      <w:r>
                        <w:rPr>
                          <w:rFonts w:ascii="Arial MT" w:hAnsi="Arial MT"/>
                          <w:color w:val="231F20"/>
                        </w:rPr>
                        <w:t>any</w:t>
                      </w:r>
                      <w:r>
                        <w:rPr>
                          <w:rFonts w:ascii="Arial MT" w:hAnsi="Arial MT"/>
                          <w:color w:val="231F20"/>
                          <w:spacing w:val="-5"/>
                        </w:rPr>
                        <w:t> </w:t>
                      </w:r>
                      <w:r>
                        <w:rPr>
                          <w:rFonts w:ascii="Arial MT" w:hAnsi="Arial MT"/>
                          <w:color w:val="231F20"/>
                        </w:rPr>
                        <w:t>part</w:t>
                      </w:r>
                      <w:r>
                        <w:rPr>
                          <w:rFonts w:ascii="Arial MT" w:hAnsi="Arial MT"/>
                          <w:color w:val="231F20"/>
                          <w:spacing w:val="-5"/>
                        </w:rPr>
                        <w:t> </w:t>
                      </w:r>
                      <w:r>
                        <w:rPr>
                          <w:rFonts w:ascii="Arial MT" w:hAnsi="Arial MT"/>
                          <w:color w:val="231F20"/>
                        </w:rPr>
                        <w:t>of</w:t>
                      </w:r>
                      <w:r>
                        <w:rPr>
                          <w:rFonts w:ascii="Arial MT" w:hAnsi="Arial MT"/>
                          <w:color w:val="231F20"/>
                          <w:spacing w:val="-5"/>
                        </w:rPr>
                        <w:t> </w:t>
                      </w:r>
                      <w:r>
                        <w:rPr>
                          <w:rFonts w:ascii="Arial MT" w:hAnsi="Arial MT"/>
                          <w:color w:val="231F20"/>
                        </w:rPr>
                        <w:t>2024,</w:t>
                      </w:r>
                      <w:r>
                        <w:rPr>
                          <w:rFonts w:ascii="Arial MT" w:hAnsi="Arial MT"/>
                          <w:color w:val="231F20"/>
                          <w:spacing w:val="-5"/>
                        </w:rPr>
                        <w:t> </w:t>
                      </w:r>
                      <w:r>
                        <w:rPr>
                          <w:rFonts w:ascii="Arial MT" w:hAnsi="Arial MT"/>
                          <w:color w:val="231F20"/>
                        </w:rPr>
                        <w:t>were</w:t>
                      </w:r>
                      <w:r>
                        <w:rPr>
                          <w:rFonts w:ascii="Arial MT" w:hAnsi="Arial MT"/>
                          <w:color w:val="231F20"/>
                          <w:spacing w:val="-5"/>
                        </w:rPr>
                        <w:t> </w:t>
                      </w:r>
                      <w:r>
                        <w:rPr>
                          <w:rFonts w:ascii="Arial MT" w:hAnsi="Arial MT"/>
                          <w:color w:val="231F20"/>
                        </w:rPr>
                        <w:t>you</w:t>
                      </w:r>
                      <w:r>
                        <w:rPr>
                          <w:rFonts w:ascii="Arial MT" w:hAnsi="Arial MT"/>
                          <w:color w:val="231F20"/>
                          <w:spacing w:val="-5"/>
                        </w:rPr>
                        <w:t> </w:t>
                      </w:r>
                      <w:r>
                        <w:rPr>
                          <w:rFonts w:ascii="Arial MT" w:hAnsi="Arial MT"/>
                          <w:color w:val="231F20"/>
                        </w:rPr>
                        <w:t>(or</w:t>
                      </w:r>
                      <w:r>
                        <w:rPr>
                          <w:rFonts w:ascii="Arial MT" w:hAnsi="Arial MT"/>
                          <w:color w:val="231F20"/>
                          <w:spacing w:val="-5"/>
                        </w:rPr>
                        <w:t> </w:t>
                      </w:r>
                      <w:r>
                        <w:rPr>
                          <w:rFonts w:ascii="Arial MT" w:hAnsi="Arial MT"/>
                          <w:color w:val="231F20"/>
                        </w:rPr>
                        <w:t>your</w:t>
                      </w:r>
                      <w:r>
                        <w:rPr>
                          <w:rFonts w:ascii="Arial MT" w:hAnsi="Arial MT"/>
                          <w:color w:val="231F20"/>
                          <w:spacing w:val="-5"/>
                        </w:rPr>
                        <w:t> </w:t>
                      </w:r>
                      <w:r>
                        <w:rPr>
                          <w:rFonts w:ascii="Arial MT" w:hAnsi="Arial MT"/>
                          <w:color w:val="231F20"/>
                        </w:rPr>
                        <w:t>spouse)</w:t>
                      </w:r>
                      <w:r>
                        <w:rPr>
                          <w:rFonts w:ascii="Arial MT" w:hAnsi="Arial MT"/>
                          <w:color w:val="231F20"/>
                          <w:spacing w:val="-5"/>
                        </w:rPr>
                        <w:t> </w:t>
                      </w:r>
                      <w:r>
                        <w:rPr>
                          <w:rFonts w:ascii="Arial MT" w:hAnsi="Arial MT"/>
                          <w:color w:val="231F20"/>
                        </w:rPr>
                        <w:t>a</w:t>
                      </w:r>
                      <w:r>
                        <w:rPr>
                          <w:rFonts w:ascii="Arial MT" w:hAnsi="Arial MT"/>
                          <w:color w:val="231F20"/>
                          <w:spacing w:val="-5"/>
                        </w:rPr>
                        <w:t> </w:t>
                      </w:r>
                      <w:r>
                        <w:rPr>
                          <w:rFonts w:ascii="Arial MT" w:hAnsi="Arial MT"/>
                          <w:color w:val="231F20"/>
                        </w:rPr>
                        <w:t>nonresident</w:t>
                      </w:r>
                      <w:r>
                        <w:rPr>
                          <w:rFonts w:ascii="Arial MT" w:hAnsi="Arial MT"/>
                          <w:color w:val="231F20"/>
                          <w:spacing w:val="-5"/>
                        </w:rPr>
                        <w:t> </w:t>
                      </w:r>
                      <w:r>
                        <w:rPr>
                          <w:rFonts w:ascii="Arial MT" w:hAnsi="Arial MT"/>
                          <w:color w:val="231F20"/>
                        </w:rPr>
                        <w:t>alien</w:t>
                      </w:r>
                      <w:r>
                        <w:rPr>
                          <w:rFonts w:ascii="Arial MT" w:hAnsi="Arial MT"/>
                          <w:color w:val="231F20"/>
                          <w:spacing w:val="-5"/>
                        </w:rPr>
                        <w:t> </w:t>
                      </w:r>
                      <w:r>
                        <w:rPr>
                          <w:rFonts w:ascii="Arial MT" w:hAnsi="Arial MT"/>
                          <w:color w:val="231F20"/>
                        </w:rPr>
                        <w:t>who didn’t elect to be treated as a resident alien for tax purposes?</w:t>
                      </w:r>
                    </w:p>
                  </w:txbxContent>
                </v:textbox>
                <v:stroke dashstyle="solid"/>
                <w10:wrap type="none"/>
              </v:shape>
            </w:pict>
          </mc:Fallback>
        </mc:AlternateContent>
      </w:r>
      <w:r>
        <w:rPr>
          <w:rFonts w:ascii="Arial"/>
          <w:i/>
          <w:color w:val="231F20"/>
          <w:spacing w:val="-5"/>
          <w:sz w:val="16"/>
        </w:rPr>
        <w:t>No</w:t>
      </w:r>
    </w:p>
    <w:p>
      <w:pPr>
        <w:pStyle w:val="BodyText"/>
        <w:ind w:left="0"/>
        <w:rPr>
          <w:rFonts w:ascii="Arial"/>
          <w:i/>
          <w:sz w:val="16"/>
        </w:rPr>
      </w:pPr>
    </w:p>
    <w:p>
      <w:pPr>
        <w:pStyle w:val="BodyText"/>
        <w:ind w:left="0"/>
        <w:rPr>
          <w:rFonts w:ascii="Arial"/>
          <w:i/>
          <w:sz w:val="16"/>
        </w:rPr>
      </w:pPr>
    </w:p>
    <w:p>
      <w:pPr>
        <w:pStyle w:val="BodyText"/>
        <w:spacing w:before="18"/>
        <w:ind w:left="0"/>
        <w:rPr>
          <w:rFonts w:ascii="Arial"/>
          <w:i/>
          <w:sz w:val="16"/>
        </w:rPr>
      </w:pPr>
    </w:p>
    <w:p>
      <w:pPr>
        <w:spacing w:before="1"/>
        <w:ind w:left="0" w:right="51" w:firstLine="0"/>
        <w:jc w:val="right"/>
        <w:rPr>
          <w:rFonts w:ascii="Arial"/>
          <w:i/>
          <w:sz w:val="16"/>
        </w:rPr>
      </w:pPr>
      <w:r>
        <w:rPr>
          <w:rFonts w:ascii="Arial"/>
          <w:i/>
          <w:sz w:val="16"/>
        </w:rPr>
        <mc:AlternateContent>
          <mc:Choice Requires="wps">
            <w:drawing>
              <wp:anchor distT="0" distB="0" distL="0" distR="0" allowOverlap="1" layoutInCell="1" locked="0" behindDoc="0" simplePos="0" relativeHeight="15758848">
                <wp:simplePos x="0" y="0"/>
                <wp:positionH relativeFrom="page">
                  <wp:posOffset>886399</wp:posOffset>
                </wp:positionH>
                <wp:positionV relativeFrom="paragraph">
                  <wp:posOffset>159539</wp:posOffset>
                </wp:positionV>
                <wp:extent cx="4274185" cy="30289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4274185" cy="302895"/>
                        </a:xfrm>
                        <a:prstGeom prst="rect">
                          <a:avLst/>
                        </a:prstGeom>
                        <a:ln w="6024">
                          <a:solidFill>
                            <a:srgbClr val="231F20"/>
                          </a:solidFill>
                          <a:prstDash val="solid"/>
                        </a:ln>
                      </wps:spPr>
                      <wps:txbx>
                        <w:txbxContent>
                          <w:p>
                            <w:pPr>
                              <w:pStyle w:val="BodyText"/>
                              <w:spacing w:line="237" w:lineRule="auto"/>
                              <w:ind w:left="122"/>
                              <w:rPr>
                                <w:rFonts w:ascii="Arial MT"/>
                              </w:rPr>
                            </w:pPr>
                            <w:r>
                              <w:rPr>
                                <w:rFonts w:ascii="Arial MT"/>
                                <w:color w:val="231F20"/>
                              </w:rPr>
                              <w:t>Is</w:t>
                            </w:r>
                            <w:r>
                              <w:rPr>
                                <w:rFonts w:ascii="Arial MT"/>
                                <w:color w:val="231F20"/>
                                <w:spacing w:val="-5"/>
                              </w:rPr>
                              <w:t> </w:t>
                            </w:r>
                            <w:r>
                              <w:rPr>
                                <w:rFonts w:ascii="Arial MT"/>
                                <w:color w:val="231F20"/>
                              </w:rPr>
                              <w:t>your</w:t>
                            </w:r>
                            <w:r>
                              <w:rPr>
                                <w:rFonts w:ascii="Arial MT"/>
                                <w:color w:val="231F20"/>
                                <w:spacing w:val="-5"/>
                              </w:rPr>
                              <w:t> </w:t>
                            </w:r>
                            <w:r>
                              <w:rPr>
                                <w:rFonts w:ascii="Arial MT"/>
                                <w:color w:val="231F20"/>
                              </w:rPr>
                              <w:t>modified</w:t>
                            </w:r>
                            <w:r>
                              <w:rPr>
                                <w:rFonts w:ascii="Arial MT"/>
                                <w:color w:val="231F20"/>
                                <w:spacing w:val="-5"/>
                              </w:rPr>
                              <w:t> </w:t>
                            </w:r>
                            <w:r>
                              <w:rPr>
                                <w:rFonts w:ascii="Arial MT"/>
                                <w:color w:val="231F20"/>
                              </w:rPr>
                              <w:t>adjusted</w:t>
                            </w:r>
                            <w:r>
                              <w:rPr>
                                <w:rFonts w:ascii="Arial MT"/>
                                <w:color w:val="231F20"/>
                                <w:spacing w:val="-5"/>
                              </w:rPr>
                              <w:t> </w:t>
                            </w:r>
                            <w:r>
                              <w:rPr>
                                <w:rFonts w:ascii="Arial MT"/>
                                <w:color w:val="231F20"/>
                              </w:rPr>
                              <w:t>gross</w:t>
                            </w:r>
                            <w:r>
                              <w:rPr>
                                <w:rFonts w:ascii="Arial MT"/>
                                <w:color w:val="231F20"/>
                                <w:spacing w:val="-5"/>
                              </w:rPr>
                              <w:t> </w:t>
                            </w:r>
                            <w:r>
                              <w:rPr>
                                <w:rFonts w:ascii="Arial MT"/>
                                <w:color w:val="231F20"/>
                              </w:rPr>
                              <w:t>income</w:t>
                            </w:r>
                            <w:r>
                              <w:rPr>
                                <w:rFonts w:ascii="Arial MT"/>
                                <w:color w:val="231F20"/>
                                <w:spacing w:val="-5"/>
                              </w:rPr>
                              <w:t> </w:t>
                            </w:r>
                            <w:r>
                              <w:rPr>
                                <w:rFonts w:ascii="Arial MT"/>
                                <w:color w:val="231F20"/>
                              </w:rPr>
                              <w:t>(MAGI)</w:t>
                            </w:r>
                            <w:r>
                              <w:rPr>
                                <w:rFonts w:ascii="Arial MT"/>
                                <w:color w:val="231F20"/>
                                <w:spacing w:val="-5"/>
                              </w:rPr>
                              <w:t> </w:t>
                            </w:r>
                            <w:r>
                              <w:rPr>
                                <w:rFonts w:ascii="Arial MT"/>
                                <w:color w:val="231F20"/>
                              </w:rPr>
                              <w:t>less</w:t>
                            </w:r>
                            <w:r>
                              <w:rPr>
                                <w:rFonts w:ascii="Arial MT"/>
                                <w:color w:val="231F20"/>
                                <w:spacing w:val="-5"/>
                              </w:rPr>
                              <w:t> </w:t>
                            </w:r>
                            <w:r>
                              <w:rPr>
                                <w:rFonts w:ascii="Arial MT"/>
                                <w:color w:val="231F20"/>
                              </w:rPr>
                              <w:t>than</w:t>
                            </w:r>
                            <w:r>
                              <w:rPr>
                                <w:rFonts w:ascii="Arial MT"/>
                                <w:color w:val="231F20"/>
                                <w:spacing w:val="-5"/>
                              </w:rPr>
                              <w:t> </w:t>
                            </w:r>
                            <w:r>
                              <w:rPr>
                                <w:rFonts w:ascii="Arial MT"/>
                                <w:color w:val="231F20"/>
                              </w:rPr>
                              <w:t>$90,000 ($180,000 if married filing jointly)?</w:t>
                            </w:r>
                          </w:p>
                        </w:txbxContent>
                      </wps:txbx>
                      <wps:bodyPr wrap="square" lIns="0" tIns="0" rIns="0" bIns="0" rtlCol="0">
                        <a:noAutofit/>
                      </wps:bodyPr>
                    </wps:wsp>
                  </a:graphicData>
                </a:graphic>
              </wp:anchor>
            </w:drawing>
          </mc:Choice>
          <mc:Fallback>
            <w:pict>
              <v:shape style="position:absolute;margin-left:69.795258pt;margin-top:12.562168pt;width:336.55pt;height:23.85pt;mso-position-horizontal-relative:page;mso-position-vertical-relative:paragraph;z-index:15758848" type="#_x0000_t202" id="docshape195" filled="false" stroked="true" strokeweight=".474387pt" strokecolor="#231f20">
                <v:textbox inset="0,0,0,0">
                  <w:txbxContent>
                    <w:p>
                      <w:pPr>
                        <w:pStyle w:val="BodyText"/>
                        <w:spacing w:line="237" w:lineRule="auto"/>
                        <w:ind w:left="122"/>
                        <w:rPr>
                          <w:rFonts w:ascii="Arial MT"/>
                        </w:rPr>
                      </w:pPr>
                      <w:r>
                        <w:rPr>
                          <w:rFonts w:ascii="Arial MT"/>
                          <w:color w:val="231F20"/>
                        </w:rPr>
                        <w:t>Is</w:t>
                      </w:r>
                      <w:r>
                        <w:rPr>
                          <w:rFonts w:ascii="Arial MT"/>
                          <w:color w:val="231F20"/>
                          <w:spacing w:val="-5"/>
                        </w:rPr>
                        <w:t> </w:t>
                      </w:r>
                      <w:r>
                        <w:rPr>
                          <w:rFonts w:ascii="Arial MT"/>
                          <w:color w:val="231F20"/>
                        </w:rPr>
                        <w:t>your</w:t>
                      </w:r>
                      <w:r>
                        <w:rPr>
                          <w:rFonts w:ascii="Arial MT"/>
                          <w:color w:val="231F20"/>
                          <w:spacing w:val="-5"/>
                        </w:rPr>
                        <w:t> </w:t>
                      </w:r>
                      <w:r>
                        <w:rPr>
                          <w:rFonts w:ascii="Arial MT"/>
                          <w:color w:val="231F20"/>
                        </w:rPr>
                        <w:t>modified</w:t>
                      </w:r>
                      <w:r>
                        <w:rPr>
                          <w:rFonts w:ascii="Arial MT"/>
                          <w:color w:val="231F20"/>
                          <w:spacing w:val="-5"/>
                        </w:rPr>
                        <w:t> </w:t>
                      </w:r>
                      <w:r>
                        <w:rPr>
                          <w:rFonts w:ascii="Arial MT"/>
                          <w:color w:val="231F20"/>
                        </w:rPr>
                        <w:t>adjusted</w:t>
                      </w:r>
                      <w:r>
                        <w:rPr>
                          <w:rFonts w:ascii="Arial MT"/>
                          <w:color w:val="231F20"/>
                          <w:spacing w:val="-5"/>
                        </w:rPr>
                        <w:t> </w:t>
                      </w:r>
                      <w:r>
                        <w:rPr>
                          <w:rFonts w:ascii="Arial MT"/>
                          <w:color w:val="231F20"/>
                        </w:rPr>
                        <w:t>gross</w:t>
                      </w:r>
                      <w:r>
                        <w:rPr>
                          <w:rFonts w:ascii="Arial MT"/>
                          <w:color w:val="231F20"/>
                          <w:spacing w:val="-5"/>
                        </w:rPr>
                        <w:t> </w:t>
                      </w:r>
                      <w:r>
                        <w:rPr>
                          <w:rFonts w:ascii="Arial MT"/>
                          <w:color w:val="231F20"/>
                        </w:rPr>
                        <w:t>income</w:t>
                      </w:r>
                      <w:r>
                        <w:rPr>
                          <w:rFonts w:ascii="Arial MT"/>
                          <w:color w:val="231F20"/>
                          <w:spacing w:val="-5"/>
                        </w:rPr>
                        <w:t> </w:t>
                      </w:r>
                      <w:r>
                        <w:rPr>
                          <w:rFonts w:ascii="Arial MT"/>
                          <w:color w:val="231F20"/>
                        </w:rPr>
                        <w:t>(MAGI)</w:t>
                      </w:r>
                      <w:r>
                        <w:rPr>
                          <w:rFonts w:ascii="Arial MT"/>
                          <w:color w:val="231F20"/>
                          <w:spacing w:val="-5"/>
                        </w:rPr>
                        <w:t> </w:t>
                      </w:r>
                      <w:r>
                        <w:rPr>
                          <w:rFonts w:ascii="Arial MT"/>
                          <w:color w:val="231F20"/>
                        </w:rPr>
                        <w:t>less</w:t>
                      </w:r>
                      <w:r>
                        <w:rPr>
                          <w:rFonts w:ascii="Arial MT"/>
                          <w:color w:val="231F20"/>
                          <w:spacing w:val="-5"/>
                        </w:rPr>
                        <w:t> </w:t>
                      </w:r>
                      <w:r>
                        <w:rPr>
                          <w:rFonts w:ascii="Arial MT"/>
                          <w:color w:val="231F20"/>
                        </w:rPr>
                        <w:t>than</w:t>
                      </w:r>
                      <w:r>
                        <w:rPr>
                          <w:rFonts w:ascii="Arial MT"/>
                          <w:color w:val="231F20"/>
                          <w:spacing w:val="-5"/>
                        </w:rPr>
                        <w:t> </w:t>
                      </w:r>
                      <w:r>
                        <w:rPr>
                          <w:rFonts w:ascii="Arial MT"/>
                          <w:color w:val="231F20"/>
                        </w:rPr>
                        <w:t>$90,000 ($180,000 if married filing jointly)?</w:t>
                      </w:r>
                    </w:p>
                  </w:txbxContent>
                </v:textbox>
                <v:stroke dashstyle="solid"/>
                <w10:wrap type="none"/>
              </v:shape>
            </w:pict>
          </mc:Fallback>
        </mc:AlternateContent>
      </w:r>
      <w:r>
        <w:rPr>
          <w:rFonts w:ascii="Arial"/>
          <w:i/>
          <w:color w:val="231F20"/>
          <w:spacing w:val="-5"/>
          <w:sz w:val="16"/>
        </w:rPr>
        <w:t>No</w:t>
      </w:r>
    </w:p>
    <w:p>
      <w:pPr>
        <w:pStyle w:val="BodyText"/>
        <w:ind w:left="0"/>
        <w:rPr>
          <w:rFonts w:ascii="Arial"/>
          <w:i/>
          <w:sz w:val="16"/>
        </w:rPr>
      </w:pPr>
    </w:p>
    <w:p>
      <w:pPr>
        <w:pStyle w:val="BodyText"/>
        <w:ind w:left="0"/>
        <w:rPr>
          <w:rFonts w:ascii="Arial"/>
          <w:i/>
          <w:sz w:val="16"/>
        </w:rPr>
      </w:pPr>
    </w:p>
    <w:p>
      <w:pPr>
        <w:pStyle w:val="BodyText"/>
        <w:spacing w:before="48"/>
        <w:ind w:left="0"/>
        <w:rPr>
          <w:rFonts w:ascii="Arial"/>
          <w:i/>
          <w:sz w:val="16"/>
        </w:rPr>
      </w:pPr>
    </w:p>
    <w:p>
      <w:pPr>
        <w:spacing w:before="1"/>
        <w:ind w:left="0" w:right="0" w:firstLine="0"/>
        <w:jc w:val="right"/>
        <w:rPr>
          <w:rFonts w:ascii="Arial"/>
          <w:i/>
          <w:sz w:val="16"/>
        </w:rPr>
      </w:pPr>
      <w:r>
        <w:rPr>
          <w:rFonts w:ascii="Arial"/>
          <w:i/>
          <w:color w:val="231F20"/>
          <w:spacing w:val="-5"/>
          <w:sz w:val="16"/>
        </w:rPr>
        <w:t>Yes</w:t>
      </w:r>
    </w:p>
    <w:p>
      <w:pPr>
        <w:spacing w:line="240" w:lineRule="auto" w:before="0"/>
        <w:rPr>
          <w:rFonts w:ascii="Arial"/>
          <w:i/>
          <w:sz w:val="16"/>
        </w:rPr>
      </w:pPr>
      <w:r>
        <w:rPr/>
        <w:br w:type="column"/>
      </w:r>
      <w:r>
        <w:rPr>
          <w:rFonts w:ascii="Arial"/>
          <w:i/>
          <w:sz w:val="16"/>
        </w:rPr>
      </w:r>
    </w:p>
    <w:p>
      <w:pPr>
        <w:pStyle w:val="BodyText"/>
        <w:spacing w:before="11"/>
        <w:ind w:left="0"/>
        <w:rPr>
          <w:rFonts w:ascii="Arial"/>
          <w:i/>
          <w:sz w:val="16"/>
        </w:rPr>
      </w:pPr>
    </w:p>
    <w:p>
      <w:pPr>
        <w:spacing w:before="0"/>
        <w:ind w:left="842" w:right="0" w:firstLine="0"/>
        <w:jc w:val="center"/>
        <w:rPr>
          <w:rFonts w:ascii="Arial"/>
          <w:i/>
          <w:sz w:val="16"/>
        </w:rPr>
      </w:pPr>
      <w:r>
        <w:rPr>
          <w:rFonts w:ascii="Arial"/>
          <w:i/>
          <w:color w:val="231F20"/>
          <w:spacing w:val="-5"/>
          <w:sz w:val="16"/>
        </w:rPr>
        <w:t>Yes</w:t>
      </w:r>
    </w:p>
    <w:p>
      <w:pPr>
        <w:pStyle w:val="BodyText"/>
        <w:ind w:left="0"/>
        <w:rPr>
          <w:rFonts w:ascii="Arial"/>
          <w:i/>
          <w:sz w:val="16"/>
        </w:rPr>
      </w:pPr>
    </w:p>
    <w:p>
      <w:pPr>
        <w:pStyle w:val="BodyText"/>
        <w:ind w:left="0"/>
        <w:rPr>
          <w:rFonts w:ascii="Arial"/>
          <w:i/>
          <w:sz w:val="16"/>
        </w:rPr>
      </w:pPr>
    </w:p>
    <w:p>
      <w:pPr>
        <w:pStyle w:val="BodyText"/>
        <w:ind w:left="0"/>
        <w:rPr>
          <w:rFonts w:ascii="Arial"/>
          <w:i/>
          <w:sz w:val="16"/>
        </w:rPr>
      </w:pPr>
    </w:p>
    <w:p>
      <w:pPr>
        <w:spacing w:before="0"/>
        <w:ind w:left="842" w:right="0" w:firstLine="0"/>
        <w:jc w:val="center"/>
        <w:rPr>
          <w:rFonts w:ascii="Arial"/>
          <w:i/>
          <w:sz w:val="16"/>
        </w:rPr>
      </w:pPr>
      <w:r>
        <w:rPr>
          <w:rFonts w:ascii="Arial"/>
          <w:i/>
          <w:color w:val="231F20"/>
          <w:spacing w:val="-5"/>
          <w:sz w:val="16"/>
        </w:rPr>
        <w:t>Yes</w:t>
      </w:r>
    </w:p>
    <w:p>
      <w:pPr>
        <w:pStyle w:val="BodyText"/>
        <w:ind w:left="0"/>
        <w:rPr>
          <w:rFonts w:ascii="Arial"/>
          <w:i/>
          <w:sz w:val="16"/>
        </w:rPr>
      </w:pPr>
    </w:p>
    <w:p>
      <w:pPr>
        <w:pStyle w:val="BodyText"/>
        <w:ind w:left="0"/>
        <w:rPr>
          <w:rFonts w:ascii="Arial"/>
          <w:i/>
          <w:sz w:val="16"/>
        </w:rPr>
      </w:pPr>
    </w:p>
    <w:p>
      <w:pPr>
        <w:pStyle w:val="BodyText"/>
        <w:spacing w:before="46"/>
        <w:ind w:left="0"/>
        <w:rPr>
          <w:rFonts w:ascii="Arial"/>
          <w:i/>
          <w:sz w:val="16"/>
        </w:rPr>
      </w:pPr>
    </w:p>
    <w:p>
      <w:pPr>
        <w:spacing w:before="1"/>
        <w:ind w:left="842" w:right="0" w:firstLine="0"/>
        <w:jc w:val="center"/>
        <w:rPr>
          <w:rFonts w:ascii="Arial"/>
          <w:i/>
          <w:sz w:val="16"/>
        </w:rPr>
      </w:pPr>
      <w:r>
        <w:rPr>
          <w:rFonts w:ascii="Arial"/>
          <w:i/>
          <w:color w:val="231F20"/>
          <w:spacing w:val="-5"/>
          <w:sz w:val="16"/>
        </w:rPr>
        <w:t>Yes</w:t>
      </w:r>
    </w:p>
    <w:p>
      <w:pPr>
        <w:pStyle w:val="BodyText"/>
        <w:ind w:left="0"/>
        <w:rPr>
          <w:rFonts w:ascii="Arial"/>
          <w:i/>
          <w:sz w:val="16"/>
        </w:rPr>
      </w:pPr>
    </w:p>
    <w:p>
      <w:pPr>
        <w:pStyle w:val="BodyText"/>
        <w:ind w:left="0"/>
        <w:rPr>
          <w:rFonts w:ascii="Arial"/>
          <w:i/>
          <w:sz w:val="16"/>
        </w:rPr>
      </w:pPr>
    </w:p>
    <w:p>
      <w:pPr>
        <w:pStyle w:val="BodyText"/>
        <w:spacing w:before="16"/>
        <w:ind w:left="0"/>
        <w:rPr>
          <w:rFonts w:ascii="Arial"/>
          <w:i/>
          <w:sz w:val="16"/>
        </w:rPr>
      </w:pPr>
    </w:p>
    <w:p>
      <w:pPr>
        <w:spacing w:before="0"/>
        <w:ind w:left="842" w:right="54" w:firstLine="0"/>
        <w:jc w:val="center"/>
        <w:rPr>
          <w:rFonts w:ascii="Arial"/>
          <w:i/>
          <w:sz w:val="16"/>
        </w:rPr>
      </w:pPr>
      <w:r>
        <w:rPr>
          <w:rFonts w:ascii="Arial"/>
          <w:i/>
          <w:color w:val="231F20"/>
          <w:spacing w:val="-5"/>
          <w:sz w:val="16"/>
        </w:rPr>
        <w:t>No</w:t>
      </w:r>
    </w:p>
    <w:p>
      <w:pPr>
        <w:spacing w:after="0"/>
        <w:jc w:val="center"/>
        <w:rPr>
          <w:rFonts w:ascii="Arial"/>
          <w:i/>
          <w:sz w:val="16"/>
        </w:rPr>
        <w:sectPr>
          <w:type w:val="continuous"/>
          <w:pgSz w:w="12240" w:h="15840"/>
          <w:pgMar w:header="0" w:footer="656" w:top="480" w:bottom="280" w:left="720" w:right="720"/>
          <w:cols w:num="2" w:equalWidth="0">
            <w:col w:w="4456" w:space="40"/>
            <w:col w:w="6304"/>
          </w:cols>
        </w:sectPr>
      </w:pPr>
    </w:p>
    <w:p>
      <w:pPr>
        <w:pStyle w:val="BodyText"/>
        <w:ind w:left="0"/>
        <w:rPr>
          <w:rFonts w:ascii="Arial"/>
          <w:i/>
        </w:rPr>
      </w:pPr>
    </w:p>
    <w:p>
      <w:pPr>
        <w:pStyle w:val="BodyText"/>
        <w:spacing w:before="73"/>
        <w:ind w:left="0"/>
        <w:rPr>
          <w:rFonts w:ascii="Arial"/>
          <w:i/>
        </w:rPr>
      </w:pPr>
    </w:p>
    <w:p>
      <w:pPr>
        <w:pStyle w:val="BodyText"/>
        <w:spacing w:after="0"/>
        <w:rPr>
          <w:rFonts w:ascii="Arial"/>
          <w:i/>
        </w:rPr>
        <w:sectPr>
          <w:type w:val="continuous"/>
          <w:pgSz w:w="12240" w:h="15840"/>
          <w:pgMar w:header="0" w:footer="656" w:top="480" w:bottom="280" w:left="720" w:right="720"/>
        </w:sectPr>
      </w:pPr>
    </w:p>
    <w:p>
      <w:pPr>
        <w:spacing w:before="101"/>
        <w:ind w:left="0" w:right="0" w:firstLine="0"/>
        <w:jc w:val="right"/>
        <w:rPr>
          <w:rFonts w:ascii="Arial"/>
          <w:i/>
          <w:sz w:val="16"/>
        </w:rPr>
      </w:pPr>
      <w:r>
        <w:rPr>
          <w:rFonts w:ascii="Arial"/>
          <w:i/>
          <w:sz w:val="16"/>
        </w:rPr>
        <mc:AlternateContent>
          <mc:Choice Requires="wps">
            <w:drawing>
              <wp:anchor distT="0" distB="0" distL="0" distR="0" allowOverlap="1" layoutInCell="1" locked="0" behindDoc="0" simplePos="0" relativeHeight="15758336">
                <wp:simplePos x="0" y="0"/>
                <wp:positionH relativeFrom="page">
                  <wp:posOffset>886399</wp:posOffset>
                </wp:positionH>
                <wp:positionV relativeFrom="paragraph">
                  <wp:posOffset>217914</wp:posOffset>
                </wp:positionV>
                <wp:extent cx="4274185" cy="302895"/>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4274185" cy="302895"/>
                        </a:xfrm>
                        <a:prstGeom prst="rect">
                          <a:avLst/>
                        </a:prstGeom>
                        <a:ln w="6024">
                          <a:solidFill>
                            <a:srgbClr val="231F20"/>
                          </a:solidFill>
                          <a:prstDash val="solid"/>
                        </a:ln>
                      </wps:spPr>
                      <wps:txbx>
                        <w:txbxContent>
                          <w:p>
                            <w:pPr>
                              <w:pStyle w:val="BodyText"/>
                              <w:spacing w:before="105"/>
                              <w:ind w:left="121"/>
                              <w:rPr>
                                <w:rFonts w:ascii="Arial MT"/>
                              </w:rPr>
                            </w:pPr>
                            <w:r>
                              <w:rPr>
                                <w:rFonts w:ascii="Arial MT"/>
                                <w:color w:val="231F20"/>
                              </w:rPr>
                              <w:t>Are</w:t>
                            </w:r>
                            <w:r>
                              <w:rPr>
                                <w:rFonts w:ascii="Arial MT"/>
                                <w:color w:val="231F20"/>
                                <w:spacing w:val="1"/>
                              </w:rPr>
                              <w:t> </w:t>
                            </w:r>
                            <w:r>
                              <w:rPr>
                                <w:rFonts w:ascii="Arial MT"/>
                                <w:color w:val="231F20"/>
                              </w:rPr>
                              <w:t>you</w:t>
                            </w:r>
                            <w:r>
                              <w:rPr>
                                <w:rFonts w:ascii="Arial MT"/>
                                <w:color w:val="231F20"/>
                                <w:spacing w:val="1"/>
                              </w:rPr>
                              <w:t> </w:t>
                            </w:r>
                            <w:r>
                              <w:rPr>
                                <w:rFonts w:ascii="Arial MT"/>
                                <w:color w:val="231F20"/>
                              </w:rPr>
                              <w:t>claiming</w:t>
                            </w:r>
                            <w:r>
                              <w:rPr>
                                <w:rFonts w:ascii="Arial MT"/>
                                <w:color w:val="231F20"/>
                                <w:spacing w:val="1"/>
                              </w:rPr>
                              <w:t> </w:t>
                            </w:r>
                            <w:r>
                              <w:rPr>
                                <w:rFonts w:ascii="Arial MT"/>
                                <w:color w:val="231F20"/>
                              </w:rPr>
                              <w:t>an</w:t>
                            </w:r>
                            <w:r>
                              <w:rPr>
                                <w:rFonts w:ascii="Arial MT"/>
                                <w:color w:val="231F20"/>
                                <w:spacing w:val="1"/>
                              </w:rPr>
                              <w:t> </w:t>
                            </w:r>
                            <w:r>
                              <w:rPr>
                                <w:rFonts w:ascii="Arial MT"/>
                                <w:color w:val="231F20"/>
                              </w:rPr>
                              <w:t>American</w:t>
                            </w:r>
                            <w:r>
                              <w:rPr>
                                <w:rFonts w:ascii="Arial MT"/>
                                <w:color w:val="231F20"/>
                                <w:spacing w:val="2"/>
                              </w:rPr>
                              <w:t> </w:t>
                            </w:r>
                            <w:r>
                              <w:rPr>
                                <w:rFonts w:ascii="Arial MT"/>
                                <w:color w:val="231F20"/>
                              </w:rPr>
                              <w:t>opportunity</w:t>
                            </w:r>
                            <w:r>
                              <w:rPr>
                                <w:rFonts w:ascii="Arial MT"/>
                                <w:color w:val="231F20"/>
                                <w:spacing w:val="1"/>
                              </w:rPr>
                              <w:t> </w:t>
                            </w:r>
                            <w:r>
                              <w:rPr>
                                <w:rFonts w:ascii="Arial MT"/>
                                <w:color w:val="231F20"/>
                              </w:rPr>
                              <w:t>credit</w:t>
                            </w:r>
                            <w:r>
                              <w:rPr>
                                <w:rFonts w:ascii="Arial MT"/>
                                <w:color w:val="231F20"/>
                                <w:spacing w:val="1"/>
                              </w:rPr>
                              <w:t> </w:t>
                            </w:r>
                            <w:r>
                              <w:rPr>
                                <w:rFonts w:ascii="Arial MT"/>
                                <w:color w:val="231F20"/>
                              </w:rPr>
                              <w:t>for</w:t>
                            </w:r>
                            <w:r>
                              <w:rPr>
                                <w:rFonts w:ascii="Arial MT"/>
                                <w:color w:val="231F20"/>
                                <w:spacing w:val="1"/>
                              </w:rPr>
                              <w:t> </w:t>
                            </w:r>
                            <w:r>
                              <w:rPr>
                                <w:rFonts w:ascii="Arial MT"/>
                                <w:color w:val="231F20"/>
                              </w:rPr>
                              <w:t>the</w:t>
                            </w:r>
                            <w:r>
                              <w:rPr>
                                <w:rFonts w:ascii="Arial MT"/>
                                <w:color w:val="231F20"/>
                                <w:spacing w:val="1"/>
                              </w:rPr>
                              <w:t> </w:t>
                            </w:r>
                            <w:r>
                              <w:rPr>
                                <w:rFonts w:ascii="Arial MT"/>
                                <w:color w:val="231F20"/>
                              </w:rPr>
                              <w:t>same</w:t>
                            </w:r>
                            <w:r>
                              <w:rPr>
                                <w:rFonts w:ascii="Arial MT"/>
                                <w:color w:val="231F20"/>
                                <w:spacing w:val="2"/>
                              </w:rPr>
                              <w:t> </w:t>
                            </w:r>
                            <w:r>
                              <w:rPr>
                                <w:rFonts w:ascii="Arial MT"/>
                                <w:color w:val="231F20"/>
                                <w:spacing w:val="-2"/>
                              </w:rPr>
                              <w:t>student?</w:t>
                            </w:r>
                          </w:p>
                        </w:txbxContent>
                      </wps:txbx>
                      <wps:bodyPr wrap="square" lIns="0" tIns="0" rIns="0" bIns="0" rtlCol="0">
                        <a:noAutofit/>
                      </wps:bodyPr>
                    </wps:wsp>
                  </a:graphicData>
                </a:graphic>
              </wp:anchor>
            </w:drawing>
          </mc:Choice>
          <mc:Fallback>
            <w:pict>
              <v:shape style="position:absolute;margin-left:69.795258pt;margin-top:17.158606pt;width:336.55pt;height:23.85pt;mso-position-horizontal-relative:page;mso-position-vertical-relative:paragraph;z-index:15758336" type="#_x0000_t202" id="docshape196" filled="false" stroked="true" strokeweight=".474387pt" strokecolor="#231f20">
                <v:textbox inset="0,0,0,0">
                  <w:txbxContent>
                    <w:p>
                      <w:pPr>
                        <w:pStyle w:val="BodyText"/>
                        <w:spacing w:before="105"/>
                        <w:ind w:left="121"/>
                        <w:rPr>
                          <w:rFonts w:ascii="Arial MT"/>
                        </w:rPr>
                      </w:pPr>
                      <w:r>
                        <w:rPr>
                          <w:rFonts w:ascii="Arial MT"/>
                          <w:color w:val="231F20"/>
                        </w:rPr>
                        <w:t>Are</w:t>
                      </w:r>
                      <w:r>
                        <w:rPr>
                          <w:rFonts w:ascii="Arial MT"/>
                          <w:color w:val="231F20"/>
                          <w:spacing w:val="1"/>
                        </w:rPr>
                        <w:t> </w:t>
                      </w:r>
                      <w:r>
                        <w:rPr>
                          <w:rFonts w:ascii="Arial MT"/>
                          <w:color w:val="231F20"/>
                        </w:rPr>
                        <w:t>you</w:t>
                      </w:r>
                      <w:r>
                        <w:rPr>
                          <w:rFonts w:ascii="Arial MT"/>
                          <w:color w:val="231F20"/>
                          <w:spacing w:val="1"/>
                        </w:rPr>
                        <w:t> </w:t>
                      </w:r>
                      <w:r>
                        <w:rPr>
                          <w:rFonts w:ascii="Arial MT"/>
                          <w:color w:val="231F20"/>
                        </w:rPr>
                        <w:t>claiming</w:t>
                      </w:r>
                      <w:r>
                        <w:rPr>
                          <w:rFonts w:ascii="Arial MT"/>
                          <w:color w:val="231F20"/>
                          <w:spacing w:val="1"/>
                        </w:rPr>
                        <w:t> </w:t>
                      </w:r>
                      <w:r>
                        <w:rPr>
                          <w:rFonts w:ascii="Arial MT"/>
                          <w:color w:val="231F20"/>
                        </w:rPr>
                        <w:t>an</w:t>
                      </w:r>
                      <w:r>
                        <w:rPr>
                          <w:rFonts w:ascii="Arial MT"/>
                          <w:color w:val="231F20"/>
                          <w:spacing w:val="1"/>
                        </w:rPr>
                        <w:t> </w:t>
                      </w:r>
                      <w:r>
                        <w:rPr>
                          <w:rFonts w:ascii="Arial MT"/>
                          <w:color w:val="231F20"/>
                        </w:rPr>
                        <w:t>American</w:t>
                      </w:r>
                      <w:r>
                        <w:rPr>
                          <w:rFonts w:ascii="Arial MT"/>
                          <w:color w:val="231F20"/>
                          <w:spacing w:val="2"/>
                        </w:rPr>
                        <w:t> </w:t>
                      </w:r>
                      <w:r>
                        <w:rPr>
                          <w:rFonts w:ascii="Arial MT"/>
                          <w:color w:val="231F20"/>
                        </w:rPr>
                        <w:t>opportunity</w:t>
                      </w:r>
                      <w:r>
                        <w:rPr>
                          <w:rFonts w:ascii="Arial MT"/>
                          <w:color w:val="231F20"/>
                          <w:spacing w:val="1"/>
                        </w:rPr>
                        <w:t> </w:t>
                      </w:r>
                      <w:r>
                        <w:rPr>
                          <w:rFonts w:ascii="Arial MT"/>
                          <w:color w:val="231F20"/>
                        </w:rPr>
                        <w:t>credit</w:t>
                      </w:r>
                      <w:r>
                        <w:rPr>
                          <w:rFonts w:ascii="Arial MT"/>
                          <w:color w:val="231F20"/>
                          <w:spacing w:val="1"/>
                        </w:rPr>
                        <w:t> </w:t>
                      </w:r>
                      <w:r>
                        <w:rPr>
                          <w:rFonts w:ascii="Arial MT"/>
                          <w:color w:val="231F20"/>
                        </w:rPr>
                        <w:t>for</w:t>
                      </w:r>
                      <w:r>
                        <w:rPr>
                          <w:rFonts w:ascii="Arial MT"/>
                          <w:color w:val="231F20"/>
                          <w:spacing w:val="1"/>
                        </w:rPr>
                        <w:t> </w:t>
                      </w:r>
                      <w:r>
                        <w:rPr>
                          <w:rFonts w:ascii="Arial MT"/>
                          <w:color w:val="231F20"/>
                        </w:rPr>
                        <w:t>the</w:t>
                      </w:r>
                      <w:r>
                        <w:rPr>
                          <w:rFonts w:ascii="Arial MT"/>
                          <w:color w:val="231F20"/>
                          <w:spacing w:val="1"/>
                        </w:rPr>
                        <w:t> </w:t>
                      </w:r>
                      <w:r>
                        <w:rPr>
                          <w:rFonts w:ascii="Arial MT"/>
                          <w:color w:val="231F20"/>
                        </w:rPr>
                        <w:t>same</w:t>
                      </w:r>
                      <w:r>
                        <w:rPr>
                          <w:rFonts w:ascii="Arial MT"/>
                          <w:color w:val="231F20"/>
                          <w:spacing w:val="2"/>
                        </w:rPr>
                        <w:t> </w:t>
                      </w:r>
                      <w:r>
                        <w:rPr>
                          <w:rFonts w:ascii="Arial MT"/>
                          <w:color w:val="231F20"/>
                          <w:spacing w:val="-2"/>
                        </w:rPr>
                        <w:t>student?</w:t>
                      </w:r>
                    </w:p>
                  </w:txbxContent>
                </v:textbox>
                <v:stroke dashstyle="solid"/>
                <w10:wrap type="none"/>
              </v:shape>
            </w:pict>
          </mc:Fallback>
        </mc:AlternateContent>
      </w:r>
      <w:r>
        <w:rPr>
          <w:rFonts w:ascii="Arial"/>
          <w:i/>
          <w:sz w:val="16"/>
        </w:rPr>
        <mc:AlternateContent>
          <mc:Choice Requires="wps">
            <w:drawing>
              <wp:anchor distT="0" distB="0" distL="0" distR="0" allowOverlap="1" layoutInCell="1" locked="0" behindDoc="0" simplePos="0" relativeHeight="15762432">
                <wp:simplePos x="0" y="0"/>
                <wp:positionH relativeFrom="page">
                  <wp:posOffset>845287</wp:posOffset>
                </wp:positionH>
                <wp:positionV relativeFrom="paragraph">
                  <wp:posOffset>-291631</wp:posOffset>
                </wp:positionV>
                <wp:extent cx="5419090" cy="40894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5419090" cy="408940"/>
                        </a:xfrm>
                        <a:prstGeom prst="rect">
                          <a:avLst/>
                        </a:prstGeom>
                      </wps:spPr>
                      <wps:txbx>
                        <w:txbxContent>
                          <w:tbl>
                            <w:tblPr>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364"/>
                              <w:gridCol w:w="3367"/>
                              <w:gridCol w:w="1674"/>
                            </w:tblGrid>
                            <w:tr>
                              <w:trPr>
                                <w:trHeight w:val="307" w:hRule="atLeast"/>
                              </w:trPr>
                              <w:tc>
                                <w:tcPr>
                                  <w:tcW w:w="6731" w:type="dxa"/>
                                  <w:gridSpan w:val="2"/>
                                  <w:vMerge w:val="restart"/>
                                </w:tcPr>
                                <w:p>
                                  <w:pPr>
                                    <w:pStyle w:val="TableParagraph"/>
                                    <w:spacing w:line="228" w:lineRule="exact"/>
                                    <w:ind w:left="127" w:right="833"/>
                                    <w:rPr>
                                      <w:rFonts w:ascii="Arial MT"/>
                                      <w:sz w:val="21"/>
                                    </w:rPr>
                                  </w:pPr>
                                  <w:r>
                                    <w:rPr>
                                      <w:rFonts w:ascii="Arial MT"/>
                                      <w:color w:val="231F20"/>
                                      <w:spacing w:val="-4"/>
                                      <w:sz w:val="21"/>
                                    </w:rPr>
                                    <w:t>Do</w:t>
                                  </w:r>
                                  <w:r>
                                    <w:rPr>
                                      <w:rFonts w:ascii="Arial MT"/>
                                      <w:color w:val="231F20"/>
                                      <w:spacing w:val="-11"/>
                                      <w:sz w:val="21"/>
                                    </w:rPr>
                                    <w:t> </w:t>
                                  </w:r>
                                  <w:r>
                                    <w:rPr>
                                      <w:rFonts w:ascii="Arial MT"/>
                                      <w:color w:val="231F20"/>
                                      <w:spacing w:val="-4"/>
                                      <w:sz w:val="21"/>
                                    </w:rPr>
                                    <w:t>you</w:t>
                                  </w:r>
                                  <w:r>
                                    <w:rPr>
                                      <w:rFonts w:ascii="Arial MT"/>
                                      <w:color w:val="231F20"/>
                                      <w:spacing w:val="-11"/>
                                      <w:sz w:val="21"/>
                                    </w:rPr>
                                    <w:t> </w:t>
                                  </w:r>
                                  <w:r>
                                    <w:rPr>
                                      <w:rFonts w:ascii="Arial MT"/>
                                      <w:color w:val="231F20"/>
                                      <w:spacing w:val="-4"/>
                                      <w:sz w:val="21"/>
                                    </w:rPr>
                                    <w:t>have</w:t>
                                  </w:r>
                                  <w:r>
                                    <w:rPr>
                                      <w:rFonts w:ascii="Arial MT"/>
                                      <w:color w:val="231F20"/>
                                      <w:spacing w:val="-10"/>
                                      <w:sz w:val="21"/>
                                    </w:rPr>
                                    <w:t> </w:t>
                                  </w:r>
                                  <w:r>
                                    <w:rPr>
                                      <w:rFonts w:ascii="Arial MT"/>
                                      <w:color w:val="231F20"/>
                                      <w:spacing w:val="-4"/>
                                      <w:sz w:val="21"/>
                                    </w:rPr>
                                    <w:t>a</w:t>
                                  </w:r>
                                  <w:r>
                                    <w:rPr>
                                      <w:rFonts w:ascii="Arial MT"/>
                                      <w:color w:val="231F20"/>
                                      <w:spacing w:val="-11"/>
                                      <w:sz w:val="21"/>
                                    </w:rPr>
                                    <w:t> </w:t>
                                  </w:r>
                                  <w:r>
                                    <w:rPr>
                                      <w:rFonts w:ascii="Arial MT"/>
                                      <w:color w:val="231F20"/>
                                      <w:spacing w:val="-4"/>
                                      <w:sz w:val="21"/>
                                    </w:rPr>
                                    <w:t>tax</w:t>
                                  </w:r>
                                  <w:r>
                                    <w:rPr>
                                      <w:rFonts w:ascii="Arial MT"/>
                                      <w:color w:val="231F20"/>
                                      <w:spacing w:val="-10"/>
                                      <w:sz w:val="21"/>
                                    </w:rPr>
                                    <w:t> </w:t>
                                  </w:r>
                                  <w:r>
                                    <w:rPr>
                                      <w:rFonts w:ascii="Arial MT"/>
                                      <w:color w:val="231F20"/>
                                      <w:spacing w:val="-4"/>
                                      <w:sz w:val="21"/>
                                    </w:rPr>
                                    <w:t>liability</w:t>
                                  </w:r>
                                  <w:r>
                                    <w:rPr>
                                      <w:rFonts w:ascii="Arial MT"/>
                                      <w:color w:val="231F20"/>
                                      <w:spacing w:val="-11"/>
                                      <w:sz w:val="21"/>
                                    </w:rPr>
                                    <w:t> </w:t>
                                  </w:r>
                                  <w:r>
                                    <w:rPr>
                                      <w:rFonts w:ascii="Arial MT"/>
                                      <w:color w:val="231F20"/>
                                      <w:spacing w:val="-4"/>
                                      <w:sz w:val="21"/>
                                    </w:rPr>
                                    <w:t>(Form</w:t>
                                  </w:r>
                                  <w:r>
                                    <w:rPr>
                                      <w:rFonts w:ascii="Arial MT"/>
                                      <w:color w:val="231F20"/>
                                      <w:spacing w:val="-11"/>
                                      <w:sz w:val="21"/>
                                    </w:rPr>
                                    <w:t> </w:t>
                                  </w:r>
                                  <w:r>
                                    <w:rPr>
                                      <w:rFonts w:ascii="Arial MT"/>
                                      <w:color w:val="231F20"/>
                                      <w:spacing w:val="-4"/>
                                      <w:sz w:val="21"/>
                                    </w:rPr>
                                    <w:t>1040</w:t>
                                  </w:r>
                                  <w:r>
                                    <w:rPr>
                                      <w:rFonts w:ascii="Arial MT"/>
                                      <w:color w:val="231F20"/>
                                      <w:spacing w:val="-10"/>
                                      <w:sz w:val="21"/>
                                    </w:rPr>
                                    <w:t> </w:t>
                                  </w:r>
                                  <w:r>
                                    <w:rPr>
                                      <w:rFonts w:ascii="Arial MT"/>
                                      <w:color w:val="231F20"/>
                                      <w:spacing w:val="-4"/>
                                      <w:sz w:val="21"/>
                                    </w:rPr>
                                    <w:t>or</w:t>
                                  </w:r>
                                  <w:r>
                                    <w:rPr>
                                      <w:rFonts w:ascii="Arial MT"/>
                                      <w:color w:val="231F20"/>
                                      <w:spacing w:val="-11"/>
                                      <w:sz w:val="21"/>
                                    </w:rPr>
                                    <w:t> </w:t>
                                  </w:r>
                                  <w:r>
                                    <w:rPr>
                                      <w:rFonts w:ascii="Arial MT"/>
                                      <w:color w:val="231F20"/>
                                      <w:spacing w:val="-4"/>
                                      <w:sz w:val="21"/>
                                    </w:rPr>
                                    <w:t>1040-SR,</w:t>
                                  </w:r>
                                  <w:r>
                                    <w:rPr>
                                      <w:rFonts w:ascii="Arial MT"/>
                                      <w:color w:val="231F20"/>
                                      <w:spacing w:val="-10"/>
                                      <w:sz w:val="21"/>
                                    </w:rPr>
                                    <w:t> </w:t>
                                  </w:r>
                                  <w:r>
                                    <w:rPr>
                                      <w:rFonts w:ascii="Arial MT"/>
                                      <w:color w:val="231F20"/>
                                      <w:spacing w:val="-4"/>
                                      <w:sz w:val="21"/>
                                    </w:rPr>
                                    <w:t>line</w:t>
                                  </w:r>
                                  <w:r>
                                    <w:rPr>
                                      <w:rFonts w:ascii="Arial MT"/>
                                      <w:color w:val="231F20"/>
                                      <w:spacing w:val="-11"/>
                                      <w:sz w:val="21"/>
                                    </w:rPr>
                                    <w:t> </w:t>
                                  </w:r>
                                  <w:r>
                                    <w:rPr>
                                      <w:rFonts w:ascii="Arial MT"/>
                                      <w:color w:val="231F20"/>
                                      <w:spacing w:val="-4"/>
                                      <w:sz w:val="21"/>
                                    </w:rPr>
                                    <w:t>18,</w:t>
                                  </w:r>
                                  <w:r>
                                    <w:rPr>
                                      <w:rFonts w:ascii="Arial MT"/>
                                      <w:color w:val="231F20"/>
                                      <w:spacing w:val="-11"/>
                                      <w:sz w:val="21"/>
                                    </w:rPr>
                                    <w:t> </w:t>
                                  </w:r>
                                  <w:r>
                                    <w:rPr>
                                      <w:rFonts w:ascii="Arial MT"/>
                                      <w:color w:val="231F20"/>
                                      <w:spacing w:val="-4"/>
                                      <w:sz w:val="21"/>
                                    </w:rPr>
                                    <w:t>minus </w:t>
                                  </w:r>
                                  <w:r>
                                    <w:rPr>
                                      <w:rFonts w:ascii="Arial MT"/>
                                      <w:color w:val="231F20"/>
                                      <w:sz w:val="21"/>
                                    </w:rPr>
                                    <w:t>Schedule</w:t>
                                  </w:r>
                                  <w:r>
                                    <w:rPr>
                                      <w:rFonts w:ascii="Arial MT"/>
                                      <w:color w:val="231F20"/>
                                      <w:spacing w:val="-12"/>
                                      <w:sz w:val="21"/>
                                    </w:rPr>
                                    <w:t> </w:t>
                                  </w:r>
                                  <w:r>
                                    <w:rPr>
                                      <w:rFonts w:ascii="Arial MT"/>
                                      <w:color w:val="231F20"/>
                                      <w:sz w:val="21"/>
                                    </w:rPr>
                                    <w:t>3</w:t>
                                  </w:r>
                                  <w:r>
                                    <w:rPr>
                                      <w:rFonts w:ascii="Arial MT"/>
                                      <w:color w:val="231F20"/>
                                      <w:spacing w:val="-12"/>
                                      <w:sz w:val="21"/>
                                    </w:rPr>
                                    <w:t> </w:t>
                                  </w:r>
                                  <w:r>
                                    <w:rPr>
                                      <w:rFonts w:ascii="Arial MT"/>
                                      <w:color w:val="231F20"/>
                                      <w:sz w:val="21"/>
                                    </w:rPr>
                                    <w:t>(Form</w:t>
                                  </w:r>
                                  <w:r>
                                    <w:rPr>
                                      <w:rFonts w:ascii="Arial MT"/>
                                      <w:color w:val="231F20"/>
                                      <w:spacing w:val="-12"/>
                                      <w:sz w:val="21"/>
                                    </w:rPr>
                                    <w:t> </w:t>
                                  </w:r>
                                  <w:r>
                                    <w:rPr>
                                      <w:rFonts w:ascii="Arial MT"/>
                                      <w:color w:val="231F20"/>
                                      <w:sz w:val="21"/>
                                    </w:rPr>
                                    <w:t>1040),</w:t>
                                  </w:r>
                                  <w:r>
                                    <w:rPr>
                                      <w:rFonts w:ascii="Arial MT"/>
                                      <w:color w:val="231F20"/>
                                      <w:spacing w:val="-12"/>
                                      <w:sz w:val="21"/>
                                    </w:rPr>
                                    <w:t> </w:t>
                                  </w:r>
                                  <w:r>
                                    <w:rPr>
                                      <w:rFonts w:ascii="Arial MT"/>
                                      <w:color w:val="231F20"/>
                                      <w:sz w:val="21"/>
                                    </w:rPr>
                                    <w:t>lines</w:t>
                                  </w:r>
                                  <w:r>
                                    <w:rPr>
                                      <w:rFonts w:ascii="Arial MT"/>
                                      <w:color w:val="231F20"/>
                                      <w:spacing w:val="-12"/>
                                      <w:sz w:val="21"/>
                                    </w:rPr>
                                    <w:t> </w:t>
                                  </w:r>
                                  <w:r>
                                    <w:rPr>
                                      <w:rFonts w:ascii="Arial MT"/>
                                      <w:color w:val="231F20"/>
                                      <w:sz w:val="21"/>
                                    </w:rPr>
                                    <w:t>1,</w:t>
                                  </w:r>
                                  <w:r>
                                    <w:rPr>
                                      <w:rFonts w:ascii="Arial MT"/>
                                      <w:color w:val="231F20"/>
                                      <w:spacing w:val="-12"/>
                                      <w:sz w:val="21"/>
                                    </w:rPr>
                                    <w:t> </w:t>
                                  </w:r>
                                  <w:r>
                                    <w:rPr>
                                      <w:rFonts w:ascii="Arial MT"/>
                                      <w:color w:val="231F20"/>
                                      <w:sz w:val="21"/>
                                    </w:rPr>
                                    <w:t>2,</w:t>
                                  </w:r>
                                  <w:r>
                                    <w:rPr>
                                      <w:rFonts w:ascii="Arial MT"/>
                                      <w:color w:val="231F20"/>
                                      <w:spacing w:val="-12"/>
                                      <w:sz w:val="21"/>
                                    </w:rPr>
                                    <w:t> </w:t>
                                  </w:r>
                                  <w:r>
                                    <w:rPr>
                                      <w:rFonts w:ascii="Arial MT"/>
                                      <w:color w:val="231F20"/>
                                      <w:sz w:val="21"/>
                                    </w:rPr>
                                    <w:t>6d,</w:t>
                                  </w:r>
                                  <w:r>
                                    <w:rPr>
                                      <w:rFonts w:ascii="Arial MT"/>
                                      <w:color w:val="231F20"/>
                                      <w:spacing w:val="-12"/>
                                      <w:sz w:val="21"/>
                                    </w:rPr>
                                    <w:t> </w:t>
                                  </w:r>
                                  <w:r>
                                    <w:rPr>
                                      <w:rFonts w:ascii="Arial MT"/>
                                      <w:color w:val="231F20"/>
                                      <w:sz w:val="21"/>
                                    </w:rPr>
                                    <w:t>and</w:t>
                                  </w:r>
                                  <w:r>
                                    <w:rPr>
                                      <w:rFonts w:ascii="Arial MT"/>
                                      <w:color w:val="231F20"/>
                                      <w:spacing w:val="-12"/>
                                      <w:sz w:val="21"/>
                                    </w:rPr>
                                    <w:t> </w:t>
                                  </w:r>
                                  <w:r>
                                    <w:rPr>
                                      <w:rFonts w:ascii="Arial MT"/>
                                      <w:color w:val="231F20"/>
                                      <w:sz w:val="21"/>
                                    </w:rPr>
                                    <w:t>6l)?</w:t>
                                  </w:r>
                                </w:p>
                              </w:tc>
                              <w:tc>
                                <w:tcPr>
                                  <w:tcW w:w="1674" w:type="dxa"/>
                                  <w:tcBorders>
                                    <w:top w:val="nil"/>
                                    <w:right w:val="nil"/>
                                  </w:tcBorders>
                                </w:tcPr>
                                <w:p>
                                  <w:pPr>
                                    <w:pStyle w:val="TableParagraph"/>
                                    <w:spacing w:before="83"/>
                                    <w:ind w:left="532"/>
                                    <w:rPr>
                                      <w:rFonts w:ascii="Arial"/>
                                      <w:i/>
                                      <w:sz w:val="16"/>
                                    </w:rPr>
                                  </w:pPr>
                                  <w:r>
                                    <w:rPr>
                                      <w:rFonts w:ascii="Arial"/>
                                      <w:i/>
                                      <w:color w:val="231F20"/>
                                      <w:spacing w:val="-5"/>
                                      <w:sz w:val="16"/>
                                    </w:rPr>
                                    <w:t>No</w:t>
                                  </w:r>
                                </w:p>
                              </w:tc>
                            </w:tr>
                            <w:tr>
                              <w:trPr>
                                <w:trHeight w:val="149" w:hRule="atLeast"/>
                              </w:trPr>
                              <w:tc>
                                <w:tcPr>
                                  <w:tcW w:w="6731" w:type="dxa"/>
                                  <w:gridSpan w:val="2"/>
                                  <w:vMerge/>
                                  <w:tcBorders>
                                    <w:top w:val="nil"/>
                                  </w:tcBorders>
                                </w:tcPr>
                                <w:p>
                                  <w:pPr>
                                    <w:rPr>
                                      <w:sz w:val="2"/>
                                      <w:szCs w:val="2"/>
                                    </w:rPr>
                                  </w:pPr>
                                </w:p>
                              </w:tc>
                              <w:tc>
                                <w:tcPr>
                                  <w:tcW w:w="1674" w:type="dxa"/>
                                  <w:tcBorders>
                                    <w:bottom w:val="nil"/>
                                    <w:right w:val="nil"/>
                                  </w:tcBorders>
                                </w:tcPr>
                                <w:p>
                                  <w:pPr>
                                    <w:pStyle w:val="TableParagraph"/>
                                    <w:rPr>
                                      <w:rFonts w:ascii="Times New Roman"/>
                                      <w:sz w:val="8"/>
                                    </w:rPr>
                                  </w:pPr>
                                </w:p>
                              </w:tc>
                            </w:tr>
                            <w:tr>
                              <w:trPr>
                                <w:trHeight w:val="158" w:hRule="atLeast"/>
                              </w:trPr>
                              <w:tc>
                                <w:tcPr>
                                  <w:tcW w:w="3364" w:type="dxa"/>
                                  <w:tcBorders>
                                    <w:left w:val="nil"/>
                                    <w:bottom w:val="nil"/>
                                  </w:tcBorders>
                                </w:tcPr>
                                <w:p>
                                  <w:pPr>
                                    <w:pStyle w:val="TableParagraph"/>
                                    <w:rPr>
                                      <w:rFonts w:ascii="Times New Roman"/>
                                      <w:sz w:val="10"/>
                                    </w:rPr>
                                  </w:pPr>
                                </w:p>
                              </w:tc>
                              <w:tc>
                                <w:tcPr>
                                  <w:tcW w:w="5041" w:type="dxa"/>
                                  <w:gridSpan w:val="2"/>
                                  <w:tcBorders>
                                    <w:top w:val="nil"/>
                                    <w:bottom w:val="nil"/>
                                    <w:right w:val="nil"/>
                                  </w:tcBorders>
                                </w:tcPr>
                                <w:p>
                                  <w:pPr>
                                    <w:pStyle w:val="TableParagraph"/>
                                    <w:rPr>
                                      <w:rFonts w:ascii="Times New Roman"/>
                                      <w:sz w:val="10"/>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66.55806pt;margin-top:-22.963108pt;width:426.7pt;height:32.2pt;mso-position-horizontal-relative:page;mso-position-vertical-relative:paragraph;z-index:15762432" type="#_x0000_t202" id="docshape197" filled="false" stroked="false">
                <v:textbox inset="0,0,0,0">
                  <w:txbxContent>
                    <w:tbl>
                      <w:tblPr>
                        <w:tblW w:w="0" w:type="auto"/>
                        <w:jc w:val="left"/>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364"/>
                        <w:gridCol w:w="3367"/>
                        <w:gridCol w:w="1674"/>
                      </w:tblGrid>
                      <w:tr>
                        <w:trPr>
                          <w:trHeight w:val="307" w:hRule="atLeast"/>
                        </w:trPr>
                        <w:tc>
                          <w:tcPr>
                            <w:tcW w:w="6731" w:type="dxa"/>
                            <w:gridSpan w:val="2"/>
                            <w:vMerge w:val="restart"/>
                          </w:tcPr>
                          <w:p>
                            <w:pPr>
                              <w:pStyle w:val="TableParagraph"/>
                              <w:spacing w:line="228" w:lineRule="exact"/>
                              <w:ind w:left="127" w:right="833"/>
                              <w:rPr>
                                <w:rFonts w:ascii="Arial MT"/>
                                <w:sz w:val="21"/>
                              </w:rPr>
                            </w:pPr>
                            <w:r>
                              <w:rPr>
                                <w:rFonts w:ascii="Arial MT"/>
                                <w:color w:val="231F20"/>
                                <w:spacing w:val="-4"/>
                                <w:sz w:val="21"/>
                              </w:rPr>
                              <w:t>Do</w:t>
                            </w:r>
                            <w:r>
                              <w:rPr>
                                <w:rFonts w:ascii="Arial MT"/>
                                <w:color w:val="231F20"/>
                                <w:spacing w:val="-11"/>
                                <w:sz w:val="21"/>
                              </w:rPr>
                              <w:t> </w:t>
                            </w:r>
                            <w:r>
                              <w:rPr>
                                <w:rFonts w:ascii="Arial MT"/>
                                <w:color w:val="231F20"/>
                                <w:spacing w:val="-4"/>
                                <w:sz w:val="21"/>
                              </w:rPr>
                              <w:t>you</w:t>
                            </w:r>
                            <w:r>
                              <w:rPr>
                                <w:rFonts w:ascii="Arial MT"/>
                                <w:color w:val="231F20"/>
                                <w:spacing w:val="-11"/>
                                <w:sz w:val="21"/>
                              </w:rPr>
                              <w:t> </w:t>
                            </w:r>
                            <w:r>
                              <w:rPr>
                                <w:rFonts w:ascii="Arial MT"/>
                                <w:color w:val="231F20"/>
                                <w:spacing w:val="-4"/>
                                <w:sz w:val="21"/>
                              </w:rPr>
                              <w:t>have</w:t>
                            </w:r>
                            <w:r>
                              <w:rPr>
                                <w:rFonts w:ascii="Arial MT"/>
                                <w:color w:val="231F20"/>
                                <w:spacing w:val="-10"/>
                                <w:sz w:val="21"/>
                              </w:rPr>
                              <w:t> </w:t>
                            </w:r>
                            <w:r>
                              <w:rPr>
                                <w:rFonts w:ascii="Arial MT"/>
                                <w:color w:val="231F20"/>
                                <w:spacing w:val="-4"/>
                                <w:sz w:val="21"/>
                              </w:rPr>
                              <w:t>a</w:t>
                            </w:r>
                            <w:r>
                              <w:rPr>
                                <w:rFonts w:ascii="Arial MT"/>
                                <w:color w:val="231F20"/>
                                <w:spacing w:val="-11"/>
                                <w:sz w:val="21"/>
                              </w:rPr>
                              <w:t> </w:t>
                            </w:r>
                            <w:r>
                              <w:rPr>
                                <w:rFonts w:ascii="Arial MT"/>
                                <w:color w:val="231F20"/>
                                <w:spacing w:val="-4"/>
                                <w:sz w:val="21"/>
                              </w:rPr>
                              <w:t>tax</w:t>
                            </w:r>
                            <w:r>
                              <w:rPr>
                                <w:rFonts w:ascii="Arial MT"/>
                                <w:color w:val="231F20"/>
                                <w:spacing w:val="-10"/>
                                <w:sz w:val="21"/>
                              </w:rPr>
                              <w:t> </w:t>
                            </w:r>
                            <w:r>
                              <w:rPr>
                                <w:rFonts w:ascii="Arial MT"/>
                                <w:color w:val="231F20"/>
                                <w:spacing w:val="-4"/>
                                <w:sz w:val="21"/>
                              </w:rPr>
                              <w:t>liability</w:t>
                            </w:r>
                            <w:r>
                              <w:rPr>
                                <w:rFonts w:ascii="Arial MT"/>
                                <w:color w:val="231F20"/>
                                <w:spacing w:val="-11"/>
                                <w:sz w:val="21"/>
                              </w:rPr>
                              <w:t> </w:t>
                            </w:r>
                            <w:r>
                              <w:rPr>
                                <w:rFonts w:ascii="Arial MT"/>
                                <w:color w:val="231F20"/>
                                <w:spacing w:val="-4"/>
                                <w:sz w:val="21"/>
                              </w:rPr>
                              <w:t>(Form</w:t>
                            </w:r>
                            <w:r>
                              <w:rPr>
                                <w:rFonts w:ascii="Arial MT"/>
                                <w:color w:val="231F20"/>
                                <w:spacing w:val="-11"/>
                                <w:sz w:val="21"/>
                              </w:rPr>
                              <w:t> </w:t>
                            </w:r>
                            <w:r>
                              <w:rPr>
                                <w:rFonts w:ascii="Arial MT"/>
                                <w:color w:val="231F20"/>
                                <w:spacing w:val="-4"/>
                                <w:sz w:val="21"/>
                              </w:rPr>
                              <w:t>1040</w:t>
                            </w:r>
                            <w:r>
                              <w:rPr>
                                <w:rFonts w:ascii="Arial MT"/>
                                <w:color w:val="231F20"/>
                                <w:spacing w:val="-10"/>
                                <w:sz w:val="21"/>
                              </w:rPr>
                              <w:t> </w:t>
                            </w:r>
                            <w:r>
                              <w:rPr>
                                <w:rFonts w:ascii="Arial MT"/>
                                <w:color w:val="231F20"/>
                                <w:spacing w:val="-4"/>
                                <w:sz w:val="21"/>
                              </w:rPr>
                              <w:t>or</w:t>
                            </w:r>
                            <w:r>
                              <w:rPr>
                                <w:rFonts w:ascii="Arial MT"/>
                                <w:color w:val="231F20"/>
                                <w:spacing w:val="-11"/>
                                <w:sz w:val="21"/>
                              </w:rPr>
                              <w:t> </w:t>
                            </w:r>
                            <w:r>
                              <w:rPr>
                                <w:rFonts w:ascii="Arial MT"/>
                                <w:color w:val="231F20"/>
                                <w:spacing w:val="-4"/>
                                <w:sz w:val="21"/>
                              </w:rPr>
                              <w:t>1040-SR,</w:t>
                            </w:r>
                            <w:r>
                              <w:rPr>
                                <w:rFonts w:ascii="Arial MT"/>
                                <w:color w:val="231F20"/>
                                <w:spacing w:val="-10"/>
                                <w:sz w:val="21"/>
                              </w:rPr>
                              <w:t> </w:t>
                            </w:r>
                            <w:r>
                              <w:rPr>
                                <w:rFonts w:ascii="Arial MT"/>
                                <w:color w:val="231F20"/>
                                <w:spacing w:val="-4"/>
                                <w:sz w:val="21"/>
                              </w:rPr>
                              <w:t>line</w:t>
                            </w:r>
                            <w:r>
                              <w:rPr>
                                <w:rFonts w:ascii="Arial MT"/>
                                <w:color w:val="231F20"/>
                                <w:spacing w:val="-11"/>
                                <w:sz w:val="21"/>
                              </w:rPr>
                              <w:t> </w:t>
                            </w:r>
                            <w:r>
                              <w:rPr>
                                <w:rFonts w:ascii="Arial MT"/>
                                <w:color w:val="231F20"/>
                                <w:spacing w:val="-4"/>
                                <w:sz w:val="21"/>
                              </w:rPr>
                              <w:t>18,</w:t>
                            </w:r>
                            <w:r>
                              <w:rPr>
                                <w:rFonts w:ascii="Arial MT"/>
                                <w:color w:val="231F20"/>
                                <w:spacing w:val="-11"/>
                                <w:sz w:val="21"/>
                              </w:rPr>
                              <w:t> </w:t>
                            </w:r>
                            <w:r>
                              <w:rPr>
                                <w:rFonts w:ascii="Arial MT"/>
                                <w:color w:val="231F20"/>
                                <w:spacing w:val="-4"/>
                                <w:sz w:val="21"/>
                              </w:rPr>
                              <w:t>minus </w:t>
                            </w:r>
                            <w:r>
                              <w:rPr>
                                <w:rFonts w:ascii="Arial MT"/>
                                <w:color w:val="231F20"/>
                                <w:sz w:val="21"/>
                              </w:rPr>
                              <w:t>Schedule</w:t>
                            </w:r>
                            <w:r>
                              <w:rPr>
                                <w:rFonts w:ascii="Arial MT"/>
                                <w:color w:val="231F20"/>
                                <w:spacing w:val="-12"/>
                                <w:sz w:val="21"/>
                              </w:rPr>
                              <w:t> </w:t>
                            </w:r>
                            <w:r>
                              <w:rPr>
                                <w:rFonts w:ascii="Arial MT"/>
                                <w:color w:val="231F20"/>
                                <w:sz w:val="21"/>
                              </w:rPr>
                              <w:t>3</w:t>
                            </w:r>
                            <w:r>
                              <w:rPr>
                                <w:rFonts w:ascii="Arial MT"/>
                                <w:color w:val="231F20"/>
                                <w:spacing w:val="-12"/>
                                <w:sz w:val="21"/>
                              </w:rPr>
                              <w:t> </w:t>
                            </w:r>
                            <w:r>
                              <w:rPr>
                                <w:rFonts w:ascii="Arial MT"/>
                                <w:color w:val="231F20"/>
                                <w:sz w:val="21"/>
                              </w:rPr>
                              <w:t>(Form</w:t>
                            </w:r>
                            <w:r>
                              <w:rPr>
                                <w:rFonts w:ascii="Arial MT"/>
                                <w:color w:val="231F20"/>
                                <w:spacing w:val="-12"/>
                                <w:sz w:val="21"/>
                              </w:rPr>
                              <w:t> </w:t>
                            </w:r>
                            <w:r>
                              <w:rPr>
                                <w:rFonts w:ascii="Arial MT"/>
                                <w:color w:val="231F20"/>
                                <w:sz w:val="21"/>
                              </w:rPr>
                              <w:t>1040),</w:t>
                            </w:r>
                            <w:r>
                              <w:rPr>
                                <w:rFonts w:ascii="Arial MT"/>
                                <w:color w:val="231F20"/>
                                <w:spacing w:val="-12"/>
                                <w:sz w:val="21"/>
                              </w:rPr>
                              <w:t> </w:t>
                            </w:r>
                            <w:r>
                              <w:rPr>
                                <w:rFonts w:ascii="Arial MT"/>
                                <w:color w:val="231F20"/>
                                <w:sz w:val="21"/>
                              </w:rPr>
                              <w:t>lines</w:t>
                            </w:r>
                            <w:r>
                              <w:rPr>
                                <w:rFonts w:ascii="Arial MT"/>
                                <w:color w:val="231F20"/>
                                <w:spacing w:val="-12"/>
                                <w:sz w:val="21"/>
                              </w:rPr>
                              <w:t> </w:t>
                            </w:r>
                            <w:r>
                              <w:rPr>
                                <w:rFonts w:ascii="Arial MT"/>
                                <w:color w:val="231F20"/>
                                <w:sz w:val="21"/>
                              </w:rPr>
                              <w:t>1,</w:t>
                            </w:r>
                            <w:r>
                              <w:rPr>
                                <w:rFonts w:ascii="Arial MT"/>
                                <w:color w:val="231F20"/>
                                <w:spacing w:val="-12"/>
                                <w:sz w:val="21"/>
                              </w:rPr>
                              <w:t> </w:t>
                            </w:r>
                            <w:r>
                              <w:rPr>
                                <w:rFonts w:ascii="Arial MT"/>
                                <w:color w:val="231F20"/>
                                <w:sz w:val="21"/>
                              </w:rPr>
                              <w:t>2,</w:t>
                            </w:r>
                            <w:r>
                              <w:rPr>
                                <w:rFonts w:ascii="Arial MT"/>
                                <w:color w:val="231F20"/>
                                <w:spacing w:val="-12"/>
                                <w:sz w:val="21"/>
                              </w:rPr>
                              <w:t> </w:t>
                            </w:r>
                            <w:r>
                              <w:rPr>
                                <w:rFonts w:ascii="Arial MT"/>
                                <w:color w:val="231F20"/>
                                <w:sz w:val="21"/>
                              </w:rPr>
                              <w:t>6d,</w:t>
                            </w:r>
                            <w:r>
                              <w:rPr>
                                <w:rFonts w:ascii="Arial MT"/>
                                <w:color w:val="231F20"/>
                                <w:spacing w:val="-12"/>
                                <w:sz w:val="21"/>
                              </w:rPr>
                              <w:t> </w:t>
                            </w:r>
                            <w:r>
                              <w:rPr>
                                <w:rFonts w:ascii="Arial MT"/>
                                <w:color w:val="231F20"/>
                                <w:sz w:val="21"/>
                              </w:rPr>
                              <w:t>and</w:t>
                            </w:r>
                            <w:r>
                              <w:rPr>
                                <w:rFonts w:ascii="Arial MT"/>
                                <w:color w:val="231F20"/>
                                <w:spacing w:val="-12"/>
                                <w:sz w:val="21"/>
                              </w:rPr>
                              <w:t> </w:t>
                            </w:r>
                            <w:r>
                              <w:rPr>
                                <w:rFonts w:ascii="Arial MT"/>
                                <w:color w:val="231F20"/>
                                <w:sz w:val="21"/>
                              </w:rPr>
                              <w:t>6l)?</w:t>
                            </w:r>
                          </w:p>
                        </w:tc>
                        <w:tc>
                          <w:tcPr>
                            <w:tcW w:w="1674" w:type="dxa"/>
                            <w:tcBorders>
                              <w:top w:val="nil"/>
                              <w:right w:val="nil"/>
                            </w:tcBorders>
                          </w:tcPr>
                          <w:p>
                            <w:pPr>
                              <w:pStyle w:val="TableParagraph"/>
                              <w:spacing w:before="83"/>
                              <w:ind w:left="532"/>
                              <w:rPr>
                                <w:rFonts w:ascii="Arial"/>
                                <w:i/>
                                <w:sz w:val="16"/>
                              </w:rPr>
                            </w:pPr>
                            <w:r>
                              <w:rPr>
                                <w:rFonts w:ascii="Arial"/>
                                <w:i/>
                                <w:color w:val="231F20"/>
                                <w:spacing w:val="-5"/>
                                <w:sz w:val="16"/>
                              </w:rPr>
                              <w:t>No</w:t>
                            </w:r>
                          </w:p>
                        </w:tc>
                      </w:tr>
                      <w:tr>
                        <w:trPr>
                          <w:trHeight w:val="149" w:hRule="atLeast"/>
                        </w:trPr>
                        <w:tc>
                          <w:tcPr>
                            <w:tcW w:w="6731" w:type="dxa"/>
                            <w:gridSpan w:val="2"/>
                            <w:vMerge/>
                            <w:tcBorders>
                              <w:top w:val="nil"/>
                            </w:tcBorders>
                          </w:tcPr>
                          <w:p>
                            <w:pPr>
                              <w:rPr>
                                <w:sz w:val="2"/>
                                <w:szCs w:val="2"/>
                              </w:rPr>
                            </w:pPr>
                          </w:p>
                        </w:tc>
                        <w:tc>
                          <w:tcPr>
                            <w:tcW w:w="1674" w:type="dxa"/>
                            <w:tcBorders>
                              <w:bottom w:val="nil"/>
                              <w:right w:val="nil"/>
                            </w:tcBorders>
                          </w:tcPr>
                          <w:p>
                            <w:pPr>
                              <w:pStyle w:val="TableParagraph"/>
                              <w:rPr>
                                <w:rFonts w:ascii="Times New Roman"/>
                                <w:sz w:val="8"/>
                              </w:rPr>
                            </w:pPr>
                          </w:p>
                        </w:tc>
                      </w:tr>
                      <w:tr>
                        <w:trPr>
                          <w:trHeight w:val="158" w:hRule="atLeast"/>
                        </w:trPr>
                        <w:tc>
                          <w:tcPr>
                            <w:tcW w:w="3364" w:type="dxa"/>
                            <w:tcBorders>
                              <w:left w:val="nil"/>
                              <w:bottom w:val="nil"/>
                            </w:tcBorders>
                          </w:tcPr>
                          <w:p>
                            <w:pPr>
                              <w:pStyle w:val="TableParagraph"/>
                              <w:rPr>
                                <w:rFonts w:ascii="Times New Roman"/>
                                <w:sz w:val="10"/>
                              </w:rPr>
                            </w:pPr>
                          </w:p>
                        </w:tc>
                        <w:tc>
                          <w:tcPr>
                            <w:tcW w:w="5041" w:type="dxa"/>
                            <w:gridSpan w:val="2"/>
                            <w:tcBorders>
                              <w:top w:val="nil"/>
                              <w:bottom w:val="nil"/>
                              <w:right w:val="nil"/>
                            </w:tcBorders>
                          </w:tcPr>
                          <w:p>
                            <w:pPr>
                              <w:pStyle w:val="TableParagraph"/>
                              <w:rPr>
                                <w:rFonts w:ascii="Times New Roman"/>
                                <w:sz w:val="10"/>
                              </w:rPr>
                            </w:pPr>
                          </w:p>
                        </w:tc>
                      </w:tr>
                    </w:tbl>
                    <w:p>
                      <w:pPr>
                        <w:pStyle w:val="BodyText"/>
                        <w:ind w:left="0"/>
                      </w:pPr>
                    </w:p>
                  </w:txbxContent>
                </v:textbox>
                <w10:wrap type="none"/>
              </v:shape>
            </w:pict>
          </mc:Fallback>
        </mc:AlternateContent>
      </w:r>
      <w:r>
        <w:rPr>
          <w:rFonts w:ascii="Arial"/>
          <w:i/>
          <w:color w:val="231F20"/>
          <w:spacing w:val="-5"/>
          <w:sz w:val="16"/>
        </w:rPr>
        <w:t>Yes</w:t>
      </w:r>
    </w:p>
    <w:p>
      <w:pPr>
        <w:pStyle w:val="BodyText"/>
        <w:ind w:left="0"/>
        <w:rPr>
          <w:rFonts w:ascii="Arial"/>
          <w:i/>
          <w:sz w:val="16"/>
        </w:rPr>
      </w:pPr>
    </w:p>
    <w:p>
      <w:pPr>
        <w:pStyle w:val="BodyText"/>
        <w:ind w:left="0"/>
        <w:rPr>
          <w:rFonts w:ascii="Arial"/>
          <w:i/>
          <w:sz w:val="16"/>
        </w:rPr>
      </w:pPr>
    </w:p>
    <w:p>
      <w:pPr>
        <w:pStyle w:val="BodyText"/>
        <w:spacing w:before="40"/>
        <w:ind w:left="0"/>
        <w:rPr>
          <w:rFonts w:ascii="Arial"/>
          <w:i/>
          <w:sz w:val="16"/>
        </w:rPr>
      </w:pPr>
    </w:p>
    <w:p>
      <w:pPr>
        <w:spacing w:before="1"/>
        <w:ind w:left="0" w:right="51" w:firstLine="0"/>
        <w:jc w:val="right"/>
        <w:rPr>
          <w:rFonts w:ascii="Arial"/>
          <w:i/>
          <w:sz w:val="16"/>
        </w:rPr>
      </w:pPr>
      <w:r>
        <w:rPr>
          <w:rFonts w:ascii="Arial"/>
          <w:i/>
          <w:sz w:val="16"/>
        </w:rPr>
        <mc:AlternateContent>
          <mc:Choice Requires="wps">
            <w:drawing>
              <wp:anchor distT="0" distB="0" distL="0" distR="0" allowOverlap="1" layoutInCell="1" locked="0" behindDoc="0" simplePos="0" relativeHeight="15757824">
                <wp:simplePos x="0" y="0"/>
                <wp:positionH relativeFrom="page">
                  <wp:posOffset>886399</wp:posOffset>
                </wp:positionH>
                <wp:positionV relativeFrom="paragraph">
                  <wp:posOffset>156494</wp:posOffset>
                </wp:positionV>
                <wp:extent cx="4274185" cy="30289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4274185" cy="302895"/>
                        </a:xfrm>
                        <a:prstGeom prst="rect">
                          <a:avLst/>
                        </a:prstGeom>
                        <a:ln w="6024">
                          <a:solidFill>
                            <a:srgbClr val="231F20"/>
                          </a:solidFill>
                          <a:prstDash val="solid"/>
                        </a:ln>
                      </wps:spPr>
                      <wps:txbx>
                        <w:txbxContent>
                          <w:p>
                            <w:pPr>
                              <w:pStyle w:val="BodyText"/>
                              <w:spacing w:before="108"/>
                              <w:ind w:left="122"/>
                              <w:rPr>
                                <w:rFonts w:ascii="Arial MT"/>
                              </w:rPr>
                            </w:pPr>
                            <w:r>
                              <w:rPr>
                                <w:rFonts w:ascii="Arial MT"/>
                                <w:color w:val="231F20"/>
                              </w:rPr>
                              <w:t>Did</w:t>
                            </w:r>
                            <w:r>
                              <w:rPr>
                                <w:rFonts w:ascii="Arial MT"/>
                                <w:color w:val="231F20"/>
                                <w:spacing w:val="-1"/>
                              </w:rPr>
                              <w:t> </w:t>
                            </w:r>
                            <w:r>
                              <w:rPr>
                                <w:rFonts w:ascii="Arial MT"/>
                                <w:color w:val="231F20"/>
                              </w:rPr>
                              <w:t>you</w:t>
                            </w:r>
                            <w:r>
                              <w:rPr>
                                <w:rFonts w:ascii="Arial MT"/>
                                <w:color w:val="231F20"/>
                                <w:spacing w:val="-1"/>
                              </w:rPr>
                              <w:t> </w:t>
                            </w:r>
                            <w:r>
                              <w:rPr>
                                <w:rFonts w:ascii="Arial MT"/>
                                <w:color w:val="231F20"/>
                              </w:rPr>
                              <w:t>use the</w:t>
                            </w:r>
                            <w:r>
                              <w:rPr>
                                <w:rFonts w:ascii="Arial MT"/>
                                <w:color w:val="231F20"/>
                                <w:spacing w:val="-1"/>
                              </w:rPr>
                              <w:t> </w:t>
                            </w:r>
                            <w:r>
                              <w:rPr>
                                <w:rFonts w:ascii="Arial MT"/>
                                <w:color w:val="231F20"/>
                              </w:rPr>
                              <w:t>same expenses</w:t>
                            </w:r>
                            <w:r>
                              <w:rPr>
                                <w:rFonts w:ascii="Arial MT"/>
                                <w:color w:val="231F20"/>
                                <w:spacing w:val="-1"/>
                              </w:rPr>
                              <w:t> </w:t>
                            </w:r>
                            <w:r>
                              <w:rPr>
                                <w:rFonts w:ascii="Arial MT"/>
                                <w:color w:val="231F20"/>
                              </w:rPr>
                              <w:t>to</w:t>
                            </w:r>
                            <w:r>
                              <w:rPr>
                                <w:rFonts w:ascii="Arial MT"/>
                                <w:color w:val="231F20"/>
                                <w:spacing w:val="-1"/>
                              </w:rPr>
                              <w:t> </w:t>
                            </w:r>
                            <w:r>
                              <w:rPr>
                                <w:rFonts w:ascii="Arial MT"/>
                                <w:color w:val="231F20"/>
                              </w:rPr>
                              <w:t>claim a</w:t>
                            </w:r>
                            <w:r>
                              <w:rPr>
                                <w:rFonts w:ascii="Arial MT"/>
                                <w:color w:val="231F20"/>
                                <w:spacing w:val="-1"/>
                              </w:rPr>
                              <w:t> </w:t>
                            </w:r>
                            <w:r>
                              <w:rPr>
                                <w:rFonts w:ascii="Arial MT"/>
                                <w:color w:val="231F20"/>
                              </w:rPr>
                              <w:t>deduction or</w:t>
                            </w:r>
                            <w:r>
                              <w:rPr>
                                <w:rFonts w:ascii="Arial MT"/>
                                <w:color w:val="231F20"/>
                                <w:spacing w:val="-1"/>
                              </w:rPr>
                              <w:t> </w:t>
                            </w:r>
                            <w:r>
                              <w:rPr>
                                <w:rFonts w:ascii="Arial MT"/>
                                <w:color w:val="231F20"/>
                                <w:spacing w:val="-2"/>
                              </w:rPr>
                              <w:t>credit?</w:t>
                            </w:r>
                          </w:p>
                        </w:txbxContent>
                      </wps:txbx>
                      <wps:bodyPr wrap="square" lIns="0" tIns="0" rIns="0" bIns="0" rtlCol="0">
                        <a:noAutofit/>
                      </wps:bodyPr>
                    </wps:wsp>
                  </a:graphicData>
                </a:graphic>
              </wp:anchor>
            </w:drawing>
          </mc:Choice>
          <mc:Fallback>
            <w:pict>
              <v:shape style="position:absolute;margin-left:69.795258pt;margin-top:12.322431pt;width:336.55pt;height:23.85pt;mso-position-horizontal-relative:page;mso-position-vertical-relative:paragraph;z-index:15757824" type="#_x0000_t202" id="docshape198" filled="false" stroked="true" strokeweight=".474387pt" strokecolor="#231f20">
                <v:textbox inset="0,0,0,0">
                  <w:txbxContent>
                    <w:p>
                      <w:pPr>
                        <w:pStyle w:val="BodyText"/>
                        <w:spacing w:before="108"/>
                        <w:ind w:left="122"/>
                        <w:rPr>
                          <w:rFonts w:ascii="Arial MT"/>
                        </w:rPr>
                      </w:pPr>
                      <w:r>
                        <w:rPr>
                          <w:rFonts w:ascii="Arial MT"/>
                          <w:color w:val="231F20"/>
                        </w:rPr>
                        <w:t>Did</w:t>
                      </w:r>
                      <w:r>
                        <w:rPr>
                          <w:rFonts w:ascii="Arial MT"/>
                          <w:color w:val="231F20"/>
                          <w:spacing w:val="-1"/>
                        </w:rPr>
                        <w:t> </w:t>
                      </w:r>
                      <w:r>
                        <w:rPr>
                          <w:rFonts w:ascii="Arial MT"/>
                          <w:color w:val="231F20"/>
                        </w:rPr>
                        <w:t>you</w:t>
                      </w:r>
                      <w:r>
                        <w:rPr>
                          <w:rFonts w:ascii="Arial MT"/>
                          <w:color w:val="231F20"/>
                          <w:spacing w:val="-1"/>
                        </w:rPr>
                        <w:t> </w:t>
                      </w:r>
                      <w:r>
                        <w:rPr>
                          <w:rFonts w:ascii="Arial MT"/>
                          <w:color w:val="231F20"/>
                        </w:rPr>
                        <w:t>use the</w:t>
                      </w:r>
                      <w:r>
                        <w:rPr>
                          <w:rFonts w:ascii="Arial MT"/>
                          <w:color w:val="231F20"/>
                          <w:spacing w:val="-1"/>
                        </w:rPr>
                        <w:t> </w:t>
                      </w:r>
                      <w:r>
                        <w:rPr>
                          <w:rFonts w:ascii="Arial MT"/>
                          <w:color w:val="231F20"/>
                        </w:rPr>
                        <w:t>same expenses</w:t>
                      </w:r>
                      <w:r>
                        <w:rPr>
                          <w:rFonts w:ascii="Arial MT"/>
                          <w:color w:val="231F20"/>
                          <w:spacing w:val="-1"/>
                        </w:rPr>
                        <w:t> </w:t>
                      </w:r>
                      <w:r>
                        <w:rPr>
                          <w:rFonts w:ascii="Arial MT"/>
                          <w:color w:val="231F20"/>
                        </w:rPr>
                        <w:t>to</w:t>
                      </w:r>
                      <w:r>
                        <w:rPr>
                          <w:rFonts w:ascii="Arial MT"/>
                          <w:color w:val="231F20"/>
                          <w:spacing w:val="-1"/>
                        </w:rPr>
                        <w:t> </w:t>
                      </w:r>
                      <w:r>
                        <w:rPr>
                          <w:rFonts w:ascii="Arial MT"/>
                          <w:color w:val="231F20"/>
                        </w:rPr>
                        <w:t>claim a</w:t>
                      </w:r>
                      <w:r>
                        <w:rPr>
                          <w:rFonts w:ascii="Arial MT"/>
                          <w:color w:val="231F20"/>
                          <w:spacing w:val="-1"/>
                        </w:rPr>
                        <w:t> </w:t>
                      </w:r>
                      <w:r>
                        <w:rPr>
                          <w:rFonts w:ascii="Arial MT"/>
                          <w:color w:val="231F20"/>
                        </w:rPr>
                        <w:t>deduction or</w:t>
                      </w:r>
                      <w:r>
                        <w:rPr>
                          <w:rFonts w:ascii="Arial MT"/>
                          <w:color w:val="231F20"/>
                          <w:spacing w:val="-1"/>
                        </w:rPr>
                        <w:t> </w:t>
                      </w:r>
                      <w:r>
                        <w:rPr>
                          <w:rFonts w:ascii="Arial MT"/>
                          <w:color w:val="231F20"/>
                          <w:spacing w:val="-2"/>
                        </w:rPr>
                        <w:t>credit?</w:t>
                      </w:r>
                    </w:p>
                  </w:txbxContent>
                </v:textbox>
                <v:stroke dashstyle="solid"/>
                <w10:wrap type="none"/>
              </v:shape>
            </w:pict>
          </mc:Fallback>
        </mc:AlternateContent>
      </w:r>
      <w:r>
        <w:rPr>
          <w:rFonts w:ascii="Arial"/>
          <w:i/>
          <w:color w:val="231F20"/>
          <w:spacing w:val="-5"/>
          <w:sz w:val="16"/>
        </w:rPr>
        <w:t>No</w:t>
      </w:r>
    </w:p>
    <w:p>
      <w:pPr>
        <w:pStyle w:val="BodyText"/>
        <w:ind w:left="0"/>
        <w:rPr>
          <w:rFonts w:ascii="Arial"/>
          <w:i/>
          <w:sz w:val="16"/>
        </w:rPr>
      </w:pPr>
    </w:p>
    <w:p>
      <w:pPr>
        <w:pStyle w:val="BodyText"/>
        <w:ind w:left="0"/>
        <w:rPr>
          <w:rFonts w:ascii="Arial"/>
          <w:i/>
          <w:sz w:val="16"/>
        </w:rPr>
      </w:pPr>
    </w:p>
    <w:p>
      <w:pPr>
        <w:pStyle w:val="BodyText"/>
        <w:spacing w:before="18"/>
        <w:ind w:left="0"/>
        <w:rPr>
          <w:rFonts w:ascii="Arial"/>
          <w:i/>
          <w:sz w:val="16"/>
        </w:rPr>
      </w:pPr>
    </w:p>
    <w:p>
      <w:pPr>
        <w:spacing w:before="0"/>
        <w:ind w:left="0" w:right="51" w:firstLine="0"/>
        <w:jc w:val="right"/>
        <w:rPr>
          <w:rFonts w:ascii="Arial"/>
          <w:i/>
          <w:sz w:val="16"/>
        </w:rPr>
      </w:pPr>
      <w:r>
        <w:rPr>
          <w:rFonts w:ascii="Arial"/>
          <w:i/>
          <w:color w:val="231F20"/>
          <w:spacing w:val="-5"/>
          <w:sz w:val="16"/>
        </w:rPr>
        <w:t>No</w:t>
      </w:r>
    </w:p>
    <w:p>
      <w:pPr>
        <w:spacing w:line="240" w:lineRule="auto" w:before="174"/>
        <w:rPr>
          <w:rFonts w:ascii="Arial"/>
          <w:i/>
          <w:sz w:val="16"/>
        </w:rPr>
      </w:pPr>
      <w:r>
        <w:rPr/>
        <w:br w:type="column"/>
      </w:r>
      <w:r>
        <w:rPr>
          <w:rFonts w:ascii="Arial"/>
          <w:i/>
          <w:sz w:val="16"/>
        </w:rPr>
      </w:r>
    </w:p>
    <w:p>
      <w:pPr>
        <w:spacing w:before="0"/>
        <w:ind w:left="842" w:right="0" w:firstLine="0"/>
        <w:jc w:val="center"/>
        <w:rPr>
          <w:rFonts w:ascii="Arial"/>
          <w:i/>
          <w:sz w:val="16"/>
        </w:rPr>
      </w:pPr>
      <w:r>
        <w:rPr>
          <w:rFonts w:ascii="Arial"/>
          <w:i/>
          <w:color w:val="231F20"/>
          <w:spacing w:val="-5"/>
          <w:sz w:val="16"/>
        </w:rPr>
        <w:t>Yes</w:t>
      </w:r>
    </w:p>
    <w:p>
      <w:pPr>
        <w:pStyle w:val="BodyText"/>
        <w:ind w:left="0"/>
        <w:rPr>
          <w:rFonts w:ascii="Arial"/>
          <w:i/>
          <w:sz w:val="16"/>
        </w:rPr>
      </w:pPr>
    </w:p>
    <w:p>
      <w:pPr>
        <w:pStyle w:val="BodyText"/>
        <w:ind w:left="0"/>
        <w:rPr>
          <w:rFonts w:ascii="Arial"/>
          <w:i/>
          <w:sz w:val="16"/>
        </w:rPr>
      </w:pPr>
    </w:p>
    <w:p>
      <w:pPr>
        <w:pStyle w:val="BodyText"/>
        <w:spacing w:before="38"/>
        <w:ind w:left="0"/>
        <w:rPr>
          <w:rFonts w:ascii="Arial"/>
          <w:i/>
          <w:sz w:val="16"/>
        </w:rPr>
      </w:pPr>
    </w:p>
    <w:p>
      <w:pPr>
        <w:spacing w:before="0"/>
        <w:ind w:left="842" w:right="0" w:firstLine="0"/>
        <w:jc w:val="center"/>
        <w:rPr>
          <w:rFonts w:ascii="Arial"/>
          <w:i/>
          <w:sz w:val="16"/>
        </w:rPr>
      </w:pPr>
      <w:r>
        <w:rPr>
          <w:rFonts w:ascii="Arial"/>
          <w:i/>
          <w:color w:val="231F20"/>
          <w:spacing w:val="-5"/>
          <w:sz w:val="16"/>
        </w:rPr>
        <w:t>Yes</w:t>
      </w:r>
    </w:p>
    <w:p>
      <w:pPr>
        <w:pStyle w:val="BodyText"/>
        <w:ind w:left="0"/>
        <w:rPr>
          <w:rFonts w:ascii="Arial"/>
          <w:i/>
          <w:sz w:val="16"/>
        </w:rPr>
      </w:pPr>
    </w:p>
    <w:p>
      <w:pPr>
        <w:pStyle w:val="BodyText"/>
        <w:spacing w:before="87"/>
        <w:ind w:left="0"/>
        <w:rPr>
          <w:rFonts w:ascii="Arial"/>
          <w:i/>
          <w:sz w:val="16"/>
        </w:rPr>
      </w:pPr>
    </w:p>
    <w:p>
      <w:pPr>
        <w:spacing w:before="1"/>
        <w:ind w:left="842" w:right="0" w:firstLine="0"/>
        <w:jc w:val="center"/>
        <w:rPr>
          <w:rFonts w:ascii="Arial"/>
          <w:i/>
          <w:sz w:val="16"/>
        </w:rPr>
      </w:pPr>
      <w:r>
        <w:rPr>
          <w:rFonts w:ascii="Arial"/>
          <w:i/>
          <w:sz w:val="16"/>
        </w:rPr>
        <mc:AlternateContent>
          <mc:Choice Requires="wps">
            <w:drawing>
              <wp:anchor distT="0" distB="0" distL="0" distR="0" allowOverlap="1" layoutInCell="1" locked="0" behindDoc="0" simplePos="0" relativeHeight="15757312">
                <wp:simplePos x="0" y="0"/>
                <wp:positionH relativeFrom="page">
                  <wp:posOffset>886399</wp:posOffset>
                </wp:positionH>
                <wp:positionV relativeFrom="paragraph">
                  <wp:posOffset>61760</wp:posOffset>
                </wp:positionV>
                <wp:extent cx="4274185" cy="30289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4274185" cy="302895"/>
                        </a:xfrm>
                        <a:prstGeom prst="rect">
                          <a:avLst/>
                        </a:prstGeom>
                        <a:ln w="6024">
                          <a:solidFill>
                            <a:srgbClr val="231F20"/>
                          </a:solidFill>
                          <a:prstDash val="solid"/>
                        </a:ln>
                      </wps:spPr>
                      <wps:txbx>
                        <w:txbxContent>
                          <w:p>
                            <w:pPr>
                              <w:pStyle w:val="BodyText"/>
                              <w:spacing w:line="237" w:lineRule="auto"/>
                              <w:ind w:left="122" w:right="632"/>
                              <w:rPr>
                                <w:rFonts w:ascii="Arial MT"/>
                              </w:rPr>
                            </w:pPr>
                            <w:r>
                              <w:rPr>
                                <w:rFonts w:ascii="Arial MT"/>
                                <w:color w:val="231F20"/>
                              </w:rPr>
                              <w:t>Were</w:t>
                            </w:r>
                            <w:r>
                              <w:rPr>
                                <w:rFonts w:ascii="Arial MT"/>
                                <w:color w:val="231F20"/>
                                <w:spacing w:val="-1"/>
                              </w:rPr>
                              <w:t> </w:t>
                            </w:r>
                            <w:r>
                              <w:rPr>
                                <w:rFonts w:ascii="Arial MT"/>
                                <w:color w:val="231F20"/>
                              </w:rPr>
                              <w:t>the</w:t>
                            </w:r>
                            <w:r>
                              <w:rPr>
                                <w:rFonts w:ascii="Arial MT"/>
                                <w:color w:val="231F20"/>
                                <w:spacing w:val="-1"/>
                              </w:rPr>
                              <w:t> </w:t>
                            </w:r>
                            <w:r>
                              <w:rPr>
                                <w:rFonts w:ascii="Arial MT"/>
                                <w:color w:val="231F20"/>
                              </w:rPr>
                              <w:t>same</w:t>
                            </w:r>
                            <w:r>
                              <w:rPr>
                                <w:rFonts w:ascii="Arial MT"/>
                                <w:color w:val="231F20"/>
                                <w:spacing w:val="-1"/>
                              </w:rPr>
                              <w:t> </w:t>
                            </w:r>
                            <w:r>
                              <w:rPr>
                                <w:rFonts w:ascii="Arial MT"/>
                                <w:color w:val="231F20"/>
                              </w:rPr>
                              <w:t>expenses</w:t>
                            </w:r>
                            <w:r>
                              <w:rPr>
                                <w:rFonts w:ascii="Arial MT"/>
                                <w:color w:val="231F20"/>
                                <w:spacing w:val="-1"/>
                              </w:rPr>
                              <w:t> </w:t>
                            </w:r>
                            <w:r>
                              <w:rPr>
                                <w:rFonts w:ascii="Arial MT"/>
                                <w:color w:val="231F20"/>
                              </w:rPr>
                              <w:t>paid</w:t>
                            </w:r>
                            <w:r>
                              <w:rPr>
                                <w:rFonts w:ascii="Arial MT"/>
                                <w:color w:val="231F20"/>
                                <w:spacing w:val="-1"/>
                              </w:rPr>
                              <w:t> </w:t>
                            </w:r>
                            <w:r>
                              <w:rPr>
                                <w:rFonts w:ascii="Arial MT"/>
                                <w:color w:val="231F20"/>
                              </w:rPr>
                              <w:t>with</w:t>
                            </w:r>
                            <w:r>
                              <w:rPr>
                                <w:rFonts w:ascii="Arial MT"/>
                                <w:color w:val="231F20"/>
                                <w:spacing w:val="-1"/>
                              </w:rPr>
                              <w:t> </w:t>
                            </w:r>
                            <w:r>
                              <w:rPr>
                                <w:rFonts w:ascii="Arial MT"/>
                                <w:color w:val="231F20"/>
                              </w:rPr>
                              <w:t>a</w:t>
                            </w:r>
                            <w:r>
                              <w:rPr>
                                <w:rFonts w:ascii="Arial MT"/>
                                <w:color w:val="231F20"/>
                                <w:spacing w:val="-1"/>
                              </w:rPr>
                              <w:t> </w:t>
                            </w:r>
                            <w:r>
                              <w:rPr>
                                <w:rFonts w:ascii="Arial MT"/>
                                <w:color w:val="231F20"/>
                              </w:rPr>
                              <w:t>tax-free</w:t>
                            </w:r>
                            <w:r>
                              <w:rPr>
                                <w:rFonts w:ascii="Arial MT"/>
                                <w:color w:val="231F20"/>
                                <w:spacing w:val="-1"/>
                              </w:rPr>
                              <w:t> </w:t>
                            </w:r>
                            <w:r>
                              <w:rPr>
                                <w:rFonts w:ascii="Arial MT"/>
                                <w:color w:val="231F20"/>
                              </w:rPr>
                              <w:t>scholarship,</w:t>
                            </w:r>
                            <w:r>
                              <w:rPr>
                                <w:rFonts w:ascii="Arial MT"/>
                                <w:color w:val="231F20"/>
                                <w:spacing w:val="-1"/>
                              </w:rPr>
                              <w:t> </w:t>
                            </w:r>
                            <w:r>
                              <w:rPr>
                                <w:rFonts w:ascii="Arial MT"/>
                                <w:color w:val="231F20"/>
                              </w:rPr>
                              <w:t>grant,</w:t>
                            </w:r>
                            <w:r>
                              <w:rPr>
                                <w:rFonts w:ascii="Arial MT"/>
                                <w:color w:val="231F20"/>
                                <w:spacing w:val="-1"/>
                              </w:rPr>
                              <w:t> </w:t>
                            </w:r>
                            <w:r>
                              <w:rPr>
                                <w:rFonts w:ascii="Arial MT"/>
                                <w:color w:val="231F20"/>
                              </w:rPr>
                              <w:t>or employer-provided educational assistance?</w:t>
                            </w:r>
                          </w:p>
                        </w:txbxContent>
                      </wps:txbx>
                      <wps:bodyPr wrap="square" lIns="0" tIns="0" rIns="0" bIns="0" rtlCol="0">
                        <a:noAutofit/>
                      </wps:bodyPr>
                    </wps:wsp>
                  </a:graphicData>
                </a:graphic>
              </wp:anchor>
            </w:drawing>
          </mc:Choice>
          <mc:Fallback>
            <w:pict>
              <v:shape style="position:absolute;margin-left:69.795258pt;margin-top:4.862999pt;width:336.55pt;height:23.85pt;mso-position-horizontal-relative:page;mso-position-vertical-relative:paragraph;z-index:15757312" type="#_x0000_t202" id="docshape199" filled="false" stroked="true" strokeweight=".474387pt" strokecolor="#231f20">
                <v:textbox inset="0,0,0,0">
                  <w:txbxContent>
                    <w:p>
                      <w:pPr>
                        <w:pStyle w:val="BodyText"/>
                        <w:spacing w:line="237" w:lineRule="auto"/>
                        <w:ind w:left="122" w:right="632"/>
                        <w:rPr>
                          <w:rFonts w:ascii="Arial MT"/>
                        </w:rPr>
                      </w:pPr>
                      <w:r>
                        <w:rPr>
                          <w:rFonts w:ascii="Arial MT"/>
                          <w:color w:val="231F20"/>
                        </w:rPr>
                        <w:t>Were</w:t>
                      </w:r>
                      <w:r>
                        <w:rPr>
                          <w:rFonts w:ascii="Arial MT"/>
                          <w:color w:val="231F20"/>
                          <w:spacing w:val="-1"/>
                        </w:rPr>
                        <w:t> </w:t>
                      </w:r>
                      <w:r>
                        <w:rPr>
                          <w:rFonts w:ascii="Arial MT"/>
                          <w:color w:val="231F20"/>
                        </w:rPr>
                        <w:t>the</w:t>
                      </w:r>
                      <w:r>
                        <w:rPr>
                          <w:rFonts w:ascii="Arial MT"/>
                          <w:color w:val="231F20"/>
                          <w:spacing w:val="-1"/>
                        </w:rPr>
                        <w:t> </w:t>
                      </w:r>
                      <w:r>
                        <w:rPr>
                          <w:rFonts w:ascii="Arial MT"/>
                          <w:color w:val="231F20"/>
                        </w:rPr>
                        <w:t>same</w:t>
                      </w:r>
                      <w:r>
                        <w:rPr>
                          <w:rFonts w:ascii="Arial MT"/>
                          <w:color w:val="231F20"/>
                          <w:spacing w:val="-1"/>
                        </w:rPr>
                        <w:t> </w:t>
                      </w:r>
                      <w:r>
                        <w:rPr>
                          <w:rFonts w:ascii="Arial MT"/>
                          <w:color w:val="231F20"/>
                        </w:rPr>
                        <w:t>expenses</w:t>
                      </w:r>
                      <w:r>
                        <w:rPr>
                          <w:rFonts w:ascii="Arial MT"/>
                          <w:color w:val="231F20"/>
                          <w:spacing w:val="-1"/>
                        </w:rPr>
                        <w:t> </w:t>
                      </w:r>
                      <w:r>
                        <w:rPr>
                          <w:rFonts w:ascii="Arial MT"/>
                          <w:color w:val="231F20"/>
                        </w:rPr>
                        <w:t>paid</w:t>
                      </w:r>
                      <w:r>
                        <w:rPr>
                          <w:rFonts w:ascii="Arial MT"/>
                          <w:color w:val="231F20"/>
                          <w:spacing w:val="-1"/>
                        </w:rPr>
                        <w:t> </w:t>
                      </w:r>
                      <w:r>
                        <w:rPr>
                          <w:rFonts w:ascii="Arial MT"/>
                          <w:color w:val="231F20"/>
                        </w:rPr>
                        <w:t>with</w:t>
                      </w:r>
                      <w:r>
                        <w:rPr>
                          <w:rFonts w:ascii="Arial MT"/>
                          <w:color w:val="231F20"/>
                          <w:spacing w:val="-1"/>
                        </w:rPr>
                        <w:t> </w:t>
                      </w:r>
                      <w:r>
                        <w:rPr>
                          <w:rFonts w:ascii="Arial MT"/>
                          <w:color w:val="231F20"/>
                        </w:rPr>
                        <w:t>a</w:t>
                      </w:r>
                      <w:r>
                        <w:rPr>
                          <w:rFonts w:ascii="Arial MT"/>
                          <w:color w:val="231F20"/>
                          <w:spacing w:val="-1"/>
                        </w:rPr>
                        <w:t> </w:t>
                      </w:r>
                      <w:r>
                        <w:rPr>
                          <w:rFonts w:ascii="Arial MT"/>
                          <w:color w:val="231F20"/>
                        </w:rPr>
                        <w:t>tax-free</w:t>
                      </w:r>
                      <w:r>
                        <w:rPr>
                          <w:rFonts w:ascii="Arial MT"/>
                          <w:color w:val="231F20"/>
                          <w:spacing w:val="-1"/>
                        </w:rPr>
                        <w:t> </w:t>
                      </w:r>
                      <w:r>
                        <w:rPr>
                          <w:rFonts w:ascii="Arial MT"/>
                          <w:color w:val="231F20"/>
                        </w:rPr>
                        <w:t>scholarship,</w:t>
                      </w:r>
                      <w:r>
                        <w:rPr>
                          <w:rFonts w:ascii="Arial MT"/>
                          <w:color w:val="231F20"/>
                          <w:spacing w:val="-1"/>
                        </w:rPr>
                        <w:t> </w:t>
                      </w:r>
                      <w:r>
                        <w:rPr>
                          <w:rFonts w:ascii="Arial MT"/>
                          <w:color w:val="231F20"/>
                        </w:rPr>
                        <w:t>grant,</w:t>
                      </w:r>
                      <w:r>
                        <w:rPr>
                          <w:rFonts w:ascii="Arial MT"/>
                          <w:color w:val="231F20"/>
                          <w:spacing w:val="-1"/>
                        </w:rPr>
                        <w:t> </w:t>
                      </w:r>
                      <w:r>
                        <w:rPr>
                          <w:rFonts w:ascii="Arial MT"/>
                          <w:color w:val="231F20"/>
                        </w:rPr>
                        <w:t>or employer-provided educational assistance?</w:t>
                      </w:r>
                    </w:p>
                  </w:txbxContent>
                </v:textbox>
                <v:stroke dashstyle="solid"/>
                <w10:wrap type="none"/>
              </v:shape>
            </w:pict>
          </mc:Fallback>
        </mc:AlternateContent>
      </w:r>
      <w:r>
        <w:rPr>
          <w:rFonts w:ascii="Arial"/>
          <w:i/>
          <w:color w:val="231F20"/>
          <w:spacing w:val="-5"/>
          <w:sz w:val="16"/>
        </w:rPr>
        <w:t>Yes</w:t>
      </w:r>
    </w:p>
    <w:p>
      <w:pPr>
        <w:spacing w:after="0"/>
        <w:jc w:val="center"/>
        <w:rPr>
          <w:rFonts w:ascii="Arial"/>
          <w:i/>
          <w:sz w:val="16"/>
        </w:rPr>
        <w:sectPr>
          <w:type w:val="continuous"/>
          <w:pgSz w:w="12240" w:h="15840"/>
          <w:pgMar w:header="0" w:footer="656" w:top="480" w:bottom="280" w:left="720" w:right="720"/>
          <w:cols w:num="2" w:equalWidth="0">
            <w:col w:w="4456" w:space="40"/>
            <w:col w:w="6304"/>
          </w:cols>
        </w:sectPr>
      </w:pPr>
    </w:p>
    <w:p>
      <w:pPr>
        <w:pStyle w:val="BodyText"/>
        <w:spacing w:before="116"/>
        <w:ind w:left="0"/>
        <w:rPr>
          <w:rFonts w:ascii="Arial"/>
          <w:i/>
        </w:rPr>
      </w:pPr>
    </w:p>
    <w:p>
      <w:pPr>
        <w:pStyle w:val="BodyText"/>
        <w:spacing w:after="0"/>
        <w:rPr>
          <w:rFonts w:ascii="Arial"/>
          <w:i/>
        </w:rPr>
        <w:sectPr>
          <w:type w:val="continuous"/>
          <w:pgSz w:w="12240" w:h="15840"/>
          <w:pgMar w:header="0" w:footer="656" w:top="480" w:bottom="280" w:left="720" w:right="720"/>
        </w:sectPr>
      </w:pPr>
    </w:p>
    <w:p>
      <w:pPr>
        <w:spacing w:before="102"/>
        <w:ind w:left="847" w:right="0" w:firstLine="0"/>
        <w:jc w:val="center"/>
        <w:rPr>
          <w:rFonts w:ascii="Arial"/>
          <w:i/>
          <w:sz w:val="16"/>
        </w:rPr>
      </w:pPr>
      <w:r>
        <w:rPr>
          <w:rFonts w:ascii="Arial"/>
          <w:i/>
          <w:color w:val="231F20"/>
          <w:spacing w:val="-5"/>
          <w:sz w:val="16"/>
        </w:rPr>
        <w:t>No</w:t>
      </w:r>
    </w:p>
    <w:p>
      <w:pPr>
        <w:spacing w:before="76"/>
        <w:ind w:left="7494" w:right="0" w:firstLine="0"/>
        <w:jc w:val="center"/>
        <w:rPr>
          <w:rFonts w:ascii="Arial"/>
          <w:i/>
          <w:sz w:val="16"/>
        </w:rPr>
      </w:pPr>
      <w:r>
        <w:rPr>
          <w:rFonts w:ascii="Arial"/>
          <w:i/>
          <w:sz w:val="16"/>
        </w:rPr>
        <mc:AlternateContent>
          <mc:Choice Requires="wps">
            <w:drawing>
              <wp:anchor distT="0" distB="0" distL="0" distR="0" allowOverlap="1" layoutInCell="1" locked="0" behindDoc="0" simplePos="0" relativeHeight="15756800">
                <wp:simplePos x="0" y="0"/>
                <wp:positionH relativeFrom="page">
                  <wp:posOffset>886399</wp:posOffset>
                </wp:positionH>
                <wp:positionV relativeFrom="paragraph">
                  <wp:posOffset>57049</wp:posOffset>
                </wp:positionV>
                <wp:extent cx="4274185" cy="30289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4274185" cy="302895"/>
                        </a:xfrm>
                        <a:prstGeom prst="rect">
                          <a:avLst/>
                        </a:prstGeom>
                        <a:ln w="6024">
                          <a:solidFill>
                            <a:srgbClr val="231F20"/>
                          </a:solidFill>
                          <a:prstDash val="solid"/>
                        </a:ln>
                      </wps:spPr>
                      <wps:txbx>
                        <w:txbxContent>
                          <w:p>
                            <w:pPr>
                              <w:pStyle w:val="BodyText"/>
                              <w:spacing w:before="108"/>
                              <w:ind w:left="122"/>
                              <w:rPr>
                                <w:rFonts w:ascii="Arial MT"/>
                              </w:rPr>
                            </w:pPr>
                            <w:r>
                              <w:rPr>
                                <w:rFonts w:ascii="Arial MT"/>
                                <w:color w:val="231F20"/>
                              </w:rPr>
                              <w:t>Did</w:t>
                            </w:r>
                            <w:r>
                              <w:rPr>
                                <w:rFonts w:ascii="Arial MT"/>
                                <w:color w:val="231F20"/>
                                <w:spacing w:val="-4"/>
                              </w:rPr>
                              <w:t> </w:t>
                            </w:r>
                            <w:r>
                              <w:rPr>
                                <w:rFonts w:ascii="Arial MT"/>
                                <w:color w:val="231F20"/>
                              </w:rPr>
                              <w:t>you,</w:t>
                            </w:r>
                            <w:r>
                              <w:rPr>
                                <w:rFonts w:ascii="Arial MT"/>
                                <w:color w:val="231F20"/>
                                <w:spacing w:val="-4"/>
                              </w:rPr>
                              <w:t> </w:t>
                            </w:r>
                            <w:r>
                              <w:rPr>
                                <w:rFonts w:ascii="Arial MT"/>
                                <w:color w:val="231F20"/>
                              </w:rPr>
                              <w:t>or</w:t>
                            </w:r>
                            <w:r>
                              <w:rPr>
                                <w:rFonts w:ascii="Arial MT"/>
                                <w:color w:val="231F20"/>
                                <w:spacing w:val="-3"/>
                              </w:rPr>
                              <w:t> </w:t>
                            </w:r>
                            <w:r>
                              <w:rPr>
                                <w:rFonts w:ascii="Arial MT"/>
                                <w:color w:val="231F20"/>
                              </w:rPr>
                              <w:t>someone</w:t>
                            </w:r>
                            <w:r>
                              <w:rPr>
                                <w:rFonts w:ascii="Arial MT"/>
                                <w:color w:val="231F20"/>
                                <w:spacing w:val="-4"/>
                              </w:rPr>
                              <w:t> </w:t>
                            </w:r>
                            <w:r>
                              <w:rPr>
                                <w:rFonts w:ascii="Arial MT"/>
                                <w:color w:val="231F20"/>
                              </w:rPr>
                              <w:t>else,</w:t>
                            </w:r>
                            <w:r>
                              <w:rPr>
                                <w:rFonts w:ascii="Arial MT"/>
                                <w:color w:val="231F20"/>
                                <w:spacing w:val="-4"/>
                              </w:rPr>
                              <w:t> </w:t>
                            </w:r>
                            <w:r>
                              <w:rPr>
                                <w:rFonts w:ascii="Arial MT"/>
                                <w:color w:val="231F20"/>
                              </w:rPr>
                              <w:t>receive</w:t>
                            </w:r>
                            <w:r>
                              <w:rPr>
                                <w:rFonts w:ascii="Arial MT"/>
                                <w:color w:val="231F20"/>
                                <w:spacing w:val="-3"/>
                              </w:rPr>
                              <w:t> </w:t>
                            </w:r>
                            <w:r>
                              <w:rPr>
                                <w:rFonts w:ascii="Arial MT"/>
                                <w:color w:val="231F20"/>
                              </w:rPr>
                              <w:t>a</w:t>
                            </w:r>
                            <w:r>
                              <w:rPr>
                                <w:rFonts w:ascii="Arial MT"/>
                                <w:color w:val="231F20"/>
                                <w:spacing w:val="-4"/>
                              </w:rPr>
                              <w:t> </w:t>
                            </w:r>
                            <w:r>
                              <w:rPr>
                                <w:rFonts w:ascii="Arial MT"/>
                                <w:color w:val="231F20"/>
                              </w:rPr>
                              <w:t>refund</w:t>
                            </w:r>
                            <w:r>
                              <w:rPr>
                                <w:rFonts w:ascii="Arial MT"/>
                                <w:color w:val="231F20"/>
                                <w:spacing w:val="-4"/>
                              </w:rPr>
                              <w:t> </w:t>
                            </w:r>
                            <w:r>
                              <w:rPr>
                                <w:rFonts w:ascii="Arial MT"/>
                                <w:color w:val="231F20"/>
                              </w:rPr>
                              <w:t>of</w:t>
                            </w:r>
                            <w:r>
                              <w:rPr>
                                <w:rFonts w:ascii="Arial MT"/>
                                <w:color w:val="231F20"/>
                                <w:spacing w:val="-3"/>
                              </w:rPr>
                              <w:t> </w:t>
                            </w:r>
                            <w:r>
                              <w:rPr>
                                <w:rFonts w:ascii="Arial MT"/>
                                <w:color w:val="231F20"/>
                              </w:rPr>
                              <w:t>all</w:t>
                            </w:r>
                            <w:r>
                              <w:rPr>
                                <w:rFonts w:ascii="Arial MT"/>
                                <w:color w:val="231F20"/>
                                <w:spacing w:val="-4"/>
                              </w:rPr>
                              <w:t> </w:t>
                            </w:r>
                            <w:r>
                              <w:rPr>
                                <w:rFonts w:ascii="Arial MT"/>
                                <w:color w:val="231F20"/>
                              </w:rPr>
                              <w:t>the</w:t>
                            </w:r>
                            <w:r>
                              <w:rPr>
                                <w:rFonts w:ascii="Arial MT"/>
                                <w:color w:val="231F20"/>
                                <w:spacing w:val="-4"/>
                              </w:rPr>
                              <w:t> </w:t>
                            </w:r>
                            <w:r>
                              <w:rPr>
                                <w:rFonts w:ascii="Arial MT"/>
                                <w:color w:val="231F20"/>
                                <w:spacing w:val="-2"/>
                              </w:rPr>
                              <w:t>expenses?</w:t>
                            </w:r>
                          </w:p>
                        </w:txbxContent>
                      </wps:txbx>
                      <wps:bodyPr wrap="square" lIns="0" tIns="0" rIns="0" bIns="0" rtlCol="0">
                        <a:noAutofit/>
                      </wps:bodyPr>
                    </wps:wsp>
                  </a:graphicData>
                </a:graphic>
              </wp:anchor>
            </w:drawing>
          </mc:Choice>
          <mc:Fallback>
            <w:pict>
              <v:shape style="position:absolute;margin-left:69.795258pt;margin-top:4.492094pt;width:336.55pt;height:23.85pt;mso-position-horizontal-relative:page;mso-position-vertical-relative:paragraph;z-index:15756800" type="#_x0000_t202" id="docshape200" filled="false" stroked="true" strokeweight=".474387pt" strokecolor="#231f20">
                <v:textbox inset="0,0,0,0">
                  <w:txbxContent>
                    <w:p>
                      <w:pPr>
                        <w:pStyle w:val="BodyText"/>
                        <w:spacing w:before="108"/>
                        <w:ind w:left="122"/>
                        <w:rPr>
                          <w:rFonts w:ascii="Arial MT"/>
                        </w:rPr>
                      </w:pPr>
                      <w:r>
                        <w:rPr>
                          <w:rFonts w:ascii="Arial MT"/>
                          <w:color w:val="231F20"/>
                        </w:rPr>
                        <w:t>Did</w:t>
                      </w:r>
                      <w:r>
                        <w:rPr>
                          <w:rFonts w:ascii="Arial MT"/>
                          <w:color w:val="231F20"/>
                          <w:spacing w:val="-4"/>
                        </w:rPr>
                        <w:t> </w:t>
                      </w:r>
                      <w:r>
                        <w:rPr>
                          <w:rFonts w:ascii="Arial MT"/>
                          <w:color w:val="231F20"/>
                        </w:rPr>
                        <w:t>you,</w:t>
                      </w:r>
                      <w:r>
                        <w:rPr>
                          <w:rFonts w:ascii="Arial MT"/>
                          <w:color w:val="231F20"/>
                          <w:spacing w:val="-4"/>
                        </w:rPr>
                        <w:t> </w:t>
                      </w:r>
                      <w:r>
                        <w:rPr>
                          <w:rFonts w:ascii="Arial MT"/>
                          <w:color w:val="231F20"/>
                        </w:rPr>
                        <w:t>or</w:t>
                      </w:r>
                      <w:r>
                        <w:rPr>
                          <w:rFonts w:ascii="Arial MT"/>
                          <w:color w:val="231F20"/>
                          <w:spacing w:val="-3"/>
                        </w:rPr>
                        <w:t> </w:t>
                      </w:r>
                      <w:r>
                        <w:rPr>
                          <w:rFonts w:ascii="Arial MT"/>
                          <w:color w:val="231F20"/>
                        </w:rPr>
                        <w:t>someone</w:t>
                      </w:r>
                      <w:r>
                        <w:rPr>
                          <w:rFonts w:ascii="Arial MT"/>
                          <w:color w:val="231F20"/>
                          <w:spacing w:val="-4"/>
                        </w:rPr>
                        <w:t> </w:t>
                      </w:r>
                      <w:r>
                        <w:rPr>
                          <w:rFonts w:ascii="Arial MT"/>
                          <w:color w:val="231F20"/>
                        </w:rPr>
                        <w:t>else,</w:t>
                      </w:r>
                      <w:r>
                        <w:rPr>
                          <w:rFonts w:ascii="Arial MT"/>
                          <w:color w:val="231F20"/>
                          <w:spacing w:val="-4"/>
                        </w:rPr>
                        <w:t> </w:t>
                      </w:r>
                      <w:r>
                        <w:rPr>
                          <w:rFonts w:ascii="Arial MT"/>
                          <w:color w:val="231F20"/>
                        </w:rPr>
                        <w:t>receive</w:t>
                      </w:r>
                      <w:r>
                        <w:rPr>
                          <w:rFonts w:ascii="Arial MT"/>
                          <w:color w:val="231F20"/>
                          <w:spacing w:val="-3"/>
                        </w:rPr>
                        <w:t> </w:t>
                      </w:r>
                      <w:r>
                        <w:rPr>
                          <w:rFonts w:ascii="Arial MT"/>
                          <w:color w:val="231F20"/>
                        </w:rPr>
                        <w:t>a</w:t>
                      </w:r>
                      <w:r>
                        <w:rPr>
                          <w:rFonts w:ascii="Arial MT"/>
                          <w:color w:val="231F20"/>
                          <w:spacing w:val="-4"/>
                        </w:rPr>
                        <w:t> </w:t>
                      </w:r>
                      <w:r>
                        <w:rPr>
                          <w:rFonts w:ascii="Arial MT"/>
                          <w:color w:val="231F20"/>
                        </w:rPr>
                        <w:t>refund</w:t>
                      </w:r>
                      <w:r>
                        <w:rPr>
                          <w:rFonts w:ascii="Arial MT"/>
                          <w:color w:val="231F20"/>
                          <w:spacing w:val="-4"/>
                        </w:rPr>
                        <w:t> </w:t>
                      </w:r>
                      <w:r>
                        <w:rPr>
                          <w:rFonts w:ascii="Arial MT"/>
                          <w:color w:val="231F20"/>
                        </w:rPr>
                        <w:t>of</w:t>
                      </w:r>
                      <w:r>
                        <w:rPr>
                          <w:rFonts w:ascii="Arial MT"/>
                          <w:color w:val="231F20"/>
                          <w:spacing w:val="-3"/>
                        </w:rPr>
                        <w:t> </w:t>
                      </w:r>
                      <w:r>
                        <w:rPr>
                          <w:rFonts w:ascii="Arial MT"/>
                          <w:color w:val="231F20"/>
                        </w:rPr>
                        <w:t>all</w:t>
                      </w:r>
                      <w:r>
                        <w:rPr>
                          <w:rFonts w:ascii="Arial MT"/>
                          <w:color w:val="231F20"/>
                          <w:spacing w:val="-4"/>
                        </w:rPr>
                        <w:t> </w:t>
                      </w:r>
                      <w:r>
                        <w:rPr>
                          <w:rFonts w:ascii="Arial MT"/>
                          <w:color w:val="231F20"/>
                        </w:rPr>
                        <w:t>the</w:t>
                      </w:r>
                      <w:r>
                        <w:rPr>
                          <w:rFonts w:ascii="Arial MT"/>
                          <w:color w:val="231F20"/>
                          <w:spacing w:val="-4"/>
                        </w:rPr>
                        <w:t> </w:t>
                      </w:r>
                      <w:r>
                        <w:rPr>
                          <w:rFonts w:ascii="Arial MT"/>
                          <w:color w:val="231F20"/>
                          <w:spacing w:val="-2"/>
                        </w:rPr>
                        <w:t>expenses?</w:t>
                      </w:r>
                    </w:p>
                  </w:txbxContent>
                </v:textbox>
                <v:stroke dashstyle="solid"/>
                <w10:wrap type="none"/>
              </v:shape>
            </w:pict>
          </mc:Fallback>
        </mc:AlternateContent>
      </w:r>
      <w:r>
        <w:rPr>
          <w:rFonts w:ascii="Arial"/>
          <w:i/>
          <w:color w:val="231F20"/>
          <w:spacing w:val="-5"/>
          <w:w w:val="90"/>
          <w:sz w:val="16"/>
        </w:rPr>
        <w:t>Yes</w:t>
      </w:r>
    </w:p>
    <w:p>
      <w:pPr>
        <w:pStyle w:val="BodyText"/>
        <w:spacing w:before="160"/>
        <w:ind w:left="0"/>
        <w:rPr>
          <w:rFonts w:ascii="Arial"/>
          <w:i/>
          <w:sz w:val="16"/>
        </w:rPr>
      </w:pPr>
    </w:p>
    <w:p>
      <w:pPr>
        <w:spacing w:before="1"/>
        <w:ind w:left="847" w:right="0" w:firstLine="0"/>
        <w:jc w:val="center"/>
        <w:rPr>
          <w:rFonts w:ascii="Arial"/>
          <w:i/>
          <w:sz w:val="16"/>
        </w:rPr>
      </w:pPr>
      <w:r>
        <w:rPr>
          <w:rFonts w:ascii="Arial"/>
          <w:i/>
          <w:color w:val="231F20"/>
          <w:spacing w:val="-5"/>
          <w:sz w:val="16"/>
        </w:rPr>
        <w:t>No</w:t>
      </w:r>
    </w:p>
    <w:p>
      <w:pPr>
        <w:spacing w:before="184"/>
        <w:ind w:left="674" w:right="752" w:firstLine="323"/>
        <w:jc w:val="left"/>
        <w:rPr>
          <w:rFonts w:ascii="Arial MT" w:hAnsi="Arial MT"/>
          <w:sz w:val="19"/>
        </w:rPr>
      </w:pPr>
      <w:r>
        <w:rPr/>
        <w:br w:type="column"/>
      </w:r>
      <w:r>
        <w:rPr>
          <w:rFonts w:ascii="Arial MT" w:hAnsi="Arial MT"/>
          <w:color w:val="231F20"/>
          <w:sz w:val="19"/>
        </w:rPr>
        <w:t>You </w:t>
      </w:r>
      <w:r>
        <w:rPr>
          <w:rFonts w:ascii="Arial" w:hAnsi="Arial"/>
          <w:b/>
          <w:color w:val="231F20"/>
          <w:sz w:val="19"/>
        </w:rPr>
        <w:t>can’t </w:t>
      </w:r>
      <w:r>
        <w:rPr>
          <w:rFonts w:ascii="Arial MT" w:hAnsi="Arial MT"/>
          <w:color w:val="231F20"/>
          <w:sz w:val="19"/>
        </w:rPr>
        <w:t>claim the lifetime learning</w:t>
      </w:r>
      <w:r>
        <w:rPr>
          <w:rFonts w:ascii="Arial MT" w:hAnsi="Arial MT"/>
          <w:color w:val="231F20"/>
          <w:spacing w:val="2"/>
          <w:sz w:val="19"/>
        </w:rPr>
        <w:t> </w:t>
      </w:r>
      <w:r>
        <w:rPr>
          <w:rFonts w:ascii="Arial MT" w:hAnsi="Arial MT"/>
          <w:color w:val="231F20"/>
          <w:sz w:val="19"/>
        </w:rPr>
        <w:t>credit</w:t>
      </w:r>
      <w:r>
        <w:rPr>
          <w:rFonts w:ascii="Arial MT" w:hAnsi="Arial MT"/>
          <w:color w:val="231F20"/>
          <w:spacing w:val="3"/>
          <w:sz w:val="19"/>
        </w:rPr>
        <w:t> </w:t>
      </w:r>
      <w:r>
        <w:rPr>
          <w:rFonts w:ascii="Arial MT" w:hAnsi="Arial MT"/>
          <w:color w:val="231F20"/>
          <w:spacing w:val="-5"/>
          <w:sz w:val="19"/>
        </w:rPr>
        <w:t>for</w:t>
      </w:r>
    </w:p>
    <w:p>
      <w:pPr>
        <w:spacing w:line="218" w:lineRule="exact" w:before="0"/>
        <w:ind w:left="1180" w:right="0" w:firstLine="0"/>
        <w:jc w:val="left"/>
        <w:rPr>
          <w:rFonts w:ascii="Arial MT"/>
          <w:sz w:val="19"/>
        </w:rPr>
      </w:pPr>
      <w:r>
        <w:rPr>
          <w:rFonts w:ascii="Arial MT"/>
          <w:color w:val="231F20"/>
          <w:spacing w:val="-2"/>
          <w:sz w:val="19"/>
        </w:rPr>
        <w:t>2024.</w:t>
      </w:r>
    </w:p>
    <w:p>
      <w:pPr>
        <w:spacing w:after="0" w:line="218" w:lineRule="exact"/>
        <w:jc w:val="left"/>
        <w:rPr>
          <w:rFonts w:ascii="Arial MT"/>
          <w:sz w:val="19"/>
        </w:rPr>
        <w:sectPr>
          <w:type w:val="continuous"/>
          <w:pgSz w:w="12240" w:h="15840"/>
          <w:pgMar w:header="0" w:footer="656" w:top="480" w:bottom="280" w:left="720" w:right="720"/>
          <w:cols w:num="2" w:equalWidth="0">
            <w:col w:w="7753" w:space="40"/>
            <w:col w:w="3007"/>
          </w:cols>
        </w:sectPr>
      </w:pPr>
    </w:p>
    <w:p>
      <w:pPr>
        <w:pStyle w:val="BodyText"/>
        <w:spacing w:before="153"/>
        <w:ind w:left="0"/>
        <w:rPr>
          <w:rFonts w:ascii="Arial MT"/>
          <w:sz w:val="19"/>
        </w:rPr>
      </w:pPr>
    </w:p>
    <w:p>
      <w:pPr>
        <w:spacing w:before="0"/>
        <w:ind w:left="3479" w:right="6130" w:hanging="1"/>
        <w:jc w:val="center"/>
        <w:rPr>
          <w:rFonts w:ascii="Arial MT"/>
          <w:sz w:val="19"/>
        </w:rPr>
      </w:pPr>
      <w:r>
        <w:rPr>
          <w:rFonts w:ascii="Arial MT"/>
          <w:color w:val="231F20"/>
          <w:spacing w:val="-2"/>
          <w:sz w:val="19"/>
        </w:rPr>
        <w:t>You</w:t>
      </w:r>
      <w:r>
        <w:rPr>
          <w:rFonts w:ascii="Arial MT"/>
          <w:color w:val="231F20"/>
          <w:spacing w:val="-12"/>
          <w:sz w:val="19"/>
        </w:rPr>
        <w:t> </w:t>
      </w:r>
      <w:r>
        <w:rPr>
          <w:rFonts w:ascii="Arial"/>
          <w:b/>
          <w:color w:val="231F20"/>
          <w:spacing w:val="-2"/>
          <w:sz w:val="19"/>
        </w:rPr>
        <w:t>can</w:t>
      </w:r>
      <w:r>
        <w:rPr>
          <w:rFonts w:ascii="Arial"/>
          <w:b/>
          <w:color w:val="231F20"/>
          <w:spacing w:val="-11"/>
          <w:sz w:val="19"/>
        </w:rPr>
        <w:t> </w:t>
      </w:r>
      <w:r>
        <w:rPr>
          <w:rFonts w:ascii="Arial MT"/>
          <w:color w:val="231F20"/>
          <w:spacing w:val="-2"/>
          <w:sz w:val="19"/>
        </w:rPr>
        <w:t>claim </w:t>
      </w:r>
      <w:r>
        <w:rPr>
          <w:rFonts w:ascii="Arial MT"/>
          <w:color w:val="231F20"/>
          <w:sz w:val="19"/>
        </w:rPr>
        <w:t>the lifetime learning</w:t>
      </w:r>
      <w:r>
        <w:rPr>
          <w:rFonts w:ascii="Arial MT"/>
          <w:color w:val="231F20"/>
          <w:spacing w:val="-14"/>
          <w:sz w:val="19"/>
        </w:rPr>
        <w:t> </w:t>
      </w:r>
      <w:r>
        <w:rPr>
          <w:rFonts w:ascii="Arial MT"/>
          <w:color w:val="231F20"/>
          <w:sz w:val="19"/>
        </w:rPr>
        <w:t>credit for 2024.**</w:t>
      </w:r>
    </w:p>
    <w:p>
      <w:pPr>
        <w:pStyle w:val="BodyText"/>
        <w:ind w:left="0"/>
        <w:rPr>
          <w:rFonts w:ascii="Arial MT"/>
          <w:sz w:val="16"/>
        </w:rPr>
      </w:pPr>
    </w:p>
    <w:p>
      <w:pPr>
        <w:pStyle w:val="BodyText"/>
        <w:spacing w:before="109"/>
        <w:ind w:left="0"/>
        <w:rPr>
          <w:rFonts w:ascii="Arial MT"/>
          <w:sz w:val="16"/>
        </w:rPr>
      </w:pPr>
    </w:p>
    <w:p>
      <w:pPr>
        <w:spacing w:line="247" w:lineRule="auto" w:before="0"/>
        <w:ind w:left="367" w:right="366" w:hanging="76"/>
        <w:jc w:val="left"/>
        <w:rPr>
          <w:rFonts w:ascii="Arial"/>
          <w:i/>
          <w:sz w:val="16"/>
        </w:rPr>
      </w:pPr>
      <w:r>
        <w:rPr>
          <w:rFonts w:ascii="Arial"/>
          <w:i/>
          <w:color w:val="231F20"/>
          <w:sz w:val="16"/>
        </w:rPr>
        <w:t>*Qualified</w:t>
      </w:r>
      <w:r>
        <w:rPr>
          <w:rFonts w:ascii="Arial"/>
          <w:i/>
          <w:color w:val="231F20"/>
          <w:spacing w:val="-3"/>
          <w:sz w:val="16"/>
        </w:rPr>
        <w:t> </w:t>
      </w:r>
      <w:r>
        <w:rPr>
          <w:rFonts w:ascii="Arial"/>
          <w:i/>
          <w:color w:val="231F20"/>
          <w:sz w:val="16"/>
        </w:rPr>
        <w:t>education</w:t>
      </w:r>
      <w:r>
        <w:rPr>
          <w:rFonts w:ascii="Arial"/>
          <w:i/>
          <w:color w:val="231F20"/>
          <w:spacing w:val="-3"/>
          <w:sz w:val="16"/>
        </w:rPr>
        <w:t> </w:t>
      </w:r>
      <w:r>
        <w:rPr>
          <w:rFonts w:ascii="Arial"/>
          <w:i/>
          <w:color w:val="231F20"/>
          <w:sz w:val="16"/>
        </w:rPr>
        <w:t>expenses</w:t>
      </w:r>
      <w:r>
        <w:rPr>
          <w:rFonts w:ascii="Arial"/>
          <w:i/>
          <w:color w:val="231F20"/>
          <w:spacing w:val="-3"/>
          <w:sz w:val="16"/>
        </w:rPr>
        <w:t> </w:t>
      </w:r>
      <w:r>
        <w:rPr>
          <w:rFonts w:ascii="Arial"/>
          <w:i/>
          <w:color w:val="231F20"/>
          <w:sz w:val="16"/>
        </w:rPr>
        <w:t>paid</w:t>
      </w:r>
      <w:r>
        <w:rPr>
          <w:rFonts w:ascii="Arial"/>
          <w:i/>
          <w:color w:val="231F20"/>
          <w:spacing w:val="-3"/>
          <w:sz w:val="16"/>
        </w:rPr>
        <w:t> </w:t>
      </w:r>
      <w:r>
        <w:rPr>
          <w:rFonts w:ascii="Arial"/>
          <w:i/>
          <w:color w:val="231F20"/>
          <w:sz w:val="16"/>
        </w:rPr>
        <w:t>by</w:t>
      </w:r>
      <w:r>
        <w:rPr>
          <w:rFonts w:ascii="Arial"/>
          <w:i/>
          <w:color w:val="231F20"/>
          <w:spacing w:val="-3"/>
          <w:sz w:val="16"/>
        </w:rPr>
        <w:t> </w:t>
      </w:r>
      <w:r>
        <w:rPr>
          <w:rFonts w:ascii="Arial"/>
          <w:i/>
          <w:color w:val="231F20"/>
          <w:sz w:val="16"/>
        </w:rPr>
        <w:t>a</w:t>
      </w:r>
      <w:r>
        <w:rPr>
          <w:rFonts w:ascii="Arial"/>
          <w:i/>
          <w:color w:val="231F20"/>
          <w:spacing w:val="-3"/>
          <w:sz w:val="16"/>
        </w:rPr>
        <w:t> </w:t>
      </w:r>
      <w:r>
        <w:rPr>
          <w:rFonts w:ascii="Arial"/>
          <w:i/>
          <w:color w:val="231F20"/>
          <w:sz w:val="16"/>
        </w:rPr>
        <w:t>dependent</w:t>
      </w:r>
      <w:r>
        <w:rPr>
          <w:rFonts w:ascii="Arial"/>
          <w:i/>
          <w:color w:val="231F20"/>
          <w:spacing w:val="-3"/>
          <w:sz w:val="16"/>
        </w:rPr>
        <w:t> </w:t>
      </w:r>
      <w:r>
        <w:rPr>
          <w:rFonts w:ascii="Arial"/>
          <w:i/>
          <w:color w:val="231F20"/>
          <w:sz w:val="16"/>
        </w:rPr>
        <w:t>you</w:t>
      </w:r>
      <w:r>
        <w:rPr>
          <w:rFonts w:ascii="Arial"/>
          <w:i/>
          <w:color w:val="231F20"/>
          <w:spacing w:val="-3"/>
          <w:sz w:val="16"/>
        </w:rPr>
        <w:t> </w:t>
      </w:r>
      <w:r>
        <w:rPr>
          <w:rFonts w:ascii="Arial"/>
          <w:i/>
          <w:color w:val="231F20"/>
          <w:sz w:val="16"/>
        </w:rPr>
        <w:t>claim</w:t>
      </w:r>
      <w:r>
        <w:rPr>
          <w:rFonts w:ascii="Arial"/>
          <w:i/>
          <w:color w:val="231F20"/>
          <w:spacing w:val="-3"/>
          <w:sz w:val="16"/>
        </w:rPr>
        <w:t> </w:t>
      </w:r>
      <w:r>
        <w:rPr>
          <w:rFonts w:ascii="Arial"/>
          <w:i/>
          <w:color w:val="231F20"/>
          <w:sz w:val="16"/>
        </w:rPr>
        <w:t>on</w:t>
      </w:r>
      <w:r>
        <w:rPr>
          <w:rFonts w:ascii="Arial"/>
          <w:i/>
          <w:color w:val="231F20"/>
          <w:spacing w:val="-3"/>
          <w:sz w:val="16"/>
        </w:rPr>
        <w:t> </w:t>
      </w:r>
      <w:r>
        <w:rPr>
          <w:rFonts w:ascii="Arial"/>
          <w:i/>
          <w:color w:val="231F20"/>
          <w:sz w:val="16"/>
        </w:rPr>
        <w:t>your</w:t>
      </w:r>
      <w:r>
        <w:rPr>
          <w:rFonts w:ascii="Arial"/>
          <w:i/>
          <w:color w:val="231F20"/>
          <w:spacing w:val="-3"/>
          <w:sz w:val="16"/>
        </w:rPr>
        <w:t> </w:t>
      </w:r>
      <w:r>
        <w:rPr>
          <w:rFonts w:ascii="Arial"/>
          <w:i/>
          <w:color w:val="231F20"/>
          <w:sz w:val="16"/>
        </w:rPr>
        <w:t>tax</w:t>
      </w:r>
      <w:r>
        <w:rPr>
          <w:rFonts w:ascii="Arial"/>
          <w:i/>
          <w:color w:val="231F20"/>
          <w:spacing w:val="-3"/>
          <w:sz w:val="16"/>
        </w:rPr>
        <w:t> </w:t>
      </w:r>
      <w:r>
        <w:rPr>
          <w:rFonts w:ascii="Arial"/>
          <w:i/>
          <w:color w:val="231F20"/>
          <w:sz w:val="16"/>
        </w:rPr>
        <w:t>return,</w:t>
      </w:r>
      <w:r>
        <w:rPr>
          <w:rFonts w:ascii="Arial"/>
          <w:i/>
          <w:color w:val="231F20"/>
          <w:spacing w:val="-3"/>
          <w:sz w:val="16"/>
        </w:rPr>
        <w:t> </w:t>
      </w:r>
      <w:r>
        <w:rPr>
          <w:rFonts w:ascii="Arial"/>
          <w:i/>
          <w:color w:val="231F20"/>
          <w:sz w:val="16"/>
        </w:rPr>
        <w:t>or</w:t>
      </w:r>
      <w:r>
        <w:rPr>
          <w:rFonts w:ascii="Arial"/>
          <w:i/>
          <w:color w:val="231F20"/>
          <w:spacing w:val="-3"/>
          <w:sz w:val="16"/>
        </w:rPr>
        <w:t> </w:t>
      </w:r>
      <w:r>
        <w:rPr>
          <w:rFonts w:ascii="Arial"/>
          <w:i/>
          <w:color w:val="231F20"/>
          <w:sz w:val="16"/>
        </w:rPr>
        <w:t>by</w:t>
      </w:r>
      <w:r>
        <w:rPr>
          <w:rFonts w:ascii="Arial"/>
          <w:i/>
          <w:color w:val="231F20"/>
          <w:spacing w:val="-3"/>
          <w:sz w:val="16"/>
        </w:rPr>
        <w:t> </w:t>
      </w:r>
      <w:r>
        <w:rPr>
          <w:rFonts w:ascii="Arial"/>
          <w:i/>
          <w:color w:val="231F20"/>
          <w:sz w:val="16"/>
        </w:rPr>
        <w:t>a</w:t>
      </w:r>
      <w:r>
        <w:rPr>
          <w:rFonts w:ascii="Arial"/>
          <w:i/>
          <w:color w:val="231F20"/>
          <w:spacing w:val="-3"/>
          <w:sz w:val="16"/>
        </w:rPr>
        <w:t> </w:t>
      </w:r>
      <w:r>
        <w:rPr>
          <w:rFonts w:ascii="Arial"/>
          <w:i/>
          <w:color w:val="231F20"/>
          <w:sz w:val="16"/>
        </w:rPr>
        <w:t>third</w:t>
      </w:r>
      <w:r>
        <w:rPr>
          <w:rFonts w:ascii="Arial"/>
          <w:i/>
          <w:color w:val="231F20"/>
          <w:spacing w:val="-3"/>
          <w:sz w:val="16"/>
        </w:rPr>
        <w:t> </w:t>
      </w:r>
      <w:r>
        <w:rPr>
          <w:rFonts w:ascii="Arial"/>
          <w:i/>
          <w:color w:val="231F20"/>
          <w:sz w:val="16"/>
        </w:rPr>
        <w:t>party</w:t>
      </w:r>
      <w:r>
        <w:rPr>
          <w:rFonts w:ascii="Arial"/>
          <w:i/>
          <w:color w:val="231F20"/>
          <w:spacing w:val="-3"/>
          <w:sz w:val="16"/>
        </w:rPr>
        <w:t> </w:t>
      </w:r>
      <w:r>
        <w:rPr>
          <w:rFonts w:ascii="Arial"/>
          <w:i/>
          <w:color w:val="231F20"/>
          <w:sz w:val="16"/>
        </w:rPr>
        <w:t>for</w:t>
      </w:r>
      <w:r>
        <w:rPr>
          <w:rFonts w:ascii="Arial"/>
          <w:i/>
          <w:color w:val="231F20"/>
          <w:spacing w:val="-3"/>
          <w:sz w:val="16"/>
        </w:rPr>
        <w:t> </w:t>
      </w:r>
      <w:r>
        <w:rPr>
          <w:rFonts w:ascii="Arial"/>
          <w:i/>
          <w:color w:val="231F20"/>
          <w:sz w:val="16"/>
        </w:rPr>
        <w:t>that</w:t>
      </w:r>
      <w:r>
        <w:rPr>
          <w:rFonts w:ascii="Arial"/>
          <w:i/>
          <w:color w:val="231F20"/>
          <w:spacing w:val="-3"/>
          <w:sz w:val="16"/>
        </w:rPr>
        <w:t> </w:t>
      </w:r>
      <w:r>
        <w:rPr>
          <w:rFonts w:ascii="Arial"/>
          <w:i/>
          <w:color w:val="231F20"/>
          <w:sz w:val="16"/>
        </w:rPr>
        <w:t>dependent,</w:t>
      </w:r>
      <w:r>
        <w:rPr>
          <w:rFonts w:ascii="Arial"/>
          <w:i/>
          <w:color w:val="231F20"/>
          <w:spacing w:val="-3"/>
          <w:sz w:val="16"/>
        </w:rPr>
        <w:t> </w:t>
      </w:r>
      <w:r>
        <w:rPr>
          <w:rFonts w:ascii="Arial"/>
          <w:i/>
          <w:color w:val="231F20"/>
          <w:sz w:val="16"/>
        </w:rPr>
        <w:t>are</w:t>
      </w:r>
      <w:r>
        <w:rPr>
          <w:rFonts w:ascii="Arial"/>
          <w:i/>
          <w:color w:val="231F20"/>
          <w:spacing w:val="-3"/>
          <w:sz w:val="16"/>
        </w:rPr>
        <w:t> </w:t>
      </w:r>
      <w:r>
        <w:rPr>
          <w:rFonts w:ascii="Arial"/>
          <w:i/>
          <w:color w:val="231F20"/>
          <w:sz w:val="16"/>
        </w:rPr>
        <w:t>considered</w:t>
      </w:r>
      <w:r>
        <w:rPr>
          <w:rFonts w:ascii="Arial"/>
          <w:i/>
          <w:color w:val="231F20"/>
          <w:spacing w:val="-3"/>
          <w:sz w:val="16"/>
        </w:rPr>
        <w:t> </w:t>
      </w:r>
      <w:r>
        <w:rPr>
          <w:rFonts w:ascii="Arial"/>
          <w:i/>
          <w:color w:val="231F20"/>
          <w:sz w:val="16"/>
        </w:rPr>
        <w:t>paid</w:t>
      </w:r>
      <w:r>
        <w:rPr>
          <w:rFonts w:ascii="Arial"/>
          <w:i/>
          <w:color w:val="231F20"/>
          <w:spacing w:val="-3"/>
          <w:sz w:val="16"/>
        </w:rPr>
        <w:t> </w:t>
      </w:r>
      <w:r>
        <w:rPr>
          <w:rFonts w:ascii="Arial"/>
          <w:i/>
          <w:color w:val="231F20"/>
          <w:sz w:val="16"/>
        </w:rPr>
        <w:t>by </w:t>
      </w:r>
      <w:r>
        <w:rPr>
          <w:rFonts w:ascii="Arial"/>
          <w:i/>
          <w:color w:val="231F20"/>
          <w:spacing w:val="-4"/>
          <w:sz w:val="16"/>
        </w:rPr>
        <w:t>you.</w:t>
      </w:r>
    </w:p>
    <w:p>
      <w:pPr>
        <w:spacing w:before="22"/>
        <w:ind w:left="291" w:right="0" w:firstLine="0"/>
        <w:jc w:val="left"/>
        <w:rPr>
          <w:rFonts w:ascii="Arial"/>
          <w:i/>
          <w:sz w:val="16"/>
        </w:rPr>
      </w:pPr>
      <w:r>
        <w:rPr>
          <w:rFonts w:ascii="Arial"/>
          <w:i/>
          <w:color w:val="231F20"/>
          <w:sz w:val="16"/>
        </w:rPr>
        <w:t>**Your</w:t>
      </w:r>
      <w:r>
        <w:rPr>
          <w:rFonts w:ascii="Arial"/>
          <w:i/>
          <w:color w:val="231F20"/>
          <w:spacing w:val="-4"/>
          <w:sz w:val="16"/>
        </w:rPr>
        <w:t> </w:t>
      </w:r>
      <w:r>
        <w:rPr>
          <w:rFonts w:ascii="Arial"/>
          <w:i/>
          <w:color w:val="231F20"/>
          <w:sz w:val="16"/>
        </w:rPr>
        <w:t>education</w:t>
      </w:r>
      <w:r>
        <w:rPr>
          <w:rFonts w:ascii="Arial"/>
          <w:i/>
          <w:color w:val="231F20"/>
          <w:spacing w:val="-4"/>
          <w:sz w:val="16"/>
        </w:rPr>
        <w:t> </w:t>
      </w:r>
      <w:r>
        <w:rPr>
          <w:rFonts w:ascii="Arial"/>
          <w:i/>
          <w:color w:val="231F20"/>
          <w:sz w:val="16"/>
        </w:rPr>
        <w:t>credits</w:t>
      </w:r>
      <w:r>
        <w:rPr>
          <w:rFonts w:ascii="Arial"/>
          <w:i/>
          <w:color w:val="231F20"/>
          <w:spacing w:val="-4"/>
          <w:sz w:val="16"/>
        </w:rPr>
        <w:t> </w:t>
      </w:r>
      <w:r>
        <w:rPr>
          <w:rFonts w:ascii="Arial"/>
          <w:i/>
          <w:color w:val="231F20"/>
          <w:sz w:val="16"/>
        </w:rPr>
        <w:t>may</w:t>
      </w:r>
      <w:r>
        <w:rPr>
          <w:rFonts w:ascii="Arial"/>
          <w:i/>
          <w:color w:val="231F20"/>
          <w:spacing w:val="-3"/>
          <w:sz w:val="16"/>
        </w:rPr>
        <w:t> </w:t>
      </w:r>
      <w:r>
        <w:rPr>
          <w:rFonts w:ascii="Arial"/>
          <w:i/>
          <w:color w:val="231F20"/>
          <w:sz w:val="16"/>
        </w:rPr>
        <w:t>be</w:t>
      </w:r>
      <w:r>
        <w:rPr>
          <w:rFonts w:ascii="Arial"/>
          <w:i/>
          <w:color w:val="231F20"/>
          <w:spacing w:val="-4"/>
          <w:sz w:val="16"/>
        </w:rPr>
        <w:t> </w:t>
      </w:r>
      <w:r>
        <w:rPr>
          <w:rFonts w:ascii="Arial"/>
          <w:i/>
          <w:color w:val="231F20"/>
          <w:sz w:val="16"/>
        </w:rPr>
        <w:t>limited</w:t>
      </w:r>
      <w:r>
        <w:rPr>
          <w:rFonts w:ascii="Arial"/>
          <w:i/>
          <w:color w:val="231F20"/>
          <w:spacing w:val="-4"/>
          <w:sz w:val="16"/>
        </w:rPr>
        <w:t> </w:t>
      </w:r>
      <w:r>
        <w:rPr>
          <w:rFonts w:ascii="Arial"/>
          <w:i/>
          <w:color w:val="231F20"/>
          <w:sz w:val="16"/>
        </w:rPr>
        <w:t>to</w:t>
      </w:r>
      <w:r>
        <w:rPr>
          <w:rFonts w:ascii="Arial"/>
          <w:i/>
          <w:color w:val="231F20"/>
          <w:spacing w:val="-4"/>
          <w:sz w:val="16"/>
        </w:rPr>
        <w:t> </w:t>
      </w:r>
      <w:r>
        <w:rPr>
          <w:rFonts w:ascii="Arial"/>
          <w:i/>
          <w:color w:val="231F20"/>
          <w:sz w:val="16"/>
        </w:rPr>
        <w:t>your</w:t>
      </w:r>
      <w:r>
        <w:rPr>
          <w:rFonts w:ascii="Arial"/>
          <w:i/>
          <w:color w:val="231F20"/>
          <w:spacing w:val="-3"/>
          <w:sz w:val="16"/>
        </w:rPr>
        <w:t> </w:t>
      </w:r>
      <w:r>
        <w:rPr>
          <w:rFonts w:ascii="Arial"/>
          <w:i/>
          <w:color w:val="231F20"/>
          <w:sz w:val="16"/>
        </w:rPr>
        <w:t>tax</w:t>
      </w:r>
      <w:r>
        <w:rPr>
          <w:rFonts w:ascii="Arial"/>
          <w:i/>
          <w:color w:val="231F20"/>
          <w:spacing w:val="-4"/>
          <w:sz w:val="16"/>
        </w:rPr>
        <w:t> </w:t>
      </w:r>
      <w:r>
        <w:rPr>
          <w:rFonts w:ascii="Arial"/>
          <w:i/>
          <w:color w:val="231F20"/>
          <w:sz w:val="16"/>
        </w:rPr>
        <w:t>liability</w:t>
      </w:r>
      <w:r>
        <w:rPr>
          <w:rFonts w:ascii="Arial"/>
          <w:i/>
          <w:color w:val="231F20"/>
          <w:spacing w:val="-4"/>
          <w:sz w:val="16"/>
        </w:rPr>
        <w:t> </w:t>
      </w:r>
      <w:r>
        <w:rPr>
          <w:rFonts w:ascii="Arial"/>
          <w:i/>
          <w:color w:val="231F20"/>
          <w:sz w:val="16"/>
        </w:rPr>
        <w:t>minus</w:t>
      </w:r>
      <w:r>
        <w:rPr>
          <w:rFonts w:ascii="Arial"/>
          <w:i/>
          <w:color w:val="231F20"/>
          <w:spacing w:val="-4"/>
          <w:sz w:val="16"/>
        </w:rPr>
        <w:t> </w:t>
      </w:r>
      <w:r>
        <w:rPr>
          <w:rFonts w:ascii="Arial"/>
          <w:i/>
          <w:color w:val="231F20"/>
          <w:sz w:val="16"/>
        </w:rPr>
        <w:t>certain</w:t>
      </w:r>
      <w:r>
        <w:rPr>
          <w:rFonts w:ascii="Arial"/>
          <w:i/>
          <w:color w:val="231F20"/>
          <w:spacing w:val="-3"/>
          <w:sz w:val="16"/>
        </w:rPr>
        <w:t> </w:t>
      </w:r>
      <w:r>
        <w:rPr>
          <w:rFonts w:ascii="Arial"/>
          <w:i/>
          <w:color w:val="231F20"/>
          <w:sz w:val="16"/>
        </w:rPr>
        <w:t>credits.</w:t>
      </w:r>
      <w:r>
        <w:rPr>
          <w:rFonts w:ascii="Arial"/>
          <w:i/>
          <w:color w:val="231F20"/>
          <w:spacing w:val="-4"/>
          <w:sz w:val="16"/>
        </w:rPr>
        <w:t> </w:t>
      </w:r>
      <w:r>
        <w:rPr>
          <w:rFonts w:ascii="Arial"/>
          <w:i/>
          <w:color w:val="231F20"/>
          <w:sz w:val="16"/>
        </w:rPr>
        <w:t>See</w:t>
      </w:r>
      <w:r>
        <w:rPr>
          <w:rFonts w:ascii="Arial"/>
          <w:i/>
          <w:color w:val="231F20"/>
          <w:spacing w:val="-4"/>
          <w:sz w:val="16"/>
        </w:rPr>
        <w:t> </w:t>
      </w:r>
      <w:r>
        <w:rPr>
          <w:rFonts w:ascii="Arial"/>
          <w:i/>
          <w:color w:val="231F20"/>
          <w:sz w:val="16"/>
        </w:rPr>
        <w:t>Form</w:t>
      </w:r>
      <w:r>
        <w:rPr>
          <w:rFonts w:ascii="Arial"/>
          <w:i/>
          <w:color w:val="231F20"/>
          <w:spacing w:val="-4"/>
          <w:sz w:val="16"/>
        </w:rPr>
        <w:t> </w:t>
      </w:r>
      <w:r>
        <w:rPr>
          <w:rFonts w:ascii="Arial"/>
          <w:i/>
          <w:color w:val="231F20"/>
          <w:sz w:val="16"/>
        </w:rPr>
        <w:t>8863</w:t>
      </w:r>
      <w:r>
        <w:rPr>
          <w:rFonts w:ascii="Arial"/>
          <w:i/>
          <w:color w:val="231F20"/>
          <w:spacing w:val="-3"/>
          <w:sz w:val="16"/>
        </w:rPr>
        <w:t> </w:t>
      </w:r>
      <w:r>
        <w:rPr>
          <w:rFonts w:ascii="Arial"/>
          <w:i/>
          <w:color w:val="231F20"/>
          <w:sz w:val="16"/>
        </w:rPr>
        <w:t>for</w:t>
      </w:r>
      <w:r>
        <w:rPr>
          <w:rFonts w:ascii="Arial"/>
          <w:i/>
          <w:color w:val="231F20"/>
          <w:spacing w:val="-4"/>
          <w:sz w:val="16"/>
        </w:rPr>
        <w:t> </w:t>
      </w:r>
      <w:r>
        <w:rPr>
          <w:rFonts w:ascii="Arial"/>
          <w:i/>
          <w:color w:val="231F20"/>
          <w:sz w:val="16"/>
        </w:rPr>
        <w:t>more</w:t>
      </w:r>
      <w:r>
        <w:rPr>
          <w:rFonts w:ascii="Arial"/>
          <w:i/>
          <w:color w:val="231F20"/>
          <w:spacing w:val="-4"/>
          <w:sz w:val="16"/>
        </w:rPr>
        <w:t> </w:t>
      </w:r>
      <w:r>
        <w:rPr>
          <w:rFonts w:ascii="Arial"/>
          <w:i/>
          <w:color w:val="231F20"/>
          <w:spacing w:val="-2"/>
          <w:sz w:val="16"/>
        </w:rPr>
        <w:t>details.</w:t>
      </w:r>
    </w:p>
    <w:p>
      <w:pPr>
        <w:spacing w:after="0"/>
        <w:jc w:val="left"/>
        <w:rPr>
          <w:rFonts w:ascii="Arial"/>
          <w:i/>
          <w:sz w:val="16"/>
        </w:rPr>
        <w:sectPr>
          <w:type w:val="continuous"/>
          <w:pgSz w:w="12240" w:h="15840"/>
          <w:pgMar w:header="0" w:footer="656" w:top="480" w:bottom="280" w:left="720" w:right="720"/>
        </w:sectPr>
      </w:pPr>
    </w:p>
    <w:p>
      <w:pPr>
        <w:spacing w:line="242" w:lineRule="auto" w:before="135"/>
        <w:ind w:left="119" w:right="38" w:firstLine="240"/>
        <w:jc w:val="both"/>
        <w:rPr>
          <w:sz w:val="20"/>
        </w:rPr>
      </w:pPr>
      <w:bookmarkStart w:name="_bookmark113" w:id="157"/>
      <w:bookmarkEnd w:id="157"/>
      <w:r>
        <w:rPr/>
      </w:r>
      <w:r>
        <w:rPr>
          <w:rFonts w:ascii="Arial"/>
          <w:b/>
          <w:i/>
          <w:color w:val="231F20"/>
          <w:sz w:val="20"/>
        </w:rPr>
        <w:t>Refunds received after 2024 but before your in- come tax return is filed.</w:t>
      </w:r>
      <w:r>
        <w:rPr>
          <w:rFonts w:ascii="Arial"/>
          <w:b/>
          <w:i/>
          <w:color w:val="231F20"/>
          <w:spacing w:val="36"/>
          <w:sz w:val="20"/>
        </w:rPr>
        <w:t> </w:t>
      </w:r>
      <w:r>
        <w:rPr>
          <w:color w:val="231F20"/>
          <w:sz w:val="20"/>
        </w:rPr>
        <w:t>If anyone receives a refund af- ter</w:t>
      </w:r>
      <w:r>
        <w:rPr>
          <w:color w:val="231F20"/>
          <w:spacing w:val="-6"/>
          <w:sz w:val="20"/>
        </w:rPr>
        <w:t> </w:t>
      </w:r>
      <w:r>
        <w:rPr>
          <w:color w:val="231F20"/>
          <w:sz w:val="20"/>
        </w:rPr>
        <w:t>2024</w:t>
      </w:r>
      <w:r>
        <w:rPr>
          <w:color w:val="231F20"/>
          <w:spacing w:val="-6"/>
          <w:sz w:val="20"/>
        </w:rPr>
        <w:t> </w:t>
      </w:r>
      <w:r>
        <w:rPr>
          <w:color w:val="231F20"/>
          <w:sz w:val="20"/>
        </w:rPr>
        <w:t>of</w:t>
      </w:r>
      <w:r>
        <w:rPr>
          <w:color w:val="231F20"/>
          <w:spacing w:val="-6"/>
          <w:sz w:val="20"/>
        </w:rPr>
        <w:t> </w:t>
      </w:r>
      <w:r>
        <w:rPr>
          <w:color w:val="231F20"/>
          <w:sz w:val="20"/>
        </w:rPr>
        <w:t>qualified</w:t>
      </w:r>
      <w:r>
        <w:rPr>
          <w:color w:val="231F20"/>
          <w:spacing w:val="-6"/>
          <w:sz w:val="20"/>
        </w:rPr>
        <w:t> </w:t>
      </w:r>
      <w:r>
        <w:rPr>
          <w:color w:val="231F20"/>
          <w:sz w:val="20"/>
        </w:rPr>
        <w:t>education</w:t>
      </w:r>
      <w:r>
        <w:rPr>
          <w:color w:val="231F20"/>
          <w:spacing w:val="-6"/>
          <w:sz w:val="20"/>
        </w:rPr>
        <w:t> </w:t>
      </w:r>
      <w:r>
        <w:rPr>
          <w:color w:val="231F20"/>
          <w:sz w:val="20"/>
        </w:rPr>
        <w:t>expenses</w:t>
      </w:r>
      <w:r>
        <w:rPr>
          <w:color w:val="231F20"/>
          <w:spacing w:val="-6"/>
          <w:sz w:val="20"/>
        </w:rPr>
        <w:t> </w:t>
      </w:r>
      <w:r>
        <w:rPr>
          <w:color w:val="231F20"/>
          <w:sz w:val="20"/>
        </w:rPr>
        <w:t>paid</w:t>
      </w:r>
      <w:r>
        <w:rPr>
          <w:color w:val="231F20"/>
          <w:spacing w:val="-6"/>
          <w:sz w:val="20"/>
        </w:rPr>
        <w:t> </w:t>
      </w:r>
      <w:r>
        <w:rPr>
          <w:color w:val="231F20"/>
          <w:sz w:val="20"/>
        </w:rPr>
        <w:t>on</w:t>
      </w:r>
      <w:r>
        <w:rPr>
          <w:color w:val="231F20"/>
          <w:spacing w:val="-6"/>
          <w:sz w:val="20"/>
        </w:rPr>
        <w:t> </w:t>
      </w:r>
      <w:r>
        <w:rPr>
          <w:color w:val="231F20"/>
          <w:sz w:val="20"/>
        </w:rPr>
        <w:t>behalf</w:t>
      </w:r>
      <w:r>
        <w:rPr>
          <w:color w:val="231F20"/>
          <w:spacing w:val="-6"/>
          <w:sz w:val="20"/>
        </w:rPr>
        <w:t> </w:t>
      </w:r>
      <w:r>
        <w:rPr>
          <w:color w:val="231F20"/>
          <w:sz w:val="20"/>
        </w:rPr>
        <w:t>of a</w:t>
      </w:r>
      <w:r>
        <w:rPr>
          <w:color w:val="231F20"/>
          <w:spacing w:val="-2"/>
          <w:sz w:val="20"/>
        </w:rPr>
        <w:t> </w:t>
      </w:r>
      <w:r>
        <w:rPr>
          <w:color w:val="231F20"/>
          <w:sz w:val="20"/>
        </w:rPr>
        <w:t>student</w:t>
      </w:r>
      <w:r>
        <w:rPr>
          <w:color w:val="231F20"/>
          <w:spacing w:val="-2"/>
          <w:sz w:val="20"/>
        </w:rPr>
        <w:t> </w:t>
      </w:r>
      <w:r>
        <w:rPr>
          <w:color w:val="231F20"/>
          <w:sz w:val="20"/>
        </w:rPr>
        <w:t>in</w:t>
      </w:r>
      <w:r>
        <w:rPr>
          <w:color w:val="231F20"/>
          <w:spacing w:val="-2"/>
          <w:sz w:val="20"/>
        </w:rPr>
        <w:t> </w:t>
      </w:r>
      <w:r>
        <w:rPr>
          <w:color w:val="231F20"/>
          <w:sz w:val="20"/>
        </w:rPr>
        <w:t>2024</w:t>
      </w:r>
      <w:r>
        <w:rPr>
          <w:color w:val="231F20"/>
          <w:spacing w:val="-2"/>
          <w:sz w:val="20"/>
        </w:rPr>
        <w:t> </w:t>
      </w:r>
      <w:r>
        <w:rPr>
          <w:color w:val="231F20"/>
          <w:sz w:val="20"/>
        </w:rPr>
        <w:t>and</w:t>
      </w:r>
      <w:r>
        <w:rPr>
          <w:color w:val="231F20"/>
          <w:spacing w:val="-2"/>
          <w:sz w:val="20"/>
        </w:rPr>
        <w:t> </w:t>
      </w:r>
      <w:r>
        <w:rPr>
          <w:color w:val="231F20"/>
          <w:sz w:val="20"/>
        </w:rPr>
        <w:t>the</w:t>
      </w:r>
      <w:r>
        <w:rPr>
          <w:color w:val="231F20"/>
          <w:spacing w:val="-2"/>
          <w:sz w:val="20"/>
        </w:rPr>
        <w:t> </w:t>
      </w:r>
      <w:r>
        <w:rPr>
          <w:color w:val="231F20"/>
          <w:sz w:val="20"/>
        </w:rPr>
        <w:t>refund</w:t>
      </w:r>
      <w:r>
        <w:rPr>
          <w:color w:val="231F20"/>
          <w:spacing w:val="-2"/>
          <w:sz w:val="20"/>
        </w:rPr>
        <w:t> </w:t>
      </w:r>
      <w:r>
        <w:rPr>
          <w:color w:val="231F20"/>
          <w:sz w:val="20"/>
        </w:rPr>
        <w:t>is</w:t>
      </w:r>
      <w:r>
        <w:rPr>
          <w:color w:val="231F20"/>
          <w:spacing w:val="-2"/>
          <w:sz w:val="20"/>
        </w:rPr>
        <w:t> </w:t>
      </w:r>
      <w:r>
        <w:rPr>
          <w:color w:val="231F20"/>
          <w:sz w:val="20"/>
        </w:rPr>
        <w:t>paid</w:t>
      </w:r>
      <w:r>
        <w:rPr>
          <w:color w:val="231F20"/>
          <w:spacing w:val="-2"/>
          <w:sz w:val="20"/>
        </w:rPr>
        <w:t> </w:t>
      </w:r>
      <w:r>
        <w:rPr>
          <w:color w:val="231F20"/>
          <w:sz w:val="20"/>
        </w:rPr>
        <w:t>before</w:t>
      </w:r>
      <w:r>
        <w:rPr>
          <w:color w:val="231F20"/>
          <w:spacing w:val="-2"/>
          <w:sz w:val="20"/>
        </w:rPr>
        <w:t> </w:t>
      </w:r>
      <w:r>
        <w:rPr>
          <w:color w:val="231F20"/>
          <w:sz w:val="20"/>
        </w:rPr>
        <w:t>you</w:t>
      </w:r>
      <w:r>
        <w:rPr>
          <w:color w:val="231F20"/>
          <w:spacing w:val="-2"/>
          <w:sz w:val="20"/>
        </w:rPr>
        <w:t> </w:t>
      </w:r>
      <w:r>
        <w:rPr>
          <w:color w:val="231F20"/>
          <w:sz w:val="20"/>
        </w:rPr>
        <w:t>file</w:t>
      </w:r>
      <w:r>
        <w:rPr>
          <w:color w:val="231F20"/>
          <w:spacing w:val="-2"/>
          <w:sz w:val="20"/>
        </w:rPr>
        <w:t> </w:t>
      </w:r>
      <w:r>
        <w:rPr>
          <w:color w:val="231F20"/>
          <w:sz w:val="20"/>
        </w:rPr>
        <w:t>an income</w:t>
      </w:r>
      <w:r>
        <w:rPr>
          <w:color w:val="231F20"/>
          <w:spacing w:val="-7"/>
          <w:sz w:val="20"/>
        </w:rPr>
        <w:t> </w:t>
      </w:r>
      <w:r>
        <w:rPr>
          <w:color w:val="231F20"/>
          <w:sz w:val="20"/>
        </w:rPr>
        <w:t>tax</w:t>
      </w:r>
      <w:r>
        <w:rPr>
          <w:color w:val="231F20"/>
          <w:spacing w:val="-7"/>
          <w:sz w:val="20"/>
        </w:rPr>
        <w:t> </w:t>
      </w:r>
      <w:r>
        <w:rPr>
          <w:color w:val="231F20"/>
          <w:sz w:val="20"/>
        </w:rPr>
        <w:t>return</w:t>
      </w:r>
      <w:r>
        <w:rPr>
          <w:color w:val="231F20"/>
          <w:spacing w:val="-7"/>
          <w:sz w:val="20"/>
        </w:rPr>
        <w:t> </w:t>
      </w:r>
      <w:r>
        <w:rPr>
          <w:color w:val="231F20"/>
          <w:sz w:val="20"/>
        </w:rPr>
        <w:t>for</w:t>
      </w:r>
      <w:r>
        <w:rPr>
          <w:color w:val="231F20"/>
          <w:spacing w:val="-7"/>
          <w:sz w:val="20"/>
        </w:rPr>
        <w:t> </w:t>
      </w:r>
      <w:r>
        <w:rPr>
          <w:color w:val="231F20"/>
          <w:sz w:val="20"/>
        </w:rPr>
        <w:t>2024,</w:t>
      </w:r>
      <w:r>
        <w:rPr>
          <w:color w:val="231F20"/>
          <w:spacing w:val="-7"/>
          <w:sz w:val="20"/>
        </w:rPr>
        <w:t> </w:t>
      </w:r>
      <w:r>
        <w:rPr>
          <w:color w:val="231F20"/>
          <w:sz w:val="20"/>
        </w:rPr>
        <w:t>the</w:t>
      </w:r>
      <w:r>
        <w:rPr>
          <w:color w:val="231F20"/>
          <w:spacing w:val="-7"/>
          <w:sz w:val="20"/>
        </w:rPr>
        <w:t> </w:t>
      </w:r>
      <w:r>
        <w:rPr>
          <w:color w:val="231F20"/>
          <w:sz w:val="20"/>
        </w:rPr>
        <w:t>amount</w:t>
      </w:r>
      <w:r>
        <w:rPr>
          <w:color w:val="231F20"/>
          <w:spacing w:val="-7"/>
          <w:sz w:val="20"/>
        </w:rPr>
        <w:t> </w:t>
      </w:r>
      <w:r>
        <w:rPr>
          <w:color w:val="231F20"/>
          <w:sz w:val="20"/>
        </w:rPr>
        <w:t>of</w:t>
      </w:r>
      <w:r>
        <w:rPr>
          <w:color w:val="231F20"/>
          <w:spacing w:val="-7"/>
          <w:sz w:val="20"/>
        </w:rPr>
        <w:t> </w:t>
      </w:r>
      <w:r>
        <w:rPr>
          <w:color w:val="231F20"/>
          <w:sz w:val="20"/>
        </w:rPr>
        <w:t>qualified</w:t>
      </w:r>
      <w:r>
        <w:rPr>
          <w:color w:val="231F20"/>
          <w:spacing w:val="-7"/>
          <w:sz w:val="20"/>
        </w:rPr>
        <w:t> </w:t>
      </w:r>
      <w:r>
        <w:rPr>
          <w:color w:val="231F20"/>
          <w:sz w:val="20"/>
        </w:rPr>
        <w:t>educa- tion</w:t>
      </w:r>
      <w:r>
        <w:rPr>
          <w:color w:val="231F20"/>
          <w:spacing w:val="-9"/>
          <w:sz w:val="20"/>
        </w:rPr>
        <w:t> </w:t>
      </w:r>
      <w:r>
        <w:rPr>
          <w:color w:val="231F20"/>
          <w:sz w:val="20"/>
        </w:rPr>
        <w:t>expenses</w:t>
      </w:r>
      <w:r>
        <w:rPr>
          <w:color w:val="231F20"/>
          <w:spacing w:val="-9"/>
          <w:sz w:val="20"/>
        </w:rPr>
        <w:t> </w:t>
      </w:r>
      <w:r>
        <w:rPr>
          <w:color w:val="231F20"/>
          <w:sz w:val="20"/>
        </w:rPr>
        <w:t>for</w:t>
      </w:r>
      <w:r>
        <w:rPr>
          <w:color w:val="231F20"/>
          <w:spacing w:val="-9"/>
          <w:sz w:val="20"/>
        </w:rPr>
        <w:t> </w:t>
      </w:r>
      <w:r>
        <w:rPr>
          <w:color w:val="231F20"/>
          <w:sz w:val="20"/>
        </w:rPr>
        <w:t>2024</w:t>
      </w:r>
      <w:r>
        <w:rPr>
          <w:color w:val="231F20"/>
          <w:spacing w:val="-9"/>
          <w:sz w:val="20"/>
        </w:rPr>
        <w:t> </w:t>
      </w:r>
      <w:r>
        <w:rPr>
          <w:color w:val="231F20"/>
          <w:sz w:val="20"/>
        </w:rPr>
        <w:t>is</w:t>
      </w:r>
      <w:r>
        <w:rPr>
          <w:color w:val="231F20"/>
          <w:spacing w:val="-9"/>
          <w:sz w:val="20"/>
        </w:rPr>
        <w:t> </w:t>
      </w:r>
      <w:r>
        <w:rPr>
          <w:color w:val="231F20"/>
          <w:sz w:val="20"/>
        </w:rPr>
        <w:t>reduced</w:t>
      </w:r>
      <w:r>
        <w:rPr>
          <w:color w:val="231F20"/>
          <w:spacing w:val="-9"/>
          <w:sz w:val="20"/>
        </w:rPr>
        <w:t> </w:t>
      </w:r>
      <w:r>
        <w:rPr>
          <w:color w:val="231F20"/>
          <w:sz w:val="20"/>
        </w:rPr>
        <w:t>by</w:t>
      </w:r>
      <w:r>
        <w:rPr>
          <w:color w:val="231F20"/>
          <w:spacing w:val="-9"/>
          <w:sz w:val="20"/>
        </w:rPr>
        <w:t> </w:t>
      </w:r>
      <w:r>
        <w:rPr>
          <w:color w:val="231F20"/>
          <w:sz w:val="20"/>
        </w:rPr>
        <w:t>the</w:t>
      </w:r>
      <w:r>
        <w:rPr>
          <w:color w:val="231F20"/>
          <w:spacing w:val="-9"/>
          <w:sz w:val="20"/>
        </w:rPr>
        <w:t> </w:t>
      </w:r>
      <w:r>
        <w:rPr>
          <w:color w:val="231F20"/>
          <w:sz w:val="20"/>
        </w:rPr>
        <w:t>amount</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re- </w:t>
      </w:r>
      <w:r>
        <w:rPr>
          <w:color w:val="231F20"/>
          <w:spacing w:val="-2"/>
          <w:sz w:val="20"/>
        </w:rPr>
        <w:t>fund.</w:t>
      </w:r>
    </w:p>
    <w:p>
      <w:pPr>
        <w:spacing w:line="242" w:lineRule="auto" w:before="123"/>
        <w:ind w:left="119" w:right="38" w:firstLine="240"/>
        <w:jc w:val="both"/>
        <w:rPr>
          <w:sz w:val="20"/>
        </w:rPr>
      </w:pPr>
      <w:bookmarkStart w:name="_bookmark114" w:id="158"/>
      <w:bookmarkEnd w:id="158"/>
      <w:r>
        <w:rPr/>
      </w:r>
      <w:r>
        <w:rPr>
          <w:rFonts w:ascii="Arial"/>
          <w:b/>
          <w:i/>
          <w:color w:val="231F20"/>
          <w:sz w:val="20"/>
        </w:rPr>
        <w:t>Refunds received after 2024 and after your income tax</w:t>
      </w:r>
      <w:r>
        <w:rPr>
          <w:rFonts w:ascii="Arial"/>
          <w:b/>
          <w:i/>
          <w:color w:val="231F20"/>
          <w:spacing w:val="-5"/>
          <w:sz w:val="20"/>
        </w:rPr>
        <w:t> </w:t>
      </w:r>
      <w:r>
        <w:rPr>
          <w:rFonts w:ascii="Arial"/>
          <w:b/>
          <w:i/>
          <w:color w:val="231F20"/>
          <w:sz w:val="20"/>
        </w:rPr>
        <w:t>return</w:t>
      </w:r>
      <w:r>
        <w:rPr>
          <w:rFonts w:ascii="Arial"/>
          <w:b/>
          <w:i/>
          <w:color w:val="231F20"/>
          <w:spacing w:val="-5"/>
          <w:sz w:val="20"/>
        </w:rPr>
        <w:t> </w:t>
      </w:r>
      <w:r>
        <w:rPr>
          <w:rFonts w:ascii="Arial"/>
          <w:b/>
          <w:i/>
          <w:color w:val="231F20"/>
          <w:sz w:val="20"/>
        </w:rPr>
        <w:t>is</w:t>
      </w:r>
      <w:r>
        <w:rPr>
          <w:rFonts w:ascii="Arial"/>
          <w:b/>
          <w:i/>
          <w:color w:val="231F20"/>
          <w:spacing w:val="-5"/>
          <w:sz w:val="20"/>
        </w:rPr>
        <w:t> </w:t>
      </w:r>
      <w:r>
        <w:rPr>
          <w:rFonts w:ascii="Arial"/>
          <w:b/>
          <w:i/>
          <w:color w:val="231F20"/>
          <w:sz w:val="20"/>
        </w:rPr>
        <w:t>filed.</w:t>
      </w:r>
      <w:r>
        <w:rPr>
          <w:rFonts w:ascii="Arial"/>
          <w:b/>
          <w:i/>
          <w:color w:val="231F20"/>
          <w:spacing w:val="33"/>
          <w:sz w:val="20"/>
        </w:rPr>
        <w:t> </w:t>
      </w:r>
      <w:r>
        <w:rPr>
          <w:color w:val="231F20"/>
          <w:sz w:val="20"/>
        </w:rPr>
        <w:t>If</w:t>
      </w:r>
      <w:r>
        <w:rPr>
          <w:color w:val="231F20"/>
          <w:spacing w:val="-6"/>
          <w:sz w:val="20"/>
        </w:rPr>
        <w:t> </w:t>
      </w:r>
      <w:r>
        <w:rPr>
          <w:color w:val="231F20"/>
          <w:sz w:val="20"/>
        </w:rPr>
        <w:t>anyone</w:t>
      </w:r>
      <w:r>
        <w:rPr>
          <w:color w:val="231F20"/>
          <w:spacing w:val="-6"/>
          <w:sz w:val="20"/>
        </w:rPr>
        <w:t> </w:t>
      </w:r>
      <w:r>
        <w:rPr>
          <w:color w:val="231F20"/>
          <w:sz w:val="20"/>
        </w:rPr>
        <w:t>receives</w:t>
      </w:r>
      <w:r>
        <w:rPr>
          <w:color w:val="231F20"/>
          <w:spacing w:val="-6"/>
          <w:sz w:val="20"/>
        </w:rPr>
        <w:t> </w:t>
      </w:r>
      <w:r>
        <w:rPr>
          <w:color w:val="231F20"/>
          <w:sz w:val="20"/>
        </w:rPr>
        <w:t>a</w:t>
      </w:r>
      <w:r>
        <w:rPr>
          <w:color w:val="231F20"/>
          <w:spacing w:val="-6"/>
          <w:sz w:val="20"/>
        </w:rPr>
        <w:t> </w:t>
      </w:r>
      <w:r>
        <w:rPr>
          <w:color w:val="231F20"/>
          <w:sz w:val="20"/>
        </w:rPr>
        <w:t>refund</w:t>
      </w:r>
      <w:r>
        <w:rPr>
          <w:color w:val="231F20"/>
          <w:spacing w:val="-6"/>
          <w:sz w:val="20"/>
        </w:rPr>
        <w:t> </w:t>
      </w:r>
      <w:r>
        <w:rPr>
          <w:color w:val="231F20"/>
          <w:sz w:val="20"/>
        </w:rPr>
        <w:t>after</w:t>
      </w:r>
      <w:r>
        <w:rPr>
          <w:color w:val="231F20"/>
          <w:spacing w:val="-6"/>
          <w:sz w:val="20"/>
        </w:rPr>
        <w:t> </w:t>
      </w:r>
      <w:r>
        <w:rPr>
          <w:color w:val="231F20"/>
          <w:sz w:val="20"/>
        </w:rPr>
        <w:t>2024 of qualified education expenses paid on behalf of a </w:t>
      </w:r>
      <w:r>
        <w:rPr>
          <w:color w:val="231F20"/>
          <w:sz w:val="20"/>
        </w:rPr>
        <w:t>stu- </w:t>
      </w:r>
      <w:bookmarkStart w:name="_bookmark116" w:id="159"/>
      <w:bookmarkEnd w:id="159"/>
      <w:r>
        <w:rPr>
          <w:color w:val="231F20"/>
          <w:sz w:val="20"/>
        </w:rPr>
        <w:t>dent</w:t>
      </w:r>
      <w:r>
        <w:rPr>
          <w:color w:val="231F20"/>
          <w:sz w:val="20"/>
        </w:rPr>
        <w:t> in 2024 and the refund is paid after you file an in- come</w:t>
      </w:r>
      <w:r>
        <w:rPr>
          <w:color w:val="231F20"/>
          <w:spacing w:val="-1"/>
          <w:sz w:val="20"/>
        </w:rPr>
        <w:t> </w:t>
      </w:r>
      <w:r>
        <w:rPr>
          <w:color w:val="231F20"/>
          <w:sz w:val="20"/>
        </w:rPr>
        <w:t>tax</w:t>
      </w:r>
      <w:r>
        <w:rPr>
          <w:color w:val="231F20"/>
          <w:spacing w:val="-1"/>
          <w:sz w:val="20"/>
        </w:rPr>
        <w:t> </w:t>
      </w:r>
      <w:r>
        <w:rPr>
          <w:color w:val="231F20"/>
          <w:sz w:val="20"/>
        </w:rPr>
        <w:t>return</w:t>
      </w:r>
      <w:r>
        <w:rPr>
          <w:color w:val="231F20"/>
          <w:spacing w:val="-1"/>
          <w:sz w:val="20"/>
        </w:rPr>
        <w:t> </w:t>
      </w:r>
      <w:r>
        <w:rPr>
          <w:color w:val="231F20"/>
          <w:sz w:val="20"/>
        </w:rPr>
        <w:t>for</w:t>
      </w:r>
      <w:r>
        <w:rPr>
          <w:color w:val="231F20"/>
          <w:spacing w:val="-1"/>
          <w:sz w:val="20"/>
        </w:rPr>
        <w:t> </w:t>
      </w:r>
      <w:r>
        <w:rPr>
          <w:color w:val="231F20"/>
          <w:sz w:val="20"/>
        </w:rPr>
        <w:t>2024,</w:t>
      </w:r>
      <w:r>
        <w:rPr>
          <w:color w:val="231F20"/>
          <w:spacing w:val="-1"/>
          <w:sz w:val="20"/>
        </w:rPr>
        <w:t> </w:t>
      </w:r>
      <w:r>
        <w:rPr>
          <w:color w:val="231F20"/>
          <w:sz w:val="20"/>
        </w:rPr>
        <w:t>you</w:t>
      </w:r>
      <w:r>
        <w:rPr>
          <w:color w:val="231F20"/>
          <w:spacing w:val="-1"/>
          <w:sz w:val="20"/>
        </w:rPr>
        <w:t> </w:t>
      </w:r>
      <w:r>
        <w:rPr>
          <w:color w:val="231F20"/>
          <w:sz w:val="20"/>
        </w:rPr>
        <w:t>may</w:t>
      </w:r>
      <w:r>
        <w:rPr>
          <w:color w:val="231F20"/>
          <w:spacing w:val="-1"/>
          <w:sz w:val="20"/>
        </w:rPr>
        <w:t> </w:t>
      </w:r>
      <w:r>
        <w:rPr>
          <w:color w:val="231F20"/>
          <w:sz w:val="20"/>
        </w:rPr>
        <w:t>need</w:t>
      </w:r>
      <w:r>
        <w:rPr>
          <w:color w:val="231F20"/>
          <w:spacing w:val="-1"/>
          <w:sz w:val="20"/>
        </w:rPr>
        <w:t> </w:t>
      </w:r>
      <w:r>
        <w:rPr>
          <w:color w:val="231F20"/>
          <w:sz w:val="20"/>
        </w:rPr>
        <w:t>to</w:t>
      </w:r>
      <w:r>
        <w:rPr>
          <w:color w:val="231F20"/>
          <w:spacing w:val="-1"/>
          <w:sz w:val="20"/>
        </w:rPr>
        <w:t> </w:t>
      </w:r>
      <w:r>
        <w:rPr>
          <w:color w:val="231F20"/>
          <w:sz w:val="20"/>
        </w:rPr>
        <w:t>repay</w:t>
      </w:r>
      <w:r>
        <w:rPr>
          <w:color w:val="231F20"/>
          <w:spacing w:val="-1"/>
          <w:sz w:val="20"/>
        </w:rPr>
        <w:t> </w:t>
      </w:r>
      <w:r>
        <w:rPr>
          <w:color w:val="231F20"/>
          <w:sz w:val="20"/>
        </w:rPr>
        <w:t>some</w:t>
      </w:r>
      <w:r>
        <w:rPr>
          <w:color w:val="231F20"/>
          <w:spacing w:val="-1"/>
          <w:sz w:val="20"/>
        </w:rPr>
        <w:t> </w:t>
      </w:r>
      <w:r>
        <w:rPr>
          <w:color w:val="231F20"/>
          <w:sz w:val="20"/>
        </w:rPr>
        <w:t>or </w:t>
      </w:r>
      <w:bookmarkStart w:name="_bookmark115" w:id="160"/>
      <w:bookmarkEnd w:id="160"/>
      <w:r>
        <w:rPr>
          <w:color w:val="231F20"/>
          <w:sz w:val="20"/>
        </w:rPr>
        <w:t>al</w:t>
      </w:r>
      <w:r>
        <w:rPr>
          <w:color w:val="231F20"/>
          <w:sz w:val="20"/>
        </w:rPr>
        <w:t>l of the credit. See </w:t>
      </w:r>
      <w:r>
        <w:rPr>
          <w:rFonts w:ascii="Arial"/>
          <w:i/>
          <w:color w:val="231F20"/>
          <w:sz w:val="20"/>
        </w:rPr>
        <w:t>Credit recapture </w:t>
      </w:r>
      <w:r>
        <w:rPr>
          <w:color w:val="231F20"/>
          <w:sz w:val="20"/>
        </w:rPr>
        <w:t>next.</w:t>
      </w:r>
    </w:p>
    <w:p>
      <w:pPr>
        <w:pStyle w:val="BodyText"/>
        <w:spacing w:line="242" w:lineRule="auto" w:before="144"/>
        <w:ind w:right="38"/>
        <w:jc w:val="both"/>
      </w:pPr>
      <w:bookmarkStart w:name="_bookmark117" w:id="161"/>
      <w:bookmarkEnd w:id="161"/>
      <w:r>
        <w:rPr/>
      </w:r>
      <w:r>
        <w:rPr>
          <w:rFonts w:ascii="Arial Black"/>
          <w:color w:val="231F20"/>
          <w:spacing w:val="-2"/>
        </w:rPr>
        <w:t>Credit</w:t>
      </w:r>
      <w:r>
        <w:rPr>
          <w:rFonts w:ascii="Arial Black"/>
          <w:color w:val="231F20"/>
          <w:spacing w:val="-15"/>
        </w:rPr>
        <w:t> </w:t>
      </w:r>
      <w:r>
        <w:rPr>
          <w:rFonts w:ascii="Arial Black"/>
          <w:color w:val="231F20"/>
          <w:spacing w:val="-2"/>
        </w:rPr>
        <w:t>recapture.</w:t>
      </w:r>
      <w:r>
        <w:rPr>
          <w:rFonts w:ascii="Arial Black"/>
          <w:color w:val="231F20"/>
          <w:spacing w:val="-14"/>
        </w:rPr>
        <w:t> </w:t>
      </w:r>
      <w:r>
        <w:rPr>
          <w:color w:val="231F20"/>
          <w:spacing w:val="-2"/>
        </w:rPr>
        <w:t>If</w:t>
      </w:r>
      <w:r>
        <w:rPr>
          <w:color w:val="231F20"/>
          <w:spacing w:val="-9"/>
        </w:rPr>
        <w:t> </w:t>
      </w:r>
      <w:r>
        <w:rPr>
          <w:color w:val="231F20"/>
          <w:spacing w:val="-2"/>
        </w:rPr>
        <w:t>any</w:t>
      </w:r>
      <w:r>
        <w:rPr>
          <w:color w:val="231F20"/>
          <w:spacing w:val="-9"/>
        </w:rPr>
        <w:t> </w:t>
      </w:r>
      <w:r>
        <w:rPr>
          <w:color w:val="231F20"/>
          <w:spacing w:val="-2"/>
        </w:rPr>
        <w:t>tax-free</w:t>
      </w:r>
      <w:r>
        <w:rPr>
          <w:color w:val="231F20"/>
          <w:spacing w:val="-9"/>
        </w:rPr>
        <w:t> </w:t>
      </w:r>
      <w:r>
        <w:rPr>
          <w:color w:val="231F20"/>
          <w:spacing w:val="-2"/>
        </w:rPr>
        <w:t>educational</w:t>
      </w:r>
      <w:r>
        <w:rPr>
          <w:color w:val="231F20"/>
          <w:spacing w:val="-9"/>
        </w:rPr>
        <w:t> </w:t>
      </w:r>
      <w:r>
        <w:rPr>
          <w:color w:val="231F20"/>
          <w:spacing w:val="-2"/>
        </w:rPr>
        <w:t>assistance </w:t>
      </w:r>
      <w:r>
        <w:rPr>
          <w:color w:val="231F20"/>
        </w:rPr>
        <w:t>for the qualified education expenses paid in 2024 or any refund of your qualified education expenses paid in 2024 is received after you file your 2024 income tax return, you must recapture (repay) any excess credit. You do this by refiguring</w:t>
      </w:r>
      <w:r>
        <w:rPr>
          <w:color w:val="231F20"/>
          <w:spacing w:val="-3"/>
        </w:rPr>
        <w:t> </w:t>
      </w:r>
      <w:r>
        <w:rPr>
          <w:color w:val="231F20"/>
        </w:rPr>
        <w:t>the</w:t>
      </w:r>
      <w:r>
        <w:rPr>
          <w:color w:val="231F20"/>
          <w:spacing w:val="-3"/>
        </w:rPr>
        <w:t> </w:t>
      </w:r>
      <w:r>
        <w:rPr>
          <w:color w:val="231F20"/>
        </w:rPr>
        <w:t>amount</w:t>
      </w:r>
      <w:r>
        <w:rPr>
          <w:color w:val="231F20"/>
          <w:spacing w:val="-3"/>
        </w:rPr>
        <w:t> </w:t>
      </w:r>
      <w:r>
        <w:rPr>
          <w:color w:val="231F20"/>
        </w:rPr>
        <w:t>of</w:t>
      </w:r>
      <w:r>
        <w:rPr>
          <w:color w:val="231F20"/>
          <w:spacing w:val="-3"/>
        </w:rPr>
        <w:t> </w:t>
      </w:r>
      <w:r>
        <w:rPr>
          <w:color w:val="231F20"/>
        </w:rPr>
        <w:t>your</w:t>
      </w:r>
      <w:r>
        <w:rPr>
          <w:color w:val="231F20"/>
          <w:spacing w:val="-3"/>
        </w:rPr>
        <w:t> </w:t>
      </w:r>
      <w:r>
        <w:rPr>
          <w:color w:val="231F20"/>
        </w:rPr>
        <w:t>adjusted</w:t>
      </w:r>
      <w:r>
        <w:rPr>
          <w:color w:val="231F20"/>
          <w:spacing w:val="-3"/>
        </w:rPr>
        <w:t> </w:t>
      </w:r>
      <w:r>
        <w:rPr>
          <w:color w:val="231F20"/>
        </w:rPr>
        <w:t>qualified</w:t>
      </w:r>
      <w:r>
        <w:rPr>
          <w:color w:val="231F20"/>
          <w:spacing w:val="-3"/>
        </w:rPr>
        <w:t> </w:t>
      </w:r>
      <w:r>
        <w:rPr>
          <w:color w:val="231F20"/>
        </w:rPr>
        <w:t>education expenses for 2024 by reducing the expenses by the amount of the refund or tax-free educational assistance. You</w:t>
      </w:r>
      <w:r>
        <w:rPr>
          <w:color w:val="231F20"/>
          <w:spacing w:val="-13"/>
        </w:rPr>
        <w:t> </w:t>
      </w:r>
      <w:r>
        <w:rPr>
          <w:color w:val="231F20"/>
        </w:rPr>
        <w:t>then</w:t>
      </w:r>
      <w:r>
        <w:rPr>
          <w:color w:val="231F20"/>
          <w:spacing w:val="-13"/>
        </w:rPr>
        <w:t> </w:t>
      </w:r>
      <w:r>
        <w:rPr>
          <w:color w:val="231F20"/>
        </w:rPr>
        <w:t>refigure</w:t>
      </w:r>
      <w:r>
        <w:rPr>
          <w:color w:val="231F20"/>
          <w:spacing w:val="-13"/>
        </w:rPr>
        <w:t> </w:t>
      </w:r>
      <w:r>
        <w:rPr>
          <w:color w:val="231F20"/>
        </w:rPr>
        <w:t>your</w:t>
      </w:r>
      <w:r>
        <w:rPr>
          <w:color w:val="231F20"/>
          <w:spacing w:val="-13"/>
        </w:rPr>
        <w:t> </w:t>
      </w:r>
      <w:r>
        <w:rPr>
          <w:color w:val="231F20"/>
        </w:rPr>
        <w:t>education</w:t>
      </w:r>
      <w:r>
        <w:rPr>
          <w:color w:val="231F20"/>
          <w:spacing w:val="-13"/>
        </w:rPr>
        <w:t> </w:t>
      </w:r>
      <w:r>
        <w:rPr>
          <w:color w:val="231F20"/>
        </w:rPr>
        <w:t>credit(s)</w:t>
      </w:r>
      <w:r>
        <w:rPr>
          <w:color w:val="231F20"/>
          <w:spacing w:val="-13"/>
        </w:rPr>
        <w:t> </w:t>
      </w:r>
      <w:r>
        <w:rPr>
          <w:color w:val="231F20"/>
        </w:rPr>
        <w:t>for</w:t>
      </w:r>
      <w:r>
        <w:rPr>
          <w:color w:val="231F20"/>
          <w:spacing w:val="-13"/>
        </w:rPr>
        <w:t> </w:t>
      </w:r>
      <w:r>
        <w:rPr>
          <w:color w:val="231F20"/>
        </w:rPr>
        <w:t>2024</w:t>
      </w:r>
      <w:r>
        <w:rPr>
          <w:color w:val="231F20"/>
          <w:spacing w:val="-13"/>
        </w:rPr>
        <w:t> </w:t>
      </w:r>
      <w:r>
        <w:rPr>
          <w:color w:val="231F20"/>
        </w:rPr>
        <w:t>and</w:t>
      </w:r>
      <w:r>
        <w:rPr>
          <w:color w:val="231F20"/>
          <w:spacing w:val="-13"/>
        </w:rPr>
        <w:t> </w:t>
      </w:r>
      <w:r>
        <w:rPr>
          <w:color w:val="231F20"/>
        </w:rPr>
        <w:t>fig- ure</w:t>
      </w:r>
      <w:r>
        <w:rPr>
          <w:color w:val="231F20"/>
          <w:spacing w:val="-9"/>
        </w:rPr>
        <w:t> </w:t>
      </w:r>
      <w:r>
        <w:rPr>
          <w:color w:val="231F20"/>
        </w:rPr>
        <w:t>the</w:t>
      </w:r>
      <w:r>
        <w:rPr>
          <w:color w:val="231F20"/>
          <w:spacing w:val="-9"/>
        </w:rPr>
        <w:t> </w:t>
      </w:r>
      <w:r>
        <w:rPr>
          <w:color w:val="231F20"/>
        </w:rPr>
        <w:t>amount</w:t>
      </w:r>
      <w:r>
        <w:rPr>
          <w:color w:val="231F20"/>
          <w:spacing w:val="-9"/>
        </w:rPr>
        <w:t> </w:t>
      </w:r>
      <w:r>
        <w:rPr>
          <w:color w:val="231F20"/>
        </w:rPr>
        <w:t>by</w:t>
      </w:r>
      <w:r>
        <w:rPr>
          <w:color w:val="231F20"/>
          <w:spacing w:val="-9"/>
        </w:rPr>
        <w:t> </w:t>
      </w:r>
      <w:r>
        <w:rPr>
          <w:color w:val="231F20"/>
        </w:rPr>
        <w:t>which</w:t>
      </w:r>
      <w:r>
        <w:rPr>
          <w:color w:val="231F20"/>
          <w:spacing w:val="-9"/>
        </w:rPr>
        <w:t> </w:t>
      </w:r>
      <w:r>
        <w:rPr>
          <w:color w:val="231F20"/>
        </w:rPr>
        <w:t>your</w:t>
      </w:r>
      <w:r>
        <w:rPr>
          <w:color w:val="231F20"/>
          <w:spacing w:val="-9"/>
        </w:rPr>
        <w:t> </w:t>
      </w:r>
      <w:r>
        <w:rPr>
          <w:color w:val="231F20"/>
        </w:rPr>
        <w:t>2024</w:t>
      </w:r>
      <w:r>
        <w:rPr>
          <w:color w:val="231F20"/>
          <w:spacing w:val="-9"/>
        </w:rPr>
        <w:t> </w:t>
      </w:r>
      <w:r>
        <w:rPr>
          <w:color w:val="231F20"/>
        </w:rPr>
        <w:t>tax</w:t>
      </w:r>
      <w:r>
        <w:rPr>
          <w:color w:val="231F20"/>
          <w:spacing w:val="-9"/>
        </w:rPr>
        <w:t> </w:t>
      </w:r>
      <w:r>
        <w:rPr>
          <w:color w:val="231F20"/>
        </w:rPr>
        <w:t>liability</w:t>
      </w:r>
      <w:r>
        <w:rPr>
          <w:color w:val="231F20"/>
          <w:spacing w:val="-9"/>
        </w:rPr>
        <w:t> </w:t>
      </w:r>
      <w:r>
        <w:rPr>
          <w:color w:val="231F20"/>
        </w:rPr>
        <w:t>would</w:t>
      </w:r>
      <w:r>
        <w:rPr>
          <w:color w:val="231F20"/>
          <w:spacing w:val="-9"/>
        </w:rPr>
        <w:t> </w:t>
      </w:r>
      <w:r>
        <w:rPr>
          <w:color w:val="231F20"/>
        </w:rPr>
        <w:t>have increased if you had claimed the refigured credit(s). In- clude that amount as an additional tax for the year the re- fund or tax-free assistance was received.</w:t>
      </w:r>
    </w:p>
    <w:p>
      <w:pPr>
        <w:pStyle w:val="BodyText"/>
        <w:spacing w:line="244" w:lineRule="auto" w:before="114"/>
        <w:ind w:right="38" w:firstLine="240"/>
        <w:jc w:val="both"/>
      </w:pPr>
      <w:r>
        <w:rPr>
          <w:rFonts w:ascii="Arial"/>
          <w:b/>
          <w:i/>
          <w:color w:val="231F20"/>
        </w:rPr>
        <w:t>Example. </w:t>
      </w:r>
      <w:r>
        <w:rPr>
          <w:color w:val="231F20"/>
        </w:rPr>
        <w:t>You pay $9,300 in tuition and fees in De- cember 2024, and your child began college in January 2025.</w:t>
      </w:r>
      <w:r>
        <w:rPr>
          <w:color w:val="231F20"/>
          <w:spacing w:val="-12"/>
        </w:rPr>
        <w:t> </w:t>
      </w:r>
      <w:r>
        <w:rPr>
          <w:color w:val="231F20"/>
        </w:rPr>
        <w:t>You</w:t>
      </w:r>
      <w:r>
        <w:rPr>
          <w:color w:val="231F20"/>
          <w:spacing w:val="-12"/>
        </w:rPr>
        <w:t> </w:t>
      </w:r>
      <w:r>
        <w:rPr>
          <w:color w:val="231F20"/>
        </w:rPr>
        <w:t>filed</w:t>
      </w:r>
      <w:r>
        <w:rPr>
          <w:color w:val="231F20"/>
          <w:spacing w:val="-12"/>
        </w:rPr>
        <w:t> </w:t>
      </w:r>
      <w:r>
        <w:rPr>
          <w:color w:val="231F20"/>
        </w:rPr>
        <w:t>your</w:t>
      </w:r>
      <w:r>
        <w:rPr>
          <w:color w:val="231F20"/>
          <w:spacing w:val="-12"/>
        </w:rPr>
        <w:t> </w:t>
      </w:r>
      <w:r>
        <w:rPr>
          <w:color w:val="231F20"/>
        </w:rPr>
        <w:t>2024</w:t>
      </w:r>
      <w:r>
        <w:rPr>
          <w:color w:val="231F20"/>
          <w:spacing w:val="-12"/>
        </w:rPr>
        <w:t> </w:t>
      </w:r>
      <w:r>
        <w:rPr>
          <w:color w:val="231F20"/>
        </w:rPr>
        <w:t>tax</w:t>
      </w:r>
      <w:r>
        <w:rPr>
          <w:color w:val="231F20"/>
          <w:spacing w:val="-12"/>
        </w:rPr>
        <w:t> </w:t>
      </w:r>
      <w:r>
        <w:rPr>
          <w:color w:val="231F20"/>
        </w:rPr>
        <w:t>return</w:t>
      </w:r>
      <w:r>
        <w:rPr>
          <w:color w:val="231F20"/>
          <w:spacing w:val="-12"/>
        </w:rPr>
        <w:t> </w:t>
      </w:r>
      <w:r>
        <w:rPr>
          <w:color w:val="231F20"/>
        </w:rPr>
        <w:t>on</w:t>
      </w:r>
      <w:r>
        <w:rPr>
          <w:color w:val="231F20"/>
          <w:spacing w:val="-12"/>
        </w:rPr>
        <w:t> </w:t>
      </w:r>
      <w:r>
        <w:rPr>
          <w:color w:val="231F20"/>
        </w:rPr>
        <w:t>February</w:t>
      </w:r>
      <w:r>
        <w:rPr>
          <w:color w:val="231F20"/>
          <w:spacing w:val="-12"/>
        </w:rPr>
        <w:t> </w:t>
      </w:r>
      <w:r>
        <w:rPr>
          <w:color w:val="231F20"/>
        </w:rPr>
        <w:t>14,</w:t>
      </w:r>
      <w:r>
        <w:rPr>
          <w:color w:val="231F20"/>
          <w:spacing w:val="-12"/>
        </w:rPr>
        <w:t> </w:t>
      </w:r>
      <w:r>
        <w:rPr>
          <w:color w:val="231F20"/>
        </w:rPr>
        <w:t>2025, and claimed a lifetime learning credit of $1,860. You claimed no other tax credits. After you filed your </w:t>
      </w:r>
      <w:r>
        <w:rPr>
          <w:color w:val="231F20"/>
        </w:rPr>
        <w:t>return, your child withdrew from two courses and you received a refund of $2,900. You must refigure your 2024 lifetime learning credit using $6,400 of qualified education expen- ses instead of $9,300. The refigured credit is $1,280 and your tax liability increased by $580. See the instructions for your 2025 income tax return to determine where to in- clude this tax.</w:t>
      </w:r>
    </w:p>
    <w:p>
      <w:pPr>
        <w:spacing w:before="86"/>
        <w:ind w:left="839" w:right="3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62944">
                <wp:simplePos x="0" y="0"/>
                <wp:positionH relativeFrom="page">
                  <wp:posOffset>533400</wp:posOffset>
                </wp:positionH>
                <wp:positionV relativeFrom="paragraph">
                  <wp:posOffset>79825</wp:posOffset>
                </wp:positionV>
                <wp:extent cx="396240" cy="396240"/>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396240" cy="396240"/>
                          <a:chExt cx="396240" cy="396240"/>
                        </a:xfrm>
                      </wpg:grpSpPr>
                      <wps:wsp>
                        <wps:cNvPr id="300" name="Graphic 300"/>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302" name="Textbox 302"/>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285483pt;width:31.2pt;height:31.2pt;mso-position-horizontal-relative:page;mso-position-vertical-relative:paragraph;z-index:15762944" id="docshapegroup201" coordorigin="840,126" coordsize="624,624">
                <v:shape style="position:absolute;left:840;top:125;width:624;height:624" id="docshape202" coordorigin="840,126" coordsize="624,624" path="m1424,126l879,126,864,129,851,137,843,149,840,165,840,710,843,725,851,737,864,746,879,749,1424,749,1439,746,1452,737,1460,725,1463,710,1463,165,1460,149,1452,137,1439,129,1424,126xe" filled="true" fillcolor="#000000" stroked="false">
                  <v:path arrowok="t"/>
                  <v:fill type="solid"/>
                </v:shape>
                <v:shape style="position:absolute;left:891;top:177;width:520;height:520" id="docshape203" coordorigin="892,178" coordsize="520,520" path="m1152,178l1083,187,1021,213,968,254,927,306,901,368,892,437,901,506,927,568,968,621,1021,661,1083,688,1152,697,1221,688,1283,661,1335,621,1376,568,1402,506,1411,437,1402,368,1376,306,1335,254,1283,213,1221,187,1152,178xe" filled="true" fillcolor="#ffffff" stroked="false">
                  <v:path arrowok="t"/>
                  <v:fill type="solid"/>
                </v:shape>
                <v:shape style="position:absolute;left:840;top:125;width:624;height:624" type="#_x0000_t202" id="docshape204"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If you pay qualified education expenses in </w:t>
      </w:r>
      <w:r>
        <w:rPr>
          <w:rFonts w:ascii="Arial"/>
          <w:i/>
          <w:color w:val="231F20"/>
          <w:sz w:val="20"/>
        </w:rPr>
        <w:t>both 2024 and 2025 for an academic period that be- gins in the</w:t>
      </w:r>
      <w:r>
        <w:rPr>
          <w:rFonts w:ascii="Arial"/>
          <w:i/>
          <w:color w:val="231F20"/>
          <w:spacing w:val="1"/>
          <w:sz w:val="20"/>
        </w:rPr>
        <w:t> </w:t>
      </w:r>
      <w:r>
        <w:rPr>
          <w:rFonts w:ascii="Arial"/>
          <w:i/>
          <w:color w:val="231F20"/>
          <w:sz w:val="20"/>
        </w:rPr>
        <w:t>first 3</w:t>
      </w:r>
      <w:r>
        <w:rPr>
          <w:rFonts w:ascii="Arial"/>
          <w:i/>
          <w:color w:val="231F20"/>
          <w:spacing w:val="1"/>
          <w:sz w:val="20"/>
        </w:rPr>
        <w:t> </w:t>
      </w:r>
      <w:r>
        <w:rPr>
          <w:rFonts w:ascii="Arial"/>
          <w:i/>
          <w:color w:val="231F20"/>
          <w:sz w:val="20"/>
        </w:rPr>
        <w:t>months of 2025</w:t>
      </w:r>
      <w:r>
        <w:rPr>
          <w:rFonts w:ascii="Arial"/>
          <w:i/>
          <w:color w:val="231F20"/>
          <w:spacing w:val="1"/>
          <w:sz w:val="20"/>
        </w:rPr>
        <w:t> </w:t>
      </w:r>
      <w:r>
        <w:rPr>
          <w:rFonts w:ascii="Arial"/>
          <w:i/>
          <w:color w:val="231F20"/>
          <w:sz w:val="20"/>
        </w:rPr>
        <w:t>and you </w:t>
      </w:r>
      <w:r>
        <w:rPr>
          <w:rFonts w:ascii="Arial"/>
          <w:i/>
          <w:color w:val="231F20"/>
          <w:spacing w:val="-2"/>
          <w:sz w:val="20"/>
        </w:rPr>
        <w:t>receive</w:t>
      </w:r>
    </w:p>
    <w:p>
      <w:pPr>
        <w:spacing w:before="0"/>
        <w:ind w:left="119" w:right="39" w:firstLine="0"/>
        <w:jc w:val="both"/>
        <w:rPr>
          <w:rFonts w:ascii="Arial"/>
          <w:i/>
          <w:sz w:val="20"/>
        </w:rPr>
      </w:pPr>
      <w:r>
        <w:rPr>
          <w:rFonts w:ascii="Arial"/>
          <w:i/>
          <w:color w:val="231F20"/>
          <w:sz w:val="20"/>
        </w:rPr>
        <w:t>tax-free</w:t>
      </w:r>
      <w:r>
        <w:rPr>
          <w:rFonts w:ascii="Arial"/>
          <w:i/>
          <w:color w:val="231F20"/>
          <w:spacing w:val="-3"/>
          <w:sz w:val="20"/>
        </w:rPr>
        <w:t> </w:t>
      </w:r>
      <w:r>
        <w:rPr>
          <w:rFonts w:ascii="Arial"/>
          <w:i/>
          <w:color w:val="231F20"/>
          <w:sz w:val="20"/>
        </w:rPr>
        <w:t>educational</w:t>
      </w:r>
      <w:r>
        <w:rPr>
          <w:rFonts w:ascii="Arial"/>
          <w:i/>
          <w:color w:val="231F20"/>
          <w:spacing w:val="-3"/>
          <w:sz w:val="20"/>
        </w:rPr>
        <w:t> </w:t>
      </w:r>
      <w:r>
        <w:rPr>
          <w:rFonts w:ascii="Arial"/>
          <w:i/>
          <w:color w:val="231F20"/>
          <w:sz w:val="20"/>
        </w:rPr>
        <w:t>assistance,</w:t>
      </w:r>
      <w:r>
        <w:rPr>
          <w:rFonts w:ascii="Arial"/>
          <w:i/>
          <w:color w:val="231F20"/>
          <w:spacing w:val="-3"/>
          <w:sz w:val="20"/>
        </w:rPr>
        <w:t> </w:t>
      </w:r>
      <w:r>
        <w:rPr>
          <w:rFonts w:ascii="Arial"/>
          <w:i/>
          <w:color w:val="231F20"/>
          <w:sz w:val="20"/>
        </w:rPr>
        <w:t>or</w:t>
      </w:r>
      <w:r>
        <w:rPr>
          <w:rFonts w:ascii="Arial"/>
          <w:i/>
          <w:color w:val="231F20"/>
          <w:spacing w:val="-3"/>
          <w:sz w:val="20"/>
        </w:rPr>
        <w:t> </w:t>
      </w:r>
      <w:r>
        <w:rPr>
          <w:rFonts w:ascii="Arial"/>
          <w:i/>
          <w:color w:val="231F20"/>
          <w:sz w:val="20"/>
        </w:rPr>
        <w:t>a</w:t>
      </w:r>
      <w:r>
        <w:rPr>
          <w:rFonts w:ascii="Arial"/>
          <w:i/>
          <w:color w:val="231F20"/>
          <w:spacing w:val="-3"/>
          <w:sz w:val="20"/>
        </w:rPr>
        <w:t> </w:t>
      </w:r>
      <w:r>
        <w:rPr>
          <w:rFonts w:ascii="Arial"/>
          <w:i/>
          <w:color w:val="231F20"/>
          <w:sz w:val="20"/>
        </w:rPr>
        <w:t>refund,</w:t>
      </w:r>
      <w:r>
        <w:rPr>
          <w:rFonts w:ascii="Arial"/>
          <w:i/>
          <w:color w:val="231F20"/>
          <w:spacing w:val="-3"/>
          <w:sz w:val="20"/>
        </w:rPr>
        <w:t> </w:t>
      </w:r>
      <w:r>
        <w:rPr>
          <w:rFonts w:ascii="Arial"/>
          <w:i/>
          <w:color w:val="231F20"/>
          <w:sz w:val="20"/>
        </w:rPr>
        <w:t>as</w:t>
      </w:r>
      <w:r>
        <w:rPr>
          <w:rFonts w:ascii="Arial"/>
          <w:i/>
          <w:color w:val="231F20"/>
          <w:spacing w:val="-3"/>
          <w:sz w:val="20"/>
        </w:rPr>
        <w:t> </w:t>
      </w:r>
      <w:r>
        <w:rPr>
          <w:rFonts w:ascii="Arial"/>
          <w:i/>
          <w:color w:val="231F20"/>
          <w:sz w:val="20"/>
        </w:rPr>
        <w:t>described above,</w:t>
      </w:r>
      <w:r>
        <w:rPr>
          <w:rFonts w:ascii="Arial"/>
          <w:i/>
          <w:color w:val="231F20"/>
          <w:spacing w:val="-14"/>
          <w:sz w:val="20"/>
        </w:rPr>
        <w:t> </w:t>
      </w:r>
      <w:r>
        <w:rPr>
          <w:rFonts w:ascii="Arial"/>
          <w:i/>
          <w:color w:val="231F20"/>
          <w:sz w:val="20"/>
        </w:rPr>
        <w:t>you</w:t>
      </w:r>
      <w:r>
        <w:rPr>
          <w:rFonts w:ascii="Arial"/>
          <w:i/>
          <w:color w:val="231F20"/>
          <w:spacing w:val="-13"/>
          <w:sz w:val="20"/>
        </w:rPr>
        <w:t> </w:t>
      </w:r>
      <w:r>
        <w:rPr>
          <w:rFonts w:ascii="Arial"/>
          <w:i/>
          <w:color w:val="231F20"/>
          <w:sz w:val="20"/>
        </w:rPr>
        <w:t>may</w:t>
      </w:r>
      <w:r>
        <w:rPr>
          <w:rFonts w:ascii="Arial"/>
          <w:i/>
          <w:color w:val="231F20"/>
          <w:spacing w:val="-14"/>
          <w:sz w:val="20"/>
        </w:rPr>
        <w:t> </w:t>
      </w:r>
      <w:r>
        <w:rPr>
          <w:rFonts w:ascii="Arial"/>
          <w:i/>
          <w:color w:val="231F20"/>
          <w:sz w:val="20"/>
        </w:rPr>
        <w:t>choose</w:t>
      </w:r>
      <w:r>
        <w:rPr>
          <w:rFonts w:ascii="Arial"/>
          <w:i/>
          <w:color w:val="231F20"/>
          <w:spacing w:val="-13"/>
          <w:sz w:val="20"/>
        </w:rPr>
        <w:t> </w:t>
      </w:r>
      <w:r>
        <w:rPr>
          <w:rFonts w:ascii="Arial"/>
          <w:i/>
          <w:color w:val="231F20"/>
          <w:sz w:val="20"/>
        </w:rPr>
        <w:t>to</w:t>
      </w:r>
      <w:r>
        <w:rPr>
          <w:rFonts w:ascii="Arial"/>
          <w:i/>
          <w:color w:val="231F20"/>
          <w:spacing w:val="-14"/>
          <w:sz w:val="20"/>
        </w:rPr>
        <w:t> </w:t>
      </w:r>
      <w:r>
        <w:rPr>
          <w:rFonts w:ascii="Arial"/>
          <w:i/>
          <w:color w:val="231F20"/>
          <w:sz w:val="20"/>
        </w:rPr>
        <w:t>reduce</w:t>
      </w:r>
      <w:r>
        <w:rPr>
          <w:rFonts w:ascii="Arial"/>
          <w:i/>
          <w:color w:val="231F20"/>
          <w:spacing w:val="-13"/>
          <w:sz w:val="20"/>
        </w:rPr>
        <w:t> </w:t>
      </w:r>
      <w:r>
        <w:rPr>
          <w:rFonts w:ascii="Arial"/>
          <w:i/>
          <w:color w:val="231F20"/>
          <w:sz w:val="20"/>
        </w:rPr>
        <w:t>your</w:t>
      </w:r>
      <w:r>
        <w:rPr>
          <w:rFonts w:ascii="Arial"/>
          <w:i/>
          <w:color w:val="231F20"/>
          <w:spacing w:val="-14"/>
          <w:sz w:val="20"/>
        </w:rPr>
        <w:t> </w:t>
      </w:r>
      <w:r>
        <w:rPr>
          <w:rFonts w:ascii="Arial"/>
          <w:i/>
          <w:color w:val="231F20"/>
          <w:sz w:val="20"/>
        </w:rPr>
        <w:t>qualified</w:t>
      </w:r>
      <w:r>
        <w:rPr>
          <w:rFonts w:ascii="Arial"/>
          <w:i/>
          <w:color w:val="231F20"/>
          <w:spacing w:val="-14"/>
          <w:sz w:val="20"/>
        </w:rPr>
        <w:t> </w:t>
      </w:r>
      <w:r>
        <w:rPr>
          <w:rFonts w:ascii="Arial"/>
          <w:i/>
          <w:color w:val="231F20"/>
          <w:sz w:val="20"/>
        </w:rPr>
        <w:t>education expenses for 2025 instead of reducing your expenses for </w:t>
      </w:r>
      <w:r>
        <w:rPr>
          <w:rFonts w:ascii="Arial"/>
          <w:i/>
          <w:color w:val="231F20"/>
          <w:spacing w:val="-2"/>
          <w:sz w:val="20"/>
        </w:rPr>
        <w:t>2024.</w:t>
      </w:r>
    </w:p>
    <w:p>
      <w:pPr>
        <w:pStyle w:val="BodyText"/>
        <w:spacing w:before="46"/>
        <w:ind w:left="0"/>
        <w:rPr>
          <w:rFonts w:ascii="Arial"/>
          <w:i/>
        </w:rPr>
      </w:pPr>
    </w:p>
    <w:p>
      <w:pPr>
        <w:pStyle w:val="BodyText"/>
        <w:spacing w:line="208" w:lineRule="auto"/>
        <w:ind w:right="38"/>
        <w:jc w:val="both"/>
      </w:pPr>
      <w:r>
        <w:rPr>
          <w:rFonts w:ascii="Arial Black"/>
          <w:color w:val="231F20"/>
          <w:w w:val="90"/>
        </w:rPr>
        <w:t>Amounts</w:t>
      </w:r>
      <w:r>
        <w:rPr>
          <w:rFonts w:ascii="Arial Black"/>
          <w:color w:val="231F20"/>
          <w:w w:val="90"/>
        </w:rPr>
        <w:t> that</w:t>
      </w:r>
      <w:r>
        <w:rPr>
          <w:rFonts w:ascii="Arial Black"/>
          <w:color w:val="231F20"/>
          <w:w w:val="90"/>
        </w:rPr>
        <w:t> don't</w:t>
      </w:r>
      <w:r>
        <w:rPr>
          <w:rFonts w:ascii="Arial Black"/>
          <w:color w:val="231F20"/>
          <w:w w:val="90"/>
        </w:rPr>
        <w:t> reduce</w:t>
      </w:r>
      <w:r>
        <w:rPr>
          <w:rFonts w:ascii="Arial Black"/>
          <w:color w:val="231F20"/>
          <w:w w:val="90"/>
        </w:rPr>
        <w:t> qualified</w:t>
      </w:r>
      <w:r>
        <w:rPr>
          <w:rFonts w:ascii="Arial Black"/>
          <w:color w:val="231F20"/>
          <w:w w:val="90"/>
        </w:rPr>
        <w:t> education</w:t>
      </w:r>
      <w:r>
        <w:rPr>
          <w:rFonts w:ascii="Arial Black"/>
          <w:color w:val="231F20"/>
          <w:w w:val="90"/>
        </w:rPr>
        <w:t> ex- </w:t>
      </w:r>
      <w:r>
        <w:rPr>
          <w:rFonts w:ascii="Arial Black"/>
          <w:color w:val="231F20"/>
        </w:rPr>
        <w:t>penses. </w:t>
      </w:r>
      <w:r>
        <w:rPr>
          <w:color w:val="231F20"/>
        </w:rPr>
        <w:t>Don't reduce qualified education expenses by amounts paid with funds the student receives as:</w:t>
      </w:r>
    </w:p>
    <w:p>
      <w:pPr>
        <w:pStyle w:val="ListParagraph"/>
        <w:numPr>
          <w:ilvl w:val="0"/>
          <w:numId w:val="16"/>
        </w:numPr>
        <w:tabs>
          <w:tab w:pos="458" w:val="left" w:leader="none"/>
        </w:tabs>
        <w:spacing w:line="240" w:lineRule="auto" w:before="83" w:after="0"/>
        <w:ind w:left="458" w:right="0" w:hanging="219"/>
        <w:jc w:val="left"/>
        <w:rPr>
          <w:position w:val="1"/>
          <w:sz w:val="20"/>
        </w:rPr>
      </w:pPr>
      <w:r>
        <w:rPr>
          <w:color w:val="231F20"/>
          <w:position w:val="1"/>
          <w:sz w:val="20"/>
        </w:rPr>
        <w:t>Payment</w:t>
      </w:r>
      <w:r>
        <w:rPr>
          <w:color w:val="231F20"/>
          <w:spacing w:val="-14"/>
          <w:position w:val="1"/>
          <w:sz w:val="20"/>
        </w:rPr>
        <w:t> </w:t>
      </w:r>
      <w:r>
        <w:rPr>
          <w:color w:val="231F20"/>
          <w:position w:val="1"/>
          <w:sz w:val="20"/>
        </w:rPr>
        <w:t>for</w:t>
      </w:r>
      <w:r>
        <w:rPr>
          <w:color w:val="231F20"/>
          <w:spacing w:val="-13"/>
          <w:position w:val="1"/>
          <w:sz w:val="20"/>
        </w:rPr>
        <w:t> </w:t>
      </w:r>
      <w:r>
        <w:rPr>
          <w:color w:val="231F20"/>
          <w:position w:val="1"/>
          <w:sz w:val="20"/>
        </w:rPr>
        <w:t>services,</w:t>
      </w:r>
      <w:r>
        <w:rPr>
          <w:color w:val="231F20"/>
          <w:spacing w:val="-13"/>
          <w:position w:val="1"/>
          <w:sz w:val="20"/>
        </w:rPr>
        <w:t> </w:t>
      </w:r>
      <w:r>
        <w:rPr>
          <w:color w:val="231F20"/>
          <w:position w:val="1"/>
          <w:sz w:val="20"/>
        </w:rPr>
        <w:t>such</w:t>
      </w:r>
      <w:r>
        <w:rPr>
          <w:color w:val="231F20"/>
          <w:spacing w:val="-13"/>
          <w:position w:val="1"/>
          <w:sz w:val="20"/>
        </w:rPr>
        <w:t> </w:t>
      </w:r>
      <w:r>
        <w:rPr>
          <w:color w:val="231F20"/>
          <w:position w:val="1"/>
          <w:sz w:val="20"/>
        </w:rPr>
        <w:t>as</w:t>
      </w:r>
      <w:r>
        <w:rPr>
          <w:color w:val="231F20"/>
          <w:spacing w:val="-13"/>
          <w:position w:val="1"/>
          <w:sz w:val="20"/>
        </w:rPr>
        <w:t> </w:t>
      </w:r>
      <w:r>
        <w:rPr>
          <w:color w:val="231F20"/>
          <w:spacing w:val="-2"/>
          <w:position w:val="1"/>
          <w:sz w:val="20"/>
        </w:rPr>
        <w:t>wages;</w:t>
      </w:r>
    </w:p>
    <w:p>
      <w:pPr>
        <w:pStyle w:val="ListParagraph"/>
        <w:numPr>
          <w:ilvl w:val="0"/>
          <w:numId w:val="16"/>
        </w:numPr>
        <w:tabs>
          <w:tab w:pos="459" w:val="left" w:leader="none"/>
        </w:tabs>
        <w:spacing w:line="240" w:lineRule="auto" w:before="58" w:after="0"/>
        <w:ind w:left="459" w:right="0" w:hanging="219"/>
        <w:jc w:val="left"/>
        <w:rPr>
          <w:position w:val="1"/>
          <w:sz w:val="20"/>
        </w:rPr>
      </w:pPr>
      <w:r>
        <w:rPr>
          <w:color w:val="231F20"/>
          <w:position w:val="1"/>
          <w:sz w:val="20"/>
        </w:rPr>
        <w:t>A</w:t>
      </w:r>
      <w:r>
        <w:rPr>
          <w:color w:val="231F20"/>
          <w:spacing w:val="-5"/>
          <w:position w:val="1"/>
          <w:sz w:val="20"/>
        </w:rPr>
        <w:t> </w:t>
      </w:r>
      <w:r>
        <w:rPr>
          <w:color w:val="231F20"/>
          <w:spacing w:val="-2"/>
          <w:position w:val="1"/>
          <w:sz w:val="20"/>
        </w:rPr>
        <w:t>loan;</w:t>
      </w:r>
    </w:p>
    <w:p>
      <w:pPr>
        <w:pStyle w:val="ListParagraph"/>
        <w:numPr>
          <w:ilvl w:val="0"/>
          <w:numId w:val="16"/>
        </w:numPr>
        <w:tabs>
          <w:tab w:pos="459" w:val="left" w:leader="none"/>
        </w:tabs>
        <w:spacing w:line="240" w:lineRule="auto" w:before="58" w:after="0"/>
        <w:ind w:left="459" w:right="0" w:hanging="219"/>
        <w:jc w:val="left"/>
        <w:rPr>
          <w:position w:val="1"/>
          <w:sz w:val="20"/>
        </w:rPr>
      </w:pPr>
      <w:r>
        <w:rPr>
          <w:color w:val="231F20"/>
          <w:position w:val="1"/>
          <w:sz w:val="20"/>
        </w:rPr>
        <w:t>A</w:t>
      </w:r>
      <w:r>
        <w:rPr>
          <w:color w:val="231F20"/>
          <w:spacing w:val="-5"/>
          <w:position w:val="1"/>
          <w:sz w:val="20"/>
        </w:rPr>
        <w:t> </w:t>
      </w:r>
      <w:r>
        <w:rPr>
          <w:color w:val="231F20"/>
          <w:spacing w:val="-2"/>
          <w:position w:val="1"/>
          <w:sz w:val="20"/>
        </w:rPr>
        <w:t>gift;</w:t>
      </w:r>
    </w:p>
    <w:p>
      <w:pPr>
        <w:pStyle w:val="ListParagraph"/>
        <w:numPr>
          <w:ilvl w:val="0"/>
          <w:numId w:val="16"/>
        </w:numPr>
        <w:tabs>
          <w:tab w:pos="459" w:val="left" w:leader="none"/>
        </w:tabs>
        <w:spacing w:line="240" w:lineRule="auto" w:before="59" w:after="0"/>
        <w:ind w:left="459" w:right="0" w:hanging="219"/>
        <w:jc w:val="left"/>
        <w:rPr>
          <w:position w:val="1"/>
          <w:sz w:val="20"/>
        </w:rPr>
      </w:pPr>
      <w:r>
        <w:rPr>
          <w:color w:val="231F20"/>
          <w:position w:val="1"/>
          <w:sz w:val="20"/>
        </w:rPr>
        <w:t>An</w:t>
      </w:r>
      <w:r>
        <w:rPr>
          <w:color w:val="231F20"/>
          <w:spacing w:val="-12"/>
          <w:position w:val="1"/>
          <w:sz w:val="20"/>
        </w:rPr>
        <w:t> </w:t>
      </w:r>
      <w:r>
        <w:rPr>
          <w:color w:val="231F20"/>
          <w:position w:val="1"/>
          <w:sz w:val="20"/>
        </w:rPr>
        <w:t>inheritance;</w:t>
      </w:r>
      <w:r>
        <w:rPr>
          <w:color w:val="231F20"/>
          <w:spacing w:val="-11"/>
          <w:position w:val="1"/>
          <w:sz w:val="20"/>
        </w:rPr>
        <w:t> </w:t>
      </w:r>
      <w:r>
        <w:rPr>
          <w:color w:val="231F20"/>
          <w:spacing w:val="-5"/>
          <w:position w:val="1"/>
          <w:sz w:val="20"/>
        </w:rPr>
        <w:t>or</w:t>
      </w:r>
    </w:p>
    <w:p>
      <w:pPr>
        <w:pStyle w:val="ListParagraph"/>
        <w:numPr>
          <w:ilvl w:val="0"/>
          <w:numId w:val="16"/>
        </w:numPr>
        <w:tabs>
          <w:tab w:pos="459" w:val="left" w:leader="none"/>
        </w:tabs>
        <w:spacing w:line="240" w:lineRule="auto" w:before="58" w:after="0"/>
        <w:ind w:left="459" w:right="0" w:hanging="219"/>
        <w:jc w:val="left"/>
        <w:rPr>
          <w:position w:val="1"/>
          <w:sz w:val="20"/>
        </w:rPr>
      </w:pPr>
      <w:r>
        <w:rPr>
          <w:color w:val="231F20"/>
          <w:spacing w:val="-2"/>
          <w:position w:val="1"/>
          <w:sz w:val="20"/>
        </w:rPr>
        <w:t>A</w:t>
      </w:r>
      <w:r>
        <w:rPr>
          <w:color w:val="231F20"/>
          <w:spacing w:val="-3"/>
          <w:position w:val="1"/>
          <w:sz w:val="20"/>
        </w:rPr>
        <w:t> </w:t>
      </w:r>
      <w:r>
        <w:rPr>
          <w:color w:val="231F20"/>
          <w:spacing w:val="-2"/>
          <w:position w:val="1"/>
          <w:sz w:val="20"/>
        </w:rPr>
        <w:t>withdrawal</w:t>
      </w:r>
      <w:r>
        <w:rPr>
          <w:color w:val="231F20"/>
          <w:spacing w:val="-3"/>
          <w:position w:val="1"/>
          <w:sz w:val="20"/>
        </w:rPr>
        <w:t> </w:t>
      </w:r>
      <w:r>
        <w:rPr>
          <w:color w:val="231F20"/>
          <w:spacing w:val="-2"/>
          <w:position w:val="1"/>
          <w:sz w:val="20"/>
        </w:rPr>
        <w:t>from</w:t>
      </w:r>
      <w:r>
        <w:rPr>
          <w:color w:val="231F20"/>
          <w:spacing w:val="-3"/>
          <w:position w:val="1"/>
          <w:sz w:val="20"/>
        </w:rPr>
        <w:t> </w:t>
      </w:r>
      <w:r>
        <w:rPr>
          <w:color w:val="231F20"/>
          <w:spacing w:val="-2"/>
          <w:position w:val="1"/>
          <w:sz w:val="20"/>
        </w:rPr>
        <w:t>the</w:t>
      </w:r>
      <w:r>
        <w:rPr>
          <w:color w:val="231F20"/>
          <w:spacing w:val="-3"/>
          <w:position w:val="1"/>
          <w:sz w:val="20"/>
        </w:rPr>
        <w:t> </w:t>
      </w:r>
      <w:r>
        <w:rPr>
          <w:color w:val="231F20"/>
          <w:spacing w:val="-2"/>
          <w:position w:val="1"/>
          <w:sz w:val="20"/>
        </w:rPr>
        <w:t>student's personal</w:t>
      </w:r>
      <w:r>
        <w:rPr>
          <w:color w:val="231F20"/>
          <w:spacing w:val="-3"/>
          <w:position w:val="1"/>
          <w:sz w:val="20"/>
        </w:rPr>
        <w:t> </w:t>
      </w:r>
      <w:r>
        <w:rPr>
          <w:color w:val="231F20"/>
          <w:spacing w:val="-2"/>
          <w:position w:val="1"/>
          <w:sz w:val="20"/>
        </w:rPr>
        <w:t>savings.</w:t>
      </w:r>
    </w:p>
    <w:p>
      <w:pPr>
        <w:pStyle w:val="BodyText"/>
        <w:spacing w:line="244" w:lineRule="auto" w:before="139"/>
        <w:ind w:right="116" w:firstLine="240"/>
        <w:jc w:val="both"/>
      </w:pPr>
      <w:r>
        <w:rPr/>
        <w:br w:type="column"/>
      </w:r>
      <w:r>
        <w:rPr>
          <w:color w:val="231F20"/>
        </w:rPr>
        <w:t>Don't reduce the qualified education expenses by any scholarship or fellowship grant reported as income on the student's tax return in the following situations.</w:t>
      </w:r>
    </w:p>
    <w:p>
      <w:pPr>
        <w:pStyle w:val="ListParagraph"/>
        <w:numPr>
          <w:ilvl w:val="0"/>
          <w:numId w:val="16"/>
        </w:numPr>
        <w:tabs>
          <w:tab w:pos="457" w:val="left" w:leader="none"/>
          <w:tab w:pos="459" w:val="left" w:leader="none"/>
        </w:tabs>
        <w:spacing w:line="237" w:lineRule="auto" w:before="72" w:after="0"/>
        <w:ind w:left="459" w:right="180" w:hanging="221"/>
        <w:jc w:val="left"/>
        <w:rPr>
          <w:sz w:val="20"/>
        </w:rPr>
      </w:pPr>
      <w:r>
        <w:rPr>
          <w:color w:val="231F20"/>
          <w:position w:val="1"/>
          <w:sz w:val="20"/>
        </w:rPr>
        <w:t>The</w:t>
      </w:r>
      <w:r>
        <w:rPr>
          <w:color w:val="231F20"/>
          <w:spacing w:val="-9"/>
          <w:position w:val="1"/>
          <w:sz w:val="20"/>
        </w:rPr>
        <w:t> </w:t>
      </w:r>
      <w:r>
        <w:rPr>
          <w:color w:val="231F20"/>
          <w:position w:val="1"/>
          <w:sz w:val="20"/>
        </w:rPr>
        <w:t>use</w:t>
      </w:r>
      <w:r>
        <w:rPr>
          <w:color w:val="231F20"/>
          <w:spacing w:val="-9"/>
          <w:position w:val="1"/>
          <w:sz w:val="20"/>
        </w:rPr>
        <w:t> </w:t>
      </w:r>
      <w:r>
        <w:rPr>
          <w:color w:val="231F20"/>
          <w:position w:val="1"/>
          <w:sz w:val="20"/>
        </w:rPr>
        <w:t>of</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money</w:t>
      </w:r>
      <w:r>
        <w:rPr>
          <w:color w:val="231F20"/>
          <w:spacing w:val="-9"/>
          <w:position w:val="1"/>
          <w:sz w:val="20"/>
        </w:rPr>
        <w:t> </w:t>
      </w:r>
      <w:r>
        <w:rPr>
          <w:color w:val="231F20"/>
          <w:position w:val="1"/>
          <w:sz w:val="20"/>
        </w:rPr>
        <w:t>is</w:t>
      </w:r>
      <w:r>
        <w:rPr>
          <w:color w:val="231F20"/>
          <w:spacing w:val="-9"/>
          <w:position w:val="1"/>
          <w:sz w:val="20"/>
        </w:rPr>
        <w:t> </w:t>
      </w:r>
      <w:r>
        <w:rPr>
          <w:color w:val="231F20"/>
          <w:position w:val="1"/>
          <w:sz w:val="20"/>
        </w:rPr>
        <w:t>restricted,</w:t>
      </w:r>
      <w:r>
        <w:rPr>
          <w:color w:val="231F20"/>
          <w:spacing w:val="-9"/>
          <w:position w:val="1"/>
          <w:sz w:val="20"/>
        </w:rPr>
        <w:t> </w:t>
      </w:r>
      <w:r>
        <w:rPr>
          <w:color w:val="231F20"/>
          <w:position w:val="1"/>
          <w:sz w:val="20"/>
        </w:rPr>
        <w:t>by</w:t>
      </w:r>
      <w:r>
        <w:rPr>
          <w:color w:val="231F20"/>
          <w:spacing w:val="-9"/>
          <w:position w:val="1"/>
          <w:sz w:val="20"/>
        </w:rPr>
        <w:t> </w:t>
      </w:r>
      <w:r>
        <w:rPr>
          <w:color w:val="231F20"/>
          <w:position w:val="1"/>
          <w:sz w:val="20"/>
        </w:rPr>
        <w:t>the</w:t>
      </w:r>
      <w:r>
        <w:rPr>
          <w:color w:val="231F20"/>
          <w:spacing w:val="-9"/>
          <w:position w:val="1"/>
          <w:sz w:val="20"/>
        </w:rPr>
        <w:t> </w:t>
      </w:r>
      <w:r>
        <w:rPr>
          <w:color w:val="231F20"/>
          <w:position w:val="1"/>
          <w:sz w:val="20"/>
        </w:rPr>
        <w:t>terms</w:t>
      </w:r>
      <w:r>
        <w:rPr>
          <w:color w:val="231F20"/>
          <w:spacing w:val="-9"/>
          <w:position w:val="1"/>
          <w:sz w:val="20"/>
        </w:rPr>
        <w:t> </w:t>
      </w:r>
      <w:r>
        <w:rPr>
          <w:color w:val="231F20"/>
          <w:position w:val="1"/>
          <w:sz w:val="20"/>
        </w:rPr>
        <w:t>of</w:t>
      </w:r>
      <w:r>
        <w:rPr>
          <w:color w:val="231F20"/>
          <w:spacing w:val="-9"/>
          <w:position w:val="1"/>
          <w:sz w:val="20"/>
        </w:rPr>
        <w:t> </w:t>
      </w:r>
      <w:r>
        <w:rPr>
          <w:color w:val="231F20"/>
          <w:position w:val="1"/>
          <w:sz w:val="20"/>
        </w:rPr>
        <w:t>the </w:t>
      </w:r>
      <w:r>
        <w:rPr>
          <w:color w:val="231F20"/>
          <w:sz w:val="20"/>
        </w:rPr>
        <w:t>scholarship</w:t>
      </w:r>
      <w:r>
        <w:rPr>
          <w:color w:val="231F20"/>
          <w:spacing w:val="-13"/>
          <w:sz w:val="20"/>
        </w:rPr>
        <w:t> </w:t>
      </w:r>
      <w:r>
        <w:rPr>
          <w:color w:val="231F20"/>
          <w:sz w:val="20"/>
        </w:rPr>
        <w:t>or</w:t>
      </w:r>
      <w:r>
        <w:rPr>
          <w:color w:val="231F20"/>
          <w:spacing w:val="-13"/>
          <w:sz w:val="20"/>
        </w:rPr>
        <w:t> </w:t>
      </w:r>
      <w:r>
        <w:rPr>
          <w:color w:val="231F20"/>
          <w:sz w:val="20"/>
        </w:rPr>
        <w:t>fellowship</w:t>
      </w:r>
      <w:r>
        <w:rPr>
          <w:color w:val="231F20"/>
          <w:spacing w:val="-13"/>
          <w:sz w:val="20"/>
        </w:rPr>
        <w:t> </w:t>
      </w:r>
      <w:r>
        <w:rPr>
          <w:color w:val="231F20"/>
          <w:sz w:val="20"/>
        </w:rPr>
        <w:t>grant,</w:t>
      </w:r>
      <w:r>
        <w:rPr>
          <w:color w:val="231F20"/>
          <w:spacing w:val="-13"/>
          <w:sz w:val="20"/>
        </w:rPr>
        <w:t> </w:t>
      </w:r>
      <w:r>
        <w:rPr>
          <w:color w:val="231F20"/>
          <w:sz w:val="20"/>
        </w:rPr>
        <w:t>to</w:t>
      </w:r>
      <w:r>
        <w:rPr>
          <w:color w:val="231F20"/>
          <w:spacing w:val="-13"/>
          <w:sz w:val="20"/>
        </w:rPr>
        <w:t> </w:t>
      </w:r>
      <w:r>
        <w:rPr>
          <w:color w:val="231F20"/>
          <w:sz w:val="20"/>
        </w:rPr>
        <w:t>costs</w:t>
      </w:r>
      <w:r>
        <w:rPr>
          <w:color w:val="231F20"/>
          <w:spacing w:val="-13"/>
          <w:sz w:val="20"/>
        </w:rPr>
        <w:t> </w:t>
      </w:r>
      <w:r>
        <w:rPr>
          <w:color w:val="231F20"/>
          <w:sz w:val="20"/>
        </w:rPr>
        <w:t>of</w:t>
      </w:r>
      <w:r>
        <w:rPr>
          <w:color w:val="231F20"/>
          <w:spacing w:val="-13"/>
          <w:sz w:val="20"/>
        </w:rPr>
        <w:t> </w:t>
      </w:r>
      <w:r>
        <w:rPr>
          <w:color w:val="231F20"/>
          <w:sz w:val="20"/>
        </w:rPr>
        <w:t>attendance (such</w:t>
      </w:r>
      <w:r>
        <w:rPr>
          <w:color w:val="231F20"/>
          <w:spacing w:val="-5"/>
          <w:sz w:val="20"/>
        </w:rPr>
        <w:t> </w:t>
      </w:r>
      <w:r>
        <w:rPr>
          <w:color w:val="231F20"/>
          <w:sz w:val="20"/>
        </w:rPr>
        <w:t>as</w:t>
      </w:r>
      <w:r>
        <w:rPr>
          <w:color w:val="231F20"/>
          <w:spacing w:val="-5"/>
          <w:sz w:val="20"/>
        </w:rPr>
        <w:t> </w:t>
      </w:r>
      <w:r>
        <w:rPr>
          <w:color w:val="231F20"/>
          <w:sz w:val="20"/>
        </w:rPr>
        <w:t>room</w:t>
      </w:r>
      <w:r>
        <w:rPr>
          <w:color w:val="231F20"/>
          <w:spacing w:val="-5"/>
          <w:sz w:val="20"/>
        </w:rPr>
        <w:t> </w:t>
      </w:r>
      <w:r>
        <w:rPr>
          <w:color w:val="231F20"/>
          <w:sz w:val="20"/>
        </w:rPr>
        <w:t>and</w:t>
      </w:r>
      <w:r>
        <w:rPr>
          <w:color w:val="231F20"/>
          <w:spacing w:val="-5"/>
          <w:sz w:val="20"/>
        </w:rPr>
        <w:t> </w:t>
      </w:r>
      <w:r>
        <w:rPr>
          <w:color w:val="231F20"/>
          <w:sz w:val="20"/>
        </w:rPr>
        <w:t>board)</w:t>
      </w:r>
      <w:r>
        <w:rPr>
          <w:color w:val="231F20"/>
          <w:spacing w:val="-5"/>
          <w:sz w:val="20"/>
        </w:rPr>
        <w:t> </w:t>
      </w:r>
      <w:r>
        <w:rPr>
          <w:color w:val="231F20"/>
          <w:sz w:val="20"/>
        </w:rPr>
        <w:t>other</w:t>
      </w:r>
      <w:r>
        <w:rPr>
          <w:color w:val="231F20"/>
          <w:spacing w:val="-5"/>
          <w:sz w:val="20"/>
        </w:rPr>
        <w:t> </w:t>
      </w:r>
      <w:r>
        <w:rPr>
          <w:color w:val="231F20"/>
          <w:sz w:val="20"/>
        </w:rPr>
        <w:t>than</w:t>
      </w:r>
      <w:r>
        <w:rPr>
          <w:color w:val="231F20"/>
          <w:spacing w:val="-5"/>
          <w:sz w:val="20"/>
        </w:rPr>
        <w:t> </w:t>
      </w:r>
      <w:r>
        <w:rPr>
          <w:color w:val="231F20"/>
          <w:sz w:val="20"/>
        </w:rPr>
        <w:t>qualified</w:t>
      </w:r>
      <w:r>
        <w:rPr>
          <w:color w:val="231F20"/>
          <w:spacing w:val="-5"/>
          <w:sz w:val="20"/>
        </w:rPr>
        <w:t> </w:t>
      </w:r>
      <w:r>
        <w:rPr>
          <w:color w:val="231F20"/>
          <w:sz w:val="20"/>
        </w:rPr>
        <w:t>educa- tion expenses, as defined in </w:t>
      </w:r>
      <w:hyperlink w:history="true" w:anchor="_bookmark17">
        <w:r>
          <w:rPr>
            <w:rFonts w:ascii="Arial" w:hAnsi="Arial"/>
            <w:i/>
            <w:color w:val="0056A2"/>
            <w:sz w:val="20"/>
            <w:u w:val="single" w:color="0055A1"/>
          </w:rPr>
          <w:t>Qualified education ex-</w:t>
        </w:r>
      </w:hyperlink>
      <w:r>
        <w:rPr>
          <w:rFonts w:ascii="Arial" w:hAnsi="Arial"/>
          <w:i/>
          <w:color w:val="0056A2"/>
          <w:sz w:val="20"/>
        </w:rPr>
        <w:t> </w:t>
      </w:r>
      <w:hyperlink w:history="true" w:anchor="_bookmark17">
        <w:r>
          <w:rPr>
            <w:rFonts w:ascii="Arial" w:hAnsi="Arial"/>
            <w:i/>
            <w:color w:val="0056A2"/>
            <w:sz w:val="20"/>
            <w:u w:val="single" w:color="0055A1"/>
          </w:rPr>
          <w:t>penses</w:t>
        </w:r>
      </w:hyperlink>
      <w:r>
        <w:rPr>
          <w:rFonts w:ascii="Arial" w:hAnsi="Arial"/>
          <w:i/>
          <w:color w:val="0056A2"/>
          <w:sz w:val="20"/>
        </w:rPr>
        <w:t> </w:t>
      </w:r>
      <w:r>
        <w:rPr>
          <w:color w:val="231F20"/>
          <w:sz w:val="20"/>
        </w:rPr>
        <w:t>in chapter 1.</w:t>
      </w:r>
    </w:p>
    <w:p>
      <w:pPr>
        <w:pStyle w:val="ListParagraph"/>
        <w:numPr>
          <w:ilvl w:val="0"/>
          <w:numId w:val="16"/>
        </w:numPr>
        <w:tabs>
          <w:tab w:pos="459" w:val="left" w:leader="none"/>
        </w:tabs>
        <w:spacing w:line="240" w:lineRule="auto" w:before="75" w:after="0"/>
        <w:ind w:left="459" w:right="0" w:hanging="219"/>
        <w:jc w:val="left"/>
        <w:rPr>
          <w:position w:val="1"/>
          <w:sz w:val="20"/>
        </w:rPr>
      </w:pPr>
      <w:r>
        <w:rPr>
          <w:color w:val="231F20"/>
          <w:position w:val="1"/>
          <w:sz w:val="20"/>
        </w:rPr>
        <w:t>The</w:t>
      </w:r>
      <w:r>
        <w:rPr>
          <w:color w:val="231F20"/>
          <w:spacing w:val="-11"/>
          <w:position w:val="1"/>
          <w:sz w:val="20"/>
        </w:rPr>
        <w:t> </w:t>
      </w:r>
      <w:r>
        <w:rPr>
          <w:color w:val="231F20"/>
          <w:position w:val="1"/>
          <w:sz w:val="20"/>
        </w:rPr>
        <w:t>use</w:t>
      </w:r>
      <w:r>
        <w:rPr>
          <w:color w:val="231F20"/>
          <w:spacing w:val="-10"/>
          <w:position w:val="1"/>
          <w:sz w:val="20"/>
        </w:rPr>
        <w:t> </w:t>
      </w:r>
      <w:r>
        <w:rPr>
          <w:color w:val="231F20"/>
          <w:position w:val="1"/>
          <w:sz w:val="20"/>
        </w:rPr>
        <w:t>of</w:t>
      </w:r>
      <w:r>
        <w:rPr>
          <w:color w:val="231F20"/>
          <w:spacing w:val="-11"/>
          <w:position w:val="1"/>
          <w:sz w:val="20"/>
        </w:rPr>
        <w:t> </w:t>
      </w:r>
      <w:r>
        <w:rPr>
          <w:color w:val="231F20"/>
          <w:position w:val="1"/>
          <w:sz w:val="20"/>
        </w:rPr>
        <w:t>the</w:t>
      </w:r>
      <w:r>
        <w:rPr>
          <w:color w:val="231F20"/>
          <w:spacing w:val="-10"/>
          <w:position w:val="1"/>
          <w:sz w:val="20"/>
        </w:rPr>
        <w:t> </w:t>
      </w:r>
      <w:r>
        <w:rPr>
          <w:color w:val="231F20"/>
          <w:position w:val="1"/>
          <w:sz w:val="20"/>
        </w:rPr>
        <w:t>money</w:t>
      </w:r>
      <w:r>
        <w:rPr>
          <w:color w:val="231F20"/>
          <w:spacing w:val="-11"/>
          <w:position w:val="1"/>
          <w:sz w:val="20"/>
        </w:rPr>
        <w:t> </w:t>
      </w:r>
      <w:r>
        <w:rPr>
          <w:color w:val="231F20"/>
          <w:position w:val="1"/>
          <w:sz w:val="20"/>
        </w:rPr>
        <w:t>isn't</w:t>
      </w:r>
      <w:r>
        <w:rPr>
          <w:color w:val="231F20"/>
          <w:spacing w:val="-10"/>
          <w:position w:val="1"/>
          <w:sz w:val="20"/>
        </w:rPr>
        <w:t> </w:t>
      </w:r>
      <w:r>
        <w:rPr>
          <w:color w:val="231F20"/>
          <w:spacing w:val="-2"/>
          <w:position w:val="1"/>
          <w:sz w:val="20"/>
        </w:rPr>
        <w:t>restricted.</w:t>
      </w:r>
    </w:p>
    <w:p>
      <w:pPr>
        <w:spacing w:before="63"/>
        <w:ind w:left="119" w:right="117" w:firstLine="0"/>
        <w:jc w:val="both"/>
        <w:rPr>
          <w:sz w:val="20"/>
        </w:rPr>
      </w:pPr>
      <w:r>
        <w:rPr>
          <w:color w:val="231F20"/>
          <w:sz w:val="20"/>
        </w:rPr>
        <w:t>For</w:t>
      </w:r>
      <w:r>
        <w:rPr>
          <w:color w:val="231F20"/>
          <w:spacing w:val="-14"/>
          <w:sz w:val="20"/>
        </w:rPr>
        <w:t> </w:t>
      </w:r>
      <w:r>
        <w:rPr>
          <w:color w:val="231F20"/>
          <w:sz w:val="20"/>
        </w:rPr>
        <w:t>examples,</w:t>
      </w:r>
      <w:r>
        <w:rPr>
          <w:color w:val="231F20"/>
          <w:spacing w:val="-13"/>
          <w:sz w:val="20"/>
        </w:rPr>
        <w:t> </w:t>
      </w:r>
      <w:r>
        <w:rPr>
          <w:color w:val="231F20"/>
          <w:sz w:val="20"/>
        </w:rPr>
        <w:t>see</w:t>
      </w:r>
      <w:r>
        <w:rPr>
          <w:color w:val="231F20"/>
          <w:spacing w:val="-13"/>
          <w:sz w:val="20"/>
        </w:rPr>
        <w:t> </w:t>
      </w:r>
      <w:hyperlink w:history="true" w:anchor="_bookmark60">
        <w:r>
          <w:rPr>
            <w:rFonts w:ascii="Arial"/>
            <w:i/>
            <w:color w:val="0056A2"/>
            <w:sz w:val="20"/>
            <w:u w:val="single" w:color="0055A1"/>
          </w:rPr>
          <w:t>Adjustments</w:t>
        </w:r>
        <w:r>
          <w:rPr>
            <w:rFonts w:ascii="Arial"/>
            <w:i/>
            <w:color w:val="0056A2"/>
            <w:spacing w:val="-14"/>
            <w:sz w:val="20"/>
            <w:u w:val="single" w:color="0055A1"/>
          </w:rPr>
          <w:t> </w:t>
        </w:r>
        <w:r>
          <w:rPr>
            <w:rFonts w:ascii="Arial"/>
            <w:i/>
            <w:color w:val="0056A2"/>
            <w:sz w:val="20"/>
            <w:u w:val="single" w:color="0055A1"/>
          </w:rPr>
          <w:t>to</w:t>
        </w:r>
        <w:r>
          <w:rPr>
            <w:rFonts w:ascii="Arial"/>
            <w:i/>
            <w:color w:val="0056A2"/>
            <w:spacing w:val="-14"/>
            <w:sz w:val="20"/>
            <w:u w:val="single" w:color="0055A1"/>
          </w:rPr>
          <w:t> </w:t>
        </w:r>
        <w:r>
          <w:rPr>
            <w:rFonts w:ascii="Arial"/>
            <w:i/>
            <w:color w:val="0056A2"/>
            <w:sz w:val="20"/>
            <w:u w:val="single" w:color="0055A1"/>
          </w:rPr>
          <w:t>Qualified</w:t>
        </w:r>
        <w:r>
          <w:rPr>
            <w:rFonts w:ascii="Arial"/>
            <w:i/>
            <w:color w:val="0056A2"/>
            <w:spacing w:val="-14"/>
            <w:sz w:val="20"/>
            <w:u w:val="single" w:color="0055A1"/>
          </w:rPr>
          <w:t> </w:t>
        </w:r>
        <w:r>
          <w:rPr>
            <w:rFonts w:ascii="Arial"/>
            <w:i/>
            <w:color w:val="0056A2"/>
            <w:sz w:val="20"/>
            <w:u w:val="single" w:color="0055A1"/>
          </w:rPr>
          <w:t>Education</w:t>
        </w:r>
        <w:r>
          <w:rPr>
            <w:rFonts w:ascii="Arial"/>
            <w:i/>
            <w:color w:val="0056A2"/>
            <w:spacing w:val="-14"/>
            <w:sz w:val="20"/>
            <w:u w:val="single" w:color="0055A1"/>
          </w:rPr>
          <w:t> </w:t>
        </w:r>
        <w:r>
          <w:rPr>
            <w:rFonts w:ascii="Arial"/>
            <w:i/>
            <w:color w:val="0056A2"/>
            <w:sz w:val="20"/>
            <w:u w:val="single" w:color="0055A1"/>
          </w:rPr>
          <w:t>Ex-</w:t>
        </w:r>
      </w:hyperlink>
      <w:r>
        <w:rPr>
          <w:rFonts w:ascii="Arial"/>
          <w:i/>
          <w:color w:val="0056A2"/>
          <w:sz w:val="20"/>
        </w:rPr>
        <w:t> </w:t>
      </w:r>
      <w:hyperlink w:history="true" w:anchor="_bookmark60">
        <w:r>
          <w:rPr>
            <w:rFonts w:ascii="Arial"/>
            <w:i/>
            <w:color w:val="0056A2"/>
            <w:sz w:val="20"/>
            <w:u w:val="single" w:color="0055A1"/>
          </w:rPr>
          <w:t>penses</w:t>
        </w:r>
      </w:hyperlink>
      <w:r>
        <w:rPr>
          <w:rFonts w:ascii="Arial"/>
          <w:i/>
          <w:color w:val="0056A2"/>
          <w:sz w:val="20"/>
        </w:rPr>
        <w:t> </w:t>
      </w:r>
      <w:r>
        <w:rPr>
          <w:color w:val="231F20"/>
          <w:sz w:val="20"/>
        </w:rPr>
        <w:t>in chapter 2.</w:t>
      </w:r>
    </w:p>
    <w:p>
      <w:pPr>
        <w:pStyle w:val="BodyText"/>
        <w:spacing w:line="242" w:lineRule="auto" w:before="147"/>
        <w:ind w:right="116"/>
        <w:jc w:val="both"/>
      </w:pPr>
      <w:r>
        <w:rPr>
          <w:rFonts w:ascii="Arial Black" w:hAnsi="Arial Black"/>
          <w:color w:val="231F20"/>
          <w:w w:val="85"/>
        </w:rPr>
        <w:t>Coordination with Pell grants and other scholarships. </w:t>
      </w:r>
      <w:r>
        <w:rPr>
          <w:color w:val="231F20"/>
        </w:rPr>
        <w:t>You may be able to increase your lifetime learning credit when the student (you, your spouse, or your dependent) includes certain scholarships or fellowship grants in the student’s gross income. Your credit may increase only if the amount of the student's qualified education expenses minus the total amount of scholarships and fellowship grants is less than $10,000. If this situation applies, </w:t>
      </w:r>
      <w:r>
        <w:rPr>
          <w:color w:val="231F20"/>
        </w:rPr>
        <w:t>con- sider</w:t>
      </w:r>
      <w:r>
        <w:rPr>
          <w:color w:val="231F20"/>
          <w:spacing w:val="-4"/>
        </w:rPr>
        <w:t> </w:t>
      </w:r>
      <w:r>
        <w:rPr>
          <w:color w:val="231F20"/>
        </w:rPr>
        <w:t>including</w:t>
      </w:r>
      <w:r>
        <w:rPr>
          <w:color w:val="231F20"/>
          <w:spacing w:val="-4"/>
        </w:rPr>
        <w:t> </w:t>
      </w:r>
      <w:r>
        <w:rPr>
          <w:color w:val="231F20"/>
        </w:rPr>
        <w:t>some</w:t>
      </w:r>
      <w:r>
        <w:rPr>
          <w:color w:val="231F20"/>
          <w:spacing w:val="-4"/>
        </w:rPr>
        <w:t> </w:t>
      </w:r>
      <w:r>
        <w:rPr>
          <w:color w:val="231F20"/>
        </w:rPr>
        <w:t>or</w:t>
      </w:r>
      <w:r>
        <w:rPr>
          <w:color w:val="231F20"/>
          <w:spacing w:val="-4"/>
        </w:rPr>
        <w:t> </w:t>
      </w:r>
      <w:r>
        <w:rPr>
          <w:color w:val="231F20"/>
        </w:rPr>
        <w:t>all</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scholarship</w:t>
      </w:r>
      <w:r>
        <w:rPr>
          <w:color w:val="231F20"/>
          <w:spacing w:val="-4"/>
        </w:rPr>
        <w:t> </w:t>
      </w:r>
      <w:r>
        <w:rPr>
          <w:color w:val="231F20"/>
        </w:rPr>
        <w:t>or</w:t>
      </w:r>
      <w:r>
        <w:rPr>
          <w:color w:val="231F20"/>
          <w:spacing w:val="-4"/>
        </w:rPr>
        <w:t> </w:t>
      </w:r>
      <w:r>
        <w:rPr>
          <w:color w:val="231F20"/>
        </w:rPr>
        <w:t>fellowship grant</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student's</w:t>
      </w:r>
      <w:r>
        <w:rPr>
          <w:color w:val="231F20"/>
          <w:spacing w:val="-2"/>
        </w:rPr>
        <w:t> </w:t>
      </w:r>
      <w:r>
        <w:rPr>
          <w:color w:val="231F20"/>
        </w:rPr>
        <w:t>income</w:t>
      </w:r>
      <w:r>
        <w:rPr>
          <w:color w:val="231F20"/>
          <w:spacing w:val="-2"/>
        </w:rPr>
        <w:t> </w:t>
      </w:r>
      <w:r>
        <w:rPr>
          <w:color w:val="231F20"/>
        </w:rPr>
        <w:t>in</w:t>
      </w:r>
      <w:r>
        <w:rPr>
          <w:color w:val="231F20"/>
          <w:spacing w:val="-2"/>
        </w:rPr>
        <w:t> </w:t>
      </w:r>
      <w:r>
        <w:rPr>
          <w:color w:val="231F20"/>
        </w:rPr>
        <w:t>order</w:t>
      </w:r>
      <w:r>
        <w:rPr>
          <w:color w:val="231F20"/>
          <w:spacing w:val="-2"/>
        </w:rPr>
        <w:t> </w:t>
      </w:r>
      <w:r>
        <w:rPr>
          <w:color w:val="231F20"/>
        </w:rPr>
        <w:t>to</w:t>
      </w:r>
      <w:r>
        <w:rPr>
          <w:color w:val="231F20"/>
          <w:spacing w:val="-2"/>
        </w:rPr>
        <w:t> </w:t>
      </w:r>
      <w:r>
        <w:rPr>
          <w:color w:val="231F20"/>
        </w:rPr>
        <w:t>treat</w:t>
      </w:r>
      <w:r>
        <w:rPr>
          <w:color w:val="231F20"/>
          <w:spacing w:val="-2"/>
        </w:rPr>
        <w:t> </w:t>
      </w:r>
      <w:r>
        <w:rPr>
          <w:color w:val="231F20"/>
        </w:rPr>
        <w:t>the</w:t>
      </w:r>
      <w:r>
        <w:rPr>
          <w:color w:val="231F20"/>
          <w:spacing w:val="-2"/>
        </w:rPr>
        <w:t> </w:t>
      </w:r>
      <w:r>
        <w:rPr>
          <w:color w:val="231F20"/>
        </w:rPr>
        <w:t>included amount</w:t>
      </w:r>
      <w:r>
        <w:rPr>
          <w:color w:val="231F20"/>
          <w:spacing w:val="-3"/>
        </w:rPr>
        <w:t> </w:t>
      </w:r>
      <w:r>
        <w:rPr>
          <w:color w:val="231F20"/>
        </w:rPr>
        <w:t>as</w:t>
      </w:r>
      <w:r>
        <w:rPr>
          <w:color w:val="231F20"/>
          <w:spacing w:val="-3"/>
        </w:rPr>
        <w:t> </w:t>
      </w:r>
      <w:r>
        <w:rPr>
          <w:color w:val="231F20"/>
        </w:rPr>
        <w:t>paying</w:t>
      </w:r>
      <w:r>
        <w:rPr>
          <w:color w:val="231F20"/>
          <w:spacing w:val="-3"/>
        </w:rPr>
        <w:t> </w:t>
      </w:r>
      <w:r>
        <w:rPr>
          <w:color w:val="231F20"/>
        </w:rPr>
        <w:t>nonqualified</w:t>
      </w:r>
      <w:r>
        <w:rPr>
          <w:color w:val="231F20"/>
          <w:spacing w:val="-3"/>
        </w:rPr>
        <w:t> </w:t>
      </w:r>
      <w:r>
        <w:rPr>
          <w:color w:val="231F20"/>
        </w:rPr>
        <w:t>expenses</w:t>
      </w:r>
      <w:r>
        <w:rPr>
          <w:color w:val="231F20"/>
          <w:spacing w:val="-3"/>
        </w:rPr>
        <w:t> </w:t>
      </w:r>
      <w:r>
        <w:rPr>
          <w:color w:val="231F20"/>
        </w:rPr>
        <w:t>instead</w:t>
      </w:r>
      <w:r>
        <w:rPr>
          <w:color w:val="231F20"/>
          <w:spacing w:val="-3"/>
        </w:rPr>
        <w:t> </w:t>
      </w:r>
      <w:r>
        <w:rPr>
          <w:color w:val="231F20"/>
        </w:rPr>
        <w:t>of</w:t>
      </w:r>
      <w:r>
        <w:rPr>
          <w:color w:val="231F20"/>
          <w:spacing w:val="-3"/>
        </w:rPr>
        <w:t> </w:t>
      </w:r>
      <w:r>
        <w:rPr>
          <w:color w:val="231F20"/>
        </w:rPr>
        <w:t>quali- fied education expenses. Nonqualified expenses are ex- penses such as room and board that aren't qualified edu- cation expenses such as tuition and related fees.</w:t>
      </w:r>
    </w:p>
    <w:p>
      <w:pPr>
        <w:pStyle w:val="BodyText"/>
        <w:spacing w:line="244" w:lineRule="auto"/>
        <w:ind w:right="116" w:firstLine="240"/>
        <w:jc w:val="both"/>
      </w:pPr>
      <w:r>
        <w:rPr>
          <w:color w:val="231F20"/>
        </w:rPr>
        <w:t>Scholarships and fellowship grants that the student in- cludes</w:t>
      </w:r>
      <w:r>
        <w:rPr>
          <w:color w:val="231F20"/>
          <w:spacing w:val="-1"/>
        </w:rPr>
        <w:t> </w:t>
      </w:r>
      <w:r>
        <w:rPr>
          <w:color w:val="231F20"/>
        </w:rPr>
        <w:t>in</w:t>
      </w:r>
      <w:r>
        <w:rPr>
          <w:color w:val="231F20"/>
          <w:spacing w:val="-1"/>
        </w:rPr>
        <w:t> </w:t>
      </w:r>
      <w:r>
        <w:rPr>
          <w:color w:val="231F20"/>
        </w:rPr>
        <w:t>income</w:t>
      </w:r>
      <w:r>
        <w:rPr>
          <w:color w:val="231F20"/>
          <w:spacing w:val="-1"/>
        </w:rPr>
        <w:t> </w:t>
      </w:r>
      <w:r>
        <w:rPr>
          <w:color w:val="231F20"/>
        </w:rPr>
        <w:t>don't</w:t>
      </w:r>
      <w:r>
        <w:rPr>
          <w:color w:val="231F20"/>
          <w:spacing w:val="-1"/>
        </w:rPr>
        <w:t> </w:t>
      </w:r>
      <w:r>
        <w:rPr>
          <w:color w:val="231F20"/>
        </w:rPr>
        <w:t>reduce</w:t>
      </w:r>
      <w:r>
        <w:rPr>
          <w:color w:val="231F20"/>
          <w:spacing w:val="-1"/>
        </w:rPr>
        <w:t> </w:t>
      </w:r>
      <w:r>
        <w:rPr>
          <w:color w:val="231F20"/>
        </w:rPr>
        <w:t>the</w:t>
      </w:r>
      <w:r>
        <w:rPr>
          <w:color w:val="231F20"/>
          <w:spacing w:val="-1"/>
        </w:rPr>
        <w:t> </w:t>
      </w:r>
      <w:r>
        <w:rPr>
          <w:color w:val="231F20"/>
        </w:rPr>
        <w:t>student's</w:t>
      </w:r>
      <w:r>
        <w:rPr>
          <w:color w:val="231F20"/>
          <w:spacing w:val="-1"/>
        </w:rPr>
        <w:t> </w:t>
      </w:r>
      <w:r>
        <w:rPr>
          <w:color w:val="231F20"/>
        </w:rPr>
        <w:t>qualified</w:t>
      </w:r>
      <w:r>
        <w:rPr>
          <w:color w:val="231F20"/>
          <w:spacing w:val="-1"/>
        </w:rPr>
        <w:t> </w:t>
      </w:r>
      <w:r>
        <w:rPr>
          <w:color w:val="231F20"/>
        </w:rPr>
        <w:t>edu- cation expenses available to figure your lifetime learning credit.</w:t>
      </w:r>
      <w:r>
        <w:rPr>
          <w:color w:val="231F20"/>
          <w:spacing w:val="-11"/>
        </w:rPr>
        <w:t> </w:t>
      </w:r>
      <w:r>
        <w:rPr>
          <w:color w:val="231F20"/>
        </w:rPr>
        <w:t>Thus,</w:t>
      </w:r>
      <w:r>
        <w:rPr>
          <w:color w:val="231F20"/>
          <w:spacing w:val="-11"/>
        </w:rPr>
        <w:t> </w:t>
      </w:r>
      <w:r>
        <w:rPr>
          <w:color w:val="231F20"/>
        </w:rPr>
        <w:t>including</w:t>
      </w:r>
      <w:r>
        <w:rPr>
          <w:color w:val="231F20"/>
          <w:spacing w:val="-11"/>
        </w:rPr>
        <w:t> </w:t>
      </w:r>
      <w:r>
        <w:rPr>
          <w:color w:val="231F20"/>
        </w:rPr>
        <w:t>enough</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scholarship</w:t>
      </w:r>
      <w:r>
        <w:rPr>
          <w:color w:val="231F20"/>
          <w:spacing w:val="-11"/>
        </w:rPr>
        <w:t> </w:t>
      </w:r>
      <w:r>
        <w:rPr>
          <w:color w:val="231F20"/>
        </w:rPr>
        <w:t>or</w:t>
      </w:r>
      <w:r>
        <w:rPr>
          <w:color w:val="231F20"/>
          <w:spacing w:val="-11"/>
        </w:rPr>
        <w:t> </w:t>
      </w:r>
      <w:r>
        <w:rPr>
          <w:color w:val="231F20"/>
        </w:rPr>
        <w:t>fellow- ship grant in the student's income to report up to $10,000 in qualified education expenses for your lifetime learning credit may increase the credit by enough to increase your tax</w:t>
      </w:r>
      <w:r>
        <w:rPr>
          <w:color w:val="231F20"/>
          <w:spacing w:val="-4"/>
        </w:rPr>
        <w:t> </w:t>
      </w:r>
      <w:r>
        <w:rPr>
          <w:color w:val="231F20"/>
        </w:rPr>
        <w:t>refund</w:t>
      </w:r>
      <w:r>
        <w:rPr>
          <w:color w:val="231F20"/>
          <w:spacing w:val="-4"/>
        </w:rPr>
        <w:t> </w:t>
      </w:r>
      <w:r>
        <w:rPr>
          <w:color w:val="231F20"/>
        </w:rPr>
        <w:t>or</w:t>
      </w:r>
      <w:r>
        <w:rPr>
          <w:color w:val="231F20"/>
          <w:spacing w:val="-4"/>
        </w:rPr>
        <w:t> </w:t>
      </w:r>
      <w:r>
        <w:rPr>
          <w:color w:val="231F20"/>
        </w:rPr>
        <w:t>reduce</w:t>
      </w:r>
      <w:r>
        <w:rPr>
          <w:color w:val="231F20"/>
          <w:spacing w:val="-4"/>
        </w:rPr>
        <w:t> </w:t>
      </w:r>
      <w:r>
        <w:rPr>
          <w:color w:val="231F20"/>
        </w:rPr>
        <w:t>the</w:t>
      </w:r>
      <w:r>
        <w:rPr>
          <w:color w:val="231F20"/>
          <w:spacing w:val="-4"/>
        </w:rPr>
        <w:t> </w:t>
      </w:r>
      <w:r>
        <w:rPr>
          <w:color w:val="231F20"/>
        </w:rPr>
        <w:t>amount</w:t>
      </w:r>
      <w:r>
        <w:rPr>
          <w:color w:val="231F20"/>
          <w:spacing w:val="-4"/>
        </w:rPr>
        <w:t> </w:t>
      </w:r>
      <w:r>
        <w:rPr>
          <w:color w:val="231F20"/>
        </w:rPr>
        <w:t>of</w:t>
      </w:r>
      <w:r>
        <w:rPr>
          <w:color w:val="231F20"/>
          <w:spacing w:val="-4"/>
        </w:rPr>
        <w:t> </w:t>
      </w:r>
      <w:r>
        <w:rPr>
          <w:color w:val="231F20"/>
        </w:rPr>
        <w:t>tax</w:t>
      </w:r>
      <w:r>
        <w:rPr>
          <w:color w:val="231F20"/>
          <w:spacing w:val="-4"/>
        </w:rPr>
        <w:t> </w:t>
      </w:r>
      <w:r>
        <w:rPr>
          <w:color w:val="231F20"/>
        </w:rPr>
        <w:t>you</w:t>
      </w:r>
      <w:r>
        <w:rPr>
          <w:color w:val="231F20"/>
          <w:spacing w:val="-4"/>
        </w:rPr>
        <w:t> </w:t>
      </w:r>
      <w:r>
        <w:rPr>
          <w:color w:val="231F20"/>
        </w:rPr>
        <w:t>owe</w:t>
      </w:r>
      <w:r>
        <w:rPr>
          <w:color w:val="231F20"/>
          <w:spacing w:val="-4"/>
        </w:rPr>
        <w:t> </w:t>
      </w:r>
      <w:r>
        <w:rPr>
          <w:color w:val="231F20"/>
        </w:rPr>
        <w:t>even</w:t>
      </w:r>
      <w:r>
        <w:rPr>
          <w:color w:val="231F20"/>
          <w:spacing w:val="-4"/>
        </w:rPr>
        <w:t> </w:t>
      </w:r>
      <w:r>
        <w:rPr>
          <w:color w:val="231F20"/>
        </w:rPr>
        <w:t>con- sidering any increased tax liability from the additional in- come. However, the increase in tax liability as well as the loss</w:t>
      </w:r>
      <w:r>
        <w:rPr>
          <w:color w:val="231F20"/>
          <w:spacing w:val="-7"/>
        </w:rPr>
        <w:t> </w:t>
      </w:r>
      <w:r>
        <w:rPr>
          <w:color w:val="231F20"/>
        </w:rPr>
        <w:t>of</w:t>
      </w:r>
      <w:r>
        <w:rPr>
          <w:color w:val="231F20"/>
          <w:spacing w:val="-7"/>
        </w:rPr>
        <w:t> </w:t>
      </w:r>
      <w:r>
        <w:rPr>
          <w:color w:val="231F20"/>
        </w:rPr>
        <w:t>other</w:t>
      </w:r>
      <w:r>
        <w:rPr>
          <w:color w:val="231F20"/>
          <w:spacing w:val="-7"/>
        </w:rPr>
        <w:t> </w:t>
      </w:r>
      <w:r>
        <w:rPr>
          <w:color w:val="231F20"/>
        </w:rPr>
        <w:t>tax</w:t>
      </w:r>
      <w:r>
        <w:rPr>
          <w:color w:val="231F20"/>
          <w:spacing w:val="-7"/>
        </w:rPr>
        <w:t> </w:t>
      </w:r>
      <w:r>
        <w:rPr>
          <w:color w:val="231F20"/>
        </w:rPr>
        <w:t>credits</w:t>
      </w:r>
      <w:r>
        <w:rPr>
          <w:color w:val="231F20"/>
          <w:spacing w:val="-7"/>
        </w:rPr>
        <w:t> </w:t>
      </w:r>
      <w:r>
        <w:rPr>
          <w:color w:val="231F20"/>
        </w:rPr>
        <w:t>may</w:t>
      </w:r>
      <w:r>
        <w:rPr>
          <w:color w:val="231F20"/>
          <w:spacing w:val="-7"/>
        </w:rPr>
        <w:t> </w:t>
      </w:r>
      <w:r>
        <w:rPr>
          <w:color w:val="231F20"/>
        </w:rPr>
        <w:t>be</w:t>
      </w:r>
      <w:r>
        <w:rPr>
          <w:color w:val="231F20"/>
          <w:spacing w:val="-7"/>
        </w:rPr>
        <w:t> </w:t>
      </w:r>
      <w:r>
        <w:rPr>
          <w:color w:val="231F20"/>
        </w:rPr>
        <w:t>greater</w:t>
      </w:r>
      <w:r>
        <w:rPr>
          <w:color w:val="231F20"/>
          <w:spacing w:val="-7"/>
        </w:rPr>
        <w:t> </w:t>
      </w:r>
      <w:r>
        <w:rPr>
          <w:color w:val="231F20"/>
        </w:rPr>
        <w:t>than</w:t>
      </w:r>
      <w:r>
        <w:rPr>
          <w:color w:val="231F20"/>
          <w:spacing w:val="-7"/>
        </w:rPr>
        <w:t> </w:t>
      </w:r>
      <w:r>
        <w:rPr>
          <w:color w:val="231F20"/>
        </w:rPr>
        <w:t>the</w:t>
      </w:r>
      <w:r>
        <w:rPr>
          <w:color w:val="231F20"/>
          <w:spacing w:val="-7"/>
        </w:rPr>
        <w:t> </w:t>
      </w:r>
      <w:r>
        <w:rPr>
          <w:color w:val="231F20"/>
        </w:rPr>
        <w:t>additional lifetime learning credit and may cause your tax refund to decrease or the amount of tax you owe to increase. Your specific</w:t>
      </w:r>
      <w:r>
        <w:rPr>
          <w:color w:val="231F20"/>
          <w:spacing w:val="-4"/>
        </w:rPr>
        <w:t> </w:t>
      </w:r>
      <w:r>
        <w:rPr>
          <w:color w:val="231F20"/>
        </w:rPr>
        <w:t>circumstances</w:t>
      </w:r>
      <w:r>
        <w:rPr>
          <w:color w:val="231F20"/>
          <w:spacing w:val="-3"/>
        </w:rPr>
        <w:t> </w:t>
      </w:r>
      <w:r>
        <w:rPr>
          <w:color w:val="231F20"/>
        </w:rPr>
        <w:t>will</w:t>
      </w:r>
      <w:r>
        <w:rPr>
          <w:color w:val="231F20"/>
          <w:spacing w:val="-3"/>
        </w:rPr>
        <w:t> </w:t>
      </w:r>
      <w:r>
        <w:rPr>
          <w:color w:val="231F20"/>
        </w:rPr>
        <w:t>determine</w:t>
      </w:r>
      <w:r>
        <w:rPr>
          <w:color w:val="231F20"/>
          <w:spacing w:val="-3"/>
        </w:rPr>
        <w:t> </w:t>
      </w:r>
      <w:r>
        <w:rPr>
          <w:color w:val="231F20"/>
        </w:rPr>
        <w:t>what</w:t>
      </w:r>
      <w:r>
        <w:rPr>
          <w:color w:val="231F20"/>
          <w:spacing w:val="-3"/>
        </w:rPr>
        <w:t> </w:t>
      </w:r>
      <w:r>
        <w:rPr>
          <w:color w:val="231F20"/>
        </w:rPr>
        <w:t>amount,</w:t>
      </w:r>
      <w:r>
        <w:rPr>
          <w:color w:val="231F20"/>
          <w:spacing w:val="-3"/>
        </w:rPr>
        <w:t> </w:t>
      </w:r>
      <w:r>
        <w:rPr>
          <w:color w:val="231F20"/>
        </w:rPr>
        <w:t>if</w:t>
      </w:r>
      <w:r>
        <w:rPr>
          <w:color w:val="231F20"/>
          <w:spacing w:val="-4"/>
        </w:rPr>
        <w:t> any,</w:t>
      </w:r>
    </w:p>
    <w:p>
      <w:pPr>
        <w:pStyle w:val="BodyText"/>
        <w:spacing w:line="214" w:lineRule="exact"/>
        <w:ind w:left="120"/>
        <w:jc w:val="both"/>
      </w:pPr>
      <w:r>
        <w:rPr>
          <w:color w:val="231F20"/>
        </w:rPr>
        <w:t>of the scholarship or fellowship grant to include in </w:t>
      </w:r>
      <w:r>
        <w:rPr>
          <w:color w:val="231F20"/>
          <w:spacing w:val="-2"/>
        </w:rPr>
        <w:t>income</w:t>
      </w:r>
    </w:p>
    <w:p>
      <w:pPr>
        <w:pStyle w:val="BodyText"/>
        <w:spacing w:line="244" w:lineRule="auto" w:before="2"/>
        <w:ind w:right="117"/>
        <w:jc w:val="both"/>
      </w:pPr>
      <w:r>
        <w:rPr>
          <w:color w:val="231F20"/>
        </w:rPr>
        <w:t>to</w:t>
      </w:r>
      <w:r>
        <w:rPr>
          <w:color w:val="231F20"/>
          <w:spacing w:val="-6"/>
        </w:rPr>
        <w:t> </w:t>
      </w:r>
      <w:r>
        <w:rPr>
          <w:color w:val="231F20"/>
        </w:rPr>
        <w:t>maximize</w:t>
      </w:r>
      <w:r>
        <w:rPr>
          <w:color w:val="231F20"/>
          <w:spacing w:val="-6"/>
        </w:rPr>
        <w:t> </w:t>
      </w:r>
      <w:r>
        <w:rPr>
          <w:color w:val="231F20"/>
        </w:rPr>
        <w:t>your</w:t>
      </w:r>
      <w:r>
        <w:rPr>
          <w:color w:val="231F20"/>
          <w:spacing w:val="-6"/>
        </w:rPr>
        <w:t> </w:t>
      </w:r>
      <w:r>
        <w:rPr>
          <w:color w:val="231F20"/>
        </w:rPr>
        <w:t>tax</w:t>
      </w:r>
      <w:r>
        <w:rPr>
          <w:color w:val="231F20"/>
          <w:spacing w:val="-6"/>
        </w:rPr>
        <w:t> </w:t>
      </w:r>
      <w:r>
        <w:rPr>
          <w:color w:val="231F20"/>
        </w:rPr>
        <w:t>refund</w:t>
      </w:r>
      <w:r>
        <w:rPr>
          <w:color w:val="231F20"/>
          <w:spacing w:val="-6"/>
        </w:rPr>
        <w:t> </w:t>
      </w:r>
      <w:r>
        <w:rPr>
          <w:color w:val="231F20"/>
        </w:rPr>
        <w:t>or</w:t>
      </w:r>
      <w:r>
        <w:rPr>
          <w:color w:val="231F20"/>
          <w:spacing w:val="-6"/>
        </w:rPr>
        <w:t> </w:t>
      </w:r>
      <w:r>
        <w:rPr>
          <w:color w:val="231F20"/>
        </w:rPr>
        <w:t>minimize</w:t>
      </w:r>
      <w:r>
        <w:rPr>
          <w:color w:val="231F20"/>
          <w:spacing w:val="-6"/>
        </w:rPr>
        <w:t> </w:t>
      </w:r>
      <w:r>
        <w:rPr>
          <w:color w:val="231F20"/>
        </w:rPr>
        <w:t>the</w:t>
      </w:r>
      <w:r>
        <w:rPr>
          <w:color w:val="231F20"/>
          <w:spacing w:val="-6"/>
        </w:rPr>
        <w:t> </w:t>
      </w:r>
      <w:r>
        <w:rPr>
          <w:color w:val="231F20"/>
        </w:rPr>
        <w:t>amount</w:t>
      </w:r>
      <w:r>
        <w:rPr>
          <w:color w:val="231F20"/>
          <w:spacing w:val="-6"/>
        </w:rPr>
        <w:t> </w:t>
      </w:r>
      <w:r>
        <w:rPr>
          <w:color w:val="231F20"/>
        </w:rPr>
        <w:t>of</w:t>
      </w:r>
      <w:r>
        <w:rPr>
          <w:color w:val="231F20"/>
          <w:spacing w:val="-6"/>
        </w:rPr>
        <w:t> </w:t>
      </w:r>
      <w:r>
        <w:rPr>
          <w:color w:val="231F20"/>
        </w:rPr>
        <w:t>tax you owe.</w:t>
      </w:r>
    </w:p>
    <w:p>
      <w:pPr>
        <w:pStyle w:val="BodyText"/>
        <w:spacing w:line="244" w:lineRule="auto"/>
        <w:ind w:right="116" w:firstLine="239"/>
        <w:jc w:val="both"/>
      </w:pPr>
      <w:r>
        <w:rPr>
          <w:color w:val="231F20"/>
        </w:rPr>
        <w:t>The scholarship or fellowship grant must be one that may qualify as a tax-free scholarship under the rules dis- cussed in </w:t>
      </w:r>
      <w:hyperlink w:history="true" w:anchor="_bookmark8">
        <w:r>
          <w:rPr>
            <w:color w:val="0056A2"/>
            <w:u w:val="single" w:color="0055A1"/>
          </w:rPr>
          <w:t>chapter 1</w:t>
        </w:r>
      </w:hyperlink>
      <w:r>
        <w:rPr>
          <w:color w:val="231F20"/>
        </w:rPr>
        <w:t>. Also, the scholarship or fellowship grant</w:t>
      </w:r>
      <w:r>
        <w:rPr>
          <w:color w:val="231F20"/>
          <w:spacing w:val="-6"/>
        </w:rPr>
        <w:t> </w:t>
      </w:r>
      <w:r>
        <w:rPr>
          <w:color w:val="231F20"/>
        </w:rPr>
        <w:t>must</w:t>
      </w:r>
      <w:r>
        <w:rPr>
          <w:color w:val="231F20"/>
          <w:spacing w:val="-6"/>
        </w:rPr>
        <w:t> </w:t>
      </w:r>
      <w:r>
        <w:rPr>
          <w:color w:val="231F20"/>
        </w:rPr>
        <w:t>be</w:t>
      </w:r>
      <w:r>
        <w:rPr>
          <w:color w:val="231F20"/>
          <w:spacing w:val="-6"/>
        </w:rPr>
        <w:t> </w:t>
      </w:r>
      <w:r>
        <w:rPr>
          <w:color w:val="231F20"/>
        </w:rPr>
        <w:t>one</w:t>
      </w:r>
      <w:r>
        <w:rPr>
          <w:color w:val="231F20"/>
          <w:spacing w:val="-6"/>
        </w:rPr>
        <w:t> </w:t>
      </w:r>
      <w:r>
        <w:rPr>
          <w:color w:val="231F20"/>
        </w:rPr>
        <w:t>that</w:t>
      </w:r>
      <w:r>
        <w:rPr>
          <w:color w:val="231F20"/>
          <w:spacing w:val="-6"/>
        </w:rPr>
        <w:t> </w:t>
      </w:r>
      <w:r>
        <w:rPr>
          <w:color w:val="231F20"/>
        </w:rPr>
        <w:t>may</w:t>
      </w:r>
      <w:r>
        <w:rPr>
          <w:color w:val="231F20"/>
          <w:spacing w:val="-6"/>
        </w:rPr>
        <w:t> </w:t>
      </w:r>
      <w:r>
        <w:rPr>
          <w:color w:val="231F20"/>
        </w:rPr>
        <w:t>(by</w:t>
      </w:r>
      <w:r>
        <w:rPr>
          <w:color w:val="231F20"/>
          <w:spacing w:val="-6"/>
        </w:rPr>
        <w:t> </w:t>
      </w:r>
      <w:r>
        <w:rPr>
          <w:color w:val="231F20"/>
        </w:rPr>
        <w:t>its</w:t>
      </w:r>
      <w:r>
        <w:rPr>
          <w:color w:val="231F20"/>
          <w:spacing w:val="-6"/>
        </w:rPr>
        <w:t> </w:t>
      </w:r>
      <w:r>
        <w:rPr>
          <w:color w:val="231F20"/>
        </w:rPr>
        <w:t>terms)</w:t>
      </w:r>
      <w:r>
        <w:rPr>
          <w:color w:val="231F20"/>
          <w:spacing w:val="-6"/>
        </w:rPr>
        <w:t> </w:t>
      </w:r>
      <w:r>
        <w:rPr>
          <w:color w:val="231F20"/>
        </w:rPr>
        <w:t>be</w:t>
      </w:r>
      <w:r>
        <w:rPr>
          <w:color w:val="231F20"/>
          <w:spacing w:val="-6"/>
        </w:rPr>
        <w:t> </w:t>
      </w:r>
      <w:r>
        <w:rPr>
          <w:color w:val="231F20"/>
        </w:rPr>
        <w:t>used</w:t>
      </w:r>
      <w:r>
        <w:rPr>
          <w:color w:val="231F20"/>
          <w:spacing w:val="-6"/>
        </w:rPr>
        <w:t> </w:t>
      </w:r>
      <w:r>
        <w:rPr>
          <w:color w:val="231F20"/>
        </w:rPr>
        <w:t>for</w:t>
      </w:r>
      <w:r>
        <w:rPr>
          <w:color w:val="231F20"/>
          <w:spacing w:val="-6"/>
        </w:rPr>
        <w:t> </w:t>
      </w:r>
      <w:r>
        <w:rPr>
          <w:color w:val="231F20"/>
        </w:rPr>
        <w:t>non- qualified</w:t>
      </w:r>
      <w:r>
        <w:rPr>
          <w:color w:val="231F20"/>
          <w:spacing w:val="-2"/>
        </w:rPr>
        <w:t> </w:t>
      </w:r>
      <w:r>
        <w:rPr>
          <w:color w:val="231F20"/>
        </w:rPr>
        <w:t>expenses.</w:t>
      </w:r>
      <w:r>
        <w:rPr>
          <w:color w:val="231F20"/>
          <w:spacing w:val="-2"/>
        </w:rPr>
        <w:t> </w:t>
      </w:r>
      <w:r>
        <w:rPr>
          <w:color w:val="231F20"/>
        </w:rPr>
        <w:t>Finally,</w:t>
      </w:r>
      <w:r>
        <w:rPr>
          <w:color w:val="231F20"/>
          <w:spacing w:val="-2"/>
        </w:rPr>
        <w:t> </w:t>
      </w:r>
      <w:r>
        <w:rPr>
          <w:color w:val="231F20"/>
        </w:rPr>
        <w:t>the</w:t>
      </w:r>
      <w:r>
        <w:rPr>
          <w:color w:val="231F20"/>
          <w:spacing w:val="-2"/>
        </w:rPr>
        <w:t> </w:t>
      </w:r>
      <w:r>
        <w:rPr>
          <w:color w:val="231F20"/>
        </w:rPr>
        <w:t>amount</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scholarship or fellowship grant that is applied to nonqualified expen- ses can't exceed the amount of the student's actual non- qualified expenses that are paid in the tax year. </w:t>
      </w:r>
      <w:r>
        <w:rPr>
          <w:color w:val="231F20"/>
        </w:rPr>
        <w:t>This amount</w:t>
      </w:r>
      <w:r>
        <w:rPr>
          <w:color w:val="231F20"/>
          <w:spacing w:val="-3"/>
        </w:rPr>
        <w:t> </w:t>
      </w:r>
      <w:r>
        <w:rPr>
          <w:color w:val="231F20"/>
        </w:rPr>
        <w:t>may</w:t>
      </w:r>
      <w:r>
        <w:rPr>
          <w:color w:val="231F20"/>
          <w:spacing w:val="-3"/>
        </w:rPr>
        <w:t> </w:t>
      </w:r>
      <w:r>
        <w:rPr>
          <w:color w:val="231F20"/>
        </w:rPr>
        <w:t>differ</w:t>
      </w:r>
      <w:r>
        <w:rPr>
          <w:color w:val="231F20"/>
          <w:spacing w:val="-3"/>
        </w:rPr>
        <w:t> </w:t>
      </w:r>
      <w:r>
        <w:rPr>
          <w:color w:val="231F20"/>
        </w:rPr>
        <w:t>from</w:t>
      </w:r>
      <w:r>
        <w:rPr>
          <w:color w:val="231F20"/>
          <w:spacing w:val="-3"/>
        </w:rPr>
        <w:t> </w:t>
      </w:r>
      <w:r>
        <w:rPr>
          <w:color w:val="231F20"/>
        </w:rPr>
        <w:t>the</w:t>
      </w:r>
      <w:r>
        <w:rPr>
          <w:color w:val="231F20"/>
          <w:spacing w:val="-3"/>
        </w:rPr>
        <w:t> </w:t>
      </w:r>
      <w:r>
        <w:rPr>
          <w:color w:val="231F20"/>
        </w:rPr>
        <w:t>student's</w:t>
      </w:r>
      <w:r>
        <w:rPr>
          <w:color w:val="231F20"/>
          <w:spacing w:val="-3"/>
        </w:rPr>
        <w:t> </w:t>
      </w:r>
      <w:r>
        <w:rPr>
          <w:color w:val="231F20"/>
        </w:rPr>
        <w:t>living</w:t>
      </w:r>
      <w:r>
        <w:rPr>
          <w:color w:val="231F20"/>
          <w:spacing w:val="-3"/>
        </w:rPr>
        <w:t> </w:t>
      </w:r>
      <w:r>
        <w:rPr>
          <w:color w:val="231F20"/>
        </w:rPr>
        <w:t>expenses</w:t>
      </w:r>
      <w:r>
        <w:rPr>
          <w:color w:val="231F20"/>
          <w:spacing w:val="-3"/>
        </w:rPr>
        <w:t> </w:t>
      </w:r>
      <w:r>
        <w:rPr>
          <w:color w:val="231F20"/>
        </w:rPr>
        <w:t>esti- mated</w:t>
      </w:r>
      <w:r>
        <w:rPr>
          <w:color w:val="231F20"/>
          <w:spacing w:val="-9"/>
        </w:rPr>
        <w:t> </w:t>
      </w:r>
      <w:r>
        <w:rPr>
          <w:color w:val="231F20"/>
        </w:rPr>
        <w:t>by</w:t>
      </w:r>
      <w:r>
        <w:rPr>
          <w:color w:val="231F20"/>
          <w:spacing w:val="-9"/>
        </w:rPr>
        <w:t> </w:t>
      </w:r>
      <w:r>
        <w:rPr>
          <w:color w:val="231F20"/>
        </w:rPr>
        <w:t>the</w:t>
      </w:r>
      <w:r>
        <w:rPr>
          <w:color w:val="231F20"/>
          <w:spacing w:val="-9"/>
        </w:rPr>
        <w:t> </w:t>
      </w:r>
      <w:r>
        <w:rPr>
          <w:color w:val="231F20"/>
        </w:rPr>
        <w:t>student's</w:t>
      </w:r>
      <w:r>
        <w:rPr>
          <w:color w:val="231F20"/>
          <w:spacing w:val="-9"/>
        </w:rPr>
        <w:t> </w:t>
      </w:r>
      <w:r>
        <w:rPr>
          <w:color w:val="231F20"/>
        </w:rPr>
        <w:t>school</w:t>
      </w:r>
      <w:r>
        <w:rPr>
          <w:color w:val="231F20"/>
          <w:spacing w:val="-9"/>
        </w:rPr>
        <w:t> </w:t>
      </w:r>
      <w:r>
        <w:rPr>
          <w:color w:val="231F20"/>
        </w:rPr>
        <w:t>in</w:t>
      </w:r>
      <w:r>
        <w:rPr>
          <w:color w:val="231F20"/>
          <w:spacing w:val="-9"/>
        </w:rPr>
        <w:t> </w:t>
      </w:r>
      <w:r>
        <w:rPr>
          <w:color w:val="231F20"/>
        </w:rPr>
        <w:t>figuring</w:t>
      </w:r>
      <w:r>
        <w:rPr>
          <w:color w:val="231F20"/>
          <w:spacing w:val="-9"/>
        </w:rPr>
        <w:t> </w:t>
      </w:r>
      <w:r>
        <w:rPr>
          <w:color w:val="231F20"/>
        </w:rPr>
        <w:t>the</w:t>
      </w:r>
      <w:r>
        <w:rPr>
          <w:color w:val="231F20"/>
          <w:spacing w:val="-9"/>
        </w:rPr>
        <w:t> </w:t>
      </w:r>
      <w:r>
        <w:rPr>
          <w:color w:val="231F20"/>
        </w:rPr>
        <w:t>official</w:t>
      </w:r>
      <w:r>
        <w:rPr>
          <w:color w:val="231F20"/>
          <w:spacing w:val="-9"/>
        </w:rPr>
        <w:t> </w:t>
      </w:r>
      <w:r>
        <w:rPr>
          <w:color w:val="231F20"/>
        </w:rPr>
        <w:t>cost</w:t>
      </w:r>
      <w:r>
        <w:rPr>
          <w:color w:val="231F20"/>
          <w:spacing w:val="-9"/>
        </w:rPr>
        <w:t> </w:t>
      </w:r>
      <w:r>
        <w:rPr>
          <w:color w:val="231F20"/>
        </w:rPr>
        <w:t>of attendance under student aid rules.</w:t>
      </w:r>
    </w:p>
    <w:p>
      <w:pPr>
        <w:pStyle w:val="BodyText"/>
        <w:spacing w:line="244" w:lineRule="auto"/>
        <w:ind w:right="116" w:firstLine="240"/>
        <w:jc w:val="both"/>
      </w:pPr>
      <w:r>
        <w:rPr>
          <w:color w:val="231F20"/>
        </w:rPr>
        <w:t>The fact that the educational institution applies the scholarship or fellowship grant to qualified education ex- penses, such as tuition and related fees, doesn't </w:t>
      </w:r>
      <w:r>
        <w:rPr>
          <w:color w:val="231F20"/>
        </w:rPr>
        <w:t>prevent the</w:t>
      </w:r>
      <w:r>
        <w:rPr>
          <w:color w:val="231F20"/>
          <w:spacing w:val="-5"/>
        </w:rPr>
        <w:t> </w:t>
      </w:r>
      <w:r>
        <w:rPr>
          <w:color w:val="231F20"/>
        </w:rPr>
        <w:t>student</w:t>
      </w:r>
      <w:r>
        <w:rPr>
          <w:color w:val="231F20"/>
          <w:spacing w:val="-5"/>
        </w:rPr>
        <w:t> </w:t>
      </w:r>
      <w:r>
        <w:rPr>
          <w:color w:val="231F20"/>
        </w:rPr>
        <w:t>from</w:t>
      </w:r>
      <w:r>
        <w:rPr>
          <w:color w:val="231F20"/>
          <w:spacing w:val="-5"/>
        </w:rPr>
        <w:t> </w:t>
      </w:r>
      <w:r>
        <w:rPr>
          <w:color w:val="231F20"/>
        </w:rPr>
        <w:t>choosing</w:t>
      </w:r>
      <w:r>
        <w:rPr>
          <w:color w:val="231F20"/>
          <w:spacing w:val="-5"/>
        </w:rPr>
        <w:t> </w:t>
      </w:r>
      <w:r>
        <w:rPr>
          <w:color w:val="231F20"/>
        </w:rPr>
        <w:t>to</w:t>
      </w:r>
      <w:r>
        <w:rPr>
          <w:color w:val="231F20"/>
          <w:spacing w:val="-5"/>
        </w:rPr>
        <w:t> </w:t>
      </w:r>
      <w:r>
        <w:rPr>
          <w:color w:val="231F20"/>
        </w:rPr>
        <w:t>apply</w:t>
      </w:r>
      <w:r>
        <w:rPr>
          <w:color w:val="231F20"/>
          <w:spacing w:val="-5"/>
        </w:rPr>
        <w:t> </w:t>
      </w:r>
      <w:r>
        <w:rPr>
          <w:color w:val="231F20"/>
        </w:rPr>
        <w:t>certain</w:t>
      </w:r>
      <w:r>
        <w:rPr>
          <w:color w:val="231F20"/>
          <w:spacing w:val="-5"/>
        </w:rPr>
        <w:t> </w:t>
      </w:r>
      <w:r>
        <w:rPr>
          <w:color w:val="231F20"/>
        </w:rPr>
        <w:t>scholarships</w:t>
      </w:r>
      <w:r>
        <w:rPr>
          <w:color w:val="231F20"/>
          <w:spacing w:val="-5"/>
        </w:rPr>
        <w:t> </w:t>
      </w:r>
      <w:r>
        <w:rPr>
          <w:color w:val="231F20"/>
        </w:rPr>
        <w:t>or fellowship grants to the student's actual nonqualified ex- penses.</w:t>
      </w:r>
      <w:r>
        <w:rPr>
          <w:color w:val="231F20"/>
          <w:spacing w:val="24"/>
        </w:rPr>
        <w:t> </w:t>
      </w:r>
      <w:r>
        <w:rPr>
          <w:color w:val="231F20"/>
        </w:rPr>
        <w:t>By</w:t>
      </w:r>
      <w:r>
        <w:rPr>
          <w:color w:val="231F20"/>
          <w:spacing w:val="25"/>
        </w:rPr>
        <w:t> </w:t>
      </w:r>
      <w:r>
        <w:rPr>
          <w:color w:val="231F20"/>
        </w:rPr>
        <w:t>making</w:t>
      </w:r>
      <w:r>
        <w:rPr>
          <w:color w:val="231F20"/>
          <w:spacing w:val="24"/>
        </w:rPr>
        <w:t> </w:t>
      </w:r>
      <w:r>
        <w:rPr>
          <w:color w:val="231F20"/>
        </w:rPr>
        <w:t>this</w:t>
      </w:r>
      <w:r>
        <w:rPr>
          <w:color w:val="231F20"/>
          <w:spacing w:val="25"/>
        </w:rPr>
        <w:t> </w:t>
      </w:r>
      <w:r>
        <w:rPr>
          <w:color w:val="231F20"/>
        </w:rPr>
        <w:t>choice</w:t>
      </w:r>
      <w:r>
        <w:rPr>
          <w:color w:val="231F20"/>
          <w:spacing w:val="25"/>
        </w:rPr>
        <w:t> </w:t>
      </w:r>
      <w:r>
        <w:rPr>
          <w:color w:val="231F20"/>
        </w:rPr>
        <w:t>(that</w:t>
      </w:r>
      <w:r>
        <w:rPr>
          <w:color w:val="231F20"/>
          <w:spacing w:val="24"/>
        </w:rPr>
        <w:t> </w:t>
      </w:r>
      <w:r>
        <w:rPr>
          <w:color w:val="231F20"/>
        </w:rPr>
        <w:t>is,</w:t>
      </w:r>
      <w:r>
        <w:rPr>
          <w:color w:val="231F20"/>
          <w:spacing w:val="25"/>
        </w:rPr>
        <w:t> </w:t>
      </w:r>
      <w:r>
        <w:rPr>
          <w:color w:val="231F20"/>
        </w:rPr>
        <w:t>by</w:t>
      </w:r>
      <w:r>
        <w:rPr>
          <w:color w:val="231F20"/>
          <w:spacing w:val="25"/>
        </w:rPr>
        <w:t> </w:t>
      </w:r>
      <w:r>
        <w:rPr>
          <w:color w:val="231F20"/>
        </w:rPr>
        <w:t>including</w:t>
      </w:r>
      <w:r>
        <w:rPr>
          <w:color w:val="231F20"/>
          <w:spacing w:val="24"/>
        </w:rPr>
        <w:t> </w:t>
      </w:r>
      <w:r>
        <w:rPr>
          <w:color w:val="231F20"/>
          <w:spacing w:val="-5"/>
        </w:rPr>
        <w:t>the</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BodyText"/>
        <w:spacing w:line="244" w:lineRule="auto" w:before="139"/>
        <w:ind w:right="38"/>
        <w:jc w:val="both"/>
      </w:pPr>
      <w:r>
        <w:rPr>
          <w:color w:val="231F20"/>
        </w:rPr>
        <w:t>part of the scholarship or fellowship grant applied to the student's nonqualified expenses in income), the </w:t>
      </w:r>
      <w:r>
        <w:rPr>
          <w:color w:val="231F20"/>
        </w:rPr>
        <w:t>student may</w:t>
      </w:r>
      <w:r>
        <w:rPr>
          <w:color w:val="231F20"/>
          <w:spacing w:val="-10"/>
        </w:rPr>
        <w:t> </w:t>
      </w:r>
      <w:r>
        <w:rPr>
          <w:color w:val="231F20"/>
        </w:rPr>
        <w:t>increase</w:t>
      </w:r>
      <w:r>
        <w:rPr>
          <w:color w:val="231F20"/>
          <w:spacing w:val="-10"/>
        </w:rPr>
        <w:t> </w:t>
      </w:r>
      <w:r>
        <w:rPr>
          <w:color w:val="231F20"/>
        </w:rPr>
        <w:t>taxable</w:t>
      </w:r>
      <w:r>
        <w:rPr>
          <w:color w:val="231F20"/>
          <w:spacing w:val="-10"/>
        </w:rPr>
        <w:t> </w:t>
      </w:r>
      <w:r>
        <w:rPr>
          <w:color w:val="231F20"/>
        </w:rPr>
        <w:t>income</w:t>
      </w:r>
      <w:r>
        <w:rPr>
          <w:color w:val="231F20"/>
          <w:spacing w:val="-10"/>
        </w:rPr>
        <w:t> </w:t>
      </w:r>
      <w:r>
        <w:rPr>
          <w:color w:val="231F20"/>
        </w:rPr>
        <w:t>and</w:t>
      </w:r>
      <w:r>
        <w:rPr>
          <w:color w:val="231F20"/>
          <w:spacing w:val="-10"/>
        </w:rPr>
        <w:t> </w:t>
      </w:r>
      <w:r>
        <w:rPr>
          <w:color w:val="231F20"/>
        </w:rPr>
        <w:t>may</w:t>
      </w:r>
      <w:r>
        <w:rPr>
          <w:color w:val="231F20"/>
          <w:spacing w:val="-10"/>
        </w:rPr>
        <w:t> </w:t>
      </w:r>
      <w:r>
        <w:rPr>
          <w:color w:val="231F20"/>
        </w:rPr>
        <w:t>be</w:t>
      </w:r>
      <w:r>
        <w:rPr>
          <w:color w:val="231F20"/>
          <w:spacing w:val="-10"/>
        </w:rPr>
        <w:t> </w:t>
      </w:r>
      <w:r>
        <w:rPr>
          <w:color w:val="231F20"/>
        </w:rPr>
        <w:t>required</w:t>
      </w:r>
      <w:r>
        <w:rPr>
          <w:color w:val="231F20"/>
          <w:spacing w:val="-10"/>
        </w:rPr>
        <w:t> </w:t>
      </w:r>
      <w:r>
        <w:rPr>
          <w:color w:val="231F20"/>
        </w:rPr>
        <w:t>to</w:t>
      </w:r>
      <w:r>
        <w:rPr>
          <w:color w:val="231F20"/>
          <w:spacing w:val="-10"/>
        </w:rPr>
        <w:t> </w:t>
      </w:r>
      <w:r>
        <w:rPr>
          <w:color w:val="231F20"/>
        </w:rPr>
        <w:t>file</w:t>
      </w:r>
      <w:r>
        <w:rPr>
          <w:color w:val="231F20"/>
          <w:spacing w:val="-10"/>
        </w:rPr>
        <w:t> </w:t>
      </w:r>
      <w:r>
        <w:rPr>
          <w:color w:val="231F20"/>
        </w:rPr>
        <w:t>a tax return. But this allows payments made in cash, by check,</w:t>
      </w:r>
      <w:r>
        <w:rPr>
          <w:color w:val="231F20"/>
          <w:spacing w:val="-9"/>
        </w:rPr>
        <w:t> </w:t>
      </w:r>
      <w:r>
        <w:rPr>
          <w:color w:val="231F20"/>
        </w:rPr>
        <w:t>by</w:t>
      </w:r>
      <w:r>
        <w:rPr>
          <w:color w:val="231F20"/>
          <w:spacing w:val="-9"/>
        </w:rPr>
        <w:t> </w:t>
      </w:r>
      <w:r>
        <w:rPr>
          <w:color w:val="231F20"/>
        </w:rPr>
        <w:t>credit</w:t>
      </w:r>
      <w:r>
        <w:rPr>
          <w:color w:val="231F20"/>
          <w:spacing w:val="-9"/>
        </w:rPr>
        <w:t> </w:t>
      </w:r>
      <w:r>
        <w:rPr>
          <w:color w:val="231F20"/>
        </w:rPr>
        <w:t>or</w:t>
      </w:r>
      <w:r>
        <w:rPr>
          <w:color w:val="231F20"/>
          <w:spacing w:val="-9"/>
        </w:rPr>
        <w:t> </w:t>
      </w:r>
      <w:r>
        <w:rPr>
          <w:color w:val="231F20"/>
        </w:rPr>
        <w:t>debit</w:t>
      </w:r>
      <w:r>
        <w:rPr>
          <w:color w:val="231F20"/>
          <w:spacing w:val="-9"/>
        </w:rPr>
        <w:t> </w:t>
      </w:r>
      <w:r>
        <w:rPr>
          <w:color w:val="231F20"/>
        </w:rPr>
        <w:t>card,</w:t>
      </w:r>
      <w:r>
        <w:rPr>
          <w:color w:val="231F20"/>
          <w:spacing w:val="-9"/>
        </w:rPr>
        <w:t> </w:t>
      </w:r>
      <w:r>
        <w:rPr>
          <w:color w:val="231F20"/>
        </w:rPr>
        <w:t>or</w:t>
      </w:r>
      <w:r>
        <w:rPr>
          <w:color w:val="231F20"/>
          <w:spacing w:val="-9"/>
        </w:rPr>
        <w:t> </w:t>
      </w:r>
      <w:r>
        <w:rPr>
          <w:color w:val="231F20"/>
        </w:rPr>
        <w:t>with</w:t>
      </w:r>
      <w:r>
        <w:rPr>
          <w:color w:val="231F20"/>
          <w:spacing w:val="-9"/>
        </w:rPr>
        <w:t> </w:t>
      </w:r>
      <w:r>
        <w:rPr>
          <w:color w:val="231F20"/>
        </w:rPr>
        <w:t>borrowed</w:t>
      </w:r>
      <w:r>
        <w:rPr>
          <w:color w:val="231F20"/>
          <w:spacing w:val="-9"/>
        </w:rPr>
        <w:t> </w:t>
      </w:r>
      <w:r>
        <w:rPr>
          <w:color w:val="231F20"/>
        </w:rPr>
        <w:t>funds</w:t>
      </w:r>
      <w:r>
        <w:rPr>
          <w:color w:val="231F20"/>
          <w:spacing w:val="-9"/>
        </w:rPr>
        <w:t> </w:t>
      </w:r>
      <w:r>
        <w:rPr>
          <w:color w:val="231F20"/>
        </w:rPr>
        <w:t>such as a student loan to be applied to qualified education ex- </w:t>
      </w:r>
      <w:r>
        <w:rPr>
          <w:color w:val="231F20"/>
          <w:spacing w:val="-2"/>
        </w:rPr>
        <w:t>penses.</w:t>
      </w:r>
    </w:p>
    <w:p>
      <w:pPr>
        <w:pStyle w:val="BodyText"/>
        <w:spacing w:line="244" w:lineRule="auto" w:before="170"/>
        <w:ind w:right="38" w:firstLine="240"/>
        <w:jc w:val="both"/>
      </w:pPr>
      <w:r>
        <w:rPr>
          <w:rFonts w:ascii="Arial" w:hAnsi="Arial"/>
          <w:b/>
          <w:i/>
          <w:color w:val="231F20"/>
        </w:rPr>
        <w:t>Example 1—No scholarship. </w:t>
      </w:r>
      <w:r>
        <w:rPr>
          <w:color w:val="231F20"/>
        </w:rPr>
        <w:t>Judy, who is unmar- ried,</w:t>
      </w:r>
      <w:r>
        <w:rPr>
          <w:color w:val="231F20"/>
          <w:spacing w:val="-4"/>
        </w:rPr>
        <w:t> </w:t>
      </w:r>
      <w:r>
        <w:rPr>
          <w:color w:val="231F20"/>
        </w:rPr>
        <w:t>is</w:t>
      </w:r>
      <w:r>
        <w:rPr>
          <w:color w:val="231F20"/>
          <w:spacing w:val="-4"/>
        </w:rPr>
        <w:t> </w:t>
      </w:r>
      <w:r>
        <w:rPr>
          <w:color w:val="231F20"/>
        </w:rPr>
        <w:t>taking</w:t>
      </w:r>
      <w:r>
        <w:rPr>
          <w:color w:val="231F20"/>
          <w:spacing w:val="-4"/>
        </w:rPr>
        <w:t> </w:t>
      </w:r>
      <w:r>
        <w:rPr>
          <w:color w:val="231F20"/>
        </w:rPr>
        <w:t>courses</w:t>
      </w:r>
      <w:r>
        <w:rPr>
          <w:color w:val="231F20"/>
          <w:spacing w:val="-4"/>
        </w:rPr>
        <w:t> </w:t>
      </w:r>
      <w:r>
        <w:rPr>
          <w:color w:val="231F20"/>
        </w:rPr>
        <w:t>at</w:t>
      </w:r>
      <w:r>
        <w:rPr>
          <w:color w:val="231F20"/>
          <w:spacing w:val="-4"/>
        </w:rPr>
        <w:t> </w:t>
      </w:r>
      <w:r>
        <w:rPr>
          <w:color w:val="231F20"/>
        </w:rPr>
        <w:t>a</w:t>
      </w:r>
      <w:r>
        <w:rPr>
          <w:color w:val="231F20"/>
          <w:spacing w:val="-4"/>
        </w:rPr>
        <w:t> </w:t>
      </w:r>
      <w:r>
        <w:rPr>
          <w:color w:val="231F20"/>
        </w:rPr>
        <w:t>public</w:t>
      </w:r>
      <w:r>
        <w:rPr>
          <w:color w:val="231F20"/>
          <w:spacing w:val="-4"/>
        </w:rPr>
        <w:t> </w:t>
      </w:r>
      <w:r>
        <w:rPr>
          <w:color w:val="231F20"/>
        </w:rPr>
        <w:t>community</w:t>
      </w:r>
      <w:r>
        <w:rPr>
          <w:color w:val="231F20"/>
          <w:spacing w:val="-4"/>
        </w:rPr>
        <w:t> </w:t>
      </w:r>
      <w:r>
        <w:rPr>
          <w:color w:val="231F20"/>
        </w:rPr>
        <w:t>college</w:t>
      </w:r>
      <w:r>
        <w:rPr>
          <w:color w:val="231F20"/>
          <w:spacing w:val="-4"/>
        </w:rPr>
        <w:t> </w:t>
      </w:r>
      <w:r>
        <w:rPr>
          <w:color w:val="231F20"/>
        </w:rPr>
        <w:t>to</w:t>
      </w:r>
      <w:r>
        <w:rPr>
          <w:color w:val="231F20"/>
          <w:spacing w:val="-4"/>
        </w:rPr>
        <w:t> </w:t>
      </w:r>
      <w:r>
        <w:rPr>
          <w:color w:val="231F20"/>
        </w:rPr>
        <w:t>be recertified to teach in public schools. The adjusted gross income</w:t>
      </w:r>
      <w:r>
        <w:rPr>
          <w:color w:val="231F20"/>
          <w:spacing w:val="-11"/>
        </w:rPr>
        <w:t> </w:t>
      </w:r>
      <w:r>
        <w:rPr>
          <w:color w:val="231F20"/>
        </w:rPr>
        <w:t>(AGI)</w:t>
      </w:r>
      <w:r>
        <w:rPr>
          <w:color w:val="231F20"/>
          <w:spacing w:val="-10"/>
        </w:rPr>
        <w:t> </w:t>
      </w:r>
      <w:r>
        <w:rPr>
          <w:color w:val="231F20"/>
        </w:rPr>
        <w:t>and</w:t>
      </w:r>
      <w:r>
        <w:rPr>
          <w:color w:val="231F20"/>
          <w:spacing w:val="-11"/>
        </w:rPr>
        <w:t> </w:t>
      </w:r>
      <w:r>
        <w:rPr>
          <w:color w:val="231F20"/>
        </w:rPr>
        <w:t>the</w:t>
      </w:r>
      <w:r>
        <w:rPr>
          <w:color w:val="231F20"/>
          <w:spacing w:val="-10"/>
        </w:rPr>
        <w:t> </w:t>
      </w:r>
      <w:r>
        <w:rPr>
          <w:color w:val="231F20"/>
        </w:rPr>
        <w:t>MAGI,</w:t>
      </w:r>
      <w:r>
        <w:rPr>
          <w:color w:val="231F20"/>
          <w:spacing w:val="-10"/>
        </w:rPr>
        <w:t> </w:t>
      </w:r>
      <w:r>
        <w:rPr>
          <w:color w:val="231F20"/>
        </w:rPr>
        <w:t>for</w:t>
      </w:r>
      <w:r>
        <w:rPr>
          <w:color w:val="231F20"/>
          <w:spacing w:val="-11"/>
        </w:rPr>
        <w:t> </w:t>
      </w:r>
      <w:r>
        <w:rPr>
          <w:color w:val="231F20"/>
        </w:rPr>
        <w:t>purposes</w:t>
      </w:r>
      <w:r>
        <w:rPr>
          <w:color w:val="231F20"/>
          <w:spacing w:val="-10"/>
        </w:rPr>
        <w:t> </w:t>
      </w:r>
      <w:r>
        <w:rPr>
          <w:color w:val="231F20"/>
        </w:rPr>
        <w:t>of</w:t>
      </w:r>
      <w:r>
        <w:rPr>
          <w:color w:val="231F20"/>
          <w:spacing w:val="-11"/>
        </w:rPr>
        <w:t> </w:t>
      </w:r>
      <w:r>
        <w:rPr>
          <w:color w:val="231F20"/>
        </w:rPr>
        <w:t>the</w:t>
      </w:r>
      <w:r>
        <w:rPr>
          <w:color w:val="231F20"/>
          <w:spacing w:val="-10"/>
        </w:rPr>
        <w:t> </w:t>
      </w:r>
      <w:r>
        <w:rPr>
          <w:color w:val="231F20"/>
        </w:rPr>
        <w:t>credit,</w:t>
      </w:r>
      <w:r>
        <w:rPr>
          <w:color w:val="231F20"/>
          <w:spacing w:val="-10"/>
        </w:rPr>
        <w:t> </w:t>
      </w:r>
      <w:r>
        <w:rPr>
          <w:color w:val="231F20"/>
          <w:spacing w:val="-5"/>
        </w:rPr>
        <w:t>are</w:t>
      </w:r>
    </w:p>
    <w:p>
      <w:pPr>
        <w:pStyle w:val="BodyText"/>
        <w:spacing w:line="244" w:lineRule="auto"/>
        <w:ind w:right="38"/>
        <w:jc w:val="both"/>
      </w:pPr>
      <w:r>
        <w:rPr>
          <w:color w:val="231F20"/>
        </w:rPr>
        <w:t>$29,450. Judy claims the standard deduction of $14,600, resulting in taxable income of $14,850 and a tax liability before</w:t>
      </w:r>
      <w:r>
        <w:rPr>
          <w:color w:val="231F20"/>
          <w:spacing w:val="-6"/>
        </w:rPr>
        <w:t> </w:t>
      </w:r>
      <w:r>
        <w:rPr>
          <w:color w:val="231F20"/>
        </w:rPr>
        <w:t>credits</w:t>
      </w:r>
      <w:r>
        <w:rPr>
          <w:color w:val="231F20"/>
          <w:spacing w:val="-7"/>
        </w:rPr>
        <w:t> </w:t>
      </w:r>
      <w:r>
        <w:rPr>
          <w:color w:val="231F20"/>
        </w:rPr>
        <w:t>of</w:t>
      </w:r>
      <w:r>
        <w:rPr>
          <w:color w:val="231F20"/>
          <w:spacing w:val="-6"/>
        </w:rPr>
        <w:t> </w:t>
      </w:r>
      <w:r>
        <w:rPr>
          <w:color w:val="231F20"/>
        </w:rPr>
        <w:t>$1,553.</w:t>
      </w:r>
      <w:r>
        <w:rPr>
          <w:color w:val="231F20"/>
          <w:spacing w:val="-7"/>
        </w:rPr>
        <w:t> </w:t>
      </w:r>
      <w:r>
        <w:rPr>
          <w:color w:val="231F20"/>
        </w:rPr>
        <w:t>Judy</w:t>
      </w:r>
      <w:r>
        <w:rPr>
          <w:color w:val="231F20"/>
          <w:spacing w:val="-6"/>
        </w:rPr>
        <w:t> </w:t>
      </w:r>
      <w:r>
        <w:rPr>
          <w:color w:val="231F20"/>
        </w:rPr>
        <w:t>claims</w:t>
      </w:r>
      <w:r>
        <w:rPr>
          <w:color w:val="231F20"/>
          <w:spacing w:val="-7"/>
        </w:rPr>
        <w:t> </w:t>
      </w:r>
      <w:r>
        <w:rPr>
          <w:color w:val="231F20"/>
        </w:rPr>
        <w:t>no</w:t>
      </w:r>
      <w:r>
        <w:rPr>
          <w:color w:val="231F20"/>
          <w:spacing w:val="-6"/>
        </w:rPr>
        <w:t> </w:t>
      </w:r>
      <w:r>
        <w:rPr>
          <w:color w:val="231F20"/>
        </w:rPr>
        <w:t>credits</w:t>
      </w:r>
      <w:r>
        <w:rPr>
          <w:color w:val="231F20"/>
          <w:spacing w:val="-7"/>
        </w:rPr>
        <w:t> </w:t>
      </w:r>
      <w:r>
        <w:rPr>
          <w:color w:val="231F20"/>
        </w:rPr>
        <w:t>other</w:t>
      </w:r>
      <w:r>
        <w:rPr>
          <w:color w:val="231F20"/>
          <w:spacing w:val="-6"/>
        </w:rPr>
        <w:t> </w:t>
      </w:r>
      <w:r>
        <w:rPr>
          <w:color w:val="231F20"/>
        </w:rPr>
        <w:t>than the lifetime learning credit. In July 2024, Judy paid $700 for</w:t>
      </w:r>
      <w:r>
        <w:rPr>
          <w:color w:val="231F20"/>
          <w:spacing w:val="-6"/>
        </w:rPr>
        <w:t> </w:t>
      </w:r>
      <w:r>
        <w:rPr>
          <w:color w:val="231F20"/>
        </w:rPr>
        <w:t>the</w:t>
      </w:r>
      <w:r>
        <w:rPr>
          <w:color w:val="231F20"/>
          <w:spacing w:val="-5"/>
        </w:rPr>
        <w:t> </w:t>
      </w:r>
      <w:r>
        <w:rPr>
          <w:color w:val="231F20"/>
        </w:rPr>
        <w:t>summer</w:t>
      </w:r>
      <w:r>
        <w:rPr>
          <w:color w:val="231F20"/>
          <w:spacing w:val="-5"/>
        </w:rPr>
        <w:t> </w:t>
      </w:r>
      <w:r>
        <w:rPr>
          <w:color w:val="231F20"/>
        </w:rPr>
        <w:t>2024</w:t>
      </w:r>
      <w:r>
        <w:rPr>
          <w:color w:val="231F20"/>
          <w:spacing w:val="-5"/>
        </w:rPr>
        <w:t> </w:t>
      </w:r>
      <w:r>
        <w:rPr>
          <w:color w:val="231F20"/>
        </w:rPr>
        <w:t>semester;</w:t>
      </w:r>
      <w:r>
        <w:rPr>
          <w:color w:val="231F20"/>
          <w:spacing w:val="-5"/>
        </w:rPr>
        <w:t> </w:t>
      </w:r>
      <w:r>
        <w:rPr>
          <w:color w:val="231F20"/>
        </w:rPr>
        <w:t>in</w:t>
      </w:r>
      <w:r>
        <w:rPr>
          <w:color w:val="231F20"/>
          <w:spacing w:val="-5"/>
        </w:rPr>
        <w:t> </w:t>
      </w:r>
      <w:r>
        <w:rPr>
          <w:color w:val="231F20"/>
        </w:rPr>
        <w:t>August</w:t>
      </w:r>
      <w:r>
        <w:rPr>
          <w:color w:val="231F20"/>
          <w:spacing w:val="-5"/>
        </w:rPr>
        <w:t> </w:t>
      </w:r>
      <w:r>
        <w:rPr>
          <w:color w:val="231F20"/>
        </w:rPr>
        <w:t>2024,</w:t>
      </w:r>
      <w:r>
        <w:rPr>
          <w:color w:val="231F20"/>
          <w:spacing w:val="-5"/>
        </w:rPr>
        <w:t> </w:t>
      </w:r>
      <w:r>
        <w:rPr>
          <w:color w:val="231F20"/>
        </w:rPr>
        <w:t>Judy</w:t>
      </w:r>
      <w:r>
        <w:rPr>
          <w:color w:val="231F20"/>
          <w:spacing w:val="-5"/>
        </w:rPr>
        <w:t> </w:t>
      </w:r>
      <w:r>
        <w:rPr>
          <w:color w:val="231F20"/>
          <w:spacing w:val="-4"/>
        </w:rPr>
        <w:t>paid</w:t>
      </w:r>
    </w:p>
    <w:p>
      <w:pPr>
        <w:pStyle w:val="BodyText"/>
        <w:spacing w:line="244" w:lineRule="auto"/>
        <w:ind w:right="38"/>
        <w:jc w:val="both"/>
      </w:pPr>
      <w:r>
        <w:rPr>
          <w:color w:val="231F20"/>
        </w:rPr>
        <w:t>$1,900</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fall</w:t>
      </w:r>
      <w:r>
        <w:rPr>
          <w:color w:val="231F20"/>
          <w:spacing w:val="-4"/>
        </w:rPr>
        <w:t> </w:t>
      </w:r>
      <w:r>
        <w:rPr>
          <w:color w:val="231F20"/>
        </w:rPr>
        <w:t>2024</w:t>
      </w:r>
      <w:r>
        <w:rPr>
          <w:color w:val="231F20"/>
          <w:spacing w:val="-4"/>
        </w:rPr>
        <w:t> </w:t>
      </w:r>
      <w:r>
        <w:rPr>
          <w:color w:val="231F20"/>
        </w:rPr>
        <w:t>semester;</w:t>
      </w:r>
      <w:r>
        <w:rPr>
          <w:color w:val="231F20"/>
          <w:spacing w:val="-4"/>
        </w:rPr>
        <w:t> </w:t>
      </w:r>
      <w:r>
        <w:rPr>
          <w:color w:val="231F20"/>
        </w:rPr>
        <w:t>and</w:t>
      </w:r>
      <w:r>
        <w:rPr>
          <w:color w:val="231F20"/>
          <w:spacing w:val="-4"/>
        </w:rPr>
        <w:t> </w:t>
      </w:r>
      <w:r>
        <w:rPr>
          <w:color w:val="231F20"/>
        </w:rPr>
        <w:t>in</w:t>
      </w:r>
      <w:r>
        <w:rPr>
          <w:color w:val="231F20"/>
          <w:spacing w:val="-4"/>
        </w:rPr>
        <w:t> </w:t>
      </w:r>
      <w:r>
        <w:rPr>
          <w:color w:val="231F20"/>
        </w:rPr>
        <w:t>December</w:t>
      </w:r>
      <w:r>
        <w:rPr>
          <w:color w:val="231F20"/>
          <w:spacing w:val="-4"/>
        </w:rPr>
        <w:t> </w:t>
      </w:r>
      <w:r>
        <w:rPr>
          <w:color w:val="231F20"/>
        </w:rPr>
        <w:t>2024, Judy paid another $1,900 for the spring semester begin- ning in January 2025. Judy and the college meet all re- quirements</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lifetime</w:t>
      </w:r>
      <w:r>
        <w:rPr>
          <w:color w:val="231F20"/>
          <w:spacing w:val="-11"/>
        </w:rPr>
        <w:t> </w:t>
      </w:r>
      <w:r>
        <w:rPr>
          <w:color w:val="231F20"/>
        </w:rPr>
        <w:t>learning</w:t>
      </w:r>
      <w:r>
        <w:rPr>
          <w:color w:val="231F20"/>
          <w:spacing w:val="-11"/>
        </w:rPr>
        <w:t> </w:t>
      </w:r>
      <w:r>
        <w:rPr>
          <w:color w:val="231F20"/>
        </w:rPr>
        <w:t>credit.</w:t>
      </w:r>
      <w:r>
        <w:rPr>
          <w:color w:val="231F20"/>
          <w:spacing w:val="-11"/>
        </w:rPr>
        <w:t> </w:t>
      </w:r>
      <w:r>
        <w:rPr>
          <w:color w:val="231F20"/>
        </w:rPr>
        <w:t>All</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$4,500 </w:t>
      </w:r>
      <w:bookmarkStart w:name="Expenses That Don't Qualify" w:id="162"/>
      <w:bookmarkEnd w:id="162"/>
      <w:r>
        <w:rPr>
          <w:color w:val="231F20"/>
          <w:spacing w:val="-1"/>
        </w:rPr>
      </w:r>
      <w:bookmarkStart w:name="_bookmark118" w:id="163"/>
      <w:bookmarkEnd w:id="163"/>
      <w:r>
        <w:rPr>
          <w:color w:val="231F20"/>
        </w:rPr>
        <w:t>tuition</w:t>
      </w:r>
      <w:r>
        <w:rPr>
          <w:color w:val="231F20"/>
        </w:rPr>
        <w:t> paid in 2024 can be used when figuring the 2024 lifetime learning credit. Judy claims a $900 lifetime learn- ing credit and the tax liability after credits is $653.</w:t>
      </w:r>
    </w:p>
    <w:p>
      <w:pPr>
        <w:pStyle w:val="BodyText"/>
        <w:spacing w:line="242" w:lineRule="auto" w:before="162"/>
        <w:ind w:right="38" w:firstLine="240"/>
        <w:jc w:val="both"/>
      </w:pPr>
      <w:r>
        <w:rPr>
          <w:rFonts w:ascii="Arial" w:hAnsi="Arial"/>
          <w:b/>
          <w:i/>
          <w:color w:val="231F20"/>
        </w:rPr>
        <w:t>Example 2—Scholarship excluded from income. </w:t>
      </w:r>
      <w:r>
        <w:rPr>
          <w:color w:val="231F20"/>
        </w:rPr>
        <w:t>The</w:t>
      </w:r>
      <w:r>
        <w:rPr>
          <w:color w:val="231F20"/>
          <w:spacing w:val="-3"/>
        </w:rPr>
        <w:t> </w:t>
      </w:r>
      <w:r>
        <w:rPr>
          <w:color w:val="231F20"/>
        </w:rPr>
        <w:t>facts</w:t>
      </w:r>
      <w:r>
        <w:rPr>
          <w:color w:val="231F20"/>
          <w:spacing w:val="-3"/>
        </w:rPr>
        <w:t> </w:t>
      </w:r>
      <w:r>
        <w:rPr>
          <w:color w:val="231F20"/>
        </w:rPr>
        <w:t>are</w:t>
      </w:r>
      <w:r>
        <w:rPr>
          <w:color w:val="231F20"/>
          <w:spacing w:val="-3"/>
        </w:rPr>
        <w:t> </w:t>
      </w:r>
      <w:r>
        <w:rPr>
          <w:color w:val="231F20"/>
        </w:rPr>
        <w:t>the</w:t>
      </w:r>
      <w:r>
        <w:rPr>
          <w:color w:val="231F20"/>
          <w:spacing w:val="-3"/>
        </w:rPr>
        <w:t> </w:t>
      </w:r>
      <w:r>
        <w:rPr>
          <w:color w:val="231F20"/>
        </w:rPr>
        <w:t>same</w:t>
      </w:r>
      <w:r>
        <w:rPr>
          <w:color w:val="231F20"/>
          <w:spacing w:val="-3"/>
        </w:rPr>
        <w:t> </w:t>
      </w:r>
      <w:r>
        <w:rPr>
          <w:color w:val="231F20"/>
        </w:rPr>
        <w:t>as</w:t>
      </w:r>
      <w:r>
        <w:rPr>
          <w:color w:val="231F20"/>
          <w:spacing w:val="-3"/>
        </w:rPr>
        <w:t> </w:t>
      </w:r>
      <w:r>
        <w:rPr>
          <w:color w:val="231F20"/>
        </w:rPr>
        <w:t>in</w:t>
      </w:r>
      <w:r>
        <w:rPr>
          <w:color w:val="231F20"/>
          <w:spacing w:val="-2"/>
        </w:rPr>
        <w:t> </w:t>
      </w:r>
      <w:r>
        <w:rPr>
          <w:rFonts w:ascii="Arial" w:hAnsi="Arial"/>
          <w:i/>
          <w:color w:val="231F20"/>
        </w:rPr>
        <w:t>Example</w:t>
      </w:r>
      <w:r>
        <w:rPr>
          <w:rFonts w:ascii="Arial" w:hAnsi="Arial"/>
          <w:i/>
          <w:color w:val="231F20"/>
          <w:spacing w:val="-5"/>
        </w:rPr>
        <w:t> </w:t>
      </w:r>
      <w:r>
        <w:rPr>
          <w:rFonts w:ascii="Arial" w:hAnsi="Arial"/>
          <w:i/>
          <w:color w:val="231F20"/>
        </w:rPr>
        <w:t>1—No</w:t>
      </w:r>
      <w:r>
        <w:rPr>
          <w:rFonts w:ascii="Arial" w:hAnsi="Arial"/>
          <w:i/>
          <w:color w:val="231F20"/>
          <w:spacing w:val="-5"/>
        </w:rPr>
        <w:t> </w:t>
      </w:r>
      <w:r>
        <w:rPr>
          <w:rFonts w:ascii="Arial" w:hAnsi="Arial"/>
          <w:i/>
          <w:color w:val="231F20"/>
        </w:rPr>
        <w:t>scholarship</w:t>
      </w:r>
      <w:r>
        <w:rPr>
          <w:color w:val="231F20"/>
        </w:rPr>
        <w:t>, except that Judy was awarded a $1,500 scholarship. Un- der</w:t>
      </w:r>
      <w:r>
        <w:rPr>
          <w:color w:val="231F20"/>
          <w:spacing w:val="-9"/>
        </w:rPr>
        <w:t> </w:t>
      </w:r>
      <w:r>
        <w:rPr>
          <w:color w:val="231F20"/>
        </w:rPr>
        <w:t>the</w:t>
      </w:r>
      <w:r>
        <w:rPr>
          <w:color w:val="231F20"/>
          <w:spacing w:val="-9"/>
        </w:rPr>
        <w:t> </w:t>
      </w:r>
      <w:r>
        <w:rPr>
          <w:color w:val="231F20"/>
        </w:rPr>
        <w:t>terms</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scholarship,</w:t>
      </w:r>
      <w:r>
        <w:rPr>
          <w:color w:val="231F20"/>
          <w:spacing w:val="-9"/>
        </w:rPr>
        <w:t> </w:t>
      </w:r>
      <w:r>
        <w:rPr>
          <w:color w:val="231F20"/>
        </w:rPr>
        <w:t>it</w:t>
      </w:r>
      <w:r>
        <w:rPr>
          <w:color w:val="231F20"/>
          <w:spacing w:val="-9"/>
        </w:rPr>
        <w:t> </w:t>
      </w:r>
      <w:r>
        <w:rPr>
          <w:color w:val="231F20"/>
        </w:rPr>
        <w:t>may</w:t>
      </w:r>
      <w:r>
        <w:rPr>
          <w:color w:val="231F20"/>
          <w:spacing w:val="-9"/>
        </w:rPr>
        <w:t> </w:t>
      </w:r>
      <w:r>
        <w:rPr>
          <w:color w:val="231F20"/>
        </w:rPr>
        <w:t>be</w:t>
      </w:r>
      <w:r>
        <w:rPr>
          <w:color w:val="231F20"/>
          <w:spacing w:val="-9"/>
        </w:rPr>
        <w:t> </w:t>
      </w:r>
      <w:r>
        <w:rPr>
          <w:color w:val="231F20"/>
        </w:rPr>
        <w:t>used</w:t>
      </w:r>
      <w:r>
        <w:rPr>
          <w:color w:val="231F20"/>
          <w:spacing w:val="-9"/>
        </w:rPr>
        <w:t> </w:t>
      </w:r>
      <w:r>
        <w:rPr>
          <w:color w:val="231F20"/>
        </w:rPr>
        <w:t>to</w:t>
      </w:r>
      <w:r>
        <w:rPr>
          <w:color w:val="231F20"/>
          <w:spacing w:val="-9"/>
        </w:rPr>
        <w:t> </w:t>
      </w:r>
      <w:r>
        <w:rPr>
          <w:color w:val="231F20"/>
        </w:rPr>
        <w:t>pay</w:t>
      </w:r>
      <w:r>
        <w:rPr>
          <w:color w:val="231F20"/>
          <w:spacing w:val="-9"/>
        </w:rPr>
        <w:t> </w:t>
      </w:r>
      <w:r>
        <w:rPr>
          <w:color w:val="231F20"/>
        </w:rPr>
        <w:t>any educational expenses, including room and board. If the scholarship</w:t>
      </w:r>
      <w:r>
        <w:rPr>
          <w:color w:val="231F20"/>
          <w:spacing w:val="-9"/>
        </w:rPr>
        <w:t> </w:t>
      </w:r>
      <w:r>
        <w:rPr>
          <w:color w:val="231F20"/>
        </w:rPr>
        <w:t>is</w:t>
      </w:r>
      <w:r>
        <w:rPr>
          <w:color w:val="231F20"/>
          <w:spacing w:val="-9"/>
        </w:rPr>
        <w:t> </w:t>
      </w:r>
      <w:r>
        <w:rPr>
          <w:color w:val="231F20"/>
        </w:rPr>
        <w:t>excluded</w:t>
      </w:r>
      <w:r>
        <w:rPr>
          <w:color w:val="231F20"/>
          <w:spacing w:val="-9"/>
        </w:rPr>
        <w:t> </w:t>
      </w:r>
      <w:r>
        <w:rPr>
          <w:color w:val="231F20"/>
        </w:rPr>
        <w:t>from</w:t>
      </w:r>
      <w:r>
        <w:rPr>
          <w:color w:val="231F20"/>
          <w:spacing w:val="-9"/>
        </w:rPr>
        <w:t> </w:t>
      </w:r>
      <w:r>
        <w:rPr>
          <w:color w:val="231F20"/>
        </w:rPr>
        <w:t>income,</w:t>
      </w:r>
      <w:r>
        <w:rPr>
          <w:color w:val="231F20"/>
          <w:spacing w:val="-9"/>
        </w:rPr>
        <w:t> </w:t>
      </w:r>
      <w:r>
        <w:rPr>
          <w:color w:val="231F20"/>
        </w:rPr>
        <w:t>Judy</w:t>
      </w:r>
      <w:r>
        <w:rPr>
          <w:color w:val="231F20"/>
          <w:spacing w:val="-9"/>
        </w:rPr>
        <w:t> </w:t>
      </w:r>
      <w:r>
        <w:rPr>
          <w:color w:val="231F20"/>
        </w:rPr>
        <w:t>will</w:t>
      </w:r>
      <w:r>
        <w:rPr>
          <w:color w:val="231F20"/>
          <w:spacing w:val="-9"/>
        </w:rPr>
        <w:t> </w:t>
      </w:r>
      <w:r>
        <w:rPr>
          <w:color w:val="231F20"/>
        </w:rPr>
        <w:t>be</w:t>
      </w:r>
      <w:r>
        <w:rPr>
          <w:color w:val="231F20"/>
          <w:spacing w:val="-9"/>
        </w:rPr>
        <w:t> </w:t>
      </w:r>
      <w:r>
        <w:rPr>
          <w:color w:val="231F20"/>
        </w:rPr>
        <w:t>deemed (for purposes of figuring the education credit) to have ap- plied the scholarship to pay for tuition, required fees, and course</w:t>
      </w:r>
      <w:r>
        <w:rPr>
          <w:color w:val="231F20"/>
          <w:spacing w:val="-4"/>
        </w:rPr>
        <w:t> </w:t>
      </w:r>
      <w:r>
        <w:rPr>
          <w:color w:val="231F20"/>
        </w:rPr>
        <w:t>materials.</w:t>
      </w:r>
      <w:r>
        <w:rPr>
          <w:color w:val="231F20"/>
          <w:spacing w:val="-4"/>
        </w:rPr>
        <w:t> </w:t>
      </w:r>
      <w:r>
        <w:rPr>
          <w:color w:val="231F20"/>
        </w:rPr>
        <w:t>Only</w:t>
      </w:r>
      <w:r>
        <w:rPr>
          <w:color w:val="231F20"/>
          <w:spacing w:val="-4"/>
        </w:rPr>
        <w:t> </w:t>
      </w:r>
      <w:r>
        <w:rPr>
          <w:color w:val="231F20"/>
        </w:rPr>
        <w:t>$3,000</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$4,500</w:t>
      </w:r>
      <w:r>
        <w:rPr>
          <w:color w:val="231F20"/>
          <w:spacing w:val="-4"/>
        </w:rPr>
        <w:t> </w:t>
      </w:r>
      <w:r>
        <w:rPr>
          <w:color w:val="231F20"/>
        </w:rPr>
        <w:t>tuition</w:t>
      </w:r>
      <w:r>
        <w:rPr>
          <w:color w:val="231F20"/>
          <w:spacing w:val="-4"/>
        </w:rPr>
        <w:t> </w:t>
      </w:r>
      <w:r>
        <w:rPr>
          <w:color w:val="231F20"/>
        </w:rPr>
        <w:t>paid</w:t>
      </w:r>
      <w:r>
        <w:rPr>
          <w:color w:val="231F20"/>
          <w:spacing w:val="-4"/>
        </w:rPr>
        <w:t> </w:t>
      </w:r>
      <w:r>
        <w:rPr>
          <w:color w:val="231F20"/>
        </w:rPr>
        <w:t>in 2024</w:t>
      </w:r>
      <w:r>
        <w:rPr>
          <w:color w:val="231F20"/>
          <w:spacing w:val="-1"/>
        </w:rPr>
        <w:t> </w:t>
      </w:r>
      <w:r>
        <w:rPr>
          <w:color w:val="231F20"/>
        </w:rPr>
        <w:t>could</w:t>
      </w:r>
      <w:r>
        <w:rPr>
          <w:color w:val="231F20"/>
          <w:spacing w:val="-1"/>
        </w:rPr>
        <w:t> </w:t>
      </w:r>
      <w:r>
        <w:rPr>
          <w:color w:val="231F20"/>
        </w:rPr>
        <w:t>be</w:t>
      </w:r>
      <w:r>
        <w:rPr>
          <w:color w:val="231F20"/>
          <w:spacing w:val="-1"/>
        </w:rPr>
        <w:t> </w:t>
      </w:r>
      <w:r>
        <w:rPr>
          <w:color w:val="231F20"/>
        </w:rPr>
        <w:t>used</w:t>
      </w:r>
      <w:r>
        <w:rPr>
          <w:color w:val="231F20"/>
          <w:spacing w:val="-1"/>
        </w:rPr>
        <w:t> </w:t>
      </w:r>
      <w:r>
        <w:rPr>
          <w:color w:val="231F20"/>
        </w:rPr>
        <w:t>when</w:t>
      </w:r>
      <w:r>
        <w:rPr>
          <w:color w:val="231F20"/>
          <w:spacing w:val="-1"/>
        </w:rPr>
        <w:t> </w:t>
      </w:r>
      <w:r>
        <w:rPr>
          <w:color w:val="231F20"/>
        </w:rPr>
        <w:t>figuring</w:t>
      </w:r>
      <w:r>
        <w:rPr>
          <w:color w:val="231F20"/>
          <w:spacing w:val="-1"/>
        </w:rPr>
        <w:t> </w:t>
      </w:r>
      <w:r>
        <w:rPr>
          <w:color w:val="231F20"/>
        </w:rPr>
        <w:t>the</w:t>
      </w:r>
      <w:r>
        <w:rPr>
          <w:color w:val="231F20"/>
          <w:spacing w:val="-1"/>
        </w:rPr>
        <w:t> </w:t>
      </w:r>
      <w:r>
        <w:rPr>
          <w:color w:val="231F20"/>
        </w:rPr>
        <w:t>2024</w:t>
      </w:r>
      <w:r>
        <w:rPr>
          <w:color w:val="231F20"/>
          <w:spacing w:val="-1"/>
        </w:rPr>
        <w:t> </w:t>
      </w:r>
      <w:r>
        <w:rPr>
          <w:color w:val="231F20"/>
        </w:rPr>
        <w:t>lifetime</w:t>
      </w:r>
      <w:r>
        <w:rPr>
          <w:color w:val="231F20"/>
          <w:spacing w:val="-1"/>
        </w:rPr>
        <w:t> </w:t>
      </w:r>
      <w:r>
        <w:rPr>
          <w:color w:val="231F20"/>
        </w:rPr>
        <w:t>learn- </w:t>
      </w:r>
      <w:bookmarkStart w:name="_bookmark119" w:id="164"/>
      <w:bookmarkEnd w:id="164"/>
      <w:r>
        <w:rPr>
          <w:color w:val="231F20"/>
        </w:rPr>
        <w:t>in</w:t>
      </w:r>
      <w:r>
        <w:rPr>
          <w:color w:val="231F20"/>
        </w:rPr>
        <w:t>g</w:t>
      </w:r>
      <w:r>
        <w:rPr>
          <w:color w:val="231F20"/>
          <w:spacing w:val="-7"/>
        </w:rPr>
        <w:t> </w:t>
      </w:r>
      <w:r>
        <w:rPr>
          <w:color w:val="231F20"/>
        </w:rPr>
        <w:t>credit.</w:t>
      </w:r>
      <w:r>
        <w:rPr>
          <w:color w:val="231F20"/>
          <w:spacing w:val="-7"/>
        </w:rPr>
        <w:t> </w:t>
      </w:r>
      <w:r>
        <w:rPr>
          <w:color w:val="231F20"/>
        </w:rPr>
        <w:t>The</w:t>
      </w:r>
      <w:r>
        <w:rPr>
          <w:color w:val="231F20"/>
          <w:spacing w:val="-7"/>
        </w:rPr>
        <w:t> </w:t>
      </w:r>
      <w:r>
        <w:rPr>
          <w:color w:val="231F20"/>
        </w:rPr>
        <w:t>lifetime</w:t>
      </w:r>
      <w:r>
        <w:rPr>
          <w:color w:val="231F20"/>
          <w:spacing w:val="-7"/>
        </w:rPr>
        <w:t> </w:t>
      </w:r>
      <w:r>
        <w:rPr>
          <w:color w:val="231F20"/>
        </w:rPr>
        <w:t>learning</w:t>
      </w:r>
      <w:r>
        <w:rPr>
          <w:color w:val="231F20"/>
          <w:spacing w:val="-7"/>
        </w:rPr>
        <w:t> </w:t>
      </w:r>
      <w:r>
        <w:rPr>
          <w:color w:val="231F20"/>
        </w:rPr>
        <w:t>credit</w:t>
      </w:r>
      <w:r>
        <w:rPr>
          <w:color w:val="231F20"/>
          <w:spacing w:val="-7"/>
        </w:rPr>
        <w:t> </w:t>
      </w:r>
      <w:r>
        <w:rPr>
          <w:color w:val="231F20"/>
        </w:rPr>
        <w:t>would</w:t>
      </w:r>
      <w:r>
        <w:rPr>
          <w:color w:val="231F20"/>
          <w:spacing w:val="-6"/>
        </w:rPr>
        <w:t> </w:t>
      </w:r>
      <w:r>
        <w:rPr>
          <w:color w:val="231F20"/>
        </w:rPr>
        <w:t>be</w:t>
      </w:r>
      <w:r>
        <w:rPr>
          <w:color w:val="231F20"/>
          <w:spacing w:val="-7"/>
        </w:rPr>
        <w:t> </w:t>
      </w:r>
      <w:r>
        <w:rPr>
          <w:color w:val="231F20"/>
        </w:rPr>
        <w:t>reduced</w:t>
      </w:r>
      <w:r>
        <w:rPr>
          <w:color w:val="231F20"/>
          <w:spacing w:val="-7"/>
        </w:rPr>
        <w:t> </w:t>
      </w:r>
      <w:r>
        <w:rPr>
          <w:color w:val="231F20"/>
          <w:spacing w:val="-5"/>
        </w:rPr>
        <w:t>to</w:t>
      </w:r>
    </w:p>
    <w:p>
      <w:pPr>
        <w:pStyle w:val="BodyText"/>
        <w:spacing w:before="11"/>
        <w:ind w:left="120"/>
        <w:jc w:val="both"/>
      </w:pPr>
      <w:r>
        <w:rPr>
          <w:color w:val="231F20"/>
        </w:rPr>
        <w:t>$600</w:t>
      </w:r>
      <w:r>
        <w:rPr>
          <w:color w:val="231F20"/>
          <w:spacing w:val="-10"/>
        </w:rPr>
        <w:t> </w:t>
      </w:r>
      <w:r>
        <w:rPr>
          <w:color w:val="231F20"/>
        </w:rPr>
        <w:t>and</w:t>
      </w:r>
      <w:r>
        <w:rPr>
          <w:color w:val="231F20"/>
          <w:spacing w:val="-10"/>
        </w:rPr>
        <w:t> </w:t>
      </w:r>
      <w:r>
        <w:rPr>
          <w:color w:val="231F20"/>
        </w:rPr>
        <w:t>the</w:t>
      </w:r>
      <w:r>
        <w:rPr>
          <w:color w:val="231F20"/>
          <w:spacing w:val="-9"/>
        </w:rPr>
        <w:t> </w:t>
      </w:r>
      <w:r>
        <w:rPr>
          <w:color w:val="231F20"/>
        </w:rPr>
        <w:t>tax</w:t>
      </w:r>
      <w:r>
        <w:rPr>
          <w:color w:val="231F20"/>
          <w:spacing w:val="-10"/>
        </w:rPr>
        <w:t> </w:t>
      </w:r>
      <w:r>
        <w:rPr>
          <w:color w:val="231F20"/>
        </w:rPr>
        <w:t>liability</w:t>
      </w:r>
      <w:r>
        <w:rPr>
          <w:color w:val="231F20"/>
          <w:spacing w:val="-10"/>
        </w:rPr>
        <w:t> </w:t>
      </w:r>
      <w:r>
        <w:rPr>
          <w:color w:val="231F20"/>
        </w:rPr>
        <w:t>after</w:t>
      </w:r>
      <w:r>
        <w:rPr>
          <w:color w:val="231F20"/>
          <w:spacing w:val="-9"/>
        </w:rPr>
        <w:t> </w:t>
      </w:r>
      <w:r>
        <w:rPr>
          <w:color w:val="231F20"/>
        </w:rPr>
        <w:t>credits</w:t>
      </w:r>
      <w:r>
        <w:rPr>
          <w:color w:val="231F20"/>
          <w:spacing w:val="-10"/>
        </w:rPr>
        <w:t> </w:t>
      </w:r>
      <w:r>
        <w:rPr>
          <w:color w:val="231F20"/>
        </w:rPr>
        <w:t>would</w:t>
      </w:r>
      <w:r>
        <w:rPr>
          <w:color w:val="231F20"/>
          <w:spacing w:val="-9"/>
        </w:rPr>
        <w:t> </w:t>
      </w:r>
      <w:r>
        <w:rPr>
          <w:color w:val="231F20"/>
        </w:rPr>
        <w:t>be</w:t>
      </w:r>
      <w:r>
        <w:rPr>
          <w:color w:val="231F20"/>
          <w:spacing w:val="-10"/>
        </w:rPr>
        <w:t> </w:t>
      </w:r>
      <w:r>
        <w:rPr>
          <w:color w:val="231F20"/>
          <w:spacing w:val="-2"/>
        </w:rPr>
        <w:t>$953.</w:t>
      </w:r>
    </w:p>
    <w:p>
      <w:pPr>
        <w:spacing w:before="180"/>
        <w:ind w:left="119" w:right="39" w:firstLine="240"/>
        <w:jc w:val="both"/>
        <w:rPr>
          <w:sz w:val="20"/>
        </w:rPr>
      </w:pPr>
      <w:r>
        <w:rPr>
          <w:rFonts w:ascii="Arial" w:hAnsi="Arial"/>
          <w:b/>
          <w:i/>
          <w:color w:val="231F20"/>
          <w:sz w:val="20"/>
        </w:rPr>
        <w:t>Example 3—Scholarship included in income. </w:t>
      </w:r>
      <w:r>
        <w:rPr>
          <w:color w:val="231F20"/>
          <w:sz w:val="20"/>
        </w:rPr>
        <w:t>The facts are the same as in </w:t>
      </w:r>
      <w:r>
        <w:rPr>
          <w:rFonts w:ascii="Arial" w:hAnsi="Arial"/>
          <w:i/>
          <w:color w:val="231F20"/>
          <w:sz w:val="20"/>
        </w:rPr>
        <w:t>Example 2—Scholarship exclu- ded</w:t>
      </w:r>
      <w:r>
        <w:rPr>
          <w:rFonts w:ascii="Arial" w:hAnsi="Arial"/>
          <w:i/>
          <w:color w:val="231F20"/>
          <w:spacing w:val="5"/>
          <w:sz w:val="20"/>
        </w:rPr>
        <w:t> </w:t>
      </w:r>
      <w:r>
        <w:rPr>
          <w:rFonts w:ascii="Arial" w:hAnsi="Arial"/>
          <w:i/>
          <w:color w:val="231F20"/>
          <w:sz w:val="20"/>
        </w:rPr>
        <w:t>from</w:t>
      </w:r>
      <w:r>
        <w:rPr>
          <w:rFonts w:ascii="Arial" w:hAnsi="Arial"/>
          <w:i/>
          <w:color w:val="231F20"/>
          <w:spacing w:val="6"/>
          <w:sz w:val="20"/>
        </w:rPr>
        <w:t> </w:t>
      </w:r>
      <w:r>
        <w:rPr>
          <w:rFonts w:ascii="Arial" w:hAnsi="Arial"/>
          <w:i/>
          <w:color w:val="231F20"/>
          <w:sz w:val="20"/>
        </w:rPr>
        <w:t>income</w:t>
      </w:r>
      <w:r>
        <w:rPr>
          <w:color w:val="231F20"/>
          <w:sz w:val="20"/>
        </w:rPr>
        <w:t>.</w:t>
      </w:r>
      <w:r>
        <w:rPr>
          <w:color w:val="231F20"/>
          <w:spacing w:val="8"/>
          <w:sz w:val="20"/>
        </w:rPr>
        <w:t> </w:t>
      </w:r>
      <w:r>
        <w:rPr>
          <w:color w:val="231F20"/>
          <w:sz w:val="20"/>
        </w:rPr>
        <w:t>If,</w:t>
      </w:r>
      <w:r>
        <w:rPr>
          <w:color w:val="231F20"/>
          <w:spacing w:val="8"/>
          <w:sz w:val="20"/>
        </w:rPr>
        <w:t> </w:t>
      </w:r>
      <w:r>
        <w:rPr>
          <w:color w:val="231F20"/>
          <w:sz w:val="20"/>
        </w:rPr>
        <w:t>unlike</w:t>
      </w:r>
      <w:r>
        <w:rPr>
          <w:color w:val="231F20"/>
          <w:spacing w:val="8"/>
          <w:sz w:val="20"/>
        </w:rPr>
        <w:t> </w:t>
      </w:r>
      <w:r>
        <w:rPr>
          <w:rFonts w:ascii="Arial" w:hAnsi="Arial"/>
          <w:i/>
          <w:color w:val="231F20"/>
          <w:sz w:val="20"/>
        </w:rPr>
        <w:t>Example</w:t>
      </w:r>
      <w:r>
        <w:rPr>
          <w:rFonts w:ascii="Arial" w:hAnsi="Arial"/>
          <w:i/>
          <w:color w:val="231F20"/>
          <w:spacing w:val="6"/>
          <w:sz w:val="20"/>
        </w:rPr>
        <w:t> </w:t>
      </w:r>
      <w:r>
        <w:rPr>
          <w:rFonts w:ascii="Arial" w:hAnsi="Arial"/>
          <w:i/>
          <w:color w:val="231F20"/>
          <w:sz w:val="20"/>
        </w:rPr>
        <w:t>2</w:t>
      </w:r>
      <w:r>
        <w:rPr>
          <w:color w:val="231F20"/>
          <w:sz w:val="20"/>
        </w:rPr>
        <w:t>,</w:t>
      </w:r>
      <w:r>
        <w:rPr>
          <w:color w:val="231F20"/>
          <w:spacing w:val="8"/>
          <w:sz w:val="20"/>
        </w:rPr>
        <w:t> </w:t>
      </w:r>
      <w:r>
        <w:rPr>
          <w:color w:val="231F20"/>
          <w:sz w:val="20"/>
        </w:rPr>
        <w:t>Judy</w:t>
      </w:r>
      <w:r>
        <w:rPr>
          <w:color w:val="231F20"/>
          <w:spacing w:val="8"/>
          <w:sz w:val="20"/>
        </w:rPr>
        <w:t> </w:t>
      </w:r>
      <w:r>
        <w:rPr>
          <w:color w:val="231F20"/>
          <w:sz w:val="20"/>
        </w:rPr>
        <w:t>includes</w:t>
      </w:r>
      <w:r>
        <w:rPr>
          <w:color w:val="231F20"/>
          <w:spacing w:val="8"/>
          <w:sz w:val="20"/>
        </w:rPr>
        <w:t> </w:t>
      </w:r>
      <w:r>
        <w:rPr>
          <w:color w:val="231F20"/>
          <w:spacing w:val="-5"/>
          <w:sz w:val="20"/>
        </w:rPr>
        <w:t>the</w:t>
      </w:r>
    </w:p>
    <w:p>
      <w:pPr>
        <w:pStyle w:val="BodyText"/>
        <w:spacing w:line="244" w:lineRule="auto" w:before="4"/>
        <w:ind w:right="38"/>
        <w:jc w:val="both"/>
      </w:pPr>
      <w:r>
        <w:rPr>
          <w:color w:val="231F20"/>
        </w:rPr>
        <w:t>$1,500 scholarship in income, Judy will be deemed to have applied the entire scholarship to pay for room and board. Judy's AGI and MAGI would increase to $30,950, </w:t>
      </w:r>
      <w:bookmarkStart w:name="_bookmark120" w:id="165"/>
      <w:bookmarkEnd w:id="165"/>
      <w:r>
        <w:rPr>
          <w:color w:val="231F20"/>
        </w:rPr>
        <w:t>th</w:t>
      </w:r>
      <w:r>
        <w:rPr>
          <w:color w:val="231F20"/>
        </w:rPr>
        <w:t>e taxable income would be $16,350, and the tax liability before</w:t>
      </w:r>
      <w:r>
        <w:rPr>
          <w:color w:val="231F20"/>
          <w:spacing w:val="-8"/>
        </w:rPr>
        <w:t> </w:t>
      </w:r>
      <w:r>
        <w:rPr>
          <w:color w:val="231F20"/>
        </w:rPr>
        <w:t>credits</w:t>
      </w:r>
      <w:r>
        <w:rPr>
          <w:color w:val="231F20"/>
          <w:spacing w:val="-8"/>
        </w:rPr>
        <w:t> </w:t>
      </w:r>
      <w:r>
        <w:rPr>
          <w:color w:val="231F20"/>
        </w:rPr>
        <w:t>would</w:t>
      </w:r>
      <w:r>
        <w:rPr>
          <w:color w:val="231F20"/>
          <w:spacing w:val="-8"/>
        </w:rPr>
        <w:t> </w:t>
      </w:r>
      <w:r>
        <w:rPr>
          <w:color w:val="231F20"/>
        </w:rPr>
        <w:t>be</w:t>
      </w:r>
      <w:r>
        <w:rPr>
          <w:color w:val="231F20"/>
          <w:spacing w:val="-8"/>
        </w:rPr>
        <w:t> </w:t>
      </w:r>
      <w:r>
        <w:rPr>
          <w:color w:val="231F20"/>
        </w:rPr>
        <w:t>$1,733.</w:t>
      </w:r>
      <w:r>
        <w:rPr>
          <w:color w:val="231F20"/>
          <w:spacing w:val="-8"/>
        </w:rPr>
        <w:t> </w:t>
      </w:r>
      <w:r>
        <w:rPr>
          <w:color w:val="231F20"/>
        </w:rPr>
        <w:t>Judy</w:t>
      </w:r>
      <w:r>
        <w:rPr>
          <w:color w:val="231F20"/>
          <w:spacing w:val="-8"/>
        </w:rPr>
        <w:t> </w:t>
      </w:r>
      <w:r>
        <w:rPr>
          <w:color w:val="231F20"/>
        </w:rPr>
        <w:t>would</w:t>
      </w:r>
      <w:r>
        <w:rPr>
          <w:color w:val="231F20"/>
          <w:spacing w:val="-8"/>
        </w:rPr>
        <w:t> </w:t>
      </w:r>
      <w:r>
        <w:rPr>
          <w:color w:val="231F20"/>
        </w:rPr>
        <w:t>be</w:t>
      </w:r>
      <w:r>
        <w:rPr>
          <w:color w:val="231F20"/>
          <w:spacing w:val="-8"/>
        </w:rPr>
        <w:t> </w:t>
      </w:r>
      <w:r>
        <w:rPr>
          <w:color w:val="231F20"/>
        </w:rPr>
        <w:t>able</w:t>
      </w:r>
      <w:r>
        <w:rPr>
          <w:color w:val="231F20"/>
          <w:spacing w:val="-8"/>
        </w:rPr>
        <w:t> </w:t>
      </w:r>
      <w:r>
        <w:rPr>
          <w:color w:val="231F20"/>
        </w:rPr>
        <w:t>to</w:t>
      </w:r>
      <w:r>
        <w:rPr>
          <w:color w:val="231F20"/>
          <w:spacing w:val="-8"/>
        </w:rPr>
        <w:t> </w:t>
      </w:r>
      <w:r>
        <w:rPr>
          <w:color w:val="231F20"/>
        </w:rPr>
        <w:t>use the $4,500 of adjusted qualified education expenses to figure</w:t>
      </w:r>
      <w:r>
        <w:rPr>
          <w:color w:val="231F20"/>
          <w:spacing w:val="-2"/>
        </w:rPr>
        <w:t> </w:t>
      </w:r>
      <w:r>
        <w:rPr>
          <w:color w:val="231F20"/>
        </w:rPr>
        <w:t>the</w:t>
      </w:r>
      <w:r>
        <w:rPr>
          <w:color w:val="231F20"/>
          <w:spacing w:val="-2"/>
        </w:rPr>
        <w:t> </w:t>
      </w:r>
      <w:r>
        <w:rPr>
          <w:color w:val="231F20"/>
        </w:rPr>
        <w:t>credit.</w:t>
      </w:r>
      <w:r>
        <w:rPr>
          <w:color w:val="231F20"/>
          <w:spacing w:val="-2"/>
        </w:rPr>
        <w:t> </w:t>
      </w:r>
      <w:r>
        <w:rPr>
          <w:color w:val="231F20"/>
        </w:rPr>
        <w:t>Judy</w:t>
      </w:r>
      <w:r>
        <w:rPr>
          <w:color w:val="231F20"/>
          <w:spacing w:val="-2"/>
        </w:rPr>
        <w:t> </w:t>
      </w:r>
      <w:r>
        <w:rPr>
          <w:color w:val="231F20"/>
        </w:rPr>
        <w:t>could</w:t>
      </w:r>
      <w:r>
        <w:rPr>
          <w:color w:val="231F20"/>
          <w:spacing w:val="-2"/>
        </w:rPr>
        <w:t> </w:t>
      </w:r>
      <w:r>
        <w:rPr>
          <w:color w:val="231F20"/>
        </w:rPr>
        <w:t>claim</w:t>
      </w:r>
      <w:r>
        <w:rPr>
          <w:color w:val="231F20"/>
          <w:spacing w:val="-2"/>
        </w:rPr>
        <w:t> </w:t>
      </w:r>
      <w:r>
        <w:rPr>
          <w:color w:val="231F20"/>
        </w:rPr>
        <w:t>a</w:t>
      </w:r>
      <w:r>
        <w:rPr>
          <w:color w:val="231F20"/>
          <w:spacing w:val="-2"/>
        </w:rPr>
        <w:t> </w:t>
      </w:r>
      <w:r>
        <w:rPr>
          <w:color w:val="231F20"/>
        </w:rPr>
        <w:t>$900</w:t>
      </w:r>
      <w:r>
        <w:rPr>
          <w:color w:val="231F20"/>
          <w:spacing w:val="-2"/>
        </w:rPr>
        <w:t> </w:t>
      </w:r>
      <w:r>
        <w:rPr>
          <w:color w:val="231F20"/>
        </w:rPr>
        <w:t>lifetime</w:t>
      </w:r>
      <w:r>
        <w:rPr>
          <w:color w:val="231F20"/>
          <w:spacing w:val="-2"/>
        </w:rPr>
        <w:t> </w:t>
      </w:r>
      <w:r>
        <w:rPr>
          <w:color w:val="231F20"/>
        </w:rPr>
        <w:t>learning credit and the tax liability after credits would be $833.</w:t>
      </w:r>
    </w:p>
    <w:p>
      <w:pPr>
        <w:spacing w:before="169"/>
        <w:ind w:left="119" w:right="39" w:firstLine="240"/>
        <w:jc w:val="both"/>
        <w:rPr>
          <w:sz w:val="20"/>
        </w:rPr>
      </w:pPr>
      <w:r>
        <w:rPr>
          <w:rFonts w:ascii="Arial" w:hAnsi="Arial"/>
          <w:b/>
          <w:i/>
          <w:color w:val="231F20"/>
          <w:sz w:val="20"/>
        </w:rPr>
        <w:t>Example 4—Scholarship applied by the postse- condary school to tuition.</w:t>
      </w:r>
      <w:r>
        <w:rPr>
          <w:rFonts w:ascii="Arial" w:hAnsi="Arial"/>
          <w:b/>
          <w:i/>
          <w:color w:val="231F20"/>
          <w:spacing w:val="37"/>
          <w:sz w:val="20"/>
        </w:rPr>
        <w:t> </w:t>
      </w:r>
      <w:r>
        <w:rPr>
          <w:color w:val="231F20"/>
          <w:sz w:val="20"/>
        </w:rPr>
        <w:t>The facts are the same as in </w:t>
      </w:r>
      <w:r>
        <w:rPr>
          <w:rFonts w:ascii="Arial" w:hAnsi="Arial"/>
          <w:i/>
          <w:color w:val="231F20"/>
          <w:sz w:val="20"/>
        </w:rPr>
        <w:t>Example</w:t>
      </w:r>
      <w:r>
        <w:rPr>
          <w:rFonts w:ascii="Arial" w:hAnsi="Arial"/>
          <w:i/>
          <w:color w:val="231F20"/>
          <w:spacing w:val="21"/>
          <w:sz w:val="20"/>
        </w:rPr>
        <w:t> </w:t>
      </w:r>
      <w:r>
        <w:rPr>
          <w:rFonts w:ascii="Arial" w:hAnsi="Arial"/>
          <w:i/>
          <w:color w:val="231F20"/>
          <w:sz w:val="20"/>
        </w:rPr>
        <w:t>3—Scholarship</w:t>
      </w:r>
      <w:r>
        <w:rPr>
          <w:rFonts w:ascii="Arial" w:hAnsi="Arial"/>
          <w:i/>
          <w:color w:val="231F20"/>
          <w:spacing w:val="21"/>
          <w:sz w:val="20"/>
        </w:rPr>
        <w:t> </w:t>
      </w:r>
      <w:r>
        <w:rPr>
          <w:rFonts w:ascii="Arial" w:hAnsi="Arial"/>
          <w:i/>
          <w:color w:val="231F20"/>
          <w:sz w:val="20"/>
        </w:rPr>
        <w:t>included</w:t>
      </w:r>
      <w:r>
        <w:rPr>
          <w:rFonts w:ascii="Arial" w:hAnsi="Arial"/>
          <w:i/>
          <w:color w:val="231F20"/>
          <w:spacing w:val="21"/>
          <w:sz w:val="20"/>
        </w:rPr>
        <w:t> </w:t>
      </w:r>
      <w:r>
        <w:rPr>
          <w:rFonts w:ascii="Arial" w:hAnsi="Arial"/>
          <w:i/>
          <w:color w:val="231F20"/>
          <w:sz w:val="20"/>
        </w:rPr>
        <w:t>in</w:t>
      </w:r>
      <w:r>
        <w:rPr>
          <w:rFonts w:ascii="Arial" w:hAnsi="Arial"/>
          <w:i/>
          <w:color w:val="231F20"/>
          <w:spacing w:val="21"/>
          <w:sz w:val="20"/>
        </w:rPr>
        <w:t> </w:t>
      </w:r>
      <w:r>
        <w:rPr>
          <w:rFonts w:ascii="Arial" w:hAnsi="Arial"/>
          <w:i/>
          <w:color w:val="231F20"/>
          <w:sz w:val="20"/>
        </w:rPr>
        <w:t>income</w:t>
      </w:r>
      <w:r>
        <w:rPr>
          <w:color w:val="231F20"/>
          <w:sz w:val="20"/>
        </w:rPr>
        <w:t>,</w:t>
      </w:r>
      <w:r>
        <w:rPr>
          <w:color w:val="231F20"/>
          <w:spacing w:val="24"/>
          <w:sz w:val="20"/>
        </w:rPr>
        <w:t> </w:t>
      </w:r>
      <w:r>
        <w:rPr>
          <w:color w:val="231F20"/>
          <w:sz w:val="20"/>
        </w:rPr>
        <w:t>except</w:t>
      </w:r>
      <w:r>
        <w:rPr>
          <w:color w:val="231F20"/>
          <w:spacing w:val="24"/>
          <w:sz w:val="20"/>
        </w:rPr>
        <w:t> </w:t>
      </w:r>
      <w:r>
        <w:rPr>
          <w:color w:val="231F20"/>
          <w:spacing w:val="-5"/>
          <w:sz w:val="20"/>
        </w:rPr>
        <w:t>the</w:t>
      </w:r>
    </w:p>
    <w:p>
      <w:pPr>
        <w:pStyle w:val="BodyText"/>
        <w:spacing w:line="242" w:lineRule="auto" w:before="4"/>
        <w:ind w:right="39"/>
        <w:jc w:val="both"/>
      </w:pPr>
      <w:r>
        <w:rPr>
          <w:color w:val="231F20"/>
        </w:rPr>
        <w:t>$1,500 scholarship is paid directly to the public commun- ity</w:t>
      </w:r>
      <w:r>
        <w:rPr>
          <w:color w:val="231F20"/>
          <w:spacing w:val="-1"/>
        </w:rPr>
        <w:t> </w:t>
      </w:r>
      <w:r>
        <w:rPr>
          <w:color w:val="231F20"/>
        </w:rPr>
        <w:t>college.</w:t>
      </w:r>
      <w:r>
        <w:rPr>
          <w:color w:val="231F20"/>
          <w:spacing w:val="-1"/>
        </w:rPr>
        <w:t> </w:t>
      </w:r>
      <w:r>
        <w:rPr>
          <w:color w:val="231F20"/>
        </w:rPr>
        <w:t>The</w:t>
      </w:r>
      <w:r>
        <w:rPr>
          <w:color w:val="231F20"/>
          <w:spacing w:val="-1"/>
        </w:rPr>
        <w:t> </w:t>
      </w:r>
      <w:r>
        <w:rPr>
          <w:color w:val="231F20"/>
        </w:rPr>
        <w:t>fact</w:t>
      </w:r>
      <w:r>
        <w:rPr>
          <w:color w:val="231F20"/>
          <w:spacing w:val="-1"/>
        </w:rPr>
        <w:t> </w:t>
      </w:r>
      <w:r>
        <w:rPr>
          <w:color w:val="231F20"/>
        </w:rPr>
        <w:t>that</w:t>
      </w:r>
      <w:r>
        <w:rPr>
          <w:color w:val="231F20"/>
          <w:spacing w:val="-1"/>
        </w:rPr>
        <w:t> </w:t>
      </w:r>
      <w:r>
        <w:rPr>
          <w:color w:val="231F20"/>
        </w:rPr>
        <w:t>the</w:t>
      </w:r>
      <w:r>
        <w:rPr>
          <w:color w:val="231F20"/>
          <w:spacing w:val="-1"/>
        </w:rPr>
        <w:t> </w:t>
      </w:r>
      <w:r>
        <w:rPr>
          <w:color w:val="231F20"/>
        </w:rPr>
        <w:t>public</w:t>
      </w:r>
      <w:r>
        <w:rPr>
          <w:color w:val="231F20"/>
          <w:spacing w:val="-1"/>
        </w:rPr>
        <w:t> </w:t>
      </w:r>
      <w:r>
        <w:rPr>
          <w:color w:val="231F20"/>
        </w:rPr>
        <w:t>community</w:t>
      </w:r>
      <w:r>
        <w:rPr>
          <w:color w:val="231F20"/>
          <w:spacing w:val="-1"/>
        </w:rPr>
        <w:t> </w:t>
      </w:r>
      <w:r>
        <w:rPr>
          <w:color w:val="231F20"/>
        </w:rPr>
        <w:t>college</w:t>
      </w:r>
      <w:r>
        <w:rPr>
          <w:color w:val="231F20"/>
          <w:spacing w:val="-1"/>
        </w:rPr>
        <w:t> </w:t>
      </w:r>
      <w:r>
        <w:rPr>
          <w:color w:val="231F20"/>
        </w:rPr>
        <w:t>ap- plies the scholarship to Judy's tuition and related fees doesn't prevent Judy from including the $1,500 scholar- </w:t>
      </w:r>
      <w:bookmarkStart w:name="Who Is an Eligible Student? " w:id="166"/>
      <w:bookmarkEnd w:id="166"/>
      <w:r>
        <w:rPr>
          <w:color w:val="231F20"/>
          <w:w w:val="99"/>
        </w:rPr>
      </w:r>
      <w:bookmarkStart w:name="_bookmark121" w:id="167"/>
      <w:bookmarkEnd w:id="167"/>
      <w:r>
        <w:rPr>
          <w:color w:val="231F20"/>
        </w:rPr>
        <w:t>ship</w:t>
      </w:r>
      <w:r>
        <w:rPr>
          <w:color w:val="231F20"/>
          <w:spacing w:val="-3"/>
        </w:rPr>
        <w:t> </w:t>
      </w:r>
      <w:r>
        <w:rPr>
          <w:color w:val="231F20"/>
        </w:rPr>
        <w:t>in</w:t>
      </w:r>
      <w:r>
        <w:rPr>
          <w:color w:val="231F20"/>
          <w:spacing w:val="-3"/>
        </w:rPr>
        <w:t> </w:t>
      </w:r>
      <w:r>
        <w:rPr>
          <w:color w:val="231F20"/>
        </w:rPr>
        <w:t>income.</w:t>
      </w:r>
      <w:r>
        <w:rPr>
          <w:color w:val="231F20"/>
          <w:spacing w:val="-3"/>
        </w:rPr>
        <w:t> </w:t>
      </w:r>
      <w:r>
        <w:rPr>
          <w:color w:val="231F20"/>
        </w:rPr>
        <w:t>As</w:t>
      </w:r>
      <w:r>
        <w:rPr>
          <w:color w:val="231F20"/>
          <w:spacing w:val="-3"/>
        </w:rPr>
        <w:t> </w:t>
      </w:r>
      <w:r>
        <w:rPr>
          <w:color w:val="231F20"/>
        </w:rPr>
        <w:t>in</w:t>
      </w:r>
      <w:r>
        <w:rPr>
          <w:color w:val="231F20"/>
          <w:spacing w:val="-3"/>
        </w:rPr>
        <w:t> </w:t>
      </w:r>
      <w:r>
        <w:rPr>
          <w:rFonts w:ascii="Arial"/>
          <w:i/>
          <w:color w:val="231F20"/>
        </w:rPr>
        <w:t>Example</w:t>
      </w:r>
      <w:r>
        <w:rPr>
          <w:rFonts w:ascii="Arial"/>
          <w:i/>
          <w:color w:val="231F20"/>
          <w:spacing w:val="-5"/>
        </w:rPr>
        <w:t> </w:t>
      </w:r>
      <w:r>
        <w:rPr>
          <w:rFonts w:ascii="Arial"/>
          <w:i/>
          <w:color w:val="231F20"/>
        </w:rPr>
        <w:t>3</w:t>
      </w:r>
      <w:r>
        <w:rPr>
          <w:color w:val="231F20"/>
        </w:rPr>
        <w:t>,</w:t>
      </w:r>
      <w:r>
        <w:rPr>
          <w:color w:val="231F20"/>
          <w:spacing w:val="-3"/>
        </w:rPr>
        <w:t> </w:t>
      </w:r>
      <w:r>
        <w:rPr>
          <w:color w:val="231F20"/>
        </w:rPr>
        <w:t>by</w:t>
      </w:r>
      <w:r>
        <w:rPr>
          <w:color w:val="231F20"/>
          <w:spacing w:val="-3"/>
        </w:rPr>
        <w:t> </w:t>
      </w:r>
      <w:r>
        <w:rPr>
          <w:color w:val="231F20"/>
        </w:rPr>
        <w:t>doing</w:t>
      </w:r>
      <w:r>
        <w:rPr>
          <w:color w:val="231F20"/>
          <w:spacing w:val="-3"/>
        </w:rPr>
        <w:t> </w:t>
      </w:r>
      <w:r>
        <w:rPr>
          <w:color w:val="231F20"/>
        </w:rPr>
        <w:t>so,</w:t>
      </w:r>
      <w:r>
        <w:rPr>
          <w:color w:val="231F20"/>
          <w:spacing w:val="-3"/>
        </w:rPr>
        <w:t> </w:t>
      </w:r>
      <w:r>
        <w:rPr>
          <w:color w:val="231F20"/>
        </w:rPr>
        <w:t>Judy</w:t>
      </w:r>
      <w:r>
        <w:rPr>
          <w:color w:val="231F20"/>
          <w:spacing w:val="-3"/>
        </w:rPr>
        <w:t> </w:t>
      </w:r>
      <w:r>
        <w:rPr>
          <w:color w:val="231F20"/>
        </w:rPr>
        <w:t>will</w:t>
      </w:r>
      <w:r>
        <w:rPr>
          <w:color w:val="231F20"/>
          <w:spacing w:val="-3"/>
        </w:rPr>
        <w:t> </w:t>
      </w:r>
      <w:r>
        <w:rPr>
          <w:color w:val="231F20"/>
        </w:rPr>
        <w:t>be </w:t>
      </w:r>
      <w:bookmarkStart w:name="_bookmark122" w:id="168"/>
      <w:bookmarkEnd w:id="168"/>
      <w:r>
        <w:rPr>
          <w:color w:val="231F20"/>
        </w:rPr>
        <w:t>deemed</w:t>
      </w:r>
      <w:r>
        <w:rPr>
          <w:color w:val="231F20"/>
        </w:rPr>
        <w:t> to have applied the entire scholarship to pay for room</w:t>
      </w:r>
      <w:r>
        <w:rPr>
          <w:color w:val="231F20"/>
          <w:spacing w:val="-2"/>
        </w:rPr>
        <w:t> </w:t>
      </w:r>
      <w:r>
        <w:rPr>
          <w:color w:val="231F20"/>
        </w:rPr>
        <w:t>and</w:t>
      </w:r>
      <w:r>
        <w:rPr>
          <w:color w:val="231F20"/>
          <w:spacing w:val="-2"/>
        </w:rPr>
        <w:t> </w:t>
      </w:r>
      <w:r>
        <w:rPr>
          <w:color w:val="231F20"/>
        </w:rPr>
        <w:t>board.</w:t>
      </w:r>
      <w:r>
        <w:rPr>
          <w:color w:val="231F20"/>
          <w:spacing w:val="-2"/>
        </w:rPr>
        <w:t> </w:t>
      </w:r>
      <w:r>
        <w:rPr>
          <w:color w:val="231F20"/>
        </w:rPr>
        <w:t>Judy</w:t>
      </w:r>
      <w:r>
        <w:rPr>
          <w:color w:val="231F20"/>
          <w:spacing w:val="-2"/>
        </w:rPr>
        <w:t> </w:t>
      </w:r>
      <w:r>
        <w:rPr>
          <w:color w:val="231F20"/>
        </w:rPr>
        <w:t>could</w:t>
      </w:r>
      <w:r>
        <w:rPr>
          <w:color w:val="231F20"/>
          <w:spacing w:val="-2"/>
        </w:rPr>
        <w:t> </w:t>
      </w:r>
      <w:r>
        <w:rPr>
          <w:color w:val="231F20"/>
        </w:rPr>
        <w:t>claim</w:t>
      </w:r>
      <w:r>
        <w:rPr>
          <w:color w:val="231F20"/>
          <w:spacing w:val="-2"/>
        </w:rPr>
        <w:t> </w:t>
      </w:r>
      <w:r>
        <w:rPr>
          <w:color w:val="231F20"/>
        </w:rPr>
        <w:t>the</w:t>
      </w:r>
      <w:r>
        <w:rPr>
          <w:color w:val="231F20"/>
          <w:spacing w:val="-2"/>
        </w:rPr>
        <w:t> </w:t>
      </w:r>
      <w:r>
        <w:rPr>
          <w:color w:val="231F20"/>
        </w:rPr>
        <w:t>$900</w:t>
      </w:r>
      <w:r>
        <w:rPr>
          <w:color w:val="231F20"/>
          <w:spacing w:val="-2"/>
        </w:rPr>
        <w:t> </w:t>
      </w:r>
      <w:r>
        <w:rPr>
          <w:color w:val="231F20"/>
        </w:rPr>
        <w:t>lifetime</w:t>
      </w:r>
      <w:r>
        <w:rPr>
          <w:color w:val="231F20"/>
          <w:spacing w:val="-2"/>
        </w:rPr>
        <w:t> </w:t>
      </w:r>
      <w:r>
        <w:rPr>
          <w:color w:val="231F20"/>
        </w:rPr>
        <w:t>learn- ing credit and the tax liability after credits would be $833.</w:t>
      </w:r>
    </w:p>
    <w:p>
      <w:pPr>
        <w:pStyle w:val="BodyText"/>
        <w:spacing w:line="242" w:lineRule="auto" w:before="103"/>
        <w:ind w:right="116" w:firstLine="240"/>
        <w:jc w:val="both"/>
      </w:pPr>
      <w:r>
        <w:rPr/>
        <w:br w:type="column"/>
      </w:r>
      <w:r>
        <w:rPr>
          <w:rFonts w:ascii="Arial Black"/>
          <w:color w:val="231F20"/>
        </w:rPr>
        <w:t>Note.</w:t>
      </w:r>
      <w:r>
        <w:rPr>
          <w:rFonts w:ascii="Arial Black"/>
          <w:color w:val="231F20"/>
          <w:spacing w:val="-17"/>
        </w:rPr>
        <w:t> </w:t>
      </w:r>
      <w:r>
        <w:rPr>
          <w:color w:val="231F20"/>
        </w:rPr>
        <w:t>Whether</w:t>
      </w:r>
      <w:r>
        <w:rPr>
          <w:color w:val="231F20"/>
          <w:spacing w:val="-13"/>
        </w:rPr>
        <w:t> </w:t>
      </w:r>
      <w:r>
        <w:rPr>
          <w:color w:val="231F20"/>
        </w:rPr>
        <w:t>you</w:t>
      </w:r>
      <w:r>
        <w:rPr>
          <w:color w:val="231F20"/>
          <w:spacing w:val="-14"/>
        </w:rPr>
        <w:t> </w:t>
      </w:r>
      <w:r>
        <w:rPr>
          <w:color w:val="231F20"/>
        </w:rPr>
        <w:t>will</w:t>
      </w:r>
      <w:r>
        <w:rPr>
          <w:color w:val="231F20"/>
          <w:spacing w:val="-13"/>
        </w:rPr>
        <w:t> </w:t>
      </w:r>
      <w:r>
        <w:rPr>
          <w:color w:val="231F20"/>
        </w:rPr>
        <w:t>benefit</w:t>
      </w:r>
      <w:r>
        <w:rPr>
          <w:color w:val="231F20"/>
          <w:spacing w:val="-13"/>
        </w:rPr>
        <w:t> </w:t>
      </w:r>
      <w:r>
        <w:rPr>
          <w:color w:val="231F20"/>
        </w:rPr>
        <w:t>from</w:t>
      </w:r>
      <w:r>
        <w:rPr>
          <w:color w:val="231F20"/>
          <w:spacing w:val="-14"/>
        </w:rPr>
        <w:t> </w:t>
      </w:r>
      <w:r>
        <w:rPr>
          <w:color w:val="231F20"/>
        </w:rPr>
        <w:t>applying</w:t>
      </w:r>
      <w:r>
        <w:rPr>
          <w:color w:val="231F20"/>
          <w:spacing w:val="-13"/>
        </w:rPr>
        <w:t> </w:t>
      </w:r>
      <w:r>
        <w:rPr>
          <w:color w:val="231F20"/>
        </w:rPr>
        <w:t>a</w:t>
      </w:r>
      <w:r>
        <w:rPr>
          <w:color w:val="231F20"/>
          <w:spacing w:val="-13"/>
        </w:rPr>
        <w:t> </w:t>
      </w:r>
      <w:r>
        <w:rPr>
          <w:color w:val="231F20"/>
        </w:rPr>
        <w:t>scholar- ship or fellowship grant to nonqualified expenses will de- pend on the amount of the student's qualified education expenses, the amount of the scholarship or fellowship grant,</w:t>
      </w:r>
      <w:r>
        <w:rPr>
          <w:color w:val="231F20"/>
          <w:spacing w:val="-13"/>
        </w:rPr>
        <w:t> </w:t>
      </w:r>
      <w:r>
        <w:rPr>
          <w:color w:val="231F20"/>
        </w:rPr>
        <w:t>and</w:t>
      </w:r>
      <w:r>
        <w:rPr>
          <w:color w:val="231F20"/>
          <w:spacing w:val="-13"/>
        </w:rPr>
        <w:t> </w:t>
      </w:r>
      <w:r>
        <w:rPr>
          <w:color w:val="231F20"/>
        </w:rPr>
        <w:t>whether</w:t>
      </w:r>
      <w:r>
        <w:rPr>
          <w:color w:val="231F20"/>
          <w:spacing w:val="-13"/>
        </w:rPr>
        <w:t> </w:t>
      </w:r>
      <w:r>
        <w:rPr>
          <w:color w:val="231F20"/>
        </w:rPr>
        <w:t>the</w:t>
      </w:r>
      <w:r>
        <w:rPr>
          <w:color w:val="231F20"/>
          <w:spacing w:val="-13"/>
        </w:rPr>
        <w:t> </w:t>
      </w:r>
      <w:r>
        <w:rPr>
          <w:color w:val="231F20"/>
        </w:rPr>
        <w:t>scholarship</w:t>
      </w:r>
      <w:r>
        <w:rPr>
          <w:color w:val="231F20"/>
          <w:spacing w:val="-13"/>
        </w:rPr>
        <w:t> </w:t>
      </w:r>
      <w:r>
        <w:rPr>
          <w:color w:val="231F20"/>
        </w:rPr>
        <w:t>or</w:t>
      </w:r>
      <w:r>
        <w:rPr>
          <w:color w:val="231F20"/>
          <w:spacing w:val="-13"/>
        </w:rPr>
        <w:t> </w:t>
      </w:r>
      <w:r>
        <w:rPr>
          <w:color w:val="231F20"/>
        </w:rPr>
        <w:t>fellowship</w:t>
      </w:r>
      <w:r>
        <w:rPr>
          <w:color w:val="231F20"/>
          <w:spacing w:val="-13"/>
        </w:rPr>
        <w:t> </w:t>
      </w:r>
      <w:r>
        <w:rPr>
          <w:color w:val="231F20"/>
        </w:rPr>
        <w:t>grant</w:t>
      </w:r>
      <w:r>
        <w:rPr>
          <w:color w:val="231F20"/>
          <w:spacing w:val="-13"/>
        </w:rPr>
        <w:t> </w:t>
      </w:r>
      <w:r>
        <w:rPr>
          <w:color w:val="231F20"/>
        </w:rPr>
        <w:t>may (by</w:t>
      </w:r>
      <w:r>
        <w:rPr>
          <w:color w:val="231F20"/>
          <w:spacing w:val="-10"/>
        </w:rPr>
        <w:t> </w:t>
      </w:r>
      <w:r>
        <w:rPr>
          <w:color w:val="231F20"/>
        </w:rPr>
        <w:t>its</w:t>
      </w:r>
      <w:r>
        <w:rPr>
          <w:color w:val="231F20"/>
          <w:spacing w:val="-10"/>
        </w:rPr>
        <w:t> </w:t>
      </w:r>
      <w:r>
        <w:rPr>
          <w:color w:val="231F20"/>
        </w:rPr>
        <w:t>terms)</w:t>
      </w:r>
      <w:r>
        <w:rPr>
          <w:color w:val="231F20"/>
          <w:spacing w:val="-10"/>
        </w:rPr>
        <w:t> </w:t>
      </w:r>
      <w:r>
        <w:rPr>
          <w:color w:val="231F20"/>
        </w:rPr>
        <w:t>be</w:t>
      </w:r>
      <w:r>
        <w:rPr>
          <w:color w:val="231F20"/>
          <w:spacing w:val="-10"/>
        </w:rPr>
        <w:t> </w:t>
      </w:r>
      <w:r>
        <w:rPr>
          <w:color w:val="231F20"/>
        </w:rPr>
        <w:t>used</w:t>
      </w:r>
      <w:r>
        <w:rPr>
          <w:color w:val="231F20"/>
          <w:spacing w:val="-10"/>
        </w:rPr>
        <w:t> </w:t>
      </w:r>
      <w:r>
        <w:rPr>
          <w:color w:val="231F20"/>
        </w:rPr>
        <w:t>for</w:t>
      </w:r>
      <w:r>
        <w:rPr>
          <w:color w:val="231F20"/>
          <w:spacing w:val="-10"/>
        </w:rPr>
        <w:t> </w:t>
      </w:r>
      <w:r>
        <w:rPr>
          <w:color w:val="231F20"/>
        </w:rPr>
        <w:t>nonqualified</w:t>
      </w:r>
      <w:r>
        <w:rPr>
          <w:color w:val="231F20"/>
          <w:spacing w:val="-10"/>
        </w:rPr>
        <w:t> </w:t>
      </w:r>
      <w:r>
        <w:rPr>
          <w:color w:val="231F20"/>
        </w:rPr>
        <w:t>expenses.</w:t>
      </w:r>
      <w:r>
        <w:rPr>
          <w:color w:val="231F20"/>
          <w:spacing w:val="-10"/>
        </w:rPr>
        <w:t> </w:t>
      </w:r>
      <w:r>
        <w:rPr>
          <w:color w:val="231F20"/>
        </w:rPr>
        <w:t>Any</w:t>
      </w:r>
      <w:r>
        <w:rPr>
          <w:color w:val="231F20"/>
          <w:spacing w:val="-10"/>
        </w:rPr>
        <w:t> </w:t>
      </w:r>
      <w:r>
        <w:rPr>
          <w:color w:val="231F20"/>
        </w:rPr>
        <w:t>ben- efit will also depend on the student's federal and state marginal tax rates as well as any federal and state tax credits</w:t>
      </w:r>
      <w:r>
        <w:rPr>
          <w:color w:val="231F20"/>
          <w:spacing w:val="-1"/>
        </w:rPr>
        <w:t> </w:t>
      </w:r>
      <w:r>
        <w:rPr>
          <w:color w:val="231F20"/>
        </w:rPr>
        <w:t>the</w:t>
      </w:r>
      <w:r>
        <w:rPr>
          <w:color w:val="231F20"/>
          <w:spacing w:val="-1"/>
        </w:rPr>
        <w:t> </w:t>
      </w:r>
      <w:r>
        <w:rPr>
          <w:color w:val="231F20"/>
        </w:rPr>
        <w:t>student</w:t>
      </w:r>
      <w:r>
        <w:rPr>
          <w:color w:val="231F20"/>
          <w:spacing w:val="-1"/>
        </w:rPr>
        <w:t> </w:t>
      </w:r>
      <w:r>
        <w:rPr>
          <w:color w:val="231F20"/>
        </w:rPr>
        <w:t>claims.</w:t>
      </w:r>
      <w:r>
        <w:rPr>
          <w:color w:val="231F20"/>
          <w:spacing w:val="-1"/>
        </w:rPr>
        <w:t> </w:t>
      </w:r>
      <w:r>
        <w:rPr>
          <w:color w:val="231F20"/>
        </w:rPr>
        <w:t>Before</w:t>
      </w:r>
      <w:r>
        <w:rPr>
          <w:color w:val="231F20"/>
          <w:spacing w:val="-1"/>
        </w:rPr>
        <w:t> </w:t>
      </w:r>
      <w:r>
        <w:rPr>
          <w:color w:val="231F20"/>
        </w:rPr>
        <w:t>deciding,</w:t>
      </w:r>
      <w:r>
        <w:rPr>
          <w:color w:val="231F20"/>
          <w:spacing w:val="-1"/>
        </w:rPr>
        <w:t> </w:t>
      </w:r>
      <w:r>
        <w:rPr>
          <w:color w:val="231F20"/>
        </w:rPr>
        <w:t>look</w:t>
      </w:r>
      <w:r>
        <w:rPr>
          <w:color w:val="231F20"/>
          <w:spacing w:val="-1"/>
        </w:rPr>
        <w:t> </w:t>
      </w:r>
      <w:r>
        <w:rPr>
          <w:color w:val="231F20"/>
        </w:rPr>
        <w:t>at</w:t>
      </w:r>
      <w:r>
        <w:rPr>
          <w:color w:val="231F20"/>
          <w:spacing w:val="-1"/>
        </w:rPr>
        <w:t> </w:t>
      </w:r>
      <w:r>
        <w:rPr>
          <w:color w:val="231F20"/>
        </w:rPr>
        <w:t>the</w:t>
      </w:r>
      <w:r>
        <w:rPr>
          <w:color w:val="231F20"/>
          <w:spacing w:val="-1"/>
        </w:rPr>
        <w:t> </w:t>
      </w:r>
      <w:r>
        <w:rPr>
          <w:color w:val="231F20"/>
        </w:rPr>
        <w:t>to- tal amount of your federal and state tax refunds or taxes owed and, if the student is your dependent, the student's tax</w:t>
      </w:r>
      <w:r>
        <w:rPr>
          <w:color w:val="231F20"/>
          <w:spacing w:val="-8"/>
        </w:rPr>
        <w:t> </w:t>
      </w:r>
      <w:r>
        <w:rPr>
          <w:color w:val="231F20"/>
        </w:rPr>
        <w:t>refunds</w:t>
      </w:r>
      <w:r>
        <w:rPr>
          <w:color w:val="231F20"/>
          <w:spacing w:val="-8"/>
        </w:rPr>
        <w:t> </w:t>
      </w:r>
      <w:r>
        <w:rPr>
          <w:color w:val="231F20"/>
        </w:rPr>
        <w:t>or</w:t>
      </w:r>
      <w:r>
        <w:rPr>
          <w:color w:val="231F20"/>
          <w:spacing w:val="-8"/>
        </w:rPr>
        <w:t> </w:t>
      </w:r>
      <w:r>
        <w:rPr>
          <w:color w:val="231F20"/>
        </w:rPr>
        <w:t>taxes</w:t>
      </w:r>
      <w:r>
        <w:rPr>
          <w:color w:val="231F20"/>
          <w:spacing w:val="-8"/>
        </w:rPr>
        <w:t> </w:t>
      </w:r>
      <w:r>
        <w:rPr>
          <w:color w:val="231F20"/>
        </w:rPr>
        <w:t>owed.</w:t>
      </w:r>
      <w:r>
        <w:rPr>
          <w:color w:val="231F20"/>
          <w:spacing w:val="-8"/>
        </w:rPr>
        <w:t> </w:t>
      </w:r>
      <w:r>
        <w:rPr>
          <w:color w:val="231F20"/>
        </w:rPr>
        <w:t>For</w:t>
      </w:r>
      <w:r>
        <w:rPr>
          <w:color w:val="231F20"/>
          <w:spacing w:val="-8"/>
        </w:rPr>
        <w:t> </w:t>
      </w:r>
      <w:r>
        <w:rPr>
          <w:color w:val="231F20"/>
        </w:rPr>
        <w:t>example,</w:t>
      </w:r>
      <w:r>
        <w:rPr>
          <w:color w:val="231F20"/>
          <w:spacing w:val="-8"/>
        </w:rPr>
        <w:t> </w:t>
      </w: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the</w:t>
      </w:r>
      <w:r>
        <w:rPr>
          <w:color w:val="231F20"/>
          <w:spacing w:val="-8"/>
        </w:rPr>
        <w:t> </w:t>
      </w:r>
      <w:r>
        <w:rPr>
          <w:color w:val="231F20"/>
        </w:rPr>
        <w:t>stu- dent and you also claim the earned income credit, choos- ing to apply a scholarship or fellowship grant to nonquali- fied expenses by including the amount in your income may</w:t>
      </w:r>
      <w:r>
        <w:rPr>
          <w:color w:val="231F20"/>
          <w:spacing w:val="-8"/>
        </w:rPr>
        <w:t> </w:t>
      </w:r>
      <w:r>
        <w:rPr>
          <w:color w:val="231F20"/>
        </w:rPr>
        <w:t>not</w:t>
      </w:r>
      <w:r>
        <w:rPr>
          <w:color w:val="231F20"/>
          <w:spacing w:val="-8"/>
        </w:rPr>
        <w:t> </w:t>
      </w:r>
      <w:r>
        <w:rPr>
          <w:color w:val="231F20"/>
        </w:rPr>
        <w:t>benefit</w:t>
      </w:r>
      <w:r>
        <w:rPr>
          <w:color w:val="231F20"/>
          <w:spacing w:val="-8"/>
        </w:rPr>
        <w:t> </w:t>
      </w:r>
      <w:r>
        <w:rPr>
          <w:color w:val="231F20"/>
        </w:rPr>
        <w:t>you</w:t>
      </w:r>
      <w:r>
        <w:rPr>
          <w:color w:val="231F20"/>
          <w:spacing w:val="-8"/>
        </w:rPr>
        <w:t> </w:t>
      </w:r>
      <w:r>
        <w:rPr>
          <w:color w:val="231F20"/>
        </w:rPr>
        <w:t>if</w:t>
      </w:r>
      <w:r>
        <w:rPr>
          <w:color w:val="231F20"/>
          <w:spacing w:val="-8"/>
        </w:rPr>
        <w:t> </w:t>
      </w:r>
      <w:r>
        <w:rPr>
          <w:color w:val="231F20"/>
        </w:rPr>
        <w:t>the</w:t>
      </w:r>
      <w:r>
        <w:rPr>
          <w:color w:val="231F20"/>
          <w:spacing w:val="-8"/>
        </w:rPr>
        <w:t> </w:t>
      </w:r>
      <w:r>
        <w:rPr>
          <w:color w:val="231F20"/>
        </w:rPr>
        <w:t>decrease</w:t>
      </w:r>
      <w:r>
        <w:rPr>
          <w:color w:val="231F20"/>
          <w:spacing w:val="-8"/>
        </w:rPr>
        <w:t> </w:t>
      </w:r>
      <w:r>
        <w:rPr>
          <w:color w:val="231F20"/>
        </w:rPr>
        <w:t>to</w:t>
      </w:r>
      <w:r>
        <w:rPr>
          <w:color w:val="231F20"/>
          <w:spacing w:val="-8"/>
        </w:rPr>
        <w:t> </w:t>
      </w:r>
      <w:r>
        <w:rPr>
          <w:color w:val="231F20"/>
        </w:rPr>
        <w:t>your</w:t>
      </w:r>
      <w:r>
        <w:rPr>
          <w:color w:val="231F20"/>
          <w:spacing w:val="-8"/>
        </w:rPr>
        <w:t> </w:t>
      </w:r>
      <w:r>
        <w:rPr>
          <w:color w:val="231F20"/>
        </w:rPr>
        <w:t>earned</w:t>
      </w:r>
      <w:r>
        <w:rPr>
          <w:color w:val="231F20"/>
          <w:spacing w:val="-8"/>
        </w:rPr>
        <w:t> </w:t>
      </w:r>
      <w:r>
        <w:rPr>
          <w:color w:val="231F20"/>
        </w:rPr>
        <w:t>income credit</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result</w:t>
      </w:r>
      <w:r>
        <w:rPr>
          <w:color w:val="231F20"/>
          <w:spacing w:val="-4"/>
        </w:rPr>
        <w:t> </w:t>
      </w:r>
      <w:r>
        <w:rPr>
          <w:color w:val="231F20"/>
        </w:rPr>
        <w:t>of</w:t>
      </w:r>
      <w:r>
        <w:rPr>
          <w:color w:val="231F20"/>
          <w:spacing w:val="-4"/>
        </w:rPr>
        <w:t> </w:t>
      </w:r>
      <w:r>
        <w:rPr>
          <w:color w:val="231F20"/>
        </w:rPr>
        <w:t>including</w:t>
      </w:r>
      <w:r>
        <w:rPr>
          <w:color w:val="231F20"/>
          <w:spacing w:val="-4"/>
        </w:rPr>
        <w:t> </w:t>
      </w:r>
      <w:r>
        <w:rPr>
          <w:color w:val="231F20"/>
        </w:rPr>
        <w:t>the</w:t>
      </w:r>
      <w:r>
        <w:rPr>
          <w:color w:val="231F20"/>
          <w:spacing w:val="-4"/>
        </w:rPr>
        <w:t> </w:t>
      </w:r>
      <w:r>
        <w:rPr>
          <w:color w:val="231F20"/>
        </w:rPr>
        <w:t>scholarship</w:t>
      </w:r>
      <w:r>
        <w:rPr>
          <w:color w:val="231F20"/>
          <w:spacing w:val="-4"/>
        </w:rPr>
        <w:t> </w:t>
      </w:r>
      <w:r>
        <w:rPr>
          <w:color w:val="231F20"/>
        </w:rPr>
        <w:t>or</w:t>
      </w:r>
      <w:r>
        <w:rPr>
          <w:color w:val="231F20"/>
          <w:spacing w:val="-4"/>
        </w:rPr>
        <w:t> </w:t>
      </w:r>
      <w:r>
        <w:rPr>
          <w:color w:val="231F20"/>
        </w:rPr>
        <w:t>fellowship grant in income is more than the increase to your lifetime learning credit as a result of including this amount in in- </w:t>
      </w:r>
      <w:r>
        <w:rPr>
          <w:color w:val="231F20"/>
          <w:spacing w:val="-2"/>
        </w:rPr>
        <w:t>come.</w:t>
      </w:r>
    </w:p>
    <w:p>
      <w:pPr>
        <w:pStyle w:val="Heading3"/>
        <w:spacing w:before="177"/>
      </w:pPr>
      <w:r>
        <w:rPr>
          <w:color w:val="231F20"/>
          <w:w w:val="85"/>
        </w:rPr>
        <w:t>Expenses</w:t>
      </w:r>
      <w:r>
        <w:rPr>
          <w:color w:val="231F20"/>
          <w:spacing w:val="12"/>
        </w:rPr>
        <w:t> </w:t>
      </w:r>
      <w:r>
        <w:rPr>
          <w:color w:val="231F20"/>
          <w:w w:val="85"/>
        </w:rPr>
        <w:t>That</w:t>
      </w:r>
      <w:r>
        <w:rPr>
          <w:color w:val="231F20"/>
          <w:spacing w:val="11"/>
        </w:rPr>
        <w:t> </w:t>
      </w:r>
      <w:r>
        <w:rPr>
          <w:color w:val="231F20"/>
          <w:w w:val="85"/>
        </w:rPr>
        <w:t>Don't</w:t>
      </w:r>
      <w:r>
        <w:rPr>
          <w:color w:val="231F20"/>
          <w:spacing w:val="11"/>
        </w:rPr>
        <w:t> </w:t>
      </w:r>
      <w:r>
        <w:rPr>
          <w:color w:val="231F20"/>
          <w:spacing w:val="-2"/>
          <w:w w:val="85"/>
        </w:rPr>
        <w:t>Qualify</w:t>
      </w:r>
    </w:p>
    <w:p>
      <w:pPr>
        <w:pStyle w:val="BodyText"/>
        <w:spacing w:line="244" w:lineRule="auto" w:before="155"/>
        <w:ind w:left="120"/>
      </w:pPr>
      <w:r>
        <w:rPr>
          <w:color w:val="231F20"/>
        </w:rPr>
        <w:t>Qualified education expenses don't include amounts </w:t>
      </w:r>
      <w:r>
        <w:rPr>
          <w:color w:val="231F20"/>
        </w:rPr>
        <w:t>paid </w:t>
      </w:r>
      <w:r>
        <w:rPr>
          <w:color w:val="231F20"/>
          <w:spacing w:val="-4"/>
        </w:rPr>
        <w:t>for:</w:t>
      </w:r>
    </w:p>
    <w:p>
      <w:pPr>
        <w:pStyle w:val="ListParagraph"/>
        <w:numPr>
          <w:ilvl w:val="0"/>
          <w:numId w:val="16"/>
        </w:numPr>
        <w:tabs>
          <w:tab w:pos="459" w:val="left" w:leader="none"/>
        </w:tabs>
        <w:spacing w:line="240" w:lineRule="auto" w:before="69" w:after="0"/>
        <w:ind w:left="459" w:right="0" w:hanging="219"/>
        <w:jc w:val="left"/>
        <w:rPr>
          <w:position w:val="1"/>
          <w:sz w:val="20"/>
        </w:rPr>
      </w:pPr>
      <w:r>
        <w:rPr>
          <w:color w:val="231F20"/>
          <w:spacing w:val="-2"/>
          <w:position w:val="1"/>
          <w:sz w:val="20"/>
        </w:rPr>
        <w:t>Insurance;</w:t>
      </w:r>
    </w:p>
    <w:p>
      <w:pPr>
        <w:pStyle w:val="ListParagraph"/>
        <w:numPr>
          <w:ilvl w:val="0"/>
          <w:numId w:val="16"/>
        </w:numPr>
        <w:tabs>
          <w:tab w:pos="459" w:val="left" w:leader="none"/>
        </w:tabs>
        <w:spacing w:line="240" w:lineRule="auto" w:before="56" w:after="0"/>
        <w:ind w:left="459" w:right="0" w:hanging="219"/>
        <w:jc w:val="left"/>
        <w:rPr>
          <w:position w:val="1"/>
          <w:sz w:val="20"/>
        </w:rPr>
      </w:pPr>
      <w:r>
        <w:rPr>
          <w:color w:val="231F20"/>
          <w:spacing w:val="-2"/>
          <w:position w:val="1"/>
          <w:sz w:val="20"/>
        </w:rPr>
        <w:t>Medical</w:t>
      </w:r>
      <w:r>
        <w:rPr>
          <w:color w:val="231F20"/>
          <w:spacing w:val="1"/>
          <w:position w:val="1"/>
          <w:sz w:val="20"/>
        </w:rPr>
        <w:t> </w:t>
      </w:r>
      <w:r>
        <w:rPr>
          <w:color w:val="231F20"/>
          <w:spacing w:val="-2"/>
          <w:position w:val="1"/>
          <w:sz w:val="20"/>
        </w:rPr>
        <w:t>expenses</w:t>
      </w:r>
      <w:r>
        <w:rPr>
          <w:color w:val="231F20"/>
          <w:spacing w:val="2"/>
          <w:position w:val="1"/>
          <w:sz w:val="20"/>
        </w:rPr>
        <w:t> </w:t>
      </w:r>
      <w:r>
        <w:rPr>
          <w:color w:val="231F20"/>
          <w:spacing w:val="-2"/>
          <w:position w:val="1"/>
          <w:sz w:val="20"/>
        </w:rPr>
        <w:t>(including</w:t>
      </w:r>
      <w:r>
        <w:rPr>
          <w:color w:val="231F20"/>
          <w:spacing w:val="1"/>
          <w:position w:val="1"/>
          <w:sz w:val="20"/>
        </w:rPr>
        <w:t> </w:t>
      </w:r>
      <w:r>
        <w:rPr>
          <w:color w:val="231F20"/>
          <w:spacing w:val="-2"/>
          <w:position w:val="1"/>
          <w:sz w:val="20"/>
        </w:rPr>
        <w:t>student</w:t>
      </w:r>
      <w:r>
        <w:rPr>
          <w:color w:val="231F20"/>
          <w:spacing w:val="2"/>
          <w:position w:val="1"/>
          <w:sz w:val="20"/>
        </w:rPr>
        <w:t> </w:t>
      </w:r>
      <w:r>
        <w:rPr>
          <w:color w:val="231F20"/>
          <w:spacing w:val="-2"/>
          <w:position w:val="1"/>
          <w:sz w:val="20"/>
        </w:rPr>
        <w:t>health</w:t>
      </w:r>
      <w:r>
        <w:rPr>
          <w:color w:val="231F20"/>
          <w:spacing w:val="2"/>
          <w:position w:val="1"/>
          <w:sz w:val="20"/>
        </w:rPr>
        <w:t> </w:t>
      </w:r>
      <w:r>
        <w:rPr>
          <w:color w:val="231F20"/>
          <w:spacing w:val="-2"/>
          <w:position w:val="1"/>
          <w:sz w:val="20"/>
        </w:rPr>
        <w:t>fees);</w:t>
      </w:r>
    </w:p>
    <w:p>
      <w:pPr>
        <w:pStyle w:val="ListParagraph"/>
        <w:numPr>
          <w:ilvl w:val="0"/>
          <w:numId w:val="16"/>
        </w:numPr>
        <w:tabs>
          <w:tab w:pos="458" w:val="left" w:leader="none"/>
        </w:tabs>
        <w:spacing w:line="240" w:lineRule="auto" w:before="57" w:after="0"/>
        <w:ind w:left="458" w:right="0" w:hanging="219"/>
        <w:jc w:val="left"/>
        <w:rPr>
          <w:position w:val="1"/>
          <w:sz w:val="20"/>
        </w:rPr>
      </w:pPr>
      <w:r>
        <w:rPr>
          <w:color w:val="231F20"/>
          <w:position w:val="1"/>
          <w:sz w:val="20"/>
        </w:rPr>
        <w:t>Room</w:t>
      </w:r>
      <w:r>
        <w:rPr>
          <w:color w:val="231F20"/>
          <w:spacing w:val="-9"/>
          <w:position w:val="1"/>
          <w:sz w:val="20"/>
        </w:rPr>
        <w:t> </w:t>
      </w:r>
      <w:r>
        <w:rPr>
          <w:color w:val="231F20"/>
          <w:position w:val="1"/>
          <w:sz w:val="20"/>
        </w:rPr>
        <w:t>and</w:t>
      </w:r>
      <w:r>
        <w:rPr>
          <w:color w:val="231F20"/>
          <w:spacing w:val="-9"/>
          <w:position w:val="1"/>
          <w:sz w:val="20"/>
        </w:rPr>
        <w:t> </w:t>
      </w:r>
      <w:r>
        <w:rPr>
          <w:color w:val="231F20"/>
          <w:spacing w:val="-2"/>
          <w:position w:val="1"/>
          <w:sz w:val="20"/>
        </w:rPr>
        <w:t>board;</w:t>
      </w:r>
    </w:p>
    <w:p>
      <w:pPr>
        <w:pStyle w:val="ListParagraph"/>
        <w:numPr>
          <w:ilvl w:val="0"/>
          <w:numId w:val="16"/>
        </w:numPr>
        <w:tabs>
          <w:tab w:pos="458" w:val="left" w:leader="none"/>
        </w:tabs>
        <w:spacing w:line="240" w:lineRule="auto" w:before="56" w:after="0"/>
        <w:ind w:left="458" w:right="0" w:hanging="219"/>
        <w:jc w:val="left"/>
        <w:rPr>
          <w:position w:val="1"/>
          <w:sz w:val="20"/>
        </w:rPr>
      </w:pPr>
      <w:r>
        <w:rPr>
          <w:color w:val="231F20"/>
          <w:spacing w:val="-4"/>
          <w:position w:val="1"/>
          <w:sz w:val="20"/>
        </w:rPr>
        <w:t>Transportation;</w:t>
      </w:r>
      <w:r>
        <w:rPr>
          <w:color w:val="231F20"/>
          <w:spacing w:val="16"/>
          <w:position w:val="1"/>
          <w:sz w:val="20"/>
        </w:rPr>
        <w:t> </w:t>
      </w:r>
      <w:r>
        <w:rPr>
          <w:color w:val="231F20"/>
          <w:spacing w:val="-5"/>
          <w:position w:val="1"/>
          <w:sz w:val="20"/>
        </w:rPr>
        <w:t>or</w:t>
      </w:r>
    </w:p>
    <w:p>
      <w:pPr>
        <w:pStyle w:val="ListParagraph"/>
        <w:numPr>
          <w:ilvl w:val="0"/>
          <w:numId w:val="16"/>
        </w:numPr>
        <w:tabs>
          <w:tab w:pos="459" w:val="left" w:leader="none"/>
        </w:tabs>
        <w:spacing w:line="240" w:lineRule="auto" w:before="56" w:after="0"/>
        <w:ind w:left="459" w:right="0" w:hanging="219"/>
        <w:jc w:val="left"/>
        <w:rPr>
          <w:position w:val="1"/>
          <w:sz w:val="20"/>
        </w:rPr>
      </w:pPr>
      <w:r>
        <w:rPr>
          <w:color w:val="231F20"/>
          <w:spacing w:val="-2"/>
          <w:position w:val="1"/>
          <w:sz w:val="20"/>
        </w:rPr>
        <w:t>Similar</w:t>
      </w:r>
      <w:r>
        <w:rPr>
          <w:color w:val="231F20"/>
          <w:spacing w:val="-3"/>
          <w:position w:val="1"/>
          <w:sz w:val="20"/>
        </w:rPr>
        <w:t> </w:t>
      </w:r>
      <w:r>
        <w:rPr>
          <w:color w:val="231F20"/>
          <w:spacing w:val="-2"/>
          <w:position w:val="1"/>
          <w:sz w:val="20"/>
        </w:rPr>
        <w:t>personal,</w:t>
      </w:r>
      <w:r>
        <w:rPr>
          <w:color w:val="231F20"/>
          <w:spacing w:val="-3"/>
          <w:position w:val="1"/>
          <w:sz w:val="20"/>
        </w:rPr>
        <w:t> </w:t>
      </w:r>
      <w:r>
        <w:rPr>
          <w:color w:val="231F20"/>
          <w:spacing w:val="-2"/>
          <w:position w:val="1"/>
          <w:sz w:val="20"/>
        </w:rPr>
        <w:t>living,</w:t>
      </w:r>
      <w:r>
        <w:rPr>
          <w:color w:val="231F20"/>
          <w:spacing w:val="-3"/>
          <w:position w:val="1"/>
          <w:sz w:val="20"/>
        </w:rPr>
        <w:t> </w:t>
      </w:r>
      <w:r>
        <w:rPr>
          <w:color w:val="231F20"/>
          <w:spacing w:val="-2"/>
          <w:position w:val="1"/>
          <w:sz w:val="20"/>
        </w:rPr>
        <w:t>or family</w:t>
      </w:r>
      <w:r>
        <w:rPr>
          <w:color w:val="231F20"/>
          <w:spacing w:val="-3"/>
          <w:position w:val="1"/>
          <w:sz w:val="20"/>
        </w:rPr>
        <w:t> </w:t>
      </w:r>
      <w:r>
        <w:rPr>
          <w:color w:val="231F20"/>
          <w:spacing w:val="-2"/>
          <w:position w:val="1"/>
          <w:sz w:val="20"/>
        </w:rPr>
        <w:t>expenses.</w:t>
      </w:r>
    </w:p>
    <w:p>
      <w:pPr>
        <w:pStyle w:val="BodyText"/>
        <w:spacing w:line="244" w:lineRule="auto" w:before="66"/>
        <w:ind w:left="120" w:hanging="1"/>
      </w:pPr>
      <w:r>
        <w:rPr>
          <w:color w:val="231F20"/>
        </w:rPr>
        <w:t>This is true even if the amount must be paid to the institu- tion as a condition of enrollment or attendance.</w:t>
      </w:r>
    </w:p>
    <w:p>
      <w:pPr>
        <w:pStyle w:val="BodyText"/>
        <w:spacing w:line="242" w:lineRule="auto" w:before="142"/>
        <w:ind w:right="114"/>
        <w:jc w:val="both"/>
      </w:pPr>
      <w:r>
        <w:rPr>
          <w:rFonts w:ascii="Arial Black"/>
          <w:color w:val="231F20"/>
          <w:spacing w:val="-2"/>
        </w:rPr>
        <w:t>Sports,</w:t>
      </w:r>
      <w:r>
        <w:rPr>
          <w:rFonts w:ascii="Arial Black"/>
          <w:color w:val="231F20"/>
          <w:spacing w:val="-11"/>
        </w:rPr>
        <w:t> </w:t>
      </w:r>
      <w:r>
        <w:rPr>
          <w:rFonts w:ascii="Arial Black"/>
          <w:color w:val="231F20"/>
          <w:spacing w:val="-2"/>
        </w:rPr>
        <w:t>games,</w:t>
      </w:r>
      <w:r>
        <w:rPr>
          <w:rFonts w:ascii="Arial Black"/>
          <w:color w:val="231F20"/>
          <w:spacing w:val="-11"/>
        </w:rPr>
        <w:t> </w:t>
      </w:r>
      <w:r>
        <w:rPr>
          <w:rFonts w:ascii="Arial Black"/>
          <w:color w:val="231F20"/>
          <w:spacing w:val="-2"/>
        </w:rPr>
        <w:t>hobbies,</w:t>
      </w:r>
      <w:r>
        <w:rPr>
          <w:rFonts w:ascii="Arial Black"/>
          <w:color w:val="231F20"/>
          <w:spacing w:val="-11"/>
        </w:rPr>
        <w:t> </w:t>
      </w:r>
      <w:r>
        <w:rPr>
          <w:rFonts w:ascii="Arial Black"/>
          <w:color w:val="231F20"/>
          <w:spacing w:val="-2"/>
        </w:rPr>
        <w:t>and</w:t>
      </w:r>
      <w:r>
        <w:rPr>
          <w:rFonts w:ascii="Arial Black"/>
          <w:color w:val="231F20"/>
          <w:spacing w:val="-11"/>
        </w:rPr>
        <w:t> </w:t>
      </w:r>
      <w:r>
        <w:rPr>
          <w:rFonts w:ascii="Arial Black"/>
          <w:color w:val="231F20"/>
          <w:spacing w:val="-2"/>
        </w:rPr>
        <w:t>noncredit</w:t>
      </w:r>
      <w:r>
        <w:rPr>
          <w:rFonts w:ascii="Arial Black"/>
          <w:color w:val="231F20"/>
          <w:spacing w:val="-11"/>
        </w:rPr>
        <w:t> </w:t>
      </w:r>
      <w:r>
        <w:rPr>
          <w:rFonts w:ascii="Arial Black"/>
          <w:color w:val="231F20"/>
          <w:spacing w:val="-2"/>
        </w:rPr>
        <w:t>courses. </w:t>
      </w:r>
      <w:r>
        <w:rPr>
          <w:color w:val="231F20"/>
        </w:rPr>
        <w:t>Qualified education expenses generally don't include ex- penses</w:t>
      </w:r>
      <w:r>
        <w:rPr>
          <w:color w:val="231F20"/>
          <w:spacing w:val="-4"/>
        </w:rPr>
        <w:t> </w:t>
      </w:r>
      <w:r>
        <w:rPr>
          <w:color w:val="231F20"/>
        </w:rPr>
        <w:t>that</w:t>
      </w:r>
      <w:r>
        <w:rPr>
          <w:color w:val="231F20"/>
          <w:spacing w:val="-4"/>
        </w:rPr>
        <w:t> </w:t>
      </w:r>
      <w:r>
        <w:rPr>
          <w:color w:val="231F20"/>
        </w:rPr>
        <w:t>relate</w:t>
      </w:r>
      <w:r>
        <w:rPr>
          <w:color w:val="231F20"/>
          <w:spacing w:val="-4"/>
        </w:rPr>
        <w:t> </w:t>
      </w:r>
      <w:r>
        <w:rPr>
          <w:color w:val="231F20"/>
        </w:rPr>
        <w:t>to</w:t>
      </w:r>
      <w:r>
        <w:rPr>
          <w:color w:val="231F20"/>
          <w:spacing w:val="-4"/>
        </w:rPr>
        <w:t> </w:t>
      </w:r>
      <w:r>
        <w:rPr>
          <w:color w:val="231F20"/>
        </w:rPr>
        <w:t>any</w:t>
      </w:r>
      <w:r>
        <w:rPr>
          <w:color w:val="231F20"/>
          <w:spacing w:val="-4"/>
        </w:rPr>
        <w:t> </w:t>
      </w:r>
      <w:r>
        <w:rPr>
          <w:color w:val="231F20"/>
        </w:rPr>
        <w:t>course</w:t>
      </w:r>
      <w:r>
        <w:rPr>
          <w:color w:val="231F20"/>
          <w:spacing w:val="-4"/>
        </w:rPr>
        <w:t> </w:t>
      </w:r>
      <w:r>
        <w:rPr>
          <w:color w:val="231F20"/>
        </w:rPr>
        <w:t>of</w:t>
      </w:r>
      <w:r>
        <w:rPr>
          <w:color w:val="231F20"/>
          <w:spacing w:val="-4"/>
        </w:rPr>
        <w:t> </w:t>
      </w:r>
      <w:r>
        <w:rPr>
          <w:color w:val="231F20"/>
        </w:rPr>
        <w:t>instruction</w:t>
      </w:r>
      <w:r>
        <w:rPr>
          <w:color w:val="231F20"/>
          <w:spacing w:val="-4"/>
        </w:rPr>
        <w:t> </w:t>
      </w:r>
      <w:r>
        <w:rPr>
          <w:color w:val="231F20"/>
        </w:rPr>
        <w:t>or</w:t>
      </w:r>
      <w:r>
        <w:rPr>
          <w:color w:val="231F20"/>
          <w:spacing w:val="-4"/>
        </w:rPr>
        <w:t> </w:t>
      </w:r>
      <w:r>
        <w:rPr>
          <w:color w:val="231F20"/>
        </w:rPr>
        <w:t>other</w:t>
      </w:r>
      <w:r>
        <w:rPr>
          <w:color w:val="231F20"/>
          <w:spacing w:val="-4"/>
        </w:rPr>
        <w:t> </w:t>
      </w:r>
      <w:r>
        <w:rPr>
          <w:color w:val="231F20"/>
        </w:rPr>
        <w:t>ed- ucation that involves sports, games, or hobbies, or any noncredit course. However, if the course of instruction or other</w:t>
      </w:r>
      <w:r>
        <w:rPr>
          <w:color w:val="231F20"/>
          <w:spacing w:val="-2"/>
        </w:rPr>
        <w:t> </w:t>
      </w:r>
      <w:r>
        <w:rPr>
          <w:color w:val="231F20"/>
        </w:rPr>
        <w:t>education</w:t>
      </w:r>
      <w:r>
        <w:rPr>
          <w:color w:val="231F20"/>
          <w:spacing w:val="-2"/>
        </w:rPr>
        <w:t> </w:t>
      </w:r>
      <w:r>
        <w:rPr>
          <w:color w:val="231F20"/>
        </w:rPr>
        <w:t>is</w:t>
      </w:r>
      <w:r>
        <w:rPr>
          <w:color w:val="231F20"/>
          <w:spacing w:val="-2"/>
        </w:rPr>
        <w:t> </w:t>
      </w:r>
      <w:r>
        <w:rPr>
          <w:color w:val="231F20"/>
        </w:rPr>
        <w:t>part</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student's</w:t>
      </w:r>
      <w:r>
        <w:rPr>
          <w:color w:val="231F20"/>
          <w:spacing w:val="-2"/>
        </w:rPr>
        <w:t> </w:t>
      </w:r>
      <w:r>
        <w:rPr>
          <w:color w:val="231F20"/>
        </w:rPr>
        <w:t>degree</w:t>
      </w:r>
      <w:r>
        <w:rPr>
          <w:color w:val="231F20"/>
          <w:spacing w:val="-2"/>
        </w:rPr>
        <w:t> </w:t>
      </w:r>
      <w:r>
        <w:rPr>
          <w:color w:val="231F20"/>
        </w:rPr>
        <w:t>program</w:t>
      </w:r>
      <w:r>
        <w:rPr>
          <w:color w:val="231F20"/>
          <w:spacing w:val="-2"/>
        </w:rPr>
        <w:t> </w:t>
      </w:r>
      <w:r>
        <w:rPr>
          <w:color w:val="231F20"/>
        </w:rPr>
        <w:t>or is taken by the student to acquire or improve job skills, these expenses can qualify.</w:t>
      </w:r>
    </w:p>
    <w:p>
      <w:pPr>
        <w:pStyle w:val="BodyText"/>
        <w:spacing w:line="242" w:lineRule="auto" w:before="135"/>
        <w:ind w:right="116"/>
        <w:jc w:val="both"/>
      </w:pPr>
      <w:r>
        <w:rPr>
          <w:rFonts w:ascii="Arial Black"/>
          <w:color w:val="231F20"/>
          <w:spacing w:val="-8"/>
        </w:rPr>
        <w:t>Comprehensive</w:t>
      </w:r>
      <w:r>
        <w:rPr>
          <w:rFonts w:ascii="Arial Black"/>
          <w:color w:val="231F20"/>
          <w:spacing w:val="-9"/>
        </w:rPr>
        <w:t> </w:t>
      </w:r>
      <w:r>
        <w:rPr>
          <w:rFonts w:ascii="Arial Black"/>
          <w:color w:val="231F20"/>
          <w:spacing w:val="-8"/>
        </w:rPr>
        <w:t>or</w:t>
      </w:r>
      <w:r>
        <w:rPr>
          <w:rFonts w:ascii="Arial Black"/>
          <w:color w:val="231F20"/>
          <w:spacing w:val="-9"/>
        </w:rPr>
        <w:t> </w:t>
      </w:r>
      <w:r>
        <w:rPr>
          <w:rFonts w:ascii="Arial Black"/>
          <w:color w:val="231F20"/>
          <w:spacing w:val="-8"/>
        </w:rPr>
        <w:t>bundled</w:t>
      </w:r>
      <w:r>
        <w:rPr>
          <w:rFonts w:ascii="Arial Black"/>
          <w:color w:val="231F20"/>
          <w:spacing w:val="-9"/>
        </w:rPr>
        <w:t> </w:t>
      </w:r>
      <w:r>
        <w:rPr>
          <w:rFonts w:ascii="Arial Black"/>
          <w:color w:val="231F20"/>
          <w:spacing w:val="-8"/>
        </w:rPr>
        <w:t>fees.</w:t>
      </w:r>
      <w:r>
        <w:rPr>
          <w:rFonts w:ascii="Arial Black"/>
          <w:color w:val="231F20"/>
          <w:spacing w:val="13"/>
        </w:rPr>
        <w:t> </w:t>
      </w:r>
      <w:r>
        <w:rPr>
          <w:color w:val="231F20"/>
          <w:spacing w:val="-8"/>
        </w:rPr>
        <w:t>Some</w:t>
      </w:r>
      <w:r>
        <w:rPr>
          <w:color w:val="231F20"/>
          <w:spacing w:val="-4"/>
        </w:rPr>
        <w:t> </w:t>
      </w:r>
      <w:r>
        <w:rPr>
          <w:color w:val="231F20"/>
          <w:spacing w:val="-8"/>
        </w:rPr>
        <w:t>eligible</w:t>
      </w:r>
      <w:r>
        <w:rPr>
          <w:color w:val="231F20"/>
          <w:spacing w:val="-4"/>
        </w:rPr>
        <w:t> </w:t>
      </w:r>
      <w:r>
        <w:rPr>
          <w:color w:val="231F20"/>
          <w:spacing w:val="-8"/>
        </w:rPr>
        <w:t>educa- </w:t>
      </w:r>
      <w:r>
        <w:rPr>
          <w:color w:val="231F20"/>
        </w:rPr>
        <w:t>tional</w:t>
      </w:r>
      <w:r>
        <w:rPr>
          <w:color w:val="231F20"/>
          <w:spacing w:val="-6"/>
        </w:rPr>
        <w:t> </w:t>
      </w:r>
      <w:r>
        <w:rPr>
          <w:color w:val="231F20"/>
        </w:rPr>
        <w:t>institutions</w:t>
      </w:r>
      <w:r>
        <w:rPr>
          <w:color w:val="231F20"/>
          <w:spacing w:val="-6"/>
        </w:rPr>
        <w:t> </w:t>
      </w:r>
      <w:r>
        <w:rPr>
          <w:color w:val="231F20"/>
        </w:rPr>
        <w:t>combine</w:t>
      </w:r>
      <w:r>
        <w:rPr>
          <w:color w:val="231F20"/>
          <w:spacing w:val="-6"/>
        </w:rPr>
        <w:t> </w:t>
      </w:r>
      <w:r>
        <w:rPr>
          <w:color w:val="231F20"/>
        </w:rPr>
        <w:t>all</w:t>
      </w:r>
      <w:r>
        <w:rPr>
          <w:color w:val="231F20"/>
          <w:spacing w:val="-6"/>
        </w:rPr>
        <w:t> </w:t>
      </w:r>
      <w:r>
        <w:rPr>
          <w:color w:val="231F20"/>
        </w:rPr>
        <w:t>of</w:t>
      </w:r>
      <w:r>
        <w:rPr>
          <w:color w:val="231F20"/>
          <w:spacing w:val="-6"/>
        </w:rPr>
        <w:t> </w:t>
      </w:r>
      <w:r>
        <w:rPr>
          <w:color w:val="231F20"/>
        </w:rPr>
        <w:t>their</w:t>
      </w:r>
      <w:r>
        <w:rPr>
          <w:color w:val="231F20"/>
          <w:spacing w:val="-6"/>
        </w:rPr>
        <w:t> </w:t>
      </w:r>
      <w:r>
        <w:rPr>
          <w:color w:val="231F20"/>
        </w:rPr>
        <w:t>fees</w:t>
      </w:r>
      <w:r>
        <w:rPr>
          <w:color w:val="231F20"/>
          <w:spacing w:val="-6"/>
        </w:rPr>
        <w:t> </w:t>
      </w:r>
      <w:r>
        <w:rPr>
          <w:color w:val="231F20"/>
        </w:rPr>
        <w:t>for</w:t>
      </w:r>
      <w:r>
        <w:rPr>
          <w:color w:val="231F20"/>
          <w:spacing w:val="-6"/>
        </w:rPr>
        <w:t> </w:t>
      </w:r>
      <w:r>
        <w:rPr>
          <w:color w:val="231F20"/>
        </w:rPr>
        <w:t>an</w:t>
      </w:r>
      <w:r>
        <w:rPr>
          <w:color w:val="231F20"/>
          <w:spacing w:val="-6"/>
        </w:rPr>
        <w:t> </w:t>
      </w:r>
      <w:r>
        <w:rPr>
          <w:color w:val="231F20"/>
        </w:rPr>
        <w:t>academic period into one amount. If you don't receive or don't have access to an allocation showing how much you paid for qualified education expenses and how much you paid for personal expenses, such as those listed above, contact the</w:t>
      </w:r>
      <w:r>
        <w:rPr>
          <w:color w:val="231F20"/>
          <w:spacing w:val="-11"/>
        </w:rPr>
        <w:t> </w:t>
      </w:r>
      <w:r>
        <w:rPr>
          <w:color w:val="231F20"/>
        </w:rPr>
        <w:t>institution.</w:t>
      </w:r>
      <w:r>
        <w:rPr>
          <w:color w:val="231F20"/>
          <w:spacing w:val="-11"/>
        </w:rPr>
        <w:t> </w:t>
      </w:r>
      <w:r>
        <w:rPr>
          <w:color w:val="231F20"/>
        </w:rPr>
        <w:t>The</w:t>
      </w:r>
      <w:r>
        <w:rPr>
          <w:color w:val="231F20"/>
          <w:spacing w:val="-11"/>
        </w:rPr>
        <w:t> </w:t>
      </w:r>
      <w:r>
        <w:rPr>
          <w:color w:val="231F20"/>
        </w:rPr>
        <w:t>institution</w:t>
      </w:r>
      <w:r>
        <w:rPr>
          <w:color w:val="231F20"/>
          <w:spacing w:val="-11"/>
        </w:rPr>
        <w:t> </w:t>
      </w:r>
      <w:r>
        <w:rPr>
          <w:color w:val="231F20"/>
        </w:rPr>
        <w:t>is</w:t>
      </w:r>
      <w:r>
        <w:rPr>
          <w:color w:val="231F20"/>
          <w:spacing w:val="-11"/>
        </w:rPr>
        <w:t> </w:t>
      </w:r>
      <w:r>
        <w:rPr>
          <w:color w:val="231F20"/>
        </w:rPr>
        <w:t>generally</w:t>
      </w:r>
      <w:r>
        <w:rPr>
          <w:color w:val="231F20"/>
          <w:spacing w:val="-11"/>
        </w:rPr>
        <w:t> </w:t>
      </w:r>
      <w:r>
        <w:rPr>
          <w:color w:val="231F20"/>
        </w:rPr>
        <w:t>required</w:t>
      </w:r>
      <w:r>
        <w:rPr>
          <w:color w:val="231F20"/>
          <w:spacing w:val="-11"/>
        </w:rPr>
        <w:t> </w:t>
      </w:r>
      <w:r>
        <w:rPr>
          <w:color w:val="231F20"/>
        </w:rPr>
        <w:t>to</w:t>
      </w:r>
      <w:r>
        <w:rPr>
          <w:color w:val="231F20"/>
          <w:spacing w:val="-11"/>
        </w:rPr>
        <w:t> </w:t>
      </w:r>
      <w:r>
        <w:rPr>
          <w:color w:val="231F20"/>
        </w:rPr>
        <w:t>make this allocation and provide you with the amount you paid for qualified education expenses on Form 1098-T. See </w:t>
      </w:r>
      <w:hyperlink w:history="true" w:anchor="_bookmark126">
        <w:r>
          <w:rPr>
            <w:rFonts w:ascii="Arial"/>
            <w:i/>
            <w:color w:val="0056A2"/>
            <w:u w:val="single" w:color="0055A1"/>
          </w:rPr>
          <w:t>Figuring</w:t>
        </w:r>
        <w:r>
          <w:rPr>
            <w:rFonts w:ascii="Arial"/>
            <w:i/>
            <w:color w:val="0056A2"/>
            <w:spacing w:val="-9"/>
            <w:u w:val="single" w:color="0055A1"/>
          </w:rPr>
          <w:t> </w:t>
        </w:r>
        <w:r>
          <w:rPr>
            <w:rFonts w:ascii="Arial"/>
            <w:i/>
            <w:color w:val="0056A2"/>
            <w:u w:val="single" w:color="0055A1"/>
          </w:rPr>
          <w:t>the</w:t>
        </w:r>
        <w:r>
          <w:rPr>
            <w:rFonts w:ascii="Arial"/>
            <w:i/>
            <w:color w:val="0056A2"/>
            <w:spacing w:val="-9"/>
            <w:u w:val="single" w:color="0055A1"/>
          </w:rPr>
          <w:t> </w:t>
        </w:r>
        <w:r>
          <w:rPr>
            <w:rFonts w:ascii="Arial"/>
            <w:i/>
            <w:color w:val="0056A2"/>
            <w:u w:val="single" w:color="0055A1"/>
          </w:rPr>
          <w:t>Credit</w:t>
        </w:r>
      </w:hyperlink>
      <w:r>
        <w:rPr>
          <w:color w:val="231F20"/>
        </w:rPr>
        <w:t>,</w:t>
      </w:r>
      <w:r>
        <w:rPr>
          <w:color w:val="231F20"/>
          <w:spacing w:val="-6"/>
        </w:rPr>
        <w:t> </w:t>
      </w:r>
      <w:r>
        <w:rPr>
          <w:color w:val="231F20"/>
        </w:rPr>
        <w:t>later,</w:t>
      </w:r>
      <w:r>
        <w:rPr>
          <w:color w:val="231F20"/>
          <w:spacing w:val="-6"/>
        </w:rPr>
        <w:t> </w:t>
      </w:r>
      <w:r>
        <w:rPr>
          <w:color w:val="231F20"/>
        </w:rPr>
        <w:t>for</w:t>
      </w:r>
      <w:r>
        <w:rPr>
          <w:color w:val="231F20"/>
          <w:spacing w:val="-6"/>
        </w:rPr>
        <w:t> </w:t>
      </w:r>
      <w:r>
        <w:rPr>
          <w:color w:val="231F20"/>
        </w:rPr>
        <w:t>more</w:t>
      </w:r>
      <w:r>
        <w:rPr>
          <w:color w:val="231F20"/>
          <w:spacing w:val="-6"/>
        </w:rPr>
        <w:t> </w:t>
      </w:r>
      <w:r>
        <w:rPr>
          <w:color w:val="231F20"/>
        </w:rPr>
        <w:t>information</w:t>
      </w:r>
      <w:r>
        <w:rPr>
          <w:color w:val="231F20"/>
          <w:spacing w:val="-6"/>
        </w:rPr>
        <w:t> </w:t>
      </w:r>
      <w:r>
        <w:rPr>
          <w:color w:val="231F20"/>
        </w:rPr>
        <w:t>about</w:t>
      </w:r>
      <w:r>
        <w:rPr>
          <w:color w:val="231F20"/>
          <w:spacing w:val="-6"/>
        </w:rPr>
        <w:t> </w:t>
      </w:r>
      <w:r>
        <w:rPr>
          <w:color w:val="231F20"/>
        </w:rPr>
        <w:t>Form </w:t>
      </w:r>
      <w:r>
        <w:rPr>
          <w:color w:val="231F20"/>
          <w:spacing w:val="-2"/>
        </w:rPr>
        <w:t>1098-T.</w:t>
      </w:r>
    </w:p>
    <w:p>
      <w:pPr>
        <w:pStyle w:val="BodyText"/>
        <w:spacing w:before="6"/>
        <w:ind w:left="0"/>
        <w:rPr>
          <w:sz w:val="19"/>
        </w:rPr>
      </w:pPr>
      <w:r>
        <w:rPr>
          <w:sz w:val="19"/>
        </w:rPr>
        <mc:AlternateContent>
          <mc:Choice Requires="wps">
            <w:drawing>
              <wp:anchor distT="0" distB="0" distL="0" distR="0" allowOverlap="1" layoutInCell="1" locked="0" behindDoc="1" simplePos="0" relativeHeight="487622656">
                <wp:simplePos x="0" y="0"/>
                <wp:positionH relativeFrom="page">
                  <wp:posOffset>4000500</wp:posOffset>
                </wp:positionH>
                <wp:positionV relativeFrom="paragraph">
                  <wp:posOffset>156020</wp:posOffset>
                </wp:positionV>
                <wp:extent cx="3238500" cy="1270"/>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285108pt;width:255pt;height:.1pt;mso-position-horizontal-relative:page;mso-position-vertical-relative:paragraph;z-index:-15693824;mso-wrap-distance-left:0;mso-wrap-distance-right:0" id="docshape205" coordorigin="6300,246" coordsize="5100,0" path="m6300,246l11400,246e" filled="false" stroked="true" strokeweight=".5pt" strokecolor="#231f20">
                <v:path arrowok="t"/>
                <v:stroke dashstyle="solid"/>
                <w10:wrap type="topAndBottom"/>
              </v:shape>
            </w:pict>
          </mc:Fallback>
        </mc:AlternateContent>
      </w:r>
    </w:p>
    <w:p>
      <w:pPr>
        <w:pStyle w:val="Heading2"/>
        <w:jc w:val="both"/>
      </w:pPr>
      <w:r>
        <w:rPr>
          <w:color w:val="231F20"/>
          <w:w w:val="85"/>
        </w:rPr>
        <w:t>Who</w:t>
      </w:r>
      <w:r>
        <w:rPr>
          <w:color w:val="231F20"/>
          <w:spacing w:val="2"/>
        </w:rPr>
        <w:t> </w:t>
      </w:r>
      <w:r>
        <w:rPr>
          <w:color w:val="231F20"/>
          <w:w w:val="85"/>
        </w:rPr>
        <w:t>Is</w:t>
      </w:r>
      <w:r>
        <w:rPr>
          <w:color w:val="231F20"/>
          <w:spacing w:val="3"/>
        </w:rPr>
        <w:t> </w:t>
      </w:r>
      <w:r>
        <w:rPr>
          <w:color w:val="231F20"/>
          <w:w w:val="85"/>
        </w:rPr>
        <w:t>an</w:t>
      </w:r>
      <w:r>
        <w:rPr>
          <w:color w:val="231F20"/>
          <w:spacing w:val="2"/>
        </w:rPr>
        <w:t> </w:t>
      </w:r>
      <w:r>
        <w:rPr>
          <w:color w:val="231F20"/>
          <w:w w:val="85"/>
        </w:rPr>
        <w:t>Eligible</w:t>
      </w:r>
      <w:r>
        <w:rPr>
          <w:color w:val="231F20"/>
          <w:spacing w:val="2"/>
        </w:rPr>
        <w:t> </w:t>
      </w:r>
      <w:r>
        <w:rPr>
          <w:color w:val="231F20"/>
          <w:spacing w:val="-2"/>
          <w:w w:val="85"/>
        </w:rPr>
        <w:t>Student?</w:t>
      </w:r>
    </w:p>
    <w:p>
      <w:pPr>
        <w:pStyle w:val="BodyText"/>
        <w:spacing w:line="244" w:lineRule="auto" w:before="182"/>
        <w:ind w:left="120" w:right="117"/>
        <w:jc w:val="both"/>
      </w:pPr>
      <w:r>
        <w:rPr>
          <w:color w:val="231F20"/>
        </w:rPr>
        <w:t>For</w:t>
      </w:r>
      <w:r>
        <w:rPr>
          <w:color w:val="231F20"/>
          <w:spacing w:val="-7"/>
        </w:rPr>
        <w:t> </w:t>
      </w:r>
      <w:r>
        <w:rPr>
          <w:color w:val="231F20"/>
        </w:rPr>
        <w:t>purposes</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lifetime</w:t>
      </w:r>
      <w:r>
        <w:rPr>
          <w:color w:val="231F20"/>
          <w:spacing w:val="-7"/>
        </w:rPr>
        <w:t> </w:t>
      </w:r>
      <w:r>
        <w:rPr>
          <w:color w:val="231F20"/>
        </w:rPr>
        <w:t>learning</w:t>
      </w:r>
      <w:r>
        <w:rPr>
          <w:color w:val="231F20"/>
          <w:spacing w:val="-7"/>
        </w:rPr>
        <w:t> </w:t>
      </w:r>
      <w:r>
        <w:rPr>
          <w:color w:val="231F20"/>
        </w:rPr>
        <w:t>credit,</w:t>
      </w:r>
      <w:r>
        <w:rPr>
          <w:color w:val="231F20"/>
          <w:spacing w:val="-7"/>
        </w:rPr>
        <w:t> </w:t>
      </w:r>
      <w:r>
        <w:rPr>
          <w:color w:val="231F20"/>
        </w:rPr>
        <w:t>an</w:t>
      </w:r>
      <w:r>
        <w:rPr>
          <w:color w:val="231F20"/>
          <w:spacing w:val="-7"/>
        </w:rPr>
        <w:t> </w:t>
      </w:r>
      <w:r>
        <w:rPr>
          <w:color w:val="231F20"/>
        </w:rPr>
        <w:t>eligible</w:t>
      </w:r>
      <w:r>
        <w:rPr>
          <w:color w:val="231F20"/>
          <w:spacing w:val="-7"/>
        </w:rPr>
        <w:t> </w:t>
      </w:r>
      <w:r>
        <w:rPr>
          <w:color w:val="231F20"/>
        </w:rPr>
        <w:t>stu- dent</w:t>
      </w:r>
      <w:r>
        <w:rPr>
          <w:color w:val="231F20"/>
          <w:spacing w:val="-9"/>
        </w:rPr>
        <w:t> </w:t>
      </w:r>
      <w:r>
        <w:rPr>
          <w:color w:val="231F20"/>
        </w:rPr>
        <w:t>is</w:t>
      </w:r>
      <w:r>
        <w:rPr>
          <w:color w:val="231F20"/>
          <w:spacing w:val="-8"/>
        </w:rPr>
        <w:t> </w:t>
      </w:r>
      <w:r>
        <w:rPr>
          <w:color w:val="231F20"/>
        </w:rPr>
        <w:t>a</w:t>
      </w:r>
      <w:r>
        <w:rPr>
          <w:color w:val="231F20"/>
          <w:spacing w:val="-8"/>
        </w:rPr>
        <w:t> </w:t>
      </w:r>
      <w:r>
        <w:rPr>
          <w:color w:val="231F20"/>
        </w:rPr>
        <w:t>student</w:t>
      </w:r>
      <w:r>
        <w:rPr>
          <w:color w:val="231F20"/>
          <w:spacing w:val="-8"/>
        </w:rPr>
        <w:t> </w:t>
      </w:r>
      <w:r>
        <w:rPr>
          <w:color w:val="231F20"/>
        </w:rPr>
        <w:t>who</w:t>
      </w:r>
      <w:r>
        <w:rPr>
          <w:color w:val="231F20"/>
          <w:spacing w:val="-8"/>
        </w:rPr>
        <w:t> </w:t>
      </w:r>
      <w:r>
        <w:rPr>
          <w:color w:val="231F20"/>
        </w:rPr>
        <w:t>is</w:t>
      </w:r>
      <w:r>
        <w:rPr>
          <w:color w:val="231F20"/>
          <w:spacing w:val="-8"/>
        </w:rPr>
        <w:t> </w:t>
      </w:r>
      <w:r>
        <w:rPr>
          <w:color w:val="231F20"/>
        </w:rPr>
        <w:t>enrolled</w:t>
      </w:r>
      <w:r>
        <w:rPr>
          <w:color w:val="231F20"/>
          <w:spacing w:val="-8"/>
        </w:rPr>
        <w:t> </w:t>
      </w:r>
      <w:r>
        <w:rPr>
          <w:color w:val="231F20"/>
        </w:rPr>
        <w:t>in</w:t>
      </w:r>
      <w:r>
        <w:rPr>
          <w:color w:val="231F20"/>
          <w:spacing w:val="-9"/>
        </w:rPr>
        <w:t> </w:t>
      </w:r>
      <w:r>
        <w:rPr>
          <w:color w:val="231F20"/>
        </w:rPr>
        <w:t>one</w:t>
      </w:r>
      <w:r>
        <w:rPr>
          <w:color w:val="231F20"/>
          <w:spacing w:val="-8"/>
        </w:rPr>
        <w:t> </w:t>
      </w:r>
      <w:r>
        <w:rPr>
          <w:color w:val="231F20"/>
        </w:rPr>
        <w:t>or</w:t>
      </w:r>
      <w:r>
        <w:rPr>
          <w:color w:val="231F20"/>
          <w:spacing w:val="-8"/>
        </w:rPr>
        <w:t> </w:t>
      </w:r>
      <w:r>
        <w:rPr>
          <w:color w:val="231F20"/>
        </w:rPr>
        <w:t>more</w:t>
      </w:r>
      <w:r>
        <w:rPr>
          <w:color w:val="231F20"/>
          <w:spacing w:val="-8"/>
        </w:rPr>
        <w:t> </w:t>
      </w:r>
      <w:r>
        <w:rPr>
          <w:color w:val="231F20"/>
        </w:rPr>
        <w:t>courses</w:t>
      </w:r>
      <w:r>
        <w:rPr>
          <w:color w:val="231F20"/>
          <w:spacing w:val="-8"/>
        </w:rPr>
        <w:t> </w:t>
      </w:r>
      <w:r>
        <w:rPr>
          <w:color w:val="231F20"/>
          <w:spacing w:val="-5"/>
        </w:rPr>
        <w:t>at</w:t>
      </w:r>
    </w:p>
    <w:p>
      <w:pPr>
        <w:pStyle w:val="BodyText"/>
        <w:spacing w:after="0" w:line="244" w:lineRule="auto"/>
        <w:jc w:val="both"/>
        <w:sectPr>
          <w:pgSz w:w="12240" w:h="15840"/>
          <w:pgMar w:header="0" w:footer="656" w:top="500" w:bottom="840" w:left="720" w:right="720"/>
          <w:cols w:num="2" w:equalWidth="0">
            <w:col w:w="5262" w:space="198"/>
            <w:col w:w="5340"/>
          </w:cols>
        </w:sectPr>
      </w:pPr>
    </w:p>
    <w:p>
      <w:pPr>
        <w:spacing w:before="95"/>
        <w:ind w:left="119" w:right="0" w:firstLine="0"/>
        <w:jc w:val="left"/>
        <w:rPr>
          <w:sz w:val="20"/>
        </w:rPr>
      </w:pPr>
      <w:r>
        <w:rPr>
          <w:color w:val="231F20"/>
          <w:sz w:val="20"/>
        </w:rPr>
        <w:t>an</w:t>
      </w:r>
      <w:r>
        <w:rPr>
          <w:color w:val="231F20"/>
          <w:spacing w:val="-2"/>
          <w:sz w:val="20"/>
        </w:rPr>
        <w:t> </w:t>
      </w:r>
      <w:r>
        <w:rPr>
          <w:color w:val="231F20"/>
          <w:sz w:val="20"/>
        </w:rPr>
        <w:t>eligible</w:t>
      </w:r>
      <w:r>
        <w:rPr>
          <w:color w:val="231F20"/>
          <w:spacing w:val="-2"/>
          <w:sz w:val="20"/>
        </w:rPr>
        <w:t> </w:t>
      </w:r>
      <w:r>
        <w:rPr>
          <w:color w:val="231F20"/>
          <w:sz w:val="20"/>
        </w:rPr>
        <w:t>educational</w:t>
      </w:r>
      <w:r>
        <w:rPr>
          <w:color w:val="231F20"/>
          <w:spacing w:val="-2"/>
          <w:sz w:val="20"/>
        </w:rPr>
        <w:t> </w:t>
      </w:r>
      <w:r>
        <w:rPr>
          <w:color w:val="231F20"/>
          <w:sz w:val="20"/>
        </w:rPr>
        <w:t>institution</w:t>
      </w:r>
      <w:r>
        <w:rPr>
          <w:color w:val="231F20"/>
          <w:spacing w:val="-2"/>
          <w:sz w:val="20"/>
        </w:rPr>
        <w:t> </w:t>
      </w:r>
      <w:r>
        <w:rPr>
          <w:color w:val="231F20"/>
          <w:sz w:val="20"/>
        </w:rPr>
        <w:t>(as</w:t>
      </w:r>
      <w:r>
        <w:rPr>
          <w:color w:val="231F20"/>
          <w:spacing w:val="-2"/>
          <w:sz w:val="20"/>
        </w:rPr>
        <w:t> </w:t>
      </w:r>
      <w:r>
        <w:rPr>
          <w:color w:val="231F20"/>
          <w:sz w:val="20"/>
        </w:rPr>
        <w:t>defined</w:t>
      </w:r>
      <w:r>
        <w:rPr>
          <w:color w:val="231F20"/>
          <w:spacing w:val="-2"/>
          <w:sz w:val="20"/>
        </w:rPr>
        <w:t> </w:t>
      </w:r>
      <w:r>
        <w:rPr>
          <w:color w:val="231F20"/>
          <w:sz w:val="20"/>
        </w:rPr>
        <w:t>under</w:t>
      </w:r>
      <w:r>
        <w:rPr>
          <w:color w:val="231F20"/>
          <w:spacing w:val="-3"/>
          <w:sz w:val="20"/>
        </w:rPr>
        <w:t> </w:t>
      </w:r>
      <w:hyperlink w:history="true" w:anchor="_bookmark106">
        <w:r>
          <w:rPr>
            <w:rFonts w:ascii="Arial"/>
            <w:i/>
            <w:color w:val="0056A2"/>
            <w:sz w:val="20"/>
            <w:u w:val="single" w:color="0055A1"/>
          </w:rPr>
          <w:t>Quali-</w:t>
        </w:r>
      </w:hyperlink>
      <w:r>
        <w:rPr>
          <w:rFonts w:ascii="Arial"/>
          <w:i/>
          <w:color w:val="0056A2"/>
          <w:sz w:val="20"/>
        </w:rPr>
        <w:t> </w:t>
      </w:r>
      <w:hyperlink w:history="true" w:anchor="_bookmark106">
        <w:r>
          <w:rPr>
            <w:rFonts w:ascii="Arial"/>
            <w:i/>
            <w:color w:val="0056A2"/>
            <w:sz w:val="20"/>
            <w:u w:val="single" w:color="0055A1"/>
          </w:rPr>
          <w:t>fied Education Expenses</w:t>
        </w:r>
      </w:hyperlink>
      <w:r>
        <w:rPr>
          <w:color w:val="231F20"/>
          <w:sz w:val="20"/>
        </w:rPr>
        <w:t>, earlier).</w:t>
      </w:r>
    </w:p>
    <w:p>
      <w:pPr>
        <w:pStyle w:val="BodyText"/>
        <w:spacing w:line="242" w:lineRule="auto" w:before="95"/>
        <w:ind w:firstLine="239"/>
      </w:pPr>
      <w:r>
        <w:rPr/>
        <w:br w:type="column"/>
      </w:r>
      <w:r>
        <w:rPr>
          <w:rFonts w:ascii="Arial" w:hAnsi="Arial"/>
          <w:b/>
          <w:i/>
          <w:color w:val="231F20"/>
        </w:rPr>
        <w:t>Example.</w:t>
      </w:r>
      <w:r>
        <w:rPr>
          <w:rFonts w:ascii="Arial" w:hAnsi="Arial"/>
          <w:b/>
          <w:i/>
          <w:color w:val="231F20"/>
          <w:spacing w:val="30"/>
        </w:rPr>
        <w:t> </w:t>
      </w:r>
      <w:r>
        <w:rPr>
          <w:color w:val="231F20"/>
        </w:rPr>
        <w:t>In</w:t>
      </w:r>
      <w:r>
        <w:rPr>
          <w:color w:val="231F20"/>
          <w:spacing w:val="18"/>
        </w:rPr>
        <w:t> </w:t>
      </w:r>
      <w:r>
        <w:rPr>
          <w:color w:val="231F20"/>
        </w:rPr>
        <w:t>2024,</w:t>
      </w:r>
      <w:r>
        <w:rPr>
          <w:color w:val="231F20"/>
          <w:spacing w:val="17"/>
        </w:rPr>
        <w:t> </w:t>
      </w:r>
      <w:r>
        <w:rPr>
          <w:color w:val="231F20"/>
        </w:rPr>
        <w:t>Todd’s</w:t>
      </w:r>
      <w:r>
        <w:rPr>
          <w:color w:val="231F20"/>
          <w:spacing w:val="17"/>
        </w:rPr>
        <w:t> </w:t>
      </w:r>
      <w:r>
        <w:rPr>
          <w:color w:val="231F20"/>
        </w:rPr>
        <w:t>grandparent</w:t>
      </w:r>
      <w:r>
        <w:rPr>
          <w:color w:val="231F20"/>
          <w:spacing w:val="17"/>
        </w:rPr>
        <w:t> </w:t>
      </w:r>
      <w:r>
        <w:rPr>
          <w:color w:val="231F20"/>
        </w:rPr>
        <w:t>makes</w:t>
      </w:r>
      <w:r>
        <w:rPr>
          <w:color w:val="231F20"/>
          <w:spacing w:val="17"/>
        </w:rPr>
        <w:t> </w:t>
      </w:r>
      <w:r>
        <w:rPr>
          <w:color w:val="231F20"/>
        </w:rPr>
        <w:t>a</w:t>
      </w:r>
      <w:r>
        <w:rPr>
          <w:color w:val="231F20"/>
          <w:spacing w:val="17"/>
        </w:rPr>
        <w:t> </w:t>
      </w:r>
      <w:r>
        <w:rPr>
          <w:color w:val="231F20"/>
        </w:rPr>
        <w:t>pay- ment</w:t>
      </w:r>
      <w:r>
        <w:rPr>
          <w:color w:val="231F20"/>
          <w:spacing w:val="68"/>
        </w:rPr>
        <w:t> </w:t>
      </w:r>
      <w:r>
        <w:rPr>
          <w:color w:val="231F20"/>
        </w:rPr>
        <w:t>directly</w:t>
      </w:r>
      <w:r>
        <w:rPr>
          <w:color w:val="231F20"/>
          <w:spacing w:val="69"/>
        </w:rPr>
        <w:t> </w:t>
      </w:r>
      <w:r>
        <w:rPr>
          <w:color w:val="231F20"/>
        </w:rPr>
        <w:t>to</w:t>
      </w:r>
      <w:r>
        <w:rPr>
          <w:color w:val="231F20"/>
          <w:spacing w:val="69"/>
        </w:rPr>
        <w:t> </w:t>
      </w:r>
      <w:r>
        <w:rPr>
          <w:color w:val="231F20"/>
        </w:rPr>
        <w:t>an</w:t>
      </w:r>
      <w:r>
        <w:rPr>
          <w:color w:val="231F20"/>
          <w:spacing w:val="69"/>
        </w:rPr>
        <w:t> </w:t>
      </w:r>
      <w:r>
        <w:rPr>
          <w:color w:val="231F20"/>
        </w:rPr>
        <w:t>eligible</w:t>
      </w:r>
      <w:r>
        <w:rPr>
          <w:color w:val="231F20"/>
          <w:spacing w:val="69"/>
        </w:rPr>
        <w:t> </w:t>
      </w:r>
      <w:r>
        <w:rPr>
          <w:color w:val="231F20"/>
        </w:rPr>
        <w:t>educational</w:t>
      </w:r>
      <w:r>
        <w:rPr>
          <w:color w:val="231F20"/>
          <w:spacing w:val="68"/>
        </w:rPr>
        <w:t> </w:t>
      </w:r>
      <w:r>
        <w:rPr>
          <w:color w:val="231F20"/>
        </w:rPr>
        <w:t>institution</w:t>
      </w:r>
      <w:r>
        <w:rPr>
          <w:color w:val="231F20"/>
          <w:spacing w:val="69"/>
        </w:rPr>
        <w:t> </w:t>
      </w:r>
      <w:r>
        <w:rPr>
          <w:color w:val="231F20"/>
          <w:spacing w:val="-5"/>
        </w:rPr>
        <w:t>for</w:t>
      </w:r>
    </w:p>
    <w:p>
      <w:pPr>
        <w:pStyle w:val="BodyText"/>
        <w:spacing w:after="0" w:line="242" w:lineRule="auto"/>
        <w:sectPr>
          <w:pgSz w:w="12240" w:h="15840"/>
          <w:pgMar w:header="0" w:footer="656" w:top="500" w:bottom="840" w:left="720" w:right="720"/>
          <w:cols w:num="2" w:equalWidth="0">
            <w:col w:w="5260" w:space="200"/>
            <w:col w:w="5340"/>
          </w:cols>
        </w:sectPr>
      </w:pPr>
    </w:p>
    <w:p>
      <w:pPr>
        <w:pStyle w:val="BodyText"/>
        <w:tabs>
          <w:tab w:pos="5264" w:val="left" w:leader="none"/>
          <w:tab w:pos="5579" w:val="left" w:leader="none"/>
        </w:tabs>
        <w:spacing w:before="43"/>
        <w:ind w:left="120"/>
      </w:pPr>
      <w:r>
        <w:rPr>
          <w:rFonts w:ascii="Times New Roman" w:hAnsi="Times New Roman"/>
          <w:color w:val="231F20"/>
          <w:u w:val="single" w:color="231F20"/>
        </w:rPr>
        <w:tab/>
      </w:r>
      <w:r>
        <w:rPr>
          <w:rFonts w:ascii="Times New Roman" w:hAnsi="Times New Roman"/>
          <w:color w:val="231F20"/>
        </w:rPr>
        <w:tab/>
      </w:r>
      <w:r>
        <w:rPr>
          <w:color w:val="231F20"/>
        </w:rPr>
        <w:t>Todd‘s</w:t>
      </w:r>
      <w:r>
        <w:rPr>
          <w:color w:val="231F20"/>
          <w:spacing w:val="55"/>
        </w:rPr>
        <w:t> </w:t>
      </w:r>
      <w:r>
        <w:rPr>
          <w:color w:val="231F20"/>
        </w:rPr>
        <w:t>qualified</w:t>
      </w:r>
      <w:r>
        <w:rPr>
          <w:color w:val="231F20"/>
          <w:spacing w:val="56"/>
        </w:rPr>
        <w:t> </w:t>
      </w:r>
      <w:r>
        <w:rPr>
          <w:color w:val="231F20"/>
        </w:rPr>
        <w:t>education</w:t>
      </w:r>
      <w:r>
        <w:rPr>
          <w:color w:val="231F20"/>
          <w:spacing w:val="57"/>
        </w:rPr>
        <w:t> </w:t>
      </w:r>
      <w:r>
        <w:rPr>
          <w:color w:val="231F20"/>
        </w:rPr>
        <w:t>expenses.</w:t>
      </w:r>
      <w:r>
        <w:rPr>
          <w:color w:val="231F20"/>
          <w:spacing w:val="56"/>
        </w:rPr>
        <w:t> </w:t>
      </w:r>
      <w:r>
        <w:rPr>
          <w:color w:val="231F20"/>
        </w:rPr>
        <w:t>For</w:t>
      </w:r>
      <w:r>
        <w:rPr>
          <w:color w:val="231F20"/>
          <w:spacing w:val="57"/>
        </w:rPr>
        <w:t> </w:t>
      </w:r>
      <w:r>
        <w:rPr>
          <w:color w:val="231F20"/>
        </w:rPr>
        <w:t>purposes</w:t>
      </w:r>
      <w:r>
        <w:rPr>
          <w:color w:val="231F20"/>
          <w:spacing w:val="56"/>
        </w:rPr>
        <w:t> </w:t>
      </w:r>
      <w:r>
        <w:rPr>
          <w:color w:val="231F20"/>
          <w:spacing w:val="-5"/>
        </w:rPr>
        <w:t>of</w:t>
      </w:r>
    </w:p>
    <w:p>
      <w:pPr>
        <w:pStyle w:val="BodyText"/>
        <w:spacing w:line="95" w:lineRule="exact" w:before="3"/>
        <w:ind w:left="5580"/>
      </w:pPr>
      <w:bookmarkStart w:name="Who Can Claim a Dependent's Expenses? " w:id="169"/>
      <w:bookmarkEnd w:id="169"/>
      <w:r>
        <w:rPr/>
      </w:r>
      <w:bookmarkStart w:name="_bookmark123" w:id="170"/>
      <w:bookmarkEnd w:id="170"/>
      <w:r>
        <w:rPr/>
      </w:r>
      <w:r>
        <w:rPr>
          <w:color w:val="231F20"/>
        </w:rPr>
        <w:t>claiming</w:t>
      </w:r>
      <w:r>
        <w:rPr>
          <w:color w:val="231F20"/>
          <w:spacing w:val="17"/>
        </w:rPr>
        <w:t> </w:t>
      </w:r>
      <w:r>
        <w:rPr>
          <w:color w:val="231F20"/>
        </w:rPr>
        <w:t>a</w:t>
      </w:r>
      <w:r>
        <w:rPr>
          <w:color w:val="231F20"/>
          <w:spacing w:val="17"/>
        </w:rPr>
        <w:t> </w:t>
      </w:r>
      <w:r>
        <w:rPr>
          <w:color w:val="231F20"/>
        </w:rPr>
        <w:t>lifetime</w:t>
      </w:r>
      <w:r>
        <w:rPr>
          <w:color w:val="231F20"/>
          <w:spacing w:val="17"/>
        </w:rPr>
        <w:t> </w:t>
      </w:r>
      <w:r>
        <w:rPr>
          <w:color w:val="231F20"/>
        </w:rPr>
        <w:t>learning</w:t>
      </w:r>
      <w:r>
        <w:rPr>
          <w:color w:val="231F20"/>
          <w:spacing w:val="17"/>
        </w:rPr>
        <w:t> </w:t>
      </w:r>
      <w:r>
        <w:rPr>
          <w:color w:val="231F20"/>
        </w:rPr>
        <w:t>credit,</w:t>
      </w:r>
      <w:r>
        <w:rPr>
          <w:color w:val="231F20"/>
          <w:spacing w:val="17"/>
        </w:rPr>
        <w:t> </w:t>
      </w:r>
      <w:r>
        <w:rPr>
          <w:color w:val="231F20"/>
        </w:rPr>
        <w:t>Todd</w:t>
      </w:r>
      <w:r>
        <w:rPr>
          <w:color w:val="231F20"/>
          <w:spacing w:val="18"/>
        </w:rPr>
        <w:t> </w:t>
      </w:r>
      <w:r>
        <w:rPr>
          <w:color w:val="231F20"/>
        </w:rPr>
        <w:t>is</w:t>
      </w:r>
      <w:r>
        <w:rPr>
          <w:color w:val="231F20"/>
          <w:spacing w:val="17"/>
        </w:rPr>
        <w:t> </w:t>
      </w:r>
      <w:r>
        <w:rPr>
          <w:color w:val="231F20"/>
        </w:rPr>
        <w:t>treated</w:t>
      </w:r>
      <w:r>
        <w:rPr>
          <w:color w:val="231F20"/>
          <w:spacing w:val="17"/>
        </w:rPr>
        <w:t> </w:t>
      </w:r>
      <w:r>
        <w:rPr>
          <w:color w:val="231F20"/>
        </w:rPr>
        <w:t>as</w:t>
      </w:r>
      <w:r>
        <w:rPr>
          <w:color w:val="231F20"/>
          <w:spacing w:val="17"/>
        </w:rPr>
        <w:t> </w:t>
      </w:r>
      <w:r>
        <w:rPr>
          <w:color w:val="231F20"/>
          <w:spacing w:val="-5"/>
        </w:rPr>
        <w:t>re-</w:t>
      </w:r>
    </w:p>
    <w:p>
      <w:pPr>
        <w:pStyle w:val="BodyText"/>
        <w:spacing w:after="0" w:line="95" w:lineRule="exact"/>
        <w:sectPr>
          <w:type w:val="continuous"/>
          <w:pgSz w:w="12240" w:h="15840"/>
          <w:pgMar w:header="0" w:footer="656" w:top="480" w:bottom="280" w:left="720" w:right="720"/>
        </w:sectPr>
      </w:pPr>
    </w:p>
    <w:p>
      <w:pPr>
        <w:pStyle w:val="Heading2"/>
        <w:spacing w:line="211" w:lineRule="auto" w:before="69"/>
        <w:ind w:right="161"/>
      </w:pPr>
      <w:r>
        <w:rPr>
          <w:color w:val="231F20"/>
          <w:spacing w:val="-10"/>
        </w:rPr>
        <w:t>Who</w:t>
      </w:r>
      <w:r>
        <w:rPr>
          <w:color w:val="231F20"/>
          <w:spacing w:val="-23"/>
        </w:rPr>
        <w:t> </w:t>
      </w:r>
      <w:r>
        <w:rPr>
          <w:color w:val="231F20"/>
          <w:spacing w:val="-10"/>
        </w:rPr>
        <w:t>Can</w:t>
      </w:r>
      <w:r>
        <w:rPr>
          <w:color w:val="231F20"/>
          <w:spacing w:val="-23"/>
        </w:rPr>
        <w:t> </w:t>
      </w:r>
      <w:r>
        <w:rPr>
          <w:color w:val="231F20"/>
          <w:spacing w:val="-10"/>
        </w:rPr>
        <w:t>Claim</w:t>
      </w:r>
      <w:r>
        <w:rPr>
          <w:color w:val="231F20"/>
          <w:spacing w:val="-22"/>
        </w:rPr>
        <w:t> </w:t>
      </w:r>
      <w:r>
        <w:rPr>
          <w:color w:val="231F20"/>
          <w:spacing w:val="-10"/>
        </w:rPr>
        <w:t>a </w:t>
      </w:r>
      <w:r>
        <w:rPr>
          <w:color w:val="231F20"/>
          <w:spacing w:val="-2"/>
          <w:w w:val="90"/>
        </w:rPr>
        <w:t>Dependent's</w:t>
      </w:r>
      <w:r>
        <w:rPr>
          <w:color w:val="231F20"/>
          <w:spacing w:val="-17"/>
          <w:w w:val="90"/>
        </w:rPr>
        <w:t> </w:t>
      </w:r>
      <w:r>
        <w:rPr>
          <w:color w:val="231F20"/>
          <w:spacing w:val="-2"/>
          <w:w w:val="90"/>
        </w:rPr>
        <w:t>Expenses?</w:t>
      </w:r>
    </w:p>
    <w:p>
      <w:pPr>
        <w:pStyle w:val="BodyText"/>
        <w:spacing w:line="244" w:lineRule="auto" w:before="193"/>
        <w:ind w:right="38" w:hanging="1"/>
        <w:jc w:val="both"/>
      </w:pPr>
      <w:bookmarkStart w:name="_bookmark124" w:id="171"/>
      <w:bookmarkEnd w:id="171"/>
      <w:r>
        <w:rPr/>
      </w:r>
      <w:r>
        <w:rPr>
          <w:color w:val="231F20"/>
        </w:rPr>
        <w:t>If</w:t>
      </w:r>
      <w:r>
        <w:rPr>
          <w:color w:val="231F20"/>
          <w:spacing w:val="-6"/>
        </w:rPr>
        <w:t> </w:t>
      </w:r>
      <w:r>
        <w:rPr>
          <w:color w:val="231F20"/>
        </w:rPr>
        <w:t>there</w:t>
      </w:r>
      <w:r>
        <w:rPr>
          <w:color w:val="231F20"/>
          <w:spacing w:val="-6"/>
        </w:rPr>
        <w:t> </w:t>
      </w:r>
      <w:r>
        <w:rPr>
          <w:color w:val="231F20"/>
        </w:rPr>
        <w:t>are</w:t>
      </w:r>
      <w:r>
        <w:rPr>
          <w:color w:val="231F20"/>
          <w:spacing w:val="-6"/>
        </w:rPr>
        <w:t> </w:t>
      </w:r>
      <w:r>
        <w:rPr>
          <w:color w:val="231F20"/>
        </w:rPr>
        <w:t>qualified</w:t>
      </w:r>
      <w:r>
        <w:rPr>
          <w:color w:val="231F20"/>
          <w:spacing w:val="-6"/>
        </w:rPr>
        <w:t> </w:t>
      </w:r>
      <w:r>
        <w:rPr>
          <w:color w:val="231F20"/>
        </w:rPr>
        <w:t>education</w:t>
      </w:r>
      <w:r>
        <w:rPr>
          <w:color w:val="231F20"/>
          <w:spacing w:val="-6"/>
        </w:rPr>
        <w:t> </w:t>
      </w:r>
      <w:r>
        <w:rPr>
          <w:color w:val="231F20"/>
        </w:rPr>
        <w:t>expenses</w:t>
      </w:r>
      <w:r>
        <w:rPr>
          <w:color w:val="231F20"/>
          <w:spacing w:val="-6"/>
        </w:rPr>
        <w:t> </w:t>
      </w:r>
      <w:r>
        <w:rPr>
          <w:color w:val="231F20"/>
        </w:rPr>
        <w:t>for</w:t>
      </w:r>
      <w:r>
        <w:rPr>
          <w:color w:val="231F20"/>
          <w:spacing w:val="-6"/>
        </w:rPr>
        <w:t> </w:t>
      </w:r>
      <w:r>
        <w:rPr>
          <w:color w:val="231F20"/>
        </w:rPr>
        <w:t>your</w:t>
      </w:r>
      <w:r>
        <w:rPr>
          <w:color w:val="231F20"/>
          <w:spacing w:val="-6"/>
        </w:rPr>
        <w:t> </w:t>
      </w:r>
      <w:r>
        <w:rPr>
          <w:color w:val="231F20"/>
        </w:rPr>
        <w:t>depend- ent during a tax year, either you or your dependent, but not</w:t>
      </w:r>
      <w:r>
        <w:rPr>
          <w:color w:val="231F20"/>
          <w:spacing w:val="-9"/>
        </w:rPr>
        <w:t> </w:t>
      </w:r>
      <w:r>
        <w:rPr>
          <w:color w:val="231F20"/>
        </w:rPr>
        <w:t>both</w:t>
      </w:r>
      <w:r>
        <w:rPr>
          <w:color w:val="231F20"/>
          <w:spacing w:val="-9"/>
        </w:rPr>
        <w:t> </w:t>
      </w:r>
      <w:r>
        <w:rPr>
          <w:color w:val="231F20"/>
        </w:rPr>
        <w:t>of</w:t>
      </w:r>
      <w:r>
        <w:rPr>
          <w:color w:val="231F20"/>
          <w:spacing w:val="-9"/>
        </w:rPr>
        <w:t> </w:t>
      </w:r>
      <w:r>
        <w:rPr>
          <w:color w:val="231F20"/>
        </w:rPr>
        <w:t>you,</w:t>
      </w:r>
      <w:r>
        <w:rPr>
          <w:color w:val="231F20"/>
          <w:spacing w:val="-9"/>
        </w:rPr>
        <w:t> </w:t>
      </w:r>
      <w:r>
        <w:rPr>
          <w:color w:val="231F20"/>
        </w:rPr>
        <w:t>can</w:t>
      </w:r>
      <w:r>
        <w:rPr>
          <w:color w:val="231F20"/>
          <w:spacing w:val="-9"/>
        </w:rPr>
        <w:t> </w:t>
      </w:r>
      <w:r>
        <w:rPr>
          <w:color w:val="231F20"/>
        </w:rPr>
        <w:t>claim</w:t>
      </w:r>
      <w:r>
        <w:rPr>
          <w:color w:val="231F20"/>
          <w:spacing w:val="-9"/>
        </w:rPr>
        <w:t> </w:t>
      </w:r>
      <w:r>
        <w:rPr>
          <w:color w:val="231F20"/>
        </w:rPr>
        <w:t>a</w:t>
      </w:r>
      <w:r>
        <w:rPr>
          <w:color w:val="231F20"/>
          <w:spacing w:val="-9"/>
        </w:rPr>
        <w:t> </w:t>
      </w:r>
      <w:r>
        <w:rPr>
          <w:color w:val="231F20"/>
        </w:rPr>
        <w:t>lifetime</w:t>
      </w:r>
      <w:r>
        <w:rPr>
          <w:color w:val="231F20"/>
          <w:spacing w:val="-9"/>
        </w:rPr>
        <w:t> </w:t>
      </w:r>
      <w:r>
        <w:rPr>
          <w:color w:val="231F20"/>
        </w:rPr>
        <w:t>learning</w:t>
      </w:r>
      <w:r>
        <w:rPr>
          <w:color w:val="231F20"/>
          <w:spacing w:val="-9"/>
        </w:rPr>
        <w:t> </w:t>
      </w:r>
      <w:r>
        <w:rPr>
          <w:color w:val="231F20"/>
        </w:rPr>
        <w:t>credit</w:t>
      </w:r>
      <w:r>
        <w:rPr>
          <w:color w:val="231F20"/>
          <w:spacing w:val="-9"/>
        </w:rPr>
        <w:t> </w:t>
      </w:r>
      <w:r>
        <w:rPr>
          <w:color w:val="231F20"/>
        </w:rPr>
        <w:t>for</w:t>
      </w:r>
      <w:r>
        <w:rPr>
          <w:color w:val="231F20"/>
          <w:spacing w:val="-9"/>
        </w:rPr>
        <w:t> </w:t>
      </w:r>
      <w:r>
        <w:rPr>
          <w:color w:val="231F20"/>
        </w:rPr>
        <w:t>your dependent's expenses for that year.</w:t>
      </w:r>
    </w:p>
    <w:p>
      <w:pPr>
        <w:pStyle w:val="BodyText"/>
        <w:spacing w:line="244" w:lineRule="auto" w:before="116"/>
        <w:ind w:right="38" w:firstLine="240"/>
        <w:jc w:val="both"/>
      </w:pPr>
      <w:r>
        <w:rPr>
          <w:color w:val="231F20"/>
        </w:rPr>
        <w:t>For you to claim a lifetime learning credit for your de- pendent's</w:t>
      </w:r>
      <w:r>
        <w:rPr>
          <w:color w:val="231F20"/>
          <w:spacing w:val="-2"/>
        </w:rPr>
        <w:t> </w:t>
      </w:r>
      <w:r>
        <w:rPr>
          <w:color w:val="231F20"/>
        </w:rPr>
        <w:t>expenses,</w:t>
      </w:r>
      <w:r>
        <w:rPr>
          <w:color w:val="231F20"/>
          <w:spacing w:val="-2"/>
        </w:rPr>
        <w:t> </w:t>
      </w:r>
      <w:r>
        <w:rPr>
          <w:color w:val="231F20"/>
        </w:rPr>
        <w:t>you</w:t>
      </w:r>
      <w:r>
        <w:rPr>
          <w:color w:val="231F20"/>
          <w:spacing w:val="-2"/>
        </w:rPr>
        <w:t> </w:t>
      </w:r>
      <w:r>
        <w:rPr>
          <w:color w:val="231F20"/>
        </w:rPr>
        <w:t>must</w:t>
      </w:r>
      <w:r>
        <w:rPr>
          <w:color w:val="231F20"/>
          <w:spacing w:val="-2"/>
        </w:rPr>
        <w:t> </w:t>
      </w:r>
      <w:r>
        <w:rPr>
          <w:color w:val="231F20"/>
        </w:rPr>
        <w:t>also</w:t>
      </w:r>
      <w:r>
        <w:rPr>
          <w:color w:val="231F20"/>
          <w:spacing w:val="-2"/>
        </w:rPr>
        <w:t> </w:t>
      </w:r>
      <w:r>
        <w:rPr>
          <w:color w:val="231F20"/>
        </w:rPr>
        <w:t>claim</w:t>
      </w:r>
      <w:r>
        <w:rPr>
          <w:color w:val="231F20"/>
          <w:spacing w:val="-2"/>
        </w:rPr>
        <w:t> </w:t>
      </w:r>
      <w:r>
        <w:rPr>
          <w:color w:val="231F20"/>
        </w:rPr>
        <w:t>your</w:t>
      </w:r>
      <w:r>
        <w:rPr>
          <w:color w:val="231F20"/>
          <w:spacing w:val="-2"/>
        </w:rPr>
        <w:t> </w:t>
      </w:r>
      <w:r>
        <w:rPr>
          <w:color w:val="231F20"/>
        </w:rPr>
        <w:t>dependent </w:t>
      </w:r>
      <w:bookmarkStart w:name="_bookmark125" w:id="172"/>
      <w:bookmarkEnd w:id="172"/>
      <w:r>
        <w:rPr>
          <w:color w:val="231F20"/>
        </w:rPr>
        <w:t>on</w:t>
      </w:r>
      <w:r>
        <w:rPr>
          <w:color w:val="231F20"/>
          <w:spacing w:val="-2"/>
        </w:rPr>
        <w:t> </w:t>
      </w:r>
      <w:r>
        <w:rPr>
          <w:color w:val="231F20"/>
        </w:rPr>
        <w:t>your</w:t>
      </w:r>
      <w:r>
        <w:rPr>
          <w:color w:val="231F20"/>
          <w:spacing w:val="-2"/>
        </w:rPr>
        <w:t> </w:t>
      </w:r>
      <w:r>
        <w:rPr>
          <w:color w:val="231F20"/>
        </w:rPr>
        <w:t>tax</w:t>
      </w:r>
      <w:r>
        <w:rPr>
          <w:color w:val="231F20"/>
          <w:spacing w:val="-2"/>
        </w:rPr>
        <w:t> </w:t>
      </w:r>
      <w:r>
        <w:rPr>
          <w:color w:val="231F20"/>
        </w:rPr>
        <w:t>return.</w:t>
      </w:r>
      <w:r>
        <w:rPr>
          <w:color w:val="231F20"/>
          <w:spacing w:val="-2"/>
        </w:rPr>
        <w:t> </w:t>
      </w:r>
      <w:r>
        <w:rPr>
          <w:color w:val="231F20"/>
        </w:rPr>
        <w:t>You</w:t>
      </w:r>
      <w:r>
        <w:rPr>
          <w:color w:val="231F20"/>
          <w:spacing w:val="-2"/>
        </w:rPr>
        <w:t> </w:t>
      </w:r>
      <w:r>
        <w:rPr>
          <w:color w:val="231F20"/>
        </w:rPr>
        <w:t>do</w:t>
      </w:r>
      <w:r>
        <w:rPr>
          <w:color w:val="231F20"/>
          <w:spacing w:val="-2"/>
        </w:rPr>
        <w:t> </w:t>
      </w:r>
      <w:r>
        <w:rPr>
          <w:color w:val="231F20"/>
        </w:rPr>
        <w:t>this</w:t>
      </w:r>
      <w:r>
        <w:rPr>
          <w:color w:val="231F20"/>
          <w:spacing w:val="-2"/>
        </w:rPr>
        <w:t> </w:t>
      </w:r>
      <w:r>
        <w:rPr>
          <w:color w:val="231F20"/>
        </w:rPr>
        <w:t>by</w:t>
      </w:r>
      <w:r>
        <w:rPr>
          <w:color w:val="231F20"/>
          <w:spacing w:val="-2"/>
        </w:rPr>
        <w:t> </w:t>
      </w:r>
      <w:r>
        <w:rPr>
          <w:color w:val="231F20"/>
        </w:rPr>
        <w:t>listing</w:t>
      </w:r>
      <w:r>
        <w:rPr>
          <w:color w:val="231F20"/>
          <w:spacing w:val="-2"/>
        </w:rPr>
        <w:t> </w:t>
      </w:r>
      <w:r>
        <w:rPr>
          <w:color w:val="231F20"/>
        </w:rPr>
        <w:t>your</w:t>
      </w:r>
      <w:r>
        <w:rPr>
          <w:color w:val="231F20"/>
          <w:spacing w:val="-2"/>
        </w:rPr>
        <w:t> </w:t>
      </w:r>
      <w:r>
        <w:rPr>
          <w:color w:val="231F20"/>
        </w:rPr>
        <w:t>dependent's name and other required information on Form 1040 or </w:t>
      </w:r>
      <w:r>
        <w:rPr>
          <w:color w:val="231F20"/>
          <w:spacing w:val="-2"/>
        </w:rPr>
        <w:t>1040-SR.</w:t>
      </w:r>
    </w:p>
    <w:p>
      <w:pPr>
        <w:pStyle w:val="BodyText"/>
        <w:spacing w:before="130"/>
        <w:ind w:left="0"/>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514"/>
        <w:gridCol w:w="2587"/>
      </w:tblGrid>
      <w:tr>
        <w:trPr>
          <w:trHeight w:val="365" w:hRule="atLeast"/>
        </w:trPr>
        <w:tc>
          <w:tcPr>
            <w:tcW w:w="2514" w:type="dxa"/>
          </w:tcPr>
          <w:p>
            <w:pPr>
              <w:pStyle w:val="TableParagraph"/>
              <w:spacing w:line="258" w:lineRule="exact" w:before="87"/>
              <w:ind w:left="85"/>
              <w:rPr>
                <w:rFonts w:ascii="Arial Black"/>
                <w:sz w:val="19"/>
              </w:rPr>
            </w:pPr>
            <w:r>
              <w:rPr>
                <w:rFonts w:ascii="Arial Black"/>
                <w:color w:val="231F20"/>
                <w:w w:val="85"/>
                <w:sz w:val="19"/>
              </w:rPr>
              <w:t>IF</w:t>
            </w:r>
            <w:r>
              <w:rPr>
                <w:rFonts w:ascii="Arial Black"/>
                <w:color w:val="231F20"/>
                <w:spacing w:val="-4"/>
                <w:w w:val="85"/>
                <w:sz w:val="19"/>
              </w:rPr>
              <w:t> </w:t>
            </w:r>
            <w:r>
              <w:rPr>
                <w:rFonts w:ascii="Arial Black"/>
                <w:color w:val="231F20"/>
                <w:spacing w:val="-2"/>
                <w:w w:val="90"/>
                <w:sz w:val="19"/>
              </w:rPr>
              <w:t>you...</w:t>
            </w:r>
          </w:p>
        </w:tc>
        <w:tc>
          <w:tcPr>
            <w:tcW w:w="2587" w:type="dxa"/>
          </w:tcPr>
          <w:p>
            <w:pPr>
              <w:pStyle w:val="TableParagraph"/>
              <w:spacing w:line="258" w:lineRule="exact" w:before="87"/>
              <w:ind w:left="89"/>
              <w:rPr>
                <w:rFonts w:ascii="Arial Black"/>
                <w:sz w:val="19"/>
              </w:rPr>
            </w:pPr>
            <w:r>
              <w:rPr>
                <w:rFonts w:ascii="Arial Black"/>
                <w:color w:val="231F20"/>
                <w:w w:val="85"/>
                <w:sz w:val="19"/>
              </w:rPr>
              <w:t>THEN</w:t>
            </w:r>
            <w:r>
              <w:rPr>
                <w:rFonts w:ascii="Arial Black"/>
                <w:color w:val="231F20"/>
                <w:spacing w:val="-2"/>
                <w:w w:val="95"/>
                <w:sz w:val="19"/>
              </w:rPr>
              <w:t> only...</w:t>
            </w:r>
          </w:p>
        </w:tc>
      </w:tr>
      <w:tr>
        <w:trPr>
          <w:trHeight w:val="1234" w:hRule="atLeast"/>
        </w:trPr>
        <w:tc>
          <w:tcPr>
            <w:tcW w:w="2514" w:type="dxa"/>
          </w:tcPr>
          <w:p>
            <w:pPr>
              <w:pStyle w:val="TableParagraph"/>
              <w:spacing w:line="256" w:lineRule="auto" w:before="70"/>
              <w:ind w:left="85" w:right="246"/>
              <w:rPr>
                <w:sz w:val="19"/>
              </w:rPr>
            </w:pPr>
            <w:r>
              <w:rPr>
                <w:color w:val="231F20"/>
                <w:sz w:val="19"/>
              </w:rPr>
              <w:t>claim</w:t>
            </w:r>
            <w:r>
              <w:rPr>
                <w:color w:val="231F20"/>
                <w:spacing w:val="-13"/>
                <w:sz w:val="19"/>
              </w:rPr>
              <w:t> </w:t>
            </w:r>
            <w:r>
              <w:rPr>
                <w:color w:val="231F20"/>
                <w:sz w:val="19"/>
              </w:rPr>
              <w:t>on</w:t>
            </w:r>
            <w:r>
              <w:rPr>
                <w:color w:val="231F20"/>
                <w:spacing w:val="-13"/>
                <w:sz w:val="19"/>
              </w:rPr>
              <w:t> </w:t>
            </w:r>
            <w:r>
              <w:rPr>
                <w:color w:val="231F20"/>
                <w:sz w:val="19"/>
              </w:rPr>
              <w:t>your</w:t>
            </w:r>
            <w:r>
              <w:rPr>
                <w:color w:val="231F20"/>
                <w:spacing w:val="-12"/>
                <w:sz w:val="19"/>
              </w:rPr>
              <w:t> </w:t>
            </w:r>
            <w:r>
              <w:rPr>
                <w:color w:val="231F20"/>
                <w:sz w:val="19"/>
              </w:rPr>
              <w:t>tax</w:t>
            </w:r>
            <w:r>
              <w:rPr>
                <w:color w:val="231F20"/>
                <w:spacing w:val="-13"/>
                <w:sz w:val="19"/>
              </w:rPr>
              <w:t> </w:t>
            </w:r>
            <w:r>
              <w:rPr>
                <w:color w:val="231F20"/>
                <w:sz w:val="19"/>
              </w:rPr>
              <w:t>return</w:t>
            </w:r>
            <w:r>
              <w:rPr>
                <w:color w:val="231F20"/>
                <w:spacing w:val="-13"/>
                <w:sz w:val="19"/>
              </w:rPr>
              <w:t> </w:t>
            </w:r>
            <w:r>
              <w:rPr>
                <w:color w:val="231F20"/>
                <w:sz w:val="19"/>
              </w:rPr>
              <w:t>a dependent who is an eligible student</w:t>
            </w:r>
          </w:p>
        </w:tc>
        <w:tc>
          <w:tcPr>
            <w:tcW w:w="2587" w:type="dxa"/>
          </w:tcPr>
          <w:p>
            <w:pPr>
              <w:pStyle w:val="TableParagraph"/>
              <w:spacing w:line="230" w:lineRule="atLeast" w:before="55"/>
              <w:ind w:left="89" w:right="180"/>
              <w:rPr>
                <w:sz w:val="19"/>
              </w:rPr>
            </w:pPr>
            <w:r>
              <w:rPr>
                <w:color w:val="231F20"/>
                <w:sz w:val="19"/>
              </w:rPr>
              <w:t>you can claim the lifetime learning credit based on that</w:t>
            </w:r>
            <w:r>
              <w:rPr>
                <w:color w:val="231F20"/>
                <w:spacing w:val="-13"/>
                <w:sz w:val="19"/>
              </w:rPr>
              <w:t> </w:t>
            </w:r>
            <w:r>
              <w:rPr>
                <w:color w:val="231F20"/>
                <w:sz w:val="19"/>
              </w:rPr>
              <w:t>dependent's</w:t>
            </w:r>
            <w:r>
              <w:rPr>
                <w:color w:val="231F20"/>
                <w:spacing w:val="-13"/>
                <w:sz w:val="19"/>
              </w:rPr>
              <w:t> </w:t>
            </w:r>
            <w:r>
              <w:rPr>
                <w:color w:val="231F20"/>
                <w:sz w:val="19"/>
              </w:rPr>
              <w:t>expenses. The dependent can't claim </w:t>
            </w:r>
            <w:bookmarkStart w:name="Figuring the Credit" w:id="173"/>
            <w:bookmarkEnd w:id="173"/>
            <w:r>
              <w:rPr>
                <w:color w:val="231F20"/>
                <w:spacing w:val="-1"/>
                <w:w w:val="99"/>
                <w:sz w:val="19"/>
              </w:rPr>
            </w:r>
            <w:bookmarkStart w:name="_bookmark126" w:id="174"/>
            <w:bookmarkEnd w:id="174"/>
            <w:r>
              <w:rPr>
                <w:color w:val="231F20"/>
                <w:spacing w:val="-1"/>
                <w:w w:val="99"/>
                <w:sz w:val="19"/>
              </w:rPr>
            </w:r>
            <w:bookmarkStart w:name="_bookmark127" w:id="175"/>
            <w:bookmarkEnd w:id="175"/>
            <w:r>
              <w:rPr>
                <w:color w:val="231F20"/>
                <w:sz w:val="19"/>
              </w:rPr>
              <w:t>th</w:t>
            </w:r>
            <w:r>
              <w:rPr>
                <w:color w:val="231F20"/>
                <w:sz w:val="19"/>
              </w:rPr>
              <w:t>e credit.</w:t>
            </w:r>
          </w:p>
        </w:tc>
      </w:tr>
      <w:tr>
        <w:trPr>
          <w:trHeight w:val="1310" w:hRule="atLeast"/>
        </w:trPr>
        <w:tc>
          <w:tcPr>
            <w:tcW w:w="2514" w:type="dxa"/>
          </w:tcPr>
          <w:p>
            <w:pPr>
              <w:pStyle w:val="TableParagraph"/>
              <w:spacing w:line="252" w:lineRule="auto" w:before="36"/>
              <w:ind w:left="85" w:right="246"/>
              <w:rPr>
                <w:sz w:val="19"/>
              </w:rPr>
            </w:pPr>
            <w:r>
              <w:rPr>
                <w:rFonts w:ascii="Arial Black"/>
                <w:color w:val="231F20"/>
                <w:sz w:val="19"/>
              </w:rPr>
              <w:t>don't </w:t>
            </w:r>
            <w:r>
              <w:rPr>
                <w:color w:val="231F20"/>
                <w:sz w:val="19"/>
              </w:rPr>
              <w:t>claim on your tax return</w:t>
            </w:r>
            <w:r>
              <w:rPr>
                <w:color w:val="231F20"/>
                <w:spacing w:val="-13"/>
                <w:sz w:val="19"/>
              </w:rPr>
              <w:t> </w:t>
            </w:r>
            <w:r>
              <w:rPr>
                <w:color w:val="231F20"/>
                <w:sz w:val="19"/>
              </w:rPr>
              <w:t>a</w:t>
            </w:r>
            <w:r>
              <w:rPr>
                <w:color w:val="231F20"/>
                <w:spacing w:val="-13"/>
                <w:sz w:val="19"/>
              </w:rPr>
              <w:t> </w:t>
            </w:r>
            <w:r>
              <w:rPr>
                <w:color w:val="231F20"/>
                <w:sz w:val="19"/>
              </w:rPr>
              <w:t>dependent</w:t>
            </w:r>
            <w:r>
              <w:rPr>
                <w:color w:val="231F20"/>
                <w:spacing w:val="-12"/>
                <w:sz w:val="19"/>
              </w:rPr>
              <w:t> </w:t>
            </w:r>
            <w:r>
              <w:rPr>
                <w:color w:val="231F20"/>
                <w:sz w:val="19"/>
              </w:rPr>
              <w:t>who</w:t>
            </w:r>
            <w:r>
              <w:rPr>
                <w:color w:val="231F20"/>
                <w:spacing w:val="-13"/>
                <w:sz w:val="19"/>
              </w:rPr>
              <w:t> </w:t>
            </w:r>
            <w:r>
              <w:rPr>
                <w:color w:val="231F20"/>
                <w:sz w:val="19"/>
              </w:rPr>
              <w:t>is an</w:t>
            </w:r>
            <w:r>
              <w:rPr>
                <w:color w:val="231F20"/>
                <w:spacing w:val="-13"/>
                <w:sz w:val="19"/>
              </w:rPr>
              <w:t> </w:t>
            </w:r>
            <w:r>
              <w:rPr>
                <w:color w:val="231F20"/>
                <w:sz w:val="19"/>
              </w:rPr>
              <w:t>eligible</w:t>
            </w:r>
            <w:r>
              <w:rPr>
                <w:color w:val="231F20"/>
                <w:spacing w:val="-13"/>
                <w:sz w:val="19"/>
              </w:rPr>
              <w:t> </w:t>
            </w:r>
            <w:r>
              <w:rPr>
                <w:color w:val="231F20"/>
                <w:sz w:val="19"/>
              </w:rPr>
              <w:t>student</w:t>
            </w:r>
            <w:r>
              <w:rPr>
                <w:color w:val="231F20"/>
                <w:spacing w:val="-12"/>
                <w:sz w:val="19"/>
              </w:rPr>
              <w:t> </w:t>
            </w:r>
            <w:r>
              <w:rPr>
                <w:color w:val="231F20"/>
                <w:sz w:val="19"/>
              </w:rPr>
              <w:t>(even</w:t>
            </w:r>
            <w:r>
              <w:rPr>
                <w:color w:val="231F20"/>
                <w:spacing w:val="-13"/>
                <w:sz w:val="19"/>
              </w:rPr>
              <w:t> </w:t>
            </w:r>
            <w:r>
              <w:rPr>
                <w:color w:val="231F20"/>
                <w:sz w:val="19"/>
              </w:rPr>
              <w:t>if entitled to claim the </w:t>
            </w:r>
            <w:r>
              <w:rPr>
                <w:color w:val="231F20"/>
                <w:spacing w:val="-2"/>
                <w:sz w:val="19"/>
              </w:rPr>
              <w:t>dependent)</w:t>
            </w:r>
          </w:p>
        </w:tc>
        <w:tc>
          <w:tcPr>
            <w:tcW w:w="2587" w:type="dxa"/>
          </w:tcPr>
          <w:p>
            <w:pPr>
              <w:pStyle w:val="TableParagraph"/>
              <w:spacing w:line="256" w:lineRule="auto" w:before="70"/>
              <w:ind w:left="89" w:right="21"/>
              <w:rPr>
                <w:sz w:val="19"/>
              </w:rPr>
            </w:pPr>
            <w:r>
              <w:rPr>
                <w:color w:val="231F20"/>
                <w:sz w:val="19"/>
              </w:rPr>
              <w:t>the</w:t>
            </w:r>
            <w:r>
              <w:rPr>
                <w:color w:val="231F20"/>
                <w:spacing w:val="-13"/>
                <w:sz w:val="19"/>
              </w:rPr>
              <w:t> </w:t>
            </w:r>
            <w:r>
              <w:rPr>
                <w:color w:val="231F20"/>
                <w:sz w:val="19"/>
              </w:rPr>
              <w:t>dependent</w:t>
            </w:r>
            <w:r>
              <w:rPr>
                <w:color w:val="231F20"/>
                <w:spacing w:val="-13"/>
                <w:sz w:val="19"/>
              </w:rPr>
              <w:t> </w:t>
            </w:r>
            <w:r>
              <w:rPr>
                <w:color w:val="231F20"/>
                <w:sz w:val="19"/>
              </w:rPr>
              <w:t>can</w:t>
            </w:r>
            <w:r>
              <w:rPr>
                <w:color w:val="231F20"/>
                <w:spacing w:val="-12"/>
                <w:sz w:val="19"/>
              </w:rPr>
              <w:t> </w:t>
            </w:r>
            <w:r>
              <w:rPr>
                <w:color w:val="231F20"/>
                <w:sz w:val="19"/>
              </w:rPr>
              <w:t>claim</w:t>
            </w:r>
            <w:r>
              <w:rPr>
                <w:color w:val="231F20"/>
                <w:spacing w:val="-13"/>
                <w:sz w:val="19"/>
              </w:rPr>
              <w:t> </w:t>
            </w:r>
            <w:r>
              <w:rPr>
                <w:color w:val="231F20"/>
                <w:sz w:val="19"/>
              </w:rPr>
              <w:t>the lifetime learning credit. You can't claim the credit based on this dependent's </w:t>
            </w:r>
            <w:r>
              <w:rPr>
                <w:color w:val="231F20"/>
                <w:spacing w:val="-2"/>
                <w:sz w:val="19"/>
              </w:rPr>
              <w:t>expenses.</w:t>
            </w:r>
          </w:p>
        </w:tc>
      </w:tr>
    </w:tbl>
    <w:p>
      <w:pPr>
        <w:pStyle w:val="BodyText"/>
        <w:spacing w:before="16"/>
        <w:ind w:left="0"/>
      </w:pPr>
    </w:p>
    <w:p>
      <w:pPr>
        <w:pStyle w:val="BodyText"/>
        <w:spacing w:line="237" w:lineRule="auto"/>
        <w:ind w:right="38"/>
        <w:jc w:val="both"/>
      </w:pPr>
      <w:r>
        <w:rPr>
          <w:rFonts w:ascii="Arial Black"/>
          <w:color w:val="231F20"/>
          <w:spacing w:val="-4"/>
        </w:rPr>
        <w:t>Expenses</w:t>
      </w:r>
      <w:r>
        <w:rPr>
          <w:rFonts w:ascii="Arial Black"/>
          <w:color w:val="231F20"/>
          <w:spacing w:val="-13"/>
        </w:rPr>
        <w:t> </w:t>
      </w:r>
      <w:r>
        <w:rPr>
          <w:rFonts w:ascii="Arial Black"/>
          <w:color w:val="231F20"/>
          <w:spacing w:val="-4"/>
        </w:rPr>
        <w:t>paid</w:t>
      </w:r>
      <w:r>
        <w:rPr>
          <w:rFonts w:ascii="Arial Black"/>
          <w:color w:val="231F20"/>
          <w:spacing w:val="-13"/>
        </w:rPr>
        <w:t> </w:t>
      </w:r>
      <w:r>
        <w:rPr>
          <w:rFonts w:ascii="Arial Black"/>
          <w:color w:val="231F20"/>
          <w:spacing w:val="-4"/>
        </w:rPr>
        <w:t>by</w:t>
      </w:r>
      <w:r>
        <w:rPr>
          <w:rFonts w:ascii="Arial Black"/>
          <w:color w:val="231F20"/>
          <w:spacing w:val="-13"/>
        </w:rPr>
        <w:t> </w:t>
      </w:r>
      <w:r>
        <w:rPr>
          <w:rFonts w:ascii="Arial Black"/>
          <w:color w:val="231F20"/>
          <w:spacing w:val="-4"/>
        </w:rPr>
        <w:t>dependent.</w:t>
      </w:r>
      <w:r>
        <w:rPr>
          <w:rFonts w:ascii="Arial Black"/>
          <w:color w:val="231F20"/>
          <w:spacing w:val="-8"/>
        </w:rPr>
        <w:t> </w:t>
      </w:r>
      <w:r>
        <w:rPr>
          <w:color w:val="231F20"/>
          <w:spacing w:val="-4"/>
        </w:rPr>
        <w:t>If</w:t>
      </w:r>
      <w:r>
        <w:rPr>
          <w:color w:val="231F20"/>
          <w:spacing w:val="-6"/>
        </w:rPr>
        <w:t> </w:t>
      </w:r>
      <w:r>
        <w:rPr>
          <w:color w:val="231F20"/>
          <w:spacing w:val="-4"/>
        </w:rPr>
        <w:t>you</w:t>
      </w:r>
      <w:r>
        <w:rPr>
          <w:color w:val="231F20"/>
          <w:spacing w:val="-7"/>
        </w:rPr>
        <w:t> </w:t>
      </w:r>
      <w:r>
        <w:rPr>
          <w:color w:val="231F20"/>
          <w:spacing w:val="-4"/>
        </w:rPr>
        <w:t>claim</w:t>
      </w:r>
      <w:r>
        <w:rPr>
          <w:color w:val="231F20"/>
          <w:spacing w:val="-7"/>
        </w:rPr>
        <w:t> </w:t>
      </w:r>
      <w:r>
        <w:rPr>
          <w:color w:val="231F20"/>
          <w:spacing w:val="-4"/>
        </w:rPr>
        <w:t>on</w:t>
      </w:r>
      <w:r>
        <w:rPr>
          <w:color w:val="231F20"/>
          <w:spacing w:val="-7"/>
        </w:rPr>
        <w:t> </w:t>
      </w:r>
      <w:r>
        <w:rPr>
          <w:color w:val="231F20"/>
          <w:spacing w:val="-4"/>
        </w:rPr>
        <w:t>your</w:t>
      </w:r>
      <w:r>
        <w:rPr>
          <w:color w:val="231F20"/>
          <w:spacing w:val="-7"/>
        </w:rPr>
        <w:t> </w:t>
      </w:r>
      <w:r>
        <w:rPr>
          <w:color w:val="231F20"/>
          <w:spacing w:val="-4"/>
        </w:rPr>
        <w:t>tax </w:t>
      </w:r>
      <w:r>
        <w:rPr>
          <w:color w:val="231F20"/>
        </w:rPr>
        <w:t>return</w:t>
      </w:r>
      <w:r>
        <w:rPr>
          <w:color w:val="231F20"/>
          <w:spacing w:val="-8"/>
        </w:rPr>
        <w:t> </w:t>
      </w:r>
      <w:r>
        <w:rPr>
          <w:color w:val="231F20"/>
        </w:rPr>
        <w:t>an</w:t>
      </w:r>
      <w:r>
        <w:rPr>
          <w:color w:val="231F20"/>
          <w:spacing w:val="-8"/>
        </w:rPr>
        <w:t> </w:t>
      </w:r>
      <w:r>
        <w:rPr>
          <w:color w:val="231F20"/>
        </w:rPr>
        <w:t>eligible</w:t>
      </w:r>
      <w:r>
        <w:rPr>
          <w:color w:val="231F20"/>
          <w:spacing w:val="-8"/>
        </w:rPr>
        <w:t> </w:t>
      </w:r>
      <w:r>
        <w:rPr>
          <w:color w:val="231F20"/>
        </w:rPr>
        <w:t>student</w:t>
      </w:r>
      <w:r>
        <w:rPr>
          <w:color w:val="231F20"/>
          <w:spacing w:val="-8"/>
        </w:rPr>
        <w:t> </w:t>
      </w:r>
      <w:r>
        <w:rPr>
          <w:color w:val="231F20"/>
        </w:rPr>
        <w:t>who</w:t>
      </w:r>
      <w:r>
        <w:rPr>
          <w:color w:val="231F20"/>
          <w:spacing w:val="-8"/>
        </w:rPr>
        <w:t> </w:t>
      </w:r>
      <w:r>
        <w:rPr>
          <w:color w:val="231F20"/>
        </w:rPr>
        <w:t>is</w:t>
      </w:r>
      <w:r>
        <w:rPr>
          <w:color w:val="231F20"/>
          <w:spacing w:val="-8"/>
        </w:rPr>
        <w:t> </w:t>
      </w:r>
      <w:r>
        <w:rPr>
          <w:color w:val="231F20"/>
        </w:rPr>
        <w:t>your</w:t>
      </w:r>
      <w:r>
        <w:rPr>
          <w:color w:val="231F20"/>
          <w:spacing w:val="-8"/>
        </w:rPr>
        <w:t> </w:t>
      </w:r>
      <w:r>
        <w:rPr>
          <w:color w:val="231F20"/>
        </w:rPr>
        <w:t>dependent,</w:t>
      </w:r>
      <w:r>
        <w:rPr>
          <w:color w:val="231F20"/>
          <w:spacing w:val="-8"/>
        </w:rPr>
        <w:t> </w:t>
      </w:r>
      <w:r>
        <w:rPr>
          <w:color w:val="231F20"/>
        </w:rPr>
        <w:t>treat</w:t>
      </w:r>
      <w:r>
        <w:rPr>
          <w:color w:val="231F20"/>
          <w:spacing w:val="-8"/>
        </w:rPr>
        <w:t> </w:t>
      </w:r>
      <w:r>
        <w:rPr>
          <w:color w:val="231F20"/>
        </w:rPr>
        <w:t>any expenses paid (or deemed paid) by your dependent as if you</w:t>
      </w:r>
      <w:r>
        <w:rPr>
          <w:color w:val="231F20"/>
          <w:spacing w:val="-3"/>
        </w:rPr>
        <w:t> </w:t>
      </w:r>
      <w:r>
        <w:rPr>
          <w:color w:val="231F20"/>
        </w:rPr>
        <w:t>had</w:t>
      </w:r>
      <w:r>
        <w:rPr>
          <w:color w:val="231F20"/>
          <w:spacing w:val="-3"/>
        </w:rPr>
        <w:t> </w:t>
      </w:r>
      <w:r>
        <w:rPr>
          <w:color w:val="231F20"/>
        </w:rPr>
        <w:t>paid</w:t>
      </w:r>
      <w:r>
        <w:rPr>
          <w:color w:val="231F20"/>
          <w:spacing w:val="-3"/>
        </w:rPr>
        <w:t> </w:t>
      </w:r>
      <w:r>
        <w:rPr>
          <w:color w:val="231F20"/>
        </w:rPr>
        <w:t>them.</w:t>
      </w:r>
      <w:r>
        <w:rPr>
          <w:color w:val="231F20"/>
          <w:spacing w:val="-3"/>
        </w:rPr>
        <w:t> </w:t>
      </w:r>
      <w:r>
        <w:rPr>
          <w:color w:val="231F20"/>
        </w:rPr>
        <w:t>Include</w:t>
      </w:r>
      <w:r>
        <w:rPr>
          <w:color w:val="231F20"/>
          <w:spacing w:val="-3"/>
        </w:rPr>
        <w:t> </w:t>
      </w:r>
      <w:r>
        <w:rPr>
          <w:color w:val="231F20"/>
        </w:rPr>
        <w:t>these</w:t>
      </w:r>
      <w:r>
        <w:rPr>
          <w:color w:val="231F20"/>
          <w:spacing w:val="-3"/>
        </w:rPr>
        <w:t> </w:t>
      </w:r>
      <w:r>
        <w:rPr>
          <w:color w:val="231F20"/>
        </w:rPr>
        <w:t>expenses</w:t>
      </w:r>
      <w:r>
        <w:rPr>
          <w:color w:val="231F20"/>
          <w:spacing w:val="-3"/>
        </w:rPr>
        <w:t> </w:t>
      </w:r>
      <w:r>
        <w:rPr>
          <w:color w:val="231F20"/>
        </w:rPr>
        <w:t>when</w:t>
      </w:r>
      <w:r>
        <w:rPr>
          <w:color w:val="231F20"/>
          <w:spacing w:val="-3"/>
        </w:rPr>
        <w:t> </w:t>
      </w:r>
      <w:r>
        <w:rPr>
          <w:color w:val="231F20"/>
        </w:rPr>
        <w:t>figuring the amount of your lifetime learning credit.</w:t>
      </w:r>
    </w:p>
    <w:p>
      <w:pPr>
        <w:spacing w:before="105"/>
        <w:ind w:left="840" w:right="39"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64480">
                <wp:simplePos x="0" y="0"/>
                <wp:positionH relativeFrom="page">
                  <wp:posOffset>533400</wp:posOffset>
                </wp:positionH>
                <wp:positionV relativeFrom="paragraph">
                  <wp:posOffset>91698</wp:posOffset>
                </wp:positionV>
                <wp:extent cx="396240" cy="396240"/>
                <wp:effectExtent l="0" t="0" r="0" b="0"/>
                <wp:wrapNone/>
                <wp:docPr id="304" name="Group 304"/>
                <wp:cNvGraphicFramePr>
                  <a:graphicFrameLocks/>
                </wp:cNvGraphicFramePr>
                <a:graphic>
                  <a:graphicData uri="http://schemas.microsoft.com/office/word/2010/wordprocessingGroup">
                    <wpg:wgp>
                      <wpg:cNvPr id="304" name="Group 304"/>
                      <wpg:cNvGrpSpPr/>
                      <wpg:grpSpPr>
                        <a:xfrm>
                          <a:off x="0" y="0"/>
                          <a:ext cx="396240" cy="396240"/>
                          <a:chExt cx="396240" cy="396240"/>
                        </a:xfrm>
                      </wpg:grpSpPr>
                      <wps:wsp>
                        <wps:cNvPr id="305" name="Graphic 305"/>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307" name="Textbox 307"/>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7.220386pt;width:31.2pt;height:31.2pt;mso-position-horizontal-relative:page;mso-position-vertical-relative:paragraph;z-index:15764480" id="docshapegroup206" coordorigin="840,144" coordsize="624,624">
                <v:shape style="position:absolute;left:840;top:144;width:624;height:624" id="docshape207" coordorigin="840,144" coordsize="624,624" path="m1424,144l879,144,864,147,851,156,843,168,840,183,840,729,843,744,851,756,864,764,879,767,1424,767,1439,764,1452,756,1460,744,1463,729,1463,183,1460,168,1452,156,1439,147,1424,144xe" filled="true" fillcolor="#000000" stroked="false">
                  <v:path arrowok="t"/>
                  <v:fill type="solid"/>
                </v:shape>
                <v:shape style="position:absolute;left:891;top:196;width:520;height:520" id="docshape208" coordorigin="892,196" coordsize="520,520" path="m1152,196l1083,206,1021,232,968,272,927,325,901,387,892,456,901,525,927,587,968,639,1021,680,1083,706,1152,716,1221,706,1283,680,1335,639,1376,587,1402,525,1411,456,1402,387,1376,325,1335,272,1283,232,1221,206,1152,196xe" filled="true" fillcolor="#ffffff" stroked="false">
                  <v:path arrowok="t"/>
                  <v:fill type="solid"/>
                </v:shape>
                <v:shape style="position:absolute;left:840;top:144;width:624;height:624" type="#_x0000_t202" id="docshape209"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bookmarkStart w:name="_bookmark128" w:id="176"/>
      <w:bookmarkEnd w:id="176"/>
      <w:r>
        <w:rPr/>
      </w:r>
      <w:r>
        <w:rPr>
          <w:rFonts w:ascii="Arial"/>
          <w:i/>
          <w:color w:val="231F20"/>
          <w:sz w:val="20"/>
        </w:rPr>
        <w:t>Qualified education expenses paid directly to an eligible educational institution for your dependent under</w:t>
      </w:r>
      <w:r>
        <w:rPr>
          <w:rFonts w:ascii="Arial"/>
          <w:i/>
          <w:color w:val="231F20"/>
          <w:spacing w:val="13"/>
          <w:sz w:val="20"/>
        </w:rPr>
        <w:t> </w:t>
      </w:r>
      <w:r>
        <w:rPr>
          <w:rFonts w:ascii="Arial"/>
          <w:i/>
          <w:color w:val="231F20"/>
          <w:sz w:val="20"/>
        </w:rPr>
        <w:t>a</w:t>
      </w:r>
      <w:r>
        <w:rPr>
          <w:rFonts w:ascii="Arial"/>
          <w:i/>
          <w:color w:val="231F20"/>
          <w:spacing w:val="15"/>
          <w:sz w:val="20"/>
        </w:rPr>
        <w:t> </w:t>
      </w:r>
      <w:r>
        <w:rPr>
          <w:rFonts w:ascii="Arial"/>
          <w:i/>
          <w:color w:val="231F20"/>
          <w:sz w:val="20"/>
        </w:rPr>
        <w:t>court-approved</w:t>
      </w:r>
      <w:r>
        <w:rPr>
          <w:rFonts w:ascii="Arial"/>
          <w:i/>
          <w:color w:val="231F20"/>
          <w:spacing w:val="15"/>
          <w:sz w:val="20"/>
        </w:rPr>
        <w:t> </w:t>
      </w:r>
      <w:r>
        <w:rPr>
          <w:rFonts w:ascii="Arial"/>
          <w:i/>
          <w:color w:val="231F20"/>
          <w:sz w:val="20"/>
        </w:rPr>
        <w:t>divorce</w:t>
      </w:r>
      <w:r>
        <w:rPr>
          <w:rFonts w:ascii="Arial"/>
          <w:i/>
          <w:color w:val="231F20"/>
          <w:spacing w:val="15"/>
          <w:sz w:val="20"/>
        </w:rPr>
        <w:t> </w:t>
      </w:r>
      <w:r>
        <w:rPr>
          <w:rFonts w:ascii="Arial"/>
          <w:i/>
          <w:color w:val="231F20"/>
          <w:sz w:val="20"/>
        </w:rPr>
        <w:t>decree</w:t>
      </w:r>
      <w:r>
        <w:rPr>
          <w:rFonts w:ascii="Arial"/>
          <w:i/>
          <w:color w:val="231F20"/>
          <w:spacing w:val="15"/>
          <w:sz w:val="20"/>
        </w:rPr>
        <w:t> </w:t>
      </w:r>
      <w:r>
        <w:rPr>
          <w:rFonts w:ascii="Arial"/>
          <w:i/>
          <w:color w:val="231F20"/>
          <w:sz w:val="20"/>
        </w:rPr>
        <w:t>are</w:t>
      </w:r>
      <w:r>
        <w:rPr>
          <w:rFonts w:ascii="Arial"/>
          <w:i/>
          <w:color w:val="231F20"/>
          <w:spacing w:val="14"/>
          <w:sz w:val="20"/>
        </w:rPr>
        <w:t> </w:t>
      </w:r>
      <w:r>
        <w:rPr>
          <w:rFonts w:ascii="Arial"/>
          <w:i/>
          <w:color w:val="231F20"/>
          <w:spacing w:val="-4"/>
          <w:sz w:val="20"/>
        </w:rPr>
        <w:t>trea-</w:t>
      </w:r>
    </w:p>
    <w:p>
      <w:pPr>
        <w:spacing w:before="0"/>
        <w:ind w:left="120" w:right="0" w:firstLine="0"/>
        <w:jc w:val="both"/>
        <w:rPr>
          <w:rFonts w:ascii="Arial"/>
          <w:i/>
          <w:sz w:val="20"/>
        </w:rPr>
      </w:pPr>
      <w:r>
        <w:rPr>
          <w:rFonts w:ascii="Arial"/>
          <w:i/>
          <w:color w:val="231F20"/>
          <w:sz w:val="20"/>
        </w:rPr>
        <w:t>ted</w:t>
      </w:r>
      <w:r>
        <w:rPr>
          <w:rFonts w:ascii="Arial"/>
          <w:i/>
          <w:color w:val="231F20"/>
          <w:spacing w:val="-11"/>
          <w:sz w:val="20"/>
        </w:rPr>
        <w:t> </w:t>
      </w:r>
      <w:r>
        <w:rPr>
          <w:rFonts w:ascii="Arial"/>
          <w:i/>
          <w:color w:val="231F20"/>
          <w:sz w:val="20"/>
        </w:rPr>
        <w:t>as</w:t>
      </w:r>
      <w:r>
        <w:rPr>
          <w:rFonts w:ascii="Arial"/>
          <w:i/>
          <w:color w:val="231F20"/>
          <w:spacing w:val="-11"/>
          <w:sz w:val="20"/>
        </w:rPr>
        <w:t> </w:t>
      </w:r>
      <w:r>
        <w:rPr>
          <w:rFonts w:ascii="Arial"/>
          <w:i/>
          <w:color w:val="231F20"/>
          <w:sz w:val="20"/>
        </w:rPr>
        <w:t>paid</w:t>
      </w:r>
      <w:r>
        <w:rPr>
          <w:rFonts w:ascii="Arial"/>
          <w:i/>
          <w:color w:val="231F20"/>
          <w:spacing w:val="-11"/>
          <w:sz w:val="20"/>
        </w:rPr>
        <w:t> </w:t>
      </w:r>
      <w:r>
        <w:rPr>
          <w:rFonts w:ascii="Arial"/>
          <w:i/>
          <w:color w:val="231F20"/>
          <w:sz w:val="20"/>
        </w:rPr>
        <w:t>by</w:t>
      </w:r>
      <w:r>
        <w:rPr>
          <w:rFonts w:ascii="Arial"/>
          <w:i/>
          <w:color w:val="231F20"/>
          <w:spacing w:val="-11"/>
          <w:sz w:val="20"/>
        </w:rPr>
        <w:t> </w:t>
      </w:r>
      <w:r>
        <w:rPr>
          <w:rFonts w:ascii="Arial"/>
          <w:i/>
          <w:color w:val="231F20"/>
          <w:sz w:val="20"/>
        </w:rPr>
        <w:t>your</w:t>
      </w:r>
      <w:r>
        <w:rPr>
          <w:rFonts w:ascii="Arial"/>
          <w:i/>
          <w:color w:val="231F20"/>
          <w:spacing w:val="-11"/>
          <w:sz w:val="20"/>
        </w:rPr>
        <w:t> </w:t>
      </w:r>
      <w:r>
        <w:rPr>
          <w:rFonts w:ascii="Arial"/>
          <w:i/>
          <w:color w:val="231F20"/>
          <w:spacing w:val="-2"/>
          <w:sz w:val="20"/>
        </w:rPr>
        <w:t>dependent.</w:t>
      </w:r>
    </w:p>
    <w:p>
      <w:pPr>
        <w:pStyle w:val="BodyText"/>
        <w:spacing w:before="17"/>
        <w:ind w:left="0"/>
        <w:rPr>
          <w:rFonts w:ascii="Arial"/>
          <w:i/>
        </w:rPr>
      </w:pPr>
    </w:p>
    <w:p>
      <w:pPr>
        <w:pStyle w:val="BodyText"/>
        <w:ind w:right="39"/>
        <w:jc w:val="both"/>
      </w:pPr>
      <w:r>
        <w:rPr>
          <w:rFonts w:ascii="Arial Black"/>
          <w:color w:val="231F20"/>
          <w:spacing w:val="-2"/>
        </w:rPr>
        <w:t>Expenses</w:t>
      </w:r>
      <w:r>
        <w:rPr>
          <w:rFonts w:ascii="Arial Black"/>
          <w:color w:val="231F20"/>
          <w:spacing w:val="-15"/>
        </w:rPr>
        <w:t> </w:t>
      </w:r>
      <w:r>
        <w:rPr>
          <w:rFonts w:ascii="Arial Black"/>
          <w:color w:val="231F20"/>
          <w:spacing w:val="-2"/>
        </w:rPr>
        <w:t>paid</w:t>
      </w:r>
      <w:r>
        <w:rPr>
          <w:rFonts w:ascii="Arial Black"/>
          <w:color w:val="231F20"/>
          <w:spacing w:val="-15"/>
        </w:rPr>
        <w:t> </w:t>
      </w:r>
      <w:r>
        <w:rPr>
          <w:rFonts w:ascii="Arial Black"/>
          <w:color w:val="231F20"/>
          <w:spacing w:val="-2"/>
        </w:rPr>
        <w:t>by</w:t>
      </w:r>
      <w:r>
        <w:rPr>
          <w:rFonts w:ascii="Arial Black"/>
          <w:color w:val="231F20"/>
          <w:spacing w:val="-15"/>
        </w:rPr>
        <w:t> </w:t>
      </w:r>
      <w:r>
        <w:rPr>
          <w:rFonts w:ascii="Arial Black"/>
          <w:color w:val="231F20"/>
          <w:spacing w:val="-2"/>
        </w:rPr>
        <w:t>you.</w:t>
      </w:r>
      <w:r>
        <w:rPr>
          <w:rFonts w:ascii="Arial Black"/>
          <w:color w:val="231F20"/>
          <w:spacing w:val="-14"/>
        </w:rPr>
        <w:t> </w:t>
      </w:r>
      <w:r>
        <w:rPr>
          <w:color w:val="231F20"/>
          <w:spacing w:val="-2"/>
        </w:rPr>
        <w:t>If</w:t>
      </w:r>
      <w:r>
        <w:rPr>
          <w:color w:val="231F20"/>
          <w:spacing w:val="-11"/>
        </w:rPr>
        <w:t> </w:t>
      </w:r>
      <w:r>
        <w:rPr>
          <w:color w:val="231F20"/>
          <w:spacing w:val="-2"/>
        </w:rPr>
        <w:t>you</w:t>
      </w:r>
      <w:r>
        <w:rPr>
          <w:color w:val="231F20"/>
          <w:spacing w:val="-12"/>
        </w:rPr>
        <w:t> </w:t>
      </w:r>
      <w:r>
        <w:rPr>
          <w:color w:val="231F20"/>
          <w:spacing w:val="-2"/>
        </w:rPr>
        <w:t>claim</w:t>
      </w:r>
      <w:r>
        <w:rPr>
          <w:color w:val="231F20"/>
          <w:spacing w:val="-11"/>
        </w:rPr>
        <w:t> </w:t>
      </w:r>
      <w:r>
        <w:rPr>
          <w:color w:val="231F20"/>
          <w:spacing w:val="-2"/>
        </w:rPr>
        <w:t>a</w:t>
      </w:r>
      <w:r>
        <w:rPr>
          <w:color w:val="231F20"/>
          <w:spacing w:val="-11"/>
        </w:rPr>
        <w:t> </w:t>
      </w:r>
      <w:r>
        <w:rPr>
          <w:color w:val="231F20"/>
          <w:spacing w:val="-2"/>
        </w:rPr>
        <w:t>dependent</w:t>
      </w:r>
      <w:r>
        <w:rPr>
          <w:color w:val="231F20"/>
          <w:spacing w:val="-12"/>
        </w:rPr>
        <w:t> </w:t>
      </w:r>
      <w:r>
        <w:rPr>
          <w:color w:val="231F20"/>
          <w:spacing w:val="-2"/>
        </w:rPr>
        <w:t>who</w:t>
      </w:r>
      <w:r>
        <w:rPr>
          <w:color w:val="231F20"/>
          <w:spacing w:val="-11"/>
        </w:rPr>
        <w:t> </w:t>
      </w:r>
      <w:r>
        <w:rPr>
          <w:color w:val="231F20"/>
          <w:spacing w:val="-2"/>
        </w:rPr>
        <w:t>is </w:t>
      </w:r>
      <w:bookmarkStart w:name="_bookmark129" w:id="177"/>
      <w:bookmarkEnd w:id="177"/>
      <w:r>
        <w:rPr>
          <w:color w:val="231F20"/>
        </w:rPr>
        <w:t>an</w:t>
      </w:r>
      <w:r>
        <w:rPr>
          <w:color w:val="231F20"/>
        </w:rPr>
        <w:t> eligible student, only you can include any expenses you paid when figuring the amount of the lifetime learning credit. If neither you nor anyone else claims the depend- ent, only the dependent can include any expenses you paid when figuring the lifetime learning credit.</w:t>
      </w:r>
    </w:p>
    <w:p>
      <w:pPr>
        <w:pStyle w:val="BodyText"/>
        <w:spacing w:line="242" w:lineRule="auto" w:before="146"/>
        <w:ind w:right="38"/>
        <w:jc w:val="both"/>
      </w:pPr>
      <w:r>
        <w:rPr>
          <w:rFonts w:ascii="Arial Black"/>
          <w:color w:val="231F20"/>
        </w:rPr>
        <w:t>Expenses</w:t>
      </w:r>
      <w:r>
        <w:rPr>
          <w:rFonts w:ascii="Arial Black"/>
          <w:color w:val="231F20"/>
          <w:spacing w:val="-2"/>
        </w:rPr>
        <w:t> </w:t>
      </w:r>
      <w:r>
        <w:rPr>
          <w:rFonts w:ascii="Arial Black"/>
          <w:color w:val="231F20"/>
        </w:rPr>
        <w:t>paid</w:t>
      </w:r>
      <w:r>
        <w:rPr>
          <w:rFonts w:ascii="Arial Black"/>
          <w:color w:val="231F20"/>
          <w:spacing w:val="-2"/>
        </w:rPr>
        <w:t> </w:t>
      </w:r>
      <w:r>
        <w:rPr>
          <w:rFonts w:ascii="Arial Black"/>
          <w:color w:val="231F20"/>
        </w:rPr>
        <w:t>by</w:t>
      </w:r>
      <w:r>
        <w:rPr>
          <w:rFonts w:ascii="Arial Black"/>
          <w:color w:val="231F20"/>
          <w:spacing w:val="-2"/>
        </w:rPr>
        <w:t> </w:t>
      </w:r>
      <w:r>
        <w:rPr>
          <w:rFonts w:ascii="Arial Black"/>
          <w:color w:val="231F20"/>
        </w:rPr>
        <w:t>others.</w:t>
      </w:r>
      <w:r>
        <w:rPr>
          <w:rFonts w:ascii="Arial Black"/>
          <w:color w:val="231F20"/>
          <w:spacing w:val="-11"/>
        </w:rPr>
        <w:t> </w:t>
      </w:r>
      <w:r>
        <w:rPr>
          <w:color w:val="231F20"/>
        </w:rPr>
        <w:t>Someone other than you, your</w:t>
      </w:r>
      <w:r>
        <w:rPr>
          <w:color w:val="231F20"/>
          <w:spacing w:val="-1"/>
        </w:rPr>
        <w:t> </w:t>
      </w:r>
      <w:r>
        <w:rPr>
          <w:color w:val="231F20"/>
        </w:rPr>
        <w:t>spouse,</w:t>
      </w:r>
      <w:r>
        <w:rPr>
          <w:color w:val="231F20"/>
          <w:spacing w:val="-1"/>
        </w:rPr>
        <w:t> </w:t>
      </w:r>
      <w:r>
        <w:rPr>
          <w:color w:val="231F20"/>
        </w:rPr>
        <w:t>or</w:t>
      </w:r>
      <w:r>
        <w:rPr>
          <w:color w:val="231F20"/>
          <w:spacing w:val="-1"/>
        </w:rPr>
        <w:t> </w:t>
      </w:r>
      <w:r>
        <w:rPr>
          <w:color w:val="231F20"/>
        </w:rPr>
        <w:t>your</w:t>
      </w:r>
      <w:r>
        <w:rPr>
          <w:color w:val="231F20"/>
          <w:spacing w:val="-1"/>
        </w:rPr>
        <w:t> </w:t>
      </w:r>
      <w:r>
        <w:rPr>
          <w:color w:val="231F20"/>
        </w:rPr>
        <w:t>dependent</w:t>
      </w:r>
      <w:r>
        <w:rPr>
          <w:color w:val="231F20"/>
          <w:spacing w:val="-1"/>
        </w:rPr>
        <w:t> </w:t>
      </w:r>
      <w:r>
        <w:rPr>
          <w:color w:val="231F20"/>
        </w:rPr>
        <w:t>(such</w:t>
      </w:r>
      <w:r>
        <w:rPr>
          <w:color w:val="231F20"/>
          <w:spacing w:val="-1"/>
        </w:rPr>
        <w:t> </w:t>
      </w:r>
      <w:r>
        <w:rPr>
          <w:color w:val="231F20"/>
        </w:rPr>
        <w:t>as</w:t>
      </w:r>
      <w:r>
        <w:rPr>
          <w:color w:val="231F20"/>
          <w:spacing w:val="-1"/>
        </w:rPr>
        <w:t> </w:t>
      </w:r>
      <w:r>
        <w:rPr>
          <w:color w:val="231F20"/>
        </w:rPr>
        <w:t>a</w:t>
      </w:r>
      <w:r>
        <w:rPr>
          <w:color w:val="231F20"/>
          <w:spacing w:val="-1"/>
        </w:rPr>
        <w:t> </w:t>
      </w:r>
      <w:r>
        <w:rPr>
          <w:color w:val="231F20"/>
        </w:rPr>
        <w:t>relative</w:t>
      </w:r>
      <w:r>
        <w:rPr>
          <w:color w:val="231F20"/>
          <w:spacing w:val="-1"/>
        </w:rPr>
        <w:t> </w:t>
      </w:r>
      <w:r>
        <w:rPr>
          <w:color w:val="231F20"/>
        </w:rPr>
        <w:t>or</w:t>
      </w:r>
      <w:r>
        <w:rPr>
          <w:color w:val="231F20"/>
          <w:spacing w:val="-1"/>
        </w:rPr>
        <w:t> </w:t>
      </w:r>
      <w:r>
        <w:rPr>
          <w:color w:val="231F20"/>
        </w:rPr>
        <w:t>for- mer spouse) may make a payment directly to an eligible educational</w:t>
      </w:r>
      <w:r>
        <w:rPr>
          <w:color w:val="231F20"/>
          <w:spacing w:val="-12"/>
        </w:rPr>
        <w:t> </w:t>
      </w:r>
      <w:r>
        <w:rPr>
          <w:color w:val="231F20"/>
        </w:rPr>
        <w:t>institution</w:t>
      </w:r>
      <w:r>
        <w:rPr>
          <w:color w:val="231F20"/>
          <w:spacing w:val="-12"/>
        </w:rPr>
        <w:t> </w:t>
      </w:r>
      <w:r>
        <w:rPr>
          <w:color w:val="231F20"/>
        </w:rPr>
        <w:t>to</w:t>
      </w:r>
      <w:r>
        <w:rPr>
          <w:color w:val="231F20"/>
          <w:spacing w:val="-12"/>
        </w:rPr>
        <w:t> </w:t>
      </w:r>
      <w:r>
        <w:rPr>
          <w:color w:val="231F20"/>
        </w:rPr>
        <w:t>pay</w:t>
      </w:r>
      <w:r>
        <w:rPr>
          <w:color w:val="231F20"/>
          <w:spacing w:val="-12"/>
        </w:rPr>
        <w:t> </w:t>
      </w:r>
      <w:r>
        <w:rPr>
          <w:color w:val="231F20"/>
        </w:rPr>
        <w:t>for</w:t>
      </w:r>
      <w:r>
        <w:rPr>
          <w:color w:val="231F20"/>
          <w:spacing w:val="-12"/>
        </w:rPr>
        <w:t> </w:t>
      </w:r>
      <w:r>
        <w:rPr>
          <w:color w:val="231F20"/>
        </w:rPr>
        <w:t>an</w:t>
      </w:r>
      <w:r>
        <w:rPr>
          <w:color w:val="231F20"/>
          <w:spacing w:val="-12"/>
        </w:rPr>
        <w:t> </w:t>
      </w:r>
      <w:r>
        <w:rPr>
          <w:color w:val="231F20"/>
        </w:rPr>
        <w:t>eligible</w:t>
      </w:r>
      <w:r>
        <w:rPr>
          <w:color w:val="231F20"/>
          <w:spacing w:val="-12"/>
        </w:rPr>
        <w:t> </w:t>
      </w:r>
      <w:r>
        <w:rPr>
          <w:color w:val="231F20"/>
        </w:rPr>
        <w:t>student's</w:t>
      </w:r>
      <w:r>
        <w:rPr>
          <w:color w:val="231F20"/>
          <w:spacing w:val="-12"/>
        </w:rPr>
        <w:t> </w:t>
      </w:r>
      <w:r>
        <w:rPr>
          <w:color w:val="231F20"/>
        </w:rPr>
        <w:t>quali- fied education expenses. In this case, the student is trea- ted</w:t>
      </w:r>
      <w:r>
        <w:rPr>
          <w:color w:val="231F20"/>
          <w:spacing w:val="-10"/>
        </w:rPr>
        <w:t> </w:t>
      </w:r>
      <w:r>
        <w:rPr>
          <w:color w:val="231F20"/>
        </w:rPr>
        <w:t>as</w:t>
      </w:r>
      <w:r>
        <w:rPr>
          <w:color w:val="231F20"/>
          <w:spacing w:val="-10"/>
        </w:rPr>
        <w:t> </w:t>
      </w:r>
      <w:r>
        <w:rPr>
          <w:color w:val="231F20"/>
        </w:rPr>
        <w:t>receiving</w:t>
      </w:r>
      <w:r>
        <w:rPr>
          <w:color w:val="231F20"/>
          <w:spacing w:val="-10"/>
        </w:rPr>
        <w:t> </w:t>
      </w:r>
      <w:r>
        <w:rPr>
          <w:color w:val="231F20"/>
        </w:rPr>
        <w:t>the</w:t>
      </w:r>
      <w:r>
        <w:rPr>
          <w:color w:val="231F20"/>
          <w:spacing w:val="-10"/>
        </w:rPr>
        <w:t> </w:t>
      </w:r>
      <w:r>
        <w:rPr>
          <w:color w:val="231F20"/>
        </w:rPr>
        <w:t>payment</w:t>
      </w:r>
      <w:r>
        <w:rPr>
          <w:color w:val="231F20"/>
          <w:spacing w:val="-10"/>
        </w:rPr>
        <w:t> </w:t>
      </w:r>
      <w:r>
        <w:rPr>
          <w:color w:val="231F20"/>
        </w:rPr>
        <w:t>from</w:t>
      </w:r>
      <w:r>
        <w:rPr>
          <w:color w:val="231F20"/>
          <w:spacing w:val="-10"/>
        </w:rPr>
        <w:t> </w:t>
      </w:r>
      <w:r>
        <w:rPr>
          <w:color w:val="231F20"/>
        </w:rPr>
        <w:t>the</w:t>
      </w:r>
      <w:r>
        <w:rPr>
          <w:color w:val="231F20"/>
          <w:spacing w:val="-10"/>
        </w:rPr>
        <w:t> </w:t>
      </w:r>
      <w:r>
        <w:rPr>
          <w:color w:val="231F20"/>
        </w:rPr>
        <w:t>other</w:t>
      </w:r>
      <w:r>
        <w:rPr>
          <w:color w:val="231F20"/>
          <w:spacing w:val="-10"/>
        </w:rPr>
        <w:t> </w:t>
      </w:r>
      <w:r>
        <w:rPr>
          <w:color w:val="231F20"/>
        </w:rPr>
        <w:t>person</w:t>
      </w:r>
      <w:r>
        <w:rPr>
          <w:color w:val="231F20"/>
          <w:spacing w:val="-10"/>
        </w:rPr>
        <w:t> </w:t>
      </w:r>
      <w:r>
        <w:rPr>
          <w:color w:val="231F20"/>
        </w:rPr>
        <w:t>and,</w:t>
      </w:r>
      <w:r>
        <w:rPr>
          <w:color w:val="231F20"/>
          <w:spacing w:val="-10"/>
        </w:rPr>
        <w:t> </w:t>
      </w:r>
      <w:r>
        <w:rPr>
          <w:color w:val="231F20"/>
        </w:rPr>
        <w:t>in turn, paying the institution. If you claim the student as a dependent</w:t>
      </w:r>
      <w:r>
        <w:rPr>
          <w:color w:val="231F20"/>
          <w:spacing w:val="-1"/>
        </w:rPr>
        <w:t> </w:t>
      </w:r>
      <w:r>
        <w:rPr>
          <w:color w:val="231F20"/>
        </w:rPr>
        <w:t>on</w:t>
      </w:r>
      <w:r>
        <w:rPr>
          <w:color w:val="231F20"/>
          <w:spacing w:val="-1"/>
        </w:rPr>
        <w:t> </w:t>
      </w:r>
      <w:r>
        <w:rPr>
          <w:color w:val="231F20"/>
        </w:rPr>
        <w:t>your</w:t>
      </w:r>
      <w:r>
        <w:rPr>
          <w:color w:val="231F20"/>
          <w:spacing w:val="-1"/>
        </w:rPr>
        <w:t> </w:t>
      </w:r>
      <w:r>
        <w:rPr>
          <w:color w:val="231F20"/>
        </w:rPr>
        <w:t>tax</w:t>
      </w:r>
      <w:r>
        <w:rPr>
          <w:color w:val="231F20"/>
          <w:spacing w:val="-1"/>
        </w:rPr>
        <w:t> </w:t>
      </w:r>
      <w:r>
        <w:rPr>
          <w:color w:val="231F20"/>
        </w:rPr>
        <w:t>return,</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considered</w:t>
      </w:r>
      <w:r>
        <w:rPr>
          <w:color w:val="231F20"/>
          <w:spacing w:val="-1"/>
        </w:rPr>
        <w:t> </w:t>
      </w:r>
      <w:r>
        <w:rPr>
          <w:color w:val="231F20"/>
        </w:rPr>
        <w:t>to</w:t>
      </w:r>
      <w:r>
        <w:rPr>
          <w:color w:val="231F20"/>
          <w:spacing w:val="-1"/>
        </w:rPr>
        <w:t> </w:t>
      </w:r>
      <w:r>
        <w:rPr>
          <w:color w:val="231F20"/>
        </w:rPr>
        <w:t>have paid the expenses.</w:t>
      </w:r>
    </w:p>
    <w:p>
      <w:pPr>
        <w:pStyle w:val="BodyText"/>
        <w:spacing w:line="244" w:lineRule="auto" w:before="136"/>
        <w:ind w:left="120" w:right="117" w:hanging="1"/>
        <w:jc w:val="both"/>
      </w:pPr>
      <w:r>
        <w:rPr/>
        <w:br w:type="column"/>
      </w:r>
      <w:r>
        <w:rPr>
          <w:color w:val="231F20"/>
        </w:rPr>
        <w:t>ceiving</w:t>
      </w:r>
      <w:r>
        <w:rPr>
          <w:color w:val="231F20"/>
          <w:spacing w:val="-2"/>
        </w:rPr>
        <w:t> </w:t>
      </w:r>
      <w:r>
        <w:rPr>
          <w:color w:val="231F20"/>
        </w:rPr>
        <w:t>the</w:t>
      </w:r>
      <w:r>
        <w:rPr>
          <w:color w:val="231F20"/>
          <w:spacing w:val="-2"/>
        </w:rPr>
        <w:t> </w:t>
      </w:r>
      <w:r>
        <w:rPr>
          <w:color w:val="231F20"/>
        </w:rPr>
        <w:t>money</w:t>
      </w:r>
      <w:r>
        <w:rPr>
          <w:color w:val="231F20"/>
          <w:spacing w:val="-2"/>
        </w:rPr>
        <w:t> </w:t>
      </w:r>
      <w:r>
        <w:rPr>
          <w:color w:val="231F20"/>
        </w:rPr>
        <w:t>from</w:t>
      </w:r>
      <w:r>
        <w:rPr>
          <w:color w:val="231F20"/>
          <w:spacing w:val="-2"/>
        </w:rPr>
        <w:t> </w:t>
      </w:r>
      <w:r>
        <w:rPr>
          <w:color w:val="231F20"/>
        </w:rPr>
        <w:t>the</w:t>
      </w:r>
      <w:r>
        <w:rPr>
          <w:color w:val="231F20"/>
          <w:spacing w:val="-2"/>
        </w:rPr>
        <w:t> </w:t>
      </w:r>
      <w:r>
        <w:rPr>
          <w:color w:val="231F20"/>
        </w:rPr>
        <w:t>grandparent</w:t>
      </w:r>
      <w:r>
        <w:rPr>
          <w:color w:val="231F20"/>
          <w:spacing w:val="-2"/>
        </w:rPr>
        <w:t> </w:t>
      </w:r>
      <w:r>
        <w:rPr>
          <w:color w:val="231F20"/>
        </w:rPr>
        <w:t>and,</w:t>
      </w:r>
      <w:r>
        <w:rPr>
          <w:color w:val="231F20"/>
          <w:spacing w:val="-2"/>
        </w:rPr>
        <w:t> </w:t>
      </w:r>
      <w:r>
        <w:rPr>
          <w:color w:val="231F20"/>
        </w:rPr>
        <w:t>in</w:t>
      </w:r>
      <w:r>
        <w:rPr>
          <w:color w:val="231F20"/>
          <w:spacing w:val="-2"/>
        </w:rPr>
        <w:t> </w:t>
      </w:r>
      <w:r>
        <w:rPr>
          <w:color w:val="231F20"/>
        </w:rPr>
        <w:t>turn,</w:t>
      </w:r>
      <w:r>
        <w:rPr>
          <w:color w:val="231F20"/>
          <w:spacing w:val="-2"/>
        </w:rPr>
        <w:t> </w:t>
      </w:r>
      <w:r>
        <w:rPr>
          <w:color w:val="231F20"/>
        </w:rPr>
        <w:t>pay- ing the qualified education expenses.</w:t>
      </w:r>
    </w:p>
    <w:p>
      <w:pPr>
        <w:pStyle w:val="BodyText"/>
        <w:spacing w:line="244" w:lineRule="auto"/>
        <w:ind w:right="118" w:firstLine="240"/>
        <w:jc w:val="both"/>
      </w:pPr>
      <w:r>
        <w:rPr>
          <w:color w:val="231F20"/>
        </w:rPr>
        <w:t>Unless Todd is claimed as a dependent on someone else's 2024 tax return, only Todd can use the payment to claim a lifetime learning credit.</w:t>
      </w:r>
    </w:p>
    <w:p>
      <w:pPr>
        <w:pStyle w:val="BodyText"/>
        <w:spacing w:line="244" w:lineRule="auto"/>
        <w:ind w:right="118" w:firstLine="240"/>
        <w:jc w:val="both"/>
      </w:pPr>
      <w:r>
        <w:rPr>
          <w:color w:val="231F20"/>
        </w:rPr>
        <w:t>If</w:t>
      </w:r>
      <w:r>
        <w:rPr>
          <w:color w:val="231F20"/>
          <w:spacing w:val="-8"/>
        </w:rPr>
        <w:t> </w:t>
      </w:r>
      <w:r>
        <w:rPr>
          <w:color w:val="231F20"/>
        </w:rPr>
        <w:t>anyone,</w:t>
      </w:r>
      <w:r>
        <w:rPr>
          <w:color w:val="231F20"/>
          <w:spacing w:val="-8"/>
        </w:rPr>
        <w:t> </w:t>
      </w:r>
      <w:r>
        <w:rPr>
          <w:color w:val="231F20"/>
        </w:rPr>
        <w:t>such</w:t>
      </w:r>
      <w:r>
        <w:rPr>
          <w:color w:val="231F20"/>
          <w:spacing w:val="-8"/>
        </w:rPr>
        <w:t> </w:t>
      </w:r>
      <w:r>
        <w:rPr>
          <w:color w:val="231F20"/>
        </w:rPr>
        <w:t>as</w:t>
      </w:r>
      <w:r>
        <w:rPr>
          <w:color w:val="231F20"/>
          <w:spacing w:val="-8"/>
        </w:rPr>
        <w:t> </w:t>
      </w:r>
      <w:r>
        <w:rPr>
          <w:color w:val="231F20"/>
        </w:rPr>
        <w:t>Todd's</w:t>
      </w:r>
      <w:r>
        <w:rPr>
          <w:color w:val="231F20"/>
          <w:spacing w:val="-8"/>
        </w:rPr>
        <w:t> </w:t>
      </w:r>
      <w:r>
        <w:rPr>
          <w:color w:val="231F20"/>
        </w:rPr>
        <w:t>parents,</w:t>
      </w:r>
      <w:r>
        <w:rPr>
          <w:color w:val="231F20"/>
          <w:spacing w:val="-8"/>
        </w:rPr>
        <w:t> </w:t>
      </w:r>
      <w:r>
        <w:rPr>
          <w:color w:val="231F20"/>
        </w:rPr>
        <w:t>claims</w:t>
      </w:r>
      <w:r>
        <w:rPr>
          <w:color w:val="231F20"/>
          <w:spacing w:val="-8"/>
        </w:rPr>
        <w:t> </w:t>
      </w:r>
      <w:r>
        <w:rPr>
          <w:color w:val="231F20"/>
        </w:rPr>
        <w:t>Todd</w:t>
      </w:r>
      <w:r>
        <w:rPr>
          <w:color w:val="231F20"/>
          <w:spacing w:val="-8"/>
        </w:rPr>
        <w:t> </w:t>
      </w:r>
      <w:r>
        <w:rPr>
          <w:color w:val="231F20"/>
        </w:rPr>
        <w:t>on</w:t>
      </w:r>
      <w:r>
        <w:rPr>
          <w:color w:val="231F20"/>
          <w:spacing w:val="-8"/>
        </w:rPr>
        <w:t> </w:t>
      </w:r>
      <w:r>
        <w:rPr>
          <w:color w:val="231F20"/>
        </w:rPr>
        <w:t>their 2024</w:t>
      </w:r>
      <w:r>
        <w:rPr>
          <w:color w:val="231F20"/>
          <w:spacing w:val="-1"/>
        </w:rPr>
        <w:t> </w:t>
      </w:r>
      <w:r>
        <w:rPr>
          <w:color w:val="231F20"/>
        </w:rPr>
        <w:t>tax</w:t>
      </w:r>
      <w:r>
        <w:rPr>
          <w:color w:val="231F20"/>
          <w:spacing w:val="-1"/>
        </w:rPr>
        <w:t> </w:t>
      </w:r>
      <w:r>
        <w:rPr>
          <w:color w:val="231F20"/>
        </w:rPr>
        <w:t>return,</w:t>
      </w:r>
      <w:r>
        <w:rPr>
          <w:color w:val="231F20"/>
          <w:spacing w:val="-1"/>
        </w:rPr>
        <w:t> </w:t>
      </w:r>
      <w:r>
        <w:rPr>
          <w:color w:val="231F20"/>
        </w:rPr>
        <w:t>whoever</w:t>
      </w:r>
      <w:r>
        <w:rPr>
          <w:color w:val="231F20"/>
          <w:spacing w:val="-1"/>
        </w:rPr>
        <w:t> </w:t>
      </w:r>
      <w:r>
        <w:rPr>
          <w:color w:val="231F20"/>
        </w:rPr>
        <w:t>claims</w:t>
      </w:r>
      <w:r>
        <w:rPr>
          <w:color w:val="231F20"/>
          <w:spacing w:val="-1"/>
        </w:rPr>
        <w:t> </w:t>
      </w:r>
      <w:r>
        <w:rPr>
          <w:color w:val="231F20"/>
        </w:rPr>
        <w:t>Todd</w:t>
      </w:r>
      <w:r>
        <w:rPr>
          <w:color w:val="231F20"/>
          <w:spacing w:val="-1"/>
        </w:rPr>
        <w:t> </w:t>
      </w:r>
      <w:r>
        <w:rPr>
          <w:color w:val="231F20"/>
        </w:rPr>
        <w:t>may</w:t>
      </w:r>
      <w:r>
        <w:rPr>
          <w:color w:val="231F20"/>
          <w:spacing w:val="-1"/>
        </w:rPr>
        <w:t> </w:t>
      </w:r>
      <w:r>
        <w:rPr>
          <w:color w:val="231F20"/>
        </w:rPr>
        <w:t>be</w:t>
      </w:r>
      <w:r>
        <w:rPr>
          <w:color w:val="231F20"/>
          <w:spacing w:val="-1"/>
        </w:rPr>
        <w:t> </w:t>
      </w:r>
      <w:r>
        <w:rPr>
          <w:color w:val="231F20"/>
        </w:rPr>
        <w:t>able</w:t>
      </w:r>
      <w:r>
        <w:rPr>
          <w:color w:val="231F20"/>
          <w:spacing w:val="-1"/>
        </w:rPr>
        <w:t> </w:t>
      </w:r>
      <w:r>
        <w:rPr>
          <w:color w:val="231F20"/>
        </w:rPr>
        <w:t>to</w:t>
      </w:r>
      <w:r>
        <w:rPr>
          <w:color w:val="231F20"/>
          <w:spacing w:val="-1"/>
        </w:rPr>
        <w:t> </w:t>
      </w:r>
      <w:r>
        <w:rPr>
          <w:color w:val="231F20"/>
        </w:rPr>
        <w:t>use the expenses to claim a lifetime learning credit. If anyone else claims Todd, Todd can't claim a lifetime learning </w:t>
      </w:r>
      <w:r>
        <w:rPr>
          <w:color w:val="231F20"/>
          <w:spacing w:val="-2"/>
        </w:rPr>
        <w:t>credit.</w:t>
      </w:r>
    </w:p>
    <w:p>
      <w:pPr>
        <w:pStyle w:val="BodyText"/>
        <w:spacing w:before="135"/>
        <w:ind w:right="116"/>
        <w:jc w:val="both"/>
      </w:pPr>
      <w:r>
        <w:rPr>
          <w:rFonts w:ascii="Arial Black"/>
          <w:color w:val="231F20"/>
          <w:spacing w:val="-2"/>
        </w:rPr>
        <w:t>Tuition</w:t>
      </w:r>
      <w:r>
        <w:rPr>
          <w:rFonts w:ascii="Arial Black"/>
          <w:color w:val="231F20"/>
          <w:spacing w:val="-15"/>
        </w:rPr>
        <w:t> </w:t>
      </w:r>
      <w:r>
        <w:rPr>
          <w:rFonts w:ascii="Arial Black"/>
          <w:color w:val="231F20"/>
          <w:spacing w:val="-2"/>
        </w:rPr>
        <w:t>reduction.</w:t>
      </w:r>
      <w:r>
        <w:rPr>
          <w:rFonts w:ascii="Arial Black"/>
          <w:color w:val="231F20"/>
          <w:spacing w:val="-10"/>
        </w:rPr>
        <w:t> </w:t>
      </w:r>
      <w:r>
        <w:rPr>
          <w:color w:val="231F20"/>
          <w:spacing w:val="-2"/>
        </w:rPr>
        <w:t>When</w:t>
      </w:r>
      <w:r>
        <w:rPr>
          <w:color w:val="231F20"/>
          <w:spacing w:val="-6"/>
        </w:rPr>
        <w:t> </w:t>
      </w:r>
      <w:r>
        <w:rPr>
          <w:color w:val="231F20"/>
          <w:spacing w:val="-2"/>
        </w:rPr>
        <w:t>an</w:t>
      </w:r>
      <w:r>
        <w:rPr>
          <w:color w:val="231F20"/>
          <w:spacing w:val="-6"/>
        </w:rPr>
        <w:t> </w:t>
      </w:r>
      <w:r>
        <w:rPr>
          <w:color w:val="231F20"/>
          <w:spacing w:val="-2"/>
        </w:rPr>
        <w:t>eligible</w:t>
      </w:r>
      <w:r>
        <w:rPr>
          <w:color w:val="231F20"/>
          <w:spacing w:val="-6"/>
        </w:rPr>
        <w:t> </w:t>
      </w:r>
      <w:r>
        <w:rPr>
          <w:color w:val="231F20"/>
          <w:spacing w:val="-2"/>
        </w:rPr>
        <w:t>educational</w:t>
      </w:r>
      <w:r>
        <w:rPr>
          <w:color w:val="231F20"/>
          <w:spacing w:val="-6"/>
        </w:rPr>
        <w:t> </w:t>
      </w:r>
      <w:r>
        <w:rPr>
          <w:color w:val="231F20"/>
          <w:spacing w:val="-2"/>
        </w:rPr>
        <w:t>institu- </w:t>
      </w:r>
      <w:r>
        <w:rPr>
          <w:color w:val="231F20"/>
        </w:rPr>
        <w:t>tion provides a reduction in tuition to an employee of the institution</w:t>
      </w:r>
      <w:r>
        <w:rPr>
          <w:color w:val="231F20"/>
          <w:spacing w:val="-2"/>
        </w:rPr>
        <w:t> </w:t>
      </w:r>
      <w:r>
        <w:rPr>
          <w:color w:val="231F20"/>
        </w:rPr>
        <w:t>(or</w:t>
      </w:r>
      <w:r>
        <w:rPr>
          <w:color w:val="231F20"/>
          <w:spacing w:val="-2"/>
        </w:rPr>
        <w:t> </w:t>
      </w:r>
      <w:r>
        <w:rPr>
          <w:color w:val="231F20"/>
        </w:rPr>
        <w:t>spouse</w:t>
      </w:r>
      <w:r>
        <w:rPr>
          <w:color w:val="231F20"/>
          <w:spacing w:val="-2"/>
        </w:rPr>
        <w:t> </w:t>
      </w:r>
      <w:r>
        <w:rPr>
          <w:color w:val="231F20"/>
        </w:rPr>
        <w:t>or</w:t>
      </w:r>
      <w:r>
        <w:rPr>
          <w:color w:val="231F20"/>
          <w:spacing w:val="-2"/>
        </w:rPr>
        <w:t> </w:t>
      </w:r>
      <w:r>
        <w:rPr>
          <w:color w:val="231F20"/>
        </w:rPr>
        <w:t>dependent</w:t>
      </w:r>
      <w:r>
        <w:rPr>
          <w:color w:val="231F20"/>
          <w:spacing w:val="-2"/>
        </w:rPr>
        <w:t> </w:t>
      </w:r>
      <w:r>
        <w:rPr>
          <w:color w:val="231F20"/>
        </w:rPr>
        <w:t>child</w:t>
      </w:r>
      <w:r>
        <w:rPr>
          <w:color w:val="231F20"/>
          <w:spacing w:val="-2"/>
        </w:rPr>
        <w:t> </w:t>
      </w:r>
      <w:r>
        <w:rPr>
          <w:color w:val="231F20"/>
        </w:rPr>
        <w:t>of</w:t>
      </w:r>
      <w:r>
        <w:rPr>
          <w:color w:val="231F20"/>
          <w:spacing w:val="-2"/>
        </w:rPr>
        <w:t> </w:t>
      </w:r>
      <w:r>
        <w:rPr>
          <w:color w:val="231F20"/>
        </w:rPr>
        <w:t>an</w:t>
      </w:r>
      <w:r>
        <w:rPr>
          <w:color w:val="231F20"/>
          <w:spacing w:val="-2"/>
        </w:rPr>
        <w:t> </w:t>
      </w:r>
      <w:r>
        <w:rPr>
          <w:color w:val="231F20"/>
        </w:rPr>
        <w:t>employee), the amount of the reduction may or may not be taxable. If it is taxable, the employee is treated as receiving a pay- ment of that amount and, in turn, paying it to the educa- tional institution on behalf of the student. For more infor- mation on tuition reductions, see </w:t>
      </w:r>
      <w:hyperlink w:history="true" w:anchor="_bookmark36">
        <w:r>
          <w:rPr>
            <w:rFonts w:ascii="Arial"/>
            <w:i/>
            <w:color w:val="0056A2"/>
            <w:u w:val="single" w:color="0055A1"/>
          </w:rPr>
          <w:t>Qualified Tuition</w:t>
        </w:r>
      </w:hyperlink>
      <w:r>
        <w:rPr>
          <w:rFonts w:ascii="Arial"/>
          <w:i/>
          <w:color w:val="0056A2"/>
        </w:rPr>
        <w:t> </w:t>
      </w:r>
      <w:hyperlink w:history="true" w:anchor="_bookmark36">
        <w:r>
          <w:rPr>
            <w:rFonts w:ascii="Arial"/>
            <w:i/>
            <w:color w:val="0056A2"/>
            <w:u w:val="single" w:color="0055A1"/>
          </w:rPr>
          <w:t>Reduction</w:t>
        </w:r>
      </w:hyperlink>
      <w:r>
        <w:rPr>
          <w:rFonts w:ascii="Arial"/>
          <w:i/>
          <w:color w:val="0056A2"/>
        </w:rPr>
        <w:t> </w:t>
      </w:r>
      <w:r>
        <w:rPr>
          <w:color w:val="231F20"/>
        </w:rPr>
        <w:t>in chapter 1.</w:t>
      </w:r>
    </w:p>
    <w:p>
      <w:pPr>
        <w:pStyle w:val="BodyText"/>
        <w:spacing w:before="9"/>
        <w:ind w:left="0"/>
      </w:pPr>
      <w:r>
        <w:rPr/>
        <mc:AlternateContent>
          <mc:Choice Requires="wps">
            <w:drawing>
              <wp:anchor distT="0" distB="0" distL="0" distR="0" allowOverlap="1" layoutInCell="1" locked="0" behindDoc="1" simplePos="0" relativeHeight="487623168">
                <wp:simplePos x="0" y="0"/>
                <wp:positionH relativeFrom="page">
                  <wp:posOffset>4000500</wp:posOffset>
                </wp:positionH>
                <wp:positionV relativeFrom="paragraph">
                  <wp:posOffset>165173</wp:posOffset>
                </wp:positionV>
                <wp:extent cx="3238500" cy="1270"/>
                <wp:effectExtent l="0" t="0" r="0" b="0"/>
                <wp:wrapTopAndBottom/>
                <wp:docPr id="308" name="Graphic 308"/>
                <wp:cNvGraphicFramePr>
                  <a:graphicFrameLocks/>
                </wp:cNvGraphicFramePr>
                <a:graphic>
                  <a:graphicData uri="http://schemas.microsoft.com/office/word/2010/wordprocessingShape">
                    <wps:wsp>
                      <wps:cNvPr id="308" name="Graphic 308"/>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3.005807pt;width:255pt;height:.1pt;mso-position-horizontal-relative:page;mso-position-vertical-relative:paragraph;z-index:-15693312;mso-wrap-distance-left:0;mso-wrap-distance-right:0" id="docshape210" coordorigin="6300,260" coordsize="5100,0" path="m6300,260l11400,260e" filled="false" stroked="true" strokeweight=".5pt" strokecolor="#231f20">
                <v:path arrowok="t"/>
                <v:stroke dashstyle="solid"/>
                <w10:wrap type="topAndBottom"/>
              </v:shape>
            </w:pict>
          </mc:Fallback>
        </mc:AlternateContent>
      </w:r>
    </w:p>
    <w:p>
      <w:pPr>
        <w:pStyle w:val="Heading2"/>
        <w:ind w:left="119"/>
        <w:jc w:val="both"/>
      </w:pPr>
      <w:r>
        <w:rPr>
          <w:color w:val="231F20"/>
          <w:w w:val="85"/>
        </w:rPr>
        <w:t>Figuring</w:t>
      </w:r>
      <w:r>
        <w:rPr>
          <w:color w:val="231F20"/>
          <w:spacing w:val="14"/>
        </w:rPr>
        <w:t> </w:t>
      </w:r>
      <w:r>
        <w:rPr>
          <w:color w:val="231F20"/>
          <w:w w:val="85"/>
        </w:rPr>
        <w:t>the</w:t>
      </w:r>
      <w:r>
        <w:rPr>
          <w:color w:val="231F20"/>
          <w:spacing w:val="14"/>
        </w:rPr>
        <w:t> </w:t>
      </w:r>
      <w:r>
        <w:rPr>
          <w:color w:val="231F20"/>
          <w:spacing w:val="-2"/>
          <w:w w:val="85"/>
        </w:rPr>
        <w:t>Credit</w:t>
      </w:r>
    </w:p>
    <w:p>
      <w:pPr>
        <w:pStyle w:val="BodyText"/>
        <w:spacing w:line="244" w:lineRule="auto" w:before="182"/>
        <w:ind w:left="120" w:right="117"/>
        <w:jc w:val="both"/>
      </w:pPr>
      <w:r>
        <w:rPr>
          <w:color w:val="231F20"/>
        </w:rPr>
        <w:t>The amount of the lifetime learning credit is 20% of the first $10,000 of qualified education expenses you paid for all eligible students. The maximum amount of lifetime learning</w:t>
      </w:r>
      <w:r>
        <w:rPr>
          <w:color w:val="231F20"/>
          <w:spacing w:val="18"/>
        </w:rPr>
        <w:t> </w:t>
      </w:r>
      <w:r>
        <w:rPr>
          <w:color w:val="231F20"/>
        </w:rPr>
        <w:t>credit</w:t>
      </w:r>
      <w:r>
        <w:rPr>
          <w:color w:val="231F20"/>
          <w:spacing w:val="19"/>
        </w:rPr>
        <w:t> </w:t>
      </w:r>
      <w:r>
        <w:rPr>
          <w:color w:val="231F20"/>
        </w:rPr>
        <w:t>you</w:t>
      </w:r>
      <w:r>
        <w:rPr>
          <w:color w:val="231F20"/>
          <w:spacing w:val="19"/>
        </w:rPr>
        <w:t> </w:t>
      </w:r>
      <w:r>
        <w:rPr>
          <w:color w:val="231F20"/>
        </w:rPr>
        <w:t>can</w:t>
      </w:r>
      <w:r>
        <w:rPr>
          <w:color w:val="231F20"/>
          <w:spacing w:val="19"/>
        </w:rPr>
        <w:t> </w:t>
      </w:r>
      <w:r>
        <w:rPr>
          <w:color w:val="231F20"/>
        </w:rPr>
        <w:t>claim</w:t>
      </w:r>
      <w:r>
        <w:rPr>
          <w:color w:val="231F20"/>
          <w:spacing w:val="19"/>
        </w:rPr>
        <w:t> </w:t>
      </w:r>
      <w:r>
        <w:rPr>
          <w:color w:val="231F20"/>
        </w:rPr>
        <w:t>for</w:t>
      </w:r>
      <w:r>
        <w:rPr>
          <w:color w:val="231F20"/>
          <w:spacing w:val="19"/>
        </w:rPr>
        <w:t> </w:t>
      </w:r>
      <w:r>
        <w:rPr>
          <w:color w:val="231F20"/>
        </w:rPr>
        <w:t>2024</w:t>
      </w:r>
      <w:r>
        <w:rPr>
          <w:color w:val="231F20"/>
          <w:spacing w:val="19"/>
        </w:rPr>
        <w:t> </w:t>
      </w:r>
      <w:r>
        <w:rPr>
          <w:color w:val="231F20"/>
        </w:rPr>
        <w:t>is</w:t>
      </w:r>
      <w:r>
        <w:rPr>
          <w:color w:val="231F20"/>
          <w:spacing w:val="19"/>
        </w:rPr>
        <w:t> </w:t>
      </w:r>
      <w:r>
        <w:rPr>
          <w:color w:val="231F20"/>
        </w:rPr>
        <w:t>$2,000</w:t>
      </w:r>
      <w:r>
        <w:rPr>
          <w:color w:val="231F20"/>
          <w:spacing w:val="19"/>
        </w:rPr>
        <w:t> </w:t>
      </w:r>
      <w:r>
        <w:rPr>
          <w:color w:val="231F20"/>
        </w:rPr>
        <w:t>(20%</w:t>
      </w:r>
      <w:r>
        <w:rPr>
          <w:color w:val="231F20"/>
          <w:spacing w:val="19"/>
        </w:rPr>
        <w:t> </w:t>
      </w:r>
      <w:r>
        <w:rPr>
          <w:color w:val="231F20"/>
          <w:spacing w:val="-10"/>
        </w:rPr>
        <w:t>×</w:t>
      </w:r>
    </w:p>
    <w:p>
      <w:pPr>
        <w:spacing w:line="240" w:lineRule="auto" w:before="0"/>
        <w:ind w:left="119" w:right="117" w:firstLine="0"/>
        <w:jc w:val="both"/>
        <w:rPr>
          <w:sz w:val="20"/>
        </w:rPr>
      </w:pPr>
      <w:r>
        <w:rPr>
          <w:color w:val="231F20"/>
          <w:sz w:val="20"/>
        </w:rPr>
        <w:t>$10,000). However, that amount may be reduced based on your MAGI. See </w:t>
      </w:r>
      <w:hyperlink w:history="true" w:anchor="_bookmark131">
        <w:r>
          <w:rPr>
            <w:rFonts w:ascii="Arial"/>
            <w:i/>
            <w:color w:val="0056A2"/>
            <w:sz w:val="20"/>
            <w:u w:val="single" w:color="0055A1"/>
          </w:rPr>
          <w:t>Effect of the Amount of Your Income</w:t>
        </w:r>
      </w:hyperlink>
      <w:r>
        <w:rPr>
          <w:rFonts w:ascii="Arial"/>
          <w:i/>
          <w:color w:val="0056A2"/>
          <w:sz w:val="20"/>
        </w:rPr>
        <w:t> </w:t>
      </w:r>
      <w:hyperlink w:history="true" w:anchor="_bookmark131">
        <w:r>
          <w:rPr>
            <w:rFonts w:ascii="Arial"/>
            <w:i/>
            <w:color w:val="0056A2"/>
            <w:sz w:val="20"/>
            <w:u w:val="single" w:color="0055A1"/>
          </w:rPr>
          <w:t>on the Amount of Your Credit</w:t>
        </w:r>
      </w:hyperlink>
      <w:r>
        <w:rPr>
          <w:color w:val="231F20"/>
          <w:sz w:val="20"/>
        </w:rPr>
        <w:t>, later.</w:t>
      </w:r>
    </w:p>
    <w:p>
      <w:pPr>
        <w:pStyle w:val="BodyText"/>
        <w:spacing w:line="244" w:lineRule="auto" w:before="177"/>
        <w:ind w:right="117" w:firstLine="240"/>
        <w:jc w:val="both"/>
      </w:pPr>
      <w:r>
        <w:rPr>
          <w:rFonts w:ascii="Arial" w:hAnsi="Arial"/>
          <w:b/>
          <w:i/>
          <w:color w:val="231F20"/>
        </w:rPr>
        <w:t>Example. </w:t>
      </w:r>
      <w:r>
        <w:rPr>
          <w:color w:val="231F20"/>
        </w:rPr>
        <w:t>Bruce and Toni are married and file a joint tax</w:t>
      </w:r>
      <w:r>
        <w:rPr>
          <w:color w:val="231F20"/>
          <w:spacing w:val="-10"/>
        </w:rPr>
        <w:t> </w:t>
      </w:r>
      <w:r>
        <w:rPr>
          <w:color w:val="231F20"/>
        </w:rPr>
        <w:t>return.</w:t>
      </w:r>
      <w:r>
        <w:rPr>
          <w:color w:val="231F20"/>
          <w:spacing w:val="-10"/>
        </w:rPr>
        <w:t> </w:t>
      </w:r>
      <w:r>
        <w:rPr>
          <w:color w:val="231F20"/>
        </w:rPr>
        <w:t>For</w:t>
      </w:r>
      <w:r>
        <w:rPr>
          <w:color w:val="231F20"/>
          <w:spacing w:val="-10"/>
        </w:rPr>
        <w:t> </w:t>
      </w:r>
      <w:r>
        <w:rPr>
          <w:color w:val="231F20"/>
        </w:rPr>
        <w:t>2024,</w:t>
      </w:r>
      <w:r>
        <w:rPr>
          <w:color w:val="231F20"/>
          <w:spacing w:val="-10"/>
        </w:rPr>
        <w:t> </w:t>
      </w:r>
      <w:r>
        <w:rPr>
          <w:color w:val="231F20"/>
        </w:rPr>
        <w:t>their</w:t>
      </w:r>
      <w:r>
        <w:rPr>
          <w:color w:val="231F20"/>
          <w:spacing w:val="-10"/>
        </w:rPr>
        <w:t> </w:t>
      </w:r>
      <w:r>
        <w:rPr>
          <w:color w:val="231F20"/>
        </w:rPr>
        <w:t>MAGI</w:t>
      </w:r>
      <w:r>
        <w:rPr>
          <w:color w:val="231F20"/>
          <w:spacing w:val="-10"/>
        </w:rPr>
        <w:t> </w:t>
      </w:r>
      <w:r>
        <w:rPr>
          <w:color w:val="231F20"/>
        </w:rPr>
        <w:t>is</w:t>
      </w:r>
      <w:r>
        <w:rPr>
          <w:color w:val="231F20"/>
          <w:spacing w:val="-10"/>
        </w:rPr>
        <w:t> </w:t>
      </w:r>
      <w:r>
        <w:rPr>
          <w:color w:val="231F20"/>
        </w:rPr>
        <w:t>$75,000.</w:t>
      </w:r>
      <w:r>
        <w:rPr>
          <w:color w:val="231F20"/>
          <w:spacing w:val="-10"/>
        </w:rPr>
        <w:t> </w:t>
      </w:r>
      <w:r>
        <w:rPr>
          <w:color w:val="231F20"/>
        </w:rPr>
        <w:t>Toni</w:t>
      </w:r>
      <w:r>
        <w:rPr>
          <w:color w:val="231F20"/>
          <w:spacing w:val="-10"/>
        </w:rPr>
        <w:t> </w:t>
      </w:r>
      <w:r>
        <w:rPr>
          <w:color w:val="231F20"/>
        </w:rPr>
        <w:t>is</w:t>
      </w:r>
      <w:r>
        <w:rPr>
          <w:color w:val="231F20"/>
          <w:spacing w:val="-10"/>
        </w:rPr>
        <w:t> </w:t>
      </w:r>
      <w:r>
        <w:rPr>
          <w:color w:val="231F20"/>
        </w:rPr>
        <w:t>attend- ing a local college (an eligible educational institution) to earn credits toward a degree in nursing. Toni already has a bachelor's degree in history and wants to become a nurse. In August 2024, Toni paid $5,000 of qualified edu- cation expenses for the fall 2024 semester. Bruce and Toni can claim a $1,000 (20% × $5,000) lifetime learning credit on their 2024 joint tax return.</w:t>
      </w:r>
    </w:p>
    <w:p>
      <w:pPr>
        <w:pStyle w:val="BodyText"/>
        <w:spacing w:line="242" w:lineRule="auto" w:before="135"/>
        <w:ind w:right="115"/>
        <w:jc w:val="both"/>
      </w:pPr>
      <w:r>
        <w:rPr>
          <w:rFonts w:ascii="Arial Black"/>
          <w:color w:val="231F20"/>
        </w:rPr>
        <w:t>Form 1098-T.</w:t>
      </w:r>
      <w:r>
        <w:rPr>
          <w:rFonts w:ascii="Arial Black"/>
          <w:color w:val="231F20"/>
          <w:spacing w:val="-3"/>
        </w:rPr>
        <w:t> </w:t>
      </w:r>
      <w:r>
        <w:rPr>
          <w:color w:val="231F20"/>
        </w:rPr>
        <w:t>To help you figure your lifetime learning </w:t>
      </w:r>
      <w:r>
        <w:rPr>
          <w:color w:val="231F20"/>
          <w:spacing w:val="-2"/>
        </w:rPr>
        <w:t>credit,</w:t>
      </w:r>
      <w:r>
        <w:rPr>
          <w:color w:val="231F20"/>
          <w:spacing w:val="-7"/>
        </w:rPr>
        <w:t> </w:t>
      </w:r>
      <w:r>
        <w:rPr>
          <w:color w:val="231F20"/>
          <w:spacing w:val="-2"/>
        </w:rPr>
        <w:t>the</w:t>
      </w:r>
      <w:r>
        <w:rPr>
          <w:color w:val="231F20"/>
          <w:spacing w:val="-7"/>
        </w:rPr>
        <w:t> </w:t>
      </w:r>
      <w:r>
        <w:rPr>
          <w:color w:val="231F20"/>
          <w:spacing w:val="-2"/>
        </w:rPr>
        <w:t>student</w:t>
      </w:r>
      <w:r>
        <w:rPr>
          <w:color w:val="231F20"/>
          <w:spacing w:val="-7"/>
        </w:rPr>
        <w:t> </w:t>
      </w:r>
      <w:r>
        <w:rPr>
          <w:color w:val="231F20"/>
          <w:spacing w:val="-2"/>
        </w:rPr>
        <w:t>may</w:t>
      </w:r>
      <w:r>
        <w:rPr>
          <w:color w:val="231F20"/>
          <w:spacing w:val="-7"/>
        </w:rPr>
        <w:t> </w:t>
      </w:r>
      <w:r>
        <w:rPr>
          <w:color w:val="231F20"/>
          <w:spacing w:val="-2"/>
        </w:rPr>
        <w:t>receive</w:t>
      </w:r>
      <w:r>
        <w:rPr>
          <w:color w:val="231F20"/>
          <w:spacing w:val="-7"/>
        </w:rPr>
        <w:t> </w:t>
      </w:r>
      <w:r>
        <w:rPr>
          <w:color w:val="231F20"/>
          <w:spacing w:val="-2"/>
        </w:rPr>
        <w:t>Form</w:t>
      </w:r>
      <w:r>
        <w:rPr>
          <w:color w:val="231F20"/>
          <w:spacing w:val="-7"/>
        </w:rPr>
        <w:t> </w:t>
      </w:r>
      <w:r>
        <w:rPr>
          <w:color w:val="231F20"/>
          <w:spacing w:val="-2"/>
        </w:rPr>
        <w:t>1098-T.</w:t>
      </w:r>
      <w:r>
        <w:rPr>
          <w:color w:val="231F20"/>
          <w:spacing w:val="-7"/>
        </w:rPr>
        <w:t> </w:t>
      </w:r>
      <w:r>
        <w:rPr>
          <w:color w:val="231F20"/>
          <w:spacing w:val="-2"/>
        </w:rPr>
        <w:t>Generally,</w:t>
      </w:r>
      <w:r>
        <w:rPr>
          <w:color w:val="231F20"/>
          <w:spacing w:val="-7"/>
        </w:rPr>
        <w:t> </w:t>
      </w:r>
      <w:r>
        <w:rPr>
          <w:color w:val="231F20"/>
          <w:spacing w:val="-2"/>
        </w:rPr>
        <w:t>an </w:t>
      </w:r>
      <w:r>
        <w:rPr>
          <w:color w:val="231F20"/>
        </w:rPr>
        <w:t>eligible</w:t>
      </w:r>
      <w:r>
        <w:rPr>
          <w:color w:val="231F20"/>
          <w:spacing w:val="-13"/>
        </w:rPr>
        <w:t> </w:t>
      </w:r>
      <w:r>
        <w:rPr>
          <w:color w:val="231F20"/>
        </w:rPr>
        <w:t>educational</w:t>
      </w:r>
      <w:r>
        <w:rPr>
          <w:color w:val="231F20"/>
          <w:spacing w:val="-13"/>
        </w:rPr>
        <w:t> </w:t>
      </w:r>
      <w:r>
        <w:rPr>
          <w:color w:val="231F20"/>
        </w:rPr>
        <w:t>institution</w:t>
      </w:r>
      <w:r>
        <w:rPr>
          <w:color w:val="231F20"/>
          <w:spacing w:val="-13"/>
        </w:rPr>
        <w:t> </w:t>
      </w:r>
      <w:r>
        <w:rPr>
          <w:color w:val="231F20"/>
        </w:rPr>
        <w:t>(such</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college</w:t>
      </w:r>
      <w:r>
        <w:rPr>
          <w:color w:val="231F20"/>
          <w:spacing w:val="-13"/>
        </w:rPr>
        <w:t> </w:t>
      </w:r>
      <w:r>
        <w:rPr>
          <w:color w:val="231F20"/>
        </w:rPr>
        <w:t>or</w:t>
      </w:r>
      <w:r>
        <w:rPr>
          <w:color w:val="231F20"/>
          <w:spacing w:val="-13"/>
        </w:rPr>
        <w:t> </w:t>
      </w:r>
      <w:r>
        <w:rPr>
          <w:color w:val="231F20"/>
        </w:rPr>
        <w:t>univer- sity) must send Form 1098-T (or acceptable substitute) to each enrolled student by January 31, 2025. An </w:t>
      </w:r>
      <w:r>
        <w:rPr>
          <w:color w:val="231F20"/>
        </w:rPr>
        <w:t>institution will report payments received (box 1) for qualified educa- tion expenses. However, the amount on Form 1098-T might be different from what you paid. When figuring the credit, use only the amounts you paid or are deemed to have paid in 2024 for qualified education expenses.</w:t>
      </w:r>
    </w:p>
    <w:p>
      <w:pPr>
        <w:pStyle w:val="BodyText"/>
        <w:spacing w:line="244" w:lineRule="auto"/>
        <w:ind w:right="117" w:firstLine="240"/>
        <w:jc w:val="both"/>
      </w:pPr>
      <w:r>
        <w:rPr>
          <w:color w:val="231F20"/>
        </w:rPr>
        <w:t>In addition, Form 1098-T should give other information for that institution, such as adjustments made for prior years, the amount of scholarships or grants, </w:t>
      </w:r>
      <w:r>
        <w:rPr>
          <w:color w:val="231F20"/>
        </w:rPr>
        <w:t>reimburse- ments</w:t>
      </w:r>
      <w:r>
        <w:rPr>
          <w:color w:val="231F20"/>
          <w:spacing w:val="-9"/>
        </w:rPr>
        <w:t> </w:t>
      </w:r>
      <w:r>
        <w:rPr>
          <w:color w:val="231F20"/>
        </w:rPr>
        <w:t>or</w:t>
      </w:r>
      <w:r>
        <w:rPr>
          <w:color w:val="231F20"/>
          <w:spacing w:val="-9"/>
        </w:rPr>
        <w:t> </w:t>
      </w:r>
      <w:r>
        <w:rPr>
          <w:color w:val="231F20"/>
        </w:rPr>
        <w:t>refunds,</w:t>
      </w:r>
      <w:r>
        <w:rPr>
          <w:color w:val="231F20"/>
          <w:spacing w:val="-9"/>
        </w:rPr>
        <w:t> </w:t>
      </w:r>
      <w:r>
        <w:rPr>
          <w:color w:val="231F20"/>
        </w:rPr>
        <w:t>and</w:t>
      </w:r>
      <w:r>
        <w:rPr>
          <w:color w:val="231F20"/>
          <w:spacing w:val="-9"/>
        </w:rPr>
        <w:t> </w:t>
      </w:r>
      <w:r>
        <w:rPr>
          <w:color w:val="231F20"/>
        </w:rPr>
        <w:t>whether</w:t>
      </w:r>
      <w:r>
        <w:rPr>
          <w:color w:val="231F20"/>
          <w:spacing w:val="-9"/>
        </w:rPr>
        <w:t> </w:t>
      </w:r>
      <w:r>
        <w:rPr>
          <w:color w:val="231F20"/>
        </w:rPr>
        <w:t>the</w:t>
      </w:r>
      <w:r>
        <w:rPr>
          <w:color w:val="231F20"/>
          <w:spacing w:val="-9"/>
        </w:rPr>
        <w:t> </w:t>
      </w:r>
      <w:r>
        <w:rPr>
          <w:color w:val="231F20"/>
        </w:rPr>
        <w:t>student</w:t>
      </w:r>
      <w:r>
        <w:rPr>
          <w:color w:val="231F20"/>
          <w:spacing w:val="-9"/>
        </w:rPr>
        <w:t> </w:t>
      </w:r>
      <w:r>
        <w:rPr>
          <w:color w:val="231F20"/>
        </w:rPr>
        <w:t>was</w:t>
      </w:r>
      <w:r>
        <w:rPr>
          <w:color w:val="231F20"/>
          <w:spacing w:val="-9"/>
        </w:rPr>
        <w:t> </w:t>
      </w:r>
      <w:r>
        <w:rPr>
          <w:color w:val="231F20"/>
        </w:rPr>
        <w:t>enrolled</w:t>
      </w:r>
      <w:r>
        <w:rPr>
          <w:color w:val="231F20"/>
          <w:spacing w:val="-9"/>
        </w:rPr>
        <w:t> </w:t>
      </w:r>
      <w:r>
        <w:rPr>
          <w:color w:val="231F20"/>
        </w:rPr>
        <w:t>at least half-time or was a graduate student.</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BodyText"/>
        <w:spacing w:line="244" w:lineRule="auto" w:before="139"/>
        <w:ind w:right="38" w:firstLine="240"/>
        <w:jc w:val="both"/>
      </w:pPr>
      <w:bookmarkStart w:name="_bookmark130" w:id="178"/>
      <w:bookmarkEnd w:id="178"/>
      <w:r>
        <w:rPr/>
      </w:r>
      <w:r>
        <w:rPr>
          <w:color w:val="231F20"/>
        </w:rPr>
        <w:t>The eligible educational institution may ask for a com- pleted Form W-9S or similar statement to obtain the stu- dent's</w:t>
      </w:r>
      <w:r>
        <w:rPr>
          <w:color w:val="231F20"/>
          <w:spacing w:val="-10"/>
        </w:rPr>
        <w:t> </w:t>
      </w:r>
      <w:r>
        <w:rPr>
          <w:color w:val="231F20"/>
        </w:rPr>
        <w:t>name,</w:t>
      </w:r>
      <w:r>
        <w:rPr>
          <w:color w:val="231F20"/>
          <w:spacing w:val="-10"/>
        </w:rPr>
        <w:t> </w:t>
      </w:r>
      <w:r>
        <w:rPr>
          <w:color w:val="231F20"/>
        </w:rPr>
        <w:t>address,</w:t>
      </w:r>
      <w:r>
        <w:rPr>
          <w:color w:val="231F20"/>
          <w:spacing w:val="-10"/>
        </w:rPr>
        <w:t> </w:t>
      </w:r>
      <w:r>
        <w:rPr>
          <w:color w:val="231F20"/>
        </w:rPr>
        <w:t>and</w:t>
      </w:r>
      <w:r>
        <w:rPr>
          <w:color w:val="231F20"/>
          <w:spacing w:val="-10"/>
        </w:rPr>
        <w:t> </w:t>
      </w:r>
      <w:r>
        <w:rPr>
          <w:color w:val="231F20"/>
        </w:rPr>
        <w:t>taxpayer</w:t>
      </w:r>
      <w:r>
        <w:rPr>
          <w:color w:val="231F20"/>
          <w:spacing w:val="-10"/>
        </w:rPr>
        <w:t> </w:t>
      </w:r>
      <w:r>
        <w:rPr>
          <w:color w:val="231F20"/>
        </w:rPr>
        <w:t>identification</w:t>
      </w:r>
      <w:r>
        <w:rPr>
          <w:color w:val="231F20"/>
          <w:spacing w:val="-10"/>
        </w:rPr>
        <w:t> </w:t>
      </w:r>
      <w:r>
        <w:rPr>
          <w:color w:val="231F20"/>
        </w:rPr>
        <w:t>number.</w:t>
      </w:r>
    </w:p>
    <w:p>
      <w:pPr>
        <w:pStyle w:val="BodyText"/>
        <w:spacing w:before="15"/>
        <w:ind w:left="0"/>
      </w:pPr>
    </w:p>
    <w:p>
      <w:pPr>
        <w:pStyle w:val="Heading3"/>
        <w:spacing w:line="182" w:lineRule="auto"/>
        <w:ind w:right="124"/>
      </w:pPr>
      <w:bookmarkStart w:name="Effect of the Amount of Your Income on t" w:id="179"/>
      <w:bookmarkEnd w:id="179"/>
      <w:r>
        <w:rPr/>
      </w:r>
      <w:bookmarkStart w:name="_bookmark131" w:id="180"/>
      <w:bookmarkEnd w:id="180"/>
      <w:r>
        <w:rPr/>
      </w:r>
      <w:bookmarkStart w:name="_bookmark132" w:id="181"/>
      <w:bookmarkEnd w:id="181"/>
      <w:r>
        <w:rPr/>
      </w:r>
      <w:r>
        <w:rPr>
          <w:color w:val="231F20"/>
          <w:w w:val="85"/>
        </w:rPr>
        <w:t>Effect of the Amount of Your Income </w:t>
      </w:r>
      <w:r>
        <w:rPr>
          <w:color w:val="231F20"/>
          <w:w w:val="90"/>
        </w:rPr>
        <w:t>on the Amount of Your Credit</w:t>
      </w:r>
    </w:p>
    <w:p>
      <w:pPr>
        <w:pStyle w:val="BodyText"/>
        <w:spacing w:line="244" w:lineRule="auto" w:before="175"/>
      </w:pPr>
      <w:r>
        <w:rPr>
          <w:color w:val="231F20"/>
        </w:rPr>
        <w:t>The amount of your lifetime learning credit is phased out (gradually</w:t>
      </w:r>
      <w:r>
        <w:rPr>
          <w:color w:val="231F20"/>
          <w:spacing w:val="1"/>
        </w:rPr>
        <w:t> </w:t>
      </w:r>
      <w:r>
        <w:rPr>
          <w:color w:val="231F20"/>
        </w:rPr>
        <w:t>reduced)</w:t>
      </w:r>
      <w:r>
        <w:rPr>
          <w:color w:val="231F20"/>
          <w:spacing w:val="1"/>
        </w:rPr>
        <w:t> </w:t>
      </w:r>
      <w:r>
        <w:rPr>
          <w:color w:val="231F20"/>
        </w:rPr>
        <w:t>if</w:t>
      </w:r>
      <w:r>
        <w:rPr>
          <w:color w:val="231F20"/>
          <w:spacing w:val="2"/>
        </w:rPr>
        <w:t> </w:t>
      </w:r>
      <w:r>
        <w:rPr>
          <w:color w:val="231F20"/>
        </w:rPr>
        <w:t>your</w:t>
      </w:r>
      <w:r>
        <w:rPr>
          <w:color w:val="231F20"/>
          <w:spacing w:val="1"/>
        </w:rPr>
        <w:t> </w:t>
      </w:r>
      <w:r>
        <w:rPr>
          <w:color w:val="231F20"/>
        </w:rPr>
        <w:t>MAGI</w:t>
      </w:r>
      <w:r>
        <w:rPr>
          <w:color w:val="231F20"/>
          <w:spacing w:val="1"/>
        </w:rPr>
        <w:t> </w:t>
      </w:r>
      <w:r>
        <w:rPr>
          <w:color w:val="231F20"/>
        </w:rPr>
        <w:t>is</w:t>
      </w:r>
      <w:r>
        <w:rPr>
          <w:color w:val="231F20"/>
          <w:spacing w:val="2"/>
        </w:rPr>
        <w:t> </w:t>
      </w:r>
      <w:r>
        <w:rPr>
          <w:color w:val="231F20"/>
        </w:rPr>
        <w:t>between</w:t>
      </w:r>
      <w:r>
        <w:rPr>
          <w:color w:val="231F20"/>
          <w:spacing w:val="1"/>
        </w:rPr>
        <w:t> </w:t>
      </w:r>
      <w:r>
        <w:rPr>
          <w:color w:val="231F20"/>
        </w:rPr>
        <w:t>$80,000</w:t>
      </w:r>
      <w:r>
        <w:rPr>
          <w:color w:val="231F20"/>
          <w:spacing w:val="1"/>
        </w:rPr>
        <w:t> </w:t>
      </w:r>
      <w:r>
        <w:rPr>
          <w:color w:val="231F20"/>
          <w:spacing w:val="-5"/>
        </w:rPr>
        <w:t>and</w:t>
      </w:r>
    </w:p>
    <w:p>
      <w:pPr>
        <w:pStyle w:val="BodyText"/>
        <w:spacing w:line="244" w:lineRule="auto"/>
      </w:pPr>
      <w:r>
        <w:rPr>
          <w:color w:val="231F20"/>
        </w:rPr>
        <w:t>$90,000</w:t>
      </w:r>
      <w:r>
        <w:rPr>
          <w:color w:val="231F20"/>
          <w:spacing w:val="-2"/>
        </w:rPr>
        <w:t> </w:t>
      </w:r>
      <w:r>
        <w:rPr>
          <w:color w:val="231F20"/>
        </w:rPr>
        <w:t>($160,000</w:t>
      </w:r>
      <w:r>
        <w:rPr>
          <w:color w:val="231F20"/>
          <w:spacing w:val="-2"/>
        </w:rPr>
        <w:t> </w:t>
      </w:r>
      <w:r>
        <w:rPr>
          <w:color w:val="231F20"/>
        </w:rPr>
        <w:t>and</w:t>
      </w:r>
      <w:r>
        <w:rPr>
          <w:color w:val="231F20"/>
          <w:spacing w:val="-2"/>
        </w:rPr>
        <w:t> </w:t>
      </w:r>
      <w:r>
        <w:rPr>
          <w:color w:val="231F20"/>
        </w:rPr>
        <w:t>$180,000</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file</w:t>
      </w:r>
      <w:r>
        <w:rPr>
          <w:color w:val="231F20"/>
          <w:spacing w:val="-2"/>
        </w:rPr>
        <w:t> </w:t>
      </w:r>
      <w:r>
        <w:rPr>
          <w:color w:val="231F20"/>
        </w:rPr>
        <w:t>a</w:t>
      </w:r>
      <w:r>
        <w:rPr>
          <w:color w:val="231F20"/>
          <w:spacing w:val="-2"/>
        </w:rPr>
        <w:t> </w:t>
      </w:r>
      <w:r>
        <w:rPr>
          <w:color w:val="231F20"/>
        </w:rPr>
        <w:t>joint</w:t>
      </w:r>
      <w:r>
        <w:rPr>
          <w:color w:val="231F20"/>
          <w:spacing w:val="-2"/>
        </w:rPr>
        <w:t> </w:t>
      </w:r>
      <w:r>
        <w:rPr>
          <w:color w:val="231F20"/>
        </w:rPr>
        <w:t>return). You</w:t>
      </w:r>
      <w:r>
        <w:rPr>
          <w:color w:val="231F20"/>
          <w:spacing w:val="18"/>
        </w:rPr>
        <w:t> </w:t>
      </w:r>
      <w:r>
        <w:rPr>
          <w:color w:val="231F20"/>
        </w:rPr>
        <w:t>can't</w:t>
      </w:r>
      <w:r>
        <w:rPr>
          <w:color w:val="231F20"/>
          <w:spacing w:val="19"/>
        </w:rPr>
        <w:t> </w:t>
      </w:r>
      <w:r>
        <w:rPr>
          <w:color w:val="231F20"/>
        </w:rPr>
        <w:t>claim</w:t>
      </w:r>
      <w:r>
        <w:rPr>
          <w:color w:val="231F20"/>
          <w:spacing w:val="18"/>
        </w:rPr>
        <w:t> </w:t>
      </w:r>
      <w:r>
        <w:rPr>
          <w:color w:val="231F20"/>
        </w:rPr>
        <w:t>a</w:t>
      </w:r>
      <w:r>
        <w:rPr>
          <w:color w:val="231F20"/>
          <w:spacing w:val="19"/>
        </w:rPr>
        <w:t> </w:t>
      </w:r>
      <w:r>
        <w:rPr>
          <w:color w:val="231F20"/>
        </w:rPr>
        <w:t>lifetime</w:t>
      </w:r>
      <w:r>
        <w:rPr>
          <w:color w:val="231F20"/>
          <w:spacing w:val="18"/>
        </w:rPr>
        <w:t> </w:t>
      </w:r>
      <w:r>
        <w:rPr>
          <w:color w:val="231F20"/>
        </w:rPr>
        <w:t>learning</w:t>
      </w:r>
      <w:r>
        <w:rPr>
          <w:color w:val="231F20"/>
          <w:spacing w:val="19"/>
        </w:rPr>
        <w:t> </w:t>
      </w:r>
      <w:r>
        <w:rPr>
          <w:color w:val="231F20"/>
        </w:rPr>
        <w:t>credit</w:t>
      </w:r>
      <w:r>
        <w:rPr>
          <w:color w:val="231F20"/>
          <w:spacing w:val="18"/>
        </w:rPr>
        <w:t> </w:t>
      </w:r>
      <w:r>
        <w:rPr>
          <w:color w:val="231F20"/>
        </w:rPr>
        <w:t>if</w:t>
      </w:r>
      <w:r>
        <w:rPr>
          <w:color w:val="231F20"/>
          <w:spacing w:val="19"/>
        </w:rPr>
        <w:t> </w:t>
      </w:r>
      <w:r>
        <w:rPr>
          <w:color w:val="231F20"/>
        </w:rPr>
        <w:t>your</w:t>
      </w:r>
      <w:r>
        <w:rPr>
          <w:color w:val="231F20"/>
          <w:spacing w:val="18"/>
        </w:rPr>
        <w:t> </w:t>
      </w:r>
      <w:r>
        <w:rPr>
          <w:color w:val="231F20"/>
        </w:rPr>
        <w:t>MAGI</w:t>
      </w:r>
      <w:r>
        <w:rPr>
          <w:color w:val="231F20"/>
          <w:spacing w:val="19"/>
        </w:rPr>
        <w:t> </w:t>
      </w:r>
      <w:r>
        <w:rPr>
          <w:color w:val="231F20"/>
          <w:spacing w:val="-5"/>
        </w:rPr>
        <w:t>is</w:t>
      </w:r>
    </w:p>
    <w:p>
      <w:pPr>
        <w:pStyle w:val="BodyText"/>
        <w:spacing w:line="244" w:lineRule="auto"/>
      </w:pPr>
      <w:r>
        <w:rPr>
          <w:color w:val="231F20"/>
        </w:rPr>
        <w:t>$90,000 or more ($180,000 or more if you file a joint re- </w:t>
      </w:r>
      <w:r>
        <w:rPr>
          <w:color w:val="231F20"/>
          <w:spacing w:val="-2"/>
        </w:rPr>
        <w:t>turn).</w:t>
      </w:r>
    </w:p>
    <w:p>
      <w:pPr>
        <w:pStyle w:val="BodyText"/>
        <w:spacing w:line="232" w:lineRule="auto" w:before="146"/>
        <w:ind w:right="38"/>
        <w:jc w:val="both"/>
      </w:pPr>
      <w:bookmarkStart w:name="_bookmark133" w:id="182"/>
      <w:bookmarkEnd w:id="182"/>
      <w:r>
        <w:rPr/>
      </w:r>
      <w:r>
        <w:rPr>
          <w:rFonts w:ascii="Arial Black"/>
          <w:color w:val="231F20"/>
          <w:spacing w:val="-2"/>
        </w:rPr>
        <w:t>Modified</w:t>
      </w:r>
      <w:r>
        <w:rPr>
          <w:rFonts w:ascii="Arial Black"/>
          <w:color w:val="231F20"/>
          <w:spacing w:val="-15"/>
        </w:rPr>
        <w:t> </w:t>
      </w:r>
      <w:r>
        <w:rPr>
          <w:rFonts w:ascii="Arial Black"/>
          <w:color w:val="231F20"/>
          <w:spacing w:val="-2"/>
        </w:rPr>
        <w:t>adjusted</w:t>
      </w:r>
      <w:r>
        <w:rPr>
          <w:rFonts w:ascii="Arial Black"/>
          <w:color w:val="231F20"/>
          <w:spacing w:val="-15"/>
        </w:rPr>
        <w:t> </w:t>
      </w:r>
      <w:r>
        <w:rPr>
          <w:rFonts w:ascii="Arial Black"/>
          <w:color w:val="231F20"/>
          <w:spacing w:val="-2"/>
        </w:rPr>
        <w:t>gross</w:t>
      </w:r>
      <w:r>
        <w:rPr>
          <w:rFonts w:ascii="Arial Black"/>
          <w:color w:val="231F20"/>
          <w:spacing w:val="-10"/>
        </w:rPr>
        <w:t> </w:t>
      </w:r>
      <w:r>
        <w:rPr>
          <w:rFonts w:ascii="Arial Black"/>
          <w:color w:val="231F20"/>
          <w:spacing w:val="-2"/>
        </w:rPr>
        <w:t>income</w:t>
      </w:r>
      <w:r>
        <w:rPr>
          <w:rFonts w:ascii="Arial Black"/>
          <w:color w:val="231F20"/>
          <w:spacing w:val="-11"/>
        </w:rPr>
        <w:t> </w:t>
      </w:r>
      <w:r>
        <w:rPr>
          <w:rFonts w:ascii="Arial Black"/>
          <w:color w:val="231F20"/>
          <w:spacing w:val="-2"/>
        </w:rPr>
        <w:t>(MAGI).</w:t>
      </w:r>
      <w:r>
        <w:rPr>
          <w:rFonts w:ascii="Arial Black"/>
          <w:color w:val="231F20"/>
          <w:spacing w:val="-15"/>
        </w:rPr>
        <w:t> </w:t>
      </w:r>
      <w:r>
        <w:rPr>
          <w:color w:val="231F20"/>
          <w:spacing w:val="-2"/>
        </w:rPr>
        <w:t>For</w:t>
      </w:r>
      <w:r>
        <w:rPr>
          <w:color w:val="231F20"/>
        </w:rPr>
        <w:t> </w:t>
      </w:r>
      <w:r>
        <w:rPr>
          <w:color w:val="231F20"/>
          <w:spacing w:val="-2"/>
        </w:rPr>
        <w:t>most </w:t>
      </w:r>
      <w:r>
        <w:rPr>
          <w:color w:val="231F20"/>
        </w:rPr>
        <w:t>taxpayers, MAGI is adjusted gross income (AGI) as fig- ured on their federal income tax return.</w:t>
      </w:r>
    </w:p>
    <w:p>
      <w:pPr>
        <w:spacing w:line="244" w:lineRule="auto" w:before="123"/>
        <w:ind w:left="119" w:right="39" w:firstLine="240"/>
        <w:jc w:val="both"/>
        <w:rPr>
          <w:sz w:val="20"/>
        </w:rPr>
      </w:pPr>
      <w:r>
        <w:rPr>
          <w:rFonts w:ascii="Arial"/>
          <w:b/>
          <w:i/>
          <w:color w:val="231F20"/>
          <w:sz w:val="20"/>
        </w:rPr>
        <w:t>MAGI when using Form 1040 or 1040-SR.</w:t>
      </w:r>
      <w:r>
        <w:rPr>
          <w:rFonts w:ascii="Arial"/>
          <w:b/>
          <w:i/>
          <w:color w:val="231F20"/>
          <w:spacing w:val="40"/>
          <w:sz w:val="20"/>
        </w:rPr>
        <w:t> </w:t>
      </w:r>
      <w:r>
        <w:rPr>
          <w:color w:val="231F20"/>
          <w:sz w:val="20"/>
        </w:rPr>
        <w:t>If you file Form</w:t>
      </w:r>
      <w:r>
        <w:rPr>
          <w:color w:val="231F20"/>
          <w:spacing w:val="-9"/>
          <w:sz w:val="20"/>
        </w:rPr>
        <w:t> </w:t>
      </w:r>
      <w:r>
        <w:rPr>
          <w:color w:val="231F20"/>
          <w:sz w:val="20"/>
        </w:rPr>
        <w:t>1040</w:t>
      </w:r>
      <w:r>
        <w:rPr>
          <w:color w:val="231F20"/>
          <w:spacing w:val="-9"/>
          <w:sz w:val="20"/>
        </w:rPr>
        <w:t> </w:t>
      </w:r>
      <w:r>
        <w:rPr>
          <w:color w:val="231F20"/>
          <w:sz w:val="20"/>
        </w:rPr>
        <w:t>or</w:t>
      </w:r>
      <w:r>
        <w:rPr>
          <w:color w:val="231F20"/>
          <w:spacing w:val="-9"/>
          <w:sz w:val="20"/>
        </w:rPr>
        <w:t> </w:t>
      </w:r>
      <w:r>
        <w:rPr>
          <w:color w:val="231F20"/>
          <w:sz w:val="20"/>
        </w:rPr>
        <w:t>1040-SR,</w:t>
      </w:r>
      <w:r>
        <w:rPr>
          <w:color w:val="231F20"/>
          <w:spacing w:val="-9"/>
          <w:sz w:val="20"/>
        </w:rPr>
        <w:t> </w:t>
      </w:r>
      <w:r>
        <w:rPr>
          <w:color w:val="231F20"/>
          <w:sz w:val="20"/>
        </w:rPr>
        <w:t>your</w:t>
      </w:r>
      <w:r>
        <w:rPr>
          <w:color w:val="231F20"/>
          <w:spacing w:val="-9"/>
          <w:sz w:val="20"/>
        </w:rPr>
        <w:t> </w:t>
      </w:r>
      <w:r>
        <w:rPr>
          <w:color w:val="231F20"/>
          <w:sz w:val="20"/>
        </w:rPr>
        <w:t>MAGI</w:t>
      </w:r>
      <w:r>
        <w:rPr>
          <w:color w:val="231F20"/>
          <w:spacing w:val="-9"/>
          <w:sz w:val="20"/>
        </w:rPr>
        <w:t> </w:t>
      </w:r>
      <w:r>
        <w:rPr>
          <w:color w:val="231F20"/>
          <w:sz w:val="20"/>
        </w:rPr>
        <w:t>is</w:t>
      </w:r>
      <w:r>
        <w:rPr>
          <w:color w:val="231F20"/>
          <w:spacing w:val="-9"/>
          <w:sz w:val="20"/>
        </w:rPr>
        <w:t> </w:t>
      </w:r>
      <w:r>
        <w:rPr>
          <w:color w:val="231F20"/>
          <w:sz w:val="20"/>
        </w:rPr>
        <w:t>the</w:t>
      </w:r>
      <w:r>
        <w:rPr>
          <w:color w:val="231F20"/>
          <w:spacing w:val="-9"/>
          <w:sz w:val="20"/>
        </w:rPr>
        <w:t> </w:t>
      </w:r>
      <w:r>
        <w:rPr>
          <w:color w:val="231F20"/>
          <w:sz w:val="20"/>
        </w:rPr>
        <w:t>AGI</w:t>
      </w:r>
      <w:r>
        <w:rPr>
          <w:color w:val="231F20"/>
          <w:spacing w:val="-9"/>
          <w:sz w:val="20"/>
        </w:rPr>
        <w:t> </w:t>
      </w:r>
      <w:r>
        <w:rPr>
          <w:color w:val="231F20"/>
          <w:sz w:val="20"/>
        </w:rPr>
        <w:t>on</w:t>
      </w:r>
      <w:r>
        <w:rPr>
          <w:color w:val="231F20"/>
          <w:spacing w:val="-9"/>
          <w:sz w:val="20"/>
        </w:rPr>
        <w:t> </w:t>
      </w:r>
      <w:r>
        <w:rPr>
          <w:color w:val="231F20"/>
          <w:sz w:val="20"/>
        </w:rPr>
        <w:t>line</w:t>
      </w:r>
      <w:r>
        <w:rPr>
          <w:color w:val="231F20"/>
          <w:spacing w:val="-9"/>
          <w:sz w:val="20"/>
        </w:rPr>
        <w:t> </w:t>
      </w:r>
      <w:r>
        <w:rPr>
          <w:color w:val="231F20"/>
          <w:sz w:val="20"/>
        </w:rPr>
        <w:t>11</w:t>
      </w:r>
      <w:r>
        <w:rPr>
          <w:color w:val="231F20"/>
          <w:spacing w:val="-9"/>
          <w:sz w:val="20"/>
        </w:rPr>
        <w:t> </w:t>
      </w:r>
      <w:r>
        <w:rPr>
          <w:color w:val="231F20"/>
          <w:sz w:val="20"/>
        </w:rPr>
        <w:t>of that form, modified by adding back any:</w:t>
      </w:r>
    </w:p>
    <w:p>
      <w:pPr>
        <w:pStyle w:val="ListParagraph"/>
        <w:numPr>
          <w:ilvl w:val="0"/>
          <w:numId w:val="17"/>
        </w:numPr>
        <w:tabs>
          <w:tab w:pos="489" w:val="left" w:leader="none"/>
        </w:tabs>
        <w:spacing w:line="240" w:lineRule="auto" w:before="117" w:after="0"/>
        <w:ind w:left="489" w:right="0" w:hanging="266"/>
        <w:jc w:val="left"/>
        <w:rPr>
          <w:sz w:val="20"/>
        </w:rPr>
      </w:pPr>
      <w:r>
        <w:rPr>
          <w:color w:val="231F20"/>
          <w:spacing w:val="-2"/>
          <w:sz w:val="20"/>
        </w:rPr>
        <w:t>Foreign</w:t>
      </w:r>
      <w:r>
        <w:rPr>
          <w:color w:val="231F20"/>
          <w:spacing w:val="-4"/>
          <w:sz w:val="20"/>
        </w:rPr>
        <w:t> </w:t>
      </w:r>
      <w:r>
        <w:rPr>
          <w:color w:val="231F20"/>
          <w:spacing w:val="-2"/>
          <w:sz w:val="20"/>
        </w:rPr>
        <w:t>earned</w:t>
      </w:r>
      <w:r>
        <w:rPr>
          <w:color w:val="231F20"/>
          <w:spacing w:val="-4"/>
          <w:sz w:val="20"/>
        </w:rPr>
        <w:t> </w:t>
      </w:r>
      <w:r>
        <w:rPr>
          <w:color w:val="231F20"/>
          <w:spacing w:val="-2"/>
          <w:sz w:val="20"/>
        </w:rPr>
        <w:t>income</w:t>
      </w:r>
      <w:r>
        <w:rPr>
          <w:color w:val="231F20"/>
          <w:spacing w:val="-4"/>
          <w:sz w:val="20"/>
        </w:rPr>
        <w:t> </w:t>
      </w:r>
      <w:r>
        <w:rPr>
          <w:color w:val="231F20"/>
          <w:spacing w:val="-2"/>
          <w:sz w:val="20"/>
        </w:rPr>
        <w:t>exclusion,</w:t>
      </w:r>
    </w:p>
    <w:p>
      <w:pPr>
        <w:pStyle w:val="BodyText"/>
        <w:spacing w:line="237" w:lineRule="auto" w:before="105"/>
        <w:ind w:right="117"/>
        <w:jc w:val="both"/>
      </w:pPr>
      <w:r>
        <w:rPr/>
        <w:br w:type="column"/>
      </w:r>
      <w:r>
        <w:rPr>
          <w:rFonts w:ascii="Arial Black" w:hAnsi="Arial Black"/>
          <w:color w:val="231F20"/>
        </w:rPr>
        <w:t>Phaseout. </w:t>
      </w:r>
      <w:r>
        <w:rPr>
          <w:color w:val="231F20"/>
        </w:rPr>
        <w:t>If your MAGI is within the range of incomes where the credit must be reduced, you will figure your re- duced credit using lines 10–18 of Form 8863. The same method is shown in the following example.</w:t>
      </w:r>
    </w:p>
    <w:p>
      <w:pPr>
        <w:pStyle w:val="BodyText"/>
        <w:spacing w:before="179"/>
        <w:ind w:left="359"/>
        <w:jc w:val="both"/>
      </w:pPr>
      <w:r>
        <w:rPr>
          <w:rFonts w:ascii="Arial"/>
          <w:b/>
          <w:i/>
          <w:color w:val="231F20"/>
        </w:rPr>
        <w:t>Example.</w:t>
      </w:r>
      <w:r>
        <w:rPr>
          <w:rFonts w:ascii="Arial"/>
          <w:b/>
          <w:i/>
          <w:color w:val="231F20"/>
          <w:spacing w:val="32"/>
        </w:rPr>
        <w:t> </w:t>
      </w:r>
      <w:r>
        <w:rPr>
          <w:color w:val="231F20"/>
        </w:rPr>
        <w:t>You</w:t>
      </w:r>
      <w:r>
        <w:rPr>
          <w:color w:val="231F20"/>
          <w:spacing w:val="18"/>
        </w:rPr>
        <w:t> </w:t>
      </w:r>
      <w:r>
        <w:rPr>
          <w:color w:val="231F20"/>
        </w:rPr>
        <w:t>are</w:t>
      </w:r>
      <w:r>
        <w:rPr>
          <w:color w:val="231F20"/>
          <w:spacing w:val="19"/>
        </w:rPr>
        <w:t> </w:t>
      </w:r>
      <w:r>
        <w:rPr>
          <w:color w:val="231F20"/>
        </w:rPr>
        <w:t>filing</w:t>
      </w:r>
      <w:r>
        <w:rPr>
          <w:color w:val="231F20"/>
          <w:spacing w:val="18"/>
        </w:rPr>
        <w:t> </w:t>
      </w:r>
      <w:r>
        <w:rPr>
          <w:color w:val="231F20"/>
        </w:rPr>
        <w:t>a</w:t>
      </w:r>
      <w:r>
        <w:rPr>
          <w:color w:val="231F20"/>
          <w:spacing w:val="19"/>
        </w:rPr>
        <w:t> </w:t>
      </w:r>
      <w:r>
        <w:rPr>
          <w:color w:val="231F20"/>
        </w:rPr>
        <w:t>joint</w:t>
      </w:r>
      <w:r>
        <w:rPr>
          <w:color w:val="231F20"/>
          <w:spacing w:val="18"/>
        </w:rPr>
        <w:t> </w:t>
      </w:r>
      <w:r>
        <w:rPr>
          <w:color w:val="231F20"/>
        </w:rPr>
        <w:t>return</w:t>
      </w:r>
      <w:r>
        <w:rPr>
          <w:color w:val="231F20"/>
          <w:spacing w:val="19"/>
        </w:rPr>
        <w:t> </w:t>
      </w:r>
      <w:r>
        <w:rPr>
          <w:color w:val="231F20"/>
        </w:rPr>
        <w:t>with</w:t>
      </w:r>
      <w:r>
        <w:rPr>
          <w:color w:val="231F20"/>
          <w:spacing w:val="18"/>
        </w:rPr>
        <w:t> </w:t>
      </w:r>
      <w:r>
        <w:rPr>
          <w:color w:val="231F20"/>
        </w:rPr>
        <w:t>a</w:t>
      </w:r>
      <w:r>
        <w:rPr>
          <w:color w:val="231F20"/>
          <w:spacing w:val="19"/>
        </w:rPr>
        <w:t> </w:t>
      </w:r>
      <w:r>
        <w:rPr>
          <w:color w:val="231F20"/>
        </w:rPr>
        <w:t>MAGI</w:t>
      </w:r>
      <w:r>
        <w:rPr>
          <w:color w:val="231F20"/>
          <w:spacing w:val="18"/>
        </w:rPr>
        <w:t> </w:t>
      </w:r>
      <w:r>
        <w:rPr>
          <w:color w:val="231F20"/>
          <w:spacing w:val="-5"/>
        </w:rPr>
        <w:t>of</w:t>
      </w:r>
    </w:p>
    <w:p>
      <w:pPr>
        <w:pStyle w:val="BodyText"/>
        <w:spacing w:line="244" w:lineRule="auto" w:before="3"/>
        <w:ind w:right="116" w:hanging="1"/>
        <w:jc w:val="both"/>
      </w:pPr>
      <w:r>
        <w:rPr>
          <w:color w:val="231F20"/>
        </w:rPr>
        <w:t>$161,000.</w:t>
      </w:r>
      <w:r>
        <w:rPr>
          <w:color w:val="231F20"/>
          <w:spacing w:val="-2"/>
        </w:rPr>
        <w:t> </w:t>
      </w:r>
      <w:r>
        <w:rPr>
          <w:color w:val="231F20"/>
        </w:rPr>
        <w:t>In</w:t>
      </w:r>
      <w:r>
        <w:rPr>
          <w:color w:val="231F20"/>
          <w:spacing w:val="-2"/>
        </w:rPr>
        <w:t> </w:t>
      </w:r>
      <w:r>
        <w:rPr>
          <w:color w:val="231F20"/>
        </w:rPr>
        <w:t>2024,</w:t>
      </w:r>
      <w:r>
        <w:rPr>
          <w:color w:val="231F20"/>
          <w:spacing w:val="-2"/>
        </w:rPr>
        <w:t> </w:t>
      </w:r>
      <w:r>
        <w:rPr>
          <w:color w:val="231F20"/>
        </w:rPr>
        <w:t>you</w:t>
      </w:r>
      <w:r>
        <w:rPr>
          <w:color w:val="231F20"/>
          <w:spacing w:val="-2"/>
        </w:rPr>
        <w:t> </w:t>
      </w:r>
      <w:r>
        <w:rPr>
          <w:color w:val="231F20"/>
        </w:rPr>
        <w:t>paid</w:t>
      </w:r>
      <w:r>
        <w:rPr>
          <w:color w:val="231F20"/>
          <w:spacing w:val="-2"/>
        </w:rPr>
        <w:t> </w:t>
      </w:r>
      <w:r>
        <w:rPr>
          <w:color w:val="231F20"/>
        </w:rPr>
        <w:t>$6,600</w:t>
      </w:r>
      <w:r>
        <w:rPr>
          <w:color w:val="231F20"/>
          <w:spacing w:val="-2"/>
        </w:rPr>
        <w:t> </w:t>
      </w:r>
      <w:r>
        <w:rPr>
          <w:color w:val="231F20"/>
        </w:rPr>
        <w:t>of</w:t>
      </w:r>
      <w:r>
        <w:rPr>
          <w:color w:val="231F20"/>
          <w:spacing w:val="-2"/>
        </w:rPr>
        <w:t> </w:t>
      </w:r>
      <w:r>
        <w:rPr>
          <w:color w:val="231F20"/>
        </w:rPr>
        <w:t>qualified</w:t>
      </w:r>
      <w:r>
        <w:rPr>
          <w:color w:val="231F20"/>
          <w:spacing w:val="-2"/>
        </w:rPr>
        <w:t> </w:t>
      </w:r>
      <w:r>
        <w:rPr>
          <w:color w:val="231F20"/>
        </w:rPr>
        <w:t>education </w:t>
      </w:r>
      <w:r>
        <w:rPr>
          <w:color w:val="231F20"/>
          <w:spacing w:val="-2"/>
        </w:rPr>
        <w:t>expenses.</w:t>
      </w:r>
    </w:p>
    <w:p>
      <w:pPr>
        <w:pStyle w:val="BodyText"/>
        <w:spacing w:line="244" w:lineRule="auto"/>
        <w:ind w:right="117" w:firstLine="240"/>
        <w:jc w:val="both"/>
      </w:pPr>
      <w:r>
        <w:rPr>
          <w:color w:val="231F20"/>
        </w:rPr>
        <w:t>You figure the tentative lifetime learning credit (20% of the</w:t>
      </w:r>
      <w:r>
        <w:rPr>
          <w:color w:val="231F20"/>
          <w:spacing w:val="-4"/>
        </w:rPr>
        <w:t> </w:t>
      </w:r>
      <w:r>
        <w:rPr>
          <w:color w:val="231F20"/>
        </w:rPr>
        <w:t>first</w:t>
      </w:r>
      <w:r>
        <w:rPr>
          <w:color w:val="231F20"/>
          <w:spacing w:val="-4"/>
        </w:rPr>
        <w:t> </w:t>
      </w:r>
      <w:r>
        <w:rPr>
          <w:color w:val="231F20"/>
        </w:rPr>
        <w:t>$10,000</w:t>
      </w:r>
      <w:r>
        <w:rPr>
          <w:color w:val="231F20"/>
          <w:spacing w:val="-4"/>
        </w:rPr>
        <w:t> </w:t>
      </w:r>
      <w:r>
        <w:rPr>
          <w:color w:val="231F20"/>
        </w:rPr>
        <w:t>of</w:t>
      </w:r>
      <w:r>
        <w:rPr>
          <w:color w:val="231F20"/>
          <w:spacing w:val="-4"/>
        </w:rPr>
        <w:t> </w:t>
      </w:r>
      <w:r>
        <w:rPr>
          <w:color w:val="231F20"/>
        </w:rPr>
        <w:t>qualified</w:t>
      </w:r>
      <w:r>
        <w:rPr>
          <w:color w:val="231F20"/>
          <w:spacing w:val="-4"/>
        </w:rPr>
        <w:t> </w:t>
      </w:r>
      <w:r>
        <w:rPr>
          <w:color w:val="231F20"/>
        </w:rPr>
        <w:t>education</w:t>
      </w:r>
      <w:r>
        <w:rPr>
          <w:color w:val="231F20"/>
          <w:spacing w:val="-4"/>
        </w:rPr>
        <w:t> </w:t>
      </w:r>
      <w:r>
        <w:rPr>
          <w:color w:val="231F20"/>
        </w:rPr>
        <w:t>expenses</w:t>
      </w:r>
      <w:r>
        <w:rPr>
          <w:color w:val="231F20"/>
          <w:spacing w:val="-4"/>
        </w:rPr>
        <w:t> </w:t>
      </w:r>
      <w:r>
        <w:rPr>
          <w:color w:val="231F20"/>
        </w:rPr>
        <w:t>you</w:t>
      </w:r>
      <w:r>
        <w:rPr>
          <w:color w:val="231F20"/>
          <w:spacing w:val="-4"/>
        </w:rPr>
        <w:t> </w:t>
      </w:r>
      <w:r>
        <w:rPr>
          <w:color w:val="231F20"/>
        </w:rPr>
        <w:t>paid for</w:t>
      </w:r>
      <w:r>
        <w:rPr>
          <w:color w:val="231F20"/>
          <w:spacing w:val="31"/>
        </w:rPr>
        <w:t> </w:t>
      </w:r>
      <w:r>
        <w:rPr>
          <w:color w:val="231F20"/>
        </w:rPr>
        <w:t>all</w:t>
      </w:r>
      <w:r>
        <w:rPr>
          <w:color w:val="231F20"/>
          <w:spacing w:val="32"/>
        </w:rPr>
        <w:t> </w:t>
      </w:r>
      <w:r>
        <w:rPr>
          <w:color w:val="231F20"/>
        </w:rPr>
        <w:t>eligible</w:t>
      </w:r>
      <w:r>
        <w:rPr>
          <w:color w:val="231F20"/>
          <w:spacing w:val="32"/>
        </w:rPr>
        <w:t> </w:t>
      </w:r>
      <w:r>
        <w:rPr>
          <w:color w:val="231F20"/>
        </w:rPr>
        <w:t>students).</w:t>
      </w:r>
      <w:r>
        <w:rPr>
          <w:color w:val="231F20"/>
          <w:spacing w:val="31"/>
        </w:rPr>
        <w:t> </w:t>
      </w:r>
      <w:r>
        <w:rPr>
          <w:color w:val="231F20"/>
        </w:rPr>
        <w:t>The</w:t>
      </w:r>
      <w:r>
        <w:rPr>
          <w:color w:val="231F20"/>
          <w:spacing w:val="32"/>
        </w:rPr>
        <w:t> </w:t>
      </w:r>
      <w:r>
        <w:rPr>
          <w:color w:val="231F20"/>
        </w:rPr>
        <w:t>result</w:t>
      </w:r>
      <w:r>
        <w:rPr>
          <w:color w:val="231F20"/>
          <w:spacing w:val="32"/>
        </w:rPr>
        <w:t> </w:t>
      </w:r>
      <w:r>
        <w:rPr>
          <w:color w:val="231F20"/>
        </w:rPr>
        <w:t>is</w:t>
      </w:r>
      <w:r>
        <w:rPr>
          <w:color w:val="231F20"/>
          <w:spacing w:val="31"/>
        </w:rPr>
        <w:t> </w:t>
      </w:r>
      <w:r>
        <w:rPr>
          <w:color w:val="231F20"/>
        </w:rPr>
        <w:t>a</w:t>
      </w:r>
      <w:r>
        <w:rPr>
          <w:color w:val="231F20"/>
          <w:spacing w:val="32"/>
        </w:rPr>
        <w:t> </w:t>
      </w:r>
      <w:r>
        <w:rPr>
          <w:color w:val="231F20"/>
        </w:rPr>
        <w:t>$1,320</w:t>
      </w:r>
      <w:r>
        <w:rPr>
          <w:color w:val="231F20"/>
          <w:spacing w:val="32"/>
        </w:rPr>
        <w:t> </w:t>
      </w:r>
      <w:r>
        <w:rPr>
          <w:color w:val="231F20"/>
        </w:rPr>
        <w:t>(20%</w:t>
      </w:r>
      <w:r>
        <w:rPr>
          <w:color w:val="231F20"/>
          <w:spacing w:val="31"/>
        </w:rPr>
        <w:t> </w:t>
      </w:r>
      <w:r>
        <w:rPr>
          <w:color w:val="231F20"/>
          <w:spacing w:val="-10"/>
        </w:rPr>
        <w:t>x</w:t>
      </w:r>
    </w:p>
    <w:p>
      <w:pPr>
        <w:pStyle w:val="BodyText"/>
        <w:spacing w:line="224" w:lineRule="exact"/>
        <w:ind w:left="120"/>
        <w:jc w:val="both"/>
      </w:pPr>
      <w:r>
        <w:rPr>
          <w:color w:val="231F20"/>
          <w:spacing w:val="-2"/>
        </w:rPr>
        <w:t>$6,600)</w:t>
      </w:r>
      <w:r>
        <w:rPr>
          <w:color w:val="231F20"/>
          <w:spacing w:val="1"/>
        </w:rPr>
        <w:t> </w:t>
      </w:r>
      <w:r>
        <w:rPr>
          <w:color w:val="231F20"/>
          <w:spacing w:val="-2"/>
        </w:rPr>
        <w:t>tentative</w:t>
      </w:r>
      <w:r>
        <w:rPr>
          <w:color w:val="231F20"/>
          <w:spacing w:val="1"/>
        </w:rPr>
        <w:t> </w:t>
      </w:r>
      <w:r>
        <w:rPr>
          <w:color w:val="231F20"/>
          <w:spacing w:val="-2"/>
        </w:rPr>
        <w:t>credit.</w:t>
      </w:r>
    </w:p>
    <w:p>
      <w:pPr>
        <w:pStyle w:val="BodyText"/>
        <w:spacing w:line="244" w:lineRule="auto" w:before="2"/>
        <w:ind w:right="116" w:firstLine="240"/>
        <w:jc w:val="both"/>
      </w:pPr>
      <w:r>
        <w:rPr>
          <w:color w:val="231F20"/>
        </w:rPr>
        <w:t>Because your MAGI is within the range of incomes where the credit must be reduced, you must multiply your tentative credit ($1,320) by a fraction. The numerator (top part) of the fraction is $180,000 (the upper limit for those filing a joint return) minus your MAGI. The denominator (bottom part) is $20,000, the range of incomes for the phaseout ($160,000 to $180,000). The result is the amount of your phased-out (reduced) lifetime learning credit ($1,254).</w:t>
      </w:r>
    </w:p>
    <w:p>
      <w:pPr>
        <w:pStyle w:val="BodyText"/>
        <w:spacing w:before="58"/>
        <w:ind w:left="0"/>
      </w:pPr>
    </w:p>
    <w:p>
      <w:pPr>
        <w:spacing w:line="118" w:lineRule="exact" w:before="0"/>
        <w:ind w:left="44" w:right="0" w:firstLine="0"/>
        <w:jc w:val="center"/>
        <w:rPr>
          <w:sz w:val="16"/>
        </w:rPr>
      </w:pPr>
      <w:r>
        <w:rPr>
          <w:color w:val="231F20"/>
          <w:sz w:val="16"/>
          <w:u w:val="single" w:color="231F20"/>
        </w:rPr>
        <w:t>$180,000</w:t>
      </w:r>
      <w:r>
        <w:rPr>
          <w:color w:val="231F20"/>
          <w:spacing w:val="-8"/>
          <w:sz w:val="16"/>
          <w:u w:val="single" w:color="231F20"/>
        </w:rPr>
        <w:t> </w:t>
      </w:r>
      <w:r>
        <w:rPr>
          <w:color w:val="231F20"/>
          <w:sz w:val="16"/>
          <w:u w:val="single" w:color="231F20"/>
        </w:rPr>
        <w:t>-</w:t>
      </w:r>
      <w:r>
        <w:rPr>
          <w:color w:val="231F20"/>
          <w:spacing w:val="-7"/>
          <w:sz w:val="16"/>
          <w:u w:val="single" w:color="231F20"/>
        </w:rPr>
        <w:t> </w:t>
      </w:r>
      <w:r>
        <w:rPr>
          <w:color w:val="231F20"/>
          <w:spacing w:val="-2"/>
          <w:sz w:val="16"/>
          <w:u w:val="single" w:color="231F20"/>
        </w:rPr>
        <w:t>$161,000</w:t>
      </w:r>
    </w:p>
    <w:p>
      <w:pPr>
        <w:spacing w:after="0" w:line="118" w:lineRule="exact"/>
        <w:jc w:val="center"/>
        <w:rPr>
          <w:sz w:val="16"/>
        </w:rPr>
        <w:sectPr>
          <w:footerReference w:type="even" r:id="rId34"/>
          <w:footerReference w:type="default" r:id="rId35"/>
          <w:pgSz w:w="12240" w:h="15840"/>
          <w:pgMar w:header="0" w:footer="656" w:top="500" w:bottom="840" w:left="720" w:right="720"/>
          <w:pgNumType w:start="30"/>
          <w:cols w:num="2" w:equalWidth="0">
            <w:col w:w="5261" w:space="199"/>
            <w:col w:w="5340"/>
          </w:cols>
        </w:sectPr>
      </w:pPr>
    </w:p>
    <w:p>
      <w:pPr>
        <w:pStyle w:val="ListParagraph"/>
        <w:numPr>
          <w:ilvl w:val="0"/>
          <w:numId w:val="17"/>
        </w:numPr>
        <w:tabs>
          <w:tab w:pos="489" w:val="left" w:leader="none"/>
        </w:tabs>
        <w:spacing w:line="240" w:lineRule="auto" w:before="50" w:after="0"/>
        <w:ind w:left="489" w:right="0" w:hanging="266"/>
        <w:jc w:val="left"/>
        <w:rPr>
          <w:sz w:val="20"/>
        </w:rPr>
      </w:pPr>
      <w:r>
        <w:rPr>
          <w:color w:val="231F20"/>
          <w:spacing w:val="-2"/>
          <w:sz w:val="20"/>
        </w:rPr>
        <w:t>Foreign</w:t>
      </w:r>
      <w:r>
        <w:rPr>
          <w:color w:val="231F20"/>
          <w:spacing w:val="-7"/>
          <w:sz w:val="20"/>
        </w:rPr>
        <w:t> </w:t>
      </w:r>
      <w:r>
        <w:rPr>
          <w:color w:val="231F20"/>
          <w:spacing w:val="-2"/>
          <w:sz w:val="20"/>
        </w:rPr>
        <w:t>housing</w:t>
      </w:r>
      <w:r>
        <w:rPr>
          <w:color w:val="231F20"/>
          <w:spacing w:val="-6"/>
          <w:sz w:val="20"/>
        </w:rPr>
        <w:t> </w:t>
      </w:r>
      <w:r>
        <w:rPr>
          <w:color w:val="231F20"/>
          <w:spacing w:val="-2"/>
          <w:sz w:val="20"/>
        </w:rPr>
        <w:t>exclusion,</w:t>
      </w:r>
    </w:p>
    <w:p>
      <w:pPr>
        <w:pStyle w:val="ListParagraph"/>
        <w:numPr>
          <w:ilvl w:val="0"/>
          <w:numId w:val="17"/>
        </w:numPr>
        <w:tabs>
          <w:tab w:pos="489" w:val="left" w:leader="none"/>
        </w:tabs>
        <w:spacing w:line="240" w:lineRule="auto" w:before="123" w:after="0"/>
        <w:ind w:left="489" w:right="0" w:hanging="266"/>
        <w:jc w:val="left"/>
        <w:rPr>
          <w:sz w:val="20"/>
        </w:rPr>
      </w:pPr>
      <w:r>
        <w:rPr>
          <w:color w:val="231F20"/>
          <w:spacing w:val="-2"/>
          <w:sz w:val="20"/>
        </w:rPr>
        <w:t>Foreign</w:t>
      </w:r>
      <w:r>
        <w:rPr>
          <w:color w:val="231F20"/>
          <w:spacing w:val="-7"/>
          <w:sz w:val="20"/>
        </w:rPr>
        <w:t> </w:t>
      </w:r>
      <w:r>
        <w:rPr>
          <w:color w:val="231F20"/>
          <w:spacing w:val="-2"/>
          <w:sz w:val="20"/>
        </w:rPr>
        <w:t>housing</w:t>
      </w:r>
      <w:r>
        <w:rPr>
          <w:color w:val="231F20"/>
          <w:spacing w:val="-6"/>
          <w:sz w:val="20"/>
        </w:rPr>
        <w:t> </w:t>
      </w:r>
      <w:r>
        <w:rPr>
          <w:color w:val="231F20"/>
          <w:spacing w:val="-2"/>
          <w:sz w:val="20"/>
        </w:rPr>
        <w:t>deduction,</w:t>
      </w:r>
    </w:p>
    <w:p>
      <w:pPr>
        <w:tabs>
          <w:tab w:pos="926" w:val="left" w:leader="none"/>
        </w:tabs>
        <w:spacing w:before="65"/>
        <w:ind w:left="223" w:right="0" w:firstLine="0"/>
        <w:jc w:val="left"/>
        <w:rPr>
          <w:sz w:val="16"/>
        </w:rPr>
      </w:pPr>
      <w:r>
        <w:rPr/>
        <w:br w:type="column"/>
      </w:r>
      <w:r>
        <w:rPr>
          <w:color w:val="231F20"/>
          <w:spacing w:val="-2"/>
          <w:sz w:val="16"/>
        </w:rPr>
        <w:t>$1,320</w:t>
      </w:r>
      <w:r>
        <w:rPr>
          <w:color w:val="231F20"/>
          <w:sz w:val="16"/>
        </w:rPr>
        <w:tab/>
      </w:r>
      <w:r>
        <w:rPr>
          <w:color w:val="231F20"/>
          <w:spacing w:val="-10"/>
          <w:sz w:val="16"/>
        </w:rPr>
        <w:t>×</w:t>
      </w:r>
    </w:p>
    <w:p>
      <w:pPr>
        <w:spacing w:before="168"/>
        <w:ind w:left="223" w:right="0" w:firstLine="0"/>
        <w:jc w:val="left"/>
        <w:rPr>
          <w:sz w:val="16"/>
        </w:rPr>
      </w:pPr>
      <w:r>
        <w:rPr/>
        <w:br w:type="column"/>
      </w:r>
      <w:r>
        <w:rPr>
          <w:color w:val="231F20"/>
          <w:spacing w:val="-2"/>
          <w:sz w:val="16"/>
        </w:rPr>
        <w:t>$20,000</w:t>
      </w:r>
    </w:p>
    <w:p>
      <w:pPr>
        <w:tabs>
          <w:tab w:pos="559" w:val="left" w:leader="none"/>
        </w:tabs>
        <w:spacing w:before="65"/>
        <w:ind w:left="223" w:right="0" w:firstLine="0"/>
        <w:jc w:val="left"/>
        <w:rPr>
          <w:sz w:val="16"/>
        </w:rPr>
      </w:pPr>
      <w:r>
        <w:rPr/>
        <w:br w:type="column"/>
      </w:r>
      <w:r>
        <w:rPr>
          <w:color w:val="231F20"/>
          <w:spacing w:val="-10"/>
          <w:sz w:val="16"/>
        </w:rPr>
        <w:t>=</w:t>
      </w:r>
      <w:r>
        <w:rPr>
          <w:color w:val="231F20"/>
          <w:sz w:val="16"/>
        </w:rPr>
        <w:tab/>
      </w:r>
      <w:r>
        <w:rPr>
          <w:color w:val="231F20"/>
          <w:spacing w:val="-2"/>
          <w:sz w:val="16"/>
        </w:rPr>
        <w:t>$1,254</w:t>
      </w:r>
    </w:p>
    <w:p>
      <w:pPr>
        <w:spacing w:after="0"/>
        <w:jc w:val="left"/>
        <w:rPr>
          <w:sz w:val="16"/>
        </w:rPr>
        <w:sectPr>
          <w:type w:val="continuous"/>
          <w:pgSz w:w="12240" w:h="15840"/>
          <w:pgMar w:header="0" w:footer="656" w:top="480" w:bottom="280" w:left="720" w:right="720"/>
          <w:cols w:num="4" w:equalWidth="0">
            <w:col w:w="2921" w:space="3056"/>
            <w:col w:w="1061" w:space="602"/>
            <w:col w:w="842" w:space="676"/>
            <w:col w:w="1642"/>
          </w:cols>
        </w:sectPr>
      </w:pPr>
    </w:p>
    <w:p>
      <w:pPr>
        <w:pStyle w:val="ListParagraph"/>
        <w:numPr>
          <w:ilvl w:val="0"/>
          <w:numId w:val="17"/>
        </w:numPr>
        <w:tabs>
          <w:tab w:pos="489" w:val="left" w:leader="none"/>
        </w:tabs>
        <w:spacing w:line="244" w:lineRule="auto" w:before="124" w:after="0"/>
        <w:ind w:left="489" w:right="38" w:hanging="267"/>
        <w:jc w:val="left"/>
        <w:rPr>
          <w:sz w:val="20"/>
        </w:rPr>
      </w:pPr>
      <w:bookmarkStart w:name="Claiming the Credit" w:id="183"/>
      <w:bookmarkEnd w:id="183"/>
      <w:r>
        <w:rPr/>
      </w:r>
      <w:bookmarkStart w:name="_bookmark134" w:id="184"/>
      <w:bookmarkEnd w:id="184"/>
      <w:r>
        <w:rPr/>
      </w:r>
      <w:bookmarkStart w:name="_bookmark135" w:id="185"/>
      <w:bookmarkEnd w:id="185"/>
      <w:r>
        <w:rPr/>
      </w:r>
      <w:r>
        <w:rPr>
          <w:color w:val="231F20"/>
          <w:sz w:val="20"/>
        </w:rPr>
        <w:t>Exclusion</w:t>
      </w:r>
      <w:r>
        <w:rPr>
          <w:color w:val="231F20"/>
          <w:spacing w:val="-12"/>
          <w:sz w:val="20"/>
        </w:rPr>
        <w:t> </w:t>
      </w:r>
      <w:r>
        <w:rPr>
          <w:color w:val="231F20"/>
          <w:sz w:val="20"/>
        </w:rPr>
        <w:t>of</w:t>
      </w:r>
      <w:r>
        <w:rPr>
          <w:color w:val="231F20"/>
          <w:spacing w:val="-12"/>
          <w:sz w:val="20"/>
        </w:rPr>
        <w:t> </w:t>
      </w:r>
      <w:r>
        <w:rPr>
          <w:color w:val="231F20"/>
          <w:sz w:val="20"/>
        </w:rPr>
        <w:t>income</w:t>
      </w:r>
      <w:r>
        <w:rPr>
          <w:color w:val="231F20"/>
          <w:spacing w:val="-12"/>
          <w:sz w:val="20"/>
        </w:rPr>
        <w:t> </w:t>
      </w:r>
      <w:r>
        <w:rPr>
          <w:color w:val="231F20"/>
          <w:sz w:val="20"/>
        </w:rPr>
        <w:t>by</w:t>
      </w:r>
      <w:r>
        <w:rPr>
          <w:color w:val="231F20"/>
          <w:spacing w:val="-12"/>
          <w:sz w:val="20"/>
        </w:rPr>
        <w:t> </w:t>
      </w:r>
      <w:r>
        <w:rPr>
          <w:color w:val="231F20"/>
          <w:sz w:val="20"/>
        </w:rPr>
        <w:t>bona</w:t>
      </w:r>
      <w:r>
        <w:rPr>
          <w:color w:val="231F20"/>
          <w:spacing w:val="-12"/>
          <w:sz w:val="20"/>
        </w:rPr>
        <w:t> </w:t>
      </w:r>
      <w:r>
        <w:rPr>
          <w:color w:val="231F20"/>
          <w:sz w:val="20"/>
        </w:rPr>
        <w:t>fide</w:t>
      </w:r>
      <w:r>
        <w:rPr>
          <w:color w:val="231F20"/>
          <w:spacing w:val="-12"/>
          <w:sz w:val="20"/>
        </w:rPr>
        <w:t> </w:t>
      </w:r>
      <w:r>
        <w:rPr>
          <w:color w:val="231F20"/>
          <w:sz w:val="20"/>
        </w:rPr>
        <w:t>residents</w:t>
      </w:r>
      <w:r>
        <w:rPr>
          <w:color w:val="231F20"/>
          <w:spacing w:val="-12"/>
          <w:sz w:val="20"/>
        </w:rPr>
        <w:t> </w:t>
      </w:r>
      <w:r>
        <w:rPr>
          <w:color w:val="231F20"/>
          <w:sz w:val="20"/>
        </w:rPr>
        <w:t>of</w:t>
      </w:r>
      <w:r>
        <w:rPr>
          <w:color w:val="231F20"/>
          <w:spacing w:val="-12"/>
          <w:sz w:val="20"/>
        </w:rPr>
        <w:t> </w:t>
      </w:r>
      <w:r>
        <w:rPr>
          <w:color w:val="231F20"/>
          <w:sz w:val="20"/>
        </w:rPr>
        <w:t>Ameri- can Samoa, and</w:t>
      </w:r>
    </w:p>
    <w:p>
      <w:pPr>
        <w:pStyle w:val="ListParagraph"/>
        <w:numPr>
          <w:ilvl w:val="0"/>
          <w:numId w:val="17"/>
        </w:numPr>
        <w:tabs>
          <w:tab w:pos="489" w:val="left" w:leader="none"/>
        </w:tabs>
        <w:spacing w:line="244" w:lineRule="auto" w:before="118" w:after="0"/>
        <w:ind w:left="489" w:right="38" w:hanging="267"/>
        <w:jc w:val="left"/>
        <w:rPr>
          <w:sz w:val="20"/>
        </w:rPr>
      </w:pPr>
      <w:r>
        <w:rPr>
          <w:color w:val="231F20"/>
          <w:sz w:val="20"/>
        </w:rPr>
        <w:t>Exclusion</w:t>
      </w:r>
      <w:r>
        <w:rPr>
          <w:color w:val="231F20"/>
          <w:spacing w:val="-12"/>
          <w:sz w:val="20"/>
        </w:rPr>
        <w:t> </w:t>
      </w:r>
      <w:r>
        <w:rPr>
          <w:color w:val="231F20"/>
          <w:sz w:val="20"/>
        </w:rPr>
        <w:t>of</w:t>
      </w:r>
      <w:r>
        <w:rPr>
          <w:color w:val="231F20"/>
          <w:spacing w:val="-12"/>
          <w:sz w:val="20"/>
        </w:rPr>
        <w:t> </w:t>
      </w:r>
      <w:r>
        <w:rPr>
          <w:color w:val="231F20"/>
          <w:sz w:val="20"/>
        </w:rPr>
        <w:t>income</w:t>
      </w:r>
      <w:r>
        <w:rPr>
          <w:color w:val="231F20"/>
          <w:spacing w:val="-12"/>
          <w:sz w:val="20"/>
        </w:rPr>
        <w:t> </w:t>
      </w:r>
      <w:r>
        <w:rPr>
          <w:color w:val="231F20"/>
          <w:sz w:val="20"/>
        </w:rPr>
        <w:t>by</w:t>
      </w:r>
      <w:r>
        <w:rPr>
          <w:color w:val="231F20"/>
          <w:spacing w:val="-12"/>
          <w:sz w:val="20"/>
        </w:rPr>
        <w:t> </w:t>
      </w:r>
      <w:r>
        <w:rPr>
          <w:color w:val="231F20"/>
          <w:sz w:val="20"/>
        </w:rPr>
        <w:t>bona</w:t>
      </w:r>
      <w:r>
        <w:rPr>
          <w:color w:val="231F20"/>
          <w:spacing w:val="-12"/>
          <w:sz w:val="20"/>
        </w:rPr>
        <w:t> </w:t>
      </w:r>
      <w:r>
        <w:rPr>
          <w:color w:val="231F20"/>
          <w:sz w:val="20"/>
        </w:rPr>
        <w:t>fide</w:t>
      </w:r>
      <w:r>
        <w:rPr>
          <w:color w:val="231F20"/>
          <w:spacing w:val="-12"/>
          <w:sz w:val="20"/>
        </w:rPr>
        <w:t> </w:t>
      </w:r>
      <w:r>
        <w:rPr>
          <w:color w:val="231F20"/>
          <w:sz w:val="20"/>
        </w:rPr>
        <w:t>residents</w:t>
      </w:r>
      <w:r>
        <w:rPr>
          <w:color w:val="231F20"/>
          <w:spacing w:val="-12"/>
          <w:sz w:val="20"/>
        </w:rPr>
        <w:t> </w:t>
      </w:r>
      <w:r>
        <w:rPr>
          <w:color w:val="231F20"/>
          <w:sz w:val="20"/>
        </w:rPr>
        <w:t>of</w:t>
      </w:r>
      <w:r>
        <w:rPr>
          <w:color w:val="231F20"/>
          <w:spacing w:val="-12"/>
          <w:sz w:val="20"/>
        </w:rPr>
        <w:t> </w:t>
      </w:r>
      <w:r>
        <w:rPr>
          <w:color w:val="231F20"/>
          <w:sz w:val="20"/>
        </w:rPr>
        <w:t>Puerto </w:t>
      </w:r>
      <w:r>
        <w:rPr>
          <w:color w:val="231F20"/>
          <w:spacing w:val="-2"/>
          <w:sz w:val="20"/>
        </w:rPr>
        <w:t>Rico.</w:t>
      </w:r>
    </w:p>
    <w:p>
      <w:pPr>
        <w:pStyle w:val="BodyText"/>
        <w:spacing w:before="118"/>
      </w:pPr>
      <w:r>
        <w:rPr>
          <w:color w:val="231F20"/>
          <w:spacing w:val="-2"/>
        </w:rPr>
        <w:t>You</w:t>
      </w:r>
      <w:r>
        <w:rPr>
          <w:color w:val="231F20"/>
          <w:spacing w:val="-7"/>
        </w:rPr>
        <w:t> </w:t>
      </w:r>
      <w:r>
        <w:rPr>
          <w:color w:val="231F20"/>
          <w:spacing w:val="-2"/>
        </w:rPr>
        <w:t>can</w:t>
      </w:r>
      <w:r>
        <w:rPr>
          <w:color w:val="231F20"/>
          <w:spacing w:val="-7"/>
        </w:rPr>
        <w:t> </w:t>
      </w:r>
      <w:r>
        <w:rPr>
          <w:color w:val="231F20"/>
          <w:spacing w:val="-2"/>
        </w:rPr>
        <w:t>use</w:t>
      </w:r>
      <w:r>
        <w:rPr>
          <w:color w:val="231F20"/>
          <w:spacing w:val="-7"/>
        </w:rPr>
        <w:t> </w:t>
      </w:r>
      <w:r>
        <w:rPr>
          <w:color w:val="231F20"/>
          <w:spacing w:val="-2"/>
        </w:rPr>
        <w:t>Worksheet</w:t>
      </w:r>
      <w:r>
        <w:rPr>
          <w:color w:val="231F20"/>
          <w:spacing w:val="-6"/>
        </w:rPr>
        <w:t> </w:t>
      </w:r>
      <w:r>
        <w:rPr>
          <w:color w:val="231F20"/>
          <w:spacing w:val="-2"/>
        </w:rPr>
        <w:t>3-1</w:t>
      </w:r>
      <w:r>
        <w:rPr>
          <w:color w:val="231F20"/>
          <w:spacing w:val="-7"/>
        </w:rPr>
        <w:t> </w:t>
      </w:r>
      <w:r>
        <w:rPr>
          <w:color w:val="231F20"/>
          <w:spacing w:val="-2"/>
        </w:rPr>
        <w:t>to</w:t>
      </w:r>
      <w:r>
        <w:rPr>
          <w:color w:val="231F20"/>
          <w:spacing w:val="-7"/>
        </w:rPr>
        <w:t> </w:t>
      </w:r>
      <w:r>
        <w:rPr>
          <w:color w:val="231F20"/>
          <w:spacing w:val="-2"/>
        </w:rPr>
        <w:t>figure</w:t>
      </w:r>
      <w:r>
        <w:rPr>
          <w:color w:val="231F20"/>
          <w:spacing w:val="-7"/>
        </w:rPr>
        <w:t> </w:t>
      </w:r>
      <w:r>
        <w:rPr>
          <w:color w:val="231F20"/>
          <w:spacing w:val="-2"/>
        </w:rPr>
        <w:t>your</w:t>
      </w:r>
      <w:r>
        <w:rPr>
          <w:color w:val="231F20"/>
          <w:spacing w:val="-6"/>
        </w:rPr>
        <w:t> </w:t>
      </w:r>
      <w:r>
        <w:rPr>
          <w:color w:val="231F20"/>
          <w:spacing w:val="-2"/>
        </w:rPr>
        <w:t>MAGI.</w:t>
      </w:r>
    </w:p>
    <w:p>
      <w:pPr>
        <w:spacing w:line="240" w:lineRule="auto" w:before="6" w:after="25"/>
        <w:rPr>
          <w:sz w:val="3"/>
        </w:rPr>
      </w:pPr>
      <w:r>
        <w:rPr/>
        <w:br w:type="column"/>
      </w:r>
      <w:r>
        <w:rPr>
          <w:sz w:val="3"/>
        </w:rPr>
      </w:r>
    </w:p>
    <w:p>
      <w:pPr>
        <w:pStyle w:val="BodyText"/>
        <w:spacing w:line="20" w:lineRule="exact"/>
        <w:ind w:left="120"/>
        <w:rPr>
          <w:sz w:val="2"/>
        </w:rPr>
      </w:pPr>
      <w:r>
        <w:rPr>
          <w:sz w:val="2"/>
        </w:rPr>
        <mc:AlternateContent>
          <mc:Choice Requires="wps">
            <w:drawing>
              <wp:inline distT="0" distB="0" distL="0" distR="0">
                <wp:extent cx="3238500" cy="6350"/>
                <wp:effectExtent l="9525" t="0" r="0" b="3175"/>
                <wp:docPr id="315" name="Group 315"/>
                <wp:cNvGraphicFramePr>
                  <a:graphicFrameLocks/>
                </wp:cNvGraphicFramePr>
                <a:graphic>
                  <a:graphicData uri="http://schemas.microsoft.com/office/word/2010/wordprocessingGroup">
                    <wpg:wgp>
                      <wpg:cNvPr id="315" name="Group 315"/>
                      <wpg:cNvGrpSpPr/>
                      <wpg:grpSpPr>
                        <a:xfrm>
                          <a:off x="0" y="0"/>
                          <a:ext cx="3238500" cy="6350"/>
                          <a:chExt cx="3238500" cy="6350"/>
                        </a:xfrm>
                      </wpg:grpSpPr>
                      <wps:wsp>
                        <wps:cNvPr id="316" name="Graphic 316"/>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217" coordorigin="0,0" coordsize="5100,10">
                <v:line style="position:absolute" from="0,5" to="5100,5" stroked="true" strokeweight=".5pt" strokecolor="#231f20">
                  <v:stroke dashstyle="solid"/>
                </v:line>
              </v:group>
            </w:pict>
          </mc:Fallback>
        </mc:AlternateContent>
      </w:r>
      <w:r>
        <w:rPr>
          <w:sz w:val="2"/>
        </w:rPr>
      </w:r>
    </w:p>
    <w:p>
      <w:pPr>
        <w:pStyle w:val="Heading2"/>
        <w:spacing w:before="74"/>
        <w:ind w:left="119"/>
        <w:jc w:val="both"/>
      </w:pPr>
      <w:r>
        <w:rPr>
          <w:color w:val="231F20"/>
          <w:w w:val="85"/>
        </w:rPr>
        <w:t>Claiming</w:t>
      </w:r>
      <w:r>
        <w:rPr>
          <w:color w:val="231F20"/>
          <w:spacing w:val="1"/>
        </w:rPr>
        <w:t> </w:t>
      </w:r>
      <w:r>
        <w:rPr>
          <w:color w:val="231F20"/>
          <w:w w:val="85"/>
        </w:rPr>
        <w:t>the</w:t>
      </w:r>
      <w:r>
        <w:rPr>
          <w:color w:val="231F20"/>
        </w:rPr>
        <w:t> </w:t>
      </w:r>
      <w:r>
        <w:rPr>
          <w:color w:val="231F20"/>
          <w:spacing w:val="-2"/>
          <w:w w:val="85"/>
        </w:rPr>
        <w:t>Credit</w:t>
      </w:r>
    </w:p>
    <w:p>
      <w:pPr>
        <w:pStyle w:val="BodyText"/>
        <w:spacing w:line="244" w:lineRule="auto" w:before="182"/>
        <w:ind w:right="117"/>
        <w:jc w:val="both"/>
      </w:pPr>
      <w:r>
        <w:rPr>
          <w:color w:val="231F20"/>
        </w:rPr>
        <w:t>You claim the lifetime learning credit by completing Form 8863 and submitting it with your Form 1040 or 1040-SR. Enter the credit on Schedule 3 (Form 1040), line 3.</w:t>
      </w:r>
    </w:p>
    <w:p>
      <w:pPr>
        <w:pStyle w:val="BodyText"/>
        <w:spacing w:after="0" w:line="244" w:lineRule="auto"/>
        <w:jc w:val="both"/>
        <w:sectPr>
          <w:type w:val="continuous"/>
          <w:pgSz w:w="12240" w:h="15840"/>
          <w:pgMar w:header="0" w:footer="656" w:top="480" w:bottom="280" w:left="720" w:right="720"/>
          <w:cols w:num="2" w:equalWidth="0">
            <w:col w:w="5120" w:space="340"/>
            <w:col w:w="5340"/>
          </w:cols>
        </w:sectPr>
      </w:pPr>
    </w:p>
    <w:p>
      <w:pPr>
        <w:pStyle w:val="Heading4"/>
        <w:spacing w:before="229"/>
        <w:rPr>
          <w:rFonts w:ascii="Microsoft Sans Serif"/>
        </w:rPr>
      </w:pPr>
      <w:bookmarkStart w:name="_bookmark136" w:id="186"/>
      <w:bookmarkEnd w:id="186"/>
      <w:r>
        <w:rPr/>
      </w:r>
      <w:r>
        <w:rPr>
          <w:rFonts w:ascii="Microsoft Sans Serif"/>
          <w:color w:val="231F20"/>
          <w:spacing w:val="-2"/>
        </w:rPr>
        <w:t>Worksheet</w:t>
      </w:r>
      <w:r>
        <w:rPr>
          <w:rFonts w:ascii="Microsoft Sans Serif"/>
          <w:color w:val="231F20"/>
          <w:spacing w:val="-9"/>
        </w:rPr>
        <w:t> </w:t>
      </w:r>
      <w:r>
        <w:rPr>
          <w:rFonts w:ascii="Microsoft Sans Serif"/>
          <w:color w:val="231F20"/>
          <w:spacing w:val="-2"/>
        </w:rPr>
        <w:t>3-</w:t>
      </w:r>
      <w:r>
        <w:rPr>
          <w:rFonts w:ascii="Microsoft Sans Serif"/>
          <w:color w:val="231F20"/>
          <w:spacing w:val="-5"/>
        </w:rPr>
        <w:t>1.</w:t>
      </w:r>
    </w:p>
    <w:p>
      <w:pPr>
        <w:spacing w:line="184" w:lineRule="auto" w:before="247"/>
        <w:ind w:left="120" w:right="38" w:firstLine="0"/>
        <w:jc w:val="left"/>
        <w:rPr>
          <w:rFonts w:ascii="Arial Black"/>
          <w:sz w:val="24"/>
        </w:rPr>
      </w:pPr>
      <w:r>
        <w:rPr/>
        <w:br w:type="column"/>
      </w:r>
      <w:r>
        <w:rPr>
          <w:rFonts w:ascii="Arial Black"/>
          <w:color w:val="231F20"/>
          <w:w w:val="85"/>
          <w:sz w:val="24"/>
        </w:rPr>
        <w:t>MAGI</w:t>
      </w:r>
      <w:r>
        <w:rPr>
          <w:rFonts w:ascii="Arial Black"/>
          <w:color w:val="231F20"/>
          <w:spacing w:val="-4"/>
          <w:w w:val="85"/>
          <w:sz w:val="24"/>
        </w:rPr>
        <w:t> </w:t>
      </w:r>
      <w:r>
        <w:rPr>
          <w:rFonts w:ascii="Arial Black"/>
          <w:color w:val="231F20"/>
          <w:w w:val="85"/>
          <w:sz w:val="24"/>
        </w:rPr>
        <w:t>for</w:t>
      </w:r>
      <w:r>
        <w:rPr>
          <w:rFonts w:ascii="Arial Black"/>
          <w:color w:val="231F20"/>
          <w:spacing w:val="-4"/>
          <w:w w:val="85"/>
          <w:sz w:val="24"/>
        </w:rPr>
        <w:t> </w:t>
      </w:r>
      <w:r>
        <w:rPr>
          <w:rFonts w:ascii="Arial Black"/>
          <w:color w:val="231F20"/>
          <w:w w:val="85"/>
          <w:sz w:val="24"/>
        </w:rPr>
        <w:t>the</w:t>
      </w:r>
      <w:r>
        <w:rPr>
          <w:rFonts w:ascii="Arial Black"/>
          <w:color w:val="231F20"/>
          <w:spacing w:val="-4"/>
          <w:w w:val="85"/>
          <w:sz w:val="24"/>
        </w:rPr>
        <w:t> </w:t>
      </w:r>
      <w:r>
        <w:rPr>
          <w:rFonts w:ascii="Arial Black"/>
          <w:color w:val="231F20"/>
          <w:w w:val="85"/>
          <w:sz w:val="24"/>
        </w:rPr>
        <w:t>Lifetime </w:t>
      </w:r>
      <w:r>
        <w:rPr>
          <w:rFonts w:ascii="Arial Black"/>
          <w:color w:val="231F20"/>
          <w:w w:val="95"/>
          <w:sz w:val="24"/>
        </w:rPr>
        <w:t>Learning Credit</w:t>
      </w:r>
    </w:p>
    <w:p>
      <w:pPr>
        <w:spacing w:line="240" w:lineRule="auto" w:before="0"/>
        <w:rPr>
          <w:rFonts w:ascii="Arial Black"/>
          <w:sz w:val="20"/>
        </w:rPr>
      </w:pPr>
      <w:r>
        <w:rPr/>
        <w:br w:type="column"/>
      </w:r>
      <w:r>
        <w:rPr>
          <w:rFonts w:ascii="Arial Black"/>
          <w:sz w:val="20"/>
        </w:rPr>
      </w:r>
    </w:p>
    <w:p>
      <w:pPr>
        <w:pStyle w:val="BodyText"/>
        <w:spacing w:before="170"/>
        <w:ind w:left="0"/>
        <w:rPr>
          <w:rFonts w:ascii="Arial Black"/>
        </w:rPr>
      </w:pPr>
      <w:r>
        <w:rPr>
          <w:rFonts w:ascii="Arial Black"/>
        </w:rPr>
        <mc:AlternateContent>
          <mc:Choice Requires="wps">
            <w:drawing>
              <wp:anchor distT="0" distB="0" distL="0" distR="0" allowOverlap="1" layoutInCell="1" locked="0" behindDoc="1" simplePos="0" relativeHeight="487624704">
                <wp:simplePos x="0" y="0"/>
                <wp:positionH relativeFrom="page">
                  <wp:posOffset>4000500</wp:posOffset>
                </wp:positionH>
                <wp:positionV relativeFrom="paragraph">
                  <wp:posOffset>302634</wp:posOffset>
                </wp:positionV>
                <wp:extent cx="3238500" cy="1270"/>
                <wp:effectExtent l="0" t="0" r="0" b="0"/>
                <wp:wrapTopAndBottom/>
                <wp:docPr id="317" name="Graphic 317"/>
                <wp:cNvGraphicFramePr>
                  <a:graphicFrameLocks/>
                </wp:cNvGraphicFramePr>
                <a:graphic>
                  <a:graphicData uri="http://schemas.microsoft.com/office/word/2010/wordprocessingShape">
                    <wps:wsp>
                      <wps:cNvPr id="317" name="Graphic 317"/>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23.829491pt;width:255pt;height:.1pt;mso-position-horizontal-relative:page;mso-position-vertical-relative:paragraph;z-index:-15691776;mso-wrap-distance-left:0;mso-wrap-distance-right:0" id="docshape218" coordorigin="6300,477" coordsize="5100,0" path="m6300,477l11400,477e" filled="false" stroked="true" strokeweight="6pt" strokecolor="#231f20">
                <v:path arrowok="t"/>
                <v:stroke dashstyle="solid"/>
                <w10:wrap type="topAndBottom"/>
              </v:shape>
            </w:pict>
          </mc:Fallback>
        </mc:AlternateContent>
      </w:r>
    </w:p>
    <w:p>
      <w:pPr>
        <w:pStyle w:val="Heading1"/>
        <w:spacing w:before="172"/>
      </w:pPr>
      <w:r>
        <w:rPr>
          <w:color w:val="231F20"/>
          <w:spacing w:val="-5"/>
          <w:w w:val="120"/>
        </w:rPr>
        <w:t>4.</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25216">
                <wp:simplePos x="0" y="0"/>
                <wp:positionH relativeFrom="page">
                  <wp:posOffset>4000500</wp:posOffset>
                </wp:positionH>
                <wp:positionV relativeFrom="paragraph">
                  <wp:posOffset>88287</wp:posOffset>
                </wp:positionV>
                <wp:extent cx="3238500" cy="1270"/>
                <wp:effectExtent l="0" t="0" r="0" b="0"/>
                <wp:wrapTopAndBottom/>
                <wp:docPr id="318" name="Graphic 318"/>
                <wp:cNvGraphicFramePr>
                  <a:graphicFrameLocks/>
                </wp:cNvGraphicFramePr>
                <a:graphic>
                  <a:graphicData uri="http://schemas.microsoft.com/office/word/2010/wordprocessingShape">
                    <wps:wsp>
                      <wps:cNvPr id="318" name="Graphic 318"/>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951758pt;width:255pt;height:.1pt;mso-position-horizontal-relative:page;mso-position-vertical-relative:paragraph;z-index:-15691264;mso-wrap-distance-left:0;mso-wrap-distance-right:0" id="docshape219" coordorigin="6300,139" coordsize="5100,0" path="m11400,139l6300,139e" filled="false" stroked="true" strokeweight=".5pt" strokecolor="#231f20">
                <v:path arrowok="t"/>
                <v:stroke dashstyle="solid"/>
                <w10:wrap type="topAndBottom"/>
              </v:shape>
            </w:pict>
          </mc:Fallback>
        </mc:AlternateContent>
      </w:r>
    </w:p>
    <w:p>
      <w:pPr>
        <w:spacing w:line="290" w:lineRule="auto" w:before="162"/>
        <w:ind w:left="120" w:right="0" w:firstLine="0"/>
        <w:jc w:val="left"/>
        <w:rPr>
          <w:rFonts w:ascii="Arial"/>
          <w:b/>
          <w:sz w:val="36"/>
        </w:rPr>
      </w:pPr>
      <w:bookmarkStart w:name="Chapter 4 Student Loan Interest Deductio" w:id="187"/>
      <w:bookmarkEnd w:id="187"/>
      <w:r>
        <w:rPr/>
      </w:r>
      <w:bookmarkStart w:name="_bookmark137" w:id="188"/>
      <w:bookmarkEnd w:id="188"/>
      <w:r>
        <w:rPr/>
      </w:r>
      <w:r>
        <w:rPr>
          <w:rFonts w:ascii="Arial"/>
          <w:b/>
          <w:color w:val="231F20"/>
          <w:w w:val="115"/>
          <w:sz w:val="36"/>
        </w:rPr>
        <w:t>Student Loan </w:t>
      </w:r>
      <w:r>
        <w:rPr>
          <w:rFonts w:ascii="Arial"/>
          <w:b/>
          <w:color w:val="231F20"/>
          <w:w w:val="115"/>
          <w:sz w:val="36"/>
        </w:rPr>
        <w:t>Interest </w:t>
      </w:r>
      <w:r>
        <w:rPr>
          <w:rFonts w:ascii="Arial"/>
          <w:b/>
          <w:color w:val="231F20"/>
          <w:spacing w:val="-2"/>
          <w:w w:val="115"/>
          <w:sz w:val="36"/>
        </w:rPr>
        <w:t>Deduction</w:t>
      </w:r>
    </w:p>
    <w:p>
      <w:pPr>
        <w:pStyle w:val="BodyText"/>
        <w:spacing w:before="2"/>
        <w:ind w:left="0"/>
        <w:rPr>
          <w:rFonts w:ascii="Arial"/>
          <w:b/>
          <w:sz w:val="10"/>
        </w:rPr>
      </w:pPr>
      <w:r>
        <w:rPr>
          <w:rFonts w:ascii="Arial"/>
          <w:b/>
          <w:sz w:val="10"/>
        </w:rPr>
        <mc:AlternateContent>
          <mc:Choice Requires="wps">
            <w:drawing>
              <wp:anchor distT="0" distB="0" distL="0" distR="0" allowOverlap="1" layoutInCell="1" locked="0" behindDoc="1" simplePos="0" relativeHeight="487625728">
                <wp:simplePos x="0" y="0"/>
                <wp:positionH relativeFrom="page">
                  <wp:posOffset>4000500</wp:posOffset>
                </wp:positionH>
                <wp:positionV relativeFrom="paragraph">
                  <wp:posOffset>89665</wp:posOffset>
                </wp:positionV>
                <wp:extent cx="3238500" cy="1270"/>
                <wp:effectExtent l="0" t="0" r="0" b="0"/>
                <wp:wrapTopAndBottom/>
                <wp:docPr id="319" name="Graphic 319"/>
                <wp:cNvGraphicFramePr>
                  <a:graphicFrameLocks/>
                </wp:cNvGraphicFramePr>
                <a:graphic>
                  <a:graphicData uri="http://schemas.microsoft.com/office/word/2010/wordprocessingShape">
                    <wps:wsp>
                      <wps:cNvPr id="319" name="Graphic 319"/>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7.060254pt;width:255pt;height:.1pt;mso-position-horizontal-relative:page;mso-position-vertical-relative:paragraph;z-index:-15690752;mso-wrap-distance-left:0;mso-wrap-distance-right:0" id="docshape220" coordorigin="6300,141" coordsize="5100,0" path="m6300,141l11400,141e" filled="false" stroked="true" strokeweight=".5pt" strokecolor="#231f20">
                <v:path arrowok="t"/>
                <v:stroke dashstyle="solid"/>
                <w10:wrap type="topAndBottom"/>
              </v:shape>
            </w:pict>
          </mc:Fallback>
        </mc:AlternateContent>
      </w:r>
    </w:p>
    <w:p>
      <w:pPr>
        <w:pStyle w:val="Heading2"/>
        <w:spacing w:before="98"/>
      </w:pPr>
      <w:bookmarkStart w:name="What’s New" w:id="189"/>
      <w:bookmarkEnd w:id="189"/>
      <w:r>
        <w:rPr/>
      </w:r>
      <w:r>
        <w:rPr>
          <w:color w:val="231F20"/>
          <w:w w:val="85"/>
        </w:rPr>
        <w:t>What’s</w:t>
      </w:r>
      <w:r>
        <w:rPr>
          <w:color w:val="231F20"/>
          <w:spacing w:val="7"/>
        </w:rPr>
        <w:t> </w:t>
      </w:r>
      <w:r>
        <w:rPr>
          <w:color w:val="231F20"/>
          <w:spacing w:val="-5"/>
          <w:w w:val="95"/>
        </w:rPr>
        <w:t>New</w:t>
      </w:r>
    </w:p>
    <w:p>
      <w:pPr>
        <w:pStyle w:val="BodyText"/>
        <w:spacing w:line="232" w:lineRule="auto" w:before="172"/>
        <w:ind w:left="120" w:right="116"/>
        <w:jc w:val="both"/>
      </w:pPr>
      <w:r>
        <w:rPr/>
        <mc:AlternateContent>
          <mc:Choice Requires="wps">
            <w:drawing>
              <wp:anchor distT="0" distB="0" distL="0" distR="0" allowOverlap="1" layoutInCell="1" locked="0" behindDoc="0" simplePos="0" relativeHeight="15767552">
                <wp:simplePos x="0" y="0"/>
                <wp:positionH relativeFrom="page">
                  <wp:posOffset>492125</wp:posOffset>
                </wp:positionH>
                <wp:positionV relativeFrom="paragraph">
                  <wp:posOffset>-1646842</wp:posOffset>
                </wp:positionV>
                <wp:extent cx="3321050" cy="3723639"/>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3321050" cy="3723639"/>
                        </a:xfrm>
                        <a:prstGeom prst="rect">
                          <a:avLst/>
                        </a:prstGeom>
                      </wps:spPr>
                      <wps:txbx>
                        <w:txbxContent>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3"/>
                              <w:gridCol w:w="2364"/>
                              <w:gridCol w:w="1273"/>
                              <w:gridCol w:w="1148"/>
                            </w:tblGrid>
                            <w:tr>
                              <w:trPr>
                                <w:trHeight w:val="253" w:hRule="atLeast"/>
                              </w:trPr>
                              <w:tc>
                                <w:tcPr>
                                  <w:tcW w:w="313" w:type="dxa"/>
                                  <w:tcBorders>
                                    <w:top w:val="single" w:sz="4" w:space="0" w:color="231F20"/>
                                    <w:left w:val="single" w:sz="4" w:space="0" w:color="231F20"/>
                                  </w:tcBorders>
                                </w:tcPr>
                                <w:p>
                                  <w:pPr>
                                    <w:pStyle w:val="TableParagraph"/>
                                    <w:spacing w:line="206" w:lineRule="exact" w:before="27"/>
                                    <w:ind w:left="15"/>
                                    <w:jc w:val="center"/>
                                    <w:rPr>
                                      <w:rFonts w:ascii="Arial Black"/>
                                      <w:sz w:val="18"/>
                                    </w:rPr>
                                  </w:pPr>
                                  <w:r>
                                    <w:rPr>
                                      <w:rFonts w:ascii="Arial Black"/>
                                      <w:color w:val="231F20"/>
                                      <w:spacing w:val="-5"/>
                                      <w:w w:val="95"/>
                                      <w:sz w:val="18"/>
                                    </w:rPr>
                                    <w:t>1.</w:t>
                                  </w:r>
                                </w:p>
                              </w:tc>
                              <w:tc>
                                <w:tcPr>
                                  <w:tcW w:w="3637" w:type="dxa"/>
                                  <w:gridSpan w:val="2"/>
                                  <w:vMerge w:val="restart"/>
                                  <w:tcBorders>
                                    <w:top w:val="single" w:sz="4" w:space="0" w:color="231F20"/>
                                  </w:tcBorders>
                                </w:tcPr>
                                <w:p>
                                  <w:pPr>
                                    <w:pStyle w:val="TableParagraph"/>
                                    <w:spacing w:before="59"/>
                                    <w:ind w:left="79"/>
                                    <w:rPr>
                                      <w:sz w:val="18"/>
                                    </w:rPr>
                                  </w:pPr>
                                  <w:r>
                                    <w:rPr>
                                      <w:color w:val="231F20"/>
                                      <w:sz w:val="18"/>
                                    </w:rPr>
                                    <w:t>Enter</w:t>
                                  </w:r>
                                  <w:r>
                                    <w:rPr>
                                      <w:color w:val="231F20"/>
                                      <w:spacing w:val="-9"/>
                                      <w:sz w:val="18"/>
                                    </w:rPr>
                                    <w:t> </w:t>
                                  </w:r>
                                  <w:r>
                                    <w:rPr>
                                      <w:color w:val="231F20"/>
                                      <w:sz w:val="18"/>
                                    </w:rPr>
                                    <w:t>your</w:t>
                                  </w:r>
                                  <w:r>
                                    <w:rPr>
                                      <w:color w:val="231F20"/>
                                      <w:spacing w:val="-9"/>
                                      <w:sz w:val="18"/>
                                    </w:rPr>
                                    <w:t> </w:t>
                                  </w:r>
                                  <w:r>
                                    <w:rPr>
                                      <w:color w:val="231F20"/>
                                      <w:sz w:val="18"/>
                                    </w:rPr>
                                    <w:t>adjusted</w:t>
                                  </w:r>
                                  <w:r>
                                    <w:rPr>
                                      <w:color w:val="231F20"/>
                                      <w:spacing w:val="-9"/>
                                      <w:sz w:val="18"/>
                                    </w:rPr>
                                    <w:t> </w:t>
                                  </w:r>
                                  <w:r>
                                    <w:rPr>
                                      <w:color w:val="231F20"/>
                                      <w:sz w:val="18"/>
                                    </w:rPr>
                                    <w:t>gross</w:t>
                                  </w:r>
                                  <w:r>
                                    <w:rPr>
                                      <w:color w:val="231F20"/>
                                      <w:spacing w:val="-9"/>
                                      <w:sz w:val="18"/>
                                    </w:rPr>
                                    <w:t> </w:t>
                                  </w:r>
                                  <w:r>
                                    <w:rPr>
                                      <w:color w:val="231F20"/>
                                      <w:spacing w:val="-2"/>
                                      <w:sz w:val="18"/>
                                    </w:rPr>
                                    <w:t>income</w:t>
                                  </w:r>
                                </w:p>
                                <w:p>
                                  <w:pPr>
                                    <w:pStyle w:val="TableParagraph"/>
                                    <w:spacing w:before="16"/>
                                    <w:ind w:left="79"/>
                                    <w:rPr>
                                      <w:sz w:val="18"/>
                                    </w:rPr>
                                  </w:pPr>
                                  <w:r>
                                    <w:rPr>
                                      <w:color w:val="231F20"/>
                                      <w:sz w:val="18"/>
                                    </w:rPr>
                                    <w:t>(Form</w:t>
                                  </w:r>
                                  <w:r>
                                    <w:rPr>
                                      <w:color w:val="231F20"/>
                                      <w:spacing w:val="-9"/>
                                      <w:sz w:val="18"/>
                                    </w:rPr>
                                    <w:t> </w:t>
                                  </w:r>
                                  <w:r>
                                    <w:rPr>
                                      <w:color w:val="231F20"/>
                                      <w:sz w:val="18"/>
                                    </w:rPr>
                                    <w:t>1040</w:t>
                                  </w:r>
                                  <w:r>
                                    <w:rPr>
                                      <w:color w:val="231F20"/>
                                      <w:spacing w:val="-9"/>
                                      <w:sz w:val="18"/>
                                    </w:rPr>
                                    <w:t> </w:t>
                                  </w:r>
                                  <w:r>
                                    <w:rPr>
                                      <w:color w:val="231F20"/>
                                      <w:sz w:val="18"/>
                                    </w:rPr>
                                    <w:t>or</w:t>
                                  </w:r>
                                  <w:r>
                                    <w:rPr>
                                      <w:color w:val="231F20"/>
                                      <w:spacing w:val="-9"/>
                                      <w:sz w:val="18"/>
                                    </w:rPr>
                                    <w:t> </w:t>
                                  </w:r>
                                  <w:r>
                                    <w:rPr>
                                      <w:color w:val="231F20"/>
                                      <w:sz w:val="18"/>
                                    </w:rPr>
                                    <w:t>1040-SR,</w:t>
                                  </w:r>
                                  <w:r>
                                    <w:rPr>
                                      <w:color w:val="231F20"/>
                                      <w:spacing w:val="-9"/>
                                      <w:sz w:val="18"/>
                                    </w:rPr>
                                    <w:t> </w:t>
                                  </w:r>
                                  <w:r>
                                    <w:rPr>
                                      <w:color w:val="231F20"/>
                                      <w:sz w:val="18"/>
                                    </w:rPr>
                                    <w:t>line</w:t>
                                  </w:r>
                                  <w:r>
                                    <w:rPr>
                                      <w:color w:val="231F20"/>
                                      <w:spacing w:val="-9"/>
                                      <w:sz w:val="18"/>
                                    </w:rPr>
                                    <w:t> </w:t>
                                  </w:r>
                                  <w:r>
                                    <w:rPr>
                                      <w:color w:val="231F20"/>
                                      <w:sz w:val="18"/>
                                    </w:rPr>
                                    <w:t>11)</w:t>
                                  </w:r>
                                  <w:r>
                                    <w:rPr>
                                      <w:color w:val="231F20"/>
                                      <w:spacing w:val="26"/>
                                      <w:sz w:val="18"/>
                                    </w:rPr>
                                    <w:t> </w:t>
                                  </w:r>
                                  <w:r>
                                    <w:rPr>
                                      <w:color w:val="231F20"/>
                                      <w:spacing w:val="35"/>
                                      <w:sz w:val="18"/>
                                    </w:rPr>
                                    <w:t>....... </w:t>
                                  </w:r>
                                </w:p>
                              </w:tc>
                              <w:tc>
                                <w:tcPr>
                                  <w:tcW w:w="1148" w:type="dxa"/>
                                  <w:vMerge w:val="restart"/>
                                  <w:tcBorders>
                                    <w:top w:val="single" w:sz="4" w:space="0" w:color="231F20"/>
                                    <w:right w:val="single" w:sz="4" w:space="0" w:color="231F20"/>
                                  </w:tcBorders>
                                </w:tcPr>
                                <w:p>
                                  <w:pPr>
                                    <w:pStyle w:val="TableParagraph"/>
                                    <w:spacing w:before="43"/>
                                    <w:rPr>
                                      <w:sz w:val="18"/>
                                    </w:rPr>
                                  </w:pPr>
                                </w:p>
                                <w:p>
                                  <w:pPr>
                                    <w:pStyle w:val="TableParagraph"/>
                                    <w:tabs>
                                      <w:tab w:pos="1105" w:val="left" w:leader="none"/>
                                    </w:tabs>
                                    <w:ind w:left="36"/>
                                    <w:rPr>
                                      <w:rFonts w:ascii="Times New Roman"/>
                                      <w:sz w:val="18"/>
                                    </w:rPr>
                                  </w:pPr>
                                  <w:r>
                                    <w:rPr>
                                      <w:rFonts w:ascii="Arial Black"/>
                                      <w:color w:val="231F20"/>
                                      <w:w w:val="85"/>
                                      <w:sz w:val="18"/>
                                    </w:rPr>
                                    <w:t>1. </w:t>
                                  </w:r>
                                  <w:r>
                                    <w:rPr>
                                      <w:rFonts w:ascii="Times New Roman"/>
                                      <w:color w:val="231F20"/>
                                      <w:sz w:val="18"/>
                                      <w:u w:val="single" w:color="231F20"/>
                                    </w:rPr>
                                    <w:tab/>
                                  </w:r>
                                </w:p>
                              </w:tc>
                            </w:tr>
                            <w:tr>
                              <w:trPr>
                                <w:trHeight w:val="273" w:hRule="atLeast"/>
                              </w:trPr>
                              <w:tc>
                                <w:tcPr>
                                  <w:tcW w:w="313" w:type="dxa"/>
                                  <w:tcBorders>
                                    <w:left w:val="single" w:sz="4" w:space="0" w:color="231F20"/>
                                  </w:tcBorders>
                                </w:tcPr>
                                <w:p>
                                  <w:pPr>
                                    <w:pStyle w:val="TableParagraph"/>
                                    <w:rPr>
                                      <w:rFonts w:ascii="Times New Roman"/>
                                      <w:sz w:val="20"/>
                                    </w:rPr>
                                  </w:pPr>
                                </w:p>
                              </w:tc>
                              <w:tc>
                                <w:tcPr>
                                  <w:tcW w:w="3637" w:type="dxa"/>
                                  <w:gridSpan w:val="2"/>
                                  <w:vMerge/>
                                  <w:tcBorders>
                                    <w:top w:val="nil"/>
                                  </w:tcBorders>
                                </w:tcPr>
                                <w:p>
                                  <w:pPr>
                                    <w:rPr>
                                      <w:sz w:val="2"/>
                                      <w:szCs w:val="2"/>
                                    </w:rPr>
                                  </w:pPr>
                                </w:p>
                              </w:tc>
                              <w:tc>
                                <w:tcPr>
                                  <w:tcW w:w="1148" w:type="dxa"/>
                                  <w:vMerge/>
                                  <w:tcBorders>
                                    <w:top w:val="nil"/>
                                    <w:right w:val="single" w:sz="4" w:space="0" w:color="231F20"/>
                                  </w:tcBorders>
                                </w:tcPr>
                                <w:p>
                                  <w:pPr>
                                    <w:rPr>
                                      <w:sz w:val="2"/>
                                      <w:szCs w:val="2"/>
                                    </w:rPr>
                                  </w:pPr>
                                </w:p>
                              </w:tc>
                            </w:tr>
                            <w:tr>
                              <w:trPr>
                                <w:trHeight w:val="493" w:hRule="atLeast"/>
                              </w:trPr>
                              <w:tc>
                                <w:tcPr>
                                  <w:tcW w:w="313" w:type="dxa"/>
                                  <w:tcBorders>
                                    <w:left w:val="single" w:sz="4" w:space="0" w:color="231F20"/>
                                  </w:tcBorders>
                                </w:tcPr>
                                <w:p>
                                  <w:pPr>
                                    <w:pStyle w:val="TableParagraph"/>
                                    <w:spacing w:before="48"/>
                                    <w:ind w:left="15"/>
                                    <w:jc w:val="center"/>
                                    <w:rPr>
                                      <w:rFonts w:ascii="Arial Black"/>
                                      <w:sz w:val="18"/>
                                    </w:rPr>
                                  </w:pPr>
                                  <w:r>
                                    <w:rPr>
                                      <w:rFonts w:ascii="Arial Black"/>
                                      <w:color w:val="231F20"/>
                                      <w:spacing w:val="-5"/>
                                      <w:w w:val="95"/>
                                      <w:sz w:val="18"/>
                                    </w:rPr>
                                    <w:t>2.</w:t>
                                  </w:r>
                                </w:p>
                              </w:tc>
                              <w:tc>
                                <w:tcPr>
                                  <w:tcW w:w="2364" w:type="dxa"/>
                                  <w:vMerge w:val="restart"/>
                                </w:tcPr>
                                <w:p>
                                  <w:pPr>
                                    <w:pStyle w:val="TableParagraph"/>
                                    <w:spacing w:line="259" w:lineRule="auto" w:before="80"/>
                                    <w:ind w:left="79"/>
                                    <w:rPr>
                                      <w:sz w:val="18"/>
                                    </w:rPr>
                                  </w:pPr>
                                  <w:r>
                                    <w:rPr>
                                      <w:color w:val="231F20"/>
                                      <w:sz w:val="18"/>
                                    </w:rPr>
                                    <w:t>Enter your foreign earned income exclusion and/or housing exclusion (Form 2555,</w:t>
                                  </w:r>
                                  <w:r>
                                    <w:rPr>
                                      <w:color w:val="231F20"/>
                                      <w:spacing w:val="-2"/>
                                      <w:sz w:val="18"/>
                                    </w:rPr>
                                    <w:t> </w:t>
                                  </w:r>
                                  <w:r>
                                    <w:rPr>
                                      <w:color w:val="231F20"/>
                                      <w:sz w:val="18"/>
                                    </w:rPr>
                                    <w:t>line</w:t>
                                  </w:r>
                                  <w:r>
                                    <w:rPr>
                                      <w:color w:val="231F20"/>
                                      <w:spacing w:val="-2"/>
                                      <w:sz w:val="18"/>
                                    </w:rPr>
                                    <w:t> </w:t>
                                  </w:r>
                                  <w:r>
                                    <w:rPr>
                                      <w:color w:val="231F20"/>
                                      <w:sz w:val="18"/>
                                    </w:rPr>
                                    <w:t>45)</w:t>
                                  </w:r>
                                  <w:r>
                                    <w:rPr>
                                      <w:color w:val="231F20"/>
                                      <w:spacing w:val="80"/>
                                      <w:sz w:val="18"/>
                                    </w:rPr>
                                    <w:t> </w:t>
                                  </w:r>
                                  <w:r>
                                    <w:rPr>
                                      <w:color w:val="231F20"/>
                                      <w:spacing w:val="39"/>
                                      <w:sz w:val="18"/>
                                    </w:rPr>
                                    <w:t>.......... </w:t>
                                  </w:r>
                                </w:p>
                              </w:tc>
                              <w:tc>
                                <w:tcPr>
                                  <w:tcW w:w="1273" w:type="dxa"/>
                                </w:tcPr>
                                <w:p>
                                  <w:pPr>
                                    <w:pStyle w:val="TableParagraph"/>
                                    <w:rPr>
                                      <w:rFonts w:ascii="Times New Roman"/>
                                      <w:sz w:val="20"/>
                                    </w:rPr>
                                  </w:pPr>
                                </w:p>
                              </w:tc>
                              <w:tc>
                                <w:tcPr>
                                  <w:tcW w:w="1148" w:type="dxa"/>
                                  <w:tcBorders>
                                    <w:right w:val="single" w:sz="4" w:space="0" w:color="231F20"/>
                                  </w:tcBorders>
                                </w:tcPr>
                                <w:p>
                                  <w:pPr>
                                    <w:pStyle w:val="TableParagraph"/>
                                    <w:rPr>
                                      <w:rFonts w:ascii="Times New Roman"/>
                                      <w:sz w:val="20"/>
                                    </w:rPr>
                                  </w:pPr>
                                </w:p>
                              </w:tc>
                            </w:tr>
                            <w:tr>
                              <w:trPr>
                                <w:trHeight w:val="493" w:hRule="atLeast"/>
                              </w:trPr>
                              <w:tc>
                                <w:tcPr>
                                  <w:tcW w:w="313" w:type="dxa"/>
                                  <w:tcBorders>
                                    <w:left w:val="single" w:sz="4" w:space="0" w:color="231F20"/>
                                  </w:tcBorders>
                                </w:tcPr>
                                <w:p>
                                  <w:pPr>
                                    <w:pStyle w:val="TableParagraph"/>
                                    <w:rPr>
                                      <w:rFonts w:ascii="Times New Roman"/>
                                      <w:sz w:val="20"/>
                                    </w:rPr>
                                  </w:pPr>
                                </w:p>
                              </w:tc>
                              <w:tc>
                                <w:tcPr>
                                  <w:tcW w:w="2364" w:type="dxa"/>
                                  <w:vMerge/>
                                  <w:tcBorders>
                                    <w:top w:val="nil"/>
                                  </w:tcBorders>
                                </w:tcPr>
                                <w:p>
                                  <w:pPr>
                                    <w:rPr>
                                      <w:sz w:val="2"/>
                                      <w:szCs w:val="2"/>
                                    </w:rPr>
                                  </w:pPr>
                                </w:p>
                              </w:tc>
                              <w:tc>
                                <w:tcPr>
                                  <w:tcW w:w="1273" w:type="dxa"/>
                                </w:tcPr>
                                <w:p>
                                  <w:pPr>
                                    <w:pStyle w:val="TableParagraph"/>
                                    <w:spacing w:before="10"/>
                                    <w:rPr>
                                      <w:sz w:val="18"/>
                                    </w:rPr>
                                  </w:pPr>
                                </w:p>
                                <w:p>
                                  <w:pPr>
                                    <w:pStyle w:val="TableParagraph"/>
                                    <w:tabs>
                                      <w:tab w:pos="1155" w:val="left" w:leader="none"/>
                                    </w:tabs>
                                    <w:ind w:right="-29"/>
                                    <w:jc w:val="right"/>
                                    <w:rPr>
                                      <w:rFonts w:ascii="Times New Roman"/>
                                      <w:sz w:val="18"/>
                                    </w:rPr>
                                  </w:pPr>
                                  <w:r>
                                    <w:rPr>
                                      <w:rFonts w:ascii="Arial Black"/>
                                      <w:color w:val="231F20"/>
                                      <w:w w:val="95"/>
                                      <w:sz w:val="18"/>
                                    </w:rPr>
                                    <w:t>2. </w:t>
                                  </w:r>
                                  <w:r>
                                    <w:rPr>
                                      <w:rFonts w:ascii="Times New Roman"/>
                                      <w:color w:val="231F20"/>
                                      <w:sz w:val="18"/>
                                      <w:u w:val="single" w:color="231F20"/>
                                    </w:rPr>
                                    <w:tab/>
                                  </w:r>
                                </w:p>
                              </w:tc>
                              <w:tc>
                                <w:tcPr>
                                  <w:tcW w:w="1148" w:type="dxa"/>
                                  <w:tcBorders>
                                    <w:right w:val="single" w:sz="4" w:space="0" w:color="231F20"/>
                                  </w:tcBorders>
                                </w:tcPr>
                                <w:p>
                                  <w:pPr>
                                    <w:pStyle w:val="TableParagraph"/>
                                    <w:rPr>
                                      <w:rFonts w:ascii="Times New Roman"/>
                                      <w:sz w:val="20"/>
                                    </w:rPr>
                                  </w:pPr>
                                </w:p>
                              </w:tc>
                            </w:tr>
                            <w:tr>
                              <w:trPr>
                                <w:trHeight w:val="383" w:hRule="atLeast"/>
                              </w:trPr>
                              <w:tc>
                                <w:tcPr>
                                  <w:tcW w:w="313" w:type="dxa"/>
                                  <w:tcBorders>
                                    <w:left w:val="single" w:sz="4" w:space="0" w:color="231F20"/>
                                  </w:tcBorders>
                                </w:tcPr>
                                <w:p>
                                  <w:pPr>
                                    <w:pStyle w:val="TableParagraph"/>
                                    <w:spacing w:before="48"/>
                                    <w:ind w:left="15"/>
                                    <w:jc w:val="center"/>
                                    <w:rPr>
                                      <w:rFonts w:ascii="Arial Black"/>
                                      <w:sz w:val="18"/>
                                    </w:rPr>
                                  </w:pPr>
                                  <w:r>
                                    <w:rPr>
                                      <w:rFonts w:ascii="Arial Black"/>
                                      <w:color w:val="231F20"/>
                                      <w:spacing w:val="-5"/>
                                      <w:w w:val="95"/>
                                      <w:sz w:val="18"/>
                                    </w:rPr>
                                    <w:t>3.</w:t>
                                  </w:r>
                                </w:p>
                              </w:tc>
                              <w:tc>
                                <w:tcPr>
                                  <w:tcW w:w="2364" w:type="dxa"/>
                                  <w:vMerge w:val="restart"/>
                                </w:tcPr>
                                <w:p>
                                  <w:pPr>
                                    <w:pStyle w:val="TableParagraph"/>
                                    <w:spacing w:line="259" w:lineRule="auto" w:before="80"/>
                                    <w:ind w:left="79"/>
                                    <w:rPr>
                                      <w:sz w:val="18"/>
                                    </w:rPr>
                                  </w:pPr>
                                  <w:r>
                                    <w:rPr>
                                      <w:color w:val="231F20"/>
                                      <w:spacing w:val="-2"/>
                                      <w:sz w:val="18"/>
                                    </w:rPr>
                                    <w:t>Enter</w:t>
                                  </w:r>
                                  <w:r>
                                    <w:rPr>
                                      <w:color w:val="231F20"/>
                                      <w:spacing w:val="-9"/>
                                      <w:sz w:val="18"/>
                                    </w:rPr>
                                    <w:t> </w:t>
                                  </w:r>
                                  <w:r>
                                    <w:rPr>
                                      <w:color w:val="231F20"/>
                                      <w:spacing w:val="-2"/>
                                      <w:sz w:val="18"/>
                                    </w:rPr>
                                    <w:t>your</w:t>
                                  </w:r>
                                  <w:r>
                                    <w:rPr>
                                      <w:color w:val="231F20"/>
                                      <w:spacing w:val="-9"/>
                                      <w:sz w:val="18"/>
                                    </w:rPr>
                                    <w:t> </w:t>
                                  </w:r>
                                  <w:r>
                                    <w:rPr>
                                      <w:color w:val="231F20"/>
                                      <w:spacing w:val="-2"/>
                                      <w:sz w:val="18"/>
                                    </w:rPr>
                                    <w:t>foreign</w:t>
                                  </w:r>
                                  <w:r>
                                    <w:rPr>
                                      <w:color w:val="231F20"/>
                                      <w:spacing w:val="-9"/>
                                      <w:sz w:val="18"/>
                                    </w:rPr>
                                    <w:t> </w:t>
                                  </w:r>
                                  <w:r>
                                    <w:rPr>
                                      <w:color w:val="231F20"/>
                                      <w:spacing w:val="-2"/>
                                      <w:sz w:val="18"/>
                                    </w:rPr>
                                    <w:t>housing </w:t>
                                  </w:r>
                                  <w:r>
                                    <w:rPr>
                                      <w:color w:val="231F20"/>
                                      <w:sz w:val="18"/>
                                    </w:rPr>
                                    <w:t>deduction (Form 2555,</w:t>
                                  </w:r>
                                </w:p>
                                <w:p>
                                  <w:pPr>
                                    <w:pStyle w:val="TableParagraph"/>
                                    <w:ind w:left="79"/>
                                    <w:rPr>
                                      <w:sz w:val="18"/>
                                    </w:rPr>
                                  </w:pPr>
                                  <w:r>
                                    <w:rPr>
                                      <w:color w:val="231F20"/>
                                      <w:sz w:val="18"/>
                                    </w:rPr>
                                    <w:t>line</w:t>
                                  </w:r>
                                  <w:r>
                                    <w:rPr>
                                      <w:color w:val="231F20"/>
                                      <w:spacing w:val="-6"/>
                                      <w:sz w:val="18"/>
                                    </w:rPr>
                                    <w:t> </w:t>
                                  </w:r>
                                  <w:r>
                                    <w:rPr>
                                      <w:color w:val="231F20"/>
                                      <w:sz w:val="18"/>
                                    </w:rPr>
                                    <w:t>50)</w:t>
                                  </w:r>
                                  <w:r>
                                    <w:rPr>
                                      <w:color w:val="231F20"/>
                                      <w:spacing w:val="33"/>
                                      <w:sz w:val="18"/>
                                    </w:rPr>
                                    <w:t>  </w:t>
                                  </w:r>
                                  <w:r>
                                    <w:rPr>
                                      <w:color w:val="231F20"/>
                                      <w:spacing w:val="39"/>
                                      <w:sz w:val="18"/>
                                    </w:rPr>
                                    <w:t>............... </w:t>
                                  </w:r>
                                </w:p>
                              </w:tc>
                              <w:tc>
                                <w:tcPr>
                                  <w:tcW w:w="1273" w:type="dxa"/>
                                </w:tcPr>
                                <w:p>
                                  <w:pPr>
                                    <w:pStyle w:val="TableParagraph"/>
                                    <w:rPr>
                                      <w:rFonts w:ascii="Times New Roman"/>
                                      <w:sz w:val="20"/>
                                    </w:rPr>
                                  </w:pPr>
                                </w:p>
                              </w:tc>
                              <w:tc>
                                <w:tcPr>
                                  <w:tcW w:w="1148" w:type="dxa"/>
                                  <w:tcBorders>
                                    <w:right w:val="single" w:sz="4" w:space="0" w:color="231F20"/>
                                  </w:tcBorders>
                                </w:tcPr>
                                <w:p>
                                  <w:pPr>
                                    <w:pStyle w:val="TableParagraph"/>
                                    <w:rPr>
                                      <w:rFonts w:ascii="Times New Roman"/>
                                      <w:sz w:val="20"/>
                                    </w:rPr>
                                  </w:pPr>
                                </w:p>
                              </w:tc>
                            </w:tr>
                            <w:tr>
                              <w:trPr>
                                <w:trHeight w:val="383" w:hRule="atLeast"/>
                              </w:trPr>
                              <w:tc>
                                <w:tcPr>
                                  <w:tcW w:w="313" w:type="dxa"/>
                                  <w:tcBorders>
                                    <w:left w:val="single" w:sz="4" w:space="0" w:color="231F20"/>
                                  </w:tcBorders>
                                </w:tcPr>
                                <w:p>
                                  <w:pPr>
                                    <w:pStyle w:val="TableParagraph"/>
                                    <w:rPr>
                                      <w:rFonts w:ascii="Times New Roman"/>
                                      <w:sz w:val="20"/>
                                    </w:rPr>
                                  </w:pPr>
                                </w:p>
                              </w:tc>
                              <w:tc>
                                <w:tcPr>
                                  <w:tcW w:w="2364" w:type="dxa"/>
                                  <w:vMerge/>
                                  <w:tcBorders>
                                    <w:top w:val="nil"/>
                                  </w:tcBorders>
                                </w:tcPr>
                                <w:p>
                                  <w:pPr>
                                    <w:rPr>
                                      <w:sz w:val="2"/>
                                      <w:szCs w:val="2"/>
                                    </w:rPr>
                                  </w:pPr>
                                </w:p>
                              </w:tc>
                              <w:tc>
                                <w:tcPr>
                                  <w:tcW w:w="1273" w:type="dxa"/>
                                </w:tcPr>
                                <w:p>
                                  <w:pPr>
                                    <w:pStyle w:val="TableParagraph"/>
                                    <w:tabs>
                                      <w:tab w:pos="1155" w:val="left" w:leader="none"/>
                                    </w:tabs>
                                    <w:spacing w:before="104"/>
                                    <w:ind w:right="-29"/>
                                    <w:jc w:val="right"/>
                                    <w:rPr>
                                      <w:rFonts w:ascii="Times New Roman"/>
                                      <w:sz w:val="18"/>
                                    </w:rPr>
                                  </w:pPr>
                                  <w:r>
                                    <w:rPr>
                                      <w:rFonts w:ascii="Arial Black"/>
                                      <w:color w:val="231F20"/>
                                      <w:w w:val="95"/>
                                      <w:sz w:val="18"/>
                                    </w:rPr>
                                    <w:t>3. </w:t>
                                  </w:r>
                                  <w:r>
                                    <w:rPr>
                                      <w:rFonts w:ascii="Times New Roman"/>
                                      <w:color w:val="231F20"/>
                                      <w:sz w:val="18"/>
                                      <w:u w:val="single" w:color="231F20"/>
                                    </w:rPr>
                                    <w:tab/>
                                  </w:r>
                                </w:p>
                              </w:tc>
                              <w:tc>
                                <w:tcPr>
                                  <w:tcW w:w="1148" w:type="dxa"/>
                                  <w:tcBorders>
                                    <w:right w:val="single" w:sz="4" w:space="0" w:color="231F20"/>
                                  </w:tcBorders>
                                </w:tcPr>
                                <w:p>
                                  <w:pPr>
                                    <w:pStyle w:val="TableParagraph"/>
                                    <w:rPr>
                                      <w:rFonts w:ascii="Times New Roman"/>
                                      <w:sz w:val="20"/>
                                    </w:rPr>
                                  </w:pPr>
                                </w:p>
                              </w:tc>
                            </w:tr>
                            <w:tr>
                              <w:trPr>
                                <w:trHeight w:val="384" w:hRule="atLeast"/>
                              </w:trPr>
                              <w:tc>
                                <w:tcPr>
                                  <w:tcW w:w="313" w:type="dxa"/>
                                  <w:tcBorders>
                                    <w:left w:val="single" w:sz="4" w:space="0" w:color="231F20"/>
                                  </w:tcBorders>
                                </w:tcPr>
                                <w:p>
                                  <w:pPr>
                                    <w:pStyle w:val="TableParagraph"/>
                                    <w:spacing w:before="48"/>
                                    <w:ind w:left="15"/>
                                    <w:jc w:val="center"/>
                                    <w:rPr>
                                      <w:rFonts w:ascii="Arial Black"/>
                                      <w:sz w:val="18"/>
                                    </w:rPr>
                                  </w:pPr>
                                  <w:r>
                                    <w:rPr>
                                      <w:rFonts w:ascii="Arial Black"/>
                                      <w:color w:val="231F20"/>
                                      <w:spacing w:val="-5"/>
                                      <w:w w:val="95"/>
                                      <w:sz w:val="18"/>
                                    </w:rPr>
                                    <w:t>4.</w:t>
                                  </w:r>
                                </w:p>
                              </w:tc>
                              <w:tc>
                                <w:tcPr>
                                  <w:tcW w:w="2364" w:type="dxa"/>
                                  <w:vMerge w:val="restart"/>
                                </w:tcPr>
                                <w:p>
                                  <w:pPr>
                                    <w:pStyle w:val="TableParagraph"/>
                                    <w:spacing w:line="259" w:lineRule="auto" w:before="80"/>
                                    <w:ind w:left="79" w:right="120"/>
                                    <w:rPr>
                                      <w:sz w:val="18"/>
                                    </w:rPr>
                                  </w:pPr>
                                  <w:r>
                                    <w:rPr>
                                      <w:color w:val="231F20"/>
                                      <w:sz w:val="18"/>
                                    </w:rPr>
                                    <w:t>Enter the amount of</w:t>
                                  </w:r>
                                  <w:r>
                                    <w:rPr>
                                      <w:color w:val="231F20"/>
                                      <w:spacing w:val="40"/>
                                      <w:sz w:val="18"/>
                                    </w:rPr>
                                    <w:t> </w:t>
                                  </w:r>
                                  <w:r>
                                    <w:rPr>
                                      <w:color w:val="231F20"/>
                                      <w:sz w:val="18"/>
                                    </w:rPr>
                                    <w:t>income from Puerto Rico you’re</w:t>
                                  </w:r>
                                  <w:r>
                                    <w:rPr>
                                      <w:color w:val="231F20"/>
                                      <w:spacing w:val="-8"/>
                                      <w:sz w:val="18"/>
                                    </w:rPr>
                                    <w:t> </w:t>
                                  </w:r>
                                  <w:r>
                                    <w:rPr>
                                      <w:color w:val="231F20"/>
                                      <w:sz w:val="18"/>
                                    </w:rPr>
                                    <w:t>excluding</w:t>
                                  </w:r>
                                  <w:r>
                                    <w:rPr>
                                      <w:color w:val="231F20"/>
                                      <w:spacing w:val="80"/>
                                      <w:sz w:val="18"/>
                                    </w:rPr>
                                    <w:t> </w:t>
                                  </w:r>
                                  <w:r>
                                    <w:rPr>
                                      <w:color w:val="231F20"/>
                                      <w:spacing w:val="38"/>
                                      <w:sz w:val="18"/>
                                    </w:rPr>
                                    <w:t>........ </w:t>
                                  </w:r>
                                </w:p>
                              </w:tc>
                              <w:tc>
                                <w:tcPr>
                                  <w:tcW w:w="1273" w:type="dxa"/>
                                </w:tcPr>
                                <w:p>
                                  <w:pPr>
                                    <w:pStyle w:val="TableParagraph"/>
                                    <w:rPr>
                                      <w:rFonts w:ascii="Times New Roman"/>
                                      <w:sz w:val="20"/>
                                    </w:rPr>
                                  </w:pPr>
                                </w:p>
                              </w:tc>
                              <w:tc>
                                <w:tcPr>
                                  <w:tcW w:w="1148" w:type="dxa"/>
                                  <w:tcBorders>
                                    <w:right w:val="single" w:sz="4" w:space="0" w:color="231F20"/>
                                  </w:tcBorders>
                                </w:tcPr>
                                <w:p>
                                  <w:pPr>
                                    <w:pStyle w:val="TableParagraph"/>
                                    <w:rPr>
                                      <w:rFonts w:ascii="Times New Roman"/>
                                      <w:sz w:val="20"/>
                                    </w:rPr>
                                  </w:pPr>
                                </w:p>
                              </w:tc>
                            </w:tr>
                            <w:tr>
                              <w:trPr>
                                <w:trHeight w:val="384" w:hRule="atLeast"/>
                              </w:trPr>
                              <w:tc>
                                <w:tcPr>
                                  <w:tcW w:w="313" w:type="dxa"/>
                                  <w:tcBorders>
                                    <w:left w:val="single" w:sz="4" w:space="0" w:color="231F20"/>
                                  </w:tcBorders>
                                </w:tcPr>
                                <w:p>
                                  <w:pPr>
                                    <w:pStyle w:val="TableParagraph"/>
                                    <w:rPr>
                                      <w:rFonts w:ascii="Times New Roman"/>
                                      <w:sz w:val="20"/>
                                    </w:rPr>
                                  </w:pPr>
                                </w:p>
                              </w:tc>
                              <w:tc>
                                <w:tcPr>
                                  <w:tcW w:w="2364" w:type="dxa"/>
                                  <w:vMerge/>
                                  <w:tcBorders>
                                    <w:top w:val="nil"/>
                                  </w:tcBorders>
                                </w:tcPr>
                                <w:p>
                                  <w:pPr>
                                    <w:rPr>
                                      <w:sz w:val="2"/>
                                      <w:szCs w:val="2"/>
                                    </w:rPr>
                                  </w:pPr>
                                </w:p>
                              </w:tc>
                              <w:tc>
                                <w:tcPr>
                                  <w:tcW w:w="1273" w:type="dxa"/>
                                </w:tcPr>
                                <w:p>
                                  <w:pPr>
                                    <w:pStyle w:val="TableParagraph"/>
                                    <w:tabs>
                                      <w:tab w:pos="1155" w:val="left" w:leader="none"/>
                                    </w:tabs>
                                    <w:spacing w:before="104"/>
                                    <w:ind w:right="-29"/>
                                    <w:jc w:val="right"/>
                                    <w:rPr>
                                      <w:rFonts w:ascii="Times New Roman"/>
                                      <w:sz w:val="18"/>
                                    </w:rPr>
                                  </w:pPr>
                                  <w:r>
                                    <w:rPr>
                                      <w:rFonts w:ascii="Arial Black"/>
                                      <w:color w:val="231F20"/>
                                      <w:w w:val="95"/>
                                      <w:sz w:val="18"/>
                                    </w:rPr>
                                    <w:t>4. </w:t>
                                  </w:r>
                                  <w:r>
                                    <w:rPr>
                                      <w:rFonts w:ascii="Times New Roman"/>
                                      <w:color w:val="231F20"/>
                                      <w:sz w:val="18"/>
                                      <w:u w:val="single" w:color="231F20"/>
                                    </w:rPr>
                                    <w:tab/>
                                  </w:r>
                                </w:p>
                              </w:tc>
                              <w:tc>
                                <w:tcPr>
                                  <w:tcW w:w="1148" w:type="dxa"/>
                                  <w:tcBorders>
                                    <w:right w:val="single" w:sz="4" w:space="0" w:color="231F20"/>
                                  </w:tcBorders>
                                </w:tcPr>
                                <w:p>
                                  <w:pPr>
                                    <w:pStyle w:val="TableParagraph"/>
                                    <w:rPr>
                                      <w:rFonts w:ascii="Times New Roman"/>
                                      <w:sz w:val="20"/>
                                    </w:rPr>
                                  </w:pPr>
                                </w:p>
                              </w:tc>
                            </w:tr>
                            <w:tr>
                              <w:trPr>
                                <w:trHeight w:val="604" w:hRule="atLeast"/>
                              </w:trPr>
                              <w:tc>
                                <w:tcPr>
                                  <w:tcW w:w="313" w:type="dxa"/>
                                  <w:tcBorders>
                                    <w:left w:val="single" w:sz="4" w:space="0" w:color="231F20"/>
                                  </w:tcBorders>
                                </w:tcPr>
                                <w:p>
                                  <w:pPr>
                                    <w:pStyle w:val="TableParagraph"/>
                                    <w:spacing w:before="48"/>
                                    <w:ind w:left="15"/>
                                    <w:jc w:val="center"/>
                                    <w:rPr>
                                      <w:rFonts w:ascii="Arial Black"/>
                                      <w:sz w:val="18"/>
                                    </w:rPr>
                                  </w:pPr>
                                  <w:r>
                                    <w:rPr>
                                      <w:rFonts w:ascii="Arial Black"/>
                                      <w:color w:val="231F20"/>
                                      <w:spacing w:val="-5"/>
                                      <w:w w:val="95"/>
                                      <w:sz w:val="18"/>
                                    </w:rPr>
                                    <w:t>5.</w:t>
                                  </w:r>
                                </w:p>
                              </w:tc>
                              <w:tc>
                                <w:tcPr>
                                  <w:tcW w:w="2364" w:type="dxa"/>
                                  <w:vMerge w:val="restart"/>
                                </w:tcPr>
                                <w:p>
                                  <w:pPr>
                                    <w:pStyle w:val="TableParagraph"/>
                                    <w:spacing w:line="259" w:lineRule="auto" w:before="80"/>
                                    <w:ind w:left="79" w:right="149"/>
                                    <w:rPr>
                                      <w:sz w:val="18"/>
                                    </w:rPr>
                                  </w:pPr>
                                  <w:r>
                                    <w:rPr>
                                      <w:color w:val="231F20"/>
                                      <w:sz w:val="18"/>
                                    </w:rPr>
                                    <w:t>Enter the amount of income from American </w:t>
                                  </w:r>
                                  <w:r>
                                    <w:rPr>
                                      <w:color w:val="231F20"/>
                                      <w:spacing w:val="-2"/>
                                      <w:sz w:val="18"/>
                                    </w:rPr>
                                    <w:t>Samoa</w:t>
                                  </w:r>
                                  <w:r>
                                    <w:rPr>
                                      <w:color w:val="231F20"/>
                                      <w:spacing w:val="-10"/>
                                      <w:sz w:val="18"/>
                                    </w:rPr>
                                    <w:t> </w:t>
                                  </w:r>
                                  <w:r>
                                    <w:rPr>
                                      <w:color w:val="231F20"/>
                                      <w:spacing w:val="-2"/>
                                      <w:sz w:val="18"/>
                                    </w:rPr>
                                    <w:t>you’re</w:t>
                                  </w:r>
                                  <w:r>
                                    <w:rPr>
                                      <w:color w:val="231F20"/>
                                      <w:spacing w:val="-10"/>
                                      <w:sz w:val="18"/>
                                    </w:rPr>
                                    <w:t> </w:t>
                                  </w:r>
                                  <w:r>
                                    <w:rPr>
                                      <w:color w:val="231F20"/>
                                      <w:spacing w:val="-2"/>
                                      <w:sz w:val="18"/>
                                    </w:rPr>
                                    <w:t>excluding </w:t>
                                  </w:r>
                                  <w:r>
                                    <w:rPr>
                                      <w:color w:val="231F20"/>
                                      <w:sz w:val="18"/>
                                    </w:rPr>
                                    <w:t>(Form</w:t>
                                  </w:r>
                                  <w:r>
                                    <w:rPr>
                                      <w:color w:val="231F20"/>
                                      <w:spacing w:val="-1"/>
                                      <w:sz w:val="18"/>
                                    </w:rPr>
                                    <w:t> </w:t>
                                  </w:r>
                                  <w:r>
                                    <w:rPr>
                                      <w:color w:val="231F20"/>
                                      <w:sz w:val="18"/>
                                    </w:rPr>
                                    <w:t>4563,</w:t>
                                  </w:r>
                                </w:p>
                                <w:p>
                                  <w:pPr>
                                    <w:pStyle w:val="TableParagraph"/>
                                    <w:ind w:left="79"/>
                                    <w:rPr>
                                      <w:sz w:val="18"/>
                                    </w:rPr>
                                  </w:pPr>
                                  <w:r>
                                    <w:rPr>
                                      <w:color w:val="231F20"/>
                                      <w:sz w:val="18"/>
                                    </w:rPr>
                                    <w:t>line</w:t>
                                  </w:r>
                                  <w:r>
                                    <w:rPr>
                                      <w:color w:val="231F20"/>
                                      <w:spacing w:val="-6"/>
                                      <w:sz w:val="18"/>
                                    </w:rPr>
                                    <w:t> </w:t>
                                  </w:r>
                                  <w:r>
                                    <w:rPr>
                                      <w:color w:val="231F20"/>
                                      <w:sz w:val="18"/>
                                    </w:rPr>
                                    <w:t>15)</w:t>
                                  </w:r>
                                  <w:r>
                                    <w:rPr>
                                      <w:color w:val="231F20"/>
                                      <w:spacing w:val="33"/>
                                      <w:sz w:val="18"/>
                                    </w:rPr>
                                    <w:t>  </w:t>
                                  </w:r>
                                  <w:r>
                                    <w:rPr>
                                      <w:color w:val="231F20"/>
                                      <w:spacing w:val="39"/>
                                      <w:sz w:val="18"/>
                                    </w:rPr>
                                    <w:t>............... </w:t>
                                  </w:r>
                                </w:p>
                              </w:tc>
                              <w:tc>
                                <w:tcPr>
                                  <w:tcW w:w="1273" w:type="dxa"/>
                                </w:tcPr>
                                <w:p>
                                  <w:pPr>
                                    <w:pStyle w:val="TableParagraph"/>
                                    <w:rPr>
                                      <w:rFonts w:ascii="Times New Roman"/>
                                      <w:sz w:val="20"/>
                                    </w:rPr>
                                  </w:pPr>
                                </w:p>
                              </w:tc>
                              <w:tc>
                                <w:tcPr>
                                  <w:tcW w:w="1148" w:type="dxa"/>
                                  <w:tcBorders>
                                    <w:right w:val="single" w:sz="4" w:space="0" w:color="231F20"/>
                                  </w:tcBorders>
                                </w:tcPr>
                                <w:p>
                                  <w:pPr>
                                    <w:pStyle w:val="TableParagraph"/>
                                    <w:rPr>
                                      <w:rFonts w:ascii="Times New Roman"/>
                                      <w:sz w:val="20"/>
                                    </w:rPr>
                                  </w:pPr>
                                </w:p>
                              </w:tc>
                            </w:tr>
                            <w:tr>
                              <w:trPr>
                                <w:trHeight w:val="604" w:hRule="atLeast"/>
                              </w:trPr>
                              <w:tc>
                                <w:tcPr>
                                  <w:tcW w:w="313" w:type="dxa"/>
                                  <w:tcBorders>
                                    <w:left w:val="single" w:sz="4" w:space="0" w:color="231F20"/>
                                  </w:tcBorders>
                                </w:tcPr>
                                <w:p>
                                  <w:pPr>
                                    <w:pStyle w:val="TableParagraph"/>
                                    <w:rPr>
                                      <w:rFonts w:ascii="Times New Roman"/>
                                      <w:sz w:val="20"/>
                                    </w:rPr>
                                  </w:pPr>
                                </w:p>
                              </w:tc>
                              <w:tc>
                                <w:tcPr>
                                  <w:tcW w:w="2364" w:type="dxa"/>
                                  <w:vMerge/>
                                  <w:tcBorders>
                                    <w:top w:val="nil"/>
                                  </w:tcBorders>
                                </w:tcPr>
                                <w:p>
                                  <w:pPr>
                                    <w:rPr>
                                      <w:sz w:val="2"/>
                                      <w:szCs w:val="2"/>
                                    </w:rPr>
                                  </w:pPr>
                                </w:p>
                              </w:tc>
                              <w:tc>
                                <w:tcPr>
                                  <w:tcW w:w="1273" w:type="dxa"/>
                                </w:tcPr>
                                <w:p>
                                  <w:pPr>
                                    <w:pStyle w:val="TableParagraph"/>
                                    <w:spacing w:before="120"/>
                                    <w:rPr>
                                      <w:sz w:val="18"/>
                                    </w:rPr>
                                  </w:pPr>
                                </w:p>
                                <w:p>
                                  <w:pPr>
                                    <w:pStyle w:val="TableParagraph"/>
                                    <w:tabs>
                                      <w:tab w:pos="1155" w:val="left" w:leader="none"/>
                                    </w:tabs>
                                    <w:ind w:right="-29"/>
                                    <w:jc w:val="right"/>
                                    <w:rPr>
                                      <w:rFonts w:ascii="Times New Roman"/>
                                      <w:sz w:val="18"/>
                                    </w:rPr>
                                  </w:pPr>
                                  <w:r>
                                    <w:rPr>
                                      <w:rFonts w:ascii="Arial Black"/>
                                      <w:color w:val="231F20"/>
                                      <w:w w:val="95"/>
                                      <w:sz w:val="18"/>
                                    </w:rPr>
                                    <w:t>5. </w:t>
                                  </w:r>
                                  <w:r>
                                    <w:rPr>
                                      <w:rFonts w:ascii="Times New Roman"/>
                                      <w:color w:val="231F20"/>
                                      <w:sz w:val="18"/>
                                      <w:u w:val="single" w:color="231F20"/>
                                    </w:rPr>
                                    <w:tab/>
                                  </w:r>
                                </w:p>
                              </w:tc>
                              <w:tc>
                                <w:tcPr>
                                  <w:tcW w:w="1148" w:type="dxa"/>
                                  <w:tcBorders>
                                    <w:right w:val="single" w:sz="4" w:space="0" w:color="231F20"/>
                                  </w:tcBorders>
                                </w:tcPr>
                                <w:p>
                                  <w:pPr>
                                    <w:pStyle w:val="TableParagraph"/>
                                    <w:rPr>
                                      <w:rFonts w:ascii="Times New Roman"/>
                                      <w:sz w:val="20"/>
                                    </w:rPr>
                                  </w:pPr>
                                </w:p>
                              </w:tc>
                            </w:tr>
                            <w:tr>
                              <w:trPr>
                                <w:trHeight w:val="274" w:hRule="atLeast"/>
                              </w:trPr>
                              <w:tc>
                                <w:tcPr>
                                  <w:tcW w:w="313" w:type="dxa"/>
                                  <w:tcBorders>
                                    <w:left w:val="single" w:sz="4" w:space="0" w:color="231F20"/>
                                  </w:tcBorders>
                                </w:tcPr>
                                <w:p>
                                  <w:pPr>
                                    <w:pStyle w:val="TableParagraph"/>
                                    <w:spacing w:line="206" w:lineRule="exact" w:before="48"/>
                                    <w:ind w:left="15"/>
                                    <w:jc w:val="center"/>
                                    <w:rPr>
                                      <w:rFonts w:ascii="Arial Black"/>
                                      <w:sz w:val="18"/>
                                    </w:rPr>
                                  </w:pPr>
                                  <w:r>
                                    <w:rPr>
                                      <w:rFonts w:ascii="Arial Black"/>
                                      <w:color w:val="231F20"/>
                                      <w:spacing w:val="-5"/>
                                      <w:w w:val="95"/>
                                      <w:sz w:val="18"/>
                                    </w:rPr>
                                    <w:t>6.</w:t>
                                  </w:r>
                                </w:p>
                              </w:tc>
                              <w:tc>
                                <w:tcPr>
                                  <w:tcW w:w="3637" w:type="dxa"/>
                                  <w:gridSpan w:val="2"/>
                                  <w:vMerge w:val="restart"/>
                                </w:tcPr>
                                <w:p>
                                  <w:pPr>
                                    <w:pStyle w:val="TableParagraph"/>
                                    <w:spacing w:before="80"/>
                                    <w:ind w:left="79"/>
                                    <w:rPr>
                                      <w:sz w:val="18"/>
                                    </w:rPr>
                                  </w:pPr>
                                  <w:r>
                                    <w:rPr>
                                      <w:color w:val="231F20"/>
                                      <w:sz w:val="18"/>
                                    </w:rPr>
                                    <w:t>Add</w:t>
                                  </w:r>
                                  <w:r>
                                    <w:rPr>
                                      <w:color w:val="231F20"/>
                                      <w:spacing w:val="-8"/>
                                      <w:sz w:val="18"/>
                                    </w:rPr>
                                    <w:t> </w:t>
                                  </w:r>
                                  <w:r>
                                    <w:rPr>
                                      <w:color w:val="231F20"/>
                                      <w:sz w:val="18"/>
                                    </w:rPr>
                                    <w:t>the</w:t>
                                  </w:r>
                                  <w:r>
                                    <w:rPr>
                                      <w:color w:val="231F20"/>
                                      <w:spacing w:val="-7"/>
                                      <w:sz w:val="18"/>
                                    </w:rPr>
                                    <w:t> </w:t>
                                  </w:r>
                                  <w:r>
                                    <w:rPr>
                                      <w:color w:val="231F20"/>
                                      <w:sz w:val="18"/>
                                    </w:rPr>
                                    <w:t>amounts</w:t>
                                  </w:r>
                                  <w:r>
                                    <w:rPr>
                                      <w:color w:val="231F20"/>
                                      <w:spacing w:val="-8"/>
                                      <w:sz w:val="18"/>
                                    </w:rPr>
                                    <w:t> </w:t>
                                  </w:r>
                                  <w:r>
                                    <w:rPr>
                                      <w:color w:val="231F20"/>
                                      <w:spacing w:val="-5"/>
                                      <w:sz w:val="18"/>
                                    </w:rPr>
                                    <w:t>on</w:t>
                                  </w:r>
                                </w:p>
                                <w:p>
                                  <w:pPr>
                                    <w:pStyle w:val="TableParagraph"/>
                                    <w:spacing w:before="16"/>
                                    <w:ind w:left="79"/>
                                    <w:rPr>
                                      <w:sz w:val="18"/>
                                    </w:rPr>
                                  </w:pPr>
                                  <w:r>
                                    <w:rPr>
                                      <w:color w:val="231F20"/>
                                      <w:sz w:val="18"/>
                                    </w:rPr>
                                    <w:t>lines</w:t>
                                  </w:r>
                                  <w:r>
                                    <w:rPr>
                                      <w:color w:val="231F20"/>
                                      <w:spacing w:val="-5"/>
                                      <w:sz w:val="18"/>
                                    </w:rPr>
                                    <w:t> </w:t>
                                  </w:r>
                                  <w:r>
                                    <w:rPr>
                                      <w:color w:val="231F20"/>
                                      <w:sz w:val="18"/>
                                    </w:rPr>
                                    <w:t>2,</w:t>
                                  </w:r>
                                  <w:r>
                                    <w:rPr>
                                      <w:color w:val="231F20"/>
                                      <w:spacing w:val="-5"/>
                                      <w:sz w:val="18"/>
                                    </w:rPr>
                                    <w:t> </w:t>
                                  </w:r>
                                  <w:r>
                                    <w:rPr>
                                      <w:color w:val="231F20"/>
                                      <w:sz w:val="18"/>
                                    </w:rPr>
                                    <w:t>3,</w:t>
                                  </w:r>
                                  <w:r>
                                    <w:rPr>
                                      <w:color w:val="231F20"/>
                                      <w:spacing w:val="-5"/>
                                      <w:sz w:val="18"/>
                                    </w:rPr>
                                    <w:t> </w:t>
                                  </w:r>
                                  <w:r>
                                    <w:rPr>
                                      <w:color w:val="231F20"/>
                                      <w:sz w:val="18"/>
                                    </w:rPr>
                                    <w:t>4,</w:t>
                                  </w:r>
                                  <w:r>
                                    <w:rPr>
                                      <w:color w:val="231F20"/>
                                      <w:spacing w:val="-5"/>
                                      <w:sz w:val="18"/>
                                    </w:rPr>
                                    <w:t> </w:t>
                                  </w:r>
                                  <w:r>
                                    <w:rPr>
                                      <w:color w:val="231F20"/>
                                      <w:sz w:val="18"/>
                                    </w:rPr>
                                    <w:t>and</w:t>
                                  </w:r>
                                  <w:r>
                                    <w:rPr>
                                      <w:color w:val="231F20"/>
                                      <w:spacing w:val="-5"/>
                                      <w:sz w:val="18"/>
                                    </w:rPr>
                                    <w:t> </w:t>
                                  </w:r>
                                  <w:r>
                                    <w:rPr>
                                      <w:color w:val="231F20"/>
                                      <w:sz w:val="18"/>
                                    </w:rPr>
                                    <w:t>5</w:t>
                                  </w:r>
                                  <w:r>
                                    <w:rPr>
                                      <w:color w:val="231F20"/>
                                      <w:spacing w:val="29"/>
                                      <w:sz w:val="18"/>
                                    </w:rPr>
                                    <w:t>  </w:t>
                                  </w:r>
                                  <w:r>
                                    <w:rPr>
                                      <w:color w:val="231F20"/>
                                      <w:spacing w:val="39"/>
                                      <w:sz w:val="18"/>
                                    </w:rPr>
                                    <w:t>.................. </w:t>
                                  </w:r>
                                </w:p>
                              </w:tc>
                              <w:tc>
                                <w:tcPr>
                                  <w:tcW w:w="1148" w:type="dxa"/>
                                  <w:vMerge w:val="restart"/>
                                  <w:tcBorders>
                                    <w:right w:val="single" w:sz="4" w:space="0" w:color="231F20"/>
                                  </w:tcBorders>
                                </w:tcPr>
                                <w:p>
                                  <w:pPr>
                                    <w:pStyle w:val="TableParagraph"/>
                                    <w:spacing w:before="64"/>
                                    <w:rPr>
                                      <w:sz w:val="18"/>
                                    </w:rPr>
                                  </w:pPr>
                                </w:p>
                                <w:p>
                                  <w:pPr>
                                    <w:pStyle w:val="TableParagraph"/>
                                    <w:tabs>
                                      <w:tab w:pos="1105" w:val="left" w:leader="none"/>
                                    </w:tabs>
                                    <w:ind w:left="36"/>
                                    <w:rPr>
                                      <w:rFonts w:ascii="Times New Roman"/>
                                      <w:sz w:val="18"/>
                                    </w:rPr>
                                  </w:pPr>
                                  <w:r>
                                    <w:rPr>
                                      <w:rFonts w:ascii="Arial Black"/>
                                      <w:color w:val="231F20"/>
                                      <w:w w:val="85"/>
                                      <w:sz w:val="18"/>
                                    </w:rPr>
                                    <w:t>6. </w:t>
                                  </w:r>
                                  <w:r>
                                    <w:rPr>
                                      <w:rFonts w:ascii="Times New Roman"/>
                                      <w:color w:val="231F20"/>
                                      <w:sz w:val="18"/>
                                      <w:u w:val="single" w:color="231F20"/>
                                    </w:rPr>
                                    <w:tab/>
                                  </w:r>
                                </w:p>
                              </w:tc>
                            </w:tr>
                            <w:tr>
                              <w:trPr>
                                <w:trHeight w:val="273" w:hRule="atLeast"/>
                              </w:trPr>
                              <w:tc>
                                <w:tcPr>
                                  <w:tcW w:w="313" w:type="dxa"/>
                                  <w:tcBorders>
                                    <w:left w:val="single" w:sz="4" w:space="0" w:color="231F20"/>
                                  </w:tcBorders>
                                </w:tcPr>
                                <w:p>
                                  <w:pPr>
                                    <w:pStyle w:val="TableParagraph"/>
                                    <w:rPr>
                                      <w:rFonts w:ascii="Times New Roman"/>
                                      <w:sz w:val="20"/>
                                    </w:rPr>
                                  </w:pPr>
                                </w:p>
                              </w:tc>
                              <w:tc>
                                <w:tcPr>
                                  <w:tcW w:w="3637" w:type="dxa"/>
                                  <w:gridSpan w:val="2"/>
                                  <w:vMerge/>
                                  <w:tcBorders>
                                    <w:top w:val="nil"/>
                                  </w:tcBorders>
                                </w:tcPr>
                                <w:p>
                                  <w:pPr>
                                    <w:rPr>
                                      <w:sz w:val="2"/>
                                      <w:szCs w:val="2"/>
                                    </w:rPr>
                                  </w:pPr>
                                </w:p>
                              </w:tc>
                              <w:tc>
                                <w:tcPr>
                                  <w:tcW w:w="1148" w:type="dxa"/>
                                  <w:vMerge/>
                                  <w:tcBorders>
                                    <w:top w:val="nil"/>
                                    <w:right w:val="single" w:sz="4" w:space="0" w:color="231F20"/>
                                  </w:tcBorders>
                                </w:tcPr>
                                <w:p>
                                  <w:pPr>
                                    <w:rPr>
                                      <w:sz w:val="2"/>
                                      <w:szCs w:val="2"/>
                                    </w:rPr>
                                  </w:pPr>
                                </w:p>
                              </w:tc>
                            </w:tr>
                            <w:tr>
                              <w:trPr>
                                <w:trHeight w:val="488" w:hRule="atLeast"/>
                              </w:trPr>
                              <w:tc>
                                <w:tcPr>
                                  <w:tcW w:w="313" w:type="dxa"/>
                                  <w:tcBorders>
                                    <w:left w:val="single" w:sz="4" w:space="0" w:color="231F20"/>
                                  </w:tcBorders>
                                </w:tcPr>
                                <w:p>
                                  <w:pPr>
                                    <w:pStyle w:val="TableParagraph"/>
                                    <w:spacing w:before="48"/>
                                    <w:ind w:left="15"/>
                                    <w:jc w:val="center"/>
                                    <w:rPr>
                                      <w:rFonts w:ascii="Arial Black"/>
                                      <w:sz w:val="18"/>
                                    </w:rPr>
                                  </w:pPr>
                                  <w:r>
                                    <w:rPr>
                                      <w:rFonts w:ascii="Arial Black"/>
                                      <w:color w:val="231F20"/>
                                      <w:spacing w:val="-5"/>
                                      <w:w w:val="95"/>
                                      <w:sz w:val="18"/>
                                    </w:rPr>
                                    <w:t>7.</w:t>
                                  </w:r>
                                </w:p>
                              </w:tc>
                              <w:tc>
                                <w:tcPr>
                                  <w:tcW w:w="3637" w:type="dxa"/>
                                  <w:gridSpan w:val="2"/>
                                  <w:vMerge w:val="restart"/>
                                  <w:tcBorders>
                                    <w:bottom w:val="single" w:sz="4" w:space="0" w:color="231F20"/>
                                  </w:tcBorders>
                                </w:tcPr>
                                <w:p>
                                  <w:pPr>
                                    <w:pStyle w:val="TableParagraph"/>
                                    <w:spacing w:line="216" w:lineRule="auto" w:before="97"/>
                                    <w:ind w:left="79" w:right="528"/>
                                    <w:rPr>
                                      <w:sz w:val="18"/>
                                    </w:rPr>
                                  </w:pPr>
                                  <w:r>
                                    <w:rPr>
                                      <w:color w:val="231F20"/>
                                      <w:sz w:val="18"/>
                                    </w:rPr>
                                    <w:t>Add the amounts on lines 1 and 6.</w:t>
                                  </w:r>
                                  <w:r>
                                    <w:rPr>
                                      <w:color w:val="231F20"/>
                                      <w:spacing w:val="40"/>
                                      <w:sz w:val="18"/>
                                    </w:rPr>
                                    <w:t> </w:t>
                                  </w:r>
                                  <w:r>
                                    <w:rPr>
                                      <w:color w:val="231F20"/>
                                      <w:w w:val="90"/>
                                      <w:sz w:val="18"/>
                                    </w:rPr>
                                    <w:t>This is your </w:t>
                                  </w:r>
                                  <w:r>
                                    <w:rPr>
                                      <w:rFonts w:ascii="Arial Black"/>
                                      <w:color w:val="231F20"/>
                                      <w:w w:val="90"/>
                                      <w:sz w:val="18"/>
                                    </w:rPr>
                                    <w:t>modified</w:t>
                                  </w:r>
                                  <w:r>
                                    <w:rPr>
                                      <w:rFonts w:ascii="Arial Black"/>
                                      <w:color w:val="231F20"/>
                                      <w:spacing w:val="-2"/>
                                      <w:w w:val="90"/>
                                      <w:sz w:val="18"/>
                                    </w:rPr>
                                    <w:t> </w:t>
                                  </w:r>
                                  <w:r>
                                    <w:rPr>
                                      <w:rFonts w:ascii="Arial Black"/>
                                      <w:color w:val="231F20"/>
                                      <w:w w:val="90"/>
                                      <w:sz w:val="18"/>
                                    </w:rPr>
                                    <w:t>adjusted</w:t>
                                  </w:r>
                                  <w:r>
                                    <w:rPr>
                                      <w:rFonts w:ascii="Arial Black"/>
                                      <w:color w:val="231F20"/>
                                      <w:spacing w:val="-2"/>
                                      <w:w w:val="90"/>
                                      <w:sz w:val="18"/>
                                    </w:rPr>
                                    <w:t> </w:t>
                                  </w:r>
                                  <w:r>
                                    <w:rPr>
                                      <w:rFonts w:ascii="Arial Black"/>
                                      <w:color w:val="231F20"/>
                                      <w:w w:val="90"/>
                                      <w:sz w:val="18"/>
                                    </w:rPr>
                                    <w:t>gross </w:t>
                                  </w:r>
                                  <w:r>
                                    <w:rPr>
                                      <w:rFonts w:ascii="Arial Black"/>
                                      <w:color w:val="231F20"/>
                                      <w:sz w:val="18"/>
                                    </w:rPr>
                                    <w:t>income</w:t>
                                  </w:r>
                                  <w:r>
                                    <w:rPr>
                                      <w:color w:val="231F20"/>
                                      <w:sz w:val="18"/>
                                    </w:rPr>
                                    <w:t>. Enter this amount</w:t>
                                  </w:r>
                                </w:p>
                                <w:p>
                                  <w:pPr>
                                    <w:pStyle w:val="TableParagraph"/>
                                    <w:spacing w:before="3"/>
                                    <w:ind w:left="79"/>
                                    <w:rPr>
                                      <w:sz w:val="18"/>
                                    </w:rPr>
                                  </w:pPr>
                                  <w:r>
                                    <w:rPr>
                                      <w:color w:val="231F20"/>
                                      <w:sz w:val="18"/>
                                    </w:rPr>
                                    <w:t>on</w:t>
                                  </w:r>
                                  <w:r>
                                    <w:rPr>
                                      <w:color w:val="231F20"/>
                                      <w:spacing w:val="-8"/>
                                      <w:sz w:val="18"/>
                                    </w:rPr>
                                    <w:t> </w:t>
                                  </w:r>
                                  <w:r>
                                    <w:rPr>
                                      <w:color w:val="231F20"/>
                                      <w:sz w:val="18"/>
                                    </w:rPr>
                                    <w:t>Form</w:t>
                                  </w:r>
                                  <w:r>
                                    <w:rPr>
                                      <w:color w:val="231F20"/>
                                      <w:spacing w:val="-7"/>
                                      <w:sz w:val="18"/>
                                    </w:rPr>
                                    <w:t> </w:t>
                                  </w:r>
                                  <w:r>
                                    <w:rPr>
                                      <w:color w:val="231F20"/>
                                      <w:sz w:val="18"/>
                                    </w:rPr>
                                    <w:t>8863,</w:t>
                                  </w:r>
                                  <w:r>
                                    <w:rPr>
                                      <w:color w:val="231F20"/>
                                      <w:spacing w:val="-8"/>
                                      <w:sz w:val="18"/>
                                    </w:rPr>
                                    <w:t> </w:t>
                                  </w:r>
                                  <w:r>
                                    <w:rPr>
                                      <w:color w:val="231F20"/>
                                      <w:sz w:val="18"/>
                                    </w:rPr>
                                    <w:t>line</w:t>
                                  </w:r>
                                  <w:r>
                                    <w:rPr>
                                      <w:color w:val="231F20"/>
                                      <w:spacing w:val="-7"/>
                                      <w:sz w:val="18"/>
                                    </w:rPr>
                                    <w:t> </w:t>
                                  </w:r>
                                  <w:r>
                                    <w:rPr>
                                      <w:color w:val="231F20"/>
                                      <w:sz w:val="18"/>
                                    </w:rPr>
                                    <w:t>14</w:t>
                                  </w:r>
                                  <w:r>
                                    <w:rPr>
                                      <w:color w:val="231F20"/>
                                      <w:spacing w:val="79"/>
                                      <w:w w:val="150"/>
                                      <w:sz w:val="18"/>
                                    </w:rPr>
                                    <w:t> </w:t>
                                  </w:r>
                                  <w:r>
                                    <w:rPr>
                                      <w:color w:val="231F20"/>
                                      <w:spacing w:val="39"/>
                                      <w:sz w:val="18"/>
                                    </w:rPr>
                                    <w:t>............... </w:t>
                                  </w:r>
                                </w:p>
                              </w:tc>
                              <w:tc>
                                <w:tcPr>
                                  <w:tcW w:w="1148" w:type="dxa"/>
                                  <w:tcBorders>
                                    <w:right w:val="single" w:sz="4" w:space="0" w:color="231F20"/>
                                  </w:tcBorders>
                                </w:tcPr>
                                <w:p>
                                  <w:pPr>
                                    <w:pStyle w:val="TableParagraph"/>
                                    <w:rPr>
                                      <w:rFonts w:ascii="Times New Roman"/>
                                      <w:sz w:val="20"/>
                                    </w:rPr>
                                  </w:pPr>
                                </w:p>
                              </w:tc>
                            </w:tr>
                            <w:tr>
                              <w:trPr>
                                <w:trHeight w:val="545" w:hRule="atLeast"/>
                              </w:trPr>
                              <w:tc>
                                <w:tcPr>
                                  <w:tcW w:w="313" w:type="dxa"/>
                                  <w:tcBorders>
                                    <w:left w:val="single" w:sz="4" w:space="0" w:color="231F20"/>
                                    <w:bottom w:val="single" w:sz="4" w:space="0" w:color="231F20"/>
                                  </w:tcBorders>
                                </w:tcPr>
                                <w:p>
                                  <w:pPr>
                                    <w:pStyle w:val="TableParagraph"/>
                                    <w:rPr>
                                      <w:rFonts w:ascii="Times New Roman"/>
                                      <w:sz w:val="20"/>
                                    </w:rPr>
                                  </w:pPr>
                                </w:p>
                              </w:tc>
                              <w:tc>
                                <w:tcPr>
                                  <w:tcW w:w="3637" w:type="dxa"/>
                                  <w:gridSpan w:val="2"/>
                                  <w:vMerge/>
                                  <w:tcBorders>
                                    <w:top w:val="nil"/>
                                    <w:bottom w:val="single" w:sz="4" w:space="0" w:color="231F20"/>
                                  </w:tcBorders>
                                </w:tcPr>
                                <w:p>
                                  <w:pPr>
                                    <w:rPr>
                                      <w:sz w:val="2"/>
                                      <w:szCs w:val="2"/>
                                    </w:rPr>
                                  </w:pPr>
                                </w:p>
                              </w:tc>
                              <w:tc>
                                <w:tcPr>
                                  <w:tcW w:w="1148" w:type="dxa"/>
                                  <w:tcBorders>
                                    <w:bottom w:val="single" w:sz="4" w:space="0" w:color="231F20"/>
                                    <w:right w:val="single" w:sz="4" w:space="0" w:color="231F20"/>
                                  </w:tcBorders>
                                </w:tcPr>
                                <w:p>
                                  <w:pPr>
                                    <w:pStyle w:val="TableParagraph"/>
                                    <w:spacing w:before="5"/>
                                    <w:rPr>
                                      <w:sz w:val="18"/>
                                    </w:rPr>
                                  </w:pPr>
                                </w:p>
                                <w:p>
                                  <w:pPr>
                                    <w:pStyle w:val="TableParagraph"/>
                                    <w:tabs>
                                      <w:tab w:pos="1105" w:val="left" w:leader="none"/>
                                    </w:tabs>
                                    <w:ind w:left="36"/>
                                    <w:rPr>
                                      <w:rFonts w:ascii="Times New Roman"/>
                                      <w:sz w:val="18"/>
                                    </w:rPr>
                                  </w:pPr>
                                  <w:r>
                                    <w:rPr>
                                      <w:rFonts w:ascii="Arial Black"/>
                                      <w:color w:val="231F20"/>
                                      <w:w w:val="85"/>
                                      <w:sz w:val="18"/>
                                    </w:rPr>
                                    <w:t>7. </w:t>
                                  </w:r>
                                  <w:r>
                                    <w:rPr>
                                      <w:rFonts w:ascii="Times New Roman"/>
                                      <w:color w:val="231F20"/>
                                      <w:sz w:val="18"/>
                                      <w:u w:val="single" w:color="231F20"/>
                                    </w:rPr>
                                    <w:tab/>
                                  </w:r>
                                </w:p>
                              </w:tc>
                            </w:tr>
                          </w:tbl>
                          <w:p>
                            <w:pPr>
                              <w:pStyle w:val="BodyText"/>
                              <w:ind w:left="0"/>
                            </w:pPr>
                          </w:p>
                        </w:txbxContent>
                      </wps:txbx>
                      <wps:bodyPr wrap="square" lIns="0" tIns="0" rIns="0" bIns="0" rtlCol="0">
                        <a:noAutofit/>
                      </wps:bodyPr>
                    </wps:wsp>
                  </a:graphicData>
                </a:graphic>
              </wp:anchor>
            </w:drawing>
          </mc:Choice>
          <mc:Fallback>
            <w:pict>
              <v:shape style="position:absolute;margin-left:38.75pt;margin-top:-129.672653pt;width:261.5pt;height:293.2pt;mso-position-horizontal-relative:page;mso-position-vertical-relative:paragraph;z-index:15767552" type="#_x0000_t202" id="docshape221" filled="false" stroked="false">
                <v:textbox inset="0,0,0,0">
                  <w:txbxContent>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3"/>
                        <w:gridCol w:w="2364"/>
                        <w:gridCol w:w="1273"/>
                        <w:gridCol w:w="1148"/>
                      </w:tblGrid>
                      <w:tr>
                        <w:trPr>
                          <w:trHeight w:val="253" w:hRule="atLeast"/>
                        </w:trPr>
                        <w:tc>
                          <w:tcPr>
                            <w:tcW w:w="313" w:type="dxa"/>
                            <w:tcBorders>
                              <w:top w:val="single" w:sz="4" w:space="0" w:color="231F20"/>
                              <w:left w:val="single" w:sz="4" w:space="0" w:color="231F20"/>
                            </w:tcBorders>
                          </w:tcPr>
                          <w:p>
                            <w:pPr>
                              <w:pStyle w:val="TableParagraph"/>
                              <w:spacing w:line="206" w:lineRule="exact" w:before="27"/>
                              <w:ind w:left="15"/>
                              <w:jc w:val="center"/>
                              <w:rPr>
                                <w:rFonts w:ascii="Arial Black"/>
                                <w:sz w:val="18"/>
                              </w:rPr>
                            </w:pPr>
                            <w:r>
                              <w:rPr>
                                <w:rFonts w:ascii="Arial Black"/>
                                <w:color w:val="231F20"/>
                                <w:spacing w:val="-5"/>
                                <w:w w:val="95"/>
                                <w:sz w:val="18"/>
                              </w:rPr>
                              <w:t>1.</w:t>
                            </w:r>
                          </w:p>
                        </w:tc>
                        <w:tc>
                          <w:tcPr>
                            <w:tcW w:w="3637" w:type="dxa"/>
                            <w:gridSpan w:val="2"/>
                            <w:vMerge w:val="restart"/>
                            <w:tcBorders>
                              <w:top w:val="single" w:sz="4" w:space="0" w:color="231F20"/>
                            </w:tcBorders>
                          </w:tcPr>
                          <w:p>
                            <w:pPr>
                              <w:pStyle w:val="TableParagraph"/>
                              <w:spacing w:before="59"/>
                              <w:ind w:left="79"/>
                              <w:rPr>
                                <w:sz w:val="18"/>
                              </w:rPr>
                            </w:pPr>
                            <w:r>
                              <w:rPr>
                                <w:color w:val="231F20"/>
                                <w:sz w:val="18"/>
                              </w:rPr>
                              <w:t>Enter</w:t>
                            </w:r>
                            <w:r>
                              <w:rPr>
                                <w:color w:val="231F20"/>
                                <w:spacing w:val="-9"/>
                                <w:sz w:val="18"/>
                              </w:rPr>
                              <w:t> </w:t>
                            </w:r>
                            <w:r>
                              <w:rPr>
                                <w:color w:val="231F20"/>
                                <w:sz w:val="18"/>
                              </w:rPr>
                              <w:t>your</w:t>
                            </w:r>
                            <w:r>
                              <w:rPr>
                                <w:color w:val="231F20"/>
                                <w:spacing w:val="-9"/>
                                <w:sz w:val="18"/>
                              </w:rPr>
                              <w:t> </w:t>
                            </w:r>
                            <w:r>
                              <w:rPr>
                                <w:color w:val="231F20"/>
                                <w:sz w:val="18"/>
                              </w:rPr>
                              <w:t>adjusted</w:t>
                            </w:r>
                            <w:r>
                              <w:rPr>
                                <w:color w:val="231F20"/>
                                <w:spacing w:val="-9"/>
                                <w:sz w:val="18"/>
                              </w:rPr>
                              <w:t> </w:t>
                            </w:r>
                            <w:r>
                              <w:rPr>
                                <w:color w:val="231F20"/>
                                <w:sz w:val="18"/>
                              </w:rPr>
                              <w:t>gross</w:t>
                            </w:r>
                            <w:r>
                              <w:rPr>
                                <w:color w:val="231F20"/>
                                <w:spacing w:val="-9"/>
                                <w:sz w:val="18"/>
                              </w:rPr>
                              <w:t> </w:t>
                            </w:r>
                            <w:r>
                              <w:rPr>
                                <w:color w:val="231F20"/>
                                <w:spacing w:val="-2"/>
                                <w:sz w:val="18"/>
                              </w:rPr>
                              <w:t>income</w:t>
                            </w:r>
                          </w:p>
                          <w:p>
                            <w:pPr>
                              <w:pStyle w:val="TableParagraph"/>
                              <w:spacing w:before="16"/>
                              <w:ind w:left="79"/>
                              <w:rPr>
                                <w:sz w:val="18"/>
                              </w:rPr>
                            </w:pPr>
                            <w:r>
                              <w:rPr>
                                <w:color w:val="231F20"/>
                                <w:sz w:val="18"/>
                              </w:rPr>
                              <w:t>(Form</w:t>
                            </w:r>
                            <w:r>
                              <w:rPr>
                                <w:color w:val="231F20"/>
                                <w:spacing w:val="-9"/>
                                <w:sz w:val="18"/>
                              </w:rPr>
                              <w:t> </w:t>
                            </w:r>
                            <w:r>
                              <w:rPr>
                                <w:color w:val="231F20"/>
                                <w:sz w:val="18"/>
                              </w:rPr>
                              <w:t>1040</w:t>
                            </w:r>
                            <w:r>
                              <w:rPr>
                                <w:color w:val="231F20"/>
                                <w:spacing w:val="-9"/>
                                <w:sz w:val="18"/>
                              </w:rPr>
                              <w:t> </w:t>
                            </w:r>
                            <w:r>
                              <w:rPr>
                                <w:color w:val="231F20"/>
                                <w:sz w:val="18"/>
                              </w:rPr>
                              <w:t>or</w:t>
                            </w:r>
                            <w:r>
                              <w:rPr>
                                <w:color w:val="231F20"/>
                                <w:spacing w:val="-9"/>
                                <w:sz w:val="18"/>
                              </w:rPr>
                              <w:t> </w:t>
                            </w:r>
                            <w:r>
                              <w:rPr>
                                <w:color w:val="231F20"/>
                                <w:sz w:val="18"/>
                              </w:rPr>
                              <w:t>1040-SR,</w:t>
                            </w:r>
                            <w:r>
                              <w:rPr>
                                <w:color w:val="231F20"/>
                                <w:spacing w:val="-9"/>
                                <w:sz w:val="18"/>
                              </w:rPr>
                              <w:t> </w:t>
                            </w:r>
                            <w:r>
                              <w:rPr>
                                <w:color w:val="231F20"/>
                                <w:sz w:val="18"/>
                              </w:rPr>
                              <w:t>line</w:t>
                            </w:r>
                            <w:r>
                              <w:rPr>
                                <w:color w:val="231F20"/>
                                <w:spacing w:val="-9"/>
                                <w:sz w:val="18"/>
                              </w:rPr>
                              <w:t> </w:t>
                            </w:r>
                            <w:r>
                              <w:rPr>
                                <w:color w:val="231F20"/>
                                <w:sz w:val="18"/>
                              </w:rPr>
                              <w:t>11)</w:t>
                            </w:r>
                            <w:r>
                              <w:rPr>
                                <w:color w:val="231F20"/>
                                <w:spacing w:val="26"/>
                                <w:sz w:val="18"/>
                              </w:rPr>
                              <w:t> </w:t>
                            </w:r>
                            <w:r>
                              <w:rPr>
                                <w:color w:val="231F20"/>
                                <w:spacing w:val="35"/>
                                <w:sz w:val="18"/>
                              </w:rPr>
                              <w:t>....... </w:t>
                            </w:r>
                          </w:p>
                        </w:tc>
                        <w:tc>
                          <w:tcPr>
                            <w:tcW w:w="1148" w:type="dxa"/>
                            <w:vMerge w:val="restart"/>
                            <w:tcBorders>
                              <w:top w:val="single" w:sz="4" w:space="0" w:color="231F20"/>
                              <w:right w:val="single" w:sz="4" w:space="0" w:color="231F20"/>
                            </w:tcBorders>
                          </w:tcPr>
                          <w:p>
                            <w:pPr>
                              <w:pStyle w:val="TableParagraph"/>
                              <w:spacing w:before="43"/>
                              <w:rPr>
                                <w:sz w:val="18"/>
                              </w:rPr>
                            </w:pPr>
                          </w:p>
                          <w:p>
                            <w:pPr>
                              <w:pStyle w:val="TableParagraph"/>
                              <w:tabs>
                                <w:tab w:pos="1105" w:val="left" w:leader="none"/>
                              </w:tabs>
                              <w:ind w:left="36"/>
                              <w:rPr>
                                <w:rFonts w:ascii="Times New Roman"/>
                                <w:sz w:val="18"/>
                              </w:rPr>
                            </w:pPr>
                            <w:r>
                              <w:rPr>
                                <w:rFonts w:ascii="Arial Black"/>
                                <w:color w:val="231F20"/>
                                <w:w w:val="85"/>
                                <w:sz w:val="18"/>
                              </w:rPr>
                              <w:t>1. </w:t>
                            </w:r>
                            <w:r>
                              <w:rPr>
                                <w:rFonts w:ascii="Times New Roman"/>
                                <w:color w:val="231F20"/>
                                <w:sz w:val="18"/>
                                <w:u w:val="single" w:color="231F20"/>
                              </w:rPr>
                              <w:tab/>
                            </w:r>
                          </w:p>
                        </w:tc>
                      </w:tr>
                      <w:tr>
                        <w:trPr>
                          <w:trHeight w:val="273" w:hRule="atLeast"/>
                        </w:trPr>
                        <w:tc>
                          <w:tcPr>
                            <w:tcW w:w="313" w:type="dxa"/>
                            <w:tcBorders>
                              <w:left w:val="single" w:sz="4" w:space="0" w:color="231F20"/>
                            </w:tcBorders>
                          </w:tcPr>
                          <w:p>
                            <w:pPr>
                              <w:pStyle w:val="TableParagraph"/>
                              <w:rPr>
                                <w:rFonts w:ascii="Times New Roman"/>
                                <w:sz w:val="20"/>
                              </w:rPr>
                            </w:pPr>
                          </w:p>
                        </w:tc>
                        <w:tc>
                          <w:tcPr>
                            <w:tcW w:w="3637" w:type="dxa"/>
                            <w:gridSpan w:val="2"/>
                            <w:vMerge/>
                            <w:tcBorders>
                              <w:top w:val="nil"/>
                            </w:tcBorders>
                          </w:tcPr>
                          <w:p>
                            <w:pPr>
                              <w:rPr>
                                <w:sz w:val="2"/>
                                <w:szCs w:val="2"/>
                              </w:rPr>
                            </w:pPr>
                          </w:p>
                        </w:tc>
                        <w:tc>
                          <w:tcPr>
                            <w:tcW w:w="1148" w:type="dxa"/>
                            <w:vMerge/>
                            <w:tcBorders>
                              <w:top w:val="nil"/>
                              <w:right w:val="single" w:sz="4" w:space="0" w:color="231F20"/>
                            </w:tcBorders>
                          </w:tcPr>
                          <w:p>
                            <w:pPr>
                              <w:rPr>
                                <w:sz w:val="2"/>
                                <w:szCs w:val="2"/>
                              </w:rPr>
                            </w:pPr>
                          </w:p>
                        </w:tc>
                      </w:tr>
                      <w:tr>
                        <w:trPr>
                          <w:trHeight w:val="493" w:hRule="atLeast"/>
                        </w:trPr>
                        <w:tc>
                          <w:tcPr>
                            <w:tcW w:w="313" w:type="dxa"/>
                            <w:tcBorders>
                              <w:left w:val="single" w:sz="4" w:space="0" w:color="231F20"/>
                            </w:tcBorders>
                          </w:tcPr>
                          <w:p>
                            <w:pPr>
                              <w:pStyle w:val="TableParagraph"/>
                              <w:spacing w:before="48"/>
                              <w:ind w:left="15"/>
                              <w:jc w:val="center"/>
                              <w:rPr>
                                <w:rFonts w:ascii="Arial Black"/>
                                <w:sz w:val="18"/>
                              </w:rPr>
                            </w:pPr>
                            <w:r>
                              <w:rPr>
                                <w:rFonts w:ascii="Arial Black"/>
                                <w:color w:val="231F20"/>
                                <w:spacing w:val="-5"/>
                                <w:w w:val="95"/>
                                <w:sz w:val="18"/>
                              </w:rPr>
                              <w:t>2.</w:t>
                            </w:r>
                          </w:p>
                        </w:tc>
                        <w:tc>
                          <w:tcPr>
                            <w:tcW w:w="2364" w:type="dxa"/>
                            <w:vMerge w:val="restart"/>
                          </w:tcPr>
                          <w:p>
                            <w:pPr>
                              <w:pStyle w:val="TableParagraph"/>
                              <w:spacing w:line="259" w:lineRule="auto" w:before="80"/>
                              <w:ind w:left="79"/>
                              <w:rPr>
                                <w:sz w:val="18"/>
                              </w:rPr>
                            </w:pPr>
                            <w:r>
                              <w:rPr>
                                <w:color w:val="231F20"/>
                                <w:sz w:val="18"/>
                              </w:rPr>
                              <w:t>Enter your foreign earned income exclusion and/or housing exclusion (Form 2555,</w:t>
                            </w:r>
                            <w:r>
                              <w:rPr>
                                <w:color w:val="231F20"/>
                                <w:spacing w:val="-2"/>
                                <w:sz w:val="18"/>
                              </w:rPr>
                              <w:t> </w:t>
                            </w:r>
                            <w:r>
                              <w:rPr>
                                <w:color w:val="231F20"/>
                                <w:sz w:val="18"/>
                              </w:rPr>
                              <w:t>line</w:t>
                            </w:r>
                            <w:r>
                              <w:rPr>
                                <w:color w:val="231F20"/>
                                <w:spacing w:val="-2"/>
                                <w:sz w:val="18"/>
                              </w:rPr>
                              <w:t> </w:t>
                            </w:r>
                            <w:r>
                              <w:rPr>
                                <w:color w:val="231F20"/>
                                <w:sz w:val="18"/>
                              </w:rPr>
                              <w:t>45)</w:t>
                            </w:r>
                            <w:r>
                              <w:rPr>
                                <w:color w:val="231F20"/>
                                <w:spacing w:val="80"/>
                                <w:sz w:val="18"/>
                              </w:rPr>
                              <w:t> </w:t>
                            </w:r>
                            <w:r>
                              <w:rPr>
                                <w:color w:val="231F20"/>
                                <w:spacing w:val="39"/>
                                <w:sz w:val="18"/>
                              </w:rPr>
                              <w:t>.......... </w:t>
                            </w:r>
                          </w:p>
                        </w:tc>
                        <w:tc>
                          <w:tcPr>
                            <w:tcW w:w="1273" w:type="dxa"/>
                          </w:tcPr>
                          <w:p>
                            <w:pPr>
                              <w:pStyle w:val="TableParagraph"/>
                              <w:rPr>
                                <w:rFonts w:ascii="Times New Roman"/>
                                <w:sz w:val="20"/>
                              </w:rPr>
                            </w:pPr>
                          </w:p>
                        </w:tc>
                        <w:tc>
                          <w:tcPr>
                            <w:tcW w:w="1148" w:type="dxa"/>
                            <w:tcBorders>
                              <w:right w:val="single" w:sz="4" w:space="0" w:color="231F20"/>
                            </w:tcBorders>
                          </w:tcPr>
                          <w:p>
                            <w:pPr>
                              <w:pStyle w:val="TableParagraph"/>
                              <w:rPr>
                                <w:rFonts w:ascii="Times New Roman"/>
                                <w:sz w:val="20"/>
                              </w:rPr>
                            </w:pPr>
                          </w:p>
                        </w:tc>
                      </w:tr>
                      <w:tr>
                        <w:trPr>
                          <w:trHeight w:val="493" w:hRule="atLeast"/>
                        </w:trPr>
                        <w:tc>
                          <w:tcPr>
                            <w:tcW w:w="313" w:type="dxa"/>
                            <w:tcBorders>
                              <w:left w:val="single" w:sz="4" w:space="0" w:color="231F20"/>
                            </w:tcBorders>
                          </w:tcPr>
                          <w:p>
                            <w:pPr>
                              <w:pStyle w:val="TableParagraph"/>
                              <w:rPr>
                                <w:rFonts w:ascii="Times New Roman"/>
                                <w:sz w:val="20"/>
                              </w:rPr>
                            </w:pPr>
                          </w:p>
                        </w:tc>
                        <w:tc>
                          <w:tcPr>
                            <w:tcW w:w="2364" w:type="dxa"/>
                            <w:vMerge/>
                            <w:tcBorders>
                              <w:top w:val="nil"/>
                            </w:tcBorders>
                          </w:tcPr>
                          <w:p>
                            <w:pPr>
                              <w:rPr>
                                <w:sz w:val="2"/>
                                <w:szCs w:val="2"/>
                              </w:rPr>
                            </w:pPr>
                          </w:p>
                        </w:tc>
                        <w:tc>
                          <w:tcPr>
                            <w:tcW w:w="1273" w:type="dxa"/>
                          </w:tcPr>
                          <w:p>
                            <w:pPr>
                              <w:pStyle w:val="TableParagraph"/>
                              <w:spacing w:before="10"/>
                              <w:rPr>
                                <w:sz w:val="18"/>
                              </w:rPr>
                            </w:pPr>
                          </w:p>
                          <w:p>
                            <w:pPr>
                              <w:pStyle w:val="TableParagraph"/>
                              <w:tabs>
                                <w:tab w:pos="1155" w:val="left" w:leader="none"/>
                              </w:tabs>
                              <w:ind w:right="-29"/>
                              <w:jc w:val="right"/>
                              <w:rPr>
                                <w:rFonts w:ascii="Times New Roman"/>
                                <w:sz w:val="18"/>
                              </w:rPr>
                            </w:pPr>
                            <w:r>
                              <w:rPr>
                                <w:rFonts w:ascii="Arial Black"/>
                                <w:color w:val="231F20"/>
                                <w:w w:val="95"/>
                                <w:sz w:val="18"/>
                              </w:rPr>
                              <w:t>2. </w:t>
                            </w:r>
                            <w:r>
                              <w:rPr>
                                <w:rFonts w:ascii="Times New Roman"/>
                                <w:color w:val="231F20"/>
                                <w:sz w:val="18"/>
                                <w:u w:val="single" w:color="231F20"/>
                              </w:rPr>
                              <w:tab/>
                            </w:r>
                          </w:p>
                        </w:tc>
                        <w:tc>
                          <w:tcPr>
                            <w:tcW w:w="1148" w:type="dxa"/>
                            <w:tcBorders>
                              <w:right w:val="single" w:sz="4" w:space="0" w:color="231F20"/>
                            </w:tcBorders>
                          </w:tcPr>
                          <w:p>
                            <w:pPr>
                              <w:pStyle w:val="TableParagraph"/>
                              <w:rPr>
                                <w:rFonts w:ascii="Times New Roman"/>
                                <w:sz w:val="20"/>
                              </w:rPr>
                            </w:pPr>
                          </w:p>
                        </w:tc>
                      </w:tr>
                      <w:tr>
                        <w:trPr>
                          <w:trHeight w:val="383" w:hRule="atLeast"/>
                        </w:trPr>
                        <w:tc>
                          <w:tcPr>
                            <w:tcW w:w="313" w:type="dxa"/>
                            <w:tcBorders>
                              <w:left w:val="single" w:sz="4" w:space="0" w:color="231F20"/>
                            </w:tcBorders>
                          </w:tcPr>
                          <w:p>
                            <w:pPr>
                              <w:pStyle w:val="TableParagraph"/>
                              <w:spacing w:before="48"/>
                              <w:ind w:left="15"/>
                              <w:jc w:val="center"/>
                              <w:rPr>
                                <w:rFonts w:ascii="Arial Black"/>
                                <w:sz w:val="18"/>
                              </w:rPr>
                            </w:pPr>
                            <w:r>
                              <w:rPr>
                                <w:rFonts w:ascii="Arial Black"/>
                                <w:color w:val="231F20"/>
                                <w:spacing w:val="-5"/>
                                <w:w w:val="95"/>
                                <w:sz w:val="18"/>
                              </w:rPr>
                              <w:t>3.</w:t>
                            </w:r>
                          </w:p>
                        </w:tc>
                        <w:tc>
                          <w:tcPr>
                            <w:tcW w:w="2364" w:type="dxa"/>
                            <w:vMerge w:val="restart"/>
                          </w:tcPr>
                          <w:p>
                            <w:pPr>
                              <w:pStyle w:val="TableParagraph"/>
                              <w:spacing w:line="259" w:lineRule="auto" w:before="80"/>
                              <w:ind w:left="79"/>
                              <w:rPr>
                                <w:sz w:val="18"/>
                              </w:rPr>
                            </w:pPr>
                            <w:r>
                              <w:rPr>
                                <w:color w:val="231F20"/>
                                <w:spacing w:val="-2"/>
                                <w:sz w:val="18"/>
                              </w:rPr>
                              <w:t>Enter</w:t>
                            </w:r>
                            <w:r>
                              <w:rPr>
                                <w:color w:val="231F20"/>
                                <w:spacing w:val="-9"/>
                                <w:sz w:val="18"/>
                              </w:rPr>
                              <w:t> </w:t>
                            </w:r>
                            <w:r>
                              <w:rPr>
                                <w:color w:val="231F20"/>
                                <w:spacing w:val="-2"/>
                                <w:sz w:val="18"/>
                              </w:rPr>
                              <w:t>your</w:t>
                            </w:r>
                            <w:r>
                              <w:rPr>
                                <w:color w:val="231F20"/>
                                <w:spacing w:val="-9"/>
                                <w:sz w:val="18"/>
                              </w:rPr>
                              <w:t> </w:t>
                            </w:r>
                            <w:r>
                              <w:rPr>
                                <w:color w:val="231F20"/>
                                <w:spacing w:val="-2"/>
                                <w:sz w:val="18"/>
                              </w:rPr>
                              <w:t>foreign</w:t>
                            </w:r>
                            <w:r>
                              <w:rPr>
                                <w:color w:val="231F20"/>
                                <w:spacing w:val="-9"/>
                                <w:sz w:val="18"/>
                              </w:rPr>
                              <w:t> </w:t>
                            </w:r>
                            <w:r>
                              <w:rPr>
                                <w:color w:val="231F20"/>
                                <w:spacing w:val="-2"/>
                                <w:sz w:val="18"/>
                              </w:rPr>
                              <w:t>housing </w:t>
                            </w:r>
                            <w:r>
                              <w:rPr>
                                <w:color w:val="231F20"/>
                                <w:sz w:val="18"/>
                              </w:rPr>
                              <w:t>deduction (Form 2555,</w:t>
                            </w:r>
                          </w:p>
                          <w:p>
                            <w:pPr>
                              <w:pStyle w:val="TableParagraph"/>
                              <w:ind w:left="79"/>
                              <w:rPr>
                                <w:sz w:val="18"/>
                              </w:rPr>
                            </w:pPr>
                            <w:r>
                              <w:rPr>
                                <w:color w:val="231F20"/>
                                <w:sz w:val="18"/>
                              </w:rPr>
                              <w:t>line</w:t>
                            </w:r>
                            <w:r>
                              <w:rPr>
                                <w:color w:val="231F20"/>
                                <w:spacing w:val="-6"/>
                                <w:sz w:val="18"/>
                              </w:rPr>
                              <w:t> </w:t>
                            </w:r>
                            <w:r>
                              <w:rPr>
                                <w:color w:val="231F20"/>
                                <w:sz w:val="18"/>
                              </w:rPr>
                              <w:t>50)</w:t>
                            </w:r>
                            <w:r>
                              <w:rPr>
                                <w:color w:val="231F20"/>
                                <w:spacing w:val="33"/>
                                <w:sz w:val="18"/>
                              </w:rPr>
                              <w:t>  </w:t>
                            </w:r>
                            <w:r>
                              <w:rPr>
                                <w:color w:val="231F20"/>
                                <w:spacing w:val="39"/>
                                <w:sz w:val="18"/>
                              </w:rPr>
                              <w:t>............... </w:t>
                            </w:r>
                          </w:p>
                        </w:tc>
                        <w:tc>
                          <w:tcPr>
                            <w:tcW w:w="1273" w:type="dxa"/>
                          </w:tcPr>
                          <w:p>
                            <w:pPr>
                              <w:pStyle w:val="TableParagraph"/>
                              <w:rPr>
                                <w:rFonts w:ascii="Times New Roman"/>
                                <w:sz w:val="20"/>
                              </w:rPr>
                            </w:pPr>
                          </w:p>
                        </w:tc>
                        <w:tc>
                          <w:tcPr>
                            <w:tcW w:w="1148" w:type="dxa"/>
                            <w:tcBorders>
                              <w:right w:val="single" w:sz="4" w:space="0" w:color="231F20"/>
                            </w:tcBorders>
                          </w:tcPr>
                          <w:p>
                            <w:pPr>
                              <w:pStyle w:val="TableParagraph"/>
                              <w:rPr>
                                <w:rFonts w:ascii="Times New Roman"/>
                                <w:sz w:val="20"/>
                              </w:rPr>
                            </w:pPr>
                          </w:p>
                        </w:tc>
                      </w:tr>
                      <w:tr>
                        <w:trPr>
                          <w:trHeight w:val="383" w:hRule="atLeast"/>
                        </w:trPr>
                        <w:tc>
                          <w:tcPr>
                            <w:tcW w:w="313" w:type="dxa"/>
                            <w:tcBorders>
                              <w:left w:val="single" w:sz="4" w:space="0" w:color="231F20"/>
                            </w:tcBorders>
                          </w:tcPr>
                          <w:p>
                            <w:pPr>
                              <w:pStyle w:val="TableParagraph"/>
                              <w:rPr>
                                <w:rFonts w:ascii="Times New Roman"/>
                                <w:sz w:val="20"/>
                              </w:rPr>
                            </w:pPr>
                          </w:p>
                        </w:tc>
                        <w:tc>
                          <w:tcPr>
                            <w:tcW w:w="2364" w:type="dxa"/>
                            <w:vMerge/>
                            <w:tcBorders>
                              <w:top w:val="nil"/>
                            </w:tcBorders>
                          </w:tcPr>
                          <w:p>
                            <w:pPr>
                              <w:rPr>
                                <w:sz w:val="2"/>
                                <w:szCs w:val="2"/>
                              </w:rPr>
                            </w:pPr>
                          </w:p>
                        </w:tc>
                        <w:tc>
                          <w:tcPr>
                            <w:tcW w:w="1273" w:type="dxa"/>
                          </w:tcPr>
                          <w:p>
                            <w:pPr>
                              <w:pStyle w:val="TableParagraph"/>
                              <w:tabs>
                                <w:tab w:pos="1155" w:val="left" w:leader="none"/>
                              </w:tabs>
                              <w:spacing w:before="104"/>
                              <w:ind w:right="-29"/>
                              <w:jc w:val="right"/>
                              <w:rPr>
                                <w:rFonts w:ascii="Times New Roman"/>
                                <w:sz w:val="18"/>
                              </w:rPr>
                            </w:pPr>
                            <w:r>
                              <w:rPr>
                                <w:rFonts w:ascii="Arial Black"/>
                                <w:color w:val="231F20"/>
                                <w:w w:val="95"/>
                                <w:sz w:val="18"/>
                              </w:rPr>
                              <w:t>3. </w:t>
                            </w:r>
                            <w:r>
                              <w:rPr>
                                <w:rFonts w:ascii="Times New Roman"/>
                                <w:color w:val="231F20"/>
                                <w:sz w:val="18"/>
                                <w:u w:val="single" w:color="231F20"/>
                              </w:rPr>
                              <w:tab/>
                            </w:r>
                          </w:p>
                        </w:tc>
                        <w:tc>
                          <w:tcPr>
                            <w:tcW w:w="1148" w:type="dxa"/>
                            <w:tcBorders>
                              <w:right w:val="single" w:sz="4" w:space="0" w:color="231F20"/>
                            </w:tcBorders>
                          </w:tcPr>
                          <w:p>
                            <w:pPr>
                              <w:pStyle w:val="TableParagraph"/>
                              <w:rPr>
                                <w:rFonts w:ascii="Times New Roman"/>
                                <w:sz w:val="20"/>
                              </w:rPr>
                            </w:pPr>
                          </w:p>
                        </w:tc>
                      </w:tr>
                      <w:tr>
                        <w:trPr>
                          <w:trHeight w:val="384" w:hRule="atLeast"/>
                        </w:trPr>
                        <w:tc>
                          <w:tcPr>
                            <w:tcW w:w="313" w:type="dxa"/>
                            <w:tcBorders>
                              <w:left w:val="single" w:sz="4" w:space="0" w:color="231F20"/>
                            </w:tcBorders>
                          </w:tcPr>
                          <w:p>
                            <w:pPr>
                              <w:pStyle w:val="TableParagraph"/>
                              <w:spacing w:before="48"/>
                              <w:ind w:left="15"/>
                              <w:jc w:val="center"/>
                              <w:rPr>
                                <w:rFonts w:ascii="Arial Black"/>
                                <w:sz w:val="18"/>
                              </w:rPr>
                            </w:pPr>
                            <w:r>
                              <w:rPr>
                                <w:rFonts w:ascii="Arial Black"/>
                                <w:color w:val="231F20"/>
                                <w:spacing w:val="-5"/>
                                <w:w w:val="95"/>
                                <w:sz w:val="18"/>
                              </w:rPr>
                              <w:t>4.</w:t>
                            </w:r>
                          </w:p>
                        </w:tc>
                        <w:tc>
                          <w:tcPr>
                            <w:tcW w:w="2364" w:type="dxa"/>
                            <w:vMerge w:val="restart"/>
                          </w:tcPr>
                          <w:p>
                            <w:pPr>
                              <w:pStyle w:val="TableParagraph"/>
                              <w:spacing w:line="259" w:lineRule="auto" w:before="80"/>
                              <w:ind w:left="79" w:right="120"/>
                              <w:rPr>
                                <w:sz w:val="18"/>
                              </w:rPr>
                            </w:pPr>
                            <w:r>
                              <w:rPr>
                                <w:color w:val="231F20"/>
                                <w:sz w:val="18"/>
                              </w:rPr>
                              <w:t>Enter the amount of</w:t>
                            </w:r>
                            <w:r>
                              <w:rPr>
                                <w:color w:val="231F20"/>
                                <w:spacing w:val="40"/>
                                <w:sz w:val="18"/>
                              </w:rPr>
                              <w:t> </w:t>
                            </w:r>
                            <w:r>
                              <w:rPr>
                                <w:color w:val="231F20"/>
                                <w:sz w:val="18"/>
                              </w:rPr>
                              <w:t>income from Puerto Rico you’re</w:t>
                            </w:r>
                            <w:r>
                              <w:rPr>
                                <w:color w:val="231F20"/>
                                <w:spacing w:val="-8"/>
                                <w:sz w:val="18"/>
                              </w:rPr>
                              <w:t> </w:t>
                            </w:r>
                            <w:r>
                              <w:rPr>
                                <w:color w:val="231F20"/>
                                <w:sz w:val="18"/>
                              </w:rPr>
                              <w:t>excluding</w:t>
                            </w:r>
                            <w:r>
                              <w:rPr>
                                <w:color w:val="231F20"/>
                                <w:spacing w:val="80"/>
                                <w:sz w:val="18"/>
                              </w:rPr>
                              <w:t> </w:t>
                            </w:r>
                            <w:r>
                              <w:rPr>
                                <w:color w:val="231F20"/>
                                <w:spacing w:val="38"/>
                                <w:sz w:val="18"/>
                              </w:rPr>
                              <w:t>........ </w:t>
                            </w:r>
                          </w:p>
                        </w:tc>
                        <w:tc>
                          <w:tcPr>
                            <w:tcW w:w="1273" w:type="dxa"/>
                          </w:tcPr>
                          <w:p>
                            <w:pPr>
                              <w:pStyle w:val="TableParagraph"/>
                              <w:rPr>
                                <w:rFonts w:ascii="Times New Roman"/>
                                <w:sz w:val="20"/>
                              </w:rPr>
                            </w:pPr>
                          </w:p>
                        </w:tc>
                        <w:tc>
                          <w:tcPr>
                            <w:tcW w:w="1148" w:type="dxa"/>
                            <w:tcBorders>
                              <w:right w:val="single" w:sz="4" w:space="0" w:color="231F20"/>
                            </w:tcBorders>
                          </w:tcPr>
                          <w:p>
                            <w:pPr>
                              <w:pStyle w:val="TableParagraph"/>
                              <w:rPr>
                                <w:rFonts w:ascii="Times New Roman"/>
                                <w:sz w:val="20"/>
                              </w:rPr>
                            </w:pPr>
                          </w:p>
                        </w:tc>
                      </w:tr>
                      <w:tr>
                        <w:trPr>
                          <w:trHeight w:val="384" w:hRule="atLeast"/>
                        </w:trPr>
                        <w:tc>
                          <w:tcPr>
                            <w:tcW w:w="313" w:type="dxa"/>
                            <w:tcBorders>
                              <w:left w:val="single" w:sz="4" w:space="0" w:color="231F20"/>
                            </w:tcBorders>
                          </w:tcPr>
                          <w:p>
                            <w:pPr>
                              <w:pStyle w:val="TableParagraph"/>
                              <w:rPr>
                                <w:rFonts w:ascii="Times New Roman"/>
                                <w:sz w:val="20"/>
                              </w:rPr>
                            </w:pPr>
                          </w:p>
                        </w:tc>
                        <w:tc>
                          <w:tcPr>
                            <w:tcW w:w="2364" w:type="dxa"/>
                            <w:vMerge/>
                            <w:tcBorders>
                              <w:top w:val="nil"/>
                            </w:tcBorders>
                          </w:tcPr>
                          <w:p>
                            <w:pPr>
                              <w:rPr>
                                <w:sz w:val="2"/>
                                <w:szCs w:val="2"/>
                              </w:rPr>
                            </w:pPr>
                          </w:p>
                        </w:tc>
                        <w:tc>
                          <w:tcPr>
                            <w:tcW w:w="1273" w:type="dxa"/>
                          </w:tcPr>
                          <w:p>
                            <w:pPr>
                              <w:pStyle w:val="TableParagraph"/>
                              <w:tabs>
                                <w:tab w:pos="1155" w:val="left" w:leader="none"/>
                              </w:tabs>
                              <w:spacing w:before="104"/>
                              <w:ind w:right="-29"/>
                              <w:jc w:val="right"/>
                              <w:rPr>
                                <w:rFonts w:ascii="Times New Roman"/>
                                <w:sz w:val="18"/>
                              </w:rPr>
                            </w:pPr>
                            <w:r>
                              <w:rPr>
                                <w:rFonts w:ascii="Arial Black"/>
                                <w:color w:val="231F20"/>
                                <w:w w:val="95"/>
                                <w:sz w:val="18"/>
                              </w:rPr>
                              <w:t>4. </w:t>
                            </w:r>
                            <w:r>
                              <w:rPr>
                                <w:rFonts w:ascii="Times New Roman"/>
                                <w:color w:val="231F20"/>
                                <w:sz w:val="18"/>
                                <w:u w:val="single" w:color="231F20"/>
                              </w:rPr>
                              <w:tab/>
                            </w:r>
                          </w:p>
                        </w:tc>
                        <w:tc>
                          <w:tcPr>
                            <w:tcW w:w="1148" w:type="dxa"/>
                            <w:tcBorders>
                              <w:right w:val="single" w:sz="4" w:space="0" w:color="231F20"/>
                            </w:tcBorders>
                          </w:tcPr>
                          <w:p>
                            <w:pPr>
                              <w:pStyle w:val="TableParagraph"/>
                              <w:rPr>
                                <w:rFonts w:ascii="Times New Roman"/>
                                <w:sz w:val="20"/>
                              </w:rPr>
                            </w:pPr>
                          </w:p>
                        </w:tc>
                      </w:tr>
                      <w:tr>
                        <w:trPr>
                          <w:trHeight w:val="604" w:hRule="atLeast"/>
                        </w:trPr>
                        <w:tc>
                          <w:tcPr>
                            <w:tcW w:w="313" w:type="dxa"/>
                            <w:tcBorders>
                              <w:left w:val="single" w:sz="4" w:space="0" w:color="231F20"/>
                            </w:tcBorders>
                          </w:tcPr>
                          <w:p>
                            <w:pPr>
                              <w:pStyle w:val="TableParagraph"/>
                              <w:spacing w:before="48"/>
                              <w:ind w:left="15"/>
                              <w:jc w:val="center"/>
                              <w:rPr>
                                <w:rFonts w:ascii="Arial Black"/>
                                <w:sz w:val="18"/>
                              </w:rPr>
                            </w:pPr>
                            <w:r>
                              <w:rPr>
                                <w:rFonts w:ascii="Arial Black"/>
                                <w:color w:val="231F20"/>
                                <w:spacing w:val="-5"/>
                                <w:w w:val="95"/>
                                <w:sz w:val="18"/>
                              </w:rPr>
                              <w:t>5.</w:t>
                            </w:r>
                          </w:p>
                        </w:tc>
                        <w:tc>
                          <w:tcPr>
                            <w:tcW w:w="2364" w:type="dxa"/>
                            <w:vMerge w:val="restart"/>
                          </w:tcPr>
                          <w:p>
                            <w:pPr>
                              <w:pStyle w:val="TableParagraph"/>
                              <w:spacing w:line="259" w:lineRule="auto" w:before="80"/>
                              <w:ind w:left="79" w:right="149"/>
                              <w:rPr>
                                <w:sz w:val="18"/>
                              </w:rPr>
                            </w:pPr>
                            <w:r>
                              <w:rPr>
                                <w:color w:val="231F20"/>
                                <w:sz w:val="18"/>
                              </w:rPr>
                              <w:t>Enter the amount of income from American </w:t>
                            </w:r>
                            <w:r>
                              <w:rPr>
                                <w:color w:val="231F20"/>
                                <w:spacing w:val="-2"/>
                                <w:sz w:val="18"/>
                              </w:rPr>
                              <w:t>Samoa</w:t>
                            </w:r>
                            <w:r>
                              <w:rPr>
                                <w:color w:val="231F20"/>
                                <w:spacing w:val="-10"/>
                                <w:sz w:val="18"/>
                              </w:rPr>
                              <w:t> </w:t>
                            </w:r>
                            <w:r>
                              <w:rPr>
                                <w:color w:val="231F20"/>
                                <w:spacing w:val="-2"/>
                                <w:sz w:val="18"/>
                              </w:rPr>
                              <w:t>you’re</w:t>
                            </w:r>
                            <w:r>
                              <w:rPr>
                                <w:color w:val="231F20"/>
                                <w:spacing w:val="-10"/>
                                <w:sz w:val="18"/>
                              </w:rPr>
                              <w:t> </w:t>
                            </w:r>
                            <w:r>
                              <w:rPr>
                                <w:color w:val="231F20"/>
                                <w:spacing w:val="-2"/>
                                <w:sz w:val="18"/>
                              </w:rPr>
                              <w:t>excluding </w:t>
                            </w:r>
                            <w:r>
                              <w:rPr>
                                <w:color w:val="231F20"/>
                                <w:sz w:val="18"/>
                              </w:rPr>
                              <w:t>(Form</w:t>
                            </w:r>
                            <w:r>
                              <w:rPr>
                                <w:color w:val="231F20"/>
                                <w:spacing w:val="-1"/>
                                <w:sz w:val="18"/>
                              </w:rPr>
                              <w:t> </w:t>
                            </w:r>
                            <w:r>
                              <w:rPr>
                                <w:color w:val="231F20"/>
                                <w:sz w:val="18"/>
                              </w:rPr>
                              <w:t>4563,</w:t>
                            </w:r>
                          </w:p>
                          <w:p>
                            <w:pPr>
                              <w:pStyle w:val="TableParagraph"/>
                              <w:ind w:left="79"/>
                              <w:rPr>
                                <w:sz w:val="18"/>
                              </w:rPr>
                            </w:pPr>
                            <w:r>
                              <w:rPr>
                                <w:color w:val="231F20"/>
                                <w:sz w:val="18"/>
                              </w:rPr>
                              <w:t>line</w:t>
                            </w:r>
                            <w:r>
                              <w:rPr>
                                <w:color w:val="231F20"/>
                                <w:spacing w:val="-6"/>
                                <w:sz w:val="18"/>
                              </w:rPr>
                              <w:t> </w:t>
                            </w:r>
                            <w:r>
                              <w:rPr>
                                <w:color w:val="231F20"/>
                                <w:sz w:val="18"/>
                              </w:rPr>
                              <w:t>15)</w:t>
                            </w:r>
                            <w:r>
                              <w:rPr>
                                <w:color w:val="231F20"/>
                                <w:spacing w:val="33"/>
                                <w:sz w:val="18"/>
                              </w:rPr>
                              <w:t>  </w:t>
                            </w:r>
                            <w:r>
                              <w:rPr>
                                <w:color w:val="231F20"/>
                                <w:spacing w:val="39"/>
                                <w:sz w:val="18"/>
                              </w:rPr>
                              <w:t>............... </w:t>
                            </w:r>
                          </w:p>
                        </w:tc>
                        <w:tc>
                          <w:tcPr>
                            <w:tcW w:w="1273" w:type="dxa"/>
                          </w:tcPr>
                          <w:p>
                            <w:pPr>
                              <w:pStyle w:val="TableParagraph"/>
                              <w:rPr>
                                <w:rFonts w:ascii="Times New Roman"/>
                                <w:sz w:val="20"/>
                              </w:rPr>
                            </w:pPr>
                          </w:p>
                        </w:tc>
                        <w:tc>
                          <w:tcPr>
                            <w:tcW w:w="1148" w:type="dxa"/>
                            <w:tcBorders>
                              <w:right w:val="single" w:sz="4" w:space="0" w:color="231F20"/>
                            </w:tcBorders>
                          </w:tcPr>
                          <w:p>
                            <w:pPr>
                              <w:pStyle w:val="TableParagraph"/>
                              <w:rPr>
                                <w:rFonts w:ascii="Times New Roman"/>
                                <w:sz w:val="20"/>
                              </w:rPr>
                            </w:pPr>
                          </w:p>
                        </w:tc>
                      </w:tr>
                      <w:tr>
                        <w:trPr>
                          <w:trHeight w:val="604" w:hRule="atLeast"/>
                        </w:trPr>
                        <w:tc>
                          <w:tcPr>
                            <w:tcW w:w="313" w:type="dxa"/>
                            <w:tcBorders>
                              <w:left w:val="single" w:sz="4" w:space="0" w:color="231F20"/>
                            </w:tcBorders>
                          </w:tcPr>
                          <w:p>
                            <w:pPr>
                              <w:pStyle w:val="TableParagraph"/>
                              <w:rPr>
                                <w:rFonts w:ascii="Times New Roman"/>
                                <w:sz w:val="20"/>
                              </w:rPr>
                            </w:pPr>
                          </w:p>
                        </w:tc>
                        <w:tc>
                          <w:tcPr>
                            <w:tcW w:w="2364" w:type="dxa"/>
                            <w:vMerge/>
                            <w:tcBorders>
                              <w:top w:val="nil"/>
                            </w:tcBorders>
                          </w:tcPr>
                          <w:p>
                            <w:pPr>
                              <w:rPr>
                                <w:sz w:val="2"/>
                                <w:szCs w:val="2"/>
                              </w:rPr>
                            </w:pPr>
                          </w:p>
                        </w:tc>
                        <w:tc>
                          <w:tcPr>
                            <w:tcW w:w="1273" w:type="dxa"/>
                          </w:tcPr>
                          <w:p>
                            <w:pPr>
                              <w:pStyle w:val="TableParagraph"/>
                              <w:spacing w:before="120"/>
                              <w:rPr>
                                <w:sz w:val="18"/>
                              </w:rPr>
                            </w:pPr>
                          </w:p>
                          <w:p>
                            <w:pPr>
                              <w:pStyle w:val="TableParagraph"/>
                              <w:tabs>
                                <w:tab w:pos="1155" w:val="left" w:leader="none"/>
                              </w:tabs>
                              <w:ind w:right="-29"/>
                              <w:jc w:val="right"/>
                              <w:rPr>
                                <w:rFonts w:ascii="Times New Roman"/>
                                <w:sz w:val="18"/>
                              </w:rPr>
                            </w:pPr>
                            <w:r>
                              <w:rPr>
                                <w:rFonts w:ascii="Arial Black"/>
                                <w:color w:val="231F20"/>
                                <w:w w:val="95"/>
                                <w:sz w:val="18"/>
                              </w:rPr>
                              <w:t>5. </w:t>
                            </w:r>
                            <w:r>
                              <w:rPr>
                                <w:rFonts w:ascii="Times New Roman"/>
                                <w:color w:val="231F20"/>
                                <w:sz w:val="18"/>
                                <w:u w:val="single" w:color="231F20"/>
                              </w:rPr>
                              <w:tab/>
                            </w:r>
                          </w:p>
                        </w:tc>
                        <w:tc>
                          <w:tcPr>
                            <w:tcW w:w="1148" w:type="dxa"/>
                            <w:tcBorders>
                              <w:right w:val="single" w:sz="4" w:space="0" w:color="231F20"/>
                            </w:tcBorders>
                          </w:tcPr>
                          <w:p>
                            <w:pPr>
                              <w:pStyle w:val="TableParagraph"/>
                              <w:rPr>
                                <w:rFonts w:ascii="Times New Roman"/>
                                <w:sz w:val="20"/>
                              </w:rPr>
                            </w:pPr>
                          </w:p>
                        </w:tc>
                      </w:tr>
                      <w:tr>
                        <w:trPr>
                          <w:trHeight w:val="274" w:hRule="atLeast"/>
                        </w:trPr>
                        <w:tc>
                          <w:tcPr>
                            <w:tcW w:w="313" w:type="dxa"/>
                            <w:tcBorders>
                              <w:left w:val="single" w:sz="4" w:space="0" w:color="231F20"/>
                            </w:tcBorders>
                          </w:tcPr>
                          <w:p>
                            <w:pPr>
                              <w:pStyle w:val="TableParagraph"/>
                              <w:spacing w:line="206" w:lineRule="exact" w:before="48"/>
                              <w:ind w:left="15"/>
                              <w:jc w:val="center"/>
                              <w:rPr>
                                <w:rFonts w:ascii="Arial Black"/>
                                <w:sz w:val="18"/>
                              </w:rPr>
                            </w:pPr>
                            <w:r>
                              <w:rPr>
                                <w:rFonts w:ascii="Arial Black"/>
                                <w:color w:val="231F20"/>
                                <w:spacing w:val="-5"/>
                                <w:w w:val="95"/>
                                <w:sz w:val="18"/>
                              </w:rPr>
                              <w:t>6.</w:t>
                            </w:r>
                          </w:p>
                        </w:tc>
                        <w:tc>
                          <w:tcPr>
                            <w:tcW w:w="3637" w:type="dxa"/>
                            <w:gridSpan w:val="2"/>
                            <w:vMerge w:val="restart"/>
                          </w:tcPr>
                          <w:p>
                            <w:pPr>
                              <w:pStyle w:val="TableParagraph"/>
                              <w:spacing w:before="80"/>
                              <w:ind w:left="79"/>
                              <w:rPr>
                                <w:sz w:val="18"/>
                              </w:rPr>
                            </w:pPr>
                            <w:r>
                              <w:rPr>
                                <w:color w:val="231F20"/>
                                <w:sz w:val="18"/>
                              </w:rPr>
                              <w:t>Add</w:t>
                            </w:r>
                            <w:r>
                              <w:rPr>
                                <w:color w:val="231F20"/>
                                <w:spacing w:val="-8"/>
                                <w:sz w:val="18"/>
                              </w:rPr>
                              <w:t> </w:t>
                            </w:r>
                            <w:r>
                              <w:rPr>
                                <w:color w:val="231F20"/>
                                <w:sz w:val="18"/>
                              </w:rPr>
                              <w:t>the</w:t>
                            </w:r>
                            <w:r>
                              <w:rPr>
                                <w:color w:val="231F20"/>
                                <w:spacing w:val="-7"/>
                                <w:sz w:val="18"/>
                              </w:rPr>
                              <w:t> </w:t>
                            </w:r>
                            <w:r>
                              <w:rPr>
                                <w:color w:val="231F20"/>
                                <w:sz w:val="18"/>
                              </w:rPr>
                              <w:t>amounts</w:t>
                            </w:r>
                            <w:r>
                              <w:rPr>
                                <w:color w:val="231F20"/>
                                <w:spacing w:val="-8"/>
                                <w:sz w:val="18"/>
                              </w:rPr>
                              <w:t> </w:t>
                            </w:r>
                            <w:r>
                              <w:rPr>
                                <w:color w:val="231F20"/>
                                <w:spacing w:val="-5"/>
                                <w:sz w:val="18"/>
                              </w:rPr>
                              <w:t>on</w:t>
                            </w:r>
                          </w:p>
                          <w:p>
                            <w:pPr>
                              <w:pStyle w:val="TableParagraph"/>
                              <w:spacing w:before="16"/>
                              <w:ind w:left="79"/>
                              <w:rPr>
                                <w:sz w:val="18"/>
                              </w:rPr>
                            </w:pPr>
                            <w:r>
                              <w:rPr>
                                <w:color w:val="231F20"/>
                                <w:sz w:val="18"/>
                              </w:rPr>
                              <w:t>lines</w:t>
                            </w:r>
                            <w:r>
                              <w:rPr>
                                <w:color w:val="231F20"/>
                                <w:spacing w:val="-5"/>
                                <w:sz w:val="18"/>
                              </w:rPr>
                              <w:t> </w:t>
                            </w:r>
                            <w:r>
                              <w:rPr>
                                <w:color w:val="231F20"/>
                                <w:sz w:val="18"/>
                              </w:rPr>
                              <w:t>2,</w:t>
                            </w:r>
                            <w:r>
                              <w:rPr>
                                <w:color w:val="231F20"/>
                                <w:spacing w:val="-5"/>
                                <w:sz w:val="18"/>
                              </w:rPr>
                              <w:t> </w:t>
                            </w:r>
                            <w:r>
                              <w:rPr>
                                <w:color w:val="231F20"/>
                                <w:sz w:val="18"/>
                              </w:rPr>
                              <w:t>3,</w:t>
                            </w:r>
                            <w:r>
                              <w:rPr>
                                <w:color w:val="231F20"/>
                                <w:spacing w:val="-5"/>
                                <w:sz w:val="18"/>
                              </w:rPr>
                              <w:t> </w:t>
                            </w:r>
                            <w:r>
                              <w:rPr>
                                <w:color w:val="231F20"/>
                                <w:sz w:val="18"/>
                              </w:rPr>
                              <w:t>4,</w:t>
                            </w:r>
                            <w:r>
                              <w:rPr>
                                <w:color w:val="231F20"/>
                                <w:spacing w:val="-5"/>
                                <w:sz w:val="18"/>
                              </w:rPr>
                              <w:t> </w:t>
                            </w:r>
                            <w:r>
                              <w:rPr>
                                <w:color w:val="231F20"/>
                                <w:sz w:val="18"/>
                              </w:rPr>
                              <w:t>and</w:t>
                            </w:r>
                            <w:r>
                              <w:rPr>
                                <w:color w:val="231F20"/>
                                <w:spacing w:val="-5"/>
                                <w:sz w:val="18"/>
                              </w:rPr>
                              <w:t> </w:t>
                            </w:r>
                            <w:r>
                              <w:rPr>
                                <w:color w:val="231F20"/>
                                <w:sz w:val="18"/>
                              </w:rPr>
                              <w:t>5</w:t>
                            </w:r>
                            <w:r>
                              <w:rPr>
                                <w:color w:val="231F20"/>
                                <w:spacing w:val="29"/>
                                <w:sz w:val="18"/>
                              </w:rPr>
                              <w:t>  </w:t>
                            </w:r>
                            <w:r>
                              <w:rPr>
                                <w:color w:val="231F20"/>
                                <w:spacing w:val="39"/>
                                <w:sz w:val="18"/>
                              </w:rPr>
                              <w:t>.................. </w:t>
                            </w:r>
                          </w:p>
                        </w:tc>
                        <w:tc>
                          <w:tcPr>
                            <w:tcW w:w="1148" w:type="dxa"/>
                            <w:vMerge w:val="restart"/>
                            <w:tcBorders>
                              <w:right w:val="single" w:sz="4" w:space="0" w:color="231F20"/>
                            </w:tcBorders>
                          </w:tcPr>
                          <w:p>
                            <w:pPr>
                              <w:pStyle w:val="TableParagraph"/>
                              <w:spacing w:before="64"/>
                              <w:rPr>
                                <w:sz w:val="18"/>
                              </w:rPr>
                            </w:pPr>
                          </w:p>
                          <w:p>
                            <w:pPr>
                              <w:pStyle w:val="TableParagraph"/>
                              <w:tabs>
                                <w:tab w:pos="1105" w:val="left" w:leader="none"/>
                              </w:tabs>
                              <w:ind w:left="36"/>
                              <w:rPr>
                                <w:rFonts w:ascii="Times New Roman"/>
                                <w:sz w:val="18"/>
                              </w:rPr>
                            </w:pPr>
                            <w:r>
                              <w:rPr>
                                <w:rFonts w:ascii="Arial Black"/>
                                <w:color w:val="231F20"/>
                                <w:w w:val="85"/>
                                <w:sz w:val="18"/>
                              </w:rPr>
                              <w:t>6. </w:t>
                            </w:r>
                            <w:r>
                              <w:rPr>
                                <w:rFonts w:ascii="Times New Roman"/>
                                <w:color w:val="231F20"/>
                                <w:sz w:val="18"/>
                                <w:u w:val="single" w:color="231F20"/>
                              </w:rPr>
                              <w:tab/>
                            </w:r>
                          </w:p>
                        </w:tc>
                      </w:tr>
                      <w:tr>
                        <w:trPr>
                          <w:trHeight w:val="273" w:hRule="atLeast"/>
                        </w:trPr>
                        <w:tc>
                          <w:tcPr>
                            <w:tcW w:w="313" w:type="dxa"/>
                            <w:tcBorders>
                              <w:left w:val="single" w:sz="4" w:space="0" w:color="231F20"/>
                            </w:tcBorders>
                          </w:tcPr>
                          <w:p>
                            <w:pPr>
                              <w:pStyle w:val="TableParagraph"/>
                              <w:rPr>
                                <w:rFonts w:ascii="Times New Roman"/>
                                <w:sz w:val="20"/>
                              </w:rPr>
                            </w:pPr>
                          </w:p>
                        </w:tc>
                        <w:tc>
                          <w:tcPr>
                            <w:tcW w:w="3637" w:type="dxa"/>
                            <w:gridSpan w:val="2"/>
                            <w:vMerge/>
                            <w:tcBorders>
                              <w:top w:val="nil"/>
                            </w:tcBorders>
                          </w:tcPr>
                          <w:p>
                            <w:pPr>
                              <w:rPr>
                                <w:sz w:val="2"/>
                                <w:szCs w:val="2"/>
                              </w:rPr>
                            </w:pPr>
                          </w:p>
                        </w:tc>
                        <w:tc>
                          <w:tcPr>
                            <w:tcW w:w="1148" w:type="dxa"/>
                            <w:vMerge/>
                            <w:tcBorders>
                              <w:top w:val="nil"/>
                              <w:right w:val="single" w:sz="4" w:space="0" w:color="231F20"/>
                            </w:tcBorders>
                          </w:tcPr>
                          <w:p>
                            <w:pPr>
                              <w:rPr>
                                <w:sz w:val="2"/>
                                <w:szCs w:val="2"/>
                              </w:rPr>
                            </w:pPr>
                          </w:p>
                        </w:tc>
                      </w:tr>
                      <w:tr>
                        <w:trPr>
                          <w:trHeight w:val="488" w:hRule="atLeast"/>
                        </w:trPr>
                        <w:tc>
                          <w:tcPr>
                            <w:tcW w:w="313" w:type="dxa"/>
                            <w:tcBorders>
                              <w:left w:val="single" w:sz="4" w:space="0" w:color="231F20"/>
                            </w:tcBorders>
                          </w:tcPr>
                          <w:p>
                            <w:pPr>
                              <w:pStyle w:val="TableParagraph"/>
                              <w:spacing w:before="48"/>
                              <w:ind w:left="15"/>
                              <w:jc w:val="center"/>
                              <w:rPr>
                                <w:rFonts w:ascii="Arial Black"/>
                                <w:sz w:val="18"/>
                              </w:rPr>
                            </w:pPr>
                            <w:r>
                              <w:rPr>
                                <w:rFonts w:ascii="Arial Black"/>
                                <w:color w:val="231F20"/>
                                <w:spacing w:val="-5"/>
                                <w:w w:val="95"/>
                                <w:sz w:val="18"/>
                              </w:rPr>
                              <w:t>7.</w:t>
                            </w:r>
                          </w:p>
                        </w:tc>
                        <w:tc>
                          <w:tcPr>
                            <w:tcW w:w="3637" w:type="dxa"/>
                            <w:gridSpan w:val="2"/>
                            <w:vMerge w:val="restart"/>
                            <w:tcBorders>
                              <w:bottom w:val="single" w:sz="4" w:space="0" w:color="231F20"/>
                            </w:tcBorders>
                          </w:tcPr>
                          <w:p>
                            <w:pPr>
                              <w:pStyle w:val="TableParagraph"/>
                              <w:spacing w:line="216" w:lineRule="auto" w:before="97"/>
                              <w:ind w:left="79" w:right="528"/>
                              <w:rPr>
                                <w:sz w:val="18"/>
                              </w:rPr>
                            </w:pPr>
                            <w:r>
                              <w:rPr>
                                <w:color w:val="231F20"/>
                                <w:sz w:val="18"/>
                              </w:rPr>
                              <w:t>Add the amounts on lines 1 and 6.</w:t>
                            </w:r>
                            <w:r>
                              <w:rPr>
                                <w:color w:val="231F20"/>
                                <w:spacing w:val="40"/>
                                <w:sz w:val="18"/>
                              </w:rPr>
                              <w:t> </w:t>
                            </w:r>
                            <w:r>
                              <w:rPr>
                                <w:color w:val="231F20"/>
                                <w:w w:val="90"/>
                                <w:sz w:val="18"/>
                              </w:rPr>
                              <w:t>This is your </w:t>
                            </w:r>
                            <w:r>
                              <w:rPr>
                                <w:rFonts w:ascii="Arial Black"/>
                                <w:color w:val="231F20"/>
                                <w:w w:val="90"/>
                                <w:sz w:val="18"/>
                              </w:rPr>
                              <w:t>modified</w:t>
                            </w:r>
                            <w:r>
                              <w:rPr>
                                <w:rFonts w:ascii="Arial Black"/>
                                <w:color w:val="231F20"/>
                                <w:spacing w:val="-2"/>
                                <w:w w:val="90"/>
                                <w:sz w:val="18"/>
                              </w:rPr>
                              <w:t> </w:t>
                            </w:r>
                            <w:r>
                              <w:rPr>
                                <w:rFonts w:ascii="Arial Black"/>
                                <w:color w:val="231F20"/>
                                <w:w w:val="90"/>
                                <w:sz w:val="18"/>
                              </w:rPr>
                              <w:t>adjusted</w:t>
                            </w:r>
                            <w:r>
                              <w:rPr>
                                <w:rFonts w:ascii="Arial Black"/>
                                <w:color w:val="231F20"/>
                                <w:spacing w:val="-2"/>
                                <w:w w:val="90"/>
                                <w:sz w:val="18"/>
                              </w:rPr>
                              <w:t> </w:t>
                            </w:r>
                            <w:r>
                              <w:rPr>
                                <w:rFonts w:ascii="Arial Black"/>
                                <w:color w:val="231F20"/>
                                <w:w w:val="90"/>
                                <w:sz w:val="18"/>
                              </w:rPr>
                              <w:t>gross </w:t>
                            </w:r>
                            <w:r>
                              <w:rPr>
                                <w:rFonts w:ascii="Arial Black"/>
                                <w:color w:val="231F20"/>
                                <w:sz w:val="18"/>
                              </w:rPr>
                              <w:t>income</w:t>
                            </w:r>
                            <w:r>
                              <w:rPr>
                                <w:color w:val="231F20"/>
                                <w:sz w:val="18"/>
                              </w:rPr>
                              <w:t>. Enter this amount</w:t>
                            </w:r>
                          </w:p>
                          <w:p>
                            <w:pPr>
                              <w:pStyle w:val="TableParagraph"/>
                              <w:spacing w:before="3"/>
                              <w:ind w:left="79"/>
                              <w:rPr>
                                <w:sz w:val="18"/>
                              </w:rPr>
                            </w:pPr>
                            <w:r>
                              <w:rPr>
                                <w:color w:val="231F20"/>
                                <w:sz w:val="18"/>
                              </w:rPr>
                              <w:t>on</w:t>
                            </w:r>
                            <w:r>
                              <w:rPr>
                                <w:color w:val="231F20"/>
                                <w:spacing w:val="-8"/>
                                <w:sz w:val="18"/>
                              </w:rPr>
                              <w:t> </w:t>
                            </w:r>
                            <w:r>
                              <w:rPr>
                                <w:color w:val="231F20"/>
                                <w:sz w:val="18"/>
                              </w:rPr>
                              <w:t>Form</w:t>
                            </w:r>
                            <w:r>
                              <w:rPr>
                                <w:color w:val="231F20"/>
                                <w:spacing w:val="-7"/>
                                <w:sz w:val="18"/>
                              </w:rPr>
                              <w:t> </w:t>
                            </w:r>
                            <w:r>
                              <w:rPr>
                                <w:color w:val="231F20"/>
                                <w:sz w:val="18"/>
                              </w:rPr>
                              <w:t>8863,</w:t>
                            </w:r>
                            <w:r>
                              <w:rPr>
                                <w:color w:val="231F20"/>
                                <w:spacing w:val="-8"/>
                                <w:sz w:val="18"/>
                              </w:rPr>
                              <w:t> </w:t>
                            </w:r>
                            <w:r>
                              <w:rPr>
                                <w:color w:val="231F20"/>
                                <w:sz w:val="18"/>
                              </w:rPr>
                              <w:t>line</w:t>
                            </w:r>
                            <w:r>
                              <w:rPr>
                                <w:color w:val="231F20"/>
                                <w:spacing w:val="-7"/>
                                <w:sz w:val="18"/>
                              </w:rPr>
                              <w:t> </w:t>
                            </w:r>
                            <w:r>
                              <w:rPr>
                                <w:color w:val="231F20"/>
                                <w:sz w:val="18"/>
                              </w:rPr>
                              <w:t>14</w:t>
                            </w:r>
                            <w:r>
                              <w:rPr>
                                <w:color w:val="231F20"/>
                                <w:spacing w:val="79"/>
                                <w:w w:val="150"/>
                                <w:sz w:val="18"/>
                              </w:rPr>
                              <w:t> </w:t>
                            </w:r>
                            <w:r>
                              <w:rPr>
                                <w:color w:val="231F20"/>
                                <w:spacing w:val="39"/>
                                <w:sz w:val="18"/>
                              </w:rPr>
                              <w:t>............... </w:t>
                            </w:r>
                          </w:p>
                        </w:tc>
                        <w:tc>
                          <w:tcPr>
                            <w:tcW w:w="1148" w:type="dxa"/>
                            <w:tcBorders>
                              <w:right w:val="single" w:sz="4" w:space="0" w:color="231F20"/>
                            </w:tcBorders>
                          </w:tcPr>
                          <w:p>
                            <w:pPr>
                              <w:pStyle w:val="TableParagraph"/>
                              <w:rPr>
                                <w:rFonts w:ascii="Times New Roman"/>
                                <w:sz w:val="20"/>
                              </w:rPr>
                            </w:pPr>
                          </w:p>
                        </w:tc>
                      </w:tr>
                      <w:tr>
                        <w:trPr>
                          <w:trHeight w:val="545" w:hRule="atLeast"/>
                        </w:trPr>
                        <w:tc>
                          <w:tcPr>
                            <w:tcW w:w="313" w:type="dxa"/>
                            <w:tcBorders>
                              <w:left w:val="single" w:sz="4" w:space="0" w:color="231F20"/>
                              <w:bottom w:val="single" w:sz="4" w:space="0" w:color="231F20"/>
                            </w:tcBorders>
                          </w:tcPr>
                          <w:p>
                            <w:pPr>
                              <w:pStyle w:val="TableParagraph"/>
                              <w:rPr>
                                <w:rFonts w:ascii="Times New Roman"/>
                                <w:sz w:val="20"/>
                              </w:rPr>
                            </w:pPr>
                          </w:p>
                        </w:tc>
                        <w:tc>
                          <w:tcPr>
                            <w:tcW w:w="3637" w:type="dxa"/>
                            <w:gridSpan w:val="2"/>
                            <w:vMerge/>
                            <w:tcBorders>
                              <w:top w:val="nil"/>
                              <w:bottom w:val="single" w:sz="4" w:space="0" w:color="231F20"/>
                            </w:tcBorders>
                          </w:tcPr>
                          <w:p>
                            <w:pPr>
                              <w:rPr>
                                <w:sz w:val="2"/>
                                <w:szCs w:val="2"/>
                              </w:rPr>
                            </w:pPr>
                          </w:p>
                        </w:tc>
                        <w:tc>
                          <w:tcPr>
                            <w:tcW w:w="1148" w:type="dxa"/>
                            <w:tcBorders>
                              <w:bottom w:val="single" w:sz="4" w:space="0" w:color="231F20"/>
                              <w:right w:val="single" w:sz="4" w:space="0" w:color="231F20"/>
                            </w:tcBorders>
                          </w:tcPr>
                          <w:p>
                            <w:pPr>
                              <w:pStyle w:val="TableParagraph"/>
                              <w:spacing w:before="5"/>
                              <w:rPr>
                                <w:sz w:val="18"/>
                              </w:rPr>
                            </w:pPr>
                          </w:p>
                          <w:p>
                            <w:pPr>
                              <w:pStyle w:val="TableParagraph"/>
                              <w:tabs>
                                <w:tab w:pos="1105" w:val="left" w:leader="none"/>
                              </w:tabs>
                              <w:ind w:left="36"/>
                              <w:rPr>
                                <w:rFonts w:ascii="Times New Roman"/>
                                <w:sz w:val="18"/>
                              </w:rPr>
                            </w:pPr>
                            <w:r>
                              <w:rPr>
                                <w:rFonts w:ascii="Arial Black"/>
                                <w:color w:val="231F20"/>
                                <w:w w:val="85"/>
                                <w:sz w:val="18"/>
                              </w:rPr>
                              <w:t>7. </w:t>
                            </w:r>
                            <w:r>
                              <w:rPr>
                                <w:rFonts w:ascii="Times New Roman"/>
                                <w:color w:val="231F20"/>
                                <w:sz w:val="18"/>
                                <w:u w:val="single" w:color="231F20"/>
                              </w:rPr>
                              <w:tab/>
                            </w:r>
                          </w:p>
                        </w:tc>
                      </w:tr>
                    </w:tbl>
                    <w:p>
                      <w:pPr>
                        <w:pStyle w:val="BodyText"/>
                        <w:ind w:left="0"/>
                      </w:pPr>
                    </w:p>
                  </w:txbxContent>
                </v:textbox>
                <w10:wrap type="none"/>
              </v:shape>
            </w:pict>
          </mc:Fallback>
        </mc:AlternateContent>
      </w:r>
      <w:r>
        <w:rPr>
          <w:rFonts w:ascii="Arial Black"/>
          <w:color w:val="231F20"/>
          <w:spacing w:val="-6"/>
        </w:rPr>
        <w:t>Modified</w:t>
      </w:r>
      <w:r>
        <w:rPr>
          <w:rFonts w:ascii="Arial Black"/>
          <w:color w:val="231F20"/>
          <w:spacing w:val="-11"/>
        </w:rPr>
        <w:t> </w:t>
      </w:r>
      <w:r>
        <w:rPr>
          <w:rFonts w:ascii="Arial Black"/>
          <w:color w:val="231F20"/>
          <w:spacing w:val="-6"/>
        </w:rPr>
        <w:t>adjusted</w:t>
      </w:r>
      <w:r>
        <w:rPr>
          <w:rFonts w:ascii="Arial Black"/>
          <w:color w:val="231F20"/>
          <w:spacing w:val="-11"/>
        </w:rPr>
        <w:t> </w:t>
      </w:r>
      <w:r>
        <w:rPr>
          <w:rFonts w:ascii="Arial Black"/>
          <w:color w:val="231F20"/>
          <w:spacing w:val="-6"/>
        </w:rPr>
        <w:t>gross</w:t>
      </w:r>
      <w:r>
        <w:rPr>
          <w:rFonts w:ascii="Arial Black"/>
          <w:color w:val="231F20"/>
          <w:spacing w:val="-11"/>
        </w:rPr>
        <w:t> </w:t>
      </w:r>
      <w:r>
        <w:rPr>
          <w:rFonts w:ascii="Arial Black"/>
          <w:color w:val="231F20"/>
          <w:spacing w:val="-6"/>
        </w:rPr>
        <w:t>income</w:t>
      </w:r>
      <w:r>
        <w:rPr>
          <w:rFonts w:ascii="Arial Black"/>
          <w:color w:val="231F20"/>
          <w:spacing w:val="-10"/>
        </w:rPr>
        <w:t> </w:t>
      </w:r>
      <w:r>
        <w:rPr>
          <w:rFonts w:ascii="Arial Black"/>
          <w:color w:val="231F20"/>
          <w:spacing w:val="-6"/>
        </w:rPr>
        <w:t>(MAGI)</w:t>
      </w:r>
      <w:r>
        <w:rPr>
          <w:rFonts w:ascii="Arial Black"/>
          <w:color w:val="231F20"/>
          <w:spacing w:val="-11"/>
        </w:rPr>
        <w:t> </w:t>
      </w:r>
      <w:r>
        <w:rPr>
          <w:rFonts w:ascii="Arial Black"/>
          <w:color w:val="231F20"/>
          <w:spacing w:val="-6"/>
        </w:rPr>
        <w:t>limits.</w:t>
      </w:r>
      <w:r>
        <w:rPr>
          <w:rFonts w:ascii="Arial Black"/>
          <w:color w:val="231F20"/>
          <w:spacing w:val="-11"/>
        </w:rPr>
        <w:t> </w:t>
      </w:r>
      <w:r>
        <w:rPr>
          <w:color w:val="231F20"/>
          <w:spacing w:val="-6"/>
        </w:rPr>
        <w:t>For </w:t>
      </w:r>
      <w:r>
        <w:rPr>
          <w:color w:val="231F20"/>
        </w:rPr>
        <w:t>2024, the amount of your student loan interest deduction is</w:t>
      </w:r>
      <w:r>
        <w:rPr>
          <w:color w:val="231F20"/>
          <w:spacing w:val="-7"/>
        </w:rPr>
        <w:t> </w:t>
      </w:r>
      <w:r>
        <w:rPr>
          <w:color w:val="231F20"/>
        </w:rPr>
        <w:t>gradually</w:t>
      </w:r>
      <w:r>
        <w:rPr>
          <w:color w:val="231F20"/>
          <w:spacing w:val="-7"/>
        </w:rPr>
        <w:t> </w:t>
      </w:r>
      <w:r>
        <w:rPr>
          <w:color w:val="231F20"/>
        </w:rPr>
        <w:t>reduced</w:t>
      </w:r>
      <w:r>
        <w:rPr>
          <w:color w:val="231F20"/>
          <w:spacing w:val="-6"/>
        </w:rPr>
        <w:t> </w:t>
      </w:r>
      <w:r>
        <w:rPr>
          <w:color w:val="231F20"/>
        </w:rPr>
        <w:t>(phased</w:t>
      </w:r>
      <w:r>
        <w:rPr>
          <w:color w:val="231F20"/>
          <w:spacing w:val="-7"/>
        </w:rPr>
        <w:t> </w:t>
      </w:r>
      <w:r>
        <w:rPr>
          <w:color w:val="231F20"/>
        </w:rPr>
        <w:t>out)</w:t>
      </w:r>
      <w:r>
        <w:rPr>
          <w:color w:val="231F20"/>
          <w:spacing w:val="-7"/>
        </w:rPr>
        <w:t> </w:t>
      </w:r>
      <w:r>
        <w:rPr>
          <w:color w:val="231F20"/>
        </w:rPr>
        <w:t>if</w:t>
      </w:r>
      <w:r>
        <w:rPr>
          <w:color w:val="231F20"/>
          <w:spacing w:val="-6"/>
        </w:rPr>
        <w:t> </w:t>
      </w:r>
      <w:r>
        <w:rPr>
          <w:color w:val="231F20"/>
        </w:rPr>
        <w:t>your</w:t>
      </w:r>
      <w:r>
        <w:rPr>
          <w:color w:val="231F20"/>
          <w:spacing w:val="-7"/>
        </w:rPr>
        <w:t> </w:t>
      </w:r>
      <w:r>
        <w:rPr>
          <w:color w:val="231F20"/>
        </w:rPr>
        <w:t>MAGI</w:t>
      </w:r>
      <w:r>
        <w:rPr>
          <w:color w:val="231F20"/>
          <w:spacing w:val="-7"/>
        </w:rPr>
        <w:t> </w:t>
      </w:r>
      <w:r>
        <w:rPr>
          <w:color w:val="231F20"/>
        </w:rPr>
        <w:t>is</w:t>
      </w:r>
      <w:r>
        <w:rPr>
          <w:color w:val="231F20"/>
          <w:spacing w:val="-6"/>
        </w:rPr>
        <w:t> </w:t>
      </w:r>
      <w:r>
        <w:rPr>
          <w:color w:val="231F20"/>
          <w:spacing w:val="-2"/>
        </w:rPr>
        <w:t>between</w:t>
      </w:r>
    </w:p>
    <w:p>
      <w:pPr>
        <w:pStyle w:val="BodyText"/>
        <w:spacing w:line="244" w:lineRule="auto" w:before="6"/>
        <w:ind w:left="120" w:right="117" w:hanging="1"/>
        <w:jc w:val="both"/>
      </w:pPr>
      <w:r>
        <w:rPr>
          <w:color w:val="231F20"/>
        </w:rPr>
        <w:t>$80,000</w:t>
      </w:r>
      <w:r>
        <w:rPr>
          <w:color w:val="231F20"/>
          <w:spacing w:val="-7"/>
        </w:rPr>
        <w:t> </w:t>
      </w:r>
      <w:r>
        <w:rPr>
          <w:color w:val="231F20"/>
        </w:rPr>
        <w:t>and</w:t>
      </w:r>
      <w:r>
        <w:rPr>
          <w:color w:val="231F20"/>
          <w:spacing w:val="-7"/>
        </w:rPr>
        <w:t> </w:t>
      </w:r>
      <w:r>
        <w:rPr>
          <w:color w:val="231F20"/>
        </w:rPr>
        <w:t>$95,000</w:t>
      </w:r>
      <w:r>
        <w:rPr>
          <w:color w:val="231F20"/>
          <w:spacing w:val="-7"/>
        </w:rPr>
        <w:t> </w:t>
      </w:r>
      <w:r>
        <w:rPr>
          <w:color w:val="231F20"/>
        </w:rPr>
        <w:t>($165,000</w:t>
      </w:r>
      <w:r>
        <w:rPr>
          <w:color w:val="231F20"/>
          <w:spacing w:val="-7"/>
        </w:rPr>
        <w:t> </w:t>
      </w:r>
      <w:r>
        <w:rPr>
          <w:color w:val="231F20"/>
        </w:rPr>
        <w:t>and</w:t>
      </w:r>
      <w:r>
        <w:rPr>
          <w:color w:val="231F20"/>
          <w:spacing w:val="-7"/>
        </w:rPr>
        <w:t> </w:t>
      </w:r>
      <w:r>
        <w:rPr>
          <w:color w:val="231F20"/>
        </w:rPr>
        <w:t>$195,000</w:t>
      </w:r>
      <w:r>
        <w:rPr>
          <w:color w:val="231F20"/>
          <w:spacing w:val="-7"/>
        </w:rPr>
        <w:t> </w:t>
      </w:r>
      <w:r>
        <w:rPr>
          <w:color w:val="231F20"/>
        </w:rPr>
        <w:t>if</w:t>
      </w:r>
      <w:r>
        <w:rPr>
          <w:color w:val="231F20"/>
          <w:spacing w:val="-7"/>
        </w:rPr>
        <w:t> </w:t>
      </w:r>
      <w:r>
        <w:rPr>
          <w:color w:val="231F20"/>
        </w:rPr>
        <w:t>you</w:t>
      </w:r>
      <w:r>
        <w:rPr>
          <w:color w:val="231F20"/>
          <w:spacing w:val="-7"/>
        </w:rPr>
        <w:t> </w:t>
      </w:r>
      <w:r>
        <w:rPr>
          <w:color w:val="231F20"/>
        </w:rPr>
        <w:t>file</w:t>
      </w:r>
      <w:r>
        <w:rPr>
          <w:color w:val="231F20"/>
          <w:spacing w:val="-7"/>
        </w:rPr>
        <w:t> </w:t>
      </w:r>
      <w:r>
        <w:rPr>
          <w:color w:val="231F20"/>
        </w:rPr>
        <w:t>a joint</w:t>
      </w:r>
      <w:r>
        <w:rPr>
          <w:color w:val="231F20"/>
          <w:spacing w:val="-2"/>
        </w:rPr>
        <w:t> </w:t>
      </w:r>
      <w:r>
        <w:rPr>
          <w:color w:val="231F20"/>
        </w:rPr>
        <w:t>return).</w:t>
      </w:r>
      <w:r>
        <w:rPr>
          <w:color w:val="231F20"/>
          <w:spacing w:val="-1"/>
        </w:rPr>
        <w:t> </w:t>
      </w:r>
      <w:r>
        <w:rPr>
          <w:color w:val="231F20"/>
        </w:rPr>
        <w:t>You</w:t>
      </w:r>
      <w:r>
        <w:rPr>
          <w:color w:val="231F20"/>
          <w:spacing w:val="-1"/>
        </w:rPr>
        <w:t> </w:t>
      </w:r>
      <w:r>
        <w:rPr>
          <w:color w:val="231F20"/>
        </w:rPr>
        <w:t>can’t</w:t>
      </w:r>
      <w:r>
        <w:rPr>
          <w:color w:val="231F20"/>
          <w:spacing w:val="-1"/>
        </w:rPr>
        <w:t> </w:t>
      </w:r>
      <w:r>
        <w:rPr>
          <w:color w:val="231F20"/>
        </w:rPr>
        <w:t>claim</w:t>
      </w:r>
      <w:r>
        <w:rPr>
          <w:color w:val="231F20"/>
          <w:spacing w:val="-1"/>
        </w:rPr>
        <w:t> </w:t>
      </w:r>
      <w:r>
        <w:rPr>
          <w:color w:val="231F20"/>
        </w:rPr>
        <w:t>the</w:t>
      </w:r>
      <w:r>
        <w:rPr>
          <w:color w:val="231F20"/>
          <w:spacing w:val="-1"/>
        </w:rPr>
        <w:t> </w:t>
      </w:r>
      <w:r>
        <w:rPr>
          <w:color w:val="231F20"/>
        </w:rPr>
        <w:t>deduction</w:t>
      </w:r>
      <w:r>
        <w:rPr>
          <w:color w:val="231F20"/>
          <w:spacing w:val="-1"/>
        </w:rPr>
        <w:t> </w:t>
      </w:r>
      <w:r>
        <w:rPr>
          <w:color w:val="231F20"/>
        </w:rPr>
        <w:t>if</w:t>
      </w:r>
      <w:r>
        <w:rPr>
          <w:color w:val="231F20"/>
          <w:spacing w:val="-1"/>
        </w:rPr>
        <w:t> </w:t>
      </w:r>
      <w:r>
        <w:rPr>
          <w:color w:val="231F20"/>
        </w:rPr>
        <w:t>your</w:t>
      </w:r>
      <w:r>
        <w:rPr>
          <w:color w:val="231F20"/>
          <w:spacing w:val="-1"/>
        </w:rPr>
        <w:t> </w:t>
      </w:r>
      <w:r>
        <w:rPr>
          <w:color w:val="231F20"/>
        </w:rPr>
        <w:t>MAGI</w:t>
      </w:r>
      <w:r>
        <w:rPr>
          <w:color w:val="231F20"/>
          <w:spacing w:val="-1"/>
        </w:rPr>
        <w:t> </w:t>
      </w:r>
      <w:r>
        <w:rPr>
          <w:color w:val="231F20"/>
          <w:spacing w:val="-5"/>
        </w:rPr>
        <w:t>is</w:t>
      </w:r>
    </w:p>
    <w:p>
      <w:pPr>
        <w:pStyle w:val="BodyText"/>
        <w:ind w:left="120" w:right="118" w:hanging="1"/>
        <w:jc w:val="both"/>
      </w:pPr>
      <w:r>
        <w:rPr>
          <w:color w:val="231F20"/>
        </w:rPr>
        <w:t>$95,000 or more ($195,000 or more if you file a joint re- turn). For more information, see </w:t>
      </w:r>
      <w:hyperlink w:history="true" w:anchor="_bookmark167">
        <w:r>
          <w:rPr>
            <w:rFonts w:ascii="Arial"/>
            <w:i/>
            <w:color w:val="0056A2"/>
            <w:u w:val="single" w:color="0055A1"/>
          </w:rPr>
          <w:t>Figuring the Deduction</w:t>
        </w:r>
      </w:hyperlink>
      <w:r>
        <w:rPr>
          <w:color w:val="231F20"/>
        </w:rPr>
        <w:t>.</w:t>
      </w:r>
    </w:p>
    <w:p>
      <w:pPr>
        <w:pStyle w:val="BodyText"/>
        <w:spacing w:before="7"/>
        <w:ind w:left="0"/>
        <w:rPr>
          <w:sz w:val="9"/>
        </w:rPr>
      </w:pPr>
      <w:r>
        <w:rPr>
          <w:sz w:val="9"/>
        </w:rPr>
        <mc:AlternateContent>
          <mc:Choice Requires="wps">
            <w:drawing>
              <wp:anchor distT="0" distB="0" distL="0" distR="0" allowOverlap="1" layoutInCell="1" locked="0" behindDoc="1" simplePos="0" relativeHeight="487626240">
                <wp:simplePos x="0" y="0"/>
                <wp:positionH relativeFrom="page">
                  <wp:posOffset>4000500</wp:posOffset>
                </wp:positionH>
                <wp:positionV relativeFrom="paragraph">
                  <wp:posOffset>84891</wp:posOffset>
                </wp:positionV>
                <wp:extent cx="3238500" cy="1270"/>
                <wp:effectExtent l="0" t="0" r="0" b="0"/>
                <wp:wrapTopAndBottom/>
                <wp:docPr id="321" name="Graphic 321"/>
                <wp:cNvGraphicFramePr>
                  <a:graphicFrameLocks/>
                </wp:cNvGraphicFramePr>
                <a:graphic>
                  <a:graphicData uri="http://schemas.microsoft.com/office/word/2010/wordprocessingShape">
                    <wps:wsp>
                      <wps:cNvPr id="321" name="Graphic 321"/>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684375pt;width:255pt;height:.1pt;mso-position-horizontal-relative:page;mso-position-vertical-relative:paragraph;z-index:-15690240;mso-wrap-distance-left:0;mso-wrap-distance-right:0" id="docshape222" coordorigin="6300,134" coordsize="5100,0" path="m6300,134l11400,134e" filled="false" stroked="true" strokeweight=".5pt" strokecolor="#231f20">
                <v:path arrowok="t"/>
                <v:stroke dashstyle="solid"/>
                <w10:wrap type="topAndBottom"/>
              </v:shape>
            </w:pict>
          </mc:Fallback>
        </mc:AlternateContent>
      </w:r>
    </w:p>
    <w:p>
      <w:pPr>
        <w:pStyle w:val="Heading2"/>
        <w:spacing w:before="98"/>
      </w:pPr>
      <w:bookmarkStart w:name="Reminder" w:id="190"/>
      <w:bookmarkEnd w:id="190"/>
      <w:r>
        <w:rPr/>
      </w:r>
      <w:r>
        <w:rPr>
          <w:color w:val="231F20"/>
          <w:spacing w:val="-2"/>
        </w:rPr>
        <w:t>Reminder</w:t>
      </w:r>
    </w:p>
    <w:p>
      <w:pPr>
        <w:pStyle w:val="BodyText"/>
        <w:spacing w:line="223" w:lineRule="auto" w:before="181"/>
        <w:ind w:left="120" w:right="116"/>
        <w:jc w:val="both"/>
      </w:pPr>
      <w:r>
        <w:rPr>
          <w:rFonts w:ascii="Arial Black" w:hAnsi="Arial Black"/>
          <w:color w:val="231F20"/>
          <w:spacing w:val="-8"/>
        </w:rPr>
        <w:t>No</w:t>
      </w:r>
      <w:r>
        <w:rPr>
          <w:rFonts w:ascii="Arial Black" w:hAnsi="Arial Black"/>
          <w:color w:val="231F20"/>
          <w:spacing w:val="-9"/>
        </w:rPr>
        <w:t> </w:t>
      </w:r>
      <w:r>
        <w:rPr>
          <w:rFonts w:ascii="Arial Black" w:hAnsi="Arial Black"/>
          <w:color w:val="231F20"/>
          <w:spacing w:val="-8"/>
        </w:rPr>
        <w:t>double</w:t>
      </w:r>
      <w:r>
        <w:rPr>
          <w:rFonts w:ascii="Arial Black" w:hAnsi="Arial Black"/>
          <w:color w:val="231F20"/>
          <w:spacing w:val="-9"/>
        </w:rPr>
        <w:t> </w:t>
      </w:r>
      <w:r>
        <w:rPr>
          <w:rFonts w:ascii="Arial Black" w:hAnsi="Arial Black"/>
          <w:color w:val="231F20"/>
          <w:spacing w:val="-8"/>
        </w:rPr>
        <w:t>benefit</w:t>
      </w:r>
      <w:r>
        <w:rPr>
          <w:rFonts w:ascii="Arial Black" w:hAnsi="Arial Black"/>
          <w:color w:val="231F20"/>
          <w:spacing w:val="-9"/>
        </w:rPr>
        <w:t> </w:t>
      </w:r>
      <w:r>
        <w:rPr>
          <w:rFonts w:ascii="Arial Black" w:hAnsi="Arial Black"/>
          <w:color w:val="231F20"/>
          <w:spacing w:val="-8"/>
        </w:rPr>
        <w:t>allowed.</w:t>
      </w:r>
      <w:r>
        <w:rPr>
          <w:rFonts w:ascii="Arial Black" w:hAnsi="Arial Black"/>
          <w:color w:val="231F20"/>
          <w:spacing w:val="23"/>
        </w:rPr>
        <w:t> </w:t>
      </w:r>
      <w:r>
        <w:rPr>
          <w:color w:val="231F20"/>
          <w:spacing w:val="-8"/>
        </w:rPr>
        <w:t>You</w:t>
      </w:r>
      <w:r>
        <w:rPr>
          <w:color w:val="231F20"/>
          <w:spacing w:val="-2"/>
        </w:rPr>
        <w:t> </w:t>
      </w:r>
      <w:r>
        <w:rPr>
          <w:color w:val="231F20"/>
          <w:spacing w:val="-8"/>
        </w:rPr>
        <w:t>can’t</w:t>
      </w:r>
      <w:r>
        <w:rPr>
          <w:color w:val="231F20"/>
          <w:spacing w:val="-2"/>
        </w:rPr>
        <w:t> </w:t>
      </w:r>
      <w:r>
        <w:rPr>
          <w:color w:val="231F20"/>
          <w:spacing w:val="-8"/>
        </w:rPr>
        <w:t>deduct</w:t>
      </w:r>
      <w:r>
        <w:rPr>
          <w:color w:val="231F20"/>
          <w:spacing w:val="-2"/>
        </w:rPr>
        <w:t> </w:t>
      </w:r>
      <w:r>
        <w:rPr>
          <w:color w:val="231F20"/>
          <w:spacing w:val="-8"/>
        </w:rPr>
        <w:t>as</w:t>
      </w:r>
      <w:r>
        <w:rPr>
          <w:color w:val="231F20"/>
          <w:spacing w:val="-2"/>
        </w:rPr>
        <w:t> </w:t>
      </w:r>
      <w:r>
        <w:rPr>
          <w:color w:val="231F20"/>
          <w:spacing w:val="-8"/>
        </w:rPr>
        <w:t>interest </w:t>
      </w:r>
      <w:r>
        <w:rPr>
          <w:color w:val="231F20"/>
        </w:rPr>
        <w:t>on</w:t>
      </w:r>
      <w:r>
        <w:rPr>
          <w:color w:val="231F20"/>
          <w:spacing w:val="-3"/>
        </w:rPr>
        <w:t> </w:t>
      </w:r>
      <w:r>
        <w:rPr>
          <w:color w:val="231F20"/>
        </w:rPr>
        <w:t>a</w:t>
      </w:r>
      <w:r>
        <w:rPr>
          <w:color w:val="231F20"/>
          <w:spacing w:val="-2"/>
        </w:rPr>
        <w:t> </w:t>
      </w:r>
      <w:r>
        <w:rPr>
          <w:color w:val="231F20"/>
        </w:rPr>
        <w:t>student</w:t>
      </w:r>
      <w:r>
        <w:rPr>
          <w:color w:val="231F20"/>
          <w:spacing w:val="-2"/>
        </w:rPr>
        <w:t> </w:t>
      </w:r>
      <w:r>
        <w:rPr>
          <w:color w:val="231F20"/>
        </w:rPr>
        <w:t>loan</w:t>
      </w:r>
      <w:r>
        <w:rPr>
          <w:color w:val="231F20"/>
          <w:spacing w:val="-2"/>
        </w:rPr>
        <w:t> </w:t>
      </w:r>
      <w:r>
        <w:rPr>
          <w:color w:val="231F20"/>
        </w:rPr>
        <w:t>any</w:t>
      </w:r>
      <w:r>
        <w:rPr>
          <w:color w:val="231F20"/>
          <w:spacing w:val="-3"/>
        </w:rPr>
        <w:t> </w:t>
      </w:r>
      <w:r>
        <w:rPr>
          <w:color w:val="231F20"/>
        </w:rPr>
        <w:t>interest</w:t>
      </w:r>
      <w:r>
        <w:rPr>
          <w:color w:val="231F20"/>
          <w:spacing w:val="-2"/>
        </w:rPr>
        <w:t> </w:t>
      </w:r>
      <w:r>
        <w:rPr>
          <w:color w:val="231F20"/>
        </w:rPr>
        <w:t>paid</w:t>
      </w:r>
      <w:r>
        <w:rPr>
          <w:color w:val="231F20"/>
          <w:spacing w:val="-2"/>
        </w:rPr>
        <w:t> </w:t>
      </w:r>
      <w:r>
        <w:rPr>
          <w:color w:val="231F20"/>
        </w:rPr>
        <w:t>by</w:t>
      </w:r>
      <w:r>
        <w:rPr>
          <w:color w:val="231F20"/>
          <w:spacing w:val="-3"/>
        </w:rPr>
        <w:t> </w:t>
      </w:r>
      <w:r>
        <w:rPr>
          <w:color w:val="231F20"/>
        </w:rPr>
        <w:t>your</w:t>
      </w:r>
      <w:r>
        <w:rPr>
          <w:color w:val="231F20"/>
          <w:spacing w:val="-2"/>
        </w:rPr>
        <w:t> </w:t>
      </w:r>
      <w:r>
        <w:rPr>
          <w:color w:val="231F20"/>
        </w:rPr>
        <w:t>employer</w:t>
      </w:r>
      <w:r>
        <w:rPr>
          <w:color w:val="231F20"/>
          <w:spacing w:val="-2"/>
        </w:rPr>
        <w:t> after</w:t>
      </w:r>
    </w:p>
    <w:p>
      <w:pPr>
        <w:pStyle w:val="BodyText"/>
        <w:spacing w:after="0" w:line="223" w:lineRule="auto"/>
        <w:jc w:val="both"/>
        <w:sectPr>
          <w:type w:val="continuous"/>
          <w:pgSz w:w="12240" w:h="15840"/>
          <w:pgMar w:header="0" w:footer="656" w:top="480" w:bottom="280" w:left="720" w:right="720"/>
          <w:cols w:num="3" w:equalWidth="0">
            <w:col w:w="1725" w:space="79"/>
            <w:col w:w="2578" w:space="1078"/>
            <w:col w:w="5340"/>
          </w:cols>
        </w:sectPr>
      </w:pPr>
    </w:p>
    <w:p>
      <w:pPr>
        <w:spacing w:before="139"/>
        <w:ind w:left="119" w:right="38" w:firstLine="0"/>
        <w:jc w:val="both"/>
        <w:rPr>
          <w:sz w:val="20"/>
        </w:rPr>
      </w:pPr>
      <w:r>
        <w:rPr>
          <w:color w:val="231F20"/>
          <w:sz w:val="20"/>
        </w:rPr>
        <w:t>March 27, 2020, and before January 1, 2026, under an </w:t>
      </w:r>
      <w:bookmarkStart w:name="Student Loan Interest Defined" w:id="191"/>
      <w:bookmarkEnd w:id="191"/>
      <w:r>
        <w:rPr>
          <w:color w:val="231F20"/>
          <w:w w:val="98"/>
          <w:sz w:val="20"/>
        </w:rPr>
      </w:r>
      <w:bookmarkStart w:name="_bookmark138" w:id="192"/>
      <w:bookmarkEnd w:id="192"/>
      <w:r>
        <w:rPr>
          <w:color w:val="231F20"/>
          <w:w w:val="98"/>
          <w:sz w:val="20"/>
        </w:rPr>
      </w:r>
      <w:bookmarkStart w:name="_bookmark139" w:id="193"/>
      <w:bookmarkEnd w:id="193"/>
      <w:r>
        <w:rPr>
          <w:color w:val="231F20"/>
          <w:sz w:val="20"/>
        </w:rPr>
        <w:t>educationa</w:t>
      </w:r>
      <w:r>
        <w:rPr>
          <w:color w:val="231F20"/>
          <w:sz w:val="20"/>
        </w:rPr>
        <w:t>l assistance program. See </w:t>
      </w:r>
      <w:hyperlink w:history="true" w:anchor="_bookmark163">
        <w:r>
          <w:rPr>
            <w:rFonts w:ascii="Arial"/>
            <w:i/>
            <w:color w:val="0056A2"/>
            <w:sz w:val="20"/>
            <w:u w:val="single" w:color="0055A1"/>
          </w:rPr>
          <w:t>No Double Benefit</w:t>
        </w:r>
      </w:hyperlink>
      <w:r>
        <w:rPr>
          <w:rFonts w:ascii="Arial"/>
          <w:i/>
          <w:color w:val="0056A2"/>
          <w:sz w:val="20"/>
        </w:rPr>
        <w:t> </w:t>
      </w:r>
      <w:hyperlink w:history="true" w:anchor="_bookmark163">
        <w:r>
          <w:rPr>
            <w:rFonts w:ascii="Arial"/>
            <w:i/>
            <w:color w:val="0056A2"/>
            <w:spacing w:val="-2"/>
            <w:sz w:val="20"/>
            <w:u w:val="single" w:color="0055A1"/>
          </w:rPr>
          <w:t>Allowed</w:t>
        </w:r>
      </w:hyperlink>
      <w:r>
        <w:rPr>
          <w:color w:val="231F20"/>
          <w:spacing w:val="-2"/>
          <w:sz w:val="20"/>
        </w:rPr>
        <w:t>.</w:t>
      </w:r>
    </w:p>
    <w:p>
      <w:pPr>
        <w:pStyle w:val="BodyText"/>
        <w:spacing w:before="1"/>
        <w:ind w:left="0"/>
        <w:rPr>
          <w:sz w:val="11"/>
        </w:rPr>
      </w:pPr>
      <w:r>
        <w:rPr>
          <w:sz w:val="11"/>
        </w:rPr>
        <mc:AlternateContent>
          <mc:Choice Requires="wps">
            <w:drawing>
              <wp:anchor distT="0" distB="0" distL="0" distR="0" allowOverlap="1" layoutInCell="1" locked="0" behindDoc="1" simplePos="0" relativeHeight="487627264">
                <wp:simplePos x="0" y="0"/>
                <wp:positionH relativeFrom="page">
                  <wp:posOffset>533400</wp:posOffset>
                </wp:positionH>
                <wp:positionV relativeFrom="paragraph">
                  <wp:posOffset>95041</wp:posOffset>
                </wp:positionV>
                <wp:extent cx="3238500" cy="1270"/>
                <wp:effectExtent l="0" t="0" r="0" b="0"/>
                <wp:wrapTopAndBottom/>
                <wp:docPr id="322" name="Graphic 322"/>
                <wp:cNvGraphicFramePr>
                  <a:graphicFrameLocks/>
                </wp:cNvGraphicFramePr>
                <a:graphic>
                  <a:graphicData uri="http://schemas.microsoft.com/office/word/2010/wordprocessingShape">
                    <wps:wsp>
                      <wps:cNvPr id="322" name="Graphic 322"/>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7.483594pt;width:255pt;height:.1pt;mso-position-horizontal-relative:page;mso-position-vertical-relative:paragraph;z-index:-15689216;mso-wrap-distance-left:0;mso-wrap-distance-right:0" id="docshape223" coordorigin="840,150" coordsize="5100,0" path="m840,150l5940,150e" filled="false" stroked="true" strokeweight=".5pt" strokecolor="#231f20">
                <v:path arrowok="t"/>
                <v:stroke dashstyle="solid"/>
                <w10:wrap type="topAndBottom"/>
              </v:shape>
            </w:pict>
          </mc:Fallback>
        </mc:AlternateContent>
      </w:r>
    </w:p>
    <w:p>
      <w:pPr>
        <w:pStyle w:val="Heading2"/>
        <w:spacing w:before="98"/>
      </w:pPr>
      <w:bookmarkStart w:name="Introduction" w:id="194"/>
      <w:bookmarkEnd w:id="194"/>
      <w:r>
        <w:rPr/>
      </w:r>
      <w:r>
        <w:rPr>
          <w:color w:val="231F20"/>
          <w:spacing w:val="-2"/>
          <w:w w:val="95"/>
        </w:rPr>
        <w:t>Introduction</w:t>
      </w:r>
    </w:p>
    <w:p>
      <w:pPr>
        <w:pStyle w:val="BodyText"/>
        <w:spacing w:line="244" w:lineRule="auto" w:before="106"/>
        <w:ind w:right="38"/>
        <w:jc w:val="both"/>
      </w:pPr>
      <w:r>
        <w:rPr>
          <w:color w:val="231F20"/>
        </w:rPr>
        <w:t>Generally, personal interest you pay, other than certain </w:t>
      </w:r>
      <w:bookmarkStart w:name="Qualified Student Loan" w:id="195"/>
      <w:bookmarkEnd w:id="195"/>
      <w:r>
        <w:rPr>
          <w:color w:val="231F20"/>
          <w:w w:val="98"/>
        </w:rPr>
      </w:r>
      <w:bookmarkStart w:name="_bookmark140" w:id="196"/>
      <w:bookmarkEnd w:id="196"/>
      <w:r>
        <w:rPr>
          <w:color w:val="231F20"/>
          <w:w w:val="98"/>
        </w:rPr>
      </w:r>
      <w:bookmarkStart w:name="_bookmark141" w:id="197"/>
      <w:bookmarkEnd w:id="197"/>
      <w:r>
        <w:rPr>
          <w:color w:val="231F20"/>
        </w:rPr>
        <w:t>mo</w:t>
      </w:r>
      <w:r>
        <w:rPr>
          <w:color w:val="231F20"/>
        </w:rPr>
        <w:t>rtgage interest, isn't deductible on your tax return. However, if your MAGI is less than $95,000 ($195,000 if filing a joint return), you may be allowed a special deduc- tion for paying interest on a student loan (also known as an education loan) used for higher education. For </w:t>
      </w:r>
      <w:r>
        <w:rPr>
          <w:color w:val="231F20"/>
        </w:rPr>
        <w:t>most taxpayers, MAGI is the adjusted gross income (AGI) as figured on their federal income tax return before subtract- ing</w:t>
      </w:r>
      <w:r>
        <w:rPr>
          <w:color w:val="231F20"/>
          <w:spacing w:val="-7"/>
        </w:rPr>
        <w:t> </w:t>
      </w:r>
      <w:r>
        <w:rPr>
          <w:color w:val="231F20"/>
        </w:rPr>
        <w:t>any</w:t>
      </w:r>
      <w:r>
        <w:rPr>
          <w:color w:val="231F20"/>
          <w:spacing w:val="-7"/>
        </w:rPr>
        <w:t> </w:t>
      </w:r>
      <w:r>
        <w:rPr>
          <w:color w:val="231F20"/>
        </w:rPr>
        <w:t>deduction</w:t>
      </w:r>
      <w:r>
        <w:rPr>
          <w:color w:val="231F20"/>
          <w:spacing w:val="-7"/>
        </w:rPr>
        <w:t> </w:t>
      </w:r>
      <w:r>
        <w:rPr>
          <w:color w:val="231F20"/>
        </w:rPr>
        <w:t>for</w:t>
      </w:r>
      <w:r>
        <w:rPr>
          <w:color w:val="231F20"/>
          <w:spacing w:val="-7"/>
        </w:rPr>
        <w:t> </w:t>
      </w:r>
      <w:r>
        <w:rPr>
          <w:color w:val="231F20"/>
        </w:rPr>
        <w:t>student</w:t>
      </w:r>
      <w:r>
        <w:rPr>
          <w:color w:val="231F20"/>
          <w:spacing w:val="-7"/>
        </w:rPr>
        <w:t> </w:t>
      </w:r>
      <w:r>
        <w:rPr>
          <w:color w:val="231F20"/>
        </w:rPr>
        <w:t>loan</w:t>
      </w:r>
      <w:r>
        <w:rPr>
          <w:color w:val="231F20"/>
          <w:spacing w:val="-7"/>
        </w:rPr>
        <w:t> </w:t>
      </w:r>
      <w:r>
        <w:rPr>
          <w:color w:val="231F20"/>
        </w:rPr>
        <w:t>interest.</w:t>
      </w:r>
      <w:r>
        <w:rPr>
          <w:color w:val="231F20"/>
          <w:spacing w:val="-7"/>
        </w:rPr>
        <w:t> </w:t>
      </w:r>
      <w:r>
        <w:rPr>
          <w:color w:val="231F20"/>
        </w:rPr>
        <w:t>This</w:t>
      </w:r>
      <w:r>
        <w:rPr>
          <w:color w:val="231F20"/>
          <w:spacing w:val="-7"/>
        </w:rPr>
        <w:t> </w:t>
      </w:r>
      <w:r>
        <w:rPr>
          <w:color w:val="231F20"/>
        </w:rPr>
        <w:t>deduction can reduce the amount of your income subject to tax by up to $2,500.</w:t>
      </w:r>
    </w:p>
    <w:p>
      <w:pPr>
        <w:pStyle w:val="BodyText"/>
        <w:spacing w:line="244" w:lineRule="auto"/>
        <w:ind w:right="38" w:firstLine="240"/>
        <w:jc w:val="both"/>
      </w:pPr>
      <w:r>
        <w:rPr>
          <w:color w:val="231F20"/>
        </w:rPr>
        <w:t>The student loan interest deduction is claimed as an adjustment to income. This means you can claim this de- duction even if you don't itemize deductions on Sched-</w:t>
      </w:r>
      <w:r>
        <w:rPr>
          <w:color w:val="231F20"/>
          <w:spacing w:val="40"/>
        </w:rPr>
        <w:t> </w:t>
      </w:r>
      <w:r>
        <w:rPr>
          <w:color w:val="231F20"/>
        </w:rPr>
        <w:t>ule A (Form 1040).</w:t>
      </w:r>
    </w:p>
    <w:p>
      <w:pPr>
        <w:pStyle w:val="BodyText"/>
        <w:spacing w:line="223" w:lineRule="exact"/>
        <w:ind w:left="359"/>
        <w:jc w:val="both"/>
      </w:pPr>
      <w:r>
        <w:rPr>
          <w:color w:val="231F20"/>
        </w:rPr>
        <w:t>This</w:t>
      </w:r>
      <w:r>
        <w:rPr>
          <w:color w:val="231F20"/>
          <w:spacing w:val="-7"/>
        </w:rPr>
        <w:t> </w:t>
      </w:r>
      <w:r>
        <w:rPr>
          <w:color w:val="231F20"/>
        </w:rPr>
        <w:t>chapter</w:t>
      </w:r>
      <w:r>
        <w:rPr>
          <w:color w:val="231F20"/>
          <w:spacing w:val="-7"/>
        </w:rPr>
        <w:t> </w:t>
      </w:r>
      <w:r>
        <w:rPr>
          <w:color w:val="231F20"/>
          <w:spacing w:val="-2"/>
        </w:rPr>
        <w:t>explains:</w:t>
      </w:r>
    </w:p>
    <w:p>
      <w:pPr>
        <w:pStyle w:val="ListParagraph"/>
        <w:numPr>
          <w:ilvl w:val="1"/>
          <w:numId w:val="17"/>
        </w:numPr>
        <w:tabs>
          <w:tab w:pos="458" w:val="left" w:leader="none"/>
        </w:tabs>
        <w:spacing w:line="240" w:lineRule="auto" w:before="67" w:after="0"/>
        <w:ind w:left="458" w:right="0" w:hanging="219"/>
        <w:jc w:val="both"/>
        <w:rPr>
          <w:position w:val="1"/>
          <w:sz w:val="20"/>
        </w:rPr>
      </w:pPr>
      <w:r>
        <w:rPr>
          <w:color w:val="231F20"/>
          <w:position w:val="1"/>
          <w:sz w:val="20"/>
        </w:rPr>
        <w:t>What</w:t>
      </w:r>
      <w:r>
        <w:rPr>
          <w:color w:val="231F20"/>
          <w:spacing w:val="-10"/>
          <w:position w:val="1"/>
          <w:sz w:val="20"/>
        </w:rPr>
        <w:t> </w:t>
      </w:r>
      <w:r>
        <w:rPr>
          <w:color w:val="231F20"/>
          <w:position w:val="1"/>
          <w:sz w:val="20"/>
        </w:rPr>
        <w:t>type</w:t>
      </w:r>
      <w:r>
        <w:rPr>
          <w:color w:val="231F20"/>
          <w:spacing w:val="-10"/>
          <w:position w:val="1"/>
          <w:sz w:val="20"/>
        </w:rPr>
        <w:t> </w:t>
      </w:r>
      <w:r>
        <w:rPr>
          <w:color w:val="231F20"/>
          <w:position w:val="1"/>
          <w:sz w:val="20"/>
        </w:rPr>
        <w:t>of</w:t>
      </w:r>
      <w:r>
        <w:rPr>
          <w:color w:val="231F20"/>
          <w:spacing w:val="-9"/>
          <w:position w:val="1"/>
          <w:sz w:val="20"/>
        </w:rPr>
        <w:t> </w:t>
      </w:r>
      <w:r>
        <w:rPr>
          <w:color w:val="231F20"/>
          <w:position w:val="1"/>
          <w:sz w:val="20"/>
        </w:rPr>
        <w:t>loan</w:t>
      </w:r>
      <w:r>
        <w:rPr>
          <w:color w:val="231F20"/>
          <w:spacing w:val="-10"/>
          <w:position w:val="1"/>
          <w:sz w:val="20"/>
        </w:rPr>
        <w:t> </w:t>
      </w:r>
      <w:r>
        <w:rPr>
          <w:color w:val="231F20"/>
          <w:position w:val="1"/>
          <w:sz w:val="20"/>
        </w:rPr>
        <w:t>interest</w:t>
      </w:r>
      <w:r>
        <w:rPr>
          <w:color w:val="231F20"/>
          <w:spacing w:val="-9"/>
          <w:position w:val="1"/>
          <w:sz w:val="20"/>
        </w:rPr>
        <w:t> </w:t>
      </w:r>
      <w:r>
        <w:rPr>
          <w:color w:val="231F20"/>
          <w:position w:val="1"/>
          <w:sz w:val="20"/>
        </w:rPr>
        <w:t>you</w:t>
      </w:r>
      <w:r>
        <w:rPr>
          <w:color w:val="231F20"/>
          <w:spacing w:val="-10"/>
          <w:position w:val="1"/>
          <w:sz w:val="20"/>
        </w:rPr>
        <w:t> </w:t>
      </w:r>
      <w:r>
        <w:rPr>
          <w:color w:val="231F20"/>
          <w:position w:val="1"/>
          <w:sz w:val="20"/>
        </w:rPr>
        <w:t>can</w:t>
      </w:r>
      <w:r>
        <w:rPr>
          <w:color w:val="231F20"/>
          <w:spacing w:val="-10"/>
          <w:position w:val="1"/>
          <w:sz w:val="20"/>
        </w:rPr>
        <w:t> </w:t>
      </w:r>
      <w:r>
        <w:rPr>
          <w:color w:val="231F20"/>
          <w:spacing w:val="-2"/>
          <w:position w:val="1"/>
          <w:sz w:val="20"/>
        </w:rPr>
        <w:t>deduct,</w:t>
      </w:r>
    </w:p>
    <w:p>
      <w:pPr>
        <w:pStyle w:val="ListParagraph"/>
        <w:numPr>
          <w:ilvl w:val="1"/>
          <w:numId w:val="17"/>
        </w:numPr>
        <w:tabs>
          <w:tab w:pos="459" w:val="left" w:leader="none"/>
        </w:tabs>
        <w:spacing w:line="240" w:lineRule="auto" w:before="58" w:after="0"/>
        <w:ind w:left="459" w:right="0" w:hanging="219"/>
        <w:jc w:val="both"/>
        <w:rPr>
          <w:position w:val="1"/>
          <w:sz w:val="20"/>
        </w:rPr>
      </w:pPr>
      <w:r>
        <w:rPr>
          <w:color w:val="231F20"/>
          <w:position w:val="1"/>
          <w:sz w:val="20"/>
        </w:rPr>
        <w:t>Whether</w:t>
      </w:r>
      <w:r>
        <w:rPr>
          <w:color w:val="231F20"/>
          <w:spacing w:val="-11"/>
          <w:position w:val="1"/>
          <w:sz w:val="20"/>
        </w:rPr>
        <w:t> </w:t>
      </w:r>
      <w:r>
        <w:rPr>
          <w:color w:val="231F20"/>
          <w:position w:val="1"/>
          <w:sz w:val="20"/>
        </w:rPr>
        <w:t>you</w:t>
      </w:r>
      <w:r>
        <w:rPr>
          <w:color w:val="231F20"/>
          <w:spacing w:val="-11"/>
          <w:position w:val="1"/>
          <w:sz w:val="20"/>
        </w:rPr>
        <w:t> </w:t>
      </w:r>
      <w:r>
        <w:rPr>
          <w:color w:val="231F20"/>
          <w:position w:val="1"/>
          <w:sz w:val="20"/>
        </w:rPr>
        <w:t>can</w:t>
      </w:r>
      <w:r>
        <w:rPr>
          <w:color w:val="231F20"/>
          <w:spacing w:val="-11"/>
          <w:position w:val="1"/>
          <w:sz w:val="20"/>
        </w:rPr>
        <w:t> </w:t>
      </w:r>
      <w:r>
        <w:rPr>
          <w:color w:val="231F20"/>
          <w:position w:val="1"/>
          <w:sz w:val="20"/>
        </w:rPr>
        <w:t>claim</w:t>
      </w:r>
      <w:r>
        <w:rPr>
          <w:color w:val="231F20"/>
          <w:spacing w:val="-11"/>
          <w:position w:val="1"/>
          <w:sz w:val="20"/>
        </w:rPr>
        <w:t> </w:t>
      </w:r>
      <w:r>
        <w:rPr>
          <w:color w:val="231F20"/>
          <w:position w:val="1"/>
          <w:sz w:val="20"/>
        </w:rPr>
        <w:t>the</w:t>
      </w:r>
      <w:r>
        <w:rPr>
          <w:color w:val="231F20"/>
          <w:spacing w:val="-11"/>
          <w:position w:val="1"/>
          <w:sz w:val="20"/>
        </w:rPr>
        <w:t> </w:t>
      </w:r>
      <w:r>
        <w:rPr>
          <w:color w:val="231F20"/>
          <w:spacing w:val="-2"/>
          <w:position w:val="1"/>
          <w:sz w:val="20"/>
        </w:rPr>
        <w:t>deduction,</w:t>
      </w:r>
    </w:p>
    <w:p>
      <w:pPr>
        <w:pStyle w:val="ListParagraph"/>
        <w:numPr>
          <w:ilvl w:val="1"/>
          <w:numId w:val="17"/>
        </w:numPr>
        <w:tabs>
          <w:tab w:pos="457" w:val="left" w:leader="none"/>
          <w:tab w:pos="459" w:val="left" w:leader="none"/>
        </w:tabs>
        <w:spacing w:line="225" w:lineRule="auto" w:before="72" w:after="0"/>
        <w:ind w:left="459" w:right="256" w:hanging="221"/>
        <w:jc w:val="left"/>
        <w:rPr>
          <w:sz w:val="20"/>
        </w:rPr>
      </w:pPr>
      <w:r>
        <w:rPr>
          <w:color w:val="231F20"/>
          <w:position w:val="1"/>
          <w:sz w:val="20"/>
        </w:rPr>
        <w:t>What</w:t>
      </w:r>
      <w:r>
        <w:rPr>
          <w:color w:val="231F20"/>
          <w:spacing w:val="-13"/>
          <w:position w:val="1"/>
          <w:sz w:val="20"/>
        </w:rPr>
        <w:t> </w:t>
      </w:r>
      <w:r>
        <w:rPr>
          <w:color w:val="231F20"/>
          <w:position w:val="1"/>
          <w:sz w:val="20"/>
        </w:rPr>
        <w:t>expenses</w:t>
      </w:r>
      <w:r>
        <w:rPr>
          <w:color w:val="231F20"/>
          <w:spacing w:val="-13"/>
          <w:position w:val="1"/>
          <w:sz w:val="20"/>
        </w:rPr>
        <w:t> </w:t>
      </w:r>
      <w:r>
        <w:rPr>
          <w:color w:val="231F20"/>
          <w:position w:val="1"/>
          <w:sz w:val="20"/>
        </w:rPr>
        <w:t>you</w:t>
      </w:r>
      <w:r>
        <w:rPr>
          <w:color w:val="231F20"/>
          <w:spacing w:val="-13"/>
          <w:position w:val="1"/>
          <w:sz w:val="20"/>
        </w:rPr>
        <w:t> </w:t>
      </w:r>
      <w:r>
        <w:rPr>
          <w:color w:val="231F20"/>
          <w:position w:val="1"/>
          <w:sz w:val="20"/>
        </w:rPr>
        <w:t>must</w:t>
      </w:r>
      <w:r>
        <w:rPr>
          <w:color w:val="231F20"/>
          <w:spacing w:val="-13"/>
          <w:position w:val="1"/>
          <w:sz w:val="20"/>
        </w:rPr>
        <w:t> </w:t>
      </w:r>
      <w:r>
        <w:rPr>
          <w:color w:val="231F20"/>
          <w:position w:val="1"/>
          <w:sz w:val="20"/>
        </w:rPr>
        <w:t>have</w:t>
      </w:r>
      <w:r>
        <w:rPr>
          <w:color w:val="231F20"/>
          <w:spacing w:val="-13"/>
          <w:position w:val="1"/>
          <w:sz w:val="20"/>
        </w:rPr>
        <w:t> </w:t>
      </w:r>
      <w:r>
        <w:rPr>
          <w:color w:val="231F20"/>
          <w:position w:val="1"/>
          <w:sz w:val="20"/>
        </w:rPr>
        <w:t>paid</w:t>
      </w:r>
      <w:r>
        <w:rPr>
          <w:color w:val="231F20"/>
          <w:spacing w:val="-13"/>
          <w:position w:val="1"/>
          <w:sz w:val="20"/>
        </w:rPr>
        <w:t> </w:t>
      </w:r>
      <w:r>
        <w:rPr>
          <w:color w:val="231F20"/>
          <w:position w:val="1"/>
          <w:sz w:val="20"/>
        </w:rPr>
        <w:t>with</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student </w:t>
      </w:r>
      <w:r>
        <w:rPr>
          <w:color w:val="231F20"/>
          <w:spacing w:val="-2"/>
          <w:sz w:val="20"/>
        </w:rPr>
        <w:t>loan,</w:t>
      </w:r>
    </w:p>
    <w:p>
      <w:pPr>
        <w:pStyle w:val="ListParagraph"/>
        <w:numPr>
          <w:ilvl w:val="1"/>
          <w:numId w:val="17"/>
        </w:numPr>
        <w:tabs>
          <w:tab w:pos="458" w:val="left" w:leader="none"/>
        </w:tabs>
        <w:spacing w:line="240" w:lineRule="auto" w:before="78" w:after="0"/>
        <w:ind w:left="458" w:right="0" w:hanging="219"/>
        <w:jc w:val="left"/>
        <w:rPr>
          <w:position w:val="1"/>
          <w:sz w:val="20"/>
        </w:rPr>
      </w:pPr>
      <w:r>
        <w:rPr>
          <w:color w:val="231F20"/>
          <w:position w:val="1"/>
          <w:sz w:val="20"/>
        </w:rPr>
        <w:t>Who</w:t>
      </w:r>
      <w:r>
        <w:rPr>
          <w:color w:val="231F20"/>
          <w:spacing w:val="-11"/>
          <w:position w:val="1"/>
          <w:sz w:val="20"/>
        </w:rPr>
        <w:t> </w:t>
      </w:r>
      <w:r>
        <w:rPr>
          <w:color w:val="231F20"/>
          <w:position w:val="1"/>
          <w:sz w:val="20"/>
        </w:rPr>
        <w:t>is</w:t>
      </w:r>
      <w:r>
        <w:rPr>
          <w:color w:val="231F20"/>
          <w:spacing w:val="-11"/>
          <w:position w:val="1"/>
          <w:sz w:val="20"/>
        </w:rPr>
        <w:t> </w:t>
      </w:r>
      <w:r>
        <w:rPr>
          <w:color w:val="231F20"/>
          <w:position w:val="1"/>
          <w:sz w:val="20"/>
        </w:rPr>
        <w:t>an</w:t>
      </w:r>
      <w:r>
        <w:rPr>
          <w:color w:val="231F20"/>
          <w:spacing w:val="-10"/>
          <w:position w:val="1"/>
          <w:sz w:val="20"/>
        </w:rPr>
        <w:t> </w:t>
      </w:r>
      <w:r>
        <w:rPr>
          <w:color w:val="231F20"/>
          <w:position w:val="1"/>
          <w:sz w:val="20"/>
        </w:rPr>
        <w:t>eligible</w:t>
      </w:r>
      <w:r>
        <w:rPr>
          <w:color w:val="231F20"/>
          <w:spacing w:val="-11"/>
          <w:position w:val="1"/>
          <w:sz w:val="20"/>
        </w:rPr>
        <w:t> </w:t>
      </w:r>
      <w:r>
        <w:rPr>
          <w:color w:val="231F20"/>
          <w:spacing w:val="-2"/>
          <w:position w:val="1"/>
          <w:sz w:val="20"/>
        </w:rPr>
        <w:t>student,</w:t>
      </w:r>
    </w:p>
    <w:p>
      <w:pPr>
        <w:pStyle w:val="ListParagraph"/>
        <w:numPr>
          <w:ilvl w:val="1"/>
          <w:numId w:val="17"/>
        </w:numPr>
        <w:tabs>
          <w:tab w:pos="459" w:val="left" w:leader="none"/>
        </w:tabs>
        <w:spacing w:line="240" w:lineRule="auto" w:before="59" w:after="0"/>
        <w:ind w:left="459" w:right="0" w:hanging="219"/>
        <w:jc w:val="left"/>
        <w:rPr>
          <w:position w:val="1"/>
          <w:sz w:val="20"/>
        </w:rPr>
      </w:pPr>
      <w:r>
        <w:rPr>
          <w:color w:val="231F20"/>
          <w:position w:val="1"/>
          <w:sz w:val="20"/>
        </w:rPr>
        <w:t>How</w:t>
      </w:r>
      <w:r>
        <w:rPr>
          <w:color w:val="231F20"/>
          <w:spacing w:val="-10"/>
          <w:position w:val="1"/>
          <w:sz w:val="20"/>
        </w:rPr>
        <w:t> </w:t>
      </w:r>
      <w:r>
        <w:rPr>
          <w:color w:val="231F20"/>
          <w:position w:val="1"/>
          <w:sz w:val="20"/>
        </w:rPr>
        <w:t>to</w:t>
      </w:r>
      <w:r>
        <w:rPr>
          <w:color w:val="231F20"/>
          <w:spacing w:val="-9"/>
          <w:position w:val="1"/>
          <w:sz w:val="20"/>
        </w:rPr>
        <w:t> </w:t>
      </w:r>
      <w:r>
        <w:rPr>
          <w:color w:val="231F20"/>
          <w:position w:val="1"/>
          <w:sz w:val="20"/>
        </w:rPr>
        <w:t>figure</w:t>
      </w:r>
      <w:r>
        <w:rPr>
          <w:color w:val="231F20"/>
          <w:spacing w:val="-10"/>
          <w:position w:val="1"/>
          <w:sz w:val="20"/>
        </w:rPr>
        <w:t> </w:t>
      </w:r>
      <w:r>
        <w:rPr>
          <w:color w:val="231F20"/>
          <w:position w:val="1"/>
          <w:sz w:val="20"/>
        </w:rPr>
        <w:t>the</w:t>
      </w:r>
      <w:r>
        <w:rPr>
          <w:color w:val="231F20"/>
          <w:spacing w:val="-9"/>
          <w:position w:val="1"/>
          <w:sz w:val="20"/>
        </w:rPr>
        <w:t> </w:t>
      </w:r>
      <w:r>
        <w:rPr>
          <w:color w:val="231F20"/>
          <w:position w:val="1"/>
          <w:sz w:val="20"/>
        </w:rPr>
        <w:t>deduction,</w:t>
      </w:r>
      <w:r>
        <w:rPr>
          <w:color w:val="231F20"/>
          <w:spacing w:val="-9"/>
          <w:position w:val="1"/>
          <w:sz w:val="20"/>
        </w:rPr>
        <w:t> </w:t>
      </w:r>
      <w:r>
        <w:rPr>
          <w:color w:val="231F20"/>
          <w:spacing w:val="-5"/>
          <w:position w:val="1"/>
          <w:sz w:val="20"/>
        </w:rPr>
        <w:t>and</w:t>
      </w:r>
    </w:p>
    <w:p>
      <w:pPr>
        <w:pStyle w:val="ListParagraph"/>
        <w:numPr>
          <w:ilvl w:val="1"/>
          <w:numId w:val="17"/>
        </w:numPr>
        <w:tabs>
          <w:tab w:pos="459" w:val="left" w:leader="none"/>
        </w:tabs>
        <w:spacing w:line="240" w:lineRule="auto" w:before="58" w:after="0"/>
        <w:ind w:left="459" w:right="0" w:hanging="219"/>
        <w:jc w:val="left"/>
        <w:rPr>
          <w:position w:val="1"/>
          <w:sz w:val="20"/>
        </w:rPr>
      </w:pPr>
      <w:r>
        <w:rPr>
          <w:color w:val="231F20"/>
          <w:position w:val="1"/>
          <w:sz w:val="20"/>
        </w:rPr>
        <w:t>How</w:t>
      </w:r>
      <w:r>
        <w:rPr>
          <w:color w:val="231F20"/>
          <w:spacing w:val="-10"/>
          <w:position w:val="1"/>
          <w:sz w:val="20"/>
        </w:rPr>
        <w:t> </w:t>
      </w:r>
      <w:r>
        <w:rPr>
          <w:color w:val="231F20"/>
          <w:position w:val="1"/>
          <w:sz w:val="20"/>
        </w:rPr>
        <w:t>to</w:t>
      </w:r>
      <w:r>
        <w:rPr>
          <w:color w:val="231F20"/>
          <w:spacing w:val="-10"/>
          <w:position w:val="1"/>
          <w:sz w:val="20"/>
        </w:rPr>
        <w:t> </w:t>
      </w:r>
      <w:r>
        <w:rPr>
          <w:color w:val="231F20"/>
          <w:position w:val="1"/>
          <w:sz w:val="20"/>
        </w:rPr>
        <w:t>claim</w:t>
      </w:r>
      <w:r>
        <w:rPr>
          <w:color w:val="231F20"/>
          <w:spacing w:val="-10"/>
          <w:position w:val="1"/>
          <w:sz w:val="20"/>
        </w:rPr>
        <w:t> </w:t>
      </w:r>
      <w:r>
        <w:rPr>
          <w:color w:val="231F20"/>
          <w:position w:val="1"/>
          <w:sz w:val="20"/>
        </w:rPr>
        <w:t>the</w:t>
      </w:r>
      <w:r>
        <w:rPr>
          <w:color w:val="231F20"/>
          <w:spacing w:val="-10"/>
          <w:position w:val="1"/>
          <w:sz w:val="20"/>
        </w:rPr>
        <w:t> </w:t>
      </w:r>
      <w:r>
        <w:rPr>
          <w:color w:val="231F20"/>
          <w:spacing w:val="-2"/>
          <w:position w:val="1"/>
          <w:sz w:val="20"/>
        </w:rPr>
        <w:t>deduction.</w:t>
      </w:r>
    </w:p>
    <w:p>
      <w:pPr>
        <w:spacing w:line="240" w:lineRule="auto" w:before="8" w:after="24"/>
        <w:rPr>
          <w:sz w:val="16"/>
        </w:rPr>
      </w:pPr>
      <w:r>
        <w:rPr/>
        <w:br w:type="column"/>
      </w:r>
      <w:r>
        <w:rPr>
          <w:sz w:val="16"/>
        </w:rPr>
      </w:r>
    </w:p>
    <w:p>
      <w:pPr>
        <w:pStyle w:val="BodyText"/>
        <w:spacing w:line="20" w:lineRule="exact"/>
        <w:rPr>
          <w:sz w:val="2"/>
        </w:rPr>
      </w:pPr>
      <w:r>
        <w:rPr>
          <w:sz w:val="2"/>
        </w:rPr>
        <mc:AlternateContent>
          <mc:Choice Requires="wps">
            <w:drawing>
              <wp:inline distT="0" distB="0" distL="0" distR="0">
                <wp:extent cx="3238500" cy="6350"/>
                <wp:effectExtent l="9525" t="0" r="0" b="3175"/>
                <wp:docPr id="323" name="Group 323"/>
                <wp:cNvGraphicFramePr>
                  <a:graphicFrameLocks/>
                </wp:cNvGraphicFramePr>
                <a:graphic>
                  <a:graphicData uri="http://schemas.microsoft.com/office/word/2010/wordprocessingGroup">
                    <wpg:wgp>
                      <wpg:cNvPr id="323" name="Group 323"/>
                      <wpg:cNvGrpSpPr/>
                      <wpg:grpSpPr>
                        <a:xfrm>
                          <a:off x="0" y="0"/>
                          <a:ext cx="3238500" cy="6350"/>
                          <a:chExt cx="3238500" cy="6350"/>
                        </a:xfrm>
                      </wpg:grpSpPr>
                      <wps:wsp>
                        <wps:cNvPr id="324" name="Graphic 324"/>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224" coordorigin="0,0" coordsize="5100,10">
                <v:line style="position:absolute" from="0,5" to="5100,5" stroked="true" strokeweight=".5pt" strokecolor="#231f20">
                  <v:stroke dashstyle="solid"/>
                </v:line>
              </v:group>
            </w:pict>
          </mc:Fallback>
        </mc:AlternateContent>
      </w:r>
      <w:r>
        <w:rPr>
          <w:sz w:val="2"/>
        </w:rPr>
      </w:r>
    </w:p>
    <w:p>
      <w:pPr>
        <w:pStyle w:val="Heading2"/>
        <w:spacing w:before="74"/>
        <w:ind w:left="119"/>
        <w:jc w:val="both"/>
      </w:pPr>
      <w:r>
        <w:rPr>
          <w:color w:val="231F20"/>
          <w:w w:val="85"/>
        </w:rPr>
        <w:t>Student</w:t>
      </w:r>
      <w:r>
        <w:rPr>
          <w:color w:val="231F20"/>
          <w:spacing w:val="-8"/>
        </w:rPr>
        <w:t> </w:t>
      </w:r>
      <w:r>
        <w:rPr>
          <w:color w:val="231F20"/>
          <w:w w:val="85"/>
        </w:rPr>
        <w:t>Loan</w:t>
      </w:r>
      <w:r>
        <w:rPr>
          <w:color w:val="231F20"/>
          <w:spacing w:val="-8"/>
        </w:rPr>
        <w:t> </w:t>
      </w:r>
      <w:r>
        <w:rPr>
          <w:color w:val="231F20"/>
          <w:w w:val="85"/>
        </w:rPr>
        <w:t>Interest</w:t>
      </w:r>
      <w:r>
        <w:rPr>
          <w:color w:val="231F20"/>
          <w:spacing w:val="-7"/>
        </w:rPr>
        <w:t> </w:t>
      </w:r>
      <w:r>
        <w:rPr>
          <w:color w:val="231F20"/>
          <w:spacing w:val="-2"/>
          <w:w w:val="85"/>
        </w:rPr>
        <w:t>Defined</w:t>
      </w:r>
    </w:p>
    <w:p>
      <w:pPr>
        <w:pStyle w:val="BodyText"/>
        <w:spacing w:line="244" w:lineRule="auto" w:before="182"/>
        <w:ind w:right="116"/>
        <w:jc w:val="both"/>
      </w:pPr>
      <w:r>
        <w:rPr>
          <w:color w:val="231F20"/>
        </w:rPr>
        <w:t>Student loan interest is interest you paid during the year on a qualified student loan. It includes both required </w:t>
      </w:r>
      <w:r>
        <w:rPr>
          <w:color w:val="231F20"/>
        </w:rPr>
        <w:t>and voluntary interest payments.</w:t>
      </w:r>
    </w:p>
    <w:p>
      <w:pPr>
        <w:pStyle w:val="Heading3"/>
        <w:spacing w:before="168"/>
        <w:ind w:left="119"/>
        <w:jc w:val="both"/>
      </w:pPr>
      <w:r>
        <w:rPr>
          <w:color w:val="231F20"/>
          <w:w w:val="85"/>
        </w:rPr>
        <w:t>Qualified</w:t>
      </w:r>
      <w:r>
        <w:rPr>
          <w:color w:val="231F20"/>
          <w:spacing w:val="14"/>
        </w:rPr>
        <w:t> </w:t>
      </w:r>
      <w:r>
        <w:rPr>
          <w:color w:val="231F20"/>
          <w:w w:val="85"/>
        </w:rPr>
        <w:t>Student</w:t>
      </w:r>
      <w:r>
        <w:rPr>
          <w:color w:val="231F20"/>
          <w:spacing w:val="14"/>
        </w:rPr>
        <w:t> </w:t>
      </w:r>
      <w:r>
        <w:rPr>
          <w:color w:val="231F20"/>
          <w:spacing w:val="-4"/>
          <w:w w:val="85"/>
        </w:rPr>
        <w:t>Loan</w:t>
      </w:r>
    </w:p>
    <w:p>
      <w:pPr>
        <w:pStyle w:val="BodyText"/>
        <w:spacing w:line="244" w:lineRule="auto" w:before="154"/>
        <w:ind w:right="117"/>
        <w:jc w:val="both"/>
      </w:pPr>
      <w:r>
        <w:rPr>
          <w:color w:val="231F20"/>
        </w:rPr>
        <w:t>This is a loan you took out solely to pay qualified educa- tion expenses (defined later) that were:</w:t>
      </w:r>
    </w:p>
    <w:p>
      <w:pPr>
        <w:pStyle w:val="ListParagraph"/>
        <w:numPr>
          <w:ilvl w:val="1"/>
          <w:numId w:val="17"/>
        </w:numPr>
        <w:tabs>
          <w:tab w:pos="457" w:val="left" w:leader="none"/>
          <w:tab w:pos="459" w:val="left" w:leader="none"/>
        </w:tabs>
        <w:spacing w:line="235" w:lineRule="auto" w:before="76" w:after="0"/>
        <w:ind w:left="459" w:right="322" w:hanging="221"/>
        <w:jc w:val="both"/>
        <w:rPr>
          <w:sz w:val="20"/>
        </w:rPr>
      </w:pPr>
      <w:r>
        <w:rPr>
          <w:color w:val="231F20"/>
          <w:position w:val="1"/>
          <w:sz w:val="20"/>
        </w:rPr>
        <w:t>For</w:t>
      </w:r>
      <w:r>
        <w:rPr>
          <w:color w:val="231F20"/>
          <w:spacing w:val="-8"/>
          <w:position w:val="1"/>
          <w:sz w:val="20"/>
        </w:rPr>
        <w:t> </w:t>
      </w:r>
      <w:r>
        <w:rPr>
          <w:color w:val="231F20"/>
          <w:position w:val="1"/>
          <w:sz w:val="20"/>
        </w:rPr>
        <w:t>you,</w:t>
      </w:r>
      <w:r>
        <w:rPr>
          <w:color w:val="231F20"/>
          <w:spacing w:val="-8"/>
          <w:position w:val="1"/>
          <w:sz w:val="20"/>
        </w:rPr>
        <w:t> </w:t>
      </w:r>
      <w:r>
        <w:rPr>
          <w:color w:val="231F20"/>
          <w:position w:val="1"/>
          <w:sz w:val="20"/>
        </w:rPr>
        <w:t>your</w:t>
      </w:r>
      <w:r>
        <w:rPr>
          <w:color w:val="231F20"/>
          <w:spacing w:val="-8"/>
          <w:position w:val="1"/>
          <w:sz w:val="20"/>
        </w:rPr>
        <w:t> </w:t>
      </w:r>
      <w:r>
        <w:rPr>
          <w:color w:val="231F20"/>
          <w:position w:val="1"/>
          <w:sz w:val="20"/>
        </w:rPr>
        <w:t>spouse,</w:t>
      </w:r>
      <w:r>
        <w:rPr>
          <w:color w:val="231F20"/>
          <w:spacing w:val="-8"/>
          <w:position w:val="1"/>
          <w:sz w:val="20"/>
        </w:rPr>
        <w:t> </w:t>
      </w:r>
      <w:r>
        <w:rPr>
          <w:color w:val="231F20"/>
          <w:position w:val="1"/>
          <w:sz w:val="20"/>
        </w:rPr>
        <w:t>or</w:t>
      </w:r>
      <w:r>
        <w:rPr>
          <w:color w:val="231F20"/>
          <w:spacing w:val="-8"/>
          <w:position w:val="1"/>
          <w:sz w:val="20"/>
        </w:rPr>
        <w:t> </w:t>
      </w:r>
      <w:r>
        <w:rPr>
          <w:color w:val="231F20"/>
          <w:position w:val="1"/>
          <w:sz w:val="20"/>
        </w:rPr>
        <w:t>a</w:t>
      </w:r>
      <w:r>
        <w:rPr>
          <w:color w:val="231F20"/>
          <w:spacing w:val="-8"/>
          <w:position w:val="1"/>
          <w:sz w:val="20"/>
        </w:rPr>
        <w:t> </w:t>
      </w:r>
      <w:r>
        <w:rPr>
          <w:color w:val="231F20"/>
          <w:position w:val="1"/>
          <w:sz w:val="20"/>
        </w:rPr>
        <w:t>person</w:t>
      </w:r>
      <w:r>
        <w:rPr>
          <w:color w:val="231F20"/>
          <w:spacing w:val="-8"/>
          <w:position w:val="1"/>
          <w:sz w:val="20"/>
        </w:rPr>
        <w:t> </w:t>
      </w:r>
      <w:r>
        <w:rPr>
          <w:color w:val="231F20"/>
          <w:position w:val="1"/>
          <w:sz w:val="20"/>
        </w:rPr>
        <w:t>who</w:t>
      </w:r>
      <w:r>
        <w:rPr>
          <w:color w:val="231F20"/>
          <w:spacing w:val="-8"/>
          <w:position w:val="1"/>
          <w:sz w:val="20"/>
        </w:rPr>
        <w:t> </w:t>
      </w:r>
      <w:r>
        <w:rPr>
          <w:color w:val="231F20"/>
          <w:position w:val="1"/>
          <w:sz w:val="20"/>
        </w:rPr>
        <w:t>was</w:t>
      </w:r>
      <w:r>
        <w:rPr>
          <w:color w:val="231F20"/>
          <w:spacing w:val="-8"/>
          <w:position w:val="1"/>
          <w:sz w:val="20"/>
        </w:rPr>
        <w:t> </w:t>
      </w:r>
      <w:r>
        <w:rPr>
          <w:color w:val="231F20"/>
          <w:position w:val="1"/>
          <w:sz w:val="20"/>
        </w:rPr>
        <w:t>your</w:t>
      </w:r>
      <w:r>
        <w:rPr>
          <w:color w:val="231F20"/>
          <w:spacing w:val="-8"/>
          <w:position w:val="1"/>
          <w:sz w:val="20"/>
        </w:rPr>
        <w:t> </w:t>
      </w:r>
      <w:r>
        <w:rPr>
          <w:color w:val="231F20"/>
          <w:position w:val="1"/>
          <w:sz w:val="20"/>
        </w:rPr>
        <w:t>de- </w:t>
      </w:r>
      <w:r>
        <w:rPr>
          <w:color w:val="231F20"/>
          <w:sz w:val="20"/>
        </w:rPr>
        <w:t>pendent</w:t>
      </w:r>
      <w:r>
        <w:rPr>
          <w:color w:val="231F20"/>
          <w:spacing w:val="-12"/>
          <w:sz w:val="20"/>
        </w:rPr>
        <w:t> </w:t>
      </w:r>
      <w:r>
        <w:rPr>
          <w:color w:val="231F20"/>
          <w:sz w:val="20"/>
        </w:rPr>
        <w:t>(as</w:t>
      </w:r>
      <w:r>
        <w:rPr>
          <w:color w:val="231F20"/>
          <w:spacing w:val="-12"/>
          <w:sz w:val="20"/>
        </w:rPr>
        <w:t> </w:t>
      </w:r>
      <w:r>
        <w:rPr>
          <w:color w:val="231F20"/>
          <w:sz w:val="20"/>
        </w:rPr>
        <w:t>defined</w:t>
      </w:r>
      <w:r>
        <w:rPr>
          <w:color w:val="231F20"/>
          <w:spacing w:val="-12"/>
          <w:sz w:val="20"/>
        </w:rPr>
        <w:t> </w:t>
      </w:r>
      <w:r>
        <w:rPr>
          <w:color w:val="231F20"/>
          <w:sz w:val="20"/>
        </w:rPr>
        <w:t>later</w:t>
      </w:r>
      <w:r>
        <w:rPr>
          <w:color w:val="231F20"/>
          <w:spacing w:val="-12"/>
          <w:sz w:val="20"/>
        </w:rPr>
        <w:t> </w:t>
      </w:r>
      <w:r>
        <w:rPr>
          <w:color w:val="231F20"/>
          <w:sz w:val="20"/>
        </w:rPr>
        <w:t>for</w:t>
      </w:r>
      <w:r>
        <w:rPr>
          <w:color w:val="231F20"/>
          <w:spacing w:val="-12"/>
          <w:sz w:val="20"/>
        </w:rPr>
        <w:t> </w:t>
      </w:r>
      <w:r>
        <w:rPr>
          <w:color w:val="231F20"/>
          <w:sz w:val="20"/>
        </w:rPr>
        <w:t>this</w:t>
      </w:r>
      <w:r>
        <w:rPr>
          <w:color w:val="231F20"/>
          <w:spacing w:val="-12"/>
          <w:sz w:val="20"/>
        </w:rPr>
        <w:t> </w:t>
      </w:r>
      <w:r>
        <w:rPr>
          <w:color w:val="231F20"/>
          <w:sz w:val="20"/>
        </w:rPr>
        <w:t>purpose)</w:t>
      </w:r>
      <w:r>
        <w:rPr>
          <w:color w:val="231F20"/>
          <w:spacing w:val="-12"/>
          <w:sz w:val="20"/>
        </w:rPr>
        <w:t> </w:t>
      </w:r>
      <w:r>
        <w:rPr>
          <w:color w:val="231F20"/>
          <w:sz w:val="20"/>
        </w:rPr>
        <w:t>when</w:t>
      </w:r>
      <w:r>
        <w:rPr>
          <w:color w:val="231F20"/>
          <w:spacing w:val="-12"/>
          <w:sz w:val="20"/>
        </w:rPr>
        <w:t> </w:t>
      </w:r>
      <w:r>
        <w:rPr>
          <w:color w:val="231F20"/>
          <w:sz w:val="20"/>
        </w:rPr>
        <w:t>you took out the loan;</w:t>
      </w:r>
    </w:p>
    <w:p>
      <w:pPr>
        <w:pStyle w:val="ListParagraph"/>
        <w:numPr>
          <w:ilvl w:val="1"/>
          <w:numId w:val="17"/>
        </w:numPr>
        <w:tabs>
          <w:tab w:pos="457" w:val="left" w:leader="none"/>
          <w:tab w:pos="459" w:val="left" w:leader="none"/>
        </w:tabs>
        <w:spacing w:line="225" w:lineRule="auto" w:before="89" w:after="0"/>
        <w:ind w:left="459" w:right="156" w:hanging="221"/>
        <w:jc w:val="both"/>
        <w:rPr>
          <w:sz w:val="20"/>
        </w:rPr>
      </w:pPr>
      <w:r>
        <w:rPr>
          <w:color w:val="231F20"/>
          <w:position w:val="1"/>
          <w:sz w:val="20"/>
        </w:rPr>
        <w:t>Paid</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incurred</w:t>
      </w:r>
      <w:r>
        <w:rPr>
          <w:color w:val="231F20"/>
          <w:spacing w:val="-12"/>
          <w:position w:val="1"/>
          <w:sz w:val="20"/>
        </w:rPr>
        <w:t> </w:t>
      </w:r>
      <w:r>
        <w:rPr>
          <w:color w:val="231F20"/>
          <w:position w:val="1"/>
          <w:sz w:val="20"/>
        </w:rPr>
        <w:t>within</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reasonable</w:t>
      </w:r>
      <w:r>
        <w:rPr>
          <w:color w:val="231F20"/>
          <w:spacing w:val="-12"/>
          <w:position w:val="1"/>
          <w:sz w:val="20"/>
        </w:rPr>
        <w:t> </w:t>
      </w:r>
      <w:r>
        <w:rPr>
          <w:color w:val="231F20"/>
          <w:position w:val="1"/>
          <w:sz w:val="20"/>
        </w:rPr>
        <w:t>period</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time</w:t>
      </w:r>
      <w:r>
        <w:rPr>
          <w:color w:val="231F20"/>
          <w:spacing w:val="-12"/>
          <w:position w:val="1"/>
          <w:sz w:val="20"/>
        </w:rPr>
        <w:t> </w:t>
      </w:r>
      <w:r>
        <w:rPr>
          <w:color w:val="231F20"/>
          <w:position w:val="1"/>
          <w:sz w:val="20"/>
        </w:rPr>
        <w:t>be- </w:t>
      </w:r>
      <w:r>
        <w:rPr>
          <w:color w:val="231F20"/>
          <w:sz w:val="20"/>
        </w:rPr>
        <w:t>fore or after you took out the loan; and</w:t>
      </w:r>
    </w:p>
    <w:p>
      <w:pPr>
        <w:pStyle w:val="ListParagraph"/>
        <w:numPr>
          <w:ilvl w:val="1"/>
          <w:numId w:val="17"/>
        </w:numPr>
        <w:tabs>
          <w:tab w:pos="457" w:val="left" w:leader="none"/>
          <w:tab w:pos="459" w:val="left" w:leader="none"/>
        </w:tabs>
        <w:spacing w:line="225" w:lineRule="auto" w:before="92" w:after="0"/>
        <w:ind w:left="459" w:right="188" w:hanging="221"/>
        <w:jc w:val="both"/>
        <w:rPr>
          <w:sz w:val="20"/>
        </w:rPr>
      </w:pPr>
      <w:r>
        <w:rPr>
          <w:color w:val="231F20"/>
          <w:position w:val="1"/>
          <w:sz w:val="20"/>
        </w:rPr>
        <w:t>For</w:t>
      </w:r>
      <w:r>
        <w:rPr>
          <w:color w:val="231F20"/>
          <w:spacing w:val="-12"/>
          <w:position w:val="1"/>
          <w:sz w:val="20"/>
        </w:rPr>
        <w:t> </w:t>
      </w:r>
      <w:r>
        <w:rPr>
          <w:color w:val="231F20"/>
          <w:position w:val="1"/>
          <w:sz w:val="20"/>
        </w:rPr>
        <w:t>education</w:t>
      </w:r>
      <w:r>
        <w:rPr>
          <w:color w:val="231F20"/>
          <w:spacing w:val="-12"/>
          <w:position w:val="1"/>
          <w:sz w:val="20"/>
        </w:rPr>
        <w:t> </w:t>
      </w:r>
      <w:r>
        <w:rPr>
          <w:color w:val="231F20"/>
          <w:position w:val="1"/>
          <w:sz w:val="20"/>
        </w:rPr>
        <w:t>provided</w:t>
      </w:r>
      <w:r>
        <w:rPr>
          <w:color w:val="231F20"/>
          <w:spacing w:val="-12"/>
          <w:position w:val="1"/>
          <w:sz w:val="20"/>
        </w:rPr>
        <w:t> </w:t>
      </w:r>
      <w:r>
        <w:rPr>
          <w:color w:val="231F20"/>
          <w:position w:val="1"/>
          <w:sz w:val="20"/>
        </w:rPr>
        <w:t>during</w:t>
      </w:r>
      <w:r>
        <w:rPr>
          <w:color w:val="231F20"/>
          <w:spacing w:val="-12"/>
          <w:position w:val="1"/>
          <w:sz w:val="20"/>
        </w:rPr>
        <w:t> </w:t>
      </w:r>
      <w:r>
        <w:rPr>
          <w:color w:val="231F20"/>
          <w:position w:val="1"/>
          <w:sz w:val="20"/>
        </w:rPr>
        <w:t>an</w:t>
      </w:r>
      <w:r>
        <w:rPr>
          <w:color w:val="231F20"/>
          <w:spacing w:val="-12"/>
          <w:position w:val="1"/>
          <w:sz w:val="20"/>
        </w:rPr>
        <w:t> </w:t>
      </w:r>
      <w:r>
        <w:rPr>
          <w:color w:val="231F20"/>
          <w:position w:val="1"/>
          <w:sz w:val="20"/>
        </w:rPr>
        <w:t>academic</w:t>
      </w:r>
      <w:r>
        <w:rPr>
          <w:color w:val="231F20"/>
          <w:spacing w:val="-12"/>
          <w:position w:val="1"/>
          <w:sz w:val="20"/>
        </w:rPr>
        <w:t> </w:t>
      </w:r>
      <w:r>
        <w:rPr>
          <w:color w:val="231F20"/>
          <w:position w:val="1"/>
          <w:sz w:val="20"/>
        </w:rPr>
        <w:t>period</w:t>
      </w:r>
      <w:r>
        <w:rPr>
          <w:color w:val="231F20"/>
          <w:spacing w:val="-12"/>
          <w:position w:val="1"/>
          <w:sz w:val="20"/>
        </w:rPr>
        <w:t> </w:t>
      </w:r>
      <w:r>
        <w:rPr>
          <w:color w:val="231F20"/>
          <w:position w:val="1"/>
          <w:sz w:val="20"/>
        </w:rPr>
        <w:t>for </w:t>
      </w:r>
      <w:r>
        <w:rPr>
          <w:color w:val="231F20"/>
          <w:sz w:val="20"/>
        </w:rPr>
        <w:t>an eligible student.</w:t>
      </w:r>
    </w:p>
    <w:p>
      <w:pPr>
        <w:pStyle w:val="BodyText"/>
        <w:spacing w:line="244" w:lineRule="auto" w:before="125"/>
        <w:ind w:left="120" w:firstLine="239"/>
      </w:pPr>
      <w:r>
        <w:rPr>
          <w:color w:val="231F20"/>
        </w:rPr>
        <w:t>Loans</w:t>
      </w:r>
      <w:r>
        <w:rPr>
          <w:color w:val="231F20"/>
          <w:spacing w:val="24"/>
        </w:rPr>
        <w:t> </w:t>
      </w:r>
      <w:r>
        <w:rPr>
          <w:color w:val="231F20"/>
        </w:rPr>
        <w:t>from</w:t>
      </w:r>
      <w:r>
        <w:rPr>
          <w:color w:val="231F20"/>
          <w:spacing w:val="24"/>
        </w:rPr>
        <w:t> </w:t>
      </w:r>
      <w:r>
        <w:rPr>
          <w:color w:val="231F20"/>
        </w:rPr>
        <w:t>the</w:t>
      </w:r>
      <w:r>
        <w:rPr>
          <w:color w:val="231F20"/>
          <w:spacing w:val="24"/>
        </w:rPr>
        <w:t> </w:t>
      </w:r>
      <w:r>
        <w:rPr>
          <w:color w:val="231F20"/>
        </w:rPr>
        <w:t>following</w:t>
      </w:r>
      <w:r>
        <w:rPr>
          <w:color w:val="231F20"/>
          <w:spacing w:val="24"/>
        </w:rPr>
        <w:t> </w:t>
      </w:r>
      <w:r>
        <w:rPr>
          <w:color w:val="231F20"/>
        </w:rPr>
        <w:t>sources</w:t>
      </w:r>
      <w:r>
        <w:rPr>
          <w:color w:val="231F20"/>
          <w:spacing w:val="24"/>
        </w:rPr>
        <w:t> </w:t>
      </w:r>
      <w:r>
        <w:rPr>
          <w:color w:val="231F20"/>
        </w:rPr>
        <w:t>aren't</w:t>
      </w:r>
      <w:r>
        <w:rPr>
          <w:color w:val="231F20"/>
          <w:spacing w:val="24"/>
        </w:rPr>
        <w:t> </w:t>
      </w:r>
      <w:r>
        <w:rPr>
          <w:color w:val="231F20"/>
        </w:rPr>
        <w:t>qualified</w:t>
      </w:r>
      <w:r>
        <w:rPr>
          <w:color w:val="231F20"/>
          <w:spacing w:val="24"/>
        </w:rPr>
        <w:t> </w:t>
      </w:r>
      <w:r>
        <w:rPr>
          <w:color w:val="231F20"/>
        </w:rPr>
        <w:t>stu- dent loans.</w:t>
      </w:r>
    </w:p>
    <w:p>
      <w:pPr>
        <w:pStyle w:val="ListParagraph"/>
        <w:numPr>
          <w:ilvl w:val="1"/>
          <w:numId w:val="17"/>
        </w:numPr>
        <w:tabs>
          <w:tab w:pos="458" w:val="left" w:leader="none"/>
        </w:tabs>
        <w:spacing w:line="240" w:lineRule="auto" w:before="71" w:after="0"/>
        <w:ind w:left="458" w:right="0" w:hanging="219"/>
        <w:jc w:val="left"/>
        <w:rPr>
          <w:position w:val="1"/>
          <w:sz w:val="20"/>
        </w:rPr>
      </w:pPr>
      <w:r>
        <w:rPr>
          <w:color w:val="231F20"/>
          <w:position w:val="1"/>
          <w:sz w:val="20"/>
        </w:rPr>
        <w:t>A</w:t>
      </w:r>
      <w:r>
        <w:rPr>
          <w:color w:val="231F20"/>
          <w:spacing w:val="-10"/>
          <w:position w:val="1"/>
          <w:sz w:val="20"/>
        </w:rPr>
        <w:t> </w:t>
      </w:r>
      <w:r>
        <w:rPr>
          <w:color w:val="231F20"/>
          <w:position w:val="1"/>
          <w:sz w:val="20"/>
        </w:rPr>
        <w:t>related</w:t>
      </w:r>
      <w:r>
        <w:rPr>
          <w:color w:val="231F20"/>
          <w:spacing w:val="-10"/>
          <w:position w:val="1"/>
          <w:sz w:val="20"/>
        </w:rPr>
        <w:t> </w:t>
      </w:r>
      <w:r>
        <w:rPr>
          <w:color w:val="231F20"/>
          <w:spacing w:val="-2"/>
          <w:position w:val="1"/>
          <w:sz w:val="20"/>
        </w:rPr>
        <w:t>person.</w:t>
      </w:r>
    </w:p>
    <w:p>
      <w:pPr>
        <w:pStyle w:val="ListParagraph"/>
        <w:numPr>
          <w:ilvl w:val="1"/>
          <w:numId w:val="17"/>
        </w:numPr>
        <w:tabs>
          <w:tab w:pos="459" w:val="left" w:leader="none"/>
        </w:tabs>
        <w:spacing w:line="240" w:lineRule="auto" w:before="59" w:after="0"/>
        <w:ind w:left="459" w:right="0" w:hanging="219"/>
        <w:jc w:val="left"/>
        <w:rPr>
          <w:position w:val="1"/>
          <w:sz w:val="20"/>
        </w:rPr>
      </w:pPr>
      <w:r>
        <w:rPr>
          <w:color w:val="231F20"/>
          <w:spacing w:val="-2"/>
          <w:position w:val="1"/>
          <w:sz w:val="20"/>
        </w:rPr>
        <w:t>A</w:t>
      </w:r>
      <w:r>
        <w:rPr>
          <w:color w:val="231F20"/>
          <w:spacing w:val="-4"/>
          <w:position w:val="1"/>
          <w:sz w:val="20"/>
        </w:rPr>
        <w:t> </w:t>
      </w:r>
      <w:r>
        <w:rPr>
          <w:color w:val="231F20"/>
          <w:spacing w:val="-2"/>
          <w:position w:val="1"/>
          <w:sz w:val="20"/>
        </w:rPr>
        <w:t>qualified</w:t>
      </w:r>
      <w:r>
        <w:rPr>
          <w:color w:val="231F20"/>
          <w:spacing w:val="-3"/>
          <w:position w:val="1"/>
          <w:sz w:val="20"/>
        </w:rPr>
        <w:t> </w:t>
      </w:r>
      <w:r>
        <w:rPr>
          <w:color w:val="231F20"/>
          <w:spacing w:val="-2"/>
          <w:position w:val="1"/>
          <w:sz w:val="20"/>
        </w:rPr>
        <w:t>employer</w:t>
      </w:r>
      <w:r>
        <w:rPr>
          <w:color w:val="231F20"/>
          <w:spacing w:val="-3"/>
          <w:position w:val="1"/>
          <w:sz w:val="20"/>
        </w:rPr>
        <w:t> </w:t>
      </w:r>
      <w:r>
        <w:rPr>
          <w:color w:val="231F20"/>
          <w:spacing w:val="-2"/>
          <w:position w:val="1"/>
          <w:sz w:val="20"/>
        </w:rPr>
        <w:t>plan.</w:t>
      </w:r>
    </w:p>
    <w:p>
      <w:pPr>
        <w:pStyle w:val="BodyText"/>
        <w:spacing w:line="223" w:lineRule="auto" w:before="145"/>
        <w:ind w:left="120" w:hanging="1"/>
      </w:pPr>
      <w:r>
        <w:rPr>
          <w:rFonts w:ascii="Arial Black"/>
          <w:color w:val="231F20"/>
          <w:spacing w:val="-4"/>
        </w:rPr>
        <w:t>Your</w:t>
      </w:r>
      <w:r>
        <w:rPr>
          <w:rFonts w:ascii="Arial Black"/>
          <w:color w:val="231F20"/>
          <w:spacing w:val="-13"/>
        </w:rPr>
        <w:t> </w:t>
      </w:r>
      <w:r>
        <w:rPr>
          <w:rFonts w:ascii="Arial Black"/>
          <w:color w:val="231F20"/>
          <w:spacing w:val="-4"/>
        </w:rPr>
        <w:t>dependent.</w:t>
      </w:r>
      <w:r>
        <w:rPr>
          <w:rFonts w:ascii="Arial Black"/>
          <w:color w:val="231F20"/>
          <w:spacing w:val="-1"/>
        </w:rPr>
        <w:t> </w:t>
      </w:r>
      <w:r>
        <w:rPr>
          <w:color w:val="231F20"/>
          <w:spacing w:val="-4"/>
        </w:rPr>
        <w:t>Generally,</w:t>
      </w:r>
      <w:r>
        <w:rPr>
          <w:color w:val="231F20"/>
          <w:spacing w:val="-9"/>
        </w:rPr>
        <w:t> </w:t>
      </w:r>
      <w:r>
        <w:rPr>
          <w:color w:val="231F20"/>
          <w:spacing w:val="-4"/>
        </w:rPr>
        <w:t>your</w:t>
      </w:r>
      <w:r>
        <w:rPr>
          <w:color w:val="231F20"/>
          <w:spacing w:val="-9"/>
        </w:rPr>
        <w:t> </w:t>
      </w:r>
      <w:r>
        <w:rPr>
          <w:color w:val="231F20"/>
          <w:spacing w:val="-4"/>
        </w:rPr>
        <w:t>dependent</w:t>
      </w:r>
      <w:r>
        <w:rPr>
          <w:color w:val="231F20"/>
          <w:spacing w:val="-9"/>
        </w:rPr>
        <w:t> </w:t>
      </w:r>
      <w:r>
        <w:rPr>
          <w:color w:val="231F20"/>
          <w:spacing w:val="-4"/>
        </w:rPr>
        <w:t>is</w:t>
      </w:r>
      <w:r>
        <w:rPr>
          <w:color w:val="231F20"/>
          <w:spacing w:val="-9"/>
        </w:rPr>
        <w:t> </w:t>
      </w:r>
      <w:r>
        <w:rPr>
          <w:color w:val="231F20"/>
          <w:spacing w:val="-4"/>
        </w:rPr>
        <w:t>someone </w:t>
      </w:r>
      <w:r>
        <w:rPr>
          <w:color w:val="231F20"/>
        </w:rPr>
        <w:t>who is either a:</w:t>
      </w:r>
    </w:p>
    <w:p>
      <w:pPr>
        <w:pStyle w:val="ListParagraph"/>
        <w:numPr>
          <w:ilvl w:val="1"/>
          <w:numId w:val="17"/>
        </w:numPr>
        <w:tabs>
          <w:tab w:pos="458" w:val="left" w:leader="none"/>
        </w:tabs>
        <w:spacing w:line="240" w:lineRule="auto" w:before="80" w:after="0"/>
        <w:ind w:left="458" w:right="0" w:hanging="219"/>
        <w:jc w:val="left"/>
        <w:rPr>
          <w:position w:val="1"/>
          <w:sz w:val="20"/>
        </w:rPr>
      </w:pPr>
      <w:r>
        <w:rPr>
          <w:color w:val="231F20"/>
          <w:spacing w:val="-2"/>
          <w:position w:val="1"/>
          <w:sz w:val="20"/>
        </w:rPr>
        <w:t>Qualifying</w:t>
      </w:r>
      <w:r>
        <w:rPr>
          <w:color w:val="231F20"/>
          <w:spacing w:val="-3"/>
          <w:position w:val="1"/>
          <w:sz w:val="20"/>
        </w:rPr>
        <w:t> </w:t>
      </w:r>
      <w:r>
        <w:rPr>
          <w:color w:val="231F20"/>
          <w:spacing w:val="-2"/>
          <w:position w:val="1"/>
          <w:sz w:val="20"/>
        </w:rPr>
        <w:t>child, </w:t>
      </w:r>
      <w:r>
        <w:rPr>
          <w:color w:val="231F20"/>
          <w:spacing w:val="-5"/>
          <w:position w:val="1"/>
          <w:sz w:val="20"/>
        </w:rPr>
        <w:t>or</w:t>
      </w:r>
    </w:p>
    <w:p>
      <w:pPr>
        <w:pStyle w:val="ListParagraph"/>
        <w:numPr>
          <w:ilvl w:val="1"/>
          <w:numId w:val="17"/>
        </w:numPr>
        <w:tabs>
          <w:tab w:pos="459" w:val="left" w:leader="none"/>
        </w:tabs>
        <w:spacing w:line="240" w:lineRule="auto" w:before="59" w:after="0"/>
        <w:ind w:left="459" w:right="0" w:hanging="219"/>
        <w:jc w:val="left"/>
        <w:rPr>
          <w:position w:val="1"/>
          <w:sz w:val="20"/>
        </w:rPr>
      </w:pPr>
      <w:r>
        <w:rPr>
          <w:color w:val="231F20"/>
          <w:spacing w:val="-4"/>
          <w:position w:val="1"/>
          <w:sz w:val="20"/>
        </w:rPr>
        <w:t>Qualifying</w:t>
      </w:r>
      <w:r>
        <w:rPr>
          <w:color w:val="231F20"/>
          <w:spacing w:val="8"/>
          <w:position w:val="1"/>
          <w:sz w:val="20"/>
        </w:rPr>
        <w:t> </w:t>
      </w:r>
      <w:r>
        <w:rPr>
          <w:color w:val="231F20"/>
          <w:spacing w:val="-2"/>
          <w:position w:val="1"/>
          <w:sz w:val="20"/>
        </w:rPr>
        <w:t>relative.</w:t>
      </w:r>
    </w:p>
    <w:p>
      <w:pPr>
        <w:pStyle w:val="BodyText"/>
        <w:spacing w:line="244" w:lineRule="auto" w:before="65"/>
      </w:pPr>
      <w:r>
        <w:rPr>
          <w:color w:val="231F20"/>
        </w:rPr>
        <w:t>You can find more information about dependents in Pub. </w:t>
      </w:r>
      <w:r>
        <w:rPr>
          <w:color w:val="231F20"/>
          <w:spacing w:val="-4"/>
        </w:rPr>
        <w:t>501.</w:t>
      </w:r>
    </w:p>
    <w:p>
      <w:pPr>
        <w:pStyle w:val="BodyText"/>
        <w:spacing w:after="0" w:line="244" w:lineRule="auto"/>
        <w:sectPr>
          <w:pgSz w:w="12240" w:h="15840"/>
          <w:pgMar w:header="0" w:footer="656" w:top="500" w:bottom="840" w:left="720" w:right="720"/>
          <w:cols w:num="2" w:equalWidth="0">
            <w:col w:w="5262" w:space="198"/>
            <w:col w:w="5340"/>
          </w:cols>
        </w:sectPr>
      </w:pPr>
    </w:p>
    <w:p>
      <w:pPr>
        <w:pStyle w:val="Heading4"/>
        <w:spacing w:before="91"/>
        <w:rPr>
          <w:rFonts w:ascii="Microsoft Sans Serif"/>
        </w:rPr>
      </w:pPr>
      <w:bookmarkStart w:name="_bookmark142" w:id="198"/>
      <w:bookmarkEnd w:id="198"/>
      <w:r>
        <w:rPr/>
      </w:r>
      <w:r>
        <w:rPr>
          <w:rFonts w:ascii="Microsoft Sans Serif"/>
          <w:color w:val="231F20"/>
          <w:spacing w:val="-6"/>
        </w:rPr>
        <w:t>Table 4-1.</w:t>
      </w:r>
    </w:p>
    <w:p>
      <w:pPr>
        <w:spacing w:line="184" w:lineRule="auto" w:before="109"/>
        <w:ind w:left="120" w:right="0" w:firstLine="0"/>
        <w:jc w:val="left"/>
        <w:rPr>
          <w:rFonts w:ascii="Arial Black"/>
          <w:sz w:val="24"/>
        </w:rPr>
      </w:pPr>
      <w:r>
        <w:rPr/>
        <w:br w:type="column"/>
      </w:r>
      <w:r>
        <w:rPr>
          <w:rFonts w:ascii="Arial Black"/>
          <w:color w:val="231F20"/>
          <w:w w:val="85"/>
          <w:sz w:val="24"/>
        </w:rPr>
        <w:t>Student Loan Interest Deduction </w:t>
      </w:r>
      <w:r>
        <w:rPr>
          <w:rFonts w:ascii="Arial Black"/>
          <w:color w:val="231F20"/>
          <w:w w:val="95"/>
          <w:sz w:val="24"/>
        </w:rPr>
        <w:t>at a Glance</w:t>
      </w:r>
    </w:p>
    <w:p>
      <w:pPr>
        <w:spacing w:line="199" w:lineRule="auto" w:before="102"/>
        <w:ind w:left="120" w:right="164" w:firstLine="0"/>
        <w:jc w:val="left"/>
        <w:rPr>
          <w:rFonts w:ascii="Arial"/>
          <w:i/>
          <w:sz w:val="20"/>
        </w:rPr>
      </w:pPr>
      <w:r>
        <w:rPr>
          <w:rFonts w:ascii="Arial"/>
          <w:i/>
          <w:color w:val="231F20"/>
          <w:sz w:val="20"/>
        </w:rPr>
        <w:t>This</w:t>
      </w:r>
      <w:r>
        <w:rPr>
          <w:rFonts w:ascii="Arial"/>
          <w:i/>
          <w:color w:val="231F20"/>
          <w:spacing w:val="-14"/>
          <w:sz w:val="20"/>
        </w:rPr>
        <w:t> </w:t>
      </w:r>
      <w:r>
        <w:rPr>
          <w:rFonts w:ascii="Arial"/>
          <w:i/>
          <w:color w:val="231F20"/>
          <w:sz w:val="20"/>
        </w:rPr>
        <w:t>table</w:t>
      </w:r>
      <w:r>
        <w:rPr>
          <w:rFonts w:ascii="Arial"/>
          <w:i/>
          <w:color w:val="231F20"/>
          <w:spacing w:val="-14"/>
          <w:sz w:val="20"/>
        </w:rPr>
        <w:t> </w:t>
      </w:r>
      <w:r>
        <w:rPr>
          <w:rFonts w:ascii="Arial"/>
          <w:i/>
          <w:color w:val="231F20"/>
          <w:sz w:val="20"/>
        </w:rPr>
        <w:t>summarizes</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features</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the student loan interest deduction.</w:t>
      </w:r>
    </w:p>
    <w:p>
      <w:pPr>
        <w:spacing w:line="199" w:lineRule="auto" w:before="98"/>
        <w:ind w:left="120" w:right="177"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69088">
                <wp:simplePos x="0" y="0"/>
                <wp:positionH relativeFrom="page">
                  <wp:posOffset>492125</wp:posOffset>
                </wp:positionH>
                <wp:positionV relativeFrom="paragraph">
                  <wp:posOffset>372067</wp:posOffset>
                </wp:positionV>
                <wp:extent cx="3321050" cy="2735579"/>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3321050" cy="2735579"/>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67"/>
                              <w:gridCol w:w="3432"/>
                            </w:tblGrid>
                            <w:tr>
                              <w:trPr>
                                <w:trHeight w:val="370" w:hRule="atLeast"/>
                              </w:trPr>
                              <w:tc>
                                <w:tcPr>
                                  <w:tcW w:w="1667" w:type="dxa"/>
                                </w:tcPr>
                                <w:p>
                                  <w:pPr>
                                    <w:pStyle w:val="TableParagraph"/>
                                    <w:spacing w:line="218" w:lineRule="exact" w:before="132"/>
                                    <w:ind w:left="85"/>
                                    <w:rPr>
                                      <w:rFonts w:ascii="Arial Black"/>
                                      <w:sz w:val="16"/>
                                    </w:rPr>
                                  </w:pPr>
                                  <w:r>
                                    <w:rPr>
                                      <w:rFonts w:ascii="Arial Black"/>
                                      <w:color w:val="231F20"/>
                                      <w:spacing w:val="-2"/>
                                      <w:w w:val="95"/>
                                      <w:sz w:val="16"/>
                                    </w:rPr>
                                    <w:t>Feature</w:t>
                                  </w:r>
                                </w:p>
                              </w:tc>
                              <w:tc>
                                <w:tcPr>
                                  <w:tcW w:w="3432" w:type="dxa"/>
                                </w:tcPr>
                                <w:p>
                                  <w:pPr>
                                    <w:pStyle w:val="TableParagraph"/>
                                    <w:spacing w:line="218" w:lineRule="exact" w:before="132"/>
                                    <w:ind w:left="197"/>
                                    <w:rPr>
                                      <w:rFonts w:ascii="Arial Black"/>
                                      <w:sz w:val="16"/>
                                    </w:rPr>
                                  </w:pPr>
                                  <w:r>
                                    <w:rPr>
                                      <w:rFonts w:ascii="Arial Black"/>
                                      <w:color w:val="231F20"/>
                                      <w:spacing w:val="-2"/>
                                      <w:sz w:val="16"/>
                                    </w:rPr>
                                    <w:t>Description</w:t>
                                  </w:r>
                                </w:p>
                              </w:tc>
                            </w:tr>
                            <w:tr>
                              <w:trPr>
                                <w:trHeight w:val="540" w:hRule="atLeast"/>
                              </w:trPr>
                              <w:tc>
                                <w:tcPr>
                                  <w:tcW w:w="1667" w:type="dxa"/>
                                </w:tcPr>
                                <w:p>
                                  <w:pPr>
                                    <w:pStyle w:val="TableParagraph"/>
                                    <w:spacing w:before="131"/>
                                    <w:ind w:left="85"/>
                                    <w:rPr>
                                      <w:sz w:val="16"/>
                                    </w:rPr>
                                  </w:pPr>
                                  <w:r>
                                    <w:rPr>
                                      <w:color w:val="231F20"/>
                                      <w:spacing w:val="-2"/>
                                      <w:sz w:val="16"/>
                                    </w:rPr>
                                    <w:t>Maximum</w:t>
                                  </w:r>
                                  <w:r>
                                    <w:rPr>
                                      <w:color w:val="231F20"/>
                                      <w:spacing w:val="-3"/>
                                      <w:sz w:val="16"/>
                                    </w:rPr>
                                    <w:t> </w:t>
                                  </w:r>
                                  <w:r>
                                    <w:rPr>
                                      <w:color w:val="231F20"/>
                                      <w:spacing w:val="-2"/>
                                      <w:sz w:val="16"/>
                                    </w:rPr>
                                    <w:t>benefit</w:t>
                                  </w:r>
                                </w:p>
                              </w:tc>
                              <w:tc>
                                <w:tcPr>
                                  <w:tcW w:w="3432" w:type="dxa"/>
                                </w:tcPr>
                                <w:p>
                                  <w:pPr>
                                    <w:pStyle w:val="TableParagraph"/>
                                    <w:spacing w:line="200" w:lineRule="atLeast" w:before="112"/>
                                    <w:ind w:left="197" w:right="138"/>
                                    <w:rPr>
                                      <w:sz w:val="16"/>
                                    </w:rPr>
                                  </w:pPr>
                                  <w:r>
                                    <w:rPr>
                                      <w:color w:val="231F20"/>
                                      <w:sz w:val="16"/>
                                    </w:rPr>
                                    <w:t>You</w:t>
                                  </w:r>
                                  <w:r>
                                    <w:rPr>
                                      <w:color w:val="231F20"/>
                                      <w:spacing w:val="-11"/>
                                      <w:sz w:val="16"/>
                                    </w:rPr>
                                    <w:t> </w:t>
                                  </w:r>
                                  <w:r>
                                    <w:rPr>
                                      <w:color w:val="231F20"/>
                                      <w:sz w:val="16"/>
                                    </w:rPr>
                                    <w:t>can</w:t>
                                  </w:r>
                                  <w:r>
                                    <w:rPr>
                                      <w:color w:val="231F20"/>
                                      <w:spacing w:val="-11"/>
                                      <w:sz w:val="16"/>
                                    </w:rPr>
                                    <w:t> </w:t>
                                  </w:r>
                                  <w:r>
                                    <w:rPr>
                                      <w:color w:val="231F20"/>
                                      <w:sz w:val="16"/>
                                    </w:rPr>
                                    <w:t>reduce</w:t>
                                  </w:r>
                                  <w:r>
                                    <w:rPr>
                                      <w:color w:val="231F20"/>
                                      <w:spacing w:val="-10"/>
                                      <w:sz w:val="16"/>
                                    </w:rPr>
                                    <w:t> </w:t>
                                  </w:r>
                                  <w:r>
                                    <w:rPr>
                                      <w:color w:val="231F20"/>
                                      <w:sz w:val="16"/>
                                    </w:rPr>
                                    <w:t>your</w:t>
                                  </w:r>
                                  <w:r>
                                    <w:rPr>
                                      <w:color w:val="231F20"/>
                                      <w:spacing w:val="-11"/>
                                      <w:sz w:val="16"/>
                                    </w:rPr>
                                    <w:t> </w:t>
                                  </w:r>
                                  <w:r>
                                    <w:rPr>
                                      <w:color w:val="231F20"/>
                                      <w:sz w:val="16"/>
                                    </w:rPr>
                                    <w:t>income</w:t>
                                  </w:r>
                                  <w:r>
                                    <w:rPr>
                                      <w:color w:val="231F20"/>
                                      <w:spacing w:val="-11"/>
                                      <w:sz w:val="16"/>
                                    </w:rPr>
                                    <w:t> </w:t>
                                  </w:r>
                                  <w:r>
                                    <w:rPr>
                                      <w:color w:val="231F20"/>
                                      <w:sz w:val="16"/>
                                    </w:rPr>
                                    <w:t>subject</w:t>
                                  </w:r>
                                  <w:r>
                                    <w:rPr>
                                      <w:color w:val="231F20"/>
                                      <w:spacing w:val="-10"/>
                                      <w:sz w:val="16"/>
                                    </w:rPr>
                                    <w:t> </w:t>
                                  </w:r>
                                  <w:r>
                                    <w:rPr>
                                      <w:color w:val="231F20"/>
                                      <w:sz w:val="16"/>
                                    </w:rPr>
                                    <w:t>to</w:t>
                                  </w:r>
                                  <w:r>
                                    <w:rPr>
                                      <w:color w:val="231F20"/>
                                      <w:spacing w:val="-11"/>
                                      <w:sz w:val="16"/>
                                    </w:rPr>
                                    <w:t> </w:t>
                                  </w:r>
                                  <w:r>
                                    <w:rPr>
                                      <w:color w:val="231F20"/>
                                      <w:sz w:val="16"/>
                                    </w:rPr>
                                    <w:t>tax by up to $2,500.</w:t>
                                  </w:r>
                                </w:p>
                              </w:tc>
                            </w:tr>
                            <w:tr>
                              <w:trPr>
                                <w:trHeight w:val="1086" w:hRule="atLeast"/>
                              </w:trPr>
                              <w:tc>
                                <w:tcPr>
                                  <w:tcW w:w="1667" w:type="dxa"/>
                                </w:tcPr>
                                <w:p>
                                  <w:pPr>
                                    <w:pStyle w:val="TableParagraph"/>
                                    <w:spacing w:before="77"/>
                                    <w:ind w:left="85"/>
                                    <w:rPr>
                                      <w:sz w:val="16"/>
                                    </w:rPr>
                                  </w:pPr>
                                  <w:r>
                                    <w:rPr>
                                      <w:color w:val="231F20"/>
                                      <w:sz w:val="16"/>
                                    </w:rPr>
                                    <w:t>Loan</w:t>
                                  </w:r>
                                  <w:r>
                                    <w:rPr>
                                      <w:color w:val="231F20"/>
                                      <w:spacing w:val="-10"/>
                                      <w:sz w:val="16"/>
                                    </w:rPr>
                                    <w:t> </w:t>
                                  </w:r>
                                  <w:r>
                                    <w:rPr>
                                      <w:color w:val="231F20"/>
                                      <w:spacing w:val="-2"/>
                                      <w:sz w:val="16"/>
                                    </w:rPr>
                                    <w:t>qualifications</w:t>
                                  </w:r>
                                </w:p>
                              </w:tc>
                              <w:tc>
                                <w:tcPr>
                                  <w:tcW w:w="3432" w:type="dxa"/>
                                </w:tcPr>
                                <w:p>
                                  <w:pPr>
                                    <w:pStyle w:val="TableParagraph"/>
                                    <w:spacing w:before="77"/>
                                    <w:ind w:left="197"/>
                                    <w:rPr>
                                      <w:sz w:val="16"/>
                                    </w:rPr>
                                  </w:pPr>
                                  <w:r>
                                    <w:rPr>
                                      <w:color w:val="231F20"/>
                                      <w:spacing w:val="-4"/>
                                      <w:sz w:val="16"/>
                                    </w:rPr>
                                    <w:t>Your</w:t>
                                  </w:r>
                                  <w:r>
                                    <w:rPr>
                                      <w:color w:val="231F20"/>
                                      <w:spacing w:val="1"/>
                                      <w:sz w:val="16"/>
                                    </w:rPr>
                                    <w:t> </w:t>
                                  </w:r>
                                  <w:r>
                                    <w:rPr>
                                      <w:color w:val="231F20"/>
                                      <w:spacing w:val="-4"/>
                                      <w:sz w:val="16"/>
                                    </w:rPr>
                                    <w:t>student</w:t>
                                  </w:r>
                                  <w:r>
                                    <w:rPr>
                                      <w:color w:val="231F20"/>
                                      <w:spacing w:val="2"/>
                                      <w:sz w:val="16"/>
                                    </w:rPr>
                                    <w:t> </w:t>
                                  </w:r>
                                  <w:r>
                                    <w:rPr>
                                      <w:color w:val="231F20"/>
                                      <w:spacing w:val="-4"/>
                                      <w:sz w:val="16"/>
                                    </w:rPr>
                                    <w:t>loan:</w:t>
                                  </w:r>
                                </w:p>
                                <w:p>
                                  <w:pPr>
                                    <w:pStyle w:val="TableParagraph"/>
                                    <w:numPr>
                                      <w:ilvl w:val="0"/>
                                      <w:numId w:val="18"/>
                                    </w:numPr>
                                    <w:tabs>
                                      <w:tab w:pos="329" w:val="left" w:leader="none"/>
                                    </w:tabs>
                                    <w:spacing w:line="264" w:lineRule="auto" w:before="19" w:after="0"/>
                                    <w:ind w:left="197" w:right="373" w:firstLine="0"/>
                                    <w:jc w:val="left"/>
                                    <w:rPr>
                                      <w:sz w:val="16"/>
                                    </w:rPr>
                                  </w:pPr>
                                  <w:r>
                                    <w:rPr>
                                      <w:color w:val="231F20"/>
                                      <w:sz w:val="16"/>
                                    </w:rPr>
                                    <w:t>Must</w:t>
                                  </w:r>
                                  <w:r>
                                    <w:rPr>
                                      <w:color w:val="231F20"/>
                                      <w:spacing w:val="-11"/>
                                      <w:sz w:val="16"/>
                                    </w:rPr>
                                    <w:t> </w:t>
                                  </w:r>
                                  <w:r>
                                    <w:rPr>
                                      <w:color w:val="231F20"/>
                                      <w:sz w:val="16"/>
                                    </w:rPr>
                                    <w:t>have</w:t>
                                  </w:r>
                                  <w:r>
                                    <w:rPr>
                                      <w:color w:val="231F20"/>
                                      <w:spacing w:val="-11"/>
                                      <w:sz w:val="16"/>
                                    </w:rPr>
                                    <w:t> </w:t>
                                  </w:r>
                                  <w:r>
                                    <w:rPr>
                                      <w:color w:val="231F20"/>
                                      <w:sz w:val="16"/>
                                    </w:rPr>
                                    <w:t>been</w:t>
                                  </w:r>
                                  <w:r>
                                    <w:rPr>
                                      <w:color w:val="231F20"/>
                                      <w:spacing w:val="-10"/>
                                      <w:sz w:val="16"/>
                                    </w:rPr>
                                    <w:t> </w:t>
                                  </w:r>
                                  <w:r>
                                    <w:rPr>
                                      <w:color w:val="231F20"/>
                                      <w:sz w:val="16"/>
                                    </w:rPr>
                                    <w:t>taken</w:t>
                                  </w:r>
                                  <w:r>
                                    <w:rPr>
                                      <w:color w:val="231F20"/>
                                      <w:spacing w:val="-11"/>
                                      <w:sz w:val="16"/>
                                    </w:rPr>
                                    <w:t> </w:t>
                                  </w:r>
                                  <w:r>
                                    <w:rPr>
                                      <w:color w:val="231F20"/>
                                      <w:sz w:val="16"/>
                                    </w:rPr>
                                    <w:t>out</w:t>
                                  </w:r>
                                  <w:r>
                                    <w:rPr>
                                      <w:color w:val="231F20"/>
                                      <w:spacing w:val="-11"/>
                                      <w:sz w:val="16"/>
                                    </w:rPr>
                                    <w:t> </w:t>
                                  </w:r>
                                  <w:r>
                                    <w:rPr>
                                      <w:color w:val="231F20"/>
                                      <w:sz w:val="16"/>
                                    </w:rPr>
                                    <w:t>solely</w:t>
                                  </w:r>
                                  <w:r>
                                    <w:rPr>
                                      <w:color w:val="231F20"/>
                                      <w:spacing w:val="-10"/>
                                      <w:sz w:val="16"/>
                                    </w:rPr>
                                    <w:t> </w:t>
                                  </w:r>
                                  <w:r>
                                    <w:rPr>
                                      <w:color w:val="231F20"/>
                                      <w:sz w:val="16"/>
                                    </w:rPr>
                                    <w:t>to</w:t>
                                  </w:r>
                                  <w:r>
                                    <w:rPr>
                                      <w:color w:val="231F20"/>
                                      <w:spacing w:val="-11"/>
                                      <w:sz w:val="16"/>
                                    </w:rPr>
                                    <w:t> </w:t>
                                  </w:r>
                                  <w:r>
                                    <w:rPr>
                                      <w:color w:val="231F20"/>
                                      <w:sz w:val="16"/>
                                    </w:rPr>
                                    <w:t>pay qualified education expenses, and</w:t>
                                  </w:r>
                                </w:p>
                                <w:p>
                                  <w:pPr>
                                    <w:pStyle w:val="TableParagraph"/>
                                    <w:numPr>
                                      <w:ilvl w:val="0"/>
                                      <w:numId w:val="18"/>
                                    </w:numPr>
                                    <w:tabs>
                                      <w:tab w:pos="329" w:val="left" w:leader="none"/>
                                    </w:tabs>
                                    <w:spacing w:line="240" w:lineRule="auto" w:before="1" w:after="0"/>
                                    <w:ind w:left="329" w:right="0" w:hanging="132"/>
                                    <w:jc w:val="left"/>
                                    <w:rPr>
                                      <w:sz w:val="16"/>
                                    </w:rPr>
                                  </w:pPr>
                                  <w:r>
                                    <w:rPr>
                                      <w:color w:val="231F20"/>
                                      <w:sz w:val="16"/>
                                    </w:rPr>
                                    <w:t>Can't</w:t>
                                  </w:r>
                                  <w:r>
                                    <w:rPr>
                                      <w:color w:val="231F20"/>
                                      <w:spacing w:val="-8"/>
                                      <w:sz w:val="16"/>
                                    </w:rPr>
                                    <w:t> </w:t>
                                  </w:r>
                                  <w:r>
                                    <w:rPr>
                                      <w:color w:val="231F20"/>
                                      <w:sz w:val="16"/>
                                    </w:rPr>
                                    <w:t>be</w:t>
                                  </w:r>
                                  <w:r>
                                    <w:rPr>
                                      <w:color w:val="231F20"/>
                                      <w:spacing w:val="-8"/>
                                      <w:sz w:val="16"/>
                                    </w:rPr>
                                    <w:t> </w:t>
                                  </w:r>
                                  <w:r>
                                    <w:rPr>
                                      <w:color w:val="231F20"/>
                                      <w:sz w:val="16"/>
                                    </w:rPr>
                                    <w:t>from</w:t>
                                  </w:r>
                                  <w:r>
                                    <w:rPr>
                                      <w:color w:val="231F20"/>
                                      <w:spacing w:val="-8"/>
                                      <w:sz w:val="16"/>
                                    </w:rPr>
                                    <w:t> </w:t>
                                  </w:r>
                                  <w:r>
                                    <w:rPr>
                                      <w:color w:val="231F20"/>
                                      <w:sz w:val="16"/>
                                    </w:rPr>
                                    <w:t>a</w:t>
                                  </w:r>
                                  <w:r>
                                    <w:rPr>
                                      <w:color w:val="231F20"/>
                                      <w:spacing w:val="-8"/>
                                      <w:sz w:val="16"/>
                                    </w:rPr>
                                    <w:t> </w:t>
                                  </w:r>
                                  <w:r>
                                    <w:rPr>
                                      <w:color w:val="231F20"/>
                                      <w:sz w:val="16"/>
                                    </w:rPr>
                                    <w:t>related</w:t>
                                  </w:r>
                                  <w:r>
                                    <w:rPr>
                                      <w:color w:val="231F20"/>
                                      <w:spacing w:val="-7"/>
                                      <w:sz w:val="16"/>
                                    </w:rPr>
                                    <w:t> </w:t>
                                  </w:r>
                                  <w:r>
                                    <w:rPr>
                                      <w:color w:val="231F20"/>
                                      <w:sz w:val="16"/>
                                    </w:rPr>
                                    <w:t>person</w:t>
                                  </w:r>
                                  <w:r>
                                    <w:rPr>
                                      <w:color w:val="231F20"/>
                                      <w:spacing w:val="-8"/>
                                      <w:sz w:val="16"/>
                                    </w:rPr>
                                    <w:t> </w:t>
                                  </w:r>
                                  <w:r>
                                    <w:rPr>
                                      <w:color w:val="231F20"/>
                                      <w:sz w:val="16"/>
                                    </w:rPr>
                                    <w:t>or</w:t>
                                  </w:r>
                                  <w:r>
                                    <w:rPr>
                                      <w:color w:val="231F20"/>
                                      <w:spacing w:val="-8"/>
                                      <w:sz w:val="16"/>
                                    </w:rPr>
                                    <w:t> </w:t>
                                  </w:r>
                                  <w:r>
                                    <w:rPr>
                                      <w:color w:val="231F20"/>
                                      <w:spacing w:val="-4"/>
                                      <w:sz w:val="16"/>
                                    </w:rPr>
                                    <w:t>made</w:t>
                                  </w:r>
                                </w:p>
                                <w:p>
                                  <w:pPr>
                                    <w:pStyle w:val="TableParagraph"/>
                                    <w:spacing w:before="19"/>
                                    <w:ind w:left="197"/>
                                    <w:rPr>
                                      <w:sz w:val="16"/>
                                    </w:rPr>
                                  </w:pPr>
                                  <w:r>
                                    <w:rPr>
                                      <w:color w:val="231F20"/>
                                      <w:spacing w:val="-2"/>
                                      <w:sz w:val="16"/>
                                    </w:rPr>
                                    <w:t>under</w:t>
                                  </w:r>
                                  <w:r>
                                    <w:rPr>
                                      <w:color w:val="231F20"/>
                                      <w:spacing w:val="-1"/>
                                      <w:sz w:val="16"/>
                                    </w:rPr>
                                    <w:t> </w:t>
                                  </w:r>
                                  <w:r>
                                    <w:rPr>
                                      <w:color w:val="231F20"/>
                                      <w:spacing w:val="-2"/>
                                      <w:sz w:val="16"/>
                                    </w:rPr>
                                    <w:t>a</w:t>
                                  </w:r>
                                  <w:r>
                                    <w:rPr>
                                      <w:color w:val="231F20"/>
                                      <w:sz w:val="16"/>
                                    </w:rPr>
                                    <w:t> </w:t>
                                  </w:r>
                                  <w:r>
                                    <w:rPr>
                                      <w:color w:val="231F20"/>
                                      <w:spacing w:val="-2"/>
                                      <w:sz w:val="16"/>
                                    </w:rPr>
                                    <w:t>qualified</w:t>
                                  </w:r>
                                  <w:r>
                                    <w:rPr>
                                      <w:color w:val="231F20"/>
                                      <w:sz w:val="16"/>
                                    </w:rPr>
                                    <w:t> </w:t>
                                  </w:r>
                                  <w:r>
                                    <w:rPr>
                                      <w:color w:val="231F20"/>
                                      <w:spacing w:val="-2"/>
                                      <w:sz w:val="16"/>
                                    </w:rPr>
                                    <w:t>employer</w:t>
                                  </w:r>
                                  <w:r>
                                    <w:rPr>
                                      <w:color w:val="231F20"/>
                                      <w:sz w:val="16"/>
                                    </w:rPr>
                                    <w:t> </w:t>
                                  </w:r>
                                  <w:r>
                                    <w:rPr>
                                      <w:color w:val="231F20"/>
                                      <w:spacing w:val="-2"/>
                                      <w:sz w:val="16"/>
                                    </w:rPr>
                                    <w:t>plan.</w:t>
                                  </w:r>
                                </w:p>
                              </w:tc>
                            </w:tr>
                            <w:tr>
                              <w:trPr>
                                <w:trHeight w:val="1486" w:hRule="atLeast"/>
                              </w:trPr>
                              <w:tc>
                                <w:tcPr>
                                  <w:tcW w:w="1667" w:type="dxa"/>
                                </w:tcPr>
                                <w:p>
                                  <w:pPr>
                                    <w:pStyle w:val="TableParagraph"/>
                                    <w:spacing w:before="77"/>
                                    <w:ind w:left="85"/>
                                    <w:rPr>
                                      <w:sz w:val="16"/>
                                    </w:rPr>
                                  </w:pPr>
                                  <w:r>
                                    <w:rPr>
                                      <w:color w:val="231F20"/>
                                      <w:sz w:val="16"/>
                                    </w:rPr>
                                    <w:t>Student</w:t>
                                  </w:r>
                                  <w:r>
                                    <w:rPr>
                                      <w:color w:val="231F20"/>
                                      <w:spacing w:val="-10"/>
                                      <w:sz w:val="16"/>
                                    </w:rPr>
                                    <w:t> </w:t>
                                  </w:r>
                                  <w:r>
                                    <w:rPr>
                                      <w:color w:val="231F20"/>
                                      <w:spacing w:val="-2"/>
                                      <w:sz w:val="16"/>
                                    </w:rPr>
                                    <w:t>qualifications</w:t>
                                  </w:r>
                                </w:p>
                              </w:tc>
                              <w:tc>
                                <w:tcPr>
                                  <w:tcW w:w="3432" w:type="dxa"/>
                                </w:tcPr>
                                <w:p>
                                  <w:pPr>
                                    <w:pStyle w:val="TableParagraph"/>
                                    <w:spacing w:before="77"/>
                                    <w:ind w:left="197"/>
                                    <w:rPr>
                                      <w:sz w:val="16"/>
                                    </w:rPr>
                                  </w:pPr>
                                  <w:r>
                                    <w:rPr>
                                      <w:color w:val="231F20"/>
                                      <w:sz w:val="16"/>
                                    </w:rPr>
                                    <w:t>The</w:t>
                                  </w:r>
                                  <w:r>
                                    <w:rPr>
                                      <w:color w:val="231F20"/>
                                      <w:spacing w:val="-9"/>
                                      <w:sz w:val="16"/>
                                    </w:rPr>
                                    <w:t> </w:t>
                                  </w:r>
                                  <w:r>
                                    <w:rPr>
                                      <w:color w:val="231F20"/>
                                      <w:sz w:val="16"/>
                                    </w:rPr>
                                    <w:t>student</w:t>
                                  </w:r>
                                  <w:r>
                                    <w:rPr>
                                      <w:color w:val="231F20"/>
                                      <w:spacing w:val="-8"/>
                                      <w:sz w:val="16"/>
                                    </w:rPr>
                                    <w:t> </w:t>
                                  </w:r>
                                  <w:r>
                                    <w:rPr>
                                      <w:color w:val="231F20"/>
                                      <w:sz w:val="16"/>
                                    </w:rPr>
                                    <w:t>must</w:t>
                                  </w:r>
                                  <w:r>
                                    <w:rPr>
                                      <w:color w:val="231F20"/>
                                      <w:spacing w:val="-9"/>
                                      <w:sz w:val="16"/>
                                    </w:rPr>
                                    <w:t> </w:t>
                                  </w:r>
                                  <w:r>
                                    <w:rPr>
                                      <w:color w:val="231F20"/>
                                      <w:spacing w:val="-5"/>
                                      <w:sz w:val="16"/>
                                    </w:rPr>
                                    <w:t>be:</w:t>
                                  </w:r>
                                </w:p>
                                <w:p>
                                  <w:pPr>
                                    <w:pStyle w:val="TableParagraph"/>
                                    <w:numPr>
                                      <w:ilvl w:val="0"/>
                                      <w:numId w:val="19"/>
                                    </w:numPr>
                                    <w:tabs>
                                      <w:tab w:pos="329" w:val="left" w:leader="none"/>
                                    </w:tabs>
                                    <w:spacing w:line="264" w:lineRule="auto" w:before="19" w:after="0"/>
                                    <w:ind w:left="197" w:right="259" w:firstLine="0"/>
                                    <w:jc w:val="left"/>
                                    <w:rPr>
                                      <w:sz w:val="16"/>
                                    </w:rPr>
                                  </w:pPr>
                                  <w:r>
                                    <w:rPr>
                                      <w:color w:val="231F20"/>
                                      <w:spacing w:val="-2"/>
                                      <w:sz w:val="16"/>
                                    </w:rPr>
                                    <w:t>You,</w:t>
                                  </w:r>
                                  <w:r>
                                    <w:rPr>
                                      <w:color w:val="231F20"/>
                                      <w:spacing w:val="-5"/>
                                      <w:sz w:val="16"/>
                                    </w:rPr>
                                    <w:t> </w:t>
                                  </w:r>
                                  <w:r>
                                    <w:rPr>
                                      <w:color w:val="231F20"/>
                                      <w:spacing w:val="-2"/>
                                      <w:sz w:val="16"/>
                                    </w:rPr>
                                    <w:t>your</w:t>
                                  </w:r>
                                  <w:r>
                                    <w:rPr>
                                      <w:color w:val="231F20"/>
                                      <w:spacing w:val="-5"/>
                                      <w:sz w:val="16"/>
                                    </w:rPr>
                                    <w:t> </w:t>
                                  </w:r>
                                  <w:r>
                                    <w:rPr>
                                      <w:color w:val="231F20"/>
                                      <w:spacing w:val="-2"/>
                                      <w:sz w:val="16"/>
                                    </w:rPr>
                                    <w:t>spouse,</w:t>
                                  </w:r>
                                  <w:r>
                                    <w:rPr>
                                      <w:color w:val="231F20"/>
                                      <w:spacing w:val="-5"/>
                                      <w:sz w:val="16"/>
                                    </w:rPr>
                                    <w:t> </w:t>
                                  </w:r>
                                  <w:r>
                                    <w:rPr>
                                      <w:color w:val="231F20"/>
                                      <w:spacing w:val="-2"/>
                                      <w:sz w:val="16"/>
                                    </w:rPr>
                                    <w:t>or</w:t>
                                  </w:r>
                                  <w:r>
                                    <w:rPr>
                                      <w:color w:val="231F20"/>
                                      <w:spacing w:val="-5"/>
                                      <w:sz w:val="16"/>
                                    </w:rPr>
                                    <w:t> </w:t>
                                  </w:r>
                                  <w:r>
                                    <w:rPr>
                                      <w:color w:val="231F20"/>
                                      <w:spacing w:val="-2"/>
                                      <w:sz w:val="16"/>
                                    </w:rPr>
                                    <w:t>your</w:t>
                                  </w:r>
                                  <w:r>
                                    <w:rPr>
                                      <w:color w:val="231F20"/>
                                      <w:spacing w:val="-5"/>
                                      <w:sz w:val="16"/>
                                    </w:rPr>
                                    <w:t> </w:t>
                                  </w:r>
                                  <w:r>
                                    <w:rPr>
                                      <w:color w:val="231F20"/>
                                      <w:spacing w:val="-2"/>
                                      <w:sz w:val="16"/>
                                    </w:rPr>
                                    <w:t>dependent</w:t>
                                  </w:r>
                                  <w:r>
                                    <w:rPr>
                                      <w:color w:val="231F20"/>
                                      <w:spacing w:val="-5"/>
                                      <w:sz w:val="16"/>
                                    </w:rPr>
                                    <w:t> </w:t>
                                  </w:r>
                                  <w:r>
                                    <w:rPr>
                                      <w:color w:val="231F20"/>
                                      <w:spacing w:val="-2"/>
                                      <w:sz w:val="16"/>
                                    </w:rPr>
                                    <w:t>(as </w:t>
                                  </w:r>
                                  <w:r>
                                    <w:rPr>
                                      <w:color w:val="231F20"/>
                                      <w:sz w:val="16"/>
                                    </w:rPr>
                                    <w:t>defined later for this purpose); and</w:t>
                                  </w:r>
                                </w:p>
                                <w:p>
                                  <w:pPr>
                                    <w:pStyle w:val="TableParagraph"/>
                                    <w:numPr>
                                      <w:ilvl w:val="0"/>
                                      <w:numId w:val="19"/>
                                    </w:numPr>
                                    <w:tabs>
                                      <w:tab w:pos="329" w:val="left" w:leader="none"/>
                                    </w:tabs>
                                    <w:spacing w:line="264" w:lineRule="auto" w:before="1" w:after="0"/>
                                    <w:ind w:left="197" w:right="391" w:firstLine="0"/>
                                    <w:jc w:val="left"/>
                                    <w:rPr>
                                      <w:sz w:val="16"/>
                                    </w:rPr>
                                  </w:pPr>
                                  <w:r>
                                    <w:rPr>
                                      <w:color w:val="231F20"/>
                                      <w:sz w:val="16"/>
                                    </w:rPr>
                                    <w:t>Enrolled</w:t>
                                  </w:r>
                                  <w:r>
                                    <w:rPr>
                                      <w:color w:val="231F20"/>
                                      <w:spacing w:val="-11"/>
                                      <w:sz w:val="16"/>
                                    </w:rPr>
                                    <w:t> </w:t>
                                  </w:r>
                                  <w:r>
                                    <w:rPr>
                                      <w:color w:val="231F20"/>
                                      <w:sz w:val="16"/>
                                    </w:rPr>
                                    <w:t>at</w:t>
                                  </w:r>
                                  <w:r>
                                    <w:rPr>
                                      <w:color w:val="231F20"/>
                                      <w:spacing w:val="-11"/>
                                      <w:sz w:val="16"/>
                                    </w:rPr>
                                    <w:t> </w:t>
                                  </w:r>
                                  <w:r>
                                    <w:rPr>
                                      <w:color w:val="231F20"/>
                                      <w:sz w:val="16"/>
                                    </w:rPr>
                                    <w:t>least</w:t>
                                  </w:r>
                                  <w:r>
                                    <w:rPr>
                                      <w:color w:val="231F20"/>
                                      <w:spacing w:val="-10"/>
                                      <w:sz w:val="16"/>
                                    </w:rPr>
                                    <w:t> </w:t>
                                  </w:r>
                                  <w:r>
                                    <w:rPr>
                                      <w:color w:val="231F20"/>
                                      <w:sz w:val="16"/>
                                    </w:rPr>
                                    <w:t>half-time</w:t>
                                  </w:r>
                                  <w:r>
                                    <w:rPr>
                                      <w:color w:val="231F20"/>
                                      <w:spacing w:val="-11"/>
                                      <w:sz w:val="16"/>
                                    </w:rPr>
                                    <w:t> </w:t>
                                  </w:r>
                                  <w:r>
                                    <w:rPr>
                                      <w:color w:val="231F20"/>
                                      <w:sz w:val="16"/>
                                    </w:rPr>
                                    <w:t>in</w:t>
                                  </w:r>
                                  <w:r>
                                    <w:rPr>
                                      <w:color w:val="231F20"/>
                                      <w:spacing w:val="-11"/>
                                      <w:sz w:val="16"/>
                                    </w:rPr>
                                    <w:t> </w:t>
                                  </w:r>
                                  <w:r>
                                    <w:rPr>
                                      <w:color w:val="231F20"/>
                                      <w:sz w:val="16"/>
                                    </w:rPr>
                                    <w:t>a</w:t>
                                  </w:r>
                                  <w:r>
                                    <w:rPr>
                                      <w:color w:val="231F20"/>
                                      <w:spacing w:val="-10"/>
                                      <w:sz w:val="16"/>
                                    </w:rPr>
                                    <w:t> </w:t>
                                  </w:r>
                                  <w:r>
                                    <w:rPr>
                                      <w:color w:val="231F20"/>
                                      <w:sz w:val="16"/>
                                    </w:rPr>
                                    <w:t>program leading to a degree, certificate, or other recognized educational credential at an</w:t>
                                  </w:r>
                                </w:p>
                                <w:p>
                                  <w:pPr>
                                    <w:pStyle w:val="TableParagraph"/>
                                    <w:spacing w:before="3"/>
                                    <w:ind w:left="197"/>
                                    <w:rPr>
                                      <w:sz w:val="16"/>
                                    </w:rPr>
                                  </w:pPr>
                                  <w:r>
                                    <w:rPr>
                                      <w:color w:val="231F20"/>
                                      <w:spacing w:val="-2"/>
                                      <w:sz w:val="16"/>
                                    </w:rPr>
                                    <w:t>eligible</w:t>
                                  </w:r>
                                  <w:r>
                                    <w:rPr>
                                      <w:color w:val="231F20"/>
                                      <w:spacing w:val="-1"/>
                                      <w:sz w:val="16"/>
                                    </w:rPr>
                                    <w:t> </w:t>
                                  </w:r>
                                  <w:r>
                                    <w:rPr>
                                      <w:color w:val="231F20"/>
                                      <w:spacing w:val="-2"/>
                                      <w:sz w:val="16"/>
                                    </w:rPr>
                                    <w:t>educational</w:t>
                                  </w:r>
                                  <w:r>
                                    <w:rPr>
                                      <w:color w:val="231F20"/>
                                      <w:sz w:val="16"/>
                                    </w:rPr>
                                    <w:t> </w:t>
                                  </w:r>
                                  <w:r>
                                    <w:rPr>
                                      <w:color w:val="231F20"/>
                                      <w:spacing w:val="-2"/>
                                      <w:sz w:val="16"/>
                                    </w:rPr>
                                    <w:t>institution.</w:t>
                                  </w:r>
                                </w:p>
                              </w:tc>
                            </w:tr>
                            <w:tr>
                              <w:trPr>
                                <w:trHeight w:val="766" w:hRule="atLeast"/>
                              </w:trPr>
                              <w:tc>
                                <w:tcPr>
                                  <w:tcW w:w="1667" w:type="dxa"/>
                                </w:tcPr>
                                <w:p>
                                  <w:pPr>
                                    <w:pStyle w:val="TableParagraph"/>
                                    <w:spacing w:before="77"/>
                                    <w:ind w:left="85"/>
                                    <w:rPr>
                                      <w:sz w:val="16"/>
                                    </w:rPr>
                                  </w:pPr>
                                  <w:r>
                                    <w:rPr>
                                      <w:color w:val="231F20"/>
                                      <w:sz w:val="16"/>
                                    </w:rPr>
                                    <w:t>Limit</w:t>
                                  </w:r>
                                  <w:r>
                                    <w:rPr>
                                      <w:color w:val="231F20"/>
                                      <w:spacing w:val="-7"/>
                                      <w:sz w:val="16"/>
                                    </w:rPr>
                                    <w:t> </w:t>
                                  </w:r>
                                  <w:r>
                                    <w:rPr>
                                      <w:color w:val="231F20"/>
                                      <w:sz w:val="16"/>
                                    </w:rPr>
                                    <w:t>on</w:t>
                                  </w:r>
                                  <w:r>
                                    <w:rPr>
                                      <w:color w:val="231F20"/>
                                      <w:spacing w:val="-7"/>
                                      <w:sz w:val="16"/>
                                    </w:rPr>
                                    <w:t> </w:t>
                                  </w:r>
                                  <w:r>
                                    <w:rPr>
                                      <w:color w:val="231F20"/>
                                      <w:spacing w:val="-4"/>
                                      <w:sz w:val="16"/>
                                    </w:rPr>
                                    <w:t>MAGI</w:t>
                                  </w:r>
                                </w:p>
                              </w:tc>
                              <w:tc>
                                <w:tcPr>
                                  <w:tcW w:w="3432" w:type="dxa"/>
                                </w:tcPr>
                                <w:p>
                                  <w:pPr>
                                    <w:pStyle w:val="TableParagraph"/>
                                    <w:spacing w:before="77"/>
                                    <w:ind w:left="197"/>
                                    <w:rPr>
                                      <w:sz w:val="16"/>
                                    </w:rPr>
                                  </w:pPr>
                                  <w:r>
                                    <w:rPr>
                                      <w:color w:val="231F20"/>
                                      <w:sz w:val="16"/>
                                    </w:rPr>
                                    <w:t>$195,000</w:t>
                                  </w:r>
                                  <w:r>
                                    <w:rPr>
                                      <w:color w:val="231F20"/>
                                      <w:spacing w:val="-10"/>
                                      <w:sz w:val="16"/>
                                    </w:rPr>
                                    <w:t> </w:t>
                                  </w:r>
                                  <w:r>
                                    <w:rPr>
                                      <w:color w:val="231F20"/>
                                      <w:sz w:val="16"/>
                                    </w:rPr>
                                    <w:t>if</w:t>
                                  </w:r>
                                  <w:r>
                                    <w:rPr>
                                      <w:color w:val="231F20"/>
                                      <w:spacing w:val="-9"/>
                                      <w:sz w:val="16"/>
                                    </w:rPr>
                                    <w:t> </w:t>
                                  </w:r>
                                  <w:r>
                                    <w:rPr>
                                      <w:color w:val="231F20"/>
                                      <w:sz w:val="16"/>
                                    </w:rPr>
                                    <w:t>married</w:t>
                                  </w:r>
                                  <w:r>
                                    <w:rPr>
                                      <w:color w:val="231F20"/>
                                      <w:spacing w:val="-9"/>
                                      <w:sz w:val="16"/>
                                    </w:rPr>
                                    <w:t> </w:t>
                                  </w:r>
                                  <w:r>
                                    <w:rPr>
                                      <w:color w:val="231F20"/>
                                      <w:sz w:val="16"/>
                                    </w:rPr>
                                    <w:t>filing</w:t>
                                  </w:r>
                                  <w:r>
                                    <w:rPr>
                                      <w:color w:val="231F20"/>
                                      <w:spacing w:val="-9"/>
                                      <w:sz w:val="16"/>
                                    </w:rPr>
                                    <w:t> </w:t>
                                  </w:r>
                                  <w:r>
                                    <w:rPr>
                                      <w:color w:val="231F20"/>
                                      <w:sz w:val="16"/>
                                    </w:rPr>
                                    <w:t>a</w:t>
                                  </w:r>
                                  <w:r>
                                    <w:rPr>
                                      <w:color w:val="231F20"/>
                                      <w:spacing w:val="-9"/>
                                      <w:sz w:val="16"/>
                                    </w:rPr>
                                    <w:t> </w:t>
                                  </w:r>
                                  <w:r>
                                    <w:rPr>
                                      <w:color w:val="231F20"/>
                                      <w:sz w:val="16"/>
                                    </w:rPr>
                                    <w:t>joint</w:t>
                                  </w:r>
                                  <w:r>
                                    <w:rPr>
                                      <w:color w:val="231F20"/>
                                      <w:spacing w:val="-9"/>
                                      <w:sz w:val="16"/>
                                    </w:rPr>
                                    <w:t> </w:t>
                                  </w:r>
                                  <w:r>
                                    <w:rPr>
                                      <w:color w:val="231F20"/>
                                      <w:spacing w:val="-2"/>
                                      <w:sz w:val="16"/>
                                    </w:rPr>
                                    <w:t>return;</w:t>
                                  </w:r>
                                </w:p>
                                <w:p>
                                  <w:pPr>
                                    <w:pStyle w:val="TableParagraph"/>
                                    <w:spacing w:line="264" w:lineRule="auto" w:before="19"/>
                                    <w:ind w:left="197"/>
                                    <w:rPr>
                                      <w:sz w:val="16"/>
                                    </w:rPr>
                                  </w:pPr>
                                  <w:r>
                                    <w:rPr>
                                      <w:color w:val="231F20"/>
                                      <w:sz w:val="16"/>
                                    </w:rPr>
                                    <w:t>$95,000</w:t>
                                  </w:r>
                                  <w:r>
                                    <w:rPr>
                                      <w:color w:val="231F20"/>
                                      <w:spacing w:val="-11"/>
                                      <w:sz w:val="16"/>
                                    </w:rPr>
                                    <w:t> </w:t>
                                  </w:r>
                                  <w:r>
                                    <w:rPr>
                                      <w:color w:val="231F20"/>
                                      <w:sz w:val="16"/>
                                    </w:rPr>
                                    <w:t>if</w:t>
                                  </w:r>
                                  <w:r>
                                    <w:rPr>
                                      <w:color w:val="231F20"/>
                                      <w:spacing w:val="-11"/>
                                      <w:sz w:val="16"/>
                                    </w:rPr>
                                    <w:t> </w:t>
                                  </w:r>
                                  <w:r>
                                    <w:rPr>
                                      <w:color w:val="231F20"/>
                                      <w:sz w:val="16"/>
                                    </w:rPr>
                                    <w:t>single,</w:t>
                                  </w:r>
                                  <w:r>
                                    <w:rPr>
                                      <w:color w:val="231F20"/>
                                      <w:spacing w:val="-10"/>
                                      <w:sz w:val="16"/>
                                    </w:rPr>
                                    <w:t> </w:t>
                                  </w:r>
                                  <w:r>
                                    <w:rPr>
                                      <w:color w:val="231F20"/>
                                      <w:sz w:val="16"/>
                                    </w:rPr>
                                    <w:t>head</w:t>
                                  </w:r>
                                  <w:r>
                                    <w:rPr>
                                      <w:color w:val="231F20"/>
                                      <w:spacing w:val="-11"/>
                                      <w:sz w:val="16"/>
                                    </w:rPr>
                                    <w:t> </w:t>
                                  </w:r>
                                  <w:r>
                                    <w:rPr>
                                      <w:color w:val="231F20"/>
                                      <w:sz w:val="16"/>
                                    </w:rPr>
                                    <w:t>of</w:t>
                                  </w:r>
                                  <w:r>
                                    <w:rPr>
                                      <w:color w:val="231F20"/>
                                      <w:spacing w:val="-11"/>
                                      <w:sz w:val="16"/>
                                    </w:rPr>
                                    <w:t> </w:t>
                                  </w:r>
                                  <w:r>
                                    <w:rPr>
                                      <w:color w:val="231F20"/>
                                      <w:sz w:val="16"/>
                                    </w:rPr>
                                    <w:t>household,</w:t>
                                  </w:r>
                                  <w:r>
                                    <w:rPr>
                                      <w:color w:val="231F20"/>
                                      <w:spacing w:val="-10"/>
                                      <w:sz w:val="16"/>
                                    </w:rPr>
                                    <w:t> </w:t>
                                  </w:r>
                                  <w:r>
                                    <w:rPr>
                                      <w:color w:val="231F20"/>
                                      <w:sz w:val="16"/>
                                    </w:rPr>
                                    <w:t>or qualifying surviving spouse.</w:t>
                                  </w:r>
                                </w:p>
                              </w:tc>
                            </w:tr>
                          </w:tbl>
                          <w:p>
                            <w:pPr>
                              <w:pStyle w:val="BodyText"/>
                              <w:ind w:left="0"/>
                            </w:pPr>
                          </w:p>
                        </w:txbxContent>
                      </wps:txbx>
                      <wps:bodyPr wrap="square" lIns="0" tIns="0" rIns="0" bIns="0" rtlCol="0">
                        <a:noAutofit/>
                      </wps:bodyPr>
                    </wps:wsp>
                  </a:graphicData>
                </a:graphic>
              </wp:anchor>
            </w:drawing>
          </mc:Choice>
          <mc:Fallback>
            <w:pict>
              <v:shape style="position:absolute;margin-left:38.75pt;margin-top:29.296679pt;width:261.5pt;height:215.4pt;mso-position-horizontal-relative:page;mso-position-vertical-relative:paragraph;z-index:15769088" type="#_x0000_t202" id="docshape225"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67"/>
                        <w:gridCol w:w="3432"/>
                      </w:tblGrid>
                      <w:tr>
                        <w:trPr>
                          <w:trHeight w:val="370" w:hRule="atLeast"/>
                        </w:trPr>
                        <w:tc>
                          <w:tcPr>
                            <w:tcW w:w="1667" w:type="dxa"/>
                          </w:tcPr>
                          <w:p>
                            <w:pPr>
                              <w:pStyle w:val="TableParagraph"/>
                              <w:spacing w:line="218" w:lineRule="exact" w:before="132"/>
                              <w:ind w:left="85"/>
                              <w:rPr>
                                <w:rFonts w:ascii="Arial Black"/>
                                <w:sz w:val="16"/>
                              </w:rPr>
                            </w:pPr>
                            <w:r>
                              <w:rPr>
                                <w:rFonts w:ascii="Arial Black"/>
                                <w:color w:val="231F20"/>
                                <w:spacing w:val="-2"/>
                                <w:w w:val="95"/>
                                <w:sz w:val="16"/>
                              </w:rPr>
                              <w:t>Feature</w:t>
                            </w:r>
                          </w:p>
                        </w:tc>
                        <w:tc>
                          <w:tcPr>
                            <w:tcW w:w="3432" w:type="dxa"/>
                          </w:tcPr>
                          <w:p>
                            <w:pPr>
                              <w:pStyle w:val="TableParagraph"/>
                              <w:spacing w:line="218" w:lineRule="exact" w:before="132"/>
                              <w:ind w:left="197"/>
                              <w:rPr>
                                <w:rFonts w:ascii="Arial Black"/>
                                <w:sz w:val="16"/>
                              </w:rPr>
                            </w:pPr>
                            <w:r>
                              <w:rPr>
                                <w:rFonts w:ascii="Arial Black"/>
                                <w:color w:val="231F20"/>
                                <w:spacing w:val="-2"/>
                                <w:sz w:val="16"/>
                              </w:rPr>
                              <w:t>Description</w:t>
                            </w:r>
                          </w:p>
                        </w:tc>
                      </w:tr>
                      <w:tr>
                        <w:trPr>
                          <w:trHeight w:val="540" w:hRule="atLeast"/>
                        </w:trPr>
                        <w:tc>
                          <w:tcPr>
                            <w:tcW w:w="1667" w:type="dxa"/>
                          </w:tcPr>
                          <w:p>
                            <w:pPr>
                              <w:pStyle w:val="TableParagraph"/>
                              <w:spacing w:before="131"/>
                              <w:ind w:left="85"/>
                              <w:rPr>
                                <w:sz w:val="16"/>
                              </w:rPr>
                            </w:pPr>
                            <w:r>
                              <w:rPr>
                                <w:color w:val="231F20"/>
                                <w:spacing w:val="-2"/>
                                <w:sz w:val="16"/>
                              </w:rPr>
                              <w:t>Maximum</w:t>
                            </w:r>
                            <w:r>
                              <w:rPr>
                                <w:color w:val="231F20"/>
                                <w:spacing w:val="-3"/>
                                <w:sz w:val="16"/>
                              </w:rPr>
                              <w:t> </w:t>
                            </w:r>
                            <w:r>
                              <w:rPr>
                                <w:color w:val="231F20"/>
                                <w:spacing w:val="-2"/>
                                <w:sz w:val="16"/>
                              </w:rPr>
                              <w:t>benefit</w:t>
                            </w:r>
                          </w:p>
                        </w:tc>
                        <w:tc>
                          <w:tcPr>
                            <w:tcW w:w="3432" w:type="dxa"/>
                          </w:tcPr>
                          <w:p>
                            <w:pPr>
                              <w:pStyle w:val="TableParagraph"/>
                              <w:spacing w:line="200" w:lineRule="atLeast" w:before="112"/>
                              <w:ind w:left="197" w:right="138"/>
                              <w:rPr>
                                <w:sz w:val="16"/>
                              </w:rPr>
                            </w:pPr>
                            <w:r>
                              <w:rPr>
                                <w:color w:val="231F20"/>
                                <w:sz w:val="16"/>
                              </w:rPr>
                              <w:t>You</w:t>
                            </w:r>
                            <w:r>
                              <w:rPr>
                                <w:color w:val="231F20"/>
                                <w:spacing w:val="-11"/>
                                <w:sz w:val="16"/>
                              </w:rPr>
                              <w:t> </w:t>
                            </w:r>
                            <w:r>
                              <w:rPr>
                                <w:color w:val="231F20"/>
                                <w:sz w:val="16"/>
                              </w:rPr>
                              <w:t>can</w:t>
                            </w:r>
                            <w:r>
                              <w:rPr>
                                <w:color w:val="231F20"/>
                                <w:spacing w:val="-11"/>
                                <w:sz w:val="16"/>
                              </w:rPr>
                              <w:t> </w:t>
                            </w:r>
                            <w:r>
                              <w:rPr>
                                <w:color w:val="231F20"/>
                                <w:sz w:val="16"/>
                              </w:rPr>
                              <w:t>reduce</w:t>
                            </w:r>
                            <w:r>
                              <w:rPr>
                                <w:color w:val="231F20"/>
                                <w:spacing w:val="-10"/>
                                <w:sz w:val="16"/>
                              </w:rPr>
                              <w:t> </w:t>
                            </w:r>
                            <w:r>
                              <w:rPr>
                                <w:color w:val="231F20"/>
                                <w:sz w:val="16"/>
                              </w:rPr>
                              <w:t>your</w:t>
                            </w:r>
                            <w:r>
                              <w:rPr>
                                <w:color w:val="231F20"/>
                                <w:spacing w:val="-11"/>
                                <w:sz w:val="16"/>
                              </w:rPr>
                              <w:t> </w:t>
                            </w:r>
                            <w:r>
                              <w:rPr>
                                <w:color w:val="231F20"/>
                                <w:sz w:val="16"/>
                              </w:rPr>
                              <w:t>income</w:t>
                            </w:r>
                            <w:r>
                              <w:rPr>
                                <w:color w:val="231F20"/>
                                <w:spacing w:val="-11"/>
                                <w:sz w:val="16"/>
                              </w:rPr>
                              <w:t> </w:t>
                            </w:r>
                            <w:r>
                              <w:rPr>
                                <w:color w:val="231F20"/>
                                <w:sz w:val="16"/>
                              </w:rPr>
                              <w:t>subject</w:t>
                            </w:r>
                            <w:r>
                              <w:rPr>
                                <w:color w:val="231F20"/>
                                <w:spacing w:val="-10"/>
                                <w:sz w:val="16"/>
                              </w:rPr>
                              <w:t> </w:t>
                            </w:r>
                            <w:r>
                              <w:rPr>
                                <w:color w:val="231F20"/>
                                <w:sz w:val="16"/>
                              </w:rPr>
                              <w:t>to</w:t>
                            </w:r>
                            <w:r>
                              <w:rPr>
                                <w:color w:val="231F20"/>
                                <w:spacing w:val="-11"/>
                                <w:sz w:val="16"/>
                              </w:rPr>
                              <w:t> </w:t>
                            </w:r>
                            <w:r>
                              <w:rPr>
                                <w:color w:val="231F20"/>
                                <w:sz w:val="16"/>
                              </w:rPr>
                              <w:t>tax by up to $2,500.</w:t>
                            </w:r>
                          </w:p>
                        </w:tc>
                      </w:tr>
                      <w:tr>
                        <w:trPr>
                          <w:trHeight w:val="1086" w:hRule="atLeast"/>
                        </w:trPr>
                        <w:tc>
                          <w:tcPr>
                            <w:tcW w:w="1667" w:type="dxa"/>
                          </w:tcPr>
                          <w:p>
                            <w:pPr>
                              <w:pStyle w:val="TableParagraph"/>
                              <w:spacing w:before="77"/>
                              <w:ind w:left="85"/>
                              <w:rPr>
                                <w:sz w:val="16"/>
                              </w:rPr>
                            </w:pPr>
                            <w:r>
                              <w:rPr>
                                <w:color w:val="231F20"/>
                                <w:sz w:val="16"/>
                              </w:rPr>
                              <w:t>Loan</w:t>
                            </w:r>
                            <w:r>
                              <w:rPr>
                                <w:color w:val="231F20"/>
                                <w:spacing w:val="-10"/>
                                <w:sz w:val="16"/>
                              </w:rPr>
                              <w:t> </w:t>
                            </w:r>
                            <w:r>
                              <w:rPr>
                                <w:color w:val="231F20"/>
                                <w:spacing w:val="-2"/>
                                <w:sz w:val="16"/>
                              </w:rPr>
                              <w:t>qualifications</w:t>
                            </w:r>
                          </w:p>
                        </w:tc>
                        <w:tc>
                          <w:tcPr>
                            <w:tcW w:w="3432" w:type="dxa"/>
                          </w:tcPr>
                          <w:p>
                            <w:pPr>
                              <w:pStyle w:val="TableParagraph"/>
                              <w:spacing w:before="77"/>
                              <w:ind w:left="197"/>
                              <w:rPr>
                                <w:sz w:val="16"/>
                              </w:rPr>
                            </w:pPr>
                            <w:r>
                              <w:rPr>
                                <w:color w:val="231F20"/>
                                <w:spacing w:val="-4"/>
                                <w:sz w:val="16"/>
                              </w:rPr>
                              <w:t>Your</w:t>
                            </w:r>
                            <w:r>
                              <w:rPr>
                                <w:color w:val="231F20"/>
                                <w:spacing w:val="1"/>
                                <w:sz w:val="16"/>
                              </w:rPr>
                              <w:t> </w:t>
                            </w:r>
                            <w:r>
                              <w:rPr>
                                <w:color w:val="231F20"/>
                                <w:spacing w:val="-4"/>
                                <w:sz w:val="16"/>
                              </w:rPr>
                              <w:t>student</w:t>
                            </w:r>
                            <w:r>
                              <w:rPr>
                                <w:color w:val="231F20"/>
                                <w:spacing w:val="2"/>
                                <w:sz w:val="16"/>
                              </w:rPr>
                              <w:t> </w:t>
                            </w:r>
                            <w:r>
                              <w:rPr>
                                <w:color w:val="231F20"/>
                                <w:spacing w:val="-4"/>
                                <w:sz w:val="16"/>
                              </w:rPr>
                              <w:t>loan:</w:t>
                            </w:r>
                          </w:p>
                          <w:p>
                            <w:pPr>
                              <w:pStyle w:val="TableParagraph"/>
                              <w:numPr>
                                <w:ilvl w:val="0"/>
                                <w:numId w:val="18"/>
                              </w:numPr>
                              <w:tabs>
                                <w:tab w:pos="329" w:val="left" w:leader="none"/>
                              </w:tabs>
                              <w:spacing w:line="264" w:lineRule="auto" w:before="19" w:after="0"/>
                              <w:ind w:left="197" w:right="373" w:firstLine="0"/>
                              <w:jc w:val="left"/>
                              <w:rPr>
                                <w:sz w:val="16"/>
                              </w:rPr>
                            </w:pPr>
                            <w:r>
                              <w:rPr>
                                <w:color w:val="231F20"/>
                                <w:sz w:val="16"/>
                              </w:rPr>
                              <w:t>Must</w:t>
                            </w:r>
                            <w:r>
                              <w:rPr>
                                <w:color w:val="231F20"/>
                                <w:spacing w:val="-11"/>
                                <w:sz w:val="16"/>
                              </w:rPr>
                              <w:t> </w:t>
                            </w:r>
                            <w:r>
                              <w:rPr>
                                <w:color w:val="231F20"/>
                                <w:sz w:val="16"/>
                              </w:rPr>
                              <w:t>have</w:t>
                            </w:r>
                            <w:r>
                              <w:rPr>
                                <w:color w:val="231F20"/>
                                <w:spacing w:val="-11"/>
                                <w:sz w:val="16"/>
                              </w:rPr>
                              <w:t> </w:t>
                            </w:r>
                            <w:r>
                              <w:rPr>
                                <w:color w:val="231F20"/>
                                <w:sz w:val="16"/>
                              </w:rPr>
                              <w:t>been</w:t>
                            </w:r>
                            <w:r>
                              <w:rPr>
                                <w:color w:val="231F20"/>
                                <w:spacing w:val="-10"/>
                                <w:sz w:val="16"/>
                              </w:rPr>
                              <w:t> </w:t>
                            </w:r>
                            <w:r>
                              <w:rPr>
                                <w:color w:val="231F20"/>
                                <w:sz w:val="16"/>
                              </w:rPr>
                              <w:t>taken</w:t>
                            </w:r>
                            <w:r>
                              <w:rPr>
                                <w:color w:val="231F20"/>
                                <w:spacing w:val="-11"/>
                                <w:sz w:val="16"/>
                              </w:rPr>
                              <w:t> </w:t>
                            </w:r>
                            <w:r>
                              <w:rPr>
                                <w:color w:val="231F20"/>
                                <w:sz w:val="16"/>
                              </w:rPr>
                              <w:t>out</w:t>
                            </w:r>
                            <w:r>
                              <w:rPr>
                                <w:color w:val="231F20"/>
                                <w:spacing w:val="-11"/>
                                <w:sz w:val="16"/>
                              </w:rPr>
                              <w:t> </w:t>
                            </w:r>
                            <w:r>
                              <w:rPr>
                                <w:color w:val="231F20"/>
                                <w:sz w:val="16"/>
                              </w:rPr>
                              <w:t>solely</w:t>
                            </w:r>
                            <w:r>
                              <w:rPr>
                                <w:color w:val="231F20"/>
                                <w:spacing w:val="-10"/>
                                <w:sz w:val="16"/>
                              </w:rPr>
                              <w:t> </w:t>
                            </w:r>
                            <w:r>
                              <w:rPr>
                                <w:color w:val="231F20"/>
                                <w:sz w:val="16"/>
                              </w:rPr>
                              <w:t>to</w:t>
                            </w:r>
                            <w:r>
                              <w:rPr>
                                <w:color w:val="231F20"/>
                                <w:spacing w:val="-11"/>
                                <w:sz w:val="16"/>
                              </w:rPr>
                              <w:t> </w:t>
                            </w:r>
                            <w:r>
                              <w:rPr>
                                <w:color w:val="231F20"/>
                                <w:sz w:val="16"/>
                              </w:rPr>
                              <w:t>pay qualified education expenses, and</w:t>
                            </w:r>
                          </w:p>
                          <w:p>
                            <w:pPr>
                              <w:pStyle w:val="TableParagraph"/>
                              <w:numPr>
                                <w:ilvl w:val="0"/>
                                <w:numId w:val="18"/>
                              </w:numPr>
                              <w:tabs>
                                <w:tab w:pos="329" w:val="left" w:leader="none"/>
                              </w:tabs>
                              <w:spacing w:line="240" w:lineRule="auto" w:before="1" w:after="0"/>
                              <w:ind w:left="329" w:right="0" w:hanging="132"/>
                              <w:jc w:val="left"/>
                              <w:rPr>
                                <w:sz w:val="16"/>
                              </w:rPr>
                            </w:pPr>
                            <w:r>
                              <w:rPr>
                                <w:color w:val="231F20"/>
                                <w:sz w:val="16"/>
                              </w:rPr>
                              <w:t>Can't</w:t>
                            </w:r>
                            <w:r>
                              <w:rPr>
                                <w:color w:val="231F20"/>
                                <w:spacing w:val="-8"/>
                                <w:sz w:val="16"/>
                              </w:rPr>
                              <w:t> </w:t>
                            </w:r>
                            <w:r>
                              <w:rPr>
                                <w:color w:val="231F20"/>
                                <w:sz w:val="16"/>
                              </w:rPr>
                              <w:t>be</w:t>
                            </w:r>
                            <w:r>
                              <w:rPr>
                                <w:color w:val="231F20"/>
                                <w:spacing w:val="-8"/>
                                <w:sz w:val="16"/>
                              </w:rPr>
                              <w:t> </w:t>
                            </w:r>
                            <w:r>
                              <w:rPr>
                                <w:color w:val="231F20"/>
                                <w:sz w:val="16"/>
                              </w:rPr>
                              <w:t>from</w:t>
                            </w:r>
                            <w:r>
                              <w:rPr>
                                <w:color w:val="231F20"/>
                                <w:spacing w:val="-8"/>
                                <w:sz w:val="16"/>
                              </w:rPr>
                              <w:t> </w:t>
                            </w:r>
                            <w:r>
                              <w:rPr>
                                <w:color w:val="231F20"/>
                                <w:sz w:val="16"/>
                              </w:rPr>
                              <w:t>a</w:t>
                            </w:r>
                            <w:r>
                              <w:rPr>
                                <w:color w:val="231F20"/>
                                <w:spacing w:val="-8"/>
                                <w:sz w:val="16"/>
                              </w:rPr>
                              <w:t> </w:t>
                            </w:r>
                            <w:r>
                              <w:rPr>
                                <w:color w:val="231F20"/>
                                <w:sz w:val="16"/>
                              </w:rPr>
                              <w:t>related</w:t>
                            </w:r>
                            <w:r>
                              <w:rPr>
                                <w:color w:val="231F20"/>
                                <w:spacing w:val="-7"/>
                                <w:sz w:val="16"/>
                              </w:rPr>
                              <w:t> </w:t>
                            </w:r>
                            <w:r>
                              <w:rPr>
                                <w:color w:val="231F20"/>
                                <w:sz w:val="16"/>
                              </w:rPr>
                              <w:t>person</w:t>
                            </w:r>
                            <w:r>
                              <w:rPr>
                                <w:color w:val="231F20"/>
                                <w:spacing w:val="-8"/>
                                <w:sz w:val="16"/>
                              </w:rPr>
                              <w:t> </w:t>
                            </w:r>
                            <w:r>
                              <w:rPr>
                                <w:color w:val="231F20"/>
                                <w:sz w:val="16"/>
                              </w:rPr>
                              <w:t>or</w:t>
                            </w:r>
                            <w:r>
                              <w:rPr>
                                <w:color w:val="231F20"/>
                                <w:spacing w:val="-8"/>
                                <w:sz w:val="16"/>
                              </w:rPr>
                              <w:t> </w:t>
                            </w:r>
                            <w:r>
                              <w:rPr>
                                <w:color w:val="231F20"/>
                                <w:spacing w:val="-4"/>
                                <w:sz w:val="16"/>
                              </w:rPr>
                              <w:t>made</w:t>
                            </w:r>
                          </w:p>
                          <w:p>
                            <w:pPr>
                              <w:pStyle w:val="TableParagraph"/>
                              <w:spacing w:before="19"/>
                              <w:ind w:left="197"/>
                              <w:rPr>
                                <w:sz w:val="16"/>
                              </w:rPr>
                            </w:pPr>
                            <w:r>
                              <w:rPr>
                                <w:color w:val="231F20"/>
                                <w:spacing w:val="-2"/>
                                <w:sz w:val="16"/>
                              </w:rPr>
                              <w:t>under</w:t>
                            </w:r>
                            <w:r>
                              <w:rPr>
                                <w:color w:val="231F20"/>
                                <w:spacing w:val="-1"/>
                                <w:sz w:val="16"/>
                              </w:rPr>
                              <w:t> </w:t>
                            </w:r>
                            <w:r>
                              <w:rPr>
                                <w:color w:val="231F20"/>
                                <w:spacing w:val="-2"/>
                                <w:sz w:val="16"/>
                              </w:rPr>
                              <w:t>a</w:t>
                            </w:r>
                            <w:r>
                              <w:rPr>
                                <w:color w:val="231F20"/>
                                <w:sz w:val="16"/>
                              </w:rPr>
                              <w:t> </w:t>
                            </w:r>
                            <w:r>
                              <w:rPr>
                                <w:color w:val="231F20"/>
                                <w:spacing w:val="-2"/>
                                <w:sz w:val="16"/>
                              </w:rPr>
                              <w:t>qualified</w:t>
                            </w:r>
                            <w:r>
                              <w:rPr>
                                <w:color w:val="231F20"/>
                                <w:sz w:val="16"/>
                              </w:rPr>
                              <w:t> </w:t>
                            </w:r>
                            <w:r>
                              <w:rPr>
                                <w:color w:val="231F20"/>
                                <w:spacing w:val="-2"/>
                                <w:sz w:val="16"/>
                              </w:rPr>
                              <w:t>employer</w:t>
                            </w:r>
                            <w:r>
                              <w:rPr>
                                <w:color w:val="231F20"/>
                                <w:sz w:val="16"/>
                              </w:rPr>
                              <w:t> </w:t>
                            </w:r>
                            <w:r>
                              <w:rPr>
                                <w:color w:val="231F20"/>
                                <w:spacing w:val="-2"/>
                                <w:sz w:val="16"/>
                              </w:rPr>
                              <w:t>plan.</w:t>
                            </w:r>
                          </w:p>
                        </w:tc>
                      </w:tr>
                      <w:tr>
                        <w:trPr>
                          <w:trHeight w:val="1486" w:hRule="atLeast"/>
                        </w:trPr>
                        <w:tc>
                          <w:tcPr>
                            <w:tcW w:w="1667" w:type="dxa"/>
                          </w:tcPr>
                          <w:p>
                            <w:pPr>
                              <w:pStyle w:val="TableParagraph"/>
                              <w:spacing w:before="77"/>
                              <w:ind w:left="85"/>
                              <w:rPr>
                                <w:sz w:val="16"/>
                              </w:rPr>
                            </w:pPr>
                            <w:r>
                              <w:rPr>
                                <w:color w:val="231F20"/>
                                <w:sz w:val="16"/>
                              </w:rPr>
                              <w:t>Student</w:t>
                            </w:r>
                            <w:r>
                              <w:rPr>
                                <w:color w:val="231F20"/>
                                <w:spacing w:val="-10"/>
                                <w:sz w:val="16"/>
                              </w:rPr>
                              <w:t> </w:t>
                            </w:r>
                            <w:r>
                              <w:rPr>
                                <w:color w:val="231F20"/>
                                <w:spacing w:val="-2"/>
                                <w:sz w:val="16"/>
                              </w:rPr>
                              <w:t>qualifications</w:t>
                            </w:r>
                          </w:p>
                        </w:tc>
                        <w:tc>
                          <w:tcPr>
                            <w:tcW w:w="3432" w:type="dxa"/>
                          </w:tcPr>
                          <w:p>
                            <w:pPr>
                              <w:pStyle w:val="TableParagraph"/>
                              <w:spacing w:before="77"/>
                              <w:ind w:left="197"/>
                              <w:rPr>
                                <w:sz w:val="16"/>
                              </w:rPr>
                            </w:pPr>
                            <w:r>
                              <w:rPr>
                                <w:color w:val="231F20"/>
                                <w:sz w:val="16"/>
                              </w:rPr>
                              <w:t>The</w:t>
                            </w:r>
                            <w:r>
                              <w:rPr>
                                <w:color w:val="231F20"/>
                                <w:spacing w:val="-9"/>
                                <w:sz w:val="16"/>
                              </w:rPr>
                              <w:t> </w:t>
                            </w:r>
                            <w:r>
                              <w:rPr>
                                <w:color w:val="231F20"/>
                                <w:sz w:val="16"/>
                              </w:rPr>
                              <w:t>student</w:t>
                            </w:r>
                            <w:r>
                              <w:rPr>
                                <w:color w:val="231F20"/>
                                <w:spacing w:val="-8"/>
                                <w:sz w:val="16"/>
                              </w:rPr>
                              <w:t> </w:t>
                            </w:r>
                            <w:r>
                              <w:rPr>
                                <w:color w:val="231F20"/>
                                <w:sz w:val="16"/>
                              </w:rPr>
                              <w:t>must</w:t>
                            </w:r>
                            <w:r>
                              <w:rPr>
                                <w:color w:val="231F20"/>
                                <w:spacing w:val="-9"/>
                                <w:sz w:val="16"/>
                              </w:rPr>
                              <w:t> </w:t>
                            </w:r>
                            <w:r>
                              <w:rPr>
                                <w:color w:val="231F20"/>
                                <w:spacing w:val="-5"/>
                                <w:sz w:val="16"/>
                              </w:rPr>
                              <w:t>be:</w:t>
                            </w:r>
                          </w:p>
                          <w:p>
                            <w:pPr>
                              <w:pStyle w:val="TableParagraph"/>
                              <w:numPr>
                                <w:ilvl w:val="0"/>
                                <w:numId w:val="19"/>
                              </w:numPr>
                              <w:tabs>
                                <w:tab w:pos="329" w:val="left" w:leader="none"/>
                              </w:tabs>
                              <w:spacing w:line="264" w:lineRule="auto" w:before="19" w:after="0"/>
                              <w:ind w:left="197" w:right="259" w:firstLine="0"/>
                              <w:jc w:val="left"/>
                              <w:rPr>
                                <w:sz w:val="16"/>
                              </w:rPr>
                            </w:pPr>
                            <w:r>
                              <w:rPr>
                                <w:color w:val="231F20"/>
                                <w:spacing w:val="-2"/>
                                <w:sz w:val="16"/>
                              </w:rPr>
                              <w:t>You,</w:t>
                            </w:r>
                            <w:r>
                              <w:rPr>
                                <w:color w:val="231F20"/>
                                <w:spacing w:val="-5"/>
                                <w:sz w:val="16"/>
                              </w:rPr>
                              <w:t> </w:t>
                            </w:r>
                            <w:r>
                              <w:rPr>
                                <w:color w:val="231F20"/>
                                <w:spacing w:val="-2"/>
                                <w:sz w:val="16"/>
                              </w:rPr>
                              <w:t>your</w:t>
                            </w:r>
                            <w:r>
                              <w:rPr>
                                <w:color w:val="231F20"/>
                                <w:spacing w:val="-5"/>
                                <w:sz w:val="16"/>
                              </w:rPr>
                              <w:t> </w:t>
                            </w:r>
                            <w:r>
                              <w:rPr>
                                <w:color w:val="231F20"/>
                                <w:spacing w:val="-2"/>
                                <w:sz w:val="16"/>
                              </w:rPr>
                              <w:t>spouse,</w:t>
                            </w:r>
                            <w:r>
                              <w:rPr>
                                <w:color w:val="231F20"/>
                                <w:spacing w:val="-5"/>
                                <w:sz w:val="16"/>
                              </w:rPr>
                              <w:t> </w:t>
                            </w:r>
                            <w:r>
                              <w:rPr>
                                <w:color w:val="231F20"/>
                                <w:spacing w:val="-2"/>
                                <w:sz w:val="16"/>
                              </w:rPr>
                              <w:t>or</w:t>
                            </w:r>
                            <w:r>
                              <w:rPr>
                                <w:color w:val="231F20"/>
                                <w:spacing w:val="-5"/>
                                <w:sz w:val="16"/>
                              </w:rPr>
                              <w:t> </w:t>
                            </w:r>
                            <w:r>
                              <w:rPr>
                                <w:color w:val="231F20"/>
                                <w:spacing w:val="-2"/>
                                <w:sz w:val="16"/>
                              </w:rPr>
                              <w:t>your</w:t>
                            </w:r>
                            <w:r>
                              <w:rPr>
                                <w:color w:val="231F20"/>
                                <w:spacing w:val="-5"/>
                                <w:sz w:val="16"/>
                              </w:rPr>
                              <w:t> </w:t>
                            </w:r>
                            <w:r>
                              <w:rPr>
                                <w:color w:val="231F20"/>
                                <w:spacing w:val="-2"/>
                                <w:sz w:val="16"/>
                              </w:rPr>
                              <w:t>dependent</w:t>
                            </w:r>
                            <w:r>
                              <w:rPr>
                                <w:color w:val="231F20"/>
                                <w:spacing w:val="-5"/>
                                <w:sz w:val="16"/>
                              </w:rPr>
                              <w:t> </w:t>
                            </w:r>
                            <w:r>
                              <w:rPr>
                                <w:color w:val="231F20"/>
                                <w:spacing w:val="-2"/>
                                <w:sz w:val="16"/>
                              </w:rPr>
                              <w:t>(as </w:t>
                            </w:r>
                            <w:r>
                              <w:rPr>
                                <w:color w:val="231F20"/>
                                <w:sz w:val="16"/>
                              </w:rPr>
                              <w:t>defined later for this purpose); and</w:t>
                            </w:r>
                          </w:p>
                          <w:p>
                            <w:pPr>
                              <w:pStyle w:val="TableParagraph"/>
                              <w:numPr>
                                <w:ilvl w:val="0"/>
                                <w:numId w:val="19"/>
                              </w:numPr>
                              <w:tabs>
                                <w:tab w:pos="329" w:val="left" w:leader="none"/>
                              </w:tabs>
                              <w:spacing w:line="264" w:lineRule="auto" w:before="1" w:after="0"/>
                              <w:ind w:left="197" w:right="391" w:firstLine="0"/>
                              <w:jc w:val="left"/>
                              <w:rPr>
                                <w:sz w:val="16"/>
                              </w:rPr>
                            </w:pPr>
                            <w:r>
                              <w:rPr>
                                <w:color w:val="231F20"/>
                                <w:sz w:val="16"/>
                              </w:rPr>
                              <w:t>Enrolled</w:t>
                            </w:r>
                            <w:r>
                              <w:rPr>
                                <w:color w:val="231F20"/>
                                <w:spacing w:val="-11"/>
                                <w:sz w:val="16"/>
                              </w:rPr>
                              <w:t> </w:t>
                            </w:r>
                            <w:r>
                              <w:rPr>
                                <w:color w:val="231F20"/>
                                <w:sz w:val="16"/>
                              </w:rPr>
                              <w:t>at</w:t>
                            </w:r>
                            <w:r>
                              <w:rPr>
                                <w:color w:val="231F20"/>
                                <w:spacing w:val="-11"/>
                                <w:sz w:val="16"/>
                              </w:rPr>
                              <w:t> </w:t>
                            </w:r>
                            <w:r>
                              <w:rPr>
                                <w:color w:val="231F20"/>
                                <w:sz w:val="16"/>
                              </w:rPr>
                              <w:t>least</w:t>
                            </w:r>
                            <w:r>
                              <w:rPr>
                                <w:color w:val="231F20"/>
                                <w:spacing w:val="-10"/>
                                <w:sz w:val="16"/>
                              </w:rPr>
                              <w:t> </w:t>
                            </w:r>
                            <w:r>
                              <w:rPr>
                                <w:color w:val="231F20"/>
                                <w:sz w:val="16"/>
                              </w:rPr>
                              <w:t>half-time</w:t>
                            </w:r>
                            <w:r>
                              <w:rPr>
                                <w:color w:val="231F20"/>
                                <w:spacing w:val="-11"/>
                                <w:sz w:val="16"/>
                              </w:rPr>
                              <w:t> </w:t>
                            </w:r>
                            <w:r>
                              <w:rPr>
                                <w:color w:val="231F20"/>
                                <w:sz w:val="16"/>
                              </w:rPr>
                              <w:t>in</w:t>
                            </w:r>
                            <w:r>
                              <w:rPr>
                                <w:color w:val="231F20"/>
                                <w:spacing w:val="-11"/>
                                <w:sz w:val="16"/>
                              </w:rPr>
                              <w:t> </w:t>
                            </w:r>
                            <w:r>
                              <w:rPr>
                                <w:color w:val="231F20"/>
                                <w:sz w:val="16"/>
                              </w:rPr>
                              <w:t>a</w:t>
                            </w:r>
                            <w:r>
                              <w:rPr>
                                <w:color w:val="231F20"/>
                                <w:spacing w:val="-10"/>
                                <w:sz w:val="16"/>
                              </w:rPr>
                              <w:t> </w:t>
                            </w:r>
                            <w:r>
                              <w:rPr>
                                <w:color w:val="231F20"/>
                                <w:sz w:val="16"/>
                              </w:rPr>
                              <w:t>program leading to a degree, certificate, or other recognized educational credential at an</w:t>
                            </w:r>
                          </w:p>
                          <w:p>
                            <w:pPr>
                              <w:pStyle w:val="TableParagraph"/>
                              <w:spacing w:before="3"/>
                              <w:ind w:left="197"/>
                              <w:rPr>
                                <w:sz w:val="16"/>
                              </w:rPr>
                            </w:pPr>
                            <w:r>
                              <w:rPr>
                                <w:color w:val="231F20"/>
                                <w:spacing w:val="-2"/>
                                <w:sz w:val="16"/>
                              </w:rPr>
                              <w:t>eligible</w:t>
                            </w:r>
                            <w:r>
                              <w:rPr>
                                <w:color w:val="231F20"/>
                                <w:spacing w:val="-1"/>
                                <w:sz w:val="16"/>
                              </w:rPr>
                              <w:t> </w:t>
                            </w:r>
                            <w:r>
                              <w:rPr>
                                <w:color w:val="231F20"/>
                                <w:spacing w:val="-2"/>
                                <w:sz w:val="16"/>
                              </w:rPr>
                              <w:t>educational</w:t>
                            </w:r>
                            <w:r>
                              <w:rPr>
                                <w:color w:val="231F20"/>
                                <w:sz w:val="16"/>
                              </w:rPr>
                              <w:t> </w:t>
                            </w:r>
                            <w:r>
                              <w:rPr>
                                <w:color w:val="231F20"/>
                                <w:spacing w:val="-2"/>
                                <w:sz w:val="16"/>
                              </w:rPr>
                              <w:t>institution.</w:t>
                            </w:r>
                          </w:p>
                        </w:tc>
                      </w:tr>
                      <w:tr>
                        <w:trPr>
                          <w:trHeight w:val="766" w:hRule="atLeast"/>
                        </w:trPr>
                        <w:tc>
                          <w:tcPr>
                            <w:tcW w:w="1667" w:type="dxa"/>
                          </w:tcPr>
                          <w:p>
                            <w:pPr>
                              <w:pStyle w:val="TableParagraph"/>
                              <w:spacing w:before="77"/>
                              <w:ind w:left="85"/>
                              <w:rPr>
                                <w:sz w:val="16"/>
                              </w:rPr>
                            </w:pPr>
                            <w:r>
                              <w:rPr>
                                <w:color w:val="231F20"/>
                                <w:sz w:val="16"/>
                              </w:rPr>
                              <w:t>Limit</w:t>
                            </w:r>
                            <w:r>
                              <w:rPr>
                                <w:color w:val="231F20"/>
                                <w:spacing w:val="-7"/>
                                <w:sz w:val="16"/>
                              </w:rPr>
                              <w:t> </w:t>
                            </w:r>
                            <w:r>
                              <w:rPr>
                                <w:color w:val="231F20"/>
                                <w:sz w:val="16"/>
                              </w:rPr>
                              <w:t>on</w:t>
                            </w:r>
                            <w:r>
                              <w:rPr>
                                <w:color w:val="231F20"/>
                                <w:spacing w:val="-7"/>
                                <w:sz w:val="16"/>
                              </w:rPr>
                              <w:t> </w:t>
                            </w:r>
                            <w:r>
                              <w:rPr>
                                <w:color w:val="231F20"/>
                                <w:spacing w:val="-4"/>
                                <w:sz w:val="16"/>
                              </w:rPr>
                              <w:t>MAGI</w:t>
                            </w:r>
                          </w:p>
                        </w:tc>
                        <w:tc>
                          <w:tcPr>
                            <w:tcW w:w="3432" w:type="dxa"/>
                          </w:tcPr>
                          <w:p>
                            <w:pPr>
                              <w:pStyle w:val="TableParagraph"/>
                              <w:spacing w:before="77"/>
                              <w:ind w:left="197"/>
                              <w:rPr>
                                <w:sz w:val="16"/>
                              </w:rPr>
                            </w:pPr>
                            <w:r>
                              <w:rPr>
                                <w:color w:val="231F20"/>
                                <w:sz w:val="16"/>
                              </w:rPr>
                              <w:t>$195,000</w:t>
                            </w:r>
                            <w:r>
                              <w:rPr>
                                <w:color w:val="231F20"/>
                                <w:spacing w:val="-10"/>
                                <w:sz w:val="16"/>
                              </w:rPr>
                              <w:t> </w:t>
                            </w:r>
                            <w:r>
                              <w:rPr>
                                <w:color w:val="231F20"/>
                                <w:sz w:val="16"/>
                              </w:rPr>
                              <w:t>if</w:t>
                            </w:r>
                            <w:r>
                              <w:rPr>
                                <w:color w:val="231F20"/>
                                <w:spacing w:val="-9"/>
                                <w:sz w:val="16"/>
                              </w:rPr>
                              <w:t> </w:t>
                            </w:r>
                            <w:r>
                              <w:rPr>
                                <w:color w:val="231F20"/>
                                <w:sz w:val="16"/>
                              </w:rPr>
                              <w:t>married</w:t>
                            </w:r>
                            <w:r>
                              <w:rPr>
                                <w:color w:val="231F20"/>
                                <w:spacing w:val="-9"/>
                                <w:sz w:val="16"/>
                              </w:rPr>
                              <w:t> </w:t>
                            </w:r>
                            <w:r>
                              <w:rPr>
                                <w:color w:val="231F20"/>
                                <w:sz w:val="16"/>
                              </w:rPr>
                              <w:t>filing</w:t>
                            </w:r>
                            <w:r>
                              <w:rPr>
                                <w:color w:val="231F20"/>
                                <w:spacing w:val="-9"/>
                                <w:sz w:val="16"/>
                              </w:rPr>
                              <w:t> </w:t>
                            </w:r>
                            <w:r>
                              <w:rPr>
                                <w:color w:val="231F20"/>
                                <w:sz w:val="16"/>
                              </w:rPr>
                              <w:t>a</w:t>
                            </w:r>
                            <w:r>
                              <w:rPr>
                                <w:color w:val="231F20"/>
                                <w:spacing w:val="-9"/>
                                <w:sz w:val="16"/>
                              </w:rPr>
                              <w:t> </w:t>
                            </w:r>
                            <w:r>
                              <w:rPr>
                                <w:color w:val="231F20"/>
                                <w:sz w:val="16"/>
                              </w:rPr>
                              <w:t>joint</w:t>
                            </w:r>
                            <w:r>
                              <w:rPr>
                                <w:color w:val="231F20"/>
                                <w:spacing w:val="-9"/>
                                <w:sz w:val="16"/>
                              </w:rPr>
                              <w:t> </w:t>
                            </w:r>
                            <w:r>
                              <w:rPr>
                                <w:color w:val="231F20"/>
                                <w:spacing w:val="-2"/>
                                <w:sz w:val="16"/>
                              </w:rPr>
                              <w:t>return;</w:t>
                            </w:r>
                          </w:p>
                          <w:p>
                            <w:pPr>
                              <w:pStyle w:val="TableParagraph"/>
                              <w:spacing w:line="264" w:lineRule="auto" w:before="19"/>
                              <w:ind w:left="197"/>
                              <w:rPr>
                                <w:sz w:val="16"/>
                              </w:rPr>
                            </w:pPr>
                            <w:r>
                              <w:rPr>
                                <w:color w:val="231F20"/>
                                <w:sz w:val="16"/>
                              </w:rPr>
                              <w:t>$95,000</w:t>
                            </w:r>
                            <w:r>
                              <w:rPr>
                                <w:color w:val="231F20"/>
                                <w:spacing w:val="-11"/>
                                <w:sz w:val="16"/>
                              </w:rPr>
                              <w:t> </w:t>
                            </w:r>
                            <w:r>
                              <w:rPr>
                                <w:color w:val="231F20"/>
                                <w:sz w:val="16"/>
                              </w:rPr>
                              <w:t>if</w:t>
                            </w:r>
                            <w:r>
                              <w:rPr>
                                <w:color w:val="231F20"/>
                                <w:spacing w:val="-11"/>
                                <w:sz w:val="16"/>
                              </w:rPr>
                              <w:t> </w:t>
                            </w:r>
                            <w:r>
                              <w:rPr>
                                <w:color w:val="231F20"/>
                                <w:sz w:val="16"/>
                              </w:rPr>
                              <w:t>single,</w:t>
                            </w:r>
                            <w:r>
                              <w:rPr>
                                <w:color w:val="231F20"/>
                                <w:spacing w:val="-10"/>
                                <w:sz w:val="16"/>
                              </w:rPr>
                              <w:t> </w:t>
                            </w:r>
                            <w:r>
                              <w:rPr>
                                <w:color w:val="231F20"/>
                                <w:sz w:val="16"/>
                              </w:rPr>
                              <w:t>head</w:t>
                            </w:r>
                            <w:r>
                              <w:rPr>
                                <w:color w:val="231F20"/>
                                <w:spacing w:val="-11"/>
                                <w:sz w:val="16"/>
                              </w:rPr>
                              <w:t> </w:t>
                            </w:r>
                            <w:r>
                              <w:rPr>
                                <w:color w:val="231F20"/>
                                <w:sz w:val="16"/>
                              </w:rPr>
                              <w:t>of</w:t>
                            </w:r>
                            <w:r>
                              <w:rPr>
                                <w:color w:val="231F20"/>
                                <w:spacing w:val="-11"/>
                                <w:sz w:val="16"/>
                              </w:rPr>
                              <w:t> </w:t>
                            </w:r>
                            <w:r>
                              <w:rPr>
                                <w:color w:val="231F20"/>
                                <w:sz w:val="16"/>
                              </w:rPr>
                              <w:t>household,</w:t>
                            </w:r>
                            <w:r>
                              <w:rPr>
                                <w:color w:val="231F20"/>
                                <w:spacing w:val="-10"/>
                                <w:sz w:val="16"/>
                              </w:rPr>
                              <w:t> </w:t>
                            </w:r>
                            <w:r>
                              <w:rPr>
                                <w:color w:val="231F20"/>
                                <w:sz w:val="16"/>
                              </w:rPr>
                              <w:t>or qualifying surviving spouse.</w:t>
                            </w:r>
                          </w:p>
                        </w:tc>
                      </w:tr>
                    </w:tbl>
                    <w:p>
                      <w:pPr>
                        <w:pStyle w:val="BodyText"/>
                        <w:ind w:left="0"/>
                      </w:pPr>
                    </w:p>
                  </w:txbxContent>
                </v:textbox>
                <w10:wrap type="none"/>
              </v:shape>
            </w:pict>
          </mc:Fallback>
        </mc:AlternateContent>
      </w:r>
      <w:r>
        <w:rPr>
          <w:rFonts w:ascii="Arial"/>
          <w:i/>
          <w:color w:val="231F20"/>
          <w:sz w:val="20"/>
        </w:rPr>
        <w:t>Don't</w:t>
      </w:r>
      <w:r>
        <w:rPr>
          <w:rFonts w:ascii="Arial"/>
          <w:i/>
          <w:color w:val="231F20"/>
          <w:spacing w:val="-14"/>
          <w:sz w:val="20"/>
        </w:rPr>
        <w:t> </w:t>
      </w:r>
      <w:r>
        <w:rPr>
          <w:rFonts w:ascii="Arial"/>
          <w:i/>
          <w:color w:val="231F20"/>
          <w:sz w:val="20"/>
        </w:rPr>
        <w:t>rely</w:t>
      </w:r>
      <w:r>
        <w:rPr>
          <w:rFonts w:ascii="Arial"/>
          <w:i/>
          <w:color w:val="231F20"/>
          <w:spacing w:val="-14"/>
          <w:sz w:val="20"/>
        </w:rPr>
        <w:t> </w:t>
      </w:r>
      <w:r>
        <w:rPr>
          <w:rFonts w:ascii="Arial"/>
          <w:i/>
          <w:color w:val="231F20"/>
          <w:sz w:val="20"/>
        </w:rPr>
        <w:t>on</w:t>
      </w:r>
      <w:r>
        <w:rPr>
          <w:rFonts w:ascii="Arial"/>
          <w:i/>
          <w:color w:val="231F20"/>
          <w:spacing w:val="-14"/>
          <w:sz w:val="20"/>
        </w:rPr>
        <w:t> </w:t>
      </w:r>
      <w:r>
        <w:rPr>
          <w:rFonts w:ascii="Arial"/>
          <w:i/>
          <w:color w:val="231F20"/>
          <w:sz w:val="20"/>
        </w:rPr>
        <w:t>this</w:t>
      </w:r>
      <w:r>
        <w:rPr>
          <w:rFonts w:ascii="Arial"/>
          <w:i/>
          <w:color w:val="231F20"/>
          <w:spacing w:val="-14"/>
          <w:sz w:val="20"/>
        </w:rPr>
        <w:t> </w:t>
      </w:r>
      <w:r>
        <w:rPr>
          <w:rFonts w:ascii="Arial"/>
          <w:i/>
          <w:color w:val="231F20"/>
          <w:sz w:val="20"/>
        </w:rPr>
        <w:t>table</w:t>
      </w:r>
      <w:r>
        <w:rPr>
          <w:rFonts w:ascii="Arial"/>
          <w:i/>
          <w:color w:val="231F20"/>
          <w:spacing w:val="-14"/>
          <w:sz w:val="20"/>
        </w:rPr>
        <w:t> </w:t>
      </w:r>
      <w:r>
        <w:rPr>
          <w:rFonts w:ascii="Arial"/>
          <w:i/>
          <w:color w:val="231F20"/>
          <w:sz w:val="20"/>
        </w:rPr>
        <w:t>alone.</w:t>
      </w:r>
      <w:r>
        <w:rPr>
          <w:rFonts w:ascii="Arial"/>
          <w:i/>
          <w:color w:val="231F20"/>
          <w:spacing w:val="-14"/>
          <w:sz w:val="20"/>
        </w:rPr>
        <w:t> </w:t>
      </w:r>
      <w:r>
        <w:rPr>
          <w:rFonts w:ascii="Arial"/>
          <w:i/>
          <w:color w:val="231F20"/>
          <w:sz w:val="20"/>
        </w:rPr>
        <w:t>Refer</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the text for more details.</w:t>
      </w:r>
    </w:p>
    <w:p>
      <w:pPr>
        <w:pStyle w:val="BodyText"/>
        <w:spacing w:line="244" w:lineRule="auto" w:before="118"/>
        <w:ind w:left="120" w:right="117" w:firstLine="240"/>
        <w:jc w:val="both"/>
      </w:pPr>
      <w:r>
        <w:rPr/>
        <w:br w:type="column"/>
      </w:r>
      <w:r>
        <w:rPr>
          <w:color w:val="231F20"/>
        </w:rPr>
        <w:t>For this purpose, the term “dependent” also includes any person you could have claimed as a dependent </w:t>
      </w:r>
      <w:r>
        <w:rPr>
          <w:color w:val="231F20"/>
        </w:rPr>
        <w:t>on your return except that:</w:t>
      </w:r>
    </w:p>
    <w:p>
      <w:pPr>
        <w:pStyle w:val="ListParagraph"/>
        <w:numPr>
          <w:ilvl w:val="1"/>
          <w:numId w:val="17"/>
        </w:numPr>
        <w:tabs>
          <w:tab w:pos="458" w:val="left" w:leader="none"/>
          <w:tab w:pos="460" w:val="left" w:leader="none"/>
        </w:tabs>
        <w:spacing w:line="235" w:lineRule="auto" w:before="75" w:after="0"/>
        <w:ind w:left="460" w:right="144" w:hanging="221"/>
        <w:jc w:val="both"/>
        <w:rPr>
          <w:sz w:val="20"/>
        </w:rPr>
      </w:pPr>
      <w:r>
        <w:rPr>
          <w:color w:val="231F20"/>
          <w:position w:val="1"/>
          <w:sz w:val="20"/>
        </w:rPr>
        <w:t>You,</w:t>
      </w:r>
      <w:r>
        <w:rPr>
          <w:color w:val="231F20"/>
          <w:spacing w:val="-14"/>
          <w:position w:val="1"/>
          <w:sz w:val="20"/>
        </w:rPr>
        <w:t> </w:t>
      </w:r>
      <w:r>
        <w:rPr>
          <w:color w:val="231F20"/>
          <w:position w:val="1"/>
          <w:sz w:val="20"/>
        </w:rPr>
        <w:t>or</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spouse</w:t>
      </w:r>
      <w:r>
        <w:rPr>
          <w:color w:val="231F20"/>
          <w:spacing w:val="-14"/>
          <w:position w:val="1"/>
          <w:sz w:val="20"/>
        </w:rPr>
        <w:t> </w:t>
      </w:r>
      <w:r>
        <w:rPr>
          <w:color w:val="231F20"/>
          <w:position w:val="1"/>
          <w:sz w:val="20"/>
        </w:rPr>
        <w:t>if</w:t>
      </w:r>
      <w:r>
        <w:rPr>
          <w:color w:val="231F20"/>
          <w:spacing w:val="-13"/>
          <w:position w:val="1"/>
          <w:sz w:val="20"/>
        </w:rPr>
        <w:t> </w:t>
      </w:r>
      <w:r>
        <w:rPr>
          <w:color w:val="231F20"/>
          <w:position w:val="1"/>
          <w:sz w:val="20"/>
        </w:rPr>
        <w:t>filing</w:t>
      </w:r>
      <w:r>
        <w:rPr>
          <w:color w:val="231F20"/>
          <w:spacing w:val="-13"/>
          <w:position w:val="1"/>
          <w:sz w:val="20"/>
        </w:rPr>
        <w:t> </w:t>
      </w:r>
      <w:r>
        <w:rPr>
          <w:color w:val="231F20"/>
          <w:position w:val="1"/>
          <w:sz w:val="20"/>
        </w:rPr>
        <w:t>jointly,</w:t>
      </w:r>
      <w:r>
        <w:rPr>
          <w:color w:val="231F20"/>
          <w:spacing w:val="-13"/>
          <w:position w:val="1"/>
          <w:sz w:val="20"/>
        </w:rPr>
        <w:t> </w:t>
      </w:r>
      <w:r>
        <w:rPr>
          <w:color w:val="231F20"/>
          <w:position w:val="1"/>
          <w:sz w:val="20"/>
        </w:rPr>
        <w:t>could</w:t>
      </w:r>
      <w:r>
        <w:rPr>
          <w:color w:val="231F20"/>
          <w:spacing w:val="-14"/>
          <w:position w:val="1"/>
          <w:sz w:val="20"/>
        </w:rPr>
        <w:t> </w:t>
      </w:r>
      <w:r>
        <w:rPr>
          <w:color w:val="231F20"/>
          <w:position w:val="1"/>
          <w:sz w:val="20"/>
        </w:rPr>
        <w:t>be</w:t>
      </w:r>
      <w:r>
        <w:rPr>
          <w:color w:val="231F20"/>
          <w:spacing w:val="-13"/>
          <w:position w:val="1"/>
          <w:sz w:val="20"/>
        </w:rPr>
        <w:t> </w:t>
      </w:r>
      <w:r>
        <w:rPr>
          <w:color w:val="231F20"/>
          <w:position w:val="1"/>
          <w:sz w:val="20"/>
        </w:rPr>
        <w:t>claimed</w:t>
      </w:r>
      <w:r>
        <w:rPr>
          <w:color w:val="231F20"/>
          <w:spacing w:val="-13"/>
          <w:position w:val="1"/>
          <w:sz w:val="20"/>
        </w:rPr>
        <w:t> </w:t>
      </w:r>
      <w:r>
        <w:rPr>
          <w:color w:val="231F20"/>
          <w:position w:val="1"/>
          <w:sz w:val="20"/>
        </w:rPr>
        <w:t>as </w:t>
      </w:r>
      <w:r>
        <w:rPr>
          <w:color w:val="231F20"/>
          <w:sz w:val="20"/>
        </w:rPr>
        <w:t>a</w:t>
      </w:r>
      <w:r>
        <w:rPr>
          <w:color w:val="231F20"/>
          <w:spacing w:val="-12"/>
          <w:sz w:val="20"/>
        </w:rPr>
        <w:t> </w:t>
      </w:r>
      <w:r>
        <w:rPr>
          <w:color w:val="231F20"/>
          <w:sz w:val="20"/>
        </w:rPr>
        <w:t>dependent</w:t>
      </w:r>
      <w:r>
        <w:rPr>
          <w:color w:val="231F20"/>
          <w:spacing w:val="-12"/>
          <w:sz w:val="20"/>
        </w:rPr>
        <w:t> </w:t>
      </w:r>
      <w:r>
        <w:rPr>
          <w:color w:val="231F20"/>
          <w:sz w:val="20"/>
        </w:rPr>
        <w:t>of</w:t>
      </w:r>
      <w:r>
        <w:rPr>
          <w:color w:val="231F20"/>
          <w:spacing w:val="-12"/>
          <w:sz w:val="20"/>
        </w:rPr>
        <w:t> </w:t>
      </w:r>
      <w:r>
        <w:rPr>
          <w:color w:val="231F20"/>
          <w:sz w:val="20"/>
        </w:rPr>
        <w:t>another</w:t>
      </w:r>
      <w:r>
        <w:rPr>
          <w:color w:val="231F20"/>
          <w:spacing w:val="-12"/>
          <w:sz w:val="20"/>
        </w:rPr>
        <w:t> </w:t>
      </w:r>
      <w:r>
        <w:rPr>
          <w:color w:val="231F20"/>
          <w:sz w:val="20"/>
        </w:rPr>
        <w:t>taxpayer</w:t>
      </w:r>
      <w:r>
        <w:rPr>
          <w:color w:val="231F20"/>
          <w:spacing w:val="-12"/>
          <w:sz w:val="20"/>
        </w:rPr>
        <w:t> </w:t>
      </w:r>
      <w:r>
        <w:rPr>
          <w:color w:val="231F20"/>
          <w:sz w:val="20"/>
        </w:rPr>
        <w:t>(like</w:t>
      </w:r>
      <w:r>
        <w:rPr>
          <w:color w:val="231F20"/>
          <w:spacing w:val="-12"/>
          <w:sz w:val="20"/>
        </w:rPr>
        <w:t> </w:t>
      </w:r>
      <w:r>
        <w:rPr>
          <w:color w:val="231F20"/>
          <w:sz w:val="20"/>
        </w:rPr>
        <w:t>on</w:t>
      </w:r>
      <w:r>
        <w:rPr>
          <w:color w:val="231F20"/>
          <w:spacing w:val="-12"/>
          <w:sz w:val="20"/>
        </w:rPr>
        <w:t> </w:t>
      </w:r>
      <w:r>
        <w:rPr>
          <w:color w:val="231F20"/>
          <w:sz w:val="20"/>
        </w:rPr>
        <w:t>your</w:t>
      </w:r>
      <w:r>
        <w:rPr>
          <w:color w:val="231F20"/>
          <w:spacing w:val="-12"/>
          <w:sz w:val="20"/>
        </w:rPr>
        <w:t> </w:t>
      </w:r>
      <w:r>
        <w:rPr>
          <w:color w:val="231F20"/>
          <w:sz w:val="20"/>
        </w:rPr>
        <w:t>parent’s tax return);</w:t>
      </w:r>
    </w:p>
    <w:p>
      <w:pPr>
        <w:pStyle w:val="ListParagraph"/>
        <w:numPr>
          <w:ilvl w:val="1"/>
          <w:numId w:val="17"/>
        </w:numPr>
        <w:tabs>
          <w:tab w:pos="459" w:val="left" w:leader="none"/>
        </w:tabs>
        <w:spacing w:line="240" w:lineRule="auto" w:before="76" w:after="0"/>
        <w:ind w:left="459" w:right="0" w:hanging="219"/>
        <w:jc w:val="both"/>
        <w:rPr>
          <w:position w:val="1"/>
          <w:sz w:val="20"/>
        </w:rPr>
      </w:pPr>
      <w:r>
        <w:rPr>
          <w:color w:val="231F20"/>
          <w:position w:val="1"/>
          <w:sz w:val="20"/>
        </w:rPr>
        <w:t>The</w:t>
      </w:r>
      <w:r>
        <w:rPr>
          <w:color w:val="231F20"/>
          <w:spacing w:val="-11"/>
          <w:position w:val="1"/>
          <w:sz w:val="20"/>
        </w:rPr>
        <w:t> </w:t>
      </w:r>
      <w:r>
        <w:rPr>
          <w:color w:val="231F20"/>
          <w:position w:val="1"/>
          <w:sz w:val="20"/>
        </w:rPr>
        <w:t>person</w:t>
      </w:r>
      <w:r>
        <w:rPr>
          <w:color w:val="231F20"/>
          <w:spacing w:val="-10"/>
          <w:position w:val="1"/>
          <w:sz w:val="20"/>
        </w:rPr>
        <w:t> </w:t>
      </w:r>
      <w:r>
        <w:rPr>
          <w:color w:val="231F20"/>
          <w:position w:val="1"/>
          <w:sz w:val="20"/>
        </w:rPr>
        <w:t>filed</w:t>
      </w:r>
      <w:r>
        <w:rPr>
          <w:color w:val="231F20"/>
          <w:spacing w:val="-10"/>
          <w:position w:val="1"/>
          <w:sz w:val="20"/>
        </w:rPr>
        <w:t> </w:t>
      </w:r>
      <w:r>
        <w:rPr>
          <w:color w:val="231F20"/>
          <w:position w:val="1"/>
          <w:sz w:val="20"/>
        </w:rPr>
        <w:t>a</w:t>
      </w:r>
      <w:r>
        <w:rPr>
          <w:color w:val="231F20"/>
          <w:spacing w:val="-10"/>
          <w:position w:val="1"/>
          <w:sz w:val="20"/>
        </w:rPr>
        <w:t> </w:t>
      </w:r>
      <w:r>
        <w:rPr>
          <w:color w:val="231F20"/>
          <w:position w:val="1"/>
          <w:sz w:val="20"/>
        </w:rPr>
        <w:t>joint</w:t>
      </w:r>
      <w:r>
        <w:rPr>
          <w:color w:val="231F20"/>
          <w:spacing w:val="-10"/>
          <w:position w:val="1"/>
          <w:sz w:val="20"/>
        </w:rPr>
        <w:t> </w:t>
      </w:r>
      <w:r>
        <w:rPr>
          <w:color w:val="231F20"/>
          <w:position w:val="1"/>
          <w:sz w:val="20"/>
        </w:rPr>
        <w:t>return;</w:t>
      </w:r>
      <w:r>
        <w:rPr>
          <w:color w:val="231F20"/>
          <w:spacing w:val="-10"/>
          <w:position w:val="1"/>
          <w:sz w:val="20"/>
        </w:rPr>
        <w:t> </w:t>
      </w:r>
      <w:r>
        <w:rPr>
          <w:color w:val="231F20"/>
          <w:spacing w:val="-5"/>
          <w:position w:val="1"/>
          <w:sz w:val="20"/>
        </w:rPr>
        <w:t>or</w:t>
      </w:r>
    </w:p>
    <w:p>
      <w:pPr>
        <w:pStyle w:val="ListParagraph"/>
        <w:numPr>
          <w:ilvl w:val="1"/>
          <w:numId w:val="17"/>
        </w:numPr>
        <w:tabs>
          <w:tab w:pos="460" w:val="left" w:leader="none"/>
        </w:tabs>
        <w:spacing w:line="225" w:lineRule="auto" w:before="71" w:after="0"/>
        <w:ind w:left="460" w:right="451" w:hanging="220"/>
        <w:jc w:val="both"/>
        <w:rPr>
          <w:sz w:val="20"/>
        </w:rPr>
      </w:pPr>
      <w:r>
        <w:rPr>
          <w:color w:val="231F20"/>
          <w:position w:val="1"/>
          <w:sz w:val="20"/>
        </w:rPr>
        <w:t>The</w:t>
      </w:r>
      <w:r>
        <w:rPr>
          <w:color w:val="231F20"/>
          <w:spacing w:val="-12"/>
          <w:position w:val="1"/>
          <w:sz w:val="20"/>
        </w:rPr>
        <w:t> </w:t>
      </w:r>
      <w:r>
        <w:rPr>
          <w:color w:val="231F20"/>
          <w:position w:val="1"/>
          <w:sz w:val="20"/>
        </w:rPr>
        <w:t>person</w:t>
      </w:r>
      <w:r>
        <w:rPr>
          <w:color w:val="231F20"/>
          <w:spacing w:val="-12"/>
          <w:position w:val="1"/>
          <w:sz w:val="20"/>
        </w:rPr>
        <w:t> </w:t>
      </w:r>
      <w:r>
        <w:rPr>
          <w:color w:val="231F20"/>
          <w:position w:val="1"/>
          <w:sz w:val="20"/>
        </w:rPr>
        <w:t>had</w:t>
      </w:r>
      <w:r>
        <w:rPr>
          <w:color w:val="231F20"/>
          <w:spacing w:val="-12"/>
          <w:position w:val="1"/>
          <w:sz w:val="20"/>
        </w:rPr>
        <w:t> </w:t>
      </w:r>
      <w:r>
        <w:rPr>
          <w:color w:val="231F20"/>
          <w:position w:val="1"/>
          <w:sz w:val="20"/>
        </w:rPr>
        <w:t>gross</w:t>
      </w:r>
      <w:r>
        <w:rPr>
          <w:color w:val="231F20"/>
          <w:spacing w:val="-12"/>
          <w:position w:val="1"/>
          <w:sz w:val="20"/>
        </w:rPr>
        <w:t> </w:t>
      </w:r>
      <w:r>
        <w:rPr>
          <w:color w:val="231F20"/>
          <w:position w:val="1"/>
          <w:sz w:val="20"/>
        </w:rPr>
        <w:t>income</w:t>
      </w:r>
      <w:r>
        <w:rPr>
          <w:color w:val="231F20"/>
          <w:spacing w:val="-12"/>
          <w:position w:val="1"/>
          <w:sz w:val="20"/>
        </w:rPr>
        <w:t> </w:t>
      </w:r>
      <w:r>
        <w:rPr>
          <w:color w:val="231F20"/>
          <w:position w:val="1"/>
          <w:sz w:val="20"/>
        </w:rPr>
        <w:t>for</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year</w:t>
      </w:r>
      <w:r>
        <w:rPr>
          <w:color w:val="231F20"/>
          <w:spacing w:val="-12"/>
          <w:position w:val="1"/>
          <w:sz w:val="20"/>
        </w:rPr>
        <w:t> </w:t>
      </w:r>
      <w:r>
        <w:rPr>
          <w:color w:val="231F20"/>
          <w:position w:val="1"/>
          <w:sz w:val="20"/>
        </w:rPr>
        <w:t>that</w:t>
      </w:r>
      <w:r>
        <w:rPr>
          <w:color w:val="231F20"/>
          <w:spacing w:val="-12"/>
          <w:position w:val="1"/>
          <w:sz w:val="20"/>
        </w:rPr>
        <w:t> </w:t>
      </w:r>
      <w:r>
        <w:rPr>
          <w:color w:val="231F20"/>
          <w:position w:val="1"/>
          <w:sz w:val="20"/>
        </w:rPr>
        <w:t>was </w:t>
      </w:r>
      <w:r>
        <w:rPr>
          <w:color w:val="231F20"/>
          <w:sz w:val="20"/>
        </w:rPr>
        <w:t>equal to or more than $5,050 (for 2024).</w:t>
      </w:r>
    </w:p>
    <w:p>
      <w:pPr>
        <w:pStyle w:val="BodyText"/>
        <w:spacing w:line="237" w:lineRule="auto" w:before="153"/>
        <w:ind w:left="120" w:right="116"/>
        <w:jc w:val="both"/>
      </w:pPr>
      <w:bookmarkStart w:name="_bookmark143" w:id="199"/>
      <w:bookmarkEnd w:id="199"/>
      <w:r>
        <w:rPr/>
      </w:r>
      <w:r>
        <w:rPr>
          <w:rFonts w:ascii="Arial Black"/>
          <w:color w:val="231F20"/>
          <w:spacing w:val="-6"/>
        </w:rPr>
        <w:t>Reasonable</w:t>
      </w:r>
      <w:r>
        <w:rPr>
          <w:rFonts w:ascii="Arial Black"/>
          <w:color w:val="231F20"/>
          <w:spacing w:val="-11"/>
        </w:rPr>
        <w:t> </w:t>
      </w:r>
      <w:r>
        <w:rPr>
          <w:rFonts w:ascii="Arial Black"/>
          <w:color w:val="231F20"/>
          <w:spacing w:val="-6"/>
        </w:rPr>
        <w:t>period</w:t>
      </w:r>
      <w:r>
        <w:rPr>
          <w:rFonts w:ascii="Arial Black"/>
          <w:color w:val="231F20"/>
          <w:spacing w:val="-11"/>
        </w:rPr>
        <w:t> </w:t>
      </w:r>
      <w:r>
        <w:rPr>
          <w:rFonts w:ascii="Arial Black"/>
          <w:color w:val="231F20"/>
          <w:spacing w:val="-6"/>
        </w:rPr>
        <w:t>of</w:t>
      </w:r>
      <w:r>
        <w:rPr>
          <w:rFonts w:ascii="Arial Black"/>
          <w:color w:val="231F20"/>
          <w:spacing w:val="-11"/>
        </w:rPr>
        <w:t> </w:t>
      </w:r>
      <w:r>
        <w:rPr>
          <w:rFonts w:ascii="Arial Black"/>
          <w:color w:val="231F20"/>
          <w:spacing w:val="-6"/>
        </w:rPr>
        <w:t>time.</w:t>
      </w:r>
      <w:r>
        <w:rPr>
          <w:rFonts w:ascii="Arial Black"/>
          <w:color w:val="231F20"/>
          <w:spacing w:val="7"/>
        </w:rPr>
        <w:t> </w:t>
      </w:r>
      <w:r>
        <w:rPr>
          <w:color w:val="231F20"/>
          <w:spacing w:val="-6"/>
        </w:rPr>
        <w:t>Qualified education expen- </w:t>
      </w:r>
      <w:r>
        <w:rPr>
          <w:color w:val="231F20"/>
        </w:rPr>
        <w:t>ses</w:t>
      </w:r>
      <w:r>
        <w:rPr>
          <w:color w:val="231F20"/>
          <w:spacing w:val="-9"/>
        </w:rPr>
        <w:t> </w:t>
      </w:r>
      <w:r>
        <w:rPr>
          <w:color w:val="231F20"/>
        </w:rPr>
        <w:t>are</w:t>
      </w:r>
      <w:r>
        <w:rPr>
          <w:color w:val="231F20"/>
          <w:spacing w:val="-9"/>
        </w:rPr>
        <w:t> </w:t>
      </w:r>
      <w:r>
        <w:rPr>
          <w:color w:val="231F20"/>
        </w:rPr>
        <w:t>treated</w:t>
      </w:r>
      <w:r>
        <w:rPr>
          <w:color w:val="231F20"/>
          <w:spacing w:val="-9"/>
        </w:rPr>
        <w:t> </w:t>
      </w:r>
      <w:r>
        <w:rPr>
          <w:color w:val="231F20"/>
        </w:rPr>
        <w:t>as</w:t>
      </w:r>
      <w:r>
        <w:rPr>
          <w:color w:val="231F20"/>
          <w:spacing w:val="-9"/>
        </w:rPr>
        <w:t> </w:t>
      </w:r>
      <w:r>
        <w:rPr>
          <w:color w:val="231F20"/>
        </w:rPr>
        <w:t>paid</w:t>
      </w:r>
      <w:r>
        <w:rPr>
          <w:color w:val="231F20"/>
          <w:spacing w:val="-9"/>
        </w:rPr>
        <w:t> </w:t>
      </w:r>
      <w:r>
        <w:rPr>
          <w:color w:val="231F20"/>
        </w:rPr>
        <w:t>or</w:t>
      </w:r>
      <w:r>
        <w:rPr>
          <w:color w:val="231F20"/>
          <w:spacing w:val="-9"/>
        </w:rPr>
        <w:t> </w:t>
      </w:r>
      <w:r>
        <w:rPr>
          <w:color w:val="231F20"/>
        </w:rPr>
        <w:t>incurred</w:t>
      </w:r>
      <w:r>
        <w:rPr>
          <w:color w:val="231F20"/>
          <w:spacing w:val="-9"/>
        </w:rPr>
        <w:t> </w:t>
      </w:r>
      <w:r>
        <w:rPr>
          <w:color w:val="231F20"/>
        </w:rPr>
        <w:t>within</w:t>
      </w:r>
      <w:r>
        <w:rPr>
          <w:color w:val="231F20"/>
          <w:spacing w:val="-9"/>
        </w:rPr>
        <w:t> </w:t>
      </w:r>
      <w:r>
        <w:rPr>
          <w:color w:val="231F20"/>
        </w:rPr>
        <w:t>a</w:t>
      </w:r>
      <w:r>
        <w:rPr>
          <w:color w:val="231F20"/>
          <w:spacing w:val="-9"/>
        </w:rPr>
        <w:t> </w:t>
      </w:r>
      <w:r>
        <w:rPr>
          <w:color w:val="231F20"/>
        </w:rPr>
        <w:t>reasonable</w:t>
      </w:r>
      <w:r>
        <w:rPr>
          <w:color w:val="231F20"/>
          <w:spacing w:val="-9"/>
        </w:rPr>
        <w:t> </w:t>
      </w:r>
      <w:r>
        <w:rPr>
          <w:color w:val="231F20"/>
        </w:rPr>
        <w:t>pe- riod</w:t>
      </w:r>
      <w:r>
        <w:rPr>
          <w:color w:val="231F20"/>
          <w:spacing w:val="-5"/>
        </w:rPr>
        <w:t> </w:t>
      </w:r>
      <w:r>
        <w:rPr>
          <w:color w:val="231F20"/>
        </w:rPr>
        <w:t>of</w:t>
      </w:r>
      <w:r>
        <w:rPr>
          <w:color w:val="231F20"/>
          <w:spacing w:val="-5"/>
        </w:rPr>
        <w:t> </w:t>
      </w:r>
      <w:r>
        <w:rPr>
          <w:color w:val="231F20"/>
        </w:rPr>
        <w:t>time</w:t>
      </w:r>
      <w:r>
        <w:rPr>
          <w:color w:val="231F20"/>
          <w:spacing w:val="-5"/>
        </w:rPr>
        <w:t> </w:t>
      </w:r>
      <w:r>
        <w:rPr>
          <w:color w:val="231F20"/>
        </w:rPr>
        <w:t>before</w:t>
      </w:r>
      <w:r>
        <w:rPr>
          <w:color w:val="231F20"/>
          <w:spacing w:val="-5"/>
        </w:rPr>
        <w:t> </w:t>
      </w:r>
      <w:r>
        <w:rPr>
          <w:color w:val="231F20"/>
        </w:rPr>
        <w:t>or</w:t>
      </w:r>
      <w:r>
        <w:rPr>
          <w:color w:val="231F20"/>
          <w:spacing w:val="-5"/>
        </w:rPr>
        <w:t> </w:t>
      </w:r>
      <w:r>
        <w:rPr>
          <w:color w:val="231F20"/>
        </w:rPr>
        <w:t>after</w:t>
      </w:r>
      <w:r>
        <w:rPr>
          <w:color w:val="231F20"/>
          <w:spacing w:val="-5"/>
        </w:rPr>
        <w:t> </w:t>
      </w:r>
      <w:r>
        <w:rPr>
          <w:color w:val="231F20"/>
        </w:rPr>
        <w:t>you</w:t>
      </w:r>
      <w:r>
        <w:rPr>
          <w:color w:val="231F20"/>
          <w:spacing w:val="-5"/>
        </w:rPr>
        <w:t> </w:t>
      </w:r>
      <w:r>
        <w:rPr>
          <w:color w:val="231F20"/>
        </w:rPr>
        <w:t>take</w:t>
      </w:r>
      <w:r>
        <w:rPr>
          <w:color w:val="231F20"/>
          <w:spacing w:val="-5"/>
        </w:rPr>
        <w:t> </w:t>
      </w:r>
      <w:r>
        <w:rPr>
          <w:color w:val="231F20"/>
        </w:rPr>
        <w:t>out</w:t>
      </w:r>
      <w:r>
        <w:rPr>
          <w:color w:val="231F20"/>
          <w:spacing w:val="-5"/>
        </w:rPr>
        <w:t> </w:t>
      </w:r>
      <w:r>
        <w:rPr>
          <w:color w:val="231F20"/>
        </w:rPr>
        <w:t>the</w:t>
      </w:r>
      <w:r>
        <w:rPr>
          <w:color w:val="231F20"/>
          <w:spacing w:val="-5"/>
        </w:rPr>
        <w:t> </w:t>
      </w:r>
      <w:r>
        <w:rPr>
          <w:color w:val="231F20"/>
        </w:rPr>
        <w:t>loan</w:t>
      </w:r>
      <w:r>
        <w:rPr>
          <w:color w:val="231F20"/>
          <w:spacing w:val="-5"/>
        </w:rPr>
        <w:t> </w:t>
      </w:r>
      <w:r>
        <w:rPr>
          <w:color w:val="231F20"/>
        </w:rPr>
        <w:t>if</w:t>
      </w:r>
      <w:r>
        <w:rPr>
          <w:color w:val="231F20"/>
          <w:spacing w:val="-5"/>
        </w:rPr>
        <w:t> </w:t>
      </w:r>
      <w:r>
        <w:rPr>
          <w:color w:val="231F20"/>
        </w:rPr>
        <w:t>they</w:t>
      </w:r>
      <w:r>
        <w:rPr>
          <w:color w:val="231F20"/>
          <w:spacing w:val="-5"/>
        </w:rPr>
        <w:t> </w:t>
      </w:r>
      <w:r>
        <w:rPr>
          <w:color w:val="231F20"/>
        </w:rPr>
        <w:t>are paid with the proceeds of student loans that are part of a federal postsecondary education loan program.</w:t>
      </w:r>
    </w:p>
    <w:p>
      <w:pPr>
        <w:pStyle w:val="BodyText"/>
        <w:spacing w:line="244" w:lineRule="auto" w:before="7"/>
        <w:ind w:left="120" w:right="116" w:firstLine="240"/>
        <w:jc w:val="both"/>
      </w:pPr>
      <w:r>
        <w:rPr>
          <w:color w:val="231F20"/>
        </w:rPr>
        <w:t>Even if not paid with the proceeds of that type of loan, the expenses are treated as paid or incurred within a </w:t>
      </w:r>
      <w:r>
        <w:rPr>
          <w:color w:val="231F20"/>
        </w:rPr>
        <w:t>rea- sonable period of time if both of the following require- ments are met.</w:t>
      </w:r>
    </w:p>
    <w:p>
      <w:pPr>
        <w:pStyle w:val="ListParagraph"/>
        <w:numPr>
          <w:ilvl w:val="1"/>
          <w:numId w:val="17"/>
        </w:numPr>
        <w:tabs>
          <w:tab w:pos="459" w:val="left" w:leader="none"/>
        </w:tabs>
        <w:spacing w:line="240" w:lineRule="auto" w:before="70" w:after="0"/>
        <w:ind w:left="459" w:right="0" w:hanging="219"/>
        <w:jc w:val="left"/>
        <w:rPr>
          <w:position w:val="1"/>
          <w:sz w:val="20"/>
        </w:rPr>
      </w:pPr>
      <w:r>
        <w:rPr>
          <w:color w:val="231F20"/>
          <w:position w:val="1"/>
          <w:sz w:val="20"/>
        </w:rPr>
        <w:t>The</w:t>
      </w:r>
      <w:r>
        <w:rPr>
          <w:color w:val="231F20"/>
          <w:spacing w:val="-10"/>
          <w:position w:val="1"/>
          <w:sz w:val="20"/>
        </w:rPr>
        <w:t> </w:t>
      </w:r>
      <w:r>
        <w:rPr>
          <w:color w:val="231F20"/>
          <w:position w:val="1"/>
          <w:sz w:val="20"/>
        </w:rPr>
        <w:t>expenses</w:t>
      </w:r>
      <w:r>
        <w:rPr>
          <w:color w:val="231F20"/>
          <w:spacing w:val="-9"/>
          <w:position w:val="1"/>
          <w:sz w:val="20"/>
        </w:rPr>
        <w:t> </w:t>
      </w:r>
      <w:r>
        <w:rPr>
          <w:color w:val="231F20"/>
          <w:position w:val="1"/>
          <w:sz w:val="20"/>
        </w:rPr>
        <w:t>relate</w:t>
      </w:r>
      <w:r>
        <w:rPr>
          <w:color w:val="231F20"/>
          <w:spacing w:val="-9"/>
          <w:position w:val="1"/>
          <w:sz w:val="20"/>
        </w:rPr>
        <w:t> </w:t>
      </w:r>
      <w:r>
        <w:rPr>
          <w:color w:val="231F20"/>
          <w:position w:val="1"/>
          <w:sz w:val="20"/>
        </w:rPr>
        <w:t>to</w:t>
      </w:r>
      <w:r>
        <w:rPr>
          <w:color w:val="231F20"/>
          <w:spacing w:val="-9"/>
          <w:position w:val="1"/>
          <w:sz w:val="20"/>
        </w:rPr>
        <w:t> </w:t>
      </w:r>
      <w:r>
        <w:rPr>
          <w:color w:val="231F20"/>
          <w:position w:val="1"/>
          <w:sz w:val="20"/>
        </w:rPr>
        <w:t>a</w:t>
      </w:r>
      <w:r>
        <w:rPr>
          <w:color w:val="231F20"/>
          <w:spacing w:val="-9"/>
          <w:position w:val="1"/>
          <w:sz w:val="20"/>
        </w:rPr>
        <w:t> </w:t>
      </w:r>
      <w:r>
        <w:rPr>
          <w:color w:val="231F20"/>
          <w:position w:val="1"/>
          <w:sz w:val="20"/>
        </w:rPr>
        <w:t>specific</w:t>
      </w:r>
      <w:r>
        <w:rPr>
          <w:color w:val="231F20"/>
          <w:spacing w:val="-9"/>
          <w:position w:val="1"/>
          <w:sz w:val="20"/>
        </w:rPr>
        <w:t> </w:t>
      </w:r>
      <w:r>
        <w:rPr>
          <w:color w:val="231F20"/>
          <w:position w:val="1"/>
          <w:sz w:val="20"/>
        </w:rPr>
        <w:t>academic</w:t>
      </w:r>
      <w:r>
        <w:rPr>
          <w:color w:val="231F20"/>
          <w:spacing w:val="-9"/>
          <w:position w:val="1"/>
          <w:sz w:val="20"/>
        </w:rPr>
        <w:t> </w:t>
      </w:r>
      <w:r>
        <w:rPr>
          <w:color w:val="231F20"/>
          <w:spacing w:val="-2"/>
          <w:position w:val="1"/>
          <w:sz w:val="20"/>
        </w:rPr>
        <w:t>period.</w:t>
      </w:r>
    </w:p>
    <w:p>
      <w:pPr>
        <w:pStyle w:val="ListParagraph"/>
        <w:numPr>
          <w:ilvl w:val="1"/>
          <w:numId w:val="17"/>
        </w:numPr>
        <w:tabs>
          <w:tab w:pos="458" w:val="left" w:leader="none"/>
          <w:tab w:pos="460" w:val="left" w:leader="none"/>
        </w:tabs>
        <w:spacing w:line="237" w:lineRule="auto" w:before="60" w:after="0"/>
        <w:ind w:left="460" w:right="278" w:hanging="221"/>
        <w:jc w:val="left"/>
        <w:rPr>
          <w:sz w:val="20"/>
        </w:rPr>
      </w:pPr>
      <w:r>
        <w:rPr>
          <w:color w:val="231F20"/>
          <w:position w:val="1"/>
          <w:sz w:val="20"/>
        </w:rPr>
        <w:t>The</w:t>
      </w:r>
      <w:r>
        <w:rPr>
          <w:color w:val="231F20"/>
          <w:spacing w:val="-10"/>
          <w:position w:val="1"/>
          <w:sz w:val="20"/>
        </w:rPr>
        <w:t> </w:t>
      </w:r>
      <w:r>
        <w:rPr>
          <w:color w:val="231F20"/>
          <w:position w:val="1"/>
          <w:sz w:val="20"/>
        </w:rPr>
        <w:t>loan</w:t>
      </w:r>
      <w:r>
        <w:rPr>
          <w:color w:val="231F20"/>
          <w:spacing w:val="-10"/>
          <w:position w:val="1"/>
          <w:sz w:val="20"/>
        </w:rPr>
        <w:t> </w:t>
      </w:r>
      <w:r>
        <w:rPr>
          <w:color w:val="231F20"/>
          <w:position w:val="1"/>
          <w:sz w:val="20"/>
        </w:rPr>
        <w:t>proceeds</w:t>
      </w:r>
      <w:r>
        <w:rPr>
          <w:color w:val="231F20"/>
          <w:spacing w:val="-10"/>
          <w:position w:val="1"/>
          <w:sz w:val="20"/>
        </w:rPr>
        <w:t> </w:t>
      </w:r>
      <w:r>
        <w:rPr>
          <w:color w:val="231F20"/>
          <w:position w:val="1"/>
          <w:sz w:val="20"/>
        </w:rPr>
        <w:t>are</w:t>
      </w:r>
      <w:r>
        <w:rPr>
          <w:color w:val="231F20"/>
          <w:spacing w:val="-10"/>
          <w:position w:val="1"/>
          <w:sz w:val="20"/>
        </w:rPr>
        <w:t> </w:t>
      </w:r>
      <w:r>
        <w:rPr>
          <w:color w:val="231F20"/>
          <w:position w:val="1"/>
          <w:sz w:val="20"/>
        </w:rPr>
        <w:t>disbursed</w:t>
      </w:r>
      <w:r>
        <w:rPr>
          <w:color w:val="231F20"/>
          <w:spacing w:val="-10"/>
          <w:position w:val="1"/>
          <w:sz w:val="20"/>
        </w:rPr>
        <w:t> </w:t>
      </w:r>
      <w:r>
        <w:rPr>
          <w:color w:val="231F20"/>
          <w:position w:val="1"/>
          <w:sz w:val="20"/>
        </w:rPr>
        <w:t>within</w:t>
      </w:r>
      <w:r>
        <w:rPr>
          <w:color w:val="231F20"/>
          <w:spacing w:val="-10"/>
          <w:position w:val="1"/>
          <w:sz w:val="20"/>
        </w:rPr>
        <w:t> </w:t>
      </w:r>
      <w:r>
        <w:rPr>
          <w:color w:val="231F20"/>
          <w:position w:val="1"/>
          <w:sz w:val="20"/>
        </w:rPr>
        <w:t>a</w:t>
      </w:r>
      <w:r>
        <w:rPr>
          <w:color w:val="231F20"/>
          <w:spacing w:val="-10"/>
          <w:position w:val="1"/>
          <w:sz w:val="20"/>
        </w:rPr>
        <w:t> </w:t>
      </w:r>
      <w:r>
        <w:rPr>
          <w:color w:val="231F20"/>
          <w:position w:val="1"/>
          <w:sz w:val="20"/>
        </w:rPr>
        <w:t>period</w:t>
      </w:r>
      <w:r>
        <w:rPr>
          <w:color w:val="231F20"/>
          <w:spacing w:val="-10"/>
          <w:position w:val="1"/>
          <w:sz w:val="20"/>
        </w:rPr>
        <w:t> </w:t>
      </w:r>
      <w:r>
        <w:rPr>
          <w:color w:val="231F20"/>
          <w:position w:val="1"/>
          <w:sz w:val="20"/>
        </w:rPr>
        <w:t>that </w:t>
      </w:r>
      <w:r>
        <w:rPr>
          <w:color w:val="231F20"/>
          <w:sz w:val="20"/>
        </w:rPr>
        <w:t>begins</w:t>
      </w:r>
      <w:r>
        <w:rPr>
          <w:color w:val="231F20"/>
          <w:spacing w:val="-4"/>
          <w:sz w:val="20"/>
        </w:rPr>
        <w:t> </w:t>
      </w:r>
      <w:r>
        <w:rPr>
          <w:color w:val="231F20"/>
          <w:sz w:val="20"/>
        </w:rPr>
        <w:t>90</w:t>
      </w:r>
      <w:r>
        <w:rPr>
          <w:color w:val="231F20"/>
          <w:spacing w:val="-4"/>
          <w:sz w:val="20"/>
        </w:rPr>
        <w:t> </w:t>
      </w:r>
      <w:r>
        <w:rPr>
          <w:color w:val="231F20"/>
          <w:sz w:val="20"/>
        </w:rPr>
        <w:t>days</w:t>
      </w:r>
      <w:r>
        <w:rPr>
          <w:color w:val="231F20"/>
          <w:spacing w:val="-4"/>
          <w:sz w:val="20"/>
        </w:rPr>
        <w:t> </w:t>
      </w:r>
      <w:r>
        <w:rPr>
          <w:color w:val="231F20"/>
          <w:sz w:val="20"/>
        </w:rPr>
        <w:t>before</w:t>
      </w:r>
      <w:r>
        <w:rPr>
          <w:color w:val="231F20"/>
          <w:spacing w:val="-4"/>
          <w:sz w:val="20"/>
        </w:rPr>
        <w:t> </w:t>
      </w:r>
      <w:r>
        <w:rPr>
          <w:color w:val="231F20"/>
          <w:sz w:val="20"/>
        </w:rPr>
        <w:t>the</w:t>
      </w:r>
      <w:r>
        <w:rPr>
          <w:color w:val="231F20"/>
          <w:spacing w:val="-4"/>
          <w:sz w:val="20"/>
        </w:rPr>
        <w:t> </w:t>
      </w:r>
      <w:r>
        <w:rPr>
          <w:color w:val="231F20"/>
          <w:sz w:val="20"/>
        </w:rPr>
        <w:t>start</w:t>
      </w:r>
      <w:r>
        <w:rPr>
          <w:color w:val="231F20"/>
          <w:spacing w:val="-4"/>
          <w:sz w:val="20"/>
        </w:rPr>
        <w:t> </w:t>
      </w:r>
      <w:r>
        <w:rPr>
          <w:color w:val="231F20"/>
          <w:sz w:val="20"/>
        </w:rPr>
        <w:t>of</w:t>
      </w:r>
      <w:r>
        <w:rPr>
          <w:color w:val="231F20"/>
          <w:spacing w:val="-4"/>
          <w:sz w:val="20"/>
        </w:rPr>
        <w:t> </w:t>
      </w:r>
      <w:r>
        <w:rPr>
          <w:color w:val="231F20"/>
          <w:sz w:val="20"/>
        </w:rPr>
        <w:t>that</w:t>
      </w:r>
      <w:r>
        <w:rPr>
          <w:color w:val="231F20"/>
          <w:spacing w:val="-4"/>
          <w:sz w:val="20"/>
        </w:rPr>
        <w:t> </w:t>
      </w:r>
      <w:r>
        <w:rPr>
          <w:color w:val="231F20"/>
          <w:sz w:val="20"/>
        </w:rPr>
        <w:t>academic</w:t>
      </w:r>
      <w:r>
        <w:rPr>
          <w:color w:val="231F20"/>
          <w:spacing w:val="-4"/>
          <w:sz w:val="20"/>
        </w:rPr>
        <w:t> </w:t>
      </w:r>
      <w:r>
        <w:rPr>
          <w:color w:val="231F20"/>
          <w:sz w:val="20"/>
        </w:rPr>
        <w:t>pe- riod</w:t>
      </w:r>
      <w:r>
        <w:rPr>
          <w:color w:val="231F20"/>
          <w:spacing w:val="-9"/>
          <w:sz w:val="20"/>
        </w:rPr>
        <w:t> </w:t>
      </w:r>
      <w:r>
        <w:rPr>
          <w:color w:val="231F20"/>
          <w:sz w:val="20"/>
        </w:rPr>
        <w:t>and</w:t>
      </w:r>
      <w:r>
        <w:rPr>
          <w:color w:val="231F20"/>
          <w:spacing w:val="-9"/>
          <w:sz w:val="20"/>
        </w:rPr>
        <w:t> </w:t>
      </w:r>
      <w:r>
        <w:rPr>
          <w:color w:val="231F20"/>
          <w:sz w:val="20"/>
        </w:rPr>
        <w:t>ends</w:t>
      </w:r>
      <w:r>
        <w:rPr>
          <w:color w:val="231F20"/>
          <w:spacing w:val="-9"/>
          <w:sz w:val="20"/>
        </w:rPr>
        <w:t> </w:t>
      </w:r>
      <w:r>
        <w:rPr>
          <w:color w:val="231F20"/>
          <w:sz w:val="20"/>
        </w:rPr>
        <w:t>90</w:t>
      </w:r>
      <w:r>
        <w:rPr>
          <w:color w:val="231F20"/>
          <w:spacing w:val="-9"/>
          <w:sz w:val="20"/>
        </w:rPr>
        <w:t> </w:t>
      </w:r>
      <w:r>
        <w:rPr>
          <w:color w:val="231F20"/>
          <w:sz w:val="20"/>
        </w:rPr>
        <w:t>days</w:t>
      </w:r>
      <w:r>
        <w:rPr>
          <w:color w:val="231F20"/>
          <w:spacing w:val="-9"/>
          <w:sz w:val="20"/>
        </w:rPr>
        <w:t> </w:t>
      </w:r>
      <w:r>
        <w:rPr>
          <w:color w:val="231F20"/>
          <w:sz w:val="20"/>
        </w:rPr>
        <w:t>after</w:t>
      </w:r>
      <w:r>
        <w:rPr>
          <w:color w:val="231F20"/>
          <w:spacing w:val="-9"/>
          <w:sz w:val="20"/>
        </w:rPr>
        <w:t> </w:t>
      </w:r>
      <w:r>
        <w:rPr>
          <w:color w:val="231F20"/>
          <w:sz w:val="20"/>
        </w:rPr>
        <w:t>the</w:t>
      </w:r>
      <w:r>
        <w:rPr>
          <w:color w:val="231F20"/>
          <w:spacing w:val="-9"/>
          <w:sz w:val="20"/>
        </w:rPr>
        <w:t> </w:t>
      </w:r>
      <w:r>
        <w:rPr>
          <w:color w:val="231F20"/>
          <w:sz w:val="20"/>
        </w:rPr>
        <w:t>end</w:t>
      </w:r>
      <w:r>
        <w:rPr>
          <w:color w:val="231F20"/>
          <w:spacing w:val="-9"/>
          <w:sz w:val="20"/>
        </w:rPr>
        <w:t> </w:t>
      </w:r>
      <w:r>
        <w:rPr>
          <w:color w:val="231F20"/>
          <w:sz w:val="20"/>
        </w:rPr>
        <w:t>of</w:t>
      </w:r>
      <w:r>
        <w:rPr>
          <w:color w:val="231F20"/>
          <w:spacing w:val="-9"/>
          <w:sz w:val="20"/>
        </w:rPr>
        <w:t> </w:t>
      </w:r>
      <w:r>
        <w:rPr>
          <w:color w:val="231F20"/>
          <w:sz w:val="20"/>
        </w:rPr>
        <w:t>that</w:t>
      </w:r>
      <w:r>
        <w:rPr>
          <w:color w:val="231F20"/>
          <w:spacing w:val="-9"/>
          <w:sz w:val="20"/>
        </w:rPr>
        <w:t> </w:t>
      </w:r>
      <w:r>
        <w:rPr>
          <w:color w:val="231F20"/>
          <w:sz w:val="20"/>
        </w:rPr>
        <w:t>academic </w:t>
      </w:r>
      <w:r>
        <w:rPr>
          <w:color w:val="231F20"/>
          <w:spacing w:val="-2"/>
          <w:sz w:val="20"/>
        </w:rPr>
        <w:t>period.</w:t>
      </w:r>
    </w:p>
    <w:p>
      <w:pPr>
        <w:pStyle w:val="ListParagraph"/>
        <w:spacing w:after="0" w:line="237" w:lineRule="auto"/>
        <w:jc w:val="left"/>
        <w:rPr>
          <w:sz w:val="20"/>
        </w:rPr>
        <w:sectPr>
          <w:type w:val="continuous"/>
          <w:pgSz w:w="12240" w:h="15840"/>
          <w:pgMar w:header="0" w:footer="656" w:top="480" w:bottom="280" w:left="720" w:right="720"/>
          <w:cols w:num="3" w:equalWidth="0">
            <w:col w:w="1201" w:space="40"/>
            <w:col w:w="3889" w:space="329"/>
            <w:col w:w="5341"/>
          </w:cols>
        </w:sectPr>
      </w:pPr>
    </w:p>
    <w:p>
      <w:pPr>
        <w:pStyle w:val="BodyText"/>
        <w:spacing w:line="244" w:lineRule="auto" w:before="159"/>
        <w:ind w:right="40" w:firstLine="240"/>
        <w:jc w:val="both"/>
      </w:pPr>
      <w:r>
        <w:rPr>
          <w:color w:val="231F20"/>
        </w:rPr>
        <w:t>If neither of the above situations applies, the reasona- ble period of time is usually determined based on all the relevant facts and circumstances.</w:t>
      </w:r>
    </w:p>
    <w:p>
      <w:pPr>
        <w:pStyle w:val="BodyText"/>
        <w:spacing w:before="141"/>
        <w:ind w:right="38"/>
        <w:jc w:val="both"/>
      </w:pPr>
      <w:bookmarkStart w:name="_bookmark144" w:id="200"/>
      <w:bookmarkEnd w:id="200"/>
      <w:r>
        <w:rPr/>
      </w:r>
      <w:r>
        <w:rPr>
          <w:rFonts w:ascii="Arial Black"/>
          <w:color w:val="231F20"/>
        </w:rPr>
        <w:t>Academic</w:t>
      </w:r>
      <w:r>
        <w:rPr>
          <w:rFonts w:ascii="Arial Black"/>
          <w:color w:val="231F20"/>
          <w:spacing w:val="-3"/>
        </w:rPr>
        <w:t> </w:t>
      </w:r>
      <w:r>
        <w:rPr>
          <w:rFonts w:ascii="Arial Black"/>
          <w:color w:val="231F20"/>
        </w:rPr>
        <w:t>period.</w:t>
      </w:r>
      <w:r>
        <w:rPr>
          <w:rFonts w:ascii="Arial Black"/>
          <w:color w:val="231F20"/>
          <w:spacing w:val="-4"/>
        </w:rPr>
        <w:t> </w:t>
      </w:r>
      <w:r>
        <w:rPr>
          <w:color w:val="231F20"/>
        </w:rPr>
        <w:t>An academic period includes a se- mester, trimester, quarter, or other period of study (such as a summer school session) as reasonably determined by an educational institution. If an educational institution uses credit hours or clock hours and doesn't have aca- demic terms, each payment period can be treated as an academic period.</w:t>
      </w:r>
    </w:p>
    <w:p>
      <w:pPr>
        <w:pStyle w:val="BodyText"/>
        <w:spacing w:line="237" w:lineRule="auto" w:before="152"/>
        <w:ind w:right="40"/>
        <w:jc w:val="both"/>
      </w:pPr>
      <w:bookmarkStart w:name="_bookmark145" w:id="201"/>
      <w:bookmarkEnd w:id="201"/>
      <w:r>
        <w:rPr/>
      </w:r>
      <w:r>
        <w:rPr>
          <w:rFonts w:ascii="Arial Black"/>
          <w:color w:val="231F20"/>
        </w:rPr>
        <w:t>Eligible student. </w:t>
      </w:r>
      <w:r>
        <w:rPr>
          <w:color w:val="231F20"/>
        </w:rPr>
        <w:t>An eligible student is a student who was enrolled at least half-time in a program leading to a degree, certificate, or other recognized educational cre- </w:t>
      </w:r>
      <w:r>
        <w:rPr>
          <w:color w:val="231F20"/>
          <w:spacing w:val="-2"/>
        </w:rPr>
        <w:t>dential.</w:t>
      </w:r>
    </w:p>
    <w:p>
      <w:pPr>
        <w:pStyle w:val="BodyText"/>
        <w:spacing w:line="244" w:lineRule="auto" w:before="119"/>
        <w:ind w:right="40" w:firstLine="240"/>
        <w:jc w:val="both"/>
      </w:pPr>
      <w:bookmarkStart w:name="_bookmark146" w:id="202"/>
      <w:bookmarkEnd w:id="202"/>
      <w:r>
        <w:rPr/>
      </w:r>
      <w:r>
        <w:rPr>
          <w:rFonts w:ascii="Arial"/>
          <w:b/>
          <w:i/>
          <w:color w:val="231F20"/>
        </w:rPr>
        <w:t>Enrolled at least half-time.</w:t>
      </w:r>
      <w:r>
        <w:rPr>
          <w:rFonts w:ascii="Arial"/>
          <w:b/>
          <w:i/>
          <w:color w:val="231F20"/>
          <w:spacing w:val="38"/>
        </w:rPr>
        <w:t> </w:t>
      </w:r>
      <w:r>
        <w:rPr>
          <w:color w:val="231F20"/>
        </w:rPr>
        <w:t>A</w:t>
      </w:r>
      <w:r>
        <w:rPr>
          <w:color w:val="231F20"/>
          <w:spacing w:val="-1"/>
        </w:rPr>
        <w:t> </w:t>
      </w:r>
      <w:r>
        <w:rPr>
          <w:color w:val="231F20"/>
        </w:rPr>
        <w:t>student</w:t>
      </w:r>
      <w:r>
        <w:rPr>
          <w:color w:val="231F20"/>
          <w:spacing w:val="-1"/>
        </w:rPr>
        <w:t> </w:t>
      </w:r>
      <w:r>
        <w:rPr>
          <w:color w:val="231F20"/>
        </w:rPr>
        <w:t>was</w:t>
      </w:r>
      <w:r>
        <w:rPr>
          <w:color w:val="231F20"/>
          <w:spacing w:val="-1"/>
        </w:rPr>
        <w:t> </w:t>
      </w:r>
      <w:r>
        <w:rPr>
          <w:color w:val="231F20"/>
        </w:rPr>
        <w:t>enrolled</w:t>
      </w:r>
      <w:r>
        <w:rPr>
          <w:color w:val="231F20"/>
          <w:spacing w:val="-1"/>
        </w:rPr>
        <w:t> </w:t>
      </w:r>
      <w:r>
        <w:rPr>
          <w:color w:val="231F20"/>
        </w:rPr>
        <w:t>at least half-time if the student was taking at least half the normal full-time workload for their course of study.</w:t>
      </w:r>
    </w:p>
    <w:p>
      <w:pPr>
        <w:pStyle w:val="BodyText"/>
        <w:spacing w:line="244" w:lineRule="auto"/>
        <w:ind w:right="40" w:firstLine="240"/>
        <w:jc w:val="both"/>
      </w:pPr>
      <w:r>
        <w:rPr>
          <w:color w:val="231F20"/>
        </w:rPr>
        <w:t>The standard for what is half of the normal full-time workload is determined by each eligible educational insti- tution. However, the standard may not be lower than any of</w:t>
      </w:r>
      <w:r>
        <w:rPr>
          <w:color w:val="231F20"/>
          <w:spacing w:val="-2"/>
        </w:rPr>
        <w:t> </w:t>
      </w:r>
      <w:r>
        <w:rPr>
          <w:color w:val="231F20"/>
        </w:rPr>
        <w:t>those</w:t>
      </w:r>
      <w:r>
        <w:rPr>
          <w:color w:val="231F20"/>
          <w:spacing w:val="-2"/>
        </w:rPr>
        <w:t> </w:t>
      </w:r>
      <w:r>
        <w:rPr>
          <w:color w:val="231F20"/>
        </w:rPr>
        <w:t>established</w:t>
      </w:r>
      <w:r>
        <w:rPr>
          <w:color w:val="231F20"/>
          <w:spacing w:val="-2"/>
        </w:rPr>
        <w:t> </w:t>
      </w:r>
      <w:r>
        <w:rPr>
          <w:color w:val="231F20"/>
        </w:rPr>
        <w:t>by</w:t>
      </w:r>
      <w:r>
        <w:rPr>
          <w:color w:val="231F20"/>
          <w:spacing w:val="-2"/>
        </w:rPr>
        <w:t> </w:t>
      </w:r>
      <w:r>
        <w:rPr>
          <w:color w:val="231F20"/>
        </w:rPr>
        <w:t>the</w:t>
      </w:r>
      <w:r>
        <w:rPr>
          <w:color w:val="231F20"/>
          <w:spacing w:val="-2"/>
        </w:rPr>
        <w:t> </w:t>
      </w:r>
      <w:r>
        <w:rPr>
          <w:color w:val="231F20"/>
        </w:rPr>
        <w:t>U.S.</w:t>
      </w:r>
      <w:r>
        <w:rPr>
          <w:color w:val="231F20"/>
          <w:spacing w:val="-2"/>
        </w:rPr>
        <w:t> </w:t>
      </w:r>
      <w:r>
        <w:rPr>
          <w:color w:val="231F20"/>
        </w:rPr>
        <w:t>Department</w:t>
      </w:r>
      <w:r>
        <w:rPr>
          <w:color w:val="231F20"/>
          <w:spacing w:val="-2"/>
        </w:rPr>
        <w:t> </w:t>
      </w:r>
      <w:r>
        <w:rPr>
          <w:color w:val="231F20"/>
        </w:rPr>
        <w:t>of</w:t>
      </w:r>
      <w:r>
        <w:rPr>
          <w:color w:val="231F20"/>
          <w:spacing w:val="-2"/>
        </w:rPr>
        <w:t> </w:t>
      </w:r>
      <w:r>
        <w:rPr>
          <w:color w:val="231F20"/>
        </w:rPr>
        <w:t>Education under the Higher Education Act of 1965.</w:t>
      </w:r>
    </w:p>
    <w:p>
      <w:pPr>
        <w:pStyle w:val="BodyText"/>
        <w:spacing w:line="223" w:lineRule="auto" w:before="152"/>
      </w:pPr>
      <w:bookmarkStart w:name="_bookmark147" w:id="203"/>
      <w:bookmarkEnd w:id="203"/>
      <w:r>
        <w:rPr/>
      </w:r>
      <w:r>
        <w:rPr>
          <w:rFonts w:ascii="Arial Black"/>
          <w:color w:val="231F20"/>
          <w:spacing w:val="-2"/>
        </w:rPr>
        <w:t>Related</w:t>
      </w:r>
      <w:r>
        <w:rPr>
          <w:rFonts w:ascii="Arial Black"/>
          <w:color w:val="231F20"/>
          <w:spacing w:val="-15"/>
        </w:rPr>
        <w:t> </w:t>
      </w:r>
      <w:r>
        <w:rPr>
          <w:rFonts w:ascii="Arial Black"/>
          <w:color w:val="231F20"/>
          <w:spacing w:val="-2"/>
        </w:rPr>
        <w:t>person.</w:t>
      </w:r>
      <w:r>
        <w:rPr>
          <w:rFonts w:ascii="Arial Black"/>
          <w:color w:val="231F20"/>
          <w:spacing w:val="-1"/>
        </w:rPr>
        <w:t> </w:t>
      </w:r>
      <w:r>
        <w:rPr>
          <w:color w:val="231F20"/>
          <w:spacing w:val="-2"/>
        </w:rPr>
        <w:t>You</w:t>
      </w:r>
      <w:r>
        <w:rPr>
          <w:color w:val="231F20"/>
          <w:spacing w:val="-8"/>
        </w:rPr>
        <w:t> </w:t>
      </w:r>
      <w:r>
        <w:rPr>
          <w:color w:val="231F20"/>
          <w:spacing w:val="-2"/>
        </w:rPr>
        <w:t>can't</w:t>
      </w:r>
      <w:r>
        <w:rPr>
          <w:color w:val="231F20"/>
          <w:spacing w:val="-8"/>
        </w:rPr>
        <w:t> </w:t>
      </w:r>
      <w:r>
        <w:rPr>
          <w:color w:val="231F20"/>
          <w:spacing w:val="-2"/>
        </w:rPr>
        <w:t>deduct</w:t>
      </w:r>
      <w:r>
        <w:rPr>
          <w:color w:val="231F20"/>
          <w:spacing w:val="-8"/>
        </w:rPr>
        <w:t> </w:t>
      </w:r>
      <w:r>
        <w:rPr>
          <w:color w:val="231F20"/>
          <w:spacing w:val="-2"/>
        </w:rPr>
        <w:t>interest</w:t>
      </w:r>
      <w:r>
        <w:rPr>
          <w:color w:val="231F20"/>
          <w:spacing w:val="-8"/>
        </w:rPr>
        <w:t> </w:t>
      </w:r>
      <w:r>
        <w:rPr>
          <w:color w:val="231F20"/>
          <w:spacing w:val="-2"/>
        </w:rPr>
        <w:t>on</w:t>
      </w:r>
      <w:r>
        <w:rPr>
          <w:color w:val="231F20"/>
          <w:spacing w:val="-8"/>
        </w:rPr>
        <w:t> </w:t>
      </w:r>
      <w:r>
        <w:rPr>
          <w:color w:val="231F20"/>
          <w:spacing w:val="-2"/>
        </w:rPr>
        <w:t>a</w:t>
      </w:r>
      <w:r>
        <w:rPr>
          <w:color w:val="231F20"/>
          <w:spacing w:val="-8"/>
        </w:rPr>
        <w:t> </w:t>
      </w:r>
      <w:r>
        <w:rPr>
          <w:color w:val="231F20"/>
          <w:spacing w:val="-2"/>
        </w:rPr>
        <w:t>loan</w:t>
      </w:r>
      <w:r>
        <w:rPr>
          <w:color w:val="231F20"/>
          <w:spacing w:val="-8"/>
        </w:rPr>
        <w:t> </w:t>
      </w:r>
      <w:r>
        <w:rPr>
          <w:color w:val="231F20"/>
          <w:spacing w:val="-2"/>
        </w:rPr>
        <w:t>you </w:t>
      </w:r>
      <w:r>
        <w:rPr>
          <w:color w:val="231F20"/>
        </w:rPr>
        <w:t>get from a related person. Related persons include:</w:t>
      </w:r>
    </w:p>
    <w:p>
      <w:pPr>
        <w:pStyle w:val="ListParagraph"/>
        <w:numPr>
          <w:ilvl w:val="1"/>
          <w:numId w:val="17"/>
        </w:numPr>
        <w:tabs>
          <w:tab w:pos="459" w:val="left" w:leader="none"/>
        </w:tabs>
        <w:spacing w:line="240" w:lineRule="auto" w:before="73" w:after="0"/>
        <w:ind w:left="459" w:right="0" w:hanging="219"/>
        <w:jc w:val="left"/>
        <w:rPr>
          <w:position w:val="1"/>
          <w:sz w:val="20"/>
        </w:rPr>
      </w:pPr>
      <w:r>
        <w:rPr>
          <w:color w:val="231F20"/>
          <w:spacing w:val="-10"/>
          <w:position w:val="1"/>
          <w:sz w:val="20"/>
        </w:rPr>
        <w:t>Your</w:t>
      </w:r>
      <w:r>
        <w:rPr>
          <w:color w:val="231F20"/>
          <w:spacing w:val="1"/>
          <w:position w:val="1"/>
          <w:sz w:val="20"/>
        </w:rPr>
        <w:t> </w:t>
      </w:r>
      <w:r>
        <w:rPr>
          <w:color w:val="231F20"/>
          <w:spacing w:val="-2"/>
          <w:position w:val="1"/>
          <w:sz w:val="20"/>
        </w:rPr>
        <w:t>spouse;</w:t>
      </w:r>
    </w:p>
    <w:p>
      <w:pPr>
        <w:pStyle w:val="ListParagraph"/>
        <w:numPr>
          <w:ilvl w:val="1"/>
          <w:numId w:val="17"/>
        </w:numPr>
        <w:tabs>
          <w:tab w:pos="458" w:val="left" w:leader="none"/>
        </w:tabs>
        <w:spacing w:line="240" w:lineRule="auto" w:before="51" w:after="0"/>
        <w:ind w:left="458" w:right="0" w:hanging="219"/>
        <w:jc w:val="left"/>
        <w:rPr>
          <w:position w:val="1"/>
          <w:sz w:val="20"/>
        </w:rPr>
      </w:pPr>
      <w:r>
        <w:rPr>
          <w:color w:val="231F20"/>
          <w:spacing w:val="-2"/>
          <w:position w:val="1"/>
          <w:sz w:val="20"/>
        </w:rPr>
        <w:t>Your</w:t>
      </w:r>
      <w:r>
        <w:rPr>
          <w:color w:val="231F20"/>
          <w:spacing w:val="-9"/>
          <w:position w:val="1"/>
          <w:sz w:val="20"/>
        </w:rPr>
        <w:t> </w:t>
      </w:r>
      <w:r>
        <w:rPr>
          <w:color w:val="231F20"/>
          <w:spacing w:val="-2"/>
          <w:position w:val="1"/>
          <w:sz w:val="20"/>
        </w:rPr>
        <w:t>brothers</w:t>
      </w:r>
      <w:r>
        <w:rPr>
          <w:color w:val="231F20"/>
          <w:spacing w:val="-9"/>
          <w:position w:val="1"/>
          <w:sz w:val="20"/>
        </w:rPr>
        <w:t> </w:t>
      </w:r>
      <w:r>
        <w:rPr>
          <w:color w:val="231F20"/>
          <w:spacing w:val="-2"/>
          <w:position w:val="1"/>
          <w:sz w:val="20"/>
        </w:rPr>
        <w:t>and</w:t>
      </w:r>
      <w:r>
        <w:rPr>
          <w:color w:val="231F20"/>
          <w:spacing w:val="-9"/>
          <w:position w:val="1"/>
          <w:sz w:val="20"/>
        </w:rPr>
        <w:t> </w:t>
      </w:r>
      <w:r>
        <w:rPr>
          <w:color w:val="231F20"/>
          <w:spacing w:val="-2"/>
          <w:position w:val="1"/>
          <w:sz w:val="20"/>
        </w:rPr>
        <w:t>sisters;</w:t>
      </w:r>
    </w:p>
    <w:p>
      <w:pPr>
        <w:pStyle w:val="ListParagraph"/>
        <w:numPr>
          <w:ilvl w:val="1"/>
          <w:numId w:val="17"/>
        </w:numPr>
        <w:tabs>
          <w:tab w:pos="459" w:val="left" w:leader="none"/>
        </w:tabs>
        <w:spacing w:line="240" w:lineRule="auto" w:before="52" w:after="0"/>
        <w:ind w:left="459" w:right="0" w:hanging="219"/>
        <w:jc w:val="left"/>
        <w:rPr>
          <w:position w:val="1"/>
          <w:sz w:val="20"/>
        </w:rPr>
      </w:pPr>
      <w:r>
        <w:rPr>
          <w:color w:val="231F20"/>
          <w:spacing w:val="-2"/>
          <w:position w:val="1"/>
          <w:sz w:val="20"/>
        </w:rPr>
        <w:t>Your</w:t>
      </w:r>
      <w:r>
        <w:rPr>
          <w:color w:val="231F20"/>
          <w:spacing w:val="-7"/>
          <w:position w:val="1"/>
          <w:sz w:val="20"/>
        </w:rPr>
        <w:t> </w:t>
      </w:r>
      <w:r>
        <w:rPr>
          <w:color w:val="231F20"/>
          <w:spacing w:val="-2"/>
          <w:position w:val="1"/>
          <w:sz w:val="20"/>
        </w:rPr>
        <w:t>half</w:t>
      </w:r>
      <w:r>
        <w:rPr>
          <w:color w:val="231F20"/>
          <w:spacing w:val="-7"/>
          <w:position w:val="1"/>
          <w:sz w:val="20"/>
        </w:rPr>
        <w:t> </w:t>
      </w:r>
      <w:r>
        <w:rPr>
          <w:color w:val="231F20"/>
          <w:spacing w:val="-2"/>
          <w:position w:val="1"/>
          <w:sz w:val="20"/>
        </w:rPr>
        <w:t>brothers</w:t>
      </w:r>
      <w:r>
        <w:rPr>
          <w:color w:val="231F20"/>
          <w:spacing w:val="-6"/>
          <w:position w:val="1"/>
          <w:sz w:val="20"/>
        </w:rPr>
        <w:t> </w:t>
      </w:r>
      <w:r>
        <w:rPr>
          <w:color w:val="231F20"/>
          <w:spacing w:val="-2"/>
          <w:position w:val="1"/>
          <w:sz w:val="20"/>
        </w:rPr>
        <w:t>and</w:t>
      </w:r>
      <w:r>
        <w:rPr>
          <w:color w:val="231F20"/>
          <w:spacing w:val="-7"/>
          <w:position w:val="1"/>
          <w:sz w:val="20"/>
        </w:rPr>
        <w:t> </w:t>
      </w:r>
      <w:r>
        <w:rPr>
          <w:color w:val="231F20"/>
          <w:spacing w:val="-2"/>
          <w:position w:val="1"/>
          <w:sz w:val="20"/>
        </w:rPr>
        <w:t>half</w:t>
      </w:r>
      <w:r>
        <w:rPr>
          <w:color w:val="231F20"/>
          <w:spacing w:val="-7"/>
          <w:position w:val="1"/>
          <w:sz w:val="20"/>
        </w:rPr>
        <w:t> </w:t>
      </w:r>
      <w:r>
        <w:rPr>
          <w:color w:val="231F20"/>
          <w:spacing w:val="-2"/>
          <w:position w:val="1"/>
          <w:sz w:val="20"/>
        </w:rPr>
        <w:t>sisters;</w:t>
      </w:r>
    </w:p>
    <w:p>
      <w:pPr>
        <w:pStyle w:val="ListParagraph"/>
        <w:numPr>
          <w:ilvl w:val="1"/>
          <w:numId w:val="17"/>
        </w:numPr>
        <w:tabs>
          <w:tab w:pos="458" w:val="left" w:leader="none"/>
        </w:tabs>
        <w:spacing w:line="240" w:lineRule="auto" w:before="51" w:after="0"/>
        <w:ind w:left="458" w:right="0" w:hanging="219"/>
        <w:jc w:val="left"/>
        <w:rPr>
          <w:position w:val="1"/>
          <w:sz w:val="20"/>
        </w:rPr>
      </w:pPr>
      <w:bookmarkStart w:name="_bookmark148" w:id="204"/>
      <w:bookmarkEnd w:id="204"/>
      <w:r>
        <w:rPr/>
      </w:r>
      <w:r>
        <w:rPr>
          <w:color w:val="231F20"/>
          <w:spacing w:val="-2"/>
          <w:position w:val="1"/>
          <w:sz w:val="20"/>
        </w:rPr>
        <w:t>Your</w:t>
      </w:r>
      <w:r>
        <w:rPr>
          <w:color w:val="231F20"/>
          <w:spacing w:val="-6"/>
          <w:position w:val="1"/>
          <w:sz w:val="20"/>
        </w:rPr>
        <w:t> </w:t>
      </w:r>
      <w:r>
        <w:rPr>
          <w:color w:val="231F20"/>
          <w:spacing w:val="-2"/>
          <w:position w:val="1"/>
          <w:sz w:val="20"/>
        </w:rPr>
        <w:t>ancestors</w:t>
      </w:r>
      <w:r>
        <w:rPr>
          <w:color w:val="231F20"/>
          <w:spacing w:val="-6"/>
          <w:position w:val="1"/>
          <w:sz w:val="20"/>
        </w:rPr>
        <w:t> </w:t>
      </w:r>
      <w:r>
        <w:rPr>
          <w:color w:val="231F20"/>
          <w:spacing w:val="-2"/>
          <w:position w:val="1"/>
          <w:sz w:val="20"/>
        </w:rPr>
        <w:t>(parents,</w:t>
      </w:r>
      <w:r>
        <w:rPr>
          <w:color w:val="231F20"/>
          <w:spacing w:val="-6"/>
          <w:position w:val="1"/>
          <w:sz w:val="20"/>
        </w:rPr>
        <w:t> </w:t>
      </w:r>
      <w:r>
        <w:rPr>
          <w:color w:val="231F20"/>
          <w:spacing w:val="-2"/>
          <w:position w:val="1"/>
          <w:sz w:val="20"/>
        </w:rPr>
        <w:t>grandparents,</w:t>
      </w:r>
      <w:r>
        <w:rPr>
          <w:color w:val="231F20"/>
          <w:spacing w:val="-6"/>
          <w:position w:val="1"/>
          <w:sz w:val="20"/>
        </w:rPr>
        <w:t> </w:t>
      </w:r>
      <w:r>
        <w:rPr>
          <w:color w:val="231F20"/>
          <w:spacing w:val="-2"/>
          <w:position w:val="1"/>
          <w:sz w:val="20"/>
        </w:rPr>
        <w:t>etc.);</w:t>
      </w:r>
    </w:p>
    <w:p>
      <w:pPr>
        <w:pStyle w:val="ListParagraph"/>
        <w:numPr>
          <w:ilvl w:val="1"/>
          <w:numId w:val="17"/>
        </w:numPr>
        <w:tabs>
          <w:tab w:pos="459" w:val="left" w:leader="none"/>
        </w:tabs>
        <w:spacing w:line="225" w:lineRule="auto" w:before="65" w:after="0"/>
        <w:ind w:left="459" w:right="526" w:hanging="220"/>
        <w:jc w:val="left"/>
        <w:rPr>
          <w:sz w:val="20"/>
        </w:rPr>
      </w:pPr>
      <w:r>
        <w:rPr>
          <w:color w:val="231F20"/>
          <w:spacing w:val="-2"/>
          <w:position w:val="1"/>
          <w:sz w:val="20"/>
        </w:rPr>
        <w:t>Your lineal descendants (children, grandchildren, </w:t>
      </w:r>
      <w:r>
        <w:rPr>
          <w:color w:val="231F20"/>
          <w:sz w:val="20"/>
        </w:rPr>
        <w:t>etc.); and</w:t>
      </w:r>
    </w:p>
    <w:p>
      <w:pPr>
        <w:pStyle w:val="ListParagraph"/>
        <w:numPr>
          <w:ilvl w:val="1"/>
          <w:numId w:val="17"/>
        </w:numPr>
        <w:tabs>
          <w:tab w:pos="458" w:val="left" w:leader="none"/>
          <w:tab w:pos="460" w:val="left" w:leader="none"/>
        </w:tabs>
        <w:spacing w:line="225" w:lineRule="auto" w:before="84" w:after="0"/>
        <w:ind w:left="460" w:right="92" w:hanging="221"/>
        <w:jc w:val="left"/>
        <w:rPr>
          <w:sz w:val="20"/>
        </w:rPr>
      </w:pPr>
      <w:r>
        <w:rPr>
          <w:color w:val="231F20"/>
          <w:position w:val="1"/>
          <w:sz w:val="20"/>
        </w:rPr>
        <w:t>Certain</w:t>
      </w:r>
      <w:r>
        <w:rPr>
          <w:color w:val="231F20"/>
          <w:spacing w:val="-14"/>
          <w:position w:val="1"/>
          <w:sz w:val="20"/>
        </w:rPr>
        <w:t> </w:t>
      </w:r>
      <w:r>
        <w:rPr>
          <w:color w:val="231F20"/>
          <w:position w:val="1"/>
          <w:sz w:val="20"/>
        </w:rPr>
        <w:t>corporations,</w:t>
      </w:r>
      <w:r>
        <w:rPr>
          <w:color w:val="231F20"/>
          <w:spacing w:val="-13"/>
          <w:position w:val="1"/>
          <w:sz w:val="20"/>
        </w:rPr>
        <w:t> </w:t>
      </w:r>
      <w:r>
        <w:rPr>
          <w:color w:val="231F20"/>
          <w:position w:val="1"/>
          <w:sz w:val="20"/>
        </w:rPr>
        <w:t>partnerships,</w:t>
      </w:r>
      <w:r>
        <w:rPr>
          <w:color w:val="231F20"/>
          <w:spacing w:val="-13"/>
          <w:position w:val="1"/>
          <w:sz w:val="20"/>
        </w:rPr>
        <w:t> </w:t>
      </w:r>
      <w:r>
        <w:rPr>
          <w:color w:val="231F20"/>
          <w:position w:val="1"/>
          <w:sz w:val="20"/>
        </w:rPr>
        <w:t>trusts,</w:t>
      </w:r>
      <w:r>
        <w:rPr>
          <w:color w:val="231F20"/>
          <w:spacing w:val="-14"/>
          <w:position w:val="1"/>
          <w:sz w:val="20"/>
        </w:rPr>
        <w:t> </w:t>
      </w:r>
      <w:r>
        <w:rPr>
          <w:color w:val="231F20"/>
          <w:position w:val="1"/>
          <w:sz w:val="20"/>
        </w:rPr>
        <w:t>and</w:t>
      </w:r>
      <w:r>
        <w:rPr>
          <w:color w:val="231F20"/>
          <w:spacing w:val="-13"/>
          <w:position w:val="1"/>
          <w:sz w:val="20"/>
        </w:rPr>
        <w:t> </w:t>
      </w:r>
      <w:r>
        <w:rPr>
          <w:color w:val="231F20"/>
          <w:position w:val="1"/>
          <w:sz w:val="20"/>
        </w:rPr>
        <w:t>exempt </w:t>
      </w:r>
      <w:r>
        <w:rPr>
          <w:color w:val="231F20"/>
          <w:spacing w:val="-2"/>
          <w:sz w:val="20"/>
        </w:rPr>
        <w:t>organizations.</w:t>
      </w:r>
    </w:p>
    <w:p>
      <w:pPr>
        <w:pStyle w:val="BodyText"/>
        <w:spacing w:line="232" w:lineRule="auto" w:before="157"/>
        <w:ind w:left="120" w:right="40" w:hanging="1"/>
        <w:jc w:val="both"/>
      </w:pPr>
      <w:bookmarkStart w:name="_bookmark149" w:id="205"/>
      <w:bookmarkEnd w:id="205"/>
      <w:r>
        <w:rPr/>
      </w:r>
      <w:r>
        <w:rPr>
          <w:rFonts w:ascii="Arial Black"/>
          <w:color w:val="231F20"/>
          <w:spacing w:val="-4"/>
        </w:rPr>
        <w:t>Qualified</w:t>
      </w:r>
      <w:r>
        <w:rPr>
          <w:rFonts w:ascii="Arial Black"/>
          <w:color w:val="231F20"/>
          <w:spacing w:val="-13"/>
        </w:rPr>
        <w:t> </w:t>
      </w:r>
      <w:r>
        <w:rPr>
          <w:rFonts w:ascii="Arial Black"/>
          <w:color w:val="231F20"/>
          <w:spacing w:val="-4"/>
        </w:rPr>
        <w:t>employer</w:t>
      </w:r>
      <w:r>
        <w:rPr>
          <w:rFonts w:ascii="Arial Black"/>
          <w:color w:val="231F20"/>
          <w:spacing w:val="-13"/>
        </w:rPr>
        <w:t> </w:t>
      </w:r>
      <w:r>
        <w:rPr>
          <w:rFonts w:ascii="Arial Black"/>
          <w:color w:val="231F20"/>
          <w:spacing w:val="-4"/>
        </w:rPr>
        <w:t>plan.</w:t>
      </w:r>
      <w:r>
        <w:rPr>
          <w:rFonts w:ascii="Arial Black"/>
          <w:color w:val="231F20"/>
          <w:spacing w:val="-13"/>
        </w:rPr>
        <w:t> </w:t>
      </w:r>
      <w:r>
        <w:rPr>
          <w:color w:val="231F20"/>
          <w:spacing w:val="-4"/>
        </w:rPr>
        <w:t>You</w:t>
      </w:r>
      <w:r>
        <w:rPr>
          <w:color w:val="231F20"/>
          <w:spacing w:val="-9"/>
        </w:rPr>
        <w:t> </w:t>
      </w:r>
      <w:r>
        <w:rPr>
          <w:color w:val="231F20"/>
          <w:spacing w:val="-4"/>
        </w:rPr>
        <w:t>can't</w:t>
      </w:r>
      <w:r>
        <w:rPr>
          <w:color w:val="231F20"/>
          <w:spacing w:val="-9"/>
        </w:rPr>
        <w:t> </w:t>
      </w:r>
      <w:r>
        <w:rPr>
          <w:color w:val="231F20"/>
          <w:spacing w:val="-4"/>
        </w:rPr>
        <w:t>deduct</w:t>
      </w:r>
      <w:r>
        <w:rPr>
          <w:color w:val="231F20"/>
          <w:spacing w:val="-9"/>
        </w:rPr>
        <w:t> </w:t>
      </w:r>
      <w:r>
        <w:rPr>
          <w:color w:val="231F20"/>
          <w:spacing w:val="-4"/>
        </w:rPr>
        <w:t>interest</w:t>
      </w:r>
      <w:r>
        <w:rPr>
          <w:color w:val="231F20"/>
          <w:spacing w:val="-10"/>
        </w:rPr>
        <w:t> </w:t>
      </w:r>
      <w:r>
        <w:rPr>
          <w:color w:val="231F20"/>
          <w:spacing w:val="-4"/>
        </w:rPr>
        <w:t>on</w:t>
      </w:r>
      <w:r>
        <w:rPr>
          <w:color w:val="231F20"/>
          <w:spacing w:val="-9"/>
        </w:rPr>
        <w:t> </w:t>
      </w:r>
      <w:r>
        <w:rPr>
          <w:color w:val="231F20"/>
          <w:spacing w:val="-4"/>
        </w:rPr>
        <w:t>a </w:t>
      </w:r>
      <w:r>
        <w:rPr>
          <w:color w:val="231F20"/>
        </w:rPr>
        <w:t>loan made under a qualified employer plan or under a </w:t>
      </w:r>
      <w:bookmarkStart w:name="_bookmark150" w:id="206"/>
      <w:bookmarkEnd w:id="206"/>
      <w:r>
        <w:rPr>
          <w:color w:val="231F20"/>
        </w:rPr>
        <w:t>cont</w:t>
      </w:r>
      <w:r>
        <w:rPr>
          <w:color w:val="231F20"/>
        </w:rPr>
        <w:t>ract purchased under such a plan.</w:t>
      </w:r>
    </w:p>
    <w:p>
      <w:pPr>
        <w:pStyle w:val="Heading3"/>
        <w:spacing w:before="177"/>
        <w:ind w:left="119"/>
      </w:pPr>
      <w:bookmarkStart w:name="Qualified Education Expenses" w:id="207"/>
      <w:bookmarkEnd w:id="207"/>
      <w:r>
        <w:rPr/>
      </w:r>
      <w:bookmarkStart w:name="_bookmark151" w:id="208"/>
      <w:bookmarkEnd w:id="208"/>
      <w:r>
        <w:rPr/>
      </w:r>
      <w:bookmarkStart w:name="_bookmark152" w:id="209"/>
      <w:bookmarkEnd w:id="209"/>
      <w:r>
        <w:rPr/>
      </w:r>
      <w:r>
        <w:rPr>
          <w:color w:val="231F20"/>
          <w:w w:val="85"/>
        </w:rPr>
        <w:t>Qualified</w:t>
      </w:r>
      <w:r>
        <w:rPr>
          <w:color w:val="231F20"/>
          <w:spacing w:val="21"/>
        </w:rPr>
        <w:t> </w:t>
      </w:r>
      <w:r>
        <w:rPr>
          <w:color w:val="231F20"/>
          <w:w w:val="85"/>
        </w:rPr>
        <w:t>Education</w:t>
      </w:r>
      <w:r>
        <w:rPr>
          <w:color w:val="231F20"/>
          <w:spacing w:val="21"/>
        </w:rPr>
        <w:t> </w:t>
      </w:r>
      <w:r>
        <w:rPr>
          <w:color w:val="231F20"/>
          <w:spacing w:val="-2"/>
          <w:w w:val="85"/>
        </w:rPr>
        <w:t>Expenses</w:t>
      </w:r>
    </w:p>
    <w:p>
      <w:pPr>
        <w:pStyle w:val="BodyText"/>
        <w:spacing w:line="244" w:lineRule="auto" w:before="155"/>
        <w:ind w:right="40" w:hanging="1"/>
        <w:jc w:val="both"/>
      </w:pPr>
      <w:r>
        <w:rPr>
          <w:color w:val="231F20"/>
        </w:rPr>
        <w:t>For</w:t>
      </w:r>
      <w:r>
        <w:rPr>
          <w:color w:val="231F20"/>
          <w:spacing w:val="-5"/>
        </w:rPr>
        <w:t> </w:t>
      </w:r>
      <w:r>
        <w:rPr>
          <w:color w:val="231F20"/>
        </w:rPr>
        <w:t>purposes</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student</w:t>
      </w:r>
      <w:r>
        <w:rPr>
          <w:color w:val="231F20"/>
          <w:spacing w:val="-5"/>
        </w:rPr>
        <w:t> </w:t>
      </w:r>
      <w:r>
        <w:rPr>
          <w:color w:val="231F20"/>
        </w:rPr>
        <w:t>loan</w:t>
      </w:r>
      <w:r>
        <w:rPr>
          <w:color w:val="231F20"/>
          <w:spacing w:val="-5"/>
        </w:rPr>
        <w:t> </w:t>
      </w:r>
      <w:r>
        <w:rPr>
          <w:color w:val="231F20"/>
        </w:rPr>
        <w:t>interest</w:t>
      </w:r>
      <w:r>
        <w:rPr>
          <w:color w:val="231F20"/>
          <w:spacing w:val="-5"/>
        </w:rPr>
        <w:t> </w:t>
      </w:r>
      <w:r>
        <w:rPr>
          <w:color w:val="231F20"/>
        </w:rPr>
        <w:t>deduction,</w:t>
      </w:r>
      <w:r>
        <w:rPr>
          <w:color w:val="231F20"/>
          <w:spacing w:val="-5"/>
        </w:rPr>
        <w:t> </w:t>
      </w:r>
      <w:r>
        <w:rPr>
          <w:color w:val="231F20"/>
        </w:rPr>
        <w:t>these expenses are the total costs of attending an eligible edu- cational institution. They include amounts paid for the fol- lowing items.</w:t>
      </w:r>
    </w:p>
    <w:p>
      <w:pPr>
        <w:pStyle w:val="ListParagraph"/>
        <w:numPr>
          <w:ilvl w:val="1"/>
          <w:numId w:val="17"/>
        </w:numPr>
        <w:tabs>
          <w:tab w:pos="459" w:val="left" w:leader="none"/>
        </w:tabs>
        <w:spacing w:line="240" w:lineRule="auto" w:before="62" w:after="0"/>
        <w:ind w:left="459" w:right="0" w:hanging="219"/>
        <w:jc w:val="left"/>
        <w:rPr>
          <w:position w:val="1"/>
          <w:sz w:val="20"/>
        </w:rPr>
      </w:pPr>
      <w:r>
        <w:rPr>
          <w:color w:val="231F20"/>
          <w:spacing w:val="-2"/>
          <w:position w:val="1"/>
          <w:sz w:val="20"/>
        </w:rPr>
        <w:t>Tuition</w:t>
      </w:r>
      <w:r>
        <w:rPr>
          <w:color w:val="231F20"/>
          <w:spacing w:val="-12"/>
          <w:position w:val="1"/>
          <w:sz w:val="20"/>
        </w:rPr>
        <w:t> </w:t>
      </w:r>
      <w:r>
        <w:rPr>
          <w:color w:val="231F20"/>
          <w:spacing w:val="-2"/>
          <w:position w:val="1"/>
          <w:sz w:val="20"/>
        </w:rPr>
        <w:t>and</w:t>
      </w:r>
      <w:r>
        <w:rPr>
          <w:color w:val="231F20"/>
          <w:spacing w:val="-11"/>
          <w:position w:val="1"/>
          <w:sz w:val="20"/>
        </w:rPr>
        <w:t> </w:t>
      </w:r>
      <w:r>
        <w:rPr>
          <w:color w:val="231F20"/>
          <w:spacing w:val="-4"/>
          <w:position w:val="1"/>
          <w:sz w:val="20"/>
        </w:rPr>
        <w:t>fees.</w:t>
      </w:r>
    </w:p>
    <w:p>
      <w:pPr>
        <w:pStyle w:val="ListParagraph"/>
        <w:numPr>
          <w:ilvl w:val="1"/>
          <w:numId w:val="17"/>
        </w:numPr>
        <w:tabs>
          <w:tab w:pos="459" w:val="left" w:leader="none"/>
        </w:tabs>
        <w:spacing w:line="240" w:lineRule="auto" w:before="51" w:after="0"/>
        <w:ind w:left="459" w:right="0" w:hanging="219"/>
        <w:jc w:val="left"/>
        <w:rPr>
          <w:position w:val="1"/>
          <w:sz w:val="20"/>
        </w:rPr>
      </w:pPr>
      <w:r>
        <w:rPr>
          <w:color w:val="231F20"/>
          <w:position w:val="1"/>
          <w:sz w:val="20"/>
        </w:rPr>
        <w:t>Room</w:t>
      </w:r>
      <w:r>
        <w:rPr>
          <w:color w:val="231F20"/>
          <w:spacing w:val="-9"/>
          <w:position w:val="1"/>
          <w:sz w:val="20"/>
        </w:rPr>
        <w:t> </w:t>
      </w:r>
      <w:r>
        <w:rPr>
          <w:color w:val="231F20"/>
          <w:position w:val="1"/>
          <w:sz w:val="20"/>
        </w:rPr>
        <w:t>and</w:t>
      </w:r>
      <w:r>
        <w:rPr>
          <w:color w:val="231F20"/>
          <w:spacing w:val="-9"/>
          <w:position w:val="1"/>
          <w:sz w:val="20"/>
        </w:rPr>
        <w:t> </w:t>
      </w:r>
      <w:r>
        <w:rPr>
          <w:color w:val="231F20"/>
          <w:spacing w:val="-2"/>
          <w:position w:val="1"/>
          <w:sz w:val="20"/>
        </w:rPr>
        <w:t>board.</w:t>
      </w:r>
    </w:p>
    <w:p>
      <w:pPr>
        <w:pStyle w:val="ListParagraph"/>
        <w:numPr>
          <w:ilvl w:val="1"/>
          <w:numId w:val="17"/>
        </w:numPr>
        <w:tabs>
          <w:tab w:pos="459" w:val="left" w:leader="none"/>
        </w:tabs>
        <w:spacing w:line="240" w:lineRule="auto" w:before="51" w:after="0"/>
        <w:ind w:left="459" w:right="0" w:hanging="219"/>
        <w:jc w:val="left"/>
        <w:rPr>
          <w:position w:val="1"/>
          <w:sz w:val="20"/>
        </w:rPr>
      </w:pPr>
      <w:r>
        <w:rPr>
          <w:color w:val="231F20"/>
          <w:position w:val="1"/>
          <w:sz w:val="20"/>
        </w:rPr>
        <w:t>Books,</w:t>
      </w:r>
      <w:r>
        <w:rPr>
          <w:color w:val="231F20"/>
          <w:spacing w:val="-11"/>
          <w:position w:val="1"/>
          <w:sz w:val="20"/>
        </w:rPr>
        <w:t> </w:t>
      </w:r>
      <w:r>
        <w:rPr>
          <w:color w:val="231F20"/>
          <w:position w:val="1"/>
          <w:sz w:val="20"/>
        </w:rPr>
        <w:t>supplies,</w:t>
      </w:r>
      <w:r>
        <w:rPr>
          <w:color w:val="231F20"/>
          <w:spacing w:val="-10"/>
          <w:position w:val="1"/>
          <w:sz w:val="20"/>
        </w:rPr>
        <w:t> </w:t>
      </w:r>
      <w:r>
        <w:rPr>
          <w:color w:val="231F20"/>
          <w:position w:val="1"/>
          <w:sz w:val="20"/>
        </w:rPr>
        <w:t>and</w:t>
      </w:r>
      <w:r>
        <w:rPr>
          <w:color w:val="231F20"/>
          <w:spacing w:val="-10"/>
          <w:position w:val="1"/>
          <w:sz w:val="20"/>
        </w:rPr>
        <w:t> </w:t>
      </w:r>
      <w:r>
        <w:rPr>
          <w:color w:val="231F20"/>
          <w:spacing w:val="-2"/>
          <w:position w:val="1"/>
          <w:sz w:val="20"/>
        </w:rPr>
        <w:t>equipment.</w:t>
      </w:r>
    </w:p>
    <w:p>
      <w:pPr>
        <w:pStyle w:val="ListParagraph"/>
        <w:numPr>
          <w:ilvl w:val="1"/>
          <w:numId w:val="17"/>
        </w:numPr>
        <w:tabs>
          <w:tab w:pos="458" w:val="left" w:leader="none"/>
        </w:tabs>
        <w:spacing w:line="240" w:lineRule="auto" w:before="52" w:after="0"/>
        <w:ind w:left="458" w:right="0" w:hanging="219"/>
        <w:jc w:val="left"/>
        <w:rPr>
          <w:position w:val="1"/>
          <w:sz w:val="20"/>
        </w:rPr>
      </w:pPr>
      <w:r>
        <w:rPr>
          <w:color w:val="231F20"/>
          <w:position w:val="1"/>
          <w:sz w:val="20"/>
        </w:rPr>
        <w:t>Other</w:t>
      </w:r>
      <w:r>
        <w:rPr>
          <w:color w:val="231F20"/>
          <w:spacing w:val="-9"/>
          <w:position w:val="1"/>
          <w:sz w:val="20"/>
        </w:rPr>
        <w:t> </w:t>
      </w:r>
      <w:r>
        <w:rPr>
          <w:color w:val="231F20"/>
          <w:position w:val="1"/>
          <w:sz w:val="20"/>
        </w:rPr>
        <w:t>necessary</w:t>
      </w:r>
      <w:r>
        <w:rPr>
          <w:color w:val="231F20"/>
          <w:spacing w:val="-9"/>
          <w:position w:val="1"/>
          <w:sz w:val="20"/>
        </w:rPr>
        <w:t> </w:t>
      </w:r>
      <w:r>
        <w:rPr>
          <w:color w:val="231F20"/>
          <w:position w:val="1"/>
          <w:sz w:val="20"/>
        </w:rPr>
        <w:t>expenses</w:t>
      </w:r>
      <w:r>
        <w:rPr>
          <w:color w:val="231F20"/>
          <w:spacing w:val="-9"/>
          <w:position w:val="1"/>
          <w:sz w:val="20"/>
        </w:rPr>
        <w:t> </w:t>
      </w:r>
      <w:r>
        <w:rPr>
          <w:color w:val="231F20"/>
          <w:position w:val="1"/>
          <w:sz w:val="20"/>
        </w:rPr>
        <w:t>(such</w:t>
      </w:r>
      <w:r>
        <w:rPr>
          <w:color w:val="231F20"/>
          <w:spacing w:val="-9"/>
          <w:position w:val="1"/>
          <w:sz w:val="20"/>
        </w:rPr>
        <w:t> </w:t>
      </w:r>
      <w:r>
        <w:rPr>
          <w:color w:val="231F20"/>
          <w:position w:val="1"/>
          <w:sz w:val="20"/>
        </w:rPr>
        <w:t>as</w:t>
      </w:r>
      <w:r>
        <w:rPr>
          <w:color w:val="231F20"/>
          <w:spacing w:val="-9"/>
          <w:position w:val="1"/>
          <w:sz w:val="20"/>
        </w:rPr>
        <w:t> </w:t>
      </w:r>
      <w:r>
        <w:rPr>
          <w:color w:val="231F20"/>
          <w:spacing w:val="-2"/>
          <w:position w:val="1"/>
          <w:sz w:val="20"/>
        </w:rPr>
        <w:t>transportation).</w:t>
      </w:r>
    </w:p>
    <w:p>
      <w:pPr>
        <w:pStyle w:val="BodyText"/>
        <w:spacing w:line="244" w:lineRule="auto" w:before="63"/>
        <w:ind w:right="17" w:firstLine="240"/>
      </w:pPr>
      <w:r>
        <w:rPr>
          <w:color w:val="231F20"/>
        </w:rPr>
        <w:t>The cost of room and board qualifies only to the extent it isn't more than:</w:t>
      </w:r>
    </w:p>
    <w:p>
      <w:pPr>
        <w:pStyle w:val="ListParagraph"/>
        <w:numPr>
          <w:ilvl w:val="1"/>
          <w:numId w:val="17"/>
        </w:numPr>
        <w:tabs>
          <w:tab w:pos="458" w:val="left" w:leader="none"/>
          <w:tab w:pos="460" w:val="left" w:leader="none"/>
        </w:tabs>
        <w:spacing w:line="240" w:lineRule="auto" w:before="64" w:after="0"/>
        <w:ind w:left="460" w:right="57" w:hanging="221"/>
        <w:jc w:val="left"/>
        <w:rPr>
          <w:sz w:val="20"/>
        </w:rPr>
      </w:pPr>
      <w:r>
        <w:rPr>
          <w:color w:val="231F20"/>
          <w:position w:val="1"/>
          <w:sz w:val="20"/>
        </w:rPr>
        <w:t>The allowance for room and board, as determined by </w:t>
      </w:r>
      <w:r>
        <w:rPr>
          <w:color w:val="231F20"/>
          <w:sz w:val="20"/>
        </w:rPr>
        <w:t>the</w:t>
      </w:r>
      <w:r>
        <w:rPr>
          <w:color w:val="231F20"/>
          <w:spacing w:val="-14"/>
          <w:sz w:val="20"/>
        </w:rPr>
        <w:t> </w:t>
      </w:r>
      <w:r>
        <w:rPr>
          <w:color w:val="231F20"/>
          <w:sz w:val="20"/>
        </w:rPr>
        <w:t>eligible</w:t>
      </w:r>
      <w:r>
        <w:rPr>
          <w:color w:val="231F20"/>
          <w:spacing w:val="-13"/>
          <w:sz w:val="20"/>
        </w:rPr>
        <w:t> </w:t>
      </w:r>
      <w:r>
        <w:rPr>
          <w:color w:val="231F20"/>
          <w:sz w:val="20"/>
        </w:rPr>
        <w:t>educational</w:t>
      </w:r>
      <w:r>
        <w:rPr>
          <w:color w:val="231F20"/>
          <w:spacing w:val="-13"/>
          <w:sz w:val="20"/>
        </w:rPr>
        <w:t> </w:t>
      </w:r>
      <w:r>
        <w:rPr>
          <w:color w:val="231F20"/>
          <w:sz w:val="20"/>
        </w:rPr>
        <w:t>institution,</w:t>
      </w:r>
      <w:r>
        <w:rPr>
          <w:color w:val="231F20"/>
          <w:spacing w:val="-14"/>
          <w:sz w:val="20"/>
        </w:rPr>
        <w:t> </w:t>
      </w:r>
      <w:r>
        <w:rPr>
          <w:color w:val="231F20"/>
          <w:sz w:val="20"/>
        </w:rPr>
        <w:t>that</w:t>
      </w:r>
      <w:r>
        <w:rPr>
          <w:color w:val="231F20"/>
          <w:spacing w:val="-13"/>
          <w:sz w:val="20"/>
        </w:rPr>
        <w:t> </w:t>
      </w:r>
      <w:r>
        <w:rPr>
          <w:color w:val="231F20"/>
          <w:sz w:val="20"/>
        </w:rPr>
        <w:t>was</w:t>
      </w:r>
      <w:r>
        <w:rPr>
          <w:color w:val="231F20"/>
          <w:spacing w:val="-13"/>
          <w:sz w:val="20"/>
        </w:rPr>
        <w:t> </w:t>
      </w:r>
      <w:r>
        <w:rPr>
          <w:color w:val="231F20"/>
          <w:sz w:val="20"/>
        </w:rPr>
        <w:t>included</w:t>
      </w:r>
      <w:r>
        <w:rPr>
          <w:color w:val="231F20"/>
          <w:spacing w:val="-13"/>
          <w:sz w:val="20"/>
        </w:rPr>
        <w:t> </w:t>
      </w:r>
      <w:r>
        <w:rPr>
          <w:color w:val="231F20"/>
          <w:sz w:val="20"/>
        </w:rPr>
        <w:t>in the</w:t>
      </w:r>
      <w:r>
        <w:rPr>
          <w:color w:val="231F20"/>
          <w:spacing w:val="-3"/>
          <w:sz w:val="20"/>
        </w:rPr>
        <w:t> </w:t>
      </w:r>
      <w:r>
        <w:rPr>
          <w:color w:val="231F20"/>
          <w:sz w:val="20"/>
        </w:rPr>
        <w:t>cost</w:t>
      </w:r>
      <w:r>
        <w:rPr>
          <w:color w:val="231F20"/>
          <w:spacing w:val="-3"/>
          <w:sz w:val="20"/>
        </w:rPr>
        <w:t> </w:t>
      </w:r>
      <w:r>
        <w:rPr>
          <w:color w:val="231F20"/>
          <w:sz w:val="20"/>
        </w:rPr>
        <w:t>of</w:t>
      </w:r>
      <w:r>
        <w:rPr>
          <w:color w:val="231F20"/>
          <w:spacing w:val="-3"/>
          <w:sz w:val="20"/>
        </w:rPr>
        <w:t> </w:t>
      </w:r>
      <w:r>
        <w:rPr>
          <w:color w:val="231F20"/>
          <w:sz w:val="20"/>
        </w:rPr>
        <w:t>attendance</w:t>
      </w:r>
      <w:r>
        <w:rPr>
          <w:color w:val="231F20"/>
          <w:spacing w:val="-3"/>
          <w:sz w:val="20"/>
        </w:rPr>
        <w:t> </w:t>
      </w:r>
      <w:r>
        <w:rPr>
          <w:color w:val="231F20"/>
          <w:sz w:val="20"/>
        </w:rPr>
        <w:t>(for</w:t>
      </w:r>
      <w:r>
        <w:rPr>
          <w:color w:val="231F20"/>
          <w:spacing w:val="-3"/>
          <w:sz w:val="20"/>
        </w:rPr>
        <w:t> </w:t>
      </w:r>
      <w:r>
        <w:rPr>
          <w:color w:val="231F20"/>
          <w:sz w:val="20"/>
        </w:rPr>
        <w:t>federal</w:t>
      </w:r>
      <w:r>
        <w:rPr>
          <w:color w:val="231F20"/>
          <w:spacing w:val="-3"/>
          <w:sz w:val="20"/>
        </w:rPr>
        <w:t> </w:t>
      </w:r>
      <w:r>
        <w:rPr>
          <w:color w:val="231F20"/>
          <w:sz w:val="20"/>
        </w:rPr>
        <w:t>financial</w:t>
      </w:r>
      <w:r>
        <w:rPr>
          <w:color w:val="231F20"/>
          <w:spacing w:val="-3"/>
          <w:sz w:val="20"/>
        </w:rPr>
        <w:t> </w:t>
      </w:r>
      <w:r>
        <w:rPr>
          <w:color w:val="231F20"/>
          <w:sz w:val="20"/>
        </w:rPr>
        <w:t>aid</w:t>
      </w:r>
      <w:r>
        <w:rPr>
          <w:color w:val="231F20"/>
          <w:spacing w:val="-3"/>
          <w:sz w:val="20"/>
        </w:rPr>
        <w:t> </w:t>
      </w:r>
      <w:r>
        <w:rPr>
          <w:color w:val="231F20"/>
          <w:sz w:val="20"/>
        </w:rPr>
        <w:t>purpo- ses) for a particular academic period and living arrangement of the student; or</w:t>
      </w:r>
    </w:p>
    <w:p>
      <w:pPr>
        <w:pStyle w:val="ListParagraph"/>
        <w:numPr>
          <w:ilvl w:val="1"/>
          <w:numId w:val="17"/>
        </w:numPr>
        <w:tabs>
          <w:tab w:pos="458" w:val="left" w:leader="none"/>
          <w:tab w:pos="460" w:val="left" w:leader="none"/>
        </w:tabs>
        <w:spacing w:line="235" w:lineRule="auto" w:before="136" w:after="0"/>
        <w:ind w:left="460" w:right="274" w:hanging="221"/>
        <w:jc w:val="both"/>
        <w:rPr>
          <w:sz w:val="20"/>
        </w:rPr>
      </w:pPr>
      <w:r>
        <w:rPr/>
        <w:br w:type="column"/>
      </w:r>
      <w:r>
        <w:rPr>
          <w:color w:val="231F20"/>
          <w:position w:val="1"/>
          <w:sz w:val="20"/>
        </w:rPr>
        <w:t>If</w:t>
      </w:r>
      <w:r>
        <w:rPr>
          <w:color w:val="231F20"/>
          <w:spacing w:val="-11"/>
          <w:position w:val="1"/>
          <w:sz w:val="20"/>
        </w:rPr>
        <w:t> </w:t>
      </w:r>
      <w:r>
        <w:rPr>
          <w:color w:val="231F20"/>
          <w:position w:val="1"/>
          <w:sz w:val="20"/>
        </w:rPr>
        <w:t>greater,</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actual</w:t>
      </w:r>
      <w:r>
        <w:rPr>
          <w:color w:val="231F20"/>
          <w:spacing w:val="-11"/>
          <w:position w:val="1"/>
          <w:sz w:val="20"/>
        </w:rPr>
        <w:t> </w:t>
      </w:r>
      <w:r>
        <w:rPr>
          <w:color w:val="231F20"/>
          <w:position w:val="1"/>
          <w:sz w:val="20"/>
        </w:rPr>
        <w:t>amount</w:t>
      </w:r>
      <w:r>
        <w:rPr>
          <w:color w:val="231F20"/>
          <w:spacing w:val="-11"/>
          <w:position w:val="1"/>
          <w:sz w:val="20"/>
        </w:rPr>
        <w:t> </w:t>
      </w:r>
      <w:r>
        <w:rPr>
          <w:color w:val="231F20"/>
          <w:position w:val="1"/>
          <w:sz w:val="20"/>
        </w:rPr>
        <w:t>charged</w:t>
      </w:r>
      <w:r>
        <w:rPr>
          <w:color w:val="231F20"/>
          <w:spacing w:val="-11"/>
          <w:position w:val="1"/>
          <w:sz w:val="20"/>
        </w:rPr>
        <w:t> </w:t>
      </w:r>
      <w:r>
        <w:rPr>
          <w:color w:val="231F20"/>
          <w:position w:val="1"/>
          <w:sz w:val="20"/>
        </w:rPr>
        <w:t>if</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student</w:t>
      </w:r>
      <w:r>
        <w:rPr>
          <w:color w:val="231F20"/>
          <w:spacing w:val="-11"/>
          <w:position w:val="1"/>
          <w:sz w:val="20"/>
        </w:rPr>
        <w:t> </w:t>
      </w:r>
      <w:r>
        <w:rPr>
          <w:color w:val="231F20"/>
          <w:position w:val="1"/>
          <w:sz w:val="20"/>
        </w:rPr>
        <w:t>is </w:t>
      </w:r>
      <w:r>
        <w:rPr>
          <w:color w:val="231F20"/>
          <w:sz w:val="20"/>
        </w:rPr>
        <w:t>residing</w:t>
      </w:r>
      <w:r>
        <w:rPr>
          <w:color w:val="231F20"/>
          <w:spacing w:val="-12"/>
          <w:sz w:val="20"/>
        </w:rPr>
        <w:t> </w:t>
      </w:r>
      <w:r>
        <w:rPr>
          <w:color w:val="231F20"/>
          <w:sz w:val="20"/>
        </w:rPr>
        <w:t>in</w:t>
      </w:r>
      <w:r>
        <w:rPr>
          <w:color w:val="231F20"/>
          <w:spacing w:val="-12"/>
          <w:sz w:val="20"/>
        </w:rPr>
        <w:t> </w:t>
      </w:r>
      <w:r>
        <w:rPr>
          <w:color w:val="231F20"/>
          <w:sz w:val="20"/>
        </w:rPr>
        <w:t>housing</w:t>
      </w:r>
      <w:r>
        <w:rPr>
          <w:color w:val="231F20"/>
          <w:spacing w:val="-12"/>
          <w:sz w:val="20"/>
        </w:rPr>
        <w:t> </w:t>
      </w:r>
      <w:r>
        <w:rPr>
          <w:color w:val="231F20"/>
          <w:sz w:val="20"/>
        </w:rPr>
        <w:t>owned</w:t>
      </w:r>
      <w:r>
        <w:rPr>
          <w:color w:val="231F20"/>
          <w:spacing w:val="-12"/>
          <w:sz w:val="20"/>
        </w:rPr>
        <w:t> </w:t>
      </w:r>
      <w:r>
        <w:rPr>
          <w:color w:val="231F20"/>
          <w:sz w:val="20"/>
        </w:rPr>
        <w:t>or</w:t>
      </w:r>
      <w:r>
        <w:rPr>
          <w:color w:val="231F20"/>
          <w:spacing w:val="-12"/>
          <w:sz w:val="20"/>
        </w:rPr>
        <w:t> </w:t>
      </w:r>
      <w:r>
        <w:rPr>
          <w:color w:val="231F20"/>
          <w:sz w:val="20"/>
        </w:rPr>
        <w:t>operated</w:t>
      </w:r>
      <w:r>
        <w:rPr>
          <w:color w:val="231F20"/>
          <w:spacing w:val="-12"/>
          <w:sz w:val="20"/>
        </w:rPr>
        <w:t> </w:t>
      </w:r>
      <w:r>
        <w:rPr>
          <w:color w:val="231F20"/>
          <w:sz w:val="20"/>
        </w:rPr>
        <w:t>by</w:t>
      </w:r>
      <w:r>
        <w:rPr>
          <w:color w:val="231F20"/>
          <w:spacing w:val="-12"/>
          <w:sz w:val="20"/>
        </w:rPr>
        <w:t> </w:t>
      </w:r>
      <w:r>
        <w:rPr>
          <w:color w:val="231F20"/>
          <w:sz w:val="20"/>
        </w:rPr>
        <w:t>the</w:t>
      </w:r>
      <w:r>
        <w:rPr>
          <w:color w:val="231F20"/>
          <w:spacing w:val="-12"/>
          <w:sz w:val="20"/>
        </w:rPr>
        <w:t> </w:t>
      </w:r>
      <w:r>
        <w:rPr>
          <w:color w:val="231F20"/>
          <w:sz w:val="20"/>
        </w:rPr>
        <w:t>eligible educational institution.</w:t>
      </w:r>
    </w:p>
    <w:p>
      <w:pPr>
        <w:pStyle w:val="BodyText"/>
        <w:spacing w:line="242" w:lineRule="auto" w:before="147"/>
        <w:ind w:right="116"/>
        <w:jc w:val="both"/>
      </w:pPr>
      <w:r>
        <w:rPr>
          <w:rFonts w:ascii="Arial Black"/>
          <w:color w:val="231F20"/>
          <w:w w:val="90"/>
        </w:rPr>
        <w:t>Eligible educational institution.</w:t>
      </w:r>
      <w:r>
        <w:rPr>
          <w:rFonts w:ascii="Arial Black"/>
          <w:color w:val="231F20"/>
        </w:rPr>
        <w:t> </w:t>
      </w:r>
      <w:r>
        <w:rPr>
          <w:color w:val="231F20"/>
          <w:w w:val="90"/>
        </w:rPr>
        <w:t>An eligible educational </w:t>
      </w:r>
      <w:r>
        <w:rPr>
          <w:color w:val="231F20"/>
        </w:rPr>
        <w:t>institution is generally any college, university, vocational school, or other postsecondary educational institution eli- gible to participate in a student aid program administered by</w:t>
      </w:r>
      <w:r>
        <w:rPr>
          <w:color w:val="231F20"/>
          <w:spacing w:val="-4"/>
        </w:rPr>
        <w:t> </w:t>
      </w:r>
      <w:r>
        <w:rPr>
          <w:color w:val="231F20"/>
        </w:rPr>
        <w:t>the</w:t>
      </w:r>
      <w:r>
        <w:rPr>
          <w:color w:val="231F20"/>
          <w:spacing w:val="-4"/>
        </w:rPr>
        <w:t> </w:t>
      </w:r>
      <w:r>
        <w:rPr>
          <w:color w:val="231F20"/>
        </w:rPr>
        <w:t>U.S.</w:t>
      </w:r>
      <w:r>
        <w:rPr>
          <w:color w:val="231F20"/>
          <w:spacing w:val="-4"/>
        </w:rPr>
        <w:t> </w:t>
      </w:r>
      <w:r>
        <w:rPr>
          <w:color w:val="231F20"/>
        </w:rPr>
        <w:t>Department</w:t>
      </w:r>
      <w:r>
        <w:rPr>
          <w:color w:val="231F20"/>
          <w:spacing w:val="-4"/>
        </w:rPr>
        <w:t> </w:t>
      </w:r>
      <w:r>
        <w:rPr>
          <w:color w:val="231F20"/>
        </w:rPr>
        <w:t>of</w:t>
      </w:r>
      <w:r>
        <w:rPr>
          <w:color w:val="231F20"/>
          <w:spacing w:val="-4"/>
        </w:rPr>
        <w:t> </w:t>
      </w:r>
      <w:r>
        <w:rPr>
          <w:color w:val="231F20"/>
        </w:rPr>
        <w:t>Education.</w:t>
      </w:r>
      <w:r>
        <w:rPr>
          <w:color w:val="231F20"/>
          <w:spacing w:val="-4"/>
        </w:rPr>
        <w:t> </w:t>
      </w:r>
      <w:r>
        <w:rPr>
          <w:color w:val="231F20"/>
        </w:rPr>
        <w:t>Virtually</w:t>
      </w:r>
      <w:r>
        <w:rPr>
          <w:color w:val="231F20"/>
          <w:spacing w:val="-4"/>
        </w:rPr>
        <w:t> </w:t>
      </w:r>
      <w:r>
        <w:rPr>
          <w:color w:val="231F20"/>
        </w:rPr>
        <w:t>all</w:t>
      </w:r>
      <w:r>
        <w:rPr>
          <w:color w:val="231F20"/>
          <w:spacing w:val="-4"/>
        </w:rPr>
        <w:t> </w:t>
      </w:r>
      <w:r>
        <w:rPr>
          <w:color w:val="231F20"/>
        </w:rPr>
        <w:t>accredi- ted public, nonprofit, and proprietary (privately owned profit-making) postsecondary institutions meet this </w:t>
      </w:r>
      <w:r>
        <w:rPr>
          <w:color w:val="231F20"/>
        </w:rPr>
        <w:t>defini- </w:t>
      </w:r>
      <w:r>
        <w:rPr>
          <w:color w:val="231F20"/>
          <w:spacing w:val="-2"/>
        </w:rPr>
        <w:t>tion.</w:t>
      </w:r>
    </w:p>
    <w:p>
      <w:pPr>
        <w:pStyle w:val="BodyText"/>
        <w:spacing w:line="244" w:lineRule="auto"/>
        <w:ind w:right="117" w:firstLine="239"/>
        <w:jc w:val="both"/>
      </w:pPr>
      <w:r>
        <w:rPr>
          <w:color w:val="231F20"/>
        </w:rPr>
        <w:t>An eligible educational institution also includes certain educational institutions located outside the United States that</w:t>
      </w:r>
      <w:r>
        <w:rPr>
          <w:color w:val="231F20"/>
          <w:spacing w:val="-4"/>
        </w:rPr>
        <w:t> </w:t>
      </w:r>
      <w:r>
        <w:rPr>
          <w:color w:val="231F20"/>
        </w:rPr>
        <w:t>are</w:t>
      </w:r>
      <w:r>
        <w:rPr>
          <w:color w:val="231F20"/>
          <w:spacing w:val="-4"/>
        </w:rPr>
        <w:t> </w:t>
      </w:r>
      <w:r>
        <w:rPr>
          <w:color w:val="231F20"/>
        </w:rPr>
        <w:t>eligible</w:t>
      </w:r>
      <w:r>
        <w:rPr>
          <w:color w:val="231F20"/>
          <w:spacing w:val="-4"/>
        </w:rPr>
        <w:t> </w:t>
      </w:r>
      <w:r>
        <w:rPr>
          <w:color w:val="231F20"/>
        </w:rPr>
        <w:t>to</w:t>
      </w:r>
      <w:r>
        <w:rPr>
          <w:color w:val="231F20"/>
          <w:spacing w:val="-4"/>
        </w:rPr>
        <w:t> </w:t>
      </w:r>
      <w:r>
        <w:rPr>
          <w:color w:val="231F20"/>
        </w:rPr>
        <w:t>participate</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student</w:t>
      </w:r>
      <w:r>
        <w:rPr>
          <w:color w:val="231F20"/>
          <w:spacing w:val="-4"/>
        </w:rPr>
        <w:t> </w:t>
      </w:r>
      <w:r>
        <w:rPr>
          <w:color w:val="231F20"/>
        </w:rPr>
        <w:t>aid</w:t>
      </w:r>
      <w:r>
        <w:rPr>
          <w:color w:val="231F20"/>
          <w:spacing w:val="-4"/>
        </w:rPr>
        <w:t> </w:t>
      </w:r>
      <w:r>
        <w:rPr>
          <w:color w:val="231F20"/>
        </w:rPr>
        <w:t>program</w:t>
      </w:r>
      <w:r>
        <w:rPr>
          <w:color w:val="231F20"/>
          <w:spacing w:val="-4"/>
        </w:rPr>
        <w:t> </w:t>
      </w:r>
      <w:r>
        <w:rPr>
          <w:color w:val="231F20"/>
        </w:rPr>
        <w:t>ad- ministered by the U.S. Department of Education.</w:t>
      </w:r>
    </w:p>
    <w:p>
      <w:pPr>
        <w:pStyle w:val="BodyText"/>
        <w:spacing w:line="244" w:lineRule="auto"/>
        <w:ind w:right="117" w:firstLine="240"/>
        <w:jc w:val="both"/>
      </w:pPr>
      <w:r>
        <w:rPr>
          <w:color w:val="231F20"/>
        </w:rPr>
        <w:t>For</w:t>
      </w:r>
      <w:r>
        <w:rPr>
          <w:color w:val="231F20"/>
          <w:spacing w:val="-1"/>
        </w:rPr>
        <w:t> </w:t>
      </w:r>
      <w:r>
        <w:rPr>
          <w:color w:val="231F20"/>
        </w:rPr>
        <w:t>purposes</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student</w:t>
      </w:r>
      <w:r>
        <w:rPr>
          <w:color w:val="231F20"/>
          <w:spacing w:val="-1"/>
        </w:rPr>
        <w:t> </w:t>
      </w:r>
      <w:r>
        <w:rPr>
          <w:color w:val="231F20"/>
        </w:rPr>
        <w:t>loan</w:t>
      </w:r>
      <w:r>
        <w:rPr>
          <w:color w:val="231F20"/>
          <w:spacing w:val="-1"/>
        </w:rPr>
        <w:t> </w:t>
      </w:r>
      <w:r>
        <w:rPr>
          <w:color w:val="231F20"/>
        </w:rPr>
        <w:t>interest</w:t>
      </w:r>
      <w:r>
        <w:rPr>
          <w:color w:val="231F20"/>
          <w:spacing w:val="-1"/>
        </w:rPr>
        <w:t> </w:t>
      </w:r>
      <w:r>
        <w:rPr>
          <w:color w:val="231F20"/>
        </w:rPr>
        <w:t>deduction,</w:t>
      </w:r>
      <w:r>
        <w:rPr>
          <w:color w:val="231F20"/>
          <w:spacing w:val="-1"/>
        </w:rPr>
        <w:t> </w:t>
      </w:r>
      <w:r>
        <w:rPr>
          <w:color w:val="231F20"/>
        </w:rPr>
        <w:t>an eligible educational institution also includes an institution conducting an internship or residency program leading to a degree or certificate from an institution of higher educa- tion, a hospital, or a health care facility that offers post- graduate training.</w:t>
      </w:r>
    </w:p>
    <w:p>
      <w:pPr>
        <w:pStyle w:val="BodyText"/>
        <w:spacing w:line="244" w:lineRule="auto"/>
        <w:ind w:right="116" w:firstLine="240"/>
        <w:jc w:val="both"/>
      </w:pPr>
      <w:r>
        <w:rPr>
          <w:color w:val="231F20"/>
        </w:rPr>
        <w:t>An educational institution must meet the above criteria only during the academic period(s) for which the student loan</w:t>
      </w:r>
      <w:r>
        <w:rPr>
          <w:color w:val="231F20"/>
          <w:spacing w:val="-3"/>
        </w:rPr>
        <w:t> </w:t>
      </w:r>
      <w:r>
        <w:rPr>
          <w:color w:val="231F20"/>
        </w:rPr>
        <w:t>was</w:t>
      </w:r>
      <w:r>
        <w:rPr>
          <w:color w:val="231F20"/>
          <w:spacing w:val="-3"/>
        </w:rPr>
        <w:t> </w:t>
      </w:r>
      <w:r>
        <w:rPr>
          <w:color w:val="231F20"/>
        </w:rPr>
        <w:t>incurred.</w:t>
      </w:r>
      <w:r>
        <w:rPr>
          <w:color w:val="231F20"/>
          <w:spacing w:val="-3"/>
        </w:rPr>
        <w:t> </w:t>
      </w:r>
      <w:r>
        <w:rPr>
          <w:color w:val="231F20"/>
        </w:rPr>
        <w:t>The</w:t>
      </w:r>
      <w:r>
        <w:rPr>
          <w:color w:val="231F20"/>
          <w:spacing w:val="-3"/>
        </w:rPr>
        <w:t> </w:t>
      </w:r>
      <w:r>
        <w:rPr>
          <w:color w:val="231F20"/>
        </w:rPr>
        <w:t>deductibility</w:t>
      </w:r>
      <w:r>
        <w:rPr>
          <w:color w:val="231F20"/>
          <w:spacing w:val="-3"/>
        </w:rPr>
        <w:t> </w:t>
      </w:r>
      <w:r>
        <w:rPr>
          <w:color w:val="231F20"/>
        </w:rPr>
        <w:t>of</w:t>
      </w:r>
      <w:r>
        <w:rPr>
          <w:color w:val="231F20"/>
          <w:spacing w:val="-3"/>
        </w:rPr>
        <w:t> </w:t>
      </w:r>
      <w:r>
        <w:rPr>
          <w:color w:val="231F20"/>
        </w:rPr>
        <w:t>interest</w:t>
      </w:r>
      <w:r>
        <w:rPr>
          <w:color w:val="231F20"/>
          <w:spacing w:val="-3"/>
        </w:rPr>
        <w:t> </w:t>
      </w:r>
      <w:r>
        <w:rPr>
          <w:color w:val="231F20"/>
        </w:rPr>
        <w:t>on</w:t>
      </w:r>
      <w:r>
        <w:rPr>
          <w:color w:val="231F20"/>
          <w:spacing w:val="-3"/>
        </w:rPr>
        <w:t> </w:t>
      </w:r>
      <w:r>
        <w:rPr>
          <w:color w:val="231F20"/>
        </w:rPr>
        <w:t>the</w:t>
      </w:r>
      <w:r>
        <w:rPr>
          <w:color w:val="231F20"/>
          <w:spacing w:val="-3"/>
        </w:rPr>
        <w:t> </w:t>
      </w:r>
      <w:r>
        <w:rPr>
          <w:color w:val="231F20"/>
        </w:rPr>
        <w:t>loan isn't</w:t>
      </w:r>
      <w:r>
        <w:rPr>
          <w:color w:val="231F20"/>
          <w:spacing w:val="-11"/>
        </w:rPr>
        <w:t> </w:t>
      </w:r>
      <w:r>
        <w:rPr>
          <w:color w:val="231F20"/>
        </w:rPr>
        <w:t>affected</w:t>
      </w:r>
      <w:r>
        <w:rPr>
          <w:color w:val="231F20"/>
          <w:spacing w:val="-11"/>
        </w:rPr>
        <w:t> </w:t>
      </w:r>
      <w:r>
        <w:rPr>
          <w:color w:val="231F20"/>
        </w:rPr>
        <w:t>by</w:t>
      </w:r>
      <w:r>
        <w:rPr>
          <w:color w:val="231F20"/>
          <w:spacing w:val="-11"/>
        </w:rPr>
        <w:t> </w:t>
      </w:r>
      <w:r>
        <w:rPr>
          <w:color w:val="231F20"/>
        </w:rPr>
        <w:t>the</w:t>
      </w:r>
      <w:r>
        <w:rPr>
          <w:color w:val="231F20"/>
          <w:spacing w:val="-11"/>
        </w:rPr>
        <w:t> </w:t>
      </w:r>
      <w:r>
        <w:rPr>
          <w:color w:val="231F20"/>
        </w:rPr>
        <w:t>institution's</w:t>
      </w:r>
      <w:r>
        <w:rPr>
          <w:color w:val="231F20"/>
          <w:spacing w:val="-11"/>
        </w:rPr>
        <w:t> </w:t>
      </w:r>
      <w:r>
        <w:rPr>
          <w:color w:val="231F20"/>
        </w:rPr>
        <w:t>subsequent</w:t>
      </w:r>
      <w:r>
        <w:rPr>
          <w:color w:val="231F20"/>
          <w:spacing w:val="-11"/>
        </w:rPr>
        <w:t> </w:t>
      </w:r>
      <w:r>
        <w:rPr>
          <w:color w:val="231F20"/>
        </w:rPr>
        <w:t>loss</w:t>
      </w:r>
      <w:r>
        <w:rPr>
          <w:color w:val="231F20"/>
          <w:spacing w:val="-11"/>
        </w:rPr>
        <w:t> </w:t>
      </w:r>
      <w:r>
        <w:rPr>
          <w:color w:val="231F20"/>
        </w:rPr>
        <w:t>of</w:t>
      </w:r>
      <w:r>
        <w:rPr>
          <w:color w:val="231F20"/>
          <w:spacing w:val="-11"/>
        </w:rPr>
        <w:t> </w:t>
      </w:r>
      <w:r>
        <w:rPr>
          <w:color w:val="231F20"/>
        </w:rPr>
        <w:t>eligibil- </w:t>
      </w:r>
      <w:r>
        <w:rPr>
          <w:color w:val="231F20"/>
          <w:spacing w:val="-4"/>
        </w:rPr>
        <w:t>ity.</w:t>
      </w:r>
    </w:p>
    <w:p>
      <w:pPr>
        <w:spacing w:before="74"/>
        <w:ind w:left="840"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69600">
                <wp:simplePos x="0" y="0"/>
                <wp:positionH relativeFrom="page">
                  <wp:posOffset>4000500</wp:posOffset>
                </wp:positionH>
                <wp:positionV relativeFrom="paragraph">
                  <wp:posOffset>72025</wp:posOffset>
                </wp:positionV>
                <wp:extent cx="396240" cy="396240"/>
                <wp:effectExtent l="0" t="0" r="0" b="0"/>
                <wp:wrapNone/>
                <wp:docPr id="326" name="Group 326"/>
                <wp:cNvGraphicFramePr>
                  <a:graphicFrameLocks/>
                </wp:cNvGraphicFramePr>
                <a:graphic>
                  <a:graphicData uri="http://schemas.microsoft.com/office/word/2010/wordprocessingGroup">
                    <wpg:wgp>
                      <wpg:cNvPr id="326" name="Group 326"/>
                      <wpg:cNvGrpSpPr/>
                      <wpg:grpSpPr>
                        <a:xfrm>
                          <a:off x="0" y="0"/>
                          <a:ext cx="396240" cy="396240"/>
                          <a:chExt cx="396240" cy="396240"/>
                        </a:xfrm>
                      </wpg:grpSpPr>
                      <wps:wsp>
                        <wps:cNvPr id="327" name="Graphic 327"/>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329" name="Textbox 329"/>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5.671333pt;width:31.2pt;height:31.2pt;mso-position-horizontal-relative:page;mso-position-vertical-relative:paragraph;z-index:15769600" id="docshapegroup226" coordorigin="6300,113" coordsize="624,624">
                <v:shape style="position:absolute;left:6300;top:113;width:624;height:624" id="docshape227" coordorigin="6300,113" coordsize="624,624" path="m6884,113l6339,113,6324,116,6311,125,6303,137,6300,152,6300,698,6303,713,6311,725,6324,733,6339,737,6884,737,6899,733,6912,725,6920,713,6923,698,6923,152,6920,137,6912,125,6899,116,6884,113xe" filled="true" fillcolor="#000000" stroked="false">
                  <v:path arrowok="t"/>
                  <v:fill type="solid"/>
                </v:shape>
                <v:shape style="position:absolute;left:6351;top:165;width:520;height:520" id="docshape228" coordorigin="6352,165" coordsize="520,520" path="m6612,165l6543,175,6481,201,6428,241,6387,294,6361,356,6352,425,6361,494,6387,556,6428,609,6481,649,6543,675,6612,685,6681,675,6743,649,6795,609,6836,556,6862,494,6871,425,6862,356,6836,294,6795,241,6743,201,6681,175,6612,165xe" filled="true" fillcolor="#ffffff" stroked="false">
                  <v:path arrowok="t"/>
                  <v:fill type="solid"/>
                </v:shape>
                <v:shape style="position:absolute;left:6300;top:113;width:624;height:624" type="#_x0000_t202" id="docshape229"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The educational institution should be able to tell you if it is an eligible educational institution.</w:t>
      </w:r>
    </w:p>
    <w:p>
      <w:pPr>
        <w:pStyle w:val="BodyText"/>
        <w:ind w:left="0"/>
        <w:rPr>
          <w:rFonts w:ascii="Arial"/>
          <w:i/>
        </w:rPr>
      </w:pPr>
    </w:p>
    <w:p>
      <w:pPr>
        <w:pStyle w:val="BodyText"/>
        <w:spacing w:before="34"/>
        <w:ind w:left="0"/>
        <w:rPr>
          <w:rFonts w:ascii="Arial"/>
          <w:i/>
        </w:rPr>
      </w:pPr>
    </w:p>
    <w:p>
      <w:pPr>
        <w:pStyle w:val="Heading4"/>
        <w:spacing w:line="184" w:lineRule="auto"/>
        <w:ind w:left="119" w:right="118"/>
      </w:pPr>
      <w:r>
        <w:rPr>
          <w:color w:val="231F20"/>
          <w:w w:val="85"/>
        </w:rPr>
        <w:t>Adjustments to Qualified Education </w:t>
      </w:r>
      <w:r>
        <w:rPr>
          <w:color w:val="231F20"/>
          <w:spacing w:val="-2"/>
          <w:w w:val="95"/>
        </w:rPr>
        <w:t>Expenses</w:t>
      </w:r>
    </w:p>
    <w:p>
      <w:pPr>
        <w:pStyle w:val="BodyText"/>
        <w:spacing w:line="244" w:lineRule="auto" w:before="173"/>
        <w:ind w:right="117"/>
        <w:jc w:val="both"/>
      </w:pPr>
      <w:r>
        <w:rPr>
          <w:color w:val="231F20"/>
        </w:rPr>
        <w:t>You</w:t>
      </w:r>
      <w:r>
        <w:rPr>
          <w:color w:val="231F20"/>
          <w:spacing w:val="-14"/>
        </w:rPr>
        <w:t> </w:t>
      </w:r>
      <w:r>
        <w:rPr>
          <w:color w:val="231F20"/>
        </w:rPr>
        <w:t>must</w:t>
      </w:r>
      <w:r>
        <w:rPr>
          <w:color w:val="231F20"/>
          <w:spacing w:val="-13"/>
        </w:rPr>
        <w:t> </w:t>
      </w:r>
      <w:r>
        <w:rPr>
          <w:color w:val="231F20"/>
        </w:rPr>
        <w:t>reduce</w:t>
      </w:r>
      <w:r>
        <w:rPr>
          <w:color w:val="231F20"/>
          <w:spacing w:val="-13"/>
        </w:rPr>
        <w:t> </w:t>
      </w:r>
      <w:r>
        <w:rPr>
          <w:color w:val="231F20"/>
        </w:rPr>
        <w:t>your</w:t>
      </w:r>
      <w:r>
        <w:rPr>
          <w:color w:val="231F20"/>
          <w:spacing w:val="-14"/>
        </w:rPr>
        <w:t> </w:t>
      </w:r>
      <w:r>
        <w:rPr>
          <w:color w:val="231F20"/>
        </w:rPr>
        <w:t>qualified</w:t>
      </w:r>
      <w:r>
        <w:rPr>
          <w:color w:val="231F20"/>
          <w:spacing w:val="-13"/>
        </w:rPr>
        <w:t> </w:t>
      </w:r>
      <w:r>
        <w:rPr>
          <w:color w:val="231F20"/>
        </w:rPr>
        <w:t>education</w:t>
      </w:r>
      <w:r>
        <w:rPr>
          <w:color w:val="231F20"/>
          <w:spacing w:val="-13"/>
        </w:rPr>
        <w:t> </w:t>
      </w:r>
      <w:r>
        <w:rPr>
          <w:color w:val="231F20"/>
        </w:rPr>
        <w:t>expenses</w:t>
      </w:r>
      <w:r>
        <w:rPr>
          <w:color w:val="231F20"/>
          <w:spacing w:val="-13"/>
        </w:rPr>
        <w:t> </w:t>
      </w:r>
      <w:r>
        <w:rPr>
          <w:color w:val="231F20"/>
        </w:rPr>
        <w:t>by</w:t>
      </w:r>
      <w:r>
        <w:rPr>
          <w:color w:val="231F20"/>
          <w:spacing w:val="-14"/>
        </w:rPr>
        <w:t> </w:t>
      </w:r>
      <w:r>
        <w:rPr>
          <w:color w:val="231F20"/>
        </w:rPr>
        <w:t>the total amount paid for them with the following tax-free </w:t>
      </w:r>
      <w:r>
        <w:rPr>
          <w:color w:val="231F20"/>
          <w:spacing w:val="-2"/>
        </w:rPr>
        <w:t>items.</w:t>
      </w:r>
    </w:p>
    <w:p>
      <w:pPr>
        <w:pStyle w:val="ListParagraph"/>
        <w:numPr>
          <w:ilvl w:val="1"/>
          <w:numId w:val="17"/>
        </w:numPr>
        <w:tabs>
          <w:tab w:pos="459" w:val="left" w:leader="none"/>
        </w:tabs>
        <w:spacing w:line="225" w:lineRule="auto" w:before="83" w:after="0"/>
        <w:ind w:left="459" w:right="143" w:hanging="220"/>
        <w:jc w:val="both"/>
        <w:rPr>
          <w:sz w:val="20"/>
        </w:rPr>
      </w:pPr>
      <w:r>
        <w:rPr>
          <w:color w:val="231F20"/>
          <w:position w:val="1"/>
          <w:sz w:val="20"/>
        </w:rPr>
        <w:t>Employer-provided</w:t>
      </w:r>
      <w:r>
        <w:rPr>
          <w:color w:val="231F20"/>
          <w:spacing w:val="-14"/>
          <w:position w:val="1"/>
          <w:sz w:val="20"/>
        </w:rPr>
        <w:t> </w:t>
      </w:r>
      <w:r>
        <w:rPr>
          <w:color w:val="231F20"/>
          <w:position w:val="1"/>
          <w:sz w:val="20"/>
        </w:rPr>
        <w:t>educational</w:t>
      </w:r>
      <w:r>
        <w:rPr>
          <w:color w:val="231F20"/>
          <w:spacing w:val="-13"/>
          <w:position w:val="1"/>
          <w:sz w:val="20"/>
        </w:rPr>
        <w:t> </w:t>
      </w:r>
      <w:r>
        <w:rPr>
          <w:color w:val="231F20"/>
          <w:position w:val="1"/>
          <w:sz w:val="20"/>
        </w:rPr>
        <w:t>assistance.</w:t>
      </w:r>
      <w:r>
        <w:rPr>
          <w:color w:val="231F20"/>
          <w:spacing w:val="-13"/>
          <w:position w:val="1"/>
          <w:sz w:val="20"/>
        </w:rPr>
        <w:t> </w:t>
      </w:r>
      <w:r>
        <w:rPr>
          <w:color w:val="231F20"/>
          <w:position w:val="1"/>
          <w:sz w:val="20"/>
        </w:rPr>
        <w:t>See</w:t>
      </w:r>
      <w:r>
        <w:rPr>
          <w:color w:val="231F20"/>
          <w:spacing w:val="-14"/>
          <w:position w:val="1"/>
          <w:sz w:val="20"/>
        </w:rPr>
        <w:t> </w:t>
      </w:r>
      <w:hyperlink w:history="true" w:anchor="_bookmark314">
        <w:r>
          <w:rPr>
            <w:color w:val="0056A2"/>
            <w:position w:val="1"/>
            <w:sz w:val="20"/>
            <w:u w:val="single" w:color="0055A1"/>
          </w:rPr>
          <w:t>chap-</w:t>
        </w:r>
      </w:hyperlink>
      <w:r>
        <w:rPr>
          <w:color w:val="0056A2"/>
          <w:position w:val="1"/>
          <w:sz w:val="20"/>
        </w:rPr>
        <w:t> </w:t>
      </w:r>
      <w:hyperlink w:history="true" w:anchor="_bookmark314">
        <w:r>
          <w:rPr>
            <w:color w:val="0056A2"/>
            <w:sz w:val="20"/>
            <w:u w:val="single" w:color="0055A1"/>
          </w:rPr>
          <w:t>ter 10</w:t>
        </w:r>
      </w:hyperlink>
      <w:r>
        <w:rPr>
          <w:color w:val="231F20"/>
          <w:sz w:val="20"/>
        </w:rPr>
        <w:t>.</w:t>
      </w:r>
    </w:p>
    <w:p>
      <w:pPr>
        <w:pStyle w:val="ListParagraph"/>
        <w:numPr>
          <w:ilvl w:val="1"/>
          <w:numId w:val="17"/>
        </w:numPr>
        <w:tabs>
          <w:tab w:pos="459" w:val="left" w:leader="none"/>
        </w:tabs>
        <w:spacing w:line="230" w:lineRule="auto" w:before="88" w:after="0"/>
        <w:ind w:left="459" w:right="184" w:hanging="220"/>
        <w:jc w:val="both"/>
        <w:rPr>
          <w:sz w:val="20"/>
        </w:rPr>
      </w:pPr>
      <w:r>
        <w:rPr>
          <w:color w:val="231F20"/>
          <w:spacing w:val="-2"/>
          <w:position w:val="1"/>
          <w:sz w:val="20"/>
        </w:rPr>
        <w:t>Tax-free</w:t>
      </w:r>
      <w:r>
        <w:rPr>
          <w:color w:val="231F20"/>
          <w:spacing w:val="-5"/>
          <w:position w:val="1"/>
          <w:sz w:val="20"/>
        </w:rPr>
        <w:t> </w:t>
      </w:r>
      <w:r>
        <w:rPr>
          <w:color w:val="231F20"/>
          <w:spacing w:val="-2"/>
          <w:position w:val="1"/>
          <w:sz w:val="20"/>
        </w:rPr>
        <w:t>distribution</w:t>
      </w:r>
      <w:r>
        <w:rPr>
          <w:color w:val="231F20"/>
          <w:spacing w:val="-5"/>
          <w:position w:val="1"/>
          <w:sz w:val="20"/>
        </w:rPr>
        <w:t> </w:t>
      </w:r>
      <w:r>
        <w:rPr>
          <w:color w:val="231F20"/>
          <w:spacing w:val="-2"/>
          <w:position w:val="1"/>
          <w:sz w:val="20"/>
        </w:rPr>
        <w:t>of</w:t>
      </w:r>
      <w:r>
        <w:rPr>
          <w:color w:val="231F20"/>
          <w:spacing w:val="-5"/>
          <w:position w:val="1"/>
          <w:sz w:val="20"/>
        </w:rPr>
        <w:t> </w:t>
      </w:r>
      <w:r>
        <w:rPr>
          <w:color w:val="231F20"/>
          <w:spacing w:val="-2"/>
          <w:position w:val="1"/>
          <w:sz w:val="20"/>
        </w:rPr>
        <w:t>earnings</w:t>
      </w:r>
      <w:r>
        <w:rPr>
          <w:color w:val="231F20"/>
          <w:spacing w:val="-5"/>
          <w:position w:val="1"/>
          <w:sz w:val="20"/>
        </w:rPr>
        <w:t> </w:t>
      </w:r>
      <w:r>
        <w:rPr>
          <w:color w:val="231F20"/>
          <w:spacing w:val="-2"/>
          <w:position w:val="1"/>
          <w:sz w:val="20"/>
        </w:rPr>
        <w:t>from</w:t>
      </w:r>
      <w:r>
        <w:rPr>
          <w:color w:val="231F20"/>
          <w:spacing w:val="-5"/>
          <w:position w:val="1"/>
          <w:sz w:val="20"/>
        </w:rPr>
        <w:t> </w:t>
      </w:r>
      <w:r>
        <w:rPr>
          <w:color w:val="231F20"/>
          <w:spacing w:val="-2"/>
          <w:position w:val="1"/>
          <w:sz w:val="20"/>
        </w:rPr>
        <w:t>a</w:t>
      </w:r>
      <w:r>
        <w:rPr>
          <w:color w:val="231F20"/>
          <w:spacing w:val="-5"/>
          <w:position w:val="1"/>
          <w:sz w:val="20"/>
        </w:rPr>
        <w:t> </w:t>
      </w:r>
      <w:r>
        <w:rPr>
          <w:color w:val="231F20"/>
          <w:spacing w:val="-2"/>
          <w:position w:val="1"/>
          <w:sz w:val="20"/>
        </w:rPr>
        <w:t>Coverdell</w:t>
      </w:r>
      <w:r>
        <w:rPr>
          <w:color w:val="231F20"/>
          <w:spacing w:val="-5"/>
          <w:position w:val="1"/>
          <w:sz w:val="20"/>
        </w:rPr>
        <w:t> </w:t>
      </w:r>
      <w:r>
        <w:rPr>
          <w:color w:val="231F20"/>
          <w:spacing w:val="-2"/>
          <w:position w:val="1"/>
          <w:sz w:val="20"/>
        </w:rPr>
        <w:t>edu- </w:t>
      </w:r>
      <w:r>
        <w:rPr>
          <w:color w:val="231F20"/>
          <w:sz w:val="20"/>
        </w:rPr>
        <w:t>cation</w:t>
      </w:r>
      <w:r>
        <w:rPr>
          <w:color w:val="231F20"/>
          <w:spacing w:val="-14"/>
          <w:sz w:val="20"/>
        </w:rPr>
        <w:t> </w:t>
      </w:r>
      <w:r>
        <w:rPr>
          <w:color w:val="231F20"/>
          <w:sz w:val="20"/>
        </w:rPr>
        <w:t>savings</w:t>
      </w:r>
      <w:r>
        <w:rPr>
          <w:color w:val="231F20"/>
          <w:spacing w:val="-13"/>
          <w:sz w:val="20"/>
        </w:rPr>
        <w:t> </w:t>
      </w:r>
      <w:r>
        <w:rPr>
          <w:color w:val="231F20"/>
          <w:sz w:val="20"/>
        </w:rPr>
        <w:t>account</w:t>
      </w:r>
      <w:r>
        <w:rPr>
          <w:color w:val="231F20"/>
          <w:spacing w:val="-13"/>
          <w:sz w:val="20"/>
        </w:rPr>
        <w:t> </w:t>
      </w:r>
      <w:r>
        <w:rPr>
          <w:color w:val="231F20"/>
          <w:sz w:val="20"/>
        </w:rPr>
        <w:t>(ESA).</w:t>
      </w:r>
      <w:r>
        <w:rPr>
          <w:color w:val="231F20"/>
          <w:spacing w:val="-13"/>
          <w:sz w:val="20"/>
        </w:rPr>
        <w:t> </w:t>
      </w:r>
      <w:r>
        <w:rPr>
          <w:color w:val="231F20"/>
          <w:sz w:val="20"/>
        </w:rPr>
        <w:t>See</w:t>
      </w:r>
      <w:r>
        <w:rPr>
          <w:color w:val="231F20"/>
          <w:spacing w:val="-13"/>
          <w:sz w:val="20"/>
        </w:rPr>
        <w:t> </w:t>
      </w:r>
      <w:hyperlink w:history="true" w:anchor="_bookmark233">
        <w:r>
          <w:rPr>
            <w:rFonts w:ascii="Arial" w:hAnsi="Arial"/>
            <w:i/>
            <w:color w:val="0056A2"/>
            <w:sz w:val="20"/>
            <w:u w:val="single" w:color="0055A1"/>
          </w:rPr>
          <w:t>Tax-Free</w:t>
        </w:r>
        <w:r>
          <w:rPr>
            <w:rFonts w:ascii="Arial" w:hAnsi="Arial"/>
            <w:i/>
            <w:color w:val="0056A2"/>
            <w:spacing w:val="-14"/>
            <w:sz w:val="20"/>
            <w:u w:val="single" w:color="0055A1"/>
          </w:rPr>
          <w:t> </w:t>
        </w:r>
        <w:r>
          <w:rPr>
            <w:rFonts w:ascii="Arial" w:hAnsi="Arial"/>
            <w:i/>
            <w:color w:val="0056A2"/>
            <w:sz w:val="20"/>
            <w:u w:val="single" w:color="0055A1"/>
          </w:rPr>
          <w:t>Distribu-</w:t>
        </w:r>
      </w:hyperlink>
      <w:r>
        <w:rPr>
          <w:rFonts w:ascii="Arial" w:hAnsi="Arial"/>
          <w:i/>
          <w:color w:val="0056A2"/>
          <w:sz w:val="20"/>
        </w:rPr>
        <w:t> </w:t>
      </w:r>
      <w:hyperlink w:history="true" w:anchor="_bookmark233">
        <w:r>
          <w:rPr>
            <w:rFonts w:ascii="Arial" w:hAnsi="Arial"/>
            <w:i/>
            <w:color w:val="0056A2"/>
            <w:sz w:val="20"/>
            <w:u w:val="single" w:color="0055A1"/>
          </w:rPr>
          <w:t>tions</w:t>
        </w:r>
      </w:hyperlink>
      <w:r>
        <w:rPr>
          <w:rFonts w:ascii="Arial" w:hAnsi="Arial"/>
          <w:i/>
          <w:color w:val="0056A2"/>
          <w:sz w:val="20"/>
        </w:rPr>
        <w:t> </w:t>
      </w:r>
      <w:r>
        <w:rPr>
          <w:color w:val="231F20"/>
          <w:sz w:val="20"/>
        </w:rPr>
        <w:t>in chapter 6.</w:t>
      </w:r>
    </w:p>
    <w:p>
      <w:pPr>
        <w:pStyle w:val="ListParagraph"/>
        <w:numPr>
          <w:ilvl w:val="1"/>
          <w:numId w:val="17"/>
        </w:numPr>
        <w:tabs>
          <w:tab w:pos="459" w:val="left" w:leader="none"/>
        </w:tabs>
        <w:spacing w:line="230" w:lineRule="auto" w:before="87" w:after="0"/>
        <w:ind w:left="459" w:right="144" w:hanging="220"/>
        <w:jc w:val="left"/>
        <w:rPr>
          <w:sz w:val="20"/>
        </w:rPr>
      </w:pPr>
      <w:r>
        <w:rPr>
          <w:color w:val="231F20"/>
          <w:position w:val="1"/>
          <w:sz w:val="20"/>
        </w:rPr>
        <w:t>Tax-free</w:t>
      </w:r>
      <w:r>
        <w:rPr>
          <w:color w:val="231F20"/>
          <w:spacing w:val="-14"/>
          <w:position w:val="1"/>
          <w:sz w:val="20"/>
        </w:rPr>
        <w:t> </w:t>
      </w:r>
      <w:r>
        <w:rPr>
          <w:color w:val="231F20"/>
          <w:position w:val="1"/>
          <w:sz w:val="20"/>
        </w:rPr>
        <w:t>distribution</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earnings</w:t>
      </w:r>
      <w:r>
        <w:rPr>
          <w:color w:val="231F20"/>
          <w:spacing w:val="-14"/>
          <w:position w:val="1"/>
          <w:sz w:val="20"/>
        </w:rPr>
        <w:t> </w:t>
      </w:r>
      <w:r>
        <w:rPr>
          <w:color w:val="231F20"/>
          <w:position w:val="1"/>
          <w:sz w:val="20"/>
        </w:rPr>
        <w:t>from</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qualified</w:t>
      </w:r>
      <w:r>
        <w:rPr>
          <w:color w:val="231F20"/>
          <w:spacing w:val="-13"/>
          <w:position w:val="1"/>
          <w:sz w:val="20"/>
        </w:rPr>
        <w:t> </w:t>
      </w:r>
      <w:r>
        <w:rPr>
          <w:color w:val="231F20"/>
          <w:position w:val="1"/>
          <w:sz w:val="20"/>
        </w:rPr>
        <w:t>tuition </w:t>
      </w:r>
      <w:r>
        <w:rPr>
          <w:color w:val="231F20"/>
          <w:sz w:val="20"/>
        </w:rPr>
        <w:t>program</w:t>
      </w:r>
      <w:r>
        <w:rPr>
          <w:color w:val="231F20"/>
          <w:spacing w:val="-7"/>
          <w:sz w:val="20"/>
        </w:rPr>
        <w:t> </w:t>
      </w:r>
      <w:r>
        <w:rPr>
          <w:color w:val="231F20"/>
          <w:sz w:val="20"/>
        </w:rPr>
        <w:t>(QTP).</w:t>
      </w:r>
      <w:r>
        <w:rPr>
          <w:color w:val="231F20"/>
          <w:spacing w:val="-7"/>
          <w:sz w:val="20"/>
        </w:rPr>
        <w:t> </w:t>
      </w:r>
      <w:r>
        <w:rPr>
          <w:color w:val="231F20"/>
          <w:sz w:val="20"/>
        </w:rPr>
        <w:t>See</w:t>
      </w:r>
      <w:r>
        <w:rPr>
          <w:color w:val="231F20"/>
          <w:spacing w:val="-7"/>
          <w:sz w:val="20"/>
        </w:rPr>
        <w:t> </w:t>
      </w:r>
      <w:hyperlink w:history="true" w:anchor="_bookmark264">
        <w:r>
          <w:rPr>
            <w:rFonts w:ascii="Arial" w:hAnsi="Arial"/>
            <w:i/>
            <w:color w:val="0056A2"/>
            <w:sz w:val="20"/>
            <w:u w:val="single" w:color="0055A1"/>
          </w:rPr>
          <w:t>Figuring</w:t>
        </w:r>
        <w:r>
          <w:rPr>
            <w:rFonts w:ascii="Arial" w:hAnsi="Arial"/>
            <w:i/>
            <w:color w:val="0056A2"/>
            <w:spacing w:val="-9"/>
            <w:sz w:val="20"/>
            <w:u w:val="single" w:color="0055A1"/>
          </w:rPr>
          <w:t> </w:t>
        </w:r>
        <w:r>
          <w:rPr>
            <w:rFonts w:ascii="Arial" w:hAnsi="Arial"/>
            <w:i/>
            <w:color w:val="0056A2"/>
            <w:sz w:val="20"/>
            <w:u w:val="single" w:color="0055A1"/>
          </w:rPr>
          <w:t>the</w:t>
        </w:r>
        <w:r>
          <w:rPr>
            <w:rFonts w:ascii="Arial" w:hAnsi="Arial"/>
            <w:i/>
            <w:color w:val="0056A2"/>
            <w:spacing w:val="-9"/>
            <w:sz w:val="20"/>
            <w:u w:val="single" w:color="0055A1"/>
          </w:rPr>
          <w:t> </w:t>
        </w:r>
        <w:r>
          <w:rPr>
            <w:rFonts w:ascii="Arial" w:hAnsi="Arial"/>
            <w:i/>
            <w:color w:val="0056A2"/>
            <w:sz w:val="20"/>
            <w:u w:val="single" w:color="0055A1"/>
          </w:rPr>
          <w:t>Taxable</w:t>
        </w:r>
        <w:r>
          <w:rPr>
            <w:rFonts w:ascii="Arial" w:hAnsi="Arial"/>
            <w:i/>
            <w:color w:val="0056A2"/>
            <w:spacing w:val="-9"/>
            <w:sz w:val="20"/>
            <w:u w:val="single" w:color="0055A1"/>
          </w:rPr>
          <w:t> </w:t>
        </w:r>
        <w:r>
          <w:rPr>
            <w:rFonts w:ascii="Arial" w:hAnsi="Arial"/>
            <w:i/>
            <w:color w:val="0056A2"/>
            <w:sz w:val="20"/>
            <w:u w:val="single" w:color="0055A1"/>
          </w:rPr>
          <w:t>Portion</w:t>
        </w:r>
        <w:r>
          <w:rPr>
            <w:rFonts w:ascii="Arial" w:hAnsi="Arial"/>
            <w:i/>
            <w:color w:val="0056A2"/>
            <w:spacing w:val="-9"/>
            <w:sz w:val="20"/>
            <w:u w:val="single" w:color="0055A1"/>
          </w:rPr>
          <w:t> </w:t>
        </w:r>
        <w:r>
          <w:rPr>
            <w:rFonts w:ascii="Arial" w:hAnsi="Arial"/>
            <w:i/>
            <w:color w:val="0056A2"/>
            <w:sz w:val="20"/>
            <w:u w:val="single" w:color="0055A1"/>
          </w:rPr>
          <w:t>of</w:t>
        </w:r>
        <w:r>
          <w:rPr>
            <w:rFonts w:ascii="Arial" w:hAnsi="Arial"/>
            <w:i/>
            <w:color w:val="0056A2"/>
            <w:spacing w:val="-9"/>
            <w:sz w:val="20"/>
            <w:u w:val="single" w:color="0055A1"/>
          </w:rPr>
          <w:t> </w:t>
        </w:r>
        <w:r>
          <w:rPr>
            <w:rFonts w:ascii="Arial" w:hAnsi="Arial"/>
            <w:i/>
            <w:color w:val="0056A2"/>
            <w:sz w:val="20"/>
            <w:u w:val="single" w:color="0055A1"/>
          </w:rPr>
          <w:t>a</w:t>
        </w:r>
      </w:hyperlink>
      <w:r>
        <w:rPr>
          <w:rFonts w:ascii="Arial" w:hAnsi="Arial"/>
          <w:i/>
          <w:color w:val="0056A2"/>
          <w:sz w:val="20"/>
        </w:rPr>
        <w:t> </w:t>
      </w:r>
      <w:hyperlink w:history="true" w:anchor="_bookmark264">
        <w:r>
          <w:rPr>
            <w:rFonts w:ascii="Arial" w:hAnsi="Arial"/>
            <w:i/>
            <w:color w:val="0056A2"/>
            <w:sz w:val="20"/>
            <w:u w:val="single" w:color="0055A1"/>
          </w:rPr>
          <w:t>Distribution</w:t>
        </w:r>
      </w:hyperlink>
      <w:r>
        <w:rPr>
          <w:rFonts w:ascii="Arial" w:hAnsi="Arial"/>
          <w:i/>
          <w:color w:val="0056A2"/>
          <w:sz w:val="20"/>
        </w:rPr>
        <w:t> </w:t>
      </w:r>
      <w:r>
        <w:rPr>
          <w:color w:val="231F20"/>
          <w:sz w:val="20"/>
        </w:rPr>
        <w:t>in chapter 7.</w:t>
      </w:r>
    </w:p>
    <w:p>
      <w:pPr>
        <w:pStyle w:val="ListParagraph"/>
        <w:numPr>
          <w:ilvl w:val="1"/>
          <w:numId w:val="17"/>
        </w:numPr>
        <w:tabs>
          <w:tab w:pos="459" w:val="left" w:leader="none"/>
        </w:tabs>
        <w:spacing w:line="235" w:lineRule="auto" w:before="84" w:after="0"/>
        <w:ind w:left="459" w:right="143" w:hanging="220"/>
        <w:jc w:val="left"/>
        <w:rPr>
          <w:sz w:val="20"/>
        </w:rPr>
      </w:pPr>
      <w:r>
        <w:rPr>
          <w:color w:val="231F20"/>
          <w:position w:val="1"/>
          <w:sz w:val="20"/>
        </w:rPr>
        <w:t>U.S. savings bond interest that you exclude from in- </w:t>
      </w:r>
      <w:r>
        <w:rPr>
          <w:color w:val="231F20"/>
          <w:sz w:val="20"/>
        </w:rPr>
        <w:t>come</w:t>
      </w:r>
      <w:r>
        <w:rPr>
          <w:color w:val="231F20"/>
          <w:spacing w:val="-11"/>
          <w:sz w:val="20"/>
        </w:rPr>
        <w:t> </w:t>
      </w:r>
      <w:r>
        <w:rPr>
          <w:color w:val="231F20"/>
          <w:sz w:val="20"/>
        </w:rPr>
        <w:t>because</w:t>
      </w:r>
      <w:r>
        <w:rPr>
          <w:color w:val="231F20"/>
          <w:spacing w:val="-11"/>
          <w:sz w:val="20"/>
        </w:rPr>
        <w:t> </w:t>
      </w:r>
      <w:r>
        <w:rPr>
          <w:color w:val="231F20"/>
          <w:sz w:val="20"/>
        </w:rPr>
        <w:t>it</w:t>
      </w:r>
      <w:r>
        <w:rPr>
          <w:color w:val="231F20"/>
          <w:spacing w:val="-11"/>
          <w:sz w:val="20"/>
        </w:rPr>
        <w:t> </w:t>
      </w:r>
      <w:r>
        <w:rPr>
          <w:color w:val="231F20"/>
          <w:sz w:val="20"/>
        </w:rPr>
        <w:t>is</w:t>
      </w:r>
      <w:r>
        <w:rPr>
          <w:color w:val="231F20"/>
          <w:spacing w:val="-11"/>
          <w:sz w:val="20"/>
        </w:rPr>
        <w:t> </w:t>
      </w:r>
      <w:r>
        <w:rPr>
          <w:color w:val="231F20"/>
          <w:sz w:val="20"/>
        </w:rPr>
        <w:t>used</w:t>
      </w:r>
      <w:r>
        <w:rPr>
          <w:color w:val="231F20"/>
          <w:spacing w:val="-11"/>
          <w:sz w:val="20"/>
        </w:rPr>
        <w:t> </w:t>
      </w:r>
      <w:r>
        <w:rPr>
          <w:color w:val="231F20"/>
          <w:sz w:val="20"/>
        </w:rPr>
        <w:t>to</w:t>
      </w:r>
      <w:r>
        <w:rPr>
          <w:color w:val="231F20"/>
          <w:spacing w:val="-11"/>
          <w:sz w:val="20"/>
        </w:rPr>
        <w:t> </w:t>
      </w:r>
      <w:r>
        <w:rPr>
          <w:color w:val="231F20"/>
          <w:sz w:val="20"/>
        </w:rPr>
        <w:t>pay</w:t>
      </w:r>
      <w:r>
        <w:rPr>
          <w:color w:val="231F20"/>
          <w:spacing w:val="-11"/>
          <w:sz w:val="20"/>
        </w:rPr>
        <w:t> </w:t>
      </w:r>
      <w:r>
        <w:rPr>
          <w:color w:val="231F20"/>
          <w:sz w:val="20"/>
        </w:rPr>
        <w:t>qualified</w:t>
      </w:r>
      <w:r>
        <w:rPr>
          <w:color w:val="231F20"/>
          <w:spacing w:val="-11"/>
          <w:sz w:val="20"/>
        </w:rPr>
        <w:t> </w:t>
      </w:r>
      <w:r>
        <w:rPr>
          <w:color w:val="231F20"/>
          <w:sz w:val="20"/>
        </w:rPr>
        <w:t>education</w:t>
      </w:r>
      <w:r>
        <w:rPr>
          <w:color w:val="231F20"/>
          <w:spacing w:val="-11"/>
          <w:sz w:val="20"/>
        </w:rPr>
        <w:t> </w:t>
      </w:r>
      <w:r>
        <w:rPr>
          <w:color w:val="231F20"/>
          <w:sz w:val="20"/>
        </w:rPr>
        <w:t>ex- penses. See </w:t>
      </w:r>
      <w:hyperlink w:history="true" w:anchor="_bookmark302">
        <w:r>
          <w:rPr>
            <w:color w:val="0056A2"/>
            <w:sz w:val="20"/>
            <w:u w:val="single" w:color="0055A1"/>
          </w:rPr>
          <w:t>chapter 9</w:t>
        </w:r>
      </w:hyperlink>
      <w:r>
        <w:rPr>
          <w:color w:val="231F20"/>
          <w:sz w:val="20"/>
        </w:rPr>
        <w:t>.</w:t>
      </w:r>
    </w:p>
    <w:p>
      <w:pPr>
        <w:pStyle w:val="ListParagraph"/>
        <w:numPr>
          <w:ilvl w:val="1"/>
          <w:numId w:val="17"/>
        </w:numPr>
        <w:tabs>
          <w:tab w:pos="458" w:val="left" w:leader="none"/>
          <w:tab w:pos="460" w:val="left" w:leader="none"/>
        </w:tabs>
        <w:spacing w:line="230" w:lineRule="auto" w:before="84" w:after="0"/>
        <w:ind w:left="460" w:right="497" w:hanging="221"/>
        <w:jc w:val="left"/>
        <w:rPr>
          <w:sz w:val="20"/>
        </w:rPr>
      </w:pPr>
      <w:r>
        <w:rPr>
          <w:color w:val="231F20"/>
          <w:position w:val="1"/>
          <w:sz w:val="20"/>
        </w:rPr>
        <w:t>The tax-free part of scholarships and fellowship </w:t>
      </w:r>
      <w:r>
        <w:rPr>
          <w:color w:val="231F20"/>
          <w:spacing w:val="-2"/>
          <w:sz w:val="20"/>
        </w:rPr>
        <w:t>grants.</w:t>
      </w:r>
      <w:r>
        <w:rPr>
          <w:color w:val="231F20"/>
          <w:spacing w:val="-9"/>
          <w:sz w:val="20"/>
        </w:rPr>
        <w:t> </w:t>
      </w:r>
      <w:r>
        <w:rPr>
          <w:color w:val="231F20"/>
          <w:spacing w:val="-2"/>
          <w:sz w:val="20"/>
        </w:rPr>
        <w:t>See</w:t>
      </w:r>
      <w:r>
        <w:rPr>
          <w:color w:val="231F20"/>
          <w:spacing w:val="-9"/>
          <w:sz w:val="20"/>
        </w:rPr>
        <w:t> </w:t>
      </w:r>
      <w:hyperlink w:history="true" w:anchor="_bookmark12">
        <w:r>
          <w:rPr>
            <w:rFonts w:ascii="Arial" w:hAnsi="Arial"/>
            <w:i/>
            <w:color w:val="0056A2"/>
            <w:spacing w:val="-2"/>
            <w:sz w:val="20"/>
            <w:u w:val="single" w:color="0055A1"/>
          </w:rPr>
          <w:t>Tax-Free</w:t>
        </w:r>
        <w:r>
          <w:rPr>
            <w:rFonts w:ascii="Arial" w:hAnsi="Arial"/>
            <w:i/>
            <w:color w:val="0056A2"/>
            <w:spacing w:val="-11"/>
            <w:sz w:val="20"/>
            <w:u w:val="single" w:color="0055A1"/>
          </w:rPr>
          <w:t> </w:t>
        </w:r>
        <w:r>
          <w:rPr>
            <w:rFonts w:ascii="Arial" w:hAnsi="Arial"/>
            <w:i/>
            <w:color w:val="0056A2"/>
            <w:spacing w:val="-2"/>
            <w:sz w:val="20"/>
            <w:u w:val="single" w:color="0055A1"/>
          </w:rPr>
          <w:t>Scholarships</w:t>
        </w:r>
        <w:r>
          <w:rPr>
            <w:rFonts w:ascii="Arial" w:hAnsi="Arial"/>
            <w:i/>
            <w:color w:val="0056A2"/>
            <w:spacing w:val="-11"/>
            <w:sz w:val="20"/>
            <w:u w:val="single" w:color="0055A1"/>
          </w:rPr>
          <w:t> </w:t>
        </w:r>
        <w:r>
          <w:rPr>
            <w:rFonts w:ascii="Arial" w:hAnsi="Arial"/>
            <w:i/>
            <w:color w:val="0056A2"/>
            <w:spacing w:val="-2"/>
            <w:sz w:val="20"/>
            <w:u w:val="single" w:color="0055A1"/>
          </w:rPr>
          <w:t>and</w:t>
        </w:r>
        <w:r>
          <w:rPr>
            <w:rFonts w:ascii="Arial" w:hAnsi="Arial"/>
            <w:i/>
            <w:color w:val="0056A2"/>
            <w:spacing w:val="-11"/>
            <w:sz w:val="20"/>
            <w:u w:val="single" w:color="0055A1"/>
          </w:rPr>
          <w:t> </w:t>
        </w:r>
        <w:r>
          <w:rPr>
            <w:rFonts w:ascii="Arial" w:hAnsi="Arial"/>
            <w:i/>
            <w:color w:val="0056A2"/>
            <w:spacing w:val="-2"/>
            <w:sz w:val="20"/>
            <w:u w:val="single" w:color="0055A1"/>
          </w:rPr>
          <w:t>Fellowship</w:t>
        </w:r>
      </w:hyperlink>
      <w:r>
        <w:rPr>
          <w:rFonts w:ascii="Arial" w:hAnsi="Arial"/>
          <w:i/>
          <w:color w:val="0056A2"/>
          <w:spacing w:val="-2"/>
          <w:sz w:val="20"/>
        </w:rPr>
        <w:t> </w:t>
      </w:r>
      <w:hyperlink w:history="true" w:anchor="_bookmark12">
        <w:r>
          <w:rPr>
            <w:rFonts w:ascii="Arial" w:hAnsi="Arial"/>
            <w:i/>
            <w:color w:val="0056A2"/>
            <w:sz w:val="20"/>
            <w:u w:val="single" w:color="0055A1"/>
          </w:rPr>
          <w:t>Grants</w:t>
        </w:r>
      </w:hyperlink>
      <w:r>
        <w:rPr>
          <w:rFonts w:ascii="Arial" w:hAnsi="Arial"/>
          <w:i/>
          <w:color w:val="0056A2"/>
          <w:sz w:val="20"/>
        </w:rPr>
        <w:t> </w:t>
      </w:r>
      <w:r>
        <w:rPr>
          <w:color w:val="231F20"/>
          <w:sz w:val="20"/>
        </w:rPr>
        <w:t>in chapter 1.</w:t>
      </w:r>
    </w:p>
    <w:p>
      <w:pPr>
        <w:pStyle w:val="ListParagraph"/>
        <w:numPr>
          <w:ilvl w:val="1"/>
          <w:numId w:val="17"/>
        </w:numPr>
        <w:tabs>
          <w:tab w:pos="459" w:val="left" w:leader="none"/>
        </w:tabs>
        <w:spacing w:line="223" w:lineRule="auto" w:before="94" w:after="0"/>
        <w:ind w:left="459" w:right="211" w:hanging="220"/>
        <w:jc w:val="left"/>
        <w:rPr>
          <w:sz w:val="20"/>
        </w:rPr>
      </w:pPr>
      <w:r>
        <w:rPr>
          <w:color w:val="231F20"/>
          <w:spacing w:val="-2"/>
          <w:position w:val="1"/>
          <w:sz w:val="20"/>
        </w:rPr>
        <w:t>Veterans'</w:t>
      </w:r>
      <w:r>
        <w:rPr>
          <w:color w:val="231F20"/>
          <w:spacing w:val="-6"/>
          <w:position w:val="1"/>
          <w:sz w:val="20"/>
        </w:rPr>
        <w:t> </w:t>
      </w:r>
      <w:r>
        <w:rPr>
          <w:color w:val="231F20"/>
          <w:spacing w:val="-2"/>
          <w:position w:val="1"/>
          <w:sz w:val="20"/>
        </w:rPr>
        <w:t>educational</w:t>
      </w:r>
      <w:r>
        <w:rPr>
          <w:color w:val="231F20"/>
          <w:spacing w:val="-6"/>
          <w:position w:val="1"/>
          <w:sz w:val="20"/>
        </w:rPr>
        <w:t> </w:t>
      </w:r>
      <w:r>
        <w:rPr>
          <w:color w:val="231F20"/>
          <w:spacing w:val="-2"/>
          <w:position w:val="1"/>
          <w:sz w:val="20"/>
        </w:rPr>
        <w:t>assistance.</w:t>
      </w:r>
      <w:r>
        <w:rPr>
          <w:color w:val="231F20"/>
          <w:spacing w:val="-6"/>
          <w:position w:val="1"/>
          <w:sz w:val="20"/>
        </w:rPr>
        <w:t> </w:t>
      </w:r>
      <w:r>
        <w:rPr>
          <w:color w:val="231F20"/>
          <w:spacing w:val="-2"/>
          <w:position w:val="1"/>
          <w:sz w:val="20"/>
        </w:rPr>
        <w:t>See</w:t>
      </w:r>
      <w:r>
        <w:rPr>
          <w:color w:val="231F20"/>
          <w:spacing w:val="-5"/>
          <w:position w:val="1"/>
          <w:sz w:val="20"/>
        </w:rPr>
        <w:t> </w:t>
      </w:r>
      <w:hyperlink w:history="true" w:anchor="_bookmark32">
        <w:r>
          <w:rPr>
            <w:rFonts w:ascii="Arial" w:hAnsi="Arial"/>
            <w:i/>
            <w:color w:val="0056A2"/>
            <w:spacing w:val="-2"/>
            <w:position w:val="1"/>
            <w:sz w:val="20"/>
            <w:u w:val="single" w:color="0055A1"/>
          </w:rPr>
          <w:t>Veterans'</w:t>
        </w:r>
        <w:r>
          <w:rPr>
            <w:rFonts w:ascii="Arial" w:hAnsi="Arial"/>
            <w:i/>
            <w:color w:val="0056A2"/>
            <w:spacing w:val="-8"/>
            <w:position w:val="1"/>
            <w:sz w:val="20"/>
            <w:u w:val="single" w:color="0055A1"/>
          </w:rPr>
          <w:t> </w:t>
        </w:r>
        <w:r>
          <w:rPr>
            <w:rFonts w:ascii="Arial" w:hAnsi="Arial"/>
            <w:i/>
            <w:color w:val="0056A2"/>
            <w:spacing w:val="-2"/>
            <w:position w:val="1"/>
            <w:sz w:val="20"/>
            <w:u w:val="single" w:color="0055A1"/>
          </w:rPr>
          <w:t>Ben-</w:t>
        </w:r>
      </w:hyperlink>
      <w:r>
        <w:rPr>
          <w:rFonts w:ascii="Arial" w:hAnsi="Arial"/>
          <w:i/>
          <w:color w:val="0056A2"/>
          <w:spacing w:val="-2"/>
          <w:position w:val="1"/>
          <w:sz w:val="20"/>
        </w:rPr>
        <w:t> </w:t>
      </w:r>
      <w:hyperlink w:history="true" w:anchor="_bookmark32">
        <w:r>
          <w:rPr>
            <w:rFonts w:ascii="Arial" w:hAnsi="Arial"/>
            <w:i/>
            <w:color w:val="0056A2"/>
            <w:sz w:val="20"/>
            <w:u w:val="single" w:color="0055A1"/>
          </w:rPr>
          <w:t>efits</w:t>
        </w:r>
      </w:hyperlink>
      <w:r>
        <w:rPr>
          <w:rFonts w:ascii="Arial" w:hAnsi="Arial"/>
          <w:i/>
          <w:color w:val="0056A2"/>
          <w:sz w:val="20"/>
        </w:rPr>
        <w:t> </w:t>
      </w:r>
      <w:r>
        <w:rPr>
          <w:color w:val="231F20"/>
          <w:sz w:val="20"/>
        </w:rPr>
        <w:t>in chapter 1.</w:t>
      </w:r>
    </w:p>
    <w:p>
      <w:pPr>
        <w:pStyle w:val="ListParagraph"/>
        <w:numPr>
          <w:ilvl w:val="1"/>
          <w:numId w:val="17"/>
        </w:numPr>
        <w:tabs>
          <w:tab w:pos="459" w:val="left" w:leader="none"/>
        </w:tabs>
        <w:spacing w:line="235" w:lineRule="auto" w:before="83" w:after="0"/>
        <w:ind w:left="459" w:right="248" w:hanging="220"/>
        <w:jc w:val="left"/>
        <w:rPr>
          <w:sz w:val="20"/>
        </w:rPr>
      </w:pPr>
      <w:r>
        <w:rPr>
          <w:color w:val="231F20"/>
          <w:position w:val="1"/>
          <w:sz w:val="20"/>
        </w:rPr>
        <w:t>Any</w:t>
      </w:r>
      <w:r>
        <w:rPr>
          <w:color w:val="231F20"/>
          <w:spacing w:val="-14"/>
          <w:position w:val="1"/>
          <w:sz w:val="20"/>
        </w:rPr>
        <w:t> </w:t>
      </w:r>
      <w:r>
        <w:rPr>
          <w:color w:val="231F20"/>
          <w:position w:val="1"/>
          <w:sz w:val="20"/>
        </w:rPr>
        <w:t>other</w:t>
      </w:r>
      <w:r>
        <w:rPr>
          <w:color w:val="231F20"/>
          <w:spacing w:val="-13"/>
          <w:position w:val="1"/>
          <w:sz w:val="20"/>
        </w:rPr>
        <w:t> </w:t>
      </w:r>
      <w:r>
        <w:rPr>
          <w:color w:val="231F20"/>
          <w:position w:val="1"/>
          <w:sz w:val="20"/>
        </w:rPr>
        <w:t>nontaxable</w:t>
      </w:r>
      <w:r>
        <w:rPr>
          <w:color w:val="231F20"/>
          <w:spacing w:val="-13"/>
          <w:position w:val="1"/>
          <w:sz w:val="20"/>
        </w:rPr>
        <w:t> </w:t>
      </w:r>
      <w:r>
        <w:rPr>
          <w:color w:val="231F20"/>
          <w:position w:val="1"/>
          <w:sz w:val="20"/>
        </w:rPr>
        <w:t>(tax-free)</w:t>
      </w:r>
      <w:r>
        <w:rPr>
          <w:color w:val="231F20"/>
          <w:spacing w:val="-14"/>
          <w:position w:val="1"/>
          <w:sz w:val="20"/>
        </w:rPr>
        <w:t> </w:t>
      </w:r>
      <w:r>
        <w:rPr>
          <w:color w:val="231F20"/>
          <w:position w:val="1"/>
          <w:sz w:val="20"/>
        </w:rPr>
        <w:t>payments</w:t>
      </w:r>
      <w:r>
        <w:rPr>
          <w:color w:val="231F20"/>
          <w:spacing w:val="-13"/>
          <w:position w:val="1"/>
          <w:sz w:val="20"/>
        </w:rPr>
        <w:t> </w:t>
      </w:r>
      <w:r>
        <w:rPr>
          <w:color w:val="231F20"/>
          <w:position w:val="1"/>
          <w:sz w:val="20"/>
        </w:rPr>
        <w:t>(other</w:t>
      </w:r>
      <w:r>
        <w:rPr>
          <w:color w:val="231F20"/>
          <w:spacing w:val="-13"/>
          <w:position w:val="1"/>
          <w:sz w:val="20"/>
        </w:rPr>
        <w:t> </w:t>
      </w:r>
      <w:r>
        <w:rPr>
          <w:color w:val="231F20"/>
          <w:position w:val="1"/>
          <w:sz w:val="20"/>
        </w:rPr>
        <w:t>than </w:t>
      </w:r>
      <w:r>
        <w:rPr>
          <w:color w:val="231F20"/>
          <w:sz w:val="20"/>
        </w:rPr>
        <w:t>gifts or inheritances) received as educational assis- </w:t>
      </w:r>
      <w:r>
        <w:rPr>
          <w:color w:val="231F20"/>
          <w:spacing w:val="-2"/>
          <w:sz w:val="20"/>
        </w:rPr>
        <w:t>tance.</w:t>
      </w:r>
    </w:p>
    <w:p>
      <w:pPr>
        <w:pStyle w:val="ListParagraph"/>
        <w:spacing w:after="0" w:line="235" w:lineRule="auto"/>
        <w:jc w:val="left"/>
        <w:rPr>
          <w:sz w:val="20"/>
        </w:rPr>
        <w:sectPr>
          <w:pgSz w:w="12240" w:h="15840"/>
          <w:pgMar w:header="0" w:footer="656" w:top="480" w:bottom="840" w:left="720" w:right="720"/>
          <w:cols w:num="2" w:equalWidth="0">
            <w:col w:w="5263" w:space="197"/>
            <w:col w:w="5340"/>
          </w:cols>
        </w:sectPr>
      </w:pPr>
    </w:p>
    <w:p>
      <w:pPr>
        <w:pStyle w:val="Heading3"/>
        <w:spacing w:before="109"/>
        <w:jc w:val="both"/>
      </w:pPr>
      <w:bookmarkStart w:name="Include as Interest" w:id="210"/>
      <w:bookmarkEnd w:id="210"/>
      <w:r>
        <w:rPr/>
      </w:r>
      <w:bookmarkStart w:name="_bookmark153" w:id="211"/>
      <w:bookmarkEnd w:id="211"/>
      <w:r>
        <w:rPr/>
      </w:r>
      <w:r>
        <w:rPr>
          <w:color w:val="231F20"/>
          <w:w w:val="85"/>
        </w:rPr>
        <w:t>Include</w:t>
      </w:r>
      <w:r>
        <w:rPr>
          <w:color w:val="231F20"/>
          <w:spacing w:val="-6"/>
        </w:rPr>
        <w:t> </w:t>
      </w:r>
      <w:r>
        <w:rPr>
          <w:color w:val="231F20"/>
          <w:w w:val="85"/>
        </w:rPr>
        <w:t>as</w:t>
      </w:r>
      <w:r>
        <w:rPr>
          <w:color w:val="231F20"/>
          <w:spacing w:val="-4"/>
        </w:rPr>
        <w:t> </w:t>
      </w:r>
      <w:r>
        <w:rPr>
          <w:color w:val="231F20"/>
          <w:spacing w:val="-2"/>
          <w:w w:val="85"/>
        </w:rPr>
        <w:t>Interest</w:t>
      </w:r>
    </w:p>
    <w:p>
      <w:pPr>
        <w:pStyle w:val="BodyText"/>
        <w:spacing w:line="244" w:lineRule="auto" w:before="155"/>
        <w:ind w:left="120" w:right="40" w:hanging="1"/>
        <w:jc w:val="both"/>
      </w:pPr>
      <w:r>
        <w:rPr>
          <w:color w:val="231F20"/>
        </w:rPr>
        <w:t>In addition to simple interest on the loan, if all other re- quirements are met, the items discussed below can be student loan interest.</w:t>
      </w:r>
    </w:p>
    <w:p>
      <w:pPr>
        <w:pStyle w:val="BodyText"/>
        <w:spacing w:before="141"/>
        <w:ind w:right="40"/>
        <w:jc w:val="both"/>
      </w:pPr>
      <w:bookmarkStart w:name="_bookmark154" w:id="212"/>
      <w:bookmarkEnd w:id="212"/>
      <w:r>
        <w:rPr/>
      </w:r>
      <w:r>
        <w:rPr>
          <w:rFonts w:ascii="Arial Black"/>
          <w:color w:val="231F20"/>
        </w:rPr>
        <w:t>Loan</w:t>
      </w:r>
      <w:r>
        <w:rPr>
          <w:rFonts w:ascii="Arial Black"/>
          <w:color w:val="231F20"/>
          <w:spacing w:val="-17"/>
        </w:rPr>
        <w:t> </w:t>
      </w:r>
      <w:r>
        <w:rPr>
          <w:rFonts w:ascii="Arial Black"/>
          <w:color w:val="231F20"/>
        </w:rPr>
        <w:t>origination</w:t>
      </w:r>
      <w:r>
        <w:rPr>
          <w:rFonts w:ascii="Arial Black"/>
          <w:color w:val="231F20"/>
          <w:spacing w:val="-17"/>
        </w:rPr>
        <w:t> </w:t>
      </w:r>
      <w:r>
        <w:rPr>
          <w:rFonts w:ascii="Arial Black"/>
          <w:color w:val="231F20"/>
        </w:rPr>
        <w:t>fee.</w:t>
      </w:r>
      <w:r>
        <w:rPr>
          <w:rFonts w:ascii="Arial Black"/>
          <w:color w:val="231F20"/>
          <w:spacing w:val="-13"/>
        </w:rPr>
        <w:t> </w:t>
      </w:r>
      <w:r>
        <w:rPr>
          <w:color w:val="231F20"/>
        </w:rPr>
        <w:t>In</w:t>
      </w:r>
      <w:r>
        <w:rPr>
          <w:color w:val="231F20"/>
          <w:spacing w:val="-8"/>
        </w:rPr>
        <w:t> </w:t>
      </w:r>
      <w:r>
        <w:rPr>
          <w:color w:val="231F20"/>
        </w:rPr>
        <w:t>general,</w:t>
      </w:r>
      <w:r>
        <w:rPr>
          <w:color w:val="231F20"/>
          <w:spacing w:val="-8"/>
        </w:rPr>
        <w:t> </w:t>
      </w:r>
      <w:r>
        <w:rPr>
          <w:color w:val="231F20"/>
        </w:rPr>
        <w:t>this</w:t>
      </w:r>
      <w:r>
        <w:rPr>
          <w:color w:val="231F20"/>
          <w:spacing w:val="-8"/>
        </w:rPr>
        <w:t> </w:t>
      </w:r>
      <w:r>
        <w:rPr>
          <w:color w:val="231F20"/>
        </w:rPr>
        <w:t>is</w:t>
      </w:r>
      <w:r>
        <w:rPr>
          <w:color w:val="231F20"/>
          <w:spacing w:val="-8"/>
        </w:rPr>
        <w:t> </w:t>
      </w:r>
      <w:r>
        <w:rPr>
          <w:color w:val="231F20"/>
        </w:rPr>
        <w:t>a</w:t>
      </w:r>
      <w:r>
        <w:rPr>
          <w:color w:val="231F20"/>
          <w:spacing w:val="-8"/>
        </w:rPr>
        <w:t> </w:t>
      </w:r>
      <w:r>
        <w:rPr>
          <w:color w:val="231F20"/>
        </w:rPr>
        <w:t>one-time</w:t>
      </w:r>
      <w:r>
        <w:rPr>
          <w:color w:val="231F20"/>
          <w:spacing w:val="-8"/>
        </w:rPr>
        <w:t> </w:t>
      </w:r>
      <w:r>
        <w:rPr>
          <w:color w:val="231F20"/>
        </w:rPr>
        <w:t>fee charged</w:t>
      </w:r>
      <w:r>
        <w:rPr>
          <w:color w:val="231F20"/>
          <w:spacing w:val="-3"/>
        </w:rPr>
        <w:t> </w:t>
      </w:r>
      <w:r>
        <w:rPr>
          <w:color w:val="231F20"/>
        </w:rPr>
        <w:t>by</w:t>
      </w:r>
      <w:r>
        <w:rPr>
          <w:color w:val="231F20"/>
          <w:spacing w:val="-3"/>
        </w:rPr>
        <w:t> </w:t>
      </w:r>
      <w:r>
        <w:rPr>
          <w:color w:val="231F20"/>
        </w:rPr>
        <w:t>the</w:t>
      </w:r>
      <w:r>
        <w:rPr>
          <w:color w:val="231F20"/>
          <w:spacing w:val="-3"/>
        </w:rPr>
        <w:t> </w:t>
      </w:r>
      <w:r>
        <w:rPr>
          <w:color w:val="231F20"/>
        </w:rPr>
        <w:t>lender</w:t>
      </w:r>
      <w:r>
        <w:rPr>
          <w:color w:val="231F20"/>
          <w:spacing w:val="-3"/>
        </w:rPr>
        <w:t> </w:t>
      </w:r>
      <w:r>
        <w:rPr>
          <w:color w:val="231F20"/>
        </w:rPr>
        <w:t>when</w:t>
      </w:r>
      <w:r>
        <w:rPr>
          <w:color w:val="231F20"/>
          <w:spacing w:val="-3"/>
        </w:rPr>
        <w:t> </w:t>
      </w:r>
      <w:r>
        <w:rPr>
          <w:color w:val="231F20"/>
        </w:rPr>
        <w:t>a</w:t>
      </w:r>
      <w:r>
        <w:rPr>
          <w:color w:val="231F20"/>
          <w:spacing w:val="-3"/>
        </w:rPr>
        <w:t> </w:t>
      </w:r>
      <w:r>
        <w:rPr>
          <w:color w:val="231F20"/>
        </w:rPr>
        <w:t>loan</w:t>
      </w:r>
      <w:r>
        <w:rPr>
          <w:color w:val="231F20"/>
          <w:spacing w:val="-3"/>
        </w:rPr>
        <w:t> </w:t>
      </w:r>
      <w:r>
        <w:rPr>
          <w:color w:val="231F20"/>
        </w:rPr>
        <w:t>is</w:t>
      </w:r>
      <w:r>
        <w:rPr>
          <w:color w:val="231F20"/>
          <w:spacing w:val="-3"/>
        </w:rPr>
        <w:t> </w:t>
      </w:r>
      <w:r>
        <w:rPr>
          <w:color w:val="231F20"/>
        </w:rPr>
        <w:t>made.</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deduc- tible as interest, a loan origination fee must be for the use of money rather than for property or services (such as commitment fees or processing costs) provided by the lender. A loan origination fee treated as interest </w:t>
      </w:r>
      <w:r>
        <w:rPr>
          <w:color w:val="231F20"/>
        </w:rPr>
        <w:t>accrues over the life of the loan.</w:t>
      </w:r>
    </w:p>
    <w:p>
      <w:pPr>
        <w:pStyle w:val="BodyText"/>
        <w:spacing w:line="244" w:lineRule="auto" w:before="6"/>
        <w:ind w:right="39" w:firstLine="240"/>
        <w:jc w:val="both"/>
      </w:pPr>
      <w:r>
        <w:rPr>
          <w:color w:val="231F20"/>
        </w:rPr>
        <w:t>Loan</w:t>
      </w:r>
      <w:r>
        <w:rPr>
          <w:color w:val="231F20"/>
          <w:spacing w:val="-10"/>
        </w:rPr>
        <w:t> </w:t>
      </w:r>
      <w:r>
        <w:rPr>
          <w:color w:val="231F20"/>
        </w:rPr>
        <w:t>origination</w:t>
      </w:r>
      <w:r>
        <w:rPr>
          <w:color w:val="231F20"/>
          <w:spacing w:val="-10"/>
        </w:rPr>
        <w:t> </w:t>
      </w:r>
      <w:r>
        <w:rPr>
          <w:color w:val="231F20"/>
        </w:rPr>
        <w:t>fees</w:t>
      </w:r>
      <w:r>
        <w:rPr>
          <w:color w:val="231F20"/>
          <w:spacing w:val="-10"/>
        </w:rPr>
        <w:t> </w:t>
      </w:r>
      <w:r>
        <w:rPr>
          <w:color w:val="231F20"/>
        </w:rPr>
        <w:t>weren't</w:t>
      </w:r>
      <w:r>
        <w:rPr>
          <w:color w:val="231F20"/>
          <w:spacing w:val="-10"/>
        </w:rPr>
        <w:t> </w:t>
      </w:r>
      <w:r>
        <w:rPr>
          <w:color w:val="231F20"/>
        </w:rPr>
        <w:t>required</w:t>
      </w:r>
      <w:r>
        <w:rPr>
          <w:color w:val="231F20"/>
          <w:spacing w:val="-10"/>
        </w:rPr>
        <w:t> </w:t>
      </w:r>
      <w:r>
        <w:rPr>
          <w:color w:val="231F20"/>
        </w:rPr>
        <w:t>to</w:t>
      </w:r>
      <w:r>
        <w:rPr>
          <w:color w:val="231F20"/>
          <w:spacing w:val="-10"/>
        </w:rPr>
        <w:t> </w:t>
      </w:r>
      <w:r>
        <w:rPr>
          <w:color w:val="231F20"/>
        </w:rPr>
        <w:t>be</w:t>
      </w:r>
      <w:r>
        <w:rPr>
          <w:color w:val="231F20"/>
          <w:spacing w:val="-10"/>
        </w:rPr>
        <w:t> </w:t>
      </w:r>
      <w:r>
        <w:rPr>
          <w:color w:val="231F20"/>
        </w:rPr>
        <w:t>reported</w:t>
      </w:r>
      <w:r>
        <w:rPr>
          <w:color w:val="231F20"/>
          <w:spacing w:val="-10"/>
        </w:rPr>
        <w:t> </w:t>
      </w:r>
      <w:r>
        <w:rPr>
          <w:color w:val="231F20"/>
        </w:rPr>
        <w:t>on Form 1098-E, Student Loan Interest Statement, for loans made before September 1, 2004. If loan origination fees aren't included in the amount reported on your Form </w:t>
      </w:r>
      <w:bookmarkStart w:name="_bookmark155" w:id="213"/>
      <w:bookmarkEnd w:id="213"/>
      <w:r>
        <w:rPr>
          <w:color w:val="231F20"/>
        </w:rPr>
        <w:t>109</w:t>
      </w:r>
      <w:r>
        <w:rPr>
          <w:color w:val="231F20"/>
        </w:rPr>
        <w:t>8-E, you can use any reasonable method to allocate the loan origination fees over the term of the loan.</w:t>
      </w:r>
    </w:p>
    <w:p>
      <w:pPr>
        <w:pStyle w:val="BodyText"/>
        <w:spacing w:before="139"/>
        <w:ind w:right="40"/>
        <w:jc w:val="both"/>
      </w:pPr>
      <w:bookmarkStart w:name="_bookmark156" w:id="214"/>
      <w:bookmarkEnd w:id="214"/>
      <w:r>
        <w:rPr/>
      </w:r>
      <w:r>
        <w:rPr>
          <w:rFonts w:ascii="Arial Black"/>
          <w:color w:val="231F20"/>
          <w:spacing w:val="-4"/>
        </w:rPr>
        <w:t>Capitalized</w:t>
      </w:r>
      <w:r>
        <w:rPr>
          <w:rFonts w:ascii="Arial Black"/>
          <w:color w:val="231F20"/>
          <w:spacing w:val="-13"/>
        </w:rPr>
        <w:t> </w:t>
      </w:r>
      <w:r>
        <w:rPr>
          <w:rFonts w:ascii="Arial Black"/>
          <w:color w:val="231F20"/>
          <w:spacing w:val="-4"/>
        </w:rPr>
        <w:t>interest.</w:t>
      </w:r>
      <w:r>
        <w:rPr>
          <w:rFonts w:ascii="Arial Black"/>
          <w:color w:val="231F20"/>
          <w:spacing w:val="-13"/>
        </w:rPr>
        <w:t> </w:t>
      </w:r>
      <w:r>
        <w:rPr>
          <w:color w:val="231F20"/>
          <w:spacing w:val="-4"/>
        </w:rPr>
        <w:t>This</w:t>
      </w:r>
      <w:r>
        <w:rPr>
          <w:color w:val="231F20"/>
          <w:spacing w:val="-9"/>
        </w:rPr>
        <w:t> </w:t>
      </w:r>
      <w:r>
        <w:rPr>
          <w:color w:val="231F20"/>
          <w:spacing w:val="-4"/>
        </w:rPr>
        <w:t>is</w:t>
      </w:r>
      <w:r>
        <w:rPr>
          <w:color w:val="231F20"/>
          <w:spacing w:val="-9"/>
        </w:rPr>
        <w:t> </w:t>
      </w:r>
      <w:r>
        <w:rPr>
          <w:color w:val="231F20"/>
          <w:spacing w:val="-4"/>
        </w:rPr>
        <w:t>unpaid</w:t>
      </w:r>
      <w:r>
        <w:rPr>
          <w:color w:val="231F20"/>
          <w:spacing w:val="-10"/>
        </w:rPr>
        <w:t> </w:t>
      </w:r>
      <w:r>
        <w:rPr>
          <w:color w:val="231F20"/>
          <w:spacing w:val="-4"/>
        </w:rPr>
        <w:t>interest</w:t>
      </w:r>
      <w:r>
        <w:rPr>
          <w:color w:val="231F20"/>
          <w:spacing w:val="-9"/>
        </w:rPr>
        <w:t> </w:t>
      </w:r>
      <w:r>
        <w:rPr>
          <w:color w:val="231F20"/>
          <w:spacing w:val="-4"/>
        </w:rPr>
        <w:t>on</w:t>
      </w:r>
      <w:r>
        <w:rPr>
          <w:color w:val="231F20"/>
          <w:spacing w:val="-9"/>
        </w:rPr>
        <w:t> </w:t>
      </w:r>
      <w:r>
        <w:rPr>
          <w:color w:val="231F20"/>
          <w:spacing w:val="-4"/>
        </w:rPr>
        <w:t>a</w:t>
      </w:r>
      <w:r>
        <w:rPr>
          <w:color w:val="231F20"/>
          <w:spacing w:val="-10"/>
        </w:rPr>
        <w:t> </w:t>
      </w:r>
      <w:r>
        <w:rPr>
          <w:color w:val="231F20"/>
          <w:spacing w:val="-4"/>
        </w:rPr>
        <w:t>student </w:t>
      </w:r>
      <w:r>
        <w:rPr>
          <w:color w:val="231F20"/>
        </w:rPr>
        <w:t>loan that is added by the lender to the outstanding princi- pal balance of the loan. Capitalized interest is treated as interest</w:t>
      </w:r>
      <w:r>
        <w:rPr>
          <w:color w:val="231F20"/>
          <w:spacing w:val="-4"/>
        </w:rPr>
        <w:t> </w:t>
      </w:r>
      <w:r>
        <w:rPr>
          <w:color w:val="231F20"/>
        </w:rPr>
        <w:t>for</w:t>
      </w:r>
      <w:r>
        <w:rPr>
          <w:color w:val="231F20"/>
          <w:spacing w:val="-4"/>
        </w:rPr>
        <w:t> </w:t>
      </w:r>
      <w:r>
        <w:rPr>
          <w:color w:val="231F20"/>
        </w:rPr>
        <w:t>tax</w:t>
      </w:r>
      <w:r>
        <w:rPr>
          <w:color w:val="231F20"/>
          <w:spacing w:val="-4"/>
        </w:rPr>
        <w:t> </w:t>
      </w:r>
      <w:r>
        <w:rPr>
          <w:color w:val="231F20"/>
        </w:rPr>
        <w:t>purposes</w:t>
      </w:r>
      <w:r>
        <w:rPr>
          <w:color w:val="231F20"/>
          <w:spacing w:val="-4"/>
        </w:rPr>
        <w:t> </w:t>
      </w:r>
      <w:r>
        <w:rPr>
          <w:color w:val="231F20"/>
        </w:rPr>
        <w:t>and</w:t>
      </w:r>
      <w:r>
        <w:rPr>
          <w:color w:val="231F20"/>
          <w:spacing w:val="-4"/>
        </w:rPr>
        <w:t> </w:t>
      </w:r>
      <w:r>
        <w:rPr>
          <w:color w:val="231F20"/>
        </w:rPr>
        <w:t>is</w:t>
      </w:r>
      <w:r>
        <w:rPr>
          <w:color w:val="231F20"/>
          <w:spacing w:val="-4"/>
        </w:rPr>
        <w:t> </w:t>
      </w:r>
      <w:r>
        <w:rPr>
          <w:color w:val="231F20"/>
        </w:rPr>
        <w:t>deductible</w:t>
      </w:r>
      <w:r>
        <w:rPr>
          <w:color w:val="231F20"/>
          <w:spacing w:val="-4"/>
        </w:rPr>
        <w:t> </w:t>
      </w:r>
      <w:r>
        <w:rPr>
          <w:color w:val="231F20"/>
        </w:rPr>
        <w:t>as</w:t>
      </w:r>
      <w:r>
        <w:rPr>
          <w:color w:val="231F20"/>
          <w:spacing w:val="-4"/>
        </w:rPr>
        <w:t> </w:t>
      </w:r>
      <w:r>
        <w:rPr>
          <w:color w:val="231F20"/>
        </w:rPr>
        <w:t>payments</w:t>
      </w:r>
      <w:r>
        <w:rPr>
          <w:color w:val="231F20"/>
          <w:spacing w:val="-4"/>
        </w:rPr>
        <w:t> </w:t>
      </w:r>
      <w:r>
        <w:rPr>
          <w:color w:val="231F20"/>
        </w:rPr>
        <w:t>of principal are made on the loan. No deduction for capital- ized interest is allowed in a year in which no loan pay- ments were made.</w:t>
      </w:r>
    </w:p>
    <w:p>
      <w:pPr>
        <w:pStyle w:val="BodyText"/>
        <w:spacing w:line="237" w:lineRule="auto" w:before="152"/>
        <w:ind w:right="39"/>
        <w:jc w:val="both"/>
      </w:pPr>
      <w:bookmarkStart w:name="_bookmark157" w:id="215"/>
      <w:bookmarkEnd w:id="215"/>
      <w:r>
        <w:rPr/>
      </w:r>
      <w:r>
        <w:rPr>
          <w:rFonts w:ascii="Arial Black"/>
          <w:color w:val="231F20"/>
        </w:rPr>
        <w:t>Interest</w:t>
      </w:r>
      <w:r>
        <w:rPr>
          <w:rFonts w:ascii="Arial Black"/>
          <w:color w:val="231F20"/>
          <w:spacing w:val="-15"/>
        </w:rPr>
        <w:t> </w:t>
      </w:r>
      <w:r>
        <w:rPr>
          <w:rFonts w:ascii="Arial Black"/>
          <w:color w:val="231F20"/>
        </w:rPr>
        <w:t>on</w:t>
      </w:r>
      <w:r>
        <w:rPr>
          <w:rFonts w:ascii="Arial Black"/>
          <w:color w:val="231F20"/>
          <w:spacing w:val="-8"/>
        </w:rPr>
        <w:t> </w:t>
      </w:r>
      <w:r>
        <w:rPr>
          <w:rFonts w:ascii="Arial Black"/>
          <w:color w:val="231F20"/>
        </w:rPr>
        <w:t>revolving</w:t>
      </w:r>
      <w:r>
        <w:rPr>
          <w:rFonts w:ascii="Arial Black"/>
          <w:color w:val="231F20"/>
          <w:spacing w:val="-8"/>
        </w:rPr>
        <w:t> </w:t>
      </w:r>
      <w:r>
        <w:rPr>
          <w:rFonts w:ascii="Arial Black"/>
          <w:color w:val="231F20"/>
        </w:rPr>
        <w:t>lines</w:t>
      </w:r>
      <w:r>
        <w:rPr>
          <w:rFonts w:ascii="Arial Black"/>
          <w:color w:val="231F20"/>
          <w:spacing w:val="-8"/>
        </w:rPr>
        <w:t> </w:t>
      </w:r>
      <w:r>
        <w:rPr>
          <w:rFonts w:ascii="Arial Black"/>
          <w:color w:val="231F20"/>
        </w:rPr>
        <w:t>of</w:t>
      </w:r>
      <w:r>
        <w:rPr>
          <w:rFonts w:ascii="Arial Black"/>
          <w:color w:val="231F20"/>
          <w:spacing w:val="-8"/>
        </w:rPr>
        <w:t> </w:t>
      </w:r>
      <w:r>
        <w:rPr>
          <w:rFonts w:ascii="Arial Black"/>
          <w:color w:val="231F20"/>
        </w:rPr>
        <w:t>credit.</w:t>
      </w:r>
      <w:r>
        <w:rPr>
          <w:rFonts w:ascii="Arial Black"/>
          <w:color w:val="231F20"/>
          <w:spacing w:val="-17"/>
        </w:rPr>
        <w:t> </w:t>
      </w:r>
      <w:r>
        <w:rPr>
          <w:color w:val="231F20"/>
        </w:rPr>
        <w:t>This interest, which</w:t>
      </w:r>
      <w:r>
        <w:rPr>
          <w:color w:val="231F20"/>
          <w:spacing w:val="-6"/>
        </w:rPr>
        <w:t> </w:t>
      </w:r>
      <w:r>
        <w:rPr>
          <w:color w:val="231F20"/>
        </w:rPr>
        <w:t>includes</w:t>
      </w:r>
      <w:r>
        <w:rPr>
          <w:color w:val="231F20"/>
          <w:spacing w:val="-6"/>
        </w:rPr>
        <w:t> </w:t>
      </w:r>
      <w:r>
        <w:rPr>
          <w:color w:val="231F20"/>
        </w:rPr>
        <w:t>interest</w:t>
      </w:r>
      <w:r>
        <w:rPr>
          <w:color w:val="231F20"/>
          <w:spacing w:val="-6"/>
        </w:rPr>
        <w:t> </w:t>
      </w:r>
      <w:r>
        <w:rPr>
          <w:color w:val="231F20"/>
        </w:rPr>
        <w:t>on</w:t>
      </w:r>
      <w:r>
        <w:rPr>
          <w:color w:val="231F20"/>
          <w:spacing w:val="-6"/>
        </w:rPr>
        <w:t> </w:t>
      </w:r>
      <w:r>
        <w:rPr>
          <w:color w:val="231F20"/>
        </w:rPr>
        <w:t>credit</w:t>
      </w:r>
      <w:r>
        <w:rPr>
          <w:color w:val="231F20"/>
          <w:spacing w:val="-6"/>
        </w:rPr>
        <w:t> </w:t>
      </w:r>
      <w:r>
        <w:rPr>
          <w:color w:val="231F20"/>
        </w:rPr>
        <w:t>card</w:t>
      </w:r>
      <w:r>
        <w:rPr>
          <w:color w:val="231F20"/>
          <w:spacing w:val="-6"/>
        </w:rPr>
        <w:t> </w:t>
      </w:r>
      <w:r>
        <w:rPr>
          <w:color w:val="231F20"/>
        </w:rPr>
        <w:t>debt,</w:t>
      </w:r>
      <w:r>
        <w:rPr>
          <w:color w:val="231F20"/>
          <w:spacing w:val="-6"/>
        </w:rPr>
        <w:t> </w:t>
      </w:r>
      <w:r>
        <w:rPr>
          <w:color w:val="231F20"/>
        </w:rPr>
        <w:t>is</w:t>
      </w:r>
      <w:r>
        <w:rPr>
          <w:color w:val="231F20"/>
          <w:spacing w:val="-6"/>
        </w:rPr>
        <w:t> </w:t>
      </w:r>
      <w:r>
        <w:rPr>
          <w:color w:val="231F20"/>
        </w:rPr>
        <w:t>student</w:t>
      </w:r>
      <w:r>
        <w:rPr>
          <w:color w:val="231F20"/>
          <w:spacing w:val="-6"/>
        </w:rPr>
        <w:t> </w:t>
      </w:r>
      <w:r>
        <w:rPr>
          <w:color w:val="231F20"/>
        </w:rPr>
        <w:t>loan interest if the borrower uses the line of credit (credit card) only to pay qualified education expenses. See </w:t>
      </w:r>
      <w:hyperlink w:history="true" w:anchor="_bookmark151">
        <w:r>
          <w:rPr>
            <w:rFonts w:ascii="Arial"/>
            <w:i/>
            <w:color w:val="0056A2"/>
            <w:u w:val="single" w:color="0055A1"/>
          </w:rPr>
          <w:t>Qualified</w:t>
        </w:r>
      </w:hyperlink>
      <w:r>
        <w:rPr>
          <w:rFonts w:ascii="Arial"/>
          <w:i/>
          <w:color w:val="0056A2"/>
        </w:rPr>
        <w:t> </w:t>
      </w:r>
      <w:hyperlink w:history="true" w:anchor="_bookmark151">
        <w:r>
          <w:rPr>
            <w:rFonts w:ascii="Arial"/>
            <w:i/>
            <w:color w:val="0056A2"/>
            <w:u w:val="single" w:color="0055A1"/>
          </w:rPr>
          <w:t>Education Expenses</w:t>
        </w:r>
      </w:hyperlink>
      <w:r>
        <w:rPr>
          <w:color w:val="231F20"/>
        </w:rPr>
        <w:t>, earlier.</w:t>
      </w:r>
    </w:p>
    <w:p>
      <w:pPr>
        <w:pStyle w:val="BodyText"/>
        <w:spacing w:line="230" w:lineRule="exact" w:before="181"/>
        <w:ind w:right="38"/>
        <w:jc w:val="both"/>
      </w:pPr>
      <w:bookmarkStart w:name="_bookmark158" w:id="216"/>
      <w:bookmarkEnd w:id="216"/>
      <w:r>
        <w:rPr/>
      </w:r>
      <w:r>
        <w:rPr>
          <w:rFonts w:ascii="Arial Black"/>
          <w:color w:val="231F20"/>
          <w:spacing w:val="-4"/>
        </w:rPr>
        <w:t>Interest</w:t>
      </w:r>
      <w:r>
        <w:rPr>
          <w:rFonts w:ascii="Arial Black"/>
          <w:color w:val="231F20"/>
          <w:spacing w:val="-9"/>
        </w:rPr>
        <w:t> </w:t>
      </w:r>
      <w:r>
        <w:rPr>
          <w:rFonts w:ascii="Arial Black"/>
          <w:color w:val="231F20"/>
          <w:spacing w:val="-4"/>
        </w:rPr>
        <w:t>on</w:t>
      </w:r>
      <w:r>
        <w:rPr>
          <w:rFonts w:ascii="Arial Black"/>
          <w:color w:val="231F20"/>
          <w:spacing w:val="-10"/>
        </w:rPr>
        <w:t> </w:t>
      </w:r>
      <w:r>
        <w:rPr>
          <w:rFonts w:ascii="Arial Black"/>
          <w:color w:val="231F20"/>
          <w:spacing w:val="-4"/>
        </w:rPr>
        <w:t>refinanced</w:t>
      </w:r>
      <w:r>
        <w:rPr>
          <w:rFonts w:ascii="Arial Black"/>
          <w:color w:val="231F20"/>
          <w:spacing w:val="-9"/>
        </w:rPr>
        <w:t> </w:t>
      </w:r>
      <w:r>
        <w:rPr>
          <w:rFonts w:ascii="Arial Black"/>
          <w:color w:val="231F20"/>
          <w:spacing w:val="-4"/>
        </w:rPr>
        <w:t>and</w:t>
      </w:r>
      <w:r>
        <w:rPr>
          <w:rFonts w:ascii="Arial Black"/>
          <w:color w:val="231F20"/>
          <w:spacing w:val="-9"/>
        </w:rPr>
        <w:t> </w:t>
      </w:r>
      <w:r>
        <w:rPr>
          <w:rFonts w:ascii="Arial Black"/>
          <w:color w:val="231F20"/>
          <w:spacing w:val="-4"/>
        </w:rPr>
        <w:t>consolidated</w:t>
      </w:r>
      <w:r>
        <w:rPr>
          <w:rFonts w:ascii="Arial Black"/>
          <w:color w:val="231F20"/>
          <w:spacing w:val="-9"/>
        </w:rPr>
        <w:t> </w:t>
      </w:r>
      <w:r>
        <w:rPr>
          <w:rFonts w:ascii="Arial Black"/>
          <w:color w:val="231F20"/>
          <w:spacing w:val="-4"/>
        </w:rPr>
        <w:t>student </w:t>
      </w:r>
      <w:r>
        <w:rPr>
          <w:rFonts w:ascii="Arial Black"/>
          <w:color w:val="231F20"/>
        </w:rPr>
        <w:t>loans.</w:t>
      </w:r>
      <w:r>
        <w:rPr>
          <w:rFonts w:ascii="Arial Black"/>
          <w:color w:val="231F20"/>
          <w:spacing w:val="10"/>
        </w:rPr>
        <w:t> </w:t>
      </w:r>
      <w:r>
        <w:rPr>
          <w:color w:val="231F20"/>
        </w:rPr>
        <w:t>This</w:t>
      </w:r>
      <w:r>
        <w:rPr>
          <w:color w:val="231F20"/>
          <w:spacing w:val="-10"/>
        </w:rPr>
        <w:t> </w:t>
      </w:r>
      <w:r>
        <w:rPr>
          <w:color w:val="231F20"/>
        </w:rPr>
        <w:t>includes</w:t>
      </w:r>
      <w:r>
        <w:rPr>
          <w:color w:val="231F20"/>
          <w:spacing w:val="-10"/>
        </w:rPr>
        <w:t> </w:t>
      </w:r>
      <w:r>
        <w:rPr>
          <w:color w:val="231F20"/>
        </w:rPr>
        <w:t>interest</w:t>
      </w:r>
      <w:r>
        <w:rPr>
          <w:color w:val="231F20"/>
          <w:spacing w:val="-10"/>
        </w:rPr>
        <w:t> </w:t>
      </w:r>
      <w:r>
        <w:rPr>
          <w:color w:val="231F20"/>
        </w:rPr>
        <w:t>on</w:t>
      </w:r>
      <w:r>
        <w:rPr>
          <w:color w:val="231F20"/>
          <w:spacing w:val="-10"/>
        </w:rPr>
        <w:t> </w:t>
      </w:r>
      <w:r>
        <w:rPr>
          <w:color w:val="231F20"/>
        </w:rPr>
        <w:t>a</w:t>
      </w:r>
      <w:r>
        <w:rPr>
          <w:color w:val="231F20"/>
          <w:spacing w:val="-10"/>
        </w:rPr>
        <w:t> </w:t>
      </w:r>
      <w:r>
        <w:rPr>
          <w:color w:val="231F20"/>
        </w:rPr>
        <w:t>loan</w:t>
      </w:r>
      <w:r>
        <w:rPr>
          <w:color w:val="231F20"/>
          <w:spacing w:val="-10"/>
        </w:rPr>
        <w:t> </w:t>
      </w:r>
      <w:r>
        <w:rPr>
          <w:color w:val="231F20"/>
        </w:rPr>
        <w:t>used</w:t>
      </w:r>
      <w:r>
        <w:rPr>
          <w:color w:val="231F20"/>
          <w:spacing w:val="-10"/>
        </w:rPr>
        <w:t> </w:t>
      </w:r>
      <w:r>
        <w:rPr>
          <w:color w:val="231F20"/>
        </w:rPr>
        <w:t>solely</w:t>
      </w:r>
      <w:r>
        <w:rPr>
          <w:color w:val="231F20"/>
          <w:spacing w:val="-10"/>
        </w:rPr>
        <w:t> </w:t>
      </w:r>
      <w:r>
        <w:rPr>
          <w:color w:val="231F20"/>
        </w:rPr>
        <w:t>to</w:t>
      </w:r>
      <w:r>
        <w:rPr>
          <w:color w:val="231F20"/>
          <w:spacing w:val="-10"/>
        </w:rPr>
        <w:t> </w:t>
      </w:r>
      <w:r>
        <w:rPr>
          <w:color w:val="231F20"/>
        </w:rPr>
        <w:t>refi- nance a qualified student loan of the same borrower. It also</w:t>
      </w:r>
      <w:r>
        <w:rPr>
          <w:color w:val="231F20"/>
          <w:spacing w:val="-7"/>
        </w:rPr>
        <w:t> </w:t>
      </w:r>
      <w:r>
        <w:rPr>
          <w:color w:val="231F20"/>
        </w:rPr>
        <w:t>includes</w:t>
      </w:r>
      <w:r>
        <w:rPr>
          <w:color w:val="231F20"/>
          <w:spacing w:val="-7"/>
        </w:rPr>
        <w:t> </w:t>
      </w:r>
      <w:r>
        <w:rPr>
          <w:color w:val="231F20"/>
        </w:rPr>
        <w:t>a</w:t>
      </w:r>
      <w:r>
        <w:rPr>
          <w:color w:val="231F20"/>
          <w:spacing w:val="-7"/>
        </w:rPr>
        <w:t> </w:t>
      </w:r>
      <w:r>
        <w:rPr>
          <w:color w:val="231F20"/>
        </w:rPr>
        <w:t>single</w:t>
      </w:r>
      <w:r>
        <w:rPr>
          <w:color w:val="231F20"/>
          <w:spacing w:val="-7"/>
        </w:rPr>
        <w:t> </w:t>
      </w:r>
      <w:r>
        <w:rPr>
          <w:color w:val="231F20"/>
        </w:rPr>
        <w:t>consolidation</w:t>
      </w:r>
      <w:r>
        <w:rPr>
          <w:color w:val="231F20"/>
          <w:spacing w:val="-7"/>
        </w:rPr>
        <w:t> </w:t>
      </w:r>
      <w:r>
        <w:rPr>
          <w:color w:val="231F20"/>
        </w:rPr>
        <w:t>loan</w:t>
      </w:r>
      <w:r>
        <w:rPr>
          <w:color w:val="231F20"/>
          <w:spacing w:val="-7"/>
        </w:rPr>
        <w:t> </w:t>
      </w:r>
      <w:r>
        <w:rPr>
          <w:color w:val="231F20"/>
        </w:rPr>
        <w:t>used</w:t>
      </w:r>
      <w:r>
        <w:rPr>
          <w:color w:val="231F20"/>
          <w:spacing w:val="-7"/>
        </w:rPr>
        <w:t> </w:t>
      </w:r>
      <w:r>
        <w:rPr>
          <w:color w:val="231F20"/>
        </w:rPr>
        <w:t>solely</w:t>
      </w:r>
      <w:r>
        <w:rPr>
          <w:color w:val="231F20"/>
          <w:spacing w:val="-7"/>
        </w:rPr>
        <w:t> </w:t>
      </w:r>
      <w:r>
        <w:rPr>
          <w:color w:val="231F20"/>
        </w:rPr>
        <w:t>to</w:t>
      </w:r>
      <w:r>
        <w:rPr>
          <w:color w:val="231F20"/>
          <w:spacing w:val="-7"/>
        </w:rPr>
        <w:t> </w:t>
      </w:r>
      <w:r>
        <w:rPr>
          <w:color w:val="231F20"/>
        </w:rPr>
        <w:t>re- finance two or more qualified student loans of the same </w:t>
      </w:r>
      <w:r>
        <w:rPr>
          <w:color w:val="231F20"/>
          <w:spacing w:val="-2"/>
        </w:rPr>
        <w:t>borrower.</w:t>
      </w:r>
    </w:p>
    <w:p>
      <w:pPr>
        <w:spacing w:before="96"/>
        <w:ind w:left="839" w:right="40" w:hanging="1"/>
        <w:jc w:val="both"/>
        <w:rPr>
          <w:rFonts w:ascii="Arial"/>
          <w:i/>
          <w:sz w:val="20"/>
        </w:rPr>
      </w:pPr>
      <w:r>
        <w:rPr>
          <w:rFonts w:ascii="Arial"/>
          <w:i/>
          <w:sz w:val="20"/>
        </w:rPr>
        <mc:AlternateContent>
          <mc:Choice Requires="wps">
            <w:drawing>
              <wp:anchor distT="0" distB="0" distL="0" distR="0" allowOverlap="1" layoutInCell="1" locked="0" behindDoc="0" simplePos="0" relativeHeight="15770112">
                <wp:simplePos x="0" y="0"/>
                <wp:positionH relativeFrom="page">
                  <wp:posOffset>533400</wp:posOffset>
                </wp:positionH>
                <wp:positionV relativeFrom="paragraph">
                  <wp:posOffset>86269</wp:posOffset>
                </wp:positionV>
                <wp:extent cx="396240" cy="396240"/>
                <wp:effectExtent l="0" t="0" r="0" b="0"/>
                <wp:wrapNone/>
                <wp:docPr id="330" name="Group 330"/>
                <wp:cNvGraphicFramePr>
                  <a:graphicFrameLocks/>
                </wp:cNvGraphicFramePr>
                <a:graphic>
                  <a:graphicData uri="http://schemas.microsoft.com/office/word/2010/wordprocessingGroup">
                    <wpg:wgp>
                      <wpg:cNvPr id="330" name="Group 330"/>
                      <wpg:cNvGrpSpPr/>
                      <wpg:grpSpPr>
                        <a:xfrm>
                          <a:off x="0" y="0"/>
                          <a:ext cx="396240" cy="396240"/>
                          <a:chExt cx="396240" cy="396240"/>
                        </a:xfrm>
                      </wpg:grpSpPr>
                      <wps:wsp>
                        <wps:cNvPr id="331" name="Graphic 33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333" name="Textbox 333"/>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34" name="Textbox 334"/>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792856pt;width:31.2pt;height:31.2pt;mso-position-horizontal-relative:page;mso-position-vertical-relative:paragraph;z-index:15770112" id="docshapegroup230" coordorigin="840,136" coordsize="624,624">
                <v:shape style="position:absolute;left:840;top:135;width:624;height:624" id="docshape231" coordorigin="840,136" coordsize="624,624" path="m1424,136l879,136,864,139,851,147,843,160,840,175,840,720,843,735,851,748,864,756,879,759,1424,759,1439,756,1452,748,1460,735,1463,720,1463,175,1460,160,1452,147,1439,139,1424,136xe" filled="true" fillcolor="#000000" stroked="false">
                  <v:path arrowok="t"/>
                  <v:fill type="solid"/>
                </v:shape>
                <v:shape style="position:absolute;left:909;top:205;width:485;height:416" id="docshape232" coordorigin="909,205" coordsize="485,416" path="m1152,205l909,620,1394,620,1152,205xe" filled="true" fillcolor="#ffffff" stroked="false">
                  <v:path arrowok="t"/>
                  <v:fill type="solid"/>
                </v:shape>
                <v:shape style="position:absolute;left:869;top:617;width:575;height:134" type="#_x0000_t202" id="docshape233"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19;width:147;height:454" type="#_x0000_t202" id="docshape234"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If you refinance a qualified student loan for more than</w:t>
      </w:r>
      <w:r>
        <w:rPr>
          <w:rFonts w:ascii="Arial"/>
          <w:i/>
          <w:color w:val="231F20"/>
          <w:spacing w:val="-2"/>
          <w:sz w:val="20"/>
        </w:rPr>
        <w:t> </w:t>
      </w:r>
      <w:r>
        <w:rPr>
          <w:rFonts w:ascii="Arial"/>
          <w:i/>
          <w:color w:val="231F20"/>
          <w:sz w:val="20"/>
        </w:rPr>
        <w:t>your</w:t>
      </w:r>
      <w:r>
        <w:rPr>
          <w:rFonts w:ascii="Arial"/>
          <w:i/>
          <w:color w:val="231F20"/>
          <w:spacing w:val="-2"/>
          <w:sz w:val="20"/>
        </w:rPr>
        <w:t> </w:t>
      </w:r>
      <w:r>
        <w:rPr>
          <w:rFonts w:ascii="Arial"/>
          <w:i/>
          <w:color w:val="231F20"/>
          <w:sz w:val="20"/>
        </w:rPr>
        <w:t>original</w:t>
      </w:r>
      <w:r>
        <w:rPr>
          <w:rFonts w:ascii="Arial"/>
          <w:i/>
          <w:color w:val="231F20"/>
          <w:spacing w:val="-2"/>
          <w:sz w:val="20"/>
        </w:rPr>
        <w:t> </w:t>
      </w:r>
      <w:r>
        <w:rPr>
          <w:rFonts w:ascii="Arial"/>
          <w:i/>
          <w:color w:val="231F20"/>
          <w:sz w:val="20"/>
        </w:rPr>
        <w:t>loan</w:t>
      </w:r>
      <w:r>
        <w:rPr>
          <w:rFonts w:ascii="Arial"/>
          <w:i/>
          <w:color w:val="231F20"/>
          <w:spacing w:val="-2"/>
          <w:sz w:val="20"/>
        </w:rPr>
        <w:t> </w:t>
      </w:r>
      <w:r>
        <w:rPr>
          <w:rFonts w:ascii="Arial"/>
          <w:i/>
          <w:color w:val="231F20"/>
          <w:sz w:val="20"/>
        </w:rPr>
        <w:t>and</w:t>
      </w:r>
      <w:r>
        <w:rPr>
          <w:rFonts w:ascii="Arial"/>
          <w:i/>
          <w:color w:val="231F20"/>
          <w:spacing w:val="-2"/>
          <w:sz w:val="20"/>
        </w:rPr>
        <w:t> </w:t>
      </w:r>
      <w:r>
        <w:rPr>
          <w:rFonts w:ascii="Arial"/>
          <w:i/>
          <w:color w:val="231F20"/>
          <w:sz w:val="20"/>
        </w:rPr>
        <w:t>you</w:t>
      </w:r>
      <w:r>
        <w:rPr>
          <w:rFonts w:ascii="Arial"/>
          <w:i/>
          <w:color w:val="231F20"/>
          <w:spacing w:val="-2"/>
          <w:sz w:val="20"/>
        </w:rPr>
        <w:t> </w:t>
      </w:r>
      <w:r>
        <w:rPr>
          <w:rFonts w:ascii="Arial"/>
          <w:i/>
          <w:color w:val="231F20"/>
          <w:sz w:val="20"/>
        </w:rPr>
        <w:t>use</w:t>
      </w:r>
      <w:r>
        <w:rPr>
          <w:rFonts w:ascii="Arial"/>
          <w:i/>
          <w:color w:val="231F20"/>
          <w:spacing w:val="-2"/>
          <w:sz w:val="20"/>
        </w:rPr>
        <w:t> </w:t>
      </w:r>
      <w:r>
        <w:rPr>
          <w:rFonts w:ascii="Arial"/>
          <w:i/>
          <w:color w:val="231F20"/>
          <w:sz w:val="20"/>
        </w:rPr>
        <w:t>the</w:t>
      </w:r>
      <w:r>
        <w:rPr>
          <w:rFonts w:ascii="Arial"/>
          <w:i/>
          <w:color w:val="231F20"/>
          <w:spacing w:val="-2"/>
          <w:sz w:val="20"/>
        </w:rPr>
        <w:t> </w:t>
      </w:r>
      <w:r>
        <w:rPr>
          <w:rFonts w:ascii="Arial"/>
          <w:i/>
          <w:color w:val="231F20"/>
          <w:sz w:val="20"/>
        </w:rPr>
        <w:t>additional amount</w:t>
      </w:r>
      <w:r>
        <w:rPr>
          <w:rFonts w:ascii="Arial"/>
          <w:i/>
          <w:color w:val="231F20"/>
          <w:spacing w:val="2"/>
          <w:sz w:val="20"/>
        </w:rPr>
        <w:t> </w:t>
      </w:r>
      <w:r>
        <w:rPr>
          <w:rFonts w:ascii="Arial"/>
          <w:i/>
          <w:color w:val="231F20"/>
          <w:sz w:val="20"/>
        </w:rPr>
        <w:t>for</w:t>
      </w:r>
      <w:r>
        <w:rPr>
          <w:rFonts w:ascii="Arial"/>
          <w:i/>
          <w:color w:val="231F20"/>
          <w:spacing w:val="2"/>
          <w:sz w:val="20"/>
        </w:rPr>
        <w:t> </w:t>
      </w:r>
      <w:r>
        <w:rPr>
          <w:rFonts w:ascii="Arial"/>
          <w:i/>
          <w:color w:val="231F20"/>
          <w:sz w:val="20"/>
        </w:rPr>
        <w:t>any</w:t>
      </w:r>
      <w:r>
        <w:rPr>
          <w:rFonts w:ascii="Arial"/>
          <w:i/>
          <w:color w:val="231F20"/>
          <w:spacing w:val="4"/>
          <w:sz w:val="20"/>
        </w:rPr>
        <w:t> </w:t>
      </w:r>
      <w:r>
        <w:rPr>
          <w:rFonts w:ascii="Arial"/>
          <w:i/>
          <w:color w:val="231F20"/>
          <w:sz w:val="20"/>
        </w:rPr>
        <w:t>purpose</w:t>
      </w:r>
      <w:r>
        <w:rPr>
          <w:rFonts w:ascii="Arial"/>
          <w:i/>
          <w:color w:val="231F20"/>
          <w:spacing w:val="3"/>
          <w:sz w:val="20"/>
        </w:rPr>
        <w:t> </w:t>
      </w:r>
      <w:r>
        <w:rPr>
          <w:rFonts w:ascii="Arial"/>
          <w:i/>
          <w:color w:val="231F20"/>
          <w:sz w:val="20"/>
        </w:rPr>
        <w:t>other</w:t>
      </w:r>
      <w:r>
        <w:rPr>
          <w:rFonts w:ascii="Arial"/>
          <w:i/>
          <w:color w:val="231F20"/>
          <w:spacing w:val="3"/>
          <w:sz w:val="20"/>
        </w:rPr>
        <w:t> </w:t>
      </w:r>
      <w:r>
        <w:rPr>
          <w:rFonts w:ascii="Arial"/>
          <w:i/>
          <w:color w:val="231F20"/>
          <w:sz w:val="20"/>
        </w:rPr>
        <w:t>than</w:t>
      </w:r>
      <w:r>
        <w:rPr>
          <w:rFonts w:ascii="Arial"/>
          <w:i/>
          <w:color w:val="231F20"/>
          <w:spacing w:val="3"/>
          <w:sz w:val="20"/>
        </w:rPr>
        <w:t> </w:t>
      </w:r>
      <w:r>
        <w:rPr>
          <w:rFonts w:ascii="Arial"/>
          <w:i/>
          <w:color w:val="231F20"/>
          <w:sz w:val="20"/>
        </w:rPr>
        <w:t>qualified</w:t>
      </w:r>
      <w:r>
        <w:rPr>
          <w:rFonts w:ascii="Arial"/>
          <w:i/>
          <w:color w:val="231F20"/>
          <w:spacing w:val="3"/>
          <w:sz w:val="20"/>
        </w:rPr>
        <w:t> </w:t>
      </w:r>
      <w:r>
        <w:rPr>
          <w:rFonts w:ascii="Arial"/>
          <w:i/>
          <w:color w:val="231F20"/>
          <w:spacing w:val="-4"/>
          <w:sz w:val="20"/>
        </w:rPr>
        <w:t>edu-</w:t>
      </w:r>
    </w:p>
    <w:p>
      <w:pPr>
        <w:spacing w:before="0"/>
        <w:ind w:left="120" w:right="42" w:hanging="1"/>
        <w:jc w:val="both"/>
        <w:rPr>
          <w:rFonts w:ascii="Arial"/>
          <w:i/>
          <w:sz w:val="20"/>
        </w:rPr>
      </w:pPr>
      <w:r>
        <w:rPr>
          <w:rFonts w:ascii="Arial"/>
          <w:i/>
          <w:color w:val="231F20"/>
          <w:sz w:val="20"/>
        </w:rPr>
        <w:t>cation</w:t>
      </w:r>
      <w:r>
        <w:rPr>
          <w:rFonts w:ascii="Arial"/>
          <w:i/>
          <w:color w:val="231F20"/>
          <w:spacing w:val="-9"/>
          <w:sz w:val="20"/>
        </w:rPr>
        <w:t> </w:t>
      </w:r>
      <w:r>
        <w:rPr>
          <w:rFonts w:ascii="Arial"/>
          <w:i/>
          <w:color w:val="231F20"/>
          <w:sz w:val="20"/>
        </w:rPr>
        <w:t>expenses,</w:t>
      </w:r>
      <w:r>
        <w:rPr>
          <w:rFonts w:ascii="Arial"/>
          <w:i/>
          <w:color w:val="231F20"/>
          <w:spacing w:val="-9"/>
          <w:sz w:val="20"/>
        </w:rPr>
        <w:t> </w:t>
      </w:r>
      <w:r>
        <w:rPr>
          <w:rFonts w:ascii="Arial"/>
          <w:i/>
          <w:color w:val="231F20"/>
          <w:sz w:val="20"/>
        </w:rPr>
        <w:t>you</w:t>
      </w:r>
      <w:r>
        <w:rPr>
          <w:rFonts w:ascii="Arial"/>
          <w:i/>
          <w:color w:val="231F20"/>
          <w:spacing w:val="-9"/>
          <w:sz w:val="20"/>
        </w:rPr>
        <w:t> </w:t>
      </w:r>
      <w:r>
        <w:rPr>
          <w:rFonts w:ascii="Arial"/>
          <w:i/>
          <w:color w:val="231F20"/>
          <w:sz w:val="20"/>
        </w:rPr>
        <w:t>can't</w:t>
      </w:r>
      <w:r>
        <w:rPr>
          <w:rFonts w:ascii="Arial"/>
          <w:i/>
          <w:color w:val="231F20"/>
          <w:spacing w:val="-9"/>
          <w:sz w:val="20"/>
        </w:rPr>
        <w:t> </w:t>
      </w:r>
      <w:r>
        <w:rPr>
          <w:rFonts w:ascii="Arial"/>
          <w:i/>
          <w:color w:val="231F20"/>
          <w:sz w:val="20"/>
        </w:rPr>
        <w:t>deduct</w:t>
      </w:r>
      <w:r>
        <w:rPr>
          <w:rFonts w:ascii="Arial"/>
          <w:i/>
          <w:color w:val="231F20"/>
          <w:spacing w:val="-9"/>
          <w:sz w:val="20"/>
        </w:rPr>
        <w:t> </w:t>
      </w:r>
      <w:r>
        <w:rPr>
          <w:rFonts w:ascii="Arial"/>
          <w:i/>
          <w:color w:val="231F20"/>
          <w:sz w:val="20"/>
        </w:rPr>
        <w:t>any</w:t>
      </w:r>
      <w:r>
        <w:rPr>
          <w:rFonts w:ascii="Arial"/>
          <w:i/>
          <w:color w:val="231F20"/>
          <w:spacing w:val="-9"/>
          <w:sz w:val="20"/>
        </w:rPr>
        <w:t> </w:t>
      </w:r>
      <w:r>
        <w:rPr>
          <w:rFonts w:ascii="Arial"/>
          <w:i/>
          <w:color w:val="231F20"/>
          <w:sz w:val="20"/>
        </w:rPr>
        <w:t>interest</w:t>
      </w:r>
      <w:r>
        <w:rPr>
          <w:rFonts w:ascii="Arial"/>
          <w:i/>
          <w:color w:val="231F20"/>
          <w:spacing w:val="-9"/>
          <w:sz w:val="20"/>
        </w:rPr>
        <w:t> </w:t>
      </w:r>
      <w:r>
        <w:rPr>
          <w:rFonts w:ascii="Arial"/>
          <w:i/>
          <w:color w:val="231F20"/>
          <w:sz w:val="20"/>
        </w:rPr>
        <w:t>paid</w:t>
      </w:r>
      <w:r>
        <w:rPr>
          <w:rFonts w:ascii="Arial"/>
          <w:i/>
          <w:color w:val="231F20"/>
          <w:spacing w:val="-9"/>
          <w:sz w:val="20"/>
        </w:rPr>
        <w:t> </w:t>
      </w:r>
      <w:r>
        <w:rPr>
          <w:rFonts w:ascii="Arial"/>
          <w:i/>
          <w:color w:val="231F20"/>
          <w:sz w:val="20"/>
        </w:rPr>
        <w:t>on</w:t>
      </w:r>
      <w:r>
        <w:rPr>
          <w:rFonts w:ascii="Arial"/>
          <w:i/>
          <w:color w:val="231F20"/>
          <w:spacing w:val="-9"/>
          <w:sz w:val="20"/>
        </w:rPr>
        <w:t> </w:t>
      </w:r>
      <w:r>
        <w:rPr>
          <w:rFonts w:ascii="Arial"/>
          <w:i/>
          <w:color w:val="231F20"/>
          <w:sz w:val="20"/>
        </w:rPr>
        <w:t>the refinanced loan.</w:t>
      </w:r>
    </w:p>
    <w:p>
      <w:pPr>
        <w:pStyle w:val="BodyText"/>
        <w:spacing w:before="119"/>
        <w:ind w:left="0"/>
        <w:rPr>
          <w:rFonts w:ascii="Arial"/>
          <w:i/>
        </w:rPr>
      </w:pPr>
    </w:p>
    <w:p>
      <w:pPr>
        <w:pStyle w:val="Heading4"/>
        <w:spacing w:line="184" w:lineRule="auto"/>
      </w:pPr>
      <w:bookmarkStart w:name="_bookmark159" w:id="217"/>
      <w:bookmarkEnd w:id="217"/>
      <w:r>
        <w:rPr/>
      </w:r>
      <w:bookmarkStart w:name="_bookmark160" w:id="218"/>
      <w:bookmarkEnd w:id="218"/>
      <w:r>
        <w:rPr/>
      </w:r>
      <w:r>
        <w:rPr>
          <w:color w:val="231F20"/>
          <w:w w:val="85"/>
        </w:rPr>
        <w:t>Allocating Payments Between Interest and </w:t>
      </w:r>
      <w:r>
        <w:rPr>
          <w:color w:val="231F20"/>
          <w:spacing w:val="-2"/>
          <w:w w:val="95"/>
        </w:rPr>
        <w:t>Principal</w:t>
      </w:r>
    </w:p>
    <w:p>
      <w:pPr>
        <w:pStyle w:val="BodyText"/>
        <w:spacing w:line="244" w:lineRule="auto" w:before="173"/>
        <w:ind w:right="40"/>
        <w:jc w:val="both"/>
      </w:pPr>
      <w:bookmarkStart w:name="Don't Include as Interest" w:id="219"/>
      <w:bookmarkEnd w:id="219"/>
      <w:r>
        <w:rPr/>
      </w:r>
      <w:bookmarkStart w:name="_bookmark161" w:id="220"/>
      <w:bookmarkEnd w:id="220"/>
      <w:r>
        <w:rPr/>
      </w:r>
      <w:r>
        <w:rPr>
          <w:color w:val="231F20"/>
        </w:rPr>
        <w:t>The</w:t>
      </w:r>
      <w:r>
        <w:rPr>
          <w:color w:val="231F20"/>
          <w:spacing w:val="-5"/>
        </w:rPr>
        <w:t> </w:t>
      </w:r>
      <w:r>
        <w:rPr>
          <w:color w:val="231F20"/>
        </w:rPr>
        <w:t>allocation</w:t>
      </w:r>
      <w:r>
        <w:rPr>
          <w:color w:val="231F20"/>
          <w:spacing w:val="-5"/>
        </w:rPr>
        <w:t> </w:t>
      </w:r>
      <w:r>
        <w:rPr>
          <w:color w:val="231F20"/>
        </w:rPr>
        <w:t>of</w:t>
      </w:r>
      <w:r>
        <w:rPr>
          <w:color w:val="231F20"/>
          <w:spacing w:val="-5"/>
        </w:rPr>
        <w:t> </w:t>
      </w:r>
      <w:r>
        <w:rPr>
          <w:color w:val="231F20"/>
        </w:rPr>
        <w:t>payments</w:t>
      </w:r>
      <w:r>
        <w:rPr>
          <w:color w:val="231F20"/>
          <w:spacing w:val="-5"/>
        </w:rPr>
        <w:t> </w:t>
      </w:r>
      <w:r>
        <w:rPr>
          <w:color w:val="231F20"/>
        </w:rPr>
        <w:t>between</w:t>
      </w:r>
      <w:r>
        <w:rPr>
          <w:color w:val="231F20"/>
          <w:spacing w:val="-5"/>
        </w:rPr>
        <w:t> </w:t>
      </w:r>
      <w:r>
        <w:rPr>
          <w:color w:val="231F20"/>
        </w:rPr>
        <w:t>interest</w:t>
      </w:r>
      <w:r>
        <w:rPr>
          <w:color w:val="231F20"/>
          <w:spacing w:val="-5"/>
        </w:rPr>
        <w:t> </w:t>
      </w:r>
      <w:r>
        <w:rPr>
          <w:color w:val="231F20"/>
        </w:rPr>
        <w:t>and</w:t>
      </w:r>
      <w:r>
        <w:rPr>
          <w:color w:val="231F20"/>
          <w:spacing w:val="-5"/>
        </w:rPr>
        <w:t> </w:t>
      </w:r>
      <w:r>
        <w:rPr>
          <w:color w:val="231F20"/>
        </w:rPr>
        <w:t>principal for tax purposes might not be the same as the allocation shown</w:t>
      </w:r>
      <w:r>
        <w:rPr>
          <w:color w:val="231F20"/>
          <w:spacing w:val="-10"/>
        </w:rPr>
        <w:t> </w:t>
      </w:r>
      <w:r>
        <w:rPr>
          <w:color w:val="231F20"/>
        </w:rPr>
        <w:t>on</w:t>
      </w:r>
      <w:r>
        <w:rPr>
          <w:color w:val="231F20"/>
          <w:spacing w:val="-10"/>
        </w:rPr>
        <w:t> </w:t>
      </w:r>
      <w:r>
        <w:rPr>
          <w:color w:val="231F20"/>
        </w:rPr>
        <w:t>the</w:t>
      </w:r>
      <w:r>
        <w:rPr>
          <w:color w:val="231F20"/>
          <w:spacing w:val="-10"/>
        </w:rPr>
        <w:t> </w:t>
      </w:r>
      <w:r>
        <w:rPr>
          <w:color w:val="231F20"/>
        </w:rPr>
        <w:t>Form</w:t>
      </w:r>
      <w:r>
        <w:rPr>
          <w:color w:val="231F20"/>
          <w:spacing w:val="-10"/>
        </w:rPr>
        <w:t> </w:t>
      </w:r>
      <w:r>
        <w:rPr>
          <w:color w:val="231F20"/>
        </w:rPr>
        <w:t>1098-E</w:t>
      </w:r>
      <w:r>
        <w:rPr>
          <w:color w:val="231F20"/>
          <w:spacing w:val="-10"/>
        </w:rPr>
        <w:t> </w:t>
      </w:r>
      <w:r>
        <w:rPr>
          <w:color w:val="231F20"/>
        </w:rPr>
        <w:t>or</w:t>
      </w:r>
      <w:r>
        <w:rPr>
          <w:color w:val="231F20"/>
          <w:spacing w:val="-10"/>
        </w:rPr>
        <w:t> </w:t>
      </w:r>
      <w:r>
        <w:rPr>
          <w:color w:val="231F20"/>
        </w:rPr>
        <w:t>other</w:t>
      </w:r>
      <w:r>
        <w:rPr>
          <w:color w:val="231F20"/>
          <w:spacing w:val="-10"/>
        </w:rPr>
        <w:t> </w:t>
      </w:r>
      <w:r>
        <w:rPr>
          <w:color w:val="231F20"/>
        </w:rPr>
        <w:t>statement</w:t>
      </w:r>
      <w:r>
        <w:rPr>
          <w:color w:val="231F20"/>
          <w:spacing w:val="-10"/>
        </w:rPr>
        <w:t> </w:t>
      </w:r>
      <w:r>
        <w:rPr>
          <w:color w:val="231F20"/>
        </w:rPr>
        <w:t>you</w:t>
      </w:r>
      <w:r>
        <w:rPr>
          <w:color w:val="231F20"/>
          <w:spacing w:val="-10"/>
        </w:rPr>
        <w:t> </w:t>
      </w:r>
      <w:r>
        <w:rPr>
          <w:color w:val="231F20"/>
        </w:rPr>
        <w:t>receive from</w:t>
      </w:r>
      <w:r>
        <w:rPr>
          <w:color w:val="231F20"/>
          <w:spacing w:val="-10"/>
        </w:rPr>
        <w:t> </w:t>
      </w:r>
      <w:r>
        <w:rPr>
          <w:color w:val="231F20"/>
        </w:rPr>
        <w:t>the</w:t>
      </w:r>
      <w:r>
        <w:rPr>
          <w:color w:val="231F20"/>
          <w:spacing w:val="-10"/>
        </w:rPr>
        <w:t> </w:t>
      </w:r>
      <w:r>
        <w:rPr>
          <w:color w:val="231F20"/>
        </w:rPr>
        <w:t>lender</w:t>
      </w:r>
      <w:r>
        <w:rPr>
          <w:color w:val="231F20"/>
          <w:spacing w:val="-10"/>
        </w:rPr>
        <w:t> </w:t>
      </w:r>
      <w:r>
        <w:rPr>
          <w:color w:val="231F20"/>
        </w:rPr>
        <w:t>or</w:t>
      </w:r>
      <w:r>
        <w:rPr>
          <w:color w:val="231F20"/>
          <w:spacing w:val="-10"/>
        </w:rPr>
        <w:t> </w:t>
      </w:r>
      <w:r>
        <w:rPr>
          <w:color w:val="231F20"/>
        </w:rPr>
        <w:t>loan</w:t>
      </w:r>
      <w:r>
        <w:rPr>
          <w:color w:val="231F20"/>
          <w:spacing w:val="-10"/>
        </w:rPr>
        <w:t> </w:t>
      </w:r>
      <w:r>
        <w:rPr>
          <w:color w:val="231F20"/>
        </w:rPr>
        <w:t>servicer.</w:t>
      </w:r>
      <w:r>
        <w:rPr>
          <w:color w:val="231F20"/>
          <w:spacing w:val="-10"/>
        </w:rPr>
        <w:t> </w:t>
      </w:r>
      <w:r>
        <w:rPr>
          <w:color w:val="231F20"/>
        </w:rPr>
        <w:t>To</w:t>
      </w:r>
      <w:r>
        <w:rPr>
          <w:color w:val="231F20"/>
          <w:spacing w:val="-10"/>
        </w:rPr>
        <w:t> </w:t>
      </w:r>
      <w:r>
        <w:rPr>
          <w:color w:val="231F20"/>
        </w:rPr>
        <w:t>make</w:t>
      </w:r>
      <w:r>
        <w:rPr>
          <w:color w:val="231F20"/>
          <w:spacing w:val="-10"/>
        </w:rPr>
        <w:t> </w:t>
      </w:r>
      <w:r>
        <w:rPr>
          <w:color w:val="231F20"/>
        </w:rPr>
        <w:t>the</w:t>
      </w:r>
      <w:r>
        <w:rPr>
          <w:color w:val="231F20"/>
          <w:spacing w:val="-10"/>
        </w:rPr>
        <w:t> </w:t>
      </w:r>
      <w:r>
        <w:rPr>
          <w:color w:val="231F20"/>
        </w:rPr>
        <w:t>allocation</w:t>
      </w:r>
      <w:r>
        <w:rPr>
          <w:color w:val="231F20"/>
          <w:spacing w:val="-10"/>
        </w:rPr>
        <w:t> </w:t>
      </w:r>
      <w:r>
        <w:rPr>
          <w:color w:val="231F20"/>
        </w:rPr>
        <w:t>for tax purposes, a payment generally applies first to stated interest</w:t>
      </w:r>
      <w:r>
        <w:rPr>
          <w:color w:val="231F20"/>
          <w:spacing w:val="-1"/>
        </w:rPr>
        <w:t> </w:t>
      </w:r>
      <w:r>
        <w:rPr>
          <w:color w:val="231F20"/>
        </w:rPr>
        <w:t>that</w:t>
      </w:r>
      <w:r>
        <w:rPr>
          <w:color w:val="231F20"/>
          <w:spacing w:val="-1"/>
        </w:rPr>
        <w:t> </w:t>
      </w:r>
      <w:r>
        <w:rPr>
          <w:color w:val="231F20"/>
        </w:rPr>
        <w:t>remains</w:t>
      </w:r>
      <w:r>
        <w:rPr>
          <w:color w:val="231F20"/>
          <w:spacing w:val="-1"/>
        </w:rPr>
        <w:t> </w:t>
      </w:r>
      <w:r>
        <w:rPr>
          <w:color w:val="231F20"/>
        </w:rPr>
        <w:t>unpaid</w:t>
      </w:r>
      <w:r>
        <w:rPr>
          <w:color w:val="231F20"/>
          <w:spacing w:val="-1"/>
        </w:rPr>
        <w:t> </w:t>
      </w:r>
      <w:r>
        <w:rPr>
          <w:color w:val="231F20"/>
        </w:rPr>
        <w:t>as</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date</w:t>
      </w:r>
      <w:r>
        <w:rPr>
          <w:color w:val="231F20"/>
          <w:spacing w:val="-1"/>
        </w:rPr>
        <w:t> </w:t>
      </w:r>
      <w:r>
        <w:rPr>
          <w:color w:val="231F20"/>
        </w:rPr>
        <w:t>the</w:t>
      </w:r>
      <w:r>
        <w:rPr>
          <w:color w:val="231F20"/>
          <w:spacing w:val="-1"/>
        </w:rPr>
        <w:t> </w:t>
      </w:r>
      <w:r>
        <w:rPr>
          <w:color w:val="231F20"/>
        </w:rPr>
        <w:t>payment</w:t>
      </w:r>
      <w:r>
        <w:rPr>
          <w:color w:val="231F20"/>
          <w:spacing w:val="-1"/>
        </w:rPr>
        <w:t> </w:t>
      </w:r>
      <w:r>
        <w:rPr>
          <w:color w:val="231F20"/>
        </w:rPr>
        <w:t>is due, second to any loan origination fees allocable to the payment,</w:t>
      </w:r>
      <w:r>
        <w:rPr>
          <w:color w:val="231F20"/>
          <w:spacing w:val="-1"/>
        </w:rPr>
        <w:t> </w:t>
      </w:r>
      <w:r>
        <w:rPr>
          <w:color w:val="231F20"/>
        </w:rPr>
        <w:t>third</w:t>
      </w:r>
      <w:r>
        <w:rPr>
          <w:color w:val="231F20"/>
          <w:spacing w:val="-1"/>
        </w:rPr>
        <w:t> </w:t>
      </w:r>
      <w:r>
        <w:rPr>
          <w:color w:val="231F20"/>
        </w:rPr>
        <w:t>to</w:t>
      </w:r>
      <w:r>
        <w:rPr>
          <w:color w:val="231F20"/>
          <w:spacing w:val="-1"/>
        </w:rPr>
        <w:t> </w:t>
      </w:r>
      <w:r>
        <w:rPr>
          <w:color w:val="231F20"/>
        </w:rPr>
        <w:t>any</w:t>
      </w:r>
      <w:r>
        <w:rPr>
          <w:color w:val="231F20"/>
          <w:spacing w:val="-1"/>
        </w:rPr>
        <w:t> </w:t>
      </w:r>
      <w:r>
        <w:rPr>
          <w:color w:val="231F20"/>
        </w:rPr>
        <w:t>capitalized</w:t>
      </w:r>
      <w:r>
        <w:rPr>
          <w:color w:val="231F20"/>
          <w:spacing w:val="-1"/>
        </w:rPr>
        <w:t> </w:t>
      </w:r>
      <w:r>
        <w:rPr>
          <w:color w:val="231F20"/>
        </w:rPr>
        <w:t>interest</w:t>
      </w:r>
      <w:r>
        <w:rPr>
          <w:color w:val="231F20"/>
          <w:spacing w:val="-1"/>
        </w:rPr>
        <w:t> </w:t>
      </w:r>
      <w:r>
        <w:rPr>
          <w:color w:val="231F20"/>
        </w:rPr>
        <w:t>that</w:t>
      </w:r>
      <w:r>
        <w:rPr>
          <w:color w:val="231F20"/>
          <w:spacing w:val="-1"/>
        </w:rPr>
        <w:t> </w:t>
      </w:r>
      <w:r>
        <w:rPr>
          <w:color w:val="231F20"/>
        </w:rPr>
        <w:t>remains</w:t>
      </w:r>
      <w:r>
        <w:rPr>
          <w:color w:val="231F20"/>
          <w:spacing w:val="-1"/>
        </w:rPr>
        <w:t> </w:t>
      </w:r>
      <w:r>
        <w:rPr>
          <w:color w:val="231F20"/>
        </w:rPr>
        <w:t>un- paid as of the date the payment is due, and fourth to the outstanding principal.</w:t>
      </w:r>
    </w:p>
    <w:p>
      <w:pPr>
        <w:pStyle w:val="BodyText"/>
        <w:spacing w:line="244" w:lineRule="auto" w:before="175"/>
        <w:ind w:right="116" w:firstLine="240"/>
        <w:jc w:val="both"/>
      </w:pPr>
      <w:r>
        <w:rPr/>
        <w:br w:type="column"/>
      </w:r>
      <w:r>
        <w:rPr>
          <w:rFonts w:ascii="Arial"/>
          <w:b/>
          <w:i/>
          <w:color w:val="231F20"/>
        </w:rPr>
        <w:t>Example.</w:t>
      </w:r>
      <w:r>
        <w:rPr>
          <w:rFonts w:ascii="Arial"/>
          <w:b/>
          <w:i/>
          <w:color w:val="231F20"/>
          <w:spacing w:val="35"/>
        </w:rPr>
        <w:t> </w:t>
      </w:r>
      <w:r>
        <w:rPr>
          <w:color w:val="231F20"/>
        </w:rPr>
        <w:t>In</w:t>
      </w:r>
      <w:r>
        <w:rPr>
          <w:color w:val="231F20"/>
          <w:spacing w:val="-1"/>
        </w:rPr>
        <w:t> </w:t>
      </w:r>
      <w:r>
        <w:rPr>
          <w:color w:val="231F20"/>
        </w:rPr>
        <w:t>August</w:t>
      </w:r>
      <w:r>
        <w:rPr>
          <w:color w:val="231F20"/>
          <w:spacing w:val="-1"/>
        </w:rPr>
        <w:t> </w:t>
      </w:r>
      <w:r>
        <w:rPr>
          <w:color w:val="231F20"/>
        </w:rPr>
        <w:t>2023,</w:t>
      </w:r>
      <w:r>
        <w:rPr>
          <w:color w:val="231F20"/>
          <w:spacing w:val="-1"/>
        </w:rPr>
        <w:t> </w:t>
      </w:r>
      <w:r>
        <w:rPr>
          <w:color w:val="231F20"/>
        </w:rPr>
        <w:t>you</w:t>
      </w:r>
      <w:r>
        <w:rPr>
          <w:color w:val="231F20"/>
          <w:spacing w:val="-1"/>
        </w:rPr>
        <w:t> </w:t>
      </w:r>
      <w:r>
        <w:rPr>
          <w:color w:val="231F20"/>
        </w:rPr>
        <w:t>took</w:t>
      </w:r>
      <w:r>
        <w:rPr>
          <w:color w:val="231F20"/>
          <w:spacing w:val="-1"/>
        </w:rPr>
        <w:t> </w:t>
      </w:r>
      <w:r>
        <w:rPr>
          <w:color w:val="231F20"/>
        </w:rPr>
        <w:t>out</w:t>
      </w:r>
      <w:r>
        <w:rPr>
          <w:color w:val="231F20"/>
          <w:spacing w:val="-1"/>
        </w:rPr>
        <w:t> </w:t>
      </w:r>
      <w:r>
        <w:rPr>
          <w:color w:val="231F20"/>
        </w:rPr>
        <w:t>a</w:t>
      </w:r>
      <w:r>
        <w:rPr>
          <w:color w:val="231F20"/>
          <w:spacing w:val="-1"/>
        </w:rPr>
        <w:t> </w:t>
      </w:r>
      <w:r>
        <w:rPr>
          <w:color w:val="231F20"/>
        </w:rPr>
        <w:t>$10,000</w:t>
      </w:r>
      <w:r>
        <w:rPr>
          <w:color w:val="231F20"/>
          <w:spacing w:val="-1"/>
        </w:rPr>
        <w:t> </w:t>
      </w:r>
      <w:r>
        <w:rPr>
          <w:color w:val="231F20"/>
        </w:rPr>
        <w:t>stu- dent</w:t>
      </w:r>
      <w:r>
        <w:rPr>
          <w:color w:val="231F20"/>
          <w:spacing w:val="-1"/>
        </w:rPr>
        <w:t> </w:t>
      </w:r>
      <w:r>
        <w:rPr>
          <w:color w:val="231F20"/>
        </w:rPr>
        <w:t>loan</w:t>
      </w:r>
      <w:r>
        <w:rPr>
          <w:color w:val="231F20"/>
          <w:spacing w:val="-1"/>
        </w:rPr>
        <w:t> </w:t>
      </w:r>
      <w:r>
        <w:rPr>
          <w:color w:val="231F20"/>
        </w:rPr>
        <w:t>to</w:t>
      </w:r>
      <w:r>
        <w:rPr>
          <w:color w:val="231F20"/>
          <w:spacing w:val="-1"/>
        </w:rPr>
        <w:t> </w:t>
      </w:r>
      <w:r>
        <w:rPr>
          <w:color w:val="231F20"/>
        </w:rPr>
        <w:t>pay</w:t>
      </w:r>
      <w:r>
        <w:rPr>
          <w:color w:val="231F20"/>
          <w:spacing w:val="-1"/>
        </w:rPr>
        <w:t> </w:t>
      </w:r>
      <w:r>
        <w:rPr>
          <w:color w:val="231F20"/>
        </w:rPr>
        <w:t>the</w:t>
      </w:r>
      <w:r>
        <w:rPr>
          <w:color w:val="231F20"/>
          <w:spacing w:val="-1"/>
        </w:rPr>
        <w:t> </w:t>
      </w:r>
      <w:r>
        <w:rPr>
          <w:color w:val="231F20"/>
        </w:rPr>
        <w:t>tuition</w:t>
      </w:r>
      <w:r>
        <w:rPr>
          <w:color w:val="231F20"/>
          <w:spacing w:val="-1"/>
        </w:rPr>
        <w:t> </w:t>
      </w:r>
      <w:r>
        <w:rPr>
          <w:color w:val="231F20"/>
        </w:rPr>
        <w:t>for</w:t>
      </w:r>
      <w:r>
        <w:rPr>
          <w:color w:val="231F20"/>
          <w:spacing w:val="-1"/>
        </w:rPr>
        <w:t> </w:t>
      </w:r>
      <w:r>
        <w:rPr>
          <w:color w:val="231F20"/>
        </w:rPr>
        <w:t>your</w:t>
      </w:r>
      <w:r>
        <w:rPr>
          <w:color w:val="231F20"/>
          <w:spacing w:val="-1"/>
        </w:rPr>
        <w:t> </w:t>
      </w:r>
      <w:r>
        <w:rPr>
          <w:color w:val="231F20"/>
        </w:rPr>
        <w:t>senior</w:t>
      </w:r>
      <w:r>
        <w:rPr>
          <w:color w:val="231F20"/>
          <w:spacing w:val="-1"/>
        </w:rPr>
        <w:t> </w:t>
      </w:r>
      <w:r>
        <w:rPr>
          <w:color w:val="231F20"/>
        </w:rPr>
        <w:t>year</w:t>
      </w:r>
      <w:r>
        <w:rPr>
          <w:color w:val="231F20"/>
          <w:spacing w:val="-1"/>
        </w:rPr>
        <w:t> </w:t>
      </w:r>
      <w:r>
        <w:rPr>
          <w:color w:val="231F20"/>
        </w:rPr>
        <w:t>of</w:t>
      </w:r>
      <w:r>
        <w:rPr>
          <w:color w:val="231F20"/>
          <w:spacing w:val="-1"/>
        </w:rPr>
        <w:t> </w:t>
      </w:r>
      <w:r>
        <w:rPr>
          <w:color w:val="231F20"/>
        </w:rPr>
        <w:t>college. The lender charged a 3% loan origination fee ($300) that was withheld from the funds you received. The interest (5% simple) on this loan accrued while you completed your senior year and for 6 months after graduating. At the end</w:t>
      </w:r>
      <w:r>
        <w:rPr>
          <w:color w:val="231F20"/>
          <w:spacing w:val="-9"/>
        </w:rPr>
        <w:t> </w:t>
      </w:r>
      <w:r>
        <w:rPr>
          <w:color w:val="231F20"/>
        </w:rPr>
        <w:t>of</w:t>
      </w:r>
      <w:r>
        <w:rPr>
          <w:color w:val="231F20"/>
          <w:spacing w:val="-9"/>
        </w:rPr>
        <w:t> </w:t>
      </w:r>
      <w:r>
        <w:rPr>
          <w:color w:val="231F20"/>
        </w:rPr>
        <w:t>that</w:t>
      </w:r>
      <w:r>
        <w:rPr>
          <w:color w:val="231F20"/>
          <w:spacing w:val="-9"/>
        </w:rPr>
        <w:t> </w:t>
      </w:r>
      <w:r>
        <w:rPr>
          <w:color w:val="231F20"/>
        </w:rPr>
        <w:t>period,</w:t>
      </w:r>
      <w:r>
        <w:rPr>
          <w:color w:val="231F20"/>
          <w:spacing w:val="-9"/>
        </w:rPr>
        <w:t> </w:t>
      </w:r>
      <w:r>
        <w:rPr>
          <w:color w:val="231F20"/>
        </w:rPr>
        <w:t>the</w:t>
      </w:r>
      <w:r>
        <w:rPr>
          <w:color w:val="231F20"/>
          <w:spacing w:val="-9"/>
        </w:rPr>
        <w:t> </w:t>
      </w:r>
      <w:r>
        <w:rPr>
          <w:color w:val="231F20"/>
        </w:rPr>
        <w:t>lender</w:t>
      </w:r>
      <w:r>
        <w:rPr>
          <w:color w:val="231F20"/>
          <w:spacing w:val="-9"/>
        </w:rPr>
        <w:t> </w:t>
      </w:r>
      <w:r>
        <w:rPr>
          <w:color w:val="231F20"/>
        </w:rPr>
        <w:t>determined</w:t>
      </w:r>
      <w:r>
        <w:rPr>
          <w:color w:val="231F20"/>
          <w:spacing w:val="-9"/>
        </w:rPr>
        <w:t> </w:t>
      </w:r>
      <w:r>
        <w:rPr>
          <w:color w:val="231F20"/>
        </w:rPr>
        <w:t>the</w:t>
      </w:r>
      <w:r>
        <w:rPr>
          <w:color w:val="231F20"/>
          <w:spacing w:val="-9"/>
        </w:rPr>
        <w:t> </w:t>
      </w:r>
      <w:r>
        <w:rPr>
          <w:color w:val="231F20"/>
        </w:rPr>
        <w:t>amount</w:t>
      </w:r>
      <w:r>
        <w:rPr>
          <w:color w:val="231F20"/>
          <w:spacing w:val="-9"/>
        </w:rPr>
        <w:t> </w:t>
      </w:r>
      <w:r>
        <w:rPr>
          <w:color w:val="231F20"/>
        </w:rPr>
        <w:t>to</w:t>
      </w:r>
      <w:r>
        <w:rPr>
          <w:color w:val="231F20"/>
          <w:spacing w:val="-9"/>
        </w:rPr>
        <w:t> </w:t>
      </w:r>
      <w:r>
        <w:rPr>
          <w:color w:val="231F20"/>
        </w:rPr>
        <w:t>be repaid</w:t>
      </w:r>
      <w:r>
        <w:rPr>
          <w:color w:val="231F20"/>
          <w:spacing w:val="-11"/>
        </w:rPr>
        <w:t> </w:t>
      </w:r>
      <w:r>
        <w:rPr>
          <w:color w:val="231F20"/>
        </w:rPr>
        <w:t>by</w:t>
      </w:r>
      <w:r>
        <w:rPr>
          <w:color w:val="231F20"/>
          <w:spacing w:val="-11"/>
        </w:rPr>
        <w:t> </w:t>
      </w:r>
      <w:r>
        <w:rPr>
          <w:color w:val="231F20"/>
        </w:rPr>
        <w:t>capitalizing</w:t>
      </w:r>
      <w:r>
        <w:rPr>
          <w:color w:val="231F20"/>
          <w:spacing w:val="-11"/>
        </w:rPr>
        <w:t> </w:t>
      </w:r>
      <w:r>
        <w:rPr>
          <w:color w:val="231F20"/>
        </w:rPr>
        <w:t>all</w:t>
      </w:r>
      <w:r>
        <w:rPr>
          <w:color w:val="231F20"/>
          <w:spacing w:val="-11"/>
        </w:rPr>
        <w:t> </w:t>
      </w:r>
      <w:r>
        <w:rPr>
          <w:color w:val="231F20"/>
        </w:rPr>
        <w:t>accrued</w:t>
      </w:r>
      <w:r>
        <w:rPr>
          <w:color w:val="231F20"/>
          <w:spacing w:val="-11"/>
        </w:rPr>
        <w:t> </w:t>
      </w:r>
      <w:r>
        <w:rPr>
          <w:color w:val="231F20"/>
        </w:rPr>
        <w:t>but</w:t>
      </w:r>
      <w:r>
        <w:rPr>
          <w:color w:val="231F20"/>
          <w:spacing w:val="-11"/>
        </w:rPr>
        <w:t> </w:t>
      </w:r>
      <w:r>
        <w:rPr>
          <w:color w:val="231F20"/>
        </w:rPr>
        <w:t>unpaid</w:t>
      </w:r>
      <w:r>
        <w:rPr>
          <w:color w:val="231F20"/>
          <w:spacing w:val="-11"/>
        </w:rPr>
        <w:t> </w:t>
      </w:r>
      <w:r>
        <w:rPr>
          <w:color w:val="231F20"/>
        </w:rPr>
        <w:t>interest</w:t>
      </w:r>
      <w:r>
        <w:rPr>
          <w:color w:val="231F20"/>
          <w:spacing w:val="-11"/>
        </w:rPr>
        <w:t> </w:t>
      </w:r>
      <w:r>
        <w:rPr>
          <w:color w:val="231F20"/>
        </w:rPr>
        <w:t>($625 interest</w:t>
      </w:r>
      <w:r>
        <w:rPr>
          <w:color w:val="231F20"/>
          <w:spacing w:val="-7"/>
        </w:rPr>
        <w:t> </w:t>
      </w:r>
      <w:r>
        <w:rPr>
          <w:color w:val="231F20"/>
        </w:rPr>
        <w:t>accrued</w:t>
      </w:r>
      <w:r>
        <w:rPr>
          <w:color w:val="231F20"/>
          <w:spacing w:val="-7"/>
        </w:rPr>
        <w:t> </w:t>
      </w:r>
      <w:r>
        <w:rPr>
          <w:color w:val="231F20"/>
        </w:rPr>
        <w:t>from</w:t>
      </w:r>
      <w:r>
        <w:rPr>
          <w:color w:val="231F20"/>
          <w:spacing w:val="-7"/>
        </w:rPr>
        <w:t> </w:t>
      </w:r>
      <w:r>
        <w:rPr>
          <w:color w:val="231F20"/>
        </w:rPr>
        <w:t>August</w:t>
      </w:r>
      <w:r>
        <w:rPr>
          <w:color w:val="231F20"/>
          <w:spacing w:val="-7"/>
        </w:rPr>
        <w:t> </w:t>
      </w:r>
      <w:r>
        <w:rPr>
          <w:color w:val="231F20"/>
        </w:rPr>
        <w:t>2023</w:t>
      </w:r>
      <w:r>
        <w:rPr>
          <w:color w:val="231F20"/>
          <w:spacing w:val="-7"/>
        </w:rPr>
        <w:t> </w:t>
      </w:r>
      <w:r>
        <w:rPr>
          <w:color w:val="231F20"/>
        </w:rPr>
        <w:t>through</w:t>
      </w:r>
      <w:r>
        <w:rPr>
          <w:color w:val="231F20"/>
          <w:spacing w:val="-7"/>
        </w:rPr>
        <w:t> </w:t>
      </w:r>
      <w:r>
        <w:rPr>
          <w:color w:val="231F20"/>
        </w:rPr>
        <w:t>October</w:t>
      </w:r>
      <w:r>
        <w:rPr>
          <w:color w:val="231F20"/>
          <w:spacing w:val="-7"/>
        </w:rPr>
        <w:t> </w:t>
      </w:r>
      <w:r>
        <w:rPr>
          <w:color w:val="231F20"/>
        </w:rPr>
        <w:t>2024) and adding it to the outstanding principal balance of the loan.</w:t>
      </w:r>
      <w:r>
        <w:rPr>
          <w:color w:val="231F20"/>
          <w:spacing w:val="-4"/>
        </w:rPr>
        <w:t> </w:t>
      </w:r>
      <w:r>
        <w:rPr>
          <w:color w:val="231F20"/>
        </w:rPr>
        <w:t>The</w:t>
      </w:r>
      <w:r>
        <w:rPr>
          <w:color w:val="231F20"/>
          <w:spacing w:val="-4"/>
        </w:rPr>
        <w:t> </w:t>
      </w:r>
      <w:r>
        <w:rPr>
          <w:color w:val="231F20"/>
        </w:rPr>
        <w:t>loan</w:t>
      </w:r>
      <w:r>
        <w:rPr>
          <w:color w:val="231F20"/>
          <w:spacing w:val="-4"/>
        </w:rPr>
        <w:t> </w:t>
      </w:r>
      <w:r>
        <w:rPr>
          <w:color w:val="231F20"/>
        </w:rPr>
        <w:t>is</w:t>
      </w:r>
      <w:r>
        <w:rPr>
          <w:color w:val="231F20"/>
          <w:spacing w:val="-4"/>
        </w:rPr>
        <w:t> </w:t>
      </w:r>
      <w:r>
        <w:rPr>
          <w:color w:val="231F20"/>
        </w:rPr>
        <w:t>payable</w:t>
      </w:r>
      <w:r>
        <w:rPr>
          <w:color w:val="231F20"/>
          <w:spacing w:val="-4"/>
        </w:rPr>
        <w:t> </w:t>
      </w:r>
      <w:r>
        <w:rPr>
          <w:color w:val="231F20"/>
        </w:rPr>
        <w:t>over</w:t>
      </w:r>
      <w:r>
        <w:rPr>
          <w:color w:val="231F20"/>
          <w:spacing w:val="-4"/>
        </w:rPr>
        <w:t> </w:t>
      </w:r>
      <w:r>
        <w:rPr>
          <w:color w:val="231F20"/>
        </w:rPr>
        <w:t>60</w:t>
      </w:r>
      <w:r>
        <w:rPr>
          <w:color w:val="231F20"/>
          <w:spacing w:val="-4"/>
        </w:rPr>
        <w:t> </w:t>
      </w:r>
      <w:r>
        <w:rPr>
          <w:color w:val="231F20"/>
        </w:rPr>
        <w:t>months,</w:t>
      </w:r>
      <w:r>
        <w:rPr>
          <w:color w:val="231F20"/>
          <w:spacing w:val="-4"/>
        </w:rPr>
        <w:t> </w:t>
      </w:r>
      <w:r>
        <w:rPr>
          <w:color w:val="231F20"/>
        </w:rPr>
        <w:t>with</w:t>
      </w:r>
      <w:r>
        <w:rPr>
          <w:color w:val="231F20"/>
          <w:spacing w:val="-4"/>
        </w:rPr>
        <w:t> </w:t>
      </w:r>
      <w:r>
        <w:rPr>
          <w:color w:val="231F20"/>
        </w:rPr>
        <w:t>a</w:t>
      </w:r>
      <w:r>
        <w:rPr>
          <w:color w:val="231F20"/>
          <w:spacing w:val="-4"/>
        </w:rPr>
        <w:t> </w:t>
      </w:r>
      <w:r>
        <w:rPr>
          <w:color w:val="231F20"/>
        </w:rPr>
        <w:t>payment of $200.51 due on the first of each month, beginning No- vember 2024.</w:t>
      </w:r>
    </w:p>
    <w:p>
      <w:pPr>
        <w:pStyle w:val="BodyText"/>
        <w:spacing w:line="244" w:lineRule="auto"/>
        <w:ind w:right="116" w:firstLine="240"/>
        <w:jc w:val="both"/>
      </w:pPr>
      <w:r>
        <w:rPr>
          <w:color w:val="231F20"/>
        </w:rPr>
        <w:t>You didn't receive a Form 1098-E for 2024 from the lender because the amount of interest you paid didn't re- quire the lender to issue an information return. However, you</w:t>
      </w:r>
      <w:r>
        <w:rPr>
          <w:color w:val="231F20"/>
          <w:spacing w:val="-3"/>
        </w:rPr>
        <w:t> </w:t>
      </w:r>
      <w:r>
        <w:rPr>
          <w:color w:val="231F20"/>
        </w:rPr>
        <w:t>did</w:t>
      </w:r>
      <w:r>
        <w:rPr>
          <w:color w:val="231F20"/>
          <w:spacing w:val="-3"/>
        </w:rPr>
        <w:t> </w:t>
      </w:r>
      <w:r>
        <w:rPr>
          <w:color w:val="231F20"/>
        </w:rPr>
        <w:t>receive</w:t>
      </w:r>
      <w:r>
        <w:rPr>
          <w:color w:val="231F20"/>
          <w:spacing w:val="-3"/>
        </w:rPr>
        <w:t> </w:t>
      </w:r>
      <w:r>
        <w:rPr>
          <w:color w:val="231F20"/>
        </w:rPr>
        <w:t>an</w:t>
      </w:r>
      <w:r>
        <w:rPr>
          <w:color w:val="231F20"/>
          <w:spacing w:val="-3"/>
        </w:rPr>
        <w:t> </w:t>
      </w:r>
      <w:r>
        <w:rPr>
          <w:color w:val="231F20"/>
        </w:rPr>
        <w:t>account</w:t>
      </w:r>
      <w:r>
        <w:rPr>
          <w:color w:val="231F20"/>
          <w:spacing w:val="-3"/>
        </w:rPr>
        <w:t> </w:t>
      </w:r>
      <w:r>
        <w:rPr>
          <w:color w:val="231F20"/>
        </w:rPr>
        <w:t>statement</w:t>
      </w:r>
      <w:r>
        <w:rPr>
          <w:color w:val="231F20"/>
          <w:spacing w:val="-3"/>
        </w:rPr>
        <w:t> </w:t>
      </w:r>
      <w:r>
        <w:rPr>
          <w:color w:val="231F20"/>
        </w:rPr>
        <w:t>from</w:t>
      </w:r>
      <w:r>
        <w:rPr>
          <w:color w:val="231F20"/>
          <w:spacing w:val="-3"/>
        </w:rPr>
        <w:t> </w:t>
      </w:r>
      <w:r>
        <w:rPr>
          <w:color w:val="231F20"/>
        </w:rPr>
        <w:t>the</w:t>
      </w:r>
      <w:r>
        <w:rPr>
          <w:color w:val="231F20"/>
          <w:spacing w:val="-3"/>
        </w:rPr>
        <w:t> </w:t>
      </w:r>
      <w:r>
        <w:rPr>
          <w:color w:val="231F20"/>
        </w:rPr>
        <w:t>lender</w:t>
      </w:r>
      <w:r>
        <w:rPr>
          <w:color w:val="231F20"/>
          <w:spacing w:val="-3"/>
        </w:rPr>
        <w:t> </w:t>
      </w:r>
      <w:r>
        <w:rPr>
          <w:color w:val="231F20"/>
        </w:rPr>
        <w:t>that showed</w:t>
      </w:r>
      <w:r>
        <w:rPr>
          <w:color w:val="231F20"/>
          <w:spacing w:val="-3"/>
        </w:rPr>
        <w:t> </w:t>
      </w:r>
      <w:r>
        <w:rPr>
          <w:color w:val="231F20"/>
        </w:rPr>
        <w:t>the</w:t>
      </w:r>
      <w:r>
        <w:rPr>
          <w:color w:val="231F20"/>
          <w:spacing w:val="-3"/>
        </w:rPr>
        <w:t> </w:t>
      </w:r>
      <w:r>
        <w:rPr>
          <w:color w:val="231F20"/>
        </w:rPr>
        <w:t>following</w:t>
      </w:r>
      <w:r>
        <w:rPr>
          <w:color w:val="231F20"/>
          <w:spacing w:val="-3"/>
        </w:rPr>
        <w:t> </w:t>
      </w:r>
      <w:r>
        <w:rPr>
          <w:color w:val="231F20"/>
        </w:rPr>
        <w:t>2024</w:t>
      </w:r>
      <w:r>
        <w:rPr>
          <w:color w:val="231F20"/>
          <w:spacing w:val="-3"/>
        </w:rPr>
        <w:t> </w:t>
      </w:r>
      <w:r>
        <w:rPr>
          <w:color w:val="231F20"/>
        </w:rPr>
        <w:t>payments</w:t>
      </w:r>
      <w:r>
        <w:rPr>
          <w:color w:val="231F20"/>
          <w:spacing w:val="-3"/>
        </w:rPr>
        <w:t> </w:t>
      </w:r>
      <w:r>
        <w:rPr>
          <w:color w:val="231F20"/>
        </w:rPr>
        <w:t>on</w:t>
      </w:r>
      <w:r>
        <w:rPr>
          <w:color w:val="231F20"/>
          <w:spacing w:val="-3"/>
        </w:rPr>
        <w:t> </w:t>
      </w:r>
      <w:r>
        <w:rPr>
          <w:color w:val="231F20"/>
        </w:rPr>
        <w:t>your</w:t>
      </w:r>
      <w:r>
        <w:rPr>
          <w:color w:val="231F20"/>
          <w:spacing w:val="-3"/>
        </w:rPr>
        <w:t> </w:t>
      </w:r>
      <w:r>
        <w:rPr>
          <w:color w:val="231F20"/>
        </w:rPr>
        <w:t>outstanding loan</w:t>
      </w:r>
      <w:r>
        <w:rPr>
          <w:color w:val="231F20"/>
          <w:spacing w:val="-7"/>
        </w:rPr>
        <w:t> </w:t>
      </w:r>
      <w:r>
        <w:rPr>
          <w:color w:val="231F20"/>
        </w:rPr>
        <w:t>of</w:t>
      </w:r>
      <w:r>
        <w:rPr>
          <w:color w:val="231F20"/>
          <w:spacing w:val="-7"/>
        </w:rPr>
        <w:t> </w:t>
      </w:r>
      <w:r>
        <w:rPr>
          <w:color w:val="231F20"/>
        </w:rPr>
        <w:t>$10,625</w:t>
      </w:r>
      <w:r>
        <w:rPr>
          <w:color w:val="231F20"/>
          <w:spacing w:val="-7"/>
        </w:rPr>
        <w:t> </w:t>
      </w:r>
      <w:r>
        <w:rPr>
          <w:color w:val="231F20"/>
        </w:rPr>
        <w:t>($10,000</w:t>
      </w:r>
      <w:r>
        <w:rPr>
          <w:color w:val="231F20"/>
          <w:spacing w:val="-7"/>
        </w:rPr>
        <w:t> </w:t>
      </w:r>
      <w:r>
        <w:rPr>
          <w:color w:val="231F20"/>
        </w:rPr>
        <w:t>principal</w:t>
      </w:r>
      <w:r>
        <w:rPr>
          <w:color w:val="231F20"/>
          <w:spacing w:val="-7"/>
        </w:rPr>
        <w:t> </w:t>
      </w:r>
      <w:r>
        <w:rPr>
          <w:color w:val="231F20"/>
        </w:rPr>
        <w:t>+</w:t>
      </w:r>
      <w:r>
        <w:rPr>
          <w:color w:val="231F20"/>
          <w:spacing w:val="-7"/>
        </w:rPr>
        <w:t> </w:t>
      </w:r>
      <w:r>
        <w:rPr>
          <w:color w:val="231F20"/>
        </w:rPr>
        <w:t>$625</w:t>
      </w:r>
      <w:r>
        <w:rPr>
          <w:color w:val="231F20"/>
          <w:spacing w:val="-7"/>
        </w:rPr>
        <w:t> </w:t>
      </w:r>
      <w:r>
        <w:rPr>
          <w:color w:val="231F20"/>
        </w:rPr>
        <w:t>accrued</w:t>
      </w:r>
      <w:r>
        <w:rPr>
          <w:color w:val="231F20"/>
          <w:spacing w:val="-7"/>
        </w:rPr>
        <w:t> </w:t>
      </w:r>
      <w:r>
        <w:rPr>
          <w:color w:val="231F20"/>
        </w:rPr>
        <w:t>but</w:t>
      </w:r>
      <w:r>
        <w:rPr>
          <w:color w:val="231F20"/>
          <w:spacing w:val="-7"/>
        </w:rPr>
        <w:t> </w:t>
      </w:r>
      <w:r>
        <w:rPr>
          <w:color w:val="231F20"/>
        </w:rPr>
        <w:t>un- paid interest).</w:t>
      </w:r>
    </w:p>
    <w:p>
      <w:pPr>
        <w:pStyle w:val="BodyText"/>
        <w:spacing w:before="8"/>
        <w:ind w:left="0"/>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9"/>
        <w:gridCol w:w="215"/>
        <w:gridCol w:w="714"/>
        <w:gridCol w:w="215"/>
        <w:gridCol w:w="1268"/>
        <w:gridCol w:w="211"/>
        <w:gridCol w:w="984"/>
      </w:tblGrid>
      <w:tr>
        <w:trPr>
          <w:trHeight w:val="304" w:hRule="atLeast"/>
        </w:trPr>
        <w:tc>
          <w:tcPr>
            <w:tcW w:w="1329" w:type="dxa"/>
          </w:tcPr>
          <w:p>
            <w:pPr>
              <w:pStyle w:val="TableParagraph"/>
              <w:spacing w:before="40"/>
              <w:ind w:right="-15"/>
              <w:jc w:val="center"/>
              <w:rPr>
                <w:sz w:val="16"/>
              </w:rPr>
            </w:pPr>
            <w:r>
              <w:rPr>
                <w:color w:val="231F20"/>
                <w:spacing w:val="44"/>
                <w:sz w:val="16"/>
                <w:u w:val="single" w:color="231F20"/>
              </w:rPr>
              <w:t>  </w:t>
            </w:r>
            <w:r>
              <w:rPr>
                <w:color w:val="231F20"/>
                <w:spacing w:val="-4"/>
                <w:sz w:val="16"/>
                <w:u w:val="single" w:color="231F20"/>
              </w:rPr>
              <w:t>Payment</w:t>
            </w:r>
            <w:r>
              <w:rPr>
                <w:color w:val="231F20"/>
                <w:spacing w:val="-1"/>
                <w:sz w:val="16"/>
                <w:u w:val="single" w:color="231F20"/>
              </w:rPr>
              <w:t> </w:t>
            </w:r>
            <w:r>
              <w:rPr>
                <w:color w:val="231F20"/>
                <w:spacing w:val="-4"/>
                <w:sz w:val="16"/>
                <w:u w:val="single" w:color="231F20"/>
              </w:rPr>
              <w:t>Date</w:t>
            </w:r>
            <w:r>
              <w:rPr>
                <w:color w:val="231F20"/>
                <w:spacing w:val="40"/>
                <w:sz w:val="16"/>
                <w:u w:val="single" w:color="231F20"/>
              </w:rPr>
              <w:t> </w:t>
            </w:r>
          </w:p>
        </w:tc>
        <w:tc>
          <w:tcPr>
            <w:tcW w:w="215" w:type="dxa"/>
          </w:tcPr>
          <w:p>
            <w:pPr>
              <w:pStyle w:val="TableParagraph"/>
              <w:rPr>
                <w:rFonts w:ascii="Times New Roman"/>
                <w:sz w:val="18"/>
              </w:rPr>
            </w:pPr>
          </w:p>
        </w:tc>
        <w:tc>
          <w:tcPr>
            <w:tcW w:w="714" w:type="dxa"/>
          </w:tcPr>
          <w:p>
            <w:pPr>
              <w:pStyle w:val="TableParagraph"/>
              <w:spacing w:before="40"/>
              <w:ind w:right="46"/>
              <w:jc w:val="center"/>
              <w:rPr>
                <w:sz w:val="16"/>
              </w:rPr>
            </w:pPr>
            <w:r>
              <w:rPr>
                <w:color w:val="231F20"/>
                <w:spacing w:val="7"/>
                <w:sz w:val="16"/>
                <w:u w:val="single" w:color="231F20"/>
              </w:rPr>
              <w:t> </w:t>
            </w:r>
            <w:r>
              <w:rPr>
                <w:color w:val="231F20"/>
                <w:spacing w:val="-5"/>
                <w:sz w:val="16"/>
                <w:u w:val="single" w:color="231F20"/>
              </w:rPr>
              <w:t>Payment</w:t>
            </w:r>
          </w:p>
        </w:tc>
        <w:tc>
          <w:tcPr>
            <w:tcW w:w="215" w:type="dxa"/>
          </w:tcPr>
          <w:p>
            <w:pPr>
              <w:pStyle w:val="TableParagraph"/>
              <w:rPr>
                <w:rFonts w:ascii="Times New Roman"/>
                <w:sz w:val="18"/>
              </w:rPr>
            </w:pPr>
          </w:p>
        </w:tc>
        <w:tc>
          <w:tcPr>
            <w:tcW w:w="1268" w:type="dxa"/>
          </w:tcPr>
          <w:p>
            <w:pPr>
              <w:pStyle w:val="TableParagraph"/>
              <w:spacing w:before="40"/>
              <w:ind w:left="1" w:right="-15"/>
              <w:jc w:val="center"/>
              <w:rPr>
                <w:sz w:val="16"/>
              </w:rPr>
            </w:pPr>
            <w:r>
              <w:rPr>
                <w:color w:val="231F20"/>
                <w:spacing w:val="75"/>
                <w:sz w:val="16"/>
                <w:u w:val="single" w:color="231F20"/>
              </w:rPr>
              <w:t> </w:t>
            </w:r>
            <w:r>
              <w:rPr>
                <w:color w:val="231F20"/>
                <w:sz w:val="16"/>
                <w:u w:val="single" w:color="231F20"/>
              </w:rPr>
              <w:t>Stated</w:t>
            </w:r>
            <w:r>
              <w:rPr>
                <w:color w:val="231F20"/>
                <w:spacing w:val="-5"/>
                <w:sz w:val="16"/>
                <w:u w:val="single" w:color="231F20"/>
              </w:rPr>
              <w:t> </w:t>
            </w:r>
            <w:r>
              <w:rPr>
                <w:color w:val="231F20"/>
                <w:spacing w:val="-2"/>
                <w:sz w:val="16"/>
                <w:u w:val="single" w:color="231F20"/>
              </w:rPr>
              <w:t>Interest</w:t>
            </w:r>
            <w:r>
              <w:rPr>
                <w:color w:val="231F20"/>
                <w:spacing w:val="40"/>
                <w:sz w:val="16"/>
                <w:u w:val="single" w:color="231F20"/>
              </w:rPr>
              <w:t> </w:t>
            </w:r>
          </w:p>
        </w:tc>
        <w:tc>
          <w:tcPr>
            <w:tcW w:w="211" w:type="dxa"/>
          </w:tcPr>
          <w:p>
            <w:pPr>
              <w:pStyle w:val="TableParagraph"/>
              <w:rPr>
                <w:rFonts w:ascii="Times New Roman"/>
                <w:sz w:val="18"/>
              </w:rPr>
            </w:pPr>
          </w:p>
        </w:tc>
        <w:tc>
          <w:tcPr>
            <w:tcW w:w="984" w:type="dxa"/>
          </w:tcPr>
          <w:p>
            <w:pPr>
              <w:pStyle w:val="TableParagraph"/>
              <w:spacing w:before="40"/>
              <w:ind w:left="2" w:right="-15"/>
              <w:jc w:val="center"/>
              <w:rPr>
                <w:sz w:val="16"/>
              </w:rPr>
            </w:pPr>
            <w:r>
              <w:rPr>
                <w:color w:val="231F20"/>
                <w:spacing w:val="51"/>
                <w:sz w:val="16"/>
                <w:u w:val="single" w:color="231F20"/>
              </w:rPr>
              <w:t>  </w:t>
            </w:r>
            <w:r>
              <w:rPr>
                <w:color w:val="231F20"/>
                <w:spacing w:val="-2"/>
                <w:sz w:val="16"/>
                <w:u w:val="single" w:color="231F20"/>
              </w:rPr>
              <w:t>Principal</w:t>
            </w:r>
            <w:r>
              <w:rPr>
                <w:color w:val="231F20"/>
                <w:spacing w:val="40"/>
                <w:sz w:val="16"/>
                <w:u w:val="single" w:color="231F20"/>
              </w:rPr>
              <w:t> </w:t>
            </w:r>
          </w:p>
        </w:tc>
      </w:tr>
      <w:tr>
        <w:trPr>
          <w:trHeight w:val="273" w:hRule="atLeast"/>
        </w:trPr>
        <w:tc>
          <w:tcPr>
            <w:tcW w:w="1329" w:type="dxa"/>
          </w:tcPr>
          <w:p>
            <w:pPr>
              <w:pStyle w:val="TableParagraph"/>
              <w:spacing w:line="167" w:lineRule="exact" w:before="85"/>
              <w:jc w:val="center"/>
              <w:rPr>
                <w:sz w:val="16"/>
              </w:rPr>
            </w:pPr>
            <w:r>
              <w:rPr>
                <w:color w:val="231F20"/>
                <w:spacing w:val="-2"/>
                <w:sz w:val="16"/>
              </w:rPr>
              <w:t>November </w:t>
            </w:r>
            <w:r>
              <w:rPr>
                <w:color w:val="231F20"/>
                <w:spacing w:val="-4"/>
                <w:sz w:val="16"/>
              </w:rPr>
              <w:t>2024</w:t>
            </w:r>
          </w:p>
        </w:tc>
        <w:tc>
          <w:tcPr>
            <w:tcW w:w="215" w:type="dxa"/>
          </w:tcPr>
          <w:p>
            <w:pPr>
              <w:pStyle w:val="TableParagraph"/>
              <w:rPr>
                <w:rFonts w:ascii="Times New Roman"/>
                <w:sz w:val="18"/>
              </w:rPr>
            </w:pPr>
          </w:p>
        </w:tc>
        <w:tc>
          <w:tcPr>
            <w:tcW w:w="714" w:type="dxa"/>
          </w:tcPr>
          <w:p>
            <w:pPr>
              <w:pStyle w:val="TableParagraph"/>
              <w:spacing w:line="167" w:lineRule="exact" w:before="85"/>
              <w:ind w:left="47" w:right="46"/>
              <w:jc w:val="center"/>
              <w:rPr>
                <w:sz w:val="16"/>
              </w:rPr>
            </w:pPr>
            <w:r>
              <w:rPr>
                <w:color w:val="231F20"/>
                <w:spacing w:val="-2"/>
                <w:sz w:val="16"/>
              </w:rPr>
              <w:t>$200.51</w:t>
            </w:r>
          </w:p>
        </w:tc>
        <w:tc>
          <w:tcPr>
            <w:tcW w:w="215" w:type="dxa"/>
          </w:tcPr>
          <w:p>
            <w:pPr>
              <w:pStyle w:val="TableParagraph"/>
              <w:rPr>
                <w:rFonts w:ascii="Times New Roman"/>
                <w:sz w:val="18"/>
              </w:rPr>
            </w:pPr>
          </w:p>
        </w:tc>
        <w:tc>
          <w:tcPr>
            <w:tcW w:w="1268" w:type="dxa"/>
          </w:tcPr>
          <w:p>
            <w:pPr>
              <w:pStyle w:val="TableParagraph"/>
              <w:spacing w:line="167" w:lineRule="exact" w:before="85"/>
              <w:ind w:left="3"/>
              <w:jc w:val="center"/>
              <w:rPr>
                <w:sz w:val="16"/>
              </w:rPr>
            </w:pPr>
            <w:r>
              <w:rPr>
                <w:color w:val="231F20"/>
                <w:spacing w:val="-2"/>
                <w:sz w:val="16"/>
              </w:rPr>
              <w:t>$44.27</w:t>
            </w:r>
          </w:p>
        </w:tc>
        <w:tc>
          <w:tcPr>
            <w:tcW w:w="211" w:type="dxa"/>
          </w:tcPr>
          <w:p>
            <w:pPr>
              <w:pStyle w:val="TableParagraph"/>
              <w:rPr>
                <w:rFonts w:ascii="Times New Roman"/>
                <w:sz w:val="18"/>
              </w:rPr>
            </w:pPr>
          </w:p>
        </w:tc>
        <w:tc>
          <w:tcPr>
            <w:tcW w:w="984" w:type="dxa"/>
          </w:tcPr>
          <w:p>
            <w:pPr>
              <w:pStyle w:val="TableParagraph"/>
              <w:spacing w:line="167" w:lineRule="exact" w:before="85"/>
              <w:ind w:left="6"/>
              <w:jc w:val="center"/>
              <w:rPr>
                <w:sz w:val="16"/>
              </w:rPr>
            </w:pPr>
            <w:r>
              <w:rPr>
                <w:color w:val="231F20"/>
                <w:spacing w:val="-2"/>
                <w:sz w:val="16"/>
              </w:rPr>
              <w:t>$156.24</w:t>
            </w:r>
          </w:p>
        </w:tc>
      </w:tr>
      <w:tr>
        <w:trPr>
          <w:trHeight w:val="247" w:hRule="atLeast"/>
        </w:trPr>
        <w:tc>
          <w:tcPr>
            <w:tcW w:w="1329" w:type="dxa"/>
            <w:tcBorders>
              <w:bottom w:val="single" w:sz="4" w:space="0" w:color="231F20"/>
            </w:tcBorders>
          </w:tcPr>
          <w:p>
            <w:pPr>
              <w:pStyle w:val="TableParagraph"/>
              <w:spacing w:before="38"/>
              <w:jc w:val="center"/>
              <w:rPr>
                <w:sz w:val="16"/>
              </w:rPr>
            </w:pPr>
            <w:r>
              <w:rPr>
                <w:color w:val="231F20"/>
                <w:sz w:val="16"/>
              </w:rPr>
              <w:t>December</w:t>
            </w:r>
            <w:r>
              <w:rPr>
                <w:color w:val="231F20"/>
                <w:spacing w:val="-4"/>
                <w:sz w:val="16"/>
              </w:rPr>
              <w:t> 2024</w:t>
            </w:r>
          </w:p>
        </w:tc>
        <w:tc>
          <w:tcPr>
            <w:tcW w:w="215" w:type="dxa"/>
          </w:tcPr>
          <w:p>
            <w:pPr>
              <w:pStyle w:val="TableParagraph"/>
              <w:rPr>
                <w:rFonts w:ascii="Times New Roman"/>
                <w:sz w:val="18"/>
              </w:rPr>
            </w:pPr>
          </w:p>
        </w:tc>
        <w:tc>
          <w:tcPr>
            <w:tcW w:w="714" w:type="dxa"/>
            <w:tcBorders>
              <w:bottom w:val="single" w:sz="4" w:space="0" w:color="231F20"/>
            </w:tcBorders>
          </w:tcPr>
          <w:p>
            <w:pPr>
              <w:pStyle w:val="TableParagraph"/>
              <w:spacing w:before="38"/>
              <w:ind w:left="47" w:right="46"/>
              <w:jc w:val="center"/>
              <w:rPr>
                <w:sz w:val="16"/>
              </w:rPr>
            </w:pPr>
            <w:r>
              <w:rPr>
                <w:color w:val="231F20"/>
                <w:spacing w:val="-2"/>
                <w:sz w:val="16"/>
              </w:rPr>
              <w:t>$200.51</w:t>
            </w:r>
          </w:p>
        </w:tc>
        <w:tc>
          <w:tcPr>
            <w:tcW w:w="215" w:type="dxa"/>
          </w:tcPr>
          <w:p>
            <w:pPr>
              <w:pStyle w:val="TableParagraph"/>
              <w:rPr>
                <w:rFonts w:ascii="Times New Roman"/>
                <w:sz w:val="18"/>
              </w:rPr>
            </w:pPr>
          </w:p>
        </w:tc>
        <w:tc>
          <w:tcPr>
            <w:tcW w:w="1268" w:type="dxa"/>
            <w:tcBorders>
              <w:bottom w:val="single" w:sz="4" w:space="0" w:color="231F20"/>
            </w:tcBorders>
          </w:tcPr>
          <w:p>
            <w:pPr>
              <w:pStyle w:val="TableParagraph"/>
              <w:spacing w:before="38"/>
              <w:ind w:left="3"/>
              <w:jc w:val="center"/>
              <w:rPr>
                <w:sz w:val="16"/>
              </w:rPr>
            </w:pPr>
            <w:r>
              <w:rPr>
                <w:color w:val="231F20"/>
                <w:spacing w:val="-2"/>
                <w:sz w:val="16"/>
              </w:rPr>
              <w:t>$43.62</w:t>
            </w:r>
          </w:p>
        </w:tc>
        <w:tc>
          <w:tcPr>
            <w:tcW w:w="211" w:type="dxa"/>
          </w:tcPr>
          <w:p>
            <w:pPr>
              <w:pStyle w:val="TableParagraph"/>
              <w:rPr>
                <w:rFonts w:ascii="Times New Roman"/>
                <w:sz w:val="18"/>
              </w:rPr>
            </w:pPr>
          </w:p>
        </w:tc>
        <w:tc>
          <w:tcPr>
            <w:tcW w:w="984" w:type="dxa"/>
            <w:tcBorders>
              <w:bottom w:val="single" w:sz="4" w:space="0" w:color="231F20"/>
            </w:tcBorders>
          </w:tcPr>
          <w:p>
            <w:pPr>
              <w:pStyle w:val="TableParagraph"/>
              <w:spacing w:before="38"/>
              <w:ind w:left="6"/>
              <w:jc w:val="center"/>
              <w:rPr>
                <w:sz w:val="16"/>
              </w:rPr>
            </w:pPr>
            <w:r>
              <w:rPr>
                <w:color w:val="231F20"/>
                <w:spacing w:val="-2"/>
                <w:sz w:val="16"/>
              </w:rPr>
              <w:t>$156.89</w:t>
            </w:r>
          </w:p>
        </w:tc>
      </w:tr>
      <w:tr>
        <w:trPr>
          <w:trHeight w:val="320" w:hRule="atLeast"/>
        </w:trPr>
        <w:tc>
          <w:tcPr>
            <w:tcW w:w="1329" w:type="dxa"/>
            <w:tcBorders>
              <w:top w:val="single" w:sz="4" w:space="0" w:color="231F20"/>
            </w:tcBorders>
          </w:tcPr>
          <w:p>
            <w:pPr>
              <w:pStyle w:val="TableParagraph"/>
              <w:spacing w:line="169" w:lineRule="exact" w:before="131"/>
              <w:jc w:val="center"/>
              <w:rPr>
                <w:sz w:val="16"/>
              </w:rPr>
            </w:pPr>
            <w:r>
              <w:rPr>
                <w:color w:val="231F20"/>
                <w:spacing w:val="-2"/>
                <w:sz w:val="16"/>
              </w:rPr>
              <w:t>Totals</w:t>
            </w:r>
          </w:p>
        </w:tc>
        <w:tc>
          <w:tcPr>
            <w:tcW w:w="215" w:type="dxa"/>
          </w:tcPr>
          <w:p>
            <w:pPr>
              <w:pStyle w:val="TableParagraph"/>
              <w:rPr>
                <w:rFonts w:ascii="Times New Roman"/>
                <w:sz w:val="18"/>
              </w:rPr>
            </w:pPr>
          </w:p>
        </w:tc>
        <w:tc>
          <w:tcPr>
            <w:tcW w:w="714" w:type="dxa"/>
            <w:tcBorders>
              <w:top w:val="single" w:sz="4" w:space="0" w:color="231F20"/>
            </w:tcBorders>
          </w:tcPr>
          <w:p>
            <w:pPr>
              <w:pStyle w:val="TableParagraph"/>
              <w:spacing w:line="169" w:lineRule="exact" w:before="131"/>
              <w:ind w:left="47" w:right="46"/>
              <w:jc w:val="center"/>
              <w:rPr>
                <w:sz w:val="16"/>
              </w:rPr>
            </w:pPr>
            <w:r>
              <w:rPr>
                <w:color w:val="231F20"/>
                <w:spacing w:val="-2"/>
                <w:sz w:val="16"/>
              </w:rPr>
              <w:t>$401.02</w:t>
            </w:r>
          </w:p>
        </w:tc>
        <w:tc>
          <w:tcPr>
            <w:tcW w:w="215" w:type="dxa"/>
          </w:tcPr>
          <w:p>
            <w:pPr>
              <w:pStyle w:val="TableParagraph"/>
              <w:rPr>
                <w:rFonts w:ascii="Times New Roman"/>
                <w:sz w:val="18"/>
              </w:rPr>
            </w:pPr>
          </w:p>
        </w:tc>
        <w:tc>
          <w:tcPr>
            <w:tcW w:w="1268" w:type="dxa"/>
            <w:tcBorders>
              <w:top w:val="single" w:sz="4" w:space="0" w:color="231F20"/>
            </w:tcBorders>
          </w:tcPr>
          <w:p>
            <w:pPr>
              <w:pStyle w:val="TableParagraph"/>
              <w:spacing w:line="169" w:lineRule="exact" w:before="131"/>
              <w:ind w:left="3"/>
              <w:jc w:val="center"/>
              <w:rPr>
                <w:sz w:val="16"/>
              </w:rPr>
            </w:pPr>
            <w:r>
              <w:rPr>
                <w:color w:val="231F20"/>
                <w:spacing w:val="-2"/>
                <w:sz w:val="16"/>
              </w:rPr>
              <w:t>$87.89</w:t>
            </w:r>
          </w:p>
        </w:tc>
        <w:tc>
          <w:tcPr>
            <w:tcW w:w="211" w:type="dxa"/>
          </w:tcPr>
          <w:p>
            <w:pPr>
              <w:pStyle w:val="TableParagraph"/>
              <w:rPr>
                <w:rFonts w:ascii="Times New Roman"/>
                <w:sz w:val="18"/>
              </w:rPr>
            </w:pPr>
          </w:p>
        </w:tc>
        <w:tc>
          <w:tcPr>
            <w:tcW w:w="984" w:type="dxa"/>
            <w:tcBorders>
              <w:top w:val="single" w:sz="4" w:space="0" w:color="231F20"/>
            </w:tcBorders>
          </w:tcPr>
          <w:p>
            <w:pPr>
              <w:pStyle w:val="TableParagraph"/>
              <w:spacing w:line="169" w:lineRule="exact" w:before="131"/>
              <w:ind w:left="6"/>
              <w:jc w:val="center"/>
              <w:rPr>
                <w:sz w:val="16"/>
              </w:rPr>
            </w:pPr>
            <w:r>
              <w:rPr>
                <w:color w:val="231F20"/>
                <w:spacing w:val="-2"/>
                <w:sz w:val="16"/>
              </w:rPr>
              <w:t>$313.13</w:t>
            </w:r>
          </w:p>
        </w:tc>
      </w:tr>
    </w:tbl>
    <w:p>
      <w:pPr>
        <w:pStyle w:val="BodyText"/>
        <w:spacing w:line="244" w:lineRule="auto" w:before="179"/>
        <w:ind w:right="116" w:firstLine="240"/>
        <w:jc w:val="both"/>
      </w:pPr>
      <w:r>
        <w:rPr>
          <w:color w:val="231F20"/>
        </w:rPr>
        <w:t>To determine the amount of interest that could be de- ducted on the loan for 2024, you start with the total amount of stated interest you paid, $87.89. Next, allocate the loan origination fee over the term of the loan ($300 ÷ 60 months = $5 per month). A total of $10 ($5 of each of the two principal payments) should be treated as interest for</w:t>
      </w:r>
      <w:r>
        <w:rPr>
          <w:color w:val="231F20"/>
          <w:spacing w:val="-8"/>
        </w:rPr>
        <w:t> </w:t>
      </w:r>
      <w:r>
        <w:rPr>
          <w:color w:val="231F20"/>
        </w:rPr>
        <w:t>tax</w:t>
      </w:r>
      <w:r>
        <w:rPr>
          <w:color w:val="231F20"/>
          <w:spacing w:val="-8"/>
        </w:rPr>
        <w:t> </w:t>
      </w:r>
      <w:r>
        <w:rPr>
          <w:color w:val="231F20"/>
        </w:rPr>
        <w:t>purposes.</w:t>
      </w:r>
      <w:r>
        <w:rPr>
          <w:color w:val="231F20"/>
          <w:spacing w:val="-8"/>
        </w:rPr>
        <w:t> </w:t>
      </w:r>
      <w:r>
        <w:rPr>
          <w:color w:val="231F20"/>
        </w:rPr>
        <w:t>You</w:t>
      </w:r>
      <w:r>
        <w:rPr>
          <w:color w:val="231F20"/>
          <w:spacing w:val="-8"/>
        </w:rPr>
        <w:t> </w:t>
      </w:r>
      <w:r>
        <w:rPr>
          <w:color w:val="231F20"/>
        </w:rPr>
        <w:t>then</w:t>
      </w:r>
      <w:r>
        <w:rPr>
          <w:color w:val="231F20"/>
          <w:spacing w:val="-8"/>
        </w:rPr>
        <w:t> </w:t>
      </w:r>
      <w:r>
        <w:rPr>
          <w:color w:val="231F20"/>
        </w:rPr>
        <w:t>apply</w:t>
      </w:r>
      <w:r>
        <w:rPr>
          <w:color w:val="231F20"/>
          <w:spacing w:val="-8"/>
        </w:rPr>
        <w:t> </w:t>
      </w:r>
      <w:r>
        <w:rPr>
          <w:color w:val="231F20"/>
        </w:rPr>
        <w:t>the</w:t>
      </w:r>
      <w:r>
        <w:rPr>
          <w:color w:val="231F20"/>
          <w:spacing w:val="-8"/>
        </w:rPr>
        <w:t> </w:t>
      </w:r>
      <w:r>
        <w:rPr>
          <w:color w:val="231F20"/>
        </w:rPr>
        <w:t>unpaid</w:t>
      </w:r>
      <w:r>
        <w:rPr>
          <w:color w:val="231F20"/>
          <w:spacing w:val="-8"/>
        </w:rPr>
        <w:t> </w:t>
      </w:r>
      <w:r>
        <w:rPr>
          <w:color w:val="231F20"/>
        </w:rPr>
        <w:t>capitalized</w:t>
      </w:r>
      <w:r>
        <w:rPr>
          <w:color w:val="231F20"/>
          <w:spacing w:val="-8"/>
        </w:rPr>
        <w:t> </w:t>
      </w:r>
      <w:r>
        <w:rPr>
          <w:color w:val="231F20"/>
        </w:rPr>
        <w:t>in- terest ($625) to the two principal payments in the order in which they were made, and determine that the remaining amount</w:t>
      </w:r>
      <w:r>
        <w:rPr>
          <w:color w:val="231F20"/>
          <w:spacing w:val="-7"/>
        </w:rPr>
        <w:t> </w:t>
      </w:r>
      <w:r>
        <w:rPr>
          <w:color w:val="231F20"/>
        </w:rPr>
        <w:t>of</w:t>
      </w:r>
      <w:r>
        <w:rPr>
          <w:color w:val="231F20"/>
          <w:spacing w:val="-7"/>
        </w:rPr>
        <w:t> </w:t>
      </w:r>
      <w:r>
        <w:rPr>
          <w:color w:val="231F20"/>
        </w:rPr>
        <w:t>principal</w:t>
      </w:r>
      <w:r>
        <w:rPr>
          <w:color w:val="231F20"/>
          <w:spacing w:val="-7"/>
        </w:rPr>
        <w:t> </w:t>
      </w:r>
      <w:r>
        <w:rPr>
          <w:color w:val="231F20"/>
        </w:rPr>
        <w:t>of</w:t>
      </w:r>
      <w:r>
        <w:rPr>
          <w:color w:val="231F20"/>
          <w:spacing w:val="-7"/>
        </w:rPr>
        <w:t> </w:t>
      </w:r>
      <w:r>
        <w:rPr>
          <w:color w:val="231F20"/>
        </w:rPr>
        <w:t>both</w:t>
      </w:r>
      <w:r>
        <w:rPr>
          <w:color w:val="231F20"/>
          <w:spacing w:val="-7"/>
        </w:rPr>
        <w:t> </w:t>
      </w:r>
      <w:r>
        <w:rPr>
          <w:color w:val="231F20"/>
        </w:rPr>
        <w:t>payments</w:t>
      </w:r>
      <w:r>
        <w:rPr>
          <w:color w:val="231F20"/>
          <w:spacing w:val="-7"/>
        </w:rPr>
        <w:t> </w:t>
      </w:r>
      <w:r>
        <w:rPr>
          <w:color w:val="231F20"/>
        </w:rPr>
        <w:t>is</w:t>
      </w:r>
      <w:r>
        <w:rPr>
          <w:color w:val="231F20"/>
          <w:spacing w:val="-7"/>
        </w:rPr>
        <w:t> </w:t>
      </w:r>
      <w:r>
        <w:rPr>
          <w:color w:val="231F20"/>
        </w:rPr>
        <w:t>treated</w:t>
      </w:r>
      <w:r>
        <w:rPr>
          <w:color w:val="231F20"/>
          <w:spacing w:val="-7"/>
        </w:rPr>
        <w:t> </w:t>
      </w:r>
      <w:r>
        <w:rPr>
          <w:color w:val="231F20"/>
        </w:rPr>
        <w:t>as</w:t>
      </w:r>
      <w:r>
        <w:rPr>
          <w:color w:val="231F20"/>
          <w:spacing w:val="-7"/>
        </w:rPr>
        <w:t> </w:t>
      </w:r>
      <w:r>
        <w:rPr>
          <w:color w:val="231F20"/>
        </w:rPr>
        <w:t>interest for tax purposes. Assuming that you qualify to claim the student loan interest deduction, you can deduct $401.02 ($87.89 + $10 + $303.13).</w:t>
      </w:r>
    </w:p>
    <w:p>
      <w:pPr>
        <w:pStyle w:val="BodyText"/>
        <w:spacing w:line="244" w:lineRule="auto"/>
        <w:ind w:right="117" w:firstLine="240"/>
        <w:jc w:val="both"/>
      </w:pPr>
      <w:r>
        <w:rPr>
          <w:color w:val="231F20"/>
        </w:rPr>
        <w:t>For 2025, you will continue to allocate $5 of the loan origination fee to the principal portion of each monthly payment you make and treat that amount as interest for tax</w:t>
      </w:r>
      <w:r>
        <w:rPr>
          <w:color w:val="231F20"/>
          <w:spacing w:val="-5"/>
        </w:rPr>
        <w:t> </w:t>
      </w:r>
      <w:r>
        <w:rPr>
          <w:color w:val="231F20"/>
        </w:rPr>
        <w:t>purposes.</w:t>
      </w:r>
      <w:r>
        <w:rPr>
          <w:color w:val="231F20"/>
          <w:spacing w:val="-5"/>
        </w:rPr>
        <w:t> </w:t>
      </w:r>
      <w:r>
        <w:rPr>
          <w:color w:val="231F20"/>
        </w:rPr>
        <w:t>You</w:t>
      </w:r>
      <w:r>
        <w:rPr>
          <w:color w:val="231F20"/>
          <w:spacing w:val="-5"/>
        </w:rPr>
        <w:t> </w:t>
      </w:r>
      <w:r>
        <w:rPr>
          <w:color w:val="231F20"/>
        </w:rPr>
        <w:t>will</w:t>
      </w:r>
      <w:r>
        <w:rPr>
          <w:color w:val="231F20"/>
          <w:spacing w:val="-5"/>
        </w:rPr>
        <w:t> </w:t>
      </w:r>
      <w:r>
        <w:rPr>
          <w:color w:val="231F20"/>
        </w:rPr>
        <w:t>also</w:t>
      </w:r>
      <w:r>
        <w:rPr>
          <w:color w:val="231F20"/>
          <w:spacing w:val="-5"/>
        </w:rPr>
        <w:t> </w:t>
      </w:r>
      <w:r>
        <w:rPr>
          <w:color w:val="231F20"/>
        </w:rPr>
        <w:t>apply</w:t>
      </w:r>
      <w:r>
        <w:rPr>
          <w:color w:val="231F20"/>
          <w:spacing w:val="-5"/>
        </w:rPr>
        <w:t> </w:t>
      </w:r>
      <w:r>
        <w:rPr>
          <w:color w:val="231F20"/>
        </w:rPr>
        <w:t>the</w:t>
      </w:r>
      <w:r>
        <w:rPr>
          <w:color w:val="231F20"/>
          <w:spacing w:val="-5"/>
        </w:rPr>
        <w:t> </w:t>
      </w:r>
      <w:r>
        <w:rPr>
          <w:color w:val="231F20"/>
        </w:rPr>
        <w:t>remaining</w:t>
      </w:r>
      <w:r>
        <w:rPr>
          <w:color w:val="231F20"/>
          <w:spacing w:val="-5"/>
        </w:rPr>
        <w:t> </w:t>
      </w:r>
      <w:r>
        <w:rPr>
          <w:color w:val="231F20"/>
        </w:rPr>
        <w:t>amount</w:t>
      </w:r>
      <w:r>
        <w:rPr>
          <w:color w:val="231F20"/>
          <w:spacing w:val="-5"/>
        </w:rPr>
        <w:t> </w:t>
      </w:r>
      <w:r>
        <w:rPr>
          <w:color w:val="231F20"/>
        </w:rPr>
        <w:t>of capitalized interest ($625 − $303.13 = $321.87) to the principal</w:t>
      </w:r>
      <w:r>
        <w:rPr>
          <w:color w:val="231F20"/>
          <w:spacing w:val="-12"/>
        </w:rPr>
        <w:t> </w:t>
      </w:r>
      <w:r>
        <w:rPr>
          <w:color w:val="231F20"/>
        </w:rPr>
        <w:t>payments</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order</w:t>
      </w:r>
      <w:r>
        <w:rPr>
          <w:color w:val="231F20"/>
          <w:spacing w:val="-12"/>
        </w:rPr>
        <w:t> </w:t>
      </w:r>
      <w:r>
        <w:rPr>
          <w:color w:val="231F20"/>
        </w:rPr>
        <w:t>in</w:t>
      </w:r>
      <w:r>
        <w:rPr>
          <w:color w:val="231F20"/>
          <w:spacing w:val="-12"/>
        </w:rPr>
        <w:t> </w:t>
      </w:r>
      <w:r>
        <w:rPr>
          <w:color w:val="231F20"/>
        </w:rPr>
        <w:t>which</w:t>
      </w:r>
      <w:r>
        <w:rPr>
          <w:color w:val="231F20"/>
          <w:spacing w:val="-12"/>
        </w:rPr>
        <w:t> </w:t>
      </w:r>
      <w:r>
        <w:rPr>
          <w:color w:val="231F20"/>
        </w:rPr>
        <w:t>they</w:t>
      </w:r>
      <w:r>
        <w:rPr>
          <w:color w:val="231F20"/>
          <w:spacing w:val="-12"/>
        </w:rPr>
        <w:t> </w:t>
      </w:r>
      <w:r>
        <w:rPr>
          <w:color w:val="231F20"/>
        </w:rPr>
        <w:t>are</w:t>
      </w:r>
      <w:r>
        <w:rPr>
          <w:color w:val="231F20"/>
          <w:spacing w:val="-12"/>
        </w:rPr>
        <w:t> </w:t>
      </w:r>
      <w:r>
        <w:rPr>
          <w:color w:val="231F20"/>
        </w:rPr>
        <w:t>made</w:t>
      </w:r>
      <w:r>
        <w:rPr>
          <w:color w:val="231F20"/>
          <w:spacing w:val="-12"/>
        </w:rPr>
        <w:t> </w:t>
      </w:r>
      <w:r>
        <w:rPr>
          <w:color w:val="231F20"/>
        </w:rPr>
        <w:t>un- til</w:t>
      </w:r>
      <w:r>
        <w:rPr>
          <w:color w:val="231F20"/>
          <w:spacing w:val="-5"/>
        </w:rPr>
        <w:t> </w:t>
      </w:r>
      <w:r>
        <w:rPr>
          <w:color w:val="231F20"/>
        </w:rPr>
        <w:t>the</w:t>
      </w:r>
      <w:r>
        <w:rPr>
          <w:color w:val="231F20"/>
          <w:spacing w:val="-5"/>
        </w:rPr>
        <w:t> </w:t>
      </w:r>
      <w:r>
        <w:rPr>
          <w:color w:val="231F20"/>
        </w:rPr>
        <w:t>balance</w:t>
      </w:r>
      <w:r>
        <w:rPr>
          <w:color w:val="231F20"/>
          <w:spacing w:val="-5"/>
        </w:rPr>
        <w:t> </w:t>
      </w:r>
      <w:r>
        <w:rPr>
          <w:color w:val="231F20"/>
        </w:rPr>
        <w:t>is</w:t>
      </w:r>
      <w:r>
        <w:rPr>
          <w:color w:val="231F20"/>
          <w:spacing w:val="-5"/>
        </w:rPr>
        <w:t> </w:t>
      </w:r>
      <w:r>
        <w:rPr>
          <w:color w:val="231F20"/>
        </w:rPr>
        <w:t>zero,</w:t>
      </w:r>
      <w:r>
        <w:rPr>
          <w:color w:val="231F20"/>
          <w:spacing w:val="-5"/>
        </w:rPr>
        <w:t> </w:t>
      </w:r>
      <w:r>
        <w:rPr>
          <w:color w:val="231F20"/>
        </w:rPr>
        <w:t>and</w:t>
      </w:r>
      <w:r>
        <w:rPr>
          <w:color w:val="231F20"/>
          <w:spacing w:val="-5"/>
        </w:rPr>
        <w:t> </w:t>
      </w:r>
      <w:r>
        <w:rPr>
          <w:color w:val="231F20"/>
        </w:rPr>
        <w:t>treat</w:t>
      </w:r>
      <w:r>
        <w:rPr>
          <w:color w:val="231F20"/>
          <w:spacing w:val="-5"/>
        </w:rPr>
        <w:t> </w:t>
      </w:r>
      <w:r>
        <w:rPr>
          <w:color w:val="231F20"/>
        </w:rPr>
        <w:t>those</w:t>
      </w:r>
      <w:r>
        <w:rPr>
          <w:color w:val="231F20"/>
          <w:spacing w:val="-5"/>
        </w:rPr>
        <w:t> </w:t>
      </w:r>
      <w:r>
        <w:rPr>
          <w:color w:val="231F20"/>
        </w:rPr>
        <w:t>amounts</w:t>
      </w:r>
      <w:r>
        <w:rPr>
          <w:color w:val="231F20"/>
          <w:spacing w:val="-5"/>
        </w:rPr>
        <w:t> </w:t>
      </w:r>
      <w:r>
        <w:rPr>
          <w:color w:val="231F20"/>
        </w:rPr>
        <w:t>as</w:t>
      </w:r>
      <w:r>
        <w:rPr>
          <w:color w:val="231F20"/>
          <w:spacing w:val="-5"/>
        </w:rPr>
        <w:t> </w:t>
      </w:r>
      <w:r>
        <w:rPr>
          <w:color w:val="231F20"/>
        </w:rPr>
        <w:t>interest for tax purposes.</w:t>
      </w:r>
    </w:p>
    <w:p>
      <w:pPr>
        <w:pStyle w:val="Heading3"/>
        <w:spacing w:before="152"/>
        <w:ind w:left="119"/>
      </w:pPr>
      <w:r>
        <w:rPr>
          <w:color w:val="231F20"/>
          <w:w w:val="85"/>
        </w:rPr>
        <w:t>Don't</w:t>
      </w:r>
      <w:r>
        <w:rPr>
          <w:color w:val="231F20"/>
        </w:rPr>
        <w:t> </w:t>
      </w:r>
      <w:r>
        <w:rPr>
          <w:color w:val="231F20"/>
          <w:w w:val="85"/>
        </w:rPr>
        <w:t>Include</w:t>
      </w:r>
      <w:r>
        <w:rPr>
          <w:color w:val="231F20"/>
          <w:spacing w:val="1"/>
        </w:rPr>
        <w:t> </w:t>
      </w:r>
      <w:r>
        <w:rPr>
          <w:color w:val="231F20"/>
          <w:w w:val="85"/>
        </w:rPr>
        <w:t>as</w:t>
      </w:r>
      <w:r>
        <w:rPr>
          <w:color w:val="231F20"/>
          <w:spacing w:val="2"/>
        </w:rPr>
        <w:t> </w:t>
      </w:r>
      <w:r>
        <w:rPr>
          <w:color w:val="231F20"/>
          <w:spacing w:val="-2"/>
          <w:w w:val="85"/>
        </w:rPr>
        <w:t>Interest</w:t>
      </w:r>
    </w:p>
    <w:p>
      <w:pPr>
        <w:pStyle w:val="BodyText"/>
        <w:spacing w:line="244" w:lineRule="auto" w:before="155"/>
      </w:pPr>
      <w:r>
        <w:rPr>
          <w:color w:val="231F20"/>
        </w:rPr>
        <w:t>You</w:t>
      </w:r>
      <w:r>
        <w:rPr>
          <w:color w:val="231F20"/>
          <w:spacing w:val="-11"/>
        </w:rPr>
        <w:t> </w:t>
      </w:r>
      <w:r>
        <w:rPr>
          <w:color w:val="231F20"/>
        </w:rPr>
        <w:t>can't</w:t>
      </w:r>
      <w:r>
        <w:rPr>
          <w:color w:val="231F20"/>
          <w:spacing w:val="-11"/>
        </w:rPr>
        <w:t> </w:t>
      </w:r>
      <w:r>
        <w:rPr>
          <w:color w:val="231F20"/>
        </w:rPr>
        <w:t>claim</w:t>
      </w:r>
      <w:r>
        <w:rPr>
          <w:color w:val="231F20"/>
          <w:spacing w:val="-11"/>
        </w:rPr>
        <w:t> </w:t>
      </w:r>
      <w:r>
        <w:rPr>
          <w:color w:val="231F20"/>
        </w:rPr>
        <w:t>a</w:t>
      </w:r>
      <w:r>
        <w:rPr>
          <w:color w:val="231F20"/>
          <w:spacing w:val="-11"/>
        </w:rPr>
        <w:t> </w:t>
      </w:r>
      <w:r>
        <w:rPr>
          <w:color w:val="231F20"/>
        </w:rPr>
        <w:t>student</w:t>
      </w:r>
      <w:r>
        <w:rPr>
          <w:color w:val="231F20"/>
          <w:spacing w:val="-11"/>
        </w:rPr>
        <w:t> </w:t>
      </w:r>
      <w:r>
        <w:rPr>
          <w:color w:val="231F20"/>
        </w:rPr>
        <w:t>loan</w:t>
      </w:r>
      <w:r>
        <w:rPr>
          <w:color w:val="231F20"/>
          <w:spacing w:val="-11"/>
        </w:rPr>
        <w:t> </w:t>
      </w:r>
      <w:r>
        <w:rPr>
          <w:color w:val="231F20"/>
        </w:rPr>
        <w:t>interest</w:t>
      </w:r>
      <w:r>
        <w:rPr>
          <w:color w:val="231F20"/>
          <w:spacing w:val="-11"/>
        </w:rPr>
        <w:t> </w:t>
      </w:r>
      <w:r>
        <w:rPr>
          <w:color w:val="231F20"/>
        </w:rPr>
        <w:t>deduction</w:t>
      </w:r>
      <w:r>
        <w:rPr>
          <w:color w:val="231F20"/>
          <w:spacing w:val="-11"/>
        </w:rPr>
        <w:t> </w:t>
      </w:r>
      <w:r>
        <w:rPr>
          <w:color w:val="231F20"/>
        </w:rPr>
        <w:t>for</w:t>
      </w:r>
      <w:r>
        <w:rPr>
          <w:color w:val="231F20"/>
          <w:spacing w:val="-11"/>
        </w:rPr>
        <w:t> </w:t>
      </w:r>
      <w:r>
        <w:rPr>
          <w:color w:val="231F20"/>
        </w:rPr>
        <w:t>any</w:t>
      </w:r>
      <w:r>
        <w:rPr>
          <w:color w:val="231F20"/>
          <w:spacing w:val="-11"/>
        </w:rPr>
        <w:t> </w:t>
      </w:r>
      <w:r>
        <w:rPr>
          <w:color w:val="231F20"/>
        </w:rPr>
        <w:t>of the following items.</w:t>
      </w:r>
    </w:p>
    <w:p>
      <w:pPr>
        <w:pStyle w:val="ListParagraph"/>
        <w:numPr>
          <w:ilvl w:val="1"/>
          <w:numId w:val="17"/>
        </w:numPr>
        <w:tabs>
          <w:tab w:pos="457" w:val="left" w:leader="none"/>
          <w:tab w:pos="459" w:val="left" w:leader="none"/>
        </w:tabs>
        <w:spacing w:line="235" w:lineRule="auto" w:before="75" w:after="0"/>
        <w:ind w:left="459" w:right="189" w:hanging="221"/>
        <w:jc w:val="left"/>
        <w:rPr>
          <w:sz w:val="20"/>
        </w:rPr>
      </w:pPr>
      <w:r>
        <w:rPr>
          <w:color w:val="231F20"/>
          <w:position w:val="1"/>
          <w:sz w:val="20"/>
        </w:rPr>
        <w:t>Interest you paid on a loan if, under the terms of the </w:t>
      </w:r>
      <w:r>
        <w:rPr>
          <w:color w:val="231F20"/>
          <w:sz w:val="20"/>
        </w:rPr>
        <w:t>loan,</w:t>
      </w:r>
      <w:r>
        <w:rPr>
          <w:color w:val="231F20"/>
          <w:spacing w:val="-14"/>
          <w:sz w:val="20"/>
        </w:rPr>
        <w:t> </w:t>
      </w:r>
      <w:r>
        <w:rPr>
          <w:color w:val="231F20"/>
          <w:sz w:val="20"/>
        </w:rPr>
        <w:t>you</w:t>
      </w:r>
      <w:r>
        <w:rPr>
          <w:color w:val="231F20"/>
          <w:spacing w:val="-13"/>
          <w:sz w:val="20"/>
        </w:rPr>
        <w:t> </w:t>
      </w:r>
      <w:r>
        <w:rPr>
          <w:color w:val="231F20"/>
          <w:sz w:val="20"/>
        </w:rPr>
        <w:t>aren't</w:t>
      </w:r>
      <w:r>
        <w:rPr>
          <w:color w:val="231F20"/>
          <w:spacing w:val="-13"/>
          <w:sz w:val="20"/>
        </w:rPr>
        <w:t> </w:t>
      </w:r>
      <w:r>
        <w:rPr>
          <w:color w:val="231F20"/>
          <w:sz w:val="20"/>
        </w:rPr>
        <w:t>legally</w:t>
      </w:r>
      <w:r>
        <w:rPr>
          <w:color w:val="231F20"/>
          <w:spacing w:val="-14"/>
          <w:sz w:val="20"/>
        </w:rPr>
        <w:t> </w:t>
      </w:r>
      <w:r>
        <w:rPr>
          <w:color w:val="231F20"/>
          <w:sz w:val="20"/>
        </w:rPr>
        <w:t>obligated</w:t>
      </w:r>
      <w:r>
        <w:rPr>
          <w:color w:val="231F20"/>
          <w:spacing w:val="-13"/>
          <w:sz w:val="20"/>
        </w:rPr>
        <w:t> </w:t>
      </w:r>
      <w:r>
        <w:rPr>
          <w:color w:val="231F20"/>
          <w:sz w:val="20"/>
        </w:rPr>
        <w:t>to</w:t>
      </w:r>
      <w:r>
        <w:rPr>
          <w:color w:val="231F20"/>
          <w:spacing w:val="-13"/>
          <w:sz w:val="20"/>
        </w:rPr>
        <w:t> </w:t>
      </w:r>
      <w:r>
        <w:rPr>
          <w:color w:val="231F20"/>
          <w:sz w:val="20"/>
        </w:rPr>
        <w:t>make</w:t>
      </w:r>
      <w:r>
        <w:rPr>
          <w:color w:val="231F20"/>
          <w:spacing w:val="-13"/>
          <w:sz w:val="20"/>
        </w:rPr>
        <w:t> </w:t>
      </w:r>
      <w:r>
        <w:rPr>
          <w:color w:val="231F20"/>
          <w:sz w:val="20"/>
        </w:rPr>
        <w:t>interest</w:t>
      </w:r>
      <w:r>
        <w:rPr>
          <w:color w:val="231F20"/>
          <w:spacing w:val="-14"/>
          <w:sz w:val="20"/>
        </w:rPr>
        <w:t> </w:t>
      </w:r>
      <w:r>
        <w:rPr>
          <w:color w:val="231F20"/>
          <w:sz w:val="20"/>
        </w:rPr>
        <w:t>pay- </w:t>
      </w:r>
      <w:r>
        <w:rPr>
          <w:color w:val="231F20"/>
          <w:spacing w:val="-2"/>
          <w:sz w:val="20"/>
        </w:rPr>
        <w:t>ments.</w:t>
      </w:r>
    </w:p>
    <w:p>
      <w:pPr>
        <w:pStyle w:val="ListParagraph"/>
        <w:numPr>
          <w:ilvl w:val="1"/>
          <w:numId w:val="17"/>
        </w:numPr>
        <w:tabs>
          <w:tab w:pos="459" w:val="left" w:leader="none"/>
        </w:tabs>
        <w:spacing w:line="235" w:lineRule="auto" w:before="80" w:after="0"/>
        <w:ind w:left="459" w:right="140" w:hanging="220"/>
        <w:jc w:val="left"/>
        <w:rPr>
          <w:sz w:val="20"/>
        </w:rPr>
      </w:pPr>
      <w:r>
        <w:rPr>
          <w:color w:val="231F20"/>
          <w:position w:val="1"/>
          <w:sz w:val="20"/>
        </w:rPr>
        <w:t>Loan</w:t>
      </w:r>
      <w:r>
        <w:rPr>
          <w:color w:val="231F20"/>
          <w:spacing w:val="-14"/>
          <w:position w:val="1"/>
          <w:sz w:val="20"/>
        </w:rPr>
        <w:t> </w:t>
      </w:r>
      <w:r>
        <w:rPr>
          <w:color w:val="231F20"/>
          <w:position w:val="1"/>
          <w:sz w:val="20"/>
        </w:rPr>
        <w:t>origination</w:t>
      </w:r>
      <w:r>
        <w:rPr>
          <w:color w:val="231F20"/>
          <w:spacing w:val="-13"/>
          <w:position w:val="1"/>
          <w:sz w:val="20"/>
        </w:rPr>
        <w:t> </w:t>
      </w:r>
      <w:r>
        <w:rPr>
          <w:color w:val="231F20"/>
          <w:position w:val="1"/>
          <w:sz w:val="20"/>
        </w:rPr>
        <w:t>fees</w:t>
      </w:r>
      <w:r>
        <w:rPr>
          <w:color w:val="231F20"/>
          <w:spacing w:val="-13"/>
          <w:position w:val="1"/>
          <w:sz w:val="20"/>
        </w:rPr>
        <w:t> </w:t>
      </w:r>
      <w:r>
        <w:rPr>
          <w:color w:val="231F20"/>
          <w:position w:val="1"/>
          <w:sz w:val="20"/>
        </w:rPr>
        <w:t>that</w:t>
      </w:r>
      <w:r>
        <w:rPr>
          <w:color w:val="231F20"/>
          <w:spacing w:val="-14"/>
          <w:position w:val="1"/>
          <w:sz w:val="20"/>
        </w:rPr>
        <w:t> </w:t>
      </w:r>
      <w:r>
        <w:rPr>
          <w:color w:val="231F20"/>
          <w:position w:val="1"/>
          <w:sz w:val="20"/>
        </w:rPr>
        <w:t>are</w:t>
      </w:r>
      <w:r>
        <w:rPr>
          <w:color w:val="231F20"/>
          <w:spacing w:val="-13"/>
          <w:position w:val="1"/>
          <w:sz w:val="20"/>
        </w:rPr>
        <w:t> </w:t>
      </w:r>
      <w:r>
        <w:rPr>
          <w:color w:val="231F20"/>
          <w:position w:val="1"/>
          <w:sz w:val="20"/>
        </w:rPr>
        <w:t>payments</w:t>
      </w:r>
      <w:r>
        <w:rPr>
          <w:color w:val="231F20"/>
          <w:spacing w:val="-13"/>
          <w:position w:val="1"/>
          <w:sz w:val="20"/>
        </w:rPr>
        <w:t> </w:t>
      </w:r>
      <w:r>
        <w:rPr>
          <w:color w:val="231F20"/>
          <w:position w:val="1"/>
          <w:sz w:val="20"/>
        </w:rPr>
        <w:t>for</w:t>
      </w:r>
      <w:r>
        <w:rPr>
          <w:color w:val="231F20"/>
          <w:spacing w:val="-13"/>
          <w:position w:val="1"/>
          <w:sz w:val="20"/>
        </w:rPr>
        <w:t> </w:t>
      </w:r>
      <w:r>
        <w:rPr>
          <w:color w:val="231F20"/>
          <w:position w:val="1"/>
          <w:sz w:val="20"/>
        </w:rPr>
        <w:t>property</w:t>
      </w:r>
      <w:r>
        <w:rPr>
          <w:color w:val="231F20"/>
          <w:spacing w:val="-14"/>
          <w:position w:val="1"/>
          <w:sz w:val="20"/>
        </w:rPr>
        <w:t> </w:t>
      </w:r>
      <w:r>
        <w:rPr>
          <w:color w:val="231F20"/>
          <w:position w:val="1"/>
          <w:sz w:val="20"/>
        </w:rPr>
        <w:t>or </w:t>
      </w:r>
      <w:r>
        <w:rPr>
          <w:color w:val="231F20"/>
          <w:sz w:val="20"/>
        </w:rPr>
        <w:t>services provided by the lender, such as commitment fees or processing costs.</w:t>
      </w:r>
    </w:p>
    <w:p>
      <w:pPr>
        <w:pStyle w:val="ListParagraph"/>
        <w:spacing w:after="0" w:line="235" w:lineRule="auto"/>
        <w:jc w:val="left"/>
        <w:rPr>
          <w:sz w:val="20"/>
        </w:rPr>
        <w:sectPr>
          <w:pgSz w:w="12240" w:h="15840"/>
          <w:pgMar w:header="0" w:footer="656" w:top="460" w:bottom="840" w:left="720" w:right="720"/>
          <w:cols w:num="2" w:equalWidth="0">
            <w:col w:w="5264" w:space="196"/>
            <w:col w:w="5340"/>
          </w:cols>
        </w:sectPr>
      </w:pPr>
    </w:p>
    <w:p>
      <w:pPr>
        <w:pStyle w:val="ListParagraph"/>
        <w:numPr>
          <w:ilvl w:val="1"/>
          <w:numId w:val="17"/>
        </w:numPr>
        <w:tabs>
          <w:tab w:pos="458" w:val="left" w:leader="none"/>
          <w:tab w:pos="460" w:val="left" w:leader="none"/>
        </w:tabs>
        <w:spacing w:line="240" w:lineRule="auto" w:before="131" w:after="0"/>
        <w:ind w:left="460" w:right="170" w:hanging="221"/>
        <w:jc w:val="left"/>
        <w:rPr>
          <w:sz w:val="20"/>
        </w:rPr>
      </w:pPr>
      <w:r>
        <w:rPr>
          <w:color w:val="231F20"/>
          <w:position w:val="1"/>
          <w:sz w:val="20"/>
        </w:rPr>
        <w:t>Interest you paid on a loan to the extent payments </w:t>
      </w:r>
      <w:r>
        <w:rPr>
          <w:color w:val="231F20"/>
          <w:sz w:val="20"/>
        </w:rPr>
        <w:t>were</w:t>
      </w:r>
      <w:r>
        <w:rPr>
          <w:color w:val="231F20"/>
          <w:spacing w:val="-5"/>
          <w:sz w:val="20"/>
        </w:rPr>
        <w:t> </w:t>
      </w:r>
      <w:r>
        <w:rPr>
          <w:color w:val="231F20"/>
          <w:sz w:val="20"/>
        </w:rPr>
        <w:t>made</w:t>
      </w:r>
      <w:r>
        <w:rPr>
          <w:color w:val="231F20"/>
          <w:spacing w:val="-5"/>
          <w:sz w:val="20"/>
        </w:rPr>
        <w:t> </w:t>
      </w:r>
      <w:r>
        <w:rPr>
          <w:color w:val="231F20"/>
          <w:sz w:val="20"/>
        </w:rPr>
        <w:t>through</w:t>
      </w:r>
      <w:r>
        <w:rPr>
          <w:color w:val="231F20"/>
          <w:spacing w:val="-5"/>
          <w:sz w:val="20"/>
        </w:rPr>
        <w:t> </w:t>
      </w:r>
      <w:r>
        <w:rPr>
          <w:color w:val="231F20"/>
          <w:sz w:val="20"/>
        </w:rPr>
        <w:t>your</w:t>
      </w:r>
      <w:r>
        <w:rPr>
          <w:color w:val="231F20"/>
          <w:spacing w:val="-5"/>
          <w:sz w:val="20"/>
        </w:rPr>
        <w:t> </w:t>
      </w:r>
      <w:r>
        <w:rPr>
          <w:color w:val="231F20"/>
          <w:sz w:val="20"/>
        </w:rPr>
        <w:t>participation</w:t>
      </w:r>
      <w:r>
        <w:rPr>
          <w:color w:val="231F20"/>
          <w:spacing w:val="-5"/>
          <w:sz w:val="20"/>
        </w:rPr>
        <w:t> </w:t>
      </w:r>
      <w:r>
        <w:rPr>
          <w:color w:val="231F20"/>
          <w:sz w:val="20"/>
        </w:rPr>
        <w:t>in</w:t>
      </w:r>
      <w:r>
        <w:rPr>
          <w:color w:val="231F20"/>
          <w:spacing w:val="-5"/>
          <w:sz w:val="20"/>
        </w:rPr>
        <w:t> </w:t>
      </w:r>
      <w:r>
        <w:rPr>
          <w:color w:val="231F20"/>
          <w:sz w:val="20"/>
        </w:rPr>
        <w:t>the</w:t>
      </w:r>
      <w:r>
        <w:rPr>
          <w:color w:val="231F20"/>
          <w:spacing w:val="-5"/>
          <w:sz w:val="20"/>
        </w:rPr>
        <w:t> </w:t>
      </w:r>
      <w:r>
        <w:rPr>
          <w:color w:val="231F20"/>
          <w:sz w:val="20"/>
        </w:rPr>
        <w:t>National Health</w:t>
      </w:r>
      <w:r>
        <w:rPr>
          <w:color w:val="231F20"/>
          <w:spacing w:val="-14"/>
          <w:sz w:val="20"/>
        </w:rPr>
        <w:t> </w:t>
      </w:r>
      <w:r>
        <w:rPr>
          <w:color w:val="231F20"/>
          <w:sz w:val="20"/>
        </w:rPr>
        <w:t>Service</w:t>
      </w:r>
      <w:r>
        <w:rPr>
          <w:color w:val="231F20"/>
          <w:spacing w:val="-13"/>
          <w:sz w:val="20"/>
        </w:rPr>
        <w:t> </w:t>
      </w:r>
      <w:r>
        <w:rPr>
          <w:color w:val="231F20"/>
          <w:sz w:val="20"/>
        </w:rPr>
        <w:t>Corps</w:t>
      </w:r>
      <w:r>
        <w:rPr>
          <w:color w:val="231F20"/>
          <w:spacing w:val="-13"/>
          <w:sz w:val="20"/>
        </w:rPr>
        <w:t> </w:t>
      </w:r>
      <w:r>
        <w:rPr>
          <w:color w:val="231F20"/>
          <w:sz w:val="20"/>
        </w:rPr>
        <w:t>Loan</w:t>
      </w:r>
      <w:r>
        <w:rPr>
          <w:color w:val="231F20"/>
          <w:spacing w:val="-14"/>
          <w:sz w:val="20"/>
        </w:rPr>
        <w:t> </w:t>
      </w:r>
      <w:r>
        <w:rPr>
          <w:color w:val="231F20"/>
          <w:sz w:val="20"/>
        </w:rPr>
        <w:t>Repayment</w:t>
      </w:r>
      <w:r>
        <w:rPr>
          <w:color w:val="231F20"/>
          <w:spacing w:val="-13"/>
          <w:sz w:val="20"/>
        </w:rPr>
        <w:t> </w:t>
      </w:r>
      <w:r>
        <w:rPr>
          <w:color w:val="231F20"/>
          <w:sz w:val="20"/>
        </w:rPr>
        <w:t>Program</w:t>
      </w:r>
      <w:r>
        <w:rPr>
          <w:color w:val="231F20"/>
          <w:spacing w:val="-13"/>
          <w:sz w:val="20"/>
        </w:rPr>
        <w:t> </w:t>
      </w:r>
      <w:r>
        <w:rPr>
          <w:color w:val="231F20"/>
          <w:sz w:val="20"/>
        </w:rPr>
        <w:t>(the NHSC Loan Repayment Program) or certain other </w:t>
      </w:r>
      <w:r>
        <w:rPr>
          <w:color w:val="231F20"/>
          <w:spacing w:val="-2"/>
          <w:sz w:val="20"/>
        </w:rPr>
        <w:t>loan</w:t>
      </w:r>
      <w:r>
        <w:rPr>
          <w:color w:val="231F20"/>
          <w:spacing w:val="-4"/>
          <w:sz w:val="20"/>
        </w:rPr>
        <w:t> </w:t>
      </w:r>
      <w:r>
        <w:rPr>
          <w:color w:val="231F20"/>
          <w:spacing w:val="-2"/>
          <w:sz w:val="20"/>
        </w:rPr>
        <w:t>repayment</w:t>
      </w:r>
      <w:r>
        <w:rPr>
          <w:color w:val="231F20"/>
          <w:spacing w:val="-4"/>
          <w:sz w:val="20"/>
        </w:rPr>
        <w:t> </w:t>
      </w:r>
      <w:r>
        <w:rPr>
          <w:color w:val="231F20"/>
          <w:spacing w:val="-2"/>
          <w:sz w:val="20"/>
        </w:rPr>
        <w:t>assistance</w:t>
      </w:r>
      <w:r>
        <w:rPr>
          <w:color w:val="231F20"/>
          <w:spacing w:val="-4"/>
          <w:sz w:val="20"/>
        </w:rPr>
        <w:t> </w:t>
      </w:r>
      <w:r>
        <w:rPr>
          <w:color w:val="231F20"/>
          <w:spacing w:val="-2"/>
          <w:sz w:val="20"/>
        </w:rPr>
        <w:t>programs.</w:t>
      </w:r>
      <w:r>
        <w:rPr>
          <w:color w:val="231F20"/>
          <w:spacing w:val="-4"/>
          <w:sz w:val="20"/>
        </w:rPr>
        <w:t> </w:t>
      </w:r>
      <w:r>
        <w:rPr>
          <w:color w:val="231F20"/>
          <w:spacing w:val="-2"/>
          <w:sz w:val="20"/>
        </w:rPr>
        <w:t>For</w:t>
      </w:r>
      <w:r>
        <w:rPr>
          <w:color w:val="231F20"/>
          <w:spacing w:val="-4"/>
          <w:sz w:val="20"/>
        </w:rPr>
        <w:t> </w:t>
      </w:r>
      <w:r>
        <w:rPr>
          <w:color w:val="231F20"/>
          <w:spacing w:val="-2"/>
          <w:sz w:val="20"/>
        </w:rPr>
        <w:t>more</w:t>
      </w:r>
      <w:r>
        <w:rPr>
          <w:color w:val="231F20"/>
          <w:spacing w:val="-4"/>
          <w:sz w:val="20"/>
        </w:rPr>
        <w:t> </w:t>
      </w:r>
      <w:r>
        <w:rPr>
          <w:color w:val="231F20"/>
          <w:spacing w:val="-2"/>
          <w:sz w:val="20"/>
        </w:rPr>
        <w:t>infor- </w:t>
      </w:r>
      <w:bookmarkStart w:name="_bookmark162" w:id="221"/>
      <w:bookmarkEnd w:id="221"/>
      <w:r>
        <w:rPr>
          <w:color w:val="231F20"/>
          <w:sz w:val="20"/>
        </w:rPr>
        <w:t>mation,</w:t>
      </w:r>
      <w:r>
        <w:rPr>
          <w:color w:val="231F20"/>
          <w:sz w:val="20"/>
        </w:rPr>
        <w:t> see </w:t>
      </w:r>
      <w:hyperlink w:history="true" w:anchor="_bookmark185">
        <w:r>
          <w:rPr>
            <w:rFonts w:ascii="Arial" w:hAnsi="Arial"/>
            <w:i/>
            <w:color w:val="0056A2"/>
            <w:sz w:val="20"/>
            <w:u w:val="single" w:color="0055A1"/>
          </w:rPr>
          <w:t>Student</w:t>
        </w:r>
        <w:r>
          <w:rPr>
            <w:rFonts w:ascii="Arial" w:hAnsi="Arial"/>
            <w:i/>
            <w:color w:val="0056A2"/>
            <w:spacing w:val="-1"/>
            <w:sz w:val="20"/>
            <w:u w:val="single" w:color="0055A1"/>
          </w:rPr>
          <w:t> </w:t>
        </w:r>
        <w:r>
          <w:rPr>
            <w:rFonts w:ascii="Arial" w:hAnsi="Arial"/>
            <w:i/>
            <w:color w:val="0056A2"/>
            <w:sz w:val="20"/>
            <w:u w:val="single" w:color="0055A1"/>
          </w:rPr>
          <w:t>Loan</w:t>
        </w:r>
        <w:r>
          <w:rPr>
            <w:rFonts w:ascii="Arial" w:hAnsi="Arial"/>
            <w:i/>
            <w:color w:val="0056A2"/>
            <w:spacing w:val="-1"/>
            <w:sz w:val="20"/>
            <w:u w:val="single" w:color="0055A1"/>
          </w:rPr>
          <w:t> </w:t>
        </w:r>
        <w:r>
          <w:rPr>
            <w:rFonts w:ascii="Arial" w:hAnsi="Arial"/>
            <w:i/>
            <w:color w:val="0056A2"/>
            <w:sz w:val="20"/>
            <w:u w:val="single" w:color="0055A1"/>
          </w:rPr>
          <w:t>Repayment</w:t>
        </w:r>
        <w:r>
          <w:rPr>
            <w:rFonts w:ascii="Arial" w:hAnsi="Arial"/>
            <w:i/>
            <w:color w:val="0056A2"/>
            <w:spacing w:val="-1"/>
            <w:sz w:val="20"/>
            <w:u w:val="single" w:color="0055A1"/>
          </w:rPr>
          <w:t> </w:t>
        </w:r>
        <w:r>
          <w:rPr>
            <w:rFonts w:ascii="Arial" w:hAnsi="Arial"/>
            <w:i/>
            <w:color w:val="0056A2"/>
            <w:sz w:val="20"/>
            <w:u w:val="single" w:color="0055A1"/>
          </w:rPr>
          <w:t>Assistance</w:t>
        </w:r>
      </w:hyperlink>
      <w:r>
        <w:rPr>
          <w:rFonts w:ascii="Arial" w:hAnsi="Arial"/>
          <w:i/>
          <w:color w:val="0056A2"/>
          <w:sz w:val="20"/>
        </w:rPr>
        <w:t> </w:t>
      </w:r>
      <w:r>
        <w:rPr>
          <w:color w:val="231F20"/>
          <w:sz w:val="20"/>
        </w:rPr>
        <w:t>in chapter 5.</w:t>
      </w:r>
    </w:p>
    <w:p>
      <w:pPr>
        <w:pStyle w:val="Heading3"/>
        <w:spacing w:before="175"/>
        <w:jc w:val="both"/>
      </w:pPr>
      <w:bookmarkStart w:name="When Must Interest Be Paid?" w:id="222"/>
      <w:bookmarkEnd w:id="222"/>
      <w:r>
        <w:rPr/>
      </w:r>
      <w:bookmarkStart w:name="No Double Benefit Allowed" w:id="223"/>
      <w:bookmarkEnd w:id="223"/>
      <w:r>
        <w:rPr/>
      </w:r>
      <w:bookmarkStart w:name="_bookmark163" w:id="224"/>
      <w:bookmarkEnd w:id="224"/>
      <w:r>
        <w:rPr/>
      </w:r>
      <w:bookmarkStart w:name="_bookmark164" w:id="225"/>
      <w:bookmarkEnd w:id="225"/>
      <w:r>
        <w:rPr/>
      </w:r>
      <w:r>
        <w:rPr>
          <w:color w:val="231F20"/>
          <w:w w:val="85"/>
        </w:rPr>
        <w:t>When</w:t>
      </w:r>
      <w:r>
        <w:rPr>
          <w:color w:val="231F20"/>
          <w:spacing w:val="-2"/>
        </w:rPr>
        <w:t> </w:t>
      </w:r>
      <w:r>
        <w:rPr>
          <w:color w:val="231F20"/>
          <w:w w:val="85"/>
        </w:rPr>
        <w:t>Must</w:t>
      </w:r>
      <w:r>
        <w:rPr>
          <w:color w:val="231F20"/>
          <w:spacing w:val="-1"/>
        </w:rPr>
        <w:t> </w:t>
      </w:r>
      <w:r>
        <w:rPr>
          <w:color w:val="231F20"/>
          <w:w w:val="85"/>
        </w:rPr>
        <w:t>Interest</w:t>
      </w:r>
      <w:r>
        <w:rPr>
          <w:color w:val="231F20"/>
          <w:spacing w:val="-2"/>
        </w:rPr>
        <w:t> </w:t>
      </w:r>
      <w:r>
        <w:rPr>
          <w:color w:val="231F20"/>
          <w:w w:val="85"/>
        </w:rPr>
        <w:t>Be</w:t>
      </w:r>
      <w:r>
        <w:rPr>
          <w:color w:val="231F20"/>
          <w:spacing w:val="-1"/>
        </w:rPr>
        <w:t> </w:t>
      </w:r>
      <w:r>
        <w:rPr>
          <w:color w:val="231F20"/>
          <w:spacing w:val="-2"/>
          <w:w w:val="85"/>
        </w:rPr>
        <w:t>Paid?</w:t>
      </w:r>
    </w:p>
    <w:p>
      <w:pPr>
        <w:pStyle w:val="BodyText"/>
        <w:spacing w:line="244" w:lineRule="auto" w:before="214"/>
        <w:ind w:right="39" w:hanging="1"/>
        <w:jc w:val="both"/>
      </w:pPr>
      <w:r>
        <w:rPr>
          <w:color w:val="231F20"/>
        </w:rPr>
        <w:t>You can deduct all interest you paid during the year on your student loan, including voluntary payments, until the </w:t>
      </w:r>
      <w:bookmarkStart w:name="_bookmark165" w:id="226"/>
      <w:bookmarkEnd w:id="226"/>
      <w:r>
        <w:rPr>
          <w:color w:val="231F20"/>
        </w:rPr>
        <w:t>loan</w:t>
      </w:r>
      <w:r>
        <w:rPr>
          <w:color w:val="231F20"/>
        </w:rPr>
        <w:t> is paid off.</w:t>
      </w:r>
    </w:p>
    <w:p>
      <w:pPr>
        <w:pStyle w:val="BodyText"/>
        <w:spacing w:before="1"/>
        <w:ind w:left="0"/>
      </w:pPr>
      <w:r>
        <w:rPr/>
        <mc:AlternateContent>
          <mc:Choice Requires="wps">
            <w:drawing>
              <wp:anchor distT="0" distB="0" distL="0" distR="0" allowOverlap="1" layoutInCell="1" locked="0" behindDoc="1" simplePos="0" relativeHeight="487629824">
                <wp:simplePos x="0" y="0"/>
                <wp:positionH relativeFrom="page">
                  <wp:posOffset>533400</wp:posOffset>
                </wp:positionH>
                <wp:positionV relativeFrom="paragraph">
                  <wp:posOffset>160183</wp:posOffset>
                </wp:positionV>
                <wp:extent cx="3238500" cy="1270"/>
                <wp:effectExtent l="0" t="0" r="0" b="0"/>
                <wp:wrapTopAndBottom/>
                <wp:docPr id="335" name="Graphic 335"/>
                <wp:cNvGraphicFramePr>
                  <a:graphicFrameLocks/>
                </wp:cNvGraphicFramePr>
                <a:graphic>
                  <a:graphicData uri="http://schemas.microsoft.com/office/word/2010/wordprocessingShape">
                    <wps:wsp>
                      <wps:cNvPr id="335" name="Graphic 335"/>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612891pt;width:255pt;height:.1pt;mso-position-horizontal-relative:page;mso-position-vertical-relative:paragraph;z-index:-15686656;mso-wrap-distance-left:0;mso-wrap-distance-right:0" id="docshape235" coordorigin="840,252" coordsize="5100,0" path="m840,252l5940,252e" filled="false" stroked="true" strokeweight=".5pt" strokecolor="#231f20">
                <v:path arrowok="t"/>
                <v:stroke dashstyle="solid"/>
                <w10:wrap type="topAndBottom"/>
              </v:shape>
            </w:pict>
          </mc:Fallback>
        </mc:AlternateContent>
      </w:r>
    </w:p>
    <w:p>
      <w:pPr>
        <w:pStyle w:val="Heading2"/>
        <w:jc w:val="both"/>
      </w:pPr>
      <w:bookmarkStart w:name="Can You Claim the Deduction?" w:id="227"/>
      <w:bookmarkEnd w:id="227"/>
      <w:r>
        <w:rPr/>
      </w:r>
      <w:bookmarkStart w:name="_bookmark166" w:id="228"/>
      <w:bookmarkEnd w:id="228"/>
      <w:r>
        <w:rPr/>
      </w:r>
      <w:r>
        <w:rPr>
          <w:color w:val="231F20"/>
          <w:w w:val="85"/>
        </w:rPr>
        <w:t>Can</w:t>
      </w:r>
      <w:r>
        <w:rPr>
          <w:color w:val="231F20"/>
          <w:spacing w:val="-15"/>
        </w:rPr>
        <w:t> </w:t>
      </w:r>
      <w:r>
        <w:rPr>
          <w:color w:val="231F20"/>
          <w:w w:val="85"/>
        </w:rPr>
        <w:t>You</w:t>
      </w:r>
      <w:r>
        <w:rPr>
          <w:color w:val="231F20"/>
          <w:spacing w:val="-15"/>
        </w:rPr>
        <w:t> </w:t>
      </w:r>
      <w:r>
        <w:rPr>
          <w:color w:val="231F20"/>
          <w:w w:val="85"/>
        </w:rPr>
        <w:t>Claim</w:t>
      </w:r>
      <w:r>
        <w:rPr>
          <w:color w:val="231F20"/>
          <w:spacing w:val="-13"/>
        </w:rPr>
        <w:t> </w:t>
      </w:r>
      <w:r>
        <w:rPr>
          <w:color w:val="231F20"/>
          <w:w w:val="85"/>
        </w:rPr>
        <w:t>the</w:t>
      </w:r>
      <w:r>
        <w:rPr>
          <w:color w:val="231F20"/>
          <w:spacing w:val="-15"/>
        </w:rPr>
        <w:t> </w:t>
      </w:r>
      <w:r>
        <w:rPr>
          <w:color w:val="231F20"/>
          <w:spacing w:val="-2"/>
          <w:w w:val="85"/>
        </w:rPr>
        <w:t>Deduction?</w:t>
      </w:r>
    </w:p>
    <w:p>
      <w:pPr>
        <w:pStyle w:val="BodyText"/>
        <w:spacing w:line="244" w:lineRule="auto" w:before="182"/>
      </w:pPr>
      <w:r>
        <w:rPr>
          <w:color w:val="231F20"/>
        </w:rPr>
        <w:t>Generally, you can claim the deduction if all of the follow- ing requirements are met.</w:t>
      </w:r>
    </w:p>
    <w:p>
      <w:pPr>
        <w:pStyle w:val="ListParagraph"/>
        <w:numPr>
          <w:ilvl w:val="1"/>
          <w:numId w:val="17"/>
        </w:numPr>
        <w:tabs>
          <w:tab w:pos="457" w:val="left" w:leader="none"/>
          <w:tab w:pos="459" w:val="left" w:leader="none"/>
        </w:tabs>
        <w:spacing w:line="225" w:lineRule="auto" w:before="84" w:after="0"/>
        <w:ind w:left="459" w:right="163" w:hanging="221"/>
        <w:jc w:val="left"/>
        <w:rPr>
          <w:sz w:val="20"/>
        </w:rPr>
      </w:pPr>
      <w:r>
        <w:rPr>
          <w:color w:val="231F20"/>
          <w:position w:val="1"/>
          <w:sz w:val="20"/>
        </w:rPr>
        <w:t>Your</w:t>
      </w:r>
      <w:r>
        <w:rPr>
          <w:color w:val="231F20"/>
          <w:spacing w:val="-14"/>
          <w:position w:val="1"/>
          <w:sz w:val="20"/>
        </w:rPr>
        <w:t> </w:t>
      </w:r>
      <w:r>
        <w:rPr>
          <w:color w:val="231F20"/>
          <w:position w:val="1"/>
          <w:sz w:val="20"/>
        </w:rPr>
        <w:t>filing</w:t>
      </w:r>
      <w:r>
        <w:rPr>
          <w:color w:val="231F20"/>
          <w:spacing w:val="-13"/>
          <w:position w:val="1"/>
          <w:sz w:val="20"/>
        </w:rPr>
        <w:t> </w:t>
      </w:r>
      <w:r>
        <w:rPr>
          <w:color w:val="231F20"/>
          <w:position w:val="1"/>
          <w:sz w:val="20"/>
        </w:rPr>
        <w:t>status</w:t>
      </w:r>
      <w:r>
        <w:rPr>
          <w:color w:val="231F20"/>
          <w:spacing w:val="-13"/>
          <w:position w:val="1"/>
          <w:sz w:val="20"/>
        </w:rPr>
        <w:t> </w:t>
      </w:r>
      <w:r>
        <w:rPr>
          <w:color w:val="231F20"/>
          <w:position w:val="1"/>
          <w:sz w:val="20"/>
        </w:rPr>
        <w:t>is</w:t>
      </w:r>
      <w:r>
        <w:rPr>
          <w:color w:val="231F20"/>
          <w:spacing w:val="-14"/>
          <w:position w:val="1"/>
          <w:sz w:val="20"/>
        </w:rPr>
        <w:t> </w:t>
      </w:r>
      <w:r>
        <w:rPr>
          <w:color w:val="231F20"/>
          <w:position w:val="1"/>
          <w:sz w:val="20"/>
        </w:rPr>
        <w:t>any</w:t>
      </w:r>
      <w:r>
        <w:rPr>
          <w:color w:val="231F20"/>
          <w:spacing w:val="-13"/>
          <w:position w:val="1"/>
          <w:sz w:val="20"/>
        </w:rPr>
        <w:t> </w:t>
      </w:r>
      <w:r>
        <w:rPr>
          <w:color w:val="231F20"/>
          <w:position w:val="1"/>
          <w:sz w:val="20"/>
        </w:rPr>
        <w:t>filing</w:t>
      </w:r>
      <w:r>
        <w:rPr>
          <w:color w:val="231F20"/>
          <w:spacing w:val="-13"/>
          <w:position w:val="1"/>
          <w:sz w:val="20"/>
        </w:rPr>
        <w:t> </w:t>
      </w:r>
      <w:r>
        <w:rPr>
          <w:color w:val="231F20"/>
          <w:position w:val="1"/>
          <w:sz w:val="20"/>
        </w:rPr>
        <w:t>status</w:t>
      </w:r>
      <w:r>
        <w:rPr>
          <w:color w:val="231F20"/>
          <w:spacing w:val="-13"/>
          <w:position w:val="1"/>
          <w:sz w:val="20"/>
        </w:rPr>
        <w:t> </w:t>
      </w:r>
      <w:r>
        <w:rPr>
          <w:color w:val="231F20"/>
          <w:position w:val="1"/>
          <w:sz w:val="20"/>
        </w:rPr>
        <w:t>except</w:t>
      </w:r>
      <w:r>
        <w:rPr>
          <w:color w:val="231F20"/>
          <w:spacing w:val="-14"/>
          <w:position w:val="1"/>
          <w:sz w:val="20"/>
        </w:rPr>
        <w:t> </w:t>
      </w:r>
      <w:r>
        <w:rPr>
          <w:color w:val="231F20"/>
          <w:position w:val="1"/>
          <w:sz w:val="20"/>
        </w:rPr>
        <w:t>married</w:t>
      </w:r>
      <w:r>
        <w:rPr>
          <w:color w:val="231F20"/>
          <w:spacing w:val="-13"/>
          <w:position w:val="1"/>
          <w:sz w:val="20"/>
        </w:rPr>
        <w:t> </w:t>
      </w:r>
      <w:r>
        <w:rPr>
          <w:color w:val="231F20"/>
          <w:position w:val="1"/>
          <w:sz w:val="20"/>
        </w:rPr>
        <w:t>fil- </w:t>
      </w:r>
      <w:r>
        <w:rPr>
          <w:color w:val="231F20"/>
          <w:sz w:val="20"/>
        </w:rPr>
        <w:t>ing separately.</w:t>
      </w:r>
    </w:p>
    <w:p>
      <w:pPr>
        <w:pStyle w:val="ListParagraph"/>
        <w:numPr>
          <w:ilvl w:val="1"/>
          <w:numId w:val="17"/>
        </w:numPr>
        <w:tabs>
          <w:tab w:pos="458" w:val="left" w:leader="none"/>
          <w:tab w:pos="460" w:val="left" w:leader="none"/>
        </w:tabs>
        <w:spacing w:line="225" w:lineRule="auto" w:before="92" w:after="0"/>
        <w:ind w:left="460" w:right="284" w:hanging="221"/>
        <w:jc w:val="left"/>
        <w:rPr>
          <w:sz w:val="20"/>
        </w:rPr>
      </w:pPr>
      <w:r>
        <w:rPr>
          <w:color w:val="231F20"/>
          <w:position w:val="1"/>
          <w:sz w:val="20"/>
        </w:rPr>
        <w:t>No</w:t>
      </w:r>
      <w:r>
        <w:rPr>
          <w:color w:val="231F20"/>
          <w:spacing w:val="-10"/>
          <w:position w:val="1"/>
          <w:sz w:val="20"/>
        </w:rPr>
        <w:t> </w:t>
      </w:r>
      <w:r>
        <w:rPr>
          <w:color w:val="231F20"/>
          <w:position w:val="1"/>
          <w:sz w:val="20"/>
        </w:rPr>
        <w:t>one</w:t>
      </w:r>
      <w:r>
        <w:rPr>
          <w:color w:val="231F20"/>
          <w:spacing w:val="-10"/>
          <w:position w:val="1"/>
          <w:sz w:val="20"/>
        </w:rPr>
        <w:t> </w:t>
      </w:r>
      <w:r>
        <w:rPr>
          <w:color w:val="231F20"/>
          <w:position w:val="1"/>
          <w:sz w:val="20"/>
        </w:rPr>
        <w:t>else</w:t>
      </w:r>
      <w:r>
        <w:rPr>
          <w:color w:val="231F20"/>
          <w:spacing w:val="-10"/>
          <w:position w:val="1"/>
          <w:sz w:val="20"/>
        </w:rPr>
        <w:t> </w:t>
      </w:r>
      <w:r>
        <w:rPr>
          <w:color w:val="231F20"/>
          <w:position w:val="1"/>
          <w:sz w:val="20"/>
        </w:rPr>
        <w:t>is</w:t>
      </w:r>
      <w:r>
        <w:rPr>
          <w:color w:val="231F20"/>
          <w:spacing w:val="-10"/>
          <w:position w:val="1"/>
          <w:sz w:val="20"/>
        </w:rPr>
        <w:t> </w:t>
      </w:r>
      <w:r>
        <w:rPr>
          <w:color w:val="231F20"/>
          <w:position w:val="1"/>
          <w:sz w:val="20"/>
        </w:rPr>
        <w:t>claiming</w:t>
      </w:r>
      <w:r>
        <w:rPr>
          <w:color w:val="231F20"/>
          <w:spacing w:val="-10"/>
          <w:position w:val="1"/>
          <w:sz w:val="20"/>
        </w:rPr>
        <w:t> </w:t>
      </w:r>
      <w:r>
        <w:rPr>
          <w:color w:val="231F20"/>
          <w:position w:val="1"/>
          <w:sz w:val="20"/>
        </w:rPr>
        <w:t>you</w:t>
      </w:r>
      <w:r>
        <w:rPr>
          <w:color w:val="231F20"/>
          <w:spacing w:val="-10"/>
          <w:position w:val="1"/>
          <w:sz w:val="20"/>
        </w:rPr>
        <w:t> </w:t>
      </w:r>
      <w:r>
        <w:rPr>
          <w:color w:val="231F20"/>
          <w:position w:val="1"/>
          <w:sz w:val="20"/>
        </w:rPr>
        <w:t>as</w:t>
      </w:r>
      <w:r>
        <w:rPr>
          <w:color w:val="231F20"/>
          <w:spacing w:val="-10"/>
          <w:position w:val="1"/>
          <w:sz w:val="20"/>
        </w:rPr>
        <w:t> </w:t>
      </w:r>
      <w:r>
        <w:rPr>
          <w:color w:val="231F20"/>
          <w:position w:val="1"/>
          <w:sz w:val="20"/>
        </w:rPr>
        <w:t>a</w:t>
      </w:r>
      <w:r>
        <w:rPr>
          <w:color w:val="231F20"/>
          <w:spacing w:val="-10"/>
          <w:position w:val="1"/>
          <w:sz w:val="20"/>
        </w:rPr>
        <w:t> </w:t>
      </w:r>
      <w:r>
        <w:rPr>
          <w:color w:val="231F20"/>
          <w:position w:val="1"/>
          <w:sz w:val="20"/>
        </w:rPr>
        <w:t>dependent</w:t>
      </w:r>
      <w:r>
        <w:rPr>
          <w:color w:val="231F20"/>
          <w:spacing w:val="-10"/>
          <w:position w:val="1"/>
          <w:sz w:val="20"/>
        </w:rPr>
        <w:t> </w:t>
      </w:r>
      <w:r>
        <w:rPr>
          <w:color w:val="231F20"/>
          <w:position w:val="1"/>
          <w:sz w:val="20"/>
        </w:rPr>
        <w:t>on</w:t>
      </w:r>
      <w:r>
        <w:rPr>
          <w:color w:val="231F20"/>
          <w:spacing w:val="-10"/>
          <w:position w:val="1"/>
          <w:sz w:val="20"/>
        </w:rPr>
        <w:t> </w:t>
      </w:r>
      <w:r>
        <w:rPr>
          <w:color w:val="231F20"/>
          <w:position w:val="1"/>
          <w:sz w:val="20"/>
        </w:rPr>
        <w:t>their </w:t>
      </w:r>
      <w:r>
        <w:rPr>
          <w:color w:val="231F20"/>
          <w:sz w:val="20"/>
        </w:rPr>
        <w:t>tax return.</w:t>
      </w:r>
    </w:p>
    <w:p>
      <w:pPr>
        <w:pStyle w:val="ListParagraph"/>
        <w:numPr>
          <w:ilvl w:val="1"/>
          <w:numId w:val="17"/>
        </w:numPr>
        <w:tabs>
          <w:tab w:pos="458" w:val="left" w:leader="none"/>
          <w:tab w:pos="460" w:val="left" w:leader="none"/>
        </w:tabs>
        <w:spacing w:line="225" w:lineRule="auto" w:before="92" w:after="0"/>
        <w:ind w:left="460" w:right="160" w:hanging="221"/>
        <w:jc w:val="left"/>
        <w:rPr>
          <w:sz w:val="20"/>
        </w:rPr>
      </w:pPr>
      <w:bookmarkStart w:name="Figuring the Deduction" w:id="229"/>
      <w:bookmarkEnd w:id="229"/>
      <w:r>
        <w:rPr/>
      </w:r>
      <w:bookmarkStart w:name="_bookmark167" w:id="230"/>
      <w:bookmarkEnd w:id="230"/>
      <w:r>
        <w:rPr/>
      </w:r>
      <w:bookmarkStart w:name="_bookmark168" w:id="231"/>
      <w:bookmarkEnd w:id="231"/>
      <w:r>
        <w:rPr/>
      </w:r>
      <w:r>
        <w:rPr>
          <w:color w:val="231F20"/>
          <w:position w:val="1"/>
          <w:sz w:val="20"/>
        </w:rPr>
        <w:t>You</w:t>
      </w:r>
      <w:r>
        <w:rPr>
          <w:color w:val="231F20"/>
          <w:spacing w:val="-14"/>
          <w:position w:val="1"/>
          <w:sz w:val="20"/>
        </w:rPr>
        <w:t> </w:t>
      </w:r>
      <w:r>
        <w:rPr>
          <w:color w:val="231F20"/>
          <w:position w:val="1"/>
          <w:sz w:val="20"/>
        </w:rPr>
        <w:t>are</w:t>
      </w:r>
      <w:r>
        <w:rPr>
          <w:color w:val="231F20"/>
          <w:spacing w:val="-13"/>
          <w:position w:val="1"/>
          <w:sz w:val="20"/>
        </w:rPr>
        <w:t> </w:t>
      </w:r>
      <w:r>
        <w:rPr>
          <w:color w:val="231F20"/>
          <w:position w:val="1"/>
          <w:sz w:val="20"/>
        </w:rPr>
        <w:t>legally</w:t>
      </w:r>
      <w:r>
        <w:rPr>
          <w:color w:val="231F20"/>
          <w:spacing w:val="-13"/>
          <w:position w:val="1"/>
          <w:sz w:val="20"/>
        </w:rPr>
        <w:t> </w:t>
      </w:r>
      <w:r>
        <w:rPr>
          <w:color w:val="231F20"/>
          <w:position w:val="1"/>
          <w:sz w:val="20"/>
        </w:rPr>
        <w:t>obligated</w:t>
      </w:r>
      <w:r>
        <w:rPr>
          <w:color w:val="231F20"/>
          <w:spacing w:val="-14"/>
          <w:position w:val="1"/>
          <w:sz w:val="20"/>
        </w:rPr>
        <w:t> </w:t>
      </w:r>
      <w:r>
        <w:rPr>
          <w:color w:val="231F20"/>
          <w:position w:val="1"/>
          <w:sz w:val="20"/>
        </w:rPr>
        <w:t>to</w:t>
      </w:r>
      <w:r>
        <w:rPr>
          <w:color w:val="231F20"/>
          <w:spacing w:val="-13"/>
          <w:position w:val="1"/>
          <w:sz w:val="20"/>
        </w:rPr>
        <w:t> </w:t>
      </w:r>
      <w:r>
        <w:rPr>
          <w:color w:val="231F20"/>
          <w:position w:val="1"/>
          <w:sz w:val="20"/>
        </w:rPr>
        <w:t>pay</w:t>
      </w:r>
      <w:r>
        <w:rPr>
          <w:color w:val="231F20"/>
          <w:spacing w:val="-13"/>
          <w:position w:val="1"/>
          <w:sz w:val="20"/>
        </w:rPr>
        <w:t> </w:t>
      </w:r>
      <w:r>
        <w:rPr>
          <w:color w:val="231F20"/>
          <w:position w:val="1"/>
          <w:sz w:val="20"/>
        </w:rPr>
        <w:t>interest</w:t>
      </w:r>
      <w:r>
        <w:rPr>
          <w:color w:val="231F20"/>
          <w:spacing w:val="-13"/>
          <w:position w:val="1"/>
          <w:sz w:val="20"/>
        </w:rPr>
        <w:t> </w:t>
      </w:r>
      <w:r>
        <w:rPr>
          <w:color w:val="231F20"/>
          <w:position w:val="1"/>
          <w:sz w:val="20"/>
        </w:rPr>
        <w:t>on</w:t>
      </w:r>
      <w:r>
        <w:rPr>
          <w:color w:val="231F20"/>
          <w:spacing w:val="-14"/>
          <w:position w:val="1"/>
          <w:sz w:val="20"/>
        </w:rPr>
        <w:t> </w:t>
      </w:r>
      <w:r>
        <w:rPr>
          <w:color w:val="231F20"/>
          <w:position w:val="1"/>
          <w:sz w:val="20"/>
        </w:rPr>
        <w:t>a</w:t>
      </w:r>
      <w:r>
        <w:rPr>
          <w:color w:val="231F20"/>
          <w:spacing w:val="-13"/>
          <w:position w:val="1"/>
          <w:sz w:val="20"/>
        </w:rPr>
        <w:t> </w:t>
      </w:r>
      <w:r>
        <w:rPr>
          <w:color w:val="231F20"/>
          <w:position w:val="1"/>
          <w:sz w:val="20"/>
        </w:rPr>
        <w:t>qualified </w:t>
      </w:r>
      <w:r>
        <w:rPr>
          <w:color w:val="231F20"/>
          <w:sz w:val="20"/>
        </w:rPr>
        <w:t>student loan.</w:t>
      </w:r>
    </w:p>
    <w:p>
      <w:pPr>
        <w:pStyle w:val="ListParagraph"/>
        <w:numPr>
          <w:ilvl w:val="1"/>
          <w:numId w:val="17"/>
        </w:numPr>
        <w:tabs>
          <w:tab w:pos="459" w:val="left" w:leader="none"/>
        </w:tabs>
        <w:spacing w:line="240" w:lineRule="auto" w:before="78" w:after="0"/>
        <w:ind w:left="459" w:right="0" w:hanging="219"/>
        <w:jc w:val="left"/>
        <w:rPr>
          <w:position w:val="1"/>
          <w:sz w:val="20"/>
        </w:rPr>
      </w:pPr>
      <w:r>
        <w:rPr>
          <w:color w:val="231F20"/>
          <w:spacing w:val="-2"/>
          <w:position w:val="1"/>
          <w:sz w:val="20"/>
        </w:rPr>
        <w:t>You</w:t>
      </w:r>
      <w:r>
        <w:rPr>
          <w:color w:val="231F20"/>
          <w:spacing w:val="-5"/>
          <w:position w:val="1"/>
          <w:sz w:val="20"/>
        </w:rPr>
        <w:t> </w:t>
      </w:r>
      <w:r>
        <w:rPr>
          <w:color w:val="231F20"/>
          <w:spacing w:val="-2"/>
          <w:position w:val="1"/>
          <w:sz w:val="20"/>
        </w:rPr>
        <w:t>paid</w:t>
      </w:r>
      <w:r>
        <w:rPr>
          <w:color w:val="231F20"/>
          <w:spacing w:val="-4"/>
          <w:position w:val="1"/>
          <w:sz w:val="20"/>
        </w:rPr>
        <w:t> </w:t>
      </w:r>
      <w:r>
        <w:rPr>
          <w:color w:val="231F20"/>
          <w:spacing w:val="-2"/>
          <w:position w:val="1"/>
          <w:sz w:val="20"/>
        </w:rPr>
        <w:t>interest</w:t>
      </w:r>
      <w:r>
        <w:rPr>
          <w:color w:val="231F20"/>
          <w:spacing w:val="-4"/>
          <w:position w:val="1"/>
          <w:sz w:val="20"/>
        </w:rPr>
        <w:t> </w:t>
      </w:r>
      <w:r>
        <w:rPr>
          <w:color w:val="231F20"/>
          <w:spacing w:val="-2"/>
          <w:position w:val="1"/>
          <w:sz w:val="20"/>
        </w:rPr>
        <w:t>on</w:t>
      </w:r>
      <w:r>
        <w:rPr>
          <w:color w:val="231F20"/>
          <w:spacing w:val="-5"/>
          <w:position w:val="1"/>
          <w:sz w:val="20"/>
        </w:rPr>
        <w:t> </w:t>
      </w:r>
      <w:r>
        <w:rPr>
          <w:color w:val="231F20"/>
          <w:spacing w:val="-2"/>
          <w:position w:val="1"/>
          <w:sz w:val="20"/>
        </w:rPr>
        <w:t>a</w:t>
      </w:r>
      <w:r>
        <w:rPr>
          <w:color w:val="231F20"/>
          <w:spacing w:val="-4"/>
          <w:position w:val="1"/>
          <w:sz w:val="20"/>
        </w:rPr>
        <w:t> </w:t>
      </w:r>
      <w:r>
        <w:rPr>
          <w:color w:val="231F20"/>
          <w:spacing w:val="-2"/>
          <w:position w:val="1"/>
          <w:sz w:val="20"/>
        </w:rPr>
        <w:t>qualified</w:t>
      </w:r>
      <w:r>
        <w:rPr>
          <w:color w:val="231F20"/>
          <w:spacing w:val="-4"/>
          <w:position w:val="1"/>
          <w:sz w:val="20"/>
        </w:rPr>
        <w:t> </w:t>
      </w:r>
      <w:r>
        <w:rPr>
          <w:color w:val="231F20"/>
          <w:spacing w:val="-2"/>
          <w:position w:val="1"/>
          <w:sz w:val="20"/>
        </w:rPr>
        <w:t>student</w:t>
      </w:r>
      <w:r>
        <w:rPr>
          <w:color w:val="231F20"/>
          <w:spacing w:val="-5"/>
          <w:position w:val="1"/>
          <w:sz w:val="20"/>
        </w:rPr>
        <w:t> </w:t>
      </w:r>
      <w:r>
        <w:rPr>
          <w:color w:val="231F20"/>
          <w:spacing w:val="-2"/>
          <w:position w:val="1"/>
          <w:sz w:val="20"/>
        </w:rPr>
        <w:t>loan.</w:t>
      </w:r>
    </w:p>
    <w:p>
      <w:pPr>
        <w:pStyle w:val="BodyText"/>
        <w:spacing w:line="237" w:lineRule="auto" w:before="133"/>
        <w:ind w:right="38"/>
        <w:jc w:val="both"/>
      </w:pPr>
      <w:r>
        <w:rPr>
          <w:rFonts w:ascii="Arial Black"/>
          <w:color w:val="231F20"/>
        </w:rPr>
        <w:t>Claiming you as a dependent.</w:t>
      </w:r>
      <w:r>
        <w:rPr>
          <w:rFonts w:ascii="Arial Black"/>
          <w:color w:val="231F20"/>
          <w:spacing w:val="-12"/>
        </w:rPr>
        <w:t> </w:t>
      </w:r>
      <w:r>
        <w:rPr>
          <w:color w:val="231F20"/>
        </w:rPr>
        <w:t>Another taxpayer is claiming you as a dependent if they list your name and other required information on page 1 of their Form 1040, 1040-SR, or 1040-NR.</w:t>
      </w:r>
    </w:p>
    <w:p>
      <w:pPr>
        <w:pStyle w:val="BodyText"/>
        <w:spacing w:line="244" w:lineRule="auto" w:before="178"/>
        <w:ind w:right="38" w:firstLine="240"/>
        <w:jc w:val="both"/>
      </w:pPr>
      <w:r>
        <w:rPr>
          <w:rFonts w:ascii="Arial"/>
          <w:b/>
          <w:i/>
          <w:color w:val="231F20"/>
        </w:rPr>
        <w:t>Example 1. </w:t>
      </w:r>
      <w:r>
        <w:rPr>
          <w:color w:val="231F20"/>
        </w:rPr>
        <w:t>During 2024, you paid $600 interest on your qualified student loan. Only you are legally obligated to make the payments. No one claimed you as a depend- ent for 2024. Assuming all other requirements are met, </w:t>
      </w:r>
      <w:bookmarkStart w:name="_bookmark169" w:id="232"/>
      <w:bookmarkEnd w:id="232"/>
      <w:r>
        <w:rPr>
          <w:color w:val="231F20"/>
        </w:rPr>
        <w:t>y</w:t>
      </w:r>
      <w:r>
        <w:rPr>
          <w:color w:val="231F20"/>
        </w:rPr>
        <w:t>ou</w:t>
      </w:r>
      <w:r>
        <w:rPr>
          <w:color w:val="231F20"/>
          <w:spacing w:val="-7"/>
        </w:rPr>
        <w:t> </w:t>
      </w:r>
      <w:r>
        <w:rPr>
          <w:color w:val="231F20"/>
        </w:rPr>
        <w:t>can</w:t>
      </w:r>
      <w:r>
        <w:rPr>
          <w:color w:val="231F20"/>
          <w:spacing w:val="-7"/>
        </w:rPr>
        <w:t> </w:t>
      </w:r>
      <w:r>
        <w:rPr>
          <w:color w:val="231F20"/>
        </w:rPr>
        <w:t>deduct</w:t>
      </w:r>
      <w:r>
        <w:rPr>
          <w:color w:val="231F20"/>
          <w:spacing w:val="-7"/>
        </w:rPr>
        <w:t> </w:t>
      </w:r>
      <w:r>
        <w:rPr>
          <w:color w:val="231F20"/>
        </w:rPr>
        <w:t>the</w:t>
      </w:r>
      <w:r>
        <w:rPr>
          <w:color w:val="231F20"/>
          <w:spacing w:val="-7"/>
        </w:rPr>
        <w:t> </w:t>
      </w:r>
      <w:r>
        <w:rPr>
          <w:color w:val="231F20"/>
        </w:rPr>
        <w:t>$600</w:t>
      </w:r>
      <w:r>
        <w:rPr>
          <w:color w:val="231F20"/>
          <w:spacing w:val="-7"/>
        </w:rPr>
        <w:t> </w:t>
      </w:r>
      <w:r>
        <w:rPr>
          <w:color w:val="231F20"/>
        </w:rPr>
        <w:t>of</w:t>
      </w:r>
      <w:r>
        <w:rPr>
          <w:color w:val="231F20"/>
          <w:spacing w:val="-7"/>
        </w:rPr>
        <w:t> </w:t>
      </w:r>
      <w:r>
        <w:rPr>
          <w:color w:val="231F20"/>
        </w:rPr>
        <w:t>interest</w:t>
      </w:r>
      <w:r>
        <w:rPr>
          <w:color w:val="231F20"/>
          <w:spacing w:val="-7"/>
        </w:rPr>
        <w:t> </w:t>
      </w:r>
      <w:r>
        <w:rPr>
          <w:color w:val="231F20"/>
        </w:rPr>
        <w:t>you</w:t>
      </w:r>
      <w:r>
        <w:rPr>
          <w:color w:val="231F20"/>
          <w:spacing w:val="-7"/>
        </w:rPr>
        <w:t> </w:t>
      </w:r>
      <w:r>
        <w:rPr>
          <w:color w:val="231F20"/>
        </w:rPr>
        <w:t>paid</w:t>
      </w:r>
      <w:r>
        <w:rPr>
          <w:color w:val="231F20"/>
          <w:spacing w:val="-7"/>
        </w:rPr>
        <w:t> </w:t>
      </w:r>
      <w:r>
        <w:rPr>
          <w:color w:val="231F20"/>
        </w:rPr>
        <w:t>on</w:t>
      </w:r>
      <w:r>
        <w:rPr>
          <w:color w:val="231F20"/>
          <w:spacing w:val="-7"/>
        </w:rPr>
        <w:t> </w:t>
      </w:r>
      <w:r>
        <w:rPr>
          <w:color w:val="231F20"/>
        </w:rPr>
        <w:t>your</w:t>
      </w:r>
      <w:r>
        <w:rPr>
          <w:color w:val="231F20"/>
          <w:spacing w:val="-7"/>
        </w:rPr>
        <w:t> </w:t>
      </w:r>
      <w:r>
        <w:rPr>
          <w:color w:val="231F20"/>
        </w:rPr>
        <w:t>2024 Form 1040 or 1040-SR.</w:t>
      </w:r>
    </w:p>
    <w:p>
      <w:pPr>
        <w:pStyle w:val="BodyText"/>
        <w:spacing w:line="244" w:lineRule="auto" w:before="171"/>
        <w:ind w:right="38" w:firstLine="240"/>
        <w:jc w:val="both"/>
      </w:pPr>
      <w:r>
        <w:rPr>
          <w:rFonts w:ascii="Arial"/>
          <w:b/>
          <w:i/>
          <w:color w:val="231F20"/>
        </w:rPr>
        <w:t>Example 2. </w:t>
      </w:r>
      <w:r>
        <w:rPr>
          <w:color w:val="231F20"/>
        </w:rPr>
        <w:t>During 2024, you paid $1,100 interest on your qualified student loan. Only you are legally obligated to</w:t>
      </w:r>
      <w:r>
        <w:rPr>
          <w:color w:val="231F20"/>
          <w:spacing w:val="-4"/>
        </w:rPr>
        <w:t> </w:t>
      </w:r>
      <w:r>
        <w:rPr>
          <w:color w:val="231F20"/>
        </w:rPr>
        <w:t>make</w:t>
      </w:r>
      <w:r>
        <w:rPr>
          <w:color w:val="231F20"/>
          <w:spacing w:val="-4"/>
        </w:rPr>
        <w:t> </w:t>
      </w:r>
      <w:r>
        <w:rPr>
          <w:color w:val="231F20"/>
        </w:rPr>
        <w:t>the</w:t>
      </w:r>
      <w:r>
        <w:rPr>
          <w:color w:val="231F20"/>
          <w:spacing w:val="-4"/>
        </w:rPr>
        <w:t> </w:t>
      </w:r>
      <w:r>
        <w:rPr>
          <w:color w:val="231F20"/>
        </w:rPr>
        <w:t>payments.</w:t>
      </w:r>
      <w:r>
        <w:rPr>
          <w:color w:val="231F20"/>
          <w:spacing w:val="-4"/>
        </w:rPr>
        <w:t> </w:t>
      </w:r>
      <w:r>
        <w:rPr>
          <w:color w:val="231F20"/>
        </w:rPr>
        <w:t>Your</w:t>
      </w:r>
      <w:r>
        <w:rPr>
          <w:color w:val="231F20"/>
          <w:spacing w:val="-4"/>
        </w:rPr>
        <w:t> </w:t>
      </w:r>
      <w:r>
        <w:rPr>
          <w:color w:val="231F20"/>
        </w:rPr>
        <w:t>parents</w:t>
      </w:r>
      <w:r>
        <w:rPr>
          <w:color w:val="231F20"/>
          <w:spacing w:val="-4"/>
        </w:rPr>
        <w:t> </w:t>
      </w:r>
      <w:r>
        <w:rPr>
          <w:color w:val="231F20"/>
        </w:rPr>
        <w:t>claimed</w:t>
      </w:r>
      <w:r>
        <w:rPr>
          <w:color w:val="231F20"/>
          <w:spacing w:val="-4"/>
        </w:rPr>
        <w:t> </w:t>
      </w:r>
      <w:r>
        <w:rPr>
          <w:color w:val="231F20"/>
        </w:rPr>
        <w:t>you</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de- pendent on their 2024 tax return. In this case, neither you nor</w:t>
      </w:r>
      <w:r>
        <w:rPr>
          <w:color w:val="231F20"/>
          <w:spacing w:val="-4"/>
        </w:rPr>
        <w:t> </w:t>
      </w:r>
      <w:r>
        <w:rPr>
          <w:color w:val="231F20"/>
        </w:rPr>
        <w:t>your</w:t>
      </w:r>
      <w:r>
        <w:rPr>
          <w:color w:val="231F20"/>
          <w:spacing w:val="-4"/>
        </w:rPr>
        <w:t> </w:t>
      </w:r>
      <w:r>
        <w:rPr>
          <w:color w:val="231F20"/>
        </w:rPr>
        <w:t>parents</w:t>
      </w:r>
      <w:r>
        <w:rPr>
          <w:color w:val="231F20"/>
          <w:spacing w:val="-4"/>
        </w:rPr>
        <w:t> </w:t>
      </w:r>
      <w:r>
        <w:rPr>
          <w:color w:val="231F20"/>
        </w:rPr>
        <w:t>may</w:t>
      </w:r>
      <w:r>
        <w:rPr>
          <w:color w:val="231F20"/>
          <w:spacing w:val="-4"/>
        </w:rPr>
        <w:t> </w:t>
      </w:r>
      <w:r>
        <w:rPr>
          <w:color w:val="231F20"/>
        </w:rPr>
        <w:t>deduct</w:t>
      </w:r>
      <w:r>
        <w:rPr>
          <w:color w:val="231F20"/>
          <w:spacing w:val="-4"/>
        </w:rPr>
        <w:t> </w:t>
      </w:r>
      <w:r>
        <w:rPr>
          <w:color w:val="231F20"/>
        </w:rPr>
        <w:t>the</w:t>
      </w:r>
      <w:r>
        <w:rPr>
          <w:color w:val="231F20"/>
          <w:spacing w:val="-4"/>
        </w:rPr>
        <w:t> </w:t>
      </w:r>
      <w:r>
        <w:rPr>
          <w:color w:val="231F20"/>
        </w:rPr>
        <w:t>student</w:t>
      </w:r>
      <w:r>
        <w:rPr>
          <w:color w:val="231F20"/>
          <w:spacing w:val="-4"/>
        </w:rPr>
        <w:t> </w:t>
      </w:r>
      <w:r>
        <w:rPr>
          <w:color w:val="231F20"/>
        </w:rPr>
        <w:t>loan</w:t>
      </w:r>
      <w:r>
        <w:rPr>
          <w:color w:val="231F20"/>
          <w:spacing w:val="-4"/>
        </w:rPr>
        <w:t> </w:t>
      </w:r>
      <w:r>
        <w:rPr>
          <w:color w:val="231F20"/>
        </w:rPr>
        <w:t>interest</w:t>
      </w:r>
      <w:r>
        <w:rPr>
          <w:color w:val="231F20"/>
          <w:spacing w:val="-4"/>
        </w:rPr>
        <w:t> </w:t>
      </w:r>
      <w:r>
        <w:rPr>
          <w:color w:val="231F20"/>
        </w:rPr>
        <w:t>you paid in 2024.</w:t>
      </w:r>
    </w:p>
    <w:p>
      <w:pPr>
        <w:pStyle w:val="BodyText"/>
        <w:spacing w:line="237" w:lineRule="auto" w:before="141"/>
        <w:ind w:right="39"/>
        <w:jc w:val="both"/>
      </w:pPr>
      <w:bookmarkStart w:name="_bookmark170" w:id="233"/>
      <w:bookmarkEnd w:id="233"/>
      <w:r>
        <w:rPr/>
      </w:r>
      <w:r>
        <w:rPr>
          <w:rFonts w:ascii="Arial Black"/>
          <w:color w:val="231F20"/>
          <w:spacing w:val="-6"/>
        </w:rPr>
        <w:t>Interest</w:t>
      </w:r>
      <w:r>
        <w:rPr>
          <w:rFonts w:ascii="Arial Black"/>
          <w:color w:val="231F20"/>
          <w:spacing w:val="-11"/>
        </w:rPr>
        <w:t> </w:t>
      </w:r>
      <w:r>
        <w:rPr>
          <w:rFonts w:ascii="Arial Black"/>
          <w:color w:val="231F20"/>
          <w:spacing w:val="-6"/>
        </w:rPr>
        <w:t>paid</w:t>
      </w:r>
      <w:r>
        <w:rPr>
          <w:rFonts w:ascii="Arial Black"/>
          <w:color w:val="231F20"/>
          <w:spacing w:val="-11"/>
        </w:rPr>
        <w:t> </w:t>
      </w:r>
      <w:r>
        <w:rPr>
          <w:rFonts w:ascii="Arial Black"/>
          <w:color w:val="231F20"/>
          <w:spacing w:val="-6"/>
        </w:rPr>
        <w:t>by</w:t>
      </w:r>
      <w:r>
        <w:rPr>
          <w:rFonts w:ascii="Arial Black"/>
          <w:color w:val="231F20"/>
          <w:spacing w:val="-11"/>
        </w:rPr>
        <w:t> </w:t>
      </w:r>
      <w:r>
        <w:rPr>
          <w:rFonts w:ascii="Arial Black"/>
          <w:color w:val="231F20"/>
          <w:spacing w:val="-6"/>
        </w:rPr>
        <w:t>others.</w:t>
      </w:r>
      <w:r>
        <w:rPr>
          <w:rFonts w:ascii="Arial Black"/>
          <w:color w:val="231F20"/>
          <w:spacing w:val="7"/>
        </w:rPr>
        <w:t> </w:t>
      </w:r>
      <w:r>
        <w:rPr>
          <w:color w:val="231F20"/>
          <w:spacing w:val="-6"/>
        </w:rPr>
        <w:t>If you are the person legally ob- </w:t>
      </w:r>
      <w:r>
        <w:rPr>
          <w:color w:val="231F20"/>
        </w:rPr>
        <w:t>ligated to make interest payments and someone else makes a payment of interest on your behalf, you are trea- ted as receiving the payments from the other person and, in turn, paying the interest.</w:t>
      </w:r>
    </w:p>
    <w:p>
      <w:pPr>
        <w:pStyle w:val="BodyText"/>
        <w:spacing w:line="244" w:lineRule="auto" w:before="185"/>
        <w:ind w:right="38" w:firstLine="240"/>
        <w:jc w:val="both"/>
      </w:pPr>
      <w:r>
        <w:rPr>
          <w:rFonts w:ascii="Arial"/>
          <w:b/>
          <w:i/>
          <w:color w:val="231F20"/>
        </w:rPr>
        <w:t>Example 1. </w:t>
      </w:r>
      <w:r>
        <w:rPr>
          <w:color w:val="231F20"/>
        </w:rPr>
        <w:t>You obtained a qualified student loan to </w:t>
      </w:r>
      <w:bookmarkStart w:name="_bookmark171" w:id="234"/>
      <w:bookmarkEnd w:id="234"/>
      <w:r>
        <w:rPr>
          <w:color w:val="231F20"/>
        </w:rPr>
        <w:t>attend</w:t>
      </w:r>
      <w:r>
        <w:rPr>
          <w:color w:val="231F20"/>
        </w:rPr>
        <w:t> college. After graduating from college, you worked as an intern for a nonprofit organization. As part of the in- ternship program, the nonprofit organization made an in- terest payment on your behalf. This payment was treated as additional compensation and reported in box 1 of your Form W-2. Assuming all other qualifications are met, you can deduct this payment of interest on your tax return.</w:t>
      </w:r>
    </w:p>
    <w:p>
      <w:pPr>
        <w:pStyle w:val="BodyText"/>
        <w:spacing w:line="244" w:lineRule="auto" w:before="155"/>
        <w:ind w:right="116" w:firstLine="240"/>
        <w:jc w:val="both"/>
      </w:pPr>
      <w:r>
        <w:rPr/>
        <w:br w:type="column"/>
      </w:r>
      <w:r>
        <w:rPr>
          <w:rFonts w:ascii="Arial"/>
          <w:b/>
          <w:i/>
          <w:color w:val="231F20"/>
        </w:rPr>
        <w:t>Example 2. </w:t>
      </w:r>
      <w:r>
        <w:rPr>
          <w:color w:val="231F20"/>
        </w:rPr>
        <w:t>You obtained a qualified student loan to attend college. After graduating from college, the first monthly payment on the loan was due in December. As a gift, your mother made this payment. No one is claiming you</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dependent</w:t>
      </w:r>
      <w:r>
        <w:rPr>
          <w:color w:val="231F20"/>
          <w:spacing w:val="-6"/>
        </w:rPr>
        <w:t> </w:t>
      </w:r>
      <w:r>
        <w:rPr>
          <w:color w:val="231F20"/>
        </w:rPr>
        <w:t>on</w:t>
      </w:r>
      <w:r>
        <w:rPr>
          <w:color w:val="231F20"/>
          <w:spacing w:val="-6"/>
        </w:rPr>
        <w:t> </w:t>
      </w:r>
      <w:r>
        <w:rPr>
          <w:color w:val="231F20"/>
        </w:rPr>
        <w:t>their</w:t>
      </w:r>
      <w:r>
        <w:rPr>
          <w:color w:val="231F20"/>
          <w:spacing w:val="-6"/>
        </w:rPr>
        <w:t> </w:t>
      </w:r>
      <w:r>
        <w:rPr>
          <w:color w:val="231F20"/>
        </w:rPr>
        <w:t>tax</w:t>
      </w:r>
      <w:r>
        <w:rPr>
          <w:color w:val="231F20"/>
          <w:spacing w:val="-6"/>
        </w:rPr>
        <w:t> </w:t>
      </w:r>
      <w:r>
        <w:rPr>
          <w:color w:val="231F20"/>
        </w:rPr>
        <w:t>return.</w:t>
      </w:r>
      <w:r>
        <w:rPr>
          <w:color w:val="231F20"/>
          <w:spacing w:val="-6"/>
        </w:rPr>
        <w:t> </w:t>
      </w:r>
      <w:r>
        <w:rPr>
          <w:color w:val="231F20"/>
        </w:rPr>
        <w:t>Assuming</w:t>
      </w:r>
      <w:r>
        <w:rPr>
          <w:color w:val="231F20"/>
          <w:spacing w:val="-6"/>
        </w:rPr>
        <w:t> </w:t>
      </w:r>
      <w:r>
        <w:rPr>
          <w:color w:val="231F20"/>
        </w:rPr>
        <w:t>all</w:t>
      </w:r>
      <w:r>
        <w:rPr>
          <w:color w:val="231F20"/>
          <w:spacing w:val="-6"/>
        </w:rPr>
        <w:t> </w:t>
      </w:r>
      <w:r>
        <w:rPr>
          <w:color w:val="231F20"/>
        </w:rPr>
        <w:t>other qualifications are met, you can deduct this payment of in- terest on your tax return.</w:t>
      </w:r>
    </w:p>
    <w:p>
      <w:pPr>
        <w:pStyle w:val="Heading3"/>
        <w:spacing w:before="164"/>
        <w:ind w:left="119"/>
        <w:jc w:val="both"/>
      </w:pPr>
      <w:r>
        <w:rPr>
          <w:color w:val="231F20"/>
          <w:w w:val="85"/>
        </w:rPr>
        <w:t>No</w:t>
      </w:r>
      <w:r>
        <w:rPr>
          <w:color w:val="231F20"/>
          <w:spacing w:val="2"/>
        </w:rPr>
        <w:t> </w:t>
      </w:r>
      <w:r>
        <w:rPr>
          <w:color w:val="231F20"/>
          <w:w w:val="85"/>
        </w:rPr>
        <w:t>Double</w:t>
      </w:r>
      <w:r>
        <w:rPr>
          <w:color w:val="231F20"/>
          <w:spacing w:val="3"/>
        </w:rPr>
        <w:t> </w:t>
      </w:r>
      <w:r>
        <w:rPr>
          <w:color w:val="231F20"/>
          <w:w w:val="85"/>
        </w:rPr>
        <w:t>Benefit</w:t>
      </w:r>
      <w:r>
        <w:rPr>
          <w:color w:val="231F20"/>
          <w:spacing w:val="2"/>
        </w:rPr>
        <w:t> </w:t>
      </w:r>
      <w:r>
        <w:rPr>
          <w:color w:val="231F20"/>
          <w:spacing w:val="-2"/>
          <w:w w:val="85"/>
        </w:rPr>
        <w:t>Allowed</w:t>
      </w:r>
    </w:p>
    <w:p>
      <w:pPr>
        <w:pStyle w:val="BodyText"/>
        <w:spacing w:line="244" w:lineRule="auto" w:before="155"/>
        <w:ind w:right="116"/>
        <w:jc w:val="both"/>
      </w:pPr>
      <w:r>
        <w:rPr>
          <w:color w:val="231F20"/>
        </w:rPr>
        <w:t>You</w:t>
      </w:r>
      <w:r>
        <w:rPr>
          <w:color w:val="231F20"/>
          <w:spacing w:val="-7"/>
        </w:rPr>
        <w:t> </w:t>
      </w:r>
      <w:r>
        <w:rPr>
          <w:color w:val="231F20"/>
        </w:rPr>
        <w:t>can't</w:t>
      </w:r>
      <w:r>
        <w:rPr>
          <w:color w:val="231F20"/>
          <w:spacing w:val="-7"/>
        </w:rPr>
        <w:t> </w:t>
      </w:r>
      <w:r>
        <w:rPr>
          <w:color w:val="231F20"/>
        </w:rPr>
        <w:t>deduct</w:t>
      </w:r>
      <w:r>
        <w:rPr>
          <w:color w:val="231F20"/>
          <w:spacing w:val="-7"/>
        </w:rPr>
        <w:t> </w:t>
      </w:r>
      <w:r>
        <w:rPr>
          <w:color w:val="231F20"/>
        </w:rPr>
        <w:t>as</w:t>
      </w:r>
      <w:r>
        <w:rPr>
          <w:color w:val="231F20"/>
          <w:spacing w:val="-7"/>
        </w:rPr>
        <w:t> </w:t>
      </w:r>
      <w:r>
        <w:rPr>
          <w:color w:val="231F20"/>
        </w:rPr>
        <w:t>interest</w:t>
      </w:r>
      <w:r>
        <w:rPr>
          <w:color w:val="231F20"/>
          <w:spacing w:val="-7"/>
        </w:rPr>
        <w:t> </w:t>
      </w:r>
      <w:r>
        <w:rPr>
          <w:color w:val="231F20"/>
        </w:rPr>
        <w:t>on</w:t>
      </w:r>
      <w:r>
        <w:rPr>
          <w:color w:val="231F20"/>
          <w:spacing w:val="-7"/>
        </w:rPr>
        <w:t> </w:t>
      </w:r>
      <w:r>
        <w:rPr>
          <w:color w:val="231F20"/>
        </w:rPr>
        <w:t>a</w:t>
      </w:r>
      <w:r>
        <w:rPr>
          <w:color w:val="231F20"/>
          <w:spacing w:val="-7"/>
        </w:rPr>
        <w:t> </w:t>
      </w:r>
      <w:r>
        <w:rPr>
          <w:color w:val="231F20"/>
        </w:rPr>
        <w:t>student</w:t>
      </w:r>
      <w:r>
        <w:rPr>
          <w:color w:val="231F20"/>
          <w:spacing w:val="-7"/>
        </w:rPr>
        <w:t> </w:t>
      </w:r>
      <w:r>
        <w:rPr>
          <w:color w:val="231F20"/>
        </w:rPr>
        <w:t>loan</w:t>
      </w:r>
      <w:r>
        <w:rPr>
          <w:color w:val="231F20"/>
          <w:spacing w:val="-7"/>
        </w:rPr>
        <w:t> </w:t>
      </w:r>
      <w:r>
        <w:rPr>
          <w:color w:val="231F20"/>
        </w:rPr>
        <w:t>any</w:t>
      </w:r>
      <w:r>
        <w:rPr>
          <w:color w:val="231F20"/>
          <w:spacing w:val="-7"/>
        </w:rPr>
        <w:t> </w:t>
      </w:r>
      <w:r>
        <w:rPr>
          <w:color w:val="231F20"/>
        </w:rPr>
        <w:t>amount that</w:t>
      </w:r>
      <w:r>
        <w:rPr>
          <w:color w:val="231F20"/>
          <w:spacing w:val="-9"/>
        </w:rPr>
        <w:t> </w:t>
      </w:r>
      <w:r>
        <w:rPr>
          <w:color w:val="231F20"/>
        </w:rPr>
        <w:t>is</w:t>
      </w:r>
      <w:r>
        <w:rPr>
          <w:color w:val="231F20"/>
          <w:spacing w:val="-9"/>
        </w:rPr>
        <w:t> </w:t>
      </w:r>
      <w:r>
        <w:rPr>
          <w:color w:val="231F20"/>
        </w:rPr>
        <w:t>an</w:t>
      </w:r>
      <w:r>
        <w:rPr>
          <w:color w:val="231F20"/>
          <w:spacing w:val="-9"/>
        </w:rPr>
        <w:t> </w:t>
      </w:r>
      <w:r>
        <w:rPr>
          <w:color w:val="231F20"/>
        </w:rPr>
        <w:t>allowable</w:t>
      </w:r>
      <w:r>
        <w:rPr>
          <w:color w:val="231F20"/>
          <w:spacing w:val="-9"/>
        </w:rPr>
        <w:t> </w:t>
      </w:r>
      <w:r>
        <w:rPr>
          <w:color w:val="231F20"/>
        </w:rPr>
        <w:t>deduction</w:t>
      </w:r>
      <w:r>
        <w:rPr>
          <w:color w:val="231F20"/>
          <w:spacing w:val="-9"/>
        </w:rPr>
        <w:t> </w:t>
      </w:r>
      <w:r>
        <w:rPr>
          <w:color w:val="231F20"/>
        </w:rPr>
        <w:t>under</w:t>
      </w:r>
      <w:r>
        <w:rPr>
          <w:color w:val="231F20"/>
          <w:spacing w:val="-9"/>
        </w:rPr>
        <w:t> </w:t>
      </w:r>
      <w:r>
        <w:rPr>
          <w:color w:val="231F20"/>
        </w:rPr>
        <w:t>any</w:t>
      </w:r>
      <w:r>
        <w:rPr>
          <w:color w:val="231F20"/>
          <w:spacing w:val="-9"/>
        </w:rPr>
        <w:t> </w:t>
      </w:r>
      <w:r>
        <w:rPr>
          <w:color w:val="231F20"/>
        </w:rPr>
        <w:t>other</w:t>
      </w:r>
      <w:r>
        <w:rPr>
          <w:color w:val="231F20"/>
          <w:spacing w:val="-9"/>
        </w:rPr>
        <w:t> </w:t>
      </w:r>
      <w:r>
        <w:rPr>
          <w:color w:val="231F20"/>
        </w:rPr>
        <w:t>provision</w:t>
      </w:r>
      <w:r>
        <w:rPr>
          <w:color w:val="231F20"/>
          <w:spacing w:val="-9"/>
        </w:rPr>
        <w:t> </w:t>
      </w:r>
      <w:r>
        <w:rPr>
          <w:color w:val="231F20"/>
        </w:rPr>
        <w:t>of the tax law (for example, home mortgage interest).</w:t>
      </w:r>
    </w:p>
    <w:p>
      <w:pPr>
        <w:pStyle w:val="BodyText"/>
        <w:spacing w:line="244" w:lineRule="auto" w:before="117"/>
        <w:ind w:right="117" w:firstLine="240"/>
        <w:jc w:val="both"/>
      </w:pPr>
      <w:r>
        <w:rPr>
          <w:color w:val="231F20"/>
        </w:rPr>
        <w:t>You</w:t>
      </w:r>
      <w:r>
        <w:rPr>
          <w:color w:val="231F20"/>
          <w:spacing w:val="-1"/>
        </w:rPr>
        <w:t> </w:t>
      </w:r>
      <w:r>
        <w:rPr>
          <w:color w:val="231F20"/>
        </w:rPr>
        <w:t>also</w:t>
      </w:r>
      <w:r>
        <w:rPr>
          <w:color w:val="231F20"/>
          <w:spacing w:val="-1"/>
        </w:rPr>
        <w:t> </w:t>
      </w:r>
      <w:r>
        <w:rPr>
          <w:color w:val="231F20"/>
        </w:rPr>
        <w:t>can't</w:t>
      </w:r>
      <w:r>
        <w:rPr>
          <w:color w:val="231F20"/>
          <w:spacing w:val="-1"/>
        </w:rPr>
        <w:t> </w:t>
      </w:r>
      <w:r>
        <w:rPr>
          <w:color w:val="231F20"/>
        </w:rPr>
        <w:t>deduct</w:t>
      </w:r>
      <w:r>
        <w:rPr>
          <w:color w:val="231F20"/>
          <w:spacing w:val="-1"/>
        </w:rPr>
        <w:t> </w:t>
      </w:r>
      <w:r>
        <w:rPr>
          <w:color w:val="231F20"/>
        </w:rPr>
        <w:t>as</w:t>
      </w:r>
      <w:r>
        <w:rPr>
          <w:color w:val="231F20"/>
          <w:spacing w:val="-1"/>
        </w:rPr>
        <w:t> </w:t>
      </w:r>
      <w:r>
        <w:rPr>
          <w:color w:val="231F20"/>
        </w:rPr>
        <w:t>interest</w:t>
      </w:r>
      <w:r>
        <w:rPr>
          <w:color w:val="231F20"/>
          <w:spacing w:val="-1"/>
        </w:rPr>
        <w:t> </w:t>
      </w:r>
      <w:r>
        <w:rPr>
          <w:color w:val="231F20"/>
        </w:rPr>
        <w:t>on</w:t>
      </w:r>
      <w:r>
        <w:rPr>
          <w:color w:val="231F20"/>
          <w:spacing w:val="-1"/>
        </w:rPr>
        <w:t> </w:t>
      </w:r>
      <w:r>
        <w:rPr>
          <w:color w:val="231F20"/>
        </w:rPr>
        <w:t>a</w:t>
      </w:r>
      <w:r>
        <w:rPr>
          <w:color w:val="231F20"/>
          <w:spacing w:val="-1"/>
        </w:rPr>
        <w:t> </w:t>
      </w:r>
      <w:r>
        <w:rPr>
          <w:color w:val="231F20"/>
        </w:rPr>
        <w:t>student</w:t>
      </w:r>
      <w:r>
        <w:rPr>
          <w:color w:val="231F20"/>
          <w:spacing w:val="-1"/>
        </w:rPr>
        <w:t> </w:t>
      </w:r>
      <w:r>
        <w:rPr>
          <w:color w:val="231F20"/>
        </w:rPr>
        <w:t>loan</w:t>
      </w:r>
      <w:r>
        <w:rPr>
          <w:color w:val="231F20"/>
          <w:spacing w:val="-1"/>
        </w:rPr>
        <w:t> </w:t>
      </w:r>
      <w:r>
        <w:rPr>
          <w:color w:val="231F20"/>
        </w:rPr>
        <w:t>any amount paid from a distribution of earnings made from a QTP after 2018 to the extent the earnings are treated as tax</w:t>
      </w:r>
      <w:r>
        <w:rPr>
          <w:color w:val="231F20"/>
          <w:spacing w:val="-7"/>
        </w:rPr>
        <w:t> </w:t>
      </w:r>
      <w:r>
        <w:rPr>
          <w:color w:val="231F20"/>
        </w:rPr>
        <w:t>free</w:t>
      </w:r>
      <w:r>
        <w:rPr>
          <w:color w:val="231F20"/>
          <w:spacing w:val="-7"/>
        </w:rPr>
        <w:t> </w:t>
      </w:r>
      <w:r>
        <w:rPr>
          <w:color w:val="231F20"/>
        </w:rPr>
        <w:t>because</w:t>
      </w:r>
      <w:r>
        <w:rPr>
          <w:color w:val="231F20"/>
          <w:spacing w:val="-7"/>
        </w:rPr>
        <w:t> </w:t>
      </w:r>
      <w:r>
        <w:rPr>
          <w:color w:val="231F20"/>
        </w:rPr>
        <w:t>they</w:t>
      </w:r>
      <w:r>
        <w:rPr>
          <w:color w:val="231F20"/>
          <w:spacing w:val="-7"/>
        </w:rPr>
        <w:t> </w:t>
      </w:r>
      <w:r>
        <w:rPr>
          <w:color w:val="231F20"/>
        </w:rPr>
        <w:t>were</w:t>
      </w:r>
      <w:r>
        <w:rPr>
          <w:color w:val="231F20"/>
          <w:spacing w:val="-7"/>
        </w:rPr>
        <w:t> </w:t>
      </w:r>
      <w:r>
        <w:rPr>
          <w:color w:val="231F20"/>
        </w:rPr>
        <w:t>used</w:t>
      </w:r>
      <w:r>
        <w:rPr>
          <w:color w:val="231F20"/>
          <w:spacing w:val="-7"/>
        </w:rPr>
        <w:t> </w:t>
      </w:r>
      <w:r>
        <w:rPr>
          <w:color w:val="231F20"/>
        </w:rPr>
        <w:t>to</w:t>
      </w:r>
      <w:r>
        <w:rPr>
          <w:color w:val="231F20"/>
          <w:spacing w:val="-7"/>
        </w:rPr>
        <w:t> </w:t>
      </w:r>
      <w:r>
        <w:rPr>
          <w:color w:val="231F20"/>
        </w:rPr>
        <w:t>pay</w:t>
      </w:r>
      <w:r>
        <w:rPr>
          <w:color w:val="231F20"/>
          <w:spacing w:val="-7"/>
        </w:rPr>
        <w:t> </w:t>
      </w:r>
      <w:r>
        <w:rPr>
          <w:color w:val="231F20"/>
        </w:rPr>
        <w:t>student</w:t>
      </w:r>
      <w:r>
        <w:rPr>
          <w:color w:val="231F20"/>
          <w:spacing w:val="-7"/>
        </w:rPr>
        <w:t> </w:t>
      </w:r>
      <w:r>
        <w:rPr>
          <w:color w:val="231F20"/>
        </w:rPr>
        <w:t>loan</w:t>
      </w:r>
      <w:r>
        <w:rPr>
          <w:color w:val="231F20"/>
          <w:spacing w:val="-7"/>
        </w:rPr>
        <w:t> </w:t>
      </w:r>
      <w:r>
        <w:rPr>
          <w:color w:val="231F20"/>
        </w:rPr>
        <w:t>inter- est. For more information, see </w:t>
      </w:r>
      <w:hyperlink w:history="true" w:anchor="_bookmark251">
        <w:r>
          <w:rPr>
            <w:color w:val="0056A2"/>
            <w:u w:val="single" w:color="0055A1"/>
          </w:rPr>
          <w:t>chapter 7</w:t>
        </w:r>
      </w:hyperlink>
      <w:r>
        <w:rPr>
          <w:color w:val="231F20"/>
        </w:rPr>
        <w:t>.</w:t>
      </w:r>
    </w:p>
    <w:p>
      <w:pPr>
        <w:pStyle w:val="BodyText"/>
        <w:spacing w:line="244" w:lineRule="auto" w:before="116"/>
        <w:ind w:left="120" w:right="116" w:firstLine="240"/>
        <w:jc w:val="both"/>
      </w:pPr>
      <w:r>
        <w:rPr>
          <w:color w:val="231F20"/>
        </w:rPr>
        <w:t>For payments made after March 27, 2020, and before January 1, 2026, do not deduct as interest on a student loan any interest paid by your employer under an educa- tional assistance program. See </w:t>
      </w:r>
      <w:hyperlink w:history="true" w:anchor="_bookmark314">
        <w:r>
          <w:rPr>
            <w:color w:val="0056A2"/>
            <w:u w:val="single" w:color="0055A1"/>
          </w:rPr>
          <w:t>chapter 10</w:t>
        </w:r>
      </w:hyperlink>
      <w:r>
        <w:rPr>
          <w:color w:val="231F20"/>
        </w:rPr>
        <w:t>.</w:t>
      </w:r>
    </w:p>
    <w:p>
      <w:pPr>
        <w:pStyle w:val="BodyText"/>
        <w:ind w:left="0"/>
      </w:pPr>
      <w:r>
        <w:rPr/>
        <mc:AlternateContent>
          <mc:Choice Requires="wps">
            <w:drawing>
              <wp:anchor distT="0" distB="0" distL="0" distR="0" allowOverlap="1" layoutInCell="1" locked="0" behindDoc="1" simplePos="0" relativeHeight="487630336">
                <wp:simplePos x="0" y="0"/>
                <wp:positionH relativeFrom="page">
                  <wp:posOffset>4000500</wp:posOffset>
                </wp:positionH>
                <wp:positionV relativeFrom="paragraph">
                  <wp:posOffset>159205</wp:posOffset>
                </wp:positionV>
                <wp:extent cx="3238500" cy="1270"/>
                <wp:effectExtent l="0" t="0" r="0" b="0"/>
                <wp:wrapTopAndBottom/>
                <wp:docPr id="336" name="Graphic 336"/>
                <wp:cNvGraphicFramePr>
                  <a:graphicFrameLocks/>
                </wp:cNvGraphicFramePr>
                <a:graphic>
                  <a:graphicData uri="http://schemas.microsoft.com/office/word/2010/wordprocessingShape">
                    <wps:wsp>
                      <wps:cNvPr id="336" name="Graphic 336"/>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53584pt;width:255pt;height:.1pt;mso-position-horizontal-relative:page;mso-position-vertical-relative:paragraph;z-index:-15686144;mso-wrap-distance-left:0;mso-wrap-distance-right:0" id="docshape236" coordorigin="6300,251" coordsize="5100,0" path="m6300,251l11400,251e" filled="false" stroked="true" strokeweight=".5pt" strokecolor="#231f20">
                <v:path arrowok="t"/>
                <v:stroke dashstyle="solid"/>
                <w10:wrap type="topAndBottom"/>
              </v:shape>
            </w:pict>
          </mc:Fallback>
        </mc:AlternateContent>
      </w:r>
    </w:p>
    <w:p>
      <w:pPr>
        <w:pStyle w:val="Heading2"/>
        <w:ind w:left="119"/>
        <w:jc w:val="both"/>
      </w:pPr>
      <w:r>
        <w:rPr>
          <w:color w:val="231F20"/>
          <w:w w:val="85"/>
        </w:rPr>
        <w:t>Figuring</w:t>
      </w:r>
      <w:r>
        <w:rPr>
          <w:color w:val="231F20"/>
          <w:spacing w:val="14"/>
        </w:rPr>
        <w:t> </w:t>
      </w:r>
      <w:r>
        <w:rPr>
          <w:color w:val="231F20"/>
          <w:w w:val="85"/>
        </w:rPr>
        <w:t>the</w:t>
      </w:r>
      <w:r>
        <w:rPr>
          <w:color w:val="231F20"/>
          <w:spacing w:val="14"/>
        </w:rPr>
        <w:t> </w:t>
      </w:r>
      <w:r>
        <w:rPr>
          <w:color w:val="231F20"/>
          <w:spacing w:val="-2"/>
          <w:w w:val="85"/>
        </w:rPr>
        <w:t>Deduction</w:t>
      </w:r>
    </w:p>
    <w:p>
      <w:pPr>
        <w:pStyle w:val="BodyText"/>
        <w:spacing w:line="244" w:lineRule="auto" w:before="182"/>
        <w:ind w:right="117"/>
        <w:jc w:val="both"/>
      </w:pPr>
      <w:r>
        <w:rPr>
          <w:color w:val="231F20"/>
        </w:rPr>
        <w:t>Your student loan interest deduction is generally the smaller of:</w:t>
      </w:r>
    </w:p>
    <w:p>
      <w:pPr>
        <w:pStyle w:val="ListParagraph"/>
        <w:numPr>
          <w:ilvl w:val="1"/>
          <w:numId w:val="17"/>
        </w:numPr>
        <w:tabs>
          <w:tab w:pos="459" w:val="left" w:leader="none"/>
        </w:tabs>
        <w:spacing w:line="240" w:lineRule="auto" w:before="71" w:after="0"/>
        <w:ind w:left="459" w:right="0" w:hanging="219"/>
        <w:jc w:val="both"/>
        <w:rPr>
          <w:position w:val="1"/>
          <w:sz w:val="20"/>
        </w:rPr>
      </w:pPr>
      <w:r>
        <w:rPr>
          <w:color w:val="231F20"/>
          <w:position w:val="1"/>
          <w:sz w:val="20"/>
        </w:rPr>
        <w:t>$2,500,</w:t>
      </w:r>
      <w:r>
        <w:rPr>
          <w:color w:val="231F20"/>
          <w:spacing w:val="-5"/>
          <w:position w:val="1"/>
          <w:sz w:val="20"/>
        </w:rPr>
        <w:t> or</w:t>
      </w:r>
    </w:p>
    <w:p>
      <w:pPr>
        <w:pStyle w:val="ListParagraph"/>
        <w:numPr>
          <w:ilvl w:val="1"/>
          <w:numId w:val="17"/>
        </w:numPr>
        <w:tabs>
          <w:tab w:pos="459" w:val="left" w:leader="none"/>
        </w:tabs>
        <w:spacing w:line="240" w:lineRule="auto" w:before="58" w:after="0"/>
        <w:ind w:left="459" w:right="0" w:hanging="219"/>
        <w:jc w:val="both"/>
        <w:rPr>
          <w:position w:val="1"/>
          <w:sz w:val="20"/>
        </w:rPr>
      </w:pPr>
      <w:r>
        <w:rPr>
          <w:color w:val="231F20"/>
          <w:position w:val="1"/>
          <w:sz w:val="20"/>
        </w:rPr>
        <w:t>The</w:t>
      </w:r>
      <w:r>
        <w:rPr>
          <w:color w:val="231F20"/>
          <w:spacing w:val="-12"/>
          <w:position w:val="1"/>
          <w:sz w:val="20"/>
        </w:rPr>
        <w:t> </w:t>
      </w:r>
      <w:r>
        <w:rPr>
          <w:color w:val="231F20"/>
          <w:position w:val="1"/>
          <w:sz w:val="20"/>
        </w:rPr>
        <w:t>interest</w:t>
      </w:r>
      <w:r>
        <w:rPr>
          <w:color w:val="231F20"/>
          <w:spacing w:val="-11"/>
          <w:position w:val="1"/>
          <w:sz w:val="20"/>
        </w:rPr>
        <w:t> </w:t>
      </w:r>
      <w:r>
        <w:rPr>
          <w:color w:val="231F20"/>
          <w:position w:val="1"/>
          <w:sz w:val="20"/>
        </w:rPr>
        <w:t>you</w:t>
      </w:r>
      <w:r>
        <w:rPr>
          <w:color w:val="231F20"/>
          <w:spacing w:val="-11"/>
          <w:position w:val="1"/>
          <w:sz w:val="20"/>
        </w:rPr>
        <w:t> </w:t>
      </w:r>
      <w:r>
        <w:rPr>
          <w:color w:val="231F20"/>
          <w:position w:val="1"/>
          <w:sz w:val="20"/>
        </w:rPr>
        <w:t>paid</w:t>
      </w:r>
      <w:r>
        <w:rPr>
          <w:color w:val="231F20"/>
          <w:spacing w:val="-12"/>
          <w:position w:val="1"/>
          <w:sz w:val="20"/>
        </w:rPr>
        <w:t> </w:t>
      </w:r>
      <w:r>
        <w:rPr>
          <w:color w:val="231F20"/>
          <w:position w:val="1"/>
          <w:sz w:val="20"/>
        </w:rPr>
        <w:t>during</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tax</w:t>
      </w:r>
      <w:r>
        <w:rPr>
          <w:color w:val="231F20"/>
          <w:spacing w:val="-12"/>
          <w:position w:val="1"/>
          <w:sz w:val="20"/>
        </w:rPr>
        <w:t> </w:t>
      </w:r>
      <w:r>
        <w:rPr>
          <w:color w:val="231F20"/>
          <w:spacing w:val="-4"/>
          <w:position w:val="1"/>
          <w:sz w:val="20"/>
        </w:rPr>
        <w:t>year.</w:t>
      </w:r>
    </w:p>
    <w:p>
      <w:pPr>
        <w:pStyle w:val="BodyText"/>
        <w:spacing w:line="244" w:lineRule="auto" w:before="66"/>
        <w:ind w:right="116"/>
        <w:jc w:val="both"/>
      </w:pPr>
      <w:r>
        <w:rPr>
          <w:color w:val="231F20"/>
        </w:rPr>
        <w:t>However, the amount determined above may be phased out (gradually reduced) or eliminated based on your filing status and MAGI as explained below. You can use Work- sheet 4-1 (at the end of this chapter) to figure both your MAGI and your deduction.</w:t>
      </w:r>
    </w:p>
    <w:p>
      <w:pPr>
        <w:pStyle w:val="BodyText"/>
        <w:spacing w:before="140"/>
        <w:ind w:right="117"/>
        <w:jc w:val="both"/>
      </w:pPr>
      <w:r>
        <w:rPr>
          <w:rFonts w:ascii="Arial Black"/>
          <w:color w:val="231F20"/>
        </w:rPr>
        <w:t>Form</w:t>
      </w:r>
      <w:r>
        <w:rPr>
          <w:rFonts w:ascii="Arial Black"/>
          <w:color w:val="231F20"/>
          <w:spacing w:val="-17"/>
        </w:rPr>
        <w:t> </w:t>
      </w:r>
      <w:r>
        <w:rPr>
          <w:rFonts w:ascii="Arial Black"/>
          <w:color w:val="231F20"/>
        </w:rPr>
        <w:t>1098-E.</w:t>
      </w:r>
      <w:r>
        <w:rPr>
          <w:rFonts w:ascii="Arial Black"/>
          <w:color w:val="231F20"/>
          <w:spacing w:val="-17"/>
        </w:rPr>
        <w:t> </w:t>
      </w:r>
      <w:r>
        <w:rPr>
          <w:color w:val="231F20"/>
        </w:rPr>
        <w:t>To</w:t>
      </w:r>
      <w:r>
        <w:rPr>
          <w:color w:val="231F20"/>
          <w:spacing w:val="-13"/>
        </w:rPr>
        <w:t> </w:t>
      </w:r>
      <w:r>
        <w:rPr>
          <w:color w:val="231F20"/>
        </w:rPr>
        <w:t>help</w:t>
      </w:r>
      <w:r>
        <w:rPr>
          <w:color w:val="231F20"/>
          <w:spacing w:val="-13"/>
        </w:rPr>
        <w:t> </w:t>
      </w:r>
      <w:r>
        <w:rPr>
          <w:color w:val="231F20"/>
        </w:rPr>
        <w:t>you</w:t>
      </w:r>
      <w:r>
        <w:rPr>
          <w:color w:val="231F20"/>
          <w:spacing w:val="-14"/>
        </w:rPr>
        <w:t> </w:t>
      </w:r>
      <w:r>
        <w:rPr>
          <w:color w:val="231F20"/>
        </w:rPr>
        <w:t>figure</w:t>
      </w:r>
      <w:r>
        <w:rPr>
          <w:color w:val="231F20"/>
          <w:spacing w:val="-13"/>
        </w:rPr>
        <w:t> </w:t>
      </w:r>
      <w:r>
        <w:rPr>
          <w:color w:val="231F20"/>
        </w:rPr>
        <w:t>your</w:t>
      </w:r>
      <w:r>
        <w:rPr>
          <w:color w:val="231F20"/>
          <w:spacing w:val="-13"/>
        </w:rPr>
        <w:t> </w:t>
      </w:r>
      <w:r>
        <w:rPr>
          <w:color w:val="231F20"/>
        </w:rPr>
        <w:t>student</w:t>
      </w:r>
      <w:r>
        <w:rPr>
          <w:color w:val="231F20"/>
          <w:spacing w:val="-13"/>
        </w:rPr>
        <w:t> </w:t>
      </w:r>
      <w:r>
        <w:rPr>
          <w:color w:val="231F20"/>
        </w:rPr>
        <w:t>loan</w:t>
      </w:r>
      <w:r>
        <w:rPr>
          <w:color w:val="231F20"/>
          <w:spacing w:val="-14"/>
        </w:rPr>
        <w:t> </w:t>
      </w:r>
      <w:r>
        <w:rPr>
          <w:color w:val="231F20"/>
        </w:rPr>
        <w:t>inter- est deduction, you should receive Form 1098-E. Gener- ally, an institution (such as a bank or governmental agency) that received interest payments of $600 or more during 2024 on one or more qualified student loans must send Form 1098-E (or an acceptable substitute) to each borrower by January 31, 2025.</w:t>
      </w:r>
    </w:p>
    <w:p>
      <w:pPr>
        <w:pStyle w:val="BodyText"/>
        <w:spacing w:line="242" w:lineRule="auto" w:before="5"/>
        <w:ind w:right="116" w:firstLine="240"/>
        <w:jc w:val="both"/>
      </w:pPr>
      <w:r>
        <w:rPr>
          <w:color w:val="231F20"/>
        </w:rPr>
        <w:t>For</w:t>
      </w:r>
      <w:r>
        <w:rPr>
          <w:color w:val="231F20"/>
          <w:spacing w:val="-7"/>
        </w:rPr>
        <w:t> </w:t>
      </w:r>
      <w:r>
        <w:rPr>
          <w:color w:val="231F20"/>
        </w:rPr>
        <w:t>qualified</w:t>
      </w:r>
      <w:r>
        <w:rPr>
          <w:color w:val="231F20"/>
          <w:spacing w:val="-7"/>
        </w:rPr>
        <w:t> </w:t>
      </w:r>
      <w:r>
        <w:rPr>
          <w:color w:val="231F20"/>
        </w:rPr>
        <w:t>student</w:t>
      </w:r>
      <w:r>
        <w:rPr>
          <w:color w:val="231F20"/>
          <w:spacing w:val="-7"/>
        </w:rPr>
        <w:t> </w:t>
      </w:r>
      <w:r>
        <w:rPr>
          <w:color w:val="231F20"/>
        </w:rPr>
        <w:t>loans</w:t>
      </w:r>
      <w:r>
        <w:rPr>
          <w:color w:val="231F20"/>
          <w:spacing w:val="-7"/>
        </w:rPr>
        <w:t> </w:t>
      </w:r>
      <w:r>
        <w:rPr>
          <w:color w:val="231F20"/>
        </w:rPr>
        <w:t>taken</w:t>
      </w:r>
      <w:r>
        <w:rPr>
          <w:color w:val="231F20"/>
          <w:spacing w:val="-7"/>
        </w:rPr>
        <w:t> </w:t>
      </w:r>
      <w:r>
        <w:rPr>
          <w:color w:val="231F20"/>
        </w:rPr>
        <w:t>out</w:t>
      </w:r>
      <w:r>
        <w:rPr>
          <w:color w:val="231F20"/>
          <w:spacing w:val="-7"/>
        </w:rPr>
        <w:t> </w:t>
      </w:r>
      <w:r>
        <w:rPr>
          <w:color w:val="231F20"/>
        </w:rPr>
        <w:t>before</w:t>
      </w:r>
      <w:r>
        <w:rPr>
          <w:color w:val="231F20"/>
          <w:spacing w:val="-7"/>
        </w:rPr>
        <w:t> </w:t>
      </w:r>
      <w:r>
        <w:rPr>
          <w:color w:val="231F20"/>
        </w:rPr>
        <w:t>September 1, 2004, the institution is required to include on Form 1098-E only payments of stated interest. Other interest payments, such as certain loan origination fees and capi- talized interest, may not appear on the form you receive. However, if you pay qualifying interest that isn't included on</w:t>
      </w:r>
      <w:r>
        <w:rPr>
          <w:color w:val="231F20"/>
          <w:spacing w:val="-11"/>
        </w:rPr>
        <w:t> </w:t>
      </w:r>
      <w:r>
        <w:rPr>
          <w:color w:val="231F20"/>
        </w:rPr>
        <w:t>Form</w:t>
      </w:r>
      <w:r>
        <w:rPr>
          <w:color w:val="231F20"/>
          <w:spacing w:val="-11"/>
        </w:rPr>
        <w:t> </w:t>
      </w:r>
      <w:r>
        <w:rPr>
          <w:color w:val="231F20"/>
        </w:rPr>
        <w:t>1098-E,</w:t>
      </w:r>
      <w:r>
        <w:rPr>
          <w:color w:val="231F20"/>
          <w:spacing w:val="-9"/>
        </w:rPr>
        <w:t> </w:t>
      </w:r>
      <w:r>
        <w:rPr>
          <w:color w:val="231F20"/>
        </w:rPr>
        <w:t>you</w:t>
      </w:r>
      <w:r>
        <w:rPr>
          <w:color w:val="231F20"/>
          <w:spacing w:val="-9"/>
        </w:rPr>
        <w:t> </w:t>
      </w:r>
      <w:r>
        <w:rPr>
          <w:color w:val="231F20"/>
        </w:rPr>
        <w:t>can</w:t>
      </w:r>
      <w:r>
        <w:rPr>
          <w:color w:val="231F20"/>
          <w:spacing w:val="-9"/>
        </w:rPr>
        <w:t> </w:t>
      </w:r>
      <w:r>
        <w:rPr>
          <w:color w:val="231F20"/>
        </w:rPr>
        <w:t>also</w:t>
      </w:r>
      <w:r>
        <w:rPr>
          <w:color w:val="231F20"/>
          <w:spacing w:val="-9"/>
        </w:rPr>
        <w:t> </w:t>
      </w:r>
      <w:r>
        <w:rPr>
          <w:color w:val="231F20"/>
        </w:rPr>
        <w:t>deduct</w:t>
      </w:r>
      <w:r>
        <w:rPr>
          <w:color w:val="231F20"/>
          <w:spacing w:val="-9"/>
        </w:rPr>
        <w:t> </w:t>
      </w:r>
      <w:r>
        <w:rPr>
          <w:color w:val="231F20"/>
        </w:rPr>
        <w:t>those</w:t>
      </w:r>
      <w:r>
        <w:rPr>
          <w:color w:val="231F20"/>
          <w:spacing w:val="-9"/>
        </w:rPr>
        <w:t> </w:t>
      </w:r>
      <w:r>
        <w:rPr>
          <w:color w:val="231F20"/>
        </w:rPr>
        <w:t>amounts.</w:t>
      </w:r>
      <w:r>
        <w:rPr>
          <w:color w:val="231F20"/>
          <w:spacing w:val="-9"/>
        </w:rPr>
        <w:t> </w:t>
      </w:r>
      <w:r>
        <w:rPr>
          <w:color w:val="231F20"/>
        </w:rPr>
        <w:t>See </w:t>
      </w:r>
      <w:hyperlink w:history="true" w:anchor="_bookmark159">
        <w:r>
          <w:rPr>
            <w:rFonts w:ascii="Arial"/>
            <w:i/>
            <w:color w:val="0056A2"/>
            <w:u w:val="single" w:color="0055A1"/>
          </w:rPr>
          <w:t>Allocating Payments Between Interest and Principal</w:t>
        </w:r>
      </w:hyperlink>
      <w:r>
        <w:rPr>
          <w:color w:val="231F20"/>
        </w:rPr>
        <w:t>, ear- </w:t>
      </w:r>
      <w:r>
        <w:rPr>
          <w:color w:val="231F20"/>
          <w:spacing w:val="-2"/>
        </w:rPr>
        <w:t>lier.</w:t>
      </w:r>
    </w:p>
    <w:p>
      <w:pPr>
        <w:pStyle w:val="BodyText"/>
        <w:spacing w:line="244" w:lineRule="auto" w:before="9"/>
        <w:ind w:right="116" w:firstLine="239"/>
        <w:jc w:val="both"/>
      </w:pPr>
      <w:r>
        <w:rPr>
          <w:color w:val="231F20"/>
        </w:rPr>
        <w:t>The</w:t>
      </w:r>
      <w:r>
        <w:rPr>
          <w:color w:val="231F20"/>
          <w:spacing w:val="-9"/>
        </w:rPr>
        <w:t> </w:t>
      </w:r>
      <w:r>
        <w:rPr>
          <w:color w:val="231F20"/>
        </w:rPr>
        <w:t>lender</w:t>
      </w:r>
      <w:r>
        <w:rPr>
          <w:color w:val="231F20"/>
          <w:spacing w:val="-9"/>
        </w:rPr>
        <w:t> </w:t>
      </w:r>
      <w:r>
        <w:rPr>
          <w:color w:val="231F20"/>
        </w:rPr>
        <w:t>may</w:t>
      </w:r>
      <w:r>
        <w:rPr>
          <w:color w:val="231F20"/>
          <w:spacing w:val="-9"/>
        </w:rPr>
        <w:t> </w:t>
      </w:r>
      <w:r>
        <w:rPr>
          <w:color w:val="231F20"/>
        </w:rPr>
        <w:t>ask</w:t>
      </w:r>
      <w:r>
        <w:rPr>
          <w:color w:val="231F20"/>
          <w:spacing w:val="-9"/>
        </w:rPr>
        <w:t> </w:t>
      </w:r>
      <w:r>
        <w:rPr>
          <w:color w:val="231F20"/>
        </w:rPr>
        <w:t>for</w:t>
      </w:r>
      <w:r>
        <w:rPr>
          <w:color w:val="231F20"/>
          <w:spacing w:val="-9"/>
        </w:rPr>
        <w:t> </w:t>
      </w:r>
      <w:r>
        <w:rPr>
          <w:color w:val="231F20"/>
        </w:rPr>
        <w:t>a</w:t>
      </w:r>
      <w:r>
        <w:rPr>
          <w:color w:val="231F20"/>
          <w:spacing w:val="-9"/>
        </w:rPr>
        <w:t> </w:t>
      </w:r>
      <w:r>
        <w:rPr>
          <w:color w:val="231F20"/>
        </w:rPr>
        <w:t>completed</w:t>
      </w:r>
      <w:r>
        <w:rPr>
          <w:color w:val="231F20"/>
          <w:spacing w:val="-9"/>
        </w:rPr>
        <w:t> </w:t>
      </w:r>
      <w:r>
        <w:rPr>
          <w:color w:val="231F20"/>
        </w:rPr>
        <w:t>Form</w:t>
      </w:r>
      <w:r>
        <w:rPr>
          <w:color w:val="231F20"/>
          <w:spacing w:val="-9"/>
        </w:rPr>
        <w:t> </w:t>
      </w:r>
      <w:r>
        <w:rPr>
          <w:color w:val="231F20"/>
        </w:rPr>
        <w:t>W-9S</w:t>
      </w:r>
      <w:r>
        <w:rPr>
          <w:color w:val="231F20"/>
          <w:spacing w:val="-11"/>
        </w:rPr>
        <w:t> </w:t>
      </w:r>
      <w:r>
        <w:rPr>
          <w:color w:val="231F20"/>
        </w:rPr>
        <w:t>or</w:t>
      </w:r>
      <w:r>
        <w:rPr>
          <w:color w:val="231F20"/>
          <w:spacing w:val="-11"/>
        </w:rPr>
        <w:t> </w:t>
      </w:r>
      <w:r>
        <w:rPr>
          <w:color w:val="231F20"/>
        </w:rPr>
        <w:t>sim- ilar</w:t>
      </w:r>
      <w:r>
        <w:rPr>
          <w:color w:val="231F20"/>
          <w:spacing w:val="-11"/>
        </w:rPr>
        <w:t> </w:t>
      </w:r>
      <w:r>
        <w:rPr>
          <w:color w:val="231F20"/>
        </w:rPr>
        <w:t>statement</w:t>
      </w:r>
      <w:r>
        <w:rPr>
          <w:color w:val="231F20"/>
          <w:spacing w:val="-11"/>
        </w:rPr>
        <w:t> </w:t>
      </w:r>
      <w:r>
        <w:rPr>
          <w:color w:val="231F20"/>
        </w:rPr>
        <w:t>to</w:t>
      </w:r>
      <w:r>
        <w:rPr>
          <w:color w:val="231F20"/>
          <w:spacing w:val="-11"/>
        </w:rPr>
        <w:t> </w:t>
      </w:r>
      <w:r>
        <w:rPr>
          <w:color w:val="231F20"/>
        </w:rPr>
        <w:t>obtain</w:t>
      </w:r>
      <w:r>
        <w:rPr>
          <w:color w:val="231F20"/>
          <w:spacing w:val="-11"/>
        </w:rPr>
        <w:t> </w:t>
      </w:r>
      <w:r>
        <w:rPr>
          <w:color w:val="231F20"/>
        </w:rPr>
        <w:t>the</w:t>
      </w:r>
      <w:r>
        <w:rPr>
          <w:color w:val="231F20"/>
          <w:spacing w:val="-11"/>
        </w:rPr>
        <w:t> </w:t>
      </w:r>
      <w:r>
        <w:rPr>
          <w:color w:val="231F20"/>
        </w:rPr>
        <w:t>borrower's</w:t>
      </w:r>
      <w:r>
        <w:rPr>
          <w:color w:val="231F20"/>
          <w:spacing w:val="-11"/>
        </w:rPr>
        <w:t> </w:t>
      </w:r>
      <w:r>
        <w:rPr>
          <w:color w:val="231F20"/>
        </w:rPr>
        <w:t>name,</w:t>
      </w:r>
      <w:r>
        <w:rPr>
          <w:color w:val="231F20"/>
          <w:spacing w:val="-11"/>
        </w:rPr>
        <w:t> </w:t>
      </w:r>
      <w:r>
        <w:rPr>
          <w:color w:val="231F20"/>
        </w:rPr>
        <w:t>address,</w:t>
      </w:r>
      <w:r>
        <w:rPr>
          <w:color w:val="231F20"/>
          <w:spacing w:val="-11"/>
        </w:rPr>
        <w:t> </w:t>
      </w:r>
      <w:r>
        <w:rPr>
          <w:color w:val="231F20"/>
        </w:rPr>
        <w:t>and taxpayer identification number. The form may also be used by the borrower to certify that the student loan was incurred solely to pay for qualified education expenses.</w:t>
      </w:r>
    </w:p>
    <w:p>
      <w:pPr>
        <w:pStyle w:val="BodyText"/>
        <w:spacing w:after="0" w:line="244" w:lineRule="auto"/>
        <w:jc w:val="both"/>
        <w:sectPr>
          <w:pgSz w:w="12240" w:h="15840"/>
          <w:pgMar w:header="0" w:footer="656" w:top="480" w:bottom="840" w:left="720" w:right="720"/>
          <w:cols w:num="2" w:equalWidth="0">
            <w:col w:w="5262" w:space="198"/>
            <w:col w:w="5340"/>
          </w:cols>
        </w:sectPr>
      </w:pPr>
    </w:p>
    <w:p>
      <w:pPr>
        <w:pStyle w:val="Heading3"/>
        <w:spacing w:line="182" w:lineRule="auto" w:before="183"/>
        <w:ind w:right="161"/>
      </w:pPr>
      <w:bookmarkStart w:name="Effect of the Amount of Your Income on t" w:id="235"/>
      <w:bookmarkEnd w:id="235"/>
      <w:r>
        <w:rPr/>
      </w:r>
      <w:bookmarkStart w:name="_bookmark172" w:id="236"/>
      <w:bookmarkEnd w:id="236"/>
      <w:r>
        <w:rPr/>
      </w:r>
      <w:r>
        <w:rPr>
          <w:color w:val="231F20"/>
          <w:w w:val="85"/>
        </w:rPr>
        <w:t>Effect of the Amount of Your Income </w:t>
      </w:r>
      <w:r>
        <w:rPr>
          <w:color w:val="231F20"/>
          <w:w w:val="90"/>
        </w:rPr>
        <w:t>on the Amount of Your Deduction</w:t>
      </w:r>
    </w:p>
    <w:p>
      <w:pPr>
        <w:pStyle w:val="BodyText"/>
        <w:spacing w:line="244" w:lineRule="auto" w:before="175"/>
        <w:ind w:right="38"/>
        <w:jc w:val="both"/>
      </w:pPr>
      <w:r>
        <w:rPr>
          <w:color w:val="231F20"/>
        </w:rPr>
        <w:t>The amount of your student loan interest deduction is </w:t>
      </w:r>
      <w:bookmarkStart w:name="_bookmark173" w:id="237"/>
      <w:bookmarkEnd w:id="237"/>
      <w:r>
        <w:rPr>
          <w:color w:val="231F20"/>
        </w:rPr>
        <w:t>phased</w:t>
      </w:r>
      <w:r>
        <w:rPr>
          <w:color w:val="231F20"/>
          <w:spacing w:val="18"/>
        </w:rPr>
        <w:t> </w:t>
      </w:r>
      <w:r>
        <w:rPr>
          <w:color w:val="231F20"/>
        </w:rPr>
        <w:t>out</w:t>
      </w:r>
      <w:r>
        <w:rPr>
          <w:color w:val="231F20"/>
          <w:spacing w:val="18"/>
        </w:rPr>
        <w:t> </w:t>
      </w:r>
      <w:r>
        <w:rPr>
          <w:color w:val="231F20"/>
        </w:rPr>
        <w:t>(gradually</w:t>
      </w:r>
      <w:r>
        <w:rPr>
          <w:color w:val="231F20"/>
          <w:spacing w:val="18"/>
        </w:rPr>
        <w:t> </w:t>
      </w:r>
      <w:r>
        <w:rPr>
          <w:color w:val="231F20"/>
        </w:rPr>
        <w:t>reduced)</w:t>
      </w:r>
      <w:r>
        <w:rPr>
          <w:color w:val="231F20"/>
          <w:spacing w:val="18"/>
        </w:rPr>
        <w:t> </w:t>
      </w:r>
      <w:r>
        <w:rPr>
          <w:color w:val="231F20"/>
        </w:rPr>
        <w:t>if</w:t>
      </w:r>
      <w:r>
        <w:rPr>
          <w:color w:val="231F20"/>
          <w:spacing w:val="18"/>
        </w:rPr>
        <w:t> </w:t>
      </w:r>
      <w:r>
        <w:rPr>
          <w:color w:val="231F20"/>
        </w:rPr>
        <w:t>your</w:t>
      </w:r>
      <w:r>
        <w:rPr>
          <w:color w:val="231F20"/>
          <w:spacing w:val="18"/>
        </w:rPr>
        <w:t> </w:t>
      </w:r>
      <w:r>
        <w:rPr>
          <w:color w:val="231F20"/>
        </w:rPr>
        <w:t>MAGI</w:t>
      </w:r>
      <w:r>
        <w:rPr>
          <w:color w:val="231F20"/>
          <w:spacing w:val="18"/>
        </w:rPr>
        <w:t> </w:t>
      </w:r>
      <w:r>
        <w:rPr>
          <w:color w:val="231F20"/>
        </w:rPr>
        <w:t>is</w:t>
      </w:r>
      <w:r>
        <w:rPr>
          <w:color w:val="231F20"/>
          <w:spacing w:val="18"/>
        </w:rPr>
        <w:t> </w:t>
      </w:r>
      <w:r>
        <w:rPr>
          <w:color w:val="231F20"/>
          <w:spacing w:val="-2"/>
        </w:rPr>
        <w:t>between</w:t>
      </w:r>
    </w:p>
    <w:p>
      <w:pPr>
        <w:pStyle w:val="BodyText"/>
        <w:spacing w:line="244" w:lineRule="auto"/>
        <w:ind w:right="38" w:hanging="1"/>
        <w:jc w:val="both"/>
      </w:pPr>
      <w:r>
        <w:rPr>
          <w:color w:val="231F20"/>
        </w:rPr>
        <w:t>$80,000</w:t>
      </w:r>
      <w:r>
        <w:rPr>
          <w:color w:val="231F20"/>
          <w:spacing w:val="-6"/>
        </w:rPr>
        <w:t> </w:t>
      </w:r>
      <w:r>
        <w:rPr>
          <w:color w:val="231F20"/>
        </w:rPr>
        <w:t>and</w:t>
      </w:r>
      <w:r>
        <w:rPr>
          <w:color w:val="231F20"/>
          <w:spacing w:val="-6"/>
        </w:rPr>
        <w:t> </w:t>
      </w:r>
      <w:r>
        <w:rPr>
          <w:color w:val="231F20"/>
        </w:rPr>
        <w:t>$95,000</w:t>
      </w:r>
      <w:r>
        <w:rPr>
          <w:color w:val="231F20"/>
          <w:spacing w:val="-6"/>
        </w:rPr>
        <w:t> </w:t>
      </w:r>
      <w:r>
        <w:rPr>
          <w:color w:val="231F20"/>
        </w:rPr>
        <w:t>($165,000</w:t>
      </w:r>
      <w:r>
        <w:rPr>
          <w:color w:val="231F20"/>
          <w:spacing w:val="-6"/>
        </w:rPr>
        <w:t> </w:t>
      </w:r>
      <w:r>
        <w:rPr>
          <w:color w:val="231F20"/>
        </w:rPr>
        <w:t>and</w:t>
      </w:r>
      <w:r>
        <w:rPr>
          <w:color w:val="231F20"/>
          <w:spacing w:val="-6"/>
        </w:rPr>
        <w:t> </w:t>
      </w:r>
      <w:r>
        <w:rPr>
          <w:color w:val="231F20"/>
        </w:rPr>
        <w:t>$195,000</w:t>
      </w:r>
      <w:r>
        <w:rPr>
          <w:color w:val="231F20"/>
          <w:spacing w:val="-6"/>
        </w:rPr>
        <w:t> </w:t>
      </w:r>
      <w:r>
        <w:rPr>
          <w:color w:val="231F20"/>
        </w:rPr>
        <w:t>if</w:t>
      </w:r>
      <w:r>
        <w:rPr>
          <w:color w:val="231F20"/>
          <w:spacing w:val="-6"/>
        </w:rPr>
        <w:t> </w:t>
      </w:r>
      <w:r>
        <w:rPr>
          <w:color w:val="231F20"/>
        </w:rPr>
        <w:t>you</w:t>
      </w:r>
      <w:r>
        <w:rPr>
          <w:color w:val="231F20"/>
          <w:spacing w:val="-6"/>
        </w:rPr>
        <w:t> </w:t>
      </w:r>
      <w:r>
        <w:rPr>
          <w:color w:val="231F20"/>
        </w:rPr>
        <w:t>file</w:t>
      </w:r>
      <w:r>
        <w:rPr>
          <w:color w:val="231F20"/>
          <w:spacing w:val="-6"/>
        </w:rPr>
        <w:t> </w:t>
      </w:r>
      <w:r>
        <w:rPr>
          <w:color w:val="231F20"/>
        </w:rPr>
        <w:t>a joint</w:t>
      </w:r>
      <w:r>
        <w:rPr>
          <w:color w:val="231F20"/>
          <w:spacing w:val="-10"/>
        </w:rPr>
        <w:t> </w:t>
      </w:r>
      <w:r>
        <w:rPr>
          <w:color w:val="231F20"/>
        </w:rPr>
        <w:t>return).</w:t>
      </w:r>
      <w:r>
        <w:rPr>
          <w:color w:val="231F20"/>
          <w:spacing w:val="-10"/>
        </w:rPr>
        <w:t> </w:t>
      </w:r>
      <w:r>
        <w:rPr>
          <w:color w:val="231F20"/>
        </w:rPr>
        <w:t>You</w:t>
      </w:r>
      <w:r>
        <w:rPr>
          <w:color w:val="231F20"/>
          <w:spacing w:val="-10"/>
        </w:rPr>
        <w:t> </w:t>
      </w:r>
      <w:r>
        <w:rPr>
          <w:color w:val="231F20"/>
        </w:rPr>
        <w:t>can't</w:t>
      </w:r>
      <w:r>
        <w:rPr>
          <w:color w:val="231F20"/>
          <w:spacing w:val="-10"/>
        </w:rPr>
        <w:t> </w:t>
      </w:r>
      <w:r>
        <w:rPr>
          <w:color w:val="231F20"/>
        </w:rPr>
        <w:t>claim</w:t>
      </w:r>
      <w:r>
        <w:rPr>
          <w:color w:val="231F20"/>
          <w:spacing w:val="-10"/>
        </w:rPr>
        <w:t> </w:t>
      </w:r>
      <w:r>
        <w:rPr>
          <w:color w:val="231F20"/>
        </w:rPr>
        <w:t>a</w:t>
      </w:r>
      <w:r>
        <w:rPr>
          <w:color w:val="231F20"/>
          <w:spacing w:val="-10"/>
        </w:rPr>
        <w:t> </w:t>
      </w:r>
      <w:r>
        <w:rPr>
          <w:color w:val="231F20"/>
        </w:rPr>
        <w:t>student</w:t>
      </w:r>
      <w:r>
        <w:rPr>
          <w:color w:val="231F20"/>
          <w:spacing w:val="-10"/>
        </w:rPr>
        <w:t> </w:t>
      </w:r>
      <w:r>
        <w:rPr>
          <w:color w:val="231F20"/>
        </w:rPr>
        <w:t>loan</w:t>
      </w:r>
      <w:r>
        <w:rPr>
          <w:color w:val="231F20"/>
          <w:spacing w:val="-10"/>
        </w:rPr>
        <w:t> </w:t>
      </w:r>
      <w:r>
        <w:rPr>
          <w:color w:val="231F20"/>
        </w:rPr>
        <w:t>interest</w:t>
      </w:r>
      <w:r>
        <w:rPr>
          <w:color w:val="231F20"/>
          <w:spacing w:val="-10"/>
        </w:rPr>
        <w:t> </w:t>
      </w:r>
      <w:r>
        <w:rPr>
          <w:color w:val="231F20"/>
        </w:rPr>
        <w:t>deduc- tion if your MAGI is $95,000 or more ($195,000 or more if you file a joint return).</w:t>
      </w:r>
    </w:p>
    <w:p>
      <w:pPr>
        <w:pStyle w:val="BodyText"/>
        <w:spacing w:line="237" w:lineRule="auto" w:before="141"/>
        <w:ind w:right="38"/>
        <w:jc w:val="both"/>
      </w:pPr>
      <w:bookmarkStart w:name="_bookmark174" w:id="238"/>
      <w:bookmarkEnd w:id="238"/>
      <w:r>
        <w:rPr/>
      </w:r>
      <w:r>
        <w:rPr>
          <w:rFonts w:ascii="Arial Black"/>
          <w:color w:val="231F20"/>
          <w:spacing w:val="-2"/>
        </w:rPr>
        <w:t>Modified</w:t>
      </w:r>
      <w:r>
        <w:rPr>
          <w:rFonts w:ascii="Arial Black"/>
          <w:color w:val="231F20"/>
          <w:spacing w:val="-15"/>
        </w:rPr>
        <w:t> </w:t>
      </w:r>
      <w:r>
        <w:rPr>
          <w:rFonts w:ascii="Arial Black"/>
          <w:color w:val="231F20"/>
          <w:spacing w:val="-2"/>
        </w:rPr>
        <w:t>adjusted</w:t>
      </w:r>
      <w:r>
        <w:rPr>
          <w:rFonts w:ascii="Arial Black"/>
          <w:color w:val="231F20"/>
          <w:spacing w:val="-14"/>
        </w:rPr>
        <w:t> </w:t>
      </w:r>
      <w:r>
        <w:rPr>
          <w:rFonts w:ascii="Arial Black"/>
          <w:color w:val="231F20"/>
          <w:spacing w:val="-2"/>
        </w:rPr>
        <w:t>gross</w:t>
      </w:r>
      <w:r>
        <w:rPr>
          <w:rFonts w:ascii="Arial Black"/>
          <w:color w:val="231F20"/>
          <w:spacing w:val="-11"/>
        </w:rPr>
        <w:t> </w:t>
      </w:r>
      <w:r>
        <w:rPr>
          <w:rFonts w:ascii="Arial Black"/>
          <w:color w:val="231F20"/>
          <w:spacing w:val="-2"/>
        </w:rPr>
        <w:t>income</w:t>
      </w:r>
      <w:r>
        <w:rPr>
          <w:rFonts w:ascii="Arial Black"/>
          <w:color w:val="231F20"/>
          <w:spacing w:val="-11"/>
        </w:rPr>
        <w:t> </w:t>
      </w:r>
      <w:r>
        <w:rPr>
          <w:rFonts w:ascii="Arial Black"/>
          <w:color w:val="231F20"/>
          <w:spacing w:val="-2"/>
        </w:rPr>
        <w:t>(MAGI).</w:t>
      </w:r>
      <w:r>
        <w:rPr>
          <w:rFonts w:ascii="Arial Black"/>
          <w:color w:val="231F20"/>
          <w:spacing w:val="-15"/>
        </w:rPr>
        <w:t> </w:t>
      </w:r>
      <w:r>
        <w:rPr>
          <w:color w:val="231F20"/>
          <w:spacing w:val="-2"/>
        </w:rPr>
        <w:t>For</w:t>
      </w:r>
      <w:r>
        <w:rPr>
          <w:color w:val="231F20"/>
        </w:rPr>
        <w:t> </w:t>
      </w:r>
      <w:r>
        <w:rPr>
          <w:color w:val="231F20"/>
          <w:spacing w:val="-2"/>
        </w:rPr>
        <w:t>most </w:t>
      </w:r>
      <w:r>
        <w:rPr>
          <w:color w:val="231F20"/>
        </w:rPr>
        <w:t>taxpayers,</w:t>
      </w:r>
      <w:r>
        <w:rPr>
          <w:color w:val="231F20"/>
          <w:spacing w:val="-4"/>
        </w:rPr>
        <w:t> </w:t>
      </w:r>
      <w:r>
        <w:rPr>
          <w:color w:val="231F20"/>
        </w:rPr>
        <w:t>MAGI</w:t>
      </w:r>
      <w:r>
        <w:rPr>
          <w:color w:val="231F20"/>
          <w:spacing w:val="-4"/>
        </w:rPr>
        <w:t> </w:t>
      </w:r>
      <w:r>
        <w:rPr>
          <w:color w:val="231F20"/>
        </w:rPr>
        <w:t>is</w:t>
      </w:r>
      <w:r>
        <w:rPr>
          <w:color w:val="231F20"/>
          <w:spacing w:val="-4"/>
        </w:rPr>
        <w:t> </w:t>
      </w:r>
      <w:r>
        <w:rPr>
          <w:color w:val="231F20"/>
        </w:rPr>
        <w:t>AGI</w:t>
      </w:r>
      <w:r>
        <w:rPr>
          <w:color w:val="231F20"/>
          <w:spacing w:val="-4"/>
        </w:rPr>
        <w:t> </w:t>
      </w:r>
      <w:r>
        <w:rPr>
          <w:color w:val="231F20"/>
        </w:rPr>
        <w:t>as</w:t>
      </w:r>
      <w:r>
        <w:rPr>
          <w:color w:val="231F20"/>
          <w:spacing w:val="-4"/>
        </w:rPr>
        <w:t> </w:t>
      </w:r>
      <w:r>
        <w:rPr>
          <w:color w:val="231F20"/>
        </w:rPr>
        <w:t>figured</w:t>
      </w:r>
      <w:r>
        <w:rPr>
          <w:color w:val="231F20"/>
          <w:spacing w:val="-4"/>
        </w:rPr>
        <w:t> </w:t>
      </w:r>
      <w:r>
        <w:rPr>
          <w:color w:val="231F20"/>
        </w:rPr>
        <w:t>on</w:t>
      </w:r>
      <w:r>
        <w:rPr>
          <w:color w:val="231F20"/>
          <w:spacing w:val="-4"/>
        </w:rPr>
        <w:t> </w:t>
      </w:r>
      <w:r>
        <w:rPr>
          <w:color w:val="231F20"/>
        </w:rPr>
        <w:t>their</w:t>
      </w:r>
      <w:r>
        <w:rPr>
          <w:color w:val="231F20"/>
          <w:spacing w:val="-4"/>
        </w:rPr>
        <w:t> </w:t>
      </w:r>
      <w:r>
        <w:rPr>
          <w:color w:val="231F20"/>
        </w:rPr>
        <w:t>federal</w:t>
      </w:r>
      <w:r>
        <w:rPr>
          <w:color w:val="231F20"/>
          <w:spacing w:val="-4"/>
        </w:rPr>
        <w:t> </w:t>
      </w:r>
      <w:r>
        <w:rPr>
          <w:color w:val="231F20"/>
        </w:rPr>
        <w:t>income tax return before subtracting any deduction for student loan</w:t>
      </w:r>
      <w:r>
        <w:rPr>
          <w:color w:val="231F20"/>
          <w:spacing w:val="-5"/>
        </w:rPr>
        <w:t> </w:t>
      </w:r>
      <w:r>
        <w:rPr>
          <w:color w:val="231F20"/>
        </w:rPr>
        <w:t>interest.</w:t>
      </w:r>
      <w:r>
        <w:rPr>
          <w:color w:val="231F20"/>
          <w:spacing w:val="-5"/>
        </w:rPr>
        <w:t> </w:t>
      </w:r>
      <w:r>
        <w:rPr>
          <w:color w:val="231F20"/>
        </w:rPr>
        <w:t>However,</w:t>
      </w:r>
      <w:r>
        <w:rPr>
          <w:color w:val="231F20"/>
          <w:spacing w:val="-5"/>
        </w:rPr>
        <w:t> </w:t>
      </w:r>
      <w:r>
        <w:rPr>
          <w:color w:val="231F20"/>
        </w:rPr>
        <w:t>as</w:t>
      </w:r>
      <w:r>
        <w:rPr>
          <w:color w:val="231F20"/>
          <w:spacing w:val="-5"/>
        </w:rPr>
        <w:t> </w:t>
      </w:r>
      <w:r>
        <w:rPr>
          <w:color w:val="231F20"/>
        </w:rPr>
        <w:t>discussed</w:t>
      </w:r>
      <w:r>
        <w:rPr>
          <w:color w:val="231F20"/>
          <w:spacing w:val="-5"/>
        </w:rPr>
        <w:t> </w:t>
      </w:r>
      <w:r>
        <w:rPr>
          <w:color w:val="231F20"/>
        </w:rPr>
        <w:t>below,</w:t>
      </w:r>
      <w:r>
        <w:rPr>
          <w:color w:val="231F20"/>
          <w:spacing w:val="-5"/>
        </w:rPr>
        <w:t> </w:t>
      </w:r>
      <w:r>
        <w:rPr>
          <w:color w:val="231F20"/>
        </w:rPr>
        <w:t>there</w:t>
      </w:r>
      <w:r>
        <w:rPr>
          <w:color w:val="231F20"/>
          <w:spacing w:val="-5"/>
        </w:rPr>
        <w:t> </w:t>
      </w:r>
      <w:r>
        <w:rPr>
          <w:color w:val="231F20"/>
        </w:rPr>
        <w:t>may</w:t>
      </w:r>
      <w:r>
        <w:rPr>
          <w:color w:val="231F20"/>
          <w:spacing w:val="-5"/>
        </w:rPr>
        <w:t> </w:t>
      </w:r>
      <w:r>
        <w:rPr>
          <w:color w:val="231F20"/>
        </w:rPr>
        <w:t>be other modifications.</w:t>
      </w:r>
    </w:p>
    <w:p>
      <w:pPr>
        <w:pStyle w:val="BodyText"/>
        <w:spacing w:line="244" w:lineRule="auto" w:before="126"/>
        <w:ind w:firstLine="240"/>
      </w:pPr>
      <w:r>
        <w:rPr>
          <w:color w:val="231F20"/>
        </w:rPr>
        <w:t>Table</w:t>
      </w:r>
      <w:r>
        <w:rPr>
          <w:color w:val="231F20"/>
          <w:spacing w:val="-1"/>
        </w:rPr>
        <w:t> </w:t>
      </w:r>
      <w:r>
        <w:rPr>
          <w:color w:val="231F20"/>
        </w:rPr>
        <w:t>4-2</w:t>
      </w:r>
      <w:r>
        <w:rPr>
          <w:color w:val="231F20"/>
          <w:spacing w:val="-1"/>
        </w:rPr>
        <w:t> </w:t>
      </w:r>
      <w:r>
        <w:rPr>
          <w:color w:val="231F20"/>
        </w:rPr>
        <w:t>shows</w:t>
      </w:r>
      <w:r>
        <w:rPr>
          <w:color w:val="231F20"/>
          <w:spacing w:val="-1"/>
        </w:rPr>
        <w:t> </w:t>
      </w:r>
      <w:r>
        <w:rPr>
          <w:color w:val="231F20"/>
        </w:rPr>
        <w:t>how</w:t>
      </w:r>
      <w:r>
        <w:rPr>
          <w:color w:val="231F20"/>
          <w:spacing w:val="-1"/>
        </w:rPr>
        <w:t> </w:t>
      </w:r>
      <w:r>
        <w:rPr>
          <w:color w:val="231F20"/>
        </w:rPr>
        <w:t>the</w:t>
      </w:r>
      <w:r>
        <w:rPr>
          <w:color w:val="231F20"/>
          <w:spacing w:val="-1"/>
        </w:rPr>
        <w:t> </w:t>
      </w:r>
      <w:r>
        <w:rPr>
          <w:color w:val="231F20"/>
        </w:rPr>
        <w:t>amount</w:t>
      </w:r>
      <w:r>
        <w:rPr>
          <w:color w:val="231F20"/>
          <w:spacing w:val="-1"/>
        </w:rPr>
        <w:t> </w:t>
      </w:r>
      <w:r>
        <w:rPr>
          <w:color w:val="231F20"/>
        </w:rPr>
        <w:t>of</w:t>
      </w:r>
      <w:r>
        <w:rPr>
          <w:color w:val="231F20"/>
          <w:spacing w:val="-1"/>
        </w:rPr>
        <w:t> </w:t>
      </w:r>
      <w:r>
        <w:rPr>
          <w:color w:val="231F20"/>
        </w:rPr>
        <w:t>your</w:t>
      </w:r>
      <w:r>
        <w:rPr>
          <w:color w:val="231F20"/>
          <w:spacing w:val="-1"/>
        </w:rPr>
        <w:t> </w:t>
      </w:r>
      <w:r>
        <w:rPr>
          <w:color w:val="231F20"/>
        </w:rPr>
        <w:t>MAGI</w:t>
      </w:r>
      <w:r>
        <w:rPr>
          <w:color w:val="231F20"/>
          <w:spacing w:val="-1"/>
        </w:rPr>
        <w:t> </w:t>
      </w:r>
      <w:r>
        <w:rPr>
          <w:color w:val="231F20"/>
        </w:rPr>
        <w:t>can</w:t>
      </w:r>
      <w:r>
        <w:rPr>
          <w:color w:val="231F20"/>
          <w:spacing w:val="-1"/>
        </w:rPr>
        <w:t> </w:t>
      </w:r>
      <w:r>
        <w:rPr>
          <w:color w:val="231F20"/>
        </w:rPr>
        <w:t>af- fect your student loan interest deduction.</w:t>
      </w:r>
    </w:p>
    <w:p>
      <w:pPr>
        <w:pStyle w:val="BodyText"/>
        <w:spacing w:line="244" w:lineRule="auto" w:before="175"/>
        <w:ind w:right="118" w:firstLine="240"/>
        <w:jc w:val="both"/>
      </w:pPr>
      <w:r>
        <w:rPr/>
        <w:br w:type="column"/>
      </w:r>
      <w:r>
        <w:rPr>
          <w:rFonts w:ascii="Arial"/>
          <w:b/>
          <w:i/>
          <w:color w:val="231F20"/>
        </w:rPr>
        <w:t>MAGI when using Form 1040-NR. </w:t>
      </w:r>
      <w:r>
        <w:rPr>
          <w:color w:val="231F20"/>
        </w:rPr>
        <w:t>If you file Form 1040-NR,</w:t>
      </w:r>
      <w:r>
        <w:rPr>
          <w:color w:val="231F20"/>
          <w:spacing w:val="-4"/>
        </w:rPr>
        <w:t> </w:t>
      </w:r>
      <w:r>
        <w:rPr>
          <w:color w:val="231F20"/>
        </w:rPr>
        <w:t>your</w:t>
      </w:r>
      <w:r>
        <w:rPr>
          <w:color w:val="231F20"/>
          <w:spacing w:val="-4"/>
        </w:rPr>
        <w:t> </w:t>
      </w:r>
      <w:r>
        <w:rPr>
          <w:color w:val="231F20"/>
        </w:rPr>
        <w:t>MAGI</w:t>
      </w:r>
      <w:r>
        <w:rPr>
          <w:color w:val="231F20"/>
          <w:spacing w:val="-4"/>
        </w:rPr>
        <w:t> </w:t>
      </w:r>
      <w:r>
        <w:rPr>
          <w:color w:val="231F20"/>
        </w:rPr>
        <w:t>is</w:t>
      </w:r>
      <w:r>
        <w:rPr>
          <w:color w:val="231F20"/>
          <w:spacing w:val="-4"/>
        </w:rPr>
        <w:t> </w:t>
      </w:r>
      <w:r>
        <w:rPr>
          <w:color w:val="231F20"/>
        </w:rPr>
        <w:t>the</w:t>
      </w:r>
      <w:r>
        <w:rPr>
          <w:color w:val="231F20"/>
          <w:spacing w:val="-4"/>
        </w:rPr>
        <w:t> </w:t>
      </w:r>
      <w:r>
        <w:rPr>
          <w:color w:val="231F20"/>
        </w:rPr>
        <w:t>AGI</w:t>
      </w:r>
      <w:r>
        <w:rPr>
          <w:color w:val="231F20"/>
          <w:spacing w:val="-4"/>
        </w:rPr>
        <w:t> </w:t>
      </w:r>
      <w:r>
        <w:rPr>
          <w:color w:val="231F20"/>
        </w:rPr>
        <w:t>on</w:t>
      </w:r>
      <w:r>
        <w:rPr>
          <w:color w:val="231F20"/>
          <w:spacing w:val="-4"/>
        </w:rPr>
        <w:t> </w:t>
      </w:r>
      <w:r>
        <w:rPr>
          <w:color w:val="231F20"/>
        </w:rPr>
        <w:t>line</w:t>
      </w:r>
      <w:r>
        <w:rPr>
          <w:color w:val="231F20"/>
          <w:spacing w:val="-4"/>
        </w:rPr>
        <w:t> </w:t>
      </w:r>
      <w:r>
        <w:rPr>
          <w:color w:val="231F20"/>
        </w:rPr>
        <w:t>11</w:t>
      </w:r>
      <w:r>
        <w:rPr>
          <w:color w:val="231F20"/>
          <w:spacing w:val="-4"/>
        </w:rPr>
        <w:t> </w:t>
      </w:r>
      <w:r>
        <w:rPr>
          <w:color w:val="231F20"/>
        </w:rPr>
        <w:t>of</w:t>
      </w:r>
      <w:r>
        <w:rPr>
          <w:color w:val="231F20"/>
          <w:spacing w:val="-4"/>
        </w:rPr>
        <w:t> </w:t>
      </w:r>
      <w:r>
        <w:rPr>
          <w:color w:val="231F20"/>
        </w:rPr>
        <w:t>that</w:t>
      </w:r>
      <w:r>
        <w:rPr>
          <w:color w:val="231F20"/>
          <w:spacing w:val="-4"/>
        </w:rPr>
        <w:t> </w:t>
      </w:r>
      <w:r>
        <w:rPr>
          <w:color w:val="231F20"/>
        </w:rPr>
        <w:t>form</w:t>
      </w:r>
      <w:r>
        <w:rPr>
          <w:color w:val="231F20"/>
          <w:spacing w:val="-4"/>
        </w:rPr>
        <w:t> </w:t>
      </w:r>
      <w:r>
        <w:rPr>
          <w:color w:val="231F20"/>
        </w:rPr>
        <w:t>fig- ured</w:t>
      </w:r>
      <w:r>
        <w:rPr>
          <w:color w:val="231F20"/>
          <w:spacing w:val="-1"/>
        </w:rPr>
        <w:t> </w:t>
      </w:r>
      <w:r>
        <w:rPr>
          <w:color w:val="231F20"/>
        </w:rPr>
        <w:t>without</w:t>
      </w:r>
      <w:r>
        <w:rPr>
          <w:color w:val="231F20"/>
          <w:spacing w:val="-1"/>
        </w:rPr>
        <w:t> </w:t>
      </w:r>
      <w:r>
        <w:rPr>
          <w:color w:val="231F20"/>
        </w:rPr>
        <w:t>taking</w:t>
      </w:r>
      <w:r>
        <w:rPr>
          <w:color w:val="231F20"/>
          <w:spacing w:val="-1"/>
        </w:rPr>
        <w:t> </w:t>
      </w:r>
      <w:r>
        <w:rPr>
          <w:color w:val="231F20"/>
        </w:rPr>
        <w:t>into</w:t>
      </w:r>
      <w:r>
        <w:rPr>
          <w:color w:val="231F20"/>
          <w:spacing w:val="-1"/>
        </w:rPr>
        <w:t> </w:t>
      </w:r>
      <w:r>
        <w:rPr>
          <w:color w:val="231F20"/>
        </w:rPr>
        <w:t>account</w:t>
      </w:r>
      <w:r>
        <w:rPr>
          <w:color w:val="231F20"/>
          <w:spacing w:val="-1"/>
        </w:rPr>
        <w:t> </w:t>
      </w:r>
      <w:r>
        <w:rPr>
          <w:color w:val="231F20"/>
        </w:rPr>
        <w:t>any</w:t>
      </w:r>
      <w:r>
        <w:rPr>
          <w:color w:val="231F20"/>
          <w:spacing w:val="-1"/>
        </w:rPr>
        <w:t> </w:t>
      </w:r>
      <w:r>
        <w:rPr>
          <w:color w:val="231F20"/>
        </w:rPr>
        <w:t>amount</w:t>
      </w:r>
      <w:r>
        <w:rPr>
          <w:color w:val="231F20"/>
          <w:spacing w:val="-1"/>
        </w:rPr>
        <w:t> </w:t>
      </w:r>
      <w:r>
        <w:rPr>
          <w:color w:val="231F20"/>
        </w:rPr>
        <w:t>on</w:t>
      </w:r>
      <w:r>
        <w:rPr>
          <w:color w:val="231F20"/>
          <w:spacing w:val="-1"/>
        </w:rPr>
        <w:t> </w:t>
      </w:r>
      <w:r>
        <w:rPr>
          <w:color w:val="231F20"/>
        </w:rPr>
        <w:t>Schedule 1 (Form 1040), line 21 (student loan interest deduction).</w:t>
      </w:r>
    </w:p>
    <w:p>
      <w:pPr>
        <w:pStyle w:val="BodyText"/>
        <w:spacing w:line="237" w:lineRule="auto" w:before="143"/>
        <w:ind w:left="120" w:right="116" w:hanging="1"/>
        <w:jc w:val="both"/>
      </w:pPr>
      <w:r>
        <w:rPr>
          <w:rFonts w:ascii="Arial Black"/>
          <w:color w:val="231F20"/>
        </w:rPr>
        <w:t>Phaseout. </w:t>
      </w:r>
      <w:r>
        <w:rPr>
          <w:color w:val="231F20"/>
        </w:rPr>
        <w:t>If your MAGI is within the range of incomes where</w:t>
      </w:r>
      <w:r>
        <w:rPr>
          <w:color w:val="231F20"/>
          <w:spacing w:val="-11"/>
        </w:rPr>
        <w:t> </w:t>
      </w:r>
      <w:r>
        <w:rPr>
          <w:color w:val="231F20"/>
        </w:rPr>
        <w:t>the</w:t>
      </w:r>
      <w:r>
        <w:rPr>
          <w:color w:val="231F20"/>
          <w:spacing w:val="-11"/>
        </w:rPr>
        <w:t> </w:t>
      </w:r>
      <w:r>
        <w:rPr>
          <w:color w:val="231F20"/>
        </w:rPr>
        <w:t>credit</w:t>
      </w:r>
      <w:r>
        <w:rPr>
          <w:color w:val="231F20"/>
          <w:spacing w:val="-11"/>
        </w:rPr>
        <w:t> </w:t>
      </w:r>
      <w:r>
        <w:rPr>
          <w:color w:val="231F20"/>
        </w:rPr>
        <w:t>must</w:t>
      </w:r>
      <w:r>
        <w:rPr>
          <w:color w:val="231F20"/>
          <w:spacing w:val="-11"/>
        </w:rPr>
        <w:t> </w:t>
      </w:r>
      <w:r>
        <w:rPr>
          <w:color w:val="231F20"/>
        </w:rPr>
        <w:t>be</w:t>
      </w:r>
      <w:r>
        <w:rPr>
          <w:color w:val="231F20"/>
          <w:spacing w:val="-11"/>
        </w:rPr>
        <w:t> </w:t>
      </w:r>
      <w:r>
        <w:rPr>
          <w:color w:val="231F20"/>
        </w:rPr>
        <w:t>reduced,</w:t>
      </w:r>
      <w:r>
        <w:rPr>
          <w:color w:val="231F20"/>
          <w:spacing w:val="-11"/>
        </w:rPr>
        <w:t> </w:t>
      </w:r>
      <w:r>
        <w:rPr>
          <w:color w:val="231F20"/>
        </w:rPr>
        <w:t>you</w:t>
      </w:r>
      <w:r>
        <w:rPr>
          <w:color w:val="231F20"/>
          <w:spacing w:val="-11"/>
        </w:rPr>
        <w:t> </w:t>
      </w:r>
      <w:r>
        <w:rPr>
          <w:color w:val="231F20"/>
        </w:rPr>
        <w:t>must</w:t>
      </w:r>
      <w:r>
        <w:rPr>
          <w:color w:val="231F20"/>
          <w:spacing w:val="-11"/>
        </w:rPr>
        <w:t> </w:t>
      </w:r>
      <w:r>
        <w:rPr>
          <w:color w:val="231F20"/>
        </w:rPr>
        <w:t>figure</w:t>
      </w:r>
      <w:r>
        <w:rPr>
          <w:color w:val="231F20"/>
          <w:spacing w:val="-11"/>
        </w:rPr>
        <w:t> </w:t>
      </w:r>
      <w:r>
        <w:rPr>
          <w:color w:val="231F20"/>
        </w:rPr>
        <w:t>your</w:t>
      </w:r>
      <w:r>
        <w:rPr>
          <w:color w:val="231F20"/>
          <w:spacing w:val="-11"/>
        </w:rPr>
        <w:t> </w:t>
      </w:r>
      <w:r>
        <w:rPr>
          <w:color w:val="231F20"/>
        </w:rPr>
        <w:t>re- duced</w:t>
      </w:r>
      <w:r>
        <w:rPr>
          <w:color w:val="231F20"/>
          <w:spacing w:val="-2"/>
        </w:rPr>
        <w:t> </w:t>
      </w:r>
      <w:r>
        <w:rPr>
          <w:color w:val="231F20"/>
        </w:rPr>
        <w:t>deduction.</w:t>
      </w:r>
      <w:r>
        <w:rPr>
          <w:color w:val="231F20"/>
          <w:spacing w:val="-2"/>
        </w:rPr>
        <w:t> </w:t>
      </w:r>
      <w:r>
        <w:rPr>
          <w:color w:val="231F20"/>
        </w:rPr>
        <w:t>To</w:t>
      </w:r>
      <w:r>
        <w:rPr>
          <w:color w:val="231F20"/>
          <w:spacing w:val="-2"/>
        </w:rPr>
        <w:t> </w:t>
      </w:r>
      <w:r>
        <w:rPr>
          <w:color w:val="231F20"/>
        </w:rPr>
        <w:t>figure</w:t>
      </w:r>
      <w:r>
        <w:rPr>
          <w:color w:val="231F20"/>
          <w:spacing w:val="-2"/>
        </w:rPr>
        <w:t> </w:t>
      </w:r>
      <w:r>
        <w:rPr>
          <w:color w:val="231F20"/>
        </w:rPr>
        <w:t>the</w:t>
      </w:r>
      <w:r>
        <w:rPr>
          <w:color w:val="231F20"/>
          <w:spacing w:val="-2"/>
        </w:rPr>
        <w:t> </w:t>
      </w:r>
      <w:r>
        <w:rPr>
          <w:color w:val="231F20"/>
        </w:rPr>
        <w:t>phaseout,</w:t>
      </w:r>
      <w:r>
        <w:rPr>
          <w:color w:val="231F20"/>
          <w:spacing w:val="-2"/>
        </w:rPr>
        <w:t> </w:t>
      </w:r>
      <w:r>
        <w:rPr>
          <w:color w:val="231F20"/>
        </w:rPr>
        <w:t>multiply</w:t>
      </w:r>
      <w:r>
        <w:rPr>
          <w:color w:val="231F20"/>
          <w:spacing w:val="-2"/>
        </w:rPr>
        <w:t> </w:t>
      </w:r>
      <w:r>
        <w:rPr>
          <w:color w:val="231F20"/>
        </w:rPr>
        <w:t>your</w:t>
      </w:r>
      <w:r>
        <w:rPr>
          <w:color w:val="231F20"/>
          <w:spacing w:val="-2"/>
        </w:rPr>
        <w:t> </w:t>
      </w:r>
      <w:r>
        <w:rPr>
          <w:color w:val="231F20"/>
        </w:rPr>
        <w:t>in- terest</w:t>
      </w:r>
      <w:r>
        <w:rPr>
          <w:color w:val="231F20"/>
          <w:spacing w:val="10"/>
        </w:rPr>
        <w:t> </w:t>
      </w:r>
      <w:r>
        <w:rPr>
          <w:color w:val="231F20"/>
        </w:rPr>
        <w:t>deduction</w:t>
      </w:r>
      <w:r>
        <w:rPr>
          <w:color w:val="231F20"/>
          <w:spacing w:val="10"/>
        </w:rPr>
        <w:t> </w:t>
      </w:r>
      <w:r>
        <w:rPr>
          <w:color w:val="231F20"/>
        </w:rPr>
        <w:t>(before</w:t>
      </w:r>
      <w:r>
        <w:rPr>
          <w:color w:val="231F20"/>
          <w:spacing w:val="10"/>
        </w:rPr>
        <w:t> </w:t>
      </w:r>
      <w:r>
        <w:rPr>
          <w:color w:val="231F20"/>
        </w:rPr>
        <w:t>the</w:t>
      </w:r>
      <w:r>
        <w:rPr>
          <w:color w:val="231F20"/>
          <w:spacing w:val="10"/>
        </w:rPr>
        <w:t> </w:t>
      </w:r>
      <w:r>
        <w:rPr>
          <w:color w:val="231F20"/>
        </w:rPr>
        <w:t>phaseout,</w:t>
      </w:r>
      <w:r>
        <w:rPr>
          <w:color w:val="231F20"/>
          <w:spacing w:val="10"/>
        </w:rPr>
        <w:t> </w:t>
      </w:r>
      <w:r>
        <w:rPr>
          <w:color w:val="231F20"/>
        </w:rPr>
        <w:t>but</w:t>
      </w:r>
      <w:r>
        <w:rPr>
          <w:color w:val="231F20"/>
          <w:spacing w:val="10"/>
        </w:rPr>
        <w:t> </w:t>
      </w:r>
      <w:r>
        <w:rPr>
          <w:color w:val="231F20"/>
        </w:rPr>
        <w:t>not</w:t>
      </w:r>
      <w:r>
        <w:rPr>
          <w:color w:val="231F20"/>
          <w:spacing w:val="10"/>
        </w:rPr>
        <w:t> </w:t>
      </w:r>
      <w:r>
        <w:rPr>
          <w:color w:val="231F20"/>
        </w:rPr>
        <w:t>more</w:t>
      </w:r>
      <w:r>
        <w:rPr>
          <w:color w:val="231F20"/>
          <w:spacing w:val="10"/>
        </w:rPr>
        <w:t> </w:t>
      </w:r>
      <w:r>
        <w:rPr>
          <w:color w:val="231F20"/>
          <w:spacing w:val="-4"/>
        </w:rPr>
        <w:t>than</w:t>
      </w:r>
    </w:p>
    <w:p>
      <w:pPr>
        <w:pStyle w:val="BodyText"/>
        <w:spacing w:line="244" w:lineRule="auto" w:before="2"/>
        <w:ind w:right="116"/>
        <w:jc w:val="both"/>
      </w:pPr>
      <w:r>
        <w:rPr>
          <w:color w:val="231F20"/>
        </w:rPr>
        <w:t>$2,500) by a fraction. The numerator (top part) is your MAGI minus $80,000 ($165,000 in the case of a joint re- turn). The denominator (bottom part) is $15,000 ($30,000 in the case of a joint return). Subtract the result from your deduction (before the phaseout) to give you the amount you can deduct.</w:t>
      </w:r>
    </w:p>
    <w:p>
      <w:pPr>
        <w:pStyle w:val="BodyText"/>
        <w:spacing w:line="230" w:lineRule="exact" w:before="135"/>
        <w:ind w:right="117" w:firstLine="240"/>
        <w:jc w:val="both"/>
      </w:pPr>
      <w:r>
        <w:rPr>
          <w:rFonts w:ascii="Arial"/>
          <w:b/>
          <w:i/>
          <w:color w:val="231F20"/>
        </w:rPr>
        <w:t>Example 1.</w:t>
      </w:r>
      <w:r>
        <w:rPr>
          <w:rFonts w:ascii="Arial"/>
          <w:b/>
          <w:i/>
          <w:color w:val="231F20"/>
          <w:spacing w:val="36"/>
        </w:rPr>
        <w:t> </w:t>
      </w:r>
      <w:r>
        <w:rPr>
          <w:color w:val="231F20"/>
        </w:rPr>
        <w:t>During 2024, you paid $800 of interest on a</w:t>
      </w:r>
      <w:r>
        <w:rPr>
          <w:color w:val="231F20"/>
          <w:spacing w:val="-7"/>
        </w:rPr>
        <w:t> </w:t>
      </w:r>
      <w:r>
        <w:rPr>
          <w:color w:val="231F20"/>
        </w:rPr>
        <w:t>qualified</w:t>
      </w:r>
      <w:r>
        <w:rPr>
          <w:color w:val="231F20"/>
          <w:spacing w:val="-7"/>
        </w:rPr>
        <w:t> </w:t>
      </w:r>
      <w:r>
        <w:rPr>
          <w:color w:val="231F20"/>
        </w:rPr>
        <w:t>student</w:t>
      </w:r>
      <w:r>
        <w:rPr>
          <w:color w:val="231F20"/>
          <w:spacing w:val="-7"/>
        </w:rPr>
        <w:t> </w:t>
      </w:r>
      <w:r>
        <w:rPr>
          <w:color w:val="231F20"/>
        </w:rPr>
        <w:t>loan.</w:t>
      </w:r>
      <w:r>
        <w:rPr>
          <w:color w:val="231F20"/>
          <w:spacing w:val="-7"/>
        </w:rPr>
        <w:t> </w:t>
      </w:r>
      <w:r>
        <w:rPr>
          <w:color w:val="231F20"/>
        </w:rPr>
        <w:t>Your</w:t>
      </w:r>
      <w:r>
        <w:rPr>
          <w:color w:val="231F20"/>
          <w:spacing w:val="-7"/>
        </w:rPr>
        <w:t> </w:t>
      </w:r>
      <w:r>
        <w:rPr>
          <w:color w:val="231F20"/>
        </w:rPr>
        <w:t>2024</w:t>
      </w:r>
      <w:r>
        <w:rPr>
          <w:color w:val="231F20"/>
          <w:spacing w:val="-7"/>
        </w:rPr>
        <w:t> </w:t>
      </w:r>
      <w:r>
        <w:rPr>
          <w:color w:val="231F20"/>
        </w:rPr>
        <w:t>MAGI</w:t>
      </w:r>
      <w:r>
        <w:rPr>
          <w:color w:val="231F20"/>
          <w:spacing w:val="-7"/>
        </w:rPr>
        <w:t> </w:t>
      </w:r>
      <w:r>
        <w:rPr>
          <w:color w:val="231F20"/>
        </w:rPr>
        <w:t>is</w:t>
      </w:r>
      <w:r>
        <w:rPr>
          <w:color w:val="231F20"/>
          <w:spacing w:val="-7"/>
        </w:rPr>
        <w:t> </w:t>
      </w:r>
      <w:r>
        <w:rPr>
          <w:color w:val="231F20"/>
        </w:rPr>
        <w:t>$180,000</w:t>
      </w:r>
      <w:r>
        <w:rPr>
          <w:color w:val="231F20"/>
          <w:spacing w:val="-7"/>
        </w:rPr>
        <w:t> </w:t>
      </w:r>
      <w:r>
        <w:rPr>
          <w:color w:val="231F20"/>
        </w:rPr>
        <w:t>and you are filing a joint return. You must reduce your deduc- tion by $400, figured as follows.</w:t>
      </w:r>
    </w:p>
    <w:p>
      <w:pPr>
        <w:pStyle w:val="BodyText"/>
        <w:spacing w:after="0" w:line="230" w:lineRule="exact"/>
        <w:jc w:val="both"/>
        <w:sectPr>
          <w:pgSz w:w="12240" w:h="15840"/>
          <w:pgMar w:header="0" w:footer="656" w:top="460" w:bottom="840" w:left="720" w:right="720"/>
          <w:cols w:num="2" w:equalWidth="0">
            <w:col w:w="5262" w:space="198"/>
            <w:col w:w="5340"/>
          </w:cols>
        </w:sectPr>
      </w:pPr>
    </w:p>
    <w:p>
      <w:pPr>
        <w:pStyle w:val="Heading4"/>
        <w:spacing w:before="12"/>
        <w:rPr>
          <w:rFonts w:ascii="Microsoft Sans Serif"/>
        </w:rPr>
      </w:pPr>
      <w:bookmarkStart w:name="_bookmark175" w:id="239"/>
      <w:bookmarkEnd w:id="239"/>
      <w:r>
        <w:rPr/>
      </w:r>
      <w:r>
        <w:rPr>
          <w:rFonts w:ascii="Microsoft Sans Serif"/>
          <w:color w:val="231F20"/>
          <w:spacing w:val="-6"/>
        </w:rPr>
        <w:t>Table 4-2.</w:t>
      </w:r>
    </w:p>
    <w:p>
      <w:pPr>
        <w:spacing w:line="184" w:lineRule="auto" w:before="30"/>
        <w:ind w:left="120" w:right="38" w:firstLine="0"/>
        <w:jc w:val="left"/>
        <w:rPr>
          <w:rFonts w:ascii="Arial Black"/>
          <w:sz w:val="24"/>
        </w:rPr>
      </w:pPr>
      <w:r>
        <w:rPr/>
        <w:br w:type="column"/>
      </w:r>
      <w:r>
        <w:rPr>
          <w:rFonts w:ascii="Arial Black"/>
          <w:color w:val="231F20"/>
          <w:w w:val="85"/>
          <w:sz w:val="24"/>
        </w:rPr>
        <w:t>Effect of MAGI on Student Loan </w:t>
      </w:r>
      <w:r>
        <w:rPr>
          <w:rFonts w:ascii="Arial Black"/>
          <w:color w:val="231F20"/>
          <w:spacing w:val="-8"/>
          <w:sz w:val="24"/>
        </w:rPr>
        <w:t>Interest</w:t>
      </w:r>
      <w:r>
        <w:rPr>
          <w:rFonts w:ascii="Arial Black"/>
          <w:color w:val="231F20"/>
          <w:spacing w:val="-16"/>
          <w:sz w:val="24"/>
        </w:rPr>
        <w:t> </w:t>
      </w:r>
      <w:r>
        <w:rPr>
          <w:rFonts w:ascii="Arial Black"/>
          <w:color w:val="231F20"/>
          <w:spacing w:val="-8"/>
          <w:sz w:val="24"/>
        </w:rPr>
        <w:t>Deduction</w:t>
      </w:r>
    </w:p>
    <w:p>
      <w:pPr>
        <w:spacing w:line="240" w:lineRule="auto" w:before="9" w:after="1"/>
        <w:rPr>
          <w:rFonts w:ascii="Arial Black"/>
          <w:sz w:val="20"/>
        </w:rPr>
      </w:pPr>
      <w:r>
        <w:rPr/>
        <w:br w:type="column"/>
      </w:r>
      <w:r>
        <w:rPr>
          <w:rFonts w:ascii="Arial Black"/>
          <w:sz w:val="20"/>
        </w:rPr>
      </w:r>
    </w:p>
    <w:tbl>
      <w:tblPr>
        <w:tblW w:w="0" w:type="auto"/>
        <w:jc w:val="left"/>
        <w:tblInd w:w="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2"/>
        <w:gridCol w:w="446"/>
        <w:gridCol w:w="1977"/>
        <w:gridCol w:w="435"/>
        <w:gridCol w:w="523"/>
      </w:tblGrid>
      <w:tr>
        <w:trPr>
          <w:trHeight w:val="328" w:hRule="atLeast"/>
        </w:trPr>
        <w:tc>
          <w:tcPr>
            <w:tcW w:w="512" w:type="dxa"/>
          </w:tcPr>
          <w:p>
            <w:pPr>
              <w:pStyle w:val="TableParagraph"/>
              <w:spacing w:line="169" w:lineRule="exact" w:before="140"/>
              <w:ind w:left="50"/>
              <w:rPr>
                <w:sz w:val="16"/>
              </w:rPr>
            </w:pPr>
            <w:r>
              <w:rPr>
                <w:color w:val="231F20"/>
                <w:spacing w:val="-4"/>
                <w:sz w:val="16"/>
              </w:rPr>
              <w:t>$800</w:t>
            </w:r>
          </w:p>
        </w:tc>
        <w:tc>
          <w:tcPr>
            <w:tcW w:w="446" w:type="dxa"/>
          </w:tcPr>
          <w:p>
            <w:pPr>
              <w:pStyle w:val="TableParagraph"/>
              <w:spacing w:line="169" w:lineRule="exact" w:before="140"/>
              <w:ind w:left="105"/>
              <w:rPr>
                <w:sz w:val="16"/>
              </w:rPr>
            </w:pPr>
            <w:r>
              <w:rPr>
                <w:color w:val="231F20"/>
                <w:spacing w:val="-10"/>
                <w:sz w:val="16"/>
              </w:rPr>
              <w:t>×</w:t>
            </w:r>
          </w:p>
        </w:tc>
        <w:tc>
          <w:tcPr>
            <w:tcW w:w="1977" w:type="dxa"/>
          </w:tcPr>
          <w:p>
            <w:pPr>
              <w:pStyle w:val="TableParagraph"/>
              <w:spacing w:before="40"/>
              <w:ind w:left="18"/>
              <w:jc w:val="center"/>
              <w:rPr>
                <w:sz w:val="16"/>
              </w:rPr>
            </w:pPr>
            <w:r>
              <w:rPr>
                <w:color w:val="231F20"/>
                <w:sz w:val="16"/>
                <w:u w:val="single" w:color="231F20"/>
              </w:rPr>
              <w:t>$180,000</w:t>
            </w:r>
            <w:r>
              <w:rPr>
                <w:color w:val="231F20"/>
                <w:spacing w:val="-8"/>
                <w:sz w:val="16"/>
                <w:u w:val="single" w:color="231F20"/>
              </w:rPr>
              <w:t> </w:t>
            </w:r>
            <w:r>
              <w:rPr>
                <w:color w:val="231F20"/>
                <w:sz w:val="16"/>
                <w:u w:val="single" w:color="231F20"/>
              </w:rPr>
              <w:t>−</w:t>
            </w:r>
            <w:r>
              <w:rPr>
                <w:color w:val="231F20"/>
                <w:spacing w:val="-7"/>
                <w:sz w:val="16"/>
                <w:u w:val="single" w:color="231F20"/>
              </w:rPr>
              <w:t> </w:t>
            </w:r>
            <w:r>
              <w:rPr>
                <w:color w:val="231F20"/>
                <w:spacing w:val="-2"/>
                <w:sz w:val="16"/>
                <w:u w:val="single" w:color="231F20"/>
              </w:rPr>
              <w:t>$165,000</w:t>
            </w:r>
          </w:p>
          <w:p>
            <w:pPr>
              <w:pStyle w:val="TableParagraph"/>
              <w:spacing w:line="69" w:lineRule="exact" w:before="19"/>
              <w:ind w:left="18"/>
              <w:jc w:val="center"/>
              <w:rPr>
                <w:sz w:val="16"/>
              </w:rPr>
            </w:pPr>
            <w:r>
              <w:rPr>
                <w:color w:val="231F20"/>
                <w:spacing w:val="-2"/>
                <w:sz w:val="16"/>
              </w:rPr>
              <w:t>$30,000</w:t>
            </w:r>
          </w:p>
        </w:tc>
        <w:tc>
          <w:tcPr>
            <w:tcW w:w="435" w:type="dxa"/>
          </w:tcPr>
          <w:p>
            <w:pPr>
              <w:pStyle w:val="TableParagraph"/>
              <w:spacing w:line="169" w:lineRule="exact" w:before="140"/>
              <w:ind w:left="221"/>
              <w:rPr>
                <w:sz w:val="16"/>
              </w:rPr>
            </w:pPr>
            <w:r>
              <w:rPr>
                <w:color w:val="231F20"/>
                <w:spacing w:val="-10"/>
                <w:sz w:val="16"/>
              </w:rPr>
              <w:t>=</w:t>
            </w:r>
          </w:p>
        </w:tc>
        <w:tc>
          <w:tcPr>
            <w:tcW w:w="523" w:type="dxa"/>
          </w:tcPr>
          <w:p>
            <w:pPr>
              <w:pStyle w:val="TableParagraph"/>
              <w:spacing w:line="169" w:lineRule="exact" w:before="140"/>
              <w:ind w:left="113"/>
              <w:rPr>
                <w:sz w:val="16"/>
              </w:rPr>
            </w:pPr>
            <w:r>
              <w:rPr>
                <w:color w:val="231F20"/>
                <w:spacing w:val="-4"/>
                <w:sz w:val="16"/>
              </w:rPr>
              <w:t>$400</w:t>
            </w:r>
          </w:p>
        </w:tc>
      </w:tr>
    </w:tbl>
    <w:p>
      <w:pPr>
        <w:pStyle w:val="BodyText"/>
        <w:spacing w:line="244" w:lineRule="auto" w:before="199"/>
        <w:ind w:left="120"/>
      </w:pPr>
      <w:r>
        <w:rPr>
          <w:color w:val="231F20"/>
        </w:rPr>
        <w:t>Your</w:t>
      </w:r>
      <w:r>
        <w:rPr>
          <w:color w:val="231F20"/>
          <w:spacing w:val="40"/>
        </w:rPr>
        <w:t> </w:t>
      </w:r>
      <w:r>
        <w:rPr>
          <w:color w:val="231F20"/>
        </w:rPr>
        <w:t>reduced</w:t>
      </w:r>
      <w:r>
        <w:rPr>
          <w:color w:val="231F20"/>
          <w:spacing w:val="40"/>
        </w:rPr>
        <w:t> </w:t>
      </w:r>
      <w:r>
        <w:rPr>
          <w:color w:val="231F20"/>
        </w:rPr>
        <w:t>student</w:t>
      </w:r>
      <w:r>
        <w:rPr>
          <w:color w:val="231F20"/>
          <w:spacing w:val="40"/>
        </w:rPr>
        <w:t> </w:t>
      </w:r>
      <w:r>
        <w:rPr>
          <w:color w:val="231F20"/>
        </w:rPr>
        <w:t>loan</w:t>
      </w:r>
      <w:r>
        <w:rPr>
          <w:color w:val="231F20"/>
          <w:spacing w:val="40"/>
        </w:rPr>
        <w:t> </w:t>
      </w:r>
      <w:r>
        <w:rPr>
          <w:color w:val="231F20"/>
        </w:rPr>
        <w:t>interest</w:t>
      </w:r>
      <w:r>
        <w:rPr>
          <w:color w:val="231F20"/>
          <w:spacing w:val="40"/>
        </w:rPr>
        <w:t> </w:t>
      </w:r>
      <w:r>
        <w:rPr>
          <w:color w:val="231F20"/>
        </w:rPr>
        <w:t>deduction</w:t>
      </w:r>
      <w:r>
        <w:rPr>
          <w:color w:val="231F20"/>
          <w:spacing w:val="40"/>
        </w:rPr>
        <w:t> </w:t>
      </w:r>
      <w:r>
        <w:rPr>
          <w:color w:val="231F20"/>
        </w:rPr>
        <w:t>is</w:t>
      </w:r>
      <w:r>
        <w:rPr>
          <w:color w:val="231F20"/>
          <w:spacing w:val="40"/>
        </w:rPr>
        <w:t> </w:t>
      </w:r>
      <w:r>
        <w:rPr>
          <w:color w:val="231F20"/>
        </w:rPr>
        <w:t>$400 ($800 − $400).</w:t>
      </w:r>
    </w:p>
    <w:p>
      <w:pPr>
        <w:pStyle w:val="BodyText"/>
        <w:spacing w:line="244" w:lineRule="auto" w:before="175"/>
        <w:ind w:left="120" w:right="117" w:firstLine="239"/>
        <w:jc w:val="both"/>
      </w:pPr>
      <w:r>
        <w:rPr>
          <w:rFonts w:ascii="Arial"/>
          <w:b/>
          <w:i/>
          <w:color w:val="231F20"/>
        </w:rPr>
        <w:t>Example 2. </w:t>
      </w:r>
      <w:r>
        <w:rPr>
          <w:color w:val="231F20"/>
        </w:rPr>
        <w:t>The facts are the same as in </w:t>
      </w:r>
      <w:r>
        <w:rPr>
          <w:rFonts w:ascii="Arial"/>
          <w:i/>
          <w:color w:val="231F20"/>
        </w:rPr>
        <w:t>Example 1</w:t>
      </w:r>
      <w:r>
        <w:rPr>
          <w:color w:val="231F20"/>
        </w:rPr>
        <w:t>, except that you paid $2,750 interest. Your maximum de- duction for 2024 is $2,500. You must reduce your maxi- mum deduction by $1,250, figured as follows.</w:t>
      </w:r>
    </w:p>
    <w:p>
      <w:pPr>
        <w:pStyle w:val="BodyText"/>
        <w:spacing w:after="0" w:line="244" w:lineRule="auto"/>
        <w:jc w:val="both"/>
        <w:sectPr>
          <w:type w:val="continuous"/>
          <w:pgSz w:w="12240" w:h="15840"/>
          <w:pgMar w:header="0" w:footer="656" w:top="480" w:bottom="280" w:left="720" w:right="720"/>
          <w:cols w:num="3" w:equalWidth="0">
            <w:col w:w="1201" w:space="40"/>
            <w:col w:w="3764" w:space="455"/>
            <w:col w:w="5340"/>
          </w:cols>
        </w:sectPr>
      </w:pPr>
    </w:p>
    <w:p>
      <w:pPr>
        <w:pStyle w:val="BodyText"/>
        <w:spacing w:before="22"/>
        <w:ind w:left="0"/>
      </w:pPr>
    </w:p>
    <w:tbl>
      <w:tblPr>
        <w:tblW w:w="0" w:type="auto"/>
        <w:jc w:val="left"/>
        <w:tblInd w:w="6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2"/>
        <w:gridCol w:w="411"/>
        <w:gridCol w:w="1925"/>
        <w:gridCol w:w="415"/>
        <w:gridCol w:w="637"/>
      </w:tblGrid>
      <w:tr>
        <w:trPr>
          <w:trHeight w:val="328" w:hRule="atLeast"/>
        </w:trPr>
        <w:tc>
          <w:tcPr>
            <w:tcW w:w="662" w:type="dxa"/>
          </w:tcPr>
          <w:p>
            <w:pPr>
              <w:pStyle w:val="TableParagraph"/>
              <w:spacing w:line="169" w:lineRule="exact" w:before="140"/>
              <w:ind w:left="50"/>
              <w:rPr>
                <w:sz w:val="16"/>
              </w:rPr>
            </w:pPr>
            <w:r>
              <w:rPr>
                <w:color w:val="231F20"/>
                <w:spacing w:val="-2"/>
                <w:sz w:val="16"/>
              </w:rPr>
              <w:t>$2,500</w:t>
            </w:r>
          </w:p>
        </w:tc>
        <w:tc>
          <w:tcPr>
            <w:tcW w:w="411" w:type="dxa"/>
          </w:tcPr>
          <w:p>
            <w:pPr>
              <w:pStyle w:val="TableParagraph"/>
              <w:spacing w:line="169" w:lineRule="exact" w:before="140"/>
              <w:ind w:left="122"/>
              <w:rPr>
                <w:sz w:val="16"/>
              </w:rPr>
            </w:pPr>
            <w:r>
              <w:rPr>
                <w:color w:val="231F20"/>
                <w:spacing w:val="-10"/>
                <w:sz w:val="16"/>
              </w:rPr>
              <w:t>×</w:t>
            </w:r>
          </w:p>
        </w:tc>
        <w:tc>
          <w:tcPr>
            <w:tcW w:w="1925" w:type="dxa"/>
          </w:tcPr>
          <w:p>
            <w:pPr>
              <w:pStyle w:val="TableParagraph"/>
              <w:spacing w:before="40"/>
              <w:ind w:right="30"/>
              <w:jc w:val="center"/>
              <w:rPr>
                <w:sz w:val="16"/>
              </w:rPr>
            </w:pPr>
            <w:r>
              <w:rPr>
                <w:color w:val="231F20"/>
                <w:sz w:val="16"/>
                <w:u w:val="single" w:color="231F20"/>
              </w:rPr>
              <w:t>$180,000</w:t>
            </w:r>
            <w:r>
              <w:rPr>
                <w:color w:val="231F20"/>
                <w:spacing w:val="-8"/>
                <w:sz w:val="16"/>
                <w:u w:val="single" w:color="231F20"/>
              </w:rPr>
              <w:t> </w:t>
            </w:r>
            <w:r>
              <w:rPr>
                <w:color w:val="231F20"/>
                <w:sz w:val="16"/>
                <w:u w:val="single" w:color="231F20"/>
              </w:rPr>
              <w:t>−</w:t>
            </w:r>
            <w:r>
              <w:rPr>
                <w:color w:val="231F20"/>
                <w:spacing w:val="-7"/>
                <w:sz w:val="16"/>
                <w:u w:val="single" w:color="231F20"/>
              </w:rPr>
              <w:t> </w:t>
            </w:r>
            <w:r>
              <w:rPr>
                <w:color w:val="231F20"/>
                <w:spacing w:val="-2"/>
                <w:sz w:val="16"/>
                <w:u w:val="single" w:color="231F20"/>
              </w:rPr>
              <w:t>$165,000</w:t>
            </w:r>
          </w:p>
          <w:p>
            <w:pPr>
              <w:pStyle w:val="TableParagraph"/>
              <w:spacing w:line="69" w:lineRule="exact" w:before="19"/>
              <w:ind w:right="30"/>
              <w:jc w:val="center"/>
              <w:rPr>
                <w:sz w:val="16"/>
              </w:rPr>
            </w:pPr>
            <w:r>
              <w:rPr>
                <w:color w:val="231F20"/>
                <w:spacing w:val="-2"/>
                <w:sz w:val="16"/>
              </w:rPr>
              <w:t>$30,000</w:t>
            </w:r>
          </w:p>
        </w:tc>
        <w:tc>
          <w:tcPr>
            <w:tcW w:w="415" w:type="dxa"/>
          </w:tcPr>
          <w:p>
            <w:pPr>
              <w:pStyle w:val="TableParagraph"/>
              <w:spacing w:line="169" w:lineRule="exact" w:before="140"/>
              <w:ind w:left="221"/>
              <w:rPr>
                <w:sz w:val="16"/>
              </w:rPr>
            </w:pPr>
            <w:r>
              <w:rPr>
                <w:color w:val="231F20"/>
                <w:spacing w:val="-10"/>
                <w:sz w:val="16"/>
              </w:rPr>
              <w:t>=</w:t>
            </w:r>
          </w:p>
        </w:tc>
        <w:tc>
          <w:tcPr>
            <w:tcW w:w="637" w:type="dxa"/>
          </w:tcPr>
          <w:p>
            <w:pPr>
              <w:pStyle w:val="TableParagraph"/>
              <w:spacing w:line="169" w:lineRule="exact" w:before="140"/>
              <w:ind w:left="92"/>
              <w:rPr>
                <w:sz w:val="16"/>
              </w:rPr>
            </w:pPr>
            <w:r>
              <w:rPr>
                <w:color w:val="231F20"/>
                <w:spacing w:val="-2"/>
                <w:sz w:val="16"/>
              </w:rPr>
              <w:t>$1,250</w:t>
            </w:r>
          </w:p>
        </w:tc>
      </w:tr>
    </w:tbl>
    <w:p>
      <w:pPr>
        <w:pStyle w:val="BodyText"/>
        <w:spacing w:before="2"/>
        <w:ind w:left="0"/>
        <w:rPr>
          <w:sz w:val="6"/>
        </w:rPr>
      </w:pPr>
    </w:p>
    <w:p>
      <w:pPr>
        <w:pStyle w:val="BodyText"/>
        <w:spacing w:after="0"/>
        <w:rPr>
          <w:sz w:val="6"/>
        </w:rPr>
        <w:sectPr>
          <w:type w:val="continuous"/>
          <w:pgSz w:w="12240" w:h="15840"/>
          <w:pgMar w:header="0" w:footer="656" w:top="480" w:bottom="280" w:left="720" w:right="72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52"/>
        <w:ind w:left="0"/>
      </w:pPr>
    </w:p>
    <w:p>
      <w:pPr>
        <w:pStyle w:val="BodyText"/>
        <w:spacing w:line="244" w:lineRule="auto"/>
        <w:ind w:right="38" w:firstLine="240"/>
        <w:jc w:val="both"/>
      </w:pPr>
      <w:r>
        <w:rPr/>
        <mc:AlternateContent>
          <mc:Choice Requires="wps">
            <w:drawing>
              <wp:anchor distT="0" distB="0" distL="0" distR="0" allowOverlap="1" layoutInCell="1" locked="0" behindDoc="0" simplePos="0" relativeHeight="15772160">
                <wp:simplePos x="0" y="0"/>
                <wp:positionH relativeFrom="page">
                  <wp:posOffset>492125</wp:posOffset>
                </wp:positionH>
                <wp:positionV relativeFrom="paragraph">
                  <wp:posOffset>-2607250</wp:posOffset>
                </wp:positionV>
                <wp:extent cx="3321050" cy="254825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3321050" cy="2548255"/>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51"/>
                              <w:gridCol w:w="1914"/>
                              <w:gridCol w:w="1936"/>
                            </w:tblGrid>
                            <w:tr>
                              <w:trPr>
                                <w:trHeight w:val="739" w:hRule="atLeast"/>
                              </w:trPr>
                              <w:tc>
                                <w:tcPr>
                                  <w:tcW w:w="1251" w:type="dxa"/>
                                </w:tcPr>
                                <w:p>
                                  <w:pPr>
                                    <w:pStyle w:val="TableParagraph"/>
                                    <w:spacing w:before="137"/>
                                    <w:rPr>
                                      <w:sz w:val="16"/>
                                    </w:rPr>
                                  </w:pPr>
                                </w:p>
                                <w:p>
                                  <w:pPr>
                                    <w:pStyle w:val="TableParagraph"/>
                                    <w:spacing w:line="200" w:lineRule="exact"/>
                                    <w:ind w:left="85" w:right="189"/>
                                    <w:rPr>
                                      <w:rFonts w:ascii="Arial Black"/>
                                      <w:sz w:val="16"/>
                                    </w:rPr>
                                  </w:pPr>
                                  <w:r>
                                    <w:rPr>
                                      <w:rFonts w:ascii="Arial Black"/>
                                      <w:color w:val="231F20"/>
                                      <w:spacing w:val="-2"/>
                                      <w:w w:val="90"/>
                                      <w:sz w:val="16"/>
                                    </w:rPr>
                                    <w:t>IF</w:t>
                                  </w:r>
                                  <w:r>
                                    <w:rPr>
                                      <w:rFonts w:ascii="Arial Black"/>
                                      <w:color w:val="231F20"/>
                                      <w:spacing w:val="-8"/>
                                      <w:w w:val="90"/>
                                      <w:sz w:val="16"/>
                                    </w:rPr>
                                    <w:t> </w:t>
                                  </w:r>
                                  <w:r>
                                    <w:rPr>
                                      <w:rFonts w:ascii="Arial Black"/>
                                      <w:color w:val="231F20"/>
                                      <w:spacing w:val="-2"/>
                                      <w:w w:val="90"/>
                                      <w:sz w:val="16"/>
                                    </w:rPr>
                                    <w:t>your</w:t>
                                  </w:r>
                                  <w:r>
                                    <w:rPr>
                                      <w:rFonts w:ascii="Arial Black"/>
                                      <w:color w:val="231F20"/>
                                      <w:spacing w:val="-6"/>
                                      <w:w w:val="90"/>
                                      <w:sz w:val="16"/>
                                    </w:rPr>
                                    <w:t> </w:t>
                                  </w:r>
                                  <w:r>
                                    <w:rPr>
                                      <w:rFonts w:ascii="Arial Black"/>
                                      <w:color w:val="231F20"/>
                                      <w:spacing w:val="-2"/>
                                      <w:w w:val="90"/>
                                      <w:sz w:val="16"/>
                                    </w:rPr>
                                    <w:t>filing </w:t>
                                  </w:r>
                                  <w:r>
                                    <w:rPr>
                                      <w:rFonts w:ascii="Arial Black"/>
                                      <w:color w:val="231F20"/>
                                      <w:w w:val="95"/>
                                      <w:sz w:val="16"/>
                                    </w:rPr>
                                    <w:t>status</w:t>
                                  </w:r>
                                  <w:r>
                                    <w:rPr>
                                      <w:rFonts w:ascii="Arial Black"/>
                                      <w:color w:val="231F20"/>
                                      <w:spacing w:val="-7"/>
                                      <w:w w:val="95"/>
                                      <w:sz w:val="16"/>
                                    </w:rPr>
                                    <w:t> </w:t>
                                  </w:r>
                                  <w:r>
                                    <w:rPr>
                                      <w:rFonts w:ascii="Arial Black"/>
                                      <w:color w:val="231F20"/>
                                      <w:w w:val="95"/>
                                      <w:sz w:val="16"/>
                                    </w:rPr>
                                    <w:t>is...</w:t>
                                  </w:r>
                                </w:p>
                              </w:tc>
                              <w:tc>
                                <w:tcPr>
                                  <w:tcW w:w="1914" w:type="dxa"/>
                                </w:tcPr>
                                <w:p>
                                  <w:pPr>
                                    <w:pStyle w:val="TableParagraph"/>
                                    <w:rPr>
                                      <w:sz w:val="16"/>
                                    </w:rPr>
                                  </w:pPr>
                                </w:p>
                                <w:p>
                                  <w:pPr>
                                    <w:pStyle w:val="TableParagraph"/>
                                    <w:spacing w:before="140"/>
                                    <w:rPr>
                                      <w:sz w:val="16"/>
                                    </w:rPr>
                                  </w:pPr>
                                </w:p>
                                <w:p>
                                  <w:pPr>
                                    <w:pStyle w:val="TableParagraph"/>
                                    <w:spacing w:line="218" w:lineRule="exact"/>
                                    <w:ind w:left="94"/>
                                    <w:rPr>
                                      <w:rFonts w:ascii="Arial Black"/>
                                      <w:sz w:val="16"/>
                                    </w:rPr>
                                  </w:pPr>
                                  <w:r>
                                    <w:rPr>
                                      <w:rFonts w:ascii="Arial Black"/>
                                      <w:color w:val="231F20"/>
                                      <w:spacing w:val="-2"/>
                                      <w:w w:val="90"/>
                                      <w:sz w:val="16"/>
                                    </w:rPr>
                                    <w:t>AND</w:t>
                                  </w:r>
                                  <w:r>
                                    <w:rPr>
                                      <w:rFonts w:ascii="Arial Black"/>
                                      <w:color w:val="231F20"/>
                                      <w:spacing w:val="-4"/>
                                      <w:w w:val="90"/>
                                      <w:sz w:val="16"/>
                                    </w:rPr>
                                    <w:t> </w:t>
                                  </w:r>
                                  <w:r>
                                    <w:rPr>
                                      <w:rFonts w:ascii="Arial Black"/>
                                      <w:color w:val="231F20"/>
                                      <w:spacing w:val="-2"/>
                                      <w:w w:val="90"/>
                                      <w:sz w:val="16"/>
                                    </w:rPr>
                                    <w:t>your</w:t>
                                  </w:r>
                                  <w:r>
                                    <w:rPr>
                                      <w:rFonts w:ascii="Arial Black"/>
                                      <w:color w:val="231F20"/>
                                      <w:spacing w:val="-4"/>
                                      <w:w w:val="90"/>
                                      <w:sz w:val="16"/>
                                    </w:rPr>
                                    <w:t> </w:t>
                                  </w:r>
                                  <w:r>
                                    <w:rPr>
                                      <w:rFonts w:ascii="Arial Black"/>
                                      <w:color w:val="231F20"/>
                                      <w:spacing w:val="-2"/>
                                      <w:w w:val="90"/>
                                      <w:sz w:val="16"/>
                                    </w:rPr>
                                    <w:t>MAGI</w:t>
                                  </w:r>
                                  <w:r>
                                    <w:rPr>
                                      <w:rFonts w:ascii="Arial Black"/>
                                      <w:color w:val="231F20"/>
                                      <w:spacing w:val="-3"/>
                                      <w:w w:val="90"/>
                                      <w:sz w:val="16"/>
                                    </w:rPr>
                                    <w:t> </w:t>
                                  </w:r>
                                  <w:r>
                                    <w:rPr>
                                      <w:rFonts w:ascii="Arial Black"/>
                                      <w:color w:val="231F20"/>
                                      <w:spacing w:val="-2"/>
                                      <w:w w:val="90"/>
                                      <w:sz w:val="16"/>
                                    </w:rPr>
                                    <w:t>is...</w:t>
                                  </w:r>
                                </w:p>
                              </w:tc>
                              <w:tc>
                                <w:tcPr>
                                  <w:tcW w:w="1936" w:type="dxa"/>
                                </w:tcPr>
                                <w:p>
                                  <w:pPr>
                                    <w:pStyle w:val="TableParagraph"/>
                                    <w:spacing w:line="200" w:lineRule="exact" w:before="118"/>
                                    <w:ind w:left="94" w:right="377"/>
                                    <w:rPr>
                                      <w:rFonts w:ascii="Arial Black"/>
                                      <w:sz w:val="16"/>
                                    </w:rPr>
                                  </w:pPr>
                                  <w:r>
                                    <w:rPr>
                                      <w:rFonts w:ascii="Arial Black"/>
                                      <w:color w:val="231F20"/>
                                      <w:spacing w:val="-4"/>
                                      <w:w w:val="90"/>
                                      <w:sz w:val="16"/>
                                    </w:rPr>
                                    <w:t>THEN</w:t>
                                  </w:r>
                                  <w:r>
                                    <w:rPr>
                                      <w:rFonts w:ascii="Arial Black"/>
                                      <w:color w:val="231F20"/>
                                      <w:spacing w:val="-6"/>
                                      <w:w w:val="90"/>
                                      <w:sz w:val="16"/>
                                    </w:rPr>
                                    <w:t> </w:t>
                                  </w:r>
                                  <w:r>
                                    <w:rPr>
                                      <w:rFonts w:ascii="Arial Black"/>
                                      <w:color w:val="231F20"/>
                                      <w:spacing w:val="-4"/>
                                      <w:w w:val="90"/>
                                      <w:sz w:val="16"/>
                                    </w:rPr>
                                    <w:t>your</w:t>
                                  </w:r>
                                  <w:r>
                                    <w:rPr>
                                      <w:rFonts w:ascii="Arial Black"/>
                                      <w:color w:val="231F20"/>
                                      <w:spacing w:val="-6"/>
                                      <w:w w:val="90"/>
                                      <w:sz w:val="16"/>
                                    </w:rPr>
                                    <w:t> </w:t>
                                  </w:r>
                                  <w:r>
                                    <w:rPr>
                                      <w:rFonts w:ascii="Arial Black"/>
                                      <w:color w:val="231F20"/>
                                      <w:spacing w:val="-4"/>
                                      <w:w w:val="90"/>
                                      <w:sz w:val="16"/>
                                    </w:rPr>
                                    <w:t>student </w:t>
                                  </w:r>
                                  <w:r>
                                    <w:rPr>
                                      <w:rFonts w:ascii="Arial Black"/>
                                      <w:color w:val="231F20"/>
                                      <w:w w:val="95"/>
                                      <w:sz w:val="16"/>
                                    </w:rPr>
                                    <w:t>loan</w:t>
                                  </w:r>
                                  <w:r>
                                    <w:rPr>
                                      <w:rFonts w:ascii="Arial Black"/>
                                      <w:color w:val="231F20"/>
                                      <w:spacing w:val="-7"/>
                                      <w:w w:val="95"/>
                                      <w:sz w:val="16"/>
                                    </w:rPr>
                                    <w:t> </w:t>
                                  </w:r>
                                  <w:r>
                                    <w:rPr>
                                      <w:rFonts w:ascii="Arial Black"/>
                                      <w:color w:val="231F20"/>
                                      <w:w w:val="95"/>
                                      <w:sz w:val="16"/>
                                    </w:rPr>
                                    <w:t>interest deduction</w:t>
                                  </w:r>
                                  <w:r>
                                    <w:rPr>
                                      <w:rFonts w:ascii="Arial Black"/>
                                      <w:color w:val="231F20"/>
                                      <w:spacing w:val="-7"/>
                                      <w:w w:val="95"/>
                                      <w:sz w:val="16"/>
                                    </w:rPr>
                                    <w:t> </w:t>
                                  </w:r>
                                  <w:r>
                                    <w:rPr>
                                      <w:rFonts w:ascii="Arial Black"/>
                                      <w:color w:val="231F20"/>
                                      <w:w w:val="95"/>
                                      <w:sz w:val="16"/>
                                    </w:rPr>
                                    <w:t>is...</w:t>
                                  </w:r>
                                </w:p>
                              </w:tc>
                            </w:tr>
                            <w:tr>
                              <w:trPr>
                                <w:trHeight w:val="486" w:hRule="atLeast"/>
                              </w:trPr>
                              <w:tc>
                                <w:tcPr>
                                  <w:tcW w:w="1251" w:type="dxa"/>
                                  <w:vMerge w:val="restart"/>
                                </w:tcPr>
                                <w:p>
                                  <w:pPr>
                                    <w:pStyle w:val="TableParagraph"/>
                                    <w:spacing w:line="264" w:lineRule="auto" w:before="77"/>
                                    <w:ind w:left="85" w:right="618"/>
                                    <w:rPr>
                                      <w:sz w:val="16"/>
                                    </w:rPr>
                                  </w:pPr>
                                  <w:r>
                                    <w:rPr>
                                      <w:color w:val="231F20"/>
                                      <w:spacing w:val="-2"/>
                                      <w:sz w:val="16"/>
                                    </w:rPr>
                                    <w:t>single, </w:t>
                                  </w:r>
                                  <w:r>
                                    <w:rPr>
                                      <w:color w:val="231F20"/>
                                      <w:sz w:val="16"/>
                                    </w:rPr>
                                    <w:t>head</w:t>
                                  </w:r>
                                  <w:r>
                                    <w:rPr>
                                      <w:color w:val="231F20"/>
                                      <w:spacing w:val="-4"/>
                                      <w:sz w:val="16"/>
                                    </w:rPr>
                                    <w:t> </w:t>
                                  </w:r>
                                  <w:r>
                                    <w:rPr>
                                      <w:color w:val="231F20"/>
                                      <w:spacing w:val="-5"/>
                                      <w:sz w:val="16"/>
                                    </w:rPr>
                                    <w:t>of</w:t>
                                  </w:r>
                                </w:p>
                                <w:p>
                                  <w:pPr>
                                    <w:pStyle w:val="TableParagraph"/>
                                    <w:spacing w:line="264" w:lineRule="auto" w:before="1"/>
                                    <w:ind w:left="85" w:right="189"/>
                                    <w:rPr>
                                      <w:sz w:val="16"/>
                                    </w:rPr>
                                  </w:pPr>
                                  <w:r>
                                    <w:rPr>
                                      <w:color w:val="231F20"/>
                                      <w:spacing w:val="-2"/>
                                      <w:sz w:val="16"/>
                                    </w:rPr>
                                    <w:t>household,</w:t>
                                  </w:r>
                                  <w:r>
                                    <w:rPr>
                                      <w:color w:val="231F20"/>
                                      <w:spacing w:val="-9"/>
                                      <w:sz w:val="16"/>
                                    </w:rPr>
                                    <w:t> </w:t>
                                  </w:r>
                                  <w:r>
                                    <w:rPr>
                                      <w:color w:val="231F20"/>
                                      <w:spacing w:val="-2"/>
                                      <w:sz w:val="16"/>
                                    </w:rPr>
                                    <w:t>or qualifying surviving spouse</w:t>
                                  </w:r>
                                </w:p>
                              </w:tc>
                              <w:tc>
                                <w:tcPr>
                                  <w:tcW w:w="1914" w:type="dxa"/>
                                </w:tcPr>
                                <w:p>
                                  <w:pPr>
                                    <w:pStyle w:val="TableParagraph"/>
                                    <w:spacing w:before="77"/>
                                    <w:ind w:left="94"/>
                                    <w:rPr>
                                      <w:sz w:val="16"/>
                                    </w:rPr>
                                  </w:pPr>
                                  <w:r>
                                    <w:rPr>
                                      <w:color w:val="231F20"/>
                                      <w:sz w:val="16"/>
                                    </w:rPr>
                                    <w:t>not</w:t>
                                  </w:r>
                                  <w:r>
                                    <w:rPr>
                                      <w:color w:val="231F20"/>
                                      <w:spacing w:val="-8"/>
                                      <w:sz w:val="16"/>
                                    </w:rPr>
                                    <w:t> </w:t>
                                  </w:r>
                                  <w:r>
                                    <w:rPr>
                                      <w:color w:val="231F20"/>
                                      <w:sz w:val="16"/>
                                    </w:rPr>
                                    <w:t>more</w:t>
                                  </w:r>
                                  <w:r>
                                    <w:rPr>
                                      <w:color w:val="231F20"/>
                                      <w:spacing w:val="-8"/>
                                      <w:sz w:val="16"/>
                                    </w:rPr>
                                    <w:t> </w:t>
                                  </w:r>
                                  <w:r>
                                    <w:rPr>
                                      <w:color w:val="231F20"/>
                                      <w:sz w:val="16"/>
                                    </w:rPr>
                                    <w:t>than</w:t>
                                  </w:r>
                                  <w:r>
                                    <w:rPr>
                                      <w:color w:val="231F20"/>
                                      <w:spacing w:val="-7"/>
                                      <w:sz w:val="16"/>
                                    </w:rPr>
                                    <w:t> </w:t>
                                  </w:r>
                                  <w:r>
                                    <w:rPr>
                                      <w:color w:val="231F20"/>
                                      <w:spacing w:val="-2"/>
                                      <w:sz w:val="16"/>
                                    </w:rPr>
                                    <w:t>$80,000</w:t>
                                  </w:r>
                                </w:p>
                              </w:tc>
                              <w:tc>
                                <w:tcPr>
                                  <w:tcW w:w="1936" w:type="dxa"/>
                                </w:tcPr>
                                <w:p>
                                  <w:pPr>
                                    <w:pStyle w:val="TableParagraph"/>
                                    <w:spacing w:line="200" w:lineRule="atLeast" w:before="58"/>
                                    <w:ind w:left="94" w:right="533"/>
                                    <w:rPr>
                                      <w:sz w:val="16"/>
                                    </w:rPr>
                                  </w:pPr>
                                  <w:r>
                                    <w:rPr>
                                      <w:color w:val="231F20"/>
                                      <w:sz w:val="16"/>
                                    </w:rPr>
                                    <w:t>not</w:t>
                                  </w:r>
                                  <w:r>
                                    <w:rPr>
                                      <w:color w:val="231F20"/>
                                      <w:spacing w:val="-11"/>
                                      <w:sz w:val="16"/>
                                    </w:rPr>
                                    <w:t> </w:t>
                                  </w:r>
                                  <w:r>
                                    <w:rPr>
                                      <w:color w:val="231F20"/>
                                      <w:sz w:val="16"/>
                                    </w:rPr>
                                    <w:t>affected</w:t>
                                  </w:r>
                                  <w:r>
                                    <w:rPr>
                                      <w:color w:val="231F20"/>
                                      <w:spacing w:val="-11"/>
                                      <w:sz w:val="16"/>
                                    </w:rPr>
                                    <w:t> </w:t>
                                  </w:r>
                                  <w:r>
                                    <w:rPr>
                                      <w:color w:val="231F20"/>
                                      <w:sz w:val="16"/>
                                    </w:rPr>
                                    <w:t>by</w:t>
                                  </w:r>
                                  <w:r>
                                    <w:rPr>
                                      <w:color w:val="231F20"/>
                                      <w:spacing w:val="-10"/>
                                      <w:sz w:val="16"/>
                                    </w:rPr>
                                    <w:t> </w:t>
                                  </w:r>
                                  <w:r>
                                    <w:rPr>
                                      <w:color w:val="231F20"/>
                                      <w:sz w:val="16"/>
                                    </w:rPr>
                                    <w:t>the </w:t>
                                  </w:r>
                                  <w:r>
                                    <w:rPr>
                                      <w:color w:val="231F20"/>
                                      <w:spacing w:val="-2"/>
                                      <w:sz w:val="16"/>
                                    </w:rPr>
                                    <w:t>phaseout.</w:t>
                                  </w:r>
                                </w:p>
                              </w:tc>
                            </w:tr>
                            <w:tr>
                              <w:trPr>
                                <w:trHeight w:val="686" w:hRule="atLeast"/>
                              </w:trPr>
                              <w:tc>
                                <w:tcPr>
                                  <w:tcW w:w="1251" w:type="dxa"/>
                                  <w:vMerge/>
                                  <w:tcBorders>
                                    <w:top w:val="nil"/>
                                  </w:tcBorders>
                                </w:tcPr>
                                <w:p>
                                  <w:pPr>
                                    <w:rPr>
                                      <w:sz w:val="2"/>
                                      <w:szCs w:val="2"/>
                                    </w:rPr>
                                  </w:pPr>
                                </w:p>
                              </w:tc>
                              <w:tc>
                                <w:tcPr>
                                  <w:tcW w:w="1914" w:type="dxa"/>
                                </w:tcPr>
                                <w:p>
                                  <w:pPr>
                                    <w:pStyle w:val="TableParagraph"/>
                                    <w:spacing w:line="264" w:lineRule="auto" w:before="77"/>
                                    <w:ind w:left="84" w:right="482"/>
                                    <w:rPr>
                                      <w:sz w:val="16"/>
                                    </w:rPr>
                                  </w:pPr>
                                  <w:r>
                                    <w:rPr>
                                      <w:color w:val="231F20"/>
                                      <w:sz w:val="16"/>
                                    </w:rPr>
                                    <w:t>more</w:t>
                                  </w:r>
                                  <w:r>
                                    <w:rPr>
                                      <w:color w:val="231F20"/>
                                      <w:spacing w:val="-11"/>
                                      <w:sz w:val="16"/>
                                    </w:rPr>
                                    <w:t> </w:t>
                                  </w:r>
                                  <w:r>
                                    <w:rPr>
                                      <w:color w:val="231F20"/>
                                      <w:sz w:val="16"/>
                                    </w:rPr>
                                    <w:t>than</w:t>
                                  </w:r>
                                  <w:r>
                                    <w:rPr>
                                      <w:color w:val="231F20"/>
                                      <w:spacing w:val="-11"/>
                                      <w:sz w:val="16"/>
                                    </w:rPr>
                                    <w:t> </w:t>
                                  </w:r>
                                  <w:r>
                                    <w:rPr>
                                      <w:color w:val="231F20"/>
                                      <w:sz w:val="16"/>
                                    </w:rPr>
                                    <w:t>$80,000 but less than</w:t>
                                  </w:r>
                                </w:p>
                                <w:p>
                                  <w:pPr>
                                    <w:pStyle w:val="TableParagraph"/>
                                    <w:spacing w:before="1"/>
                                    <w:ind w:left="84"/>
                                    <w:rPr>
                                      <w:sz w:val="16"/>
                                    </w:rPr>
                                  </w:pPr>
                                  <w:r>
                                    <w:rPr>
                                      <w:color w:val="231F20"/>
                                      <w:spacing w:val="-2"/>
                                      <w:sz w:val="16"/>
                                    </w:rPr>
                                    <w:t>$95,000</w:t>
                                  </w:r>
                                </w:p>
                              </w:tc>
                              <w:tc>
                                <w:tcPr>
                                  <w:tcW w:w="1936" w:type="dxa"/>
                                </w:tcPr>
                                <w:p>
                                  <w:pPr>
                                    <w:pStyle w:val="TableParagraph"/>
                                    <w:spacing w:line="264" w:lineRule="auto" w:before="77"/>
                                    <w:ind w:left="94"/>
                                    <w:rPr>
                                      <w:sz w:val="16"/>
                                    </w:rPr>
                                  </w:pPr>
                                  <w:r>
                                    <w:rPr>
                                      <w:color w:val="231F20"/>
                                      <w:sz w:val="16"/>
                                    </w:rPr>
                                    <w:t>reduced</w:t>
                                  </w:r>
                                  <w:r>
                                    <w:rPr>
                                      <w:color w:val="231F20"/>
                                      <w:spacing w:val="-11"/>
                                      <w:sz w:val="16"/>
                                    </w:rPr>
                                    <w:t> </w:t>
                                  </w:r>
                                  <w:r>
                                    <w:rPr>
                                      <w:color w:val="231F20"/>
                                      <w:sz w:val="16"/>
                                    </w:rPr>
                                    <w:t>because</w:t>
                                  </w:r>
                                  <w:r>
                                    <w:rPr>
                                      <w:color w:val="231F20"/>
                                      <w:spacing w:val="-11"/>
                                      <w:sz w:val="16"/>
                                    </w:rPr>
                                    <w:t> </w:t>
                                  </w:r>
                                  <w:r>
                                    <w:rPr>
                                      <w:color w:val="231F20"/>
                                      <w:sz w:val="16"/>
                                    </w:rPr>
                                    <w:t>of</w:t>
                                  </w:r>
                                  <w:r>
                                    <w:rPr>
                                      <w:color w:val="231F20"/>
                                      <w:spacing w:val="-10"/>
                                      <w:sz w:val="16"/>
                                    </w:rPr>
                                    <w:t> </w:t>
                                  </w:r>
                                  <w:r>
                                    <w:rPr>
                                      <w:color w:val="231F20"/>
                                      <w:sz w:val="16"/>
                                    </w:rPr>
                                    <w:t>the </w:t>
                                  </w:r>
                                  <w:r>
                                    <w:rPr>
                                      <w:color w:val="231F20"/>
                                      <w:spacing w:val="-2"/>
                                      <w:sz w:val="16"/>
                                    </w:rPr>
                                    <w:t>phaseout.</w:t>
                                  </w:r>
                                </w:p>
                              </w:tc>
                            </w:tr>
                            <w:tr>
                              <w:trPr>
                                <w:trHeight w:val="485" w:hRule="atLeast"/>
                              </w:trPr>
                              <w:tc>
                                <w:tcPr>
                                  <w:tcW w:w="1251" w:type="dxa"/>
                                  <w:vMerge/>
                                  <w:tcBorders>
                                    <w:top w:val="nil"/>
                                  </w:tcBorders>
                                </w:tcPr>
                                <w:p>
                                  <w:pPr>
                                    <w:rPr>
                                      <w:sz w:val="2"/>
                                      <w:szCs w:val="2"/>
                                    </w:rPr>
                                  </w:pPr>
                                </w:p>
                              </w:tc>
                              <w:tc>
                                <w:tcPr>
                                  <w:tcW w:w="1914" w:type="dxa"/>
                                </w:tcPr>
                                <w:p>
                                  <w:pPr>
                                    <w:pStyle w:val="TableParagraph"/>
                                    <w:spacing w:before="77"/>
                                    <w:ind w:left="84"/>
                                    <w:rPr>
                                      <w:sz w:val="16"/>
                                    </w:rPr>
                                  </w:pPr>
                                  <w:r>
                                    <w:rPr>
                                      <w:color w:val="231F20"/>
                                      <w:sz w:val="16"/>
                                    </w:rPr>
                                    <w:t>$95,000</w:t>
                                  </w:r>
                                  <w:r>
                                    <w:rPr>
                                      <w:color w:val="231F20"/>
                                      <w:spacing w:val="-8"/>
                                      <w:sz w:val="16"/>
                                    </w:rPr>
                                    <w:t> </w:t>
                                  </w:r>
                                  <w:r>
                                    <w:rPr>
                                      <w:color w:val="231F20"/>
                                      <w:sz w:val="16"/>
                                    </w:rPr>
                                    <w:t>or</w:t>
                                  </w:r>
                                  <w:r>
                                    <w:rPr>
                                      <w:color w:val="231F20"/>
                                      <w:spacing w:val="-8"/>
                                      <w:sz w:val="16"/>
                                    </w:rPr>
                                    <w:t> </w:t>
                                  </w:r>
                                  <w:r>
                                    <w:rPr>
                                      <w:color w:val="231F20"/>
                                      <w:spacing w:val="-4"/>
                                      <w:sz w:val="16"/>
                                    </w:rPr>
                                    <w:t>more</w:t>
                                  </w:r>
                                </w:p>
                              </w:tc>
                              <w:tc>
                                <w:tcPr>
                                  <w:tcW w:w="1936" w:type="dxa"/>
                                </w:tcPr>
                                <w:p>
                                  <w:pPr>
                                    <w:pStyle w:val="TableParagraph"/>
                                    <w:spacing w:line="200" w:lineRule="atLeast" w:before="58"/>
                                    <w:ind w:left="94" w:right="533"/>
                                    <w:rPr>
                                      <w:sz w:val="16"/>
                                    </w:rPr>
                                  </w:pPr>
                                  <w:r>
                                    <w:rPr>
                                      <w:color w:val="231F20"/>
                                      <w:spacing w:val="-2"/>
                                      <w:sz w:val="16"/>
                                    </w:rPr>
                                    <w:t>eliminated</w:t>
                                  </w:r>
                                  <w:r>
                                    <w:rPr>
                                      <w:color w:val="231F20"/>
                                      <w:spacing w:val="-9"/>
                                      <w:sz w:val="16"/>
                                    </w:rPr>
                                    <w:t> </w:t>
                                  </w:r>
                                  <w:r>
                                    <w:rPr>
                                      <w:color w:val="231F20"/>
                                      <w:spacing w:val="-2"/>
                                      <w:sz w:val="16"/>
                                    </w:rPr>
                                    <w:t>by</w:t>
                                  </w:r>
                                  <w:r>
                                    <w:rPr>
                                      <w:color w:val="231F20"/>
                                      <w:spacing w:val="-9"/>
                                      <w:sz w:val="16"/>
                                    </w:rPr>
                                    <w:t> </w:t>
                                  </w:r>
                                  <w:r>
                                    <w:rPr>
                                      <w:color w:val="231F20"/>
                                      <w:spacing w:val="-2"/>
                                      <w:sz w:val="16"/>
                                    </w:rPr>
                                    <w:t>the phaseout.</w:t>
                                  </w:r>
                                </w:p>
                              </w:tc>
                            </w:tr>
                            <w:tr>
                              <w:trPr>
                                <w:trHeight w:val="485" w:hRule="atLeast"/>
                              </w:trPr>
                              <w:tc>
                                <w:tcPr>
                                  <w:tcW w:w="1251" w:type="dxa"/>
                                  <w:vMerge w:val="restart"/>
                                </w:tcPr>
                                <w:p>
                                  <w:pPr>
                                    <w:pStyle w:val="TableParagraph"/>
                                    <w:spacing w:line="264" w:lineRule="auto" w:before="77"/>
                                    <w:ind w:left="85" w:right="189"/>
                                    <w:rPr>
                                      <w:sz w:val="16"/>
                                    </w:rPr>
                                  </w:pPr>
                                  <w:r>
                                    <w:rPr>
                                      <w:color w:val="231F20"/>
                                      <w:spacing w:val="-2"/>
                                      <w:sz w:val="16"/>
                                    </w:rPr>
                                    <w:t>married</w:t>
                                  </w:r>
                                  <w:r>
                                    <w:rPr>
                                      <w:color w:val="231F20"/>
                                      <w:spacing w:val="-9"/>
                                      <w:sz w:val="16"/>
                                    </w:rPr>
                                    <w:t> </w:t>
                                  </w:r>
                                  <w:r>
                                    <w:rPr>
                                      <w:color w:val="231F20"/>
                                      <w:spacing w:val="-2"/>
                                      <w:sz w:val="16"/>
                                    </w:rPr>
                                    <w:t>filing </w:t>
                                  </w:r>
                                  <w:r>
                                    <w:rPr>
                                      <w:color w:val="231F20"/>
                                      <w:sz w:val="16"/>
                                    </w:rPr>
                                    <w:t>joint</w:t>
                                  </w:r>
                                  <w:r>
                                    <w:rPr>
                                      <w:color w:val="231F20"/>
                                      <w:spacing w:val="-6"/>
                                      <w:sz w:val="16"/>
                                    </w:rPr>
                                    <w:t> </w:t>
                                  </w:r>
                                  <w:r>
                                    <w:rPr>
                                      <w:color w:val="231F20"/>
                                      <w:sz w:val="16"/>
                                    </w:rPr>
                                    <w:t>return</w:t>
                                  </w:r>
                                </w:p>
                              </w:tc>
                              <w:tc>
                                <w:tcPr>
                                  <w:tcW w:w="1914" w:type="dxa"/>
                                </w:tcPr>
                                <w:p>
                                  <w:pPr>
                                    <w:pStyle w:val="TableParagraph"/>
                                    <w:spacing w:before="77"/>
                                    <w:ind w:left="94"/>
                                    <w:rPr>
                                      <w:sz w:val="16"/>
                                    </w:rPr>
                                  </w:pPr>
                                  <w:r>
                                    <w:rPr>
                                      <w:color w:val="231F20"/>
                                      <w:sz w:val="16"/>
                                    </w:rPr>
                                    <w:t>not</w:t>
                                  </w:r>
                                  <w:r>
                                    <w:rPr>
                                      <w:color w:val="231F20"/>
                                      <w:spacing w:val="-8"/>
                                      <w:sz w:val="16"/>
                                    </w:rPr>
                                    <w:t> </w:t>
                                  </w:r>
                                  <w:r>
                                    <w:rPr>
                                      <w:color w:val="231F20"/>
                                      <w:sz w:val="16"/>
                                    </w:rPr>
                                    <w:t>more</w:t>
                                  </w:r>
                                  <w:r>
                                    <w:rPr>
                                      <w:color w:val="231F20"/>
                                      <w:spacing w:val="-8"/>
                                      <w:sz w:val="16"/>
                                    </w:rPr>
                                    <w:t> </w:t>
                                  </w:r>
                                  <w:r>
                                    <w:rPr>
                                      <w:color w:val="231F20"/>
                                      <w:sz w:val="16"/>
                                    </w:rPr>
                                    <w:t>than</w:t>
                                  </w:r>
                                  <w:r>
                                    <w:rPr>
                                      <w:color w:val="231F20"/>
                                      <w:spacing w:val="-7"/>
                                      <w:sz w:val="16"/>
                                    </w:rPr>
                                    <w:t> </w:t>
                                  </w:r>
                                  <w:r>
                                    <w:rPr>
                                      <w:color w:val="231F20"/>
                                      <w:spacing w:val="-2"/>
                                      <w:sz w:val="16"/>
                                    </w:rPr>
                                    <w:t>$165,000</w:t>
                                  </w:r>
                                </w:p>
                              </w:tc>
                              <w:tc>
                                <w:tcPr>
                                  <w:tcW w:w="1936" w:type="dxa"/>
                                </w:tcPr>
                                <w:p>
                                  <w:pPr>
                                    <w:pStyle w:val="TableParagraph"/>
                                    <w:spacing w:line="200" w:lineRule="atLeast" w:before="58"/>
                                    <w:ind w:left="94" w:right="533"/>
                                    <w:rPr>
                                      <w:sz w:val="16"/>
                                    </w:rPr>
                                  </w:pPr>
                                  <w:r>
                                    <w:rPr>
                                      <w:color w:val="231F20"/>
                                      <w:sz w:val="16"/>
                                    </w:rPr>
                                    <w:t>not</w:t>
                                  </w:r>
                                  <w:r>
                                    <w:rPr>
                                      <w:color w:val="231F20"/>
                                      <w:spacing w:val="-11"/>
                                      <w:sz w:val="16"/>
                                    </w:rPr>
                                    <w:t> </w:t>
                                  </w:r>
                                  <w:r>
                                    <w:rPr>
                                      <w:color w:val="231F20"/>
                                      <w:sz w:val="16"/>
                                    </w:rPr>
                                    <w:t>affected</w:t>
                                  </w:r>
                                  <w:r>
                                    <w:rPr>
                                      <w:color w:val="231F20"/>
                                      <w:spacing w:val="-11"/>
                                      <w:sz w:val="16"/>
                                    </w:rPr>
                                    <w:t> </w:t>
                                  </w:r>
                                  <w:r>
                                    <w:rPr>
                                      <w:color w:val="231F20"/>
                                      <w:sz w:val="16"/>
                                    </w:rPr>
                                    <w:t>by</w:t>
                                  </w:r>
                                  <w:r>
                                    <w:rPr>
                                      <w:color w:val="231F20"/>
                                      <w:spacing w:val="-10"/>
                                      <w:sz w:val="16"/>
                                    </w:rPr>
                                    <w:t> </w:t>
                                  </w:r>
                                  <w:r>
                                    <w:rPr>
                                      <w:color w:val="231F20"/>
                                      <w:sz w:val="16"/>
                                    </w:rPr>
                                    <w:t>the </w:t>
                                  </w:r>
                                  <w:r>
                                    <w:rPr>
                                      <w:color w:val="231F20"/>
                                      <w:spacing w:val="-2"/>
                                      <w:sz w:val="16"/>
                                    </w:rPr>
                                    <w:t>phaseout.</w:t>
                                  </w:r>
                                </w:p>
                              </w:tc>
                            </w:tr>
                            <w:tr>
                              <w:trPr>
                                <w:trHeight w:val="486" w:hRule="atLeast"/>
                              </w:trPr>
                              <w:tc>
                                <w:tcPr>
                                  <w:tcW w:w="1251" w:type="dxa"/>
                                  <w:vMerge/>
                                  <w:tcBorders>
                                    <w:top w:val="nil"/>
                                  </w:tcBorders>
                                </w:tcPr>
                                <w:p>
                                  <w:pPr>
                                    <w:rPr>
                                      <w:sz w:val="2"/>
                                      <w:szCs w:val="2"/>
                                    </w:rPr>
                                  </w:pPr>
                                </w:p>
                              </w:tc>
                              <w:tc>
                                <w:tcPr>
                                  <w:tcW w:w="1914" w:type="dxa"/>
                                </w:tcPr>
                                <w:p>
                                  <w:pPr>
                                    <w:pStyle w:val="TableParagraph"/>
                                    <w:spacing w:line="200" w:lineRule="atLeast" w:before="58"/>
                                    <w:ind w:left="84" w:right="189"/>
                                    <w:rPr>
                                      <w:sz w:val="16"/>
                                    </w:rPr>
                                  </w:pPr>
                                  <w:r>
                                    <w:rPr>
                                      <w:color w:val="231F20"/>
                                      <w:sz w:val="16"/>
                                    </w:rPr>
                                    <w:t>more than $165,000 but</w:t>
                                  </w:r>
                                  <w:r>
                                    <w:rPr>
                                      <w:color w:val="231F20"/>
                                      <w:spacing w:val="-11"/>
                                      <w:sz w:val="16"/>
                                    </w:rPr>
                                    <w:t> </w:t>
                                  </w:r>
                                  <w:r>
                                    <w:rPr>
                                      <w:color w:val="231F20"/>
                                      <w:sz w:val="16"/>
                                    </w:rPr>
                                    <w:t>less</w:t>
                                  </w:r>
                                  <w:r>
                                    <w:rPr>
                                      <w:color w:val="231F20"/>
                                      <w:spacing w:val="-11"/>
                                      <w:sz w:val="16"/>
                                    </w:rPr>
                                    <w:t> </w:t>
                                  </w:r>
                                  <w:r>
                                    <w:rPr>
                                      <w:color w:val="231F20"/>
                                      <w:sz w:val="16"/>
                                    </w:rPr>
                                    <w:t>than</w:t>
                                  </w:r>
                                  <w:r>
                                    <w:rPr>
                                      <w:color w:val="231F20"/>
                                      <w:spacing w:val="-10"/>
                                      <w:sz w:val="16"/>
                                    </w:rPr>
                                    <w:t> </w:t>
                                  </w:r>
                                  <w:r>
                                    <w:rPr>
                                      <w:color w:val="231F20"/>
                                      <w:sz w:val="16"/>
                                    </w:rPr>
                                    <w:t>$195,000</w:t>
                                  </w:r>
                                </w:p>
                              </w:tc>
                              <w:tc>
                                <w:tcPr>
                                  <w:tcW w:w="1936" w:type="dxa"/>
                                </w:tcPr>
                                <w:p>
                                  <w:pPr>
                                    <w:pStyle w:val="TableParagraph"/>
                                    <w:spacing w:line="200" w:lineRule="atLeast" w:before="58"/>
                                    <w:ind w:left="94"/>
                                    <w:rPr>
                                      <w:sz w:val="16"/>
                                    </w:rPr>
                                  </w:pPr>
                                  <w:r>
                                    <w:rPr>
                                      <w:color w:val="231F20"/>
                                      <w:sz w:val="16"/>
                                    </w:rPr>
                                    <w:t>reduced</w:t>
                                  </w:r>
                                  <w:r>
                                    <w:rPr>
                                      <w:color w:val="231F20"/>
                                      <w:spacing w:val="-11"/>
                                      <w:sz w:val="16"/>
                                    </w:rPr>
                                    <w:t> </w:t>
                                  </w:r>
                                  <w:r>
                                    <w:rPr>
                                      <w:color w:val="231F20"/>
                                      <w:sz w:val="16"/>
                                    </w:rPr>
                                    <w:t>because</w:t>
                                  </w:r>
                                  <w:r>
                                    <w:rPr>
                                      <w:color w:val="231F20"/>
                                      <w:spacing w:val="-11"/>
                                      <w:sz w:val="16"/>
                                    </w:rPr>
                                    <w:t> </w:t>
                                  </w:r>
                                  <w:r>
                                    <w:rPr>
                                      <w:color w:val="231F20"/>
                                      <w:sz w:val="16"/>
                                    </w:rPr>
                                    <w:t>of</w:t>
                                  </w:r>
                                  <w:r>
                                    <w:rPr>
                                      <w:color w:val="231F20"/>
                                      <w:spacing w:val="-10"/>
                                      <w:sz w:val="16"/>
                                    </w:rPr>
                                    <w:t> </w:t>
                                  </w:r>
                                  <w:r>
                                    <w:rPr>
                                      <w:color w:val="231F20"/>
                                      <w:sz w:val="16"/>
                                    </w:rPr>
                                    <w:t>the </w:t>
                                  </w:r>
                                  <w:r>
                                    <w:rPr>
                                      <w:color w:val="231F20"/>
                                      <w:spacing w:val="-2"/>
                                      <w:sz w:val="16"/>
                                    </w:rPr>
                                    <w:t>phaseout.</w:t>
                                  </w:r>
                                </w:p>
                              </w:tc>
                            </w:tr>
                            <w:tr>
                              <w:trPr>
                                <w:trHeight w:val="566" w:hRule="atLeast"/>
                              </w:trPr>
                              <w:tc>
                                <w:tcPr>
                                  <w:tcW w:w="1251" w:type="dxa"/>
                                  <w:vMerge/>
                                  <w:tcBorders>
                                    <w:top w:val="nil"/>
                                  </w:tcBorders>
                                </w:tcPr>
                                <w:p>
                                  <w:pPr>
                                    <w:rPr>
                                      <w:sz w:val="2"/>
                                      <w:szCs w:val="2"/>
                                    </w:rPr>
                                  </w:pPr>
                                </w:p>
                              </w:tc>
                              <w:tc>
                                <w:tcPr>
                                  <w:tcW w:w="1914" w:type="dxa"/>
                                </w:tcPr>
                                <w:p>
                                  <w:pPr>
                                    <w:pStyle w:val="TableParagraph"/>
                                    <w:spacing w:before="77"/>
                                    <w:ind w:left="84"/>
                                    <w:rPr>
                                      <w:sz w:val="16"/>
                                    </w:rPr>
                                  </w:pPr>
                                  <w:r>
                                    <w:rPr>
                                      <w:color w:val="231F20"/>
                                      <w:sz w:val="16"/>
                                    </w:rPr>
                                    <w:t>$195,000</w:t>
                                  </w:r>
                                  <w:r>
                                    <w:rPr>
                                      <w:color w:val="231F20"/>
                                      <w:spacing w:val="-9"/>
                                      <w:sz w:val="16"/>
                                    </w:rPr>
                                    <w:t> </w:t>
                                  </w:r>
                                  <w:r>
                                    <w:rPr>
                                      <w:color w:val="231F20"/>
                                      <w:sz w:val="16"/>
                                    </w:rPr>
                                    <w:t>or</w:t>
                                  </w:r>
                                  <w:r>
                                    <w:rPr>
                                      <w:color w:val="231F20"/>
                                      <w:spacing w:val="-8"/>
                                      <w:sz w:val="16"/>
                                    </w:rPr>
                                    <w:t> </w:t>
                                  </w:r>
                                  <w:r>
                                    <w:rPr>
                                      <w:color w:val="231F20"/>
                                      <w:spacing w:val="-4"/>
                                      <w:sz w:val="16"/>
                                    </w:rPr>
                                    <w:t>more</w:t>
                                  </w:r>
                                </w:p>
                              </w:tc>
                              <w:tc>
                                <w:tcPr>
                                  <w:tcW w:w="1936" w:type="dxa"/>
                                </w:tcPr>
                                <w:p>
                                  <w:pPr>
                                    <w:pStyle w:val="TableParagraph"/>
                                    <w:spacing w:line="264" w:lineRule="auto" w:before="77"/>
                                    <w:ind w:left="94" w:right="533"/>
                                    <w:rPr>
                                      <w:sz w:val="16"/>
                                    </w:rPr>
                                  </w:pPr>
                                  <w:r>
                                    <w:rPr>
                                      <w:color w:val="231F20"/>
                                      <w:spacing w:val="-2"/>
                                      <w:sz w:val="16"/>
                                    </w:rPr>
                                    <w:t>eliminated</w:t>
                                  </w:r>
                                  <w:r>
                                    <w:rPr>
                                      <w:color w:val="231F20"/>
                                      <w:spacing w:val="-9"/>
                                      <w:sz w:val="16"/>
                                    </w:rPr>
                                    <w:t> </w:t>
                                  </w:r>
                                  <w:r>
                                    <w:rPr>
                                      <w:color w:val="231F20"/>
                                      <w:spacing w:val="-2"/>
                                      <w:sz w:val="16"/>
                                    </w:rPr>
                                    <w:t>by</w:t>
                                  </w:r>
                                  <w:r>
                                    <w:rPr>
                                      <w:color w:val="231F20"/>
                                      <w:spacing w:val="-9"/>
                                      <w:sz w:val="16"/>
                                    </w:rPr>
                                    <w:t> </w:t>
                                  </w:r>
                                  <w:r>
                                    <w:rPr>
                                      <w:color w:val="231F20"/>
                                      <w:spacing w:val="-2"/>
                                      <w:sz w:val="16"/>
                                    </w:rPr>
                                    <w:t>the phaseout.</w:t>
                                  </w:r>
                                </w:p>
                              </w:tc>
                            </w:tr>
                          </w:tbl>
                          <w:p>
                            <w:pPr>
                              <w:pStyle w:val="BodyText"/>
                              <w:ind w:left="0"/>
                            </w:pPr>
                          </w:p>
                        </w:txbxContent>
                      </wps:txbx>
                      <wps:bodyPr wrap="square" lIns="0" tIns="0" rIns="0" bIns="0" rtlCol="0">
                        <a:noAutofit/>
                      </wps:bodyPr>
                    </wps:wsp>
                  </a:graphicData>
                </a:graphic>
              </wp:anchor>
            </w:drawing>
          </mc:Choice>
          <mc:Fallback>
            <w:pict>
              <v:shape style="position:absolute;margin-left:38.75pt;margin-top:-205.295349pt;width:261.5pt;height:200.65pt;mso-position-horizontal-relative:page;mso-position-vertical-relative:paragraph;z-index:15772160" type="#_x0000_t202" id="docshape237"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51"/>
                        <w:gridCol w:w="1914"/>
                        <w:gridCol w:w="1936"/>
                      </w:tblGrid>
                      <w:tr>
                        <w:trPr>
                          <w:trHeight w:val="739" w:hRule="atLeast"/>
                        </w:trPr>
                        <w:tc>
                          <w:tcPr>
                            <w:tcW w:w="1251" w:type="dxa"/>
                          </w:tcPr>
                          <w:p>
                            <w:pPr>
                              <w:pStyle w:val="TableParagraph"/>
                              <w:spacing w:before="137"/>
                              <w:rPr>
                                <w:sz w:val="16"/>
                              </w:rPr>
                            </w:pPr>
                          </w:p>
                          <w:p>
                            <w:pPr>
                              <w:pStyle w:val="TableParagraph"/>
                              <w:spacing w:line="200" w:lineRule="exact"/>
                              <w:ind w:left="85" w:right="189"/>
                              <w:rPr>
                                <w:rFonts w:ascii="Arial Black"/>
                                <w:sz w:val="16"/>
                              </w:rPr>
                            </w:pPr>
                            <w:r>
                              <w:rPr>
                                <w:rFonts w:ascii="Arial Black"/>
                                <w:color w:val="231F20"/>
                                <w:spacing w:val="-2"/>
                                <w:w w:val="90"/>
                                <w:sz w:val="16"/>
                              </w:rPr>
                              <w:t>IF</w:t>
                            </w:r>
                            <w:r>
                              <w:rPr>
                                <w:rFonts w:ascii="Arial Black"/>
                                <w:color w:val="231F20"/>
                                <w:spacing w:val="-8"/>
                                <w:w w:val="90"/>
                                <w:sz w:val="16"/>
                              </w:rPr>
                              <w:t> </w:t>
                            </w:r>
                            <w:r>
                              <w:rPr>
                                <w:rFonts w:ascii="Arial Black"/>
                                <w:color w:val="231F20"/>
                                <w:spacing w:val="-2"/>
                                <w:w w:val="90"/>
                                <w:sz w:val="16"/>
                              </w:rPr>
                              <w:t>your</w:t>
                            </w:r>
                            <w:r>
                              <w:rPr>
                                <w:rFonts w:ascii="Arial Black"/>
                                <w:color w:val="231F20"/>
                                <w:spacing w:val="-6"/>
                                <w:w w:val="90"/>
                                <w:sz w:val="16"/>
                              </w:rPr>
                              <w:t> </w:t>
                            </w:r>
                            <w:r>
                              <w:rPr>
                                <w:rFonts w:ascii="Arial Black"/>
                                <w:color w:val="231F20"/>
                                <w:spacing w:val="-2"/>
                                <w:w w:val="90"/>
                                <w:sz w:val="16"/>
                              </w:rPr>
                              <w:t>filing </w:t>
                            </w:r>
                            <w:r>
                              <w:rPr>
                                <w:rFonts w:ascii="Arial Black"/>
                                <w:color w:val="231F20"/>
                                <w:w w:val="95"/>
                                <w:sz w:val="16"/>
                              </w:rPr>
                              <w:t>status</w:t>
                            </w:r>
                            <w:r>
                              <w:rPr>
                                <w:rFonts w:ascii="Arial Black"/>
                                <w:color w:val="231F20"/>
                                <w:spacing w:val="-7"/>
                                <w:w w:val="95"/>
                                <w:sz w:val="16"/>
                              </w:rPr>
                              <w:t> </w:t>
                            </w:r>
                            <w:r>
                              <w:rPr>
                                <w:rFonts w:ascii="Arial Black"/>
                                <w:color w:val="231F20"/>
                                <w:w w:val="95"/>
                                <w:sz w:val="16"/>
                              </w:rPr>
                              <w:t>is...</w:t>
                            </w:r>
                          </w:p>
                        </w:tc>
                        <w:tc>
                          <w:tcPr>
                            <w:tcW w:w="1914" w:type="dxa"/>
                          </w:tcPr>
                          <w:p>
                            <w:pPr>
                              <w:pStyle w:val="TableParagraph"/>
                              <w:rPr>
                                <w:sz w:val="16"/>
                              </w:rPr>
                            </w:pPr>
                          </w:p>
                          <w:p>
                            <w:pPr>
                              <w:pStyle w:val="TableParagraph"/>
                              <w:spacing w:before="140"/>
                              <w:rPr>
                                <w:sz w:val="16"/>
                              </w:rPr>
                            </w:pPr>
                          </w:p>
                          <w:p>
                            <w:pPr>
                              <w:pStyle w:val="TableParagraph"/>
                              <w:spacing w:line="218" w:lineRule="exact"/>
                              <w:ind w:left="94"/>
                              <w:rPr>
                                <w:rFonts w:ascii="Arial Black"/>
                                <w:sz w:val="16"/>
                              </w:rPr>
                            </w:pPr>
                            <w:r>
                              <w:rPr>
                                <w:rFonts w:ascii="Arial Black"/>
                                <w:color w:val="231F20"/>
                                <w:spacing w:val="-2"/>
                                <w:w w:val="90"/>
                                <w:sz w:val="16"/>
                              </w:rPr>
                              <w:t>AND</w:t>
                            </w:r>
                            <w:r>
                              <w:rPr>
                                <w:rFonts w:ascii="Arial Black"/>
                                <w:color w:val="231F20"/>
                                <w:spacing w:val="-4"/>
                                <w:w w:val="90"/>
                                <w:sz w:val="16"/>
                              </w:rPr>
                              <w:t> </w:t>
                            </w:r>
                            <w:r>
                              <w:rPr>
                                <w:rFonts w:ascii="Arial Black"/>
                                <w:color w:val="231F20"/>
                                <w:spacing w:val="-2"/>
                                <w:w w:val="90"/>
                                <w:sz w:val="16"/>
                              </w:rPr>
                              <w:t>your</w:t>
                            </w:r>
                            <w:r>
                              <w:rPr>
                                <w:rFonts w:ascii="Arial Black"/>
                                <w:color w:val="231F20"/>
                                <w:spacing w:val="-4"/>
                                <w:w w:val="90"/>
                                <w:sz w:val="16"/>
                              </w:rPr>
                              <w:t> </w:t>
                            </w:r>
                            <w:r>
                              <w:rPr>
                                <w:rFonts w:ascii="Arial Black"/>
                                <w:color w:val="231F20"/>
                                <w:spacing w:val="-2"/>
                                <w:w w:val="90"/>
                                <w:sz w:val="16"/>
                              </w:rPr>
                              <w:t>MAGI</w:t>
                            </w:r>
                            <w:r>
                              <w:rPr>
                                <w:rFonts w:ascii="Arial Black"/>
                                <w:color w:val="231F20"/>
                                <w:spacing w:val="-3"/>
                                <w:w w:val="90"/>
                                <w:sz w:val="16"/>
                              </w:rPr>
                              <w:t> </w:t>
                            </w:r>
                            <w:r>
                              <w:rPr>
                                <w:rFonts w:ascii="Arial Black"/>
                                <w:color w:val="231F20"/>
                                <w:spacing w:val="-2"/>
                                <w:w w:val="90"/>
                                <w:sz w:val="16"/>
                              </w:rPr>
                              <w:t>is...</w:t>
                            </w:r>
                          </w:p>
                        </w:tc>
                        <w:tc>
                          <w:tcPr>
                            <w:tcW w:w="1936" w:type="dxa"/>
                          </w:tcPr>
                          <w:p>
                            <w:pPr>
                              <w:pStyle w:val="TableParagraph"/>
                              <w:spacing w:line="200" w:lineRule="exact" w:before="118"/>
                              <w:ind w:left="94" w:right="377"/>
                              <w:rPr>
                                <w:rFonts w:ascii="Arial Black"/>
                                <w:sz w:val="16"/>
                              </w:rPr>
                            </w:pPr>
                            <w:r>
                              <w:rPr>
                                <w:rFonts w:ascii="Arial Black"/>
                                <w:color w:val="231F20"/>
                                <w:spacing w:val="-4"/>
                                <w:w w:val="90"/>
                                <w:sz w:val="16"/>
                              </w:rPr>
                              <w:t>THEN</w:t>
                            </w:r>
                            <w:r>
                              <w:rPr>
                                <w:rFonts w:ascii="Arial Black"/>
                                <w:color w:val="231F20"/>
                                <w:spacing w:val="-6"/>
                                <w:w w:val="90"/>
                                <w:sz w:val="16"/>
                              </w:rPr>
                              <w:t> </w:t>
                            </w:r>
                            <w:r>
                              <w:rPr>
                                <w:rFonts w:ascii="Arial Black"/>
                                <w:color w:val="231F20"/>
                                <w:spacing w:val="-4"/>
                                <w:w w:val="90"/>
                                <w:sz w:val="16"/>
                              </w:rPr>
                              <w:t>your</w:t>
                            </w:r>
                            <w:r>
                              <w:rPr>
                                <w:rFonts w:ascii="Arial Black"/>
                                <w:color w:val="231F20"/>
                                <w:spacing w:val="-6"/>
                                <w:w w:val="90"/>
                                <w:sz w:val="16"/>
                              </w:rPr>
                              <w:t> </w:t>
                            </w:r>
                            <w:r>
                              <w:rPr>
                                <w:rFonts w:ascii="Arial Black"/>
                                <w:color w:val="231F20"/>
                                <w:spacing w:val="-4"/>
                                <w:w w:val="90"/>
                                <w:sz w:val="16"/>
                              </w:rPr>
                              <w:t>student </w:t>
                            </w:r>
                            <w:r>
                              <w:rPr>
                                <w:rFonts w:ascii="Arial Black"/>
                                <w:color w:val="231F20"/>
                                <w:w w:val="95"/>
                                <w:sz w:val="16"/>
                              </w:rPr>
                              <w:t>loan</w:t>
                            </w:r>
                            <w:r>
                              <w:rPr>
                                <w:rFonts w:ascii="Arial Black"/>
                                <w:color w:val="231F20"/>
                                <w:spacing w:val="-7"/>
                                <w:w w:val="95"/>
                                <w:sz w:val="16"/>
                              </w:rPr>
                              <w:t> </w:t>
                            </w:r>
                            <w:r>
                              <w:rPr>
                                <w:rFonts w:ascii="Arial Black"/>
                                <w:color w:val="231F20"/>
                                <w:w w:val="95"/>
                                <w:sz w:val="16"/>
                              </w:rPr>
                              <w:t>interest deduction</w:t>
                            </w:r>
                            <w:r>
                              <w:rPr>
                                <w:rFonts w:ascii="Arial Black"/>
                                <w:color w:val="231F20"/>
                                <w:spacing w:val="-7"/>
                                <w:w w:val="95"/>
                                <w:sz w:val="16"/>
                              </w:rPr>
                              <w:t> </w:t>
                            </w:r>
                            <w:r>
                              <w:rPr>
                                <w:rFonts w:ascii="Arial Black"/>
                                <w:color w:val="231F20"/>
                                <w:w w:val="95"/>
                                <w:sz w:val="16"/>
                              </w:rPr>
                              <w:t>is...</w:t>
                            </w:r>
                          </w:p>
                        </w:tc>
                      </w:tr>
                      <w:tr>
                        <w:trPr>
                          <w:trHeight w:val="486" w:hRule="atLeast"/>
                        </w:trPr>
                        <w:tc>
                          <w:tcPr>
                            <w:tcW w:w="1251" w:type="dxa"/>
                            <w:vMerge w:val="restart"/>
                          </w:tcPr>
                          <w:p>
                            <w:pPr>
                              <w:pStyle w:val="TableParagraph"/>
                              <w:spacing w:line="264" w:lineRule="auto" w:before="77"/>
                              <w:ind w:left="85" w:right="618"/>
                              <w:rPr>
                                <w:sz w:val="16"/>
                              </w:rPr>
                            </w:pPr>
                            <w:r>
                              <w:rPr>
                                <w:color w:val="231F20"/>
                                <w:spacing w:val="-2"/>
                                <w:sz w:val="16"/>
                              </w:rPr>
                              <w:t>single, </w:t>
                            </w:r>
                            <w:r>
                              <w:rPr>
                                <w:color w:val="231F20"/>
                                <w:sz w:val="16"/>
                              </w:rPr>
                              <w:t>head</w:t>
                            </w:r>
                            <w:r>
                              <w:rPr>
                                <w:color w:val="231F20"/>
                                <w:spacing w:val="-4"/>
                                <w:sz w:val="16"/>
                              </w:rPr>
                              <w:t> </w:t>
                            </w:r>
                            <w:r>
                              <w:rPr>
                                <w:color w:val="231F20"/>
                                <w:spacing w:val="-5"/>
                                <w:sz w:val="16"/>
                              </w:rPr>
                              <w:t>of</w:t>
                            </w:r>
                          </w:p>
                          <w:p>
                            <w:pPr>
                              <w:pStyle w:val="TableParagraph"/>
                              <w:spacing w:line="264" w:lineRule="auto" w:before="1"/>
                              <w:ind w:left="85" w:right="189"/>
                              <w:rPr>
                                <w:sz w:val="16"/>
                              </w:rPr>
                            </w:pPr>
                            <w:r>
                              <w:rPr>
                                <w:color w:val="231F20"/>
                                <w:spacing w:val="-2"/>
                                <w:sz w:val="16"/>
                              </w:rPr>
                              <w:t>household,</w:t>
                            </w:r>
                            <w:r>
                              <w:rPr>
                                <w:color w:val="231F20"/>
                                <w:spacing w:val="-9"/>
                                <w:sz w:val="16"/>
                              </w:rPr>
                              <w:t> </w:t>
                            </w:r>
                            <w:r>
                              <w:rPr>
                                <w:color w:val="231F20"/>
                                <w:spacing w:val="-2"/>
                                <w:sz w:val="16"/>
                              </w:rPr>
                              <w:t>or qualifying surviving spouse</w:t>
                            </w:r>
                          </w:p>
                        </w:tc>
                        <w:tc>
                          <w:tcPr>
                            <w:tcW w:w="1914" w:type="dxa"/>
                          </w:tcPr>
                          <w:p>
                            <w:pPr>
                              <w:pStyle w:val="TableParagraph"/>
                              <w:spacing w:before="77"/>
                              <w:ind w:left="94"/>
                              <w:rPr>
                                <w:sz w:val="16"/>
                              </w:rPr>
                            </w:pPr>
                            <w:r>
                              <w:rPr>
                                <w:color w:val="231F20"/>
                                <w:sz w:val="16"/>
                              </w:rPr>
                              <w:t>not</w:t>
                            </w:r>
                            <w:r>
                              <w:rPr>
                                <w:color w:val="231F20"/>
                                <w:spacing w:val="-8"/>
                                <w:sz w:val="16"/>
                              </w:rPr>
                              <w:t> </w:t>
                            </w:r>
                            <w:r>
                              <w:rPr>
                                <w:color w:val="231F20"/>
                                <w:sz w:val="16"/>
                              </w:rPr>
                              <w:t>more</w:t>
                            </w:r>
                            <w:r>
                              <w:rPr>
                                <w:color w:val="231F20"/>
                                <w:spacing w:val="-8"/>
                                <w:sz w:val="16"/>
                              </w:rPr>
                              <w:t> </w:t>
                            </w:r>
                            <w:r>
                              <w:rPr>
                                <w:color w:val="231F20"/>
                                <w:sz w:val="16"/>
                              </w:rPr>
                              <w:t>than</w:t>
                            </w:r>
                            <w:r>
                              <w:rPr>
                                <w:color w:val="231F20"/>
                                <w:spacing w:val="-7"/>
                                <w:sz w:val="16"/>
                              </w:rPr>
                              <w:t> </w:t>
                            </w:r>
                            <w:r>
                              <w:rPr>
                                <w:color w:val="231F20"/>
                                <w:spacing w:val="-2"/>
                                <w:sz w:val="16"/>
                              </w:rPr>
                              <w:t>$80,000</w:t>
                            </w:r>
                          </w:p>
                        </w:tc>
                        <w:tc>
                          <w:tcPr>
                            <w:tcW w:w="1936" w:type="dxa"/>
                          </w:tcPr>
                          <w:p>
                            <w:pPr>
                              <w:pStyle w:val="TableParagraph"/>
                              <w:spacing w:line="200" w:lineRule="atLeast" w:before="58"/>
                              <w:ind w:left="94" w:right="533"/>
                              <w:rPr>
                                <w:sz w:val="16"/>
                              </w:rPr>
                            </w:pPr>
                            <w:r>
                              <w:rPr>
                                <w:color w:val="231F20"/>
                                <w:sz w:val="16"/>
                              </w:rPr>
                              <w:t>not</w:t>
                            </w:r>
                            <w:r>
                              <w:rPr>
                                <w:color w:val="231F20"/>
                                <w:spacing w:val="-11"/>
                                <w:sz w:val="16"/>
                              </w:rPr>
                              <w:t> </w:t>
                            </w:r>
                            <w:r>
                              <w:rPr>
                                <w:color w:val="231F20"/>
                                <w:sz w:val="16"/>
                              </w:rPr>
                              <w:t>affected</w:t>
                            </w:r>
                            <w:r>
                              <w:rPr>
                                <w:color w:val="231F20"/>
                                <w:spacing w:val="-11"/>
                                <w:sz w:val="16"/>
                              </w:rPr>
                              <w:t> </w:t>
                            </w:r>
                            <w:r>
                              <w:rPr>
                                <w:color w:val="231F20"/>
                                <w:sz w:val="16"/>
                              </w:rPr>
                              <w:t>by</w:t>
                            </w:r>
                            <w:r>
                              <w:rPr>
                                <w:color w:val="231F20"/>
                                <w:spacing w:val="-10"/>
                                <w:sz w:val="16"/>
                              </w:rPr>
                              <w:t> </w:t>
                            </w:r>
                            <w:r>
                              <w:rPr>
                                <w:color w:val="231F20"/>
                                <w:sz w:val="16"/>
                              </w:rPr>
                              <w:t>the </w:t>
                            </w:r>
                            <w:r>
                              <w:rPr>
                                <w:color w:val="231F20"/>
                                <w:spacing w:val="-2"/>
                                <w:sz w:val="16"/>
                              </w:rPr>
                              <w:t>phaseout.</w:t>
                            </w:r>
                          </w:p>
                        </w:tc>
                      </w:tr>
                      <w:tr>
                        <w:trPr>
                          <w:trHeight w:val="686" w:hRule="atLeast"/>
                        </w:trPr>
                        <w:tc>
                          <w:tcPr>
                            <w:tcW w:w="1251" w:type="dxa"/>
                            <w:vMerge/>
                            <w:tcBorders>
                              <w:top w:val="nil"/>
                            </w:tcBorders>
                          </w:tcPr>
                          <w:p>
                            <w:pPr>
                              <w:rPr>
                                <w:sz w:val="2"/>
                                <w:szCs w:val="2"/>
                              </w:rPr>
                            </w:pPr>
                          </w:p>
                        </w:tc>
                        <w:tc>
                          <w:tcPr>
                            <w:tcW w:w="1914" w:type="dxa"/>
                          </w:tcPr>
                          <w:p>
                            <w:pPr>
                              <w:pStyle w:val="TableParagraph"/>
                              <w:spacing w:line="264" w:lineRule="auto" w:before="77"/>
                              <w:ind w:left="84" w:right="482"/>
                              <w:rPr>
                                <w:sz w:val="16"/>
                              </w:rPr>
                            </w:pPr>
                            <w:r>
                              <w:rPr>
                                <w:color w:val="231F20"/>
                                <w:sz w:val="16"/>
                              </w:rPr>
                              <w:t>more</w:t>
                            </w:r>
                            <w:r>
                              <w:rPr>
                                <w:color w:val="231F20"/>
                                <w:spacing w:val="-11"/>
                                <w:sz w:val="16"/>
                              </w:rPr>
                              <w:t> </w:t>
                            </w:r>
                            <w:r>
                              <w:rPr>
                                <w:color w:val="231F20"/>
                                <w:sz w:val="16"/>
                              </w:rPr>
                              <w:t>than</w:t>
                            </w:r>
                            <w:r>
                              <w:rPr>
                                <w:color w:val="231F20"/>
                                <w:spacing w:val="-11"/>
                                <w:sz w:val="16"/>
                              </w:rPr>
                              <w:t> </w:t>
                            </w:r>
                            <w:r>
                              <w:rPr>
                                <w:color w:val="231F20"/>
                                <w:sz w:val="16"/>
                              </w:rPr>
                              <w:t>$80,000 but less than</w:t>
                            </w:r>
                          </w:p>
                          <w:p>
                            <w:pPr>
                              <w:pStyle w:val="TableParagraph"/>
                              <w:spacing w:before="1"/>
                              <w:ind w:left="84"/>
                              <w:rPr>
                                <w:sz w:val="16"/>
                              </w:rPr>
                            </w:pPr>
                            <w:r>
                              <w:rPr>
                                <w:color w:val="231F20"/>
                                <w:spacing w:val="-2"/>
                                <w:sz w:val="16"/>
                              </w:rPr>
                              <w:t>$95,000</w:t>
                            </w:r>
                          </w:p>
                        </w:tc>
                        <w:tc>
                          <w:tcPr>
                            <w:tcW w:w="1936" w:type="dxa"/>
                          </w:tcPr>
                          <w:p>
                            <w:pPr>
                              <w:pStyle w:val="TableParagraph"/>
                              <w:spacing w:line="264" w:lineRule="auto" w:before="77"/>
                              <w:ind w:left="94"/>
                              <w:rPr>
                                <w:sz w:val="16"/>
                              </w:rPr>
                            </w:pPr>
                            <w:r>
                              <w:rPr>
                                <w:color w:val="231F20"/>
                                <w:sz w:val="16"/>
                              </w:rPr>
                              <w:t>reduced</w:t>
                            </w:r>
                            <w:r>
                              <w:rPr>
                                <w:color w:val="231F20"/>
                                <w:spacing w:val="-11"/>
                                <w:sz w:val="16"/>
                              </w:rPr>
                              <w:t> </w:t>
                            </w:r>
                            <w:r>
                              <w:rPr>
                                <w:color w:val="231F20"/>
                                <w:sz w:val="16"/>
                              </w:rPr>
                              <w:t>because</w:t>
                            </w:r>
                            <w:r>
                              <w:rPr>
                                <w:color w:val="231F20"/>
                                <w:spacing w:val="-11"/>
                                <w:sz w:val="16"/>
                              </w:rPr>
                              <w:t> </w:t>
                            </w:r>
                            <w:r>
                              <w:rPr>
                                <w:color w:val="231F20"/>
                                <w:sz w:val="16"/>
                              </w:rPr>
                              <w:t>of</w:t>
                            </w:r>
                            <w:r>
                              <w:rPr>
                                <w:color w:val="231F20"/>
                                <w:spacing w:val="-10"/>
                                <w:sz w:val="16"/>
                              </w:rPr>
                              <w:t> </w:t>
                            </w:r>
                            <w:r>
                              <w:rPr>
                                <w:color w:val="231F20"/>
                                <w:sz w:val="16"/>
                              </w:rPr>
                              <w:t>the </w:t>
                            </w:r>
                            <w:r>
                              <w:rPr>
                                <w:color w:val="231F20"/>
                                <w:spacing w:val="-2"/>
                                <w:sz w:val="16"/>
                              </w:rPr>
                              <w:t>phaseout.</w:t>
                            </w:r>
                          </w:p>
                        </w:tc>
                      </w:tr>
                      <w:tr>
                        <w:trPr>
                          <w:trHeight w:val="485" w:hRule="atLeast"/>
                        </w:trPr>
                        <w:tc>
                          <w:tcPr>
                            <w:tcW w:w="1251" w:type="dxa"/>
                            <w:vMerge/>
                            <w:tcBorders>
                              <w:top w:val="nil"/>
                            </w:tcBorders>
                          </w:tcPr>
                          <w:p>
                            <w:pPr>
                              <w:rPr>
                                <w:sz w:val="2"/>
                                <w:szCs w:val="2"/>
                              </w:rPr>
                            </w:pPr>
                          </w:p>
                        </w:tc>
                        <w:tc>
                          <w:tcPr>
                            <w:tcW w:w="1914" w:type="dxa"/>
                          </w:tcPr>
                          <w:p>
                            <w:pPr>
                              <w:pStyle w:val="TableParagraph"/>
                              <w:spacing w:before="77"/>
                              <w:ind w:left="84"/>
                              <w:rPr>
                                <w:sz w:val="16"/>
                              </w:rPr>
                            </w:pPr>
                            <w:r>
                              <w:rPr>
                                <w:color w:val="231F20"/>
                                <w:sz w:val="16"/>
                              </w:rPr>
                              <w:t>$95,000</w:t>
                            </w:r>
                            <w:r>
                              <w:rPr>
                                <w:color w:val="231F20"/>
                                <w:spacing w:val="-8"/>
                                <w:sz w:val="16"/>
                              </w:rPr>
                              <w:t> </w:t>
                            </w:r>
                            <w:r>
                              <w:rPr>
                                <w:color w:val="231F20"/>
                                <w:sz w:val="16"/>
                              </w:rPr>
                              <w:t>or</w:t>
                            </w:r>
                            <w:r>
                              <w:rPr>
                                <w:color w:val="231F20"/>
                                <w:spacing w:val="-8"/>
                                <w:sz w:val="16"/>
                              </w:rPr>
                              <w:t> </w:t>
                            </w:r>
                            <w:r>
                              <w:rPr>
                                <w:color w:val="231F20"/>
                                <w:spacing w:val="-4"/>
                                <w:sz w:val="16"/>
                              </w:rPr>
                              <w:t>more</w:t>
                            </w:r>
                          </w:p>
                        </w:tc>
                        <w:tc>
                          <w:tcPr>
                            <w:tcW w:w="1936" w:type="dxa"/>
                          </w:tcPr>
                          <w:p>
                            <w:pPr>
                              <w:pStyle w:val="TableParagraph"/>
                              <w:spacing w:line="200" w:lineRule="atLeast" w:before="58"/>
                              <w:ind w:left="94" w:right="533"/>
                              <w:rPr>
                                <w:sz w:val="16"/>
                              </w:rPr>
                            </w:pPr>
                            <w:r>
                              <w:rPr>
                                <w:color w:val="231F20"/>
                                <w:spacing w:val="-2"/>
                                <w:sz w:val="16"/>
                              </w:rPr>
                              <w:t>eliminated</w:t>
                            </w:r>
                            <w:r>
                              <w:rPr>
                                <w:color w:val="231F20"/>
                                <w:spacing w:val="-9"/>
                                <w:sz w:val="16"/>
                              </w:rPr>
                              <w:t> </w:t>
                            </w:r>
                            <w:r>
                              <w:rPr>
                                <w:color w:val="231F20"/>
                                <w:spacing w:val="-2"/>
                                <w:sz w:val="16"/>
                              </w:rPr>
                              <w:t>by</w:t>
                            </w:r>
                            <w:r>
                              <w:rPr>
                                <w:color w:val="231F20"/>
                                <w:spacing w:val="-9"/>
                                <w:sz w:val="16"/>
                              </w:rPr>
                              <w:t> </w:t>
                            </w:r>
                            <w:r>
                              <w:rPr>
                                <w:color w:val="231F20"/>
                                <w:spacing w:val="-2"/>
                                <w:sz w:val="16"/>
                              </w:rPr>
                              <w:t>the phaseout.</w:t>
                            </w:r>
                          </w:p>
                        </w:tc>
                      </w:tr>
                      <w:tr>
                        <w:trPr>
                          <w:trHeight w:val="485" w:hRule="atLeast"/>
                        </w:trPr>
                        <w:tc>
                          <w:tcPr>
                            <w:tcW w:w="1251" w:type="dxa"/>
                            <w:vMerge w:val="restart"/>
                          </w:tcPr>
                          <w:p>
                            <w:pPr>
                              <w:pStyle w:val="TableParagraph"/>
                              <w:spacing w:line="264" w:lineRule="auto" w:before="77"/>
                              <w:ind w:left="85" w:right="189"/>
                              <w:rPr>
                                <w:sz w:val="16"/>
                              </w:rPr>
                            </w:pPr>
                            <w:r>
                              <w:rPr>
                                <w:color w:val="231F20"/>
                                <w:spacing w:val="-2"/>
                                <w:sz w:val="16"/>
                              </w:rPr>
                              <w:t>married</w:t>
                            </w:r>
                            <w:r>
                              <w:rPr>
                                <w:color w:val="231F20"/>
                                <w:spacing w:val="-9"/>
                                <w:sz w:val="16"/>
                              </w:rPr>
                              <w:t> </w:t>
                            </w:r>
                            <w:r>
                              <w:rPr>
                                <w:color w:val="231F20"/>
                                <w:spacing w:val="-2"/>
                                <w:sz w:val="16"/>
                              </w:rPr>
                              <w:t>filing </w:t>
                            </w:r>
                            <w:r>
                              <w:rPr>
                                <w:color w:val="231F20"/>
                                <w:sz w:val="16"/>
                              </w:rPr>
                              <w:t>joint</w:t>
                            </w:r>
                            <w:r>
                              <w:rPr>
                                <w:color w:val="231F20"/>
                                <w:spacing w:val="-6"/>
                                <w:sz w:val="16"/>
                              </w:rPr>
                              <w:t> </w:t>
                            </w:r>
                            <w:r>
                              <w:rPr>
                                <w:color w:val="231F20"/>
                                <w:sz w:val="16"/>
                              </w:rPr>
                              <w:t>return</w:t>
                            </w:r>
                          </w:p>
                        </w:tc>
                        <w:tc>
                          <w:tcPr>
                            <w:tcW w:w="1914" w:type="dxa"/>
                          </w:tcPr>
                          <w:p>
                            <w:pPr>
                              <w:pStyle w:val="TableParagraph"/>
                              <w:spacing w:before="77"/>
                              <w:ind w:left="94"/>
                              <w:rPr>
                                <w:sz w:val="16"/>
                              </w:rPr>
                            </w:pPr>
                            <w:r>
                              <w:rPr>
                                <w:color w:val="231F20"/>
                                <w:sz w:val="16"/>
                              </w:rPr>
                              <w:t>not</w:t>
                            </w:r>
                            <w:r>
                              <w:rPr>
                                <w:color w:val="231F20"/>
                                <w:spacing w:val="-8"/>
                                <w:sz w:val="16"/>
                              </w:rPr>
                              <w:t> </w:t>
                            </w:r>
                            <w:r>
                              <w:rPr>
                                <w:color w:val="231F20"/>
                                <w:sz w:val="16"/>
                              </w:rPr>
                              <w:t>more</w:t>
                            </w:r>
                            <w:r>
                              <w:rPr>
                                <w:color w:val="231F20"/>
                                <w:spacing w:val="-8"/>
                                <w:sz w:val="16"/>
                              </w:rPr>
                              <w:t> </w:t>
                            </w:r>
                            <w:r>
                              <w:rPr>
                                <w:color w:val="231F20"/>
                                <w:sz w:val="16"/>
                              </w:rPr>
                              <w:t>than</w:t>
                            </w:r>
                            <w:r>
                              <w:rPr>
                                <w:color w:val="231F20"/>
                                <w:spacing w:val="-7"/>
                                <w:sz w:val="16"/>
                              </w:rPr>
                              <w:t> </w:t>
                            </w:r>
                            <w:r>
                              <w:rPr>
                                <w:color w:val="231F20"/>
                                <w:spacing w:val="-2"/>
                                <w:sz w:val="16"/>
                              </w:rPr>
                              <w:t>$165,000</w:t>
                            </w:r>
                          </w:p>
                        </w:tc>
                        <w:tc>
                          <w:tcPr>
                            <w:tcW w:w="1936" w:type="dxa"/>
                          </w:tcPr>
                          <w:p>
                            <w:pPr>
                              <w:pStyle w:val="TableParagraph"/>
                              <w:spacing w:line="200" w:lineRule="atLeast" w:before="58"/>
                              <w:ind w:left="94" w:right="533"/>
                              <w:rPr>
                                <w:sz w:val="16"/>
                              </w:rPr>
                            </w:pPr>
                            <w:r>
                              <w:rPr>
                                <w:color w:val="231F20"/>
                                <w:sz w:val="16"/>
                              </w:rPr>
                              <w:t>not</w:t>
                            </w:r>
                            <w:r>
                              <w:rPr>
                                <w:color w:val="231F20"/>
                                <w:spacing w:val="-11"/>
                                <w:sz w:val="16"/>
                              </w:rPr>
                              <w:t> </w:t>
                            </w:r>
                            <w:r>
                              <w:rPr>
                                <w:color w:val="231F20"/>
                                <w:sz w:val="16"/>
                              </w:rPr>
                              <w:t>affected</w:t>
                            </w:r>
                            <w:r>
                              <w:rPr>
                                <w:color w:val="231F20"/>
                                <w:spacing w:val="-11"/>
                                <w:sz w:val="16"/>
                              </w:rPr>
                              <w:t> </w:t>
                            </w:r>
                            <w:r>
                              <w:rPr>
                                <w:color w:val="231F20"/>
                                <w:sz w:val="16"/>
                              </w:rPr>
                              <w:t>by</w:t>
                            </w:r>
                            <w:r>
                              <w:rPr>
                                <w:color w:val="231F20"/>
                                <w:spacing w:val="-10"/>
                                <w:sz w:val="16"/>
                              </w:rPr>
                              <w:t> </w:t>
                            </w:r>
                            <w:r>
                              <w:rPr>
                                <w:color w:val="231F20"/>
                                <w:sz w:val="16"/>
                              </w:rPr>
                              <w:t>the </w:t>
                            </w:r>
                            <w:r>
                              <w:rPr>
                                <w:color w:val="231F20"/>
                                <w:spacing w:val="-2"/>
                                <w:sz w:val="16"/>
                              </w:rPr>
                              <w:t>phaseout.</w:t>
                            </w:r>
                          </w:p>
                        </w:tc>
                      </w:tr>
                      <w:tr>
                        <w:trPr>
                          <w:trHeight w:val="486" w:hRule="atLeast"/>
                        </w:trPr>
                        <w:tc>
                          <w:tcPr>
                            <w:tcW w:w="1251" w:type="dxa"/>
                            <w:vMerge/>
                            <w:tcBorders>
                              <w:top w:val="nil"/>
                            </w:tcBorders>
                          </w:tcPr>
                          <w:p>
                            <w:pPr>
                              <w:rPr>
                                <w:sz w:val="2"/>
                                <w:szCs w:val="2"/>
                              </w:rPr>
                            </w:pPr>
                          </w:p>
                        </w:tc>
                        <w:tc>
                          <w:tcPr>
                            <w:tcW w:w="1914" w:type="dxa"/>
                          </w:tcPr>
                          <w:p>
                            <w:pPr>
                              <w:pStyle w:val="TableParagraph"/>
                              <w:spacing w:line="200" w:lineRule="atLeast" w:before="58"/>
                              <w:ind w:left="84" w:right="189"/>
                              <w:rPr>
                                <w:sz w:val="16"/>
                              </w:rPr>
                            </w:pPr>
                            <w:r>
                              <w:rPr>
                                <w:color w:val="231F20"/>
                                <w:sz w:val="16"/>
                              </w:rPr>
                              <w:t>more than $165,000 but</w:t>
                            </w:r>
                            <w:r>
                              <w:rPr>
                                <w:color w:val="231F20"/>
                                <w:spacing w:val="-11"/>
                                <w:sz w:val="16"/>
                              </w:rPr>
                              <w:t> </w:t>
                            </w:r>
                            <w:r>
                              <w:rPr>
                                <w:color w:val="231F20"/>
                                <w:sz w:val="16"/>
                              </w:rPr>
                              <w:t>less</w:t>
                            </w:r>
                            <w:r>
                              <w:rPr>
                                <w:color w:val="231F20"/>
                                <w:spacing w:val="-11"/>
                                <w:sz w:val="16"/>
                              </w:rPr>
                              <w:t> </w:t>
                            </w:r>
                            <w:r>
                              <w:rPr>
                                <w:color w:val="231F20"/>
                                <w:sz w:val="16"/>
                              </w:rPr>
                              <w:t>than</w:t>
                            </w:r>
                            <w:r>
                              <w:rPr>
                                <w:color w:val="231F20"/>
                                <w:spacing w:val="-10"/>
                                <w:sz w:val="16"/>
                              </w:rPr>
                              <w:t> </w:t>
                            </w:r>
                            <w:r>
                              <w:rPr>
                                <w:color w:val="231F20"/>
                                <w:sz w:val="16"/>
                              </w:rPr>
                              <w:t>$195,000</w:t>
                            </w:r>
                          </w:p>
                        </w:tc>
                        <w:tc>
                          <w:tcPr>
                            <w:tcW w:w="1936" w:type="dxa"/>
                          </w:tcPr>
                          <w:p>
                            <w:pPr>
                              <w:pStyle w:val="TableParagraph"/>
                              <w:spacing w:line="200" w:lineRule="atLeast" w:before="58"/>
                              <w:ind w:left="94"/>
                              <w:rPr>
                                <w:sz w:val="16"/>
                              </w:rPr>
                            </w:pPr>
                            <w:r>
                              <w:rPr>
                                <w:color w:val="231F20"/>
                                <w:sz w:val="16"/>
                              </w:rPr>
                              <w:t>reduced</w:t>
                            </w:r>
                            <w:r>
                              <w:rPr>
                                <w:color w:val="231F20"/>
                                <w:spacing w:val="-11"/>
                                <w:sz w:val="16"/>
                              </w:rPr>
                              <w:t> </w:t>
                            </w:r>
                            <w:r>
                              <w:rPr>
                                <w:color w:val="231F20"/>
                                <w:sz w:val="16"/>
                              </w:rPr>
                              <w:t>because</w:t>
                            </w:r>
                            <w:r>
                              <w:rPr>
                                <w:color w:val="231F20"/>
                                <w:spacing w:val="-11"/>
                                <w:sz w:val="16"/>
                              </w:rPr>
                              <w:t> </w:t>
                            </w:r>
                            <w:r>
                              <w:rPr>
                                <w:color w:val="231F20"/>
                                <w:sz w:val="16"/>
                              </w:rPr>
                              <w:t>of</w:t>
                            </w:r>
                            <w:r>
                              <w:rPr>
                                <w:color w:val="231F20"/>
                                <w:spacing w:val="-10"/>
                                <w:sz w:val="16"/>
                              </w:rPr>
                              <w:t> </w:t>
                            </w:r>
                            <w:r>
                              <w:rPr>
                                <w:color w:val="231F20"/>
                                <w:sz w:val="16"/>
                              </w:rPr>
                              <w:t>the </w:t>
                            </w:r>
                            <w:r>
                              <w:rPr>
                                <w:color w:val="231F20"/>
                                <w:spacing w:val="-2"/>
                                <w:sz w:val="16"/>
                              </w:rPr>
                              <w:t>phaseout.</w:t>
                            </w:r>
                          </w:p>
                        </w:tc>
                      </w:tr>
                      <w:tr>
                        <w:trPr>
                          <w:trHeight w:val="566" w:hRule="atLeast"/>
                        </w:trPr>
                        <w:tc>
                          <w:tcPr>
                            <w:tcW w:w="1251" w:type="dxa"/>
                            <w:vMerge/>
                            <w:tcBorders>
                              <w:top w:val="nil"/>
                            </w:tcBorders>
                          </w:tcPr>
                          <w:p>
                            <w:pPr>
                              <w:rPr>
                                <w:sz w:val="2"/>
                                <w:szCs w:val="2"/>
                              </w:rPr>
                            </w:pPr>
                          </w:p>
                        </w:tc>
                        <w:tc>
                          <w:tcPr>
                            <w:tcW w:w="1914" w:type="dxa"/>
                          </w:tcPr>
                          <w:p>
                            <w:pPr>
                              <w:pStyle w:val="TableParagraph"/>
                              <w:spacing w:before="77"/>
                              <w:ind w:left="84"/>
                              <w:rPr>
                                <w:sz w:val="16"/>
                              </w:rPr>
                            </w:pPr>
                            <w:r>
                              <w:rPr>
                                <w:color w:val="231F20"/>
                                <w:sz w:val="16"/>
                              </w:rPr>
                              <w:t>$195,000</w:t>
                            </w:r>
                            <w:r>
                              <w:rPr>
                                <w:color w:val="231F20"/>
                                <w:spacing w:val="-9"/>
                                <w:sz w:val="16"/>
                              </w:rPr>
                              <w:t> </w:t>
                            </w:r>
                            <w:r>
                              <w:rPr>
                                <w:color w:val="231F20"/>
                                <w:sz w:val="16"/>
                              </w:rPr>
                              <w:t>or</w:t>
                            </w:r>
                            <w:r>
                              <w:rPr>
                                <w:color w:val="231F20"/>
                                <w:spacing w:val="-8"/>
                                <w:sz w:val="16"/>
                              </w:rPr>
                              <w:t> </w:t>
                            </w:r>
                            <w:r>
                              <w:rPr>
                                <w:color w:val="231F20"/>
                                <w:spacing w:val="-4"/>
                                <w:sz w:val="16"/>
                              </w:rPr>
                              <w:t>more</w:t>
                            </w:r>
                          </w:p>
                        </w:tc>
                        <w:tc>
                          <w:tcPr>
                            <w:tcW w:w="1936" w:type="dxa"/>
                          </w:tcPr>
                          <w:p>
                            <w:pPr>
                              <w:pStyle w:val="TableParagraph"/>
                              <w:spacing w:line="264" w:lineRule="auto" w:before="77"/>
                              <w:ind w:left="94" w:right="533"/>
                              <w:rPr>
                                <w:sz w:val="16"/>
                              </w:rPr>
                            </w:pPr>
                            <w:r>
                              <w:rPr>
                                <w:color w:val="231F20"/>
                                <w:spacing w:val="-2"/>
                                <w:sz w:val="16"/>
                              </w:rPr>
                              <w:t>eliminated</w:t>
                            </w:r>
                            <w:r>
                              <w:rPr>
                                <w:color w:val="231F20"/>
                                <w:spacing w:val="-9"/>
                                <w:sz w:val="16"/>
                              </w:rPr>
                              <w:t> </w:t>
                            </w:r>
                            <w:r>
                              <w:rPr>
                                <w:color w:val="231F20"/>
                                <w:spacing w:val="-2"/>
                                <w:sz w:val="16"/>
                              </w:rPr>
                              <w:t>by</w:t>
                            </w:r>
                            <w:r>
                              <w:rPr>
                                <w:color w:val="231F20"/>
                                <w:spacing w:val="-9"/>
                                <w:sz w:val="16"/>
                              </w:rPr>
                              <w:t> </w:t>
                            </w:r>
                            <w:r>
                              <w:rPr>
                                <w:color w:val="231F20"/>
                                <w:spacing w:val="-2"/>
                                <w:sz w:val="16"/>
                              </w:rPr>
                              <w:t>the phaseout.</w:t>
                            </w:r>
                          </w:p>
                        </w:tc>
                      </w:tr>
                    </w:tbl>
                    <w:p>
                      <w:pPr>
                        <w:pStyle w:val="BodyText"/>
                        <w:ind w:left="0"/>
                      </w:pPr>
                    </w:p>
                  </w:txbxContent>
                </v:textbox>
                <w10:wrap type="none"/>
              </v:shape>
            </w:pict>
          </mc:Fallback>
        </mc:AlternateContent>
      </w:r>
      <w:bookmarkStart w:name="Which Worksheet To Use" w:id="240"/>
      <w:bookmarkEnd w:id="240"/>
      <w:r>
        <w:rPr/>
      </w:r>
      <w:bookmarkStart w:name="_bookmark176" w:id="241"/>
      <w:bookmarkEnd w:id="241"/>
      <w:r>
        <w:rPr/>
      </w:r>
      <w:r>
        <w:rPr>
          <w:rFonts w:ascii="Arial"/>
          <w:b/>
          <w:i/>
          <w:color w:val="231F20"/>
        </w:rPr>
        <w:t>MAGI when using Form 1040 or 1040-SR.</w:t>
      </w:r>
      <w:r>
        <w:rPr>
          <w:rFonts w:ascii="Arial"/>
          <w:b/>
          <w:i/>
          <w:color w:val="231F20"/>
          <w:spacing w:val="40"/>
        </w:rPr>
        <w:t> </w:t>
      </w:r>
      <w:r>
        <w:rPr>
          <w:color w:val="231F20"/>
        </w:rPr>
        <w:t>If you file Form</w:t>
      </w:r>
      <w:r>
        <w:rPr>
          <w:color w:val="231F20"/>
          <w:spacing w:val="-9"/>
        </w:rPr>
        <w:t> </w:t>
      </w:r>
      <w:r>
        <w:rPr>
          <w:color w:val="231F20"/>
        </w:rPr>
        <w:t>1040</w:t>
      </w:r>
      <w:r>
        <w:rPr>
          <w:color w:val="231F20"/>
          <w:spacing w:val="-9"/>
        </w:rPr>
        <w:t> </w:t>
      </w:r>
      <w:r>
        <w:rPr>
          <w:color w:val="231F20"/>
        </w:rPr>
        <w:t>or</w:t>
      </w:r>
      <w:r>
        <w:rPr>
          <w:color w:val="231F20"/>
          <w:spacing w:val="-9"/>
        </w:rPr>
        <w:t> </w:t>
      </w:r>
      <w:r>
        <w:rPr>
          <w:color w:val="231F20"/>
        </w:rPr>
        <w:t>1040-SR,</w:t>
      </w:r>
      <w:r>
        <w:rPr>
          <w:color w:val="231F20"/>
          <w:spacing w:val="-9"/>
        </w:rPr>
        <w:t> </w:t>
      </w:r>
      <w:r>
        <w:rPr>
          <w:color w:val="231F20"/>
        </w:rPr>
        <w:t>your</w:t>
      </w:r>
      <w:r>
        <w:rPr>
          <w:color w:val="231F20"/>
          <w:spacing w:val="-9"/>
        </w:rPr>
        <w:t> </w:t>
      </w:r>
      <w:r>
        <w:rPr>
          <w:color w:val="231F20"/>
        </w:rPr>
        <w:t>MAGI</w:t>
      </w:r>
      <w:r>
        <w:rPr>
          <w:color w:val="231F20"/>
          <w:spacing w:val="-9"/>
        </w:rPr>
        <w:t> </w:t>
      </w:r>
      <w:r>
        <w:rPr>
          <w:color w:val="231F20"/>
        </w:rPr>
        <w:t>is</w:t>
      </w:r>
      <w:r>
        <w:rPr>
          <w:color w:val="231F20"/>
          <w:spacing w:val="-9"/>
        </w:rPr>
        <w:t> </w:t>
      </w:r>
      <w:r>
        <w:rPr>
          <w:color w:val="231F20"/>
        </w:rPr>
        <w:t>the</w:t>
      </w:r>
      <w:r>
        <w:rPr>
          <w:color w:val="231F20"/>
          <w:spacing w:val="-9"/>
        </w:rPr>
        <w:t> </w:t>
      </w:r>
      <w:r>
        <w:rPr>
          <w:color w:val="231F20"/>
        </w:rPr>
        <w:t>AGI</w:t>
      </w:r>
      <w:r>
        <w:rPr>
          <w:color w:val="231F20"/>
          <w:spacing w:val="-9"/>
        </w:rPr>
        <w:t> </w:t>
      </w:r>
      <w:r>
        <w:rPr>
          <w:color w:val="231F20"/>
        </w:rPr>
        <w:t>on</w:t>
      </w:r>
      <w:r>
        <w:rPr>
          <w:color w:val="231F20"/>
          <w:spacing w:val="-9"/>
        </w:rPr>
        <w:t> </w:t>
      </w:r>
      <w:r>
        <w:rPr>
          <w:color w:val="231F20"/>
        </w:rPr>
        <w:t>line</w:t>
      </w:r>
      <w:r>
        <w:rPr>
          <w:color w:val="231F20"/>
          <w:spacing w:val="-9"/>
        </w:rPr>
        <w:t> </w:t>
      </w:r>
      <w:r>
        <w:rPr>
          <w:color w:val="231F20"/>
        </w:rPr>
        <w:t>11</w:t>
      </w:r>
      <w:r>
        <w:rPr>
          <w:color w:val="231F20"/>
          <w:spacing w:val="-9"/>
        </w:rPr>
        <w:t> </w:t>
      </w:r>
      <w:r>
        <w:rPr>
          <w:color w:val="231F20"/>
        </w:rPr>
        <w:t>of that form figured without taking into account any amount on Schedule 1 (Form 1040), line 21 (student loan interest deduction), and modified by adding back any:</w:t>
      </w:r>
    </w:p>
    <w:p>
      <w:pPr>
        <w:pStyle w:val="ListParagraph"/>
        <w:numPr>
          <w:ilvl w:val="0"/>
          <w:numId w:val="20"/>
        </w:numPr>
        <w:tabs>
          <w:tab w:pos="489" w:val="left" w:leader="none"/>
        </w:tabs>
        <w:spacing w:line="240" w:lineRule="auto" w:before="115" w:after="0"/>
        <w:ind w:left="489" w:right="0" w:hanging="266"/>
        <w:jc w:val="both"/>
        <w:rPr>
          <w:sz w:val="20"/>
        </w:rPr>
      </w:pPr>
      <w:r>
        <w:rPr>
          <w:color w:val="231F20"/>
          <w:spacing w:val="-2"/>
          <w:sz w:val="20"/>
        </w:rPr>
        <w:t>Foreign</w:t>
      </w:r>
      <w:r>
        <w:rPr>
          <w:color w:val="231F20"/>
          <w:spacing w:val="-4"/>
          <w:sz w:val="20"/>
        </w:rPr>
        <w:t> </w:t>
      </w:r>
      <w:r>
        <w:rPr>
          <w:color w:val="231F20"/>
          <w:spacing w:val="-2"/>
          <w:sz w:val="20"/>
        </w:rPr>
        <w:t>earned</w:t>
      </w:r>
      <w:r>
        <w:rPr>
          <w:color w:val="231F20"/>
          <w:spacing w:val="-4"/>
          <w:sz w:val="20"/>
        </w:rPr>
        <w:t> </w:t>
      </w:r>
      <w:r>
        <w:rPr>
          <w:color w:val="231F20"/>
          <w:spacing w:val="-2"/>
          <w:sz w:val="20"/>
        </w:rPr>
        <w:t>income</w:t>
      </w:r>
      <w:r>
        <w:rPr>
          <w:color w:val="231F20"/>
          <w:spacing w:val="-4"/>
          <w:sz w:val="20"/>
        </w:rPr>
        <w:t> </w:t>
      </w:r>
      <w:r>
        <w:rPr>
          <w:color w:val="231F20"/>
          <w:spacing w:val="-2"/>
          <w:sz w:val="20"/>
        </w:rPr>
        <w:t>exclusion,</w:t>
      </w:r>
    </w:p>
    <w:p>
      <w:pPr>
        <w:pStyle w:val="ListParagraph"/>
        <w:numPr>
          <w:ilvl w:val="0"/>
          <w:numId w:val="20"/>
        </w:numPr>
        <w:tabs>
          <w:tab w:pos="489" w:val="left" w:leader="none"/>
        </w:tabs>
        <w:spacing w:line="240" w:lineRule="auto" w:before="123" w:after="0"/>
        <w:ind w:left="489" w:right="0" w:hanging="266"/>
        <w:jc w:val="both"/>
        <w:rPr>
          <w:sz w:val="20"/>
        </w:rPr>
      </w:pPr>
      <w:r>
        <w:rPr>
          <w:color w:val="231F20"/>
          <w:spacing w:val="-2"/>
          <w:sz w:val="20"/>
        </w:rPr>
        <w:t>Foreign</w:t>
      </w:r>
      <w:r>
        <w:rPr>
          <w:color w:val="231F20"/>
          <w:spacing w:val="-7"/>
          <w:sz w:val="20"/>
        </w:rPr>
        <w:t> </w:t>
      </w:r>
      <w:r>
        <w:rPr>
          <w:color w:val="231F20"/>
          <w:spacing w:val="-2"/>
          <w:sz w:val="20"/>
        </w:rPr>
        <w:t>housing</w:t>
      </w:r>
      <w:r>
        <w:rPr>
          <w:color w:val="231F20"/>
          <w:spacing w:val="-6"/>
          <w:sz w:val="20"/>
        </w:rPr>
        <w:t> </w:t>
      </w:r>
      <w:r>
        <w:rPr>
          <w:color w:val="231F20"/>
          <w:spacing w:val="-2"/>
          <w:sz w:val="20"/>
        </w:rPr>
        <w:t>exclusion,</w:t>
      </w:r>
    </w:p>
    <w:p>
      <w:pPr>
        <w:pStyle w:val="ListParagraph"/>
        <w:numPr>
          <w:ilvl w:val="0"/>
          <w:numId w:val="20"/>
        </w:numPr>
        <w:tabs>
          <w:tab w:pos="489" w:val="left" w:leader="none"/>
        </w:tabs>
        <w:spacing w:line="240" w:lineRule="auto" w:before="123" w:after="0"/>
        <w:ind w:left="489" w:right="0" w:hanging="266"/>
        <w:jc w:val="both"/>
        <w:rPr>
          <w:sz w:val="20"/>
        </w:rPr>
      </w:pPr>
      <w:bookmarkStart w:name="Claiming the Deduction" w:id="242"/>
      <w:bookmarkEnd w:id="242"/>
      <w:r>
        <w:rPr/>
      </w:r>
      <w:bookmarkStart w:name="_bookmark177" w:id="243"/>
      <w:bookmarkEnd w:id="243"/>
      <w:r>
        <w:rPr/>
      </w:r>
      <w:bookmarkStart w:name="_bookmark178" w:id="244"/>
      <w:bookmarkEnd w:id="244"/>
      <w:r>
        <w:rPr/>
      </w:r>
      <w:r>
        <w:rPr>
          <w:color w:val="231F20"/>
          <w:spacing w:val="-2"/>
          <w:sz w:val="20"/>
        </w:rPr>
        <w:t>Foreign</w:t>
      </w:r>
      <w:r>
        <w:rPr>
          <w:color w:val="231F20"/>
          <w:spacing w:val="-7"/>
          <w:sz w:val="20"/>
        </w:rPr>
        <w:t> </w:t>
      </w:r>
      <w:r>
        <w:rPr>
          <w:color w:val="231F20"/>
          <w:spacing w:val="-2"/>
          <w:sz w:val="20"/>
        </w:rPr>
        <w:t>housing</w:t>
      </w:r>
      <w:r>
        <w:rPr>
          <w:color w:val="231F20"/>
          <w:spacing w:val="-6"/>
          <w:sz w:val="20"/>
        </w:rPr>
        <w:t> </w:t>
      </w:r>
      <w:r>
        <w:rPr>
          <w:color w:val="231F20"/>
          <w:spacing w:val="-2"/>
          <w:sz w:val="20"/>
        </w:rPr>
        <w:t>deduction,</w:t>
      </w:r>
    </w:p>
    <w:p>
      <w:pPr>
        <w:pStyle w:val="ListParagraph"/>
        <w:numPr>
          <w:ilvl w:val="0"/>
          <w:numId w:val="20"/>
        </w:numPr>
        <w:tabs>
          <w:tab w:pos="489" w:val="left" w:leader="none"/>
        </w:tabs>
        <w:spacing w:line="244" w:lineRule="auto" w:before="123" w:after="0"/>
        <w:ind w:left="489" w:right="179" w:hanging="267"/>
        <w:jc w:val="left"/>
        <w:rPr>
          <w:sz w:val="20"/>
        </w:rPr>
      </w:pPr>
      <w:r>
        <w:rPr>
          <w:color w:val="231F20"/>
          <w:sz w:val="20"/>
        </w:rPr>
        <w:t>Exclusion</w:t>
      </w:r>
      <w:r>
        <w:rPr>
          <w:color w:val="231F20"/>
          <w:spacing w:val="-12"/>
          <w:sz w:val="20"/>
        </w:rPr>
        <w:t> </w:t>
      </w:r>
      <w:r>
        <w:rPr>
          <w:color w:val="231F20"/>
          <w:sz w:val="20"/>
        </w:rPr>
        <w:t>of</w:t>
      </w:r>
      <w:r>
        <w:rPr>
          <w:color w:val="231F20"/>
          <w:spacing w:val="-12"/>
          <w:sz w:val="20"/>
        </w:rPr>
        <w:t> </w:t>
      </w:r>
      <w:r>
        <w:rPr>
          <w:color w:val="231F20"/>
          <w:sz w:val="20"/>
        </w:rPr>
        <w:t>income</w:t>
      </w:r>
      <w:r>
        <w:rPr>
          <w:color w:val="231F20"/>
          <w:spacing w:val="-12"/>
          <w:sz w:val="20"/>
        </w:rPr>
        <w:t> </w:t>
      </w:r>
      <w:r>
        <w:rPr>
          <w:color w:val="231F20"/>
          <w:sz w:val="20"/>
        </w:rPr>
        <w:t>by</w:t>
      </w:r>
      <w:r>
        <w:rPr>
          <w:color w:val="231F20"/>
          <w:spacing w:val="-12"/>
          <w:sz w:val="20"/>
        </w:rPr>
        <w:t> </w:t>
      </w:r>
      <w:r>
        <w:rPr>
          <w:color w:val="231F20"/>
          <w:sz w:val="20"/>
        </w:rPr>
        <w:t>bona</w:t>
      </w:r>
      <w:r>
        <w:rPr>
          <w:color w:val="231F20"/>
          <w:spacing w:val="-12"/>
          <w:sz w:val="20"/>
        </w:rPr>
        <w:t> </w:t>
      </w:r>
      <w:r>
        <w:rPr>
          <w:color w:val="231F20"/>
          <w:sz w:val="20"/>
        </w:rPr>
        <w:t>fide</w:t>
      </w:r>
      <w:r>
        <w:rPr>
          <w:color w:val="231F20"/>
          <w:spacing w:val="-12"/>
          <w:sz w:val="20"/>
        </w:rPr>
        <w:t> </w:t>
      </w:r>
      <w:r>
        <w:rPr>
          <w:color w:val="231F20"/>
          <w:sz w:val="20"/>
        </w:rPr>
        <w:t>residents</w:t>
      </w:r>
      <w:r>
        <w:rPr>
          <w:color w:val="231F20"/>
          <w:spacing w:val="-12"/>
          <w:sz w:val="20"/>
        </w:rPr>
        <w:t> </w:t>
      </w:r>
      <w:r>
        <w:rPr>
          <w:color w:val="231F20"/>
          <w:sz w:val="20"/>
        </w:rPr>
        <w:t>of</w:t>
      </w:r>
      <w:r>
        <w:rPr>
          <w:color w:val="231F20"/>
          <w:spacing w:val="-12"/>
          <w:sz w:val="20"/>
        </w:rPr>
        <w:t> </w:t>
      </w:r>
      <w:r>
        <w:rPr>
          <w:color w:val="231F20"/>
          <w:sz w:val="20"/>
        </w:rPr>
        <w:t>Ameri- can Samoa, and</w:t>
      </w:r>
    </w:p>
    <w:p>
      <w:pPr>
        <w:pStyle w:val="ListParagraph"/>
        <w:numPr>
          <w:ilvl w:val="0"/>
          <w:numId w:val="20"/>
        </w:numPr>
        <w:tabs>
          <w:tab w:pos="489" w:val="left" w:leader="none"/>
        </w:tabs>
        <w:spacing w:line="244" w:lineRule="auto" w:before="118" w:after="0"/>
        <w:ind w:left="489" w:right="180" w:hanging="267"/>
        <w:jc w:val="left"/>
        <w:rPr>
          <w:sz w:val="20"/>
        </w:rPr>
      </w:pPr>
      <w:r>
        <w:rPr>
          <w:color w:val="231F20"/>
          <w:sz w:val="20"/>
        </w:rPr>
        <w:t>Exclusion</w:t>
      </w:r>
      <w:r>
        <w:rPr>
          <w:color w:val="231F20"/>
          <w:spacing w:val="-12"/>
          <w:sz w:val="20"/>
        </w:rPr>
        <w:t> </w:t>
      </w:r>
      <w:r>
        <w:rPr>
          <w:color w:val="231F20"/>
          <w:sz w:val="20"/>
        </w:rPr>
        <w:t>of</w:t>
      </w:r>
      <w:r>
        <w:rPr>
          <w:color w:val="231F20"/>
          <w:spacing w:val="-12"/>
          <w:sz w:val="20"/>
        </w:rPr>
        <w:t> </w:t>
      </w:r>
      <w:r>
        <w:rPr>
          <w:color w:val="231F20"/>
          <w:sz w:val="20"/>
        </w:rPr>
        <w:t>income</w:t>
      </w:r>
      <w:r>
        <w:rPr>
          <w:color w:val="231F20"/>
          <w:spacing w:val="-12"/>
          <w:sz w:val="20"/>
        </w:rPr>
        <w:t> </w:t>
      </w:r>
      <w:r>
        <w:rPr>
          <w:color w:val="231F20"/>
          <w:sz w:val="20"/>
        </w:rPr>
        <w:t>by</w:t>
      </w:r>
      <w:r>
        <w:rPr>
          <w:color w:val="231F20"/>
          <w:spacing w:val="-12"/>
          <w:sz w:val="20"/>
        </w:rPr>
        <w:t> </w:t>
      </w:r>
      <w:r>
        <w:rPr>
          <w:color w:val="231F20"/>
          <w:sz w:val="20"/>
        </w:rPr>
        <w:t>bona</w:t>
      </w:r>
      <w:r>
        <w:rPr>
          <w:color w:val="231F20"/>
          <w:spacing w:val="-12"/>
          <w:sz w:val="20"/>
        </w:rPr>
        <w:t> </w:t>
      </w:r>
      <w:r>
        <w:rPr>
          <w:color w:val="231F20"/>
          <w:sz w:val="20"/>
        </w:rPr>
        <w:t>fide</w:t>
      </w:r>
      <w:r>
        <w:rPr>
          <w:color w:val="231F20"/>
          <w:spacing w:val="-12"/>
          <w:sz w:val="20"/>
        </w:rPr>
        <w:t> </w:t>
      </w:r>
      <w:r>
        <w:rPr>
          <w:color w:val="231F20"/>
          <w:sz w:val="20"/>
        </w:rPr>
        <w:t>residents</w:t>
      </w:r>
      <w:r>
        <w:rPr>
          <w:color w:val="231F20"/>
          <w:spacing w:val="-12"/>
          <w:sz w:val="20"/>
        </w:rPr>
        <w:t> </w:t>
      </w:r>
      <w:r>
        <w:rPr>
          <w:color w:val="231F20"/>
          <w:sz w:val="20"/>
        </w:rPr>
        <w:t>of</w:t>
      </w:r>
      <w:r>
        <w:rPr>
          <w:color w:val="231F20"/>
          <w:spacing w:val="-12"/>
          <w:sz w:val="20"/>
        </w:rPr>
        <w:t> </w:t>
      </w:r>
      <w:r>
        <w:rPr>
          <w:color w:val="231F20"/>
          <w:sz w:val="20"/>
        </w:rPr>
        <w:t>Puerto </w:t>
      </w:r>
      <w:r>
        <w:rPr>
          <w:color w:val="231F20"/>
          <w:spacing w:val="-2"/>
          <w:sz w:val="20"/>
        </w:rPr>
        <w:t>Rico.</w:t>
      </w:r>
    </w:p>
    <w:p>
      <w:pPr>
        <w:pStyle w:val="BodyText"/>
        <w:spacing w:line="244" w:lineRule="auto" w:before="130"/>
        <w:ind w:left="120" w:right="117" w:hanging="1"/>
        <w:jc w:val="both"/>
      </w:pPr>
      <w:r>
        <w:rPr/>
        <w:br w:type="column"/>
      </w:r>
      <w:r>
        <w:rPr>
          <w:color w:val="231F20"/>
        </w:rPr>
        <w:t>In</w:t>
      </w:r>
      <w:r>
        <w:rPr>
          <w:color w:val="231F20"/>
          <w:spacing w:val="-9"/>
        </w:rPr>
        <w:t> </w:t>
      </w:r>
      <w:r>
        <w:rPr>
          <w:color w:val="231F20"/>
        </w:rPr>
        <w:t>this</w:t>
      </w:r>
      <w:r>
        <w:rPr>
          <w:color w:val="231F20"/>
          <w:spacing w:val="-9"/>
        </w:rPr>
        <w:t> </w:t>
      </w:r>
      <w:r>
        <w:rPr>
          <w:color w:val="231F20"/>
        </w:rPr>
        <w:t>example,</w:t>
      </w:r>
      <w:r>
        <w:rPr>
          <w:color w:val="231F20"/>
          <w:spacing w:val="-9"/>
        </w:rPr>
        <w:t> </w:t>
      </w:r>
      <w:r>
        <w:rPr>
          <w:color w:val="231F20"/>
        </w:rPr>
        <w:t>your</w:t>
      </w:r>
      <w:r>
        <w:rPr>
          <w:color w:val="231F20"/>
          <w:spacing w:val="-9"/>
        </w:rPr>
        <w:t> </w:t>
      </w:r>
      <w:r>
        <w:rPr>
          <w:color w:val="231F20"/>
        </w:rPr>
        <w:t>reduced</w:t>
      </w:r>
      <w:r>
        <w:rPr>
          <w:color w:val="231F20"/>
          <w:spacing w:val="-9"/>
        </w:rPr>
        <w:t> </w:t>
      </w:r>
      <w:r>
        <w:rPr>
          <w:color w:val="231F20"/>
        </w:rPr>
        <w:t>student</w:t>
      </w:r>
      <w:r>
        <w:rPr>
          <w:color w:val="231F20"/>
          <w:spacing w:val="-9"/>
        </w:rPr>
        <w:t> </w:t>
      </w:r>
      <w:r>
        <w:rPr>
          <w:color w:val="231F20"/>
        </w:rPr>
        <w:t>loan</w:t>
      </w:r>
      <w:r>
        <w:rPr>
          <w:color w:val="231F20"/>
          <w:spacing w:val="-9"/>
        </w:rPr>
        <w:t> </w:t>
      </w:r>
      <w:r>
        <w:rPr>
          <w:color w:val="231F20"/>
        </w:rPr>
        <w:t>interest</w:t>
      </w:r>
      <w:r>
        <w:rPr>
          <w:color w:val="231F20"/>
          <w:spacing w:val="-9"/>
        </w:rPr>
        <w:t> </w:t>
      </w:r>
      <w:r>
        <w:rPr>
          <w:color w:val="231F20"/>
        </w:rPr>
        <w:t>deduc- tion is $1,250 ($2,500 − $1,250).</w:t>
      </w:r>
    </w:p>
    <w:p>
      <w:pPr>
        <w:pStyle w:val="Heading3"/>
        <w:spacing w:before="168"/>
        <w:jc w:val="both"/>
      </w:pPr>
      <w:r>
        <w:rPr>
          <w:color w:val="231F20"/>
          <w:w w:val="85"/>
        </w:rPr>
        <w:t>Which</w:t>
      </w:r>
      <w:r>
        <w:rPr>
          <w:color w:val="231F20"/>
          <w:spacing w:val="-6"/>
        </w:rPr>
        <w:t> </w:t>
      </w:r>
      <w:r>
        <w:rPr>
          <w:color w:val="231F20"/>
          <w:w w:val="85"/>
        </w:rPr>
        <w:t>Worksheet</w:t>
      </w:r>
      <w:r>
        <w:rPr>
          <w:color w:val="231F20"/>
          <w:spacing w:val="-6"/>
        </w:rPr>
        <w:t> </w:t>
      </w:r>
      <w:r>
        <w:rPr>
          <w:color w:val="231F20"/>
          <w:w w:val="85"/>
        </w:rPr>
        <w:t>To</w:t>
      </w:r>
      <w:r>
        <w:rPr>
          <w:color w:val="231F20"/>
          <w:spacing w:val="-6"/>
        </w:rPr>
        <w:t> </w:t>
      </w:r>
      <w:r>
        <w:rPr>
          <w:color w:val="231F20"/>
          <w:spacing w:val="-5"/>
          <w:w w:val="85"/>
        </w:rPr>
        <w:t>Use</w:t>
      </w:r>
    </w:p>
    <w:p>
      <w:pPr>
        <w:pStyle w:val="BodyText"/>
        <w:spacing w:line="244" w:lineRule="auto" w:before="215"/>
        <w:ind w:right="116"/>
        <w:jc w:val="both"/>
      </w:pPr>
      <w:r>
        <w:rPr>
          <w:color w:val="231F20"/>
        </w:rPr>
        <w:t>Generally, you figure the deduction using the Student Loan Interest Deduction Worksheet in the Schedule 1 (Form 1040) instructions included in the Instructions for Form 1040. However, if you are filing Form 2555, Foreign Earned</w:t>
      </w:r>
      <w:r>
        <w:rPr>
          <w:color w:val="231F20"/>
          <w:spacing w:val="-9"/>
        </w:rPr>
        <w:t> </w:t>
      </w:r>
      <w:r>
        <w:rPr>
          <w:color w:val="231F20"/>
        </w:rPr>
        <w:t>Income;</w:t>
      </w:r>
      <w:r>
        <w:rPr>
          <w:color w:val="231F20"/>
          <w:spacing w:val="-9"/>
        </w:rPr>
        <w:t> </w:t>
      </w:r>
      <w:r>
        <w:rPr>
          <w:color w:val="231F20"/>
        </w:rPr>
        <w:t>Form</w:t>
      </w:r>
      <w:r>
        <w:rPr>
          <w:color w:val="231F20"/>
          <w:spacing w:val="-9"/>
        </w:rPr>
        <w:t> </w:t>
      </w:r>
      <w:r>
        <w:rPr>
          <w:color w:val="231F20"/>
        </w:rPr>
        <w:t>4563,</w:t>
      </w:r>
      <w:r>
        <w:rPr>
          <w:color w:val="231F20"/>
          <w:spacing w:val="-9"/>
        </w:rPr>
        <w:t> </w:t>
      </w:r>
      <w:r>
        <w:rPr>
          <w:color w:val="231F20"/>
        </w:rPr>
        <w:t>Exclusion</w:t>
      </w:r>
      <w:r>
        <w:rPr>
          <w:color w:val="231F20"/>
          <w:spacing w:val="-9"/>
        </w:rPr>
        <w:t> </w:t>
      </w:r>
      <w:r>
        <w:rPr>
          <w:color w:val="231F20"/>
        </w:rPr>
        <w:t>of</w:t>
      </w:r>
      <w:r>
        <w:rPr>
          <w:color w:val="231F20"/>
          <w:spacing w:val="-9"/>
        </w:rPr>
        <w:t> </w:t>
      </w:r>
      <w:r>
        <w:rPr>
          <w:color w:val="231F20"/>
        </w:rPr>
        <w:t>Income</w:t>
      </w:r>
      <w:r>
        <w:rPr>
          <w:color w:val="231F20"/>
          <w:spacing w:val="-9"/>
        </w:rPr>
        <w:t> </w:t>
      </w:r>
      <w:r>
        <w:rPr>
          <w:color w:val="231F20"/>
        </w:rPr>
        <w:t>for</w:t>
      </w:r>
      <w:r>
        <w:rPr>
          <w:color w:val="231F20"/>
          <w:spacing w:val="-9"/>
        </w:rPr>
        <w:t> </w:t>
      </w:r>
      <w:r>
        <w:rPr>
          <w:color w:val="231F20"/>
        </w:rPr>
        <w:t>Bona Fide Residents of American Samoa; or you are excluding income from sources within Puerto Rico, you must com- plete Worksheet 4-1.</w:t>
      </w:r>
    </w:p>
    <w:p>
      <w:pPr>
        <w:pStyle w:val="BodyText"/>
        <w:spacing w:before="8"/>
        <w:ind w:left="0"/>
        <w:rPr>
          <w:sz w:val="19"/>
        </w:rPr>
      </w:pPr>
      <w:r>
        <w:rPr>
          <w:sz w:val="19"/>
        </w:rPr>
        <mc:AlternateContent>
          <mc:Choice Requires="wps">
            <w:drawing>
              <wp:anchor distT="0" distB="0" distL="0" distR="0" allowOverlap="1" layoutInCell="1" locked="0" behindDoc="1" simplePos="0" relativeHeight="487630848">
                <wp:simplePos x="0" y="0"/>
                <wp:positionH relativeFrom="page">
                  <wp:posOffset>4000500</wp:posOffset>
                </wp:positionH>
                <wp:positionV relativeFrom="paragraph">
                  <wp:posOffset>157130</wp:posOffset>
                </wp:positionV>
                <wp:extent cx="3238500" cy="1270"/>
                <wp:effectExtent l="0" t="0" r="0" b="0"/>
                <wp:wrapTopAndBottom/>
                <wp:docPr id="338" name="Graphic 338"/>
                <wp:cNvGraphicFramePr>
                  <a:graphicFrameLocks/>
                </wp:cNvGraphicFramePr>
                <a:graphic>
                  <a:graphicData uri="http://schemas.microsoft.com/office/word/2010/wordprocessingShape">
                    <wps:wsp>
                      <wps:cNvPr id="338" name="Graphic 338"/>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372459pt;width:255pt;height:.1pt;mso-position-horizontal-relative:page;mso-position-vertical-relative:paragraph;z-index:-15685632;mso-wrap-distance-left:0;mso-wrap-distance-right:0" id="docshape238" coordorigin="6300,247" coordsize="5100,0" path="m6300,247l11400,247e" filled="false" stroked="true" strokeweight=".5pt" strokecolor="#231f20">
                <v:path arrowok="t"/>
                <v:stroke dashstyle="solid"/>
                <w10:wrap type="topAndBottom"/>
              </v:shape>
            </w:pict>
          </mc:Fallback>
        </mc:AlternateContent>
      </w:r>
    </w:p>
    <w:p>
      <w:pPr>
        <w:pStyle w:val="Heading2"/>
        <w:ind w:left="119"/>
        <w:jc w:val="both"/>
      </w:pPr>
      <w:r>
        <w:rPr>
          <w:color w:val="231F20"/>
          <w:w w:val="85"/>
        </w:rPr>
        <w:t>Claiming</w:t>
      </w:r>
      <w:r>
        <w:rPr>
          <w:color w:val="231F20"/>
          <w:spacing w:val="1"/>
        </w:rPr>
        <w:t> </w:t>
      </w:r>
      <w:r>
        <w:rPr>
          <w:color w:val="231F20"/>
          <w:w w:val="85"/>
        </w:rPr>
        <w:t>the</w:t>
      </w:r>
      <w:r>
        <w:rPr>
          <w:color w:val="231F20"/>
        </w:rPr>
        <w:t> </w:t>
      </w:r>
      <w:r>
        <w:rPr>
          <w:color w:val="231F20"/>
          <w:spacing w:val="-2"/>
          <w:w w:val="85"/>
        </w:rPr>
        <w:t>Deduction</w:t>
      </w:r>
    </w:p>
    <w:p>
      <w:pPr>
        <w:pStyle w:val="BodyText"/>
        <w:spacing w:line="244" w:lineRule="auto" w:before="182"/>
        <w:ind w:right="116"/>
        <w:jc w:val="both"/>
      </w:pPr>
      <w:r>
        <w:rPr>
          <w:color w:val="231F20"/>
        </w:rPr>
        <w:t>The</w:t>
      </w:r>
      <w:r>
        <w:rPr>
          <w:color w:val="231F20"/>
          <w:spacing w:val="-7"/>
        </w:rPr>
        <w:t> </w:t>
      </w:r>
      <w:r>
        <w:rPr>
          <w:color w:val="231F20"/>
        </w:rPr>
        <w:t>student</w:t>
      </w:r>
      <w:r>
        <w:rPr>
          <w:color w:val="231F20"/>
          <w:spacing w:val="-7"/>
        </w:rPr>
        <w:t> </w:t>
      </w:r>
      <w:r>
        <w:rPr>
          <w:color w:val="231F20"/>
        </w:rPr>
        <w:t>loan</w:t>
      </w:r>
      <w:r>
        <w:rPr>
          <w:color w:val="231F20"/>
          <w:spacing w:val="-7"/>
        </w:rPr>
        <w:t> </w:t>
      </w:r>
      <w:r>
        <w:rPr>
          <w:color w:val="231F20"/>
        </w:rPr>
        <w:t>interest</w:t>
      </w:r>
      <w:r>
        <w:rPr>
          <w:color w:val="231F20"/>
          <w:spacing w:val="-7"/>
        </w:rPr>
        <w:t> </w:t>
      </w:r>
      <w:r>
        <w:rPr>
          <w:color w:val="231F20"/>
        </w:rPr>
        <w:t>deduction</w:t>
      </w:r>
      <w:r>
        <w:rPr>
          <w:color w:val="231F20"/>
          <w:spacing w:val="-7"/>
        </w:rPr>
        <w:t> </w:t>
      </w:r>
      <w:r>
        <w:rPr>
          <w:color w:val="231F20"/>
        </w:rPr>
        <w:t>is</w:t>
      </w:r>
      <w:r>
        <w:rPr>
          <w:color w:val="231F20"/>
          <w:spacing w:val="-7"/>
        </w:rPr>
        <w:t> </w:t>
      </w:r>
      <w:r>
        <w:rPr>
          <w:color w:val="231F20"/>
        </w:rPr>
        <w:t>an</w:t>
      </w:r>
      <w:r>
        <w:rPr>
          <w:color w:val="231F20"/>
          <w:spacing w:val="-7"/>
        </w:rPr>
        <w:t> </w:t>
      </w:r>
      <w:r>
        <w:rPr>
          <w:color w:val="231F20"/>
        </w:rPr>
        <w:t>adjustment</w:t>
      </w:r>
      <w:r>
        <w:rPr>
          <w:color w:val="231F20"/>
          <w:spacing w:val="-7"/>
        </w:rPr>
        <w:t> </w:t>
      </w:r>
      <w:r>
        <w:rPr>
          <w:color w:val="231F20"/>
        </w:rPr>
        <w:t>to</w:t>
      </w:r>
      <w:r>
        <w:rPr>
          <w:color w:val="231F20"/>
          <w:spacing w:val="-7"/>
        </w:rPr>
        <w:t> </w:t>
      </w:r>
      <w:r>
        <w:rPr>
          <w:color w:val="231F20"/>
        </w:rPr>
        <w:t>in- come.</w:t>
      </w:r>
      <w:r>
        <w:rPr>
          <w:color w:val="231F20"/>
          <w:spacing w:val="-6"/>
        </w:rPr>
        <w:t> </w:t>
      </w:r>
      <w:r>
        <w:rPr>
          <w:color w:val="231F20"/>
        </w:rPr>
        <w:t>To</w:t>
      </w:r>
      <w:r>
        <w:rPr>
          <w:color w:val="231F20"/>
          <w:spacing w:val="-6"/>
        </w:rPr>
        <w:t> </w:t>
      </w:r>
      <w:r>
        <w:rPr>
          <w:color w:val="231F20"/>
        </w:rPr>
        <w:t>claim</w:t>
      </w:r>
      <w:r>
        <w:rPr>
          <w:color w:val="231F20"/>
          <w:spacing w:val="-6"/>
        </w:rPr>
        <w:t> </w:t>
      </w:r>
      <w:r>
        <w:rPr>
          <w:color w:val="231F20"/>
        </w:rPr>
        <w:t>the</w:t>
      </w:r>
      <w:r>
        <w:rPr>
          <w:color w:val="231F20"/>
          <w:spacing w:val="-6"/>
        </w:rPr>
        <w:t> </w:t>
      </w:r>
      <w:r>
        <w:rPr>
          <w:color w:val="231F20"/>
        </w:rPr>
        <w:t>deduction,</w:t>
      </w:r>
      <w:r>
        <w:rPr>
          <w:color w:val="231F20"/>
          <w:spacing w:val="-6"/>
        </w:rPr>
        <w:t> </w:t>
      </w:r>
      <w:r>
        <w:rPr>
          <w:color w:val="231F20"/>
        </w:rPr>
        <w:t>enter</w:t>
      </w:r>
      <w:r>
        <w:rPr>
          <w:color w:val="231F20"/>
          <w:spacing w:val="-6"/>
        </w:rPr>
        <w:t> </w:t>
      </w:r>
      <w:r>
        <w:rPr>
          <w:color w:val="231F20"/>
        </w:rPr>
        <w:t>the</w:t>
      </w:r>
      <w:r>
        <w:rPr>
          <w:color w:val="231F20"/>
          <w:spacing w:val="-6"/>
        </w:rPr>
        <w:t> </w:t>
      </w:r>
      <w:r>
        <w:rPr>
          <w:color w:val="231F20"/>
        </w:rPr>
        <w:t>allowable</w:t>
      </w:r>
      <w:r>
        <w:rPr>
          <w:color w:val="231F20"/>
          <w:spacing w:val="-6"/>
        </w:rPr>
        <w:t> </w:t>
      </w:r>
      <w:r>
        <w:rPr>
          <w:color w:val="231F20"/>
        </w:rPr>
        <w:t>amount on Schedule 1 (Form 1040), line 21.</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Heading4"/>
        <w:spacing w:before="146"/>
        <w:rPr>
          <w:rFonts w:ascii="Microsoft Sans Serif"/>
        </w:rPr>
      </w:pPr>
      <w:r>
        <w:rPr>
          <w:rFonts w:ascii="Microsoft Sans Serif"/>
        </w:rPr>
        <mc:AlternateContent>
          <mc:Choice Requires="wps">
            <w:drawing>
              <wp:anchor distT="0" distB="0" distL="0" distR="0" allowOverlap="1" layoutInCell="1" locked="0" behindDoc="0" simplePos="0" relativeHeight="15773184">
                <wp:simplePos x="0" y="0"/>
                <wp:positionH relativeFrom="page">
                  <wp:posOffset>1609129</wp:posOffset>
                </wp:positionH>
                <wp:positionV relativeFrom="paragraph">
                  <wp:posOffset>55016</wp:posOffset>
                </wp:positionV>
                <wp:extent cx="5510530" cy="1108075"/>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5510530" cy="11080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16"/>
                              <w:gridCol w:w="3142"/>
                            </w:tblGrid>
                            <w:tr>
                              <w:trPr>
                                <w:trHeight w:val="622" w:hRule="atLeast"/>
                              </w:trPr>
                              <w:tc>
                                <w:tcPr>
                                  <w:tcW w:w="5416" w:type="dxa"/>
                                </w:tcPr>
                                <w:p>
                                  <w:pPr>
                                    <w:pStyle w:val="TableParagraph"/>
                                    <w:spacing w:before="17"/>
                                    <w:ind w:left="50"/>
                                    <w:rPr>
                                      <w:rFonts w:ascii="Arial Black"/>
                                      <w:sz w:val="24"/>
                                    </w:rPr>
                                  </w:pPr>
                                  <w:r>
                                    <w:rPr>
                                      <w:rFonts w:ascii="Arial Black"/>
                                      <w:color w:val="231F20"/>
                                      <w:w w:val="85"/>
                                      <w:sz w:val="24"/>
                                    </w:rPr>
                                    <w:t>Student</w:t>
                                  </w:r>
                                  <w:r>
                                    <w:rPr>
                                      <w:rFonts w:ascii="Arial Black"/>
                                      <w:color w:val="231F20"/>
                                      <w:spacing w:val="-1"/>
                                      <w:sz w:val="24"/>
                                    </w:rPr>
                                    <w:t> </w:t>
                                  </w:r>
                                  <w:r>
                                    <w:rPr>
                                      <w:rFonts w:ascii="Arial Black"/>
                                      <w:color w:val="231F20"/>
                                      <w:w w:val="85"/>
                                      <w:sz w:val="24"/>
                                    </w:rPr>
                                    <w:t>Loan</w:t>
                                  </w:r>
                                  <w:r>
                                    <w:rPr>
                                      <w:rFonts w:ascii="Arial Black"/>
                                      <w:color w:val="231F20"/>
                                      <w:spacing w:val="-1"/>
                                      <w:sz w:val="24"/>
                                    </w:rPr>
                                    <w:t> </w:t>
                                  </w:r>
                                  <w:r>
                                    <w:rPr>
                                      <w:rFonts w:ascii="Arial Black"/>
                                      <w:color w:val="231F20"/>
                                      <w:w w:val="85"/>
                                      <w:sz w:val="24"/>
                                    </w:rPr>
                                    <w:t>Interest</w:t>
                                  </w:r>
                                  <w:r>
                                    <w:rPr>
                                      <w:rFonts w:ascii="Arial Black"/>
                                      <w:color w:val="231F20"/>
                                      <w:sz w:val="24"/>
                                    </w:rPr>
                                    <w:t> </w:t>
                                  </w:r>
                                  <w:r>
                                    <w:rPr>
                                      <w:rFonts w:ascii="Arial Black"/>
                                      <w:color w:val="231F20"/>
                                      <w:w w:val="85"/>
                                      <w:sz w:val="24"/>
                                    </w:rPr>
                                    <w:t>Deduction</w:t>
                                  </w:r>
                                  <w:r>
                                    <w:rPr>
                                      <w:rFonts w:ascii="Arial Black"/>
                                      <w:color w:val="231F20"/>
                                      <w:spacing w:val="-1"/>
                                      <w:sz w:val="24"/>
                                    </w:rPr>
                                    <w:t> </w:t>
                                  </w:r>
                                  <w:r>
                                    <w:rPr>
                                      <w:rFonts w:ascii="Arial Black"/>
                                      <w:color w:val="231F20"/>
                                      <w:spacing w:val="-2"/>
                                      <w:w w:val="85"/>
                                      <w:sz w:val="24"/>
                                    </w:rPr>
                                    <w:t>Worksheet</w:t>
                                  </w:r>
                                </w:p>
                              </w:tc>
                              <w:tc>
                                <w:tcPr>
                                  <w:tcW w:w="3142" w:type="dxa"/>
                                </w:tcPr>
                                <w:p>
                                  <w:pPr>
                                    <w:pStyle w:val="TableParagraph"/>
                                    <w:spacing w:before="2"/>
                                    <w:rPr>
                                      <w:rFonts w:ascii="Times New Roman"/>
                                      <w:sz w:val="24"/>
                                    </w:rPr>
                                  </w:pPr>
                                </w:p>
                                <w:p>
                                  <w:pPr>
                                    <w:pStyle w:val="TableParagraph"/>
                                    <w:ind w:left="347"/>
                                    <w:rPr>
                                      <w:rFonts w:ascii="Arial"/>
                                      <w:i/>
                                      <w:sz w:val="24"/>
                                    </w:rPr>
                                  </w:pPr>
                                  <w:r>
                                    <w:rPr>
                                      <w:rFonts w:ascii="Arial"/>
                                      <w:i/>
                                      <w:color w:val="231F20"/>
                                      <w:spacing w:val="-6"/>
                                      <w:sz w:val="24"/>
                                    </w:rPr>
                                    <w:t>Keep</w:t>
                                  </w:r>
                                  <w:r>
                                    <w:rPr>
                                      <w:rFonts w:ascii="Arial"/>
                                      <w:i/>
                                      <w:color w:val="231F20"/>
                                      <w:spacing w:val="-10"/>
                                      <w:sz w:val="24"/>
                                    </w:rPr>
                                    <w:t> </w:t>
                                  </w:r>
                                  <w:r>
                                    <w:rPr>
                                      <w:rFonts w:ascii="Arial"/>
                                      <w:i/>
                                      <w:color w:val="231F20"/>
                                      <w:spacing w:val="-6"/>
                                      <w:sz w:val="24"/>
                                    </w:rPr>
                                    <w:t>for</w:t>
                                  </w:r>
                                  <w:r>
                                    <w:rPr>
                                      <w:rFonts w:ascii="Arial"/>
                                      <w:i/>
                                      <w:color w:val="231F20"/>
                                      <w:spacing w:val="-8"/>
                                      <w:sz w:val="24"/>
                                    </w:rPr>
                                    <w:t> </w:t>
                                  </w:r>
                                  <w:r>
                                    <w:rPr>
                                      <w:rFonts w:ascii="Arial"/>
                                      <w:i/>
                                      <w:color w:val="231F20"/>
                                      <w:spacing w:val="-6"/>
                                      <w:sz w:val="24"/>
                                    </w:rPr>
                                    <w:t>Your</w:t>
                                  </w:r>
                                  <w:r>
                                    <w:rPr>
                                      <w:rFonts w:ascii="Arial"/>
                                      <w:i/>
                                      <w:color w:val="231F20"/>
                                      <w:spacing w:val="-7"/>
                                      <w:sz w:val="24"/>
                                    </w:rPr>
                                    <w:t> </w:t>
                                  </w:r>
                                  <w:r>
                                    <w:rPr>
                                      <w:rFonts w:ascii="Arial"/>
                                      <w:i/>
                                      <w:color w:val="231F20"/>
                                      <w:spacing w:val="-6"/>
                                      <w:sz w:val="24"/>
                                    </w:rPr>
                                    <w:t>Records</w:t>
                                  </w:r>
                                </w:p>
                              </w:tc>
                            </w:tr>
                            <w:tr>
                              <w:trPr>
                                <w:trHeight w:val="1123" w:hRule="atLeast"/>
                              </w:trPr>
                              <w:tc>
                                <w:tcPr>
                                  <w:tcW w:w="8558" w:type="dxa"/>
                                  <w:gridSpan w:val="2"/>
                                </w:tcPr>
                                <w:p>
                                  <w:pPr>
                                    <w:pStyle w:val="TableParagraph"/>
                                    <w:spacing w:line="260" w:lineRule="atLeast" w:before="63"/>
                                    <w:ind w:left="50" w:right="48"/>
                                    <w:rPr>
                                      <w:rFonts w:ascii="Arial"/>
                                      <w:i/>
                                      <w:sz w:val="20"/>
                                    </w:rPr>
                                  </w:pPr>
                                  <w:r>
                                    <w:rPr>
                                      <w:rFonts w:ascii="Arial"/>
                                      <w:i/>
                                      <w:color w:val="231F20"/>
                                      <w:sz w:val="20"/>
                                    </w:rPr>
                                    <w:t>Use</w:t>
                                  </w:r>
                                  <w:r>
                                    <w:rPr>
                                      <w:rFonts w:ascii="Arial"/>
                                      <w:i/>
                                      <w:color w:val="231F20"/>
                                      <w:spacing w:val="-13"/>
                                      <w:sz w:val="20"/>
                                    </w:rPr>
                                    <w:t> </w:t>
                                  </w:r>
                                  <w:r>
                                    <w:rPr>
                                      <w:rFonts w:ascii="Arial"/>
                                      <w:i/>
                                      <w:color w:val="231F20"/>
                                      <w:sz w:val="20"/>
                                    </w:rPr>
                                    <w:t>this</w:t>
                                  </w:r>
                                  <w:r>
                                    <w:rPr>
                                      <w:rFonts w:ascii="Arial"/>
                                      <w:i/>
                                      <w:color w:val="231F20"/>
                                      <w:spacing w:val="-13"/>
                                      <w:sz w:val="20"/>
                                    </w:rPr>
                                    <w:t> </w:t>
                                  </w:r>
                                  <w:r>
                                    <w:rPr>
                                      <w:rFonts w:ascii="Arial"/>
                                      <w:i/>
                                      <w:color w:val="231F20"/>
                                      <w:sz w:val="20"/>
                                    </w:rPr>
                                    <w:t>worksheet</w:t>
                                  </w:r>
                                  <w:r>
                                    <w:rPr>
                                      <w:rFonts w:ascii="Arial"/>
                                      <w:i/>
                                      <w:color w:val="231F20"/>
                                      <w:spacing w:val="-13"/>
                                      <w:sz w:val="20"/>
                                    </w:rPr>
                                    <w:t> </w:t>
                                  </w:r>
                                  <w:r>
                                    <w:rPr>
                                      <w:rFonts w:ascii="Arial"/>
                                      <w:i/>
                                      <w:color w:val="231F20"/>
                                      <w:sz w:val="20"/>
                                    </w:rPr>
                                    <w:t>instead</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worksheet</w:t>
                                  </w:r>
                                  <w:r>
                                    <w:rPr>
                                      <w:rFonts w:ascii="Arial"/>
                                      <w:i/>
                                      <w:color w:val="231F20"/>
                                      <w:spacing w:val="-13"/>
                                      <w:sz w:val="20"/>
                                    </w:rPr>
                                    <w:t> </w:t>
                                  </w:r>
                                  <w:r>
                                    <w:rPr>
                                      <w:rFonts w:ascii="Arial"/>
                                      <w:i/>
                                      <w:color w:val="231F20"/>
                                      <w:sz w:val="20"/>
                                    </w:rPr>
                                    <w:t>in</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Schedule</w:t>
                                  </w:r>
                                  <w:r>
                                    <w:rPr>
                                      <w:rFonts w:ascii="Arial"/>
                                      <w:i/>
                                      <w:color w:val="231F20"/>
                                      <w:spacing w:val="-13"/>
                                      <w:sz w:val="20"/>
                                    </w:rPr>
                                    <w:t> </w:t>
                                  </w:r>
                                  <w:r>
                                    <w:rPr>
                                      <w:rFonts w:ascii="Arial"/>
                                      <w:i/>
                                      <w:color w:val="231F20"/>
                                      <w:sz w:val="20"/>
                                    </w:rPr>
                                    <w:t>1</w:t>
                                  </w:r>
                                  <w:r>
                                    <w:rPr>
                                      <w:rFonts w:ascii="Arial"/>
                                      <w:i/>
                                      <w:color w:val="231F20"/>
                                      <w:spacing w:val="-13"/>
                                      <w:sz w:val="20"/>
                                    </w:rPr>
                                    <w:t> </w:t>
                                  </w:r>
                                  <w:r>
                                    <w:rPr>
                                      <w:rFonts w:ascii="Arial"/>
                                      <w:i/>
                                      <w:color w:val="231F20"/>
                                      <w:sz w:val="20"/>
                                    </w:rPr>
                                    <w:t>(Form</w:t>
                                  </w:r>
                                  <w:r>
                                    <w:rPr>
                                      <w:rFonts w:ascii="Arial"/>
                                      <w:i/>
                                      <w:color w:val="231F20"/>
                                      <w:spacing w:val="-13"/>
                                      <w:sz w:val="20"/>
                                    </w:rPr>
                                    <w:t> </w:t>
                                  </w:r>
                                  <w:r>
                                    <w:rPr>
                                      <w:rFonts w:ascii="Arial"/>
                                      <w:i/>
                                      <w:color w:val="231F20"/>
                                      <w:sz w:val="20"/>
                                    </w:rPr>
                                    <w:t>1040)</w:t>
                                  </w:r>
                                  <w:r>
                                    <w:rPr>
                                      <w:rFonts w:ascii="Arial"/>
                                      <w:i/>
                                      <w:color w:val="231F20"/>
                                      <w:spacing w:val="-13"/>
                                      <w:sz w:val="20"/>
                                    </w:rPr>
                                    <w:t> </w:t>
                                  </w:r>
                                  <w:r>
                                    <w:rPr>
                                      <w:rFonts w:ascii="Arial"/>
                                      <w:i/>
                                      <w:color w:val="231F20"/>
                                      <w:sz w:val="20"/>
                                    </w:rPr>
                                    <w:t>instructions</w:t>
                                  </w:r>
                                  <w:r>
                                    <w:rPr>
                                      <w:rFonts w:ascii="Arial"/>
                                      <w:i/>
                                      <w:color w:val="231F20"/>
                                      <w:spacing w:val="-13"/>
                                      <w:sz w:val="20"/>
                                    </w:rPr>
                                    <w:t> </w:t>
                                  </w:r>
                                  <w:r>
                                    <w:rPr>
                                      <w:rFonts w:ascii="Arial"/>
                                      <w:i/>
                                      <w:color w:val="231F20"/>
                                      <w:sz w:val="20"/>
                                    </w:rPr>
                                    <w:t>if</w:t>
                                  </w:r>
                                  <w:r>
                                    <w:rPr>
                                      <w:rFonts w:ascii="Arial"/>
                                      <w:i/>
                                      <w:color w:val="231F20"/>
                                      <w:spacing w:val="-13"/>
                                      <w:sz w:val="20"/>
                                    </w:rPr>
                                    <w:t> </w:t>
                                  </w:r>
                                  <w:r>
                                    <w:rPr>
                                      <w:rFonts w:ascii="Arial"/>
                                      <w:i/>
                                      <w:color w:val="231F20"/>
                                      <w:sz w:val="20"/>
                                    </w:rPr>
                                    <w:t>you</w:t>
                                  </w:r>
                                  <w:r>
                                    <w:rPr>
                                      <w:rFonts w:ascii="Arial"/>
                                      <w:i/>
                                      <w:color w:val="231F20"/>
                                      <w:spacing w:val="-13"/>
                                      <w:sz w:val="20"/>
                                    </w:rPr>
                                    <w:t> </w:t>
                                  </w:r>
                                  <w:r>
                                    <w:rPr>
                                      <w:rFonts w:ascii="Arial"/>
                                      <w:i/>
                                      <w:color w:val="231F20"/>
                                      <w:sz w:val="20"/>
                                    </w:rPr>
                                    <w:t>are filing</w:t>
                                  </w:r>
                                  <w:r>
                                    <w:rPr>
                                      <w:rFonts w:ascii="Arial"/>
                                      <w:i/>
                                      <w:color w:val="231F20"/>
                                      <w:spacing w:val="-2"/>
                                      <w:sz w:val="20"/>
                                    </w:rPr>
                                    <w:t> </w:t>
                                  </w:r>
                                  <w:r>
                                    <w:rPr>
                                      <w:rFonts w:ascii="Arial"/>
                                      <w:b/>
                                      <w:i/>
                                      <w:color w:val="231F20"/>
                                      <w:sz w:val="20"/>
                                    </w:rPr>
                                    <w:t>Form 2555</w:t>
                                  </w:r>
                                  <w:r>
                                    <w:rPr>
                                      <w:rFonts w:ascii="Arial"/>
                                      <w:b/>
                                      <w:i/>
                                      <w:color w:val="231F20"/>
                                      <w:spacing w:val="-3"/>
                                      <w:sz w:val="20"/>
                                    </w:rPr>
                                    <w:t> </w:t>
                                  </w:r>
                                  <w:r>
                                    <w:rPr>
                                      <w:rFonts w:ascii="Arial"/>
                                      <w:i/>
                                      <w:color w:val="231F20"/>
                                      <w:sz w:val="20"/>
                                    </w:rPr>
                                    <w:t>or</w:t>
                                  </w:r>
                                  <w:r>
                                    <w:rPr>
                                      <w:rFonts w:ascii="Arial"/>
                                      <w:i/>
                                      <w:color w:val="231F20"/>
                                      <w:spacing w:val="-2"/>
                                      <w:sz w:val="20"/>
                                    </w:rPr>
                                    <w:t> </w:t>
                                  </w:r>
                                  <w:r>
                                    <w:rPr>
                                      <w:rFonts w:ascii="Arial"/>
                                      <w:b/>
                                      <w:i/>
                                      <w:color w:val="231F20"/>
                                      <w:sz w:val="20"/>
                                    </w:rPr>
                                    <w:t>4563</w:t>
                                  </w:r>
                                  <w:r>
                                    <w:rPr>
                                      <w:rFonts w:ascii="Arial"/>
                                      <w:i/>
                                      <w:color w:val="231F20"/>
                                      <w:sz w:val="20"/>
                                    </w:rPr>
                                    <w:t>,</w:t>
                                  </w:r>
                                  <w:r>
                                    <w:rPr>
                                      <w:rFonts w:ascii="Arial"/>
                                      <w:i/>
                                      <w:color w:val="231F20"/>
                                      <w:spacing w:val="-2"/>
                                      <w:sz w:val="20"/>
                                    </w:rPr>
                                    <w:t> </w:t>
                                  </w:r>
                                  <w:r>
                                    <w:rPr>
                                      <w:rFonts w:ascii="Arial"/>
                                      <w:i/>
                                      <w:color w:val="231F20"/>
                                      <w:sz w:val="20"/>
                                    </w:rPr>
                                    <w:t>or</w:t>
                                  </w:r>
                                  <w:r>
                                    <w:rPr>
                                      <w:rFonts w:ascii="Arial"/>
                                      <w:i/>
                                      <w:color w:val="231F20"/>
                                      <w:spacing w:val="-2"/>
                                      <w:sz w:val="20"/>
                                    </w:rPr>
                                    <w:t> </w:t>
                                  </w:r>
                                  <w:r>
                                    <w:rPr>
                                      <w:rFonts w:ascii="Arial"/>
                                      <w:i/>
                                      <w:color w:val="231F20"/>
                                      <w:sz w:val="20"/>
                                    </w:rPr>
                                    <w:t>you</w:t>
                                  </w:r>
                                  <w:r>
                                    <w:rPr>
                                      <w:rFonts w:ascii="Arial"/>
                                      <w:i/>
                                      <w:color w:val="231F20"/>
                                      <w:spacing w:val="-2"/>
                                      <w:sz w:val="20"/>
                                    </w:rPr>
                                    <w:t> </w:t>
                                  </w:r>
                                  <w:r>
                                    <w:rPr>
                                      <w:rFonts w:ascii="Arial"/>
                                      <w:i/>
                                      <w:color w:val="231F20"/>
                                      <w:sz w:val="20"/>
                                    </w:rPr>
                                    <w:t>are</w:t>
                                  </w:r>
                                  <w:r>
                                    <w:rPr>
                                      <w:rFonts w:ascii="Arial"/>
                                      <w:i/>
                                      <w:color w:val="231F20"/>
                                      <w:spacing w:val="-2"/>
                                      <w:sz w:val="20"/>
                                    </w:rPr>
                                    <w:t> </w:t>
                                  </w:r>
                                  <w:r>
                                    <w:rPr>
                                      <w:rFonts w:ascii="Arial"/>
                                      <w:i/>
                                      <w:color w:val="231F20"/>
                                      <w:sz w:val="20"/>
                                    </w:rPr>
                                    <w:t>excluding</w:t>
                                  </w:r>
                                  <w:r>
                                    <w:rPr>
                                      <w:rFonts w:ascii="Arial"/>
                                      <w:i/>
                                      <w:color w:val="231F20"/>
                                      <w:spacing w:val="-2"/>
                                      <w:sz w:val="20"/>
                                    </w:rPr>
                                    <w:t> </w:t>
                                  </w:r>
                                  <w:r>
                                    <w:rPr>
                                      <w:rFonts w:ascii="Arial"/>
                                      <w:i/>
                                      <w:color w:val="231F20"/>
                                      <w:sz w:val="20"/>
                                    </w:rPr>
                                    <w:t>income</w:t>
                                  </w:r>
                                  <w:r>
                                    <w:rPr>
                                      <w:rFonts w:ascii="Arial"/>
                                      <w:i/>
                                      <w:color w:val="231F20"/>
                                      <w:spacing w:val="-2"/>
                                      <w:sz w:val="20"/>
                                    </w:rPr>
                                    <w:t> </w:t>
                                  </w:r>
                                  <w:r>
                                    <w:rPr>
                                      <w:rFonts w:ascii="Arial"/>
                                      <w:i/>
                                      <w:color w:val="231F20"/>
                                      <w:sz w:val="20"/>
                                    </w:rPr>
                                    <w:t>from</w:t>
                                  </w:r>
                                  <w:r>
                                    <w:rPr>
                                      <w:rFonts w:ascii="Arial"/>
                                      <w:i/>
                                      <w:color w:val="231F20"/>
                                      <w:spacing w:val="-2"/>
                                      <w:sz w:val="20"/>
                                    </w:rPr>
                                    <w:t> </w:t>
                                  </w:r>
                                  <w:r>
                                    <w:rPr>
                                      <w:rFonts w:ascii="Arial"/>
                                      <w:i/>
                                      <w:color w:val="231F20"/>
                                      <w:sz w:val="20"/>
                                    </w:rPr>
                                    <w:t>sources</w:t>
                                  </w:r>
                                  <w:r>
                                    <w:rPr>
                                      <w:rFonts w:ascii="Arial"/>
                                      <w:i/>
                                      <w:color w:val="231F20"/>
                                      <w:spacing w:val="-2"/>
                                      <w:sz w:val="20"/>
                                    </w:rPr>
                                    <w:t> </w:t>
                                  </w:r>
                                  <w:r>
                                    <w:rPr>
                                      <w:rFonts w:ascii="Arial"/>
                                      <w:i/>
                                      <w:color w:val="231F20"/>
                                      <w:sz w:val="20"/>
                                    </w:rPr>
                                    <w:t>within</w:t>
                                  </w:r>
                                  <w:r>
                                    <w:rPr>
                                      <w:rFonts w:ascii="Arial"/>
                                      <w:i/>
                                      <w:color w:val="231F20"/>
                                      <w:spacing w:val="-2"/>
                                      <w:sz w:val="20"/>
                                    </w:rPr>
                                    <w:t> </w:t>
                                  </w:r>
                                  <w:r>
                                    <w:rPr>
                                      <w:rFonts w:ascii="Arial"/>
                                      <w:i/>
                                      <w:color w:val="231F20"/>
                                      <w:sz w:val="20"/>
                                    </w:rPr>
                                    <w:t>Puerto</w:t>
                                  </w:r>
                                  <w:r>
                                    <w:rPr>
                                      <w:rFonts w:ascii="Arial"/>
                                      <w:i/>
                                      <w:color w:val="231F20"/>
                                      <w:spacing w:val="-2"/>
                                      <w:sz w:val="20"/>
                                    </w:rPr>
                                    <w:t> </w:t>
                                  </w:r>
                                  <w:r>
                                    <w:rPr>
                                      <w:rFonts w:ascii="Arial"/>
                                      <w:i/>
                                      <w:color w:val="231F20"/>
                                      <w:sz w:val="20"/>
                                    </w:rPr>
                                    <w:t>Rico.</w:t>
                                  </w:r>
                                  <w:r>
                                    <w:rPr>
                                      <w:rFonts w:ascii="Arial"/>
                                      <w:i/>
                                      <w:color w:val="231F20"/>
                                      <w:spacing w:val="-2"/>
                                      <w:sz w:val="20"/>
                                    </w:rPr>
                                    <w:t> </w:t>
                                  </w:r>
                                  <w:r>
                                    <w:rPr>
                                      <w:rFonts w:ascii="Arial"/>
                                      <w:i/>
                                      <w:color w:val="231F20"/>
                                      <w:sz w:val="20"/>
                                    </w:rPr>
                                    <w:t>Before using</w:t>
                                  </w:r>
                                  <w:r>
                                    <w:rPr>
                                      <w:rFonts w:ascii="Arial"/>
                                      <w:i/>
                                      <w:color w:val="231F20"/>
                                      <w:spacing w:val="-7"/>
                                      <w:sz w:val="20"/>
                                    </w:rPr>
                                    <w:t> </w:t>
                                  </w:r>
                                  <w:r>
                                    <w:rPr>
                                      <w:rFonts w:ascii="Arial"/>
                                      <w:i/>
                                      <w:color w:val="231F20"/>
                                      <w:sz w:val="20"/>
                                    </w:rPr>
                                    <w:t>this</w:t>
                                  </w:r>
                                  <w:r>
                                    <w:rPr>
                                      <w:rFonts w:ascii="Arial"/>
                                      <w:i/>
                                      <w:color w:val="231F20"/>
                                      <w:spacing w:val="-7"/>
                                      <w:sz w:val="20"/>
                                    </w:rPr>
                                    <w:t> </w:t>
                                  </w:r>
                                  <w:r>
                                    <w:rPr>
                                      <w:rFonts w:ascii="Arial"/>
                                      <w:i/>
                                      <w:color w:val="231F20"/>
                                      <w:sz w:val="20"/>
                                    </w:rPr>
                                    <w:t>worksheet,</w:t>
                                  </w:r>
                                  <w:r>
                                    <w:rPr>
                                      <w:rFonts w:ascii="Arial"/>
                                      <w:i/>
                                      <w:color w:val="231F20"/>
                                      <w:spacing w:val="-7"/>
                                      <w:sz w:val="20"/>
                                    </w:rPr>
                                    <w:t> </w:t>
                                  </w:r>
                                  <w:r>
                                    <w:rPr>
                                      <w:rFonts w:ascii="Arial"/>
                                      <w:i/>
                                      <w:color w:val="231F20"/>
                                      <w:sz w:val="20"/>
                                    </w:rPr>
                                    <w:t>you</w:t>
                                  </w:r>
                                  <w:r>
                                    <w:rPr>
                                      <w:rFonts w:ascii="Arial"/>
                                      <w:i/>
                                      <w:color w:val="231F20"/>
                                      <w:spacing w:val="-7"/>
                                      <w:sz w:val="20"/>
                                    </w:rPr>
                                    <w:t> </w:t>
                                  </w:r>
                                  <w:r>
                                    <w:rPr>
                                      <w:rFonts w:ascii="Arial"/>
                                      <w:i/>
                                      <w:color w:val="231F20"/>
                                      <w:sz w:val="20"/>
                                    </w:rPr>
                                    <w:t>must</w:t>
                                  </w:r>
                                  <w:r>
                                    <w:rPr>
                                      <w:rFonts w:ascii="Arial"/>
                                      <w:i/>
                                      <w:color w:val="231F20"/>
                                      <w:spacing w:val="-7"/>
                                      <w:sz w:val="20"/>
                                    </w:rPr>
                                    <w:t> </w:t>
                                  </w:r>
                                  <w:r>
                                    <w:rPr>
                                      <w:rFonts w:ascii="Arial"/>
                                      <w:i/>
                                      <w:color w:val="231F20"/>
                                      <w:sz w:val="20"/>
                                    </w:rPr>
                                    <w:t>complete</w:t>
                                  </w:r>
                                  <w:r>
                                    <w:rPr>
                                      <w:rFonts w:ascii="Arial"/>
                                      <w:i/>
                                      <w:color w:val="231F20"/>
                                      <w:spacing w:val="-7"/>
                                      <w:sz w:val="20"/>
                                    </w:rPr>
                                    <w:t> </w:t>
                                  </w:r>
                                  <w:r>
                                    <w:rPr>
                                      <w:rFonts w:ascii="Arial"/>
                                      <w:b/>
                                      <w:i/>
                                      <w:color w:val="231F20"/>
                                      <w:sz w:val="20"/>
                                    </w:rPr>
                                    <w:t>Form</w:t>
                                  </w:r>
                                  <w:r>
                                    <w:rPr>
                                      <w:rFonts w:ascii="Arial"/>
                                      <w:b/>
                                      <w:i/>
                                      <w:color w:val="231F20"/>
                                      <w:spacing w:val="-2"/>
                                      <w:sz w:val="20"/>
                                    </w:rPr>
                                    <w:t> </w:t>
                                  </w:r>
                                  <w:r>
                                    <w:rPr>
                                      <w:rFonts w:ascii="Arial"/>
                                      <w:b/>
                                      <w:i/>
                                      <w:color w:val="231F20"/>
                                      <w:sz w:val="20"/>
                                    </w:rPr>
                                    <w:t>1040</w:t>
                                  </w:r>
                                  <w:r>
                                    <w:rPr>
                                      <w:rFonts w:ascii="Arial"/>
                                      <w:b/>
                                      <w:i/>
                                      <w:color w:val="231F20"/>
                                      <w:spacing w:val="-7"/>
                                      <w:sz w:val="20"/>
                                    </w:rPr>
                                    <w:t> </w:t>
                                  </w:r>
                                  <w:r>
                                    <w:rPr>
                                      <w:rFonts w:ascii="Arial"/>
                                      <w:i/>
                                      <w:color w:val="231F20"/>
                                      <w:sz w:val="20"/>
                                    </w:rPr>
                                    <w:t>or</w:t>
                                  </w:r>
                                  <w:r>
                                    <w:rPr>
                                      <w:rFonts w:ascii="Arial"/>
                                      <w:i/>
                                      <w:color w:val="231F20"/>
                                      <w:spacing w:val="-7"/>
                                      <w:sz w:val="20"/>
                                    </w:rPr>
                                    <w:t> </w:t>
                                  </w:r>
                                  <w:r>
                                    <w:rPr>
                                      <w:rFonts w:ascii="Arial"/>
                                      <w:b/>
                                      <w:i/>
                                      <w:color w:val="231F20"/>
                                      <w:sz w:val="20"/>
                                    </w:rPr>
                                    <w:t>1040-SR</w:t>
                                  </w:r>
                                  <w:r>
                                    <w:rPr>
                                      <w:rFonts w:ascii="Arial"/>
                                      <w:i/>
                                      <w:color w:val="231F20"/>
                                      <w:sz w:val="20"/>
                                    </w:rPr>
                                    <w:t>,</w:t>
                                  </w:r>
                                  <w:r>
                                    <w:rPr>
                                      <w:rFonts w:ascii="Arial"/>
                                      <w:i/>
                                      <w:color w:val="231F20"/>
                                      <w:spacing w:val="-7"/>
                                      <w:sz w:val="20"/>
                                    </w:rPr>
                                    <w:t> </w:t>
                                  </w:r>
                                  <w:r>
                                    <w:rPr>
                                      <w:rFonts w:ascii="Arial"/>
                                      <w:i/>
                                      <w:color w:val="231F20"/>
                                      <w:sz w:val="20"/>
                                    </w:rPr>
                                    <w:t>line</w:t>
                                  </w:r>
                                  <w:r>
                                    <w:rPr>
                                      <w:rFonts w:ascii="Arial"/>
                                      <w:i/>
                                      <w:color w:val="231F20"/>
                                      <w:spacing w:val="-7"/>
                                      <w:sz w:val="20"/>
                                    </w:rPr>
                                    <w:t> </w:t>
                                  </w:r>
                                  <w:r>
                                    <w:rPr>
                                      <w:rFonts w:ascii="Arial"/>
                                      <w:i/>
                                      <w:color w:val="231F20"/>
                                      <w:sz w:val="20"/>
                                    </w:rPr>
                                    <w:t>9,</w:t>
                                  </w:r>
                                  <w:r>
                                    <w:rPr>
                                      <w:rFonts w:ascii="Arial"/>
                                      <w:i/>
                                      <w:color w:val="231F20"/>
                                      <w:spacing w:val="-7"/>
                                      <w:sz w:val="20"/>
                                    </w:rPr>
                                    <w:t> </w:t>
                                  </w:r>
                                  <w:r>
                                    <w:rPr>
                                      <w:rFonts w:ascii="Arial"/>
                                      <w:i/>
                                      <w:color w:val="231F20"/>
                                      <w:sz w:val="20"/>
                                    </w:rPr>
                                    <w:t>and</w:t>
                                  </w:r>
                                  <w:r>
                                    <w:rPr>
                                      <w:rFonts w:ascii="Arial"/>
                                      <w:i/>
                                      <w:color w:val="231F20"/>
                                      <w:spacing w:val="-7"/>
                                      <w:sz w:val="20"/>
                                    </w:rPr>
                                    <w:t> </w:t>
                                  </w:r>
                                  <w:r>
                                    <w:rPr>
                                      <w:rFonts w:ascii="Arial"/>
                                      <w:b/>
                                      <w:i/>
                                      <w:color w:val="231F20"/>
                                      <w:sz w:val="20"/>
                                    </w:rPr>
                                    <w:t>Schedule</w:t>
                                  </w:r>
                                  <w:r>
                                    <w:rPr>
                                      <w:rFonts w:ascii="Arial"/>
                                      <w:b/>
                                      <w:i/>
                                      <w:color w:val="231F20"/>
                                      <w:spacing w:val="-2"/>
                                      <w:sz w:val="20"/>
                                    </w:rPr>
                                    <w:t> </w:t>
                                  </w:r>
                                  <w:r>
                                    <w:rPr>
                                      <w:rFonts w:ascii="Arial"/>
                                      <w:b/>
                                      <w:i/>
                                      <w:color w:val="231F20"/>
                                      <w:sz w:val="20"/>
                                    </w:rPr>
                                    <w:t>1</w:t>
                                  </w:r>
                                  <w:r>
                                    <w:rPr>
                                      <w:rFonts w:ascii="Arial"/>
                                      <w:b/>
                                      <w:i/>
                                      <w:color w:val="231F20"/>
                                      <w:spacing w:val="-2"/>
                                      <w:sz w:val="20"/>
                                    </w:rPr>
                                    <w:t> </w:t>
                                  </w:r>
                                  <w:r>
                                    <w:rPr>
                                      <w:rFonts w:ascii="Arial"/>
                                      <w:b/>
                                      <w:i/>
                                      <w:color w:val="231F20"/>
                                      <w:sz w:val="20"/>
                                    </w:rPr>
                                    <w:t>(Form 1040)</w:t>
                                  </w:r>
                                  <w:r>
                                    <w:rPr>
                                      <w:rFonts w:ascii="Arial"/>
                                      <w:i/>
                                      <w:color w:val="231F20"/>
                                      <w:sz w:val="20"/>
                                    </w:rPr>
                                    <w:t>, lines 11 through 20, and 23 and 25.</w:t>
                                  </w:r>
                                </w:p>
                              </w:tc>
                            </w:tr>
                          </w:tbl>
                          <w:p>
                            <w:pPr>
                              <w:pStyle w:val="BodyText"/>
                              <w:ind w:left="0"/>
                            </w:pPr>
                          </w:p>
                        </w:txbxContent>
                      </wps:txbx>
                      <wps:bodyPr wrap="square" lIns="0" tIns="0" rIns="0" bIns="0" rtlCol="0">
                        <a:noAutofit/>
                      </wps:bodyPr>
                    </wps:wsp>
                  </a:graphicData>
                </a:graphic>
              </wp:anchor>
            </w:drawing>
          </mc:Choice>
          <mc:Fallback>
            <w:pict>
              <v:shape style="position:absolute;margin-left:126.703117pt;margin-top:4.332030pt;width:433.9pt;height:87.25pt;mso-position-horizontal-relative:page;mso-position-vertical-relative:paragraph;z-index:15773184" type="#_x0000_t202" id="docshape23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16"/>
                        <w:gridCol w:w="3142"/>
                      </w:tblGrid>
                      <w:tr>
                        <w:trPr>
                          <w:trHeight w:val="622" w:hRule="atLeast"/>
                        </w:trPr>
                        <w:tc>
                          <w:tcPr>
                            <w:tcW w:w="5416" w:type="dxa"/>
                          </w:tcPr>
                          <w:p>
                            <w:pPr>
                              <w:pStyle w:val="TableParagraph"/>
                              <w:spacing w:before="17"/>
                              <w:ind w:left="50"/>
                              <w:rPr>
                                <w:rFonts w:ascii="Arial Black"/>
                                <w:sz w:val="24"/>
                              </w:rPr>
                            </w:pPr>
                            <w:r>
                              <w:rPr>
                                <w:rFonts w:ascii="Arial Black"/>
                                <w:color w:val="231F20"/>
                                <w:w w:val="85"/>
                                <w:sz w:val="24"/>
                              </w:rPr>
                              <w:t>Student</w:t>
                            </w:r>
                            <w:r>
                              <w:rPr>
                                <w:rFonts w:ascii="Arial Black"/>
                                <w:color w:val="231F20"/>
                                <w:spacing w:val="-1"/>
                                <w:sz w:val="24"/>
                              </w:rPr>
                              <w:t> </w:t>
                            </w:r>
                            <w:r>
                              <w:rPr>
                                <w:rFonts w:ascii="Arial Black"/>
                                <w:color w:val="231F20"/>
                                <w:w w:val="85"/>
                                <w:sz w:val="24"/>
                              </w:rPr>
                              <w:t>Loan</w:t>
                            </w:r>
                            <w:r>
                              <w:rPr>
                                <w:rFonts w:ascii="Arial Black"/>
                                <w:color w:val="231F20"/>
                                <w:spacing w:val="-1"/>
                                <w:sz w:val="24"/>
                              </w:rPr>
                              <w:t> </w:t>
                            </w:r>
                            <w:r>
                              <w:rPr>
                                <w:rFonts w:ascii="Arial Black"/>
                                <w:color w:val="231F20"/>
                                <w:w w:val="85"/>
                                <w:sz w:val="24"/>
                              </w:rPr>
                              <w:t>Interest</w:t>
                            </w:r>
                            <w:r>
                              <w:rPr>
                                <w:rFonts w:ascii="Arial Black"/>
                                <w:color w:val="231F20"/>
                                <w:sz w:val="24"/>
                              </w:rPr>
                              <w:t> </w:t>
                            </w:r>
                            <w:r>
                              <w:rPr>
                                <w:rFonts w:ascii="Arial Black"/>
                                <w:color w:val="231F20"/>
                                <w:w w:val="85"/>
                                <w:sz w:val="24"/>
                              </w:rPr>
                              <w:t>Deduction</w:t>
                            </w:r>
                            <w:r>
                              <w:rPr>
                                <w:rFonts w:ascii="Arial Black"/>
                                <w:color w:val="231F20"/>
                                <w:spacing w:val="-1"/>
                                <w:sz w:val="24"/>
                              </w:rPr>
                              <w:t> </w:t>
                            </w:r>
                            <w:r>
                              <w:rPr>
                                <w:rFonts w:ascii="Arial Black"/>
                                <w:color w:val="231F20"/>
                                <w:spacing w:val="-2"/>
                                <w:w w:val="85"/>
                                <w:sz w:val="24"/>
                              </w:rPr>
                              <w:t>Worksheet</w:t>
                            </w:r>
                          </w:p>
                        </w:tc>
                        <w:tc>
                          <w:tcPr>
                            <w:tcW w:w="3142" w:type="dxa"/>
                          </w:tcPr>
                          <w:p>
                            <w:pPr>
                              <w:pStyle w:val="TableParagraph"/>
                              <w:spacing w:before="2"/>
                              <w:rPr>
                                <w:rFonts w:ascii="Times New Roman"/>
                                <w:sz w:val="24"/>
                              </w:rPr>
                            </w:pPr>
                          </w:p>
                          <w:p>
                            <w:pPr>
                              <w:pStyle w:val="TableParagraph"/>
                              <w:ind w:left="347"/>
                              <w:rPr>
                                <w:rFonts w:ascii="Arial"/>
                                <w:i/>
                                <w:sz w:val="24"/>
                              </w:rPr>
                            </w:pPr>
                            <w:r>
                              <w:rPr>
                                <w:rFonts w:ascii="Arial"/>
                                <w:i/>
                                <w:color w:val="231F20"/>
                                <w:spacing w:val="-6"/>
                                <w:sz w:val="24"/>
                              </w:rPr>
                              <w:t>Keep</w:t>
                            </w:r>
                            <w:r>
                              <w:rPr>
                                <w:rFonts w:ascii="Arial"/>
                                <w:i/>
                                <w:color w:val="231F20"/>
                                <w:spacing w:val="-10"/>
                                <w:sz w:val="24"/>
                              </w:rPr>
                              <w:t> </w:t>
                            </w:r>
                            <w:r>
                              <w:rPr>
                                <w:rFonts w:ascii="Arial"/>
                                <w:i/>
                                <w:color w:val="231F20"/>
                                <w:spacing w:val="-6"/>
                                <w:sz w:val="24"/>
                              </w:rPr>
                              <w:t>for</w:t>
                            </w:r>
                            <w:r>
                              <w:rPr>
                                <w:rFonts w:ascii="Arial"/>
                                <w:i/>
                                <w:color w:val="231F20"/>
                                <w:spacing w:val="-8"/>
                                <w:sz w:val="24"/>
                              </w:rPr>
                              <w:t> </w:t>
                            </w:r>
                            <w:r>
                              <w:rPr>
                                <w:rFonts w:ascii="Arial"/>
                                <w:i/>
                                <w:color w:val="231F20"/>
                                <w:spacing w:val="-6"/>
                                <w:sz w:val="24"/>
                              </w:rPr>
                              <w:t>Your</w:t>
                            </w:r>
                            <w:r>
                              <w:rPr>
                                <w:rFonts w:ascii="Arial"/>
                                <w:i/>
                                <w:color w:val="231F20"/>
                                <w:spacing w:val="-7"/>
                                <w:sz w:val="24"/>
                              </w:rPr>
                              <w:t> </w:t>
                            </w:r>
                            <w:r>
                              <w:rPr>
                                <w:rFonts w:ascii="Arial"/>
                                <w:i/>
                                <w:color w:val="231F20"/>
                                <w:spacing w:val="-6"/>
                                <w:sz w:val="24"/>
                              </w:rPr>
                              <w:t>Records</w:t>
                            </w:r>
                          </w:p>
                        </w:tc>
                      </w:tr>
                      <w:tr>
                        <w:trPr>
                          <w:trHeight w:val="1123" w:hRule="atLeast"/>
                        </w:trPr>
                        <w:tc>
                          <w:tcPr>
                            <w:tcW w:w="8558" w:type="dxa"/>
                            <w:gridSpan w:val="2"/>
                          </w:tcPr>
                          <w:p>
                            <w:pPr>
                              <w:pStyle w:val="TableParagraph"/>
                              <w:spacing w:line="260" w:lineRule="atLeast" w:before="63"/>
                              <w:ind w:left="50" w:right="48"/>
                              <w:rPr>
                                <w:rFonts w:ascii="Arial"/>
                                <w:i/>
                                <w:sz w:val="20"/>
                              </w:rPr>
                            </w:pPr>
                            <w:r>
                              <w:rPr>
                                <w:rFonts w:ascii="Arial"/>
                                <w:i/>
                                <w:color w:val="231F20"/>
                                <w:sz w:val="20"/>
                              </w:rPr>
                              <w:t>Use</w:t>
                            </w:r>
                            <w:r>
                              <w:rPr>
                                <w:rFonts w:ascii="Arial"/>
                                <w:i/>
                                <w:color w:val="231F20"/>
                                <w:spacing w:val="-13"/>
                                <w:sz w:val="20"/>
                              </w:rPr>
                              <w:t> </w:t>
                            </w:r>
                            <w:r>
                              <w:rPr>
                                <w:rFonts w:ascii="Arial"/>
                                <w:i/>
                                <w:color w:val="231F20"/>
                                <w:sz w:val="20"/>
                              </w:rPr>
                              <w:t>this</w:t>
                            </w:r>
                            <w:r>
                              <w:rPr>
                                <w:rFonts w:ascii="Arial"/>
                                <w:i/>
                                <w:color w:val="231F20"/>
                                <w:spacing w:val="-13"/>
                                <w:sz w:val="20"/>
                              </w:rPr>
                              <w:t> </w:t>
                            </w:r>
                            <w:r>
                              <w:rPr>
                                <w:rFonts w:ascii="Arial"/>
                                <w:i/>
                                <w:color w:val="231F20"/>
                                <w:sz w:val="20"/>
                              </w:rPr>
                              <w:t>worksheet</w:t>
                            </w:r>
                            <w:r>
                              <w:rPr>
                                <w:rFonts w:ascii="Arial"/>
                                <w:i/>
                                <w:color w:val="231F20"/>
                                <w:spacing w:val="-13"/>
                                <w:sz w:val="20"/>
                              </w:rPr>
                              <w:t> </w:t>
                            </w:r>
                            <w:r>
                              <w:rPr>
                                <w:rFonts w:ascii="Arial"/>
                                <w:i/>
                                <w:color w:val="231F20"/>
                                <w:sz w:val="20"/>
                              </w:rPr>
                              <w:t>instead</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worksheet</w:t>
                            </w:r>
                            <w:r>
                              <w:rPr>
                                <w:rFonts w:ascii="Arial"/>
                                <w:i/>
                                <w:color w:val="231F20"/>
                                <w:spacing w:val="-13"/>
                                <w:sz w:val="20"/>
                              </w:rPr>
                              <w:t> </w:t>
                            </w:r>
                            <w:r>
                              <w:rPr>
                                <w:rFonts w:ascii="Arial"/>
                                <w:i/>
                                <w:color w:val="231F20"/>
                                <w:sz w:val="20"/>
                              </w:rPr>
                              <w:t>in</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Schedule</w:t>
                            </w:r>
                            <w:r>
                              <w:rPr>
                                <w:rFonts w:ascii="Arial"/>
                                <w:i/>
                                <w:color w:val="231F20"/>
                                <w:spacing w:val="-13"/>
                                <w:sz w:val="20"/>
                              </w:rPr>
                              <w:t> </w:t>
                            </w:r>
                            <w:r>
                              <w:rPr>
                                <w:rFonts w:ascii="Arial"/>
                                <w:i/>
                                <w:color w:val="231F20"/>
                                <w:sz w:val="20"/>
                              </w:rPr>
                              <w:t>1</w:t>
                            </w:r>
                            <w:r>
                              <w:rPr>
                                <w:rFonts w:ascii="Arial"/>
                                <w:i/>
                                <w:color w:val="231F20"/>
                                <w:spacing w:val="-13"/>
                                <w:sz w:val="20"/>
                              </w:rPr>
                              <w:t> </w:t>
                            </w:r>
                            <w:r>
                              <w:rPr>
                                <w:rFonts w:ascii="Arial"/>
                                <w:i/>
                                <w:color w:val="231F20"/>
                                <w:sz w:val="20"/>
                              </w:rPr>
                              <w:t>(Form</w:t>
                            </w:r>
                            <w:r>
                              <w:rPr>
                                <w:rFonts w:ascii="Arial"/>
                                <w:i/>
                                <w:color w:val="231F20"/>
                                <w:spacing w:val="-13"/>
                                <w:sz w:val="20"/>
                              </w:rPr>
                              <w:t> </w:t>
                            </w:r>
                            <w:r>
                              <w:rPr>
                                <w:rFonts w:ascii="Arial"/>
                                <w:i/>
                                <w:color w:val="231F20"/>
                                <w:sz w:val="20"/>
                              </w:rPr>
                              <w:t>1040)</w:t>
                            </w:r>
                            <w:r>
                              <w:rPr>
                                <w:rFonts w:ascii="Arial"/>
                                <w:i/>
                                <w:color w:val="231F20"/>
                                <w:spacing w:val="-13"/>
                                <w:sz w:val="20"/>
                              </w:rPr>
                              <w:t> </w:t>
                            </w:r>
                            <w:r>
                              <w:rPr>
                                <w:rFonts w:ascii="Arial"/>
                                <w:i/>
                                <w:color w:val="231F20"/>
                                <w:sz w:val="20"/>
                              </w:rPr>
                              <w:t>instructions</w:t>
                            </w:r>
                            <w:r>
                              <w:rPr>
                                <w:rFonts w:ascii="Arial"/>
                                <w:i/>
                                <w:color w:val="231F20"/>
                                <w:spacing w:val="-13"/>
                                <w:sz w:val="20"/>
                              </w:rPr>
                              <w:t> </w:t>
                            </w:r>
                            <w:r>
                              <w:rPr>
                                <w:rFonts w:ascii="Arial"/>
                                <w:i/>
                                <w:color w:val="231F20"/>
                                <w:sz w:val="20"/>
                              </w:rPr>
                              <w:t>if</w:t>
                            </w:r>
                            <w:r>
                              <w:rPr>
                                <w:rFonts w:ascii="Arial"/>
                                <w:i/>
                                <w:color w:val="231F20"/>
                                <w:spacing w:val="-13"/>
                                <w:sz w:val="20"/>
                              </w:rPr>
                              <w:t> </w:t>
                            </w:r>
                            <w:r>
                              <w:rPr>
                                <w:rFonts w:ascii="Arial"/>
                                <w:i/>
                                <w:color w:val="231F20"/>
                                <w:sz w:val="20"/>
                              </w:rPr>
                              <w:t>you</w:t>
                            </w:r>
                            <w:r>
                              <w:rPr>
                                <w:rFonts w:ascii="Arial"/>
                                <w:i/>
                                <w:color w:val="231F20"/>
                                <w:spacing w:val="-13"/>
                                <w:sz w:val="20"/>
                              </w:rPr>
                              <w:t> </w:t>
                            </w:r>
                            <w:r>
                              <w:rPr>
                                <w:rFonts w:ascii="Arial"/>
                                <w:i/>
                                <w:color w:val="231F20"/>
                                <w:sz w:val="20"/>
                              </w:rPr>
                              <w:t>are filing</w:t>
                            </w:r>
                            <w:r>
                              <w:rPr>
                                <w:rFonts w:ascii="Arial"/>
                                <w:i/>
                                <w:color w:val="231F20"/>
                                <w:spacing w:val="-2"/>
                                <w:sz w:val="20"/>
                              </w:rPr>
                              <w:t> </w:t>
                            </w:r>
                            <w:r>
                              <w:rPr>
                                <w:rFonts w:ascii="Arial"/>
                                <w:b/>
                                <w:i/>
                                <w:color w:val="231F20"/>
                                <w:sz w:val="20"/>
                              </w:rPr>
                              <w:t>Form 2555</w:t>
                            </w:r>
                            <w:r>
                              <w:rPr>
                                <w:rFonts w:ascii="Arial"/>
                                <w:b/>
                                <w:i/>
                                <w:color w:val="231F20"/>
                                <w:spacing w:val="-3"/>
                                <w:sz w:val="20"/>
                              </w:rPr>
                              <w:t> </w:t>
                            </w:r>
                            <w:r>
                              <w:rPr>
                                <w:rFonts w:ascii="Arial"/>
                                <w:i/>
                                <w:color w:val="231F20"/>
                                <w:sz w:val="20"/>
                              </w:rPr>
                              <w:t>or</w:t>
                            </w:r>
                            <w:r>
                              <w:rPr>
                                <w:rFonts w:ascii="Arial"/>
                                <w:i/>
                                <w:color w:val="231F20"/>
                                <w:spacing w:val="-2"/>
                                <w:sz w:val="20"/>
                              </w:rPr>
                              <w:t> </w:t>
                            </w:r>
                            <w:r>
                              <w:rPr>
                                <w:rFonts w:ascii="Arial"/>
                                <w:b/>
                                <w:i/>
                                <w:color w:val="231F20"/>
                                <w:sz w:val="20"/>
                              </w:rPr>
                              <w:t>4563</w:t>
                            </w:r>
                            <w:r>
                              <w:rPr>
                                <w:rFonts w:ascii="Arial"/>
                                <w:i/>
                                <w:color w:val="231F20"/>
                                <w:sz w:val="20"/>
                              </w:rPr>
                              <w:t>,</w:t>
                            </w:r>
                            <w:r>
                              <w:rPr>
                                <w:rFonts w:ascii="Arial"/>
                                <w:i/>
                                <w:color w:val="231F20"/>
                                <w:spacing w:val="-2"/>
                                <w:sz w:val="20"/>
                              </w:rPr>
                              <w:t> </w:t>
                            </w:r>
                            <w:r>
                              <w:rPr>
                                <w:rFonts w:ascii="Arial"/>
                                <w:i/>
                                <w:color w:val="231F20"/>
                                <w:sz w:val="20"/>
                              </w:rPr>
                              <w:t>or</w:t>
                            </w:r>
                            <w:r>
                              <w:rPr>
                                <w:rFonts w:ascii="Arial"/>
                                <w:i/>
                                <w:color w:val="231F20"/>
                                <w:spacing w:val="-2"/>
                                <w:sz w:val="20"/>
                              </w:rPr>
                              <w:t> </w:t>
                            </w:r>
                            <w:r>
                              <w:rPr>
                                <w:rFonts w:ascii="Arial"/>
                                <w:i/>
                                <w:color w:val="231F20"/>
                                <w:sz w:val="20"/>
                              </w:rPr>
                              <w:t>you</w:t>
                            </w:r>
                            <w:r>
                              <w:rPr>
                                <w:rFonts w:ascii="Arial"/>
                                <w:i/>
                                <w:color w:val="231F20"/>
                                <w:spacing w:val="-2"/>
                                <w:sz w:val="20"/>
                              </w:rPr>
                              <w:t> </w:t>
                            </w:r>
                            <w:r>
                              <w:rPr>
                                <w:rFonts w:ascii="Arial"/>
                                <w:i/>
                                <w:color w:val="231F20"/>
                                <w:sz w:val="20"/>
                              </w:rPr>
                              <w:t>are</w:t>
                            </w:r>
                            <w:r>
                              <w:rPr>
                                <w:rFonts w:ascii="Arial"/>
                                <w:i/>
                                <w:color w:val="231F20"/>
                                <w:spacing w:val="-2"/>
                                <w:sz w:val="20"/>
                              </w:rPr>
                              <w:t> </w:t>
                            </w:r>
                            <w:r>
                              <w:rPr>
                                <w:rFonts w:ascii="Arial"/>
                                <w:i/>
                                <w:color w:val="231F20"/>
                                <w:sz w:val="20"/>
                              </w:rPr>
                              <w:t>excluding</w:t>
                            </w:r>
                            <w:r>
                              <w:rPr>
                                <w:rFonts w:ascii="Arial"/>
                                <w:i/>
                                <w:color w:val="231F20"/>
                                <w:spacing w:val="-2"/>
                                <w:sz w:val="20"/>
                              </w:rPr>
                              <w:t> </w:t>
                            </w:r>
                            <w:r>
                              <w:rPr>
                                <w:rFonts w:ascii="Arial"/>
                                <w:i/>
                                <w:color w:val="231F20"/>
                                <w:sz w:val="20"/>
                              </w:rPr>
                              <w:t>income</w:t>
                            </w:r>
                            <w:r>
                              <w:rPr>
                                <w:rFonts w:ascii="Arial"/>
                                <w:i/>
                                <w:color w:val="231F20"/>
                                <w:spacing w:val="-2"/>
                                <w:sz w:val="20"/>
                              </w:rPr>
                              <w:t> </w:t>
                            </w:r>
                            <w:r>
                              <w:rPr>
                                <w:rFonts w:ascii="Arial"/>
                                <w:i/>
                                <w:color w:val="231F20"/>
                                <w:sz w:val="20"/>
                              </w:rPr>
                              <w:t>from</w:t>
                            </w:r>
                            <w:r>
                              <w:rPr>
                                <w:rFonts w:ascii="Arial"/>
                                <w:i/>
                                <w:color w:val="231F20"/>
                                <w:spacing w:val="-2"/>
                                <w:sz w:val="20"/>
                              </w:rPr>
                              <w:t> </w:t>
                            </w:r>
                            <w:r>
                              <w:rPr>
                                <w:rFonts w:ascii="Arial"/>
                                <w:i/>
                                <w:color w:val="231F20"/>
                                <w:sz w:val="20"/>
                              </w:rPr>
                              <w:t>sources</w:t>
                            </w:r>
                            <w:r>
                              <w:rPr>
                                <w:rFonts w:ascii="Arial"/>
                                <w:i/>
                                <w:color w:val="231F20"/>
                                <w:spacing w:val="-2"/>
                                <w:sz w:val="20"/>
                              </w:rPr>
                              <w:t> </w:t>
                            </w:r>
                            <w:r>
                              <w:rPr>
                                <w:rFonts w:ascii="Arial"/>
                                <w:i/>
                                <w:color w:val="231F20"/>
                                <w:sz w:val="20"/>
                              </w:rPr>
                              <w:t>within</w:t>
                            </w:r>
                            <w:r>
                              <w:rPr>
                                <w:rFonts w:ascii="Arial"/>
                                <w:i/>
                                <w:color w:val="231F20"/>
                                <w:spacing w:val="-2"/>
                                <w:sz w:val="20"/>
                              </w:rPr>
                              <w:t> </w:t>
                            </w:r>
                            <w:r>
                              <w:rPr>
                                <w:rFonts w:ascii="Arial"/>
                                <w:i/>
                                <w:color w:val="231F20"/>
                                <w:sz w:val="20"/>
                              </w:rPr>
                              <w:t>Puerto</w:t>
                            </w:r>
                            <w:r>
                              <w:rPr>
                                <w:rFonts w:ascii="Arial"/>
                                <w:i/>
                                <w:color w:val="231F20"/>
                                <w:spacing w:val="-2"/>
                                <w:sz w:val="20"/>
                              </w:rPr>
                              <w:t> </w:t>
                            </w:r>
                            <w:r>
                              <w:rPr>
                                <w:rFonts w:ascii="Arial"/>
                                <w:i/>
                                <w:color w:val="231F20"/>
                                <w:sz w:val="20"/>
                              </w:rPr>
                              <w:t>Rico.</w:t>
                            </w:r>
                            <w:r>
                              <w:rPr>
                                <w:rFonts w:ascii="Arial"/>
                                <w:i/>
                                <w:color w:val="231F20"/>
                                <w:spacing w:val="-2"/>
                                <w:sz w:val="20"/>
                              </w:rPr>
                              <w:t> </w:t>
                            </w:r>
                            <w:r>
                              <w:rPr>
                                <w:rFonts w:ascii="Arial"/>
                                <w:i/>
                                <w:color w:val="231F20"/>
                                <w:sz w:val="20"/>
                              </w:rPr>
                              <w:t>Before using</w:t>
                            </w:r>
                            <w:r>
                              <w:rPr>
                                <w:rFonts w:ascii="Arial"/>
                                <w:i/>
                                <w:color w:val="231F20"/>
                                <w:spacing w:val="-7"/>
                                <w:sz w:val="20"/>
                              </w:rPr>
                              <w:t> </w:t>
                            </w:r>
                            <w:r>
                              <w:rPr>
                                <w:rFonts w:ascii="Arial"/>
                                <w:i/>
                                <w:color w:val="231F20"/>
                                <w:sz w:val="20"/>
                              </w:rPr>
                              <w:t>this</w:t>
                            </w:r>
                            <w:r>
                              <w:rPr>
                                <w:rFonts w:ascii="Arial"/>
                                <w:i/>
                                <w:color w:val="231F20"/>
                                <w:spacing w:val="-7"/>
                                <w:sz w:val="20"/>
                              </w:rPr>
                              <w:t> </w:t>
                            </w:r>
                            <w:r>
                              <w:rPr>
                                <w:rFonts w:ascii="Arial"/>
                                <w:i/>
                                <w:color w:val="231F20"/>
                                <w:sz w:val="20"/>
                              </w:rPr>
                              <w:t>worksheet,</w:t>
                            </w:r>
                            <w:r>
                              <w:rPr>
                                <w:rFonts w:ascii="Arial"/>
                                <w:i/>
                                <w:color w:val="231F20"/>
                                <w:spacing w:val="-7"/>
                                <w:sz w:val="20"/>
                              </w:rPr>
                              <w:t> </w:t>
                            </w:r>
                            <w:r>
                              <w:rPr>
                                <w:rFonts w:ascii="Arial"/>
                                <w:i/>
                                <w:color w:val="231F20"/>
                                <w:sz w:val="20"/>
                              </w:rPr>
                              <w:t>you</w:t>
                            </w:r>
                            <w:r>
                              <w:rPr>
                                <w:rFonts w:ascii="Arial"/>
                                <w:i/>
                                <w:color w:val="231F20"/>
                                <w:spacing w:val="-7"/>
                                <w:sz w:val="20"/>
                              </w:rPr>
                              <w:t> </w:t>
                            </w:r>
                            <w:r>
                              <w:rPr>
                                <w:rFonts w:ascii="Arial"/>
                                <w:i/>
                                <w:color w:val="231F20"/>
                                <w:sz w:val="20"/>
                              </w:rPr>
                              <w:t>must</w:t>
                            </w:r>
                            <w:r>
                              <w:rPr>
                                <w:rFonts w:ascii="Arial"/>
                                <w:i/>
                                <w:color w:val="231F20"/>
                                <w:spacing w:val="-7"/>
                                <w:sz w:val="20"/>
                              </w:rPr>
                              <w:t> </w:t>
                            </w:r>
                            <w:r>
                              <w:rPr>
                                <w:rFonts w:ascii="Arial"/>
                                <w:i/>
                                <w:color w:val="231F20"/>
                                <w:sz w:val="20"/>
                              </w:rPr>
                              <w:t>complete</w:t>
                            </w:r>
                            <w:r>
                              <w:rPr>
                                <w:rFonts w:ascii="Arial"/>
                                <w:i/>
                                <w:color w:val="231F20"/>
                                <w:spacing w:val="-7"/>
                                <w:sz w:val="20"/>
                              </w:rPr>
                              <w:t> </w:t>
                            </w:r>
                            <w:r>
                              <w:rPr>
                                <w:rFonts w:ascii="Arial"/>
                                <w:b/>
                                <w:i/>
                                <w:color w:val="231F20"/>
                                <w:sz w:val="20"/>
                              </w:rPr>
                              <w:t>Form</w:t>
                            </w:r>
                            <w:r>
                              <w:rPr>
                                <w:rFonts w:ascii="Arial"/>
                                <w:b/>
                                <w:i/>
                                <w:color w:val="231F20"/>
                                <w:spacing w:val="-2"/>
                                <w:sz w:val="20"/>
                              </w:rPr>
                              <w:t> </w:t>
                            </w:r>
                            <w:r>
                              <w:rPr>
                                <w:rFonts w:ascii="Arial"/>
                                <w:b/>
                                <w:i/>
                                <w:color w:val="231F20"/>
                                <w:sz w:val="20"/>
                              </w:rPr>
                              <w:t>1040</w:t>
                            </w:r>
                            <w:r>
                              <w:rPr>
                                <w:rFonts w:ascii="Arial"/>
                                <w:b/>
                                <w:i/>
                                <w:color w:val="231F20"/>
                                <w:spacing w:val="-7"/>
                                <w:sz w:val="20"/>
                              </w:rPr>
                              <w:t> </w:t>
                            </w:r>
                            <w:r>
                              <w:rPr>
                                <w:rFonts w:ascii="Arial"/>
                                <w:i/>
                                <w:color w:val="231F20"/>
                                <w:sz w:val="20"/>
                              </w:rPr>
                              <w:t>or</w:t>
                            </w:r>
                            <w:r>
                              <w:rPr>
                                <w:rFonts w:ascii="Arial"/>
                                <w:i/>
                                <w:color w:val="231F20"/>
                                <w:spacing w:val="-7"/>
                                <w:sz w:val="20"/>
                              </w:rPr>
                              <w:t> </w:t>
                            </w:r>
                            <w:r>
                              <w:rPr>
                                <w:rFonts w:ascii="Arial"/>
                                <w:b/>
                                <w:i/>
                                <w:color w:val="231F20"/>
                                <w:sz w:val="20"/>
                              </w:rPr>
                              <w:t>1040-SR</w:t>
                            </w:r>
                            <w:r>
                              <w:rPr>
                                <w:rFonts w:ascii="Arial"/>
                                <w:i/>
                                <w:color w:val="231F20"/>
                                <w:sz w:val="20"/>
                              </w:rPr>
                              <w:t>,</w:t>
                            </w:r>
                            <w:r>
                              <w:rPr>
                                <w:rFonts w:ascii="Arial"/>
                                <w:i/>
                                <w:color w:val="231F20"/>
                                <w:spacing w:val="-7"/>
                                <w:sz w:val="20"/>
                              </w:rPr>
                              <w:t> </w:t>
                            </w:r>
                            <w:r>
                              <w:rPr>
                                <w:rFonts w:ascii="Arial"/>
                                <w:i/>
                                <w:color w:val="231F20"/>
                                <w:sz w:val="20"/>
                              </w:rPr>
                              <w:t>line</w:t>
                            </w:r>
                            <w:r>
                              <w:rPr>
                                <w:rFonts w:ascii="Arial"/>
                                <w:i/>
                                <w:color w:val="231F20"/>
                                <w:spacing w:val="-7"/>
                                <w:sz w:val="20"/>
                              </w:rPr>
                              <w:t> </w:t>
                            </w:r>
                            <w:r>
                              <w:rPr>
                                <w:rFonts w:ascii="Arial"/>
                                <w:i/>
                                <w:color w:val="231F20"/>
                                <w:sz w:val="20"/>
                              </w:rPr>
                              <w:t>9,</w:t>
                            </w:r>
                            <w:r>
                              <w:rPr>
                                <w:rFonts w:ascii="Arial"/>
                                <w:i/>
                                <w:color w:val="231F20"/>
                                <w:spacing w:val="-7"/>
                                <w:sz w:val="20"/>
                              </w:rPr>
                              <w:t> </w:t>
                            </w:r>
                            <w:r>
                              <w:rPr>
                                <w:rFonts w:ascii="Arial"/>
                                <w:i/>
                                <w:color w:val="231F20"/>
                                <w:sz w:val="20"/>
                              </w:rPr>
                              <w:t>and</w:t>
                            </w:r>
                            <w:r>
                              <w:rPr>
                                <w:rFonts w:ascii="Arial"/>
                                <w:i/>
                                <w:color w:val="231F20"/>
                                <w:spacing w:val="-7"/>
                                <w:sz w:val="20"/>
                              </w:rPr>
                              <w:t> </w:t>
                            </w:r>
                            <w:r>
                              <w:rPr>
                                <w:rFonts w:ascii="Arial"/>
                                <w:b/>
                                <w:i/>
                                <w:color w:val="231F20"/>
                                <w:sz w:val="20"/>
                              </w:rPr>
                              <w:t>Schedule</w:t>
                            </w:r>
                            <w:r>
                              <w:rPr>
                                <w:rFonts w:ascii="Arial"/>
                                <w:b/>
                                <w:i/>
                                <w:color w:val="231F20"/>
                                <w:spacing w:val="-2"/>
                                <w:sz w:val="20"/>
                              </w:rPr>
                              <w:t> </w:t>
                            </w:r>
                            <w:r>
                              <w:rPr>
                                <w:rFonts w:ascii="Arial"/>
                                <w:b/>
                                <w:i/>
                                <w:color w:val="231F20"/>
                                <w:sz w:val="20"/>
                              </w:rPr>
                              <w:t>1</w:t>
                            </w:r>
                            <w:r>
                              <w:rPr>
                                <w:rFonts w:ascii="Arial"/>
                                <w:b/>
                                <w:i/>
                                <w:color w:val="231F20"/>
                                <w:spacing w:val="-2"/>
                                <w:sz w:val="20"/>
                              </w:rPr>
                              <w:t> </w:t>
                            </w:r>
                            <w:r>
                              <w:rPr>
                                <w:rFonts w:ascii="Arial"/>
                                <w:b/>
                                <w:i/>
                                <w:color w:val="231F20"/>
                                <w:sz w:val="20"/>
                              </w:rPr>
                              <w:t>(Form 1040)</w:t>
                            </w:r>
                            <w:r>
                              <w:rPr>
                                <w:rFonts w:ascii="Arial"/>
                                <w:i/>
                                <w:color w:val="231F20"/>
                                <w:sz w:val="20"/>
                              </w:rPr>
                              <w:t>, lines 11 through 20, and 23 and 25.</w:t>
                            </w:r>
                          </w:p>
                        </w:tc>
                      </w:tr>
                    </w:tbl>
                    <w:p>
                      <w:pPr>
                        <w:pStyle w:val="BodyText"/>
                        <w:ind w:left="0"/>
                      </w:pPr>
                    </w:p>
                  </w:txbxContent>
                </v:textbox>
                <w10:wrap type="none"/>
              </v:shape>
            </w:pict>
          </mc:Fallback>
        </mc:AlternateContent>
      </w:r>
      <w:r>
        <w:rPr>
          <w:rFonts w:ascii="Microsoft Sans Serif"/>
        </w:rPr>
        <mc:AlternateContent>
          <mc:Choice Requires="wps">
            <w:drawing>
              <wp:anchor distT="0" distB="0" distL="0" distR="0" allowOverlap="1" layoutInCell="1" locked="0" behindDoc="0" simplePos="0" relativeHeight="15773696">
                <wp:simplePos x="0" y="0"/>
                <wp:positionH relativeFrom="page">
                  <wp:posOffset>6870700</wp:posOffset>
                </wp:positionH>
                <wp:positionV relativeFrom="paragraph">
                  <wp:posOffset>115032</wp:posOffset>
                </wp:positionV>
                <wp:extent cx="269875" cy="275590"/>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269875" cy="275590"/>
                          <a:chExt cx="269875" cy="275590"/>
                        </a:xfrm>
                      </wpg:grpSpPr>
                      <wps:wsp>
                        <wps:cNvPr id="341" name="Graphic 341"/>
                        <wps:cNvSpPr/>
                        <wps:spPr>
                          <a:xfrm>
                            <a:off x="0" y="5617"/>
                            <a:ext cx="269875" cy="269875"/>
                          </a:xfrm>
                          <a:custGeom>
                            <a:avLst/>
                            <a:gdLst/>
                            <a:ahLst/>
                            <a:cxnLst/>
                            <a:rect l="l" t="t" r="r" b="b"/>
                            <a:pathLst>
                              <a:path w="269875" h="269875">
                                <a:moveTo>
                                  <a:pt x="262088" y="0"/>
                                </a:moveTo>
                                <a:lnTo>
                                  <a:pt x="7545" y="0"/>
                                </a:lnTo>
                                <a:lnTo>
                                  <a:pt x="0" y="7542"/>
                                </a:lnTo>
                                <a:lnTo>
                                  <a:pt x="0" y="252779"/>
                                </a:lnTo>
                                <a:lnTo>
                                  <a:pt x="0" y="262085"/>
                                </a:lnTo>
                                <a:lnTo>
                                  <a:pt x="7545" y="269630"/>
                                </a:lnTo>
                                <a:lnTo>
                                  <a:pt x="262088" y="269630"/>
                                </a:lnTo>
                                <a:lnTo>
                                  <a:pt x="269630" y="262085"/>
                                </a:lnTo>
                                <a:lnTo>
                                  <a:pt x="269630" y="7542"/>
                                </a:lnTo>
                                <a:lnTo>
                                  <a:pt x="262088" y="0"/>
                                </a:lnTo>
                                <a:close/>
                              </a:path>
                            </a:pathLst>
                          </a:custGeom>
                          <a:solidFill>
                            <a:srgbClr val="000000"/>
                          </a:solidFill>
                        </wps:spPr>
                        <wps:bodyPr wrap="square" lIns="0" tIns="0" rIns="0" bIns="0" rtlCol="0">
                          <a:prstTxWarp prst="textNoShape">
                            <a:avLst/>
                          </a:prstTxWarp>
                          <a:noAutofit/>
                        </wps:bodyPr>
                      </wps:wsp>
                      <pic:pic>
                        <pic:nvPicPr>
                          <pic:cNvPr id="342" name="Image 342"/>
                          <pic:cNvPicPr/>
                        </pic:nvPicPr>
                        <pic:blipFill>
                          <a:blip r:embed="rId26" cstate="print"/>
                          <a:stretch>
                            <a:fillRect/>
                          </a:stretch>
                        </pic:blipFill>
                        <pic:spPr>
                          <a:xfrm>
                            <a:off x="52428" y="0"/>
                            <a:ext cx="198478" cy="256523"/>
                          </a:xfrm>
                          <a:prstGeom prst="rect">
                            <a:avLst/>
                          </a:prstGeom>
                        </pic:spPr>
                      </pic:pic>
                    </wpg:wgp>
                  </a:graphicData>
                </a:graphic>
              </wp:anchor>
            </w:drawing>
          </mc:Choice>
          <mc:Fallback>
            <w:pict>
              <v:group style="position:absolute;margin-left:541pt;margin-top:9.057656pt;width:21.25pt;height:21.7pt;mso-position-horizontal-relative:page;mso-position-vertical-relative:paragraph;z-index:15773696" id="docshapegroup240" coordorigin="10820,181" coordsize="425,434">
                <v:shape style="position:absolute;left:10820;top:190;width:425;height:425" id="docshape241" coordorigin="10820,190" coordsize="425,425" path="m11233,190l10832,190,10820,202,10820,588,10820,603,10832,615,11233,615,11245,603,11245,202,11233,190xe" filled="true" fillcolor="#000000" stroked="false">
                  <v:path arrowok="t"/>
                  <v:fill type="solid"/>
                </v:shape>
                <v:shape style="position:absolute;left:10902;top:181;width:313;height:404" type="#_x0000_t75" id="docshape242" stroked="false">
                  <v:imagedata r:id="rId26" o:title=""/>
                </v:shape>
                <w10:wrap type="none"/>
              </v:group>
            </w:pict>
          </mc:Fallback>
        </mc:AlternateContent>
      </w:r>
      <w:bookmarkStart w:name="_bookmark179" w:id="245"/>
      <w:bookmarkEnd w:id="245"/>
      <w:r>
        <w:rPr/>
      </w:r>
      <w:r>
        <w:rPr>
          <w:rFonts w:ascii="Microsoft Sans Serif"/>
          <w:color w:val="231F20"/>
          <w:spacing w:val="-2"/>
        </w:rPr>
        <w:t>Worksheet</w:t>
      </w:r>
      <w:r>
        <w:rPr>
          <w:rFonts w:ascii="Microsoft Sans Serif"/>
          <w:color w:val="231F20"/>
          <w:spacing w:val="-9"/>
        </w:rPr>
        <w:t> </w:t>
      </w:r>
      <w:r>
        <w:rPr>
          <w:rFonts w:ascii="Microsoft Sans Serif"/>
          <w:color w:val="231F20"/>
          <w:spacing w:val="-2"/>
        </w:rPr>
        <w:t>4-</w:t>
      </w:r>
      <w:r>
        <w:rPr>
          <w:rFonts w:ascii="Microsoft Sans Serif"/>
          <w:color w:val="231F20"/>
          <w:spacing w:val="-5"/>
        </w:rPr>
        <w:t>1.</w:t>
      </w: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spacing w:before="87"/>
        <w:ind w:left="0"/>
        <w:rPr>
          <w:sz w:val="24"/>
        </w:rPr>
      </w:pPr>
    </w:p>
    <w:p>
      <w:pPr>
        <w:pStyle w:val="ListParagraph"/>
        <w:numPr>
          <w:ilvl w:val="0"/>
          <w:numId w:val="21"/>
        </w:numPr>
        <w:tabs>
          <w:tab w:pos="659" w:val="left" w:leader="none"/>
          <w:tab w:pos="8870" w:val="left" w:leader="dot"/>
          <w:tab w:pos="10629" w:val="left" w:leader="none"/>
        </w:tabs>
        <w:spacing w:line="240" w:lineRule="auto" w:before="0" w:after="0"/>
        <w:ind w:left="659" w:right="0" w:hanging="362"/>
        <w:jc w:val="left"/>
        <w:rPr>
          <w:rFonts w:ascii="Times New Roman"/>
          <w:position w:val="-3"/>
          <w:sz w:val="16"/>
        </w:rPr>
      </w:pPr>
      <w:r>
        <w:rPr>
          <w:rFonts w:ascii="Times New Roman"/>
          <w:position w:val="-3"/>
          <w:sz w:val="16"/>
        </w:rPr>
        <mc:AlternateContent>
          <mc:Choice Requires="wps">
            <w:drawing>
              <wp:anchor distT="0" distB="0" distL="0" distR="0" allowOverlap="1" layoutInCell="1" locked="0" behindDoc="1" simplePos="0" relativeHeight="483387904">
                <wp:simplePos x="0" y="0"/>
                <wp:positionH relativeFrom="page">
                  <wp:posOffset>530225</wp:posOffset>
                </wp:positionH>
                <wp:positionV relativeFrom="paragraph">
                  <wp:posOffset>-33258</wp:posOffset>
                </wp:positionV>
                <wp:extent cx="6711950" cy="4808220"/>
                <wp:effectExtent l="0" t="0" r="0" b="0"/>
                <wp:wrapNone/>
                <wp:docPr id="343" name="Group 343"/>
                <wp:cNvGraphicFramePr>
                  <a:graphicFrameLocks/>
                </wp:cNvGraphicFramePr>
                <a:graphic>
                  <a:graphicData uri="http://schemas.microsoft.com/office/word/2010/wordprocessingGroup">
                    <wpg:wgp>
                      <wpg:cNvPr id="343" name="Group 343"/>
                      <wpg:cNvGrpSpPr/>
                      <wpg:grpSpPr>
                        <a:xfrm>
                          <a:off x="0" y="0"/>
                          <a:ext cx="6711950" cy="4808220"/>
                          <a:chExt cx="6711950" cy="4808220"/>
                        </a:xfrm>
                      </wpg:grpSpPr>
                      <wps:wsp>
                        <wps:cNvPr id="344" name="Graphic 344"/>
                        <wps:cNvSpPr/>
                        <wps:spPr>
                          <a:xfrm>
                            <a:off x="-12" y="6"/>
                            <a:ext cx="327025" cy="222885"/>
                          </a:xfrm>
                          <a:custGeom>
                            <a:avLst/>
                            <a:gdLst/>
                            <a:ahLst/>
                            <a:cxnLst/>
                            <a:rect l="l" t="t" r="r" b="b"/>
                            <a:pathLst>
                              <a:path w="327025" h="222885">
                                <a:moveTo>
                                  <a:pt x="326542" y="0"/>
                                </a:moveTo>
                                <a:lnTo>
                                  <a:pt x="12" y="0"/>
                                </a:lnTo>
                                <a:lnTo>
                                  <a:pt x="12" y="222288"/>
                                </a:lnTo>
                                <a:lnTo>
                                  <a:pt x="6362" y="222288"/>
                                </a:lnTo>
                                <a:lnTo>
                                  <a:pt x="6362" y="6350"/>
                                </a:lnTo>
                                <a:lnTo>
                                  <a:pt x="326542" y="6350"/>
                                </a:lnTo>
                                <a:lnTo>
                                  <a:pt x="326542" y="0"/>
                                </a:lnTo>
                                <a:close/>
                              </a:path>
                            </a:pathLst>
                          </a:custGeom>
                          <a:solidFill>
                            <a:srgbClr val="231F20"/>
                          </a:solidFill>
                        </wps:spPr>
                        <wps:bodyPr wrap="square" lIns="0" tIns="0" rIns="0" bIns="0" rtlCol="0">
                          <a:prstTxWarp prst="textNoShape">
                            <a:avLst/>
                          </a:prstTxWarp>
                          <a:noAutofit/>
                        </wps:bodyPr>
                      </wps:wsp>
                      <wps:wsp>
                        <wps:cNvPr id="345" name="Graphic 345"/>
                        <wps:cNvSpPr/>
                        <wps:spPr>
                          <a:xfrm>
                            <a:off x="326467" y="3175"/>
                            <a:ext cx="5059680" cy="1270"/>
                          </a:xfrm>
                          <a:custGeom>
                            <a:avLst/>
                            <a:gdLst/>
                            <a:ahLst/>
                            <a:cxnLst/>
                            <a:rect l="l" t="t" r="r" b="b"/>
                            <a:pathLst>
                              <a:path w="5059680" h="0">
                                <a:moveTo>
                                  <a:pt x="0" y="0"/>
                                </a:moveTo>
                                <a:lnTo>
                                  <a:pt x="5059537" y="0"/>
                                </a:lnTo>
                              </a:path>
                            </a:pathLst>
                          </a:custGeom>
                          <a:ln w="6350">
                            <a:solidFill>
                              <a:srgbClr val="231F20"/>
                            </a:solidFill>
                            <a:prstDash val="solid"/>
                          </a:ln>
                        </wps:spPr>
                        <wps:bodyPr wrap="square" lIns="0" tIns="0" rIns="0" bIns="0" rtlCol="0">
                          <a:prstTxWarp prst="textNoShape">
                            <a:avLst/>
                          </a:prstTxWarp>
                          <a:noAutofit/>
                        </wps:bodyPr>
                      </wps:wsp>
                      <wps:wsp>
                        <wps:cNvPr id="346" name="Graphic 346"/>
                        <wps:cNvSpPr/>
                        <wps:spPr>
                          <a:xfrm>
                            <a:off x="5385932" y="3175"/>
                            <a:ext cx="260985" cy="1270"/>
                          </a:xfrm>
                          <a:custGeom>
                            <a:avLst/>
                            <a:gdLst/>
                            <a:ahLst/>
                            <a:cxnLst/>
                            <a:rect l="l" t="t" r="r" b="b"/>
                            <a:pathLst>
                              <a:path w="260985" h="0">
                                <a:moveTo>
                                  <a:pt x="0" y="0"/>
                                </a:moveTo>
                                <a:lnTo>
                                  <a:pt x="260916" y="0"/>
                                </a:lnTo>
                              </a:path>
                            </a:pathLst>
                          </a:custGeom>
                          <a:ln w="6350">
                            <a:solidFill>
                              <a:srgbClr val="231F20"/>
                            </a:solidFill>
                            <a:prstDash val="solid"/>
                          </a:ln>
                        </wps:spPr>
                        <wps:bodyPr wrap="square" lIns="0" tIns="0" rIns="0" bIns="0" rtlCol="0">
                          <a:prstTxWarp prst="textNoShape">
                            <a:avLst/>
                          </a:prstTxWarp>
                          <a:noAutofit/>
                        </wps:bodyPr>
                      </wps:wsp>
                      <wps:wsp>
                        <wps:cNvPr id="347" name="Graphic 347"/>
                        <wps:cNvSpPr/>
                        <wps:spPr>
                          <a:xfrm>
                            <a:off x="5646775" y="6"/>
                            <a:ext cx="1065530" cy="222885"/>
                          </a:xfrm>
                          <a:custGeom>
                            <a:avLst/>
                            <a:gdLst/>
                            <a:ahLst/>
                            <a:cxnLst/>
                            <a:rect l="l" t="t" r="r" b="b"/>
                            <a:pathLst>
                              <a:path w="1065530" h="222885">
                                <a:moveTo>
                                  <a:pt x="1065174" y="0"/>
                                </a:moveTo>
                                <a:lnTo>
                                  <a:pt x="0" y="0"/>
                                </a:lnTo>
                                <a:lnTo>
                                  <a:pt x="0" y="6350"/>
                                </a:lnTo>
                                <a:lnTo>
                                  <a:pt x="1058824" y="6350"/>
                                </a:lnTo>
                                <a:lnTo>
                                  <a:pt x="1058824" y="222288"/>
                                </a:lnTo>
                                <a:lnTo>
                                  <a:pt x="1065174" y="222288"/>
                                </a:lnTo>
                                <a:lnTo>
                                  <a:pt x="1065161" y="25"/>
                                </a:lnTo>
                                <a:close/>
                              </a:path>
                            </a:pathLst>
                          </a:custGeom>
                          <a:solidFill>
                            <a:srgbClr val="231F20"/>
                          </a:solidFill>
                        </wps:spPr>
                        <wps:bodyPr wrap="square" lIns="0" tIns="0" rIns="0" bIns="0" rtlCol="0">
                          <a:prstTxWarp prst="textNoShape">
                            <a:avLst/>
                          </a:prstTxWarp>
                          <a:noAutofit/>
                        </wps:bodyPr>
                      </wps:wsp>
                      <wps:wsp>
                        <wps:cNvPr id="348" name="Graphic 348"/>
                        <wps:cNvSpPr/>
                        <wps:spPr>
                          <a:xfrm>
                            <a:off x="3175" y="222214"/>
                            <a:ext cx="1270" cy="235585"/>
                          </a:xfrm>
                          <a:custGeom>
                            <a:avLst/>
                            <a:gdLst/>
                            <a:ahLst/>
                            <a:cxnLst/>
                            <a:rect l="l" t="t" r="r" b="b"/>
                            <a:pathLst>
                              <a:path w="0" h="235585">
                                <a:moveTo>
                                  <a:pt x="0" y="2349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49" name="Graphic 349"/>
                        <wps:cNvSpPr/>
                        <wps:spPr>
                          <a:xfrm>
                            <a:off x="6708775" y="222214"/>
                            <a:ext cx="1270" cy="235585"/>
                          </a:xfrm>
                          <a:custGeom>
                            <a:avLst/>
                            <a:gdLst/>
                            <a:ahLst/>
                            <a:cxnLst/>
                            <a:rect l="l" t="t" r="r" b="b"/>
                            <a:pathLst>
                              <a:path w="0" h="235585">
                                <a:moveTo>
                                  <a:pt x="0" y="0"/>
                                </a:moveTo>
                                <a:lnTo>
                                  <a:pt x="0" y="235021"/>
                                </a:lnTo>
                              </a:path>
                            </a:pathLst>
                          </a:custGeom>
                          <a:ln w="6350">
                            <a:solidFill>
                              <a:srgbClr val="231F20"/>
                            </a:solidFill>
                            <a:prstDash val="solid"/>
                          </a:ln>
                        </wps:spPr>
                        <wps:bodyPr wrap="square" lIns="0" tIns="0" rIns="0" bIns="0" rtlCol="0">
                          <a:prstTxWarp prst="textNoShape">
                            <a:avLst/>
                          </a:prstTxWarp>
                          <a:noAutofit/>
                        </wps:bodyPr>
                      </wps:wsp>
                      <wps:wsp>
                        <wps:cNvPr id="350" name="Graphic 350"/>
                        <wps:cNvSpPr/>
                        <wps:spPr>
                          <a:xfrm>
                            <a:off x="3175" y="457164"/>
                            <a:ext cx="1270" cy="337185"/>
                          </a:xfrm>
                          <a:custGeom>
                            <a:avLst/>
                            <a:gdLst/>
                            <a:ahLst/>
                            <a:cxnLst/>
                            <a:rect l="l" t="t" r="r" b="b"/>
                            <a:pathLst>
                              <a:path w="0" h="337185">
                                <a:moveTo>
                                  <a:pt x="0" y="3365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51" name="Graphic 351"/>
                        <wps:cNvSpPr/>
                        <wps:spPr>
                          <a:xfrm>
                            <a:off x="6708775" y="457164"/>
                            <a:ext cx="1270" cy="337185"/>
                          </a:xfrm>
                          <a:custGeom>
                            <a:avLst/>
                            <a:gdLst/>
                            <a:ahLst/>
                            <a:cxnLst/>
                            <a:rect l="l" t="t" r="r" b="b"/>
                            <a:pathLst>
                              <a:path w="0" h="337185">
                                <a:moveTo>
                                  <a:pt x="0" y="0"/>
                                </a:moveTo>
                                <a:lnTo>
                                  <a:pt x="0" y="336621"/>
                                </a:lnTo>
                              </a:path>
                            </a:pathLst>
                          </a:custGeom>
                          <a:ln w="6350">
                            <a:solidFill>
                              <a:srgbClr val="231F20"/>
                            </a:solidFill>
                            <a:prstDash val="solid"/>
                          </a:ln>
                        </wps:spPr>
                        <wps:bodyPr wrap="square" lIns="0" tIns="0" rIns="0" bIns="0" rtlCol="0">
                          <a:prstTxWarp prst="textNoShape">
                            <a:avLst/>
                          </a:prstTxWarp>
                          <a:noAutofit/>
                        </wps:bodyPr>
                      </wps:wsp>
                      <wps:wsp>
                        <wps:cNvPr id="352" name="Graphic 352"/>
                        <wps:cNvSpPr/>
                        <wps:spPr>
                          <a:xfrm>
                            <a:off x="3175" y="793714"/>
                            <a:ext cx="1270" cy="235585"/>
                          </a:xfrm>
                          <a:custGeom>
                            <a:avLst/>
                            <a:gdLst/>
                            <a:ahLst/>
                            <a:cxnLst/>
                            <a:rect l="l" t="t" r="r" b="b"/>
                            <a:pathLst>
                              <a:path w="0" h="235585">
                                <a:moveTo>
                                  <a:pt x="0" y="2349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53" name="Graphic 353"/>
                        <wps:cNvSpPr/>
                        <wps:spPr>
                          <a:xfrm>
                            <a:off x="6708775" y="793714"/>
                            <a:ext cx="1270" cy="235585"/>
                          </a:xfrm>
                          <a:custGeom>
                            <a:avLst/>
                            <a:gdLst/>
                            <a:ahLst/>
                            <a:cxnLst/>
                            <a:rect l="l" t="t" r="r" b="b"/>
                            <a:pathLst>
                              <a:path w="0" h="235585">
                                <a:moveTo>
                                  <a:pt x="0" y="0"/>
                                </a:moveTo>
                                <a:lnTo>
                                  <a:pt x="0" y="235021"/>
                                </a:lnTo>
                              </a:path>
                            </a:pathLst>
                          </a:custGeom>
                          <a:ln w="6350">
                            <a:solidFill>
                              <a:srgbClr val="231F20"/>
                            </a:solidFill>
                            <a:prstDash val="solid"/>
                          </a:ln>
                        </wps:spPr>
                        <wps:bodyPr wrap="square" lIns="0" tIns="0" rIns="0" bIns="0" rtlCol="0">
                          <a:prstTxWarp prst="textNoShape">
                            <a:avLst/>
                          </a:prstTxWarp>
                          <a:noAutofit/>
                        </wps:bodyPr>
                      </wps:wsp>
                      <wps:wsp>
                        <wps:cNvPr id="354" name="Graphic 354"/>
                        <wps:cNvSpPr/>
                        <wps:spPr>
                          <a:xfrm>
                            <a:off x="3175" y="1028664"/>
                            <a:ext cx="1270" cy="337185"/>
                          </a:xfrm>
                          <a:custGeom>
                            <a:avLst/>
                            <a:gdLst/>
                            <a:ahLst/>
                            <a:cxnLst/>
                            <a:rect l="l" t="t" r="r" b="b"/>
                            <a:pathLst>
                              <a:path w="0" h="337185">
                                <a:moveTo>
                                  <a:pt x="0" y="3365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55" name="Graphic 355"/>
                        <wps:cNvSpPr/>
                        <wps:spPr>
                          <a:xfrm>
                            <a:off x="6708775" y="1028664"/>
                            <a:ext cx="1270" cy="337185"/>
                          </a:xfrm>
                          <a:custGeom>
                            <a:avLst/>
                            <a:gdLst/>
                            <a:ahLst/>
                            <a:cxnLst/>
                            <a:rect l="l" t="t" r="r" b="b"/>
                            <a:pathLst>
                              <a:path w="0" h="337185">
                                <a:moveTo>
                                  <a:pt x="0" y="0"/>
                                </a:moveTo>
                                <a:lnTo>
                                  <a:pt x="0" y="336621"/>
                                </a:lnTo>
                              </a:path>
                            </a:pathLst>
                          </a:custGeom>
                          <a:ln w="6350">
                            <a:solidFill>
                              <a:srgbClr val="231F20"/>
                            </a:solidFill>
                            <a:prstDash val="solid"/>
                          </a:ln>
                        </wps:spPr>
                        <wps:bodyPr wrap="square" lIns="0" tIns="0" rIns="0" bIns="0" rtlCol="0">
                          <a:prstTxWarp prst="textNoShape">
                            <a:avLst/>
                          </a:prstTxWarp>
                          <a:noAutofit/>
                        </wps:bodyPr>
                      </wps:wsp>
                      <wps:wsp>
                        <wps:cNvPr id="356" name="Graphic 356"/>
                        <wps:cNvSpPr/>
                        <wps:spPr>
                          <a:xfrm>
                            <a:off x="3175" y="1365214"/>
                            <a:ext cx="1270" cy="235585"/>
                          </a:xfrm>
                          <a:custGeom>
                            <a:avLst/>
                            <a:gdLst/>
                            <a:ahLst/>
                            <a:cxnLst/>
                            <a:rect l="l" t="t" r="r" b="b"/>
                            <a:pathLst>
                              <a:path w="0" h="235585">
                                <a:moveTo>
                                  <a:pt x="0" y="2349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57" name="Graphic 357"/>
                        <wps:cNvSpPr/>
                        <wps:spPr>
                          <a:xfrm>
                            <a:off x="6708775" y="1365214"/>
                            <a:ext cx="1270" cy="235585"/>
                          </a:xfrm>
                          <a:custGeom>
                            <a:avLst/>
                            <a:gdLst/>
                            <a:ahLst/>
                            <a:cxnLst/>
                            <a:rect l="l" t="t" r="r" b="b"/>
                            <a:pathLst>
                              <a:path w="0" h="235585">
                                <a:moveTo>
                                  <a:pt x="0" y="0"/>
                                </a:moveTo>
                                <a:lnTo>
                                  <a:pt x="0" y="235021"/>
                                </a:lnTo>
                              </a:path>
                            </a:pathLst>
                          </a:custGeom>
                          <a:ln w="6350">
                            <a:solidFill>
                              <a:srgbClr val="231F20"/>
                            </a:solidFill>
                            <a:prstDash val="solid"/>
                          </a:ln>
                        </wps:spPr>
                        <wps:bodyPr wrap="square" lIns="0" tIns="0" rIns="0" bIns="0" rtlCol="0">
                          <a:prstTxWarp prst="textNoShape">
                            <a:avLst/>
                          </a:prstTxWarp>
                          <a:noAutofit/>
                        </wps:bodyPr>
                      </wps:wsp>
                      <wps:wsp>
                        <wps:cNvPr id="358" name="Graphic 358"/>
                        <wps:cNvSpPr/>
                        <wps:spPr>
                          <a:xfrm>
                            <a:off x="3175" y="1600164"/>
                            <a:ext cx="1270" cy="235585"/>
                          </a:xfrm>
                          <a:custGeom>
                            <a:avLst/>
                            <a:gdLst/>
                            <a:ahLst/>
                            <a:cxnLst/>
                            <a:rect l="l" t="t" r="r" b="b"/>
                            <a:pathLst>
                              <a:path w="0" h="235585">
                                <a:moveTo>
                                  <a:pt x="0" y="2349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59" name="Graphic 359"/>
                        <wps:cNvSpPr/>
                        <wps:spPr>
                          <a:xfrm>
                            <a:off x="6708775" y="1600164"/>
                            <a:ext cx="1270" cy="235585"/>
                          </a:xfrm>
                          <a:custGeom>
                            <a:avLst/>
                            <a:gdLst/>
                            <a:ahLst/>
                            <a:cxnLst/>
                            <a:rect l="l" t="t" r="r" b="b"/>
                            <a:pathLst>
                              <a:path w="0" h="235585">
                                <a:moveTo>
                                  <a:pt x="0" y="0"/>
                                </a:moveTo>
                                <a:lnTo>
                                  <a:pt x="0" y="235021"/>
                                </a:lnTo>
                              </a:path>
                            </a:pathLst>
                          </a:custGeom>
                          <a:ln w="6350">
                            <a:solidFill>
                              <a:srgbClr val="231F20"/>
                            </a:solidFill>
                            <a:prstDash val="solid"/>
                          </a:ln>
                        </wps:spPr>
                        <wps:bodyPr wrap="square" lIns="0" tIns="0" rIns="0" bIns="0" rtlCol="0">
                          <a:prstTxWarp prst="textNoShape">
                            <a:avLst/>
                          </a:prstTxWarp>
                          <a:noAutofit/>
                        </wps:bodyPr>
                      </wps:wsp>
                      <wps:wsp>
                        <wps:cNvPr id="360" name="Graphic 360"/>
                        <wps:cNvSpPr/>
                        <wps:spPr>
                          <a:xfrm>
                            <a:off x="3175" y="1835114"/>
                            <a:ext cx="1270" cy="337185"/>
                          </a:xfrm>
                          <a:custGeom>
                            <a:avLst/>
                            <a:gdLst/>
                            <a:ahLst/>
                            <a:cxnLst/>
                            <a:rect l="l" t="t" r="r" b="b"/>
                            <a:pathLst>
                              <a:path w="0" h="337185">
                                <a:moveTo>
                                  <a:pt x="0" y="3365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61" name="Graphic 361"/>
                        <wps:cNvSpPr/>
                        <wps:spPr>
                          <a:xfrm>
                            <a:off x="6708775" y="1835114"/>
                            <a:ext cx="1270" cy="337185"/>
                          </a:xfrm>
                          <a:custGeom>
                            <a:avLst/>
                            <a:gdLst/>
                            <a:ahLst/>
                            <a:cxnLst/>
                            <a:rect l="l" t="t" r="r" b="b"/>
                            <a:pathLst>
                              <a:path w="0" h="337185">
                                <a:moveTo>
                                  <a:pt x="0" y="0"/>
                                </a:moveTo>
                                <a:lnTo>
                                  <a:pt x="0" y="336621"/>
                                </a:lnTo>
                              </a:path>
                            </a:pathLst>
                          </a:custGeom>
                          <a:ln w="6350">
                            <a:solidFill>
                              <a:srgbClr val="231F20"/>
                            </a:solidFill>
                            <a:prstDash val="solid"/>
                          </a:ln>
                        </wps:spPr>
                        <wps:bodyPr wrap="square" lIns="0" tIns="0" rIns="0" bIns="0" rtlCol="0">
                          <a:prstTxWarp prst="textNoShape">
                            <a:avLst/>
                          </a:prstTxWarp>
                          <a:noAutofit/>
                        </wps:bodyPr>
                      </wps:wsp>
                      <wps:wsp>
                        <wps:cNvPr id="362" name="Graphic 362"/>
                        <wps:cNvSpPr/>
                        <wps:spPr>
                          <a:xfrm>
                            <a:off x="3175" y="2171664"/>
                            <a:ext cx="1270" cy="235585"/>
                          </a:xfrm>
                          <a:custGeom>
                            <a:avLst/>
                            <a:gdLst/>
                            <a:ahLst/>
                            <a:cxnLst/>
                            <a:rect l="l" t="t" r="r" b="b"/>
                            <a:pathLst>
                              <a:path w="0" h="235585">
                                <a:moveTo>
                                  <a:pt x="0" y="2349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63" name="Graphic 363"/>
                        <wps:cNvSpPr/>
                        <wps:spPr>
                          <a:xfrm>
                            <a:off x="6708775" y="2171664"/>
                            <a:ext cx="1270" cy="235585"/>
                          </a:xfrm>
                          <a:custGeom>
                            <a:avLst/>
                            <a:gdLst/>
                            <a:ahLst/>
                            <a:cxnLst/>
                            <a:rect l="l" t="t" r="r" b="b"/>
                            <a:pathLst>
                              <a:path w="0" h="235585">
                                <a:moveTo>
                                  <a:pt x="0" y="0"/>
                                </a:moveTo>
                                <a:lnTo>
                                  <a:pt x="0" y="235021"/>
                                </a:lnTo>
                              </a:path>
                            </a:pathLst>
                          </a:custGeom>
                          <a:ln w="6350">
                            <a:solidFill>
                              <a:srgbClr val="231F20"/>
                            </a:solidFill>
                            <a:prstDash val="solid"/>
                          </a:ln>
                        </wps:spPr>
                        <wps:bodyPr wrap="square" lIns="0" tIns="0" rIns="0" bIns="0" rtlCol="0">
                          <a:prstTxWarp prst="textNoShape">
                            <a:avLst/>
                          </a:prstTxWarp>
                          <a:noAutofit/>
                        </wps:bodyPr>
                      </wps:wsp>
                      <wps:wsp>
                        <wps:cNvPr id="364" name="Graphic 364"/>
                        <wps:cNvSpPr/>
                        <wps:spPr>
                          <a:xfrm>
                            <a:off x="3175" y="2406614"/>
                            <a:ext cx="1270" cy="235585"/>
                          </a:xfrm>
                          <a:custGeom>
                            <a:avLst/>
                            <a:gdLst/>
                            <a:ahLst/>
                            <a:cxnLst/>
                            <a:rect l="l" t="t" r="r" b="b"/>
                            <a:pathLst>
                              <a:path w="0" h="235585">
                                <a:moveTo>
                                  <a:pt x="0" y="2349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65" name="Graphic 365"/>
                        <wps:cNvSpPr/>
                        <wps:spPr>
                          <a:xfrm>
                            <a:off x="6708775" y="2406614"/>
                            <a:ext cx="1270" cy="235585"/>
                          </a:xfrm>
                          <a:custGeom>
                            <a:avLst/>
                            <a:gdLst/>
                            <a:ahLst/>
                            <a:cxnLst/>
                            <a:rect l="l" t="t" r="r" b="b"/>
                            <a:pathLst>
                              <a:path w="0" h="235585">
                                <a:moveTo>
                                  <a:pt x="0" y="0"/>
                                </a:moveTo>
                                <a:lnTo>
                                  <a:pt x="0" y="235021"/>
                                </a:lnTo>
                              </a:path>
                            </a:pathLst>
                          </a:custGeom>
                          <a:ln w="6350">
                            <a:solidFill>
                              <a:srgbClr val="231F20"/>
                            </a:solidFill>
                            <a:prstDash val="solid"/>
                          </a:ln>
                        </wps:spPr>
                        <wps:bodyPr wrap="square" lIns="0" tIns="0" rIns="0" bIns="0" rtlCol="0">
                          <a:prstTxWarp prst="textNoShape">
                            <a:avLst/>
                          </a:prstTxWarp>
                          <a:noAutofit/>
                        </wps:bodyPr>
                      </wps:wsp>
                      <wps:wsp>
                        <wps:cNvPr id="366" name="Graphic 366"/>
                        <wps:cNvSpPr/>
                        <wps:spPr>
                          <a:xfrm>
                            <a:off x="3175" y="2641564"/>
                            <a:ext cx="1270" cy="210185"/>
                          </a:xfrm>
                          <a:custGeom>
                            <a:avLst/>
                            <a:gdLst/>
                            <a:ahLst/>
                            <a:cxnLst/>
                            <a:rect l="l" t="t" r="r" b="b"/>
                            <a:pathLst>
                              <a:path w="0" h="210185">
                                <a:moveTo>
                                  <a:pt x="0" y="2095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67" name="Graphic 367"/>
                        <wps:cNvSpPr/>
                        <wps:spPr>
                          <a:xfrm>
                            <a:off x="6708775" y="2641564"/>
                            <a:ext cx="1270" cy="210185"/>
                          </a:xfrm>
                          <a:custGeom>
                            <a:avLst/>
                            <a:gdLst/>
                            <a:ahLst/>
                            <a:cxnLst/>
                            <a:rect l="l" t="t" r="r" b="b"/>
                            <a:pathLst>
                              <a:path w="0" h="210185">
                                <a:moveTo>
                                  <a:pt x="0" y="0"/>
                                </a:moveTo>
                                <a:lnTo>
                                  <a:pt x="0" y="209621"/>
                                </a:lnTo>
                              </a:path>
                            </a:pathLst>
                          </a:custGeom>
                          <a:ln w="6350">
                            <a:solidFill>
                              <a:srgbClr val="231F20"/>
                            </a:solidFill>
                            <a:prstDash val="solid"/>
                          </a:ln>
                        </wps:spPr>
                        <wps:bodyPr wrap="square" lIns="0" tIns="0" rIns="0" bIns="0" rtlCol="0">
                          <a:prstTxWarp prst="textNoShape">
                            <a:avLst/>
                          </a:prstTxWarp>
                          <a:noAutofit/>
                        </wps:bodyPr>
                      </wps:wsp>
                      <wps:wsp>
                        <wps:cNvPr id="368" name="Graphic 368"/>
                        <wps:cNvSpPr/>
                        <wps:spPr>
                          <a:xfrm>
                            <a:off x="3175" y="2851114"/>
                            <a:ext cx="1270" cy="210185"/>
                          </a:xfrm>
                          <a:custGeom>
                            <a:avLst/>
                            <a:gdLst/>
                            <a:ahLst/>
                            <a:cxnLst/>
                            <a:rect l="l" t="t" r="r" b="b"/>
                            <a:pathLst>
                              <a:path w="0" h="210185">
                                <a:moveTo>
                                  <a:pt x="0" y="2095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69" name="Graphic 369"/>
                        <wps:cNvSpPr/>
                        <wps:spPr>
                          <a:xfrm>
                            <a:off x="6708775" y="2851114"/>
                            <a:ext cx="1270" cy="210185"/>
                          </a:xfrm>
                          <a:custGeom>
                            <a:avLst/>
                            <a:gdLst/>
                            <a:ahLst/>
                            <a:cxnLst/>
                            <a:rect l="l" t="t" r="r" b="b"/>
                            <a:pathLst>
                              <a:path w="0" h="210185">
                                <a:moveTo>
                                  <a:pt x="0" y="0"/>
                                </a:moveTo>
                                <a:lnTo>
                                  <a:pt x="0" y="209621"/>
                                </a:lnTo>
                              </a:path>
                            </a:pathLst>
                          </a:custGeom>
                          <a:ln w="6350">
                            <a:solidFill>
                              <a:srgbClr val="231F20"/>
                            </a:solidFill>
                            <a:prstDash val="solid"/>
                          </a:ln>
                        </wps:spPr>
                        <wps:bodyPr wrap="square" lIns="0" tIns="0" rIns="0" bIns="0" rtlCol="0">
                          <a:prstTxWarp prst="textNoShape">
                            <a:avLst/>
                          </a:prstTxWarp>
                          <a:noAutofit/>
                        </wps:bodyPr>
                      </wps:wsp>
                      <wps:wsp>
                        <wps:cNvPr id="370" name="Graphic 370"/>
                        <wps:cNvSpPr/>
                        <wps:spPr>
                          <a:xfrm>
                            <a:off x="3175" y="3060664"/>
                            <a:ext cx="1270" cy="210185"/>
                          </a:xfrm>
                          <a:custGeom>
                            <a:avLst/>
                            <a:gdLst/>
                            <a:ahLst/>
                            <a:cxnLst/>
                            <a:rect l="l" t="t" r="r" b="b"/>
                            <a:pathLst>
                              <a:path w="0" h="210185">
                                <a:moveTo>
                                  <a:pt x="0" y="2095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71" name="Graphic 371"/>
                        <wps:cNvSpPr/>
                        <wps:spPr>
                          <a:xfrm>
                            <a:off x="6708775" y="3060664"/>
                            <a:ext cx="1270" cy="210185"/>
                          </a:xfrm>
                          <a:custGeom>
                            <a:avLst/>
                            <a:gdLst/>
                            <a:ahLst/>
                            <a:cxnLst/>
                            <a:rect l="l" t="t" r="r" b="b"/>
                            <a:pathLst>
                              <a:path w="0" h="210185">
                                <a:moveTo>
                                  <a:pt x="0" y="0"/>
                                </a:moveTo>
                                <a:lnTo>
                                  <a:pt x="0" y="209621"/>
                                </a:lnTo>
                              </a:path>
                            </a:pathLst>
                          </a:custGeom>
                          <a:ln w="6350">
                            <a:solidFill>
                              <a:srgbClr val="231F20"/>
                            </a:solidFill>
                            <a:prstDash val="solid"/>
                          </a:ln>
                        </wps:spPr>
                        <wps:bodyPr wrap="square" lIns="0" tIns="0" rIns="0" bIns="0" rtlCol="0">
                          <a:prstTxWarp prst="textNoShape">
                            <a:avLst/>
                          </a:prstTxWarp>
                          <a:noAutofit/>
                        </wps:bodyPr>
                      </wps:wsp>
                      <wps:wsp>
                        <wps:cNvPr id="372" name="Graphic 372"/>
                        <wps:cNvSpPr/>
                        <wps:spPr>
                          <a:xfrm>
                            <a:off x="3175" y="3270213"/>
                            <a:ext cx="1270" cy="223520"/>
                          </a:xfrm>
                          <a:custGeom>
                            <a:avLst/>
                            <a:gdLst/>
                            <a:ahLst/>
                            <a:cxnLst/>
                            <a:rect l="l" t="t" r="r" b="b"/>
                            <a:pathLst>
                              <a:path w="0" h="223520">
                                <a:moveTo>
                                  <a:pt x="0" y="223179"/>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73" name="Graphic 373"/>
                        <wps:cNvSpPr/>
                        <wps:spPr>
                          <a:xfrm>
                            <a:off x="6708775" y="3270213"/>
                            <a:ext cx="1270" cy="223520"/>
                          </a:xfrm>
                          <a:custGeom>
                            <a:avLst/>
                            <a:gdLst/>
                            <a:ahLst/>
                            <a:cxnLst/>
                            <a:rect l="l" t="t" r="r" b="b"/>
                            <a:pathLst>
                              <a:path w="0" h="223520">
                                <a:moveTo>
                                  <a:pt x="0" y="0"/>
                                </a:moveTo>
                                <a:lnTo>
                                  <a:pt x="0" y="223214"/>
                                </a:lnTo>
                              </a:path>
                            </a:pathLst>
                          </a:custGeom>
                          <a:ln w="6350">
                            <a:solidFill>
                              <a:srgbClr val="231F20"/>
                            </a:solidFill>
                            <a:prstDash val="solid"/>
                          </a:ln>
                        </wps:spPr>
                        <wps:bodyPr wrap="square" lIns="0" tIns="0" rIns="0" bIns="0" rtlCol="0">
                          <a:prstTxWarp prst="textNoShape">
                            <a:avLst/>
                          </a:prstTxWarp>
                          <a:noAutofit/>
                        </wps:bodyPr>
                      </wps:wsp>
                      <wps:wsp>
                        <wps:cNvPr id="374" name="Graphic 374"/>
                        <wps:cNvSpPr/>
                        <wps:spPr>
                          <a:xfrm>
                            <a:off x="3175" y="3493356"/>
                            <a:ext cx="1270" cy="235585"/>
                          </a:xfrm>
                          <a:custGeom>
                            <a:avLst/>
                            <a:gdLst/>
                            <a:ahLst/>
                            <a:cxnLst/>
                            <a:rect l="l" t="t" r="r" b="b"/>
                            <a:pathLst>
                              <a:path w="0" h="235585">
                                <a:moveTo>
                                  <a:pt x="0" y="2349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75" name="Graphic 375"/>
                        <wps:cNvSpPr/>
                        <wps:spPr>
                          <a:xfrm>
                            <a:off x="6708775" y="3493356"/>
                            <a:ext cx="1270" cy="235585"/>
                          </a:xfrm>
                          <a:custGeom>
                            <a:avLst/>
                            <a:gdLst/>
                            <a:ahLst/>
                            <a:cxnLst/>
                            <a:rect l="l" t="t" r="r" b="b"/>
                            <a:pathLst>
                              <a:path w="0" h="235585">
                                <a:moveTo>
                                  <a:pt x="0" y="0"/>
                                </a:moveTo>
                                <a:lnTo>
                                  <a:pt x="0" y="235021"/>
                                </a:lnTo>
                              </a:path>
                            </a:pathLst>
                          </a:custGeom>
                          <a:ln w="6350">
                            <a:solidFill>
                              <a:srgbClr val="231F20"/>
                            </a:solidFill>
                            <a:prstDash val="solid"/>
                          </a:ln>
                        </wps:spPr>
                        <wps:bodyPr wrap="square" lIns="0" tIns="0" rIns="0" bIns="0" rtlCol="0">
                          <a:prstTxWarp prst="textNoShape">
                            <a:avLst/>
                          </a:prstTxWarp>
                          <a:noAutofit/>
                        </wps:bodyPr>
                      </wps:wsp>
                      <wps:wsp>
                        <wps:cNvPr id="376" name="Graphic 376"/>
                        <wps:cNvSpPr/>
                        <wps:spPr>
                          <a:xfrm>
                            <a:off x="3175" y="3728306"/>
                            <a:ext cx="1270" cy="337185"/>
                          </a:xfrm>
                          <a:custGeom>
                            <a:avLst/>
                            <a:gdLst/>
                            <a:ahLst/>
                            <a:cxnLst/>
                            <a:rect l="l" t="t" r="r" b="b"/>
                            <a:pathLst>
                              <a:path w="0" h="337185">
                                <a:moveTo>
                                  <a:pt x="0" y="3365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77" name="Graphic 377"/>
                        <wps:cNvSpPr/>
                        <wps:spPr>
                          <a:xfrm>
                            <a:off x="6708775" y="3728306"/>
                            <a:ext cx="1270" cy="337185"/>
                          </a:xfrm>
                          <a:custGeom>
                            <a:avLst/>
                            <a:gdLst/>
                            <a:ahLst/>
                            <a:cxnLst/>
                            <a:rect l="l" t="t" r="r" b="b"/>
                            <a:pathLst>
                              <a:path w="0" h="337185">
                                <a:moveTo>
                                  <a:pt x="0" y="0"/>
                                </a:moveTo>
                                <a:lnTo>
                                  <a:pt x="0" y="336621"/>
                                </a:lnTo>
                              </a:path>
                            </a:pathLst>
                          </a:custGeom>
                          <a:ln w="6350">
                            <a:solidFill>
                              <a:srgbClr val="231F20"/>
                            </a:solidFill>
                            <a:prstDash val="solid"/>
                          </a:ln>
                        </wps:spPr>
                        <wps:bodyPr wrap="square" lIns="0" tIns="0" rIns="0" bIns="0" rtlCol="0">
                          <a:prstTxWarp prst="textNoShape">
                            <a:avLst/>
                          </a:prstTxWarp>
                          <a:noAutofit/>
                        </wps:bodyPr>
                      </wps:wsp>
                      <wps:wsp>
                        <wps:cNvPr id="378" name="Graphic 378"/>
                        <wps:cNvSpPr/>
                        <wps:spPr>
                          <a:xfrm>
                            <a:off x="3175" y="4064856"/>
                            <a:ext cx="1270" cy="235585"/>
                          </a:xfrm>
                          <a:custGeom>
                            <a:avLst/>
                            <a:gdLst/>
                            <a:ahLst/>
                            <a:cxnLst/>
                            <a:rect l="l" t="t" r="r" b="b"/>
                            <a:pathLst>
                              <a:path w="0" h="235585">
                                <a:moveTo>
                                  <a:pt x="0" y="2349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79" name="Graphic 379"/>
                        <wps:cNvSpPr/>
                        <wps:spPr>
                          <a:xfrm>
                            <a:off x="6708775" y="4064856"/>
                            <a:ext cx="1270" cy="235585"/>
                          </a:xfrm>
                          <a:custGeom>
                            <a:avLst/>
                            <a:gdLst/>
                            <a:ahLst/>
                            <a:cxnLst/>
                            <a:rect l="l" t="t" r="r" b="b"/>
                            <a:pathLst>
                              <a:path w="0" h="235585">
                                <a:moveTo>
                                  <a:pt x="0" y="0"/>
                                </a:moveTo>
                                <a:lnTo>
                                  <a:pt x="0" y="235021"/>
                                </a:lnTo>
                              </a:path>
                            </a:pathLst>
                          </a:custGeom>
                          <a:ln w="6350">
                            <a:solidFill>
                              <a:srgbClr val="231F20"/>
                            </a:solidFill>
                            <a:prstDash val="solid"/>
                          </a:ln>
                        </wps:spPr>
                        <wps:bodyPr wrap="square" lIns="0" tIns="0" rIns="0" bIns="0" rtlCol="0">
                          <a:prstTxWarp prst="textNoShape">
                            <a:avLst/>
                          </a:prstTxWarp>
                          <a:noAutofit/>
                        </wps:bodyPr>
                      </wps:wsp>
                      <wps:wsp>
                        <wps:cNvPr id="380" name="Graphic 380"/>
                        <wps:cNvSpPr/>
                        <wps:spPr>
                          <a:xfrm>
                            <a:off x="3175" y="4299806"/>
                            <a:ext cx="1270" cy="502284"/>
                          </a:xfrm>
                          <a:custGeom>
                            <a:avLst/>
                            <a:gdLst/>
                            <a:ahLst/>
                            <a:cxnLst/>
                            <a:rect l="l" t="t" r="r" b="b"/>
                            <a:pathLst>
                              <a:path w="0" h="502284">
                                <a:moveTo>
                                  <a:pt x="0" y="5016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381" name="Graphic 381"/>
                        <wps:cNvSpPr/>
                        <wps:spPr>
                          <a:xfrm>
                            <a:off x="6708775" y="4299806"/>
                            <a:ext cx="1270" cy="502284"/>
                          </a:xfrm>
                          <a:custGeom>
                            <a:avLst/>
                            <a:gdLst/>
                            <a:ahLst/>
                            <a:cxnLst/>
                            <a:rect l="l" t="t" r="r" b="b"/>
                            <a:pathLst>
                              <a:path w="0" h="502284">
                                <a:moveTo>
                                  <a:pt x="0" y="0"/>
                                </a:moveTo>
                                <a:lnTo>
                                  <a:pt x="0" y="501721"/>
                                </a:lnTo>
                              </a:path>
                            </a:pathLst>
                          </a:custGeom>
                          <a:ln w="6350">
                            <a:solidFill>
                              <a:srgbClr val="231F20"/>
                            </a:solidFill>
                            <a:prstDash val="solid"/>
                          </a:ln>
                        </wps:spPr>
                        <wps:bodyPr wrap="square" lIns="0" tIns="0" rIns="0" bIns="0" rtlCol="0">
                          <a:prstTxWarp prst="textNoShape">
                            <a:avLst/>
                          </a:prstTxWarp>
                          <a:noAutofit/>
                        </wps:bodyPr>
                      </wps:wsp>
                      <wps:wsp>
                        <wps:cNvPr id="382" name="Graphic 382"/>
                        <wps:cNvSpPr/>
                        <wps:spPr>
                          <a:xfrm>
                            <a:off x="0" y="4801457"/>
                            <a:ext cx="6711950" cy="6985"/>
                          </a:xfrm>
                          <a:custGeom>
                            <a:avLst/>
                            <a:gdLst/>
                            <a:ahLst/>
                            <a:cxnLst/>
                            <a:rect l="l" t="t" r="r" b="b"/>
                            <a:pathLst>
                              <a:path w="6711950" h="6985">
                                <a:moveTo>
                                  <a:pt x="6711950" y="0"/>
                                </a:moveTo>
                                <a:lnTo>
                                  <a:pt x="6705600" y="0"/>
                                </a:lnTo>
                                <a:lnTo>
                                  <a:pt x="6350" y="38"/>
                                </a:lnTo>
                                <a:lnTo>
                                  <a:pt x="0" y="0"/>
                                </a:lnTo>
                                <a:lnTo>
                                  <a:pt x="0" y="6388"/>
                                </a:lnTo>
                                <a:lnTo>
                                  <a:pt x="6711937" y="6388"/>
                                </a:lnTo>
                                <a:lnTo>
                                  <a:pt x="671195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1.75pt;margin-top:-2.618749pt;width:528.5pt;height:378.6pt;mso-position-horizontal-relative:page;mso-position-vertical-relative:paragraph;z-index:-19928576" id="docshapegroup243" coordorigin="835,-52" coordsize="10570,7572">
                <v:shape style="position:absolute;left:834;top:-53;width:515;height:351" id="docshape244" coordorigin="835,-52" coordsize="515,351" path="m1349,-52l835,-52,835,298,845,298,845,-42,1349,-42,1349,-52xe" filled="true" fillcolor="#231f20" stroked="false">
                  <v:path arrowok="t"/>
                  <v:fill type="solid"/>
                </v:shape>
                <v:line style="position:absolute" from="1349,-47" to="9317,-47" stroked="true" strokeweight=".5pt" strokecolor="#231f20">
                  <v:stroke dashstyle="solid"/>
                </v:line>
                <v:line style="position:absolute" from="9317,-47" to="9728,-47" stroked="true" strokeweight=".5pt" strokecolor="#231f20">
                  <v:stroke dashstyle="solid"/>
                </v:line>
                <v:shape style="position:absolute;left:9727;top:-53;width:1678;height:351" id="docshape245" coordorigin="9728,-52" coordsize="1678,351" path="m11405,-52l9728,-52,9728,-42,11395,-42,11395,298,11405,298,11405,-52xe" filled="true" fillcolor="#231f20" stroked="false">
                  <v:path arrowok="t"/>
                  <v:fill type="solid"/>
                </v:shape>
                <v:line style="position:absolute" from="840,668" to="840,298" stroked="true" strokeweight=".5pt" strokecolor="#231f20">
                  <v:stroke dashstyle="solid"/>
                </v:line>
                <v:line style="position:absolute" from="11400,298" to="11400,668" stroked="true" strokeweight=".5pt" strokecolor="#231f20">
                  <v:stroke dashstyle="solid"/>
                </v:line>
                <v:line style="position:absolute" from="840,1198" to="840,668" stroked="true" strokeweight=".5pt" strokecolor="#231f20">
                  <v:stroke dashstyle="solid"/>
                </v:line>
                <v:line style="position:absolute" from="11400,668" to="11400,1198" stroked="true" strokeweight=".5pt" strokecolor="#231f20">
                  <v:stroke dashstyle="solid"/>
                </v:line>
                <v:line style="position:absolute" from="840,1568" to="840,1198" stroked="true" strokeweight=".5pt" strokecolor="#231f20">
                  <v:stroke dashstyle="solid"/>
                </v:line>
                <v:line style="position:absolute" from="11400,1198" to="11400,1568" stroked="true" strokeweight=".5pt" strokecolor="#231f20">
                  <v:stroke dashstyle="solid"/>
                </v:line>
                <v:line style="position:absolute" from="840,2098" to="840,1568" stroked="true" strokeweight=".5pt" strokecolor="#231f20">
                  <v:stroke dashstyle="solid"/>
                </v:line>
                <v:line style="position:absolute" from="11400,1568" to="11400,2098" stroked="true" strokeweight=".5pt" strokecolor="#231f20">
                  <v:stroke dashstyle="solid"/>
                </v:line>
                <v:line style="position:absolute" from="840,2468" to="840,2098" stroked="true" strokeweight=".5pt" strokecolor="#231f20">
                  <v:stroke dashstyle="solid"/>
                </v:line>
                <v:line style="position:absolute" from="11400,2098" to="11400,2468" stroked="true" strokeweight=".5pt" strokecolor="#231f20">
                  <v:stroke dashstyle="solid"/>
                </v:line>
                <v:line style="position:absolute" from="840,2838" to="840,2468" stroked="true" strokeweight=".5pt" strokecolor="#231f20">
                  <v:stroke dashstyle="solid"/>
                </v:line>
                <v:line style="position:absolute" from="11400,2468" to="11400,2838" stroked="true" strokeweight=".5pt" strokecolor="#231f20">
                  <v:stroke dashstyle="solid"/>
                </v:line>
                <v:line style="position:absolute" from="840,3368" to="840,2838" stroked="true" strokeweight=".5pt" strokecolor="#231f20">
                  <v:stroke dashstyle="solid"/>
                </v:line>
                <v:line style="position:absolute" from="11400,2838" to="11400,3368" stroked="true" strokeweight=".5pt" strokecolor="#231f20">
                  <v:stroke dashstyle="solid"/>
                </v:line>
                <v:line style="position:absolute" from="840,3738" to="840,3368" stroked="true" strokeweight=".5pt" strokecolor="#231f20">
                  <v:stroke dashstyle="solid"/>
                </v:line>
                <v:line style="position:absolute" from="11400,3368" to="11400,3738" stroked="true" strokeweight=".5pt" strokecolor="#231f20">
                  <v:stroke dashstyle="solid"/>
                </v:line>
                <v:line style="position:absolute" from="840,4108" to="840,3738" stroked="true" strokeweight=".5pt" strokecolor="#231f20">
                  <v:stroke dashstyle="solid"/>
                </v:line>
                <v:line style="position:absolute" from="11400,3738" to="11400,4108" stroked="true" strokeweight=".5pt" strokecolor="#231f20">
                  <v:stroke dashstyle="solid"/>
                </v:line>
                <v:line style="position:absolute" from="840,4438" to="840,4108" stroked="true" strokeweight=".5pt" strokecolor="#231f20">
                  <v:stroke dashstyle="solid"/>
                </v:line>
                <v:line style="position:absolute" from="11400,4108" to="11400,4438" stroked="true" strokeweight=".5pt" strokecolor="#231f20">
                  <v:stroke dashstyle="solid"/>
                </v:line>
                <v:line style="position:absolute" from="840,4768" to="840,4438" stroked="true" strokeweight=".5pt" strokecolor="#231f20">
                  <v:stroke dashstyle="solid"/>
                </v:line>
                <v:line style="position:absolute" from="11400,4438" to="11400,4768" stroked="true" strokeweight=".5pt" strokecolor="#231f20">
                  <v:stroke dashstyle="solid"/>
                </v:line>
                <v:line style="position:absolute" from="840,5098" to="840,4768" stroked="true" strokeweight=".5pt" strokecolor="#231f20">
                  <v:stroke dashstyle="solid"/>
                </v:line>
                <v:line style="position:absolute" from="11400,4768" to="11400,5098" stroked="true" strokeweight=".5pt" strokecolor="#231f20">
                  <v:stroke dashstyle="solid"/>
                </v:line>
                <v:line style="position:absolute" from="840,5449" to="840,5098" stroked="true" strokeweight=".5pt" strokecolor="#231f20">
                  <v:stroke dashstyle="solid"/>
                </v:line>
                <v:line style="position:absolute" from="11400,5098" to="11400,5449" stroked="true" strokeweight=".5pt" strokecolor="#231f20">
                  <v:stroke dashstyle="solid"/>
                </v:line>
                <v:line style="position:absolute" from="840,5819" to="840,5449" stroked="true" strokeweight=".5pt" strokecolor="#231f20">
                  <v:stroke dashstyle="solid"/>
                </v:line>
                <v:line style="position:absolute" from="11400,5449" to="11400,5819" stroked="true" strokeweight=".5pt" strokecolor="#231f20">
                  <v:stroke dashstyle="solid"/>
                </v:line>
                <v:line style="position:absolute" from="840,6349" to="840,5819" stroked="true" strokeweight=".5pt" strokecolor="#231f20">
                  <v:stroke dashstyle="solid"/>
                </v:line>
                <v:line style="position:absolute" from="11400,5819" to="11400,6349" stroked="true" strokeweight=".5pt" strokecolor="#231f20">
                  <v:stroke dashstyle="solid"/>
                </v:line>
                <v:line style="position:absolute" from="840,6719" to="840,6349" stroked="true" strokeweight=".5pt" strokecolor="#231f20">
                  <v:stroke dashstyle="solid"/>
                </v:line>
                <v:line style="position:absolute" from="11400,6349" to="11400,6719" stroked="true" strokeweight=".5pt" strokecolor="#231f20">
                  <v:stroke dashstyle="solid"/>
                </v:line>
                <v:line style="position:absolute" from="840,7509" to="840,6719" stroked="true" strokeweight=".5pt" strokecolor="#231f20">
                  <v:stroke dashstyle="solid"/>
                </v:line>
                <v:line style="position:absolute" from="11400,6719" to="11400,7509" stroked="true" strokeweight=".5pt" strokecolor="#231f20">
                  <v:stroke dashstyle="solid"/>
                </v:line>
                <v:shape style="position:absolute;left:835;top:7508;width:10570;height:11" id="docshape246" coordorigin="835,7509" coordsize="10570,11" path="m11405,7509l11395,7509,845,7509,835,7509,835,7519,11405,7519,11405,7509xe" filled="true" fillcolor="#231f20" stroked="false">
                  <v:path arrowok="t"/>
                  <v:fill type="solid"/>
                </v:shape>
                <w10:wrap type="none"/>
              </v:group>
            </w:pict>
          </mc:Fallback>
        </mc:AlternateContent>
      </w:r>
      <w:r>
        <w:rPr>
          <w:color w:val="231F20"/>
          <w:spacing w:val="-2"/>
          <w:sz w:val="16"/>
        </w:rPr>
        <w:t>Enter</w:t>
      </w:r>
      <w:r>
        <w:rPr>
          <w:color w:val="231F20"/>
          <w:spacing w:val="-3"/>
          <w:sz w:val="16"/>
        </w:rPr>
        <w:t> </w:t>
      </w:r>
      <w:r>
        <w:rPr>
          <w:color w:val="231F20"/>
          <w:spacing w:val="-2"/>
          <w:sz w:val="16"/>
        </w:rPr>
        <w:t>the total interest you</w:t>
      </w:r>
      <w:r>
        <w:rPr>
          <w:color w:val="231F20"/>
          <w:spacing w:val="-3"/>
          <w:sz w:val="16"/>
        </w:rPr>
        <w:t> </w:t>
      </w:r>
      <w:r>
        <w:rPr>
          <w:color w:val="231F20"/>
          <w:spacing w:val="-2"/>
          <w:sz w:val="16"/>
        </w:rPr>
        <w:t>paid in 2024 on qualified</w:t>
      </w:r>
      <w:r>
        <w:rPr>
          <w:color w:val="231F20"/>
          <w:spacing w:val="-3"/>
          <w:sz w:val="16"/>
        </w:rPr>
        <w:t> </w:t>
      </w:r>
      <w:r>
        <w:rPr>
          <w:color w:val="231F20"/>
          <w:spacing w:val="-2"/>
          <w:sz w:val="16"/>
        </w:rPr>
        <w:t>student loans.</w:t>
      </w:r>
      <w:r>
        <w:rPr>
          <w:color w:val="231F20"/>
          <w:spacing w:val="-3"/>
          <w:sz w:val="16"/>
        </w:rPr>
        <w:t> </w:t>
      </w:r>
      <w:r>
        <w:rPr>
          <w:rFonts w:ascii="Arial Black"/>
          <w:color w:val="231F20"/>
          <w:spacing w:val="-2"/>
          <w:sz w:val="16"/>
        </w:rPr>
        <w:t>Don't</w:t>
      </w:r>
      <w:r>
        <w:rPr>
          <w:rFonts w:ascii="Arial Black"/>
          <w:color w:val="231F20"/>
          <w:spacing w:val="-13"/>
          <w:sz w:val="16"/>
        </w:rPr>
        <w:t> </w:t>
      </w:r>
      <w:r>
        <w:rPr>
          <w:color w:val="231F20"/>
          <w:spacing w:val="-2"/>
          <w:sz w:val="16"/>
        </w:rPr>
        <w:t>enter</w:t>
      </w:r>
      <w:r>
        <w:rPr>
          <w:color w:val="231F20"/>
          <w:spacing w:val="-3"/>
          <w:sz w:val="16"/>
        </w:rPr>
        <w:t> </w:t>
      </w:r>
      <w:r>
        <w:rPr>
          <w:color w:val="231F20"/>
          <w:spacing w:val="-2"/>
          <w:sz w:val="16"/>
        </w:rPr>
        <w:t>more than $2,500</w:t>
      </w:r>
      <w:r>
        <w:rPr>
          <w:rFonts w:ascii="Times New Roman"/>
          <w:color w:val="231F20"/>
          <w:sz w:val="16"/>
        </w:rPr>
        <w:tab/>
      </w:r>
      <w:r>
        <w:rPr>
          <w:rFonts w:ascii="Arial Black"/>
          <w:color w:val="231F20"/>
          <w:spacing w:val="-5"/>
          <w:position w:val="-3"/>
          <w:sz w:val="16"/>
        </w:rPr>
        <w:t>1.</w:t>
      </w:r>
      <w:r>
        <w:rPr>
          <w:rFonts w:ascii="Times New Roman"/>
          <w:color w:val="231F20"/>
          <w:position w:val="-3"/>
          <w:sz w:val="16"/>
          <w:u w:val="single" w:color="231F20"/>
        </w:rPr>
        <w:tab/>
      </w:r>
    </w:p>
    <w:p>
      <w:pPr>
        <w:pStyle w:val="ListParagraph"/>
        <w:numPr>
          <w:ilvl w:val="0"/>
          <w:numId w:val="21"/>
        </w:numPr>
        <w:tabs>
          <w:tab w:pos="659" w:val="left" w:leader="none"/>
          <w:tab w:pos="6952" w:val="left" w:leader="dot"/>
          <w:tab w:pos="8541" w:val="left" w:leader="none"/>
        </w:tabs>
        <w:spacing w:line="240" w:lineRule="auto" w:before="104" w:after="0"/>
        <w:ind w:left="659" w:right="0" w:hanging="362"/>
        <w:jc w:val="left"/>
        <w:rPr>
          <w:rFonts w:ascii="Times New Roman"/>
          <w:position w:val="-3"/>
          <w:sz w:val="16"/>
        </w:rPr>
      </w:pPr>
      <w:r>
        <w:rPr>
          <w:color w:val="231F20"/>
          <w:sz w:val="16"/>
        </w:rPr>
        <w:t>Enter</w:t>
      </w:r>
      <w:r>
        <w:rPr>
          <w:color w:val="231F20"/>
          <w:spacing w:val="-10"/>
          <w:sz w:val="16"/>
        </w:rPr>
        <w:t> </w:t>
      </w:r>
      <w:r>
        <w:rPr>
          <w:color w:val="231F20"/>
          <w:sz w:val="16"/>
        </w:rPr>
        <w:t>the</w:t>
      </w:r>
      <w:r>
        <w:rPr>
          <w:color w:val="231F20"/>
          <w:spacing w:val="-10"/>
          <w:sz w:val="16"/>
        </w:rPr>
        <w:t> </w:t>
      </w:r>
      <w:r>
        <w:rPr>
          <w:color w:val="231F20"/>
          <w:sz w:val="16"/>
        </w:rPr>
        <w:t>amount</w:t>
      </w:r>
      <w:r>
        <w:rPr>
          <w:color w:val="231F20"/>
          <w:spacing w:val="-10"/>
          <w:sz w:val="16"/>
        </w:rPr>
        <w:t> </w:t>
      </w:r>
      <w:r>
        <w:rPr>
          <w:color w:val="231F20"/>
          <w:sz w:val="16"/>
        </w:rPr>
        <w:t>from</w:t>
      </w:r>
      <w:r>
        <w:rPr>
          <w:color w:val="231F20"/>
          <w:spacing w:val="-10"/>
          <w:sz w:val="16"/>
        </w:rPr>
        <w:t> </w:t>
      </w:r>
      <w:r>
        <w:rPr>
          <w:color w:val="231F20"/>
          <w:sz w:val="16"/>
        </w:rPr>
        <w:t>Form</w:t>
      </w:r>
      <w:r>
        <w:rPr>
          <w:color w:val="231F20"/>
          <w:spacing w:val="-10"/>
          <w:sz w:val="16"/>
        </w:rPr>
        <w:t> </w:t>
      </w:r>
      <w:r>
        <w:rPr>
          <w:color w:val="231F20"/>
          <w:sz w:val="16"/>
        </w:rPr>
        <w:t>1040</w:t>
      </w:r>
      <w:r>
        <w:rPr>
          <w:color w:val="231F20"/>
          <w:spacing w:val="-10"/>
          <w:sz w:val="16"/>
        </w:rPr>
        <w:t> </w:t>
      </w:r>
      <w:r>
        <w:rPr>
          <w:color w:val="231F20"/>
          <w:sz w:val="16"/>
        </w:rPr>
        <w:t>or</w:t>
      </w:r>
      <w:r>
        <w:rPr>
          <w:color w:val="231F20"/>
          <w:spacing w:val="-10"/>
          <w:sz w:val="16"/>
        </w:rPr>
        <w:t> </w:t>
      </w:r>
      <w:r>
        <w:rPr>
          <w:color w:val="231F20"/>
          <w:sz w:val="16"/>
        </w:rPr>
        <w:t>1040-SR,</w:t>
      </w:r>
      <w:r>
        <w:rPr>
          <w:color w:val="231F20"/>
          <w:spacing w:val="-10"/>
          <w:sz w:val="16"/>
        </w:rPr>
        <w:t> </w:t>
      </w:r>
      <w:r>
        <w:rPr>
          <w:color w:val="231F20"/>
          <w:sz w:val="16"/>
        </w:rPr>
        <w:t>line</w:t>
      </w:r>
      <w:r>
        <w:rPr>
          <w:color w:val="231F20"/>
          <w:spacing w:val="-10"/>
          <w:sz w:val="16"/>
        </w:rPr>
        <w:t> 9</w:t>
      </w:r>
      <w:r>
        <w:rPr>
          <w:rFonts w:ascii="Times New Roman"/>
          <w:color w:val="231F20"/>
          <w:sz w:val="16"/>
        </w:rPr>
        <w:tab/>
      </w:r>
      <w:r>
        <w:rPr>
          <w:rFonts w:ascii="Arial Black"/>
          <w:color w:val="231F20"/>
          <w:spacing w:val="-5"/>
          <w:position w:val="-3"/>
          <w:sz w:val="16"/>
        </w:rPr>
        <w:t>2.</w:t>
      </w:r>
      <w:r>
        <w:rPr>
          <w:rFonts w:ascii="Times New Roman"/>
          <w:color w:val="231F20"/>
          <w:position w:val="-3"/>
          <w:sz w:val="16"/>
          <w:u w:val="single" w:color="231F20"/>
        </w:rPr>
        <w:tab/>
      </w:r>
    </w:p>
    <w:p>
      <w:pPr>
        <w:pStyle w:val="ListParagraph"/>
        <w:numPr>
          <w:ilvl w:val="0"/>
          <w:numId w:val="21"/>
        </w:numPr>
        <w:tabs>
          <w:tab w:pos="659" w:val="left" w:leader="none"/>
        </w:tabs>
        <w:spacing w:line="213" w:lineRule="exact" w:before="105" w:after="0"/>
        <w:ind w:left="659" w:right="0" w:hanging="362"/>
        <w:jc w:val="left"/>
        <w:rPr>
          <w:sz w:val="16"/>
        </w:rPr>
      </w:pPr>
      <w:r>
        <w:rPr>
          <w:color w:val="231F20"/>
          <w:sz w:val="16"/>
        </w:rPr>
        <w:t>Enter</w:t>
      </w:r>
      <w:r>
        <w:rPr>
          <w:color w:val="231F20"/>
          <w:spacing w:val="-10"/>
          <w:sz w:val="16"/>
        </w:rPr>
        <w:t> </w:t>
      </w:r>
      <w:r>
        <w:rPr>
          <w:color w:val="231F20"/>
          <w:sz w:val="16"/>
        </w:rPr>
        <w:t>the</w:t>
      </w:r>
      <w:r>
        <w:rPr>
          <w:color w:val="231F20"/>
          <w:spacing w:val="-10"/>
          <w:sz w:val="16"/>
        </w:rPr>
        <w:t> </w:t>
      </w:r>
      <w:r>
        <w:rPr>
          <w:color w:val="231F20"/>
          <w:sz w:val="16"/>
        </w:rPr>
        <w:t>total</w:t>
      </w:r>
      <w:r>
        <w:rPr>
          <w:color w:val="231F20"/>
          <w:spacing w:val="-9"/>
          <w:sz w:val="16"/>
        </w:rPr>
        <w:t> </w:t>
      </w:r>
      <w:r>
        <w:rPr>
          <w:color w:val="231F20"/>
          <w:sz w:val="16"/>
        </w:rPr>
        <w:t>of</w:t>
      </w:r>
      <w:r>
        <w:rPr>
          <w:color w:val="231F20"/>
          <w:spacing w:val="-10"/>
          <w:sz w:val="16"/>
        </w:rPr>
        <w:t> </w:t>
      </w:r>
      <w:r>
        <w:rPr>
          <w:color w:val="231F20"/>
          <w:sz w:val="16"/>
        </w:rPr>
        <w:t>the</w:t>
      </w:r>
      <w:r>
        <w:rPr>
          <w:color w:val="231F20"/>
          <w:spacing w:val="-9"/>
          <w:sz w:val="16"/>
        </w:rPr>
        <w:t> </w:t>
      </w:r>
      <w:r>
        <w:rPr>
          <w:color w:val="231F20"/>
          <w:sz w:val="16"/>
        </w:rPr>
        <w:t>amounts</w:t>
      </w:r>
      <w:r>
        <w:rPr>
          <w:color w:val="231F20"/>
          <w:spacing w:val="-10"/>
          <w:sz w:val="16"/>
        </w:rPr>
        <w:t> </w:t>
      </w:r>
      <w:r>
        <w:rPr>
          <w:color w:val="231F20"/>
          <w:sz w:val="16"/>
        </w:rPr>
        <w:t>from</w:t>
      </w:r>
      <w:r>
        <w:rPr>
          <w:color w:val="231F20"/>
          <w:spacing w:val="-9"/>
          <w:sz w:val="16"/>
        </w:rPr>
        <w:t> </w:t>
      </w:r>
      <w:r>
        <w:rPr>
          <w:color w:val="231F20"/>
          <w:sz w:val="16"/>
        </w:rPr>
        <w:t>Schedule</w:t>
      </w:r>
      <w:r>
        <w:rPr>
          <w:color w:val="231F20"/>
          <w:spacing w:val="-10"/>
          <w:sz w:val="16"/>
        </w:rPr>
        <w:t> </w:t>
      </w:r>
      <w:r>
        <w:rPr>
          <w:color w:val="231F20"/>
          <w:sz w:val="16"/>
        </w:rPr>
        <w:t>1</w:t>
      </w:r>
      <w:r>
        <w:rPr>
          <w:color w:val="231F20"/>
          <w:spacing w:val="-9"/>
          <w:sz w:val="16"/>
        </w:rPr>
        <w:t> </w:t>
      </w:r>
      <w:r>
        <w:rPr>
          <w:color w:val="231F20"/>
          <w:sz w:val="16"/>
        </w:rPr>
        <w:t>(Form</w:t>
      </w:r>
      <w:r>
        <w:rPr>
          <w:color w:val="231F20"/>
          <w:spacing w:val="-10"/>
          <w:sz w:val="16"/>
        </w:rPr>
        <w:t> </w:t>
      </w:r>
      <w:r>
        <w:rPr>
          <w:color w:val="231F20"/>
          <w:sz w:val="16"/>
        </w:rPr>
        <w:t>1040),</w:t>
      </w:r>
      <w:r>
        <w:rPr>
          <w:color w:val="231F20"/>
          <w:spacing w:val="-9"/>
          <w:sz w:val="16"/>
        </w:rPr>
        <w:t> </w:t>
      </w:r>
      <w:r>
        <w:rPr>
          <w:color w:val="231F20"/>
          <w:sz w:val="16"/>
        </w:rPr>
        <w:t>lines</w:t>
      </w:r>
      <w:r>
        <w:rPr>
          <w:color w:val="231F20"/>
          <w:spacing w:val="-10"/>
          <w:sz w:val="16"/>
        </w:rPr>
        <w:t> </w:t>
      </w:r>
      <w:r>
        <w:rPr>
          <w:color w:val="231F20"/>
          <w:sz w:val="16"/>
        </w:rPr>
        <w:t>11</w:t>
      </w:r>
      <w:r>
        <w:rPr>
          <w:color w:val="231F20"/>
          <w:spacing w:val="-10"/>
          <w:sz w:val="16"/>
        </w:rPr>
        <w:t> </w:t>
      </w:r>
      <w:r>
        <w:rPr>
          <w:color w:val="231F20"/>
          <w:sz w:val="16"/>
        </w:rPr>
        <w:t>through</w:t>
      </w:r>
      <w:r>
        <w:rPr>
          <w:color w:val="231F20"/>
          <w:spacing w:val="-9"/>
          <w:sz w:val="16"/>
        </w:rPr>
        <w:t> </w:t>
      </w:r>
      <w:r>
        <w:rPr>
          <w:color w:val="231F20"/>
          <w:spacing w:val="-5"/>
          <w:sz w:val="16"/>
        </w:rPr>
        <w:t>20,</w:t>
      </w:r>
    </w:p>
    <w:p>
      <w:pPr>
        <w:tabs>
          <w:tab w:pos="6952" w:val="left" w:leader="dot"/>
          <w:tab w:pos="8541" w:val="left" w:leader="none"/>
        </w:tabs>
        <w:spacing w:line="213" w:lineRule="exact" w:before="0"/>
        <w:ind w:left="659" w:right="0" w:firstLine="0"/>
        <w:jc w:val="left"/>
        <w:rPr>
          <w:rFonts w:ascii="Times New Roman"/>
          <w:sz w:val="16"/>
        </w:rPr>
      </w:pPr>
      <w:r>
        <w:rPr>
          <w:color w:val="231F20"/>
          <w:sz w:val="16"/>
        </w:rPr>
        <w:t>and</w:t>
      </w:r>
      <w:r>
        <w:rPr>
          <w:color w:val="231F20"/>
          <w:spacing w:val="-5"/>
          <w:sz w:val="16"/>
        </w:rPr>
        <w:t> </w:t>
      </w:r>
      <w:r>
        <w:rPr>
          <w:color w:val="231F20"/>
          <w:sz w:val="16"/>
        </w:rPr>
        <w:t>23</w:t>
      </w:r>
      <w:r>
        <w:rPr>
          <w:color w:val="231F20"/>
          <w:spacing w:val="-4"/>
          <w:sz w:val="16"/>
        </w:rPr>
        <w:t> </w:t>
      </w:r>
      <w:r>
        <w:rPr>
          <w:color w:val="231F20"/>
          <w:sz w:val="16"/>
        </w:rPr>
        <w:t>and</w:t>
      </w:r>
      <w:r>
        <w:rPr>
          <w:color w:val="231F20"/>
          <w:spacing w:val="-4"/>
          <w:sz w:val="16"/>
        </w:rPr>
        <w:t> </w:t>
      </w:r>
      <w:r>
        <w:rPr>
          <w:color w:val="231F20"/>
          <w:spacing w:val="-5"/>
          <w:sz w:val="16"/>
        </w:rPr>
        <w:t>25</w:t>
      </w:r>
      <w:r>
        <w:rPr>
          <w:rFonts w:ascii="Times New Roman"/>
          <w:color w:val="231F20"/>
          <w:sz w:val="16"/>
        </w:rPr>
        <w:tab/>
      </w:r>
      <w:r>
        <w:rPr>
          <w:rFonts w:ascii="Arial Black"/>
          <w:color w:val="231F20"/>
          <w:spacing w:val="-5"/>
          <w:sz w:val="16"/>
        </w:rPr>
        <w:t>3.</w:t>
      </w:r>
      <w:r>
        <w:rPr>
          <w:rFonts w:ascii="Times New Roman"/>
          <w:color w:val="231F20"/>
          <w:sz w:val="16"/>
          <w:u w:val="single" w:color="231F20"/>
        </w:rPr>
        <w:tab/>
      </w:r>
    </w:p>
    <w:p>
      <w:pPr>
        <w:pStyle w:val="ListParagraph"/>
        <w:numPr>
          <w:ilvl w:val="0"/>
          <w:numId w:val="21"/>
        </w:numPr>
        <w:tabs>
          <w:tab w:pos="659" w:val="left" w:leader="none"/>
          <w:tab w:pos="6952" w:val="left" w:leader="dot"/>
          <w:tab w:pos="8541" w:val="left" w:leader="none"/>
        </w:tabs>
        <w:spacing w:line="240" w:lineRule="auto" w:before="104" w:after="0"/>
        <w:ind w:left="659" w:right="0" w:hanging="362"/>
        <w:jc w:val="left"/>
        <w:rPr>
          <w:rFonts w:ascii="Times New Roman"/>
          <w:position w:val="-3"/>
          <w:sz w:val="16"/>
        </w:rPr>
      </w:pPr>
      <w:r>
        <w:rPr>
          <w:color w:val="231F20"/>
          <w:sz w:val="16"/>
        </w:rPr>
        <w:t>Subtract</w:t>
      </w:r>
      <w:r>
        <w:rPr>
          <w:color w:val="231F20"/>
          <w:spacing w:val="-10"/>
          <w:sz w:val="16"/>
        </w:rPr>
        <w:t> </w:t>
      </w:r>
      <w:r>
        <w:rPr>
          <w:color w:val="231F20"/>
          <w:sz w:val="16"/>
        </w:rPr>
        <w:t>line</w:t>
      </w:r>
      <w:r>
        <w:rPr>
          <w:color w:val="231F20"/>
          <w:spacing w:val="-9"/>
          <w:sz w:val="16"/>
        </w:rPr>
        <w:t> </w:t>
      </w:r>
      <w:r>
        <w:rPr>
          <w:color w:val="231F20"/>
          <w:sz w:val="16"/>
        </w:rPr>
        <w:t>3</w:t>
      </w:r>
      <w:r>
        <w:rPr>
          <w:color w:val="231F20"/>
          <w:spacing w:val="-10"/>
          <w:sz w:val="16"/>
        </w:rPr>
        <w:t> </w:t>
      </w:r>
      <w:r>
        <w:rPr>
          <w:color w:val="231F20"/>
          <w:sz w:val="16"/>
        </w:rPr>
        <w:t>from</w:t>
      </w:r>
      <w:r>
        <w:rPr>
          <w:color w:val="231F20"/>
          <w:spacing w:val="-9"/>
          <w:sz w:val="16"/>
        </w:rPr>
        <w:t> </w:t>
      </w:r>
      <w:r>
        <w:rPr>
          <w:color w:val="231F20"/>
          <w:sz w:val="16"/>
        </w:rPr>
        <w:t>line</w:t>
      </w:r>
      <w:r>
        <w:rPr>
          <w:color w:val="231F20"/>
          <w:spacing w:val="-9"/>
          <w:sz w:val="16"/>
        </w:rPr>
        <w:t> </w:t>
      </w:r>
      <w:r>
        <w:rPr>
          <w:color w:val="231F20"/>
          <w:spacing w:val="-10"/>
          <w:sz w:val="16"/>
        </w:rPr>
        <w:t>2</w:t>
      </w:r>
      <w:r>
        <w:rPr>
          <w:rFonts w:ascii="Times New Roman"/>
          <w:color w:val="231F20"/>
          <w:sz w:val="16"/>
        </w:rPr>
        <w:tab/>
      </w:r>
      <w:r>
        <w:rPr>
          <w:rFonts w:ascii="Arial Black"/>
          <w:color w:val="231F20"/>
          <w:spacing w:val="-5"/>
          <w:position w:val="-3"/>
          <w:sz w:val="16"/>
        </w:rPr>
        <w:t>4.</w:t>
      </w:r>
      <w:r>
        <w:rPr>
          <w:rFonts w:ascii="Times New Roman"/>
          <w:color w:val="231F20"/>
          <w:position w:val="-3"/>
          <w:sz w:val="16"/>
          <w:u w:val="single" w:color="231F20"/>
        </w:rPr>
        <w:tab/>
      </w:r>
    </w:p>
    <w:p>
      <w:pPr>
        <w:pStyle w:val="ListParagraph"/>
        <w:numPr>
          <w:ilvl w:val="0"/>
          <w:numId w:val="21"/>
        </w:numPr>
        <w:tabs>
          <w:tab w:pos="659" w:val="left" w:leader="none"/>
        </w:tabs>
        <w:spacing w:line="213" w:lineRule="exact" w:before="104" w:after="0"/>
        <w:ind w:left="659" w:right="0" w:hanging="362"/>
        <w:jc w:val="left"/>
        <w:rPr>
          <w:sz w:val="16"/>
        </w:rPr>
      </w:pPr>
      <w:r>
        <w:rPr>
          <w:color w:val="231F20"/>
          <w:spacing w:val="-2"/>
          <w:sz w:val="16"/>
        </w:rPr>
        <w:t>Enter</w:t>
      </w:r>
      <w:r>
        <w:rPr>
          <w:color w:val="231F20"/>
          <w:spacing w:val="-1"/>
          <w:sz w:val="16"/>
        </w:rPr>
        <w:t> </w:t>
      </w:r>
      <w:r>
        <w:rPr>
          <w:color w:val="231F20"/>
          <w:spacing w:val="-2"/>
          <w:sz w:val="16"/>
        </w:rPr>
        <w:t>any</w:t>
      </w:r>
      <w:r>
        <w:rPr>
          <w:color w:val="231F20"/>
          <w:spacing w:val="-1"/>
          <w:sz w:val="16"/>
        </w:rPr>
        <w:t> </w:t>
      </w:r>
      <w:r>
        <w:rPr>
          <w:color w:val="231F20"/>
          <w:spacing w:val="-2"/>
          <w:sz w:val="16"/>
        </w:rPr>
        <w:t>foreign</w:t>
      </w:r>
      <w:r>
        <w:rPr>
          <w:color w:val="231F20"/>
          <w:spacing w:val="-1"/>
          <w:sz w:val="16"/>
        </w:rPr>
        <w:t> </w:t>
      </w:r>
      <w:r>
        <w:rPr>
          <w:color w:val="231F20"/>
          <w:spacing w:val="-2"/>
          <w:sz w:val="16"/>
        </w:rPr>
        <w:t>earned</w:t>
      </w:r>
      <w:r>
        <w:rPr>
          <w:color w:val="231F20"/>
          <w:spacing w:val="-1"/>
          <w:sz w:val="16"/>
        </w:rPr>
        <w:t> </w:t>
      </w:r>
      <w:r>
        <w:rPr>
          <w:color w:val="231F20"/>
          <w:spacing w:val="-2"/>
          <w:sz w:val="16"/>
        </w:rPr>
        <w:t>income</w:t>
      </w:r>
      <w:r>
        <w:rPr>
          <w:color w:val="231F20"/>
          <w:sz w:val="16"/>
        </w:rPr>
        <w:t> </w:t>
      </w:r>
      <w:r>
        <w:rPr>
          <w:color w:val="231F20"/>
          <w:spacing w:val="-2"/>
          <w:sz w:val="16"/>
        </w:rPr>
        <w:t>exclusion</w:t>
      </w:r>
      <w:r>
        <w:rPr>
          <w:color w:val="231F20"/>
          <w:spacing w:val="-1"/>
          <w:sz w:val="16"/>
        </w:rPr>
        <w:t> </w:t>
      </w:r>
      <w:r>
        <w:rPr>
          <w:color w:val="231F20"/>
          <w:spacing w:val="-2"/>
          <w:sz w:val="16"/>
        </w:rPr>
        <w:t>and/or</w:t>
      </w:r>
      <w:r>
        <w:rPr>
          <w:color w:val="231F20"/>
          <w:spacing w:val="-1"/>
          <w:sz w:val="16"/>
        </w:rPr>
        <w:t> </w:t>
      </w:r>
      <w:r>
        <w:rPr>
          <w:color w:val="231F20"/>
          <w:spacing w:val="-2"/>
          <w:sz w:val="16"/>
        </w:rPr>
        <w:t>housing</w:t>
      </w:r>
    </w:p>
    <w:p>
      <w:pPr>
        <w:tabs>
          <w:tab w:pos="6952" w:val="left" w:leader="dot"/>
          <w:tab w:pos="8541" w:val="left" w:leader="none"/>
        </w:tabs>
        <w:spacing w:line="213" w:lineRule="exact" w:before="0"/>
        <w:ind w:left="659" w:right="0" w:firstLine="0"/>
        <w:jc w:val="left"/>
        <w:rPr>
          <w:rFonts w:ascii="Times New Roman"/>
          <w:sz w:val="16"/>
        </w:rPr>
      </w:pPr>
      <w:r>
        <w:rPr>
          <w:color w:val="231F20"/>
          <w:spacing w:val="-2"/>
          <w:sz w:val="16"/>
        </w:rPr>
        <w:t>exclusion (Schedule</w:t>
      </w:r>
      <w:r>
        <w:rPr>
          <w:color w:val="231F20"/>
          <w:spacing w:val="-1"/>
          <w:sz w:val="16"/>
        </w:rPr>
        <w:t> </w:t>
      </w:r>
      <w:r>
        <w:rPr>
          <w:color w:val="231F20"/>
          <w:spacing w:val="-2"/>
          <w:sz w:val="16"/>
        </w:rPr>
        <w:t>1</w:t>
      </w:r>
      <w:r>
        <w:rPr>
          <w:color w:val="231F20"/>
          <w:spacing w:val="-1"/>
          <w:sz w:val="16"/>
        </w:rPr>
        <w:t> </w:t>
      </w:r>
      <w:r>
        <w:rPr>
          <w:color w:val="231F20"/>
          <w:spacing w:val="-2"/>
          <w:sz w:val="16"/>
        </w:rPr>
        <w:t>(Form</w:t>
      </w:r>
      <w:r>
        <w:rPr>
          <w:color w:val="231F20"/>
          <w:spacing w:val="-1"/>
          <w:sz w:val="16"/>
        </w:rPr>
        <w:t> </w:t>
      </w:r>
      <w:r>
        <w:rPr>
          <w:color w:val="231F20"/>
          <w:spacing w:val="-2"/>
          <w:sz w:val="16"/>
        </w:rPr>
        <w:t>1040),</w:t>
      </w:r>
      <w:r>
        <w:rPr>
          <w:color w:val="231F20"/>
          <w:spacing w:val="-1"/>
          <w:sz w:val="16"/>
        </w:rPr>
        <w:t> </w:t>
      </w:r>
      <w:r>
        <w:rPr>
          <w:color w:val="231F20"/>
          <w:spacing w:val="-2"/>
          <w:sz w:val="16"/>
        </w:rPr>
        <w:t>line</w:t>
      </w:r>
      <w:r>
        <w:rPr>
          <w:color w:val="231F20"/>
          <w:spacing w:val="-1"/>
          <w:sz w:val="16"/>
        </w:rPr>
        <w:t> </w:t>
      </w:r>
      <w:r>
        <w:rPr>
          <w:color w:val="231F20"/>
          <w:spacing w:val="-5"/>
          <w:sz w:val="16"/>
        </w:rPr>
        <w:t>8d)</w:t>
      </w:r>
      <w:r>
        <w:rPr>
          <w:rFonts w:ascii="Times New Roman"/>
          <w:color w:val="231F20"/>
          <w:sz w:val="16"/>
        </w:rPr>
        <w:tab/>
      </w:r>
      <w:r>
        <w:rPr>
          <w:rFonts w:ascii="Arial Black"/>
          <w:color w:val="231F20"/>
          <w:spacing w:val="-5"/>
          <w:sz w:val="16"/>
        </w:rPr>
        <w:t>5.</w:t>
      </w:r>
      <w:r>
        <w:rPr>
          <w:rFonts w:ascii="Times New Roman"/>
          <w:color w:val="231F20"/>
          <w:sz w:val="16"/>
          <w:u w:val="single" w:color="231F20"/>
        </w:rPr>
        <w:tab/>
      </w:r>
    </w:p>
    <w:p>
      <w:pPr>
        <w:pStyle w:val="ListParagraph"/>
        <w:numPr>
          <w:ilvl w:val="0"/>
          <w:numId w:val="21"/>
        </w:numPr>
        <w:tabs>
          <w:tab w:pos="659" w:val="left" w:leader="none"/>
          <w:tab w:pos="6952" w:val="left" w:leader="dot"/>
          <w:tab w:pos="8541" w:val="left" w:leader="none"/>
        </w:tabs>
        <w:spacing w:line="240" w:lineRule="auto" w:before="105" w:after="0"/>
        <w:ind w:left="659" w:right="0" w:hanging="411"/>
        <w:jc w:val="left"/>
        <w:rPr>
          <w:rFonts w:ascii="Times New Roman"/>
          <w:position w:val="-3"/>
          <w:sz w:val="16"/>
        </w:rPr>
      </w:pPr>
      <w:r>
        <w:rPr>
          <w:color w:val="231F20"/>
          <w:spacing w:val="-2"/>
          <w:sz w:val="16"/>
        </w:rPr>
        <w:t>Enter</w:t>
      </w:r>
      <w:r>
        <w:rPr>
          <w:color w:val="231F20"/>
          <w:spacing w:val="-1"/>
          <w:sz w:val="16"/>
        </w:rPr>
        <w:t> </w:t>
      </w:r>
      <w:r>
        <w:rPr>
          <w:color w:val="231F20"/>
          <w:spacing w:val="-2"/>
          <w:sz w:val="16"/>
        </w:rPr>
        <w:t>any</w:t>
      </w:r>
      <w:r>
        <w:rPr>
          <w:color w:val="231F20"/>
          <w:sz w:val="16"/>
        </w:rPr>
        <w:t> </w:t>
      </w:r>
      <w:r>
        <w:rPr>
          <w:color w:val="231F20"/>
          <w:spacing w:val="-2"/>
          <w:sz w:val="16"/>
        </w:rPr>
        <w:t>foreign</w:t>
      </w:r>
      <w:r>
        <w:rPr>
          <w:color w:val="231F20"/>
          <w:sz w:val="16"/>
        </w:rPr>
        <w:t> </w:t>
      </w:r>
      <w:r>
        <w:rPr>
          <w:color w:val="231F20"/>
          <w:spacing w:val="-2"/>
          <w:sz w:val="16"/>
        </w:rPr>
        <w:t>housing</w:t>
      </w:r>
      <w:r>
        <w:rPr>
          <w:color w:val="231F20"/>
          <w:spacing w:val="-1"/>
          <w:sz w:val="16"/>
        </w:rPr>
        <w:t> </w:t>
      </w:r>
      <w:r>
        <w:rPr>
          <w:color w:val="231F20"/>
          <w:spacing w:val="-2"/>
          <w:sz w:val="16"/>
        </w:rPr>
        <w:t>deduction</w:t>
      </w:r>
      <w:r>
        <w:rPr>
          <w:color w:val="231F20"/>
          <w:sz w:val="16"/>
        </w:rPr>
        <w:t> </w:t>
      </w:r>
      <w:r>
        <w:rPr>
          <w:color w:val="231F20"/>
          <w:spacing w:val="-2"/>
          <w:sz w:val="16"/>
        </w:rPr>
        <w:t>(Schedule</w:t>
      </w:r>
      <w:r>
        <w:rPr>
          <w:color w:val="231F20"/>
          <w:sz w:val="16"/>
        </w:rPr>
        <w:t> </w:t>
      </w:r>
      <w:r>
        <w:rPr>
          <w:color w:val="231F20"/>
          <w:spacing w:val="-2"/>
          <w:sz w:val="16"/>
        </w:rPr>
        <w:t>1</w:t>
      </w:r>
      <w:r>
        <w:rPr>
          <w:color w:val="231F20"/>
          <w:sz w:val="16"/>
        </w:rPr>
        <w:t> </w:t>
      </w:r>
      <w:r>
        <w:rPr>
          <w:color w:val="231F20"/>
          <w:spacing w:val="-2"/>
          <w:sz w:val="16"/>
        </w:rPr>
        <w:t>(Form</w:t>
      </w:r>
      <w:r>
        <w:rPr>
          <w:color w:val="231F20"/>
          <w:spacing w:val="-1"/>
          <w:sz w:val="16"/>
        </w:rPr>
        <w:t> </w:t>
      </w:r>
      <w:r>
        <w:rPr>
          <w:color w:val="231F20"/>
          <w:spacing w:val="-2"/>
          <w:sz w:val="16"/>
        </w:rPr>
        <w:t>1040),</w:t>
      </w:r>
      <w:r>
        <w:rPr>
          <w:color w:val="231F20"/>
          <w:sz w:val="16"/>
        </w:rPr>
        <w:t> </w:t>
      </w:r>
      <w:r>
        <w:rPr>
          <w:color w:val="231F20"/>
          <w:spacing w:val="-2"/>
          <w:sz w:val="16"/>
        </w:rPr>
        <w:t>line</w:t>
      </w:r>
      <w:r>
        <w:rPr>
          <w:color w:val="231F20"/>
          <w:sz w:val="16"/>
        </w:rPr>
        <w:t> </w:t>
      </w:r>
      <w:r>
        <w:rPr>
          <w:color w:val="231F20"/>
          <w:spacing w:val="-4"/>
          <w:sz w:val="16"/>
        </w:rPr>
        <w:t>24j)</w:t>
      </w:r>
      <w:r>
        <w:rPr>
          <w:rFonts w:ascii="Times New Roman"/>
          <w:color w:val="231F20"/>
          <w:sz w:val="16"/>
        </w:rPr>
        <w:tab/>
      </w:r>
      <w:r>
        <w:rPr>
          <w:rFonts w:ascii="Arial Black"/>
          <w:color w:val="231F20"/>
          <w:spacing w:val="-5"/>
          <w:position w:val="-3"/>
          <w:sz w:val="16"/>
        </w:rPr>
        <w:t>6.</w:t>
      </w:r>
      <w:r>
        <w:rPr>
          <w:rFonts w:ascii="Times New Roman"/>
          <w:color w:val="231F20"/>
          <w:position w:val="-3"/>
          <w:sz w:val="16"/>
          <w:u w:val="single" w:color="231F20"/>
        </w:rPr>
        <w:tab/>
      </w:r>
    </w:p>
    <w:p>
      <w:pPr>
        <w:pStyle w:val="ListParagraph"/>
        <w:numPr>
          <w:ilvl w:val="0"/>
          <w:numId w:val="21"/>
        </w:numPr>
        <w:tabs>
          <w:tab w:pos="659" w:val="left" w:leader="none"/>
          <w:tab w:pos="6952" w:val="left" w:leader="dot"/>
          <w:tab w:pos="8541" w:val="left" w:leader="none"/>
        </w:tabs>
        <w:spacing w:line="240" w:lineRule="auto" w:before="104" w:after="0"/>
        <w:ind w:left="659" w:right="0" w:hanging="411"/>
        <w:jc w:val="left"/>
        <w:rPr>
          <w:rFonts w:ascii="Times New Roman"/>
          <w:position w:val="-3"/>
          <w:sz w:val="16"/>
        </w:rPr>
      </w:pPr>
      <w:r>
        <w:rPr>
          <w:color w:val="231F20"/>
          <w:sz w:val="16"/>
        </w:rPr>
        <w:t>Enter</w:t>
      </w:r>
      <w:r>
        <w:rPr>
          <w:color w:val="231F20"/>
          <w:spacing w:val="-10"/>
          <w:sz w:val="16"/>
        </w:rPr>
        <w:t> </w:t>
      </w:r>
      <w:r>
        <w:rPr>
          <w:color w:val="231F20"/>
          <w:sz w:val="16"/>
        </w:rPr>
        <w:t>the</w:t>
      </w:r>
      <w:r>
        <w:rPr>
          <w:color w:val="231F20"/>
          <w:spacing w:val="-10"/>
          <w:sz w:val="16"/>
        </w:rPr>
        <w:t> </w:t>
      </w:r>
      <w:r>
        <w:rPr>
          <w:color w:val="231F20"/>
          <w:sz w:val="16"/>
        </w:rPr>
        <w:t>amount</w:t>
      </w:r>
      <w:r>
        <w:rPr>
          <w:color w:val="231F20"/>
          <w:spacing w:val="-9"/>
          <w:sz w:val="16"/>
        </w:rPr>
        <w:t> </w:t>
      </w:r>
      <w:r>
        <w:rPr>
          <w:color w:val="231F20"/>
          <w:sz w:val="16"/>
        </w:rPr>
        <w:t>of</w:t>
      </w:r>
      <w:r>
        <w:rPr>
          <w:color w:val="231F20"/>
          <w:spacing w:val="-10"/>
          <w:sz w:val="16"/>
        </w:rPr>
        <w:t> </w:t>
      </w:r>
      <w:r>
        <w:rPr>
          <w:color w:val="231F20"/>
          <w:sz w:val="16"/>
        </w:rPr>
        <w:t>income</w:t>
      </w:r>
      <w:r>
        <w:rPr>
          <w:color w:val="231F20"/>
          <w:spacing w:val="-10"/>
          <w:sz w:val="16"/>
        </w:rPr>
        <w:t> </w:t>
      </w:r>
      <w:r>
        <w:rPr>
          <w:color w:val="231F20"/>
          <w:sz w:val="16"/>
        </w:rPr>
        <w:t>from</w:t>
      </w:r>
      <w:r>
        <w:rPr>
          <w:color w:val="231F20"/>
          <w:spacing w:val="-9"/>
          <w:sz w:val="16"/>
        </w:rPr>
        <w:t> </w:t>
      </w:r>
      <w:r>
        <w:rPr>
          <w:color w:val="231F20"/>
          <w:sz w:val="16"/>
        </w:rPr>
        <w:t>Puerto</w:t>
      </w:r>
      <w:r>
        <w:rPr>
          <w:color w:val="231F20"/>
          <w:spacing w:val="-10"/>
          <w:sz w:val="16"/>
        </w:rPr>
        <w:t> </w:t>
      </w:r>
      <w:r>
        <w:rPr>
          <w:color w:val="231F20"/>
          <w:sz w:val="16"/>
        </w:rPr>
        <w:t>Rico</w:t>
      </w:r>
      <w:r>
        <w:rPr>
          <w:color w:val="231F20"/>
          <w:spacing w:val="-10"/>
          <w:sz w:val="16"/>
        </w:rPr>
        <w:t> </w:t>
      </w:r>
      <w:r>
        <w:rPr>
          <w:color w:val="231F20"/>
          <w:sz w:val="16"/>
        </w:rPr>
        <w:t>you</w:t>
      </w:r>
      <w:r>
        <w:rPr>
          <w:color w:val="231F20"/>
          <w:spacing w:val="-9"/>
          <w:sz w:val="16"/>
        </w:rPr>
        <w:t> </w:t>
      </w:r>
      <w:r>
        <w:rPr>
          <w:color w:val="231F20"/>
          <w:sz w:val="16"/>
        </w:rPr>
        <w:t>are</w:t>
      </w:r>
      <w:r>
        <w:rPr>
          <w:color w:val="231F20"/>
          <w:spacing w:val="-10"/>
          <w:sz w:val="16"/>
        </w:rPr>
        <w:t> </w:t>
      </w:r>
      <w:r>
        <w:rPr>
          <w:color w:val="231F20"/>
          <w:spacing w:val="-2"/>
          <w:sz w:val="16"/>
        </w:rPr>
        <w:t>excluding</w:t>
      </w:r>
      <w:r>
        <w:rPr>
          <w:rFonts w:ascii="Times New Roman"/>
          <w:color w:val="231F20"/>
          <w:sz w:val="16"/>
        </w:rPr>
        <w:tab/>
      </w:r>
      <w:r>
        <w:rPr>
          <w:rFonts w:ascii="Arial Black"/>
          <w:color w:val="231F20"/>
          <w:spacing w:val="-5"/>
          <w:position w:val="-3"/>
          <w:sz w:val="16"/>
        </w:rPr>
        <w:t>7.</w:t>
      </w:r>
      <w:r>
        <w:rPr>
          <w:rFonts w:ascii="Times New Roman"/>
          <w:color w:val="231F20"/>
          <w:position w:val="-3"/>
          <w:sz w:val="16"/>
          <w:u w:val="single" w:color="231F20"/>
        </w:rPr>
        <w:tab/>
      </w:r>
    </w:p>
    <w:p>
      <w:pPr>
        <w:pStyle w:val="ListParagraph"/>
        <w:numPr>
          <w:ilvl w:val="0"/>
          <w:numId w:val="21"/>
        </w:numPr>
        <w:tabs>
          <w:tab w:pos="659" w:val="left" w:leader="none"/>
        </w:tabs>
        <w:spacing w:line="213" w:lineRule="exact" w:before="104" w:after="0"/>
        <w:ind w:left="659" w:right="0" w:hanging="411"/>
        <w:jc w:val="left"/>
        <w:rPr>
          <w:sz w:val="16"/>
        </w:rPr>
      </w:pPr>
      <w:r>
        <w:rPr>
          <w:color w:val="231F20"/>
          <w:sz w:val="16"/>
        </w:rPr>
        <w:t>Enter</w:t>
      </w:r>
      <w:r>
        <w:rPr>
          <w:color w:val="231F20"/>
          <w:spacing w:val="-11"/>
          <w:sz w:val="16"/>
        </w:rPr>
        <w:t> </w:t>
      </w:r>
      <w:r>
        <w:rPr>
          <w:color w:val="231F20"/>
          <w:sz w:val="16"/>
        </w:rPr>
        <w:t>the</w:t>
      </w:r>
      <w:r>
        <w:rPr>
          <w:color w:val="231F20"/>
          <w:spacing w:val="-10"/>
          <w:sz w:val="16"/>
        </w:rPr>
        <w:t> </w:t>
      </w:r>
      <w:r>
        <w:rPr>
          <w:color w:val="231F20"/>
          <w:sz w:val="16"/>
        </w:rPr>
        <w:t>amount</w:t>
      </w:r>
      <w:r>
        <w:rPr>
          <w:color w:val="231F20"/>
          <w:spacing w:val="-10"/>
          <w:sz w:val="16"/>
        </w:rPr>
        <w:t> </w:t>
      </w:r>
      <w:r>
        <w:rPr>
          <w:color w:val="231F20"/>
          <w:sz w:val="16"/>
        </w:rPr>
        <w:t>of</w:t>
      </w:r>
      <w:r>
        <w:rPr>
          <w:color w:val="231F20"/>
          <w:spacing w:val="-10"/>
          <w:sz w:val="16"/>
        </w:rPr>
        <w:t> </w:t>
      </w:r>
      <w:r>
        <w:rPr>
          <w:color w:val="231F20"/>
          <w:sz w:val="16"/>
        </w:rPr>
        <w:t>income</w:t>
      </w:r>
      <w:r>
        <w:rPr>
          <w:color w:val="231F20"/>
          <w:spacing w:val="-10"/>
          <w:sz w:val="16"/>
        </w:rPr>
        <w:t> </w:t>
      </w:r>
      <w:r>
        <w:rPr>
          <w:color w:val="231F20"/>
          <w:sz w:val="16"/>
        </w:rPr>
        <w:t>from</w:t>
      </w:r>
      <w:r>
        <w:rPr>
          <w:color w:val="231F20"/>
          <w:spacing w:val="-10"/>
          <w:sz w:val="16"/>
        </w:rPr>
        <w:t> </w:t>
      </w:r>
      <w:r>
        <w:rPr>
          <w:color w:val="231F20"/>
          <w:sz w:val="16"/>
        </w:rPr>
        <w:t>American</w:t>
      </w:r>
      <w:r>
        <w:rPr>
          <w:color w:val="231F20"/>
          <w:spacing w:val="-10"/>
          <w:sz w:val="16"/>
        </w:rPr>
        <w:t> </w:t>
      </w:r>
      <w:r>
        <w:rPr>
          <w:color w:val="231F20"/>
          <w:sz w:val="16"/>
        </w:rPr>
        <w:t>Samoa</w:t>
      </w:r>
      <w:r>
        <w:rPr>
          <w:color w:val="231F20"/>
          <w:spacing w:val="-10"/>
          <w:sz w:val="16"/>
        </w:rPr>
        <w:t> </w:t>
      </w:r>
      <w:r>
        <w:rPr>
          <w:color w:val="231F20"/>
          <w:sz w:val="16"/>
        </w:rPr>
        <w:t>you</w:t>
      </w:r>
      <w:r>
        <w:rPr>
          <w:color w:val="231F20"/>
          <w:spacing w:val="-10"/>
          <w:sz w:val="16"/>
        </w:rPr>
        <w:t> </w:t>
      </w:r>
      <w:r>
        <w:rPr>
          <w:color w:val="231F20"/>
          <w:spacing w:val="-5"/>
          <w:sz w:val="16"/>
        </w:rPr>
        <w:t>are</w:t>
      </w:r>
    </w:p>
    <w:p>
      <w:pPr>
        <w:tabs>
          <w:tab w:pos="6952" w:val="left" w:leader="dot"/>
          <w:tab w:pos="8541" w:val="left" w:leader="none"/>
        </w:tabs>
        <w:spacing w:line="213" w:lineRule="exact" w:before="0"/>
        <w:ind w:left="659" w:right="0" w:firstLine="0"/>
        <w:jc w:val="left"/>
        <w:rPr>
          <w:rFonts w:ascii="Times New Roman"/>
          <w:sz w:val="16"/>
        </w:rPr>
      </w:pPr>
      <w:r>
        <w:rPr>
          <w:color w:val="231F20"/>
          <w:spacing w:val="-2"/>
          <w:sz w:val="16"/>
        </w:rPr>
        <w:t>excluding (Form 4563, line</w:t>
      </w:r>
      <w:r>
        <w:rPr>
          <w:color w:val="231F20"/>
          <w:spacing w:val="-1"/>
          <w:sz w:val="16"/>
        </w:rPr>
        <w:t> </w:t>
      </w:r>
      <w:r>
        <w:rPr>
          <w:color w:val="231F20"/>
          <w:spacing w:val="-5"/>
          <w:sz w:val="16"/>
        </w:rPr>
        <w:t>15)</w:t>
      </w:r>
      <w:r>
        <w:rPr>
          <w:rFonts w:ascii="Times New Roman"/>
          <w:color w:val="231F20"/>
          <w:sz w:val="16"/>
        </w:rPr>
        <w:tab/>
      </w:r>
      <w:r>
        <w:rPr>
          <w:rFonts w:ascii="Arial Black"/>
          <w:color w:val="231F20"/>
          <w:spacing w:val="-5"/>
          <w:sz w:val="16"/>
        </w:rPr>
        <w:t>8.</w:t>
      </w:r>
      <w:r>
        <w:rPr>
          <w:rFonts w:ascii="Times New Roman"/>
          <w:color w:val="231F20"/>
          <w:sz w:val="16"/>
          <w:u w:val="single" w:color="231F20"/>
        </w:rPr>
        <w:tab/>
      </w:r>
    </w:p>
    <w:p>
      <w:pPr>
        <w:pStyle w:val="ListParagraph"/>
        <w:numPr>
          <w:ilvl w:val="0"/>
          <w:numId w:val="21"/>
        </w:numPr>
        <w:tabs>
          <w:tab w:pos="659" w:val="left" w:leader="none"/>
          <w:tab w:pos="8870" w:val="left" w:leader="dot"/>
          <w:tab w:pos="10629" w:val="left" w:leader="none"/>
        </w:tabs>
        <w:spacing w:line="240" w:lineRule="auto" w:before="105" w:after="0"/>
        <w:ind w:left="659" w:right="0" w:hanging="411"/>
        <w:jc w:val="left"/>
        <w:rPr>
          <w:rFonts w:ascii="Times New Roman"/>
          <w:position w:val="-3"/>
          <w:sz w:val="16"/>
        </w:rPr>
      </w:pPr>
      <w:r>
        <w:rPr>
          <w:color w:val="231F20"/>
          <w:spacing w:val="-6"/>
          <w:sz w:val="16"/>
        </w:rPr>
        <w:t>Add</w:t>
      </w:r>
      <w:r>
        <w:rPr>
          <w:color w:val="231F20"/>
          <w:sz w:val="16"/>
        </w:rPr>
        <w:t> </w:t>
      </w:r>
      <w:r>
        <w:rPr>
          <w:color w:val="231F20"/>
          <w:spacing w:val="-6"/>
          <w:sz w:val="16"/>
        </w:rPr>
        <w:t>lines</w:t>
      </w:r>
      <w:r>
        <w:rPr>
          <w:color w:val="231F20"/>
          <w:sz w:val="16"/>
        </w:rPr>
        <w:t> </w:t>
      </w:r>
      <w:r>
        <w:rPr>
          <w:color w:val="231F20"/>
          <w:spacing w:val="-6"/>
          <w:sz w:val="16"/>
        </w:rPr>
        <w:t>4</w:t>
      </w:r>
      <w:r>
        <w:rPr>
          <w:color w:val="231F20"/>
          <w:sz w:val="16"/>
        </w:rPr>
        <w:t> </w:t>
      </w:r>
      <w:r>
        <w:rPr>
          <w:color w:val="231F20"/>
          <w:spacing w:val="-6"/>
          <w:sz w:val="16"/>
        </w:rPr>
        <w:t>through</w:t>
      </w:r>
      <w:r>
        <w:rPr>
          <w:color w:val="231F20"/>
          <w:sz w:val="16"/>
        </w:rPr>
        <w:t> </w:t>
      </w:r>
      <w:r>
        <w:rPr>
          <w:color w:val="231F20"/>
          <w:spacing w:val="-6"/>
          <w:sz w:val="16"/>
        </w:rPr>
        <w:t>8.</w:t>
      </w:r>
      <w:r>
        <w:rPr>
          <w:color w:val="231F20"/>
          <w:sz w:val="16"/>
        </w:rPr>
        <w:t> </w:t>
      </w:r>
      <w:r>
        <w:rPr>
          <w:color w:val="231F20"/>
          <w:spacing w:val="-6"/>
          <w:sz w:val="16"/>
        </w:rPr>
        <w:t>This</w:t>
      </w:r>
      <w:r>
        <w:rPr>
          <w:color w:val="231F20"/>
          <w:sz w:val="16"/>
        </w:rPr>
        <w:t> </w:t>
      </w:r>
      <w:r>
        <w:rPr>
          <w:color w:val="231F20"/>
          <w:spacing w:val="-6"/>
          <w:sz w:val="16"/>
        </w:rPr>
        <w:t>is</w:t>
      </w:r>
      <w:r>
        <w:rPr>
          <w:color w:val="231F20"/>
          <w:sz w:val="16"/>
        </w:rPr>
        <w:t> </w:t>
      </w:r>
      <w:r>
        <w:rPr>
          <w:color w:val="231F20"/>
          <w:spacing w:val="-6"/>
          <w:sz w:val="16"/>
        </w:rPr>
        <w:t>your</w:t>
      </w:r>
      <w:r>
        <w:rPr>
          <w:color w:val="231F20"/>
          <w:sz w:val="16"/>
        </w:rPr>
        <w:t> </w:t>
      </w:r>
      <w:r>
        <w:rPr>
          <w:rFonts w:ascii="Arial Black"/>
          <w:color w:val="231F20"/>
          <w:spacing w:val="-6"/>
          <w:sz w:val="16"/>
        </w:rPr>
        <w:t>modified</w:t>
      </w:r>
      <w:r>
        <w:rPr>
          <w:rFonts w:ascii="Arial Black"/>
          <w:color w:val="231F20"/>
          <w:spacing w:val="-7"/>
          <w:sz w:val="16"/>
        </w:rPr>
        <w:t> </w:t>
      </w:r>
      <w:r>
        <w:rPr>
          <w:rFonts w:ascii="Arial Black"/>
          <w:color w:val="231F20"/>
          <w:spacing w:val="-6"/>
          <w:sz w:val="16"/>
        </w:rPr>
        <w:t>adjusted</w:t>
      </w:r>
      <w:r>
        <w:rPr>
          <w:rFonts w:ascii="Arial Black"/>
          <w:color w:val="231F20"/>
          <w:spacing w:val="-7"/>
          <w:sz w:val="16"/>
        </w:rPr>
        <w:t> </w:t>
      </w:r>
      <w:r>
        <w:rPr>
          <w:rFonts w:ascii="Arial Black"/>
          <w:color w:val="231F20"/>
          <w:spacing w:val="-6"/>
          <w:sz w:val="16"/>
        </w:rPr>
        <w:t>gross income</w:t>
      </w:r>
      <w:r>
        <w:rPr>
          <w:rFonts w:ascii="Times New Roman"/>
          <w:color w:val="231F20"/>
          <w:sz w:val="16"/>
        </w:rPr>
        <w:tab/>
      </w:r>
      <w:r>
        <w:rPr>
          <w:rFonts w:ascii="Arial Black"/>
          <w:color w:val="231F20"/>
          <w:spacing w:val="-5"/>
          <w:position w:val="-3"/>
          <w:sz w:val="16"/>
        </w:rPr>
        <w:t>9.</w:t>
      </w:r>
      <w:r>
        <w:rPr>
          <w:rFonts w:ascii="Times New Roman"/>
          <w:color w:val="231F20"/>
          <w:position w:val="-3"/>
          <w:sz w:val="16"/>
          <w:u w:val="single" w:color="231F20"/>
        </w:rPr>
        <w:tab/>
      </w:r>
    </w:p>
    <w:p>
      <w:pPr>
        <w:pStyle w:val="ListParagraph"/>
        <w:numPr>
          <w:ilvl w:val="0"/>
          <w:numId w:val="21"/>
        </w:numPr>
        <w:tabs>
          <w:tab w:pos="659" w:val="left" w:leader="none"/>
          <w:tab w:pos="8778" w:val="left" w:leader="dot"/>
          <w:tab w:pos="10629" w:val="left" w:leader="none"/>
        </w:tabs>
        <w:spacing w:line="240" w:lineRule="auto" w:before="104" w:after="0"/>
        <w:ind w:left="659" w:right="0" w:hanging="454"/>
        <w:jc w:val="left"/>
        <w:rPr>
          <w:rFonts w:ascii="Times New Roman"/>
          <w:position w:val="-3"/>
          <w:sz w:val="16"/>
        </w:rPr>
      </w:pPr>
      <w:r>
        <w:rPr>
          <w:color w:val="231F20"/>
          <w:spacing w:val="-2"/>
          <w:sz w:val="16"/>
        </w:rPr>
        <w:t>Enter the amount shown below for your filing status</w:t>
      </w:r>
      <w:r>
        <w:rPr>
          <w:rFonts w:ascii="Times New Roman"/>
          <w:color w:val="231F20"/>
          <w:sz w:val="16"/>
        </w:rPr>
        <w:tab/>
      </w:r>
      <w:r>
        <w:rPr>
          <w:rFonts w:ascii="Arial Black"/>
          <w:color w:val="231F20"/>
          <w:spacing w:val="-5"/>
          <w:position w:val="-3"/>
          <w:sz w:val="16"/>
        </w:rPr>
        <w:t>10.</w:t>
      </w:r>
      <w:r>
        <w:rPr>
          <w:rFonts w:ascii="Times New Roman"/>
          <w:color w:val="231F20"/>
          <w:position w:val="-3"/>
          <w:sz w:val="16"/>
          <w:u w:val="single" w:color="231F20"/>
        </w:rPr>
        <w:tab/>
      </w:r>
    </w:p>
    <w:p>
      <w:pPr>
        <w:pStyle w:val="ListParagraph"/>
        <w:numPr>
          <w:ilvl w:val="1"/>
          <w:numId w:val="21"/>
        </w:numPr>
        <w:tabs>
          <w:tab w:pos="791" w:val="left" w:leader="none"/>
        </w:tabs>
        <w:spacing w:line="240" w:lineRule="auto" w:before="133" w:after="0"/>
        <w:ind w:left="791" w:right="0" w:hanging="132"/>
        <w:jc w:val="left"/>
        <w:rPr>
          <w:sz w:val="16"/>
        </w:rPr>
      </w:pPr>
      <w:r>
        <w:rPr>
          <w:color w:val="231F20"/>
          <w:sz w:val="16"/>
        </w:rPr>
        <w:t>Single,</w:t>
      </w:r>
      <w:r>
        <w:rPr>
          <w:color w:val="231F20"/>
          <w:spacing w:val="-8"/>
          <w:sz w:val="16"/>
        </w:rPr>
        <w:t> </w:t>
      </w:r>
      <w:r>
        <w:rPr>
          <w:color w:val="231F20"/>
          <w:sz w:val="16"/>
        </w:rPr>
        <w:t>head</w:t>
      </w:r>
      <w:r>
        <w:rPr>
          <w:color w:val="231F20"/>
          <w:spacing w:val="-8"/>
          <w:sz w:val="16"/>
        </w:rPr>
        <w:t> </w:t>
      </w:r>
      <w:r>
        <w:rPr>
          <w:color w:val="231F20"/>
          <w:sz w:val="16"/>
        </w:rPr>
        <w:t>of</w:t>
      </w:r>
      <w:r>
        <w:rPr>
          <w:color w:val="231F20"/>
          <w:spacing w:val="-7"/>
          <w:sz w:val="16"/>
        </w:rPr>
        <w:t> </w:t>
      </w:r>
      <w:r>
        <w:rPr>
          <w:color w:val="231F20"/>
          <w:sz w:val="16"/>
        </w:rPr>
        <w:t>household,</w:t>
      </w:r>
      <w:r>
        <w:rPr>
          <w:color w:val="231F20"/>
          <w:spacing w:val="-8"/>
          <w:sz w:val="16"/>
        </w:rPr>
        <w:t> </w:t>
      </w:r>
      <w:r>
        <w:rPr>
          <w:color w:val="231F20"/>
          <w:sz w:val="16"/>
        </w:rPr>
        <w:t>or</w:t>
      </w:r>
      <w:r>
        <w:rPr>
          <w:color w:val="231F20"/>
          <w:spacing w:val="-7"/>
          <w:sz w:val="16"/>
        </w:rPr>
        <w:t> </w:t>
      </w:r>
      <w:r>
        <w:rPr>
          <w:color w:val="231F20"/>
          <w:sz w:val="16"/>
        </w:rPr>
        <w:t>qualifying</w:t>
      </w:r>
      <w:r>
        <w:rPr>
          <w:color w:val="231F20"/>
          <w:spacing w:val="-8"/>
          <w:sz w:val="16"/>
        </w:rPr>
        <w:t> </w:t>
      </w:r>
      <w:r>
        <w:rPr>
          <w:color w:val="231F20"/>
          <w:sz w:val="16"/>
        </w:rPr>
        <w:t>surviving</w:t>
      </w:r>
      <w:r>
        <w:rPr>
          <w:color w:val="231F20"/>
          <w:spacing w:val="-7"/>
          <w:sz w:val="16"/>
        </w:rPr>
        <w:t> </w:t>
      </w:r>
      <w:r>
        <w:rPr>
          <w:color w:val="231F20"/>
          <w:sz w:val="16"/>
        </w:rPr>
        <w:t>spouse—</w:t>
      </w:r>
      <w:r>
        <w:rPr>
          <w:color w:val="231F20"/>
          <w:spacing w:val="-2"/>
          <w:sz w:val="16"/>
        </w:rPr>
        <w:t>$80,000</w:t>
      </w:r>
    </w:p>
    <w:p>
      <w:pPr>
        <w:pStyle w:val="ListParagraph"/>
        <w:numPr>
          <w:ilvl w:val="1"/>
          <w:numId w:val="21"/>
        </w:numPr>
        <w:tabs>
          <w:tab w:pos="791" w:val="left" w:leader="none"/>
        </w:tabs>
        <w:spacing w:line="240" w:lineRule="auto" w:before="149" w:after="0"/>
        <w:ind w:left="791" w:right="0" w:hanging="132"/>
        <w:jc w:val="left"/>
        <w:rPr>
          <w:sz w:val="16"/>
        </w:rPr>
      </w:pPr>
      <w:r>
        <w:rPr>
          <w:color w:val="231F20"/>
          <w:sz w:val="16"/>
        </w:rPr>
        <w:t>Married</w:t>
      </w:r>
      <w:r>
        <w:rPr>
          <w:color w:val="231F20"/>
          <w:spacing w:val="-4"/>
          <w:sz w:val="16"/>
        </w:rPr>
        <w:t> </w:t>
      </w:r>
      <w:r>
        <w:rPr>
          <w:color w:val="231F20"/>
          <w:sz w:val="16"/>
        </w:rPr>
        <w:t>filing</w:t>
      </w:r>
      <w:r>
        <w:rPr>
          <w:color w:val="231F20"/>
          <w:spacing w:val="-3"/>
          <w:sz w:val="16"/>
        </w:rPr>
        <w:t> </w:t>
      </w:r>
      <w:r>
        <w:rPr>
          <w:color w:val="231F20"/>
          <w:sz w:val="16"/>
        </w:rPr>
        <w:t>jointly—</w:t>
      </w:r>
      <w:r>
        <w:rPr>
          <w:color w:val="231F20"/>
          <w:spacing w:val="-2"/>
          <w:sz w:val="16"/>
        </w:rPr>
        <w:t>$165,000</w:t>
      </w:r>
    </w:p>
    <w:p>
      <w:pPr>
        <w:pStyle w:val="ListParagraph"/>
        <w:numPr>
          <w:ilvl w:val="0"/>
          <w:numId w:val="21"/>
        </w:numPr>
        <w:tabs>
          <w:tab w:pos="659" w:val="left" w:leader="none"/>
        </w:tabs>
        <w:spacing w:line="240" w:lineRule="auto" w:before="120" w:after="0"/>
        <w:ind w:left="659" w:right="0" w:hanging="454"/>
        <w:jc w:val="left"/>
        <w:rPr>
          <w:sz w:val="16"/>
        </w:rPr>
      </w:pPr>
      <w:r>
        <w:rPr>
          <w:color w:val="231F20"/>
          <w:sz w:val="16"/>
        </w:rPr>
        <w:t>Is</w:t>
      </w:r>
      <w:r>
        <w:rPr>
          <w:color w:val="231F20"/>
          <w:spacing w:val="-9"/>
          <w:sz w:val="16"/>
        </w:rPr>
        <w:t> </w:t>
      </w:r>
      <w:r>
        <w:rPr>
          <w:color w:val="231F20"/>
          <w:sz w:val="16"/>
        </w:rPr>
        <w:t>the</w:t>
      </w:r>
      <w:r>
        <w:rPr>
          <w:color w:val="231F20"/>
          <w:spacing w:val="-8"/>
          <w:sz w:val="16"/>
        </w:rPr>
        <w:t> </w:t>
      </w:r>
      <w:r>
        <w:rPr>
          <w:color w:val="231F20"/>
          <w:sz w:val="16"/>
        </w:rPr>
        <w:t>amount</w:t>
      </w:r>
      <w:r>
        <w:rPr>
          <w:color w:val="231F20"/>
          <w:spacing w:val="-8"/>
          <w:sz w:val="16"/>
        </w:rPr>
        <w:t> </w:t>
      </w:r>
      <w:r>
        <w:rPr>
          <w:color w:val="231F20"/>
          <w:sz w:val="16"/>
        </w:rPr>
        <w:t>on</w:t>
      </w:r>
      <w:r>
        <w:rPr>
          <w:color w:val="231F20"/>
          <w:spacing w:val="-9"/>
          <w:sz w:val="16"/>
        </w:rPr>
        <w:t> </w:t>
      </w:r>
      <w:r>
        <w:rPr>
          <w:color w:val="231F20"/>
          <w:sz w:val="16"/>
        </w:rPr>
        <w:t>line</w:t>
      </w:r>
      <w:r>
        <w:rPr>
          <w:color w:val="231F20"/>
          <w:spacing w:val="-8"/>
          <w:sz w:val="16"/>
        </w:rPr>
        <w:t> </w:t>
      </w:r>
      <w:r>
        <w:rPr>
          <w:color w:val="231F20"/>
          <w:sz w:val="16"/>
        </w:rPr>
        <w:t>9</w:t>
      </w:r>
      <w:r>
        <w:rPr>
          <w:color w:val="231F20"/>
          <w:spacing w:val="-8"/>
          <w:sz w:val="16"/>
        </w:rPr>
        <w:t> </w:t>
      </w:r>
      <w:r>
        <w:rPr>
          <w:color w:val="231F20"/>
          <w:sz w:val="16"/>
        </w:rPr>
        <w:t>more</w:t>
      </w:r>
      <w:r>
        <w:rPr>
          <w:color w:val="231F20"/>
          <w:spacing w:val="-8"/>
          <w:sz w:val="16"/>
        </w:rPr>
        <w:t> </w:t>
      </w:r>
      <w:r>
        <w:rPr>
          <w:color w:val="231F20"/>
          <w:sz w:val="16"/>
        </w:rPr>
        <w:t>than</w:t>
      </w:r>
      <w:r>
        <w:rPr>
          <w:color w:val="231F20"/>
          <w:spacing w:val="-9"/>
          <w:sz w:val="16"/>
        </w:rPr>
        <w:t> </w:t>
      </w:r>
      <w:r>
        <w:rPr>
          <w:color w:val="231F20"/>
          <w:sz w:val="16"/>
        </w:rPr>
        <w:t>the</w:t>
      </w:r>
      <w:r>
        <w:rPr>
          <w:color w:val="231F20"/>
          <w:spacing w:val="-8"/>
          <w:sz w:val="16"/>
        </w:rPr>
        <w:t> </w:t>
      </w:r>
      <w:r>
        <w:rPr>
          <w:color w:val="231F20"/>
          <w:sz w:val="16"/>
        </w:rPr>
        <w:t>amount</w:t>
      </w:r>
      <w:r>
        <w:rPr>
          <w:color w:val="231F20"/>
          <w:spacing w:val="-8"/>
          <w:sz w:val="16"/>
        </w:rPr>
        <w:t> </w:t>
      </w:r>
      <w:r>
        <w:rPr>
          <w:color w:val="231F20"/>
          <w:sz w:val="16"/>
        </w:rPr>
        <w:t>on</w:t>
      </w:r>
      <w:r>
        <w:rPr>
          <w:color w:val="231F20"/>
          <w:spacing w:val="-8"/>
          <w:sz w:val="16"/>
        </w:rPr>
        <w:t> </w:t>
      </w:r>
      <w:r>
        <w:rPr>
          <w:color w:val="231F20"/>
          <w:sz w:val="16"/>
        </w:rPr>
        <w:t>line</w:t>
      </w:r>
      <w:r>
        <w:rPr>
          <w:color w:val="231F20"/>
          <w:spacing w:val="-9"/>
          <w:sz w:val="16"/>
        </w:rPr>
        <w:t> </w:t>
      </w:r>
      <w:r>
        <w:rPr>
          <w:color w:val="231F20"/>
          <w:spacing w:val="-5"/>
          <w:sz w:val="16"/>
        </w:rPr>
        <w:t>10?</w:t>
      </w:r>
    </w:p>
    <w:p>
      <w:pPr>
        <w:spacing w:before="101"/>
        <w:ind w:left="662" w:right="0" w:firstLine="0"/>
        <w:jc w:val="left"/>
        <w:rPr>
          <w:position w:val="2"/>
          <w:sz w:val="16"/>
        </w:rPr>
      </w:pPr>
      <w:r>
        <w:rPr/>
        <w:drawing>
          <wp:inline distT="0" distB="0" distL="0" distR="0">
            <wp:extent cx="83986" cy="83987"/>
            <wp:effectExtent l="0" t="0" r="0" b="0"/>
            <wp:docPr id="383" name="Image 383"/>
            <wp:cNvGraphicFramePr>
              <a:graphicFrameLocks/>
            </wp:cNvGraphicFramePr>
            <a:graphic>
              <a:graphicData uri="http://schemas.openxmlformats.org/drawingml/2006/picture">
                <pic:pic>
                  <pic:nvPicPr>
                    <pic:cNvPr id="383" name="Image 383"/>
                    <pic:cNvPicPr/>
                  </pic:nvPicPr>
                  <pic:blipFill>
                    <a:blip r:embed="rId36" cstate="print"/>
                    <a:stretch>
                      <a:fillRect/>
                    </a:stretch>
                  </pic:blipFill>
                  <pic:spPr>
                    <a:xfrm>
                      <a:off x="0" y="0"/>
                      <a:ext cx="83986" cy="83987"/>
                    </a:xfrm>
                    <a:prstGeom prst="rect">
                      <a:avLst/>
                    </a:prstGeom>
                  </pic:spPr>
                </pic:pic>
              </a:graphicData>
            </a:graphic>
          </wp:inline>
        </w:drawing>
      </w:r>
      <w:r>
        <w:rPr/>
      </w:r>
      <w:r>
        <w:rPr>
          <w:rFonts w:ascii="Times New Roman"/>
          <w:spacing w:val="80"/>
          <w:position w:val="2"/>
          <w:sz w:val="20"/>
        </w:rPr>
        <w:t> </w:t>
      </w:r>
      <w:r>
        <w:rPr>
          <w:rFonts w:ascii="Arial Black"/>
          <w:color w:val="231F20"/>
          <w:position w:val="2"/>
          <w:sz w:val="16"/>
        </w:rPr>
        <w:t>No.</w:t>
      </w:r>
      <w:r>
        <w:rPr>
          <w:rFonts w:ascii="Arial Black"/>
          <w:color w:val="231F20"/>
          <w:spacing w:val="-15"/>
          <w:position w:val="2"/>
          <w:sz w:val="16"/>
        </w:rPr>
        <w:t> </w:t>
      </w:r>
      <w:r>
        <w:rPr>
          <w:color w:val="231F20"/>
          <w:position w:val="2"/>
          <w:sz w:val="16"/>
        </w:rPr>
        <w:t>Skip</w:t>
      </w:r>
      <w:r>
        <w:rPr>
          <w:color w:val="231F20"/>
          <w:spacing w:val="-4"/>
          <w:position w:val="2"/>
          <w:sz w:val="16"/>
        </w:rPr>
        <w:t> </w:t>
      </w:r>
      <w:r>
        <w:rPr>
          <w:color w:val="231F20"/>
          <w:position w:val="2"/>
          <w:sz w:val="16"/>
        </w:rPr>
        <w:t>lines</w:t>
      </w:r>
      <w:r>
        <w:rPr>
          <w:color w:val="231F20"/>
          <w:spacing w:val="-4"/>
          <w:position w:val="2"/>
          <w:sz w:val="16"/>
        </w:rPr>
        <w:t> </w:t>
      </w:r>
      <w:r>
        <w:rPr>
          <w:color w:val="231F20"/>
          <w:position w:val="2"/>
          <w:sz w:val="16"/>
        </w:rPr>
        <w:t>11</w:t>
      </w:r>
      <w:r>
        <w:rPr>
          <w:color w:val="231F20"/>
          <w:spacing w:val="-4"/>
          <w:position w:val="2"/>
          <w:sz w:val="16"/>
        </w:rPr>
        <w:t> </w:t>
      </w:r>
      <w:r>
        <w:rPr>
          <w:color w:val="231F20"/>
          <w:position w:val="2"/>
          <w:sz w:val="16"/>
        </w:rPr>
        <w:t>and</w:t>
      </w:r>
      <w:r>
        <w:rPr>
          <w:color w:val="231F20"/>
          <w:spacing w:val="-4"/>
          <w:position w:val="2"/>
          <w:sz w:val="16"/>
        </w:rPr>
        <w:t> </w:t>
      </w:r>
      <w:r>
        <w:rPr>
          <w:color w:val="231F20"/>
          <w:position w:val="2"/>
          <w:sz w:val="16"/>
        </w:rPr>
        <w:t>12,</w:t>
      </w:r>
      <w:r>
        <w:rPr>
          <w:color w:val="231F20"/>
          <w:spacing w:val="-4"/>
          <w:position w:val="2"/>
          <w:sz w:val="16"/>
        </w:rPr>
        <w:t> </w:t>
      </w:r>
      <w:r>
        <w:rPr>
          <w:color w:val="231F20"/>
          <w:position w:val="2"/>
          <w:sz w:val="16"/>
        </w:rPr>
        <w:t>enter</w:t>
      </w:r>
      <w:r>
        <w:rPr>
          <w:rFonts w:ascii="Times New Roman"/>
          <w:color w:val="231F20"/>
          <w:spacing w:val="40"/>
          <w:position w:val="2"/>
          <w:sz w:val="16"/>
        </w:rPr>
        <w:t> </w:t>
      </w:r>
      <w:r>
        <w:rPr>
          <w:color w:val="231F20"/>
          <w:position w:val="2"/>
          <w:sz w:val="16"/>
        </w:rPr>
        <w:t>0-</w:t>
      </w:r>
      <w:r>
        <w:rPr>
          <w:color w:val="231F20"/>
          <w:spacing w:val="-4"/>
          <w:position w:val="2"/>
          <w:sz w:val="16"/>
        </w:rPr>
        <w:t> </w:t>
      </w:r>
      <w:r>
        <w:rPr>
          <w:color w:val="231F20"/>
          <w:position w:val="2"/>
          <w:sz w:val="16"/>
        </w:rPr>
        <w:t>on</w:t>
      </w:r>
      <w:r>
        <w:rPr>
          <w:color w:val="231F20"/>
          <w:spacing w:val="-4"/>
          <w:position w:val="2"/>
          <w:sz w:val="16"/>
        </w:rPr>
        <w:t> </w:t>
      </w:r>
      <w:r>
        <w:rPr>
          <w:color w:val="231F20"/>
          <w:position w:val="2"/>
          <w:sz w:val="16"/>
        </w:rPr>
        <w:t>line</w:t>
      </w:r>
      <w:r>
        <w:rPr>
          <w:color w:val="231F20"/>
          <w:spacing w:val="-4"/>
          <w:position w:val="2"/>
          <w:sz w:val="16"/>
        </w:rPr>
        <w:t> </w:t>
      </w:r>
      <w:r>
        <w:rPr>
          <w:color w:val="231F20"/>
          <w:position w:val="2"/>
          <w:sz w:val="16"/>
        </w:rPr>
        <w:t>13,</w:t>
      </w:r>
      <w:r>
        <w:rPr>
          <w:color w:val="231F20"/>
          <w:spacing w:val="-4"/>
          <w:position w:val="2"/>
          <w:sz w:val="16"/>
        </w:rPr>
        <w:t> </w:t>
      </w:r>
      <w:r>
        <w:rPr>
          <w:color w:val="231F20"/>
          <w:position w:val="2"/>
          <w:sz w:val="16"/>
        </w:rPr>
        <w:t>and</w:t>
      </w:r>
      <w:r>
        <w:rPr>
          <w:color w:val="231F20"/>
          <w:spacing w:val="-4"/>
          <w:position w:val="2"/>
          <w:sz w:val="16"/>
        </w:rPr>
        <w:t> </w:t>
      </w:r>
      <w:r>
        <w:rPr>
          <w:color w:val="231F20"/>
          <w:position w:val="2"/>
          <w:sz w:val="16"/>
        </w:rPr>
        <w:t>go</w:t>
      </w:r>
      <w:r>
        <w:rPr>
          <w:color w:val="231F20"/>
          <w:spacing w:val="-4"/>
          <w:position w:val="2"/>
          <w:sz w:val="16"/>
        </w:rPr>
        <w:t> </w:t>
      </w:r>
      <w:r>
        <w:rPr>
          <w:color w:val="231F20"/>
          <w:position w:val="2"/>
          <w:sz w:val="16"/>
        </w:rPr>
        <w:t>to</w:t>
      </w:r>
      <w:r>
        <w:rPr>
          <w:color w:val="231F20"/>
          <w:spacing w:val="-4"/>
          <w:position w:val="2"/>
          <w:sz w:val="16"/>
        </w:rPr>
        <w:t> </w:t>
      </w:r>
      <w:r>
        <w:rPr>
          <w:color w:val="231F20"/>
          <w:position w:val="2"/>
          <w:sz w:val="16"/>
        </w:rPr>
        <w:t>line</w:t>
      </w:r>
      <w:r>
        <w:rPr>
          <w:color w:val="231F20"/>
          <w:spacing w:val="-4"/>
          <w:position w:val="2"/>
          <w:sz w:val="16"/>
        </w:rPr>
        <w:t> </w:t>
      </w:r>
      <w:r>
        <w:rPr>
          <w:color w:val="231F20"/>
          <w:position w:val="2"/>
          <w:sz w:val="16"/>
        </w:rPr>
        <w:t>14.</w:t>
      </w:r>
    </w:p>
    <w:p>
      <w:pPr>
        <w:tabs>
          <w:tab w:pos="8778" w:val="left" w:leader="dot"/>
          <w:tab w:pos="10629" w:val="left" w:leader="none"/>
        </w:tabs>
        <w:spacing w:before="126"/>
        <w:ind w:left="662" w:right="0" w:firstLine="0"/>
        <w:jc w:val="left"/>
        <w:rPr>
          <w:rFonts w:ascii="Times New Roman"/>
          <w:position w:val="-1"/>
          <w:sz w:val="16"/>
        </w:rPr>
      </w:pPr>
      <w:r>
        <w:rPr/>
        <w:drawing>
          <wp:inline distT="0" distB="0" distL="0" distR="0">
            <wp:extent cx="83986" cy="83987"/>
            <wp:effectExtent l="0" t="0" r="0" b="0"/>
            <wp:docPr id="384" name="Image 384"/>
            <wp:cNvGraphicFramePr>
              <a:graphicFrameLocks/>
            </wp:cNvGraphicFramePr>
            <a:graphic>
              <a:graphicData uri="http://schemas.openxmlformats.org/drawingml/2006/picture">
                <pic:pic>
                  <pic:nvPicPr>
                    <pic:cNvPr id="384" name="Image 384"/>
                    <pic:cNvPicPr/>
                  </pic:nvPicPr>
                  <pic:blipFill>
                    <a:blip r:embed="rId37" cstate="print"/>
                    <a:stretch>
                      <a:fillRect/>
                    </a:stretch>
                  </pic:blipFill>
                  <pic:spPr>
                    <a:xfrm>
                      <a:off x="0" y="0"/>
                      <a:ext cx="83986" cy="83987"/>
                    </a:xfrm>
                    <a:prstGeom prst="rect">
                      <a:avLst/>
                    </a:prstGeom>
                  </pic:spPr>
                </pic:pic>
              </a:graphicData>
            </a:graphic>
          </wp:inline>
        </w:drawing>
      </w:r>
      <w:r>
        <w:rPr/>
      </w:r>
      <w:r>
        <w:rPr>
          <w:rFonts w:ascii="Times New Roman"/>
          <w:spacing w:val="80"/>
          <w:position w:val="2"/>
          <w:sz w:val="20"/>
        </w:rPr>
        <w:t> </w:t>
      </w:r>
      <w:r>
        <w:rPr>
          <w:rFonts w:ascii="Arial Black"/>
          <w:color w:val="231F20"/>
          <w:spacing w:val="-4"/>
          <w:position w:val="2"/>
          <w:sz w:val="16"/>
        </w:rPr>
        <w:t>Yes.</w:t>
      </w:r>
      <w:r>
        <w:rPr>
          <w:rFonts w:ascii="Arial Black"/>
          <w:color w:val="231F20"/>
          <w:spacing w:val="-6"/>
          <w:position w:val="2"/>
          <w:sz w:val="16"/>
        </w:rPr>
        <w:t> </w:t>
      </w:r>
      <w:r>
        <w:rPr>
          <w:color w:val="231F20"/>
          <w:spacing w:val="-4"/>
          <w:position w:val="2"/>
          <w:sz w:val="16"/>
        </w:rPr>
        <w:t>Subtract line 10 from line 9</w:t>
      </w:r>
      <w:r>
        <w:rPr>
          <w:rFonts w:ascii="Times New Roman"/>
          <w:color w:val="231F20"/>
          <w:position w:val="2"/>
          <w:sz w:val="16"/>
        </w:rPr>
        <w:tab/>
      </w:r>
      <w:r>
        <w:rPr>
          <w:rFonts w:ascii="Arial Black"/>
          <w:color w:val="231F20"/>
          <w:spacing w:val="-5"/>
          <w:position w:val="-1"/>
          <w:sz w:val="16"/>
        </w:rPr>
        <w:t>11.</w:t>
      </w:r>
      <w:r>
        <w:rPr>
          <w:rFonts w:ascii="Times New Roman"/>
          <w:color w:val="231F20"/>
          <w:position w:val="-1"/>
          <w:sz w:val="16"/>
          <w:u w:val="single" w:color="231F20"/>
        </w:rPr>
        <w:tab/>
      </w:r>
    </w:p>
    <w:p>
      <w:pPr>
        <w:pStyle w:val="ListParagraph"/>
        <w:numPr>
          <w:ilvl w:val="0"/>
          <w:numId w:val="21"/>
        </w:numPr>
        <w:tabs>
          <w:tab w:pos="659" w:val="left" w:leader="none"/>
        </w:tabs>
        <w:spacing w:line="193" w:lineRule="exact" w:before="108" w:after="0"/>
        <w:ind w:left="659" w:right="0" w:hanging="454"/>
        <w:jc w:val="left"/>
        <w:rPr>
          <w:sz w:val="16"/>
        </w:rPr>
      </w:pPr>
      <w:r>
        <w:rPr>
          <w:color w:val="231F20"/>
          <w:sz w:val="16"/>
        </w:rPr>
        <w:t>Divide</w:t>
      </w:r>
      <w:r>
        <w:rPr>
          <w:color w:val="231F20"/>
          <w:spacing w:val="-10"/>
          <w:sz w:val="16"/>
        </w:rPr>
        <w:t> </w:t>
      </w:r>
      <w:r>
        <w:rPr>
          <w:color w:val="231F20"/>
          <w:sz w:val="16"/>
        </w:rPr>
        <w:t>line</w:t>
      </w:r>
      <w:r>
        <w:rPr>
          <w:color w:val="231F20"/>
          <w:spacing w:val="-9"/>
          <w:sz w:val="16"/>
        </w:rPr>
        <w:t> </w:t>
      </w:r>
      <w:r>
        <w:rPr>
          <w:color w:val="231F20"/>
          <w:sz w:val="16"/>
        </w:rPr>
        <w:t>11</w:t>
      </w:r>
      <w:r>
        <w:rPr>
          <w:color w:val="231F20"/>
          <w:spacing w:val="-10"/>
          <w:sz w:val="16"/>
        </w:rPr>
        <w:t> </w:t>
      </w:r>
      <w:r>
        <w:rPr>
          <w:color w:val="231F20"/>
          <w:sz w:val="16"/>
        </w:rPr>
        <w:t>by</w:t>
      </w:r>
      <w:r>
        <w:rPr>
          <w:color w:val="231F20"/>
          <w:spacing w:val="-9"/>
          <w:sz w:val="16"/>
        </w:rPr>
        <w:t> </w:t>
      </w:r>
      <w:r>
        <w:rPr>
          <w:color w:val="231F20"/>
          <w:sz w:val="16"/>
        </w:rPr>
        <w:t>$15,000</w:t>
      </w:r>
      <w:r>
        <w:rPr>
          <w:color w:val="231F20"/>
          <w:spacing w:val="-10"/>
          <w:sz w:val="16"/>
        </w:rPr>
        <w:t> </w:t>
      </w:r>
      <w:r>
        <w:rPr>
          <w:color w:val="231F20"/>
          <w:sz w:val="16"/>
        </w:rPr>
        <w:t>($30,000</w:t>
      </w:r>
      <w:r>
        <w:rPr>
          <w:color w:val="231F20"/>
          <w:spacing w:val="-9"/>
          <w:sz w:val="16"/>
        </w:rPr>
        <w:t> </w:t>
      </w:r>
      <w:r>
        <w:rPr>
          <w:color w:val="231F20"/>
          <w:sz w:val="16"/>
        </w:rPr>
        <w:t>if</w:t>
      </w:r>
      <w:r>
        <w:rPr>
          <w:color w:val="231F20"/>
          <w:spacing w:val="-10"/>
          <w:sz w:val="16"/>
        </w:rPr>
        <w:t> </w:t>
      </w:r>
      <w:r>
        <w:rPr>
          <w:color w:val="231F20"/>
          <w:sz w:val="16"/>
        </w:rPr>
        <w:t>married</w:t>
      </w:r>
      <w:r>
        <w:rPr>
          <w:color w:val="231F20"/>
          <w:spacing w:val="-9"/>
          <w:sz w:val="16"/>
        </w:rPr>
        <w:t> </w:t>
      </w:r>
      <w:r>
        <w:rPr>
          <w:color w:val="231F20"/>
          <w:sz w:val="16"/>
        </w:rPr>
        <w:t>filing</w:t>
      </w:r>
      <w:r>
        <w:rPr>
          <w:color w:val="231F20"/>
          <w:spacing w:val="-9"/>
          <w:sz w:val="16"/>
        </w:rPr>
        <w:t> </w:t>
      </w:r>
      <w:r>
        <w:rPr>
          <w:color w:val="231F20"/>
          <w:sz w:val="16"/>
        </w:rPr>
        <w:t>jointly).</w:t>
      </w:r>
      <w:r>
        <w:rPr>
          <w:color w:val="231F20"/>
          <w:spacing w:val="-10"/>
          <w:sz w:val="16"/>
        </w:rPr>
        <w:t> </w:t>
      </w:r>
      <w:r>
        <w:rPr>
          <w:color w:val="231F20"/>
          <w:sz w:val="16"/>
        </w:rPr>
        <w:t>Enter</w:t>
      </w:r>
      <w:r>
        <w:rPr>
          <w:color w:val="231F20"/>
          <w:spacing w:val="-9"/>
          <w:sz w:val="16"/>
        </w:rPr>
        <w:t> </w:t>
      </w:r>
      <w:r>
        <w:rPr>
          <w:color w:val="231F20"/>
          <w:sz w:val="16"/>
        </w:rPr>
        <w:t>the</w:t>
      </w:r>
      <w:r>
        <w:rPr>
          <w:color w:val="231F20"/>
          <w:spacing w:val="-10"/>
          <w:sz w:val="16"/>
        </w:rPr>
        <w:t> </w:t>
      </w:r>
      <w:r>
        <w:rPr>
          <w:color w:val="231F20"/>
          <w:sz w:val="16"/>
        </w:rPr>
        <w:t>result</w:t>
      </w:r>
      <w:r>
        <w:rPr>
          <w:color w:val="231F20"/>
          <w:spacing w:val="-9"/>
          <w:sz w:val="16"/>
        </w:rPr>
        <w:t> </w:t>
      </w:r>
      <w:r>
        <w:rPr>
          <w:color w:val="231F20"/>
          <w:sz w:val="16"/>
        </w:rPr>
        <w:t>as</w:t>
      </w:r>
      <w:r>
        <w:rPr>
          <w:color w:val="231F20"/>
          <w:spacing w:val="-10"/>
          <w:sz w:val="16"/>
        </w:rPr>
        <w:t> </w:t>
      </w:r>
      <w:r>
        <w:rPr>
          <w:color w:val="231F20"/>
          <w:sz w:val="16"/>
        </w:rPr>
        <w:t>a</w:t>
      </w:r>
      <w:r>
        <w:rPr>
          <w:color w:val="231F20"/>
          <w:spacing w:val="-9"/>
          <w:sz w:val="16"/>
        </w:rPr>
        <w:t> </w:t>
      </w:r>
      <w:r>
        <w:rPr>
          <w:color w:val="231F20"/>
          <w:spacing w:val="-2"/>
          <w:sz w:val="16"/>
        </w:rPr>
        <w:t>decimal</w:t>
      </w:r>
    </w:p>
    <w:p>
      <w:pPr>
        <w:tabs>
          <w:tab w:pos="8778" w:val="left" w:leader="dot"/>
          <w:tab w:pos="9850" w:val="left" w:leader="none"/>
          <w:tab w:pos="10594" w:val="left" w:leader="none"/>
        </w:tabs>
        <w:spacing w:line="233" w:lineRule="exact" w:before="0"/>
        <w:ind w:left="659" w:right="0" w:firstLine="0"/>
        <w:jc w:val="left"/>
        <w:rPr>
          <w:rFonts w:ascii="Arial Black"/>
          <w:position w:val="4"/>
          <w:sz w:val="16"/>
        </w:rPr>
      </w:pPr>
      <w:r>
        <w:rPr>
          <w:color w:val="231F20"/>
          <w:sz w:val="16"/>
        </w:rPr>
        <w:t>(rounded</w:t>
      </w:r>
      <w:r>
        <w:rPr>
          <w:color w:val="231F20"/>
          <w:spacing w:val="-8"/>
          <w:sz w:val="16"/>
        </w:rPr>
        <w:t> </w:t>
      </w:r>
      <w:r>
        <w:rPr>
          <w:color w:val="231F20"/>
          <w:sz w:val="16"/>
        </w:rPr>
        <w:t>to</w:t>
      </w:r>
      <w:r>
        <w:rPr>
          <w:color w:val="231F20"/>
          <w:spacing w:val="-8"/>
          <w:sz w:val="16"/>
        </w:rPr>
        <w:t> </w:t>
      </w:r>
      <w:r>
        <w:rPr>
          <w:color w:val="231F20"/>
          <w:sz w:val="16"/>
        </w:rPr>
        <w:t>at</w:t>
      </w:r>
      <w:r>
        <w:rPr>
          <w:color w:val="231F20"/>
          <w:spacing w:val="-8"/>
          <w:sz w:val="16"/>
        </w:rPr>
        <w:t> </w:t>
      </w:r>
      <w:r>
        <w:rPr>
          <w:color w:val="231F20"/>
          <w:sz w:val="16"/>
        </w:rPr>
        <w:t>least</w:t>
      </w:r>
      <w:r>
        <w:rPr>
          <w:color w:val="231F20"/>
          <w:spacing w:val="-8"/>
          <w:sz w:val="16"/>
        </w:rPr>
        <w:t> </w:t>
      </w:r>
      <w:r>
        <w:rPr>
          <w:color w:val="231F20"/>
          <w:sz w:val="16"/>
        </w:rPr>
        <w:t>three</w:t>
      </w:r>
      <w:r>
        <w:rPr>
          <w:color w:val="231F20"/>
          <w:spacing w:val="-7"/>
          <w:sz w:val="16"/>
        </w:rPr>
        <w:t> </w:t>
      </w:r>
      <w:r>
        <w:rPr>
          <w:color w:val="231F20"/>
          <w:sz w:val="16"/>
        </w:rPr>
        <w:t>places).</w:t>
      </w:r>
      <w:r>
        <w:rPr>
          <w:color w:val="231F20"/>
          <w:spacing w:val="-8"/>
          <w:sz w:val="16"/>
        </w:rPr>
        <w:t> </w:t>
      </w:r>
      <w:r>
        <w:rPr>
          <w:color w:val="231F20"/>
          <w:sz w:val="16"/>
        </w:rPr>
        <w:t>If</w:t>
      </w:r>
      <w:r>
        <w:rPr>
          <w:color w:val="231F20"/>
          <w:spacing w:val="-8"/>
          <w:sz w:val="16"/>
        </w:rPr>
        <w:t> </w:t>
      </w:r>
      <w:r>
        <w:rPr>
          <w:color w:val="231F20"/>
          <w:sz w:val="16"/>
        </w:rPr>
        <w:t>the</w:t>
      </w:r>
      <w:r>
        <w:rPr>
          <w:color w:val="231F20"/>
          <w:spacing w:val="-8"/>
          <w:sz w:val="16"/>
        </w:rPr>
        <w:t> </w:t>
      </w:r>
      <w:r>
        <w:rPr>
          <w:color w:val="231F20"/>
          <w:sz w:val="16"/>
        </w:rPr>
        <w:t>result</w:t>
      </w:r>
      <w:r>
        <w:rPr>
          <w:color w:val="231F20"/>
          <w:spacing w:val="-8"/>
          <w:sz w:val="16"/>
        </w:rPr>
        <w:t> </w:t>
      </w:r>
      <w:r>
        <w:rPr>
          <w:color w:val="231F20"/>
          <w:sz w:val="16"/>
        </w:rPr>
        <w:t>is</w:t>
      </w:r>
      <w:r>
        <w:rPr>
          <w:color w:val="231F20"/>
          <w:spacing w:val="-7"/>
          <w:sz w:val="16"/>
        </w:rPr>
        <w:t> </w:t>
      </w:r>
      <w:r>
        <w:rPr>
          <w:color w:val="231F20"/>
          <w:sz w:val="16"/>
        </w:rPr>
        <w:t>1.000</w:t>
      </w:r>
      <w:r>
        <w:rPr>
          <w:color w:val="231F20"/>
          <w:spacing w:val="-8"/>
          <w:sz w:val="16"/>
        </w:rPr>
        <w:t> </w:t>
      </w:r>
      <w:r>
        <w:rPr>
          <w:color w:val="231F20"/>
          <w:sz w:val="16"/>
        </w:rPr>
        <w:t>or</w:t>
      </w:r>
      <w:r>
        <w:rPr>
          <w:color w:val="231F20"/>
          <w:spacing w:val="-8"/>
          <w:sz w:val="16"/>
        </w:rPr>
        <w:t> </w:t>
      </w:r>
      <w:r>
        <w:rPr>
          <w:color w:val="231F20"/>
          <w:sz w:val="16"/>
        </w:rPr>
        <w:t>more,</w:t>
      </w:r>
      <w:r>
        <w:rPr>
          <w:color w:val="231F20"/>
          <w:spacing w:val="-8"/>
          <w:sz w:val="16"/>
        </w:rPr>
        <w:t> </w:t>
      </w:r>
      <w:r>
        <w:rPr>
          <w:color w:val="231F20"/>
          <w:sz w:val="16"/>
        </w:rPr>
        <w:t>enter</w:t>
      </w:r>
      <w:r>
        <w:rPr>
          <w:color w:val="231F20"/>
          <w:spacing w:val="-8"/>
          <w:sz w:val="16"/>
        </w:rPr>
        <w:t> </w:t>
      </w:r>
      <w:r>
        <w:rPr>
          <w:color w:val="231F20"/>
          <w:spacing w:val="-2"/>
          <w:sz w:val="16"/>
        </w:rPr>
        <w:t>1.000</w:t>
      </w:r>
      <w:r>
        <w:rPr>
          <w:rFonts w:ascii="Times New Roman"/>
          <w:color w:val="231F20"/>
          <w:sz w:val="16"/>
        </w:rPr>
        <w:tab/>
      </w:r>
      <w:r>
        <w:rPr>
          <w:rFonts w:ascii="Arial Black"/>
          <w:color w:val="231F20"/>
          <w:spacing w:val="-5"/>
          <w:sz w:val="16"/>
        </w:rPr>
        <w:t>12.</w:t>
      </w:r>
      <w:r>
        <w:rPr>
          <w:rFonts w:ascii="Times New Roman"/>
          <w:color w:val="231F20"/>
          <w:position w:val="4"/>
          <w:sz w:val="16"/>
          <w:u w:val="single" w:color="231F20"/>
        </w:rPr>
        <w:tab/>
      </w:r>
      <w:r>
        <w:rPr>
          <w:rFonts w:ascii="Arial Black"/>
          <w:color w:val="231F20"/>
          <w:spacing w:val="-10"/>
          <w:position w:val="4"/>
          <w:sz w:val="16"/>
          <w:u w:val="single" w:color="231F20"/>
        </w:rPr>
        <w:t>.</w:t>
      </w:r>
      <w:r>
        <w:rPr>
          <w:rFonts w:ascii="Arial Black"/>
          <w:color w:val="231F20"/>
          <w:position w:val="4"/>
          <w:sz w:val="16"/>
          <w:u w:val="single" w:color="231F20"/>
        </w:rPr>
        <w:tab/>
      </w:r>
    </w:p>
    <w:p>
      <w:pPr>
        <w:pStyle w:val="ListParagraph"/>
        <w:numPr>
          <w:ilvl w:val="0"/>
          <w:numId w:val="21"/>
        </w:numPr>
        <w:tabs>
          <w:tab w:pos="659" w:val="left" w:leader="none"/>
          <w:tab w:pos="8778" w:val="left" w:leader="dot"/>
          <w:tab w:pos="10629" w:val="left" w:leader="none"/>
        </w:tabs>
        <w:spacing w:line="240" w:lineRule="auto" w:before="104" w:after="0"/>
        <w:ind w:left="659" w:right="0" w:hanging="454"/>
        <w:jc w:val="left"/>
        <w:rPr>
          <w:rFonts w:ascii="Times New Roman"/>
          <w:position w:val="-3"/>
          <w:sz w:val="16"/>
        </w:rPr>
      </w:pPr>
      <w:r>
        <w:rPr>
          <w:color w:val="231F20"/>
          <w:sz w:val="16"/>
        </w:rPr>
        <w:t>Multiply</w:t>
      </w:r>
      <w:r>
        <w:rPr>
          <w:color w:val="231F20"/>
          <w:spacing w:val="-11"/>
          <w:sz w:val="16"/>
        </w:rPr>
        <w:t> </w:t>
      </w:r>
      <w:r>
        <w:rPr>
          <w:color w:val="231F20"/>
          <w:sz w:val="16"/>
        </w:rPr>
        <w:t>line</w:t>
      </w:r>
      <w:r>
        <w:rPr>
          <w:color w:val="231F20"/>
          <w:spacing w:val="-10"/>
          <w:sz w:val="16"/>
        </w:rPr>
        <w:t> </w:t>
      </w:r>
      <w:r>
        <w:rPr>
          <w:color w:val="231F20"/>
          <w:sz w:val="16"/>
        </w:rPr>
        <w:t>1</w:t>
      </w:r>
      <w:r>
        <w:rPr>
          <w:color w:val="231F20"/>
          <w:spacing w:val="-11"/>
          <w:sz w:val="16"/>
        </w:rPr>
        <w:t> </w:t>
      </w:r>
      <w:r>
        <w:rPr>
          <w:color w:val="231F20"/>
          <w:sz w:val="16"/>
        </w:rPr>
        <w:t>by</w:t>
      </w:r>
      <w:r>
        <w:rPr>
          <w:color w:val="231F20"/>
          <w:spacing w:val="-10"/>
          <w:sz w:val="16"/>
        </w:rPr>
        <w:t> </w:t>
      </w:r>
      <w:r>
        <w:rPr>
          <w:color w:val="231F20"/>
          <w:sz w:val="16"/>
        </w:rPr>
        <w:t>line</w:t>
      </w:r>
      <w:r>
        <w:rPr>
          <w:color w:val="231F20"/>
          <w:spacing w:val="-11"/>
          <w:sz w:val="16"/>
        </w:rPr>
        <w:t> </w:t>
      </w:r>
      <w:r>
        <w:rPr>
          <w:color w:val="231F20"/>
          <w:spacing w:val="-5"/>
          <w:sz w:val="16"/>
        </w:rPr>
        <w:t>12</w:t>
      </w:r>
      <w:r>
        <w:rPr>
          <w:rFonts w:ascii="Times New Roman"/>
          <w:color w:val="231F20"/>
          <w:sz w:val="16"/>
        </w:rPr>
        <w:tab/>
      </w:r>
      <w:r>
        <w:rPr>
          <w:rFonts w:ascii="Arial Black"/>
          <w:color w:val="231F20"/>
          <w:spacing w:val="-5"/>
          <w:position w:val="-3"/>
          <w:sz w:val="16"/>
        </w:rPr>
        <w:t>13.</w:t>
      </w:r>
      <w:r>
        <w:rPr>
          <w:rFonts w:ascii="Times New Roman"/>
          <w:color w:val="231F20"/>
          <w:position w:val="-3"/>
          <w:sz w:val="16"/>
          <w:u w:val="single" w:color="231F20"/>
        </w:rPr>
        <w:tab/>
      </w:r>
    </w:p>
    <w:p>
      <w:pPr>
        <w:pStyle w:val="ListParagraph"/>
        <w:numPr>
          <w:ilvl w:val="0"/>
          <w:numId w:val="21"/>
        </w:numPr>
        <w:tabs>
          <w:tab w:pos="659" w:val="left" w:leader="none"/>
        </w:tabs>
        <w:spacing w:line="213" w:lineRule="auto" w:before="124" w:after="0"/>
        <w:ind w:left="659" w:right="4058" w:hanging="455"/>
        <w:jc w:val="left"/>
        <w:rPr>
          <w:sz w:val="16"/>
        </w:rPr>
      </w:pPr>
      <w:r>
        <w:rPr>
          <w:rFonts w:ascii="Arial Black"/>
          <w:color w:val="231F20"/>
          <w:spacing w:val="-4"/>
          <w:sz w:val="16"/>
        </w:rPr>
        <w:t>Student</w:t>
      </w:r>
      <w:r>
        <w:rPr>
          <w:rFonts w:ascii="Arial Black"/>
          <w:color w:val="231F20"/>
          <w:spacing w:val="-6"/>
          <w:sz w:val="16"/>
        </w:rPr>
        <w:t> </w:t>
      </w:r>
      <w:r>
        <w:rPr>
          <w:rFonts w:ascii="Arial Black"/>
          <w:color w:val="231F20"/>
          <w:spacing w:val="-4"/>
          <w:sz w:val="16"/>
        </w:rPr>
        <w:t>loan</w:t>
      </w:r>
      <w:r>
        <w:rPr>
          <w:rFonts w:ascii="Arial Black"/>
          <w:color w:val="231F20"/>
          <w:spacing w:val="-6"/>
          <w:sz w:val="16"/>
        </w:rPr>
        <w:t> </w:t>
      </w:r>
      <w:r>
        <w:rPr>
          <w:rFonts w:ascii="Arial Black"/>
          <w:color w:val="231F20"/>
          <w:spacing w:val="-4"/>
          <w:sz w:val="16"/>
        </w:rPr>
        <w:t>interest</w:t>
      </w:r>
      <w:r>
        <w:rPr>
          <w:rFonts w:ascii="Arial Black"/>
          <w:color w:val="231F20"/>
          <w:spacing w:val="-6"/>
          <w:sz w:val="16"/>
        </w:rPr>
        <w:t> </w:t>
      </w:r>
      <w:r>
        <w:rPr>
          <w:rFonts w:ascii="Arial Black"/>
          <w:color w:val="231F20"/>
          <w:spacing w:val="-4"/>
          <w:sz w:val="16"/>
        </w:rPr>
        <w:t>deduction.</w:t>
      </w:r>
      <w:r>
        <w:rPr>
          <w:rFonts w:ascii="Arial Black"/>
          <w:color w:val="231F20"/>
          <w:spacing w:val="-12"/>
          <w:sz w:val="16"/>
        </w:rPr>
        <w:t> </w:t>
      </w:r>
      <w:r>
        <w:rPr>
          <w:color w:val="231F20"/>
          <w:spacing w:val="-4"/>
          <w:sz w:val="16"/>
        </w:rPr>
        <w:t>Subtract line 13 from line 1. Enter the result here</w:t>
      </w:r>
      <w:r>
        <w:rPr>
          <w:color w:val="231F20"/>
          <w:sz w:val="16"/>
        </w:rPr>
        <w:t> and</w:t>
      </w:r>
      <w:r>
        <w:rPr>
          <w:color w:val="231F20"/>
          <w:spacing w:val="-11"/>
          <w:sz w:val="16"/>
        </w:rPr>
        <w:t> </w:t>
      </w:r>
      <w:r>
        <w:rPr>
          <w:color w:val="231F20"/>
          <w:sz w:val="16"/>
        </w:rPr>
        <w:t>on</w:t>
      </w:r>
      <w:r>
        <w:rPr>
          <w:color w:val="231F20"/>
          <w:spacing w:val="-11"/>
          <w:sz w:val="16"/>
        </w:rPr>
        <w:t> </w:t>
      </w:r>
      <w:r>
        <w:rPr>
          <w:color w:val="231F20"/>
          <w:sz w:val="16"/>
        </w:rPr>
        <w:t>Schedule</w:t>
      </w:r>
      <w:r>
        <w:rPr>
          <w:color w:val="231F20"/>
          <w:spacing w:val="-10"/>
          <w:sz w:val="16"/>
        </w:rPr>
        <w:t> </w:t>
      </w:r>
      <w:r>
        <w:rPr>
          <w:color w:val="231F20"/>
          <w:sz w:val="16"/>
        </w:rPr>
        <w:t>1</w:t>
      </w:r>
      <w:r>
        <w:rPr>
          <w:color w:val="231F20"/>
          <w:spacing w:val="-11"/>
          <w:sz w:val="16"/>
        </w:rPr>
        <w:t> </w:t>
      </w:r>
      <w:r>
        <w:rPr>
          <w:color w:val="231F20"/>
          <w:sz w:val="16"/>
        </w:rPr>
        <w:t>(Form</w:t>
      </w:r>
      <w:r>
        <w:rPr>
          <w:color w:val="231F20"/>
          <w:spacing w:val="-11"/>
          <w:sz w:val="16"/>
        </w:rPr>
        <w:t> </w:t>
      </w:r>
      <w:r>
        <w:rPr>
          <w:color w:val="231F20"/>
          <w:sz w:val="16"/>
        </w:rPr>
        <w:t>1040),</w:t>
      </w:r>
      <w:r>
        <w:rPr>
          <w:color w:val="231F20"/>
          <w:spacing w:val="-10"/>
          <w:sz w:val="16"/>
        </w:rPr>
        <w:t> </w:t>
      </w:r>
      <w:r>
        <w:rPr>
          <w:color w:val="231F20"/>
          <w:sz w:val="16"/>
        </w:rPr>
        <w:t>line</w:t>
      </w:r>
      <w:r>
        <w:rPr>
          <w:color w:val="231F20"/>
          <w:spacing w:val="-11"/>
          <w:sz w:val="16"/>
        </w:rPr>
        <w:t> </w:t>
      </w:r>
      <w:r>
        <w:rPr>
          <w:color w:val="231F20"/>
          <w:sz w:val="16"/>
        </w:rPr>
        <w:t>21.</w:t>
      </w:r>
      <w:r>
        <w:rPr>
          <w:color w:val="231F20"/>
          <w:spacing w:val="-10"/>
          <w:sz w:val="16"/>
        </w:rPr>
        <w:t> </w:t>
      </w:r>
      <w:r>
        <w:rPr>
          <w:rFonts w:ascii="Arial Black"/>
          <w:color w:val="231F20"/>
          <w:sz w:val="16"/>
        </w:rPr>
        <w:t>Don't</w:t>
      </w:r>
      <w:r>
        <w:rPr>
          <w:rFonts w:ascii="Arial Black"/>
          <w:color w:val="231F20"/>
          <w:spacing w:val="-15"/>
          <w:sz w:val="16"/>
        </w:rPr>
        <w:t> </w:t>
      </w:r>
      <w:r>
        <w:rPr>
          <w:color w:val="231F20"/>
          <w:sz w:val="16"/>
        </w:rPr>
        <w:t>include</w:t>
      </w:r>
      <w:r>
        <w:rPr>
          <w:color w:val="231F20"/>
          <w:spacing w:val="-11"/>
          <w:sz w:val="16"/>
        </w:rPr>
        <w:t> </w:t>
      </w:r>
      <w:r>
        <w:rPr>
          <w:color w:val="231F20"/>
          <w:sz w:val="16"/>
        </w:rPr>
        <w:t>this</w:t>
      </w:r>
      <w:r>
        <w:rPr>
          <w:color w:val="231F20"/>
          <w:spacing w:val="-11"/>
          <w:sz w:val="16"/>
        </w:rPr>
        <w:t> </w:t>
      </w:r>
      <w:r>
        <w:rPr>
          <w:color w:val="231F20"/>
          <w:sz w:val="16"/>
        </w:rPr>
        <w:t>amount</w:t>
      </w:r>
      <w:r>
        <w:rPr>
          <w:color w:val="231F20"/>
          <w:spacing w:val="-10"/>
          <w:sz w:val="16"/>
        </w:rPr>
        <w:t> </w:t>
      </w:r>
      <w:r>
        <w:rPr>
          <w:color w:val="231F20"/>
          <w:sz w:val="16"/>
        </w:rPr>
        <w:t>in</w:t>
      </w:r>
      <w:r>
        <w:rPr>
          <w:color w:val="231F20"/>
          <w:spacing w:val="-11"/>
          <w:sz w:val="16"/>
        </w:rPr>
        <w:t> </w:t>
      </w:r>
      <w:r>
        <w:rPr>
          <w:color w:val="231F20"/>
          <w:sz w:val="16"/>
        </w:rPr>
        <w:t>figuring</w:t>
      </w:r>
      <w:r>
        <w:rPr>
          <w:color w:val="231F20"/>
          <w:spacing w:val="-11"/>
          <w:sz w:val="16"/>
        </w:rPr>
        <w:t> </w:t>
      </w:r>
      <w:r>
        <w:rPr>
          <w:color w:val="231F20"/>
          <w:sz w:val="16"/>
        </w:rPr>
        <w:t>any</w:t>
      </w:r>
      <w:r>
        <w:rPr>
          <w:color w:val="231F20"/>
          <w:spacing w:val="-10"/>
          <w:sz w:val="16"/>
        </w:rPr>
        <w:t> </w:t>
      </w:r>
      <w:r>
        <w:rPr>
          <w:color w:val="231F20"/>
          <w:sz w:val="16"/>
        </w:rPr>
        <w:t>other</w:t>
      </w:r>
    </w:p>
    <w:p>
      <w:pPr>
        <w:tabs>
          <w:tab w:pos="8778" w:val="left" w:leader="dot"/>
          <w:tab w:pos="10629" w:val="left" w:leader="none"/>
        </w:tabs>
        <w:spacing w:line="205" w:lineRule="exact" w:before="0"/>
        <w:ind w:left="659" w:right="0" w:firstLine="0"/>
        <w:jc w:val="left"/>
        <w:rPr>
          <w:rFonts w:ascii="Times New Roman"/>
          <w:sz w:val="16"/>
        </w:rPr>
      </w:pPr>
      <w:r>
        <w:rPr>
          <w:color w:val="231F20"/>
          <w:sz w:val="16"/>
        </w:rPr>
        <w:t>deduction</w:t>
      </w:r>
      <w:r>
        <w:rPr>
          <w:color w:val="231F20"/>
          <w:spacing w:val="-9"/>
          <w:sz w:val="16"/>
        </w:rPr>
        <w:t> </w:t>
      </w:r>
      <w:r>
        <w:rPr>
          <w:color w:val="231F20"/>
          <w:sz w:val="16"/>
        </w:rPr>
        <w:t>on</w:t>
      </w:r>
      <w:r>
        <w:rPr>
          <w:color w:val="231F20"/>
          <w:spacing w:val="-8"/>
          <w:sz w:val="16"/>
        </w:rPr>
        <w:t> </w:t>
      </w:r>
      <w:r>
        <w:rPr>
          <w:color w:val="231F20"/>
          <w:sz w:val="16"/>
        </w:rPr>
        <w:t>your</w:t>
      </w:r>
      <w:r>
        <w:rPr>
          <w:color w:val="231F20"/>
          <w:spacing w:val="-8"/>
          <w:sz w:val="16"/>
        </w:rPr>
        <w:t> </w:t>
      </w:r>
      <w:r>
        <w:rPr>
          <w:color w:val="231F20"/>
          <w:sz w:val="16"/>
        </w:rPr>
        <w:t>return</w:t>
      </w:r>
      <w:r>
        <w:rPr>
          <w:color w:val="231F20"/>
          <w:spacing w:val="-8"/>
          <w:sz w:val="16"/>
        </w:rPr>
        <w:t> </w:t>
      </w:r>
      <w:r>
        <w:rPr>
          <w:color w:val="231F20"/>
          <w:sz w:val="16"/>
        </w:rPr>
        <w:t>(such</w:t>
      </w:r>
      <w:r>
        <w:rPr>
          <w:color w:val="231F20"/>
          <w:spacing w:val="-8"/>
          <w:sz w:val="16"/>
        </w:rPr>
        <w:t> </w:t>
      </w:r>
      <w:r>
        <w:rPr>
          <w:color w:val="231F20"/>
          <w:sz w:val="16"/>
        </w:rPr>
        <w:t>as</w:t>
      </w:r>
      <w:r>
        <w:rPr>
          <w:color w:val="231F20"/>
          <w:spacing w:val="-8"/>
          <w:sz w:val="16"/>
        </w:rPr>
        <w:t> </w:t>
      </w:r>
      <w:r>
        <w:rPr>
          <w:color w:val="231F20"/>
          <w:sz w:val="16"/>
        </w:rPr>
        <w:t>on</w:t>
      </w:r>
      <w:r>
        <w:rPr>
          <w:color w:val="231F20"/>
          <w:spacing w:val="-8"/>
          <w:sz w:val="16"/>
        </w:rPr>
        <w:t> </w:t>
      </w:r>
      <w:r>
        <w:rPr>
          <w:color w:val="231F20"/>
          <w:sz w:val="16"/>
        </w:rPr>
        <w:t>Schedule</w:t>
      </w:r>
      <w:r>
        <w:rPr>
          <w:color w:val="231F20"/>
          <w:spacing w:val="-8"/>
          <w:sz w:val="16"/>
        </w:rPr>
        <w:t> </w:t>
      </w:r>
      <w:r>
        <w:rPr>
          <w:color w:val="231F20"/>
          <w:sz w:val="16"/>
        </w:rPr>
        <w:t>A,</w:t>
      </w:r>
      <w:r>
        <w:rPr>
          <w:color w:val="231F20"/>
          <w:spacing w:val="-8"/>
          <w:sz w:val="16"/>
        </w:rPr>
        <w:t> </w:t>
      </w:r>
      <w:r>
        <w:rPr>
          <w:color w:val="231F20"/>
          <w:sz w:val="16"/>
        </w:rPr>
        <w:t>C,</w:t>
      </w:r>
      <w:r>
        <w:rPr>
          <w:color w:val="231F20"/>
          <w:spacing w:val="-8"/>
          <w:sz w:val="16"/>
        </w:rPr>
        <w:t> </w:t>
      </w:r>
      <w:r>
        <w:rPr>
          <w:color w:val="231F20"/>
          <w:sz w:val="16"/>
        </w:rPr>
        <w:t>E,</w:t>
      </w:r>
      <w:r>
        <w:rPr>
          <w:color w:val="231F20"/>
          <w:spacing w:val="-8"/>
          <w:sz w:val="16"/>
        </w:rPr>
        <w:t> </w:t>
      </w:r>
      <w:r>
        <w:rPr>
          <w:color w:val="231F20"/>
          <w:spacing w:val="-2"/>
          <w:sz w:val="16"/>
        </w:rPr>
        <w:t>etc.)</w:t>
      </w:r>
      <w:r>
        <w:rPr>
          <w:rFonts w:ascii="Times New Roman"/>
          <w:color w:val="231F20"/>
          <w:sz w:val="16"/>
        </w:rPr>
        <w:tab/>
      </w:r>
      <w:r>
        <w:rPr>
          <w:rFonts w:ascii="Arial Black"/>
          <w:color w:val="231F20"/>
          <w:spacing w:val="-5"/>
          <w:sz w:val="16"/>
        </w:rPr>
        <w:t>14.</w:t>
      </w:r>
      <w:r>
        <w:rPr>
          <w:rFonts w:ascii="Times New Roman"/>
          <w:color w:val="231F20"/>
          <w:sz w:val="16"/>
          <w:u w:val="single" w:color="231F20"/>
        </w:rPr>
        <w:tab/>
      </w:r>
    </w:p>
    <w:p>
      <w:pPr>
        <w:spacing w:after="0" w:line="205" w:lineRule="exact"/>
        <w:jc w:val="left"/>
        <w:rPr>
          <w:rFonts w:ascii="Times New Roman"/>
          <w:sz w:val="16"/>
        </w:rPr>
        <w:sectPr>
          <w:pgSz w:w="12240" w:h="15840"/>
          <w:pgMar w:header="0" w:footer="656" w:top="480" w:bottom="840" w:left="720" w:right="720"/>
        </w:sectPr>
      </w:pPr>
    </w:p>
    <w:p>
      <w:pPr>
        <w:pStyle w:val="BodyText"/>
        <w:spacing w:line="244" w:lineRule="auto" w:before="99"/>
        <w:ind w:left="5580" w:right="118" w:firstLine="239"/>
        <w:jc w:val="both"/>
      </w:pPr>
      <w:r>
        <w:rPr/>
        <mc:AlternateContent>
          <mc:Choice Requires="wps">
            <w:drawing>
              <wp:anchor distT="0" distB="0" distL="0" distR="0" allowOverlap="1" layoutInCell="1" locked="0" behindDoc="0" simplePos="0" relativeHeight="15776256">
                <wp:simplePos x="0" y="0"/>
                <wp:positionH relativeFrom="page">
                  <wp:posOffset>533400</wp:posOffset>
                </wp:positionH>
                <wp:positionV relativeFrom="paragraph">
                  <wp:posOffset>139700</wp:posOffset>
                </wp:positionV>
                <wp:extent cx="3238500" cy="1270"/>
                <wp:effectExtent l="0" t="0" r="0" b="0"/>
                <wp:wrapNone/>
                <wp:docPr id="389" name="Graphic 389"/>
                <wp:cNvGraphicFramePr>
                  <a:graphicFrameLocks/>
                </wp:cNvGraphicFramePr>
                <a:graphic>
                  <a:graphicData uri="http://schemas.microsoft.com/office/word/2010/wordprocessingShape">
                    <wps:wsp>
                      <wps:cNvPr id="389" name="Graphic 389"/>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6256" from="42pt,11pt" to="297pt,11pt" stroked="true" strokeweight="6pt" strokecolor="#231f20">
                <v:stroke dashstyle="solid"/>
                <w10:wrap type="none"/>
              </v:line>
            </w:pict>
          </mc:Fallback>
        </mc:AlternateContent>
      </w:r>
      <w:r>
        <w:rPr/>
        <mc:AlternateContent>
          <mc:Choice Requires="wps">
            <w:drawing>
              <wp:anchor distT="0" distB="0" distL="0" distR="0" allowOverlap="1" layoutInCell="1" locked="0" behindDoc="1" simplePos="0" relativeHeight="483393024">
                <wp:simplePos x="0" y="0"/>
                <wp:positionH relativeFrom="page">
                  <wp:posOffset>533400</wp:posOffset>
                </wp:positionH>
                <wp:positionV relativeFrom="paragraph">
                  <wp:posOffset>270078</wp:posOffset>
                </wp:positionV>
                <wp:extent cx="228600" cy="288925"/>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228600" cy="288925"/>
                        </a:xfrm>
                        <a:prstGeom prst="rect">
                          <a:avLst/>
                        </a:prstGeom>
                      </wps:spPr>
                      <wps:txbx>
                        <w:txbxContent>
                          <w:p>
                            <w:pPr>
                              <w:spacing w:before="27"/>
                              <w:ind w:left="0" w:right="0" w:firstLine="0"/>
                              <w:jc w:val="left"/>
                              <w:rPr>
                                <w:rFonts w:ascii="Arial"/>
                                <w:b/>
                                <w:sz w:val="36"/>
                              </w:rPr>
                            </w:pPr>
                            <w:r>
                              <w:rPr>
                                <w:rFonts w:ascii="Arial"/>
                                <w:b/>
                                <w:color w:val="231F20"/>
                                <w:spacing w:val="-5"/>
                                <w:w w:val="115"/>
                                <w:sz w:val="36"/>
                              </w:rPr>
                              <w:t>5.</w:t>
                            </w:r>
                          </w:p>
                        </w:txbxContent>
                      </wps:txbx>
                      <wps:bodyPr wrap="square" lIns="0" tIns="0" rIns="0" bIns="0" rtlCol="0">
                        <a:noAutofit/>
                      </wps:bodyPr>
                    </wps:wsp>
                  </a:graphicData>
                </a:graphic>
              </wp:anchor>
            </w:drawing>
          </mc:Choice>
          <mc:Fallback>
            <w:pict>
              <v:shape style="position:absolute;margin-left:42pt;margin-top:21.266001pt;width:18pt;height:22.75pt;mso-position-horizontal-relative:page;mso-position-vertical-relative:paragraph;z-index:-19923456" type="#_x0000_t202" id="docshape251" filled="false" stroked="false">
                <v:textbox inset="0,0,0,0">
                  <w:txbxContent>
                    <w:p>
                      <w:pPr>
                        <w:spacing w:before="27"/>
                        <w:ind w:left="0" w:right="0" w:firstLine="0"/>
                        <w:jc w:val="left"/>
                        <w:rPr>
                          <w:rFonts w:ascii="Arial"/>
                          <w:b/>
                          <w:sz w:val="36"/>
                        </w:rPr>
                      </w:pPr>
                      <w:r>
                        <w:rPr>
                          <w:rFonts w:ascii="Arial"/>
                          <w:b/>
                          <w:color w:val="231F20"/>
                          <w:spacing w:val="-5"/>
                          <w:w w:val="115"/>
                          <w:sz w:val="36"/>
                        </w:rPr>
                        <w:t>5.</w:t>
                      </w:r>
                    </w:p>
                  </w:txbxContent>
                </v:textbox>
                <w10:wrap type="none"/>
              </v:shape>
            </w:pict>
          </mc:Fallback>
        </mc:AlternateContent>
      </w:r>
      <w:r>
        <w:rPr>
          <w:color w:val="231F20"/>
        </w:rPr>
        <w:t>An eligible educational institution also includes certain educational institutions located outside the United States that</w:t>
      </w:r>
      <w:r>
        <w:rPr>
          <w:color w:val="231F20"/>
          <w:spacing w:val="-5"/>
        </w:rPr>
        <w:t> </w:t>
      </w:r>
      <w:r>
        <w:rPr>
          <w:color w:val="231F20"/>
        </w:rPr>
        <w:t>are</w:t>
      </w:r>
      <w:r>
        <w:rPr>
          <w:color w:val="231F20"/>
          <w:spacing w:val="-4"/>
        </w:rPr>
        <w:t> </w:t>
      </w:r>
      <w:r>
        <w:rPr>
          <w:color w:val="231F20"/>
        </w:rPr>
        <w:t>eligible</w:t>
      </w:r>
      <w:r>
        <w:rPr>
          <w:color w:val="231F20"/>
          <w:spacing w:val="-4"/>
        </w:rPr>
        <w:t> </w:t>
      </w:r>
      <w:r>
        <w:rPr>
          <w:color w:val="231F20"/>
        </w:rPr>
        <w:t>to</w:t>
      </w:r>
      <w:r>
        <w:rPr>
          <w:color w:val="231F20"/>
          <w:spacing w:val="-5"/>
        </w:rPr>
        <w:t> </w:t>
      </w:r>
      <w:r>
        <w:rPr>
          <w:color w:val="231F20"/>
        </w:rPr>
        <w:t>participate</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student</w:t>
      </w:r>
      <w:r>
        <w:rPr>
          <w:color w:val="231F20"/>
          <w:spacing w:val="-5"/>
        </w:rPr>
        <w:t> </w:t>
      </w:r>
      <w:r>
        <w:rPr>
          <w:color w:val="231F20"/>
        </w:rPr>
        <w:t>aid</w:t>
      </w:r>
      <w:r>
        <w:rPr>
          <w:color w:val="231F20"/>
          <w:spacing w:val="-4"/>
        </w:rPr>
        <w:t> </w:t>
      </w:r>
      <w:r>
        <w:rPr>
          <w:color w:val="231F20"/>
        </w:rPr>
        <w:t>program</w:t>
      </w:r>
      <w:r>
        <w:rPr>
          <w:color w:val="231F20"/>
          <w:spacing w:val="-4"/>
        </w:rPr>
        <w:t> </w:t>
      </w:r>
      <w:r>
        <w:rPr>
          <w:color w:val="231F20"/>
          <w:spacing w:val="-5"/>
        </w:rPr>
        <w:t>ad-</w:t>
      </w:r>
    </w:p>
    <w:p>
      <w:pPr>
        <w:pStyle w:val="BodyText"/>
        <w:tabs>
          <w:tab w:pos="5264" w:val="left" w:leader="none"/>
          <w:tab w:pos="5579" w:val="left" w:leader="none"/>
        </w:tabs>
        <w:spacing w:before="37"/>
        <w:ind w:left="120"/>
      </w:pPr>
      <w:r>
        <w:rPr/>
        <mc:AlternateContent>
          <mc:Choice Requires="wps">
            <w:drawing>
              <wp:anchor distT="0" distB="0" distL="0" distR="0" allowOverlap="1" layoutInCell="1" locked="0" behindDoc="1" simplePos="0" relativeHeight="483392000">
                <wp:simplePos x="0" y="0"/>
                <wp:positionH relativeFrom="page">
                  <wp:posOffset>4000500</wp:posOffset>
                </wp:positionH>
                <wp:positionV relativeFrom="paragraph">
                  <wp:posOffset>256105</wp:posOffset>
                </wp:positionV>
                <wp:extent cx="396240" cy="396240"/>
                <wp:effectExtent l="0" t="0" r="0" b="0"/>
                <wp:wrapNone/>
                <wp:docPr id="391" name="Group 391"/>
                <wp:cNvGraphicFramePr>
                  <a:graphicFrameLocks/>
                </wp:cNvGraphicFramePr>
                <a:graphic>
                  <a:graphicData uri="http://schemas.microsoft.com/office/word/2010/wordprocessingGroup">
                    <wpg:wgp>
                      <wpg:cNvPr id="391" name="Group 391"/>
                      <wpg:cNvGrpSpPr/>
                      <wpg:grpSpPr>
                        <a:xfrm>
                          <a:off x="0" y="0"/>
                          <a:ext cx="396240" cy="396240"/>
                          <a:chExt cx="396240" cy="396240"/>
                        </a:xfrm>
                      </wpg:grpSpPr>
                      <wps:wsp>
                        <wps:cNvPr id="392" name="Graphic 392"/>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15pt;margin-top:20.165806pt;width:31.2pt;height:31.2pt;mso-position-horizontal-relative:page;mso-position-vertical-relative:paragraph;z-index:-19924480" id="docshapegroup252" coordorigin="6300,403" coordsize="624,624">
                <v:shape style="position:absolute;left:6300;top:403;width:624;height:624" id="docshape253" coordorigin="6300,403" coordsize="624,624" path="m6884,403l6339,403,6324,406,6311,415,6303,427,6300,442,6300,987,6303,1003,6311,1015,6324,1023,6339,1026,6884,1026,6899,1023,6912,1015,6920,1003,6923,987,6923,442,6920,427,6912,415,6899,406,6884,403xe" filled="true" fillcolor="#000000" stroked="false">
                  <v:path arrowok="t"/>
                  <v:fill type="solid"/>
                </v:shape>
                <v:shape style="position:absolute;left:6351;top:455;width:520;height:520" id="docshape254" coordorigin="6352,455" coordsize="520,520" path="m6612,455l6543,465,6481,491,6428,531,6387,584,6361,646,6352,715,6361,784,6387,846,6428,898,6481,939,6543,965,6612,974,6681,965,6743,939,6795,898,6836,846,6862,784,6871,715,6862,646,6836,584,6795,531,6743,491,6681,465,6612,455xe" filled="true" fillcolor="#ffffff" stroked="false">
                  <v:path arrowok="t"/>
                  <v:fill type="solid"/>
                </v:shape>
                <w10:wrap type="none"/>
              </v:group>
            </w:pict>
          </mc:Fallback>
        </mc:AlternateContent>
      </w:r>
      <w:r>
        <w:rPr>
          <w:rFonts w:ascii="Times New Roman"/>
          <w:color w:val="231F20"/>
          <w:u w:val="single" w:color="231F20"/>
        </w:rPr>
        <w:tab/>
      </w:r>
      <w:r>
        <w:rPr>
          <w:rFonts w:ascii="Times New Roman"/>
          <w:color w:val="231F20"/>
        </w:rPr>
        <w:tab/>
      </w:r>
      <w:r>
        <w:rPr>
          <w:color w:val="231F20"/>
        </w:rPr>
        <w:t>ministered</w:t>
      </w:r>
      <w:r>
        <w:rPr>
          <w:color w:val="231F20"/>
          <w:spacing w:val="-12"/>
        </w:rPr>
        <w:t> </w:t>
      </w:r>
      <w:r>
        <w:rPr>
          <w:color w:val="231F20"/>
        </w:rPr>
        <w:t>by</w:t>
      </w:r>
      <w:r>
        <w:rPr>
          <w:color w:val="231F20"/>
          <w:spacing w:val="-12"/>
        </w:rPr>
        <w:t> </w:t>
      </w:r>
      <w:r>
        <w:rPr>
          <w:color w:val="231F20"/>
        </w:rPr>
        <w:t>the</w:t>
      </w:r>
      <w:r>
        <w:rPr>
          <w:color w:val="231F20"/>
          <w:spacing w:val="-12"/>
        </w:rPr>
        <w:t> </w:t>
      </w:r>
      <w:r>
        <w:rPr>
          <w:color w:val="231F20"/>
        </w:rPr>
        <w:t>U.S.</w:t>
      </w:r>
      <w:r>
        <w:rPr>
          <w:color w:val="231F20"/>
          <w:spacing w:val="-11"/>
        </w:rPr>
        <w:t> </w:t>
      </w:r>
      <w:r>
        <w:rPr>
          <w:color w:val="231F20"/>
        </w:rPr>
        <w:t>Department</w:t>
      </w:r>
      <w:r>
        <w:rPr>
          <w:color w:val="231F20"/>
          <w:spacing w:val="-12"/>
        </w:rPr>
        <w:t> </w:t>
      </w:r>
      <w:r>
        <w:rPr>
          <w:color w:val="231F20"/>
        </w:rPr>
        <w:t>of</w:t>
      </w:r>
      <w:r>
        <w:rPr>
          <w:color w:val="231F20"/>
          <w:spacing w:val="-12"/>
        </w:rPr>
        <w:t> </w:t>
      </w:r>
      <w:r>
        <w:rPr>
          <w:color w:val="231F20"/>
          <w:spacing w:val="-2"/>
        </w:rPr>
        <w:t>Education.</w:t>
      </w:r>
    </w:p>
    <w:p>
      <w:pPr>
        <w:pStyle w:val="BodyText"/>
        <w:spacing w:after="0"/>
        <w:sectPr>
          <w:footerReference w:type="default" r:id="rId38"/>
          <w:footerReference w:type="even" r:id="rId39"/>
          <w:pgSz w:w="12240" w:h="15840"/>
          <w:pgMar w:header="0" w:footer="290" w:top="500" w:bottom="480" w:left="720" w:right="720"/>
          <w:pgNumType w:start="37"/>
        </w:sectPr>
      </w:pPr>
    </w:p>
    <w:p>
      <w:pPr>
        <w:pStyle w:val="Heading1"/>
        <w:spacing w:before="117"/>
      </w:pPr>
      <w:bookmarkStart w:name="Chapter 5 Student Loan Cancellations and" w:id="246"/>
      <w:bookmarkEnd w:id="246"/>
      <w:r>
        <w:rPr>
          <w:b w:val="0"/>
        </w:rPr>
      </w:r>
      <w:bookmarkStart w:name="_bookmark180" w:id="247"/>
      <w:bookmarkEnd w:id="247"/>
      <w:r>
        <w:rPr>
          <w:b w:val="0"/>
        </w:rPr>
      </w:r>
      <w:r>
        <w:rPr>
          <w:color w:val="231F20"/>
          <w:w w:val="115"/>
        </w:rPr>
        <w:t>Student</w:t>
      </w:r>
      <w:r>
        <w:rPr>
          <w:color w:val="231F20"/>
          <w:spacing w:val="-10"/>
          <w:w w:val="115"/>
        </w:rPr>
        <w:t> </w:t>
      </w:r>
      <w:r>
        <w:rPr>
          <w:color w:val="231F20"/>
          <w:spacing w:val="-4"/>
          <w:w w:val="115"/>
        </w:rPr>
        <w:t>Loan</w:t>
      </w:r>
    </w:p>
    <w:p>
      <w:pPr>
        <w:spacing w:line="240" w:lineRule="auto" w:before="39"/>
        <w:rPr>
          <w:rFonts w:ascii="Arial"/>
          <w:b/>
          <w:sz w:val="22"/>
        </w:rPr>
      </w:pPr>
      <w:r>
        <w:rPr/>
        <w:br w:type="column"/>
      </w:r>
      <w:r>
        <w:rPr>
          <w:rFonts w:ascii="Arial"/>
          <w:b/>
          <w:sz w:val="22"/>
        </w:rPr>
      </w:r>
    </w:p>
    <w:p>
      <w:pPr>
        <w:spacing w:line="298" w:lineRule="exact" w:before="0"/>
        <w:ind w:left="120" w:right="0" w:firstLine="0"/>
        <w:jc w:val="left"/>
        <w:rPr>
          <w:rFonts w:ascii="Arial Black"/>
          <w:sz w:val="22"/>
        </w:rPr>
      </w:pPr>
      <w:r>
        <w:rPr>
          <w:rFonts w:ascii="Arial Black"/>
          <w:spacing w:val="-5"/>
          <w:sz w:val="22"/>
        </w:rPr>
        <w:t>TIP</w:t>
      </w:r>
    </w:p>
    <w:p>
      <w:pPr>
        <w:spacing w:before="100"/>
        <w:ind w:left="120" w:right="117" w:firstLine="0"/>
        <w:jc w:val="left"/>
        <w:rPr>
          <w:rFonts w:ascii="Arial"/>
          <w:i/>
          <w:sz w:val="20"/>
        </w:rPr>
      </w:pPr>
      <w:r>
        <w:rPr/>
        <w:br w:type="column"/>
      </w:r>
      <w:r>
        <w:rPr>
          <w:rFonts w:ascii="Arial"/>
          <w:i/>
          <w:color w:val="231F20"/>
          <w:sz w:val="20"/>
        </w:rPr>
        <w:t>The educational institution should be able to tell you if it is an eligible educational institution.</w:t>
      </w:r>
    </w:p>
    <w:p>
      <w:pPr>
        <w:spacing w:after="0"/>
        <w:jc w:val="left"/>
        <w:rPr>
          <w:rFonts w:ascii="Arial"/>
          <w:i/>
          <w:sz w:val="20"/>
        </w:rPr>
        <w:sectPr>
          <w:type w:val="continuous"/>
          <w:pgSz w:w="12240" w:h="15840"/>
          <w:pgMar w:header="0" w:footer="290" w:top="480" w:bottom="280" w:left="720" w:right="720"/>
          <w:cols w:num="3" w:equalWidth="0">
            <w:col w:w="2781" w:space="2786"/>
            <w:col w:w="573" w:space="40"/>
            <w:col w:w="4620"/>
          </w:cols>
        </w:sectPr>
      </w:pPr>
    </w:p>
    <w:p>
      <w:pPr>
        <w:pStyle w:val="Heading1"/>
        <w:tabs>
          <w:tab w:pos="5579" w:val="left" w:leader="none"/>
          <w:tab w:pos="10793" w:val="left" w:leader="none"/>
        </w:tabs>
        <w:spacing w:before="27"/>
      </w:pPr>
      <w:r>
        <w:rPr>
          <w:color w:val="231F20"/>
          <w:w w:val="115"/>
        </w:rPr>
        <w:t>Cancellations</w:t>
      </w:r>
      <w:r>
        <w:rPr>
          <w:color w:val="231F20"/>
          <w:spacing w:val="2"/>
          <w:w w:val="115"/>
        </w:rPr>
        <w:t> </w:t>
      </w:r>
      <w:r>
        <w:rPr>
          <w:color w:val="231F20"/>
          <w:spacing w:val="-5"/>
          <w:w w:val="115"/>
        </w:rPr>
        <w:t>and</w:t>
      </w:r>
      <w:r>
        <w:rPr>
          <w:color w:val="231F20"/>
        </w:rPr>
        <w:tab/>
      </w:r>
      <w:r>
        <w:rPr>
          <w:color w:val="231F20"/>
          <w:u w:val="single" w:color="231F20"/>
        </w:rPr>
        <w:tab/>
      </w:r>
    </w:p>
    <w:p>
      <w:pPr>
        <w:pStyle w:val="Heading1"/>
        <w:spacing w:after="0"/>
        <w:sectPr>
          <w:type w:val="continuous"/>
          <w:pgSz w:w="12240" w:h="15840"/>
          <w:pgMar w:header="0" w:footer="290" w:top="480" w:bottom="280" w:left="720" w:right="720"/>
        </w:sectPr>
      </w:pPr>
    </w:p>
    <w:p>
      <w:pPr>
        <w:spacing w:before="86"/>
        <w:ind w:left="120" w:right="0" w:firstLine="0"/>
        <w:jc w:val="left"/>
        <w:rPr>
          <w:rFonts w:ascii="Arial"/>
          <w:b/>
          <w:sz w:val="36"/>
        </w:rPr>
      </w:pPr>
      <w:bookmarkStart w:name="Private Education Loan" w:id="248"/>
      <w:bookmarkEnd w:id="248"/>
      <w:r>
        <w:rPr/>
      </w:r>
      <w:r>
        <w:rPr>
          <w:rFonts w:ascii="Arial"/>
          <w:b/>
          <w:color w:val="231F20"/>
          <w:w w:val="115"/>
          <w:sz w:val="36"/>
        </w:rPr>
        <w:t>Repayment</w:t>
      </w:r>
      <w:r>
        <w:rPr>
          <w:rFonts w:ascii="Arial"/>
          <w:b/>
          <w:color w:val="231F20"/>
          <w:spacing w:val="-16"/>
          <w:w w:val="115"/>
          <w:sz w:val="36"/>
        </w:rPr>
        <w:t> </w:t>
      </w:r>
      <w:r>
        <w:rPr>
          <w:rFonts w:ascii="Arial"/>
          <w:b/>
          <w:color w:val="231F20"/>
          <w:spacing w:val="-2"/>
          <w:w w:val="115"/>
          <w:sz w:val="36"/>
        </w:rPr>
        <w:t>Assistance</w:t>
      </w:r>
    </w:p>
    <w:p>
      <w:pPr>
        <w:pStyle w:val="BodyText"/>
        <w:spacing w:before="9"/>
        <w:ind w:left="0"/>
        <w:rPr>
          <w:rFonts w:ascii="Arial"/>
          <w:b/>
          <w:sz w:val="17"/>
        </w:rPr>
      </w:pPr>
      <w:r>
        <w:rPr>
          <w:rFonts w:ascii="Arial"/>
          <w:b/>
          <w:sz w:val="17"/>
        </w:rPr>
        <mc:AlternateContent>
          <mc:Choice Requires="wps">
            <w:drawing>
              <wp:anchor distT="0" distB="0" distL="0" distR="0" allowOverlap="1" layoutInCell="1" locked="0" behindDoc="1" simplePos="0" relativeHeight="487633408">
                <wp:simplePos x="0" y="0"/>
                <wp:positionH relativeFrom="page">
                  <wp:posOffset>533400</wp:posOffset>
                </wp:positionH>
                <wp:positionV relativeFrom="paragraph">
                  <wp:posOffset>145546</wp:posOffset>
                </wp:positionV>
                <wp:extent cx="3238500" cy="1270"/>
                <wp:effectExtent l="0" t="0" r="0" b="0"/>
                <wp:wrapTopAndBottom/>
                <wp:docPr id="394" name="Graphic 394"/>
                <wp:cNvGraphicFramePr>
                  <a:graphicFrameLocks/>
                </wp:cNvGraphicFramePr>
                <a:graphic>
                  <a:graphicData uri="http://schemas.microsoft.com/office/word/2010/wordprocessingShape">
                    <wps:wsp>
                      <wps:cNvPr id="394" name="Graphic 394"/>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1.46038pt;width:255pt;height:.1pt;mso-position-horizontal-relative:page;mso-position-vertical-relative:paragraph;z-index:-15683072;mso-wrap-distance-left:0;mso-wrap-distance-right:0" id="docshape255" coordorigin="840,229" coordsize="5100,0" path="m840,229l5940,229e" filled="false" stroked="true" strokeweight=".5pt" strokecolor="#231f20">
                <v:path arrowok="t"/>
                <v:stroke dashstyle="solid"/>
                <w10:wrap type="topAndBottom"/>
              </v:shape>
            </w:pict>
          </mc:Fallback>
        </mc:AlternateContent>
      </w:r>
    </w:p>
    <w:p>
      <w:pPr>
        <w:pStyle w:val="Heading2"/>
        <w:spacing w:before="98"/>
        <w:ind w:left="119"/>
      </w:pPr>
      <w:bookmarkStart w:name="Reminder" w:id="249"/>
      <w:bookmarkEnd w:id="249"/>
      <w:r>
        <w:rPr/>
      </w:r>
      <w:r>
        <w:rPr>
          <w:color w:val="231F20"/>
          <w:spacing w:val="-2"/>
        </w:rPr>
        <w:t>Reminder</w:t>
      </w:r>
    </w:p>
    <w:p>
      <w:pPr>
        <w:pStyle w:val="BodyText"/>
        <w:spacing w:line="232" w:lineRule="auto" w:before="172"/>
        <w:ind w:right="38"/>
        <w:jc w:val="both"/>
      </w:pPr>
      <w:r>
        <w:rPr>
          <w:rFonts w:ascii="Arial Black"/>
          <w:color w:val="231F20"/>
          <w:spacing w:val="-4"/>
        </w:rPr>
        <w:t>Student</w:t>
      </w:r>
      <w:r>
        <w:rPr>
          <w:rFonts w:ascii="Arial Black"/>
          <w:color w:val="231F20"/>
          <w:spacing w:val="-13"/>
        </w:rPr>
        <w:t> </w:t>
      </w:r>
      <w:r>
        <w:rPr>
          <w:rFonts w:ascii="Arial Black"/>
          <w:color w:val="231F20"/>
          <w:spacing w:val="-4"/>
        </w:rPr>
        <w:t>loan</w:t>
      </w:r>
      <w:r>
        <w:rPr>
          <w:rFonts w:ascii="Arial Black"/>
          <w:color w:val="231F20"/>
          <w:spacing w:val="-13"/>
        </w:rPr>
        <w:t> </w:t>
      </w:r>
      <w:r>
        <w:rPr>
          <w:rFonts w:ascii="Arial Black"/>
          <w:color w:val="231F20"/>
          <w:spacing w:val="-4"/>
        </w:rPr>
        <w:t>forgiveness.</w:t>
      </w:r>
      <w:r>
        <w:rPr>
          <w:rFonts w:ascii="Arial Black"/>
          <w:color w:val="231F20"/>
          <w:spacing w:val="9"/>
        </w:rPr>
        <w:t> </w:t>
      </w:r>
      <w:r>
        <w:rPr>
          <w:color w:val="231F20"/>
          <w:spacing w:val="-4"/>
        </w:rPr>
        <w:t>The</w:t>
      </w:r>
      <w:r>
        <w:rPr>
          <w:color w:val="231F20"/>
          <w:spacing w:val="-9"/>
        </w:rPr>
        <w:t> </w:t>
      </w:r>
      <w:r>
        <w:rPr>
          <w:color w:val="231F20"/>
          <w:spacing w:val="-4"/>
        </w:rPr>
        <w:t>American</w:t>
      </w:r>
      <w:r>
        <w:rPr>
          <w:color w:val="231F20"/>
          <w:spacing w:val="-10"/>
        </w:rPr>
        <w:t> </w:t>
      </w:r>
      <w:r>
        <w:rPr>
          <w:color w:val="231F20"/>
          <w:spacing w:val="-4"/>
        </w:rPr>
        <w:t>Rescue</w:t>
      </w:r>
      <w:r>
        <w:rPr>
          <w:color w:val="231F20"/>
          <w:spacing w:val="-9"/>
        </w:rPr>
        <w:t> </w:t>
      </w:r>
      <w:r>
        <w:rPr>
          <w:color w:val="231F20"/>
          <w:spacing w:val="-4"/>
        </w:rPr>
        <w:t>Plan </w:t>
      </w:r>
      <w:r>
        <w:rPr>
          <w:color w:val="231F20"/>
        </w:rPr>
        <w:t>Act</w:t>
      </w:r>
      <w:r>
        <w:rPr>
          <w:color w:val="231F20"/>
          <w:spacing w:val="-8"/>
        </w:rPr>
        <w:t> </w:t>
      </w:r>
      <w:r>
        <w:rPr>
          <w:color w:val="231F20"/>
        </w:rPr>
        <w:t>of</w:t>
      </w:r>
      <w:r>
        <w:rPr>
          <w:color w:val="231F20"/>
          <w:spacing w:val="-8"/>
        </w:rPr>
        <w:t> </w:t>
      </w:r>
      <w:r>
        <w:rPr>
          <w:color w:val="231F20"/>
        </w:rPr>
        <w:t>2021</w:t>
      </w:r>
      <w:r>
        <w:rPr>
          <w:color w:val="231F20"/>
          <w:spacing w:val="-8"/>
        </w:rPr>
        <w:t> </w:t>
      </w:r>
      <w:r>
        <w:rPr>
          <w:color w:val="231F20"/>
        </w:rPr>
        <w:t>modified</w:t>
      </w:r>
      <w:r>
        <w:rPr>
          <w:color w:val="231F20"/>
          <w:spacing w:val="-8"/>
        </w:rPr>
        <w:t> </w:t>
      </w:r>
      <w:r>
        <w:rPr>
          <w:color w:val="231F20"/>
        </w:rPr>
        <w:t>the</w:t>
      </w:r>
      <w:r>
        <w:rPr>
          <w:color w:val="231F20"/>
          <w:spacing w:val="-8"/>
        </w:rPr>
        <w:t> </w:t>
      </w:r>
      <w:r>
        <w:rPr>
          <w:color w:val="231F20"/>
        </w:rPr>
        <w:t>treatment</w:t>
      </w:r>
      <w:r>
        <w:rPr>
          <w:color w:val="231F20"/>
          <w:spacing w:val="-8"/>
        </w:rPr>
        <w:t> </w:t>
      </w:r>
      <w:r>
        <w:rPr>
          <w:color w:val="231F20"/>
        </w:rPr>
        <w:t>of</w:t>
      </w:r>
      <w:r>
        <w:rPr>
          <w:color w:val="231F20"/>
          <w:spacing w:val="-8"/>
        </w:rPr>
        <w:t> </w:t>
      </w:r>
      <w:r>
        <w:rPr>
          <w:color w:val="231F20"/>
        </w:rPr>
        <w:t>student</w:t>
      </w:r>
      <w:r>
        <w:rPr>
          <w:color w:val="231F20"/>
          <w:spacing w:val="-8"/>
        </w:rPr>
        <w:t> </w:t>
      </w:r>
      <w:r>
        <w:rPr>
          <w:color w:val="231F20"/>
        </w:rPr>
        <w:t>loan</w:t>
      </w:r>
      <w:r>
        <w:rPr>
          <w:color w:val="231F20"/>
          <w:spacing w:val="-8"/>
        </w:rPr>
        <w:t> </w:t>
      </w:r>
      <w:r>
        <w:rPr>
          <w:color w:val="231F20"/>
        </w:rPr>
        <w:t>forgive- ness for discharges in 2021 through 2025.</w:t>
      </w:r>
    </w:p>
    <w:p>
      <w:pPr>
        <w:pStyle w:val="BodyText"/>
        <w:spacing w:before="4"/>
        <w:ind w:left="0"/>
        <w:rPr>
          <w:sz w:val="11"/>
        </w:rPr>
      </w:pPr>
      <w:r>
        <w:rPr>
          <w:sz w:val="11"/>
        </w:rPr>
        <mc:AlternateContent>
          <mc:Choice Requires="wps">
            <w:drawing>
              <wp:anchor distT="0" distB="0" distL="0" distR="0" allowOverlap="1" layoutInCell="1" locked="0" behindDoc="1" simplePos="0" relativeHeight="487633920">
                <wp:simplePos x="0" y="0"/>
                <wp:positionH relativeFrom="page">
                  <wp:posOffset>533400</wp:posOffset>
                </wp:positionH>
                <wp:positionV relativeFrom="paragraph">
                  <wp:posOffset>97043</wp:posOffset>
                </wp:positionV>
                <wp:extent cx="3238500" cy="1270"/>
                <wp:effectExtent l="0" t="0" r="0" b="0"/>
                <wp:wrapTopAndBottom/>
                <wp:docPr id="395" name="Graphic 395"/>
                <wp:cNvGraphicFramePr>
                  <a:graphicFrameLocks/>
                </wp:cNvGraphicFramePr>
                <a:graphic>
                  <a:graphicData uri="http://schemas.microsoft.com/office/word/2010/wordprocessingShape">
                    <wps:wsp>
                      <wps:cNvPr id="395" name="Graphic 395"/>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7.641211pt;width:255pt;height:.1pt;mso-position-horizontal-relative:page;mso-position-vertical-relative:paragraph;z-index:-15682560;mso-wrap-distance-left:0;mso-wrap-distance-right:0" id="docshape256" coordorigin="840,153" coordsize="5100,0" path="m840,153l5940,153e" filled="false" stroked="true" strokeweight=".5pt" strokecolor="#231f20">
                <v:path arrowok="t"/>
                <v:stroke dashstyle="solid"/>
                <w10:wrap type="topAndBottom"/>
              </v:shape>
            </w:pict>
          </mc:Fallback>
        </mc:AlternateContent>
      </w:r>
    </w:p>
    <w:p>
      <w:pPr>
        <w:pStyle w:val="Heading2"/>
        <w:spacing w:before="98"/>
        <w:ind w:left="119"/>
      </w:pPr>
      <w:bookmarkStart w:name="Introduction" w:id="250"/>
      <w:bookmarkEnd w:id="250"/>
      <w:r>
        <w:rPr/>
      </w:r>
      <w:r>
        <w:rPr>
          <w:color w:val="231F20"/>
          <w:spacing w:val="-2"/>
          <w:w w:val="95"/>
        </w:rPr>
        <w:t>Introduction</w:t>
      </w:r>
    </w:p>
    <w:p>
      <w:pPr>
        <w:pStyle w:val="BodyText"/>
        <w:spacing w:line="244" w:lineRule="auto" w:before="106"/>
        <w:ind w:right="39" w:hanging="1"/>
        <w:jc w:val="both"/>
      </w:pPr>
      <w:r>
        <w:rPr>
          <w:color w:val="231F20"/>
        </w:rPr>
        <w:t>Generally, if you are responsible for making loan pay- ments, and the loan is canceled or repaid by someone else, you must include the amount that was canceled or paid</w:t>
      </w:r>
      <w:r>
        <w:rPr>
          <w:color w:val="231F20"/>
          <w:spacing w:val="-7"/>
        </w:rPr>
        <w:t> </w:t>
      </w:r>
      <w:r>
        <w:rPr>
          <w:color w:val="231F20"/>
        </w:rPr>
        <w:t>on</w:t>
      </w:r>
      <w:r>
        <w:rPr>
          <w:color w:val="231F20"/>
          <w:spacing w:val="-7"/>
        </w:rPr>
        <w:t> </w:t>
      </w:r>
      <w:r>
        <w:rPr>
          <w:color w:val="231F20"/>
        </w:rPr>
        <w:t>your</w:t>
      </w:r>
      <w:r>
        <w:rPr>
          <w:color w:val="231F20"/>
          <w:spacing w:val="-7"/>
        </w:rPr>
        <w:t> </w:t>
      </w:r>
      <w:r>
        <w:rPr>
          <w:color w:val="231F20"/>
        </w:rPr>
        <w:t>behalf</w:t>
      </w:r>
      <w:r>
        <w:rPr>
          <w:color w:val="231F20"/>
          <w:spacing w:val="-7"/>
        </w:rPr>
        <w:t> </w:t>
      </w:r>
      <w:r>
        <w:rPr>
          <w:color w:val="231F20"/>
        </w:rPr>
        <w:t>in</w:t>
      </w:r>
      <w:r>
        <w:rPr>
          <w:color w:val="231F20"/>
          <w:spacing w:val="-7"/>
        </w:rPr>
        <w:t> </w:t>
      </w:r>
      <w:r>
        <w:rPr>
          <w:color w:val="231F20"/>
        </w:rPr>
        <w:t>your</w:t>
      </w:r>
      <w:r>
        <w:rPr>
          <w:color w:val="231F20"/>
          <w:spacing w:val="-7"/>
        </w:rPr>
        <w:t> </w:t>
      </w:r>
      <w:r>
        <w:rPr>
          <w:color w:val="231F20"/>
        </w:rPr>
        <w:t>gross</w:t>
      </w:r>
      <w:r>
        <w:rPr>
          <w:color w:val="231F20"/>
          <w:spacing w:val="-7"/>
        </w:rPr>
        <w:t> </w:t>
      </w:r>
      <w:r>
        <w:rPr>
          <w:color w:val="231F20"/>
        </w:rPr>
        <w:t>income</w:t>
      </w:r>
      <w:r>
        <w:rPr>
          <w:color w:val="231F20"/>
          <w:spacing w:val="-7"/>
        </w:rPr>
        <w:t> </w:t>
      </w:r>
      <w:r>
        <w:rPr>
          <w:color w:val="231F20"/>
        </w:rPr>
        <w:t>for</w:t>
      </w:r>
      <w:r>
        <w:rPr>
          <w:color w:val="231F20"/>
          <w:spacing w:val="-7"/>
        </w:rPr>
        <w:t> </w:t>
      </w:r>
      <w:r>
        <w:rPr>
          <w:color w:val="231F20"/>
        </w:rPr>
        <w:t>tax</w:t>
      </w:r>
      <w:r>
        <w:rPr>
          <w:color w:val="231F20"/>
          <w:spacing w:val="-7"/>
        </w:rPr>
        <w:t> </w:t>
      </w:r>
      <w:r>
        <w:rPr>
          <w:color w:val="231F20"/>
        </w:rPr>
        <w:t>purposes. However,</w:t>
      </w:r>
      <w:r>
        <w:rPr>
          <w:color w:val="231F20"/>
          <w:spacing w:val="-11"/>
        </w:rPr>
        <w:t> </w:t>
      </w:r>
      <w:r>
        <w:rPr>
          <w:color w:val="231F20"/>
        </w:rPr>
        <w:t>in</w:t>
      </w:r>
      <w:r>
        <w:rPr>
          <w:color w:val="231F20"/>
          <w:spacing w:val="-11"/>
        </w:rPr>
        <w:t> </w:t>
      </w:r>
      <w:r>
        <w:rPr>
          <w:color w:val="231F20"/>
        </w:rPr>
        <w:t>certain</w:t>
      </w:r>
      <w:r>
        <w:rPr>
          <w:color w:val="231F20"/>
          <w:spacing w:val="-11"/>
        </w:rPr>
        <w:t> </w:t>
      </w:r>
      <w:r>
        <w:rPr>
          <w:color w:val="231F20"/>
        </w:rPr>
        <w:t>circumstances,</w:t>
      </w:r>
      <w:r>
        <w:rPr>
          <w:color w:val="231F20"/>
          <w:spacing w:val="-11"/>
        </w:rPr>
        <w:t> </w:t>
      </w:r>
      <w:r>
        <w:rPr>
          <w:color w:val="231F20"/>
        </w:rPr>
        <w:t>you</w:t>
      </w:r>
      <w:r>
        <w:rPr>
          <w:color w:val="231F20"/>
          <w:spacing w:val="-11"/>
        </w:rPr>
        <w:t> </w:t>
      </w:r>
      <w:r>
        <w:rPr>
          <w:color w:val="231F20"/>
        </w:rPr>
        <w:t>may</w:t>
      </w:r>
      <w:r>
        <w:rPr>
          <w:color w:val="231F20"/>
          <w:spacing w:val="-11"/>
        </w:rPr>
        <w:t> </w:t>
      </w:r>
      <w:r>
        <w:rPr>
          <w:color w:val="231F20"/>
        </w:rPr>
        <w:t>be</w:t>
      </w:r>
      <w:r>
        <w:rPr>
          <w:color w:val="231F20"/>
          <w:spacing w:val="-11"/>
        </w:rPr>
        <w:t> </w:t>
      </w:r>
      <w:r>
        <w:rPr>
          <w:color w:val="231F20"/>
        </w:rPr>
        <w:t>able</w:t>
      </w:r>
      <w:r>
        <w:rPr>
          <w:color w:val="231F20"/>
          <w:spacing w:val="-11"/>
        </w:rPr>
        <w:t> </w:t>
      </w:r>
      <w:r>
        <w:rPr>
          <w:color w:val="231F20"/>
        </w:rPr>
        <w:t>to</w:t>
      </w:r>
      <w:r>
        <w:rPr>
          <w:color w:val="231F20"/>
          <w:spacing w:val="-11"/>
        </w:rPr>
        <w:t> </w:t>
      </w:r>
      <w:r>
        <w:rPr>
          <w:color w:val="231F20"/>
        </w:rPr>
        <w:t>ex- clude this amount from gross income if the loan was one of the following.</w:t>
      </w:r>
    </w:p>
    <w:p>
      <w:pPr>
        <w:pStyle w:val="ListParagraph"/>
        <w:numPr>
          <w:ilvl w:val="0"/>
          <w:numId w:val="22"/>
        </w:numPr>
        <w:tabs>
          <w:tab w:pos="458" w:val="left" w:leader="none"/>
        </w:tabs>
        <w:spacing w:line="240" w:lineRule="auto" w:before="67" w:after="0"/>
        <w:ind w:left="458" w:right="0" w:hanging="219"/>
        <w:jc w:val="both"/>
        <w:rPr>
          <w:position w:val="1"/>
          <w:sz w:val="20"/>
        </w:rPr>
      </w:pPr>
      <w:r>
        <w:rPr>
          <w:color w:val="231F20"/>
          <w:position w:val="1"/>
          <w:sz w:val="20"/>
        </w:rPr>
        <w:t>A</w:t>
      </w:r>
      <w:r>
        <w:rPr>
          <w:color w:val="231F20"/>
          <w:spacing w:val="-11"/>
          <w:position w:val="1"/>
          <w:sz w:val="20"/>
        </w:rPr>
        <w:t> </w:t>
      </w:r>
      <w:r>
        <w:rPr>
          <w:color w:val="231F20"/>
          <w:position w:val="1"/>
          <w:sz w:val="20"/>
        </w:rPr>
        <w:t>loan</w:t>
      </w:r>
      <w:r>
        <w:rPr>
          <w:color w:val="231F20"/>
          <w:spacing w:val="-10"/>
          <w:position w:val="1"/>
          <w:sz w:val="20"/>
        </w:rPr>
        <w:t> </w:t>
      </w:r>
      <w:r>
        <w:rPr>
          <w:color w:val="231F20"/>
          <w:position w:val="1"/>
          <w:sz w:val="20"/>
        </w:rPr>
        <w:t>for</w:t>
      </w:r>
      <w:r>
        <w:rPr>
          <w:color w:val="231F20"/>
          <w:spacing w:val="-11"/>
          <w:position w:val="1"/>
          <w:sz w:val="20"/>
        </w:rPr>
        <w:t> </w:t>
      </w:r>
      <w:r>
        <w:rPr>
          <w:color w:val="231F20"/>
          <w:position w:val="1"/>
          <w:sz w:val="20"/>
        </w:rPr>
        <w:t>postsecondary</w:t>
      </w:r>
      <w:r>
        <w:rPr>
          <w:color w:val="231F20"/>
          <w:spacing w:val="-10"/>
          <w:position w:val="1"/>
          <w:sz w:val="20"/>
        </w:rPr>
        <w:t> </w:t>
      </w:r>
      <w:r>
        <w:rPr>
          <w:color w:val="231F20"/>
          <w:position w:val="1"/>
          <w:sz w:val="20"/>
        </w:rPr>
        <w:t>educational</w:t>
      </w:r>
      <w:r>
        <w:rPr>
          <w:color w:val="231F20"/>
          <w:spacing w:val="-11"/>
          <w:position w:val="1"/>
          <w:sz w:val="20"/>
        </w:rPr>
        <w:t> </w:t>
      </w:r>
      <w:r>
        <w:rPr>
          <w:color w:val="231F20"/>
          <w:spacing w:val="-2"/>
          <w:position w:val="1"/>
          <w:sz w:val="20"/>
        </w:rPr>
        <w:t>expenses.</w:t>
      </w:r>
    </w:p>
    <w:p>
      <w:pPr>
        <w:pStyle w:val="ListParagraph"/>
        <w:numPr>
          <w:ilvl w:val="0"/>
          <w:numId w:val="22"/>
        </w:numPr>
        <w:tabs>
          <w:tab w:pos="458" w:val="left" w:leader="none"/>
        </w:tabs>
        <w:spacing w:line="240" w:lineRule="auto" w:before="58" w:after="0"/>
        <w:ind w:left="458" w:right="0" w:hanging="219"/>
        <w:jc w:val="both"/>
        <w:rPr>
          <w:position w:val="1"/>
          <w:sz w:val="20"/>
        </w:rPr>
      </w:pPr>
      <w:r>
        <w:rPr>
          <w:color w:val="231F20"/>
          <w:position w:val="1"/>
          <w:sz w:val="20"/>
        </w:rPr>
        <w:t>A</w:t>
      </w:r>
      <w:r>
        <w:rPr>
          <w:color w:val="231F20"/>
          <w:spacing w:val="-14"/>
          <w:position w:val="1"/>
          <w:sz w:val="20"/>
        </w:rPr>
        <w:t> </w:t>
      </w:r>
      <w:r>
        <w:rPr>
          <w:color w:val="231F20"/>
          <w:position w:val="1"/>
          <w:sz w:val="20"/>
        </w:rPr>
        <w:t>private</w:t>
      </w:r>
      <w:r>
        <w:rPr>
          <w:color w:val="231F20"/>
          <w:spacing w:val="-13"/>
          <w:position w:val="1"/>
          <w:sz w:val="20"/>
        </w:rPr>
        <w:t> </w:t>
      </w:r>
      <w:r>
        <w:rPr>
          <w:color w:val="231F20"/>
          <w:position w:val="1"/>
          <w:sz w:val="20"/>
        </w:rPr>
        <w:t>education</w:t>
      </w:r>
      <w:r>
        <w:rPr>
          <w:color w:val="231F20"/>
          <w:spacing w:val="-13"/>
          <w:position w:val="1"/>
          <w:sz w:val="20"/>
        </w:rPr>
        <w:t> </w:t>
      </w:r>
      <w:r>
        <w:rPr>
          <w:color w:val="231F20"/>
          <w:spacing w:val="-2"/>
          <w:position w:val="1"/>
          <w:sz w:val="20"/>
        </w:rPr>
        <w:t>loan.</w:t>
      </w:r>
    </w:p>
    <w:p>
      <w:pPr>
        <w:pStyle w:val="ListParagraph"/>
        <w:numPr>
          <w:ilvl w:val="0"/>
          <w:numId w:val="22"/>
        </w:numPr>
        <w:tabs>
          <w:tab w:pos="459" w:val="left" w:leader="none"/>
        </w:tabs>
        <w:spacing w:line="225" w:lineRule="auto" w:before="72" w:after="0"/>
        <w:ind w:left="459" w:right="202" w:hanging="220"/>
        <w:jc w:val="left"/>
        <w:rPr>
          <w:sz w:val="20"/>
        </w:rPr>
      </w:pPr>
      <w:r>
        <w:rPr>
          <w:color w:val="231F20"/>
          <w:position w:val="1"/>
          <w:sz w:val="20"/>
        </w:rPr>
        <w:t>A</w:t>
      </w:r>
      <w:r>
        <w:rPr>
          <w:color w:val="231F20"/>
          <w:spacing w:val="-13"/>
          <w:position w:val="1"/>
          <w:sz w:val="20"/>
        </w:rPr>
        <w:t> </w:t>
      </w:r>
      <w:r>
        <w:rPr>
          <w:color w:val="231F20"/>
          <w:position w:val="1"/>
          <w:sz w:val="20"/>
        </w:rPr>
        <w:t>loan</w:t>
      </w:r>
      <w:r>
        <w:rPr>
          <w:color w:val="231F20"/>
          <w:spacing w:val="-13"/>
          <w:position w:val="1"/>
          <w:sz w:val="20"/>
        </w:rPr>
        <w:t> </w:t>
      </w:r>
      <w:r>
        <w:rPr>
          <w:color w:val="231F20"/>
          <w:position w:val="1"/>
          <w:sz w:val="20"/>
        </w:rPr>
        <w:t>from</w:t>
      </w:r>
      <w:r>
        <w:rPr>
          <w:color w:val="231F20"/>
          <w:spacing w:val="-13"/>
          <w:position w:val="1"/>
          <w:sz w:val="20"/>
        </w:rPr>
        <w:t> </w:t>
      </w:r>
      <w:r>
        <w:rPr>
          <w:color w:val="231F20"/>
          <w:position w:val="1"/>
          <w:sz w:val="20"/>
        </w:rPr>
        <w:t>an</w:t>
      </w:r>
      <w:r>
        <w:rPr>
          <w:color w:val="231F20"/>
          <w:spacing w:val="-13"/>
          <w:position w:val="1"/>
          <w:sz w:val="20"/>
        </w:rPr>
        <w:t> </w:t>
      </w:r>
      <w:r>
        <w:rPr>
          <w:color w:val="231F20"/>
          <w:position w:val="1"/>
          <w:sz w:val="20"/>
        </w:rPr>
        <w:t>educational</w:t>
      </w:r>
      <w:r>
        <w:rPr>
          <w:color w:val="231F20"/>
          <w:spacing w:val="-13"/>
          <w:position w:val="1"/>
          <w:sz w:val="20"/>
        </w:rPr>
        <w:t> </w:t>
      </w:r>
      <w:r>
        <w:rPr>
          <w:color w:val="231F20"/>
          <w:position w:val="1"/>
          <w:sz w:val="20"/>
        </w:rPr>
        <w:t>organization</w:t>
      </w:r>
      <w:r>
        <w:rPr>
          <w:color w:val="231F20"/>
          <w:spacing w:val="-13"/>
          <w:position w:val="1"/>
          <w:sz w:val="20"/>
        </w:rPr>
        <w:t> </w:t>
      </w:r>
      <w:r>
        <w:rPr>
          <w:color w:val="231F20"/>
          <w:position w:val="1"/>
          <w:sz w:val="20"/>
        </w:rPr>
        <w:t>described</w:t>
      </w:r>
      <w:r>
        <w:rPr>
          <w:color w:val="231F20"/>
          <w:spacing w:val="-13"/>
          <w:position w:val="1"/>
          <w:sz w:val="20"/>
        </w:rPr>
        <w:t> </w:t>
      </w:r>
      <w:r>
        <w:rPr>
          <w:color w:val="231F20"/>
          <w:position w:val="1"/>
          <w:sz w:val="20"/>
        </w:rPr>
        <w:t>in </w:t>
      </w:r>
      <w:r>
        <w:rPr>
          <w:color w:val="231F20"/>
          <w:sz w:val="20"/>
        </w:rPr>
        <w:t>section 170(b)(1)(A)(ii).</w:t>
      </w:r>
    </w:p>
    <w:p>
      <w:pPr>
        <w:pStyle w:val="ListParagraph"/>
        <w:numPr>
          <w:ilvl w:val="0"/>
          <w:numId w:val="22"/>
        </w:numPr>
        <w:tabs>
          <w:tab w:pos="457" w:val="left" w:leader="none"/>
          <w:tab w:pos="459" w:val="left" w:leader="none"/>
        </w:tabs>
        <w:spacing w:line="225" w:lineRule="auto" w:before="91" w:after="0"/>
        <w:ind w:left="459" w:right="389" w:hanging="221"/>
        <w:jc w:val="left"/>
        <w:rPr>
          <w:sz w:val="20"/>
        </w:rPr>
      </w:pPr>
      <w:r>
        <w:rPr>
          <w:color w:val="231F20"/>
          <w:position w:val="1"/>
          <w:sz w:val="20"/>
        </w:rPr>
        <w:t>A</w:t>
      </w:r>
      <w:r>
        <w:rPr>
          <w:color w:val="231F20"/>
          <w:spacing w:val="-14"/>
          <w:position w:val="1"/>
          <w:sz w:val="20"/>
        </w:rPr>
        <w:t> </w:t>
      </w:r>
      <w:r>
        <w:rPr>
          <w:color w:val="231F20"/>
          <w:position w:val="1"/>
          <w:sz w:val="20"/>
        </w:rPr>
        <w:t>loan</w:t>
      </w:r>
      <w:r>
        <w:rPr>
          <w:color w:val="231F20"/>
          <w:spacing w:val="-13"/>
          <w:position w:val="1"/>
          <w:sz w:val="20"/>
        </w:rPr>
        <w:t> </w:t>
      </w:r>
      <w:r>
        <w:rPr>
          <w:color w:val="231F20"/>
          <w:position w:val="1"/>
          <w:sz w:val="20"/>
        </w:rPr>
        <w:t>from</w:t>
      </w:r>
      <w:r>
        <w:rPr>
          <w:color w:val="231F20"/>
          <w:spacing w:val="-13"/>
          <w:position w:val="1"/>
          <w:sz w:val="20"/>
        </w:rPr>
        <w:t> </w:t>
      </w:r>
      <w:r>
        <w:rPr>
          <w:color w:val="231F20"/>
          <w:position w:val="1"/>
          <w:sz w:val="20"/>
        </w:rPr>
        <w:t>an</w:t>
      </w:r>
      <w:r>
        <w:rPr>
          <w:color w:val="231F20"/>
          <w:spacing w:val="-14"/>
          <w:position w:val="1"/>
          <w:sz w:val="20"/>
        </w:rPr>
        <w:t> </w:t>
      </w:r>
      <w:r>
        <w:rPr>
          <w:color w:val="231F20"/>
          <w:position w:val="1"/>
          <w:sz w:val="20"/>
        </w:rPr>
        <w:t>organization</w:t>
      </w:r>
      <w:r>
        <w:rPr>
          <w:color w:val="231F20"/>
          <w:spacing w:val="-13"/>
          <w:position w:val="1"/>
          <w:sz w:val="20"/>
        </w:rPr>
        <w:t> </w:t>
      </w:r>
      <w:r>
        <w:rPr>
          <w:color w:val="231F20"/>
          <w:position w:val="1"/>
          <w:sz w:val="20"/>
        </w:rPr>
        <w:t>exempt</w:t>
      </w:r>
      <w:r>
        <w:rPr>
          <w:color w:val="231F20"/>
          <w:spacing w:val="-13"/>
          <w:position w:val="1"/>
          <w:sz w:val="20"/>
        </w:rPr>
        <w:t> </w:t>
      </w:r>
      <w:r>
        <w:rPr>
          <w:color w:val="231F20"/>
          <w:position w:val="1"/>
          <w:sz w:val="20"/>
        </w:rPr>
        <w:t>from</w:t>
      </w:r>
      <w:r>
        <w:rPr>
          <w:color w:val="231F20"/>
          <w:spacing w:val="-13"/>
          <w:position w:val="1"/>
          <w:sz w:val="20"/>
        </w:rPr>
        <w:t> </w:t>
      </w:r>
      <w:r>
        <w:rPr>
          <w:color w:val="231F20"/>
          <w:position w:val="1"/>
          <w:sz w:val="20"/>
        </w:rPr>
        <w:t>tax</w:t>
      </w:r>
      <w:r>
        <w:rPr>
          <w:color w:val="231F20"/>
          <w:spacing w:val="-14"/>
          <w:position w:val="1"/>
          <w:sz w:val="20"/>
        </w:rPr>
        <w:t> </w:t>
      </w:r>
      <w:r>
        <w:rPr>
          <w:color w:val="231F20"/>
          <w:position w:val="1"/>
          <w:sz w:val="20"/>
        </w:rPr>
        <w:t>under </w:t>
      </w:r>
      <w:r>
        <w:rPr>
          <w:color w:val="231F20"/>
          <w:sz w:val="20"/>
        </w:rPr>
        <w:t>section 501(a) to refinance a student loan.</w:t>
      </w:r>
    </w:p>
    <w:p>
      <w:pPr>
        <w:pStyle w:val="BodyText"/>
        <w:spacing w:before="10"/>
        <w:ind w:left="0"/>
      </w:pPr>
      <w:r>
        <w:rPr/>
        <mc:AlternateContent>
          <mc:Choice Requires="wps">
            <w:drawing>
              <wp:anchor distT="0" distB="0" distL="0" distR="0" allowOverlap="1" layoutInCell="1" locked="0" behindDoc="1" simplePos="0" relativeHeight="487634432">
                <wp:simplePos x="0" y="0"/>
                <wp:positionH relativeFrom="page">
                  <wp:posOffset>533400</wp:posOffset>
                </wp:positionH>
                <wp:positionV relativeFrom="paragraph">
                  <wp:posOffset>165729</wp:posOffset>
                </wp:positionV>
                <wp:extent cx="3238500" cy="1270"/>
                <wp:effectExtent l="0" t="0" r="0" b="0"/>
                <wp:wrapTopAndBottom/>
                <wp:docPr id="396" name="Graphic 396"/>
                <wp:cNvGraphicFramePr>
                  <a:graphicFrameLocks/>
                </wp:cNvGraphicFramePr>
                <a:graphic>
                  <a:graphicData uri="http://schemas.microsoft.com/office/word/2010/wordprocessingShape">
                    <wps:wsp>
                      <wps:cNvPr id="396" name="Graphic 396"/>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3.049571pt;width:255pt;height:.1pt;mso-position-horizontal-relative:page;mso-position-vertical-relative:paragraph;z-index:-15682048;mso-wrap-distance-left:0;mso-wrap-distance-right:0" id="docshape257" coordorigin="840,261" coordsize="5100,0" path="m840,261l5940,261e" filled="false" stroked="true" strokeweight=".5pt" strokecolor="#231f20">
                <v:path arrowok="t"/>
                <v:stroke dashstyle="solid"/>
                <w10:wrap type="topAndBottom"/>
              </v:shape>
            </w:pict>
          </mc:Fallback>
        </mc:AlternateContent>
      </w:r>
    </w:p>
    <w:p>
      <w:pPr>
        <w:pStyle w:val="Heading2"/>
        <w:spacing w:line="211" w:lineRule="auto" w:before="134"/>
        <w:ind w:left="119"/>
      </w:pPr>
      <w:bookmarkStart w:name="Loan for Postsecondary Educational Expen" w:id="251"/>
      <w:bookmarkEnd w:id="251"/>
      <w:r>
        <w:rPr/>
      </w:r>
      <w:bookmarkStart w:name="_bookmark181" w:id="252"/>
      <w:bookmarkEnd w:id="252"/>
      <w:r>
        <w:rPr/>
      </w:r>
      <w:r>
        <w:rPr>
          <w:color w:val="231F20"/>
          <w:w w:val="85"/>
        </w:rPr>
        <w:t>Loan for </w:t>
      </w:r>
      <w:r>
        <w:rPr>
          <w:color w:val="231F20"/>
          <w:w w:val="85"/>
        </w:rPr>
        <w:t>Postsecondary </w:t>
      </w:r>
      <w:r>
        <w:rPr>
          <w:color w:val="231F20"/>
          <w:w w:val="90"/>
        </w:rPr>
        <w:t>Educational Expenses</w:t>
      </w:r>
    </w:p>
    <w:p>
      <w:pPr>
        <w:pStyle w:val="BodyText"/>
        <w:spacing w:line="244" w:lineRule="auto" w:before="192"/>
        <w:ind w:left="120" w:right="38"/>
        <w:jc w:val="both"/>
      </w:pPr>
      <w:bookmarkStart w:name="Loan From an Educational Organization De" w:id="253"/>
      <w:bookmarkEnd w:id="253"/>
      <w:r>
        <w:rPr/>
      </w:r>
      <w:r>
        <w:rPr>
          <w:color w:val="231F20"/>
        </w:rPr>
        <w:t>This</w:t>
      </w:r>
      <w:r>
        <w:rPr>
          <w:color w:val="231F20"/>
          <w:spacing w:val="-4"/>
        </w:rPr>
        <w:t> </w:t>
      </w:r>
      <w:r>
        <w:rPr>
          <w:color w:val="231F20"/>
        </w:rPr>
        <w:t>is</w:t>
      </w:r>
      <w:r>
        <w:rPr>
          <w:color w:val="231F20"/>
          <w:spacing w:val="-4"/>
        </w:rPr>
        <w:t> </w:t>
      </w:r>
      <w:r>
        <w:rPr>
          <w:color w:val="231F20"/>
        </w:rPr>
        <w:t>any</w:t>
      </w:r>
      <w:r>
        <w:rPr>
          <w:color w:val="231F20"/>
          <w:spacing w:val="-4"/>
        </w:rPr>
        <w:t> </w:t>
      </w:r>
      <w:r>
        <w:rPr>
          <w:color w:val="231F20"/>
        </w:rPr>
        <w:t>loan</w:t>
      </w:r>
      <w:r>
        <w:rPr>
          <w:color w:val="231F20"/>
          <w:spacing w:val="-4"/>
        </w:rPr>
        <w:t> </w:t>
      </w:r>
      <w:r>
        <w:rPr>
          <w:color w:val="231F20"/>
        </w:rPr>
        <w:t>provided</w:t>
      </w:r>
      <w:r>
        <w:rPr>
          <w:color w:val="231F20"/>
          <w:spacing w:val="-4"/>
        </w:rPr>
        <w:t> </w:t>
      </w:r>
      <w:r>
        <w:rPr>
          <w:color w:val="231F20"/>
        </w:rPr>
        <w:t>expressly</w:t>
      </w:r>
      <w:r>
        <w:rPr>
          <w:color w:val="231F20"/>
          <w:spacing w:val="-4"/>
        </w:rPr>
        <w:t> </w:t>
      </w:r>
      <w:r>
        <w:rPr>
          <w:color w:val="231F20"/>
        </w:rPr>
        <w:t>for</w:t>
      </w:r>
      <w:r>
        <w:rPr>
          <w:color w:val="231F20"/>
          <w:spacing w:val="-4"/>
        </w:rPr>
        <w:t> </w:t>
      </w:r>
      <w:r>
        <w:rPr>
          <w:color w:val="231F20"/>
        </w:rPr>
        <w:t>postsecondary</w:t>
      </w:r>
      <w:r>
        <w:rPr>
          <w:color w:val="231F20"/>
          <w:spacing w:val="-4"/>
        </w:rPr>
        <w:t> </w:t>
      </w:r>
      <w:r>
        <w:rPr>
          <w:color w:val="231F20"/>
        </w:rPr>
        <w:t>ed- ucation, regardless of whether provided through the edu- cational institution or directly to the borrower, if such loan was</w:t>
      </w:r>
      <w:r>
        <w:rPr>
          <w:color w:val="231F20"/>
          <w:spacing w:val="-7"/>
        </w:rPr>
        <w:t> </w:t>
      </w:r>
      <w:r>
        <w:rPr>
          <w:color w:val="231F20"/>
        </w:rPr>
        <w:t>made,</w:t>
      </w:r>
      <w:r>
        <w:rPr>
          <w:color w:val="231F20"/>
          <w:spacing w:val="-7"/>
        </w:rPr>
        <w:t> </w:t>
      </w:r>
      <w:r>
        <w:rPr>
          <w:color w:val="231F20"/>
        </w:rPr>
        <w:t>insured,</w:t>
      </w:r>
      <w:r>
        <w:rPr>
          <w:color w:val="231F20"/>
          <w:spacing w:val="-7"/>
        </w:rPr>
        <w:t> </w:t>
      </w:r>
      <w:r>
        <w:rPr>
          <w:color w:val="231F20"/>
        </w:rPr>
        <w:t>or</w:t>
      </w:r>
      <w:r>
        <w:rPr>
          <w:color w:val="231F20"/>
          <w:spacing w:val="-7"/>
        </w:rPr>
        <w:t> </w:t>
      </w:r>
      <w:r>
        <w:rPr>
          <w:color w:val="231F20"/>
        </w:rPr>
        <w:t>guaranteed</w:t>
      </w:r>
      <w:r>
        <w:rPr>
          <w:color w:val="231F20"/>
          <w:spacing w:val="-7"/>
        </w:rPr>
        <w:t> </w:t>
      </w:r>
      <w:r>
        <w:rPr>
          <w:color w:val="231F20"/>
        </w:rPr>
        <w:t>by</w:t>
      </w:r>
      <w:r>
        <w:rPr>
          <w:color w:val="231F20"/>
          <w:spacing w:val="-7"/>
        </w:rPr>
        <w:t> </w:t>
      </w:r>
      <w:r>
        <w:rPr>
          <w:color w:val="231F20"/>
        </w:rPr>
        <w:t>one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following.</w:t>
      </w:r>
    </w:p>
    <w:p>
      <w:pPr>
        <w:pStyle w:val="ListParagraph"/>
        <w:numPr>
          <w:ilvl w:val="0"/>
          <w:numId w:val="22"/>
        </w:numPr>
        <w:tabs>
          <w:tab w:pos="458" w:val="left" w:leader="none"/>
          <w:tab w:pos="460" w:val="left" w:leader="none"/>
        </w:tabs>
        <w:spacing w:line="225" w:lineRule="auto" w:before="83" w:after="0"/>
        <w:ind w:left="460" w:right="422" w:hanging="221"/>
        <w:jc w:val="left"/>
        <w:rPr>
          <w:sz w:val="20"/>
        </w:rPr>
      </w:pPr>
      <w:r>
        <w:rPr>
          <w:color w:val="231F20"/>
          <w:position w:val="1"/>
          <w:sz w:val="20"/>
        </w:rPr>
        <w:t>The</w:t>
      </w:r>
      <w:r>
        <w:rPr>
          <w:color w:val="231F20"/>
          <w:spacing w:val="-14"/>
          <w:position w:val="1"/>
          <w:sz w:val="20"/>
        </w:rPr>
        <w:t> </w:t>
      </w:r>
      <w:r>
        <w:rPr>
          <w:color w:val="231F20"/>
          <w:position w:val="1"/>
          <w:sz w:val="20"/>
        </w:rPr>
        <w:t>United</w:t>
      </w:r>
      <w:r>
        <w:rPr>
          <w:color w:val="231F20"/>
          <w:spacing w:val="-13"/>
          <w:position w:val="1"/>
          <w:sz w:val="20"/>
        </w:rPr>
        <w:t> </w:t>
      </w:r>
      <w:r>
        <w:rPr>
          <w:color w:val="231F20"/>
          <w:position w:val="1"/>
          <w:sz w:val="20"/>
        </w:rPr>
        <w:t>States,</w:t>
      </w:r>
      <w:r>
        <w:rPr>
          <w:color w:val="231F20"/>
          <w:spacing w:val="-13"/>
          <w:position w:val="1"/>
          <w:sz w:val="20"/>
        </w:rPr>
        <w:t> </w:t>
      </w:r>
      <w:r>
        <w:rPr>
          <w:color w:val="231F20"/>
          <w:position w:val="1"/>
          <w:sz w:val="20"/>
        </w:rPr>
        <w:t>or</w:t>
      </w:r>
      <w:r>
        <w:rPr>
          <w:color w:val="231F20"/>
          <w:spacing w:val="-14"/>
          <w:position w:val="1"/>
          <w:sz w:val="20"/>
        </w:rPr>
        <w:t> </w:t>
      </w:r>
      <w:r>
        <w:rPr>
          <w:color w:val="231F20"/>
          <w:position w:val="1"/>
          <w:sz w:val="20"/>
        </w:rPr>
        <w:t>an</w:t>
      </w:r>
      <w:r>
        <w:rPr>
          <w:color w:val="231F20"/>
          <w:spacing w:val="-13"/>
          <w:position w:val="1"/>
          <w:sz w:val="20"/>
        </w:rPr>
        <w:t> </w:t>
      </w:r>
      <w:r>
        <w:rPr>
          <w:color w:val="231F20"/>
          <w:position w:val="1"/>
          <w:sz w:val="20"/>
        </w:rPr>
        <w:t>instrumentality</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agency </w:t>
      </w:r>
      <w:r>
        <w:rPr>
          <w:color w:val="231F20"/>
          <w:spacing w:val="-2"/>
          <w:sz w:val="20"/>
        </w:rPr>
        <w:t>thereof.</w:t>
      </w:r>
    </w:p>
    <w:p>
      <w:pPr>
        <w:pStyle w:val="ListParagraph"/>
        <w:numPr>
          <w:ilvl w:val="0"/>
          <w:numId w:val="22"/>
        </w:numPr>
        <w:tabs>
          <w:tab w:pos="457" w:val="left" w:leader="none"/>
          <w:tab w:pos="459" w:val="left" w:leader="none"/>
        </w:tabs>
        <w:spacing w:line="225" w:lineRule="auto" w:before="92" w:after="0"/>
        <w:ind w:left="459" w:right="190" w:hanging="221"/>
        <w:jc w:val="left"/>
        <w:rPr>
          <w:sz w:val="20"/>
        </w:rPr>
      </w:pPr>
      <w:r>
        <w:rPr>
          <w:color w:val="231F20"/>
          <w:position w:val="1"/>
          <w:sz w:val="20"/>
        </w:rPr>
        <w:t>A</w:t>
      </w:r>
      <w:r>
        <w:rPr>
          <w:color w:val="231F20"/>
          <w:spacing w:val="-10"/>
          <w:position w:val="1"/>
          <w:sz w:val="20"/>
        </w:rPr>
        <w:t> </w:t>
      </w:r>
      <w:r>
        <w:rPr>
          <w:color w:val="231F20"/>
          <w:position w:val="1"/>
          <w:sz w:val="20"/>
        </w:rPr>
        <w:t>state</w:t>
      </w:r>
      <w:r>
        <w:rPr>
          <w:color w:val="231F20"/>
          <w:spacing w:val="-10"/>
          <w:position w:val="1"/>
          <w:sz w:val="20"/>
        </w:rPr>
        <w:t> </w:t>
      </w:r>
      <w:r>
        <w:rPr>
          <w:color w:val="231F20"/>
          <w:position w:val="1"/>
          <w:sz w:val="20"/>
        </w:rPr>
        <w:t>or</w:t>
      </w:r>
      <w:r>
        <w:rPr>
          <w:color w:val="231F20"/>
          <w:spacing w:val="-10"/>
          <w:position w:val="1"/>
          <w:sz w:val="20"/>
        </w:rPr>
        <w:t> </w:t>
      </w:r>
      <w:r>
        <w:rPr>
          <w:color w:val="231F20"/>
          <w:position w:val="1"/>
          <w:sz w:val="20"/>
        </w:rPr>
        <w:t>territory</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the</w:t>
      </w:r>
      <w:r>
        <w:rPr>
          <w:color w:val="231F20"/>
          <w:spacing w:val="-10"/>
          <w:position w:val="1"/>
          <w:sz w:val="20"/>
        </w:rPr>
        <w:t> </w:t>
      </w:r>
      <w:r>
        <w:rPr>
          <w:color w:val="231F20"/>
          <w:position w:val="1"/>
          <w:sz w:val="20"/>
        </w:rPr>
        <w:t>United</w:t>
      </w:r>
      <w:r>
        <w:rPr>
          <w:color w:val="231F20"/>
          <w:spacing w:val="-10"/>
          <w:position w:val="1"/>
          <w:sz w:val="20"/>
        </w:rPr>
        <w:t> </w:t>
      </w:r>
      <w:r>
        <w:rPr>
          <w:color w:val="231F20"/>
          <w:position w:val="1"/>
          <w:sz w:val="20"/>
        </w:rPr>
        <w:t>States,</w:t>
      </w:r>
      <w:r>
        <w:rPr>
          <w:color w:val="231F20"/>
          <w:spacing w:val="-10"/>
          <w:position w:val="1"/>
          <w:sz w:val="20"/>
        </w:rPr>
        <w:t> </w:t>
      </w:r>
      <w:r>
        <w:rPr>
          <w:color w:val="231F20"/>
          <w:position w:val="1"/>
          <w:sz w:val="20"/>
        </w:rPr>
        <w:t>or</w:t>
      </w:r>
      <w:r>
        <w:rPr>
          <w:color w:val="231F20"/>
          <w:spacing w:val="-10"/>
          <w:position w:val="1"/>
          <w:sz w:val="20"/>
        </w:rPr>
        <w:t> </w:t>
      </w:r>
      <w:r>
        <w:rPr>
          <w:color w:val="231F20"/>
          <w:position w:val="1"/>
          <w:sz w:val="20"/>
        </w:rPr>
        <w:t>the</w:t>
      </w:r>
      <w:r>
        <w:rPr>
          <w:color w:val="231F20"/>
          <w:spacing w:val="-10"/>
          <w:position w:val="1"/>
          <w:sz w:val="20"/>
        </w:rPr>
        <w:t> </w:t>
      </w:r>
      <w:r>
        <w:rPr>
          <w:color w:val="231F20"/>
          <w:position w:val="1"/>
          <w:sz w:val="20"/>
        </w:rPr>
        <w:t>District </w:t>
      </w:r>
      <w:r>
        <w:rPr>
          <w:color w:val="231F20"/>
          <w:sz w:val="20"/>
        </w:rPr>
        <w:t>of Columbia, or any political subdivision thereof.</w:t>
      </w:r>
    </w:p>
    <w:p>
      <w:pPr>
        <w:pStyle w:val="ListParagraph"/>
        <w:numPr>
          <w:ilvl w:val="0"/>
          <w:numId w:val="22"/>
        </w:numPr>
        <w:tabs>
          <w:tab w:pos="458" w:val="left" w:leader="none"/>
        </w:tabs>
        <w:spacing w:line="240" w:lineRule="auto" w:before="78" w:after="0"/>
        <w:ind w:left="458" w:right="0" w:hanging="219"/>
        <w:jc w:val="left"/>
        <w:rPr>
          <w:position w:val="1"/>
          <w:sz w:val="20"/>
        </w:rPr>
      </w:pPr>
      <w:r>
        <w:rPr>
          <w:color w:val="231F20"/>
          <w:spacing w:val="-2"/>
          <w:position w:val="1"/>
          <w:sz w:val="20"/>
        </w:rPr>
        <w:t>An</w:t>
      </w:r>
      <w:r>
        <w:rPr>
          <w:color w:val="231F20"/>
          <w:spacing w:val="-3"/>
          <w:position w:val="1"/>
          <w:sz w:val="20"/>
        </w:rPr>
        <w:t> </w:t>
      </w:r>
      <w:r>
        <w:rPr>
          <w:color w:val="231F20"/>
          <w:spacing w:val="-2"/>
          <w:position w:val="1"/>
          <w:sz w:val="20"/>
        </w:rPr>
        <w:t>eligible</w:t>
      </w:r>
      <w:r>
        <w:rPr>
          <w:color w:val="231F20"/>
          <w:spacing w:val="-3"/>
          <w:position w:val="1"/>
          <w:sz w:val="20"/>
        </w:rPr>
        <w:t> </w:t>
      </w:r>
      <w:r>
        <w:rPr>
          <w:color w:val="231F20"/>
          <w:spacing w:val="-2"/>
          <w:position w:val="1"/>
          <w:sz w:val="20"/>
        </w:rPr>
        <w:t>educational</w:t>
      </w:r>
      <w:r>
        <w:rPr>
          <w:color w:val="231F20"/>
          <w:spacing w:val="-3"/>
          <w:position w:val="1"/>
          <w:sz w:val="20"/>
        </w:rPr>
        <w:t> </w:t>
      </w:r>
      <w:r>
        <w:rPr>
          <w:color w:val="231F20"/>
          <w:spacing w:val="-2"/>
          <w:position w:val="1"/>
          <w:sz w:val="20"/>
        </w:rPr>
        <w:t>institution.</w:t>
      </w:r>
    </w:p>
    <w:p>
      <w:pPr>
        <w:pStyle w:val="BodyText"/>
        <w:spacing w:before="130"/>
        <w:ind w:right="38"/>
        <w:jc w:val="both"/>
      </w:pPr>
      <w:r>
        <w:rPr>
          <w:rFonts w:ascii="Arial Black"/>
          <w:color w:val="231F20"/>
          <w:w w:val="90"/>
        </w:rPr>
        <w:t>Eligible educational institution.</w:t>
      </w:r>
      <w:r>
        <w:rPr>
          <w:rFonts w:ascii="Arial Black"/>
          <w:color w:val="231F20"/>
        </w:rPr>
        <w:t> </w:t>
      </w:r>
      <w:r>
        <w:rPr>
          <w:color w:val="231F20"/>
          <w:w w:val="90"/>
        </w:rPr>
        <w:t>An eligible educational </w:t>
      </w:r>
      <w:r>
        <w:rPr>
          <w:color w:val="231F20"/>
        </w:rPr>
        <w:t>institution is any college, university, vocational school, or other</w:t>
      </w:r>
      <w:r>
        <w:rPr>
          <w:color w:val="231F20"/>
          <w:spacing w:val="-6"/>
        </w:rPr>
        <w:t> </w:t>
      </w:r>
      <w:r>
        <w:rPr>
          <w:color w:val="231F20"/>
        </w:rPr>
        <w:t>postsecondary</w:t>
      </w:r>
      <w:r>
        <w:rPr>
          <w:color w:val="231F20"/>
          <w:spacing w:val="-6"/>
        </w:rPr>
        <w:t> </w:t>
      </w:r>
      <w:r>
        <w:rPr>
          <w:color w:val="231F20"/>
        </w:rPr>
        <w:t>educational</w:t>
      </w:r>
      <w:r>
        <w:rPr>
          <w:color w:val="231F20"/>
          <w:spacing w:val="-6"/>
        </w:rPr>
        <w:t> </w:t>
      </w:r>
      <w:r>
        <w:rPr>
          <w:color w:val="231F20"/>
        </w:rPr>
        <w:t>institution</w:t>
      </w:r>
      <w:r>
        <w:rPr>
          <w:color w:val="231F20"/>
          <w:spacing w:val="-6"/>
        </w:rPr>
        <w:t> </w:t>
      </w:r>
      <w:r>
        <w:rPr>
          <w:color w:val="231F20"/>
        </w:rPr>
        <w:t>eligible</w:t>
      </w:r>
      <w:r>
        <w:rPr>
          <w:color w:val="231F20"/>
          <w:spacing w:val="-6"/>
        </w:rPr>
        <w:t> </w:t>
      </w:r>
      <w:r>
        <w:rPr>
          <w:color w:val="231F20"/>
        </w:rPr>
        <w:t>to</w:t>
      </w:r>
      <w:r>
        <w:rPr>
          <w:color w:val="231F20"/>
          <w:spacing w:val="-6"/>
        </w:rPr>
        <w:t> </w:t>
      </w:r>
      <w:r>
        <w:rPr>
          <w:color w:val="231F20"/>
        </w:rPr>
        <w:t>par- ticipate</w:t>
      </w:r>
      <w:r>
        <w:rPr>
          <w:color w:val="231F20"/>
          <w:spacing w:val="-2"/>
        </w:rPr>
        <w:t> </w:t>
      </w:r>
      <w:r>
        <w:rPr>
          <w:color w:val="231F20"/>
        </w:rPr>
        <w:t>in</w:t>
      </w:r>
      <w:r>
        <w:rPr>
          <w:color w:val="231F20"/>
          <w:spacing w:val="-2"/>
        </w:rPr>
        <w:t> </w:t>
      </w:r>
      <w:r>
        <w:rPr>
          <w:color w:val="231F20"/>
        </w:rPr>
        <w:t>a</w:t>
      </w:r>
      <w:r>
        <w:rPr>
          <w:color w:val="231F20"/>
          <w:spacing w:val="-2"/>
        </w:rPr>
        <w:t> </w:t>
      </w:r>
      <w:r>
        <w:rPr>
          <w:color w:val="231F20"/>
        </w:rPr>
        <w:t>student</w:t>
      </w:r>
      <w:r>
        <w:rPr>
          <w:color w:val="231F20"/>
          <w:spacing w:val="-2"/>
        </w:rPr>
        <w:t> </w:t>
      </w:r>
      <w:r>
        <w:rPr>
          <w:color w:val="231F20"/>
        </w:rPr>
        <w:t>aid</w:t>
      </w:r>
      <w:r>
        <w:rPr>
          <w:color w:val="231F20"/>
          <w:spacing w:val="-2"/>
        </w:rPr>
        <w:t> </w:t>
      </w:r>
      <w:r>
        <w:rPr>
          <w:color w:val="231F20"/>
        </w:rPr>
        <w:t>program</w:t>
      </w:r>
      <w:r>
        <w:rPr>
          <w:color w:val="231F20"/>
          <w:spacing w:val="-2"/>
        </w:rPr>
        <w:t> </w:t>
      </w:r>
      <w:r>
        <w:rPr>
          <w:color w:val="231F20"/>
        </w:rPr>
        <w:t>administered</w:t>
      </w:r>
      <w:r>
        <w:rPr>
          <w:color w:val="231F20"/>
          <w:spacing w:val="-2"/>
        </w:rPr>
        <w:t> </w:t>
      </w:r>
      <w:r>
        <w:rPr>
          <w:color w:val="231F20"/>
        </w:rPr>
        <w:t>by</w:t>
      </w:r>
      <w:r>
        <w:rPr>
          <w:color w:val="231F20"/>
          <w:spacing w:val="-2"/>
        </w:rPr>
        <w:t> </w:t>
      </w:r>
      <w:r>
        <w:rPr>
          <w:color w:val="231F20"/>
        </w:rPr>
        <w:t>the</w:t>
      </w:r>
      <w:r>
        <w:rPr>
          <w:color w:val="231F20"/>
          <w:spacing w:val="-2"/>
        </w:rPr>
        <w:t> </w:t>
      </w:r>
      <w:r>
        <w:rPr>
          <w:color w:val="231F20"/>
        </w:rPr>
        <w:t>U.S. Department of Education. Virtually all accredited public, nonprofit, and proprietary (privately owned profit-making) postsecondary institutions meet this definition.</w:t>
      </w:r>
    </w:p>
    <w:p>
      <w:pPr>
        <w:pStyle w:val="Heading2"/>
        <w:spacing w:before="127"/>
        <w:ind w:left="119"/>
        <w:jc w:val="both"/>
      </w:pPr>
      <w:r>
        <w:rPr/>
        <w:br w:type="column"/>
      </w:r>
      <w:r>
        <w:rPr>
          <w:color w:val="231F20"/>
          <w:w w:val="85"/>
        </w:rPr>
        <w:t>Private</w:t>
      </w:r>
      <w:r>
        <w:rPr>
          <w:color w:val="231F20"/>
          <w:spacing w:val="3"/>
        </w:rPr>
        <w:t> </w:t>
      </w:r>
      <w:r>
        <w:rPr>
          <w:color w:val="231F20"/>
          <w:w w:val="85"/>
        </w:rPr>
        <w:t>Education</w:t>
      </w:r>
      <w:r>
        <w:rPr>
          <w:color w:val="231F20"/>
          <w:spacing w:val="4"/>
        </w:rPr>
        <w:t> </w:t>
      </w:r>
      <w:r>
        <w:rPr>
          <w:color w:val="231F20"/>
          <w:spacing w:val="-4"/>
          <w:w w:val="85"/>
        </w:rPr>
        <w:t>Loan</w:t>
      </w:r>
    </w:p>
    <w:p>
      <w:pPr>
        <w:pStyle w:val="BodyText"/>
        <w:spacing w:line="244" w:lineRule="auto" w:before="181"/>
        <w:ind w:hanging="1"/>
      </w:pPr>
      <w:r>
        <w:rPr>
          <w:color w:val="231F20"/>
        </w:rPr>
        <w:t>A private education</w:t>
      </w:r>
      <w:r>
        <w:rPr>
          <w:color w:val="231F20"/>
          <w:spacing w:val="22"/>
        </w:rPr>
        <w:t> </w:t>
      </w:r>
      <w:r>
        <w:rPr>
          <w:color w:val="231F20"/>
        </w:rPr>
        <w:t>loan</w:t>
      </w:r>
      <w:r>
        <w:rPr>
          <w:color w:val="231F20"/>
          <w:spacing w:val="22"/>
        </w:rPr>
        <w:t> </w:t>
      </w:r>
      <w:r>
        <w:rPr>
          <w:color w:val="231F20"/>
        </w:rPr>
        <w:t>is a loan</w:t>
      </w:r>
      <w:r>
        <w:rPr>
          <w:color w:val="231F20"/>
          <w:spacing w:val="22"/>
        </w:rPr>
        <w:t> </w:t>
      </w:r>
      <w:r>
        <w:rPr>
          <w:color w:val="231F20"/>
        </w:rPr>
        <w:t>provided by a private educational lender that:</w:t>
      </w:r>
    </w:p>
    <w:p>
      <w:pPr>
        <w:pStyle w:val="ListParagraph"/>
        <w:numPr>
          <w:ilvl w:val="0"/>
          <w:numId w:val="22"/>
        </w:numPr>
        <w:tabs>
          <w:tab w:pos="457" w:val="left" w:leader="none"/>
          <w:tab w:pos="459" w:val="left" w:leader="none"/>
        </w:tabs>
        <w:spacing w:line="225" w:lineRule="auto" w:before="85" w:after="0"/>
        <w:ind w:left="459" w:right="329" w:hanging="221"/>
        <w:jc w:val="left"/>
        <w:rPr>
          <w:sz w:val="20"/>
        </w:rPr>
      </w:pPr>
      <w:r>
        <w:rPr>
          <w:color w:val="231F20"/>
          <w:position w:val="1"/>
          <w:sz w:val="20"/>
        </w:rPr>
        <w:t>Is</w:t>
      </w:r>
      <w:r>
        <w:rPr>
          <w:color w:val="231F20"/>
          <w:spacing w:val="-12"/>
          <w:position w:val="1"/>
          <w:sz w:val="20"/>
        </w:rPr>
        <w:t> </w:t>
      </w:r>
      <w:r>
        <w:rPr>
          <w:color w:val="231F20"/>
          <w:position w:val="1"/>
          <w:sz w:val="20"/>
        </w:rPr>
        <w:t>not</w:t>
      </w:r>
      <w:r>
        <w:rPr>
          <w:color w:val="231F20"/>
          <w:spacing w:val="-12"/>
          <w:position w:val="1"/>
          <w:sz w:val="20"/>
        </w:rPr>
        <w:t> </w:t>
      </w:r>
      <w:r>
        <w:rPr>
          <w:color w:val="231F20"/>
          <w:position w:val="1"/>
          <w:sz w:val="20"/>
        </w:rPr>
        <w:t>made,</w:t>
      </w:r>
      <w:r>
        <w:rPr>
          <w:color w:val="231F20"/>
          <w:spacing w:val="-12"/>
          <w:position w:val="1"/>
          <w:sz w:val="20"/>
        </w:rPr>
        <w:t> </w:t>
      </w:r>
      <w:r>
        <w:rPr>
          <w:color w:val="231F20"/>
          <w:position w:val="1"/>
          <w:sz w:val="20"/>
        </w:rPr>
        <w:t>insured,</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guaranteed</w:t>
      </w:r>
      <w:r>
        <w:rPr>
          <w:color w:val="231F20"/>
          <w:spacing w:val="-12"/>
          <w:position w:val="1"/>
          <w:sz w:val="20"/>
        </w:rPr>
        <w:t> </w:t>
      </w:r>
      <w:r>
        <w:rPr>
          <w:color w:val="231F20"/>
          <w:position w:val="1"/>
          <w:sz w:val="20"/>
        </w:rPr>
        <w:t>under</w:t>
      </w:r>
      <w:r>
        <w:rPr>
          <w:color w:val="231F20"/>
          <w:spacing w:val="-12"/>
          <w:position w:val="1"/>
          <w:sz w:val="20"/>
        </w:rPr>
        <w:t> </w:t>
      </w:r>
      <w:r>
        <w:rPr>
          <w:color w:val="231F20"/>
          <w:position w:val="1"/>
          <w:sz w:val="20"/>
        </w:rPr>
        <w:t>Title</w:t>
      </w:r>
      <w:r>
        <w:rPr>
          <w:color w:val="231F20"/>
          <w:spacing w:val="-12"/>
          <w:position w:val="1"/>
          <w:sz w:val="20"/>
        </w:rPr>
        <w:t> </w:t>
      </w:r>
      <w:r>
        <w:rPr>
          <w:color w:val="231F20"/>
          <w:position w:val="1"/>
          <w:sz w:val="20"/>
        </w:rPr>
        <w:t>IV</w:t>
      </w:r>
      <w:r>
        <w:rPr>
          <w:color w:val="231F20"/>
          <w:spacing w:val="-12"/>
          <w:position w:val="1"/>
          <w:sz w:val="20"/>
        </w:rPr>
        <w:t> </w:t>
      </w:r>
      <w:r>
        <w:rPr>
          <w:color w:val="231F20"/>
          <w:position w:val="1"/>
          <w:sz w:val="20"/>
        </w:rPr>
        <w:t>of </w:t>
      </w:r>
      <w:r>
        <w:rPr>
          <w:color w:val="231F20"/>
          <w:sz w:val="20"/>
        </w:rPr>
        <w:t>the Higher Education Act of 1965; and</w:t>
      </w:r>
    </w:p>
    <w:p>
      <w:pPr>
        <w:pStyle w:val="ListParagraph"/>
        <w:numPr>
          <w:ilvl w:val="0"/>
          <w:numId w:val="22"/>
        </w:numPr>
        <w:tabs>
          <w:tab w:pos="459" w:val="left" w:leader="none"/>
        </w:tabs>
        <w:spacing w:line="242" w:lineRule="auto" w:before="78" w:after="0"/>
        <w:ind w:left="459" w:right="131" w:hanging="220"/>
        <w:jc w:val="left"/>
        <w:rPr>
          <w:sz w:val="20"/>
        </w:rPr>
      </w:pPr>
      <w:r>
        <w:rPr>
          <w:color w:val="231F20"/>
          <w:position w:val="1"/>
          <w:sz w:val="20"/>
        </w:rPr>
        <w:t>Is</w:t>
      </w:r>
      <w:r>
        <w:rPr>
          <w:color w:val="231F20"/>
          <w:spacing w:val="-5"/>
          <w:position w:val="1"/>
          <w:sz w:val="20"/>
        </w:rPr>
        <w:t> </w:t>
      </w:r>
      <w:r>
        <w:rPr>
          <w:color w:val="231F20"/>
          <w:position w:val="1"/>
          <w:sz w:val="20"/>
        </w:rPr>
        <w:t>issued</w:t>
      </w:r>
      <w:r>
        <w:rPr>
          <w:color w:val="231F20"/>
          <w:spacing w:val="-5"/>
          <w:position w:val="1"/>
          <w:sz w:val="20"/>
        </w:rPr>
        <w:t> </w:t>
      </w:r>
      <w:r>
        <w:rPr>
          <w:color w:val="231F20"/>
          <w:position w:val="1"/>
          <w:sz w:val="20"/>
        </w:rPr>
        <w:t>expressly</w:t>
      </w:r>
      <w:r>
        <w:rPr>
          <w:color w:val="231F20"/>
          <w:spacing w:val="-5"/>
          <w:position w:val="1"/>
          <w:sz w:val="20"/>
        </w:rPr>
        <w:t> </w:t>
      </w:r>
      <w:r>
        <w:rPr>
          <w:color w:val="231F20"/>
          <w:position w:val="1"/>
          <w:sz w:val="20"/>
        </w:rPr>
        <w:t>for</w:t>
      </w:r>
      <w:r>
        <w:rPr>
          <w:color w:val="231F20"/>
          <w:spacing w:val="-5"/>
          <w:position w:val="1"/>
          <w:sz w:val="20"/>
        </w:rPr>
        <w:t> </w:t>
      </w:r>
      <w:r>
        <w:rPr>
          <w:color w:val="231F20"/>
          <w:position w:val="1"/>
          <w:sz w:val="20"/>
        </w:rPr>
        <w:t>postsecondary</w:t>
      </w:r>
      <w:r>
        <w:rPr>
          <w:color w:val="231F20"/>
          <w:spacing w:val="-5"/>
          <w:position w:val="1"/>
          <w:sz w:val="20"/>
        </w:rPr>
        <w:t> </w:t>
      </w:r>
      <w:r>
        <w:rPr>
          <w:color w:val="231F20"/>
          <w:position w:val="1"/>
          <w:sz w:val="20"/>
        </w:rPr>
        <w:t>educational</w:t>
      </w:r>
      <w:r>
        <w:rPr>
          <w:color w:val="231F20"/>
          <w:spacing w:val="-5"/>
          <w:position w:val="1"/>
          <w:sz w:val="20"/>
        </w:rPr>
        <w:t> </w:t>
      </w:r>
      <w:r>
        <w:rPr>
          <w:color w:val="231F20"/>
          <w:position w:val="1"/>
          <w:sz w:val="20"/>
        </w:rPr>
        <w:t>ex- </w:t>
      </w:r>
      <w:r>
        <w:rPr>
          <w:color w:val="231F20"/>
          <w:sz w:val="20"/>
        </w:rPr>
        <w:t>penses to a borrower, regardless of whether the loan is</w:t>
      </w:r>
      <w:r>
        <w:rPr>
          <w:color w:val="231F20"/>
          <w:spacing w:val="-3"/>
          <w:sz w:val="20"/>
        </w:rPr>
        <w:t> </w:t>
      </w:r>
      <w:r>
        <w:rPr>
          <w:color w:val="231F20"/>
          <w:sz w:val="20"/>
        </w:rPr>
        <w:t>provided</w:t>
      </w:r>
      <w:r>
        <w:rPr>
          <w:color w:val="231F20"/>
          <w:spacing w:val="-3"/>
          <w:sz w:val="20"/>
        </w:rPr>
        <w:t> </w:t>
      </w:r>
      <w:r>
        <w:rPr>
          <w:color w:val="231F20"/>
          <w:sz w:val="20"/>
        </w:rPr>
        <w:t>through</w:t>
      </w:r>
      <w:r>
        <w:rPr>
          <w:color w:val="231F20"/>
          <w:spacing w:val="-3"/>
          <w:sz w:val="20"/>
        </w:rPr>
        <w:t> </w:t>
      </w:r>
      <w:r>
        <w:rPr>
          <w:color w:val="231F20"/>
          <w:sz w:val="20"/>
        </w:rPr>
        <w:t>the</w:t>
      </w:r>
      <w:r>
        <w:rPr>
          <w:color w:val="231F20"/>
          <w:spacing w:val="-3"/>
          <w:sz w:val="20"/>
        </w:rPr>
        <w:t> </w:t>
      </w:r>
      <w:r>
        <w:rPr>
          <w:color w:val="231F20"/>
          <w:sz w:val="20"/>
        </w:rPr>
        <w:t>educational</w:t>
      </w:r>
      <w:r>
        <w:rPr>
          <w:color w:val="231F20"/>
          <w:spacing w:val="-3"/>
          <w:sz w:val="20"/>
        </w:rPr>
        <w:t> </w:t>
      </w:r>
      <w:r>
        <w:rPr>
          <w:color w:val="231F20"/>
          <w:sz w:val="20"/>
        </w:rPr>
        <w:t>institution</w:t>
      </w:r>
      <w:r>
        <w:rPr>
          <w:color w:val="231F20"/>
          <w:spacing w:val="-3"/>
          <w:sz w:val="20"/>
        </w:rPr>
        <w:t> </w:t>
      </w:r>
      <w:r>
        <w:rPr>
          <w:color w:val="231F20"/>
          <w:sz w:val="20"/>
        </w:rPr>
        <w:t>that</w:t>
      </w:r>
      <w:r>
        <w:rPr>
          <w:color w:val="231F20"/>
          <w:spacing w:val="-3"/>
          <w:sz w:val="20"/>
        </w:rPr>
        <w:t> </w:t>
      </w:r>
      <w:r>
        <w:rPr>
          <w:color w:val="231F20"/>
          <w:sz w:val="20"/>
        </w:rPr>
        <w:t>the student</w:t>
      </w:r>
      <w:r>
        <w:rPr>
          <w:color w:val="231F20"/>
          <w:spacing w:val="-11"/>
          <w:sz w:val="20"/>
        </w:rPr>
        <w:t> </w:t>
      </w:r>
      <w:r>
        <w:rPr>
          <w:color w:val="231F20"/>
          <w:sz w:val="20"/>
        </w:rPr>
        <w:t>attends</w:t>
      </w:r>
      <w:r>
        <w:rPr>
          <w:color w:val="231F20"/>
          <w:spacing w:val="-11"/>
          <w:sz w:val="20"/>
        </w:rPr>
        <w:t> </w:t>
      </w:r>
      <w:r>
        <w:rPr>
          <w:color w:val="231F20"/>
          <w:sz w:val="20"/>
        </w:rPr>
        <w:t>or</w:t>
      </w:r>
      <w:r>
        <w:rPr>
          <w:color w:val="231F20"/>
          <w:spacing w:val="-11"/>
          <w:sz w:val="20"/>
        </w:rPr>
        <w:t> </w:t>
      </w:r>
      <w:r>
        <w:rPr>
          <w:color w:val="231F20"/>
          <w:sz w:val="20"/>
        </w:rPr>
        <w:t>directly</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borrower</w:t>
      </w:r>
      <w:r>
        <w:rPr>
          <w:color w:val="231F20"/>
          <w:spacing w:val="-11"/>
          <w:sz w:val="20"/>
        </w:rPr>
        <w:t> </w:t>
      </w:r>
      <w:r>
        <w:rPr>
          <w:color w:val="231F20"/>
          <w:sz w:val="20"/>
        </w:rPr>
        <w:t>from</w:t>
      </w:r>
      <w:r>
        <w:rPr>
          <w:color w:val="231F20"/>
          <w:spacing w:val="-11"/>
          <w:sz w:val="20"/>
        </w:rPr>
        <w:t> </w:t>
      </w:r>
      <w:r>
        <w:rPr>
          <w:color w:val="231F20"/>
          <w:sz w:val="20"/>
        </w:rPr>
        <w:t>the</w:t>
      </w:r>
      <w:r>
        <w:rPr>
          <w:color w:val="231F20"/>
          <w:spacing w:val="-11"/>
          <w:sz w:val="20"/>
        </w:rPr>
        <w:t> </w:t>
      </w:r>
      <w:r>
        <w:rPr>
          <w:color w:val="231F20"/>
          <w:sz w:val="20"/>
        </w:rPr>
        <w:t>pri- vate</w:t>
      </w:r>
      <w:r>
        <w:rPr>
          <w:color w:val="231F20"/>
          <w:spacing w:val="-14"/>
          <w:sz w:val="20"/>
        </w:rPr>
        <w:t> </w:t>
      </w:r>
      <w:r>
        <w:rPr>
          <w:color w:val="231F20"/>
          <w:sz w:val="20"/>
        </w:rPr>
        <w:t>educational</w:t>
      </w:r>
      <w:r>
        <w:rPr>
          <w:color w:val="231F20"/>
          <w:spacing w:val="-13"/>
          <w:sz w:val="20"/>
        </w:rPr>
        <w:t> </w:t>
      </w:r>
      <w:r>
        <w:rPr>
          <w:color w:val="231F20"/>
          <w:sz w:val="20"/>
        </w:rPr>
        <w:t>lender.</w:t>
      </w:r>
      <w:r>
        <w:rPr>
          <w:color w:val="231F20"/>
          <w:spacing w:val="-13"/>
          <w:sz w:val="20"/>
        </w:rPr>
        <w:t> </w:t>
      </w:r>
      <w:r>
        <w:rPr>
          <w:color w:val="231F20"/>
          <w:sz w:val="20"/>
        </w:rPr>
        <w:t>A</w:t>
      </w:r>
      <w:r>
        <w:rPr>
          <w:color w:val="231F20"/>
          <w:spacing w:val="-14"/>
          <w:sz w:val="20"/>
        </w:rPr>
        <w:t> </w:t>
      </w:r>
      <w:r>
        <w:rPr>
          <w:color w:val="231F20"/>
          <w:sz w:val="20"/>
        </w:rPr>
        <w:t>private</w:t>
      </w:r>
      <w:r>
        <w:rPr>
          <w:color w:val="231F20"/>
          <w:spacing w:val="-13"/>
          <w:sz w:val="20"/>
        </w:rPr>
        <w:t> </w:t>
      </w:r>
      <w:r>
        <w:rPr>
          <w:color w:val="231F20"/>
          <w:sz w:val="20"/>
        </w:rPr>
        <w:t>education</w:t>
      </w:r>
      <w:r>
        <w:rPr>
          <w:color w:val="231F20"/>
          <w:spacing w:val="-13"/>
          <w:sz w:val="20"/>
        </w:rPr>
        <w:t> </w:t>
      </w:r>
      <w:r>
        <w:rPr>
          <w:color w:val="231F20"/>
          <w:sz w:val="20"/>
        </w:rPr>
        <w:t>loan</w:t>
      </w:r>
      <w:r>
        <w:rPr>
          <w:color w:val="231F20"/>
          <w:spacing w:val="-13"/>
          <w:sz w:val="20"/>
        </w:rPr>
        <w:t> </w:t>
      </w:r>
      <w:r>
        <w:rPr>
          <w:color w:val="231F20"/>
          <w:sz w:val="20"/>
        </w:rPr>
        <w:t>does not include an extension of credit under an open-end consumer</w:t>
      </w:r>
      <w:r>
        <w:rPr>
          <w:color w:val="231F20"/>
          <w:spacing w:val="-12"/>
          <w:sz w:val="20"/>
        </w:rPr>
        <w:t> </w:t>
      </w:r>
      <w:r>
        <w:rPr>
          <w:color w:val="231F20"/>
          <w:sz w:val="20"/>
        </w:rPr>
        <w:t>credit</w:t>
      </w:r>
      <w:r>
        <w:rPr>
          <w:color w:val="231F20"/>
          <w:spacing w:val="-12"/>
          <w:sz w:val="20"/>
        </w:rPr>
        <w:t> </w:t>
      </w:r>
      <w:r>
        <w:rPr>
          <w:color w:val="231F20"/>
          <w:sz w:val="20"/>
        </w:rPr>
        <w:t>plan,</w:t>
      </w:r>
      <w:r>
        <w:rPr>
          <w:color w:val="231F20"/>
          <w:spacing w:val="-12"/>
          <w:sz w:val="20"/>
        </w:rPr>
        <w:t> </w:t>
      </w:r>
      <w:r>
        <w:rPr>
          <w:color w:val="231F20"/>
          <w:sz w:val="20"/>
        </w:rPr>
        <w:t>a</w:t>
      </w:r>
      <w:r>
        <w:rPr>
          <w:color w:val="231F20"/>
          <w:spacing w:val="-12"/>
          <w:sz w:val="20"/>
        </w:rPr>
        <w:t> </w:t>
      </w:r>
      <w:r>
        <w:rPr>
          <w:color w:val="231F20"/>
          <w:sz w:val="20"/>
        </w:rPr>
        <w:t>reverse</w:t>
      </w:r>
      <w:r>
        <w:rPr>
          <w:color w:val="231F20"/>
          <w:spacing w:val="-12"/>
          <w:sz w:val="20"/>
        </w:rPr>
        <w:t> </w:t>
      </w:r>
      <w:r>
        <w:rPr>
          <w:color w:val="231F20"/>
          <w:sz w:val="20"/>
        </w:rPr>
        <w:t>mortgage</w:t>
      </w:r>
      <w:r>
        <w:rPr>
          <w:color w:val="231F20"/>
          <w:spacing w:val="-12"/>
          <w:sz w:val="20"/>
        </w:rPr>
        <w:t> </w:t>
      </w:r>
      <w:r>
        <w:rPr>
          <w:color w:val="231F20"/>
          <w:sz w:val="20"/>
        </w:rPr>
        <w:t>transaction, a residential mortgage transaction, or any other loan that is secured by real property or a dwelling.</w:t>
      </w:r>
    </w:p>
    <w:p>
      <w:pPr>
        <w:pStyle w:val="BodyText"/>
        <w:tabs>
          <w:tab w:pos="991" w:val="left" w:leader="none"/>
          <w:tab w:pos="2319" w:val="left" w:leader="none"/>
        </w:tabs>
        <w:spacing w:line="223" w:lineRule="auto" w:before="154"/>
        <w:ind w:left="120" w:right="118" w:hanging="1"/>
      </w:pPr>
      <w:r>
        <w:rPr>
          <w:rFonts w:ascii="Arial Black"/>
          <w:color w:val="231F20"/>
          <w:spacing w:val="-2"/>
        </w:rPr>
        <w:t>Private</w:t>
      </w:r>
      <w:r>
        <w:rPr>
          <w:rFonts w:ascii="Arial Black"/>
          <w:color w:val="231F20"/>
        </w:rPr>
        <w:tab/>
      </w:r>
      <w:r>
        <w:rPr>
          <w:rFonts w:ascii="Arial Black"/>
          <w:color w:val="231F20"/>
          <w:spacing w:val="-2"/>
        </w:rPr>
        <w:t>educational</w:t>
      </w:r>
      <w:r>
        <w:rPr>
          <w:rFonts w:ascii="Arial Black"/>
          <w:color w:val="231F20"/>
        </w:rPr>
        <w:tab/>
        <w:t>lender. </w:t>
      </w:r>
      <w:r>
        <w:rPr>
          <w:color w:val="231F20"/>
        </w:rPr>
        <w:t>A</w:t>
      </w:r>
      <w:r>
        <w:rPr>
          <w:color w:val="231F20"/>
          <w:spacing w:val="80"/>
        </w:rPr>
        <w:t> </w:t>
      </w:r>
      <w:r>
        <w:rPr>
          <w:color w:val="231F20"/>
        </w:rPr>
        <w:t>private</w:t>
      </w:r>
      <w:r>
        <w:rPr>
          <w:color w:val="231F20"/>
          <w:spacing w:val="80"/>
        </w:rPr>
        <w:t> </w:t>
      </w:r>
      <w:r>
        <w:rPr>
          <w:color w:val="231F20"/>
        </w:rPr>
        <w:t>educational lender is one of the following.</w:t>
      </w:r>
    </w:p>
    <w:p>
      <w:pPr>
        <w:pStyle w:val="ListParagraph"/>
        <w:numPr>
          <w:ilvl w:val="0"/>
          <w:numId w:val="22"/>
        </w:numPr>
        <w:tabs>
          <w:tab w:pos="459" w:val="left" w:leader="none"/>
        </w:tabs>
        <w:spacing w:line="225" w:lineRule="auto" w:before="93" w:after="0"/>
        <w:ind w:left="459" w:right="339" w:hanging="220"/>
        <w:jc w:val="left"/>
        <w:rPr>
          <w:sz w:val="20"/>
        </w:rPr>
      </w:pPr>
      <w:r>
        <w:rPr>
          <w:color w:val="231F20"/>
          <w:position w:val="1"/>
          <w:sz w:val="20"/>
        </w:rPr>
        <w:t>A</w:t>
      </w:r>
      <w:r>
        <w:rPr>
          <w:color w:val="231F20"/>
          <w:spacing w:val="-14"/>
          <w:position w:val="1"/>
          <w:sz w:val="20"/>
        </w:rPr>
        <w:t> </w:t>
      </w:r>
      <w:r>
        <w:rPr>
          <w:color w:val="231F20"/>
          <w:position w:val="1"/>
          <w:sz w:val="20"/>
        </w:rPr>
        <w:t>financial</w:t>
      </w:r>
      <w:r>
        <w:rPr>
          <w:color w:val="231F20"/>
          <w:spacing w:val="-13"/>
          <w:position w:val="1"/>
          <w:sz w:val="20"/>
        </w:rPr>
        <w:t> </w:t>
      </w:r>
      <w:r>
        <w:rPr>
          <w:color w:val="231F20"/>
          <w:position w:val="1"/>
          <w:sz w:val="20"/>
        </w:rPr>
        <w:t>institution</w:t>
      </w:r>
      <w:r>
        <w:rPr>
          <w:color w:val="231F20"/>
          <w:spacing w:val="-13"/>
          <w:position w:val="1"/>
          <w:sz w:val="20"/>
        </w:rPr>
        <w:t> </w:t>
      </w:r>
      <w:r>
        <w:rPr>
          <w:color w:val="231F20"/>
          <w:position w:val="1"/>
          <w:sz w:val="20"/>
        </w:rPr>
        <w:t>that</w:t>
      </w:r>
      <w:r>
        <w:rPr>
          <w:color w:val="231F20"/>
          <w:spacing w:val="-14"/>
          <w:position w:val="1"/>
          <w:sz w:val="20"/>
        </w:rPr>
        <w:t> </w:t>
      </w:r>
      <w:r>
        <w:rPr>
          <w:color w:val="231F20"/>
          <w:position w:val="1"/>
          <w:sz w:val="20"/>
        </w:rPr>
        <w:t>solicits,</w:t>
      </w:r>
      <w:r>
        <w:rPr>
          <w:color w:val="231F20"/>
          <w:spacing w:val="-13"/>
          <w:position w:val="1"/>
          <w:sz w:val="20"/>
        </w:rPr>
        <w:t> </w:t>
      </w:r>
      <w:r>
        <w:rPr>
          <w:color w:val="231F20"/>
          <w:position w:val="1"/>
          <w:sz w:val="20"/>
        </w:rPr>
        <w:t>makes,</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extends </w:t>
      </w:r>
      <w:r>
        <w:rPr>
          <w:color w:val="231F20"/>
          <w:sz w:val="20"/>
        </w:rPr>
        <w:t>private education loans.</w:t>
      </w:r>
    </w:p>
    <w:p>
      <w:pPr>
        <w:pStyle w:val="ListParagraph"/>
        <w:numPr>
          <w:ilvl w:val="0"/>
          <w:numId w:val="22"/>
        </w:numPr>
        <w:tabs>
          <w:tab w:pos="457" w:val="left" w:leader="none"/>
          <w:tab w:pos="459" w:val="left" w:leader="none"/>
        </w:tabs>
        <w:spacing w:line="225" w:lineRule="auto" w:before="92" w:after="0"/>
        <w:ind w:left="459" w:right="280" w:hanging="221"/>
        <w:jc w:val="left"/>
        <w:rPr>
          <w:sz w:val="20"/>
        </w:rPr>
      </w:pPr>
      <w:r>
        <w:rPr>
          <w:color w:val="231F20"/>
          <w:position w:val="1"/>
          <w:sz w:val="20"/>
        </w:rPr>
        <w:t>A</w:t>
      </w:r>
      <w:r>
        <w:rPr>
          <w:color w:val="231F20"/>
          <w:spacing w:val="-14"/>
          <w:position w:val="1"/>
          <w:sz w:val="20"/>
        </w:rPr>
        <w:t> </w:t>
      </w:r>
      <w:r>
        <w:rPr>
          <w:color w:val="231F20"/>
          <w:position w:val="1"/>
          <w:sz w:val="20"/>
        </w:rPr>
        <w:t>federal</w:t>
      </w:r>
      <w:r>
        <w:rPr>
          <w:color w:val="231F20"/>
          <w:spacing w:val="-13"/>
          <w:position w:val="1"/>
          <w:sz w:val="20"/>
        </w:rPr>
        <w:t> </w:t>
      </w:r>
      <w:r>
        <w:rPr>
          <w:color w:val="231F20"/>
          <w:position w:val="1"/>
          <w:sz w:val="20"/>
        </w:rPr>
        <w:t>credit</w:t>
      </w:r>
      <w:r>
        <w:rPr>
          <w:color w:val="231F20"/>
          <w:spacing w:val="-13"/>
          <w:position w:val="1"/>
          <w:sz w:val="20"/>
        </w:rPr>
        <w:t> </w:t>
      </w:r>
      <w:r>
        <w:rPr>
          <w:color w:val="231F20"/>
          <w:position w:val="1"/>
          <w:sz w:val="20"/>
        </w:rPr>
        <w:t>union</w:t>
      </w:r>
      <w:r>
        <w:rPr>
          <w:color w:val="231F20"/>
          <w:spacing w:val="-13"/>
          <w:position w:val="1"/>
          <w:sz w:val="20"/>
        </w:rPr>
        <w:t> </w:t>
      </w:r>
      <w:r>
        <w:rPr>
          <w:color w:val="231F20"/>
          <w:position w:val="1"/>
          <w:sz w:val="20"/>
        </w:rPr>
        <w:t>that</w:t>
      </w:r>
      <w:r>
        <w:rPr>
          <w:color w:val="231F20"/>
          <w:spacing w:val="-14"/>
          <w:position w:val="1"/>
          <w:sz w:val="20"/>
        </w:rPr>
        <w:t> </w:t>
      </w:r>
      <w:r>
        <w:rPr>
          <w:color w:val="231F20"/>
          <w:position w:val="1"/>
          <w:sz w:val="20"/>
        </w:rPr>
        <w:t>solicits,</w:t>
      </w:r>
      <w:r>
        <w:rPr>
          <w:color w:val="231F20"/>
          <w:spacing w:val="-13"/>
          <w:position w:val="1"/>
          <w:sz w:val="20"/>
        </w:rPr>
        <w:t> </w:t>
      </w:r>
      <w:r>
        <w:rPr>
          <w:color w:val="231F20"/>
          <w:position w:val="1"/>
          <w:sz w:val="20"/>
        </w:rPr>
        <w:t>makes,</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extends </w:t>
      </w:r>
      <w:r>
        <w:rPr>
          <w:color w:val="231F20"/>
          <w:sz w:val="20"/>
        </w:rPr>
        <w:t>private education loans.</w:t>
      </w:r>
    </w:p>
    <w:p>
      <w:pPr>
        <w:pStyle w:val="ListParagraph"/>
        <w:numPr>
          <w:ilvl w:val="0"/>
          <w:numId w:val="22"/>
        </w:numPr>
        <w:tabs>
          <w:tab w:pos="457" w:val="left" w:leader="none"/>
          <w:tab w:pos="459" w:val="left" w:leader="none"/>
        </w:tabs>
        <w:spacing w:line="225" w:lineRule="auto" w:before="92" w:after="0"/>
        <w:ind w:left="459" w:right="349" w:hanging="221"/>
        <w:jc w:val="left"/>
        <w:rPr>
          <w:sz w:val="20"/>
        </w:rPr>
      </w:pPr>
      <w:r>
        <w:rPr>
          <w:color w:val="231F20"/>
          <w:position w:val="1"/>
          <w:sz w:val="20"/>
        </w:rPr>
        <w:t>Any</w:t>
      </w:r>
      <w:r>
        <w:rPr>
          <w:color w:val="231F20"/>
          <w:spacing w:val="-11"/>
          <w:position w:val="1"/>
          <w:sz w:val="20"/>
        </w:rPr>
        <w:t> </w:t>
      </w:r>
      <w:r>
        <w:rPr>
          <w:color w:val="231F20"/>
          <w:position w:val="1"/>
          <w:sz w:val="20"/>
        </w:rPr>
        <w:t>other</w:t>
      </w:r>
      <w:r>
        <w:rPr>
          <w:color w:val="231F20"/>
          <w:spacing w:val="-11"/>
          <w:position w:val="1"/>
          <w:sz w:val="20"/>
        </w:rPr>
        <w:t> </w:t>
      </w:r>
      <w:r>
        <w:rPr>
          <w:color w:val="231F20"/>
          <w:position w:val="1"/>
          <w:sz w:val="20"/>
        </w:rPr>
        <w:t>person</w:t>
      </w:r>
      <w:r>
        <w:rPr>
          <w:color w:val="231F20"/>
          <w:spacing w:val="-11"/>
          <w:position w:val="1"/>
          <w:sz w:val="20"/>
        </w:rPr>
        <w:t> </w:t>
      </w:r>
      <w:r>
        <w:rPr>
          <w:color w:val="231F20"/>
          <w:position w:val="1"/>
          <w:sz w:val="20"/>
        </w:rPr>
        <w:t>engaged</w:t>
      </w:r>
      <w:r>
        <w:rPr>
          <w:color w:val="231F20"/>
          <w:spacing w:val="-11"/>
          <w:position w:val="1"/>
          <w:sz w:val="20"/>
        </w:rPr>
        <w:t> </w:t>
      </w:r>
      <w:r>
        <w:rPr>
          <w:color w:val="231F20"/>
          <w:position w:val="1"/>
          <w:sz w:val="20"/>
        </w:rPr>
        <w:t>in</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business</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solicit- </w:t>
      </w:r>
      <w:r>
        <w:rPr>
          <w:color w:val="231F20"/>
          <w:sz w:val="20"/>
        </w:rPr>
        <w:t>ing, making, or extending private education loans.</w:t>
      </w:r>
    </w:p>
    <w:p>
      <w:pPr>
        <w:spacing w:before="103"/>
        <w:ind w:left="839" w:right="11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77280">
                <wp:simplePos x="0" y="0"/>
                <wp:positionH relativeFrom="page">
                  <wp:posOffset>4000500</wp:posOffset>
                </wp:positionH>
                <wp:positionV relativeFrom="paragraph">
                  <wp:posOffset>90300</wp:posOffset>
                </wp:positionV>
                <wp:extent cx="396240" cy="396240"/>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396240" cy="396240"/>
                          <a:chExt cx="396240" cy="396240"/>
                        </a:xfrm>
                      </wpg:grpSpPr>
                      <wps:wsp>
                        <wps:cNvPr id="398" name="Graphic 398"/>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399" name="Graphic 399"/>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400" name="Textbox 400"/>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401" name="Textbox 401"/>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7.110306pt;width:31.2pt;height:31.2pt;mso-position-horizontal-relative:page;mso-position-vertical-relative:paragraph;z-index:15777280" id="docshapegroup258" coordorigin="6300,142" coordsize="624,624">
                <v:shape style="position:absolute;left:6300;top:142;width:624;height:624" id="docshape259" coordorigin="6300,142" coordsize="624,624" path="m6884,142l6339,142,6324,145,6311,154,6303,166,6300,181,6300,726,6303,741,6311,754,6324,762,6339,765,6884,765,6899,762,6912,754,6920,741,6923,726,6923,181,6920,166,6912,154,6899,145,6884,142xe" filled="true" fillcolor="#000000" stroked="false">
                  <v:path arrowok="t"/>
                  <v:fill type="solid"/>
                </v:shape>
                <v:shape style="position:absolute;left:6369;top:211;width:485;height:416" id="docshape260" coordorigin="6369,211" coordsize="485,416" path="m6612,211l6369,627,6854,627,6612,211xe" filled="true" fillcolor="#ffffff" stroked="false">
                  <v:path arrowok="t"/>
                  <v:fill type="solid"/>
                </v:shape>
                <v:shape style="position:absolute;left:6329;top:623;width:575;height:134" type="#_x0000_t202" id="docshape261"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5;width:147;height:454" type="#_x0000_t202" id="docshape262"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The cancellation of your loan won't qualify for</w:t>
      </w:r>
      <w:r>
        <w:rPr>
          <w:rFonts w:ascii="Arial"/>
          <w:i/>
          <w:color w:val="231F20"/>
          <w:spacing w:val="40"/>
          <w:sz w:val="20"/>
        </w:rPr>
        <w:t> </w:t>
      </w:r>
      <w:r>
        <w:rPr>
          <w:rFonts w:ascii="Arial"/>
          <w:i/>
          <w:color w:val="231F20"/>
          <w:sz w:val="20"/>
        </w:rPr>
        <w:t>tax-free treatment if it is canceled because of </w:t>
      </w:r>
      <w:r>
        <w:rPr>
          <w:rFonts w:ascii="Arial"/>
          <w:i/>
          <w:color w:val="231F20"/>
          <w:spacing w:val="-2"/>
          <w:sz w:val="20"/>
        </w:rPr>
        <w:t>services</w:t>
      </w:r>
      <w:r>
        <w:rPr>
          <w:rFonts w:ascii="Arial"/>
          <w:i/>
          <w:color w:val="231F20"/>
          <w:spacing w:val="-4"/>
          <w:sz w:val="20"/>
        </w:rPr>
        <w:t> </w:t>
      </w:r>
      <w:r>
        <w:rPr>
          <w:rFonts w:ascii="Arial"/>
          <w:i/>
          <w:color w:val="231F20"/>
          <w:spacing w:val="-2"/>
          <w:sz w:val="20"/>
        </w:rPr>
        <w:t>you</w:t>
      </w:r>
      <w:r>
        <w:rPr>
          <w:rFonts w:ascii="Arial"/>
          <w:i/>
          <w:color w:val="231F20"/>
          <w:spacing w:val="-3"/>
          <w:sz w:val="20"/>
        </w:rPr>
        <w:t> </w:t>
      </w:r>
      <w:r>
        <w:rPr>
          <w:rFonts w:ascii="Arial"/>
          <w:i/>
          <w:color w:val="231F20"/>
          <w:spacing w:val="-2"/>
          <w:sz w:val="20"/>
        </w:rPr>
        <w:t>performed</w:t>
      </w:r>
      <w:r>
        <w:rPr>
          <w:rFonts w:ascii="Arial"/>
          <w:i/>
          <w:color w:val="231F20"/>
          <w:spacing w:val="-3"/>
          <w:sz w:val="20"/>
        </w:rPr>
        <w:t> </w:t>
      </w:r>
      <w:r>
        <w:rPr>
          <w:rFonts w:ascii="Arial"/>
          <w:i/>
          <w:color w:val="231F20"/>
          <w:spacing w:val="-2"/>
          <w:sz w:val="20"/>
        </w:rPr>
        <w:t>for</w:t>
      </w:r>
      <w:r>
        <w:rPr>
          <w:rFonts w:ascii="Arial"/>
          <w:i/>
          <w:color w:val="231F20"/>
          <w:spacing w:val="-4"/>
          <w:sz w:val="20"/>
        </w:rPr>
        <w:t> </w:t>
      </w:r>
      <w:r>
        <w:rPr>
          <w:rFonts w:ascii="Arial"/>
          <w:i/>
          <w:color w:val="231F20"/>
          <w:spacing w:val="-2"/>
          <w:sz w:val="20"/>
        </w:rPr>
        <w:t>the</w:t>
      </w:r>
      <w:r>
        <w:rPr>
          <w:rFonts w:ascii="Arial"/>
          <w:i/>
          <w:color w:val="231F20"/>
          <w:spacing w:val="-3"/>
          <w:sz w:val="20"/>
        </w:rPr>
        <w:t> </w:t>
      </w:r>
      <w:r>
        <w:rPr>
          <w:rFonts w:ascii="Arial"/>
          <w:i/>
          <w:color w:val="231F20"/>
          <w:spacing w:val="-2"/>
          <w:sz w:val="20"/>
        </w:rPr>
        <w:t>private</w:t>
      </w:r>
      <w:r>
        <w:rPr>
          <w:rFonts w:ascii="Arial"/>
          <w:i/>
          <w:color w:val="231F20"/>
          <w:spacing w:val="-3"/>
          <w:sz w:val="20"/>
        </w:rPr>
        <w:t> </w:t>
      </w:r>
      <w:r>
        <w:rPr>
          <w:rFonts w:ascii="Arial"/>
          <w:i/>
          <w:color w:val="231F20"/>
          <w:spacing w:val="-2"/>
          <w:sz w:val="20"/>
        </w:rPr>
        <w:t>educational</w:t>
      </w:r>
    </w:p>
    <w:p>
      <w:pPr>
        <w:spacing w:before="0"/>
        <w:ind w:left="120" w:right="119" w:hanging="1"/>
        <w:jc w:val="both"/>
        <w:rPr>
          <w:rFonts w:ascii="Arial"/>
          <w:i/>
          <w:sz w:val="20"/>
        </w:rPr>
      </w:pPr>
      <w:r>
        <w:rPr>
          <w:rFonts w:ascii="Arial"/>
          <w:i/>
          <w:color w:val="231F20"/>
          <w:sz w:val="20"/>
        </w:rPr>
        <w:t>lender</w:t>
      </w:r>
      <w:r>
        <w:rPr>
          <w:rFonts w:ascii="Arial"/>
          <w:i/>
          <w:color w:val="231F20"/>
          <w:spacing w:val="-5"/>
          <w:sz w:val="20"/>
        </w:rPr>
        <w:t> </w:t>
      </w:r>
      <w:r>
        <w:rPr>
          <w:rFonts w:ascii="Arial"/>
          <w:i/>
          <w:color w:val="231F20"/>
          <w:sz w:val="20"/>
        </w:rPr>
        <w:t>that</w:t>
      </w:r>
      <w:r>
        <w:rPr>
          <w:rFonts w:ascii="Arial"/>
          <w:i/>
          <w:color w:val="231F20"/>
          <w:spacing w:val="-5"/>
          <w:sz w:val="20"/>
        </w:rPr>
        <w:t> </w:t>
      </w:r>
      <w:r>
        <w:rPr>
          <w:rFonts w:ascii="Arial"/>
          <w:i/>
          <w:color w:val="231F20"/>
          <w:sz w:val="20"/>
        </w:rPr>
        <w:t>made</w:t>
      </w:r>
      <w:r>
        <w:rPr>
          <w:rFonts w:ascii="Arial"/>
          <w:i/>
          <w:color w:val="231F20"/>
          <w:spacing w:val="-5"/>
          <w:sz w:val="20"/>
        </w:rPr>
        <w:t> </w:t>
      </w:r>
      <w:r>
        <w:rPr>
          <w:rFonts w:ascii="Arial"/>
          <w:i/>
          <w:color w:val="231F20"/>
          <w:sz w:val="20"/>
        </w:rPr>
        <w:t>the</w:t>
      </w:r>
      <w:r>
        <w:rPr>
          <w:rFonts w:ascii="Arial"/>
          <w:i/>
          <w:color w:val="231F20"/>
          <w:spacing w:val="-5"/>
          <w:sz w:val="20"/>
        </w:rPr>
        <w:t> </w:t>
      </w:r>
      <w:r>
        <w:rPr>
          <w:rFonts w:ascii="Arial"/>
          <w:i/>
          <w:color w:val="231F20"/>
          <w:sz w:val="20"/>
        </w:rPr>
        <w:t>loan</w:t>
      </w:r>
      <w:r>
        <w:rPr>
          <w:rFonts w:ascii="Arial"/>
          <w:i/>
          <w:color w:val="231F20"/>
          <w:spacing w:val="-5"/>
          <w:sz w:val="20"/>
        </w:rPr>
        <w:t> </w:t>
      </w:r>
      <w:r>
        <w:rPr>
          <w:rFonts w:ascii="Arial"/>
          <w:i/>
          <w:color w:val="231F20"/>
          <w:sz w:val="20"/>
        </w:rPr>
        <w:t>or</w:t>
      </w:r>
      <w:r>
        <w:rPr>
          <w:rFonts w:ascii="Arial"/>
          <w:i/>
          <w:color w:val="231F20"/>
          <w:spacing w:val="-5"/>
          <w:sz w:val="20"/>
        </w:rPr>
        <w:t> </w:t>
      </w:r>
      <w:r>
        <w:rPr>
          <w:rFonts w:ascii="Arial"/>
          <w:i/>
          <w:color w:val="231F20"/>
          <w:sz w:val="20"/>
        </w:rPr>
        <w:t>other</w:t>
      </w:r>
      <w:r>
        <w:rPr>
          <w:rFonts w:ascii="Arial"/>
          <w:i/>
          <w:color w:val="231F20"/>
          <w:spacing w:val="-5"/>
          <w:sz w:val="20"/>
        </w:rPr>
        <w:t> </w:t>
      </w:r>
      <w:r>
        <w:rPr>
          <w:rFonts w:ascii="Arial"/>
          <w:i/>
          <w:color w:val="231F20"/>
          <w:sz w:val="20"/>
        </w:rPr>
        <w:t>organization</w:t>
      </w:r>
      <w:r>
        <w:rPr>
          <w:rFonts w:ascii="Arial"/>
          <w:i/>
          <w:color w:val="231F20"/>
          <w:spacing w:val="-5"/>
          <w:sz w:val="20"/>
        </w:rPr>
        <w:t> </w:t>
      </w:r>
      <w:r>
        <w:rPr>
          <w:rFonts w:ascii="Arial"/>
          <w:i/>
          <w:color w:val="231F20"/>
          <w:sz w:val="20"/>
        </w:rPr>
        <w:t>that</w:t>
      </w:r>
      <w:r>
        <w:rPr>
          <w:rFonts w:ascii="Arial"/>
          <w:i/>
          <w:color w:val="231F20"/>
          <w:spacing w:val="-5"/>
          <w:sz w:val="20"/>
        </w:rPr>
        <w:t> </w:t>
      </w:r>
      <w:r>
        <w:rPr>
          <w:rFonts w:ascii="Arial"/>
          <w:i/>
          <w:color w:val="231F20"/>
          <w:sz w:val="20"/>
        </w:rPr>
        <w:t>provi- ded the funds.</w:t>
      </w:r>
    </w:p>
    <w:p>
      <w:pPr>
        <w:pStyle w:val="BodyText"/>
        <w:spacing w:before="103"/>
        <w:ind w:left="0"/>
        <w:rPr>
          <w:rFonts w:ascii="Arial"/>
          <w:i/>
        </w:rPr>
      </w:pPr>
      <w:r>
        <w:rPr>
          <w:rFonts w:ascii="Arial"/>
          <w:i/>
        </w:rPr>
        <mc:AlternateContent>
          <mc:Choice Requires="wps">
            <w:drawing>
              <wp:anchor distT="0" distB="0" distL="0" distR="0" allowOverlap="1" layoutInCell="1" locked="0" behindDoc="1" simplePos="0" relativeHeight="487634944">
                <wp:simplePos x="0" y="0"/>
                <wp:positionH relativeFrom="page">
                  <wp:posOffset>4000500</wp:posOffset>
                </wp:positionH>
                <wp:positionV relativeFrom="paragraph">
                  <wp:posOffset>227041</wp:posOffset>
                </wp:positionV>
                <wp:extent cx="3238500" cy="1270"/>
                <wp:effectExtent l="0" t="0" r="0" b="0"/>
                <wp:wrapTopAndBottom/>
                <wp:docPr id="402" name="Graphic 402"/>
                <wp:cNvGraphicFramePr>
                  <a:graphicFrameLocks/>
                </wp:cNvGraphicFramePr>
                <a:graphic>
                  <a:graphicData uri="http://schemas.microsoft.com/office/word/2010/wordprocessingShape">
                    <wps:wsp>
                      <wps:cNvPr id="402" name="Graphic 402"/>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7.877314pt;width:255pt;height:.1pt;mso-position-horizontal-relative:page;mso-position-vertical-relative:paragraph;z-index:-15681536;mso-wrap-distance-left:0;mso-wrap-distance-right:0" id="docshape263" coordorigin="6300,358" coordsize="5100,0" path="m6300,358l11400,358e" filled="false" stroked="true" strokeweight=".5pt" strokecolor="#231f20">
                <v:path arrowok="t"/>
                <v:stroke dashstyle="solid"/>
                <w10:wrap type="topAndBottom"/>
              </v:shape>
            </w:pict>
          </mc:Fallback>
        </mc:AlternateContent>
      </w:r>
    </w:p>
    <w:p>
      <w:pPr>
        <w:pStyle w:val="Heading2"/>
        <w:spacing w:line="211" w:lineRule="auto" w:before="134"/>
        <w:ind w:left="119" w:right="951"/>
        <w:jc w:val="both"/>
      </w:pPr>
      <w:r>
        <w:rPr>
          <w:color w:val="231F20"/>
          <w:w w:val="85"/>
        </w:rPr>
        <w:t>Loan From an Educational </w:t>
      </w:r>
      <w:r>
        <w:rPr>
          <w:color w:val="231F20"/>
          <w:spacing w:val="-2"/>
          <w:w w:val="90"/>
        </w:rPr>
        <w:t>Organization</w:t>
      </w:r>
      <w:r>
        <w:rPr>
          <w:color w:val="231F20"/>
          <w:spacing w:val="-15"/>
          <w:w w:val="90"/>
        </w:rPr>
        <w:t> </w:t>
      </w:r>
      <w:r>
        <w:rPr>
          <w:color w:val="231F20"/>
          <w:spacing w:val="-2"/>
          <w:w w:val="90"/>
        </w:rPr>
        <w:t>Described</w:t>
      </w:r>
      <w:r>
        <w:rPr>
          <w:color w:val="231F20"/>
          <w:spacing w:val="-16"/>
          <w:w w:val="90"/>
        </w:rPr>
        <w:t> </w:t>
      </w:r>
      <w:r>
        <w:rPr>
          <w:color w:val="231F20"/>
          <w:spacing w:val="-2"/>
          <w:w w:val="90"/>
        </w:rPr>
        <w:t>in </w:t>
      </w:r>
      <w:r>
        <w:rPr>
          <w:color w:val="231F20"/>
          <w:w w:val="90"/>
        </w:rPr>
        <w:t>Section 170(b)(1)(A)(ii)</w:t>
      </w:r>
    </w:p>
    <w:p>
      <w:pPr>
        <w:pStyle w:val="BodyText"/>
        <w:spacing w:line="244" w:lineRule="auto" w:before="191"/>
        <w:ind w:left="120" w:right="118" w:hanging="1"/>
        <w:jc w:val="both"/>
      </w:pPr>
      <w:r>
        <w:rPr>
          <w:color w:val="231F20"/>
        </w:rPr>
        <w:t>This is any loan made by the organization if the loan is </w:t>
      </w:r>
      <w:r>
        <w:rPr>
          <w:color w:val="231F20"/>
          <w:spacing w:val="-2"/>
        </w:rPr>
        <w:t>made:</w:t>
      </w:r>
    </w:p>
    <w:p>
      <w:pPr>
        <w:pStyle w:val="ListParagraph"/>
        <w:numPr>
          <w:ilvl w:val="0"/>
          <w:numId w:val="22"/>
        </w:numPr>
        <w:tabs>
          <w:tab w:pos="457" w:val="left" w:leader="none"/>
          <w:tab w:pos="459" w:val="left" w:leader="none"/>
        </w:tabs>
        <w:spacing w:line="235" w:lineRule="auto" w:before="75" w:after="0"/>
        <w:ind w:left="459" w:right="244" w:hanging="221"/>
        <w:jc w:val="both"/>
        <w:rPr>
          <w:sz w:val="20"/>
        </w:rPr>
      </w:pPr>
      <w:r>
        <w:rPr>
          <w:color w:val="231F20"/>
          <w:position w:val="1"/>
          <w:sz w:val="20"/>
        </w:rPr>
        <w:t>As</w:t>
      </w:r>
      <w:r>
        <w:rPr>
          <w:color w:val="231F20"/>
          <w:spacing w:val="-10"/>
          <w:position w:val="1"/>
          <w:sz w:val="20"/>
        </w:rPr>
        <w:t> </w:t>
      </w:r>
      <w:r>
        <w:rPr>
          <w:color w:val="231F20"/>
          <w:position w:val="1"/>
          <w:sz w:val="20"/>
        </w:rPr>
        <w:t>part</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an</w:t>
      </w:r>
      <w:r>
        <w:rPr>
          <w:color w:val="231F20"/>
          <w:spacing w:val="-10"/>
          <w:position w:val="1"/>
          <w:sz w:val="20"/>
        </w:rPr>
        <w:t> </w:t>
      </w:r>
      <w:r>
        <w:rPr>
          <w:color w:val="231F20"/>
          <w:position w:val="1"/>
          <w:sz w:val="20"/>
        </w:rPr>
        <w:t>agreement</w:t>
      </w:r>
      <w:r>
        <w:rPr>
          <w:color w:val="231F20"/>
          <w:spacing w:val="-10"/>
          <w:position w:val="1"/>
          <w:sz w:val="20"/>
        </w:rPr>
        <w:t> </w:t>
      </w:r>
      <w:r>
        <w:rPr>
          <w:color w:val="231F20"/>
          <w:position w:val="1"/>
          <w:sz w:val="20"/>
        </w:rPr>
        <w:t>with</w:t>
      </w:r>
      <w:r>
        <w:rPr>
          <w:color w:val="231F20"/>
          <w:spacing w:val="-10"/>
          <w:position w:val="1"/>
          <w:sz w:val="20"/>
        </w:rPr>
        <w:t> </w:t>
      </w:r>
      <w:r>
        <w:rPr>
          <w:color w:val="231F20"/>
          <w:position w:val="1"/>
          <w:sz w:val="20"/>
        </w:rPr>
        <w:t>an</w:t>
      </w:r>
      <w:r>
        <w:rPr>
          <w:color w:val="231F20"/>
          <w:spacing w:val="-10"/>
          <w:position w:val="1"/>
          <w:sz w:val="20"/>
        </w:rPr>
        <w:t> </w:t>
      </w:r>
      <w:r>
        <w:rPr>
          <w:color w:val="231F20"/>
          <w:position w:val="1"/>
          <w:sz w:val="20"/>
        </w:rPr>
        <w:t>entity</w:t>
      </w:r>
      <w:r>
        <w:rPr>
          <w:color w:val="231F20"/>
          <w:spacing w:val="-10"/>
          <w:position w:val="1"/>
          <w:sz w:val="20"/>
        </w:rPr>
        <w:t> </w:t>
      </w:r>
      <w:r>
        <w:rPr>
          <w:color w:val="231F20"/>
          <w:position w:val="1"/>
          <w:sz w:val="20"/>
        </w:rPr>
        <w:t>described</w:t>
      </w:r>
      <w:r>
        <w:rPr>
          <w:color w:val="231F20"/>
          <w:spacing w:val="-10"/>
          <w:position w:val="1"/>
          <w:sz w:val="20"/>
        </w:rPr>
        <w:t> </w:t>
      </w:r>
      <w:r>
        <w:rPr>
          <w:color w:val="231F20"/>
          <w:position w:val="1"/>
          <w:sz w:val="20"/>
        </w:rPr>
        <w:t>ear- </w:t>
      </w:r>
      <w:r>
        <w:rPr>
          <w:color w:val="231F20"/>
          <w:sz w:val="20"/>
        </w:rPr>
        <w:t>lier</w:t>
      </w:r>
      <w:r>
        <w:rPr>
          <w:color w:val="231F20"/>
          <w:spacing w:val="-10"/>
          <w:sz w:val="20"/>
        </w:rPr>
        <w:t> </w:t>
      </w:r>
      <w:r>
        <w:rPr>
          <w:color w:val="231F20"/>
          <w:sz w:val="20"/>
        </w:rPr>
        <w:t>under</w:t>
      </w:r>
      <w:r>
        <w:rPr>
          <w:color w:val="231F20"/>
          <w:spacing w:val="-10"/>
          <w:sz w:val="20"/>
        </w:rPr>
        <w:t> </w:t>
      </w:r>
      <w:r>
        <w:rPr>
          <w:color w:val="231F20"/>
          <w:sz w:val="20"/>
        </w:rPr>
        <w:t>which</w:t>
      </w:r>
      <w:r>
        <w:rPr>
          <w:color w:val="231F20"/>
          <w:spacing w:val="-10"/>
          <w:sz w:val="20"/>
        </w:rPr>
        <w:t> </w:t>
      </w:r>
      <w:r>
        <w:rPr>
          <w:color w:val="231F20"/>
          <w:sz w:val="20"/>
        </w:rPr>
        <w:t>the</w:t>
      </w:r>
      <w:r>
        <w:rPr>
          <w:color w:val="231F20"/>
          <w:spacing w:val="-10"/>
          <w:sz w:val="20"/>
        </w:rPr>
        <w:t> </w:t>
      </w:r>
      <w:r>
        <w:rPr>
          <w:color w:val="231F20"/>
          <w:sz w:val="20"/>
        </w:rPr>
        <w:t>funds</w:t>
      </w:r>
      <w:r>
        <w:rPr>
          <w:color w:val="231F20"/>
          <w:spacing w:val="-10"/>
          <w:sz w:val="20"/>
        </w:rPr>
        <w:t> </w:t>
      </w:r>
      <w:r>
        <w:rPr>
          <w:color w:val="231F20"/>
          <w:sz w:val="20"/>
        </w:rPr>
        <w:t>to</w:t>
      </w:r>
      <w:r>
        <w:rPr>
          <w:color w:val="231F20"/>
          <w:spacing w:val="-10"/>
          <w:sz w:val="20"/>
        </w:rPr>
        <w:t> </w:t>
      </w:r>
      <w:r>
        <w:rPr>
          <w:color w:val="231F20"/>
          <w:sz w:val="20"/>
        </w:rPr>
        <w:t>make</w:t>
      </w:r>
      <w:r>
        <w:rPr>
          <w:color w:val="231F20"/>
          <w:spacing w:val="-10"/>
          <w:sz w:val="20"/>
        </w:rPr>
        <w:t> </w:t>
      </w:r>
      <w:r>
        <w:rPr>
          <w:color w:val="231F20"/>
          <w:sz w:val="20"/>
        </w:rPr>
        <w:t>the</w:t>
      </w:r>
      <w:r>
        <w:rPr>
          <w:color w:val="231F20"/>
          <w:spacing w:val="-10"/>
          <w:sz w:val="20"/>
        </w:rPr>
        <w:t> </w:t>
      </w:r>
      <w:r>
        <w:rPr>
          <w:color w:val="231F20"/>
          <w:sz w:val="20"/>
        </w:rPr>
        <w:t>loan</w:t>
      </w:r>
      <w:r>
        <w:rPr>
          <w:color w:val="231F20"/>
          <w:spacing w:val="-10"/>
          <w:sz w:val="20"/>
        </w:rPr>
        <w:t> </w:t>
      </w:r>
      <w:r>
        <w:rPr>
          <w:color w:val="231F20"/>
          <w:sz w:val="20"/>
        </w:rPr>
        <w:t>were</w:t>
      </w:r>
      <w:r>
        <w:rPr>
          <w:color w:val="231F20"/>
          <w:spacing w:val="-10"/>
          <w:sz w:val="20"/>
        </w:rPr>
        <w:t> </w:t>
      </w:r>
      <w:r>
        <w:rPr>
          <w:color w:val="231F20"/>
          <w:sz w:val="20"/>
        </w:rPr>
        <w:t>pro- vided to the educational organization, or</w:t>
      </w:r>
    </w:p>
    <w:p>
      <w:pPr>
        <w:pStyle w:val="ListParagraph"/>
        <w:numPr>
          <w:ilvl w:val="0"/>
          <w:numId w:val="22"/>
        </w:numPr>
        <w:tabs>
          <w:tab w:pos="459" w:val="left" w:leader="none"/>
        </w:tabs>
        <w:spacing w:line="240" w:lineRule="auto" w:before="76" w:after="0"/>
        <w:ind w:left="459" w:right="136" w:hanging="220"/>
        <w:jc w:val="left"/>
        <w:rPr>
          <w:sz w:val="20"/>
        </w:rPr>
      </w:pPr>
      <w:r>
        <w:rPr>
          <w:color w:val="231F20"/>
          <w:position w:val="1"/>
          <w:sz w:val="20"/>
        </w:rPr>
        <w:t>Under a program of the educational organization that </w:t>
      </w:r>
      <w:r>
        <w:rPr>
          <w:color w:val="231F20"/>
          <w:sz w:val="20"/>
        </w:rPr>
        <w:t>is designed to encourage its students to serve in oc- cupations with unmet needs or in areas with unmet needs</w:t>
      </w:r>
      <w:r>
        <w:rPr>
          <w:color w:val="231F20"/>
          <w:spacing w:val="-11"/>
          <w:sz w:val="20"/>
        </w:rPr>
        <w:t> </w:t>
      </w:r>
      <w:r>
        <w:rPr>
          <w:color w:val="231F20"/>
          <w:sz w:val="20"/>
        </w:rPr>
        <w:t>where</w:t>
      </w:r>
      <w:r>
        <w:rPr>
          <w:color w:val="231F20"/>
          <w:spacing w:val="-11"/>
          <w:sz w:val="20"/>
        </w:rPr>
        <w:t> </w:t>
      </w:r>
      <w:r>
        <w:rPr>
          <w:color w:val="231F20"/>
          <w:sz w:val="20"/>
        </w:rPr>
        <w:t>the</w:t>
      </w:r>
      <w:r>
        <w:rPr>
          <w:color w:val="231F20"/>
          <w:spacing w:val="-11"/>
          <w:sz w:val="20"/>
        </w:rPr>
        <w:t> </w:t>
      </w:r>
      <w:r>
        <w:rPr>
          <w:color w:val="231F20"/>
          <w:sz w:val="20"/>
        </w:rPr>
        <w:t>services</w:t>
      </w:r>
      <w:r>
        <w:rPr>
          <w:color w:val="231F20"/>
          <w:spacing w:val="-11"/>
          <w:sz w:val="20"/>
        </w:rPr>
        <w:t> </w:t>
      </w:r>
      <w:r>
        <w:rPr>
          <w:color w:val="231F20"/>
          <w:sz w:val="20"/>
        </w:rPr>
        <w:t>provided</w:t>
      </w:r>
      <w:r>
        <w:rPr>
          <w:color w:val="231F20"/>
          <w:spacing w:val="-11"/>
          <w:sz w:val="20"/>
        </w:rPr>
        <w:t> </w:t>
      </w:r>
      <w:r>
        <w:rPr>
          <w:color w:val="231F20"/>
          <w:sz w:val="20"/>
        </w:rPr>
        <w:t>by</w:t>
      </w:r>
      <w:r>
        <w:rPr>
          <w:color w:val="231F20"/>
          <w:spacing w:val="-11"/>
          <w:sz w:val="20"/>
        </w:rPr>
        <w:t> </w:t>
      </w:r>
      <w:r>
        <w:rPr>
          <w:color w:val="231F20"/>
          <w:sz w:val="20"/>
        </w:rPr>
        <w:t>the</w:t>
      </w:r>
      <w:r>
        <w:rPr>
          <w:color w:val="231F20"/>
          <w:spacing w:val="-11"/>
          <w:sz w:val="20"/>
        </w:rPr>
        <w:t> </w:t>
      </w:r>
      <w:r>
        <w:rPr>
          <w:color w:val="231F20"/>
          <w:sz w:val="20"/>
        </w:rPr>
        <w:t>students</w:t>
      </w:r>
      <w:r>
        <w:rPr>
          <w:color w:val="231F20"/>
          <w:spacing w:val="-11"/>
          <w:sz w:val="20"/>
        </w:rPr>
        <w:t> </w:t>
      </w:r>
      <w:r>
        <w:rPr>
          <w:color w:val="231F20"/>
          <w:sz w:val="20"/>
        </w:rPr>
        <w:t>(or former students) are for or under the direction of a</w:t>
      </w:r>
    </w:p>
    <w:p>
      <w:pPr>
        <w:pStyle w:val="ListParagraph"/>
        <w:spacing w:after="0" w:line="240" w:lineRule="auto"/>
        <w:jc w:val="left"/>
        <w:rPr>
          <w:sz w:val="20"/>
        </w:rPr>
        <w:sectPr>
          <w:type w:val="continuous"/>
          <w:pgSz w:w="12240" w:h="15840"/>
          <w:pgMar w:header="0" w:footer="290" w:top="480" w:bottom="280" w:left="720" w:right="720"/>
          <w:cols w:num="2" w:equalWidth="0">
            <w:col w:w="5262" w:space="198"/>
            <w:col w:w="5340"/>
          </w:cols>
        </w:sectPr>
      </w:pPr>
    </w:p>
    <w:p>
      <w:pPr>
        <w:pStyle w:val="BodyText"/>
        <w:tabs>
          <w:tab w:pos="2913" w:val="left" w:leader="none"/>
          <w:tab w:pos="4023" w:val="left" w:leader="none"/>
          <w:tab w:pos="10679" w:val="right" w:leader="none"/>
        </w:tabs>
        <w:spacing w:before="400"/>
        <w:ind w:left="1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r>
        <w:rPr>
          <w:rFonts w:ascii="Arial Black"/>
          <w:color w:val="231F20"/>
        </w:rPr>
        <w:tab/>
      </w:r>
      <w:r>
        <w:rPr>
          <w:color w:val="231F20"/>
        </w:rPr>
        <w:t>Chapter</w:t>
      </w:r>
      <w:r>
        <w:rPr>
          <w:color w:val="231F20"/>
          <w:spacing w:val="-13"/>
        </w:rPr>
        <w:t> </w:t>
      </w:r>
      <w:r>
        <w:rPr>
          <w:color w:val="231F20"/>
          <w:spacing w:val="-10"/>
        </w:rPr>
        <w:t>5</w:t>
      </w:r>
      <w:r>
        <w:rPr>
          <w:color w:val="231F20"/>
        </w:rPr>
        <w:tab/>
        <w:t>Student</w:t>
      </w:r>
      <w:r>
        <w:rPr>
          <w:color w:val="231F20"/>
          <w:spacing w:val="-12"/>
        </w:rPr>
        <w:t> </w:t>
      </w:r>
      <w:r>
        <w:rPr>
          <w:color w:val="231F20"/>
        </w:rPr>
        <w:t>Loan</w:t>
      </w:r>
      <w:r>
        <w:rPr>
          <w:color w:val="231F20"/>
          <w:spacing w:val="-12"/>
        </w:rPr>
        <w:t> </w:t>
      </w:r>
      <w:r>
        <w:rPr>
          <w:color w:val="231F20"/>
        </w:rPr>
        <w:t>Cancellations</w:t>
      </w:r>
      <w:r>
        <w:rPr>
          <w:color w:val="231F20"/>
          <w:spacing w:val="-12"/>
        </w:rPr>
        <w:t> </w:t>
      </w:r>
      <w:r>
        <w:rPr>
          <w:color w:val="231F20"/>
        </w:rPr>
        <w:t>and</w:t>
      </w:r>
      <w:r>
        <w:rPr>
          <w:color w:val="231F20"/>
          <w:spacing w:val="-11"/>
        </w:rPr>
        <w:t> </w:t>
      </w:r>
      <w:r>
        <w:rPr>
          <w:color w:val="231F20"/>
          <w:spacing w:val="-2"/>
        </w:rPr>
        <w:t>Repayment</w:t>
      </w:r>
      <w:r>
        <w:rPr>
          <w:rFonts w:ascii="Times New Roman"/>
          <w:color w:val="231F20"/>
        </w:rPr>
        <w:tab/>
      </w:r>
      <w:r>
        <w:rPr>
          <w:rFonts w:ascii="Arial Black"/>
          <w:color w:val="231F20"/>
          <w:spacing w:val="-5"/>
        </w:rPr>
        <w:t>37</w:t>
      </w:r>
    </w:p>
    <w:p>
      <w:pPr>
        <w:pStyle w:val="BodyText"/>
        <w:spacing w:after="0"/>
        <w:rPr>
          <w:rFonts w:ascii="Arial Black"/>
        </w:rPr>
        <w:sectPr>
          <w:type w:val="continuous"/>
          <w:pgSz w:w="12240" w:h="15840"/>
          <w:pgMar w:header="0" w:footer="290" w:top="480" w:bottom="280" w:left="720" w:right="720"/>
        </w:sectPr>
      </w:pPr>
    </w:p>
    <w:p>
      <w:pPr>
        <w:pStyle w:val="BodyText"/>
        <w:spacing w:line="244" w:lineRule="auto" w:before="139"/>
        <w:ind w:left="460"/>
      </w:pPr>
      <w:r>
        <w:rPr>
          <w:color w:val="231F20"/>
        </w:rPr>
        <w:t>governmental</w:t>
      </w:r>
      <w:r>
        <w:rPr>
          <w:color w:val="231F20"/>
          <w:spacing w:val="-14"/>
        </w:rPr>
        <w:t> </w:t>
      </w:r>
      <w:r>
        <w:rPr>
          <w:color w:val="231F20"/>
        </w:rPr>
        <w:t>unit</w:t>
      </w:r>
      <w:r>
        <w:rPr>
          <w:color w:val="231F20"/>
          <w:spacing w:val="-13"/>
        </w:rPr>
        <w:t> </w:t>
      </w:r>
      <w:r>
        <w:rPr>
          <w:color w:val="231F20"/>
        </w:rPr>
        <w:t>or</w:t>
      </w:r>
      <w:r>
        <w:rPr>
          <w:color w:val="231F20"/>
          <w:spacing w:val="-13"/>
        </w:rPr>
        <w:t> </w:t>
      </w:r>
      <w:r>
        <w:rPr>
          <w:color w:val="231F20"/>
        </w:rPr>
        <w:t>a</w:t>
      </w:r>
      <w:r>
        <w:rPr>
          <w:color w:val="231F20"/>
          <w:spacing w:val="-14"/>
        </w:rPr>
        <w:t> </w:t>
      </w:r>
      <w:r>
        <w:rPr>
          <w:color w:val="231F20"/>
        </w:rPr>
        <w:t>tax-exempt</w:t>
      </w:r>
      <w:r>
        <w:rPr>
          <w:color w:val="231F20"/>
          <w:spacing w:val="-13"/>
        </w:rPr>
        <w:t> </w:t>
      </w:r>
      <w:r>
        <w:rPr>
          <w:color w:val="231F20"/>
        </w:rPr>
        <w:t>section</w:t>
      </w:r>
      <w:r>
        <w:rPr>
          <w:color w:val="231F20"/>
          <w:spacing w:val="-13"/>
        </w:rPr>
        <w:t> </w:t>
      </w:r>
      <w:r>
        <w:rPr>
          <w:color w:val="231F20"/>
        </w:rPr>
        <w:t>501(c)(3) </w:t>
      </w:r>
      <w:r>
        <w:rPr>
          <w:color w:val="231F20"/>
          <w:spacing w:val="-2"/>
        </w:rPr>
        <w:t>organization.</w:t>
      </w:r>
    </w:p>
    <w:p>
      <w:pPr>
        <w:pStyle w:val="BodyText"/>
        <w:spacing w:line="230" w:lineRule="exact" w:before="178"/>
        <w:ind w:right="38"/>
        <w:jc w:val="both"/>
      </w:pPr>
      <w:r>
        <w:rPr>
          <w:rFonts w:ascii="Arial Black"/>
          <w:color w:val="231F20"/>
          <w:w w:val="85"/>
        </w:rPr>
        <w:t>Educational organization described in section 170(b) </w:t>
      </w:r>
      <w:r>
        <w:rPr>
          <w:rFonts w:ascii="Arial Black"/>
          <w:color w:val="231F20"/>
        </w:rPr>
        <w:t>(1)(A)(ii).</w:t>
      </w:r>
      <w:r>
        <w:rPr>
          <w:rFonts w:ascii="Arial Black"/>
          <w:color w:val="231F20"/>
          <w:spacing w:val="-10"/>
        </w:rPr>
        <w:t> </w:t>
      </w:r>
      <w:r>
        <w:rPr>
          <w:color w:val="231F20"/>
        </w:rPr>
        <w:t>This</w:t>
      </w:r>
      <w:r>
        <w:rPr>
          <w:color w:val="231F20"/>
          <w:spacing w:val="-13"/>
        </w:rPr>
        <w:t> </w:t>
      </w:r>
      <w:r>
        <w:rPr>
          <w:color w:val="231F20"/>
        </w:rPr>
        <w:t>is</w:t>
      </w:r>
      <w:r>
        <w:rPr>
          <w:color w:val="231F20"/>
          <w:spacing w:val="-14"/>
        </w:rPr>
        <w:t> </w:t>
      </w:r>
      <w:r>
        <w:rPr>
          <w:color w:val="231F20"/>
        </w:rPr>
        <w:t>an</w:t>
      </w:r>
      <w:r>
        <w:rPr>
          <w:color w:val="231F20"/>
          <w:spacing w:val="-13"/>
        </w:rPr>
        <w:t> </w:t>
      </w:r>
      <w:r>
        <w:rPr>
          <w:color w:val="231F20"/>
        </w:rPr>
        <w:t>educational</w:t>
      </w:r>
      <w:r>
        <w:rPr>
          <w:color w:val="231F20"/>
          <w:spacing w:val="-13"/>
        </w:rPr>
        <w:t> </w:t>
      </w:r>
      <w:r>
        <w:rPr>
          <w:color w:val="231F20"/>
        </w:rPr>
        <w:t>institution</w:t>
      </w:r>
      <w:r>
        <w:rPr>
          <w:color w:val="231F20"/>
          <w:spacing w:val="-13"/>
        </w:rPr>
        <w:t> </w:t>
      </w:r>
      <w:r>
        <w:rPr>
          <w:color w:val="231F20"/>
        </w:rPr>
        <w:t>that</w:t>
      </w:r>
      <w:r>
        <w:rPr>
          <w:color w:val="231F20"/>
          <w:spacing w:val="-14"/>
        </w:rPr>
        <w:t> </w:t>
      </w:r>
      <w:r>
        <w:rPr>
          <w:color w:val="231F20"/>
        </w:rPr>
        <w:t>maintains a regular faculty and curriculum and normally has a regu- larly enrolled body of students in attendance at the place where it carries on its educational activities.</w:t>
      </w:r>
    </w:p>
    <w:p>
      <w:pPr>
        <w:pStyle w:val="BodyText"/>
        <w:spacing w:line="244" w:lineRule="auto" w:before="117"/>
        <w:ind w:right="38" w:firstLine="239"/>
        <w:jc w:val="both"/>
      </w:pPr>
      <w:bookmarkStart w:name="_bookmark182" w:id="254"/>
      <w:bookmarkEnd w:id="254"/>
      <w:r>
        <w:rPr/>
      </w:r>
      <w:r>
        <w:rPr>
          <w:rFonts w:ascii="Arial"/>
          <w:b/>
          <w:i/>
          <w:color w:val="231F20"/>
        </w:rPr>
        <w:t>Section 501(c)(3) organization.</w:t>
      </w:r>
      <w:r>
        <w:rPr>
          <w:rFonts w:ascii="Arial"/>
          <w:b/>
          <w:i/>
          <w:color w:val="231F20"/>
          <w:spacing w:val="40"/>
        </w:rPr>
        <w:t> </w:t>
      </w:r>
      <w:r>
        <w:rPr>
          <w:color w:val="231F20"/>
        </w:rPr>
        <w:t>This is any corpora- tion, community chest, fund, or foundation organized and operated exclusively for one or more of the following pur- </w:t>
      </w:r>
      <w:r>
        <w:rPr>
          <w:color w:val="231F20"/>
          <w:spacing w:val="-2"/>
        </w:rPr>
        <w:t>poses.</w:t>
      </w:r>
    </w:p>
    <w:p>
      <w:pPr>
        <w:pStyle w:val="ListParagraph"/>
        <w:numPr>
          <w:ilvl w:val="0"/>
          <w:numId w:val="22"/>
        </w:numPr>
        <w:tabs>
          <w:tab w:pos="458" w:val="left" w:leader="none"/>
        </w:tabs>
        <w:spacing w:line="240" w:lineRule="auto" w:before="68" w:after="0"/>
        <w:ind w:left="458" w:right="0" w:hanging="219"/>
        <w:jc w:val="left"/>
        <w:rPr>
          <w:position w:val="1"/>
          <w:sz w:val="20"/>
        </w:rPr>
      </w:pPr>
      <w:r>
        <w:rPr>
          <w:color w:val="231F20"/>
          <w:spacing w:val="-2"/>
          <w:position w:val="1"/>
          <w:sz w:val="20"/>
        </w:rPr>
        <w:t>Charitable.</w:t>
      </w:r>
    </w:p>
    <w:p>
      <w:pPr>
        <w:pStyle w:val="ListParagraph"/>
        <w:numPr>
          <w:ilvl w:val="0"/>
          <w:numId w:val="22"/>
        </w:numPr>
        <w:tabs>
          <w:tab w:pos="459" w:val="left" w:leader="none"/>
        </w:tabs>
        <w:spacing w:line="240" w:lineRule="auto" w:before="59" w:after="0"/>
        <w:ind w:left="459" w:right="0" w:hanging="219"/>
        <w:jc w:val="left"/>
        <w:rPr>
          <w:position w:val="1"/>
          <w:sz w:val="20"/>
        </w:rPr>
      </w:pPr>
      <w:bookmarkStart w:name="Chapter 6 Coverdell Education Savings Ac" w:id="255"/>
      <w:bookmarkEnd w:id="255"/>
      <w:r>
        <w:rPr/>
      </w:r>
      <w:bookmarkStart w:name="_bookmark183" w:id="256"/>
      <w:bookmarkEnd w:id="256"/>
      <w:r>
        <w:rPr/>
      </w:r>
      <w:r>
        <w:rPr>
          <w:color w:val="231F20"/>
          <w:spacing w:val="-2"/>
          <w:position w:val="1"/>
          <w:sz w:val="20"/>
        </w:rPr>
        <w:t>Religious.</w:t>
      </w:r>
    </w:p>
    <w:p>
      <w:pPr>
        <w:pStyle w:val="ListParagraph"/>
        <w:numPr>
          <w:ilvl w:val="0"/>
          <w:numId w:val="22"/>
        </w:numPr>
        <w:tabs>
          <w:tab w:pos="459" w:val="left" w:leader="none"/>
        </w:tabs>
        <w:spacing w:line="240" w:lineRule="auto" w:before="58" w:after="0"/>
        <w:ind w:left="459" w:right="0" w:hanging="219"/>
        <w:jc w:val="left"/>
        <w:rPr>
          <w:position w:val="1"/>
          <w:sz w:val="20"/>
        </w:rPr>
      </w:pPr>
      <w:r>
        <w:rPr>
          <w:color w:val="231F20"/>
          <w:spacing w:val="-2"/>
          <w:position w:val="1"/>
          <w:sz w:val="20"/>
        </w:rPr>
        <w:t>Educational.</w:t>
      </w:r>
    </w:p>
    <w:p>
      <w:pPr>
        <w:pStyle w:val="ListParagraph"/>
        <w:numPr>
          <w:ilvl w:val="0"/>
          <w:numId w:val="22"/>
        </w:numPr>
        <w:tabs>
          <w:tab w:pos="459" w:val="left" w:leader="none"/>
        </w:tabs>
        <w:spacing w:line="240" w:lineRule="auto" w:before="58" w:after="0"/>
        <w:ind w:left="459" w:right="0" w:hanging="219"/>
        <w:jc w:val="left"/>
        <w:rPr>
          <w:position w:val="1"/>
          <w:sz w:val="20"/>
        </w:rPr>
      </w:pPr>
      <w:r>
        <w:rPr>
          <w:color w:val="231F20"/>
          <w:spacing w:val="-2"/>
          <w:position w:val="1"/>
          <w:sz w:val="20"/>
        </w:rPr>
        <w:t>Scientific.</w:t>
      </w:r>
    </w:p>
    <w:p>
      <w:pPr>
        <w:pStyle w:val="ListParagraph"/>
        <w:numPr>
          <w:ilvl w:val="0"/>
          <w:numId w:val="22"/>
        </w:numPr>
        <w:tabs>
          <w:tab w:pos="458" w:val="left" w:leader="none"/>
        </w:tabs>
        <w:spacing w:line="240" w:lineRule="auto" w:before="59" w:after="0"/>
        <w:ind w:left="458" w:right="0" w:hanging="219"/>
        <w:jc w:val="left"/>
        <w:rPr>
          <w:position w:val="1"/>
          <w:sz w:val="20"/>
        </w:rPr>
      </w:pPr>
      <w:r>
        <w:rPr>
          <w:color w:val="231F20"/>
          <w:spacing w:val="-2"/>
          <w:position w:val="1"/>
          <w:sz w:val="20"/>
        </w:rPr>
        <w:t>Literary.</w:t>
      </w:r>
    </w:p>
    <w:p>
      <w:pPr>
        <w:pStyle w:val="ListParagraph"/>
        <w:numPr>
          <w:ilvl w:val="0"/>
          <w:numId w:val="22"/>
        </w:numPr>
        <w:tabs>
          <w:tab w:pos="459" w:val="left" w:leader="none"/>
        </w:tabs>
        <w:spacing w:line="240" w:lineRule="auto" w:before="58" w:after="0"/>
        <w:ind w:left="459" w:right="0" w:hanging="219"/>
        <w:jc w:val="left"/>
        <w:rPr>
          <w:position w:val="1"/>
          <w:sz w:val="20"/>
        </w:rPr>
      </w:pPr>
      <w:bookmarkStart w:name="Introduction" w:id="257"/>
      <w:bookmarkEnd w:id="257"/>
      <w:r>
        <w:rPr/>
      </w:r>
      <w:r>
        <w:rPr>
          <w:color w:val="231F20"/>
          <w:spacing w:val="-2"/>
          <w:position w:val="1"/>
          <w:sz w:val="20"/>
        </w:rPr>
        <w:t>Testing</w:t>
      </w:r>
      <w:r>
        <w:rPr>
          <w:color w:val="231F20"/>
          <w:spacing w:val="-9"/>
          <w:position w:val="1"/>
          <w:sz w:val="20"/>
        </w:rPr>
        <w:t> </w:t>
      </w:r>
      <w:r>
        <w:rPr>
          <w:color w:val="231F20"/>
          <w:spacing w:val="-2"/>
          <w:position w:val="1"/>
          <w:sz w:val="20"/>
        </w:rPr>
        <w:t>for</w:t>
      </w:r>
      <w:r>
        <w:rPr>
          <w:color w:val="231F20"/>
          <w:spacing w:val="-9"/>
          <w:position w:val="1"/>
          <w:sz w:val="20"/>
        </w:rPr>
        <w:t> </w:t>
      </w:r>
      <w:r>
        <w:rPr>
          <w:color w:val="231F20"/>
          <w:spacing w:val="-2"/>
          <w:position w:val="1"/>
          <w:sz w:val="20"/>
        </w:rPr>
        <w:t>public</w:t>
      </w:r>
      <w:r>
        <w:rPr>
          <w:color w:val="231F20"/>
          <w:spacing w:val="-8"/>
          <w:position w:val="1"/>
          <w:sz w:val="20"/>
        </w:rPr>
        <w:t> </w:t>
      </w:r>
      <w:r>
        <w:rPr>
          <w:color w:val="231F20"/>
          <w:spacing w:val="-2"/>
          <w:position w:val="1"/>
          <w:sz w:val="20"/>
        </w:rPr>
        <w:t>safety.</w:t>
      </w:r>
    </w:p>
    <w:p>
      <w:pPr>
        <w:pStyle w:val="ListParagraph"/>
        <w:numPr>
          <w:ilvl w:val="0"/>
          <w:numId w:val="22"/>
        </w:numPr>
        <w:tabs>
          <w:tab w:pos="459" w:val="left" w:leader="none"/>
        </w:tabs>
        <w:spacing w:line="235" w:lineRule="auto" w:before="63" w:after="0"/>
        <w:ind w:left="459" w:right="391" w:hanging="220"/>
        <w:jc w:val="left"/>
        <w:rPr>
          <w:sz w:val="20"/>
        </w:rPr>
      </w:pPr>
      <w:r>
        <w:rPr>
          <w:color w:val="231F20"/>
          <w:position w:val="1"/>
          <w:sz w:val="20"/>
        </w:rPr>
        <w:t>Fostering national or international amateur sports </w:t>
      </w:r>
      <w:r>
        <w:rPr>
          <w:color w:val="231F20"/>
          <w:sz w:val="20"/>
        </w:rPr>
        <w:t>competition</w:t>
      </w:r>
      <w:r>
        <w:rPr>
          <w:color w:val="231F20"/>
          <w:spacing w:val="-13"/>
          <w:sz w:val="20"/>
        </w:rPr>
        <w:t> </w:t>
      </w:r>
      <w:r>
        <w:rPr>
          <w:color w:val="231F20"/>
          <w:sz w:val="20"/>
        </w:rPr>
        <w:t>(but</w:t>
      </w:r>
      <w:r>
        <w:rPr>
          <w:color w:val="231F20"/>
          <w:spacing w:val="-13"/>
          <w:sz w:val="20"/>
        </w:rPr>
        <w:t> </w:t>
      </w:r>
      <w:r>
        <w:rPr>
          <w:color w:val="231F20"/>
          <w:sz w:val="20"/>
        </w:rPr>
        <w:t>only</w:t>
      </w:r>
      <w:r>
        <w:rPr>
          <w:color w:val="231F20"/>
          <w:spacing w:val="-13"/>
          <w:sz w:val="20"/>
        </w:rPr>
        <w:t> </w:t>
      </w:r>
      <w:r>
        <w:rPr>
          <w:color w:val="231F20"/>
          <w:sz w:val="20"/>
        </w:rPr>
        <w:t>if</w:t>
      </w:r>
      <w:r>
        <w:rPr>
          <w:color w:val="231F20"/>
          <w:spacing w:val="-13"/>
          <w:sz w:val="20"/>
        </w:rPr>
        <w:t> </w:t>
      </w:r>
      <w:r>
        <w:rPr>
          <w:color w:val="231F20"/>
          <w:sz w:val="20"/>
        </w:rPr>
        <w:t>none</w:t>
      </w:r>
      <w:r>
        <w:rPr>
          <w:color w:val="231F20"/>
          <w:spacing w:val="-13"/>
          <w:sz w:val="20"/>
        </w:rPr>
        <w:t> </w:t>
      </w:r>
      <w:r>
        <w:rPr>
          <w:color w:val="231F20"/>
          <w:sz w:val="20"/>
        </w:rPr>
        <w:t>of</w:t>
      </w:r>
      <w:r>
        <w:rPr>
          <w:color w:val="231F20"/>
          <w:spacing w:val="-13"/>
          <w:sz w:val="20"/>
        </w:rPr>
        <w:t> </w:t>
      </w:r>
      <w:r>
        <w:rPr>
          <w:color w:val="231F20"/>
          <w:sz w:val="20"/>
        </w:rPr>
        <w:t>its</w:t>
      </w:r>
      <w:r>
        <w:rPr>
          <w:color w:val="231F20"/>
          <w:spacing w:val="-13"/>
          <w:sz w:val="20"/>
        </w:rPr>
        <w:t> </w:t>
      </w:r>
      <w:r>
        <w:rPr>
          <w:color w:val="231F20"/>
          <w:sz w:val="20"/>
        </w:rPr>
        <w:t>activities</w:t>
      </w:r>
      <w:r>
        <w:rPr>
          <w:color w:val="231F20"/>
          <w:spacing w:val="-13"/>
          <w:sz w:val="20"/>
        </w:rPr>
        <w:t> </w:t>
      </w:r>
      <w:r>
        <w:rPr>
          <w:color w:val="231F20"/>
          <w:sz w:val="20"/>
        </w:rPr>
        <w:t>involve providing athletic facilities or equipment).</w:t>
      </w:r>
    </w:p>
    <w:p>
      <w:pPr>
        <w:pStyle w:val="ListParagraph"/>
        <w:numPr>
          <w:ilvl w:val="0"/>
          <w:numId w:val="22"/>
        </w:numPr>
        <w:tabs>
          <w:tab w:pos="458" w:val="left" w:leader="none"/>
        </w:tabs>
        <w:spacing w:line="240" w:lineRule="auto" w:before="76" w:after="0"/>
        <w:ind w:left="458" w:right="0" w:hanging="219"/>
        <w:jc w:val="left"/>
        <w:rPr>
          <w:position w:val="1"/>
          <w:sz w:val="20"/>
        </w:rPr>
      </w:pPr>
      <w:r>
        <w:rPr>
          <w:color w:val="231F20"/>
          <w:position w:val="1"/>
          <w:sz w:val="20"/>
        </w:rPr>
        <w:t>The</w:t>
      </w:r>
      <w:r>
        <w:rPr>
          <w:color w:val="231F20"/>
          <w:spacing w:val="-12"/>
          <w:position w:val="1"/>
          <w:sz w:val="20"/>
        </w:rPr>
        <w:t> </w:t>
      </w:r>
      <w:r>
        <w:rPr>
          <w:color w:val="231F20"/>
          <w:position w:val="1"/>
          <w:sz w:val="20"/>
        </w:rPr>
        <w:t>prevention</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cruelty</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children</w:t>
      </w:r>
      <w:r>
        <w:rPr>
          <w:color w:val="231F20"/>
          <w:spacing w:val="-12"/>
          <w:position w:val="1"/>
          <w:sz w:val="20"/>
        </w:rPr>
        <w:t> </w:t>
      </w:r>
      <w:r>
        <w:rPr>
          <w:color w:val="231F20"/>
          <w:position w:val="1"/>
          <w:sz w:val="20"/>
        </w:rPr>
        <w:t>or</w:t>
      </w:r>
      <w:r>
        <w:rPr>
          <w:color w:val="231F20"/>
          <w:spacing w:val="-12"/>
          <w:position w:val="1"/>
          <w:sz w:val="20"/>
        </w:rPr>
        <w:t> </w:t>
      </w:r>
      <w:r>
        <w:rPr>
          <w:color w:val="231F20"/>
          <w:spacing w:val="-2"/>
          <w:position w:val="1"/>
          <w:sz w:val="20"/>
        </w:rPr>
        <w:t>animals.</w:t>
      </w:r>
    </w:p>
    <w:p>
      <w:pPr>
        <w:spacing w:before="82"/>
        <w:ind w:left="840"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80864">
                <wp:simplePos x="0" y="0"/>
                <wp:positionH relativeFrom="page">
                  <wp:posOffset>533400</wp:posOffset>
                </wp:positionH>
                <wp:positionV relativeFrom="paragraph">
                  <wp:posOffset>77200</wp:posOffset>
                </wp:positionV>
                <wp:extent cx="396240" cy="396240"/>
                <wp:effectExtent l="0" t="0" r="0" b="0"/>
                <wp:wrapNone/>
                <wp:docPr id="403" name="Group 403"/>
                <wp:cNvGraphicFramePr>
                  <a:graphicFrameLocks/>
                </wp:cNvGraphicFramePr>
                <a:graphic>
                  <a:graphicData uri="http://schemas.microsoft.com/office/word/2010/wordprocessingGroup">
                    <wpg:wgp>
                      <wpg:cNvPr id="403" name="Group 403"/>
                      <wpg:cNvGrpSpPr/>
                      <wpg:grpSpPr>
                        <a:xfrm>
                          <a:off x="0" y="0"/>
                          <a:ext cx="396240" cy="396240"/>
                          <a:chExt cx="396240" cy="396240"/>
                        </a:xfrm>
                      </wpg:grpSpPr>
                      <wps:wsp>
                        <wps:cNvPr id="404" name="Graphic 404"/>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406" name="Textbox 406"/>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407" name="Textbox 407"/>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078755pt;width:31.2pt;height:31.2pt;mso-position-horizontal-relative:page;mso-position-vertical-relative:paragraph;z-index:15780864" id="docshapegroup264" coordorigin="840,122" coordsize="624,624">
                <v:shape style="position:absolute;left:840;top:121;width:624;height:624" id="docshape265" coordorigin="840,122" coordsize="624,624" path="m1424,122l879,122,864,125,851,133,843,145,840,161,840,706,843,721,851,733,864,742,879,745,1424,745,1439,742,1452,733,1460,721,1463,706,1463,161,1460,145,1452,133,1439,125,1424,122xe" filled="true" fillcolor="#000000" stroked="false">
                  <v:path arrowok="t"/>
                  <v:fill type="solid"/>
                </v:shape>
                <v:shape style="position:absolute;left:909;top:190;width:485;height:416" id="docshape266" coordorigin="909,191" coordsize="485,416" path="m1152,191l909,606,1394,606,1152,191xe" filled="true" fillcolor="#ffffff" stroked="false">
                  <v:path arrowok="t"/>
                  <v:fill type="solid"/>
                </v:shape>
                <v:shape style="position:absolute;left:869;top:603;width:575;height:134" type="#_x0000_t202" id="docshape267"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05;width:147;height:454" type="#_x0000_t202" id="docshape268"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The cancellation of your loan won't qualify for</w:t>
      </w:r>
      <w:r>
        <w:rPr>
          <w:rFonts w:ascii="Arial"/>
          <w:i/>
          <w:color w:val="231F20"/>
          <w:spacing w:val="40"/>
          <w:sz w:val="20"/>
        </w:rPr>
        <w:t> </w:t>
      </w:r>
      <w:r>
        <w:rPr>
          <w:rFonts w:ascii="Arial"/>
          <w:i/>
          <w:color w:val="231F20"/>
          <w:sz w:val="20"/>
        </w:rPr>
        <w:t>tax-free treatment if it is canceled because of services</w:t>
      </w:r>
      <w:r>
        <w:rPr>
          <w:rFonts w:ascii="Arial"/>
          <w:i/>
          <w:color w:val="231F20"/>
          <w:spacing w:val="-10"/>
          <w:sz w:val="20"/>
        </w:rPr>
        <w:t> </w:t>
      </w:r>
      <w:r>
        <w:rPr>
          <w:rFonts w:ascii="Arial"/>
          <w:i/>
          <w:color w:val="231F20"/>
          <w:sz w:val="20"/>
        </w:rPr>
        <w:t>you</w:t>
      </w:r>
      <w:r>
        <w:rPr>
          <w:rFonts w:ascii="Arial"/>
          <w:i/>
          <w:color w:val="231F20"/>
          <w:spacing w:val="-10"/>
          <w:sz w:val="20"/>
        </w:rPr>
        <w:t> </w:t>
      </w:r>
      <w:r>
        <w:rPr>
          <w:rFonts w:ascii="Arial"/>
          <w:i/>
          <w:color w:val="231F20"/>
          <w:sz w:val="20"/>
        </w:rPr>
        <w:t>performed</w:t>
      </w:r>
      <w:r>
        <w:rPr>
          <w:rFonts w:ascii="Arial"/>
          <w:i/>
          <w:color w:val="231F20"/>
          <w:spacing w:val="-10"/>
          <w:sz w:val="20"/>
        </w:rPr>
        <w:t> </w:t>
      </w:r>
      <w:r>
        <w:rPr>
          <w:rFonts w:ascii="Arial"/>
          <w:i/>
          <w:color w:val="231F20"/>
          <w:sz w:val="20"/>
        </w:rPr>
        <w:t>for</w:t>
      </w:r>
      <w:r>
        <w:rPr>
          <w:rFonts w:ascii="Arial"/>
          <w:i/>
          <w:color w:val="231F20"/>
          <w:spacing w:val="-10"/>
          <w:sz w:val="20"/>
        </w:rPr>
        <w:t> </w:t>
      </w:r>
      <w:r>
        <w:rPr>
          <w:rFonts w:ascii="Arial"/>
          <w:i/>
          <w:color w:val="231F20"/>
          <w:sz w:val="20"/>
        </w:rPr>
        <w:t>the</w:t>
      </w:r>
      <w:r>
        <w:rPr>
          <w:rFonts w:ascii="Arial"/>
          <w:i/>
          <w:color w:val="231F20"/>
          <w:spacing w:val="-9"/>
          <w:sz w:val="20"/>
        </w:rPr>
        <w:t> </w:t>
      </w:r>
      <w:r>
        <w:rPr>
          <w:rFonts w:ascii="Arial"/>
          <w:i/>
          <w:color w:val="231F20"/>
          <w:sz w:val="20"/>
        </w:rPr>
        <w:t>educational</w:t>
      </w:r>
      <w:r>
        <w:rPr>
          <w:rFonts w:ascii="Arial"/>
          <w:i/>
          <w:color w:val="231F20"/>
          <w:spacing w:val="-10"/>
          <w:sz w:val="20"/>
        </w:rPr>
        <w:t> </w:t>
      </w:r>
      <w:r>
        <w:rPr>
          <w:rFonts w:ascii="Arial"/>
          <w:i/>
          <w:color w:val="231F20"/>
          <w:spacing w:val="-2"/>
          <w:sz w:val="20"/>
        </w:rPr>
        <w:t>organ-</w:t>
      </w:r>
    </w:p>
    <w:p>
      <w:pPr>
        <w:spacing w:before="0"/>
        <w:ind w:left="120" w:right="40" w:hanging="1"/>
        <w:jc w:val="both"/>
        <w:rPr>
          <w:rFonts w:ascii="Arial"/>
          <w:i/>
          <w:sz w:val="20"/>
        </w:rPr>
      </w:pPr>
      <w:r>
        <w:rPr>
          <w:rFonts w:ascii="Arial"/>
          <w:i/>
          <w:color w:val="231F20"/>
          <w:sz w:val="20"/>
        </w:rPr>
        <w:t>ization</w:t>
      </w:r>
      <w:r>
        <w:rPr>
          <w:rFonts w:ascii="Arial"/>
          <w:i/>
          <w:color w:val="231F20"/>
          <w:spacing w:val="-7"/>
          <w:sz w:val="20"/>
        </w:rPr>
        <w:t> </w:t>
      </w:r>
      <w:r>
        <w:rPr>
          <w:rFonts w:ascii="Arial"/>
          <w:i/>
          <w:color w:val="231F20"/>
          <w:sz w:val="20"/>
        </w:rPr>
        <w:t>that</w:t>
      </w:r>
      <w:r>
        <w:rPr>
          <w:rFonts w:ascii="Arial"/>
          <w:i/>
          <w:color w:val="231F20"/>
          <w:spacing w:val="-7"/>
          <w:sz w:val="20"/>
        </w:rPr>
        <w:t> </w:t>
      </w:r>
      <w:r>
        <w:rPr>
          <w:rFonts w:ascii="Arial"/>
          <w:i/>
          <w:color w:val="231F20"/>
          <w:sz w:val="20"/>
        </w:rPr>
        <w:t>made</w:t>
      </w:r>
      <w:r>
        <w:rPr>
          <w:rFonts w:ascii="Arial"/>
          <w:i/>
          <w:color w:val="231F20"/>
          <w:spacing w:val="-7"/>
          <w:sz w:val="20"/>
        </w:rPr>
        <w:t> </w:t>
      </w:r>
      <w:r>
        <w:rPr>
          <w:rFonts w:ascii="Arial"/>
          <w:i/>
          <w:color w:val="231F20"/>
          <w:sz w:val="20"/>
        </w:rPr>
        <w:t>the</w:t>
      </w:r>
      <w:r>
        <w:rPr>
          <w:rFonts w:ascii="Arial"/>
          <w:i/>
          <w:color w:val="231F20"/>
          <w:spacing w:val="-7"/>
          <w:sz w:val="20"/>
        </w:rPr>
        <w:t> </w:t>
      </w:r>
      <w:r>
        <w:rPr>
          <w:rFonts w:ascii="Arial"/>
          <w:i/>
          <w:color w:val="231F20"/>
          <w:sz w:val="20"/>
        </w:rPr>
        <w:t>loan</w:t>
      </w:r>
      <w:r>
        <w:rPr>
          <w:rFonts w:ascii="Arial"/>
          <w:i/>
          <w:color w:val="231F20"/>
          <w:spacing w:val="-7"/>
          <w:sz w:val="20"/>
        </w:rPr>
        <w:t> </w:t>
      </w:r>
      <w:r>
        <w:rPr>
          <w:rFonts w:ascii="Arial"/>
          <w:i/>
          <w:color w:val="231F20"/>
          <w:sz w:val="20"/>
        </w:rPr>
        <w:t>or</w:t>
      </w:r>
      <w:r>
        <w:rPr>
          <w:rFonts w:ascii="Arial"/>
          <w:i/>
          <w:color w:val="231F20"/>
          <w:spacing w:val="-7"/>
          <w:sz w:val="20"/>
        </w:rPr>
        <w:t> </w:t>
      </w:r>
      <w:r>
        <w:rPr>
          <w:rFonts w:ascii="Arial"/>
          <w:i/>
          <w:color w:val="231F20"/>
          <w:sz w:val="20"/>
        </w:rPr>
        <w:t>other</w:t>
      </w:r>
      <w:r>
        <w:rPr>
          <w:rFonts w:ascii="Arial"/>
          <w:i/>
          <w:color w:val="231F20"/>
          <w:spacing w:val="-7"/>
          <w:sz w:val="20"/>
        </w:rPr>
        <w:t> </w:t>
      </w:r>
      <w:r>
        <w:rPr>
          <w:rFonts w:ascii="Arial"/>
          <w:i/>
          <w:color w:val="231F20"/>
          <w:sz w:val="20"/>
        </w:rPr>
        <w:t>organization</w:t>
      </w:r>
      <w:r>
        <w:rPr>
          <w:rFonts w:ascii="Arial"/>
          <w:i/>
          <w:color w:val="231F20"/>
          <w:spacing w:val="-7"/>
          <w:sz w:val="20"/>
        </w:rPr>
        <w:t> </w:t>
      </w:r>
      <w:r>
        <w:rPr>
          <w:rFonts w:ascii="Arial"/>
          <w:i/>
          <w:color w:val="231F20"/>
          <w:sz w:val="20"/>
        </w:rPr>
        <w:t>that</w:t>
      </w:r>
      <w:r>
        <w:rPr>
          <w:rFonts w:ascii="Arial"/>
          <w:i/>
          <w:color w:val="231F20"/>
          <w:spacing w:val="-7"/>
          <w:sz w:val="20"/>
        </w:rPr>
        <w:t> </w:t>
      </w:r>
      <w:r>
        <w:rPr>
          <w:rFonts w:ascii="Arial"/>
          <w:i/>
          <w:color w:val="231F20"/>
          <w:sz w:val="20"/>
        </w:rPr>
        <w:t>provi- ded the funds.</w:t>
      </w:r>
    </w:p>
    <w:p>
      <w:pPr>
        <w:pStyle w:val="BodyText"/>
        <w:spacing w:before="103"/>
        <w:ind w:left="0"/>
        <w:rPr>
          <w:rFonts w:ascii="Arial"/>
          <w:i/>
        </w:rPr>
      </w:pPr>
      <w:r>
        <w:rPr>
          <w:rFonts w:ascii="Arial"/>
          <w:i/>
        </w:rPr>
        <mc:AlternateContent>
          <mc:Choice Requires="wps">
            <w:drawing>
              <wp:anchor distT="0" distB="0" distL="0" distR="0" allowOverlap="1" layoutInCell="1" locked="0" behindDoc="1" simplePos="0" relativeHeight="487637504">
                <wp:simplePos x="0" y="0"/>
                <wp:positionH relativeFrom="page">
                  <wp:posOffset>533400</wp:posOffset>
                </wp:positionH>
                <wp:positionV relativeFrom="paragraph">
                  <wp:posOffset>227276</wp:posOffset>
                </wp:positionV>
                <wp:extent cx="3238500" cy="1270"/>
                <wp:effectExtent l="0" t="0" r="0" b="0"/>
                <wp:wrapTopAndBottom/>
                <wp:docPr id="408" name="Graphic 408"/>
                <wp:cNvGraphicFramePr>
                  <a:graphicFrameLocks/>
                </wp:cNvGraphicFramePr>
                <a:graphic>
                  <a:graphicData uri="http://schemas.microsoft.com/office/word/2010/wordprocessingShape">
                    <wps:wsp>
                      <wps:cNvPr id="408" name="Graphic 408"/>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7.895761pt;width:255pt;height:.1pt;mso-position-horizontal-relative:page;mso-position-vertical-relative:paragraph;z-index:-15678976;mso-wrap-distance-left:0;mso-wrap-distance-right:0" id="docshape269" coordorigin="840,358" coordsize="5100,0" path="m840,358l5940,358e" filled="false" stroked="true" strokeweight=".5pt" strokecolor="#231f20">
                <v:path arrowok="t"/>
                <v:stroke dashstyle="solid"/>
                <w10:wrap type="topAndBottom"/>
              </v:shape>
            </w:pict>
          </mc:Fallback>
        </mc:AlternateContent>
      </w:r>
    </w:p>
    <w:p>
      <w:pPr>
        <w:pStyle w:val="Heading2"/>
        <w:jc w:val="both"/>
      </w:pPr>
      <w:bookmarkStart w:name="Refinanced Loan" w:id="258"/>
      <w:bookmarkEnd w:id="258"/>
      <w:r>
        <w:rPr/>
      </w:r>
      <w:r>
        <w:rPr>
          <w:color w:val="231F20"/>
          <w:w w:val="85"/>
        </w:rPr>
        <w:t>Refinanced</w:t>
      </w:r>
      <w:r>
        <w:rPr>
          <w:color w:val="231F20"/>
          <w:spacing w:val="14"/>
        </w:rPr>
        <w:t> </w:t>
      </w:r>
      <w:r>
        <w:rPr>
          <w:color w:val="231F20"/>
          <w:spacing w:val="-4"/>
        </w:rPr>
        <w:t>Loan</w:t>
      </w:r>
    </w:p>
    <w:p>
      <w:pPr>
        <w:pStyle w:val="BodyText"/>
        <w:spacing w:line="244" w:lineRule="auto" w:before="182"/>
        <w:ind w:right="38"/>
        <w:jc w:val="both"/>
      </w:pPr>
      <w:r>
        <w:rPr>
          <w:color w:val="231F20"/>
        </w:rPr>
        <w:t>If</w:t>
      </w:r>
      <w:r>
        <w:rPr>
          <w:color w:val="231F20"/>
          <w:spacing w:val="-2"/>
        </w:rPr>
        <w:t> </w:t>
      </w:r>
      <w:r>
        <w:rPr>
          <w:color w:val="231F20"/>
        </w:rPr>
        <w:t>you</w:t>
      </w:r>
      <w:r>
        <w:rPr>
          <w:color w:val="231F20"/>
          <w:spacing w:val="-2"/>
        </w:rPr>
        <w:t> </w:t>
      </w:r>
      <w:r>
        <w:rPr>
          <w:color w:val="231F20"/>
        </w:rPr>
        <w:t>refinanced</w:t>
      </w:r>
      <w:r>
        <w:rPr>
          <w:color w:val="231F20"/>
          <w:spacing w:val="-2"/>
        </w:rPr>
        <w:t> </w:t>
      </w:r>
      <w:r>
        <w:rPr>
          <w:color w:val="231F20"/>
        </w:rPr>
        <w:t>a</w:t>
      </w:r>
      <w:r>
        <w:rPr>
          <w:color w:val="231F20"/>
          <w:spacing w:val="-2"/>
        </w:rPr>
        <w:t> </w:t>
      </w:r>
      <w:r>
        <w:rPr>
          <w:color w:val="231F20"/>
        </w:rPr>
        <w:t>student</w:t>
      </w:r>
      <w:r>
        <w:rPr>
          <w:color w:val="231F20"/>
          <w:spacing w:val="-2"/>
        </w:rPr>
        <w:t> </w:t>
      </w:r>
      <w:r>
        <w:rPr>
          <w:color w:val="231F20"/>
        </w:rPr>
        <w:t>loan</w:t>
      </w:r>
      <w:r>
        <w:rPr>
          <w:color w:val="231F20"/>
          <w:spacing w:val="-2"/>
        </w:rPr>
        <w:t> </w:t>
      </w:r>
      <w:r>
        <w:rPr>
          <w:color w:val="231F20"/>
        </w:rPr>
        <w:t>with</w:t>
      </w:r>
      <w:r>
        <w:rPr>
          <w:color w:val="231F20"/>
          <w:spacing w:val="-2"/>
        </w:rPr>
        <w:t> </w:t>
      </w:r>
      <w:r>
        <w:rPr>
          <w:color w:val="231F20"/>
        </w:rPr>
        <w:t>another</w:t>
      </w:r>
      <w:r>
        <w:rPr>
          <w:color w:val="231F20"/>
          <w:spacing w:val="-2"/>
        </w:rPr>
        <w:t> </w:t>
      </w:r>
      <w:r>
        <w:rPr>
          <w:color w:val="231F20"/>
        </w:rPr>
        <w:t>loan</w:t>
      </w:r>
      <w:r>
        <w:rPr>
          <w:color w:val="231F20"/>
          <w:spacing w:val="-2"/>
        </w:rPr>
        <w:t> </w:t>
      </w:r>
      <w:r>
        <w:rPr>
          <w:color w:val="231F20"/>
        </w:rPr>
        <w:t>from</w:t>
      </w:r>
      <w:r>
        <w:rPr>
          <w:color w:val="231F20"/>
          <w:spacing w:val="-2"/>
        </w:rPr>
        <w:t> </w:t>
      </w:r>
      <w:r>
        <w:rPr>
          <w:color w:val="231F20"/>
        </w:rPr>
        <w:t>an </w:t>
      </w:r>
      <w:bookmarkStart w:name="_bookmark184" w:id="259"/>
      <w:bookmarkEnd w:id="259"/>
      <w:r>
        <w:rPr>
          <w:color w:val="231F20"/>
        </w:rPr>
        <w:t>educationa</w:t>
      </w:r>
      <w:r>
        <w:rPr>
          <w:color w:val="231F20"/>
        </w:rPr>
        <w:t>l</w:t>
      </w:r>
      <w:r>
        <w:rPr>
          <w:color w:val="231F20"/>
          <w:spacing w:val="-13"/>
        </w:rPr>
        <w:t> </w:t>
      </w:r>
      <w:r>
        <w:rPr>
          <w:color w:val="231F20"/>
        </w:rPr>
        <w:t>organization</w:t>
      </w:r>
      <w:r>
        <w:rPr>
          <w:color w:val="231F20"/>
          <w:spacing w:val="-13"/>
        </w:rPr>
        <w:t> </w:t>
      </w:r>
      <w:r>
        <w:rPr>
          <w:color w:val="231F20"/>
        </w:rPr>
        <w:t>or</w:t>
      </w:r>
      <w:r>
        <w:rPr>
          <w:color w:val="231F20"/>
          <w:spacing w:val="-13"/>
        </w:rPr>
        <w:t> </w:t>
      </w:r>
      <w:r>
        <w:rPr>
          <w:color w:val="231F20"/>
        </w:rPr>
        <w:t>a</w:t>
      </w:r>
      <w:r>
        <w:rPr>
          <w:color w:val="231F20"/>
          <w:spacing w:val="-13"/>
        </w:rPr>
        <w:t> </w:t>
      </w:r>
      <w:r>
        <w:rPr>
          <w:color w:val="231F20"/>
        </w:rPr>
        <w:t>tax-exempt</w:t>
      </w:r>
      <w:r>
        <w:rPr>
          <w:color w:val="231F20"/>
          <w:spacing w:val="-13"/>
        </w:rPr>
        <w:t> </w:t>
      </w:r>
      <w:r>
        <w:rPr>
          <w:color w:val="231F20"/>
        </w:rPr>
        <w:t>organization,</w:t>
      </w:r>
      <w:r>
        <w:rPr>
          <w:color w:val="231F20"/>
          <w:spacing w:val="-13"/>
        </w:rPr>
        <w:t> </w:t>
      </w:r>
      <w:r>
        <w:rPr>
          <w:color w:val="231F20"/>
        </w:rPr>
        <w:t>the cancellation</w:t>
      </w:r>
      <w:r>
        <w:rPr>
          <w:color w:val="231F20"/>
          <w:spacing w:val="-6"/>
        </w:rPr>
        <w:t> </w:t>
      </w:r>
      <w:r>
        <w:rPr>
          <w:color w:val="231F20"/>
        </w:rPr>
        <w:t>of</w:t>
      </w:r>
      <w:r>
        <w:rPr>
          <w:color w:val="231F20"/>
          <w:spacing w:val="-6"/>
        </w:rPr>
        <w:t> </w:t>
      </w:r>
      <w:r>
        <w:rPr>
          <w:color w:val="231F20"/>
        </w:rPr>
        <w:t>that</w:t>
      </w:r>
      <w:r>
        <w:rPr>
          <w:color w:val="231F20"/>
          <w:spacing w:val="-6"/>
        </w:rPr>
        <w:t> </w:t>
      </w:r>
      <w:r>
        <w:rPr>
          <w:color w:val="231F20"/>
        </w:rPr>
        <w:t>loan</w:t>
      </w:r>
      <w:r>
        <w:rPr>
          <w:color w:val="231F20"/>
          <w:spacing w:val="-6"/>
        </w:rPr>
        <w:t> </w:t>
      </w:r>
      <w:r>
        <w:rPr>
          <w:color w:val="231F20"/>
        </w:rPr>
        <w:t>may</w:t>
      </w:r>
      <w:r>
        <w:rPr>
          <w:color w:val="231F20"/>
          <w:spacing w:val="-6"/>
        </w:rPr>
        <w:t> </w:t>
      </w:r>
      <w:r>
        <w:rPr>
          <w:color w:val="231F20"/>
        </w:rPr>
        <w:t>also</w:t>
      </w:r>
      <w:r>
        <w:rPr>
          <w:color w:val="231F20"/>
          <w:spacing w:val="-6"/>
        </w:rPr>
        <w:t> </w:t>
      </w:r>
      <w:r>
        <w:rPr>
          <w:color w:val="231F20"/>
        </w:rPr>
        <w:t>be</w:t>
      </w:r>
      <w:r>
        <w:rPr>
          <w:color w:val="231F20"/>
          <w:spacing w:val="-6"/>
        </w:rPr>
        <w:t> </w:t>
      </w:r>
      <w:r>
        <w:rPr>
          <w:color w:val="231F20"/>
        </w:rPr>
        <w:t>treated</w:t>
      </w:r>
      <w:r>
        <w:rPr>
          <w:color w:val="231F20"/>
          <w:spacing w:val="-6"/>
        </w:rPr>
        <w:t> </w:t>
      </w:r>
      <w:r>
        <w:rPr>
          <w:color w:val="231F20"/>
        </w:rPr>
        <w:t>as</w:t>
      </w:r>
      <w:r>
        <w:rPr>
          <w:color w:val="231F20"/>
          <w:spacing w:val="-6"/>
        </w:rPr>
        <w:t> </w:t>
      </w:r>
      <w:r>
        <w:rPr>
          <w:color w:val="231F20"/>
        </w:rPr>
        <w:t>discussed above. This applies if the new loan is made under a pro- gram of the refinancing organization that is designed to encourage students to serve in occupations with unmet needs or in areas with unmet needs where the services required of the students are for or under the direction of a governmental unit or a tax-exempt section 501(c)(3) or- ganization (defined earlier).</w:t>
      </w:r>
    </w:p>
    <w:p>
      <w:pPr>
        <w:pStyle w:val="BodyText"/>
        <w:spacing w:before="6"/>
        <w:ind w:left="0"/>
        <w:rPr>
          <w:sz w:val="19"/>
        </w:rPr>
      </w:pPr>
      <w:r>
        <w:rPr>
          <w:sz w:val="19"/>
        </w:rPr>
        <mc:AlternateContent>
          <mc:Choice Requires="wps">
            <w:drawing>
              <wp:anchor distT="0" distB="0" distL="0" distR="0" allowOverlap="1" layoutInCell="1" locked="0" behindDoc="1" simplePos="0" relativeHeight="487638016">
                <wp:simplePos x="0" y="0"/>
                <wp:positionH relativeFrom="page">
                  <wp:posOffset>533400</wp:posOffset>
                </wp:positionH>
                <wp:positionV relativeFrom="paragraph">
                  <wp:posOffset>155956</wp:posOffset>
                </wp:positionV>
                <wp:extent cx="3238500" cy="1270"/>
                <wp:effectExtent l="0" t="0" r="0" b="0"/>
                <wp:wrapTopAndBottom/>
                <wp:docPr id="409" name="Graphic 409"/>
                <wp:cNvGraphicFramePr>
                  <a:graphicFrameLocks/>
                </wp:cNvGraphicFramePr>
                <a:graphic>
                  <a:graphicData uri="http://schemas.microsoft.com/office/word/2010/wordprocessingShape">
                    <wps:wsp>
                      <wps:cNvPr id="409" name="Graphic 409"/>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280078pt;width:255pt;height:.1pt;mso-position-horizontal-relative:page;mso-position-vertical-relative:paragraph;z-index:-15678464;mso-wrap-distance-left:0;mso-wrap-distance-right:0" id="docshape270" coordorigin="840,246" coordsize="5100,0" path="m840,246l5940,246e" filled="false" stroked="true" strokeweight=".5pt" strokecolor="#231f20">
                <v:path arrowok="t"/>
                <v:stroke dashstyle="solid"/>
                <w10:wrap type="topAndBottom"/>
              </v:shape>
            </w:pict>
          </mc:Fallback>
        </mc:AlternateContent>
      </w:r>
    </w:p>
    <w:p>
      <w:pPr>
        <w:pStyle w:val="Heading2"/>
        <w:spacing w:line="211" w:lineRule="auto" w:before="134"/>
      </w:pPr>
      <w:bookmarkStart w:name="Student Loan Repayment Assistance" w:id="260"/>
      <w:bookmarkEnd w:id="260"/>
      <w:r>
        <w:rPr/>
      </w:r>
      <w:bookmarkStart w:name="_bookmark185" w:id="261"/>
      <w:bookmarkEnd w:id="261"/>
      <w:r>
        <w:rPr/>
      </w:r>
      <w:bookmarkStart w:name="_bookmark186" w:id="262"/>
      <w:bookmarkEnd w:id="262"/>
      <w:r>
        <w:rPr/>
      </w:r>
      <w:r>
        <w:rPr>
          <w:color w:val="231F20"/>
          <w:w w:val="85"/>
        </w:rPr>
        <w:t>Student Loan </w:t>
      </w:r>
      <w:r>
        <w:rPr>
          <w:color w:val="231F20"/>
          <w:w w:val="85"/>
        </w:rPr>
        <w:t>Repayment </w:t>
      </w:r>
      <w:r>
        <w:rPr>
          <w:color w:val="231F20"/>
          <w:spacing w:val="-8"/>
        </w:rPr>
        <w:t>Assistance</w:t>
      </w:r>
    </w:p>
    <w:p>
      <w:pPr>
        <w:pStyle w:val="BodyText"/>
        <w:spacing w:line="244" w:lineRule="auto" w:before="192"/>
        <w:ind w:left="120" w:hanging="1"/>
      </w:pPr>
      <w:r>
        <w:rPr>
          <w:color w:val="231F20"/>
        </w:rPr>
        <w:t>Student loan repayments made to you are tax free if you received them for any of the following.</w:t>
      </w:r>
    </w:p>
    <w:p>
      <w:pPr>
        <w:pStyle w:val="ListParagraph"/>
        <w:numPr>
          <w:ilvl w:val="0"/>
          <w:numId w:val="22"/>
        </w:numPr>
        <w:tabs>
          <w:tab w:pos="458" w:val="left" w:leader="none"/>
          <w:tab w:pos="460" w:val="left" w:leader="none"/>
        </w:tabs>
        <w:spacing w:line="225" w:lineRule="auto" w:before="85" w:after="0"/>
        <w:ind w:left="460" w:right="201" w:hanging="221"/>
        <w:jc w:val="left"/>
        <w:rPr>
          <w:sz w:val="20"/>
        </w:rPr>
      </w:pPr>
      <w:r>
        <w:rPr>
          <w:color w:val="231F20"/>
          <w:position w:val="1"/>
          <w:sz w:val="20"/>
        </w:rPr>
        <w:t>The</w:t>
      </w:r>
      <w:r>
        <w:rPr>
          <w:color w:val="231F20"/>
          <w:spacing w:val="-14"/>
          <w:position w:val="1"/>
          <w:sz w:val="20"/>
        </w:rPr>
        <w:t> </w:t>
      </w:r>
      <w:r>
        <w:rPr>
          <w:color w:val="231F20"/>
          <w:position w:val="1"/>
          <w:sz w:val="20"/>
        </w:rPr>
        <w:t>National</w:t>
      </w:r>
      <w:r>
        <w:rPr>
          <w:color w:val="231F20"/>
          <w:spacing w:val="-13"/>
          <w:position w:val="1"/>
          <w:sz w:val="20"/>
        </w:rPr>
        <w:t> </w:t>
      </w:r>
      <w:r>
        <w:rPr>
          <w:color w:val="231F20"/>
          <w:position w:val="1"/>
          <w:sz w:val="20"/>
        </w:rPr>
        <w:t>Health</w:t>
      </w:r>
      <w:r>
        <w:rPr>
          <w:color w:val="231F20"/>
          <w:spacing w:val="-13"/>
          <w:position w:val="1"/>
          <w:sz w:val="20"/>
        </w:rPr>
        <w:t> </w:t>
      </w:r>
      <w:r>
        <w:rPr>
          <w:color w:val="231F20"/>
          <w:position w:val="1"/>
          <w:sz w:val="20"/>
        </w:rPr>
        <w:t>Service</w:t>
      </w:r>
      <w:r>
        <w:rPr>
          <w:color w:val="231F20"/>
          <w:spacing w:val="-14"/>
          <w:position w:val="1"/>
          <w:sz w:val="20"/>
        </w:rPr>
        <w:t> </w:t>
      </w:r>
      <w:r>
        <w:rPr>
          <w:color w:val="231F20"/>
          <w:position w:val="1"/>
          <w:sz w:val="20"/>
        </w:rPr>
        <w:t>Corps</w:t>
      </w:r>
      <w:r>
        <w:rPr>
          <w:color w:val="231F20"/>
          <w:spacing w:val="-13"/>
          <w:position w:val="1"/>
          <w:sz w:val="20"/>
        </w:rPr>
        <w:t> </w:t>
      </w:r>
      <w:r>
        <w:rPr>
          <w:color w:val="231F20"/>
          <w:position w:val="1"/>
          <w:sz w:val="20"/>
        </w:rPr>
        <w:t>Loan</w:t>
      </w:r>
      <w:r>
        <w:rPr>
          <w:color w:val="231F20"/>
          <w:spacing w:val="-13"/>
          <w:position w:val="1"/>
          <w:sz w:val="20"/>
        </w:rPr>
        <w:t> </w:t>
      </w:r>
      <w:r>
        <w:rPr>
          <w:color w:val="231F20"/>
          <w:position w:val="1"/>
          <w:sz w:val="20"/>
        </w:rPr>
        <w:t>Repayment </w:t>
      </w:r>
      <w:r>
        <w:rPr>
          <w:color w:val="231F20"/>
          <w:sz w:val="20"/>
        </w:rPr>
        <w:t>Program (NHSC Loan Repayment Program).</w:t>
      </w:r>
    </w:p>
    <w:p>
      <w:pPr>
        <w:pStyle w:val="ListParagraph"/>
        <w:numPr>
          <w:ilvl w:val="0"/>
          <w:numId w:val="22"/>
        </w:numPr>
        <w:tabs>
          <w:tab w:pos="458" w:val="left" w:leader="none"/>
          <w:tab w:pos="460" w:val="left" w:leader="none"/>
        </w:tabs>
        <w:spacing w:line="225" w:lineRule="auto" w:before="92" w:after="0"/>
        <w:ind w:left="460" w:right="123" w:hanging="221"/>
        <w:jc w:val="left"/>
        <w:rPr>
          <w:sz w:val="20"/>
        </w:rPr>
      </w:pPr>
      <w:r>
        <w:rPr>
          <w:color w:val="231F20"/>
          <w:position w:val="1"/>
          <w:sz w:val="20"/>
        </w:rPr>
        <w:t>A</w:t>
      </w:r>
      <w:r>
        <w:rPr>
          <w:color w:val="231F20"/>
          <w:spacing w:val="-14"/>
          <w:position w:val="1"/>
          <w:sz w:val="20"/>
        </w:rPr>
        <w:t> </w:t>
      </w:r>
      <w:r>
        <w:rPr>
          <w:color w:val="231F20"/>
          <w:position w:val="1"/>
          <w:sz w:val="20"/>
        </w:rPr>
        <w:t>state</w:t>
      </w:r>
      <w:r>
        <w:rPr>
          <w:color w:val="231F20"/>
          <w:spacing w:val="-13"/>
          <w:position w:val="1"/>
          <w:sz w:val="20"/>
        </w:rPr>
        <w:t> </w:t>
      </w:r>
      <w:r>
        <w:rPr>
          <w:color w:val="231F20"/>
          <w:position w:val="1"/>
          <w:sz w:val="20"/>
        </w:rPr>
        <w:t>education</w:t>
      </w:r>
      <w:r>
        <w:rPr>
          <w:color w:val="231F20"/>
          <w:spacing w:val="-13"/>
          <w:position w:val="1"/>
          <w:sz w:val="20"/>
        </w:rPr>
        <w:t> </w:t>
      </w:r>
      <w:r>
        <w:rPr>
          <w:color w:val="231F20"/>
          <w:position w:val="1"/>
          <w:sz w:val="20"/>
        </w:rPr>
        <w:t>loan</w:t>
      </w:r>
      <w:r>
        <w:rPr>
          <w:color w:val="231F20"/>
          <w:spacing w:val="-14"/>
          <w:position w:val="1"/>
          <w:sz w:val="20"/>
        </w:rPr>
        <w:t> </w:t>
      </w:r>
      <w:r>
        <w:rPr>
          <w:color w:val="231F20"/>
          <w:position w:val="1"/>
          <w:sz w:val="20"/>
        </w:rPr>
        <w:t>repayment</w:t>
      </w:r>
      <w:r>
        <w:rPr>
          <w:color w:val="231F20"/>
          <w:spacing w:val="-13"/>
          <w:position w:val="1"/>
          <w:sz w:val="20"/>
        </w:rPr>
        <w:t> </w:t>
      </w:r>
      <w:r>
        <w:rPr>
          <w:color w:val="231F20"/>
          <w:position w:val="1"/>
          <w:sz w:val="20"/>
        </w:rPr>
        <w:t>program</w:t>
      </w:r>
      <w:r>
        <w:rPr>
          <w:color w:val="231F20"/>
          <w:spacing w:val="-13"/>
          <w:position w:val="1"/>
          <w:sz w:val="20"/>
        </w:rPr>
        <w:t> </w:t>
      </w:r>
      <w:r>
        <w:rPr>
          <w:color w:val="231F20"/>
          <w:position w:val="1"/>
          <w:sz w:val="20"/>
        </w:rPr>
        <w:t>eligible</w:t>
      </w:r>
      <w:r>
        <w:rPr>
          <w:color w:val="231F20"/>
          <w:spacing w:val="-13"/>
          <w:position w:val="1"/>
          <w:sz w:val="20"/>
        </w:rPr>
        <w:t> </w:t>
      </w:r>
      <w:r>
        <w:rPr>
          <w:color w:val="231F20"/>
          <w:position w:val="1"/>
          <w:sz w:val="20"/>
        </w:rPr>
        <w:t>for </w:t>
      </w:r>
      <w:r>
        <w:rPr>
          <w:color w:val="231F20"/>
          <w:sz w:val="20"/>
        </w:rPr>
        <w:t>funds under the Public Health Service Act.</w:t>
      </w:r>
    </w:p>
    <w:p>
      <w:pPr>
        <w:pStyle w:val="ListParagraph"/>
        <w:numPr>
          <w:ilvl w:val="0"/>
          <w:numId w:val="22"/>
        </w:numPr>
        <w:tabs>
          <w:tab w:pos="459" w:val="left" w:leader="none"/>
        </w:tabs>
        <w:spacing w:line="225" w:lineRule="auto" w:before="91" w:after="0"/>
        <w:ind w:left="459" w:right="233" w:hanging="220"/>
        <w:jc w:val="left"/>
        <w:rPr>
          <w:sz w:val="20"/>
        </w:rPr>
      </w:pPr>
      <w:r>
        <w:rPr>
          <w:color w:val="231F20"/>
          <w:position w:val="1"/>
          <w:sz w:val="20"/>
        </w:rPr>
        <w:t>Any other state loan repayment or loan forgiveness </w:t>
      </w:r>
      <w:r>
        <w:rPr>
          <w:color w:val="231F20"/>
          <w:sz w:val="20"/>
        </w:rPr>
        <w:t>program</w:t>
      </w:r>
      <w:r>
        <w:rPr>
          <w:color w:val="231F20"/>
          <w:spacing w:val="-12"/>
          <w:sz w:val="20"/>
        </w:rPr>
        <w:t> </w:t>
      </w:r>
      <w:r>
        <w:rPr>
          <w:color w:val="231F20"/>
          <w:sz w:val="20"/>
        </w:rPr>
        <w:t>that</w:t>
      </w:r>
      <w:r>
        <w:rPr>
          <w:color w:val="231F20"/>
          <w:spacing w:val="-12"/>
          <w:sz w:val="20"/>
        </w:rPr>
        <w:t> </w:t>
      </w:r>
      <w:r>
        <w:rPr>
          <w:color w:val="231F20"/>
          <w:sz w:val="20"/>
        </w:rPr>
        <w:t>is</w:t>
      </w:r>
      <w:r>
        <w:rPr>
          <w:color w:val="231F20"/>
          <w:spacing w:val="-12"/>
          <w:sz w:val="20"/>
        </w:rPr>
        <w:t> </w:t>
      </w:r>
      <w:r>
        <w:rPr>
          <w:color w:val="231F20"/>
          <w:sz w:val="20"/>
        </w:rPr>
        <w:t>intended</w:t>
      </w:r>
      <w:r>
        <w:rPr>
          <w:color w:val="231F20"/>
          <w:spacing w:val="-12"/>
          <w:sz w:val="20"/>
        </w:rPr>
        <w:t> </w:t>
      </w:r>
      <w:r>
        <w:rPr>
          <w:color w:val="231F20"/>
          <w:sz w:val="20"/>
        </w:rPr>
        <w:t>to</w:t>
      </w:r>
      <w:r>
        <w:rPr>
          <w:color w:val="231F20"/>
          <w:spacing w:val="-12"/>
          <w:sz w:val="20"/>
        </w:rPr>
        <w:t> </w:t>
      </w:r>
      <w:r>
        <w:rPr>
          <w:color w:val="231F20"/>
          <w:sz w:val="20"/>
        </w:rPr>
        <w:t>provide</w:t>
      </w:r>
      <w:r>
        <w:rPr>
          <w:color w:val="231F20"/>
          <w:spacing w:val="-12"/>
          <w:sz w:val="20"/>
        </w:rPr>
        <w:t> </w:t>
      </w:r>
      <w:r>
        <w:rPr>
          <w:color w:val="231F20"/>
          <w:sz w:val="20"/>
        </w:rPr>
        <w:t>for</w:t>
      </w:r>
      <w:r>
        <w:rPr>
          <w:color w:val="231F20"/>
          <w:spacing w:val="-12"/>
          <w:sz w:val="20"/>
        </w:rPr>
        <w:t> </w:t>
      </w:r>
      <w:r>
        <w:rPr>
          <w:color w:val="231F20"/>
          <w:sz w:val="20"/>
        </w:rPr>
        <w:t>the</w:t>
      </w:r>
      <w:r>
        <w:rPr>
          <w:color w:val="231F20"/>
          <w:spacing w:val="-12"/>
          <w:sz w:val="20"/>
        </w:rPr>
        <w:t> </w:t>
      </w:r>
      <w:r>
        <w:rPr>
          <w:color w:val="231F20"/>
          <w:sz w:val="20"/>
        </w:rPr>
        <w:t>increased</w:t>
      </w:r>
    </w:p>
    <w:p>
      <w:pPr>
        <w:pStyle w:val="BodyText"/>
        <w:spacing w:line="244" w:lineRule="auto" w:before="139"/>
        <w:ind w:left="459"/>
      </w:pPr>
      <w:r>
        <w:rPr/>
        <w:br w:type="column"/>
      </w:r>
      <w:r>
        <w:rPr>
          <w:color w:val="231F20"/>
        </w:rPr>
        <w:t>availability</w:t>
      </w:r>
      <w:r>
        <w:rPr>
          <w:color w:val="231F20"/>
          <w:spacing w:val="-14"/>
        </w:rPr>
        <w:t> </w:t>
      </w:r>
      <w:r>
        <w:rPr>
          <w:color w:val="231F20"/>
        </w:rPr>
        <w:t>of</w:t>
      </w:r>
      <w:r>
        <w:rPr>
          <w:color w:val="231F20"/>
          <w:spacing w:val="-13"/>
        </w:rPr>
        <w:t> </w:t>
      </w:r>
      <w:r>
        <w:rPr>
          <w:color w:val="231F20"/>
        </w:rPr>
        <w:t>health</w:t>
      </w:r>
      <w:r>
        <w:rPr>
          <w:color w:val="231F20"/>
          <w:spacing w:val="-13"/>
        </w:rPr>
        <w:t> </w:t>
      </w:r>
      <w:r>
        <w:rPr>
          <w:color w:val="231F20"/>
        </w:rPr>
        <w:t>services</w:t>
      </w:r>
      <w:r>
        <w:rPr>
          <w:color w:val="231F20"/>
          <w:spacing w:val="-14"/>
        </w:rPr>
        <w:t> </w:t>
      </w:r>
      <w:r>
        <w:rPr>
          <w:color w:val="231F20"/>
        </w:rPr>
        <w:t>in</w:t>
      </w:r>
      <w:r>
        <w:rPr>
          <w:color w:val="231F20"/>
          <w:spacing w:val="-13"/>
        </w:rPr>
        <w:t> </w:t>
      </w:r>
      <w:r>
        <w:rPr>
          <w:color w:val="231F20"/>
        </w:rPr>
        <w:t>underserved</w:t>
      </w:r>
      <w:r>
        <w:rPr>
          <w:color w:val="231F20"/>
          <w:spacing w:val="-13"/>
        </w:rPr>
        <w:t> </w:t>
      </w:r>
      <w:r>
        <w:rPr>
          <w:color w:val="231F20"/>
        </w:rPr>
        <w:t>or</w:t>
      </w:r>
      <w:r>
        <w:rPr>
          <w:color w:val="231F20"/>
          <w:spacing w:val="-13"/>
        </w:rPr>
        <w:t> </w:t>
      </w:r>
      <w:r>
        <w:rPr>
          <w:color w:val="231F20"/>
        </w:rPr>
        <w:t>health professional shortage areas (as determined by such </w:t>
      </w:r>
      <w:r>
        <w:rPr>
          <w:color w:val="231F20"/>
          <w:spacing w:val="-2"/>
        </w:rPr>
        <w:t>state).</w:t>
      </w:r>
    </w:p>
    <w:p>
      <w:pPr>
        <w:spacing w:before="94"/>
        <w:ind w:left="839" w:right="11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81376">
                <wp:simplePos x="0" y="0"/>
                <wp:positionH relativeFrom="page">
                  <wp:posOffset>4000500</wp:posOffset>
                </wp:positionH>
                <wp:positionV relativeFrom="paragraph">
                  <wp:posOffset>84655</wp:posOffset>
                </wp:positionV>
                <wp:extent cx="396240" cy="396240"/>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396240" cy="396240"/>
                          <a:chExt cx="396240" cy="396240"/>
                        </a:xfrm>
                      </wpg:grpSpPr>
                      <wps:wsp>
                        <wps:cNvPr id="411" name="Graphic 41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413" name="Textbox 413"/>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414" name="Textbox 414"/>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665805pt;width:31.2pt;height:31.2pt;mso-position-horizontal-relative:page;mso-position-vertical-relative:paragraph;z-index:15781376" id="docshapegroup271" coordorigin="6300,133" coordsize="624,624">
                <v:shape style="position:absolute;left:6300;top:133;width:624;height:624" id="docshape272" coordorigin="6300,133" coordsize="624,624" path="m6884,133l6339,133,6324,136,6311,145,6303,157,6300,172,6300,717,6303,733,6311,745,6324,753,6339,756,6884,756,6899,753,6912,745,6920,733,6923,717,6923,172,6920,157,6912,145,6899,136,6884,133xe" filled="true" fillcolor="#000000" stroked="false">
                  <v:path arrowok="t"/>
                  <v:fill type="solid"/>
                </v:shape>
                <v:shape style="position:absolute;left:6369;top:202;width:485;height:416" id="docshape273" coordorigin="6369,203" coordsize="485,416" path="m6612,203l6369,618,6854,618,6612,203xe" filled="true" fillcolor="#ffffff" stroked="false">
                  <v:path arrowok="t"/>
                  <v:fill type="solid"/>
                </v:shape>
                <v:shape style="position:absolute;left:6329;top:614;width:575;height:134" type="#_x0000_t202" id="docshape274"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17;width:147;height:454" type="#_x0000_t202" id="docshape275"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You can't deduct the interest you paid on a stu- dent loan to the extent payments were made through</w:t>
      </w:r>
      <w:r>
        <w:rPr>
          <w:rFonts w:ascii="Arial"/>
          <w:i/>
          <w:color w:val="231F20"/>
          <w:spacing w:val="-3"/>
          <w:sz w:val="20"/>
        </w:rPr>
        <w:t> </w:t>
      </w:r>
      <w:r>
        <w:rPr>
          <w:rFonts w:ascii="Arial"/>
          <w:i/>
          <w:color w:val="231F20"/>
          <w:sz w:val="20"/>
        </w:rPr>
        <w:t>your</w:t>
      </w:r>
      <w:r>
        <w:rPr>
          <w:rFonts w:ascii="Arial"/>
          <w:i/>
          <w:color w:val="231F20"/>
          <w:spacing w:val="-3"/>
          <w:sz w:val="20"/>
        </w:rPr>
        <w:t> </w:t>
      </w:r>
      <w:r>
        <w:rPr>
          <w:rFonts w:ascii="Arial"/>
          <w:i/>
          <w:color w:val="231F20"/>
          <w:sz w:val="20"/>
        </w:rPr>
        <w:t>participation</w:t>
      </w:r>
      <w:r>
        <w:rPr>
          <w:rFonts w:ascii="Arial"/>
          <w:i/>
          <w:color w:val="231F20"/>
          <w:spacing w:val="-3"/>
          <w:sz w:val="20"/>
        </w:rPr>
        <w:t> </w:t>
      </w:r>
      <w:r>
        <w:rPr>
          <w:rFonts w:ascii="Arial"/>
          <w:i/>
          <w:color w:val="231F20"/>
          <w:sz w:val="20"/>
        </w:rPr>
        <w:t>in</w:t>
      </w:r>
      <w:r>
        <w:rPr>
          <w:rFonts w:ascii="Arial"/>
          <w:i/>
          <w:color w:val="231F20"/>
          <w:spacing w:val="-3"/>
          <w:sz w:val="20"/>
        </w:rPr>
        <w:t> </w:t>
      </w:r>
      <w:r>
        <w:rPr>
          <w:rFonts w:ascii="Arial"/>
          <w:i/>
          <w:color w:val="231F20"/>
          <w:sz w:val="20"/>
        </w:rPr>
        <w:t>the</w:t>
      </w:r>
      <w:r>
        <w:rPr>
          <w:rFonts w:ascii="Arial"/>
          <w:i/>
          <w:color w:val="231F20"/>
          <w:spacing w:val="-3"/>
          <w:sz w:val="20"/>
        </w:rPr>
        <w:t> </w:t>
      </w:r>
      <w:r>
        <w:rPr>
          <w:rFonts w:ascii="Arial"/>
          <w:i/>
          <w:color w:val="231F20"/>
          <w:sz w:val="20"/>
        </w:rPr>
        <w:t>above</w:t>
      </w:r>
      <w:r>
        <w:rPr>
          <w:rFonts w:ascii="Arial"/>
          <w:i/>
          <w:color w:val="231F20"/>
          <w:spacing w:val="-3"/>
          <w:sz w:val="20"/>
        </w:rPr>
        <w:t> </w:t>
      </w:r>
      <w:r>
        <w:rPr>
          <w:rFonts w:ascii="Arial"/>
          <w:i/>
          <w:color w:val="231F20"/>
          <w:sz w:val="20"/>
        </w:rPr>
        <w:t>programs.</w:t>
      </w:r>
    </w:p>
    <w:p>
      <w:pPr>
        <w:pStyle w:val="BodyText"/>
        <w:ind w:left="0"/>
        <w:rPr>
          <w:rFonts w:ascii="Arial"/>
          <w:i/>
        </w:rPr>
      </w:pPr>
    </w:p>
    <w:p>
      <w:pPr>
        <w:pStyle w:val="BodyText"/>
        <w:ind w:left="0"/>
        <w:rPr>
          <w:rFonts w:ascii="Arial"/>
          <w:i/>
        </w:rPr>
      </w:pPr>
    </w:p>
    <w:p>
      <w:pPr>
        <w:pStyle w:val="BodyText"/>
        <w:spacing w:before="150"/>
        <w:ind w:left="0"/>
        <w:rPr>
          <w:rFonts w:ascii="Arial"/>
          <w:i/>
        </w:rPr>
      </w:pPr>
      <w:r>
        <w:rPr>
          <w:rFonts w:ascii="Arial"/>
          <w:i/>
        </w:rPr>
        <mc:AlternateContent>
          <mc:Choice Requires="wps">
            <w:drawing>
              <wp:anchor distT="0" distB="0" distL="0" distR="0" allowOverlap="1" layoutInCell="1" locked="0" behindDoc="1" simplePos="0" relativeHeight="487638528">
                <wp:simplePos x="0" y="0"/>
                <wp:positionH relativeFrom="page">
                  <wp:posOffset>4000500</wp:posOffset>
                </wp:positionH>
                <wp:positionV relativeFrom="paragraph">
                  <wp:posOffset>256802</wp:posOffset>
                </wp:positionV>
                <wp:extent cx="3238500" cy="1270"/>
                <wp:effectExtent l="0" t="0" r="0" b="0"/>
                <wp:wrapTopAndBottom/>
                <wp:docPr id="415" name="Graphic 415"/>
                <wp:cNvGraphicFramePr>
                  <a:graphicFrameLocks/>
                </wp:cNvGraphicFramePr>
                <a:graphic>
                  <a:graphicData uri="http://schemas.microsoft.com/office/word/2010/wordprocessingShape">
                    <wps:wsp>
                      <wps:cNvPr id="415" name="Graphic 415"/>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20.220703pt;width:255pt;height:.1pt;mso-position-horizontal-relative:page;mso-position-vertical-relative:paragraph;z-index:-15677952;mso-wrap-distance-left:0;mso-wrap-distance-right:0" id="docshape276" coordorigin="6300,404" coordsize="5100,0" path="m6300,404l11400,404e" filled="false" stroked="true" strokeweight="6pt" strokecolor="#231f20">
                <v:path arrowok="t"/>
                <v:stroke dashstyle="solid"/>
                <w10:wrap type="topAndBottom"/>
              </v:shape>
            </w:pict>
          </mc:Fallback>
        </mc:AlternateContent>
      </w:r>
    </w:p>
    <w:p>
      <w:pPr>
        <w:pStyle w:val="Heading1"/>
        <w:spacing w:before="172"/>
        <w:ind w:left="119"/>
      </w:pPr>
      <w:r>
        <w:rPr>
          <w:color w:val="231F20"/>
          <w:spacing w:val="-5"/>
          <w:w w:val="120"/>
        </w:rPr>
        <w:t>6.</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39040">
                <wp:simplePos x="0" y="0"/>
                <wp:positionH relativeFrom="page">
                  <wp:posOffset>4000500</wp:posOffset>
                </wp:positionH>
                <wp:positionV relativeFrom="paragraph">
                  <wp:posOffset>88287</wp:posOffset>
                </wp:positionV>
                <wp:extent cx="3238500" cy="1270"/>
                <wp:effectExtent l="0" t="0" r="0" b="0"/>
                <wp:wrapTopAndBottom/>
                <wp:docPr id="416" name="Graphic 416"/>
                <wp:cNvGraphicFramePr>
                  <a:graphicFrameLocks/>
                </wp:cNvGraphicFramePr>
                <a:graphic>
                  <a:graphicData uri="http://schemas.microsoft.com/office/word/2010/wordprocessingShape">
                    <wps:wsp>
                      <wps:cNvPr id="416" name="Graphic 416"/>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951758pt;width:255pt;height:.1pt;mso-position-horizontal-relative:page;mso-position-vertical-relative:paragraph;z-index:-15677440;mso-wrap-distance-left:0;mso-wrap-distance-right:0" id="docshape277" coordorigin="6300,139" coordsize="5100,0" path="m11400,139l6300,139e" filled="false" stroked="true" strokeweight=".5pt" strokecolor="#231f20">
                <v:path arrowok="t"/>
                <v:stroke dashstyle="solid"/>
                <w10:wrap type="topAndBottom"/>
              </v:shape>
            </w:pict>
          </mc:Fallback>
        </mc:AlternateContent>
      </w:r>
    </w:p>
    <w:p>
      <w:pPr>
        <w:spacing w:line="290" w:lineRule="auto" w:before="162"/>
        <w:ind w:left="119" w:right="0" w:firstLine="0"/>
        <w:jc w:val="left"/>
        <w:rPr>
          <w:rFonts w:ascii="Arial"/>
          <w:b/>
          <w:sz w:val="36"/>
        </w:rPr>
      </w:pPr>
      <w:r>
        <w:rPr>
          <w:rFonts w:ascii="Arial"/>
          <w:b/>
          <w:color w:val="231F20"/>
          <w:w w:val="110"/>
          <w:sz w:val="36"/>
        </w:rPr>
        <w:t>Coverdell Education Savings Account </w:t>
      </w:r>
      <w:r>
        <w:rPr>
          <w:rFonts w:ascii="Arial"/>
          <w:b/>
          <w:color w:val="231F20"/>
          <w:w w:val="110"/>
          <w:sz w:val="36"/>
        </w:rPr>
        <w:t>(ESA)</w:t>
      </w:r>
    </w:p>
    <w:p>
      <w:pPr>
        <w:pStyle w:val="BodyText"/>
        <w:spacing w:before="2"/>
        <w:ind w:left="0"/>
        <w:rPr>
          <w:rFonts w:ascii="Arial"/>
          <w:b/>
          <w:sz w:val="10"/>
        </w:rPr>
      </w:pPr>
      <w:r>
        <w:rPr>
          <w:rFonts w:ascii="Arial"/>
          <w:b/>
          <w:sz w:val="10"/>
        </w:rPr>
        <mc:AlternateContent>
          <mc:Choice Requires="wps">
            <w:drawing>
              <wp:anchor distT="0" distB="0" distL="0" distR="0" allowOverlap="1" layoutInCell="1" locked="0" behindDoc="1" simplePos="0" relativeHeight="487639552">
                <wp:simplePos x="0" y="0"/>
                <wp:positionH relativeFrom="page">
                  <wp:posOffset>4000500</wp:posOffset>
                </wp:positionH>
                <wp:positionV relativeFrom="paragraph">
                  <wp:posOffset>89665</wp:posOffset>
                </wp:positionV>
                <wp:extent cx="3238500" cy="1270"/>
                <wp:effectExtent l="0" t="0" r="0" b="0"/>
                <wp:wrapTopAndBottom/>
                <wp:docPr id="417" name="Graphic 417"/>
                <wp:cNvGraphicFramePr>
                  <a:graphicFrameLocks/>
                </wp:cNvGraphicFramePr>
                <a:graphic>
                  <a:graphicData uri="http://schemas.microsoft.com/office/word/2010/wordprocessingShape">
                    <wps:wsp>
                      <wps:cNvPr id="417" name="Graphic 417"/>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7.060254pt;width:255pt;height:.1pt;mso-position-horizontal-relative:page;mso-position-vertical-relative:paragraph;z-index:-15676928;mso-wrap-distance-left:0;mso-wrap-distance-right:0" id="docshape278" coordorigin="6300,141" coordsize="5100,0" path="m6300,141l11400,141e" filled="false" stroked="true" strokeweight=".5pt" strokecolor="#231f20">
                <v:path arrowok="t"/>
                <v:stroke dashstyle="solid"/>
                <w10:wrap type="topAndBottom"/>
              </v:shape>
            </w:pict>
          </mc:Fallback>
        </mc:AlternateContent>
      </w:r>
    </w:p>
    <w:p>
      <w:pPr>
        <w:pStyle w:val="Heading2"/>
        <w:spacing w:before="98"/>
      </w:pPr>
      <w:r>
        <w:rPr>
          <w:color w:val="231F20"/>
          <w:spacing w:val="-2"/>
          <w:w w:val="95"/>
        </w:rPr>
        <w:t>Introduction</w:t>
      </w:r>
    </w:p>
    <w:p>
      <w:pPr>
        <w:pStyle w:val="BodyText"/>
        <w:spacing w:before="106"/>
        <w:ind w:left="120"/>
        <w:jc w:val="both"/>
      </w:pPr>
      <w:r>
        <w:rPr>
          <w:color w:val="231F20"/>
        </w:rPr>
        <w:t>If</w:t>
      </w:r>
      <w:r>
        <w:rPr>
          <w:color w:val="231F20"/>
          <w:spacing w:val="-11"/>
        </w:rPr>
        <w:t> </w:t>
      </w:r>
      <w:r>
        <w:rPr>
          <w:color w:val="231F20"/>
        </w:rPr>
        <w:t>your</w:t>
      </w:r>
      <w:r>
        <w:rPr>
          <w:color w:val="231F20"/>
          <w:spacing w:val="-10"/>
        </w:rPr>
        <w:t> </w:t>
      </w:r>
      <w:r>
        <w:rPr>
          <w:color w:val="231F20"/>
        </w:rPr>
        <w:t>modified</w:t>
      </w:r>
      <w:r>
        <w:rPr>
          <w:color w:val="231F20"/>
          <w:spacing w:val="-10"/>
        </w:rPr>
        <w:t> </w:t>
      </w:r>
      <w:r>
        <w:rPr>
          <w:color w:val="231F20"/>
        </w:rPr>
        <w:t>adjusted</w:t>
      </w:r>
      <w:r>
        <w:rPr>
          <w:color w:val="231F20"/>
          <w:spacing w:val="-11"/>
        </w:rPr>
        <w:t> </w:t>
      </w:r>
      <w:r>
        <w:rPr>
          <w:color w:val="231F20"/>
        </w:rPr>
        <w:t>gross</w:t>
      </w:r>
      <w:r>
        <w:rPr>
          <w:color w:val="231F20"/>
          <w:spacing w:val="-10"/>
        </w:rPr>
        <w:t> </w:t>
      </w:r>
      <w:r>
        <w:rPr>
          <w:color w:val="231F20"/>
        </w:rPr>
        <w:t>income</w:t>
      </w:r>
      <w:r>
        <w:rPr>
          <w:color w:val="231F20"/>
          <w:spacing w:val="-10"/>
        </w:rPr>
        <w:t> </w:t>
      </w:r>
      <w:r>
        <w:rPr>
          <w:color w:val="231F20"/>
        </w:rPr>
        <w:t>(MAGI)</w:t>
      </w:r>
      <w:r>
        <w:rPr>
          <w:color w:val="231F20"/>
          <w:spacing w:val="-11"/>
        </w:rPr>
        <w:t> </w:t>
      </w:r>
      <w:r>
        <w:rPr>
          <w:color w:val="231F20"/>
        </w:rPr>
        <w:t>is</w:t>
      </w:r>
      <w:r>
        <w:rPr>
          <w:color w:val="231F20"/>
          <w:spacing w:val="-10"/>
        </w:rPr>
        <w:t> </w:t>
      </w:r>
      <w:r>
        <w:rPr>
          <w:color w:val="231F20"/>
        </w:rPr>
        <w:t>less</w:t>
      </w:r>
      <w:r>
        <w:rPr>
          <w:color w:val="231F20"/>
          <w:spacing w:val="-10"/>
        </w:rPr>
        <w:t> </w:t>
      </w:r>
      <w:r>
        <w:rPr>
          <w:color w:val="231F20"/>
          <w:spacing w:val="-4"/>
        </w:rPr>
        <w:t>than</w:t>
      </w:r>
    </w:p>
    <w:p>
      <w:pPr>
        <w:pStyle w:val="BodyText"/>
        <w:spacing w:line="244" w:lineRule="auto" w:before="4"/>
        <w:ind w:right="116"/>
        <w:jc w:val="both"/>
      </w:pPr>
      <w:r>
        <w:rPr>
          <w:color w:val="231F20"/>
        </w:rPr>
        <w:t>$110,000 ($220,000 if filing a joint return), you may be able to establish a Coverdell ESA to finance the qualified education</w:t>
      </w:r>
      <w:r>
        <w:rPr>
          <w:color w:val="231F20"/>
          <w:spacing w:val="-7"/>
        </w:rPr>
        <w:t> </w:t>
      </w:r>
      <w:r>
        <w:rPr>
          <w:color w:val="231F20"/>
        </w:rPr>
        <w:t>expenses</w:t>
      </w:r>
      <w:r>
        <w:rPr>
          <w:color w:val="231F20"/>
          <w:spacing w:val="-7"/>
        </w:rPr>
        <w:t> </w:t>
      </w:r>
      <w:r>
        <w:rPr>
          <w:color w:val="231F20"/>
        </w:rPr>
        <w:t>of</w:t>
      </w:r>
      <w:r>
        <w:rPr>
          <w:color w:val="231F20"/>
          <w:spacing w:val="-7"/>
        </w:rPr>
        <w:t> </w:t>
      </w:r>
      <w:r>
        <w:rPr>
          <w:color w:val="231F20"/>
        </w:rPr>
        <w:t>a</w:t>
      </w:r>
      <w:r>
        <w:rPr>
          <w:color w:val="231F20"/>
          <w:spacing w:val="-7"/>
        </w:rPr>
        <w:t> </w:t>
      </w:r>
      <w:r>
        <w:rPr>
          <w:color w:val="231F20"/>
        </w:rPr>
        <w:t>designated</w:t>
      </w:r>
      <w:r>
        <w:rPr>
          <w:color w:val="231F20"/>
          <w:spacing w:val="-7"/>
        </w:rPr>
        <w:t> </w:t>
      </w:r>
      <w:r>
        <w:rPr>
          <w:color w:val="231F20"/>
        </w:rPr>
        <w:t>beneficiary.</w:t>
      </w:r>
      <w:r>
        <w:rPr>
          <w:color w:val="231F20"/>
          <w:spacing w:val="-7"/>
        </w:rPr>
        <w:t> </w:t>
      </w:r>
      <w:r>
        <w:rPr>
          <w:color w:val="231F20"/>
        </w:rPr>
        <w:t>For</w:t>
      </w:r>
      <w:r>
        <w:rPr>
          <w:color w:val="231F20"/>
          <w:spacing w:val="-7"/>
        </w:rPr>
        <w:t> </w:t>
      </w:r>
      <w:r>
        <w:rPr>
          <w:color w:val="231F20"/>
        </w:rPr>
        <w:t>most taxpayers, MAGI is adjusted gross income (AGI) as fig- ured on their federal income tax return.</w:t>
      </w:r>
    </w:p>
    <w:p>
      <w:pPr>
        <w:pStyle w:val="BodyText"/>
        <w:spacing w:line="242" w:lineRule="auto"/>
        <w:ind w:right="117" w:firstLine="240"/>
        <w:jc w:val="both"/>
      </w:pPr>
      <w:r>
        <w:rPr>
          <w:color w:val="231F20"/>
        </w:rPr>
        <w:t>Total contributions for the beneficiary in any year can't be more than $2,000, no matter how many separate Cov- erdell ESAs have been established for the beneficiary. See </w:t>
      </w:r>
      <w:hyperlink w:history="true" w:anchor="_bookmark197">
        <w:r>
          <w:rPr>
            <w:rFonts w:ascii="Arial"/>
            <w:i/>
            <w:color w:val="0056A2"/>
            <w:u w:val="single" w:color="0055A1"/>
          </w:rPr>
          <w:t>Contributions</w:t>
        </w:r>
      </w:hyperlink>
      <w:r>
        <w:rPr>
          <w:color w:val="231F20"/>
        </w:rPr>
        <w:t>, later.</w:t>
      </w:r>
    </w:p>
    <w:p>
      <w:pPr>
        <w:spacing w:before="94"/>
        <w:ind w:left="839" w:right="11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81888">
                <wp:simplePos x="0" y="0"/>
                <wp:positionH relativeFrom="page">
                  <wp:posOffset>4000500</wp:posOffset>
                </wp:positionH>
                <wp:positionV relativeFrom="paragraph">
                  <wp:posOffset>84794</wp:posOffset>
                </wp:positionV>
                <wp:extent cx="396240" cy="396240"/>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396240" cy="396240"/>
                          <a:chExt cx="396240" cy="396240"/>
                        </a:xfrm>
                      </wpg:grpSpPr>
                      <wps:wsp>
                        <wps:cNvPr id="419" name="Graphic 419"/>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420" name="Graphic 420"/>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421" name="Textbox 421"/>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676694pt;width:31.2pt;height:31.2pt;mso-position-horizontal-relative:page;mso-position-vertical-relative:paragraph;z-index:15781888" id="docshapegroup279" coordorigin="6300,134" coordsize="624,624">
                <v:shape style="position:absolute;left:6300;top:133;width:624;height:624" id="docshape280" coordorigin="6300,134" coordsize="624,624" path="m6884,134l6339,134,6324,137,6311,145,6303,157,6300,172,6300,718,6303,733,6311,745,6324,754,6339,757,6884,757,6899,754,6912,745,6920,733,6923,718,6923,172,6920,157,6912,145,6899,137,6884,134xe" filled="true" fillcolor="#000000" stroked="false">
                  <v:path arrowok="t"/>
                  <v:fill type="solid"/>
                </v:shape>
                <v:shape style="position:absolute;left:6351;top:185;width:520;height:520" id="docshape281" coordorigin="6352,185" coordsize="520,520" path="m6612,185l6543,195,6481,221,6428,262,6387,314,6361,376,6352,445,6361,514,6387,576,6428,629,6481,669,6543,695,6612,705,6681,695,6743,669,6795,629,6836,576,6862,514,6871,445,6862,376,6836,314,6795,262,6743,221,6681,195,6612,185xe" filled="true" fillcolor="#ffffff" stroked="false">
                  <v:path arrowok="t"/>
                  <v:fill type="solid"/>
                </v:shape>
                <v:shape style="position:absolute;left:6300;top:133;width:624;height:624" type="#_x0000_t202" id="docshape282"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This benefit applies not only to higher education expenses, but also to elementary and secondary education expenses.</w:t>
      </w:r>
    </w:p>
    <w:p>
      <w:pPr>
        <w:pStyle w:val="BodyText"/>
        <w:spacing w:before="24"/>
        <w:ind w:left="0"/>
        <w:rPr>
          <w:rFonts w:ascii="Arial"/>
          <w:i/>
        </w:rPr>
      </w:pPr>
    </w:p>
    <w:p>
      <w:pPr>
        <w:pStyle w:val="BodyText"/>
        <w:spacing w:line="232" w:lineRule="auto"/>
        <w:ind w:right="117"/>
        <w:jc w:val="both"/>
      </w:pPr>
      <w:r>
        <w:rPr>
          <w:rFonts w:ascii="Arial Black"/>
          <w:color w:val="231F20"/>
          <w:w w:val="90"/>
        </w:rPr>
        <w:t>What is the tax benefit of the Coverdell ESA?</w:t>
      </w:r>
      <w:r>
        <w:rPr>
          <w:rFonts w:ascii="Arial Black"/>
          <w:color w:val="231F20"/>
          <w:spacing w:val="21"/>
        </w:rPr>
        <w:t> </w:t>
      </w:r>
      <w:r>
        <w:rPr>
          <w:color w:val="231F20"/>
          <w:w w:val="90"/>
        </w:rPr>
        <w:t>Contri- </w:t>
      </w:r>
      <w:r>
        <w:rPr>
          <w:color w:val="231F20"/>
        </w:rPr>
        <w:t>butions</w:t>
      </w:r>
      <w:r>
        <w:rPr>
          <w:color w:val="231F20"/>
          <w:spacing w:val="-6"/>
        </w:rPr>
        <w:t> </w:t>
      </w:r>
      <w:r>
        <w:rPr>
          <w:color w:val="231F20"/>
        </w:rPr>
        <w:t>to</w:t>
      </w:r>
      <w:r>
        <w:rPr>
          <w:color w:val="231F20"/>
          <w:spacing w:val="-6"/>
        </w:rPr>
        <w:t> </w:t>
      </w:r>
      <w:r>
        <w:rPr>
          <w:color w:val="231F20"/>
        </w:rPr>
        <w:t>a</w:t>
      </w:r>
      <w:r>
        <w:rPr>
          <w:color w:val="231F20"/>
          <w:spacing w:val="-6"/>
        </w:rPr>
        <w:t> </w:t>
      </w:r>
      <w:r>
        <w:rPr>
          <w:color w:val="231F20"/>
        </w:rPr>
        <w:t>Coverdell</w:t>
      </w:r>
      <w:r>
        <w:rPr>
          <w:color w:val="231F20"/>
          <w:spacing w:val="-6"/>
        </w:rPr>
        <w:t> </w:t>
      </w:r>
      <w:r>
        <w:rPr>
          <w:color w:val="231F20"/>
        </w:rPr>
        <w:t>ESA</w:t>
      </w:r>
      <w:r>
        <w:rPr>
          <w:color w:val="231F20"/>
          <w:spacing w:val="-6"/>
        </w:rPr>
        <w:t> </w:t>
      </w:r>
      <w:r>
        <w:rPr>
          <w:color w:val="231F20"/>
        </w:rPr>
        <w:t>aren't</w:t>
      </w:r>
      <w:r>
        <w:rPr>
          <w:color w:val="231F20"/>
          <w:spacing w:val="-6"/>
        </w:rPr>
        <w:t> </w:t>
      </w:r>
      <w:r>
        <w:rPr>
          <w:color w:val="231F20"/>
        </w:rPr>
        <w:t>deductible,</w:t>
      </w:r>
      <w:r>
        <w:rPr>
          <w:color w:val="231F20"/>
          <w:spacing w:val="-6"/>
        </w:rPr>
        <w:t> </w:t>
      </w:r>
      <w:r>
        <w:rPr>
          <w:color w:val="231F20"/>
        </w:rPr>
        <w:t>but</w:t>
      </w:r>
      <w:r>
        <w:rPr>
          <w:color w:val="231F20"/>
          <w:spacing w:val="-6"/>
        </w:rPr>
        <w:t> </w:t>
      </w:r>
      <w:r>
        <w:rPr>
          <w:color w:val="231F20"/>
        </w:rPr>
        <w:t>amounts deposited in the account grow tax free until distributed.</w:t>
      </w:r>
    </w:p>
    <w:p>
      <w:pPr>
        <w:pStyle w:val="BodyText"/>
        <w:spacing w:line="242" w:lineRule="auto" w:before="6"/>
        <w:ind w:right="118" w:firstLine="240"/>
        <w:jc w:val="both"/>
      </w:pPr>
      <w:r>
        <w:rPr>
          <w:color w:val="231F20"/>
        </w:rPr>
        <w:t>If, for a year, distributions from an account aren't </w:t>
      </w:r>
      <w:r>
        <w:rPr>
          <w:color w:val="231F20"/>
        </w:rPr>
        <w:t>more than a designated beneficiary's adjusted qualified educa- tion expenses (AQEE) at an eligible educational institu- tion, the beneficiary won't owe tax on the distributions. See </w:t>
      </w:r>
      <w:hyperlink w:history="true" w:anchor="_bookmark233">
        <w:r>
          <w:rPr>
            <w:rFonts w:ascii="Arial"/>
            <w:i/>
            <w:color w:val="0056A2"/>
            <w:u w:val="single" w:color="0055A1"/>
          </w:rPr>
          <w:t>Tax-Free Distributions</w:t>
        </w:r>
      </w:hyperlink>
      <w:r>
        <w:rPr>
          <w:color w:val="231F20"/>
        </w:rPr>
        <w:t>, later.</w:t>
      </w:r>
    </w:p>
    <w:p>
      <w:pPr>
        <w:pStyle w:val="BodyText"/>
        <w:spacing w:line="244" w:lineRule="auto" w:before="4"/>
        <w:ind w:left="120" w:right="118" w:firstLine="240"/>
        <w:jc w:val="both"/>
      </w:pPr>
      <w:r>
        <w:rPr>
          <w:color w:val="231F20"/>
        </w:rPr>
        <w:t>Table 6-1 summarizes the main features of the Cover- dell ESA.</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Heading4"/>
        <w:spacing w:before="146"/>
        <w:rPr>
          <w:rFonts w:ascii="Microsoft Sans Serif"/>
        </w:rPr>
      </w:pPr>
      <w:bookmarkStart w:name="_bookmark187" w:id="263"/>
      <w:bookmarkEnd w:id="263"/>
      <w:r>
        <w:rPr/>
      </w:r>
      <w:r>
        <w:rPr>
          <w:rFonts w:ascii="Microsoft Sans Serif"/>
          <w:color w:val="231F20"/>
          <w:spacing w:val="-6"/>
        </w:rPr>
        <w:t>Table 6-</w:t>
      </w:r>
      <w:r>
        <w:rPr>
          <w:rFonts w:ascii="Microsoft Sans Serif"/>
          <w:color w:val="231F20"/>
          <w:spacing w:val="-6"/>
        </w:rPr>
        <w:t>1.</w:t>
      </w:r>
    </w:p>
    <w:p>
      <w:pPr>
        <w:spacing w:before="103"/>
        <w:ind w:left="120" w:right="0" w:firstLine="0"/>
        <w:jc w:val="left"/>
        <w:rPr>
          <w:rFonts w:ascii="Arial Black"/>
          <w:sz w:val="24"/>
        </w:rPr>
      </w:pPr>
      <w:r>
        <w:rPr/>
        <w:br w:type="column"/>
      </w:r>
      <w:r>
        <w:rPr>
          <w:rFonts w:ascii="Arial Black"/>
          <w:color w:val="231F20"/>
          <w:w w:val="85"/>
          <w:sz w:val="24"/>
        </w:rPr>
        <w:t>Coverdell</w:t>
      </w:r>
      <w:r>
        <w:rPr>
          <w:rFonts w:ascii="Arial Black"/>
          <w:color w:val="231F20"/>
          <w:spacing w:val="-4"/>
          <w:sz w:val="24"/>
        </w:rPr>
        <w:t> </w:t>
      </w:r>
      <w:r>
        <w:rPr>
          <w:rFonts w:ascii="Arial Black"/>
          <w:color w:val="231F20"/>
          <w:w w:val="85"/>
          <w:sz w:val="24"/>
        </w:rPr>
        <w:t>ESA</w:t>
      </w:r>
      <w:r>
        <w:rPr>
          <w:rFonts w:ascii="Arial Black"/>
          <w:color w:val="231F20"/>
          <w:spacing w:val="-3"/>
          <w:sz w:val="24"/>
        </w:rPr>
        <w:t> </w:t>
      </w:r>
      <w:r>
        <w:rPr>
          <w:rFonts w:ascii="Arial Black"/>
          <w:color w:val="231F20"/>
          <w:w w:val="85"/>
          <w:sz w:val="24"/>
        </w:rPr>
        <w:t>at</w:t>
      </w:r>
      <w:r>
        <w:rPr>
          <w:rFonts w:ascii="Arial Black"/>
          <w:color w:val="231F20"/>
          <w:spacing w:val="-3"/>
          <w:sz w:val="24"/>
        </w:rPr>
        <w:t> </w:t>
      </w:r>
      <w:r>
        <w:rPr>
          <w:rFonts w:ascii="Arial Black"/>
          <w:color w:val="231F20"/>
          <w:w w:val="85"/>
          <w:sz w:val="24"/>
        </w:rPr>
        <w:t>a</w:t>
      </w:r>
      <w:r>
        <w:rPr>
          <w:rFonts w:ascii="Arial Black"/>
          <w:color w:val="231F20"/>
          <w:spacing w:val="-3"/>
          <w:sz w:val="24"/>
        </w:rPr>
        <w:t> </w:t>
      </w:r>
      <w:r>
        <w:rPr>
          <w:rFonts w:ascii="Arial Black"/>
          <w:color w:val="231F20"/>
          <w:spacing w:val="-2"/>
          <w:w w:val="85"/>
          <w:sz w:val="24"/>
        </w:rPr>
        <w:t>Glance</w:t>
      </w:r>
    </w:p>
    <w:p>
      <w:pPr>
        <w:spacing w:before="74"/>
        <w:ind w:left="120"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82400">
                <wp:simplePos x="0" y="0"/>
                <wp:positionH relativeFrom="page">
                  <wp:posOffset>492125</wp:posOffset>
                </wp:positionH>
                <wp:positionV relativeFrom="paragraph">
                  <wp:posOffset>748387</wp:posOffset>
                </wp:positionV>
                <wp:extent cx="3321050" cy="2465705"/>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3321050" cy="2465705"/>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917"/>
                              <w:gridCol w:w="3183"/>
                            </w:tblGrid>
                            <w:tr>
                              <w:trPr>
                                <w:trHeight w:val="350" w:hRule="atLeast"/>
                              </w:trPr>
                              <w:tc>
                                <w:tcPr>
                                  <w:tcW w:w="1917" w:type="dxa"/>
                                </w:tcPr>
                                <w:p>
                                  <w:pPr>
                                    <w:pStyle w:val="TableParagraph"/>
                                    <w:spacing w:line="231" w:lineRule="exact" w:before="99"/>
                                    <w:ind w:left="85"/>
                                    <w:rPr>
                                      <w:rFonts w:ascii="Arial Black"/>
                                      <w:sz w:val="17"/>
                                    </w:rPr>
                                  </w:pPr>
                                  <w:r>
                                    <w:rPr>
                                      <w:rFonts w:ascii="Arial Black"/>
                                      <w:color w:val="231F20"/>
                                      <w:spacing w:val="-2"/>
                                      <w:sz w:val="17"/>
                                    </w:rPr>
                                    <w:t>Question</w:t>
                                  </w:r>
                                </w:p>
                              </w:tc>
                              <w:tc>
                                <w:tcPr>
                                  <w:tcW w:w="3183" w:type="dxa"/>
                                </w:tcPr>
                                <w:p>
                                  <w:pPr>
                                    <w:pStyle w:val="TableParagraph"/>
                                    <w:spacing w:line="231" w:lineRule="exact" w:before="99"/>
                                    <w:ind w:left="64"/>
                                    <w:rPr>
                                      <w:rFonts w:ascii="Arial Black"/>
                                      <w:sz w:val="17"/>
                                    </w:rPr>
                                  </w:pPr>
                                  <w:r>
                                    <w:rPr>
                                      <w:rFonts w:ascii="Arial Black"/>
                                      <w:color w:val="231F20"/>
                                      <w:spacing w:val="-2"/>
                                      <w:sz w:val="17"/>
                                    </w:rPr>
                                    <w:t>Answer</w:t>
                                  </w:r>
                                </w:p>
                              </w:tc>
                            </w:tr>
                            <w:tr>
                              <w:trPr>
                                <w:trHeight w:val="757" w:hRule="atLeast"/>
                              </w:trPr>
                              <w:tc>
                                <w:tcPr>
                                  <w:tcW w:w="1917" w:type="dxa"/>
                                </w:tcPr>
                                <w:p>
                                  <w:pPr>
                                    <w:pStyle w:val="TableParagraph"/>
                                    <w:spacing w:line="261" w:lineRule="auto" w:before="117"/>
                                    <w:ind w:left="85" w:right="365"/>
                                    <w:rPr>
                                      <w:sz w:val="17"/>
                                    </w:rPr>
                                  </w:pPr>
                                  <w:r>
                                    <w:rPr>
                                      <w:color w:val="231F20"/>
                                      <w:sz w:val="17"/>
                                    </w:rPr>
                                    <w:t>What</w:t>
                                  </w:r>
                                  <w:r>
                                    <w:rPr>
                                      <w:color w:val="231F20"/>
                                      <w:spacing w:val="-12"/>
                                      <w:sz w:val="17"/>
                                    </w:rPr>
                                    <w:t> </w:t>
                                  </w:r>
                                  <w:r>
                                    <w:rPr>
                                      <w:color w:val="231F20"/>
                                      <w:sz w:val="17"/>
                                    </w:rPr>
                                    <w:t>is</w:t>
                                  </w:r>
                                  <w:r>
                                    <w:rPr>
                                      <w:color w:val="231F20"/>
                                      <w:spacing w:val="-11"/>
                                      <w:sz w:val="17"/>
                                    </w:rPr>
                                    <w:t> </w:t>
                                  </w:r>
                                  <w:r>
                                    <w:rPr>
                                      <w:color w:val="231F20"/>
                                      <w:sz w:val="17"/>
                                    </w:rPr>
                                    <w:t>a</w:t>
                                  </w:r>
                                  <w:r>
                                    <w:rPr>
                                      <w:color w:val="231F20"/>
                                      <w:spacing w:val="-11"/>
                                      <w:sz w:val="17"/>
                                    </w:rPr>
                                    <w:t> </w:t>
                                  </w:r>
                                  <w:r>
                                    <w:rPr>
                                      <w:color w:val="231F20"/>
                                      <w:sz w:val="17"/>
                                    </w:rPr>
                                    <w:t>Coverdell </w:t>
                                  </w:r>
                                  <w:r>
                                    <w:rPr>
                                      <w:color w:val="231F20"/>
                                      <w:spacing w:val="-4"/>
                                      <w:sz w:val="17"/>
                                    </w:rPr>
                                    <w:t>ESA?</w:t>
                                  </w:r>
                                </w:p>
                              </w:tc>
                              <w:tc>
                                <w:tcPr>
                                  <w:tcW w:w="3183" w:type="dxa"/>
                                </w:tcPr>
                                <w:p>
                                  <w:pPr>
                                    <w:pStyle w:val="TableParagraph"/>
                                    <w:spacing w:line="210" w:lineRule="atLeast" w:before="99"/>
                                    <w:ind w:left="64" w:right="154"/>
                                    <w:rPr>
                                      <w:sz w:val="17"/>
                                    </w:rPr>
                                  </w:pPr>
                                  <w:r>
                                    <w:rPr>
                                      <w:color w:val="231F20"/>
                                      <w:sz w:val="17"/>
                                    </w:rPr>
                                    <w:t>A</w:t>
                                  </w:r>
                                  <w:r>
                                    <w:rPr>
                                      <w:color w:val="231F20"/>
                                      <w:spacing w:val="-10"/>
                                      <w:sz w:val="17"/>
                                    </w:rPr>
                                    <w:t> </w:t>
                                  </w:r>
                                  <w:r>
                                    <w:rPr>
                                      <w:color w:val="231F20"/>
                                      <w:sz w:val="17"/>
                                    </w:rPr>
                                    <w:t>savings</w:t>
                                  </w:r>
                                  <w:r>
                                    <w:rPr>
                                      <w:color w:val="231F20"/>
                                      <w:spacing w:val="-10"/>
                                      <w:sz w:val="17"/>
                                    </w:rPr>
                                    <w:t> </w:t>
                                  </w:r>
                                  <w:r>
                                    <w:rPr>
                                      <w:color w:val="231F20"/>
                                      <w:sz w:val="17"/>
                                    </w:rPr>
                                    <w:t>account</w:t>
                                  </w:r>
                                  <w:r>
                                    <w:rPr>
                                      <w:color w:val="231F20"/>
                                      <w:spacing w:val="-10"/>
                                      <w:sz w:val="17"/>
                                    </w:rPr>
                                    <w:t> </w:t>
                                  </w:r>
                                  <w:r>
                                    <w:rPr>
                                      <w:color w:val="231F20"/>
                                      <w:sz w:val="17"/>
                                    </w:rPr>
                                    <w:t>that</w:t>
                                  </w:r>
                                  <w:r>
                                    <w:rPr>
                                      <w:color w:val="231F20"/>
                                      <w:spacing w:val="-10"/>
                                      <w:sz w:val="17"/>
                                    </w:rPr>
                                    <w:t> </w:t>
                                  </w:r>
                                  <w:r>
                                    <w:rPr>
                                      <w:color w:val="231F20"/>
                                      <w:sz w:val="17"/>
                                    </w:rPr>
                                    <w:t>is</w:t>
                                  </w:r>
                                  <w:r>
                                    <w:rPr>
                                      <w:color w:val="231F20"/>
                                      <w:spacing w:val="-10"/>
                                      <w:sz w:val="17"/>
                                    </w:rPr>
                                    <w:t> </w:t>
                                  </w:r>
                                  <w:r>
                                    <w:rPr>
                                      <w:color w:val="231F20"/>
                                      <w:sz w:val="17"/>
                                    </w:rPr>
                                    <w:t>set</w:t>
                                  </w:r>
                                  <w:r>
                                    <w:rPr>
                                      <w:color w:val="231F20"/>
                                      <w:spacing w:val="-10"/>
                                      <w:sz w:val="17"/>
                                    </w:rPr>
                                    <w:t> </w:t>
                                  </w:r>
                                  <w:r>
                                    <w:rPr>
                                      <w:color w:val="231F20"/>
                                      <w:sz w:val="17"/>
                                    </w:rPr>
                                    <w:t>up</w:t>
                                  </w:r>
                                  <w:r>
                                    <w:rPr>
                                      <w:color w:val="231F20"/>
                                      <w:spacing w:val="-10"/>
                                      <w:sz w:val="17"/>
                                    </w:rPr>
                                    <w:t> </w:t>
                                  </w:r>
                                  <w:r>
                                    <w:rPr>
                                      <w:color w:val="231F20"/>
                                      <w:sz w:val="17"/>
                                    </w:rPr>
                                    <w:t>to</w:t>
                                  </w:r>
                                  <w:r>
                                    <w:rPr>
                                      <w:color w:val="231F20"/>
                                      <w:spacing w:val="-10"/>
                                      <w:sz w:val="17"/>
                                    </w:rPr>
                                    <w:t> </w:t>
                                  </w:r>
                                  <w:r>
                                    <w:rPr>
                                      <w:color w:val="231F20"/>
                                      <w:sz w:val="17"/>
                                    </w:rPr>
                                    <w:t>pay the qualified education expenses of a designated</w:t>
                                  </w:r>
                                  <w:r>
                                    <w:rPr>
                                      <w:color w:val="231F20"/>
                                      <w:spacing w:val="-4"/>
                                      <w:sz w:val="17"/>
                                    </w:rPr>
                                    <w:t> </w:t>
                                  </w:r>
                                  <w:r>
                                    <w:rPr>
                                      <w:color w:val="231F20"/>
                                      <w:sz w:val="17"/>
                                    </w:rPr>
                                    <w:t>beneficiary.</w:t>
                                  </w:r>
                                </w:p>
                              </w:tc>
                            </w:tr>
                            <w:tr>
                              <w:trPr>
                                <w:trHeight w:val="712" w:hRule="atLeast"/>
                              </w:trPr>
                              <w:tc>
                                <w:tcPr>
                                  <w:tcW w:w="1917" w:type="dxa"/>
                                </w:tcPr>
                                <w:p>
                                  <w:pPr>
                                    <w:pStyle w:val="TableParagraph"/>
                                    <w:spacing w:line="261" w:lineRule="auto" w:before="71"/>
                                    <w:ind w:left="85"/>
                                    <w:rPr>
                                      <w:sz w:val="17"/>
                                    </w:rPr>
                                  </w:pPr>
                                  <w:r>
                                    <w:rPr>
                                      <w:color w:val="231F20"/>
                                      <w:sz w:val="17"/>
                                    </w:rPr>
                                    <w:t>Where</w:t>
                                  </w:r>
                                  <w:r>
                                    <w:rPr>
                                      <w:color w:val="231F20"/>
                                      <w:spacing w:val="-12"/>
                                      <w:sz w:val="17"/>
                                    </w:rPr>
                                    <w:t> </w:t>
                                  </w:r>
                                  <w:r>
                                    <w:rPr>
                                      <w:color w:val="231F20"/>
                                      <w:sz w:val="17"/>
                                    </w:rPr>
                                    <w:t>can</w:t>
                                  </w:r>
                                  <w:r>
                                    <w:rPr>
                                      <w:color w:val="231F20"/>
                                      <w:spacing w:val="-11"/>
                                      <w:sz w:val="17"/>
                                    </w:rPr>
                                    <w:t> </w:t>
                                  </w:r>
                                  <w:r>
                                    <w:rPr>
                                      <w:color w:val="231F20"/>
                                      <w:sz w:val="17"/>
                                    </w:rPr>
                                    <w:t>it</w:t>
                                  </w:r>
                                  <w:r>
                                    <w:rPr>
                                      <w:color w:val="231F20"/>
                                      <w:spacing w:val="-11"/>
                                      <w:sz w:val="17"/>
                                    </w:rPr>
                                    <w:t> </w:t>
                                  </w:r>
                                  <w:r>
                                    <w:rPr>
                                      <w:color w:val="231F20"/>
                                      <w:sz w:val="17"/>
                                    </w:rPr>
                                    <w:t>be </w:t>
                                  </w:r>
                                  <w:r>
                                    <w:rPr>
                                      <w:color w:val="231F20"/>
                                      <w:spacing w:val="-2"/>
                                      <w:sz w:val="17"/>
                                    </w:rPr>
                                    <w:t>established?</w:t>
                                  </w:r>
                                </w:p>
                              </w:tc>
                              <w:tc>
                                <w:tcPr>
                                  <w:tcW w:w="3183" w:type="dxa"/>
                                </w:tcPr>
                                <w:p>
                                  <w:pPr>
                                    <w:pStyle w:val="TableParagraph"/>
                                    <w:spacing w:line="210" w:lineRule="atLeast" w:before="53"/>
                                    <w:ind w:left="64"/>
                                    <w:rPr>
                                      <w:sz w:val="17"/>
                                    </w:rPr>
                                  </w:pPr>
                                  <w:r>
                                    <w:rPr>
                                      <w:color w:val="231F20"/>
                                      <w:sz w:val="17"/>
                                    </w:rPr>
                                    <w:t>It</w:t>
                                  </w:r>
                                  <w:r>
                                    <w:rPr>
                                      <w:color w:val="231F20"/>
                                      <w:spacing w:val="-10"/>
                                      <w:sz w:val="17"/>
                                    </w:rPr>
                                    <w:t> </w:t>
                                  </w:r>
                                  <w:r>
                                    <w:rPr>
                                      <w:color w:val="231F20"/>
                                      <w:sz w:val="17"/>
                                    </w:rPr>
                                    <w:t>can</w:t>
                                  </w:r>
                                  <w:r>
                                    <w:rPr>
                                      <w:color w:val="231F20"/>
                                      <w:spacing w:val="-10"/>
                                      <w:sz w:val="17"/>
                                    </w:rPr>
                                    <w:t> </w:t>
                                  </w:r>
                                  <w:r>
                                    <w:rPr>
                                      <w:color w:val="231F20"/>
                                      <w:sz w:val="17"/>
                                    </w:rPr>
                                    <w:t>be</w:t>
                                  </w:r>
                                  <w:r>
                                    <w:rPr>
                                      <w:color w:val="231F20"/>
                                      <w:spacing w:val="-10"/>
                                      <w:sz w:val="17"/>
                                    </w:rPr>
                                    <w:t> </w:t>
                                  </w:r>
                                  <w:r>
                                    <w:rPr>
                                      <w:color w:val="231F20"/>
                                      <w:sz w:val="17"/>
                                    </w:rPr>
                                    <w:t>opened</w:t>
                                  </w:r>
                                  <w:r>
                                    <w:rPr>
                                      <w:color w:val="231F20"/>
                                      <w:spacing w:val="-10"/>
                                      <w:sz w:val="17"/>
                                    </w:rPr>
                                    <w:t> </w:t>
                                  </w:r>
                                  <w:r>
                                    <w:rPr>
                                      <w:color w:val="231F20"/>
                                      <w:sz w:val="17"/>
                                    </w:rPr>
                                    <w:t>in</w:t>
                                  </w:r>
                                  <w:r>
                                    <w:rPr>
                                      <w:color w:val="231F20"/>
                                      <w:spacing w:val="-10"/>
                                      <w:sz w:val="17"/>
                                    </w:rPr>
                                    <w:t> </w:t>
                                  </w:r>
                                  <w:r>
                                    <w:rPr>
                                      <w:color w:val="231F20"/>
                                      <w:sz w:val="17"/>
                                    </w:rPr>
                                    <w:t>the</w:t>
                                  </w:r>
                                  <w:r>
                                    <w:rPr>
                                      <w:color w:val="231F20"/>
                                      <w:spacing w:val="-10"/>
                                      <w:sz w:val="17"/>
                                    </w:rPr>
                                    <w:t> </w:t>
                                  </w:r>
                                  <w:r>
                                    <w:rPr>
                                      <w:color w:val="231F20"/>
                                      <w:sz w:val="17"/>
                                    </w:rPr>
                                    <w:t>United</w:t>
                                  </w:r>
                                  <w:r>
                                    <w:rPr>
                                      <w:color w:val="231F20"/>
                                      <w:spacing w:val="-10"/>
                                      <w:sz w:val="17"/>
                                    </w:rPr>
                                    <w:t> </w:t>
                                  </w:r>
                                  <w:r>
                                    <w:rPr>
                                      <w:color w:val="231F20"/>
                                      <w:sz w:val="17"/>
                                    </w:rPr>
                                    <w:t>States</w:t>
                                  </w:r>
                                  <w:r>
                                    <w:rPr>
                                      <w:color w:val="231F20"/>
                                      <w:spacing w:val="-10"/>
                                      <w:sz w:val="17"/>
                                    </w:rPr>
                                    <w:t> </w:t>
                                  </w:r>
                                  <w:r>
                                    <w:rPr>
                                      <w:color w:val="231F20"/>
                                      <w:sz w:val="17"/>
                                    </w:rPr>
                                    <w:t>at any bank or other IRS-approved entity that offers Coverdell ESAs.</w:t>
                                  </w:r>
                                </w:p>
                              </w:tc>
                            </w:tr>
                            <w:tr>
                              <w:trPr>
                                <w:trHeight w:val="502" w:hRule="atLeast"/>
                              </w:trPr>
                              <w:tc>
                                <w:tcPr>
                                  <w:tcW w:w="1917" w:type="dxa"/>
                                </w:tcPr>
                                <w:p>
                                  <w:pPr>
                                    <w:pStyle w:val="TableParagraph"/>
                                    <w:spacing w:line="210" w:lineRule="atLeast" w:before="53"/>
                                    <w:ind w:left="85" w:right="613"/>
                                    <w:rPr>
                                      <w:sz w:val="17"/>
                                    </w:rPr>
                                  </w:pPr>
                                  <w:r>
                                    <w:rPr>
                                      <w:color w:val="231F20"/>
                                      <w:sz w:val="17"/>
                                    </w:rPr>
                                    <w:t>Who</w:t>
                                  </w:r>
                                  <w:r>
                                    <w:rPr>
                                      <w:color w:val="231F20"/>
                                      <w:spacing w:val="-12"/>
                                      <w:sz w:val="17"/>
                                    </w:rPr>
                                    <w:t> </w:t>
                                  </w:r>
                                  <w:r>
                                    <w:rPr>
                                      <w:color w:val="231F20"/>
                                      <w:sz w:val="17"/>
                                    </w:rPr>
                                    <w:t>can</w:t>
                                  </w:r>
                                  <w:r>
                                    <w:rPr>
                                      <w:color w:val="231F20"/>
                                      <w:spacing w:val="-11"/>
                                      <w:sz w:val="17"/>
                                    </w:rPr>
                                    <w:t> </w:t>
                                  </w:r>
                                  <w:r>
                                    <w:rPr>
                                      <w:color w:val="231F20"/>
                                      <w:sz w:val="17"/>
                                    </w:rPr>
                                    <w:t>have</w:t>
                                  </w:r>
                                  <w:r>
                                    <w:rPr>
                                      <w:color w:val="231F20"/>
                                      <w:spacing w:val="-11"/>
                                      <w:sz w:val="17"/>
                                    </w:rPr>
                                    <w:t> </w:t>
                                  </w:r>
                                  <w:r>
                                    <w:rPr>
                                      <w:color w:val="231F20"/>
                                      <w:sz w:val="17"/>
                                    </w:rPr>
                                    <w:t>a </w:t>
                                  </w:r>
                                  <w:r>
                                    <w:rPr>
                                      <w:color w:val="231F20"/>
                                      <w:spacing w:val="-2"/>
                                      <w:sz w:val="17"/>
                                    </w:rPr>
                                    <w:t>Coverdell</w:t>
                                  </w:r>
                                  <w:r>
                                    <w:rPr>
                                      <w:color w:val="231F20"/>
                                      <w:spacing w:val="-6"/>
                                      <w:sz w:val="17"/>
                                    </w:rPr>
                                    <w:t> </w:t>
                                  </w:r>
                                  <w:r>
                                    <w:rPr>
                                      <w:color w:val="231F20"/>
                                      <w:spacing w:val="-4"/>
                                      <w:sz w:val="17"/>
                                    </w:rPr>
                                    <w:t>ESA?</w:t>
                                  </w:r>
                                </w:p>
                              </w:tc>
                              <w:tc>
                                <w:tcPr>
                                  <w:tcW w:w="3183" w:type="dxa"/>
                                </w:tcPr>
                                <w:p>
                                  <w:pPr>
                                    <w:pStyle w:val="TableParagraph"/>
                                    <w:spacing w:line="210" w:lineRule="atLeast" w:before="53"/>
                                    <w:ind w:left="64" w:right="154"/>
                                    <w:rPr>
                                      <w:sz w:val="17"/>
                                    </w:rPr>
                                  </w:pPr>
                                  <w:r>
                                    <w:rPr>
                                      <w:color w:val="231F20"/>
                                      <w:sz w:val="17"/>
                                    </w:rPr>
                                    <w:t>Any</w:t>
                                  </w:r>
                                  <w:r>
                                    <w:rPr>
                                      <w:color w:val="231F20"/>
                                      <w:spacing w:val="-11"/>
                                      <w:sz w:val="17"/>
                                    </w:rPr>
                                    <w:t> </w:t>
                                  </w:r>
                                  <w:r>
                                    <w:rPr>
                                      <w:color w:val="231F20"/>
                                      <w:sz w:val="17"/>
                                    </w:rPr>
                                    <w:t>beneficiary</w:t>
                                  </w:r>
                                  <w:r>
                                    <w:rPr>
                                      <w:color w:val="231F20"/>
                                      <w:spacing w:val="-11"/>
                                      <w:sz w:val="17"/>
                                    </w:rPr>
                                    <w:t> </w:t>
                                  </w:r>
                                  <w:r>
                                    <w:rPr>
                                      <w:color w:val="231F20"/>
                                      <w:sz w:val="17"/>
                                    </w:rPr>
                                    <w:t>who</w:t>
                                  </w:r>
                                  <w:r>
                                    <w:rPr>
                                      <w:color w:val="231F20"/>
                                      <w:spacing w:val="-11"/>
                                      <w:sz w:val="17"/>
                                    </w:rPr>
                                    <w:t> </w:t>
                                  </w:r>
                                  <w:r>
                                    <w:rPr>
                                      <w:color w:val="231F20"/>
                                      <w:sz w:val="17"/>
                                    </w:rPr>
                                    <w:t>is</w:t>
                                  </w:r>
                                  <w:r>
                                    <w:rPr>
                                      <w:color w:val="231F20"/>
                                      <w:spacing w:val="-11"/>
                                      <w:sz w:val="17"/>
                                    </w:rPr>
                                    <w:t> </w:t>
                                  </w:r>
                                  <w:r>
                                    <w:rPr>
                                      <w:color w:val="231F20"/>
                                      <w:sz w:val="17"/>
                                    </w:rPr>
                                    <w:t>under</w:t>
                                  </w:r>
                                  <w:r>
                                    <w:rPr>
                                      <w:color w:val="231F20"/>
                                      <w:spacing w:val="-11"/>
                                      <w:sz w:val="17"/>
                                    </w:rPr>
                                    <w:t> </w:t>
                                  </w:r>
                                  <w:r>
                                    <w:rPr>
                                      <w:color w:val="231F20"/>
                                      <w:sz w:val="17"/>
                                    </w:rPr>
                                    <w:t>age</w:t>
                                  </w:r>
                                  <w:r>
                                    <w:rPr>
                                      <w:color w:val="231F20"/>
                                      <w:spacing w:val="-11"/>
                                      <w:sz w:val="17"/>
                                    </w:rPr>
                                    <w:t> </w:t>
                                  </w:r>
                                  <w:r>
                                    <w:rPr>
                                      <w:color w:val="231F20"/>
                                      <w:sz w:val="17"/>
                                    </w:rPr>
                                    <w:t>18</w:t>
                                  </w:r>
                                  <w:r>
                                    <w:rPr>
                                      <w:color w:val="231F20"/>
                                      <w:spacing w:val="-11"/>
                                      <w:sz w:val="17"/>
                                    </w:rPr>
                                    <w:t> </w:t>
                                  </w:r>
                                  <w:r>
                                    <w:rPr>
                                      <w:color w:val="231F20"/>
                                      <w:sz w:val="17"/>
                                    </w:rPr>
                                    <w:t>or is a special needs beneficiary.</w:t>
                                  </w:r>
                                </w:p>
                              </w:tc>
                            </w:tr>
                            <w:tr>
                              <w:trPr>
                                <w:trHeight w:val="922" w:hRule="atLeast"/>
                              </w:trPr>
                              <w:tc>
                                <w:tcPr>
                                  <w:tcW w:w="1917" w:type="dxa"/>
                                </w:tcPr>
                                <w:p>
                                  <w:pPr>
                                    <w:pStyle w:val="TableParagraph"/>
                                    <w:spacing w:line="261" w:lineRule="auto" w:before="71"/>
                                    <w:ind w:left="85" w:right="133"/>
                                    <w:rPr>
                                      <w:sz w:val="17"/>
                                    </w:rPr>
                                  </w:pPr>
                                  <w:r>
                                    <w:rPr>
                                      <w:color w:val="231F20"/>
                                      <w:sz w:val="17"/>
                                    </w:rPr>
                                    <w:t>Who</w:t>
                                  </w:r>
                                  <w:r>
                                    <w:rPr>
                                      <w:color w:val="231F20"/>
                                      <w:spacing w:val="-12"/>
                                      <w:sz w:val="17"/>
                                    </w:rPr>
                                    <w:t> </w:t>
                                  </w:r>
                                  <w:r>
                                    <w:rPr>
                                      <w:color w:val="231F20"/>
                                      <w:sz w:val="17"/>
                                    </w:rPr>
                                    <w:t>can</w:t>
                                  </w:r>
                                  <w:r>
                                    <w:rPr>
                                      <w:color w:val="231F20"/>
                                      <w:spacing w:val="-11"/>
                                      <w:sz w:val="17"/>
                                    </w:rPr>
                                    <w:t> </w:t>
                                  </w:r>
                                  <w:r>
                                    <w:rPr>
                                      <w:color w:val="231F20"/>
                                      <w:sz w:val="17"/>
                                    </w:rPr>
                                    <w:t>contribute</w:t>
                                  </w:r>
                                  <w:r>
                                    <w:rPr>
                                      <w:color w:val="231F20"/>
                                      <w:spacing w:val="-11"/>
                                      <w:sz w:val="17"/>
                                    </w:rPr>
                                    <w:t> </w:t>
                                  </w:r>
                                  <w:r>
                                    <w:rPr>
                                      <w:color w:val="231F20"/>
                                      <w:sz w:val="17"/>
                                    </w:rPr>
                                    <w:t>to a Coverdell ESA?</w:t>
                                  </w:r>
                                </w:p>
                              </w:tc>
                              <w:tc>
                                <w:tcPr>
                                  <w:tcW w:w="3183" w:type="dxa"/>
                                </w:tcPr>
                                <w:p>
                                  <w:pPr>
                                    <w:pStyle w:val="TableParagraph"/>
                                    <w:spacing w:line="210" w:lineRule="atLeast" w:before="53"/>
                                    <w:ind w:left="64" w:right="154"/>
                                    <w:rPr>
                                      <w:sz w:val="17"/>
                                    </w:rPr>
                                  </w:pPr>
                                  <w:r>
                                    <w:rPr>
                                      <w:color w:val="231F20"/>
                                      <w:sz w:val="17"/>
                                    </w:rPr>
                                    <w:t>Generally,</w:t>
                                  </w:r>
                                  <w:r>
                                    <w:rPr>
                                      <w:color w:val="231F20"/>
                                      <w:spacing w:val="-7"/>
                                      <w:sz w:val="17"/>
                                    </w:rPr>
                                    <w:t> </w:t>
                                  </w:r>
                                  <w:r>
                                    <w:rPr>
                                      <w:color w:val="231F20"/>
                                      <w:sz w:val="17"/>
                                    </w:rPr>
                                    <w:t>any</w:t>
                                  </w:r>
                                  <w:r>
                                    <w:rPr>
                                      <w:color w:val="231F20"/>
                                      <w:spacing w:val="-7"/>
                                      <w:sz w:val="17"/>
                                    </w:rPr>
                                    <w:t> </w:t>
                                  </w:r>
                                  <w:r>
                                    <w:rPr>
                                      <w:color w:val="231F20"/>
                                      <w:sz w:val="17"/>
                                    </w:rPr>
                                    <w:t>individual</w:t>
                                  </w:r>
                                  <w:r>
                                    <w:rPr>
                                      <w:color w:val="231F20"/>
                                      <w:spacing w:val="-7"/>
                                      <w:sz w:val="17"/>
                                    </w:rPr>
                                    <w:t> </w:t>
                                  </w:r>
                                  <w:r>
                                    <w:rPr>
                                      <w:color w:val="231F20"/>
                                      <w:sz w:val="17"/>
                                    </w:rPr>
                                    <w:t>(including</w:t>
                                  </w:r>
                                  <w:r>
                                    <w:rPr>
                                      <w:color w:val="231F20"/>
                                      <w:spacing w:val="-7"/>
                                      <w:sz w:val="17"/>
                                    </w:rPr>
                                    <w:t> </w:t>
                                  </w:r>
                                  <w:r>
                                    <w:rPr>
                                      <w:color w:val="231F20"/>
                                      <w:sz w:val="17"/>
                                    </w:rPr>
                                    <w:t>the beneficiary)</w:t>
                                  </w:r>
                                  <w:r>
                                    <w:rPr>
                                      <w:color w:val="231F20"/>
                                      <w:spacing w:val="-12"/>
                                      <w:sz w:val="17"/>
                                    </w:rPr>
                                    <w:t> </w:t>
                                  </w:r>
                                  <w:r>
                                    <w:rPr>
                                      <w:color w:val="231F20"/>
                                      <w:sz w:val="17"/>
                                    </w:rPr>
                                    <w:t>whose</w:t>
                                  </w:r>
                                  <w:r>
                                    <w:rPr>
                                      <w:color w:val="231F20"/>
                                      <w:spacing w:val="-11"/>
                                      <w:sz w:val="17"/>
                                    </w:rPr>
                                    <w:t> </w:t>
                                  </w:r>
                                  <w:r>
                                    <w:rPr>
                                      <w:color w:val="231F20"/>
                                      <w:sz w:val="17"/>
                                    </w:rPr>
                                    <w:t>MAGI</w:t>
                                  </w:r>
                                  <w:r>
                                    <w:rPr>
                                      <w:color w:val="231F20"/>
                                      <w:spacing w:val="-11"/>
                                      <w:sz w:val="17"/>
                                    </w:rPr>
                                    <w:t> </w:t>
                                  </w:r>
                                  <w:r>
                                    <w:rPr>
                                      <w:color w:val="231F20"/>
                                      <w:sz w:val="17"/>
                                    </w:rPr>
                                    <w:t>for</w:t>
                                  </w:r>
                                  <w:r>
                                    <w:rPr>
                                      <w:color w:val="231F20"/>
                                      <w:spacing w:val="-12"/>
                                      <w:sz w:val="17"/>
                                    </w:rPr>
                                    <w:t> </w:t>
                                  </w:r>
                                  <w:r>
                                    <w:rPr>
                                      <w:color w:val="231F20"/>
                                      <w:sz w:val="17"/>
                                    </w:rPr>
                                    <w:t>the</w:t>
                                  </w:r>
                                  <w:r>
                                    <w:rPr>
                                      <w:color w:val="231F20"/>
                                      <w:spacing w:val="-11"/>
                                      <w:sz w:val="17"/>
                                    </w:rPr>
                                    <w:t> </w:t>
                                  </w:r>
                                  <w:r>
                                    <w:rPr>
                                      <w:color w:val="231F20"/>
                                      <w:sz w:val="17"/>
                                    </w:rPr>
                                    <w:t>year</w:t>
                                  </w:r>
                                  <w:r>
                                    <w:rPr>
                                      <w:color w:val="231F20"/>
                                      <w:spacing w:val="-11"/>
                                      <w:sz w:val="17"/>
                                    </w:rPr>
                                    <w:t> </w:t>
                                  </w:r>
                                  <w:r>
                                    <w:rPr>
                                      <w:color w:val="231F20"/>
                                      <w:sz w:val="17"/>
                                    </w:rPr>
                                    <w:t>is less than $110,000 ($220,000 in the case of a joint return).</w:t>
                                  </w:r>
                                </w:p>
                              </w:tc>
                            </w:tr>
                            <w:tr>
                              <w:trPr>
                                <w:trHeight w:val="570" w:hRule="atLeast"/>
                              </w:trPr>
                              <w:tc>
                                <w:tcPr>
                                  <w:tcW w:w="1917" w:type="dxa"/>
                                </w:tcPr>
                                <w:p>
                                  <w:pPr>
                                    <w:pStyle w:val="TableParagraph"/>
                                    <w:spacing w:line="261" w:lineRule="auto" w:before="71"/>
                                    <w:ind w:left="85" w:right="133"/>
                                    <w:rPr>
                                      <w:sz w:val="17"/>
                                    </w:rPr>
                                  </w:pPr>
                                  <w:r>
                                    <w:rPr>
                                      <w:color w:val="231F20"/>
                                      <w:spacing w:val="-2"/>
                                      <w:sz w:val="17"/>
                                    </w:rPr>
                                    <w:t>Are</w:t>
                                  </w:r>
                                  <w:r>
                                    <w:rPr>
                                      <w:color w:val="231F20"/>
                                      <w:spacing w:val="-8"/>
                                      <w:sz w:val="17"/>
                                    </w:rPr>
                                    <w:t> </w:t>
                                  </w:r>
                                  <w:r>
                                    <w:rPr>
                                      <w:color w:val="231F20"/>
                                      <w:spacing w:val="-2"/>
                                      <w:sz w:val="17"/>
                                    </w:rPr>
                                    <w:t>distributions</w:t>
                                  </w:r>
                                  <w:r>
                                    <w:rPr>
                                      <w:color w:val="231F20"/>
                                      <w:spacing w:val="-8"/>
                                      <w:sz w:val="17"/>
                                    </w:rPr>
                                    <w:t> </w:t>
                                  </w:r>
                                  <w:r>
                                    <w:rPr>
                                      <w:color w:val="231F20"/>
                                      <w:spacing w:val="-2"/>
                                      <w:sz w:val="17"/>
                                    </w:rPr>
                                    <w:t>tax free?</w:t>
                                  </w:r>
                                </w:p>
                              </w:tc>
                              <w:tc>
                                <w:tcPr>
                                  <w:tcW w:w="3183" w:type="dxa"/>
                                </w:tcPr>
                                <w:p>
                                  <w:pPr>
                                    <w:pStyle w:val="TableParagraph"/>
                                    <w:spacing w:line="261" w:lineRule="auto" w:before="71"/>
                                    <w:ind w:left="64" w:right="154"/>
                                    <w:rPr>
                                      <w:sz w:val="17"/>
                                    </w:rPr>
                                  </w:pPr>
                                  <w:r>
                                    <w:rPr>
                                      <w:color w:val="231F20"/>
                                      <w:spacing w:val="-2"/>
                                      <w:sz w:val="17"/>
                                    </w:rPr>
                                    <w:t>Yes,</w:t>
                                  </w:r>
                                  <w:r>
                                    <w:rPr>
                                      <w:color w:val="231F20"/>
                                      <w:spacing w:val="-6"/>
                                      <w:sz w:val="17"/>
                                    </w:rPr>
                                    <w:t> </w:t>
                                  </w:r>
                                  <w:r>
                                    <w:rPr>
                                      <w:color w:val="231F20"/>
                                      <w:spacing w:val="-2"/>
                                      <w:sz w:val="17"/>
                                    </w:rPr>
                                    <w:t>if</w:t>
                                  </w:r>
                                  <w:r>
                                    <w:rPr>
                                      <w:color w:val="231F20"/>
                                      <w:spacing w:val="-6"/>
                                      <w:sz w:val="17"/>
                                    </w:rPr>
                                    <w:t> </w:t>
                                  </w:r>
                                  <w:r>
                                    <w:rPr>
                                      <w:color w:val="231F20"/>
                                      <w:spacing w:val="-2"/>
                                      <w:sz w:val="17"/>
                                    </w:rPr>
                                    <w:t>the</w:t>
                                  </w:r>
                                  <w:r>
                                    <w:rPr>
                                      <w:color w:val="231F20"/>
                                      <w:spacing w:val="-6"/>
                                      <w:sz w:val="17"/>
                                    </w:rPr>
                                    <w:t> </w:t>
                                  </w:r>
                                  <w:r>
                                    <w:rPr>
                                      <w:color w:val="231F20"/>
                                      <w:spacing w:val="-2"/>
                                      <w:sz w:val="17"/>
                                    </w:rPr>
                                    <w:t>distributions</w:t>
                                  </w:r>
                                  <w:r>
                                    <w:rPr>
                                      <w:color w:val="231F20"/>
                                      <w:spacing w:val="-6"/>
                                      <w:sz w:val="17"/>
                                    </w:rPr>
                                    <w:t> </w:t>
                                  </w:r>
                                  <w:r>
                                    <w:rPr>
                                      <w:color w:val="231F20"/>
                                      <w:spacing w:val="-2"/>
                                      <w:sz w:val="17"/>
                                    </w:rPr>
                                    <w:t>aren't</w:t>
                                  </w:r>
                                  <w:r>
                                    <w:rPr>
                                      <w:color w:val="231F20"/>
                                      <w:spacing w:val="-6"/>
                                      <w:sz w:val="17"/>
                                    </w:rPr>
                                    <w:t> </w:t>
                                  </w:r>
                                  <w:r>
                                    <w:rPr>
                                      <w:color w:val="231F20"/>
                                      <w:spacing w:val="-2"/>
                                      <w:sz w:val="17"/>
                                    </w:rPr>
                                    <w:t>more</w:t>
                                  </w:r>
                                  <w:r>
                                    <w:rPr>
                                      <w:color w:val="231F20"/>
                                      <w:spacing w:val="-6"/>
                                      <w:sz w:val="17"/>
                                    </w:rPr>
                                    <w:t> </w:t>
                                  </w:r>
                                  <w:r>
                                    <w:rPr>
                                      <w:color w:val="231F20"/>
                                      <w:spacing w:val="-2"/>
                                      <w:sz w:val="17"/>
                                    </w:rPr>
                                    <w:t>than </w:t>
                                  </w:r>
                                  <w:r>
                                    <w:rPr>
                                      <w:color w:val="231F20"/>
                                      <w:sz w:val="17"/>
                                    </w:rPr>
                                    <w:t>the beneficiary's AQEE for the year.</w:t>
                                  </w:r>
                                </w:p>
                              </w:tc>
                            </w:tr>
                          </w:tbl>
                          <w:p>
                            <w:pPr>
                              <w:pStyle w:val="BodyText"/>
                              <w:ind w:left="0"/>
                            </w:pPr>
                          </w:p>
                        </w:txbxContent>
                      </wps:txbx>
                      <wps:bodyPr wrap="square" lIns="0" tIns="0" rIns="0" bIns="0" rtlCol="0">
                        <a:noAutofit/>
                      </wps:bodyPr>
                    </wps:wsp>
                  </a:graphicData>
                </a:graphic>
              </wp:anchor>
            </w:drawing>
          </mc:Choice>
          <mc:Fallback>
            <w:pict>
              <v:shape style="position:absolute;margin-left:38.75pt;margin-top:58.928123pt;width:261.5pt;height:194.15pt;mso-position-horizontal-relative:page;mso-position-vertical-relative:paragraph;z-index:15782400" type="#_x0000_t202" id="docshape289"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917"/>
                        <w:gridCol w:w="3183"/>
                      </w:tblGrid>
                      <w:tr>
                        <w:trPr>
                          <w:trHeight w:val="350" w:hRule="atLeast"/>
                        </w:trPr>
                        <w:tc>
                          <w:tcPr>
                            <w:tcW w:w="1917" w:type="dxa"/>
                          </w:tcPr>
                          <w:p>
                            <w:pPr>
                              <w:pStyle w:val="TableParagraph"/>
                              <w:spacing w:line="231" w:lineRule="exact" w:before="99"/>
                              <w:ind w:left="85"/>
                              <w:rPr>
                                <w:rFonts w:ascii="Arial Black"/>
                                <w:sz w:val="17"/>
                              </w:rPr>
                            </w:pPr>
                            <w:r>
                              <w:rPr>
                                <w:rFonts w:ascii="Arial Black"/>
                                <w:color w:val="231F20"/>
                                <w:spacing w:val="-2"/>
                                <w:sz w:val="17"/>
                              </w:rPr>
                              <w:t>Question</w:t>
                            </w:r>
                          </w:p>
                        </w:tc>
                        <w:tc>
                          <w:tcPr>
                            <w:tcW w:w="3183" w:type="dxa"/>
                          </w:tcPr>
                          <w:p>
                            <w:pPr>
                              <w:pStyle w:val="TableParagraph"/>
                              <w:spacing w:line="231" w:lineRule="exact" w:before="99"/>
                              <w:ind w:left="64"/>
                              <w:rPr>
                                <w:rFonts w:ascii="Arial Black"/>
                                <w:sz w:val="17"/>
                              </w:rPr>
                            </w:pPr>
                            <w:r>
                              <w:rPr>
                                <w:rFonts w:ascii="Arial Black"/>
                                <w:color w:val="231F20"/>
                                <w:spacing w:val="-2"/>
                                <w:sz w:val="17"/>
                              </w:rPr>
                              <w:t>Answer</w:t>
                            </w:r>
                          </w:p>
                        </w:tc>
                      </w:tr>
                      <w:tr>
                        <w:trPr>
                          <w:trHeight w:val="757" w:hRule="atLeast"/>
                        </w:trPr>
                        <w:tc>
                          <w:tcPr>
                            <w:tcW w:w="1917" w:type="dxa"/>
                          </w:tcPr>
                          <w:p>
                            <w:pPr>
                              <w:pStyle w:val="TableParagraph"/>
                              <w:spacing w:line="261" w:lineRule="auto" w:before="117"/>
                              <w:ind w:left="85" w:right="365"/>
                              <w:rPr>
                                <w:sz w:val="17"/>
                              </w:rPr>
                            </w:pPr>
                            <w:r>
                              <w:rPr>
                                <w:color w:val="231F20"/>
                                <w:sz w:val="17"/>
                              </w:rPr>
                              <w:t>What</w:t>
                            </w:r>
                            <w:r>
                              <w:rPr>
                                <w:color w:val="231F20"/>
                                <w:spacing w:val="-12"/>
                                <w:sz w:val="17"/>
                              </w:rPr>
                              <w:t> </w:t>
                            </w:r>
                            <w:r>
                              <w:rPr>
                                <w:color w:val="231F20"/>
                                <w:sz w:val="17"/>
                              </w:rPr>
                              <w:t>is</w:t>
                            </w:r>
                            <w:r>
                              <w:rPr>
                                <w:color w:val="231F20"/>
                                <w:spacing w:val="-11"/>
                                <w:sz w:val="17"/>
                              </w:rPr>
                              <w:t> </w:t>
                            </w:r>
                            <w:r>
                              <w:rPr>
                                <w:color w:val="231F20"/>
                                <w:sz w:val="17"/>
                              </w:rPr>
                              <w:t>a</w:t>
                            </w:r>
                            <w:r>
                              <w:rPr>
                                <w:color w:val="231F20"/>
                                <w:spacing w:val="-11"/>
                                <w:sz w:val="17"/>
                              </w:rPr>
                              <w:t> </w:t>
                            </w:r>
                            <w:r>
                              <w:rPr>
                                <w:color w:val="231F20"/>
                                <w:sz w:val="17"/>
                              </w:rPr>
                              <w:t>Coverdell </w:t>
                            </w:r>
                            <w:r>
                              <w:rPr>
                                <w:color w:val="231F20"/>
                                <w:spacing w:val="-4"/>
                                <w:sz w:val="17"/>
                              </w:rPr>
                              <w:t>ESA?</w:t>
                            </w:r>
                          </w:p>
                        </w:tc>
                        <w:tc>
                          <w:tcPr>
                            <w:tcW w:w="3183" w:type="dxa"/>
                          </w:tcPr>
                          <w:p>
                            <w:pPr>
                              <w:pStyle w:val="TableParagraph"/>
                              <w:spacing w:line="210" w:lineRule="atLeast" w:before="99"/>
                              <w:ind w:left="64" w:right="154"/>
                              <w:rPr>
                                <w:sz w:val="17"/>
                              </w:rPr>
                            </w:pPr>
                            <w:r>
                              <w:rPr>
                                <w:color w:val="231F20"/>
                                <w:sz w:val="17"/>
                              </w:rPr>
                              <w:t>A</w:t>
                            </w:r>
                            <w:r>
                              <w:rPr>
                                <w:color w:val="231F20"/>
                                <w:spacing w:val="-10"/>
                                <w:sz w:val="17"/>
                              </w:rPr>
                              <w:t> </w:t>
                            </w:r>
                            <w:r>
                              <w:rPr>
                                <w:color w:val="231F20"/>
                                <w:sz w:val="17"/>
                              </w:rPr>
                              <w:t>savings</w:t>
                            </w:r>
                            <w:r>
                              <w:rPr>
                                <w:color w:val="231F20"/>
                                <w:spacing w:val="-10"/>
                                <w:sz w:val="17"/>
                              </w:rPr>
                              <w:t> </w:t>
                            </w:r>
                            <w:r>
                              <w:rPr>
                                <w:color w:val="231F20"/>
                                <w:sz w:val="17"/>
                              </w:rPr>
                              <w:t>account</w:t>
                            </w:r>
                            <w:r>
                              <w:rPr>
                                <w:color w:val="231F20"/>
                                <w:spacing w:val="-10"/>
                                <w:sz w:val="17"/>
                              </w:rPr>
                              <w:t> </w:t>
                            </w:r>
                            <w:r>
                              <w:rPr>
                                <w:color w:val="231F20"/>
                                <w:sz w:val="17"/>
                              </w:rPr>
                              <w:t>that</w:t>
                            </w:r>
                            <w:r>
                              <w:rPr>
                                <w:color w:val="231F20"/>
                                <w:spacing w:val="-10"/>
                                <w:sz w:val="17"/>
                              </w:rPr>
                              <w:t> </w:t>
                            </w:r>
                            <w:r>
                              <w:rPr>
                                <w:color w:val="231F20"/>
                                <w:sz w:val="17"/>
                              </w:rPr>
                              <w:t>is</w:t>
                            </w:r>
                            <w:r>
                              <w:rPr>
                                <w:color w:val="231F20"/>
                                <w:spacing w:val="-10"/>
                                <w:sz w:val="17"/>
                              </w:rPr>
                              <w:t> </w:t>
                            </w:r>
                            <w:r>
                              <w:rPr>
                                <w:color w:val="231F20"/>
                                <w:sz w:val="17"/>
                              </w:rPr>
                              <w:t>set</w:t>
                            </w:r>
                            <w:r>
                              <w:rPr>
                                <w:color w:val="231F20"/>
                                <w:spacing w:val="-10"/>
                                <w:sz w:val="17"/>
                              </w:rPr>
                              <w:t> </w:t>
                            </w:r>
                            <w:r>
                              <w:rPr>
                                <w:color w:val="231F20"/>
                                <w:sz w:val="17"/>
                              </w:rPr>
                              <w:t>up</w:t>
                            </w:r>
                            <w:r>
                              <w:rPr>
                                <w:color w:val="231F20"/>
                                <w:spacing w:val="-10"/>
                                <w:sz w:val="17"/>
                              </w:rPr>
                              <w:t> </w:t>
                            </w:r>
                            <w:r>
                              <w:rPr>
                                <w:color w:val="231F20"/>
                                <w:sz w:val="17"/>
                              </w:rPr>
                              <w:t>to</w:t>
                            </w:r>
                            <w:r>
                              <w:rPr>
                                <w:color w:val="231F20"/>
                                <w:spacing w:val="-10"/>
                                <w:sz w:val="17"/>
                              </w:rPr>
                              <w:t> </w:t>
                            </w:r>
                            <w:r>
                              <w:rPr>
                                <w:color w:val="231F20"/>
                                <w:sz w:val="17"/>
                              </w:rPr>
                              <w:t>pay the qualified education expenses of a designated</w:t>
                            </w:r>
                            <w:r>
                              <w:rPr>
                                <w:color w:val="231F20"/>
                                <w:spacing w:val="-4"/>
                                <w:sz w:val="17"/>
                              </w:rPr>
                              <w:t> </w:t>
                            </w:r>
                            <w:r>
                              <w:rPr>
                                <w:color w:val="231F20"/>
                                <w:sz w:val="17"/>
                              </w:rPr>
                              <w:t>beneficiary.</w:t>
                            </w:r>
                          </w:p>
                        </w:tc>
                      </w:tr>
                      <w:tr>
                        <w:trPr>
                          <w:trHeight w:val="712" w:hRule="atLeast"/>
                        </w:trPr>
                        <w:tc>
                          <w:tcPr>
                            <w:tcW w:w="1917" w:type="dxa"/>
                          </w:tcPr>
                          <w:p>
                            <w:pPr>
                              <w:pStyle w:val="TableParagraph"/>
                              <w:spacing w:line="261" w:lineRule="auto" w:before="71"/>
                              <w:ind w:left="85"/>
                              <w:rPr>
                                <w:sz w:val="17"/>
                              </w:rPr>
                            </w:pPr>
                            <w:r>
                              <w:rPr>
                                <w:color w:val="231F20"/>
                                <w:sz w:val="17"/>
                              </w:rPr>
                              <w:t>Where</w:t>
                            </w:r>
                            <w:r>
                              <w:rPr>
                                <w:color w:val="231F20"/>
                                <w:spacing w:val="-12"/>
                                <w:sz w:val="17"/>
                              </w:rPr>
                              <w:t> </w:t>
                            </w:r>
                            <w:r>
                              <w:rPr>
                                <w:color w:val="231F20"/>
                                <w:sz w:val="17"/>
                              </w:rPr>
                              <w:t>can</w:t>
                            </w:r>
                            <w:r>
                              <w:rPr>
                                <w:color w:val="231F20"/>
                                <w:spacing w:val="-11"/>
                                <w:sz w:val="17"/>
                              </w:rPr>
                              <w:t> </w:t>
                            </w:r>
                            <w:r>
                              <w:rPr>
                                <w:color w:val="231F20"/>
                                <w:sz w:val="17"/>
                              </w:rPr>
                              <w:t>it</w:t>
                            </w:r>
                            <w:r>
                              <w:rPr>
                                <w:color w:val="231F20"/>
                                <w:spacing w:val="-11"/>
                                <w:sz w:val="17"/>
                              </w:rPr>
                              <w:t> </w:t>
                            </w:r>
                            <w:r>
                              <w:rPr>
                                <w:color w:val="231F20"/>
                                <w:sz w:val="17"/>
                              </w:rPr>
                              <w:t>be </w:t>
                            </w:r>
                            <w:r>
                              <w:rPr>
                                <w:color w:val="231F20"/>
                                <w:spacing w:val="-2"/>
                                <w:sz w:val="17"/>
                              </w:rPr>
                              <w:t>established?</w:t>
                            </w:r>
                          </w:p>
                        </w:tc>
                        <w:tc>
                          <w:tcPr>
                            <w:tcW w:w="3183" w:type="dxa"/>
                          </w:tcPr>
                          <w:p>
                            <w:pPr>
                              <w:pStyle w:val="TableParagraph"/>
                              <w:spacing w:line="210" w:lineRule="atLeast" w:before="53"/>
                              <w:ind w:left="64"/>
                              <w:rPr>
                                <w:sz w:val="17"/>
                              </w:rPr>
                            </w:pPr>
                            <w:r>
                              <w:rPr>
                                <w:color w:val="231F20"/>
                                <w:sz w:val="17"/>
                              </w:rPr>
                              <w:t>It</w:t>
                            </w:r>
                            <w:r>
                              <w:rPr>
                                <w:color w:val="231F20"/>
                                <w:spacing w:val="-10"/>
                                <w:sz w:val="17"/>
                              </w:rPr>
                              <w:t> </w:t>
                            </w:r>
                            <w:r>
                              <w:rPr>
                                <w:color w:val="231F20"/>
                                <w:sz w:val="17"/>
                              </w:rPr>
                              <w:t>can</w:t>
                            </w:r>
                            <w:r>
                              <w:rPr>
                                <w:color w:val="231F20"/>
                                <w:spacing w:val="-10"/>
                                <w:sz w:val="17"/>
                              </w:rPr>
                              <w:t> </w:t>
                            </w:r>
                            <w:r>
                              <w:rPr>
                                <w:color w:val="231F20"/>
                                <w:sz w:val="17"/>
                              </w:rPr>
                              <w:t>be</w:t>
                            </w:r>
                            <w:r>
                              <w:rPr>
                                <w:color w:val="231F20"/>
                                <w:spacing w:val="-10"/>
                                <w:sz w:val="17"/>
                              </w:rPr>
                              <w:t> </w:t>
                            </w:r>
                            <w:r>
                              <w:rPr>
                                <w:color w:val="231F20"/>
                                <w:sz w:val="17"/>
                              </w:rPr>
                              <w:t>opened</w:t>
                            </w:r>
                            <w:r>
                              <w:rPr>
                                <w:color w:val="231F20"/>
                                <w:spacing w:val="-10"/>
                                <w:sz w:val="17"/>
                              </w:rPr>
                              <w:t> </w:t>
                            </w:r>
                            <w:r>
                              <w:rPr>
                                <w:color w:val="231F20"/>
                                <w:sz w:val="17"/>
                              </w:rPr>
                              <w:t>in</w:t>
                            </w:r>
                            <w:r>
                              <w:rPr>
                                <w:color w:val="231F20"/>
                                <w:spacing w:val="-10"/>
                                <w:sz w:val="17"/>
                              </w:rPr>
                              <w:t> </w:t>
                            </w:r>
                            <w:r>
                              <w:rPr>
                                <w:color w:val="231F20"/>
                                <w:sz w:val="17"/>
                              </w:rPr>
                              <w:t>the</w:t>
                            </w:r>
                            <w:r>
                              <w:rPr>
                                <w:color w:val="231F20"/>
                                <w:spacing w:val="-10"/>
                                <w:sz w:val="17"/>
                              </w:rPr>
                              <w:t> </w:t>
                            </w:r>
                            <w:r>
                              <w:rPr>
                                <w:color w:val="231F20"/>
                                <w:sz w:val="17"/>
                              </w:rPr>
                              <w:t>United</w:t>
                            </w:r>
                            <w:r>
                              <w:rPr>
                                <w:color w:val="231F20"/>
                                <w:spacing w:val="-10"/>
                                <w:sz w:val="17"/>
                              </w:rPr>
                              <w:t> </w:t>
                            </w:r>
                            <w:r>
                              <w:rPr>
                                <w:color w:val="231F20"/>
                                <w:sz w:val="17"/>
                              </w:rPr>
                              <w:t>States</w:t>
                            </w:r>
                            <w:r>
                              <w:rPr>
                                <w:color w:val="231F20"/>
                                <w:spacing w:val="-10"/>
                                <w:sz w:val="17"/>
                              </w:rPr>
                              <w:t> </w:t>
                            </w:r>
                            <w:r>
                              <w:rPr>
                                <w:color w:val="231F20"/>
                                <w:sz w:val="17"/>
                              </w:rPr>
                              <w:t>at any bank or other IRS-approved entity that offers Coverdell ESAs.</w:t>
                            </w:r>
                          </w:p>
                        </w:tc>
                      </w:tr>
                      <w:tr>
                        <w:trPr>
                          <w:trHeight w:val="502" w:hRule="atLeast"/>
                        </w:trPr>
                        <w:tc>
                          <w:tcPr>
                            <w:tcW w:w="1917" w:type="dxa"/>
                          </w:tcPr>
                          <w:p>
                            <w:pPr>
                              <w:pStyle w:val="TableParagraph"/>
                              <w:spacing w:line="210" w:lineRule="atLeast" w:before="53"/>
                              <w:ind w:left="85" w:right="613"/>
                              <w:rPr>
                                <w:sz w:val="17"/>
                              </w:rPr>
                            </w:pPr>
                            <w:r>
                              <w:rPr>
                                <w:color w:val="231F20"/>
                                <w:sz w:val="17"/>
                              </w:rPr>
                              <w:t>Who</w:t>
                            </w:r>
                            <w:r>
                              <w:rPr>
                                <w:color w:val="231F20"/>
                                <w:spacing w:val="-12"/>
                                <w:sz w:val="17"/>
                              </w:rPr>
                              <w:t> </w:t>
                            </w:r>
                            <w:r>
                              <w:rPr>
                                <w:color w:val="231F20"/>
                                <w:sz w:val="17"/>
                              </w:rPr>
                              <w:t>can</w:t>
                            </w:r>
                            <w:r>
                              <w:rPr>
                                <w:color w:val="231F20"/>
                                <w:spacing w:val="-11"/>
                                <w:sz w:val="17"/>
                              </w:rPr>
                              <w:t> </w:t>
                            </w:r>
                            <w:r>
                              <w:rPr>
                                <w:color w:val="231F20"/>
                                <w:sz w:val="17"/>
                              </w:rPr>
                              <w:t>have</w:t>
                            </w:r>
                            <w:r>
                              <w:rPr>
                                <w:color w:val="231F20"/>
                                <w:spacing w:val="-11"/>
                                <w:sz w:val="17"/>
                              </w:rPr>
                              <w:t> </w:t>
                            </w:r>
                            <w:r>
                              <w:rPr>
                                <w:color w:val="231F20"/>
                                <w:sz w:val="17"/>
                              </w:rPr>
                              <w:t>a </w:t>
                            </w:r>
                            <w:r>
                              <w:rPr>
                                <w:color w:val="231F20"/>
                                <w:spacing w:val="-2"/>
                                <w:sz w:val="17"/>
                              </w:rPr>
                              <w:t>Coverdell</w:t>
                            </w:r>
                            <w:r>
                              <w:rPr>
                                <w:color w:val="231F20"/>
                                <w:spacing w:val="-6"/>
                                <w:sz w:val="17"/>
                              </w:rPr>
                              <w:t> </w:t>
                            </w:r>
                            <w:r>
                              <w:rPr>
                                <w:color w:val="231F20"/>
                                <w:spacing w:val="-4"/>
                                <w:sz w:val="17"/>
                              </w:rPr>
                              <w:t>ESA?</w:t>
                            </w:r>
                          </w:p>
                        </w:tc>
                        <w:tc>
                          <w:tcPr>
                            <w:tcW w:w="3183" w:type="dxa"/>
                          </w:tcPr>
                          <w:p>
                            <w:pPr>
                              <w:pStyle w:val="TableParagraph"/>
                              <w:spacing w:line="210" w:lineRule="atLeast" w:before="53"/>
                              <w:ind w:left="64" w:right="154"/>
                              <w:rPr>
                                <w:sz w:val="17"/>
                              </w:rPr>
                            </w:pPr>
                            <w:r>
                              <w:rPr>
                                <w:color w:val="231F20"/>
                                <w:sz w:val="17"/>
                              </w:rPr>
                              <w:t>Any</w:t>
                            </w:r>
                            <w:r>
                              <w:rPr>
                                <w:color w:val="231F20"/>
                                <w:spacing w:val="-11"/>
                                <w:sz w:val="17"/>
                              </w:rPr>
                              <w:t> </w:t>
                            </w:r>
                            <w:r>
                              <w:rPr>
                                <w:color w:val="231F20"/>
                                <w:sz w:val="17"/>
                              </w:rPr>
                              <w:t>beneficiary</w:t>
                            </w:r>
                            <w:r>
                              <w:rPr>
                                <w:color w:val="231F20"/>
                                <w:spacing w:val="-11"/>
                                <w:sz w:val="17"/>
                              </w:rPr>
                              <w:t> </w:t>
                            </w:r>
                            <w:r>
                              <w:rPr>
                                <w:color w:val="231F20"/>
                                <w:sz w:val="17"/>
                              </w:rPr>
                              <w:t>who</w:t>
                            </w:r>
                            <w:r>
                              <w:rPr>
                                <w:color w:val="231F20"/>
                                <w:spacing w:val="-11"/>
                                <w:sz w:val="17"/>
                              </w:rPr>
                              <w:t> </w:t>
                            </w:r>
                            <w:r>
                              <w:rPr>
                                <w:color w:val="231F20"/>
                                <w:sz w:val="17"/>
                              </w:rPr>
                              <w:t>is</w:t>
                            </w:r>
                            <w:r>
                              <w:rPr>
                                <w:color w:val="231F20"/>
                                <w:spacing w:val="-11"/>
                                <w:sz w:val="17"/>
                              </w:rPr>
                              <w:t> </w:t>
                            </w:r>
                            <w:r>
                              <w:rPr>
                                <w:color w:val="231F20"/>
                                <w:sz w:val="17"/>
                              </w:rPr>
                              <w:t>under</w:t>
                            </w:r>
                            <w:r>
                              <w:rPr>
                                <w:color w:val="231F20"/>
                                <w:spacing w:val="-11"/>
                                <w:sz w:val="17"/>
                              </w:rPr>
                              <w:t> </w:t>
                            </w:r>
                            <w:r>
                              <w:rPr>
                                <w:color w:val="231F20"/>
                                <w:sz w:val="17"/>
                              </w:rPr>
                              <w:t>age</w:t>
                            </w:r>
                            <w:r>
                              <w:rPr>
                                <w:color w:val="231F20"/>
                                <w:spacing w:val="-11"/>
                                <w:sz w:val="17"/>
                              </w:rPr>
                              <w:t> </w:t>
                            </w:r>
                            <w:r>
                              <w:rPr>
                                <w:color w:val="231F20"/>
                                <w:sz w:val="17"/>
                              </w:rPr>
                              <w:t>18</w:t>
                            </w:r>
                            <w:r>
                              <w:rPr>
                                <w:color w:val="231F20"/>
                                <w:spacing w:val="-11"/>
                                <w:sz w:val="17"/>
                              </w:rPr>
                              <w:t> </w:t>
                            </w:r>
                            <w:r>
                              <w:rPr>
                                <w:color w:val="231F20"/>
                                <w:sz w:val="17"/>
                              </w:rPr>
                              <w:t>or is a special needs beneficiary.</w:t>
                            </w:r>
                          </w:p>
                        </w:tc>
                      </w:tr>
                      <w:tr>
                        <w:trPr>
                          <w:trHeight w:val="922" w:hRule="atLeast"/>
                        </w:trPr>
                        <w:tc>
                          <w:tcPr>
                            <w:tcW w:w="1917" w:type="dxa"/>
                          </w:tcPr>
                          <w:p>
                            <w:pPr>
                              <w:pStyle w:val="TableParagraph"/>
                              <w:spacing w:line="261" w:lineRule="auto" w:before="71"/>
                              <w:ind w:left="85" w:right="133"/>
                              <w:rPr>
                                <w:sz w:val="17"/>
                              </w:rPr>
                            </w:pPr>
                            <w:r>
                              <w:rPr>
                                <w:color w:val="231F20"/>
                                <w:sz w:val="17"/>
                              </w:rPr>
                              <w:t>Who</w:t>
                            </w:r>
                            <w:r>
                              <w:rPr>
                                <w:color w:val="231F20"/>
                                <w:spacing w:val="-12"/>
                                <w:sz w:val="17"/>
                              </w:rPr>
                              <w:t> </w:t>
                            </w:r>
                            <w:r>
                              <w:rPr>
                                <w:color w:val="231F20"/>
                                <w:sz w:val="17"/>
                              </w:rPr>
                              <w:t>can</w:t>
                            </w:r>
                            <w:r>
                              <w:rPr>
                                <w:color w:val="231F20"/>
                                <w:spacing w:val="-11"/>
                                <w:sz w:val="17"/>
                              </w:rPr>
                              <w:t> </w:t>
                            </w:r>
                            <w:r>
                              <w:rPr>
                                <w:color w:val="231F20"/>
                                <w:sz w:val="17"/>
                              </w:rPr>
                              <w:t>contribute</w:t>
                            </w:r>
                            <w:r>
                              <w:rPr>
                                <w:color w:val="231F20"/>
                                <w:spacing w:val="-11"/>
                                <w:sz w:val="17"/>
                              </w:rPr>
                              <w:t> </w:t>
                            </w:r>
                            <w:r>
                              <w:rPr>
                                <w:color w:val="231F20"/>
                                <w:sz w:val="17"/>
                              </w:rPr>
                              <w:t>to a Coverdell ESA?</w:t>
                            </w:r>
                          </w:p>
                        </w:tc>
                        <w:tc>
                          <w:tcPr>
                            <w:tcW w:w="3183" w:type="dxa"/>
                          </w:tcPr>
                          <w:p>
                            <w:pPr>
                              <w:pStyle w:val="TableParagraph"/>
                              <w:spacing w:line="210" w:lineRule="atLeast" w:before="53"/>
                              <w:ind w:left="64" w:right="154"/>
                              <w:rPr>
                                <w:sz w:val="17"/>
                              </w:rPr>
                            </w:pPr>
                            <w:r>
                              <w:rPr>
                                <w:color w:val="231F20"/>
                                <w:sz w:val="17"/>
                              </w:rPr>
                              <w:t>Generally,</w:t>
                            </w:r>
                            <w:r>
                              <w:rPr>
                                <w:color w:val="231F20"/>
                                <w:spacing w:val="-7"/>
                                <w:sz w:val="17"/>
                              </w:rPr>
                              <w:t> </w:t>
                            </w:r>
                            <w:r>
                              <w:rPr>
                                <w:color w:val="231F20"/>
                                <w:sz w:val="17"/>
                              </w:rPr>
                              <w:t>any</w:t>
                            </w:r>
                            <w:r>
                              <w:rPr>
                                <w:color w:val="231F20"/>
                                <w:spacing w:val="-7"/>
                                <w:sz w:val="17"/>
                              </w:rPr>
                              <w:t> </w:t>
                            </w:r>
                            <w:r>
                              <w:rPr>
                                <w:color w:val="231F20"/>
                                <w:sz w:val="17"/>
                              </w:rPr>
                              <w:t>individual</w:t>
                            </w:r>
                            <w:r>
                              <w:rPr>
                                <w:color w:val="231F20"/>
                                <w:spacing w:val="-7"/>
                                <w:sz w:val="17"/>
                              </w:rPr>
                              <w:t> </w:t>
                            </w:r>
                            <w:r>
                              <w:rPr>
                                <w:color w:val="231F20"/>
                                <w:sz w:val="17"/>
                              </w:rPr>
                              <w:t>(including</w:t>
                            </w:r>
                            <w:r>
                              <w:rPr>
                                <w:color w:val="231F20"/>
                                <w:spacing w:val="-7"/>
                                <w:sz w:val="17"/>
                              </w:rPr>
                              <w:t> </w:t>
                            </w:r>
                            <w:r>
                              <w:rPr>
                                <w:color w:val="231F20"/>
                                <w:sz w:val="17"/>
                              </w:rPr>
                              <w:t>the beneficiary)</w:t>
                            </w:r>
                            <w:r>
                              <w:rPr>
                                <w:color w:val="231F20"/>
                                <w:spacing w:val="-12"/>
                                <w:sz w:val="17"/>
                              </w:rPr>
                              <w:t> </w:t>
                            </w:r>
                            <w:r>
                              <w:rPr>
                                <w:color w:val="231F20"/>
                                <w:sz w:val="17"/>
                              </w:rPr>
                              <w:t>whose</w:t>
                            </w:r>
                            <w:r>
                              <w:rPr>
                                <w:color w:val="231F20"/>
                                <w:spacing w:val="-11"/>
                                <w:sz w:val="17"/>
                              </w:rPr>
                              <w:t> </w:t>
                            </w:r>
                            <w:r>
                              <w:rPr>
                                <w:color w:val="231F20"/>
                                <w:sz w:val="17"/>
                              </w:rPr>
                              <w:t>MAGI</w:t>
                            </w:r>
                            <w:r>
                              <w:rPr>
                                <w:color w:val="231F20"/>
                                <w:spacing w:val="-11"/>
                                <w:sz w:val="17"/>
                              </w:rPr>
                              <w:t> </w:t>
                            </w:r>
                            <w:r>
                              <w:rPr>
                                <w:color w:val="231F20"/>
                                <w:sz w:val="17"/>
                              </w:rPr>
                              <w:t>for</w:t>
                            </w:r>
                            <w:r>
                              <w:rPr>
                                <w:color w:val="231F20"/>
                                <w:spacing w:val="-12"/>
                                <w:sz w:val="17"/>
                              </w:rPr>
                              <w:t> </w:t>
                            </w:r>
                            <w:r>
                              <w:rPr>
                                <w:color w:val="231F20"/>
                                <w:sz w:val="17"/>
                              </w:rPr>
                              <w:t>the</w:t>
                            </w:r>
                            <w:r>
                              <w:rPr>
                                <w:color w:val="231F20"/>
                                <w:spacing w:val="-11"/>
                                <w:sz w:val="17"/>
                              </w:rPr>
                              <w:t> </w:t>
                            </w:r>
                            <w:r>
                              <w:rPr>
                                <w:color w:val="231F20"/>
                                <w:sz w:val="17"/>
                              </w:rPr>
                              <w:t>year</w:t>
                            </w:r>
                            <w:r>
                              <w:rPr>
                                <w:color w:val="231F20"/>
                                <w:spacing w:val="-11"/>
                                <w:sz w:val="17"/>
                              </w:rPr>
                              <w:t> </w:t>
                            </w:r>
                            <w:r>
                              <w:rPr>
                                <w:color w:val="231F20"/>
                                <w:sz w:val="17"/>
                              </w:rPr>
                              <w:t>is less than $110,000 ($220,000 in the case of a joint return).</w:t>
                            </w:r>
                          </w:p>
                        </w:tc>
                      </w:tr>
                      <w:tr>
                        <w:trPr>
                          <w:trHeight w:val="570" w:hRule="atLeast"/>
                        </w:trPr>
                        <w:tc>
                          <w:tcPr>
                            <w:tcW w:w="1917" w:type="dxa"/>
                          </w:tcPr>
                          <w:p>
                            <w:pPr>
                              <w:pStyle w:val="TableParagraph"/>
                              <w:spacing w:line="261" w:lineRule="auto" w:before="71"/>
                              <w:ind w:left="85" w:right="133"/>
                              <w:rPr>
                                <w:sz w:val="17"/>
                              </w:rPr>
                            </w:pPr>
                            <w:r>
                              <w:rPr>
                                <w:color w:val="231F20"/>
                                <w:spacing w:val="-2"/>
                                <w:sz w:val="17"/>
                              </w:rPr>
                              <w:t>Are</w:t>
                            </w:r>
                            <w:r>
                              <w:rPr>
                                <w:color w:val="231F20"/>
                                <w:spacing w:val="-8"/>
                                <w:sz w:val="17"/>
                              </w:rPr>
                              <w:t> </w:t>
                            </w:r>
                            <w:r>
                              <w:rPr>
                                <w:color w:val="231F20"/>
                                <w:spacing w:val="-2"/>
                                <w:sz w:val="17"/>
                              </w:rPr>
                              <w:t>distributions</w:t>
                            </w:r>
                            <w:r>
                              <w:rPr>
                                <w:color w:val="231F20"/>
                                <w:spacing w:val="-8"/>
                                <w:sz w:val="17"/>
                              </w:rPr>
                              <w:t> </w:t>
                            </w:r>
                            <w:r>
                              <w:rPr>
                                <w:color w:val="231F20"/>
                                <w:spacing w:val="-2"/>
                                <w:sz w:val="17"/>
                              </w:rPr>
                              <w:t>tax free?</w:t>
                            </w:r>
                          </w:p>
                        </w:tc>
                        <w:tc>
                          <w:tcPr>
                            <w:tcW w:w="3183" w:type="dxa"/>
                          </w:tcPr>
                          <w:p>
                            <w:pPr>
                              <w:pStyle w:val="TableParagraph"/>
                              <w:spacing w:line="261" w:lineRule="auto" w:before="71"/>
                              <w:ind w:left="64" w:right="154"/>
                              <w:rPr>
                                <w:sz w:val="17"/>
                              </w:rPr>
                            </w:pPr>
                            <w:r>
                              <w:rPr>
                                <w:color w:val="231F20"/>
                                <w:spacing w:val="-2"/>
                                <w:sz w:val="17"/>
                              </w:rPr>
                              <w:t>Yes,</w:t>
                            </w:r>
                            <w:r>
                              <w:rPr>
                                <w:color w:val="231F20"/>
                                <w:spacing w:val="-6"/>
                                <w:sz w:val="17"/>
                              </w:rPr>
                              <w:t> </w:t>
                            </w:r>
                            <w:r>
                              <w:rPr>
                                <w:color w:val="231F20"/>
                                <w:spacing w:val="-2"/>
                                <w:sz w:val="17"/>
                              </w:rPr>
                              <w:t>if</w:t>
                            </w:r>
                            <w:r>
                              <w:rPr>
                                <w:color w:val="231F20"/>
                                <w:spacing w:val="-6"/>
                                <w:sz w:val="17"/>
                              </w:rPr>
                              <w:t> </w:t>
                            </w:r>
                            <w:r>
                              <w:rPr>
                                <w:color w:val="231F20"/>
                                <w:spacing w:val="-2"/>
                                <w:sz w:val="17"/>
                              </w:rPr>
                              <w:t>the</w:t>
                            </w:r>
                            <w:r>
                              <w:rPr>
                                <w:color w:val="231F20"/>
                                <w:spacing w:val="-6"/>
                                <w:sz w:val="17"/>
                              </w:rPr>
                              <w:t> </w:t>
                            </w:r>
                            <w:r>
                              <w:rPr>
                                <w:color w:val="231F20"/>
                                <w:spacing w:val="-2"/>
                                <w:sz w:val="17"/>
                              </w:rPr>
                              <w:t>distributions</w:t>
                            </w:r>
                            <w:r>
                              <w:rPr>
                                <w:color w:val="231F20"/>
                                <w:spacing w:val="-6"/>
                                <w:sz w:val="17"/>
                              </w:rPr>
                              <w:t> </w:t>
                            </w:r>
                            <w:r>
                              <w:rPr>
                                <w:color w:val="231F20"/>
                                <w:spacing w:val="-2"/>
                                <w:sz w:val="17"/>
                              </w:rPr>
                              <w:t>aren't</w:t>
                            </w:r>
                            <w:r>
                              <w:rPr>
                                <w:color w:val="231F20"/>
                                <w:spacing w:val="-6"/>
                                <w:sz w:val="17"/>
                              </w:rPr>
                              <w:t> </w:t>
                            </w:r>
                            <w:r>
                              <w:rPr>
                                <w:color w:val="231F20"/>
                                <w:spacing w:val="-2"/>
                                <w:sz w:val="17"/>
                              </w:rPr>
                              <w:t>more</w:t>
                            </w:r>
                            <w:r>
                              <w:rPr>
                                <w:color w:val="231F20"/>
                                <w:spacing w:val="-6"/>
                                <w:sz w:val="17"/>
                              </w:rPr>
                              <w:t> </w:t>
                            </w:r>
                            <w:r>
                              <w:rPr>
                                <w:color w:val="231F20"/>
                                <w:spacing w:val="-2"/>
                                <w:sz w:val="17"/>
                              </w:rPr>
                              <w:t>than </w:t>
                            </w:r>
                            <w:r>
                              <w:rPr>
                                <w:color w:val="231F20"/>
                                <w:sz w:val="17"/>
                              </w:rPr>
                              <w:t>the beneficiary's AQEE for the year.</w:t>
                            </w:r>
                          </w:p>
                        </w:tc>
                      </w:tr>
                    </w:tbl>
                    <w:p>
                      <w:pPr>
                        <w:pStyle w:val="BodyText"/>
                        <w:ind w:left="0"/>
                      </w:pPr>
                    </w:p>
                  </w:txbxContent>
                </v:textbox>
                <w10:wrap type="none"/>
              </v:shape>
            </w:pict>
          </mc:Fallback>
        </mc:AlternateContent>
      </w:r>
      <w:r>
        <w:rPr>
          <w:rFonts w:ascii="Arial"/>
          <w:i/>
          <w:color w:val="231F20"/>
          <w:sz w:val="20"/>
        </w:rPr>
        <w:t>Don't rely on this table alone. It provides only general highlights. See the text for definitions</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terms</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more</w:t>
      </w:r>
      <w:r>
        <w:rPr>
          <w:rFonts w:ascii="Arial"/>
          <w:i/>
          <w:color w:val="231F20"/>
          <w:spacing w:val="-14"/>
          <w:sz w:val="20"/>
        </w:rPr>
        <w:t> </w:t>
      </w:r>
      <w:r>
        <w:rPr>
          <w:rFonts w:ascii="Arial"/>
          <w:i/>
          <w:color w:val="231F20"/>
          <w:sz w:val="20"/>
        </w:rPr>
        <w:t>complete </w:t>
      </w:r>
      <w:r>
        <w:rPr>
          <w:rFonts w:ascii="Arial"/>
          <w:i/>
          <w:color w:val="231F20"/>
          <w:spacing w:val="-2"/>
          <w:sz w:val="20"/>
        </w:rPr>
        <w:t>explanations.</w:t>
      </w:r>
    </w:p>
    <w:p>
      <w:pPr>
        <w:pStyle w:val="ListParagraph"/>
        <w:numPr>
          <w:ilvl w:val="0"/>
          <w:numId w:val="23"/>
        </w:numPr>
        <w:tabs>
          <w:tab w:pos="490" w:val="left" w:leader="none"/>
        </w:tabs>
        <w:spacing w:line="244" w:lineRule="auto" w:before="159" w:after="0"/>
        <w:ind w:left="490" w:right="220" w:hanging="267"/>
        <w:jc w:val="left"/>
        <w:rPr>
          <w:sz w:val="20"/>
        </w:rPr>
      </w:pPr>
      <w:r>
        <w:rPr/>
        <w:br w:type="column"/>
      </w:r>
      <w:r>
        <w:rPr>
          <w:color w:val="231F20"/>
          <w:sz w:val="20"/>
        </w:rPr>
        <w:t>The</w:t>
      </w:r>
      <w:r>
        <w:rPr>
          <w:color w:val="231F20"/>
          <w:spacing w:val="-12"/>
          <w:sz w:val="20"/>
        </w:rPr>
        <w:t> </w:t>
      </w:r>
      <w:r>
        <w:rPr>
          <w:color w:val="231F20"/>
          <w:sz w:val="20"/>
        </w:rPr>
        <w:t>balance</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account</w:t>
      </w:r>
      <w:r>
        <w:rPr>
          <w:color w:val="231F20"/>
          <w:spacing w:val="-12"/>
          <w:sz w:val="20"/>
        </w:rPr>
        <w:t> </w:t>
      </w:r>
      <w:r>
        <w:rPr>
          <w:color w:val="231F20"/>
          <w:sz w:val="20"/>
        </w:rPr>
        <w:t>must</w:t>
      </w:r>
      <w:r>
        <w:rPr>
          <w:color w:val="231F20"/>
          <w:spacing w:val="-12"/>
          <w:sz w:val="20"/>
        </w:rPr>
        <w:t> </w:t>
      </w:r>
      <w:r>
        <w:rPr>
          <w:color w:val="231F20"/>
          <w:sz w:val="20"/>
        </w:rPr>
        <w:t>generally</w:t>
      </w:r>
      <w:r>
        <w:rPr>
          <w:color w:val="231F20"/>
          <w:spacing w:val="-12"/>
          <w:sz w:val="20"/>
        </w:rPr>
        <w:t> </w:t>
      </w:r>
      <w:r>
        <w:rPr>
          <w:color w:val="231F20"/>
          <w:sz w:val="20"/>
        </w:rPr>
        <w:t>be</w:t>
      </w:r>
      <w:r>
        <w:rPr>
          <w:color w:val="231F20"/>
          <w:spacing w:val="-12"/>
          <w:sz w:val="20"/>
        </w:rPr>
        <w:t> </w:t>
      </w:r>
      <w:r>
        <w:rPr>
          <w:color w:val="231F20"/>
          <w:sz w:val="20"/>
        </w:rPr>
        <w:t>distrib- uted within 30 days after the earlier of the following </w:t>
      </w:r>
      <w:r>
        <w:rPr>
          <w:color w:val="231F20"/>
          <w:spacing w:val="-2"/>
          <w:sz w:val="20"/>
        </w:rPr>
        <w:t>events.</w:t>
      </w:r>
    </w:p>
    <w:p>
      <w:pPr>
        <w:pStyle w:val="ListParagraph"/>
        <w:numPr>
          <w:ilvl w:val="1"/>
          <w:numId w:val="23"/>
        </w:numPr>
        <w:tabs>
          <w:tab w:pos="798" w:val="left" w:leader="none"/>
          <w:tab w:pos="800" w:val="left" w:leader="none"/>
        </w:tabs>
        <w:spacing w:line="244" w:lineRule="auto" w:before="117" w:after="0"/>
        <w:ind w:left="800" w:right="204" w:hanging="266"/>
        <w:jc w:val="left"/>
        <w:rPr>
          <w:sz w:val="20"/>
        </w:rPr>
      </w:pPr>
      <w:r>
        <w:rPr>
          <w:color w:val="231F20"/>
          <w:sz w:val="20"/>
        </w:rPr>
        <w:t>The</w:t>
      </w:r>
      <w:r>
        <w:rPr>
          <w:color w:val="231F20"/>
          <w:spacing w:val="-12"/>
          <w:sz w:val="20"/>
        </w:rPr>
        <w:t> </w:t>
      </w:r>
      <w:r>
        <w:rPr>
          <w:color w:val="231F20"/>
          <w:sz w:val="20"/>
        </w:rPr>
        <w:t>beneficiary</w:t>
      </w:r>
      <w:r>
        <w:rPr>
          <w:color w:val="231F20"/>
          <w:spacing w:val="-12"/>
          <w:sz w:val="20"/>
        </w:rPr>
        <w:t> </w:t>
      </w:r>
      <w:r>
        <w:rPr>
          <w:color w:val="231F20"/>
          <w:sz w:val="20"/>
        </w:rPr>
        <w:t>reaches</w:t>
      </w:r>
      <w:r>
        <w:rPr>
          <w:color w:val="231F20"/>
          <w:spacing w:val="-12"/>
          <w:sz w:val="20"/>
        </w:rPr>
        <w:t> </w:t>
      </w:r>
      <w:r>
        <w:rPr>
          <w:color w:val="231F20"/>
          <w:sz w:val="20"/>
        </w:rPr>
        <w:t>age</w:t>
      </w:r>
      <w:r>
        <w:rPr>
          <w:color w:val="231F20"/>
          <w:spacing w:val="-12"/>
          <w:sz w:val="20"/>
        </w:rPr>
        <w:t> </w:t>
      </w:r>
      <w:r>
        <w:rPr>
          <w:color w:val="231F20"/>
          <w:sz w:val="20"/>
        </w:rPr>
        <w:t>30,</w:t>
      </w:r>
      <w:r>
        <w:rPr>
          <w:color w:val="231F20"/>
          <w:spacing w:val="-12"/>
          <w:sz w:val="20"/>
        </w:rPr>
        <w:t> </w:t>
      </w:r>
      <w:r>
        <w:rPr>
          <w:color w:val="231F20"/>
          <w:sz w:val="20"/>
        </w:rPr>
        <w:t>unless</w:t>
      </w:r>
      <w:r>
        <w:rPr>
          <w:color w:val="231F20"/>
          <w:spacing w:val="-12"/>
          <w:sz w:val="20"/>
        </w:rPr>
        <w:t> </w:t>
      </w:r>
      <w:r>
        <w:rPr>
          <w:color w:val="231F20"/>
          <w:sz w:val="20"/>
        </w:rPr>
        <w:t>the</w:t>
      </w:r>
      <w:r>
        <w:rPr>
          <w:color w:val="231F20"/>
          <w:spacing w:val="-12"/>
          <w:sz w:val="20"/>
        </w:rPr>
        <w:t> </w:t>
      </w:r>
      <w:r>
        <w:rPr>
          <w:color w:val="231F20"/>
          <w:sz w:val="20"/>
        </w:rPr>
        <w:t>bene- ficiary is a special needs beneficiary.</w:t>
      </w:r>
    </w:p>
    <w:p>
      <w:pPr>
        <w:pStyle w:val="ListParagraph"/>
        <w:numPr>
          <w:ilvl w:val="1"/>
          <w:numId w:val="23"/>
        </w:numPr>
        <w:tabs>
          <w:tab w:pos="798" w:val="left" w:leader="none"/>
        </w:tabs>
        <w:spacing w:line="240" w:lineRule="auto" w:before="118" w:after="0"/>
        <w:ind w:left="798" w:right="0" w:hanging="259"/>
        <w:jc w:val="left"/>
        <w:rPr>
          <w:sz w:val="20"/>
        </w:rPr>
      </w:pPr>
      <w:r>
        <w:rPr>
          <w:color w:val="231F20"/>
          <w:sz w:val="20"/>
        </w:rPr>
        <w:t>The</w:t>
      </w:r>
      <w:r>
        <w:rPr>
          <w:color w:val="231F20"/>
          <w:spacing w:val="-13"/>
          <w:sz w:val="20"/>
        </w:rPr>
        <w:t> </w:t>
      </w:r>
      <w:r>
        <w:rPr>
          <w:color w:val="231F20"/>
          <w:sz w:val="20"/>
        </w:rPr>
        <w:t>beneficiary's</w:t>
      </w:r>
      <w:r>
        <w:rPr>
          <w:color w:val="231F20"/>
          <w:spacing w:val="-12"/>
          <w:sz w:val="20"/>
        </w:rPr>
        <w:t> </w:t>
      </w:r>
      <w:r>
        <w:rPr>
          <w:color w:val="231F20"/>
          <w:spacing w:val="-2"/>
          <w:sz w:val="20"/>
        </w:rPr>
        <w:t>death.</w:t>
      </w:r>
    </w:p>
    <w:p>
      <w:pPr>
        <w:pStyle w:val="Heading3"/>
        <w:spacing w:before="174"/>
        <w:jc w:val="both"/>
      </w:pPr>
      <w:bookmarkStart w:name="Qualified Education Expenses" w:id="264"/>
      <w:bookmarkEnd w:id="264"/>
      <w:r>
        <w:rPr/>
      </w:r>
      <w:bookmarkStart w:name="_bookmark188" w:id="265"/>
      <w:bookmarkEnd w:id="265"/>
      <w:r>
        <w:rPr/>
      </w:r>
      <w:bookmarkStart w:name="_bookmark189" w:id="266"/>
      <w:bookmarkEnd w:id="266"/>
      <w:r>
        <w:rPr/>
      </w:r>
      <w:r>
        <w:rPr>
          <w:color w:val="231F20"/>
          <w:w w:val="85"/>
        </w:rPr>
        <w:t>Qualified</w:t>
      </w:r>
      <w:r>
        <w:rPr>
          <w:color w:val="231F20"/>
          <w:spacing w:val="21"/>
        </w:rPr>
        <w:t> </w:t>
      </w:r>
      <w:r>
        <w:rPr>
          <w:color w:val="231F20"/>
          <w:w w:val="85"/>
        </w:rPr>
        <w:t>Education</w:t>
      </w:r>
      <w:r>
        <w:rPr>
          <w:color w:val="231F20"/>
          <w:spacing w:val="21"/>
        </w:rPr>
        <w:t> </w:t>
      </w:r>
      <w:r>
        <w:rPr>
          <w:color w:val="231F20"/>
          <w:spacing w:val="-2"/>
          <w:w w:val="85"/>
        </w:rPr>
        <w:t>Expenses</w:t>
      </w:r>
    </w:p>
    <w:p>
      <w:pPr>
        <w:pStyle w:val="BodyText"/>
        <w:spacing w:line="244" w:lineRule="auto" w:before="182"/>
        <w:ind w:left="120" w:right="116"/>
        <w:jc w:val="both"/>
      </w:pPr>
      <w:r>
        <w:rPr>
          <w:color w:val="231F20"/>
        </w:rPr>
        <w:t>Generally,</w:t>
      </w:r>
      <w:r>
        <w:rPr>
          <w:color w:val="231F20"/>
          <w:spacing w:val="-6"/>
        </w:rPr>
        <w:t> </w:t>
      </w:r>
      <w:r>
        <w:rPr>
          <w:color w:val="231F20"/>
        </w:rPr>
        <w:t>these</w:t>
      </w:r>
      <w:r>
        <w:rPr>
          <w:color w:val="231F20"/>
          <w:spacing w:val="-6"/>
        </w:rPr>
        <w:t> </w:t>
      </w:r>
      <w:r>
        <w:rPr>
          <w:color w:val="231F20"/>
        </w:rPr>
        <w:t>are</w:t>
      </w:r>
      <w:r>
        <w:rPr>
          <w:color w:val="231F20"/>
          <w:spacing w:val="-6"/>
        </w:rPr>
        <w:t> </w:t>
      </w:r>
      <w:r>
        <w:rPr>
          <w:color w:val="231F20"/>
        </w:rPr>
        <w:t>expenses</w:t>
      </w:r>
      <w:r>
        <w:rPr>
          <w:color w:val="231F20"/>
          <w:spacing w:val="-6"/>
        </w:rPr>
        <w:t> </w:t>
      </w:r>
      <w:r>
        <w:rPr>
          <w:color w:val="231F20"/>
        </w:rPr>
        <w:t>required</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enrollment or attendance of the designated beneficiary at an eligible educational institution. The expenses can be either quali- fied higher education expenses or qualified </w:t>
      </w:r>
      <w:r>
        <w:rPr>
          <w:color w:val="231F20"/>
        </w:rPr>
        <w:t>elementary and secondary education expenses.</w:t>
      </w:r>
    </w:p>
    <w:p>
      <w:pPr>
        <w:pStyle w:val="BodyText"/>
        <w:spacing w:line="232" w:lineRule="auto" w:before="146"/>
        <w:ind w:left="120" w:right="117"/>
        <w:jc w:val="both"/>
      </w:pPr>
      <w:bookmarkStart w:name="_bookmark190" w:id="267"/>
      <w:bookmarkEnd w:id="267"/>
      <w:r>
        <w:rPr/>
      </w:r>
      <w:r>
        <w:rPr>
          <w:rFonts w:ascii="Arial Black"/>
          <w:color w:val="231F20"/>
          <w:spacing w:val="-4"/>
        </w:rPr>
        <w:t>Designated</w:t>
      </w:r>
      <w:r>
        <w:rPr>
          <w:rFonts w:ascii="Arial Black"/>
          <w:color w:val="231F20"/>
          <w:spacing w:val="-13"/>
        </w:rPr>
        <w:t> </w:t>
      </w:r>
      <w:r>
        <w:rPr>
          <w:rFonts w:ascii="Arial Black"/>
          <w:color w:val="231F20"/>
          <w:spacing w:val="-4"/>
        </w:rPr>
        <w:t>beneficiary.</w:t>
      </w:r>
      <w:r>
        <w:rPr>
          <w:rFonts w:ascii="Arial Black"/>
          <w:color w:val="231F20"/>
          <w:spacing w:val="-13"/>
        </w:rPr>
        <w:t> </w:t>
      </w:r>
      <w:r>
        <w:rPr>
          <w:color w:val="231F20"/>
          <w:spacing w:val="-4"/>
        </w:rPr>
        <w:t>This</w:t>
      </w:r>
      <w:r>
        <w:rPr>
          <w:color w:val="231F20"/>
          <w:spacing w:val="-9"/>
        </w:rPr>
        <w:t> </w:t>
      </w:r>
      <w:r>
        <w:rPr>
          <w:color w:val="231F20"/>
          <w:spacing w:val="-4"/>
        </w:rPr>
        <w:t>is</w:t>
      </w:r>
      <w:r>
        <w:rPr>
          <w:color w:val="231F20"/>
          <w:spacing w:val="-9"/>
        </w:rPr>
        <w:t> </w:t>
      </w:r>
      <w:r>
        <w:rPr>
          <w:color w:val="231F20"/>
          <w:spacing w:val="-4"/>
        </w:rPr>
        <w:t>the</w:t>
      </w:r>
      <w:r>
        <w:rPr>
          <w:color w:val="231F20"/>
          <w:spacing w:val="-10"/>
        </w:rPr>
        <w:t> </w:t>
      </w:r>
      <w:r>
        <w:rPr>
          <w:color w:val="231F20"/>
          <w:spacing w:val="-4"/>
        </w:rPr>
        <w:t>individual</w:t>
      </w:r>
      <w:r>
        <w:rPr>
          <w:color w:val="231F20"/>
          <w:spacing w:val="-9"/>
        </w:rPr>
        <w:t> </w:t>
      </w:r>
      <w:r>
        <w:rPr>
          <w:color w:val="231F20"/>
          <w:spacing w:val="-4"/>
        </w:rPr>
        <w:t>named</w:t>
      </w:r>
      <w:r>
        <w:rPr>
          <w:color w:val="231F20"/>
          <w:spacing w:val="-9"/>
        </w:rPr>
        <w:t> </w:t>
      </w:r>
      <w:r>
        <w:rPr>
          <w:color w:val="231F20"/>
          <w:spacing w:val="-4"/>
        </w:rPr>
        <w:t>in </w:t>
      </w:r>
      <w:r>
        <w:rPr>
          <w:color w:val="231F20"/>
        </w:rPr>
        <w:t>the</w:t>
      </w:r>
      <w:r>
        <w:rPr>
          <w:color w:val="231F20"/>
          <w:spacing w:val="-4"/>
        </w:rPr>
        <w:t> </w:t>
      </w:r>
      <w:r>
        <w:rPr>
          <w:color w:val="231F20"/>
        </w:rPr>
        <w:t>document</w:t>
      </w:r>
      <w:r>
        <w:rPr>
          <w:color w:val="231F20"/>
          <w:spacing w:val="-4"/>
        </w:rPr>
        <w:t> </w:t>
      </w:r>
      <w:r>
        <w:rPr>
          <w:color w:val="231F20"/>
        </w:rPr>
        <w:t>creating</w:t>
      </w:r>
      <w:r>
        <w:rPr>
          <w:color w:val="231F20"/>
          <w:spacing w:val="-4"/>
        </w:rPr>
        <w:t> </w:t>
      </w:r>
      <w:r>
        <w:rPr>
          <w:color w:val="231F20"/>
        </w:rPr>
        <w:t>the</w:t>
      </w:r>
      <w:r>
        <w:rPr>
          <w:color w:val="231F20"/>
          <w:spacing w:val="-4"/>
        </w:rPr>
        <w:t> </w:t>
      </w:r>
      <w:r>
        <w:rPr>
          <w:color w:val="231F20"/>
        </w:rPr>
        <w:t>trust</w:t>
      </w:r>
      <w:r>
        <w:rPr>
          <w:color w:val="231F20"/>
          <w:spacing w:val="-4"/>
        </w:rPr>
        <w:t> </w:t>
      </w:r>
      <w:r>
        <w:rPr>
          <w:color w:val="231F20"/>
        </w:rPr>
        <w:t>or</w:t>
      </w:r>
      <w:r>
        <w:rPr>
          <w:color w:val="231F20"/>
          <w:spacing w:val="-4"/>
        </w:rPr>
        <w:t> </w:t>
      </w:r>
      <w:r>
        <w:rPr>
          <w:color w:val="231F20"/>
        </w:rPr>
        <w:t>custodial</w:t>
      </w:r>
      <w:r>
        <w:rPr>
          <w:color w:val="231F20"/>
          <w:spacing w:val="-4"/>
        </w:rPr>
        <w:t> </w:t>
      </w:r>
      <w:r>
        <w:rPr>
          <w:color w:val="231F20"/>
        </w:rPr>
        <w:t>account</w:t>
      </w:r>
      <w:r>
        <w:rPr>
          <w:color w:val="231F20"/>
          <w:spacing w:val="-4"/>
        </w:rPr>
        <w:t> </w:t>
      </w:r>
      <w:r>
        <w:rPr>
          <w:color w:val="231F20"/>
        </w:rPr>
        <w:t>to</w:t>
      </w:r>
      <w:r>
        <w:rPr>
          <w:color w:val="231F20"/>
          <w:spacing w:val="-4"/>
        </w:rPr>
        <w:t> </w:t>
      </w:r>
      <w:r>
        <w:rPr>
          <w:color w:val="231F20"/>
        </w:rPr>
        <w:t>re- ceive the benefit of the funds in the account.</w:t>
      </w:r>
    </w:p>
    <w:p>
      <w:pPr>
        <w:pStyle w:val="BodyText"/>
        <w:spacing w:line="237" w:lineRule="auto" w:before="113"/>
        <w:ind w:left="120" w:right="116"/>
        <w:jc w:val="both"/>
      </w:pPr>
      <w:r>
        <w:rPr>
          <w:rFonts w:ascii="Arial Black"/>
          <w:color w:val="231F20"/>
          <w:w w:val="90"/>
        </w:rPr>
        <w:t>Contributions</w:t>
      </w:r>
      <w:r>
        <w:rPr>
          <w:rFonts w:ascii="Arial Black"/>
          <w:color w:val="231F20"/>
          <w:spacing w:val="-12"/>
          <w:w w:val="90"/>
        </w:rPr>
        <w:t> </w:t>
      </w:r>
      <w:r>
        <w:rPr>
          <w:rFonts w:ascii="Arial Black"/>
          <w:color w:val="231F20"/>
          <w:w w:val="90"/>
        </w:rPr>
        <w:t>to</w:t>
      </w:r>
      <w:r>
        <w:rPr>
          <w:rFonts w:ascii="Arial Black"/>
          <w:color w:val="231F20"/>
          <w:spacing w:val="-10"/>
          <w:w w:val="90"/>
        </w:rPr>
        <w:t> </w:t>
      </w:r>
      <w:r>
        <w:rPr>
          <w:rFonts w:ascii="Arial Black"/>
          <w:color w:val="231F20"/>
          <w:w w:val="90"/>
        </w:rPr>
        <w:t>a</w:t>
      </w:r>
      <w:r>
        <w:rPr>
          <w:rFonts w:ascii="Arial Black"/>
          <w:color w:val="231F20"/>
          <w:spacing w:val="-11"/>
          <w:w w:val="90"/>
        </w:rPr>
        <w:t> </w:t>
      </w:r>
      <w:r>
        <w:rPr>
          <w:rFonts w:ascii="Arial Black"/>
          <w:color w:val="231F20"/>
          <w:w w:val="90"/>
        </w:rPr>
        <w:t>qualified</w:t>
      </w:r>
      <w:r>
        <w:rPr>
          <w:rFonts w:ascii="Arial Black"/>
          <w:color w:val="231F20"/>
          <w:spacing w:val="-10"/>
          <w:w w:val="90"/>
        </w:rPr>
        <w:t> </w:t>
      </w:r>
      <w:r>
        <w:rPr>
          <w:rFonts w:ascii="Arial Black"/>
          <w:color w:val="231F20"/>
          <w:w w:val="90"/>
        </w:rPr>
        <w:t>tuition</w:t>
      </w:r>
      <w:r>
        <w:rPr>
          <w:rFonts w:ascii="Arial Black"/>
          <w:color w:val="231F20"/>
          <w:spacing w:val="-10"/>
          <w:w w:val="90"/>
        </w:rPr>
        <w:t> </w:t>
      </w:r>
      <w:r>
        <w:rPr>
          <w:rFonts w:ascii="Arial Black"/>
          <w:color w:val="231F20"/>
          <w:w w:val="90"/>
        </w:rPr>
        <w:t>program</w:t>
      </w:r>
      <w:r>
        <w:rPr>
          <w:rFonts w:ascii="Arial Black"/>
          <w:color w:val="231F20"/>
          <w:spacing w:val="-10"/>
          <w:w w:val="90"/>
        </w:rPr>
        <w:t> </w:t>
      </w:r>
      <w:r>
        <w:rPr>
          <w:rFonts w:ascii="Arial Black"/>
          <w:color w:val="231F20"/>
          <w:w w:val="90"/>
        </w:rPr>
        <w:t>(QTP).</w:t>
      </w:r>
      <w:r>
        <w:rPr>
          <w:rFonts w:ascii="Arial Black"/>
          <w:color w:val="231F20"/>
          <w:spacing w:val="8"/>
        </w:rPr>
        <w:t> </w:t>
      </w:r>
      <w:r>
        <w:rPr>
          <w:color w:val="231F20"/>
          <w:w w:val="90"/>
        </w:rPr>
        <w:t>A </w:t>
      </w:r>
      <w:r>
        <w:rPr>
          <w:color w:val="231F20"/>
        </w:rPr>
        <w:t>contribution to a QTP is a qualified education expense if the contribution is on behalf of the designated beneficiary of</w:t>
      </w:r>
      <w:r>
        <w:rPr>
          <w:color w:val="231F20"/>
          <w:spacing w:val="13"/>
        </w:rPr>
        <w:t> </w:t>
      </w:r>
      <w:r>
        <w:rPr>
          <w:color w:val="231F20"/>
        </w:rPr>
        <w:t>the</w:t>
      </w:r>
      <w:r>
        <w:rPr>
          <w:color w:val="231F20"/>
          <w:spacing w:val="14"/>
        </w:rPr>
        <w:t> </w:t>
      </w:r>
      <w:r>
        <w:rPr>
          <w:color w:val="231F20"/>
        </w:rPr>
        <w:t>Coverdell</w:t>
      </w:r>
      <w:r>
        <w:rPr>
          <w:color w:val="231F20"/>
          <w:spacing w:val="14"/>
        </w:rPr>
        <w:t> </w:t>
      </w:r>
      <w:r>
        <w:rPr>
          <w:color w:val="231F20"/>
        </w:rPr>
        <w:t>ESA.</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case</w:t>
      </w:r>
      <w:r>
        <w:rPr>
          <w:color w:val="231F20"/>
          <w:spacing w:val="14"/>
        </w:rPr>
        <w:t> </w:t>
      </w:r>
      <w:r>
        <w:rPr>
          <w:color w:val="231F20"/>
        </w:rPr>
        <w:t>of</w:t>
      </w:r>
      <w:r>
        <w:rPr>
          <w:color w:val="231F20"/>
          <w:spacing w:val="14"/>
        </w:rPr>
        <w:t> </w:t>
      </w:r>
      <w:r>
        <w:rPr>
          <w:color w:val="231F20"/>
        </w:rPr>
        <w:t>a</w:t>
      </w:r>
      <w:r>
        <w:rPr>
          <w:color w:val="231F20"/>
          <w:spacing w:val="14"/>
        </w:rPr>
        <w:t> </w:t>
      </w:r>
      <w:r>
        <w:rPr>
          <w:color w:val="231F20"/>
        </w:rPr>
        <w:t>change</w:t>
      </w:r>
      <w:r>
        <w:rPr>
          <w:color w:val="231F20"/>
          <w:spacing w:val="14"/>
        </w:rPr>
        <w:t> </w:t>
      </w:r>
      <w:r>
        <w:rPr>
          <w:color w:val="231F20"/>
        </w:rPr>
        <w:t>in</w:t>
      </w:r>
      <w:r>
        <w:rPr>
          <w:color w:val="231F20"/>
          <w:spacing w:val="14"/>
        </w:rPr>
        <w:t> </w:t>
      </w:r>
      <w:r>
        <w:rPr>
          <w:color w:val="231F20"/>
          <w:spacing w:val="-2"/>
        </w:rPr>
        <w:t>benefi-</w:t>
      </w:r>
    </w:p>
    <w:p>
      <w:pPr>
        <w:pStyle w:val="BodyText"/>
        <w:spacing w:after="0" w:line="237" w:lineRule="auto"/>
        <w:jc w:val="both"/>
        <w:sectPr>
          <w:footerReference w:type="default" r:id="rId40"/>
          <w:footerReference w:type="even" r:id="rId41"/>
          <w:pgSz w:w="12240" w:h="15840"/>
          <w:pgMar w:header="0" w:footer="656" w:top="480" w:bottom="840" w:left="720" w:right="720"/>
          <w:pgNumType w:start="39"/>
          <w:cols w:num="3" w:equalWidth="0">
            <w:col w:w="1161" w:space="79"/>
            <w:col w:w="3843" w:space="377"/>
            <w:col w:w="5340"/>
          </w:cols>
        </w:sectPr>
      </w:pPr>
    </w:p>
    <w:p>
      <w:pPr>
        <w:pStyle w:val="BodyText"/>
        <w:tabs>
          <w:tab w:pos="5264" w:val="left" w:leader="none"/>
          <w:tab w:pos="5579" w:val="left" w:leader="none"/>
        </w:tabs>
        <w:spacing w:before="42"/>
        <w:ind w:left="120"/>
      </w:pPr>
      <w:r>
        <w:rPr>
          <w:rFonts w:ascii="Times New Roman"/>
          <w:color w:val="231F20"/>
          <w:u w:val="single" w:color="231F20"/>
        </w:rPr>
        <w:tab/>
      </w:r>
      <w:r>
        <w:rPr>
          <w:rFonts w:ascii="Times New Roman"/>
          <w:color w:val="231F20"/>
        </w:rPr>
        <w:tab/>
      </w:r>
      <w:r>
        <w:rPr>
          <w:color w:val="231F20"/>
        </w:rPr>
        <w:t>ciary,</w:t>
      </w:r>
      <w:r>
        <w:rPr>
          <w:color w:val="231F20"/>
          <w:spacing w:val="-10"/>
        </w:rPr>
        <w:t> </w:t>
      </w:r>
      <w:r>
        <w:rPr>
          <w:color w:val="231F20"/>
        </w:rPr>
        <w:t>this</w:t>
      </w:r>
      <w:r>
        <w:rPr>
          <w:color w:val="231F20"/>
          <w:spacing w:val="-10"/>
        </w:rPr>
        <w:t> </w:t>
      </w:r>
      <w:r>
        <w:rPr>
          <w:color w:val="231F20"/>
        </w:rPr>
        <w:t>is</w:t>
      </w:r>
      <w:r>
        <w:rPr>
          <w:color w:val="231F20"/>
          <w:spacing w:val="-10"/>
        </w:rPr>
        <w:t> </w:t>
      </w:r>
      <w:r>
        <w:rPr>
          <w:color w:val="231F20"/>
        </w:rPr>
        <w:t>a</w:t>
      </w:r>
      <w:r>
        <w:rPr>
          <w:color w:val="231F20"/>
          <w:spacing w:val="-10"/>
        </w:rPr>
        <w:t> </w:t>
      </w:r>
      <w:r>
        <w:rPr>
          <w:color w:val="231F20"/>
        </w:rPr>
        <w:t>qualified</w:t>
      </w:r>
      <w:r>
        <w:rPr>
          <w:color w:val="231F20"/>
          <w:spacing w:val="-10"/>
        </w:rPr>
        <w:t> </w:t>
      </w:r>
      <w:r>
        <w:rPr>
          <w:color w:val="231F20"/>
        </w:rPr>
        <w:t>expense</w:t>
      </w:r>
      <w:r>
        <w:rPr>
          <w:color w:val="231F20"/>
          <w:spacing w:val="-10"/>
        </w:rPr>
        <w:t> </w:t>
      </w:r>
      <w:r>
        <w:rPr>
          <w:color w:val="231F20"/>
        </w:rPr>
        <w:t>only</w:t>
      </w:r>
      <w:r>
        <w:rPr>
          <w:color w:val="231F20"/>
          <w:spacing w:val="-10"/>
        </w:rPr>
        <w:t> </w:t>
      </w:r>
      <w:r>
        <w:rPr>
          <w:color w:val="231F20"/>
        </w:rPr>
        <w:t>if</w:t>
      </w:r>
      <w:r>
        <w:rPr>
          <w:color w:val="231F20"/>
          <w:spacing w:val="-10"/>
        </w:rPr>
        <w:t> </w:t>
      </w:r>
      <w:r>
        <w:rPr>
          <w:color w:val="231F20"/>
        </w:rPr>
        <w:t>the</w:t>
      </w:r>
      <w:r>
        <w:rPr>
          <w:color w:val="231F20"/>
          <w:spacing w:val="-10"/>
        </w:rPr>
        <w:t> </w:t>
      </w:r>
      <w:r>
        <w:rPr>
          <w:color w:val="231F20"/>
        </w:rPr>
        <w:t>new</w:t>
      </w:r>
      <w:r>
        <w:rPr>
          <w:color w:val="231F20"/>
          <w:spacing w:val="-10"/>
        </w:rPr>
        <w:t> </w:t>
      </w:r>
      <w:r>
        <w:rPr>
          <w:color w:val="231F20"/>
          <w:spacing w:val="-2"/>
        </w:rPr>
        <w:t>beneficiary</w:t>
      </w:r>
    </w:p>
    <w:p>
      <w:pPr>
        <w:pStyle w:val="BodyText"/>
        <w:spacing w:line="48" w:lineRule="exact" w:before="3"/>
        <w:ind w:left="5580"/>
      </w:pPr>
      <w:bookmarkStart w:name="What Is a Coverdell ESA?" w:id="268"/>
      <w:bookmarkEnd w:id="268"/>
      <w:r>
        <w:rPr/>
      </w:r>
      <w:bookmarkStart w:name="_bookmark191" w:id="269"/>
      <w:bookmarkEnd w:id="269"/>
      <w:r>
        <w:rPr/>
      </w:r>
      <w:r>
        <w:rPr>
          <w:color w:val="231F20"/>
        </w:rPr>
        <w:t>is</w:t>
      </w:r>
      <w:r>
        <w:rPr>
          <w:color w:val="231F20"/>
          <w:spacing w:val="34"/>
        </w:rPr>
        <w:t> </w:t>
      </w:r>
      <w:r>
        <w:rPr>
          <w:color w:val="231F20"/>
        </w:rPr>
        <w:t>a</w:t>
      </w:r>
      <w:r>
        <w:rPr>
          <w:color w:val="231F20"/>
          <w:spacing w:val="34"/>
        </w:rPr>
        <w:t> </w:t>
      </w:r>
      <w:r>
        <w:rPr>
          <w:color w:val="231F20"/>
        </w:rPr>
        <w:t>family</w:t>
      </w:r>
      <w:r>
        <w:rPr>
          <w:color w:val="231F20"/>
          <w:spacing w:val="34"/>
        </w:rPr>
        <w:t> </w:t>
      </w:r>
      <w:r>
        <w:rPr>
          <w:color w:val="231F20"/>
        </w:rPr>
        <w:t>member</w:t>
      </w:r>
      <w:r>
        <w:rPr>
          <w:color w:val="231F20"/>
          <w:spacing w:val="35"/>
        </w:rPr>
        <w:t> </w:t>
      </w:r>
      <w:r>
        <w:rPr>
          <w:color w:val="231F20"/>
        </w:rPr>
        <w:t>of</w:t>
      </w:r>
      <w:r>
        <w:rPr>
          <w:color w:val="231F20"/>
          <w:spacing w:val="34"/>
        </w:rPr>
        <w:t> </w:t>
      </w:r>
      <w:r>
        <w:rPr>
          <w:color w:val="231F20"/>
        </w:rPr>
        <w:t>that</w:t>
      </w:r>
      <w:r>
        <w:rPr>
          <w:color w:val="231F20"/>
          <w:spacing w:val="34"/>
        </w:rPr>
        <w:t> </w:t>
      </w:r>
      <w:r>
        <w:rPr>
          <w:color w:val="231F20"/>
        </w:rPr>
        <w:t>designated</w:t>
      </w:r>
      <w:r>
        <w:rPr>
          <w:color w:val="231F20"/>
          <w:spacing w:val="34"/>
        </w:rPr>
        <w:t> </w:t>
      </w:r>
      <w:r>
        <w:rPr>
          <w:color w:val="231F20"/>
        </w:rPr>
        <w:t>beneficiary.</w:t>
      </w:r>
      <w:r>
        <w:rPr>
          <w:color w:val="231F20"/>
          <w:spacing w:val="35"/>
        </w:rPr>
        <w:t> </w:t>
      </w:r>
      <w:r>
        <w:rPr>
          <w:color w:val="231F20"/>
          <w:spacing w:val="-5"/>
        </w:rPr>
        <w:t>See</w:t>
      </w:r>
    </w:p>
    <w:p>
      <w:pPr>
        <w:pStyle w:val="BodyText"/>
        <w:spacing w:after="0" w:line="48" w:lineRule="exact"/>
        <w:sectPr>
          <w:type w:val="continuous"/>
          <w:pgSz w:w="12240" w:h="15840"/>
          <w:pgMar w:header="0" w:footer="656" w:top="480" w:bottom="280" w:left="720" w:right="720"/>
        </w:sectPr>
      </w:pPr>
    </w:p>
    <w:p>
      <w:pPr>
        <w:pStyle w:val="Heading2"/>
        <w:spacing w:before="25"/>
        <w:jc w:val="both"/>
      </w:pPr>
      <w:r>
        <w:rPr>
          <w:color w:val="231F20"/>
          <w:w w:val="85"/>
        </w:rPr>
        <w:t>What</w:t>
      </w:r>
      <w:r>
        <w:rPr>
          <w:color w:val="231F20"/>
          <w:spacing w:val="-3"/>
        </w:rPr>
        <w:t> </w:t>
      </w:r>
      <w:r>
        <w:rPr>
          <w:color w:val="231F20"/>
          <w:w w:val="85"/>
        </w:rPr>
        <w:t>Is</w:t>
      </w:r>
      <w:r>
        <w:rPr>
          <w:color w:val="231F20"/>
          <w:spacing w:val="-3"/>
        </w:rPr>
        <w:t> </w:t>
      </w:r>
      <w:r>
        <w:rPr>
          <w:color w:val="231F20"/>
          <w:w w:val="85"/>
        </w:rPr>
        <w:t>a</w:t>
      </w:r>
      <w:r>
        <w:rPr>
          <w:color w:val="231F20"/>
          <w:spacing w:val="-4"/>
        </w:rPr>
        <w:t> </w:t>
      </w:r>
      <w:r>
        <w:rPr>
          <w:color w:val="231F20"/>
          <w:w w:val="85"/>
        </w:rPr>
        <w:t>Coverdell</w:t>
      </w:r>
      <w:r>
        <w:rPr>
          <w:color w:val="231F20"/>
          <w:spacing w:val="-3"/>
        </w:rPr>
        <w:t> </w:t>
      </w:r>
      <w:r>
        <w:rPr>
          <w:color w:val="231F20"/>
          <w:spacing w:val="-4"/>
          <w:w w:val="85"/>
        </w:rPr>
        <w:t>ESA?</w:t>
      </w:r>
    </w:p>
    <w:p>
      <w:pPr>
        <w:pStyle w:val="BodyText"/>
        <w:spacing w:line="242" w:lineRule="auto" w:before="181"/>
        <w:ind w:right="38"/>
        <w:jc w:val="both"/>
      </w:pPr>
      <w:bookmarkStart w:name="_bookmark192" w:id="270"/>
      <w:bookmarkEnd w:id="270"/>
      <w:r>
        <w:rPr/>
      </w:r>
      <w:bookmarkStart w:name="_bookmark193" w:id="271"/>
      <w:bookmarkEnd w:id="271"/>
      <w:r>
        <w:rPr/>
      </w:r>
      <w:r>
        <w:rPr>
          <w:color w:val="231F20"/>
        </w:rPr>
        <w:t>A</w:t>
      </w:r>
      <w:r>
        <w:rPr>
          <w:color w:val="231F20"/>
          <w:spacing w:val="-1"/>
        </w:rPr>
        <w:t> </w:t>
      </w:r>
      <w:r>
        <w:rPr>
          <w:color w:val="231F20"/>
        </w:rPr>
        <w:t>Coverdell</w:t>
      </w:r>
      <w:r>
        <w:rPr>
          <w:color w:val="231F20"/>
          <w:spacing w:val="-1"/>
        </w:rPr>
        <w:t> </w:t>
      </w:r>
      <w:r>
        <w:rPr>
          <w:color w:val="231F20"/>
        </w:rPr>
        <w:t>ESA</w:t>
      </w:r>
      <w:r>
        <w:rPr>
          <w:color w:val="231F20"/>
          <w:spacing w:val="-1"/>
        </w:rPr>
        <w:t> </w:t>
      </w:r>
      <w:r>
        <w:rPr>
          <w:color w:val="231F20"/>
        </w:rPr>
        <w:t>is</w:t>
      </w:r>
      <w:r>
        <w:rPr>
          <w:color w:val="231F20"/>
          <w:spacing w:val="-1"/>
        </w:rPr>
        <w:t> </w:t>
      </w:r>
      <w:r>
        <w:rPr>
          <w:color w:val="231F20"/>
        </w:rPr>
        <w:t>a</w:t>
      </w:r>
      <w:r>
        <w:rPr>
          <w:color w:val="231F20"/>
          <w:spacing w:val="-1"/>
        </w:rPr>
        <w:t> </w:t>
      </w:r>
      <w:r>
        <w:rPr>
          <w:color w:val="231F20"/>
        </w:rPr>
        <w:t>trust</w:t>
      </w:r>
      <w:r>
        <w:rPr>
          <w:color w:val="231F20"/>
          <w:spacing w:val="-1"/>
        </w:rPr>
        <w:t> </w:t>
      </w:r>
      <w:r>
        <w:rPr>
          <w:color w:val="231F20"/>
        </w:rPr>
        <w:t>or</w:t>
      </w:r>
      <w:r>
        <w:rPr>
          <w:color w:val="231F20"/>
          <w:spacing w:val="-1"/>
        </w:rPr>
        <w:t> </w:t>
      </w:r>
      <w:r>
        <w:rPr>
          <w:color w:val="231F20"/>
        </w:rPr>
        <w:t>custodial</w:t>
      </w:r>
      <w:r>
        <w:rPr>
          <w:color w:val="231F20"/>
          <w:spacing w:val="-1"/>
        </w:rPr>
        <w:t> </w:t>
      </w:r>
      <w:r>
        <w:rPr>
          <w:color w:val="231F20"/>
        </w:rPr>
        <w:t>account</w:t>
      </w:r>
      <w:r>
        <w:rPr>
          <w:color w:val="231F20"/>
          <w:spacing w:val="-1"/>
        </w:rPr>
        <w:t> </w:t>
      </w:r>
      <w:r>
        <w:rPr>
          <w:color w:val="231F20"/>
        </w:rPr>
        <w:t>created</w:t>
      </w:r>
      <w:r>
        <w:rPr>
          <w:color w:val="231F20"/>
          <w:spacing w:val="-1"/>
        </w:rPr>
        <w:t> </w:t>
      </w:r>
      <w:r>
        <w:rPr>
          <w:color w:val="231F20"/>
        </w:rPr>
        <w:t>or organized</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United</w:t>
      </w:r>
      <w:r>
        <w:rPr>
          <w:color w:val="231F20"/>
          <w:spacing w:val="-9"/>
        </w:rPr>
        <w:t> </w:t>
      </w:r>
      <w:r>
        <w:rPr>
          <w:color w:val="231F20"/>
        </w:rPr>
        <w:t>States</w:t>
      </w:r>
      <w:r>
        <w:rPr>
          <w:color w:val="231F20"/>
          <w:spacing w:val="-9"/>
        </w:rPr>
        <w:t> </w:t>
      </w:r>
      <w:r>
        <w:rPr>
          <w:color w:val="231F20"/>
        </w:rPr>
        <w:t>only</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purpose</w:t>
      </w:r>
      <w:r>
        <w:rPr>
          <w:color w:val="231F20"/>
          <w:spacing w:val="-9"/>
        </w:rPr>
        <w:t> </w:t>
      </w:r>
      <w:r>
        <w:rPr>
          <w:color w:val="231F20"/>
        </w:rPr>
        <w:t>of</w:t>
      </w:r>
      <w:r>
        <w:rPr>
          <w:color w:val="231F20"/>
          <w:spacing w:val="-9"/>
        </w:rPr>
        <w:t> </w:t>
      </w:r>
      <w:r>
        <w:rPr>
          <w:color w:val="231F20"/>
        </w:rPr>
        <w:t>pay- ing the qualified education expenses of the </w:t>
      </w:r>
      <w:hyperlink w:history="true" w:anchor="_bookmark190">
        <w:r>
          <w:rPr>
            <w:rFonts w:ascii="Arial"/>
            <w:i/>
            <w:color w:val="0056A2"/>
            <w:u w:val="single" w:color="0055A1"/>
          </w:rPr>
          <w:t>Designated</w:t>
        </w:r>
      </w:hyperlink>
      <w:r>
        <w:rPr>
          <w:rFonts w:ascii="Arial"/>
          <w:i/>
          <w:color w:val="0056A2"/>
        </w:rPr>
        <w:t> </w:t>
      </w:r>
      <w:hyperlink w:history="true" w:anchor="_bookmark190">
        <w:r>
          <w:rPr>
            <w:rFonts w:ascii="Arial"/>
            <w:i/>
            <w:color w:val="0056A2"/>
            <w:u w:val="single" w:color="0055A1"/>
          </w:rPr>
          <w:t>beneficiary</w:t>
        </w:r>
      </w:hyperlink>
      <w:r>
        <w:rPr>
          <w:rFonts w:ascii="Arial"/>
          <w:i/>
          <w:color w:val="0056A2"/>
        </w:rPr>
        <w:t> </w:t>
      </w:r>
      <w:r>
        <w:rPr>
          <w:color w:val="231F20"/>
        </w:rPr>
        <w:t>(defined later) of the account.</w:t>
      </w:r>
    </w:p>
    <w:p>
      <w:pPr>
        <w:pStyle w:val="BodyText"/>
        <w:spacing w:line="244" w:lineRule="auto" w:before="82"/>
        <w:ind w:right="38" w:firstLine="240"/>
        <w:jc w:val="both"/>
      </w:pPr>
      <w:r>
        <w:rPr>
          <w:color w:val="231F20"/>
        </w:rPr>
        <w:t>When</w:t>
      </w:r>
      <w:r>
        <w:rPr>
          <w:color w:val="231F20"/>
          <w:spacing w:val="-5"/>
        </w:rPr>
        <w:t> </w:t>
      </w:r>
      <w:r>
        <w:rPr>
          <w:color w:val="231F20"/>
        </w:rPr>
        <w:t>the</w:t>
      </w:r>
      <w:r>
        <w:rPr>
          <w:color w:val="231F20"/>
          <w:spacing w:val="-5"/>
        </w:rPr>
        <w:t> </w:t>
      </w:r>
      <w:r>
        <w:rPr>
          <w:color w:val="231F20"/>
        </w:rPr>
        <w:t>account</w:t>
      </w:r>
      <w:r>
        <w:rPr>
          <w:color w:val="231F20"/>
          <w:spacing w:val="-5"/>
        </w:rPr>
        <w:t> </w:t>
      </w:r>
      <w:r>
        <w:rPr>
          <w:color w:val="231F20"/>
        </w:rPr>
        <w:t>is</w:t>
      </w:r>
      <w:r>
        <w:rPr>
          <w:color w:val="231F20"/>
          <w:spacing w:val="-5"/>
        </w:rPr>
        <w:t> </w:t>
      </w:r>
      <w:r>
        <w:rPr>
          <w:color w:val="231F20"/>
        </w:rPr>
        <w:t>established,</w:t>
      </w:r>
      <w:r>
        <w:rPr>
          <w:color w:val="231F20"/>
          <w:spacing w:val="-5"/>
        </w:rPr>
        <w:t> </w:t>
      </w:r>
      <w:r>
        <w:rPr>
          <w:color w:val="231F20"/>
        </w:rPr>
        <w:t>the</w:t>
      </w:r>
      <w:r>
        <w:rPr>
          <w:color w:val="231F20"/>
          <w:spacing w:val="-5"/>
        </w:rPr>
        <w:t> </w:t>
      </w:r>
      <w:r>
        <w:rPr>
          <w:color w:val="231F20"/>
        </w:rPr>
        <w:t>designated</w:t>
      </w:r>
      <w:r>
        <w:rPr>
          <w:color w:val="231F20"/>
          <w:spacing w:val="-5"/>
        </w:rPr>
        <w:t> </w:t>
      </w:r>
      <w:r>
        <w:rPr>
          <w:color w:val="231F20"/>
        </w:rPr>
        <w:t>bene- ficiary must be under age 18 or a special needs benefi- </w:t>
      </w:r>
      <w:r>
        <w:rPr>
          <w:color w:val="231F20"/>
          <w:spacing w:val="-2"/>
        </w:rPr>
        <w:t>ciary.</w:t>
      </w:r>
    </w:p>
    <w:p>
      <w:pPr>
        <w:pStyle w:val="BodyText"/>
        <w:spacing w:line="244" w:lineRule="auto" w:before="81"/>
        <w:ind w:left="120" w:right="39" w:firstLine="239"/>
        <w:jc w:val="both"/>
      </w:pPr>
      <w:r>
        <w:rPr>
          <w:color w:val="231F20"/>
        </w:rPr>
        <w:t>To</w:t>
      </w:r>
      <w:r>
        <w:rPr>
          <w:color w:val="231F20"/>
          <w:spacing w:val="-5"/>
        </w:rPr>
        <w:t> </w:t>
      </w:r>
      <w:r>
        <w:rPr>
          <w:color w:val="231F20"/>
        </w:rPr>
        <w:t>be</w:t>
      </w:r>
      <w:r>
        <w:rPr>
          <w:color w:val="231F20"/>
          <w:spacing w:val="-5"/>
        </w:rPr>
        <w:t> </w:t>
      </w:r>
      <w:r>
        <w:rPr>
          <w:color w:val="231F20"/>
        </w:rPr>
        <w:t>treated</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Coverdell</w:t>
      </w:r>
      <w:r>
        <w:rPr>
          <w:color w:val="231F20"/>
          <w:spacing w:val="-5"/>
        </w:rPr>
        <w:t> </w:t>
      </w:r>
      <w:r>
        <w:rPr>
          <w:color w:val="231F20"/>
        </w:rPr>
        <w:t>ESA,</w:t>
      </w:r>
      <w:r>
        <w:rPr>
          <w:color w:val="231F20"/>
          <w:spacing w:val="-5"/>
        </w:rPr>
        <w:t> </w:t>
      </w:r>
      <w:r>
        <w:rPr>
          <w:color w:val="231F20"/>
        </w:rPr>
        <w:t>the</w:t>
      </w:r>
      <w:r>
        <w:rPr>
          <w:color w:val="231F20"/>
          <w:spacing w:val="-5"/>
        </w:rPr>
        <w:t> </w:t>
      </w:r>
      <w:r>
        <w:rPr>
          <w:color w:val="231F20"/>
        </w:rPr>
        <w:t>account</w:t>
      </w:r>
      <w:r>
        <w:rPr>
          <w:color w:val="231F20"/>
          <w:spacing w:val="-5"/>
        </w:rPr>
        <w:t> </w:t>
      </w:r>
      <w:r>
        <w:rPr>
          <w:color w:val="231F20"/>
        </w:rPr>
        <w:t>must</w:t>
      </w:r>
      <w:r>
        <w:rPr>
          <w:color w:val="231F20"/>
          <w:spacing w:val="-5"/>
        </w:rPr>
        <w:t> </w:t>
      </w:r>
      <w:r>
        <w:rPr>
          <w:color w:val="231F20"/>
        </w:rPr>
        <w:t>be designated as a Coverdell ESA when it is created.</w:t>
      </w:r>
    </w:p>
    <w:p>
      <w:pPr>
        <w:pStyle w:val="BodyText"/>
        <w:spacing w:line="244" w:lineRule="auto" w:before="82"/>
        <w:ind w:right="38" w:firstLine="240"/>
        <w:jc w:val="both"/>
      </w:pPr>
      <w:r>
        <w:rPr>
          <w:color w:val="231F20"/>
        </w:rPr>
        <w:t>The document creating and governing the account must be in writing and must satisfy the following require- </w:t>
      </w:r>
      <w:r>
        <w:rPr>
          <w:color w:val="231F20"/>
          <w:spacing w:val="-2"/>
        </w:rPr>
        <w:t>ments.</w:t>
      </w:r>
    </w:p>
    <w:p>
      <w:pPr>
        <w:pStyle w:val="ListParagraph"/>
        <w:numPr>
          <w:ilvl w:val="0"/>
          <w:numId w:val="24"/>
        </w:numPr>
        <w:tabs>
          <w:tab w:pos="489" w:val="left" w:leader="none"/>
        </w:tabs>
        <w:spacing w:line="244" w:lineRule="auto" w:before="110" w:after="0"/>
        <w:ind w:left="489" w:right="226" w:hanging="267"/>
        <w:jc w:val="left"/>
        <w:rPr>
          <w:sz w:val="20"/>
        </w:rPr>
      </w:pPr>
      <w:r>
        <w:rPr>
          <w:color w:val="231F20"/>
          <w:sz w:val="20"/>
        </w:rPr>
        <w:t>The</w:t>
      </w:r>
      <w:r>
        <w:rPr>
          <w:color w:val="231F20"/>
          <w:spacing w:val="-10"/>
          <w:sz w:val="20"/>
        </w:rPr>
        <w:t> </w:t>
      </w:r>
      <w:r>
        <w:rPr>
          <w:color w:val="231F20"/>
          <w:sz w:val="20"/>
        </w:rPr>
        <w:t>trustee</w:t>
      </w:r>
      <w:r>
        <w:rPr>
          <w:color w:val="231F20"/>
          <w:spacing w:val="-10"/>
          <w:sz w:val="20"/>
        </w:rPr>
        <w:t> </w:t>
      </w:r>
      <w:r>
        <w:rPr>
          <w:color w:val="231F20"/>
          <w:sz w:val="20"/>
        </w:rPr>
        <w:t>or</w:t>
      </w:r>
      <w:r>
        <w:rPr>
          <w:color w:val="231F20"/>
          <w:spacing w:val="-10"/>
          <w:sz w:val="20"/>
        </w:rPr>
        <w:t> </w:t>
      </w:r>
      <w:r>
        <w:rPr>
          <w:color w:val="231F20"/>
          <w:sz w:val="20"/>
        </w:rPr>
        <w:t>custodian</w:t>
      </w:r>
      <w:r>
        <w:rPr>
          <w:color w:val="231F20"/>
          <w:spacing w:val="-10"/>
          <w:sz w:val="20"/>
        </w:rPr>
        <w:t> </w:t>
      </w:r>
      <w:r>
        <w:rPr>
          <w:color w:val="231F20"/>
          <w:sz w:val="20"/>
        </w:rPr>
        <w:t>must</w:t>
      </w:r>
      <w:r>
        <w:rPr>
          <w:color w:val="231F20"/>
          <w:spacing w:val="-10"/>
          <w:sz w:val="20"/>
        </w:rPr>
        <w:t> </w:t>
      </w:r>
      <w:r>
        <w:rPr>
          <w:color w:val="231F20"/>
          <w:sz w:val="20"/>
        </w:rPr>
        <w:t>be</w:t>
      </w:r>
      <w:r>
        <w:rPr>
          <w:color w:val="231F20"/>
          <w:spacing w:val="-10"/>
          <w:sz w:val="20"/>
        </w:rPr>
        <w:t> </w:t>
      </w:r>
      <w:r>
        <w:rPr>
          <w:color w:val="231F20"/>
          <w:sz w:val="20"/>
        </w:rPr>
        <w:t>a</w:t>
      </w:r>
      <w:r>
        <w:rPr>
          <w:color w:val="231F20"/>
          <w:spacing w:val="-10"/>
          <w:sz w:val="20"/>
        </w:rPr>
        <w:t> </w:t>
      </w:r>
      <w:r>
        <w:rPr>
          <w:color w:val="231F20"/>
          <w:sz w:val="20"/>
        </w:rPr>
        <w:t>bank</w:t>
      </w:r>
      <w:r>
        <w:rPr>
          <w:color w:val="231F20"/>
          <w:spacing w:val="-10"/>
          <w:sz w:val="20"/>
        </w:rPr>
        <w:t> </w:t>
      </w:r>
      <w:r>
        <w:rPr>
          <w:color w:val="231F20"/>
          <w:sz w:val="20"/>
        </w:rPr>
        <w:t>or</w:t>
      </w:r>
      <w:r>
        <w:rPr>
          <w:color w:val="231F20"/>
          <w:spacing w:val="-10"/>
          <w:sz w:val="20"/>
        </w:rPr>
        <w:t> </w:t>
      </w:r>
      <w:r>
        <w:rPr>
          <w:color w:val="231F20"/>
          <w:sz w:val="20"/>
        </w:rPr>
        <w:t>an</w:t>
      </w:r>
      <w:r>
        <w:rPr>
          <w:color w:val="231F20"/>
          <w:spacing w:val="-10"/>
          <w:sz w:val="20"/>
        </w:rPr>
        <w:t> </w:t>
      </w:r>
      <w:r>
        <w:rPr>
          <w:color w:val="231F20"/>
          <w:sz w:val="20"/>
        </w:rPr>
        <w:t>entity approved by the IRS.</w:t>
      </w:r>
    </w:p>
    <w:p>
      <w:pPr>
        <w:pStyle w:val="ListParagraph"/>
        <w:numPr>
          <w:ilvl w:val="0"/>
          <w:numId w:val="24"/>
        </w:numPr>
        <w:tabs>
          <w:tab w:pos="489" w:val="left" w:leader="none"/>
        </w:tabs>
        <w:spacing w:line="244" w:lineRule="auto" w:before="111" w:after="0"/>
        <w:ind w:left="489" w:right="134" w:hanging="267"/>
        <w:jc w:val="left"/>
        <w:rPr>
          <w:sz w:val="20"/>
        </w:rPr>
      </w:pPr>
      <w:r>
        <w:rPr>
          <w:color w:val="231F20"/>
          <w:sz w:val="20"/>
        </w:rPr>
        <w:t>The</w:t>
      </w:r>
      <w:r>
        <w:rPr>
          <w:color w:val="231F20"/>
          <w:spacing w:val="-11"/>
          <w:sz w:val="20"/>
        </w:rPr>
        <w:t> </w:t>
      </w:r>
      <w:r>
        <w:rPr>
          <w:color w:val="231F20"/>
          <w:sz w:val="20"/>
        </w:rPr>
        <w:t>document</w:t>
      </w:r>
      <w:r>
        <w:rPr>
          <w:color w:val="231F20"/>
          <w:spacing w:val="-11"/>
          <w:sz w:val="20"/>
        </w:rPr>
        <w:t> </w:t>
      </w:r>
      <w:r>
        <w:rPr>
          <w:color w:val="231F20"/>
          <w:sz w:val="20"/>
        </w:rPr>
        <w:t>must</w:t>
      </w:r>
      <w:r>
        <w:rPr>
          <w:color w:val="231F20"/>
          <w:spacing w:val="-11"/>
          <w:sz w:val="20"/>
        </w:rPr>
        <w:t> </w:t>
      </w:r>
      <w:r>
        <w:rPr>
          <w:color w:val="231F20"/>
          <w:sz w:val="20"/>
        </w:rPr>
        <w:t>provide</w:t>
      </w:r>
      <w:r>
        <w:rPr>
          <w:color w:val="231F20"/>
          <w:spacing w:val="-11"/>
          <w:sz w:val="20"/>
        </w:rPr>
        <w:t> </w:t>
      </w:r>
      <w:r>
        <w:rPr>
          <w:color w:val="231F20"/>
          <w:sz w:val="20"/>
        </w:rPr>
        <w:t>that</w:t>
      </w:r>
      <w:r>
        <w:rPr>
          <w:color w:val="231F20"/>
          <w:spacing w:val="-11"/>
          <w:sz w:val="20"/>
        </w:rPr>
        <w:t> </w:t>
      </w:r>
      <w:r>
        <w:rPr>
          <w:color w:val="231F20"/>
          <w:sz w:val="20"/>
        </w:rPr>
        <w:t>the</w:t>
      </w:r>
      <w:r>
        <w:rPr>
          <w:color w:val="231F20"/>
          <w:spacing w:val="-11"/>
          <w:sz w:val="20"/>
        </w:rPr>
        <w:t> </w:t>
      </w:r>
      <w:r>
        <w:rPr>
          <w:color w:val="231F20"/>
          <w:sz w:val="20"/>
        </w:rPr>
        <w:t>trustee</w:t>
      </w:r>
      <w:r>
        <w:rPr>
          <w:color w:val="231F20"/>
          <w:spacing w:val="-11"/>
          <w:sz w:val="20"/>
        </w:rPr>
        <w:t> </w:t>
      </w:r>
      <w:r>
        <w:rPr>
          <w:color w:val="231F20"/>
          <w:sz w:val="20"/>
        </w:rPr>
        <w:t>or</w:t>
      </w:r>
      <w:r>
        <w:rPr>
          <w:color w:val="231F20"/>
          <w:spacing w:val="-11"/>
          <w:sz w:val="20"/>
        </w:rPr>
        <w:t> </w:t>
      </w:r>
      <w:r>
        <w:rPr>
          <w:color w:val="231F20"/>
          <w:sz w:val="20"/>
        </w:rPr>
        <w:t>custo- dian can only accept a contribution that meets all of the following conditions.</w:t>
      </w:r>
    </w:p>
    <w:p>
      <w:pPr>
        <w:pStyle w:val="ListParagraph"/>
        <w:numPr>
          <w:ilvl w:val="1"/>
          <w:numId w:val="24"/>
        </w:numPr>
        <w:tabs>
          <w:tab w:pos="798" w:val="left" w:leader="none"/>
        </w:tabs>
        <w:spacing w:line="240" w:lineRule="auto" w:before="110" w:after="0"/>
        <w:ind w:left="798" w:right="0" w:hanging="264"/>
        <w:jc w:val="left"/>
        <w:rPr>
          <w:sz w:val="20"/>
        </w:rPr>
      </w:pPr>
      <w:r>
        <w:rPr>
          <w:color w:val="231F20"/>
          <w:sz w:val="20"/>
        </w:rPr>
        <w:t>The</w:t>
      </w:r>
      <w:r>
        <w:rPr>
          <w:color w:val="231F20"/>
          <w:spacing w:val="-11"/>
          <w:sz w:val="20"/>
        </w:rPr>
        <w:t> </w:t>
      </w:r>
      <w:r>
        <w:rPr>
          <w:color w:val="231F20"/>
          <w:sz w:val="20"/>
        </w:rPr>
        <w:t>contribution</w:t>
      </w:r>
      <w:r>
        <w:rPr>
          <w:color w:val="231F20"/>
          <w:spacing w:val="-10"/>
          <w:sz w:val="20"/>
        </w:rPr>
        <w:t> </w:t>
      </w:r>
      <w:r>
        <w:rPr>
          <w:color w:val="231F20"/>
          <w:sz w:val="20"/>
        </w:rPr>
        <w:t>is</w:t>
      </w:r>
      <w:r>
        <w:rPr>
          <w:color w:val="231F20"/>
          <w:spacing w:val="-11"/>
          <w:sz w:val="20"/>
        </w:rPr>
        <w:t> </w:t>
      </w:r>
      <w:r>
        <w:rPr>
          <w:color w:val="231F20"/>
          <w:sz w:val="20"/>
        </w:rPr>
        <w:t>in</w:t>
      </w:r>
      <w:r>
        <w:rPr>
          <w:color w:val="231F20"/>
          <w:spacing w:val="-10"/>
          <w:sz w:val="20"/>
        </w:rPr>
        <w:t> </w:t>
      </w:r>
      <w:r>
        <w:rPr>
          <w:color w:val="231F20"/>
          <w:spacing w:val="-2"/>
          <w:sz w:val="20"/>
        </w:rPr>
        <w:t>cash.</w:t>
      </w:r>
    </w:p>
    <w:p>
      <w:pPr>
        <w:pStyle w:val="ListParagraph"/>
        <w:numPr>
          <w:ilvl w:val="1"/>
          <w:numId w:val="24"/>
        </w:numPr>
        <w:tabs>
          <w:tab w:pos="797" w:val="left" w:leader="none"/>
          <w:tab w:pos="799" w:val="left" w:leader="none"/>
        </w:tabs>
        <w:spacing w:line="244" w:lineRule="auto" w:before="116" w:after="0"/>
        <w:ind w:left="799" w:right="52" w:hanging="261"/>
        <w:jc w:val="left"/>
        <w:rPr>
          <w:sz w:val="20"/>
        </w:rPr>
      </w:pPr>
      <w:bookmarkStart w:name="_bookmark194" w:id="272"/>
      <w:bookmarkEnd w:id="272"/>
      <w:r>
        <w:rPr/>
      </w:r>
      <w:r>
        <w:rPr>
          <w:color w:val="231F20"/>
          <w:sz w:val="20"/>
        </w:rPr>
        <w:t>The contribution is made before the beneficiary reaches</w:t>
      </w:r>
      <w:r>
        <w:rPr>
          <w:color w:val="231F20"/>
          <w:spacing w:val="-11"/>
          <w:sz w:val="20"/>
        </w:rPr>
        <w:t> </w:t>
      </w:r>
      <w:r>
        <w:rPr>
          <w:color w:val="231F20"/>
          <w:sz w:val="20"/>
        </w:rPr>
        <w:t>age</w:t>
      </w:r>
      <w:r>
        <w:rPr>
          <w:color w:val="231F20"/>
          <w:spacing w:val="-11"/>
          <w:sz w:val="20"/>
        </w:rPr>
        <w:t> </w:t>
      </w:r>
      <w:r>
        <w:rPr>
          <w:color w:val="231F20"/>
          <w:sz w:val="20"/>
        </w:rPr>
        <w:t>18,</w:t>
      </w:r>
      <w:r>
        <w:rPr>
          <w:color w:val="231F20"/>
          <w:spacing w:val="-11"/>
          <w:sz w:val="20"/>
        </w:rPr>
        <w:t> </w:t>
      </w:r>
      <w:r>
        <w:rPr>
          <w:color w:val="231F20"/>
          <w:sz w:val="20"/>
        </w:rPr>
        <w:t>unless</w:t>
      </w:r>
      <w:r>
        <w:rPr>
          <w:color w:val="231F20"/>
          <w:spacing w:val="-11"/>
          <w:sz w:val="20"/>
        </w:rPr>
        <w:t> </w:t>
      </w:r>
      <w:r>
        <w:rPr>
          <w:color w:val="231F20"/>
          <w:sz w:val="20"/>
        </w:rPr>
        <w:t>the</w:t>
      </w:r>
      <w:r>
        <w:rPr>
          <w:color w:val="231F20"/>
          <w:spacing w:val="-11"/>
          <w:sz w:val="20"/>
        </w:rPr>
        <w:t> </w:t>
      </w:r>
      <w:r>
        <w:rPr>
          <w:color w:val="231F20"/>
          <w:sz w:val="20"/>
        </w:rPr>
        <w:t>beneficiary</w:t>
      </w:r>
      <w:r>
        <w:rPr>
          <w:color w:val="231F20"/>
          <w:spacing w:val="-11"/>
          <w:sz w:val="20"/>
        </w:rPr>
        <w:t> </w:t>
      </w:r>
      <w:r>
        <w:rPr>
          <w:color w:val="231F20"/>
          <w:sz w:val="20"/>
        </w:rPr>
        <w:t>is</w:t>
      </w:r>
      <w:r>
        <w:rPr>
          <w:color w:val="231F20"/>
          <w:spacing w:val="-11"/>
          <w:sz w:val="20"/>
        </w:rPr>
        <w:t> </w:t>
      </w:r>
      <w:r>
        <w:rPr>
          <w:color w:val="231F20"/>
          <w:sz w:val="20"/>
        </w:rPr>
        <w:t>a</w:t>
      </w:r>
      <w:r>
        <w:rPr>
          <w:color w:val="231F20"/>
          <w:spacing w:val="-11"/>
          <w:sz w:val="20"/>
        </w:rPr>
        <w:t> </w:t>
      </w:r>
      <w:r>
        <w:rPr>
          <w:color w:val="231F20"/>
          <w:sz w:val="20"/>
        </w:rPr>
        <w:t>special needs beneficiary.</w:t>
      </w:r>
    </w:p>
    <w:p>
      <w:pPr>
        <w:pStyle w:val="ListParagraph"/>
        <w:numPr>
          <w:ilvl w:val="1"/>
          <w:numId w:val="24"/>
        </w:numPr>
        <w:tabs>
          <w:tab w:pos="799" w:val="left" w:leader="none"/>
        </w:tabs>
        <w:spacing w:line="244" w:lineRule="auto" w:before="110" w:after="0"/>
        <w:ind w:left="799" w:right="253" w:hanging="258"/>
        <w:jc w:val="both"/>
        <w:rPr>
          <w:sz w:val="20"/>
        </w:rPr>
      </w:pPr>
      <w:r>
        <w:rPr>
          <w:color w:val="231F20"/>
          <w:sz w:val="20"/>
        </w:rPr>
        <w:t>The</w:t>
      </w:r>
      <w:r>
        <w:rPr>
          <w:color w:val="231F20"/>
          <w:spacing w:val="-11"/>
          <w:sz w:val="20"/>
        </w:rPr>
        <w:t> </w:t>
      </w:r>
      <w:r>
        <w:rPr>
          <w:color w:val="231F20"/>
          <w:sz w:val="20"/>
        </w:rPr>
        <w:t>contribution</w:t>
      </w:r>
      <w:r>
        <w:rPr>
          <w:color w:val="231F20"/>
          <w:spacing w:val="-11"/>
          <w:sz w:val="20"/>
        </w:rPr>
        <w:t> </w:t>
      </w:r>
      <w:r>
        <w:rPr>
          <w:color w:val="231F20"/>
          <w:sz w:val="20"/>
        </w:rPr>
        <w:t>wouldn't</w:t>
      </w:r>
      <w:r>
        <w:rPr>
          <w:color w:val="231F20"/>
          <w:spacing w:val="-11"/>
          <w:sz w:val="20"/>
        </w:rPr>
        <w:t> </w:t>
      </w:r>
      <w:r>
        <w:rPr>
          <w:color w:val="231F20"/>
          <w:sz w:val="20"/>
        </w:rPr>
        <w:t>result</w:t>
      </w:r>
      <w:r>
        <w:rPr>
          <w:color w:val="231F20"/>
          <w:spacing w:val="-11"/>
          <w:sz w:val="20"/>
        </w:rPr>
        <w:t> </w:t>
      </w:r>
      <w:r>
        <w:rPr>
          <w:color w:val="231F20"/>
          <w:sz w:val="20"/>
        </w:rPr>
        <w:t>in</w:t>
      </w:r>
      <w:r>
        <w:rPr>
          <w:color w:val="231F20"/>
          <w:spacing w:val="-11"/>
          <w:sz w:val="20"/>
        </w:rPr>
        <w:t> </w:t>
      </w:r>
      <w:r>
        <w:rPr>
          <w:color w:val="231F20"/>
          <w:sz w:val="20"/>
        </w:rPr>
        <w:t>total</w:t>
      </w:r>
      <w:r>
        <w:rPr>
          <w:color w:val="231F20"/>
          <w:spacing w:val="-11"/>
          <w:sz w:val="20"/>
        </w:rPr>
        <w:t> </w:t>
      </w:r>
      <w:r>
        <w:rPr>
          <w:color w:val="231F20"/>
          <w:sz w:val="20"/>
        </w:rPr>
        <w:t>contribu- tions</w:t>
      </w:r>
      <w:r>
        <w:rPr>
          <w:color w:val="231F20"/>
          <w:spacing w:val="-14"/>
          <w:sz w:val="20"/>
        </w:rPr>
        <w:t> </w:t>
      </w:r>
      <w:r>
        <w:rPr>
          <w:color w:val="231F20"/>
          <w:sz w:val="20"/>
        </w:rPr>
        <w:t>for</w:t>
      </w:r>
      <w:r>
        <w:rPr>
          <w:color w:val="231F20"/>
          <w:spacing w:val="-13"/>
          <w:sz w:val="20"/>
        </w:rPr>
        <w:t> </w:t>
      </w:r>
      <w:r>
        <w:rPr>
          <w:color w:val="231F20"/>
          <w:sz w:val="20"/>
        </w:rPr>
        <w:t>the</w:t>
      </w:r>
      <w:r>
        <w:rPr>
          <w:color w:val="231F20"/>
          <w:spacing w:val="-13"/>
          <w:sz w:val="20"/>
        </w:rPr>
        <w:t> </w:t>
      </w:r>
      <w:r>
        <w:rPr>
          <w:color w:val="231F20"/>
          <w:sz w:val="20"/>
        </w:rPr>
        <w:t>year</w:t>
      </w:r>
      <w:r>
        <w:rPr>
          <w:color w:val="231F20"/>
          <w:spacing w:val="-14"/>
          <w:sz w:val="20"/>
        </w:rPr>
        <w:t> </w:t>
      </w:r>
      <w:r>
        <w:rPr>
          <w:color w:val="231F20"/>
          <w:sz w:val="20"/>
        </w:rPr>
        <w:t>(not</w:t>
      </w:r>
      <w:r>
        <w:rPr>
          <w:color w:val="231F20"/>
          <w:spacing w:val="-13"/>
          <w:sz w:val="20"/>
        </w:rPr>
        <w:t> </w:t>
      </w:r>
      <w:r>
        <w:rPr>
          <w:color w:val="231F20"/>
          <w:sz w:val="20"/>
        </w:rPr>
        <w:t>including</w:t>
      </w:r>
      <w:r>
        <w:rPr>
          <w:color w:val="231F20"/>
          <w:spacing w:val="-13"/>
          <w:sz w:val="20"/>
        </w:rPr>
        <w:t> </w:t>
      </w:r>
      <w:r>
        <w:rPr>
          <w:color w:val="231F20"/>
          <w:sz w:val="20"/>
        </w:rPr>
        <w:t>rollover</w:t>
      </w:r>
      <w:r>
        <w:rPr>
          <w:color w:val="231F20"/>
          <w:spacing w:val="-13"/>
          <w:sz w:val="20"/>
        </w:rPr>
        <w:t> </w:t>
      </w:r>
      <w:r>
        <w:rPr>
          <w:color w:val="231F20"/>
          <w:sz w:val="20"/>
        </w:rPr>
        <w:t>contribu- tions) being more than $2,000.</w:t>
      </w:r>
    </w:p>
    <w:p>
      <w:pPr>
        <w:pStyle w:val="ListParagraph"/>
        <w:numPr>
          <w:ilvl w:val="0"/>
          <w:numId w:val="24"/>
        </w:numPr>
        <w:tabs>
          <w:tab w:pos="489" w:val="left" w:leader="none"/>
        </w:tabs>
        <w:spacing w:line="244" w:lineRule="auto" w:before="110" w:after="0"/>
        <w:ind w:left="489" w:right="322" w:hanging="267"/>
        <w:jc w:val="both"/>
        <w:rPr>
          <w:sz w:val="20"/>
        </w:rPr>
      </w:pPr>
      <w:r>
        <w:rPr>
          <w:color w:val="231F20"/>
          <w:sz w:val="20"/>
        </w:rPr>
        <w:t>Money</w:t>
      </w:r>
      <w:r>
        <w:rPr>
          <w:color w:val="231F20"/>
          <w:spacing w:val="-12"/>
          <w:sz w:val="20"/>
        </w:rPr>
        <w:t> </w:t>
      </w:r>
      <w:r>
        <w:rPr>
          <w:color w:val="231F20"/>
          <w:sz w:val="20"/>
        </w:rPr>
        <w:t>in</w:t>
      </w:r>
      <w:r>
        <w:rPr>
          <w:color w:val="231F20"/>
          <w:spacing w:val="-12"/>
          <w:sz w:val="20"/>
        </w:rPr>
        <w:t> </w:t>
      </w:r>
      <w:r>
        <w:rPr>
          <w:color w:val="231F20"/>
          <w:sz w:val="20"/>
        </w:rPr>
        <w:t>the</w:t>
      </w:r>
      <w:r>
        <w:rPr>
          <w:color w:val="231F20"/>
          <w:spacing w:val="-12"/>
          <w:sz w:val="20"/>
        </w:rPr>
        <w:t> </w:t>
      </w:r>
      <w:r>
        <w:rPr>
          <w:color w:val="231F20"/>
          <w:sz w:val="20"/>
        </w:rPr>
        <w:t>account</w:t>
      </w:r>
      <w:r>
        <w:rPr>
          <w:color w:val="231F20"/>
          <w:spacing w:val="-12"/>
          <w:sz w:val="20"/>
        </w:rPr>
        <w:t> </w:t>
      </w:r>
      <w:r>
        <w:rPr>
          <w:color w:val="231F20"/>
          <w:sz w:val="20"/>
        </w:rPr>
        <w:t>can't</w:t>
      </w:r>
      <w:r>
        <w:rPr>
          <w:color w:val="231F20"/>
          <w:spacing w:val="-12"/>
          <w:sz w:val="20"/>
        </w:rPr>
        <w:t> </w:t>
      </w:r>
      <w:r>
        <w:rPr>
          <w:color w:val="231F20"/>
          <w:sz w:val="20"/>
        </w:rPr>
        <w:t>be</w:t>
      </w:r>
      <w:r>
        <w:rPr>
          <w:color w:val="231F20"/>
          <w:spacing w:val="-12"/>
          <w:sz w:val="20"/>
        </w:rPr>
        <w:t> </w:t>
      </w:r>
      <w:r>
        <w:rPr>
          <w:color w:val="231F20"/>
          <w:sz w:val="20"/>
        </w:rPr>
        <w:t>invested</w:t>
      </w:r>
      <w:r>
        <w:rPr>
          <w:color w:val="231F20"/>
          <w:spacing w:val="-12"/>
          <w:sz w:val="20"/>
        </w:rPr>
        <w:t> </w:t>
      </w:r>
      <w:r>
        <w:rPr>
          <w:color w:val="231F20"/>
          <w:sz w:val="20"/>
        </w:rPr>
        <w:t>in</w:t>
      </w:r>
      <w:r>
        <w:rPr>
          <w:color w:val="231F20"/>
          <w:spacing w:val="-12"/>
          <w:sz w:val="20"/>
        </w:rPr>
        <w:t> </w:t>
      </w:r>
      <w:r>
        <w:rPr>
          <w:color w:val="231F20"/>
          <w:sz w:val="20"/>
        </w:rPr>
        <w:t>life</w:t>
      </w:r>
      <w:r>
        <w:rPr>
          <w:color w:val="231F20"/>
          <w:spacing w:val="-12"/>
          <w:sz w:val="20"/>
        </w:rPr>
        <w:t> </w:t>
      </w:r>
      <w:r>
        <w:rPr>
          <w:color w:val="231F20"/>
          <w:sz w:val="20"/>
        </w:rPr>
        <w:t>insur- ance contracts.</w:t>
      </w:r>
    </w:p>
    <w:p>
      <w:pPr>
        <w:pStyle w:val="ListParagraph"/>
        <w:numPr>
          <w:ilvl w:val="0"/>
          <w:numId w:val="24"/>
        </w:numPr>
        <w:tabs>
          <w:tab w:pos="489" w:val="left" w:leader="none"/>
        </w:tabs>
        <w:spacing w:line="244" w:lineRule="auto" w:before="111" w:after="0"/>
        <w:ind w:left="489" w:right="307" w:hanging="267"/>
        <w:jc w:val="both"/>
        <w:rPr>
          <w:sz w:val="20"/>
        </w:rPr>
      </w:pPr>
      <w:r>
        <w:rPr>
          <w:color w:val="231F20"/>
          <w:sz w:val="20"/>
        </w:rPr>
        <w:t>Money</w:t>
      </w:r>
      <w:r>
        <w:rPr>
          <w:color w:val="231F20"/>
          <w:spacing w:val="-7"/>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z w:val="20"/>
        </w:rPr>
        <w:t>account</w:t>
      </w:r>
      <w:r>
        <w:rPr>
          <w:color w:val="231F20"/>
          <w:spacing w:val="-7"/>
          <w:sz w:val="20"/>
        </w:rPr>
        <w:t> </w:t>
      </w:r>
      <w:r>
        <w:rPr>
          <w:color w:val="231F20"/>
          <w:sz w:val="20"/>
        </w:rPr>
        <w:t>can't</w:t>
      </w:r>
      <w:r>
        <w:rPr>
          <w:color w:val="231F20"/>
          <w:spacing w:val="-7"/>
          <w:sz w:val="20"/>
        </w:rPr>
        <w:t> </w:t>
      </w:r>
      <w:r>
        <w:rPr>
          <w:color w:val="231F20"/>
          <w:sz w:val="20"/>
        </w:rPr>
        <w:t>be</w:t>
      </w:r>
      <w:r>
        <w:rPr>
          <w:color w:val="231F20"/>
          <w:spacing w:val="-7"/>
          <w:sz w:val="20"/>
        </w:rPr>
        <w:t> </w:t>
      </w:r>
      <w:r>
        <w:rPr>
          <w:color w:val="231F20"/>
          <w:sz w:val="20"/>
        </w:rPr>
        <w:t>combined</w:t>
      </w:r>
      <w:r>
        <w:rPr>
          <w:color w:val="231F20"/>
          <w:spacing w:val="-7"/>
          <w:sz w:val="20"/>
        </w:rPr>
        <w:t> </w:t>
      </w:r>
      <w:r>
        <w:rPr>
          <w:color w:val="231F20"/>
          <w:sz w:val="20"/>
        </w:rPr>
        <w:t>with</w:t>
      </w:r>
      <w:r>
        <w:rPr>
          <w:color w:val="231F20"/>
          <w:spacing w:val="-7"/>
          <w:sz w:val="20"/>
        </w:rPr>
        <w:t> </w:t>
      </w:r>
      <w:r>
        <w:rPr>
          <w:color w:val="231F20"/>
          <w:sz w:val="20"/>
        </w:rPr>
        <w:t>other property</w:t>
      </w:r>
      <w:r>
        <w:rPr>
          <w:color w:val="231F20"/>
          <w:spacing w:val="-11"/>
          <w:sz w:val="20"/>
        </w:rPr>
        <w:t> </w:t>
      </w:r>
      <w:r>
        <w:rPr>
          <w:color w:val="231F20"/>
          <w:sz w:val="20"/>
        </w:rPr>
        <w:t>except</w:t>
      </w:r>
      <w:r>
        <w:rPr>
          <w:color w:val="231F20"/>
          <w:spacing w:val="-11"/>
          <w:sz w:val="20"/>
        </w:rPr>
        <w:t> </w:t>
      </w:r>
      <w:r>
        <w:rPr>
          <w:color w:val="231F20"/>
          <w:sz w:val="20"/>
        </w:rPr>
        <w:t>in</w:t>
      </w:r>
      <w:r>
        <w:rPr>
          <w:color w:val="231F20"/>
          <w:spacing w:val="-11"/>
          <w:sz w:val="20"/>
        </w:rPr>
        <w:t> </w:t>
      </w:r>
      <w:r>
        <w:rPr>
          <w:color w:val="231F20"/>
          <w:sz w:val="20"/>
        </w:rPr>
        <w:t>a</w:t>
      </w:r>
      <w:r>
        <w:rPr>
          <w:color w:val="231F20"/>
          <w:spacing w:val="-11"/>
          <w:sz w:val="20"/>
        </w:rPr>
        <w:t> </w:t>
      </w:r>
      <w:r>
        <w:rPr>
          <w:color w:val="231F20"/>
          <w:sz w:val="20"/>
        </w:rPr>
        <w:t>common</w:t>
      </w:r>
      <w:r>
        <w:rPr>
          <w:color w:val="231F20"/>
          <w:spacing w:val="-11"/>
          <w:sz w:val="20"/>
        </w:rPr>
        <w:t> </w:t>
      </w:r>
      <w:r>
        <w:rPr>
          <w:color w:val="231F20"/>
          <w:sz w:val="20"/>
        </w:rPr>
        <w:t>trust</w:t>
      </w:r>
      <w:r>
        <w:rPr>
          <w:color w:val="231F20"/>
          <w:spacing w:val="-11"/>
          <w:sz w:val="20"/>
        </w:rPr>
        <w:t> </w:t>
      </w:r>
      <w:r>
        <w:rPr>
          <w:color w:val="231F20"/>
          <w:sz w:val="20"/>
        </w:rPr>
        <w:t>fund</w:t>
      </w:r>
      <w:r>
        <w:rPr>
          <w:color w:val="231F20"/>
          <w:spacing w:val="-11"/>
          <w:sz w:val="20"/>
        </w:rPr>
        <w:t> </w:t>
      </w:r>
      <w:r>
        <w:rPr>
          <w:color w:val="231F20"/>
          <w:sz w:val="20"/>
        </w:rPr>
        <w:t>or</w:t>
      </w:r>
      <w:r>
        <w:rPr>
          <w:color w:val="231F20"/>
          <w:spacing w:val="-11"/>
          <w:sz w:val="20"/>
        </w:rPr>
        <w:t> </w:t>
      </w:r>
      <w:r>
        <w:rPr>
          <w:color w:val="231F20"/>
          <w:sz w:val="20"/>
        </w:rPr>
        <w:t>common investment fund.</w:t>
      </w:r>
    </w:p>
    <w:p>
      <w:pPr>
        <w:pStyle w:val="BodyText"/>
        <w:spacing w:before="182"/>
        <w:jc w:val="both"/>
      </w:pPr>
      <w:r>
        <w:rPr/>
        <w:br w:type="column"/>
      </w:r>
      <w:hyperlink w:history="true" w:anchor="_bookmark251">
        <w:r>
          <w:rPr>
            <w:color w:val="0056A2"/>
            <w:u w:val="single" w:color="0055A1"/>
          </w:rPr>
          <w:t>chapter</w:t>
        </w:r>
        <w:r>
          <w:rPr>
            <w:color w:val="0056A2"/>
            <w:spacing w:val="-7"/>
            <w:u w:val="single" w:color="0055A1"/>
          </w:rPr>
          <w:t> </w:t>
        </w:r>
        <w:r>
          <w:rPr>
            <w:color w:val="0056A2"/>
            <w:spacing w:val="-5"/>
            <w:u w:val="single" w:color="0055A1"/>
          </w:rPr>
          <w:t>7</w:t>
        </w:r>
      </w:hyperlink>
      <w:r>
        <w:rPr>
          <w:color w:val="231F20"/>
          <w:spacing w:val="-5"/>
        </w:rPr>
        <w:t>.</w:t>
      </w:r>
    </w:p>
    <w:p>
      <w:pPr>
        <w:pStyle w:val="Heading4"/>
        <w:spacing w:before="189"/>
        <w:ind w:left="119"/>
        <w:jc w:val="both"/>
      </w:pPr>
      <w:r>
        <w:rPr>
          <w:color w:val="231F20"/>
          <w:w w:val="85"/>
        </w:rPr>
        <w:t>Eligible</w:t>
      </w:r>
      <w:r>
        <w:rPr>
          <w:color w:val="231F20"/>
          <w:spacing w:val="10"/>
        </w:rPr>
        <w:t> </w:t>
      </w:r>
      <w:r>
        <w:rPr>
          <w:color w:val="231F20"/>
          <w:w w:val="85"/>
        </w:rPr>
        <w:t>Educational</w:t>
      </w:r>
      <w:r>
        <w:rPr>
          <w:color w:val="231F20"/>
          <w:spacing w:val="11"/>
        </w:rPr>
        <w:t> </w:t>
      </w:r>
      <w:r>
        <w:rPr>
          <w:color w:val="231F20"/>
          <w:spacing w:val="-2"/>
          <w:w w:val="85"/>
        </w:rPr>
        <w:t>Institution</w:t>
      </w:r>
    </w:p>
    <w:p>
      <w:pPr>
        <w:pStyle w:val="BodyText"/>
        <w:spacing w:line="244" w:lineRule="auto" w:before="183"/>
        <w:ind w:right="117"/>
        <w:jc w:val="both"/>
      </w:pPr>
      <w:r>
        <w:rPr>
          <w:color w:val="231F20"/>
        </w:rPr>
        <w:t>An</w:t>
      </w:r>
      <w:r>
        <w:rPr>
          <w:color w:val="231F20"/>
          <w:spacing w:val="-1"/>
        </w:rPr>
        <w:t> </w:t>
      </w:r>
      <w:r>
        <w:rPr>
          <w:color w:val="231F20"/>
        </w:rPr>
        <w:t>eligible</w:t>
      </w:r>
      <w:r>
        <w:rPr>
          <w:color w:val="231F20"/>
          <w:spacing w:val="-1"/>
        </w:rPr>
        <w:t> </w:t>
      </w:r>
      <w:r>
        <w:rPr>
          <w:color w:val="231F20"/>
        </w:rPr>
        <w:t>educational</w:t>
      </w:r>
      <w:r>
        <w:rPr>
          <w:color w:val="231F20"/>
          <w:spacing w:val="-1"/>
        </w:rPr>
        <w:t> </w:t>
      </w:r>
      <w:r>
        <w:rPr>
          <w:color w:val="231F20"/>
        </w:rPr>
        <w:t>institution</w:t>
      </w:r>
      <w:r>
        <w:rPr>
          <w:color w:val="231F20"/>
          <w:spacing w:val="-1"/>
        </w:rPr>
        <w:t> </w:t>
      </w:r>
      <w:r>
        <w:rPr>
          <w:color w:val="231F20"/>
        </w:rPr>
        <w:t>can</w:t>
      </w:r>
      <w:r>
        <w:rPr>
          <w:color w:val="231F20"/>
          <w:spacing w:val="-1"/>
        </w:rPr>
        <w:t> </w:t>
      </w:r>
      <w:r>
        <w:rPr>
          <w:color w:val="231F20"/>
        </w:rPr>
        <w:t>be</w:t>
      </w:r>
      <w:r>
        <w:rPr>
          <w:color w:val="231F20"/>
          <w:spacing w:val="-1"/>
        </w:rPr>
        <w:t> </w:t>
      </w:r>
      <w:r>
        <w:rPr>
          <w:color w:val="231F20"/>
        </w:rPr>
        <w:t>either</w:t>
      </w:r>
      <w:r>
        <w:rPr>
          <w:color w:val="231F20"/>
          <w:spacing w:val="-1"/>
        </w:rPr>
        <w:t> </w:t>
      </w:r>
      <w:r>
        <w:rPr>
          <w:color w:val="231F20"/>
        </w:rPr>
        <w:t>an</w:t>
      </w:r>
      <w:r>
        <w:rPr>
          <w:color w:val="231F20"/>
          <w:spacing w:val="-1"/>
        </w:rPr>
        <w:t> </w:t>
      </w:r>
      <w:r>
        <w:rPr>
          <w:color w:val="231F20"/>
        </w:rPr>
        <w:t>eligible postsecondary school or an eligible elementary or secon- dary school.</w:t>
      </w:r>
    </w:p>
    <w:p>
      <w:pPr>
        <w:pStyle w:val="BodyText"/>
        <w:spacing w:before="142"/>
        <w:ind w:right="116"/>
        <w:jc w:val="both"/>
      </w:pPr>
      <w:r>
        <w:rPr>
          <w:rFonts w:ascii="Arial Black"/>
          <w:color w:val="231F20"/>
          <w:spacing w:val="-6"/>
        </w:rPr>
        <w:t>Eligible</w:t>
      </w:r>
      <w:r>
        <w:rPr>
          <w:rFonts w:ascii="Arial Black"/>
          <w:color w:val="231F20"/>
          <w:spacing w:val="-11"/>
        </w:rPr>
        <w:t> </w:t>
      </w:r>
      <w:r>
        <w:rPr>
          <w:rFonts w:ascii="Arial Black"/>
          <w:color w:val="231F20"/>
          <w:spacing w:val="-6"/>
        </w:rPr>
        <w:t>postsecondary</w:t>
      </w:r>
      <w:r>
        <w:rPr>
          <w:rFonts w:ascii="Arial Black"/>
          <w:color w:val="231F20"/>
          <w:spacing w:val="-11"/>
        </w:rPr>
        <w:t> </w:t>
      </w:r>
      <w:r>
        <w:rPr>
          <w:rFonts w:ascii="Arial Black"/>
          <w:color w:val="231F20"/>
          <w:spacing w:val="-6"/>
        </w:rPr>
        <w:t>school.</w:t>
      </w:r>
      <w:r>
        <w:rPr>
          <w:rFonts w:ascii="Arial Black"/>
          <w:color w:val="231F20"/>
        </w:rPr>
        <w:t> </w:t>
      </w:r>
      <w:r>
        <w:rPr>
          <w:color w:val="231F20"/>
          <w:spacing w:val="-6"/>
        </w:rPr>
        <w:t>An eligible postsecon- </w:t>
      </w:r>
      <w:r>
        <w:rPr>
          <w:color w:val="231F20"/>
        </w:rPr>
        <w:t>dary school is generally any accredited public, nonprofit, or</w:t>
      </w:r>
      <w:r>
        <w:rPr>
          <w:color w:val="231F20"/>
          <w:spacing w:val="-8"/>
        </w:rPr>
        <w:t> </w:t>
      </w:r>
      <w:r>
        <w:rPr>
          <w:color w:val="231F20"/>
        </w:rPr>
        <w:t>proprietary</w:t>
      </w:r>
      <w:r>
        <w:rPr>
          <w:color w:val="231F20"/>
          <w:spacing w:val="-8"/>
        </w:rPr>
        <w:t> </w:t>
      </w:r>
      <w:r>
        <w:rPr>
          <w:color w:val="231F20"/>
        </w:rPr>
        <w:t>(privately</w:t>
      </w:r>
      <w:r>
        <w:rPr>
          <w:color w:val="231F20"/>
          <w:spacing w:val="-8"/>
        </w:rPr>
        <w:t> </w:t>
      </w:r>
      <w:r>
        <w:rPr>
          <w:color w:val="231F20"/>
        </w:rPr>
        <w:t>owned</w:t>
      </w:r>
      <w:r>
        <w:rPr>
          <w:color w:val="231F20"/>
          <w:spacing w:val="-8"/>
        </w:rPr>
        <w:t> </w:t>
      </w:r>
      <w:r>
        <w:rPr>
          <w:color w:val="231F20"/>
        </w:rPr>
        <w:t>profit-making)</w:t>
      </w:r>
      <w:r>
        <w:rPr>
          <w:color w:val="231F20"/>
          <w:spacing w:val="-8"/>
        </w:rPr>
        <w:t> </w:t>
      </w:r>
      <w:r>
        <w:rPr>
          <w:color w:val="231F20"/>
        </w:rPr>
        <w:t>college,</w:t>
      </w:r>
      <w:r>
        <w:rPr>
          <w:color w:val="231F20"/>
          <w:spacing w:val="-8"/>
        </w:rPr>
        <w:t> </w:t>
      </w:r>
      <w:r>
        <w:rPr>
          <w:color w:val="231F20"/>
        </w:rPr>
        <w:t>uni- versity, vocational school, or other postsecondary educa- tional institution. Also, the institution must be eligible to participate</w:t>
      </w:r>
      <w:r>
        <w:rPr>
          <w:color w:val="231F20"/>
          <w:spacing w:val="17"/>
        </w:rPr>
        <w:t> </w:t>
      </w:r>
      <w:r>
        <w:rPr>
          <w:color w:val="231F20"/>
        </w:rPr>
        <w:t>in</w:t>
      </w:r>
      <w:r>
        <w:rPr>
          <w:color w:val="231F20"/>
          <w:spacing w:val="18"/>
        </w:rPr>
        <w:t> </w:t>
      </w:r>
      <w:r>
        <w:rPr>
          <w:color w:val="231F20"/>
        </w:rPr>
        <w:t>a</w:t>
      </w:r>
      <w:r>
        <w:rPr>
          <w:color w:val="231F20"/>
          <w:spacing w:val="17"/>
        </w:rPr>
        <w:t> </w:t>
      </w:r>
      <w:r>
        <w:rPr>
          <w:color w:val="231F20"/>
        </w:rPr>
        <w:t>student</w:t>
      </w:r>
      <w:r>
        <w:rPr>
          <w:color w:val="231F20"/>
          <w:spacing w:val="18"/>
        </w:rPr>
        <w:t> </w:t>
      </w:r>
      <w:r>
        <w:rPr>
          <w:color w:val="231F20"/>
        </w:rPr>
        <w:t>aid</w:t>
      </w:r>
      <w:r>
        <w:rPr>
          <w:color w:val="231F20"/>
          <w:spacing w:val="17"/>
        </w:rPr>
        <w:t> </w:t>
      </w:r>
      <w:r>
        <w:rPr>
          <w:color w:val="231F20"/>
        </w:rPr>
        <w:t>program</w:t>
      </w:r>
      <w:r>
        <w:rPr>
          <w:color w:val="231F20"/>
          <w:spacing w:val="18"/>
        </w:rPr>
        <w:t> </w:t>
      </w:r>
      <w:r>
        <w:rPr>
          <w:color w:val="231F20"/>
        </w:rPr>
        <w:t>administered</w:t>
      </w:r>
      <w:r>
        <w:rPr>
          <w:color w:val="231F20"/>
          <w:spacing w:val="18"/>
        </w:rPr>
        <w:t> </w:t>
      </w:r>
      <w:r>
        <w:rPr>
          <w:color w:val="231F20"/>
        </w:rPr>
        <w:t>by</w:t>
      </w:r>
      <w:r>
        <w:rPr>
          <w:color w:val="231F20"/>
          <w:spacing w:val="17"/>
        </w:rPr>
        <w:t> </w:t>
      </w:r>
      <w:r>
        <w:rPr>
          <w:color w:val="231F20"/>
          <w:spacing w:val="-5"/>
        </w:rPr>
        <w:t>the</w:t>
      </w:r>
    </w:p>
    <w:p>
      <w:pPr>
        <w:pStyle w:val="BodyText"/>
        <w:spacing w:line="244" w:lineRule="auto" w:before="2"/>
        <w:ind w:right="116"/>
        <w:jc w:val="both"/>
      </w:pPr>
      <w:r>
        <w:rPr>
          <w:color w:val="231F20"/>
        </w:rPr>
        <w:t>U.S. Department of Education. Virtually all accredited postsecondary institutions meet this definition. The edu- cational</w:t>
      </w:r>
      <w:r>
        <w:rPr>
          <w:color w:val="231F20"/>
          <w:spacing w:val="-5"/>
        </w:rPr>
        <w:t> </w:t>
      </w:r>
      <w:r>
        <w:rPr>
          <w:color w:val="231F20"/>
        </w:rPr>
        <w:t>institution</w:t>
      </w:r>
      <w:r>
        <w:rPr>
          <w:color w:val="231F20"/>
          <w:spacing w:val="-5"/>
        </w:rPr>
        <w:t> </w:t>
      </w:r>
      <w:r>
        <w:rPr>
          <w:color w:val="231F20"/>
        </w:rPr>
        <w:t>should</w:t>
      </w:r>
      <w:r>
        <w:rPr>
          <w:color w:val="231F20"/>
          <w:spacing w:val="-5"/>
        </w:rPr>
        <w:t> </w:t>
      </w:r>
      <w:r>
        <w:rPr>
          <w:color w:val="231F20"/>
        </w:rPr>
        <w:t>be</w:t>
      </w:r>
      <w:r>
        <w:rPr>
          <w:color w:val="231F20"/>
          <w:spacing w:val="-5"/>
        </w:rPr>
        <w:t> </w:t>
      </w:r>
      <w:r>
        <w:rPr>
          <w:color w:val="231F20"/>
        </w:rPr>
        <w:t>able</w:t>
      </w:r>
      <w:r>
        <w:rPr>
          <w:color w:val="231F20"/>
          <w:spacing w:val="-5"/>
        </w:rPr>
        <w:t> </w:t>
      </w:r>
      <w:r>
        <w:rPr>
          <w:color w:val="231F20"/>
        </w:rPr>
        <w:t>to</w:t>
      </w:r>
      <w:r>
        <w:rPr>
          <w:color w:val="231F20"/>
          <w:spacing w:val="-5"/>
        </w:rPr>
        <w:t> </w:t>
      </w:r>
      <w:r>
        <w:rPr>
          <w:color w:val="231F20"/>
        </w:rPr>
        <w:t>tell</w:t>
      </w:r>
      <w:r>
        <w:rPr>
          <w:color w:val="231F20"/>
          <w:spacing w:val="-5"/>
        </w:rPr>
        <w:t> </w:t>
      </w:r>
      <w:r>
        <w:rPr>
          <w:color w:val="231F20"/>
        </w:rPr>
        <w:t>you</w:t>
      </w:r>
      <w:r>
        <w:rPr>
          <w:color w:val="231F20"/>
          <w:spacing w:val="-5"/>
        </w:rPr>
        <w:t> </w:t>
      </w:r>
      <w:r>
        <w:rPr>
          <w:color w:val="231F20"/>
        </w:rPr>
        <w:t>if</w:t>
      </w:r>
      <w:r>
        <w:rPr>
          <w:color w:val="231F20"/>
          <w:spacing w:val="-5"/>
        </w:rPr>
        <w:t> </w:t>
      </w:r>
      <w:r>
        <w:rPr>
          <w:color w:val="231F20"/>
        </w:rPr>
        <w:t>it</w:t>
      </w:r>
      <w:r>
        <w:rPr>
          <w:color w:val="231F20"/>
          <w:spacing w:val="-5"/>
        </w:rPr>
        <w:t> </w:t>
      </w:r>
      <w:r>
        <w:rPr>
          <w:color w:val="231F20"/>
        </w:rPr>
        <w:t>is</w:t>
      </w:r>
      <w:r>
        <w:rPr>
          <w:color w:val="231F20"/>
          <w:spacing w:val="-5"/>
        </w:rPr>
        <w:t> </w:t>
      </w:r>
      <w:r>
        <w:rPr>
          <w:color w:val="231F20"/>
        </w:rPr>
        <w:t>an</w:t>
      </w:r>
      <w:r>
        <w:rPr>
          <w:color w:val="231F20"/>
          <w:spacing w:val="-5"/>
        </w:rPr>
        <w:t> </w:t>
      </w:r>
      <w:r>
        <w:rPr>
          <w:color w:val="231F20"/>
        </w:rPr>
        <w:t>eligi- ble educational institution.</w:t>
      </w:r>
    </w:p>
    <w:p>
      <w:pPr>
        <w:pStyle w:val="BodyText"/>
        <w:spacing w:line="244" w:lineRule="auto"/>
        <w:ind w:right="119" w:firstLine="240"/>
        <w:jc w:val="both"/>
      </w:pPr>
      <w:r>
        <w:rPr>
          <w:color w:val="231F20"/>
        </w:rPr>
        <w:t>An eligible educational institution also includes certain educational institutions located outside the United States that</w:t>
      </w:r>
      <w:r>
        <w:rPr>
          <w:color w:val="231F20"/>
          <w:spacing w:val="-4"/>
        </w:rPr>
        <w:t> </w:t>
      </w:r>
      <w:r>
        <w:rPr>
          <w:color w:val="231F20"/>
        </w:rPr>
        <w:t>are</w:t>
      </w:r>
      <w:r>
        <w:rPr>
          <w:color w:val="231F20"/>
          <w:spacing w:val="-4"/>
        </w:rPr>
        <w:t> </w:t>
      </w:r>
      <w:r>
        <w:rPr>
          <w:color w:val="231F20"/>
        </w:rPr>
        <w:t>eligible</w:t>
      </w:r>
      <w:r>
        <w:rPr>
          <w:color w:val="231F20"/>
          <w:spacing w:val="-4"/>
        </w:rPr>
        <w:t> </w:t>
      </w:r>
      <w:r>
        <w:rPr>
          <w:color w:val="231F20"/>
        </w:rPr>
        <w:t>to</w:t>
      </w:r>
      <w:r>
        <w:rPr>
          <w:color w:val="231F20"/>
          <w:spacing w:val="-4"/>
        </w:rPr>
        <w:t> </w:t>
      </w:r>
      <w:r>
        <w:rPr>
          <w:color w:val="231F20"/>
        </w:rPr>
        <w:t>participate</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student</w:t>
      </w:r>
      <w:r>
        <w:rPr>
          <w:color w:val="231F20"/>
          <w:spacing w:val="-4"/>
        </w:rPr>
        <w:t> </w:t>
      </w:r>
      <w:r>
        <w:rPr>
          <w:color w:val="231F20"/>
        </w:rPr>
        <w:t>aid</w:t>
      </w:r>
      <w:r>
        <w:rPr>
          <w:color w:val="231F20"/>
          <w:spacing w:val="-4"/>
        </w:rPr>
        <w:t> </w:t>
      </w:r>
      <w:r>
        <w:rPr>
          <w:color w:val="231F20"/>
        </w:rPr>
        <w:t>program</w:t>
      </w:r>
      <w:r>
        <w:rPr>
          <w:color w:val="231F20"/>
          <w:spacing w:val="-4"/>
        </w:rPr>
        <w:t> </w:t>
      </w:r>
      <w:r>
        <w:rPr>
          <w:color w:val="231F20"/>
        </w:rPr>
        <w:t>ad- ministered by the U.S. Department of Education.</w:t>
      </w:r>
    </w:p>
    <w:p>
      <w:pPr>
        <w:pStyle w:val="BodyText"/>
        <w:spacing w:line="237" w:lineRule="auto" w:before="139"/>
        <w:ind w:right="116"/>
        <w:jc w:val="both"/>
      </w:pPr>
      <w:r>
        <w:rPr>
          <w:rFonts w:ascii="Arial Black"/>
          <w:color w:val="231F20"/>
          <w:spacing w:val="-8"/>
        </w:rPr>
        <w:t>Eligible elementary or secondary school.</w:t>
      </w:r>
      <w:r>
        <w:rPr>
          <w:rFonts w:ascii="Arial Black"/>
          <w:color w:val="231F20"/>
        </w:rPr>
        <w:t> </w:t>
      </w:r>
      <w:r>
        <w:rPr>
          <w:color w:val="231F20"/>
          <w:spacing w:val="-8"/>
        </w:rPr>
        <w:t>An</w:t>
      </w:r>
      <w:r>
        <w:rPr>
          <w:color w:val="231F20"/>
        </w:rPr>
        <w:t> </w:t>
      </w:r>
      <w:r>
        <w:rPr>
          <w:color w:val="231F20"/>
          <w:spacing w:val="-8"/>
        </w:rPr>
        <w:t>eligible </w:t>
      </w:r>
      <w:r>
        <w:rPr>
          <w:color w:val="231F20"/>
        </w:rPr>
        <w:t>elementary or secondary school is any public, private, or religious school that provides elementary or secondary education</w:t>
      </w:r>
      <w:r>
        <w:rPr>
          <w:color w:val="231F20"/>
          <w:spacing w:val="-9"/>
        </w:rPr>
        <w:t> </w:t>
      </w:r>
      <w:r>
        <w:rPr>
          <w:color w:val="231F20"/>
        </w:rPr>
        <w:t>(kindergarten</w:t>
      </w:r>
      <w:r>
        <w:rPr>
          <w:color w:val="231F20"/>
          <w:spacing w:val="-9"/>
        </w:rPr>
        <w:t> </w:t>
      </w:r>
      <w:r>
        <w:rPr>
          <w:color w:val="231F20"/>
        </w:rPr>
        <w:t>through</w:t>
      </w:r>
      <w:r>
        <w:rPr>
          <w:color w:val="231F20"/>
          <w:spacing w:val="-9"/>
        </w:rPr>
        <w:t> </w:t>
      </w:r>
      <w:r>
        <w:rPr>
          <w:color w:val="231F20"/>
        </w:rPr>
        <w:t>grade</w:t>
      </w:r>
      <w:r>
        <w:rPr>
          <w:color w:val="231F20"/>
          <w:spacing w:val="-9"/>
        </w:rPr>
        <w:t> </w:t>
      </w:r>
      <w:r>
        <w:rPr>
          <w:color w:val="231F20"/>
        </w:rPr>
        <w:t>12),</w:t>
      </w:r>
      <w:r>
        <w:rPr>
          <w:color w:val="231F20"/>
          <w:spacing w:val="-9"/>
        </w:rPr>
        <w:t> </w:t>
      </w:r>
      <w:r>
        <w:rPr>
          <w:color w:val="231F20"/>
        </w:rPr>
        <w:t>as</w:t>
      </w:r>
      <w:r>
        <w:rPr>
          <w:color w:val="231F20"/>
          <w:spacing w:val="-9"/>
        </w:rPr>
        <w:t> </w:t>
      </w:r>
      <w:r>
        <w:rPr>
          <w:color w:val="231F20"/>
        </w:rPr>
        <w:t>determined under state law.</w:t>
      </w:r>
    </w:p>
    <w:p>
      <w:pPr>
        <w:pStyle w:val="Heading4"/>
        <w:spacing w:before="193"/>
        <w:jc w:val="both"/>
      </w:pPr>
      <w:r>
        <w:rPr>
          <w:color w:val="231F20"/>
          <w:w w:val="85"/>
        </w:rPr>
        <w:t>Qualified</w:t>
      </w:r>
      <w:r>
        <w:rPr>
          <w:color w:val="231F20"/>
          <w:spacing w:val="14"/>
        </w:rPr>
        <w:t> </w:t>
      </w:r>
      <w:r>
        <w:rPr>
          <w:color w:val="231F20"/>
          <w:w w:val="85"/>
        </w:rPr>
        <w:t>Higher</w:t>
      </w:r>
      <w:r>
        <w:rPr>
          <w:color w:val="231F20"/>
          <w:spacing w:val="15"/>
        </w:rPr>
        <w:t> </w:t>
      </w:r>
      <w:r>
        <w:rPr>
          <w:color w:val="231F20"/>
          <w:w w:val="85"/>
        </w:rPr>
        <w:t>Education</w:t>
      </w:r>
      <w:r>
        <w:rPr>
          <w:color w:val="231F20"/>
          <w:spacing w:val="15"/>
        </w:rPr>
        <w:t> </w:t>
      </w:r>
      <w:r>
        <w:rPr>
          <w:color w:val="231F20"/>
          <w:spacing w:val="-2"/>
          <w:w w:val="85"/>
        </w:rPr>
        <w:t>Expenses</w:t>
      </w:r>
    </w:p>
    <w:p>
      <w:pPr>
        <w:pStyle w:val="BodyText"/>
        <w:spacing w:line="244" w:lineRule="auto" w:before="183"/>
        <w:ind w:right="118"/>
        <w:jc w:val="both"/>
      </w:pPr>
      <w:r>
        <w:rPr>
          <w:color w:val="231F20"/>
        </w:rPr>
        <w:t>These are expenses related to enrollment or attendance at an eligible postsecondary school. As shown in the fol- lowing list, to be qualified, some of the expenses must be required</w:t>
      </w:r>
      <w:r>
        <w:rPr>
          <w:color w:val="231F20"/>
          <w:spacing w:val="-2"/>
        </w:rPr>
        <w:t> </w:t>
      </w:r>
      <w:r>
        <w:rPr>
          <w:color w:val="231F20"/>
        </w:rPr>
        <w:t>by</w:t>
      </w:r>
      <w:r>
        <w:rPr>
          <w:color w:val="231F20"/>
          <w:spacing w:val="-2"/>
        </w:rPr>
        <w:t> </w:t>
      </w:r>
      <w:r>
        <w:rPr>
          <w:color w:val="231F20"/>
        </w:rPr>
        <w:t>the</w:t>
      </w:r>
      <w:r>
        <w:rPr>
          <w:color w:val="231F20"/>
          <w:spacing w:val="-2"/>
        </w:rPr>
        <w:t> </w:t>
      </w:r>
      <w:r>
        <w:rPr>
          <w:color w:val="231F20"/>
        </w:rPr>
        <w:t>school</w:t>
      </w:r>
      <w:r>
        <w:rPr>
          <w:color w:val="231F20"/>
          <w:spacing w:val="-2"/>
        </w:rPr>
        <w:t> </w:t>
      </w:r>
      <w:r>
        <w:rPr>
          <w:color w:val="231F20"/>
        </w:rPr>
        <w:t>and</w:t>
      </w:r>
      <w:r>
        <w:rPr>
          <w:color w:val="231F20"/>
          <w:spacing w:val="-2"/>
        </w:rPr>
        <w:t> </w:t>
      </w:r>
      <w:r>
        <w:rPr>
          <w:color w:val="231F20"/>
        </w:rPr>
        <w:t>some</w:t>
      </w:r>
      <w:r>
        <w:rPr>
          <w:color w:val="231F20"/>
          <w:spacing w:val="-2"/>
        </w:rPr>
        <w:t> </w:t>
      </w:r>
      <w:r>
        <w:rPr>
          <w:color w:val="231F20"/>
        </w:rPr>
        <w:t>must</w:t>
      </w:r>
      <w:r>
        <w:rPr>
          <w:color w:val="231F20"/>
          <w:spacing w:val="-2"/>
        </w:rPr>
        <w:t> </w:t>
      </w:r>
      <w:r>
        <w:rPr>
          <w:color w:val="231F20"/>
        </w:rPr>
        <w:t>be</w:t>
      </w:r>
      <w:r>
        <w:rPr>
          <w:color w:val="231F20"/>
          <w:spacing w:val="-2"/>
        </w:rPr>
        <w:t> </w:t>
      </w:r>
      <w:r>
        <w:rPr>
          <w:color w:val="231F20"/>
        </w:rPr>
        <w:t>incurred</w:t>
      </w:r>
      <w:r>
        <w:rPr>
          <w:color w:val="231F20"/>
          <w:spacing w:val="-2"/>
        </w:rPr>
        <w:t> </w:t>
      </w:r>
      <w:r>
        <w:rPr>
          <w:color w:val="231F20"/>
        </w:rPr>
        <w:t>by</w:t>
      </w:r>
      <w:r>
        <w:rPr>
          <w:color w:val="231F20"/>
          <w:spacing w:val="-2"/>
        </w:rPr>
        <w:t> </w:t>
      </w:r>
      <w:r>
        <w:rPr>
          <w:color w:val="231F20"/>
        </w:rPr>
        <w:t>stu- dents who are enrolled at least half-time.</w:t>
      </w:r>
    </w:p>
    <w:p>
      <w:pPr>
        <w:pStyle w:val="BodyText"/>
        <w:spacing w:after="0" w:line="244" w:lineRule="auto"/>
        <w:jc w:val="both"/>
        <w:sectPr>
          <w:type w:val="continuous"/>
          <w:pgSz w:w="12240" w:h="15840"/>
          <w:pgMar w:header="0" w:footer="656" w:top="480" w:bottom="280" w:left="720" w:right="720"/>
          <w:cols w:num="2" w:equalWidth="0">
            <w:col w:w="5261" w:space="199"/>
            <w:col w:w="5340"/>
          </w:cols>
        </w:sectPr>
      </w:pPr>
    </w:p>
    <w:p>
      <w:pPr>
        <w:pStyle w:val="ListParagraph"/>
        <w:numPr>
          <w:ilvl w:val="0"/>
          <w:numId w:val="25"/>
        </w:numPr>
        <w:tabs>
          <w:tab w:pos="490" w:val="left" w:leader="none"/>
        </w:tabs>
        <w:spacing w:line="244" w:lineRule="auto" w:before="139" w:after="0"/>
        <w:ind w:left="490" w:right="158" w:hanging="267"/>
        <w:jc w:val="left"/>
        <w:rPr>
          <w:sz w:val="20"/>
        </w:rPr>
      </w:pPr>
      <w:bookmarkStart w:name="_bookmark202" w:id="273"/>
      <w:bookmarkEnd w:id="273"/>
      <w:r>
        <w:rPr/>
      </w:r>
      <w:r>
        <w:rPr>
          <w:color w:val="231F20"/>
          <w:sz w:val="20"/>
        </w:rPr>
        <w:t>The following expenses must be required for enroll- ment</w:t>
      </w:r>
      <w:r>
        <w:rPr>
          <w:color w:val="231F20"/>
          <w:spacing w:val="-12"/>
          <w:sz w:val="20"/>
        </w:rPr>
        <w:t> </w:t>
      </w:r>
      <w:r>
        <w:rPr>
          <w:color w:val="231F20"/>
          <w:sz w:val="20"/>
        </w:rPr>
        <w:t>or</w:t>
      </w:r>
      <w:r>
        <w:rPr>
          <w:color w:val="231F20"/>
          <w:spacing w:val="-10"/>
          <w:sz w:val="20"/>
        </w:rPr>
        <w:t> </w:t>
      </w:r>
      <w:r>
        <w:rPr>
          <w:color w:val="231F20"/>
          <w:sz w:val="20"/>
        </w:rPr>
        <w:t>attendance</w:t>
      </w:r>
      <w:r>
        <w:rPr>
          <w:color w:val="231F20"/>
          <w:spacing w:val="-10"/>
          <w:sz w:val="20"/>
        </w:rPr>
        <w:t> </w:t>
      </w:r>
      <w:r>
        <w:rPr>
          <w:color w:val="231F20"/>
          <w:sz w:val="20"/>
        </w:rPr>
        <w:t>of</w:t>
      </w:r>
      <w:r>
        <w:rPr>
          <w:color w:val="231F20"/>
          <w:spacing w:val="-10"/>
          <w:sz w:val="20"/>
        </w:rPr>
        <w:t> </w:t>
      </w:r>
      <w:r>
        <w:rPr>
          <w:color w:val="231F20"/>
          <w:sz w:val="20"/>
        </w:rPr>
        <w:t>a</w:t>
      </w:r>
      <w:r>
        <w:rPr>
          <w:color w:val="231F20"/>
          <w:spacing w:val="-10"/>
          <w:sz w:val="20"/>
        </w:rPr>
        <w:t> </w:t>
      </w:r>
      <w:r>
        <w:rPr>
          <w:color w:val="231F20"/>
          <w:sz w:val="20"/>
        </w:rPr>
        <w:t>designated</w:t>
      </w:r>
      <w:r>
        <w:rPr>
          <w:color w:val="231F20"/>
          <w:spacing w:val="-10"/>
          <w:sz w:val="20"/>
        </w:rPr>
        <w:t> </w:t>
      </w:r>
      <w:r>
        <w:rPr>
          <w:color w:val="231F20"/>
          <w:sz w:val="20"/>
        </w:rPr>
        <w:t>beneficiary</w:t>
      </w:r>
      <w:r>
        <w:rPr>
          <w:color w:val="231F20"/>
          <w:spacing w:val="-10"/>
          <w:sz w:val="20"/>
        </w:rPr>
        <w:t> </w:t>
      </w:r>
      <w:r>
        <w:rPr>
          <w:color w:val="231F20"/>
          <w:sz w:val="20"/>
        </w:rPr>
        <w:t>at</w:t>
      </w:r>
      <w:r>
        <w:rPr>
          <w:color w:val="231F20"/>
          <w:spacing w:val="-10"/>
          <w:sz w:val="20"/>
        </w:rPr>
        <w:t> </w:t>
      </w:r>
      <w:r>
        <w:rPr>
          <w:color w:val="231F20"/>
          <w:sz w:val="20"/>
        </w:rPr>
        <w:t>an eligible postsecondary school.</w:t>
      </w:r>
    </w:p>
    <w:p>
      <w:pPr>
        <w:pStyle w:val="ListParagraph"/>
        <w:numPr>
          <w:ilvl w:val="1"/>
          <w:numId w:val="25"/>
        </w:numPr>
        <w:tabs>
          <w:tab w:pos="798" w:val="left" w:leader="none"/>
        </w:tabs>
        <w:spacing w:line="240" w:lineRule="auto" w:before="117" w:after="0"/>
        <w:ind w:left="798" w:right="0" w:hanging="264"/>
        <w:jc w:val="left"/>
        <w:rPr>
          <w:sz w:val="20"/>
        </w:rPr>
      </w:pPr>
      <w:r>
        <w:rPr>
          <w:color w:val="231F20"/>
          <w:spacing w:val="-2"/>
          <w:sz w:val="20"/>
        </w:rPr>
        <w:t>Tuition</w:t>
      </w:r>
      <w:r>
        <w:rPr>
          <w:color w:val="231F20"/>
          <w:spacing w:val="-12"/>
          <w:sz w:val="20"/>
        </w:rPr>
        <w:t> </w:t>
      </w:r>
      <w:r>
        <w:rPr>
          <w:color w:val="231F20"/>
          <w:spacing w:val="-2"/>
          <w:sz w:val="20"/>
        </w:rPr>
        <w:t>and</w:t>
      </w:r>
      <w:r>
        <w:rPr>
          <w:color w:val="231F20"/>
          <w:spacing w:val="-11"/>
          <w:sz w:val="20"/>
        </w:rPr>
        <w:t> </w:t>
      </w:r>
      <w:r>
        <w:rPr>
          <w:color w:val="231F20"/>
          <w:spacing w:val="-4"/>
          <w:sz w:val="20"/>
        </w:rPr>
        <w:t>fees.</w:t>
      </w:r>
    </w:p>
    <w:p>
      <w:pPr>
        <w:pStyle w:val="ListParagraph"/>
        <w:numPr>
          <w:ilvl w:val="1"/>
          <w:numId w:val="25"/>
        </w:numPr>
        <w:tabs>
          <w:tab w:pos="798" w:val="left" w:leader="none"/>
        </w:tabs>
        <w:spacing w:line="240" w:lineRule="auto" w:before="124" w:after="0"/>
        <w:ind w:left="798" w:right="0" w:hanging="259"/>
        <w:jc w:val="left"/>
        <w:rPr>
          <w:sz w:val="20"/>
        </w:rPr>
      </w:pPr>
      <w:r>
        <w:rPr>
          <w:color w:val="231F20"/>
          <w:sz w:val="20"/>
        </w:rPr>
        <w:t>Books,</w:t>
      </w:r>
      <w:r>
        <w:rPr>
          <w:color w:val="231F20"/>
          <w:spacing w:val="-11"/>
          <w:sz w:val="20"/>
        </w:rPr>
        <w:t> </w:t>
      </w:r>
      <w:r>
        <w:rPr>
          <w:color w:val="231F20"/>
          <w:sz w:val="20"/>
        </w:rPr>
        <w:t>supplies,</w:t>
      </w:r>
      <w:r>
        <w:rPr>
          <w:color w:val="231F20"/>
          <w:spacing w:val="-10"/>
          <w:sz w:val="20"/>
        </w:rPr>
        <w:t> </w:t>
      </w:r>
      <w:r>
        <w:rPr>
          <w:color w:val="231F20"/>
          <w:sz w:val="20"/>
        </w:rPr>
        <w:t>and</w:t>
      </w:r>
      <w:r>
        <w:rPr>
          <w:color w:val="231F20"/>
          <w:spacing w:val="-10"/>
          <w:sz w:val="20"/>
        </w:rPr>
        <w:t> </w:t>
      </w:r>
      <w:r>
        <w:rPr>
          <w:color w:val="231F20"/>
          <w:spacing w:val="-2"/>
          <w:sz w:val="20"/>
        </w:rPr>
        <w:t>equipment.</w:t>
      </w:r>
    </w:p>
    <w:p>
      <w:pPr>
        <w:pStyle w:val="ListParagraph"/>
        <w:numPr>
          <w:ilvl w:val="0"/>
          <w:numId w:val="25"/>
        </w:numPr>
        <w:tabs>
          <w:tab w:pos="490" w:val="left" w:leader="none"/>
        </w:tabs>
        <w:spacing w:line="244" w:lineRule="auto" w:before="123" w:after="0"/>
        <w:ind w:left="490" w:right="45" w:hanging="267"/>
        <w:jc w:val="left"/>
        <w:rPr>
          <w:sz w:val="20"/>
        </w:rPr>
      </w:pPr>
      <w:r>
        <w:rPr>
          <w:color w:val="231F20"/>
          <w:sz w:val="20"/>
        </w:rPr>
        <w:t>Expenses for special needs services needed by a special</w:t>
      </w:r>
      <w:r>
        <w:rPr>
          <w:color w:val="231F20"/>
          <w:spacing w:val="-11"/>
          <w:sz w:val="20"/>
        </w:rPr>
        <w:t> </w:t>
      </w:r>
      <w:r>
        <w:rPr>
          <w:color w:val="231F20"/>
          <w:sz w:val="20"/>
        </w:rPr>
        <w:t>needs</w:t>
      </w:r>
      <w:r>
        <w:rPr>
          <w:color w:val="231F20"/>
          <w:spacing w:val="-11"/>
          <w:sz w:val="20"/>
        </w:rPr>
        <w:t> </w:t>
      </w:r>
      <w:r>
        <w:rPr>
          <w:color w:val="231F20"/>
          <w:sz w:val="20"/>
        </w:rPr>
        <w:t>beneficiary</w:t>
      </w:r>
      <w:r>
        <w:rPr>
          <w:color w:val="231F20"/>
          <w:spacing w:val="-11"/>
          <w:sz w:val="20"/>
        </w:rPr>
        <w:t> </w:t>
      </w:r>
      <w:r>
        <w:rPr>
          <w:color w:val="231F20"/>
          <w:sz w:val="20"/>
        </w:rPr>
        <w:t>must</w:t>
      </w:r>
      <w:r>
        <w:rPr>
          <w:color w:val="231F20"/>
          <w:spacing w:val="-11"/>
          <w:sz w:val="20"/>
        </w:rPr>
        <w:t> </w:t>
      </w:r>
      <w:r>
        <w:rPr>
          <w:color w:val="231F20"/>
          <w:sz w:val="20"/>
        </w:rPr>
        <w:t>be</w:t>
      </w:r>
      <w:r>
        <w:rPr>
          <w:color w:val="231F20"/>
          <w:spacing w:val="-11"/>
          <w:sz w:val="20"/>
        </w:rPr>
        <w:t> </w:t>
      </w:r>
      <w:r>
        <w:rPr>
          <w:color w:val="231F20"/>
          <w:sz w:val="20"/>
        </w:rPr>
        <w:t>incurred</w:t>
      </w:r>
      <w:r>
        <w:rPr>
          <w:color w:val="231F20"/>
          <w:spacing w:val="-11"/>
          <w:sz w:val="20"/>
        </w:rPr>
        <w:t> </w:t>
      </w:r>
      <w:r>
        <w:rPr>
          <w:color w:val="231F20"/>
          <w:sz w:val="20"/>
        </w:rPr>
        <w:t>in</w:t>
      </w:r>
      <w:r>
        <w:rPr>
          <w:color w:val="231F20"/>
          <w:spacing w:val="-11"/>
          <w:sz w:val="20"/>
        </w:rPr>
        <w:t> </w:t>
      </w:r>
      <w:r>
        <w:rPr>
          <w:color w:val="231F20"/>
          <w:sz w:val="20"/>
        </w:rPr>
        <w:t>connec- tion with enrollment or attendance at an eligible post- secondary school.</w:t>
      </w:r>
    </w:p>
    <w:p>
      <w:pPr>
        <w:pStyle w:val="ListParagraph"/>
        <w:numPr>
          <w:ilvl w:val="0"/>
          <w:numId w:val="25"/>
        </w:numPr>
        <w:tabs>
          <w:tab w:pos="490" w:val="left" w:leader="none"/>
        </w:tabs>
        <w:spacing w:line="244" w:lineRule="auto" w:before="117" w:after="0"/>
        <w:ind w:left="490" w:right="239" w:hanging="267"/>
        <w:jc w:val="left"/>
        <w:rPr>
          <w:sz w:val="20"/>
        </w:rPr>
      </w:pPr>
      <w:r>
        <w:rPr>
          <w:color w:val="231F20"/>
          <w:sz w:val="20"/>
        </w:rPr>
        <w:t>Expenses for room and board must be incurred by students</w:t>
      </w:r>
      <w:r>
        <w:rPr>
          <w:color w:val="231F20"/>
          <w:spacing w:val="-13"/>
          <w:sz w:val="20"/>
        </w:rPr>
        <w:t> </w:t>
      </w:r>
      <w:r>
        <w:rPr>
          <w:color w:val="231F20"/>
          <w:sz w:val="20"/>
        </w:rPr>
        <w:t>who</w:t>
      </w:r>
      <w:r>
        <w:rPr>
          <w:color w:val="231F20"/>
          <w:spacing w:val="-13"/>
          <w:sz w:val="20"/>
        </w:rPr>
        <w:t> </w:t>
      </w:r>
      <w:r>
        <w:rPr>
          <w:color w:val="231F20"/>
          <w:sz w:val="20"/>
        </w:rPr>
        <w:t>are</w:t>
      </w:r>
      <w:r>
        <w:rPr>
          <w:color w:val="231F20"/>
          <w:spacing w:val="-13"/>
          <w:sz w:val="20"/>
        </w:rPr>
        <w:t> </w:t>
      </w:r>
      <w:r>
        <w:rPr>
          <w:color w:val="231F20"/>
          <w:sz w:val="20"/>
        </w:rPr>
        <w:t>enrolled</w:t>
      </w:r>
      <w:r>
        <w:rPr>
          <w:color w:val="231F20"/>
          <w:spacing w:val="-13"/>
          <w:sz w:val="20"/>
        </w:rPr>
        <w:t> </w:t>
      </w:r>
      <w:r>
        <w:rPr>
          <w:color w:val="231F20"/>
          <w:sz w:val="20"/>
        </w:rPr>
        <w:t>at</w:t>
      </w:r>
      <w:r>
        <w:rPr>
          <w:color w:val="231F20"/>
          <w:spacing w:val="-13"/>
          <w:sz w:val="20"/>
        </w:rPr>
        <w:t> </w:t>
      </w:r>
      <w:r>
        <w:rPr>
          <w:color w:val="231F20"/>
          <w:sz w:val="20"/>
        </w:rPr>
        <w:t>least</w:t>
      </w:r>
      <w:r>
        <w:rPr>
          <w:color w:val="231F20"/>
          <w:spacing w:val="-13"/>
          <w:sz w:val="20"/>
        </w:rPr>
        <w:t> </w:t>
      </w:r>
      <w:r>
        <w:rPr>
          <w:color w:val="231F20"/>
          <w:sz w:val="20"/>
        </w:rPr>
        <w:t>half-time</w:t>
      </w:r>
      <w:r>
        <w:rPr>
          <w:color w:val="231F20"/>
          <w:spacing w:val="-13"/>
          <w:sz w:val="20"/>
        </w:rPr>
        <w:t> </w:t>
      </w:r>
      <w:r>
        <w:rPr>
          <w:color w:val="231F20"/>
          <w:sz w:val="20"/>
        </w:rPr>
        <w:t>(defined </w:t>
      </w:r>
      <w:r>
        <w:rPr>
          <w:color w:val="231F20"/>
          <w:spacing w:val="-2"/>
          <w:sz w:val="20"/>
        </w:rPr>
        <w:t>below).</w:t>
      </w:r>
    </w:p>
    <w:p>
      <w:pPr>
        <w:pStyle w:val="BodyText"/>
        <w:spacing w:line="244" w:lineRule="auto"/>
        <w:ind w:left="490" w:right="38" w:firstLine="239"/>
        <w:jc w:val="both"/>
      </w:pPr>
      <w:r>
        <w:rPr>
          <w:color w:val="231F20"/>
        </w:rPr>
        <w:t>The expense for room and board qualifies only to the extent that it isn't more than the greater of the fol- lowing two amounts.</w:t>
      </w:r>
    </w:p>
    <w:p>
      <w:pPr>
        <w:pStyle w:val="ListParagraph"/>
        <w:numPr>
          <w:ilvl w:val="1"/>
          <w:numId w:val="25"/>
        </w:numPr>
        <w:tabs>
          <w:tab w:pos="798" w:val="left" w:leader="none"/>
          <w:tab w:pos="800" w:val="left" w:leader="none"/>
        </w:tabs>
        <w:spacing w:line="244" w:lineRule="auto" w:before="114" w:after="0"/>
        <w:ind w:left="800" w:right="62" w:hanging="266"/>
        <w:jc w:val="left"/>
        <w:rPr>
          <w:sz w:val="20"/>
        </w:rPr>
      </w:pPr>
      <w:r>
        <w:rPr>
          <w:color w:val="231F20"/>
          <w:sz w:val="20"/>
        </w:rPr>
        <w:t>The</w:t>
      </w:r>
      <w:r>
        <w:rPr>
          <w:color w:val="231F20"/>
          <w:spacing w:val="-8"/>
          <w:sz w:val="20"/>
        </w:rPr>
        <w:t> </w:t>
      </w:r>
      <w:r>
        <w:rPr>
          <w:color w:val="231F20"/>
          <w:sz w:val="20"/>
        </w:rPr>
        <w:t>allowance</w:t>
      </w:r>
      <w:r>
        <w:rPr>
          <w:color w:val="231F20"/>
          <w:spacing w:val="-8"/>
          <w:sz w:val="20"/>
        </w:rPr>
        <w:t> </w:t>
      </w:r>
      <w:r>
        <w:rPr>
          <w:color w:val="231F20"/>
          <w:sz w:val="20"/>
        </w:rPr>
        <w:t>for</w:t>
      </w:r>
      <w:r>
        <w:rPr>
          <w:color w:val="231F20"/>
          <w:spacing w:val="-8"/>
          <w:sz w:val="20"/>
        </w:rPr>
        <w:t> </w:t>
      </w:r>
      <w:r>
        <w:rPr>
          <w:color w:val="231F20"/>
          <w:sz w:val="20"/>
        </w:rPr>
        <w:t>room</w:t>
      </w:r>
      <w:r>
        <w:rPr>
          <w:color w:val="231F20"/>
          <w:spacing w:val="-8"/>
          <w:sz w:val="20"/>
        </w:rPr>
        <w:t> </w:t>
      </w:r>
      <w:r>
        <w:rPr>
          <w:color w:val="231F20"/>
          <w:sz w:val="20"/>
        </w:rPr>
        <w:t>and</w:t>
      </w:r>
      <w:r>
        <w:rPr>
          <w:color w:val="231F20"/>
          <w:spacing w:val="-8"/>
          <w:sz w:val="20"/>
        </w:rPr>
        <w:t> </w:t>
      </w:r>
      <w:r>
        <w:rPr>
          <w:color w:val="231F20"/>
          <w:sz w:val="20"/>
        </w:rPr>
        <w:t>board,</w:t>
      </w:r>
      <w:r>
        <w:rPr>
          <w:color w:val="231F20"/>
          <w:spacing w:val="-8"/>
          <w:sz w:val="20"/>
        </w:rPr>
        <w:t> </w:t>
      </w:r>
      <w:r>
        <w:rPr>
          <w:color w:val="231F20"/>
          <w:sz w:val="20"/>
        </w:rPr>
        <w:t>as</w:t>
      </w:r>
      <w:r>
        <w:rPr>
          <w:color w:val="231F20"/>
          <w:spacing w:val="-8"/>
          <w:sz w:val="20"/>
        </w:rPr>
        <w:t> </w:t>
      </w:r>
      <w:r>
        <w:rPr>
          <w:color w:val="231F20"/>
          <w:sz w:val="20"/>
        </w:rPr>
        <w:t>determined by the school, that was included in the cost of at- tendance (for federal financial aid purposes) for a particular</w:t>
      </w:r>
      <w:r>
        <w:rPr>
          <w:color w:val="231F20"/>
          <w:spacing w:val="-14"/>
          <w:sz w:val="20"/>
        </w:rPr>
        <w:t> </w:t>
      </w:r>
      <w:r>
        <w:rPr>
          <w:color w:val="231F20"/>
          <w:sz w:val="20"/>
        </w:rPr>
        <w:t>academic</w:t>
      </w:r>
      <w:r>
        <w:rPr>
          <w:color w:val="231F20"/>
          <w:spacing w:val="-13"/>
          <w:sz w:val="20"/>
        </w:rPr>
        <w:t> </w:t>
      </w:r>
      <w:r>
        <w:rPr>
          <w:color w:val="231F20"/>
          <w:sz w:val="20"/>
        </w:rPr>
        <w:t>period</w:t>
      </w:r>
      <w:r>
        <w:rPr>
          <w:color w:val="231F20"/>
          <w:spacing w:val="-13"/>
          <w:sz w:val="20"/>
        </w:rPr>
        <w:t> </w:t>
      </w:r>
      <w:r>
        <w:rPr>
          <w:color w:val="231F20"/>
          <w:sz w:val="20"/>
        </w:rPr>
        <w:t>and</w:t>
      </w:r>
      <w:r>
        <w:rPr>
          <w:color w:val="231F20"/>
          <w:spacing w:val="-14"/>
          <w:sz w:val="20"/>
        </w:rPr>
        <w:t> </w:t>
      </w:r>
      <w:r>
        <w:rPr>
          <w:color w:val="231F20"/>
          <w:sz w:val="20"/>
        </w:rPr>
        <w:t>living</w:t>
      </w:r>
      <w:r>
        <w:rPr>
          <w:color w:val="231F20"/>
          <w:spacing w:val="-13"/>
          <w:sz w:val="20"/>
        </w:rPr>
        <w:t> </w:t>
      </w:r>
      <w:r>
        <w:rPr>
          <w:color w:val="231F20"/>
          <w:sz w:val="20"/>
        </w:rPr>
        <w:t>arrangement of the student.</w:t>
      </w:r>
    </w:p>
    <w:p>
      <w:pPr>
        <w:pStyle w:val="ListParagraph"/>
        <w:numPr>
          <w:ilvl w:val="1"/>
          <w:numId w:val="25"/>
        </w:numPr>
        <w:tabs>
          <w:tab w:pos="798" w:val="left" w:leader="none"/>
          <w:tab w:pos="800" w:val="left" w:leader="none"/>
        </w:tabs>
        <w:spacing w:line="244" w:lineRule="auto" w:before="116" w:after="0"/>
        <w:ind w:left="800" w:right="135" w:hanging="261"/>
        <w:jc w:val="left"/>
        <w:rPr>
          <w:sz w:val="20"/>
        </w:rPr>
      </w:pPr>
      <w:bookmarkStart w:name="_bookmark195" w:id="274"/>
      <w:bookmarkEnd w:id="274"/>
      <w:r>
        <w:rPr/>
      </w:r>
      <w:bookmarkStart w:name="_bookmark196" w:id="275"/>
      <w:bookmarkEnd w:id="275"/>
      <w:r>
        <w:rPr/>
      </w:r>
      <w:r>
        <w:rPr>
          <w:color w:val="231F20"/>
          <w:sz w:val="20"/>
        </w:rPr>
        <w:t>The</w:t>
      </w:r>
      <w:r>
        <w:rPr>
          <w:color w:val="231F20"/>
          <w:spacing w:val="-11"/>
          <w:sz w:val="20"/>
        </w:rPr>
        <w:t> </w:t>
      </w:r>
      <w:r>
        <w:rPr>
          <w:color w:val="231F20"/>
          <w:sz w:val="20"/>
        </w:rPr>
        <w:t>actual</w:t>
      </w:r>
      <w:r>
        <w:rPr>
          <w:color w:val="231F20"/>
          <w:spacing w:val="-11"/>
          <w:sz w:val="20"/>
        </w:rPr>
        <w:t> </w:t>
      </w:r>
      <w:r>
        <w:rPr>
          <w:color w:val="231F20"/>
          <w:sz w:val="20"/>
        </w:rPr>
        <w:t>amount</w:t>
      </w:r>
      <w:r>
        <w:rPr>
          <w:color w:val="231F20"/>
          <w:spacing w:val="-11"/>
          <w:sz w:val="20"/>
        </w:rPr>
        <w:t> </w:t>
      </w:r>
      <w:r>
        <w:rPr>
          <w:color w:val="231F20"/>
          <w:sz w:val="20"/>
        </w:rPr>
        <w:t>charged</w:t>
      </w:r>
      <w:r>
        <w:rPr>
          <w:color w:val="231F20"/>
          <w:spacing w:val="-11"/>
          <w:sz w:val="20"/>
        </w:rPr>
        <w:t> </w:t>
      </w:r>
      <w:r>
        <w:rPr>
          <w:color w:val="231F20"/>
          <w:sz w:val="20"/>
        </w:rPr>
        <w:t>if</w:t>
      </w:r>
      <w:r>
        <w:rPr>
          <w:color w:val="231F20"/>
          <w:spacing w:val="-11"/>
          <w:sz w:val="20"/>
        </w:rPr>
        <w:t> </w:t>
      </w:r>
      <w:r>
        <w:rPr>
          <w:color w:val="231F20"/>
          <w:sz w:val="20"/>
        </w:rPr>
        <w:t>the</w:t>
      </w:r>
      <w:r>
        <w:rPr>
          <w:color w:val="231F20"/>
          <w:spacing w:val="-11"/>
          <w:sz w:val="20"/>
        </w:rPr>
        <w:t> </w:t>
      </w:r>
      <w:r>
        <w:rPr>
          <w:color w:val="231F20"/>
          <w:sz w:val="20"/>
        </w:rPr>
        <w:t>student</w:t>
      </w:r>
      <w:r>
        <w:rPr>
          <w:color w:val="231F20"/>
          <w:spacing w:val="-11"/>
          <w:sz w:val="20"/>
        </w:rPr>
        <w:t> </w:t>
      </w:r>
      <w:r>
        <w:rPr>
          <w:color w:val="231F20"/>
          <w:sz w:val="20"/>
        </w:rPr>
        <w:t>is</w:t>
      </w:r>
      <w:r>
        <w:rPr>
          <w:color w:val="231F20"/>
          <w:spacing w:val="-11"/>
          <w:sz w:val="20"/>
        </w:rPr>
        <w:t> </w:t>
      </w:r>
      <w:r>
        <w:rPr>
          <w:color w:val="231F20"/>
          <w:sz w:val="20"/>
        </w:rPr>
        <w:t>resid- ing in housing owned or operated by the school.</w:t>
      </w:r>
    </w:p>
    <w:p>
      <w:pPr>
        <w:pStyle w:val="BodyText"/>
        <w:spacing w:line="244" w:lineRule="auto" w:before="118"/>
        <w:ind w:left="490"/>
      </w:pPr>
      <w:r>
        <w:rPr>
          <w:color w:val="231F20"/>
        </w:rPr>
        <w:t>You</w:t>
      </w:r>
      <w:r>
        <w:rPr>
          <w:color w:val="231F20"/>
          <w:spacing w:val="-10"/>
        </w:rPr>
        <w:t> </w:t>
      </w:r>
      <w:r>
        <w:rPr>
          <w:color w:val="231F20"/>
        </w:rPr>
        <w:t>may</w:t>
      </w:r>
      <w:r>
        <w:rPr>
          <w:color w:val="231F20"/>
          <w:spacing w:val="-10"/>
        </w:rPr>
        <w:t> </w:t>
      </w:r>
      <w:r>
        <w:rPr>
          <w:color w:val="231F20"/>
        </w:rPr>
        <w:t>need</w:t>
      </w:r>
      <w:r>
        <w:rPr>
          <w:color w:val="231F20"/>
          <w:spacing w:val="-10"/>
        </w:rPr>
        <w:t> </w:t>
      </w:r>
      <w:r>
        <w:rPr>
          <w:color w:val="231F20"/>
        </w:rPr>
        <w:t>to</w:t>
      </w:r>
      <w:r>
        <w:rPr>
          <w:color w:val="231F20"/>
          <w:spacing w:val="-10"/>
        </w:rPr>
        <w:t> </w:t>
      </w:r>
      <w:r>
        <w:rPr>
          <w:color w:val="231F20"/>
        </w:rPr>
        <w:t>contact</w:t>
      </w:r>
      <w:r>
        <w:rPr>
          <w:color w:val="231F20"/>
          <w:spacing w:val="-10"/>
        </w:rPr>
        <w:t> </w:t>
      </w:r>
      <w:r>
        <w:rPr>
          <w:color w:val="231F20"/>
        </w:rPr>
        <w:t>the</w:t>
      </w:r>
      <w:r>
        <w:rPr>
          <w:color w:val="231F20"/>
          <w:spacing w:val="-10"/>
        </w:rPr>
        <w:t> </w:t>
      </w:r>
      <w:r>
        <w:rPr>
          <w:color w:val="231F20"/>
        </w:rPr>
        <w:t>eligible</w:t>
      </w:r>
      <w:r>
        <w:rPr>
          <w:color w:val="231F20"/>
          <w:spacing w:val="-10"/>
        </w:rPr>
        <w:t> </w:t>
      </w:r>
      <w:r>
        <w:rPr>
          <w:color w:val="231F20"/>
        </w:rPr>
        <w:t>educational</w:t>
      </w:r>
      <w:r>
        <w:rPr>
          <w:color w:val="231F20"/>
          <w:spacing w:val="-10"/>
        </w:rPr>
        <w:t> </w:t>
      </w:r>
      <w:r>
        <w:rPr>
          <w:color w:val="231F20"/>
        </w:rPr>
        <w:t>insti- </w:t>
      </w:r>
      <w:bookmarkStart w:name="Contributions" w:id="276"/>
      <w:bookmarkEnd w:id="276"/>
      <w:r>
        <w:rPr>
          <w:color w:val="231F20"/>
          <w:w w:val="99"/>
        </w:rPr>
      </w:r>
      <w:bookmarkStart w:name="_bookmark197" w:id="277"/>
      <w:bookmarkEnd w:id="277"/>
      <w:r>
        <w:rPr>
          <w:color w:val="231F20"/>
        </w:rPr>
        <w:t>tution</w:t>
      </w:r>
      <w:r>
        <w:rPr>
          <w:color w:val="231F20"/>
        </w:rPr>
        <w:t> for qualified room and board costs.</w:t>
      </w:r>
    </w:p>
    <w:p>
      <w:pPr>
        <w:pStyle w:val="ListParagraph"/>
        <w:numPr>
          <w:ilvl w:val="0"/>
          <w:numId w:val="25"/>
        </w:numPr>
        <w:tabs>
          <w:tab w:pos="490" w:val="left" w:leader="none"/>
        </w:tabs>
        <w:spacing w:line="244" w:lineRule="auto" w:before="118" w:after="0"/>
        <w:ind w:left="490" w:right="172" w:hanging="267"/>
        <w:jc w:val="left"/>
        <w:rPr>
          <w:sz w:val="20"/>
        </w:rPr>
      </w:pPr>
      <w:r>
        <w:rPr>
          <w:color w:val="231F20"/>
          <w:sz w:val="20"/>
        </w:rPr>
        <w:t>The purchase of computer or peripheral equipment, </w:t>
      </w:r>
      <w:bookmarkStart w:name="_bookmark198" w:id="278"/>
      <w:bookmarkEnd w:id="278"/>
      <w:r>
        <w:rPr>
          <w:color w:val="231F20"/>
          <w:sz w:val="20"/>
        </w:rPr>
        <w:t>computer</w:t>
      </w:r>
      <w:r>
        <w:rPr>
          <w:color w:val="231F20"/>
          <w:sz w:val="20"/>
        </w:rPr>
        <w:t> software, or Internet access and related services</w:t>
      </w:r>
      <w:r>
        <w:rPr>
          <w:color w:val="231F20"/>
          <w:spacing w:val="-10"/>
          <w:sz w:val="20"/>
        </w:rPr>
        <w:t> </w:t>
      </w:r>
      <w:r>
        <w:rPr>
          <w:color w:val="231F20"/>
          <w:sz w:val="20"/>
        </w:rPr>
        <w:t>if</w:t>
      </w:r>
      <w:r>
        <w:rPr>
          <w:color w:val="231F20"/>
          <w:spacing w:val="-10"/>
          <w:sz w:val="20"/>
        </w:rPr>
        <w:t> </w:t>
      </w:r>
      <w:r>
        <w:rPr>
          <w:color w:val="231F20"/>
          <w:sz w:val="20"/>
        </w:rPr>
        <w:t>it</w:t>
      </w:r>
      <w:r>
        <w:rPr>
          <w:color w:val="231F20"/>
          <w:spacing w:val="-10"/>
          <w:sz w:val="20"/>
        </w:rPr>
        <w:t> </w:t>
      </w:r>
      <w:r>
        <w:rPr>
          <w:color w:val="231F20"/>
          <w:sz w:val="20"/>
        </w:rPr>
        <w:t>is</w:t>
      </w:r>
      <w:r>
        <w:rPr>
          <w:color w:val="231F20"/>
          <w:spacing w:val="-10"/>
          <w:sz w:val="20"/>
        </w:rPr>
        <w:t> </w:t>
      </w:r>
      <w:r>
        <w:rPr>
          <w:color w:val="231F20"/>
          <w:sz w:val="20"/>
        </w:rPr>
        <w:t>to</w:t>
      </w:r>
      <w:r>
        <w:rPr>
          <w:color w:val="231F20"/>
          <w:spacing w:val="-10"/>
          <w:sz w:val="20"/>
        </w:rPr>
        <w:t> </w:t>
      </w:r>
      <w:r>
        <w:rPr>
          <w:color w:val="231F20"/>
          <w:sz w:val="20"/>
        </w:rPr>
        <w:t>be</w:t>
      </w:r>
      <w:r>
        <w:rPr>
          <w:color w:val="231F20"/>
          <w:spacing w:val="-10"/>
          <w:sz w:val="20"/>
        </w:rPr>
        <w:t> </w:t>
      </w:r>
      <w:r>
        <w:rPr>
          <w:color w:val="231F20"/>
          <w:sz w:val="20"/>
        </w:rPr>
        <w:t>used</w:t>
      </w:r>
      <w:r>
        <w:rPr>
          <w:color w:val="231F20"/>
          <w:spacing w:val="-10"/>
          <w:sz w:val="20"/>
        </w:rPr>
        <w:t> </w:t>
      </w:r>
      <w:r>
        <w:rPr>
          <w:color w:val="231F20"/>
          <w:sz w:val="20"/>
        </w:rPr>
        <w:t>primarily</w:t>
      </w:r>
      <w:r>
        <w:rPr>
          <w:color w:val="231F20"/>
          <w:spacing w:val="-10"/>
          <w:sz w:val="20"/>
        </w:rPr>
        <w:t> </w:t>
      </w:r>
      <w:r>
        <w:rPr>
          <w:color w:val="231F20"/>
          <w:sz w:val="20"/>
        </w:rPr>
        <w:t>by</w:t>
      </w:r>
      <w:r>
        <w:rPr>
          <w:color w:val="231F20"/>
          <w:spacing w:val="-10"/>
          <w:sz w:val="20"/>
        </w:rPr>
        <w:t> </w:t>
      </w:r>
      <w:r>
        <w:rPr>
          <w:color w:val="231F20"/>
          <w:sz w:val="20"/>
        </w:rPr>
        <w:t>the</w:t>
      </w:r>
      <w:r>
        <w:rPr>
          <w:color w:val="231F20"/>
          <w:spacing w:val="-10"/>
          <w:sz w:val="20"/>
        </w:rPr>
        <w:t> </w:t>
      </w:r>
      <w:r>
        <w:rPr>
          <w:color w:val="231F20"/>
          <w:sz w:val="20"/>
        </w:rPr>
        <w:t>beneficiary during</w:t>
      </w:r>
      <w:r>
        <w:rPr>
          <w:color w:val="231F20"/>
          <w:spacing w:val="-1"/>
          <w:sz w:val="20"/>
        </w:rPr>
        <w:t> </w:t>
      </w:r>
      <w:r>
        <w:rPr>
          <w:color w:val="231F20"/>
          <w:sz w:val="20"/>
        </w:rPr>
        <w:t>any</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years</w:t>
      </w:r>
      <w:r>
        <w:rPr>
          <w:color w:val="231F20"/>
          <w:spacing w:val="-1"/>
          <w:sz w:val="20"/>
        </w:rPr>
        <w:t> </w:t>
      </w:r>
      <w:r>
        <w:rPr>
          <w:color w:val="231F20"/>
          <w:sz w:val="20"/>
        </w:rPr>
        <w:t>the</w:t>
      </w:r>
      <w:r>
        <w:rPr>
          <w:color w:val="231F20"/>
          <w:spacing w:val="-1"/>
          <w:sz w:val="20"/>
        </w:rPr>
        <w:t> </w:t>
      </w:r>
      <w:r>
        <w:rPr>
          <w:color w:val="231F20"/>
          <w:sz w:val="20"/>
        </w:rPr>
        <w:t>beneficiary</w:t>
      </w:r>
      <w:r>
        <w:rPr>
          <w:color w:val="231F20"/>
          <w:spacing w:val="-1"/>
          <w:sz w:val="20"/>
        </w:rPr>
        <w:t> </w:t>
      </w:r>
      <w:r>
        <w:rPr>
          <w:color w:val="231F20"/>
          <w:sz w:val="20"/>
        </w:rPr>
        <w:t>is</w:t>
      </w:r>
      <w:r>
        <w:rPr>
          <w:color w:val="231F20"/>
          <w:spacing w:val="-1"/>
          <w:sz w:val="20"/>
        </w:rPr>
        <w:t> </w:t>
      </w:r>
      <w:r>
        <w:rPr>
          <w:color w:val="231F20"/>
          <w:sz w:val="20"/>
        </w:rPr>
        <w:t>enrolled</w:t>
      </w:r>
      <w:r>
        <w:rPr>
          <w:color w:val="231F20"/>
          <w:spacing w:val="-1"/>
          <w:sz w:val="20"/>
        </w:rPr>
        <w:t> </w:t>
      </w:r>
      <w:r>
        <w:rPr>
          <w:color w:val="231F20"/>
          <w:sz w:val="20"/>
        </w:rPr>
        <w:t>at an eligible postsecondary school. (This doesn’t in- clude expenses for computer software for sports, games, or hobbies unless the software is predomi- nantly educational in nature.)</w:t>
      </w:r>
    </w:p>
    <w:p>
      <w:pPr>
        <w:pStyle w:val="BodyText"/>
        <w:spacing w:line="237" w:lineRule="auto" w:before="139"/>
        <w:ind w:right="38"/>
        <w:jc w:val="both"/>
      </w:pPr>
      <w:bookmarkStart w:name="_bookmark199" w:id="279"/>
      <w:bookmarkEnd w:id="279"/>
      <w:r>
        <w:rPr/>
      </w:r>
      <w:r>
        <w:rPr>
          <w:rFonts w:ascii="Arial Black" w:hAnsi="Arial Black"/>
          <w:color w:val="231F20"/>
        </w:rPr>
        <w:t>Half-time student. </w:t>
      </w:r>
      <w:r>
        <w:rPr>
          <w:color w:val="231F20"/>
        </w:rPr>
        <w:t>A</w:t>
      </w:r>
      <w:r>
        <w:rPr>
          <w:color w:val="231F20"/>
          <w:spacing w:val="40"/>
        </w:rPr>
        <w:t> </w:t>
      </w:r>
      <w:r>
        <w:rPr>
          <w:color w:val="231F20"/>
        </w:rPr>
        <w:t>student</w:t>
      </w:r>
      <w:r>
        <w:rPr>
          <w:color w:val="231F20"/>
          <w:spacing w:val="40"/>
        </w:rPr>
        <w:t> </w:t>
      </w:r>
      <w:r>
        <w:rPr>
          <w:color w:val="231F20"/>
        </w:rPr>
        <w:t>is</w:t>
      </w:r>
      <w:r>
        <w:rPr>
          <w:color w:val="231F20"/>
          <w:spacing w:val="40"/>
        </w:rPr>
        <w:t> </w:t>
      </w:r>
      <w:r>
        <w:rPr>
          <w:color w:val="231F20"/>
        </w:rPr>
        <w:t>enrolled</w:t>
      </w:r>
      <w:r>
        <w:rPr>
          <w:color w:val="231F20"/>
          <w:spacing w:val="40"/>
        </w:rPr>
        <w:t> </w:t>
      </w:r>
      <w:r>
        <w:rPr>
          <w:color w:val="231F20"/>
        </w:rPr>
        <w:t>“at</w:t>
      </w:r>
      <w:r>
        <w:rPr>
          <w:color w:val="231F20"/>
          <w:spacing w:val="40"/>
        </w:rPr>
        <w:t> </w:t>
      </w:r>
      <w:r>
        <w:rPr>
          <w:color w:val="231F20"/>
        </w:rPr>
        <w:t>least half-time”</w:t>
      </w:r>
      <w:r>
        <w:rPr>
          <w:color w:val="231F20"/>
          <w:spacing w:val="40"/>
        </w:rPr>
        <w:t> </w:t>
      </w:r>
      <w:r>
        <w:rPr>
          <w:color w:val="231F20"/>
        </w:rPr>
        <w:t>if</w:t>
      </w:r>
      <w:r>
        <w:rPr>
          <w:color w:val="231F20"/>
          <w:spacing w:val="40"/>
        </w:rPr>
        <w:t> </w:t>
      </w:r>
      <w:r>
        <w:rPr>
          <w:color w:val="231F20"/>
        </w:rPr>
        <w:t>he</w:t>
      </w:r>
      <w:r>
        <w:rPr>
          <w:color w:val="231F20"/>
          <w:spacing w:val="40"/>
        </w:rPr>
        <w:t> </w:t>
      </w:r>
      <w:r>
        <w:rPr>
          <w:color w:val="231F20"/>
        </w:rPr>
        <w:t>or</w:t>
      </w:r>
      <w:r>
        <w:rPr>
          <w:color w:val="231F20"/>
          <w:spacing w:val="40"/>
        </w:rPr>
        <w:t> </w:t>
      </w:r>
      <w:r>
        <w:rPr>
          <w:color w:val="231F20"/>
        </w:rPr>
        <w:t>she</w:t>
      </w:r>
      <w:r>
        <w:rPr>
          <w:color w:val="231F20"/>
          <w:spacing w:val="40"/>
        </w:rPr>
        <w:t> </w:t>
      </w:r>
      <w:r>
        <w:rPr>
          <w:color w:val="231F20"/>
        </w:rPr>
        <w:t>is</w:t>
      </w:r>
      <w:r>
        <w:rPr>
          <w:color w:val="231F20"/>
          <w:spacing w:val="40"/>
        </w:rPr>
        <w:t> </w:t>
      </w:r>
      <w:r>
        <w:rPr>
          <w:color w:val="231F20"/>
        </w:rPr>
        <w:t>enrolled</w:t>
      </w:r>
      <w:r>
        <w:rPr>
          <w:color w:val="231F20"/>
          <w:spacing w:val="40"/>
        </w:rPr>
        <w:t> </w:t>
      </w:r>
      <w:r>
        <w:rPr>
          <w:color w:val="231F20"/>
        </w:rPr>
        <w:t>for</w:t>
      </w:r>
      <w:r>
        <w:rPr>
          <w:color w:val="231F20"/>
          <w:spacing w:val="40"/>
        </w:rPr>
        <w:t> </w:t>
      </w:r>
      <w:r>
        <w:rPr>
          <w:color w:val="231F20"/>
        </w:rPr>
        <w:t>at</w:t>
      </w:r>
      <w:r>
        <w:rPr>
          <w:color w:val="231F20"/>
          <w:spacing w:val="40"/>
        </w:rPr>
        <w:t> </w:t>
      </w:r>
      <w:r>
        <w:rPr>
          <w:color w:val="231F20"/>
        </w:rPr>
        <w:t>least</w:t>
      </w:r>
      <w:r>
        <w:rPr>
          <w:color w:val="231F20"/>
          <w:spacing w:val="40"/>
        </w:rPr>
        <w:t> </w:t>
      </w:r>
      <w:r>
        <w:rPr>
          <w:color w:val="231F20"/>
        </w:rPr>
        <w:t>half</w:t>
      </w:r>
      <w:r>
        <w:rPr>
          <w:color w:val="231F20"/>
          <w:spacing w:val="40"/>
        </w:rPr>
        <w:t> </w:t>
      </w:r>
      <w:r>
        <w:rPr>
          <w:color w:val="231F20"/>
        </w:rPr>
        <w:t>the full-time academic workload for the course of study the student</w:t>
      </w:r>
      <w:r>
        <w:rPr>
          <w:color w:val="231F20"/>
          <w:spacing w:val="-5"/>
        </w:rPr>
        <w:t> </w:t>
      </w:r>
      <w:r>
        <w:rPr>
          <w:color w:val="231F20"/>
        </w:rPr>
        <w:t>is</w:t>
      </w:r>
      <w:r>
        <w:rPr>
          <w:color w:val="231F20"/>
          <w:spacing w:val="-5"/>
        </w:rPr>
        <w:t> </w:t>
      </w:r>
      <w:r>
        <w:rPr>
          <w:color w:val="231F20"/>
        </w:rPr>
        <w:t>pursuing,</w:t>
      </w:r>
      <w:r>
        <w:rPr>
          <w:color w:val="231F20"/>
          <w:spacing w:val="-5"/>
        </w:rPr>
        <w:t> </w:t>
      </w:r>
      <w:r>
        <w:rPr>
          <w:color w:val="231F20"/>
        </w:rPr>
        <w:t>as</w:t>
      </w:r>
      <w:r>
        <w:rPr>
          <w:color w:val="231F20"/>
          <w:spacing w:val="-5"/>
        </w:rPr>
        <w:t> </w:t>
      </w:r>
      <w:r>
        <w:rPr>
          <w:color w:val="231F20"/>
        </w:rPr>
        <w:t>determined</w:t>
      </w:r>
      <w:r>
        <w:rPr>
          <w:color w:val="231F20"/>
          <w:spacing w:val="-5"/>
        </w:rPr>
        <w:t> </w:t>
      </w:r>
      <w:r>
        <w:rPr>
          <w:color w:val="231F20"/>
        </w:rPr>
        <w:t>under</w:t>
      </w:r>
      <w:r>
        <w:rPr>
          <w:color w:val="231F20"/>
          <w:spacing w:val="-5"/>
        </w:rPr>
        <w:t> </w:t>
      </w:r>
      <w:r>
        <w:rPr>
          <w:color w:val="231F20"/>
        </w:rPr>
        <w:t>the</w:t>
      </w:r>
      <w:r>
        <w:rPr>
          <w:color w:val="231F20"/>
          <w:spacing w:val="-5"/>
        </w:rPr>
        <w:t> </w:t>
      </w:r>
      <w:r>
        <w:rPr>
          <w:color w:val="231F20"/>
        </w:rPr>
        <w:t>standards</w:t>
      </w:r>
      <w:r>
        <w:rPr>
          <w:color w:val="231F20"/>
          <w:spacing w:val="-5"/>
        </w:rPr>
        <w:t> </w:t>
      </w:r>
      <w:r>
        <w:rPr>
          <w:color w:val="231F20"/>
        </w:rPr>
        <w:t>of the school where the student is enrolled.</w:t>
      </w:r>
    </w:p>
    <w:p>
      <w:pPr>
        <w:pStyle w:val="BodyText"/>
        <w:spacing w:before="27"/>
        <w:ind w:left="0"/>
      </w:pPr>
    </w:p>
    <w:p>
      <w:pPr>
        <w:pStyle w:val="Heading4"/>
        <w:spacing w:line="184" w:lineRule="auto" w:before="1"/>
        <w:ind w:left="119"/>
      </w:pPr>
      <w:bookmarkStart w:name="_bookmark200" w:id="280"/>
      <w:bookmarkEnd w:id="280"/>
      <w:r>
        <w:rPr/>
      </w:r>
      <w:r>
        <w:rPr>
          <w:color w:val="231F20"/>
          <w:w w:val="85"/>
        </w:rPr>
        <w:t>Qualified Elementary and </w:t>
      </w:r>
      <w:r>
        <w:rPr>
          <w:color w:val="231F20"/>
          <w:w w:val="85"/>
        </w:rPr>
        <w:t>Secondary </w:t>
      </w:r>
      <w:r>
        <w:rPr>
          <w:color w:val="231F20"/>
          <w:spacing w:val="-8"/>
        </w:rPr>
        <w:t>Education</w:t>
      </w:r>
      <w:r>
        <w:rPr>
          <w:color w:val="231F20"/>
          <w:spacing w:val="-16"/>
        </w:rPr>
        <w:t> </w:t>
      </w:r>
      <w:r>
        <w:rPr>
          <w:color w:val="231F20"/>
          <w:spacing w:val="-8"/>
        </w:rPr>
        <w:t>Expenses</w:t>
      </w:r>
    </w:p>
    <w:p>
      <w:pPr>
        <w:pStyle w:val="BodyText"/>
        <w:spacing w:line="244" w:lineRule="auto" w:before="173"/>
        <w:ind w:right="38"/>
        <w:jc w:val="both"/>
      </w:pPr>
      <w:r>
        <w:rPr>
          <w:color w:val="231F20"/>
        </w:rPr>
        <w:t>These are expenses related to enrollment or attendance at an eligible elementary or secondary school. As shown in the following list, to be qualified, some of the expenses must be required or provided by the school. There are special rules for computer-related expenses.</w:t>
      </w:r>
    </w:p>
    <w:p>
      <w:pPr>
        <w:pStyle w:val="ListParagraph"/>
        <w:numPr>
          <w:ilvl w:val="0"/>
          <w:numId w:val="26"/>
        </w:numPr>
        <w:tabs>
          <w:tab w:pos="489" w:val="left" w:leader="none"/>
        </w:tabs>
        <w:spacing w:line="244" w:lineRule="auto" w:before="115" w:after="0"/>
        <w:ind w:left="489" w:right="143" w:hanging="267"/>
        <w:jc w:val="left"/>
        <w:rPr>
          <w:sz w:val="20"/>
        </w:rPr>
      </w:pPr>
      <w:r>
        <w:rPr>
          <w:color w:val="231F20"/>
          <w:sz w:val="20"/>
        </w:rPr>
        <w:t>The</w:t>
      </w:r>
      <w:r>
        <w:rPr>
          <w:color w:val="231F20"/>
          <w:spacing w:val="-9"/>
          <w:sz w:val="20"/>
        </w:rPr>
        <w:t> </w:t>
      </w:r>
      <w:r>
        <w:rPr>
          <w:color w:val="231F20"/>
          <w:sz w:val="20"/>
        </w:rPr>
        <w:t>following</w:t>
      </w:r>
      <w:r>
        <w:rPr>
          <w:color w:val="231F20"/>
          <w:spacing w:val="-9"/>
          <w:sz w:val="20"/>
        </w:rPr>
        <w:t> </w:t>
      </w:r>
      <w:r>
        <w:rPr>
          <w:color w:val="231F20"/>
          <w:sz w:val="20"/>
        </w:rPr>
        <w:t>expenses</w:t>
      </w:r>
      <w:r>
        <w:rPr>
          <w:color w:val="231F20"/>
          <w:spacing w:val="-9"/>
          <w:sz w:val="20"/>
        </w:rPr>
        <w:t> </w:t>
      </w:r>
      <w:r>
        <w:rPr>
          <w:color w:val="231F20"/>
          <w:sz w:val="20"/>
        </w:rPr>
        <w:t>must</w:t>
      </w:r>
      <w:r>
        <w:rPr>
          <w:color w:val="231F20"/>
          <w:spacing w:val="-9"/>
          <w:sz w:val="20"/>
        </w:rPr>
        <w:t> </w:t>
      </w:r>
      <w:r>
        <w:rPr>
          <w:color w:val="231F20"/>
          <w:sz w:val="20"/>
        </w:rPr>
        <w:t>be</w:t>
      </w:r>
      <w:r>
        <w:rPr>
          <w:color w:val="231F20"/>
          <w:spacing w:val="-9"/>
          <w:sz w:val="20"/>
        </w:rPr>
        <w:t> </w:t>
      </w:r>
      <w:r>
        <w:rPr>
          <w:color w:val="231F20"/>
          <w:sz w:val="20"/>
        </w:rPr>
        <w:t>incurred</w:t>
      </w:r>
      <w:r>
        <w:rPr>
          <w:color w:val="231F20"/>
          <w:spacing w:val="-9"/>
          <w:sz w:val="20"/>
        </w:rPr>
        <w:t> </w:t>
      </w:r>
      <w:r>
        <w:rPr>
          <w:color w:val="231F20"/>
          <w:sz w:val="20"/>
        </w:rPr>
        <w:t>by</w:t>
      </w:r>
      <w:r>
        <w:rPr>
          <w:color w:val="231F20"/>
          <w:spacing w:val="-9"/>
          <w:sz w:val="20"/>
        </w:rPr>
        <w:t> </w:t>
      </w:r>
      <w:r>
        <w:rPr>
          <w:color w:val="231F20"/>
          <w:sz w:val="20"/>
        </w:rPr>
        <w:t>a</w:t>
      </w:r>
      <w:r>
        <w:rPr>
          <w:color w:val="231F20"/>
          <w:spacing w:val="-9"/>
          <w:sz w:val="20"/>
        </w:rPr>
        <w:t> </w:t>
      </w:r>
      <w:r>
        <w:rPr>
          <w:color w:val="231F20"/>
          <w:sz w:val="20"/>
        </w:rPr>
        <w:t>desig- nated</w:t>
      </w:r>
      <w:r>
        <w:rPr>
          <w:color w:val="231F20"/>
          <w:spacing w:val="-12"/>
          <w:sz w:val="20"/>
        </w:rPr>
        <w:t> </w:t>
      </w:r>
      <w:r>
        <w:rPr>
          <w:color w:val="231F20"/>
          <w:sz w:val="20"/>
        </w:rPr>
        <w:t>beneficiary</w:t>
      </w:r>
      <w:r>
        <w:rPr>
          <w:color w:val="231F20"/>
          <w:spacing w:val="-12"/>
          <w:sz w:val="20"/>
        </w:rPr>
        <w:t> </w:t>
      </w:r>
      <w:r>
        <w:rPr>
          <w:color w:val="231F20"/>
          <w:sz w:val="20"/>
        </w:rPr>
        <w:t>in</w:t>
      </w:r>
      <w:r>
        <w:rPr>
          <w:color w:val="231F20"/>
          <w:spacing w:val="-12"/>
          <w:sz w:val="20"/>
        </w:rPr>
        <w:t> </w:t>
      </w:r>
      <w:r>
        <w:rPr>
          <w:color w:val="231F20"/>
          <w:sz w:val="20"/>
        </w:rPr>
        <w:t>connection</w:t>
      </w:r>
      <w:r>
        <w:rPr>
          <w:color w:val="231F20"/>
          <w:spacing w:val="-12"/>
          <w:sz w:val="20"/>
        </w:rPr>
        <w:t> </w:t>
      </w:r>
      <w:r>
        <w:rPr>
          <w:color w:val="231F20"/>
          <w:sz w:val="20"/>
        </w:rPr>
        <w:t>with</w:t>
      </w:r>
      <w:r>
        <w:rPr>
          <w:color w:val="231F20"/>
          <w:spacing w:val="-12"/>
          <w:sz w:val="20"/>
        </w:rPr>
        <w:t> </w:t>
      </w:r>
      <w:r>
        <w:rPr>
          <w:color w:val="231F20"/>
          <w:sz w:val="20"/>
        </w:rPr>
        <w:t>enrollment</w:t>
      </w:r>
      <w:r>
        <w:rPr>
          <w:color w:val="231F20"/>
          <w:spacing w:val="-12"/>
          <w:sz w:val="20"/>
        </w:rPr>
        <w:t> </w:t>
      </w:r>
      <w:r>
        <w:rPr>
          <w:color w:val="231F20"/>
          <w:sz w:val="20"/>
        </w:rPr>
        <w:t>or</w:t>
      </w:r>
      <w:r>
        <w:rPr>
          <w:color w:val="231F20"/>
          <w:spacing w:val="-12"/>
          <w:sz w:val="20"/>
        </w:rPr>
        <w:t> </w:t>
      </w:r>
      <w:r>
        <w:rPr>
          <w:color w:val="231F20"/>
          <w:sz w:val="20"/>
        </w:rPr>
        <w:t>at- tendance at an eligible elementary or secondary </w:t>
      </w:r>
      <w:r>
        <w:rPr>
          <w:color w:val="231F20"/>
          <w:spacing w:val="-2"/>
          <w:sz w:val="20"/>
        </w:rPr>
        <w:t>school.</w:t>
      </w:r>
    </w:p>
    <w:p>
      <w:pPr>
        <w:pStyle w:val="ListParagraph"/>
        <w:numPr>
          <w:ilvl w:val="1"/>
          <w:numId w:val="26"/>
        </w:numPr>
        <w:tabs>
          <w:tab w:pos="798" w:val="left" w:leader="none"/>
        </w:tabs>
        <w:spacing w:line="240" w:lineRule="auto" w:before="117" w:after="0"/>
        <w:ind w:left="798" w:right="0" w:hanging="264"/>
        <w:jc w:val="left"/>
        <w:rPr>
          <w:sz w:val="20"/>
        </w:rPr>
      </w:pPr>
      <w:r>
        <w:rPr>
          <w:color w:val="231F20"/>
          <w:spacing w:val="-2"/>
          <w:sz w:val="20"/>
        </w:rPr>
        <w:t>Tuition</w:t>
      </w:r>
      <w:r>
        <w:rPr>
          <w:color w:val="231F20"/>
          <w:spacing w:val="-12"/>
          <w:sz w:val="20"/>
        </w:rPr>
        <w:t> </w:t>
      </w:r>
      <w:r>
        <w:rPr>
          <w:color w:val="231F20"/>
          <w:spacing w:val="-2"/>
          <w:sz w:val="20"/>
        </w:rPr>
        <w:t>and</w:t>
      </w:r>
      <w:r>
        <w:rPr>
          <w:color w:val="231F20"/>
          <w:spacing w:val="-11"/>
          <w:sz w:val="20"/>
        </w:rPr>
        <w:t> </w:t>
      </w:r>
      <w:r>
        <w:rPr>
          <w:color w:val="231F20"/>
          <w:spacing w:val="-4"/>
          <w:sz w:val="20"/>
        </w:rPr>
        <w:t>fees.</w:t>
      </w:r>
    </w:p>
    <w:p>
      <w:pPr>
        <w:pStyle w:val="ListParagraph"/>
        <w:numPr>
          <w:ilvl w:val="1"/>
          <w:numId w:val="26"/>
        </w:numPr>
        <w:tabs>
          <w:tab w:pos="798" w:val="left" w:leader="none"/>
        </w:tabs>
        <w:spacing w:line="240" w:lineRule="auto" w:before="123" w:after="0"/>
        <w:ind w:left="798" w:right="0" w:hanging="259"/>
        <w:jc w:val="left"/>
        <w:rPr>
          <w:sz w:val="20"/>
        </w:rPr>
      </w:pPr>
      <w:r>
        <w:rPr>
          <w:color w:val="231F20"/>
          <w:sz w:val="20"/>
        </w:rPr>
        <w:t>Books,</w:t>
      </w:r>
      <w:r>
        <w:rPr>
          <w:color w:val="231F20"/>
          <w:spacing w:val="-11"/>
          <w:sz w:val="20"/>
        </w:rPr>
        <w:t> </w:t>
      </w:r>
      <w:r>
        <w:rPr>
          <w:color w:val="231F20"/>
          <w:sz w:val="20"/>
        </w:rPr>
        <w:t>supplies,</w:t>
      </w:r>
      <w:r>
        <w:rPr>
          <w:color w:val="231F20"/>
          <w:spacing w:val="-10"/>
          <w:sz w:val="20"/>
        </w:rPr>
        <w:t> </w:t>
      </w:r>
      <w:r>
        <w:rPr>
          <w:color w:val="231F20"/>
          <w:sz w:val="20"/>
        </w:rPr>
        <w:t>and</w:t>
      </w:r>
      <w:r>
        <w:rPr>
          <w:color w:val="231F20"/>
          <w:spacing w:val="-10"/>
          <w:sz w:val="20"/>
        </w:rPr>
        <w:t> </w:t>
      </w:r>
      <w:r>
        <w:rPr>
          <w:color w:val="231F20"/>
          <w:spacing w:val="-2"/>
          <w:sz w:val="20"/>
        </w:rPr>
        <w:t>equipment.</w:t>
      </w:r>
    </w:p>
    <w:p>
      <w:pPr>
        <w:pStyle w:val="ListParagraph"/>
        <w:numPr>
          <w:ilvl w:val="1"/>
          <w:numId w:val="26"/>
        </w:numPr>
        <w:tabs>
          <w:tab w:pos="798" w:val="left" w:leader="none"/>
        </w:tabs>
        <w:spacing w:line="240" w:lineRule="auto" w:before="124" w:after="0"/>
        <w:ind w:left="798" w:right="0" w:hanging="257"/>
        <w:jc w:val="left"/>
        <w:rPr>
          <w:sz w:val="20"/>
        </w:rPr>
      </w:pPr>
      <w:bookmarkStart w:name="_bookmark201" w:id="281"/>
      <w:bookmarkEnd w:id="281"/>
      <w:r>
        <w:rPr/>
      </w:r>
      <w:r>
        <w:rPr>
          <w:color w:val="231F20"/>
          <w:sz w:val="20"/>
        </w:rPr>
        <w:t>Academic</w:t>
      </w:r>
      <w:r>
        <w:rPr>
          <w:color w:val="231F20"/>
          <w:spacing w:val="-7"/>
          <w:sz w:val="20"/>
        </w:rPr>
        <w:t> </w:t>
      </w:r>
      <w:r>
        <w:rPr>
          <w:color w:val="231F20"/>
          <w:spacing w:val="-2"/>
          <w:sz w:val="20"/>
        </w:rPr>
        <w:t>tutoring.</w:t>
      </w:r>
    </w:p>
    <w:p>
      <w:pPr>
        <w:pStyle w:val="ListParagraph"/>
        <w:numPr>
          <w:ilvl w:val="1"/>
          <w:numId w:val="26"/>
        </w:numPr>
        <w:tabs>
          <w:tab w:pos="798" w:val="left" w:leader="none"/>
          <w:tab w:pos="800" w:val="left" w:leader="none"/>
        </w:tabs>
        <w:spacing w:line="244" w:lineRule="auto" w:before="139" w:after="0"/>
        <w:ind w:left="800" w:right="139" w:hanging="270"/>
        <w:jc w:val="left"/>
        <w:rPr>
          <w:sz w:val="20"/>
        </w:rPr>
      </w:pPr>
      <w:r>
        <w:rPr/>
        <w:br w:type="column"/>
      </w:r>
      <w:r>
        <w:rPr>
          <w:color w:val="231F20"/>
          <w:sz w:val="20"/>
        </w:rPr>
        <w:t>Special</w:t>
      </w:r>
      <w:r>
        <w:rPr>
          <w:color w:val="231F20"/>
          <w:spacing w:val="-11"/>
          <w:sz w:val="20"/>
        </w:rPr>
        <w:t> </w:t>
      </w:r>
      <w:r>
        <w:rPr>
          <w:color w:val="231F20"/>
          <w:sz w:val="20"/>
        </w:rPr>
        <w:t>needs</w:t>
      </w:r>
      <w:r>
        <w:rPr>
          <w:color w:val="231F20"/>
          <w:spacing w:val="-11"/>
          <w:sz w:val="20"/>
        </w:rPr>
        <w:t> </w:t>
      </w:r>
      <w:r>
        <w:rPr>
          <w:color w:val="231F20"/>
          <w:sz w:val="20"/>
        </w:rPr>
        <w:t>services</w:t>
      </w:r>
      <w:r>
        <w:rPr>
          <w:color w:val="231F20"/>
          <w:spacing w:val="-11"/>
          <w:sz w:val="20"/>
        </w:rPr>
        <w:t> </w:t>
      </w:r>
      <w:r>
        <w:rPr>
          <w:color w:val="231F20"/>
          <w:sz w:val="20"/>
        </w:rPr>
        <w:t>for</w:t>
      </w:r>
      <w:r>
        <w:rPr>
          <w:color w:val="231F20"/>
          <w:spacing w:val="-11"/>
          <w:sz w:val="20"/>
        </w:rPr>
        <w:t> </w:t>
      </w:r>
      <w:r>
        <w:rPr>
          <w:color w:val="231F20"/>
          <w:sz w:val="20"/>
        </w:rPr>
        <w:t>a</w:t>
      </w:r>
      <w:r>
        <w:rPr>
          <w:color w:val="231F20"/>
          <w:spacing w:val="-11"/>
          <w:sz w:val="20"/>
        </w:rPr>
        <w:t> </w:t>
      </w:r>
      <w:r>
        <w:rPr>
          <w:color w:val="231F20"/>
          <w:sz w:val="20"/>
        </w:rPr>
        <w:t>special</w:t>
      </w:r>
      <w:r>
        <w:rPr>
          <w:color w:val="231F20"/>
          <w:spacing w:val="-11"/>
          <w:sz w:val="20"/>
        </w:rPr>
        <w:t> </w:t>
      </w:r>
      <w:r>
        <w:rPr>
          <w:color w:val="231F20"/>
          <w:sz w:val="20"/>
        </w:rPr>
        <w:t>needs</w:t>
      </w:r>
      <w:r>
        <w:rPr>
          <w:color w:val="231F20"/>
          <w:spacing w:val="-11"/>
          <w:sz w:val="20"/>
        </w:rPr>
        <w:t> </w:t>
      </w:r>
      <w:r>
        <w:rPr>
          <w:color w:val="231F20"/>
          <w:sz w:val="20"/>
        </w:rPr>
        <w:t>benefi- </w:t>
      </w:r>
      <w:r>
        <w:rPr>
          <w:color w:val="231F20"/>
          <w:spacing w:val="-2"/>
          <w:sz w:val="20"/>
        </w:rPr>
        <w:t>ciary.</w:t>
      </w:r>
    </w:p>
    <w:p>
      <w:pPr>
        <w:pStyle w:val="ListParagraph"/>
        <w:numPr>
          <w:ilvl w:val="0"/>
          <w:numId w:val="26"/>
        </w:numPr>
        <w:tabs>
          <w:tab w:pos="490" w:val="left" w:leader="none"/>
        </w:tabs>
        <w:spacing w:line="244" w:lineRule="auto" w:before="118" w:after="0"/>
        <w:ind w:left="490" w:right="186" w:hanging="267"/>
        <w:jc w:val="both"/>
        <w:rPr>
          <w:sz w:val="20"/>
        </w:rPr>
      </w:pPr>
      <w:r>
        <w:rPr>
          <w:color w:val="231F20"/>
          <w:sz w:val="20"/>
        </w:rPr>
        <w:t>The</w:t>
      </w:r>
      <w:r>
        <w:rPr>
          <w:color w:val="231F20"/>
          <w:spacing w:val="-10"/>
          <w:sz w:val="20"/>
        </w:rPr>
        <w:t> </w:t>
      </w:r>
      <w:r>
        <w:rPr>
          <w:color w:val="231F20"/>
          <w:sz w:val="20"/>
        </w:rPr>
        <w:t>following</w:t>
      </w:r>
      <w:r>
        <w:rPr>
          <w:color w:val="231F20"/>
          <w:spacing w:val="-10"/>
          <w:sz w:val="20"/>
        </w:rPr>
        <w:t> </w:t>
      </w:r>
      <w:r>
        <w:rPr>
          <w:color w:val="231F20"/>
          <w:sz w:val="20"/>
        </w:rPr>
        <w:t>expenses</w:t>
      </w:r>
      <w:r>
        <w:rPr>
          <w:color w:val="231F20"/>
          <w:spacing w:val="-10"/>
          <w:sz w:val="20"/>
        </w:rPr>
        <w:t> </w:t>
      </w:r>
      <w:r>
        <w:rPr>
          <w:color w:val="231F20"/>
          <w:sz w:val="20"/>
        </w:rPr>
        <w:t>must</w:t>
      </w:r>
      <w:r>
        <w:rPr>
          <w:color w:val="231F20"/>
          <w:spacing w:val="-10"/>
          <w:sz w:val="20"/>
        </w:rPr>
        <w:t> </w:t>
      </w:r>
      <w:r>
        <w:rPr>
          <w:color w:val="231F20"/>
          <w:sz w:val="20"/>
        </w:rPr>
        <w:t>be</w:t>
      </w:r>
      <w:r>
        <w:rPr>
          <w:color w:val="231F20"/>
          <w:spacing w:val="-10"/>
          <w:sz w:val="20"/>
        </w:rPr>
        <w:t> </w:t>
      </w:r>
      <w:r>
        <w:rPr>
          <w:color w:val="231F20"/>
          <w:sz w:val="20"/>
        </w:rPr>
        <w:t>required</w:t>
      </w:r>
      <w:r>
        <w:rPr>
          <w:color w:val="231F20"/>
          <w:spacing w:val="-10"/>
          <w:sz w:val="20"/>
        </w:rPr>
        <w:t> </w:t>
      </w:r>
      <w:r>
        <w:rPr>
          <w:color w:val="231F20"/>
          <w:sz w:val="20"/>
        </w:rPr>
        <w:t>or</w:t>
      </w:r>
      <w:r>
        <w:rPr>
          <w:color w:val="231F20"/>
          <w:spacing w:val="-10"/>
          <w:sz w:val="20"/>
        </w:rPr>
        <w:t> </w:t>
      </w:r>
      <w:r>
        <w:rPr>
          <w:color w:val="231F20"/>
          <w:sz w:val="20"/>
        </w:rPr>
        <w:t>provided by</w:t>
      </w:r>
      <w:r>
        <w:rPr>
          <w:color w:val="231F20"/>
          <w:spacing w:val="-10"/>
          <w:sz w:val="20"/>
        </w:rPr>
        <w:t> </w:t>
      </w:r>
      <w:r>
        <w:rPr>
          <w:color w:val="231F20"/>
          <w:sz w:val="20"/>
        </w:rPr>
        <w:t>an</w:t>
      </w:r>
      <w:r>
        <w:rPr>
          <w:color w:val="231F20"/>
          <w:spacing w:val="-10"/>
          <w:sz w:val="20"/>
        </w:rPr>
        <w:t> </w:t>
      </w:r>
      <w:r>
        <w:rPr>
          <w:color w:val="231F20"/>
          <w:sz w:val="20"/>
        </w:rPr>
        <w:t>eligible</w:t>
      </w:r>
      <w:r>
        <w:rPr>
          <w:color w:val="231F20"/>
          <w:spacing w:val="-10"/>
          <w:sz w:val="20"/>
        </w:rPr>
        <w:t> </w:t>
      </w:r>
      <w:r>
        <w:rPr>
          <w:color w:val="231F20"/>
          <w:sz w:val="20"/>
        </w:rPr>
        <w:t>elementary</w:t>
      </w:r>
      <w:r>
        <w:rPr>
          <w:color w:val="231F20"/>
          <w:spacing w:val="-10"/>
          <w:sz w:val="20"/>
        </w:rPr>
        <w:t> </w:t>
      </w:r>
      <w:r>
        <w:rPr>
          <w:color w:val="231F20"/>
          <w:sz w:val="20"/>
        </w:rPr>
        <w:t>or</w:t>
      </w:r>
      <w:r>
        <w:rPr>
          <w:color w:val="231F20"/>
          <w:spacing w:val="-10"/>
          <w:sz w:val="20"/>
        </w:rPr>
        <w:t> </w:t>
      </w:r>
      <w:r>
        <w:rPr>
          <w:color w:val="231F20"/>
          <w:sz w:val="20"/>
        </w:rPr>
        <w:t>secondary</w:t>
      </w:r>
      <w:r>
        <w:rPr>
          <w:color w:val="231F20"/>
          <w:spacing w:val="-10"/>
          <w:sz w:val="20"/>
        </w:rPr>
        <w:t> </w:t>
      </w:r>
      <w:r>
        <w:rPr>
          <w:color w:val="231F20"/>
          <w:sz w:val="20"/>
        </w:rPr>
        <w:t>school</w:t>
      </w:r>
      <w:r>
        <w:rPr>
          <w:color w:val="231F20"/>
          <w:spacing w:val="-10"/>
          <w:sz w:val="20"/>
        </w:rPr>
        <w:t> </w:t>
      </w:r>
      <w:r>
        <w:rPr>
          <w:color w:val="231F20"/>
          <w:sz w:val="20"/>
        </w:rPr>
        <w:t>in</w:t>
      </w:r>
      <w:r>
        <w:rPr>
          <w:color w:val="231F20"/>
          <w:spacing w:val="-10"/>
          <w:sz w:val="20"/>
        </w:rPr>
        <w:t> </w:t>
      </w:r>
      <w:r>
        <w:rPr>
          <w:color w:val="231F20"/>
          <w:sz w:val="20"/>
        </w:rPr>
        <w:t>con- nection with attendance or enrollment at the school.</w:t>
      </w:r>
    </w:p>
    <w:p>
      <w:pPr>
        <w:pStyle w:val="ListParagraph"/>
        <w:numPr>
          <w:ilvl w:val="1"/>
          <w:numId w:val="26"/>
        </w:numPr>
        <w:tabs>
          <w:tab w:pos="798" w:val="left" w:leader="none"/>
        </w:tabs>
        <w:spacing w:line="240" w:lineRule="auto" w:before="117" w:after="0"/>
        <w:ind w:left="798" w:right="0" w:hanging="264"/>
        <w:jc w:val="left"/>
        <w:rPr>
          <w:sz w:val="20"/>
        </w:rPr>
      </w:pPr>
      <w:r>
        <w:rPr>
          <w:color w:val="231F20"/>
          <w:sz w:val="20"/>
        </w:rPr>
        <w:t>Room</w:t>
      </w:r>
      <w:r>
        <w:rPr>
          <w:color w:val="231F20"/>
          <w:spacing w:val="-9"/>
          <w:sz w:val="20"/>
        </w:rPr>
        <w:t> </w:t>
      </w:r>
      <w:r>
        <w:rPr>
          <w:color w:val="231F20"/>
          <w:sz w:val="20"/>
        </w:rPr>
        <w:t>and</w:t>
      </w:r>
      <w:r>
        <w:rPr>
          <w:color w:val="231F20"/>
          <w:spacing w:val="-9"/>
          <w:sz w:val="20"/>
        </w:rPr>
        <w:t> </w:t>
      </w:r>
      <w:r>
        <w:rPr>
          <w:color w:val="231F20"/>
          <w:spacing w:val="-2"/>
          <w:sz w:val="20"/>
        </w:rPr>
        <w:t>board.</w:t>
      </w:r>
    </w:p>
    <w:p>
      <w:pPr>
        <w:pStyle w:val="ListParagraph"/>
        <w:numPr>
          <w:ilvl w:val="1"/>
          <w:numId w:val="26"/>
        </w:numPr>
        <w:tabs>
          <w:tab w:pos="798" w:val="left" w:leader="none"/>
        </w:tabs>
        <w:spacing w:line="240" w:lineRule="auto" w:before="124" w:after="0"/>
        <w:ind w:left="798" w:right="0" w:hanging="259"/>
        <w:jc w:val="left"/>
        <w:rPr>
          <w:sz w:val="20"/>
        </w:rPr>
      </w:pPr>
      <w:r>
        <w:rPr>
          <w:color w:val="231F20"/>
          <w:spacing w:val="-2"/>
          <w:sz w:val="20"/>
        </w:rPr>
        <w:t>Uniforms.</w:t>
      </w:r>
    </w:p>
    <w:p>
      <w:pPr>
        <w:pStyle w:val="ListParagraph"/>
        <w:numPr>
          <w:ilvl w:val="1"/>
          <w:numId w:val="26"/>
        </w:numPr>
        <w:tabs>
          <w:tab w:pos="798" w:val="left" w:leader="none"/>
        </w:tabs>
        <w:spacing w:line="240" w:lineRule="auto" w:before="123" w:after="0"/>
        <w:ind w:left="798" w:right="0" w:hanging="257"/>
        <w:jc w:val="left"/>
        <w:rPr>
          <w:sz w:val="20"/>
        </w:rPr>
      </w:pPr>
      <w:r>
        <w:rPr>
          <w:color w:val="231F20"/>
          <w:spacing w:val="-2"/>
          <w:sz w:val="20"/>
        </w:rPr>
        <w:t>Transportation.</w:t>
      </w:r>
    </w:p>
    <w:p>
      <w:pPr>
        <w:pStyle w:val="ListParagraph"/>
        <w:numPr>
          <w:ilvl w:val="1"/>
          <w:numId w:val="26"/>
        </w:numPr>
        <w:tabs>
          <w:tab w:pos="798" w:val="left" w:leader="none"/>
          <w:tab w:pos="800" w:val="left" w:leader="none"/>
        </w:tabs>
        <w:spacing w:line="244" w:lineRule="auto" w:before="124" w:after="0"/>
        <w:ind w:left="800" w:right="271" w:hanging="270"/>
        <w:jc w:val="left"/>
        <w:rPr>
          <w:sz w:val="20"/>
        </w:rPr>
      </w:pPr>
      <w:r>
        <w:rPr>
          <w:color w:val="231F20"/>
          <w:sz w:val="20"/>
        </w:rPr>
        <w:t>Supplementary</w:t>
      </w:r>
      <w:r>
        <w:rPr>
          <w:color w:val="231F20"/>
          <w:spacing w:val="-14"/>
          <w:sz w:val="20"/>
        </w:rPr>
        <w:t> </w:t>
      </w:r>
      <w:r>
        <w:rPr>
          <w:color w:val="231F20"/>
          <w:sz w:val="20"/>
        </w:rPr>
        <w:t>items</w:t>
      </w:r>
      <w:r>
        <w:rPr>
          <w:color w:val="231F20"/>
          <w:spacing w:val="-13"/>
          <w:sz w:val="20"/>
        </w:rPr>
        <w:t> </w:t>
      </w:r>
      <w:r>
        <w:rPr>
          <w:color w:val="231F20"/>
          <w:sz w:val="20"/>
        </w:rPr>
        <w:t>and</w:t>
      </w:r>
      <w:r>
        <w:rPr>
          <w:color w:val="231F20"/>
          <w:spacing w:val="-13"/>
          <w:sz w:val="20"/>
        </w:rPr>
        <w:t> </w:t>
      </w:r>
      <w:r>
        <w:rPr>
          <w:color w:val="231F20"/>
          <w:sz w:val="20"/>
        </w:rPr>
        <w:t>services</w:t>
      </w:r>
      <w:r>
        <w:rPr>
          <w:color w:val="231F20"/>
          <w:spacing w:val="-14"/>
          <w:sz w:val="20"/>
        </w:rPr>
        <w:t> </w:t>
      </w:r>
      <w:r>
        <w:rPr>
          <w:color w:val="231F20"/>
          <w:sz w:val="20"/>
        </w:rPr>
        <w:t>(including</w:t>
      </w:r>
      <w:r>
        <w:rPr>
          <w:color w:val="231F20"/>
          <w:spacing w:val="-13"/>
          <w:sz w:val="20"/>
        </w:rPr>
        <w:t> </w:t>
      </w:r>
      <w:r>
        <w:rPr>
          <w:color w:val="231F20"/>
          <w:sz w:val="20"/>
        </w:rPr>
        <w:t>ex- tended day programs).</w:t>
      </w:r>
    </w:p>
    <w:p>
      <w:pPr>
        <w:pStyle w:val="ListParagraph"/>
        <w:numPr>
          <w:ilvl w:val="0"/>
          <w:numId w:val="26"/>
        </w:numPr>
        <w:tabs>
          <w:tab w:pos="490" w:val="left" w:leader="none"/>
        </w:tabs>
        <w:spacing w:line="244" w:lineRule="auto" w:before="118" w:after="0"/>
        <w:ind w:left="490" w:right="156" w:hanging="267"/>
        <w:jc w:val="left"/>
        <w:rPr>
          <w:sz w:val="20"/>
        </w:rPr>
      </w:pPr>
      <w:r>
        <w:rPr>
          <w:color w:val="231F20"/>
          <w:sz w:val="20"/>
        </w:rPr>
        <w:t>The purchase of computer or peripheral equipment, computer software, fiber optic cables related to com- puter</w:t>
      </w:r>
      <w:r>
        <w:rPr>
          <w:color w:val="231F20"/>
          <w:spacing w:val="-9"/>
          <w:sz w:val="20"/>
        </w:rPr>
        <w:t> </w:t>
      </w:r>
      <w:r>
        <w:rPr>
          <w:color w:val="231F20"/>
          <w:sz w:val="20"/>
        </w:rPr>
        <w:t>use,</w:t>
      </w:r>
      <w:r>
        <w:rPr>
          <w:color w:val="231F20"/>
          <w:spacing w:val="-9"/>
          <w:sz w:val="20"/>
        </w:rPr>
        <w:t> </w:t>
      </w:r>
      <w:r>
        <w:rPr>
          <w:color w:val="231F20"/>
          <w:sz w:val="20"/>
        </w:rPr>
        <w:t>or</w:t>
      </w:r>
      <w:r>
        <w:rPr>
          <w:color w:val="231F20"/>
          <w:spacing w:val="-9"/>
          <w:sz w:val="20"/>
        </w:rPr>
        <w:t> </w:t>
      </w:r>
      <w:r>
        <w:rPr>
          <w:color w:val="231F20"/>
          <w:sz w:val="20"/>
        </w:rPr>
        <w:t>Internet</w:t>
      </w:r>
      <w:r>
        <w:rPr>
          <w:color w:val="231F20"/>
          <w:spacing w:val="-9"/>
          <w:sz w:val="20"/>
        </w:rPr>
        <w:t> </w:t>
      </w:r>
      <w:r>
        <w:rPr>
          <w:color w:val="231F20"/>
          <w:sz w:val="20"/>
        </w:rPr>
        <w:t>access</w:t>
      </w:r>
      <w:r>
        <w:rPr>
          <w:color w:val="231F20"/>
          <w:spacing w:val="-9"/>
          <w:sz w:val="20"/>
        </w:rPr>
        <w:t> </w:t>
      </w:r>
      <w:r>
        <w:rPr>
          <w:color w:val="231F20"/>
          <w:sz w:val="20"/>
        </w:rPr>
        <w:t>and</w:t>
      </w:r>
      <w:r>
        <w:rPr>
          <w:color w:val="231F20"/>
          <w:spacing w:val="-9"/>
          <w:sz w:val="20"/>
        </w:rPr>
        <w:t> </w:t>
      </w:r>
      <w:r>
        <w:rPr>
          <w:color w:val="231F20"/>
          <w:sz w:val="20"/>
        </w:rPr>
        <w:t>related</w:t>
      </w:r>
      <w:r>
        <w:rPr>
          <w:color w:val="231F20"/>
          <w:spacing w:val="-9"/>
          <w:sz w:val="20"/>
        </w:rPr>
        <w:t> </w:t>
      </w:r>
      <w:r>
        <w:rPr>
          <w:color w:val="231F20"/>
          <w:sz w:val="20"/>
        </w:rPr>
        <w:t>services</w:t>
      </w:r>
      <w:r>
        <w:rPr>
          <w:color w:val="231F20"/>
          <w:spacing w:val="-9"/>
          <w:sz w:val="20"/>
        </w:rPr>
        <w:t> </w:t>
      </w:r>
      <w:r>
        <w:rPr>
          <w:color w:val="231F20"/>
          <w:sz w:val="20"/>
        </w:rPr>
        <w:t>is</w:t>
      </w:r>
      <w:r>
        <w:rPr>
          <w:color w:val="231F20"/>
          <w:spacing w:val="-9"/>
          <w:sz w:val="20"/>
        </w:rPr>
        <w:t> </w:t>
      </w:r>
      <w:r>
        <w:rPr>
          <w:color w:val="231F20"/>
          <w:sz w:val="20"/>
        </w:rPr>
        <w:t>a qualified elementary and secondary education ex- pense if it is to be used by the beneficiary and the beneficiary's</w:t>
      </w:r>
      <w:r>
        <w:rPr>
          <w:color w:val="231F20"/>
          <w:spacing w:val="-14"/>
          <w:sz w:val="20"/>
        </w:rPr>
        <w:t> </w:t>
      </w:r>
      <w:r>
        <w:rPr>
          <w:color w:val="231F20"/>
          <w:sz w:val="20"/>
        </w:rPr>
        <w:t>family</w:t>
      </w:r>
      <w:r>
        <w:rPr>
          <w:color w:val="231F20"/>
          <w:spacing w:val="-13"/>
          <w:sz w:val="20"/>
        </w:rPr>
        <w:t> </w:t>
      </w:r>
      <w:r>
        <w:rPr>
          <w:color w:val="231F20"/>
          <w:sz w:val="20"/>
        </w:rPr>
        <w:t>during</w:t>
      </w:r>
      <w:r>
        <w:rPr>
          <w:color w:val="231F20"/>
          <w:spacing w:val="-13"/>
          <w:sz w:val="20"/>
        </w:rPr>
        <w:t> </w:t>
      </w:r>
      <w:r>
        <w:rPr>
          <w:color w:val="231F20"/>
          <w:sz w:val="20"/>
        </w:rPr>
        <w:t>any</w:t>
      </w:r>
      <w:r>
        <w:rPr>
          <w:color w:val="231F20"/>
          <w:spacing w:val="-14"/>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years</w:t>
      </w:r>
      <w:r>
        <w:rPr>
          <w:color w:val="231F20"/>
          <w:spacing w:val="-13"/>
          <w:sz w:val="20"/>
        </w:rPr>
        <w:t> </w:t>
      </w:r>
      <w:r>
        <w:rPr>
          <w:color w:val="231F20"/>
          <w:sz w:val="20"/>
        </w:rPr>
        <w:t>the</w:t>
      </w:r>
      <w:r>
        <w:rPr>
          <w:color w:val="231F20"/>
          <w:spacing w:val="-14"/>
          <w:sz w:val="20"/>
        </w:rPr>
        <w:t> </w:t>
      </w:r>
      <w:r>
        <w:rPr>
          <w:color w:val="231F20"/>
          <w:sz w:val="20"/>
        </w:rPr>
        <w:t>benefi- ciary is in elementary or secondary school. (This doesn't include expenses for computer software de- signed for sports, games, or hobbies unless the soft- ware is predominantly educational in nature.)</w:t>
      </w:r>
    </w:p>
    <w:p>
      <w:pPr>
        <w:pStyle w:val="BodyText"/>
        <w:ind w:left="0"/>
      </w:pPr>
    </w:p>
    <w:p>
      <w:pPr>
        <w:pStyle w:val="BodyText"/>
        <w:spacing w:before="184"/>
        <w:ind w:left="0"/>
      </w:pPr>
      <w:r>
        <w:rPr/>
        <mc:AlternateContent>
          <mc:Choice Requires="wps">
            <w:drawing>
              <wp:anchor distT="0" distB="0" distL="0" distR="0" allowOverlap="1" layoutInCell="1" locked="0" behindDoc="1" simplePos="0" relativeHeight="487642112">
                <wp:simplePos x="0" y="0"/>
                <wp:positionH relativeFrom="page">
                  <wp:posOffset>4000500</wp:posOffset>
                </wp:positionH>
                <wp:positionV relativeFrom="paragraph">
                  <wp:posOffset>275949</wp:posOffset>
                </wp:positionV>
                <wp:extent cx="3238500" cy="1270"/>
                <wp:effectExtent l="0" t="0" r="0" b="0"/>
                <wp:wrapTopAndBottom/>
                <wp:docPr id="429" name="Graphic 429"/>
                <wp:cNvGraphicFramePr>
                  <a:graphicFrameLocks/>
                </wp:cNvGraphicFramePr>
                <a:graphic>
                  <a:graphicData uri="http://schemas.microsoft.com/office/word/2010/wordprocessingShape">
                    <wps:wsp>
                      <wps:cNvPr id="429" name="Graphic 429"/>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21.728321pt;width:255pt;height:.1pt;mso-position-horizontal-relative:page;mso-position-vertical-relative:paragraph;z-index:-15674368;mso-wrap-distance-left:0;mso-wrap-distance-right:0" id="docshape290" coordorigin="6300,435" coordsize="5100,0" path="m6300,435l11400,435e" filled="false" stroked="true" strokeweight=".5pt" strokecolor="#231f20">
                <v:path arrowok="t"/>
                <v:stroke dashstyle="solid"/>
                <w10:wrap type="topAndBottom"/>
              </v:shape>
            </w:pict>
          </mc:Fallback>
        </mc:AlternateContent>
      </w:r>
    </w:p>
    <w:p>
      <w:pPr>
        <w:pStyle w:val="Heading2"/>
        <w:ind w:left="119"/>
      </w:pPr>
      <w:r>
        <w:rPr>
          <w:color w:val="231F20"/>
          <w:spacing w:val="-8"/>
        </w:rPr>
        <w:t>Contributions</w:t>
      </w:r>
    </w:p>
    <w:p>
      <w:pPr>
        <w:pStyle w:val="BodyText"/>
        <w:spacing w:line="242" w:lineRule="auto" w:before="182"/>
        <w:ind w:left="120" w:right="116" w:hanging="1"/>
        <w:jc w:val="both"/>
      </w:pPr>
      <w:r>
        <w:rPr>
          <w:color w:val="231F20"/>
        </w:rPr>
        <w:t>Any individual (including the designated beneficiary) can contribute</w:t>
      </w:r>
      <w:r>
        <w:rPr>
          <w:color w:val="231F20"/>
          <w:spacing w:val="-5"/>
        </w:rPr>
        <w:t> </w:t>
      </w:r>
      <w:r>
        <w:rPr>
          <w:color w:val="231F20"/>
        </w:rPr>
        <w:t>to</w:t>
      </w:r>
      <w:r>
        <w:rPr>
          <w:color w:val="231F20"/>
          <w:spacing w:val="-5"/>
        </w:rPr>
        <w:t> </w:t>
      </w:r>
      <w:r>
        <w:rPr>
          <w:color w:val="231F20"/>
        </w:rPr>
        <w:t>a</w:t>
      </w:r>
      <w:r>
        <w:rPr>
          <w:color w:val="231F20"/>
          <w:spacing w:val="-5"/>
        </w:rPr>
        <w:t> </w:t>
      </w:r>
      <w:r>
        <w:rPr>
          <w:color w:val="231F20"/>
        </w:rPr>
        <w:t>Coverdell</w:t>
      </w:r>
      <w:r>
        <w:rPr>
          <w:color w:val="231F20"/>
          <w:spacing w:val="-5"/>
        </w:rPr>
        <w:t> </w:t>
      </w:r>
      <w:r>
        <w:rPr>
          <w:color w:val="231F20"/>
        </w:rPr>
        <w:t>ESA</w:t>
      </w:r>
      <w:r>
        <w:rPr>
          <w:color w:val="231F20"/>
          <w:spacing w:val="-5"/>
        </w:rPr>
        <w:t> </w:t>
      </w:r>
      <w:r>
        <w:rPr>
          <w:color w:val="231F20"/>
        </w:rPr>
        <w:t>if</w:t>
      </w:r>
      <w:r>
        <w:rPr>
          <w:color w:val="231F20"/>
          <w:spacing w:val="-5"/>
        </w:rPr>
        <w:t> </w:t>
      </w:r>
      <w:r>
        <w:rPr>
          <w:color w:val="231F20"/>
        </w:rPr>
        <w:t>the</w:t>
      </w:r>
      <w:r>
        <w:rPr>
          <w:color w:val="231F20"/>
          <w:spacing w:val="-5"/>
        </w:rPr>
        <w:t> </w:t>
      </w:r>
      <w:r>
        <w:rPr>
          <w:color w:val="231F20"/>
        </w:rPr>
        <w:t>individual's</w:t>
      </w:r>
      <w:r>
        <w:rPr>
          <w:color w:val="231F20"/>
          <w:spacing w:val="-5"/>
        </w:rPr>
        <w:t> </w:t>
      </w:r>
      <w:r>
        <w:rPr>
          <w:color w:val="231F20"/>
        </w:rPr>
        <w:t>MAGI</w:t>
      </w:r>
      <w:r>
        <w:rPr>
          <w:color w:val="231F20"/>
          <w:spacing w:val="-5"/>
        </w:rPr>
        <w:t> </w:t>
      </w:r>
      <w:r>
        <w:rPr>
          <w:color w:val="231F20"/>
        </w:rPr>
        <w:t>(de- fined later under </w:t>
      </w:r>
      <w:hyperlink w:history="true" w:anchor="_bookmark204">
        <w:r>
          <w:rPr>
            <w:rFonts w:ascii="Arial"/>
            <w:i/>
            <w:color w:val="0056A2"/>
            <w:u w:val="single" w:color="0055A1"/>
          </w:rPr>
          <w:t>Contribution Limits</w:t>
        </w:r>
      </w:hyperlink>
      <w:r>
        <w:rPr>
          <w:color w:val="231F20"/>
        </w:rPr>
        <w:t>) for the year is less than $110,000. For individuals filing joint returns, that amount is $220,000.</w:t>
      </w:r>
    </w:p>
    <w:p>
      <w:pPr>
        <w:pStyle w:val="BodyText"/>
        <w:spacing w:line="244" w:lineRule="auto" w:before="128"/>
        <w:ind w:right="117" w:firstLine="240"/>
        <w:jc w:val="both"/>
      </w:pPr>
      <w:r>
        <w:rPr>
          <w:color w:val="231F20"/>
        </w:rPr>
        <w:t>Organizations, such as corporations and trusts, can also contribute to Coverdell ESAs. There is no require- ment that an organization's income be below a certain </w:t>
      </w:r>
      <w:r>
        <w:rPr>
          <w:color w:val="231F20"/>
          <w:spacing w:val="-2"/>
        </w:rPr>
        <w:t>level.</w:t>
      </w:r>
    </w:p>
    <w:p>
      <w:pPr>
        <w:pStyle w:val="BodyText"/>
        <w:spacing w:line="244" w:lineRule="auto" w:before="121"/>
        <w:ind w:right="117" w:firstLine="240"/>
        <w:jc w:val="both"/>
      </w:pPr>
      <w:r>
        <w:rPr>
          <w:color w:val="231F20"/>
        </w:rPr>
        <w:t>Contributions must meet all of the following require- </w:t>
      </w:r>
      <w:r>
        <w:rPr>
          <w:color w:val="231F20"/>
          <w:spacing w:val="-2"/>
        </w:rPr>
        <w:t>ments.</w:t>
      </w:r>
    </w:p>
    <w:p>
      <w:pPr>
        <w:pStyle w:val="ListParagraph"/>
        <w:numPr>
          <w:ilvl w:val="0"/>
          <w:numId w:val="27"/>
        </w:numPr>
        <w:tabs>
          <w:tab w:pos="489" w:val="left" w:leader="none"/>
        </w:tabs>
        <w:spacing w:line="240" w:lineRule="auto" w:before="119" w:after="0"/>
        <w:ind w:left="489" w:right="0" w:hanging="266"/>
        <w:jc w:val="left"/>
        <w:rPr>
          <w:sz w:val="20"/>
        </w:rPr>
      </w:pPr>
      <w:r>
        <w:rPr>
          <w:color w:val="231F20"/>
          <w:sz w:val="20"/>
        </w:rPr>
        <w:t>They</w:t>
      </w:r>
      <w:r>
        <w:rPr>
          <w:color w:val="231F20"/>
          <w:spacing w:val="-10"/>
          <w:sz w:val="20"/>
        </w:rPr>
        <w:t> </w:t>
      </w:r>
      <w:r>
        <w:rPr>
          <w:color w:val="231F20"/>
          <w:sz w:val="20"/>
        </w:rPr>
        <w:t>must</w:t>
      </w:r>
      <w:r>
        <w:rPr>
          <w:color w:val="231F20"/>
          <w:spacing w:val="-10"/>
          <w:sz w:val="20"/>
        </w:rPr>
        <w:t> </w:t>
      </w:r>
      <w:r>
        <w:rPr>
          <w:color w:val="231F20"/>
          <w:sz w:val="20"/>
        </w:rPr>
        <w:t>be</w:t>
      </w:r>
      <w:r>
        <w:rPr>
          <w:color w:val="231F20"/>
          <w:spacing w:val="-10"/>
          <w:sz w:val="20"/>
        </w:rPr>
        <w:t> </w:t>
      </w:r>
      <w:r>
        <w:rPr>
          <w:color w:val="231F20"/>
          <w:sz w:val="20"/>
        </w:rPr>
        <w:t>in</w:t>
      </w:r>
      <w:r>
        <w:rPr>
          <w:color w:val="231F20"/>
          <w:spacing w:val="-10"/>
          <w:sz w:val="20"/>
        </w:rPr>
        <w:t> </w:t>
      </w:r>
      <w:r>
        <w:rPr>
          <w:color w:val="231F20"/>
          <w:spacing w:val="-2"/>
          <w:sz w:val="20"/>
        </w:rPr>
        <w:t>cash.</w:t>
      </w:r>
    </w:p>
    <w:p>
      <w:pPr>
        <w:pStyle w:val="ListParagraph"/>
        <w:numPr>
          <w:ilvl w:val="0"/>
          <w:numId w:val="27"/>
        </w:numPr>
        <w:tabs>
          <w:tab w:pos="489" w:val="left" w:leader="none"/>
        </w:tabs>
        <w:spacing w:line="244" w:lineRule="auto" w:before="123" w:after="0"/>
        <w:ind w:left="489" w:right="198" w:hanging="267"/>
        <w:jc w:val="left"/>
        <w:rPr>
          <w:sz w:val="20"/>
        </w:rPr>
      </w:pPr>
      <w:r>
        <w:rPr>
          <w:color w:val="231F20"/>
          <w:sz w:val="20"/>
        </w:rPr>
        <w:t>They</w:t>
      </w:r>
      <w:r>
        <w:rPr>
          <w:color w:val="231F20"/>
          <w:spacing w:val="-12"/>
          <w:sz w:val="20"/>
        </w:rPr>
        <w:t> </w:t>
      </w:r>
      <w:r>
        <w:rPr>
          <w:color w:val="231F20"/>
          <w:sz w:val="20"/>
        </w:rPr>
        <w:t>can't</w:t>
      </w:r>
      <w:r>
        <w:rPr>
          <w:color w:val="231F20"/>
          <w:spacing w:val="-12"/>
          <w:sz w:val="20"/>
        </w:rPr>
        <w:t> </w:t>
      </w:r>
      <w:r>
        <w:rPr>
          <w:color w:val="231F20"/>
          <w:sz w:val="20"/>
        </w:rPr>
        <w:t>be</w:t>
      </w:r>
      <w:r>
        <w:rPr>
          <w:color w:val="231F20"/>
          <w:spacing w:val="-12"/>
          <w:sz w:val="20"/>
        </w:rPr>
        <w:t> </w:t>
      </w:r>
      <w:r>
        <w:rPr>
          <w:color w:val="231F20"/>
          <w:sz w:val="20"/>
        </w:rPr>
        <w:t>made</w:t>
      </w:r>
      <w:r>
        <w:rPr>
          <w:color w:val="231F20"/>
          <w:spacing w:val="-12"/>
          <w:sz w:val="20"/>
        </w:rPr>
        <w:t> </w:t>
      </w:r>
      <w:r>
        <w:rPr>
          <w:color w:val="231F20"/>
          <w:sz w:val="20"/>
        </w:rPr>
        <w:t>after</w:t>
      </w:r>
      <w:r>
        <w:rPr>
          <w:color w:val="231F20"/>
          <w:spacing w:val="-12"/>
          <w:sz w:val="20"/>
        </w:rPr>
        <w:t> </w:t>
      </w:r>
      <w:r>
        <w:rPr>
          <w:color w:val="231F20"/>
          <w:sz w:val="20"/>
        </w:rPr>
        <w:t>the</w:t>
      </w:r>
      <w:r>
        <w:rPr>
          <w:color w:val="231F20"/>
          <w:spacing w:val="-12"/>
          <w:sz w:val="20"/>
        </w:rPr>
        <w:t> </w:t>
      </w:r>
      <w:r>
        <w:rPr>
          <w:color w:val="231F20"/>
          <w:sz w:val="20"/>
        </w:rPr>
        <w:t>beneficiary</w:t>
      </w:r>
      <w:r>
        <w:rPr>
          <w:color w:val="231F20"/>
          <w:spacing w:val="-12"/>
          <w:sz w:val="20"/>
        </w:rPr>
        <w:t> </w:t>
      </w:r>
      <w:r>
        <w:rPr>
          <w:color w:val="231F20"/>
          <w:sz w:val="20"/>
        </w:rPr>
        <w:t>reaches</w:t>
      </w:r>
      <w:r>
        <w:rPr>
          <w:color w:val="231F20"/>
          <w:spacing w:val="-12"/>
          <w:sz w:val="20"/>
        </w:rPr>
        <w:t> </w:t>
      </w:r>
      <w:r>
        <w:rPr>
          <w:color w:val="231F20"/>
          <w:sz w:val="20"/>
        </w:rPr>
        <w:t>age 18, unless the beneficiary is a special needs benefi- </w:t>
      </w:r>
      <w:r>
        <w:rPr>
          <w:color w:val="231F20"/>
          <w:spacing w:val="-2"/>
          <w:sz w:val="20"/>
        </w:rPr>
        <w:t>ciary.</w:t>
      </w:r>
    </w:p>
    <w:p>
      <w:pPr>
        <w:pStyle w:val="ListParagraph"/>
        <w:numPr>
          <w:ilvl w:val="0"/>
          <w:numId w:val="27"/>
        </w:numPr>
        <w:tabs>
          <w:tab w:pos="489" w:val="left" w:leader="none"/>
        </w:tabs>
        <w:spacing w:line="244" w:lineRule="auto" w:before="118" w:after="0"/>
        <w:ind w:left="489" w:right="336" w:hanging="267"/>
        <w:jc w:val="left"/>
        <w:rPr>
          <w:sz w:val="20"/>
        </w:rPr>
      </w:pPr>
      <w:r>
        <w:rPr>
          <w:color w:val="231F20"/>
          <w:sz w:val="20"/>
        </w:rPr>
        <w:t>They</w:t>
      </w:r>
      <w:r>
        <w:rPr>
          <w:color w:val="231F20"/>
          <w:spacing w:val="-10"/>
          <w:sz w:val="20"/>
        </w:rPr>
        <w:t> </w:t>
      </w:r>
      <w:r>
        <w:rPr>
          <w:color w:val="231F20"/>
          <w:sz w:val="20"/>
        </w:rPr>
        <w:t>must</w:t>
      </w:r>
      <w:r>
        <w:rPr>
          <w:color w:val="231F20"/>
          <w:spacing w:val="-10"/>
          <w:sz w:val="20"/>
        </w:rPr>
        <w:t> </w:t>
      </w:r>
      <w:r>
        <w:rPr>
          <w:color w:val="231F20"/>
          <w:sz w:val="20"/>
        </w:rPr>
        <w:t>be</w:t>
      </w:r>
      <w:r>
        <w:rPr>
          <w:color w:val="231F20"/>
          <w:spacing w:val="-10"/>
          <w:sz w:val="20"/>
        </w:rPr>
        <w:t> </w:t>
      </w:r>
      <w:r>
        <w:rPr>
          <w:color w:val="231F20"/>
          <w:sz w:val="20"/>
        </w:rPr>
        <w:t>made</w:t>
      </w:r>
      <w:r>
        <w:rPr>
          <w:color w:val="231F20"/>
          <w:spacing w:val="-10"/>
          <w:sz w:val="20"/>
        </w:rPr>
        <w:t> </w:t>
      </w:r>
      <w:r>
        <w:rPr>
          <w:color w:val="231F20"/>
          <w:sz w:val="20"/>
        </w:rPr>
        <w:t>by</w:t>
      </w:r>
      <w:r>
        <w:rPr>
          <w:color w:val="231F20"/>
          <w:spacing w:val="-10"/>
          <w:sz w:val="20"/>
        </w:rPr>
        <w:t> </w:t>
      </w:r>
      <w:r>
        <w:rPr>
          <w:color w:val="231F20"/>
          <w:sz w:val="20"/>
        </w:rPr>
        <w:t>the</w:t>
      </w:r>
      <w:r>
        <w:rPr>
          <w:color w:val="231F20"/>
          <w:spacing w:val="-10"/>
          <w:sz w:val="20"/>
        </w:rPr>
        <w:t> </w:t>
      </w:r>
      <w:r>
        <w:rPr>
          <w:color w:val="231F20"/>
          <w:sz w:val="20"/>
        </w:rPr>
        <w:t>due</w:t>
      </w:r>
      <w:r>
        <w:rPr>
          <w:color w:val="231F20"/>
          <w:spacing w:val="-10"/>
          <w:sz w:val="20"/>
        </w:rPr>
        <w:t> </w:t>
      </w:r>
      <w:r>
        <w:rPr>
          <w:color w:val="231F20"/>
          <w:sz w:val="20"/>
        </w:rPr>
        <w:t>date</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contribu- tor's tax return (not including extensions).</w:t>
      </w:r>
    </w:p>
    <w:p>
      <w:pPr>
        <w:pStyle w:val="BodyText"/>
        <w:spacing w:line="244" w:lineRule="auto" w:before="118"/>
        <w:ind w:right="117" w:firstLine="239"/>
        <w:jc w:val="both"/>
      </w:pPr>
      <w:r>
        <w:rPr>
          <w:color w:val="231F20"/>
        </w:rPr>
        <w:t>Contributions can be made to one or several Coverdell ESAs for the same designated beneficiary provided that the total contributions aren't more than the contribution limits (defined later) for a year.</w:t>
      </w:r>
    </w:p>
    <w:p>
      <w:pPr>
        <w:pStyle w:val="BodyText"/>
        <w:spacing w:line="244" w:lineRule="auto" w:before="121"/>
        <w:ind w:right="117" w:firstLine="240"/>
        <w:jc w:val="both"/>
      </w:pPr>
      <w:r>
        <w:rPr>
          <w:color w:val="231F20"/>
        </w:rPr>
        <w:t>Contributions can be made, without penalty, to both a Coverdell ESA and a QTP in the same year for the same </w:t>
      </w:r>
      <w:r>
        <w:rPr>
          <w:color w:val="231F20"/>
          <w:spacing w:val="-2"/>
        </w:rPr>
        <w:t>beneficiary.</w:t>
      </w:r>
    </w:p>
    <w:p>
      <w:pPr>
        <w:pStyle w:val="BodyText"/>
        <w:spacing w:line="244" w:lineRule="auto" w:before="123"/>
        <w:ind w:left="120" w:right="118" w:firstLine="239"/>
        <w:jc w:val="both"/>
      </w:pPr>
      <w:r>
        <w:rPr>
          <w:color w:val="231F20"/>
        </w:rPr>
        <w:t>Table</w:t>
      </w:r>
      <w:r>
        <w:rPr>
          <w:color w:val="231F20"/>
          <w:spacing w:val="-10"/>
        </w:rPr>
        <w:t> </w:t>
      </w:r>
      <w:r>
        <w:rPr>
          <w:color w:val="231F20"/>
        </w:rPr>
        <w:t>6-2</w:t>
      </w:r>
      <w:r>
        <w:rPr>
          <w:color w:val="231F20"/>
          <w:spacing w:val="-10"/>
        </w:rPr>
        <w:t> </w:t>
      </w:r>
      <w:r>
        <w:rPr>
          <w:color w:val="231F20"/>
        </w:rPr>
        <w:t>summarizes</w:t>
      </w:r>
      <w:r>
        <w:rPr>
          <w:color w:val="231F20"/>
          <w:spacing w:val="-10"/>
        </w:rPr>
        <w:t> </w:t>
      </w:r>
      <w:r>
        <w:rPr>
          <w:color w:val="231F20"/>
        </w:rPr>
        <w:t>many</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features</w:t>
      </w:r>
      <w:r>
        <w:rPr>
          <w:color w:val="231F20"/>
          <w:spacing w:val="-10"/>
        </w:rPr>
        <w:t> </w:t>
      </w:r>
      <w:r>
        <w:rPr>
          <w:color w:val="231F20"/>
        </w:rPr>
        <w:t>of</w:t>
      </w:r>
      <w:r>
        <w:rPr>
          <w:color w:val="231F20"/>
          <w:spacing w:val="-10"/>
        </w:rPr>
        <w:t> </w:t>
      </w:r>
      <w:r>
        <w:rPr>
          <w:color w:val="231F20"/>
        </w:rPr>
        <w:t>contribu- ting to a Coverdell ESA.</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Heading4"/>
        <w:spacing w:before="146"/>
        <w:rPr>
          <w:rFonts w:ascii="Microsoft Sans Serif"/>
        </w:rPr>
      </w:pPr>
      <w:r>
        <w:rPr>
          <w:rFonts w:ascii="Microsoft Sans Serif"/>
          <w:color w:val="231F20"/>
          <w:spacing w:val="-6"/>
        </w:rPr>
        <w:t>Table 6-</w:t>
      </w:r>
      <w:r>
        <w:rPr>
          <w:rFonts w:ascii="Microsoft Sans Serif"/>
          <w:color w:val="231F20"/>
          <w:spacing w:val="-6"/>
        </w:rPr>
        <w:t>2.</w:t>
      </w:r>
    </w:p>
    <w:p>
      <w:pPr>
        <w:spacing w:line="184" w:lineRule="auto" w:before="164"/>
        <w:ind w:left="120" w:right="38" w:firstLine="0"/>
        <w:jc w:val="left"/>
        <w:rPr>
          <w:rFonts w:ascii="Arial Black"/>
          <w:sz w:val="24"/>
        </w:rPr>
      </w:pPr>
      <w:r>
        <w:rPr/>
        <w:br w:type="column"/>
      </w:r>
      <w:r>
        <w:rPr>
          <w:rFonts w:ascii="Arial Black"/>
          <w:color w:val="231F20"/>
          <w:w w:val="85"/>
          <w:sz w:val="24"/>
        </w:rPr>
        <w:t>Coverdell ESA Contributions at </w:t>
      </w:r>
      <w:r>
        <w:rPr>
          <w:rFonts w:ascii="Arial Black"/>
          <w:color w:val="231F20"/>
          <w:w w:val="85"/>
          <w:sz w:val="24"/>
        </w:rPr>
        <w:t>a </w:t>
      </w:r>
      <w:r>
        <w:rPr>
          <w:rFonts w:ascii="Arial Black"/>
          <w:color w:val="231F20"/>
          <w:spacing w:val="-2"/>
          <w:sz w:val="24"/>
        </w:rPr>
        <w:t>Glance</w:t>
      </w:r>
    </w:p>
    <w:p>
      <w:pPr>
        <w:spacing w:before="90"/>
        <w:ind w:left="120" w:right="332"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83424">
                <wp:simplePos x="0" y="0"/>
                <wp:positionH relativeFrom="page">
                  <wp:posOffset>492125</wp:posOffset>
                </wp:positionH>
                <wp:positionV relativeFrom="paragraph">
                  <wp:posOffset>571376</wp:posOffset>
                </wp:positionV>
                <wp:extent cx="3321050" cy="405765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3321050" cy="4057650"/>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520"/>
                              <w:gridCol w:w="2580"/>
                            </w:tblGrid>
                            <w:tr>
                              <w:trPr>
                                <w:trHeight w:val="389" w:hRule="atLeast"/>
                              </w:trPr>
                              <w:tc>
                                <w:tcPr>
                                  <w:tcW w:w="2520" w:type="dxa"/>
                                </w:tcPr>
                                <w:p>
                                  <w:pPr>
                                    <w:pStyle w:val="TableParagraph"/>
                                    <w:spacing w:line="258" w:lineRule="exact" w:before="111"/>
                                    <w:ind w:left="85"/>
                                    <w:rPr>
                                      <w:rFonts w:ascii="Arial Black"/>
                                      <w:sz w:val="19"/>
                                    </w:rPr>
                                  </w:pPr>
                                  <w:r>
                                    <w:rPr>
                                      <w:rFonts w:ascii="Arial Black"/>
                                      <w:color w:val="231F20"/>
                                      <w:spacing w:val="-2"/>
                                      <w:sz w:val="19"/>
                                    </w:rPr>
                                    <w:t>Question</w:t>
                                  </w:r>
                                </w:p>
                              </w:tc>
                              <w:tc>
                                <w:tcPr>
                                  <w:tcW w:w="2580" w:type="dxa"/>
                                </w:tcPr>
                                <w:p>
                                  <w:pPr>
                                    <w:pStyle w:val="TableParagraph"/>
                                    <w:spacing w:line="258" w:lineRule="exact" w:before="111"/>
                                    <w:ind w:left="65"/>
                                    <w:rPr>
                                      <w:rFonts w:ascii="Arial Black"/>
                                      <w:sz w:val="19"/>
                                    </w:rPr>
                                  </w:pPr>
                                  <w:r>
                                    <w:rPr>
                                      <w:rFonts w:ascii="Arial Black"/>
                                      <w:color w:val="231F20"/>
                                      <w:spacing w:val="-2"/>
                                      <w:sz w:val="19"/>
                                    </w:rPr>
                                    <w:t>Answer</w:t>
                                  </w:r>
                                </w:p>
                              </w:tc>
                            </w:tr>
                            <w:tr>
                              <w:trPr>
                                <w:trHeight w:val="595" w:hRule="atLeast"/>
                              </w:trPr>
                              <w:tc>
                                <w:tcPr>
                                  <w:tcW w:w="2520" w:type="dxa"/>
                                </w:tcPr>
                                <w:p>
                                  <w:pPr>
                                    <w:pStyle w:val="TableParagraph"/>
                                    <w:spacing w:line="230" w:lineRule="atLeast" w:before="106"/>
                                    <w:ind w:left="85" w:right="410"/>
                                    <w:rPr>
                                      <w:sz w:val="19"/>
                                    </w:rPr>
                                  </w:pPr>
                                  <w:r>
                                    <w:rPr>
                                      <w:color w:val="231F20"/>
                                      <w:spacing w:val="-2"/>
                                      <w:sz w:val="19"/>
                                    </w:rPr>
                                    <w:t>Are</w:t>
                                  </w:r>
                                  <w:r>
                                    <w:rPr>
                                      <w:color w:val="231F20"/>
                                      <w:spacing w:val="-11"/>
                                      <w:sz w:val="19"/>
                                    </w:rPr>
                                    <w:t> </w:t>
                                  </w:r>
                                  <w:r>
                                    <w:rPr>
                                      <w:color w:val="231F20"/>
                                      <w:spacing w:val="-2"/>
                                      <w:sz w:val="19"/>
                                    </w:rPr>
                                    <w:t>contributions deductible?</w:t>
                                  </w:r>
                                </w:p>
                              </w:tc>
                              <w:tc>
                                <w:tcPr>
                                  <w:tcW w:w="2580" w:type="dxa"/>
                                </w:tcPr>
                                <w:p>
                                  <w:pPr>
                                    <w:pStyle w:val="TableParagraph"/>
                                    <w:spacing w:before="121"/>
                                    <w:ind w:left="65"/>
                                    <w:rPr>
                                      <w:sz w:val="19"/>
                                    </w:rPr>
                                  </w:pPr>
                                  <w:r>
                                    <w:rPr>
                                      <w:color w:val="231F20"/>
                                      <w:spacing w:val="-5"/>
                                      <w:sz w:val="19"/>
                                    </w:rPr>
                                    <w:t>No.</w:t>
                                  </w:r>
                                </w:p>
                              </w:tc>
                            </w:tr>
                            <w:tr>
                              <w:trPr>
                                <w:trHeight w:val="774" w:hRule="atLeast"/>
                              </w:trPr>
                              <w:tc>
                                <w:tcPr>
                                  <w:tcW w:w="2520" w:type="dxa"/>
                                </w:tcPr>
                                <w:p>
                                  <w:pPr>
                                    <w:pStyle w:val="TableParagraph"/>
                                    <w:spacing w:line="230" w:lineRule="atLeast" w:before="55"/>
                                    <w:ind w:left="85" w:right="410"/>
                                    <w:rPr>
                                      <w:sz w:val="19"/>
                                    </w:rPr>
                                  </w:pPr>
                                  <w:r>
                                    <w:rPr>
                                      <w:color w:val="231F20"/>
                                      <w:sz w:val="19"/>
                                    </w:rPr>
                                    <w:t>What is the annual contribution limit per designated</w:t>
                                  </w:r>
                                  <w:r>
                                    <w:rPr>
                                      <w:color w:val="231F20"/>
                                      <w:spacing w:val="-13"/>
                                      <w:sz w:val="19"/>
                                    </w:rPr>
                                    <w:t> </w:t>
                                  </w:r>
                                  <w:r>
                                    <w:rPr>
                                      <w:color w:val="231F20"/>
                                      <w:sz w:val="19"/>
                                    </w:rPr>
                                    <w:t>beneficiary?</w:t>
                                  </w:r>
                                </w:p>
                              </w:tc>
                              <w:tc>
                                <w:tcPr>
                                  <w:tcW w:w="2580" w:type="dxa"/>
                                </w:tcPr>
                                <w:p>
                                  <w:pPr>
                                    <w:pStyle w:val="TableParagraph"/>
                                    <w:spacing w:line="256" w:lineRule="auto" w:before="70"/>
                                    <w:ind w:left="65"/>
                                    <w:rPr>
                                      <w:sz w:val="19"/>
                                    </w:rPr>
                                  </w:pPr>
                                  <w:r>
                                    <w:rPr>
                                      <w:color w:val="231F20"/>
                                      <w:sz w:val="19"/>
                                    </w:rPr>
                                    <w:t>$2,000</w:t>
                                  </w:r>
                                  <w:r>
                                    <w:rPr>
                                      <w:color w:val="231F20"/>
                                      <w:spacing w:val="-13"/>
                                      <w:sz w:val="19"/>
                                    </w:rPr>
                                    <w:t> </w:t>
                                  </w:r>
                                  <w:r>
                                    <w:rPr>
                                      <w:color w:val="231F20"/>
                                      <w:sz w:val="19"/>
                                    </w:rPr>
                                    <w:t>for</w:t>
                                  </w:r>
                                  <w:r>
                                    <w:rPr>
                                      <w:color w:val="231F20"/>
                                      <w:spacing w:val="-13"/>
                                      <w:sz w:val="19"/>
                                    </w:rPr>
                                    <w:t> </w:t>
                                  </w:r>
                                  <w:r>
                                    <w:rPr>
                                      <w:color w:val="231F20"/>
                                      <w:sz w:val="19"/>
                                    </w:rPr>
                                    <w:t>each</w:t>
                                  </w:r>
                                  <w:r>
                                    <w:rPr>
                                      <w:color w:val="231F20"/>
                                      <w:spacing w:val="-12"/>
                                      <w:sz w:val="19"/>
                                    </w:rPr>
                                    <w:t> </w:t>
                                  </w:r>
                                  <w:r>
                                    <w:rPr>
                                      <w:color w:val="231F20"/>
                                      <w:sz w:val="19"/>
                                    </w:rPr>
                                    <w:t>designated </w:t>
                                  </w:r>
                                  <w:r>
                                    <w:rPr>
                                      <w:color w:val="231F20"/>
                                      <w:spacing w:val="-2"/>
                                      <w:sz w:val="19"/>
                                    </w:rPr>
                                    <w:t>beneficiary.</w:t>
                                  </w:r>
                                </w:p>
                              </w:tc>
                            </w:tr>
                            <w:tr>
                              <w:trPr>
                                <w:trHeight w:val="1234" w:hRule="atLeast"/>
                              </w:trPr>
                              <w:tc>
                                <w:tcPr>
                                  <w:tcW w:w="2520" w:type="dxa"/>
                                </w:tcPr>
                                <w:p>
                                  <w:pPr>
                                    <w:pStyle w:val="TableParagraph"/>
                                    <w:spacing w:line="256" w:lineRule="auto" w:before="70"/>
                                    <w:ind w:left="85"/>
                                    <w:rPr>
                                      <w:sz w:val="19"/>
                                    </w:rPr>
                                  </w:pPr>
                                  <w:r>
                                    <w:rPr>
                                      <w:color w:val="231F20"/>
                                      <w:sz w:val="19"/>
                                    </w:rPr>
                                    <w:t>What if more than one </w:t>
                                  </w:r>
                                  <w:r>
                                    <w:rPr>
                                      <w:color w:val="231F20"/>
                                      <w:spacing w:val="-2"/>
                                      <w:sz w:val="19"/>
                                    </w:rPr>
                                    <w:t>Coverdell</w:t>
                                  </w:r>
                                  <w:r>
                                    <w:rPr>
                                      <w:color w:val="231F20"/>
                                      <w:spacing w:val="-11"/>
                                      <w:sz w:val="19"/>
                                    </w:rPr>
                                    <w:t> </w:t>
                                  </w:r>
                                  <w:r>
                                    <w:rPr>
                                      <w:color w:val="231F20"/>
                                      <w:spacing w:val="-2"/>
                                      <w:sz w:val="19"/>
                                    </w:rPr>
                                    <w:t>ESA</w:t>
                                  </w:r>
                                  <w:r>
                                    <w:rPr>
                                      <w:color w:val="231F20"/>
                                      <w:spacing w:val="-11"/>
                                      <w:sz w:val="19"/>
                                    </w:rPr>
                                    <w:t> </w:t>
                                  </w:r>
                                  <w:r>
                                    <w:rPr>
                                      <w:color w:val="231F20"/>
                                      <w:spacing w:val="-2"/>
                                      <w:sz w:val="19"/>
                                    </w:rPr>
                                    <w:t>has</w:t>
                                  </w:r>
                                  <w:r>
                                    <w:rPr>
                                      <w:color w:val="231F20"/>
                                      <w:spacing w:val="-10"/>
                                      <w:sz w:val="19"/>
                                    </w:rPr>
                                    <w:t> </w:t>
                                  </w:r>
                                  <w:r>
                                    <w:rPr>
                                      <w:color w:val="231F20"/>
                                      <w:spacing w:val="-2"/>
                                      <w:sz w:val="19"/>
                                    </w:rPr>
                                    <w:t>been </w:t>
                                  </w:r>
                                  <w:r>
                                    <w:rPr>
                                      <w:color w:val="231F20"/>
                                      <w:sz w:val="19"/>
                                    </w:rPr>
                                    <w:t>opened for the same designated</w:t>
                                  </w:r>
                                  <w:r>
                                    <w:rPr>
                                      <w:color w:val="231F20"/>
                                      <w:spacing w:val="-13"/>
                                      <w:sz w:val="19"/>
                                    </w:rPr>
                                    <w:t> </w:t>
                                  </w:r>
                                  <w:r>
                                    <w:rPr>
                                      <w:color w:val="231F20"/>
                                      <w:sz w:val="19"/>
                                    </w:rPr>
                                    <w:t>beneficiary?</w:t>
                                  </w:r>
                                </w:p>
                              </w:tc>
                              <w:tc>
                                <w:tcPr>
                                  <w:tcW w:w="2580" w:type="dxa"/>
                                </w:tcPr>
                                <w:p>
                                  <w:pPr>
                                    <w:pStyle w:val="TableParagraph"/>
                                    <w:spacing w:line="230" w:lineRule="atLeast" w:before="55"/>
                                    <w:ind w:left="65" w:right="146"/>
                                    <w:rPr>
                                      <w:sz w:val="19"/>
                                    </w:rPr>
                                  </w:pPr>
                                  <w:r>
                                    <w:rPr>
                                      <w:color w:val="231F20"/>
                                      <w:sz w:val="19"/>
                                    </w:rPr>
                                    <w:t>The</w:t>
                                  </w:r>
                                  <w:r>
                                    <w:rPr>
                                      <w:color w:val="231F20"/>
                                      <w:spacing w:val="-13"/>
                                      <w:sz w:val="19"/>
                                    </w:rPr>
                                    <w:t> </w:t>
                                  </w:r>
                                  <w:r>
                                    <w:rPr>
                                      <w:color w:val="231F20"/>
                                      <w:sz w:val="19"/>
                                    </w:rPr>
                                    <w:t>annual</w:t>
                                  </w:r>
                                  <w:r>
                                    <w:rPr>
                                      <w:color w:val="231F20"/>
                                      <w:spacing w:val="-13"/>
                                      <w:sz w:val="19"/>
                                    </w:rPr>
                                    <w:t> </w:t>
                                  </w:r>
                                  <w:r>
                                    <w:rPr>
                                      <w:color w:val="231F20"/>
                                      <w:sz w:val="19"/>
                                    </w:rPr>
                                    <w:t>contribution</w:t>
                                  </w:r>
                                  <w:r>
                                    <w:rPr>
                                      <w:color w:val="231F20"/>
                                      <w:spacing w:val="-12"/>
                                      <w:sz w:val="19"/>
                                    </w:rPr>
                                    <w:t> </w:t>
                                  </w:r>
                                  <w:r>
                                    <w:rPr>
                                      <w:color w:val="231F20"/>
                                      <w:sz w:val="19"/>
                                    </w:rPr>
                                    <w:t>limit is $2,000 for each beneficiary, no matter how many Coverdell ESAs are set up for that beneficiary.</w:t>
                                  </w:r>
                                </w:p>
                              </w:tc>
                            </w:tr>
                            <w:tr>
                              <w:trPr>
                                <w:trHeight w:val="1004" w:hRule="atLeast"/>
                              </w:trPr>
                              <w:tc>
                                <w:tcPr>
                                  <w:tcW w:w="2520" w:type="dxa"/>
                                </w:tcPr>
                                <w:p>
                                  <w:pPr>
                                    <w:pStyle w:val="TableParagraph"/>
                                    <w:spacing w:line="230" w:lineRule="atLeast" w:before="55"/>
                                    <w:ind w:left="85" w:right="261"/>
                                    <w:rPr>
                                      <w:sz w:val="19"/>
                                    </w:rPr>
                                  </w:pPr>
                                  <w:r>
                                    <w:rPr>
                                      <w:color w:val="231F20"/>
                                      <w:sz w:val="19"/>
                                    </w:rPr>
                                    <w:t>What if more than one individual makes contributions</w:t>
                                  </w:r>
                                  <w:r>
                                    <w:rPr>
                                      <w:color w:val="231F20"/>
                                      <w:spacing w:val="-13"/>
                                      <w:sz w:val="19"/>
                                    </w:rPr>
                                    <w:t> </w:t>
                                  </w:r>
                                  <w:r>
                                    <w:rPr>
                                      <w:color w:val="231F20"/>
                                      <w:sz w:val="19"/>
                                    </w:rPr>
                                    <w:t>for</w:t>
                                  </w:r>
                                  <w:r>
                                    <w:rPr>
                                      <w:color w:val="231F20"/>
                                      <w:spacing w:val="-13"/>
                                      <w:sz w:val="19"/>
                                    </w:rPr>
                                    <w:t> </w:t>
                                  </w:r>
                                  <w:r>
                                    <w:rPr>
                                      <w:color w:val="231F20"/>
                                      <w:sz w:val="19"/>
                                    </w:rPr>
                                    <w:t>the</w:t>
                                  </w:r>
                                  <w:r>
                                    <w:rPr>
                                      <w:color w:val="231F20"/>
                                      <w:spacing w:val="-12"/>
                                      <w:sz w:val="19"/>
                                    </w:rPr>
                                    <w:t> </w:t>
                                  </w:r>
                                  <w:r>
                                    <w:rPr>
                                      <w:color w:val="231F20"/>
                                      <w:sz w:val="19"/>
                                    </w:rPr>
                                    <w:t>same designated beneficiary?</w:t>
                                  </w:r>
                                </w:p>
                              </w:tc>
                              <w:tc>
                                <w:tcPr>
                                  <w:tcW w:w="2580" w:type="dxa"/>
                                </w:tcPr>
                                <w:p>
                                  <w:pPr>
                                    <w:pStyle w:val="TableParagraph"/>
                                    <w:spacing w:line="230" w:lineRule="atLeast" w:before="55"/>
                                    <w:ind w:left="65" w:right="139"/>
                                    <w:jc w:val="both"/>
                                    <w:rPr>
                                      <w:sz w:val="19"/>
                                    </w:rPr>
                                  </w:pPr>
                                  <w:r>
                                    <w:rPr>
                                      <w:color w:val="231F20"/>
                                      <w:sz w:val="19"/>
                                    </w:rPr>
                                    <w:t>The</w:t>
                                  </w:r>
                                  <w:r>
                                    <w:rPr>
                                      <w:color w:val="231F20"/>
                                      <w:spacing w:val="-13"/>
                                      <w:sz w:val="19"/>
                                    </w:rPr>
                                    <w:t> </w:t>
                                  </w:r>
                                  <w:r>
                                    <w:rPr>
                                      <w:color w:val="231F20"/>
                                      <w:sz w:val="19"/>
                                    </w:rPr>
                                    <w:t>annual</w:t>
                                  </w:r>
                                  <w:r>
                                    <w:rPr>
                                      <w:color w:val="231F20"/>
                                      <w:spacing w:val="-13"/>
                                      <w:sz w:val="19"/>
                                    </w:rPr>
                                    <w:t> </w:t>
                                  </w:r>
                                  <w:r>
                                    <w:rPr>
                                      <w:color w:val="231F20"/>
                                      <w:sz w:val="19"/>
                                    </w:rPr>
                                    <w:t>contribution</w:t>
                                  </w:r>
                                  <w:r>
                                    <w:rPr>
                                      <w:color w:val="231F20"/>
                                      <w:spacing w:val="-12"/>
                                      <w:sz w:val="19"/>
                                    </w:rPr>
                                    <w:t> </w:t>
                                  </w:r>
                                  <w:r>
                                    <w:rPr>
                                      <w:color w:val="231F20"/>
                                      <w:sz w:val="19"/>
                                    </w:rPr>
                                    <w:t>limit is</w:t>
                                  </w:r>
                                  <w:r>
                                    <w:rPr>
                                      <w:color w:val="231F20"/>
                                      <w:spacing w:val="-13"/>
                                      <w:sz w:val="19"/>
                                    </w:rPr>
                                    <w:t> </w:t>
                                  </w:r>
                                  <w:r>
                                    <w:rPr>
                                      <w:color w:val="231F20"/>
                                      <w:sz w:val="19"/>
                                    </w:rPr>
                                    <w:t>$2,000</w:t>
                                  </w:r>
                                  <w:r>
                                    <w:rPr>
                                      <w:color w:val="231F20"/>
                                      <w:spacing w:val="-13"/>
                                      <w:sz w:val="19"/>
                                    </w:rPr>
                                    <w:t> </w:t>
                                  </w:r>
                                  <w:r>
                                    <w:rPr>
                                      <w:color w:val="231F20"/>
                                      <w:sz w:val="19"/>
                                    </w:rPr>
                                    <w:t>per</w:t>
                                  </w:r>
                                  <w:r>
                                    <w:rPr>
                                      <w:color w:val="231F20"/>
                                      <w:spacing w:val="-12"/>
                                      <w:sz w:val="19"/>
                                    </w:rPr>
                                    <w:t> </w:t>
                                  </w:r>
                                  <w:r>
                                    <w:rPr>
                                      <w:color w:val="231F20"/>
                                      <w:sz w:val="19"/>
                                    </w:rPr>
                                    <w:t>beneficiary,</w:t>
                                  </w:r>
                                  <w:r>
                                    <w:rPr>
                                      <w:color w:val="231F20"/>
                                      <w:spacing w:val="-13"/>
                                      <w:sz w:val="19"/>
                                    </w:rPr>
                                    <w:t> </w:t>
                                  </w:r>
                                  <w:r>
                                    <w:rPr>
                                      <w:color w:val="231F20"/>
                                      <w:sz w:val="19"/>
                                    </w:rPr>
                                    <w:t>no </w:t>
                                  </w:r>
                                  <w:r>
                                    <w:rPr>
                                      <w:color w:val="231F20"/>
                                      <w:spacing w:val="-2"/>
                                      <w:sz w:val="19"/>
                                    </w:rPr>
                                    <w:t>matter</w:t>
                                  </w:r>
                                  <w:r>
                                    <w:rPr>
                                      <w:color w:val="231F20"/>
                                      <w:spacing w:val="-7"/>
                                      <w:sz w:val="19"/>
                                    </w:rPr>
                                    <w:t> </w:t>
                                  </w:r>
                                  <w:r>
                                    <w:rPr>
                                      <w:color w:val="231F20"/>
                                      <w:spacing w:val="-2"/>
                                      <w:sz w:val="19"/>
                                    </w:rPr>
                                    <w:t>how</w:t>
                                  </w:r>
                                  <w:r>
                                    <w:rPr>
                                      <w:color w:val="231F20"/>
                                      <w:spacing w:val="-7"/>
                                      <w:sz w:val="19"/>
                                    </w:rPr>
                                    <w:t> </w:t>
                                  </w:r>
                                  <w:r>
                                    <w:rPr>
                                      <w:color w:val="231F20"/>
                                      <w:spacing w:val="-2"/>
                                      <w:sz w:val="19"/>
                                    </w:rPr>
                                    <w:t>many</w:t>
                                  </w:r>
                                  <w:r>
                                    <w:rPr>
                                      <w:color w:val="231F20"/>
                                      <w:spacing w:val="-7"/>
                                      <w:sz w:val="19"/>
                                    </w:rPr>
                                    <w:t> </w:t>
                                  </w:r>
                                  <w:r>
                                    <w:rPr>
                                      <w:color w:val="231F20"/>
                                      <w:spacing w:val="-2"/>
                                      <w:sz w:val="19"/>
                                    </w:rPr>
                                    <w:t>individuals contribute.</w:t>
                                  </w:r>
                                </w:p>
                              </w:tc>
                            </w:tr>
                            <w:tr>
                              <w:trPr>
                                <w:trHeight w:val="774" w:hRule="atLeast"/>
                              </w:trPr>
                              <w:tc>
                                <w:tcPr>
                                  <w:tcW w:w="2520" w:type="dxa"/>
                                </w:tcPr>
                                <w:p>
                                  <w:pPr>
                                    <w:pStyle w:val="TableParagraph"/>
                                    <w:spacing w:line="230" w:lineRule="atLeast" w:before="55"/>
                                    <w:ind w:left="85" w:right="471"/>
                                    <w:jc w:val="both"/>
                                    <w:rPr>
                                      <w:sz w:val="19"/>
                                    </w:rPr>
                                  </w:pPr>
                                  <w:r>
                                    <w:rPr>
                                      <w:color w:val="231F20"/>
                                      <w:sz w:val="19"/>
                                    </w:rPr>
                                    <w:t>Can</w:t>
                                  </w:r>
                                  <w:r>
                                    <w:rPr>
                                      <w:color w:val="231F20"/>
                                      <w:spacing w:val="-13"/>
                                      <w:sz w:val="19"/>
                                    </w:rPr>
                                    <w:t> </w:t>
                                  </w:r>
                                  <w:r>
                                    <w:rPr>
                                      <w:color w:val="231F20"/>
                                      <w:sz w:val="19"/>
                                    </w:rPr>
                                    <w:t>contributions</w:t>
                                  </w:r>
                                  <w:r>
                                    <w:rPr>
                                      <w:color w:val="231F20"/>
                                      <w:spacing w:val="-13"/>
                                      <w:sz w:val="19"/>
                                    </w:rPr>
                                    <w:t> </w:t>
                                  </w:r>
                                  <w:r>
                                    <w:rPr>
                                      <w:color w:val="231F20"/>
                                      <w:sz w:val="19"/>
                                    </w:rPr>
                                    <w:t>other than</w:t>
                                  </w:r>
                                  <w:r>
                                    <w:rPr>
                                      <w:color w:val="231F20"/>
                                      <w:spacing w:val="-13"/>
                                      <w:sz w:val="19"/>
                                    </w:rPr>
                                    <w:t> </w:t>
                                  </w:r>
                                  <w:r>
                                    <w:rPr>
                                      <w:color w:val="231F20"/>
                                      <w:sz w:val="19"/>
                                    </w:rPr>
                                    <w:t>cash</w:t>
                                  </w:r>
                                  <w:r>
                                    <w:rPr>
                                      <w:color w:val="231F20"/>
                                      <w:spacing w:val="-12"/>
                                      <w:sz w:val="19"/>
                                    </w:rPr>
                                    <w:t> </w:t>
                                  </w:r>
                                  <w:r>
                                    <w:rPr>
                                      <w:color w:val="231F20"/>
                                      <w:sz w:val="19"/>
                                    </w:rPr>
                                    <w:t>be</w:t>
                                  </w:r>
                                  <w:r>
                                    <w:rPr>
                                      <w:color w:val="231F20"/>
                                      <w:spacing w:val="-13"/>
                                      <w:sz w:val="19"/>
                                    </w:rPr>
                                    <w:t> </w:t>
                                  </w:r>
                                  <w:r>
                                    <w:rPr>
                                      <w:color w:val="231F20"/>
                                      <w:sz w:val="19"/>
                                    </w:rPr>
                                    <w:t>made</w:t>
                                  </w:r>
                                  <w:r>
                                    <w:rPr>
                                      <w:color w:val="231F20"/>
                                      <w:spacing w:val="-12"/>
                                      <w:sz w:val="19"/>
                                    </w:rPr>
                                    <w:t> </w:t>
                                  </w:r>
                                  <w:r>
                                    <w:rPr>
                                      <w:color w:val="231F20"/>
                                      <w:sz w:val="19"/>
                                    </w:rPr>
                                    <w:t>to</w:t>
                                  </w:r>
                                  <w:r>
                                    <w:rPr>
                                      <w:color w:val="231F20"/>
                                      <w:spacing w:val="-13"/>
                                      <w:sz w:val="19"/>
                                    </w:rPr>
                                    <w:t> </w:t>
                                  </w:r>
                                  <w:r>
                                    <w:rPr>
                                      <w:color w:val="231F20"/>
                                      <w:sz w:val="19"/>
                                    </w:rPr>
                                    <w:t>a Coverdell ESA?</w:t>
                                  </w:r>
                                </w:p>
                              </w:tc>
                              <w:tc>
                                <w:tcPr>
                                  <w:tcW w:w="2580" w:type="dxa"/>
                                </w:tcPr>
                                <w:p>
                                  <w:pPr>
                                    <w:pStyle w:val="TableParagraph"/>
                                    <w:spacing w:before="70"/>
                                    <w:ind w:left="65"/>
                                    <w:rPr>
                                      <w:sz w:val="19"/>
                                    </w:rPr>
                                  </w:pPr>
                                  <w:r>
                                    <w:rPr>
                                      <w:color w:val="231F20"/>
                                      <w:spacing w:val="-5"/>
                                      <w:sz w:val="19"/>
                                    </w:rPr>
                                    <w:t>No.</w:t>
                                  </w:r>
                                </w:p>
                              </w:tc>
                            </w:tr>
                            <w:tr>
                              <w:trPr>
                                <w:trHeight w:val="1540" w:hRule="atLeast"/>
                              </w:trPr>
                              <w:tc>
                                <w:tcPr>
                                  <w:tcW w:w="2520" w:type="dxa"/>
                                </w:tcPr>
                                <w:p>
                                  <w:pPr>
                                    <w:pStyle w:val="TableParagraph"/>
                                    <w:spacing w:line="256" w:lineRule="auto" w:before="70"/>
                                    <w:ind w:left="85" w:right="342"/>
                                    <w:rPr>
                                      <w:sz w:val="19"/>
                                    </w:rPr>
                                  </w:pPr>
                                  <w:r>
                                    <w:rPr>
                                      <w:color w:val="231F20"/>
                                      <w:sz w:val="19"/>
                                    </w:rPr>
                                    <w:t>When</w:t>
                                  </w:r>
                                  <w:r>
                                    <w:rPr>
                                      <w:color w:val="231F20"/>
                                      <w:spacing w:val="-13"/>
                                      <w:sz w:val="19"/>
                                    </w:rPr>
                                    <w:t> </w:t>
                                  </w:r>
                                  <w:r>
                                    <w:rPr>
                                      <w:color w:val="231F20"/>
                                      <w:sz w:val="19"/>
                                    </w:rPr>
                                    <w:t>must</w:t>
                                  </w:r>
                                  <w:r>
                                    <w:rPr>
                                      <w:color w:val="231F20"/>
                                      <w:spacing w:val="-13"/>
                                      <w:sz w:val="19"/>
                                    </w:rPr>
                                    <w:t> </w:t>
                                  </w:r>
                                  <w:r>
                                    <w:rPr>
                                      <w:color w:val="231F20"/>
                                      <w:sz w:val="19"/>
                                    </w:rPr>
                                    <w:t>contributions </w:t>
                                  </w:r>
                                  <w:r>
                                    <w:rPr>
                                      <w:color w:val="231F20"/>
                                      <w:spacing w:val="-2"/>
                                      <w:sz w:val="19"/>
                                    </w:rPr>
                                    <w:t>stop?</w:t>
                                  </w:r>
                                </w:p>
                              </w:tc>
                              <w:tc>
                                <w:tcPr>
                                  <w:tcW w:w="2580" w:type="dxa"/>
                                </w:tcPr>
                                <w:p>
                                  <w:pPr>
                                    <w:pStyle w:val="TableParagraph"/>
                                    <w:spacing w:line="256" w:lineRule="auto" w:before="70"/>
                                    <w:ind w:left="65" w:right="146"/>
                                    <w:rPr>
                                      <w:sz w:val="19"/>
                                    </w:rPr>
                                  </w:pPr>
                                  <w:r>
                                    <w:rPr>
                                      <w:color w:val="231F20"/>
                                      <w:sz w:val="19"/>
                                    </w:rPr>
                                    <w:t>No contributions can be made to a beneficiary's Coverdell ESA after he or she</w:t>
                                  </w:r>
                                  <w:r>
                                    <w:rPr>
                                      <w:color w:val="231F20"/>
                                      <w:spacing w:val="-13"/>
                                      <w:sz w:val="19"/>
                                    </w:rPr>
                                    <w:t> </w:t>
                                  </w:r>
                                  <w:r>
                                    <w:rPr>
                                      <w:color w:val="231F20"/>
                                      <w:sz w:val="19"/>
                                    </w:rPr>
                                    <w:t>reaches</w:t>
                                  </w:r>
                                  <w:r>
                                    <w:rPr>
                                      <w:color w:val="231F20"/>
                                      <w:spacing w:val="-13"/>
                                      <w:sz w:val="19"/>
                                    </w:rPr>
                                    <w:t> </w:t>
                                  </w:r>
                                  <w:r>
                                    <w:rPr>
                                      <w:color w:val="231F20"/>
                                      <w:sz w:val="19"/>
                                    </w:rPr>
                                    <w:t>age</w:t>
                                  </w:r>
                                  <w:r>
                                    <w:rPr>
                                      <w:color w:val="231F20"/>
                                      <w:spacing w:val="-12"/>
                                      <w:sz w:val="19"/>
                                    </w:rPr>
                                    <w:t> </w:t>
                                  </w:r>
                                  <w:r>
                                    <w:rPr>
                                      <w:color w:val="231F20"/>
                                      <w:sz w:val="19"/>
                                    </w:rPr>
                                    <w:t>18,</w:t>
                                  </w:r>
                                  <w:r>
                                    <w:rPr>
                                      <w:color w:val="231F20"/>
                                      <w:spacing w:val="-13"/>
                                      <w:sz w:val="19"/>
                                    </w:rPr>
                                    <w:t> </w:t>
                                  </w:r>
                                  <w:r>
                                    <w:rPr>
                                      <w:color w:val="231F20"/>
                                      <w:sz w:val="19"/>
                                    </w:rPr>
                                    <w:t>unless the beneficiary is a special needs beneficiary.</w:t>
                                  </w:r>
                                </w:p>
                              </w:tc>
                            </w:tr>
                          </w:tbl>
                          <w:p>
                            <w:pPr>
                              <w:pStyle w:val="BodyText"/>
                              <w:ind w:left="0"/>
                            </w:pPr>
                          </w:p>
                        </w:txbxContent>
                      </wps:txbx>
                      <wps:bodyPr wrap="square" lIns="0" tIns="0" rIns="0" bIns="0" rtlCol="0">
                        <a:noAutofit/>
                      </wps:bodyPr>
                    </wps:wsp>
                  </a:graphicData>
                </a:graphic>
              </wp:anchor>
            </w:drawing>
          </mc:Choice>
          <mc:Fallback>
            <w:pict>
              <v:shape style="position:absolute;margin-left:38.75pt;margin-top:44.990311pt;width:261.5pt;height:319.5pt;mso-position-horizontal-relative:page;mso-position-vertical-relative:paragraph;z-index:15783424" type="#_x0000_t202" id="docshape291"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520"/>
                        <w:gridCol w:w="2580"/>
                      </w:tblGrid>
                      <w:tr>
                        <w:trPr>
                          <w:trHeight w:val="389" w:hRule="atLeast"/>
                        </w:trPr>
                        <w:tc>
                          <w:tcPr>
                            <w:tcW w:w="2520" w:type="dxa"/>
                          </w:tcPr>
                          <w:p>
                            <w:pPr>
                              <w:pStyle w:val="TableParagraph"/>
                              <w:spacing w:line="258" w:lineRule="exact" w:before="111"/>
                              <w:ind w:left="85"/>
                              <w:rPr>
                                <w:rFonts w:ascii="Arial Black"/>
                                <w:sz w:val="19"/>
                              </w:rPr>
                            </w:pPr>
                            <w:r>
                              <w:rPr>
                                <w:rFonts w:ascii="Arial Black"/>
                                <w:color w:val="231F20"/>
                                <w:spacing w:val="-2"/>
                                <w:sz w:val="19"/>
                              </w:rPr>
                              <w:t>Question</w:t>
                            </w:r>
                          </w:p>
                        </w:tc>
                        <w:tc>
                          <w:tcPr>
                            <w:tcW w:w="2580" w:type="dxa"/>
                          </w:tcPr>
                          <w:p>
                            <w:pPr>
                              <w:pStyle w:val="TableParagraph"/>
                              <w:spacing w:line="258" w:lineRule="exact" w:before="111"/>
                              <w:ind w:left="65"/>
                              <w:rPr>
                                <w:rFonts w:ascii="Arial Black"/>
                                <w:sz w:val="19"/>
                              </w:rPr>
                            </w:pPr>
                            <w:r>
                              <w:rPr>
                                <w:rFonts w:ascii="Arial Black"/>
                                <w:color w:val="231F20"/>
                                <w:spacing w:val="-2"/>
                                <w:sz w:val="19"/>
                              </w:rPr>
                              <w:t>Answer</w:t>
                            </w:r>
                          </w:p>
                        </w:tc>
                      </w:tr>
                      <w:tr>
                        <w:trPr>
                          <w:trHeight w:val="595" w:hRule="atLeast"/>
                        </w:trPr>
                        <w:tc>
                          <w:tcPr>
                            <w:tcW w:w="2520" w:type="dxa"/>
                          </w:tcPr>
                          <w:p>
                            <w:pPr>
                              <w:pStyle w:val="TableParagraph"/>
                              <w:spacing w:line="230" w:lineRule="atLeast" w:before="106"/>
                              <w:ind w:left="85" w:right="410"/>
                              <w:rPr>
                                <w:sz w:val="19"/>
                              </w:rPr>
                            </w:pPr>
                            <w:r>
                              <w:rPr>
                                <w:color w:val="231F20"/>
                                <w:spacing w:val="-2"/>
                                <w:sz w:val="19"/>
                              </w:rPr>
                              <w:t>Are</w:t>
                            </w:r>
                            <w:r>
                              <w:rPr>
                                <w:color w:val="231F20"/>
                                <w:spacing w:val="-11"/>
                                <w:sz w:val="19"/>
                              </w:rPr>
                              <w:t> </w:t>
                            </w:r>
                            <w:r>
                              <w:rPr>
                                <w:color w:val="231F20"/>
                                <w:spacing w:val="-2"/>
                                <w:sz w:val="19"/>
                              </w:rPr>
                              <w:t>contributions deductible?</w:t>
                            </w:r>
                          </w:p>
                        </w:tc>
                        <w:tc>
                          <w:tcPr>
                            <w:tcW w:w="2580" w:type="dxa"/>
                          </w:tcPr>
                          <w:p>
                            <w:pPr>
                              <w:pStyle w:val="TableParagraph"/>
                              <w:spacing w:before="121"/>
                              <w:ind w:left="65"/>
                              <w:rPr>
                                <w:sz w:val="19"/>
                              </w:rPr>
                            </w:pPr>
                            <w:r>
                              <w:rPr>
                                <w:color w:val="231F20"/>
                                <w:spacing w:val="-5"/>
                                <w:sz w:val="19"/>
                              </w:rPr>
                              <w:t>No.</w:t>
                            </w:r>
                          </w:p>
                        </w:tc>
                      </w:tr>
                      <w:tr>
                        <w:trPr>
                          <w:trHeight w:val="774" w:hRule="atLeast"/>
                        </w:trPr>
                        <w:tc>
                          <w:tcPr>
                            <w:tcW w:w="2520" w:type="dxa"/>
                          </w:tcPr>
                          <w:p>
                            <w:pPr>
                              <w:pStyle w:val="TableParagraph"/>
                              <w:spacing w:line="230" w:lineRule="atLeast" w:before="55"/>
                              <w:ind w:left="85" w:right="410"/>
                              <w:rPr>
                                <w:sz w:val="19"/>
                              </w:rPr>
                            </w:pPr>
                            <w:r>
                              <w:rPr>
                                <w:color w:val="231F20"/>
                                <w:sz w:val="19"/>
                              </w:rPr>
                              <w:t>What is the annual contribution limit per designated</w:t>
                            </w:r>
                            <w:r>
                              <w:rPr>
                                <w:color w:val="231F20"/>
                                <w:spacing w:val="-13"/>
                                <w:sz w:val="19"/>
                              </w:rPr>
                              <w:t> </w:t>
                            </w:r>
                            <w:r>
                              <w:rPr>
                                <w:color w:val="231F20"/>
                                <w:sz w:val="19"/>
                              </w:rPr>
                              <w:t>beneficiary?</w:t>
                            </w:r>
                          </w:p>
                        </w:tc>
                        <w:tc>
                          <w:tcPr>
                            <w:tcW w:w="2580" w:type="dxa"/>
                          </w:tcPr>
                          <w:p>
                            <w:pPr>
                              <w:pStyle w:val="TableParagraph"/>
                              <w:spacing w:line="256" w:lineRule="auto" w:before="70"/>
                              <w:ind w:left="65"/>
                              <w:rPr>
                                <w:sz w:val="19"/>
                              </w:rPr>
                            </w:pPr>
                            <w:r>
                              <w:rPr>
                                <w:color w:val="231F20"/>
                                <w:sz w:val="19"/>
                              </w:rPr>
                              <w:t>$2,000</w:t>
                            </w:r>
                            <w:r>
                              <w:rPr>
                                <w:color w:val="231F20"/>
                                <w:spacing w:val="-13"/>
                                <w:sz w:val="19"/>
                              </w:rPr>
                              <w:t> </w:t>
                            </w:r>
                            <w:r>
                              <w:rPr>
                                <w:color w:val="231F20"/>
                                <w:sz w:val="19"/>
                              </w:rPr>
                              <w:t>for</w:t>
                            </w:r>
                            <w:r>
                              <w:rPr>
                                <w:color w:val="231F20"/>
                                <w:spacing w:val="-13"/>
                                <w:sz w:val="19"/>
                              </w:rPr>
                              <w:t> </w:t>
                            </w:r>
                            <w:r>
                              <w:rPr>
                                <w:color w:val="231F20"/>
                                <w:sz w:val="19"/>
                              </w:rPr>
                              <w:t>each</w:t>
                            </w:r>
                            <w:r>
                              <w:rPr>
                                <w:color w:val="231F20"/>
                                <w:spacing w:val="-12"/>
                                <w:sz w:val="19"/>
                              </w:rPr>
                              <w:t> </w:t>
                            </w:r>
                            <w:r>
                              <w:rPr>
                                <w:color w:val="231F20"/>
                                <w:sz w:val="19"/>
                              </w:rPr>
                              <w:t>designated </w:t>
                            </w:r>
                            <w:r>
                              <w:rPr>
                                <w:color w:val="231F20"/>
                                <w:spacing w:val="-2"/>
                                <w:sz w:val="19"/>
                              </w:rPr>
                              <w:t>beneficiary.</w:t>
                            </w:r>
                          </w:p>
                        </w:tc>
                      </w:tr>
                      <w:tr>
                        <w:trPr>
                          <w:trHeight w:val="1234" w:hRule="atLeast"/>
                        </w:trPr>
                        <w:tc>
                          <w:tcPr>
                            <w:tcW w:w="2520" w:type="dxa"/>
                          </w:tcPr>
                          <w:p>
                            <w:pPr>
                              <w:pStyle w:val="TableParagraph"/>
                              <w:spacing w:line="256" w:lineRule="auto" w:before="70"/>
                              <w:ind w:left="85"/>
                              <w:rPr>
                                <w:sz w:val="19"/>
                              </w:rPr>
                            </w:pPr>
                            <w:r>
                              <w:rPr>
                                <w:color w:val="231F20"/>
                                <w:sz w:val="19"/>
                              </w:rPr>
                              <w:t>What if more than one </w:t>
                            </w:r>
                            <w:r>
                              <w:rPr>
                                <w:color w:val="231F20"/>
                                <w:spacing w:val="-2"/>
                                <w:sz w:val="19"/>
                              </w:rPr>
                              <w:t>Coverdell</w:t>
                            </w:r>
                            <w:r>
                              <w:rPr>
                                <w:color w:val="231F20"/>
                                <w:spacing w:val="-11"/>
                                <w:sz w:val="19"/>
                              </w:rPr>
                              <w:t> </w:t>
                            </w:r>
                            <w:r>
                              <w:rPr>
                                <w:color w:val="231F20"/>
                                <w:spacing w:val="-2"/>
                                <w:sz w:val="19"/>
                              </w:rPr>
                              <w:t>ESA</w:t>
                            </w:r>
                            <w:r>
                              <w:rPr>
                                <w:color w:val="231F20"/>
                                <w:spacing w:val="-11"/>
                                <w:sz w:val="19"/>
                              </w:rPr>
                              <w:t> </w:t>
                            </w:r>
                            <w:r>
                              <w:rPr>
                                <w:color w:val="231F20"/>
                                <w:spacing w:val="-2"/>
                                <w:sz w:val="19"/>
                              </w:rPr>
                              <w:t>has</w:t>
                            </w:r>
                            <w:r>
                              <w:rPr>
                                <w:color w:val="231F20"/>
                                <w:spacing w:val="-10"/>
                                <w:sz w:val="19"/>
                              </w:rPr>
                              <w:t> </w:t>
                            </w:r>
                            <w:r>
                              <w:rPr>
                                <w:color w:val="231F20"/>
                                <w:spacing w:val="-2"/>
                                <w:sz w:val="19"/>
                              </w:rPr>
                              <w:t>been </w:t>
                            </w:r>
                            <w:r>
                              <w:rPr>
                                <w:color w:val="231F20"/>
                                <w:sz w:val="19"/>
                              </w:rPr>
                              <w:t>opened for the same designated</w:t>
                            </w:r>
                            <w:r>
                              <w:rPr>
                                <w:color w:val="231F20"/>
                                <w:spacing w:val="-13"/>
                                <w:sz w:val="19"/>
                              </w:rPr>
                              <w:t> </w:t>
                            </w:r>
                            <w:r>
                              <w:rPr>
                                <w:color w:val="231F20"/>
                                <w:sz w:val="19"/>
                              </w:rPr>
                              <w:t>beneficiary?</w:t>
                            </w:r>
                          </w:p>
                        </w:tc>
                        <w:tc>
                          <w:tcPr>
                            <w:tcW w:w="2580" w:type="dxa"/>
                          </w:tcPr>
                          <w:p>
                            <w:pPr>
                              <w:pStyle w:val="TableParagraph"/>
                              <w:spacing w:line="230" w:lineRule="atLeast" w:before="55"/>
                              <w:ind w:left="65" w:right="146"/>
                              <w:rPr>
                                <w:sz w:val="19"/>
                              </w:rPr>
                            </w:pPr>
                            <w:r>
                              <w:rPr>
                                <w:color w:val="231F20"/>
                                <w:sz w:val="19"/>
                              </w:rPr>
                              <w:t>The</w:t>
                            </w:r>
                            <w:r>
                              <w:rPr>
                                <w:color w:val="231F20"/>
                                <w:spacing w:val="-13"/>
                                <w:sz w:val="19"/>
                              </w:rPr>
                              <w:t> </w:t>
                            </w:r>
                            <w:r>
                              <w:rPr>
                                <w:color w:val="231F20"/>
                                <w:sz w:val="19"/>
                              </w:rPr>
                              <w:t>annual</w:t>
                            </w:r>
                            <w:r>
                              <w:rPr>
                                <w:color w:val="231F20"/>
                                <w:spacing w:val="-13"/>
                                <w:sz w:val="19"/>
                              </w:rPr>
                              <w:t> </w:t>
                            </w:r>
                            <w:r>
                              <w:rPr>
                                <w:color w:val="231F20"/>
                                <w:sz w:val="19"/>
                              </w:rPr>
                              <w:t>contribution</w:t>
                            </w:r>
                            <w:r>
                              <w:rPr>
                                <w:color w:val="231F20"/>
                                <w:spacing w:val="-12"/>
                                <w:sz w:val="19"/>
                              </w:rPr>
                              <w:t> </w:t>
                            </w:r>
                            <w:r>
                              <w:rPr>
                                <w:color w:val="231F20"/>
                                <w:sz w:val="19"/>
                              </w:rPr>
                              <w:t>limit is $2,000 for each beneficiary, no matter how many Coverdell ESAs are set up for that beneficiary.</w:t>
                            </w:r>
                          </w:p>
                        </w:tc>
                      </w:tr>
                      <w:tr>
                        <w:trPr>
                          <w:trHeight w:val="1004" w:hRule="atLeast"/>
                        </w:trPr>
                        <w:tc>
                          <w:tcPr>
                            <w:tcW w:w="2520" w:type="dxa"/>
                          </w:tcPr>
                          <w:p>
                            <w:pPr>
                              <w:pStyle w:val="TableParagraph"/>
                              <w:spacing w:line="230" w:lineRule="atLeast" w:before="55"/>
                              <w:ind w:left="85" w:right="261"/>
                              <w:rPr>
                                <w:sz w:val="19"/>
                              </w:rPr>
                            </w:pPr>
                            <w:r>
                              <w:rPr>
                                <w:color w:val="231F20"/>
                                <w:sz w:val="19"/>
                              </w:rPr>
                              <w:t>What if more than one individual makes contributions</w:t>
                            </w:r>
                            <w:r>
                              <w:rPr>
                                <w:color w:val="231F20"/>
                                <w:spacing w:val="-13"/>
                                <w:sz w:val="19"/>
                              </w:rPr>
                              <w:t> </w:t>
                            </w:r>
                            <w:r>
                              <w:rPr>
                                <w:color w:val="231F20"/>
                                <w:sz w:val="19"/>
                              </w:rPr>
                              <w:t>for</w:t>
                            </w:r>
                            <w:r>
                              <w:rPr>
                                <w:color w:val="231F20"/>
                                <w:spacing w:val="-13"/>
                                <w:sz w:val="19"/>
                              </w:rPr>
                              <w:t> </w:t>
                            </w:r>
                            <w:r>
                              <w:rPr>
                                <w:color w:val="231F20"/>
                                <w:sz w:val="19"/>
                              </w:rPr>
                              <w:t>the</w:t>
                            </w:r>
                            <w:r>
                              <w:rPr>
                                <w:color w:val="231F20"/>
                                <w:spacing w:val="-12"/>
                                <w:sz w:val="19"/>
                              </w:rPr>
                              <w:t> </w:t>
                            </w:r>
                            <w:r>
                              <w:rPr>
                                <w:color w:val="231F20"/>
                                <w:sz w:val="19"/>
                              </w:rPr>
                              <w:t>same designated beneficiary?</w:t>
                            </w:r>
                          </w:p>
                        </w:tc>
                        <w:tc>
                          <w:tcPr>
                            <w:tcW w:w="2580" w:type="dxa"/>
                          </w:tcPr>
                          <w:p>
                            <w:pPr>
                              <w:pStyle w:val="TableParagraph"/>
                              <w:spacing w:line="230" w:lineRule="atLeast" w:before="55"/>
                              <w:ind w:left="65" w:right="139"/>
                              <w:jc w:val="both"/>
                              <w:rPr>
                                <w:sz w:val="19"/>
                              </w:rPr>
                            </w:pPr>
                            <w:r>
                              <w:rPr>
                                <w:color w:val="231F20"/>
                                <w:sz w:val="19"/>
                              </w:rPr>
                              <w:t>The</w:t>
                            </w:r>
                            <w:r>
                              <w:rPr>
                                <w:color w:val="231F20"/>
                                <w:spacing w:val="-13"/>
                                <w:sz w:val="19"/>
                              </w:rPr>
                              <w:t> </w:t>
                            </w:r>
                            <w:r>
                              <w:rPr>
                                <w:color w:val="231F20"/>
                                <w:sz w:val="19"/>
                              </w:rPr>
                              <w:t>annual</w:t>
                            </w:r>
                            <w:r>
                              <w:rPr>
                                <w:color w:val="231F20"/>
                                <w:spacing w:val="-13"/>
                                <w:sz w:val="19"/>
                              </w:rPr>
                              <w:t> </w:t>
                            </w:r>
                            <w:r>
                              <w:rPr>
                                <w:color w:val="231F20"/>
                                <w:sz w:val="19"/>
                              </w:rPr>
                              <w:t>contribution</w:t>
                            </w:r>
                            <w:r>
                              <w:rPr>
                                <w:color w:val="231F20"/>
                                <w:spacing w:val="-12"/>
                                <w:sz w:val="19"/>
                              </w:rPr>
                              <w:t> </w:t>
                            </w:r>
                            <w:r>
                              <w:rPr>
                                <w:color w:val="231F20"/>
                                <w:sz w:val="19"/>
                              </w:rPr>
                              <w:t>limit is</w:t>
                            </w:r>
                            <w:r>
                              <w:rPr>
                                <w:color w:val="231F20"/>
                                <w:spacing w:val="-13"/>
                                <w:sz w:val="19"/>
                              </w:rPr>
                              <w:t> </w:t>
                            </w:r>
                            <w:r>
                              <w:rPr>
                                <w:color w:val="231F20"/>
                                <w:sz w:val="19"/>
                              </w:rPr>
                              <w:t>$2,000</w:t>
                            </w:r>
                            <w:r>
                              <w:rPr>
                                <w:color w:val="231F20"/>
                                <w:spacing w:val="-13"/>
                                <w:sz w:val="19"/>
                              </w:rPr>
                              <w:t> </w:t>
                            </w:r>
                            <w:r>
                              <w:rPr>
                                <w:color w:val="231F20"/>
                                <w:sz w:val="19"/>
                              </w:rPr>
                              <w:t>per</w:t>
                            </w:r>
                            <w:r>
                              <w:rPr>
                                <w:color w:val="231F20"/>
                                <w:spacing w:val="-12"/>
                                <w:sz w:val="19"/>
                              </w:rPr>
                              <w:t> </w:t>
                            </w:r>
                            <w:r>
                              <w:rPr>
                                <w:color w:val="231F20"/>
                                <w:sz w:val="19"/>
                              </w:rPr>
                              <w:t>beneficiary,</w:t>
                            </w:r>
                            <w:r>
                              <w:rPr>
                                <w:color w:val="231F20"/>
                                <w:spacing w:val="-13"/>
                                <w:sz w:val="19"/>
                              </w:rPr>
                              <w:t> </w:t>
                            </w:r>
                            <w:r>
                              <w:rPr>
                                <w:color w:val="231F20"/>
                                <w:sz w:val="19"/>
                              </w:rPr>
                              <w:t>no </w:t>
                            </w:r>
                            <w:r>
                              <w:rPr>
                                <w:color w:val="231F20"/>
                                <w:spacing w:val="-2"/>
                                <w:sz w:val="19"/>
                              </w:rPr>
                              <w:t>matter</w:t>
                            </w:r>
                            <w:r>
                              <w:rPr>
                                <w:color w:val="231F20"/>
                                <w:spacing w:val="-7"/>
                                <w:sz w:val="19"/>
                              </w:rPr>
                              <w:t> </w:t>
                            </w:r>
                            <w:r>
                              <w:rPr>
                                <w:color w:val="231F20"/>
                                <w:spacing w:val="-2"/>
                                <w:sz w:val="19"/>
                              </w:rPr>
                              <w:t>how</w:t>
                            </w:r>
                            <w:r>
                              <w:rPr>
                                <w:color w:val="231F20"/>
                                <w:spacing w:val="-7"/>
                                <w:sz w:val="19"/>
                              </w:rPr>
                              <w:t> </w:t>
                            </w:r>
                            <w:r>
                              <w:rPr>
                                <w:color w:val="231F20"/>
                                <w:spacing w:val="-2"/>
                                <w:sz w:val="19"/>
                              </w:rPr>
                              <w:t>many</w:t>
                            </w:r>
                            <w:r>
                              <w:rPr>
                                <w:color w:val="231F20"/>
                                <w:spacing w:val="-7"/>
                                <w:sz w:val="19"/>
                              </w:rPr>
                              <w:t> </w:t>
                            </w:r>
                            <w:r>
                              <w:rPr>
                                <w:color w:val="231F20"/>
                                <w:spacing w:val="-2"/>
                                <w:sz w:val="19"/>
                              </w:rPr>
                              <w:t>individuals contribute.</w:t>
                            </w:r>
                          </w:p>
                        </w:tc>
                      </w:tr>
                      <w:tr>
                        <w:trPr>
                          <w:trHeight w:val="774" w:hRule="atLeast"/>
                        </w:trPr>
                        <w:tc>
                          <w:tcPr>
                            <w:tcW w:w="2520" w:type="dxa"/>
                          </w:tcPr>
                          <w:p>
                            <w:pPr>
                              <w:pStyle w:val="TableParagraph"/>
                              <w:spacing w:line="230" w:lineRule="atLeast" w:before="55"/>
                              <w:ind w:left="85" w:right="471"/>
                              <w:jc w:val="both"/>
                              <w:rPr>
                                <w:sz w:val="19"/>
                              </w:rPr>
                            </w:pPr>
                            <w:r>
                              <w:rPr>
                                <w:color w:val="231F20"/>
                                <w:sz w:val="19"/>
                              </w:rPr>
                              <w:t>Can</w:t>
                            </w:r>
                            <w:r>
                              <w:rPr>
                                <w:color w:val="231F20"/>
                                <w:spacing w:val="-13"/>
                                <w:sz w:val="19"/>
                              </w:rPr>
                              <w:t> </w:t>
                            </w:r>
                            <w:r>
                              <w:rPr>
                                <w:color w:val="231F20"/>
                                <w:sz w:val="19"/>
                              </w:rPr>
                              <w:t>contributions</w:t>
                            </w:r>
                            <w:r>
                              <w:rPr>
                                <w:color w:val="231F20"/>
                                <w:spacing w:val="-13"/>
                                <w:sz w:val="19"/>
                              </w:rPr>
                              <w:t> </w:t>
                            </w:r>
                            <w:r>
                              <w:rPr>
                                <w:color w:val="231F20"/>
                                <w:sz w:val="19"/>
                              </w:rPr>
                              <w:t>other than</w:t>
                            </w:r>
                            <w:r>
                              <w:rPr>
                                <w:color w:val="231F20"/>
                                <w:spacing w:val="-13"/>
                                <w:sz w:val="19"/>
                              </w:rPr>
                              <w:t> </w:t>
                            </w:r>
                            <w:r>
                              <w:rPr>
                                <w:color w:val="231F20"/>
                                <w:sz w:val="19"/>
                              </w:rPr>
                              <w:t>cash</w:t>
                            </w:r>
                            <w:r>
                              <w:rPr>
                                <w:color w:val="231F20"/>
                                <w:spacing w:val="-12"/>
                                <w:sz w:val="19"/>
                              </w:rPr>
                              <w:t> </w:t>
                            </w:r>
                            <w:r>
                              <w:rPr>
                                <w:color w:val="231F20"/>
                                <w:sz w:val="19"/>
                              </w:rPr>
                              <w:t>be</w:t>
                            </w:r>
                            <w:r>
                              <w:rPr>
                                <w:color w:val="231F20"/>
                                <w:spacing w:val="-13"/>
                                <w:sz w:val="19"/>
                              </w:rPr>
                              <w:t> </w:t>
                            </w:r>
                            <w:r>
                              <w:rPr>
                                <w:color w:val="231F20"/>
                                <w:sz w:val="19"/>
                              </w:rPr>
                              <w:t>made</w:t>
                            </w:r>
                            <w:r>
                              <w:rPr>
                                <w:color w:val="231F20"/>
                                <w:spacing w:val="-12"/>
                                <w:sz w:val="19"/>
                              </w:rPr>
                              <w:t> </w:t>
                            </w:r>
                            <w:r>
                              <w:rPr>
                                <w:color w:val="231F20"/>
                                <w:sz w:val="19"/>
                              </w:rPr>
                              <w:t>to</w:t>
                            </w:r>
                            <w:r>
                              <w:rPr>
                                <w:color w:val="231F20"/>
                                <w:spacing w:val="-13"/>
                                <w:sz w:val="19"/>
                              </w:rPr>
                              <w:t> </w:t>
                            </w:r>
                            <w:r>
                              <w:rPr>
                                <w:color w:val="231F20"/>
                                <w:sz w:val="19"/>
                              </w:rPr>
                              <w:t>a Coverdell ESA?</w:t>
                            </w:r>
                          </w:p>
                        </w:tc>
                        <w:tc>
                          <w:tcPr>
                            <w:tcW w:w="2580" w:type="dxa"/>
                          </w:tcPr>
                          <w:p>
                            <w:pPr>
                              <w:pStyle w:val="TableParagraph"/>
                              <w:spacing w:before="70"/>
                              <w:ind w:left="65"/>
                              <w:rPr>
                                <w:sz w:val="19"/>
                              </w:rPr>
                            </w:pPr>
                            <w:r>
                              <w:rPr>
                                <w:color w:val="231F20"/>
                                <w:spacing w:val="-5"/>
                                <w:sz w:val="19"/>
                              </w:rPr>
                              <w:t>No.</w:t>
                            </w:r>
                          </w:p>
                        </w:tc>
                      </w:tr>
                      <w:tr>
                        <w:trPr>
                          <w:trHeight w:val="1540" w:hRule="atLeast"/>
                        </w:trPr>
                        <w:tc>
                          <w:tcPr>
                            <w:tcW w:w="2520" w:type="dxa"/>
                          </w:tcPr>
                          <w:p>
                            <w:pPr>
                              <w:pStyle w:val="TableParagraph"/>
                              <w:spacing w:line="256" w:lineRule="auto" w:before="70"/>
                              <w:ind w:left="85" w:right="342"/>
                              <w:rPr>
                                <w:sz w:val="19"/>
                              </w:rPr>
                            </w:pPr>
                            <w:r>
                              <w:rPr>
                                <w:color w:val="231F20"/>
                                <w:sz w:val="19"/>
                              </w:rPr>
                              <w:t>When</w:t>
                            </w:r>
                            <w:r>
                              <w:rPr>
                                <w:color w:val="231F20"/>
                                <w:spacing w:val="-13"/>
                                <w:sz w:val="19"/>
                              </w:rPr>
                              <w:t> </w:t>
                            </w:r>
                            <w:r>
                              <w:rPr>
                                <w:color w:val="231F20"/>
                                <w:sz w:val="19"/>
                              </w:rPr>
                              <w:t>must</w:t>
                            </w:r>
                            <w:r>
                              <w:rPr>
                                <w:color w:val="231F20"/>
                                <w:spacing w:val="-13"/>
                                <w:sz w:val="19"/>
                              </w:rPr>
                              <w:t> </w:t>
                            </w:r>
                            <w:r>
                              <w:rPr>
                                <w:color w:val="231F20"/>
                                <w:sz w:val="19"/>
                              </w:rPr>
                              <w:t>contributions </w:t>
                            </w:r>
                            <w:r>
                              <w:rPr>
                                <w:color w:val="231F20"/>
                                <w:spacing w:val="-2"/>
                                <w:sz w:val="19"/>
                              </w:rPr>
                              <w:t>stop?</w:t>
                            </w:r>
                          </w:p>
                        </w:tc>
                        <w:tc>
                          <w:tcPr>
                            <w:tcW w:w="2580" w:type="dxa"/>
                          </w:tcPr>
                          <w:p>
                            <w:pPr>
                              <w:pStyle w:val="TableParagraph"/>
                              <w:spacing w:line="256" w:lineRule="auto" w:before="70"/>
                              <w:ind w:left="65" w:right="146"/>
                              <w:rPr>
                                <w:sz w:val="19"/>
                              </w:rPr>
                            </w:pPr>
                            <w:r>
                              <w:rPr>
                                <w:color w:val="231F20"/>
                                <w:sz w:val="19"/>
                              </w:rPr>
                              <w:t>No contributions can be made to a beneficiary's Coverdell ESA after he or she</w:t>
                            </w:r>
                            <w:r>
                              <w:rPr>
                                <w:color w:val="231F20"/>
                                <w:spacing w:val="-13"/>
                                <w:sz w:val="19"/>
                              </w:rPr>
                              <w:t> </w:t>
                            </w:r>
                            <w:r>
                              <w:rPr>
                                <w:color w:val="231F20"/>
                                <w:sz w:val="19"/>
                              </w:rPr>
                              <w:t>reaches</w:t>
                            </w:r>
                            <w:r>
                              <w:rPr>
                                <w:color w:val="231F20"/>
                                <w:spacing w:val="-13"/>
                                <w:sz w:val="19"/>
                              </w:rPr>
                              <w:t> </w:t>
                            </w:r>
                            <w:r>
                              <w:rPr>
                                <w:color w:val="231F20"/>
                                <w:sz w:val="19"/>
                              </w:rPr>
                              <w:t>age</w:t>
                            </w:r>
                            <w:r>
                              <w:rPr>
                                <w:color w:val="231F20"/>
                                <w:spacing w:val="-12"/>
                                <w:sz w:val="19"/>
                              </w:rPr>
                              <w:t> </w:t>
                            </w:r>
                            <w:r>
                              <w:rPr>
                                <w:color w:val="231F20"/>
                                <w:sz w:val="19"/>
                              </w:rPr>
                              <w:t>18,</w:t>
                            </w:r>
                            <w:r>
                              <w:rPr>
                                <w:color w:val="231F20"/>
                                <w:spacing w:val="-13"/>
                                <w:sz w:val="19"/>
                              </w:rPr>
                              <w:t> </w:t>
                            </w:r>
                            <w:r>
                              <w:rPr>
                                <w:color w:val="231F20"/>
                                <w:sz w:val="19"/>
                              </w:rPr>
                              <w:t>unless the beneficiary is a special needs beneficiary.</w:t>
                            </w:r>
                          </w:p>
                        </w:tc>
                      </w:tr>
                    </w:tbl>
                    <w:p>
                      <w:pPr>
                        <w:pStyle w:val="BodyText"/>
                        <w:ind w:left="0"/>
                      </w:pPr>
                    </w:p>
                  </w:txbxContent>
                </v:textbox>
                <w10:wrap type="none"/>
              </v:shape>
            </w:pict>
          </mc:Fallback>
        </mc:AlternateContent>
      </w:r>
      <w:r>
        <w:rPr>
          <w:rFonts w:ascii="Arial"/>
          <w:i/>
          <w:color w:val="231F20"/>
          <w:sz w:val="20"/>
        </w:rPr>
        <w:t>Don't</w:t>
      </w:r>
      <w:r>
        <w:rPr>
          <w:rFonts w:ascii="Arial"/>
          <w:i/>
          <w:color w:val="231F20"/>
          <w:spacing w:val="-14"/>
          <w:sz w:val="20"/>
        </w:rPr>
        <w:t> </w:t>
      </w:r>
      <w:r>
        <w:rPr>
          <w:rFonts w:ascii="Arial"/>
          <w:i/>
          <w:color w:val="231F20"/>
          <w:sz w:val="20"/>
        </w:rPr>
        <w:t>rely</w:t>
      </w:r>
      <w:r>
        <w:rPr>
          <w:rFonts w:ascii="Arial"/>
          <w:i/>
          <w:color w:val="231F20"/>
          <w:spacing w:val="-14"/>
          <w:sz w:val="20"/>
        </w:rPr>
        <w:t> </w:t>
      </w:r>
      <w:r>
        <w:rPr>
          <w:rFonts w:ascii="Arial"/>
          <w:i/>
          <w:color w:val="231F20"/>
          <w:sz w:val="20"/>
        </w:rPr>
        <w:t>on</w:t>
      </w:r>
      <w:r>
        <w:rPr>
          <w:rFonts w:ascii="Arial"/>
          <w:i/>
          <w:color w:val="231F20"/>
          <w:spacing w:val="-14"/>
          <w:sz w:val="20"/>
        </w:rPr>
        <w:t> </w:t>
      </w:r>
      <w:r>
        <w:rPr>
          <w:rFonts w:ascii="Arial"/>
          <w:i/>
          <w:color w:val="231F20"/>
          <w:sz w:val="20"/>
        </w:rPr>
        <w:t>this</w:t>
      </w:r>
      <w:r>
        <w:rPr>
          <w:rFonts w:ascii="Arial"/>
          <w:i/>
          <w:color w:val="231F20"/>
          <w:spacing w:val="-14"/>
          <w:sz w:val="20"/>
        </w:rPr>
        <w:t> </w:t>
      </w:r>
      <w:r>
        <w:rPr>
          <w:rFonts w:ascii="Arial"/>
          <w:i/>
          <w:color w:val="231F20"/>
          <w:sz w:val="20"/>
        </w:rPr>
        <w:t>table</w:t>
      </w:r>
      <w:r>
        <w:rPr>
          <w:rFonts w:ascii="Arial"/>
          <w:i/>
          <w:color w:val="231F20"/>
          <w:spacing w:val="-14"/>
          <w:sz w:val="20"/>
        </w:rPr>
        <w:t> </w:t>
      </w:r>
      <w:r>
        <w:rPr>
          <w:rFonts w:ascii="Arial"/>
          <w:i/>
          <w:color w:val="231F20"/>
          <w:sz w:val="20"/>
        </w:rPr>
        <w:t>alone.</w:t>
      </w:r>
      <w:r>
        <w:rPr>
          <w:rFonts w:ascii="Arial"/>
          <w:i/>
          <w:color w:val="231F20"/>
          <w:spacing w:val="-14"/>
          <w:sz w:val="20"/>
        </w:rPr>
        <w:t> </w:t>
      </w:r>
      <w:r>
        <w:rPr>
          <w:rFonts w:ascii="Arial"/>
          <w:i/>
          <w:color w:val="231F20"/>
          <w:sz w:val="20"/>
        </w:rPr>
        <w:t>It</w:t>
      </w:r>
      <w:r>
        <w:rPr>
          <w:rFonts w:ascii="Arial"/>
          <w:i/>
          <w:color w:val="231F20"/>
          <w:spacing w:val="-14"/>
          <w:sz w:val="20"/>
        </w:rPr>
        <w:t> </w:t>
      </w:r>
      <w:r>
        <w:rPr>
          <w:rFonts w:ascii="Arial"/>
          <w:i/>
          <w:color w:val="231F20"/>
          <w:sz w:val="20"/>
        </w:rPr>
        <w:t>provides only</w:t>
      </w:r>
      <w:r>
        <w:rPr>
          <w:rFonts w:ascii="Arial"/>
          <w:i/>
          <w:color w:val="231F20"/>
          <w:spacing w:val="-3"/>
          <w:sz w:val="20"/>
        </w:rPr>
        <w:t> </w:t>
      </w:r>
      <w:r>
        <w:rPr>
          <w:rFonts w:ascii="Arial"/>
          <w:i/>
          <w:color w:val="231F20"/>
          <w:sz w:val="20"/>
        </w:rPr>
        <w:t>general</w:t>
      </w:r>
      <w:r>
        <w:rPr>
          <w:rFonts w:ascii="Arial"/>
          <w:i/>
          <w:color w:val="231F20"/>
          <w:spacing w:val="-3"/>
          <w:sz w:val="20"/>
        </w:rPr>
        <w:t> </w:t>
      </w:r>
      <w:r>
        <w:rPr>
          <w:rFonts w:ascii="Arial"/>
          <w:i/>
          <w:color w:val="231F20"/>
          <w:sz w:val="20"/>
        </w:rPr>
        <w:t>highlights.</w:t>
      </w:r>
      <w:r>
        <w:rPr>
          <w:rFonts w:ascii="Arial"/>
          <w:i/>
          <w:color w:val="231F20"/>
          <w:spacing w:val="-3"/>
          <w:sz w:val="20"/>
        </w:rPr>
        <w:t> </w:t>
      </w:r>
      <w:r>
        <w:rPr>
          <w:rFonts w:ascii="Arial"/>
          <w:i/>
          <w:color w:val="231F20"/>
          <w:sz w:val="20"/>
        </w:rPr>
        <w:t>See</w:t>
      </w:r>
      <w:r>
        <w:rPr>
          <w:rFonts w:ascii="Arial"/>
          <w:i/>
          <w:color w:val="231F20"/>
          <w:spacing w:val="-3"/>
          <w:sz w:val="20"/>
        </w:rPr>
        <w:t> </w:t>
      </w:r>
      <w:r>
        <w:rPr>
          <w:rFonts w:ascii="Arial"/>
          <w:i/>
          <w:color w:val="231F20"/>
          <w:sz w:val="20"/>
        </w:rPr>
        <w:t>the</w:t>
      </w:r>
      <w:r>
        <w:rPr>
          <w:rFonts w:ascii="Arial"/>
          <w:i/>
          <w:color w:val="231F20"/>
          <w:spacing w:val="-3"/>
          <w:sz w:val="20"/>
        </w:rPr>
        <w:t> </w:t>
      </w:r>
      <w:r>
        <w:rPr>
          <w:rFonts w:ascii="Arial"/>
          <w:i/>
          <w:color w:val="231F20"/>
          <w:sz w:val="20"/>
        </w:rPr>
        <w:t>text</w:t>
      </w:r>
      <w:r>
        <w:rPr>
          <w:rFonts w:ascii="Arial"/>
          <w:i/>
          <w:color w:val="231F20"/>
          <w:spacing w:val="-3"/>
          <w:sz w:val="20"/>
        </w:rPr>
        <w:t> </w:t>
      </w:r>
      <w:r>
        <w:rPr>
          <w:rFonts w:ascii="Arial"/>
          <w:i/>
          <w:color w:val="231F20"/>
          <w:sz w:val="20"/>
        </w:rPr>
        <w:t>for more complete explanations.</w:t>
      </w:r>
    </w:p>
    <w:p>
      <w:pPr>
        <w:pStyle w:val="BodyText"/>
        <w:spacing w:line="244" w:lineRule="auto" w:before="155"/>
        <w:ind w:left="120" w:right="116" w:firstLine="240"/>
        <w:jc w:val="both"/>
      </w:pPr>
      <w:r>
        <w:rPr/>
        <w:br w:type="column"/>
      </w:r>
      <w:r>
        <w:rPr>
          <w:rFonts w:ascii="Arial"/>
          <w:b/>
          <w:i/>
          <w:color w:val="231F20"/>
        </w:rPr>
        <w:t>Example.</w:t>
      </w:r>
      <w:r>
        <w:rPr>
          <w:rFonts w:ascii="Arial"/>
          <w:b/>
          <w:i/>
          <w:color w:val="231F20"/>
          <w:spacing w:val="34"/>
        </w:rPr>
        <w:t> </w:t>
      </w:r>
      <w:r>
        <w:rPr>
          <w:color w:val="231F20"/>
        </w:rPr>
        <w:t>When a beneficiary was born in 2023, three separate</w:t>
      </w:r>
      <w:r>
        <w:rPr>
          <w:color w:val="231F20"/>
          <w:spacing w:val="-8"/>
        </w:rPr>
        <w:t> </w:t>
      </w:r>
      <w:r>
        <w:rPr>
          <w:color w:val="231F20"/>
        </w:rPr>
        <w:t>Coverdell</w:t>
      </w:r>
      <w:r>
        <w:rPr>
          <w:color w:val="231F20"/>
          <w:spacing w:val="-8"/>
        </w:rPr>
        <w:t> </w:t>
      </w:r>
      <w:r>
        <w:rPr>
          <w:color w:val="231F20"/>
        </w:rPr>
        <w:t>ESAs</w:t>
      </w:r>
      <w:r>
        <w:rPr>
          <w:color w:val="231F20"/>
          <w:spacing w:val="-8"/>
        </w:rPr>
        <w:t> </w:t>
      </w:r>
      <w:r>
        <w:rPr>
          <w:color w:val="231F20"/>
        </w:rPr>
        <w:t>were</w:t>
      </w:r>
      <w:r>
        <w:rPr>
          <w:color w:val="231F20"/>
          <w:spacing w:val="-8"/>
        </w:rPr>
        <w:t> </w:t>
      </w:r>
      <w:r>
        <w:rPr>
          <w:color w:val="231F20"/>
        </w:rPr>
        <w:t>set</w:t>
      </w:r>
      <w:r>
        <w:rPr>
          <w:color w:val="231F20"/>
          <w:spacing w:val="-8"/>
        </w:rPr>
        <w:t> </w:t>
      </w:r>
      <w:r>
        <w:rPr>
          <w:color w:val="231F20"/>
        </w:rPr>
        <w:t>up,</w:t>
      </w:r>
      <w:r>
        <w:rPr>
          <w:color w:val="231F20"/>
          <w:spacing w:val="-8"/>
        </w:rPr>
        <w:t> </w:t>
      </w:r>
      <w:r>
        <w:rPr>
          <w:color w:val="231F20"/>
        </w:rPr>
        <w:t>one</w:t>
      </w:r>
      <w:r>
        <w:rPr>
          <w:color w:val="231F20"/>
          <w:spacing w:val="-8"/>
        </w:rPr>
        <w:t> </w:t>
      </w:r>
      <w:r>
        <w:rPr>
          <w:color w:val="231F20"/>
        </w:rPr>
        <w:t>by</w:t>
      </w:r>
      <w:r>
        <w:rPr>
          <w:color w:val="231F20"/>
          <w:spacing w:val="-8"/>
        </w:rPr>
        <w:t> </w:t>
      </w:r>
      <w:r>
        <w:rPr>
          <w:color w:val="231F20"/>
        </w:rPr>
        <w:t>the</w:t>
      </w:r>
      <w:r>
        <w:rPr>
          <w:color w:val="231F20"/>
          <w:spacing w:val="-8"/>
        </w:rPr>
        <w:t> </w:t>
      </w:r>
      <w:r>
        <w:rPr>
          <w:color w:val="231F20"/>
        </w:rPr>
        <w:t>parents, one</w:t>
      </w:r>
      <w:r>
        <w:rPr>
          <w:color w:val="231F20"/>
          <w:spacing w:val="-8"/>
        </w:rPr>
        <w:t> </w:t>
      </w:r>
      <w:r>
        <w:rPr>
          <w:color w:val="231F20"/>
        </w:rPr>
        <w:t>by</w:t>
      </w:r>
      <w:r>
        <w:rPr>
          <w:color w:val="231F20"/>
          <w:spacing w:val="-8"/>
        </w:rPr>
        <w:t> </w:t>
      </w:r>
      <w:r>
        <w:rPr>
          <w:color w:val="231F20"/>
        </w:rPr>
        <w:t>a</w:t>
      </w:r>
      <w:r>
        <w:rPr>
          <w:color w:val="231F20"/>
          <w:spacing w:val="-8"/>
        </w:rPr>
        <w:t> </w:t>
      </w:r>
      <w:r>
        <w:rPr>
          <w:color w:val="231F20"/>
        </w:rPr>
        <w:t>grandparent,</w:t>
      </w:r>
      <w:r>
        <w:rPr>
          <w:color w:val="231F20"/>
          <w:spacing w:val="-8"/>
        </w:rPr>
        <w:t> </w:t>
      </w:r>
      <w:r>
        <w:rPr>
          <w:color w:val="231F20"/>
        </w:rPr>
        <w:t>and</w:t>
      </w:r>
      <w:r>
        <w:rPr>
          <w:color w:val="231F20"/>
          <w:spacing w:val="-8"/>
        </w:rPr>
        <w:t> </w:t>
      </w:r>
      <w:r>
        <w:rPr>
          <w:color w:val="231F20"/>
        </w:rPr>
        <w:t>one</w:t>
      </w:r>
      <w:r>
        <w:rPr>
          <w:color w:val="231F20"/>
          <w:spacing w:val="-8"/>
        </w:rPr>
        <w:t> </w:t>
      </w:r>
      <w:r>
        <w:rPr>
          <w:color w:val="231F20"/>
        </w:rPr>
        <w:t>by</w:t>
      </w:r>
      <w:r>
        <w:rPr>
          <w:color w:val="231F20"/>
          <w:spacing w:val="-8"/>
        </w:rPr>
        <w:t> </w:t>
      </w:r>
      <w:r>
        <w:rPr>
          <w:color w:val="231F20"/>
        </w:rPr>
        <w:t>an</w:t>
      </w:r>
      <w:r>
        <w:rPr>
          <w:color w:val="231F20"/>
          <w:spacing w:val="-8"/>
        </w:rPr>
        <w:t> </w:t>
      </w:r>
      <w:r>
        <w:rPr>
          <w:color w:val="231F20"/>
        </w:rPr>
        <w:t>aunt.</w:t>
      </w:r>
      <w:r>
        <w:rPr>
          <w:color w:val="231F20"/>
          <w:spacing w:val="-8"/>
        </w:rPr>
        <w:t> </w:t>
      </w:r>
      <w:r>
        <w:rPr>
          <w:color w:val="231F20"/>
        </w:rPr>
        <w:t>In</w:t>
      </w:r>
      <w:r>
        <w:rPr>
          <w:color w:val="231F20"/>
          <w:spacing w:val="-8"/>
        </w:rPr>
        <w:t> </w:t>
      </w:r>
      <w:r>
        <w:rPr>
          <w:color w:val="231F20"/>
        </w:rPr>
        <w:t>2024,</w:t>
      </w:r>
      <w:r>
        <w:rPr>
          <w:color w:val="231F20"/>
          <w:spacing w:val="-8"/>
        </w:rPr>
        <w:t> </w:t>
      </w:r>
      <w:r>
        <w:rPr>
          <w:color w:val="231F20"/>
        </w:rPr>
        <w:t>the</w:t>
      </w:r>
      <w:r>
        <w:rPr>
          <w:color w:val="231F20"/>
          <w:spacing w:val="-8"/>
        </w:rPr>
        <w:t> </w:t>
      </w:r>
      <w:r>
        <w:rPr>
          <w:color w:val="231F20"/>
        </w:rPr>
        <w:t>to- tal</w:t>
      </w:r>
      <w:r>
        <w:rPr>
          <w:color w:val="231F20"/>
          <w:spacing w:val="-8"/>
        </w:rPr>
        <w:t> </w:t>
      </w:r>
      <w:r>
        <w:rPr>
          <w:color w:val="231F20"/>
        </w:rPr>
        <w:t>of</w:t>
      </w:r>
      <w:r>
        <w:rPr>
          <w:color w:val="231F20"/>
          <w:spacing w:val="-8"/>
        </w:rPr>
        <w:t> </w:t>
      </w:r>
      <w:r>
        <w:rPr>
          <w:color w:val="231F20"/>
        </w:rPr>
        <w:t>all</w:t>
      </w:r>
      <w:r>
        <w:rPr>
          <w:color w:val="231F20"/>
          <w:spacing w:val="-8"/>
        </w:rPr>
        <w:t> </w:t>
      </w:r>
      <w:r>
        <w:rPr>
          <w:color w:val="231F20"/>
        </w:rPr>
        <w:t>contributions</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three</w:t>
      </w:r>
      <w:r>
        <w:rPr>
          <w:color w:val="231F20"/>
          <w:spacing w:val="-8"/>
        </w:rPr>
        <w:t> </w:t>
      </w:r>
      <w:r>
        <w:rPr>
          <w:color w:val="231F20"/>
        </w:rPr>
        <w:t>Coverdell</w:t>
      </w:r>
      <w:r>
        <w:rPr>
          <w:color w:val="231F20"/>
          <w:spacing w:val="-8"/>
        </w:rPr>
        <w:t> </w:t>
      </w:r>
      <w:r>
        <w:rPr>
          <w:color w:val="231F20"/>
        </w:rPr>
        <w:t>ESAs</w:t>
      </w:r>
      <w:r>
        <w:rPr>
          <w:color w:val="231F20"/>
          <w:spacing w:val="-8"/>
        </w:rPr>
        <w:t> </w:t>
      </w:r>
      <w:r>
        <w:rPr>
          <w:color w:val="231F20"/>
        </w:rPr>
        <w:t>can't</w:t>
      </w:r>
      <w:r>
        <w:rPr>
          <w:color w:val="231F20"/>
          <w:spacing w:val="-8"/>
        </w:rPr>
        <w:t> </w:t>
      </w:r>
      <w:r>
        <w:rPr>
          <w:color w:val="231F20"/>
        </w:rPr>
        <w:t>be more than $2,000. For example, if the grandparent con- tributed</w:t>
      </w:r>
      <w:r>
        <w:rPr>
          <w:color w:val="231F20"/>
          <w:spacing w:val="-2"/>
        </w:rPr>
        <w:t> </w:t>
      </w:r>
      <w:r>
        <w:rPr>
          <w:color w:val="231F20"/>
        </w:rPr>
        <w:t>$2,000</w:t>
      </w:r>
      <w:r>
        <w:rPr>
          <w:color w:val="231F20"/>
          <w:spacing w:val="-2"/>
        </w:rPr>
        <w:t> </w:t>
      </w:r>
      <w:r>
        <w:rPr>
          <w:color w:val="231F20"/>
        </w:rPr>
        <w:t>to</w:t>
      </w:r>
      <w:r>
        <w:rPr>
          <w:color w:val="231F20"/>
          <w:spacing w:val="-2"/>
        </w:rPr>
        <w:t> </w:t>
      </w:r>
      <w:r>
        <w:rPr>
          <w:color w:val="231F20"/>
        </w:rPr>
        <w:t>one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Coverdell</w:t>
      </w:r>
      <w:r>
        <w:rPr>
          <w:color w:val="231F20"/>
          <w:spacing w:val="-2"/>
        </w:rPr>
        <w:t> </w:t>
      </w:r>
      <w:r>
        <w:rPr>
          <w:color w:val="231F20"/>
        </w:rPr>
        <w:t>ESAs,</w:t>
      </w:r>
      <w:r>
        <w:rPr>
          <w:color w:val="231F20"/>
          <w:spacing w:val="-2"/>
        </w:rPr>
        <w:t> </w:t>
      </w:r>
      <w:r>
        <w:rPr>
          <w:color w:val="231F20"/>
        </w:rPr>
        <w:t>no</w:t>
      </w:r>
      <w:r>
        <w:rPr>
          <w:color w:val="231F20"/>
          <w:spacing w:val="-2"/>
        </w:rPr>
        <w:t> </w:t>
      </w:r>
      <w:r>
        <w:rPr>
          <w:color w:val="231F20"/>
        </w:rPr>
        <w:t>one</w:t>
      </w:r>
      <w:r>
        <w:rPr>
          <w:color w:val="231F20"/>
          <w:spacing w:val="-2"/>
        </w:rPr>
        <w:t> </w:t>
      </w:r>
      <w:r>
        <w:rPr>
          <w:color w:val="231F20"/>
        </w:rPr>
        <w:t>else could</w:t>
      </w:r>
      <w:r>
        <w:rPr>
          <w:color w:val="231F20"/>
          <w:spacing w:val="-7"/>
        </w:rPr>
        <w:t> </w:t>
      </w:r>
      <w:r>
        <w:rPr>
          <w:color w:val="231F20"/>
        </w:rPr>
        <w:t>contribute</w:t>
      </w:r>
      <w:r>
        <w:rPr>
          <w:color w:val="231F20"/>
          <w:spacing w:val="-7"/>
        </w:rPr>
        <w:t> </w:t>
      </w:r>
      <w:r>
        <w:rPr>
          <w:color w:val="231F20"/>
        </w:rPr>
        <w:t>to</w:t>
      </w:r>
      <w:r>
        <w:rPr>
          <w:color w:val="231F20"/>
          <w:spacing w:val="-7"/>
        </w:rPr>
        <w:t> </w:t>
      </w:r>
      <w:r>
        <w:rPr>
          <w:color w:val="231F20"/>
        </w:rPr>
        <w:t>any</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three</w:t>
      </w:r>
      <w:r>
        <w:rPr>
          <w:color w:val="231F20"/>
          <w:spacing w:val="-7"/>
        </w:rPr>
        <w:t> </w:t>
      </w:r>
      <w:r>
        <w:rPr>
          <w:color w:val="231F20"/>
        </w:rPr>
        <w:t>accounts.</w:t>
      </w:r>
      <w:r>
        <w:rPr>
          <w:color w:val="231F20"/>
          <w:spacing w:val="-7"/>
        </w:rPr>
        <w:t> </w:t>
      </w:r>
      <w:r>
        <w:rPr>
          <w:color w:val="231F20"/>
        </w:rPr>
        <w:t>Or,</w:t>
      </w:r>
      <w:r>
        <w:rPr>
          <w:color w:val="231F20"/>
          <w:spacing w:val="-7"/>
        </w:rPr>
        <w:t> </w:t>
      </w:r>
      <w:r>
        <w:rPr>
          <w:color w:val="231F20"/>
        </w:rPr>
        <w:t>if</w:t>
      </w:r>
      <w:r>
        <w:rPr>
          <w:color w:val="231F20"/>
          <w:spacing w:val="-7"/>
        </w:rPr>
        <w:t> </w:t>
      </w:r>
      <w:r>
        <w:rPr>
          <w:color w:val="231F20"/>
        </w:rPr>
        <w:t>the</w:t>
      </w:r>
      <w:r>
        <w:rPr>
          <w:color w:val="231F20"/>
          <w:spacing w:val="-7"/>
        </w:rPr>
        <w:t> </w:t>
      </w:r>
      <w:r>
        <w:rPr>
          <w:color w:val="231F20"/>
        </w:rPr>
        <w:t>pa- rents</w:t>
      </w:r>
      <w:r>
        <w:rPr>
          <w:color w:val="231F20"/>
          <w:spacing w:val="-7"/>
        </w:rPr>
        <w:t> </w:t>
      </w:r>
      <w:r>
        <w:rPr>
          <w:color w:val="231F20"/>
        </w:rPr>
        <w:t>contributed</w:t>
      </w:r>
      <w:r>
        <w:rPr>
          <w:color w:val="231F20"/>
          <w:spacing w:val="-7"/>
        </w:rPr>
        <w:t> </w:t>
      </w:r>
      <w:r>
        <w:rPr>
          <w:color w:val="231F20"/>
        </w:rPr>
        <w:t>$1,000</w:t>
      </w:r>
      <w:r>
        <w:rPr>
          <w:color w:val="231F20"/>
          <w:spacing w:val="-7"/>
        </w:rPr>
        <w:t> </w:t>
      </w:r>
      <w:r>
        <w:rPr>
          <w:color w:val="231F20"/>
        </w:rPr>
        <w:t>and</w:t>
      </w:r>
      <w:r>
        <w:rPr>
          <w:color w:val="231F20"/>
          <w:spacing w:val="-7"/>
        </w:rPr>
        <w:t> </w:t>
      </w:r>
      <w:r>
        <w:rPr>
          <w:color w:val="231F20"/>
        </w:rPr>
        <w:t>the</w:t>
      </w:r>
      <w:r>
        <w:rPr>
          <w:color w:val="231F20"/>
          <w:spacing w:val="-7"/>
        </w:rPr>
        <w:t> </w:t>
      </w:r>
      <w:r>
        <w:rPr>
          <w:color w:val="231F20"/>
        </w:rPr>
        <w:t>aunt</w:t>
      </w:r>
      <w:r>
        <w:rPr>
          <w:color w:val="231F20"/>
          <w:spacing w:val="-7"/>
        </w:rPr>
        <w:t> </w:t>
      </w:r>
      <w:r>
        <w:rPr>
          <w:color w:val="231F20"/>
        </w:rPr>
        <w:t>$600,</w:t>
      </w:r>
      <w:r>
        <w:rPr>
          <w:color w:val="231F20"/>
          <w:spacing w:val="-7"/>
        </w:rPr>
        <w:t> </w:t>
      </w:r>
      <w:r>
        <w:rPr>
          <w:color w:val="231F20"/>
        </w:rPr>
        <w:t>the</w:t>
      </w:r>
      <w:r>
        <w:rPr>
          <w:color w:val="231F20"/>
          <w:spacing w:val="-7"/>
        </w:rPr>
        <w:t> </w:t>
      </w:r>
      <w:r>
        <w:rPr>
          <w:color w:val="231F20"/>
        </w:rPr>
        <w:t>grandpar- ent or someone else could contribute no more than $400. These contributions could be put into any of the benefi- ciary's Coverdell ESA accounts.</w:t>
      </w:r>
    </w:p>
    <w:p>
      <w:pPr>
        <w:pStyle w:val="BodyText"/>
        <w:spacing w:line="237" w:lineRule="auto" w:before="137"/>
        <w:ind w:left="120" w:right="117"/>
        <w:jc w:val="both"/>
      </w:pPr>
      <w:r>
        <w:rPr>
          <w:rFonts w:ascii="Arial Black"/>
          <w:color w:val="231F20"/>
          <w:spacing w:val="-4"/>
        </w:rPr>
        <w:t>Limit</w:t>
      </w:r>
      <w:r>
        <w:rPr>
          <w:rFonts w:ascii="Arial Black"/>
          <w:color w:val="231F20"/>
          <w:spacing w:val="-13"/>
        </w:rPr>
        <w:t> </w:t>
      </w:r>
      <w:r>
        <w:rPr>
          <w:rFonts w:ascii="Arial Black"/>
          <w:color w:val="231F20"/>
          <w:spacing w:val="-4"/>
        </w:rPr>
        <w:t>for</w:t>
      </w:r>
      <w:r>
        <w:rPr>
          <w:rFonts w:ascii="Arial Black"/>
          <w:color w:val="231F20"/>
          <w:spacing w:val="-13"/>
        </w:rPr>
        <w:t> </w:t>
      </w:r>
      <w:r>
        <w:rPr>
          <w:rFonts w:ascii="Arial Black"/>
          <w:color w:val="231F20"/>
          <w:spacing w:val="-4"/>
        </w:rPr>
        <w:t>each</w:t>
      </w:r>
      <w:r>
        <w:rPr>
          <w:rFonts w:ascii="Arial Black"/>
          <w:color w:val="231F20"/>
          <w:spacing w:val="-13"/>
        </w:rPr>
        <w:t> </w:t>
      </w:r>
      <w:r>
        <w:rPr>
          <w:rFonts w:ascii="Arial Black"/>
          <w:color w:val="231F20"/>
          <w:spacing w:val="-4"/>
        </w:rPr>
        <w:t>contributor.</w:t>
      </w:r>
      <w:r>
        <w:rPr>
          <w:rFonts w:ascii="Arial Black"/>
          <w:color w:val="231F20"/>
          <w:spacing w:val="-12"/>
        </w:rPr>
        <w:t> </w:t>
      </w:r>
      <w:r>
        <w:rPr>
          <w:color w:val="231F20"/>
          <w:spacing w:val="-4"/>
        </w:rPr>
        <w:t>Generally,</w:t>
      </w:r>
      <w:r>
        <w:rPr>
          <w:color w:val="231F20"/>
          <w:spacing w:val="-9"/>
        </w:rPr>
        <w:t> </w:t>
      </w:r>
      <w:r>
        <w:rPr>
          <w:color w:val="231F20"/>
          <w:spacing w:val="-4"/>
        </w:rPr>
        <w:t>you</w:t>
      </w:r>
      <w:r>
        <w:rPr>
          <w:color w:val="231F20"/>
          <w:spacing w:val="-10"/>
        </w:rPr>
        <w:t> </w:t>
      </w:r>
      <w:r>
        <w:rPr>
          <w:color w:val="231F20"/>
          <w:spacing w:val="-4"/>
        </w:rPr>
        <w:t>can</w:t>
      </w:r>
      <w:r>
        <w:rPr>
          <w:color w:val="231F20"/>
          <w:spacing w:val="-6"/>
        </w:rPr>
        <w:t> </w:t>
      </w:r>
      <w:r>
        <w:rPr>
          <w:color w:val="231F20"/>
          <w:spacing w:val="-4"/>
        </w:rPr>
        <w:t>contrib- </w:t>
      </w:r>
      <w:r>
        <w:rPr>
          <w:color w:val="231F20"/>
        </w:rPr>
        <w:t>ute</w:t>
      </w:r>
      <w:r>
        <w:rPr>
          <w:color w:val="231F20"/>
          <w:spacing w:val="-5"/>
        </w:rPr>
        <w:t> </w:t>
      </w:r>
      <w:r>
        <w:rPr>
          <w:color w:val="231F20"/>
        </w:rPr>
        <w:t>up</w:t>
      </w:r>
      <w:r>
        <w:rPr>
          <w:color w:val="231F20"/>
          <w:spacing w:val="-5"/>
        </w:rPr>
        <w:t> </w:t>
      </w:r>
      <w:r>
        <w:rPr>
          <w:color w:val="231F20"/>
        </w:rPr>
        <w:t>to</w:t>
      </w:r>
      <w:r>
        <w:rPr>
          <w:color w:val="231F20"/>
          <w:spacing w:val="-5"/>
        </w:rPr>
        <w:t> </w:t>
      </w:r>
      <w:r>
        <w:rPr>
          <w:color w:val="231F20"/>
        </w:rPr>
        <w:t>$2,000</w:t>
      </w:r>
      <w:r>
        <w:rPr>
          <w:color w:val="231F20"/>
          <w:spacing w:val="-5"/>
        </w:rPr>
        <w:t> </w:t>
      </w:r>
      <w:r>
        <w:rPr>
          <w:color w:val="231F20"/>
        </w:rPr>
        <w:t>for</w:t>
      </w:r>
      <w:r>
        <w:rPr>
          <w:color w:val="231F20"/>
          <w:spacing w:val="-5"/>
        </w:rPr>
        <w:t> </w:t>
      </w:r>
      <w:r>
        <w:rPr>
          <w:color w:val="231F20"/>
        </w:rPr>
        <w:t>each</w:t>
      </w:r>
      <w:r>
        <w:rPr>
          <w:color w:val="231F20"/>
          <w:spacing w:val="-5"/>
        </w:rPr>
        <w:t> </w:t>
      </w:r>
      <w:r>
        <w:rPr>
          <w:color w:val="231F20"/>
        </w:rPr>
        <w:t>designated</w:t>
      </w:r>
      <w:r>
        <w:rPr>
          <w:color w:val="231F20"/>
          <w:spacing w:val="-5"/>
        </w:rPr>
        <w:t> </w:t>
      </w:r>
      <w:r>
        <w:rPr>
          <w:color w:val="231F20"/>
        </w:rPr>
        <w:t>beneficiary</w:t>
      </w:r>
      <w:r>
        <w:rPr>
          <w:color w:val="231F20"/>
          <w:spacing w:val="-5"/>
        </w:rPr>
        <w:t> </w:t>
      </w:r>
      <w:r>
        <w:rPr>
          <w:color w:val="231F20"/>
        </w:rPr>
        <w:t>for</w:t>
      </w:r>
      <w:r>
        <w:rPr>
          <w:color w:val="231F20"/>
          <w:spacing w:val="-5"/>
        </w:rPr>
        <w:t> </w:t>
      </w:r>
      <w:r>
        <w:rPr>
          <w:color w:val="231F20"/>
        </w:rPr>
        <w:t>2024. This is the most you can contribute for the benefit of any one beneficiary for the year, regardless of the number of Coverdell ESAs set up for the beneficiary.</w:t>
      </w:r>
    </w:p>
    <w:p>
      <w:pPr>
        <w:pStyle w:val="BodyText"/>
        <w:spacing w:line="244" w:lineRule="auto" w:before="184"/>
        <w:ind w:left="120" w:right="117" w:firstLine="239"/>
        <w:jc w:val="both"/>
      </w:pPr>
      <w:r>
        <w:rPr>
          <w:rFonts w:ascii="Arial"/>
          <w:b/>
          <w:i/>
          <w:color w:val="231F20"/>
        </w:rPr>
        <w:t>Example. </w:t>
      </w:r>
      <w:r>
        <w:rPr>
          <w:color w:val="231F20"/>
        </w:rPr>
        <w:t>The facts are the same as in the previous example except that the beneficiary's older sibling also has</w:t>
      </w:r>
      <w:r>
        <w:rPr>
          <w:color w:val="231F20"/>
          <w:spacing w:val="71"/>
        </w:rPr>
        <w:t> </w:t>
      </w:r>
      <w:r>
        <w:rPr>
          <w:color w:val="231F20"/>
        </w:rPr>
        <w:t>a</w:t>
      </w:r>
      <w:r>
        <w:rPr>
          <w:color w:val="231F20"/>
          <w:spacing w:val="71"/>
        </w:rPr>
        <w:t> </w:t>
      </w:r>
      <w:r>
        <w:rPr>
          <w:color w:val="231F20"/>
        </w:rPr>
        <w:t>Coverdell</w:t>
      </w:r>
      <w:r>
        <w:rPr>
          <w:color w:val="231F20"/>
          <w:spacing w:val="71"/>
        </w:rPr>
        <w:t> </w:t>
      </w:r>
      <w:r>
        <w:rPr>
          <w:color w:val="231F20"/>
        </w:rPr>
        <w:t>ESA.</w:t>
      </w:r>
      <w:r>
        <w:rPr>
          <w:color w:val="231F20"/>
          <w:spacing w:val="71"/>
        </w:rPr>
        <w:t> </w:t>
      </w:r>
      <w:r>
        <w:rPr>
          <w:color w:val="231F20"/>
        </w:rPr>
        <w:t>If</w:t>
      </w:r>
      <w:r>
        <w:rPr>
          <w:color w:val="231F20"/>
          <w:spacing w:val="72"/>
        </w:rPr>
        <w:t> </w:t>
      </w:r>
      <w:r>
        <w:rPr>
          <w:color w:val="231F20"/>
        </w:rPr>
        <w:t>the</w:t>
      </w:r>
      <w:r>
        <w:rPr>
          <w:color w:val="231F20"/>
          <w:spacing w:val="71"/>
        </w:rPr>
        <w:t> </w:t>
      </w:r>
      <w:r>
        <w:rPr>
          <w:color w:val="231F20"/>
        </w:rPr>
        <w:t>grandparent</w:t>
      </w:r>
      <w:r>
        <w:rPr>
          <w:color w:val="231F20"/>
          <w:spacing w:val="71"/>
        </w:rPr>
        <w:t> </w:t>
      </w:r>
      <w:r>
        <w:rPr>
          <w:color w:val="231F20"/>
          <w:spacing w:val="-2"/>
        </w:rPr>
        <w:t>contributed</w:t>
      </w:r>
    </w:p>
    <w:p>
      <w:pPr>
        <w:pStyle w:val="BodyText"/>
        <w:spacing w:line="244" w:lineRule="auto"/>
        <w:ind w:left="120" w:right="117"/>
        <w:jc w:val="both"/>
      </w:pPr>
      <w:r>
        <w:rPr>
          <w:color w:val="231F20"/>
        </w:rPr>
        <w:t>$2,000 to the beneficiary's Coverdell ESA in 2024, the grandparent could also contribute $2,000 to the sibling's Coverdell ESA.</w:t>
      </w:r>
    </w:p>
    <w:p>
      <w:pPr>
        <w:pStyle w:val="BodyText"/>
        <w:spacing w:line="242" w:lineRule="auto" w:before="111"/>
        <w:ind w:left="120" w:right="117" w:firstLine="240"/>
        <w:jc w:val="both"/>
      </w:pPr>
      <w:r>
        <w:rPr>
          <w:rFonts w:ascii="Arial"/>
          <w:b/>
          <w:i/>
          <w:color w:val="231F20"/>
        </w:rPr>
        <w:t>Reduced limit. </w:t>
      </w:r>
      <w:r>
        <w:rPr>
          <w:color w:val="231F20"/>
        </w:rPr>
        <w:t>Your contribution limit may be </w:t>
      </w:r>
      <w:r>
        <w:rPr>
          <w:color w:val="231F20"/>
        </w:rPr>
        <w:t>re- duced. If your MAGI (defined later) is between $95,000 and $110,000 (between $190,000 and $220,000 if filing a joint return), the $2,000 limit for each designated benefi- ciary is gradually reduced (see </w:t>
      </w:r>
      <w:hyperlink w:history="true" w:anchor="_bookmark208">
        <w:r>
          <w:rPr>
            <w:rFonts w:ascii="Arial"/>
            <w:i/>
            <w:color w:val="0056A2"/>
            <w:u w:val="single" w:color="0055A1"/>
          </w:rPr>
          <w:t>Figuring the limit</w:t>
        </w:r>
      </w:hyperlink>
      <w:r>
        <w:rPr>
          <w:color w:val="231F20"/>
        </w:rPr>
        <w:t>, later). If your</w:t>
      </w:r>
      <w:r>
        <w:rPr>
          <w:color w:val="231F20"/>
          <w:spacing w:val="-4"/>
        </w:rPr>
        <w:t> </w:t>
      </w:r>
      <w:r>
        <w:rPr>
          <w:color w:val="231F20"/>
        </w:rPr>
        <w:t>MAGI</w:t>
      </w:r>
      <w:r>
        <w:rPr>
          <w:color w:val="231F20"/>
          <w:spacing w:val="-4"/>
        </w:rPr>
        <w:t> </w:t>
      </w:r>
      <w:r>
        <w:rPr>
          <w:color w:val="231F20"/>
        </w:rPr>
        <w:t>is</w:t>
      </w:r>
      <w:r>
        <w:rPr>
          <w:color w:val="231F20"/>
          <w:spacing w:val="-4"/>
        </w:rPr>
        <w:t> </w:t>
      </w:r>
      <w:r>
        <w:rPr>
          <w:color w:val="231F20"/>
        </w:rPr>
        <w:t>$110,000</w:t>
      </w:r>
      <w:r>
        <w:rPr>
          <w:color w:val="231F20"/>
          <w:spacing w:val="-4"/>
        </w:rPr>
        <w:t> </w:t>
      </w:r>
      <w:r>
        <w:rPr>
          <w:color w:val="231F20"/>
        </w:rPr>
        <w:t>or</w:t>
      </w:r>
      <w:r>
        <w:rPr>
          <w:color w:val="231F20"/>
          <w:spacing w:val="-4"/>
        </w:rPr>
        <w:t> </w:t>
      </w:r>
      <w:r>
        <w:rPr>
          <w:color w:val="231F20"/>
        </w:rPr>
        <w:t>more</w:t>
      </w:r>
      <w:r>
        <w:rPr>
          <w:color w:val="231F20"/>
          <w:spacing w:val="-4"/>
        </w:rPr>
        <w:t> </w:t>
      </w:r>
      <w:r>
        <w:rPr>
          <w:color w:val="231F20"/>
        </w:rPr>
        <w:t>($220,000</w:t>
      </w:r>
      <w:r>
        <w:rPr>
          <w:color w:val="231F20"/>
          <w:spacing w:val="-4"/>
        </w:rPr>
        <w:t> </w:t>
      </w:r>
      <w:r>
        <w:rPr>
          <w:color w:val="231F20"/>
        </w:rPr>
        <w:t>or</w:t>
      </w:r>
      <w:r>
        <w:rPr>
          <w:color w:val="231F20"/>
          <w:spacing w:val="-4"/>
        </w:rPr>
        <w:t> </w:t>
      </w:r>
      <w:r>
        <w:rPr>
          <w:color w:val="231F20"/>
        </w:rPr>
        <w:t>more</w:t>
      </w:r>
      <w:r>
        <w:rPr>
          <w:color w:val="231F20"/>
          <w:spacing w:val="-4"/>
        </w:rPr>
        <w:t> </w:t>
      </w:r>
      <w:r>
        <w:rPr>
          <w:color w:val="231F20"/>
        </w:rPr>
        <w:t>if</w:t>
      </w:r>
      <w:r>
        <w:rPr>
          <w:color w:val="231F20"/>
          <w:spacing w:val="-4"/>
        </w:rPr>
        <w:t> </w:t>
      </w:r>
      <w:r>
        <w:rPr>
          <w:color w:val="231F20"/>
        </w:rPr>
        <w:t>filing a joint return), you can't contribute to anyone's Coverdell </w:t>
      </w:r>
      <w:r>
        <w:rPr>
          <w:color w:val="231F20"/>
          <w:spacing w:val="-4"/>
        </w:rPr>
        <w:t>ESA.</w:t>
      </w:r>
    </w:p>
    <w:p>
      <w:pPr>
        <w:pStyle w:val="BodyText"/>
        <w:spacing w:line="216" w:lineRule="exact" w:before="151"/>
        <w:ind w:left="120"/>
        <w:jc w:val="both"/>
      </w:pPr>
      <w:bookmarkStart w:name="_bookmark203" w:id="282"/>
      <w:bookmarkEnd w:id="282"/>
      <w:r>
        <w:rPr/>
      </w:r>
      <w:r>
        <w:rPr>
          <w:rFonts w:ascii="Arial Black"/>
          <w:color w:val="231F20"/>
          <w:spacing w:val="-8"/>
        </w:rPr>
        <w:t>Modified</w:t>
      </w:r>
      <w:r>
        <w:rPr>
          <w:rFonts w:ascii="Arial Black"/>
          <w:color w:val="231F20"/>
          <w:spacing w:val="28"/>
        </w:rPr>
        <w:t> </w:t>
      </w:r>
      <w:r>
        <w:rPr>
          <w:rFonts w:ascii="Arial Black"/>
          <w:color w:val="231F20"/>
          <w:spacing w:val="-8"/>
        </w:rPr>
        <w:t>adjusted</w:t>
      </w:r>
      <w:r>
        <w:rPr>
          <w:rFonts w:ascii="Arial Black"/>
          <w:color w:val="231F20"/>
          <w:spacing w:val="28"/>
        </w:rPr>
        <w:t> </w:t>
      </w:r>
      <w:r>
        <w:rPr>
          <w:rFonts w:ascii="Arial Black"/>
          <w:color w:val="231F20"/>
          <w:spacing w:val="-8"/>
        </w:rPr>
        <w:t>gross</w:t>
      </w:r>
      <w:r>
        <w:rPr>
          <w:rFonts w:ascii="Arial Black"/>
          <w:color w:val="231F20"/>
          <w:spacing w:val="28"/>
        </w:rPr>
        <w:t> </w:t>
      </w:r>
      <w:r>
        <w:rPr>
          <w:rFonts w:ascii="Arial Black"/>
          <w:color w:val="231F20"/>
          <w:spacing w:val="-8"/>
        </w:rPr>
        <w:t>income</w:t>
      </w:r>
      <w:r>
        <w:rPr>
          <w:rFonts w:ascii="Arial Black"/>
          <w:color w:val="231F20"/>
          <w:spacing w:val="28"/>
        </w:rPr>
        <w:t> </w:t>
      </w:r>
      <w:r>
        <w:rPr>
          <w:rFonts w:ascii="Arial Black"/>
          <w:color w:val="231F20"/>
          <w:spacing w:val="-8"/>
        </w:rPr>
        <w:t>(MAGI).</w:t>
      </w:r>
      <w:r>
        <w:rPr>
          <w:rFonts w:ascii="Arial Black"/>
          <w:color w:val="231F20"/>
          <w:spacing w:val="7"/>
        </w:rPr>
        <w:t> </w:t>
      </w:r>
      <w:r>
        <w:rPr>
          <w:color w:val="231F20"/>
          <w:spacing w:val="-8"/>
        </w:rPr>
        <w:t>For</w:t>
      </w:r>
      <w:r>
        <w:rPr>
          <w:color w:val="231F20"/>
          <w:spacing w:val="39"/>
        </w:rPr>
        <w:t> </w:t>
      </w:r>
      <w:r>
        <w:rPr>
          <w:color w:val="231F20"/>
          <w:spacing w:val="-8"/>
        </w:rPr>
        <w:t>most</w:t>
      </w:r>
    </w:p>
    <w:p>
      <w:pPr>
        <w:pStyle w:val="BodyText"/>
        <w:spacing w:after="0" w:line="216" w:lineRule="exact"/>
        <w:jc w:val="both"/>
        <w:sectPr>
          <w:pgSz w:w="12240" w:h="15840"/>
          <w:pgMar w:header="0" w:footer="656" w:top="480" w:bottom="840" w:left="720" w:right="720"/>
          <w:cols w:num="3" w:equalWidth="0">
            <w:col w:w="1161" w:space="79"/>
            <w:col w:w="3936" w:space="284"/>
            <w:col w:w="5340"/>
          </w:cols>
        </w:sectPr>
      </w:pPr>
    </w:p>
    <w:p>
      <w:pPr>
        <w:pStyle w:val="BodyText"/>
        <w:spacing w:before="200"/>
        <w:ind w:right="38"/>
        <w:jc w:val="both"/>
      </w:pPr>
      <w:r>
        <w:rPr>
          <w:rFonts w:ascii="Arial Black"/>
          <w:color w:val="231F20"/>
          <w:spacing w:val="-8"/>
        </w:rPr>
        <w:t>When contributions are considered made.</w:t>
      </w:r>
      <w:r>
        <w:rPr>
          <w:rFonts w:ascii="Arial Black"/>
          <w:color w:val="231F20"/>
          <w:spacing w:val="-5"/>
        </w:rPr>
        <w:t> </w:t>
      </w:r>
      <w:r>
        <w:rPr>
          <w:color w:val="231F20"/>
          <w:spacing w:val="-8"/>
        </w:rPr>
        <w:t>Contribu- </w:t>
      </w:r>
      <w:r>
        <w:rPr>
          <w:color w:val="231F20"/>
        </w:rPr>
        <w:t>tions made to a Coverdell ESA for the preceding tax year are considered to have been made on the last day of the preceding year. They must be made by the due date (not including extensions) for filing your return for the preced- ing year.</w:t>
      </w:r>
    </w:p>
    <w:p>
      <w:pPr>
        <w:pStyle w:val="BodyText"/>
        <w:spacing w:line="244" w:lineRule="auto" w:before="2"/>
        <w:ind w:right="39" w:firstLine="240"/>
        <w:jc w:val="both"/>
      </w:pPr>
      <w:r>
        <w:rPr>
          <w:color w:val="231F20"/>
        </w:rPr>
        <w:t>For example, if you make a contribution to a Coverdell ESA</w:t>
      </w:r>
      <w:r>
        <w:rPr>
          <w:color w:val="231F20"/>
          <w:spacing w:val="-6"/>
        </w:rPr>
        <w:t> </w:t>
      </w:r>
      <w:r>
        <w:rPr>
          <w:color w:val="231F20"/>
        </w:rPr>
        <w:t>in</w:t>
      </w:r>
      <w:r>
        <w:rPr>
          <w:color w:val="231F20"/>
          <w:spacing w:val="-6"/>
        </w:rPr>
        <w:t> </w:t>
      </w:r>
      <w:r>
        <w:rPr>
          <w:color w:val="231F20"/>
        </w:rPr>
        <w:t>February</w:t>
      </w:r>
      <w:r>
        <w:rPr>
          <w:color w:val="231F20"/>
          <w:spacing w:val="-6"/>
        </w:rPr>
        <w:t> </w:t>
      </w:r>
      <w:r>
        <w:rPr>
          <w:color w:val="231F20"/>
        </w:rPr>
        <w:t>2025,</w:t>
      </w:r>
      <w:r>
        <w:rPr>
          <w:color w:val="231F20"/>
          <w:spacing w:val="-6"/>
        </w:rPr>
        <w:t> </w:t>
      </w:r>
      <w:r>
        <w:rPr>
          <w:color w:val="231F20"/>
        </w:rPr>
        <w:t>and</w:t>
      </w:r>
      <w:r>
        <w:rPr>
          <w:color w:val="231F20"/>
          <w:spacing w:val="-6"/>
        </w:rPr>
        <w:t> </w:t>
      </w:r>
      <w:r>
        <w:rPr>
          <w:color w:val="231F20"/>
        </w:rPr>
        <w:t>you</w:t>
      </w:r>
      <w:r>
        <w:rPr>
          <w:color w:val="231F20"/>
          <w:spacing w:val="-6"/>
        </w:rPr>
        <w:t> </w:t>
      </w:r>
      <w:r>
        <w:rPr>
          <w:color w:val="231F20"/>
        </w:rPr>
        <w:t>designate</w:t>
      </w:r>
      <w:r>
        <w:rPr>
          <w:color w:val="231F20"/>
          <w:spacing w:val="-6"/>
        </w:rPr>
        <w:t> </w:t>
      </w:r>
      <w:r>
        <w:rPr>
          <w:color w:val="231F20"/>
        </w:rPr>
        <w:t>it</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contribu- tion</w:t>
      </w:r>
      <w:r>
        <w:rPr>
          <w:color w:val="231F20"/>
          <w:spacing w:val="-11"/>
        </w:rPr>
        <w:t> </w:t>
      </w:r>
      <w:r>
        <w:rPr>
          <w:color w:val="231F20"/>
        </w:rPr>
        <w:t>for</w:t>
      </w:r>
      <w:r>
        <w:rPr>
          <w:color w:val="231F20"/>
          <w:spacing w:val="-11"/>
        </w:rPr>
        <w:t> </w:t>
      </w:r>
      <w:r>
        <w:rPr>
          <w:color w:val="231F20"/>
        </w:rPr>
        <w:t>2024,</w:t>
      </w:r>
      <w:r>
        <w:rPr>
          <w:color w:val="231F20"/>
          <w:spacing w:val="-11"/>
        </w:rPr>
        <w:t> </w:t>
      </w:r>
      <w:r>
        <w:rPr>
          <w:color w:val="231F20"/>
        </w:rPr>
        <w:t>you</w:t>
      </w:r>
      <w:r>
        <w:rPr>
          <w:color w:val="231F20"/>
          <w:spacing w:val="-11"/>
        </w:rPr>
        <w:t> </w:t>
      </w:r>
      <w:r>
        <w:rPr>
          <w:color w:val="231F20"/>
        </w:rPr>
        <w:t>are</w:t>
      </w:r>
      <w:r>
        <w:rPr>
          <w:color w:val="231F20"/>
          <w:spacing w:val="-11"/>
        </w:rPr>
        <w:t> </w:t>
      </w:r>
      <w:r>
        <w:rPr>
          <w:color w:val="231F20"/>
        </w:rPr>
        <w:t>considered</w:t>
      </w:r>
      <w:r>
        <w:rPr>
          <w:color w:val="231F20"/>
          <w:spacing w:val="-11"/>
        </w:rPr>
        <w:t> </w:t>
      </w:r>
      <w:r>
        <w:rPr>
          <w:color w:val="231F20"/>
        </w:rPr>
        <w:t>to</w:t>
      </w:r>
      <w:r>
        <w:rPr>
          <w:color w:val="231F20"/>
          <w:spacing w:val="-11"/>
        </w:rPr>
        <w:t> </w:t>
      </w:r>
      <w:r>
        <w:rPr>
          <w:color w:val="231F20"/>
        </w:rPr>
        <w:t>have</w:t>
      </w:r>
      <w:r>
        <w:rPr>
          <w:color w:val="231F20"/>
          <w:spacing w:val="-11"/>
        </w:rPr>
        <w:t> </w:t>
      </w:r>
      <w:r>
        <w:rPr>
          <w:color w:val="231F20"/>
        </w:rPr>
        <w:t>made</w:t>
      </w:r>
      <w:r>
        <w:rPr>
          <w:color w:val="231F20"/>
          <w:spacing w:val="-11"/>
        </w:rPr>
        <w:t> </w:t>
      </w:r>
      <w:r>
        <w:rPr>
          <w:color w:val="231F20"/>
        </w:rPr>
        <w:t>that</w:t>
      </w:r>
      <w:r>
        <w:rPr>
          <w:color w:val="231F20"/>
          <w:spacing w:val="-11"/>
        </w:rPr>
        <w:t> </w:t>
      </w:r>
      <w:r>
        <w:rPr>
          <w:color w:val="231F20"/>
        </w:rPr>
        <w:t>contri- bution on December 31, 2024.</w:t>
      </w:r>
    </w:p>
    <w:p>
      <w:pPr>
        <w:pStyle w:val="Heading3"/>
        <w:spacing w:before="167"/>
        <w:jc w:val="both"/>
      </w:pPr>
      <w:bookmarkStart w:name="Contribution Limits" w:id="283"/>
      <w:bookmarkEnd w:id="283"/>
      <w:r>
        <w:rPr/>
      </w:r>
      <w:bookmarkStart w:name="_bookmark204" w:id="284"/>
      <w:bookmarkEnd w:id="284"/>
      <w:r>
        <w:rPr/>
      </w:r>
      <w:bookmarkStart w:name="_bookmark205" w:id="285"/>
      <w:bookmarkEnd w:id="285"/>
      <w:r>
        <w:rPr/>
      </w:r>
      <w:r>
        <w:rPr>
          <w:color w:val="231F20"/>
          <w:w w:val="85"/>
        </w:rPr>
        <w:t>Contribution</w:t>
      </w:r>
      <w:r>
        <w:rPr>
          <w:color w:val="231F20"/>
          <w:spacing w:val="26"/>
        </w:rPr>
        <w:t> </w:t>
      </w:r>
      <w:r>
        <w:rPr>
          <w:color w:val="231F20"/>
          <w:spacing w:val="-2"/>
          <w:w w:val="95"/>
        </w:rPr>
        <w:t>Limits</w:t>
      </w:r>
    </w:p>
    <w:p>
      <w:pPr>
        <w:pStyle w:val="BodyText"/>
        <w:spacing w:before="154"/>
        <w:jc w:val="both"/>
      </w:pPr>
      <w:r>
        <w:rPr>
          <w:color w:val="231F20"/>
          <w:spacing w:val="-2"/>
        </w:rPr>
        <w:t>There</w:t>
      </w:r>
      <w:r>
        <w:rPr>
          <w:color w:val="231F20"/>
          <w:spacing w:val="-6"/>
        </w:rPr>
        <w:t> </w:t>
      </w:r>
      <w:r>
        <w:rPr>
          <w:color w:val="231F20"/>
          <w:spacing w:val="-2"/>
        </w:rPr>
        <w:t>are</w:t>
      </w:r>
      <w:r>
        <w:rPr>
          <w:color w:val="231F20"/>
          <w:spacing w:val="-6"/>
        </w:rPr>
        <w:t> </w:t>
      </w:r>
      <w:r>
        <w:rPr>
          <w:color w:val="231F20"/>
          <w:spacing w:val="-2"/>
        </w:rPr>
        <w:t>two</w:t>
      </w:r>
      <w:r>
        <w:rPr>
          <w:color w:val="231F20"/>
          <w:spacing w:val="-6"/>
        </w:rPr>
        <w:t> </w:t>
      </w:r>
      <w:r>
        <w:rPr>
          <w:color w:val="231F20"/>
          <w:spacing w:val="-2"/>
        </w:rPr>
        <w:t>yearly</w:t>
      </w:r>
      <w:r>
        <w:rPr>
          <w:color w:val="231F20"/>
          <w:spacing w:val="-6"/>
        </w:rPr>
        <w:t> </w:t>
      </w:r>
      <w:r>
        <w:rPr>
          <w:color w:val="231F20"/>
          <w:spacing w:val="-2"/>
        </w:rPr>
        <w:t>limits.</w:t>
      </w:r>
    </w:p>
    <w:p>
      <w:pPr>
        <w:pStyle w:val="ListParagraph"/>
        <w:numPr>
          <w:ilvl w:val="0"/>
          <w:numId w:val="28"/>
        </w:numPr>
        <w:tabs>
          <w:tab w:pos="489" w:val="left" w:leader="none"/>
        </w:tabs>
        <w:spacing w:line="244" w:lineRule="auto" w:before="116" w:after="0"/>
        <w:ind w:left="489" w:right="316" w:hanging="267"/>
        <w:jc w:val="left"/>
        <w:rPr>
          <w:sz w:val="20"/>
        </w:rPr>
      </w:pPr>
      <w:r>
        <w:rPr>
          <w:color w:val="231F20"/>
          <w:sz w:val="20"/>
        </w:rPr>
        <w:t>One</w:t>
      </w:r>
      <w:r>
        <w:rPr>
          <w:color w:val="231F20"/>
          <w:spacing w:val="-10"/>
          <w:sz w:val="20"/>
        </w:rPr>
        <w:t> </w:t>
      </w:r>
      <w:r>
        <w:rPr>
          <w:color w:val="231F20"/>
          <w:sz w:val="20"/>
        </w:rPr>
        <w:t>on</w:t>
      </w:r>
      <w:r>
        <w:rPr>
          <w:color w:val="231F20"/>
          <w:spacing w:val="-10"/>
          <w:sz w:val="20"/>
        </w:rPr>
        <w:t> </w:t>
      </w:r>
      <w:r>
        <w:rPr>
          <w:color w:val="231F20"/>
          <w:sz w:val="20"/>
        </w:rPr>
        <w:t>the</w:t>
      </w:r>
      <w:r>
        <w:rPr>
          <w:color w:val="231F20"/>
          <w:spacing w:val="-10"/>
          <w:sz w:val="20"/>
        </w:rPr>
        <w:t> </w:t>
      </w:r>
      <w:r>
        <w:rPr>
          <w:color w:val="231F20"/>
          <w:sz w:val="20"/>
        </w:rPr>
        <w:t>total</w:t>
      </w:r>
      <w:r>
        <w:rPr>
          <w:color w:val="231F20"/>
          <w:spacing w:val="-10"/>
          <w:sz w:val="20"/>
        </w:rPr>
        <w:t> </w:t>
      </w:r>
      <w:r>
        <w:rPr>
          <w:color w:val="231F20"/>
          <w:sz w:val="20"/>
        </w:rPr>
        <w:t>amount</w:t>
      </w:r>
      <w:r>
        <w:rPr>
          <w:color w:val="231F20"/>
          <w:spacing w:val="-10"/>
          <w:sz w:val="20"/>
        </w:rPr>
        <w:t> </w:t>
      </w:r>
      <w:r>
        <w:rPr>
          <w:color w:val="231F20"/>
          <w:sz w:val="20"/>
        </w:rPr>
        <w:t>that</w:t>
      </w:r>
      <w:r>
        <w:rPr>
          <w:color w:val="231F20"/>
          <w:spacing w:val="-10"/>
          <w:sz w:val="20"/>
        </w:rPr>
        <w:t> </w:t>
      </w:r>
      <w:r>
        <w:rPr>
          <w:color w:val="231F20"/>
          <w:sz w:val="20"/>
        </w:rPr>
        <w:t>can</w:t>
      </w:r>
      <w:r>
        <w:rPr>
          <w:color w:val="231F20"/>
          <w:spacing w:val="-10"/>
          <w:sz w:val="20"/>
        </w:rPr>
        <w:t> </w:t>
      </w:r>
      <w:r>
        <w:rPr>
          <w:color w:val="231F20"/>
          <w:sz w:val="20"/>
        </w:rPr>
        <w:t>be</w:t>
      </w:r>
      <w:r>
        <w:rPr>
          <w:color w:val="231F20"/>
          <w:spacing w:val="-10"/>
          <w:sz w:val="20"/>
        </w:rPr>
        <w:t> </w:t>
      </w:r>
      <w:r>
        <w:rPr>
          <w:color w:val="231F20"/>
          <w:sz w:val="20"/>
        </w:rPr>
        <w:t>contributed</w:t>
      </w:r>
      <w:r>
        <w:rPr>
          <w:color w:val="231F20"/>
          <w:spacing w:val="-10"/>
          <w:sz w:val="20"/>
        </w:rPr>
        <w:t> </w:t>
      </w:r>
      <w:r>
        <w:rPr>
          <w:color w:val="231F20"/>
          <w:sz w:val="20"/>
        </w:rPr>
        <w:t>for each designated beneficiary in any year.</w:t>
      </w:r>
    </w:p>
    <w:p>
      <w:pPr>
        <w:pStyle w:val="ListParagraph"/>
        <w:numPr>
          <w:ilvl w:val="0"/>
          <w:numId w:val="28"/>
        </w:numPr>
        <w:tabs>
          <w:tab w:pos="489" w:val="left" w:leader="none"/>
        </w:tabs>
        <w:spacing w:line="244" w:lineRule="auto" w:before="111" w:after="0"/>
        <w:ind w:left="489" w:right="160" w:hanging="267"/>
        <w:jc w:val="left"/>
        <w:rPr>
          <w:sz w:val="20"/>
        </w:rPr>
      </w:pPr>
      <w:r>
        <w:rPr>
          <w:color w:val="231F20"/>
          <w:sz w:val="20"/>
        </w:rPr>
        <w:t>One</w:t>
      </w:r>
      <w:r>
        <w:rPr>
          <w:color w:val="231F20"/>
          <w:spacing w:val="-12"/>
          <w:sz w:val="20"/>
        </w:rPr>
        <w:t> </w:t>
      </w:r>
      <w:r>
        <w:rPr>
          <w:color w:val="231F20"/>
          <w:sz w:val="20"/>
        </w:rPr>
        <w:t>on</w:t>
      </w:r>
      <w:r>
        <w:rPr>
          <w:color w:val="231F20"/>
          <w:spacing w:val="-12"/>
          <w:sz w:val="20"/>
        </w:rPr>
        <w:t> </w:t>
      </w:r>
      <w:r>
        <w:rPr>
          <w:color w:val="231F20"/>
          <w:sz w:val="20"/>
        </w:rPr>
        <w:t>the</w:t>
      </w:r>
      <w:r>
        <w:rPr>
          <w:color w:val="231F20"/>
          <w:spacing w:val="-12"/>
          <w:sz w:val="20"/>
        </w:rPr>
        <w:t> </w:t>
      </w:r>
      <w:r>
        <w:rPr>
          <w:color w:val="231F20"/>
          <w:sz w:val="20"/>
        </w:rPr>
        <w:t>amount</w:t>
      </w:r>
      <w:r>
        <w:rPr>
          <w:color w:val="231F20"/>
          <w:spacing w:val="-12"/>
          <w:sz w:val="20"/>
        </w:rPr>
        <w:t> </w:t>
      </w:r>
      <w:r>
        <w:rPr>
          <w:color w:val="231F20"/>
          <w:sz w:val="20"/>
        </w:rPr>
        <w:t>that</w:t>
      </w:r>
      <w:r>
        <w:rPr>
          <w:color w:val="231F20"/>
          <w:spacing w:val="-12"/>
          <w:sz w:val="20"/>
        </w:rPr>
        <w:t> </w:t>
      </w:r>
      <w:r>
        <w:rPr>
          <w:color w:val="231F20"/>
          <w:sz w:val="20"/>
        </w:rPr>
        <w:t>any</w:t>
      </w:r>
      <w:r>
        <w:rPr>
          <w:color w:val="231F20"/>
          <w:spacing w:val="-12"/>
          <w:sz w:val="20"/>
        </w:rPr>
        <w:t> </w:t>
      </w:r>
      <w:r>
        <w:rPr>
          <w:color w:val="231F20"/>
          <w:sz w:val="20"/>
        </w:rPr>
        <w:t>individual</w:t>
      </w:r>
      <w:r>
        <w:rPr>
          <w:color w:val="231F20"/>
          <w:spacing w:val="-12"/>
          <w:sz w:val="20"/>
        </w:rPr>
        <w:t> </w:t>
      </w:r>
      <w:r>
        <w:rPr>
          <w:color w:val="231F20"/>
          <w:sz w:val="20"/>
        </w:rPr>
        <w:t>can</w:t>
      </w:r>
      <w:r>
        <w:rPr>
          <w:color w:val="231F20"/>
          <w:spacing w:val="-12"/>
          <w:sz w:val="20"/>
        </w:rPr>
        <w:t> </w:t>
      </w:r>
      <w:r>
        <w:rPr>
          <w:color w:val="231F20"/>
          <w:sz w:val="20"/>
        </w:rPr>
        <w:t>contribute for any one designated beneficiary for a year.</w:t>
      </w:r>
    </w:p>
    <w:p>
      <w:pPr>
        <w:pStyle w:val="BodyText"/>
        <w:spacing w:before="142"/>
        <w:ind w:right="38"/>
        <w:jc w:val="both"/>
      </w:pPr>
      <w:r>
        <w:rPr>
          <w:rFonts w:ascii="Arial Black"/>
          <w:color w:val="231F20"/>
          <w:spacing w:val="-6"/>
        </w:rPr>
        <w:t>Limit</w:t>
      </w:r>
      <w:r>
        <w:rPr>
          <w:rFonts w:ascii="Arial Black"/>
          <w:color w:val="231F20"/>
          <w:spacing w:val="-11"/>
        </w:rPr>
        <w:t> </w:t>
      </w:r>
      <w:r>
        <w:rPr>
          <w:rFonts w:ascii="Arial Black"/>
          <w:color w:val="231F20"/>
          <w:spacing w:val="-6"/>
        </w:rPr>
        <w:t>for</w:t>
      </w:r>
      <w:r>
        <w:rPr>
          <w:rFonts w:ascii="Arial Black"/>
          <w:color w:val="231F20"/>
          <w:spacing w:val="-11"/>
        </w:rPr>
        <w:t> </w:t>
      </w:r>
      <w:r>
        <w:rPr>
          <w:rFonts w:ascii="Arial Black"/>
          <w:color w:val="231F20"/>
          <w:spacing w:val="-6"/>
        </w:rPr>
        <w:t>each</w:t>
      </w:r>
      <w:r>
        <w:rPr>
          <w:rFonts w:ascii="Arial Black"/>
          <w:color w:val="231F20"/>
          <w:spacing w:val="-11"/>
        </w:rPr>
        <w:t> </w:t>
      </w:r>
      <w:r>
        <w:rPr>
          <w:rFonts w:ascii="Arial Black"/>
          <w:color w:val="231F20"/>
          <w:spacing w:val="-6"/>
        </w:rPr>
        <w:t>designated</w:t>
      </w:r>
      <w:r>
        <w:rPr>
          <w:rFonts w:ascii="Arial Black"/>
          <w:color w:val="231F20"/>
          <w:spacing w:val="-10"/>
        </w:rPr>
        <w:t> </w:t>
      </w:r>
      <w:r>
        <w:rPr>
          <w:rFonts w:ascii="Arial Black"/>
          <w:color w:val="231F20"/>
          <w:spacing w:val="-6"/>
        </w:rPr>
        <w:t>beneficiary.</w:t>
      </w:r>
      <w:r>
        <w:rPr>
          <w:rFonts w:ascii="Arial Black"/>
          <w:color w:val="231F20"/>
          <w:spacing w:val="-11"/>
        </w:rPr>
        <w:t> </w:t>
      </w:r>
      <w:r>
        <w:rPr>
          <w:color w:val="231F20"/>
          <w:spacing w:val="-6"/>
        </w:rPr>
        <w:t>For</w:t>
      </w:r>
      <w:r>
        <w:rPr>
          <w:color w:val="231F20"/>
          <w:spacing w:val="-7"/>
        </w:rPr>
        <w:t> </w:t>
      </w:r>
      <w:r>
        <w:rPr>
          <w:color w:val="231F20"/>
          <w:spacing w:val="-6"/>
        </w:rPr>
        <w:t>2024,</w:t>
      </w:r>
      <w:r>
        <w:rPr>
          <w:color w:val="231F20"/>
          <w:spacing w:val="-7"/>
        </w:rPr>
        <w:t> </w:t>
      </w:r>
      <w:r>
        <w:rPr>
          <w:color w:val="231F20"/>
          <w:spacing w:val="-6"/>
        </w:rPr>
        <w:t>the </w:t>
      </w:r>
      <w:r>
        <w:rPr>
          <w:color w:val="231F20"/>
        </w:rPr>
        <w:t>total</w:t>
      </w:r>
      <w:r>
        <w:rPr>
          <w:color w:val="231F20"/>
          <w:spacing w:val="-12"/>
        </w:rPr>
        <w:t> </w:t>
      </w:r>
      <w:r>
        <w:rPr>
          <w:color w:val="231F20"/>
        </w:rPr>
        <w:t>of</w:t>
      </w:r>
      <w:r>
        <w:rPr>
          <w:color w:val="231F20"/>
          <w:spacing w:val="-12"/>
        </w:rPr>
        <w:t> </w:t>
      </w:r>
      <w:r>
        <w:rPr>
          <w:color w:val="231F20"/>
        </w:rPr>
        <w:t>all</w:t>
      </w:r>
      <w:r>
        <w:rPr>
          <w:color w:val="231F20"/>
          <w:spacing w:val="-12"/>
        </w:rPr>
        <w:t> </w:t>
      </w:r>
      <w:r>
        <w:rPr>
          <w:color w:val="231F20"/>
        </w:rPr>
        <w:t>contributions</w:t>
      </w:r>
      <w:r>
        <w:rPr>
          <w:color w:val="231F20"/>
          <w:spacing w:val="-12"/>
        </w:rPr>
        <w:t> </w:t>
      </w:r>
      <w:r>
        <w:rPr>
          <w:color w:val="231F20"/>
        </w:rPr>
        <w:t>to</w:t>
      </w:r>
      <w:r>
        <w:rPr>
          <w:color w:val="231F20"/>
          <w:spacing w:val="-12"/>
        </w:rPr>
        <w:t> </w:t>
      </w:r>
      <w:r>
        <w:rPr>
          <w:color w:val="231F20"/>
        </w:rPr>
        <w:t>all</w:t>
      </w:r>
      <w:r>
        <w:rPr>
          <w:color w:val="231F20"/>
          <w:spacing w:val="-12"/>
        </w:rPr>
        <w:t> </w:t>
      </w:r>
      <w:r>
        <w:rPr>
          <w:color w:val="231F20"/>
        </w:rPr>
        <w:t>Coverdell</w:t>
      </w:r>
      <w:r>
        <w:rPr>
          <w:color w:val="231F20"/>
          <w:spacing w:val="-12"/>
        </w:rPr>
        <w:t> </w:t>
      </w:r>
      <w:r>
        <w:rPr>
          <w:color w:val="231F20"/>
        </w:rPr>
        <w:t>ESAs</w:t>
      </w:r>
      <w:r>
        <w:rPr>
          <w:color w:val="231F20"/>
          <w:spacing w:val="-12"/>
        </w:rPr>
        <w:t> </w:t>
      </w:r>
      <w:r>
        <w:rPr>
          <w:color w:val="231F20"/>
        </w:rPr>
        <w:t>set</w:t>
      </w:r>
      <w:r>
        <w:rPr>
          <w:color w:val="231F20"/>
          <w:spacing w:val="-12"/>
        </w:rPr>
        <w:t> </w:t>
      </w:r>
      <w:r>
        <w:rPr>
          <w:color w:val="231F20"/>
        </w:rPr>
        <w:t>up</w:t>
      </w:r>
      <w:r>
        <w:rPr>
          <w:color w:val="231F20"/>
          <w:spacing w:val="-12"/>
        </w:rPr>
        <w:t> </w:t>
      </w:r>
      <w:r>
        <w:rPr>
          <w:color w:val="231F20"/>
        </w:rPr>
        <w:t>for</w:t>
      </w:r>
      <w:r>
        <w:rPr>
          <w:color w:val="231F20"/>
          <w:spacing w:val="-12"/>
        </w:rPr>
        <w:t> </w:t>
      </w:r>
      <w:r>
        <w:rPr>
          <w:color w:val="231F20"/>
        </w:rPr>
        <w:t>the benefit of any one designated beneficiary can't be more than $2,000. This includes contributions (other than </w:t>
      </w:r>
      <w:r>
        <w:rPr>
          <w:color w:val="231F20"/>
        </w:rPr>
        <w:t>roll- overs) to all the beneficiary's Coverdell ESAs from all sources. Rollovers are discussed under </w:t>
      </w:r>
      <w:hyperlink w:history="true" w:anchor="_bookmark213">
        <w:r>
          <w:rPr>
            <w:rFonts w:ascii="Arial"/>
            <w:i/>
            <w:color w:val="0056A2"/>
            <w:u w:val="single" w:color="0055A1"/>
          </w:rPr>
          <w:t>Rollovers and</w:t>
        </w:r>
      </w:hyperlink>
      <w:r>
        <w:rPr>
          <w:rFonts w:ascii="Arial"/>
          <w:i/>
          <w:color w:val="0056A2"/>
        </w:rPr>
        <w:t> </w:t>
      </w:r>
      <w:hyperlink w:history="true" w:anchor="_bookmark213">
        <w:r>
          <w:rPr>
            <w:rFonts w:ascii="Arial"/>
            <w:i/>
            <w:color w:val="0056A2"/>
            <w:u w:val="single" w:color="0055A1"/>
          </w:rPr>
          <w:t>Other Transfers</w:t>
        </w:r>
      </w:hyperlink>
      <w:r>
        <w:rPr>
          <w:color w:val="231F20"/>
        </w:rPr>
        <w:t>, later.</w:t>
      </w:r>
    </w:p>
    <w:p>
      <w:pPr>
        <w:pStyle w:val="BodyText"/>
        <w:spacing w:line="244" w:lineRule="auto" w:before="50"/>
        <w:ind w:right="118"/>
        <w:jc w:val="both"/>
      </w:pPr>
      <w:r>
        <w:rPr/>
        <w:br w:type="column"/>
      </w:r>
      <w:r>
        <w:rPr>
          <w:color w:val="231F20"/>
        </w:rPr>
        <w:t>taxpayers, MAGI is adjusted gross income (AGI) as fig- ured on their federal income tax return.</w:t>
      </w:r>
    </w:p>
    <w:p>
      <w:pPr>
        <w:spacing w:line="244" w:lineRule="auto" w:before="115"/>
        <w:ind w:left="119" w:right="118" w:firstLine="240"/>
        <w:jc w:val="both"/>
        <w:rPr>
          <w:sz w:val="20"/>
        </w:rPr>
      </w:pPr>
      <w:r>
        <w:rPr>
          <w:rFonts w:ascii="Arial"/>
          <w:b/>
          <w:i/>
          <w:color w:val="231F20"/>
          <w:sz w:val="20"/>
        </w:rPr>
        <w:t>MAGI</w:t>
      </w:r>
      <w:r>
        <w:rPr>
          <w:rFonts w:ascii="Arial"/>
          <w:b/>
          <w:i/>
          <w:color w:val="231F20"/>
          <w:spacing w:val="-1"/>
          <w:sz w:val="20"/>
        </w:rPr>
        <w:t> </w:t>
      </w:r>
      <w:r>
        <w:rPr>
          <w:rFonts w:ascii="Arial"/>
          <w:b/>
          <w:i/>
          <w:color w:val="231F20"/>
          <w:sz w:val="20"/>
        </w:rPr>
        <w:t>when</w:t>
      </w:r>
      <w:r>
        <w:rPr>
          <w:rFonts w:ascii="Arial"/>
          <w:b/>
          <w:i/>
          <w:color w:val="231F20"/>
          <w:spacing w:val="-1"/>
          <w:sz w:val="20"/>
        </w:rPr>
        <w:t> </w:t>
      </w:r>
      <w:r>
        <w:rPr>
          <w:rFonts w:ascii="Arial"/>
          <w:b/>
          <w:i/>
          <w:color w:val="231F20"/>
          <w:sz w:val="20"/>
        </w:rPr>
        <w:t>using</w:t>
      </w:r>
      <w:r>
        <w:rPr>
          <w:rFonts w:ascii="Arial"/>
          <w:b/>
          <w:i/>
          <w:color w:val="231F20"/>
          <w:spacing w:val="-1"/>
          <w:sz w:val="20"/>
        </w:rPr>
        <w:t> </w:t>
      </w:r>
      <w:r>
        <w:rPr>
          <w:rFonts w:ascii="Arial"/>
          <w:b/>
          <w:i/>
          <w:color w:val="231F20"/>
          <w:sz w:val="20"/>
        </w:rPr>
        <w:t>Form</w:t>
      </w:r>
      <w:r>
        <w:rPr>
          <w:rFonts w:ascii="Arial"/>
          <w:b/>
          <w:i/>
          <w:color w:val="231F20"/>
          <w:spacing w:val="-1"/>
          <w:sz w:val="20"/>
        </w:rPr>
        <w:t> </w:t>
      </w:r>
      <w:r>
        <w:rPr>
          <w:rFonts w:ascii="Arial"/>
          <w:b/>
          <w:i/>
          <w:color w:val="231F20"/>
          <w:sz w:val="20"/>
        </w:rPr>
        <w:t>1040</w:t>
      </w:r>
      <w:r>
        <w:rPr>
          <w:rFonts w:ascii="Arial"/>
          <w:b/>
          <w:i/>
          <w:color w:val="231F20"/>
          <w:spacing w:val="-1"/>
          <w:sz w:val="20"/>
        </w:rPr>
        <w:t> </w:t>
      </w:r>
      <w:r>
        <w:rPr>
          <w:rFonts w:ascii="Arial"/>
          <w:b/>
          <w:i/>
          <w:color w:val="231F20"/>
          <w:sz w:val="20"/>
        </w:rPr>
        <w:t>or</w:t>
      </w:r>
      <w:r>
        <w:rPr>
          <w:rFonts w:ascii="Arial"/>
          <w:b/>
          <w:i/>
          <w:color w:val="231F20"/>
          <w:spacing w:val="-1"/>
          <w:sz w:val="20"/>
        </w:rPr>
        <w:t> </w:t>
      </w:r>
      <w:r>
        <w:rPr>
          <w:rFonts w:ascii="Arial"/>
          <w:b/>
          <w:i/>
          <w:color w:val="231F20"/>
          <w:sz w:val="20"/>
        </w:rPr>
        <w:t>1040-SR.</w:t>
      </w:r>
      <w:r>
        <w:rPr>
          <w:rFonts w:ascii="Arial"/>
          <w:b/>
          <w:i/>
          <w:color w:val="231F20"/>
          <w:spacing w:val="80"/>
          <w:sz w:val="20"/>
        </w:rPr>
        <w:t> </w:t>
      </w:r>
      <w:r>
        <w:rPr>
          <w:color w:val="231F20"/>
          <w:sz w:val="20"/>
        </w:rPr>
        <w:t>If</w:t>
      </w:r>
      <w:r>
        <w:rPr>
          <w:color w:val="231F20"/>
          <w:spacing w:val="-6"/>
          <w:sz w:val="20"/>
        </w:rPr>
        <w:t> </w:t>
      </w:r>
      <w:r>
        <w:rPr>
          <w:color w:val="231F20"/>
          <w:sz w:val="20"/>
        </w:rPr>
        <w:t>you</w:t>
      </w:r>
      <w:r>
        <w:rPr>
          <w:color w:val="231F20"/>
          <w:spacing w:val="-6"/>
          <w:sz w:val="20"/>
        </w:rPr>
        <w:t> </w:t>
      </w:r>
      <w:r>
        <w:rPr>
          <w:color w:val="231F20"/>
          <w:sz w:val="20"/>
        </w:rPr>
        <w:t>file Form</w:t>
      </w:r>
      <w:r>
        <w:rPr>
          <w:color w:val="231F20"/>
          <w:spacing w:val="-9"/>
          <w:sz w:val="20"/>
        </w:rPr>
        <w:t> </w:t>
      </w:r>
      <w:r>
        <w:rPr>
          <w:color w:val="231F20"/>
          <w:sz w:val="20"/>
        </w:rPr>
        <w:t>1040</w:t>
      </w:r>
      <w:r>
        <w:rPr>
          <w:color w:val="231F20"/>
          <w:spacing w:val="-9"/>
          <w:sz w:val="20"/>
        </w:rPr>
        <w:t> </w:t>
      </w:r>
      <w:r>
        <w:rPr>
          <w:color w:val="231F20"/>
          <w:sz w:val="20"/>
        </w:rPr>
        <w:t>or</w:t>
      </w:r>
      <w:r>
        <w:rPr>
          <w:color w:val="231F20"/>
          <w:spacing w:val="-9"/>
          <w:sz w:val="20"/>
        </w:rPr>
        <w:t> </w:t>
      </w:r>
      <w:r>
        <w:rPr>
          <w:color w:val="231F20"/>
          <w:sz w:val="20"/>
        </w:rPr>
        <w:t>1040-SR,</w:t>
      </w:r>
      <w:r>
        <w:rPr>
          <w:color w:val="231F20"/>
          <w:spacing w:val="-9"/>
          <w:sz w:val="20"/>
        </w:rPr>
        <w:t> </w:t>
      </w:r>
      <w:r>
        <w:rPr>
          <w:color w:val="231F20"/>
          <w:sz w:val="20"/>
        </w:rPr>
        <w:t>your</w:t>
      </w:r>
      <w:r>
        <w:rPr>
          <w:color w:val="231F20"/>
          <w:spacing w:val="-9"/>
          <w:sz w:val="20"/>
        </w:rPr>
        <w:t> </w:t>
      </w:r>
      <w:r>
        <w:rPr>
          <w:color w:val="231F20"/>
          <w:sz w:val="20"/>
        </w:rPr>
        <w:t>MAGI</w:t>
      </w:r>
      <w:r>
        <w:rPr>
          <w:color w:val="231F20"/>
          <w:spacing w:val="-9"/>
          <w:sz w:val="20"/>
        </w:rPr>
        <w:t> </w:t>
      </w:r>
      <w:r>
        <w:rPr>
          <w:color w:val="231F20"/>
          <w:sz w:val="20"/>
        </w:rPr>
        <w:t>is</w:t>
      </w:r>
      <w:r>
        <w:rPr>
          <w:color w:val="231F20"/>
          <w:spacing w:val="-9"/>
          <w:sz w:val="20"/>
        </w:rPr>
        <w:t> </w:t>
      </w:r>
      <w:r>
        <w:rPr>
          <w:color w:val="231F20"/>
          <w:sz w:val="20"/>
        </w:rPr>
        <w:t>the</w:t>
      </w:r>
      <w:r>
        <w:rPr>
          <w:color w:val="231F20"/>
          <w:spacing w:val="-9"/>
          <w:sz w:val="20"/>
        </w:rPr>
        <w:t> </w:t>
      </w:r>
      <w:r>
        <w:rPr>
          <w:color w:val="231F20"/>
          <w:sz w:val="20"/>
        </w:rPr>
        <w:t>AGI</w:t>
      </w:r>
      <w:r>
        <w:rPr>
          <w:color w:val="231F20"/>
          <w:spacing w:val="-9"/>
          <w:sz w:val="20"/>
        </w:rPr>
        <w:t> </w:t>
      </w:r>
      <w:r>
        <w:rPr>
          <w:color w:val="231F20"/>
          <w:sz w:val="20"/>
        </w:rPr>
        <w:t>on</w:t>
      </w:r>
      <w:r>
        <w:rPr>
          <w:color w:val="231F20"/>
          <w:spacing w:val="-9"/>
          <w:sz w:val="20"/>
        </w:rPr>
        <w:t> </w:t>
      </w:r>
      <w:r>
        <w:rPr>
          <w:color w:val="231F20"/>
          <w:sz w:val="20"/>
        </w:rPr>
        <w:t>line</w:t>
      </w:r>
      <w:r>
        <w:rPr>
          <w:color w:val="231F20"/>
          <w:spacing w:val="-9"/>
          <w:sz w:val="20"/>
        </w:rPr>
        <w:t> </w:t>
      </w:r>
      <w:r>
        <w:rPr>
          <w:color w:val="231F20"/>
          <w:sz w:val="20"/>
        </w:rPr>
        <w:t>11</w:t>
      </w:r>
      <w:r>
        <w:rPr>
          <w:color w:val="231F20"/>
          <w:spacing w:val="-9"/>
          <w:sz w:val="20"/>
        </w:rPr>
        <w:t> </w:t>
      </w:r>
      <w:r>
        <w:rPr>
          <w:color w:val="231F20"/>
          <w:sz w:val="20"/>
        </w:rPr>
        <w:t>of that form, modified by adding back any:</w:t>
      </w:r>
    </w:p>
    <w:p>
      <w:pPr>
        <w:pStyle w:val="ListParagraph"/>
        <w:numPr>
          <w:ilvl w:val="0"/>
          <w:numId w:val="29"/>
        </w:numPr>
        <w:tabs>
          <w:tab w:pos="489" w:val="left" w:leader="none"/>
        </w:tabs>
        <w:spacing w:line="240" w:lineRule="auto" w:before="117" w:after="0"/>
        <w:ind w:left="489" w:right="0" w:hanging="266"/>
        <w:jc w:val="left"/>
        <w:rPr>
          <w:sz w:val="20"/>
        </w:rPr>
      </w:pPr>
      <w:r>
        <w:rPr>
          <w:color w:val="231F20"/>
          <w:spacing w:val="-2"/>
          <w:sz w:val="20"/>
        </w:rPr>
        <w:t>Foreign</w:t>
      </w:r>
      <w:r>
        <w:rPr>
          <w:color w:val="231F20"/>
          <w:spacing w:val="-4"/>
          <w:sz w:val="20"/>
        </w:rPr>
        <w:t> </w:t>
      </w:r>
      <w:r>
        <w:rPr>
          <w:color w:val="231F20"/>
          <w:spacing w:val="-2"/>
          <w:sz w:val="20"/>
        </w:rPr>
        <w:t>earned</w:t>
      </w:r>
      <w:r>
        <w:rPr>
          <w:color w:val="231F20"/>
          <w:spacing w:val="-4"/>
          <w:sz w:val="20"/>
        </w:rPr>
        <w:t> </w:t>
      </w:r>
      <w:r>
        <w:rPr>
          <w:color w:val="231F20"/>
          <w:spacing w:val="-2"/>
          <w:sz w:val="20"/>
        </w:rPr>
        <w:t>income</w:t>
      </w:r>
      <w:r>
        <w:rPr>
          <w:color w:val="231F20"/>
          <w:spacing w:val="-4"/>
          <w:sz w:val="20"/>
        </w:rPr>
        <w:t> </w:t>
      </w:r>
      <w:r>
        <w:rPr>
          <w:color w:val="231F20"/>
          <w:spacing w:val="-2"/>
          <w:sz w:val="20"/>
        </w:rPr>
        <w:t>exclusion,</w:t>
      </w:r>
    </w:p>
    <w:p>
      <w:pPr>
        <w:pStyle w:val="ListParagraph"/>
        <w:numPr>
          <w:ilvl w:val="0"/>
          <w:numId w:val="29"/>
        </w:numPr>
        <w:tabs>
          <w:tab w:pos="489" w:val="left" w:leader="none"/>
        </w:tabs>
        <w:spacing w:line="240" w:lineRule="auto" w:before="124" w:after="0"/>
        <w:ind w:left="489" w:right="0" w:hanging="266"/>
        <w:jc w:val="left"/>
        <w:rPr>
          <w:sz w:val="20"/>
        </w:rPr>
      </w:pPr>
      <w:r>
        <w:rPr>
          <w:color w:val="231F20"/>
          <w:spacing w:val="-2"/>
          <w:sz w:val="20"/>
        </w:rPr>
        <w:t>Foreign</w:t>
      </w:r>
      <w:r>
        <w:rPr>
          <w:color w:val="231F20"/>
          <w:spacing w:val="-7"/>
          <w:sz w:val="20"/>
        </w:rPr>
        <w:t> </w:t>
      </w:r>
      <w:r>
        <w:rPr>
          <w:color w:val="231F20"/>
          <w:spacing w:val="-2"/>
          <w:sz w:val="20"/>
        </w:rPr>
        <w:t>housing</w:t>
      </w:r>
      <w:r>
        <w:rPr>
          <w:color w:val="231F20"/>
          <w:spacing w:val="-6"/>
          <w:sz w:val="20"/>
        </w:rPr>
        <w:t> </w:t>
      </w:r>
      <w:r>
        <w:rPr>
          <w:color w:val="231F20"/>
          <w:spacing w:val="-2"/>
          <w:sz w:val="20"/>
        </w:rPr>
        <w:t>exclusion,</w:t>
      </w:r>
    </w:p>
    <w:p>
      <w:pPr>
        <w:pStyle w:val="ListParagraph"/>
        <w:numPr>
          <w:ilvl w:val="0"/>
          <w:numId w:val="29"/>
        </w:numPr>
        <w:tabs>
          <w:tab w:pos="489" w:val="left" w:leader="none"/>
        </w:tabs>
        <w:spacing w:line="240" w:lineRule="auto" w:before="123" w:after="0"/>
        <w:ind w:left="489" w:right="0" w:hanging="266"/>
        <w:jc w:val="left"/>
        <w:rPr>
          <w:sz w:val="20"/>
        </w:rPr>
      </w:pPr>
      <w:r>
        <w:rPr>
          <w:color w:val="231F20"/>
          <w:spacing w:val="-2"/>
          <w:sz w:val="20"/>
        </w:rPr>
        <w:t>Foreign</w:t>
      </w:r>
      <w:r>
        <w:rPr>
          <w:color w:val="231F20"/>
          <w:spacing w:val="-7"/>
          <w:sz w:val="20"/>
        </w:rPr>
        <w:t> </w:t>
      </w:r>
      <w:r>
        <w:rPr>
          <w:color w:val="231F20"/>
          <w:spacing w:val="-2"/>
          <w:sz w:val="20"/>
        </w:rPr>
        <w:t>housing</w:t>
      </w:r>
      <w:r>
        <w:rPr>
          <w:color w:val="231F20"/>
          <w:spacing w:val="-6"/>
          <w:sz w:val="20"/>
        </w:rPr>
        <w:t> </w:t>
      </w:r>
      <w:r>
        <w:rPr>
          <w:color w:val="231F20"/>
          <w:spacing w:val="-2"/>
          <w:sz w:val="20"/>
        </w:rPr>
        <w:t>deduction,</w:t>
      </w:r>
    </w:p>
    <w:p>
      <w:pPr>
        <w:pStyle w:val="ListParagraph"/>
        <w:numPr>
          <w:ilvl w:val="0"/>
          <w:numId w:val="29"/>
        </w:numPr>
        <w:tabs>
          <w:tab w:pos="489" w:val="left" w:leader="none"/>
        </w:tabs>
        <w:spacing w:line="244" w:lineRule="auto" w:before="124" w:after="0"/>
        <w:ind w:left="489" w:right="258" w:hanging="267"/>
        <w:jc w:val="left"/>
        <w:rPr>
          <w:sz w:val="20"/>
        </w:rPr>
      </w:pPr>
      <w:r>
        <w:rPr>
          <w:color w:val="231F20"/>
          <w:sz w:val="20"/>
        </w:rPr>
        <w:t>Exclusion</w:t>
      </w:r>
      <w:r>
        <w:rPr>
          <w:color w:val="231F20"/>
          <w:spacing w:val="-12"/>
          <w:sz w:val="20"/>
        </w:rPr>
        <w:t> </w:t>
      </w:r>
      <w:r>
        <w:rPr>
          <w:color w:val="231F20"/>
          <w:sz w:val="20"/>
        </w:rPr>
        <w:t>of</w:t>
      </w:r>
      <w:r>
        <w:rPr>
          <w:color w:val="231F20"/>
          <w:spacing w:val="-12"/>
          <w:sz w:val="20"/>
        </w:rPr>
        <w:t> </w:t>
      </w:r>
      <w:r>
        <w:rPr>
          <w:color w:val="231F20"/>
          <w:sz w:val="20"/>
        </w:rPr>
        <w:t>income</w:t>
      </w:r>
      <w:r>
        <w:rPr>
          <w:color w:val="231F20"/>
          <w:spacing w:val="-12"/>
          <w:sz w:val="20"/>
        </w:rPr>
        <w:t> </w:t>
      </w:r>
      <w:r>
        <w:rPr>
          <w:color w:val="231F20"/>
          <w:sz w:val="20"/>
        </w:rPr>
        <w:t>by</w:t>
      </w:r>
      <w:r>
        <w:rPr>
          <w:color w:val="231F20"/>
          <w:spacing w:val="-12"/>
          <w:sz w:val="20"/>
        </w:rPr>
        <w:t> </w:t>
      </w:r>
      <w:r>
        <w:rPr>
          <w:color w:val="231F20"/>
          <w:sz w:val="20"/>
        </w:rPr>
        <w:t>bona</w:t>
      </w:r>
      <w:r>
        <w:rPr>
          <w:color w:val="231F20"/>
          <w:spacing w:val="-12"/>
          <w:sz w:val="20"/>
        </w:rPr>
        <w:t> </w:t>
      </w:r>
      <w:r>
        <w:rPr>
          <w:color w:val="231F20"/>
          <w:sz w:val="20"/>
        </w:rPr>
        <w:t>fide</w:t>
      </w:r>
      <w:r>
        <w:rPr>
          <w:color w:val="231F20"/>
          <w:spacing w:val="-12"/>
          <w:sz w:val="20"/>
        </w:rPr>
        <w:t> </w:t>
      </w:r>
      <w:r>
        <w:rPr>
          <w:color w:val="231F20"/>
          <w:sz w:val="20"/>
        </w:rPr>
        <w:t>residents</w:t>
      </w:r>
      <w:r>
        <w:rPr>
          <w:color w:val="231F20"/>
          <w:spacing w:val="-12"/>
          <w:sz w:val="20"/>
        </w:rPr>
        <w:t> </w:t>
      </w:r>
      <w:r>
        <w:rPr>
          <w:color w:val="231F20"/>
          <w:sz w:val="20"/>
        </w:rPr>
        <w:t>of</w:t>
      </w:r>
      <w:r>
        <w:rPr>
          <w:color w:val="231F20"/>
          <w:spacing w:val="-12"/>
          <w:sz w:val="20"/>
        </w:rPr>
        <w:t> </w:t>
      </w:r>
      <w:r>
        <w:rPr>
          <w:color w:val="231F20"/>
          <w:sz w:val="20"/>
        </w:rPr>
        <w:t>Ameri- can Samoa, and</w:t>
      </w:r>
    </w:p>
    <w:p>
      <w:pPr>
        <w:pStyle w:val="ListParagraph"/>
        <w:numPr>
          <w:ilvl w:val="0"/>
          <w:numId w:val="29"/>
        </w:numPr>
        <w:tabs>
          <w:tab w:pos="489" w:val="left" w:leader="none"/>
        </w:tabs>
        <w:spacing w:line="244" w:lineRule="auto" w:before="118" w:after="0"/>
        <w:ind w:left="489" w:right="258" w:hanging="267"/>
        <w:jc w:val="left"/>
        <w:rPr>
          <w:sz w:val="20"/>
        </w:rPr>
      </w:pPr>
      <w:r>
        <w:rPr>
          <w:color w:val="231F20"/>
          <w:sz w:val="20"/>
        </w:rPr>
        <w:t>Exclusion</w:t>
      </w:r>
      <w:r>
        <w:rPr>
          <w:color w:val="231F20"/>
          <w:spacing w:val="-12"/>
          <w:sz w:val="20"/>
        </w:rPr>
        <w:t> </w:t>
      </w:r>
      <w:r>
        <w:rPr>
          <w:color w:val="231F20"/>
          <w:sz w:val="20"/>
        </w:rPr>
        <w:t>of</w:t>
      </w:r>
      <w:r>
        <w:rPr>
          <w:color w:val="231F20"/>
          <w:spacing w:val="-12"/>
          <w:sz w:val="20"/>
        </w:rPr>
        <w:t> </w:t>
      </w:r>
      <w:r>
        <w:rPr>
          <w:color w:val="231F20"/>
          <w:sz w:val="20"/>
        </w:rPr>
        <w:t>income</w:t>
      </w:r>
      <w:r>
        <w:rPr>
          <w:color w:val="231F20"/>
          <w:spacing w:val="-12"/>
          <w:sz w:val="20"/>
        </w:rPr>
        <w:t> </w:t>
      </w:r>
      <w:r>
        <w:rPr>
          <w:color w:val="231F20"/>
          <w:sz w:val="20"/>
        </w:rPr>
        <w:t>by</w:t>
      </w:r>
      <w:r>
        <w:rPr>
          <w:color w:val="231F20"/>
          <w:spacing w:val="-12"/>
          <w:sz w:val="20"/>
        </w:rPr>
        <w:t> </w:t>
      </w:r>
      <w:r>
        <w:rPr>
          <w:color w:val="231F20"/>
          <w:sz w:val="20"/>
        </w:rPr>
        <w:t>bona</w:t>
      </w:r>
      <w:r>
        <w:rPr>
          <w:color w:val="231F20"/>
          <w:spacing w:val="-12"/>
          <w:sz w:val="20"/>
        </w:rPr>
        <w:t> </w:t>
      </w:r>
      <w:r>
        <w:rPr>
          <w:color w:val="231F20"/>
          <w:sz w:val="20"/>
        </w:rPr>
        <w:t>fide</w:t>
      </w:r>
      <w:r>
        <w:rPr>
          <w:color w:val="231F20"/>
          <w:spacing w:val="-12"/>
          <w:sz w:val="20"/>
        </w:rPr>
        <w:t> </w:t>
      </w:r>
      <w:r>
        <w:rPr>
          <w:color w:val="231F20"/>
          <w:sz w:val="20"/>
        </w:rPr>
        <w:t>residents</w:t>
      </w:r>
      <w:r>
        <w:rPr>
          <w:color w:val="231F20"/>
          <w:spacing w:val="-12"/>
          <w:sz w:val="20"/>
        </w:rPr>
        <w:t> </w:t>
      </w:r>
      <w:r>
        <w:rPr>
          <w:color w:val="231F20"/>
          <w:sz w:val="20"/>
        </w:rPr>
        <w:t>of</w:t>
      </w:r>
      <w:r>
        <w:rPr>
          <w:color w:val="231F20"/>
          <w:spacing w:val="-12"/>
          <w:sz w:val="20"/>
        </w:rPr>
        <w:t> </w:t>
      </w:r>
      <w:r>
        <w:rPr>
          <w:color w:val="231F20"/>
          <w:sz w:val="20"/>
        </w:rPr>
        <w:t>Puerto </w:t>
      </w:r>
      <w:r>
        <w:rPr>
          <w:color w:val="231F20"/>
          <w:spacing w:val="-2"/>
          <w:sz w:val="20"/>
        </w:rPr>
        <w:t>Rico.</w:t>
      </w:r>
    </w:p>
    <w:p>
      <w:pPr>
        <w:pStyle w:val="BodyText"/>
        <w:spacing w:line="244" w:lineRule="auto" w:before="118"/>
        <w:ind w:left="120" w:right="116" w:firstLine="239"/>
        <w:jc w:val="both"/>
      </w:pPr>
      <w:r>
        <w:rPr>
          <w:color w:val="231F20"/>
        </w:rPr>
        <w:t>If you have any of these adjustments, you can use </w:t>
      </w:r>
      <w:hyperlink w:history="true" w:anchor="_bookmark206">
        <w:r>
          <w:rPr>
            <w:color w:val="0056A2"/>
            <w:u w:val="single" w:color="0055A1"/>
          </w:rPr>
          <w:t>Worksheet 6-1</w:t>
        </w:r>
      </w:hyperlink>
      <w:r>
        <w:rPr>
          <w:color w:val="0056A2"/>
        </w:rPr>
        <w:t> </w:t>
      </w:r>
      <w:r>
        <w:rPr>
          <w:color w:val="231F20"/>
        </w:rPr>
        <w:t>to figure your MAGI for Form 1040 or </w:t>
      </w:r>
      <w:r>
        <w:rPr>
          <w:color w:val="231F20"/>
          <w:spacing w:val="-2"/>
        </w:rPr>
        <w:t>1040-SR.</w:t>
      </w:r>
    </w:p>
    <w:p>
      <w:pPr>
        <w:spacing w:line="242" w:lineRule="auto" w:before="115"/>
        <w:ind w:left="119" w:right="118" w:firstLine="240"/>
        <w:jc w:val="both"/>
        <w:rPr>
          <w:sz w:val="20"/>
        </w:rPr>
      </w:pPr>
      <w:r>
        <w:rPr>
          <w:rFonts w:ascii="Arial"/>
          <w:b/>
          <w:i/>
          <w:color w:val="231F20"/>
          <w:sz w:val="20"/>
        </w:rPr>
        <w:t>MAGI when using Form 1040-NR. </w:t>
      </w:r>
      <w:r>
        <w:rPr>
          <w:color w:val="231F20"/>
          <w:sz w:val="20"/>
        </w:rPr>
        <w:t>If you file Form 1040-NR, your MAGI is the AGI on line 11 of that form.</w:t>
      </w:r>
    </w:p>
    <w:p>
      <w:pPr>
        <w:spacing w:after="0" w:line="242" w:lineRule="auto"/>
        <w:jc w:val="both"/>
        <w:rPr>
          <w:sz w:val="20"/>
        </w:rPr>
        <w:sectPr>
          <w:type w:val="continuous"/>
          <w:pgSz w:w="12240" w:h="15840"/>
          <w:pgMar w:header="0" w:footer="656" w:top="480" w:bottom="280" w:left="720" w:right="720"/>
          <w:cols w:num="2" w:equalWidth="0">
            <w:col w:w="5262" w:space="198"/>
            <w:col w:w="5340"/>
          </w:cols>
        </w:sectPr>
      </w:pPr>
    </w:p>
    <w:p>
      <w:pPr>
        <w:spacing w:before="103"/>
        <w:ind w:left="120" w:right="0" w:firstLine="0"/>
        <w:jc w:val="left"/>
        <w:rPr>
          <w:rFonts w:ascii="Arial Black"/>
          <w:sz w:val="24"/>
        </w:rPr>
      </w:pPr>
      <w:r>
        <w:rPr>
          <w:rFonts w:ascii="Arial Black"/>
          <w:sz w:val="24"/>
        </w:rPr>
        <mc:AlternateContent>
          <mc:Choice Requires="wps">
            <w:drawing>
              <wp:anchor distT="0" distB="0" distL="0" distR="0" allowOverlap="1" layoutInCell="1" locked="0" behindDoc="0" simplePos="0" relativeHeight="15784448">
                <wp:simplePos x="0" y="0"/>
                <wp:positionH relativeFrom="page">
                  <wp:posOffset>492125</wp:posOffset>
                </wp:positionH>
                <wp:positionV relativeFrom="paragraph">
                  <wp:posOffset>317500</wp:posOffset>
                </wp:positionV>
                <wp:extent cx="3321050" cy="3330575"/>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3321050" cy="3330575"/>
                        </a:xfrm>
                        <a:prstGeom prst="rect">
                          <a:avLst/>
                        </a:prstGeom>
                      </wps:spPr>
                      <wps:txbx>
                        <w:txbxContent>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2"/>
                              <w:gridCol w:w="2361"/>
                              <w:gridCol w:w="1259"/>
                              <w:gridCol w:w="1158"/>
                            </w:tblGrid>
                            <w:tr>
                              <w:trPr>
                                <w:trHeight w:val="253" w:hRule="atLeast"/>
                              </w:trPr>
                              <w:tc>
                                <w:tcPr>
                                  <w:tcW w:w="322" w:type="dxa"/>
                                  <w:tcBorders>
                                    <w:top w:val="single" w:sz="4" w:space="0" w:color="231F20"/>
                                    <w:left w:val="single" w:sz="4" w:space="0" w:color="231F20"/>
                                  </w:tcBorders>
                                </w:tcPr>
                                <w:p>
                                  <w:pPr>
                                    <w:pStyle w:val="TableParagraph"/>
                                    <w:spacing w:line="206" w:lineRule="exact" w:before="27"/>
                                    <w:ind w:left="6"/>
                                    <w:jc w:val="center"/>
                                    <w:rPr>
                                      <w:rFonts w:ascii="Arial Black"/>
                                      <w:sz w:val="18"/>
                                    </w:rPr>
                                  </w:pPr>
                                  <w:r>
                                    <w:rPr>
                                      <w:rFonts w:ascii="Arial Black"/>
                                      <w:color w:val="231F20"/>
                                      <w:spacing w:val="-5"/>
                                      <w:w w:val="95"/>
                                      <w:sz w:val="18"/>
                                    </w:rPr>
                                    <w:t>1.</w:t>
                                  </w:r>
                                </w:p>
                              </w:tc>
                              <w:tc>
                                <w:tcPr>
                                  <w:tcW w:w="3620" w:type="dxa"/>
                                  <w:gridSpan w:val="2"/>
                                  <w:vMerge w:val="restart"/>
                                  <w:tcBorders>
                                    <w:top w:val="single" w:sz="4" w:space="0" w:color="231F20"/>
                                  </w:tcBorders>
                                </w:tcPr>
                                <w:p>
                                  <w:pPr>
                                    <w:pStyle w:val="TableParagraph"/>
                                    <w:spacing w:line="259" w:lineRule="auto" w:before="59"/>
                                    <w:ind w:left="88" w:right="91"/>
                                    <w:rPr>
                                      <w:sz w:val="18"/>
                                    </w:rPr>
                                  </w:pPr>
                                  <w:r>
                                    <w:rPr>
                                      <w:color w:val="231F20"/>
                                      <w:sz w:val="18"/>
                                    </w:rPr>
                                    <w:t>Enter your AGI (Form 1040 or 1040-SR, line</w:t>
                                  </w:r>
                                  <w:r>
                                    <w:rPr>
                                      <w:color w:val="231F20"/>
                                      <w:spacing w:val="-2"/>
                                      <w:sz w:val="18"/>
                                    </w:rPr>
                                    <w:t> </w:t>
                                  </w:r>
                                  <w:r>
                                    <w:rPr>
                                      <w:color w:val="231F20"/>
                                      <w:sz w:val="18"/>
                                    </w:rPr>
                                    <w:t>11)</w:t>
                                  </w:r>
                                  <w:r>
                                    <w:rPr>
                                      <w:color w:val="231F20"/>
                                      <w:spacing w:val="80"/>
                                      <w:sz w:val="18"/>
                                    </w:rPr>
                                    <w:t> </w:t>
                                  </w:r>
                                  <w:r>
                                    <w:rPr>
                                      <w:color w:val="231F20"/>
                                      <w:spacing w:val="42"/>
                                      <w:sz w:val="18"/>
                                    </w:rPr>
                                    <w:t>........................... </w:t>
                                  </w:r>
                                </w:p>
                              </w:tc>
                              <w:tc>
                                <w:tcPr>
                                  <w:tcW w:w="1158" w:type="dxa"/>
                                  <w:vMerge w:val="restart"/>
                                  <w:tcBorders>
                                    <w:top w:val="single" w:sz="4" w:space="0" w:color="231F20"/>
                                    <w:right w:val="single" w:sz="4" w:space="0" w:color="231F20"/>
                                  </w:tcBorders>
                                </w:tcPr>
                                <w:p>
                                  <w:pPr>
                                    <w:pStyle w:val="TableParagraph"/>
                                    <w:spacing w:before="43"/>
                                    <w:rPr>
                                      <w:sz w:val="18"/>
                                    </w:rPr>
                                  </w:pPr>
                                </w:p>
                                <w:p>
                                  <w:pPr>
                                    <w:pStyle w:val="TableParagraph"/>
                                    <w:tabs>
                                      <w:tab w:pos="1114" w:val="left" w:leader="none"/>
                                    </w:tabs>
                                    <w:ind w:left="35"/>
                                    <w:rPr>
                                      <w:rFonts w:ascii="Times New Roman"/>
                                      <w:sz w:val="18"/>
                                    </w:rPr>
                                  </w:pPr>
                                  <w:r>
                                    <w:rPr>
                                      <w:rFonts w:ascii="Arial Black"/>
                                      <w:color w:val="231F20"/>
                                      <w:w w:val="90"/>
                                      <w:sz w:val="18"/>
                                    </w:rPr>
                                    <w:t>1. </w:t>
                                  </w:r>
                                  <w:r>
                                    <w:rPr>
                                      <w:rFonts w:ascii="Times New Roman"/>
                                      <w:color w:val="231F20"/>
                                      <w:sz w:val="18"/>
                                      <w:u w:val="single" w:color="231F20"/>
                                    </w:rPr>
                                    <w:tab/>
                                  </w:r>
                                </w:p>
                              </w:tc>
                            </w:tr>
                            <w:tr>
                              <w:trPr>
                                <w:trHeight w:val="274" w:hRule="atLeast"/>
                              </w:trPr>
                              <w:tc>
                                <w:tcPr>
                                  <w:tcW w:w="322" w:type="dxa"/>
                                  <w:tcBorders>
                                    <w:left w:val="single" w:sz="4" w:space="0" w:color="231F20"/>
                                  </w:tcBorders>
                                </w:tcPr>
                                <w:p>
                                  <w:pPr>
                                    <w:pStyle w:val="TableParagraph"/>
                                    <w:rPr>
                                      <w:rFonts w:ascii="Times New Roman"/>
                                      <w:sz w:val="18"/>
                                    </w:rPr>
                                  </w:pPr>
                                </w:p>
                              </w:tc>
                              <w:tc>
                                <w:tcPr>
                                  <w:tcW w:w="3620" w:type="dxa"/>
                                  <w:gridSpan w:val="2"/>
                                  <w:vMerge/>
                                  <w:tcBorders>
                                    <w:top w:val="nil"/>
                                  </w:tcBorders>
                                </w:tcPr>
                                <w:p>
                                  <w:pPr>
                                    <w:rPr>
                                      <w:sz w:val="2"/>
                                      <w:szCs w:val="2"/>
                                    </w:rPr>
                                  </w:pPr>
                                </w:p>
                              </w:tc>
                              <w:tc>
                                <w:tcPr>
                                  <w:tcW w:w="1158" w:type="dxa"/>
                                  <w:vMerge/>
                                  <w:tcBorders>
                                    <w:top w:val="nil"/>
                                    <w:right w:val="single" w:sz="4" w:space="0" w:color="231F20"/>
                                  </w:tcBorders>
                                </w:tcPr>
                                <w:p>
                                  <w:pPr>
                                    <w:rPr>
                                      <w:sz w:val="2"/>
                                      <w:szCs w:val="2"/>
                                    </w:rPr>
                                  </w:pPr>
                                </w:p>
                              </w:tc>
                            </w:tr>
                            <w:tr>
                              <w:trPr>
                                <w:trHeight w:val="493" w:hRule="atLeast"/>
                              </w:trPr>
                              <w:tc>
                                <w:tcPr>
                                  <w:tcW w:w="322" w:type="dxa"/>
                                  <w:tcBorders>
                                    <w:left w:val="single" w:sz="4" w:space="0" w:color="231F20"/>
                                  </w:tcBorders>
                                </w:tcPr>
                                <w:p>
                                  <w:pPr>
                                    <w:pStyle w:val="TableParagraph"/>
                                    <w:spacing w:before="48"/>
                                    <w:ind w:left="6"/>
                                    <w:jc w:val="center"/>
                                    <w:rPr>
                                      <w:rFonts w:ascii="Arial Black"/>
                                      <w:sz w:val="18"/>
                                    </w:rPr>
                                  </w:pPr>
                                  <w:r>
                                    <w:rPr>
                                      <w:rFonts w:ascii="Arial Black"/>
                                      <w:color w:val="231F20"/>
                                      <w:spacing w:val="-5"/>
                                      <w:w w:val="95"/>
                                      <w:sz w:val="18"/>
                                    </w:rPr>
                                    <w:t>2.</w:t>
                                  </w:r>
                                </w:p>
                              </w:tc>
                              <w:tc>
                                <w:tcPr>
                                  <w:tcW w:w="2361" w:type="dxa"/>
                                  <w:vMerge w:val="restart"/>
                                </w:tcPr>
                                <w:p>
                                  <w:pPr>
                                    <w:pStyle w:val="TableParagraph"/>
                                    <w:spacing w:line="259" w:lineRule="auto" w:before="80"/>
                                    <w:ind w:left="88"/>
                                    <w:rPr>
                                      <w:sz w:val="18"/>
                                    </w:rPr>
                                  </w:pPr>
                                  <w:r>
                                    <w:rPr>
                                      <w:color w:val="231F20"/>
                                      <w:sz w:val="18"/>
                                    </w:rPr>
                                    <w:t>Enter your foreign earned income exclusion and/or housing exclusion (Form 2555,</w:t>
                                  </w:r>
                                  <w:r>
                                    <w:rPr>
                                      <w:color w:val="231F20"/>
                                      <w:spacing w:val="-3"/>
                                      <w:sz w:val="18"/>
                                    </w:rPr>
                                    <w:t> </w:t>
                                  </w:r>
                                  <w:r>
                                    <w:rPr>
                                      <w:color w:val="231F20"/>
                                      <w:sz w:val="18"/>
                                    </w:rPr>
                                    <w:t>line</w:t>
                                  </w:r>
                                  <w:r>
                                    <w:rPr>
                                      <w:color w:val="231F20"/>
                                      <w:spacing w:val="-3"/>
                                      <w:sz w:val="18"/>
                                    </w:rPr>
                                    <w:t> </w:t>
                                  </w:r>
                                  <w:r>
                                    <w:rPr>
                                      <w:color w:val="231F20"/>
                                      <w:sz w:val="18"/>
                                    </w:rPr>
                                    <w:t>45)</w:t>
                                  </w:r>
                                  <w:r>
                                    <w:rPr>
                                      <w:color w:val="231F20"/>
                                      <w:spacing w:val="80"/>
                                      <w:sz w:val="18"/>
                                    </w:rPr>
                                    <w:t> </w:t>
                                  </w:r>
                                  <w:r>
                                    <w:rPr>
                                      <w:color w:val="231F20"/>
                                      <w:spacing w:val="39"/>
                                      <w:sz w:val="18"/>
                                    </w:rPr>
                                    <w:t>.......... </w:t>
                                  </w:r>
                                </w:p>
                              </w:tc>
                              <w:tc>
                                <w:tcPr>
                                  <w:tcW w:w="1259" w:type="dxa"/>
                                </w:tcPr>
                                <w:p>
                                  <w:pPr>
                                    <w:pStyle w:val="TableParagraph"/>
                                    <w:rPr>
                                      <w:rFonts w:ascii="Times New Roman"/>
                                      <w:sz w:val="18"/>
                                    </w:rPr>
                                  </w:pPr>
                                </w:p>
                              </w:tc>
                              <w:tc>
                                <w:tcPr>
                                  <w:tcW w:w="1158" w:type="dxa"/>
                                  <w:tcBorders>
                                    <w:right w:val="single" w:sz="4" w:space="0" w:color="231F20"/>
                                  </w:tcBorders>
                                </w:tcPr>
                                <w:p>
                                  <w:pPr>
                                    <w:pStyle w:val="TableParagraph"/>
                                    <w:rPr>
                                      <w:rFonts w:ascii="Times New Roman"/>
                                      <w:sz w:val="18"/>
                                    </w:rPr>
                                  </w:pPr>
                                </w:p>
                              </w:tc>
                            </w:tr>
                            <w:tr>
                              <w:trPr>
                                <w:trHeight w:val="493" w:hRule="atLeast"/>
                              </w:trPr>
                              <w:tc>
                                <w:tcPr>
                                  <w:tcW w:w="322" w:type="dxa"/>
                                  <w:tcBorders>
                                    <w:left w:val="single" w:sz="4" w:space="0" w:color="231F20"/>
                                  </w:tcBorders>
                                </w:tcPr>
                                <w:p>
                                  <w:pPr>
                                    <w:pStyle w:val="TableParagraph"/>
                                    <w:rPr>
                                      <w:rFonts w:ascii="Times New Roman"/>
                                      <w:sz w:val="18"/>
                                    </w:rPr>
                                  </w:pPr>
                                </w:p>
                              </w:tc>
                              <w:tc>
                                <w:tcPr>
                                  <w:tcW w:w="2361" w:type="dxa"/>
                                  <w:vMerge/>
                                  <w:tcBorders>
                                    <w:top w:val="nil"/>
                                  </w:tcBorders>
                                </w:tcPr>
                                <w:p>
                                  <w:pPr>
                                    <w:rPr>
                                      <w:sz w:val="2"/>
                                      <w:szCs w:val="2"/>
                                    </w:rPr>
                                  </w:pPr>
                                </w:p>
                              </w:tc>
                              <w:tc>
                                <w:tcPr>
                                  <w:tcW w:w="1259" w:type="dxa"/>
                                </w:tcPr>
                                <w:p>
                                  <w:pPr>
                                    <w:pStyle w:val="TableParagraph"/>
                                    <w:spacing w:before="10"/>
                                    <w:rPr>
                                      <w:sz w:val="18"/>
                                    </w:rPr>
                                  </w:pPr>
                                </w:p>
                                <w:p>
                                  <w:pPr>
                                    <w:pStyle w:val="TableParagraph"/>
                                    <w:tabs>
                                      <w:tab w:pos="1272" w:val="left" w:leader="none"/>
                                    </w:tabs>
                                    <w:ind w:left="121" w:right="-15"/>
                                    <w:rPr>
                                      <w:rFonts w:ascii="Times New Roman"/>
                                      <w:sz w:val="18"/>
                                    </w:rPr>
                                  </w:pPr>
                                  <w:r>
                                    <w:rPr>
                                      <w:rFonts w:ascii="Arial Black"/>
                                      <w:color w:val="231F20"/>
                                      <w:w w:val="90"/>
                                      <w:sz w:val="18"/>
                                    </w:rPr>
                                    <w:t>2. </w:t>
                                  </w:r>
                                  <w:r>
                                    <w:rPr>
                                      <w:rFonts w:ascii="Times New Roman"/>
                                      <w:color w:val="231F20"/>
                                      <w:sz w:val="18"/>
                                      <w:u w:val="single" w:color="231F20"/>
                                    </w:rPr>
                                    <w:tab/>
                                  </w:r>
                                </w:p>
                              </w:tc>
                              <w:tc>
                                <w:tcPr>
                                  <w:tcW w:w="1158" w:type="dxa"/>
                                  <w:tcBorders>
                                    <w:right w:val="single" w:sz="4" w:space="0" w:color="231F20"/>
                                  </w:tcBorders>
                                </w:tcPr>
                                <w:p>
                                  <w:pPr>
                                    <w:pStyle w:val="TableParagraph"/>
                                    <w:rPr>
                                      <w:rFonts w:ascii="Times New Roman"/>
                                      <w:sz w:val="18"/>
                                    </w:rPr>
                                  </w:pPr>
                                </w:p>
                              </w:tc>
                            </w:tr>
                            <w:tr>
                              <w:trPr>
                                <w:trHeight w:val="384" w:hRule="atLeast"/>
                              </w:trPr>
                              <w:tc>
                                <w:tcPr>
                                  <w:tcW w:w="322" w:type="dxa"/>
                                  <w:tcBorders>
                                    <w:left w:val="single" w:sz="4" w:space="0" w:color="231F20"/>
                                  </w:tcBorders>
                                </w:tcPr>
                                <w:p>
                                  <w:pPr>
                                    <w:pStyle w:val="TableParagraph"/>
                                    <w:spacing w:before="48"/>
                                    <w:ind w:left="6"/>
                                    <w:jc w:val="center"/>
                                    <w:rPr>
                                      <w:rFonts w:ascii="Arial Black"/>
                                      <w:sz w:val="18"/>
                                    </w:rPr>
                                  </w:pPr>
                                  <w:r>
                                    <w:rPr>
                                      <w:rFonts w:ascii="Arial Black"/>
                                      <w:color w:val="231F20"/>
                                      <w:spacing w:val="-5"/>
                                      <w:w w:val="95"/>
                                      <w:sz w:val="18"/>
                                    </w:rPr>
                                    <w:t>3.</w:t>
                                  </w:r>
                                </w:p>
                              </w:tc>
                              <w:tc>
                                <w:tcPr>
                                  <w:tcW w:w="2361" w:type="dxa"/>
                                  <w:vMerge w:val="restart"/>
                                </w:tcPr>
                                <w:p>
                                  <w:pPr>
                                    <w:pStyle w:val="TableParagraph"/>
                                    <w:spacing w:line="259" w:lineRule="auto" w:before="80"/>
                                    <w:ind w:left="88"/>
                                    <w:rPr>
                                      <w:sz w:val="18"/>
                                    </w:rPr>
                                  </w:pPr>
                                  <w:r>
                                    <w:rPr>
                                      <w:color w:val="231F20"/>
                                      <w:spacing w:val="-2"/>
                                      <w:sz w:val="18"/>
                                    </w:rPr>
                                    <w:t>Enter</w:t>
                                  </w:r>
                                  <w:r>
                                    <w:rPr>
                                      <w:color w:val="231F20"/>
                                      <w:spacing w:val="-9"/>
                                      <w:sz w:val="18"/>
                                    </w:rPr>
                                    <w:t> </w:t>
                                  </w:r>
                                  <w:r>
                                    <w:rPr>
                                      <w:color w:val="231F20"/>
                                      <w:spacing w:val="-2"/>
                                      <w:sz w:val="18"/>
                                    </w:rPr>
                                    <w:t>your</w:t>
                                  </w:r>
                                  <w:r>
                                    <w:rPr>
                                      <w:color w:val="231F20"/>
                                      <w:spacing w:val="-10"/>
                                      <w:sz w:val="18"/>
                                    </w:rPr>
                                    <w:t> </w:t>
                                  </w:r>
                                  <w:r>
                                    <w:rPr>
                                      <w:color w:val="231F20"/>
                                      <w:spacing w:val="-2"/>
                                      <w:sz w:val="18"/>
                                    </w:rPr>
                                    <w:t>foreign</w:t>
                                  </w:r>
                                  <w:r>
                                    <w:rPr>
                                      <w:color w:val="231F20"/>
                                      <w:spacing w:val="-9"/>
                                      <w:sz w:val="18"/>
                                    </w:rPr>
                                    <w:t> </w:t>
                                  </w:r>
                                  <w:r>
                                    <w:rPr>
                                      <w:color w:val="231F20"/>
                                      <w:spacing w:val="-2"/>
                                      <w:sz w:val="18"/>
                                    </w:rPr>
                                    <w:t>housing </w:t>
                                  </w:r>
                                  <w:r>
                                    <w:rPr>
                                      <w:color w:val="231F20"/>
                                      <w:sz w:val="18"/>
                                    </w:rPr>
                                    <w:t>deduction (Form 2555,</w:t>
                                  </w:r>
                                </w:p>
                                <w:p>
                                  <w:pPr>
                                    <w:pStyle w:val="TableParagraph"/>
                                    <w:ind w:left="88"/>
                                    <w:rPr>
                                      <w:sz w:val="18"/>
                                    </w:rPr>
                                  </w:pPr>
                                  <w:r>
                                    <w:rPr>
                                      <w:color w:val="231F20"/>
                                      <w:sz w:val="18"/>
                                    </w:rPr>
                                    <w:t>line</w:t>
                                  </w:r>
                                  <w:r>
                                    <w:rPr>
                                      <w:color w:val="231F20"/>
                                      <w:spacing w:val="-6"/>
                                      <w:sz w:val="18"/>
                                    </w:rPr>
                                    <w:t> </w:t>
                                  </w:r>
                                  <w:r>
                                    <w:rPr>
                                      <w:color w:val="231F20"/>
                                      <w:sz w:val="18"/>
                                    </w:rPr>
                                    <w:t>50)</w:t>
                                  </w:r>
                                  <w:r>
                                    <w:rPr>
                                      <w:color w:val="231F20"/>
                                      <w:spacing w:val="33"/>
                                      <w:sz w:val="18"/>
                                    </w:rPr>
                                    <w:t>  </w:t>
                                  </w:r>
                                  <w:r>
                                    <w:rPr>
                                      <w:color w:val="231F20"/>
                                      <w:spacing w:val="39"/>
                                      <w:sz w:val="18"/>
                                    </w:rPr>
                                    <w:t>............... </w:t>
                                  </w:r>
                                </w:p>
                              </w:tc>
                              <w:tc>
                                <w:tcPr>
                                  <w:tcW w:w="1259" w:type="dxa"/>
                                </w:tcPr>
                                <w:p>
                                  <w:pPr>
                                    <w:pStyle w:val="TableParagraph"/>
                                    <w:rPr>
                                      <w:rFonts w:ascii="Times New Roman"/>
                                      <w:sz w:val="18"/>
                                    </w:rPr>
                                  </w:pPr>
                                </w:p>
                              </w:tc>
                              <w:tc>
                                <w:tcPr>
                                  <w:tcW w:w="1158" w:type="dxa"/>
                                  <w:tcBorders>
                                    <w:right w:val="single" w:sz="4" w:space="0" w:color="231F20"/>
                                  </w:tcBorders>
                                </w:tcPr>
                                <w:p>
                                  <w:pPr>
                                    <w:pStyle w:val="TableParagraph"/>
                                    <w:rPr>
                                      <w:rFonts w:ascii="Times New Roman"/>
                                      <w:sz w:val="18"/>
                                    </w:rPr>
                                  </w:pPr>
                                </w:p>
                              </w:tc>
                            </w:tr>
                            <w:tr>
                              <w:trPr>
                                <w:trHeight w:val="384" w:hRule="atLeast"/>
                              </w:trPr>
                              <w:tc>
                                <w:tcPr>
                                  <w:tcW w:w="322" w:type="dxa"/>
                                  <w:tcBorders>
                                    <w:left w:val="single" w:sz="4" w:space="0" w:color="231F20"/>
                                  </w:tcBorders>
                                </w:tcPr>
                                <w:p>
                                  <w:pPr>
                                    <w:pStyle w:val="TableParagraph"/>
                                    <w:rPr>
                                      <w:rFonts w:ascii="Times New Roman"/>
                                      <w:sz w:val="18"/>
                                    </w:rPr>
                                  </w:pPr>
                                </w:p>
                              </w:tc>
                              <w:tc>
                                <w:tcPr>
                                  <w:tcW w:w="2361" w:type="dxa"/>
                                  <w:vMerge/>
                                  <w:tcBorders>
                                    <w:top w:val="nil"/>
                                  </w:tcBorders>
                                </w:tcPr>
                                <w:p>
                                  <w:pPr>
                                    <w:rPr>
                                      <w:sz w:val="2"/>
                                      <w:szCs w:val="2"/>
                                    </w:rPr>
                                  </w:pPr>
                                </w:p>
                              </w:tc>
                              <w:tc>
                                <w:tcPr>
                                  <w:tcW w:w="1259" w:type="dxa"/>
                                </w:tcPr>
                                <w:p>
                                  <w:pPr>
                                    <w:pStyle w:val="TableParagraph"/>
                                    <w:tabs>
                                      <w:tab w:pos="1112" w:val="left" w:leader="none"/>
                                    </w:tabs>
                                    <w:spacing w:before="104"/>
                                    <w:ind w:left="121"/>
                                    <w:rPr>
                                      <w:rFonts w:ascii="Times New Roman"/>
                                      <w:sz w:val="18"/>
                                    </w:rPr>
                                  </w:pPr>
                                  <w:r>
                                    <w:rPr>
                                      <w:rFonts w:ascii="Arial Black"/>
                                      <w:color w:val="231F20"/>
                                      <w:w w:val="90"/>
                                      <w:sz w:val="18"/>
                                    </w:rPr>
                                    <w:t>3. </w:t>
                                  </w:r>
                                  <w:r>
                                    <w:rPr>
                                      <w:rFonts w:ascii="Times New Roman"/>
                                      <w:color w:val="231F20"/>
                                      <w:sz w:val="18"/>
                                      <w:u w:val="single" w:color="231F20"/>
                                    </w:rPr>
                                    <w:tab/>
                                  </w:r>
                                </w:p>
                              </w:tc>
                              <w:tc>
                                <w:tcPr>
                                  <w:tcW w:w="1158" w:type="dxa"/>
                                  <w:tcBorders>
                                    <w:right w:val="single" w:sz="4" w:space="0" w:color="231F20"/>
                                  </w:tcBorders>
                                </w:tcPr>
                                <w:p>
                                  <w:pPr>
                                    <w:pStyle w:val="TableParagraph"/>
                                    <w:rPr>
                                      <w:rFonts w:ascii="Times New Roman"/>
                                      <w:sz w:val="18"/>
                                    </w:rPr>
                                  </w:pPr>
                                </w:p>
                              </w:tc>
                            </w:tr>
                            <w:tr>
                              <w:trPr>
                                <w:trHeight w:val="383" w:hRule="atLeast"/>
                              </w:trPr>
                              <w:tc>
                                <w:tcPr>
                                  <w:tcW w:w="322" w:type="dxa"/>
                                  <w:tcBorders>
                                    <w:left w:val="single" w:sz="4" w:space="0" w:color="231F20"/>
                                  </w:tcBorders>
                                </w:tcPr>
                                <w:p>
                                  <w:pPr>
                                    <w:pStyle w:val="TableParagraph"/>
                                    <w:spacing w:before="48"/>
                                    <w:ind w:left="6"/>
                                    <w:jc w:val="center"/>
                                    <w:rPr>
                                      <w:rFonts w:ascii="Arial Black"/>
                                      <w:sz w:val="18"/>
                                    </w:rPr>
                                  </w:pPr>
                                  <w:r>
                                    <w:rPr>
                                      <w:rFonts w:ascii="Arial Black"/>
                                      <w:color w:val="231F20"/>
                                      <w:spacing w:val="-5"/>
                                      <w:w w:val="95"/>
                                      <w:sz w:val="18"/>
                                    </w:rPr>
                                    <w:t>4.</w:t>
                                  </w:r>
                                </w:p>
                              </w:tc>
                              <w:tc>
                                <w:tcPr>
                                  <w:tcW w:w="2361" w:type="dxa"/>
                                  <w:vMerge w:val="restart"/>
                                </w:tcPr>
                                <w:p>
                                  <w:pPr>
                                    <w:pStyle w:val="TableParagraph"/>
                                    <w:spacing w:line="259" w:lineRule="auto" w:before="80"/>
                                    <w:ind w:left="88" w:right="109"/>
                                    <w:rPr>
                                      <w:sz w:val="18"/>
                                    </w:rPr>
                                  </w:pPr>
                                  <w:r>
                                    <w:rPr>
                                      <w:color w:val="231F20"/>
                                      <w:sz w:val="18"/>
                                    </w:rPr>
                                    <w:t>Enter the amount of</w:t>
                                  </w:r>
                                  <w:r>
                                    <w:rPr>
                                      <w:color w:val="231F20"/>
                                      <w:spacing w:val="40"/>
                                      <w:sz w:val="18"/>
                                    </w:rPr>
                                    <w:t> </w:t>
                                  </w:r>
                                  <w:r>
                                    <w:rPr>
                                      <w:color w:val="231F20"/>
                                      <w:sz w:val="18"/>
                                    </w:rPr>
                                    <w:t>income from Puerto Rico you’re</w:t>
                                  </w:r>
                                  <w:r>
                                    <w:rPr>
                                      <w:color w:val="231F20"/>
                                      <w:spacing w:val="-8"/>
                                      <w:sz w:val="18"/>
                                    </w:rPr>
                                    <w:t> </w:t>
                                  </w:r>
                                  <w:r>
                                    <w:rPr>
                                      <w:color w:val="231F20"/>
                                      <w:sz w:val="18"/>
                                    </w:rPr>
                                    <w:t>excluding</w:t>
                                  </w:r>
                                  <w:r>
                                    <w:rPr>
                                      <w:color w:val="231F20"/>
                                      <w:spacing w:val="79"/>
                                      <w:sz w:val="18"/>
                                    </w:rPr>
                                    <w:t> </w:t>
                                  </w:r>
                                  <w:r>
                                    <w:rPr>
                                      <w:color w:val="231F20"/>
                                      <w:spacing w:val="38"/>
                                      <w:sz w:val="18"/>
                                    </w:rPr>
                                    <w:t>........ </w:t>
                                  </w:r>
                                </w:p>
                              </w:tc>
                              <w:tc>
                                <w:tcPr>
                                  <w:tcW w:w="1259" w:type="dxa"/>
                                </w:tcPr>
                                <w:p>
                                  <w:pPr>
                                    <w:pStyle w:val="TableParagraph"/>
                                    <w:rPr>
                                      <w:rFonts w:ascii="Times New Roman"/>
                                      <w:sz w:val="18"/>
                                    </w:rPr>
                                  </w:pPr>
                                </w:p>
                              </w:tc>
                              <w:tc>
                                <w:tcPr>
                                  <w:tcW w:w="1158" w:type="dxa"/>
                                  <w:tcBorders>
                                    <w:right w:val="single" w:sz="4" w:space="0" w:color="231F20"/>
                                  </w:tcBorders>
                                </w:tcPr>
                                <w:p>
                                  <w:pPr>
                                    <w:pStyle w:val="TableParagraph"/>
                                    <w:rPr>
                                      <w:rFonts w:ascii="Times New Roman"/>
                                      <w:sz w:val="18"/>
                                    </w:rPr>
                                  </w:pPr>
                                </w:p>
                              </w:tc>
                            </w:tr>
                            <w:tr>
                              <w:trPr>
                                <w:trHeight w:val="384" w:hRule="atLeast"/>
                              </w:trPr>
                              <w:tc>
                                <w:tcPr>
                                  <w:tcW w:w="322" w:type="dxa"/>
                                  <w:tcBorders>
                                    <w:left w:val="single" w:sz="4" w:space="0" w:color="231F20"/>
                                  </w:tcBorders>
                                </w:tcPr>
                                <w:p>
                                  <w:pPr>
                                    <w:pStyle w:val="TableParagraph"/>
                                    <w:rPr>
                                      <w:rFonts w:ascii="Times New Roman"/>
                                      <w:sz w:val="18"/>
                                    </w:rPr>
                                  </w:pPr>
                                </w:p>
                              </w:tc>
                              <w:tc>
                                <w:tcPr>
                                  <w:tcW w:w="2361" w:type="dxa"/>
                                  <w:vMerge/>
                                  <w:tcBorders>
                                    <w:top w:val="nil"/>
                                  </w:tcBorders>
                                </w:tcPr>
                                <w:p>
                                  <w:pPr>
                                    <w:rPr>
                                      <w:sz w:val="2"/>
                                      <w:szCs w:val="2"/>
                                    </w:rPr>
                                  </w:pPr>
                                </w:p>
                              </w:tc>
                              <w:tc>
                                <w:tcPr>
                                  <w:tcW w:w="1259" w:type="dxa"/>
                                </w:tcPr>
                                <w:p>
                                  <w:pPr>
                                    <w:pStyle w:val="TableParagraph"/>
                                    <w:tabs>
                                      <w:tab w:pos="1272" w:val="left" w:leader="none"/>
                                    </w:tabs>
                                    <w:spacing w:before="104"/>
                                    <w:ind w:left="121" w:right="-15"/>
                                    <w:rPr>
                                      <w:rFonts w:ascii="Times New Roman"/>
                                      <w:sz w:val="18"/>
                                    </w:rPr>
                                  </w:pPr>
                                  <w:r>
                                    <w:rPr>
                                      <w:rFonts w:ascii="Arial Black"/>
                                      <w:color w:val="231F20"/>
                                      <w:w w:val="90"/>
                                      <w:sz w:val="18"/>
                                    </w:rPr>
                                    <w:t>4. </w:t>
                                  </w:r>
                                  <w:r>
                                    <w:rPr>
                                      <w:rFonts w:ascii="Times New Roman"/>
                                      <w:color w:val="231F20"/>
                                      <w:sz w:val="18"/>
                                      <w:u w:val="single" w:color="231F20"/>
                                    </w:rPr>
                                    <w:tab/>
                                  </w:r>
                                </w:p>
                              </w:tc>
                              <w:tc>
                                <w:tcPr>
                                  <w:tcW w:w="1158" w:type="dxa"/>
                                  <w:tcBorders>
                                    <w:right w:val="single" w:sz="4" w:space="0" w:color="231F20"/>
                                  </w:tcBorders>
                                </w:tcPr>
                                <w:p>
                                  <w:pPr>
                                    <w:pStyle w:val="TableParagraph"/>
                                    <w:rPr>
                                      <w:rFonts w:ascii="Times New Roman"/>
                                      <w:sz w:val="18"/>
                                    </w:rPr>
                                  </w:pPr>
                                </w:p>
                              </w:tc>
                            </w:tr>
                            <w:tr>
                              <w:trPr>
                                <w:trHeight w:val="604" w:hRule="atLeast"/>
                              </w:trPr>
                              <w:tc>
                                <w:tcPr>
                                  <w:tcW w:w="322" w:type="dxa"/>
                                  <w:tcBorders>
                                    <w:left w:val="single" w:sz="4" w:space="0" w:color="231F20"/>
                                  </w:tcBorders>
                                </w:tcPr>
                                <w:p>
                                  <w:pPr>
                                    <w:pStyle w:val="TableParagraph"/>
                                    <w:spacing w:before="48"/>
                                    <w:ind w:left="6"/>
                                    <w:jc w:val="center"/>
                                    <w:rPr>
                                      <w:rFonts w:ascii="Arial Black"/>
                                      <w:sz w:val="18"/>
                                    </w:rPr>
                                  </w:pPr>
                                  <w:r>
                                    <w:rPr>
                                      <w:rFonts w:ascii="Arial Black"/>
                                      <w:color w:val="231F20"/>
                                      <w:spacing w:val="-5"/>
                                      <w:w w:val="95"/>
                                      <w:sz w:val="18"/>
                                    </w:rPr>
                                    <w:t>5.</w:t>
                                  </w:r>
                                </w:p>
                              </w:tc>
                              <w:tc>
                                <w:tcPr>
                                  <w:tcW w:w="2361" w:type="dxa"/>
                                  <w:vMerge w:val="restart"/>
                                </w:tcPr>
                                <w:p>
                                  <w:pPr>
                                    <w:pStyle w:val="TableParagraph"/>
                                    <w:spacing w:line="259" w:lineRule="auto" w:before="80"/>
                                    <w:ind w:left="88" w:right="137"/>
                                    <w:rPr>
                                      <w:sz w:val="18"/>
                                    </w:rPr>
                                  </w:pPr>
                                  <w:r>
                                    <w:rPr>
                                      <w:color w:val="231F20"/>
                                      <w:sz w:val="18"/>
                                    </w:rPr>
                                    <w:t>Enter the amount of income from American </w:t>
                                  </w:r>
                                  <w:r>
                                    <w:rPr>
                                      <w:color w:val="231F20"/>
                                      <w:spacing w:val="-2"/>
                                      <w:sz w:val="18"/>
                                    </w:rPr>
                                    <w:t>Samoa</w:t>
                                  </w:r>
                                  <w:r>
                                    <w:rPr>
                                      <w:color w:val="231F20"/>
                                      <w:spacing w:val="-10"/>
                                      <w:sz w:val="18"/>
                                    </w:rPr>
                                    <w:t> </w:t>
                                  </w:r>
                                  <w:r>
                                    <w:rPr>
                                      <w:color w:val="231F20"/>
                                      <w:spacing w:val="-2"/>
                                      <w:sz w:val="18"/>
                                    </w:rPr>
                                    <w:t>you’re</w:t>
                                  </w:r>
                                  <w:r>
                                    <w:rPr>
                                      <w:color w:val="231F20"/>
                                      <w:spacing w:val="-10"/>
                                      <w:sz w:val="18"/>
                                    </w:rPr>
                                    <w:t> </w:t>
                                  </w:r>
                                  <w:r>
                                    <w:rPr>
                                      <w:color w:val="231F20"/>
                                      <w:spacing w:val="-2"/>
                                      <w:sz w:val="18"/>
                                    </w:rPr>
                                    <w:t>excluding </w:t>
                                  </w:r>
                                  <w:r>
                                    <w:rPr>
                                      <w:color w:val="231F20"/>
                                      <w:sz w:val="18"/>
                                    </w:rPr>
                                    <w:t>(Form</w:t>
                                  </w:r>
                                  <w:r>
                                    <w:rPr>
                                      <w:color w:val="231F20"/>
                                      <w:spacing w:val="-1"/>
                                      <w:sz w:val="18"/>
                                    </w:rPr>
                                    <w:t> </w:t>
                                  </w:r>
                                  <w:r>
                                    <w:rPr>
                                      <w:color w:val="231F20"/>
                                      <w:sz w:val="18"/>
                                    </w:rPr>
                                    <w:t>4563,</w:t>
                                  </w:r>
                                </w:p>
                                <w:p>
                                  <w:pPr>
                                    <w:pStyle w:val="TableParagraph"/>
                                    <w:ind w:left="88"/>
                                    <w:rPr>
                                      <w:sz w:val="18"/>
                                    </w:rPr>
                                  </w:pPr>
                                  <w:r>
                                    <w:rPr>
                                      <w:color w:val="231F20"/>
                                      <w:sz w:val="18"/>
                                    </w:rPr>
                                    <w:t>line</w:t>
                                  </w:r>
                                  <w:r>
                                    <w:rPr>
                                      <w:color w:val="231F20"/>
                                      <w:spacing w:val="-6"/>
                                      <w:sz w:val="18"/>
                                    </w:rPr>
                                    <w:t> </w:t>
                                  </w:r>
                                  <w:r>
                                    <w:rPr>
                                      <w:color w:val="231F20"/>
                                      <w:sz w:val="18"/>
                                    </w:rPr>
                                    <w:t>15)</w:t>
                                  </w:r>
                                  <w:r>
                                    <w:rPr>
                                      <w:color w:val="231F20"/>
                                      <w:spacing w:val="33"/>
                                      <w:sz w:val="18"/>
                                    </w:rPr>
                                    <w:t>  </w:t>
                                  </w:r>
                                  <w:r>
                                    <w:rPr>
                                      <w:color w:val="231F20"/>
                                      <w:spacing w:val="39"/>
                                      <w:sz w:val="18"/>
                                    </w:rPr>
                                    <w:t>............... </w:t>
                                  </w:r>
                                </w:p>
                              </w:tc>
                              <w:tc>
                                <w:tcPr>
                                  <w:tcW w:w="1259" w:type="dxa"/>
                                </w:tcPr>
                                <w:p>
                                  <w:pPr>
                                    <w:pStyle w:val="TableParagraph"/>
                                    <w:rPr>
                                      <w:rFonts w:ascii="Times New Roman"/>
                                      <w:sz w:val="18"/>
                                    </w:rPr>
                                  </w:pPr>
                                </w:p>
                              </w:tc>
                              <w:tc>
                                <w:tcPr>
                                  <w:tcW w:w="1158" w:type="dxa"/>
                                  <w:tcBorders>
                                    <w:right w:val="single" w:sz="4" w:space="0" w:color="231F20"/>
                                  </w:tcBorders>
                                </w:tcPr>
                                <w:p>
                                  <w:pPr>
                                    <w:pStyle w:val="TableParagraph"/>
                                    <w:rPr>
                                      <w:rFonts w:ascii="Times New Roman"/>
                                      <w:sz w:val="18"/>
                                    </w:rPr>
                                  </w:pPr>
                                </w:p>
                              </w:tc>
                            </w:tr>
                            <w:tr>
                              <w:trPr>
                                <w:trHeight w:val="603" w:hRule="atLeast"/>
                              </w:trPr>
                              <w:tc>
                                <w:tcPr>
                                  <w:tcW w:w="322" w:type="dxa"/>
                                  <w:tcBorders>
                                    <w:left w:val="single" w:sz="4" w:space="0" w:color="231F20"/>
                                  </w:tcBorders>
                                </w:tcPr>
                                <w:p>
                                  <w:pPr>
                                    <w:pStyle w:val="TableParagraph"/>
                                    <w:rPr>
                                      <w:rFonts w:ascii="Times New Roman"/>
                                      <w:sz w:val="18"/>
                                    </w:rPr>
                                  </w:pPr>
                                </w:p>
                              </w:tc>
                              <w:tc>
                                <w:tcPr>
                                  <w:tcW w:w="2361" w:type="dxa"/>
                                  <w:vMerge/>
                                  <w:tcBorders>
                                    <w:top w:val="nil"/>
                                  </w:tcBorders>
                                </w:tcPr>
                                <w:p>
                                  <w:pPr>
                                    <w:rPr>
                                      <w:sz w:val="2"/>
                                      <w:szCs w:val="2"/>
                                    </w:rPr>
                                  </w:pPr>
                                </w:p>
                              </w:tc>
                              <w:tc>
                                <w:tcPr>
                                  <w:tcW w:w="1259" w:type="dxa"/>
                                </w:tcPr>
                                <w:p>
                                  <w:pPr>
                                    <w:pStyle w:val="TableParagraph"/>
                                    <w:spacing w:before="120"/>
                                    <w:rPr>
                                      <w:sz w:val="18"/>
                                    </w:rPr>
                                  </w:pPr>
                                </w:p>
                                <w:p>
                                  <w:pPr>
                                    <w:pStyle w:val="TableParagraph"/>
                                    <w:tabs>
                                      <w:tab w:pos="1272" w:val="left" w:leader="none"/>
                                    </w:tabs>
                                    <w:ind w:left="121" w:right="-15"/>
                                    <w:rPr>
                                      <w:rFonts w:ascii="Times New Roman"/>
                                      <w:sz w:val="18"/>
                                    </w:rPr>
                                  </w:pPr>
                                  <w:r>
                                    <w:rPr>
                                      <w:rFonts w:ascii="Arial Black"/>
                                      <w:color w:val="231F20"/>
                                      <w:w w:val="90"/>
                                      <w:sz w:val="18"/>
                                    </w:rPr>
                                    <w:t>5. </w:t>
                                  </w:r>
                                  <w:r>
                                    <w:rPr>
                                      <w:rFonts w:ascii="Times New Roman"/>
                                      <w:color w:val="231F20"/>
                                      <w:sz w:val="18"/>
                                      <w:u w:val="single" w:color="231F20"/>
                                    </w:rPr>
                                    <w:tab/>
                                  </w:r>
                                </w:p>
                              </w:tc>
                              <w:tc>
                                <w:tcPr>
                                  <w:tcW w:w="1158" w:type="dxa"/>
                                  <w:tcBorders>
                                    <w:right w:val="single" w:sz="4" w:space="0" w:color="231F20"/>
                                  </w:tcBorders>
                                </w:tcPr>
                                <w:p>
                                  <w:pPr>
                                    <w:pStyle w:val="TableParagraph"/>
                                    <w:rPr>
                                      <w:rFonts w:ascii="Times New Roman"/>
                                      <w:sz w:val="18"/>
                                    </w:rPr>
                                  </w:pPr>
                                </w:p>
                              </w:tc>
                            </w:tr>
                            <w:tr>
                              <w:trPr>
                                <w:trHeight w:val="367" w:hRule="atLeast"/>
                              </w:trPr>
                              <w:tc>
                                <w:tcPr>
                                  <w:tcW w:w="322" w:type="dxa"/>
                                  <w:tcBorders>
                                    <w:left w:val="single" w:sz="4" w:space="0" w:color="231F20"/>
                                  </w:tcBorders>
                                </w:tcPr>
                                <w:p>
                                  <w:pPr>
                                    <w:pStyle w:val="TableParagraph"/>
                                    <w:spacing w:before="48"/>
                                    <w:ind w:left="6"/>
                                    <w:jc w:val="center"/>
                                    <w:rPr>
                                      <w:rFonts w:ascii="Arial Black"/>
                                      <w:sz w:val="18"/>
                                    </w:rPr>
                                  </w:pPr>
                                  <w:r>
                                    <w:rPr>
                                      <w:rFonts w:ascii="Arial Black"/>
                                      <w:color w:val="231F20"/>
                                      <w:spacing w:val="-5"/>
                                      <w:w w:val="95"/>
                                      <w:sz w:val="18"/>
                                    </w:rPr>
                                    <w:t>6.</w:t>
                                  </w:r>
                                </w:p>
                              </w:tc>
                              <w:tc>
                                <w:tcPr>
                                  <w:tcW w:w="3620" w:type="dxa"/>
                                  <w:gridSpan w:val="2"/>
                                </w:tcPr>
                                <w:p>
                                  <w:pPr>
                                    <w:pStyle w:val="TableParagraph"/>
                                    <w:spacing w:before="80"/>
                                    <w:ind w:left="88"/>
                                    <w:rPr>
                                      <w:sz w:val="18"/>
                                    </w:rPr>
                                  </w:pPr>
                                  <w:r>
                                    <w:rPr>
                                      <w:color w:val="231F20"/>
                                      <w:sz w:val="18"/>
                                    </w:rPr>
                                    <w:t>Add</w:t>
                                  </w:r>
                                  <w:r>
                                    <w:rPr>
                                      <w:color w:val="231F20"/>
                                      <w:spacing w:val="-5"/>
                                      <w:sz w:val="18"/>
                                    </w:rPr>
                                    <w:t> </w:t>
                                  </w:r>
                                  <w:r>
                                    <w:rPr>
                                      <w:color w:val="231F20"/>
                                      <w:sz w:val="18"/>
                                    </w:rPr>
                                    <w:t>lines</w:t>
                                  </w:r>
                                  <w:r>
                                    <w:rPr>
                                      <w:color w:val="231F20"/>
                                      <w:spacing w:val="-5"/>
                                      <w:sz w:val="18"/>
                                    </w:rPr>
                                    <w:t> </w:t>
                                  </w:r>
                                  <w:r>
                                    <w:rPr>
                                      <w:color w:val="231F20"/>
                                      <w:sz w:val="18"/>
                                    </w:rPr>
                                    <w:t>2,</w:t>
                                  </w:r>
                                  <w:r>
                                    <w:rPr>
                                      <w:color w:val="231F20"/>
                                      <w:spacing w:val="-4"/>
                                      <w:sz w:val="18"/>
                                    </w:rPr>
                                    <w:t> </w:t>
                                  </w:r>
                                  <w:r>
                                    <w:rPr>
                                      <w:color w:val="231F20"/>
                                      <w:sz w:val="18"/>
                                    </w:rPr>
                                    <w:t>3,</w:t>
                                  </w:r>
                                  <w:r>
                                    <w:rPr>
                                      <w:color w:val="231F20"/>
                                      <w:spacing w:val="-5"/>
                                      <w:sz w:val="18"/>
                                    </w:rPr>
                                    <w:t> </w:t>
                                  </w:r>
                                  <w:r>
                                    <w:rPr>
                                      <w:color w:val="231F20"/>
                                      <w:sz w:val="18"/>
                                    </w:rPr>
                                    <w:t>4,</w:t>
                                  </w:r>
                                  <w:r>
                                    <w:rPr>
                                      <w:color w:val="231F20"/>
                                      <w:spacing w:val="-5"/>
                                      <w:sz w:val="18"/>
                                    </w:rPr>
                                    <w:t> </w:t>
                                  </w:r>
                                  <w:r>
                                    <w:rPr>
                                      <w:color w:val="231F20"/>
                                      <w:sz w:val="18"/>
                                    </w:rPr>
                                    <w:t>and</w:t>
                                  </w:r>
                                  <w:r>
                                    <w:rPr>
                                      <w:color w:val="231F20"/>
                                      <w:spacing w:val="-4"/>
                                      <w:sz w:val="18"/>
                                    </w:rPr>
                                    <w:t> </w:t>
                                  </w:r>
                                  <w:r>
                                    <w:rPr>
                                      <w:color w:val="231F20"/>
                                      <w:sz w:val="18"/>
                                    </w:rPr>
                                    <w:t>5</w:t>
                                  </w:r>
                                  <w:r>
                                    <w:rPr>
                                      <w:color w:val="231F20"/>
                                      <w:spacing w:val="34"/>
                                      <w:sz w:val="18"/>
                                    </w:rPr>
                                    <w:t>  </w:t>
                                  </w:r>
                                  <w:r>
                                    <w:rPr>
                                      <w:color w:val="231F20"/>
                                      <w:spacing w:val="38"/>
                                      <w:sz w:val="18"/>
                                    </w:rPr>
                                    <w:t>.............. </w:t>
                                  </w:r>
                                </w:p>
                              </w:tc>
                              <w:tc>
                                <w:tcPr>
                                  <w:tcW w:w="1158" w:type="dxa"/>
                                  <w:tcBorders>
                                    <w:right w:val="single" w:sz="4" w:space="0" w:color="231F20"/>
                                  </w:tcBorders>
                                </w:tcPr>
                                <w:p>
                                  <w:pPr>
                                    <w:pStyle w:val="TableParagraph"/>
                                    <w:tabs>
                                      <w:tab w:pos="1114" w:val="left" w:leader="none"/>
                                    </w:tabs>
                                    <w:spacing w:before="88"/>
                                    <w:ind w:left="35"/>
                                    <w:rPr>
                                      <w:rFonts w:ascii="Times New Roman"/>
                                      <w:sz w:val="18"/>
                                    </w:rPr>
                                  </w:pPr>
                                  <w:r>
                                    <w:rPr>
                                      <w:rFonts w:ascii="Arial Black"/>
                                      <w:color w:val="231F20"/>
                                      <w:w w:val="90"/>
                                      <w:sz w:val="18"/>
                                    </w:rPr>
                                    <w:t>6. </w:t>
                                  </w:r>
                                  <w:r>
                                    <w:rPr>
                                      <w:rFonts w:ascii="Times New Roman"/>
                                      <w:color w:val="231F20"/>
                                      <w:sz w:val="18"/>
                                      <w:u w:val="single" w:color="231F20"/>
                                    </w:rPr>
                                    <w:tab/>
                                  </w:r>
                                </w:p>
                              </w:tc>
                            </w:tr>
                            <w:tr>
                              <w:trPr>
                                <w:trHeight w:val="268" w:hRule="atLeast"/>
                              </w:trPr>
                              <w:tc>
                                <w:tcPr>
                                  <w:tcW w:w="322" w:type="dxa"/>
                                  <w:tcBorders>
                                    <w:left w:val="single" w:sz="4" w:space="0" w:color="231F20"/>
                                  </w:tcBorders>
                                </w:tcPr>
                                <w:p>
                                  <w:pPr>
                                    <w:pStyle w:val="TableParagraph"/>
                                    <w:spacing w:line="201" w:lineRule="exact" w:before="48"/>
                                    <w:ind w:left="6"/>
                                    <w:jc w:val="center"/>
                                    <w:rPr>
                                      <w:rFonts w:ascii="Arial Black"/>
                                      <w:sz w:val="18"/>
                                    </w:rPr>
                                  </w:pPr>
                                  <w:r>
                                    <w:rPr>
                                      <w:rFonts w:ascii="Arial Black"/>
                                      <w:color w:val="231F20"/>
                                      <w:spacing w:val="-5"/>
                                      <w:w w:val="95"/>
                                      <w:sz w:val="18"/>
                                    </w:rPr>
                                    <w:t>7.</w:t>
                                  </w:r>
                                </w:p>
                              </w:tc>
                              <w:tc>
                                <w:tcPr>
                                  <w:tcW w:w="2361" w:type="dxa"/>
                                  <w:vMerge w:val="restart"/>
                                  <w:tcBorders>
                                    <w:bottom w:val="single" w:sz="4" w:space="0" w:color="231F20"/>
                                  </w:tcBorders>
                                </w:tcPr>
                                <w:p>
                                  <w:pPr>
                                    <w:pStyle w:val="TableParagraph"/>
                                    <w:spacing w:line="196" w:lineRule="exact" w:before="80"/>
                                    <w:ind w:left="88"/>
                                    <w:rPr>
                                      <w:sz w:val="18"/>
                                    </w:rPr>
                                  </w:pPr>
                                  <w:r>
                                    <w:rPr>
                                      <w:color w:val="231F20"/>
                                      <w:sz w:val="18"/>
                                    </w:rPr>
                                    <w:t>Add</w:t>
                                  </w:r>
                                  <w:r>
                                    <w:rPr>
                                      <w:color w:val="231F20"/>
                                      <w:spacing w:val="-6"/>
                                      <w:sz w:val="18"/>
                                    </w:rPr>
                                    <w:t> </w:t>
                                  </w:r>
                                  <w:r>
                                    <w:rPr>
                                      <w:color w:val="231F20"/>
                                      <w:sz w:val="18"/>
                                    </w:rPr>
                                    <w:t>lines</w:t>
                                  </w:r>
                                  <w:r>
                                    <w:rPr>
                                      <w:color w:val="231F20"/>
                                      <w:spacing w:val="-6"/>
                                      <w:sz w:val="18"/>
                                    </w:rPr>
                                    <w:t> </w:t>
                                  </w:r>
                                  <w:r>
                                    <w:rPr>
                                      <w:color w:val="231F20"/>
                                      <w:sz w:val="18"/>
                                    </w:rPr>
                                    <w:t>1</w:t>
                                  </w:r>
                                  <w:r>
                                    <w:rPr>
                                      <w:color w:val="231F20"/>
                                      <w:spacing w:val="-5"/>
                                      <w:sz w:val="18"/>
                                    </w:rPr>
                                    <w:t> </w:t>
                                  </w:r>
                                  <w:r>
                                    <w:rPr>
                                      <w:color w:val="231F20"/>
                                      <w:sz w:val="18"/>
                                    </w:rPr>
                                    <w:t>and</w:t>
                                  </w:r>
                                  <w:r>
                                    <w:rPr>
                                      <w:color w:val="231F20"/>
                                      <w:spacing w:val="-6"/>
                                      <w:sz w:val="18"/>
                                    </w:rPr>
                                    <w:t> </w:t>
                                  </w:r>
                                  <w:r>
                                    <w:rPr>
                                      <w:color w:val="231F20"/>
                                      <w:sz w:val="18"/>
                                    </w:rPr>
                                    <w:t>6.</w:t>
                                  </w:r>
                                  <w:r>
                                    <w:rPr>
                                      <w:color w:val="231F20"/>
                                      <w:spacing w:val="-6"/>
                                      <w:sz w:val="18"/>
                                    </w:rPr>
                                    <w:t> </w:t>
                                  </w:r>
                                  <w:r>
                                    <w:rPr>
                                      <w:color w:val="231F20"/>
                                      <w:sz w:val="18"/>
                                    </w:rPr>
                                    <w:t>This</w:t>
                                  </w:r>
                                  <w:r>
                                    <w:rPr>
                                      <w:color w:val="231F20"/>
                                      <w:spacing w:val="-5"/>
                                      <w:sz w:val="18"/>
                                    </w:rPr>
                                    <w:t> is</w:t>
                                  </w:r>
                                </w:p>
                                <w:p>
                                  <w:pPr>
                                    <w:pStyle w:val="TableParagraph"/>
                                    <w:spacing w:line="246" w:lineRule="exact"/>
                                    <w:ind w:left="88" w:right="-173"/>
                                    <w:rPr>
                                      <w:sz w:val="18"/>
                                    </w:rPr>
                                  </w:pPr>
                                  <w:r>
                                    <w:rPr>
                                      <w:color w:val="231F20"/>
                                      <w:spacing w:val="-6"/>
                                      <w:sz w:val="18"/>
                                    </w:rPr>
                                    <w:t>your </w:t>
                                  </w:r>
                                  <w:r>
                                    <w:rPr>
                                      <w:rFonts w:ascii="Arial Black"/>
                                      <w:color w:val="231F20"/>
                                      <w:spacing w:val="-6"/>
                                      <w:sz w:val="18"/>
                                    </w:rPr>
                                    <w:t>MAGI</w:t>
                                  </w:r>
                                  <w:r>
                                    <w:rPr>
                                      <w:rFonts w:ascii="Arial Black"/>
                                      <w:color w:val="231F20"/>
                                      <w:sz w:val="18"/>
                                    </w:rPr>
                                    <w:t> </w:t>
                                  </w:r>
                                  <w:r>
                                    <w:rPr>
                                      <w:color w:val="231F20"/>
                                      <w:spacing w:val="-6"/>
                                      <w:sz w:val="18"/>
                                    </w:rPr>
                                    <w:t>................</w:t>
                                  </w:r>
                                  <w:r>
                                    <w:rPr>
                                      <w:color w:val="231F20"/>
                                      <w:spacing w:val="80"/>
                                      <w:w w:val="150"/>
                                      <w:sz w:val="18"/>
                                    </w:rPr>
                                    <w:t>    </w:t>
                                  </w:r>
                                </w:p>
                              </w:tc>
                              <w:tc>
                                <w:tcPr>
                                  <w:tcW w:w="1259" w:type="dxa"/>
                                  <w:vMerge w:val="restart"/>
                                  <w:tcBorders>
                                    <w:bottom w:val="single" w:sz="4" w:space="0" w:color="231F20"/>
                                  </w:tcBorders>
                                </w:tcPr>
                                <w:p>
                                  <w:pPr>
                                    <w:pStyle w:val="TableParagraph"/>
                                    <w:spacing w:before="96"/>
                                    <w:rPr>
                                      <w:sz w:val="18"/>
                                    </w:rPr>
                                  </w:pPr>
                                </w:p>
                                <w:p>
                                  <w:pPr>
                                    <w:pStyle w:val="TableParagraph"/>
                                    <w:ind w:left="171"/>
                                    <w:rPr>
                                      <w:sz w:val="18"/>
                                    </w:rPr>
                                  </w:pPr>
                                  <w:r>
                                    <w:rPr>
                                      <w:color w:val="231F20"/>
                                      <w:spacing w:val="37"/>
                                      <w:sz w:val="18"/>
                                    </w:rPr>
                                    <w:t>......... </w:t>
                                  </w:r>
                                </w:p>
                              </w:tc>
                              <w:tc>
                                <w:tcPr>
                                  <w:tcW w:w="1158" w:type="dxa"/>
                                  <w:vMerge w:val="restart"/>
                                  <w:tcBorders>
                                    <w:bottom w:val="single" w:sz="4" w:space="0" w:color="231F20"/>
                                    <w:right w:val="single" w:sz="4" w:space="0" w:color="231F20"/>
                                  </w:tcBorders>
                                </w:tcPr>
                                <w:p>
                                  <w:pPr>
                                    <w:pStyle w:val="TableParagraph"/>
                                    <w:spacing w:before="64"/>
                                    <w:rPr>
                                      <w:sz w:val="18"/>
                                    </w:rPr>
                                  </w:pPr>
                                </w:p>
                                <w:p>
                                  <w:pPr>
                                    <w:pStyle w:val="TableParagraph"/>
                                    <w:tabs>
                                      <w:tab w:pos="1114" w:val="left" w:leader="none"/>
                                    </w:tabs>
                                    <w:ind w:left="35"/>
                                    <w:rPr>
                                      <w:rFonts w:ascii="Times New Roman"/>
                                      <w:sz w:val="18"/>
                                    </w:rPr>
                                  </w:pPr>
                                  <w:r>
                                    <w:rPr>
                                      <w:rFonts w:ascii="Arial Black"/>
                                      <w:color w:val="231F20"/>
                                      <w:w w:val="90"/>
                                      <w:sz w:val="18"/>
                                    </w:rPr>
                                    <w:t>7. </w:t>
                                  </w:r>
                                  <w:r>
                                    <w:rPr>
                                      <w:rFonts w:ascii="Times New Roman"/>
                                      <w:color w:val="231F20"/>
                                      <w:sz w:val="18"/>
                                      <w:u w:val="double" w:color="231F20"/>
                                    </w:rPr>
                                    <w:tab/>
                                  </w:r>
                                </w:p>
                              </w:tc>
                            </w:tr>
                            <w:tr>
                              <w:trPr>
                                <w:trHeight w:val="325" w:hRule="atLeast"/>
                              </w:trPr>
                              <w:tc>
                                <w:tcPr>
                                  <w:tcW w:w="322" w:type="dxa"/>
                                  <w:tcBorders>
                                    <w:left w:val="single" w:sz="4" w:space="0" w:color="231F20"/>
                                    <w:bottom w:val="single" w:sz="4" w:space="0" w:color="231F20"/>
                                  </w:tcBorders>
                                </w:tcPr>
                                <w:p>
                                  <w:pPr>
                                    <w:pStyle w:val="TableParagraph"/>
                                    <w:rPr>
                                      <w:rFonts w:ascii="Times New Roman"/>
                                      <w:sz w:val="18"/>
                                    </w:rPr>
                                  </w:pPr>
                                </w:p>
                              </w:tc>
                              <w:tc>
                                <w:tcPr>
                                  <w:tcW w:w="2361" w:type="dxa"/>
                                  <w:vMerge/>
                                  <w:tcBorders>
                                    <w:top w:val="nil"/>
                                    <w:bottom w:val="single" w:sz="4" w:space="0" w:color="231F20"/>
                                  </w:tcBorders>
                                </w:tcPr>
                                <w:p>
                                  <w:pPr>
                                    <w:rPr>
                                      <w:sz w:val="2"/>
                                      <w:szCs w:val="2"/>
                                    </w:rPr>
                                  </w:pPr>
                                </w:p>
                              </w:tc>
                              <w:tc>
                                <w:tcPr>
                                  <w:tcW w:w="1259" w:type="dxa"/>
                                  <w:vMerge/>
                                  <w:tcBorders>
                                    <w:top w:val="nil"/>
                                    <w:bottom w:val="single" w:sz="4" w:space="0" w:color="231F20"/>
                                  </w:tcBorders>
                                </w:tcPr>
                                <w:p>
                                  <w:pPr>
                                    <w:rPr>
                                      <w:sz w:val="2"/>
                                      <w:szCs w:val="2"/>
                                    </w:rPr>
                                  </w:pPr>
                                </w:p>
                              </w:tc>
                              <w:tc>
                                <w:tcPr>
                                  <w:tcW w:w="1158" w:type="dxa"/>
                                  <w:vMerge/>
                                  <w:tcBorders>
                                    <w:top w:val="nil"/>
                                    <w:bottom w:val="single" w:sz="4" w:space="0" w:color="231F20"/>
                                    <w:right w:val="single" w:sz="4" w:space="0" w:color="231F20"/>
                                  </w:tcBorders>
                                </w:tcPr>
                                <w:p>
                                  <w:pPr>
                                    <w:rPr>
                                      <w:sz w:val="2"/>
                                      <w:szCs w:val="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38.75pt;margin-top:25pt;width:261.5pt;height:262.25pt;mso-position-horizontal-relative:page;mso-position-vertical-relative:paragraph;z-index:15784448" type="#_x0000_t202" id="docshape292" filled="false" stroked="false">
                <v:textbox inset="0,0,0,0">
                  <w:txbxContent>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2"/>
                        <w:gridCol w:w="2361"/>
                        <w:gridCol w:w="1259"/>
                        <w:gridCol w:w="1158"/>
                      </w:tblGrid>
                      <w:tr>
                        <w:trPr>
                          <w:trHeight w:val="253" w:hRule="atLeast"/>
                        </w:trPr>
                        <w:tc>
                          <w:tcPr>
                            <w:tcW w:w="322" w:type="dxa"/>
                            <w:tcBorders>
                              <w:top w:val="single" w:sz="4" w:space="0" w:color="231F20"/>
                              <w:left w:val="single" w:sz="4" w:space="0" w:color="231F20"/>
                            </w:tcBorders>
                          </w:tcPr>
                          <w:p>
                            <w:pPr>
                              <w:pStyle w:val="TableParagraph"/>
                              <w:spacing w:line="206" w:lineRule="exact" w:before="27"/>
                              <w:ind w:left="6"/>
                              <w:jc w:val="center"/>
                              <w:rPr>
                                <w:rFonts w:ascii="Arial Black"/>
                                <w:sz w:val="18"/>
                              </w:rPr>
                            </w:pPr>
                            <w:r>
                              <w:rPr>
                                <w:rFonts w:ascii="Arial Black"/>
                                <w:color w:val="231F20"/>
                                <w:spacing w:val="-5"/>
                                <w:w w:val="95"/>
                                <w:sz w:val="18"/>
                              </w:rPr>
                              <w:t>1.</w:t>
                            </w:r>
                          </w:p>
                        </w:tc>
                        <w:tc>
                          <w:tcPr>
                            <w:tcW w:w="3620" w:type="dxa"/>
                            <w:gridSpan w:val="2"/>
                            <w:vMerge w:val="restart"/>
                            <w:tcBorders>
                              <w:top w:val="single" w:sz="4" w:space="0" w:color="231F20"/>
                            </w:tcBorders>
                          </w:tcPr>
                          <w:p>
                            <w:pPr>
                              <w:pStyle w:val="TableParagraph"/>
                              <w:spacing w:line="259" w:lineRule="auto" w:before="59"/>
                              <w:ind w:left="88" w:right="91"/>
                              <w:rPr>
                                <w:sz w:val="18"/>
                              </w:rPr>
                            </w:pPr>
                            <w:r>
                              <w:rPr>
                                <w:color w:val="231F20"/>
                                <w:sz w:val="18"/>
                              </w:rPr>
                              <w:t>Enter your AGI (Form 1040 or 1040-SR, line</w:t>
                            </w:r>
                            <w:r>
                              <w:rPr>
                                <w:color w:val="231F20"/>
                                <w:spacing w:val="-2"/>
                                <w:sz w:val="18"/>
                              </w:rPr>
                              <w:t> </w:t>
                            </w:r>
                            <w:r>
                              <w:rPr>
                                <w:color w:val="231F20"/>
                                <w:sz w:val="18"/>
                              </w:rPr>
                              <w:t>11)</w:t>
                            </w:r>
                            <w:r>
                              <w:rPr>
                                <w:color w:val="231F20"/>
                                <w:spacing w:val="80"/>
                                <w:sz w:val="18"/>
                              </w:rPr>
                              <w:t> </w:t>
                            </w:r>
                            <w:r>
                              <w:rPr>
                                <w:color w:val="231F20"/>
                                <w:spacing w:val="42"/>
                                <w:sz w:val="18"/>
                              </w:rPr>
                              <w:t>........................... </w:t>
                            </w:r>
                          </w:p>
                        </w:tc>
                        <w:tc>
                          <w:tcPr>
                            <w:tcW w:w="1158" w:type="dxa"/>
                            <w:vMerge w:val="restart"/>
                            <w:tcBorders>
                              <w:top w:val="single" w:sz="4" w:space="0" w:color="231F20"/>
                              <w:right w:val="single" w:sz="4" w:space="0" w:color="231F20"/>
                            </w:tcBorders>
                          </w:tcPr>
                          <w:p>
                            <w:pPr>
                              <w:pStyle w:val="TableParagraph"/>
                              <w:spacing w:before="43"/>
                              <w:rPr>
                                <w:sz w:val="18"/>
                              </w:rPr>
                            </w:pPr>
                          </w:p>
                          <w:p>
                            <w:pPr>
                              <w:pStyle w:val="TableParagraph"/>
                              <w:tabs>
                                <w:tab w:pos="1114" w:val="left" w:leader="none"/>
                              </w:tabs>
                              <w:ind w:left="35"/>
                              <w:rPr>
                                <w:rFonts w:ascii="Times New Roman"/>
                                <w:sz w:val="18"/>
                              </w:rPr>
                            </w:pPr>
                            <w:r>
                              <w:rPr>
                                <w:rFonts w:ascii="Arial Black"/>
                                <w:color w:val="231F20"/>
                                <w:w w:val="90"/>
                                <w:sz w:val="18"/>
                              </w:rPr>
                              <w:t>1. </w:t>
                            </w:r>
                            <w:r>
                              <w:rPr>
                                <w:rFonts w:ascii="Times New Roman"/>
                                <w:color w:val="231F20"/>
                                <w:sz w:val="18"/>
                                <w:u w:val="single" w:color="231F20"/>
                              </w:rPr>
                              <w:tab/>
                            </w:r>
                          </w:p>
                        </w:tc>
                      </w:tr>
                      <w:tr>
                        <w:trPr>
                          <w:trHeight w:val="274" w:hRule="atLeast"/>
                        </w:trPr>
                        <w:tc>
                          <w:tcPr>
                            <w:tcW w:w="322" w:type="dxa"/>
                            <w:tcBorders>
                              <w:left w:val="single" w:sz="4" w:space="0" w:color="231F20"/>
                            </w:tcBorders>
                          </w:tcPr>
                          <w:p>
                            <w:pPr>
                              <w:pStyle w:val="TableParagraph"/>
                              <w:rPr>
                                <w:rFonts w:ascii="Times New Roman"/>
                                <w:sz w:val="18"/>
                              </w:rPr>
                            </w:pPr>
                          </w:p>
                        </w:tc>
                        <w:tc>
                          <w:tcPr>
                            <w:tcW w:w="3620" w:type="dxa"/>
                            <w:gridSpan w:val="2"/>
                            <w:vMerge/>
                            <w:tcBorders>
                              <w:top w:val="nil"/>
                            </w:tcBorders>
                          </w:tcPr>
                          <w:p>
                            <w:pPr>
                              <w:rPr>
                                <w:sz w:val="2"/>
                                <w:szCs w:val="2"/>
                              </w:rPr>
                            </w:pPr>
                          </w:p>
                        </w:tc>
                        <w:tc>
                          <w:tcPr>
                            <w:tcW w:w="1158" w:type="dxa"/>
                            <w:vMerge/>
                            <w:tcBorders>
                              <w:top w:val="nil"/>
                              <w:right w:val="single" w:sz="4" w:space="0" w:color="231F20"/>
                            </w:tcBorders>
                          </w:tcPr>
                          <w:p>
                            <w:pPr>
                              <w:rPr>
                                <w:sz w:val="2"/>
                                <w:szCs w:val="2"/>
                              </w:rPr>
                            </w:pPr>
                          </w:p>
                        </w:tc>
                      </w:tr>
                      <w:tr>
                        <w:trPr>
                          <w:trHeight w:val="493" w:hRule="atLeast"/>
                        </w:trPr>
                        <w:tc>
                          <w:tcPr>
                            <w:tcW w:w="322" w:type="dxa"/>
                            <w:tcBorders>
                              <w:left w:val="single" w:sz="4" w:space="0" w:color="231F20"/>
                            </w:tcBorders>
                          </w:tcPr>
                          <w:p>
                            <w:pPr>
                              <w:pStyle w:val="TableParagraph"/>
                              <w:spacing w:before="48"/>
                              <w:ind w:left="6"/>
                              <w:jc w:val="center"/>
                              <w:rPr>
                                <w:rFonts w:ascii="Arial Black"/>
                                <w:sz w:val="18"/>
                              </w:rPr>
                            </w:pPr>
                            <w:r>
                              <w:rPr>
                                <w:rFonts w:ascii="Arial Black"/>
                                <w:color w:val="231F20"/>
                                <w:spacing w:val="-5"/>
                                <w:w w:val="95"/>
                                <w:sz w:val="18"/>
                              </w:rPr>
                              <w:t>2.</w:t>
                            </w:r>
                          </w:p>
                        </w:tc>
                        <w:tc>
                          <w:tcPr>
                            <w:tcW w:w="2361" w:type="dxa"/>
                            <w:vMerge w:val="restart"/>
                          </w:tcPr>
                          <w:p>
                            <w:pPr>
                              <w:pStyle w:val="TableParagraph"/>
                              <w:spacing w:line="259" w:lineRule="auto" w:before="80"/>
                              <w:ind w:left="88"/>
                              <w:rPr>
                                <w:sz w:val="18"/>
                              </w:rPr>
                            </w:pPr>
                            <w:r>
                              <w:rPr>
                                <w:color w:val="231F20"/>
                                <w:sz w:val="18"/>
                              </w:rPr>
                              <w:t>Enter your foreign earned income exclusion and/or housing exclusion (Form 2555,</w:t>
                            </w:r>
                            <w:r>
                              <w:rPr>
                                <w:color w:val="231F20"/>
                                <w:spacing w:val="-3"/>
                                <w:sz w:val="18"/>
                              </w:rPr>
                              <w:t> </w:t>
                            </w:r>
                            <w:r>
                              <w:rPr>
                                <w:color w:val="231F20"/>
                                <w:sz w:val="18"/>
                              </w:rPr>
                              <w:t>line</w:t>
                            </w:r>
                            <w:r>
                              <w:rPr>
                                <w:color w:val="231F20"/>
                                <w:spacing w:val="-3"/>
                                <w:sz w:val="18"/>
                              </w:rPr>
                              <w:t> </w:t>
                            </w:r>
                            <w:r>
                              <w:rPr>
                                <w:color w:val="231F20"/>
                                <w:sz w:val="18"/>
                              </w:rPr>
                              <w:t>45)</w:t>
                            </w:r>
                            <w:r>
                              <w:rPr>
                                <w:color w:val="231F20"/>
                                <w:spacing w:val="80"/>
                                <w:sz w:val="18"/>
                              </w:rPr>
                              <w:t> </w:t>
                            </w:r>
                            <w:r>
                              <w:rPr>
                                <w:color w:val="231F20"/>
                                <w:spacing w:val="39"/>
                                <w:sz w:val="18"/>
                              </w:rPr>
                              <w:t>.......... </w:t>
                            </w:r>
                          </w:p>
                        </w:tc>
                        <w:tc>
                          <w:tcPr>
                            <w:tcW w:w="1259" w:type="dxa"/>
                          </w:tcPr>
                          <w:p>
                            <w:pPr>
                              <w:pStyle w:val="TableParagraph"/>
                              <w:rPr>
                                <w:rFonts w:ascii="Times New Roman"/>
                                <w:sz w:val="18"/>
                              </w:rPr>
                            </w:pPr>
                          </w:p>
                        </w:tc>
                        <w:tc>
                          <w:tcPr>
                            <w:tcW w:w="1158" w:type="dxa"/>
                            <w:tcBorders>
                              <w:right w:val="single" w:sz="4" w:space="0" w:color="231F20"/>
                            </w:tcBorders>
                          </w:tcPr>
                          <w:p>
                            <w:pPr>
                              <w:pStyle w:val="TableParagraph"/>
                              <w:rPr>
                                <w:rFonts w:ascii="Times New Roman"/>
                                <w:sz w:val="18"/>
                              </w:rPr>
                            </w:pPr>
                          </w:p>
                        </w:tc>
                      </w:tr>
                      <w:tr>
                        <w:trPr>
                          <w:trHeight w:val="493" w:hRule="atLeast"/>
                        </w:trPr>
                        <w:tc>
                          <w:tcPr>
                            <w:tcW w:w="322" w:type="dxa"/>
                            <w:tcBorders>
                              <w:left w:val="single" w:sz="4" w:space="0" w:color="231F20"/>
                            </w:tcBorders>
                          </w:tcPr>
                          <w:p>
                            <w:pPr>
                              <w:pStyle w:val="TableParagraph"/>
                              <w:rPr>
                                <w:rFonts w:ascii="Times New Roman"/>
                                <w:sz w:val="18"/>
                              </w:rPr>
                            </w:pPr>
                          </w:p>
                        </w:tc>
                        <w:tc>
                          <w:tcPr>
                            <w:tcW w:w="2361" w:type="dxa"/>
                            <w:vMerge/>
                            <w:tcBorders>
                              <w:top w:val="nil"/>
                            </w:tcBorders>
                          </w:tcPr>
                          <w:p>
                            <w:pPr>
                              <w:rPr>
                                <w:sz w:val="2"/>
                                <w:szCs w:val="2"/>
                              </w:rPr>
                            </w:pPr>
                          </w:p>
                        </w:tc>
                        <w:tc>
                          <w:tcPr>
                            <w:tcW w:w="1259" w:type="dxa"/>
                          </w:tcPr>
                          <w:p>
                            <w:pPr>
                              <w:pStyle w:val="TableParagraph"/>
                              <w:spacing w:before="10"/>
                              <w:rPr>
                                <w:sz w:val="18"/>
                              </w:rPr>
                            </w:pPr>
                          </w:p>
                          <w:p>
                            <w:pPr>
                              <w:pStyle w:val="TableParagraph"/>
                              <w:tabs>
                                <w:tab w:pos="1272" w:val="left" w:leader="none"/>
                              </w:tabs>
                              <w:ind w:left="121" w:right="-15"/>
                              <w:rPr>
                                <w:rFonts w:ascii="Times New Roman"/>
                                <w:sz w:val="18"/>
                              </w:rPr>
                            </w:pPr>
                            <w:r>
                              <w:rPr>
                                <w:rFonts w:ascii="Arial Black"/>
                                <w:color w:val="231F20"/>
                                <w:w w:val="90"/>
                                <w:sz w:val="18"/>
                              </w:rPr>
                              <w:t>2. </w:t>
                            </w:r>
                            <w:r>
                              <w:rPr>
                                <w:rFonts w:ascii="Times New Roman"/>
                                <w:color w:val="231F20"/>
                                <w:sz w:val="18"/>
                                <w:u w:val="single" w:color="231F20"/>
                              </w:rPr>
                              <w:tab/>
                            </w:r>
                          </w:p>
                        </w:tc>
                        <w:tc>
                          <w:tcPr>
                            <w:tcW w:w="1158" w:type="dxa"/>
                            <w:tcBorders>
                              <w:right w:val="single" w:sz="4" w:space="0" w:color="231F20"/>
                            </w:tcBorders>
                          </w:tcPr>
                          <w:p>
                            <w:pPr>
                              <w:pStyle w:val="TableParagraph"/>
                              <w:rPr>
                                <w:rFonts w:ascii="Times New Roman"/>
                                <w:sz w:val="18"/>
                              </w:rPr>
                            </w:pPr>
                          </w:p>
                        </w:tc>
                      </w:tr>
                      <w:tr>
                        <w:trPr>
                          <w:trHeight w:val="384" w:hRule="atLeast"/>
                        </w:trPr>
                        <w:tc>
                          <w:tcPr>
                            <w:tcW w:w="322" w:type="dxa"/>
                            <w:tcBorders>
                              <w:left w:val="single" w:sz="4" w:space="0" w:color="231F20"/>
                            </w:tcBorders>
                          </w:tcPr>
                          <w:p>
                            <w:pPr>
                              <w:pStyle w:val="TableParagraph"/>
                              <w:spacing w:before="48"/>
                              <w:ind w:left="6"/>
                              <w:jc w:val="center"/>
                              <w:rPr>
                                <w:rFonts w:ascii="Arial Black"/>
                                <w:sz w:val="18"/>
                              </w:rPr>
                            </w:pPr>
                            <w:r>
                              <w:rPr>
                                <w:rFonts w:ascii="Arial Black"/>
                                <w:color w:val="231F20"/>
                                <w:spacing w:val="-5"/>
                                <w:w w:val="95"/>
                                <w:sz w:val="18"/>
                              </w:rPr>
                              <w:t>3.</w:t>
                            </w:r>
                          </w:p>
                        </w:tc>
                        <w:tc>
                          <w:tcPr>
                            <w:tcW w:w="2361" w:type="dxa"/>
                            <w:vMerge w:val="restart"/>
                          </w:tcPr>
                          <w:p>
                            <w:pPr>
                              <w:pStyle w:val="TableParagraph"/>
                              <w:spacing w:line="259" w:lineRule="auto" w:before="80"/>
                              <w:ind w:left="88"/>
                              <w:rPr>
                                <w:sz w:val="18"/>
                              </w:rPr>
                            </w:pPr>
                            <w:r>
                              <w:rPr>
                                <w:color w:val="231F20"/>
                                <w:spacing w:val="-2"/>
                                <w:sz w:val="18"/>
                              </w:rPr>
                              <w:t>Enter</w:t>
                            </w:r>
                            <w:r>
                              <w:rPr>
                                <w:color w:val="231F20"/>
                                <w:spacing w:val="-9"/>
                                <w:sz w:val="18"/>
                              </w:rPr>
                              <w:t> </w:t>
                            </w:r>
                            <w:r>
                              <w:rPr>
                                <w:color w:val="231F20"/>
                                <w:spacing w:val="-2"/>
                                <w:sz w:val="18"/>
                              </w:rPr>
                              <w:t>your</w:t>
                            </w:r>
                            <w:r>
                              <w:rPr>
                                <w:color w:val="231F20"/>
                                <w:spacing w:val="-10"/>
                                <w:sz w:val="18"/>
                              </w:rPr>
                              <w:t> </w:t>
                            </w:r>
                            <w:r>
                              <w:rPr>
                                <w:color w:val="231F20"/>
                                <w:spacing w:val="-2"/>
                                <w:sz w:val="18"/>
                              </w:rPr>
                              <w:t>foreign</w:t>
                            </w:r>
                            <w:r>
                              <w:rPr>
                                <w:color w:val="231F20"/>
                                <w:spacing w:val="-9"/>
                                <w:sz w:val="18"/>
                              </w:rPr>
                              <w:t> </w:t>
                            </w:r>
                            <w:r>
                              <w:rPr>
                                <w:color w:val="231F20"/>
                                <w:spacing w:val="-2"/>
                                <w:sz w:val="18"/>
                              </w:rPr>
                              <w:t>housing </w:t>
                            </w:r>
                            <w:r>
                              <w:rPr>
                                <w:color w:val="231F20"/>
                                <w:sz w:val="18"/>
                              </w:rPr>
                              <w:t>deduction (Form 2555,</w:t>
                            </w:r>
                          </w:p>
                          <w:p>
                            <w:pPr>
                              <w:pStyle w:val="TableParagraph"/>
                              <w:ind w:left="88"/>
                              <w:rPr>
                                <w:sz w:val="18"/>
                              </w:rPr>
                            </w:pPr>
                            <w:r>
                              <w:rPr>
                                <w:color w:val="231F20"/>
                                <w:sz w:val="18"/>
                              </w:rPr>
                              <w:t>line</w:t>
                            </w:r>
                            <w:r>
                              <w:rPr>
                                <w:color w:val="231F20"/>
                                <w:spacing w:val="-6"/>
                                <w:sz w:val="18"/>
                              </w:rPr>
                              <w:t> </w:t>
                            </w:r>
                            <w:r>
                              <w:rPr>
                                <w:color w:val="231F20"/>
                                <w:sz w:val="18"/>
                              </w:rPr>
                              <w:t>50)</w:t>
                            </w:r>
                            <w:r>
                              <w:rPr>
                                <w:color w:val="231F20"/>
                                <w:spacing w:val="33"/>
                                <w:sz w:val="18"/>
                              </w:rPr>
                              <w:t>  </w:t>
                            </w:r>
                            <w:r>
                              <w:rPr>
                                <w:color w:val="231F20"/>
                                <w:spacing w:val="39"/>
                                <w:sz w:val="18"/>
                              </w:rPr>
                              <w:t>............... </w:t>
                            </w:r>
                          </w:p>
                        </w:tc>
                        <w:tc>
                          <w:tcPr>
                            <w:tcW w:w="1259" w:type="dxa"/>
                          </w:tcPr>
                          <w:p>
                            <w:pPr>
                              <w:pStyle w:val="TableParagraph"/>
                              <w:rPr>
                                <w:rFonts w:ascii="Times New Roman"/>
                                <w:sz w:val="18"/>
                              </w:rPr>
                            </w:pPr>
                          </w:p>
                        </w:tc>
                        <w:tc>
                          <w:tcPr>
                            <w:tcW w:w="1158" w:type="dxa"/>
                            <w:tcBorders>
                              <w:right w:val="single" w:sz="4" w:space="0" w:color="231F20"/>
                            </w:tcBorders>
                          </w:tcPr>
                          <w:p>
                            <w:pPr>
                              <w:pStyle w:val="TableParagraph"/>
                              <w:rPr>
                                <w:rFonts w:ascii="Times New Roman"/>
                                <w:sz w:val="18"/>
                              </w:rPr>
                            </w:pPr>
                          </w:p>
                        </w:tc>
                      </w:tr>
                      <w:tr>
                        <w:trPr>
                          <w:trHeight w:val="384" w:hRule="atLeast"/>
                        </w:trPr>
                        <w:tc>
                          <w:tcPr>
                            <w:tcW w:w="322" w:type="dxa"/>
                            <w:tcBorders>
                              <w:left w:val="single" w:sz="4" w:space="0" w:color="231F20"/>
                            </w:tcBorders>
                          </w:tcPr>
                          <w:p>
                            <w:pPr>
                              <w:pStyle w:val="TableParagraph"/>
                              <w:rPr>
                                <w:rFonts w:ascii="Times New Roman"/>
                                <w:sz w:val="18"/>
                              </w:rPr>
                            </w:pPr>
                          </w:p>
                        </w:tc>
                        <w:tc>
                          <w:tcPr>
                            <w:tcW w:w="2361" w:type="dxa"/>
                            <w:vMerge/>
                            <w:tcBorders>
                              <w:top w:val="nil"/>
                            </w:tcBorders>
                          </w:tcPr>
                          <w:p>
                            <w:pPr>
                              <w:rPr>
                                <w:sz w:val="2"/>
                                <w:szCs w:val="2"/>
                              </w:rPr>
                            </w:pPr>
                          </w:p>
                        </w:tc>
                        <w:tc>
                          <w:tcPr>
                            <w:tcW w:w="1259" w:type="dxa"/>
                          </w:tcPr>
                          <w:p>
                            <w:pPr>
                              <w:pStyle w:val="TableParagraph"/>
                              <w:tabs>
                                <w:tab w:pos="1112" w:val="left" w:leader="none"/>
                              </w:tabs>
                              <w:spacing w:before="104"/>
                              <w:ind w:left="121"/>
                              <w:rPr>
                                <w:rFonts w:ascii="Times New Roman"/>
                                <w:sz w:val="18"/>
                              </w:rPr>
                            </w:pPr>
                            <w:r>
                              <w:rPr>
                                <w:rFonts w:ascii="Arial Black"/>
                                <w:color w:val="231F20"/>
                                <w:w w:val="90"/>
                                <w:sz w:val="18"/>
                              </w:rPr>
                              <w:t>3. </w:t>
                            </w:r>
                            <w:r>
                              <w:rPr>
                                <w:rFonts w:ascii="Times New Roman"/>
                                <w:color w:val="231F20"/>
                                <w:sz w:val="18"/>
                                <w:u w:val="single" w:color="231F20"/>
                              </w:rPr>
                              <w:tab/>
                            </w:r>
                          </w:p>
                        </w:tc>
                        <w:tc>
                          <w:tcPr>
                            <w:tcW w:w="1158" w:type="dxa"/>
                            <w:tcBorders>
                              <w:right w:val="single" w:sz="4" w:space="0" w:color="231F20"/>
                            </w:tcBorders>
                          </w:tcPr>
                          <w:p>
                            <w:pPr>
                              <w:pStyle w:val="TableParagraph"/>
                              <w:rPr>
                                <w:rFonts w:ascii="Times New Roman"/>
                                <w:sz w:val="18"/>
                              </w:rPr>
                            </w:pPr>
                          </w:p>
                        </w:tc>
                      </w:tr>
                      <w:tr>
                        <w:trPr>
                          <w:trHeight w:val="383" w:hRule="atLeast"/>
                        </w:trPr>
                        <w:tc>
                          <w:tcPr>
                            <w:tcW w:w="322" w:type="dxa"/>
                            <w:tcBorders>
                              <w:left w:val="single" w:sz="4" w:space="0" w:color="231F20"/>
                            </w:tcBorders>
                          </w:tcPr>
                          <w:p>
                            <w:pPr>
                              <w:pStyle w:val="TableParagraph"/>
                              <w:spacing w:before="48"/>
                              <w:ind w:left="6"/>
                              <w:jc w:val="center"/>
                              <w:rPr>
                                <w:rFonts w:ascii="Arial Black"/>
                                <w:sz w:val="18"/>
                              </w:rPr>
                            </w:pPr>
                            <w:r>
                              <w:rPr>
                                <w:rFonts w:ascii="Arial Black"/>
                                <w:color w:val="231F20"/>
                                <w:spacing w:val="-5"/>
                                <w:w w:val="95"/>
                                <w:sz w:val="18"/>
                              </w:rPr>
                              <w:t>4.</w:t>
                            </w:r>
                          </w:p>
                        </w:tc>
                        <w:tc>
                          <w:tcPr>
                            <w:tcW w:w="2361" w:type="dxa"/>
                            <w:vMerge w:val="restart"/>
                          </w:tcPr>
                          <w:p>
                            <w:pPr>
                              <w:pStyle w:val="TableParagraph"/>
                              <w:spacing w:line="259" w:lineRule="auto" w:before="80"/>
                              <w:ind w:left="88" w:right="109"/>
                              <w:rPr>
                                <w:sz w:val="18"/>
                              </w:rPr>
                            </w:pPr>
                            <w:r>
                              <w:rPr>
                                <w:color w:val="231F20"/>
                                <w:sz w:val="18"/>
                              </w:rPr>
                              <w:t>Enter the amount of</w:t>
                            </w:r>
                            <w:r>
                              <w:rPr>
                                <w:color w:val="231F20"/>
                                <w:spacing w:val="40"/>
                                <w:sz w:val="18"/>
                              </w:rPr>
                              <w:t> </w:t>
                            </w:r>
                            <w:r>
                              <w:rPr>
                                <w:color w:val="231F20"/>
                                <w:sz w:val="18"/>
                              </w:rPr>
                              <w:t>income from Puerto Rico you’re</w:t>
                            </w:r>
                            <w:r>
                              <w:rPr>
                                <w:color w:val="231F20"/>
                                <w:spacing w:val="-8"/>
                                <w:sz w:val="18"/>
                              </w:rPr>
                              <w:t> </w:t>
                            </w:r>
                            <w:r>
                              <w:rPr>
                                <w:color w:val="231F20"/>
                                <w:sz w:val="18"/>
                              </w:rPr>
                              <w:t>excluding</w:t>
                            </w:r>
                            <w:r>
                              <w:rPr>
                                <w:color w:val="231F20"/>
                                <w:spacing w:val="79"/>
                                <w:sz w:val="18"/>
                              </w:rPr>
                              <w:t> </w:t>
                            </w:r>
                            <w:r>
                              <w:rPr>
                                <w:color w:val="231F20"/>
                                <w:spacing w:val="38"/>
                                <w:sz w:val="18"/>
                              </w:rPr>
                              <w:t>........ </w:t>
                            </w:r>
                          </w:p>
                        </w:tc>
                        <w:tc>
                          <w:tcPr>
                            <w:tcW w:w="1259" w:type="dxa"/>
                          </w:tcPr>
                          <w:p>
                            <w:pPr>
                              <w:pStyle w:val="TableParagraph"/>
                              <w:rPr>
                                <w:rFonts w:ascii="Times New Roman"/>
                                <w:sz w:val="18"/>
                              </w:rPr>
                            </w:pPr>
                          </w:p>
                        </w:tc>
                        <w:tc>
                          <w:tcPr>
                            <w:tcW w:w="1158" w:type="dxa"/>
                            <w:tcBorders>
                              <w:right w:val="single" w:sz="4" w:space="0" w:color="231F20"/>
                            </w:tcBorders>
                          </w:tcPr>
                          <w:p>
                            <w:pPr>
                              <w:pStyle w:val="TableParagraph"/>
                              <w:rPr>
                                <w:rFonts w:ascii="Times New Roman"/>
                                <w:sz w:val="18"/>
                              </w:rPr>
                            </w:pPr>
                          </w:p>
                        </w:tc>
                      </w:tr>
                      <w:tr>
                        <w:trPr>
                          <w:trHeight w:val="384" w:hRule="atLeast"/>
                        </w:trPr>
                        <w:tc>
                          <w:tcPr>
                            <w:tcW w:w="322" w:type="dxa"/>
                            <w:tcBorders>
                              <w:left w:val="single" w:sz="4" w:space="0" w:color="231F20"/>
                            </w:tcBorders>
                          </w:tcPr>
                          <w:p>
                            <w:pPr>
                              <w:pStyle w:val="TableParagraph"/>
                              <w:rPr>
                                <w:rFonts w:ascii="Times New Roman"/>
                                <w:sz w:val="18"/>
                              </w:rPr>
                            </w:pPr>
                          </w:p>
                        </w:tc>
                        <w:tc>
                          <w:tcPr>
                            <w:tcW w:w="2361" w:type="dxa"/>
                            <w:vMerge/>
                            <w:tcBorders>
                              <w:top w:val="nil"/>
                            </w:tcBorders>
                          </w:tcPr>
                          <w:p>
                            <w:pPr>
                              <w:rPr>
                                <w:sz w:val="2"/>
                                <w:szCs w:val="2"/>
                              </w:rPr>
                            </w:pPr>
                          </w:p>
                        </w:tc>
                        <w:tc>
                          <w:tcPr>
                            <w:tcW w:w="1259" w:type="dxa"/>
                          </w:tcPr>
                          <w:p>
                            <w:pPr>
                              <w:pStyle w:val="TableParagraph"/>
                              <w:tabs>
                                <w:tab w:pos="1272" w:val="left" w:leader="none"/>
                              </w:tabs>
                              <w:spacing w:before="104"/>
                              <w:ind w:left="121" w:right="-15"/>
                              <w:rPr>
                                <w:rFonts w:ascii="Times New Roman"/>
                                <w:sz w:val="18"/>
                              </w:rPr>
                            </w:pPr>
                            <w:r>
                              <w:rPr>
                                <w:rFonts w:ascii="Arial Black"/>
                                <w:color w:val="231F20"/>
                                <w:w w:val="90"/>
                                <w:sz w:val="18"/>
                              </w:rPr>
                              <w:t>4. </w:t>
                            </w:r>
                            <w:r>
                              <w:rPr>
                                <w:rFonts w:ascii="Times New Roman"/>
                                <w:color w:val="231F20"/>
                                <w:sz w:val="18"/>
                                <w:u w:val="single" w:color="231F20"/>
                              </w:rPr>
                              <w:tab/>
                            </w:r>
                          </w:p>
                        </w:tc>
                        <w:tc>
                          <w:tcPr>
                            <w:tcW w:w="1158" w:type="dxa"/>
                            <w:tcBorders>
                              <w:right w:val="single" w:sz="4" w:space="0" w:color="231F20"/>
                            </w:tcBorders>
                          </w:tcPr>
                          <w:p>
                            <w:pPr>
                              <w:pStyle w:val="TableParagraph"/>
                              <w:rPr>
                                <w:rFonts w:ascii="Times New Roman"/>
                                <w:sz w:val="18"/>
                              </w:rPr>
                            </w:pPr>
                          </w:p>
                        </w:tc>
                      </w:tr>
                      <w:tr>
                        <w:trPr>
                          <w:trHeight w:val="604" w:hRule="atLeast"/>
                        </w:trPr>
                        <w:tc>
                          <w:tcPr>
                            <w:tcW w:w="322" w:type="dxa"/>
                            <w:tcBorders>
                              <w:left w:val="single" w:sz="4" w:space="0" w:color="231F20"/>
                            </w:tcBorders>
                          </w:tcPr>
                          <w:p>
                            <w:pPr>
                              <w:pStyle w:val="TableParagraph"/>
                              <w:spacing w:before="48"/>
                              <w:ind w:left="6"/>
                              <w:jc w:val="center"/>
                              <w:rPr>
                                <w:rFonts w:ascii="Arial Black"/>
                                <w:sz w:val="18"/>
                              </w:rPr>
                            </w:pPr>
                            <w:r>
                              <w:rPr>
                                <w:rFonts w:ascii="Arial Black"/>
                                <w:color w:val="231F20"/>
                                <w:spacing w:val="-5"/>
                                <w:w w:val="95"/>
                                <w:sz w:val="18"/>
                              </w:rPr>
                              <w:t>5.</w:t>
                            </w:r>
                          </w:p>
                        </w:tc>
                        <w:tc>
                          <w:tcPr>
                            <w:tcW w:w="2361" w:type="dxa"/>
                            <w:vMerge w:val="restart"/>
                          </w:tcPr>
                          <w:p>
                            <w:pPr>
                              <w:pStyle w:val="TableParagraph"/>
                              <w:spacing w:line="259" w:lineRule="auto" w:before="80"/>
                              <w:ind w:left="88" w:right="137"/>
                              <w:rPr>
                                <w:sz w:val="18"/>
                              </w:rPr>
                            </w:pPr>
                            <w:r>
                              <w:rPr>
                                <w:color w:val="231F20"/>
                                <w:sz w:val="18"/>
                              </w:rPr>
                              <w:t>Enter the amount of income from American </w:t>
                            </w:r>
                            <w:r>
                              <w:rPr>
                                <w:color w:val="231F20"/>
                                <w:spacing w:val="-2"/>
                                <w:sz w:val="18"/>
                              </w:rPr>
                              <w:t>Samoa</w:t>
                            </w:r>
                            <w:r>
                              <w:rPr>
                                <w:color w:val="231F20"/>
                                <w:spacing w:val="-10"/>
                                <w:sz w:val="18"/>
                              </w:rPr>
                              <w:t> </w:t>
                            </w:r>
                            <w:r>
                              <w:rPr>
                                <w:color w:val="231F20"/>
                                <w:spacing w:val="-2"/>
                                <w:sz w:val="18"/>
                              </w:rPr>
                              <w:t>you’re</w:t>
                            </w:r>
                            <w:r>
                              <w:rPr>
                                <w:color w:val="231F20"/>
                                <w:spacing w:val="-10"/>
                                <w:sz w:val="18"/>
                              </w:rPr>
                              <w:t> </w:t>
                            </w:r>
                            <w:r>
                              <w:rPr>
                                <w:color w:val="231F20"/>
                                <w:spacing w:val="-2"/>
                                <w:sz w:val="18"/>
                              </w:rPr>
                              <w:t>excluding </w:t>
                            </w:r>
                            <w:r>
                              <w:rPr>
                                <w:color w:val="231F20"/>
                                <w:sz w:val="18"/>
                              </w:rPr>
                              <w:t>(Form</w:t>
                            </w:r>
                            <w:r>
                              <w:rPr>
                                <w:color w:val="231F20"/>
                                <w:spacing w:val="-1"/>
                                <w:sz w:val="18"/>
                              </w:rPr>
                              <w:t> </w:t>
                            </w:r>
                            <w:r>
                              <w:rPr>
                                <w:color w:val="231F20"/>
                                <w:sz w:val="18"/>
                              </w:rPr>
                              <w:t>4563,</w:t>
                            </w:r>
                          </w:p>
                          <w:p>
                            <w:pPr>
                              <w:pStyle w:val="TableParagraph"/>
                              <w:ind w:left="88"/>
                              <w:rPr>
                                <w:sz w:val="18"/>
                              </w:rPr>
                            </w:pPr>
                            <w:r>
                              <w:rPr>
                                <w:color w:val="231F20"/>
                                <w:sz w:val="18"/>
                              </w:rPr>
                              <w:t>line</w:t>
                            </w:r>
                            <w:r>
                              <w:rPr>
                                <w:color w:val="231F20"/>
                                <w:spacing w:val="-6"/>
                                <w:sz w:val="18"/>
                              </w:rPr>
                              <w:t> </w:t>
                            </w:r>
                            <w:r>
                              <w:rPr>
                                <w:color w:val="231F20"/>
                                <w:sz w:val="18"/>
                              </w:rPr>
                              <w:t>15)</w:t>
                            </w:r>
                            <w:r>
                              <w:rPr>
                                <w:color w:val="231F20"/>
                                <w:spacing w:val="33"/>
                                <w:sz w:val="18"/>
                              </w:rPr>
                              <w:t>  </w:t>
                            </w:r>
                            <w:r>
                              <w:rPr>
                                <w:color w:val="231F20"/>
                                <w:spacing w:val="39"/>
                                <w:sz w:val="18"/>
                              </w:rPr>
                              <w:t>............... </w:t>
                            </w:r>
                          </w:p>
                        </w:tc>
                        <w:tc>
                          <w:tcPr>
                            <w:tcW w:w="1259" w:type="dxa"/>
                          </w:tcPr>
                          <w:p>
                            <w:pPr>
                              <w:pStyle w:val="TableParagraph"/>
                              <w:rPr>
                                <w:rFonts w:ascii="Times New Roman"/>
                                <w:sz w:val="18"/>
                              </w:rPr>
                            </w:pPr>
                          </w:p>
                        </w:tc>
                        <w:tc>
                          <w:tcPr>
                            <w:tcW w:w="1158" w:type="dxa"/>
                            <w:tcBorders>
                              <w:right w:val="single" w:sz="4" w:space="0" w:color="231F20"/>
                            </w:tcBorders>
                          </w:tcPr>
                          <w:p>
                            <w:pPr>
                              <w:pStyle w:val="TableParagraph"/>
                              <w:rPr>
                                <w:rFonts w:ascii="Times New Roman"/>
                                <w:sz w:val="18"/>
                              </w:rPr>
                            </w:pPr>
                          </w:p>
                        </w:tc>
                      </w:tr>
                      <w:tr>
                        <w:trPr>
                          <w:trHeight w:val="603" w:hRule="atLeast"/>
                        </w:trPr>
                        <w:tc>
                          <w:tcPr>
                            <w:tcW w:w="322" w:type="dxa"/>
                            <w:tcBorders>
                              <w:left w:val="single" w:sz="4" w:space="0" w:color="231F20"/>
                            </w:tcBorders>
                          </w:tcPr>
                          <w:p>
                            <w:pPr>
                              <w:pStyle w:val="TableParagraph"/>
                              <w:rPr>
                                <w:rFonts w:ascii="Times New Roman"/>
                                <w:sz w:val="18"/>
                              </w:rPr>
                            </w:pPr>
                          </w:p>
                        </w:tc>
                        <w:tc>
                          <w:tcPr>
                            <w:tcW w:w="2361" w:type="dxa"/>
                            <w:vMerge/>
                            <w:tcBorders>
                              <w:top w:val="nil"/>
                            </w:tcBorders>
                          </w:tcPr>
                          <w:p>
                            <w:pPr>
                              <w:rPr>
                                <w:sz w:val="2"/>
                                <w:szCs w:val="2"/>
                              </w:rPr>
                            </w:pPr>
                          </w:p>
                        </w:tc>
                        <w:tc>
                          <w:tcPr>
                            <w:tcW w:w="1259" w:type="dxa"/>
                          </w:tcPr>
                          <w:p>
                            <w:pPr>
                              <w:pStyle w:val="TableParagraph"/>
                              <w:spacing w:before="120"/>
                              <w:rPr>
                                <w:sz w:val="18"/>
                              </w:rPr>
                            </w:pPr>
                          </w:p>
                          <w:p>
                            <w:pPr>
                              <w:pStyle w:val="TableParagraph"/>
                              <w:tabs>
                                <w:tab w:pos="1272" w:val="left" w:leader="none"/>
                              </w:tabs>
                              <w:ind w:left="121" w:right="-15"/>
                              <w:rPr>
                                <w:rFonts w:ascii="Times New Roman"/>
                                <w:sz w:val="18"/>
                              </w:rPr>
                            </w:pPr>
                            <w:r>
                              <w:rPr>
                                <w:rFonts w:ascii="Arial Black"/>
                                <w:color w:val="231F20"/>
                                <w:w w:val="90"/>
                                <w:sz w:val="18"/>
                              </w:rPr>
                              <w:t>5. </w:t>
                            </w:r>
                            <w:r>
                              <w:rPr>
                                <w:rFonts w:ascii="Times New Roman"/>
                                <w:color w:val="231F20"/>
                                <w:sz w:val="18"/>
                                <w:u w:val="single" w:color="231F20"/>
                              </w:rPr>
                              <w:tab/>
                            </w:r>
                          </w:p>
                        </w:tc>
                        <w:tc>
                          <w:tcPr>
                            <w:tcW w:w="1158" w:type="dxa"/>
                            <w:tcBorders>
                              <w:right w:val="single" w:sz="4" w:space="0" w:color="231F20"/>
                            </w:tcBorders>
                          </w:tcPr>
                          <w:p>
                            <w:pPr>
                              <w:pStyle w:val="TableParagraph"/>
                              <w:rPr>
                                <w:rFonts w:ascii="Times New Roman"/>
                                <w:sz w:val="18"/>
                              </w:rPr>
                            </w:pPr>
                          </w:p>
                        </w:tc>
                      </w:tr>
                      <w:tr>
                        <w:trPr>
                          <w:trHeight w:val="367" w:hRule="atLeast"/>
                        </w:trPr>
                        <w:tc>
                          <w:tcPr>
                            <w:tcW w:w="322" w:type="dxa"/>
                            <w:tcBorders>
                              <w:left w:val="single" w:sz="4" w:space="0" w:color="231F20"/>
                            </w:tcBorders>
                          </w:tcPr>
                          <w:p>
                            <w:pPr>
                              <w:pStyle w:val="TableParagraph"/>
                              <w:spacing w:before="48"/>
                              <w:ind w:left="6"/>
                              <w:jc w:val="center"/>
                              <w:rPr>
                                <w:rFonts w:ascii="Arial Black"/>
                                <w:sz w:val="18"/>
                              </w:rPr>
                            </w:pPr>
                            <w:r>
                              <w:rPr>
                                <w:rFonts w:ascii="Arial Black"/>
                                <w:color w:val="231F20"/>
                                <w:spacing w:val="-5"/>
                                <w:w w:val="95"/>
                                <w:sz w:val="18"/>
                              </w:rPr>
                              <w:t>6.</w:t>
                            </w:r>
                          </w:p>
                        </w:tc>
                        <w:tc>
                          <w:tcPr>
                            <w:tcW w:w="3620" w:type="dxa"/>
                            <w:gridSpan w:val="2"/>
                          </w:tcPr>
                          <w:p>
                            <w:pPr>
                              <w:pStyle w:val="TableParagraph"/>
                              <w:spacing w:before="80"/>
                              <w:ind w:left="88"/>
                              <w:rPr>
                                <w:sz w:val="18"/>
                              </w:rPr>
                            </w:pPr>
                            <w:r>
                              <w:rPr>
                                <w:color w:val="231F20"/>
                                <w:sz w:val="18"/>
                              </w:rPr>
                              <w:t>Add</w:t>
                            </w:r>
                            <w:r>
                              <w:rPr>
                                <w:color w:val="231F20"/>
                                <w:spacing w:val="-5"/>
                                <w:sz w:val="18"/>
                              </w:rPr>
                              <w:t> </w:t>
                            </w:r>
                            <w:r>
                              <w:rPr>
                                <w:color w:val="231F20"/>
                                <w:sz w:val="18"/>
                              </w:rPr>
                              <w:t>lines</w:t>
                            </w:r>
                            <w:r>
                              <w:rPr>
                                <w:color w:val="231F20"/>
                                <w:spacing w:val="-5"/>
                                <w:sz w:val="18"/>
                              </w:rPr>
                              <w:t> </w:t>
                            </w:r>
                            <w:r>
                              <w:rPr>
                                <w:color w:val="231F20"/>
                                <w:sz w:val="18"/>
                              </w:rPr>
                              <w:t>2,</w:t>
                            </w:r>
                            <w:r>
                              <w:rPr>
                                <w:color w:val="231F20"/>
                                <w:spacing w:val="-4"/>
                                <w:sz w:val="18"/>
                              </w:rPr>
                              <w:t> </w:t>
                            </w:r>
                            <w:r>
                              <w:rPr>
                                <w:color w:val="231F20"/>
                                <w:sz w:val="18"/>
                              </w:rPr>
                              <w:t>3,</w:t>
                            </w:r>
                            <w:r>
                              <w:rPr>
                                <w:color w:val="231F20"/>
                                <w:spacing w:val="-5"/>
                                <w:sz w:val="18"/>
                              </w:rPr>
                              <w:t> </w:t>
                            </w:r>
                            <w:r>
                              <w:rPr>
                                <w:color w:val="231F20"/>
                                <w:sz w:val="18"/>
                              </w:rPr>
                              <w:t>4,</w:t>
                            </w:r>
                            <w:r>
                              <w:rPr>
                                <w:color w:val="231F20"/>
                                <w:spacing w:val="-5"/>
                                <w:sz w:val="18"/>
                              </w:rPr>
                              <w:t> </w:t>
                            </w:r>
                            <w:r>
                              <w:rPr>
                                <w:color w:val="231F20"/>
                                <w:sz w:val="18"/>
                              </w:rPr>
                              <w:t>and</w:t>
                            </w:r>
                            <w:r>
                              <w:rPr>
                                <w:color w:val="231F20"/>
                                <w:spacing w:val="-4"/>
                                <w:sz w:val="18"/>
                              </w:rPr>
                              <w:t> </w:t>
                            </w:r>
                            <w:r>
                              <w:rPr>
                                <w:color w:val="231F20"/>
                                <w:sz w:val="18"/>
                              </w:rPr>
                              <w:t>5</w:t>
                            </w:r>
                            <w:r>
                              <w:rPr>
                                <w:color w:val="231F20"/>
                                <w:spacing w:val="34"/>
                                <w:sz w:val="18"/>
                              </w:rPr>
                              <w:t>  </w:t>
                            </w:r>
                            <w:r>
                              <w:rPr>
                                <w:color w:val="231F20"/>
                                <w:spacing w:val="38"/>
                                <w:sz w:val="18"/>
                              </w:rPr>
                              <w:t>.............. </w:t>
                            </w:r>
                          </w:p>
                        </w:tc>
                        <w:tc>
                          <w:tcPr>
                            <w:tcW w:w="1158" w:type="dxa"/>
                            <w:tcBorders>
                              <w:right w:val="single" w:sz="4" w:space="0" w:color="231F20"/>
                            </w:tcBorders>
                          </w:tcPr>
                          <w:p>
                            <w:pPr>
                              <w:pStyle w:val="TableParagraph"/>
                              <w:tabs>
                                <w:tab w:pos="1114" w:val="left" w:leader="none"/>
                              </w:tabs>
                              <w:spacing w:before="88"/>
                              <w:ind w:left="35"/>
                              <w:rPr>
                                <w:rFonts w:ascii="Times New Roman"/>
                                <w:sz w:val="18"/>
                              </w:rPr>
                            </w:pPr>
                            <w:r>
                              <w:rPr>
                                <w:rFonts w:ascii="Arial Black"/>
                                <w:color w:val="231F20"/>
                                <w:w w:val="90"/>
                                <w:sz w:val="18"/>
                              </w:rPr>
                              <w:t>6. </w:t>
                            </w:r>
                            <w:r>
                              <w:rPr>
                                <w:rFonts w:ascii="Times New Roman"/>
                                <w:color w:val="231F20"/>
                                <w:sz w:val="18"/>
                                <w:u w:val="single" w:color="231F20"/>
                              </w:rPr>
                              <w:tab/>
                            </w:r>
                          </w:p>
                        </w:tc>
                      </w:tr>
                      <w:tr>
                        <w:trPr>
                          <w:trHeight w:val="268" w:hRule="atLeast"/>
                        </w:trPr>
                        <w:tc>
                          <w:tcPr>
                            <w:tcW w:w="322" w:type="dxa"/>
                            <w:tcBorders>
                              <w:left w:val="single" w:sz="4" w:space="0" w:color="231F20"/>
                            </w:tcBorders>
                          </w:tcPr>
                          <w:p>
                            <w:pPr>
                              <w:pStyle w:val="TableParagraph"/>
                              <w:spacing w:line="201" w:lineRule="exact" w:before="48"/>
                              <w:ind w:left="6"/>
                              <w:jc w:val="center"/>
                              <w:rPr>
                                <w:rFonts w:ascii="Arial Black"/>
                                <w:sz w:val="18"/>
                              </w:rPr>
                            </w:pPr>
                            <w:r>
                              <w:rPr>
                                <w:rFonts w:ascii="Arial Black"/>
                                <w:color w:val="231F20"/>
                                <w:spacing w:val="-5"/>
                                <w:w w:val="95"/>
                                <w:sz w:val="18"/>
                              </w:rPr>
                              <w:t>7.</w:t>
                            </w:r>
                          </w:p>
                        </w:tc>
                        <w:tc>
                          <w:tcPr>
                            <w:tcW w:w="2361" w:type="dxa"/>
                            <w:vMerge w:val="restart"/>
                            <w:tcBorders>
                              <w:bottom w:val="single" w:sz="4" w:space="0" w:color="231F20"/>
                            </w:tcBorders>
                          </w:tcPr>
                          <w:p>
                            <w:pPr>
                              <w:pStyle w:val="TableParagraph"/>
                              <w:spacing w:line="196" w:lineRule="exact" w:before="80"/>
                              <w:ind w:left="88"/>
                              <w:rPr>
                                <w:sz w:val="18"/>
                              </w:rPr>
                            </w:pPr>
                            <w:r>
                              <w:rPr>
                                <w:color w:val="231F20"/>
                                <w:sz w:val="18"/>
                              </w:rPr>
                              <w:t>Add</w:t>
                            </w:r>
                            <w:r>
                              <w:rPr>
                                <w:color w:val="231F20"/>
                                <w:spacing w:val="-6"/>
                                <w:sz w:val="18"/>
                              </w:rPr>
                              <w:t> </w:t>
                            </w:r>
                            <w:r>
                              <w:rPr>
                                <w:color w:val="231F20"/>
                                <w:sz w:val="18"/>
                              </w:rPr>
                              <w:t>lines</w:t>
                            </w:r>
                            <w:r>
                              <w:rPr>
                                <w:color w:val="231F20"/>
                                <w:spacing w:val="-6"/>
                                <w:sz w:val="18"/>
                              </w:rPr>
                              <w:t> </w:t>
                            </w:r>
                            <w:r>
                              <w:rPr>
                                <w:color w:val="231F20"/>
                                <w:sz w:val="18"/>
                              </w:rPr>
                              <w:t>1</w:t>
                            </w:r>
                            <w:r>
                              <w:rPr>
                                <w:color w:val="231F20"/>
                                <w:spacing w:val="-5"/>
                                <w:sz w:val="18"/>
                              </w:rPr>
                              <w:t> </w:t>
                            </w:r>
                            <w:r>
                              <w:rPr>
                                <w:color w:val="231F20"/>
                                <w:sz w:val="18"/>
                              </w:rPr>
                              <w:t>and</w:t>
                            </w:r>
                            <w:r>
                              <w:rPr>
                                <w:color w:val="231F20"/>
                                <w:spacing w:val="-6"/>
                                <w:sz w:val="18"/>
                              </w:rPr>
                              <w:t> </w:t>
                            </w:r>
                            <w:r>
                              <w:rPr>
                                <w:color w:val="231F20"/>
                                <w:sz w:val="18"/>
                              </w:rPr>
                              <w:t>6.</w:t>
                            </w:r>
                            <w:r>
                              <w:rPr>
                                <w:color w:val="231F20"/>
                                <w:spacing w:val="-6"/>
                                <w:sz w:val="18"/>
                              </w:rPr>
                              <w:t> </w:t>
                            </w:r>
                            <w:r>
                              <w:rPr>
                                <w:color w:val="231F20"/>
                                <w:sz w:val="18"/>
                              </w:rPr>
                              <w:t>This</w:t>
                            </w:r>
                            <w:r>
                              <w:rPr>
                                <w:color w:val="231F20"/>
                                <w:spacing w:val="-5"/>
                                <w:sz w:val="18"/>
                              </w:rPr>
                              <w:t> is</w:t>
                            </w:r>
                          </w:p>
                          <w:p>
                            <w:pPr>
                              <w:pStyle w:val="TableParagraph"/>
                              <w:spacing w:line="246" w:lineRule="exact"/>
                              <w:ind w:left="88" w:right="-173"/>
                              <w:rPr>
                                <w:sz w:val="18"/>
                              </w:rPr>
                            </w:pPr>
                            <w:r>
                              <w:rPr>
                                <w:color w:val="231F20"/>
                                <w:spacing w:val="-6"/>
                                <w:sz w:val="18"/>
                              </w:rPr>
                              <w:t>your </w:t>
                            </w:r>
                            <w:r>
                              <w:rPr>
                                <w:rFonts w:ascii="Arial Black"/>
                                <w:color w:val="231F20"/>
                                <w:spacing w:val="-6"/>
                                <w:sz w:val="18"/>
                              </w:rPr>
                              <w:t>MAGI</w:t>
                            </w:r>
                            <w:r>
                              <w:rPr>
                                <w:rFonts w:ascii="Arial Black"/>
                                <w:color w:val="231F20"/>
                                <w:sz w:val="18"/>
                              </w:rPr>
                              <w:t> </w:t>
                            </w:r>
                            <w:r>
                              <w:rPr>
                                <w:color w:val="231F20"/>
                                <w:spacing w:val="-6"/>
                                <w:sz w:val="18"/>
                              </w:rPr>
                              <w:t>................</w:t>
                            </w:r>
                            <w:r>
                              <w:rPr>
                                <w:color w:val="231F20"/>
                                <w:spacing w:val="80"/>
                                <w:w w:val="150"/>
                                <w:sz w:val="18"/>
                              </w:rPr>
                              <w:t>    </w:t>
                            </w:r>
                          </w:p>
                        </w:tc>
                        <w:tc>
                          <w:tcPr>
                            <w:tcW w:w="1259" w:type="dxa"/>
                            <w:vMerge w:val="restart"/>
                            <w:tcBorders>
                              <w:bottom w:val="single" w:sz="4" w:space="0" w:color="231F20"/>
                            </w:tcBorders>
                          </w:tcPr>
                          <w:p>
                            <w:pPr>
                              <w:pStyle w:val="TableParagraph"/>
                              <w:spacing w:before="96"/>
                              <w:rPr>
                                <w:sz w:val="18"/>
                              </w:rPr>
                            </w:pPr>
                          </w:p>
                          <w:p>
                            <w:pPr>
                              <w:pStyle w:val="TableParagraph"/>
                              <w:ind w:left="171"/>
                              <w:rPr>
                                <w:sz w:val="18"/>
                              </w:rPr>
                            </w:pPr>
                            <w:r>
                              <w:rPr>
                                <w:color w:val="231F20"/>
                                <w:spacing w:val="37"/>
                                <w:sz w:val="18"/>
                              </w:rPr>
                              <w:t>......... </w:t>
                            </w:r>
                          </w:p>
                        </w:tc>
                        <w:tc>
                          <w:tcPr>
                            <w:tcW w:w="1158" w:type="dxa"/>
                            <w:vMerge w:val="restart"/>
                            <w:tcBorders>
                              <w:bottom w:val="single" w:sz="4" w:space="0" w:color="231F20"/>
                              <w:right w:val="single" w:sz="4" w:space="0" w:color="231F20"/>
                            </w:tcBorders>
                          </w:tcPr>
                          <w:p>
                            <w:pPr>
                              <w:pStyle w:val="TableParagraph"/>
                              <w:spacing w:before="64"/>
                              <w:rPr>
                                <w:sz w:val="18"/>
                              </w:rPr>
                            </w:pPr>
                          </w:p>
                          <w:p>
                            <w:pPr>
                              <w:pStyle w:val="TableParagraph"/>
                              <w:tabs>
                                <w:tab w:pos="1114" w:val="left" w:leader="none"/>
                              </w:tabs>
                              <w:ind w:left="35"/>
                              <w:rPr>
                                <w:rFonts w:ascii="Times New Roman"/>
                                <w:sz w:val="18"/>
                              </w:rPr>
                            </w:pPr>
                            <w:r>
                              <w:rPr>
                                <w:rFonts w:ascii="Arial Black"/>
                                <w:color w:val="231F20"/>
                                <w:w w:val="90"/>
                                <w:sz w:val="18"/>
                              </w:rPr>
                              <w:t>7. </w:t>
                            </w:r>
                            <w:r>
                              <w:rPr>
                                <w:rFonts w:ascii="Times New Roman"/>
                                <w:color w:val="231F20"/>
                                <w:sz w:val="18"/>
                                <w:u w:val="double" w:color="231F20"/>
                              </w:rPr>
                              <w:tab/>
                            </w:r>
                          </w:p>
                        </w:tc>
                      </w:tr>
                      <w:tr>
                        <w:trPr>
                          <w:trHeight w:val="325" w:hRule="atLeast"/>
                        </w:trPr>
                        <w:tc>
                          <w:tcPr>
                            <w:tcW w:w="322" w:type="dxa"/>
                            <w:tcBorders>
                              <w:left w:val="single" w:sz="4" w:space="0" w:color="231F20"/>
                              <w:bottom w:val="single" w:sz="4" w:space="0" w:color="231F20"/>
                            </w:tcBorders>
                          </w:tcPr>
                          <w:p>
                            <w:pPr>
                              <w:pStyle w:val="TableParagraph"/>
                              <w:rPr>
                                <w:rFonts w:ascii="Times New Roman"/>
                                <w:sz w:val="18"/>
                              </w:rPr>
                            </w:pPr>
                          </w:p>
                        </w:tc>
                        <w:tc>
                          <w:tcPr>
                            <w:tcW w:w="2361" w:type="dxa"/>
                            <w:vMerge/>
                            <w:tcBorders>
                              <w:top w:val="nil"/>
                              <w:bottom w:val="single" w:sz="4" w:space="0" w:color="231F20"/>
                            </w:tcBorders>
                          </w:tcPr>
                          <w:p>
                            <w:pPr>
                              <w:rPr>
                                <w:sz w:val="2"/>
                                <w:szCs w:val="2"/>
                              </w:rPr>
                            </w:pPr>
                          </w:p>
                        </w:tc>
                        <w:tc>
                          <w:tcPr>
                            <w:tcW w:w="1259" w:type="dxa"/>
                            <w:vMerge/>
                            <w:tcBorders>
                              <w:top w:val="nil"/>
                              <w:bottom w:val="single" w:sz="4" w:space="0" w:color="231F20"/>
                            </w:tcBorders>
                          </w:tcPr>
                          <w:p>
                            <w:pPr>
                              <w:rPr>
                                <w:sz w:val="2"/>
                                <w:szCs w:val="2"/>
                              </w:rPr>
                            </w:pPr>
                          </w:p>
                        </w:tc>
                        <w:tc>
                          <w:tcPr>
                            <w:tcW w:w="1158" w:type="dxa"/>
                            <w:vMerge/>
                            <w:tcBorders>
                              <w:top w:val="nil"/>
                              <w:bottom w:val="single" w:sz="4" w:space="0" w:color="231F20"/>
                              <w:right w:val="single" w:sz="4" w:space="0" w:color="231F20"/>
                            </w:tcBorders>
                          </w:tcPr>
                          <w:p>
                            <w:pPr>
                              <w:rPr>
                                <w:sz w:val="2"/>
                                <w:szCs w:val="2"/>
                              </w:rPr>
                            </w:pPr>
                          </w:p>
                        </w:tc>
                      </w:tr>
                    </w:tbl>
                    <w:p>
                      <w:pPr>
                        <w:pStyle w:val="BodyText"/>
                        <w:ind w:left="0"/>
                      </w:pPr>
                    </w:p>
                  </w:txbxContent>
                </v:textbox>
                <w10:wrap type="none"/>
              </v:shape>
            </w:pict>
          </mc:Fallback>
        </mc:AlternateContent>
      </w:r>
      <w:bookmarkStart w:name="_bookmark206" w:id="286"/>
      <w:bookmarkEnd w:id="286"/>
      <w:r>
        <w:rPr/>
      </w:r>
      <w:bookmarkStart w:name="_bookmark207" w:id="287"/>
      <w:bookmarkEnd w:id="287"/>
      <w:r>
        <w:rPr/>
      </w:r>
      <w:r>
        <w:rPr>
          <w:color w:val="231F20"/>
          <w:w w:val="90"/>
          <w:sz w:val="24"/>
        </w:rPr>
        <w:t>Worksheet</w:t>
      </w:r>
      <w:r>
        <w:rPr>
          <w:color w:val="231F20"/>
          <w:spacing w:val="2"/>
          <w:sz w:val="24"/>
        </w:rPr>
        <w:t> </w:t>
      </w:r>
      <w:r>
        <w:rPr>
          <w:color w:val="231F20"/>
          <w:w w:val="90"/>
          <w:sz w:val="24"/>
        </w:rPr>
        <w:t>6-1.</w:t>
      </w:r>
      <w:r>
        <w:rPr>
          <w:color w:val="231F20"/>
          <w:spacing w:val="63"/>
          <w:w w:val="150"/>
          <w:sz w:val="24"/>
        </w:rPr>
        <w:t> </w:t>
      </w:r>
      <w:r>
        <w:rPr>
          <w:rFonts w:ascii="Arial Black"/>
          <w:color w:val="231F20"/>
          <w:w w:val="90"/>
          <w:sz w:val="24"/>
        </w:rPr>
        <w:t>MAGI</w:t>
      </w:r>
      <w:r>
        <w:rPr>
          <w:rFonts w:ascii="Arial Black"/>
          <w:color w:val="231F20"/>
          <w:spacing w:val="-7"/>
          <w:sz w:val="24"/>
        </w:rPr>
        <w:t> </w:t>
      </w:r>
      <w:r>
        <w:rPr>
          <w:rFonts w:ascii="Arial Black"/>
          <w:color w:val="231F20"/>
          <w:w w:val="90"/>
          <w:sz w:val="24"/>
        </w:rPr>
        <w:t>for</w:t>
      </w:r>
      <w:r>
        <w:rPr>
          <w:rFonts w:ascii="Arial Black"/>
          <w:color w:val="231F20"/>
          <w:spacing w:val="-7"/>
          <w:sz w:val="24"/>
        </w:rPr>
        <w:t> </w:t>
      </w:r>
      <w:r>
        <w:rPr>
          <w:rFonts w:ascii="Arial Black"/>
          <w:color w:val="231F20"/>
          <w:w w:val="90"/>
          <w:sz w:val="24"/>
        </w:rPr>
        <w:t>a</w:t>
      </w:r>
      <w:r>
        <w:rPr>
          <w:rFonts w:ascii="Arial Black"/>
          <w:color w:val="231F20"/>
          <w:spacing w:val="-7"/>
          <w:sz w:val="24"/>
        </w:rPr>
        <w:t> </w:t>
      </w:r>
      <w:r>
        <w:rPr>
          <w:rFonts w:ascii="Arial Black"/>
          <w:color w:val="231F20"/>
          <w:w w:val="90"/>
          <w:sz w:val="24"/>
        </w:rPr>
        <w:t>Coverdell</w:t>
      </w:r>
      <w:r>
        <w:rPr>
          <w:rFonts w:ascii="Arial Black"/>
          <w:color w:val="231F20"/>
          <w:spacing w:val="-7"/>
          <w:sz w:val="24"/>
        </w:rPr>
        <w:t> </w:t>
      </w:r>
      <w:r>
        <w:rPr>
          <w:rFonts w:ascii="Arial Black"/>
          <w:color w:val="231F20"/>
          <w:spacing w:val="-5"/>
          <w:w w:val="90"/>
          <w:sz w:val="24"/>
        </w:rPr>
        <w:t>ESA</w:t>
      </w:r>
    </w:p>
    <w:p>
      <w:pPr>
        <w:spacing w:before="146"/>
        <w:ind w:left="120" w:right="0" w:firstLine="0"/>
        <w:jc w:val="left"/>
        <w:rPr>
          <w:sz w:val="24"/>
        </w:rPr>
      </w:pPr>
      <w:r>
        <w:rPr/>
        <w:br w:type="column"/>
      </w:r>
      <w:r>
        <w:rPr>
          <w:color w:val="231F20"/>
          <w:spacing w:val="-2"/>
          <w:sz w:val="24"/>
        </w:rPr>
        <w:t>Worksheet</w:t>
      </w:r>
      <w:r>
        <w:rPr>
          <w:color w:val="231F20"/>
          <w:spacing w:val="-9"/>
          <w:sz w:val="24"/>
        </w:rPr>
        <w:t> </w:t>
      </w:r>
      <w:r>
        <w:rPr>
          <w:color w:val="231F20"/>
          <w:spacing w:val="-2"/>
          <w:sz w:val="24"/>
        </w:rPr>
        <w:t>6-</w:t>
      </w:r>
      <w:r>
        <w:rPr>
          <w:color w:val="231F20"/>
          <w:spacing w:val="-5"/>
          <w:sz w:val="24"/>
        </w:rPr>
        <w:t>2.</w:t>
      </w:r>
    </w:p>
    <w:p>
      <w:pPr>
        <w:spacing w:line="184" w:lineRule="auto" w:before="164"/>
        <w:ind w:left="120" w:right="257" w:firstLine="0"/>
        <w:jc w:val="left"/>
        <w:rPr>
          <w:rFonts w:ascii="Arial Black"/>
          <w:sz w:val="24"/>
        </w:rPr>
      </w:pPr>
      <w:r>
        <w:rPr/>
        <w:br w:type="column"/>
      </w:r>
      <w:r>
        <w:rPr>
          <w:rFonts w:ascii="Arial Black"/>
          <w:color w:val="231F20"/>
          <w:spacing w:val="-2"/>
          <w:w w:val="90"/>
          <w:sz w:val="24"/>
        </w:rPr>
        <w:t>Coverdell</w:t>
      </w:r>
      <w:r>
        <w:rPr>
          <w:rFonts w:ascii="Arial Black"/>
          <w:color w:val="231F20"/>
          <w:spacing w:val="-10"/>
          <w:w w:val="90"/>
          <w:sz w:val="24"/>
        </w:rPr>
        <w:t> </w:t>
      </w:r>
      <w:r>
        <w:rPr>
          <w:rFonts w:ascii="Arial Black"/>
          <w:color w:val="231F20"/>
          <w:spacing w:val="-2"/>
          <w:w w:val="90"/>
          <w:sz w:val="24"/>
        </w:rPr>
        <w:t>ESA</w:t>
      </w:r>
      <w:r>
        <w:rPr>
          <w:rFonts w:ascii="Arial Black"/>
          <w:color w:val="231F20"/>
          <w:spacing w:val="-11"/>
          <w:w w:val="90"/>
          <w:sz w:val="24"/>
        </w:rPr>
        <w:t> </w:t>
      </w:r>
      <w:r>
        <w:rPr>
          <w:rFonts w:ascii="Arial Black"/>
          <w:color w:val="231F20"/>
          <w:spacing w:val="-2"/>
          <w:w w:val="90"/>
          <w:sz w:val="24"/>
        </w:rPr>
        <w:t>Contribution </w:t>
      </w:r>
      <w:r>
        <w:rPr>
          <w:rFonts w:ascii="Arial Black"/>
          <w:color w:val="231F20"/>
          <w:spacing w:val="-2"/>
          <w:sz w:val="24"/>
        </w:rPr>
        <w:t>Limit</w:t>
      </w:r>
    </w:p>
    <w:p>
      <w:pPr>
        <w:spacing w:after="0" w:line="184" w:lineRule="auto"/>
        <w:jc w:val="left"/>
        <w:rPr>
          <w:rFonts w:ascii="Arial Black"/>
          <w:sz w:val="24"/>
        </w:rPr>
        <w:sectPr>
          <w:pgSz w:w="12240" w:h="15840"/>
          <w:pgMar w:header="0" w:footer="656" w:top="480" w:bottom="840" w:left="720" w:right="720"/>
          <w:cols w:num="3" w:equalWidth="0">
            <w:col w:w="4821" w:space="639"/>
            <w:col w:w="1725" w:space="79"/>
            <w:col w:w="3536"/>
          </w:cols>
        </w:sect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spacing w:before="276"/>
        <w:ind w:left="0"/>
        <w:rPr>
          <w:rFonts w:ascii="Arial Black"/>
        </w:rPr>
      </w:pPr>
    </w:p>
    <w:p>
      <w:pPr>
        <w:pStyle w:val="BodyText"/>
        <w:spacing w:after="0"/>
        <w:rPr>
          <w:rFonts w:ascii="Arial Black"/>
        </w:rPr>
        <w:sectPr>
          <w:type w:val="continuous"/>
          <w:pgSz w:w="12240" w:h="15840"/>
          <w:pgMar w:header="0" w:footer="656" w:top="480" w:bottom="280" w:left="720" w:right="720"/>
        </w:sectPr>
      </w:pPr>
    </w:p>
    <w:p>
      <w:pPr>
        <w:pStyle w:val="BodyText"/>
        <w:spacing w:line="223" w:lineRule="auto" w:before="130"/>
        <w:ind w:right="38"/>
        <w:jc w:val="both"/>
      </w:pPr>
      <w:bookmarkStart w:name="_bookmark208" w:id="288"/>
      <w:bookmarkEnd w:id="288"/>
      <w:r>
        <w:rPr/>
      </w:r>
      <w:r>
        <w:rPr>
          <w:rFonts w:ascii="Arial Black"/>
          <w:color w:val="231F20"/>
        </w:rPr>
        <w:t>Figuring</w:t>
      </w:r>
      <w:r>
        <w:rPr>
          <w:rFonts w:ascii="Arial Black"/>
          <w:color w:val="231F20"/>
          <w:spacing w:val="-17"/>
        </w:rPr>
        <w:t> </w:t>
      </w:r>
      <w:r>
        <w:rPr>
          <w:rFonts w:ascii="Arial Black"/>
          <w:color w:val="231F20"/>
        </w:rPr>
        <w:t>the</w:t>
      </w:r>
      <w:r>
        <w:rPr>
          <w:rFonts w:ascii="Arial Black"/>
          <w:color w:val="231F20"/>
          <w:spacing w:val="-17"/>
        </w:rPr>
        <w:t> </w:t>
      </w:r>
      <w:r>
        <w:rPr>
          <w:rFonts w:ascii="Arial Black"/>
          <w:color w:val="231F20"/>
        </w:rPr>
        <w:t>limit.</w:t>
      </w:r>
      <w:r>
        <w:rPr>
          <w:rFonts w:ascii="Arial Black"/>
          <w:color w:val="231F20"/>
          <w:spacing w:val="-17"/>
        </w:rPr>
        <w:t> </w:t>
      </w:r>
      <w:r>
        <w:rPr>
          <w:color w:val="231F20"/>
        </w:rPr>
        <w:t>To</w:t>
      </w:r>
      <w:r>
        <w:rPr>
          <w:color w:val="231F20"/>
          <w:spacing w:val="-13"/>
        </w:rPr>
        <w:t> </w:t>
      </w:r>
      <w:r>
        <w:rPr>
          <w:color w:val="231F20"/>
        </w:rPr>
        <w:t>figure</w:t>
      </w:r>
      <w:r>
        <w:rPr>
          <w:color w:val="231F20"/>
          <w:spacing w:val="-13"/>
        </w:rPr>
        <w:t> </w:t>
      </w:r>
      <w:r>
        <w:rPr>
          <w:color w:val="231F20"/>
        </w:rPr>
        <w:t>the</w:t>
      </w:r>
      <w:r>
        <w:rPr>
          <w:color w:val="231F20"/>
          <w:spacing w:val="-13"/>
        </w:rPr>
        <w:t> </w:t>
      </w:r>
      <w:r>
        <w:rPr>
          <w:color w:val="231F20"/>
        </w:rPr>
        <w:t>limit</w:t>
      </w:r>
      <w:r>
        <w:rPr>
          <w:color w:val="231F20"/>
          <w:spacing w:val="-14"/>
        </w:rPr>
        <w:t> </w:t>
      </w:r>
      <w:r>
        <w:rPr>
          <w:color w:val="231F20"/>
        </w:rPr>
        <w:t>on</w:t>
      </w:r>
      <w:r>
        <w:rPr>
          <w:color w:val="231F20"/>
          <w:spacing w:val="-13"/>
        </w:rPr>
        <w:t> </w:t>
      </w:r>
      <w:r>
        <w:rPr>
          <w:color w:val="231F20"/>
        </w:rPr>
        <w:t>the</w:t>
      </w:r>
      <w:r>
        <w:rPr>
          <w:color w:val="231F20"/>
          <w:spacing w:val="-13"/>
        </w:rPr>
        <w:t> </w:t>
      </w:r>
      <w:r>
        <w:rPr>
          <w:color w:val="231F20"/>
        </w:rPr>
        <w:t>amount</w:t>
      </w:r>
      <w:r>
        <w:rPr>
          <w:color w:val="231F20"/>
          <w:spacing w:val="-13"/>
        </w:rPr>
        <w:t> </w:t>
      </w:r>
      <w:r>
        <w:rPr>
          <w:color w:val="231F20"/>
        </w:rPr>
        <w:t>you can</w:t>
      </w:r>
      <w:r>
        <w:rPr>
          <w:color w:val="231F20"/>
          <w:spacing w:val="33"/>
        </w:rPr>
        <w:t> </w:t>
      </w:r>
      <w:r>
        <w:rPr>
          <w:color w:val="231F20"/>
        </w:rPr>
        <w:t>contribute</w:t>
      </w:r>
      <w:r>
        <w:rPr>
          <w:color w:val="231F20"/>
          <w:spacing w:val="33"/>
        </w:rPr>
        <w:t> </w:t>
      </w:r>
      <w:r>
        <w:rPr>
          <w:color w:val="231F20"/>
        </w:rPr>
        <w:t>for</w:t>
      </w:r>
      <w:r>
        <w:rPr>
          <w:color w:val="231F20"/>
          <w:spacing w:val="33"/>
        </w:rPr>
        <w:t> </w:t>
      </w:r>
      <w:r>
        <w:rPr>
          <w:color w:val="231F20"/>
        </w:rPr>
        <w:t>each</w:t>
      </w:r>
      <w:r>
        <w:rPr>
          <w:color w:val="231F20"/>
          <w:spacing w:val="34"/>
        </w:rPr>
        <w:t> </w:t>
      </w:r>
      <w:r>
        <w:rPr>
          <w:color w:val="231F20"/>
        </w:rPr>
        <w:t>designated</w:t>
      </w:r>
      <w:r>
        <w:rPr>
          <w:color w:val="231F20"/>
          <w:spacing w:val="32"/>
        </w:rPr>
        <w:t> </w:t>
      </w:r>
      <w:r>
        <w:rPr>
          <w:color w:val="231F20"/>
        </w:rPr>
        <w:t>beneficiary,</w:t>
      </w:r>
      <w:r>
        <w:rPr>
          <w:color w:val="231F20"/>
          <w:spacing w:val="33"/>
        </w:rPr>
        <w:t> </w:t>
      </w:r>
      <w:r>
        <w:rPr>
          <w:color w:val="231F20"/>
          <w:spacing w:val="-2"/>
        </w:rPr>
        <w:t>multiply</w:t>
      </w:r>
    </w:p>
    <w:p>
      <w:pPr>
        <w:pStyle w:val="BodyText"/>
        <w:spacing w:line="244" w:lineRule="auto" w:before="7"/>
        <w:ind w:right="38"/>
        <w:jc w:val="both"/>
      </w:pPr>
      <w:r>
        <w:rPr>
          <w:color w:val="231F20"/>
        </w:rPr>
        <w:t>$2,000 by a fraction. The numerator (top part) is your MAGI</w:t>
      </w:r>
      <w:r>
        <w:rPr>
          <w:color w:val="231F20"/>
          <w:spacing w:val="-8"/>
        </w:rPr>
        <w:t> </w:t>
      </w:r>
      <w:r>
        <w:rPr>
          <w:color w:val="231F20"/>
        </w:rPr>
        <w:t>minus</w:t>
      </w:r>
      <w:r>
        <w:rPr>
          <w:color w:val="231F20"/>
          <w:spacing w:val="-8"/>
        </w:rPr>
        <w:t> </w:t>
      </w:r>
      <w:r>
        <w:rPr>
          <w:color w:val="231F20"/>
        </w:rPr>
        <w:t>$95,000</w:t>
      </w:r>
      <w:r>
        <w:rPr>
          <w:color w:val="231F20"/>
          <w:spacing w:val="-8"/>
        </w:rPr>
        <w:t> </w:t>
      </w:r>
      <w:r>
        <w:rPr>
          <w:color w:val="231F20"/>
        </w:rPr>
        <w:t>($190,000</w:t>
      </w:r>
      <w:r>
        <w:rPr>
          <w:color w:val="231F20"/>
          <w:spacing w:val="-8"/>
        </w:rPr>
        <w:t> </w:t>
      </w:r>
      <w:r>
        <w:rPr>
          <w:color w:val="231F20"/>
        </w:rPr>
        <w:t>if</w:t>
      </w:r>
      <w:r>
        <w:rPr>
          <w:color w:val="231F20"/>
          <w:spacing w:val="-8"/>
        </w:rPr>
        <w:t> </w:t>
      </w:r>
      <w:r>
        <w:rPr>
          <w:color w:val="231F20"/>
        </w:rPr>
        <w:t>filing</w:t>
      </w:r>
      <w:r>
        <w:rPr>
          <w:color w:val="231F20"/>
          <w:spacing w:val="-8"/>
        </w:rPr>
        <w:t> </w:t>
      </w:r>
      <w:r>
        <w:rPr>
          <w:color w:val="231F20"/>
        </w:rPr>
        <w:t>a</w:t>
      </w:r>
      <w:r>
        <w:rPr>
          <w:color w:val="231F20"/>
          <w:spacing w:val="-8"/>
        </w:rPr>
        <w:t> </w:t>
      </w:r>
      <w:r>
        <w:rPr>
          <w:color w:val="231F20"/>
        </w:rPr>
        <w:t>joint</w:t>
      </w:r>
      <w:r>
        <w:rPr>
          <w:color w:val="231F20"/>
          <w:spacing w:val="-8"/>
        </w:rPr>
        <w:t> </w:t>
      </w:r>
      <w:r>
        <w:rPr>
          <w:color w:val="231F20"/>
        </w:rPr>
        <w:t>return).</w:t>
      </w:r>
      <w:r>
        <w:rPr>
          <w:color w:val="231F20"/>
          <w:spacing w:val="-8"/>
        </w:rPr>
        <w:t> </w:t>
      </w:r>
      <w:r>
        <w:rPr>
          <w:color w:val="231F20"/>
        </w:rPr>
        <w:t>The denominator (bottom part) is $15,000 ($30,000 if filing a joint return). Subtract the result from $2,000. This is the amount you can contribute for each beneficiary. You can </w:t>
      </w:r>
      <w:bookmarkStart w:name="_bookmark209" w:id="289"/>
      <w:bookmarkEnd w:id="289"/>
      <w:r>
        <w:rPr>
          <w:color w:val="231F20"/>
        </w:rPr>
        <w:t>us</w:t>
      </w:r>
      <w:r>
        <w:rPr>
          <w:color w:val="231F20"/>
        </w:rPr>
        <w:t>e Worksheet 6-2 to figure the limit on contributions.</w:t>
      </w:r>
    </w:p>
    <w:p>
      <w:pPr>
        <w:spacing w:line="240" w:lineRule="auto" w:before="0"/>
        <w:rPr>
          <w:sz w:val="20"/>
        </w:rPr>
      </w:pPr>
      <w:r>
        <w:rPr/>
        <w:br w:type="column"/>
      </w:r>
      <w:r>
        <w:rPr>
          <w:sz w:val="20"/>
        </w:rPr>
      </w:r>
    </w:p>
    <w:p>
      <w:pPr>
        <w:pStyle w:val="BodyText"/>
        <w:ind w:left="0"/>
      </w:pPr>
    </w:p>
    <w:p>
      <w:pPr>
        <w:pStyle w:val="BodyText"/>
        <w:ind w:left="0"/>
      </w:pPr>
    </w:p>
    <w:p>
      <w:pPr>
        <w:pStyle w:val="BodyText"/>
        <w:ind w:left="0"/>
      </w:pPr>
    </w:p>
    <w:p>
      <w:pPr>
        <w:pStyle w:val="BodyText"/>
        <w:spacing w:before="12"/>
        <w:ind w:left="0"/>
      </w:pPr>
    </w:p>
    <w:p>
      <w:pPr>
        <w:pStyle w:val="BodyText"/>
        <w:ind w:left="0" w:right="118"/>
        <w:jc w:val="right"/>
      </w:pPr>
      <w:r>
        <w:rPr/>
        <mc:AlternateContent>
          <mc:Choice Requires="wps">
            <w:drawing>
              <wp:anchor distT="0" distB="0" distL="0" distR="0" allowOverlap="1" layoutInCell="1" locked="0" behindDoc="0" simplePos="0" relativeHeight="15783936">
                <wp:simplePos x="0" y="0"/>
                <wp:positionH relativeFrom="page">
                  <wp:posOffset>3997325</wp:posOffset>
                </wp:positionH>
                <wp:positionV relativeFrom="paragraph">
                  <wp:posOffset>-3898621</wp:posOffset>
                </wp:positionV>
                <wp:extent cx="3244850" cy="3803650"/>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3244850" cy="3803650"/>
                          <a:chExt cx="3244850" cy="3803650"/>
                        </a:xfrm>
                      </wpg:grpSpPr>
                      <wps:wsp>
                        <wps:cNvPr id="433" name="Graphic 433"/>
                        <wps:cNvSpPr/>
                        <wps:spPr>
                          <a:xfrm>
                            <a:off x="-12" y="0"/>
                            <a:ext cx="231140" cy="229235"/>
                          </a:xfrm>
                          <a:custGeom>
                            <a:avLst/>
                            <a:gdLst/>
                            <a:ahLst/>
                            <a:cxnLst/>
                            <a:rect l="l" t="t" r="r" b="b"/>
                            <a:pathLst>
                              <a:path w="231140" h="229235">
                                <a:moveTo>
                                  <a:pt x="231089" y="0"/>
                                </a:moveTo>
                                <a:lnTo>
                                  <a:pt x="12" y="0"/>
                                </a:lnTo>
                                <a:lnTo>
                                  <a:pt x="0" y="228638"/>
                                </a:lnTo>
                                <a:lnTo>
                                  <a:pt x="6350" y="228638"/>
                                </a:lnTo>
                                <a:lnTo>
                                  <a:pt x="6350" y="6350"/>
                                </a:lnTo>
                                <a:lnTo>
                                  <a:pt x="231089" y="6350"/>
                                </a:lnTo>
                                <a:lnTo>
                                  <a:pt x="231089" y="0"/>
                                </a:lnTo>
                                <a:close/>
                              </a:path>
                            </a:pathLst>
                          </a:custGeom>
                          <a:solidFill>
                            <a:srgbClr val="231F20"/>
                          </a:solidFill>
                        </wps:spPr>
                        <wps:bodyPr wrap="square" lIns="0" tIns="0" rIns="0" bIns="0" rtlCol="0">
                          <a:prstTxWarp prst="textNoShape">
                            <a:avLst/>
                          </a:prstTxWarp>
                          <a:noAutofit/>
                        </wps:bodyPr>
                      </wps:wsp>
                      <wps:wsp>
                        <wps:cNvPr id="434" name="Graphic 434"/>
                        <wps:cNvSpPr/>
                        <wps:spPr>
                          <a:xfrm>
                            <a:off x="231014" y="3175"/>
                            <a:ext cx="2173605" cy="1270"/>
                          </a:xfrm>
                          <a:custGeom>
                            <a:avLst/>
                            <a:gdLst/>
                            <a:ahLst/>
                            <a:cxnLst/>
                            <a:rect l="l" t="t" r="r" b="b"/>
                            <a:pathLst>
                              <a:path w="2173605" h="0">
                                <a:moveTo>
                                  <a:pt x="0" y="0"/>
                                </a:moveTo>
                                <a:lnTo>
                                  <a:pt x="2173253" y="0"/>
                                </a:lnTo>
                              </a:path>
                            </a:pathLst>
                          </a:custGeom>
                          <a:ln w="6350">
                            <a:solidFill>
                              <a:srgbClr val="231F20"/>
                            </a:solidFill>
                            <a:prstDash val="solid"/>
                          </a:ln>
                        </wps:spPr>
                        <wps:bodyPr wrap="square" lIns="0" tIns="0" rIns="0" bIns="0" rtlCol="0">
                          <a:prstTxWarp prst="textNoShape">
                            <a:avLst/>
                          </a:prstTxWarp>
                          <a:noAutofit/>
                        </wps:bodyPr>
                      </wps:wsp>
                      <wps:wsp>
                        <wps:cNvPr id="435" name="Graphic 435"/>
                        <wps:cNvSpPr/>
                        <wps:spPr>
                          <a:xfrm>
                            <a:off x="2404196" y="3175"/>
                            <a:ext cx="98425" cy="1270"/>
                          </a:xfrm>
                          <a:custGeom>
                            <a:avLst/>
                            <a:gdLst/>
                            <a:ahLst/>
                            <a:cxnLst/>
                            <a:rect l="l" t="t" r="r" b="b"/>
                            <a:pathLst>
                              <a:path w="98425" h="0">
                                <a:moveTo>
                                  <a:pt x="0" y="0"/>
                                </a:moveTo>
                                <a:lnTo>
                                  <a:pt x="98269" y="0"/>
                                </a:lnTo>
                              </a:path>
                            </a:pathLst>
                          </a:custGeom>
                          <a:ln w="6350">
                            <a:solidFill>
                              <a:srgbClr val="231F20"/>
                            </a:solidFill>
                            <a:prstDash val="solid"/>
                          </a:ln>
                        </wps:spPr>
                        <wps:bodyPr wrap="square" lIns="0" tIns="0" rIns="0" bIns="0" rtlCol="0">
                          <a:prstTxWarp prst="textNoShape">
                            <a:avLst/>
                          </a:prstTxWarp>
                          <a:noAutofit/>
                        </wps:bodyPr>
                      </wps:wsp>
                      <wps:wsp>
                        <wps:cNvPr id="436" name="Graphic 436"/>
                        <wps:cNvSpPr/>
                        <wps:spPr>
                          <a:xfrm>
                            <a:off x="2502394" y="3175"/>
                            <a:ext cx="139700" cy="1270"/>
                          </a:xfrm>
                          <a:custGeom>
                            <a:avLst/>
                            <a:gdLst/>
                            <a:ahLst/>
                            <a:cxnLst/>
                            <a:rect l="l" t="t" r="r" b="b"/>
                            <a:pathLst>
                              <a:path w="139700" h="0">
                                <a:moveTo>
                                  <a:pt x="0" y="0"/>
                                </a:moveTo>
                                <a:lnTo>
                                  <a:pt x="139586" y="0"/>
                                </a:lnTo>
                              </a:path>
                            </a:pathLst>
                          </a:custGeom>
                          <a:ln w="6350">
                            <a:solidFill>
                              <a:srgbClr val="231F20"/>
                            </a:solidFill>
                            <a:prstDash val="solid"/>
                          </a:ln>
                        </wps:spPr>
                        <wps:bodyPr wrap="square" lIns="0" tIns="0" rIns="0" bIns="0" rtlCol="0">
                          <a:prstTxWarp prst="textNoShape">
                            <a:avLst/>
                          </a:prstTxWarp>
                          <a:noAutofit/>
                        </wps:bodyPr>
                      </wps:wsp>
                      <wps:wsp>
                        <wps:cNvPr id="437" name="Graphic 437"/>
                        <wps:cNvSpPr/>
                        <wps:spPr>
                          <a:xfrm>
                            <a:off x="2641905" y="0"/>
                            <a:ext cx="603250" cy="229235"/>
                          </a:xfrm>
                          <a:custGeom>
                            <a:avLst/>
                            <a:gdLst/>
                            <a:ahLst/>
                            <a:cxnLst/>
                            <a:rect l="l" t="t" r="r" b="b"/>
                            <a:pathLst>
                              <a:path w="603250" h="229235">
                                <a:moveTo>
                                  <a:pt x="602945" y="0"/>
                                </a:moveTo>
                                <a:lnTo>
                                  <a:pt x="0" y="0"/>
                                </a:lnTo>
                                <a:lnTo>
                                  <a:pt x="0" y="6350"/>
                                </a:lnTo>
                                <a:lnTo>
                                  <a:pt x="596595" y="6350"/>
                                </a:lnTo>
                                <a:lnTo>
                                  <a:pt x="596595" y="228638"/>
                                </a:lnTo>
                                <a:lnTo>
                                  <a:pt x="602945" y="228638"/>
                                </a:lnTo>
                                <a:lnTo>
                                  <a:pt x="602945" y="12"/>
                                </a:lnTo>
                                <a:close/>
                              </a:path>
                            </a:pathLst>
                          </a:custGeom>
                          <a:solidFill>
                            <a:srgbClr val="231F20"/>
                          </a:solidFill>
                        </wps:spPr>
                        <wps:bodyPr wrap="square" lIns="0" tIns="0" rIns="0" bIns="0" rtlCol="0">
                          <a:prstTxWarp prst="textNoShape">
                            <a:avLst/>
                          </a:prstTxWarp>
                          <a:noAutofit/>
                        </wps:bodyPr>
                      </wps:wsp>
                      <wps:wsp>
                        <wps:cNvPr id="438" name="Graphic 438"/>
                        <wps:cNvSpPr/>
                        <wps:spPr>
                          <a:xfrm>
                            <a:off x="3175" y="228564"/>
                            <a:ext cx="1270" cy="488315"/>
                          </a:xfrm>
                          <a:custGeom>
                            <a:avLst/>
                            <a:gdLst/>
                            <a:ahLst/>
                            <a:cxnLst/>
                            <a:rect l="l" t="t" r="r" b="b"/>
                            <a:pathLst>
                              <a:path w="0" h="488315">
                                <a:moveTo>
                                  <a:pt x="0" y="487716"/>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39" name="Graphic 439"/>
                        <wps:cNvSpPr/>
                        <wps:spPr>
                          <a:xfrm>
                            <a:off x="3241675" y="228564"/>
                            <a:ext cx="1270" cy="488315"/>
                          </a:xfrm>
                          <a:custGeom>
                            <a:avLst/>
                            <a:gdLst/>
                            <a:ahLst/>
                            <a:cxnLst/>
                            <a:rect l="l" t="t" r="r" b="b"/>
                            <a:pathLst>
                              <a:path w="0" h="488315">
                                <a:moveTo>
                                  <a:pt x="0" y="0"/>
                                </a:moveTo>
                                <a:lnTo>
                                  <a:pt x="0" y="487752"/>
                                </a:lnTo>
                              </a:path>
                            </a:pathLst>
                          </a:custGeom>
                          <a:ln w="6350">
                            <a:solidFill>
                              <a:srgbClr val="231F20"/>
                            </a:solidFill>
                            <a:prstDash val="solid"/>
                          </a:ln>
                        </wps:spPr>
                        <wps:bodyPr wrap="square" lIns="0" tIns="0" rIns="0" bIns="0" rtlCol="0">
                          <a:prstTxWarp prst="textNoShape">
                            <a:avLst/>
                          </a:prstTxWarp>
                          <a:noAutofit/>
                        </wps:bodyPr>
                      </wps:wsp>
                      <wps:wsp>
                        <wps:cNvPr id="440" name="Graphic 440"/>
                        <wps:cNvSpPr/>
                        <wps:spPr>
                          <a:xfrm>
                            <a:off x="3175" y="716244"/>
                            <a:ext cx="1270" cy="348615"/>
                          </a:xfrm>
                          <a:custGeom>
                            <a:avLst/>
                            <a:gdLst/>
                            <a:ahLst/>
                            <a:cxnLst/>
                            <a:rect l="l" t="t" r="r" b="b"/>
                            <a:pathLst>
                              <a:path w="0" h="348615">
                                <a:moveTo>
                                  <a:pt x="0" y="34801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41" name="Graphic 441"/>
                        <wps:cNvSpPr/>
                        <wps:spPr>
                          <a:xfrm>
                            <a:off x="3241675" y="716244"/>
                            <a:ext cx="1270" cy="348615"/>
                          </a:xfrm>
                          <a:custGeom>
                            <a:avLst/>
                            <a:gdLst/>
                            <a:ahLst/>
                            <a:cxnLst/>
                            <a:rect l="l" t="t" r="r" b="b"/>
                            <a:pathLst>
                              <a:path w="0" h="348615">
                                <a:moveTo>
                                  <a:pt x="0" y="0"/>
                                </a:moveTo>
                                <a:lnTo>
                                  <a:pt x="0" y="348051"/>
                                </a:lnTo>
                              </a:path>
                            </a:pathLst>
                          </a:custGeom>
                          <a:ln w="6350">
                            <a:solidFill>
                              <a:srgbClr val="231F20"/>
                            </a:solidFill>
                            <a:prstDash val="solid"/>
                          </a:ln>
                        </wps:spPr>
                        <wps:bodyPr wrap="square" lIns="0" tIns="0" rIns="0" bIns="0" rtlCol="0">
                          <a:prstTxWarp prst="textNoShape">
                            <a:avLst/>
                          </a:prstTxWarp>
                          <a:noAutofit/>
                        </wps:bodyPr>
                      </wps:wsp>
                      <wps:wsp>
                        <wps:cNvPr id="442" name="Graphic 442"/>
                        <wps:cNvSpPr/>
                        <wps:spPr>
                          <a:xfrm>
                            <a:off x="3175" y="1064224"/>
                            <a:ext cx="1270" cy="488315"/>
                          </a:xfrm>
                          <a:custGeom>
                            <a:avLst/>
                            <a:gdLst/>
                            <a:ahLst/>
                            <a:cxnLst/>
                            <a:rect l="l" t="t" r="r" b="b"/>
                            <a:pathLst>
                              <a:path w="0" h="488315">
                                <a:moveTo>
                                  <a:pt x="0" y="487716"/>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43" name="Graphic 443"/>
                        <wps:cNvSpPr/>
                        <wps:spPr>
                          <a:xfrm>
                            <a:off x="3241675" y="1064224"/>
                            <a:ext cx="1270" cy="488315"/>
                          </a:xfrm>
                          <a:custGeom>
                            <a:avLst/>
                            <a:gdLst/>
                            <a:ahLst/>
                            <a:cxnLst/>
                            <a:rect l="l" t="t" r="r" b="b"/>
                            <a:pathLst>
                              <a:path w="0" h="488315">
                                <a:moveTo>
                                  <a:pt x="0" y="0"/>
                                </a:moveTo>
                                <a:lnTo>
                                  <a:pt x="0" y="487752"/>
                                </a:lnTo>
                              </a:path>
                            </a:pathLst>
                          </a:custGeom>
                          <a:ln w="6350">
                            <a:solidFill>
                              <a:srgbClr val="231F20"/>
                            </a:solidFill>
                            <a:prstDash val="solid"/>
                          </a:ln>
                        </wps:spPr>
                        <wps:bodyPr wrap="square" lIns="0" tIns="0" rIns="0" bIns="0" rtlCol="0">
                          <a:prstTxWarp prst="textNoShape">
                            <a:avLst/>
                          </a:prstTxWarp>
                          <a:noAutofit/>
                        </wps:bodyPr>
                      </wps:wsp>
                      <wps:wsp>
                        <wps:cNvPr id="444" name="Graphic 444"/>
                        <wps:cNvSpPr/>
                        <wps:spPr>
                          <a:xfrm>
                            <a:off x="3175" y="1551904"/>
                            <a:ext cx="1270" cy="348615"/>
                          </a:xfrm>
                          <a:custGeom>
                            <a:avLst/>
                            <a:gdLst/>
                            <a:ahLst/>
                            <a:cxnLst/>
                            <a:rect l="l" t="t" r="r" b="b"/>
                            <a:pathLst>
                              <a:path w="0" h="348615">
                                <a:moveTo>
                                  <a:pt x="0" y="34801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45" name="Graphic 445"/>
                        <wps:cNvSpPr/>
                        <wps:spPr>
                          <a:xfrm>
                            <a:off x="3241675" y="1551904"/>
                            <a:ext cx="1270" cy="348615"/>
                          </a:xfrm>
                          <a:custGeom>
                            <a:avLst/>
                            <a:gdLst/>
                            <a:ahLst/>
                            <a:cxnLst/>
                            <a:rect l="l" t="t" r="r" b="b"/>
                            <a:pathLst>
                              <a:path w="0" h="348615">
                                <a:moveTo>
                                  <a:pt x="0" y="0"/>
                                </a:moveTo>
                                <a:lnTo>
                                  <a:pt x="0" y="348051"/>
                                </a:lnTo>
                              </a:path>
                            </a:pathLst>
                          </a:custGeom>
                          <a:ln w="6350">
                            <a:solidFill>
                              <a:srgbClr val="231F20"/>
                            </a:solidFill>
                            <a:prstDash val="solid"/>
                          </a:ln>
                        </wps:spPr>
                        <wps:bodyPr wrap="square" lIns="0" tIns="0" rIns="0" bIns="0" rtlCol="0">
                          <a:prstTxWarp prst="textNoShape">
                            <a:avLst/>
                          </a:prstTxWarp>
                          <a:noAutofit/>
                        </wps:bodyPr>
                      </wps:wsp>
                      <wps:wsp>
                        <wps:cNvPr id="446" name="Graphic 446"/>
                        <wps:cNvSpPr/>
                        <wps:spPr>
                          <a:xfrm>
                            <a:off x="3175" y="1899884"/>
                            <a:ext cx="1270" cy="585470"/>
                          </a:xfrm>
                          <a:custGeom>
                            <a:avLst/>
                            <a:gdLst/>
                            <a:ahLst/>
                            <a:cxnLst/>
                            <a:rect l="l" t="t" r="r" b="b"/>
                            <a:pathLst>
                              <a:path w="0" h="585470">
                                <a:moveTo>
                                  <a:pt x="0" y="585124"/>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47" name="Graphic 447"/>
                        <wps:cNvSpPr/>
                        <wps:spPr>
                          <a:xfrm>
                            <a:off x="3241675" y="1899884"/>
                            <a:ext cx="1270" cy="585470"/>
                          </a:xfrm>
                          <a:custGeom>
                            <a:avLst/>
                            <a:gdLst/>
                            <a:ahLst/>
                            <a:cxnLst/>
                            <a:rect l="l" t="t" r="r" b="b"/>
                            <a:pathLst>
                              <a:path w="0" h="585470">
                                <a:moveTo>
                                  <a:pt x="0" y="0"/>
                                </a:moveTo>
                                <a:lnTo>
                                  <a:pt x="0" y="585160"/>
                                </a:lnTo>
                              </a:path>
                            </a:pathLst>
                          </a:custGeom>
                          <a:ln w="6350">
                            <a:solidFill>
                              <a:srgbClr val="231F20"/>
                            </a:solidFill>
                            <a:prstDash val="solid"/>
                          </a:ln>
                        </wps:spPr>
                        <wps:bodyPr wrap="square" lIns="0" tIns="0" rIns="0" bIns="0" rtlCol="0">
                          <a:prstTxWarp prst="textNoShape">
                            <a:avLst/>
                          </a:prstTxWarp>
                          <a:noAutofit/>
                        </wps:bodyPr>
                      </wps:wsp>
                      <wps:wsp>
                        <wps:cNvPr id="448" name="Graphic 448"/>
                        <wps:cNvSpPr/>
                        <wps:spPr>
                          <a:xfrm>
                            <a:off x="3175" y="2484973"/>
                            <a:ext cx="1270" cy="488315"/>
                          </a:xfrm>
                          <a:custGeom>
                            <a:avLst/>
                            <a:gdLst/>
                            <a:ahLst/>
                            <a:cxnLst/>
                            <a:rect l="l" t="t" r="r" b="b"/>
                            <a:pathLst>
                              <a:path w="0" h="488315">
                                <a:moveTo>
                                  <a:pt x="0" y="487716"/>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49" name="Graphic 449"/>
                        <wps:cNvSpPr/>
                        <wps:spPr>
                          <a:xfrm>
                            <a:off x="3241675" y="2484973"/>
                            <a:ext cx="1270" cy="488315"/>
                          </a:xfrm>
                          <a:custGeom>
                            <a:avLst/>
                            <a:gdLst/>
                            <a:ahLst/>
                            <a:cxnLst/>
                            <a:rect l="l" t="t" r="r" b="b"/>
                            <a:pathLst>
                              <a:path w="0" h="488315">
                                <a:moveTo>
                                  <a:pt x="0" y="0"/>
                                </a:moveTo>
                                <a:lnTo>
                                  <a:pt x="0" y="487752"/>
                                </a:lnTo>
                              </a:path>
                            </a:pathLst>
                          </a:custGeom>
                          <a:ln w="6350">
                            <a:solidFill>
                              <a:srgbClr val="231F20"/>
                            </a:solidFill>
                            <a:prstDash val="solid"/>
                          </a:ln>
                        </wps:spPr>
                        <wps:bodyPr wrap="square" lIns="0" tIns="0" rIns="0" bIns="0" rtlCol="0">
                          <a:prstTxWarp prst="textNoShape">
                            <a:avLst/>
                          </a:prstTxWarp>
                          <a:noAutofit/>
                        </wps:bodyPr>
                      </wps:wsp>
                      <wps:wsp>
                        <wps:cNvPr id="450" name="Graphic 450"/>
                        <wps:cNvSpPr/>
                        <wps:spPr>
                          <a:xfrm>
                            <a:off x="3175" y="2972653"/>
                            <a:ext cx="1270" cy="234315"/>
                          </a:xfrm>
                          <a:custGeom>
                            <a:avLst/>
                            <a:gdLst/>
                            <a:ahLst/>
                            <a:cxnLst/>
                            <a:rect l="l" t="t" r="r" b="b"/>
                            <a:pathLst>
                              <a:path w="0" h="234315">
                                <a:moveTo>
                                  <a:pt x="0" y="23371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51" name="Graphic 451"/>
                        <wps:cNvSpPr/>
                        <wps:spPr>
                          <a:xfrm>
                            <a:off x="3241675" y="2972653"/>
                            <a:ext cx="1270" cy="234315"/>
                          </a:xfrm>
                          <a:custGeom>
                            <a:avLst/>
                            <a:gdLst/>
                            <a:ahLst/>
                            <a:cxnLst/>
                            <a:rect l="l" t="t" r="r" b="b"/>
                            <a:pathLst>
                              <a:path w="0" h="234315">
                                <a:moveTo>
                                  <a:pt x="0" y="0"/>
                                </a:moveTo>
                                <a:lnTo>
                                  <a:pt x="0" y="233751"/>
                                </a:lnTo>
                              </a:path>
                            </a:pathLst>
                          </a:custGeom>
                          <a:ln w="6350">
                            <a:solidFill>
                              <a:srgbClr val="231F20"/>
                            </a:solidFill>
                            <a:prstDash val="solid"/>
                          </a:ln>
                        </wps:spPr>
                        <wps:bodyPr wrap="square" lIns="0" tIns="0" rIns="0" bIns="0" rtlCol="0">
                          <a:prstTxWarp prst="textNoShape">
                            <a:avLst/>
                          </a:prstTxWarp>
                          <a:noAutofit/>
                        </wps:bodyPr>
                      </wps:wsp>
                      <wps:wsp>
                        <wps:cNvPr id="452" name="Graphic 452"/>
                        <wps:cNvSpPr/>
                        <wps:spPr>
                          <a:xfrm>
                            <a:off x="3175" y="3206332"/>
                            <a:ext cx="1270" cy="208915"/>
                          </a:xfrm>
                          <a:custGeom>
                            <a:avLst/>
                            <a:gdLst/>
                            <a:ahLst/>
                            <a:cxnLst/>
                            <a:rect l="l" t="t" r="r" b="b"/>
                            <a:pathLst>
                              <a:path w="0" h="208915">
                                <a:moveTo>
                                  <a:pt x="0" y="20831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53" name="Graphic 453"/>
                        <wps:cNvSpPr/>
                        <wps:spPr>
                          <a:xfrm>
                            <a:off x="3241675" y="3206332"/>
                            <a:ext cx="1270" cy="208915"/>
                          </a:xfrm>
                          <a:custGeom>
                            <a:avLst/>
                            <a:gdLst/>
                            <a:ahLst/>
                            <a:cxnLst/>
                            <a:rect l="l" t="t" r="r" b="b"/>
                            <a:pathLst>
                              <a:path w="0" h="208915">
                                <a:moveTo>
                                  <a:pt x="0" y="0"/>
                                </a:moveTo>
                                <a:lnTo>
                                  <a:pt x="0" y="208351"/>
                                </a:lnTo>
                              </a:path>
                            </a:pathLst>
                          </a:custGeom>
                          <a:ln w="6350">
                            <a:solidFill>
                              <a:srgbClr val="231F20"/>
                            </a:solidFill>
                            <a:prstDash val="solid"/>
                          </a:ln>
                        </wps:spPr>
                        <wps:bodyPr wrap="square" lIns="0" tIns="0" rIns="0" bIns="0" rtlCol="0">
                          <a:prstTxWarp prst="textNoShape">
                            <a:avLst/>
                          </a:prstTxWarp>
                          <a:noAutofit/>
                        </wps:bodyPr>
                      </wps:wsp>
                      <wps:wsp>
                        <wps:cNvPr id="454" name="Graphic 454"/>
                        <wps:cNvSpPr/>
                        <wps:spPr>
                          <a:xfrm>
                            <a:off x="3241675" y="3414612"/>
                            <a:ext cx="1270" cy="382905"/>
                          </a:xfrm>
                          <a:custGeom>
                            <a:avLst/>
                            <a:gdLst/>
                            <a:ahLst/>
                            <a:cxnLst/>
                            <a:rect l="l" t="t" r="r" b="b"/>
                            <a:pathLst>
                              <a:path w="0" h="382905">
                                <a:moveTo>
                                  <a:pt x="0" y="0"/>
                                </a:moveTo>
                                <a:lnTo>
                                  <a:pt x="0" y="382341"/>
                                </a:lnTo>
                              </a:path>
                            </a:pathLst>
                          </a:custGeom>
                          <a:ln w="6350">
                            <a:solidFill>
                              <a:srgbClr val="231F20"/>
                            </a:solidFill>
                            <a:prstDash val="solid"/>
                          </a:ln>
                        </wps:spPr>
                        <wps:bodyPr wrap="square" lIns="0" tIns="0" rIns="0" bIns="0" rtlCol="0">
                          <a:prstTxWarp prst="textNoShape">
                            <a:avLst/>
                          </a:prstTxWarp>
                          <a:noAutofit/>
                        </wps:bodyPr>
                      </wps:wsp>
                      <wps:wsp>
                        <wps:cNvPr id="455" name="Graphic 455"/>
                        <wps:cNvSpPr/>
                        <wps:spPr>
                          <a:xfrm>
                            <a:off x="3175" y="3414612"/>
                            <a:ext cx="1270" cy="382905"/>
                          </a:xfrm>
                          <a:custGeom>
                            <a:avLst/>
                            <a:gdLst/>
                            <a:ahLst/>
                            <a:cxnLst/>
                            <a:rect l="l" t="t" r="r" b="b"/>
                            <a:pathLst>
                              <a:path w="0" h="382905">
                                <a:moveTo>
                                  <a:pt x="0" y="38230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56" name="Graphic 456"/>
                        <wps:cNvSpPr/>
                        <wps:spPr>
                          <a:xfrm>
                            <a:off x="-12" y="3796893"/>
                            <a:ext cx="3245485" cy="6985"/>
                          </a:xfrm>
                          <a:custGeom>
                            <a:avLst/>
                            <a:gdLst/>
                            <a:ahLst/>
                            <a:cxnLst/>
                            <a:rect l="l" t="t" r="r" b="b"/>
                            <a:pathLst>
                              <a:path w="3245485" h="6985">
                                <a:moveTo>
                                  <a:pt x="3244862" y="0"/>
                                </a:moveTo>
                                <a:lnTo>
                                  <a:pt x="3238512" y="0"/>
                                </a:lnTo>
                                <a:lnTo>
                                  <a:pt x="6362" y="25"/>
                                </a:lnTo>
                                <a:lnTo>
                                  <a:pt x="12" y="0"/>
                                </a:lnTo>
                                <a:lnTo>
                                  <a:pt x="0" y="6375"/>
                                </a:lnTo>
                                <a:lnTo>
                                  <a:pt x="3244862" y="6375"/>
                                </a:lnTo>
                                <a:lnTo>
                                  <a:pt x="3244862" y="0"/>
                                </a:lnTo>
                                <a:close/>
                              </a:path>
                            </a:pathLst>
                          </a:custGeom>
                          <a:solidFill>
                            <a:srgbClr val="231F20"/>
                          </a:solidFill>
                        </wps:spPr>
                        <wps:bodyPr wrap="square" lIns="0" tIns="0" rIns="0" bIns="0" rtlCol="0">
                          <a:prstTxWarp prst="textNoShape">
                            <a:avLst/>
                          </a:prstTxWarp>
                          <a:noAutofit/>
                        </wps:bodyPr>
                      </wps:wsp>
                      <wps:wsp>
                        <wps:cNvPr id="457" name="Textbox 457"/>
                        <wps:cNvSpPr txBox="1"/>
                        <wps:spPr>
                          <a:xfrm>
                            <a:off x="57150" y="3445911"/>
                            <a:ext cx="3034665" cy="287020"/>
                          </a:xfrm>
                          <a:prstGeom prst="rect">
                            <a:avLst/>
                          </a:prstGeom>
                        </wps:spPr>
                        <wps:txbx>
                          <w:txbxContent>
                            <w:p>
                              <w:pPr>
                                <w:spacing w:line="264" w:lineRule="auto" w:before="4"/>
                                <w:ind w:left="0" w:right="0" w:firstLine="0"/>
                                <w:jc w:val="left"/>
                                <w:rPr>
                                  <w:sz w:val="16"/>
                                </w:rPr>
                              </w:pPr>
                              <w:r>
                                <w:rPr>
                                  <w:rFonts w:ascii="Arial Black"/>
                                  <w:color w:val="231F20"/>
                                  <w:sz w:val="16"/>
                                </w:rPr>
                                <w:t>Note.</w:t>
                              </w:r>
                              <w:r>
                                <w:rPr>
                                  <w:rFonts w:ascii="Arial Black"/>
                                  <w:color w:val="231F20"/>
                                  <w:spacing w:val="-14"/>
                                  <w:sz w:val="16"/>
                                </w:rPr>
                                <w:t> </w:t>
                              </w:r>
                              <w:r>
                                <w:rPr>
                                  <w:color w:val="231F20"/>
                                  <w:sz w:val="16"/>
                                </w:rPr>
                                <w:t>The</w:t>
                              </w:r>
                              <w:r>
                                <w:rPr>
                                  <w:color w:val="231F20"/>
                                  <w:spacing w:val="-10"/>
                                  <w:sz w:val="16"/>
                                </w:rPr>
                                <w:t> </w:t>
                              </w:r>
                              <w:r>
                                <w:rPr>
                                  <w:color w:val="231F20"/>
                                  <w:sz w:val="16"/>
                                </w:rPr>
                                <w:t>total</w:t>
                              </w:r>
                              <w:r>
                                <w:rPr>
                                  <w:color w:val="231F20"/>
                                  <w:spacing w:val="-11"/>
                                  <w:sz w:val="16"/>
                                </w:rPr>
                                <w:t> </w:t>
                              </w:r>
                              <w:r>
                                <w:rPr>
                                  <w:color w:val="231F20"/>
                                  <w:sz w:val="16"/>
                                </w:rPr>
                                <w:t>Coverdell</w:t>
                              </w:r>
                              <w:r>
                                <w:rPr>
                                  <w:color w:val="231F20"/>
                                  <w:spacing w:val="-11"/>
                                  <w:sz w:val="16"/>
                                </w:rPr>
                                <w:t> </w:t>
                              </w:r>
                              <w:r>
                                <w:rPr>
                                  <w:color w:val="231F20"/>
                                  <w:sz w:val="16"/>
                                </w:rPr>
                                <w:t>ESA</w:t>
                              </w:r>
                              <w:r>
                                <w:rPr>
                                  <w:color w:val="231F20"/>
                                  <w:spacing w:val="-10"/>
                                  <w:sz w:val="16"/>
                                </w:rPr>
                                <w:t> </w:t>
                              </w:r>
                              <w:r>
                                <w:rPr>
                                  <w:color w:val="231F20"/>
                                  <w:sz w:val="16"/>
                                </w:rPr>
                                <w:t>contributions</w:t>
                              </w:r>
                              <w:r>
                                <w:rPr>
                                  <w:color w:val="231F20"/>
                                  <w:spacing w:val="-11"/>
                                  <w:sz w:val="16"/>
                                </w:rPr>
                                <w:t> </w:t>
                              </w:r>
                              <w:r>
                                <w:rPr>
                                  <w:color w:val="231F20"/>
                                  <w:sz w:val="16"/>
                                </w:rPr>
                                <w:t>from</w:t>
                              </w:r>
                              <w:r>
                                <w:rPr>
                                  <w:color w:val="231F20"/>
                                  <w:spacing w:val="-11"/>
                                  <w:sz w:val="16"/>
                                </w:rPr>
                                <w:t> </w:t>
                              </w:r>
                              <w:r>
                                <w:rPr>
                                  <w:color w:val="231F20"/>
                                  <w:sz w:val="16"/>
                                </w:rPr>
                                <w:t>all</w:t>
                              </w:r>
                              <w:r>
                                <w:rPr>
                                  <w:color w:val="231F20"/>
                                  <w:spacing w:val="-10"/>
                                  <w:sz w:val="16"/>
                                </w:rPr>
                                <w:t> </w:t>
                              </w:r>
                              <w:r>
                                <w:rPr>
                                  <w:color w:val="231F20"/>
                                  <w:sz w:val="16"/>
                                </w:rPr>
                                <w:t>sources</w:t>
                              </w:r>
                              <w:r>
                                <w:rPr>
                                  <w:color w:val="231F20"/>
                                  <w:spacing w:val="-11"/>
                                  <w:sz w:val="16"/>
                                </w:rPr>
                                <w:t> </w:t>
                              </w:r>
                              <w:r>
                                <w:rPr>
                                  <w:color w:val="231F20"/>
                                  <w:sz w:val="16"/>
                                </w:rPr>
                                <w:t>for</w:t>
                              </w:r>
                              <w:r>
                                <w:rPr>
                                  <w:color w:val="231F20"/>
                                  <w:spacing w:val="-10"/>
                                  <w:sz w:val="16"/>
                                </w:rPr>
                                <w:t> </w:t>
                              </w:r>
                              <w:r>
                                <w:rPr>
                                  <w:color w:val="231F20"/>
                                  <w:sz w:val="16"/>
                                </w:rPr>
                                <w:t>the designated beneficiary during the tax year may not exceed $2,000.</w:t>
                              </w:r>
                            </w:p>
                          </w:txbxContent>
                        </wps:txbx>
                        <wps:bodyPr wrap="square" lIns="0" tIns="0" rIns="0" bIns="0" rtlCol="0">
                          <a:noAutofit/>
                        </wps:bodyPr>
                      </wps:wsp>
                      <wps:wsp>
                        <wps:cNvPr id="458" name="Textbox 458"/>
                        <wps:cNvSpPr txBox="1"/>
                        <wps:spPr>
                          <a:xfrm>
                            <a:off x="2521480" y="2759634"/>
                            <a:ext cx="704850" cy="631190"/>
                          </a:xfrm>
                          <a:prstGeom prst="rect">
                            <a:avLst/>
                          </a:prstGeom>
                        </wps:spPr>
                        <wps:txbx>
                          <w:txbxContent>
                            <w:p>
                              <w:pPr>
                                <w:numPr>
                                  <w:ilvl w:val="0"/>
                                  <w:numId w:val="30"/>
                                </w:numPr>
                                <w:tabs>
                                  <w:tab w:pos="218" w:val="left" w:leader="none"/>
                                  <w:tab w:pos="1049" w:val="left" w:leader="none"/>
                                </w:tabs>
                                <w:spacing w:before="13"/>
                                <w:ind w:left="218" w:right="0" w:hanging="218"/>
                                <w:jc w:val="left"/>
                                <w:rPr>
                                  <w:rFonts w:ascii="Arial Black"/>
                                  <w:color w:val="231F20"/>
                                  <w:position w:val="-3"/>
                                  <w:sz w:val="18"/>
                                </w:rPr>
                              </w:pPr>
                              <w:r>
                                <w:rPr>
                                  <w:rFonts w:ascii="Arial Black"/>
                                  <w:color w:val="231F20"/>
                                  <w:spacing w:val="41"/>
                                  <w:sz w:val="18"/>
                                  <w:u w:val="single" w:color="231F20"/>
                                </w:rPr>
                                <w:t>  </w:t>
                              </w:r>
                              <w:r>
                                <w:rPr>
                                  <w:rFonts w:ascii="Arial Black"/>
                                  <w:color w:val="231F20"/>
                                  <w:spacing w:val="-12"/>
                                  <w:w w:val="95"/>
                                  <w:sz w:val="18"/>
                                  <w:u w:val="single" w:color="231F20"/>
                                </w:rPr>
                                <w:t>.</w:t>
                              </w:r>
                              <w:r>
                                <w:rPr>
                                  <w:rFonts w:ascii="Arial Black"/>
                                  <w:color w:val="231F20"/>
                                  <w:sz w:val="18"/>
                                  <w:u w:val="single" w:color="231F20"/>
                                </w:rPr>
                                <w:tab/>
                              </w:r>
                            </w:p>
                            <w:p>
                              <w:pPr>
                                <w:numPr>
                                  <w:ilvl w:val="0"/>
                                  <w:numId w:val="30"/>
                                </w:numPr>
                                <w:tabs>
                                  <w:tab w:pos="218" w:val="left" w:leader="none"/>
                                  <w:tab w:pos="1089" w:val="left" w:leader="none"/>
                                </w:tabs>
                                <w:spacing w:before="114"/>
                                <w:ind w:left="218" w:right="0" w:hanging="218"/>
                                <w:jc w:val="left"/>
                                <w:rPr>
                                  <w:rFonts w:ascii="Arial Black"/>
                                  <w:color w:val="231F20"/>
                                  <w:sz w:val="18"/>
                                </w:rPr>
                              </w:pPr>
                              <w:r>
                                <w:rPr>
                                  <w:rFonts w:ascii="Times New Roman"/>
                                  <w:color w:val="231F20"/>
                                  <w:sz w:val="18"/>
                                  <w:u w:val="single" w:color="231F20"/>
                                </w:rPr>
                                <w:t> </w:t>
                                <w:tab/>
                              </w:r>
                            </w:p>
                            <w:p>
                              <w:pPr>
                                <w:numPr>
                                  <w:ilvl w:val="0"/>
                                  <w:numId w:val="30"/>
                                </w:numPr>
                                <w:tabs>
                                  <w:tab w:pos="218" w:val="left" w:leader="none"/>
                                  <w:tab w:pos="1089" w:val="left" w:leader="none"/>
                                </w:tabs>
                                <w:spacing w:line="245" w:lineRule="exact" w:before="74"/>
                                <w:ind w:left="218" w:right="0" w:hanging="218"/>
                                <w:jc w:val="left"/>
                                <w:rPr>
                                  <w:rFonts w:ascii="Arial Black"/>
                                  <w:color w:val="231F20"/>
                                  <w:sz w:val="18"/>
                                </w:rPr>
                              </w:pPr>
                              <w:r>
                                <w:rPr>
                                  <w:rFonts w:ascii="Times New Roman"/>
                                  <w:color w:val="231F20"/>
                                  <w:sz w:val="18"/>
                                  <w:u w:val="double" w:color="231F20"/>
                                </w:rPr>
                                <w:t> </w:t>
                                <w:tab/>
                              </w:r>
                            </w:p>
                          </w:txbxContent>
                        </wps:txbx>
                        <wps:bodyPr wrap="square" lIns="0" tIns="0" rIns="0" bIns="0" rtlCol="0">
                          <a:noAutofit/>
                        </wps:bodyPr>
                      </wps:wsp>
                      <wps:wsp>
                        <wps:cNvPr id="459" name="Textbox 459"/>
                        <wps:cNvSpPr txBox="1"/>
                        <wps:spPr>
                          <a:xfrm>
                            <a:off x="57150" y="2993314"/>
                            <a:ext cx="110489" cy="397510"/>
                          </a:xfrm>
                          <a:prstGeom prst="rect">
                            <a:avLst/>
                          </a:prstGeom>
                        </wps:spPr>
                        <wps:txbx>
                          <w:txbxContent>
                            <w:p>
                              <w:pPr>
                                <w:spacing w:before="13"/>
                                <w:ind w:left="0" w:right="0" w:firstLine="0"/>
                                <w:jc w:val="left"/>
                                <w:rPr>
                                  <w:rFonts w:ascii="Arial Black"/>
                                  <w:sz w:val="18"/>
                                </w:rPr>
                              </w:pPr>
                              <w:r>
                                <w:rPr>
                                  <w:rFonts w:ascii="Arial Black"/>
                                  <w:color w:val="231F20"/>
                                  <w:spacing w:val="-5"/>
                                  <w:w w:val="95"/>
                                  <w:sz w:val="18"/>
                                </w:rPr>
                                <w:t>7.</w:t>
                              </w:r>
                            </w:p>
                            <w:p>
                              <w:pPr>
                                <w:spacing w:line="245" w:lineRule="exact" w:before="114"/>
                                <w:ind w:left="0" w:right="0" w:firstLine="0"/>
                                <w:jc w:val="left"/>
                                <w:rPr>
                                  <w:rFonts w:ascii="Arial Black"/>
                                  <w:sz w:val="18"/>
                                </w:rPr>
                              </w:pPr>
                              <w:r>
                                <w:rPr>
                                  <w:rFonts w:ascii="Arial Black"/>
                                  <w:color w:val="231F20"/>
                                  <w:spacing w:val="-5"/>
                                  <w:w w:val="95"/>
                                  <w:sz w:val="18"/>
                                </w:rPr>
                                <w:t>8.</w:t>
                              </w:r>
                            </w:p>
                          </w:txbxContent>
                        </wps:txbx>
                        <wps:bodyPr wrap="square" lIns="0" tIns="0" rIns="0" bIns="0" rtlCol="0">
                          <a:noAutofit/>
                        </wps:bodyPr>
                      </wps:wsp>
                      <wps:wsp>
                        <wps:cNvPr id="460" name="Textbox 460"/>
                        <wps:cNvSpPr txBox="1"/>
                        <wps:spPr>
                          <a:xfrm>
                            <a:off x="57150" y="2505634"/>
                            <a:ext cx="110489" cy="163830"/>
                          </a:xfrm>
                          <a:prstGeom prst="rect">
                            <a:avLst/>
                          </a:prstGeom>
                        </wps:spPr>
                        <wps:txbx>
                          <w:txbxContent>
                            <w:p>
                              <w:pPr>
                                <w:spacing w:line="245" w:lineRule="exact" w:before="13"/>
                                <w:ind w:left="0" w:right="0" w:firstLine="0"/>
                                <w:jc w:val="left"/>
                                <w:rPr>
                                  <w:rFonts w:ascii="Arial Black"/>
                                  <w:sz w:val="18"/>
                                </w:rPr>
                              </w:pPr>
                              <w:r>
                                <w:rPr>
                                  <w:rFonts w:ascii="Arial Black"/>
                                  <w:color w:val="231F20"/>
                                  <w:spacing w:val="-5"/>
                                  <w:w w:val="95"/>
                                  <w:sz w:val="18"/>
                                </w:rPr>
                                <w:t>6.</w:t>
                              </w:r>
                            </w:p>
                          </w:txbxContent>
                        </wps:txbx>
                        <wps:bodyPr wrap="square" lIns="0" tIns="0" rIns="0" bIns="0" rtlCol="0">
                          <a:noAutofit/>
                        </wps:bodyPr>
                      </wps:wsp>
                      <wps:wsp>
                        <wps:cNvPr id="461" name="Textbox 461"/>
                        <wps:cNvSpPr txBox="1"/>
                        <wps:spPr>
                          <a:xfrm>
                            <a:off x="2521480" y="1712265"/>
                            <a:ext cx="704850" cy="163830"/>
                          </a:xfrm>
                          <a:prstGeom prst="rect">
                            <a:avLst/>
                          </a:prstGeom>
                        </wps:spPr>
                        <wps:txbx>
                          <w:txbxContent>
                            <w:p>
                              <w:pPr>
                                <w:tabs>
                                  <w:tab w:pos="1089" w:val="left" w:leader="none"/>
                                </w:tabs>
                                <w:spacing w:line="245" w:lineRule="exact" w:before="13"/>
                                <w:ind w:left="0" w:right="0" w:firstLine="0"/>
                                <w:jc w:val="left"/>
                                <w:rPr>
                                  <w:rFonts w:ascii="Times New Roman"/>
                                  <w:sz w:val="18"/>
                                </w:rPr>
                              </w:pPr>
                              <w:r>
                                <w:rPr>
                                  <w:rFonts w:ascii="Arial Black"/>
                                  <w:color w:val="231F20"/>
                                  <w:w w:val="95"/>
                                  <w:sz w:val="18"/>
                                </w:rPr>
                                <w:t>5. </w:t>
                              </w:r>
                              <w:r>
                                <w:rPr>
                                  <w:rFonts w:ascii="Times New Roman"/>
                                  <w:color w:val="231F20"/>
                                  <w:sz w:val="18"/>
                                  <w:u w:val="single" w:color="231F20"/>
                                </w:rPr>
                                <w:tab/>
                              </w:r>
                            </w:p>
                          </w:txbxContent>
                        </wps:txbx>
                        <wps:bodyPr wrap="square" lIns="0" tIns="0" rIns="0" bIns="0" rtlCol="0">
                          <a:noAutofit/>
                        </wps:bodyPr>
                      </wps:wsp>
                      <wps:wsp>
                        <wps:cNvPr id="462" name="Textbox 462"/>
                        <wps:cNvSpPr txBox="1"/>
                        <wps:spPr>
                          <a:xfrm>
                            <a:off x="2521480" y="1364285"/>
                            <a:ext cx="704850" cy="163830"/>
                          </a:xfrm>
                          <a:prstGeom prst="rect">
                            <a:avLst/>
                          </a:prstGeom>
                        </wps:spPr>
                        <wps:txbx>
                          <w:txbxContent>
                            <w:p>
                              <w:pPr>
                                <w:tabs>
                                  <w:tab w:pos="1089" w:val="left" w:leader="none"/>
                                </w:tabs>
                                <w:spacing w:line="245" w:lineRule="exact" w:before="13"/>
                                <w:ind w:left="0" w:right="0" w:firstLine="0"/>
                                <w:jc w:val="left"/>
                                <w:rPr>
                                  <w:rFonts w:ascii="Times New Roman"/>
                                  <w:sz w:val="18"/>
                                </w:rPr>
                              </w:pPr>
                              <w:r>
                                <w:rPr>
                                  <w:rFonts w:ascii="Arial Black"/>
                                  <w:color w:val="231F20"/>
                                  <w:w w:val="95"/>
                                  <w:sz w:val="18"/>
                                </w:rPr>
                                <w:t>4. </w:t>
                              </w:r>
                              <w:r>
                                <w:rPr>
                                  <w:rFonts w:ascii="Times New Roman"/>
                                  <w:color w:val="231F20"/>
                                  <w:sz w:val="18"/>
                                  <w:u w:val="single" w:color="231F20"/>
                                </w:rPr>
                                <w:tab/>
                              </w:r>
                            </w:p>
                          </w:txbxContent>
                        </wps:txbx>
                        <wps:bodyPr wrap="square" lIns="0" tIns="0" rIns="0" bIns="0" rtlCol="0">
                          <a:noAutofit/>
                        </wps:bodyPr>
                      </wps:wsp>
                      <wps:wsp>
                        <wps:cNvPr id="463" name="Textbox 463"/>
                        <wps:cNvSpPr txBox="1"/>
                        <wps:spPr>
                          <a:xfrm>
                            <a:off x="57150" y="1084885"/>
                            <a:ext cx="110489" cy="163830"/>
                          </a:xfrm>
                          <a:prstGeom prst="rect">
                            <a:avLst/>
                          </a:prstGeom>
                        </wps:spPr>
                        <wps:txbx>
                          <w:txbxContent>
                            <w:p>
                              <w:pPr>
                                <w:spacing w:line="245" w:lineRule="exact" w:before="13"/>
                                <w:ind w:left="0" w:right="0" w:firstLine="0"/>
                                <w:jc w:val="left"/>
                                <w:rPr>
                                  <w:rFonts w:ascii="Arial Black"/>
                                  <w:sz w:val="18"/>
                                </w:rPr>
                              </w:pPr>
                              <w:r>
                                <w:rPr>
                                  <w:rFonts w:ascii="Arial Black"/>
                                  <w:color w:val="231F20"/>
                                  <w:spacing w:val="-5"/>
                                  <w:w w:val="95"/>
                                  <w:sz w:val="18"/>
                                </w:rPr>
                                <w:t>4.</w:t>
                              </w:r>
                            </w:p>
                          </w:txbxContent>
                        </wps:txbx>
                        <wps:bodyPr wrap="square" lIns="0" tIns="0" rIns="0" bIns="0" rtlCol="0">
                          <a:noAutofit/>
                        </wps:bodyPr>
                      </wps:wsp>
                      <wps:wsp>
                        <wps:cNvPr id="464" name="Textbox 464"/>
                        <wps:cNvSpPr txBox="1"/>
                        <wps:spPr>
                          <a:xfrm>
                            <a:off x="2521480" y="528625"/>
                            <a:ext cx="704850" cy="511809"/>
                          </a:xfrm>
                          <a:prstGeom prst="rect">
                            <a:avLst/>
                          </a:prstGeom>
                        </wps:spPr>
                        <wps:txbx>
                          <w:txbxContent>
                            <w:p>
                              <w:pPr>
                                <w:tabs>
                                  <w:tab w:pos="1089" w:val="left" w:leader="none"/>
                                </w:tabs>
                                <w:spacing w:before="13"/>
                                <w:ind w:left="0" w:right="0" w:firstLine="0"/>
                                <w:jc w:val="left"/>
                                <w:rPr>
                                  <w:rFonts w:ascii="Times New Roman"/>
                                  <w:sz w:val="18"/>
                                </w:rPr>
                              </w:pPr>
                              <w:r>
                                <w:rPr>
                                  <w:rFonts w:ascii="Arial Black"/>
                                  <w:color w:val="231F20"/>
                                  <w:w w:val="95"/>
                                  <w:sz w:val="18"/>
                                </w:rPr>
                                <w:t>2. </w:t>
                              </w:r>
                              <w:r>
                                <w:rPr>
                                  <w:rFonts w:ascii="Times New Roman"/>
                                  <w:color w:val="231F20"/>
                                  <w:sz w:val="18"/>
                                  <w:u w:val="single" w:color="231F20"/>
                                </w:rPr>
                                <w:tab/>
                              </w:r>
                            </w:p>
                            <w:p>
                              <w:pPr>
                                <w:spacing w:line="240" w:lineRule="auto" w:before="87"/>
                                <w:rPr>
                                  <w:rFonts w:ascii="Times New Roman"/>
                                  <w:sz w:val="18"/>
                                </w:rPr>
                              </w:pPr>
                            </w:p>
                            <w:p>
                              <w:pPr>
                                <w:tabs>
                                  <w:tab w:pos="1089" w:val="left" w:leader="none"/>
                                </w:tabs>
                                <w:spacing w:line="245" w:lineRule="exact" w:before="0"/>
                                <w:ind w:left="0" w:right="0" w:firstLine="0"/>
                                <w:jc w:val="left"/>
                                <w:rPr>
                                  <w:rFonts w:ascii="Times New Roman"/>
                                  <w:sz w:val="18"/>
                                </w:rPr>
                              </w:pPr>
                              <w:r>
                                <w:rPr>
                                  <w:rFonts w:ascii="Arial Black"/>
                                  <w:color w:val="231F20"/>
                                  <w:w w:val="95"/>
                                  <w:sz w:val="18"/>
                                </w:rPr>
                                <w:t>3. </w:t>
                              </w:r>
                              <w:r>
                                <w:rPr>
                                  <w:rFonts w:ascii="Times New Roman"/>
                                  <w:color w:val="231F20"/>
                                  <w:sz w:val="18"/>
                                  <w:u w:val="single" w:color="231F20"/>
                                </w:rPr>
                                <w:tab/>
                              </w:r>
                            </w:p>
                          </w:txbxContent>
                        </wps:txbx>
                        <wps:bodyPr wrap="square" lIns="0" tIns="0" rIns="0" bIns="0" rtlCol="0">
                          <a:noAutofit/>
                        </wps:bodyPr>
                      </wps:wsp>
                      <wps:wsp>
                        <wps:cNvPr id="465" name="Textbox 465"/>
                        <wps:cNvSpPr txBox="1"/>
                        <wps:spPr>
                          <a:xfrm>
                            <a:off x="2521480" y="15545"/>
                            <a:ext cx="679450" cy="189230"/>
                          </a:xfrm>
                          <a:prstGeom prst="rect">
                            <a:avLst/>
                          </a:prstGeom>
                        </wps:spPr>
                        <wps:txbx>
                          <w:txbxContent>
                            <w:p>
                              <w:pPr>
                                <w:spacing w:line="253" w:lineRule="exact" w:before="45"/>
                                <w:ind w:left="0" w:right="0" w:firstLine="0"/>
                                <w:jc w:val="left"/>
                                <w:rPr>
                                  <w:sz w:val="18"/>
                                </w:rPr>
                              </w:pPr>
                              <w:r>
                                <w:rPr>
                                  <w:rFonts w:ascii="Arial Black"/>
                                  <w:color w:val="231F20"/>
                                  <w:position w:val="-3"/>
                                  <w:sz w:val="18"/>
                                </w:rPr>
                                <w:t>1.</w:t>
                              </w:r>
                              <w:r>
                                <w:rPr>
                                  <w:rFonts w:ascii="Arial Black"/>
                                  <w:color w:val="231F20"/>
                                  <w:spacing w:val="-1"/>
                                  <w:position w:val="-3"/>
                                  <w:sz w:val="18"/>
                                </w:rPr>
                                <w:t> </w:t>
                              </w:r>
                              <w:r>
                                <w:rPr>
                                  <w:color w:val="231F20"/>
                                  <w:spacing w:val="35"/>
                                  <w:sz w:val="18"/>
                                  <w:u w:val="single" w:color="231F20"/>
                                </w:rPr>
                                <w:t>  </w:t>
                              </w:r>
                              <w:r>
                                <w:rPr>
                                  <w:color w:val="231F20"/>
                                  <w:sz w:val="18"/>
                                  <w:u w:val="single" w:color="231F20"/>
                                </w:rPr>
                                <w:t>$</w:t>
                              </w:r>
                              <w:r>
                                <w:rPr>
                                  <w:color w:val="231F20"/>
                                  <w:spacing w:val="45"/>
                                  <w:sz w:val="18"/>
                                  <w:u w:val="single" w:color="231F20"/>
                                </w:rPr>
                                <w:t> </w:t>
                              </w:r>
                              <w:r>
                                <w:rPr>
                                  <w:color w:val="231F20"/>
                                  <w:spacing w:val="-2"/>
                                  <w:sz w:val="18"/>
                                  <w:u w:val="single" w:color="231F20"/>
                                </w:rPr>
                                <w:t>2,000</w:t>
                              </w:r>
                            </w:p>
                          </w:txbxContent>
                        </wps:txbx>
                        <wps:bodyPr wrap="square" lIns="0" tIns="0" rIns="0" bIns="0" rtlCol="0">
                          <a:noAutofit/>
                        </wps:bodyPr>
                      </wps:wsp>
                      <wps:wsp>
                        <wps:cNvPr id="466" name="Textbox 466"/>
                        <wps:cNvSpPr txBox="1"/>
                        <wps:spPr>
                          <a:xfrm>
                            <a:off x="250100" y="15545"/>
                            <a:ext cx="2102485" cy="3375025"/>
                          </a:xfrm>
                          <a:prstGeom prst="rect">
                            <a:avLst/>
                          </a:prstGeom>
                        </wps:spPr>
                        <wps:txbx>
                          <w:txbxContent>
                            <w:p>
                              <w:pPr>
                                <w:spacing w:before="45"/>
                                <w:ind w:left="0" w:right="0" w:firstLine="0"/>
                                <w:jc w:val="left"/>
                                <w:rPr>
                                  <w:sz w:val="18"/>
                                </w:rPr>
                              </w:pPr>
                              <w:r>
                                <w:rPr>
                                  <w:color w:val="231F20"/>
                                  <w:sz w:val="18"/>
                                </w:rPr>
                                <w:t>Maximum</w:t>
                              </w:r>
                              <w:r>
                                <w:rPr>
                                  <w:color w:val="231F20"/>
                                  <w:spacing w:val="-10"/>
                                  <w:sz w:val="18"/>
                                </w:rPr>
                                <w:t> </w:t>
                              </w:r>
                              <w:r>
                                <w:rPr>
                                  <w:color w:val="231F20"/>
                                  <w:sz w:val="18"/>
                                </w:rPr>
                                <w:t>contribution</w:t>
                              </w:r>
                              <w:r>
                                <w:rPr>
                                  <w:color w:val="231F20"/>
                                  <w:spacing w:val="60"/>
                                  <w:sz w:val="18"/>
                                </w:rPr>
                                <w:t> </w:t>
                              </w:r>
                              <w:r>
                                <w:rPr>
                                  <w:color w:val="231F20"/>
                                  <w:spacing w:val="39"/>
                                  <w:sz w:val="18"/>
                                </w:rPr>
                                <w:t>............... </w:t>
                              </w:r>
                            </w:p>
                            <w:p>
                              <w:pPr>
                                <w:spacing w:line="259" w:lineRule="auto" w:before="164"/>
                                <w:ind w:left="0" w:right="0" w:firstLine="0"/>
                                <w:jc w:val="left"/>
                                <w:rPr>
                                  <w:sz w:val="18"/>
                                </w:rPr>
                              </w:pPr>
                              <w:r>
                                <w:rPr>
                                  <w:color w:val="231F20"/>
                                  <w:sz w:val="18"/>
                                </w:rPr>
                                <w:t>Enter your MAGI for purposes of figuring the contribution limit to a Coverdell ESA (see</w:t>
                              </w:r>
                              <w:r>
                                <w:rPr>
                                  <w:color w:val="231F20"/>
                                  <w:spacing w:val="-5"/>
                                  <w:sz w:val="18"/>
                                </w:rPr>
                                <w:t> </w:t>
                              </w:r>
                              <w:r>
                                <w:rPr>
                                  <w:color w:val="231F20"/>
                                  <w:sz w:val="18"/>
                                </w:rPr>
                                <w:t>definition</w:t>
                              </w:r>
                              <w:r>
                                <w:rPr>
                                  <w:color w:val="231F20"/>
                                  <w:spacing w:val="-5"/>
                                  <w:sz w:val="18"/>
                                </w:rPr>
                                <w:t> </w:t>
                              </w:r>
                              <w:r>
                                <w:rPr>
                                  <w:color w:val="231F20"/>
                                  <w:sz w:val="18"/>
                                </w:rPr>
                                <w:t>or</w:t>
                              </w:r>
                              <w:r>
                                <w:rPr>
                                  <w:color w:val="231F20"/>
                                  <w:spacing w:val="-5"/>
                                  <w:sz w:val="18"/>
                                </w:rPr>
                                <w:t> </w:t>
                              </w:r>
                              <w:r>
                                <w:rPr>
                                  <w:color w:val="231F20"/>
                                  <w:sz w:val="18"/>
                                </w:rPr>
                                <w:t>Worksheet</w:t>
                              </w:r>
                              <w:r>
                                <w:rPr>
                                  <w:color w:val="231F20"/>
                                  <w:spacing w:val="-5"/>
                                  <w:sz w:val="18"/>
                                </w:rPr>
                                <w:t> </w:t>
                              </w:r>
                              <w:r>
                                <w:rPr>
                                  <w:color w:val="231F20"/>
                                  <w:sz w:val="18"/>
                                </w:rPr>
                                <w:t>6-1)</w:t>
                              </w:r>
                              <w:r>
                                <w:rPr>
                                  <w:color w:val="231F20"/>
                                  <w:spacing w:val="80"/>
                                  <w:sz w:val="18"/>
                                </w:rPr>
                                <w:t> </w:t>
                              </w:r>
                              <w:r>
                                <w:rPr>
                                  <w:color w:val="231F20"/>
                                  <w:spacing w:val="36"/>
                                  <w:sz w:val="18"/>
                                </w:rPr>
                                <w:t>...... </w:t>
                              </w:r>
                            </w:p>
                            <w:p>
                              <w:pPr>
                                <w:spacing w:before="108"/>
                                <w:ind w:left="0" w:right="0" w:firstLine="0"/>
                                <w:jc w:val="left"/>
                                <w:rPr>
                                  <w:sz w:val="18"/>
                                </w:rPr>
                              </w:pPr>
                              <w:r>
                                <w:rPr>
                                  <w:color w:val="231F20"/>
                                  <w:sz w:val="18"/>
                                </w:rPr>
                                <w:t>Enter</w:t>
                              </w:r>
                              <w:r>
                                <w:rPr>
                                  <w:color w:val="231F20"/>
                                  <w:spacing w:val="-14"/>
                                  <w:sz w:val="18"/>
                                </w:rPr>
                                <w:t> </w:t>
                              </w:r>
                              <w:r>
                                <w:rPr>
                                  <w:color w:val="231F20"/>
                                  <w:sz w:val="18"/>
                                </w:rPr>
                                <w:t>$190,000</w:t>
                              </w:r>
                              <w:r>
                                <w:rPr>
                                  <w:color w:val="231F20"/>
                                  <w:spacing w:val="-11"/>
                                  <w:sz w:val="18"/>
                                </w:rPr>
                                <w:t> </w:t>
                              </w:r>
                              <w:r>
                                <w:rPr>
                                  <w:color w:val="231F20"/>
                                  <w:sz w:val="18"/>
                                </w:rPr>
                                <w:t>if</w:t>
                              </w:r>
                              <w:r>
                                <w:rPr>
                                  <w:color w:val="231F20"/>
                                  <w:spacing w:val="-11"/>
                                  <w:sz w:val="18"/>
                                </w:rPr>
                                <w:t> </w:t>
                              </w:r>
                              <w:r>
                                <w:rPr>
                                  <w:color w:val="231F20"/>
                                  <w:sz w:val="18"/>
                                </w:rPr>
                                <w:t>married</w:t>
                              </w:r>
                              <w:r>
                                <w:rPr>
                                  <w:color w:val="231F20"/>
                                  <w:spacing w:val="-11"/>
                                  <w:sz w:val="18"/>
                                </w:rPr>
                                <w:t> </w:t>
                              </w:r>
                              <w:r>
                                <w:rPr>
                                  <w:color w:val="231F20"/>
                                  <w:sz w:val="18"/>
                                </w:rPr>
                                <w:t>filing</w:t>
                              </w:r>
                              <w:r>
                                <w:rPr>
                                  <w:color w:val="231F20"/>
                                  <w:spacing w:val="-11"/>
                                  <w:sz w:val="18"/>
                                </w:rPr>
                                <w:t> </w:t>
                              </w:r>
                              <w:r>
                                <w:rPr>
                                  <w:color w:val="231F20"/>
                                  <w:spacing w:val="-2"/>
                                  <w:sz w:val="18"/>
                                </w:rPr>
                                <w:t>jointly;</w:t>
                              </w:r>
                            </w:p>
                            <w:p>
                              <w:pPr>
                                <w:spacing w:before="16"/>
                                <w:ind w:left="0" w:right="0" w:firstLine="0"/>
                                <w:jc w:val="left"/>
                                <w:rPr>
                                  <w:sz w:val="18"/>
                                </w:rPr>
                              </w:pPr>
                              <w:r>
                                <w:rPr>
                                  <w:color w:val="231F20"/>
                                  <w:sz w:val="18"/>
                                </w:rPr>
                                <w:t>$95,000</w:t>
                              </w:r>
                              <w:r>
                                <w:rPr>
                                  <w:color w:val="231F20"/>
                                  <w:spacing w:val="-9"/>
                                  <w:sz w:val="18"/>
                                </w:rPr>
                                <w:t> </w:t>
                              </w:r>
                              <w:r>
                                <w:rPr>
                                  <w:color w:val="231F20"/>
                                  <w:sz w:val="18"/>
                                </w:rPr>
                                <w:t>for</w:t>
                              </w:r>
                              <w:r>
                                <w:rPr>
                                  <w:color w:val="231F20"/>
                                  <w:spacing w:val="-8"/>
                                  <w:sz w:val="18"/>
                                </w:rPr>
                                <w:t> </w:t>
                              </w:r>
                              <w:r>
                                <w:rPr>
                                  <w:color w:val="231F20"/>
                                  <w:sz w:val="18"/>
                                </w:rPr>
                                <w:t>all</w:t>
                              </w:r>
                              <w:r>
                                <w:rPr>
                                  <w:color w:val="231F20"/>
                                  <w:spacing w:val="-8"/>
                                  <w:sz w:val="18"/>
                                </w:rPr>
                                <w:t> </w:t>
                              </w:r>
                              <w:r>
                                <w:rPr>
                                  <w:color w:val="231F20"/>
                                  <w:sz w:val="18"/>
                                </w:rPr>
                                <w:t>other</w:t>
                              </w:r>
                              <w:r>
                                <w:rPr>
                                  <w:color w:val="231F20"/>
                                  <w:spacing w:val="-8"/>
                                  <w:sz w:val="18"/>
                                </w:rPr>
                                <w:t> </w:t>
                              </w:r>
                              <w:r>
                                <w:rPr>
                                  <w:color w:val="231F20"/>
                                  <w:sz w:val="18"/>
                                </w:rPr>
                                <w:t>filers</w:t>
                              </w:r>
                              <w:r>
                                <w:rPr>
                                  <w:color w:val="231F20"/>
                                  <w:spacing w:val="78"/>
                                  <w:w w:val="150"/>
                                  <w:sz w:val="18"/>
                                </w:rPr>
                                <w:t> </w:t>
                              </w:r>
                              <w:r>
                                <w:rPr>
                                  <w:color w:val="231F20"/>
                                  <w:spacing w:val="38"/>
                                  <w:sz w:val="18"/>
                                </w:rPr>
                                <w:t>............ </w:t>
                              </w:r>
                            </w:p>
                            <w:p>
                              <w:pPr>
                                <w:spacing w:line="259" w:lineRule="auto" w:before="124"/>
                                <w:ind w:left="0" w:right="18" w:firstLine="0"/>
                                <w:jc w:val="both"/>
                                <w:rPr>
                                  <w:sz w:val="18"/>
                                </w:rPr>
                              </w:pPr>
                              <w:r>
                                <w:rPr>
                                  <w:color w:val="231F20"/>
                                  <w:sz w:val="18"/>
                                </w:rPr>
                                <w:t>Subtract</w:t>
                              </w:r>
                              <w:r>
                                <w:rPr>
                                  <w:color w:val="231F20"/>
                                  <w:spacing w:val="-1"/>
                                  <w:sz w:val="18"/>
                                </w:rPr>
                                <w:t> </w:t>
                              </w:r>
                              <w:r>
                                <w:rPr>
                                  <w:color w:val="231F20"/>
                                  <w:sz w:val="18"/>
                                </w:rPr>
                                <w:t>line</w:t>
                              </w:r>
                              <w:r>
                                <w:rPr>
                                  <w:color w:val="231F20"/>
                                  <w:spacing w:val="-1"/>
                                  <w:sz w:val="18"/>
                                </w:rPr>
                                <w:t> </w:t>
                              </w:r>
                              <w:r>
                                <w:rPr>
                                  <w:color w:val="231F20"/>
                                  <w:sz w:val="18"/>
                                </w:rPr>
                                <w:t>3</w:t>
                              </w:r>
                              <w:r>
                                <w:rPr>
                                  <w:color w:val="231F20"/>
                                  <w:spacing w:val="-1"/>
                                  <w:sz w:val="18"/>
                                </w:rPr>
                                <w:t> </w:t>
                              </w:r>
                              <w:r>
                                <w:rPr>
                                  <w:color w:val="231F20"/>
                                  <w:sz w:val="18"/>
                                </w:rPr>
                                <w:t>from</w:t>
                              </w:r>
                              <w:r>
                                <w:rPr>
                                  <w:color w:val="231F20"/>
                                  <w:spacing w:val="-1"/>
                                  <w:sz w:val="18"/>
                                </w:rPr>
                                <w:t> </w:t>
                              </w:r>
                              <w:r>
                                <w:rPr>
                                  <w:color w:val="231F20"/>
                                  <w:sz w:val="18"/>
                                </w:rPr>
                                <w:t>line</w:t>
                              </w:r>
                              <w:r>
                                <w:rPr>
                                  <w:color w:val="231F20"/>
                                  <w:spacing w:val="-1"/>
                                  <w:sz w:val="18"/>
                                </w:rPr>
                                <w:t> </w:t>
                              </w:r>
                              <w:r>
                                <w:rPr>
                                  <w:color w:val="231F20"/>
                                  <w:sz w:val="18"/>
                                </w:rPr>
                                <w:t>2.</w:t>
                              </w:r>
                              <w:r>
                                <w:rPr>
                                  <w:color w:val="231F20"/>
                                  <w:spacing w:val="-1"/>
                                  <w:sz w:val="18"/>
                                </w:rPr>
                                <w:t> </w:t>
                              </w:r>
                              <w:r>
                                <w:rPr>
                                  <w:color w:val="231F20"/>
                                  <w:sz w:val="18"/>
                                </w:rPr>
                                <w:t>If</w:t>
                              </w:r>
                              <w:r>
                                <w:rPr>
                                  <w:color w:val="231F20"/>
                                  <w:spacing w:val="-1"/>
                                  <w:sz w:val="18"/>
                                </w:rPr>
                                <w:t> </w:t>
                              </w:r>
                              <w:r>
                                <w:rPr>
                                  <w:color w:val="231F20"/>
                                  <w:sz w:val="18"/>
                                </w:rPr>
                                <w:t>zero</w:t>
                              </w:r>
                              <w:r>
                                <w:rPr>
                                  <w:color w:val="231F20"/>
                                  <w:spacing w:val="-1"/>
                                  <w:sz w:val="18"/>
                                </w:rPr>
                                <w:t> </w:t>
                              </w:r>
                              <w:r>
                                <w:rPr>
                                  <w:color w:val="231F20"/>
                                  <w:sz w:val="18"/>
                                </w:rPr>
                                <w:t>or</w:t>
                              </w:r>
                              <w:r>
                                <w:rPr>
                                  <w:color w:val="231F20"/>
                                  <w:spacing w:val="-1"/>
                                  <w:sz w:val="18"/>
                                </w:rPr>
                                <w:t> </w:t>
                              </w:r>
                              <w:r>
                                <w:rPr>
                                  <w:color w:val="231F20"/>
                                  <w:sz w:val="18"/>
                                </w:rPr>
                                <w:t>less, enter -0- on line 4, skip lines 5 through 7, and</w:t>
                              </w:r>
                              <w:r>
                                <w:rPr>
                                  <w:color w:val="231F20"/>
                                  <w:spacing w:val="-4"/>
                                  <w:sz w:val="18"/>
                                </w:rPr>
                                <w:t> </w:t>
                              </w:r>
                              <w:r>
                                <w:rPr>
                                  <w:color w:val="231F20"/>
                                  <w:sz w:val="18"/>
                                </w:rPr>
                                <w:t>enter</w:t>
                              </w:r>
                              <w:r>
                                <w:rPr>
                                  <w:color w:val="231F20"/>
                                  <w:spacing w:val="-4"/>
                                  <w:sz w:val="18"/>
                                </w:rPr>
                                <w:t> </w:t>
                              </w:r>
                              <w:r>
                                <w:rPr>
                                  <w:color w:val="231F20"/>
                                  <w:sz w:val="18"/>
                                </w:rPr>
                                <w:t>$2,000</w:t>
                              </w:r>
                              <w:r>
                                <w:rPr>
                                  <w:color w:val="231F20"/>
                                  <w:spacing w:val="-4"/>
                                  <w:sz w:val="18"/>
                                </w:rPr>
                                <w:t> </w:t>
                              </w:r>
                              <w:r>
                                <w:rPr>
                                  <w:color w:val="231F20"/>
                                  <w:sz w:val="18"/>
                                </w:rPr>
                                <w:t>on</w:t>
                              </w:r>
                              <w:r>
                                <w:rPr>
                                  <w:color w:val="231F20"/>
                                  <w:spacing w:val="-4"/>
                                  <w:sz w:val="18"/>
                                </w:rPr>
                                <w:t> </w:t>
                              </w:r>
                              <w:r>
                                <w:rPr>
                                  <w:color w:val="231F20"/>
                                  <w:sz w:val="18"/>
                                </w:rPr>
                                <w:t>line</w:t>
                              </w:r>
                              <w:r>
                                <w:rPr>
                                  <w:color w:val="231F20"/>
                                  <w:spacing w:val="-4"/>
                                  <w:sz w:val="18"/>
                                </w:rPr>
                                <w:t> </w:t>
                              </w:r>
                              <w:r>
                                <w:rPr>
                                  <w:color w:val="231F20"/>
                                  <w:sz w:val="18"/>
                                </w:rPr>
                                <w:t>8</w:t>
                              </w:r>
                              <w:r>
                                <w:rPr>
                                  <w:color w:val="231F20"/>
                                  <w:spacing w:val="40"/>
                                  <w:sz w:val="18"/>
                                </w:rPr>
                                <w:t> ............ </w:t>
                              </w:r>
                            </w:p>
                            <w:p>
                              <w:pPr>
                                <w:spacing w:before="108"/>
                                <w:ind w:left="0" w:right="0" w:firstLine="0"/>
                                <w:jc w:val="both"/>
                                <w:rPr>
                                  <w:sz w:val="18"/>
                                </w:rPr>
                              </w:pPr>
                              <w:r>
                                <w:rPr>
                                  <w:color w:val="231F20"/>
                                  <w:sz w:val="18"/>
                                </w:rPr>
                                <w:t>Enter</w:t>
                              </w:r>
                              <w:r>
                                <w:rPr>
                                  <w:color w:val="231F20"/>
                                  <w:spacing w:val="-13"/>
                                  <w:sz w:val="18"/>
                                </w:rPr>
                                <w:t> </w:t>
                              </w:r>
                              <w:r>
                                <w:rPr>
                                  <w:color w:val="231F20"/>
                                  <w:sz w:val="18"/>
                                </w:rPr>
                                <w:t>$30,000</w:t>
                              </w:r>
                              <w:r>
                                <w:rPr>
                                  <w:color w:val="231F20"/>
                                  <w:spacing w:val="-11"/>
                                  <w:sz w:val="18"/>
                                </w:rPr>
                                <w:t> </w:t>
                              </w:r>
                              <w:r>
                                <w:rPr>
                                  <w:color w:val="231F20"/>
                                  <w:sz w:val="18"/>
                                </w:rPr>
                                <w:t>if</w:t>
                              </w:r>
                              <w:r>
                                <w:rPr>
                                  <w:color w:val="231F20"/>
                                  <w:spacing w:val="-11"/>
                                  <w:sz w:val="18"/>
                                </w:rPr>
                                <w:t> </w:t>
                              </w:r>
                              <w:r>
                                <w:rPr>
                                  <w:color w:val="231F20"/>
                                  <w:sz w:val="18"/>
                                </w:rPr>
                                <w:t>married</w:t>
                              </w:r>
                              <w:r>
                                <w:rPr>
                                  <w:color w:val="231F20"/>
                                  <w:spacing w:val="-11"/>
                                  <w:sz w:val="18"/>
                                </w:rPr>
                                <w:t> </w:t>
                              </w:r>
                              <w:r>
                                <w:rPr>
                                  <w:color w:val="231F20"/>
                                  <w:sz w:val="18"/>
                                </w:rPr>
                                <w:t>filing</w:t>
                              </w:r>
                              <w:r>
                                <w:rPr>
                                  <w:color w:val="231F20"/>
                                  <w:spacing w:val="-11"/>
                                  <w:sz w:val="18"/>
                                </w:rPr>
                                <w:t> </w:t>
                              </w:r>
                              <w:r>
                                <w:rPr>
                                  <w:color w:val="231F20"/>
                                  <w:spacing w:val="-2"/>
                                  <w:sz w:val="18"/>
                                </w:rPr>
                                <w:t>jointly;</w:t>
                              </w:r>
                            </w:p>
                            <w:p>
                              <w:pPr>
                                <w:spacing w:before="17"/>
                                <w:ind w:left="0" w:right="0" w:firstLine="0"/>
                                <w:jc w:val="both"/>
                                <w:rPr>
                                  <w:sz w:val="18"/>
                                </w:rPr>
                              </w:pPr>
                              <w:r>
                                <w:rPr>
                                  <w:color w:val="231F20"/>
                                  <w:sz w:val="18"/>
                                </w:rPr>
                                <w:t>$15,000</w:t>
                              </w:r>
                              <w:r>
                                <w:rPr>
                                  <w:color w:val="231F20"/>
                                  <w:spacing w:val="-9"/>
                                  <w:sz w:val="18"/>
                                </w:rPr>
                                <w:t> </w:t>
                              </w:r>
                              <w:r>
                                <w:rPr>
                                  <w:color w:val="231F20"/>
                                  <w:sz w:val="18"/>
                                </w:rPr>
                                <w:t>for</w:t>
                              </w:r>
                              <w:r>
                                <w:rPr>
                                  <w:color w:val="231F20"/>
                                  <w:spacing w:val="-8"/>
                                  <w:sz w:val="18"/>
                                </w:rPr>
                                <w:t> </w:t>
                              </w:r>
                              <w:r>
                                <w:rPr>
                                  <w:color w:val="231F20"/>
                                  <w:sz w:val="18"/>
                                </w:rPr>
                                <w:t>all</w:t>
                              </w:r>
                              <w:r>
                                <w:rPr>
                                  <w:color w:val="231F20"/>
                                  <w:spacing w:val="-8"/>
                                  <w:sz w:val="18"/>
                                </w:rPr>
                                <w:t> </w:t>
                              </w:r>
                              <w:r>
                                <w:rPr>
                                  <w:color w:val="231F20"/>
                                  <w:sz w:val="18"/>
                                </w:rPr>
                                <w:t>other</w:t>
                              </w:r>
                              <w:r>
                                <w:rPr>
                                  <w:color w:val="231F20"/>
                                  <w:spacing w:val="-8"/>
                                  <w:sz w:val="18"/>
                                </w:rPr>
                                <w:t> </w:t>
                              </w:r>
                              <w:r>
                                <w:rPr>
                                  <w:color w:val="231F20"/>
                                  <w:sz w:val="18"/>
                                </w:rPr>
                                <w:t>filers</w:t>
                              </w:r>
                              <w:r>
                                <w:rPr>
                                  <w:color w:val="231F20"/>
                                  <w:spacing w:val="78"/>
                                  <w:w w:val="150"/>
                                  <w:sz w:val="18"/>
                                </w:rPr>
                                <w:t> </w:t>
                              </w:r>
                              <w:r>
                                <w:rPr>
                                  <w:color w:val="231F20"/>
                                  <w:spacing w:val="38"/>
                                  <w:sz w:val="18"/>
                                </w:rPr>
                                <w:t>............ </w:t>
                              </w:r>
                            </w:p>
                            <w:p>
                              <w:pPr>
                                <w:spacing w:line="232" w:lineRule="auto" w:before="31"/>
                                <w:ind w:left="0" w:right="0" w:firstLine="0"/>
                                <w:jc w:val="left"/>
                                <w:rPr>
                                  <w:sz w:val="18"/>
                                </w:rPr>
                              </w:pPr>
                              <w:r>
                                <w:rPr>
                                  <w:rFonts w:ascii="Arial Black"/>
                                  <w:color w:val="231F20"/>
                                  <w:spacing w:val="-2"/>
                                  <w:sz w:val="18"/>
                                </w:rPr>
                                <w:t>Note.</w:t>
                              </w:r>
                              <w:r>
                                <w:rPr>
                                  <w:rFonts w:ascii="Arial Black"/>
                                  <w:color w:val="231F20"/>
                                  <w:spacing w:val="-13"/>
                                  <w:sz w:val="18"/>
                                </w:rPr>
                                <w:t> </w:t>
                              </w:r>
                              <w:r>
                                <w:rPr>
                                  <w:color w:val="231F20"/>
                                  <w:spacing w:val="-2"/>
                                  <w:sz w:val="18"/>
                                </w:rPr>
                                <w:t>If</w:t>
                              </w:r>
                              <w:r>
                                <w:rPr>
                                  <w:color w:val="231F20"/>
                                  <w:spacing w:val="-10"/>
                                  <w:sz w:val="18"/>
                                </w:rPr>
                                <w:t> </w:t>
                              </w:r>
                              <w:r>
                                <w:rPr>
                                  <w:color w:val="231F20"/>
                                  <w:spacing w:val="-2"/>
                                  <w:sz w:val="18"/>
                                </w:rPr>
                                <w:t>the</w:t>
                              </w:r>
                              <w:r>
                                <w:rPr>
                                  <w:color w:val="231F20"/>
                                  <w:spacing w:val="-8"/>
                                  <w:sz w:val="18"/>
                                </w:rPr>
                                <w:t> </w:t>
                              </w:r>
                              <w:r>
                                <w:rPr>
                                  <w:color w:val="231F20"/>
                                  <w:spacing w:val="-2"/>
                                  <w:sz w:val="18"/>
                                </w:rPr>
                                <w:t>amount</w:t>
                              </w:r>
                              <w:r>
                                <w:rPr>
                                  <w:color w:val="231F20"/>
                                  <w:spacing w:val="-8"/>
                                  <w:sz w:val="18"/>
                                </w:rPr>
                                <w:t> </w:t>
                              </w:r>
                              <w:r>
                                <w:rPr>
                                  <w:color w:val="231F20"/>
                                  <w:spacing w:val="-2"/>
                                  <w:sz w:val="18"/>
                                </w:rPr>
                                <w:t>on</w:t>
                              </w:r>
                              <w:r>
                                <w:rPr>
                                  <w:color w:val="231F20"/>
                                  <w:spacing w:val="-8"/>
                                  <w:sz w:val="18"/>
                                </w:rPr>
                                <w:t> </w:t>
                              </w:r>
                              <w:r>
                                <w:rPr>
                                  <w:color w:val="231F20"/>
                                  <w:spacing w:val="-2"/>
                                  <w:sz w:val="18"/>
                                </w:rPr>
                                <w:t>line</w:t>
                              </w:r>
                              <w:r>
                                <w:rPr>
                                  <w:color w:val="231F20"/>
                                  <w:spacing w:val="-8"/>
                                  <w:sz w:val="18"/>
                                </w:rPr>
                                <w:t> </w:t>
                              </w:r>
                              <w:r>
                                <w:rPr>
                                  <w:color w:val="231F20"/>
                                  <w:spacing w:val="-2"/>
                                  <w:sz w:val="18"/>
                                </w:rPr>
                                <w:t>4</w:t>
                              </w:r>
                              <w:r>
                                <w:rPr>
                                  <w:color w:val="231F20"/>
                                  <w:spacing w:val="-8"/>
                                  <w:sz w:val="18"/>
                                </w:rPr>
                                <w:t> </w:t>
                              </w:r>
                              <w:r>
                                <w:rPr>
                                  <w:color w:val="231F20"/>
                                  <w:spacing w:val="-2"/>
                                  <w:sz w:val="18"/>
                                </w:rPr>
                                <w:t>is</w:t>
                              </w:r>
                              <w:r>
                                <w:rPr>
                                  <w:color w:val="231F20"/>
                                  <w:spacing w:val="-8"/>
                                  <w:sz w:val="18"/>
                                </w:rPr>
                                <w:t> </w:t>
                              </w:r>
                              <w:r>
                                <w:rPr>
                                  <w:color w:val="231F20"/>
                                  <w:spacing w:val="-2"/>
                                  <w:sz w:val="18"/>
                                </w:rPr>
                                <w:t>greater </w:t>
                              </w:r>
                              <w:r>
                                <w:rPr>
                                  <w:color w:val="231F20"/>
                                  <w:sz w:val="18"/>
                                </w:rPr>
                                <w:t>than or equal to the amount on line 5, </w:t>
                              </w:r>
                              <w:r>
                                <w:rPr>
                                  <w:rFonts w:ascii="Arial Black"/>
                                  <w:color w:val="231F20"/>
                                  <w:sz w:val="18"/>
                                </w:rPr>
                                <w:t>stop</w:t>
                              </w:r>
                              <w:r>
                                <w:rPr>
                                  <w:rFonts w:ascii="Arial Black"/>
                                  <w:color w:val="231F20"/>
                                  <w:spacing w:val="-11"/>
                                  <w:sz w:val="18"/>
                                </w:rPr>
                                <w:t> </w:t>
                              </w:r>
                              <w:r>
                                <w:rPr>
                                  <w:rFonts w:ascii="Arial Black"/>
                                  <w:color w:val="231F20"/>
                                  <w:sz w:val="18"/>
                                </w:rPr>
                                <w:t>here</w:t>
                              </w:r>
                              <w:r>
                                <w:rPr>
                                  <w:color w:val="231F20"/>
                                  <w:sz w:val="18"/>
                                </w:rPr>
                                <w:t>.</w:t>
                              </w:r>
                              <w:r>
                                <w:rPr>
                                  <w:color w:val="231F20"/>
                                  <w:spacing w:val="-3"/>
                                  <w:sz w:val="18"/>
                                </w:rPr>
                                <w:t> </w:t>
                              </w:r>
                              <w:r>
                                <w:rPr>
                                  <w:color w:val="231F20"/>
                                  <w:sz w:val="18"/>
                                </w:rPr>
                                <w:t>You</w:t>
                              </w:r>
                              <w:r>
                                <w:rPr>
                                  <w:color w:val="231F20"/>
                                  <w:spacing w:val="-3"/>
                                  <w:sz w:val="18"/>
                                </w:rPr>
                                <w:t> </w:t>
                              </w:r>
                              <w:r>
                                <w:rPr>
                                  <w:color w:val="231F20"/>
                                  <w:sz w:val="18"/>
                                </w:rPr>
                                <w:t>aren't</w:t>
                              </w:r>
                              <w:r>
                                <w:rPr>
                                  <w:color w:val="231F20"/>
                                  <w:spacing w:val="-3"/>
                                  <w:sz w:val="18"/>
                                </w:rPr>
                                <w:t> </w:t>
                              </w:r>
                              <w:r>
                                <w:rPr>
                                  <w:color w:val="231F20"/>
                                  <w:sz w:val="18"/>
                                </w:rPr>
                                <w:t>allowed</w:t>
                              </w:r>
                              <w:r>
                                <w:rPr>
                                  <w:color w:val="231F20"/>
                                  <w:spacing w:val="-3"/>
                                  <w:sz w:val="18"/>
                                </w:rPr>
                                <w:t> </w:t>
                              </w:r>
                              <w:r>
                                <w:rPr>
                                  <w:color w:val="231F20"/>
                                  <w:sz w:val="18"/>
                                </w:rPr>
                                <w:t>to contribute</w:t>
                              </w:r>
                              <w:r>
                                <w:rPr>
                                  <w:color w:val="231F20"/>
                                  <w:spacing w:val="-12"/>
                                  <w:sz w:val="18"/>
                                </w:rPr>
                                <w:t> </w:t>
                              </w:r>
                              <w:r>
                                <w:rPr>
                                  <w:color w:val="231F20"/>
                                  <w:sz w:val="18"/>
                                </w:rPr>
                                <w:t>to</w:t>
                              </w:r>
                              <w:r>
                                <w:rPr>
                                  <w:color w:val="231F20"/>
                                  <w:spacing w:val="-12"/>
                                  <w:sz w:val="18"/>
                                </w:rPr>
                                <w:t> </w:t>
                              </w:r>
                              <w:r>
                                <w:rPr>
                                  <w:color w:val="231F20"/>
                                  <w:sz w:val="18"/>
                                </w:rPr>
                                <w:t>a</w:t>
                              </w:r>
                              <w:r>
                                <w:rPr>
                                  <w:color w:val="231F20"/>
                                  <w:spacing w:val="-12"/>
                                  <w:sz w:val="18"/>
                                </w:rPr>
                                <w:t> </w:t>
                              </w:r>
                              <w:r>
                                <w:rPr>
                                  <w:color w:val="231F20"/>
                                  <w:sz w:val="18"/>
                                </w:rPr>
                                <w:t>Coverdell</w:t>
                              </w:r>
                              <w:r>
                                <w:rPr>
                                  <w:color w:val="231F20"/>
                                  <w:spacing w:val="-12"/>
                                  <w:sz w:val="18"/>
                                </w:rPr>
                                <w:t> </w:t>
                              </w:r>
                              <w:r>
                                <w:rPr>
                                  <w:color w:val="231F20"/>
                                  <w:sz w:val="18"/>
                                </w:rPr>
                                <w:t>ESA</w:t>
                              </w:r>
                              <w:r>
                                <w:rPr>
                                  <w:color w:val="231F20"/>
                                  <w:spacing w:val="-12"/>
                                  <w:sz w:val="18"/>
                                </w:rPr>
                                <w:t> </w:t>
                              </w:r>
                              <w:r>
                                <w:rPr>
                                  <w:color w:val="231F20"/>
                                  <w:sz w:val="18"/>
                                </w:rPr>
                                <w:t>for</w:t>
                              </w:r>
                              <w:r>
                                <w:rPr>
                                  <w:color w:val="231F20"/>
                                  <w:spacing w:val="-12"/>
                                  <w:sz w:val="18"/>
                                </w:rPr>
                                <w:t> </w:t>
                              </w:r>
                              <w:r>
                                <w:rPr>
                                  <w:color w:val="231F20"/>
                                  <w:sz w:val="18"/>
                                </w:rPr>
                                <w:t>2024.</w:t>
                              </w:r>
                            </w:p>
                            <w:p>
                              <w:pPr>
                                <w:spacing w:line="259" w:lineRule="auto" w:before="127"/>
                                <w:ind w:left="0" w:right="0" w:firstLine="0"/>
                                <w:jc w:val="left"/>
                                <w:rPr>
                                  <w:sz w:val="18"/>
                                </w:rPr>
                              </w:pPr>
                              <w:r>
                                <w:rPr>
                                  <w:color w:val="231F20"/>
                                  <w:sz w:val="18"/>
                                </w:rPr>
                                <w:t>Divide</w:t>
                              </w:r>
                              <w:r>
                                <w:rPr>
                                  <w:color w:val="231F20"/>
                                  <w:spacing w:val="-5"/>
                                  <w:sz w:val="18"/>
                                </w:rPr>
                                <w:t> </w:t>
                              </w:r>
                              <w:r>
                                <w:rPr>
                                  <w:color w:val="231F20"/>
                                  <w:sz w:val="18"/>
                                </w:rPr>
                                <w:t>line</w:t>
                              </w:r>
                              <w:r>
                                <w:rPr>
                                  <w:color w:val="231F20"/>
                                  <w:spacing w:val="-5"/>
                                  <w:sz w:val="18"/>
                                </w:rPr>
                                <w:t> </w:t>
                              </w:r>
                              <w:r>
                                <w:rPr>
                                  <w:color w:val="231F20"/>
                                  <w:sz w:val="18"/>
                                </w:rPr>
                                <w:t>4</w:t>
                              </w:r>
                              <w:r>
                                <w:rPr>
                                  <w:color w:val="231F20"/>
                                  <w:spacing w:val="-5"/>
                                  <w:sz w:val="18"/>
                                </w:rPr>
                                <w:t> </w:t>
                              </w:r>
                              <w:r>
                                <w:rPr>
                                  <w:color w:val="231F20"/>
                                  <w:sz w:val="18"/>
                                </w:rPr>
                                <w:t>by</w:t>
                              </w:r>
                              <w:r>
                                <w:rPr>
                                  <w:color w:val="231F20"/>
                                  <w:spacing w:val="-5"/>
                                  <w:sz w:val="18"/>
                                </w:rPr>
                                <w:t> </w:t>
                              </w:r>
                              <w:r>
                                <w:rPr>
                                  <w:color w:val="231F20"/>
                                  <w:sz w:val="18"/>
                                </w:rPr>
                                <w:t>line</w:t>
                              </w:r>
                              <w:r>
                                <w:rPr>
                                  <w:color w:val="231F20"/>
                                  <w:spacing w:val="-5"/>
                                  <w:sz w:val="18"/>
                                </w:rPr>
                                <w:t> </w:t>
                              </w:r>
                              <w:r>
                                <w:rPr>
                                  <w:color w:val="231F20"/>
                                  <w:sz w:val="18"/>
                                </w:rPr>
                                <w:t>5</w:t>
                              </w:r>
                              <w:r>
                                <w:rPr>
                                  <w:color w:val="231F20"/>
                                  <w:spacing w:val="-5"/>
                                  <w:sz w:val="18"/>
                                </w:rPr>
                                <w:t> </w:t>
                              </w:r>
                              <w:r>
                                <w:rPr>
                                  <w:color w:val="231F20"/>
                                  <w:sz w:val="18"/>
                                </w:rPr>
                                <w:t>and</w:t>
                              </w:r>
                              <w:r>
                                <w:rPr>
                                  <w:color w:val="231F20"/>
                                  <w:spacing w:val="-5"/>
                                  <w:sz w:val="18"/>
                                </w:rPr>
                                <w:t> </w:t>
                              </w:r>
                              <w:r>
                                <w:rPr>
                                  <w:color w:val="231F20"/>
                                  <w:sz w:val="18"/>
                                </w:rPr>
                                <w:t>enter</w:t>
                              </w:r>
                              <w:r>
                                <w:rPr>
                                  <w:color w:val="231F20"/>
                                  <w:spacing w:val="-5"/>
                                  <w:sz w:val="18"/>
                                </w:rPr>
                                <w:t> </w:t>
                              </w:r>
                              <w:r>
                                <w:rPr>
                                  <w:color w:val="231F20"/>
                                  <w:sz w:val="18"/>
                                </w:rPr>
                                <w:t>the</w:t>
                              </w:r>
                              <w:r>
                                <w:rPr>
                                  <w:color w:val="231F20"/>
                                  <w:spacing w:val="-5"/>
                                  <w:sz w:val="18"/>
                                </w:rPr>
                                <w:t> </w:t>
                              </w:r>
                              <w:r>
                                <w:rPr>
                                  <w:color w:val="231F20"/>
                                  <w:sz w:val="18"/>
                                </w:rPr>
                                <w:t>result as a decimal (rounded to at least 3 places)</w:t>
                              </w:r>
                              <w:r>
                                <w:rPr>
                                  <w:color w:val="231F20"/>
                                  <w:spacing w:val="36"/>
                                  <w:sz w:val="18"/>
                                </w:rPr>
                                <w:t>  </w:t>
                              </w:r>
                              <w:r>
                                <w:rPr>
                                  <w:color w:val="231F20"/>
                                  <w:spacing w:val="40"/>
                                  <w:sz w:val="18"/>
                                </w:rPr>
                                <w:t>........................... </w:t>
                              </w:r>
                            </w:p>
                            <w:p>
                              <w:pPr>
                                <w:spacing w:before="108"/>
                                <w:ind w:left="0" w:right="0" w:firstLine="0"/>
                                <w:jc w:val="left"/>
                                <w:rPr>
                                  <w:sz w:val="18"/>
                                </w:rPr>
                              </w:pPr>
                              <w:r>
                                <w:rPr>
                                  <w:color w:val="231F20"/>
                                  <w:sz w:val="18"/>
                                </w:rPr>
                                <w:t>Multiply</w:t>
                              </w:r>
                              <w:r>
                                <w:rPr>
                                  <w:color w:val="231F20"/>
                                  <w:spacing w:val="-9"/>
                                  <w:sz w:val="18"/>
                                </w:rPr>
                                <w:t> </w:t>
                              </w:r>
                              <w:r>
                                <w:rPr>
                                  <w:color w:val="231F20"/>
                                  <w:sz w:val="18"/>
                                </w:rPr>
                                <w:t>line</w:t>
                              </w:r>
                              <w:r>
                                <w:rPr>
                                  <w:color w:val="231F20"/>
                                  <w:spacing w:val="-9"/>
                                  <w:sz w:val="18"/>
                                </w:rPr>
                                <w:t> </w:t>
                              </w:r>
                              <w:r>
                                <w:rPr>
                                  <w:color w:val="231F20"/>
                                  <w:sz w:val="18"/>
                                </w:rPr>
                                <w:t>1</w:t>
                              </w:r>
                              <w:r>
                                <w:rPr>
                                  <w:color w:val="231F20"/>
                                  <w:spacing w:val="-8"/>
                                  <w:sz w:val="18"/>
                                </w:rPr>
                                <w:t> </w:t>
                              </w:r>
                              <w:r>
                                <w:rPr>
                                  <w:color w:val="231F20"/>
                                  <w:sz w:val="18"/>
                                </w:rPr>
                                <w:t>by</w:t>
                              </w:r>
                              <w:r>
                                <w:rPr>
                                  <w:color w:val="231F20"/>
                                  <w:spacing w:val="-9"/>
                                  <w:sz w:val="18"/>
                                </w:rPr>
                                <w:t> </w:t>
                              </w:r>
                              <w:r>
                                <w:rPr>
                                  <w:color w:val="231F20"/>
                                  <w:sz w:val="18"/>
                                </w:rPr>
                                <w:t>line</w:t>
                              </w:r>
                              <w:r>
                                <w:rPr>
                                  <w:color w:val="231F20"/>
                                  <w:spacing w:val="-9"/>
                                  <w:sz w:val="18"/>
                                </w:rPr>
                                <w:t> </w:t>
                              </w:r>
                              <w:r>
                                <w:rPr>
                                  <w:color w:val="231F20"/>
                                  <w:sz w:val="18"/>
                                </w:rPr>
                                <w:t>6</w:t>
                              </w:r>
                              <w:r>
                                <w:rPr>
                                  <w:color w:val="231F20"/>
                                  <w:spacing w:val="45"/>
                                  <w:sz w:val="18"/>
                                </w:rPr>
                                <w:t> </w:t>
                              </w:r>
                              <w:r>
                                <w:rPr>
                                  <w:color w:val="231F20"/>
                                  <w:spacing w:val="39"/>
                                  <w:sz w:val="18"/>
                                </w:rPr>
                                <w:t>............... </w:t>
                              </w:r>
                            </w:p>
                            <w:p>
                              <w:pPr>
                                <w:spacing w:before="164"/>
                                <w:ind w:left="0" w:right="0" w:firstLine="0"/>
                                <w:jc w:val="both"/>
                                <w:rPr>
                                  <w:sz w:val="18"/>
                                </w:rPr>
                              </w:pPr>
                              <w:r>
                                <w:rPr>
                                  <w:color w:val="231F20"/>
                                  <w:sz w:val="18"/>
                                </w:rPr>
                                <w:t>Subtract</w:t>
                              </w:r>
                              <w:r>
                                <w:rPr>
                                  <w:color w:val="231F20"/>
                                  <w:spacing w:val="-8"/>
                                  <w:sz w:val="18"/>
                                </w:rPr>
                                <w:t> </w:t>
                              </w:r>
                              <w:r>
                                <w:rPr>
                                  <w:color w:val="231F20"/>
                                  <w:sz w:val="18"/>
                                </w:rPr>
                                <w:t>line</w:t>
                              </w:r>
                              <w:r>
                                <w:rPr>
                                  <w:color w:val="231F20"/>
                                  <w:spacing w:val="-7"/>
                                  <w:sz w:val="18"/>
                                </w:rPr>
                                <w:t> </w:t>
                              </w:r>
                              <w:r>
                                <w:rPr>
                                  <w:color w:val="231F20"/>
                                  <w:sz w:val="18"/>
                                </w:rPr>
                                <w:t>7</w:t>
                              </w:r>
                              <w:r>
                                <w:rPr>
                                  <w:color w:val="231F20"/>
                                  <w:spacing w:val="-7"/>
                                  <w:sz w:val="18"/>
                                </w:rPr>
                                <w:t> </w:t>
                              </w:r>
                              <w:r>
                                <w:rPr>
                                  <w:color w:val="231F20"/>
                                  <w:sz w:val="18"/>
                                </w:rPr>
                                <w:t>from</w:t>
                              </w:r>
                              <w:r>
                                <w:rPr>
                                  <w:color w:val="231F20"/>
                                  <w:spacing w:val="-8"/>
                                  <w:sz w:val="18"/>
                                </w:rPr>
                                <w:t> </w:t>
                              </w:r>
                              <w:r>
                                <w:rPr>
                                  <w:color w:val="231F20"/>
                                  <w:sz w:val="18"/>
                                </w:rPr>
                                <w:t>line</w:t>
                              </w:r>
                              <w:r>
                                <w:rPr>
                                  <w:color w:val="231F20"/>
                                  <w:spacing w:val="-7"/>
                                  <w:sz w:val="18"/>
                                </w:rPr>
                                <w:t> </w:t>
                              </w:r>
                              <w:r>
                                <w:rPr>
                                  <w:color w:val="231F20"/>
                                  <w:sz w:val="18"/>
                                </w:rPr>
                                <w:t>1</w:t>
                              </w:r>
                              <w:r>
                                <w:rPr>
                                  <w:color w:val="231F20"/>
                                  <w:spacing w:val="77"/>
                                  <w:w w:val="150"/>
                                  <w:sz w:val="18"/>
                                </w:rPr>
                                <w:t> </w:t>
                              </w:r>
                              <w:r>
                                <w:rPr>
                                  <w:color w:val="231F20"/>
                                  <w:spacing w:val="38"/>
                                  <w:sz w:val="18"/>
                                </w:rPr>
                                <w:t>............ </w:t>
                              </w:r>
                            </w:p>
                          </w:txbxContent>
                        </wps:txbx>
                        <wps:bodyPr wrap="square" lIns="0" tIns="0" rIns="0" bIns="0" rtlCol="0">
                          <a:noAutofit/>
                        </wps:bodyPr>
                      </wps:wsp>
                      <wps:wsp>
                        <wps:cNvPr id="467" name="Textbox 467"/>
                        <wps:cNvSpPr txBox="1"/>
                        <wps:spPr>
                          <a:xfrm>
                            <a:off x="57150" y="15545"/>
                            <a:ext cx="110489" cy="1720850"/>
                          </a:xfrm>
                          <a:prstGeom prst="rect">
                            <a:avLst/>
                          </a:prstGeom>
                        </wps:spPr>
                        <wps:txbx>
                          <w:txbxContent>
                            <w:p>
                              <w:pPr>
                                <w:spacing w:before="13"/>
                                <w:ind w:left="0" w:right="0" w:firstLine="0"/>
                                <w:jc w:val="left"/>
                                <w:rPr>
                                  <w:rFonts w:ascii="Arial Black"/>
                                  <w:sz w:val="18"/>
                                </w:rPr>
                              </w:pPr>
                              <w:r>
                                <w:rPr>
                                  <w:rFonts w:ascii="Arial Black"/>
                                  <w:color w:val="231F20"/>
                                  <w:spacing w:val="-5"/>
                                  <w:w w:val="95"/>
                                  <w:sz w:val="18"/>
                                </w:rPr>
                                <w:t>1.</w:t>
                              </w:r>
                            </w:p>
                            <w:p>
                              <w:pPr>
                                <w:spacing w:before="114"/>
                                <w:ind w:left="0" w:right="0" w:firstLine="0"/>
                                <w:jc w:val="left"/>
                                <w:rPr>
                                  <w:rFonts w:ascii="Arial Black"/>
                                  <w:sz w:val="18"/>
                                </w:rPr>
                              </w:pPr>
                              <w:r>
                                <w:rPr>
                                  <w:rFonts w:ascii="Arial Black"/>
                                  <w:color w:val="231F20"/>
                                  <w:spacing w:val="-5"/>
                                  <w:w w:val="95"/>
                                  <w:sz w:val="18"/>
                                </w:rPr>
                                <w:t>2.</w:t>
                              </w:r>
                            </w:p>
                            <w:p>
                              <w:pPr>
                                <w:spacing w:line="240" w:lineRule="auto" w:before="0"/>
                                <w:rPr>
                                  <w:rFonts w:ascii="Arial Black"/>
                                  <w:sz w:val="18"/>
                                </w:rPr>
                              </w:pPr>
                            </w:p>
                            <w:p>
                              <w:pPr>
                                <w:spacing w:line="240" w:lineRule="auto" w:before="6"/>
                                <w:rPr>
                                  <w:rFonts w:ascii="Arial Black"/>
                                  <w:sz w:val="18"/>
                                </w:rPr>
                              </w:pPr>
                            </w:p>
                            <w:p>
                              <w:pPr>
                                <w:spacing w:before="0"/>
                                <w:ind w:left="0" w:right="0" w:firstLine="0"/>
                                <w:jc w:val="left"/>
                                <w:rPr>
                                  <w:rFonts w:ascii="Arial Black"/>
                                  <w:sz w:val="18"/>
                                </w:rPr>
                              </w:pPr>
                              <w:r>
                                <w:rPr>
                                  <w:rFonts w:ascii="Arial Black"/>
                                  <w:color w:val="231F20"/>
                                  <w:spacing w:val="-5"/>
                                  <w:w w:val="95"/>
                                  <w:sz w:val="18"/>
                                </w:rPr>
                                <w:t>3.</w:t>
                              </w:r>
                            </w:p>
                            <w:p>
                              <w:pPr>
                                <w:spacing w:line="240" w:lineRule="auto" w:before="0"/>
                                <w:rPr>
                                  <w:rFonts w:ascii="Arial Black"/>
                                  <w:sz w:val="18"/>
                                </w:rPr>
                              </w:pPr>
                            </w:p>
                            <w:p>
                              <w:pPr>
                                <w:spacing w:line="240" w:lineRule="auto" w:before="0"/>
                                <w:rPr>
                                  <w:rFonts w:ascii="Arial Black"/>
                                  <w:sz w:val="18"/>
                                </w:rPr>
                              </w:pPr>
                            </w:p>
                            <w:p>
                              <w:pPr>
                                <w:spacing w:line="240" w:lineRule="auto" w:before="0"/>
                                <w:rPr>
                                  <w:rFonts w:ascii="Arial Black"/>
                                  <w:sz w:val="18"/>
                                </w:rPr>
                              </w:pPr>
                            </w:p>
                            <w:p>
                              <w:pPr>
                                <w:spacing w:line="240" w:lineRule="auto" w:before="47"/>
                                <w:rPr>
                                  <w:rFonts w:ascii="Arial Black"/>
                                  <w:sz w:val="18"/>
                                </w:rPr>
                              </w:pPr>
                            </w:p>
                            <w:p>
                              <w:pPr>
                                <w:spacing w:line="245" w:lineRule="exact" w:before="0"/>
                                <w:ind w:left="0" w:right="0" w:firstLine="0"/>
                                <w:jc w:val="left"/>
                                <w:rPr>
                                  <w:rFonts w:ascii="Arial Black"/>
                                  <w:sz w:val="18"/>
                                </w:rPr>
                              </w:pPr>
                              <w:r>
                                <w:rPr>
                                  <w:rFonts w:ascii="Arial Black"/>
                                  <w:color w:val="231F20"/>
                                  <w:spacing w:val="-5"/>
                                  <w:w w:val="95"/>
                                  <w:sz w:val="18"/>
                                </w:rPr>
                                <w:t>5.</w:t>
                              </w:r>
                            </w:p>
                          </w:txbxContent>
                        </wps:txbx>
                        <wps:bodyPr wrap="square" lIns="0" tIns="0" rIns="0" bIns="0" rtlCol="0">
                          <a:noAutofit/>
                        </wps:bodyPr>
                      </wps:wsp>
                    </wpg:wgp>
                  </a:graphicData>
                </a:graphic>
              </wp:anchor>
            </w:drawing>
          </mc:Choice>
          <mc:Fallback>
            <w:pict>
              <v:group style="position:absolute;margin-left:314.75pt;margin-top:-306.978058pt;width:255.5pt;height:299.5pt;mso-position-horizontal-relative:page;mso-position-vertical-relative:paragraph;z-index:15783936" id="docshapegroup293" coordorigin="6295,-6140" coordsize="5110,5990">
                <v:shape style="position:absolute;left:6294;top:-6140;width:364;height:361" id="docshape294" coordorigin="6295,-6140" coordsize="364,361" path="m6659,-6140l6295,-6140,6295,-5780,6305,-5780,6305,-6130,6659,-6130,6659,-6140xe" filled="true" fillcolor="#231f20" stroked="false">
                  <v:path arrowok="t"/>
                  <v:fill type="solid"/>
                </v:shape>
                <v:line style="position:absolute" from="6659,-6135" to="10081,-6135" stroked="true" strokeweight=".5pt" strokecolor="#231f20">
                  <v:stroke dashstyle="solid"/>
                </v:line>
                <v:line style="position:absolute" from="10081,-6135" to="10236,-6135" stroked="true" strokeweight=".5pt" strokecolor="#231f20">
                  <v:stroke dashstyle="solid"/>
                </v:line>
                <v:line style="position:absolute" from="10236,-6135" to="10456,-6135" stroked="true" strokeweight=".5pt" strokecolor="#231f20">
                  <v:stroke dashstyle="solid"/>
                </v:line>
                <v:shape style="position:absolute;left:10455;top:-6140;width:950;height:361" id="docshape295" coordorigin="10455,-6140" coordsize="950,361" path="m11405,-6140l10455,-6140,10455,-6130,11395,-6130,11395,-5780,11405,-5780,11405,-6140xe" filled="true" fillcolor="#231f20" stroked="false">
                  <v:path arrowok="t"/>
                  <v:fill type="solid"/>
                </v:shape>
                <v:line style="position:absolute" from="6300,-5012" to="6300,-5780" stroked="true" strokeweight=".5pt" strokecolor="#231f20">
                  <v:stroke dashstyle="solid"/>
                </v:line>
                <v:line style="position:absolute" from="11400,-5780" to="11400,-5012" stroked="true" strokeweight=".5pt" strokecolor="#231f20">
                  <v:stroke dashstyle="solid"/>
                </v:line>
                <v:line style="position:absolute" from="6300,-4464" to="6300,-5012" stroked="true" strokeweight=".5pt" strokecolor="#231f20">
                  <v:stroke dashstyle="solid"/>
                </v:line>
                <v:line style="position:absolute" from="11400,-5012" to="11400,-4464" stroked="true" strokeweight=".5pt" strokecolor="#231f20">
                  <v:stroke dashstyle="solid"/>
                </v:line>
                <v:line style="position:absolute" from="6300,-3696" to="6300,-4464" stroked="true" strokeweight=".5pt" strokecolor="#231f20">
                  <v:stroke dashstyle="solid"/>
                </v:line>
                <v:line style="position:absolute" from="11400,-4464" to="11400,-3696" stroked="true" strokeweight=".5pt" strokecolor="#231f20">
                  <v:stroke dashstyle="solid"/>
                </v:line>
                <v:line style="position:absolute" from="6300,-3148" to="6300,-3696" stroked="true" strokeweight=".5pt" strokecolor="#231f20">
                  <v:stroke dashstyle="solid"/>
                </v:line>
                <v:line style="position:absolute" from="11400,-3696" to="11400,-3148" stroked="true" strokeweight=".5pt" strokecolor="#231f20">
                  <v:stroke dashstyle="solid"/>
                </v:line>
                <v:line style="position:absolute" from="6300,-2226" to="6300,-3148" stroked="true" strokeweight=".5pt" strokecolor="#231f20">
                  <v:stroke dashstyle="solid"/>
                </v:line>
                <v:line style="position:absolute" from="11400,-3148" to="11400,-2226" stroked="true" strokeweight=".5pt" strokecolor="#231f20">
                  <v:stroke dashstyle="solid"/>
                </v:line>
                <v:line style="position:absolute" from="6300,-1458" to="6300,-2226" stroked="true" strokeweight=".5pt" strokecolor="#231f20">
                  <v:stroke dashstyle="solid"/>
                </v:line>
                <v:line style="position:absolute" from="11400,-2226" to="11400,-1458" stroked="true" strokeweight=".5pt" strokecolor="#231f20">
                  <v:stroke dashstyle="solid"/>
                </v:line>
                <v:line style="position:absolute" from="6300,-1090" to="6300,-1458" stroked="true" strokeweight=".5pt" strokecolor="#231f20">
                  <v:stroke dashstyle="solid"/>
                </v:line>
                <v:line style="position:absolute" from="11400,-1458" to="11400,-1090" stroked="true" strokeweight=".5pt" strokecolor="#231f20">
                  <v:stroke dashstyle="solid"/>
                </v:line>
                <v:line style="position:absolute" from="6300,-762" to="6300,-1090" stroked="true" strokeweight=".5pt" strokecolor="#231f20">
                  <v:stroke dashstyle="solid"/>
                </v:line>
                <v:line style="position:absolute" from="11400,-1090" to="11400,-762" stroked="true" strokeweight=".5pt" strokecolor="#231f20">
                  <v:stroke dashstyle="solid"/>
                </v:line>
                <v:line style="position:absolute" from="11400,-762" to="11400,-160" stroked="true" strokeweight=".5pt" strokecolor="#231f20">
                  <v:stroke dashstyle="solid"/>
                </v:line>
                <v:line style="position:absolute" from="6300,-160" to="6300,-762" stroked="true" strokeweight=".5pt" strokecolor="#231f20">
                  <v:stroke dashstyle="solid"/>
                </v:line>
                <v:shape style="position:absolute;left:6294;top:-161;width:5111;height:11" id="docshape296" coordorigin="6295,-160" coordsize="5111,11" path="m11405,-160l11395,-160,6305,-160,6295,-160,6295,-150,11405,-150,11405,-160xe" filled="true" fillcolor="#231f20" stroked="false">
                  <v:path arrowok="t"/>
                  <v:fill type="solid"/>
                </v:shape>
                <v:shape style="position:absolute;left:6385;top:-713;width:4779;height:452" type="#_x0000_t202" id="docshape297" filled="false" stroked="false">
                  <v:textbox inset="0,0,0,0">
                    <w:txbxContent>
                      <w:p>
                        <w:pPr>
                          <w:spacing w:line="264" w:lineRule="auto" w:before="4"/>
                          <w:ind w:left="0" w:right="0" w:firstLine="0"/>
                          <w:jc w:val="left"/>
                          <w:rPr>
                            <w:sz w:val="16"/>
                          </w:rPr>
                        </w:pPr>
                        <w:r>
                          <w:rPr>
                            <w:rFonts w:ascii="Arial Black"/>
                            <w:color w:val="231F20"/>
                            <w:sz w:val="16"/>
                          </w:rPr>
                          <w:t>Note.</w:t>
                        </w:r>
                        <w:r>
                          <w:rPr>
                            <w:rFonts w:ascii="Arial Black"/>
                            <w:color w:val="231F20"/>
                            <w:spacing w:val="-14"/>
                            <w:sz w:val="16"/>
                          </w:rPr>
                          <w:t> </w:t>
                        </w:r>
                        <w:r>
                          <w:rPr>
                            <w:color w:val="231F20"/>
                            <w:sz w:val="16"/>
                          </w:rPr>
                          <w:t>The</w:t>
                        </w:r>
                        <w:r>
                          <w:rPr>
                            <w:color w:val="231F20"/>
                            <w:spacing w:val="-10"/>
                            <w:sz w:val="16"/>
                          </w:rPr>
                          <w:t> </w:t>
                        </w:r>
                        <w:r>
                          <w:rPr>
                            <w:color w:val="231F20"/>
                            <w:sz w:val="16"/>
                          </w:rPr>
                          <w:t>total</w:t>
                        </w:r>
                        <w:r>
                          <w:rPr>
                            <w:color w:val="231F20"/>
                            <w:spacing w:val="-11"/>
                            <w:sz w:val="16"/>
                          </w:rPr>
                          <w:t> </w:t>
                        </w:r>
                        <w:r>
                          <w:rPr>
                            <w:color w:val="231F20"/>
                            <w:sz w:val="16"/>
                          </w:rPr>
                          <w:t>Coverdell</w:t>
                        </w:r>
                        <w:r>
                          <w:rPr>
                            <w:color w:val="231F20"/>
                            <w:spacing w:val="-11"/>
                            <w:sz w:val="16"/>
                          </w:rPr>
                          <w:t> </w:t>
                        </w:r>
                        <w:r>
                          <w:rPr>
                            <w:color w:val="231F20"/>
                            <w:sz w:val="16"/>
                          </w:rPr>
                          <w:t>ESA</w:t>
                        </w:r>
                        <w:r>
                          <w:rPr>
                            <w:color w:val="231F20"/>
                            <w:spacing w:val="-10"/>
                            <w:sz w:val="16"/>
                          </w:rPr>
                          <w:t> </w:t>
                        </w:r>
                        <w:r>
                          <w:rPr>
                            <w:color w:val="231F20"/>
                            <w:sz w:val="16"/>
                          </w:rPr>
                          <w:t>contributions</w:t>
                        </w:r>
                        <w:r>
                          <w:rPr>
                            <w:color w:val="231F20"/>
                            <w:spacing w:val="-11"/>
                            <w:sz w:val="16"/>
                          </w:rPr>
                          <w:t> </w:t>
                        </w:r>
                        <w:r>
                          <w:rPr>
                            <w:color w:val="231F20"/>
                            <w:sz w:val="16"/>
                          </w:rPr>
                          <w:t>from</w:t>
                        </w:r>
                        <w:r>
                          <w:rPr>
                            <w:color w:val="231F20"/>
                            <w:spacing w:val="-11"/>
                            <w:sz w:val="16"/>
                          </w:rPr>
                          <w:t> </w:t>
                        </w:r>
                        <w:r>
                          <w:rPr>
                            <w:color w:val="231F20"/>
                            <w:sz w:val="16"/>
                          </w:rPr>
                          <w:t>all</w:t>
                        </w:r>
                        <w:r>
                          <w:rPr>
                            <w:color w:val="231F20"/>
                            <w:spacing w:val="-10"/>
                            <w:sz w:val="16"/>
                          </w:rPr>
                          <w:t> </w:t>
                        </w:r>
                        <w:r>
                          <w:rPr>
                            <w:color w:val="231F20"/>
                            <w:sz w:val="16"/>
                          </w:rPr>
                          <w:t>sources</w:t>
                        </w:r>
                        <w:r>
                          <w:rPr>
                            <w:color w:val="231F20"/>
                            <w:spacing w:val="-11"/>
                            <w:sz w:val="16"/>
                          </w:rPr>
                          <w:t> </w:t>
                        </w:r>
                        <w:r>
                          <w:rPr>
                            <w:color w:val="231F20"/>
                            <w:sz w:val="16"/>
                          </w:rPr>
                          <w:t>for</w:t>
                        </w:r>
                        <w:r>
                          <w:rPr>
                            <w:color w:val="231F20"/>
                            <w:spacing w:val="-10"/>
                            <w:sz w:val="16"/>
                          </w:rPr>
                          <w:t> </w:t>
                        </w:r>
                        <w:r>
                          <w:rPr>
                            <w:color w:val="231F20"/>
                            <w:sz w:val="16"/>
                          </w:rPr>
                          <w:t>the designated beneficiary during the tax year may not exceed $2,000.</w:t>
                        </w:r>
                      </w:p>
                    </w:txbxContent>
                  </v:textbox>
                  <w10:wrap type="none"/>
                </v:shape>
                <v:shape style="position:absolute;left:10265;top:-1794;width:1110;height:994" type="#_x0000_t202" id="docshape298" filled="false" stroked="false">
                  <v:textbox inset="0,0,0,0">
                    <w:txbxContent>
                      <w:p>
                        <w:pPr>
                          <w:numPr>
                            <w:ilvl w:val="0"/>
                            <w:numId w:val="30"/>
                          </w:numPr>
                          <w:tabs>
                            <w:tab w:pos="218" w:val="left" w:leader="none"/>
                            <w:tab w:pos="1049" w:val="left" w:leader="none"/>
                          </w:tabs>
                          <w:spacing w:before="13"/>
                          <w:ind w:left="218" w:right="0" w:hanging="218"/>
                          <w:jc w:val="left"/>
                          <w:rPr>
                            <w:rFonts w:ascii="Arial Black"/>
                            <w:color w:val="231F20"/>
                            <w:position w:val="-3"/>
                            <w:sz w:val="18"/>
                          </w:rPr>
                        </w:pPr>
                        <w:r>
                          <w:rPr>
                            <w:rFonts w:ascii="Arial Black"/>
                            <w:color w:val="231F20"/>
                            <w:spacing w:val="41"/>
                            <w:sz w:val="18"/>
                            <w:u w:val="single" w:color="231F20"/>
                          </w:rPr>
                          <w:t>  </w:t>
                        </w:r>
                        <w:r>
                          <w:rPr>
                            <w:rFonts w:ascii="Arial Black"/>
                            <w:color w:val="231F20"/>
                            <w:spacing w:val="-12"/>
                            <w:w w:val="95"/>
                            <w:sz w:val="18"/>
                            <w:u w:val="single" w:color="231F20"/>
                          </w:rPr>
                          <w:t>.</w:t>
                        </w:r>
                        <w:r>
                          <w:rPr>
                            <w:rFonts w:ascii="Arial Black"/>
                            <w:color w:val="231F20"/>
                            <w:sz w:val="18"/>
                            <w:u w:val="single" w:color="231F20"/>
                          </w:rPr>
                          <w:tab/>
                        </w:r>
                      </w:p>
                      <w:p>
                        <w:pPr>
                          <w:numPr>
                            <w:ilvl w:val="0"/>
                            <w:numId w:val="30"/>
                          </w:numPr>
                          <w:tabs>
                            <w:tab w:pos="218" w:val="left" w:leader="none"/>
                            <w:tab w:pos="1089" w:val="left" w:leader="none"/>
                          </w:tabs>
                          <w:spacing w:before="114"/>
                          <w:ind w:left="218" w:right="0" w:hanging="218"/>
                          <w:jc w:val="left"/>
                          <w:rPr>
                            <w:rFonts w:ascii="Arial Black"/>
                            <w:color w:val="231F20"/>
                            <w:sz w:val="18"/>
                          </w:rPr>
                        </w:pPr>
                        <w:r>
                          <w:rPr>
                            <w:rFonts w:ascii="Times New Roman"/>
                            <w:color w:val="231F20"/>
                            <w:sz w:val="18"/>
                            <w:u w:val="single" w:color="231F20"/>
                          </w:rPr>
                          <w:t> </w:t>
                          <w:tab/>
                        </w:r>
                      </w:p>
                      <w:p>
                        <w:pPr>
                          <w:numPr>
                            <w:ilvl w:val="0"/>
                            <w:numId w:val="30"/>
                          </w:numPr>
                          <w:tabs>
                            <w:tab w:pos="218" w:val="left" w:leader="none"/>
                            <w:tab w:pos="1089" w:val="left" w:leader="none"/>
                          </w:tabs>
                          <w:spacing w:line="245" w:lineRule="exact" w:before="74"/>
                          <w:ind w:left="218" w:right="0" w:hanging="218"/>
                          <w:jc w:val="left"/>
                          <w:rPr>
                            <w:rFonts w:ascii="Arial Black"/>
                            <w:color w:val="231F20"/>
                            <w:sz w:val="18"/>
                          </w:rPr>
                        </w:pPr>
                        <w:r>
                          <w:rPr>
                            <w:rFonts w:ascii="Times New Roman"/>
                            <w:color w:val="231F20"/>
                            <w:sz w:val="18"/>
                            <w:u w:val="double" w:color="231F20"/>
                          </w:rPr>
                          <w:t> </w:t>
                          <w:tab/>
                        </w:r>
                      </w:p>
                    </w:txbxContent>
                  </v:textbox>
                  <w10:wrap type="none"/>
                </v:shape>
                <v:shape style="position:absolute;left:6385;top:-1426;width:174;height:626" type="#_x0000_t202" id="docshape299" filled="false" stroked="false">
                  <v:textbox inset="0,0,0,0">
                    <w:txbxContent>
                      <w:p>
                        <w:pPr>
                          <w:spacing w:before="13"/>
                          <w:ind w:left="0" w:right="0" w:firstLine="0"/>
                          <w:jc w:val="left"/>
                          <w:rPr>
                            <w:rFonts w:ascii="Arial Black"/>
                            <w:sz w:val="18"/>
                          </w:rPr>
                        </w:pPr>
                        <w:r>
                          <w:rPr>
                            <w:rFonts w:ascii="Arial Black"/>
                            <w:color w:val="231F20"/>
                            <w:spacing w:val="-5"/>
                            <w:w w:val="95"/>
                            <w:sz w:val="18"/>
                          </w:rPr>
                          <w:t>7.</w:t>
                        </w:r>
                      </w:p>
                      <w:p>
                        <w:pPr>
                          <w:spacing w:line="245" w:lineRule="exact" w:before="114"/>
                          <w:ind w:left="0" w:right="0" w:firstLine="0"/>
                          <w:jc w:val="left"/>
                          <w:rPr>
                            <w:rFonts w:ascii="Arial Black"/>
                            <w:sz w:val="18"/>
                          </w:rPr>
                        </w:pPr>
                        <w:r>
                          <w:rPr>
                            <w:rFonts w:ascii="Arial Black"/>
                            <w:color w:val="231F20"/>
                            <w:spacing w:val="-5"/>
                            <w:w w:val="95"/>
                            <w:sz w:val="18"/>
                          </w:rPr>
                          <w:t>8.</w:t>
                        </w:r>
                      </w:p>
                    </w:txbxContent>
                  </v:textbox>
                  <w10:wrap type="none"/>
                </v:shape>
                <v:shape style="position:absolute;left:6385;top:-2194;width:174;height:258" type="#_x0000_t202" id="docshape300" filled="false" stroked="false">
                  <v:textbox inset="0,0,0,0">
                    <w:txbxContent>
                      <w:p>
                        <w:pPr>
                          <w:spacing w:line="245" w:lineRule="exact" w:before="13"/>
                          <w:ind w:left="0" w:right="0" w:firstLine="0"/>
                          <w:jc w:val="left"/>
                          <w:rPr>
                            <w:rFonts w:ascii="Arial Black"/>
                            <w:sz w:val="18"/>
                          </w:rPr>
                        </w:pPr>
                        <w:r>
                          <w:rPr>
                            <w:rFonts w:ascii="Arial Black"/>
                            <w:color w:val="231F20"/>
                            <w:spacing w:val="-5"/>
                            <w:w w:val="95"/>
                            <w:sz w:val="18"/>
                          </w:rPr>
                          <w:t>6.</w:t>
                        </w:r>
                      </w:p>
                    </w:txbxContent>
                  </v:textbox>
                  <w10:wrap type="none"/>
                </v:shape>
                <v:shape style="position:absolute;left:10265;top:-3444;width:1110;height:258" type="#_x0000_t202" id="docshape301" filled="false" stroked="false">
                  <v:textbox inset="0,0,0,0">
                    <w:txbxContent>
                      <w:p>
                        <w:pPr>
                          <w:tabs>
                            <w:tab w:pos="1089" w:val="left" w:leader="none"/>
                          </w:tabs>
                          <w:spacing w:line="245" w:lineRule="exact" w:before="13"/>
                          <w:ind w:left="0" w:right="0" w:firstLine="0"/>
                          <w:jc w:val="left"/>
                          <w:rPr>
                            <w:rFonts w:ascii="Times New Roman"/>
                            <w:sz w:val="18"/>
                          </w:rPr>
                        </w:pPr>
                        <w:r>
                          <w:rPr>
                            <w:rFonts w:ascii="Arial Black"/>
                            <w:color w:val="231F20"/>
                            <w:w w:val="95"/>
                            <w:sz w:val="18"/>
                          </w:rPr>
                          <w:t>5. </w:t>
                        </w:r>
                        <w:r>
                          <w:rPr>
                            <w:rFonts w:ascii="Times New Roman"/>
                            <w:color w:val="231F20"/>
                            <w:sz w:val="18"/>
                            <w:u w:val="single" w:color="231F20"/>
                          </w:rPr>
                          <w:tab/>
                        </w:r>
                      </w:p>
                    </w:txbxContent>
                  </v:textbox>
                  <w10:wrap type="none"/>
                </v:shape>
                <v:shape style="position:absolute;left:10265;top:-3992;width:1110;height:258" type="#_x0000_t202" id="docshape302" filled="false" stroked="false">
                  <v:textbox inset="0,0,0,0">
                    <w:txbxContent>
                      <w:p>
                        <w:pPr>
                          <w:tabs>
                            <w:tab w:pos="1089" w:val="left" w:leader="none"/>
                          </w:tabs>
                          <w:spacing w:line="245" w:lineRule="exact" w:before="13"/>
                          <w:ind w:left="0" w:right="0" w:firstLine="0"/>
                          <w:jc w:val="left"/>
                          <w:rPr>
                            <w:rFonts w:ascii="Times New Roman"/>
                            <w:sz w:val="18"/>
                          </w:rPr>
                        </w:pPr>
                        <w:r>
                          <w:rPr>
                            <w:rFonts w:ascii="Arial Black"/>
                            <w:color w:val="231F20"/>
                            <w:w w:val="95"/>
                            <w:sz w:val="18"/>
                          </w:rPr>
                          <w:t>4. </w:t>
                        </w:r>
                        <w:r>
                          <w:rPr>
                            <w:rFonts w:ascii="Times New Roman"/>
                            <w:color w:val="231F20"/>
                            <w:sz w:val="18"/>
                            <w:u w:val="single" w:color="231F20"/>
                          </w:rPr>
                          <w:tab/>
                        </w:r>
                      </w:p>
                    </w:txbxContent>
                  </v:textbox>
                  <w10:wrap type="none"/>
                </v:shape>
                <v:shape style="position:absolute;left:6385;top:-4432;width:174;height:258" type="#_x0000_t202" id="docshape303" filled="false" stroked="false">
                  <v:textbox inset="0,0,0,0">
                    <w:txbxContent>
                      <w:p>
                        <w:pPr>
                          <w:spacing w:line="245" w:lineRule="exact" w:before="13"/>
                          <w:ind w:left="0" w:right="0" w:firstLine="0"/>
                          <w:jc w:val="left"/>
                          <w:rPr>
                            <w:rFonts w:ascii="Arial Black"/>
                            <w:sz w:val="18"/>
                          </w:rPr>
                        </w:pPr>
                        <w:r>
                          <w:rPr>
                            <w:rFonts w:ascii="Arial Black"/>
                            <w:color w:val="231F20"/>
                            <w:spacing w:val="-5"/>
                            <w:w w:val="95"/>
                            <w:sz w:val="18"/>
                          </w:rPr>
                          <w:t>4.</w:t>
                        </w:r>
                      </w:p>
                    </w:txbxContent>
                  </v:textbox>
                  <w10:wrap type="none"/>
                </v:shape>
                <v:shape style="position:absolute;left:10265;top:-5308;width:1110;height:806" type="#_x0000_t202" id="docshape304" filled="false" stroked="false">
                  <v:textbox inset="0,0,0,0">
                    <w:txbxContent>
                      <w:p>
                        <w:pPr>
                          <w:tabs>
                            <w:tab w:pos="1089" w:val="left" w:leader="none"/>
                          </w:tabs>
                          <w:spacing w:before="13"/>
                          <w:ind w:left="0" w:right="0" w:firstLine="0"/>
                          <w:jc w:val="left"/>
                          <w:rPr>
                            <w:rFonts w:ascii="Times New Roman"/>
                            <w:sz w:val="18"/>
                          </w:rPr>
                        </w:pPr>
                        <w:r>
                          <w:rPr>
                            <w:rFonts w:ascii="Arial Black"/>
                            <w:color w:val="231F20"/>
                            <w:w w:val="95"/>
                            <w:sz w:val="18"/>
                          </w:rPr>
                          <w:t>2. </w:t>
                        </w:r>
                        <w:r>
                          <w:rPr>
                            <w:rFonts w:ascii="Times New Roman"/>
                            <w:color w:val="231F20"/>
                            <w:sz w:val="18"/>
                            <w:u w:val="single" w:color="231F20"/>
                          </w:rPr>
                          <w:tab/>
                        </w:r>
                      </w:p>
                      <w:p>
                        <w:pPr>
                          <w:spacing w:line="240" w:lineRule="auto" w:before="87"/>
                          <w:rPr>
                            <w:rFonts w:ascii="Times New Roman"/>
                            <w:sz w:val="18"/>
                          </w:rPr>
                        </w:pPr>
                      </w:p>
                      <w:p>
                        <w:pPr>
                          <w:tabs>
                            <w:tab w:pos="1089" w:val="left" w:leader="none"/>
                          </w:tabs>
                          <w:spacing w:line="245" w:lineRule="exact" w:before="0"/>
                          <w:ind w:left="0" w:right="0" w:firstLine="0"/>
                          <w:jc w:val="left"/>
                          <w:rPr>
                            <w:rFonts w:ascii="Times New Roman"/>
                            <w:sz w:val="18"/>
                          </w:rPr>
                        </w:pPr>
                        <w:r>
                          <w:rPr>
                            <w:rFonts w:ascii="Arial Black"/>
                            <w:color w:val="231F20"/>
                            <w:w w:val="95"/>
                            <w:sz w:val="18"/>
                          </w:rPr>
                          <w:t>3. </w:t>
                        </w:r>
                        <w:r>
                          <w:rPr>
                            <w:rFonts w:ascii="Times New Roman"/>
                            <w:color w:val="231F20"/>
                            <w:sz w:val="18"/>
                            <w:u w:val="single" w:color="231F20"/>
                          </w:rPr>
                          <w:tab/>
                        </w:r>
                      </w:p>
                    </w:txbxContent>
                  </v:textbox>
                  <w10:wrap type="none"/>
                </v:shape>
                <v:shape style="position:absolute;left:10265;top:-6116;width:1070;height:298" type="#_x0000_t202" id="docshape305" filled="false" stroked="false">
                  <v:textbox inset="0,0,0,0">
                    <w:txbxContent>
                      <w:p>
                        <w:pPr>
                          <w:spacing w:line="253" w:lineRule="exact" w:before="45"/>
                          <w:ind w:left="0" w:right="0" w:firstLine="0"/>
                          <w:jc w:val="left"/>
                          <w:rPr>
                            <w:sz w:val="18"/>
                          </w:rPr>
                        </w:pPr>
                        <w:r>
                          <w:rPr>
                            <w:rFonts w:ascii="Arial Black"/>
                            <w:color w:val="231F20"/>
                            <w:position w:val="-3"/>
                            <w:sz w:val="18"/>
                          </w:rPr>
                          <w:t>1.</w:t>
                        </w:r>
                        <w:r>
                          <w:rPr>
                            <w:rFonts w:ascii="Arial Black"/>
                            <w:color w:val="231F20"/>
                            <w:spacing w:val="-1"/>
                            <w:position w:val="-3"/>
                            <w:sz w:val="18"/>
                          </w:rPr>
                          <w:t> </w:t>
                        </w:r>
                        <w:r>
                          <w:rPr>
                            <w:color w:val="231F20"/>
                            <w:spacing w:val="35"/>
                            <w:sz w:val="18"/>
                            <w:u w:val="single" w:color="231F20"/>
                          </w:rPr>
                          <w:t>  </w:t>
                        </w:r>
                        <w:r>
                          <w:rPr>
                            <w:color w:val="231F20"/>
                            <w:sz w:val="18"/>
                            <w:u w:val="single" w:color="231F20"/>
                          </w:rPr>
                          <w:t>$</w:t>
                        </w:r>
                        <w:r>
                          <w:rPr>
                            <w:color w:val="231F20"/>
                            <w:spacing w:val="45"/>
                            <w:sz w:val="18"/>
                            <w:u w:val="single" w:color="231F20"/>
                          </w:rPr>
                          <w:t> </w:t>
                        </w:r>
                        <w:r>
                          <w:rPr>
                            <w:color w:val="231F20"/>
                            <w:spacing w:val="-2"/>
                            <w:sz w:val="18"/>
                            <w:u w:val="single" w:color="231F20"/>
                          </w:rPr>
                          <w:t>2,000</w:t>
                        </w:r>
                      </w:p>
                    </w:txbxContent>
                  </v:textbox>
                  <w10:wrap type="none"/>
                </v:shape>
                <v:shape style="position:absolute;left:6688;top:-6116;width:3311;height:5315" type="#_x0000_t202" id="docshape306" filled="false" stroked="false">
                  <v:textbox inset="0,0,0,0">
                    <w:txbxContent>
                      <w:p>
                        <w:pPr>
                          <w:spacing w:before="45"/>
                          <w:ind w:left="0" w:right="0" w:firstLine="0"/>
                          <w:jc w:val="left"/>
                          <w:rPr>
                            <w:sz w:val="18"/>
                          </w:rPr>
                        </w:pPr>
                        <w:r>
                          <w:rPr>
                            <w:color w:val="231F20"/>
                            <w:sz w:val="18"/>
                          </w:rPr>
                          <w:t>Maximum</w:t>
                        </w:r>
                        <w:r>
                          <w:rPr>
                            <w:color w:val="231F20"/>
                            <w:spacing w:val="-10"/>
                            <w:sz w:val="18"/>
                          </w:rPr>
                          <w:t> </w:t>
                        </w:r>
                        <w:r>
                          <w:rPr>
                            <w:color w:val="231F20"/>
                            <w:sz w:val="18"/>
                          </w:rPr>
                          <w:t>contribution</w:t>
                        </w:r>
                        <w:r>
                          <w:rPr>
                            <w:color w:val="231F20"/>
                            <w:spacing w:val="60"/>
                            <w:sz w:val="18"/>
                          </w:rPr>
                          <w:t> </w:t>
                        </w:r>
                        <w:r>
                          <w:rPr>
                            <w:color w:val="231F20"/>
                            <w:spacing w:val="39"/>
                            <w:sz w:val="18"/>
                          </w:rPr>
                          <w:t>............... </w:t>
                        </w:r>
                      </w:p>
                      <w:p>
                        <w:pPr>
                          <w:spacing w:line="259" w:lineRule="auto" w:before="164"/>
                          <w:ind w:left="0" w:right="0" w:firstLine="0"/>
                          <w:jc w:val="left"/>
                          <w:rPr>
                            <w:sz w:val="18"/>
                          </w:rPr>
                        </w:pPr>
                        <w:r>
                          <w:rPr>
                            <w:color w:val="231F20"/>
                            <w:sz w:val="18"/>
                          </w:rPr>
                          <w:t>Enter your MAGI for purposes of figuring the contribution limit to a Coverdell ESA (see</w:t>
                        </w:r>
                        <w:r>
                          <w:rPr>
                            <w:color w:val="231F20"/>
                            <w:spacing w:val="-5"/>
                            <w:sz w:val="18"/>
                          </w:rPr>
                          <w:t> </w:t>
                        </w:r>
                        <w:r>
                          <w:rPr>
                            <w:color w:val="231F20"/>
                            <w:sz w:val="18"/>
                          </w:rPr>
                          <w:t>definition</w:t>
                        </w:r>
                        <w:r>
                          <w:rPr>
                            <w:color w:val="231F20"/>
                            <w:spacing w:val="-5"/>
                            <w:sz w:val="18"/>
                          </w:rPr>
                          <w:t> </w:t>
                        </w:r>
                        <w:r>
                          <w:rPr>
                            <w:color w:val="231F20"/>
                            <w:sz w:val="18"/>
                          </w:rPr>
                          <w:t>or</w:t>
                        </w:r>
                        <w:r>
                          <w:rPr>
                            <w:color w:val="231F20"/>
                            <w:spacing w:val="-5"/>
                            <w:sz w:val="18"/>
                          </w:rPr>
                          <w:t> </w:t>
                        </w:r>
                        <w:r>
                          <w:rPr>
                            <w:color w:val="231F20"/>
                            <w:sz w:val="18"/>
                          </w:rPr>
                          <w:t>Worksheet</w:t>
                        </w:r>
                        <w:r>
                          <w:rPr>
                            <w:color w:val="231F20"/>
                            <w:spacing w:val="-5"/>
                            <w:sz w:val="18"/>
                          </w:rPr>
                          <w:t> </w:t>
                        </w:r>
                        <w:r>
                          <w:rPr>
                            <w:color w:val="231F20"/>
                            <w:sz w:val="18"/>
                          </w:rPr>
                          <w:t>6-1)</w:t>
                        </w:r>
                        <w:r>
                          <w:rPr>
                            <w:color w:val="231F20"/>
                            <w:spacing w:val="80"/>
                            <w:sz w:val="18"/>
                          </w:rPr>
                          <w:t> </w:t>
                        </w:r>
                        <w:r>
                          <w:rPr>
                            <w:color w:val="231F20"/>
                            <w:spacing w:val="36"/>
                            <w:sz w:val="18"/>
                          </w:rPr>
                          <w:t>...... </w:t>
                        </w:r>
                      </w:p>
                      <w:p>
                        <w:pPr>
                          <w:spacing w:before="108"/>
                          <w:ind w:left="0" w:right="0" w:firstLine="0"/>
                          <w:jc w:val="left"/>
                          <w:rPr>
                            <w:sz w:val="18"/>
                          </w:rPr>
                        </w:pPr>
                        <w:r>
                          <w:rPr>
                            <w:color w:val="231F20"/>
                            <w:sz w:val="18"/>
                          </w:rPr>
                          <w:t>Enter</w:t>
                        </w:r>
                        <w:r>
                          <w:rPr>
                            <w:color w:val="231F20"/>
                            <w:spacing w:val="-14"/>
                            <w:sz w:val="18"/>
                          </w:rPr>
                          <w:t> </w:t>
                        </w:r>
                        <w:r>
                          <w:rPr>
                            <w:color w:val="231F20"/>
                            <w:sz w:val="18"/>
                          </w:rPr>
                          <w:t>$190,000</w:t>
                        </w:r>
                        <w:r>
                          <w:rPr>
                            <w:color w:val="231F20"/>
                            <w:spacing w:val="-11"/>
                            <w:sz w:val="18"/>
                          </w:rPr>
                          <w:t> </w:t>
                        </w:r>
                        <w:r>
                          <w:rPr>
                            <w:color w:val="231F20"/>
                            <w:sz w:val="18"/>
                          </w:rPr>
                          <w:t>if</w:t>
                        </w:r>
                        <w:r>
                          <w:rPr>
                            <w:color w:val="231F20"/>
                            <w:spacing w:val="-11"/>
                            <w:sz w:val="18"/>
                          </w:rPr>
                          <w:t> </w:t>
                        </w:r>
                        <w:r>
                          <w:rPr>
                            <w:color w:val="231F20"/>
                            <w:sz w:val="18"/>
                          </w:rPr>
                          <w:t>married</w:t>
                        </w:r>
                        <w:r>
                          <w:rPr>
                            <w:color w:val="231F20"/>
                            <w:spacing w:val="-11"/>
                            <w:sz w:val="18"/>
                          </w:rPr>
                          <w:t> </w:t>
                        </w:r>
                        <w:r>
                          <w:rPr>
                            <w:color w:val="231F20"/>
                            <w:sz w:val="18"/>
                          </w:rPr>
                          <w:t>filing</w:t>
                        </w:r>
                        <w:r>
                          <w:rPr>
                            <w:color w:val="231F20"/>
                            <w:spacing w:val="-11"/>
                            <w:sz w:val="18"/>
                          </w:rPr>
                          <w:t> </w:t>
                        </w:r>
                        <w:r>
                          <w:rPr>
                            <w:color w:val="231F20"/>
                            <w:spacing w:val="-2"/>
                            <w:sz w:val="18"/>
                          </w:rPr>
                          <w:t>jointly;</w:t>
                        </w:r>
                      </w:p>
                      <w:p>
                        <w:pPr>
                          <w:spacing w:before="16"/>
                          <w:ind w:left="0" w:right="0" w:firstLine="0"/>
                          <w:jc w:val="left"/>
                          <w:rPr>
                            <w:sz w:val="18"/>
                          </w:rPr>
                        </w:pPr>
                        <w:r>
                          <w:rPr>
                            <w:color w:val="231F20"/>
                            <w:sz w:val="18"/>
                          </w:rPr>
                          <w:t>$95,000</w:t>
                        </w:r>
                        <w:r>
                          <w:rPr>
                            <w:color w:val="231F20"/>
                            <w:spacing w:val="-9"/>
                            <w:sz w:val="18"/>
                          </w:rPr>
                          <w:t> </w:t>
                        </w:r>
                        <w:r>
                          <w:rPr>
                            <w:color w:val="231F20"/>
                            <w:sz w:val="18"/>
                          </w:rPr>
                          <w:t>for</w:t>
                        </w:r>
                        <w:r>
                          <w:rPr>
                            <w:color w:val="231F20"/>
                            <w:spacing w:val="-8"/>
                            <w:sz w:val="18"/>
                          </w:rPr>
                          <w:t> </w:t>
                        </w:r>
                        <w:r>
                          <w:rPr>
                            <w:color w:val="231F20"/>
                            <w:sz w:val="18"/>
                          </w:rPr>
                          <w:t>all</w:t>
                        </w:r>
                        <w:r>
                          <w:rPr>
                            <w:color w:val="231F20"/>
                            <w:spacing w:val="-8"/>
                            <w:sz w:val="18"/>
                          </w:rPr>
                          <w:t> </w:t>
                        </w:r>
                        <w:r>
                          <w:rPr>
                            <w:color w:val="231F20"/>
                            <w:sz w:val="18"/>
                          </w:rPr>
                          <w:t>other</w:t>
                        </w:r>
                        <w:r>
                          <w:rPr>
                            <w:color w:val="231F20"/>
                            <w:spacing w:val="-8"/>
                            <w:sz w:val="18"/>
                          </w:rPr>
                          <w:t> </w:t>
                        </w:r>
                        <w:r>
                          <w:rPr>
                            <w:color w:val="231F20"/>
                            <w:sz w:val="18"/>
                          </w:rPr>
                          <w:t>filers</w:t>
                        </w:r>
                        <w:r>
                          <w:rPr>
                            <w:color w:val="231F20"/>
                            <w:spacing w:val="78"/>
                            <w:w w:val="150"/>
                            <w:sz w:val="18"/>
                          </w:rPr>
                          <w:t> </w:t>
                        </w:r>
                        <w:r>
                          <w:rPr>
                            <w:color w:val="231F20"/>
                            <w:spacing w:val="38"/>
                            <w:sz w:val="18"/>
                          </w:rPr>
                          <w:t>............ </w:t>
                        </w:r>
                      </w:p>
                      <w:p>
                        <w:pPr>
                          <w:spacing w:line="259" w:lineRule="auto" w:before="124"/>
                          <w:ind w:left="0" w:right="18" w:firstLine="0"/>
                          <w:jc w:val="both"/>
                          <w:rPr>
                            <w:sz w:val="18"/>
                          </w:rPr>
                        </w:pPr>
                        <w:r>
                          <w:rPr>
                            <w:color w:val="231F20"/>
                            <w:sz w:val="18"/>
                          </w:rPr>
                          <w:t>Subtract</w:t>
                        </w:r>
                        <w:r>
                          <w:rPr>
                            <w:color w:val="231F20"/>
                            <w:spacing w:val="-1"/>
                            <w:sz w:val="18"/>
                          </w:rPr>
                          <w:t> </w:t>
                        </w:r>
                        <w:r>
                          <w:rPr>
                            <w:color w:val="231F20"/>
                            <w:sz w:val="18"/>
                          </w:rPr>
                          <w:t>line</w:t>
                        </w:r>
                        <w:r>
                          <w:rPr>
                            <w:color w:val="231F20"/>
                            <w:spacing w:val="-1"/>
                            <w:sz w:val="18"/>
                          </w:rPr>
                          <w:t> </w:t>
                        </w:r>
                        <w:r>
                          <w:rPr>
                            <w:color w:val="231F20"/>
                            <w:sz w:val="18"/>
                          </w:rPr>
                          <w:t>3</w:t>
                        </w:r>
                        <w:r>
                          <w:rPr>
                            <w:color w:val="231F20"/>
                            <w:spacing w:val="-1"/>
                            <w:sz w:val="18"/>
                          </w:rPr>
                          <w:t> </w:t>
                        </w:r>
                        <w:r>
                          <w:rPr>
                            <w:color w:val="231F20"/>
                            <w:sz w:val="18"/>
                          </w:rPr>
                          <w:t>from</w:t>
                        </w:r>
                        <w:r>
                          <w:rPr>
                            <w:color w:val="231F20"/>
                            <w:spacing w:val="-1"/>
                            <w:sz w:val="18"/>
                          </w:rPr>
                          <w:t> </w:t>
                        </w:r>
                        <w:r>
                          <w:rPr>
                            <w:color w:val="231F20"/>
                            <w:sz w:val="18"/>
                          </w:rPr>
                          <w:t>line</w:t>
                        </w:r>
                        <w:r>
                          <w:rPr>
                            <w:color w:val="231F20"/>
                            <w:spacing w:val="-1"/>
                            <w:sz w:val="18"/>
                          </w:rPr>
                          <w:t> </w:t>
                        </w:r>
                        <w:r>
                          <w:rPr>
                            <w:color w:val="231F20"/>
                            <w:sz w:val="18"/>
                          </w:rPr>
                          <w:t>2.</w:t>
                        </w:r>
                        <w:r>
                          <w:rPr>
                            <w:color w:val="231F20"/>
                            <w:spacing w:val="-1"/>
                            <w:sz w:val="18"/>
                          </w:rPr>
                          <w:t> </w:t>
                        </w:r>
                        <w:r>
                          <w:rPr>
                            <w:color w:val="231F20"/>
                            <w:sz w:val="18"/>
                          </w:rPr>
                          <w:t>If</w:t>
                        </w:r>
                        <w:r>
                          <w:rPr>
                            <w:color w:val="231F20"/>
                            <w:spacing w:val="-1"/>
                            <w:sz w:val="18"/>
                          </w:rPr>
                          <w:t> </w:t>
                        </w:r>
                        <w:r>
                          <w:rPr>
                            <w:color w:val="231F20"/>
                            <w:sz w:val="18"/>
                          </w:rPr>
                          <w:t>zero</w:t>
                        </w:r>
                        <w:r>
                          <w:rPr>
                            <w:color w:val="231F20"/>
                            <w:spacing w:val="-1"/>
                            <w:sz w:val="18"/>
                          </w:rPr>
                          <w:t> </w:t>
                        </w:r>
                        <w:r>
                          <w:rPr>
                            <w:color w:val="231F20"/>
                            <w:sz w:val="18"/>
                          </w:rPr>
                          <w:t>or</w:t>
                        </w:r>
                        <w:r>
                          <w:rPr>
                            <w:color w:val="231F20"/>
                            <w:spacing w:val="-1"/>
                            <w:sz w:val="18"/>
                          </w:rPr>
                          <w:t> </w:t>
                        </w:r>
                        <w:r>
                          <w:rPr>
                            <w:color w:val="231F20"/>
                            <w:sz w:val="18"/>
                          </w:rPr>
                          <w:t>less, enter -0- on line 4, skip lines 5 through 7, and</w:t>
                        </w:r>
                        <w:r>
                          <w:rPr>
                            <w:color w:val="231F20"/>
                            <w:spacing w:val="-4"/>
                            <w:sz w:val="18"/>
                          </w:rPr>
                          <w:t> </w:t>
                        </w:r>
                        <w:r>
                          <w:rPr>
                            <w:color w:val="231F20"/>
                            <w:sz w:val="18"/>
                          </w:rPr>
                          <w:t>enter</w:t>
                        </w:r>
                        <w:r>
                          <w:rPr>
                            <w:color w:val="231F20"/>
                            <w:spacing w:val="-4"/>
                            <w:sz w:val="18"/>
                          </w:rPr>
                          <w:t> </w:t>
                        </w:r>
                        <w:r>
                          <w:rPr>
                            <w:color w:val="231F20"/>
                            <w:sz w:val="18"/>
                          </w:rPr>
                          <w:t>$2,000</w:t>
                        </w:r>
                        <w:r>
                          <w:rPr>
                            <w:color w:val="231F20"/>
                            <w:spacing w:val="-4"/>
                            <w:sz w:val="18"/>
                          </w:rPr>
                          <w:t> </w:t>
                        </w:r>
                        <w:r>
                          <w:rPr>
                            <w:color w:val="231F20"/>
                            <w:sz w:val="18"/>
                          </w:rPr>
                          <w:t>on</w:t>
                        </w:r>
                        <w:r>
                          <w:rPr>
                            <w:color w:val="231F20"/>
                            <w:spacing w:val="-4"/>
                            <w:sz w:val="18"/>
                          </w:rPr>
                          <w:t> </w:t>
                        </w:r>
                        <w:r>
                          <w:rPr>
                            <w:color w:val="231F20"/>
                            <w:sz w:val="18"/>
                          </w:rPr>
                          <w:t>line</w:t>
                        </w:r>
                        <w:r>
                          <w:rPr>
                            <w:color w:val="231F20"/>
                            <w:spacing w:val="-4"/>
                            <w:sz w:val="18"/>
                          </w:rPr>
                          <w:t> </w:t>
                        </w:r>
                        <w:r>
                          <w:rPr>
                            <w:color w:val="231F20"/>
                            <w:sz w:val="18"/>
                          </w:rPr>
                          <w:t>8</w:t>
                        </w:r>
                        <w:r>
                          <w:rPr>
                            <w:color w:val="231F20"/>
                            <w:spacing w:val="40"/>
                            <w:sz w:val="18"/>
                          </w:rPr>
                          <w:t> ............ </w:t>
                        </w:r>
                      </w:p>
                      <w:p>
                        <w:pPr>
                          <w:spacing w:before="108"/>
                          <w:ind w:left="0" w:right="0" w:firstLine="0"/>
                          <w:jc w:val="both"/>
                          <w:rPr>
                            <w:sz w:val="18"/>
                          </w:rPr>
                        </w:pPr>
                        <w:r>
                          <w:rPr>
                            <w:color w:val="231F20"/>
                            <w:sz w:val="18"/>
                          </w:rPr>
                          <w:t>Enter</w:t>
                        </w:r>
                        <w:r>
                          <w:rPr>
                            <w:color w:val="231F20"/>
                            <w:spacing w:val="-13"/>
                            <w:sz w:val="18"/>
                          </w:rPr>
                          <w:t> </w:t>
                        </w:r>
                        <w:r>
                          <w:rPr>
                            <w:color w:val="231F20"/>
                            <w:sz w:val="18"/>
                          </w:rPr>
                          <w:t>$30,000</w:t>
                        </w:r>
                        <w:r>
                          <w:rPr>
                            <w:color w:val="231F20"/>
                            <w:spacing w:val="-11"/>
                            <w:sz w:val="18"/>
                          </w:rPr>
                          <w:t> </w:t>
                        </w:r>
                        <w:r>
                          <w:rPr>
                            <w:color w:val="231F20"/>
                            <w:sz w:val="18"/>
                          </w:rPr>
                          <w:t>if</w:t>
                        </w:r>
                        <w:r>
                          <w:rPr>
                            <w:color w:val="231F20"/>
                            <w:spacing w:val="-11"/>
                            <w:sz w:val="18"/>
                          </w:rPr>
                          <w:t> </w:t>
                        </w:r>
                        <w:r>
                          <w:rPr>
                            <w:color w:val="231F20"/>
                            <w:sz w:val="18"/>
                          </w:rPr>
                          <w:t>married</w:t>
                        </w:r>
                        <w:r>
                          <w:rPr>
                            <w:color w:val="231F20"/>
                            <w:spacing w:val="-11"/>
                            <w:sz w:val="18"/>
                          </w:rPr>
                          <w:t> </w:t>
                        </w:r>
                        <w:r>
                          <w:rPr>
                            <w:color w:val="231F20"/>
                            <w:sz w:val="18"/>
                          </w:rPr>
                          <w:t>filing</w:t>
                        </w:r>
                        <w:r>
                          <w:rPr>
                            <w:color w:val="231F20"/>
                            <w:spacing w:val="-11"/>
                            <w:sz w:val="18"/>
                          </w:rPr>
                          <w:t> </w:t>
                        </w:r>
                        <w:r>
                          <w:rPr>
                            <w:color w:val="231F20"/>
                            <w:spacing w:val="-2"/>
                            <w:sz w:val="18"/>
                          </w:rPr>
                          <w:t>jointly;</w:t>
                        </w:r>
                      </w:p>
                      <w:p>
                        <w:pPr>
                          <w:spacing w:before="17"/>
                          <w:ind w:left="0" w:right="0" w:firstLine="0"/>
                          <w:jc w:val="both"/>
                          <w:rPr>
                            <w:sz w:val="18"/>
                          </w:rPr>
                        </w:pPr>
                        <w:r>
                          <w:rPr>
                            <w:color w:val="231F20"/>
                            <w:sz w:val="18"/>
                          </w:rPr>
                          <w:t>$15,000</w:t>
                        </w:r>
                        <w:r>
                          <w:rPr>
                            <w:color w:val="231F20"/>
                            <w:spacing w:val="-9"/>
                            <w:sz w:val="18"/>
                          </w:rPr>
                          <w:t> </w:t>
                        </w:r>
                        <w:r>
                          <w:rPr>
                            <w:color w:val="231F20"/>
                            <w:sz w:val="18"/>
                          </w:rPr>
                          <w:t>for</w:t>
                        </w:r>
                        <w:r>
                          <w:rPr>
                            <w:color w:val="231F20"/>
                            <w:spacing w:val="-8"/>
                            <w:sz w:val="18"/>
                          </w:rPr>
                          <w:t> </w:t>
                        </w:r>
                        <w:r>
                          <w:rPr>
                            <w:color w:val="231F20"/>
                            <w:sz w:val="18"/>
                          </w:rPr>
                          <w:t>all</w:t>
                        </w:r>
                        <w:r>
                          <w:rPr>
                            <w:color w:val="231F20"/>
                            <w:spacing w:val="-8"/>
                            <w:sz w:val="18"/>
                          </w:rPr>
                          <w:t> </w:t>
                        </w:r>
                        <w:r>
                          <w:rPr>
                            <w:color w:val="231F20"/>
                            <w:sz w:val="18"/>
                          </w:rPr>
                          <w:t>other</w:t>
                        </w:r>
                        <w:r>
                          <w:rPr>
                            <w:color w:val="231F20"/>
                            <w:spacing w:val="-8"/>
                            <w:sz w:val="18"/>
                          </w:rPr>
                          <w:t> </w:t>
                        </w:r>
                        <w:r>
                          <w:rPr>
                            <w:color w:val="231F20"/>
                            <w:sz w:val="18"/>
                          </w:rPr>
                          <w:t>filers</w:t>
                        </w:r>
                        <w:r>
                          <w:rPr>
                            <w:color w:val="231F20"/>
                            <w:spacing w:val="78"/>
                            <w:w w:val="150"/>
                            <w:sz w:val="18"/>
                          </w:rPr>
                          <w:t> </w:t>
                        </w:r>
                        <w:r>
                          <w:rPr>
                            <w:color w:val="231F20"/>
                            <w:spacing w:val="38"/>
                            <w:sz w:val="18"/>
                          </w:rPr>
                          <w:t>............ </w:t>
                        </w:r>
                      </w:p>
                      <w:p>
                        <w:pPr>
                          <w:spacing w:line="232" w:lineRule="auto" w:before="31"/>
                          <w:ind w:left="0" w:right="0" w:firstLine="0"/>
                          <w:jc w:val="left"/>
                          <w:rPr>
                            <w:sz w:val="18"/>
                          </w:rPr>
                        </w:pPr>
                        <w:r>
                          <w:rPr>
                            <w:rFonts w:ascii="Arial Black"/>
                            <w:color w:val="231F20"/>
                            <w:spacing w:val="-2"/>
                            <w:sz w:val="18"/>
                          </w:rPr>
                          <w:t>Note.</w:t>
                        </w:r>
                        <w:r>
                          <w:rPr>
                            <w:rFonts w:ascii="Arial Black"/>
                            <w:color w:val="231F20"/>
                            <w:spacing w:val="-13"/>
                            <w:sz w:val="18"/>
                          </w:rPr>
                          <w:t> </w:t>
                        </w:r>
                        <w:r>
                          <w:rPr>
                            <w:color w:val="231F20"/>
                            <w:spacing w:val="-2"/>
                            <w:sz w:val="18"/>
                          </w:rPr>
                          <w:t>If</w:t>
                        </w:r>
                        <w:r>
                          <w:rPr>
                            <w:color w:val="231F20"/>
                            <w:spacing w:val="-10"/>
                            <w:sz w:val="18"/>
                          </w:rPr>
                          <w:t> </w:t>
                        </w:r>
                        <w:r>
                          <w:rPr>
                            <w:color w:val="231F20"/>
                            <w:spacing w:val="-2"/>
                            <w:sz w:val="18"/>
                          </w:rPr>
                          <w:t>the</w:t>
                        </w:r>
                        <w:r>
                          <w:rPr>
                            <w:color w:val="231F20"/>
                            <w:spacing w:val="-8"/>
                            <w:sz w:val="18"/>
                          </w:rPr>
                          <w:t> </w:t>
                        </w:r>
                        <w:r>
                          <w:rPr>
                            <w:color w:val="231F20"/>
                            <w:spacing w:val="-2"/>
                            <w:sz w:val="18"/>
                          </w:rPr>
                          <w:t>amount</w:t>
                        </w:r>
                        <w:r>
                          <w:rPr>
                            <w:color w:val="231F20"/>
                            <w:spacing w:val="-8"/>
                            <w:sz w:val="18"/>
                          </w:rPr>
                          <w:t> </w:t>
                        </w:r>
                        <w:r>
                          <w:rPr>
                            <w:color w:val="231F20"/>
                            <w:spacing w:val="-2"/>
                            <w:sz w:val="18"/>
                          </w:rPr>
                          <w:t>on</w:t>
                        </w:r>
                        <w:r>
                          <w:rPr>
                            <w:color w:val="231F20"/>
                            <w:spacing w:val="-8"/>
                            <w:sz w:val="18"/>
                          </w:rPr>
                          <w:t> </w:t>
                        </w:r>
                        <w:r>
                          <w:rPr>
                            <w:color w:val="231F20"/>
                            <w:spacing w:val="-2"/>
                            <w:sz w:val="18"/>
                          </w:rPr>
                          <w:t>line</w:t>
                        </w:r>
                        <w:r>
                          <w:rPr>
                            <w:color w:val="231F20"/>
                            <w:spacing w:val="-8"/>
                            <w:sz w:val="18"/>
                          </w:rPr>
                          <w:t> </w:t>
                        </w:r>
                        <w:r>
                          <w:rPr>
                            <w:color w:val="231F20"/>
                            <w:spacing w:val="-2"/>
                            <w:sz w:val="18"/>
                          </w:rPr>
                          <w:t>4</w:t>
                        </w:r>
                        <w:r>
                          <w:rPr>
                            <w:color w:val="231F20"/>
                            <w:spacing w:val="-8"/>
                            <w:sz w:val="18"/>
                          </w:rPr>
                          <w:t> </w:t>
                        </w:r>
                        <w:r>
                          <w:rPr>
                            <w:color w:val="231F20"/>
                            <w:spacing w:val="-2"/>
                            <w:sz w:val="18"/>
                          </w:rPr>
                          <w:t>is</w:t>
                        </w:r>
                        <w:r>
                          <w:rPr>
                            <w:color w:val="231F20"/>
                            <w:spacing w:val="-8"/>
                            <w:sz w:val="18"/>
                          </w:rPr>
                          <w:t> </w:t>
                        </w:r>
                        <w:r>
                          <w:rPr>
                            <w:color w:val="231F20"/>
                            <w:spacing w:val="-2"/>
                            <w:sz w:val="18"/>
                          </w:rPr>
                          <w:t>greater </w:t>
                        </w:r>
                        <w:r>
                          <w:rPr>
                            <w:color w:val="231F20"/>
                            <w:sz w:val="18"/>
                          </w:rPr>
                          <w:t>than or equal to the amount on line 5, </w:t>
                        </w:r>
                        <w:r>
                          <w:rPr>
                            <w:rFonts w:ascii="Arial Black"/>
                            <w:color w:val="231F20"/>
                            <w:sz w:val="18"/>
                          </w:rPr>
                          <w:t>stop</w:t>
                        </w:r>
                        <w:r>
                          <w:rPr>
                            <w:rFonts w:ascii="Arial Black"/>
                            <w:color w:val="231F20"/>
                            <w:spacing w:val="-11"/>
                            <w:sz w:val="18"/>
                          </w:rPr>
                          <w:t> </w:t>
                        </w:r>
                        <w:r>
                          <w:rPr>
                            <w:rFonts w:ascii="Arial Black"/>
                            <w:color w:val="231F20"/>
                            <w:sz w:val="18"/>
                          </w:rPr>
                          <w:t>here</w:t>
                        </w:r>
                        <w:r>
                          <w:rPr>
                            <w:color w:val="231F20"/>
                            <w:sz w:val="18"/>
                          </w:rPr>
                          <w:t>.</w:t>
                        </w:r>
                        <w:r>
                          <w:rPr>
                            <w:color w:val="231F20"/>
                            <w:spacing w:val="-3"/>
                            <w:sz w:val="18"/>
                          </w:rPr>
                          <w:t> </w:t>
                        </w:r>
                        <w:r>
                          <w:rPr>
                            <w:color w:val="231F20"/>
                            <w:sz w:val="18"/>
                          </w:rPr>
                          <w:t>You</w:t>
                        </w:r>
                        <w:r>
                          <w:rPr>
                            <w:color w:val="231F20"/>
                            <w:spacing w:val="-3"/>
                            <w:sz w:val="18"/>
                          </w:rPr>
                          <w:t> </w:t>
                        </w:r>
                        <w:r>
                          <w:rPr>
                            <w:color w:val="231F20"/>
                            <w:sz w:val="18"/>
                          </w:rPr>
                          <w:t>aren't</w:t>
                        </w:r>
                        <w:r>
                          <w:rPr>
                            <w:color w:val="231F20"/>
                            <w:spacing w:val="-3"/>
                            <w:sz w:val="18"/>
                          </w:rPr>
                          <w:t> </w:t>
                        </w:r>
                        <w:r>
                          <w:rPr>
                            <w:color w:val="231F20"/>
                            <w:sz w:val="18"/>
                          </w:rPr>
                          <w:t>allowed</w:t>
                        </w:r>
                        <w:r>
                          <w:rPr>
                            <w:color w:val="231F20"/>
                            <w:spacing w:val="-3"/>
                            <w:sz w:val="18"/>
                          </w:rPr>
                          <w:t> </w:t>
                        </w:r>
                        <w:r>
                          <w:rPr>
                            <w:color w:val="231F20"/>
                            <w:sz w:val="18"/>
                          </w:rPr>
                          <w:t>to contribute</w:t>
                        </w:r>
                        <w:r>
                          <w:rPr>
                            <w:color w:val="231F20"/>
                            <w:spacing w:val="-12"/>
                            <w:sz w:val="18"/>
                          </w:rPr>
                          <w:t> </w:t>
                        </w:r>
                        <w:r>
                          <w:rPr>
                            <w:color w:val="231F20"/>
                            <w:sz w:val="18"/>
                          </w:rPr>
                          <w:t>to</w:t>
                        </w:r>
                        <w:r>
                          <w:rPr>
                            <w:color w:val="231F20"/>
                            <w:spacing w:val="-12"/>
                            <w:sz w:val="18"/>
                          </w:rPr>
                          <w:t> </w:t>
                        </w:r>
                        <w:r>
                          <w:rPr>
                            <w:color w:val="231F20"/>
                            <w:sz w:val="18"/>
                          </w:rPr>
                          <w:t>a</w:t>
                        </w:r>
                        <w:r>
                          <w:rPr>
                            <w:color w:val="231F20"/>
                            <w:spacing w:val="-12"/>
                            <w:sz w:val="18"/>
                          </w:rPr>
                          <w:t> </w:t>
                        </w:r>
                        <w:r>
                          <w:rPr>
                            <w:color w:val="231F20"/>
                            <w:sz w:val="18"/>
                          </w:rPr>
                          <w:t>Coverdell</w:t>
                        </w:r>
                        <w:r>
                          <w:rPr>
                            <w:color w:val="231F20"/>
                            <w:spacing w:val="-12"/>
                            <w:sz w:val="18"/>
                          </w:rPr>
                          <w:t> </w:t>
                        </w:r>
                        <w:r>
                          <w:rPr>
                            <w:color w:val="231F20"/>
                            <w:sz w:val="18"/>
                          </w:rPr>
                          <w:t>ESA</w:t>
                        </w:r>
                        <w:r>
                          <w:rPr>
                            <w:color w:val="231F20"/>
                            <w:spacing w:val="-12"/>
                            <w:sz w:val="18"/>
                          </w:rPr>
                          <w:t> </w:t>
                        </w:r>
                        <w:r>
                          <w:rPr>
                            <w:color w:val="231F20"/>
                            <w:sz w:val="18"/>
                          </w:rPr>
                          <w:t>for</w:t>
                        </w:r>
                        <w:r>
                          <w:rPr>
                            <w:color w:val="231F20"/>
                            <w:spacing w:val="-12"/>
                            <w:sz w:val="18"/>
                          </w:rPr>
                          <w:t> </w:t>
                        </w:r>
                        <w:r>
                          <w:rPr>
                            <w:color w:val="231F20"/>
                            <w:sz w:val="18"/>
                          </w:rPr>
                          <w:t>2024.</w:t>
                        </w:r>
                      </w:p>
                      <w:p>
                        <w:pPr>
                          <w:spacing w:line="259" w:lineRule="auto" w:before="127"/>
                          <w:ind w:left="0" w:right="0" w:firstLine="0"/>
                          <w:jc w:val="left"/>
                          <w:rPr>
                            <w:sz w:val="18"/>
                          </w:rPr>
                        </w:pPr>
                        <w:r>
                          <w:rPr>
                            <w:color w:val="231F20"/>
                            <w:sz w:val="18"/>
                          </w:rPr>
                          <w:t>Divide</w:t>
                        </w:r>
                        <w:r>
                          <w:rPr>
                            <w:color w:val="231F20"/>
                            <w:spacing w:val="-5"/>
                            <w:sz w:val="18"/>
                          </w:rPr>
                          <w:t> </w:t>
                        </w:r>
                        <w:r>
                          <w:rPr>
                            <w:color w:val="231F20"/>
                            <w:sz w:val="18"/>
                          </w:rPr>
                          <w:t>line</w:t>
                        </w:r>
                        <w:r>
                          <w:rPr>
                            <w:color w:val="231F20"/>
                            <w:spacing w:val="-5"/>
                            <w:sz w:val="18"/>
                          </w:rPr>
                          <w:t> </w:t>
                        </w:r>
                        <w:r>
                          <w:rPr>
                            <w:color w:val="231F20"/>
                            <w:sz w:val="18"/>
                          </w:rPr>
                          <w:t>4</w:t>
                        </w:r>
                        <w:r>
                          <w:rPr>
                            <w:color w:val="231F20"/>
                            <w:spacing w:val="-5"/>
                            <w:sz w:val="18"/>
                          </w:rPr>
                          <w:t> </w:t>
                        </w:r>
                        <w:r>
                          <w:rPr>
                            <w:color w:val="231F20"/>
                            <w:sz w:val="18"/>
                          </w:rPr>
                          <w:t>by</w:t>
                        </w:r>
                        <w:r>
                          <w:rPr>
                            <w:color w:val="231F20"/>
                            <w:spacing w:val="-5"/>
                            <w:sz w:val="18"/>
                          </w:rPr>
                          <w:t> </w:t>
                        </w:r>
                        <w:r>
                          <w:rPr>
                            <w:color w:val="231F20"/>
                            <w:sz w:val="18"/>
                          </w:rPr>
                          <w:t>line</w:t>
                        </w:r>
                        <w:r>
                          <w:rPr>
                            <w:color w:val="231F20"/>
                            <w:spacing w:val="-5"/>
                            <w:sz w:val="18"/>
                          </w:rPr>
                          <w:t> </w:t>
                        </w:r>
                        <w:r>
                          <w:rPr>
                            <w:color w:val="231F20"/>
                            <w:sz w:val="18"/>
                          </w:rPr>
                          <w:t>5</w:t>
                        </w:r>
                        <w:r>
                          <w:rPr>
                            <w:color w:val="231F20"/>
                            <w:spacing w:val="-5"/>
                            <w:sz w:val="18"/>
                          </w:rPr>
                          <w:t> </w:t>
                        </w:r>
                        <w:r>
                          <w:rPr>
                            <w:color w:val="231F20"/>
                            <w:sz w:val="18"/>
                          </w:rPr>
                          <w:t>and</w:t>
                        </w:r>
                        <w:r>
                          <w:rPr>
                            <w:color w:val="231F20"/>
                            <w:spacing w:val="-5"/>
                            <w:sz w:val="18"/>
                          </w:rPr>
                          <w:t> </w:t>
                        </w:r>
                        <w:r>
                          <w:rPr>
                            <w:color w:val="231F20"/>
                            <w:sz w:val="18"/>
                          </w:rPr>
                          <w:t>enter</w:t>
                        </w:r>
                        <w:r>
                          <w:rPr>
                            <w:color w:val="231F20"/>
                            <w:spacing w:val="-5"/>
                            <w:sz w:val="18"/>
                          </w:rPr>
                          <w:t> </w:t>
                        </w:r>
                        <w:r>
                          <w:rPr>
                            <w:color w:val="231F20"/>
                            <w:sz w:val="18"/>
                          </w:rPr>
                          <w:t>the</w:t>
                        </w:r>
                        <w:r>
                          <w:rPr>
                            <w:color w:val="231F20"/>
                            <w:spacing w:val="-5"/>
                            <w:sz w:val="18"/>
                          </w:rPr>
                          <w:t> </w:t>
                        </w:r>
                        <w:r>
                          <w:rPr>
                            <w:color w:val="231F20"/>
                            <w:sz w:val="18"/>
                          </w:rPr>
                          <w:t>result as a decimal (rounded to at least 3 places)</w:t>
                        </w:r>
                        <w:r>
                          <w:rPr>
                            <w:color w:val="231F20"/>
                            <w:spacing w:val="36"/>
                            <w:sz w:val="18"/>
                          </w:rPr>
                          <w:t>  </w:t>
                        </w:r>
                        <w:r>
                          <w:rPr>
                            <w:color w:val="231F20"/>
                            <w:spacing w:val="40"/>
                            <w:sz w:val="18"/>
                          </w:rPr>
                          <w:t>........................... </w:t>
                        </w:r>
                      </w:p>
                      <w:p>
                        <w:pPr>
                          <w:spacing w:before="108"/>
                          <w:ind w:left="0" w:right="0" w:firstLine="0"/>
                          <w:jc w:val="left"/>
                          <w:rPr>
                            <w:sz w:val="18"/>
                          </w:rPr>
                        </w:pPr>
                        <w:r>
                          <w:rPr>
                            <w:color w:val="231F20"/>
                            <w:sz w:val="18"/>
                          </w:rPr>
                          <w:t>Multiply</w:t>
                        </w:r>
                        <w:r>
                          <w:rPr>
                            <w:color w:val="231F20"/>
                            <w:spacing w:val="-9"/>
                            <w:sz w:val="18"/>
                          </w:rPr>
                          <w:t> </w:t>
                        </w:r>
                        <w:r>
                          <w:rPr>
                            <w:color w:val="231F20"/>
                            <w:sz w:val="18"/>
                          </w:rPr>
                          <w:t>line</w:t>
                        </w:r>
                        <w:r>
                          <w:rPr>
                            <w:color w:val="231F20"/>
                            <w:spacing w:val="-9"/>
                            <w:sz w:val="18"/>
                          </w:rPr>
                          <w:t> </w:t>
                        </w:r>
                        <w:r>
                          <w:rPr>
                            <w:color w:val="231F20"/>
                            <w:sz w:val="18"/>
                          </w:rPr>
                          <w:t>1</w:t>
                        </w:r>
                        <w:r>
                          <w:rPr>
                            <w:color w:val="231F20"/>
                            <w:spacing w:val="-8"/>
                            <w:sz w:val="18"/>
                          </w:rPr>
                          <w:t> </w:t>
                        </w:r>
                        <w:r>
                          <w:rPr>
                            <w:color w:val="231F20"/>
                            <w:sz w:val="18"/>
                          </w:rPr>
                          <w:t>by</w:t>
                        </w:r>
                        <w:r>
                          <w:rPr>
                            <w:color w:val="231F20"/>
                            <w:spacing w:val="-9"/>
                            <w:sz w:val="18"/>
                          </w:rPr>
                          <w:t> </w:t>
                        </w:r>
                        <w:r>
                          <w:rPr>
                            <w:color w:val="231F20"/>
                            <w:sz w:val="18"/>
                          </w:rPr>
                          <w:t>line</w:t>
                        </w:r>
                        <w:r>
                          <w:rPr>
                            <w:color w:val="231F20"/>
                            <w:spacing w:val="-9"/>
                            <w:sz w:val="18"/>
                          </w:rPr>
                          <w:t> </w:t>
                        </w:r>
                        <w:r>
                          <w:rPr>
                            <w:color w:val="231F20"/>
                            <w:sz w:val="18"/>
                          </w:rPr>
                          <w:t>6</w:t>
                        </w:r>
                        <w:r>
                          <w:rPr>
                            <w:color w:val="231F20"/>
                            <w:spacing w:val="45"/>
                            <w:sz w:val="18"/>
                          </w:rPr>
                          <w:t> </w:t>
                        </w:r>
                        <w:r>
                          <w:rPr>
                            <w:color w:val="231F20"/>
                            <w:spacing w:val="39"/>
                            <w:sz w:val="18"/>
                          </w:rPr>
                          <w:t>............... </w:t>
                        </w:r>
                      </w:p>
                      <w:p>
                        <w:pPr>
                          <w:spacing w:before="164"/>
                          <w:ind w:left="0" w:right="0" w:firstLine="0"/>
                          <w:jc w:val="both"/>
                          <w:rPr>
                            <w:sz w:val="18"/>
                          </w:rPr>
                        </w:pPr>
                        <w:r>
                          <w:rPr>
                            <w:color w:val="231F20"/>
                            <w:sz w:val="18"/>
                          </w:rPr>
                          <w:t>Subtract</w:t>
                        </w:r>
                        <w:r>
                          <w:rPr>
                            <w:color w:val="231F20"/>
                            <w:spacing w:val="-8"/>
                            <w:sz w:val="18"/>
                          </w:rPr>
                          <w:t> </w:t>
                        </w:r>
                        <w:r>
                          <w:rPr>
                            <w:color w:val="231F20"/>
                            <w:sz w:val="18"/>
                          </w:rPr>
                          <w:t>line</w:t>
                        </w:r>
                        <w:r>
                          <w:rPr>
                            <w:color w:val="231F20"/>
                            <w:spacing w:val="-7"/>
                            <w:sz w:val="18"/>
                          </w:rPr>
                          <w:t> </w:t>
                        </w:r>
                        <w:r>
                          <w:rPr>
                            <w:color w:val="231F20"/>
                            <w:sz w:val="18"/>
                          </w:rPr>
                          <w:t>7</w:t>
                        </w:r>
                        <w:r>
                          <w:rPr>
                            <w:color w:val="231F20"/>
                            <w:spacing w:val="-7"/>
                            <w:sz w:val="18"/>
                          </w:rPr>
                          <w:t> </w:t>
                        </w:r>
                        <w:r>
                          <w:rPr>
                            <w:color w:val="231F20"/>
                            <w:sz w:val="18"/>
                          </w:rPr>
                          <w:t>from</w:t>
                        </w:r>
                        <w:r>
                          <w:rPr>
                            <w:color w:val="231F20"/>
                            <w:spacing w:val="-8"/>
                            <w:sz w:val="18"/>
                          </w:rPr>
                          <w:t> </w:t>
                        </w:r>
                        <w:r>
                          <w:rPr>
                            <w:color w:val="231F20"/>
                            <w:sz w:val="18"/>
                          </w:rPr>
                          <w:t>line</w:t>
                        </w:r>
                        <w:r>
                          <w:rPr>
                            <w:color w:val="231F20"/>
                            <w:spacing w:val="-7"/>
                            <w:sz w:val="18"/>
                          </w:rPr>
                          <w:t> </w:t>
                        </w:r>
                        <w:r>
                          <w:rPr>
                            <w:color w:val="231F20"/>
                            <w:sz w:val="18"/>
                          </w:rPr>
                          <w:t>1</w:t>
                        </w:r>
                        <w:r>
                          <w:rPr>
                            <w:color w:val="231F20"/>
                            <w:spacing w:val="77"/>
                            <w:w w:val="150"/>
                            <w:sz w:val="18"/>
                          </w:rPr>
                          <w:t> </w:t>
                        </w:r>
                        <w:r>
                          <w:rPr>
                            <w:color w:val="231F20"/>
                            <w:spacing w:val="38"/>
                            <w:sz w:val="18"/>
                          </w:rPr>
                          <w:t>............ </w:t>
                        </w:r>
                      </w:p>
                    </w:txbxContent>
                  </v:textbox>
                  <w10:wrap type="none"/>
                </v:shape>
                <v:shape style="position:absolute;left:6385;top:-6116;width:174;height:2710" type="#_x0000_t202" id="docshape307" filled="false" stroked="false">
                  <v:textbox inset="0,0,0,0">
                    <w:txbxContent>
                      <w:p>
                        <w:pPr>
                          <w:spacing w:before="13"/>
                          <w:ind w:left="0" w:right="0" w:firstLine="0"/>
                          <w:jc w:val="left"/>
                          <w:rPr>
                            <w:rFonts w:ascii="Arial Black"/>
                            <w:sz w:val="18"/>
                          </w:rPr>
                        </w:pPr>
                        <w:r>
                          <w:rPr>
                            <w:rFonts w:ascii="Arial Black"/>
                            <w:color w:val="231F20"/>
                            <w:spacing w:val="-5"/>
                            <w:w w:val="95"/>
                            <w:sz w:val="18"/>
                          </w:rPr>
                          <w:t>1.</w:t>
                        </w:r>
                      </w:p>
                      <w:p>
                        <w:pPr>
                          <w:spacing w:before="114"/>
                          <w:ind w:left="0" w:right="0" w:firstLine="0"/>
                          <w:jc w:val="left"/>
                          <w:rPr>
                            <w:rFonts w:ascii="Arial Black"/>
                            <w:sz w:val="18"/>
                          </w:rPr>
                        </w:pPr>
                        <w:r>
                          <w:rPr>
                            <w:rFonts w:ascii="Arial Black"/>
                            <w:color w:val="231F20"/>
                            <w:spacing w:val="-5"/>
                            <w:w w:val="95"/>
                            <w:sz w:val="18"/>
                          </w:rPr>
                          <w:t>2.</w:t>
                        </w:r>
                      </w:p>
                      <w:p>
                        <w:pPr>
                          <w:spacing w:line="240" w:lineRule="auto" w:before="0"/>
                          <w:rPr>
                            <w:rFonts w:ascii="Arial Black"/>
                            <w:sz w:val="18"/>
                          </w:rPr>
                        </w:pPr>
                      </w:p>
                      <w:p>
                        <w:pPr>
                          <w:spacing w:line="240" w:lineRule="auto" w:before="6"/>
                          <w:rPr>
                            <w:rFonts w:ascii="Arial Black"/>
                            <w:sz w:val="18"/>
                          </w:rPr>
                        </w:pPr>
                      </w:p>
                      <w:p>
                        <w:pPr>
                          <w:spacing w:before="0"/>
                          <w:ind w:left="0" w:right="0" w:firstLine="0"/>
                          <w:jc w:val="left"/>
                          <w:rPr>
                            <w:rFonts w:ascii="Arial Black"/>
                            <w:sz w:val="18"/>
                          </w:rPr>
                        </w:pPr>
                        <w:r>
                          <w:rPr>
                            <w:rFonts w:ascii="Arial Black"/>
                            <w:color w:val="231F20"/>
                            <w:spacing w:val="-5"/>
                            <w:w w:val="95"/>
                            <w:sz w:val="18"/>
                          </w:rPr>
                          <w:t>3.</w:t>
                        </w:r>
                      </w:p>
                      <w:p>
                        <w:pPr>
                          <w:spacing w:line="240" w:lineRule="auto" w:before="0"/>
                          <w:rPr>
                            <w:rFonts w:ascii="Arial Black"/>
                            <w:sz w:val="18"/>
                          </w:rPr>
                        </w:pPr>
                      </w:p>
                      <w:p>
                        <w:pPr>
                          <w:spacing w:line="240" w:lineRule="auto" w:before="0"/>
                          <w:rPr>
                            <w:rFonts w:ascii="Arial Black"/>
                            <w:sz w:val="18"/>
                          </w:rPr>
                        </w:pPr>
                      </w:p>
                      <w:p>
                        <w:pPr>
                          <w:spacing w:line="240" w:lineRule="auto" w:before="0"/>
                          <w:rPr>
                            <w:rFonts w:ascii="Arial Black"/>
                            <w:sz w:val="18"/>
                          </w:rPr>
                        </w:pPr>
                      </w:p>
                      <w:p>
                        <w:pPr>
                          <w:spacing w:line="240" w:lineRule="auto" w:before="47"/>
                          <w:rPr>
                            <w:rFonts w:ascii="Arial Black"/>
                            <w:sz w:val="18"/>
                          </w:rPr>
                        </w:pPr>
                      </w:p>
                      <w:p>
                        <w:pPr>
                          <w:spacing w:line="245" w:lineRule="exact" w:before="0"/>
                          <w:ind w:left="0" w:right="0" w:firstLine="0"/>
                          <w:jc w:val="left"/>
                          <w:rPr>
                            <w:rFonts w:ascii="Arial Black"/>
                            <w:sz w:val="18"/>
                          </w:rPr>
                        </w:pPr>
                        <w:r>
                          <w:rPr>
                            <w:rFonts w:ascii="Arial Black"/>
                            <w:color w:val="231F20"/>
                            <w:spacing w:val="-5"/>
                            <w:w w:val="95"/>
                            <w:sz w:val="18"/>
                          </w:rPr>
                          <w:t>5.</w:t>
                        </w:r>
                      </w:p>
                    </w:txbxContent>
                  </v:textbox>
                  <w10:wrap type="none"/>
                </v:shape>
                <w10:wrap type="none"/>
              </v:group>
            </w:pict>
          </mc:Fallback>
        </mc:AlternateContent>
      </w:r>
      <w:r>
        <w:rPr>
          <w:rFonts w:ascii="Arial"/>
          <w:b/>
          <w:i/>
          <w:color w:val="231F20"/>
        </w:rPr>
        <w:t>Example.</w:t>
      </w:r>
      <w:r>
        <w:rPr>
          <w:rFonts w:ascii="Arial"/>
          <w:b/>
          <w:i/>
          <w:color w:val="231F20"/>
          <w:spacing w:val="36"/>
        </w:rPr>
        <w:t> </w:t>
      </w:r>
      <w:r>
        <w:rPr>
          <w:color w:val="231F20"/>
        </w:rPr>
        <w:t>A</w:t>
      </w:r>
      <w:r>
        <w:rPr>
          <w:color w:val="231F20"/>
          <w:spacing w:val="58"/>
        </w:rPr>
        <w:t> </w:t>
      </w:r>
      <w:r>
        <w:rPr>
          <w:color w:val="231F20"/>
        </w:rPr>
        <w:t>taxpayer</w:t>
      </w:r>
      <w:r>
        <w:rPr>
          <w:color w:val="231F20"/>
          <w:spacing w:val="59"/>
        </w:rPr>
        <w:t> </w:t>
      </w:r>
      <w:r>
        <w:rPr>
          <w:color w:val="231F20"/>
        </w:rPr>
        <w:t>filing</w:t>
      </w:r>
      <w:r>
        <w:rPr>
          <w:color w:val="231F20"/>
          <w:spacing w:val="59"/>
        </w:rPr>
        <w:t> </w:t>
      </w:r>
      <w:r>
        <w:rPr>
          <w:color w:val="231F20"/>
        </w:rPr>
        <w:t>as</w:t>
      </w:r>
      <w:r>
        <w:rPr>
          <w:color w:val="231F20"/>
          <w:spacing w:val="58"/>
        </w:rPr>
        <w:t> </w:t>
      </w:r>
      <w:r>
        <w:rPr>
          <w:color w:val="231F20"/>
        </w:rPr>
        <w:t>single</w:t>
      </w:r>
      <w:r>
        <w:rPr>
          <w:color w:val="231F20"/>
          <w:spacing w:val="58"/>
        </w:rPr>
        <w:t> </w:t>
      </w:r>
      <w:r>
        <w:rPr>
          <w:color w:val="231F20"/>
        </w:rPr>
        <w:t>had</w:t>
      </w:r>
      <w:r>
        <w:rPr>
          <w:color w:val="231F20"/>
          <w:spacing w:val="58"/>
        </w:rPr>
        <w:t> </w:t>
      </w:r>
      <w:r>
        <w:rPr>
          <w:color w:val="231F20"/>
        </w:rPr>
        <w:t>MAGI</w:t>
      </w:r>
      <w:r>
        <w:rPr>
          <w:color w:val="231F20"/>
          <w:spacing w:val="58"/>
        </w:rPr>
        <w:t> </w:t>
      </w:r>
      <w:r>
        <w:rPr>
          <w:color w:val="231F20"/>
          <w:spacing w:val="-5"/>
        </w:rPr>
        <w:t>of</w:t>
      </w:r>
    </w:p>
    <w:p>
      <w:pPr>
        <w:pStyle w:val="BodyText"/>
        <w:spacing w:before="3"/>
        <w:ind w:left="0" w:right="119"/>
        <w:jc w:val="right"/>
      </w:pPr>
      <w:r>
        <w:rPr>
          <w:color w:val="231F20"/>
        </w:rPr>
        <w:t>$96,500</w:t>
      </w:r>
      <w:r>
        <w:rPr>
          <w:color w:val="231F20"/>
          <w:spacing w:val="58"/>
        </w:rPr>
        <w:t> </w:t>
      </w:r>
      <w:r>
        <w:rPr>
          <w:color w:val="231F20"/>
        </w:rPr>
        <w:t>for</w:t>
      </w:r>
      <w:r>
        <w:rPr>
          <w:color w:val="231F20"/>
          <w:spacing w:val="59"/>
        </w:rPr>
        <w:t> </w:t>
      </w:r>
      <w:r>
        <w:rPr>
          <w:color w:val="231F20"/>
        </w:rPr>
        <w:t>2024.</w:t>
      </w:r>
      <w:r>
        <w:rPr>
          <w:color w:val="231F20"/>
          <w:spacing w:val="58"/>
        </w:rPr>
        <w:t> </w:t>
      </w:r>
      <w:r>
        <w:rPr>
          <w:color w:val="231F20"/>
        </w:rPr>
        <w:t>The</w:t>
      </w:r>
      <w:r>
        <w:rPr>
          <w:color w:val="231F20"/>
          <w:spacing w:val="59"/>
        </w:rPr>
        <w:t> </w:t>
      </w:r>
      <w:r>
        <w:rPr>
          <w:color w:val="231F20"/>
        </w:rPr>
        <w:t>taxpayer</w:t>
      </w:r>
      <w:r>
        <w:rPr>
          <w:color w:val="231F20"/>
          <w:spacing w:val="59"/>
        </w:rPr>
        <w:t> </w:t>
      </w:r>
      <w:r>
        <w:rPr>
          <w:color w:val="231F20"/>
        </w:rPr>
        <w:t>can</w:t>
      </w:r>
      <w:r>
        <w:rPr>
          <w:color w:val="231F20"/>
          <w:spacing w:val="58"/>
        </w:rPr>
        <w:t> </w:t>
      </w:r>
      <w:r>
        <w:rPr>
          <w:color w:val="231F20"/>
        </w:rPr>
        <w:t>contribute</w:t>
      </w:r>
      <w:r>
        <w:rPr>
          <w:color w:val="231F20"/>
          <w:spacing w:val="59"/>
        </w:rPr>
        <w:t> </w:t>
      </w:r>
      <w:r>
        <w:rPr>
          <w:color w:val="231F20"/>
        </w:rPr>
        <w:t>up</w:t>
      </w:r>
      <w:r>
        <w:rPr>
          <w:color w:val="231F20"/>
          <w:spacing w:val="58"/>
        </w:rPr>
        <w:t> </w:t>
      </w:r>
      <w:r>
        <w:rPr>
          <w:color w:val="231F20"/>
          <w:spacing w:val="-5"/>
        </w:rPr>
        <w:t>to</w:t>
      </w:r>
    </w:p>
    <w:p>
      <w:pPr>
        <w:pStyle w:val="BodyText"/>
        <w:spacing w:line="244" w:lineRule="auto" w:before="4"/>
        <w:ind w:left="120" w:hanging="1"/>
      </w:pPr>
      <w:r>
        <w:rPr>
          <w:color w:val="231F20"/>
        </w:rPr>
        <w:t>$1,800</w:t>
      </w:r>
      <w:r>
        <w:rPr>
          <w:color w:val="231F20"/>
          <w:spacing w:val="-2"/>
        </w:rPr>
        <w:t> </w:t>
      </w:r>
      <w:r>
        <w:rPr>
          <w:color w:val="231F20"/>
        </w:rPr>
        <w:t>in</w:t>
      </w:r>
      <w:r>
        <w:rPr>
          <w:color w:val="231F20"/>
          <w:spacing w:val="-2"/>
        </w:rPr>
        <w:t> </w:t>
      </w:r>
      <w:r>
        <w:rPr>
          <w:color w:val="231F20"/>
        </w:rPr>
        <w:t>2024</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beneficiary,</w:t>
      </w:r>
      <w:r>
        <w:rPr>
          <w:color w:val="231F20"/>
          <w:spacing w:val="-2"/>
        </w:rPr>
        <w:t> </w:t>
      </w:r>
      <w:r>
        <w:rPr>
          <w:color w:val="231F20"/>
        </w:rPr>
        <w:t>as</w:t>
      </w:r>
      <w:r>
        <w:rPr>
          <w:color w:val="231F20"/>
          <w:spacing w:val="-2"/>
        </w:rPr>
        <w:t> </w:t>
      </w:r>
      <w:r>
        <w:rPr>
          <w:color w:val="231F20"/>
        </w:rPr>
        <w:t>shown</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illus- trated Worksheet 6-2.</w:t>
      </w:r>
    </w:p>
    <w:p>
      <w:pPr>
        <w:pStyle w:val="BodyText"/>
        <w:spacing w:after="0" w:line="244" w:lineRule="auto"/>
        <w:sectPr>
          <w:type w:val="continuous"/>
          <w:pgSz w:w="12240" w:h="15840"/>
          <w:pgMar w:header="0" w:footer="656" w:top="480" w:bottom="280" w:left="720" w:right="720"/>
          <w:cols w:num="2" w:equalWidth="0">
            <w:col w:w="5262" w:space="198"/>
            <w:col w:w="5340"/>
          </w:cols>
        </w:sectPr>
      </w:pPr>
    </w:p>
    <w:p>
      <w:pPr>
        <w:pStyle w:val="Heading4"/>
        <w:spacing w:before="146"/>
        <w:rPr>
          <w:rFonts w:ascii="Microsoft Sans Serif"/>
        </w:rPr>
      </w:pPr>
      <w:r>
        <w:rPr>
          <w:rFonts w:ascii="Microsoft Sans Serif"/>
          <w:color w:val="231F20"/>
          <w:spacing w:val="-2"/>
        </w:rPr>
        <w:t>Worksheet</w:t>
      </w:r>
      <w:r>
        <w:rPr>
          <w:rFonts w:ascii="Microsoft Sans Serif"/>
          <w:color w:val="231F20"/>
          <w:spacing w:val="-9"/>
        </w:rPr>
        <w:t> </w:t>
      </w:r>
      <w:r>
        <w:rPr>
          <w:rFonts w:ascii="Microsoft Sans Serif"/>
          <w:color w:val="231F20"/>
          <w:spacing w:val="-2"/>
        </w:rPr>
        <w:t>6-</w:t>
      </w:r>
      <w:r>
        <w:rPr>
          <w:rFonts w:ascii="Microsoft Sans Serif"/>
          <w:color w:val="231F20"/>
          <w:spacing w:val="-5"/>
        </w:rPr>
        <w:t>2.</w:t>
      </w:r>
    </w:p>
    <w:p>
      <w:pPr>
        <w:spacing w:line="184" w:lineRule="auto" w:before="164"/>
        <w:ind w:left="120" w:right="38" w:firstLine="0"/>
        <w:jc w:val="left"/>
        <w:rPr>
          <w:rFonts w:ascii="Arial Black" w:hAnsi="Arial Black"/>
          <w:sz w:val="24"/>
        </w:rPr>
      </w:pPr>
      <w:r>
        <w:rPr/>
        <w:br w:type="column"/>
      </w:r>
      <w:r>
        <w:rPr>
          <w:rFonts w:ascii="Arial Black" w:hAnsi="Arial Black"/>
          <w:color w:val="231F20"/>
          <w:spacing w:val="-2"/>
          <w:w w:val="90"/>
          <w:sz w:val="24"/>
        </w:rPr>
        <w:t>Coverdell</w:t>
      </w:r>
      <w:r>
        <w:rPr>
          <w:rFonts w:ascii="Arial Black" w:hAnsi="Arial Black"/>
          <w:color w:val="231F20"/>
          <w:spacing w:val="-10"/>
          <w:w w:val="90"/>
          <w:sz w:val="24"/>
        </w:rPr>
        <w:t> </w:t>
      </w:r>
      <w:r>
        <w:rPr>
          <w:rFonts w:ascii="Arial Black" w:hAnsi="Arial Black"/>
          <w:color w:val="231F20"/>
          <w:spacing w:val="-2"/>
          <w:w w:val="90"/>
          <w:sz w:val="24"/>
        </w:rPr>
        <w:t>ESA</w:t>
      </w:r>
      <w:r>
        <w:rPr>
          <w:rFonts w:ascii="Arial Black" w:hAnsi="Arial Black"/>
          <w:color w:val="231F20"/>
          <w:spacing w:val="-11"/>
          <w:w w:val="90"/>
          <w:sz w:val="24"/>
        </w:rPr>
        <w:t> </w:t>
      </w:r>
      <w:r>
        <w:rPr>
          <w:rFonts w:ascii="Arial Black" w:hAnsi="Arial Black"/>
          <w:color w:val="231F20"/>
          <w:spacing w:val="-2"/>
          <w:w w:val="90"/>
          <w:sz w:val="24"/>
        </w:rPr>
        <w:t>Contribution </w:t>
      </w:r>
      <w:r>
        <w:rPr>
          <w:rFonts w:ascii="Arial Black" w:hAnsi="Arial Black"/>
          <w:color w:val="231F20"/>
          <w:spacing w:val="-8"/>
          <w:sz w:val="24"/>
        </w:rPr>
        <w:t>Limit—Illustrated</w:t>
      </w:r>
    </w:p>
    <w:p>
      <w:pPr>
        <w:pStyle w:val="BodyText"/>
        <w:spacing w:before="99"/>
        <w:ind w:left="0"/>
        <w:rPr>
          <w:rFonts w:ascii="Arial Black"/>
        </w:rPr>
      </w:pPr>
    </w:p>
    <w:p>
      <w:pPr>
        <w:pStyle w:val="BodyText"/>
        <w:spacing w:line="20" w:lineRule="exact"/>
        <w:ind w:left="2506" w:right="-72"/>
        <w:rPr>
          <w:rFonts w:ascii="Arial Black"/>
          <w:sz w:val="2"/>
        </w:rPr>
      </w:pPr>
      <w:r>
        <w:rPr>
          <w:rFonts w:ascii="Arial Black"/>
          <w:sz w:val="2"/>
        </w:rPr>
        <mc:AlternateContent>
          <mc:Choice Requires="wps">
            <w:drawing>
              <wp:inline distT="0" distB="0" distL="0" distR="0">
                <wp:extent cx="523875" cy="6350"/>
                <wp:effectExtent l="9525" t="0" r="0" b="3175"/>
                <wp:docPr id="468" name="Group 468"/>
                <wp:cNvGraphicFramePr>
                  <a:graphicFrameLocks/>
                </wp:cNvGraphicFramePr>
                <a:graphic>
                  <a:graphicData uri="http://schemas.microsoft.com/office/word/2010/wordprocessingGroup">
                    <wpg:wgp>
                      <wpg:cNvPr id="468" name="Group 468"/>
                      <wpg:cNvGrpSpPr/>
                      <wpg:grpSpPr>
                        <a:xfrm>
                          <a:off x="0" y="0"/>
                          <a:ext cx="523875" cy="6350"/>
                          <a:chExt cx="523875" cy="6350"/>
                        </a:xfrm>
                      </wpg:grpSpPr>
                      <wps:wsp>
                        <wps:cNvPr id="469" name="Graphic 469"/>
                        <wps:cNvSpPr/>
                        <wps:spPr>
                          <a:xfrm>
                            <a:off x="0" y="3175"/>
                            <a:ext cx="523875" cy="1270"/>
                          </a:xfrm>
                          <a:custGeom>
                            <a:avLst/>
                            <a:gdLst/>
                            <a:ahLst/>
                            <a:cxnLst/>
                            <a:rect l="l" t="t" r="r" b="b"/>
                            <a:pathLst>
                              <a:path w="523875" h="0">
                                <a:moveTo>
                                  <a:pt x="523339"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1.25pt;height:.5pt;mso-position-horizontal-relative:char;mso-position-vertical-relative:line" id="docshapegroup308" coordorigin="0,0" coordsize="825,10">
                <v:line style="position:absolute" from="824,5" to="0,5" stroked="true" strokeweight=".5pt" strokecolor="#231f20">
                  <v:stroke dashstyle="solid"/>
                </v:line>
              </v:group>
            </w:pict>
          </mc:Fallback>
        </mc:AlternateContent>
      </w:r>
      <w:r>
        <w:rPr>
          <w:rFonts w:ascii="Arial Black"/>
          <w:sz w:val="2"/>
        </w:rPr>
      </w:r>
    </w:p>
    <w:p>
      <w:pPr>
        <w:pStyle w:val="BodyText"/>
        <w:spacing w:before="1"/>
        <w:ind w:left="0"/>
        <w:rPr>
          <w:rFonts w:ascii="Arial Black"/>
          <w:sz w:val="7"/>
        </w:rPr>
      </w:pPr>
    </w:p>
    <w:p>
      <w:pPr>
        <w:pStyle w:val="BodyText"/>
        <w:spacing w:line="242" w:lineRule="auto" w:before="159"/>
        <w:ind w:left="120" w:right="117"/>
        <w:jc w:val="both"/>
      </w:pPr>
      <w:r>
        <w:rPr/>
        <w:br w:type="column"/>
      </w:r>
      <w:r>
        <w:rPr>
          <w:color w:val="231F20"/>
        </w:rPr>
        <w:t>contributions.</w:t>
      </w:r>
      <w:r>
        <w:rPr>
          <w:color w:val="231F20"/>
          <w:spacing w:val="-1"/>
        </w:rPr>
        <w:t> </w:t>
      </w:r>
      <w:r>
        <w:rPr>
          <w:color w:val="231F20"/>
        </w:rPr>
        <w:t>Code</w:t>
      </w:r>
      <w:r>
        <w:rPr>
          <w:color w:val="231F20"/>
          <w:spacing w:val="-1"/>
        </w:rPr>
        <w:t> </w:t>
      </w:r>
      <w:r>
        <w:rPr>
          <w:color w:val="231F20"/>
        </w:rPr>
        <w:t>“2”</w:t>
      </w:r>
      <w:r>
        <w:rPr>
          <w:color w:val="231F20"/>
          <w:spacing w:val="-1"/>
        </w:rPr>
        <w:t> </w:t>
      </w:r>
      <w:r>
        <w:rPr>
          <w:color w:val="231F20"/>
        </w:rPr>
        <w:t>or</w:t>
      </w:r>
      <w:r>
        <w:rPr>
          <w:color w:val="231F20"/>
          <w:spacing w:val="-1"/>
        </w:rPr>
        <w:t> </w:t>
      </w:r>
      <w:r>
        <w:rPr>
          <w:color w:val="231F20"/>
        </w:rPr>
        <w:t>“3”</w:t>
      </w:r>
      <w:r>
        <w:rPr>
          <w:color w:val="231F20"/>
          <w:spacing w:val="-1"/>
        </w:rPr>
        <w:t> </w:t>
      </w:r>
      <w:r>
        <w:rPr>
          <w:color w:val="231F20"/>
        </w:rPr>
        <w:t>entered</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blank</w:t>
      </w:r>
      <w:r>
        <w:rPr>
          <w:color w:val="231F20"/>
          <w:spacing w:val="-1"/>
        </w:rPr>
        <w:t> </w:t>
      </w:r>
      <w:r>
        <w:rPr>
          <w:color w:val="231F20"/>
        </w:rPr>
        <w:t>box</w:t>
      </w:r>
      <w:r>
        <w:rPr>
          <w:color w:val="231F20"/>
          <w:spacing w:val="-1"/>
        </w:rPr>
        <w:t> </w:t>
      </w:r>
      <w:r>
        <w:rPr>
          <w:color w:val="231F20"/>
        </w:rPr>
        <w:t>be- low</w:t>
      </w:r>
      <w:r>
        <w:rPr>
          <w:color w:val="231F20"/>
          <w:spacing w:val="-8"/>
        </w:rPr>
        <w:t> </w:t>
      </w:r>
      <w:r>
        <w:rPr>
          <w:color w:val="231F20"/>
        </w:rPr>
        <w:t>boxes</w:t>
      </w:r>
      <w:r>
        <w:rPr>
          <w:color w:val="231F20"/>
          <w:spacing w:val="-8"/>
        </w:rPr>
        <w:t> </w:t>
      </w:r>
      <w:r>
        <w:rPr>
          <w:color w:val="231F20"/>
        </w:rPr>
        <w:t>5</w:t>
      </w:r>
      <w:r>
        <w:rPr>
          <w:color w:val="231F20"/>
          <w:spacing w:val="-8"/>
        </w:rPr>
        <w:t> </w:t>
      </w:r>
      <w:r>
        <w:rPr>
          <w:color w:val="231F20"/>
        </w:rPr>
        <w:t>and</w:t>
      </w:r>
      <w:r>
        <w:rPr>
          <w:color w:val="231F20"/>
          <w:spacing w:val="-8"/>
        </w:rPr>
        <w:t> </w:t>
      </w:r>
      <w:r>
        <w:rPr>
          <w:color w:val="231F20"/>
        </w:rPr>
        <w:t>6</w:t>
      </w:r>
      <w:r>
        <w:rPr>
          <w:color w:val="231F20"/>
          <w:spacing w:val="-8"/>
        </w:rPr>
        <w:t> </w:t>
      </w:r>
      <w:r>
        <w:rPr>
          <w:color w:val="231F20"/>
        </w:rPr>
        <w:t>indicates</w:t>
      </w:r>
      <w:r>
        <w:rPr>
          <w:color w:val="231F20"/>
          <w:spacing w:val="-8"/>
        </w:rPr>
        <w:t> </w:t>
      </w:r>
      <w:r>
        <w:rPr>
          <w:color w:val="231F20"/>
        </w:rPr>
        <w:t>the</w:t>
      </w:r>
      <w:r>
        <w:rPr>
          <w:color w:val="231F20"/>
          <w:spacing w:val="-8"/>
        </w:rPr>
        <w:t> </w:t>
      </w:r>
      <w:r>
        <w:rPr>
          <w:color w:val="231F20"/>
        </w:rPr>
        <w:t>year</w:t>
      </w:r>
      <w:r>
        <w:rPr>
          <w:color w:val="231F20"/>
          <w:spacing w:val="-8"/>
        </w:rPr>
        <w:t> </w:t>
      </w:r>
      <w:r>
        <w:rPr>
          <w:color w:val="231F20"/>
        </w:rPr>
        <w:t>in</w:t>
      </w:r>
      <w:r>
        <w:rPr>
          <w:color w:val="231F20"/>
          <w:spacing w:val="-8"/>
        </w:rPr>
        <w:t> </w:t>
      </w:r>
      <w:r>
        <w:rPr>
          <w:color w:val="231F20"/>
        </w:rPr>
        <w:t>which</w:t>
      </w:r>
      <w:r>
        <w:rPr>
          <w:color w:val="231F20"/>
          <w:spacing w:val="-8"/>
        </w:rPr>
        <w:t> </w:t>
      </w:r>
      <w:r>
        <w:rPr>
          <w:color w:val="231F20"/>
        </w:rPr>
        <w:t>the</w:t>
      </w:r>
      <w:r>
        <w:rPr>
          <w:color w:val="231F20"/>
          <w:spacing w:val="-8"/>
        </w:rPr>
        <w:t> </w:t>
      </w:r>
      <w:r>
        <w:rPr>
          <w:color w:val="231F20"/>
        </w:rPr>
        <w:t>earnings are taxable. See </w:t>
      </w:r>
      <w:r>
        <w:rPr>
          <w:rFonts w:ascii="Arial" w:hAnsi="Arial"/>
          <w:i/>
          <w:color w:val="231F20"/>
        </w:rPr>
        <w:t>Instructions for Recipient </w:t>
      </w:r>
      <w:r>
        <w:rPr>
          <w:color w:val="231F20"/>
        </w:rPr>
        <w:t>of your Form 1099-Q,</w:t>
      </w:r>
      <w:r>
        <w:rPr>
          <w:color w:val="231F20"/>
          <w:spacing w:val="-5"/>
        </w:rPr>
        <w:t> </w:t>
      </w:r>
      <w:r>
        <w:rPr>
          <w:color w:val="231F20"/>
        </w:rPr>
        <w:t>on</w:t>
      </w:r>
      <w:r>
        <w:rPr>
          <w:color w:val="231F20"/>
          <w:spacing w:val="-5"/>
        </w:rPr>
        <w:t> </w:t>
      </w:r>
      <w:r>
        <w:rPr>
          <w:color w:val="231F20"/>
        </w:rPr>
        <w:t>the</w:t>
      </w:r>
      <w:r>
        <w:rPr>
          <w:color w:val="231F20"/>
          <w:spacing w:val="-5"/>
        </w:rPr>
        <w:t> </w:t>
      </w:r>
      <w:r>
        <w:rPr>
          <w:color w:val="231F20"/>
        </w:rPr>
        <w:t>back</w:t>
      </w:r>
      <w:r>
        <w:rPr>
          <w:color w:val="231F20"/>
          <w:spacing w:val="-5"/>
        </w:rPr>
        <w:t> </w:t>
      </w:r>
      <w:r>
        <w:rPr>
          <w:color w:val="231F20"/>
        </w:rPr>
        <w:t>of</w:t>
      </w:r>
      <w:r>
        <w:rPr>
          <w:color w:val="231F20"/>
          <w:spacing w:val="-5"/>
        </w:rPr>
        <w:t> </w:t>
      </w:r>
      <w:r>
        <w:rPr>
          <w:color w:val="231F20"/>
        </w:rPr>
        <w:t>Copy</w:t>
      </w:r>
      <w:r>
        <w:rPr>
          <w:color w:val="231F20"/>
          <w:spacing w:val="-5"/>
        </w:rPr>
        <w:t> </w:t>
      </w:r>
      <w:r>
        <w:rPr>
          <w:color w:val="231F20"/>
        </w:rPr>
        <w:t>B.</w:t>
      </w:r>
      <w:r>
        <w:rPr>
          <w:color w:val="231F20"/>
          <w:spacing w:val="-5"/>
        </w:rPr>
        <w:t> </w:t>
      </w:r>
      <w:r>
        <w:rPr>
          <w:color w:val="231F20"/>
        </w:rPr>
        <w:t>Enter</w:t>
      </w:r>
      <w:r>
        <w:rPr>
          <w:color w:val="231F20"/>
          <w:spacing w:val="-5"/>
        </w:rPr>
        <w:t> </w:t>
      </w:r>
      <w:r>
        <w:rPr>
          <w:color w:val="231F20"/>
        </w:rPr>
        <w:t>the</w:t>
      </w:r>
      <w:r>
        <w:rPr>
          <w:color w:val="231F20"/>
          <w:spacing w:val="-5"/>
        </w:rPr>
        <w:t> </w:t>
      </w:r>
      <w:r>
        <w:rPr>
          <w:color w:val="231F20"/>
        </w:rPr>
        <w:t>amount</w:t>
      </w:r>
      <w:r>
        <w:rPr>
          <w:color w:val="231F20"/>
          <w:spacing w:val="-5"/>
        </w:rPr>
        <w:t> </w:t>
      </w:r>
      <w:r>
        <w:rPr>
          <w:color w:val="231F20"/>
        </w:rPr>
        <w:t>of</w:t>
      </w:r>
      <w:r>
        <w:rPr>
          <w:color w:val="231F20"/>
          <w:spacing w:val="-5"/>
        </w:rPr>
        <w:t> </w:t>
      </w:r>
      <w:r>
        <w:rPr>
          <w:color w:val="231F20"/>
        </w:rPr>
        <w:t>earn- ings</w:t>
      </w:r>
      <w:r>
        <w:rPr>
          <w:color w:val="231F20"/>
          <w:spacing w:val="-11"/>
        </w:rPr>
        <w:t> </w:t>
      </w:r>
      <w:r>
        <w:rPr>
          <w:color w:val="231F20"/>
        </w:rPr>
        <w:t>on</w:t>
      </w:r>
      <w:r>
        <w:rPr>
          <w:color w:val="231F20"/>
          <w:spacing w:val="-11"/>
        </w:rPr>
        <w:t> </w:t>
      </w:r>
      <w:r>
        <w:rPr>
          <w:color w:val="231F20"/>
        </w:rPr>
        <w:t>Schedule</w:t>
      </w:r>
      <w:r>
        <w:rPr>
          <w:color w:val="231F20"/>
          <w:spacing w:val="-11"/>
        </w:rPr>
        <w:t> </w:t>
      </w:r>
      <w:r>
        <w:rPr>
          <w:color w:val="231F20"/>
        </w:rPr>
        <w:t>1</w:t>
      </w:r>
      <w:r>
        <w:rPr>
          <w:color w:val="231F20"/>
          <w:spacing w:val="-11"/>
        </w:rPr>
        <w:t> </w:t>
      </w:r>
      <w:r>
        <w:rPr>
          <w:color w:val="231F20"/>
        </w:rPr>
        <w:t>(Form</w:t>
      </w:r>
      <w:r>
        <w:rPr>
          <w:color w:val="231F20"/>
          <w:spacing w:val="-11"/>
        </w:rPr>
        <w:t> </w:t>
      </w:r>
      <w:r>
        <w:rPr>
          <w:color w:val="231F20"/>
        </w:rPr>
        <w:t>1040),</w:t>
      </w:r>
      <w:r>
        <w:rPr>
          <w:color w:val="231F20"/>
          <w:spacing w:val="-11"/>
        </w:rPr>
        <w:t> </w:t>
      </w:r>
      <w:r>
        <w:rPr>
          <w:color w:val="231F20"/>
        </w:rPr>
        <w:t>line</w:t>
      </w:r>
      <w:r>
        <w:rPr>
          <w:color w:val="231F20"/>
          <w:spacing w:val="-11"/>
        </w:rPr>
        <w:t> </w:t>
      </w:r>
      <w:r>
        <w:rPr>
          <w:color w:val="231F20"/>
        </w:rPr>
        <w:t>8z,</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applicable tax</w:t>
      </w:r>
      <w:r>
        <w:rPr>
          <w:color w:val="231F20"/>
          <w:spacing w:val="-2"/>
        </w:rPr>
        <w:t> </w:t>
      </w:r>
      <w:r>
        <w:rPr>
          <w:color w:val="231F20"/>
        </w:rPr>
        <w:t>year.</w:t>
      </w:r>
      <w:r>
        <w:rPr>
          <w:color w:val="231F20"/>
          <w:spacing w:val="-2"/>
        </w:rPr>
        <w:t> </w:t>
      </w:r>
      <w:r>
        <w:rPr>
          <w:color w:val="231F20"/>
        </w:rPr>
        <w:t>For</w:t>
      </w:r>
      <w:r>
        <w:rPr>
          <w:color w:val="231F20"/>
          <w:spacing w:val="-2"/>
        </w:rPr>
        <w:t> </w:t>
      </w:r>
      <w:r>
        <w:rPr>
          <w:color w:val="231F20"/>
        </w:rPr>
        <w:t>more</w:t>
      </w:r>
      <w:r>
        <w:rPr>
          <w:color w:val="231F20"/>
          <w:spacing w:val="-2"/>
        </w:rPr>
        <w:t> </w:t>
      </w:r>
      <w:r>
        <w:rPr>
          <w:color w:val="231F20"/>
        </w:rPr>
        <w:t>information,</w:t>
      </w:r>
      <w:r>
        <w:rPr>
          <w:color w:val="231F20"/>
          <w:spacing w:val="-2"/>
        </w:rPr>
        <w:t> </w:t>
      </w:r>
      <w:r>
        <w:rPr>
          <w:color w:val="231F20"/>
        </w:rPr>
        <w:t>see</w:t>
      </w:r>
      <w:r>
        <w:rPr>
          <w:color w:val="231F20"/>
          <w:spacing w:val="-2"/>
        </w:rPr>
        <w:t> </w:t>
      </w:r>
      <w:hyperlink w:history="true" w:anchor="_bookmark224">
        <w:r>
          <w:rPr>
            <w:rFonts w:ascii="Arial" w:hAnsi="Arial"/>
            <w:i/>
            <w:color w:val="0056A2"/>
            <w:u w:val="single" w:color="0055A1"/>
          </w:rPr>
          <w:t>Taxable</w:t>
        </w:r>
        <w:r>
          <w:rPr>
            <w:rFonts w:ascii="Arial" w:hAnsi="Arial"/>
            <w:i/>
            <w:color w:val="0056A2"/>
            <w:spacing w:val="-5"/>
            <w:u w:val="single" w:color="0055A1"/>
          </w:rPr>
          <w:t> </w:t>
        </w:r>
        <w:r>
          <w:rPr>
            <w:rFonts w:ascii="Arial" w:hAnsi="Arial"/>
            <w:i/>
            <w:color w:val="0056A2"/>
            <w:u w:val="single" w:color="0055A1"/>
          </w:rPr>
          <w:t>Distributions</w:t>
        </w:r>
      </w:hyperlink>
      <w:r>
        <w:rPr>
          <w:color w:val="231F20"/>
        </w:rPr>
        <w:t>, </w:t>
      </w:r>
      <w:r>
        <w:rPr>
          <w:color w:val="231F20"/>
          <w:spacing w:val="-2"/>
        </w:rPr>
        <w:t>later.</w:t>
      </w:r>
    </w:p>
    <w:p>
      <w:pPr>
        <w:pStyle w:val="BodyText"/>
        <w:spacing w:line="244" w:lineRule="auto" w:before="2"/>
        <w:ind w:left="120" w:right="118" w:firstLine="239"/>
        <w:jc w:val="both"/>
      </w:pPr>
      <w:r>
        <w:rPr>
          <w:color w:val="231F20"/>
        </w:rPr>
        <w:t>The excise tax doesn't apply to any rollover contribu- </w:t>
      </w:r>
      <w:r>
        <w:rPr>
          <w:color w:val="231F20"/>
          <w:spacing w:val="-2"/>
        </w:rPr>
        <w:t>tion.</w:t>
      </w:r>
    </w:p>
    <w:p>
      <w:pPr>
        <w:pStyle w:val="BodyText"/>
        <w:spacing w:line="232" w:lineRule="auto" w:before="149"/>
        <w:ind w:left="120" w:right="117" w:firstLine="240"/>
        <w:jc w:val="both"/>
      </w:pPr>
      <w:r>
        <w:rPr>
          <w:rFonts w:ascii="Arial Black"/>
          <w:color w:val="231F20"/>
        </w:rPr>
        <w:t>Note. </w:t>
      </w:r>
      <w:r>
        <w:rPr>
          <w:color w:val="231F20"/>
        </w:rPr>
        <w:t>Contributions made in one year for the preced- ing</w:t>
      </w:r>
      <w:r>
        <w:rPr>
          <w:color w:val="231F20"/>
          <w:spacing w:val="-7"/>
        </w:rPr>
        <w:t> </w:t>
      </w:r>
      <w:r>
        <w:rPr>
          <w:color w:val="231F20"/>
        </w:rPr>
        <w:t>tax</w:t>
      </w:r>
      <w:r>
        <w:rPr>
          <w:color w:val="231F20"/>
          <w:spacing w:val="-7"/>
        </w:rPr>
        <w:t> </w:t>
      </w:r>
      <w:r>
        <w:rPr>
          <w:color w:val="231F20"/>
        </w:rPr>
        <w:t>year</w:t>
      </w:r>
      <w:r>
        <w:rPr>
          <w:color w:val="231F20"/>
          <w:spacing w:val="-7"/>
        </w:rPr>
        <w:t> </w:t>
      </w:r>
      <w:r>
        <w:rPr>
          <w:color w:val="231F20"/>
        </w:rPr>
        <w:t>are</w:t>
      </w:r>
      <w:r>
        <w:rPr>
          <w:color w:val="231F20"/>
          <w:spacing w:val="-7"/>
        </w:rPr>
        <w:t> </w:t>
      </w:r>
      <w:r>
        <w:rPr>
          <w:color w:val="231F20"/>
        </w:rPr>
        <w:t>considered</w:t>
      </w:r>
      <w:r>
        <w:rPr>
          <w:color w:val="231F20"/>
          <w:spacing w:val="-7"/>
        </w:rPr>
        <w:t> </w:t>
      </w:r>
      <w:r>
        <w:rPr>
          <w:color w:val="231F20"/>
        </w:rPr>
        <w:t>to</w:t>
      </w:r>
      <w:r>
        <w:rPr>
          <w:color w:val="231F20"/>
          <w:spacing w:val="-7"/>
        </w:rPr>
        <w:t> </w:t>
      </w:r>
      <w:r>
        <w:rPr>
          <w:color w:val="231F20"/>
        </w:rPr>
        <w:t>have</w:t>
      </w:r>
      <w:r>
        <w:rPr>
          <w:color w:val="231F20"/>
          <w:spacing w:val="-7"/>
        </w:rPr>
        <w:t> </w:t>
      </w:r>
      <w:r>
        <w:rPr>
          <w:color w:val="231F20"/>
        </w:rPr>
        <w:t>been</w:t>
      </w:r>
      <w:r>
        <w:rPr>
          <w:color w:val="231F20"/>
          <w:spacing w:val="-7"/>
        </w:rPr>
        <w:t> </w:t>
      </w:r>
      <w:r>
        <w:rPr>
          <w:color w:val="231F20"/>
        </w:rPr>
        <w:t>made</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last day of the preceding year.</w:t>
      </w:r>
    </w:p>
    <w:p>
      <w:pPr>
        <w:pStyle w:val="BodyText"/>
        <w:spacing w:line="244" w:lineRule="auto" w:before="183"/>
        <w:ind w:left="120" w:right="116" w:firstLine="240"/>
        <w:jc w:val="both"/>
      </w:pPr>
      <w:r>
        <w:rPr>
          <w:rFonts w:ascii="Arial" w:hAnsi="Arial"/>
          <w:b/>
          <w:i/>
          <w:color w:val="231F20"/>
        </w:rPr>
        <w:t>Example. </w:t>
      </w:r>
      <w:r>
        <w:rPr>
          <w:color w:val="231F20"/>
        </w:rPr>
        <w:t>In 2023, your parents and grandparents contributed a total of $2,300 to your Coverdell ESA—an excess contribution of $300. Because you didn't withdraw the excess before June 1, 2024, you had to pay an addi- tional</w:t>
      </w:r>
      <w:r>
        <w:rPr>
          <w:color w:val="231F20"/>
          <w:spacing w:val="-7"/>
        </w:rPr>
        <w:t> </w:t>
      </w:r>
      <w:r>
        <w:rPr>
          <w:color w:val="231F20"/>
        </w:rPr>
        <w:t>tax</w:t>
      </w:r>
      <w:r>
        <w:rPr>
          <w:color w:val="231F20"/>
          <w:spacing w:val="-7"/>
        </w:rPr>
        <w:t> </w:t>
      </w:r>
      <w:r>
        <w:rPr>
          <w:color w:val="231F20"/>
        </w:rPr>
        <w:t>of</w:t>
      </w:r>
      <w:r>
        <w:rPr>
          <w:color w:val="231F20"/>
          <w:spacing w:val="-7"/>
        </w:rPr>
        <w:t> </w:t>
      </w:r>
      <w:r>
        <w:rPr>
          <w:color w:val="231F20"/>
        </w:rPr>
        <w:t>$18</w:t>
      </w:r>
      <w:r>
        <w:rPr>
          <w:color w:val="231F20"/>
          <w:spacing w:val="-7"/>
        </w:rPr>
        <w:t> </w:t>
      </w:r>
      <w:r>
        <w:rPr>
          <w:color w:val="231F20"/>
        </w:rPr>
        <w:t>(6%</w:t>
      </w:r>
      <w:r>
        <w:rPr>
          <w:color w:val="231F20"/>
          <w:spacing w:val="-7"/>
        </w:rPr>
        <w:t> </w:t>
      </w:r>
      <w:r>
        <w:rPr>
          <w:color w:val="231F20"/>
        </w:rPr>
        <w:t>×</w:t>
      </w:r>
      <w:r>
        <w:rPr>
          <w:color w:val="231F20"/>
          <w:spacing w:val="-7"/>
        </w:rPr>
        <w:t> </w:t>
      </w:r>
      <w:r>
        <w:rPr>
          <w:color w:val="231F20"/>
        </w:rPr>
        <w:t>$300)</w:t>
      </w:r>
      <w:r>
        <w:rPr>
          <w:color w:val="231F20"/>
          <w:spacing w:val="-7"/>
        </w:rPr>
        <w:t> </w:t>
      </w:r>
      <w:r>
        <w:rPr>
          <w:color w:val="231F20"/>
        </w:rPr>
        <w:t>when</w:t>
      </w:r>
      <w:r>
        <w:rPr>
          <w:color w:val="231F20"/>
          <w:spacing w:val="-7"/>
        </w:rPr>
        <w:t> </w:t>
      </w:r>
      <w:r>
        <w:rPr>
          <w:color w:val="231F20"/>
        </w:rPr>
        <w:t>you</w:t>
      </w:r>
      <w:r>
        <w:rPr>
          <w:color w:val="231F20"/>
          <w:spacing w:val="-7"/>
        </w:rPr>
        <w:t> </w:t>
      </w:r>
      <w:r>
        <w:rPr>
          <w:color w:val="231F20"/>
        </w:rPr>
        <w:t>filed</w:t>
      </w:r>
      <w:r>
        <w:rPr>
          <w:color w:val="231F20"/>
          <w:spacing w:val="-7"/>
        </w:rPr>
        <w:t> </w:t>
      </w:r>
      <w:r>
        <w:rPr>
          <w:color w:val="231F20"/>
        </w:rPr>
        <w:t>your</w:t>
      </w:r>
      <w:r>
        <w:rPr>
          <w:color w:val="231F20"/>
          <w:spacing w:val="-7"/>
        </w:rPr>
        <w:t> </w:t>
      </w:r>
      <w:r>
        <w:rPr>
          <w:color w:val="231F20"/>
        </w:rPr>
        <w:t>2023</w:t>
      </w:r>
      <w:r>
        <w:rPr>
          <w:color w:val="231F20"/>
          <w:spacing w:val="-7"/>
        </w:rPr>
        <w:t> </w:t>
      </w:r>
      <w:r>
        <w:rPr>
          <w:color w:val="231F20"/>
        </w:rPr>
        <w:t>tax </w:t>
      </w:r>
      <w:r>
        <w:rPr>
          <w:color w:val="231F20"/>
          <w:spacing w:val="-2"/>
        </w:rPr>
        <w:t>return.</w:t>
      </w:r>
    </w:p>
    <w:p>
      <w:pPr>
        <w:pStyle w:val="BodyText"/>
        <w:spacing w:line="242" w:lineRule="auto"/>
        <w:ind w:left="120" w:right="116" w:firstLine="240"/>
        <w:jc w:val="both"/>
      </w:pPr>
      <w:r>
        <w:rPr>
          <w:color w:val="231F20"/>
        </w:rPr>
        <w:t>In 2024, excess contributions of $500 were made to your account; however, you withdrew $250 from that ac- count to use for qualified education expenses. Using the steps shown earlier</w:t>
      </w:r>
      <w:r>
        <w:rPr>
          <w:color w:val="231F20"/>
          <w:spacing w:val="-1"/>
        </w:rPr>
        <w:t> </w:t>
      </w:r>
      <w:r>
        <w:rPr>
          <w:color w:val="231F20"/>
        </w:rPr>
        <w:t>under</w:t>
      </w:r>
      <w:r>
        <w:rPr>
          <w:color w:val="231F20"/>
          <w:spacing w:val="-1"/>
        </w:rPr>
        <w:t> </w:t>
      </w:r>
      <w:hyperlink w:history="true" w:anchor="_bookmark210">
        <w:r>
          <w:rPr>
            <w:rFonts w:ascii="Arial"/>
            <w:i/>
            <w:color w:val="0056A2"/>
            <w:u w:val="single" w:color="0055A1"/>
          </w:rPr>
          <w:t>Additional</w:t>
        </w:r>
        <w:r>
          <w:rPr>
            <w:rFonts w:ascii="Arial"/>
            <w:i/>
            <w:color w:val="0056A2"/>
            <w:spacing w:val="-3"/>
            <w:u w:val="single" w:color="0055A1"/>
          </w:rPr>
          <w:t> </w:t>
        </w:r>
        <w:r>
          <w:rPr>
            <w:rFonts w:ascii="Arial"/>
            <w:i/>
            <w:color w:val="0056A2"/>
            <w:u w:val="single" w:color="0055A1"/>
          </w:rPr>
          <w:t>Tax</w:t>
        </w:r>
        <w:r>
          <w:rPr>
            <w:rFonts w:ascii="Arial"/>
            <w:i/>
            <w:color w:val="0056A2"/>
            <w:spacing w:val="-3"/>
            <w:u w:val="single" w:color="0055A1"/>
          </w:rPr>
          <w:t> </w:t>
        </w:r>
        <w:r>
          <w:rPr>
            <w:rFonts w:ascii="Arial"/>
            <w:i/>
            <w:color w:val="0056A2"/>
            <w:u w:val="single" w:color="0055A1"/>
          </w:rPr>
          <w:t>on</w:t>
        </w:r>
        <w:r>
          <w:rPr>
            <w:rFonts w:ascii="Arial"/>
            <w:i/>
            <w:color w:val="0056A2"/>
            <w:spacing w:val="-3"/>
            <w:u w:val="single" w:color="0055A1"/>
          </w:rPr>
          <w:t> </w:t>
        </w:r>
        <w:r>
          <w:rPr>
            <w:rFonts w:ascii="Arial"/>
            <w:i/>
            <w:color w:val="0056A2"/>
            <w:u w:val="single" w:color="0055A1"/>
          </w:rPr>
          <w:t>Excess</w:t>
        </w:r>
        <w:r>
          <w:rPr>
            <w:rFonts w:ascii="Arial"/>
            <w:i/>
            <w:color w:val="0056A2"/>
            <w:spacing w:val="-3"/>
            <w:u w:val="single" w:color="0055A1"/>
          </w:rPr>
          <w:t> </w:t>
        </w:r>
        <w:r>
          <w:rPr>
            <w:rFonts w:ascii="Arial"/>
            <w:i/>
            <w:color w:val="0056A2"/>
            <w:u w:val="single" w:color="0055A1"/>
          </w:rPr>
          <w:t>Con-</w:t>
        </w:r>
      </w:hyperlink>
      <w:r>
        <w:rPr>
          <w:rFonts w:ascii="Arial"/>
          <w:i/>
          <w:color w:val="0056A2"/>
        </w:rPr>
        <w:t> </w:t>
      </w:r>
      <w:hyperlink w:history="true" w:anchor="_bookmark210">
        <w:r>
          <w:rPr>
            <w:rFonts w:ascii="Arial"/>
            <w:i/>
            <w:color w:val="0056A2"/>
            <w:u w:val="single" w:color="0055A1"/>
          </w:rPr>
          <w:t>tributions</w:t>
        </w:r>
      </w:hyperlink>
      <w:r>
        <w:rPr>
          <w:color w:val="231F20"/>
        </w:rPr>
        <w:t>, you figure the excess contribution in your ac- count at the end of 2024 as follows.</w:t>
      </w:r>
    </w:p>
    <w:p>
      <w:pPr>
        <w:pStyle w:val="BodyText"/>
        <w:spacing w:before="69"/>
        <w:ind w:left="0"/>
      </w:pPr>
    </w:p>
    <w:p>
      <w:pPr>
        <w:tabs>
          <w:tab w:pos="1055" w:val="left" w:leader="none"/>
        </w:tabs>
        <w:spacing w:line="259" w:lineRule="auto" w:before="0"/>
        <w:ind w:left="1055" w:right="2222" w:hanging="443"/>
        <w:jc w:val="left"/>
        <w:rPr>
          <w:sz w:val="18"/>
        </w:rPr>
      </w:pPr>
      <w:r>
        <w:rPr>
          <w:color w:val="231F20"/>
          <w:spacing w:val="-4"/>
          <w:sz w:val="18"/>
        </w:rPr>
        <w:t>(1)</w:t>
      </w:r>
      <w:r>
        <w:rPr>
          <w:color w:val="231F20"/>
          <w:sz w:val="18"/>
        </w:rPr>
        <w:tab/>
      </w:r>
      <w:r>
        <w:rPr>
          <w:color w:val="231F20"/>
          <w:spacing w:val="-2"/>
          <w:sz w:val="18"/>
        </w:rPr>
        <w:t>$500</w:t>
      </w:r>
      <w:r>
        <w:rPr>
          <w:color w:val="231F20"/>
          <w:spacing w:val="-6"/>
          <w:sz w:val="18"/>
        </w:rPr>
        <w:t> </w:t>
      </w:r>
      <w:r>
        <w:rPr>
          <w:color w:val="231F20"/>
          <w:spacing w:val="-2"/>
          <w:sz w:val="18"/>
        </w:rPr>
        <w:t>excess</w:t>
      </w:r>
      <w:r>
        <w:rPr>
          <w:color w:val="231F20"/>
          <w:spacing w:val="-6"/>
          <w:sz w:val="18"/>
        </w:rPr>
        <w:t> </w:t>
      </w:r>
      <w:r>
        <w:rPr>
          <w:color w:val="231F20"/>
          <w:spacing w:val="-2"/>
          <w:sz w:val="18"/>
        </w:rPr>
        <w:t>contribution</w:t>
      </w:r>
      <w:r>
        <w:rPr>
          <w:color w:val="231F20"/>
          <w:spacing w:val="-2"/>
          <w:sz w:val="18"/>
        </w:rPr>
        <w:t>s</w:t>
      </w:r>
      <w:r>
        <w:rPr>
          <w:color w:val="231F20"/>
          <w:spacing w:val="-2"/>
          <w:sz w:val="18"/>
        </w:rPr>
        <w:t> </w:t>
      </w:r>
      <w:r>
        <w:rPr>
          <w:color w:val="231F20"/>
          <w:sz w:val="18"/>
        </w:rPr>
        <w:t>made in 2024</w:t>
      </w:r>
    </w:p>
    <w:p>
      <w:pPr>
        <w:spacing w:after="0" w:line="259" w:lineRule="auto"/>
        <w:jc w:val="left"/>
        <w:rPr>
          <w:sz w:val="18"/>
        </w:rPr>
        <w:sectPr>
          <w:pgSz w:w="12240" w:h="15840"/>
          <w:pgMar w:header="0" w:footer="656" w:top="480" w:bottom="840" w:left="720" w:right="720"/>
          <w:cols w:num="3" w:equalWidth="0">
            <w:col w:w="1725" w:space="79"/>
            <w:col w:w="3317" w:space="339"/>
            <w:col w:w="5340"/>
          </w:cols>
        </w:sectPr>
      </w:pPr>
    </w:p>
    <w:p>
      <w:pPr>
        <w:pStyle w:val="Heading3"/>
        <w:spacing w:line="182" w:lineRule="auto" w:before="229"/>
      </w:pPr>
      <w:r>
        <w:rPr/>
        <mc:AlternateContent>
          <mc:Choice Requires="wps">
            <w:drawing>
              <wp:anchor distT="0" distB="0" distL="0" distR="0" allowOverlap="1" layoutInCell="1" locked="0" behindDoc="1" simplePos="0" relativeHeight="483400704">
                <wp:simplePos x="0" y="0"/>
                <wp:positionH relativeFrom="page">
                  <wp:posOffset>530225</wp:posOffset>
                </wp:positionH>
                <wp:positionV relativeFrom="paragraph">
                  <wp:posOffset>-3821930</wp:posOffset>
                </wp:positionV>
                <wp:extent cx="3244850" cy="3829050"/>
                <wp:effectExtent l="0" t="0" r="0" b="0"/>
                <wp:wrapNone/>
                <wp:docPr id="470" name="Group 470"/>
                <wp:cNvGraphicFramePr>
                  <a:graphicFrameLocks/>
                </wp:cNvGraphicFramePr>
                <a:graphic>
                  <a:graphicData uri="http://schemas.microsoft.com/office/word/2010/wordprocessingGroup">
                    <wpg:wgp>
                      <wpg:cNvPr id="470" name="Group 470"/>
                      <wpg:cNvGrpSpPr/>
                      <wpg:grpSpPr>
                        <a:xfrm>
                          <a:off x="0" y="0"/>
                          <a:ext cx="3244850" cy="3829050"/>
                          <a:chExt cx="3244850" cy="3829050"/>
                        </a:xfrm>
                      </wpg:grpSpPr>
                      <wps:wsp>
                        <wps:cNvPr id="471" name="Graphic 471"/>
                        <wps:cNvSpPr/>
                        <wps:spPr>
                          <a:xfrm>
                            <a:off x="-12" y="0"/>
                            <a:ext cx="226695" cy="229235"/>
                          </a:xfrm>
                          <a:custGeom>
                            <a:avLst/>
                            <a:gdLst/>
                            <a:ahLst/>
                            <a:cxnLst/>
                            <a:rect l="l" t="t" r="r" b="b"/>
                            <a:pathLst>
                              <a:path w="226695" h="229235">
                                <a:moveTo>
                                  <a:pt x="226441" y="0"/>
                                </a:moveTo>
                                <a:lnTo>
                                  <a:pt x="12" y="0"/>
                                </a:lnTo>
                                <a:lnTo>
                                  <a:pt x="12" y="228638"/>
                                </a:lnTo>
                                <a:lnTo>
                                  <a:pt x="6362" y="228638"/>
                                </a:lnTo>
                                <a:lnTo>
                                  <a:pt x="6362" y="6350"/>
                                </a:lnTo>
                                <a:lnTo>
                                  <a:pt x="226441" y="6350"/>
                                </a:lnTo>
                                <a:lnTo>
                                  <a:pt x="226441" y="0"/>
                                </a:lnTo>
                                <a:close/>
                              </a:path>
                            </a:pathLst>
                          </a:custGeom>
                          <a:solidFill>
                            <a:srgbClr val="231F20"/>
                          </a:solidFill>
                        </wps:spPr>
                        <wps:bodyPr wrap="square" lIns="0" tIns="0" rIns="0" bIns="0" rtlCol="0">
                          <a:prstTxWarp prst="textNoShape">
                            <a:avLst/>
                          </a:prstTxWarp>
                          <a:noAutofit/>
                        </wps:bodyPr>
                      </wps:wsp>
                      <wps:wsp>
                        <wps:cNvPr id="472" name="Graphic 472"/>
                        <wps:cNvSpPr/>
                        <wps:spPr>
                          <a:xfrm>
                            <a:off x="226367" y="3175"/>
                            <a:ext cx="2178685" cy="1270"/>
                          </a:xfrm>
                          <a:custGeom>
                            <a:avLst/>
                            <a:gdLst/>
                            <a:ahLst/>
                            <a:cxnLst/>
                            <a:rect l="l" t="t" r="r" b="b"/>
                            <a:pathLst>
                              <a:path w="2178685" h="0">
                                <a:moveTo>
                                  <a:pt x="0" y="0"/>
                                </a:moveTo>
                                <a:lnTo>
                                  <a:pt x="2178598" y="0"/>
                                </a:lnTo>
                              </a:path>
                            </a:pathLst>
                          </a:custGeom>
                          <a:ln w="6350">
                            <a:solidFill>
                              <a:srgbClr val="231F20"/>
                            </a:solidFill>
                            <a:prstDash val="solid"/>
                          </a:ln>
                        </wps:spPr>
                        <wps:bodyPr wrap="square" lIns="0" tIns="0" rIns="0" bIns="0" rtlCol="0">
                          <a:prstTxWarp prst="textNoShape">
                            <a:avLst/>
                          </a:prstTxWarp>
                          <a:noAutofit/>
                        </wps:bodyPr>
                      </wps:wsp>
                      <wps:wsp>
                        <wps:cNvPr id="473" name="Graphic 473"/>
                        <wps:cNvSpPr/>
                        <wps:spPr>
                          <a:xfrm>
                            <a:off x="2404894" y="3175"/>
                            <a:ext cx="101600" cy="1270"/>
                          </a:xfrm>
                          <a:custGeom>
                            <a:avLst/>
                            <a:gdLst/>
                            <a:ahLst/>
                            <a:cxnLst/>
                            <a:rect l="l" t="t" r="r" b="b"/>
                            <a:pathLst>
                              <a:path w="101600" h="0">
                                <a:moveTo>
                                  <a:pt x="0" y="0"/>
                                </a:moveTo>
                                <a:lnTo>
                                  <a:pt x="101605" y="0"/>
                                </a:lnTo>
                              </a:path>
                            </a:pathLst>
                          </a:custGeom>
                          <a:ln w="6350">
                            <a:solidFill>
                              <a:srgbClr val="231F20"/>
                            </a:solidFill>
                            <a:prstDash val="solid"/>
                          </a:ln>
                        </wps:spPr>
                        <wps:bodyPr wrap="square" lIns="0" tIns="0" rIns="0" bIns="0" rtlCol="0">
                          <a:prstTxWarp prst="textNoShape">
                            <a:avLst/>
                          </a:prstTxWarp>
                          <a:noAutofit/>
                        </wps:bodyPr>
                      </wps:wsp>
                      <wps:wsp>
                        <wps:cNvPr id="474" name="Graphic 474"/>
                        <wps:cNvSpPr/>
                        <wps:spPr>
                          <a:xfrm>
                            <a:off x="2506427" y="3175"/>
                            <a:ext cx="139065" cy="1270"/>
                          </a:xfrm>
                          <a:custGeom>
                            <a:avLst/>
                            <a:gdLst/>
                            <a:ahLst/>
                            <a:cxnLst/>
                            <a:rect l="l" t="t" r="r" b="b"/>
                            <a:pathLst>
                              <a:path w="139065" h="0">
                                <a:moveTo>
                                  <a:pt x="0" y="0"/>
                                </a:moveTo>
                                <a:lnTo>
                                  <a:pt x="138918" y="0"/>
                                </a:lnTo>
                              </a:path>
                            </a:pathLst>
                          </a:custGeom>
                          <a:ln w="6350">
                            <a:solidFill>
                              <a:srgbClr val="231F20"/>
                            </a:solidFill>
                            <a:prstDash val="solid"/>
                          </a:ln>
                        </wps:spPr>
                        <wps:bodyPr wrap="square" lIns="0" tIns="0" rIns="0" bIns="0" rtlCol="0">
                          <a:prstTxWarp prst="textNoShape">
                            <a:avLst/>
                          </a:prstTxWarp>
                          <a:noAutofit/>
                        </wps:bodyPr>
                      </wps:wsp>
                      <wps:wsp>
                        <wps:cNvPr id="475" name="Graphic 475"/>
                        <wps:cNvSpPr/>
                        <wps:spPr>
                          <a:xfrm>
                            <a:off x="2645270" y="0"/>
                            <a:ext cx="600075" cy="229235"/>
                          </a:xfrm>
                          <a:custGeom>
                            <a:avLst/>
                            <a:gdLst/>
                            <a:ahLst/>
                            <a:cxnLst/>
                            <a:rect l="l" t="t" r="r" b="b"/>
                            <a:pathLst>
                              <a:path w="600075" h="229235">
                                <a:moveTo>
                                  <a:pt x="599579" y="0"/>
                                </a:moveTo>
                                <a:lnTo>
                                  <a:pt x="0" y="0"/>
                                </a:lnTo>
                                <a:lnTo>
                                  <a:pt x="0" y="6350"/>
                                </a:lnTo>
                                <a:lnTo>
                                  <a:pt x="593229" y="6350"/>
                                </a:lnTo>
                                <a:lnTo>
                                  <a:pt x="593229" y="228638"/>
                                </a:lnTo>
                                <a:lnTo>
                                  <a:pt x="599579" y="228638"/>
                                </a:lnTo>
                                <a:lnTo>
                                  <a:pt x="599579" y="12"/>
                                </a:lnTo>
                                <a:close/>
                              </a:path>
                            </a:pathLst>
                          </a:custGeom>
                          <a:solidFill>
                            <a:srgbClr val="231F20"/>
                          </a:solidFill>
                        </wps:spPr>
                        <wps:bodyPr wrap="square" lIns="0" tIns="0" rIns="0" bIns="0" rtlCol="0">
                          <a:prstTxWarp prst="textNoShape">
                            <a:avLst/>
                          </a:prstTxWarp>
                          <a:noAutofit/>
                        </wps:bodyPr>
                      </wps:wsp>
                      <wps:wsp>
                        <wps:cNvPr id="476" name="Graphic 476"/>
                        <wps:cNvSpPr/>
                        <wps:spPr>
                          <a:xfrm>
                            <a:off x="3175" y="228564"/>
                            <a:ext cx="1270" cy="488315"/>
                          </a:xfrm>
                          <a:custGeom>
                            <a:avLst/>
                            <a:gdLst/>
                            <a:ahLst/>
                            <a:cxnLst/>
                            <a:rect l="l" t="t" r="r" b="b"/>
                            <a:pathLst>
                              <a:path w="0" h="488315">
                                <a:moveTo>
                                  <a:pt x="0" y="487716"/>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77" name="Graphic 477"/>
                        <wps:cNvSpPr/>
                        <wps:spPr>
                          <a:xfrm>
                            <a:off x="3241675" y="228564"/>
                            <a:ext cx="1270" cy="488315"/>
                          </a:xfrm>
                          <a:custGeom>
                            <a:avLst/>
                            <a:gdLst/>
                            <a:ahLst/>
                            <a:cxnLst/>
                            <a:rect l="l" t="t" r="r" b="b"/>
                            <a:pathLst>
                              <a:path w="0" h="488315">
                                <a:moveTo>
                                  <a:pt x="0" y="0"/>
                                </a:moveTo>
                                <a:lnTo>
                                  <a:pt x="0" y="487752"/>
                                </a:lnTo>
                              </a:path>
                            </a:pathLst>
                          </a:custGeom>
                          <a:ln w="6350">
                            <a:solidFill>
                              <a:srgbClr val="231F20"/>
                            </a:solidFill>
                            <a:prstDash val="solid"/>
                          </a:ln>
                        </wps:spPr>
                        <wps:bodyPr wrap="square" lIns="0" tIns="0" rIns="0" bIns="0" rtlCol="0">
                          <a:prstTxWarp prst="textNoShape">
                            <a:avLst/>
                          </a:prstTxWarp>
                          <a:noAutofit/>
                        </wps:bodyPr>
                      </wps:wsp>
                      <wps:wsp>
                        <wps:cNvPr id="478" name="Graphic 478"/>
                        <wps:cNvSpPr/>
                        <wps:spPr>
                          <a:xfrm>
                            <a:off x="3175" y="716244"/>
                            <a:ext cx="1270" cy="348615"/>
                          </a:xfrm>
                          <a:custGeom>
                            <a:avLst/>
                            <a:gdLst/>
                            <a:ahLst/>
                            <a:cxnLst/>
                            <a:rect l="l" t="t" r="r" b="b"/>
                            <a:pathLst>
                              <a:path w="0" h="348615">
                                <a:moveTo>
                                  <a:pt x="0" y="34801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79" name="Graphic 479"/>
                        <wps:cNvSpPr/>
                        <wps:spPr>
                          <a:xfrm>
                            <a:off x="3241675" y="716244"/>
                            <a:ext cx="1270" cy="348615"/>
                          </a:xfrm>
                          <a:custGeom>
                            <a:avLst/>
                            <a:gdLst/>
                            <a:ahLst/>
                            <a:cxnLst/>
                            <a:rect l="l" t="t" r="r" b="b"/>
                            <a:pathLst>
                              <a:path w="0" h="348615">
                                <a:moveTo>
                                  <a:pt x="0" y="0"/>
                                </a:moveTo>
                                <a:lnTo>
                                  <a:pt x="0" y="348051"/>
                                </a:lnTo>
                              </a:path>
                            </a:pathLst>
                          </a:custGeom>
                          <a:ln w="6350">
                            <a:solidFill>
                              <a:srgbClr val="231F20"/>
                            </a:solidFill>
                            <a:prstDash val="solid"/>
                          </a:ln>
                        </wps:spPr>
                        <wps:bodyPr wrap="square" lIns="0" tIns="0" rIns="0" bIns="0" rtlCol="0">
                          <a:prstTxWarp prst="textNoShape">
                            <a:avLst/>
                          </a:prstTxWarp>
                          <a:noAutofit/>
                        </wps:bodyPr>
                      </wps:wsp>
                      <wps:wsp>
                        <wps:cNvPr id="480" name="Graphic 480"/>
                        <wps:cNvSpPr/>
                        <wps:spPr>
                          <a:xfrm>
                            <a:off x="3175" y="1064224"/>
                            <a:ext cx="1270" cy="488315"/>
                          </a:xfrm>
                          <a:custGeom>
                            <a:avLst/>
                            <a:gdLst/>
                            <a:ahLst/>
                            <a:cxnLst/>
                            <a:rect l="l" t="t" r="r" b="b"/>
                            <a:pathLst>
                              <a:path w="0" h="488315">
                                <a:moveTo>
                                  <a:pt x="0" y="487716"/>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81" name="Graphic 481"/>
                        <wps:cNvSpPr/>
                        <wps:spPr>
                          <a:xfrm>
                            <a:off x="3241675" y="1064224"/>
                            <a:ext cx="1270" cy="488315"/>
                          </a:xfrm>
                          <a:custGeom>
                            <a:avLst/>
                            <a:gdLst/>
                            <a:ahLst/>
                            <a:cxnLst/>
                            <a:rect l="l" t="t" r="r" b="b"/>
                            <a:pathLst>
                              <a:path w="0" h="488315">
                                <a:moveTo>
                                  <a:pt x="0" y="0"/>
                                </a:moveTo>
                                <a:lnTo>
                                  <a:pt x="0" y="487752"/>
                                </a:lnTo>
                              </a:path>
                            </a:pathLst>
                          </a:custGeom>
                          <a:ln w="6350">
                            <a:solidFill>
                              <a:srgbClr val="231F20"/>
                            </a:solidFill>
                            <a:prstDash val="solid"/>
                          </a:ln>
                        </wps:spPr>
                        <wps:bodyPr wrap="square" lIns="0" tIns="0" rIns="0" bIns="0" rtlCol="0">
                          <a:prstTxWarp prst="textNoShape">
                            <a:avLst/>
                          </a:prstTxWarp>
                          <a:noAutofit/>
                        </wps:bodyPr>
                      </wps:wsp>
                      <wps:wsp>
                        <wps:cNvPr id="482" name="Graphic 482"/>
                        <wps:cNvSpPr/>
                        <wps:spPr>
                          <a:xfrm>
                            <a:off x="3175" y="1551904"/>
                            <a:ext cx="1270" cy="348615"/>
                          </a:xfrm>
                          <a:custGeom>
                            <a:avLst/>
                            <a:gdLst/>
                            <a:ahLst/>
                            <a:cxnLst/>
                            <a:rect l="l" t="t" r="r" b="b"/>
                            <a:pathLst>
                              <a:path w="0" h="348615">
                                <a:moveTo>
                                  <a:pt x="0" y="34801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83" name="Graphic 483"/>
                        <wps:cNvSpPr/>
                        <wps:spPr>
                          <a:xfrm>
                            <a:off x="3241675" y="1551904"/>
                            <a:ext cx="1270" cy="348615"/>
                          </a:xfrm>
                          <a:custGeom>
                            <a:avLst/>
                            <a:gdLst/>
                            <a:ahLst/>
                            <a:cxnLst/>
                            <a:rect l="l" t="t" r="r" b="b"/>
                            <a:pathLst>
                              <a:path w="0" h="348615">
                                <a:moveTo>
                                  <a:pt x="0" y="0"/>
                                </a:moveTo>
                                <a:lnTo>
                                  <a:pt x="0" y="348051"/>
                                </a:lnTo>
                              </a:path>
                            </a:pathLst>
                          </a:custGeom>
                          <a:ln w="6350">
                            <a:solidFill>
                              <a:srgbClr val="231F20"/>
                            </a:solidFill>
                            <a:prstDash val="solid"/>
                          </a:ln>
                        </wps:spPr>
                        <wps:bodyPr wrap="square" lIns="0" tIns="0" rIns="0" bIns="0" rtlCol="0">
                          <a:prstTxWarp prst="textNoShape">
                            <a:avLst/>
                          </a:prstTxWarp>
                          <a:noAutofit/>
                        </wps:bodyPr>
                      </wps:wsp>
                      <wps:wsp>
                        <wps:cNvPr id="484" name="Graphic 484"/>
                        <wps:cNvSpPr/>
                        <wps:spPr>
                          <a:xfrm>
                            <a:off x="3175" y="1899884"/>
                            <a:ext cx="1270" cy="585470"/>
                          </a:xfrm>
                          <a:custGeom>
                            <a:avLst/>
                            <a:gdLst/>
                            <a:ahLst/>
                            <a:cxnLst/>
                            <a:rect l="l" t="t" r="r" b="b"/>
                            <a:pathLst>
                              <a:path w="0" h="585470">
                                <a:moveTo>
                                  <a:pt x="0" y="585124"/>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85" name="Graphic 485"/>
                        <wps:cNvSpPr/>
                        <wps:spPr>
                          <a:xfrm>
                            <a:off x="3241675" y="1899884"/>
                            <a:ext cx="1270" cy="585470"/>
                          </a:xfrm>
                          <a:custGeom>
                            <a:avLst/>
                            <a:gdLst/>
                            <a:ahLst/>
                            <a:cxnLst/>
                            <a:rect l="l" t="t" r="r" b="b"/>
                            <a:pathLst>
                              <a:path w="0" h="585470">
                                <a:moveTo>
                                  <a:pt x="0" y="0"/>
                                </a:moveTo>
                                <a:lnTo>
                                  <a:pt x="0" y="585160"/>
                                </a:lnTo>
                              </a:path>
                            </a:pathLst>
                          </a:custGeom>
                          <a:ln w="6350">
                            <a:solidFill>
                              <a:srgbClr val="231F20"/>
                            </a:solidFill>
                            <a:prstDash val="solid"/>
                          </a:ln>
                        </wps:spPr>
                        <wps:bodyPr wrap="square" lIns="0" tIns="0" rIns="0" bIns="0" rtlCol="0">
                          <a:prstTxWarp prst="textNoShape">
                            <a:avLst/>
                          </a:prstTxWarp>
                          <a:noAutofit/>
                        </wps:bodyPr>
                      </wps:wsp>
                      <wps:wsp>
                        <wps:cNvPr id="486" name="Graphic 486"/>
                        <wps:cNvSpPr/>
                        <wps:spPr>
                          <a:xfrm>
                            <a:off x="3175" y="2484973"/>
                            <a:ext cx="1270" cy="488315"/>
                          </a:xfrm>
                          <a:custGeom>
                            <a:avLst/>
                            <a:gdLst/>
                            <a:ahLst/>
                            <a:cxnLst/>
                            <a:rect l="l" t="t" r="r" b="b"/>
                            <a:pathLst>
                              <a:path w="0" h="488315">
                                <a:moveTo>
                                  <a:pt x="0" y="487716"/>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87" name="Graphic 487"/>
                        <wps:cNvSpPr/>
                        <wps:spPr>
                          <a:xfrm>
                            <a:off x="3241675" y="2484973"/>
                            <a:ext cx="1270" cy="488315"/>
                          </a:xfrm>
                          <a:custGeom>
                            <a:avLst/>
                            <a:gdLst/>
                            <a:ahLst/>
                            <a:cxnLst/>
                            <a:rect l="l" t="t" r="r" b="b"/>
                            <a:pathLst>
                              <a:path w="0" h="488315">
                                <a:moveTo>
                                  <a:pt x="0" y="0"/>
                                </a:moveTo>
                                <a:lnTo>
                                  <a:pt x="0" y="487752"/>
                                </a:lnTo>
                              </a:path>
                            </a:pathLst>
                          </a:custGeom>
                          <a:ln w="6350">
                            <a:solidFill>
                              <a:srgbClr val="231F20"/>
                            </a:solidFill>
                            <a:prstDash val="solid"/>
                          </a:ln>
                        </wps:spPr>
                        <wps:bodyPr wrap="square" lIns="0" tIns="0" rIns="0" bIns="0" rtlCol="0">
                          <a:prstTxWarp prst="textNoShape">
                            <a:avLst/>
                          </a:prstTxWarp>
                          <a:noAutofit/>
                        </wps:bodyPr>
                      </wps:wsp>
                      <wps:wsp>
                        <wps:cNvPr id="488" name="Graphic 488"/>
                        <wps:cNvSpPr/>
                        <wps:spPr>
                          <a:xfrm>
                            <a:off x="3175" y="2972653"/>
                            <a:ext cx="1270" cy="234315"/>
                          </a:xfrm>
                          <a:custGeom>
                            <a:avLst/>
                            <a:gdLst/>
                            <a:ahLst/>
                            <a:cxnLst/>
                            <a:rect l="l" t="t" r="r" b="b"/>
                            <a:pathLst>
                              <a:path w="0" h="234315">
                                <a:moveTo>
                                  <a:pt x="0" y="23371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89" name="Graphic 489"/>
                        <wps:cNvSpPr/>
                        <wps:spPr>
                          <a:xfrm>
                            <a:off x="3241675" y="2972653"/>
                            <a:ext cx="1270" cy="234315"/>
                          </a:xfrm>
                          <a:custGeom>
                            <a:avLst/>
                            <a:gdLst/>
                            <a:ahLst/>
                            <a:cxnLst/>
                            <a:rect l="l" t="t" r="r" b="b"/>
                            <a:pathLst>
                              <a:path w="0" h="234315">
                                <a:moveTo>
                                  <a:pt x="0" y="0"/>
                                </a:moveTo>
                                <a:lnTo>
                                  <a:pt x="0" y="233751"/>
                                </a:lnTo>
                              </a:path>
                            </a:pathLst>
                          </a:custGeom>
                          <a:ln w="6350">
                            <a:solidFill>
                              <a:srgbClr val="231F20"/>
                            </a:solidFill>
                            <a:prstDash val="solid"/>
                          </a:ln>
                        </wps:spPr>
                        <wps:bodyPr wrap="square" lIns="0" tIns="0" rIns="0" bIns="0" rtlCol="0">
                          <a:prstTxWarp prst="textNoShape">
                            <a:avLst/>
                          </a:prstTxWarp>
                          <a:noAutofit/>
                        </wps:bodyPr>
                      </wps:wsp>
                      <wps:wsp>
                        <wps:cNvPr id="490" name="Graphic 490"/>
                        <wps:cNvSpPr/>
                        <wps:spPr>
                          <a:xfrm>
                            <a:off x="3175" y="3206332"/>
                            <a:ext cx="1270" cy="234315"/>
                          </a:xfrm>
                          <a:custGeom>
                            <a:avLst/>
                            <a:gdLst/>
                            <a:ahLst/>
                            <a:cxnLst/>
                            <a:rect l="l" t="t" r="r" b="b"/>
                            <a:pathLst>
                              <a:path w="0" h="234315">
                                <a:moveTo>
                                  <a:pt x="0" y="23371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91" name="Graphic 491"/>
                        <wps:cNvSpPr/>
                        <wps:spPr>
                          <a:xfrm>
                            <a:off x="3241675" y="3206332"/>
                            <a:ext cx="1270" cy="234315"/>
                          </a:xfrm>
                          <a:custGeom>
                            <a:avLst/>
                            <a:gdLst/>
                            <a:ahLst/>
                            <a:cxnLst/>
                            <a:rect l="l" t="t" r="r" b="b"/>
                            <a:pathLst>
                              <a:path w="0" h="234315">
                                <a:moveTo>
                                  <a:pt x="0" y="0"/>
                                </a:moveTo>
                                <a:lnTo>
                                  <a:pt x="0" y="233751"/>
                                </a:lnTo>
                              </a:path>
                            </a:pathLst>
                          </a:custGeom>
                          <a:ln w="6350">
                            <a:solidFill>
                              <a:srgbClr val="231F20"/>
                            </a:solidFill>
                            <a:prstDash val="solid"/>
                          </a:ln>
                        </wps:spPr>
                        <wps:bodyPr wrap="square" lIns="0" tIns="0" rIns="0" bIns="0" rtlCol="0">
                          <a:prstTxWarp prst="textNoShape">
                            <a:avLst/>
                          </a:prstTxWarp>
                          <a:noAutofit/>
                        </wps:bodyPr>
                      </wps:wsp>
                      <wps:wsp>
                        <wps:cNvPr id="492" name="Graphic 492"/>
                        <wps:cNvSpPr/>
                        <wps:spPr>
                          <a:xfrm>
                            <a:off x="3241675" y="3440012"/>
                            <a:ext cx="1270" cy="382905"/>
                          </a:xfrm>
                          <a:custGeom>
                            <a:avLst/>
                            <a:gdLst/>
                            <a:ahLst/>
                            <a:cxnLst/>
                            <a:rect l="l" t="t" r="r" b="b"/>
                            <a:pathLst>
                              <a:path w="0" h="382905">
                                <a:moveTo>
                                  <a:pt x="0" y="0"/>
                                </a:moveTo>
                                <a:lnTo>
                                  <a:pt x="0" y="382341"/>
                                </a:lnTo>
                              </a:path>
                            </a:pathLst>
                          </a:custGeom>
                          <a:ln w="6350">
                            <a:solidFill>
                              <a:srgbClr val="231F20"/>
                            </a:solidFill>
                            <a:prstDash val="solid"/>
                          </a:ln>
                        </wps:spPr>
                        <wps:bodyPr wrap="square" lIns="0" tIns="0" rIns="0" bIns="0" rtlCol="0">
                          <a:prstTxWarp prst="textNoShape">
                            <a:avLst/>
                          </a:prstTxWarp>
                          <a:noAutofit/>
                        </wps:bodyPr>
                      </wps:wsp>
                      <wps:wsp>
                        <wps:cNvPr id="493" name="Graphic 493"/>
                        <wps:cNvSpPr/>
                        <wps:spPr>
                          <a:xfrm>
                            <a:off x="3175" y="3440012"/>
                            <a:ext cx="1270" cy="382905"/>
                          </a:xfrm>
                          <a:custGeom>
                            <a:avLst/>
                            <a:gdLst/>
                            <a:ahLst/>
                            <a:cxnLst/>
                            <a:rect l="l" t="t" r="r" b="b"/>
                            <a:pathLst>
                              <a:path w="0" h="382905">
                                <a:moveTo>
                                  <a:pt x="0" y="38230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494" name="Graphic 494"/>
                        <wps:cNvSpPr/>
                        <wps:spPr>
                          <a:xfrm>
                            <a:off x="-12" y="3822293"/>
                            <a:ext cx="3245485" cy="6985"/>
                          </a:xfrm>
                          <a:custGeom>
                            <a:avLst/>
                            <a:gdLst/>
                            <a:ahLst/>
                            <a:cxnLst/>
                            <a:rect l="l" t="t" r="r" b="b"/>
                            <a:pathLst>
                              <a:path w="3245485" h="6985">
                                <a:moveTo>
                                  <a:pt x="3244862" y="0"/>
                                </a:moveTo>
                                <a:lnTo>
                                  <a:pt x="3238512" y="0"/>
                                </a:lnTo>
                                <a:lnTo>
                                  <a:pt x="6362" y="25"/>
                                </a:lnTo>
                                <a:lnTo>
                                  <a:pt x="12" y="0"/>
                                </a:lnTo>
                                <a:lnTo>
                                  <a:pt x="0" y="6375"/>
                                </a:lnTo>
                                <a:lnTo>
                                  <a:pt x="3244862" y="6375"/>
                                </a:lnTo>
                                <a:lnTo>
                                  <a:pt x="3244862" y="0"/>
                                </a:lnTo>
                                <a:close/>
                              </a:path>
                            </a:pathLst>
                          </a:custGeom>
                          <a:solidFill>
                            <a:srgbClr val="231F20"/>
                          </a:solidFill>
                        </wps:spPr>
                        <wps:bodyPr wrap="square" lIns="0" tIns="0" rIns="0" bIns="0" rtlCol="0">
                          <a:prstTxWarp prst="textNoShape">
                            <a:avLst/>
                          </a:prstTxWarp>
                          <a:noAutofit/>
                        </wps:bodyPr>
                      </wps:wsp>
                      <wps:wsp>
                        <wps:cNvPr id="495" name="Textbox 495"/>
                        <wps:cNvSpPr txBox="1"/>
                        <wps:spPr>
                          <a:xfrm>
                            <a:off x="57150" y="15545"/>
                            <a:ext cx="2291080" cy="3375025"/>
                          </a:xfrm>
                          <a:prstGeom prst="rect">
                            <a:avLst/>
                          </a:prstGeom>
                        </wps:spPr>
                        <wps:txbx>
                          <w:txbxContent>
                            <w:p>
                              <w:pPr>
                                <w:numPr>
                                  <w:ilvl w:val="0"/>
                                  <w:numId w:val="31"/>
                                </w:numPr>
                                <w:tabs>
                                  <w:tab w:pos="295" w:val="left" w:leader="none"/>
                                </w:tabs>
                                <w:spacing w:before="13"/>
                                <w:ind w:left="295" w:right="0" w:hanging="295"/>
                                <w:jc w:val="left"/>
                                <w:rPr>
                                  <w:sz w:val="18"/>
                                </w:rPr>
                              </w:pPr>
                              <w:r>
                                <w:rPr>
                                  <w:color w:val="231F20"/>
                                  <w:sz w:val="18"/>
                                </w:rPr>
                                <w:t>Maximum</w:t>
                              </w:r>
                              <w:r>
                                <w:rPr>
                                  <w:color w:val="231F20"/>
                                  <w:spacing w:val="-10"/>
                                  <w:sz w:val="18"/>
                                </w:rPr>
                                <w:t> </w:t>
                              </w:r>
                              <w:r>
                                <w:rPr>
                                  <w:color w:val="231F20"/>
                                  <w:sz w:val="18"/>
                                </w:rPr>
                                <w:t>contribution</w:t>
                              </w:r>
                              <w:r>
                                <w:rPr>
                                  <w:color w:val="231F20"/>
                                  <w:spacing w:val="60"/>
                                  <w:sz w:val="18"/>
                                </w:rPr>
                                <w:t> </w:t>
                              </w:r>
                              <w:r>
                                <w:rPr>
                                  <w:color w:val="231F20"/>
                                  <w:spacing w:val="39"/>
                                  <w:sz w:val="18"/>
                                </w:rPr>
                                <w:t>............... </w:t>
                              </w:r>
                            </w:p>
                            <w:p>
                              <w:pPr>
                                <w:numPr>
                                  <w:ilvl w:val="0"/>
                                  <w:numId w:val="31"/>
                                </w:numPr>
                                <w:tabs>
                                  <w:tab w:pos="294" w:val="left" w:leader="none"/>
                                  <w:tab w:pos="296" w:val="left" w:leader="none"/>
                                </w:tabs>
                                <w:spacing w:line="249" w:lineRule="auto" w:before="114"/>
                                <w:ind w:left="296" w:right="18" w:hanging="297"/>
                                <w:jc w:val="left"/>
                                <w:rPr>
                                  <w:sz w:val="18"/>
                                </w:rPr>
                              </w:pPr>
                              <w:r>
                                <w:rPr>
                                  <w:color w:val="231F20"/>
                                  <w:sz w:val="18"/>
                                </w:rPr>
                                <w:t>Enter your MAGI for purposes of figuring the contribution limit to a Coverdell ESA (see</w:t>
                              </w:r>
                              <w:r>
                                <w:rPr>
                                  <w:color w:val="231F20"/>
                                  <w:spacing w:val="-5"/>
                                  <w:sz w:val="18"/>
                                </w:rPr>
                                <w:t> </w:t>
                              </w:r>
                              <w:r>
                                <w:rPr>
                                  <w:color w:val="231F20"/>
                                  <w:sz w:val="18"/>
                                </w:rPr>
                                <w:t>definition</w:t>
                              </w:r>
                              <w:r>
                                <w:rPr>
                                  <w:color w:val="231F20"/>
                                  <w:spacing w:val="-5"/>
                                  <w:sz w:val="18"/>
                                </w:rPr>
                                <w:t> </w:t>
                              </w:r>
                              <w:r>
                                <w:rPr>
                                  <w:color w:val="231F20"/>
                                  <w:sz w:val="18"/>
                                </w:rPr>
                                <w:t>or</w:t>
                              </w:r>
                              <w:r>
                                <w:rPr>
                                  <w:color w:val="231F20"/>
                                  <w:spacing w:val="-5"/>
                                  <w:sz w:val="18"/>
                                </w:rPr>
                                <w:t> </w:t>
                              </w:r>
                              <w:r>
                                <w:rPr>
                                  <w:color w:val="231F20"/>
                                  <w:sz w:val="18"/>
                                </w:rPr>
                                <w:t>Worksheet</w:t>
                              </w:r>
                              <w:r>
                                <w:rPr>
                                  <w:color w:val="231F20"/>
                                  <w:spacing w:val="-5"/>
                                  <w:sz w:val="18"/>
                                </w:rPr>
                                <w:t> </w:t>
                              </w:r>
                              <w:r>
                                <w:rPr>
                                  <w:color w:val="231F20"/>
                                  <w:sz w:val="18"/>
                                </w:rPr>
                                <w:t>6-1)</w:t>
                              </w:r>
                              <w:r>
                                <w:rPr>
                                  <w:color w:val="231F20"/>
                                  <w:spacing w:val="80"/>
                                  <w:sz w:val="18"/>
                                </w:rPr>
                                <w:t> </w:t>
                              </w:r>
                              <w:r>
                                <w:rPr>
                                  <w:color w:val="231F20"/>
                                  <w:spacing w:val="36"/>
                                  <w:sz w:val="18"/>
                                </w:rPr>
                                <w:t>...... </w:t>
                              </w:r>
                            </w:p>
                            <w:p>
                              <w:pPr>
                                <w:numPr>
                                  <w:ilvl w:val="0"/>
                                  <w:numId w:val="31"/>
                                </w:numPr>
                                <w:tabs>
                                  <w:tab w:pos="295" w:val="left" w:leader="none"/>
                                </w:tabs>
                                <w:spacing w:line="253" w:lineRule="exact" w:before="80"/>
                                <w:ind w:left="295" w:right="0" w:hanging="295"/>
                                <w:jc w:val="left"/>
                                <w:rPr>
                                  <w:sz w:val="18"/>
                                </w:rPr>
                              </w:pPr>
                              <w:r>
                                <w:rPr>
                                  <w:color w:val="231F20"/>
                                  <w:sz w:val="18"/>
                                </w:rPr>
                                <w:t>Enter</w:t>
                              </w:r>
                              <w:r>
                                <w:rPr>
                                  <w:color w:val="231F20"/>
                                  <w:spacing w:val="-14"/>
                                  <w:sz w:val="18"/>
                                </w:rPr>
                                <w:t> </w:t>
                              </w:r>
                              <w:r>
                                <w:rPr>
                                  <w:color w:val="231F20"/>
                                  <w:sz w:val="18"/>
                                </w:rPr>
                                <w:t>$190,000</w:t>
                              </w:r>
                              <w:r>
                                <w:rPr>
                                  <w:color w:val="231F20"/>
                                  <w:spacing w:val="-11"/>
                                  <w:sz w:val="18"/>
                                </w:rPr>
                                <w:t> </w:t>
                              </w:r>
                              <w:r>
                                <w:rPr>
                                  <w:color w:val="231F20"/>
                                  <w:sz w:val="18"/>
                                </w:rPr>
                                <w:t>if</w:t>
                              </w:r>
                              <w:r>
                                <w:rPr>
                                  <w:color w:val="231F20"/>
                                  <w:spacing w:val="-11"/>
                                  <w:sz w:val="18"/>
                                </w:rPr>
                                <w:t> </w:t>
                              </w:r>
                              <w:r>
                                <w:rPr>
                                  <w:color w:val="231F20"/>
                                  <w:sz w:val="18"/>
                                </w:rPr>
                                <w:t>married</w:t>
                              </w:r>
                              <w:r>
                                <w:rPr>
                                  <w:color w:val="231F20"/>
                                  <w:spacing w:val="-11"/>
                                  <w:sz w:val="18"/>
                                </w:rPr>
                                <w:t> </w:t>
                              </w:r>
                              <w:r>
                                <w:rPr>
                                  <w:color w:val="231F20"/>
                                  <w:sz w:val="18"/>
                                </w:rPr>
                                <w:t>filing</w:t>
                              </w:r>
                              <w:r>
                                <w:rPr>
                                  <w:color w:val="231F20"/>
                                  <w:spacing w:val="-11"/>
                                  <w:sz w:val="18"/>
                                </w:rPr>
                                <w:t> </w:t>
                              </w:r>
                              <w:r>
                                <w:rPr>
                                  <w:color w:val="231F20"/>
                                  <w:spacing w:val="-2"/>
                                  <w:sz w:val="18"/>
                                </w:rPr>
                                <w:t>jointly;</w:t>
                              </w:r>
                            </w:p>
                            <w:p>
                              <w:pPr>
                                <w:spacing w:line="203" w:lineRule="exact" w:before="0"/>
                                <w:ind w:left="296" w:right="0" w:firstLine="0"/>
                                <w:jc w:val="left"/>
                                <w:rPr>
                                  <w:sz w:val="18"/>
                                </w:rPr>
                              </w:pPr>
                              <w:r>
                                <w:rPr>
                                  <w:color w:val="231F20"/>
                                  <w:sz w:val="18"/>
                                </w:rPr>
                                <w:t>$95,000</w:t>
                              </w:r>
                              <w:r>
                                <w:rPr>
                                  <w:color w:val="231F20"/>
                                  <w:spacing w:val="-9"/>
                                  <w:sz w:val="18"/>
                                </w:rPr>
                                <w:t> </w:t>
                              </w:r>
                              <w:r>
                                <w:rPr>
                                  <w:color w:val="231F20"/>
                                  <w:sz w:val="18"/>
                                </w:rPr>
                                <w:t>for</w:t>
                              </w:r>
                              <w:r>
                                <w:rPr>
                                  <w:color w:val="231F20"/>
                                  <w:spacing w:val="-8"/>
                                  <w:sz w:val="18"/>
                                </w:rPr>
                                <w:t> </w:t>
                              </w:r>
                              <w:r>
                                <w:rPr>
                                  <w:color w:val="231F20"/>
                                  <w:sz w:val="18"/>
                                </w:rPr>
                                <w:t>all</w:t>
                              </w:r>
                              <w:r>
                                <w:rPr>
                                  <w:color w:val="231F20"/>
                                  <w:spacing w:val="-8"/>
                                  <w:sz w:val="18"/>
                                </w:rPr>
                                <w:t> </w:t>
                              </w:r>
                              <w:r>
                                <w:rPr>
                                  <w:color w:val="231F20"/>
                                  <w:sz w:val="18"/>
                                </w:rPr>
                                <w:t>other</w:t>
                              </w:r>
                              <w:r>
                                <w:rPr>
                                  <w:color w:val="231F20"/>
                                  <w:spacing w:val="-8"/>
                                  <w:sz w:val="18"/>
                                </w:rPr>
                                <w:t> </w:t>
                              </w:r>
                              <w:r>
                                <w:rPr>
                                  <w:color w:val="231F20"/>
                                  <w:sz w:val="18"/>
                                </w:rPr>
                                <w:t>filers</w:t>
                              </w:r>
                              <w:r>
                                <w:rPr>
                                  <w:color w:val="231F20"/>
                                  <w:spacing w:val="78"/>
                                  <w:w w:val="150"/>
                                  <w:sz w:val="18"/>
                                </w:rPr>
                                <w:t> </w:t>
                              </w:r>
                              <w:r>
                                <w:rPr>
                                  <w:color w:val="231F20"/>
                                  <w:spacing w:val="38"/>
                                  <w:sz w:val="18"/>
                                </w:rPr>
                                <w:t>............ </w:t>
                              </w:r>
                            </w:p>
                            <w:p>
                              <w:pPr>
                                <w:numPr>
                                  <w:ilvl w:val="0"/>
                                  <w:numId w:val="31"/>
                                </w:numPr>
                                <w:tabs>
                                  <w:tab w:pos="294" w:val="left" w:leader="none"/>
                                  <w:tab w:pos="296" w:val="left" w:leader="none"/>
                                </w:tabs>
                                <w:spacing w:line="249" w:lineRule="auto" w:before="92"/>
                                <w:ind w:left="296" w:right="18" w:hanging="297"/>
                                <w:jc w:val="both"/>
                                <w:rPr>
                                  <w:sz w:val="18"/>
                                </w:rPr>
                              </w:pPr>
                              <w:r>
                                <w:rPr>
                                  <w:color w:val="231F20"/>
                                  <w:sz w:val="18"/>
                                </w:rPr>
                                <w:t>Subtract</w:t>
                              </w:r>
                              <w:r>
                                <w:rPr>
                                  <w:color w:val="231F20"/>
                                  <w:spacing w:val="-1"/>
                                  <w:sz w:val="18"/>
                                </w:rPr>
                                <w:t> </w:t>
                              </w:r>
                              <w:r>
                                <w:rPr>
                                  <w:color w:val="231F20"/>
                                  <w:sz w:val="18"/>
                                </w:rPr>
                                <w:t>line</w:t>
                              </w:r>
                              <w:r>
                                <w:rPr>
                                  <w:color w:val="231F20"/>
                                  <w:spacing w:val="-1"/>
                                  <w:sz w:val="18"/>
                                </w:rPr>
                                <w:t> </w:t>
                              </w:r>
                              <w:r>
                                <w:rPr>
                                  <w:color w:val="231F20"/>
                                  <w:sz w:val="18"/>
                                </w:rPr>
                                <w:t>3</w:t>
                              </w:r>
                              <w:r>
                                <w:rPr>
                                  <w:color w:val="231F20"/>
                                  <w:spacing w:val="-1"/>
                                  <w:sz w:val="18"/>
                                </w:rPr>
                                <w:t> </w:t>
                              </w:r>
                              <w:r>
                                <w:rPr>
                                  <w:color w:val="231F20"/>
                                  <w:sz w:val="18"/>
                                </w:rPr>
                                <w:t>from</w:t>
                              </w:r>
                              <w:r>
                                <w:rPr>
                                  <w:color w:val="231F20"/>
                                  <w:spacing w:val="-1"/>
                                  <w:sz w:val="18"/>
                                </w:rPr>
                                <w:t> </w:t>
                              </w:r>
                              <w:r>
                                <w:rPr>
                                  <w:color w:val="231F20"/>
                                  <w:sz w:val="18"/>
                                </w:rPr>
                                <w:t>line</w:t>
                              </w:r>
                              <w:r>
                                <w:rPr>
                                  <w:color w:val="231F20"/>
                                  <w:spacing w:val="-1"/>
                                  <w:sz w:val="18"/>
                                </w:rPr>
                                <w:t> </w:t>
                              </w:r>
                              <w:r>
                                <w:rPr>
                                  <w:color w:val="231F20"/>
                                  <w:sz w:val="18"/>
                                </w:rPr>
                                <w:t>2.</w:t>
                              </w:r>
                              <w:r>
                                <w:rPr>
                                  <w:color w:val="231F20"/>
                                  <w:spacing w:val="-1"/>
                                  <w:sz w:val="18"/>
                                </w:rPr>
                                <w:t> </w:t>
                              </w:r>
                              <w:r>
                                <w:rPr>
                                  <w:color w:val="231F20"/>
                                  <w:sz w:val="18"/>
                                </w:rPr>
                                <w:t>If</w:t>
                              </w:r>
                              <w:r>
                                <w:rPr>
                                  <w:color w:val="231F20"/>
                                  <w:spacing w:val="-1"/>
                                  <w:sz w:val="18"/>
                                </w:rPr>
                                <w:t> </w:t>
                              </w:r>
                              <w:r>
                                <w:rPr>
                                  <w:color w:val="231F20"/>
                                  <w:sz w:val="18"/>
                                </w:rPr>
                                <w:t>zero</w:t>
                              </w:r>
                              <w:r>
                                <w:rPr>
                                  <w:color w:val="231F20"/>
                                  <w:spacing w:val="-1"/>
                                  <w:sz w:val="18"/>
                                </w:rPr>
                                <w:t> </w:t>
                              </w:r>
                              <w:r>
                                <w:rPr>
                                  <w:color w:val="231F20"/>
                                  <w:sz w:val="18"/>
                                </w:rPr>
                                <w:t>or</w:t>
                              </w:r>
                              <w:r>
                                <w:rPr>
                                  <w:color w:val="231F20"/>
                                  <w:spacing w:val="-1"/>
                                  <w:sz w:val="18"/>
                                </w:rPr>
                                <w:t> </w:t>
                              </w:r>
                              <w:r>
                                <w:rPr>
                                  <w:color w:val="231F20"/>
                                  <w:sz w:val="18"/>
                                </w:rPr>
                                <w:t>less, enter -0- on line 4, skip lines 5 through 7, and</w:t>
                              </w:r>
                              <w:r>
                                <w:rPr>
                                  <w:color w:val="231F20"/>
                                  <w:spacing w:val="-4"/>
                                  <w:sz w:val="18"/>
                                </w:rPr>
                                <w:t> </w:t>
                              </w:r>
                              <w:r>
                                <w:rPr>
                                  <w:color w:val="231F20"/>
                                  <w:sz w:val="18"/>
                                </w:rPr>
                                <w:t>enter</w:t>
                              </w:r>
                              <w:r>
                                <w:rPr>
                                  <w:color w:val="231F20"/>
                                  <w:spacing w:val="-4"/>
                                  <w:sz w:val="18"/>
                                </w:rPr>
                                <w:t> </w:t>
                              </w:r>
                              <w:r>
                                <w:rPr>
                                  <w:color w:val="231F20"/>
                                  <w:sz w:val="18"/>
                                </w:rPr>
                                <w:t>$2,000</w:t>
                              </w:r>
                              <w:r>
                                <w:rPr>
                                  <w:color w:val="231F20"/>
                                  <w:spacing w:val="-4"/>
                                  <w:sz w:val="18"/>
                                </w:rPr>
                                <w:t> </w:t>
                              </w:r>
                              <w:r>
                                <w:rPr>
                                  <w:color w:val="231F20"/>
                                  <w:sz w:val="18"/>
                                </w:rPr>
                                <w:t>on</w:t>
                              </w:r>
                              <w:r>
                                <w:rPr>
                                  <w:color w:val="231F20"/>
                                  <w:spacing w:val="-4"/>
                                  <w:sz w:val="18"/>
                                </w:rPr>
                                <w:t> </w:t>
                              </w:r>
                              <w:r>
                                <w:rPr>
                                  <w:color w:val="231F20"/>
                                  <w:sz w:val="18"/>
                                </w:rPr>
                                <w:t>line</w:t>
                              </w:r>
                              <w:r>
                                <w:rPr>
                                  <w:color w:val="231F20"/>
                                  <w:spacing w:val="-4"/>
                                  <w:sz w:val="18"/>
                                </w:rPr>
                                <w:t> </w:t>
                              </w:r>
                              <w:r>
                                <w:rPr>
                                  <w:color w:val="231F20"/>
                                  <w:sz w:val="18"/>
                                </w:rPr>
                                <w:t>8</w:t>
                              </w:r>
                              <w:r>
                                <w:rPr>
                                  <w:color w:val="231F20"/>
                                  <w:spacing w:val="40"/>
                                  <w:sz w:val="18"/>
                                </w:rPr>
                                <w:t> ............ </w:t>
                              </w:r>
                            </w:p>
                            <w:p>
                              <w:pPr>
                                <w:numPr>
                                  <w:ilvl w:val="0"/>
                                  <w:numId w:val="31"/>
                                </w:numPr>
                                <w:tabs>
                                  <w:tab w:pos="295" w:val="left" w:leader="none"/>
                                </w:tabs>
                                <w:spacing w:line="253" w:lineRule="exact" w:before="80"/>
                                <w:ind w:left="295" w:right="0" w:hanging="295"/>
                                <w:jc w:val="both"/>
                                <w:rPr>
                                  <w:sz w:val="18"/>
                                </w:rPr>
                              </w:pPr>
                              <w:r>
                                <w:rPr>
                                  <w:color w:val="231F20"/>
                                  <w:sz w:val="18"/>
                                </w:rPr>
                                <w:t>Enter</w:t>
                              </w:r>
                              <w:r>
                                <w:rPr>
                                  <w:color w:val="231F20"/>
                                  <w:spacing w:val="-13"/>
                                  <w:sz w:val="18"/>
                                </w:rPr>
                                <w:t> </w:t>
                              </w:r>
                              <w:r>
                                <w:rPr>
                                  <w:color w:val="231F20"/>
                                  <w:sz w:val="18"/>
                                </w:rPr>
                                <w:t>$30,000</w:t>
                              </w:r>
                              <w:r>
                                <w:rPr>
                                  <w:color w:val="231F20"/>
                                  <w:spacing w:val="-11"/>
                                  <w:sz w:val="18"/>
                                </w:rPr>
                                <w:t> </w:t>
                              </w:r>
                              <w:r>
                                <w:rPr>
                                  <w:color w:val="231F20"/>
                                  <w:sz w:val="18"/>
                                </w:rPr>
                                <w:t>if</w:t>
                              </w:r>
                              <w:r>
                                <w:rPr>
                                  <w:color w:val="231F20"/>
                                  <w:spacing w:val="-11"/>
                                  <w:sz w:val="18"/>
                                </w:rPr>
                                <w:t> </w:t>
                              </w:r>
                              <w:r>
                                <w:rPr>
                                  <w:color w:val="231F20"/>
                                  <w:sz w:val="18"/>
                                </w:rPr>
                                <w:t>married</w:t>
                              </w:r>
                              <w:r>
                                <w:rPr>
                                  <w:color w:val="231F20"/>
                                  <w:spacing w:val="-11"/>
                                  <w:sz w:val="18"/>
                                </w:rPr>
                                <w:t> </w:t>
                              </w:r>
                              <w:r>
                                <w:rPr>
                                  <w:color w:val="231F20"/>
                                  <w:sz w:val="18"/>
                                </w:rPr>
                                <w:t>filing</w:t>
                              </w:r>
                              <w:r>
                                <w:rPr>
                                  <w:color w:val="231F20"/>
                                  <w:spacing w:val="-11"/>
                                  <w:sz w:val="18"/>
                                </w:rPr>
                                <w:t> </w:t>
                              </w:r>
                              <w:r>
                                <w:rPr>
                                  <w:color w:val="231F20"/>
                                  <w:spacing w:val="-2"/>
                                  <w:sz w:val="18"/>
                                </w:rPr>
                                <w:t>jointly;</w:t>
                              </w:r>
                            </w:p>
                            <w:p>
                              <w:pPr>
                                <w:spacing w:line="203" w:lineRule="exact" w:before="0"/>
                                <w:ind w:left="296" w:right="0" w:firstLine="0"/>
                                <w:jc w:val="left"/>
                                <w:rPr>
                                  <w:sz w:val="18"/>
                                </w:rPr>
                              </w:pPr>
                              <w:r>
                                <w:rPr>
                                  <w:color w:val="231F20"/>
                                  <w:sz w:val="18"/>
                                </w:rPr>
                                <w:t>$15,000</w:t>
                              </w:r>
                              <w:r>
                                <w:rPr>
                                  <w:color w:val="231F20"/>
                                  <w:spacing w:val="-9"/>
                                  <w:sz w:val="18"/>
                                </w:rPr>
                                <w:t> </w:t>
                              </w:r>
                              <w:r>
                                <w:rPr>
                                  <w:color w:val="231F20"/>
                                  <w:sz w:val="18"/>
                                </w:rPr>
                                <w:t>for</w:t>
                              </w:r>
                              <w:r>
                                <w:rPr>
                                  <w:color w:val="231F20"/>
                                  <w:spacing w:val="-8"/>
                                  <w:sz w:val="18"/>
                                </w:rPr>
                                <w:t> </w:t>
                              </w:r>
                              <w:r>
                                <w:rPr>
                                  <w:color w:val="231F20"/>
                                  <w:sz w:val="18"/>
                                </w:rPr>
                                <w:t>all</w:t>
                              </w:r>
                              <w:r>
                                <w:rPr>
                                  <w:color w:val="231F20"/>
                                  <w:spacing w:val="-8"/>
                                  <w:sz w:val="18"/>
                                </w:rPr>
                                <w:t> </w:t>
                              </w:r>
                              <w:r>
                                <w:rPr>
                                  <w:color w:val="231F20"/>
                                  <w:sz w:val="18"/>
                                </w:rPr>
                                <w:t>other</w:t>
                              </w:r>
                              <w:r>
                                <w:rPr>
                                  <w:color w:val="231F20"/>
                                  <w:spacing w:val="-8"/>
                                  <w:sz w:val="18"/>
                                </w:rPr>
                                <w:t> </w:t>
                              </w:r>
                              <w:r>
                                <w:rPr>
                                  <w:color w:val="231F20"/>
                                  <w:sz w:val="18"/>
                                </w:rPr>
                                <w:t>filers</w:t>
                              </w:r>
                              <w:r>
                                <w:rPr>
                                  <w:color w:val="231F20"/>
                                  <w:spacing w:val="78"/>
                                  <w:w w:val="150"/>
                                  <w:sz w:val="18"/>
                                </w:rPr>
                                <w:t> </w:t>
                              </w:r>
                              <w:r>
                                <w:rPr>
                                  <w:color w:val="231F20"/>
                                  <w:spacing w:val="38"/>
                                  <w:sz w:val="18"/>
                                </w:rPr>
                                <w:t>............ </w:t>
                              </w:r>
                            </w:p>
                            <w:p>
                              <w:pPr>
                                <w:spacing w:line="232" w:lineRule="auto" w:before="32"/>
                                <w:ind w:left="296" w:right="0" w:firstLine="0"/>
                                <w:jc w:val="left"/>
                                <w:rPr>
                                  <w:sz w:val="18"/>
                                </w:rPr>
                              </w:pPr>
                              <w:r>
                                <w:rPr>
                                  <w:rFonts w:ascii="Arial Black"/>
                                  <w:color w:val="231F20"/>
                                  <w:spacing w:val="-2"/>
                                  <w:sz w:val="18"/>
                                </w:rPr>
                                <w:t>Note.</w:t>
                              </w:r>
                              <w:r>
                                <w:rPr>
                                  <w:rFonts w:ascii="Arial Black"/>
                                  <w:color w:val="231F20"/>
                                  <w:spacing w:val="-16"/>
                                  <w:sz w:val="18"/>
                                </w:rPr>
                                <w:t> </w:t>
                              </w:r>
                              <w:r>
                                <w:rPr>
                                  <w:color w:val="231F20"/>
                                  <w:spacing w:val="-2"/>
                                  <w:sz w:val="18"/>
                                </w:rPr>
                                <w:t>If</w:t>
                              </w:r>
                              <w:r>
                                <w:rPr>
                                  <w:color w:val="231F20"/>
                                  <w:spacing w:val="-10"/>
                                  <w:sz w:val="18"/>
                                </w:rPr>
                                <w:t> </w:t>
                              </w:r>
                              <w:r>
                                <w:rPr>
                                  <w:color w:val="231F20"/>
                                  <w:spacing w:val="-2"/>
                                  <w:sz w:val="18"/>
                                </w:rPr>
                                <w:t>the</w:t>
                              </w:r>
                              <w:r>
                                <w:rPr>
                                  <w:color w:val="231F20"/>
                                  <w:spacing w:val="-7"/>
                                  <w:sz w:val="18"/>
                                </w:rPr>
                                <w:t> </w:t>
                              </w:r>
                              <w:r>
                                <w:rPr>
                                  <w:color w:val="231F20"/>
                                  <w:spacing w:val="-2"/>
                                  <w:sz w:val="18"/>
                                </w:rPr>
                                <w:t>amount</w:t>
                              </w:r>
                              <w:r>
                                <w:rPr>
                                  <w:color w:val="231F20"/>
                                  <w:spacing w:val="-7"/>
                                  <w:sz w:val="18"/>
                                </w:rPr>
                                <w:t> </w:t>
                              </w:r>
                              <w:r>
                                <w:rPr>
                                  <w:color w:val="231F20"/>
                                  <w:spacing w:val="-2"/>
                                  <w:sz w:val="18"/>
                                </w:rPr>
                                <w:t>on</w:t>
                              </w:r>
                              <w:r>
                                <w:rPr>
                                  <w:color w:val="231F20"/>
                                  <w:spacing w:val="-7"/>
                                  <w:sz w:val="18"/>
                                </w:rPr>
                                <w:t> </w:t>
                              </w:r>
                              <w:r>
                                <w:rPr>
                                  <w:color w:val="231F20"/>
                                  <w:spacing w:val="-2"/>
                                  <w:sz w:val="18"/>
                                </w:rPr>
                                <w:t>line</w:t>
                              </w:r>
                              <w:r>
                                <w:rPr>
                                  <w:color w:val="231F20"/>
                                  <w:spacing w:val="-7"/>
                                  <w:sz w:val="18"/>
                                </w:rPr>
                                <w:t> </w:t>
                              </w:r>
                              <w:r>
                                <w:rPr>
                                  <w:color w:val="231F20"/>
                                  <w:spacing w:val="-2"/>
                                  <w:sz w:val="18"/>
                                </w:rPr>
                                <w:t>4</w:t>
                              </w:r>
                              <w:r>
                                <w:rPr>
                                  <w:color w:val="231F20"/>
                                  <w:spacing w:val="-7"/>
                                  <w:sz w:val="18"/>
                                </w:rPr>
                                <w:t> </w:t>
                              </w:r>
                              <w:r>
                                <w:rPr>
                                  <w:color w:val="231F20"/>
                                  <w:spacing w:val="-2"/>
                                  <w:sz w:val="18"/>
                                </w:rPr>
                                <w:t>is</w:t>
                              </w:r>
                              <w:r>
                                <w:rPr>
                                  <w:color w:val="231F20"/>
                                  <w:spacing w:val="-7"/>
                                  <w:sz w:val="18"/>
                                </w:rPr>
                                <w:t> </w:t>
                              </w:r>
                              <w:r>
                                <w:rPr>
                                  <w:color w:val="231F20"/>
                                  <w:spacing w:val="-2"/>
                                  <w:sz w:val="18"/>
                                </w:rPr>
                                <w:t>greater </w:t>
                              </w:r>
                              <w:r>
                                <w:rPr>
                                  <w:color w:val="231F20"/>
                                  <w:sz w:val="18"/>
                                </w:rPr>
                                <w:t>than or equal to the amount on line 5, </w:t>
                              </w:r>
                              <w:r>
                                <w:rPr>
                                  <w:rFonts w:ascii="Arial Black"/>
                                  <w:color w:val="231F20"/>
                                  <w:sz w:val="18"/>
                                </w:rPr>
                                <w:t>stop</w:t>
                              </w:r>
                              <w:r>
                                <w:rPr>
                                  <w:rFonts w:ascii="Arial Black"/>
                                  <w:color w:val="231F20"/>
                                  <w:spacing w:val="-11"/>
                                  <w:sz w:val="18"/>
                                </w:rPr>
                                <w:t> </w:t>
                              </w:r>
                              <w:r>
                                <w:rPr>
                                  <w:rFonts w:ascii="Arial Black"/>
                                  <w:color w:val="231F20"/>
                                  <w:sz w:val="18"/>
                                </w:rPr>
                                <w:t>here</w:t>
                              </w:r>
                              <w:r>
                                <w:rPr>
                                  <w:color w:val="231F20"/>
                                  <w:sz w:val="18"/>
                                </w:rPr>
                                <w:t>.</w:t>
                              </w:r>
                              <w:r>
                                <w:rPr>
                                  <w:color w:val="231F20"/>
                                  <w:spacing w:val="-3"/>
                                  <w:sz w:val="18"/>
                                </w:rPr>
                                <w:t> </w:t>
                              </w:r>
                              <w:r>
                                <w:rPr>
                                  <w:color w:val="231F20"/>
                                  <w:sz w:val="18"/>
                                </w:rPr>
                                <w:t>You</w:t>
                              </w:r>
                              <w:r>
                                <w:rPr>
                                  <w:color w:val="231F20"/>
                                  <w:spacing w:val="-3"/>
                                  <w:sz w:val="18"/>
                                </w:rPr>
                                <w:t> </w:t>
                              </w:r>
                              <w:r>
                                <w:rPr>
                                  <w:color w:val="231F20"/>
                                  <w:sz w:val="18"/>
                                </w:rPr>
                                <w:t>aren't</w:t>
                              </w:r>
                              <w:r>
                                <w:rPr>
                                  <w:color w:val="231F20"/>
                                  <w:spacing w:val="-3"/>
                                  <w:sz w:val="18"/>
                                </w:rPr>
                                <w:t> </w:t>
                              </w:r>
                              <w:r>
                                <w:rPr>
                                  <w:color w:val="231F20"/>
                                  <w:sz w:val="18"/>
                                </w:rPr>
                                <w:t>allowed</w:t>
                              </w:r>
                              <w:r>
                                <w:rPr>
                                  <w:color w:val="231F20"/>
                                  <w:spacing w:val="-3"/>
                                  <w:sz w:val="18"/>
                                </w:rPr>
                                <w:t> </w:t>
                              </w:r>
                              <w:r>
                                <w:rPr>
                                  <w:color w:val="231F20"/>
                                  <w:sz w:val="18"/>
                                </w:rPr>
                                <w:t>to </w:t>
                              </w:r>
                              <w:r>
                                <w:rPr>
                                  <w:color w:val="231F20"/>
                                  <w:spacing w:val="-2"/>
                                  <w:sz w:val="18"/>
                                </w:rPr>
                                <w:t>contribute</w:t>
                              </w:r>
                              <w:r>
                                <w:rPr>
                                  <w:color w:val="231F20"/>
                                  <w:spacing w:val="-4"/>
                                  <w:sz w:val="18"/>
                                </w:rPr>
                                <w:t> </w:t>
                              </w:r>
                              <w:r>
                                <w:rPr>
                                  <w:color w:val="231F20"/>
                                  <w:spacing w:val="-2"/>
                                  <w:sz w:val="18"/>
                                </w:rPr>
                                <w:t>to</w:t>
                              </w:r>
                              <w:r>
                                <w:rPr>
                                  <w:color w:val="231F20"/>
                                  <w:spacing w:val="-4"/>
                                  <w:sz w:val="18"/>
                                </w:rPr>
                                <w:t> </w:t>
                              </w:r>
                              <w:r>
                                <w:rPr>
                                  <w:color w:val="231F20"/>
                                  <w:spacing w:val="-2"/>
                                  <w:sz w:val="18"/>
                                </w:rPr>
                                <w:t>a</w:t>
                              </w:r>
                              <w:r>
                                <w:rPr>
                                  <w:color w:val="231F20"/>
                                  <w:spacing w:val="-4"/>
                                  <w:sz w:val="18"/>
                                </w:rPr>
                                <w:t> </w:t>
                              </w:r>
                              <w:r>
                                <w:rPr>
                                  <w:color w:val="231F20"/>
                                  <w:spacing w:val="-2"/>
                                  <w:sz w:val="18"/>
                                </w:rPr>
                                <w:t>Coverdell</w:t>
                              </w:r>
                              <w:r>
                                <w:rPr>
                                  <w:color w:val="231F20"/>
                                  <w:spacing w:val="-4"/>
                                  <w:sz w:val="18"/>
                                </w:rPr>
                                <w:t> </w:t>
                              </w:r>
                              <w:r>
                                <w:rPr>
                                  <w:color w:val="231F20"/>
                                  <w:spacing w:val="-2"/>
                                  <w:sz w:val="18"/>
                                </w:rPr>
                                <w:t>ESA</w:t>
                              </w:r>
                              <w:r>
                                <w:rPr>
                                  <w:color w:val="231F20"/>
                                  <w:spacing w:val="-3"/>
                                  <w:sz w:val="18"/>
                                </w:rPr>
                                <w:t> </w:t>
                              </w:r>
                              <w:r>
                                <w:rPr>
                                  <w:color w:val="231F20"/>
                                  <w:spacing w:val="-2"/>
                                  <w:sz w:val="18"/>
                                </w:rPr>
                                <w:t>for</w:t>
                              </w:r>
                              <w:r>
                                <w:rPr>
                                  <w:color w:val="231F20"/>
                                  <w:spacing w:val="-4"/>
                                  <w:sz w:val="18"/>
                                </w:rPr>
                                <w:t> 2024.</w:t>
                              </w:r>
                            </w:p>
                            <w:p>
                              <w:pPr>
                                <w:numPr>
                                  <w:ilvl w:val="0"/>
                                  <w:numId w:val="31"/>
                                </w:numPr>
                                <w:tabs>
                                  <w:tab w:pos="294" w:val="left" w:leader="none"/>
                                  <w:tab w:pos="296" w:val="left" w:leader="none"/>
                                </w:tabs>
                                <w:spacing w:line="249" w:lineRule="auto" w:before="94"/>
                                <w:ind w:left="296" w:right="18" w:hanging="297"/>
                                <w:jc w:val="left"/>
                                <w:rPr>
                                  <w:sz w:val="18"/>
                                </w:rPr>
                              </w:pPr>
                              <w:r>
                                <w:rPr>
                                  <w:color w:val="231F20"/>
                                  <w:sz w:val="18"/>
                                </w:rPr>
                                <w:t>Divide</w:t>
                              </w:r>
                              <w:r>
                                <w:rPr>
                                  <w:color w:val="231F20"/>
                                  <w:spacing w:val="-4"/>
                                  <w:sz w:val="18"/>
                                </w:rPr>
                                <w:t> </w:t>
                              </w:r>
                              <w:r>
                                <w:rPr>
                                  <w:color w:val="231F20"/>
                                  <w:sz w:val="18"/>
                                </w:rPr>
                                <w:t>line</w:t>
                              </w:r>
                              <w:r>
                                <w:rPr>
                                  <w:color w:val="231F20"/>
                                  <w:spacing w:val="-4"/>
                                  <w:sz w:val="18"/>
                                </w:rPr>
                                <w:t> </w:t>
                              </w:r>
                              <w:r>
                                <w:rPr>
                                  <w:color w:val="231F20"/>
                                  <w:sz w:val="18"/>
                                </w:rPr>
                                <w:t>4</w:t>
                              </w:r>
                              <w:r>
                                <w:rPr>
                                  <w:color w:val="231F20"/>
                                  <w:spacing w:val="-4"/>
                                  <w:sz w:val="18"/>
                                </w:rPr>
                                <w:t> </w:t>
                              </w:r>
                              <w:r>
                                <w:rPr>
                                  <w:color w:val="231F20"/>
                                  <w:sz w:val="18"/>
                                </w:rPr>
                                <w:t>by</w:t>
                              </w:r>
                              <w:r>
                                <w:rPr>
                                  <w:color w:val="231F20"/>
                                  <w:spacing w:val="-4"/>
                                  <w:sz w:val="18"/>
                                </w:rPr>
                                <w:t> </w:t>
                              </w:r>
                              <w:r>
                                <w:rPr>
                                  <w:color w:val="231F20"/>
                                  <w:sz w:val="18"/>
                                </w:rPr>
                                <w:t>line</w:t>
                              </w:r>
                              <w:r>
                                <w:rPr>
                                  <w:color w:val="231F20"/>
                                  <w:spacing w:val="-4"/>
                                  <w:sz w:val="18"/>
                                </w:rPr>
                                <w:t> </w:t>
                              </w:r>
                              <w:r>
                                <w:rPr>
                                  <w:color w:val="231F20"/>
                                  <w:sz w:val="18"/>
                                </w:rPr>
                                <w:t>5</w:t>
                              </w:r>
                              <w:r>
                                <w:rPr>
                                  <w:color w:val="231F20"/>
                                  <w:spacing w:val="-4"/>
                                  <w:sz w:val="18"/>
                                </w:rPr>
                                <w:t> </w:t>
                              </w:r>
                              <w:r>
                                <w:rPr>
                                  <w:color w:val="231F20"/>
                                  <w:sz w:val="18"/>
                                </w:rPr>
                                <w:t>and</w:t>
                              </w:r>
                              <w:r>
                                <w:rPr>
                                  <w:color w:val="231F20"/>
                                  <w:spacing w:val="-4"/>
                                  <w:sz w:val="18"/>
                                </w:rPr>
                                <w:t> </w:t>
                              </w:r>
                              <w:r>
                                <w:rPr>
                                  <w:color w:val="231F20"/>
                                  <w:sz w:val="18"/>
                                </w:rPr>
                                <w:t>enter</w:t>
                              </w:r>
                              <w:r>
                                <w:rPr>
                                  <w:color w:val="231F20"/>
                                  <w:spacing w:val="-4"/>
                                  <w:sz w:val="18"/>
                                </w:rPr>
                                <w:t> </w:t>
                              </w:r>
                              <w:r>
                                <w:rPr>
                                  <w:color w:val="231F20"/>
                                  <w:sz w:val="18"/>
                                </w:rPr>
                                <w:t>the</w:t>
                              </w:r>
                              <w:r>
                                <w:rPr>
                                  <w:color w:val="231F20"/>
                                  <w:spacing w:val="-4"/>
                                  <w:sz w:val="18"/>
                                </w:rPr>
                                <w:t> </w:t>
                              </w:r>
                              <w:r>
                                <w:rPr>
                                  <w:color w:val="231F20"/>
                                  <w:sz w:val="18"/>
                                </w:rPr>
                                <w:t>result as a decimal (rounded to at least 3 places)</w:t>
                              </w:r>
                              <w:r>
                                <w:rPr>
                                  <w:color w:val="231F20"/>
                                  <w:spacing w:val="80"/>
                                  <w:sz w:val="18"/>
                                </w:rPr>
                                <w:t> </w:t>
                              </w:r>
                              <w:r>
                                <w:rPr>
                                  <w:color w:val="231F20"/>
                                  <w:spacing w:val="42"/>
                                  <w:sz w:val="18"/>
                                </w:rPr>
                                <w:t>........................... </w:t>
                              </w:r>
                            </w:p>
                            <w:p>
                              <w:pPr>
                                <w:numPr>
                                  <w:ilvl w:val="0"/>
                                  <w:numId w:val="31"/>
                                </w:numPr>
                                <w:tabs>
                                  <w:tab w:pos="295" w:val="left" w:leader="none"/>
                                </w:tabs>
                                <w:spacing w:before="80"/>
                                <w:ind w:left="295" w:right="0" w:hanging="295"/>
                                <w:jc w:val="left"/>
                                <w:rPr>
                                  <w:sz w:val="18"/>
                                </w:rPr>
                              </w:pPr>
                              <w:r>
                                <w:rPr>
                                  <w:color w:val="231F20"/>
                                  <w:sz w:val="18"/>
                                </w:rPr>
                                <w:t>Multiply</w:t>
                              </w:r>
                              <w:r>
                                <w:rPr>
                                  <w:color w:val="231F20"/>
                                  <w:spacing w:val="-9"/>
                                  <w:sz w:val="18"/>
                                </w:rPr>
                                <w:t> </w:t>
                              </w:r>
                              <w:r>
                                <w:rPr>
                                  <w:color w:val="231F20"/>
                                  <w:sz w:val="18"/>
                                </w:rPr>
                                <w:t>line</w:t>
                              </w:r>
                              <w:r>
                                <w:rPr>
                                  <w:color w:val="231F20"/>
                                  <w:spacing w:val="-9"/>
                                  <w:sz w:val="18"/>
                                </w:rPr>
                                <w:t> </w:t>
                              </w:r>
                              <w:r>
                                <w:rPr>
                                  <w:color w:val="231F20"/>
                                  <w:sz w:val="18"/>
                                </w:rPr>
                                <w:t>1</w:t>
                              </w:r>
                              <w:r>
                                <w:rPr>
                                  <w:color w:val="231F20"/>
                                  <w:spacing w:val="-8"/>
                                  <w:sz w:val="18"/>
                                </w:rPr>
                                <w:t> </w:t>
                              </w:r>
                              <w:r>
                                <w:rPr>
                                  <w:color w:val="231F20"/>
                                  <w:sz w:val="18"/>
                                </w:rPr>
                                <w:t>by</w:t>
                              </w:r>
                              <w:r>
                                <w:rPr>
                                  <w:color w:val="231F20"/>
                                  <w:spacing w:val="-9"/>
                                  <w:sz w:val="18"/>
                                </w:rPr>
                                <w:t> </w:t>
                              </w:r>
                              <w:r>
                                <w:rPr>
                                  <w:color w:val="231F20"/>
                                  <w:sz w:val="18"/>
                                </w:rPr>
                                <w:t>line</w:t>
                              </w:r>
                              <w:r>
                                <w:rPr>
                                  <w:color w:val="231F20"/>
                                  <w:spacing w:val="-9"/>
                                  <w:sz w:val="18"/>
                                </w:rPr>
                                <w:t> </w:t>
                              </w:r>
                              <w:r>
                                <w:rPr>
                                  <w:color w:val="231F20"/>
                                  <w:sz w:val="18"/>
                                </w:rPr>
                                <w:t>6</w:t>
                              </w:r>
                              <w:r>
                                <w:rPr>
                                  <w:color w:val="231F20"/>
                                  <w:spacing w:val="45"/>
                                  <w:sz w:val="18"/>
                                </w:rPr>
                                <w:t> </w:t>
                              </w:r>
                              <w:r>
                                <w:rPr>
                                  <w:color w:val="231F20"/>
                                  <w:spacing w:val="39"/>
                                  <w:sz w:val="18"/>
                                </w:rPr>
                                <w:t>............... </w:t>
                              </w:r>
                            </w:p>
                            <w:p>
                              <w:pPr>
                                <w:numPr>
                                  <w:ilvl w:val="0"/>
                                  <w:numId w:val="31"/>
                                </w:numPr>
                                <w:tabs>
                                  <w:tab w:pos="295" w:val="left" w:leader="none"/>
                                </w:tabs>
                                <w:spacing w:line="245" w:lineRule="exact" w:before="115"/>
                                <w:ind w:left="295" w:right="0" w:hanging="295"/>
                                <w:jc w:val="left"/>
                                <w:rPr>
                                  <w:sz w:val="18"/>
                                </w:rPr>
                              </w:pPr>
                              <w:r>
                                <w:rPr>
                                  <w:color w:val="231F20"/>
                                  <w:sz w:val="18"/>
                                </w:rPr>
                                <w:t>Subtract</w:t>
                              </w:r>
                              <w:r>
                                <w:rPr>
                                  <w:color w:val="231F20"/>
                                  <w:spacing w:val="-8"/>
                                  <w:sz w:val="18"/>
                                </w:rPr>
                                <w:t> </w:t>
                              </w:r>
                              <w:r>
                                <w:rPr>
                                  <w:color w:val="231F20"/>
                                  <w:sz w:val="18"/>
                                </w:rPr>
                                <w:t>line</w:t>
                              </w:r>
                              <w:r>
                                <w:rPr>
                                  <w:color w:val="231F20"/>
                                  <w:spacing w:val="-7"/>
                                  <w:sz w:val="18"/>
                                </w:rPr>
                                <w:t> </w:t>
                              </w:r>
                              <w:r>
                                <w:rPr>
                                  <w:color w:val="231F20"/>
                                  <w:sz w:val="18"/>
                                </w:rPr>
                                <w:t>7</w:t>
                              </w:r>
                              <w:r>
                                <w:rPr>
                                  <w:color w:val="231F20"/>
                                  <w:spacing w:val="-7"/>
                                  <w:sz w:val="18"/>
                                </w:rPr>
                                <w:t> </w:t>
                              </w:r>
                              <w:r>
                                <w:rPr>
                                  <w:color w:val="231F20"/>
                                  <w:sz w:val="18"/>
                                </w:rPr>
                                <w:t>from</w:t>
                              </w:r>
                              <w:r>
                                <w:rPr>
                                  <w:color w:val="231F20"/>
                                  <w:spacing w:val="-8"/>
                                  <w:sz w:val="18"/>
                                </w:rPr>
                                <w:t> </w:t>
                              </w:r>
                              <w:r>
                                <w:rPr>
                                  <w:color w:val="231F20"/>
                                  <w:sz w:val="18"/>
                                </w:rPr>
                                <w:t>line</w:t>
                              </w:r>
                              <w:r>
                                <w:rPr>
                                  <w:color w:val="231F20"/>
                                  <w:spacing w:val="-7"/>
                                  <w:sz w:val="18"/>
                                </w:rPr>
                                <w:t> </w:t>
                              </w:r>
                              <w:r>
                                <w:rPr>
                                  <w:color w:val="231F20"/>
                                  <w:sz w:val="18"/>
                                </w:rPr>
                                <w:t>1</w:t>
                              </w:r>
                              <w:r>
                                <w:rPr>
                                  <w:color w:val="231F20"/>
                                  <w:spacing w:val="77"/>
                                  <w:w w:val="150"/>
                                  <w:sz w:val="18"/>
                                </w:rPr>
                                <w:t> </w:t>
                              </w:r>
                              <w:r>
                                <w:rPr>
                                  <w:color w:val="231F20"/>
                                  <w:spacing w:val="38"/>
                                  <w:sz w:val="18"/>
                                </w:rPr>
                                <w:t>............ </w:t>
                              </w:r>
                            </w:p>
                          </w:txbxContent>
                        </wps:txbx>
                        <wps:bodyPr wrap="square" lIns="0" tIns="0" rIns="0" bIns="0" rtlCol="0">
                          <a:noAutofit/>
                        </wps:bodyPr>
                      </wps:wsp>
                      <wps:wsp>
                        <wps:cNvPr id="496" name="Textbox 496"/>
                        <wps:cNvSpPr txBox="1"/>
                        <wps:spPr>
                          <a:xfrm>
                            <a:off x="2525513" y="40945"/>
                            <a:ext cx="110489" cy="163830"/>
                          </a:xfrm>
                          <a:prstGeom prst="rect">
                            <a:avLst/>
                          </a:prstGeom>
                        </wps:spPr>
                        <wps:txbx>
                          <w:txbxContent>
                            <w:p>
                              <w:pPr>
                                <w:spacing w:line="245" w:lineRule="exact" w:before="13"/>
                                <w:ind w:left="0" w:right="0" w:firstLine="0"/>
                                <w:jc w:val="left"/>
                                <w:rPr>
                                  <w:rFonts w:ascii="Arial Black"/>
                                  <w:sz w:val="18"/>
                                </w:rPr>
                              </w:pPr>
                              <w:r>
                                <w:rPr>
                                  <w:rFonts w:ascii="Arial Black"/>
                                  <w:color w:val="231F20"/>
                                  <w:spacing w:val="-5"/>
                                  <w:w w:val="95"/>
                                  <w:sz w:val="18"/>
                                </w:rPr>
                                <w:t>1.</w:t>
                              </w:r>
                            </w:p>
                          </w:txbxContent>
                        </wps:txbx>
                        <wps:bodyPr wrap="square" lIns="0" tIns="0" rIns="0" bIns="0" rtlCol="0">
                          <a:noAutofit/>
                        </wps:bodyPr>
                      </wps:wsp>
                      <wps:wsp>
                        <wps:cNvPr id="497" name="Textbox 497"/>
                        <wps:cNvSpPr txBox="1"/>
                        <wps:spPr>
                          <a:xfrm>
                            <a:off x="2774545" y="15545"/>
                            <a:ext cx="426084" cy="163830"/>
                          </a:xfrm>
                          <a:prstGeom prst="rect">
                            <a:avLst/>
                          </a:prstGeom>
                        </wps:spPr>
                        <wps:txbx>
                          <w:txbxContent>
                            <w:p>
                              <w:pPr>
                                <w:spacing w:before="45"/>
                                <w:ind w:left="0" w:right="0" w:firstLine="0"/>
                                <w:jc w:val="left"/>
                                <w:rPr>
                                  <w:sz w:val="18"/>
                                </w:rPr>
                              </w:pPr>
                              <w:r>
                                <w:rPr>
                                  <w:color w:val="231F20"/>
                                  <w:sz w:val="18"/>
                                </w:rPr>
                                <w:t>$</w:t>
                              </w:r>
                              <w:r>
                                <w:rPr>
                                  <w:color w:val="231F20"/>
                                  <w:spacing w:val="51"/>
                                  <w:sz w:val="18"/>
                                </w:rPr>
                                <w:t> </w:t>
                              </w:r>
                              <w:r>
                                <w:rPr>
                                  <w:color w:val="231F20"/>
                                  <w:spacing w:val="-2"/>
                                  <w:sz w:val="18"/>
                                </w:rPr>
                                <w:t>2,000</w:t>
                              </w:r>
                            </w:p>
                          </w:txbxContent>
                        </wps:txbx>
                        <wps:bodyPr wrap="square" lIns="0" tIns="0" rIns="0" bIns="0" rtlCol="0">
                          <a:noAutofit/>
                        </wps:bodyPr>
                      </wps:wsp>
                      <wps:wsp>
                        <wps:cNvPr id="498" name="Textbox 498"/>
                        <wps:cNvSpPr txBox="1"/>
                        <wps:spPr>
                          <a:xfrm>
                            <a:off x="2525513" y="503225"/>
                            <a:ext cx="675005" cy="2912745"/>
                          </a:xfrm>
                          <a:prstGeom prst="rect">
                            <a:avLst/>
                          </a:prstGeom>
                        </wps:spPr>
                        <wps:txbx>
                          <w:txbxContent>
                            <w:p>
                              <w:pPr>
                                <w:numPr>
                                  <w:ilvl w:val="0"/>
                                  <w:numId w:val="32"/>
                                </w:numPr>
                                <w:tabs>
                                  <w:tab w:pos="217" w:val="left" w:leader="none"/>
                                  <w:tab w:pos="492" w:val="left" w:leader="none"/>
                                </w:tabs>
                                <w:spacing w:before="45"/>
                                <w:ind w:left="217" w:right="0" w:hanging="217"/>
                                <w:jc w:val="left"/>
                                <w:rPr>
                                  <w:sz w:val="18"/>
                                </w:rPr>
                              </w:pPr>
                              <w:r>
                                <w:rPr>
                                  <w:color w:val="231F20"/>
                                  <w:sz w:val="18"/>
                                  <w:u w:val="single" w:color="231F20"/>
                                </w:rPr>
                                <w:tab/>
                              </w:r>
                              <w:r>
                                <w:rPr>
                                  <w:color w:val="231F20"/>
                                  <w:spacing w:val="-2"/>
                                  <w:sz w:val="18"/>
                                  <w:u w:val="single" w:color="231F20"/>
                                </w:rPr>
                                <w:t>96,500</w:t>
                              </w:r>
                            </w:p>
                            <w:p>
                              <w:pPr>
                                <w:spacing w:line="240" w:lineRule="auto" w:before="82"/>
                                <w:rPr>
                                  <w:sz w:val="18"/>
                                </w:rPr>
                              </w:pPr>
                            </w:p>
                            <w:p>
                              <w:pPr>
                                <w:numPr>
                                  <w:ilvl w:val="0"/>
                                  <w:numId w:val="32"/>
                                </w:numPr>
                                <w:tabs>
                                  <w:tab w:pos="217" w:val="left" w:leader="none"/>
                                  <w:tab w:pos="492" w:val="left" w:leader="none"/>
                                </w:tabs>
                                <w:spacing w:before="0"/>
                                <w:ind w:left="217" w:right="0" w:hanging="217"/>
                                <w:jc w:val="left"/>
                                <w:rPr>
                                  <w:sz w:val="18"/>
                                </w:rPr>
                              </w:pPr>
                              <w:r>
                                <w:rPr>
                                  <w:color w:val="231F20"/>
                                  <w:sz w:val="18"/>
                                  <w:u w:val="single" w:color="231F20"/>
                                </w:rPr>
                                <w:tab/>
                              </w:r>
                              <w:r>
                                <w:rPr>
                                  <w:color w:val="231F20"/>
                                  <w:spacing w:val="-2"/>
                                  <w:sz w:val="18"/>
                                  <w:u w:val="single" w:color="231F20"/>
                                </w:rPr>
                                <w:t>95,000</w:t>
                              </w:r>
                            </w:p>
                            <w:p>
                              <w:pPr>
                                <w:spacing w:line="240" w:lineRule="auto" w:before="0"/>
                                <w:rPr>
                                  <w:sz w:val="18"/>
                                </w:rPr>
                              </w:pPr>
                            </w:p>
                            <w:p>
                              <w:pPr>
                                <w:spacing w:line="240" w:lineRule="auto" w:before="99"/>
                                <w:rPr>
                                  <w:sz w:val="18"/>
                                </w:rPr>
                              </w:pPr>
                            </w:p>
                            <w:p>
                              <w:pPr>
                                <w:numPr>
                                  <w:ilvl w:val="0"/>
                                  <w:numId w:val="32"/>
                                </w:numPr>
                                <w:tabs>
                                  <w:tab w:pos="217" w:val="left" w:leader="none"/>
                                  <w:tab w:pos="592" w:val="left" w:leader="none"/>
                                </w:tabs>
                                <w:spacing w:before="0"/>
                                <w:ind w:left="217" w:right="0" w:hanging="217"/>
                                <w:jc w:val="left"/>
                                <w:rPr>
                                  <w:sz w:val="18"/>
                                </w:rPr>
                              </w:pPr>
                              <w:r>
                                <w:rPr>
                                  <w:rFonts w:ascii="Times New Roman"/>
                                  <w:color w:val="231F20"/>
                                  <w:sz w:val="18"/>
                                  <w:u w:val="single" w:color="231F20"/>
                                </w:rPr>
                                <w:tab/>
                              </w:r>
                              <w:r>
                                <w:rPr>
                                  <w:color w:val="231F20"/>
                                  <w:spacing w:val="-2"/>
                                  <w:sz w:val="18"/>
                                  <w:u w:val="single" w:color="231F20"/>
                                </w:rPr>
                                <w:t>1,500</w:t>
                              </w:r>
                            </w:p>
                            <w:p>
                              <w:pPr>
                                <w:spacing w:line="240" w:lineRule="auto" w:before="83"/>
                                <w:rPr>
                                  <w:sz w:val="18"/>
                                </w:rPr>
                              </w:pPr>
                            </w:p>
                            <w:p>
                              <w:pPr>
                                <w:numPr>
                                  <w:ilvl w:val="0"/>
                                  <w:numId w:val="32"/>
                                </w:numPr>
                                <w:tabs>
                                  <w:tab w:pos="217" w:val="left" w:leader="none"/>
                                  <w:tab w:pos="492" w:val="left" w:leader="none"/>
                                </w:tabs>
                                <w:spacing w:before="0"/>
                                <w:ind w:left="217" w:right="0" w:hanging="217"/>
                                <w:jc w:val="left"/>
                                <w:rPr>
                                  <w:sz w:val="18"/>
                                </w:rPr>
                              </w:pPr>
                              <w:r>
                                <w:rPr>
                                  <w:color w:val="231F20"/>
                                  <w:sz w:val="18"/>
                                  <w:u w:val="single" w:color="231F20"/>
                                </w:rPr>
                                <w:tab/>
                              </w:r>
                              <w:r>
                                <w:rPr>
                                  <w:color w:val="231F20"/>
                                  <w:spacing w:val="-2"/>
                                  <w:sz w:val="18"/>
                                  <w:u w:val="single" w:color="231F20"/>
                                </w:rPr>
                                <w:t>15,000</w:t>
                              </w: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73"/>
                                <w:rPr>
                                  <w:sz w:val="18"/>
                                </w:rPr>
                              </w:pPr>
                            </w:p>
                            <w:p>
                              <w:pPr>
                                <w:numPr>
                                  <w:ilvl w:val="0"/>
                                  <w:numId w:val="32"/>
                                </w:numPr>
                                <w:tabs>
                                  <w:tab w:pos="217" w:val="left" w:leader="none"/>
                                  <w:tab w:pos="692" w:val="left" w:leader="none"/>
                                </w:tabs>
                                <w:spacing w:before="0"/>
                                <w:ind w:left="217" w:right="0" w:hanging="217"/>
                                <w:jc w:val="left"/>
                                <w:rPr>
                                  <w:sz w:val="18"/>
                                </w:rPr>
                              </w:pPr>
                              <w:r>
                                <w:rPr>
                                  <w:rFonts w:ascii="Times New Roman"/>
                                  <w:color w:val="231F20"/>
                                  <w:sz w:val="18"/>
                                  <w:u w:val="single" w:color="231F20"/>
                                </w:rPr>
                                <w:tab/>
                              </w:r>
                              <w:r>
                                <w:rPr>
                                  <w:rFonts w:ascii="Arial Black"/>
                                  <w:color w:val="231F20"/>
                                  <w:spacing w:val="-4"/>
                                  <w:sz w:val="18"/>
                                  <w:u w:val="single" w:color="231F20"/>
                                </w:rPr>
                                <w:t>.</w:t>
                              </w:r>
                              <w:r>
                                <w:rPr>
                                  <w:color w:val="231F20"/>
                                  <w:spacing w:val="-4"/>
                                  <w:sz w:val="18"/>
                                  <w:u w:val="single" w:color="231F20"/>
                                </w:rPr>
                                <w:t>100</w:t>
                              </w:r>
                            </w:p>
                            <w:p>
                              <w:pPr>
                                <w:numPr>
                                  <w:ilvl w:val="0"/>
                                  <w:numId w:val="32"/>
                                </w:numPr>
                                <w:tabs>
                                  <w:tab w:pos="217" w:val="left" w:leader="none"/>
                                  <w:tab w:pos="742" w:val="left" w:leader="none"/>
                                </w:tabs>
                                <w:spacing w:before="106"/>
                                <w:ind w:left="217" w:right="0" w:hanging="217"/>
                                <w:jc w:val="left"/>
                                <w:rPr>
                                  <w:sz w:val="18"/>
                                </w:rPr>
                              </w:pPr>
                              <w:r>
                                <w:rPr>
                                  <w:rFonts w:ascii="Times New Roman"/>
                                  <w:color w:val="231F20"/>
                                  <w:sz w:val="18"/>
                                  <w:u w:val="single" w:color="231F20"/>
                                </w:rPr>
                                <w:tab/>
                              </w:r>
                              <w:r>
                                <w:rPr>
                                  <w:color w:val="231F20"/>
                                  <w:spacing w:val="-5"/>
                                  <w:sz w:val="18"/>
                                  <w:u w:val="single" w:color="231F20"/>
                                </w:rPr>
                                <w:t>200</w:t>
                              </w:r>
                            </w:p>
                            <w:p>
                              <w:pPr>
                                <w:numPr>
                                  <w:ilvl w:val="0"/>
                                  <w:numId w:val="32"/>
                                </w:numPr>
                                <w:tabs>
                                  <w:tab w:pos="217" w:val="left" w:leader="none"/>
                                  <w:tab w:pos="592" w:val="left" w:leader="none"/>
                                </w:tabs>
                                <w:spacing w:line="253" w:lineRule="exact" w:before="107"/>
                                <w:ind w:left="217" w:right="0" w:hanging="217"/>
                                <w:jc w:val="left"/>
                                <w:rPr>
                                  <w:sz w:val="18"/>
                                </w:rPr>
                              </w:pPr>
                              <w:r>
                                <w:rPr>
                                  <w:rFonts w:ascii="Times New Roman"/>
                                  <w:color w:val="231F20"/>
                                  <w:sz w:val="18"/>
                                  <w:u w:val="double" w:color="231F20"/>
                                </w:rPr>
                                <w:tab/>
                              </w:r>
                              <w:r>
                                <w:rPr>
                                  <w:color w:val="231F20"/>
                                  <w:spacing w:val="-2"/>
                                  <w:sz w:val="18"/>
                                  <w:u w:val="double" w:color="231F20"/>
                                </w:rPr>
                                <w:t>1,800</w:t>
                              </w:r>
                            </w:p>
                          </w:txbxContent>
                        </wps:txbx>
                        <wps:bodyPr wrap="square" lIns="0" tIns="0" rIns="0" bIns="0" rtlCol="0">
                          <a:noAutofit/>
                        </wps:bodyPr>
                      </wps:wsp>
                      <wps:wsp>
                        <wps:cNvPr id="499" name="Textbox 499"/>
                        <wps:cNvSpPr txBox="1"/>
                        <wps:spPr>
                          <a:xfrm>
                            <a:off x="57150" y="3471311"/>
                            <a:ext cx="3034665" cy="287020"/>
                          </a:xfrm>
                          <a:prstGeom prst="rect">
                            <a:avLst/>
                          </a:prstGeom>
                        </wps:spPr>
                        <wps:txbx>
                          <w:txbxContent>
                            <w:p>
                              <w:pPr>
                                <w:spacing w:line="264" w:lineRule="auto" w:before="4"/>
                                <w:ind w:left="0" w:right="0" w:firstLine="0"/>
                                <w:jc w:val="left"/>
                                <w:rPr>
                                  <w:sz w:val="16"/>
                                </w:rPr>
                              </w:pPr>
                              <w:r>
                                <w:rPr>
                                  <w:rFonts w:ascii="Arial Black"/>
                                  <w:color w:val="231F20"/>
                                  <w:sz w:val="16"/>
                                </w:rPr>
                                <w:t>Note.</w:t>
                              </w:r>
                              <w:r>
                                <w:rPr>
                                  <w:rFonts w:ascii="Arial Black"/>
                                  <w:color w:val="231F20"/>
                                  <w:spacing w:val="-14"/>
                                  <w:sz w:val="16"/>
                                </w:rPr>
                                <w:t> </w:t>
                              </w:r>
                              <w:r>
                                <w:rPr>
                                  <w:color w:val="231F20"/>
                                  <w:sz w:val="16"/>
                                </w:rPr>
                                <w:t>The</w:t>
                              </w:r>
                              <w:r>
                                <w:rPr>
                                  <w:color w:val="231F20"/>
                                  <w:spacing w:val="-10"/>
                                  <w:sz w:val="16"/>
                                </w:rPr>
                                <w:t> </w:t>
                              </w:r>
                              <w:r>
                                <w:rPr>
                                  <w:color w:val="231F20"/>
                                  <w:sz w:val="16"/>
                                </w:rPr>
                                <w:t>total</w:t>
                              </w:r>
                              <w:r>
                                <w:rPr>
                                  <w:color w:val="231F20"/>
                                  <w:spacing w:val="-11"/>
                                  <w:sz w:val="16"/>
                                </w:rPr>
                                <w:t> </w:t>
                              </w:r>
                              <w:r>
                                <w:rPr>
                                  <w:color w:val="231F20"/>
                                  <w:sz w:val="16"/>
                                </w:rPr>
                                <w:t>Coverdell</w:t>
                              </w:r>
                              <w:r>
                                <w:rPr>
                                  <w:color w:val="231F20"/>
                                  <w:spacing w:val="-11"/>
                                  <w:sz w:val="16"/>
                                </w:rPr>
                                <w:t> </w:t>
                              </w:r>
                              <w:r>
                                <w:rPr>
                                  <w:color w:val="231F20"/>
                                  <w:sz w:val="16"/>
                                </w:rPr>
                                <w:t>ESA</w:t>
                              </w:r>
                              <w:r>
                                <w:rPr>
                                  <w:color w:val="231F20"/>
                                  <w:spacing w:val="-10"/>
                                  <w:sz w:val="16"/>
                                </w:rPr>
                                <w:t> </w:t>
                              </w:r>
                              <w:r>
                                <w:rPr>
                                  <w:color w:val="231F20"/>
                                  <w:sz w:val="16"/>
                                </w:rPr>
                                <w:t>contributions</w:t>
                              </w:r>
                              <w:r>
                                <w:rPr>
                                  <w:color w:val="231F20"/>
                                  <w:spacing w:val="-11"/>
                                  <w:sz w:val="16"/>
                                </w:rPr>
                                <w:t> </w:t>
                              </w:r>
                              <w:r>
                                <w:rPr>
                                  <w:color w:val="231F20"/>
                                  <w:sz w:val="16"/>
                                </w:rPr>
                                <w:t>from</w:t>
                              </w:r>
                              <w:r>
                                <w:rPr>
                                  <w:color w:val="231F20"/>
                                  <w:spacing w:val="-11"/>
                                  <w:sz w:val="16"/>
                                </w:rPr>
                                <w:t> </w:t>
                              </w:r>
                              <w:r>
                                <w:rPr>
                                  <w:color w:val="231F20"/>
                                  <w:sz w:val="16"/>
                                </w:rPr>
                                <w:t>all</w:t>
                              </w:r>
                              <w:r>
                                <w:rPr>
                                  <w:color w:val="231F20"/>
                                  <w:spacing w:val="-10"/>
                                  <w:sz w:val="16"/>
                                </w:rPr>
                                <w:t> </w:t>
                              </w:r>
                              <w:r>
                                <w:rPr>
                                  <w:color w:val="231F20"/>
                                  <w:sz w:val="16"/>
                                </w:rPr>
                                <w:t>sources</w:t>
                              </w:r>
                              <w:r>
                                <w:rPr>
                                  <w:color w:val="231F20"/>
                                  <w:spacing w:val="-11"/>
                                  <w:sz w:val="16"/>
                                </w:rPr>
                                <w:t> </w:t>
                              </w:r>
                              <w:r>
                                <w:rPr>
                                  <w:color w:val="231F20"/>
                                  <w:sz w:val="16"/>
                                </w:rPr>
                                <w:t>for</w:t>
                              </w:r>
                              <w:r>
                                <w:rPr>
                                  <w:color w:val="231F20"/>
                                  <w:spacing w:val="-10"/>
                                  <w:sz w:val="16"/>
                                </w:rPr>
                                <w:t> </w:t>
                              </w:r>
                              <w:r>
                                <w:rPr>
                                  <w:color w:val="231F20"/>
                                  <w:sz w:val="16"/>
                                </w:rPr>
                                <w:t>the designated beneficiary during the tax year may not exceed $2,000.</w:t>
                              </w:r>
                            </w:p>
                          </w:txbxContent>
                        </wps:txbx>
                        <wps:bodyPr wrap="square" lIns="0" tIns="0" rIns="0" bIns="0" rtlCol="0">
                          <a:noAutofit/>
                        </wps:bodyPr>
                      </wps:wsp>
                    </wpg:wgp>
                  </a:graphicData>
                </a:graphic>
              </wp:anchor>
            </w:drawing>
          </mc:Choice>
          <mc:Fallback>
            <w:pict>
              <v:group style="position:absolute;margin-left:41.75pt;margin-top:-300.939423pt;width:255.5pt;height:301.5pt;mso-position-horizontal-relative:page;mso-position-vertical-relative:paragraph;z-index:-19915776" id="docshapegroup309" coordorigin="835,-6019" coordsize="5110,6030">
                <v:shape style="position:absolute;left:834;top:-6019;width:357;height:361" id="docshape310" coordorigin="835,-6019" coordsize="357,361" path="m1192,-6019l835,-6019,835,-5659,845,-5659,845,-6009,1192,-6009,1192,-6019xe" filled="true" fillcolor="#231f20" stroked="false">
                  <v:path arrowok="t"/>
                  <v:fill type="solid"/>
                </v:shape>
                <v:line style="position:absolute" from="1191,-6014" to="4622,-6014" stroked="true" strokeweight=".5pt" strokecolor="#231f20">
                  <v:stroke dashstyle="solid"/>
                </v:line>
                <v:line style="position:absolute" from="4622,-6014" to="4782,-6014" stroked="true" strokeweight=".5pt" strokecolor="#231f20">
                  <v:stroke dashstyle="solid"/>
                </v:line>
                <v:line style="position:absolute" from="4782,-6014" to="5001,-6014" stroked="true" strokeweight=".5pt" strokecolor="#231f20">
                  <v:stroke dashstyle="solid"/>
                </v:line>
                <v:shape style="position:absolute;left:5000;top:-6019;width:945;height:361" id="docshape311" coordorigin="5001,-6019" coordsize="945,361" path="m5945,-6019l5001,-6019,5001,-6009,5935,-6009,5935,-5659,5945,-5659,5945,-6019xe" filled="true" fillcolor="#231f20" stroked="false">
                  <v:path arrowok="t"/>
                  <v:fill type="solid"/>
                </v:shape>
                <v:line style="position:absolute" from="840,-4891" to="840,-5659" stroked="true" strokeweight=".5pt" strokecolor="#231f20">
                  <v:stroke dashstyle="solid"/>
                </v:line>
                <v:line style="position:absolute" from="5940,-5659" to="5940,-4891" stroked="true" strokeweight=".5pt" strokecolor="#231f20">
                  <v:stroke dashstyle="solid"/>
                </v:line>
                <v:line style="position:absolute" from="840,-4343" to="840,-4891" stroked="true" strokeweight=".5pt" strokecolor="#231f20">
                  <v:stroke dashstyle="solid"/>
                </v:line>
                <v:line style="position:absolute" from="5940,-4891" to="5940,-4343" stroked="true" strokeweight=".5pt" strokecolor="#231f20">
                  <v:stroke dashstyle="solid"/>
                </v:line>
                <v:line style="position:absolute" from="840,-3575" to="840,-4343" stroked="true" strokeweight=".5pt" strokecolor="#231f20">
                  <v:stroke dashstyle="solid"/>
                </v:line>
                <v:line style="position:absolute" from="5940,-4343" to="5940,-3575" stroked="true" strokeweight=".5pt" strokecolor="#231f20">
                  <v:stroke dashstyle="solid"/>
                </v:line>
                <v:line style="position:absolute" from="840,-3027" to="840,-3575" stroked="true" strokeweight=".5pt" strokecolor="#231f20">
                  <v:stroke dashstyle="solid"/>
                </v:line>
                <v:line style="position:absolute" from="5940,-3575" to="5940,-3027" stroked="true" strokeweight=".5pt" strokecolor="#231f20">
                  <v:stroke dashstyle="solid"/>
                </v:line>
                <v:line style="position:absolute" from="840,-2105" to="840,-3027" stroked="true" strokeweight=".5pt" strokecolor="#231f20">
                  <v:stroke dashstyle="solid"/>
                </v:line>
                <v:line style="position:absolute" from="5940,-3027" to="5940,-2105" stroked="true" strokeweight=".5pt" strokecolor="#231f20">
                  <v:stroke dashstyle="solid"/>
                </v:line>
                <v:line style="position:absolute" from="840,-1337" to="840,-2106" stroked="true" strokeweight=".5pt" strokecolor="#231f20">
                  <v:stroke dashstyle="solid"/>
                </v:line>
                <v:line style="position:absolute" from="5940,-2105" to="5940,-1337" stroked="true" strokeweight=".5pt" strokecolor="#231f20">
                  <v:stroke dashstyle="solid"/>
                </v:line>
                <v:line style="position:absolute" from="840,-969" to="840,-1338" stroked="true" strokeweight=".5pt" strokecolor="#231f20">
                  <v:stroke dashstyle="solid"/>
                </v:line>
                <v:line style="position:absolute" from="5940,-1337" to="5940,-969" stroked="true" strokeweight=".5pt" strokecolor="#231f20">
                  <v:stroke dashstyle="solid"/>
                </v:line>
                <v:line style="position:absolute" from="840,-601" to="840,-970" stroked="true" strokeweight=".5pt" strokecolor="#231f20">
                  <v:stroke dashstyle="solid"/>
                </v:line>
                <v:line style="position:absolute" from="5940,-969" to="5940,-601" stroked="true" strokeweight=".5pt" strokecolor="#231f20">
                  <v:stroke dashstyle="solid"/>
                </v:line>
                <v:line style="position:absolute" from="5940,-601" to="5940,1" stroked="true" strokeweight=".5pt" strokecolor="#231f20">
                  <v:stroke dashstyle="solid"/>
                </v:line>
                <v:line style="position:absolute" from="840,1" to="840,-602" stroked="true" strokeweight=".5pt" strokecolor="#231f20">
                  <v:stroke dashstyle="solid"/>
                </v:line>
                <v:shape style="position:absolute;left:834;top:0;width:5111;height:11" id="docshape312" coordorigin="835,1" coordsize="5111,11" path="m5945,1l5935,1,845,1,835,1,835,11,5945,11,5945,1xe" filled="true" fillcolor="#231f20" stroked="false">
                  <v:path arrowok="t"/>
                  <v:fill type="solid"/>
                </v:shape>
                <v:shape style="position:absolute;left:925;top:-5995;width:3608;height:5315" type="#_x0000_t202" id="docshape313" filled="false" stroked="false">
                  <v:textbox inset="0,0,0,0">
                    <w:txbxContent>
                      <w:p>
                        <w:pPr>
                          <w:numPr>
                            <w:ilvl w:val="0"/>
                            <w:numId w:val="31"/>
                          </w:numPr>
                          <w:tabs>
                            <w:tab w:pos="295" w:val="left" w:leader="none"/>
                          </w:tabs>
                          <w:spacing w:before="13"/>
                          <w:ind w:left="295" w:right="0" w:hanging="295"/>
                          <w:jc w:val="left"/>
                          <w:rPr>
                            <w:sz w:val="18"/>
                          </w:rPr>
                        </w:pPr>
                        <w:r>
                          <w:rPr>
                            <w:color w:val="231F20"/>
                            <w:sz w:val="18"/>
                          </w:rPr>
                          <w:t>Maximum</w:t>
                        </w:r>
                        <w:r>
                          <w:rPr>
                            <w:color w:val="231F20"/>
                            <w:spacing w:val="-10"/>
                            <w:sz w:val="18"/>
                          </w:rPr>
                          <w:t> </w:t>
                        </w:r>
                        <w:r>
                          <w:rPr>
                            <w:color w:val="231F20"/>
                            <w:sz w:val="18"/>
                          </w:rPr>
                          <w:t>contribution</w:t>
                        </w:r>
                        <w:r>
                          <w:rPr>
                            <w:color w:val="231F20"/>
                            <w:spacing w:val="60"/>
                            <w:sz w:val="18"/>
                          </w:rPr>
                          <w:t> </w:t>
                        </w:r>
                        <w:r>
                          <w:rPr>
                            <w:color w:val="231F20"/>
                            <w:spacing w:val="39"/>
                            <w:sz w:val="18"/>
                          </w:rPr>
                          <w:t>............... </w:t>
                        </w:r>
                      </w:p>
                      <w:p>
                        <w:pPr>
                          <w:numPr>
                            <w:ilvl w:val="0"/>
                            <w:numId w:val="31"/>
                          </w:numPr>
                          <w:tabs>
                            <w:tab w:pos="294" w:val="left" w:leader="none"/>
                            <w:tab w:pos="296" w:val="left" w:leader="none"/>
                          </w:tabs>
                          <w:spacing w:line="249" w:lineRule="auto" w:before="114"/>
                          <w:ind w:left="296" w:right="18" w:hanging="297"/>
                          <w:jc w:val="left"/>
                          <w:rPr>
                            <w:sz w:val="18"/>
                          </w:rPr>
                        </w:pPr>
                        <w:r>
                          <w:rPr>
                            <w:color w:val="231F20"/>
                            <w:sz w:val="18"/>
                          </w:rPr>
                          <w:t>Enter your MAGI for purposes of figuring the contribution limit to a Coverdell ESA (see</w:t>
                        </w:r>
                        <w:r>
                          <w:rPr>
                            <w:color w:val="231F20"/>
                            <w:spacing w:val="-5"/>
                            <w:sz w:val="18"/>
                          </w:rPr>
                          <w:t> </w:t>
                        </w:r>
                        <w:r>
                          <w:rPr>
                            <w:color w:val="231F20"/>
                            <w:sz w:val="18"/>
                          </w:rPr>
                          <w:t>definition</w:t>
                        </w:r>
                        <w:r>
                          <w:rPr>
                            <w:color w:val="231F20"/>
                            <w:spacing w:val="-5"/>
                            <w:sz w:val="18"/>
                          </w:rPr>
                          <w:t> </w:t>
                        </w:r>
                        <w:r>
                          <w:rPr>
                            <w:color w:val="231F20"/>
                            <w:sz w:val="18"/>
                          </w:rPr>
                          <w:t>or</w:t>
                        </w:r>
                        <w:r>
                          <w:rPr>
                            <w:color w:val="231F20"/>
                            <w:spacing w:val="-5"/>
                            <w:sz w:val="18"/>
                          </w:rPr>
                          <w:t> </w:t>
                        </w:r>
                        <w:r>
                          <w:rPr>
                            <w:color w:val="231F20"/>
                            <w:sz w:val="18"/>
                          </w:rPr>
                          <w:t>Worksheet</w:t>
                        </w:r>
                        <w:r>
                          <w:rPr>
                            <w:color w:val="231F20"/>
                            <w:spacing w:val="-5"/>
                            <w:sz w:val="18"/>
                          </w:rPr>
                          <w:t> </w:t>
                        </w:r>
                        <w:r>
                          <w:rPr>
                            <w:color w:val="231F20"/>
                            <w:sz w:val="18"/>
                          </w:rPr>
                          <w:t>6-1)</w:t>
                        </w:r>
                        <w:r>
                          <w:rPr>
                            <w:color w:val="231F20"/>
                            <w:spacing w:val="80"/>
                            <w:sz w:val="18"/>
                          </w:rPr>
                          <w:t> </w:t>
                        </w:r>
                        <w:r>
                          <w:rPr>
                            <w:color w:val="231F20"/>
                            <w:spacing w:val="36"/>
                            <w:sz w:val="18"/>
                          </w:rPr>
                          <w:t>...... </w:t>
                        </w:r>
                      </w:p>
                      <w:p>
                        <w:pPr>
                          <w:numPr>
                            <w:ilvl w:val="0"/>
                            <w:numId w:val="31"/>
                          </w:numPr>
                          <w:tabs>
                            <w:tab w:pos="295" w:val="left" w:leader="none"/>
                          </w:tabs>
                          <w:spacing w:line="253" w:lineRule="exact" w:before="80"/>
                          <w:ind w:left="295" w:right="0" w:hanging="295"/>
                          <w:jc w:val="left"/>
                          <w:rPr>
                            <w:sz w:val="18"/>
                          </w:rPr>
                        </w:pPr>
                        <w:r>
                          <w:rPr>
                            <w:color w:val="231F20"/>
                            <w:sz w:val="18"/>
                          </w:rPr>
                          <w:t>Enter</w:t>
                        </w:r>
                        <w:r>
                          <w:rPr>
                            <w:color w:val="231F20"/>
                            <w:spacing w:val="-14"/>
                            <w:sz w:val="18"/>
                          </w:rPr>
                          <w:t> </w:t>
                        </w:r>
                        <w:r>
                          <w:rPr>
                            <w:color w:val="231F20"/>
                            <w:sz w:val="18"/>
                          </w:rPr>
                          <w:t>$190,000</w:t>
                        </w:r>
                        <w:r>
                          <w:rPr>
                            <w:color w:val="231F20"/>
                            <w:spacing w:val="-11"/>
                            <w:sz w:val="18"/>
                          </w:rPr>
                          <w:t> </w:t>
                        </w:r>
                        <w:r>
                          <w:rPr>
                            <w:color w:val="231F20"/>
                            <w:sz w:val="18"/>
                          </w:rPr>
                          <w:t>if</w:t>
                        </w:r>
                        <w:r>
                          <w:rPr>
                            <w:color w:val="231F20"/>
                            <w:spacing w:val="-11"/>
                            <w:sz w:val="18"/>
                          </w:rPr>
                          <w:t> </w:t>
                        </w:r>
                        <w:r>
                          <w:rPr>
                            <w:color w:val="231F20"/>
                            <w:sz w:val="18"/>
                          </w:rPr>
                          <w:t>married</w:t>
                        </w:r>
                        <w:r>
                          <w:rPr>
                            <w:color w:val="231F20"/>
                            <w:spacing w:val="-11"/>
                            <w:sz w:val="18"/>
                          </w:rPr>
                          <w:t> </w:t>
                        </w:r>
                        <w:r>
                          <w:rPr>
                            <w:color w:val="231F20"/>
                            <w:sz w:val="18"/>
                          </w:rPr>
                          <w:t>filing</w:t>
                        </w:r>
                        <w:r>
                          <w:rPr>
                            <w:color w:val="231F20"/>
                            <w:spacing w:val="-11"/>
                            <w:sz w:val="18"/>
                          </w:rPr>
                          <w:t> </w:t>
                        </w:r>
                        <w:r>
                          <w:rPr>
                            <w:color w:val="231F20"/>
                            <w:spacing w:val="-2"/>
                            <w:sz w:val="18"/>
                          </w:rPr>
                          <w:t>jointly;</w:t>
                        </w:r>
                      </w:p>
                      <w:p>
                        <w:pPr>
                          <w:spacing w:line="203" w:lineRule="exact" w:before="0"/>
                          <w:ind w:left="296" w:right="0" w:firstLine="0"/>
                          <w:jc w:val="left"/>
                          <w:rPr>
                            <w:sz w:val="18"/>
                          </w:rPr>
                        </w:pPr>
                        <w:r>
                          <w:rPr>
                            <w:color w:val="231F20"/>
                            <w:sz w:val="18"/>
                          </w:rPr>
                          <w:t>$95,000</w:t>
                        </w:r>
                        <w:r>
                          <w:rPr>
                            <w:color w:val="231F20"/>
                            <w:spacing w:val="-9"/>
                            <w:sz w:val="18"/>
                          </w:rPr>
                          <w:t> </w:t>
                        </w:r>
                        <w:r>
                          <w:rPr>
                            <w:color w:val="231F20"/>
                            <w:sz w:val="18"/>
                          </w:rPr>
                          <w:t>for</w:t>
                        </w:r>
                        <w:r>
                          <w:rPr>
                            <w:color w:val="231F20"/>
                            <w:spacing w:val="-8"/>
                            <w:sz w:val="18"/>
                          </w:rPr>
                          <w:t> </w:t>
                        </w:r>
                        <w:r>
                          <w:rPr>
                            <w:color w:val="231F20"/>
                            <w:sz w:val="18"/>
                          </w:rPr>
                          <w:t>all</w:t>
                        </w:r>
                        <w:r>
                          <w:rPr>
                            <w:color w:val="231F20"/>
                            <w:spacing w:val="-8"/>
                            <w:sz w:val="18"/>
                          </w:rPr>
                          <w:t> </w:t>
                        </w:r>
                        <w:r>
                          <w:rPr>
                            <w:color w:val="231F20"/>
                            <w:sz w:val="18"/>
                          </w:rPr>
                          <w:t>other</w:t>
                        </w:r>
                        <w:r>
                          <w:rPr>
                            <w:color w:val="231F20"/>
                            <w:spacing w:val="-8"/>
                            <w:sz w:val="18"/>
                          </w:rPr>
                          <w:t> </w:t>
                        </w:r>
                        <w:r>
                          <w:rPr>
                            <w:color w:val="231F20"/>
                            <w:sz w:val="18"/>
                          </w:rPr>
                          <w:t>filers</w:t>
                        </w:r>
                        <w:r>
                          <w:rPr>
                            <w:color w:val="231F20"/>
                            <w:spacing w:val="78"/>
                            <w:w w:val="150"/>
                            <w:sz w:val="18"/>
                          </w:rPr>
                          <w:t> </w:t>
                        </w:r>
                        <w:r>
                          <w:rPr>
                            <w:color w:val="231F20"/>
                            <w:spacing w:val="38"/>
                            <w:sz w:val="18"/>
                          </w:rPr>
                          <w:t>............ </w:t>
                        </w:r>
                      </w:p>
                      <w:p>
                        <w:pPr>
                          <w:numPr>
                            <w:ilvl w:val="0"/>
                            <w:numId w:val="31"/>
                          </w:numPr>
                          <w:tabs>
                            <w:tab w:pos="294" w:val="left" w:leader="none"/>
                            <w:tab w:pos="296" w:val="left" w:leader="none"/>
                          </w:tabs>
                          <w:spacing w:line="249" w:lineRule="auto" w:before="92"/>
                          <w:ind w:left="296" w:right="18" w:hanging="297"/>
                          <w:jc w:val="both"/>
                          <w:rPr>
                            <w:sz w:val="18"/>
                          </w:rPr>
                        </w:pPr>
                        <w:r>
                          <w:rPr>
                            <w:color w:val="231F20"/>
                            <w:sz w:val="18"/>
                          </w:rPr>
                          <w:t>Subtract</w:t>
                        </w:r>
                        <w:r>
                          <w:rPr>
                            <w:color w:val="231F20"/>
                            <w:spacing w:val="-1"/>
                            <w:sz w:val="18"/>
                          </w:rPr>
                          <w:t> </w:t>
                        </w:r>
                        <w:r>
                          <w:rPr>
                            <w:color w:val="231F20"/>
                            <w:sz w:val="18"/>
                          </w:rPr>
                          <w:t>line</w:t>
                        </w:r>
                        <w:r>
                          <w:rPr>
                            <w:color w:val="231F20"/>
                            <w:spacing w:val="-1"/>
                            <w:sz w:val="18"/>
                          </w:rPr>
                          <w:t> </w:t>
                        </w:r>
                        <w:r>
                          <w:rPr>
                            <w:color w:val="231F20"/>
                            <w:sz w:val="18"/>
                          </w:rPr>
                          <w:t>3</w:t>
                        </w:r>
                        <w:r>
                          <w:rPr>
                            <w:color w:val="231F20"/>
                            <w:spacing w:val="-1"/>
                            <w:sz w:val="18"/>
                          </w:rPr>
                          <w:t> </w:t>
                        </w:r>
                        <w:r>
                          <w:rPr>
                            <w:color w:val="231F20"/>
                            <w:sz w:val="18"/>
                          </w:rPr>
                          <w:t>from</w:t>
                        </w:r>
                        <w:r>
                          <w:rPr>
                            <w:color w:val="231F20"/>
                            <w:spacing w:val="-1"/>
                            <w:sz w:val="18"/>
                          </w:rPr>
                          <w:t> </w:t>
                        </w:r>
                        <w:r>
                          <w:rPr>
                            <w:color w:val="231F20"/>
                            <w:sz w:val="18"/>
                          </w:rPr>
                          <w:t>line</w:t>
                        </w:r>
                        <w:r>
                          <w:rPr>
                            <w:color w:val="231F20"/>
                            <w:spacing w:val="-1"/>
                            <w:sz w:val="18"/>
                          </w:rPr>
                          <w:t> </w:t>
                        </w:r>
                        <w:r>
                          <w:rPr>
                            <w:color w:val="231F20"/>
                            <w:sz w:val="18"/>
                          </w:rPr>
                          <w:t>2.</w:t>
                        </w:r>
                        <w:r>
                          <w:rPr>
                            <w:color w:val="231F20"/>
                            <w:spacing w:val="-1"/>
                            <w:sz w:val="18"/>
                          </w:rPr>
                          <w:t> </w:t>
                        </w:r>
                        <w:r>
                          <w:rPr>
                            <w:color w:val="231F20"/>
                            <w:sz w:val="18"/>
                          </w:rPr>
                          <w:t>If</w:t>
                        </w:r>
                        <w:r>
                          <w:rPr>
                            <w:color w:val="231F20"/>
                            <w:spacing w:val="-1"/>
                            <w:sz w:val="18"/>
                          </w:rPr>
                          <w:t> </w:t>
                        </w:r>
                        <w:r>
                          <w:rPr>
                            <w:color w:val="231F20"/>
                            <w:sz w:val="18"/>
                          </w:rPr>
                          <w:t>zero</w:t>
                        </w:r>
                        <w:r>
                          <w:rPr>
                            <w:color w:val="231F20"/>
                            <w:spacing w:val="-1"/>
                            <w:sz w:val="18"/>
                          </w:rPr>
                          <w:t> </w:t>
                        </w:r>
                        <w:r>
                          <w:rPr>
                            <w:color w:val="231F20"/>
                            <w:sz w:val="18"/>
                          </w:rPr>
                          <w:t>or</w:t>
                        </w:r>
                        <w:r>
                          <w:rPr>
                            <w:color w:val="231F20"/>
                            <w:spacing w:val="-1"/>
                            <w:sz w:val="18"/>
                          </w:rPr>
                          <w:t> </w:t>
                        </w:r>
                        <w:r>
                          <w:rPr>
                            <w:color w:val="231F20"/>
                            <w:sz w:val="18"/>
                          </w:rPr>
                          <w:t>less, enter -0- on line 4, skip lines 5 through 7, and</w:t>
                        </w:r>
                        <w:r>
                          <w:rPr>
                            <w:color w:val="231F20"/>
                            <w:spacing w:val="-4"/>
                            <w:sz w:val="18"/>
                          </w:rPr>
                          <w:t> </w:t>
                        </w:r>
                        <w:r>
                          <w:rPr>
                            <w:color w:val="231F20"/>
                            <w:sz w:val="18"/>
                          </w:rPr>
                          <w:t>enter</w:t>
                        </w:r>
                        <w:r>
                          <w:rPr>
                            <w:color w:val="231F20"/>
                            <w:spacing w:val="-4"/>
                            <w:sz w:val="18"/>
                          </w:rPr>
                          <w:t> </w:t>
                        </w:r>
                        <w:r>
                          <w:rPr>
                            <w:color w:val="231F20"/>
                            <w:sz w:val="18"/>
                          </w:rPr>
                          <w:t>$2,000</w:t>
                        </w:r>
                        <w:r>
                          <w:rPr>
                            <w:color w:val="231F20"/>
                            <w:spacing w:val="-4"/>
                            <w:sz w:val="18"/>
                          </w:rPr>
                          <w:t> </w:t>
                        </w:r>
                        <w:r>
                          <w:rPr>
                            <w:color w:val="231F20"/>
                            <w:sz w:val="18"/>
                          </w:rPr>
                          <w:t>on</w:t>
                        </w:r>
                        <w:r>
                          <w:rPr>
                            <w:color w:val="231F20"/>
                            <w:spacing w:val="-4"/>
                            <w:sz w:val="18"/>
                          </w:rPr>
                          <w:t> </w:t>
                        </w:r>
                        <w:r>
                          <w:rPr>
                            <w:color w:val="231F20"/>
                            <w:sz w:val="18"/>
                          </w:rPr>
                          <w:t>line</w:t>
                        </w:r>
                        <w:r>
                          <w:rPr>
                            <w:color w:val="231F20"/>
                            <w:spacing w:val="-4"/>
                            <w:sz w:val="18"/>
                          </w:rPr>
                          <w:t> </w:t>
                        </w:r>
                        <w:r>
                          <w:rPr>
                            <w:color w:val="231F20"/>
                            <w:sz w:val="18"/>
                          </w:rPr>
                          <w:t>8</w:t>
                        </w:r>
                        <w:r>
                          <w:rPr>
                            <w:color w:val="231F20"/>
                            <w:spacing w:val="40"/>
                            <w:sz w:val="18"/>
                          </w:rPr>
                          <w:t> ............ </w:t>
                        </w:r>
                      </w:p>
                      <w:p>
                        <w:pPr>
                          <w:numPr>
                            <w:ilvl w:val="0"/>
                            <w:numId w:val="31"/>
                          </w:numPr>
                          <w:tabs>
                            <w:tab w:pos="295" w:val="left" w:leader="none"/>
                          </w:tabs>
                          <w:spacing w:line="253" w:lineRule="exact" w:before="80"/>
                          <w:ind w:left="295" w:right="0" w:hanging="295"/>
                          <w:jc w:val="both"/>
                          <w:rPr>
                            <w:sz w:val="18"/>
                          </w:rPr>
                        </w:pPr>
                        <w:r>
                          <w:rPr>
                            <w:color w:val="231F20"/>
                            <w:sz w:val="18"/>
                          </w:rPr>
                          <w:t>Enter</w:t>
                        </w:r>
                        <w:r>
                          <w:rPr>
                            <w:color w:val="231F20"/>
                            <w:spacing w:val="-13"/>
                            <w:sz w:val="18"/>
                          </w:rPr>
                          <w:t> </w:t>
                        </w:r>
                        <w:r>
                          <w:rPr>
                            <w:color w:val="231F20"/>
                            <w:sz w:val="18"/>
                          </w:rPr>
                          <w:t>$30,000</w:t>
                        </w:r>
                        <w:r>
                          <w:rPr>
                            <w:color w:val="231F20"/>
                            <w:spacing w:val="-11"/>
                            <w:sz w:val="18"/>
                          </w:rPr>
                          <w:t> </w:t>
                        </w:r>
                        <w:r>
                          <w:rPr>
                            <w:color w:val="231F20"/>
                            <w:sz w:val="18"/>
                          </w:rPr>
                          <w:t>if</w:t>
                        </w:r>
                        <w:r>
                          <w:rPr>
                            <w:color w:val="231F20"/>
                            <w:spacing w:val="-11"/>
                            <w:sz w:val="18"/>
                          </w:rPr>
                          <w:t> </w:t>
                        </w:r>
                        <w:r>
                          <w:rPr>
                            <w:color w:val="231F20"/>
                            <w:sz w:val="18"/>
                          </w:rPr>
                          <w:t>married</w:t>
                        </w:r>
                        <w:r>
                          <w:rPr>
                            <w:color w:val="231F20"/>
                            <w:spacing w:val="-11"/>
                            <w:sz w:val="18"/>
                          </w:rPr>
                          <w:t> </w:t>
                        </w:r>
                        <w:r>
                          <w:rPr>
                            <w:color w:val="231F20"/>
                            <w:sz w:val="18"/>
                          </w:rPr>
                          <w:t>filing</w:t>
                        </w:r>
                        <w:r>
                          <w:rPr>
                            <w:color w:val="231F20"/>
                            <w:spacing w:val="-11"/>
                            <w:sz w:val="18"/>
                          </w:rPr>
                          <w:t> </w:t>
                        </w:r>
                        <w:r>
                          <w:rPr>
                            <w:color w:val="231F20"/>
                            <w:spacing w:val="-2"/>
                            <w:sz w:val="18"/>
                          </w:rPr>
                          <w:t>jointly;</w:t>
                        </w:r>
                      </w:p>
                      <w:p>
                        <w:pPr>
                          <w:spacing w:line="203" w:lineRule="exact" w:before="0"/>
                          <w:ind w:left="296" w:right="0" w:firstLine="0"/>
                          <w:jc w:val="left"/>
                          <w:rPr>
                            <w:sz w:val="18"/>
                          </w:rPr>
                        </w:pPr>
                        <w:r>
                          <w:rPr>
                            <w:color w:val="231F20"/>
                            <w:sz w:val="18"/>
                          </w:rPr>
                          <w:t>$15,000</w:t>
                        </w:r>
                        <w:r>
                          <w:rPr>
                            <w:color w:val="231F20"/>
                            <w:spacing w:val="-9"/>
                            <w:sz w:val="18"/>
                          </w:rPr>
                          <w:t> </w:t>
                        </w:r>
                        <w:r>
                          <w:rPr>
                            <w:color w:val="231F20"/>
                            <w:sz w:val="18"/>
                          </w:rPr>
                          <w:t>for</w:t>
                        </w:r>
                        <w:r>
                          <w:rPr>
                            <w:color w:val="231F20"/>
                            <w:spacing w:val="-8"/>
                            <w:sz w:val="18"/>
                          </w:rPr>
                          <w:t> </w:t>
                        </w:r>
                        <w:r>
                          <w:rPr>
                            <w:color w:val="231F20"/>
                            <w:sz w:val="18"/>
                          </w:rPr>
                          <w:t>all</w:t>
                        </w:r>
                        <w:r>
                          <w:rPr>
                            <w:color w:val="231F20"/>
                            <w:spacing w:val="-8"/>
                            <w:sz w:val="18"/>
                          </w:rPr>
                          <w:t> </w:t>
                        </w:r>
                        <w:r>
                          <w:rPr>
                            <w:color w:val="231F20"/>
                            <w:sz w:val="18"/>
                          </w:rPr>
                          <w:t>other</w:t>
                        </w:r>
                        <w:r>
                          <w:rPr>
                            <w:color w:val="231F20"/>
                            <w:spacing w:val="-8"/>
                            <w:sz w:val="18"/>
                          </w:rPr>
                          <w:t> </w:t>
                        </w:r>
                        <w:r>
                          <w:rPr>
                            <w:color w:val="231F20"/>
                            <w:sz w:val="18"/>
                          </w:rPr>
                          <w:t>filers</w:t>
                        </w:r>
                        <w:r>
                          <w:rPr>
                            <w:color w:val="231F20"/>
                            <w:spacing w:val="78"/>
                            <w:w w:val="150"/>
                            <w:sz w:val="18"/>
                          </w:rPr>
                          <w:t> </w:t>
                        </w:r>
                        <w:r>
                          <w:rPr>
                            <w:color w:val="231F20"/>
                            <w:spacing w:val="38"/>
                            <w:sz w:val="18"/>
                          </w:rPr>
                          <w:t>............ </w:t>
                        </w:r>
                      </w:p>
                      <w:p>
                        <w:pPr>
                          <w:spacing w:line="232" w:lineRule="auto" w:before="32"/>
                          <w:ind w:left="296" w:right="0" w:firstLine="0"/>
                          <w:jc w:val="left"/>
                          <w:rPr>
                            <w:sz w:val="18"/>
                          </w:rPr>
                        </w:pPr>
                        <w:r>
                          <w:rPr>
                            <w:rFonts w:ascii="Arial Black"/>
                            <w:color w:val="231F20"/>
                            <w:spacing w:val="-2"/>
                            <w:sz w:val="18"/>
                          </w:rPr>
                          <w:t>Note.</w:t>
                        </w:r>
                        <w:r>
                          <w:rPr>
                            <w:rFonts w:ascii="Arial Black"/>
                            <w:color w:val="231F20"/>
                            <w:spacing w:val="-16"/>
                            <w:sz w:val="18"/>
                          </w:rPr>
                          <w:t> </w:t>
                        </w:r>
                        <w:r>
                          <w:rPr>
                            <w:color w:val="231F20"/>
                            <w:spacing w:val="-2"/>
                            <w:sz w:val="18"/>
                          </w:rPr>
                          <w:t>If</w:t>
                        </w:r>
                        <w:r>
                          <w:rPr>
                            <w:color w:val="231F20"/>
                            <w:spacing w:val="-10"/>
                            <w:sz w:val="18"/>
                          </w:rPr>
                          <w:t> </w:t>
                        </w:r>
                        <w:r>
                          <w:rPr>
                            <w:color w:val="231F20"/>
                            <w:spacing w:val="-2"/>
                            <w:sz w:val="18"/>
                          </w:rPr>
                          <w:t>the</w:t>
                        </w:r>
                        <w:r>
                          <w:rPr>
                            <w:color w:val="231F20"/>
                            <w:spacing w:val="-7"/>
                            <w:sz w:val="18"/>
                          </w:rPr>
                          <w:t> </w:t>
                        </w:r>
                        <w:r>
                          <w:rPr>
                            <w:color w:val="231F20"/>
                            <w:spacing w:val="-2"/>
                            <w:sz w:val="18"/>
                          </w:rPr>
                          <w:t>amount</w:t>
                        </w:r>
                        <w:r>
                          <w:rPr>
                            <w:color w:val="231F20"/>
                            <w:spacing w:val="-7"/>
                            <w:sz w:val="18"/>
                          </w:rPr>
                          <w:t> </w:t>
                        </w:r>
                        <w:r>
                          <w:rPr>
                            <w:color w:val="231F20"/>
                            <w:spacing w:val="-2"/>
                            <w:sz w:val="18"/>
                          </w:rPr>
                          <w:t>on</w:t>
                        </w:r>
                        <w:r>
                          <w:rPr>
                            <w:color w:val="231F20"/>
                            <w:spacing w:val="-7"/>
                            <w:sz w:val="18"/>
                          </w:rPr>
                          <w:t> </w:t>
                        </w:r>
                        <w:r>
                          <w:rPr>
                            <w:color w:val="231F20"/>
                            <w:spacing w:val="-2"/>
                            <w:sz w:val="18"/>
                          </w:rPr>
                          <w:t>line</w:t>
                        </w:r>
                        <w:r>
                          <w:rPr>
                            <w:color w:val="231F20"/>
                            <w:spacing w:val="-7"/>
                            <w:sz w:val="18"/>
                          </w:rPr>
                          <w:t> </w:t>
                        </w:r>
                        <w:r>
                          <w:rPr>
                            <w:color w:val="231F20"/>
                            <w:spacing w:val="-2"/>
                            <w:sz w:val="18"/>
                          </w:rPr>
                          <w:t>4</w:t>
                        </w:r>
                        <w:r>
                          <w:rPr>
                            <w:color w:val="231F20"/>
                            <w:spacing w:val="-7"/>
                            <w:sz w:val="18"/>
                          </w:rPr>
                          <w:t> </w:t>
                        </w:r>
                        <w:r>
                          <w:rPr>
                            <w:color w:val="231F20"/>
                            <w:spacing w:val="-2"/>
                            <w:sz w:val="18"/>
                          </w:rPr>
                          <w:t>is</w:t>
                        </w:r>
                        <w:r>
                          <w:rPr>
                            <w:color w:val="231F20"/>
                            <w:spacing w:val="-7"/>
                            <w:sz w:val="18"/>
                          </w:rPr>
                          <w:t> </w:t>
                        </w:r>
                        <w:r>
                          <w:rPr>
                            <w:color w:val="231F20"/>
                            <w:spacing w:val="-2"/>
                            <w:sz w:val="18"/>
                          </w:rPr>
                          <w:t>greater </w:t>
                        </w:r>
                        <w:r>
                          <w:rPr>
                            <w:color w:val="231F20"/>
                            <w:sz w:val="18"/>
                          </w:rPr>
                          <w:t>than or equal to the amount on line 5, </w:t>
                        </w:r>
                        <w:r>
                          <w:rPr>
                            <w:rFonts w:ascii="Arial Black"/>
                            <w:color w:val="231F20"/>
                            <w:sz w:val="18"/>
                          </w:rPr>
                          <w:t>stop</w:t>
                        </w:r>
                        <w:r>
                          <w:rPr>
                            <w:rFonts w:ascii="Arial Black"/>
                            <w:color w:val="231F20"/>
                            <w:spacing w:val="-11"/>
                            <w:sz w:val="18"/>
                          </w:rPr>
                          <w:t> </w:t>
                        </w:r>
                        <w:r>
                          <w:rPr>
                            <w:rFonts w:ascii="Arial Black"/>
                            <w:color w:val="231F20"/>
                            <w:sz w:val="18"/>
                          </w:rPr>
                          <w:t>here</w:t>
                        </w:r>
                        <w:r>
                          <w:rPr>
                            <w:color w:val="231F20"/>
                            <w:sz w:val="18"/>
                          </w:rPr>
                          <w:t>.</w:t>
                        </w:r>
                        <w:r>
                          <w:rPr>
                            <w:color w:val="231F20"/>
                            <w:spacing w:val="-3"/>
                            <w:sz w:val="18"/>
                          </w:rPr>
                          <w:t> </w:t>
                        </w:r>
                        <w:r>
                          <w:rPr>
                            <w:color w:val="231F20"/>
                            <w:sz w:val="18"/>
                          </w:rPr>
                          <w:t>You</w:t>
                        </w:r>
                        <w:r>
                          <w:rPr>
                            <w:color w:val="231F20"/>
                            <w:spacing w:val="-3"/>
                            <w:sz w:val="18"/>
                          </w:rPr>
                          <w:t> </w:t>
                        </w:r>
                        <w:r>
                          <w:rPr>
                            <w:color w:val="231F20"/>
                            <w:sz w:val="18"/>
                          </w:rPr>
                          <w:t>aren't</w:t>
                        </w:r>
                        <w:r>
                          <w:rPr>
                            <w:color w:val="231F20"/>
                            <w:spacing w:val="-3"/>
                            <w:sz w:val="18"/>
                          </w:rPr>
                          <w:t> </w:t>
                        </w:r>
                        <w:r>
                          <w:rPr>
                            <w:color w:val="231F20"/>
                            <w:sz w:val="18"/>
                          </w:rPr>
                          <w:t>allowed</w:t>
                        </w:r>
                        <w:r>
                          <w:rPr>
                            <w:color w:val="231F20"/>
                            <w:spacing w:val="-3"/>
                            <w:sz w:val="18"/>
                          </w:rPr>
                          <w:t> </w:t>
                        </w:r>
                        <w:r>
                          <w:rPr>
                            <w:color w:val="231F20"/>
                            <w:sz w:val="18"/>
                          </w:rPr>
                          <w:t>to </w:t>
                        </w:r>
                        <w:r>
                          <w:rPr>
                            <w:color w:val="231F20"/>
                            <w:spacing w:val="-2"/>
                            <w:sz w:val="18"/>
                          </w:rPr>
                          <w:t>contribute</w:t>
                        </w:r>
                        <w:r>
                          <w:rPr>
                            <w:color w:val="231F20"/>
                            <w:spacing w:val="-4"/>
                            <w:sz w:val="18"/>
                          </w:rPr>
                          <w:t> </w:t>
                        </w:r>
                        <w:r>
                          <w:rPr>
                            <w:color w:val="231F20"/>
                            <w:spacing w:val="-2"/>
                            <w:sz w:val="18"/>
                          </w:rPr>
                          <w:t>to</w:t>
                        </w:r>
                        <w:r>
                          <w:rPr>
                            <w:color w:val="231F20"/>
                            <w:spacing w:val="-4"/>
                            <w:sz w:val="18"/>
                          </w:rPr>
                          <w:t> </w:t>
                        </w:r>
                        <w:r>
                          <w:rPr>
                            <w:color w:val="231F20"/>
                            <w:spacing w:val="-2"/>
                            <w:sz w:val="18"/>
                          </w:rPr>
                          <w:t>a</w:t>
                        </w:r>
                        <w:r>
                          <w:rPr>
                            <w:color w:val="231F20"/>
                            <w:spacing w:val="-4"/>
                            <w:sz w:val="18"/>
                          </w:rPr>
                          <w:t> </w:t>
                        </w:r>
                        <w:r>
                          <w:rPr>
                            <w:color w:val="231F20"/>
                            <w:spacing w:val="-2"/>
                            <w:sz w:val="18"/>
                          </w:rPr>
                          <w:t>Coverdell</w:t>
                        </w:r>
                        <w:r>
                          <w:rPr>
                            <w:color w:val="231F20"/>
                            <w:spacing w:val="-4"/>
                            <w:sz w:val="18"/>
                          </w:rPr>
                          <w:t> </w:t>
                        </w:r>
                        <w:r>
                          <w:rPr>
                            <w:color w:val="231F20"/>
                            <w:spacing w:val="-2"/>
                            <w:sz w:val="18"/>
                          </w:rPr>
                          <w:t>ESA</w:t>
                        </w:r>
                        <w:r>
                          <w:rPr>
                            <w:color w:val="231F20"/>
                            <w:spacing w:val="-3"/>
                            <w:sz w:val="18"/>
                          </w:rPr>
                          <w:t> </w:t>
                        </w:r>
                        <w:r>
                          <w:rPr>
                            <w:color w:val="231F20"/>
                            <w:spacing w:val="-2"/>
                            <w:sz w:val="18"/>
                          </w:rPr>
                          <w:t>for</w:t>
                        </w:r>
                        <w:r>
                          <w:rPr>
                            <w:color w:val="231F20"/>
                            <w:spacing w:val="-4"/>
                            <w:sz w:val="18"/>
                          </w:rPr>
                          <w:t> 2024.</w:t>
                        </w:r>
                      </w:p>
                      <w:p>
                        <w:pPr>
                          <w:numPr>
                            <w:ilvl w:val="0"/>
                            <w:numId w:val="31"/>
                          </w:numPr>
                          <w:tabs>
                            <w:tab w:pos="294" w:val="left" w:leader="none"/>
                            <w:tab w:pos="296" w:val="left" w:leader="none"/>
                          </w:tabs>
                          <w:spacing w:line="249" w:lineRule="auto" w:before="94"/>
                          <w:ind w:left="296" w:right="18" w:hanging="297"/>
                          <w:jc w:val="left"/>
                          <w:rPr>
                            <w:sz w:val="18"/>
                          </w:rPr>
                        </w:pPr>
                        <w:r>
                          <w:rPr>
                            <w:color w:val="231F20"/>
                            <w:sz w:val="18"/>
                          </w:rPr>
                          <w:t>Divide</w:t>
                        </w:r>
                        <w:r>
                          <w:rPr>
                            <w:color w:val="231F20"/>
                            <w:spacing w:val="-4"/>
                            <w:sz w:val="18"/>
                          </w:rPr>
                          <w:t> </w:t>
                        </w:r>
                        <w:r>
                          <w:rPr>
                            <w:color w:val="231F20"/>
                            <w:sz w:val="18"/>
                          </w:rPr>
                          <w:t>line</w:t>
                        </w:r>
                        <w:r>
                          <w:rPr>
                            <w:color w:val="231F20"/>
                            <w:spacing w:val="-4"/>
                            <w:sz w:val="18"/>
                          </w:rPr>
                          <w:t> </w:t>
                        </w:r>
                        <w:r>
                          <w:rPr>
                            <w:color w:val="231F20"/>
                            <w:sz w:val="18"/>
                          </w:rPr>
                          <w:t>4</w:t>
                        </w:r>
                        <w:r>
                          <w:rPr>
                            <w:color w:val="231F20"/>
                            <w:spacing w:val="-4"/>
                            <w:sz w:val="18"/>
                          </w:rPr>
                          <w:t> </w:t>
                        </w:r>
                        <w:r>
                          <w:rPr>
                            <w:color w:val="231F20"/>
                            <w:sz w:val="18"/>
                          </w:rPr>
                          <w:t>by</w:t>
                        </w:r>
                        <w:r>
                          <w:rPr>
                            <w:color w:val="231F20"/>
                            <w:spacing w:val="-4"/>
                            <w:sz w:val="18"/>
                          </w:rPr>
                          <w:t> </w:t>
                        </w:r>
                        <w:r>
                          <w:rPr>
                            <w:color w:val="231F20"/>
                            <w:sz w:val="18"/>
                          </w:rPr>
                          <w:t>line</w:t>
                        </w:r>
                        <w:r>
                          <w:rPr>
                            <w:color w:val="231F20"/>
                            <w:spacing w:val="-4"/>
                            <w:sz w:val="18"/>
                          </w:rPr>
                          <w:t> </w:t>
                        </w:r>
                        <w:r>
                          <w:rPr>
                            <w:color w:val="231F20"/>
                            <w:sz w:val="18"/>
                          </w:rPr>
                          <w:t>5</w:t>
                        </w:r>
                        <w:r>
                          <w:rPr>
                            <w:color w:val="231F20"/>
                            <w:spacing w:val="-4"/>
                            <w:sz w:val="18"/>
                          </w:rPr>
                          <w:t> </w:t>
                        </w:r>
                        <w:r>
                          <w:rPr>
                            <w:color w:val="231F20"/>
                            <w:sz w:val="18"/>
                          </w:rPr>
                          <w:t>and</w:t>
                        </w:r>
                        <w:r>
                          <w:rPr>
                            <w:color w:val="231F20"/>
                            <w:spacing w:val="-4"/>
                            <w:sz w:val="18"/>
                          </w:rPr>
                          <w:t> </w:t>
                        </w:r>
                        <w:r>
                          <w:rPr>
                            <w:color w:val="231F20"/>
                            <w:sz w:val="18"/>
                          </w:rPr>
                          <w:t>enter</w:t>
                        </w:r>
                        <w:r>
                          <w:rPr>
                            <w:color w:val="231F20"/>
                            <w:spacing w:val="-4"/>
                            <w:sz w:val="18"/>
                          </w:rPr>
                          <w:t> </w:t>
                        </w:r>
                        <w:r>
                          <w:rPr>
                            <w:color w:val="231F20"/>
                            <w:sz w:val="18"/>
                          </w:rPr>
                          <w:t>the</w:t>
                        </w:r>
                        <w:r>
                          <w:rPr>
                            <w:color w:val="231F20"/>
                            <w:spacing w:val="-4"/>
                            <w:sz w:val="18"/>
                          </w:rPr>
                          <w:t> </w:t>
                        </w:r>
                        <w:r>
                          <w:rPr>
                            <w:color w:val="231F20"/>
                            <w:sz w:val="18"/>
                          </w:rPr>
                          <w:t>result as a decimal (rounded to at least 3 places)</w:t>
                        </w:r>
                        <w:r>
                          <w:rPr>
                            <w:color w:val="231F20"/>
                            <w:spacing w:val="80"/>
                            <w:sz w:val="18"/>
                          </w:rPr>
                          <w:t> </w:t>
                        </w:r>
                        <w:r>
                          <w:rPr>
                            <w:color w:val="231F20"/>
                            <w:spacing w:val="42"/>
                            <w:sz w:val="18"/>
                          </w:rPr>
                          <w:t>........................... </w:t>
                        </w:r>
                      </w:p>
                      <w:p>
                        <w:pPr>
                          <w:numPr>
                            <w:ilvl w:val="0"/>
                            <w:numId w:val="31"/>
                          </w:numPr>
                          <w:tabs>
                            <w:tab w:pos="295" w:val="left" w:leader="none"/>
                          </w:tabs>
                          <w:spacing w:before="80"/>
                          <w:ind w:left="295" w:right="0" w:hanging="295"/>
                          <w:jc w:val="left"/>
                          <w:rPr>
                            <w:sz w:val="18"/>
                          </w:rPr>
                        </w:pPr>
                        <w:r>
                          <w:rPr>
                            <w:color w:val="231F20"/>
                            <w:sz w:val="18"/>
                          </w:rPr>
                          <w:t>Multiply</w:t>
                        </w:r>
                        <w:r>
                          <w:rPr>
                            <w:color w:val="231F20"/>
                            <w:spacing w:val="-9"/>
                            <w:sz w:val="18"/>
                          </w:rPr>
                          <w:t> </w:t>
                        </w:r>
                        <w:r>
                          <w:rPr>
                            <w:color w:val="231F20"/>
                            <w:sz w:val="18"/>
                          </w:rPr>
                          <w:t>line</w:t>
                        </w:r>
                        <w:r>
                          <w:rPr>
                            <w:color w:val="231F20"/>
                            <w:spacing w:val="-9"/>
                            <w:sz w:val="18"/>
                          </w:rPr>
                          <w:t> </w:t>
                        </w:r>
                        <w:r>
                          <w:rPr>
                            <w:color w:val="231F20"/>
                            <w:sz w:val="18"/>
                          </w:rPr>
                          <w:t>1</w:t>
                        </w:r>
                        <w:r>
                          <w:rPr>
                            <w:color w:val="231F20"/>
                            <w:spacing w:val="-8"/>
                            <w:sz w:val="18"/>
                          </w:rPr>
                          <w:t> </w:t>
                        </w:r>
                        <w:r>
                          <w:rPr>
                            <w:color w:val="231F20"/>
                            <w:sz w:val="18"/>
                          </w:rPr>
                          <w:t>by</w:t>
                        </w:r>
                        <w:r>
                          <w:rPr>
                            <w:color w:val="231F20"/>
                            <w:spacing w:val="-9"/>
                            <w:sz w:val="18"/>
                          </w:rPr>
                          <w:t> </w:t>
                        </w:r>
                        <w:r>
                          <w:rPr>
                            <w:color w:val="231F20"/>
                            <w:sz w:val="18"/>
                          </w:rPr>
                          <w:t>line</w:t>
                        </w:r>
                        <w:r>
                          <w:rPr>
                            <w:color w:val="231F20"/>
                            <w:spacing w:val="-9"/>
                            <w:sz w:val="18"/>
                          </w:rPr>
                          <w:t> </w:t>
                        </w:r>
                        <w:r>
                          <w:rPr>
                            <w:color w:val="231F20"/>
                            <w:sz w:val="18"/>
                          </w:rPr>
                          <w:t>6</w:t>
                        </w:r>
                        <w:r>
                          <w:rPr>
                            <w:color w:val="231F20"/>
                            <w:spacing w:val="45"/>
                            <w:sz w:val="18"/>
                          </w:rPr>
                          <w:t> </w:t>
                        </w:r>
                        <w:r>
                          <w:rPr>
                            <w:color w:val="231F20"/>
                            <w:spacing w:val="39"/>
                            <w:sz w:val="18"/>
                          </w:rPr>
                          <w:t>............... </w:t>
                        </w:r>
                      </w:p>
                      <w:p>
                        <w:pPr>
                          <w:numPr>
                            <w:ilvl w:val="0"/>
                            <w:numId w:val="31"/>
                          </w:numPr>
                          <w:tabs>
                            <w:tab w:pos="295" w:val="left" w:leader="none"/>
                          </w:tabs>
                          <w:spacing w:line="245" w:lineRule="exact" w:before="115"/>
                          <w:ind w:left="295" w:right="0" w:hanging="295"/>
                          <w:jc w:val="left"/>
                          <w:rPr>
                            <w:sz w:val="18"/>
                          </w:rPr>
                        </w:pPr>
                        <w:r>
                          <w:rPr>
                            <w:color w:val="231F20"/>
                            <w:sz w:val="18"/>
                          </w:rPr>
                          <w:t>Subtract</w:t>
                        </w:r>
                        <w:r>
                          <w:rPr>
                            <w:color w:val="231F20"/>
                            <w:spacing w:val="-8"/>
                            <w:sz w:val="18"/>
                          </w:rPr>
                          <w:t> </w:t>
                        </w:r>
                        <w:r>
                          <w:rPr>
                            <w:color w:val="231F20"/>
                            <w:sz w:val="18"/>
                          </w:rPr>
                          <w:t>line</w:t>
                        </w:r>
                        <w:r>
                          <w:rPr>
                            <w:color w:val="231F20"/>
                            <w:spacing w:val="-7"/>
                            <w:sz w:val="18"/>
                          </w:rPr>
                          <w:t> </w:t>
                        </w:r>
                        <w:r>
                          <w:rPr>
                            <w:color w:val="231F20"/>
                            <w:sz w:val="18"/>
                          </w:rPr>
                          <w:t>7</w:t>
                        </w:r>
                        <w:r>
                          <w:rPr>
                            <w:color w:val="231F20"/>
                            <w:spacing w:val="-7"/>
                            <w:sz w:val="18"/>
                          </w:rPr>
                          <w:t> </w:t>
                        </w:r>
                        <w:r>
                          <w:rPr>
                            <w:color w:val="231F20"/>
                            <w:sz w:val="18"/>
                          </w:rPr>
                          <w:t>from</w:t>
                        </w:r>
                        <w:r>
                          <w:rPr>
                            <w:color w:val="231F20"/>
                            <w:spacing w:val="-8"/>
                            <w:sz w:val="18"/>
                          </w:rPr>
                          <w:t> </w:t>
                        </w:r>
                        <w:r>
                          <w:rPr>
                            <w:color w:val="231F20"/>
                            <w:sz w:val="18"/>
                          </w:rPr>
                          <w:t>line</w:t>
                        </w:r>
                        <w:r>
                          <w:rPr>
                            <w:color w:val="231F20"/>
                            <w:spacing w:val="-7"/>
                            <w:sz w:val="18"/>
                          </w:rPr>
                          <w:t> </w:t>
                        </w:r>
                        <w:r>
                          <w:rPr>
                            <w:color w:val="231F20"/>
                            <w:sz w:val="18"/>
                          </w:rPr>
                          <w:t>1</w:t>
                        </w:r>
                        <w:r>
                          <w:rPr>
                            <w:color w:val="231F20"/>
                            <w:spacing w:val="77"/>
                            <w:w w:val="150"/>
                            <w:sz w:val="18"/>
                          </w:rPr>
                          <w:t> </w:t>
                        </w:r>
                        <w:r>
                          <w:rPr>
                            <w:color w:val="231F20"/>
                            <w:spacing w:val="38"/>
                            <w:sz w:val="18"/>
                          </w:rPr>
                          <w:t>............ </w:t>
                        </w:r>
                      </w:p>
                    </w:txbxContent>
                  </v:textbox>
                  <w10:wrap type="none"/>
                </v:shape>
                <v:shape style="position:absolute;left:4812;top:-5955;width:174;height:258" type="#_x0000_t202" id="docshape314" filled="false" stroked="false">
                  <v:textbox inset="0,0,0,0">
                    <w:txbxContent>
                      <w:p>
                        <w:pPr>
                          <w:spacing w:line="245" w:lineRule="exact" w:before="13"/>
                          <w:ind w:left="0" w:right="0" w:firstLine="0"/>
                          <w:jc w:val="left"/>
                          <w:rPr>
                            <w:rFonts w:ascii="Arial Black"/>
                            <w:sz w:val="18"/>
                          </w:rPr>
                        </w:pPr>
                        <w:r>
                          <w:rPr>
                            <w:rFonts w:ascii="Arial Black"/>
                            <w:color w:val="231F20"/>
                            <w:spacing w:val="-5"/>
                            <w:w w:val="95"/>
                            <w:sz w:val="18"/>
                          </w:rPr>
                          <w:t>1.</w:t>
                        </w:r>
                      </w:p>
                    </w:txbxContent>
                  </v:textbox>
                  <w10:wrap type="none"/>
                </v:shape>
                <v:shape style="position:absolute;left:5204;top:-5995;width:671;height:258" type="#_x0000_t202" id="docshape315" filled="false" stroked="false">
                  <v:textbox inset="0,0,0,0">
                    <w:txbxContent>
                      <w:p>
                        <w:pPr>
                          <w:spacing w:before="45"/>
                          <w:ind w:left="0" w:right="0" w:firstLine="0"/>
                          <w:jc w:val="left"/>
                          <w:rPr>
                            <w:sz w:val="18"/>
                          </w:rPr>
                        </w:pPr>
                        <w:r>
                          <w:rPr>
                            <w:color w:val="231F20"/>
                            <w:sz w:val="18"/>
                          </w:rPr>
                          <w:t>$</w:t>
                        </w:r>
                        <w:r>
                          <w:rPr>
                            <w:color w:val="231F20"/>
                            <w:spacing w:val="51"/>
                            <w:sz w:val="18"/>
                          </w:rPr>
                          <w:t> </w:t>
                        </w:r>
                        <w:r>
                          <w:rPr>
                            <w:color w:val="231F20"/>
                            <w:spacing w:val="-2"/>
                            <w:sz w:val="18"/>
                          </w:rPr>
                          <w:t>2,000</w:t>
                        </w:r>
                      </w:p>
                    </w:txbxContent>
                  </v:textbox>
                  <w10:wrap type="none"/>
                </v:shape>
                <v:shape style="position:absolute;left:4812;top:-5227;width:1063;height:4587" type="#_x0000_t202" id="docshape316" filled="false" stroked="false">
                  <v:textbox inset="0,0,0,0">
                    <w:txbxContent>
                      <w:p>
                        <w:pPr>
                          <w:numPr>
                            <w:ilvl w:val="0"/>
                            <w:numId w:val="32"/>
                          </w:numPr>
                          <w:tabs>
                            <w:tab w:pos="217" w:val="left" w:leader="none"/>
                            <w:tab w:pos="492" w:val="left" w:leader="none"/>
                          </w:tabs>
                          <w:spacing w:before="45"/>
                          <w:ind w:left="217" w:right="0" w:hanging="217"/>
                          <w:jc w:val="left"/>
                          <w:rPr>
                            <w:sz w:val="18"/>
                          </w:rPr>
                        </w:pPr>
                        <w:r>
                          <w:rPr>
                            <w:color w:val="231F20"/>
                            <w:sz w:val="18"/>
                            <w:u w:val="single" w:color="231F20"/>
                          </w:rPr>
                          <w:tab/>
                        </w:r>
                        <w:r>
                          <w:rPr>
                            <w:color w:val="231F20"/>
                            <w:spacing w:val="-2"/>
                            <w:sz w:val="18"/>
                            <w:u w:val="single" w:color="231F20"/>
                          </w:rPr>
                          <w:t>96,500</w:t>
                        </w:r>
                      </w:p>
                      <w:p>
                        <w:pPr>
                          <w:spacing w:line="240" w:lineRule="auto" w:before="82"/>
                          <w:rPr>
                            <w:sz w:val="18"/>
                          </w:rPr>
                        </w:pPr>
                      </w:p>
                      <w:p>
                        <w:pPr>
                          <w:numPr>
                            <w:ilvl w:val="0"/>
                            <w:numId w:val="32"/>
                          </w:numPr>
                          <w:tabs>
                            <w:tab w:pos="217" w:val="left" w:leader="none"/>
                            <w:tab w:pos="492" w:val="left" w:leader="none"/>
                          </w:tabs>
                          <w:spacing w:before="0"/>
                          <w:ind w:left="217" w:right="0" w:hanging="217"/>
                          <w:jc w:val="left"/>
                          <w:rPr>
                            <w:sz w:val="18"/>
                          </w:rPr>
                        </w:pPr>
                        <w:r>
                          <w:rPr>
                            <w:color w:val="231F20"/>
                            <w:sz w:val="18"/>
                            <w:u w:val="single" w:color="231F20"/>
                          </w:rPr>
                          <w:tab/>
                        </w:r>
                        <w:r>
                          <w:rPr>
                            <w:color w:val="231F20"/>
                            <w:spacing w:val="-2"/>
                            <w:sz w:val="18"/>
                            <w:u w:val="single" w:color="231F20"/>
                          </w:rPr>
                          <w:t>95,000</w:t>
                        </w:r>
                      </w:p>
                      <w:p>
                        <w:pPr>
                          <w:spacing w:line="240" w:lineRule="auto" w:before="0"/>
                          <w:rPr>
                            <w:sz w:val="18"/>
                          </w:rPr>
                        </w:pPr>
                      </w:p>
                      <w:p>
                        <w:pPr>
                          <w:spacing w:line="240" w:lineRule="auto" w:before="99"/>
                          <w:rPr>
                            <w:sz w:val="18"/>
                          </w:rPr>
                        </w:pPr>
                      </w:p>
                      <w:p>
                        <w:pPr>
                          <w:numPr>
                            <w:ilvl w:val="0"/>
                            <w:numId w:val="32"/>
                          </w:numPr>
                          <w:tabs>
                            <w:tab w:pos="217" w:val="left" w:leader="none"/>
                            <w:tab w:pos="592" w:val="left" w:leader="none"/>
                          </w:tabs>
                          <w:spacing w:before="0"/>
                          <w:ind w:left="217" w:right="0" w:hanging="217"/>
                          <w:jc w:val="left"/>
                          <w:rPr>
                            <w:sz w:val="18"/>
                          </w:rPr>
                        </w:pPr>
                        <w:r>
                          <w:rPr>
                            <w:rFonts w:ascii="Times New Roman"/>
                            <w:color w:val="231F20"/>
                            <w:sz w:val="18"/>
                            <w:u w:val="single" w:color="231F20"/>
                          </w:rPr>
                          <w:tab/>
                        </w:r>
                        <w:r>
                          <w:rPr>
                            <w:color w:val="231F20"/>
                            <w:spacing w:val="-2"/>
                            <w:sz w:val="18"/>
                            <w:u w:val="single" w:color="231F20"/>
                          </w:rPr>
                          <w:t>1,500</w:t>
                        </w:r>
                      </w:p>
                      <w:p>
                        <w:pPr>
                          <w:spacing w:line="240" w:lineRule="auto" w:before="83"/>
                          <w:rPr>
                            <w:sz w:val="18"/>
                          </w:rPr>
                        </w:pPr>
                      </w:p>
                      <w:p>
                        <w:pPr>
                          <w:numPr>
                            <w:ilvl w:val="0"/>
                            <w:numId w:val="32"/>
                          </w:numPr>
                          <w:tabs>
                            <w:tab w:pos="217" w:val="left" w:leader="none"/>
                            <w:tab w:pos="492" w:val="left" w:leader="none"/>
                          </w:tabs>
                          <w:spacing w:before="0"/>
                          <w:ind w:left="217" w:right="0" w:hanging="217"/>
                          <w:jc w:val="left"/>
                          <w:rPr>
                            <w:sz w:val="18"/>
                          </w:rPr>
                        </w:pPr>
                        <w:r>
                          <w:rPr>
                            <w:color w:val="231F20"/>
                            <w:sz w:val="18"/>
                            <w:u w:val="single" w:color="231F20"/>
                          </w:rPr>
                          <w:tab/>
                        </w:r>
                        <w:r>
                          <w:rPr>
                            <w:color w:val="231F20"/>
                            <w:spacing w:val="-2"/>
                            <w:sz w:val="18"/>
                            <w:u w:val="single" w:color="231F20"/>
                          </w:rPr>
                          <w:t>15,000</w:t>
                        </w: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73"/>
                          <w:rPr>
                            <w:sz w:val="18"/>
                          </w:rPr>
                        </w:pPr>
                      </w:p>
                      <w:p>
                        <w:pPr>
                          <w:numPr>
                            <w:ilvl w:val="0"/>
                            <w:numId w:val="32"/>
                          </w:numPr>
                          <w:tabs>
                            <w:tab w:pos="217" w:val="left" w:leader="none"/>
                            <w:tab w:pos="692" w:val="left" w:leader="none"/>
                          </w:tabs>
                          <w:spacing w:before="0"/>
                          <w:ind w:left="217" w:right="0" w:hanging="217"/>
                          <w:jc w:val="left"/>
                          <w:rPr>
                            <w:sz w:val="18"/>
                          </w:rPr>
                        </w:pPr>
                        <w:r>
                          <w:rPr>
                            <w:rFonts w:ascii="Times New Roman"/>
                            <w:color w:val="231F20"/>
                            <w:sz w:val="18"/>
                            <w:u w:val="single" w:color="231F20"/>
                          </w:rPr>
                          <w:tab/>
                        </w:r>
                        <w:r>
                          <w:rPr>
                            <w:rFonts w:ascii="Arial Black"/>
                            <w:color w:val="231F20"/>
                            <w:spacing w:val="-4"/>
                            <w:sz w:val="18"/>
                            <w:u w:val="single" w:color="231F20"/>
                          </w:rPr>
                          <w:t>.</w:t>
                        </w:r>
                        <w:r>
                          <w:rPr>
                            <w:color w:val="231F20"/>
                            <w:spacing w:val="-4"/>
                            <w:sz w:val="18"/>
                            <w:u w:val="single" w:color="231F20"/>
                          </w:rPr>
                          <w:t>100</w:t>
                        </w:r>
                      </w:p>
                      <w:p>
                        <w:pPr>
                          <w:numPr>
                            <w:ilvl w:val="0"/>
                            <w:numId w:val="32"/>
                          </w:numPr>
                          <w:tabs>
                            <w:tab w:pos="217" w:val="left" w:leader="none"/>
                            <w:tab w:pos="742" w:val="left" w:leader="none"/>
                          </w:tabs>
                          <w:spacing w:before="106"/>
                          <w:ind w:left="217" w:right="0" w:hanging="217"/>
                          <w:jc w:val="left"/>
                          <w:rPr>
                            <w:sz w:val="18"/>
                          </w:rPr>
                        </w:pPr>
                        <w:r>
                          <w:rPr>
                            <w:rFonts w:ascii="Times New Roman"/>
                            <w:color w:val="231F20"/>
                            <w:sz w:val="18"/>
                            <w:u w:val="single" w:color="231F20"/>
                          </w:rPr>
                          <w:tab/>
                        </w:r>
                        <w:r>
                          <w:rPr>
                            <w:color w:val="231F20"/>
                            <w:spacing w:val="-5"/>
                            <w:sz w:val="18"/>
                            <w:u w:val="single" w:color="231F20"/>
                          </w:rPr>
                          <w:t>200</w:t>
                        </w:r>
                      </w:p>
                      <w:p>
                        <w:pPr>
                          <w:numPr>
                            <w:ilvl w:val="0"/>
                            <w:numId w:val="32"/>
                          </w:numPr>
                          <w:tabs>
                            <w:tab w:pos="217" w:val="left" w:leader="none"/>
                            <w:tab w:pos="592" w:val="left" w:leader="none"/>
                          </w:tabs>
                          <w:spacing w:line="253" w:lineRule="exact" w:before="107"/>
                          <w:ind w:left="217" w:right="0" w:hanging="217"/>
                          <w:jc w:val="left"/>
                          <w:rPr>
                            <w:sz w:val="18"/>
                          </w:rPr>
                        </w:pPr>
                        <w:r>
                          <w:rPr>
                            <w:rFonts w:ascii="Times New Roman"/>
                            <w:color w:val="231F20"/>
                            <w:sz w:val="18"/>
                            <w:u w:val="double" w:color="231F20"/>
                          </w:rPr>
                          <w:tab/>
                        </w:r>
                        <w:r>
                          <w:rPr>
                            <w:color w:val="231F20"/>
                            <w:spacing w:val="-2"/>
                            <w:sz w:val="18"/>
                            <w:u w:val="double" w:color="231F20"/>
                          </w:rPr>
                          <w:t>1,800</w:t>
                        </w:r>
                      </w:p>
                    </w:txbxContent>
                  </v:textbox>
                  <w10:wrap type="none"/>
                </v:shape>
                <v:shape style="position:absolute;left:925;top:-553;width:4779;height:452" type="#_x0000_t202" id="docshape317" filled="false" stroked="false">
                  <v:textbox inset="0,0,0,0">
                    <w:txbxContent>
                      <w:p>
                        <w:pPr>
                          <w:spacing w:line="264" w:lineRule="auto" w:before="4"/>
                          <w:ind w:left="0" w:right="0" w:firstLine="0"/>
                          <w:jc w:val="left"/>
                          <w:rPr>
                            <w:sz w:val="16"/>
                          </w:rPr>
                        </w:pPr>
                        <w:r>
                          <w:rPr>
                            <w:rFonts w:ascii="Arial Black"/>
                            <w:color w:val="231F20"/>
                            <w:sz w:val="16"/>
                          </w:rPr>
                          <w:t>Note.</w:t>
                        </w:r>
                        <w:r>
                          <w:rPr>
                            <w:rFonts w:ascii="Arial Black"/>
                            <w:color w:val="231F20"/>
                            <w:spacing w:val="-14"/>
                            <w:sz w:val="16"/>
                          </w:rPr>
                          <w:t> </w:t>
                        </w:r>
                        <w:r>
                          <w:rPr>
                            <w:color w:val="231F20"/>
                            <w:sz w:val="16"/>
                          </w:rPr>
                          <w:t>The</w:t>
                        </w:r>
                        <w:r>
                          <w:rPr>
                            <w:color w:val="231F20"/>
                            <w:spacing w:val="-10"/>
                            <w:sz w:val="16"/>
                          </w:rPr>
                          <w:t> </w:t>
                        </w:r>
                        <w:r>
                          <w:rPr>
                            <w:color w:val="231F20"/>
                            <w:sz w:val="16"/>
                          </w:rPr>
                          <w:t>total</w:t>
                        </w:r>
                        <w:r>
                          <w:rPr>
                            <w:color w:val="231F20"/>
                            <w:spacing w:val="-11"/>
                            <w:sz w:val="16"/>
                          </w:rPr>
                          <w:t> </w:t>
                        </w:r>
                        <w:r>
                          <w:rPr>
                            <w:color w:val="231F20"/>
                            <w:sz w:val="16"/>
                          </w:rPr>
                          <w:t>Coverdell</w:t>
                        </w:r>
                        <w:r>
                          <w:rPr>
                            <w:color w:val="231F20"/>
                            <w:spacing w:val="-11"/>
                            <w:sz w:val="16"/>
                          </w:rPr>
                          <w:t> </w:t>
                        </w:r>
                        <w:r>
                          <w:rPr>
                            <w:color w:val="231F20"/>
                            <w:sz w:val="16"/>
                          </w:rPr>
                          <w:t>ESA</w:t>
                        </w:r>
                        <w:r>
                          <w:rPr>
                            <w:color w:val="231F20"/>
                            <w:spacing w:val="-10"/>
                            <w:sz w:val="16"/>
                          </w:rPr>
                          <w:t> </w:t>
                        </w:r>
                        <w:r>
                          <w:rPr>
                            <w:color w:val="231F20"/>
                            <w:sz w:val="16"/>
                          </w:rPr>
                          <w:t>contributions</w:t>
                        </w:r>
                        <w:r>
                          <w:rPr>
                            <w:color w:val="231F20"/>
                            <w:spacing w:val="-11"/>
                            <w:sz w:val="16"/>
                          </w:rPr>
                          <w:t> </w:t>
                        </w:r>
                        <w:r>
                          <w:rPr>
                            <w:color w:val="231F20"/>
                            <w:sz w:val="16"/>
                          </w:rPr>
                          <w:t>from</w:t>
                        </w:r>
                        <w:r>
                          <w:rPr>
                            <w:color w:val="231F20"/>
                            <w:spacing w:val="-11"/>
                            <w:sz w:val="16"/>
                          </w:rPr>
                          <w:t> </w:t>
                        </w:r>
                        <w:r>
                          <w:rPr>
                            <w:color w:val="231F20"/>
                            <w:sz w:val="16"/>
                          </w:rPr>
                          <w:t>all</w:t>
                        </w:r>
                        <w:r>
                          <w:rPr>
                            <w:color w:val="231F20"/>
                            <w:spacing w:val="-10"/>
                            <w:sz w:val="16"/>
                          </w:rPr>
                          <w:t> </w:t>
                        </w:r>
                        <w:r>
                          <w:rPr>
                            <w:color w:val="231F20"/>
                            <w:sz w:val="16"/>
                          </w:rPr>
                          <w:t>sources</w:t>
                        </w:r>
                        <w:r>
                          <w:rPr>
                            <w:color w:val="231F20"/>
                            <w:spacing w:val="-11"/>
                            <w:sz w:val="16"/>
                          </w:rPr>
                          <w:t> </w:t>
                        </w:r>
                        <w:r>
                          <w:rPr>
                            <w:color w:val="231F20"/>
                            <w:sz w:val="16"/>
                          </w:rPr>
                          <w:t>for</w:t>
                        </w:r>
                        <w:r>
                          <w:rPr>
                            <w:color w:val="231F20"/>
                            <w:spacing w:val="-10"/>
                            <w:sz w:val="16"/>
                          </w:rPr>
                          <w:t> </w:t>
                        </w:r>
                        <w:r>
                          <w:rPr>
                            <w:color w:val="231F20"/>
                            <w:sz w:val="16"/>
                          </w:rPr>
                          <w:t>the designated beneficiary during the tax year may not exceed $2,000.</w:t>
                        </w:r>
                      </w:p>
                    </w:txbxContent>
                  </v:textbox>
                  <w10:wrap type="none"/>
                </v:shape>
                <w10:wrap type="none"/>
              </v:group>
            </w:pict>
          </mc:Fallback>
        </mc:AlternateContent>
      </w:r>
      <w:bookmarkStart w:name="Additional Tax on Excess Contributions" w:id="290"/>
      <w:bookmarkEnd w:id="290"/>
      <w:r>
        <w:rPr/>
      </w:r>
      <w:bookmarkStart w:name="_bookmark210" w:id="291"/>
      <w:bookmarkEnd w:id="291"/>
      <w:r>
        <w:rPr/>
      </w:r>
      <w:bookmarkStart w:name="_bookmark211" w:id="292"/>
      <w:bookmarkEnd w:id="292"/>
      <w:r>
        <w:rPr/>
      </w:r>
      <w:r>
        <w:rPr>
          <w:color w:val="231F20"/>
          <w:w w:val="85"/>
        </w:rPr>
        <w:t>Additional Tax on Excess </w:t>
      </w:r>
      <w:r>
        <w:rPr>
          <w:color w:val="231F20"/>
          <w:spacing w:val="-4"/>
        </w:rPr>
        <w:t>Contributions</w:t>
      </w:r>
    </w:p>
    <w:p>
      <w:pPr>
        <w:pStyle w:val="BodyText"/>
        <w:spacing w:line="244" w:lineRule="auto" w:before="175"/>
        <w:ind w:right="38"/>
        <w:jc w:val="both"/>
      </w:pPr>
      <w:r>
        <w:rPr>
          <w:color w:val="231F20"/>
        </w:rPr>
        <w:t>The beneficiary may owe a 6% excise tax each year on excess contributions that are in a Coverdell ESA at the end of the year. Excess contributions are the total of the following two amounts.</w:t>
      </w:r>
    </w:p>
    <w:p>
      <w:pPr>
        <w:pStyle w:val="ListParagraph"/>
        <w:numPr>
          <w:ilvl w:val="0"/>
          <w:numId w:val="33"/>
        </w:numPr>
        <w:tabs>
          <w:tab w:pos="489" w:val="left" w:leader="none"/>
        </w:tabs>
        <w:spacing w:line="244" w:lineRule="auto" w:before="116" w:after="0"/>
        <w:ind w:left="489" w:right="41" w:hanging="267"/>
        <w:jc w:val="left"/>
        <w:rPr>
          <w:sz w:val="20"/>
        </w:rPr>
      </w:pPr>
      <w:r>
        <w:rPr>
          <w:color w:val="231F20"/>
          <w:sz w:val="20"/>
        </w:rPr>
        <w:t>Contributions to any designated beneficiary's Cover- dell ESA for the year that are more than $2,000 (or, if less,</w:t>
      </w:r>
      <w:r>
        <w:rPr>
          <w:color w:val="231F20"/>
          <w:spacing w:val="-13"/>
          <w:sz w:val="20"/>
        </w:rPr>
        <w:t> </w:t>
      </w:r>
      <w:r>
        <w:rPr>
          <w:color w:val="231F20"/>
          <w:sz w:val="20"/>
        </w:rPr>
        <w:t>the</w:t>
      </w:r>
      <w:r>
        <w:rPr>
          <w:color w:val="231F20"/>
          <w:spacing w:val="-13"/>
          <w:sz w:val="20"/>
        </w:rPr>
        <w:t> </w:t>
      </w:r>
      <w:r>
        <w:rPr>
          <w:color w:val="231F20"/>
          <w:sz w:val="20"/>
        </w:rPr>
        <w:t>total</w:t>
      </w:r>
      <w:r>
        <w:rPr>
          <w:color w:val="231F20"/>
          <w:spacing w:val="-13"/>
          <w:sz w:val="20"/>
        </w:rPr>
        <w:t> </w:t>
      </w:r>
      <w:r>
        <w:rPr>
          <w:color w:val="231F20"/>
          <w:sz w:val="20"/>
        </w:rPr>
        <w:t>of</w:t>
      </w:r>
      <w:r>
        <w:rPr>
          <w:color w:val="231F20"/>
          <w:spacing w:val="-13"/>
          <w:sz w:val="20"/>
        </w:rPr>
        <w:t> </w:t>
      </w:r>
      <w:r>
        <w:rPr>
          <w:color w:val="231F20"/>
          <w:sz w:val="20"/>
        </w:rPr>
        <w:t>each</w:t>
      </w:r>
      <w:r>
        <w:rPr>
          <w:color w:val="231F20"/>
          <w:spacing w:val="-13"/>
          <w:sz w:val="20"/>
        </w:rPr>
        <w:t> </w:t>
      </w:r>
      <w:r>
        <w:rPr>
          <w:color w:val="231F20"/>
          <w:sz w:val="20"/>
        </w:rPr>
        <w:t>contributor's</w:t>
      </w:r>
      <w:r>
        <w:rPr>
          <w:color w:val="231F20"/>
          <w:spacing w:val="-13"/>
          <w:sz w:val="20"/>
        </w:rPr>
        <w:t> </w:t>
      </w:r>
      <w:r>
        <w:rPr>
          <w:color w:val="231F20"/>
          <w:sz w:val="20"/>
        </w:rPr>
        <w:t>limit</w:t>
      </w:r>
      <w:r>
        <w:rPr>
          <w:color w:val="231F20"/>
          <w:spacing w:val="-13"/>
          <w:sz w:val="20"/>
        </w:rPr>
        <w:t> </w:t>
      </w:r>
      <w:r>
        <w:rPr>
          <w:color w:val="231F20"/>
          <w:sz w:val="20"/>
        </w:rPr>
        <w:t>for</w:t>
      </w:r>
      <w:r>
        <w:rPr>
          <w:color w:val="231F20"/>
          <w:spacing w:val="-13"/>
          <w:sz w:val="20"/>
        </w:rPr>
        <w:t> </w:t>
      </w:r>
      <w:r>
        <w:rPr>
          <w:color w:val="231F20"/>
          <w:sz w:val="20"/>
        </w:rPr>
        <w:t>the</w:t>
      </w:r>
      <w:r>
        <w:rPr>
          <w:color w:val="231F20"/>
          <w:spacing w:val="-13"/>
          <w:sz w:val="20"/>
        </w:rPr>
        <w:t> </w:t>
      </w:r>
      <w:r>
        <w:rPr>
          <w:color w:val="231F20"/>
          <w:sz w:val="20"/>
        </w:rPr>
        <w:t>year,</w:t>
      </w:r>
      <w:r>
        <w:rPr>
          <w:color w:val="231F20"/>
          <w:spacing w:val="-13"/>
          <w:sz w:val="20"/>
        </w:rPr>
        <w:t> </w:t>
      </w:r>
      <w:r>
        <w:rPr>
          <w:color w:val="231F20"/>
          <w:sz w:val="20"/>
        </w:rPr>
        <w:t>as discussed earlier).</w:t>
      </w:r>
    </w:p>
    <w:p>
      <w:pPr>
        <w:pStyle w:val="ListParagraph"/>
        <w:numPr>
          <w:ilvl w:val="0"/>
          <w:numId w:val="33"/>
        </w:numPr>
        <w:tabs>
          <w:tab w:pos="489" w:val="left" w:leader="none"/>
        </w:tabs>
        <w:spacing w:line="180" w:lineRule="exact" w:before="117" w:after="0"/>
        <w:ind w:left="489" w:right="0" w:hanging="266"/>
        <w:jc w:val="left"/>
        <w:rPr>
          <w:sz w:val="20"/>
        </w:rPr>
      </w:pPr>
      <w:bookmarkStart w:name="_bookmark212" w:id="293"/>
      <w:bookmarkEnd w:id="293"/>
      <w:r>
        <w:rPr/>
      </w:r>
      <w:r>
        <w:rPr>
          <w:color w:val="231F20"/>
          <w:spacing w:val="-2"/>
          <w:sz w:val="20"/>
        </w:rPr>
        <w:t>Excess</w:t>
      </w:r>
      <w:r>
        <w:rPr>
          <w:color w:val="231F20"/>
          <w:spacing w:val="-3"/>
          <w:sz w:val="20"/>
        </w:rPr>
        <w:t> </w:t>
      </w:r>
      <w:r>
        <w:rPr>
          <w:color w:val="231F20"/>
          <w:spacing w:val="-2"/>
          <w:sz w:val="20"/>
        </w:rPr>
        <w:t>contributions for the</w:t>
      </w:r>
      <w:r>
        <w:rPr>
          <w:color w:val="231F20"/>
          <w:spacing w:val="-3"/>
          <w:sz w:val="20"/>
        </w:rPr>
        <w:t> </w:t>
      </w:r>
      <w:r>
        <w:rPr>
          <w:color w:val="231F20"/>
          <w:spacing w:val="-2"/>
          <w:sz w:val="20"/>
        </w:rPr>
        <w:t>preceding year, reduced</w:t>
      </w:r>
    </w:p>
    <w:p>
      <w:pPr>
        <w:tabs>
          <w:tab w:pos="1055" w:val="left" w:leader="none"/>
        </w:tabs>
        <w:spacing w:line="259" w:lineRule="auto" w:before="90"/>
        <w:ind w:left="1055" w:right="2039" w:hanging="662"/>
        <w:jc w:val="left"/>
        <w:rPr>
          <w:sz w:val="18"/>
        </w:rPr>
      </w:pPr>
      <w:r>
        <w:rPr/>
        <w:br w:type="column"/>
      </w:r>
      <w:r>
        <w:rPr>
          <w:color w:val="231F20"/>
          <w:sz w:val="18"/>
        </w:rPr>
        <w:t>+</w:t>
      </w:r>
      <w:r>
        <w:rPr>
          <w:color w:val="231F20"/>
          <w:spacing w:val="40"/>
          <w:sz w:val="18"/>
        </w:rPr>
        <w:t> </w:t>
      </w:r>
      <w:r>
        <w:rPr>
          <w:color w:val="231F20"/>
          <w:sz w:val="18"/>
        </w:rPr>
        <w:t>(2)</w:t>
        <w:tab/>
        <w:t>$300</w:t>
      </w:r>
      <w:r>
        <w:rPr>
          <w:color w:val="231F20"/>
          <w:spacing w:val="-12"/>
          <w:sz w:val="18"/>
        </w:rPr>
        <w:t> </w:t>
      </w:r>
      <w:r>
        <w:rPr>
          <w:color w:val="231F20"/>
          <w:sz w:val="18"/>
        </w:rPr>
        <w:t>excess</w:t>
      </w:r>
      <w:r>
        <w:rPr>
          <w:color w:val="231F20"/>
          <w:spacing w:val="-12"/>
          <w:sz w:val="18"/>
        </w:rPr>
        <w:t> </w:t>
      </w:r>
      <w:r>
        <w:rPr>
          <w:color w:val="231F20"/>
          <w:sz w:val="18"/>
        </w:rPr>
        <w:t>contributions</w:t>
      </w:r>
      <w:r>
        <w:rPr>
          <w:color w:val="231F20"/>
          <w:spacing w:val="-12"/>
          <w:sz w:val="18"/>
        </w:rPr>
        <w:t> </w:t>
      </w:r>
      <w:r>
        <w:rPr>
          <w:color w:val="231F20"/>
          <w:sz w:val="18"/>
        </w:rPr>
        <w:t>in ESA at end of 2023</w:t>
      </w:r>
    </w:p>
    <w:p>
      <w:pPr>
        <w:tabs>
          <w:tab w:pos="3578" w:val="left" w:leader="none"/>
        </w:tabs>
        <w:spacing w:before="90"/>
        <w:ind w:left="364" w:right="0" w:firstLine="0"/>
        <w:jc w:val="left"/>
        <w:rPr>
          <w:sz w:val="18"/>
        </w:rPr>
      </w:pPr>
      <w:r>
        <w:rPr>
          <w:color w:val="231F20"/>
          <w:sz w:val="18"/>
        </w:rPr>
        <w:t>–</w:t>
      </w:r>
      <w:r>
        <w:rPr>
          <w:color w:val="231F20"/>
          <w:spacing w:val="-1"/>
          <w:sz w:val="18"/>
        </w:rPr>
        <w:t> </w:t>
      </w:r>
      <w:r>
        <w:rPr>
          <w:color w:val="231F20"/>
          <w:sz w:val="18"/>
        </w:rPr>
        <w:t>(2a)</w:t>
      </w:r>
      <w:r>
        <w:rPr>
          <w:color w:val="231F20"/>
          <w:spacing w:val="54"/>
          <w:sz w:val="18"/>
        </w:rPr>
        <w:t>  </w:t>
      </w:r>
      <w:r>
        <w:rPr>
          <w:color w:val="231F20"/>
          <w:spacing w:val="-12"/>
          <w:sz w:val="18"/>
          <w:u w:val="single" w:color="231F20"/>
        </w:rPr>
        <w:t> </w:t>
      </w:r>
      <w:r>
        <w:rPr>
          <w:color w:val="231F20"/>
          <w:sz w:val="18"/>
          <w:u w:val="single" w:color="231F20"/>
        </w:rPr>
        <w:t>$250 distribution</w:t>
      </w:r>
      <w:r>
        <w:rPr>
          <w:color w:val="231F20"/>
          <w:spacing w:val="-1"/>
          <w:sz w:val="18"/>
          <w:u w:val="single" w:color="231F20"/>
        </w:rPr>
        <w:t> </w:t>
      </w:r>
      <w:r>
        <w:rPr>
          <w:color w:val="231F20"/>
          <w:sz w:val="18"/>
          <w:u w:val="single" w:color="231F20"/>
        </w:rPr>
        <w:t>during</w:t>
      </w:r>
      <w:r>
        <w:rPr>
          <w:color w:val="231F20"/>
          <w:spacing w:val="-1"/>
          <w:sz w:val="18"/>
          <w:u w:val="single" w:color="231F20"/>
        </w:rPr>
        <w:t> </w:t>
      </w:r>
      <w:r>
        <w:rPr>
          <w:color w:val="231F20"/>
          <w:spacing w:val="-4"/>
          <w:sz w:val="18"/>
          <w:u w:val="single" w:color="231F20"/>
        </w:rPr>
        <w:t>2024</w:t>
      </w:r>
      <w:r>
        <w:rPr>
          <w:color w:val="231F20"/>
          <w:sz w:val="18"/>
          <w:u w:val="single" w:color="231F20"/>
        </w:rPr>
        <w:tab/>
      </w:r>
    </w:p>
    <w:p>
      <w:pPr>
        <w:tabs>
          <w:tab w:pos="3771" w:val="left" w:leader="none"/>
        </w:tabs>
        <w:spacing w:before="177"/>
        <w:ind w:left="1055" w:right="0" w:firstLine="0"/>
        <w:jc w:val="left"/>
        <w:rPr>
          <w:sz w:val="18"/>
        </w:rPr>
      </w:pPr>
      <w:r>
        <w:rPr>
          <w:color w:val="231F20"/>
          <w:sz w:val="18"/>
        </w:rPr>
        <w:t>$550</w:t>
      </w:r>
      <w:r>
        <w:rPr>
          <w:color w:val="231F20"/>
          <w:spacing w:val="-8"/>
          <w:sz w:val="18"/>
        </w:rPr>
        <w:t> </w:t>
      </w:r>
      <w:r>
        <w:rPr>
          <w:color w:val="231F20"/>
          <w:sz w:val="18"/>
        </w:rPr>
        <w:t>excess</w:t>
      </w:r>
      <w:r>
        <w:rPr>
          <w:color w:val="231F20"/>
          <w:spacing w:val="-7"/>
          <w:sz w:val="18"/>
        </w:rPr>
        <w:t> </w:t>
      </w:r>
      <w:r>
        <w:rPr>
          <w:color w:val="231F20"/>
          <w:sz w:val="18"/>
        </w:rPr>
        <w:t>at</w:t>
      </w:r>
      <w:r>
        <w:rPr>
          <w:color w:val="231F20"/>
          <w:spacing w:val="-7"/>
          <w:sz w:val="18"/>
        </w:rPr>
        <w:t> </w:t>
      </w:r>
      <w:r>
        <w:rPr>
          <w:color w:val="231F20"/>
          <w:sz w:val="18"/>
        </w:rPr>
        <w:t>end</w:t>
      </w:r>
      <w:r>
        <w:rPr>
          <w:color w:val="231F20"/>
          <w:spacing w:val="-8"/>
          <w:sz w:val="18"/>
        </w:rPr>
        <w:t> </w:t>
      </w:r>
      <w:r>
        <w:rPr>
          <w:color w:val="231F20"/>
          <w:sz w:val="18"/>
        </w:rPr>
        <w:t>of</w:t>
      </w:r>
      <w:r>
        <w:rPr>
          <w:color w:val="231F20"/>
          <w:spacing w:val="-7"/>
          <w:sz w:val="18"/>
        </w:rPr>
        <w:t> </w:t>
      </w:r>
      <w:r>
        <w:rPr>
          <w:color w:val="231F20"/>
          <w:spacing w:val="-4"/>
          <w:sz w:val="18"/>
        </w:rPr>
        <w:t>2024</w:t>
      </w:r>
      <w:r>
        <w:rPr>
          <w:color w:val="231F20"/>
          <w:sz w:val="18"/>
        </w:rPr>
        <w:tab/>
        <w:t>×</w:t>
      </w:r>
      <w:r>
        <w:rPr>
          <w:color w:val="231F20"/>
          <w:spacing w:val="-5"/>
          <w:sz w:val="18"/>
        </w:rPr>
        <w:t> </w:t>
      </w:r>
      <w:r>
        <w:rPr>
          <w:color w:val="231F20"/>
          <w:sz w:val="18"/>
        </w:rPr>
        <w:t>6%</w:t>
      </w:r>
      <w:r>
        <w:rPr>
          <w:color w:val="231F20"/>
          <w:spacing w:val="65"/>
          <w:sz w:val="18"/>
        </w:rPr>
        <w:t> </w:t>
      </w:r>
      <w:r>
        <w:rPr>
          <w:color w:val="231F20"/>
          <w:sz w:val="18"/>
        </w:rPr>
        <w:t>=</w:t>
      </w:r>
      <w:r>
        <w:rPr>
          <w:color w:val="231F20"/>
          <w:spacing w:val="65"/>
          <w:sz w:val="18"/>
        </w:rPr>
        <w:t> </w:t>
      </w:r>
      <w:r>
        <w:rPr>
          <w:color w:val="231F20"/>
          <w:spacing w:val="-5"/>
          <w:sz w:val="18"/>
        </w:rPr>
        <w:t>$33</w:t>
      </w:r>
    </w:p>
    <w:p>
      <w:pPr>
        <w:pStyle w:val="BodyText"/>
        <w:spacing w:before="99"/>
        <w:ind w:left="0"/>
        <w:rPr>
          <w:sz w:val="18"/>
        </w:rPr>
      </w:pPr>
    </w:p>
    <w:p>
      <w:pPr>
        <w:pStyle w:val="BodyText"/>
        <w:spacing w:line="244" w:lineRule="auto"/>
        <w:ind w:right="118"/>
        <w:jc w:val="both"/>
      </w:pPr>
      <w:r>
        <w:rPr>
          <w:color w:val="231F20"/>
        </w:rPr>
        <w:t>If</w:t>
      </w:r>
      <w:r>
        <w:rPr>
          <w:color w:val="231F20"/>
          <w:spacing w:val="-8"/>
        </w:rPr>
        <w:t> </w:t>
      </w:r>
      <w:r>
        <w:rPr>
          <w:color w:val="231F20"/>
        </w:rPr>
        <w:t>you</w:t>
      </w:r>
      <w:r>
        <w:rPr>
          <w:color w:val="231F20"/>
          <w:spacing w:val="-8"/>
        </w:rPr>
        <w:t> </w:t>
      </w:r>
      <w:r>
        <w:rPr>
          <w:color w:val="231F20"/>
        </w:rPr>
        <w:t>limit</w:t>
      </w:r>
      <w:r>
        <w:rPr>
          <w:color w:val="231F20"/>
          <w:spacing w:val="-8"/>
        </w:rPr>
        <w:t> </w:t>
      </w:r>
      <w:r>
        <w:rPr>
          <w:color w:val="231F20"/>
        </w:rPr>
        <w:t>2025</w:t>
      </w:r>
      <w:r>
        <w:rPr>
          <w:color w:val="231F20"/>
          <w:spacing w:val="-8"/>
        </w:rPr>
        <w:t> </w:t>
      </w:r>
      <w:r>
        <w:rPr>
          <w:color w:val="231F20"/>
        </w:rPr>
        <w:t>contributions</w:t>
      </w:r>
      <w:r>
        <w:rPr>
          <w:color w:val="231F20"/>
          <w:spacing w:val="-8"/>
        </w:rPr>
        <w:t> </w:t>
      </w:r>
      <w:r>
        <w:rPr>
          <w:color w:val="231F20"/>
        </w:rPr>
        <w:t>to</w:t>
      </w:r>
      <w:r>
        <w:rPr>
          <w:color w:val="231F20"/>
          <w:spacing w:val="-8"/>
        </w:rPr>
        <w:t> </w:t>
      </w:r>
      <w:r>
        <w:rPr>
          <w:color w:val="231F20"/>
        </w:rPr>
        <w:t>$1,450</w:t>
      </w:r>
      <w:r>
        <w:rPr>
          <w:color w:val="231F20"/>
          <w:spacing w:val="-8"/>
        </w:rPr>
        <w:t> </w:t>
      </w:r>
      <w:r>
        <w:rPr>
          <w:color w:val="231F20"/>
        </w:rPr>
        <w:t>($2,000</w:t>
      </w:r>
      <w:r>
        <w:rPr>
          <w:color w:val="231F20"/>
          <w:spacing w:val="-8"/>
        </w:rPr>
        <w:t> </w:t>
      </w:r>
      <w:r>
        <w:rPr>
          <w:color w:val="231F20"/>
        </w:rPr>
        <w:t>maximum allowed − $550 excess contributions from 2024), you won't owe any additional tax in 2025 for excess contribu- </w:t>
      </w:r>
      <w:r>
        <w:rPr>
          <w:color w:val="231F20"/>
          <w:spacing w:val="-2"/>
        </w:rPr>
        <w:t>tions.</w:t>
      </w:r>
    </w:p>
    <w:p>
      <w:pPr>
        <w:pStyle w:val="BodyText"/>
        <w:spacing w:line="232" w:lineRule="auto" w:before="121"/>
        <w:ind w:left="120" w:right="117"/>
        <w:jc w:val="both"/>
      </w:pPr>
      <w:r>
        <w:rPr>
          <w:rFonts w:ascii="Arial Black"/>
          <w:color w:val="231F20"/>
          <w:spacing w:val="-8"/>
        </w:rPr>
        <w:t>Figuring and reporting the additional tax.</w:t>
      </w:r>
      <w:r>
        <w:rPr>
          <w:rFonts w:ascii="Arial Black"/>
          <w:color w:val="231F20"/>
          <w:spacing w:val="-1"/>
        </w:rPr>
        <w:t> </w:t>
      </w:r>
      <w:r>
        <w:rPr>
          <w:color w:val="231F20"/>
          <w:spacing w:val="-8"/>
        </w:rPr>
        <w:t>You</w:t>
      </w:r>
      <w:r>
        <w:rPr>
          <w:color w:val="231F20"/>
        </w:rPr>
        <w:t> </w:t>
      </w:r>
      <w:r>
        <w:rPr>
          <w:color w:val="231F20"/>
          <w:spacing w:val="-8"/>
        </w:rPr>
        <w:t>figure </w:t>
      </w:r>
      <w:r>
        <w:rPr>
          <w:color w:val="231F20"/>
        </w:rPr>
        <w:t>this</w:t>
      </w:r>
      <w:r>
        <w:rPr>
          <w:color w:val="231F20"/>
          <w:spacing w:val="-10"/>
        </w:rPr>
        <w:t> </w:t>
      </w:r>
      <w:r>
        <w:rPr>
          <w:color w:val="231F20"/>
        </w:rPr>
        <w:t>excise</w:t>
      </w:r>
      <w:r>
        <w:rPr>
          <w:color w:val="231F20"/>
          <w:spacing w:val="-10"/>
        </w:rPr>
        <w:t> </w:t>
      </w:r>
      <w:r>
        <w:rPr>
          <w:color w:val="231F20"/>
        </w:rPr>
        <w:t>tax</w:t>
      </w:r>
      <w:r>
        <w:rPr>
          <w:color w:val="231F20"/>
          <w:spacing w:val="-10"/>
        </w:rPr>
        <w:t> </w:t>
      </w:r>
      <w:r>
        <w:rPr>
          <w:color w:val="231F20"/>
        </w:rPr>
        <w:t>on</w:t>
      </w:r>
      <w:r>
        <w:rPr>
          <w:color w:val="231F20"/>
          <w:spacing w:val="-10"/>
        </w:rPr>
        <w:t> </w:t>
      </w:r>
      <w:r>
        <w:rPr>
          <w:color w:val="231F20"/>
        </w:rPr>
        <w:t>Form</w:t>
      </w:r>
      <w:r>
        <w:rPr>
          <w:color w:val="231F20"/>
          <w:spacing w:val="-10"/>
        </w:rPr>
        <w:t> </w:t>
      </w:r>
      <w:r>
        <w:rPr>
          <w:color w:val="231F20"/>
        </w:rPr>
        <w:t>5329,</w:t>
      </w:r>
      <w:r>
        <w:rPr>
          <w:color w:val="231F20"/>
          <w:spacing w:val="-10"/>
        </w:rPr>
        <w:t> </w:t>
      </w:r>
      <w:r>
        <w:rPr>
          <w:color w:val="231F20"/>
        </w:rPr>
        <w:t>Part</w:t>
      </w:r>
      <w:r>
        <w:rPr>
          <w:color w:val="231F20"/>
          <w:spacing w:val="-10"/>
        </w:rPr>
        <w:t> </w:t>
      </w:r>
      <w:r>
        <w:rPr>
          <w:color w:val="231F20"/>
        </w:rPr>
        <w:t>V.</w:t>
      </w:r>
      <w:r>
        <w:rPr>
          <w:color w:val="231F20"/>
          <w:spacing w:val="-10"/>
        </w:rPr>
        <w:t> </w:t>
      </w:r>
      <w:r>
        <w:rPr>
          <w:color w:val="231F20"/>
        </w:rPr>
        <w:t>Report</w:t>
      </w:r>
      <w:r>
        <w:rPr>
          <w:color w:val="231F20"/>
          <w:spacing w:val="-10"/>
        </w:rPr>
        <w:t> </w:t>
      </w:r>
      <w:r>
        <w:rPr>
          <w:color w:val="231F20"/>
        </w:rPr>
        <w:t>the</w:t>
      </w:r>
      <w:r>
        <w:rPr>
          <w:color w:val="231F20"/>
          <w:spacing w:val="-10"/>
        </w:rPr>
        <w:t> </w:t>
      </w:r>
      <w:r>
        <w:rPr>
          <w:color w:val="231F20"/>
        </w:rPr>
        <w:t>additional tax on Schedule 2 (Form 1040), line 8.</w:t>
      </w:r>
    </w:p>
    <w:p>
      <w:pPr>
        <w:pStyle w:val="BodyText"/>
        <w:spacing w:after="0" w:line="232" w:lineRule="auto"/>
        <w:jc w:val="both"/>
        <w:sectPr>
          <w:type w:val="continuous"/>
          <w:pgSz w:w="12240" w:h="15840"/>
          <w:pgMar w:header="0" w:footer="656" w:top="480" w:bottom="280" w:left="720" w:right="720"/>
          <w:cols w:num="2" w:equalWidth="0">
            <w:col w:w="5260" w:space="200"/>
            <w:col w:w="5340"/>
          </w:cols>
        </w:sectPr>
      </w:pPr>
    </w:p>
    <w:p>
      <w:pPr>
        <w:pStyle w:val="BodyText"/>
        <w:tabs>
          <w:tab w:pos="5579" w:val="left" w:leader="none"/>
          <w:tab w:pos="10724" w:val="left" w:leader="none"/>
        </w:tabs>
        <w:spacing w:before="50"/>
        <w:ind w:left="489"/>
        <w:rPr>
          <w:rFonts w:ascii="Times New Roman"/>
        </w:rPr>
      </w:pPr>
      <w:r>
        <w:rPr>
          <w:color w:val="231F20"/>
        </w:rPr>
        <w:t>by</w:t>
      </w:r>
      <w:r>
        <w:rPr>
          <w:color w:val="231F20"/>
          <w:spacing w:val="-12"/>
        </w:rPr>
        <w:t> </w:t>
      </w:r>
      <w:r>
        <w:rPr>
          <w:color w:val="231F20"/>
        </w:rPr>
        <w:t>the</w:t>
      </w:r>
      <w:r>
        <w:rPr>
          <w:color w:val="231F20"/>
          <w:spacing w:val="-12"/>
        </w:rPr>
        <w:t> </w:t>
      </w:r>
      <w:r>
        <w:rPr>
          <w:color w:val="231F20"/>
        </w:rPr>
        <w:t>total</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following</w:t>
      </w:r>
      <w:r>
        <w:rPr>
          <w:color w:val="231F20"/>
          <w:spacing w:val="-12"/>
        </w:rPr>
        <w:t> </w:t>
      </w:r>
      <w:r>
        <w:rPr>
          <w:color w:val="231F20"/>
        </w:rPr>
        <w:t>two</w:t>
      </w:r>
      <w:r>
        <w:rPr>
          <w:color w:val="231F20"/>
          <w:spacing w:val="-12"/>
        </w:rPr>
        <w:t> </w:t>
      </w:r>
      <w:r>
        <w:rPr>
          <w:color w:val="231F20"/>
          <w:spacing w:val="-2"/>
        </w:rPr>
        <w:t>amounts.</w:t>
      </w:r>
      <w:r>
        <w:rPr>
          <w:color w:val="231F20"/>
        </w:rPr>
        <w:tab/>
      </w:r>
      <w:r>
        <w:rPr>
          <w:rFonts w:ascii="Times New Roman"/>
          <w:color w:val="231F20"/>
          <w:u w:val="single" w:color="231F20"/>
        </w:rPr>
        <w:tab/>
      </w:r>
    </w:p>
    <w:p>
      <w:pPr>
        <w:pStyle w:val="BodyText"/>
        <w:spacing w:after="0"/>
        <w:rPr>
          <w:rFonts w:ascii="Times New Roman"/>
        </w:rPr>
        <w:sectPr>
          <w:type w:val="continuous"/>
          <w:pgSz w:w="12240" w:h="15840"/>
          <w:pgMar w:header="0" w:footer="656" w:top="480" w:bottom="280" w:left="720" w:right="720"/>
        </w:sectPr>
      </w:pPr>
    </w:p>
    <w:p>
      <w:pPr>
        <w:pStyle w:val="ListParagraph"/>
        <w:numPr>
          <w:ilvl w:val="0"/>
          <w:numId w:val="34"/>
        </w:numPr>
        <w:tabs>
          <w:tab w:pos="797" w:val="left" w:leader="none"/>
          <w:tab w:pos="799" w:val="left" w:leader="none"/>
        </w:tabs>
        <w:spacing w:line="244" w:lineRule="auto" w:before="123" w:after="0"/>
        <w:ind w:left="799" w:right="178" w:hanging="266"/>
        <w:jc w:val="left"/>
        <w:rPr>
          <w:sz w:val="20"/>
        </w:rPr>
      </w:pPr>
      <w:bookmarkStart w:name="Rollovers and Other Transfers" w:id="294"/>
      <w:bookmarkEnd w:id="294"/>
      <w:r>
        <w:rPr/>
      </w:r>
      <w:bookmarkStart w:name="_bookmark213" w:id="295"/>
      <w:bookmarkEnd w:id="295"/>
      <w:r>
        <w:rPr/>
      </w:r>
      <w:r>
        <w:rPr>
          <w:color w:val="231F20"/>
          <w:sz w:val="20"/>
        </w:rPr>
        <w:t>Distributions</w:t>
      </w:r>
      <w:r>
        <w:rPr>
          <w:color w:val="231F20"/>
          <w:spacing w:val="-14"/>
          <w:sz w:val="20"/>
        </w:rPr>
        <w:t> </w:t>
      </w:r>
      <w:r>
        <w:rPr>
          <w:color w:val="231F20"/>
          <w:sz w:val="20"/>
        </w:rPr>
        <w:t>(other</w:t>
      </w:r>
      <w:r>
        <w:rPr>
          <w:color w:val="231F20"/>
          <w:spacing w:val="-13"/>
          <w:sz w:val="20"/>
        </w:rPr>
        <w:t> </w:t>
      </w:r>
      <w:r>
        <w:rPr>
          <w:color w:val="231F20"/>
          <w:sz w:val="20"/>
        </w:rPr>
        <w:t>than</w:t>
      </w:r>
      <w:r>
        <w:rPr>
          <w:color w:val="231F20"/>
          <w:spacing w:val="-13"/>
          <w:sz w:val="20"/>
        </w:rPr>
        <w:t> </w:t>
      </w:r>
      <w:r>
        <w:rPr>
          <w:color w:val="231F20"/>
          <w:sz w:val="20"/>
        </w:rPr>
        <w:t>those</w:t>
      </w:r>
      <w:r>
        <w:rPr>
          <w:color w:val="231F20"/>
          <w:spacing w:val="-14"/>
          <w:sz w:val="20"/>
        </w:rPr>
        <w:t> </w:t>
      </w:r>
      <w:r>
        <w:rPr>
          <w:color w:val="231F20"/>
          <w:sz w:val="20"/>
        </w:rPr>
        <w:t>rolled</w:t>
      </w:r>
      <w:r>
        <w:rPr>
          <w:color w:val="231F20"/>
          <w:spacing w:val="-13"/>
          <w:sz w:val="20"/>
        </w:rPr>
        <w:t> </w:t>
      </w:r>
      <w:r>
        <w:rPr>
          <w:color w:val="231F20"/>
          <w:sz w:val="20"/>
        </w:rPr>
        <w:t>over,</w:t>
      </w:r>
      <w:r>
        <w:rPr>
          <w:color w:val="231F20"/>
          <w:spacing w:val="-13"/>
          <w:sz w:val="20"/>
        </w:rPr>
        <w:t> </w:t>
      </w:r>
      <w:r>
        <w:rPr>
          <w:color w:val="231F20"/>
          <w:sz w:val="20"/>
        </w:rPr>
        <w:t>as</w:t>
      </w:r>
      <w:r>
        <w:rPr>
          <w:color w:val="231F20"/>
          <w:spacing w:val="-13"/>
          <w:sz w:val="20"/>
        </w:rPr>
        <w:t> </w:t>
      </w:r>
      <w:r>
        <w:rPr>
          <w:color w:val="231F20"/>
          <w:sz w:val="20"/>
        </w:rPr>
        <w:t>dis- cussed later) during the year.</w:t>
      </w:r>
    </w:p>
    <w:p>
      <w:pPr>
        <w:pStyle w:val="ListParagraph"/>
        <w:numPr>
          <w:ilvl w:val="0"/>
          <w:numId w:val="34"/>
        </w:numPr>
        <w:tabs>
          <w:tab w:pos="797" w:val="left" w:leader="none"/>
          <w:tab w:pos="799" w:val="left" w:leader="none"/>
        </w:tabs>
        <w:spacing w:line="244" w:lineRule="auto" w:before="118" w:after="0"/>
        <w:ind w:left="799" w:right="354" w:hanging="261"/>
        <w:jc w:val="left"/>
        <w:rPr>
          <w:sz w:val="20"/>
        </w:rPr>
      </w:pPr>
      <w:r>
        <w:rPr>
          <w:color w:val="231F20"/>
          <w:sz w:val="20"/>
        </w:rPr>
        <w:t>The</w:t>
      </w:r>
      <w:r>
        <w:rPr>
          <w:color w:val="231F20"/>
          <w:spacing w:val="-14"/>
          <w:sz w:val="20"/>
        </w:rPr>
        <w:t> </w:t>
      </w:r>
      <w:r>
        <w:rPr>
          <w:color w:val="231F20"/>
          <w:sz w:val="20"/>
        </w:rPr>
        <w:t>contribution</w:t>
      </w:r>
      <w:r>
        <w:rPr>
          <w:color w:val="231F20"/>
          <w:spacing w:val="-13"/>
          <w:sz w:val="20"/>
        </w:rPr>
        <w:t> </w:t>
      </w:r>
      <w:r>
        <w:rPr>
          <w:color w:val="231F20"/>
          <w:sz w:val="20"/>
        </w:rPr>
        <w:t>limit</w:t>
      </w:r>
      <w:r>
        <w:rPr>
          <w:color w:val="231F20"/>
          <w:spacing w:val="-13"/>
          <w:sz w:val="20"/>
        </w:rPr>
        <w:t> </w:t>
      </w:r>
      <w:r>
        <w:rPr>
          <w:color w:val="231F20"/>
          <w:sz w:val="20"/>
        </w:rPr>
        <w:t>for</w:t>
      </w:r>
      <w:r>
        <w:rPr>
          <w:color w:val="231F20"/>
          <w:spacing w:val="-14"/>
          <w:sz w:val="20"/>
        </w:rPr>
        <w:t> </w:t>
      </w:r>
      <w:r>
        <w:rPr>
          <w:color w:val="231F20"/>
          <w:sz w:val="20"/>
        </w:rPr>
        <w:t>the</w:t>
      </w:r>
      <w:r>
        <w:rPr>
          <w:color w:val="231F20"/>
          <w:spacing w:val="-13"/>
          <w:sz w:val="20"/>
        </w:rPr>
        <w:t> </w:t>
      </w:r>
      <w:r>
        <w:rPr>
          <w:color w:val="231F20"/>
          <w:sz w:val="20"/>
        </w:rPr>
        <w:t>current</w:t>
      </w:r>
      <w:r>
        <w:rPr>
          <w:color w:val="231F20"/>
          <w:spacing w:val="-13"/>
          <w:sz w:val="20"/>
        </w:rPr>
        <w:t> </w:t>
      </w:r>
      <w:r>
        <w:rPr>
          <w:color w:val="231F20"/>
          <w:sz w:val="20"/>
        </w:rPr>
        <w:t>year</w:t>
      </w:r>
      <w:r>
        <w:rPr>
          <w:color w:val="231F20"/>
          <w:spacing w:val="-13"/>
          <w:sz w:val="20"/>
        </w:rPr>
        <w:t> </w:t>
      </w:r>
      <w:r>
        <w:rPr>
          <w:color w:val="231F20"/>
          <w:sz w:val="20"/>
        </w:rPr>
        <w:t>minus the amount contributed for the current year.</w:t>
      </w:r>
    </w:p>
    <w:p>
      <w:pPr>
        <w:pStyle w:val="BodyText"/>
        <w:spacing w:line="237" w:lineRule="auto" w:before="145"/>
        <w:ind w:right="39"/>
        <w:jc w:val="both"/>
      </w:pPr>
      <w:bookmarkStart w:name="_bookmark216" w:id="296"/>
      <w:bookmarkEnd w:id="296"/>
      <w:r>
        <w:rPr/>
      </w:r>
      <w:r>
        <w:rPr>
          <w:rFonts w:ascii="Arial Black"/>
          <w:color w:val="231F20"/>
        </w:rPr>
        <w:t>Exceptions.</w:t>
      </w:r>
      <w:r>
        <w:rPr>
          <w:rFonts w:ascii="Arial Black"/>
          <w:color w:val="231F20"/>
          <w:spacing w:val="-5"/>
        </w:rPr>
        <w:t> </w:t>
      </w:r>
      <w:r>
        <w:rPr>
          <w:color w:val="231F20"/>
        </w:rPr>
        <w:t>The</w:t>
      </w:r>
      <w:r>
        <w:rPr>
          <w:color w:val="231F20"/>
          <w:spacing w:val="-10"/>
        </w:rPr>
        <w:t> </w:t>
      </w:r>
      <w:r>
        <w:rPr>
          <w:color w:val="231F20"/>
        </w:rPr>
        <w:t>excise</w:t>
      </w:r>
      <w:r>
        <w:rPr>
          <w:color w:val="231F20"/>
          <w:spacing w:val="-10"/>
        </w:rPr>
        <w:t> </w:t>
      </w:r>
      <w:r>
        <w:rPr>
          <w:color w:val="231F20"/>
        </w:rPr>
        <w:t>tax</w:t>
      </w:r>
      <w:r>
        <w:rPr>
          <w:color w:val="231F20"/>
          <w:spacing w:val="-10"/>
        </w:rPr>
        <w:t> </w:t>
      </w:r>
      <w:r>
        <w:rPr>
          <w:color w:val="231F20"/>
        </w:rPr>
        <w:t>doesn't</w:t>
      </w:r>
      <w:r>
        <w:rPr>
          <w:color w:val="231F20"/>
          <w:spacing w:val="-10"/>
        </w:rPr>
        <w:t> </w:t>
      </w:r>
      <w:r>
        <w:rPr>
          <w:color w:val="231F20"/>
        </w:rPr>
        <w:t>apply</w:t>
      </w:r>
      <w:r>
        <w:rPr>
          <w:color w:val="231F20"/>
          <w:spacing w:val="-10"/>
        </w:rPr>
        <w:t> </w:t>
      </w:r>
      <w:r>
        <w:rPr>
          <w:color w:val="231F20"/>
        </w:rPr>
        <w:t>if</w:t>
      </w:r>
      <w:r>
        <w:rPr>
          <w:color w:val="231F20"/>
          <w:spacing w:val="-10"/>
        </w:rPr>
        <w:t> </w:t>
      </w:r>
      <w:r>
        <w:rPr>
          <w:color w:val="231F20"/>
        </w:rPr>
        <w:t>excess</w:t>
      </w:r>
      <w:r>
        <w:rPr>
          <w:color w:val="231F20"/>
          <w:spacing w:val="-10"/>
        </w:rPr>
        <w:t> </w:t>
      </w:r>
      <w:r>
        <w:rPr>
          <w:color w:val="231F20"/>
        </w:rPr>
        <w:t>con- tributions made during 2024 (and any earnings on them) </w:t>
      </w:r>
      <w:bookmarkStart w:name="Rollovers" w:id="297"/>
      <w:bookmarkEnd w:id="297"/>
      <w:r>
        <w:rPr>
          <w:color w:val="231F20"/>
          <w:w w:val="99"/>
        </w:rPr>
      </w:r>
      <w:bookmarkStart w:name="_bookmark214" w:id="298"/>
      <w:bookmarkEnd w:id="298"/>
      <w:r>
        <w:rPr>
          <w:color w:val="231F20"/>
          <w:w w:val="99"/>
        </w:rPr>
      </w:r>
      <w:bookmarkStart w:name="_bookmark215" w:id="299"/>
      <w:bookmarkEnd w:id="299"/>
      <w:r>
        <w:rPr>
          <w:color w:val="231F20"/>
        </w:rPr>
        <w:t>a</w:t>
      </w:r>
      <w:r>
        <w:rPr>
          <w:color w:val="231F20"/>
        </w:rPr>
        <w:t>re</w:t>
      </w:r>
      <w:r>
        <w:rPr>
          <w:color w:val="231F20"/>
          <w:spacing w:val="-8"/>
        </w:rPr>
        <w:t> </w:t>
      </w:r>
      <w:r>
        <w:rPr>
          <w:color w:val="231F20"/>
        </w:rPr>
        <w:t>distributed</w:t>
      </w:r>
      <w:r>
        <w:rPr>
          <w:color w:val="231F20"/>
          <w:spacing w:val="-8"/>
        </w:rPr>
        <w:t> </w:t>
      </w:r>
      <w:r>
        <w:rPr>
          <w:color w:val="231F20"/>
        </w:rPr>
        <w:t>before</w:t>
      </w:r>
      <w:r>
        <w:rPr>
          <w:color w:val="231F20"/>
          <w:spacing w:val="-8"/>
        </w:rPr>
        <w:t> </w:t>
      </w:r>
      <w:r>
        <w:rPr>
          <w:color w:val="231F20"/>
        </w:rPr>
        <w:t>the</w:t>
      </w:r>
      <w:r>
        <w:rPr>
          <w:color w:val="231F20"/>
          <w:spacing w:val="-8"/>
        </w:rPr>
        <w:t> </w:t>
      </w:r>
      <w:r>
        <w:rPr>
          <w:color w:val="231F20"/>
        </w:rPr>
        <w:t>first</w:t>
      </w:r>
      <w:r>
        <w:rPr>
          <w:color w:val="231F20"/>
          <w:spacing w:val="-8"/>
        </w:rPr>
        <w:t> </w:t>
      </w:r>
      <w:r>
        <w:rPr>
          <w:color w:val="231F20"/>
        </w:rPr>
        <w:t>day</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sixth</w:t>
      </w:r>
      <w:r>
        <w:rPr>
          <w:color w:val="231F20"/>
          <w:spacing w:val="-8"/>
        </w:rPr>
        <w:t> </w:t>
      </w:r>
      <w:r>
        <w:rPr>
          <w:color w:val="231F20"/>
        </w:rPr>
        <w:t>month</w:t>
      </w:r>
      <w:r>
        <w:rPr>
          <w:color w:val="231F20"/>
          <w:spacing w:val="-8"/>
        </w:rPr>
        <w:t> </w:t>
      </w:r>
      <w:r>
        <w:rPr>
          <w:color w:val="231F20"/>
        </w:rPr>
        <w:t>of</w:t>
      </w:r>
      <w:r>
        <w:rPr>
          <w:color w:val="231F20"/>
          <w:spacing w:val="-8"/>
        </w:rPr>
        <w:t> </w:t>
      </w:r>
      <w:r>
        <w:rPr>
          <w:color w:val="231F20"/>
        </w:rPr>
        <w:t>the following tax year (June 1, 2025, for a calendar year tax- </w:t>
      </w:r>
      <w:r>
        <w:rPr>
          <w:color w:val="231F20"/>
          <w:spacing w:val="-2"/>
        </w:rPr>
        <w:t>payer).</w:t>
      </w:r>
    </w:p>
    <w:p>
      <w:pPr>
        <w:pStyle w:val="BodyText"/>
        <w:spacing w:line="244" w:lineRule="auto" w:before="8"/>
        <w:ind w:right="38" w:firstLine="240"/>
        <w:jc w:val="both"/>
      </w:pPr>
      <w:r>
        <w:rPr>
          <w:color w:val="231F20"/>
        </w:rPr>
        <w:t>However, you must include the distributed earnings in gross</w:t>
      </w:r>
      <w:r>
        <w:rPr>
          <w:color w:val="231F20"/>
          <w:spacing w:val="-7"/>
        </w:rPr>
        <w:t> </w:t>
      </w:r>
      <w:r>
        <w:rPr>
          <w:color w:val="231F20"/>
        </w:rPr>
        <w:t>income</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year</w:t>
      </w:r>
      <w:r>
        <w:rPr>
          <w:color w:val="231F20"/>
          <w:spacing w:val="-7"/>
        </w:rPr>
        <w:t> </w:t>
      </w:r>
      <w:r>
        <w:rPr>
          <w:color w:val="231F20"/>
        </w:rPr>
        <w:t>in</w:t>
      </w:r>
      <w:r>
        <w:rPr>
          <w:color w:val="231F20"/>
          <w:spacing w:val="-7"/>
        </w:rPr>
        <w:t> </w:t>
      </w:r>
      <w:r>
        <w:rPr>
          <w:color w:val="231F20"/>
        </w:rPr>
        <w:t>which</w:t>
      </w:r>
      <w:r>
        <w:rPr>
          <w:color w:val="231F20"/>
          <w:spacing w:val="-7"/>
        </w:rPr>
        <w:t> </w:t>
      </w:r>
      <w:r>
        <w:rPr>
          <w:color w:val="231F20"/>
        </w:rPr>
        <w:t>the</w:t>
      </w:r>
      <w:r>
        <w:rPr>
          <w:color w:val="231F20"/>
          <w:spacing w:val="-7"/>
        </w:rPr>
        <w:t> </w:t>
      </w:r>
      <w:r>
        <w:rPr>
          <w:color w:val="231F20"/>
        </w:rPr>
        <w:t>excess</w:t>
      </w:r>
      <w:r>
        <w:rPr>
          <w:color w:val="231F20"/>
          <w:spacing w:val="-7"/>
        </w:rPr>
        <w:t> </w:t>
      </w:r>
      <w:r>
        <w:rPr>
          <w:color w:val="231F20"/>
        </w:rPr>
        <w:t>contribution </w:t>
      </w:r>
      <w:bookmarkStart w:name="_bookmark217" w:id="300"/>
      <w:bookmarkEnd w:id="300"/>
      <w:r>
        <w:rPr>
          <w:color w:val="231F20"/>
        </w:rPr>
        <w:t>w</w:t>
      </w:r>
      <w:r>
        <w:rPr>
          <w:color w:val="231F20"/>
        </w:rPr>
        <w:t>as made. You should receive Form 1099-Q, Payments From</w:t>
      </w:r>
      <w:r>
        <w:rPr>
          <w:color w:val="231F20"/>
          <w:spacing w:val="-2"/>
        </w:rPr>
        <w:t> </w:t>
      </w:r>
      <w:r>
        <w:rPr>
          <w:color w:val="231F20"/>
        </w:rPr>
        <w:t>Qualified</w:t>
      </w:r>
      <w:r>
        <w:rPr>
          <w:color w:val="231F20"/>
          <w:spacing w:val="-2"/>
        </w:rPr>
        <w:t> </w:t>
      </w:r>
      <w:r>
        <w:rPr>
          <w:color w:val="231F20"/>
        </w:rPr>
        <w:t>Education</w:t>
      </w:r>
      <w:r>
        <w:rPr>
          <w:color w:val="231F20"/>
          <w:spacing w:val="-2"/>
        </w:rPr>
        <w:t> </w:t>
      </w:r>
      <w:r>
        <w:rPr>
          <w:color w:val="231F20"/>
        </w:rPr>
        <w:t>Programs,</w:t>
      </w:r>
      <w:r>
        <w:rPr>
          <w:color w:val="231F20"/>
          <w:spacing w:val="-2"/>
        </w:rPr>
        <w:t> </w:t>
      </w:r>
      <w:r>
        <w:rPr>
          <w:color w:val="231F20"/>
        </w:rPr>
        <w:t>from</w:t>
      </w:r>
      <w:r>
        <w:rPr>
          <w:color w:val="231F20"/>
          <w:spacing w:val="-2"/>
        </w:rPr>
        <w:t> </w:t>
      </w:r>
      <w:r>
        <w:rPr>
          <w:color w:val="231F20"/>
        </w:rPr>
        <w:t>each</w:t>
      </w:r>
      <w:r>
        <w:rPr>
          <w:color w:val="231F20"/>
          <w:spacing w:val="-2"/>
        </w:rPr>
        <w:t> </w:t>
      </w:r>
      <w:r>
        <w:rPr>
          <w:color w:val="231F20"/>
        </w:rPr>
        <w:t>institution from</w:t>
      </w:r>
      <w:r>
        <w:rPr>
          <w:color w:val="231F20"/>
          <w:spacing w:val="-9"/>
        </w:rPr>
        <w:t> </w:t>
      </w:r>
      <w:r>
        <w:rPr>
          <w:color w:val="231F20"/>
        </w:rPr>
        <w:t>which</w:t>
      </w:r>
      <w:r>
        <w:rPr>
          <w:color w:val="231F20"/>
          <w:spacing w:val="-9"/>
        </w:rPr>
        <w:t> </w:t>
      </w:r>
      <w:r>
        <w:rPr>
          <w:color w:val="231F20"/>
        </w:rPr>
        <w:t>excess</w:t>
      </w:r>
      <w:r>
        <w:rPr>
          <w:color w:val="231F20"/>
          <w:spacing w:val="-9"/>
        </w:rPr>
        <w:t> </w:t>
      </w:r>
      <w:r>
        <w:rPr>
          <w:color w:val="231F20"/>
        </w:rPr>
        <w:t>contributions</w:t>
      </w:r>
      <w:r>
        <w:rPr>
          <w:color w:val="231F20"/>
          <w:spacing w:val="-9"/>
        </w:rPr>
        <w:t> </w:t>
      </w:r>
      <w:r>
        <w:rPr>
          <w:color w:val="231F20"/>
        </w:rPr>
        <w:t>were</w:t>
      </w:r>
      <w:r>
        <w:rPr>
          <w:color w:val="231F20"/>
          <w:spacing w:val="-9"/>
        </w:rPr>
        <w:t> </w:t>
      </w:r>
      <w:r>
        <w:rPr>
          <w:color w:val="231F20"/>
        </w:rPr>
        <w:t>distributed.</w:t>
      </w:r>
      <w:r>
        <w:rPr>
          <w:color w:val="231F20"/>
          <w:spacing w:val="-9"/>
        </w:rPr>
        <w:t> </w:t>
      </w:r>
      <w:r>
        <w:rPr>
          <w:color w:val="231F20"/>
        </w:rPr>
        <w:t>Box</w:t>
      </w:r>
      <w:r>
        <w:rPr>
          <w:color w:val="231F20"/>
          <w:spacing w:val="-9"/>
        </w:rPr>
        <w:t> </w:t>
      </w:r>
      <w:r>
        <w:rPr>
          <w:color w:val="231F20"/>
        </w:rPr>
        <w:t>2</w:t>
      </w:r>
      <w:r>
        <w:rPr>
          <w:color w:val="231F20"/>
          <w:spacing w:val="-9"/>
        </w:rPr>
        <w:t> </w:t>
      </w:r>
      <w:r>
        <w:rPr>
          <w:color w:val="231F20"/>
        </w:rPr>
        <w:t>of that</w:t>
      </w:r>
      <w:r>
        <w:rPr>
          <w:color w:val="231F20"/>
          <w:spacing w:val="-6"/>
        </w:rPr>
        <w:t> </w:t>
      </w:r>
      <w:r>
        <w:rPr>
          <w:color w:val="231F20"/>
        </w:rPr>
        <w:t>form</w:t>
      </w:r>
      <w:r>
        <w:rPr>
          <w:color w:val="231F20"/>
          <w:spacing w:val="-5"/>
        </w:rPr>
        <w:t> </w:t>
      </w:r>
      <w:r>
        <w:rPr>
          <w:color w:val="231F20"/>
        </w:rPr>
        <w:t>will</w:t>
      </w:r>
      <w:r>
        <w:rPr>
          <w:color w:val="231F20"/>
          <w:spacing w:val="-5"/>
        </w:rPr>
        <w:t> </w:t>
      </w:r>
      <w:r>
        <w:rPr>
          <w:color w:val="231F20"/>
        </w:rPr>
        <w:t>show</w:t>
      </w:r>
      <w:r>
        <w:rPr>
          <w:color w:val="231F20"/>
          <w:spacing w:val="-5"/>
        </w:rPr>
        <w:t> </w:t>
      </w:r>
      <w:r>
        <w:rPr>
          <w:color w:val="231F20"/>
        </w:rPr>
        <w:t>the</w:t>
      </w:r>
      <w:r>
        <w:rPr>
          <w:color w:val="231F20"/>
          <w:spacing w:val="-5"/>
        </w:rPr>
        <w:t> </w:t>
      </w:r>
      <w:r>
        <w:rPr>
          <w:color w:val="231F20"/>
        </w:rPr>
        <w:t>amount</w:t>
      </w:r>
      <w:r>
        <w:rPr>
          <w:color w:val="231F20"/>
          <w:spacing w:val="-5"/>
        </w:rPr>
        <w:t> </w:t>
      </w:r>
      <w:r>
        <w:rPr>
          <w:color w:val="231F20"/>
        </w:rPr>
        <w:t>of</w:t>
      </w:r>
      <w:r>
        <w:rPr>
          <w:color w:val="231F20"/>
          <w:spacing w:val="-5"/>
        </w:rPr>
        <w:t> </w:t>
      </w:r>
      <w:r>
        <w:rPr>
          <w:color w:val="231F20"/>
        </w:rPr>
        <w:t>earnings</w:t>
      </w:r>
      <w:r>
        <w:rPr>
          <w:color w:val="231F20"/>
          <w:spacing w:val="-6"/>
        </w:rPr>
        <w:t> </w:t>
      </w:r>
      <w:r>
        <w:rPr>
          <w:color w:val="231F20"/>
        </w:rPr>
        <w:t>on</w:t>
      </w:r>
      <w:r>
        <w:rPr>
          <w:color w:val="231F20"/>
          <w:spacing w:val="-5"/>
        </w:rPr>
        <w:t> </w:t>
      </w:r>
      <w:r>
        <w:rPr>
          <w:color w:val="231F20"/>
        </w:rPr>
        <w:t>your</w:t>
      </w:r>
      <w:r>
        <w:rPr>
          <w:color w:val="231F20"/>
          <w:spacing w:val="-5"/>
        </w:rPr>
        <w:t> </w:t>
      </w:r>
      <w:r>
        <w:rPr>
          <w:color w:val="231F20"/>
          <w:spacing w:val="-2"/>
        </w:rPr>
        <w:t>excess</w:t>
      </w:r>
    </w:p>
    <w:p>
      <w:pPr>
        <w:pStyle w:val="Heading2"/>
        <w:spacing w:before="105"/>
        <w:jc w:val="both"/>
      </w:pPr>
      <w:r>
        <w:rPr/>
        <w:br w:type="column"/>
      </w:r>
      <w:r>
        <w:rPr>
          <w:color w:val="231F20"/>
          <w:w w:val="85"/>
        </w:rPr>
        <w:t>Rollovers</w:t>
      </w:r>
      <w:r>
        <w:rPr>
          <w:color w:val="231F20"/>
          <w:spacing w:val="12"/>
        </w:rPr>
        <w:t> </w:t>
      </w:r>
      <w:r>
        <w:rPr>
          <w:color w:val="231F20"/>
          <w:w w:val="85"/>
        </w:rPr>
        <w:t>and</w:t>
      </w:r>
      <w:r>
        <w:rPr>
          <w:color w:val="231F20"/>
          <w:spacing w:val="13"/>
        </w:rPr>
        <w:t> </w:t>
      </w:r>
      <w:r>
        <w:rPr>
          <w:color w:val="231F20"/>
          <w:w w:val="85"/>
        </w:rPr>
        <w:t>Other</w:t>
      </w:r>
      <w:r>
        <w:rPr>
          <w:color w:val="231F20"/>
          <w:spacing w:val="12"/>
        </w:rPr>
        <w:t> </w:t>
      </w:r>
      <w:r>
        <w:rPr>
          <w:color w:val="231F20"/>
          <w:spacing w:val="-2"/>
          <w:w w:val="85"/>
        </w:rPr>
        <w:t>Transfers</w:t>
      </w:r>
    </w:p>
    <w:p>
      <w:pPr>
        <w:pStyle w:val="BodyText"/>
        <w:spacing w:line="244" w:lineRule="auto" w:before="182"/>
        <w:ind w:right="116" w:hanging="1"/>
        <w:jc w:val="both"/>
      </w:pPr>
      <w:r>
        <w:rPr>
          <w:color w:val="231F20"/>
        </w:rPr>
        <w:t>Assets can be rolled over from one Coverdell ESA to an- other or the designated beneficiary can be changed. The beneficiary's</w:t>
      </w:r>
      <w:r>
        <w:rPr>
          <w:color w:val="231F20"/>
          <w:spacing w:val="-11"/>
        </w:rPr>
        <w:t> </w:t>
      </w:r>
      <w:r>
        <w:rPr>
          <w:color w:val="231F20"/>
        </w:rPr>
        <w:t>interest</w:t>
      </w:r>
      <w:r>
        <w:rPr>
          <w:color w:val="231F20"/>
          <w:spacing w:val="-11"/>
        </w:rPr>
        <w:t> </w:t>
      </w:r>
      <w:r>
        <w:rPr>
          <w:color w:val="231F20"/>
        </w:rPr>
        <w:t>can</w:t>
      </w:r>
      <w:r>
        <w:rPr>
          <w:color w:val="231F20"/>
          <w:spacing w:val="-11"/>
        </w:rPr>
        <w:t> </w:t>
      </w:r>
      <w:r>
        <w:rPr>
          <w:color w:val="231F20"/>
        </w:rPr>
        <w:t>be</w:t>
      </w:r>
      <w:r>
        <w:rPr>
          <w:color w:val="231F20"/>
          <w:spacing w:val="-11"/>
        </w:rPr>
        <w:t> </w:t>
      </w:r>
      <w:r>
        <w:rPr>
          <w:color w:val="231F20"/>
        </w:rPr>
        <w:t>transferred</w:t>
      </w:r>
      <w:r>
        <w:rPr>
          <w:color w:val="231F20"/>
          <w:spacing w:val="-11"/>
        </w:rPr>
        <w:t> </w:t>
      </w:r>
      <w:r>
        <w:rPr>
          <w:color w:val="231F20"/>
        </w:rPr>
        <w:t>to</w:t>
      </w:r>
      <w:r>
        <w:rPr>
          <w:color w:val="231F20"/>
          <w:spacing w:val="-11"/>
        </w:rPr>
        <w:t> </w:t>
      </w:r>
      <w:r>
        <w:rPr>
          <w:color w:val="231F20"/>
        </w:rPr>
        <w:t>a</w:t>
      </w:r>
      <w:r>
        <w:rPr>
          <w:color w:val="231F20"/>
          <w:spacing w:val="-11"/>
        </w:rPr>
        <w:t> </w:t>
      </w:r>
      <w:r>
        <w:rPr>
          <w:color w:val="231F20"/>
        </w:rPr>
        <w:t>spouse</w:t>
      </w:r>
      <w:r>
        <w:rPr>
          <w:color w:val="231F20"/>
          <w:spacing w:val="-11"/>
        </w:rPr>
        <w:t> </w:t>
      </w:r>
      <w:r>
        <w:rPr>
          <w:color w:val="231F20"/>
        </w:rPr>
        <w:t>or</w:t>
      </w:r>
      <w:r>
        <w:rPr>
          <w:color w:val="231F20"/>
          <w:spacing w:val="-11"/>
        </w:rPr>
        <w:t> </w:t>
      </w:r>
      <w:r>
        <w:rPr>
          <w:color w:val="231F20"/>
        </w:rPr>
        <w:t>for- mer spouse because of divorce.</w:t>
      </w:r>
    </w:p>
    <w:p>
      <w:pPr>
        <w:pStyle w:val="Heading3"/>
        <w:spacing w:before="167"/>
        <w:ind w:left="119"/>
      </w:pPr>
      <w:r>
        <w:rPr>
          <w:color w:val="231F20"/>
          <w:spacing w:val="-2"/>
        </w:rPr>
        <w:t>Rollovers</w:t>
      </w:r>
    </w:p>
    <w:p>
      <w:pPr>
        <w:pStyle w:val="BodyText"/>
        <w:spacing w:line="244" w:lineRule="auto" w:before="154"/>
        <w:ind w:right="117"/>
        <w:jc w:val="both"/>
      </w:pPr>
      <w:r>
        <w:rPr>
          <w:color w:val="231F20"/>
        </w:rPr>
        <w:t>Any</w:t>
      </w:r>
      <w:r>
        <w:rPr>
          <w:color w:val="231F20"/>
          <w:spacing w:val="-7"/>
        </w:rPr>
        <w:t> </w:t>
      </w:r>
      <w:r>
        <w:rPr>
          <w:color w:val="231F20"/>
        </w:rPr>
        <w:t>amount</w:t>
      </w:r>
      <w:r>
        <w:rPr>
          <w:color w:val="231F20"/>
          <w:spacing w:val="-7"/>
        </w:rPr>
        <w:t> </w:t>
      </w:r>
      <w:r>
        <w:rPr>
          <w:color w:val="231F20"/>
        </w:rPr>
        <w:t>distributed</w:t>
      </w:r>
      <w:r>
        <w:rPr>
          <w:color w:val="231F20"/>
          <w:spacing w:val="-7"/>
        </w:rPr>
        <w:t> </w:t>
      </w:r>
      <w:r>
        <w:rPr>
          <w:color w:val="231F20"/>
        </w:rPr>
        <w:t>from</w:t>
      </w:r>
      <w:r>
        <w:rPr>
          <w:color w:val="231F20"/>
          <w:spacing w:val="-7"/>
        </w:rPr>
        <w:t> </w:t>
      </w:r>
      <w:r>
        <w:rPr>
          <w:color w:val="231F20"/>
        </w:rPr>
        <w:t>a</w:t>
      </w:r>
      <w:r>
        <w:rPr>
          <w:color w:val="231F20"/>
          <w:spacing w:val="-7"/>
        </w:rPr>
        <w:t> </w:t>
      </w:r>
      <w:r>
        <w:rPr>
          <w:color w:val="231F20"/>
        </w:rPr>
        <w:t>Coverdell</w:t>
      </w:r>
      <w:r>
        <w:rPr>
          <w:color w:val="231F20"/>
          <w:spacing w:val="-7"/>
        </w:rPr>
        <w:t> </w:t>
      </w:r>
      <w:r>
        <w:rPr>
          <w:color w:val="231F20"/>
        </w:rPr>
        <w:t>ESA</w:t>
      </w:r>
      <w:r>
        <w:rPr>
          <w:color w:val="231F20"/>
          <w:spacing w:val="-7"/>
        </w:rPr>
        <w:t> </w:t>
      </w:r>
      <w:r>
        <w:rPr>
          <w:color w:val="231F20"/>
        </w:rPr>
        <w:t>isn't</w:t>
      </w:r>
      <w:r>
        <w:rPr>
          <w:color w:val="231F20"/>
          <w:spacing w:val="-7"/>
        </w:rPr>
        <w:t> </w:t>
      </w:r>
      <w:r>
        <w:rPr>
          <w:color w:val="231F20"/>
        </w:rPr>
        <w:t>taxable if it is rolled over to another Coverdell ESA for the benefit of the same beneficiary or a member of the beneficiary's family (including the beneficiary's spouse) who is under age</w:t>
      </w:r>
      <w:r>
        <w:rPr>
          <w:color w:val="231F20"/>
          <w:spacing w:val="-7"/>
        </w:rPr>
        <w:t> </w:t>
      </w:r>
      <w:r>
        <w:rPr>
          <w:color w:val="231F20"/>
        </w:rPr>
        <w:t>30.</w:t>
      </w:r>
      <w:r>
        <w:rPr>
          <w:color w:val="231F20"/>
          <w:spacing w:val="-7"/>
        </w:rPr>
        <w:t> </w:t>
      </w:r>
      <w:r>
        <w:rPr>
          <w:color w:val="231F20"/>
        </w:rPr>
        <w:t>This</w:t>
      </w:r>
      <w:r>
        <w:rPr>
          <w:color w:val="231F20"/>
          <w:spacing w:val="-7"/>
        </w:rPr>
        <w:t> </w:t>
      </w:r>
      <w:r>
        <w:rPr>
          <w:color w:val="231F20"/>
        </w:rPr>
        <w:t>age</w:t>
      </w:r>
      <w:r>
        <w:rPr>
          <w:color w:val="231F20"/>
          <w:spacing w:val="-7"/>
        </w:rPr>
        <w:t> </w:t>
      </w:r>
      <w:r>
        <w:rPr>
          <w:color w:val="231F20"/>
        </w:rPr>
        <w:t>limitation</w:t>
      </w:r>
      <w:r>
        <w:rPr>
          <w:color w:val="231F20"/>
          <w:spacing w:val="-7"/>
        </w:rPr>
        <w:t> </w:t>
      </w:r>
      <w:r>
        <w:rPr>
          <w:color w:val="231F20"/>
        </w:rPr>
        <w:t>doesn't</w:t>
      </w:r>
      <w:r>
        <w:rPr>
          <w:color w:val="231F20"/>
          <w:spacing w:val="-7"/>
        </w:rPr>
        <w:t> </w:t>
      </w:r>
      <w:r>
        <w:rPr>
          <w:color w:val="231F20"/>
        </w:rPr>
        <w:t>apply</w:t>
      </w:r>
      <w:r>
        <w:rPr>
          <w:color w:val="231F20"/>
          <w:spacing w:val="-7"/>
        </w:rPr>
        <w:t> </w:t>
      </w:r>
      <w:r>
        <w:rPr>
          <w:color w:val="231F20"/>
        </w:rPr>
        <w:t>if</w:t>
      </w:r>
      <w:r>
        <w:rPr>
          <w:color w:val="231F20"/>
          <w:spacing w:val="-7"/>
        </w:rPr>
        <w:t> </w:t>
      </w:r>
      <w:r>
        <w:rPr>
          <w:color w:val="231F20"/>
        </w:rPr>
        <w:t>the</w:t>
      </w:r>
      <w:r>
        <w:rPr>
          <w:color w:val="231F20"/>
          <w:spacing w:val="-7"/>
        </w:rPr>
        <w:t> </w:t>
      </w:r>
      <w:r>
        <w:rPr>
          <w:color w:val="231F20"/>
        </w:rPr>
        <w:t>new</w:t>
      </w:r>
      <w:r>
        <w:rPr>
          <w:color w:val="231F20"/>
          <w:spacing w:val="-7"/>
        </w:rPr>
        <w:t> </w:t>
      </w:r>
      <w:r>
        <w:rPr>
          <w:color w:val="231F20"/>
        </w:rPr>
        <w:t>benefi- ciary is a special needs beneficiary.</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BodyText"/>
        <w:spacing w:line="244" w:lineRule="auto" w:before="139"/>
        <w:ind w:right="43" w:firstLine="240"/>
        <w:jc w:val="both"/>
      </w:pPr>
      <w:r>
        <w:rPr>
          <w:color w:val="231F20"/>
        </w:rPr>
        <w:t>An</w:t>
      </w:r>
      <w:r>
        <w:rPr>
          <w:color w:val="231F20"/>
          <w:spacing w:val="-12"/>
        </w:rPr>
        <w:t> </w:t>
      </w:r>
      <w:r>
        <w:rPr>
          <w:color w:val="231F20"/>
        </w:rPr>
        <w:t>amount</w:t>
      </w:r>
      <w:r>
        <w:rPr>
          <w:color w:val="231F20"/>
          <w:spacing w:val="-12"/>
        </w:rPr>
        <w:t> </w:t>
      </w:r>
      <w:r>
        <w:rPr>
          <w:color w:val="231F20"/>
        </w:rPr>
        <w:t>is</w:t>
      </w:r>
      <w:r>
        <w:rPr>
          <w:color w:val="231F20"/>
          <w:spacing w:val="-12"/>
        </w:rPr>
        <w:t> </w:t>
      </w:r>
      <w:r>
        <w:rPr>
          <w:color w:val="231F20"/>
        </w:rPr>
        <w:t>rolled</w:t>
      </w:r>
      <w:r>
        <w:rPr>
          <w:color w:val="231F20"/>
          <w:spacing w:val="-12"/>
        </w:rPr>
        <w:t> </w:t>
      </w:r>
      <w:r>
        <w:rPr>
          <w:color w:val="231F20"/>
        </w:rPr>
        <w:t>over</w:t>
      </w:r>
      <w:r>
        <w:rPr>
          <w:color w:val="231F20"/>
          <w:spacing w:val="-12"/>
        </w:rPr>
        <w:t> </w:t>
      </w:r>
      <w:r>
        <w:rPr>
          <w:color w:val="231F20"/>
        </w:rPr>
        <w:t>if</w:t>
      </w:r>
      <w:r>
        <w:rPr>
          <w:color w:val="231F20"/>
          <w:spacing w:val="-12"/>
        </w:rPr>
        <w:t> </w:t>
      </w:r>
      <w:r>
        <w:rPr>
          <w:color w:val="231F20"/>
        </w:rPr>
        <w:t>it</w:t>
      </w:r>
      <w:r>
        <w:rPr>
          <w:color w:val="231F20"/>
          <w:spacing w:val="-12"/>
        </w:rPr>
        <w:t> </w:t>
      </w:r>
      <w:r>
        <w:rPr>
          <w:color w:val="231F20"/>
        </w:rPr>
        <w:t>is</w:t>
      </w:r>
      <w:r>
        <w:rPr>
          <w:color w:val="231F20"/>
          <w:spacing w:val="-12"/>
        </w:rPr>
        <w:t> </w:t>
      </w:r>
      <w:r>
        <w:rPr>
          <w:color w:val="231F20"/>
        </w:rPr>
        <w:t>paid</w:t>
      </w:r>
      <w:r>
        <w:rPr>
          <w:color w:val="231F20"/>
          <w:spacing w:val="-12"/>
        </w:rPr>
        <w:t> </w:t>
      </w:r>
      <w:r>
        <w:rPr>
          <w:color w:val="231F20"/>
        </w:rPr>
        <w:t>to</w:t>
      </w:r>
      <w:r>
        <w:rPr>
          <w:color w:val="231F20"/>
          <w:spacing w:val="-12"/>
        </w:rPr>
        <w:t> </w:t>
      </w:r>
      <w:r>
        <w:rPr>
          <w:color w:val="231F20"/>
        </w:rPr>
        <w:t>another</w:t>
      </w:r>
      <w:r>
        <w:rPr>
          <w:color w:val="231F20"/>
          <w:spacing w:val="-12"/>
        </w:rPr>
        <w:t> </w:t>
      </w:r>
      <w:r>
        <w:rPr>
          <w:color w:val="231F20"/>
        </w:rPr>
        <w:t>Coverdell ESA within 60 days after the date of the distribution.</w:t>
      </w:r>
    </w:p>
    <w:p>
      <w:pPr>
        <w:pStyle w:val="BodyText"/>
        <w:spacing w:line="244" w:lineRule="auto" w:before="118"/>
        <w:ind w:right="38" w:firstLine="240"/>
        <w:jc w:val="both"/>
      </w:pPr>
      <w:r>
        <w:rPr>
          <w:color w:val="231F20"/>
        </w:rPr>
        <w:t>Don't report qualifying rollovers (those that meet the above criteria) anywhere on Form 1040, 1040-SR, or 1040-NR. These aren't taxable distributions.</w:t>
      </w:r>
    </w:p>
    <w:p>
      <w:pPr>
        <w:pStyle w:val="BodyText"/>
        <w:spacing w:line="232" w:lineRule="auto" w:before="148"/>
        <w:ind w:right="38"/>
        <w:jc w:val="both"/>
      </w:pPr>
      <w:bookmarkStart w:name="_bookmark218" w:id="301"/>
      <w:bookmarkEnd w:id="301"/>
      <w:r>
        <w:rPr/>
      </w:r>
      <w:r>
        <w:rPr>
          <w:rFonts w:ascii="Arial Black"/>
          <w:color w:val="231F20"/>
          <w:w w:val="90"/>
        </w:rPr>
        <w:t>Members of the beneficiary's family.</w:t>
      </w:r>
      <w:r>
        <w:rPr>
          <w:rFonts w:ascii="Arial Black"/>
          <w:color w:val="231F20"/>
        </w:rPr>
        <w:t> </w:t>
      </w:r>
      <w:r>
        <w:rPr>
          <w:color w:val="231F20"/>
          <w:w w:val="90"/>
        </w:rPr>
        <w:t>For these purpo- </w:t>
      </w:r>
      <w:r>
        <w:rPr>
          <w:color w:val="231F20"/>
        </w:rPr>
        <w:t>ses, the beneficiary's family includes the beneficiary's spouse</w:t>
      </w:r>
      <w:r>
        <w:rPr>
          <w:color w:val="231F20"/>
          <w:spacing w:val="-9"/>
        </w:rPr>
        <w:t> </w:t>
      </w:r>
      <w:r>
        <w:rPr>
          <w:color w:val="231F20"/>
        </w:rPr>
        <w:t>and</w:t>
      </w:r>
      <w:r>
        <w:rPr>
          <w:color w:val="231F20"/>
          <w:spacing w:val="-9"/>
        </w:rPr>
        <w:t> </w:t>
      </w:r>
      <w:r>
        <w:rPr>
          <w:color w:val="231F20"/>
        </w:rPr>
        <w:t>the</w:t>
      </w:r>
      <w:r>
        <w:rPr>
          <w:color w:val="231F20"/>
          <w:spacing w:val="-9"/>
        </w:rPr>
        <w:t> </w:t>
      </w:r>
      <w:r>
        <w:rPr>
          <w:color w:val="231F20"/>
        </w:rPr>
        <w:t>following</w:t>
      </w:r>
      <w:r>
        <w:rPr>
          <w:color w:val="231F20"/>
          <w:spacing w:val="-9"/>
        </w:rPr>
        <w:t> </w:t>
      </w:r>
      <w:r>
        <w:rPr>
          <w:color w:val="231F20"/>
        </w:rPr>
        <w:t>other</w:t>
      </w:r>
      <w:r>
        <w:rPr>
          <w:color w:val="231F20"/>
          <w:spacing w:val="-9"/>
        </w:rPr>
        <w:t> </w:t>
      </w:r>
      <w:r>
        <w:rPr>
          <w:color w:val="231F20"/>
        </w:rPr>
        <w:t>relatives</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beneficiary.</w:t>
      </w:r>
    </w:p>
    <w:p>
      <w:pPr>
        <w:pStyle w:val="ListParagraph"/>
        <w:numPr>
          <w:ilvl w:val="0"/>
          <w:numId w:val="35"/>
        </w:numPr>
        <w:tabs>
          <w:tab w:pos="489" w:val="left" w:leader="none"/>
        </w:tabs>
        <w:spacing w:line="244" w:lineRule="auto" w:before="126" w:after="0"/>
        <w:ind w:left="489" w:right="217" w:hanging="267"/>
        <w:jc w:val="left"/>
        <w:rPr>
          <w:sz w:val="20"/>
        </w:rPr>
      </w:pPr>
      <w:r>
        <w:rPr>
          <w:color w:val="231F20"/>
          <w:sz w:val="20"/>
        </w:rPr>
        <w:t>Son,</w:t>
      </w:r>
      <w:r>
        <w:rPr>
          <w:color w:val="231F20"/>
          <w:spacing w:val="-12"/>
          <w:sz w:val="20"/>
        </w:rPr>
        <w:t> </w:t>
      </w:r>
      <w:r>
        <w:rPr>
          <w:color w:val="231F20"/>
          <w:sz w:val="20"/>
        </w:rPr>
        <w:t>daughter,</w:t>
      </w:r>
      <w:r>
        <w:rPr>
          <w:color w:val="231F20"/>
          <w:spacing w:val="-12"/>
          <w:sz w:val="20"/>
        </w:rPr>
        <w:t> </w:t>
      </w:r>
      <w:r>
        <w:rPr>
          <w:color w:val="231F20"/>
          <w:sz w:val="20"/>
        </w:rPr>
        <w:t>stepchild,</w:t>
      </w:r>
      <w:r>
        <w:rPr>
          <w:color w:val="231F20"/>
          <w:spacing w:val="-12"/>
          <w:sz w:val="20"/>
        </w:rPr>
        <w:t> </w:t>
      </w:r>
      <w:r>
        <w:rPr>
          <w:color w:val="231F20"/>
          <w:sz w:val="20"/>
        </w:rPr>
        <w:t>foster</w:t>
      </w:r>
      <w:r>
        <w:rPr>
          <w:color w:val="231F20"/>
          <w:spacing w:val="-12"/>
          <w:sz w:val="20"/>
        </w:rPr>
        <w:t> </w:t>
      </w:r>
      <w:r>
        <w:rPr>
          <w:color w:val="231F20"/>
          <w:sz w:val="20"/>
        </w:rPr>
        <w:t>child,</w:t>
      </w:r>
      <w:r>
        <w:rPr>
          <w:color w:val="231F20"/>
          <w:spacing w:val="-12"/>
          <w:sz w:val="20"/>
        </w:rPr>
        <w:t> </w:t>
      </w:r>
      <w:r>
        <w:rPr>
          <w:color w:val="231F20"/>
          <w:sz w:val="20"/>
        </w:rPr>
        <w:t>adopted</w:t>
      </w:r>
      <w:r>
        <w:rPr>
          <w:color w:val="231F20"/>
          <w:spacing w:val="-12"/>
          <w:sz w:val="20"/>
        </w:rPr>
        <w:t> </w:t>
      </w:r>
      <w:r>
        <w:rPr>
          <w:color w:val="231F20"/>
          <w:sz w:val="20"/>
        </w:rPr>
        <w:t>child, or a descendant of any of them.</w:t>
      </w:r>
    </w:p>
    <w:p>
      <w:pPr>
        <w:pStyle w:val="ListParagraph"/>
        <w:numPr>
          <w:ilvl w:val="0"/>
          <w:numId w:val="35"/>
        </w:numPr>
        <w:tabs>
          <w:tab w:pos="489" w:val="left" w:leader="none"/>
        </w:tabs>
        <w:spacing w:line="244" w:lineRule="auto" w:before="119" w:after="0"/>
        <w:ind w:left="489" w:right="140" w:hanging="267"/>
        <w:jc w:val="left"/>
        <w:rPr>
          <w:sz w:val="20"/>
        </w:rPr>
      </w:pPr>
      <w:bookmarkStart w:name="Changing the Designated Beneficiary" w:id="302"/>
      <w:bookmarkEnd w:id="302"/>
      <w:r>
        <w:rPr/>
      </w:r>
      <w:bookmarkStart w:name="_bookmark219" w:id="303"/>
      <w:bookmarkEnd w:id="303"/>
      <w:r>
        <w:rPr/>
      </w:r>
      <w:r>
        <w:rPr>
          <w:color w:val="231F20"/>
          <w:spacing w:val="-2"/>
          <w:sz w:val="20"/>
        </w:rPr>
        <w:t>Brother,</w:t>
      </w:r>
      <w:r>
        <w:rPr>
          <w:color w:val="231F20"/>
          <w:spacing w:val="-6"/>
          <w:sz w:val="20"/>
        </w:rPr>
        <w:t> </w:t>
      </w:r>
      <w:r>
        <w:rPr>
          <w:color w:val="231F20"/>
          <w:spacing w:val="-2"/>
          <w:sz w:val="20"/>
        </w:rPr>
        <w:t>sister,</w:t>
      </w:r>
      <w:r>
        <w:rPr>
          <w:color w:val="231F20"/>
          <w:spacing w:val="-6"/>
          <w:sz w:val="20"/>
        </w:rPr>
        <w:t> </w:t>
      </w:r>
      <w:r>
        <w:rPr>
          <w:color w:val="231F20"/>
          <w:spacing w:val="-2"/>
          <w:sz w:val="20"/>
        </w:rPr>
        <w:t>half</w:t>
      </w:r>
      <w:r>
        <w:rPr>
          <w:color w:val="231F20"/>
          <w:spacing w:val="-6"/>
          <w:sz w:val="20"/>
        </w:rPr>
        <w:t> </w:t>
      </w:r>
      <w:r>
        <w:rPr>
          <w:color w:val="231F20"/>
          <w:spacing w:val="-2"/>
          <w:sz w:val="20"/>
        </w:rPr>
        <w:t>brother,</w:t>
      </w:r>
      <w:r>
        <w:rPr>
          <w:color w:val="231F20"/>
          <w:spacing w:val="-6"/>
          <w:sz w:val="20"/>
        </w:rPr>
        <w:t> </w:t>
      </w:r>
      <w:r>
        <w:rPr>
          <w:color w:val="231F20"/>
          <w:spacing w:val="-2"/>
          <w:sz w:val="20"/>
        </w:rPr>
        <w:t>half</w:t>
      </w:r>
      <w:r>
        <w:rPr>
          <w:color w:val="231F20"/>
          <w:spacing w:val="-6"/>
          <w:sz w:val="20"/>
        </w:rPr>
        <w:t> </w:t>
      </w:r>
      <w:r>
        <w:rPr>
          <w:color w:val="231F20"/>
          <w:spacing w:val="-2"/>
          <w:sz w:val="20"/>
        </w:rPr>
        <w:t>sister,</w:t>
      </w:r>
      <w:r>
        <w:rPr>
          <w:color w:val="231F20"/>
          <w:spacing w:val="-6"/>
          <w:sz w:val="20"/>
        </w:rPr>
        <w:t> </w:t>
      </w:r>
      <w:r>
        <w:rPr>
          <w:color w:val="231F20"/>
          <w:spacing w:val="-2"/>
          <w:sz w:val="20"/>
        </w:rPr>
        <w:t>stepbrother,</w:t>
      </w:r>
      <w:r>
        <w:rPr>
          <w:color w:val="231F20"/>
          <w:spacing w:val="-6"/>
          <w:sz w:val="20"/>
        </w:rPr>
        <w:t> </w:t>
      </w:r>
      <w:r>
        <w:rPr>
          <w:color w:val="231F20"/>
          <w:spacing w:val="-2"/>
          <w:sz w:val="20"/>
        </w:rPr>
        <w:t>or stepsister.</w:t>
      </w:r>
    </w:p>
    <w:p>
      <w:pPr>
        <w:pStyle w:val="ListParagraph"/>
        <w:numPr>
          <w:ilvl w:val="0"/>
          <w:numId w:val="35"/>
        </w:numPr>
        <w:tabs>
          <w:tab w:pos="489" w:val="left" w:leader="none"/>
        </w:tabs>
        <w:spacing w:line="240" w:lineRule="auto" w:before="118" w:after="0"/>
        <w:ind w:left="489" w:right="0" w:hanging="266"/>
        <w:jc w:val="left"/>
        <w:rPr>
          <w:sz w:val="20"/>
        </w:rPr>
      </w:pPr>
      <w:r>
        <w:rPr>
          <w:color w:val="231F20"/>
          <w:sz w:val="20"/>
        </w:rPr>
        <w:t>Father</w:t>
      </w:r>
      <w:r>
        <w:rPr>
          <w:color w:val="231F20"/>
          <w:spacing w:val="-11"/>
          <w:sz w:val="20"/>
        </w:rPr>
        <w:t> </w:t>
      </w:r>
      <w:r>
        <w:rPr>
          <w:color w:val="231F20"/>
          <w:sz w:val="20"/>
        </w:rPr>
        <w:t>or</w:t>
      </w:r>
      <w:r>
        <w:rPr>
          <w:color w:val="231F20"/>
          <w:spacing w:val="-11"/>
          <w:sz w:val="20"/>
        </w:rPr>
        <w:t> </w:t>
      </w:r>
      <w:r>
        <w:rPr>
          <w:color w:val="231F20"/>
          <w:sz w:val="20"/>
        </w:rPr>
        <w:t>mother</w:t>
      </w:r>
      <w:r>
        <w:rPr>
          <w:color w:val="231F20"/>
          <w:spacing w:val="-11"/>
          <w:sz w:val="20"/>
        </w:rPr>
        <w:t> </w:t>
      </w:r>
      <w:r>
        <w:rPr>
          <w:color w:val="231F20"/>
          <w:sz w:val="20"/>
        </w:rPr>
        <w:t>or</w:t>
      </w:r>
      <w:r>
        <w:rPr>
          <w:color w:val="231F20"/>
          <w:spacing w:val="-11"/>
          <w:sz w:val="20"/>
        </w:rPr>
        <w:t> </w:t>
      </w:r>
      <w:r>
        <w:rPr>
          <w:color w:val="231F20"/>
          <w:sz w:val="20"/>
        </w:rPr>
        <w:t>ancestor</w:t>
      </w:r>
      <w:r>
        <w:rPr>
          <w:color w:val="231F20"/>
          <w:spacing w:val="-11"/>
          <w:sz w:val="20"/>
        </w:rPr>
        <w:t> </w:t>
      </w:r>
      <w:r>
        <w:rPr>
          <w:color w:val="231F20"/>
          <w:sz w:val="20"/>
        </w:rPr>
        <w:t>of</w:t>
      </w:r>
      <w:r>
        <w:rPr>
          <w:color w:val="231F20"/>
          <w:spacing w:val="-11"/>
          <w:sz w:val="20"/>
        </w:rPr>
        <w:t> </w:t>
      </w:r>
      <w:r>
        <w:rPr>
          <w:color w:val="231F20"/>
          <w:spacing w:val="-2"/>
          <w:sz w:val="20"/>
        </w:rPr>
        <w:t>either.</w:t>
      </w:r>
    </w:p>
    <w:p>
      <w:pPr>
        <w:pStyle w:val="ListParagraph"/>
        <w:numPr>
          <w:ilvl w:val="0"/>
          <w:numId w:val="35"/>
        </w:numPr>
        <w:tabs>
          <w:tab w:pos="489" w:val="left" w:leader="none"/>
        </w:tabs>
        <w:spacing w:line="240" w:lineRule="auto" w:before="123" w:after="0"/>
        <w:ind w:left="489" w:right="0" w:hanging="266"/>
        <w:jc w:val="left"/>
        <w:rPr>
          <w:sz w:val="20"/>
        </w:rPr>
      </w:pPr>
      <w:r>
        <w:rPr>
          <w:color w:val="231F20"/>
          <w:sz w:val="20"/>
        </w:rPr>
        <w:t>Stepfather</w:t>
      </w:r>
      <w:r>
        <w:rPr>
          <w:color w:val="231F20"/>
          <w:spacing w:val="-11"/>
          <w:sz w:val="20"/>
        </w:rPr>
        <w:t> </w:t>
      </w:r>
      <w:r>
        <w:rPr>
          <w:color w:val="231F20"/>
          <w:sz w:val="20"/>
        </w:rPr>
        <w:t>or</w:t>
      </w:r>
      <w:r>
        <w:rPr>
          <w:color w:val="231F20"/>
          <w:spacing w:val="-10"/>
          <w:sz w:val="20"/>
        </w:rPr>
        <w:t> </w:t>
      </w:r>
      <w:r>
        <w:rPr>
          <w:color w:val="231F20"/>
          <w:spacing w:val="-2"/>
          <w:sz w:val="20"/>
        </w:rPr>
        <w:t>stepmother.</w:t>
      </w:r>
    </w:p>
    <w:p>
      <w:pPr>
        <w:pStyle w:val="ListParagraph"/>
        <w:numPr>
          <w:ilvl w:val="0"/>
          <w:numId w:val="35"/>
        </w:numPr>
        <w:tabs>
          <w:tab w:pos="489" w:val="left" w:leader="none"/>
        </w:tabs>
        <w:spacing w:line="244" w:lineRule="auto" w:before="124" w:after="0"/>
        <w:ind w:left="489" w:right="364" w:hanging="267"/>
        <w:jc w:val="left"/>
        <w:rPr>
          <w:sz w:val="20"/>
        </w:rPr>
      </w:pPr>
      <w:r>
        <w:rPr>
          <w:color w:val="231F20"/>
          <w:sz w:val="20"/>
        </w:rPr>
        <w:t>Son</w:t>
      </w:r>
      <w:r>
        <w:rPr>
          <w:color w:val="231F20"/>
          <w:spacing w:val="-14"/>
          <w:sz w:val="20"/>
        </w:rPr>
        <w:t> </w:t>
      </w:r>
      <w:r>
        <w:rPr>
          <w:color w:val="231F20"/>
          <w:sz w:val="20"/>
        </w:rPr>
        <w:t>or</w:t>
      </w:r>
      <w:r>
        <w:rPr>
          <w:color w:val="231F20"/>
          <w:spacing w:val="-13"/>
          <w:sz w:val="20"/>
        </w:rPr>
        <w:t> </w:t>
      </w:r>
      <w:r>
        <w:rPr>
          <w:color w:val="231F20"/>
          <w:sz w:val="20"/>
        </w:rPr>
        <w:t>daughter</w:t>
      </w:r>
      <w:r>
        <w:rPr>
          <w:color w:val="231F20"/>
          <w:spacing w:val="-13"/>
          <w:sz w:val="20"/>
        </w:rPr>
        <w:t> </w:t>
      </w:r>
      <w:r>
        <w:rPr>
          <w:color w:val="231F20"/>
          <w:sz w:val="20"/>
        </w:rPr>
        <w:t>of</w:t>
      </w:r>
      <w:r>
        <w:rPr>
          <w:color w:val="231F20"/>
          <w:spacing w:val="-14"/>
          <w:sz w:val="20"/>
        </w:rPr>
        <w:t> </w:t>
      </w:r>
      <w:r>
        <w:rPr>
          <w:color w:val="231F20"/>
          <w:sz w:val="20"/>
        </w:rPr>
        <w:t>a</w:t>
      </w:r>
      <w:r>
        <w:rPr>
          <w:color w:val="231F20"/>
          <w:spacing w:val="-13"/>
          <w:sz w:val="20"/>
        </w:rPr>
        <w:t> </w:t>
      </w:r>
      <w:r>
        <w:rPr>
          <w:color w:val="231F20"/>
          <w:sz w:val="20"/>
        </w:rPr>
        <w:t>brother,</w:t>
      </w:r>
      <w:r>
        <w:rPr>
          <w:color w:val="231F20"/>
          <w:spacing w:val="-13"/>
          <w:sz w:val="20"/>
        </w:rPr>
        <w:t> </w:t>
      </w:r>
      <w:r>
        <w:rPr>
          <w:color w:val="231F20"/>
          <w:sz w:val="20"/>
        </w:rPr>
        <w:t>sister,</w:t>
      </w:r>
      <w:r>
        <w:rPr>
          <w:color w:val="231F20"/>
          <w:spacing w:val="-13"/>
          <w:sz w:val="20"/>
        </w:rPr>
        <w:t> </w:t>
      </w:r>
      <w:r>
        <w:rPr>
          <w:color w:val="231F20"/>
          <w:sz w:val="20"/>
        </w:rPr>
        <w:t>half</w:t>
      </w:r>
      <w:r>
        <w:rPr>
          <w:color w:val="231F20"/>
          <w:spacing w:val="-14"/>
          <w:sz w:val="20"/>
        </w:rPr>
        <w:t> </w:t>
      </w:r>
      <w:r>
        <w:rPr>
          <w:color w:val="231F20"/>
          <w:sz w:val="20"/>
        </w:rPr>
        <w:t>brother,</w:t>
      </w:r>
      <w:r>
        <w:rPr>
          <w:color w:val="231F20"/>
          <w:spacing w:val="-13"/>
          <w:sz w:val="20"/>
        </w:rPr>
        <w:t> </w:t>
      </w:r>
      <w:r>
        <w:rPr>
          <w:color w:val="231F20"/>
          <w:sz w:val="20"/>
        </w:rPr>
        <w:t>or half sister.</w:t>
      </w:r>
    </w:p>
    <w:p>
      <w:pPr>
        <w:pStyle w:val="ListParagraph"/>
        <w:numPr>
          <w:ilvl w:val="0"/>
          <w:numId w:val="35"/>
        </w:numPr>
        <w:tabs>
          <w:tab w:pos="489" w:val="left" w:leader="none"/>
        </w:tabs>
        <w:spacing w:line="240" w:lineRule="auto" w:before="118" w:after="0"/>
        <w:ind w:left="489" w:right="0" w:hanging="266"/>
        <w:jc w:val="left"/>
        <w:rPr>
          <w:sz w:val="20"/>
        </w:rPr>
      </w:pPr>
      <w:r>
        <w:rPr>
          <w:color w:val="231F20"/>
          <w:sz w:val="20"/>
        </w:rPr>
        <w:t>Brother</w:t>
      </w:r>
      <w:r>
        <w:rPr>
          <w:color w:val="231F20"/>
          <w:spacing w:val="-10"/>
          <w:sz w:val="20"/>
        </w:rPr>
        <w:t> </w:t>
      </w:r>
      <w:r>
        <w:rPr>
          <w:color w:val="231F20"/>
          <w:sz w:val="20"/>
        </w:rPr>
        <w:t>or</w:t>
      </w:r>
      <w:r>
        <w:rPr>
          <w:color w:val="231F20"/>
          <w:spacing w:val="-9"/>
          <w:sz w:val="20"/>
        </w:rPr>
        <w:t> </w:t>
      </w:r>
      <w:r>
        <w:rPr>
          <w:color w:val="231F20"/>
          <w:sz w:val="20"/>
        </w:rPr>
        <w:t>sister</w:t>
      </w:r>
      <w:r>
        <w:rPr>
          <w:color w:val="231F20"/>
          <w:spacing w:val="-9"/>
          <w:sz w:val="20"/>
        </w:rPr>
        <w:t> </w:t>
      </w:r>
      <w:r>
        <w:rPr>
          <w:color w:val="231F20"/>
          <w:sz w:val="20"/>
        </w:rPr>
        <w:t>of</w:t>
      </w:r>
      <w:r>
        <w:rPr>
          <w:color w:val="231F20"/>
          <w:spacing w:val="-10"/>
          <w:sz w:val="20"/>
        </w:rPr>
        <w:t> </w:t>
      </w:r>
      <w:r>
        <w:rPr>
          <w:color w:val="231F20"/>
          <w:sz w:val="20"/>
        </w:rPr>
        <w:t>father</w:t>
      </w:r>
      <w:r>
        <w:rPr>
          <w:color w:val="231F20"/>
          <w:spacing w:val="-9"/>
          <w:sz w:val="20"/>
        </w:rPr>
        <w:t> </w:t>
      </w:r>
      <w:r>
        <w:rPr>
          <w:color w:val="231F20"/>
          <w:sz w:val="20"/>
        </w:rPr>
        <w:t>or</w:t>
      </w:r>
      <w:r>
        <w:rPr>
          <w:color w:val="231F20"/>
          <w:spacing w:val="-10"/>
          <w:sz w:val="20"/>
        </w:rPr>
        <w:t> </w:t>
      </w:r>
      <w:r>
        <w:rPr>
          <w:color w:val="231F20"/>
          <w:spacing w:val="-2"/>
          <w:sz w:val="20"/>
        </w:rPr>
        <w:t>mother.</w:t>
      </w:r>
    </w:p>
    <w:p>
      <w:pPr>
        <w:pStyle w:val="ListParagraph"/>
        <w:numPr>
          <w:ilvl w:val="0"/>
          <w:numId w:val="35"/>
        </w:numPr>
        <w:tabs>
          <w:tab w:pos="489" w:val="left" w:leader="none"/>
        </w:tabs>
        <w:spacing w:line="244" w:lineRule="auto" w:before="124" w:after="0"/>
        <w:ind w:left="489" w:right="845" w:hanging="267"/>
        <w:jc w:val="left"/>
        <w:rPr>
          <w:sz w:val="20"/>
        </w:rPr>
      </w:pPr>
      <w:r>
        <w:rPr>
          <w:color w:val="231F20"/>
          <w:sz w:val="20"/>
        </w:rPr>
        <w:t>Son-in-law, daughter-in-law, father-in-law, </w:t>
      </w:r>
      <w:r>
        <w:rPr>
          <w:color w:val="231F20"/>
          <w:spacing w:val="-2"/>
          <w:sz w:val="20"/>
        </w:rPr>
        <w:t>mother-in-law,</w:t>
      </w:r>
      <w:r>
        <w:rPr>
          <w:color w:val="231F20"/>
          <w:spacing w:val="-12"/>
          <w:sz w:val="20"/>
        </w:rPr>
        <w:t> </w:t>
      </w:r>
      <w:r>
        <w:rPr>
          <w:color w:val="231F20"/>
          <w:spacing w:val="-2"/>
          <w:sz w:val="20"/>
        </w:rPr>
        <w:t>brother-in-law,</w:t>
      </w:r>
      <w:r>
        <w:rPr>
          <w:color w:val="231F20"/>
          <w:spacing w:val="-11"/>
          <w:sz w:val="20"/>
        </w:rPr>
        <w:t> </w:t>
      </w:r>
      <w:r>
        <w:rPr>
          <w:color w:val="231F20"/>
          <w:spacing w:val="-2"/>
          <w:sz w:val="20"/>
        </w:rPr>
        <w:t>or</w:t>
      </w:r>
      <w:r>
        <w:rPr>
          <w:color w:val="231F20"/>
          <w:spacing w:val="-11"/>
          <w:sz w:val="20"/>
        </w:rPr>
        <w:t> </w:t>
      </w:r>
      <w:r>
        <w:rPr>
          <w:color w:val="231F20"/>
          <w:spacing w:val="-2"/>
          <w:sz w:val="20"/>
        </w:rPr>
        <w:t>sister-in-law.</w:t>
      </w:r>
    </w:p>
    <w:p>
      <w:pPr>
        <w:pStyle w:val="ListParagraph"/>
        <w:numPr>
          <w:ilvl w:val="0"/>
          <w:numId w:val="35"/>
        </w:numPr>
        <w:tabs>
          <w:tab w:pos="489" w:val="left" w:leader="none"/>
        </w:tabs>
        <w:spacing w:line="240" w:lineRule="auto" w:before="118" w:after="0"/>
        <w:ind w:left="489" w:right="0" w:hanging="266"/>
        <w:jc w:val="left"/>
        <w:rPr>
          <w:sz w:val="20"/>
        </w:rPr>
      </w:pPr>
      <w:r>
        <w:rPr>
          <w:color w:val="231F20"/>
          <w:sz w:val="20"/>
        </w:rPr>
        <w:t>The</w:t>
      </w:r>
      <w:r>
        <w:rPr>
          <w:color w:val="231F20"/>
          <w:spacing w:val="-12"/>
          <w:sz w:val="20"/>
        </w:rPr>
        <w:t> </w:t>
      </w:r>
      <w:r>
        <w:rPr>
          <w:color w:val="231F20"/>
          <w:sz w:val="20"/>
        </w:rPr>
        <w:t>spouse</w:t>
      </w:r>
      <w:r>
        <w:rPr>
          <w:color w:val="231F20"/>
          <w:spacing w:val="-12"/>
          <w:sz w:val="20"/>
        </w:rPr>
        <w:t> </w:t>
      </w:r>
      <w:r>
        <w:rPr>
          <w:color w:val="231F20"/>
          <w:sz w:val="20"/>
        </w:rPr>
        <w:t>of</w:t>
      </w:r>
      <w:r>
        <w:rPr>
          <w:color w:val="231F20"/>
          <w:spacing w:val="-12"/>
          <w:sz w:val="20"/>
        </w:rPr>
        <w:t> </w:t>
      </w:r>
      <w:r>
        <w:rPr>
          <w:color w:val="231F20"/>
          <w:sz w:val="20"/>
        </w:rPr>
        <w:t>any</w:t>
      </w:r>
      <w:r>
        <w:rPr>
          <w:color w:val="231F20"/>
          <w:spacing w:val="-12"/>
          <w:sz w:val="20"/>
        </w:rPr>
        <w:t> </w:t>
      </w:r>
      <w:r>
        <w:rPr>
          <w:color w:val="231F20"/>
          <w:sz w:val="20"/>
        </w:rPr>
        <w:t>individual</w:t>
      </w:r>
      <w:r>
        <w:rPr>
          <w:color w:val="231F20"/>
          <w:spacing w:val="-12"/>
          <w:sz w:val="20"/>
        </w:rPr>
        <w:t> </w:t>
      </w:r>
      <w:r>
        <w:rPr>
          <w:color w:val="231F20"/>
          <w:sz w:val="20"/>
        </w:rPr>
        <w:t>listed</w:t>
      </w:r>
      <w:r>
        <w:rPr>
          <w:color w:val="231F20"/>
          <w:spacing w:val="-12"/>
          <w:sz w:val="20"/>
        </w:rPr>
        <w:t> </w:t>
      </w:r>
      <w:r>
        <w:rPr>
          <w:color w:val="231F20"/>
          <w:spacing w:val="-2"/>
          <w:sz w:val="20"/>
        </w:rPr>
        <w:t>above.</w:t>
      </w:r>
    </w:p>
    <w:p>
      <w:pPr>
        <w:pStyle w:val="ListParagraph"/>
        <w:numPr>
          <w:ilvl w:val="0"/>
          <w:numId w:val="35"/>
        </w:numPr>
        <w:tabs>
          <w:tab w:pos="489" w:val="left" w:leader="none"/>
        </w:tabs>
        <w:spacing w:line="240" w:lineRule="auto" w:before="124" w:after="0"/>
        <w:ind w:left="489" w:right="0" w:hanging="266"/>
        <w:jc w:val="left"/>
        <w:rPr>
          <w:sz w:val="20"/>
        </w:rPr>
      </w:pPr>
      <w:bookmarkStart w:name="Transfer Because of Divorce" w:id="304"/>
      <w:bookmarkEnd w:id="304"/>
      <w:r>
        <w:rPr/>
      </w:r>
      <w:bookmarkStart w:name="_bookmark220" w:id="305"/>
      <w:bookmarkEnd w:id="305"/>
      <w:r>
        <w:rPr/>
      </w:r>
      <w:r>
        <w:rPr>
          <w:color w:val="231F20"/>
          <w:sz w:val="20"/>
        </w:rPr>
        <w:t>First</w:t>
      </w:r>
      <w:r>
        <w:rPr>
          <w:color w:val="231F20"/>
          <w:spacing w:val="-13"/>
          <w:sz w:val="20"/>
        </w:rPr>
        <w:t> </w:t>
      </w:r>
      <w:r>
        <w:rPr>
          <w:color w:val="231F20"/>
          <w:spacing w:val="-2"/>
          <w:sz w:val="20"/>
        </w:rPr>
        <w:t>cousin.</w:t>
      </w:r>
    </w:p>
    <w:p>
      <w:pPr>
        <w:pStyle w:val="BodyText"/>
        <w:spacing w:line="244" w:lineRule="auto" w:before="180"/>
        <w:ind w:right="38" w:firstLine="240"/>
        <w:jc w:val="both"/>
      </w:pPr>
      <w:r>
        <w:rPr>
          <w:rFonts w:ascii="Arial" w:hAnsi="Arial"/>
          <w:b/>
          <w:i/>
          <w:color w:val="231F20"/>
        </w:rPr>
        <w:t>Example. </w:t>
      </w:r>
      <w:r>
        <w:rPr>
          <w:color w:val="231F20"/>
        </w:rPr>
        <w:t>When you graduated from college in Janu- ary last year, you had $5,000 left in your Coverdell ESA. You wanted to give this money to your younger sibling, who</w:t>
      </w:r>
      <w:r>
        <w:rPr>
          <w:color w:val="231F20"/>
          <w:spacing w:val="-10"/>
        </w:rPr>
        <w:t> </w:t>
      </w:r>
      <w:r>
        <w:rPr>
          <w:color w:val="231F20"/>
        </w:rPr>
        <w:t>was</w:t>
      </w:r>
      <w:r>
        <w:rPr>
          <w:color w:val="231F20"/>
          <w:spacing w:val="-10"/>
        </w:rPr>
        <w:t> </w:t>
      </w:r>
      <w:r>
        <w:rPr>
          <w:color w:val="231F20"/>
        </w:rPr>
        <w:t>still</w:t>
      </w:r>
      <w:r>
        <w:rPr>
          <w:color w:val="231F20"/>
          <w:spacing w:val="-10"/>
        </w:rPr>
        <w:t> </w:t>
      </w:r>
      <w:r>
        <w:rPr>
          <w:color w:val="231F20"/>
        </w:rPr>
        <w:t>in</w:t>
      </w:r>
      <w:r>
        <w:rPr>
          <w:color w:val="231F20"/>
          <w:spacing w:val="-10"/>
        </w:rPr>
        <w:t> </w:t>
      </w:r>
      <w:r>
        <w:rPr>
          <w:color w:val="231F20"/>
        </w:rPr>
        <w:t>high</w:t>
      </w:r>
      <w:r>
        <w:rPr>
          <w:color w:val="231F20"/>
          <w:spacing w:val="-10"/>
        </w:rPr>
        <w:t> </w:t>
      </w:r>
      <w:r>
        <w:rPr>
          <w:color w:val="231F20"/>
        </w:rPr>
        <w:t>school.</w:t>
      </w:r>
      <w:r>
        <w:rPr>
          <w:color w:val="231F20"/>
          <w:spacing w:val="-10"/>
        </w:rPr>
        <w:t> </w:t>
      </w:r>
      <w:r>
        <w:rPr>
          <w:color w:val="231F20"/>
        </w:rPr>
        <w:t>In</w:t>
      </w:r>
      <w:r>
        <w:rPr>
          <w:color w:val="231F20"/>
          <w:spacing w:val="-10"/>
        </w:rPr>
        <w:t> </w:t>
      </w:r>
      <w:r>
        <w:rPr>
          <w:color w:val="231F20"/>
        </w:rPr>
        <w:t>order</w:t>
      </w:r>
      <w:r>
        <w:rPr>
          <w:color w:val="231F20"/>
          <w:spacing w:val="-10"/>
        </w:rPr>
        <w:t> </w:t>
      </w:r>
      <w:r>
        <w:rPr>
          <w:color w:val="231F20"/>
        </w:rPr>
        <w:t>to</w:t>
      </w:r>
      <w:r>
        <w:rPr>
          <w:color w:val="231F20"/>
          <w:spacing w:val="-10"/>
        </w:rPr>
        <w:t> </w:t>
      </w:r>
      <w:r>
        <w:rPr>
          <w:color w:val="231F20"/>
        </w:rPr>
        <w:t>avoid</w:t>
      </w:r>
      <w:r>
        <w:rPr>
          <w:color w:val="231F20"/>
          <w:spacing w:val="-10"/>
        </w:rPr>
        <w:t> </w:t>
      </w:r>
      <w:r>
        <w:rPr>
          <w:color w:val="231F20"/>
        </w:rPr>
        <w:t>paying</w:t>
      </w:r>
      <w:r>
        <w:rPr>
          <w:color w:val="231F20"/>
          <w:spacing w:val="-10"/>
        </w:rPr>
        <w:t> </w:t>
      </w:r>
      <w:r>
        <w:rPr>
          <w:color w:val="231F20"/>
        </w:rPr>
        <w:t>tax</w:t>
      </w:r>
      <w:r>
        <w:rPr>
          <w:color w:val="231F20"/>
          <w:spacing w:val="-10"/>
        </w:rPr>
        <w:t> </w:t>
      </w:r>
      <w:r>
        <w:rPr>
          <w:color w:val="231F20"/>
        </w:rPr>
        <w:t>on the distribution of the amount remaining in your account, you contributed the same amount to your sibling’s Cover- dell ESA within 60 days of the distribution.</w:t>
      </w:r>
    </w:p>
    <w:p>
      <w:pPr>
        <w:spacing w:before="90"/>
        <w:ind w:left="839" w:right="3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86496">
                <wp:simplePos x="0" y="0"/>
                <wp:positionH relativeFrom="page">
                  <wp:posOffset>533400</wp:posOffset>
                </wp:positionH>
                <wp:positionV relativeFrom="paragraph">
                  <wp:posOffset>82464</wp:posOffset>
                </wp:positionV>
                <wp:extent cx="396240" cy="396240"/>
                <wp:effectExtent l="0" t="0" r="0" b="0"/>
                <wp:wrapNone/>
                <wp:docPr id="500" name="Group 500"/>
                <wp:cNvGraphicFramePr>
                  <a:graphicFrameLocks/>
                </wp:cNvGraphicFramePr>
                <a:graphic>
                  <a:graphicData uri="http://schemas.microsoft.com/office/word/2010/wordprocessingGroup">
                    <wpg:wgp>
                      <wpg:cNvPr id="500" name="Group 500"/>
                      <wpg:cNvGrpSpPr/>
                      <wpg:grpSpPr>
                        <a:xfrm>
                          <a:off x="0" y="0"/>
                          <a:ext cx="396240" cy="396240"/>
                          <a:chExt cx="396240" cy="396240"/>
                        </a:xfrm>
                      </wpg:grpSpPr>
                      <wps:wsp>
                        <wps:cNvPr id="501" name="Graphic 50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03" name="Textbox 503"/>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04" name="Textbox 504"/>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493247pt;width:31.2pt;height:31.2pt;mso-position-horizontal-relative:page;mso-position-vertical-relative:paragraph;z-index:15786496" id="docshapegroup318" coordorigin="840,130" coordsize="624,624">
                <v:shape style="position:absolute;left:840;top:129;width:624;height:624" id="docshape319" coordorigin="840,130" coordsize="624,624" path="m1424,130l879,130,864,133,851,141,843,154,840,169,840,714,843,729,851,742,864,750,879,753,1424,753,1439,750,1452,742,1460,729,1463,714,1463,169,1460,154,1452,141,1439,133,1424,130xe" filled="true" fillcolor="#000000" stroked="false">
                  <v:path arrowok="t"/>
                  <v:fill type="solid"/>
                </v:shape>
                <v:shape style="position:absolute;left:909;top:199;width:485;height:416" id="docshape320" coordorigin="909,199" coordsize="485,416" path="m1152,199l909,614,1394,614,1152,199xe" filled="true" fillcolor="#ffffff" stroked="false">
                  <v:path arrowok="t"/>
                  <v:fill type="solid"/>
                </v:shape>
                <v:shape style="position:absolute;left:869;top:611;width:575;height:134" type="#_x0000_t202" id="docshape321"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13;width:147;height:454" type="#_x0000_t202" id="docshape322"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You can make only one rollover from a Coverdell ESA to another Coverdell ESA in any 12-month period</w:t>
      </w:r>
      <w:r>
        <w:rPr>
          <w:rFonts w:ascii="Arial"/>
          <w:i/>
          <w:color w:val="231F20"/>
          <w:spacing w:val="67"/>
          <w:sz w:val="20"/>
        </w:rPr>
        <w:t> </w:t>
      </w:r>
      <w:r>
        <w:rPr>
          <w:rFonts w:ascii="Arial"/>
          <w:i/>
          <w:color w:val="231F20"/>
          <w:sz w:val="20"/>
        </w:rPr>
        <w:t>regardless</w:t>
      </w:r>
      <w:r>
        <w:rPr>
          <w:rFonts w:ascii="Arial"/>
          <w:i/>
          <w:color w:val="231F20"/>
          <w:spacing w:val="68"/>
          <w:sz w:val="20"/>
        </w:rPr>
        <w:t> </w:t>
      </w:r>
      <w:r>
        <w:rPr>
          <w:rFonts w:ascii="Arial"/>
          <w:i/>
          <w:color w:val="231F20"/>
          <w:sz w:val="20"/>
        </w:rPr>
        <w:t>of</w:t>
      </w:r>
      <w:r>
        <w:rPr>
          <w:rFonts w:ascii="Arial"/>
          <w:i/>
          <w:color w:val="231F20"/>
          <w:spacing w:val="67"/>
          <w:sz w:val="20"/>
        </w:rPr>
        <w:t> </w:t>
      </w:r>
      <w:r>
        <w:rPr>
          <w:rFonts w:ascii="Arial"/>
          <w:i/>
          <w:color w:val="231F20"/>
          <w:sz w:val="20"/>
        </w:rPr>
        <w:t>the</w:t>
      </w:r>
      <w:r>
        <w:rPr>
          <w:rFonts w:ascii="Arial"/>
          <w:i/>
          <w:color w:val="231F20"/>
          <w:spacing w:val="68"/>
          <w:sz w:val="20"/>
        </w:rPr>
        <w:t> </w:t>
      </w:r>
      <w:r>
        <w:rPr>
          <w:rFonts w:ascii="Arial"/>
          <w:i/>
          <w:color w:val="231F20"/>
          <w:sz w:val="20"/>
        </w:rPr>
        <w:t>number</w:t>
      </w:r>
      <w:r>
        <w:rPr>
          <w:rFonts w:ascii="Arial"/>
          <w:i/>
          <w:color w:val="231F20"/>
          <w:spacing w:val="67"/>
          <w:sz w:val="20"/>
        </w:rPr>
        <w:t> </w:t>
      </w:r>
      <w:r>
        <w:rPr>
          <w:rFonts w:ascii="Arial"/>
          <w:i/>
          <w:color w:val="231F20"/>
          <w:sz w:val="20"/>
        </w:rPr>
        <w:t>of</w:t>
      </w:r>
      <w:r>
        <w:rPr>
          <w:rFonts w:ascii="Arial"/>
          <w:i/>
          <w:color w:val="231F20"/>
          <w:spacing w:val="68"/>
          <w:sz w:val="20"/>
        </w:rPr>
        <w:t> </w:t>
      </w:r>
      <w:r>
        <w:rPr>
          <w:rFonts w:ascii="Arial"/>
          <w:i/>
          <w:color w:val="231F20"/>
          <w:spacing w:val="-2"/>
          <w:sz w:val="20"/>
        </w:rPr>
        <w:t>Coverdell</w:t>
      </w:r>
    </w:p>
    <w:p>
      <w:pPr>
        <w:spacing w:before="0"/>
        <w:ind w:left="120" w:right="39" w:hanging="1"/>
        <w:jc w:val="both"/>
        <w:rPr>
          <w:rFonts w:ascii="Arial"/>
          <w:i/>
          <w:sz w:val="20"/>
        </w:rPr>
      </w:pPr>
      <w:r>
        <w:rPr>
          <w:rFonts w:ascii="Arial"/>
          <w:i/>
          <w:color w:val="231F20"/>
          <w:sz w:val="20"/>
        </w:rPr>
        <w:t>ESAs you own. However, you can make unlimited trans- fers from one Coverdell ESA trustee directly to another </w:t>
      </w:r>
      <w:bookmarkStart w:name="Distributions" w:id="306"/>
      <w:bookmarkEnd w:id="306"/>
      <w:r>
        <w:rPr>
          <w:rFonts w:ascii="Arial"/>
          <w:i/>
          <w:color w:val="231F20"/>
          <w:spacing w:val="-1"/>
          <w:w w:val="99"/>
          <w:sz w:val="20"/>
        </w:rPr>
      </w:r>
      <w:bookmarkStart w:name="_bookmark221" w:id="307"/>
      <w:bookmarkEnd w:id="307"/>
      <w:r>
        <w:rPr>
          <w:rFonts w:ascii="Arial"/>
          <w:i/>
          <w:color w:val="231F20"/>
          <w:spacing w:val="-1"/>
          <w:w w:val="99"/>
          <w:sz w:val="20"/>
        </w:rPr>
      </w:r>
      <w:bookmarkStart w:name="_bookmark222" w:id="308"/>
      <w:bookmarkEnd w:id="308"/>
      <w:r>
        <w:rPr>
          <w:rFonts w:ascii="Arial"/>
          <w:i/>
          <w:color w:val="231F20"/>
          <w:sz w:val="20"/>
        </w:rPr>
        <w:t>C</w:t>
      </w:r>
      <w:r>
        <w:rPr>
          <w:rFonts w:ascii="Arial"/>
          <w:i/>
          <w:color w:val="231F20"/>
          <w:sz w:val="20"/>
        </w:rPr>
        <w:t>overdell</w:t>
      </w:r>
      <w:r>
        <w:rPr>
          <w:rFonts w:ascii="Arial"/>
          <w:i/>
          <w:color w:val="231F20"/>
          <w:spacing w:val="-4"/>
          <w:sz w:val="20"/>
        </w:rPr>
        <w:t> </w:t>
      </w:r>
      <w:r>
        <w:rPr>
          <w:rFonts w:ascii="Arial"/>
          <w:i/>
          <w:color w:val="231F20"/>
          <w:sz w:val="20"/>
        </w:rPr>
        <w:t>ESA</w:t>
      </w:r>
      <w:r>
        <w:rPr>
          <w:rFonts w:ascii="Arial"/>
          <w:i/>
          <w:color w:val="231F20"/>
          <w:spacing w:val="-4"/>
          <w:sz w:val="20"/>
        </w:rPr>
        <w:t> </w:t>
      </w:r>
      <w:r>
        <w:rPr>
          <w:rFonts w:ascii="Arial"/>
          <w:i/>
          <w:color w:val="231F20"/>
          <w:sz w:val="20"/>
        </w:rPr>
        <w:t>trustee</w:t>
      </w:r>
      <w:r>
        <w:rPr>
          <w:rFonts w:ascii="Arial"/>
          <w:i/>
          <w:color w:val="231F20"/>
          <w:spacing w:val="-4"/>
          <w:sz w:val="20"/>
        </w:rPr>
        <w:t> </w:t>
      </w:r>
      <w:r>
        <w:rPr>
          <w:rFonts w:ascii="Arial"/>
          <w:i/>
          <w:color w:val="231F20"/>
          <w:sz w:val="20"/>
        </w:rPr>
        <w:t>because</w:t>
      </w:r>
      <w:r>
        <w:rPr>
          <w:rFonts w:ascii="Arial"/>
          <w:i/>
          <w:color w:val="231F20"/>
          <w:spacing w:val="-4"/>
          <w:sz w:val="20"/>
        </w:rPr>
        <w:t> </w:t>
      </w:r>
      <w:r>
        <w:rPr>
          <w:rFonts w:ascii="Arial"/>
          <w:i/>
          <w:color w:val="231F20"/>
          <w:sz w:val="20"/>
        </w:rPr>
        <w:t>such</w:t>
      </w:r>
      <w:r>
        <w:rPr>
          <w:rFonts w:ascii="Arial"/>
          <w:i/>
          <w:color w:val="231F20"/>
          <w:spacing w:val="-4"/>
          <w:sz w:val="20"/>
        </w:rPr>
        <w:t> </w:t>
      </w:r>
      <w:r>
        <w:rPr>
          <w:rFonts w:ascii="Arial"/>
          <w:i/>
          <w:color w:val="231F20"/>
          <w:sz w:val="20"/>
        </w:rPr>
        <w:t>transfers</w:t>
      </w:r>
      <w:r>
        <w:rPr>
          <w:rFonts w:ascii="Arial"/>
          <w:i/>
          <w:color w:val="231F20"/>
          <w:spacing w:val="-4"/>
          <w:sz w:val="20"/>
        </w:rPr>
        <w:t> </w:t>
      </w:r>
      <w:r>
        <w:rPr>
          <w:rFonts w:ascii="Arial"/>
          <w:i/>
          <w:color w:val="231F20"/>
          <w:sz w:val="20"/>
        </w:rPr>
        <w:t>aren't</w:t>
      </w:r>
      <w:r>
        <w:rPr>
          <w:rFonts w:ascii="Arial"/>
          <w:i/>
          <w:color w:val="231F20"/>
          <w:spacing w:val="-4"/>
          <w:sz w:val="20"/>
        </w:rPr>
        <w:t> </w:t>
      </w:r>
      <w:r>
        <w:rPr>
          <w:rFonts w:ascii="Arial"/>
          <w:i/>
          <w:color w:val="231F20"/>
          <w:sz w:val="20"/>
        </w:rPr>
        <w:t>con- sidered</w:t>
      </w:r>
      <w:r>
        <w:rPr>
          <w:rFonts w:ascii="Arial"/>
          <w:i/>
          <w:color w:val="231F20"/>
          <w:spacing w:val="-13"/>
          <w:sz w:val="20"/>
        </w:rPr>
        <w:t> </w:t>
      </w:r>
      <w:r>
        <w:rPr>
          <w:rFonts w:ascii="Arial"/>
          <w:i/>
          <w:color w:val="231F20"/>
          <w:sz w:val="20"/>
        </w:rPr>
        <w:t>to</w:t>
      </w:r>
      <w:r>
        <w:rPr>
          <w:rFonts w:ascii="Arial"/>
          <w:i/>
          <w:color w:val="231F20"/>
          <w:spacing w:val="-13"/>
          <w:sz w:val="20"/>
        </w:rPr>
        <w:t> </w:t>
      </w:r>
      <w:r>
        <w:rPr>
          <w:rFonts w:ascii="Arial"/>
          <w:i/>
          <w:color w:val="231F20"/>
          <w:sz w:val="20"/>
        </w:rPr>
        <w:t>be</w:t>
      </w:r>
      <w:r>
        <w:rPr>
          <w:rFonts w:ascii="Arial"/>
          <w:i/>
          <w:color w:val="231F20"/>
          <w:spacing w:val="-13"/>
          <w:sz w:val="20"/>
        </w:rPr>
        <w:t> </w:t>
      </w:r>
      <w:r>
        <w:rPr>
          <w:rFonts w:ascii="Arial"/>
          <w:i/>
          <w:color w:val="231F20"/>
          <w:sz w:val="20"/>
        </w:rPr>
        <w:t>distributions</w:t>
      </w:r>
      <w:r>
        <w:rPr>
          <w:rFonts w:ascii="Arial"/>
          <w:i/>
          <w:color w:val="231F20"/>
          <w:spacing w:val="-13"/>
          <w:sz w:val="20"/>
        </w:rPr>
        <w:t> </w:t>
      </w:r>
      <w:r>
        <w:rPr>
          <w:rFonts w:ascii="Arial"/>
          <w:i/>
          <w:color w:val="231F20"/>
          <w:sz w:val="20"/>
        </w:rPr>
        <w:t>or</w:t>
      </w:r>
      <w:r>
        <w:rPr>
          <w:rFonts w:ascii="Arial"/>
          <w:i/>
          <w:color w:val="231F20"/>
          <w:spacing w:val="-13"/>
          <w:sz w:val="20"/>
        </w:rPr>
        <w:t> </w:t>
      </w:r>
      <w:r>
        <w:rPr>
          <w:rFonts w:ascii="Arial"/>
          <w:i/>
          <w:color w:val="231F20"/>
          <w:sz w:val="20"/>
        </w:rPr>
        <w:t>rollovers.</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limit</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one</w:t>
      </w:r>
      <w:r>
        <w:rPr>
          <w:rFonts w:ascii="Arial"/>
          <w:i/>
          <w:color w:val="231F20"/>
          <w:spacing w:val="-13"/>
          <w:sz w:val="20"/>
        </w:rPr>
        <w:t> </w:t>
      </w:r>
      <w:r>
        <w:rPr>
          <w:rFonts w:ascii="Arial"/>
          <w:i/>
          <w:color w:val="231F20"/>
          <w:sz w:val="20"/>
        </w:rPr>
        <w:t>roll- over</w:t>
      </w:r>
      <w:r>
        <w:rPr>
          <w:rFonts w:ascii="Arial"/>
          <w:i/>
          <w:color w:val="231F20"/>
          <w:spacing w:val="-1"/>
          <w:sz w:val="20"/>
        </w:rPr>
        <w:t> </w:t>
      </w:r>
      <w:r>
        <w:rPr>
          <w:rFonts w:ascii="Arial"/>
          <w:i/>
          <w:color w:val="231F20"/>
          <w:sz w:val="20"/>
        </w:rPr>
        <w:t>during</w:t>
      </w:r>
      <w:r>
        <w:rPr>
          <w:rFonts w:ascii="Arial"/>
          <w:i/>
          <w:color w:val="231F20"/>
          <w:spacing w:val="-1"/>
          <w:sz w:val="20"/>
        </w:rPr>
        <w:t> </w:t>
      </w:r>
      <w:r>
        <w:rPr>
          <w:rFonts w:ascii="Arial"/>
          <w:i/>
          <w:color w:val="231F20"/>
          <w:sz w:val="20"/>
        </w:rPr>
        <w:t>any</w:t>
      </w:r>
      <w:r>
        <w:rPr>
          <w:rFonts w:ascii="Arial"/>
          <w:i/>
          <w:color w:val="231F20"/>
          <w:spacing w:val="-1"/>
          <w:sz w:val="20"/>
        </w:rPr>
        <w:t> </w:t>
      </w:r>
      <w:r>
        <w:rPr>
          <w:rFonts w:ascii="Arial"/>
          <w:i/>
          <w:color w:val="231F20"/>
          <w:sz w:val="20"/>
        </w:rPr>
        <w:t>12-month</w:t>
      </w:r>
      <w:r>
        <w:rPr>
          <w:rFonts w:ascii="Arial"/>
          <w:i/>
          <w:color w:val="231F20"/>
          <w:spacing w:val="-1"/>
          <w:sz w:val="20"/>
        </w:rPr>
        <w:t> </w:t>
      </w:r>
      <w:r>
        <w:rPr>
          <w:rFonts w:ascii="Arial"/>
          <w:i/>
          <w:color w:val="231F20"/>
          <w:sz w:val="20"/>
        </w:rPr>
        <w:t>period</w:t>
      </w:r>
      <w:r>
        <w:rPr>
          <w:rFonts w:ascii="Arial"/>
          <w:i/>
          <w:color w:val="231F20"/>
          <w:spacing w:val="-1"/>
          <w:sz w:val="20"/>
        </w:rPr>
        <w:t> </w:t>
      </w:r>
      <w:r>
        <w:rPr>
          <w:rFonts w:ascii="Arial"/>
          <w:i/>
          <w:color w:val="231F20"/>
          <w:sz w:val="20"/>
        </w:rPr>
        <w:t>doesn't</w:t>
      </w:r>
      <w:r>
        <w:rPr>
          <w:rFonts w:ascii="Arial"/>
          <w:i/>
          <w:color w:val="231F20"/>
          <w:spacing w:val="-1"/>
          <w:sz w:val="20"/>
        </w:rPr>
        <w:t> </w:t>
      </w:r>
      <w:r>
        <w:rPr>
          <w:rFonts w:ascii="Arial"/>
          <w:i/>
          <w:color w:val="231F20"/>
          <w:sz w:val="20"/>
        </w:rPr>
        <w:t>apply</w:t>
      </w:r>
      <w:r>
        <w:rPr>
          <w:rFonts w:ascii="Arial"/>
          <w:i/>
          <w:color w:val="231F20"/>
          <w:spacing w:val="-1"/>
          <w:sz w:val="20"/>
        </w:rPr>
        <w:t> </w:t>
      </w:r>
      <w:r>
        <w:rPr>
          <w:rFonts w:ascii="Arial"/>
          <w:i/>
          <w:color w:val="231F20"/>
          <w:sz w:val="20"/>
        </w:rPr>
        <w:t>to</w:t>
      </w:r>
      <w:r>
        <w:rPr>
          <w:rFonts w:ascii="Arial"/>
          <w:i/>
          <w:color w:val="231F20"/>
          <w:spacing w:val="-1"/>
          <w:sz w:val="20"/>
        </w:rPr>
        <w:t> </w:t>
      </w:r>
      <w:r>
        <w:rPr>
          <w:rFonts w:ascii="Arial"/>
          <w:i/>
          <w:color w:val="231F20"/>
          <w:sz w:val="20"/>
        </w:rPr>
        <w:t>the</w:t>
      </w:r>
      <w:r>
        <w:rPr>
          <w:rFonts w:ascii="Arial"/>
          <w:i/>
          <w:color w:val="231F20"/>
          <w:spacing w:val="-1"/>
          <w:sz w:val="20"/>
        </w:rPr>
        <w:t> </w:t>
      </w:r>
      <w:r>
        <w:rPr>
          <w:rFonts w:ascii="Arial"/>
          <w:i/>
          <w:color w:val="231F20"/>
          <w:sz w:val="20"/>
        </w:rPr>
        <w:t>roll- over</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a</w:t>
      </w:r>
      <w:r>
        <w:rPr>
          <w:rFonts w:ascii="Arial"/>
          <w:i/>
          <w:color w:val="231F20"/>
          <w:spacing w:val="-14"/>
          <w:sz w:val="20"/>
        </w:rPr>
        <w:t> </w:t>
      </w:r>
      <w:r>
        <w:rPr>
          <w:rFonts w:ascii="Arial"/>
          <w:i/>
          <w:color w:val="231F20"/>
          <w:sz w:val="20"/>
        </w:rPr>
        <w:t>military</w:t>
      </w:r>
      <w:r>
        <w:rPr>
          <w:rFonts w:ascii="Arial"/>
          <w:i/>
          <w:color w:val="231F20"/>
          <w:spacing w:val="-14"/>
          <w:sz w:val="20"/>
        </w:rPr>
        <w:t> </w:t>
      </w:r>
      <w:r>
        <w:rPr>
          <w:rFonts w:ascii="Arial"/>
          <w:i/>
          <w:color w:val="231F20"/>
          <w:sz w:val="20"/>
        </w:rPr>
        <w:t>death</w:t>
      </w:r>
      <w:r>
        <w:rPr>
          <w:rFonts w:ascii="Arial"/>
          <w:i/>
          <w:color w:val="231F20"/>
          <w:spacing w:val="-14"/>
          <w:sz w:val="20"/>
        </w:rPr>
        <w:t> </w:t>
      </w:r>
      <w:r>
        <w:rPr>
          <w:rFonts w:ascii="Arial"/>
          <w:i/>
          <w:color w:val="231F20"/>
          <w:sz w:val="20"/>
        </w:rPr>
        <w:t>gratuity</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Servicemembers'</w:t>
      </w:r>
      <w:r>
        <w:rPr>
          <w:rFonts w:ascii="Arial"/>
          <w:i/>
          <w:color w:val="231F20"/>
          <w:spacing w:val="-14"/>
          <w:sz w:val="20"/>
        </w:rPr>
        <w:t> </w:t>
      </w:r>
      <w:r>
        <w:rPr>
          <w:rFonts w:ascii="Arial"/>
          <w:i/>
          <w:color w:val="231F20"/>
          <w:sz w:val="20"/>
        </w:rPr>
        <w:t>Group Life Insurance (SGLI) payment.</w:t>
      </w:r>
    </w:p>
    <w:p>
      <w:pPr>
        <w:pStyle w:val="BodyText"/>
        <w:spacing w:before="18"/>
        <w:ind w:left="0"/>
        <w:rPr>
          <w:rFonts w:ascii="Arial"/>
          <w:i/>
        </w:rPr>
      </w:pPr>
    </w:p>
    <w:p>
      <w:pPr>
        <w:pStyle w:val="BodyText"/>
        <w:spacing w:line="242" w:lineRule="auto"/>
        <w:ind w:right="38"/>
        <w:jc w:val="both"/>
      </w:pPr>
      <w:bookmarkStart w:name="_bookmark223" w:id="309"/>
      <w:bookmarkEnd w:id="309"/>
      <w:r>
        <w:rPr/>
      </w:r>
      <w:r>
        <w:rPr>
          <w:rFonts w:ascii="Arial Black"/>
          <w:color w:val="231F20"/>
          <w:spacing w:val="-2"/>
        </w:rPr>
        <w:t>Military</w:t>
      </w:r>
      <w:r>
        <w:rPr>
          <w:rFonts w:ascii="Arial Black"/>
          <w:color w:val="231F20"/>
          <w:spacing w:val="-15"/>
        </w:rPr>
        <w:t> </w:t>
      </w:r>
      <w:r>
        <w:rPr>
          <w:rFonts w:ascii="Arial Black"/>
          <w:color w:val="231F20"/>
          <w:spacing w:val="-2"/>
        </w:rPr>
        <w:t>death</w:t>
      </w:r>
      <w:r>
        <w:rPr>
          <w:rFonts w:ascii="Arial Black"/>
          <w:color w:val="231F20"/>
          <w:spacing w:val="-15"/>
        </w:rPr>
        <w:t> </w:t>
      </w:r>
      <w:r>
        <w:rPr>
          <w:rFonts w:ascii="Arial Black"/>
          <w:color w:val="231F20"/>
          <w:spacing w:val="-2"/>
        </w:rPr>
        <w:t>gratuity.</w:t>
      </w:r>
      <w:r>
        <w:rPr>
          <w:rFonts w:ascii="Arial Black"/>
          <w:color w:val="231F20"/>
          <w:spacing w:val="-15"/>
        </w:rPr>
        <w:t> </w:t>
      </w:r>
      <w:r>
        <w:rPr>
          <w:color w:val="231F20"/>
          <w:spacing w:val="-2"/>
        </w:rPr>
        <w:t>If</w:t>
      </w:r>
      <w:r>
        <w:rPr>
          <w:color w:val="231F20"/>
          <w:spacing w:val="-11"/>
        </w:rPr>
        <w:t> </w:t>
      </w:r>
      <w:r>
        <w:rPr>
          <w:color w:val="231F20"/>
          <w:spacing w:val="-2"/>
        </w:rPr>
        <w:t>you</w:t>
      </w:r>
      <w:r>
        <w:rPr>
          <w:color w:val="231F20"/>
          <w:spacing w:val="-11"/>
        </w:rPr>
        <w:t> </w:t>
      </w:r>
      <w:r>
        <w:rPr>
          <w:color w:val="231F20"/>
          <w:spacing w:val="-2"/>
        </w:rPr>
        <w:t>received</w:t>
      </w:r>
      <w:r>
        <w:rPr>
          <w:color w:val="231F20"/>
          <w:spacing w:val="-11"/>
        </w:rPr>
        <w:t> </w:t>
      </w:r>
      <w:r>
        <w:rPr>
          <w:color w:val="231F20"/>
          <w:spacing w:val="-2"/>
        </w:rPr>
        <w:t>a</w:t>
      </w:r>
      <w:r>
        <w:rPr>
          <w:color w:val="231F20"/>
          <w:spacing w:val="-12"/>
        </w:rPr>
        <w:t> </w:t>
      </w:r>
      <w:r>
        <w:rPr>
          <w:color w:val="231F20"/>
          <w:spacing w:val="-2"/>
        </w:rPr>
        <w:t>military</w:t>
      </w:r>
      <w:r>
        <w:rPr>
          <w:color w:val="231F20"/>
          <w:spacing w:val="-11"/>
        </w:rPr>
        <w:t> </w:t>
      </w:r>
      <w:r>
        <w:rPr>
          <w:color w:val="231F20"/>
          <w:spacing w:val="-2"/>
        </w:rPr>
        <w:t>death </w:t>
      </w:r>
      <w:r>
        <w:rPr>
          <w:color w:val="231F20"/>
        </w:rPr>
        <w:t>gratuity or a payment from SGLI, you may roll over all or part of the amount received to one or more Coverdell ESAs</w:t>
      </w:r>
      <w:r>
        <w:rPr>
          <w:color w:val="231F20"/>
          <w:spacing w:val="-12"/>
        </w:rPr>
        <w:t> </w:t>
      </w:r>
      <w:r>
        <w:rPr>
          <w:color w:val="231F20"/>
        </w:rPr>
        <w:t>for</w:t>
      </w:r>
      <w:r>
        <w:rPr>
          <w:color w:val="231F20"/>
          <w:spacing w:val="-12"/>
        </w:rPr>
        <w:t> </w:t>
      </w:r>
      <w:r>
        <w:rPr>
          <w:color w:val="231F20"/>
        </w:rPr>
        <w:t>the</w:t>
      </w:r>
      <w:r>
        <w:rPr>
          <w:color w:val="231F20"/>
          <w:spacing w:val="-12"/>
        </w:rPr>
        <w:t> </w:t>
      </w:r>
      <w:r>
        <w:rPr>
          <w:color w:val="231F20"/>
        </w:rPr>
        <w:t>benefit</w:t>
      </w:r>
      <w:r>
        <w:rPr>
          <w:color w:val="231F20"/>
          <w:spacing w:val="-12"/>
        </w:rPr>
        <w:t> </w:t>
      </w:r>
      <w:r>
        <w:rPr>
          <w:color w:val="231F20"/>
        </w:rPr>
        <w:t>of</w:t>
      </w:r>
      <w:r>
        <w:rPr>
          <w:color w:val="231F20"/>
          <w:spacing w:val="-12"/>
        </w:rPr>
        <w:t> </w:t>
      </w:r>
      <w:r>
        <w:rPr>
          <w:color w:val="231F20"/>
        </w:rPr>
        <w:t>members</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beneficiary's</w:t>
      </w:r>
      <w:r>
        <w:rPr>
          <w:color w:val="231F20"/>
          <w:spacing w:val="-12"/>
        </w:rPr>
        <w:t> </w:t>
      </w:r>
      <w:r>
        <w:rPr>
          <w:color w:val="231F20"/>
        </w:rPr>
        <w:t>family (see </w:t>
      </w:r>
      <w:hyperlink w:history="true" w:anchor="_bookmark218">
        <w:r>
          <w:rPr>
            <w:rFonts w:ascii="Arial"/>
            <w:i/>
            <w:color w:val="0056A2"/>
            <w:u w:val="single" w:color="0055A1"/>
          </w:rPr>
          <w:t>Members of the beneficiary's family</w:t>
        </w:r>
      </w:hyperlink>
      <w:r>
        <w:rPr>
          <w:color w:val="231F20"/>
        </w:rPr>
        <w:t>, earlier). Such payments</w:t>
      </w:r>
      <w:r>
        <w:rPr>
          <w:color w:val="231F20"/>
          <w:spacing w:val="-2"/>
        </w:rPr>
        <w:t> </w:t>
      </w:r>
      <w:r>
        <w:rPr>
          <w:color w:val="231F20"/>
        </w:rPr>
        <w:t>are</w:t>
      </w:r>
      <w:r>
        <w:rPr>
          <w:color w:val="231F20"/>
          <w:spacing w:val="-2"/>
        </w:rPr>
        <w:t> </w:t>
      </w:r>
      <w:r>
        <w:rPr>
          <w:color w:val="231F20"/>
        </w:rPr>
        <w:t>made</w:t>
      </w:r>
      <w:r>
        <w:rPr>
          <w:color w:val="231F20"/>
          <w:spacing w:val="-2"/>
        </w:rPr>
        <w:t> </w:t>
      </w:r>
      <w:r>
        <w:rPr>
          <w:color w:val="231F20"/>
        </w:rPr>
        <w:t>to</w:t>
      </w:r>
      <w:r>
        <w:rPr>
          <w:color w:val="231F20"/>
          <w:spacing w:val="-2"/>
        </w:rPr>
        <w:t> </w:t>
      </w:r>
      <w:r>
        <w:rPr>
          <w:color w:val="231F20"/>
        </w:rPr>
        <w:t>an</w:t>
      </w:r>
      <w:r>
        <w:rPr>
          <w:color w:val="231F20"/>
          <w:spacing w:val="-2"/>
        </w:rPr>
        <w:t> </w:t>
      </w:r>
      <w:r>
        <w:rPr>
          <w:color w:val="231F20"/>
        </w:rPr>
        <w:t>eligible</w:t>
      </w:r>
      <w:r>
        <w:rPr>
          <w:color w:val="231F20"/>
          <w:spacing w:val="-2"/>
        </w:rPr>
        <w:t> </w:t>
      </w:r>
      <w:r>
        <w:rPr>
          <w:color w:val="231F20"/>
        </w:rPr>
        <w:t>survivor</w:t>
      </w:r>
      <w:r>
        <w:rPr>
          <w:color w:val="231F20"/>
          <w:spacing w:val="-2"/>
        </w:rPr>
        <w:t> </w:t>
      </w:r>
      <w:r>
        <w:rPr>
          <w:color w:val="231F20"/>
        </w:rPr>
        <w:t>upon</w:t>
      </w:r>
      <w:r>
        <w:rPr>
          <w:color w:val="231F20"/>
          <w:spacing w:val="-2"/>
        </w:rPr>
        <w:t> </w:t>
      </w:r>
      <w:r>
        <w:rPr>
          <w:color w:val="231F20"/>
        </w:rPr>
        <w:t>the</w:t>
      </w:r>
      <w:r>
        <w:rPr>
          <w:color w:val="231F20"/>
          <w:spacing w:val="-2"/>
        </w:rPr>
        <w:t> </w:t>
      </w:r>
      <w:r>
        <w:rPr>
          <w:color w:val="231F20"/>
        </w:rPr>
        <w:t>death of a member of the U.S. Armed Forces. The contribution to a Coverdell ESA from survivor benefits received can't be made later than 1 year after the date on which you re- ceive the gratuity or SGLI payment.</w:t>
      </w:r>
    </w:p>
    <w:p>
      <w:pPr>
        <w:pStyle w:val="BodyText"/>
        <w:ind w:left="120" w:right="38" w:firstLine="239"/>
        <w:jc w:val="both"/>
      </w:pPr>
      <w:r>
        <w:rPr>
          <w:color w:val="231F20"/>
        </w:rPr>
        <w:t>This rollover contribution isn't subject to (but is in addi- tion</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contribution</w:t>
      </w:r>
      <w:r>
        <w:rPr>
          <w:color w:val="231F20"/>
          <w:spacing w:val="-11"/>
        </w:rPr>
        <w:t> </w:t>
      </w:r>
      <w:r>
        <w:rPr>
          <w:color w:val="231F20"/>
        </w:rPr>
        <w:t>limits</w:t>
      </w:r>
      <w:r>
        <w:rPr>
          <w:color w:val="231F20"/>
          <w:spacing w:val="-11"/>
        </w:rPr>
        <w:t> </w:t>
      </w:r>
      <w:r>
        <w:rPr>
          <w:color w:val="231F20"/>
        </w:rPr>
        <w:t>discussed</w:t>
      </w:r>
      <w:r>
        <w:rPr>
          <w:color w:val="231F20"/>
          <w:spacing w:val="-11"/>
        </w:rPr>
        <w:t> </w:t>
      </w:r>
      <w:r>
        <w:rPr>
          <w:color w:val="231F20"/>
        </w:rPr>
        <w:t>earlier</w:t>
      </w:r>
      <w:r>
        <w:rPr>
          <w:color w:val="231F20"/>
          <w:spacing w:val="-11"/>
        </w:rPr>
        <w:t> </w:t>
      </w:r>
      <w:r>
        <w:rPr>
          <w:color w:val="231F20"/>
        </w:rPr>
        <w:t>under</w:t>
      </w:r>
      <w:r>
        <w:rPr>
          <w:color w:val="231F20"/>
          <w:spacing w:val="-10"/>
        </w:rPr>
        <w:t> </w:t>
      </w:r>
      <w:hyperlink w:history="true" w:anchor="_bookmark204">
        <w:r>
          <w:rPr>
            <w:rFonts w:ascii="Arial"/>
            <w:i/>
            <w:color w:val="0056A2"/>
            <w:u w:val="single" w:color="0055A1"/>
          </w:rPr>
          <w:t>Con-</w:t>
        </w:r>
      </w:hyperlink>
      <w:r>
        <w:rPr>
          <w:rFonts w:ascii="Arial"/>
          <w:i/>
          <w:color w:val="0056A2"/>
        </w:rPr>
        <w:t> </w:t>
      </w:r>
      <w:hyperlink w:history="true" w:anchor="_bookmark204">
        <w:r>
          <w:rPr>
            <w:rFonts w:ascii="Arial"/>
            <w:i/>
            <w:color w:val="0056A2"/>
            <w:u w:val="single" w:color="0055A1"/>
          </w:rPr>
          <w:t>tribution</w:t>
        </w:r>
        <w:r>
          <w:rPr>
            <w:rFonts w:ascii="Arial"/>
            <w:i/>
            <w:color w:val="0056A2"/>
            <w:spacing w:val="-6"/>
            <w:u w:val="single" w:color="0055A1"/>
          </w:rPr>
          <w:t> </w:t>
        </w:r>
        <w:r>
          <w:rPr>
            <w:rFonts w:ascii="Arial"/>
            <w:i/>
            <w:color w:val="0056A2"/>
            <w:u w:val="single" w:color="0055A1"/>
          </w:rPr>
          <w:t>Limits</w:t>
        </w:r>
      </w:hyperlink>
      <w:r>
        <w:rPr>
          <w:color w:val="231F20"/>
        </w:rPr>
        <w:t>.</w:t>
      </w:r>
      <w:r>
        <w:rPr>
          <w:color w:val="231F20"/>
          <w:spacing w:val="-3"/>
        </w:rPr>
        <w:t> </w:t>
      </w:r>
      <w:r>
        <w:rPr>
          <w:color w:val="231F20"/>
        </w:rPr>
        <w:t>The</w:t>
      </w:r>
      <w:r>
        <w:rPr>
          <w:color w:val="231F20"/>
          <w:spacing w:val="-3"/>
        </w:rPr>
        <w:t> </w:t>
      </w:r>
      <w:r>
        <w:rPr>
          <w:color w:val="231F20"/>
        </w:rPr>
        <w:t>amount</w:t>
      </w:r>
      <w:r>
        <w:rPr>
          <w:color w:val="231F20"/>
          <w:spacing w:val="-3"/>
        </w:rPr>
        <w:t> </w:t>
      </w:r>
      <w:r>
        <w:rPr>
          <w:color w:val="231F20"/>
        </w:rPr>
        <w:t>you</w:t>
      </w:r>
      <w:r>
        <w:rPr>
          <w:color w:val="231F20"/>
          <w:spacing w:val="-4"/>
        </w:rPr>
        <w:t> </w:t>
      </w:r>
      <w:r>
        <w:rPr>
          <w:color w:val="231F20"/>
        </w:rPr>
        <w:t>roll</w:t>
      </w:r>
      <w:r>
        <w:rPr>
          <w:color w:val="231F20"/>
          <w:spacing w:val="-3"/>
        </w:rPr>
        <w:t> </w:t>
      </w:r>
      <w:r>
        <w:rPr>
          <w:color w:val="231F20"/>
        </w:rPr>
        <w:t>over</w:t>
      </w:r>
      <w:r>
        <w:rPr>
          <w:color w:val="231F20"/>
          <w:spacing w:val="-3"/>
        </w:rPr>
        <w:t> </w:t>
      </w:r>
      <w:r>
        <w:rPr>
          <w:color w:val="231F20"/>
        </w:rPr>
        <w:t>can't</w:t>
      </w:r>
      <w:r>
        <w:rPr>
          <w:color w:val="231F20"/>
          <w:spacing w:val="-3"/>
        </w:rPr>
        <w:t> </w:t>
      </w:r>
      <w:r>
        <w:rPr>
          <w:color w:val="231F20"/>
        </w:rPr>
        <w:t>exceed</w:t>
      </w:r>
      <w:r>
        <w:rPr>
          <w:color w:val="231F20"/>
          <w:spacing w:val="-4"/>
        </w:rPr>
        <w:t> </w:t>
      </w:r>
      <w:r>
        <w:rPr>
          <w:color w:val="231F20"/>
          <w:spacing w:val="-5"/>
        </w:rPr>
        <w:t>the</w:t>
      </w:r>
    </w:p>
    <w:p>
      <w:pPr>
        <w:pStyle w:val="BodyText"/>
        <w:spacing w:line="244" w:lineRule="auto" w:before="139"/>
        <w:ind w:left="120" w:right="117" w:hanging="1"/>
        <w:jc w:val="both"/>
      </w:pPr>
      <w:r>
        <w:rPr/>
        <w:br w:type="column"/>
      </w:r>
      <w:r>
        <w:rPr>
          <w:color w:val="231F20"/>
        </w:rPr>
        <w:t>total survivor benefits you received, reduced by contribu- tions from these benefits to a Roth IRA or other Coverdell </w:t>
      </w:r>
      <w:r>
        <w:rPr>
          <w:color w:val="231F20"/>
          <w:spacing w:val="-2"/>
        </w:rPr>
        <w:t>ESAs.</w:t>
      </w:r>
    </w:p>
    <w:p>
      <w:pPr>
        <w:pStyle w:val="BodyText"/>
        <w:spacing w:line="242" w:lineRule="auto"/>
        <w:ind w:right="117" w:firstLine="240"/>
        <w:jc w:val="both"/>
      </w:pPr>
      <w:r>
        <w:rPr>
          <w:color w:val="231F20"/>
        </w:rPr>
        <w:t>The amount contributed from the survivor benefits is treated as part of your basis (cost) in the Coverdell ESA, and won't be taxed when distributed. See </w:t>
      </w:r>
      <w:hyperlink w:history="true" w:anchor="_bookmark221">
        <w:r>
          <w:rPr>
            <w:rFonts w:ascii="Arial"/>
            <w:i/>
            <w:color w:val="0056A2"/>
            <w:u w:val="single" w:color="0055A1"/>
          </w:rPr>
          <w:t>Distributions</w:t>
        </w:r>
      </w:hyperlink>
      <w:r>
        <w:rPr>
          <w:color w:val="231F20"/>
        </w:rPr>
        <w:t>, </w:t>
      </w:r>
      <w:r>
        <w:rPr>
          <w:color w:val="231F20"/>
          <w:spacing w:val="-2"/>
        </w:rPr>
        <w:t>later.</w:t>
      </w:r>
    </w:p>
    <w:p>
      <w:pPr>
        <w:spacing w:before="95"/>
        <w:ind w:left="840" w:right="117"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87008">
                <wp:simplePos x="0" y="0"/>
                <wp:positionH relativeFrom="page">
                  <wp:posOffset>4000500</wp:posOffset>
                </wp:positionH>
                <wp:positionV relativeFrom="paragraph">
                  <wp:posOffset>85815</wp:posOffset>
                </wp:positionV>
                <wp:extent cx="396240" cy="396240"/>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396240" cy="396240"/>
                          <a:chExt cx="396240" cy="396240"/>
                        </a:xfrm>
                      </wpg:grpSpPr>
                      <wps:wsp>
                        <wps:cNvPr id="506" name="Graphic 50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08" name="Textbox 508"/>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09" name="Textbox 509"/>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757163pt;width:31.2pt;height:31.2pt;mso-position-horizontal-relative:page;mso-position-vertical-relative:paragraph;z-index:15787008" id="docshapegroup323" coordorigin="6300,135" coordsize="624,624">
                <v:shape style="position:absolute;left:6300;top:135;width:624;height:624" id="docshape324" coordorigin="6300,135" coordsize="624,624" path="m6884,135l6339,135,6324,138,6311,147,6303,159,6300,174,6300,719,6303,734,6311,747,6324,755,6339,758,6884,758,6899,755,6912,747,6920,734,6923,719,6923,174,6920,159,6912,147,6899,138,6884,135xe" filled="true" fillcolor="#000000" stroked="false">
                  <v:path arrowok="t"/>
                  <v:fill type="solid"/>
                </v:shape>
                <v:shape style="position:absolute;left:6369;top:204;width:485;height:416" id="docshape325" coordorigin="6369,204" coordsize="485,416" path="m6612,204l6369,620,6854,620,6612,204xe" filled="true" fillcolor="#ffffff" stroked="false">
                  <v:path arrowok="t"/>
                  <v:fill type="solid"/>
                </v:shape>
                <v:shape style="position:absolute;left:6329;top:616;width:575;height:134" type="#_x0000_t202" id="docshape326"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18;width:147;height:454" type="#_x0000_t202" id="docshape327"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The limit of one rollover during any 12-month pe- riod doesn't apply to the rollover of a military death gratuity or SGLI payment.</w:t>
      </w:r>
    </w:p>
    <w:p>
      <w:pPr>
        <w:pStyle w:val="BodyText"/>
        <w:spacing w:before="44"/>
        <w:ind w:left="0"/>
        <w:rPr>
          <w:rFonts w:ascii="Arial"/>
          <w:i/>
        </w:rPr>
      </w:pPr>
    </w:p>
    <w:p>
      <w:pPr>
        <w:pStyle w:val="Heading3"/>
        <w:jc w:val="both"/>
      </w:pPr>
      <w:r>
        <w:rPr>
          <w:color w:val="231F20"/>
          <w:w w:val="85"/>
        </w:rPr>
        <w:t>Changing</w:t>
      </w:r>
      <w:r>
        <w:rPr>
          <w:color w:val="231F20"/>
          <w:spacing w:val="22"/>
        </w:rPr>
        <w:t> </w:t>
      </w:r>
      <w:r>
        <w:rPr>
          <w:color w:val="231F20"/>
          <w:w w:val="85"/>
        </w:rPr>
        <w:t>the</w:t>
      </w:r>
      <w:r>
        <w:rPr>
          <w:color w:val="231F20"/>
          <w:spacing w:val="21"/>
        </w:rPr>
        <w:t> </w:t>
      </w:r>
      <w:r>
        <w:rPr>
          <w:color w:val="231F20"/>
          <w:w w:val="85"/>
        </w:rPr>
        <w:t>Designated</w:t>
      </w:r>
      <w:r>
        <w:rPr>
          <w:color w:val="231F20"/>
          <w:spacing w:val="23"/>
        </w:rPr>
        <w:t> </w:t>
      </w:r>
      <w:r>
        <w:rPr>
          <w:color w:val="231F20"/>
          <w:spacing w:val="-2"/>
          <w:w w:val="85"/>
        </w:rPr>
        <w:t>Beneficiary</w:t>
      </w:r>
    </w:p>
    <w:p>
      <w:pPr>
        <w:pStyle w:val="BodyText"/>
        <w:spacing w:line="242" w:lineRule="auto" w:before="152"/>
        <w:ind w:right="116"/>
        <w:jc w:val="both"/>
      </w:pPr>
      <w:r>
        <w:rPr>
          <w:color w:val="231F20"/>
        </w:rPr>
        <w:t>The designated beneficiary can be changed. See </w:t>
      </w:r>
      <w:hyperlink w:history="true" w:anchor="_bookmark218">
        <w:r>
          <w:rPr>
            <w:rFonts w:ascii="Arial"/>
            <w:i/>
            <w:color w:val="0056A2"/>
            <w:u w:val="single" w:color="0055A1"/>
          </w:rPr>
          <w:t>Mem-</w:t>
        </w:r>
      </w:hyperlink>
      <w:r>
        <w:rPr>
          <w:rFonts w:ascii="Arial"/>
          <w:i/>
          <w:color w:val="0056A2"/>
        </w:rPr>
        <w:t> </w:t>
      </w:r>
      <w:hyperlink w:history="true" w:anchor="_bookmark218">
        <w:r>
          <w:rPr>
            <w:rFonts w:ascii="Arial"/>
            <w:i/>
            <w:color w:val="0056A2"/>
            <w:u w:val="single" w:color="0055A1"/>
          </w:rPr>
          <w:t>bers of the beneficiary's family</w:t>
        </w:r>
      </w:hyperlink>
      <w:r>
        <w:rPr>
          <w:color w:val="231F20"/>
        </w:rPr>
        <w:t>, earlier. There aren't any tax consequences if, at the time of the change, the new beneficiary is under age 30 or is a special needs benefi- </w:t>
      </w:r>
      <w:r>
        <w:rPr>
          <w:color w:val="231F20"/>
          <w:spacing w:val="-2"/>
        </w:rPr>
        <w:t>ciary.</w:t>
      </w:r>
    </w:p>
    <w:p>
      <w:pPr>
        <w:pStyle w:val="BodyText"/>
        <w:spacing w:line="242" w:lineRule="auto" w:before="179"/>
        <w:ind w:right="117" w:firstLine="240"/>
        <w:jc w:val="both"/>
      </w:pPr>
      <w:r>
        <w:rPr>
          <w:rFonts w:ascii="Arial" w:hAnsi="Arial"/>
          <w:b/>
          <w:i/>
          <w:color w:val="231F20"/>
        </w:rPr>
        <w:t>Example.</w:t>
      </w:r>
      <w:r>
        <w:rPr>
          <w:rFonts w:ascii="Arial" w:hAnsi="Arial"/>
          <w:b/>
          <w:i/>
          <w:color w:val="231F20"/>
          <w:spacing w:val="32"/>
        </w:rPr>
        <w:t> </w:t>
      </w:r>
      <w:r>
        <w:rPr>
          <w:color w:val="231F20"/>
        </w:rPr>
        <w:t>Assume</w:t>
      </w:r>
      <w:r>
        <w:rPr>
          <w:color w:val="231F20"/>
          <w:spacing w:val="-6"/>
        </w:rPr>
        <w:t> </w:t>
      </w:r>
      <w:r>
        <w:rPr>
          <w:color w:val="231F20"/>
        </w:rPr>
        <w:t>the</w:t>
      </w:r>
      <w:r>
        <w:rPr>
          <w:color w:val="231F20"/>
          <w:spacing w:val="-6"/>
        </w:rPr>
        <w:t> </w:t>
      </w:r>
      <w:r>
        <w:rPr>
          <w:color w:val="231F20"/>
        </w:rPr>
        <w:t>same</w:t>
      </w:r>
      <w:r>
        <w:rPr>
          <w:color w:val="231F20"/>
          <w:spacing w:val="-6"/>
        </w:rPr>
        <w:t> </w:t>
      </w:r>
      <w:r>
        <w:rPr>
          <w:color w:val="231F20"/>
        </w:rPr>
        <w:t>situation</w:t>
      </w:r>
      <w:r>
        <w:rPr>
          <w:color w:val="231F20"/>
          <w:spacing w:val="-6"/>
        </w:rPr>
        <w:t> </w:t>
      </w:r>
      <w:r>
        <w:rPr>
          <w:color w:val="231F20"/>
        </w:rPr>
        <w:t>as</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last</w:t>
      </w:r>
      <w:r>
        <w:rPr>
          <w:color w:val="231F20"/>
          <w:spacing w:val="-6"/>
        </w:rPr>
        <w:t> </w:t>
      </w:r>
      <w:r>
        <w:rPr>
          <w:color w:val="231F20"/>
        </w:rPr>
        <w:t>ex- ample (see </w:t>
      </w:r>
      <w:hyperlink w:history="true" w:anchor="_bookmark214">
        <w:r>
          <w:rPr>
            <w:rFonts w:ascii="Arial" w:hAnsi="Arial"/>
            <w:i/>
            <w:color w:val="0056A2"/>
            <w:u w:val="single" w:color="0055A1"/>
          </w:rPr>
          <w:t>Rollovers</w:t>
        </w:r>
      </w:hyperlink>
      <w:r>
        <w:rPr>
          <w:color w:val="231F20"/>
        </w:rPr>
        <w:t>, earlier). Instead of closing your Coverdell ESA and paying the distribution into your sib- ling’s</w:t>
      </w:r>
      <w:r>
        <w:rPr>
          <w:color w:val="231F20"/>
          <w:spacing w:val="-14"/>
        </w:rPr>
        <w:t> </w:t>
      </w:r>
      <w:r>
        <w:rPr>
          <w:color w:val="231F20"/>
        </w:rPr>
        <w:t>Coverdell</w:t>
      </w:r>
      <w:r>
        <w:rPr>
          <w:color w:val="231F20"/>
          <w:spacing w:val="-13"/>
        </w:rPr>
        <w:t> </w:t>
      </w:r>
      <w:r>
        <w:rPr>
          <w:color w:val="231F20"/>
        </w:rPr>
        <w:t>ESA,</w:t>
      </w:r>
      <w:r>
        <w:rPr>
          <w:color w:val="231F20"/>
          <w:spacing w:val="-13"/>
        </w:rPr>
        <w:t> </w:t>
      </w:r>
      <w:r>
        <w:rPr>
          <w:color w:val="231F20"/>
        </w:rPr>
        <w:t>you</w:t>
      </w:r>
      <w:r>
        <w:rPr>
          <w:color w:val="231F20"/>
          <w:spacing w:val="-14"/>
        </w:rPr>
        <w:t> </w:t>
      </w:r>
      <w:r>
        <w:rPr>
          <w:color w:val="231F20"/>
        </w:rPr>
        <w:t>could</w:t>
      </w:r>
      <w:r>
        <w:rPr>
          <w:color w:val="231F20"/>
          <w:spacing w:val="-13"/>
        </w:rPr>
        <w:t> </w:t>
      </w:r>
      <w:r>
        <w:rPr>
          <w:color w:val="231F20"/>
        </w:rPr>
        <w:t>have</w:t>
      </w:r>
      <w:r>
        <w:rPr>
          <w:color w:val="231F20"/>
          <w:spacing w:val="-13"/>
        </w:rPr>
        <w:t> </w:t>
      </w:r>
      <w:r>
        <w:rPr>
          <w:color w:val="231F20"/>
        </w:rPr>
        <w:t>instructed</w:t>
      </w:r>
      <w:r>
        <w:rPr>
          <w:color w:val="231F20"/>
          <w:spacing w:val="-13"/>
        </w:rPr>
        <w:t> </w:t>
      </w:r>
      <w:r>
        <w:rPr>
          <w:color w:val="231F20"/>
        </w:rPr>
        <w:t>the</w:t>
      </w:r>
      <w:r>
        <w:rPr>
          <w:color w:val="231F20"/>
          <w:spacing w:val="-14"/>
        </w:rPr>
        <w:t> </w:t>
      </w:r>
      <w:r>
        <w:rPr>
          <w:color w:val="231F20"/>
        </w:rPr>
        <w:t>trustee of your account to simply change the name of the benefi- ciary on your account to that of your sibling.</w:t>
      </w:r>
    </w:p>
    <w:p>
      <w:pPr>
        <w:pStyle w:val="Heading3"/>
        <w:spacing w:before="175"/>
        <w:ind w:left="119"/>
        <w:jc w:val="both"/>
      </w:pPr>
      <w:r>
        <w:rPr>
          <w:color w:val="231F20"/>
          <w:w w:val="85"/>
        </w:rPr>
        <w:t>Transfer</w:t>
      </w:r>
      <w:r>
        <w:rPr>
          <w:color w:val="231F20"/>
          <w:spacing w:val="-1"/>
          <w:w w:val="85"/>
        </w:rPr>
        <w:t> </w:t>
      </w:r>
      <w:r>
        <w:rPr>
          <w:color w:val="231F20"/>
          <w:w w:val="85"/>
        </w:rPr>
        <w:t>Because</w:t>
      </w:r>
      <w:r>
        <w:rPr>
          <w:color w:val="231F20"/>
          <w:spacing w:val="-1"/>
          <w:w w:val="85"/>
        </w:rPr>
        <w:t> </w:t>
      </w:r>
      <w:r>
        <w:rPr>
          <w:color w:val="231F20"/>
          <w:w w:val="85"/>
        </w:rPr>
        <w:t>of</w:t>
      </w:r>
      <w:r>
        <w:rPr>
          <w:color w:val="231F20"/>
          <w:spacing w:val="-1"/>
          <w:w w:val="85"/>
        </w:rPr>
        <w:t> </w:t>
      </w:r>
      <w:r>
        <w:rPr>
          <w:color w:val="231F20"/>
          <w:spacing w:val="-2"/>
          <w:w w:val="85"/>
        </w:rPr>
        <w:t>Divorce</w:t>
      </w:r>
    </w:p>
    <w:p>
      <w:pPr>
        <w:pStyle w:val="BodyText"/>
        <w:spacing w:line="244" w:lineRule="auto" w:before="155"/>
        <w:ind w:right="117"/>
        <w:jc w:val="both"/>
      </w:pPr>
      <w:r>
        <w:rPr>
          <w:color w:val="231F20"/>
        </w:rPr>
        <w:t>If a spouse or former spouse receives a Coverdell ESA under a divorce or separation instrument, it isn't a taxable transfer. After the transfer, the spouse or former spouse treats the Coverdell ESA as their own.</w:t>
      </w:r>
    </w:p>
    <w:p>
      <w:pPr>
        <w:pStyle w:val="BodyText"/>
        <w:spacing w:line="244" w:lineRule="auto" w:before="173"/>
        <w:ind w:right="117" w:firstLine="240"/>
        <w:jc w:val="both"/>
      </w:pPr>
      <w:r>
        <w:rPr>
          <w:rFonts w:ascii="Arial" w:hAnsi="Arial"/>
          <w:b/>
          <w:i/>
          <w:color w:val="231F20"/>
        </w:rPr>
        <w:t>Example. </w:t>
      </w:r>
      <w:r>
        <w:rPr>
          <w:color w:val="231F20"/>
        </w:rPr>
        <w:t>In their divorce settlement, Taxpayer A re- ceived Taxpayer B’s Coverdell ESA. In this process, the </w:t>
      </w:r>
      <w:r>
        <w:rPr>
          <w:color w:val="231F20"/>
          <w:spacing w:val="-2"/>
        </w:rPr>
        <w:t>account</w:t>
      </w:r>
      <w:r>
        <w:rPr>
          <w:color w:val="231F20"/>
          <w:spacing w:val="-9"/>
        </w:rPr>
        <w:t> </w:t>
      </w:r>
      <w:r>
        <w:rPr>
          <w:color w:val="231F20"/>
          <w:spacing w:val="-2"/>
        </w:rPr>
        <w:t>was</w:t>
      </w:r>
      <w:r>
        <w:rPr>
          <w:color w:val="231F20"/>
          <w:spacing w:val="-9"/>
        </w:rPr>
        <w:t> </w:t>
      </w:r>
      <w:r>
        <w:rPr>
          <w:color w:val="231F20"/>
          <w:spacing w:val="-2"/>
        </w:rPr>
        <w:t>transferred</w:t>
      </w:r>
      <w:r>
        <w:rPr>
          <w:color w:val="231F20"/>
          <w:spacing w:val="-9"/>
        </w:rPr>
        <w:t> </w:t>
      </w:r>
      <w:r>
        <w:rPr>
          <w:color w:val="231F20"/>
          <w:spacing w:val="-2"/>
        </w:rPr>
        <w:t>into</w:t>
      </w:r>
      <w:r>
        <w:rPr>
          <w:color w:val="231F20"/>
          <w:spacing w:val="-9"/>
        </w:rPr>
        <w:t> </w:t>
      </w:r>
      <w:r>
        <w:rPr>
          <w:color w:val="231F20"/>
          <w:spacing w:val="-2"/>
        </w:rPr>
        <w:t>Taxpayer</w:t>
      </w:r>
      <w:r>
        <w:rPr>
          <w:color w:val="231F20"/>
          <w:spacing w:val="-9"/>
        </w:rPr>
        <w:t> </w:t>
      </w:r>
      <w:r>
        <w:rPr>
          <w:color w:val="231F20"/>
          <w:spacing w:val="-2"/>
        </w:rPr>
        <w:t>A’s</w:t>
      </w:r>
      <w:r>
        <w:rPr>
          <w:color w:val="231F20"/>
          <w:spacing w:val="-9"/>
        </w:rPr>
        <w:t> </w:t>
      </w:r>
      <w:r>
        <w:rPr>
          <w:color w:val="231F20"/>
          <w:spacing w:val="-2"/>
        </w:rPr>
        <w:t>name.</w:t>
      </w:r>
      <w:r>
        <w:rPr>
          <w:color w:val="231F20"/>
          <w:spacing w:val="-9"/>
        </w:rPr>
        <w:t> </w:t>
      </w:r>
      <w:r>
        <w:rPr>
          <w:color w:val="231F20"/>
          <w:spacing w:val="-2"/>
        </w:rPr>
        <w:t>Taxpayer </w:t>
      </w:r>
      <w:r>
        <w:rPr>
          <w:color w:val="231F20"/>
        </w:rPr>
        <w:t>A now treats the funds in this Coverdell ESA as if they were the original owner.</w:t>
      </w:r>
    </w:p>
    <w:p>
      <w:pPr>
        <w:pStyle w:val="BodyText"/>
        <w:spacing w:before="10"/>
        <w:ind w:left="0"/>
        <w:rPr>
          <w:sz w:val="19"/>
        </w:rPr>
      </w:pPr>
      <w:r>
        <w:rPr>
          <w:sz w:val="19"/>
        </w:rPr>
        <mc:AlternateContent>
          <mc:Choice Requires="wps">
            <w:drawing>
              <wp:anchor distT="0" distB="0" distL="0" distR="0" allowOverlap="1" layoutInCell="1" locked="0" behindDoc="1" simplePos="0" relativeHeight="487645184">
                <wp:simplePos x="0" y="0"/>
                <wp:positionH relativeFrom="page">
                  <wp:posOffset>4000500</wp:posOffset>
                </wp:positionH>
                <wp:positionV relativeFrom="paragraph">
                  <wp:posOffset>158434</wp:posOffset>
                </wp:positionV>
                <wp:extent cx="3238500" cy="1270"/>
                <wp:effectExtent l="0" t="0" r="0" b="0"/>
                <wp:wrapTopAndBottom/>
                <wp:docPr id="510" name="Graphic 510"/>
                <wp:cNvGraphicFramePr>
                  <a:graphicFrameLocks/>
                </wp:cNvGraphicFramePr>
                <a:graphic>
                  <a:graphicData uri="http://schemas.microsoft.com/office/word/2010/wordprocessingShape">
                    <wps:wsp>
                      <wps:cNvPr id="510" name="Graphic 510"/>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475147pt;width:255pt;height:.1pt;mso-position-horizontal-relative:page;mso-position-vertical-relative:paragraph;z-index:-15671296;mso-wrap-distance-left:0;mso-wrap-distance-right:0" id="docshape328" coordorigin="6300,250" coordsize="5100,0" path="m6300,250l11400,250e" filled="false" stroked="true" strokeweight=".5pt" strokecolor="#231f20">
                <v:path arrowok="t"/>
                <v:stroke dashstyle="solid"/>
                <w10:wrap type="topAndBottom"/>
              </v:shape>
            </w:pict>
          </mc:Fallback>
        </mc:AlternateContent>
      </w:r>
    </w:p>
    <w:p>
      <w:pPr>
        <w:pStyle w:val="Heading2"/>
        <w:ind w:left="119"/>
      </w:pPr>
      <w:r>
        <w:rPr>
          <w:color w:val="231F20"/>
          <w:spacing w:val="-8"/>
        </w:rPr>
        <w:t>Distributions</w:t>
      </w:r>
    </w:p>
    <w:p>
      <w:pPr>
        <w:pStyle w:val="BodyText"/>
        <w:spacing w:line="242" w:lineRule="auto" w:before="182"/>
        <w:ind w:right="117"/>
        <w:jc w:val="both"/>
      </w:pPr>
      <w:r>
        <w:rPr>
          <w:color w:val="231F20"/>
        </w:rPr>
        <w:t>The</w:t>
      </w:r>
      <w:r>
        <w:rPr>
          <w:color w:val="231F20"/>
          <w:spacing w:val="-6"/>
        </w:rPr>
        <w:t> </w:t>
      </w:r>
      <w:r>
        <w:rPr>
          <w:color w:val="231F20"/>
        </w:rPr>
        <w:t>designated</w:t>
      </w:r>
      <w:r>
        <w:rPr>
          <w:color w:val="231F20"/>
          <w:spacing w:val="-6"/>
        </w:rPr>
        <w:t> </w:t>
      </w:r>
      <w:r>
        <w:rPr>
          <w:color w:val="231F20"/>
        </w:rPr>
        <w:t>beneficiary</w:t>
      </w:r>
      <w:r>
        <w:rPr>
          <w:color w:val="231F20"/>
          <w:spacing w:val="-6"/>
        </w:rPr>
        <w:t> </w:t>
      </w:r>
      <w:r>
        <w:rPr>
          <w:color w:val="231F20"/>
        </w:rPr>
        <w:t>of</w:t>
      </w:r>
      <w:r>
        <w:rPr>
          <w:color w:val="231F20"/>
          <w:spacing w:val="-6"/>
        </w:rPr>
        <w:t> </w:t>
      </w:r>
      <w:r>
        <w:rPr>
          <w:color w:val="231F20"/>
        </w:rPr>
        <w:t>a</w:t>
      </w:r>
      <w:r>
        <w:rPr>
          <w:color w:val="231F20"/>
          <w:spacing w:val="-6"/>
        </w:rPr>
        <w:t> </w:t>
      </w:r>
      <w:r>
        <w:rPr>
          <w:color w:val="231F20"/>
        </w:rPr>
        <w:t>Coverdell</w:t>
      </w:r>
      <w:r>
        <w:rPr>
          <w:color w:val="231F20"/>
          <w:spacing w:val="-6"/>
        </w:rPr>
        <w:t> </w:t>
      </w:r>
      <w:r>
        <w:rPr>
          <w:color w:val="231F20"/>
        </w:rPr>
        <w:t>ESA</w:t>
      </w:r>
      <w:r>
        <w:rPr>
          <w:color w:val="231F20"/>
          <w:spacing w:val="-6"/>
        </w:rPr>
        <w:t> </w:t>
      </w:r>
      <w:r>
        <w:rPr>
          <w:color w:val="231F20"/>
        </w:rPr>
        <w:t>can</w:t>
      </w:r>
      <w:r>
        <w:rPr>
          <w:color w:val="231F20"/>
          <w:spacing w:val="-6"/>
        </w:rPr>
        <w:t> </w:t>
      </w:r>
      <w:r>
        <w:rPr>
          <w:color w:val="231F20"/>
        </w:rPr>
        <w:t>take</w:t>
      </w:r>
      <w:r>
        <w:rPr>
          <w:color w:val="231F20"/>
          <w:spacing w:val="-6"/>
        </w:rPr>
        <w:t> </w:t>
      </w:r>
      <w:r>
        <w:rPr>
          <w:color w:val="231F20"/>
        </w:rPr>
        <w:t>a distribution at any time. Whether the distributions are tax free depends, in part, on whether the distributions </w:t>
      </w:r>
      <w:r>
        <w:rPr>
          <w:color w:val="231F20"/>
        </w:rPr>
        <w:t>are equal</w:t>
      </w:r>
      <w:r>
        <w:rPr>
          <w:color w:val="231F20"/>
          <w:spacing w:val="-9"/>
        </w:rPr>
        <w:t> </w:t>
      </w:r>
      <w:r>
        <w:rPr>
          <w:color w:val="231F20"/>
        </w:rPr>
        <w:t>to</w:t>
      </w:r>
      <w:r>
        <w:rPr>
          <w:color w:val="231F20"/>
          <w:spacing w:val="-9"/>
        </w:rPr>
        <w:t> </w:t>
      </w:r>
      <w:r>
        <w:rPr>
          <w:color w:val="231F20"/>
        </w:rPr>
        <w:t>or</w:t>
      </w:r>
      <w:r>
        <w:rPr>
          <w:color w:val="231F20"/>
          <w:spacing w:val="-9"/>
        </w:rPr>
        <w:t> </w:t>
      </w:r>
      <w:r>
        <w:rPr>
          <w:color w:val="231F20"/>
        </w:rPr>
        <w:t>less</w:t>
      </w:r>
      <w:r>
        <w:rPr>
          <w:color w:val="231F20"/>
          <w:spacing w:val="-9"/>
        </w:rPr>
        <w:t> </w:t>
      </w:r>
      <w:r>
        <w:rPr>
          <w:color w:val="231F20"/>
        </w:rPr>
        <w:t>than</w:t>
      </w:r>
      <w:r>
        <w:rPr>
          <w:color w:val="231F20"/>
          <w:spacing w:val="-9"/>
        </w:rPr>
        <w:t> </w:t>
      </w:r>
      <w:r>
        <w:rPr>
          <w:color w:val="231F20"/>
        </w:rPr>
        <w:t>the</w:t>
      </w:r>
      <w:r>
        <w:rPr>
          <w:color w:val="231F20"/>
          <w:spacing w:val="-9"/>
        </w:rPr>
        <w:t> </w:t>
      </w:r>
      <w:r>
        <w:rPr>
          <w:color w:val="231F20"/>
        </w:rPr>
        <w:t>amount</w:t>
      </w:r>
      <w:r>
        <w:rPr>
          <w:color w:val="231F20"/>
          <w:spacing w:val="-9"/>
        </w:rPr>
        <w:t> </w:t>
      </w:r>
      <w:r>
        <w:rPr>
          <w:color w:val="231F20"/>
        </w:rPr>
        <w:t>of</w:t>
      </w:r>
      <w:r>
        <w:rPr>
          <w:color w:val="231F20"/>
          <w:spacing w:val="-10"/>
        </w:rPr>
        <w:t> </w:t>
      </w:r>
      <w:hyperlink w:history="true" w:anchor="_bookmark229">
        <w:r>
          <w:rPr>
            <w:rFonts w:ascii="Arial"/>
            <w:i/>
            <w:color w:val="0056A2"/>
            <w:u w:val="single" w:color="0055A1"/>
          </w:rPr>
          <w:t>Adjusted</w:t>
        </w:r>
        <w:r>
          <w:rPr>
            <w:rFonts w:ascii="Arial"/>
            <w:i/>
            <w:color w:val="0056A2"/>
            <w:spacing w:val="-12"/>
            <w:u w:val="single" w:color="0055A1"/>
          </w:rPr>
          <w:t> </w:t>
        </w:r>
        <w:r>
          <w:rPr>
            <w:rFonts w:ascii="Arial"/>
            <w:i/>
            <w:color w:val="0056A2"/>
            <w:u w:val="single" w:color="0055A1"/>
          </w:rPr>
          <w:t>qualified</w:t>
        </w:r>
        <w:r>
          <w:rPr>
            <w:rFonts w:ascii="Arial"/>
            <w:i/>
            <w:color w:val="0056A2"/>
            <w:spacing w:val="-12"/>
            <w:u w:val="single" w:color="0055A1"/>
          </w:rPr>
          <w:t> </w:t>
        </w:r>
        <w:r>
          <w:rPr>
            <w:rFonts w:ascii="Arial"/>
            <w:i/>
            <w:color w:val="0056A2"/>
            <w:u w:val="single" w:color="0055A1"/>
          </w:rPr>
          <w:t>edu-</w:t>
        </w:r>
      </w:hyperlink>
      <w:r>
        <w:rPr>
          <w:rFonts w:ascii="Arial"/>
          <w:i/>
          <w:color w:val="0056A2"/>
        </w:rPr>
        <w:t> </w:t>
      </w:r>
      <w:hyperlink w:history="true" w:anchor="_bookmark229">
        <w:r>
          <w:rPr>
            <w:rFonts w:ascii="Arial"/>
            <w:i/>
            <w:color w:val="0056A2"/>
            <w:u w:val="single" w:color="0055A1"/>
          </w:rPr>
          <w:t>cation expenses (AQEE)</w:t>
        </w:r>
      </w:hyperlink>
      <w:r>
        <w:rPr>
          <w:rFonts w:ascii="Arial"/>
          <w:i/>
          <w:color w:val="0056A2"/>
        </w:rPr>
        <w:t> </w:t>
      </w:r>
      <w:r>
        <w:rPr>
          <w:color w:val="231F20"/>
        </w:rPr>
        <w:t>(defined later) the beneficiary has in the same tax year.</w:t>
      </w:r>
    </w:p>
    <w:p>
      <w:pPr>
        <w:pStyle w:val="BodyText"/>
        <w:spacing w:before="121"/>
        <w:ind w:left="359"/>
      </w:pPr>
      <w:r>
        <w:rPr>
          <w:color w:val="231F20"/>
          <w:spacing w:val="-2"/>
        </w:rPr>
        <w:t>See</w:t>
      </w:r>
      <w:r>
        <w:rPr>
          <w:color w:val="231F20"/>
          <w:spacing w:val="-10"/>
        </w:rPr>
        <w:t> </w:t>
      </w:r>
      <w:r>
        <w:rPr>
          <w:color w:val="231F20"/>
          <w:spacing w:val="-2"/>
        </w:rPr>
        <w:t>Table</w:t>
      </w:r>
      <w:r>
        <w:rPr>
          <w:color w:val="231F20"/>
          <w:spacing w:val="-10"/>
        </w:rPr>
        <w:t> </w:t>
      </w:r>
      <w:r>
        <w:rPr>
          <w:color w:val="231F20"/>
          <w:spacing w:val="-2"/>
        </w:rPr>
        <w:t>6-3</w:t>
      </w:r>
      <w:r>
        <w:rPr>
          <w:color w:val="231F20"/>
          <w:spacing w:val="-11"/>
        </w:rPr>
        <w:t> </w:t>
      </w:r>
      <w:r>
        <w:rPr>
          <w:color w:val="231F20"/>
          <w:spacing w:val="-2"/>
        </w:rPr>
        <w:t>for</w:t>
      </w:r>
      <w:r>
        <w:rPr>
          <w:color w:val="231F20"/>
          <w:spacing w:val="-10"/>
        </w:rPr>
        <w:t> </w:t>
      </w:r>
      <w:r>
        <w:rPr>
          <w:color w:val="231F20"/>
          <w:spacing w:val="-2"/>
        </w:rPr>
        <w:t>highlights.</w:t>
      </w:r>
    </w:p>
    <w:p>
      <w:pPr>
        <w:pStyle w:val="BodyText"/>
        <w:spacing w:after="0"/>
        <w:sectPr>
          <w:pgSz w:w="12240" w:h="15840"/>
          <w:pgMar w:header="0" w:footer="656" w:top="500" w:bottom="840" w:left="720" w:right="720"/>
          <w:cols w:num="2" w:equalWidth="0">
            <w:col w:w="5262" w:space="198"/>
            <w:col w:w="5340"/>
          </w:cols>
        </w:sectPr>
      </w:pPr>
    </w:p>
    <w:p>
      <w:pPr>
        <w:pStyle w:val="Heading4"/>
        <w:spacing w:before="166"/>
        <w:rPr>
          <w:rFonts w:ascii="Microsoft Sans Serif"/>
        </w:rPr>
      </w:pPr>
      <w:bookmarkStart w:name="Taxable Distributions" w:id="310"/>
      <w:bookmarkEnd w:id="310"/>
      <w:r>
        <w:rPr/>
      </w:r>
      <w:bookmarkStart w:name="_bookmark224" w:id="311"/>
      <w:bookmarkEnd w:id="311"/>
      <w:r>
        <w:rPr/>
      </w:r>
      <w:bookmarkStart w:name="_bookmark225" w:id="312"/>
      <w:bookmarkEnd w:id="312"/>
      <w:r>
        <w:rPr/>
      </w:r>
      <w:r>
        <w:rPr>
          <w:rFonts w:ascii="Microsoft Sans Serif"/>
          <w:color w:val="231F20"/>
          <w:spacing w:val="-6"/>
        </w:rPr>
        <w:t>Table 6-3.</w:t>
      </w:r>
    </w:p>
    <w:p>
      <w:pPr>
        <w:spacing w:line="184" w:lineRule="auto" w:before="184"/>
        <w:ind w:left="120" w:right="0" w:firstLine="0"/>
        <w:jc w:val="left"/>
        <w:rPr>
          <w:rFonts w:ascii="Arial Black"/>
          <w:sz w:val="24"/>
        </w:rPr>
      </w:pPr>
      <w:r>
        <w:rPr/>
        <w:br w:type="column"/>
      </w:r>
      <w:r>
        <w:rPr>
          <w:rFonts w:ascii="Arial Black"/>
          <w:color w:val="231F20"/>
          <w:w w:val="85"/>
          <w:sz w:val="24"/>
        </w:rPr>
        <w:t>Coverdell ESA Distributions at </w:t>
      </w:r>
      <w:r>
        <w:rPr>
          <w:rFonts w:ascii="Arial Black"/>
          <w:color w:val="231F20"/>
          <w:w w:val="85"/>
          <w:sz w:val="24"/>
        </w:rPr>
        <w:t>a </w:t>
      </w:r>
      <w:r>
        <w:rPr>
          <w:rFonts w:ascii="Arial Black"/>
          <w:color w:val="231F20"/>
          <w:spacing w:val="-2"/>
          <w:w w:val="95"/>
          <w:sz w:val="24"/>
        </w:rPr>
        <w:t>Glance</w:t>
      </w:r>
    </w:p>
    <w:p>
      <w:pPr>
        <w:spacing w:before="90"/>
        <w:ind w:left="120"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87520">
                <wp:simplePos x="0" y="0"/>
                <wp:positionH relativeFrom="page">
                  <wp:posOffset>492125</wp:posOffset>
                </wp:positionH>
                <wp:positionV relativeFrom="paragraph">
                  <wp:posOffset>758701</wp:posOffset>
                </wp:positionV>
                <wp:extent cx="3321050" cy="3155950"/>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3321050" cy="3155950"/>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70"/>
                              <w:gridCol w:w="2630"/>
                            </w:tblGrid>
                            <w:tr>
                              <w:trPr>
                                <w:trHeight w:val="370" w:hRule="atLeast"/>
                              </w:trPr>
                              <w:tc>
                                <w:tcPr>
                                  <w:tcW w:w="2470" w:type="dxa"/>
                                </w:tcPr>
                                <w:p>
                                  <w:pPr>
                                    <w:pStyle w:val="TableParagraph"/>
                                    <w:spacing w:line="245" w:lineRule="exact" w:before="105"/>
                                    <w:ind w:left="85"/>
                                    <w:rPr>
                                      <w:rFonts w:ascii="Arial Black"/>
                                      <w:sz w:val="18"/>
                                    </w:rPr>
                                  </w:pPr>
                                  <w:r>
                                    <w:rPr>
                                      <w:rFonts w:ascii="Arial Black"/>
                                      <w:color w:val="231F20"/>
                                      <w:spacing w:val="-2"/>
                                      <w:sz w:val="18"/>
                                    </w:rPr>
                                    <w:t>Question</w:t>
                                  </w:r>
                                </w:p>
                              </w:tc>
                              <w:tc>
                                <w:tcPr>
                                  <w:tcW w:w="2630" w:type="dxa"/>
                                </w:tcPr>
                                <w:p>
                                  <w:pPr>
                                    <w:pStyle w:val="TableParagraph"/>
                                    <w:spacing w:line="245" w:lineRule="exact" w:before="105"/>
                                    <w:ind w:left="65"/>
                                    <w:rPr>
                                      <w:rFonts w:ascii="Arial Black"/>
                                      <w:sz w:val="18"/>
                                    </w:rPr>
                                  </w:pPr>
                                  <w:r>
                                    <w:rPr>
                                      <w:rFonts w:ascii="Arial Black"/>
                                      <w:color w:val="231F20"/>
                                      <w:spacing w:val="-2"/>
                                      <w:sz w:val="18"/>
                                    </w:rPr>
                                    <w:t>Answer</w:t>
                                  </w:r>
                                </w:p>
                              </w:tc>
                            </w:tr>
                            <w:tr>
                              <w:trPr>
                                <w:trHeight w:val="1232" w:hRule="atLeast"/>
                              </w:trPr>
                              <w:tc>
                                <w:tcPr>
                                  <w:tcW w:w="2470" w:type="dxa"/>
                                </w:tcPr>
                                <w:p>
                                  <w:pPr>
                                    <w:pStyle w:val="TableParagraph"/>
                                    <w:spacing w:line="220" w:lineRule="atLeast" w:before="103"/>
                                    <w:ind w:left="85" w:right="302"/>
                                    <w:rPr>
                                      <w:sz w:val="18"/>
                                    </w:rPr>
                                  </w:pPr>
                                  <w:r>
                                    <w:rPr>
                                      <w:color w:val="231F20"/>
                                      <w:sz w:val="18"/>
                                    </w:rPr>
                                    <w:t>Is a distribution from a Coverdell</w:t>
                                  </w:r>
                                  <w:r>
                                    <w:rPr>
                                      <w:color w:val="231F20"/>
                                      <w:spacing w:val="-12"/>
                                      <w:sz w:val="18"/>
                                    </w:rPr>
                                    <w:t> </w:t>
                                  </w:r>
                                  <w:r>
                                    <w:rPr>
                                      <w:color w:val="231F20"/>
                                      <w:sz w:val="18"/>
                                    </w:rPr>
                                    <w:t>ESA</w:t>
                                  </w:r>
                                  <w:r>
                                    <w:rPr>
                                      <w:color w:val="231F20"/>
                                      <w:spacing w:val="-12"/>
                                      <w:sz w:val="18"/>
                                    </w:rPr>
                                    <w:t> </w:t>
                                  </w:r>
                                  <w:r>
                                    <w:rPr>
                                      <w:color w:val="231F20"/>
                                      <w:sz w:val="18"/>
                                    </w:rPr>
                                    <w:t>to</w:t>
                                  </w:r>
                                  <w:r>
                                    <w:rPr>
                                      <w:color w:val="231F20"/>
                                      <w:spacing w:val="-12"/>
                                      <w:sz w:val="18"/>
                                    </w:rPr>
                                    <w:t> </w:t>
                                  </w:r>
                                  <w:r>
                                    <w:rPr>
                                      <w:color w:val="231F20"/>
                                      <w:sz w:val="18"/>
                                    </w:rPr>
                                    <w:t>pay</w:t>
                                  </w:r>
                                  <w:r>
                                    <w:rPr>
                                      <w:color w:val="231F20"/>
                                      <w:spacing w:val="-12"/>
                                      <w:sz w:val="18"/>
                                    </w:rPr>
                                    <w:t> </w:t>
                                  </w:r>
                                  <w:r>
                                    <w:rPr>
                                      <w:color w:val="231F20"/>
                                      <w:sz w:val="18"/>
                                    </w:rPr>
                                    <w:t>for</w:t>
                                  </w:r>
                                  <w:r>
                                    <w:rPr>
                                      <w:color w:val="231F20"/>
                                      <w:spacing w:val="-12"/>
                                      <w:sz w:val="18"/>
                                    </w:rPr>
                                    <w:t> </w:t>
                                  </w:r>
                                  <w:r>
                                    <w:rPr>
                                      <w:color w:val="231F20"/>
                                      <w:sz w:val="18"/>
                                    </w:rPr>
                                    <w:t>a designated</w:t>
                                  </w:r>
                                  <w:r>
                                    <w:rPr>
                                      <w:color w:val="231F20"/>
                                      <w:spacing w:val="-1"/>
                                      <w:sz w:val="18"/>
                                    </w:rPr>
                                    <w:t> </w:t>
                                  </w:r>
                                  <w:r>
                                    <w:rPr>
                                      <w:color w:val="231F20"/>
                                      <w:sz w:val="18"/>
                                    </w:rPr>
                                    <w:t>beneficiary's qualified</w:t>
                                  </w:r>
                                  <w:r>
                                    <w:rPr>
                                      <w:color w:val="231F20"/>
                                      <w:spacing w:val="-1"/>
                                      <w:sz w:val="18"/>
                                    </w:rPr>
                                    <w:t> </w:t>
                                  </w:r>
                                  <w:r>
                                    <w:rPr>
                                      <w:color w:val="231F20"/>
                                      <w:sz w:val="18"/>
                                    </w:rPr>
                                    <w:t>education expenses tax free?</w:t>
                                  </w:r>
                                </w:p>
                              </w:tc>
                              <w:tc>
                                <w:tcPr>
                                  <w:tcW w:w="2630" w:type="dxa"/>
                                </w:tcPr>
                                <w:p>
                                  <w:pPr>
                                    <w:pStyle w:val="TableParagraph"/>
                                    <w:spacing w:line="259" w:lineRule="auto" w:before="119"/>
                                    <w:ind w:left="65" w:right="133"/>
                                    <w:rPr>
                                      <w:sz w:val="18"/>
                                    </w:rPr>
                                  </w:pPr>
                                  <w:r>
                                    <w:rPr>
                                      <w:color w:val="231F20"/>
                                      <w:sz w:val="18"/>
                                    </w:rPr>
                                    <w:t>Generally, yes, to the extent the amount of the distribution isn't</w:t>
                                  </w:r>
                                  <w:r>
                                    <w:rPr>
                                      <w:color w:val="231F20"/>
                                      <w:spacing w:val="-12"/>
                                      <w:sz w:val="18"/>
                                    </w:rPr>
                                    <w:t> </w:t>
                                  </w:r>
                                  <w:r>
                                    <w:rPr>
                                      <w:color w:val="231F20"/>
                                      <w:sz w:val="18"/>
                                    </w:rPr>
                                    <w:t>more</w:t>
                                  </w:r>
                                  <w:r>
                                    <w:rPr>
                                      <w:color w:val="231F20"/>
                                      <w:spacing w:val="-12"/>
                                      <w:sz w:val="18"/>
                                    </w:rPr>
                                    <w:t> </w:t>
                                  </w:r>
                                  <w:r>
                                    <w:rPr>
                                      <w:color w:val="231F20"/>
                                      <w:sz w:val="18"/>
                                    </w:rPr>
                                    <w:t>than</w:t>
                                  </w:r>
                                  <w:r>
                                    <w:rPr>
                                      <w:color w:val="231F20"/>
                                      <w:spacing w:val="-12"/>
                                      <w:sz w:val="18"/>
                                    </w:rPr>
                                    <w:t> </w:t>
                                  </w:r>
                                  <w:r>
                                    <w:rPr>
                                      <w:color w:val="231F20"/>
                                      <w:sz w:val="18"/>
                                    </w:rPr>
                                    <w:t>the</w:t>
                                  </w:r>
                                  <w:r>
                                    <w:rPr>
                                      <w:color w:val="231F20"/>
                                      <w:spacing w:val="-12"/>
                                      <w:sz w:val="18"/>
                                    </w:rPr>
                                    <w:t> </w:t>
                                  </w:r>
                                  <w:r>
                                    <w:rPr>
                                      <w:color w:val="231F20"/>
                                      <w:sz w:val="18"/>
                                    </w:rPr>
                                    <w:t>designated beneficiary's</w:t>
                                  </w:r>
                                  <w:r>
                                    <w:rPr>
                                      <w:color w:val="231F20"/>
                                      <w:spacing w:val="-1"/>
                                      <w:sz w:val="18"/>
                                    </w:rPr>
                                    <w:t> </w:t>
                                  </w:r>
                                  <w:r>
                                    <w:rPr>
                                      <w:color w:val="231F20"/>
                                      <w:sz w:val="18"/>
                                    </w:rPr>
                                    <w:t>AQEE.</w:t>
                                  </w:r>
                                </w:p>
                              </w:tc>
                            </w:tr>
                            <w:tr>
                              <w:trPr>
                                <w:trHeight w:val="2063" w:hRule="atLeast"/>
                              </w:trPr>
                              <w:tc>
                                <w:tcPr>
                                  <w:tcW w:w="2470" w:type="dxa"/>
                                </w:tcPr>
                                <w:p>
                                  <w:pPr>
                                    <w:pStyle w:val="TableParagraph"/>
                                    <w:spacing w:line="259" w:lineRule="auto" w:before="71"/>
                                    <w:ind w:left="85" w:right="36"/>
                                    <w:rPr>
                                      <w:sz w:val="18"/>
                                    </w:rPr>
                                  </w:pPr>
                                  <w:r>
                                    <w:rPr>
                                      <w:color w:val="231F20"/>
                                      <w:sz w:val="18"/>
                                    </w:rPr>
                                    <w:t>After the designated beneficiary completes the </w:t>
                                  </w:r>
                                  <w:r>
                                    <w:rPr>
                                      <w:color w:val="231F20"/>
                                      <w:spacing w:val="-2"/>
                                      <w:sz w:val="18"/>
                                    </w:rPr>
                                    <w:t>educational</w:t>
                                  </w:r>
                                  <w:r>
                                    <w:rPr>
                                      <w:color w:val="231F20"/>
                                      <w:spacing w:val="-6"/>
                                      <w:sz w:val="18"/>
                                    </w:rPr>
                                    <w:t> </w:t>
                                  </w:r>
                                  <w:r>
                                    <w:rPr>
                                      <w:color w:val="231F20"/>
                                      <w:spacing w:val="-2"/>
                                      <w:sz w:val="18"/>
                                    </w:rPr>
                                    <w:t>requirements</w:t>
                                  </w:r>
                                  <w:r>
                                    <w:rPr>
                                      <w:color w:val="231F20"/>
                                      <w:spacing w:val="-6"/>
                                      <w:sz w:val="18"/>
                                    </w:rPr>
                                    <w:t> </w:t>
                                  </w:r>
                                  <w:r>
                                    <w:rPr>
                                      <w:color w:val="231F20"/>
                                      <w:spacing w:val="-2"/>
                                      <w:sz w:val="18"/>
                                    </w:rPr>
                                    <w:t>at </w:t>
                                  </w:r>
                                  <w:r>
                                    <w:rPr>
                                      <w:color w:val="231F20"/>
                                      <w:sz w:val="18"/>
                                    </w:rPr>
                                    <w:t>an eligible educational institution, can amounts remaining in the Coverdell ESA be distributed?</w:t>
                                  </w:r>
                                </w:p>
                              </w:tc>
                              <w:tc>
                                <w:tcPr>
                                  <w:tcW w:w="2630" w:type="dxa"/>
                                </w:tcPr>
                                <w:p>
                                  <w:pPr>
                                    <w:pStyle w:val="TableParagraph"/>
                                    <w:spacing w:line="220" w:lineRule="atLeast" w:before="54"/>
                                    <w:ind w:left="65" w:right="133"/>
                                    <w:rPr>
                                      <w:sz w:val="18"/>
                                    </w:rPr>
                                  </w:pPr>
                                  <w:r>
                                    <w:rPr>
                                      <w:color w:val="231F20"/>
                                      <w:sz w:val="18"/>
                                    </w:rPr>
                                    <w:t>Yes. Amounts must be distributed when the designated</w:t>
                                  </w:r>
                                  <w:r>
                                    <w:rPr>
                                      <w:color w:val="231F20"/>
                                      <w:spacing w:val="-1"/>
                                      <w:sz w:val="18"/>
                                    </w:rPr>
                                    <w:t> </w:t>
                                  </w:r>
                                  <w:r>
                                    <w:rPr>
                                      <w:color w:val="231F20"/>
                                      <w:sz w:val="18"/>
                                    </w:rPr>
                                    <w:t>beneficiary reaches age 30, unless the beneficiary</w:t>
                                  </w:r>
                                  <w:r>
                                    <w:rPr>
                                      <w:color w:val="231F20"/>
                                      <w:spacing w:val="-12"/>
                                      <w:sz w:val="18"/>
                                    </w:rPr>
                                    <w:t> </w:t>
                                  </w:r>
                                  <w:r>
                                    <w:rPr>
                                      <w:color w:val="231F20"/>
                                      <w:sz w:val="18"/>
                                    </w:rPr>
                                    <w:t>is</w:t>
                                  </w:r>
                                  <w:r>
                                    <w:rPr>
                                      <w:color w:val="231F20"/>
                                      <w:spacing w:val="-12"/>
                                      <w:sz w:val="18"/>
                                    </w:rPr>
                                    <w:t> </w:t>
                                  </w:r>
                                  <w:r>
                                    <w:rPr>
                                      <w:color w:val="231F20"/>
                                      <w:sz w:val="18"/>
                                    </w:rPr>
                                    <w:t>a</w:t>
                                  </w:r>
                                  <w:r>
                                    <w:rPr>
                                      <w:color w:val="231F20"/>
                                      <w:spacing w:val="-12"/>
                                      <w:sz w:val="18"/>
                                    </w:rPr>
                                    <w:t> </w:t>
                                  </w:r>
                                  <w:r>
                                    <w:rPr>
                                      <w:color w:val="231F20"/>
                                      <w:sz w:val="18"/>
                                    </w:rPr>
                                    <w:t>special</w:t>
                                  </w:r>
                                  <w:r>
                                    <w:rPr>
                                      <w:color w:val="231F20"/>
                                      <w:spacing w:val="-12"/>
                                      <w:sz w:val="18"/>
                                    </w:rPr>
                                    <w:t> </w:t>
                                  </w:r>
                                  <w:r>
                                    <w:rPr>
                                      <w:color w:val="231F20"/>
                                      <w:sz w:val="18"/>
                                    </w:rPr>
                                    <w:t>needs beneficiary. Also, certain transfers to members of the beneficiary's family are </w:t>
                                  </w:r>
                                  <w:r>
                                    <w:rPr>
                                      <w:color w:val="231F20"/>
                                      <w:spacing w:val="-2"/>
                                      <w:sz w:val="18"/>
                                    </w:rPr>
                                    <w:t>permitted.</w:t>
                                  </w:r>
                                </w:p>
                              </w:tc>
                            </w:tr>
                            <w:tr>
                              <w:trPr>
                                <w:trHeight w:val="1255" w:hRule="atLeast"/>
                              </w:trPr>
                              <w:tc>
                                <w:tcPr>
                                  <w:tcW w:w="2470" w:type="dxa"/>
                                </w:tcPr>
                                <w:p>
                                  <w:pPr>
                                    <w:pStyle w:val="TableParagraph"/>
                                    <w:spacing w:line="259" w:lineRule="auto" w:before="71"/>
                                    <w:ind w:left="85" w:right="238"/>
                                    <w:rPr>
                                      <w:sz w:val="18"/>
                                    </w:rPr>
                                  </w:pPr>
                                  <w:r>
                                    <w:rPr>
                                      <w:color w:val="231F20"/>
                                      <w:sz w:val="18"/>
                                    </w:rPr>
                                    <w:t>Does the designated beneficiary need to be enrolled for a minimum number</w:t>
                                  </w:r>
                                  <w:r>
                                    <w:rPr>
                                      <w:color w:val="231F20"/>
                                      <w:spacing w:val="-12"/>
                                      <w:sz w:val="18"/>
                                    </w:rPr>
                                    <w:t> </w:t>
                                  </w:r>
                                  <w:r>
                                    <w:rPr>
                                      <w:color w:val="231F20"/>
                                      <w:sz w:val="18"/>
                                    </w:rPr>
                                    <w:t>of</w:t>
                                  </w:r>
                                  <w:r>
                                    <w:rPr>
                                      <w:color w:val="231F20"/>
                                      <w:spacing w:val="-12"/>
                                      <w:sz w:val="18"/>
                                    </w:rPr>
                                    <w:t> </w:t>
                                  </w:r>
                                  <w:r>
                                    <w:rPr>
                                      <w:color w:val="231F20"/>
                                      <w:sz w:val="18"/>
                                    </w:rPr>
                                    <w:t>courses</w:t>
                                  </w:r>
                                  <w:r>
                                    <w:rPr>
                                      <w:color w:val="231F20"/>
                                      <w:spacing w:val="-12"/>
                                      <w:sz w:val="18"/>
                                    </w:rPr>
                                    <w:t> </w:t>
                                  </w:r>
                                  <w:r>
                                    <w:rPr>
                                      <w:color w:val="231F20"/>
                                      <w:sz w:val="18"/>
                                    </w:rPr>
                                    <w:t>to</w:t>
                                  </w:r>
                                  <w:r>
                                    <w:rPr>
                                      <w:color w:val="231F20"/>
                                      <w:spacing w:val="-12"/>
                                      <w:sz w:val="18"/>
                                    </w:rPr>
                                    <w:t> </w:t>
                                  </w:r>
                                  <w:r>
                                    <w:rPr>
                                      <w:color w:val="231F20"/>
                                      <w:sz w:val="18"/>
                                    </w:rPr>
                                    <w:t>claim tax-free</w:t>
                                  </w:r>
                                  <w:r>
                                    <w:rPr>
                                      <w:color w:val="231F20"/>
                                      <w:spacing w:val="-1"/>
                                      <w:sz w:val="18"/>
                                    </w:rPr>
                                    <w:t> </w:t>
                                  </w:r>
                                  <w:r>
                                    <w:rPr>
                                      <w:color w:val="231F20"/>
                                      <w:sz w:val="18"/>
                                    </w:rPr>
                                    <w:t>distribution?</w:t>
                                  </w:r>
                                </w:p>
                              </w:tc>
                              <w:tc>
                                <w:tcPr>
                                  <w:tcW w:w="2630" w:type="dxa"/>
                                </w:tcPr>
                                <w:p>
                                  <w:pPr>
                                    <w:pStyle w:val="TableParagraph"/>
                                    <w:spacing w:before="71"/>
                                    <w:ind w:left="65"/>
                                    <w:rPr>
                                      <w:sz w:val="18"/>
                                    </w:rPr>
                                  </w:pPr>
                                  <w:r>
                                    <w:rPr>
                                      <w:color w:val="231F20"/>
                                      <w:spacing w:val="-5"/>
                                      <w:sz w:val="18"/>
                                    </w:rPr>
                                    <w:t>No.</w:t>
                                  </w:r>
                                </w:p>
                              </w:tc>
                            </w:tr>
                          </w:tbl>
                          <w:p>
                            <w:pPr>
                              <w:pStyle w:val="BodyText"/>
                              <w:ind w:left="0"/>
                            </w:pPr>
                          </w:p>
                        </w:txbxContent>
                      </wps:txbx>
                      <wps:bodyPr wrap="square" lIns="0" tIns="0" rIns="0" bIns="0" rtlCol="0">
                        <a:noAutofit/>
                      </wps:bodyPr>
                    </wps:wsp>
                  </a:graphicData>
                </a:graphic>
              </wp:anchor>
            </w:drawing>
          </mc:Choice>
          <mc:Fallback>
            <w:pict>
              <v:shape style="position:absolute;margin-left:38.75pt;margin-top:59.740311pt;width:261.5pt;height:248.5pt;mso-position-horizontal-relative:page;mso-position-vertical-relative:paragraph;z-index:15787520" type="#_x0000_t202" id="docshape329"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70"/>
                        <w:gridCol w:w="2630"/>
                      </w:tblGrid>
                      <w:tr>
                        <w:trPr>
                          <w:trHeight w:val="370" w:hRule="atLeast"/>
                        </w:trPr>
                        <w:tc>
                          <w:tcPr>
                            <w:tcW w:w="2470" w:type="dxa"/>
                          </w:tcPr>
                          <w:p>
                            <w:pPr>
                              <w:pStyle w:val="TableParagraph"/>
                              <w:spacing w:line="245" w:lineRule="exact" w:before="105"/>
                              <w:ind w:left="85"/>
                              <w:rPr>
                                <w:rFonts w:ascii="Arial Black"/>
                                <w:sz w:val="18"/>
                              </w:rPr>
                            </w:pPr>
                            <w:r>
                              <w:rPr>
                                <w:rFonts w:ascii="Arial Black"/>
                                <w:color w:val="231F20"/>
                                <w:spacing w:val="-2"/>
                                <w:sz w:val="18"/>
                              </w:rPr>
                              <w:t>Question</w:t>
                            </w:r>
                          </w:p>
                        </w:tc>
                        <w:tc>
                          <w:tcPr>
                            <w:tcW w:w="2630" w:type="dxa"/>
                          </w:tcPr>
                          <w:p>
                            <w:pPr>
                              <w:pStyle w:val="TableParagraph"/>
                              <w:spacing w:line="245" w:lineRule="exact" w:before="105"/>
                              <w:ind w:left="65"/>
                              <w:rPr>
                                <w:rFonts w:ascii="Arial Black"/>
                                <w:sz w:val="18"/>
                              </w:rPr>
                            </w:pPr>
                            <w:r>
                              <w:rPr>
                                <w:rFonts w:ascii="Arial Black"/>
                                <w:color w:val="231F20"/>
                                <w:spacing w:val="-2"/>
                                <w:sz w:val="18"/>
                              </w:rPr>
                              <w:t>Answer</w:t>
                            </w:r>
                          </w:p>
                        </w:tc>
                      </w:tr>
                      <w:tr>
                        <w:trPr>
                          <w:trHeight w:val="1232" w:hRule="atLeast"/>
                        </w:trPr>
                        <w:tc>
                          <w:tcPr>
                            <w:tcW w:w="2470" w:type="dxa"/>
                          </w:tcPr>
                          <w:p>
                            <w:pPr>
                              <w:pStyle w:val="TableParagraph"/>
                              <w:spacing w:line="220" w:lineRule="atLeast" w:before="103"/>
                              <w:ind w:left="85" w:right="302"/>
                              <w:rPr>
                                <w:sz w:val="18"/>
                              </w:rPr>
                            </w:pPr>
                            <w:r>
                              <w:rPr>
                                <w:color w:val="231F20"/>
                                <w:sz w:val="18"/>
                              </w:rPr>
                              <w:t>Is a distribution from a Coverdell</w:t>
                            </w:r>
                            <w:r>
                              <w:rPr>
                                <w:color w:val="231F20"/>
                                <w:spacing w:val="-12"/>
                                <w:sz w:val="18"/>
                              </w:rPr>
                              <w:t> </w:t>
                            </w:r>
                            <w:r>
                              <w:rPr>
                                <w:color w:val="231F20"/>
                                <w:sz w:val="18"/>
                              </w:rPr>
                              <w:t>ESA</w:t>
                            </w:r>
                            <w:r>
                              <w:rPr>
                                <w:color w:val="231F20"/>
                                <w:spacing w:val="-12"/>
                                <w:sz w:val="18"/>
                              </w:rPr>
                              <w:t> </w:t>
                            </w:r>
                            <w:r>
                              <w:rPr>
                                <w:color w:val="231F20"/>
                                <w:sz w:val="18"/>
                              </w:rPr>
                              <w:t>to</w:t>
                            </w:r>
                            <w:r>
                              <w:rPr>
                                <w:color w:val="231F20"/>
                                <w:spacing w:val="-12"/>
                                <w:sz w:val="18"/>
                              </w:rPr>
                              <w:t> </w:t>
                            </w:r>
                            <w:r>
                              <w:rPr>
                                <w:color w:val="231F20"/>
                                <w:sz w:val="18"/>
                              </w:rPr>
                              <w:t>pay</w:t>
                            </w:r>
                            <w:r>
                              <w:rPr>
                                <w:color w:val="231F20"/>
                                <w:spacing w:val="-12"/>
                                <w:sz w:val="18"/>
                              </w:rPr>
                              <w:t> </w:t>
                            </w:r>
                            <w:r>
                              <w:rPr>
                                <w:color w:val="231F20"/>
                                <w:sz w:val="18"/>
                              </w:rPr>
                              <w:t>for</w:t>
                            </w:r>
                            <w:r>
                              <w:rPr>
                                <w:color w:val="231F20"/>
                                <w:spacing w:val="-12"/>
                                <w:sz w:val="18"/>
                              </w:rPr>
                              <w:t> </w:t>
                            </w:r>
                            <w:r>
                              <w:rPr>
                                <w:color w:val="231F20"/>
                                <w:sz w:val="18"/>
                              </w:rPr>
                              <w:t>a designated</w:t>
                            </w:r>
                            <w:r>
                              <w:rPr>
                                <w:color w:val="231F20"/>
                                <w:spacing w:val="-1"/>
                                <w:sz w:val="18"/>
                              </w:rPr>
                              <w:t> </w:t>
                            </w:r>
                            <w:r>
                              <w:rPr>
                                <w:color w:val="231F20"/>
                                <w:sz w:val="18"/>
                              </w:rPr>
                              <w:t>beneficiary's qualified</w:t>
                            </w:r>
                            <w:r>
                              <w:rPr>
                                <w:color w:val="231F20"/>
                                <w:spacing w:val="-1"/>
                                <w:sz w:val="18"/>
                              </w:rPr>
                              <w:t> </w:t>
                            </w:r>
                            <w:r>
                              <w:rPr>
                                <w:color w:val="231F20"/>
                                <w:sz w:val="18"/>
                              </w:rPr>
                              <w:t>education expenses tax free?</w:t>
                            </w:r>
                          </w:p>
                        </w:tc>
                        <w:tc>
                          <w:tcPr>
                            <w:tcW w:w="2630" w:type="dxa"/>
                          </w:tcPr>
                          <w:p>
                            <w:pPr>
                              <w:pStyle w:val="TableParagraph"/>
                              <w:spacing w:line="259" w:lineRule="auto" w:before="119"/>
                              <w:ind w:left="65" w:right="133"/>
                              <w:rPr>
                                <w:sz w:val="18"/>
                              </w:rPr>
                            </w:pPr>
                            <w:r>
                              <w:rPr>
                                <w:color w:val="231F20"/>
                                <w:sz w:val="18"/>
                              </w:rPr>
                              <w:t>Generally, yes, to the extent the amount of the distribution isn't</w:t>
                            </w:r>
                            <w:r>
                              <w:rPr>
                                <w:color w:val="231F20"/>
                                <w:spacing w:val="-12"/>
                                <w:sz w:val="18"/>
                              </w:rPr>
                              <w:t> </w:t>
                            </w:r>
                            <w:r>
                              <w:rPr>
                                <w:color w:val="231F20"/>
                                <w:sz w:val="18"/>
                              </w:rPr>
                              <w:t>more</w:t>
                            </w:r>
                            <w:r>
                              <w:rPr>
                                <w:color w:val="231F20"/>
                                <w:spacing w:val="-12"/>
                                <w:sz w:val="18"/>
                              </w:rPr>
                              <w:t> </w:t>
                            </w:r>
                            <w:r>
                              <w:rPr>
                                <w:color w:val="231F20"/>
                                <w:sz w:val="18"/>
                              </w:rPr>
                              <w:t>than</w:t>
                            </w:r>
                            <w:r>
                              <w:rPr>
                                <w:color w:val="231F20"/>
                                <w:spacing w:val="-12"/>
                                <w:sz w:val="18"/>
                              </w:rPr>
                              <w:t> </w:t>
                            </w:r>
                            <w:r>
                              <w:rPr>
                                <w:color w:val="231F20"/>
                                <w:sz w:val="18"/>
                              </w:rPr>
                              <w:t>the</w:t>
                            </w:r>
                            <w:r>
                              <w:rPr>
                                <w:color w:val="231F20"/>
                                <w:spacing w:val="-12"/>
                                <w:sz w:val="18"/>
                              </w:rPr>
                              <w:t> </w:t>
                            </w:r>
                            <w:r>
                              <w:rPr>
                                <w:color w:val="231F20"/>
                                <w:sz w:val="18"/>
                              </w:rPr>
                              <w:t>designated beneficiary's</w:t>
                            </w:r>
                            <w:r>
                              <w:rPr>
                                <w:color w:val="231F20"/>
                                <w:spacing w:val="-1"/>
                                <w:sz w:val="18"/>
                              </w:rPr>
                              <w:t> </w:t>
                            </w:r>
                            <w:r>
                              <w:rPr>
                                <w:color w:val="231F20"/>
                                <w:sz w:val="18"/>
                              </w:rPr>
                              <w:t>AQEE.</w:t>
                            </w:r>
                          </w:p>
                        </w:tc>
                      </w:tr>
                      <w:tr>
                        <w:trPr>
                          <w:trHeight w:val="2063" w:hRule="atLeast"/>
                        </w:trPr>
                        <w:tc>
                          <w:tcPr>
                            <w:tcW w:w="2470" w:type="dxa"/>
                          </w:tcPr>
                          <w:p>
                            <w:pPr>
                              <w:pStyle w:val="TableParagraph"/>
                              <w:spacing w:line="259" w:lineRule="auto" w:before="71"/>
                              <w:ind w:left="85" w:right="36"/>
                              <w:rPr>
                                <w:sz w:val="18"/>
                              </w:rPr>
                            </w:pPr>
                            <w:r>
                              <w:rPr>
                                <w:color w:val="231F20"/>
                                <w:sz w:val="18"/>
                              </w:rPr>
                              <w:t>After the designated beneficiary completes the </w:t>
                            </w:r>
                            <w:r>
                              <w:rPr>
                                <w:color w:val="231F20"/>
                                <w:spacing w:val="-2"/>
                                <w:sz w:val="18"/>
                              </w:rPr>
                              <w:t>educational</w:t>
                            </w:r>
                            <w:r>
                              <w:rPr>
                                <w:color w:val="231F20"/>
                                <w:spacing w:val="-6"/>
                                <w:sz w:val="18"/>
                              </w:rPr>
                              <w:t> </w:t>
                            </w:r>
                            <w:r>
                              <w:rPr>
                                <w:color w:val="231F20"/>
                                <w:spacing w:val="-2"/>
                                <w:sz w:val="18"/>
                              </w:rPr>
                              <w:t>requirements</w:t>
                            </w:r>
                            <w:r>
                              <w:rPr>
                                <w:color w:val="231F20"/>
                                <w:spacing w:val="-6"/>
                                <w:sz w:val="18"/>
                              </w:rPr>
                              <w:t> </w:t>
                            </w:r>
                            <w:r>
                              <w:rPr>
                                <w:color w:val="231F20"/>
                                <w:spacing w:val="-2"/>
                                <w:sz w:val="18"/>
                              </w:rPr>
                              <w:t>at </w:t>
                            </w:r>
                            <w:r>
                              <w:rPr>
                                <w:color w:val="231F20"/>
                                <w:sz w:val="18"/>
                              </w:rPr>
                              <w:t>an eligible educational institution, can amounts remaining in the Coverdell ESA be distributed?</w:t>
                            </w:r>
                          </w:p>
                        </w:tc>
                        <w:tc>
                          <w:tcPr>
                            <w:tcW w:w="2630" w:type="dxa"/>
                          </w:tcPr>
                          <w:p>
                            <w:pPr>
                              <w:pStyle w:val="TableParagraph"/>
                              <w:spacing w:line="220" w:lineRule="atLeast" w:before="54"/>
                              <w:ind w:left="65" w:right="133"/>
                              <w:rPr>
                                <w:sz w:val="18"/>
                              </w:rPr>
                            </w:pPr>
                            <w:r>
                              <w:rPr>
                                <w:color w:val="231F20"/>
                                <w:sz w:val="18"/>
                              </w:rPr>
                              <w:t>Yes. Amounts must be distributed when the designated</w:t>
                            </w:r>
                            <w:r>
                              <w:rPr>
                                <w:color w:val="231F20"/>
                                <w:spacing w:val="-1"/>
                                <w:sz w:val="18"/>
                              </w:rPr>
                              <w:t> </w:t>
                            </w:r>
                            <w:r>
                              <w:rPr>
                                <w:color w:val="231F20"/>
                                <w:sz w:val="18"/>
                              </w:rPr>
                              <w:t>beneficiary reaches age 30, unless the beneficiary</w:t>
                            </w:r>
                            <w:r>
                              <w:rPr>
                                <w:color w:val="231F20"/>
                                <w:spacing w:val="-12"/>
                                <w:sz w:val="18"/>
                              </w:rPr>
                              <w:t> </w:t>
                            </w:r>
                            <w:r>
                              <w:rPr>
                                <w:color w:val="231F20"/>
                                <w:sz w:val="18"/>
                              </w:rPr>
                              <w:t>is</w:t>
                            </w:r>
                            <w:r>
                              <w:rPr>
                                <w:color w:val="231F20"/>
                                <w:spacing w:val="-12"/>
                                <w:sz w:val="18"/>
                              </w:rPr>
                              <w:t> </w:t>
                            </w:r>
                            <w:r>
                              <w:rPr>
                                <w:color w:val="231F20"/>
                                <w:sz w:val="18"/>
                              </w:rPr>
                              <w:t>a</w:t>
                            </w:r>
                            <w:r>
                              <w:rPr>
                                <w:color w:val="231F20"/>
                                <w:spacing w:val="-12"/>
                                <w:sz w:val="18"/>
                              </w:rPr>
                              <w:t> </w:t>
                            </w:r>
                            <w:r>
                              <w:rPr>
                                <w:color w:val="231F20"/>
                                <w:sz w:val="18"/>
                              </w:rPr>
                              <w:t>special</w:t>
                            </w:r>
                            <w:r>
                              <w:rPr>
                                <w:color w:val="231F20"/>
                                <w:spacing w:val="-12"/>
                                <w:sz w:val="18"/>
                              </w:rPr>
                              <w:t> </w:t>
                            </w:r>
                            <w:r>
                              <w:rPr>
                                <w:color w:val="231F20"/>
                                <w:sz w:val="18"/>
                              </w:rPr>
                              <w:t>needs beneficiary. Also, certain transfers to members of the beneficiary's family are </w:t>
                            </w:r>
                            <w:r>
                              <w:rPr>
                                <w:color w:val="231F20"/>
                                <w:spacing w:val="-2"/>
                                <w:sz w:val="18"/>
                              </w:rPr>
                              <w:t>permitted.</w:t>
                            </w:r>
                          </w:p>
                        </w:tc>
                      </w:tr>
                      <w:tr>
                        <w:trPr>
                          <w:trHeight w:val="1255" w:hRule="atLeast"/>
                        </w:trPr>
                        <w:tc>
                          <w:tcPr>
                            <w:tcW w:w="2470" w:type="dxa"/>
                          </w:tcPr>
                          <w:p>
                            <w:pPr>
                              <w:pStyle w:val="TableParagraph"/>
                              <w:spacing w:line="259" w:lineRule="auto" w:before="71"/>
                              <w:ind w:left="85" w:right="238"/>
                              <w:rPr>
                                <w:sz w:val="18"/>
                              </w:rPr>
                            </w:pPr>
                            <w:r>
                              <w:rPr>
                                <w:color w:val="231F20"/>
                                <w:sz w:val="18"/>
                              </w:rPr>
                              <w:t>Does the designated beneficiary need to be enrolled for a minimum number</w:t>
                            </w:r>
                            <w:r>
                              <w:rPr>
                                <w:color w:val="231F20"/>
                                <w:spacing w:val="-12"/>
                                <w:sz w:val="18"/>
                              </w:rPr>
                              <w:t> </w:t>
                            </w:r>
                            <w:r>
                              <w:rPr>
                                <w:color w:val="231F20"/>
                                <w:sz w:val="18"/>
                              </w:rPr>
                              <w:t>of</w:t>
                            </w:r>
                            <w:r>
                              <w:rPr>
                                <w:color w:val="231F20"/>
                                <w:spacing w:val="-12"/>
                                <w:sz w:val="18"/>
                              </w:rPr>
                              <w:t> </w:t>
                            </w:r>
                            <w:r>
                              <w:rPr>
                                <w:color w:val="231F20"/>
                                <w:sz w:val="18"/>
                              </w:rPr>
                              <w:t>courses</w:t>
                            </w:r>
                            <w:r>
                              <w:rPr>
                                <w:color w:val="231F20"/>
                                <w:spacing w:val="-12"/>
                                <w:sz w:val="18"/>
                              </w:rPr>
                              <w:t> </w:t>
                            </w:r>
                            <w:r>
                              <w:rPr>
                                <w:color w:val="231F20"/>
                                <w:sz w:val="18"/>
                              </w:rPr>
                              <w:t>to</w:t>
                            </w:r>
                            <w:r>
                              <w:rPr>
                                <w:color w:val="231F20"/>
                                <w:spacing w:val="-12"/>
                                <w:sz w:val="18"/>
                              </w:rPr>
                              <w:t> </w:t>
                            </w:r>
                            <w:r>
                              <w:rPr>
                                <w:color w:val="231F20"/>
                                <w:sz w:val="18"/>
                              </w:rPr>
                              <w:t>claim tax-free</w:t>
                            </w:r>
                            <w:r>
                              <w:rPr>
                                <w:color w:val="231F20"/>
                                <w:spacing w:val="-1"/>
                                <w:sz w:val="18"/>
                              </w:rPr>
                              <w:t> </w:t>
                            </w:r>
                            <w:r>
                              <w:rPr>
                                <w:color w:val="231F20"/>
                                <w:sz w:val="18"/>
                              </w:rPr>
                              <w:t>distribution?</w:t>
                            </w:r>
                          </w:p>
                        </w:tc>
                        <w:tc>
                          <w:tcPr>
                            <w:tcW w:w="2630" w:type="dxa"/>
                          </w:tcPr>
                          <w:p>
                            <w:pPr>
                              <w:pStyle w:val="TableParagraph"/>
                              <w:spacing w:before="71"/>
                              <w:ind w:left="65"/>
                              <w:rPr>
                                <w:sz w:val="18"/>
                              </w:rPr>
                            </w:pPr>
                            <w:r>
                              <w:rPr>
                                <w:color w:val="231F20"/>
                                <w:spacing w:val="-5"/>
                                <w:sz w:val="18"/>
                              </w:rPr>
                              <w:t>No.</w:t>
                            </w:r>
                          </w:p>
                        </w:tc>
                      </w:tr>
                    </w:tbl>
                    <w:p>
                      <w:pPr>
                        <w:pStyle w:val="BodyText"/>
                        <w:ind w:left="0"/>
                      </w:pPr>
                    </w:p>
                  </w:txbxContent>
                </v:textbox>
                <w10:wrap type="none"/>
              </v:shape>
            </w:pict>
          </mc:Fallback>
        </mc:AlternateContent>
      </w:r>
      <w:r>
        <w:rPr>
          <w:rFonts w:ascii="Arial"/>
          <w:i/>
          <w:color w:val="231F20"/>
          <w:sz w:val="20"/>
        </w:rPr>
        <w:t>Don't rely on this table alone. It provides only general highlights. See the text for definitions</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terms</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more</w:t>
      </w:r>
      <w:r>
        <w:rPr>
          <w:rFonts w:ascii="Arial"/>
          <w:i/>
          <w:color w:val="231F20"/>
          <w:spacing w:val="-14"/>
          <w:sz w:val="20"/>
        </w:rPr>
        <w:t> </w:t>
      </w:r>
      <w:r>
        <w:rPr>
          <w:rFonts w:ascii="Arial"/>
          <w:i/>
          <w:color w:val="231F20"/>
          <w:sz w:val="20"/>
        </w:rPr>
        <w:t>complete </w:t>
      </w:r>
      <w:r>
        <w:rPr>
          <w:rFonts w:ascii="Arial"/>
          <w:i/>
          <w:color w:val="231F20"/>
          <w:spacing w:val="-2"/>
          <w:sz w:val="20"/>
        </w:rPr>
        <w:t>explanations.</w:t>
      </w:r>
    </w:p>
    <w:p>
      <w:pPr>
        <w:pStyle w:val="Heading3"/>
        <w:spacing w:before="109"/>
        <w:jc w:val="both"/>
      </w:pPr>
      <w:r>
        <w:rPr/>
        <w:br w:type="column"/>
      </w:r>
      <w:r>
        <w:rPr>
          <w:color w:val="231F20"/>
          <w:spacing w:val="-6"/>
          <w:w w:val="85"/>
        </w:rPr>
        <w:t>Taxable</w:t>
      </w:r>
      <w:r>
        <w:rPr>
          <w:color w:val="231F20"/>
          <w:spacing w:val="-6"/>
          <w:w w:val="90"/>
        </w:rPr>
        <w:t> </w:t>
      </w:r>
      <w:r>
        <w:rPr>
          <w:color w:val="231F20"/>
          <w:spacing w:val="-2"/>
          <w:w w:val="90"/>
        </w:rPr>
        <w:t>Distributions</w:t>
      </w:r>
    </w:p>
    <w:p>
      <w:pPr>
        <w:pStyle w:val="BodyText"/>
        <w:spacing w:line="244" w:lineRule="auto" w:before="155"/>
        <w:ind w:left="120" w:right="117"/>
        <w:jc w:val="both"/>
      </w:pPr>
      <w:r>
        <w:rPr>
          <w:color w:val="231F20"/>
        </w:rPr>
        <w:t>A portion of the distributions is generally taxable to the beneficiary</w:t>
      </w:r>
      <w:r>
        <w:rPr>
          <w:color w:val="231F20"/>
          <w:spacing w:val="-3"/>
        </w:rPr>
        <w:t> </w:t>
      </w:r>
      <w:r>
        <w:rPr>
          <w:color w:val="231F20"/>
        </w:rPr>
        <w:t>if</w:t>
      </w:r>
      <w:r>
        <w:rPr>
          <w:color w:val="231F20"/>
          <w:spacing w:val="-3"/>
        </w:rPr>
        <w:t> </w:t>
      </w:r>
      <w:r>
        <w:rPr>
          <w:color w:val="231F20"/>
        </w:rPr>
        <w:t>the</w:t>
      </w:r>
      <w:r>
        <w:rPr>
          <w:color w:val="231F20"/>
          <w:spacing w:val="-3"/>
        </w:rPr>
        <w:t> </w:t>
      </w:r>
      <w:r>
        <w:rPr>
          <w:color w:val="231F20"/>
        </w:rPr>
        <w:t>total</w:t>
      </w:r>
      <w:r>
        <w:rPr>
          <w:color w:val="231F20"/>
          <w:spacing w:val="-3"/>
        </w:rPr>
        <w:t> </w:t>
      </w:r>
      <w:r>
        <w:rPr>
          <w:color w:val="231F20"/>
        </w:rPr>
        <w:t>distributions</w:t>
      </w:r>
      <w:r>
        <w:rPr>
          <w:color w:val="231F20"/>
          <w:spacing w:val="-3"/>
        </w:rPr>
        <w:t> </w:t>
      </w:r>
      <w:r>
        <w:rPr>
          <w:color w:val="231F20"/>
        </w:rPr>
        <w:t>are</w:t>
      </w:r>
      <w:r>
        <w:rPr>
          <w:color w:val="231F20"/>
          <w:spacing w:val="-3"/>
        </w:rPr>
        <w:t> </w:t>
      </w:r>
      <w:r>
        <w:rPr>
          <w:color w:val="231F20"/>
        </w:rPr>
        <w:t>more</w:t>
      </w:r>
      <w:r>
        <w:rPr>
          <w:color w:val="231F20"/>
          <w:spacing w:val="-3"/>
        </w:rPr>
        <w:t> </w:t>
      </w:r>
      <w:r>
        <w:rPr>
          <w:color w:val="231F20"/>
        </w:rPr>
        <w:t>than</w:t>
      </w:r>
      <w:r>
        <w:rPr>
          <w:color w:val="231F20"/>
          <w:spacing w:val="-3"/>
        </w:rPr>
        <w:t> </w:t>
      </w:r>
      <w:r>
        <w:rPr>
          <w:color w:val="231F20"/>
        </w:rPr>
        <w:t>the</w:t>
      </w:r>
      <w:r>
        <w:rPr>
          <w:color w:val="231F20"/>
          <w:spacing w:val="-3"/>
        </w:rPr>
        <w:t> </w:t>
      </w:r>
      <w:r>
        <w:rPr>
          <w:color w:val="231F20"/>
        </w:rPr>
        <w:t>ben- eficiary's AQEE for the year.</w:t>
      </w:r>
    </w:p>
    <w:p>
      <w:pPr>
        <w:pStyle w:val="BodyText"/>
        <w:spacing w:line="223" w:lineRule="auto" w:before="157"/>
        <w:ind w:left="120" w:right="118" w:hanging="1"/>
        <w:jc w:val="both"/>
      </w:pPr>
      <w:r>
        <w:rPr>
          <w:rFonts w:ascii="Arial Black"/>
          <w:color w:val="231F20"/>
          <w:spacing w:val="-2"/>
        </w:rPr>
        <w:t>Excess</w:t>
      </w:r>
      <w:r>
        <w:rPr>
          <w:rFonts w:ascii="Arial Black"/>
          <w:color w:val="231F20"/>
          <w:spacing w:val="-15"/>
        </w:rPr>
        <w:t> </w:t>
      </w:r>
      <w:r>
        <w:rPr>
          <w:rFonts w:ascii="Arial Black"/>
          <w:color w:val="231F20"/>
          <w:spacing w:val="-2"/>
        </w:rPr>
        <w:t>distribution.</w:t>
      </w:r>
      <w:r>
        <w:rPr>
          <w:rFonts w:ascii="Arial Black"/>
          <w:color w:val="231F20"/>
          <w:spacing w:val="-15"/>
        </w:rPr>
        <w:t> </w:t>
      </w:r>
      <w:r>
        <w:rPr>
          <w:color w:val="231F20"/>
          <w:spacing w:val="-2"/>
        </w:rPr>
        <w:t>This</w:t>
      </w:r>
      <w:r>
        <w:rPr>
          <w:color w:val="231F20"/>
          <w:spacing w:val="-11"/>
        </w:rPr>
        <w:t> </w:t>
      </w:r>
      <w:r>
        <w:rPr>
          <w:color w:val="231F20"/>
          <w:spacing w:val="-2"/>
        </w:rPr>
        <w:t>is</w:t>
      </w:r>
      <w:r>
        <w:rPr>
          <w:color w:val="231F20"/>
          <w:spacing w:val="-11"/>
        </w:rPr>
        <w:t> </w:t>
      </w:r>
      <w:r>
        <w:rPr>
          <w:color w:val="231F20"/>
          <w:spacing w:val="-2"/>
        </w:rPr>
        <w:t>the</w:t>
      </w:r>
      <w:r>
        <w:rPr>
          <w:color w:val="231F20"/>
          <w:spacing w:val="-12"/>
        </w:rPr>
        <w:t> </w:t>
      </w:r>
      <w:r>
        <w:rPr>
          <w:color w:val="231F20"/>
          <w:spacing w:val="-2"/>
        </w:rPr>
        <w:t>part</w:t>
      </w:r>
      <w:r>
        <w:rPr>
          <w:color w:val="231F20"/>
          <w:spacing w:val="-11"/>
        </w:rPr>
        <w:t> </w:t>
      </w:r>
      <w:r>
        <w:rPr>
          <w:color w:val="231F20"/>
          <w:spacing w:val="-2"/>
        </w:rPr>
        <w:t>of</w:t>
      </w:r>
      <w:r>
        <w:rPr>
          <w:color w:val="231F20"/>
          <w:spacing w:val="-11"/>
        </w:rPr>
        <w:t> </w:t>
      </w:r>
      <w:r>
        <w:rPr>
          <w:color w:val="231F20"/>
          <w:spacing w:val="-2"/>
        </w:rPr>
        <w:t>the</w:t>
      </w:r>
      <w:r>
        <w:rPr>
          <w:color w:val="231F20"/>
          <w:spacing w:val="-12"/>
        </w:rPr>
        <w:t> </w:t>
      </w:r>
      <w:r>
        <w:rPr>
          <w:color w:val="231F20"/>
          <w:spacing w:val="-2"/>
        </w:rPr>
        <w:t>total</w:t>
      </w:r>
      <w:r>
        <w:rPr>
          <w:color w:val="231F20"/>
          <w:spacing w:val="-11"/>
        </w:rPr>
        <w:t> </w:t>
      </w:r>
      <w:r>
        <w:rPr>
          <w:color w:val="231F20"/>
          <w:spacing w:val="-2"/>
        </w:rPr>
        <w:t>distribu- </w:t>
      </w:r>
      <w:r>
        <w:rPr>
          <w:color w:val="231F20"/>
        </w:rPr>
        <w:t>tion</w:t>
      </w:r>
      <w:r>
        <w:rPr>
          <w:color w:val="231F20"/>
          <w:spacing w:val="-2"/>
        </w:rPr>
        <w:t> </w:t>
      </w:r>
      <w:r>
        <w:rPr>
          <w:color w:val="231F20"/>
        </w:rPr>
        <w:t>that</w:t>
      </w:r>
      <w:r>
        <w:rPr>
          <w:color w:val="231F20"/>
          <w:spacing w:val="-2"/>
        </w:rPr>
        <w:t> </w:t>
      </w:r>
      <w:r>
        <w:rPr>
          <w:color w:val="231F20"/>
        </w:rPr>
        <w:t>is</w:t>
      </w:r>
      <w:r>
        <w:rPr>
          <w:color w:val="231F20"/>
          <w:spacing w:val="-2"/>
        </w:rPr>
        <w:t> </w:t>
      </w:r>
      <w:r>
        <w:rPr>
          <w:color w:val="231F20"/>
        </w:rPr>
        <w:t>more</w:t>
      </w:r>
      <w:r>
        <w:rPr>
          <w:color w:val="231F20"/>
          <w:spacing w:val="-2"/>
        </w:rPr>
        <w:t> </w:t>
      </w:r>
      <w:r>
        <w:rPr>
          <w:color w:val="231F20"/>
        </w:rPr>
        <w:t>than</w:t>
      </w:r>
      <w:r>
        <w:rPr>
          <w:color w:val="231F20"/>
          <w:spacing w:val="-2"/>
        </w:rPr>
        <w:t> </w:t>
      </w:r>
      <w:r>
        <w:rPr>
          <w:color w:val="231F20"/>
        </w:rPr>
        <w:t>the</w:t>
      </w:r>
      <w:r>
        <w:rPr>
          <w:color w:val="231F20"/>
          <w:spacing w:val="-2"/>
        </w:rPr>
        <w:t> </w:t>
      </w:r>
      <w:r>
        <w:rPr>
          <w:color w:val="231F20"/>
        </w:rPr>
        <w:t>beneficiary's</w:t>
      </w:r>
      <w:r>
        <w:rPr>
          <w:color w:val="231F20"/>
          <w:spacing w:val="-2"/>
        </w:rPr>
        <w:t> </w:t>
      </w:r>
      <w:r>
        <w:rPr>
          <w:color w:val="231F20"/>
        </w:rPr>
        <w:t>AQEE</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year.</w:t>
      </w:r>
    </w:p>
    <w:p>
      <w:pPr>
        <w:pStyle w:val="BodyText"/>
        <w:spacing w:line="242" w:lineRule="auto" w:before="151"/>
        <w:ind w:left="120" w:right="116"/>
        <w:jc w:val="both"/>
      </w:pPr>
      <w:bookmarkStart w:name="_bookmark226" w:id="313"/>
      <w:bookmarkEnd w:id="313"/>
      <w:r>
        <w:rPr/>
      </w:r>
      <w:r>
        <w:rPr>
          <w:rFonts w:ascii="Arial Black"/>
          <w:color w:val="231F20"/>
          <w:spacing w:val="-2"/>
        </w:rPr>
        <w:t>Earnings</w:t>
      </w:r>
      <w:r>
        <w:rPr>
          <w:rFonts w:ascii="Arial Black"/>
          <w:color w:val="231F20"/>
          <w:spacing w:val="-15"/>
        </w:rPr>
        <w:t> </w:t>
      </w:r>
      <w:r>
        <w:rPr>
          <w:rFonts w:ascii="Arial Black"/>
          <w:color w:val="231F20"/>
          <w:spacing w:val="-2"/>
        </w:rPr>
        <w:t>and</w:t>
      </w:r>
      <w:r>
        <w:rPr>
          <w:rFonts w:ascii="Arial Black"/>
          <w:color w:val="231F20"/>
          <w:spacing w:val="-15"/>
        </w:rPr>
        <w:t> </w:t>
      </w:r>
      <w:r>
        <w:rPr>
          <w:rFonts w:ascii="Arial Black"/>
          <w:color w:val="231F20"/>
          <w:spacing w:val="-2"/>
        </w:rPr>
        <w:t>basis.</w:t>
      </w:r>
      <w:r>
        <w:rPr>
          <w:rFonts w:ascii="Arial Black"/>
          <w:color w:val="231F20"/>
          <w:spacing w:val="-15"/>
        </w:rPr>
        <w:t> </w:t>
      </w:r>
      <w:r>
        <w:rPr>
          <w:color w:val="231F20"/>
          <w:spacing w:val="-2"/>
        </w:rPr>
        <w:t>You</w:t>
      </w:r>
      <w:r>
        <w:rPr>
          <w:color w:val="231F20"/>
          <w:spacing w:val="-11"/>
        </w:rPr>
        <w:t> </w:t>
      </w:r>
      <w:r>
        <w:rPr>
          <w:color w:val="231F20"/>
          <w:spacing w:val="-2"/>
        </w:rPr>
        <w:t>will</w:t>
      </w:r>
      <w:r>
        <w:rPr>
          <w:color w:val="231F20"/>
          <w:spacing w:val="-11"/>
        </w:rPr>
        <w:t> </w:t>
      </w:r>
      <w:r>
        <w:rPr>
          <w:color w:val="231F20"/>
          <w:spacing w:val="-2"/>
        </w:rPr>
        <w:t>receive</w:t>
      </w:r>
      <w:r>
        <w:rPr>
          <w:color w:val="231F20"/>
          <w:spacing w:val="-11"/>
        </w:rPr>
        <w:t> </w:t>
      </w:r>
      <w:r>
        <w:rPr>
          <w:color w:val="231F20"/>
          <w:spacing w:val="-2"/>
        </w:rPr>
        <w:t>a</w:t>
      </w:r>
      <w:r>
        <w:rPr>
          <w:color w:val="231F20"/>
          <w:spacing w:val="-12"/>
        </w:rPr>
        <w:t> </w:t>
      </w:r>
      <w:r>
        <w:rPr>
          <w:color w:val="231F20"/>
          <w:spacing w:val="-2"/>
        </w:rPr>
        <w:t>Form</w:t>
      </w:r>
      <w:r>
        <w:rPr>
          <w:color w:val="231F20"/>
          <w:spacing w:val="-11"/>
        </w:rPr>
        <w:t> </w:t>
      </w:r>
      <w:r>
        <w:rPr>
          <w:color w:val="231F20"/>
          <w:spacing w:val="-2"/>
        </w:rPr>
        <w:t>1099-Q</w:t>
      </w:r>
      <w:r>
        <w:rPr>
          <w:color w:val="231F20"/>
          <w:spacing w:val="-11"/>
        </w:rPr>
        <w:t> </w:t>
      </w:r>
      <w:r>
        <w:rPr>
          <w:color w:val="231F20"/>
          <w:spacing w:val="-2"/>
        </w:rPr>
        <w:t>for </w:t>
      </w:r>
      <w:r>
        <w:rPr>
          <w:color w:val="231F20"/>
        </w:rPr>
        <w:t>each</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Coverdell</w:t>
      </w:r>
      <w:r>
        <w:rPr>
          <w:color w:val="231F20"/>
          <w:spacing w:val="-13"/>
        </w:rPr>
        <w:t> </w:t>
      </w:r>
      <w:r>
        <w:rPr>
          <w:color w:val="231F20"/>
        </w:rPr>
        <w:t>ESAs</w:t>
      </w:r>
      <w:r>
        <w:rPr>
          <w:color w:val="231F20"/>
          <w:spacing w:val="-13"/>
        </w:rPr>
        <w:t> </w:t>
      </w:r>
      <w:r>
        <w:rPr>
          <w:color w:val="231F20"/>
        </w:rPr>
        <w:t>from</w:t>
      </w:r>
      <w:r>
        <w:rPr>
          <w:color w:val="231F20"/>
          <w:spacing w:val="-13"/>
        </w:rPr>
        <w:t> </w:t>
      </w:r>
      <w:r>
        <w:rPr>
          <w:color w:val="231F20"/>
        </w:rPr>
        <w:t>which</w:t>
      </w:r>
      <w:r>
        <w:rPr>
          <w:color w:val="231F20"/>
          <w:spacing w:val="-13"/>
        </w:rPr>
        <w:t> </w:t>
      </w:r>
      <w:r>
        <w:rPr>
          <w:color w:val="231F20"/>
        </w:rPr>
        <w:t>money</w:t>
      </w:r>
      <w:r>
        <w:rPr>
          <w:color w:val="231F20"/>
          <w:spacing w:val="-13"/>
        </w:rPr>
        <w:t> </w:t>
      </w:r>
      <w:r>
        <w:rPr>
          <w:color w:val="231F20"/>
        </w:rPr>
        <w:t>was</w:t>
      </w:r>
      <w:r>
        <w:rPr>
          <w:color w:val="231F20"/>
          <w:spacing w:val="-13"/>
        </w:rPr>
        <w:t> </w:t>
      </w:r>
      <w:r>
        <w:rPr>
          <w:color w:val="231F20"/>
        </w:rPr>
        <w:t>distrib- uted</w:t>
      </w:r>
      <w:r>
        <w:rPr>
          <w:color w:val="231F20"/>
          <w:spacing w:val="-5"/>
        </w:rPr>
        <w:t> </w:t>
      </w:r>
      <w:r>
        <w:rPr>
          <w:color w:val="231F20"/>
        </w:rPr>
        <w:t>in</w:t>
      </w:r>
      <w:r>
        <w:rPr>
          <w:color w:val="231F20"/>
          <w:spacing w:val="-5"/>
        </w:rPr>
        <w:t> </w:t>
      </w:r>
      <w:r>
        <w:rPr>
          <w:color w:val="231F20"/>
        </w:rPr>
        <w:t>2024.</w:t>
      </w:r>
      <w:r>
        <w:rPr>
          <w:color w:val="231F20"/>
          <w:spacing w:val="-5"/>
        </w:rPr>
        <w:t> </w:t>
      </w:r>
      <w:r>
        <w:rPr>
          <w:color w:val="231F20"/>
        </w:rPr>
        <w:t>The</w:t>
      </w:r>
      <w:r>
        <w:rPr>
          <w:color w:val="231F20"/>
          <w:spacing w:val="-5"/>
        </w:rPr>
        <w:t> </w:t>
      </w:r>
      <w:r>
        <w:rPr>
          <w:color w:val="231F20"/>
        </w:rPr>
        <w:t>amount</w:t>
      </w:r>
      <w:r>
        <w:rPr>
          <w:color w:val="231F20"/>
          <w:spacing w:val="-5"/>
        </w:rPr>
        <w:t> </w:t>
      </w:r>
      <w:r>
        <w:rPr>
          <w:color w:val="231F20"/>
        </w:rPr>
        <w:t>of</w:t>
      </w:r>
      <w:r>
        <w:rPr>
          <w:color w:val="231F20"/>
          <w:spacing w:val="-5"/>
        </w:rPr>
        <w:t> </w:t>
      </w:r>
      <w:r>
        <w:rPr>
          <w:color w:val="231F20"/>
        </w:rPr>
        <w:t>your</w:t>
      </w:r>
      <w:r>
        <w:rPr>
          <w:color w:val="231F20"/>
          <w:spacing w:val="-5"/>
        </w:rPr>
        <w:t> </w:t>
      </w:r>
      <w:r>
        <w:rPr>
          <w:color w:val="231F20"/>
        </w:rPr>
        <w:t>gross</w:t>
      </w:r>
      <w:r>
        <w:rPr>
          <w:color w:val="231F20"/>
          <w:spacing w:val="-5"/>
        </w:rPr>
        <w:t> </w:t>
      </w:r>
      <w:r>
        <w:rPr>
          <w:color w:val="231F20"/>
        </w:rPr>
        <w:t>distribution</w:t>
      </w:r>
      <w:r>
        <w:rPr>
          <w:color w:val="231F20"/>
          <w:spacing w:val="-5"/>
        </w:rPr>
        <w:t> </w:t>
      </w:r>
      <w:r>
        <w:rPr>
          <w:color w:val="231F20"/>
        </w:rPr>
        <w:t>will</w:t>
      </w:r>
      <w:r>
        <w:rPr>
          <w:color w:val="231F20"/>
          <w:spacing w:val="-5"/>
        </w:rPr>
        <w:t> </w:t>
      </w:r>
      <w:r>
        <w:rPr>
          <w:color w:val="231F20"/>
        </w:rPr>
        <w:t>be shown in box 1. For 2024, instead of dividing the gross distribution</w:t>
      </w:r>
      <w:r>
        <w:rPr>
          <w:color w:val="231F20"/>
          <w:spacing w:val="-1"/>
        </w:rPr>
        <w:t> </w:t>
      </w:r>
      <w:r>
        <w:rPr>
          <w:color w:val="231F20"/>
        </w:rPr>
        <w:t>between</w:t>
      </w:r>
      <w:r>
        <w:rPr>
          <w:color w:val="231F20"/>
          <w:spacing w:val="-1"/>
        </w:rPr>
        <w:t> </w:t>
      </w:r>
      <w:r>
        <w:rPr>
          <w:color w:val="231F20"/>
        </w:rPr>
        <w:t>your</w:t>
      </w:r>
      <w:r>
        <w:rPr>
          <w:color w:val="231F20"/>
          <w:spacing w:val="-1"/>
        </w:rPr>
        <w:t> </w:t>
      </w:r>
      <w:r>
        <w:rPr>
          <w:color w:val="231F20"/>
        </w:rPr>
        <w:t>earnings</w:t>
      </w:r>
      <w:r>
        <w:rPr>
          <w:color w:val="231F20"/>
          <w:spacing w:val="-1"/>
        </w:rPr>
        <w:t> </w:t>
      </w:r>
      <w:r>
        <w:rPr>
          <w:color w:val="231F20"/>
        </w:rPr>
        <w:t>(box</w:t>
      </w:r>
      <w:r>
        <w:rPr>
          <w:color w:val="231F20"/>
          <w:spacing w:val="-1"/>
        </w:rPr>
        <w:t> </w:t>
      </w:r>
      <w:r>
        <w:rPr>
          <w:color w:val="231F20"/>
        </w:rPr>
        <w:t>2)</w:t>
      </w:r>
      <w:r>
        <w:rPr>
          <w:color w:val="231F20"/>
          <w:spacing w:val="-1"/>
        </w:rPr>
        <w:t> </w:t>
      </w:r>
      <w:r>
        <w:rPr>
          <w:color w:val="231F20"/>
        </w:rPr>
        <w:t>and</w:t>
      </w:r>
      <w:r>
        <w:rPr>
          <w:color w:val="231F20"/>
          <w:spacing w:val="-1"/>
        </w:rPr>
        <w:t> </w:t>
      </w:r>
      <w:r>
        <w:rPr>
          <w:color w:val="231F20"/>
        </w:rPr>
        <w:t>your</w:t>
      </w:r>
      <w:r>
        <w:rPr>
          <w:color w:val="231F20"/>
          <w:spacing w:val="-1"/>
        </w:rPr>
        <w:t> </w:t>
      </w:r>
      <w:r>
        <w:rPr>
          <w:color w:val="231F20"/>
        </w:rPr>
        <w:t>basis (amount already taxed) (box 3), the payer or trustee may report the fair market value (account balance) of the Cov- erdell ESA as of December 31, 2024. This will be shown in the blank box below boxes 5 and 6.</w:t>
      </w:r>
    </w:p>
    <w:p>
      <w:pPr>
        <w:pStyle w:val="BodyText"/>
        <w:spacing w:line="242" w:lineRule="auto"/>
        <w:ind w:left="120" w:right="116" w:firstLine="240"/>
        <w:jc w:val="both"/>
      </w:pPr>
      <w:r>
        <w:rPr>
          <w:color w:val="231F20"/>
        </w:rPr>
        <w:t>The amount contributed from survivor benefits (see </w:t>
      </w:r>
      <w:hyperlink w:history="true" w:anchor="_bookmark223">
        <w:r>
          <w:rPr>
            <w:rFonts w:ascii="Arial"/>
            <w:i/>
            <w:color w:val="0056A2"/>
            <w:u w:val="single" w:color="0055A1"/>
          </w:rPr>
          <w:t>Military death gratuity</w:t>
        </w:r>
      </w:hyperlink>
      <w:r>
        <w:rPr>
          <w:color w:val="231F20"/>
        </w:rPr>
        <w:t>, earlier) is treated as part of your basis and won't be taxed when distributed.</w:t>
      </w:r>
    </w:p>
    <w:p>
      <w:pPr>
        <w:pStyle w:val="BodyText"/>
        <w:spacing w:before="12"/>
        <w:ind w:left="0"/>
      </w:pPr>
    </w:p>
    <w:p>
      <w:pPr>
        <w:pStyle w:val="Heading4"/>
        <w:spacing w:line="184" w:lineRule="auto"/>
        <w:ind w:right="225"/>
      </w:pPr>
      <w:bookmarkStart w:name="_bookmark227" w:id="314"/>
      <w:bookmarkEnd w:id="314"/>
      <w:r>
        <w:rPr/>
      </w:r>
      <w:bookmarkStart w:name="_bookmark228" w:id="315"/>
      <w:bookmarkEnd w:id="315"/>
      <w:r>
        <w:rPr/>
      </w:r>
      <w:r>
        <w:rPr>
          <w:color w:val="231F20"/>
          <w:w w:val="85"/>
        </w:rPr>
        <w:t>Figuring the Taxable Portion of a </w:t>
      </w:r>
      <w:r>
        <w:rPr>
          <w:color w:val="231F20"/>
          <w:spacing w:val="-2"/>
          <w:w w:val="95"/>
        </w:rPr>
        <w:t>Distribution</w:t>
      </w:r>
    </w:p>
    <w:p>
      <w:pPr>
        <w:pStyle w:val="BodyText"/>
        <w:spacing w:line="244" w:lineRule="auto" w:before="173"/>
        <w:ind w:left="120" w:right="117"/>
        <w:jc w:val="both"/>
      </w:pPr>
      <w:r>
        <w:rPr>
          <w:color w:val="231F20"/>
        </w:rPr>
        <w:t>The taxable portion is the amount of the excess distribu- tion that represents earnings that have accumulated tax free in the account. Figure the taxable portion for 2024 as shown in the following steps.</w:t>
      </w:r>
    </w:p>
    <w:p>
      <w:pPr>
        <w:pStyle w:val="ListParagraph"/>
        <w:numPr>
          <w:ilvl w:val="0"/>
          <w:numId w:val="36"/>
        </w:numPr>
        <w:tabs>
          <w:tab w:pos="489" w:val="left" w:leader="none"/>
        </w:tabs>
        <w:spacing w:line="180" w:lineRule="exact" w:before="117" w:after="0"/>
        <w:ind w:left="489" w:right="0" w:hanging="266"/>
        <w:jc w:val="left"/>
        <w:rPr>
          <w:sz w:val="20"/>
        </w:rPr>
      </w:pPr>
      <w:r>
        <w:rPr>
          <w:color w:val="231F20"/>
          <w:sz w:val="20"/>
        </w:rPr>
        <w:t>Multiply</w:t>
      </w:r>
      <w:r>
        <w:rPr>
          <w:color w:val="231F20"/>
          <w:spacing w:val="-12"/>
          <w:sz w:val="20"/>
        </w:rPr>
        <w:t> </w:t>
      </w:r>
      <w:r>
        <w:rPr>
          <w:color w:val="231F20"/>
          <w:sz w:val="20"/>
        </w:rPr>
        <w:t>the</w:t>
      </w:r>
      <w:r>
        <w:rPr>
          <w:color w:val="231F20"/>
          <w:spacing w:val="-11"/>
          <w:sz w:val="20"/>
        </w:rPr>
        <w:t> </w:t>
      </w:r>
      <w:r>
        <w:rPr>
          <w:color w:val="231F20"/>
          <w:sz w:val="20"/>
        </w:rPr>
        <w:t>total</w:t>
      </w:r>
      <w:r>
        <w:rPr>
          <w:color w:val="231F20"/>
          <w:spacing w:val="-11"/>
          <w:sz w:val="20"/>
        </w:rPr>
        <w:t> </w:t>
      </w:r>
      <w:r>
        <w:rPr>
          <w:color w:val="231F20"/>
          <w:sz w:val="20"/>
        </w:rPr>
        <w:t>amount</w:t>
      </w:r>
      <w:r>
        <w:rPr>
          <w:color w:val="231F20"/>
          <w:spacing w:val="-11"/>
          <w:sz w:val="20"/>
        </w:rPr>
        <w:t> </w:t>
      </w:r>
      <w:r>
        <w:rPr>
          <w:color w:val="231F20"/>
          <w:sz w:val="20"/>
        </w:rPr>
        <w:t>distributed</w:t>
      </w:r>
      <w:r>
        <w:rPr>
          <w:color w:val="231F20"/>
          <w:spacing w:val="-11"/>
          <w:sz w:val="20"/>
        </w:rPr>
        <w:t> </w:t>
      </w:r>
      <w:r>
        <w:rPr>
          <w:color w:val="231F20"/>
          <w:sz w:val="20"/>
        </w:rPr>
        <w:t>by</w:t>
      </w:r>
      <w:r>
        <w:rPr>
          <w:color w:val="231F20"/>
          <w:spacing w:val="-12"/>
          <w:sz w:val="20"/>
        </w:rPr>
        <w:t> </w:t>
      </w:r>
      <w:r>
        <w:rPr>
          <w:color w:val="231F20"/>
          <w:sz w:val="20"/>
        </w:rPr>
        <w:t>a</w:t>
      </w:r>
      <w:r>
        <w:rPr>
          <w:color w:val="231F20"/>
          <w:spacing w:val="-11"/>
          <w:sz w:val="20"/>
        </w:rPr>
        <w:t> </w:t>
      </w:r>
      <w:r>
        <w:rPr>
          <w:color w:val="231F20"/>
          <w:sz w:val="20"/>
        </w:rPr>
        <w:t>fraction.</w:t>
      </w:r>
      <w:r>
        <w:rPr>
          <w:color w:val="231F20"/>
          <w:spacing w:val="-11"/>
          <w:sz w:val="20"/>
        </w:rPr>
        <w:t> </w:t>
      </w:r>
      <w:r>
        <w:rPr>
          <w:color w:val="231F20"/>
          <w:spacing w:val="-5"/>
          <w:sz w:val="20"/>
        </w:rPr>
        <w:t>The</w:t>
      </w:r>
    </w:p>
    <w:p>
      <w:pPr>
        <w:pStyle w:val="ListParagraph"/>
        <w:spacing w:after="0" w:line="180" w:lineRule="exact"/>
        <w:jc w:val="left"/>
        <w:rPr>
          <w:sz w:val="20"/>
        </w:rPr>
        <w:sectPr>
          <w:pgSz w:w="12240" w:h="15840"/>
          <w:pgMar w:header="0" w:footer="656" w:top="460" w:bottom="840" w:left="720" w:right="720"/>
          <w:cols w:num="3" w:equalWidth="0">
            <w:col w:w="1201" w:space="40"/>
            <w:col w:w="3843" w:space="376"/>
            <w:col w:w="5340"/>
          </w:cols>
        </w:sectPr>
      </w:pPr>
    </w:p>
    <w:p>
      <w:pPr>
        <w:pStyle w:val="BodyText"/>
        <w:spacing w:line="237" w:lineRule="auto" w:before="22"/>
        <w:ind w:right="39"/>
        <w:jc w:val="both"/>
      </w:pPr>
      <w:bookmarkStart w:name="_bookmark229" w:id="316"/>
      <w:bookmarkEnd w:id="316"/>
      <w:r>
        <w:rPr/>
      </w:r>
      <w:r>
        <w:rPr>
          <w:rFonts w:ascii="Arial Black"/>
          <w:color w:val="231F20"/>
          <w:spacing w:val="-8"/>
        </w:rPr>
        <w:t>Adjusted</w:t>
      </w:r>
      <w:r>
        <w:rPr>
          <w:rFonts w:ascii="Arial Black"/>
          <w:color w:val="231F20"/>
          <w:spacing w:val="-9"/>
        </w:rPr>
        <w:t> </w:t>
      </w:r>
      <w:r>
        <w:rPr>
          <w:rFonts w:ascii="Arial Black"/>
          <w:color w:val="231F20"/>
          <w:spacing w:val="-8"/>
        </w:rPr>
        <w:t>qualified</w:t>
      </w:r>
      <w:r>
        <w:rPr>
          <w:rFonts w:ascii="Arial Black"/>
          <w:color w:val="231F20"/>
          <w:spacing w:val="-9"/>
        </w:rPr>
        <w:t> </w:t>
      </w:r>
      <w:r>
        <w:rPr>
          <w:rFonts w:ascii="Arial Black"/>
          <w:color w:val="231F20"/>
          <w:spacing w:val="-8"/>
        </w:rPr>
        <w:t>education</w:t>
      </w:r>
      <w:r>
        <w:rPr>
          <w:rFonts w:ascii="Arial Black"/>
          <w:color w:val="231F20"/>
          <w:spacing w:val="-6"/>
        </w:rPr>
        <w:t> </w:t>
      </w:r>
      <w:r>
        <w:rPr>
          <w:rFonts w:ascii="Arial Black"/>
          <w:color w:val="231F20"/>
          <w:spacing w:val="-8"/>
        </w:rPr>
        <w:t>expenses</w:t>
      </w:r>
      <w:r>
        <w:rPr>
          <w:rFonts w:ascii="Arial Black"/>
          <w:color w:val="231F20"/>
          <w:spacing w:val="-6"/>
        </w:rPr>
        <w:t> </w:t>
      </w:r>
      <w:r>
        <w:rPr>
          <w:rFonts w:ascii="Arial Black"/>
          <w:color w:val="231F20"/>
          <w:spacing w:val="-8"/>
        </w:rPr>
        <w:t>(AQEE).</w:t>
      </w:r>
      <w:r>
        <w:rPr>
          <w:rFonts w:ascii="Arial Black"/>
          <w:color w:val="231F20"/>
          <w:spacing w:val="-9"/>
        </w:rPr>
        <w:t> </w:t>
      </w:r>
      <w:r>
        <w:rPr>
          <w:color w:val="231F20"/>
          <w:spacing w:val="-8"/>
        </w:rPr>
        <w:t>To </w:t>
      </w:r>
      <w:r>
        <w:rPr>
          <w:color w:val="231F20"/>
        </w:rPr>
        <w:t>determine if total distributions for the year are more than the amount of qualified education expenses, reduce total qualified education expenses by any tax-free educational </w:t>
      </w:r>
      <w:bookmarkStart w:name="_bookmark230" w:id="317"/>
      <w:bookmarkEnd w:id="317"/>
      <w:r>
        <w:rPr>
          <w:color w:val="231F20"/>
        </w:rPr>
        <w:t>assistanc</w:t>
      </w:r>
      <w:r>
        <w:rPr>
          <w:color w:val="231F20"/>
        </w:rPr>
        <w:t>e. Tax-free educational assistance includes:</w:t>
      </w:r>
    </w:p>
    <w:p>
      <w:pPr>
        <w:pStyle w:val="ListParagraph"/>
        <w:numPr>
          <w:ilvl w:val="1"/>
          <w:numId w:val="36"/>
        </w:numPr>
        <w:tabs>
          <w:tab w:pos="458" w:val="left" w:leader="none"/>
          <w:tab w:pos="460" w:val="left" w:leader="none"/>
        </w:tabs>
        <w:spacing w:line="232" w:lineRule="auto" w:before="87" w:after="0"/>
        <w:ind w:left="460" w:right="64" w:hanging="221"/>
        <w:jc w:val="left"/>
        <w:rPr>
          <w:sz w:val="20"/>
        </w:rPr>
      </w:pPr>
      <w:r>
        <w:rPr>
          <w:color w:val="231F20"/>
          <w:position w:val="1"/>
          <w:sz w:val="20"/>
        </w:rPr>
        <w:t>The</w:t>
      </w:r>
      <w:r>
        <w:rPr>
          <w:color w:val="231F20"/>
          <w:spacing w:val="-14"/>
          <w:position w:val="1"/>
          <w:sz w:val="20"/>
        </w:rPr>
        <w:t> </w:t>
      </w:r>
      <w:r>
        <w:rPr>
          <w:color w:val="231F20"/>
          <w:position w:val="1"/>
          <w:sz w:val="20"/>
        </w:rPr>
        <w:t>tax-free</w:t>
      </w:r>
      <w:r>
        <w:rPr>
          <w:color w:val="231F20"/>
          <w:spacing w:val="-13"/>
          <w:position w:val="1"/>
          <w:sz w:val="20"/>
        </w:rPr>
        <w:t> </w:t>
      </w:r>
      <w:r>
        <w:rPr>
          <w:color w:val="231F20"/>
          <w:position w:val="1"/>
          <w:sz w:val="20"/>
        </w:rPr>
        <w:t>part</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scholarships</w:t>
      </w:r>
      <w:r>
        <w:rPr>
          <w:color w:val="231F20"/>
          <w:spacing w:val="-14"/>
          <w:position w:val="1"/>
          <w:sz w:val="20"/>
        </w:rPr>
        <w:t> </w:t>
      </w:r>
      <w:r>
        <w:rPr>
          <w:color w:val="231F20"/>
          <w:position w:val="1"/>
          <w:sz w:val="20"/>
        </w:rPr>
        <w:t>and</w:t>
      </w:r>
      <w:r>
        <w:rPr>
          <w:color w:val="231F20"/>
          <w:spacing w:val="-13"/>
          <w:position w:val="1"/>
          <w:sz w:val="20"/>
        </w:rPr>
        <w:t> </w:t>
      </w:r>
      <w:r>
        <w:rPr>
          <w:color w:val="231F20"/>
          <w:position w:val="1"/>
          <w:sz w:val="20"/>
        </w:rPr>
        <w:t>fellowship</w:t>
      </w:r>
      <w:r>
        <w:rPr>
          <w:color w:val="231F20"/>
          <w:spacing w:val="-13"/>
          <w:position w:val="1"/>
          <w:sz w:val="20"/>
        </w:rPr>
        <w:t> </w:t>
      </w:r>
      <w:r>
        <w:rPr>
          <w:color w:val="231F20"/>
          <w:position w:val="1"/>
          <w:sz w:val="20"/>
        </w:rPr>
        <w:t>grants </w:t>
      </w:r>
      <w:r>
        <w:rPr>
          <w:color w:val="231F20"/>
          <w:sz w:val="20"/>
        </w:rPr>
        <w:t>(see</w:t>
      </w:r>
      <w:r>
        <w:rPr>
          <w:color w:val="231F20"/>
          <w:spacing w:val="-1"/>
          <w:sz w:val="20"/>
        </w:rPr>
        <w:t> </w:t>
      </w:r>
      <w:hyperlink w:history="true" w:anchor="_bookmark12">
        <w:r>
          <w:rPr>
            <w:rFonts w:ascii="Arial" w:hAnsi="Arial"/>
            <w:i/>
            <w:color w:val="0056A2"/>
            <w:sz w:val="20"/>
            <w:u w:val="single" w:color="0055A1"/>
          </w:rPr>
          <w:t>Tax-Free</w:t>
        </w:r>
        <w:r>
          <w:rPr>
            <w:rFonts w:ascii="Arial" w:hAnsi="Arial"/>
            <w:i/>
            <w:color w:val="0056A2"/>
            <w:spacing w:val="-3"/>
            <w:sz w:val="20"/>
            <w:u w:val="single" w:color="0055A1"/>
          </w:rPr>
          <w:t> </w:t>
        </w:r>
        <w:r>
          <w:rPr>
            <w:rFonts w:ascii="Arial" w:hAnsi="Arial"/>
            <w:i/>
            <w:color w:val="0056A2"/>
            <w:sz w:val="20"/>
            <w:u w:val="single" w:color="0055A1"/>
          </w:rPr>
          <w:t>Scholarships</w:t>
        </w:r>
        <w:r>
          <w:rPr>
            <w:rFonts w:ascii="Arial" w:hAnsi="Arial"/>
            <w:i/>
            <w:color w:val="0056A2"/>
            <w:spacing w:val="-3"/>
            <w:sz w:val="20"/>
            <w:u w:val="single" w:color="0055A1"/>
          </w:rPr>
          <w:t> </w:t>
        </w:r>
        <w:r>
          <w:rPr>
            <w:rFonts w:ascii="Arial" w:hAnsi="Arial"/>
            <w:i/>
            <w:color w:val="0056A2"/>
            <w:sz w:val="20"/>
            <w:u w:val="single" w:color="0055A1"/>
          </w:rPr>
          <w:t>and</w:t>
        </w:r>
        <w:r>
          <w:rPr>
            <w:rFonts w:ascii="Arial" w:hAnsi="Arial"/>
            <w:i/>
            <w:color w:val="0056A2"/>
            <w:spacing w:val="-3"/>
            <w:sz w:val="20"/>
            <w:u w:val="single" w:color="0055A1"/>
          </w:rPr>
          <w:t> </w:t>
        </w:r>
        <w:r>
          <w:rPr>
            <w:rFonts w:ascii="Arial" w:hAnsi="Arial"/>
            <w:i/>
            <w:color w:val="0056A2"/>
            <w:sz w:val="20"/>
            <w:u w:val="single" w:color="0055A1"/>
          </w:rPr>
          <w:t>Fellowship</w:t>
        </w:r>
        <w:r>
          <w:rPr>
            <w:rFonts w:ascii="Arial" w:hAnsi="Arial"/>
            <w:i/>
            <w:color w:val="0056A2"/>
            <w:spacing w:val="-3"/>
            <w:sz w:val="20"/>
            <w:u w:val="single" w:color="0055A1"/>
          </w:rPr>
          <w:t> </w:t>
        </w:r>
        <w:r>
          <w:rPr>
            <w:rFonts w:ascii="Arial" w:hAnsi="Arial"/>
            <w:i/>
            <w:color w:val="0056A2"/>
            <w:sz w:val="20"/>
            <w:u w:val="single" w:color="0055A1"/>
          </w:rPr>
          <w:t>Grants</w:t>
        </w:r>
      </w:hyperlink>
      <w:r>
        <w:rPr>
          <w:rFonts w:ascii="Arial" w:hAnsi="Arial"/>
          <w:i/>
          <w:color w:val="0056A2"/>
          <w:spacing w:val="-3"/>
          <w:sz w:val="20"/>
        </w:rPr>
        <w:t> </w:t>
      </w:r>
      <w:r>
        <w:rPr>
          <w:color w:val="231F20"/>
          <w:sz w:val="20"/>
        </w:rPr>
        <w:t>in chapter 1);</w:t>
      </w:r>
    </w:p>
    <w:p>
      <w:pPr>
        <w:pStyle w:val="ListParagraph"/>
        <w:numPr>
          <w:ilvl w:val="1"/>
          <w:numId w:val="36"/>
        </w:numPr>
        <w:tabs>
          <w:tab w:pos="458" w:val="left" w:leader="none"/>
          <w:tab w:pos="460" w:val="left" w:leader="none"/>
        </w:tabs>
        <w:spacing w:line="223" w:lineRule="auto" w:before="93" w:after="0"/>
        <w:ind w:left="460" w:right="40" w:hanging="221"/>
        <w:jc w:val="left"/>
        <w:rPr>
          <w:sz w:val="20"/>
        </w:rPr>
      </w:pPr>
      <w:r>
        <w:rPr>
          <w:color w:val="231F20"/>
          <w:spacing w:val="-2"/>
          <w:position w:val="1"/>
          <w:sz w:val="20"/>
        </w:rPr>
        <w:t>Veterans'</w:t>
      </w:r>
      <w:r>
        <w:rPr>
          <w:color w:val="231F20"/>
          <w:spacing w:val="-4"/>
          <w:position w:val="1"/>
          <w:sz w:val="20"/>
        </w:rPr>
        <w:t> </w:t>
      </w:r>
      <w:r>
        <w:rPr>
          <w:color w:val="231F20"/>
          <w:spacing w:val="-2"/>
          <w:position w:val="1"/>
          <w:sz w:val="20"/>
        </w:rPr>
        <w:t>educational</w:t>
      </w:r>
      <w:r>
        <w:rPr>
          <w:color w:val="231F20"/>
          <w:spacing w:val="-4"/>
          <w:position w:val="1"/>
          <w:sz w:val="20"/>
        </w:rPr>
        <w:t> </w:t>
      </w:r>
      <w:r>
        <w:rPr>
          <w:color w:val="231F20"/>
          <w:spacing w:val="-2"/>
          <w:position w:val="1"/>
          <w:sz w:val="20"/>
        </w:rPr>
        <w:t>assistance</w:t>
      </w:r>
      <w:r>
        <w:rPr>
          <w:color w:val="231F20"/>
          <w:spacing w:val="-4"/>
          <w:position w:val="1"/>
          <w:sz w:val="20"/>
        </w:rPr>
        <w:t> </w:t>
      </w:r>
      <w:r>
        <w:rPr>
          <w:color w:val="231F20"/>
          <w:spacing w:val="-2"/>
          <w:position w:val="1"/>
          <w:sz w:val="20"/>
        </w:rPr>
        <w:t>(see</w:t>
      </w:r>
      <w:r>
        <w:rPr>
          <w:color w:val="231F20"/>
          <w:spacing w:val="-3"/>
          <w:position w:val="1"/>
          <w:sz w:val="20"/>
        </w:rPr>
        <w:t> </w:t>
      </w:r>
      <w:hyperlink w:history="true" w:anchor="_bookmark32">
        <w:r>
          <w:rPr>
            <w:rFonts w:ascii="Arial" w:hAnsi="Arial"/>
            <w:i/>
            <w:color w:val="0056A2"/>
            <w:spacing w:val="-2"/>
            <w:position w:val="1"/>
            <w:sz w:val="20"/>
            <w:u w:val="single" w:color="0055A1"/>
          </w:rPr>
          <w:t>Veterans'</w:t>
        </w:r>
        <w:r>
          <w:rPr>
            <w:rFonts w:ascii="Arial" w:hAnsi="Arial"/>
            <w:i/>
            <w:color w:val="0056A2"/>
            <w:spacing w:val="-6"/>
            <w:position w:val="1"/>
            <w:sz w:val="20"/>
            <w:u w:val="single" w:color="0055A1"/>
          </w:rPr>
          <w:t> </w:t>
        </w:r>
        <w:r>
          <w:rPr>
            <w:rFonts w:ascii="Arial" w:hAnsi="Arial"/>
            <w:i/>
            <w:color w:val="0056A2"/>
            <w:spacing w:val="-2"/>
            <w:position w:val="1"/>
            <w:sz w:val="20"/>
            <w:u w:val="single" w:color="0055A1"/>
          </w:rPr>
          <w:t>Bene-</w:t>
        </w:r>
      </w:hyperlink>
      <w:r>
        <w:rPr>
          <w:rFonts w:ascii="Arial" w:hAnsi="Arial"/>
          <w:i/>
          <w:color w:val="0056A2"/>
          <w:spacing w:val="-2"/>
          <w:position w:val="1"/>
          <w:sz w:val="20"/>
        </w:rPr>
        <w:t> </w:t>
      </w:r>
      <w:hyperlink w:history="true" w:anchor="_bookmark32">
        <w:r>
          <w:rPr>
            <w:rFonts w:ascii="Arial" w:hAnsi="Arial"/>
            <w:i/>
            <w:color w:val="0056A2"/>
            <w:sz w:val="20"/>
            <w:u w:val="single" w:color="0055A1"/>
          </w:rPr>
          <w:t>fits</w:t>
        </w:r>
      </w:hyperlink>
      <w:r>
        <w:rPr>
          <w:rFonts w:ascii="Arial" w:hAnsi="Arial"/>
          <w:i/>
          <w:color w:val="0056A2"/>
          <w:sz w:val="20"/>
        </w:rPr>
        <w:t> </w:t>
      </w:r>
      <w:r>
        <w:rPr>
          <w:color w:val="231F20"/>
          <w:sz w:val="20"/>
        </w:rPr>
        <w:t>in chapter 1);</w:t>
      </w:r>
    </w:p>
    <w:p>
      <w:pPr>
        <w:pStyle w:val="ListParagraph"/>
        <w:numPr>
          <w:ilvl w:val="1"/>
          <w:numId w:val="36"/>
        </w:numPr>
        <w:tabs>
          <w:tab w:pos="458" w:val="left" w:leader="none"/>
          <w:tab w:pos="460" w:val="left" w:leader="none"/>
        </w:tabs>
        <w:spacing w:line="232" w:lineRule="auto" w:before="85" w:after="0"/>
        <w:ind w:left="460" w:right="147" w:hanging="221"/>
        <w:jc w:val="left"/>
        <w:rPr>
          <w:sz w:val="20"/>
        </w:rPr>
      </w:pPr>
      <w:r>
        <w:rPr>
          <w:color w:val="231F20"/>
          <w:position w:val="1"/>
          <w:sz w:val="20"/>
        </w:rPr>
        <w:t>The tax-free part of Pell grants (see </w:t>
      </w:r>
      <w:hyperlink w:history="true" w:anchor="_bookmark29">
        <w:r>
          <w:rPr>
            <w:rFonts w:ascii="Arial" w:hAnsi="Arial"/>
            <w:i/>
            <w:color w:val="0056A2"/>
            <w:position w:val="1"/>
            <w:sz w:val="20"/>
            <w:u w:val="single" w:color="0055A1"/>
          </w:rPr>
          <w:t>Pell Grants and</w:t>
        </w:r>
      </w:hyperlink>
      <w:r>
        <w:rPr>
          <w:rFonts w:ascii="Arial" w:hAnsi="Arial"/>
          <w:i/>
          <w:color w:val="0056A2"/>
          <w:position w:val="1"/>
          <w:sz w:val="20"/>
        </w:rPr>
        <w:t> </w:t>
      </w:r>
      <w:hyperlink w:history="true" w:anchor="_bookmark29">
        <w:r>
          <w:rPr>
            <w:rFonts w:ascii="Arial" w:hAnsi="Arial"/>
            <w:i/>
            <w:color w:val="0056A2"/>
            <w:sz w:val="20"/>
            <w:u w:val="single" w:color="0055A1"/>
          </w:rPr>
          <w:t>Other</w:t>
        </w:r>
        <w:r>
          <w:rPr>
            <w:rFonts w:ascii="Arial" w:hAnsi="Arial"/>
            <w:i/>
            <w:color w:val="0056A2"/>
            <w:spacing w:val="-14"/>
            <w:sz w:val="20"/>
            <w:u w:val="single" w:color="0055A1"/>
          </w:rPr>
          <w:t> </w:t>
        </w:r>
        <w:r>
          <w:rPr>
            <w:rFonts w:ascii="Arial" w:hAnsi="Arial"/>
            <w:i/>
            <w:color w:val="0056A2"/>
            <w:sz w:val="20"/>
            <w:u w:val="single" w:color="0055A1"/>
          </w:rPr>
          <w:t>Title</w:t>
        </w:r>
        <w:r>
          <w:rPr>
            <w:rFonts w:ascii="Arial" w:hAnsi="Arial"/>
            <w:i/>
            <w:color w:val="0056A2"/>
            <w:spacing w:val="-14"/>
            <w:sz w:val="20"/>
            <w:u w:val="single" w:color="0055A1"/>
          </w:rPr>
          <w:t> </w:t>
        </w:r>
        <w:r>
          <w:rPr>
            <w:rFonts w:ascii="Arial" w:hAnsi="Arial"/>
            <w:i/>
            <w:color w:val="0056A2"/>
            <w:sz w:val="20"/>
            <w:u w:val="single" w:color="0055A1"/>
          </w:rPr>
          <w:t>IV</w:t>
        </w:r>
        <w:r>
          <w:rPr>
            <w:rFonts w:ascii="Arial" w:hAnsi="Arial"/>
            <w:i/>
            <w:color w:val="0056A2"/>
            <w:spacing w:val="-14"/>
            <w:sz w:val="20"/>
            <w:u w:val="single" w:color="0055A1"/>
          </w:rPr>
          <w:t> </w:t>
        </w:r>
        <w:r>
          <w:rPr>
            <w:rFonts w:ascii="Arial" w:hAnsi="Arial"/>
            <w:i/>
            <w:color w:val="0056A2"/>
            <w:sz w:val="20"/>
            <w:u w:val="single" w:color="0055A1"/>
          </w:rPr>
          <w:t>Need-Based</w:t>
        </w:r>
        <w:r>
          <w:rPr>
            <w:rFonts w:ascii="Arial" w:hAnsi="Arial"/>
            <w:i/>
            <w:color w:val="0056A2"/>
            <w:spacing w:val="-14"/>
            <w:sz w:val="20"/>
            <w:u w:val="single" w:color="0055A1"/>
          </w:rPr>
          <w:t> </w:t>
        </w:r>
        <w:r>
          <w:rPr>
            <w:rFonts w:ascii="Arial" w:hAnsi="Arial"/>
            <w:i/>
            <w:color w:val="0056A2"/>
            <w:sz w:val="20"/>
            <w:u w:val="single" w:color="0055A1"/>
          </w:rPr>
          <w:t>Education</w:t>
        </w:r>
        <w:r>
          <w:rPr>
            <w:rFonts w:ascii="Arial" w:hAnsi="Arial"/>
            <w:i/>
            <w:color w:val="0056A2"/>
            <w:spacing w:val="-14"/>
            <w:sz w:val="20"/>
            <w:u w:val="single" w:color="0055A1"/>
          </w:rPr>
          <w:t> </w:t>
        </w:r>
        <w:r>
          <w:rPr>
            <w:rFonts w:ascii="Arial" w:hAnsi="Arial"/>
            <w:i/>
            <w:color w:val="0056A2"/>
            <w:sz w:val="20"/>
            <w:u w:val="single" w:color="0055A1"/>
          </w:rPr>
          <w:t>Grants</w:t>
        </w:r>
      </w:hyperlink>
      <w:r>
        <w:rPr>
          <w:rFonts w:ascii="Arial" w:hAnsi="Arial"/>
          <w:i/>
          <w:color w:val="0056A2"/>
          <w:spacing w:val="-14"/>
          <w:sz w:val="20"/>
        </w:rPr>
        <w:t> </w:t>
      </w:r>
      <w:r>
        <w:rPr>
          <w:color w:val="231F20"/>
          <w:sz w:val="20"/>
        </w:rPr>
        <w:t>in</w:t>
      </w:r>
      <w:r>
        <w:rPr>
          <w:color w:val="231F20"/>
          <w:spacing w:val="-13"/>
          <w:sz w:val="20"/>
        </w:rPr>
        <w:t> </w:t>
      </w:r>
      <w:r>
        <w:rPr>
          <w:color w:val="231F20"/>
          <w:sz w:val="20"/>
        </w:rPr>
        <w:t>chap- ter 1);</w:t>
      </w:r>
    </w:p>
    <w:p>
      <w:pPr>
        <w:pStyle w:val="ListParagraph"/>
        <w:numPr>
          <w:ilvl w:val="1"/>
          <w:numId w:val="36"/>
        </w:numPr>
        <w:tabs>
          <w:tab w:pos="458" w:val="left" w:leader="none"/>
          <w:tab w:pos="460" w:val="left" w:leader="none"/>
        </w:tabs>
        <w:spacing w:line="225" w:lineRule="auto" w:before="90" w:after="0"/>
        <w:ind w:left="460" w:right="82" w:hanging="221"/>
        <w:jc w:val="left"/>
        <w:rPr>
          <w:sz w:val="20"/>
        </w:rPr>
      </w:pPr>
      <w:r>
        <w:rPr>
          <w:color w:val="231F20"/>
          <w:position w:val="1"/>
          <w:sz w:val="20"/>
        </w:rPr>
        <w:t>Employer-provided</w:t>
      </w:r>
      <w:r>
        <w:rPr>
          <w:color w:val="231F20"/>
          <w:spacing w:val="-14"/>
          <w:position w:val="1"/>
          <w:sz w:val="20"/>
        </w:rPr>
        <w:t> </w:t>
      </w:r>
      <w:r>
        <w:rPr>
          <w:color w:val="231F20"/>
          <w:position w:val="1"/>
          <w:sz w:val="20"/>
        </w:rPr>
        <w:t>educational</w:t>
      </w:r>
      <w:r>
        <w:rPr>
          <w:color w:val="231F20"/>
          <w:spacing w:val="-13"/>
          <w:position w:val="1"/>
          <w:sz w:val="20"/>
        </w:rPr>
        <w:t> </w:t>
      </w:r>
      <w:r>
        <w:rPr>
          <w:color w:val="231F20"/>
          <w:position w:val="1"/>
          <w:sz w:val="20"/>
        </w:rPr>
        <w:t>assistance</w:t>
      </w:r>
      <w:r>
        <w:rPr>
          <w:color w:val="231F20"/>
          <w:spacing w:val="-13"/>
          <w:position w:val="1"/>
          <w:sz w:val="20"/>
        </w:rPr>
        <w:t> </w:t>
      </w:r>
      <w:r>
        <w:rPr>
          <w:color w:val="231F20"/>
          <w:position w:val="1"/>
          <w:sz w:val="20"/>
        </w:rPr>
        <w:t>(see</w:t>
      </w:r>
      <w:r>
        <w:rPr>
          <w:color w:val="231F20"/>
          <w:spacing w:val="-14"/>
          <w:position w:val="1"/>
          <w:sz w:val="20"/>
        </w:rPr>
        <w:t> </w:t>
      </w:r>
      <w:hyperlink w:history="true" w:anchor="_bookmark314">
        <w:r>
          <w:rPr>
            <w:color w:val="0056A2"/>
            <w:position w:val="1"/>
            <w:sz w:val="20"/>
            <w:u w:val="single" w:color="0055A1"/>
          </w:rPr>
          <w:t>chap-</w:t>
        </w:r>
      </w:hyperlink>
      <w:r>
        <w:rPr>
          <w:color w:val="0056A2"/>
          <w:position w:val="1"/>
          <w:sz w:val="20"/>
        </w:rPr>
        <w:t> </w:t>
      </w:r>
      <w:hyperlink w:history="true" w:anchor="_bookmark314">
        <w:r>
          <w:rPr>
            <w:color w:val="0056A2"/>
            <w:sz w:val="20"/>
            <w:u w:val="single" w:color="0055A1"/>
          </w:rPr>
          <w:t>ter 10</w:t>
        </w:r>
      </w:hyperlink>
      <w:r>
        <w:rPr>
          <w:color w:val="231F20"/>
          <w:sz w:val="20"/>
        </w:rPr>
        <w:t>); and</w:t>
      </w:r>
    </w:p>
    <w:p>
      <w:pPr>
        <w:pStyle w:val="ListParagraph"/>
        <w:numPr>
          <w:ilvl w:val="1"/>
          <w:numId w:val="36"/>
        </w:numPr>
        <w:tabs>
          <w:tab w:pos="458" w:val="left" w:leader="none"/>
          <w:tab w:pos="460" w:val="left" w:leader="none"/>
        </w:tabs>
        <w:spacing w:line="235" w:lineRule="auto" w:before="83" w:after="0"/>
        <w:ind w:left="460" w:right="169" w:hanging="221"/>
        <w:jc w:val="left"/>
        <w:rPr>
          <w:sz w:val="20"/>
        </w:rPr>
      </w:pPr>
      <w:bookmarkStart w:name="_bookmark232" w:id="318"/>
      <w:bookmarkEnd w:id="318"/>
      <w:r>
        <w:rPr/>
      </w:r>
      <w:r>
        <w:rPr>
          <w:color w:val="231F20"/>
          <w:position w:val="1"/>
          <w:sz w:val="20"/>
        </w:rPr>
        <w:t>Any</w:t>
      </w:r>
      <w:r>
        <w:rPr>
          <w:color w:val="231F20"/>
          <w:spacing w:val="-14"/>
          <w:position w:val="1"/>
          <w:sz w:val="20"/>
        </w:rPr>
        <w:t> </w:t>
      </w:r>
      <w:r>
        <w:rPr>
          <w:color w:val="231F20"/>
          <w:position w:val="1"/>
          <w:sz w:val="20"/>
        </w:rPr>
        <w:t>other</w:t>
      </w:r>
      <w:r>
        <w:rPr>
          <w:color w:val="231F20"/>
          <w:spacing w:val="-13"/>
          <w:position w:val="1"/>
          <w:sz w:val="20"/>
        </w:rPr>
        <w:t> </w:t>
      </w:r>
      <w:r>
        <w:rPr>
          <w:color w:val="231F20"/>
          <w:position w:val="1"/>
          <w:sz w:val="20"/>
        </w:rPr>
        <w:t>nontaxable</w:t>
      </w:r>
      <w:r>
        <w:rPr>
          <w:color w:val="231F20"/>
          <w:spacing w:val="-13"/>
          <w:position w:val="1"/>
          <w:sz w:val="20"/>
        </w:rPr>
        <w:t> </w:t>
      </w:r>
      <w:r>
        <w:rPr>
          <w:color w:val="231F20"/>
          <w:position w:val="1"/>
          <w:sz w:val="20"/>
        </w:rPr>
        <w:t>(tax-free)</w:t>
      </w:r>
      <w:r>
        <w:rPr>
          <w:color w:val="231F20"/>
          <w:spacing w:val="-14"/>
          <w:position w:val="1"/>
          <w:sz w:val="20"/>
        </w:rPr>
        <w:t> </w:t>
      </w:r>
      <w:r>
        <w:rPr>
          <w:color w:val="231F20"/>
          <w:position w:val="1"/>
          <w:sz w:val="20"/>
        </w:rPr>
        <w:t>payments</w:t>
      </w:r>
      <w:r>
        <w:rPr>
          <w:color w:val="231F20"/>
          <w:spacing w:val="-13"/>
          <w:position w:val="1"/>
          <w:sz w:val="20"/>
        </w:rPr>
        <w:t> </w:t>
      </w:r>
      <w:r>
        <w:rPr>
          <w:color w:val="231F20"/>
          <w:position w:val="1"/>
          <w:sz w:val="20"/>
        </w:rPr>
        <w:t>(other</w:t>
      </w:r>
      <w:r>
        <w:rPr>
          <w:color w:val="231F20"/>
          <w:spacing w:val="-13"/>
          <w:position w:val="1"/>
          <w:sz w:val="20"/>
        </w:rPr>
        <w:t> </w:t>
      </w:r>
      <w:r>
        <w:rPr>
          <w:color w:val="231F20"/>
          <w:position w:val="1"/>
          <w:sz w:val="20"/>
        </w:rPr>
        <w:t>than </w:t>
      </w:r>
      <w:r>
        <w:rPr>
          <w:color w:val="231F20"/>
          <w:sz w:val="20"/>
        </w:rPr>
        <w:t>gifts or inheritances) received as educational assis- </w:t>
      </w:r>
      <w:bookmarkStart w:name="_bookmark231" w:id="319"/>
      <w:bookmarkEnd w:id="319"/>
      <w:r>
        <w:rPr>
          <w:color w:val="231F20"/>
          <w:spacing w:val="-2"/>
          <w:sz w:val="20"/>
        </w:rPr>
        <w:t>tanc</w:t>
      </w:r>
      <w:r>
        <w:rPr>
          <w:color w:val="231F20"/>
          <w:spacing w:val="-2"/>
          <w:sz w:val="20"/>
        </w:rPr>
        <w:t>e.</w:t>
      </w:r>
    </w:p>
    <w:p>
      <w:pPr>
        <w:pStyle w:val="BodyText"/>
        <w:spacing w:line="244" w:lineRule="auto" w:before="83"/>
        <w:ind w:right="38" w:firstLine="240"/>
        <w:jc w:val="both"/>
      </w:pPr>
      <w:r>
        <w:rPr>
          <w:color w:val="231F20"/>
        </w:rPr>
        <w:t>The</w:t>
      </w:r>
      <w:r>
        <w:rPr>
          <w:color w:val="231F20"/>
          <w:spacing w:val="-7"/>
        </w:rPr>
        <w:t> </w:t>
      </w:r>
      <w:r>
        <w:rPr>
          <w:color w:val="231F20"/>
        </w:rPr>
        <w:t>amount</w:t>
      </w:r>
      <w:r>
        <w:rPr>
          <w:color w:val="231F20"/>
          <w:spacing w:val="-7"/>
        </w:rPr>
        <w:t> </w:t>
      </w:r>
      <w:r>
        <w:rPr>
          <w:color w:val="231F20"/>
        </w:rPr>
        <w:t>you</w:t>
      </w:r>
      <w:r>
        <w:rPr>
          <w:color w:val="231F20"/>
          <w:spacing w:val="-7"/>
        </w:rPr>
        <w:t> </w:t>
      </w:r>
      <w:r>
        <w:rPr>
          <w:color w:val="231F20"/>
        </w:rPr>
        <w:t>get</w:t>
      </w:r>
      <w:r>
        <w:rPr>
          <w:color w:val="231F20"/>
          <w:spacing w:val="-7"/>
        </w:rPr>
        <w:t> </w:t>
      </w:r>
      <w:r>
        <w:rPr>
          <w:color w:val="231F20"/>
        </w:rPr>
        <w:t>by</w:t>
      </w:r>
      <w:r>
        <w:rPr>
          <w:color w:val="231F20"/>
          <w:spacing w:val="-7"/>
        </w:rPr>
        <w:t> </w:t>
      </w:r>
      <w:r>
        <w:rPr>
          <w:color w:val="231F20"/>
        </w:rPr>
        <w:t>subtracting</w:t>
      </w:r>
      <w:r>
        <w:rPr>
          <w:color w:val="231F20"/>
          <w:spacing w:val="-7"/>
        </w:rPr>
        <w:t> </w:t>
      </w:r>
      <w:r>
        <w:rPr>
          <w:color w:val="231F20"/>
        </w:rPr>
        <w:t>tax-free</w:t>
      </w:r>
      <w:r>
        <w:rPr>
          <w:color w:val="231F20"/>
          <w:spacing w:val="-13"/>
        </w:rPr>
        <w:t> </w:t>
      </w:r>
      <w:r>
        <w:rPr>
          <w:color w:val="231F20"/>
        </w:rPr>
        <w:t>educational assistance</w:t>
      </w:r>
      <w:r>
        <w:rPr>
          <w:color w:val="231F20"/>
          <w:spacing w:val="-6"/>
        </w:rPr>
        <w:t> </w:t>
      </w:r>
      <w:r>
        <w:rPr>
          <w:color w:val="231F20"/>
        </w:rPr>
        <w:t>from</w:t>
      </w:r>
      <w:r>
        <w:rPr>
          <w:color w:val="231F20"/>
          <w:spacing w:val="-6"/>
        </w:rPr>
        <w:t> </w:t>
      </w:r>
      <w:r>
        <w:rPr>
          <w:color w:val="231F20"/>
        </w:rPr>
        <w:t>your</w:t>
      </w:r>
      <w:r>
        <w:rPr>
          <w:color w:val="231F20"/>
          <w:spacing w:val="-6"/>
        </w:rPr>
        <w:t> </w:t>
      </w:r>
      <w:r>
        <w:rPr>
          <w:color w:val="231F20"/>
        </w:rPr>
        <w:t>total</w:t>
      </w:r>
      <w:r>
        <w:rPr>
          <w:color w:val="231F20"/>
          <w:spacing w:val="-6"/>
        </w:rPr>
        <w:t> </w:t>
      </w:r>
      <w:r>
        <w:rPr>
          <w:color w:val="231F20"/>
        </w:rPr>
        <w:t>qualified</w:t>
      </w:r>
      <w:r>
        <w:rPr>
          <w:color w:val="231F20"/>
          <w:spacing w:val="-6"/>
        </w:rPr>
        <w:t> </w:t>
      </w:r>
      <w:r>
        <w:rPr>
          <w:color w:val="231F20"/>
        </w:rPr>
        <w:t>education</w:t>
      </w:r>
      <w:r>
        <w:rPr>
          <w:color w:val="231F20"/>
          <w:spacing w:val="-6"/>
        </w:rPr>
        <w:t> </w:t>
      </w:r>
      <w:r>
        <w:rPr>
          <w:color w:val="231F20"/>
        </w:rPr>
        <w:t>expenses</w:t>
      </w:r>
      <w:r>
        <w:rPr>
          <w:color w:val="231F20"/>
          <w:spacing w:val="-6"/>
        </w:rPr>
        <w:t> </w:t>
      </w:r>
      <w:r>
        <w:rPr>
          <w:color w:val="231F20"/>
        </w:rPr>
        <w:t>is your AQEE.</w:t>
      </w:r>
    </w:p>
    <w:p>
      <w:pPr>
        <w:pStyle w:val="Heading3"/>
        <w:spacing w:before="168"/>
        <w:ind w:left="119"/>
        <w:jc w:val="both"/>
      </w:pPr>
      <w:bookmarkStart w:name="Tax-Free Distributions" w:id="320"/>
      <w:bookmarkEnd w:id="320"/>
      <w:r>
        <w:rPr/>
      </w:r>
      <w:bookmarkStart w:name="_bookmark233" w:id="321"/>
      <w:bookmarkEnd w:id="321"/>
      <w:r>
        <w:rPr/>
      </w:r>
      <w:bookmarkStart w:name="_bookmark234" w:id="322"/>
      <w:bookmarkEnd w:id="322"/>
      <w:r>
        <w:rPr/>
      </w:r>
      <w:r>
        <w:rPr>
          <w:color w:val="231F20"/>
          <w:spacing w:val="-4"/>
          <w:w w:val="85"/>
        </w:rPr>
        <w:t>Tax-Free</w:t>
      </w:r>
      <w:r>
        <w:rPr>
          <w:color w:val="231F20"/>
          <w:spacing w:val="-15"/>
        </w:rPr>
        <w:t> </w:t>
      </w:r>
      <w:r>
        <w:rPr>
          <w:color w:val="231F20"/>
          <w:spacing w:val="-4"/>
          <w:w w:val="85"/>
        </w:rPr>
        <w:t>Distributions</w:t>
      </w:r>
    </w:p>
    <w:p>
      <w:pPr>
        <w:pStyle w:val="BodyText"/>
        <w:spacing w:line="244" w:lineRule="auto" w:before="154"/>
        <w:ind w:right="38" w:hanging="1"/>
        <w:jc w:val="both"/>
      </w:pPr>
      <w:r>
        <w:rPr>
          <w:color w:val="231F20"/>
        </w:rPr>
        <w:t>Generally,</w:t>
      </w:r>
      <w:r>
        <w:rPr>
          <w:color w:val="231F20"/>
          <w:spacing w:val="-13"/>
        </w:rPr>
        <w:t> </w:t>
      </w:r>
      <w:r>
        <w:rPr>
          <w:color w:val="231F20"/>
        </w:rPr>
        <w:t>distributions</w:t>
      </w:r>
      <w:r>
        <w:rPr>
          <w:color w:val="231F20"/>
          <w:spacing w:val="-13"/>
        </w:rPr>
        <w:t> </w:t>
      </w:r>
      <w:r>
        <w:rPr>
          <w:color w:val="231F20"/>
        </w:rPr>
        <w:t>are</w:t>
      </w:r>
      <w:r>
        <w:rPr>
          <w:color w:val="231F20"/>
          <w:spacing w:val="-13"/>
        </w:rPr>
        <w:t> </w:t>
      </w:r>
      <w:r>
        <w:rPr>
          <w:color w:val="231F20"/>
        </w:rPr>
        <w:t>tax</w:t>
      </w:r>
      <w:r>
        <w:rPr>
          <w:color w:val="231F20"/>
          <w:spacing w:val="-13"/>
        </w:rPr>
        <w:t> </w:t>
      </w:r>
      <w:r>
        <w:rPr>
          <w:color w:val="231F20"/>
        </w:rPr>
        <w:t>free</w:t>
      </w:r>
      <w:r>
        <w:rPr>
          <w:color w:val="231F20"/>
          <w:spacing w:val="-13"/>
        </w:rPr>
        <w:t> </w:t>
      </w:r>
      <w:r>
        <w:rPr>
          <w:color w:val="231F20"/>
        </w:rPr>
        <w:t>if</w:t>
      </w:r>
      <w:r>
        <w:rPr>
          <w:color w:val="231F20"/>
          <w:spacing w:val="-13"/>
        </w:rPr>
        <w:t> </w:t>
      </w:r>
      <w:r>
        <w:rPr>
          <w:color w:val="231F20"/>
        </w:rPr>
        <w:t>they</w:t>
      </w:r>
      <w:r>
        <w:rPr>
          <w:color w:val="231F20"/>
          <w:spacing w:val="-13"/>
        </w:rPr>
        <w:t> </w:t>
      </w:r>
      <w:r>
        <w:rPr>
          <w:color w:val="231F20"/>
        </w:rPr>
        <w:t>aren't</w:t>
      </w:r>
      <w:r>
        <w:rPr>
          <w:color w:val="231F20"/>
          <w:spacing w:val="-13"/>
        </w:rPr>
        <w:t> </w:t>
      </w:r>
      <w:r>
        <w:rPr>
          <w:color w:val="231F20"/>
        </w:rPr>
        <w:t>more</w:t>
      </w:r>
      <w:r>
        <w:rPr>
          <w:color w:val="231F20"/>
          <w:spacing w:val="-13"/>
        </w:rPr>
        <w:t> </w:t>
      </w:r>
      <w:r>
        <w:rPr>
          <w:color w:val="231F20"/>
        </w:rPr>
        <w:t>than the beneficiary's AQEE for the year. Don't report tax-free distributions</w:t>
      </w:r>
      <w:r>
        <w:rPr>
          <w:color w:val="231F20"/>
          <w:spacing w:val="-5"/>
        </w:rPr>
        <w:t> </w:t>
      </w:r>
      <w:r>
        <w:rPr>
          <w:color w:val="231F20"/>
        </w:rPr>
        <w:t>(including</w:t>
      </w:r>
      <w:r>
        <w:rPr>
          <w:color w:val="231F20"/>
          <w:spacing w:val="-5"/>
        </w:rPr>
        <w:t> </w:t>
      </w:r>
      <w:r>
        <w:rPr>
          <w:color w:val="231F20"/>
        </w:rPr>
        <w:t>qualifying</w:t>
      </w:r>
      <w:r>
        <w:rPr>
          <w:color w:val="231F20"/>
          <w:spacing w:val="-5"/>
        </w:rPr>
        <w:t> </w:t>
      </w:r>
      <w:r>
        <w:rPr>
          <w:color w:val="231F20"/>
        </w:rPr>
        <w:t>rollovers)</w:t>
      </w:r>
      <w:r>
        <w:rPr>
          <w:color w:val="231F20"/>
          <w:spacing w:val="-5"/>
        </w:rPr>
        <w:t> </w:t>
      </w:r>
      <w:r>
        <w:rPr>
          <w:color w:val="231F20"/>
        </w:rPr>
        <w:t>on</w:t>
      </w:r>
      <w:r>
        <w:rPr>
          <w:color w:val="231F20"/>
          <w:spacing w:val="-5"/>
        </w:rPr>
        <w:t> </w:t>
      </w:r>
      <w:r>
        <w:rPr>
          <w:color w:val="231F20"/>
        </w:rPr>
        <w:t>your</w:t>
      </w:r>
      <w:r>
        <w:rPr>
          <w:color w:val="231F20"/>
          <w:spacing w:val="-5"/>
        </w:rPr>
        <w:t> </w:t>
      </w:r>
      <w:r>
        <w:rPr>
          <w:color w:val="231F20"/>
        </w:rPr>
        <w:t>tax</w:t>
      </w:r>
      <w:r>
        <w:rPr>
          <w:color w:val="231F20"/>
          <w:spacing w:val="-5"/>
        </w:rPr>
        <w:t> </w:t>
      </w:r>
      <w:r>
        <w:rPr>
          <w:color w:val="231F20"/>
        </w:rPr>
        <w:t>re- </w:t>
      </w:r>
      <w:r>
        <w:rPr>
          <w:color w:val="231F20"/>
          <w:spacing w:val="-2"/>
        </w:rPr>
        <w:t>turn.</w:t>
      </w:r>
    </w:p>
    <w:p>
      <w:pPr>
        <w:pStyle w:val="BodyText"/>
        <w:spacing w:line="244" w:lineRule="auto" w:before="50"/>
        <w:ind w:left="490" w:right="225"/>
      </w:pPr>
      <w:r>
        <w:rPr/>
        <w:br w:type="column"/>
      </w:r>
      <w:r>
        <w:rPr>
          <w:color w:val="231F20"/>
        </w:rPr>
        <w:t>numerator (top part) is the basis (contributions not previously distributed) at the end of 2023, plus total contributions</w:t>
      </w:r>
      <w:r>
        <w:rPr>
          <w:color w:val="231F20"/>
          <w:spacing w:val="-13"/>
        </w:rPr>
        <w:t> </w:t>
      </w:r>
      <w:r>
        <w:rPr>
          <w:color w:val="231F20"/>
        </w:rPr>
        <w:t>for</w:t>
      </w:r>
      <w:r>
        <w:rPr>
          <w:color w:val="231F20"/>
          <w:spacing w:val="-13"/>
        </w:rPr>
        <w:t> </w:t>
      </w:r>
      <w:r>
        <w:rPr>
          <w:color w:val="231F20"/>
        </w:rPr>
        <w:t>2024,</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denominator</w:t>
      </w:r>
      <w:r>
        <w:rPr>
          <w:color w:val="231F20"/>
          <w:spacing w:val="-13"/>
        </w:rPr>
        <w:t> </w:t>
      </w:r>
      <w:r>
        <w:rPr>
          <w:color w:val="231F20"/>
        </w:rPr>
        <w:t>(bottom part)</w:t>
      </w:r>
      <w:r>
        <w:rPr>
          <w:color w:val="231F20"/>
          <w:spacing w:val="-9"/>
        </w:rPr>
        <w:t> </w:t>
      </w:r>
      <w:r>
        <w:rPr>
          <w:color w:val="231F20"/>
        </w:rPr>
        <w:t>is</w:t>
      </w:r>
      <w:r>
        <w:rPr>
          <w:color w:val="231F20"/>
          <w:spacing w:val="-9"/>
        </w:rPr>
        <w:t> </w:t>
      </w:r>
      <w:r>
        <w:rPr>
          <w:color w:val="231F20"/>
        </w:rPr>
        <w:t>the</w:t>
      </w:r>
      <w:r>
        <w:rPr>
          <w:color w:val="231F20"/>
          <w:spacing w:val="-9"/>
        </w:rPr>
        <w:t> </w:t>
      </w:r>
      <w:r>
        <w:rPr>
          <w:color w:val="231F20"/>
        </w:rPr>
        <w:t>value</w:t>
      </w:r>
      <w:r>
        <w:rPr>
          <w:color w:val="231F20"/>
          <w:spacing w:val="-9"/>
        </w:rPr>
        <w:t> </w:t>
      </w:r>
      <w:r>
        <w:rPr>
          <w:color w:val="231F20"/>
        </w:rPr>
        <w:t>(balance)</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account</w:t>
      </w:r>
      <w:r>
        <w:rPr>
          <w:color w:val="231F20"/>
          <w:spacing w:val="-9"/>
        </w:rPr>
        <w:t> </w:t>
      </w:r>
      <w:r>
        <w:rPr>
          <w:color w:val="231F20"/>
        </w:rPr>
        <w:t>at</w:t>
      </w:r>
      <w:r>
        <w:rPr>
          <w:color w:val="231F20"/>
          <w:spacing w:val="-9"/>
        </w:rPr>
        <w:t> </w:t>
      </w:r>
      <w:r>
        <w:rPr>
          <w:color w:val="231F20"/>
        </w:rPr>
        <w:t>the</w:t>
      </w:r>
      <w:r>
        <w:rPr>
          <w:color w:val="231F20"/>
          <w:spacing w:val="-9"/>
        </w:rPr>
        <w:t> </w:t>
      </w:r>
      <w:r>
        <w:rPr>
          <w:color w:val="231F20"/>
        </w:rPr>
        <w:t>end of 2024 plus the amount distributed during 2024.</w:t>
      </w:r>
    </w:p>
    <w:p>
      <w:pPr>
        <w:pStyle w:val="ListParagraph"/>
        <w:numPr>
          <w:ilvl w:val="0"/>
          <w:numId w:val="36"/>
        </w:numPr>
        <w:tabs>
          <w:tab w:pos="490" w:val="left" w:leader="none"/>
        </w:tabs>
        <w:spacing w:line="244" w:lineRule="auto" w:before="115" w:after="0"/>
        <w:ind w:left="490" w:right="525" w:hanging="267"/>
        <w:jc w:val="left"/>
        <w:rPr>
          <w:sz w:val="20"/>
        </w:rPr>
      </w:pPr>
      <w:r>
        <w:rPr>
          <w:color w:val="231F20"/>
          <w:sz w:val="20"/>
        </w:rPr>
        <w:t>Subtract the amount figured in (1) from the total amount distributed during 2024. The result is the amount</w:t>
      </w:r>
      <w:r>
        <w:rPr>
          <w:color w:val="231F20"/>
          <w:spacing w:val="-13"/>
          <w:sz w:val="20"/>
        </w:rPr>
        <w:t> </w:t>
      </w:r>
      <w:r>
        <w:rPr>
          <w:color w:val="231F20"/>
          <w:sz w:val="20"/>
        </w:rPr>
        <w:t>of</w:t>
      </w:r>
      <w:r>
        <w:rPr>
          <w:color w:val="231F20"/>
          <w:spacing w:val="-13"/>
          <w:sz w:val="20"/>
        </w:rPr>
        <w:t> </w:t>
      </w:r>
      <w:r>
        <w:rPr>
          <w:color w:val="231F20"/>
          <w:sz w:val="20"/>
        </w:rPr>
        <w:t>earnings</w:t>
      </w:r>
      <w:r>
        <w:rPr>
          <w:color w:val="231F20"/>
          <w:spacing w:val="-13"/>
          <w:sz w:val="20"/>
        </w:rPr>
        <w:t> </w:t>
      </w:r>
      <w:r>
        <w:rPr>
          <w:color w:val="231F20"/>
          <w:sz w:val="20"/>
        </w:rPr>
        <w:t>included</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distribution(s).</w:t>
      </w:r>
    </w:p>
    <w:p>
      <w:pPr>
        <w:pStyle w:val="ListParagraph"/>
        <w:numPr>
          <w:ilvl w:val="0"/>
          <w:numId w:val="36"/>
        </w:numPr>
        <w:tabs>
          <w:tab w:pos="490" w:val="left" w:leader="none"/>
        </w:tabs>
        <w:spacing w:line="244" w:lineRule="auto" w:before="117" w:after="0"/>
        <w:ind w:left="490" w:right="167" w:hanging="267"/>
        <w:jc w:val="left"/>
        <w:rPr>
          <w:sz w:val="20"/>
        </w:rPr>
      </w:pPr>
      <w:r>
        <w:rPr>
          <w:color w:val="231F20"/>
          <w:sz w:val="20"/>
        </w:rPr>
        <w:t>Multiply the amount of earnings figured in (2) by a fraction. The numerator (top part) is the AQEE paid during</w:t>
      </w:r>
      <w:r>
        <w:rPr>
          <w:color w:val="231F20"/>
          <w:spacing w:val="-10"/>
          <w:sz w:val="20"/>
        </w:rPr>
        <w:t> </w:t>
      </w:r>
      <w:r>
        <w:rPr>
          <w:color w:val="231F20"/>
          <w:sz w:val="20"/>
        </w:rPr>
        <w:t>2024,</w:t>
      </w:r>
      <w:r>
        <w:rPr>
          <w:color w:val="231F20"/>
          <w:spacing w:val="-10"/>
          <w:sz w:val="20"/>
        </w:rPr>
        <w:t> </w:t>
      </w:r>
      <w:r>
        <w:rPr>
          <w:color w:val="231F20"/>
          <w:sz w:val="20"/>
        </w:rPr>
        <w:t>and</w:t>
      </w:r>
      <w:r>
        <w:rPr>
          <w:color w:val="231F20"/>
          <w:spacing w:val="-10"/>
          <w:sz w:val="20"/>
        </w:rPr>
        <w:t> </w:t>
      </w:r>
      <w:r>
        <w:rPr>
          <w:color w:val="231F20"/>
          <w:sz w:val="20"/>
        </w:rPr>
        <w:t>the</w:t>
      </w:r>
      <w:r>
        <w:rPr>
          <w:color w:val="231F20"/>
          <w:spacing w:val="-10"/>
          <w:sz w:val="20"/>
        </w:rPr>
        <w:t> </w:t>
      </w:r>
      <w:r>
        <w:rPr>
          <w:color w:val="231F20"/>
          <w:sz w:val="20"/>
        </w:rPr>
        <w:t>denominator</w:t>
      </w:r>
      <w:r>
        <w:rPr>
          <w:color w:val="231F20"/>
          <w:spacing w:val="-10"/>
          <w:sz w:val="20"/>
        </w:rPr>
        <w:t> </w:t>
      </w:r>
      <w:r>
        <w:rPr>
          <w:color w:val="231F20"/>
          <w:sz w:val="20"/>
        </w:rPr>
        <w:t>(bottom</w:t>
      </w:r>
      <w:r>
        <w:rPr>
          <w:color w:val="231F20"/>
          <w:spacing w:val="-10"/>
          <w:sz w:val="20"/>
        </w:rPr>
        <w:t> </w:t>
      </w:r>
      <w:r>
        <w:rPr>
          <w:color w:val="231F20"/>
          <w:sz w:val="20"/>
        </w:rPr>
        <w:t>part)</w:t>
      </w:r>
      <w:r>
        <w:rPr>
          <w:color w:val="231F20"/>
          <w:spacing w:val="-10"/>
          <w:sz w:val="20"/>
        </w:rPr>
        <w:t> </w:t>
      </w:r>
      <w:r>
        <w:rPr>
          <w:color w:val="231F20"/>
          <w:sz w:val="20"/>
        </w:rPr>
        <w:t>is</w:t>
      </w:r>
      <w:r>
        <w:rPr>
          <w:color w:val="231F20"/>
          <w:spacing w:val="-10"/>
          <w:sz w:val="20"/>
        </w:rPr>
        <w:t> </w:t>
      </w:r>
      <w:r>
        <w:rPr>
          <w:color w:val="231F20"/>
          <w:sz w:val="20"/>
        </w:rPr>
        <w:t>the total amount distributed during 2024.</w:t>
      </w:r>
    </w:p>
    <w:p>
      <w:pPr>
        <w:pStyle w:val="ListParagraph"/>
        <w:numPr>
          <w:ilvl w:val="0"/>
          <w:numId w:val="36"/>
        </w:numPr>
        <w:tabs>
          <w:tab w:pos="490" w:val="left" w:leader="none"/>
        </w:tabs>
        <w:spacing w:line="244" w:lineRule="auto" w:before="117" w:after="0"/>
        <w:ind w:left="490" w:right="190" w:hanging="267"/>
        <w:jc w:val="left"/>
        <w:rPr>
          <w:sz w:val="20"/>
        </w:rPr>
      </w:pPr>
      <w:r>
        <w:rPr>
          <w:color w:val="231F20"/>
          <w:sz w:val="20"/>
        </w:rPr>
        <w:t>Subtract the amount figured in (3) from the amount figured</w:t>
      </w:r>
      <w:r>
        <w:rPr>
          <w:color w:val="231F20"/>
          <w:spacing w:val="-12"/>
          <w:sz w:val="20"/>
        </w:rPr>
        <w:t> </w:t>
      </w:r>
      <w:r>
        <w:rPr>
          <w:color w:val="231F20"/>
          <w:sz w:val="20"/>
        </w:rPr>
        <w:t>in</w:t>
      </w:r>
      <w:r>
        <w:rPr>
          <w:color w:val="231F20"/>
          <w:spacing w:val="-12"/>
          <w:sz w:val="20"/>
        </w:rPr>
        <w:t> </w:t>
      </w:r>
      <w:r>
        <w:rPr>
          <w:color w:val="231F20"/>
          <w:sz w:val="20"/>
        </w:rPr>
        <w:t>(2).</w:t>
      </w:r>
      <w:r>
        <w:rPr>
          <w:color w:val="231F20"/>
          <w:spacing w:val="-12"/>
          <w:sz w:val="20"/>
        </w:rPr>
        <w:t> </w:t>
      </w:r>
      <w:r>
        <w:rPr>
          <w:color w:val="231F20"/>
          <w:sz w:val="20"/>
        </w:rPr>
        <w:t>The</w:t>
      </w:r>
      <w:r>
        <w:rPr>
          <w:color w:val="231F20"/>
          <w:spacing w:val="-12"/>
          <w:sz w:val="20"/>
        </w:rPr>
        <w:t> </w:t>
      </w:r>
      <w:r>
        <w:rPr>
          <w:color w:val="231F20"/>
          <w:sz w:val="20"/>
        </w:rPr>
        <w:t>result</w:t>
      </w:r>
      <w:r>
        <w:rPr>
          <w:color w:val="231F20"/>
          <w:spacing w:val="-12"/>
          <w:sz w:val="20"/>
        </w:rPr>
        <w:t> </w:t>
      </w:r>
      <w:r>
        <w:rPr>
          <w:color w:val="231F20"/>
          <w:sz w:val="20"/>
        </w:rPr>
        <w:t>is</w:t>
      </w:r>
      <w:r>
        <w:rPr>
          <w:color w:val="231F20"/>
          <w:spacing w:val="-12"/>
          <w:sz w:val="20"/>
        </w:rPr>
        <w:t> </w:t>
      </w:r>
      <w:r>
        <w:rPr>
          <w:color w:val="231F20"/>
          <w:sz w:val="20"/>
        </w:rPr>
        <w:t>the</w:t>
      </w:r>
      <w:r>
        <w:rPr>
          <w:color w:val="231F20"/>
          <w:spacing w:val="-12"/>
          <w:sz w:val="20"/>
        </w:rPr>
        <w:t> </w:t>
      </w:r>
      <w:r>
        <w:rPr>
          <w:color w:val="231F20"/>
          <w:sz w:val="20"/>
        </w:rPr>
        <w:t>amount</w:t>
      </w:r>
      <w:r>
        <w:rPr>
          <w:color w:val="231F20"/>
          <w:spacing w:val="-12"/>
          <w:sz w:val="20"/>
        </w:rPr>
        <w:t> </w:t>
      </w:r>
      <w:r>
        <w:rPr>
          <w:color w:val="231F20"/>
          <w:sz w:val="20"/>
        </w:rPr>
        <w:t>the</w:t>
      </w:r>
      <w:r>
        <w:rPr>
          <w:color w:val="231F20"/>
          <w:spacing w:val="-12"/>
          <w:sz w:val="20"/>
        </w:rPr>
        <w:t> </w:t>
      </w:r>
      <w:r>
        <w:rPr>
          <w:color w:val="231F20"/>
          <w:sz w:val="20"/>
        </w:rPr>
        <w:t>beneficiary must include in income.</w:t>
      </w:r>
    </w:p>
    <w:p>
      <w:pPr>
        <w:pStyle w:val="BodyText"/>
        <w:spacing w:line="244" w:lineRule="auto" w:before="177"/>
        <w:ind w:right="117" w:firstLine="240"/>
        <w:jc w:val="both"/>
      </w:pPr>
      <w:r>
        <w:rPr>
          <w:color w:val="231F20"/>
        </w:rPr>
        <w:t>The taxable amount must be reported on Schedule 1 (Form 1040), line 8z.</w:t>
      </w:r>
    </w:p>
    <w:p>
      <w:pPr>
        <w:pStyle w:val="BodyText"/>
        <w:spacing w:line="244" w:lineRule="auto" w:before="175"/>
        <w:ind w:right="116" w:firstLine="240"/>
        <w:jc w:val="both"/>
      </w:pPr>
      <w:r>
        <w:rPr>
          <w:rFonts w:ascii="Arial"/>
          <w:b/>
          <w:i/>
          <w:color w:val="231F20"/>
        </w:rPr>
        <w:t>Example.</w:t>
      </w:r>
      <w:r>
        <w:rPr>
          <w:rFonts w:ascii="Arial"/>
          <w:b/>
          <w:i/>
          <w:color w:val="231F20"/>
          <w:spacing w:val="26"/>
        </w:rPr>
        <w:t> </w:t>
      </w:r>
      <w:r>
        <w:rPr>
          <w:color w:val="231F20"/>
        </w:rPr>
        <w:t>You received an $850 distribution from your Coverdell</w:t>
      </w:r>
      <w:r>
        <w:rPr>
          <w:color w:val="231F20"/>
          <w:spacing w:val="-2"/>
        </w:rPr>
        <w:t> </w:t>
      </w:r>
      <w:r>
        <w:rPr>
          <w:color w:val="231F20"/>
        </w:rPr>
        <w:t>ESA,</w:t>
      </w:r>
      <w:r>
        <w:rPr>
          <w:color w:val="231F20"/>
          <w:spacing w:val="-2"/>
        </w:rPr>
        <w:t> </w:t>
      </w:r>
      <w:r>
        <w:rPr>
          <w:color w:val="231F20"/>
        </w:rPr>
        <w:t>to</w:t>
      </w:r>
      <w:r>
        <w:rPr>
          <w:color w:val="231F20"/>
          <w:spacing w:val="-2"/>
        </w:rPr>
        <w:t> </w:t>
      </w:r>
      <w:r>
        <w:rPr>
          <w:color w:val="231F20"/>
        </w:rPr>
        <w:t>which</w:t>
      </w:r>
      <w:r>
        <w:rPr>
          <w:color w:val="231F20"/>
          <w:spacing w:val="-2"/>
        </w:rPr>
        <w:t> </w:t>
      </w:r>
      <w:r>
        <w:rPr>
          <w:color w:val="231F20"/>
        </w:rPr>
        <w:t>$1,500</w:t>
      </w:r>
      <w:r>
        <w:rPr>
          <w:color w:val="231F20"/>
          <w:spacing w:val="-2"/>
        </w:rPr>
        <w:t> </w:t>
      </w:r>
      <w:r>
        <w:rPr>
          <w:color w:val="231F20"/>
        </w:rPr>
        <w:t>had</w:t>
      </w:r>
      <w:r>
        <w:rPr>
          <w:color w:val="231F20"/>
          <w:spacing w:val="-2"/>
        </w:rPr>
        <w:t> </w:t>
      </w:r>
      <w:r>
        <w:rPr>
          <w:color w:val="231F20"/>
        </w:rPr>
        <w:t>been</w:t>
      </w:r>
      <w:r>
        <w:rPr>
          <w:color w:val="231F20"/>
          <w:spacing w:val="-2"/>
        </w:rPr>
        <w:t> </w:t>
      </w:r>
      <w:r>
        <w:rPr>
          <w:color w:val="231F20"/>
        </w:rPr>
        <w:t>contributed</w:t>
      </w:r>
      <w:r>
        <w:rPr>
          <w:color w:val="231F20"/>
          <w:spacing w:val="-2"/>
        </w:rPr>
        <w:t> </w:t>
      </w:r>
      <w:r>
        <w:rPr>
          <w:color w:val="231F20"/>
        </w:rPr>
        <w:t>be- fore 2024. There were no contributions in 2024. This is your</w:t>
      </w:r>
      <w:r>
        <w:rPr>
          <w:color w:val="231F20"/>
          <w:spacing w:val="-9"/>
        </w:rPr>
        <w:t> </w:t>
      </w:r>
      <w:r>
        <w:rPr>
          <w:color w:val="231F20"/>
        </w:rPr>
        <w:t>first</w:t>
      </w:r>
      <w:r>
        <w:rPr>
          <w:color w:val="231F20"/>
          <w:spacing w:val="-9"/>
        </w:rPr>
        <w:t> </w:t>
      </w:r>
      <w:r>
        <w:rPr>
          <w:color w:val="231F20"/>
        </w:rPr>
        <w:t>distribution</w:t>
      </w:r>
      <w:r>
        <w:rPr>
          <w:color w:val="231F20"/>
          <w:spacing w:val="-9"/>
        </w:rPr>
        <w:t> </w:t>
      </w:r>
      <w:r>
        <w:rPr>
          <w:color w:val="231F20"/>
        </w:rPr>
        <w:t>from</w:t>
      </w:r>
      <w:r>
        <w:rPr>
          <w:color w:val="231F20"/>
          <w:spacing w:val="-9"/>
        </w:rPr>
        <w:t> </w:t>
      </w:r>
      <w:r>
        <w:rPr>
          <w:color w:val="231F20"/>
        </w:rPr>
        <w:t>the</w:t>
      </w:r>
      <w:r>
        <w:rPr>
          <w:color w:val="231F20"/>
          <w:spacing w:val="-9"/>
        </w:rPr>
        <w:t> </w:t>
      </w:r>
      <w:r>
        <w:rPr>
          <w:color w:val="231F20"/>
        </w:rPr>
        <w:t>account,</w:t>
      </w:r>
      <w:r>
        <w:rPr>
          <w:color w:val="231F20"/>
          <w:spacing w:val="-9"/>
        </w:rPr>
        <w:t> </w:t>
      </w:r>
      <w:r>
        <w:rPr>
          <w:color w:val="231F20"/>
        </w:rPr>
        <w:t>so</w:t>
      </w:r>
      <w:r>
        <w:rPr>
          <w:color w:val="231F20"/>
          <w:spacing w:val="-9"/>
        </w:rPr>
        <w:t> </w:t>
      </w:r>
      <w:r>
        <w:rPr>
          <w:color w:val="231F20"/>
        </w:rPr>
        <w:t>your</w:t>
      </w:r>
      <w:r>
        <w:rPr>
          <w:color w:val="231F20"/>
          <w:spacing w:val="-9"/>
        </w:rPr>
        <w:t> </w:t>
      </w:r>
      <w:r>
        <w:rPr>
          <w:color w:val="231F20"/>
        </w:rPr>
        <w:t>basis</w:t>
      </w:r>
      <w:r>
        <w:rPr>
          <w:color w:val="231F20"/>
          <w:spacing w:val="-9"/>
        </w:rPr>
        <w:t> </w:t>
      </w:r>
      <w:r>
        <w:rPr>
          <w:color w:val="231F20"/>
        </w:rPr>
        <w:t>in</w:t>
      </w:r>
      <w:r>
        <w:rPr>
          <w:color w:val="231F20"/>
          <w:spacing w:val="-9"/>
        </w:rPr>
        <w:t> </w:t>
      </w:r>
      <w:r>
        <w:rPr>
          <w:color w:val="231F20"/>
        </w:rPr>
        <w:t>the account on December 31, 2023, was $1,500. The value (balance)</w:t>
      </w:r>
      <w:r>
        <w:rPr>
          <w:color w:val="231F20"/>
          <w:spacing w:val="36"/>
        </w:rPr>
        <w:t> </w:t>
      </w:r>
      <w:r>
        <w:rPr>
          <w:color w:val="231F20"/>
        </w:rPr>
        <w:t>of</w:t>
      </w:r>
      <w:r>
        <w:rPr>
          <w:color w:val="231F20"/>
          <w:spacing w:val="37"/>
        </w:rPr>
        <w:t> </w:t>
      </w:r>
      <w:r>
        <w:rPr>
          <w:color w:val="231F20"/>
        </w:rPr>
        <w:t>your</w:t>
      </w:r>
      <w:r>
        <w:rPr>
          <w:color w:val="231F20"/>
          <w:spacing w:val="36"/>
        </w:rPr>
        <w:t> </w:t>
      </w:r>
      <w:r>
        <w:rPr>
          <w:color w:val="231F20"/>
        </w:rPr>
        <w:t>account</w:t>
      </w:r>
      <w:r>
        <w:rPr>
          <w:color w:val="231F20"/>
          <w:spacing w:val="37"/>
        </w:rPr>
        <w:t> </w:t>
      </w:r>
      <w:r>
        <w:rPr>
          <w:color w:val="231F20"/>
        </w:rPr>
        <w:t>on</w:t>
      </w:r>
      <w:r>
        <w:rPr>
          <w:color w:val="231F20"/>
          <w:spacing w:val="36"/>
        </w:rPr>
        <w:t> </w:t>
      </w:r>
      <w:r>
        <w:rPr>
          <w:color w:val="231F20"/>
        </w:rPr>
        <w:t>December</w:t>
      </w:r>
      <w:r>
        <w:rPr>
          <w:color w:val="231F20"/>
          <w:spacing w:val="37"/>
        </w:rPr>
        <w:t> </w:t>
      </w:r>
      <w:r>
        <w:rPr>
          <w:color w:val="231F20"/>
        </w:rPr>
        <w:t>31,</w:t>
      </w:r>
      <w:r>
        <w:rPr>
          <w:color w:val="231F20"/>
          <w:spacing w:val="36"/>
        </w:rPr>
        <w:t> </w:t>
      </w:r>
      <w:r>
        <w:rPr>
          <w:color w:val="231F20"/>
        </w:rPr>
        <w:t>2024,</w:t>
      </w:r>
      <w:r>
        <w:rPr>
          <w:color w:val="231F20"/>
          <w:spacing w:val="37"/>
        </w:rPr>
        <w:t> </w:t>
      </w:r>
      <w:r>
        <w:rPr>
          <w:color w:val="231F20"/>
          <w:spacing w:val="-5"/>
        </w:rPr>
        <w:t>was</w:t>
      </w:r>
    </w:p>
    <w:p>
      <w:pPr>
        <w:spacing w:line="242" w:lineRule="auto" w:before="0"/>
        <w:ind w:left="119" w:right="116" w:hanging="1"/>
        <w:jc w:val="both"/>
        <w:rPr>
          <w:sz w:val="20"/>
        </w:rPr>
      </w:pPr>
      <w:r>
        <w:rPr>
          <w:color w:val="231F20"/>
          <w:sz w:val="20"/>
        </w:rPr>
        <w:t>$950.</w:t>
      </w:r>
      <w:r>
        <w:rPr>
          <w:color w:val="231F20"/>
          <w:spacing w:val="-10"/>
          <w:sz w:val="20"/>
        </w:rPr>
        <w:t> </w:t>
      </w:r>
      <w:r>
        <w:rPr>
          <w:color w:val="231F20"/>
          <w:sz w:val="20"/>
        </w:rPr>
        <w:t>You</w:t>
      </w:r>
      <w:r>
        <w:rPr>
          <w:color w:val="231F20"/>
          <w:spacing w:val="-10"/>
          <w:sz w:val="20"/>
        </w:rPr>
        <w:t> </w:t>
      </w:r>
      <w:r>
        <w:rPr>
          <w:color w:val="231F20"/>
          <w:sz w:val="20"/>
        </w:rPr>
        <w:t>had</w:t>
      </w:r>
      <w:r>
        <w:rPr>
          <w:color w:val="231F20"/>
          <w:spacing w:val="-10"/>
          <w:sz w:val="20"/>
        </w:rPr>
        <w:t> </w:t>
      </w:r>
      <w:r>
        <w:rPr>
          <w:color w:val="231F20"/>
          <w:sz w:val="20"/>
        </w:rPr>
        <w:t>$700</w:t>
      </w:r>
      <w:r>
        <w:rPr>
          <w:color w:val="231F20"/>
          <w:spacing w:val="-10"/>
          <w:sz w:val="20"/>
        </w:rPr>
        <w:t> </w:t>
      </w:r>
      <w:r>
        <w:rPr>
          <w:color w:val="231F20"/>
          <w:sz w:val="20"/>
        </w:rPr>
        <w:t>of</w:t>
      </w:r>
      <w:r>
        <w:rPr>
          <w:color w:val="231F20"/>
          <w:spacing w:val="-10"/>
          <w:sz w:val="20"/>
        </w:rPr>
        <w:t> </w:t>
      </w:r>
      <w:r>
        <w:rPr>
          <w:color w:val="231F20"/>
          <w:sz w:val="20"/>
        </w:rPr>
        <w:t>AQEE</w:t>
      </w:r>
      <w:r>
        <w:rPr>
          <w:color w:val="231F20"/>
          <w:spacing w:val="-10"/>
          <w:sz w:val="20"/>
        </w:rPr>
        <w:t> </w:t>
      </w:r>
      <w:r>
        <w:rPr>
          <w:color w:val="231F20"/>
          <w:sz w:val="20"/>
        </w:rPr>
        <w:t>for</w:t>
      </w:r>
      <w:r>
        <w:rPr>
          <w:color w:val="231F20"/>
          <w:spacing w:val="-10"/>
          <w:sz w:val="20"/>
        </w:rPr>
        <w:t> </w:t>
      </w:r>
      <w:r>
        <w:rPr>
          <w:color w:val="231F20"/>
          <w:sz w:val="20"/>
        </w:rPr>
        <w:t>the</w:t>
      </w:r>
      <w:r>
        <w:rPr>
          <w:color w:val="231F20"/>
          <w:spacing w:val="-10"/>
          <w:sz w:val="20"/>
        </w:rPr>
        <w:t> </w:t>
      </w:r>
      <w:r>
        <w:rPr>
          <w:color w:val="231F20"/>
          <w:sz w:val="20"/>
        </w:rPr>
        <w:t>year.</w:t>
      </w:r>
      <w:r>
        <w:rPr>
          <w:color w:val="231F20"/>
          <w:spacing w:val="-10"/>
          <w:sz w:val="20"/>
        </w:rPr>
        <w:t> </w:t>
      </w:r>
      <w:r>
        <w:rPr>
          <w:color w:val="231F20"/>
          <w:sz w:val="20"/>
        </w:rPr>
        <w:t>Using</w:t>
      </w:r>
      <w:r>
        <w:rPr>
          <w:color w:val="231F20"/>
          <w:spacing w:val="-10"/>
          <w:sz w:val="20"/>
        </w:rPr>
        <w:t> </w:t>
      </w:r>
      <w:r>
        <w:rPr>
          <w:color w:val="231F20"/>
          <w:sz w:val="20"/>
        </w:rPr>
        <w:t>the</w:t>
      </w:r>
      <w:r>
        <w:rPr>
          <w:color w:val="231F20"/>
          <w:spacing w:val="-10"/>
          <w:sz w:val="20"/>
        </w:rPr>
        <w:t> </w:t>
      </w:r>
      <w:r>
        <w:rPr>
          <w:color w:val="231F20"/>
          <w:sz w:val="20"/>
        </w:rPr>
        <w:t>steps </w:t>
      </w:r>
      <w:r>
        <w:rPr>
          <w:color w:val="231F20"/>
          <w:spacing w:val="-2"/>
          <w:sz w:val="20"/>
        </w:rPr>
        <w:t>in</w:t>
      </w:r>
      <w:r>
        <w:rPr>
          <w:color w:val="231F20"/>
          <w:spacing w:val="-4"/>
          <w:sz w:val="20"/>
        </w:rPr>
        <w:t> </w:t>
      </w:r>
      <w:hyperlink w:history="true" w:anchor="_bookmark227">
        <w:r>
          <w:rPr>
            <w:rFonts w:ascii="Arial"/>
            <w:i/>
            <w:color w:val="0056A2"/>
            <w:spacing w:val="-2"/>
            <w:sz w:val="20"/>
            <w:u w:val="single" w:color="0055A1"/>
          </w:rPr>
          <w:t>Figuring</w:t>
        </w:r>
        <w:r>
          <w:rPr>
            <w:rFonts w:ascii="Arial"/>
            <w:i/>
            <w:color w:val="0056A2"/>
            <w:spacing w:val="-7"/>
            <w:sz w:val="20"/>
            <w:u w:val="single" w:color="0055A1"/>
          </w:rPr>
          <w:t> </w:t>
        </w:r>
        <w:r>
          <w:rPr>
            <w:rFonts w:ascii="Arial"/>
            <w:i/>
            <w:color w:val="0056A2"/>
            <w:spacing w:val="-2"/>
            <w:sz w:val="20"/>
            <w:u w:val="single" w:color="0055A1"/>
          </w:rPr>
          <w:t>the</w:t>
        </w:r>
        <w:r>
          <w:rPr>
            <w:rFonts w:ascii="Arial"/>
            <w:i/>
            <w:color w:val="0056A2"/>
            <w:spacing w:val="-7"/>
            <w:sz w:val="20"/>
            <w:u w:val="single" w:color="0055A1"/>
          </w:rPr>
          <w:t> </w:t>
        </w:r>
        <w:r>
          <w:rPr>
            <w:rFonts w:ascii="Arial"/>
            <w:i/>
            <w:color w:val="0056A2"/>
            <w:spacing w:val="-2"/>
            <w:sz w:val="20"/>
            <w:u w:val="single" w:color="0055A1"/>
          </w:rPr>
          <w:t>Taxable</w:t>
        </w:r>
        <w:r>
          <w:rPr>
            <w:rFonts w:ascii="Arial"/>
            <w:i/>
            <w:color w:val="0056A2"/>
            <w:spacing w:val="-7"/>
            <w:sz w:val="20"/>
            <w:u w:val="single" w:color="0055A1"/>
          </w:rPr>
          <w:t> </w:t>
        </w:r>
        <w:r>
          <w:rPr>
            <w:rFonts w:ascii="Arial"/>
            <w:i/>
            <w:color w:val="0056A2"/>
            <w:spacing w:val="-2"/>
            <w:sz w:val="20"/>
            <w:u w:val="single" w:color="0055A1"/>
          </w:rPr>
          <w:t>Portion</w:t>
        </w:r>
        <w:r>
          <w:rPr>
            <w:rFonts w:ascii="Arial"/>
            <w:i/>
            <w:color w:val="0056A2"/>
            <w:spacing w:val="-7"/>
            <w:sz w:val="20"/>
            <w:u w:val="single" w:color="0055A1"/>
          </w:rPr>
          <w:t> </w:t>
        </w:r>
        <w:r>
          <w:rPr>
            <w:rFonts w:ascii="Arial"/>
            <w:i/>
            <w:color w:val="0056A2"/>
            <w:spacing w:val="-2"/>
            <w:sz w:val="20"/>
            <w:u w:val="single" w:color="0055A1"/>
          </w:rPr>
          <w:t>of</w:t>
        </w:r>
        <w:r>
          <w:rPr>
            <w:rFonts w:ascii="Arial"/>
            <w:i/>
            <w:color w:val="0056A2"/>
            <w:spacing w:val="-7"/>
            <w:sz w:val="20"/>
            <w:u w:val="single" w:color="0055A1"/>
          </w:rPr>
          <w:t> </w:t>
        </w:r>
        <w:r>
          <w:rPr>
            <w:rFonts w:ascii="Arial"/>
            <w:i/>
            <w:color w:val="0056A2"/>
            <w:spacing w:val="-2"/>
            <w:sz w:val="20"/>
            <w:u w:val="single" w:color="0055A1"/>
          </w:rPr>
          <w:t>a</w:t>
        </w:r>
        <w:r>
          <w:rPr>
            <w:rFonts w:ascii="Arial"/>
            <w:i/>
            <w:color w:val="0056A2"/>
            <w:spacing w:val="-7"/>
            <w:sz w:val="20"/>
            <w:u w:val="single" w:color="0055A1"/>
          </w:rPr>
          <w:t> </w:t>
        </w:r>
        <w:r>
          <w:rPr>
            <w:rFonts w:ascii="Arial"/>
            <w:i/>
            <w:color w:val="0056A2"/>
            <w:spacing w:val="-2"/>
            <w:sz w:val="20"/>
            <w:u w:val="single" w:color="0055A1"/>
          </w:rPr>
          <w:t>Distribution</w:t>
        </w:r>
      </w:hyperlink>
      <w:r>
        <w:rPr>
          <w:color w:val="231F20"/>
          <w:spacing w:val="-2"/>
          <w:sz w:val="20"/>
        </w:rPr>
        <w:t>,</w:t>
      </w:r>
      <w:r>
        <w:rPr>
          <w:color w:val="231F20"/>
          <w:spacing w:val="-5"/>
          <w:sz w:val="20"/>
        </w:rPr>
        <w:t> </w:t>
      </w:r>
      <w:r>
        <w:rPr>
          <w:color w:val="231F20"/>
          <w:spacing w:val="-2"/>
          <w:sz w:val="20"/>
        </w:rPr>
        <w:t>earlier,</w:t>
      </w:r>
      <w:r>
        <w:rPr>
          <w:color w:val="231F20"/>
          <w:spacing w:val="-5"/>
          <w:sz w:val="20"/>
        </w:rPr>
        <w:t> </w:t>
      </w:r>
      <w:r>
        <w:rPr>
          <w:color w:val="231F20"/>
          <w:spacing w:val="-2"/>
          <w:sz w:val="20"/>
        </w:rPr>
        <w:t>fig- </w:t>
      </w:r>
      <w:r>
        <w:rPr>
          <w:color w:val="231F20"/>
          <w:sz w:val="20"/>
        </w:rPr>
        <w:t>ure the taxable portion of your distribution as follows.</w:t>
      </w:r>
    </w:p>
    <w:p>
      <w:pPr>
        <w:spacing w:after="0" w:line="242" w:lineRule="auto"/>
        <w:jc w:val="both"/>
        <w:rPr>
          <w:sz w:val="20"/>
        </w:rPr>
        <w:sectPr>
          <w:type w:val="continuous"/>
          <w:pgSz w:w="12240" w:h="15840"/>
          <w:pgMar w:header="0" w:footer="656" w:top="480" w:bottom="280" w:left="720" w:right="720"/>
          <w:cols w:num="2" w:equalWidth="0">
            <w:col w:w="5262" w:space="198"/>
            <w:col w:w="5340"/>
          </w:cols>
        </w:sectPr>
      </w:pPr>
    </w:p>
    <w:p>
      <w:pPr>
        <w:pStyle w:val="BodyText"/>
        <w:spacing w:before="7"/>
        <w:ind w:left="0"/>
        <w:rPr>
          <w:sz w:val="6"/>
        </w:rPr>
      </w:pP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
        <w:gridCol w:w="1390"/>
        <w:gridCol w:w="323"/>
        <w:gridCol w:w="2424"/>
      </w:tblGrid>
      <w:tr>
        <w:trPr>
          <w:trHeight w:val="328" w:hRule="atLeast"/>
        </w:trPr>
        <w:tc>
          <w:tcPr>
            <w:tcW w:w="246" w:type="dxa"/>
          </w:tcPr>
          <w:p>
            <w:pPr>
              <w:pStyle w:val="TableParagraph"/>
              <w:spacing w:line="169" w:lineRule="exact" w:before="140"/>
              <w:ind w:left="50"/>
              <w:rPr>
                <w:sz w:val="16"/>
              </w:rPr>
            </w:pPr>
            <w:r>
              <w:rPr>
                <w:color w:val="231F20"/>
                <w:spacing w:val="-5"/>
                <w:sz w:val="16"/>
              </w:rPr>
              <w:t>1.</w:t>
            </w:r>
          </w:p>
        </w:tc>
        <w:tc>
          <w:tcPr>
            <w:tcW w:w="1390" w:type="dxa"/>
          </w:tcPr>
          <w:p>
            <w:pPr>
              <w:pStyle w:val="TableParagraph"/>
              <w:spacing w:line="169" w:lineRule="exact" w:before="140"/>
              <w:ind w:left="61"/>
              <w:rPr>
                <w:sz w:val="16"/>
              </w:rPr>
            </w:pPr>
            <w:r>
              <w:rPr>
                <w:color w:val="231F20"/>
                <w:sz w:val="16"/>
              </w:rPr>
              <w:t>$850</w:t>
            </w:r>
            <w:r>
              <w:rPr>
                <w:color w:val="231F20"/>
                <w:spacing w:val="-7"/>
                <w:sz w:val="16"/>
              </w:rPr>
              <w:t> </w:t>
            </w:r>
            <w:r>
              <w:rPr>
                <w:color w:val="231F20"/>
                <w:spacing w:val="-2"/>
                <w:sz w:val="16"/>
              </w:rPr>
              <w:t>(distribution)</w:t>
            </w:r>
          </w:p>
        </w:tc>
        <w:tc>
          <w:tcPr>
            <w:tcW w:w="323" w:type="dxa"/>
          </w:tcPr>
          <w:p>
            <w:pPr>
              <w:pStyle w:val="TableParagraph"/>
              <w:spacing w:line="169" w:lineRule="exact" w:before="140"/>
              <w:ind w:left="51"/>
              <w:rPr>
                <w:sz w:val="16"/>
              </w:rPr>
            </w:pPr>
            <w:r>
              <w:rPr>
                <w:color w:val="231F20"/>
                <w:spacing w:val="-10"/>
                <w:sz w:val="16"/>
              </w:rPr>
              <w:t>×</w:t>
            </w:r>
          </w:p>
        </w:tc>
        <w:tc>
          <w:tcPr>
            <w:tcW w:w="2424" w:type="dxa"/>
          </w:tcPr>
          <w:p>
            <w:pPr>
              <w:pStyle w:val="TableParagraph"/>
              <w:spacing w:before="40"/>
              <w:ind w:left="175"/>
              <w:rPr>
                <w:sz w:val="16"/>
              </w:rPr>
            </w:pPr>
            <w:r>
              <w:rPr>
                <w:color w:val="231F20"/>
                <w:sz w:val="16"/>
                <w:u w:val="single" w:color="231F20"/>
              </w:rPr>
              <w:t>$1,500</w:t>
            </w:r>
            <w:r>
              <w:rPr>
                <w:color w:val="231F20"/>
                <w:spacing w:val="-7"/>
                <w:sz w:val="16"/>
                <w:u w:val="single" w:color="231F20"/>
              </w:rPr>
              <w:t> </w:t>
            </w:r>
            <w:r>
              <w:rPr>
                <w:color w:val="231F20"/>
                <w:sz w:val="16"/>
                <w:u w:val="single" w:color="231F20"/>
              </w:rPr>
              <w:t>basis</w:t>
            </w:r>
            <w:r>
              <w:rPr>
                <w:color w:val="231F20"/>
                <w:spacing w:val="-6"/>
                <w:sz w:val="16"/>
                <w:u w:val="single" w:color="231F20"/>
              </w:rPr>
              <w:t> </w:t>
            </w:r>
            <w:r>
              <w:rPr>
                <w:color w:val="231F20"/>
                <w:sz w:val="16"/>
                <w:u w:val="single" w:color="231F20"/>
              </w:rPr>
              <w:t>+</w:t>
            </w:r>
            <w:r>
              <w:rPr>
                <w:color w:val="231F20"/>
                <w:spacing w:val="-6"/>
                <w:sz w:val="16"/>
                <w:u w:val="single" w:color="231F20"/>
              </w:rPr>
              <w:t> </w:t>
            </w:r>
            <w:r>
              <w:rPr>
                <w:color w:val="231F20"/>
                <w:sz w:val="16"/>
                <w:u w:val="single" w:color="231F20"/>
              </w:rPr>
              <w:t>$0</w:t>
            </w:r>
            <w:r>
              <w:rPr>
                <w:color w:val="231F20"/>
                <w:spacing w:val="-6"/>
                <w:sz w:val="16"/>
                <w:u w:val="single" w:color="231F20"/>
              </w:rPr>
              <w:t> </w:t>
            </w:r>
            <w:r>
              <w:rPr>
                <w:color w:val="231F20"/>
                <w:spacing w:val="-2"/>
                <w:sz w:val="16"/>
                <w:u w:val="single" w:color="231F20"/>
              </w:rPr>
              <w:t>contributions</w:t>
            </w:r>
          </w:p>
          <w:p>
            <w:pPr>
              <w:pStyle w:val="TableParagraph"/>
              <w:spacing w:line="69" w:lineRule="exact" w:before="19"/>
              <w:ind w:left="219"/>
              <w:rPr>
                <w:sz w:val="16"/>
              </w:rPr>
            </w:pPr>
            <w:r>
              <w:rPr>
                <w:color w:val="231F20"/>
                <w:sz w:val="16"/>
              </w:rPr>
              <w:t>$950</w:t>
            </w:r>
            <w:r>
              <w:rPr>
                <w:color w:val="231F20"/>
                <w:spacing w:val="-9"/>
                <w:sz w:val="16"/>
              </w:rPr>
              <w:t> </w:t>
            </w:r>
            <w:r>
              <w:rPr>
                <w:color w:val="231F20"/>
                <w:sz w:val="16"/>
              </w:rPr>
              <w:t>value</w:t>
            </w:r>
            <w:r>
              <w:rPr>
                <w:color w:val="231F20"/>
                <w:spacing w:val="-9"/>
                <w:sz w:val="16"/>
              </w:rPr>
              <w:t> </w:t>
            </w:r>
            <w:r>
              <w:rPr>
                <w:color w:val="231F20"/>
                <w:sz w:val="16"/>
              </w:rPr>
              <w:t>+</w:t>
            </w:r>
            <w:r>
              <w:rPr>
                <w:color w:val="231F20"/>
                <w:spacing w:val="-9"/>
                <w:sz w:val="16"/>
              </w:rPr>
              <w:t> </w:t>
            </w:r>
            <w:r>
              <w:rPr>
                <w:color w:val="231F20"/>
                <w:sz w:val="16"/>
              </w:rPr>
              <w:t>$850</w:t>
            </w:r>
            <w:r>
              <w:rPr>
                <w:color w:val="231F20"/>
                <w:spacing w:val="-9"/>
                <w:sz w:val="16"/>
              </w:rPr>
              <w:t> </w:t>
            </w:r>
            <w:r>
              <w:rPr>
                <w:color w:val="231F20"/>
                <w:spacing w:val="-2"/>
                <w:sz w:val="16"/>
              </w:rPr>
              <w:t>distribution</w:t>
            </w:r>
          </w:p>
        </w:tc>
      </w:tr>
    </w:tbl>
    <w:p>
      <w:pPr>
        <w:pStyle w:val="BodyText"/>
        <w:spacing w:before="3"/>
        <w:ind w:left="0"/>
        <w:rPr>
          <w:sz w:val="16"/>
        </w:rPr>
      </w:pPr>
    </w:p>
    <w:p>
      <w:pPr>
        <w:spacing w:before="0"/>
        <w:ind w:left="777" w:right="0" w:firstLine="0"/>
        <w:jc w:val="left"/>
        <w:rPr>
          <w:sz w:val="16"/>
        </w:rPr>
      </w:pPr>
      <w:r>
        <w:rPr>
          <w:color w:val="231F20"/>
          <w:sz w:val="16"/>
        </w:rPr>
        <w:t>=</w:t>
      </w:r>
      <w:r>
        <w:rPr>
          <w:color w:val="231F20"/>
          <w:spacing w:val="62"/>
          <w:sz w:val="16"/>
        </w:rPr>
        <w:t> </w:t>
      </w:r>
      <w:r>
        <w:rPr>
          <w:color w:val="231F20"/>
          <w:sz w:val="16"/>
        </w:rPr>
        <w:t>$708</w:t>
      </w:r>
      <w:r>
        <w:rPr>
          <w:color w:val="231F20"/>
          <w:spacing w:val="-5"/>
          <w:sz w:val="16"/>
        </w:rPr>
        <w:t> </w:t>
      </w:r>
      <w:r>
        <w:rPr>
          <w:color w:val="231F20"/>
          <w:sz w:val="16"/>
        </w:rPr>
        <w:t>(basis</w:t>
      </w:r>
      <w:r>
        <w:rPr>
          <w:color w:val="231F20"/>
          <w:spacing w:val="-5"/>
          <w:sz w:val="16"/>
        </w:rPr>
        <w:t> </w:t>
      </w:r>
      <w:r>
        <w:rPr>
          <w:color w:val="231F20"/>
          <w:sz w:val="16"/>
        </w:rPr>
        <w:t>portion</w:t>
      </w:r>
      <w:r>
        <w:rPr>
          <w:color w:val="231F20"/>
          <w:spacing w:val="-5"/>
          <w:sz w:val="16"/>
        </w:rPr>
        <w:t> </w:t>
      </w:r>
      <w:r>
        <w:rPr>
          <w:color w:val="231F20"/>
          <w:sz w:val="16"/>
        </w:rPr>
        <w:t>of</w:t>
      </w:r>
      <w:r>
        <w:rPr>
          <w:color w:val="231F20"/>
          <w:spacing w:val="-5"/>
          <w:sz w:val="16"/>
        </w:rPr>
        <w:t> </w:t>
      </w:r>
      <w:r>
        <w:rPr>
          <w:color w:val="231F20"/>
          <w:spacing w:val="-2"/>
          <w:sz w:val="16"/>
        </w:rPr>
        <w:t>distribution)</w:t>
      </w:r>
    </w:p>
    <w:p>
      <w:pPr>
        <w:pStyle w:val="BodyText"/>
        <w:spacing w:before="80"/>
        <w:ind w:left="0"/>
      </w:pPr>
    </w:p>
    <w:tbl>
      <w:tblPr>
        <w:tblW w:w="0" w:type="auto"/>
        <w:jc w:val="left"/>
        <w:tblInd w:w="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5"/>
        <w:gridCol w:w="4011"/>
      </w:tblGrid>
      <w:tr>
        <w:trPr>
          <w:trHeight w:val="228" w:hRule="atLeast"/>
        </w:trPr>
        <w:tc>
          <w:tcPr>
            <w:tcW w:w="245" w:type="dxa"/>
          </w:tcPr>
          <w:p>
            <w:pPr>
              <w:pStyle w:val="TableParagraph"/>
              <w:spacing w:line="169" w:lineRule="exact" w:before="40"/>
              <w:ind w:left="50"/>
              <w:rPr>
                <w:sz w:val="16"/>
              </w:rPr>
            </w:pPr>
            <w:r>
              <w:rPr>
                <w:color w:val="231F20"/>
                <w:spacing w:val="-5"/>
                <w:sz w:val="16"/>
              </w:rPr>
              <w:t>2.</w:t>
            </w:r>
          </w:p>
        </w:tc>
        <w:tc>
          <w:tcPr>
            <w:tcW w:w="4011" w:type="dxa"/>
          </w:tcPr>
          <w:p>
            <w:pPr>
              <w:pStyle w:val="TableParagraph"/>
              <w:spacing w:line="169" w:lineRule="exact" w:before="40"/>
              <w:ind w:left="61"/>
              <w:rPr>
                <w:sz w:val="16"/>
              </w:rPr>
            </w:pPr>
            <w:r>
              <w:rPr>
                <w:color w:val="231F20"/>
                <w:sz w:val="16"/>
              </w:rPr>
              <w:t>$850</w:t>
            </w:r>
            <w:r>
              <w:rPr>
                <w:color w:val="231F20"/>
                <w:spacing w:val="-7"/>
                <w:sz w:val="16"/>
              </w:rPr>
              <w:t> </w:t>
            </w:r>
            <w:r>
              <w:rPr>
                <w:color w:val="231F20"/>
                <w:sz w:val="16"/>
              </w:rPr>
              <w:t>(distribution)</w:t>
            </w:r>
            <w:r>
              <w:rPr>
                <w:color w:val="231F20"/>
                <w:spacing w:val="23"/>
                <w:sz w:val="16"/>
              </w:rPr>
              <w:t> </w:t>
            </w:r>
            <w:r>
              <w:rPr>
                <w:color w:val="231F20"/>
                <w:sz w:val="16"/>
              </w:rPr>
              <w:t>−</w:t>
            </w:r>
            <w:r>
              <w:rPr>
                <w:color w:val="231F20"/>
                <w:spacing w:val="22"/>
                <w:sz w:val="16"/>
              </w:rPr>
              <w:t> </w:t>
            </w:r>
            <w:r>
              <w:rPr>
                <w:color w:val="231F20"/>
                <w:sz w:val="16"/>
              </w:rPr>
              <w:t>$708</w:t>
            </w:r>
            <w:r>
              <w:rPr>
                <w:color w:val="231F20"/>
                <w:spacing w:val="-6"/>
                <w:sz w:val="16"/>
              </w:rPr>
              <w:t> </w:t>
            </w:r>
            <w:r>
              <w:rPr>
                <w:color w:val="231F20"/>
                <w:sz w:val="16"/>
              </w:rPr>
              <w:t>(basis</w:t>
            </w:r>
            <w:r>
              <w:rPr>
                <w:color w:val="231F20"/>
                <w:spacing w:val="-7"/>
                <w:sz w:val="16"/>
              </w:rPr>
              <w:t> </w:t>
            </w:r>
            <w:r>
              <w:rPr>
                <w:color w:val="231F20"/>
                <w:sz w:val="16"/>
              </w:rPr>
              <w:t>portion</w:t>
            </w:r>
            <w:r>
              <w:rPr>
                <w:color w:val="231F20"/>
                <w:spacing w:val="-6"/>
                <w:sz w:val="16"/>
              </w:rPr>
              <w:t> </w:t>
            </w:r>
            <w:r>
              <w:rPr>
                <w:color w:val="231F20"/>
                <w:sz w:val="16"/>
              </w:rPr>
              <w:t>of</w:t>
            </w:r>
            <w:r>
              <w:rPr>
                <w:color w:val="231F20"/>
                <w:spacing w:val="-6"/>
                <w:sz w:val="16"/>
              </w:rPr>
              <w:t> </w:t>
            </w:r>
            <w:r>
              <w:rPr>
                <w:color w:val="231F20"/>
                <w:spacing w:val="-2"/>
                <w:sz w:val="16"/>
              </w:rPr>
              <w:t>distribution)</w:t>
            </w:r>
          </w:p>
        </w:tc>
      </w:tr>
    </w:tbl>
    <w:p>
      <w:pPr>
        <w:spacing w:before="84"/>
        <w:ind w:left="784" w:right="0" w:firstLine="0"/>
        <w:jc w:val="left"/>
        <w:rPr>
          <w:sz w:val="16"/>
        </w:rPr>
      </w:pPr>
      <w:r>
        <w:rPr>
          <w:color w:val="231F20"/>
          <w:sz w:val="16"/>
        </w:rPr>
        <w:t>=</w:t>
      </w:r>
      <w:r>
        <w:rPr>
          <w:color w:val="231F20"/>
          <w:spacing w:val="60"/>
          <w:sz w:val="16"/>
        </w:rPr>
        <w:t> </w:t>
      </w:r>
      <w:r>
        <w:rPr>
          <w:color w:val="231F20"/>
          <w:sz w:val="16"/>
        </w:rPr>
        <w:t>$142</w:t>
      </w:r>
      <w:r>
        <w:rPr>
          <w:color w:val="231F20"/>
          <w:spacing w:val="-5"/>
          <w:sz w:val="16"/>
        </w:rPr>
        <w:t> </w:t>
      </w:r>
      <w:r>
        <w:rPr>
          <w:color w:val="231F20"/>
          <w:sz w:val="16"/>
        </w:rPr>
        <w:t>(earnings</w:t>
      </w:r>
      <w:r>
        <w:rPr>
          <w:color w:val="231F20"/>
          <w:spacing w:val="-6"/>
          <w:sz w:val="16"/>
        </w:rPr>
        <w:t> </w:t>
      </w:r>
      <w:r>
        <w:rPr>
          <w:color w:val="231F20"/>
          <w:sz w:val="16"/>
        </w:rPr>
        <w:t>included</w:t>
      </w:r>
      <w:r>
        <w:rPr>
          <w:color w:val="231F20"/>
          <w:spacing w:val="-6"/>
          <w:sz w:val="16"/>
        </w:rPr>
        <w:t> </w:t>
      </w:r>
      <w:r>
        <w:rPr>
          <w:color w:val="231F20"/>
          <w:sz w:val="16"/>
        </w:rPr>
        <w:t>in</w:t>
      </w:r>
      <w:r>
        <w:rPr>
          <w:color w:val="231F20"/>
          <w:spacing w:val="-6"/>
          <w:sz w:val="16"/>
        </w:rPr>
        <w:t> </w:t>
      </w:r>
      <w:r>
        <w:rPr>
          <w:color w:val="231F20"/>
          <w:spacing w:val="-2"/>
          <w:sz w:val="16"/>
        </w:rPr>
        <w:t>distribution)</w:t>
      </w:r>
    </w:p>
    <w:p>
      <w:pPr>
        <w:pStyle w:val="BodyText"/>
        <w:spacing w:before="80"/>
        <w:ind w:left="0"/>
      </w:pPr>
    </w:p>
    <w:tbl>
      <w:tblPr>
        <w:tblW w:w="0" w:type="auto"/>
        <w:jc w:val="left"/>
        <w:tblInd w:w="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
        <w:gridCol w:w="1032"/>
        <w:gridCol w:w="504"/>
        <w:gridCol w:w="1036"/>
      </w:tblGrid>
      <w:tr>
        <w:trPr>
          <w:trHeight w:val="428" w:hRule="atLeast"/>
        </w:trPr>
        <w:tc>
          <w:tcPr>
            <w:tcW w:w="246" w:type="dxa"/>
          </w:tcPr>
          <w:p>
            <w:pPr>
              <w:pStyle w:val="TableParagraph"/>
              <w:spacing w:before="140"/>
              <w:ind w:left="50"/>
              <w:rPr>
                <w:sz w:val="16"/>
              </w:rPr>
            </w:pPr>
            <w:r>
              <w:rPr>
                <w:color w:val="231F20"/>
                <w:spacing w:val="-5"/>
                <w:sz w:val="16"/>
              </w:rPr>
              <w:t>3.</w:t>
            </w:r>
          </w:p>
        </w:tc>
        <w:tc>
          <w:tcPr>
            <w:tcW w:w="1032" w:type="dxa"/>
          </w:tcPr>
          <w:p>
            <w:pPr>
              <w:pStyle w:val="TableParagraph"/>
              <w:spacing w:before="40"/>
              <w:ind w:left="62"/>
              <w:rPr>
                <w:sz w:val="16"/>
              </w:rPr>
            </w:pPr>
            <w:r>
              <w:rPr>
                <w:color w:val="231F20"/>
                <w:spacing w:val="-4"/>
                <w:sz w:val="16"/>
              </w:rPr>
              <w:t>$142</w:t>
            </w:r>
          </w:p>
          <w:p>
            <w:pPr>
              <w:pStyle w:val="TableParagraph"/>
              <w:spacing w:line="169" w:lineRule="exact" w:before="19"/>
              <w:ind w:left="62"/>
              <w:rPr>
                <w:sz w:val="16"/>
              </w:rPr>
            </w:pPr>
            <w:r>
              <w:rPr>
                <w:color w:val="231F20"/>
                <w:spacing w:val="-2"/>
                <w:sz w:val="16"/>
              </w:rPr>
              <w:t>(earnings)</w:t>
            </w:r>
          </w:p>
        </w:tc>
        <w:tc>
          <w:tcPr>
            <w:tcW w:w="504" w:type="dxa"/>
          </w:tcPr>
          <w:p>
            <w:pPr>
              <w:pStyle w:val="TableParagraph"/>
              <w:spacing w:before="140"/>
              <w:ind w:left="253"/>
              <w:rPr>
                <w:sz w:val="16"/>
              </w:rPr>
            </w:pPr>
            <w:r>
              <w:rPr>
                <w:color w:val="231F20"/>
                <w:spacing w:val="-10"/>
                <w:sz w:val="16"/>
              </w:rPr>
              <w:t>×</w:t>
            </w:r>
          </w:p>
        </w:tc>
        <w:tc>
          <w:tcPr>
            <w:tcW w:w="1036" w:type="dxa"/>
          </w:tcPr>
          <w:p>
            <w:pPr>
              <w:pStyle w:val="TableParagraph"/>
              <w:spacing w:before="40"/>
              <w:ind w:left="-20" w:right="-130"/>
              <w:rPr>
                <w:sz w:val="16"/>
              </w:rPr>
            </w:pPr>
            <w:r>
              <w:rPr>
                <w:color w:val="231F20"/>
                <w:spacing w:val="46"/>
                <w:sz w:val="16"/>
                <w:u w:val="single" w:color="231F20"/>
              </w:rPr>
              <w:t>  </w:t>
            </w:r>
            <w:r>
              <w:rPr>
                <w:color w:val="231F20"/>
                <w:sz w:val="16"/>
                <w:u w:val="single" w:color="231F20"/>
              </w:rPr>
              <w:t>$700</w:t>
            </w:r>
            <w:r>
              <w:rPr>
                <w:color w:val="231F20"/>
                <w:spacing w:val="-5"/>
                <w:sz w:val="16"/>
                <w:u w:val="single" w:color="231F20"/>
              </w:rPr>
              <w:t> </w:t>
            </w:r>
            <w:r>
              <w:rPr>
                <w:color w:val="231F20"/>
                <w:spacing w:val="-4"/>
                <w:sz w:val="16"/>
                <w:u w:val="single" w:color="231F20"/>
              </w:rPr>
              <w:t>AQEE</w:t>
            </w:r>
            <w:r>
              <w:rPr>
                <w:color w:val="231F20"/>
                <w:spacing w:val="40"/>
                <w:sz w:val="16"/>
                <w:u w:val="single" w:color="231F20"/>
              </w:rPr>
              <w:t> </w:t>
            </w:r>
          </w:p>
          <w:p>
            <w:pPr>
              <w:pStyle w:val="TableParagraph"/>
              <w:spacing w:line="169" w:lineRule="exact" w:before="19"/>
              <w:ind w:left="-12" w:right="-130"/>
              <w:rPr>
                <w:sz w:val="16"/>
              </w:rPr>
            </w:pPr>
            <w:r>
              <w:rPr>
                <w:color w:val="231F20"/>
                <w:sz w:val="16"/>
              </w:rPr>
              <w:t>$850</w:t>
            </w:r>
            <w:r>
              <w:rPr>
                <w:color w:val="231F20"/>
                <w:spacing w:val="-7"/>
                <w:sz w:val="16"/>
              </w:rPr>
              <w:t> </w:t>
            </w:r>
            <w:r>
              <w:rPr>
                <w:color w:val="231F20"/>
                <w:spacing w:val="-2"/>
                <w:sz w:val="16"/>
              </w:rPr>
              <w:t>distribution</w:t>
            </w:r>
          </w:p>
        </w:tc>
      </w:tr>
    </w:tbl>
    <w:p>
      <w:pPr>
        <w:spacing w:before="84"/>
        <w:ind w:left="784" w:right="0" w:firstLine="0"/>
        <w:jc w:val="left"/>
        <w:rPr>
          <w:sz w:val="16"/>
        </w:rPr>
      </w:pPr>
      <w:r>
        <w:rPr>
          <w:color w:val="231F20"/>
          <w:sz w:val="16"/>
        </w:rPr>
        <w:t>=</w:t>
      </w:r>
      <w:r>
        <w:rPr>
          <w:color w:val="231F20"/>
          <w:spacing w:val="59"/>
          <w:sz w:val="16"/>
        </w:rPr>
        <w:t> </w:t>
      </w:r>
      <w:r>
        <w:rPr>
          <w:color w:val="231F20"/>
          <w:sz w:val="16"/>
        </w:rPr>
        <w:t>$117</w:t>
      </w:r>
      <w:r>
        <w:rPr>
          <w:color w:val="231F20"/>
          <w:spacing w:val="-7"/>
          <w:sz w:val="16"/>
        </w:rPr>
        <w:t> </w:t>
      </w:r>
      <w:r>
        <w:rPr>
          <w:color w:val="231F20"/>
          <w:sz w:val="16"/>
        </w:rPr>
        <w:t>(tax-free</w:t>
      </w:r>
      <w:r>
        <w:rPr>
          <w:color w:val="231F20"/>
          <w:spacing w:val="-6"/>
          <w:sz w:val="16"/>
        </w:rPr>
        <w:t> </w:t>
      </w:r>
      <w:r>
        <w:rPr>
          <w:color w:val="231F20"/>
          <w:spacing w:val="-2"/>
          <w:sz w:val="16"/>
        </w:rPr>
        <w:t>earnings)</w:t>
      </w:r>
    </w:p>
    <w:p>
      <w:pPr>
        <w:pStyle w:val="BodyText"/>
        <w:spacing w:before="80"/>
        <w:ind w:left="0"/>
      </w:pPr>
    </w:p>
    <w:tbl>
      <w:tblPr>
        <w:tblW w:w="0" w:type="auto"/>
        <w:jc w:val="left"/>
        <w:tblInd w:w="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
        <w:gridCol w:w="3150"/>
      </w:tblGrid>
      <w:tr>
        <w:trPr>
          <w:trHeight w:val="228" w:hRule="atLeast"/>
        </w:trPr>
        <w:tc>
          <w:tcPr>
            <w:tcW w:w="250" w:type="dxa"/>
          </w:tcPr>
          <w:p>
            <w:pPr>
              <w:pStyle w:val="TableParagraph"/>
              <w:spacing w:line="169" w:lineRule="exact" w:before="40"/>
              <w:ind w:left="50"/>
              <w:rPr>
                <w:sz w:val="16"/>
              </w:rPr>
            </w:pPr>
            <w:r>
              <w:rPr>
                <w:color w:val="231F20"/>
                <w:spacing w:val="-5"/>
                <w:sz w:val="16"/>
              </w:rPr>
              <w:t>4.</w:t>
            </w:r>
          </w:p>
        </w:tc>
        <w:tc>
          <w:tcPr>
            <w:tcW w:w="3150" w:type="dxa"/>
          </w:tcPr>
          <w:p>
            <w:pPr>
              <w:pStyle w:val="TableParagraph"/>
              <w:spacing w:line="169" w:lineRule="exact" w:before="40"/>
              <w:ind w:left="67"/>
              <w:rPr>
                <w:sz w:val="16"/>
              </w:rPr>
            </w:pPr>
            <w:r>
              <w:rPr>
                <w:color w:val="231F20"/>
                <w:sz w:val="16"/>
              </w:rPr>
              <w:t>$142</w:t>
            </w:r>
            <w:r>
              <w:rPr>
                <w:color w:val="231F20"/>
                <w:spacing w:val="-8"/>
                <w:sz w:val="16"/>
              </w:rPr>
              <w:t> </w:t>
            </w:r>
            <w:r>
              <w:rPr>
                <w:color w:val="231F20"/>
                <w:sz w:val="16"/>
              </w:rPr>
              <w:t>(earnings)</w:t>
            </w:r>
            <w:r>
              <w:rPr>
                <w:color w:val="231F20"/>
                <w:spacing w:val="21"/>
                <w:sz w:val="16"/>
              </w:rPr>
              <w:t> </w:t>
            </w:r>
            <w:r>
              <w:rPr>
                <w:color w:val="231F20"/>
                <w:sz w:val="16"/>
              </w:rPr>
              <w:t>−</w:t>
            </w:r>
            <w:r>
              <w:rPr>
                <w:color w:val="231F20"/>
                <w:spacing w:val="21"/>
                <w:sz w:val="16"/>
              </w:rPr>
              <w:t> </w:t>
            </w:r>
            <w:r>
              <w:rPr>
                <w:color w:val="231F20"/>
                <w:sz w:val="16"/>
              </w:rPr>
              <w:t>$117</w:t>
            </w:r>
            <w:r>
              <w:rPr>
                <w:color w:val="231F20"/>
                <w:spacing w:val="-7"/>
                <w:sz w:val="16"/>
              </w:rPr>
              <w:t> </w:t>
            </w:r>
            <w:r>
              <w:rPr>
                <w:color w:val="231F20"/>
                <w:sz w:val="16"/>
              </w:rPr>
              <w:t>(tax-free</w:t>
            </w:r>
            <w:r>
              <w:rPr>
                <w:color w:val="231F20"/>
                <w:spacing w:val="-8"/>
                <w:sz w:val="16"/>
              </w:rPr>
              <w:t> </w:t>
            </w:r>
            <w:r>
              <w:rPr>
                <w:color w:val="231F20"/>
                <w:spacing w:val="-2"/>
                <w:sz w:val="16"/>
              </w:rPr>
              <w:t>earnings)</w:t>
            </w:r>
          </w:p>
        </w:tc>
      </w:tr>
    </w:tbl>
    <w:p>
      <w:pPr>
        <w:spacing w:before="32"/>
        <w:ind w:left="795" w:right="0" w:firstLine="0"/>
        <w:jc w:val="left"/>
        <w:rPr>
          <w:sz w:val="16"/>
        </w:rPr>
      </w:pPr>
      <w:r>
        <w:rPr>
          <w:color w:val="231F20"/>
          <w:sz w:val="16"/>
        </w:rPr>
        <w:t>=</w:t>
      </w:r>
      <w:r>
        <w:rPr>
          <w:color w:val="231F20"/>
          <w:spacing w:val="57"/>
          <w:sz w:val="16"/>
        </w:rPr>
        <w:t> </w:t>
      </w:r>
      <w:r>
        <w:rPr>
          <w:color w:val="231F20"/>
          <w:sz w:val="16"/>
        </w:rPr>
        <w:t>$25</w:t>
      </w:r>
      <w:r>
        <w:rPr>
          <w:color w:val="231F20"/>
          <w:spacing w:val="-6"/>
          <w:sz w:val="16"/>
        </w:rPr>
        <w:t> </w:t>
      </w:r>
      <w:r>
        <w:rPr>
          <w:color w:val="231F20"/>
          <w:sz w:val="16"/>
        </w:rPr>
        <w:t>(taxable</w:t>
      </w:r>
      <w:r>
        <w:rPr>
          <w:color w:val="231F20"/>
          <w:spacing w:val="-7"/>
          <w:sz w:val="16"/>
        </w:rPr>
        <w:t> </w:t>
      </w:r>
      <w:r>
        <w:rPr>
          <w:color w:val="231F20"/>
          <w:spacing w:val="-2"/>
          <w:sz w:val="16"/>
        </w:rPr>
        <w:t>earnings)</w:t>
      </w:r>
    </w:p>
    <w:p>
      <w:pPr>
        <w:pStyle w:val="BodyText"/>
        <w:spacing w:line="155" w:lineRule="exact" w:before="171"/>
        <w:ind w:left="120"/>
      </w:pPr>
      <w:r>
        <w:rPr>
          <w:color w:val="231F20"/>
        </w:rPr>
        <w:t>You</w:t>
      </w:r>
      <w:r>
        <w:rPr>
          <w:color w:val="231F20"/>
          <w:spacing w:val="22"/>
        </w:rPr>
        <w:t> </w:t>
      </w:r>
      <w:r>
        <w:rPr>
          <w:color w:val="231F20"/>
        </w:rPr>
        <w:t>must</w:t>
      </w:r>
      <w:r>
        <w:rPr>
          <w:color w:val="231F20"/>
          <w:spacing w:val="23"/>
        </w:rPr>
        <w:t> </w:t>
      </w:r>
      <w:r>
        <w:rPr>
          <w:color w:val="231F20"/>
        </w:rPr>
        <w:t>include</w:t>
      </w:r>
      <w:r>
        <w:rPr>
          <w:color w:val="231F20"/>
          <w:spacing w:val="22"/>
        </w:rPr>
        <w:t> </w:t>
      </w:r>
      <w:r>
        <w:rPr>
          <w:color w:val="231F20"/>
        </w:rPr>
        <w:t>$25</w:t>
      </w:r>
      <w:r>
        <w:rPr>
          <w:color w:val="231F20"/>
          <w:spacing w:val="23"/>
        </w:rPr>
        <w:t> </w:t>
      </w:r>
      <w:r>
        <w:rPr>
          <w:color w:val="231F20"/>
        </w:rPr>
        <w:t>in</w:t>
      </w:r>
      <w:r>
        <w:rPr>
          <w:color w:val="231F20"/>
          <w:spacing w:val="22"/>
        </w:rPr>
        <w:t> </w:t>
      </w:r>
      <w:r>
        <w:rPr>
          <w:color w:val="231F20"/>
        </w:rPr>
        <w:t>income</w:t>
      </w:r>
      <w:r>
        <w:rPr>
          <w:color w:val="231F20"/>
          <w:spacing w:val="23"/>
        </w:rPr>
        <w:t> </w:t>
      </w:r>
      <w:r>
        <w:rPr>
          <w:color w:val="231F20"/>
        </w:rPr>
        <w:t>as</w:t>
      </w:r>
      <w:r>
        <w:rPr>
          <w:color w:val="231F20"/>
          <w:spacing w:val="22"/>
        </w:rPr>
        <w:t> </w:t>
      </w:r>
      <w:r>
        <w:rPr>
          <w:color w:val="231F20"/>
        </w:rPr>
        <w:t>distributed</w:t>
      </w:r>
      <w:r>
        <w:rPr>
          <w:color w:val="231F20"/>
          <w:spacing w:val="23"/>
        </w:rPr>
        <w:t> </w:t>
      </w:r>
      <w:r>
        <w:rPr>
          <w:color w:val="231F20"/>
          <w:spacing w:val="-2"/>
        </w:rPr>
        <w:t>earnings</w:t>
      </w:r>
    </w:p>
    <w:p>
      <w:pPr>
        <w:tabs>
          <w:tab w:pos="4319" w:val="left" w:leader="dot"/>
        </w:tabs>
        <w:spacing w:before="119"/>
        <w:ind w:left="469" w:right="0" w:firstLine="0"/>
        <w:jc w:val="left"/>
        <w:rPr>
          <w:sz w:val="18"/>
        </w:rPr>
      </w:pPr>
      <w:r>
        <w:rPr/>
        <w:br w:type="column"/>
      </w:r>
      <w:r>
        <w:rPr>
          <w:color w:val="231F20"/>
          <w:spacing w:val="-6"/>
          <w:sz w:val="18"/>
        </w:rPr>
        <w:t>Total</w:t>
      </w:r>
      <w:r>
        <w:rPr>
          <w:color w:val="231F20"/>
          <w:spacing w:val="-5"/>
          <w:sz w:val="18"/>
        </w:rPr>
        <w:t> </w:t>
      </w:r>
      <w:r>
        <w:rPr>
          <w:color w:val="231F20"/>
          <w:spacing w:val="-4"/>
          <w:sz w:val="18"/>
        </w:rPr>
        <w:t>QHEE</w:t>
      </w:r>
      <w:r>
        <w:rPr>
          <w:rFonts w:ascii="Times New Roman"/>
          <w:color w:val="231F20"/>
          <w:sz w:val="18"/>
        </w:rPr>
        <w:tab/>
      </w:r>
      <w:r>
        <w:rPr>
          <w:color w:val="231F20"/>
          <w:spacing w:val="-2"/>
          <w:sz w:val="18"/>
        </w:rPr>
        <w:t>$5,800</w:t>
      </w:r>
    </w:p>
    <w:p>
      <w:pPr>
        <w:tabs>
          <w:tab w:pos="4270" w:val="left" w:leader="dot"/>
        </w:tabs>
        <w:spacing w:before="40"/>
        <w:ind w:left="469" w:right="0" w:firstLine="0"/>
        <w:jc w:val="left"/>
        <w:rPr>
          <w:sz w:val="18"/>
        </w:rPr>
      </w:pPr>
      <w:r>
        <w:rPr>
          <w:color w:val="231F20"/>
          <w:spacing w:val="-2"/>
          <w:sz w:val="18"/>
        </w:rPr>
        <w:t>Minus:</w:t>
      </w:r>
      <w:r>
        <w:rPr>
          <w:color w:val="231F20"/>
          <w:spacing w:val="-7"/>
          <w:sz w:val="18"/>
        </w:rPr>
        <w:t> </w:t>
      </w:r>
      <w:r>
        <w:rPr>
          <w:color w:val="231F20"/>
          <w:spacing w:val="-2"/>
          <w:sz w:val="18"/>
        </w:rPr>
        <w:t>Tax-free</w:t>
      </w:r>
      <w:r>
        <w:rPr>
          <w:color w:val="231F20"/>
          <w:spacing w:val="-6"/>
          <w:sz w:val="18"/>
        </w:rPr>
        <w:t> </w:t>
      </w:r>
      <w:r>
        <w:rPr>
          <w:color w:val="231F20"/>
          <w:spacing w:val="-2"/>
          <w:sz w:val="18"/>
        </w:rPr>
        <w:t>educational</w:t>
      </w:r>
      <w:r>
        <w:rPr>
          <w:color w:val="231F20"/>
          <w:spacing w:val="-7"/>
          <w:sz w:val="18"/>
        </w:rPr>
        <w:t> </w:t>
      </w:r>
      <w:r>
        <w:rPr>
          <w:color w:val="231F20"/>
          <w:spacing w:val="-2"/>
          <w:sz w:val="18"/>
        </w:rPr>
        <w:t>assistance</w:t>
      </w:r>
      <w:r>
        <w:rPr>
          <w:rFonts w:ascii="Times New Roman" w:hAnsi="Times New Roman"/>
          <w:color w:val="231F20"/>
          <w:sz w:val="18"/>
        </w:rPr>
        <w:tab/>
      </w:r>
      <w:r>
        <w:rPr>
          <w:color w:val="231F20"/>
          <w:sz w:val="18"/>
        </w:rPr>
        <w:t>−</w:t>
      </w:r>
      <w:r>
        <w:rPr>
          <w:color w:val="231F20"/>
          <w:spacing w:val="-4"/>
          <w:sz w:val="18"/>
        </w:rPr>
        <w:t> </w:t>
      </w:r>
      <w:r>
        <w:rPr>
          <w:color w:val="231F20"/>
          <w:spacing w:val="-2"/>
          <w:sz w:val="18"/>
        </w:rPr>
        <w:t>1,500</w:t>
      </w:r>
    </w:p>
    <w:p>
      <w:pPr>
        <w:spacing w:line="192" w:lineRule="exact" w:before="40"/>
        <w:ind w:left="469" w:right="0" w:firstLine="0"/>
        <w:jc w:val="left"/>
        <w:rPr>
          <w:sz w:val="18"/>
        </w:rPr>
      </w:pPr>
      <w:r>
        <w:rPr>
          <w:color w:val="231F20"/>
          <w:sz w:val="18"/>
        </w:rPr>
        <w:t>Minus:</w:t>
      </w:r>
      <w:r>
        <w:rPr>
          <w:color w:val="231F20"/>
          <w:spacing w:val="-10"/>
          <w:sz w:val="18"/>
        </w:rPr>
        <w:t> </w:t>
      </w:r>
      <w:r>
        <w:rPr>
          <w:color w:val="231F20"/>
          <w:sz w:val="18"/>
        </w:rPr>
        <w:t>Expenses</w:t>
      </w:r>
      <w:r>
        <w:rPr>
          <w:color w:val="231F20"/>
          <w:spacing w:val="-10"/>
          <w:sz w:val="18"/>
        </w:rPr>
        <w:t> </w:t>
      </w:r>
      <w:r>
        <w:rPr>
          <w:color w:val="231F20"/>
          <w:sz w:val="18"/>
        </w:rPr>
        <w:t>taken</w:t>
      </w:r>
      <w:r>
        <w:rPr>
          <w:color w:val="231F20"/>
          <w:spacing w:val="-10"/>
          <w:sz w:val="18"/>
        </w:rPr>
        <w:t> </w:t>
      </w:r>
      <w:r>
        <w:rPr>
          <w:color w:val="231F20"/>
          <w:sz w:val="18"/>
        </w:rPr>
        <w:t>into</w:t>
      </w:r>
      <w:r>
        <w:rPr>
          <w:color w:val="231F20"/>
          <w:spacing w:val="-9"/>
          <w:sz w:val="18"/>
        </w:rPr>
        <w:t> </w:t>
      </w:r>
      <w:r>
        <w:rPr>
          <w:color w:val="231F20"/>
          <w:sz w:val="18"/>
        </w:rPr>
        <w:t>account</w:t>
      </w:r>
      <w:r>
        <w:rPr>
          <w:color w:val="231F20"/>
          <w:spacing w:val="-10"/>
          <w:sz w:val="18"/>
        </w:rPr>
        <w:t> </w:t>
      </w:r>
      <w:r>
        <w:rPr>
          <w:color w:val="231F20"/>
          <w:spacing w:val="-5"/>
          <w:sz w:val="18"/>
        </w:rPr>
        <w:t>in</w:t>
      </w:r>
    </w:p>
    <w:p>
      <w:pPr>
        <w:tabs>
          <w:tab w:pos="4270" w:val="left" w:leader="dot"/>
        </w:tabs>
        <w:spacing w:line="232" w:lineRule="exact" w:before="0"/>
        <w:ind w:left="609" w:right="0" w:firstLine="0"/>
        <w:jc w:val="left"/>
        <w:rPr>
          <w:position w:val="4"/>
          <w:sz w:val="18"/>
        </w:rPr>
      </w:pPr>
      <w:r>
        <w:rPr>
          <w:color w:val="231F20"/>
          <w:spacing w:val="-2"/>
          <w:sz w:val="18"/>
        </w:rPr>
        <w:t>figuring</w:t>
      </w:r>
      <w:r>
        <w:rPr>
          <w:color w:val="231F20"/>
          <w:spacing w:val="3"/>
          <w:sz w:val="18"/>
        </w:rPr>
        <w:t> </w:t>
      </w:r>
      <w:r>
        <w:rPr>
          <w:color w:val="231F20"/>
          <w:spacing w:val="-2"/>
          <w:sz w:val="18"/>
        </w:rPr>
        <w:t>American</w:t>
      </w:r>
      <w:r>
        <w:rPr>
          <w:color w:val="231F20"/>
          <w:spacing w:val="3"/>
          <w:sz w:val="18"/>
        </w:rPr>
        <w:t> </w:t>
      </w:r>
      <w:r>
        <w:rPr>
          <w:color w:val="231F20"/>
          <w:spacing w:val="-2"/>
          <w:sz w:val="18"/>
        </w:rPr>
        <w:t>opportunity</w:t>
      </w:r>
      <w:r>
        <w:rPr>
          <w:color w:val="231F20"/>
          <w:spacing w:val="3"/>
          <w:sz w:val="18"/>
        </w:rPr>
        <w:t> </w:t>
      </w:r>
      <w:r>
        <w:rPr>
          <w:color w:val="231F20"/>
          <w:spacing w:val="-2"/>
          <w:sz w:val="18"/>
        </w:rPr>
        <w:t>credit</w:t>
      </w:r>
      <w:r>
        <w:rPr>
          <w:rFonts w:ascii="Times New Roman" w:hAnsi="Times New Roman"/>
          <w:color w:val="231F20"/>
          <w:sz w:val="18"/>
        </w:rPr>
        <w:tab/>
      </w:r>
      <w:r>
        <w:rPr>
          <w:color w:val="231F20"/>
          <w:position w:val="4"/>
          <w:sz w:val="18"/>
        </w:rPr>
        <w:t>−</w:t>
      </w:r>
      <w:r>
        <w:rPr>
          <w:color w:val="231F20"/>
          <w:spacing w:val="-4"/>
          <w:position w:val="4"/>
          <w:sz w:val="18"/>
        </w:rPr>
        <w:t> </w:t>
      </w:r>
      <w:r>
        <w:rPr>
          <w:color w:val="231F20"/>
          <w:spacing w:val="-2"/>
          <w:position w:val="4"/>
          <w:sz w:val="18"/>
        </w:rPr>
        <w:t>4,000</w:t>
      </w:r>
    </w:p>
    <w:p>
      <w:pPr>
        <w:pStyle w:val="BodyText"/>
        <w:spacing w:line="20" w:lineRule="exact"/>
        <w:ind w:left="4343"/>
        <w:rPr>
          <w:sz w:val="2"/>
        </w:rPr>
      </w:pPr>
      <w:r>
        <w:rPr>
          <w:sz w:val="2"/>
        </w:rPr>
        <mc:AlternateContent>
          <mc:Choice Requires="wps">
            <w:drawing>
              <wp:inline distT="0" distB="0" distL="0" distR="0">
                <wp:extent cx="335280" cy="6350"/>
                <wp:effectExtent l="9525" t="0" r="0" b="3175"/>
                <wp:docPr id="512" name="Group 512"/>
                <wp:cNvGraphicFramePr>
                  <a:graphicFrameLocks/>
                </wp:cNvGraphicFramePr>
                <a:graphic>
                  <a:graphicData uri="http://schemas.microsoft.com/office/word/2010/wordprocessingGroup">
                    <wpg:wgp>
                      <wpg:cNvPr id="512" name="Group 512"/>
                      <wpg:cNvGrpSpPr/>
                      <wpg:grpSpPr>
                        <a:xfrm>
                          <a:off x="0" y="0"/>
                          <a:ext cx="335280" cy="6350"/>
                          <a:chExt cx="335280" cy="6350"/>
                        </a:xfrm>
                      </wpg:grpSpPr>
                      <wps:wsp>
                        <wps:cNvPr id="513" name="Graphic 513"/>
                        <wps:cNvSpPr/>
                        <wps:spPr>
                          <a:xfrm>
                            <a:off x="0" y="3175"/>
                            <a:ext cx="335280" cy="1270"/>
                          </a:xfrm>
                          <a:custGeom>
                            <a:avLst/>
                            <a:gdLst/>
                            <a:ahLst/>
                            <a:cxnLst/>
                            <a:rect l="l" t="t" r="r" b="b"/>
                            <a:pathLst>
                              <a:path w="335280" h="0">
                                <a:moveTo>
                                  <a:pt x="334776"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4pt;height:.5pt;mso-position-horizontal-relative:char;mso-position-vertical-relative:line" id="docshapegroup330" coordorigin="0,0" coordsize="528,10">
                <v:line style="position:absolute" from="527,5" to="0,5" stroked="true" strokeweight=".5pt" strokecolor="#231f20">
                  <v:stroke dashstyle="solid"/>
                </v:line>
              </v:group>
            </w:pict>
          </mc:Fallback>
        </mc:AlternateContent>
      </w:r>
      <w:r>
        <w:rPr>
          <w:sz w:val="2"/>
        </w:rPr>
      </w:r>
    </w:p>
    <w:p>
      <w:pPr>
        <w:spacing w:before="19"/>
        <w:ind w:left="469" w:right="0" w:firstLine="0"/>
        <w:jc w:val="left"/>
        <w:rPr>
          <w:sz w:val="18"/>
        </w:rPr>
      </w:pPr>
      <w:r>
        <w:rPr>
          <w:color w:val="231F20"/>
          <w:sz w:val="18"/>
        </w:rPr>
        <w:t>Equals:</w:t>
      </w:r>
      <w:r>
        <w:rPr>
          <w:color w:val="231F20"/>
          <w:spacing w:val="-10"/>
          <w:sz w:val="18"/>
        </w:rPr>
        <w:t> </w:t>
      </w:r>
      <w:r>
        <w:rPr>
          <w:color w:val="231F20"/>
          <w:sz w:val="18"/>
        </w:rPr>
        <w:t>Adjusted</w:t>
      </w:r>
      <w:r>
        <w:rPr>
          <w:color w:val="231F20"/>
          <w:spacing w:val="-9"/>
          <w:sz w:val="18"/>
        </w:rPr>
        <w:t> </w:t>
      </w:r>
      <w:r>
        <w:rPr>
          <w:color w:val="231F20"/>
          <w:sz w:val="18"/>
        </w:rPr>
        <w:t>qualified</w:t>
      </w:r>
      <w:r>
        <w:rPr>
          <w:color w:val="231F20"/>
          <w:spacing w:val="-9"/>
          <w:sz w:val="18"/>
        </w:rPr>
        <w:t> </w:t>
      </w:r>
      <w:r>
        <w:rPr>
          <w:color w:val="231F20"/>
          <w:sz w:val="18"/>
        </w:rPr>
        <w:t>higher</w:t>
      </w:r>
      <w:r>
        <w:rPr>
          <w:color w:val="231F20"/>
          <w:spacing w:val="-9"/>
          <w:sz w:val="18"/>
        </w:rPr>
        <w:t> </w:t>
      </w:r>
      <w:r>
        <w:rPr>
          <w:color w:val="231F20"/>
          <w:spacing w:val="-2"/>
          <w:sz w:val="18"/>
        </w:rPr>
        <w:t>education</w:t>
      </w:r>
    </w:p>
    <w:p>
      <w:pPr>
        <w:spacing w:before="16"/>
        <w:ind w:left="609" w:right="0" w:firstLine="0"/>
        <w:jc w:val="left"/>
        <w:rPr>
          <w:sz w:val="18"/>
        </w:rPr>
      </w:pPr>
      <w:r>
        <w:rPr>
          <w:color w:val="231F20"/>
          <w:sz w:val="18"/>
        </w:rPr>
        <w:t>expenses</w:t>
      </w:r>
      <w:r>
        <w:rPr>
          <w:color w:val="231F20"/>
          <w:spacing w:val="-5"/>
          <w:sz w:val="18"/>
        </w:rPr>
        <w:t> </w:t>
      </w:r>
      <w:r>
        <w:rPr>
          <w:color w:val="231F20"/>
          <w:sz w:val="18"/>
        </w:rPr>
        <w:t>(AQHEE)</w:t>
      </w:r>
      <w:r>
        <w:rPr>
          <w:color w:val="231F20"/>
          <w:spacing w:val="31"/>
          <w:sz w:val="18"/>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z w:val="14"/>
        </w:rPr>
        <w:t>.</w:t>
      </w:r>
      <w:r>
        <w:rPr>
          <w:color w:val="231F20"/>
          <w:spacing w:val="60"/>
          <w:sz w:val="14"/>
        </w:rPr>
        <w:t> </w:t>
      </w:r>
      <w:r>
        <w:rPr>
          <w:color w:val="231F20"/>
          <w:sz w:val="18"/>
        </w:rPr>
        <w:t>$</w:t>
      </w:r>
      <w:r>
        <w:rPr>
          <w:color w:val="231F20"/>
          <w:spacing w:val="65"/>
          <w:sz w:val="18"/>
        </w:rPr>
        <w:t> </w:t>
      </w:r>
      <w:r>
        <w:rPr>
          <w:color w:val="231F20"/>
          <w:spacing w:val="-5"/>
          <w:sz w:val="18"/>
        </w:rPr>
        <w:t>300</w:t>
      </w:r>
    </w:p>
    <w:p>
      <w:pPr>
        <w:pStyle w:val="BodyText"/>
        <w:spacing w:before="145"/>
        <w:ind w:left="0"/>
        <w:rPr>
          <w:sz w:val="14"/>
        </w:rPr>
      </w:pPr>
    </w:p>
    <w:p>
      <w:pPr>
        <w:pStyle w:val="BodyText"/>
        <w:spacing w:line="244" w:lineRule="auto"/>
        <w:ind w:left="120" w:right="116"/>
        <w:jc w:val="both"/>
      </w:pPr>
      <w:r>
        <w:rPr>
          <w:color w:val="231F20"/>
        </w:rPr>
        <w:t>Since</w:t>
      </w:r>
      <w:r>
        <w:rPr>
          <w:color w:val="231F20"/>
          <w:spacing w:val="-4"/>
        </w:rPr>
        <w:t> </w:t>
      </w:r>
      <w:r>
        <w:rPr>
          <w:color w:val="231F20"/>
        </w:rPr>
        <w:t>the</w:t>
      </w:r>
      <w:r>
        <w:rPr>
          <w:color w:val="231F20"/>
          <w:spacing w:val="-4"/>
        </w:rPr>
        <w:t> </w:t>
      </w:r>
      <w:r>
        <w:rPr>
          <w:color w:val="231F20"/>
        </w:rPr>
        <w:t>AQHEE</w:t>
      </w:r>
      <w:r>
        <w:rPr>
          <w:color w:val="231F20"/>
          <w:spacing w:val="-4"/>
        </w:rPr>
        <w:t> </w:t>
      </w:r>
      <w:r>
        <w:rPr>
          <w:color w:val="231F20"/>
        </w:rPr>
        <w:t>($300)</w:t>
      </w:r>
      <w:r>
        <w:rPr>
          <w:color w:val="231F20"/>
          <w:spacing w:val="-4"/>
        </w:rPr>
        <w:t> </w:t>
      </w:r>
      <w:r>
        <w:rPr>
          <w:color w:val="231F20"/>
        </w:rPr>
        <w:t>are</w:t>
      </w:r>
      <w:r>
        <w:rPr>
          <w:color w:val="231F20"/>
          <w:spacing w:val="-4"/>
        </w:rPr>
        <w:t> </w:t>
      </w:r>
      <w:r>
        <w:rPr>
          <w:color w:val="231F20"/>
        </w:rPr>
        <w:t>less</w:t>
      </w:r>
      <w:r>
        <w:rPr>
          <w:color w:val="231F20"/>
          <w:spacing w:val="-4"/>
        </w:rPr>
        <w:t> </w:t>
      </w:r>
      <w:r>
        <w:rPr>
          <w:color w:val="231F20"/>
        </w:rPr>
        <w:t>than</w:t>
      </w:r>
      <w:r>
        <w:rPr>
          <w:color w:val="231F20"/>
          <w:spacing w:val="-4"/>
        </w:rPr>
        <w:t> </w:t>
      </w:r>
      <w:r>
        <w:rPr>
          <w:color w:val="231F20"/>
        </w:rPr>
        <w:t>the</w:t>
      </w:r>
      <w:r>
        <w:rPr>
          <w:color w:val="231F20"/>
          <w:spacing w:val="-4"/>
        </w:rPr>
        <w:t> </w:t>
      </w:r>
      <w:r>
        <w:rPr>
          <w:color w:val="231F20"/>
        </w:rPr>
        <w:t>Coverdell</w:t>
      </w:r>
      <w:r>
        <w:rPr>
          <w:color w:val="231F20"/>
          <w:spacing w:val="-4"/>
        </w:rPr>
        <w:t> </w:t>
      </w:r>
      <w:r>
        <w:rPr>
          <w:color w:val="231F20"/>
        </w:rPr>
        <w:t>ESA distribution ($1,000), part of the distribution will be taxa- ble. The balance in your account was $1,800 on Decem- ber 31, 2024. Prior to 2024, $2,100 had been contributed to</w:t>
      </w:r>
      <w:r>
        <w:rPr>
          <w:color w:val="231F20"/>
          <w:spacing w:val="-9"/>
        </w:rPr>
        <w:t> </w:t>
      </w:r>
      <w:r>
        <w:rPr>
          <w:color w:val="231F20"/>
        </w:rPr>
        <w:t>this</w:t>
      </w:r>
      <w:r>
        <w:rPr>
          <w:color w:val="231F20"/>
          <w:spacing w:val="-9"/>
        </w:rPr>
        <w:t> </w:t>
      </w:r>
      <w:r>
        <w:rPr>
          <w:color w:val="231F20"/>
        </w:rPr>
        <w:t>account.</w:t>
      </w:r>
      <w:r>
        <w:rPr>
          <w:color w:val="231F20"/>
          <w:spacing w:val="-9"/>
        </w:rPr>
        <w:t> </w:t>
      </w:r>
      <w:r>
        <w:rPr>
          <w:color w:val="231F20"/>
        </w:rPr>
        <w:t>Contributions</w:t>
      </w:r>
      <w:r>
        <w:rPr>
          <w:color w:val="231F20"/>
          <w:spacing w:val="-9"/>
        </w:rPr>
        <w:t> </w:t>
      </w:r>
      <w:r>
        <w:rPr>
          <w:color w:val="231F20"/>
        </w:rPr>
        <w:t>for</w:t>
      </w:r>
      <w:r>
        <w:rPr>
          <w:color w:val="231F20"/>
          <w:spacing w:val="-9"/>
        </w:rPr>
        <w:t> </w:t>
      </w:r>
      <w:r>
        <w:rPr>
          <w:color w:val="231F20"/>
        </w:rPr>
        <w:t>2024</w:t>
      </w:r>
      <w:r>
        <w:rPr>
          <w:color w:val="231F20"/>
          <w:spacing w:val="-9"/>
        </w:rPr>
        <w:t> </w:t>
      </w:r>
      <w:r>
        <w:rPr>
          <w:color w:val="231F20"/>
        </w:rPr>
        <w:t>totaled</w:t>
      </w:r>
      <w:r>
        <w:rPr>
          <w:color w:val="231F20"/>
          <w:spacing w:val="-9"/>
        </w:rPr>
        <w:t> </w:t>
      </w:r>
      <w:r>
        <w:rPr>
          <w:color w:val="231F20"/>
        </w:rPr>
        <w:t>$400.</w:t>
      </w:r>
      <w:r>
        <w:rPr>
          <w:color w:val="231F20"/>
          <w:spacing w:val="-9"/>
        </w:rPr>
        <w:t> </w:t>
      </w:r>
      <w:r>
        <w:rPr>
          <w:color w:val="231F20"/>
        </w:rPr>
        <w:t>Using the four steps outlined earlier, you figure the taxable por- tion of your distribution as shown below.</w:t>
      </w:r>
    </w:p>
    <w:p>
      <w:pPr>
        <w:pStyle w:val="BodyText"/>
        <w:spacing w:after="0" w:line="244" w:lineRule="auto"/>
        <w:jc w:val="both"/>
        <w:sectPr>
          <w:pgSz w:w="12240" w:h="15840"/>
          <w:pgMar w:header="0" w:footer="656" w:top="600" w:bottom="840" w:left="720" w:right="720"/>
          <w:cols w:num="2" w:equalWidth="0">
            <w:col w:w="5260" w:space="199"/>
            <w:col w:w="5341"/>
          </w:cols>
        </w:sectPr>
      </w:pPr>
    </w:p>
    <w:p>
      <w:pPr>
        <w:pStyle w:val="BodyText"/>
        <w:spacing w:line="230" w:lineRule="atLeast" w:before="32"/>
      </w:pPr>
      <w:r>
        <w:rPr/>
        <mc:AlternateContent>
          <mc:Choice Requires="wps">
            <w:drawing>
              <wp:anchor distT="0" distB="0" distL="0" distR="0" allowOverlap="1" layoutInCell="1" locked="0" behindDoc="0" simplePos="0" relativeHeight="15788544">
                <wp:simplePos x="0" y="0"/>
                <wp:positionH relativeFrom="page">
                  <wp:posOffset>4169110</wp:posOffset>
                </wp:positionH>
                <wp:positionV relativeFrom="paragraph">
                  <wp:posOffset>63804</wp:posOffset>
                </wp:positionV>
                <wp:extent cx="85090" cy="145415"/>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85090" cy="145415"/>
                        </a:xfrm>
                        <a:prstGeom prst="rect">
                          <a:avLst/>
                        </a:prstGeom>
                      </wps:spPr>
                      <wps:txbx>
                        <w:txbxContent>
                          <w:p>
                            <w:pPr>
                              <w:spacing w:before="40"/>
                              <w:ind w:left="0" w:right="0" w:firstLine="0"/>
                              <w:jc w:val="left"/>
                              <w:rPr>
                                <w:sz w:val="16"/>
                              </w:rPr>
                            </w:pPr>
                            <w:r>
                              <w:rPr>
                                <w:color w:val="231F20"/>
                                <w:spacing w:val="-5"/>
                                <w:sz w:val="16"/>
                              </w:rPr>
                              <w:t>1.</w:t>
                            </w:r>
                          </w:p>
                        </w:txbxContent>
                      </wps:txbx>
                      <wps:bodyPr wrap="square" lIns="0" tIns="0" rIns="0" bIns="0" rtlCol="0">
                        <a:noAutofit/>
                      </wps:bodyPr>
                    </wps:wsp>
                  </a:graphicData>
                </a:graphic>
              </wp:anchor>
            </w:drawing>
          </mc:Choice>
          <mc:Fallback>
            <w:pict>
              <v:shape style="position:absolute;margin-left:328.276428pt;margin-top:5.023984pt;width:6.7pt;height:11.45pt;mso-position-horizontal-relative:page;mso-position-vertical-relative:paragraph;z-index:15788544" type="#_x0000_t202" id="docshape331" filled="false" stroked="false">
                <v:textbox inset="0,0,0,0">
                  <w:txbxContent>
                    <w:p>
                      <w:pPr>
                        <w:spacing w:before="40"/>
                        <w:ind w:left="0" w:right="0" w:firstLine="0"/>
                        <w:jc w:val="left"/>
                        <w:rPr>
                          <w:sz w:val="16"/>
                        </w:rPr>
                      </w:pPr>
                      <w:r>
                        <w:rPr>
                          <w:color w:val="231F20"/>
                          <w:spacing w:val="-5"/>
                          <w:sz w:val="16"/>
                        </w:rPr>
                        <w:t>1.</w:t>
                      </w:r>
                    </w:p>
                  </w:txbxContent>
                </v:textbox>
                <w10:wrap type="none"/>
              </v:shape>
            </w:pict>
          </mc:Fallback>
        </mc:AlternateContent>
      </w:r>
      <w:r>
        <w:rPr/>
        <mc:AlternateContent>
          <mc:Choice Requires="wps">
            <w:drawing>
              <wp:anchor distT="0" distB="0" distL="0" distR="0" allowOverlap="1" layoutInCell="1" locked="0" behindDoc="0" simplePos="0" relativeHeight="15789056">
                <wp:simplePos x="0" y="0"/>
                <wp:positionH relativeFrom="page">
                  <wp:posOffset>5267656</wp:posOffset>
                </wp:positionH>
                <wp:positionV relativeFrom="paragraph">
                  <wp:posOffset>63804</wp:posOffset>
                </wp:positionV>
                <wp:extent cx="59690" cy="145415"/>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59690" cy="145415"/>
                        </a:xfrm>
                        <a:prstGeom prst="rect">
                          <a:avLst/>
                        </a:prstGeom>
                      </wps:spPr>
                      <wps:txbx>
                        <w:txbxContent>
                          <w:p>
                            <w:pPr>
                              <w:spacing w:before="40"/>
                              <w:ind w:left="0" w:right="0" w:firstLine="0"/>
                              <w:jc w:val="left"/>
                              <w:rPr>
                                <w:sz w:val="16"/>
                              </w:rPr>
                            </w:pPr>
                            <w:r>
                              <w:rPr>
                                <w:color w:val="231F20"/>
                                <w:spacing w:val="-10"/>
                                <w:sz w:val="16"/>
                              </w:rPr>
                              <w:t>×</w:t>
                            </w:r>
                          </w:p>
                        </w:txbxContent>
                      </wps:txbx>
                      <wps:bodyPr wrap="square" lIns="0" tIns="0" rIns="0" bIns="0" rtlCol="0">
                        <a:noAutofit/>
                      </wps:bodyPr>
                    </wps:wsp>
                  </a:graphicData>
                </a:graphic>
              </wp:anchor>
            </w:drawing>
          </mc:Choice>
          <mc:Fallback>
            <w:pict>
              <v:shape style="position:absolute;margin-left:414.776093pt;margin-top:5.023984pt;width:4.7pt;height:11.45pt;mso-position-horizontal-relative:page;mso-position-vertical-relative:paragraph;z-index:15789056" type="#_x0000_t202" id="docshape332" filled="false" stroked="false">
                <v:textbox inset="0,0,0,0">
                  <w:txbxContent>
                    <w:p>
                      <w:pPr>
                        <w:spacing w:before="40"/>
                        <w:ind w:left="0" w:right="0" w:firstLine="0"/>
                        <w:jc w:val="left"/>
                        <w:rPr>
                          <w:sz w:val="16"/>
                        </w:rPr>
                      </w:pPr>
                      <w:r>
                        <w:rPr>
                          <w:color w:val="231F20"/>
                          <w:spacing w:val="-10"/>
                          <w:sz w:val="16"/>
                        </w:rPr>
                        <w:t>×</w:t>
                      </w:r>
                    </w:p>
                  </w:txbxContent>
                </v:textbox>
                <w10:wrap type="none"/>
              </v:shape>
            </w:pict>
          </mc:Fallback>
        </mc:AlternateContent>
      </w:r>
      <w:r>
        <w:rPr>
          <w:color w:val="231F20"/>
        </w:rPr>
        <w:t>not</w:t>
      </w:r>
      <w:r>
        <w:rPr>
          <w:color w:val="231F20"/>
          <w:spacing w:val="40"/>
        </w:rPr>
        <w:t> </w:t>
      </w:r>
      <w:r>
        <w:rPr>
          <w:color w:val="231F20"/>
        </w:rPr>
        <w:t>used</w:t>
      </w:r>
      <w:r>
        <w:rPr>
          <w:color w:val="231F20"/>
          <w:spacing w:val="40"/>
        </w:rPr>
        <w:t> </w:t>
      </w:r>
      <w:r>
        <w:rPr>
          <w:color w:val="231F20"/>
        </w:rPr>
        <w:t>for</w:t>
      </w:r>
      <w:r>
        <w:rPr>
          <w:color w:val="231F20"/>
          <w:spacing w:val="40"/>
        </w:rPr>
        <w:t> </w:t>
      </w:r>
      <w:r>
        <w:rPr>
          <w:color w:val="231F20"/>
        </w:rPr>
        <w:t>qualified</w:t>
      </w:r>
      <w:r>
        <w:rPr>
          <w:color w:val="231F20"/>
          <w:spacing w:val="40"/>
        </w:rPr>
        <w:t> </w:t>
      </w:r>
      <w:r>
        <w:rPr>
          <w:color w:val="231F20"/>
        </w:rPr>
        <w:t>education</w:t>
      </w:r>
      <w:r>
        <w:rPr>
          <w:color w:val="231F20"/>
          <w:spacing w:val="40"/>
        </w:rPr>
        <w:t> </w:t>
      </w:r>
      <w:r>
        <w:rPr>
          <w:color w:val="231F20"/>
        </w:rPr>
        <w:t>expenses.</w:t>
      </w:r>
      <w:r>
        <w:rPr>
          <w:color w:val="231F20"/>
          <w:spacing w:val="40"/>
        </w:rPr>
        <w:t> </w:t>
      </w:r>
      <w:r>
        <w:rPr>
          <w:color w:val="231F20"/>
        </w:rPr>
        <w:t>Report</w:t>
      </w:r>
      <w:r>
        <w:rPr>
          <w:color w:val="231F20"/>
          <w:spacing w:val="40"/>
        </w:rPr>
        <w:t> </w:t>
      </w:r>
      <w:r>
        <w:rPr>
          <w:color w:val="231F20"/>
        </w:rPr>
        <w:t>this amount</w:t>
      </w:r>
      <w:r>
        <w:rPr>
          <w:color w:val="231F20"/>
          <w:spacing w:val="29"/>
        </w:rPr>
        <w:t> </w:t>
      </w:r>
      <w:r>
        <w:rPr>
          <w:color w:val="231F20"/>
        </w:rPr>
        <w:t>on</w:t>
      </w:r>
      <w:r>
        <w:rPr>
          <w:color w:val="231F20"/>
          <w:spacing w:val="29"/>
        </w:rPr>
        <w:t> </w:t>
      </w:r>
      <w:r>
        <w:rPr>
          <w:color w:val="231F20"/>
        </w:rPr>
        <w:t>Schedule</w:t>
      </w:r>
      <w:r>
        <w:rPr>
          <w:color w:val="231F20"/>
          <w:spacing w:val="30"/>
        </w:rPr>
        <w:t> </w:t>
      </w:r>
      <w:r>
        <w:rPr>
          <w:color w:val="231F20"/>
        </w:rPr>
        <w:t>1</w:t>
      </w:r>
      <w:r>
        <w:rPr>
          <w:color w:val="231F20"/>
          <w:spacing w:val="29"/>
        </w:rPr>
        <w:t> </w:t>
      </w:r>
      <w:r>
        <w:rPr>
          <w:color w:val="231F20"/>
        </w:rPr>
        <w:t>(Form</w:t>
      </w:r>
      <w:r>
        <w:rPr>
          <w:color w:val="231F20"/>
          <w:spacing w:val="30"/>
        </w:rPr>
        <w:t> </w:t>
      </w:r>
      <w:r>
        <w:rPr>
          <w:color w:val="231F20"/>
        </w:rPr>
        <w:t>1040),</w:t>
      </w:r>
      <w:r>
        <w:rPr>
          <w:color w:val="231F20"/>
          <w:spacing w:val="29"/>
        </w:rPr>
        <w:t> </w:t>
      </w:r>
      <w:r>
        <w:rPr>
          <w:color w:val="231F20"/>
        </w:rPr>
        <w:t>line</w:t>
      </w:r>
      <w:r>
        <w:rPr>
          <w:color w:val="231F20"/>
          <w:spacing w:val="30"/>
        </w:rPr>
        <w:t> </w:t>
      </w:r>
      <w:r>
        <w:rPr>
          <w:color w:val="231F20"/>
        </w:rPr>
        <w:t>8z,</w:t>
      </w:r>
      <w:r>
        <w:rPr>
          <w:color w:val="231F20"/>
          <w:spacing w:val="29"/>
        </w:rPr>
        <w:t> </w:t>
      </w:r>
      <w:r>
        <w:rPr>
          <w:color w:val="231F20"/>
        </w:rPr>
        <w:t>listing</w:t>
      </w:r>
      <w:r>
        <w:rPr>
          <w:color w:val="231F20"/>
          <w:spacing w:val="30"/>
        </w:rPr>
        <w:t> </w:t>
      </w:r>
      <w:r>
        <w:rPr>
          <w:color w:val="231F20"/>
          <w:spacing w:val="-5"/>
        </w:rPr>
        <w:t>the</w:t>
      </w:r>
    </w:p>
    <w:p>
      <w:pPr>
        <w:spacing w:before="40"/>
        <w:ind w:left="119" w:right="0" w:firstLine="0"/>
        <w:jc w:val="left"/>
        <w:rPr>
          <w:sz w:val="16"/>
        </w:rPr>
      </w:pPr>
      <w:r>
        <w:rPr/>
        <w:br w:type="column"/>
      </w:r>
      <w:r>
        <w:rPr>
          <w:color w:val="231F20"/>
          <w:spacing w:val="-2"/>
          <w:sz w:val="16"/>
        </w:rPr>
        <w:t>$1,000</w:t>
      </w:r>
    </w:p>
    <w:p>
      <w:pPr>
        <w:spacing w:before="19"/>
        <w:ind w:left="119" w:right="0" w:firstLine="0"/>
        <w:jc w:val="left"/>
        <w:rPr>
          <w:sz w:val="16"/>
        </w:rPr>
      </w:pPr>
      <w:r>
        <w:rPr>
          <w:color w:val="231F20"/>
          <w:spacing w:val="-2"/>
          <w:sz w:val="16"/>
        </w:rPr>
        <w:t>(distribution)</w:t>
      </w:r>
    </w:p>
    <w:p>
      <w:pPr>
        <w:spacing w:before="40"/>
        <w:ind w:left="120" w:right="0" w:firstLine="0"/>
        <w:jc w:val="left"/>
        <w:rPr>
          <w:sz w:val="16"/>
        </w:rPr>
      </w:pPr>
      <w:r>
        <w:rPr/>
        <w:br w:type="column"/>
      </w:r>
      <w:r>
        <w:rPr>
          <w:color w:val="231F20"/>
          <w:sz w:val="16"/>
          <w:u w:val="single" w:color="231F20"/>
        </w:rPr>
        <w:t>$2,100</w:t>
      </w:r>
      <w:r>
        <w:rPr>
          <w:color w:val="231F20"/>
          <w:spacing w:val="-7"/>
          <w:sz w:val="16"/>
          <w:u w:val="single" w:color="231F20"/>
        </w:rPr>
        <w:t> </w:t>
      </w:r>
      <w:r>
        <w:rPr>
          <w:color w:val="231F20"/>
          <w:sz w:val="16"/>
          <w:u w:val="single" w:color="231F20"/>
        </w:rPr>
        <w:t>basis</w:t>
      </w:r>
      <w:r>
        <w:rPr>
          <w:color w:val="231F20"/>
          <w:spacing w:val="-7"/>
          <w:sz w:val="16"/>
          <w:u w:val="single" w:color="231F20"/>
        </w:rPr>
        <w:t> </w:t>
      </w:r>
      <w:r>
        <w:rPr>
          <w:color w:val="231F20"/>
          <w:sz w:val="16"/>
          <w:u w:val="single" w:color="231F20"/>
        </w:rPr>
        <w:t>+</w:t>
      </w:r>
      <w:r>
        <w:rPr>
          <w:color w:val="231F20"/>
          <w:spacing w:val="-7"/>
          <w:sz w:val="16"/>
          <w:u w:val="single" w:color="231F20"/>
        </w:rPr>
        <w:t> </w:t>
      </w:r>
      <w:r>
        <w:rPr>
          <w:color w:val="231F20"/>
          <w:sz w:val="16"/>
          <w:u w:val="single" w:color="231F20"/>
        </w:rPr>
        <w:t>$400</w:t>
      </w:r>
      <w:r>
        <w:rPr>
          <w:color w:val="231F20"/>
          <w:spacing w:val="-6"/>
          <w:sz w:val="16"/>
          <w:u w:val="single" w:color="231F20"/>
        </w:rPr>
        <w:t> </w:t>
      </w:r>
      <w:r>
        <w:rPr>
          <w:color w:val="231F20"/>
          <w:spacing w:val="-2"/>
          <w:sz w:val="16"/>
          <w:u w:val="single" w:color="231F20"/>
        </w:rPr>
        <w:t>contributions</w:t>
      </w:r>
    </w:p>
    <w:p>
      <w:pPr>
        <w:spacing w:before="19"/>
        <w:ind w:left="119" w:right="0" w:firstLine="0"/>
        <w:jc w:val="left"/>
        <w:rPr>
          <w:sz w:val="16"/>
        </w:rPr>
      </w:pPr>
      <w:r>
        <w:rPr>
          <w:color w:val="231F20"/>
          <w:sz w:val="16"/>
        </w:rPr>
        <w:t>$1,800</w:t>
      </w:r>
      <w:r>
        <w:rPr>
          <w:color w:val="231F20"/>
          <w:spacing w:val="-10"/>
          <w:sz w:val="16"/>
        </w:rPr>
        <w:t> </w:t>
      </w:r>
      <w:r>
        <w:rPr>
          <w:color w:val="231F20"/>
          <w:sz w:val="16"/>
        </w:rPr>
        <w:t>value</w:t>
      </w:r>
      <w:r>
        <w:rPr>
          <w:color w:val="231F20"/>
          <w:spacing w:val="-10"/>
          <w:sz w:val="16"/>
        </w:rPr>
        <w:t> </w:t>
      </w:r>
      <w:r>
        <w:rPr>
          <w:color w:val="231F20"/>
          <w:sz w:val="16"/>
        </w:rPr>
        <w:t>+</w:t>
      </w:r>
      <w:r>
        <w:rPr>
          <w:color w:val="231F20"/>
          <w:spacing w:val="-10"/>
          <w:sz w:val="16"/>
        </w:rPr>
        <w:t> </w:t>
      </w:r>
      <w:r>
        <w:rPr>
          <w:color w:val="231F20"/>
          <w:sz w:val="16"/>
        </w:rPr>
        <w:t>$1,000</w:t>
      </w:r>
      <w:r>
        <w:rPr>
          <w:color w:val="231F20"/>
          <w:spacing w:val="-10"/>
          <w:sz w:val="16"/>
        </w:rPr>
        <w:t> </w:t>
      </w:r>
      <w:r>
        <w:rPr>
          <w:color w:val="231F20"/>
          <w:spacing w:val="-2"/>
          <w:sz w:val="16"/>
        </w:rPr>
        <w:t>distribution</w:t>
      </w:r>
    </w:p>
    <w:p>
      <w:pPr>
        <w:spacing w:after="0"/>
        <w:jc w:val="left"/>
        <w:rPr>
          <w:sz w:val="16"/>
        </w:rPr>
        <w:sectPr>
          <w:type w:val="continuous"/>
          <w:pgSz w:w="12240" w:h="15840"/>
          <w:pgMar w:header="0" w:footer="656" w:top="480" w:bottom="280" w:left="720" w:right="720"/>
          <w:cols w:num="3" w:equalWidth="0">
            <w:col w:w="5262" w:space="721"/>
            <w:col w:w="1040" w:space="655"/>
            <w:col w:w="3122"/>
          </w:cols>
        </w:sectPr>
      </w:pPr>
    </w:p>
    <w:p>
      <w:pPr>
        <w:pStyle w:val="BodyText"/>
        <w:spacing w:before="43"/>
        <w:ind w:left="120"/>
        <w:jc w:val="both"/>
      </w:pPr>
      <w:r>
        <w:rPr>
          <w:color w:val="231F20"/>
        </w:rPr>
        <w:t>type</w:t>
      </w:r>
      <w:r>
        <w:rPr>
          <w:color w:val="231F20"/>
          <w:spacing w:val="-8"/>
        </w:rPr>
        <w:t> </w:t>
      </w:r>
      <w:r>
        <w:rPr>
          <w:color w:val="231F20"/>
        </w:rPr>
        <w:t>and</w:t>
      </w:r>
      <w:r>
        <w:rPr>
          <w:color w:val="231F20"/>
          <w:spacing w:val="-7"/>
        </w:rPr>
        <w:t> </w:t>
      </w:r>
      <w:r>
        <w:rPr>
          <w:color w:val="231F20"/>
        </w:rPr>
        <w:t>amount</w:t>
      </w:r>
      <w:r>
        <w:rPr>
          <w:color w:val="231F20"/>
          <w:spacing w:val="-8"/>
        </w:rPr>
        <w:t> </w:t>
      </w:r>
      <w:r>
        <w:rPr>
          <w:color w:val="231F20"/>
        </w:rPr>
        <w:t>of</w:t>
      </w:r>
      <w:r>
        <w:rPr>
          <w:color w:val="231F20"/>
          <w:spacing w:val="-7"/>
        </w:rPr>
        <w:t> </w:t>
      </w:r>
      <w:r>
        <w:rPr>
          <w:color w:val="231F20"/>
          <w:spacing w:val="-2"/>
        </w:rPr>
        <w:t>income.</w:t>
      </w:r>
    </w:p>
    <w:p>
      <w:pPr>
        <w:pStyle w:val="BodyText"/>
        <w:spacing w:line="244" w:lineRule="auto" w:before="184"/>
        <w:ind w:right="38" w:firstLine="240"/>
        <w:jc w:val="both"/>
      </w:pPr>
      <w:hyperlink w:history="true" w:anchor="_bookmark246">
        <w:r>
          <w:rPr>
            <w:color w:val="0056A2"/>
            <w:u w:val="single" w:color="0055A1"/>
          </w:rPr>
          <w:t>Worksheet</w:t>
        </w:r>
        <w:r>
          <w:rPr>
            <w:color w:val="0056A2"/>
            <w:spacing w:val="-2"/>
            <w:u w:val="single" w:color="0055A1"/>
          </w:rPr>
          <w:t> </w:t>
        </w:r>
        <w:r>
          <w:rPr>
            <w:color w:val="0056A2"/>
            <w:u w:val="single" w:color="0055A1"/>
          </w:rPr>
          <w:t>6-3</w:t>
        </w:r>
      </w:hyperlink>
      <w:r>
        <w:rPr>
          <w:color w:val="231F20"/>
        </w:rPr>
        <w:t>,</w:t>
      </w:r>
      <w:r>
        <w:rPr>
          <w:color w:val="231F20"/>
          <w:spacing w:val="-2"/>
        </w:rPr>
        <w:t> </w:t>
      </w:r>
      <w:r>
        <w:rPr>
          <w:color w:val="231F20"/>
        </w:rPr>
        <w:t>at</w:t>
      </w:r>
      <w:r>
        <w:rPr>
          <w:color w:val="231F20"/>
          <w:spacing w:val="-2"/>
        </w:rPr>
        <w:t> </w:t>
      </w:r>
      <w:r>
        <w:rPr>
          <w:color w:val="231F20"/>
        </w:rPr>
        <w:t>the</w:t>
      </w:r>
      <w:r>
        <w:rPr>
          <w:color w:val="231F20"/>
          <w:spacing w:val="-2"/>
        </w:rPr>
        <w:t> </w:t>
      </w:r>
      <w:r>
        <w:rPr>
          <w:color w:val="231F20"/>
        </w:rPr>
        <w:t>end</w:t>
      </w:r>
      <w:r>
        <w:rPr>
          <w:color w:val="231F20"/>
          <w:spacing w:val="-2"/>
        </w:rPr>
        <w:t> </w:t>
      </w:r>
      <w:r>
        <w:rPr>
          <w:color w:val="231F20"/>
        </w:rPr>
        <w:t>of</w:t>
      </w:r>
      <w:r>
        <w:rPr>
          <w:color w:val="231F20"/>
          <w:spacing w:val="-2"/>
        </w:rPr>
        <w:t> </w:t>
      </w:r>
      <w:r>
        <w:rPr>
          <w:color w:val="231F20"/>
        </w:rPr>
        <w:t>this</w:t>
      </w:r>
      <w:r>
        <w:rPr>
          <w:color w:val="231F20"/>
          <w:spacing w:val="-2"/>
        </w:rPr>
        <w:t> </w:t>
      </w:r>
      <w:r>
        <w:rPr>
          <w:color w:val="231F20"/>
        </w:rPr>
        <w:t>chapter,</w:t>
      </w:r>
      <w:r>
        <w:rPr>
          <w:color w:val="231F20"/>
          <w:spacing w:val="-2"/>
        </w:rPr>
        <w:t> </w:t>
      </w:r>
      <w:r>
        <w:rPr>
          <w:color w:val="231F20"/>
        </w:rPr>
        <w:t>can</w:t>
      </w:r>
      <w:r>
        <w:rPr>
          <w:color w:val="231F20"/>
          <w:spacing w:val="-2"/>
        </w:rPr>
        <w:t> </w:t>
      </w:r>
      <w:r>
        <w:rPr>
          <w:color w:val="231F20"/>
        </w:rPr>
        <w:t>help</w:t>
      </w:r>
      <w:r>
        <w:rPr>
          <w:color w:val="231F20"/>
          <w:spacing w:val="-2"/>
        </w:rPr>
        <w:t> </w:t>
      </w:r>
      <w:r>
        <w:rPr>
          <w:color w:val="231F20"/>
        </w:rPr>
        <w:t>you figure your AQEE, how much of your distribution must be included in income, and the remaining basis in your Cov- erdell ESA(s).</w:t>
      </w:r>
    </w:p>
    <w:p>
      <w:pPr>
        <w:pStyle w:val="BodyText"/>
        <w:spacing w:before="15"/>
        <w:ind w:left="0"/>
      </w:pPr>
    </w:p>
    <w:p>
      <w:pPr>
        <w:pStyle w:val="Heading4"/>
        <w:spacing w:line="184" w:lineRule="auto"/>
        <w:ind w:right="442"/>
        <w:jc w:val="both"/>
      </w:pPr>
      <w:bookmarkStart w:name="_bookmark235" w:id="323"/>
      <w:bookmarkEnd w:id="323"/>
      <w:r>
        <w:rPr/>
      </w:r>
      <w:bookmarkStart w:name="_bookmark236" w:id="324"/>
      <w:bookmarkEnd w:id="324"/>
      <w:r>
        <w:rPr/>
      </w:r>
      <w:r>
        <w:rPr>
          <w:color w:val="231F20"/>
          <w:w w:val="85"/>
        </w:rPr>
        <w:t>Coordination With American Opportunity </w:t>
      </w:r>
      <w:r>
        <w:rPr>
          <w:color w:val="231F20"/>
          <w:w w:val="90"/>
        </w:rPr>
        <w:t>and Lifetime Learning Credits</w:t>
      </w:r>
    </w:p>
    <w:p>
      <w:pPr>
        <w:pStyle w:val="BodyText"/>
        <w:spacing w:line="244" w:lineRule="auto" w:before="174"/>
        <w:ind w:right="38"/>
        <w:jc w:val="both"/>
      </w:pPr>
      <w:r>
        <w:rPr>
          <w:color w:val="231F20"/>
        </w:rPr>
        <w:t>The American opportunity or lifetime learning credit can be</w:t>
      </w:r>
      <w:r>
        <w:rPr>
          <w:color w:val="231F20"/>
          <w:spacing w:val="40"/>
        </w:rPr>
        <w:t> </w:t>
      </w:r>
      <w:r>
        <w:rPr>
          <w:color w:val="231F20"/>
        </w:rPr>
        <w:t>claimed</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same</w:t>
      </w:r>
      <w:r>
        <w:rPr>
          <w:color w:val="231F20"/>
          <w:spacing w:val="40"/>
        </w:rPr>
        <w:t> </w:t>
      </w:r>
      <w:r>
        <w:rPr>
          <w:color w:val="231F20"/>
        </w:rPr>
        <w:t>year</w:t>
      </w:r>
      <w:r>
        <w:rPr>
          <w:color w:val="231F20"/>
          <w:spacing w:val="40"/>
        </w:rPr>
        <w:t> </w:t>
      </w:r>
      <w:r>
        <w:rPr>
          <w:color w:val="231F20"/>
        </w:rPr>
        <w:t>the</w:t>
      </w:r>
      <w:r>
        <w:rPr>
          <w:color w:val="231F20"/>
          <w:spacing w:val="40"/>
        </w:rPr>
        <w:t> </w:t>
      </w:r>
      <w:r>
        <w:rPr>
          <w:color w:val="231F20"/>
        </w:rPr>
        <w:t>beneficiary</w:t>
      </w:r>
      <w:r>
        <w:rPr>
          <w:color w:val="231F20"/>
          <w:spacing w:val="40"/>
        </w:rPr>
        <w:t> </w:t>
      </w:r>
      <w:r>
        <w:rPr>
          <w:color w:val="231F20"/>
        </w:rPr>
        <w:t>takes</w:t>
      </w:r>
      <w:r>
        <w:rPr>
          <w:color w:val="231F20"/>
          <w:spacing w:val="40"/>
        </w:rPr>
        <w:t> </w:t>
      </w:r>
      <w:r>
        <w:rPr>
          <w:color w:val="231F20"/>
        </w:rPr>
        <w:t>a tax-free distribution from a Coverdell ESA, as long as the same expenses aren't used for both benefits. This means the</w:t>
      </w:r>
      <w:r>
        <w:rPr>
          <w:color w:val="231F20"/>
          <w:spacing w:val="-8"/>
        </w:rPr>
        <w:t> </w:t>
      </w:r>
      <w:r>
        <w:rPr>
          <w:color w:val="231F20"/>
        </w:rPr>
        <w:t>beneficiary</w:t>
      </w:r>
      <w:r>
        <w:rPr>
          <w:color w:val="231F20"/>
          <w:spacing w:val="-8"/>
        </w:rPr>
        <w:t> </w:t>
      </w:r>
      <w:r>
        <w:rPr>
          <w:color w:val="231F20"/>
        </w:rPr>
        <w:t>must</w:t>
      </w:r>
      <w:r>
        <w:rPr>
          <w:color w:val="231F20"/>
          <w:spacing w:val="-8"/>
        </w:rPr>
        <w:t> </w:t>
      </w:r>
      <w:r>
        <w:rPr>
          <w:color w:val="231F20"/>
        </w:rPr>
        <w:t>reduce</w:t>
      </w:r>
      <w:r>
        <w:rPr>
          <w:color w:val="231F20"/>
          <w:spacing w:val="-8"/>
        </w:rPr>
        <w:t> </w:t>
      </w:r>
      <w:r>
        <w:rPr>
          <w:color w:val="231F20"/>
        </w:rPr>
        <w:t>qualified</w:t>
      </w:r>
      <w:r>
        <w:rPr>
          <w:color w:val="231F20"/>
          <w:spacing w:val="-8"/>
        </w:rPr>
        <w:t> </w:t>
      </w:r>
      <w:r>
        <w:rPr>
          <w:color w:val="231F20"/>
        </w:rPr>
        <w:t>higher</w:t>
      </w:r>
      <w:r>
        <w:rPr>
          <w:color w:val="231F20"/>
          <w:spacing w:val="-8"/>
        </w:rPr>
        <w:t> </w:t>
      </w:r>
      <w:r>
        <w:rPr>
          <w:color w:val="231F20"/>
        </w:rPr>
        <w:t>education</w:t>
      </w:r>
      <w:r>
        <w:rPr>
          <w:color w:val="231F20"/>
          <w:spacing w:val="-8"/>
        </w:rPr>
        <w:t> </w:t>
      </w:r>
      <w:r>
        <w:rPr>
          <w:color w:val="231F20"/>
        </w:rPr>
        <w:t>ex- penses (QHEE) by tax-free educational assistance, and </w:t>
      </w:r>
      <w:bookmarkStart w:name="_bookmark237" w:id="325"/>
      <w:bookmarkEnd w:id="325"/>
      <w:r>
        <w:rPr>
          <w:color w:val="231F20"/>
        </w:rPr>
      </w:r>
      <w:bookmarkStart w:name="_bookmark238" w:id="326"/>
      <w:bookmarkEnd w:id="326"/>
      <w:r>
        <w:rPr>
          <w:color w:val="231F20"/>
        </w:rPr>
        <w:t>then</w:t>
      </w:r>
      <w:r>
        <w:rPr>
          <w:color w:val="231F20"/>
        </w:rPr>
        <w:t> further reduce them by any expenses taken into ac- count in determining an American opportunity or lifetime learning credit.</w:t>
      </w:r>
    </w:p>
    <w:p>
      <w:pPr>
        <w:pStyle w:val="BodyText"/>
        <w:spacing w:line="244" w:lineRule="auto" w:before="168"/>
        <w:ind w:left="120" w:right="38" w:firstLine="239"/>
        <w:jc w:val="both"/>
      </w:pPr>
      <w:r>
        <w:rPr>
          <w:rFonts w:ascii="Arial"/>
          <w:b/>
          <w:i/>
          <w:color w:val="231F20"/>
        </w:rPr>
        <w:t>Example.</w:t>
      </w:r>
      <w:r>
        <w:rPr>
          <w:rFonts w:ascii="Arial"/>
          <w:b/>
          <w:i/>
          <w:color w:val="231F20"/>
          <w:spacing w:val="32"/>
        </w:rPr>
        <w:t> </w:t>
      </w:r>
      <w:r>
        <w:rPr>
          <w:color w:val="231F20"/>
        </w:rPr>
        <w:t>In</w:t>
      </w:r>
      <w:r>
        <w:rPr>
          <w:color w:val="231F20"/>
          <w:spacing w:val="-1"/>
        </w:rPr>
        <w:t> </w:t>
      </w:r>
      <w:r>
        <w:rPr>
          <w:color w:val="231F20"/>
        </w:rPr>
        <w:t>2024,</w:t>
      </w:r>
      <w:r>
        <w:rPr>
          <w:color w:val="231F20"/>
          <w:spacing w:val="-1"/>
        </w:rPr>
        <w:t> </w:t>
      </w:r>
      <w:r>
        <w:rPr>
          <w:color w:val="231F20"/>
        </w:rPr>
        <w:t>during</w:t>
      </w:r>
      <w:r>
        <w:rPr>
          <w:color w:val="231F20"/>
          <w:spacing w:val="-1"/>
        </w:rPr>
        <w:t> </w:t>
      </w:r>
      <w:r>
        <w:rPr>
          <w:color w:val="231F20"/>
        </w:rPr>
        <w:t>your</w:t>
      </w:r>
      <w:r>
        <w:rPr>
          <w:color w:val="231F20"/>
          <w:spacing w:val="-1"/>
        </w:rPr>
        <w:t> </w:t>
      </w:r>
      <w:r>
        <w:rPr>
          <w:color w:val="231F20"/>
        </w:rPr>
        <w:t>first</w:t>
      </w:r>
      <w:r>
        <w:rPr>
          <w:color w:val="231F20"/>
          <w:spacing w:val="-1"/>
        </w:rPr>
        <w:t> </w:t>
      </w:r>
      <w:r>
        <w:rPr>
          <w:color w:val="231F20"/>
        </w:rPr>
        <w:t>year</w:t>
      </w:r>
      <w:r>
        <w:rPr>
          <w:color w:val="231F20"/>
          <w:spacing w:val="-1"/>
        </w:rPr>
        <w:t> </w:t>
      </w:r>
      <w:r>
        <w:rPr>
          <w:color w:val="231F20"/>
        </w:rPr>
        <w:t>in</w:t>
      </w:r>
      <w:r>
        <w:rPr>
          <w:color w:val="231F20"/>
          <w:spacing w:val="-1"/>
        </w:rPr>
        <w:t> </w:t>
      </w:r>
      <w:r>
        <w:rPr>
          <w:color w:val="231F20"/>
        </w:rPr>
        <w:t>college</w:t>
      </w:r>
      <w:r>
        <w:rPr>
          <w:color w:val="231F20"/>
          <w:spacing w:val="-1"/>
        </w:rPr>
        <w:t> </w:t>
      </w:r>
      <w:r>
        <w:rPr>
          <w:color w:val="231F20"/>
        </w:rPr>
        <w:t>you had $5,800 of QHEE. You paid your college expenses from the following sources.</w:t>
      </w:r>
    </w:p>
    <w:p>
      <w:pPr>
        <w:pStyle w:val="BodyText"/>
        <w:spacing w:before="26"/>
        <w:ind w:left="0"/>
      </w:pPr>
    </w:p>
    <w:tbl>
      <w:tblPr>
        <w:tblW w:w="0" w:type="auto"/>
        <w:jc w:val="left"/>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3"/>
        <w:gridCol w:w="589"/>
      </w:tblGrid>
      <w:tr>
        <w:trPr>
          <w:trHeight w:val="250" w:hRule="atLeast"/>
        </w:trPr>
        <w:tc>
          <w:tcPr>
            <w:tcW w:w="3913" w:type="dxa"/>
          </w:tcPr>
          <w:p>
            <w:pPr>
              <w:pStyle w:val="TableParagraph"/>
              <w:spacing w:line="185" w:lineRule="exact" w:before="45"/>
              <w:ind w:right="15"/>
              <w:jc w:val="center"/>
              <w:rPr>
                <w:sz w:val="14"/>
              </w:rPr>
            </w:pPr>
            <w:r>
              <w:rPr>
                <w:color w:val="231F20"/>
                <w:sz w:val="18"/>
              </w:rPr>
              <w:t>Partial</w:t>
            </w:r>
            <w:r>
              <w:rPr>
                <w:color w:val="231F20"/>
                <w:spacing w:val="-8"/>
                <w:sz w:val="18"/>
              </w:rPr>
              <w:t> </w:t>
            </w:r>
            <w:r>
              <w:rPr>
                <w:color w:val="231F20"/>
                <w:sz w:val="18"/>
              </w:rPr>
              <w:t>tuition</w:t>
            </w:r>
            <w:r>
              <w:rPr>
                <w:color w:val="231F20"/>
                <w:spacing w:val="-7"/>
                <w:sz w:val="18"/>
              </w:rPr>
              <w:t> </w:t>
            </w:r>
            <w:r>
              <w:rPr>
                <w:color w:val="231F20"/>
                <w:sz w:val="18"/>
              </w:rPr>
              <w:t>scholarship</w:t>
            </w:r>
            <w:r>
              <w:rPr>
                <w:color w:val="231F20"/>
                <w:spacing w:val="-8"/>
                <w:sz w:val="18"/>
              </w:rPr>
              <w:t> </w:t>
            </w:r>
            <w:r>
              <w:rPr>
                <w:color w:val="231F20"/>
                <w:sz w:val="18"/>
              </w:rPr>
              <w:t>(tax</w:t>
            </w:r>
            <w:r>
              <w:rPr>
                <w:color w:val="231F20"/>
                <w:spacing w:val="-7"/>
                <w:sz w:val="18"/>
              </w:rPr>
              <w:t> </w:t>
            </w:r>
            <w:r>
              <w:rPr>
                <w:color w:val="231F20"/>
                <w:sz w:val="18"/>
              </w:rPr>
              <w:t>free)</w:t>
            </w:r>
            <w:r>
              <w:rPr>
                <w:color w:val="231F20"/>
                <w:spacing w:val="24"/>
                <w:sz w:val="18"/>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2"/>
                <w:sz w:val="14"/>
              </w:rPr>
              <w:t> </w:t>
            </w:r>
            <w:r>
              <w:rPr>
                <w:color w:val="231F20"/>
                <w:spacing w:val="-10"/>
                <w:sz w:val="14"/>
              </w:rPr>
              <w:t>.</w:t>
            </w:r>
            <w:r>
              <w:rPr>
                <w:color w:val="231F20"/>
                <w:spacing w:val="40"/>
                <w:sz w:val="14"/>
              </w:rPr>
              <w:t> </w:t>
            </w:r>
          </w:p>
        </w:tc>
        <w:tc>
          <w:tcPr>
            <w:tcW w:w="589" w:type="dxa"/>
          </w:tcPr>
          <w:p>
            <w:pPr>
              <w:pStyle w:val="TableParagraph"/>
              <w:spacing w:line="185" w:lineRule="exact" w:before="45"/>
              <w:ind w:left="-12" w:right="48"/>
              <w:jc w:val="right"/>
              <w:rPr>
                <w:sz w:val="18"/>
              </w:rPr>
            </w:pPr>
            <w:r>
              <w:rPr>
                <w:color w:val="231F20"/>
                <w:spacing w:val="-2"/>
                <w:sz w:val="18"/>
              </w:rPr>
              <w:t>$1,500</w:t>
            </w:r>
          </w:p>
        </w:tc>
      </w:tr>
      <w:tr>
        <w:trPr>
          <w:trHeight w:val="243" w:hRule="atLeast"/>
        </w:trPr>
        <w:tc>
          <w:tcPr>
            <w:tcW w:w="3913" w:type="dxa"/>
          </w:tcPr>
          <w:p>
            <w:pPr>
              <w:pStyle w:val="TableParagraph"/>
              <w:spacing w:line="185" w:lineRule="exact" w:before="38"/>
              <w:ind w:right="16"/>
              <w:jc w:val="center"/>
              <w:rPr>
                <w:sz w:val="14"/>
              </w:rPr>
            </w:pPr>
            <w:r>
              <w:rPr>
                <w:color w:val="231F20"/>
                <w:sz w:val="18"/>
              </w:rPr>
              <w:t>Coverdell</w:t>
            </w:r>
            <w:r>
              <w:rPr>
                <w:color w:val="231F20"/>
                <w:spacing w:val="-6"/>
                <w:sz w:val="18"/>
              </w:rPr>
              <w:t> </w:t>
            </w:r>
            <w:r>
              <w:rPr>
                <w:color w:val="231F20"/>
                <w:sz w:val="18"/>
              </w:rPr>
              <w:t>ESA</w:t>
            </w:r>
            <w:r>
              <w:rPr>
                <w:color w:val="231F20"/>
                <w:spacing w:val="-6"/>
                <w:sz w:val="18"/>
              </w:rPr>
              <w:t> </w:t>
            </w:r>
            <w:r>
              <w:rPr>
                <w:color w:val="231F20"/>
                <w:sz w:val="18"/>
              </w:rPr>
              <w:t>distribution</w:t>
            </w:r>
            <w:r>
              <w:rPr>
                <w:color w:val="231F20"/>
                <w:spacing w:val="28"/>
                <w:sz w:val="18"/>
              </w:rPr>
              <w:t> </w:t>
            </w:r>
            <w:r>
              <w:rPr>
                <w:color w:val="231F20"/>
                <w:spacing w:val="32"/>
                <w:sz w:val="14"/>
              </w:rPr>
              <w:t>.</w:t>
            </w:r>
            <w:r>
              <w:rPr>
                <w:color w:val="231F20"/>
                <w:spacing w:val="-1"/>
                <w:sz w:val="14"/>
              </w:rPr>
              <w:t> </w:t>
            </w:r>
            <w:r>
              <w:rPr>
                <w:color w:val="231F20"/>
                <w:spacing w:val="32"/>
                <w:sz w:val="14"/>
              </w:rPr>
              <w:t>.</w:t>
            </w:r>
            <w:r>
              <w:rPr>
                <w:color w:val="231F20"/>
                <w:spacing w:val="-2"/>
                <w:sz w:val="14"/>
              </w:rPr>
              <w:t> </w:t>
            </w:r>
            <w:r>
              <w:rPr>
                <w:color w:val="231F20"/>
                <w:spacing w:val="32"/>
                <w:sz w:val="14"/>
              </w:rPr>
              <w:t>.</w:t>
            </w:r>
            <w:r>
              <w:rPr>
                <w:color w:val="231F20"/>
                <w:spacing w:val="-1"/>
                <w:sz w:val="14"/>
              </w:rPr>
              <w:t> </w:t>
            </w:r>
            <w:r>
              <w:rPr>
                <w:color w:val="231F20"/>
                <w:spacing w:val="32"/>
                <w:sz w:val="14"/>
              </w:rPr>
              <w:t>.</w:t>
            </w:r>
            <w:r>
              <w:rPr>
                <w:color w:val="231F20"/>
                <w:spacing w:val="-2"/>
                <w:sz w:val="14"/>
              </w:rPr>
              <w:t> </w:t>
            </w:r>
            <w:r>
              <w:rPr>
                <w:color w:val="231F20"/>
                <w:spacing w:val="32"/>
                <w:sz w:val="14"/>
              </w:rPr>
              <w:t>.</w:t>
            </w:r>
            <w:r>
              <w:rPr>
                <w:color w:val="231F20"/>
                <w:spacing w:val="-1"/>
                <w:sz w:val="14"/>
              </w:rPr>
              <w:t> </w:t>
            </w:r>
            <w:r>
              <w:rPr>
                <w:color w:val="231F20"/>
                <w:spacing w:val="32"/>
                <w:sz w:val="14"/>
              </w:rPr>
              <w:t>.</w:t>
            </w:r>
            <w:r>
              <w:rPr>
                <w:color w:val="231F20"/>
                <w:spacing w:val="-2"/>
                <w:sz w:val="14"/>
              </w:rPr>
              <w:t> </w:t>
            </w:r>
            <w:r>
              <w:rPr>
                <w:color w:val="231F20"/>
                <w:spacing w:val="32"/>
                <w:sz w:val="14"/>
              </w:rPr>
              <w:t>.</w:t>
            </w:r>
            <w:r>
              <w:rPr>
                <w:color w:val="231F20"/>
                <w:spacing w:val="-1"/>
                <w:sz w:val="14"/>
              </w:rPr>
              <w:t> </w:t>
            </w:r>
            <w:r>
              <w:rPr>
                <w:color w:val="231F20"/>
                <w:spacing w:val="32"/>
                <w:sz w:val="14"/>
              </w:rPr>
              <w:t>.</w:t>
            </w:r>
            <w:r>
              <w:rPr>
                <w:color w:val="231F20"/>
                <w:spacing w:val="-1"/>
                <w:sz w:val="14"/>
              </w:rPr>
              <w:t> </w:t>
            </w:r>
            <w:r>
              <w:rPr>
                <w:color w:val="231F20"/>
                <w:spacing w:val="32"/>
                <w:sz w:val="14"/>
              </w:rPr>
              <w:t>.</w:t>
            </w:r>
            <w:r>
              <w:rPr>
                <w:color w:val="231F20"/>
                <w:spacing w:val="-2"/>
                <w:sz w:val="14"/>
              </w:rPr>
              <w:t> </w:t>
            </w:r>
            <w:r>
              <w:rPr>
                <w:color w:val="231F20"/>
                <w:spacing w:val="32"/>
                <w:sz w:val="14"/>
              </w:rPr>
              <w:t>.</w:t>
            </w:r>
            <w:r>
              <w:rPr>
                <w:color w:val="231F20"/>
                <w:spacing w:val="-1"/>
                <w:sz w:val="14"/>
              </w:rPr>
              <w:t> </w:t>
            </w:r>
            <w:r>
              <w:rPr>
                <w:color w:val="231F20"/>
                <w:spacing w:val="32"/>
                <w:sz w:val="14"/>
              </w:rPr>
              <w:t>.</w:t>
            </w:r>
            <w:r>
              <w:rPr>
                <w:color w:val="231F20"/>
                <w:spacing w:val="-2"/>
                <w:sz w:val="14"/>
              </w:rPr>
              <w:t> </w:t>
            </w:r>
            <w:r>
              <w:rPr>
                <w:color w:val="231F20"/>
                <w:spacing w:val="32"/>
                <w:sz w:val="14"/>
              </w:rPr>
              <w:t>.</w:t>
            </w:r>
            <w:r>
              <w:rPr>
                <w:color w:val="231F20"/>
                <w:spacing w:val="-1"/>
                <w:sz w:val="14"/>
              </w:rPr>
              <w:t> </w:t>
            </w:r>
            <w:r>
              <w:rPr>
                <w:color w:val="231F20"/>
                <w:spacing w:val="32"/>
                <w:sz w:val="14"/>
              </w:rPr>
              <w:t>.</w:t>
            </w:r>
            <w:r>
              <w:rPr>
                <w:color w:val="231F20"/>
                <w:spacing w:val="-2"/>
                <w:sz w:val="14"/>
              </w:rPr>
              <w:t> </w:t>
            </w:r>
            <w:r>
              <w:rPr>
                <w:color w:val="231F20"/>
                <w:spacing w:val="32"/>
                <w:sz w:val="14"/>
              </w:rPr>
              <w:t>.</w:t>
            </w:r>
            <w:r>
              <w:rPr>
                <w:color w:val="231F20"/>
                <w:spacing w:val="-1"/>
                <w:sz w:val="14"/>
              </w:rPr>
              <w:t> </w:t>
            </w:r>
            <w:r>
              <w:rPr>
                <w:color w:val="231F20"/>
                <w:spacing w:val="-10"/>
                <w:sz w:val="14"/>
              </w:rPr>
              <w:t>.</w:t>
            </w:r>
            <w:r>
              <w:rPr>
                <w:color w:val="231F20"/>
                <w:spacing w:val="40"/>
                <w:sz w:val="14"/>
              </w:rPr>
              <w:t> </w:t>
            </w:r>
          </w:p>
        </w:tc>
        <w:tc>
          <w:tcPr>
            <w:tcW w:w="589" w:type="dxa"/>
          </w:tcPr>
          <w:p>
            <w:pPr>
              <w:pStyle w:val="TableParagraph"/>
              <w:spacing w:line="185" w:lineRule="exact" w:before="38"/>
              <w:ind w:left="-12" w:right="48"/>
              <w:jc w:val="right"/>
              <w:rPr>
                <w:sz w:val="18"/>
              </w:rPr>
            </w:pPr>
            <w:r>
              <w:rPr>
                <w:color w:val="231F20"/>
                <w:spacing w:val="-2"/>
                <w:sz w:val="18"/>
              </w:rPr>
              <w:t>1,000</w:t>
            </w:r>
          </w:p>
        </w:tc>
      </w:tr>
      <w:tr>
        <w:trPr>
          <w:trHeight w:val="243" w:hRule="atLeast"/>
        </w:trPr>
        <w:tc>
          <w:tcPr>
            <w:tcW w:w="3913" w:type="dxa"/>
          </w:tcPr>
          <w:p>
            <w:pPr>
              <w:pStyle w:val="TableParagraph"/>
              <w:spacing w:line="185" w:lineRule="exact" w:before="38"/>
              <w:ind w:left="6"/>
              <w:jc w:val="center"/>
              <w:rPr>
                <w:sz w:val="14"/>
              </w:rPr>
            </w:pPr>
            <w:r>
              <w:rPr>
                <w:color w:val="231F20"/>
                <w:sz w:val="18"/>
              </w:rPr>
              <w:t>Gift</w:t>
            </w:r>
            <w:r>
              <w:rPr>
                <w:color w:val="231F20"/>
                <w:spacing w:val="-5"/>
                <w:sz w:val="18"/>
              </w:rPr>
              <w:t> </w:t>
            </w:r>
            <w:r>
              <w:rPr>
                <w:color w:val="231F20"/>
                <w:sz w:val="18"/>
              </w:rPr>
              <w:t>from</w:t>
            </w:r>
            <w:r>
              <w:rPr>
                <w:color w:val="231F20"/>
                <w:spacing w:val="-4"/>
                <w:sz w:val="18"/>
              </w:rPr>
              <w:t> </w:t>
            </w:r>
            <w:r>
              <w:rPr>
                <w:color w:val="231F20"/>
                <w:sz w:val="18"/>
              </w:rPr>
              <w:t>parents</w:t>
            </w:r>
            <w:r>
              <w:rPr>
                <w:color w:val="231F20"/>
                <w:spacing w:val="31"/>
                <w:sz w:val="18"/>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10"/>
                <w:sz w:val="14"/>
              </w:rPr>
              <w:t>.</w:t>
            </w:r>
            <w:r>
              <w:rPr>
                <w:color w:val="231F20"/>
                <w:spacing w:val="40"/>
                <w:sz w:val="14"/>
              </w:rPr>
              <w:t> </w:t>
            </w:r>
          </w:p>
        </w:tc>
        <w:tc>
          <w:tcPr>
            <w:tcW w:w="589" w:type="dxa"/>
          </w:tcPr>
          <w:p>
            <w:pPr>
              <w:pStyle w:val="TableParagraph"/>
              <w:spacing w:line="185" w:lineRule="exact" w:before="38"/>
              <w:ind w:left="-12" w:right="48"/>
              <w:jc w:val="right"/>
              <w:rPr>
                <w:sz w:val="18"/>
              </w:rPr>
            </w:pPr>
            <w:r>
              <w:rPr>
                <w:color w:val="231F20"/>
                <w:spacing w:val="-2"/>
                <w:sz w:val="18"/>
              </w:rPr>
              <w:t>2,100</w:t>
            </w:r>
          </w:p>
        </w:tc>
      </w:tr>
      <w:tr>
        <w:trPr>
          <w:trHeight w:val="250" w:hRule="atLeast"/>
        </w:trPr>
        <w:tc>
          <w:tcPr>
            <w:tcW w:w="3913" w:type="dxa"/>
          </w:tcPr>
          <w:p>
            <w:pPr>
              <w:pStyle w:val="TableParagraph"/>
              <w:spacing w:line="193" w:lineRule="exact" w:before="38"/>
              <w:ind w:left="81" w:right="16"/>
              <w:jc w:val="center"/>
              <w:rPr>
                <w:sz w:val="14"/>
              </w:rPr>
            </w:pPr>
            <w:bookmarkStart w:name="_bookmark239" w:id="327"/>
            <w:bookmarkEnd w:id="327"/>
            <w:r>
              <w:rPr/>
            </w:r>
            <w:r>
              <w:rPr>
                <w:color w:val="231F20"/>
                <w:sz w:val="18"/>
              </w:rPr>
              <w:t>Earnings</w:t>
            </w:r>
            <w:r>
              <w:rPr>
                <w:color w:val="231F20"/>
                <w:spacing w:val="-6"/>
                <w:sz w:val="18"/>
              </w:rPr>
              <w:t> </w:t>
            </w:r>
            <w:r>
              <w:rPr>
                <w:color w:val="231F20"/>
                <w:sz w:val="18"/>
              </w:rPr>
              <w:t>from</w:t>
            </w:r>
            <w:r>
              <w:rPr>
                <w:color w:val="231F20"/>
                <w:spacing w:val="-5"/>
                <w:sz w:val="18"/>
              </w:rPr>
              <w:t> </w:t>
            </w:r>
            <w:r>
              <w:rPr>
                <w:color w:val="231F20"/>
                <w:sz w:val="18"/>
              </w:rPr>
              <w:t>part-time</w:t>
            </w:r>
            <w:r>
              <w:rPr>
                <w:color w:val="231F20"/>
                <w:spacing w:val="-5"/>
                <w:sz w:val="18"/>
              </w:rPr>
              <w:t> </w:t>
            </w:r>
            <w:r>
              <w:rPr>
                <w:color w:val="231F20"/>
                <w:sz w:val="18"/>
              </w:rPr>
              <w:t>job</w:t>
            </w:r>
            <w:r>
              <w:rPr>
                <w:color w:val="231F20"/>
                <w:spacing w:val="29"/>
                <w:sz w:val="18"/>
              </w:rPr>
              <w:t> </w:t>
            </w:r>
            <w:r>
              <w:rPr>
                <w:color w:val="231F20"/>
                <w:spacing w:val="32"/>
                <w:sz w:val="14"/>
              </w:rPr>
              <w:t>.</w:t>
            </w:r>
            <w:r>
              <w:rPr>
                <w:color w:val="231F20"/>
                <w:spacing w:val="-1"/>
                <w:sz w:val="14"/>
              </w:rPr>
              <w:t> </w:t>
            </w:r>
            <w:r>
              <w:rPr>
                <w:color w:val="231F20"/>
                <w:spacing w:val="32"/>
                <w:sz w:val="14"/>
              </w:rPr>
              <w:t>.</w:t>
            </w:r>
            <w:r>
              <w:rPr>
                <w:color w:val="231F20"/>
                <w:spacing w:val="-1"/>
                <w:sz w:val="14"/>
              </w:rPr>
              <w:t> </w:t>
            </w:r>
            <w:r>
              <w:rPr>
                <w:color w:val="231F20"/>
                <w:spacing w:val="32"/>
                <w:sz w:val="14"/>
              </w:rPr>
              <w:t>.</w:t>
            </w:r>
            <w:r>
              <w:rPr>
                <w:color w:val="231F20"/>
                <w:spacing w:val="-1"/>
                <w:sz w:val="14"/>
              </w:rPr>
              <w:t> </w:t>
            </w:r>
            <w:r>
              <w:rPr>
                <w:color w:val="231F20"/>
                <w:spacing w:val="32"/>
                <w:sz w:val="14"/>
              </w:rPr>
              <w:t>.</w:t>
            </w:r>
            <w:r>
              <w:rPr>
                <w:color w:val="231F20"/>
                <w:spacing w:val="-1"/>
                <w:sz w:val="14"/>
              </w:rPr>
              <w:t> </w:t>
            </w:r>
            <w:r>
              <w:rPr>
                <w:color w:val="231F20"/>
                <w:spacing w:val="32"/>
                <w:sz w:val="14"/>
              </w:rPr>
              <w:t>.</w:t>
            </w:r>
            <w:r>
              <w:rPr>
                <w:color w:val="231F20"/>
                <w:spacing w:val="-1"/>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pacing w:val="-1"/>
                <w:sz w:val="14"/>
              </w:rPr>
              <w:t> </w:t>
            </w:r>
            <w:r>
              <w:rPr>
                <w:color w:val="231F20"/>
                <w:spacing w:val="32"/>
                <w:sz w:val="14"/>
              </w:rPr>
              <w:t>.</w:t>
            </w:r>
            <w:r>
              <w:rPr>
                <w:color w:val="231F20"/>
                <w:spacing w:val="-1"/>
                <w:sz w:val="14"/>
              </w:rPr>
              <w:t> </w:t>
            </w:r>
            <w:r>
              <w:rPr>
                <w:color w:val="231F20"/>
                <w:spacing w:val="32"/>
                <w:sz w:val="14"/>
              </w:rPr>
              <w:t>.</w:t>
            </w:r>
            <w:r>
              <w:rPr>
                <w:color w:val="231F20"/>
                <w:spacing w:val="-1"/>
                <w:sz w:val="14"/>
              </w:rPr>
              <w:t> </w:t>
            </w:r>
            <w:r>
              <w:rPr>
                <w:color w:val="231F20"/>
                <w:spacing w:val="32"/>
                <w:sz w:val="14"/>
              </w:rPr>
              <w:t>.</w:t>
            </w:r>
            <w:r>
              <w:rPr>
                <w:color w:val="231F20"/>
                <w:spacing w:val="-1"/>
                <w:sz w:val="14"/>
              </w:rPr>
              <w:t> </w:t>
            </w:r>
            <w:r>
              <w:rPr>
                <w:color w:val="231F20"/>
                <w:spacing w:val="32"/>
                <w:sz w:val="14"/>
              </w:rPr>
              <w:t>.</w:t>
            </w:r>
            <w:r>
              <w:rPr>
                <w:color w:val="231F20"/>
                <w:spacing w:val="-1"/>
                <w:sz w:val="14"/>
              </w:rPr>
              <w:t> </w:t>
            </w:r>
            <w:r>
              <w:rPr>
                <w:color w:val="231F20"/>
                <w:spacing w:val="32"/>
                <w:sz w:val="14"/>
              </w:rPr>
              <w:t>.</w:t>
            </w:r>
            <w:r>
              <w:rPr>
                <w:color w:val="231F20"/>
                <w:spacing w:val="-1"/>
                <w:sz w:val="14"/>
              </w:rPr>
              <w:t> </w:t>
            </w:r>
            <w:r>
              <w:rPr>
                <w:color w:val="231F20"/>
                <w:spacing w:val="-10"/>
                <w:sz w:val="14"/>
              </w:rPr>
              <w:t>.</w:t>
            </w:r>
            <w:r>
              <w:rPr>
                <w:color w:val="231F20"/>
                <w:spacing w:val="40"/>
                <w:sz w:val="14"/>
              </w:rPr>
              <w:t> </w:t>
            </w:r>
          </w:p>
        </w:tc>
        <w:tc>
          <w:tcPr>
            <w:tcW w:w="589" w:type="dxa"/>
          </w:tcPr>
          <w:p>
            <w:pPr>
              <w:pStyle w:val="TableParagraph"/>
              <w:spacing w:line="193" w:lineRule="exact" w:before="38"/>
              <w:ind w:left="-12" w:right="48"/>
              <w:jc w:val="right"/>
              <w:rPr>
                <w:sz w:val="18"/>
              </w:rPr>
            </w:pPr>
            <w:r>
              <w:rPr>
                <w:color w:val="231F20"/>
                <w:spacing w:val="-2"/>
                <w:sz w:val="18"/>
              </w:rPr>
              <w:t>1,200</w:t>
            </w:r>
          </w:p>
        </w:tc>
      </w:tr>
    </w:tbl>
    <w:p>
      <w:pPr>
        <w:pStyle w:val="BodyText"/>
        <w:spacing w:before="69"/>
        <w:ind w:left="0"/>
      </w:pPr>
    </w:p>
    <w:p>
      <w:pPr>
        <w:pStyle w:val="BodyText"/>
        <w:spacing w:line="244" w:lineRule="auto"/>
        <w:ind w:left="0" w:right="38"/>
        <w:jc w:val="right"/>
      </w:pPr>
      <w:r>
        <w:rPr>
          <w:color w:val="231F20"/>
        </w:rPr>
        <w:t>Of</w:t>
      </w:r>
      <w:r>
        <w:rPr>
          <w:color w:val="231F20"/>
          <w:spacing w:val="-9"/>
        </w:rPr>
        <w:t> </w:t>
      </w:r>
      <w:r>
        <w:rPr>
          <w:color w:val="231F20"/>
        </w:rPr>
        <w:t>the</w:t>
      </w:r>
      <w:r>
        <w:rPr>
          <w:color w:val="231F20"/>
          <w:spacing w:val="-9"/>
        </w:rPr>
        <w:t> </w:t>
      </w:r>
      <w:r>
        <w:rPr>
          <w:color w:val="231F20"/>
        </w:rPr>
        <w:t>$5,800</w:t>
      </w:r>
      <w:r>
        <w:rPr>
          <w:color w:val="231F20"/>
          <w:spacing w:val="-9"/>
        </w:rPr>
        <w:t> </w:t>
      </w:r>
      <w:r>
        <w:rPr>
          <w:color w:val="231F20"/>
        </w:rPr>
        <w:t>of</w:t>
      </w:r>
      <w:r>
        <w:rPr>
          <w:color w:val="231F20"/>
          <w:spacing w:val="-9"/>
        </w:rPr>
        <w:t> </w:t>
      </w:r>
      <w:r>
        <w:rPr>
          <w:color w:val="231F20"/>
        </w:rPr>
        <w:t>QHEE,</w:t>
      </w:r>
      <w:r>
        <w:rPr>
          <w:color w:val="231F20"/>
          <w:spacing w:val="-9"/>
        </w:rPr>
        <w:t> </w:t>
      </w:r>
      <w:r>
        <w:rPr>
          <w:color w:val="231F20"/>
        </w:rPr>
        <w:t>$4,000</w:t>
      </w:r>
      <w:r>
        <w:rPr>
          <w:color w:val="231F20"/>
          <w:spacing w:val="-9"/>
        </w:rPr>
        <w:t> </w:t>
      </w:r>
      <w:r>
        <w:rPr>
          <w:color w:val="231F20"/>
        </w:rPr>
        <w:t>was</w:t>
      </w:r>
      <w:r>
        <w:rPr>
          <w:color w:val="231F20"/>
          <w:spacing w:val="-9"/>
        </w:rPr>
        <w:t> </w:t>
      </w:r>
      <w:r>
        <w:rPr>
          <w:color w:val="231F20"/>
        </w:rPr>
        <w:t>tuition</w:t>
      </w:r>
      <w:r>
        <w:rPr>
          <w:color w:val="231F20"/>
          <w:spacing w:val="-9"/>
        </w:rPr>
        <w:t> </w:t>
      </w:r>
      <w:r>
        <w:rPr>
          <w:color w:val="231F20"/>
        </w:rPr>
        <w:t>and</w:t>
      </w:r>
      <w:r>
        <w:rPr>
          <w:color w:val="231F20"/>
          <w:spacing w:val="-9"/>
        </w:rPr>
        <w:t> </w:t>
      </w:r>
      <w:r>
        <w:rPr>
          <w:color w:val="231F20"/>
        </w:rPr>
        <w:t>related</w:t>
      </w:r>
      <w:r>
        <w:rPr>
          <w:color w:val="231F20"/>
          <w:spacing w:val="-9"/>
        </w:rPr>
        <w:t> </w:t>
      </w:r>
      <w:r>
        <w:rPr>
          <w:color w:val="231F20"/>
        </w:rPr>
        <w:t>ex- penses</w:t>
      </w:r>
      <w:r>
        <w:rPr>
          <w:color w:val="231F20"/>
          <w:spacing w:val="40"/>
        </w:rPr>
        <w:t> </w:t>
      </w:r>
      <w:r>
        <w:rPr>
          <w:color w:val="231F20"/>
        </w:rPr>
        <w:t>that</w:t>
      </w:r>
      <w:r>
        <w:rPr>
          <w:color w:val="231F20"/>
          <w:spacing w:val="40"/>
        </w:rPr>
        <w:t> </w:t>
      </w:r>
      <w:r>
        <w:rPr>
          <w:color w:val="231F20"/>
        </w:rPr>
        <w:t>also</w:t>
      </w:r>
      <w:r>
        <w:rPr>
          <w:color w:val="231F20"/>
          <w:spacing w:val="40"/>
        </w:rPr>
        <w:t> </w:t>
      </w:r>
      <w:r>
        <w:rPr>
          <w:color w:val="231F20"/>
        </w:rPr>
        <w:t>qualified</w:t>
      </w:r>
      <w:r>
        <w:rPr>
          <w:color w:val="231F20"/>
          <w:spacing w:val="40"/>
        </w:rPr>
        <w:t> </w:t>
      </w:r>
      <w:r>
        <w:rPr>
          <w:color w:val="231F20"/>
        </w:rPr>
        <w:t>for</w:t>
      </w:r>
      <w:r>
        <w:rPr>
          <w:color w:val="231F20"/>
          <w:spacing w:val="40"/>
        </w:rPr>
        <w:t> </w:t>
      </w:r>
      <w:r>
        <w:rPr>
          <w:color w:val="231F20"/>
        </w:rPr>
        <w:t>an</w:t>
      </w:r>
      <w:r>
        <w:rPr>
          <w:color w:val="231F20"/>
          <w:spacing w:val="40"/>
        </w:rPr>
        <w:t> </w:t>
      </w:r>
      <w:r>
        <w:rPr>
          <w:color w:val="231F20"/>
        </w:rPr>
        <w:t>American</w:t>
      </w:r>
      <w:r>
        <w:rPr>
          <w:color w:val="231F20"/>
          <w:spacing w:val="40"/>
        </w:rPr>
        <w:t> </w:t>
      </w:r>
      <w:r>
        <w:rPr>
          <w:color w:val="231F20"/>
        </w:rPr>
        <w:t>opportunity credit. Your parents claimed a $2,500 American opportu- nity</w:t>
      </w:r>
      <w:r>
        <w:rPr>
          <w:color w:val="231F20"/>
          <w:spacing w:val="-5"/>
        </w:rPr>
        <w:t> </w:t>
      </w:r>
      <w:r>
        <w:rPr>
          <w:color w:val="231F20"/>
        </w:rPr>
        <w:t>credit</w:t>
      </w:r>
      <w:r>
        <w:rPr>
          <w:color w:val="231F20"/>
          <w:spacing w:val="-5"/>
        </w:rPr>
        <w:t> </w:t>
      </w:r>
      <w:r>
        <w:rPr>
          <w:color w:val="231F20"/>
        </w:rPr>
        <w:t>(based</w:t>
      </w:r>
      <w:r>
        <w:rPr>
          <w:color w:val="231F20"/>
          <w:spacing w:val="-5"/>
        </w:rPr>
        <w:t> </w:t>
      </w:r>
      <w:r>
        <w:rPr>
          <w:color w:val="231F20"/>
        </w:rPr>
        <w:t>on</w:t>
      </w:r>
      <w:r>
        <w:rPr>
          <w:color w:val="231F20"/>
          <w:spacing w:val="-5"/>
        </w:rPr>
        <w:t> </w:t>
      </w:r>
      <w:r>
        <w:rPr>
          <w:color w:val="231F20"/>
        </w:rPr>
        <w:t>$4,000</w:t>
      </w:r>
      <w:r>
        <w:rPr>
          <w:color w:val="231F20"/>
          <w:spacing w:val="-5"/>
        </w:rPr>
        <w:t> </w:t>
      </w:r>
      <w:r>
        <w:rPr>
          <w:color w:val="231F20"/>
        </w:rPr>
        <w:t>expenses)</w:t>
      </w:r>
      <w:r>
        <w:rPr>
          <w:color w:val="231F20"/>
          <w:spacing w:val="-5"/>
        </w:rPr>
        <w:t> </w:t>
      </w:r>
      <w:r>
        <w:rPr>
          <w:color w:val="231F20"/>
        </w:rPr>
        <w:t>on</w:t>
      </w:r>
      <w:r>
        <w:rPr>
          <w:color w:val="231F20"/>
          <w:spacing w:val="-5"/>
        </w:rPr>
        <w:t> </w:t>
      </w:r>
      <w:r>
        <w:rPr>
          <w:color w:val="231F20"/>
        </w:rPr>
        <w:t>their</w:t>
      </w:r>
      <w:r>
        <w:rPr>
          <w:color w:val="231F20"/>
          <w:spacing w:val="-5"/>
        </w:rPr>
        <w:t> </w:t>
      </w:r>
      <w:r>
        <w:rPr>
          <w:color w:val="231F20"/>
        </w:rPr>
        <w:t>tax</w:t>
      </w:r>
      <w:r>
        <w:rPr>
          <w:color w:val="231F20"/>
          <w:spacing w:val="-5"/>
        </w:rPr>
        <w:t> </w:t>
      </w:r>
      <w:r>
        <w:rPr>
          <w:color w:val="231F20"/>
        </w:rPr>
        <w:t>return. Before</w:t>
      </w:r>
      <w:r>
        <w:rPr>
          <w:color w:val="231F20"/>
          <w:spacing w:val="40"/>
        </w:rPr>
        <w:t> </w:t>
      </w:r>
      <w:r>
        <w:rPr>
          <w:color w:val="231F20"/>
        </w:rPr>
        <w:t>you</w:t>
      </w:r>
      <w:r>
        <w:rPr>
          <w:color w:val="231F20"/>
          <w:spacing w:val="40"/>
        </w:rPr>
        <w:t> </w:t>
      </w:r>
      <w:r>
        <w:rPr>
          <w:color w:val="231F20"/>
        </w:rPr>
        <w:t>can</w:t>
      </w:r>
      <w:r>
        <w:rPr>
          <w:color w:val="231F20"/>
          <w:spacing w:val="40"/>
        </w:rPr>
        <w:t> </w:t>
      </w:r>
      <w:r>
        <w:rPr>
          <w:color w:val="231F20"/>
        </w:rPr>
        <w:t>determine</w:t>
      </w:r>
      <w:r>
        <w:rPr>
          <w:color w:val="231F20"/>
          <w:spacing w:val="40"/>
        </w:rPr>
        <w:t> </w:t>
      </w:r>
      <w:r>
        <w:rPr>
          <w:color w:val="231F20"/>
        </w:rPr>
        <w:t>the</w:t>
      </w:r>
      <w:r>
        <w:rPr>
          <w:color w:val="231F20"/>
          <w:spacing w:val="40"/>
        </w:rPr>
        <w:t> </w:t>
      </w:r>
      <w:r>
        <w:rPr>
          <w:color w:val="231F20"/>
        </w:rPr>
        <w:t>taxable</w:t>
      </w:r>
      <w:r>
        <w:rPr>
          <w:color w:val="231F20"/>
          <w:spacing w:val="40"/>
        </w:rPr>
        <w:t> </w:t>
      </w:r>
      <w:r>
        <w:rPr>
          <w:color w:val="231F20"/>
        </w:rPr>
        <w:t>portion</w:t>
      </w:r>
      <w:r>
        <w:rPr>
          <w:color w:val="231F20"/>
          <w:spacing w:val="40"/>
        </w:rPr>
        <w:t> </w:t>
      </w:r>
      <w:r>
        <w:rPr>
          <w:color w:val="231F20"/>
        </w:rPr>
        <w:t>of</w:t>
      </w:r>
      <w:r>
        <w:rPr>
          <w:color w:val="231F20"/>
          <w:spacing w:val="40"/>
        </w:rPr>
        <w:t> </w:t>
      </w:r>
      <w:r>
        <w:rPr>
          <w:color w:val="231F20"/>
        </w:rPr>
        <w:t>your Coverdell</w:t>
      </w:r>
      <w:r>
        <w:rPr>
          <w:color w:val="231F20"/>
          <w:spacing w:val="40"/>
        </w:rPr>
        <w:t> </w:t>
      </w:r>
      <w:r>
        <w:rPr>
          <w:color w:val="231F20"/>
        </w:rPr>
        <w:t>ESA</w:t>
      </w:r>
      <w:r>
        <w:rPr>
          <w:color w:val="231F20"/>
          <w:spacing w:val="41"/>
        </w:rPr>
        <w:t> </w:t>
      </w:r>
      <w:r>
        <w:rPr>
          <w:color w:val="231F20"/>
        </w:rPr>
        <w:t>distribution,</w:t>
      </w:r>
      <w:r>
        <w:rPr>
          <w:color w:val="231F20"/>
          <w:spacing w:val="41"/>
        </w:rPr>
        <w:t> </w:t>
      </w:r>
      <w:r>
        <w:rPr>
          <w:color w:val="231F20"/>
        </w:rPr>
        <w:t>you</w:t>
      </w:r>
      <w:r>
        <w:rPr>
          <w:color w:val="231F20"/>
          <w:spacing w:val="41"/>
        </w:rPr>
        <w:t> </w:t>
      </w:r>
      <w:r>
        <w:rPr>
          <w:color w:val="231F20"/>
        </w:rPr>
        <w:t>must</w:t>
      </w:r>
      <w:r>
        <w:rPr>
          <w:color w:val="231F20"/>
          <w:spacing w:val="41"/>
        </w:rPr>
        <w:t> </w:t>
      </w:r>
      <w:r>
        <w:rPr>
          <w:color w:val="231F20"/>
        </w:rPr>
        <w:t>reduce</w:t>
      </w:r>
      <w:r>
        <w:rPr>
          <w:color w:val="231F20"/>
          <w:spacing w:val="41"/>
        </w:rPr>
        <w:t> </w:t>
      </w:r>
      <w:r>
        <w:rPr>
          <w:color w:val="231F20"/>
        </w:rPr>
        <w:t>your</w:t>
      </w:r>
      <w:r>
        <w:rPr>
          <w:color w:val="231F20"/>
          <w:spacing w:val="41"/>
        </w:rPr>
        <w:t> </w:t>
      </w:r>
      <w:r>
        <w:rPr>
          <w:color w:val="231F20"/>
          <w:spacing w:val="-2"/>
        </w:rPr>
        <w:t>total</w:t>
      </w:r>
    </w:p>
    <w:p>
      <w:pPr>
        <w:pStyle w:val="BodyText"/>
        <w:spacing w:line="221" w:lineRule="exact"/>
        <w:ind w:left="120"/>
      </w:pPr>
      <w:r>
        <w:rPr>
          <w:color w:val="231F20"/>
          <w:spacing w:val="-2"/>
        </w:rPr>
        <w:t>QHEE.</w:t>
      </w:r>
    </w:p>
    <w:p>
      <w:pPr>
        <w:spacing w:before="20"/>
        <w:ind w:left="782" w:right="0" w:firstLine="0"/>
        <w:jc w:val="left"/>
        <w:rPr>
          <w:sz w:val="16"/>
        </w:rPr>
      </w:pPr>
      <w:r>
        <w:rPr/>
        <w:br w:type="column"/>
      </w:r>
      <w:r>
        <w:rPr>
          <w:color w:val="231F20"/>
          <w:sz w:val="16"/>
        </w:rPr>
        <w:t>=</w:t>
      </w:r>
      <w:r>
        <w:rPr>
          <w:color w:val="231F20"/>
          <w:spacing w:val="62"/>
          <w:sz w:val="16"/>
        </w:rPr>
        <w:t> </w:t>
      </w:r>
      <w:r>
        <w:rPr>
          <w:color w:val="231F20"/>
          <w:sz w:val="16"/>
        </w:rPr>
        <w:t>$893</w:t>
      </w:r>
      <w:r>
        <w:rPr>
          <w:color w:val="231F20"/>
          <w:spacing w:val="-5"/>
          <w:sz w:val="16"/>
        </w:rPr>
        <w:t> </w:t>
      </w:r>
      <w:r>
        <w:rPr>
          <w:color w:val="231F20"/>
          <w:sz w:val="16"/>
        </w:rPr>
        <w:t>(basis</w:t>
      </w:r>
      <w:r>
        <w:rPr>
          <w:color w:val="231F20"/>
          <w:spacing w:val="-5"/>
          <w:sz w:val="16"/>
        </w:rPr>
        <w:t> </w:t>
      </w:r>
      <w:r>
        <w:rPr>
          <w:color w:val="231F20"/>
          <w:sz w:val="16"/>
        </w:rPr>
        <w:t>portion</w:t>
      </w:r>
      <w:r>
        <w:rPr>
          <w:color w:val="231F20"/>
          <w:spacing w:val="-5"/>
          <w:sz w:val="16"/>
        </w:rPr>
        <w:t> </w:t>
      </w:r>
      <w:r>
        <w:rPr>
          <w:color w:val="231F20"/>
          <w:sz w:val="16"/>
        </w:rPr>
        <w:t>of</w:t>
      </w:r>
      <w:r>
        <w:rPr>
          <w:color w:val="231F20"/>
          <w:spacing w:val="-5"/>
          <w:sz w:val="16"/>
        </w:rPr>
        <w:t> </w:t>
      </w:r>
      <w:r>
        <w:rPr>
          <w:color w:val="231F20"/>
          <w:spacing w:val="-2"/>
          <w:sz w:val="16"/>
        </w:rPr>
        <w:t>distribution)</w:t>
      </w:r>
    </w:p>
    <w:p>
      <w:pPr>
        <w:pStyle w:val="BodyText"/>
        <w:spacing w:before="166"/>
        <w:ind w:left="0"/>
        <w:rPr>
          <w:sz w:val="16"/>
        </w:rPr>
      </w:pPr>
    </w:p>
    <w:p>
      <w:pPr>
        <w:spacing w:before="0"/>
        <w:ind w:left="388" w:right="0" w:firstLine="0"/>
        <w:jc w:val="left"/>
        <w:rPr>
          <w:sz w:val="16"/>
        </w:rPr>
      </w:pPr>
      <w:r>
        <w:rPr>
          <w:color w:val="231F20"/>
          <w:sz w:val="16"/>
        </w:rPr>
        <w:t>2.</w:t>
      </w:r>
      <w:r>
        <w:rPr>
          <w:color w:val="231F20"/>
          <w:spacing w:val="78"/>
          <w:sz w:val="16"/>
        </w:rPr>
        <w:t> </w:t>
      </w:r>
      <w:r>
        <w:rPr>
          <w:color w:val="231F20"/>
          <w:sz w:val="16"/>
        </w:rPr>
        <w:t>$1,000</w:t>
      </w:r>
      <w:r>
        <w:rPr>
          <w:color w:val="231F20"/>
          <w:spacing w:val="-5"/>
          <w:sz w:val="16"/>
        </w:rPr>
        <w:t> </w:t>
      </w:r>
      <w:r>
        <w:rPr>
          <w:color w:val="231F20"/>
          <w:sz w:val="16"/>
        </w:rPr>
        <w:t>(distribution)</w:t>
      </w:r>
      <w:r>
        <w:rPr>
          <w:color w:val="231F20"/>
          <w:spacing w:val="23"/>
          <w:sz w:val="16"/>
        </w:rPr>
        <w:t> </w:t>
      </w:r>
      <w:r>
        <w:rPr>
          <w:color w:val="231F20"/>
          <w:sz w:val="16"/>
        </w:rPr>
        <w:t>−</w:t>
      </w:r>
      <w:r>
        <w:rPr>
          <w:color w:val="231F20"/>
          <w:spacing w:val="23"/>
          <w:sz w:val="16"/>
        </w:rPr>
        <w:t> </w:t>
      </w:r>
      <w:r>
        <w:rPr>
          <w:color w:val="231F20"/>
          <w:sz w:val="16"/>
        </w:rPr>
        <w:t>$893</w:t>
      </w:r>
      <w:r>
        <w:rPr>
          <w:color w:val="231F20"/>
          <w:spacing w:val="-6"/>
          <w:sz w:val="16"/>
        </w:rPr>
        <w:t> </w:t>
      </w:r>
      <w:r>
        <w:rPr>
          <w:color w:val="231F20"/>
          <w:sz w:val="16"/>
        </w:rPr>
        <w:t>(basis</w:t>
      </w:r>
      <w:r>
        <w:rPr>
          <w:color w:val="231F20"/>
          <w:spacing w:val="-6"/>
          <w:sz w:val="16"/>
        </w:rPr>
        <w:t> </w:t>
      </w:r>
      <w:r>
        <w:rPr>
          <w:color w:val="231F20"/>
          <w:sz w:val="16"/>
        </w:rPr>
        <w:t>portion</w:t>
      </w:r>
      <w:r>
        <w:rPr>
          <w:color w:val="231F20"/>
          <w:spacing w:val="-5"/>
          <w:sz w:val="16"/>
        </w:rPr>
        <w:t> </w:t>
      </w:r>
      <w:r>
        <w:rPr>
          <w:color w:val="231F20"/>
          <w:sz w:val="16"/>
        </w:rPr>
        <w:t>of</w:t>
      </w:r>
      <w:r>
        <w:rPr>
          <w:color w:val="231F20"/>
          <w:spacing w:val="-6"/>
          <w:sz w:val="16"/>
        </w:rPr>
        <w:t> </w:t>
      </w:r>
      <w:r>
        <w:rPr>
          <w:color w:val="231F20"/>
          <w:spacing w:val="-2"/>
          <w:sz w:val="16"/>
        </w:rPr>
        <w:t>distribution)</w:t>
      </w:r>
    </w:p>
    <w:p>
      <w:pPr>
        <w:spacing w:before="91"/>
        <w:ind w:left="789" w:right="0" w:firstLine="0"/>
        <w:jc w:val="left"/>
        <w:rPr>
          <w:sz w:val="16"/>
        </w:rPr>
      </w:pPr>
      <w:r>
        <w:rPr>
          <w:color w:val="231F20"/>
          <w:sz w:val="16"/>
        </w:rPr>
        <w:t>=</w:t>
      </w:r>
      <w:r>
        <w:rPr>
          <w:color w:val="231F20"/>
          <w:spacing w:val="-7"/>
          <w:sz w:val="16"/>
        </w:rPr>
        <w:t> </w:t>
      </w:r>
      <w:r>
        <w:rPr>
          <w:color w:val="231F20"/>
          <w:sz w:val="16"/>
        </w:rPr>
        <w:t>$107</w:t>
      </w:r>
      <w:r>
        <w:rPr>
          <w:color w:val="231F20"/>
          <w:spacing w:val="-6"/>
          <w:sz w:val="16"/>
        </w:rPr>
        <w:t> </w:t>
      </w:r>
      <w:r>
        <w:rPr>
          <w:color w:val="231F20"/>
          <w:sz w:val="16"/>
        </w:rPr>
        <w:t>(earnings</w:t>
      </w:r>
      <w:r>
        <w:rPr>
          <w:color w:val="231F20"/>
          <w:spacing w:val="-7"/>
          <w:sz w:val="16"/>
        </w:rPr>
        <w:t> </w:t>
      </w:r>
      <w:r>
        <w:rPr>
          <w:color w:val="231F20"/>
          <w:sz w:val="16"/>
        </w:rPr>
        <w:t>included</w:t>
      </w:r>
      <w:r>
        <w:rPr>
          <w:color w:val="231F20"/>
          <w:spacing w:val="-6"/>
          <w:sz w:val="16"/>
        </w:rPr>
        <w:t> </w:t>
      </w:r>
      <w:r>
        <w:rPr>
          <w:color w:val="231F20"/>
          <w:sz w:val="16"/>
        </w:rPr>
        <w:t>in</w:t>
      </w:r>
      <w:r>
        <w:rPr>
          <w:color w:val="231F20"/>
          <w:spacing w:val="-7"/>
          <w:sz w:val="16"/>
        </w:rPr>
        <w:t> </w:t>
      </w:r>
      <w:r>
        <w:rPr>
          <w:color w:val="231F20"/>
          <w:spacing w:val="-2"/>
          <w:sz w:val="16"/>
        </w:rPr>
        <w:t>distribution)</w:t>
      </w:r>
    </w:p>
    <w:p>
      <w:pPr>
        <w:pStyle w:val="BodyText"/>
        <w:spacing w:before="166"/>
        <w:ind w:left="0"/>
        <w:rPr>
          <w:sz w:val="16"/>
        </w:rPr>
      </w:pPr>
    </w:p>
    <w:p>
      <w:pPr>
        <w:tabs>
          <w:tab w:pos="1822" w:val="left" w:leader="none"/>
        </w:tabs>
        <w:spacing w:before="0"/>
        <w:ind w:left="442" w:right="0" w:firstLine="0"/>
        <w:jc w:val="center"/>
        <w:rPr>
          <w:sz w:val="16"/>
        </w:rPr>
      </w:pPr>
      <w:r>
        <w:rPr>
          <w:sz w:val="16"/>
        </w:rPr>
        <mc:AlternateContent>
          <mc:Choice Requires="wps">
            <w:drawing>
              <wp:anchor distT="0" distB="0" distL="0" distR="0" allowOverlap="1" layoutInCell="1" locked="0" behindDoc="0" simplePos="0" relativeHeight="15789568">
                <wp:simplePos x="0" y="0"/>
                <wp:positionH relativeFrom="page">
                  <wp:posOffset>4169110</wp:posOffset>
                </wp:positionH>
                <wp:positionV relativeFrom="paragraph">
                  <wp:posOffset>38106</wp:posOffset>
                </wp:positionV>
                <wp:extent cx="1092200" cy="145415"/>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1092200" cy="145415"/>
                        </a:xfrm>
                        <a:prstGeom prst="rect">
                          <a:avLst/>
                        </a:prstGeom>
                      </wps:spPr>
                      <wps:txbx>
                        <w:txbxContent>
                          <w:p>
                            <w:pPr>
                              <w:tabs>
                                <w:tab w:pos="1625" w:val="left" w:leader="none"/>
                              </w:tabs>
                              <w:spacing w:before="40"/>
                              <w:ind w:left="0" w:right="0" w:firstLine="0"/>
                              <w:jc w:val="left"/>
                              <w:rPr>
                                <w:sz w:val="16"/>
                              </w:rPr>
                            </w:pPr>
                            <w:r>
                              <w:rPr>
                                <w:color w:val="231F20"/>
                                <w:sz w:val="16"/>
                              </w:rPr>
                              <w:t>3.</w:t>
                            </w:r>
                            <w:r>
                              <w:rPr>
                                <w:color w:val="231F20"/>
                                <w:spacing w:val="78"/>
                                <w:sz w:val="16"/>
                              </w:rPr>
                              <w:t> </w:t>
                            </w:r>
                            <w:r>
                              <w:rPr>
                                <w:color w:val="231F20"/>
                                <w:sz w:val="16"/>
                              </w:rPr>
                              <w:t>$107</w:t>
                            </w:r>
                            <w:r>
                              <w:rPr>
                                <w:color w:val="231F20"/>
                                <w:spacing w:val="-4"/>
                                <w:sz w:val="16"/>
                              </w:rPr>
                              <w:t> </w:t>
                            </w:r>
                            <w:r>
                              <w:rPr>
                                <w:color w:val="231F20"/>
                                <w:spacing w:val="-2"/>
                                <w:sz w:val="16"/>
                              </w:rPr>
                              <w:t>(earnings)</w:t>
                            </w:r>
                            <w:r>
                              <w:rPr>
                                <w:color w:val="231F20"/>
                                <w:sz w:val="16"/>
                              </w:rPr>
                              <w:tab/>
                            </w:r>
                            <w:r>
                              <w:rPr>
                                <w:color w:val="231F20"/>
                                <w:spacing w:val="-10"/>
                                <w:sz w:val="16"/>
                              </w:rPr>
                              <w:t>×</w:t>
                            </w:r>
                          </w:p>
                        </w:txbxContent>
                      </wps:txbx>
                      <wps:bodyPr wrap="square" lIns="0" tIns="0" rIns="0" bIns="0" rtlCol="0">
                        <a:noAutofit/>
                      </wps:bodyPr>
                    </wps:wsp>
                  </a:graphicData>
                </a:graphic>
              </wp:anchor>
            </w:drawing>
          </mc:Choice>
          <mc:Fallback>
            <w:pict>
              <v:shape style="position:absolute;margin-left:328.276428pt;margin-top:3.000547pt;width:86pt;height:11.45pt;mso-position-horizontal-relative:page;mso-position-vertical-relative:paragraph;z-index:15789568" type="#_x0000_t202" id="docshape333" filled="false" stroked="false">
                <v:textbox inset="0,0,0,0">
                  <w:txbxContent>
                    <w:p>
                      <w:pPr>
                        <w:tabs>
                          <w:tab w:pos="1625" w:val="left" w:leader="none"/>
                        </w:tabs>
                        <w:spacing w:before="40"/>
                        <w:ind w:left="0" w:right="0" w:firstLine="0"/>
                        <w:jc w:val="left"/>
                        <w:rPr>
                          <w:sz w:val="16"/>
                        </w:rPr>
                      </w:pPr>
                      <w:r>
                        <w:rPr>
                          <w:color w:val="231F20"/>
                          <w:sz w:val="16"/>
                        </w:rPr>
                        <w:t>3.</w:t>
                      </w:r>
                      <w:r>
                        <w:rPr>
                          <w:color w:val="231F20"/>
                          <w:spacing w:val="78"/>
                          <w:sz w:val="16"/>
                        </w:rPr>
                        <w:t> </w:t>
                      </w:r>
                      <w:r>
                        <w:rPr>
                          <w:color w:val="231F20"/>
                          <w:sz w:val="16"/>
                        </w:rPr>
                        <w:t>$107</w:t>
                      </w:r>
                      <w:r>
                        <w:rPr>
                          <w:color w:val="231F20"/>
                          <w:spacing w:val="-4"/>
                          <w:sz w:val="16"/>
                        </w:rPr>
                        <w:t> </w:t>
                      </w:r>
                      <w:r>
                        <w:rPr>
                          <w:color w:val="231F20"/>
                          <w:spacing w:val="-2"/>
                          <w:sz w:val="16"/>
                        </w:rPr>
                        <w:t>(earnings)</w:t>
                      </w:r>
                      <w:r>
                        <w:rPr>
                          <w:color w:val="231F20"/>
                          <w:sz w:val="16"/>
                        </w:rPr>
                        <w:tab/>
                      </w:r>
                      <w:r>
                        <w:rPr>
                          <w:color w:val="231F20"/>
                          <w:spacing w:val="-10"/>
                          <w:sz w:val="16"/>
                        </w:rPr>
                        <w:t>×</w:t>
                      </w:r>
                    </w:p>
                  </w:txbxContent>
                </v:textbox>
                <w10:wrap type="none"/>
              </v:shape>
            </w:pict>
          </mc:Fallback>
        </mc:AlternateContent>
      </w:r>
      <w:r>
        <w:rPr>
          <w:color w:val="231F20"/>
          <w:spacing w:val="65"/>
          <w:sz w:val="16"/>
          <w:u w:val="single" w:color="231F20"/>
        </w:rPr>
        <w:t>  </w:t>
      </w:r>
      <w:r>
        <w:rPr>
          <w:color w:val="231F20"/>
          <w:sz w:val="16"/>
          <w:u w:val="single" w:color="231F20"/>
        </w:rPr>
        <w:t>$300</w:t>
      </w:r>
      <w:r>
        <w:rPr>
          <w:color w:val="231F20"/>
          <w:spacing w:val="-4"/>
          <w:sz w:val="16"/>
          <w:u w:val="single" w:color="231F20"/>
        </w:rPr>
        <w:t> </w:t>
      </w:r>
      <w:r>
        <w:rPr>
          <w:color w:val="231F20"/>
          <w:spacing w:val="-2"/>
          <w:sz w:val="16"/>
          <w:u w:val="single" w:color="231F20"/>
        </w:rPr>
        <w:t>AQHEE</w:t>
      </w:r>
      <w:r>
        <w:rPr>
          <w:color w:val="231F20"/>
          <w:sz w:val="16"/>
          <w:u w:val="single" w:color="231F20"/>
        </w:rPr>
        <w:tab/>
      </w:r>
    </w:p>
    <w:p>
      <w:pPr>
        <w:spacing w:before="19"/>
        <w:ind w:left="365" w:right="0" w:firstLine="0"/>
        <w:jc w:val="center"/>
        <w:rPr>
          <w:sz w:val="16"/>
        </w:rPr>
      </w:pPr>
      <w:r>
        <w:rPr>
          <w:color w:val="231F20"/>
          <w:sz w:val="16"/>
        </w:rPr>
        <w:t>$1,000</w:t>
      </w:r>
      <w:r>
        <w:rPr>
          <w:color w:val="231F20"/>
          <w:spacing w:val="-9"/>
          <w:sz w:val="16"/>
        </w:rPr>
        <w:t> </w:t>
      </w:r>
      <w:r>
        <w:rPr>
          <w:color w:val="231F20"/>
          <w:spacing w:val="-2"/>
          <w:sz w:val="16"/>
        </w:rPr>
        <w:t>distribution</w:t>
      </w:r>
    </w:p>
    <w:p>
      <w:pPr>
        <w:spacing w:before="91"/>
        <w:ind w:left="782" w:right="0" w:firstLine="0"/>
        <w:jc w:val="left"/>
        <w:rPr>
          <w:sz w:val="16"/>
        </w:rPr>
      </w:pPr>
      <w:r>
        <w:rPr>
          <w:color w:val="231F20"/>
          <w:sz w:val="16"/>
        </w:rPr>
        <w:t>=</w:t>
      </w:r>
      <w:r>
        <w:rPr>
          <w:color w:val="231F20"/>
          <w:spacing w:val="59"/>
          <w:sz w:val="16"/>
        </w:rPr>
        <w:t> </w:t>
      </w:r>
      <w:r>
        <w:rPr>
          <w:color w:val="231F20"/>
          <w:sz w:val="16"/>
        </w:rPr>
        <w:t>$32</w:t>
      </w:r>
      <w:r>
        <w:rPr>
          <w:color w:val="231F20"/>
          <w:spacing w:val="-6"/>
          <w:sz w:val="16"/>
        </w:rPr>
        <w:t> </w:t>
      </w:r>
      <w:r>
        <w:rPr>
          <w:color w:val="231F20"/>
          <w:sz w:val="16"/>
        </w:rPr>
        <w:t>(tax-free</w:t>
      </w:r>
      <w:r>
        <w:rPr>
          <w:color w:val="231F20"/>
          <w:spacing w:val="-6"/>
          <w:sz w:val="16"/>
        </w:rPr>
        <w:t> </w:t>
      </w:r>
      <w:r>
        <w:rPr>
          <w:color w:val="231F20"/>
          <w:spacing w:val="-2"/>
          <w:sz w:val="16"/>
        </w:rPr>
        <w:t>earnings)</w:t>
      </w:r>
    </w:p>
    <w:p>
      <w:pPr>
        <w:pStyle w:val="BodyText"/>
        <w:spacing w:before="165"/>
        <w:ind w:left="0"/>
        <w:rPr>
          <w:sz w:val="16"/>
        </w:rPr>
      </w:pPr>
    </w:p>
    <w:p>
      <w:pPr>
        <w:spacing w:before="0"/>
        <w:ind w:left="388" w:right="0" w:firstLine="0"/>
        <w:jc w:val="left"/>
        <w:rPr>
          <w:sz w:val="16"/>
        </w:rPr>
      </w:pPr>
      <w:r>
        <w:rPr>
          <w:color w:val="231F20"/>
          <w:sz w:val="16"/>
        </w:rPr>
        <w:t>4.</w:t>
      </w:r>
      <w:r>
        <w:rPr>
          <w:color w:val="231F20"/>
          <w:spacing w:val="78"/>
          <w:sz w:val="16"/>
        </w:rPr>
        <w:t> </w:t>
      </w:r>
      <w:r>
        <w:rPr>
          <w:color w:val="231F20"/>
          <w:sz w:val="16"/>
        </w:rPr>
        <w:t>$107</w:t>
      </w:r>
      <w:r>
        <w:rPr>
          <w:color w:val="231F20"/>
          <w:spacing w:val="-6"/>
          <w:sz w:val="16"/>
        </w:rPr>
        <w:t> </w:t>
      </w:r>
      <w:r>
        <w:rPr>
          <w:color w:val="231F20"/>
          <w:sz w:val="16"/>
        </w:rPr>
        <w:t>(earnings)</w:t>
      </w:r>
      <w:r>
        <w:rPr>
          <w:color w:val="231F20"/>
          <w:spacing w:val="23"/>
          <w:sz w:val="16"/>
        </w:rPr>
        <w:t> </w:t>
      </w:r>
      <w:r>
        <w:rPr>
          <w:color w:val="231F20"/>
          <w:sz w:val="16"/>
        </w:rPr>
        <w:t>−</w:t>
      </w:r>
      <w:r>
        <w:rPr>
          <w:color w:val="231F20"/>
          <w:spacing w:val="24"/>
          <w:sz w:val="16"/>
        </w:rPr>
        <w:t> </w:t>
      </w:r>
      <w:r>
        <w:rPr>
          <w:color w:val="231F20"/>
          <w:sz w:val="16"/>
        </w:rPr>
        <w:t>$32</w:t>
      </w:r>
      <w:r>
        <w:rPr>
          <w:color w:val="231F20"/>
          <w:spacing w:val="-7"/>
          <w:sz w:val="16"/>
        </w:rPr>
        <w:t> </w:t>
      </w:r>
      <w:r>
        <w:rPr>
          <w:color w:val="231F20"/>
          <w:sz w:val="16"/>
        </w:rPr>
        <w:t>(tax-free</w:t>
      </w:r>
      <w:r>
        <w:rPr>
          <w:color w:val="231F20"/>
          <w:spacing w:val="-6"/>
          <w:sz w:val="16"/>
        </w:rPr>
        <w:t> </w:t>
      </w:r>
      <w:r>
        <w:rPr>
          <w:color w:val="231F20"/>
          <w:spacing w:val="-2"/>
          <w:sz w:val="16"/>
        </w:rPr>
        <w:t>earnings)</w:t>
      </w:r>
    </w:p>
    <w:p>
      <w:pPr>
        <w:spacing w:before="40"/>
        <w:ind w:left="790" w:right="0" w:firstLine="0"/>
        <w:jc w:val="left"/>
        <w:rPr>
          <w:sz w:val="16"/>
        </w:rPr>
      </w:pPr>
      <w:r>
        <w:rPr>
          <w:color w:val="231F20"/>
          <w:sz w:val="16"/>
        </w:rPr>
        <w:t>=</w:t>
      </w:r>
      <w:r>
        <w:rPr>
          <w:color w:val="231F20"/>
          <w:spacing w:val="57"/>
          <w:sz w:val="16"/>
        </w:rPr>
        <w:t> </w:t>
      </w:r>
      <w:r>
        <w:rPr>
          <w:color w:val="231F20"/>
          <w:sz w:val="16"/>
        </w:rPr>
        <w:t>$75</w:t>
      </w:r>
      <w:r>
        <w:rPr>
          <w:color w:val="231F20"/>
          <w:spacing w:val="-6"/>
          <w:sz w:val="16"/>
        </w:rPr>
        <w:t> </w:t>
      </w:r>
      <w:r>
        <w:rPr>
          <w:color w:val="231F20"/>
          <w:sz w:val="16"/>
        </w:rPr>
        <w:t>(taxable</w:t>
      </w:r>
      <w:r>
        <w:rPr>
          <w:color w:val="231F20"/>
          <w:spacing w:val="-7"/>
          <w:sz w:val="16"/>
        </w:rPr>
        <w:t> </w:t>
      </w:r>
      <w:r>
        <w:rPr>
          <w:color w:val="231F20"/>
          <w:spacing w:val="-2"/>
          <w:sz w:val="16"/>
        </w:rPr>
        <w:t>earnings)</w:t>
      </w:r>
    </w:p>
    <w:p>
      <w:pPr>
        <w:pStyle w:val="BodyText"/>
        <w:spacing w:line="244" w:lineRule="auto" w:before="171"/>
        <w:ind w:right="116"/>
        <w:jc w:val="both"/>
      </w:pPr>
      <w:r>
        <w:rPr>
          <w:color w:val="231F20"/>
        </w:rPr>
        <w:t>You</w:t>
      </w:r>
      <w:r>
        <w:rPr>
          <w:color w:val="231F20"/>
          <w:spacing w:val="-10"/>
        </w:rPr>
        <w:t> </w:t>
      </w:r>
      <w:r>
        <w:rPr>
          <w:color w:val="231F20"/>
        </w:rPr>
        <w:t>must</w:t>
      </w:r>
      <w:r>
        <w:rPr>
          <w:color w:val="231F20"/>
          <w:spacing w:val="-10"/>
        </w:rPr>
        <w:t> </w:t>
      </w:r>
      <w:r>
        <w:rPr>
          <w:color w:val="231F20"/>
        </w:rPr>
        <w:t>include</w:t>
      </w:r>
      <w:r>
        <w:rPr>
          <w:color w:val="231F20"/>
          <w:spacing w:val="-10"/>
        </w:rPr>
        <w:t> </w:t>
      </w:r>
      <w:r>
        <w:rPr>
          <w:color w:val="231F20"/>
        </w:rPr>
        <w:t>$75</w:t>
      </w:r>
      <w:r>
        <w:rPr>
          <w:color w:val="231F20"/>
          <w:spacing w:val="-10"/>
        </w:rPr>
        <w:t> </w:t>
      </w:r>
      <w:r>
        <w:rPr>
          <w:color w:val="231F20"/>
        </w:rPr>
        <w:t>in</w:t>
      </w:r>
      <w:r>
        <w:rPr>
          <w:color w:val="231F20"/>
          <w:spacing w:val="-10"/>
        </w:rPr>
        <w:t> </w:t>
      </w:r>
      <w:r>
        <w:rPr>
          <w:color w:val="231F20"/>
        </w:rPr>
        <w:t>income</w:t>
      </w:r>
      <w:r>
        <w:rPr>
          <w:color w:val="231F20"/>
          <w:spacing w:val="-10"/>
        </w:rPr>
        <w:t> </w:t>
      </w:r>
      <w:r>
        <w:rPr>
          <w:color w:val="231F20"/>
        </w:rPr>
        <w:t>(Schedule</w:t>
      </w:r>
      <w:r>
        <w:rPr>
          <w:color w:val="231F20"/>
          <w:spacing w:val="-10"/>
        </w:rPr>
        <w:t> </w:t>
      </w:r>
      <w:r>
        <w:rPr>
          <w:color w:val="231F20"/>
        </w:rPr>
        <w:t>1</w:t>
      </w:r>
      <w:r>
        <w:rPr>
          <w:color w:val="231F20"/>
          <w:spacing w:val="-10"/>
        </w:rPr>
        <w:t> </w:t>
      </w:r>
      <w:r>
        <w:rPr>
          <w:color w:val="231F20"/>
        </w:rPr>
        <w:t>(Form</w:t>
      </w:r>
      <w:r>
        <w:rPr>
          <w:color w:val="231F20"/>
          <w:spacing w:val="-10"/>
        </w:rPr>
        <w:t> </w:t>
      </w:r>
      <w:r>
        <w:rPr>
          <w:color w:val="231F20"/>
        </w:rPr>
        <w:t>1040), line 8z). This is the amount of distributed earnings not used for AQHEE.</w:t>
      </w:r>
    </w:p>
    <w:p>
      <w:pPr>
        <w:pStyle w:val="BodyText"/>
        <w:spacing w:before="16"/>
        <w:ind w:left="0"/>
      </w:pPr>
    </w:p>
    <w:p>
      <w:pPr>
        <w:pStyle w:val="Heading4"/>
        <w:spacing w:line="184" w:lineRule="auto"/>
        <w:ind w:left="119" w:right="140"/>
        <w:jc w:val="both"/>
      </w:pPr>
      <w:r>
        <w:rPr>
          <w:color w:val="231F20"/>
          <w:w w:val="85"/>
        </w:rPr>
        <w:t>Coordination With Qualified Tuition Program </w:t>
      </w:r>
      <w:r>
        <w:rPr>
          <w:color w:val="231F20"/>
          <w:spacing w:val="-6"/>
        </w:rPr>
        <w:t>(QTP)</w:t>
      </w:r>
      <w:r>
        <w:rPr>
          <w:color w:val="231F20"/>
          <w:spacing w:val="-13"/>
        </w:rPr>
        <w:t> </w:t>
      </w:r>
      <w:r>
        <w:rPr>
          <w:color w:val="231F20"/>
          <w:spacing w:val="-6"/>
        </w:rPr>
        <w:t>Distributions</w:t>
      </w:r>
    </w:p>
    <w:p>
      <w:pPr>
        <w:pStyle w:val="BodyText"/>
        <w:spacing w:line="244" w:lineRule="auto" w:before="173"/>
        <w:ind w:right="117"/>
        <w:jc w:val="both"/>
      </w:pPr>
      <w:r>
        <w:rPr>
          <w:color w:val="231F20"/>
        </w:rPr>
        <w:t>If</w:t>
      </w:r>
      <w:r>
        <w:rPr>
          <w:color w:val="231F20"/>
          <w:spacing w:val="-13"/>
        </w:rPr>
        <w:t> </w:t>
      </w:r>
      <w:r>
        <w:rPr>
          <w:color w:val="231F20"/>
        </w:rPr>
        <w:t>a</w:t>
      </w:r>
      <w:r>
        <w:rPr>
          <w:color w:val="231F20"/>
          <w:spacing w:val="-13"/>
        </w:rPr>
        <w:t> </w:t>
      </w:r>
      <w:r>
        <w:rPr>
          <w:color w:val="231F20"/>
        </w:rPr>
        <w:t>designated</w:t>
      </w:r>
      <w:r>
        <w:rPr>
          <w:color w:val="231F20"/>
          <w:spacing w:val="-13"/>
        </w:rPr>
        <w:t> </w:t>
      </w:r>
      <w:r>
        <w:rPr>
          <w:color w:val="231F20"/>
        </w:rPr>
        <w:t>beneficiary</w:t>
      </w:r>
      <w:r>
        <w:rPr>
          <w:color w:val="231F20"/>
          <w:spacing w:val="-13"/>
        </w:rPr>
        <w:t> </w:t>
      </w:r>
      <w:r>
        <w:rPr>
          <w:color w:val="231F20"/>
        </w:rPr>
        <w:t>receives</w:t>
      </w:r>
      <w:r>
        <w:rPr>
          <w:color w:val="231F20"/>
          <w:spacing w:val="-13"/>
        </w:rPr>
        <w:t> </w:t>
      </w:r>
      <w:r>
        <w:rPr>
          <w:color w:val="231F20"/>
        </w:rPr>
        <w:t>distributions</w:t>
      </w:r>
      <w:r>
        <w:rPr>
          <w:color w:val="231F20"/>
          <w:spacing w:val="-13"/>
        </w:rPr>
        <w:t> </w:t>
      </w:r>
      <w:r>
        <w:rPr>
          <w:color w:val="231F20"/>
        </w:rPr>
        <w:t>from</w:t>
      </w:r>
      <w:r>
        <w:rPr>
          <w:color w:val="231F20"/>
          <w:spacing w:val="-13"/>
        </w:rPr>
        <w:t> </w:t>
      </w:r>
      <w:r>
        <w:rPr>
          <w:color w:val="231F20"/>
        </w:rPr>
        <w:t>both a</w:t>
      </w:r>
      <w:r>
        <w:rPr>
          <w:color w:val="231F20"/>
          <w:spacing w:val="-13"/>
        </w:rPr>
        <w:t> </w:t>
      </w:r>
      <w:r>
        <w:rPr>
          <w:color w:val="231F20"/>
        </w:rPr>
        <w:t>Coverdell</w:t>
      </w:r>
      <w:r>
        <w:rPr>
          <w:color w:val="231F20"/>
          <w:spacing w:val="-13"/>
        </w:rPr>
        <w:t> </w:t>
      </w:r>
      <w:r>
        <w:rPr>
          <w:color w:val="231F20"/>
        </w:rPr>
        <w:t>ESA</w:t>
      </w:r>
      <w:r>
        <w:rPr>
          <w:color w:val="231F20"/>
          <w:spacing w:val="-13"/>
        </w:rPr>
        <w:t> </w:t>
      </w:r>
      <w:r>
        <w:rPr>
          <w:color w:val="231F20"/>
        </w:rPr>
        <w:t>and</w:t>
      </w:r>
      <w:r>
        <w:rPr>
          <w:color w:val="231F20"/>
          <w:spacing w:val="-13"/>
        </w:rPr>
        <w:t> </w:t>
      </w:r>
      <w:r>
        <w:rPr>
          <w:color w:val="231F20"/>
        </w:rPr>
        <w:t>a</w:t>
      </w:r>
      <w:r>
        <w:rPr>
          <w:color w:val="231F20"/>
          <w:spacing w:val="-13"/>
        </w:rPr>
        <w:t> </w:t>
      </w:r>
      <w:r>
        <w:rPr>
          <w:color w:val="231F20"/>
        </w:rPr>
        <w:t>QTP</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same</w:t>
      </w:r>
      <w:r>
        <w:rPr>
          <w:color w:val="231F20"/>
          <w:spacing w:val="-13"/>
        </w:rPr>
        <w:t> </w:t>
      </w:r>
      <w:r>
        <w:rPr>
          <w:color w:val="231F20"/>
        </w:rPr>
        <w:t>year,</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total distribution</w:t>
      </w:r>
      <w:r>
        <w:rPr>
          <w:color w:val="231F20"/>
          <w:spacing w:val="-11"/>
        </w:rPr>
        <w:t> </w:t>
      </w:r>
      <w:r>
        <w:rPr>
          <w:color w:val="231F20"/>
        </w:rPr>
        <w:t>is</w:t>
      </w:r>
      <w:r>
        <w:rPr>
          <w:color w:val="231F20"/>
          <w:spacing w:val="-11"/>
        </w:rPr>
        <w:t> </w:t>
      </w:r>
      <w:r>
        <w:rPr>
          <w:color w:val="231F20"/>
        </w:rPr>
        <w:t>more</w:t>
      </w:r>
      <w:r>
        <w:rPr>
          <w:color w:val="231F20"/>
          <w:spacing w:val="-11"/>
        </w:rPr>
        <w:t> </w:t>
      </w:r>
      <w:r>
        <w:rPr>
          <w:color w:val="231F20"/>
        </w:rPr>
        <w:t>than</w:t>
      </w:r>
      <w:r>
        <w:rPr>
          <w:color w:val="231F20"/>
          <w:spacing w:val="-11"/>
        </w:rPr>
        <w:t> </w:t>
      </w:r>
      <w:r>
        <w:rPr>
          <w:color w:val="231F20"/>
        </w:rPr>
        <w:t>the</w:t>
      </w:r>
      <w:r>
        <w:rPr>
          <w:color w:val="231F20"/>
          <w:spacing w:val="-11"/>
        </w:rPr>
        <w:t> </w:t>
      </w:r>
      <w:r>
        <w:rPr>
          <w:color w:val="231F20"/>
        </w:rPr>
        <w:t>beneficiary's</w:t>
      </w:r>
      <w:r>
        <w:rPr>
          <w:color w:val="231F20"/>
          <w:spacing w:val="-11"/>
        </w:rPr>
        <w:t> </w:t>
      </w:r>
      <w:r>
        <w:rPr>
          <w:color w:val="231F20"/>
        </w:rPr>
        <w:t>AQEE,</w:t>
      </w:r>
      <w:r>
        <w:rPr>
          <w:color w:val="231F20"/>
          <w:spacing w:val="-11"/>
        </w:rPr>
        <w:t> </w:t>
      </w:r>
      <w:r>
        <w:rPr>
          <w:color w:val="231F20"/>
        </w:rPr>
        <w:t>those</w:t>
      </w:r>
      <w:r>
        <w:rPr>
          <w:color w:val="231F20"/>
          <w:spacing w:val="-11"/>
        </w:rPr>
        <w:t> </w:t>
      </w:r>
      <w:r>
        <w:rPr>
          <w:color w:val="231F20"/>
        </w:rPr>
        <w:t>ex- penses must be allocated between the distribution from the Coverdell ESA and the distribution from the QTP be- fore</w:t>
      </w:r>
      <w:r>
        <w:rPr>
          <w:color w:val="231F20"/>
          <w:spacing w:val="-5"/>
        </w:rPr>
        <w:t> </w:t>
      </w:r>
      <w:r>
        <w:rPr>
          <w:color w:val="231F20"/>
        </w:rPr>
        <w:t>figuring</w:t>
      </w:r>
      <w:r>
        <w:rPr>
          <w:color w:val="231F20"/>
          <w:spacing w:val="-5"/>
        </w:rPr>
        <w:t> </w:t>
      </w:r>
      <w:r>
        <w:rPr>
          <w:color w:val="231F20"/>
        </w:rPr>
        <w:t>how</w:t>
      </w:r>
      <w:r>
        <w:rPr>
          <w:color w:val="231F20"/>
          <w:spacing w:val="-5"/>
        </w:rPr>
        <w:t> </w:t>
      </w:r>
      <w:r>
        <w:rPr>
          <w:color w:val="231F20"/>
        </w:rPr>
        <w:t>much</w:t>
      </w:r>
      <w:r>
        <w:rPr>
          <w:color w:val="231F20"/>
          <w:spacing w:val="-5"/>
        </w:rPr>
        <w:t> </w:t>
      </w:r>
      <w:r>
        <w:rPr>
          <w:color w:val="231F20"/>
        </w:rPr>
        <w:t>of</w:t>
      </w:r>
      <w:r>
        <w:rPr>
          <w:color w:val="231F20"/>
          <w:spacing w:val="-5"/>
        </w:rPr>
        <w:t> </w:t>
      </w:r>
      <w:r>
        <w:rPr>
          <w:color w:val="231F20"/>
        </w:rPr>
        <w:t>each</w:t>
      </w:r>
      <w:r>
        <w:rPr>
          <w:color w:val="231F20"/>
          <w:spacing w:val="-5"/>
        </w:rPr>
        <w:t> </w:t>
      </w:r>
      <w:r>
        <w:rPr>
          <w:color w:val="231F20"/>
        </w:rPr>
        <w:t>distribution</w:t>
      </w:r>
      <w:r>
        <w:rPr>
          <w:color w:val="231F20"/>
          <w:spacing w:val="-5"/>
        </w:rPr>
        <w:t> </w:t>
      </w:r>
      <w:r>
        <w:rPr>
          <w:color w:val="231F20"/>
        </w:rPr>
        <w:t>is</w:t>
      </w:r>
      <w:r>
        <w:rPr>
          <w:color w:val="231F20"/>
          <w:spacing w:val="-5"/>
        </w:rPr>
        <w:t> </w:t>
      </w:r>
      <w:r>
        <w:rPr>
          <w:color w:val="231F20"/>
        </w:rPr>
        <w:t>taxable.</w:t>
      </w:r>
      <w:r>
        <w:rPr>
          <w:color w:val="231F20"/>
          <w:spacing w:val="-5"/>
        </w:rPr>
        <w:t> </w:t>
      </w:r>
      <w:r>
        <w:rPr>
          <w:color w:val="231F20"/>
        </w:rPr>
        <w:t>The following two examples illustrate possible allocations.</w:t>
      </w:r>
    </w:p>
    <w:p>
      <w:pPr>
        <w:pStyle w:val="BodyText"/>
        <w:spacing w:line="244" w:lineRule="auto" w:before="171"/>
        <w:ind w:right="116" w:firstLine="240"/>
        <w:jc w:val="both"/>
      </w:pPr>
      <w:r>
        <w:rPr>
          <w:rFonts w:ascii="Arial"/>
          <w:b/>
          <w:i/>
          <w:color w:val="231F20"/>
        </w:rPr>
        <w:t>Example 1. </w:t>
      </w:r>
      <w:r>
        <w:rPr>
          <w:color w:val="231F20"/>
        </w:rPr>
        <w:t>In 2024, you graduated from high school and began your first semester of college. That year, you had</w:t>
      </w:r>
      <w:r>
        <w:rPr>
          <w:color w:val="231F20"/>
          <w:spacing w:val="-4"/>
        </w:rPr>
        <w:t> </w:t>
      </w:r>
      <w:r>
        <w:rPr>
          <w:color w:val="231F20"/>
        </w:rPr>
        <w:t>$1,000</w:t>
      </w:r>
      <w:r>
        <w:rPr>
          <w:color w:val="231F20"/>
          <w:spacing w:val="-4"/>
        </w:rPr>
        <w:t> </w:t>
      </w:r>
      <w:r>
        <w:rPr>
          <w:color w:val="231F20"/>
        </w:rPr>
        <w:t>of</w:t>
      </w:r>
      <w:r>
        <w:rPr>
          <w:color w:val="231F20"/>
          <w:spacing w:val="-4"/>
        </w:rPr>
        <w:t> </w:t>
      </w:r>
      <w:r>
        <w:rPr>
          <w:color w:val="231F20"/>
        </w:rPr>
        <w:t>qualified</w:t>
      </w:r>
      <w:r>
        <w:rPr>
          <w:color w:val="231F20"/>
          <w:spacing w:val="-4"/>
        </w:rPr>
        <w:t> </w:t>
      </w:r>
      <w:r>
        <w:rPr>
          <w:color w:val="231F20"/>
        </w:rPr>
        <w:t>elementary</w:t>
      </w:r>
      <w:r>
        <w:rPr>
          <w:color w:val="231F20"/>
          <w:spacing w:val="-4"/>
        </w:rPr>
        <w:t> </w:t>
      </w:r>
      <w:r>
        <w:rPr>
          <w:color w:val="231F20"/>
        </w:rPr>
        <w:t>and</w:t>
      </w:r>
      <w:r>
        <w:rPr>
          <w:color w:val="231F20"/>
          <w:spacing w:val="-4"/>
        </w:rPr>
        <w:t> </w:t>
      </w:r>
      <w:r>
        <w:rPr>
          <w:color w:val="231F20"/>
        </w:rPr>
        <w:t>secondary</w:t>
      </w:r>
      <w:r>
        <w:rPr>
          <w:color w:val="231F20"/>
          <w:spacing w:val="-4"/>
        </w:rPr>
        <w:t> </w:t>
      </w:r>
      <w:r>
        <w:rPr>
          <w:color w:val="231F20"/>
        </w:rPr>
        <w:t>educa- tion expenses (QESEE) for high school and $3,000 of QHEE</w:t>
      </w:r>
      <w:r>
        <w:rPr>
          <w:color w:val="231F20"/>
          <w:spacing w:val="-8"/>
        </w:rPr>
        <w:t> </w:t>
      </w:r>
      <w:r>
        <w:rPr>
          <w:color w:val="231F20"/>
        </w:rPr>
        <w:t>for</w:t>
      </w:r>
      <w:r>
        <w:rPr>
          <w:color w:val="231F20"/>
          <w:spacing w:val="-8"/>
        </w:rPr>
        <w:t> </w:t>
      </w:r>
      <w:r>
        <w:rPr>
          <w:color w:val="231F20"/>
        </w:rPr>
        <w:t>college.</w:t>
      </w:r>
      <w:r>
        <w:rPr>
          <w:color w:val="231F20"/>
          <w:spacing w:val="-8"/>
        </w:rPr>
        <w:t> </w:t>
      </w:r>
      <w:r>
        <w:rPr>
          <w:color w:val="231F20"/>
        </w:rPr>
        <w:t>Your</w:t>
      </w:r>
      <w:r>
        <w:rPr>
          <w:color w:val="231F20"/>
          <w:spacing w:val="-8"/>
        </w:rPr>
        <w:t> </w:t>
      </w:r>
      <w:r>
        <w:rPr>
          <w:color w:val="231F20"/>
        </w:rPr>
        <w:t>QESEE</w:t>
      </w:r>
      <w:r>
        <w:rPr>
          <w:color w:val="231F20"/>
          <w:spacing w:val="-8"/>
        </w:rPr>
        <w:t> </w:t>
      </w:r>
      <w:r>
        <w:rPr>
          <w:color w:val="231F20"/>
        </w:rPr>
        <w:t>doesn't</w:t>
      </w:r>
      <w:r>
        <w:rPr>
          <w:color w:val="231F20"/>
          <w:spacing w:val="-8"/>
        </w:rPr>
        <w:t> </w:t>
      </w:r>
      <w:r>
        <w:rPr>
          <w:color w:val="231F20"/>
        </w:rPr>
        <w:t>include</w:t>
      </w:r>
      <w:r>
        <w:rPr>
          <w:color w:val="231F20"/>
          <w:spacing w:val="-8"/>
        </w:rPr>
        <w:t> </w:t>
      </w:r>
      <w:r>
        <w:rPr>
          <w:color w:val="231F20"/>
        </w:rPr>
        <w:t>tuition.</w:t>
      </w:r>
      <w:r>
        <w:rPr>
          <w:color w:val="231F20"/>
          <w:spacing w:val="-8"/>
        </w:rPr>
        <w:t> </w:t>
      </w:r>
      <w:r>
        <w:rPr>
          <w:color w:val="231F20"/>
        </w:rPr>
        <w:t>To pay</w:t>
      </w:r>
      <w:r>
        <w:rPr>
          <w:color w:val="231F20"/>
          <w:spacing w:val="-4"/>
        </w:rPr>
        <w:t> </w:t>
      </w:r>
      <w:r>
        <w:rPr>
          <w:color w:val="231F20"/>
        </w:rPr>
        <w:t>these</w:t>
      </w:r>
      <w:r>
        <w:rPr>
          <w:color w:val="231F20"/>
          <w:spacing w:val="-4"/>
        </w:rPr>
        <w:t> </w:t>
      </w:r>
      <w:r>
        <w:rPr>
          <w:color w:val="231F20"/>
        </w:rPr>
        <w:t>expenses,</w:t>
      </w:r>
      <w:r>
        <w:rPr>
          <w:color w:val="231F20"/>
          <w:spacing w:val="-4"/>
        </w:rPr>
        <w:t> </w:t>
      </w:r>
      <w:r>
        <w:rPr>
          <w:color w:val="231F20"/>
        </w:rPr>
        <w:t>you</w:t>
      </w:r>
      <w:r>
        <w:rPr>
          <w:color w:val="231F20"/>
          <w:spacing w:val="-4"/>
        </w:rPr>
        <w:t> </w:t>
      </w:r>
      <w:r>
        <w:rPr>
          <w:color w:val="231F20"/>
        </w:rPr>
        <w:t>withdrew</w:t>
      </w:r>
      <w:r>
        <w:rPr>
          <w:color w:val="231F20"/>
          <w:spacing w:val="-4"/>
        </w:rPr>
        <w:t> </w:t>
      </w:r>
      <w:r>
        <w:rPr>
          <w:color w:val="231F20"/>
        </w:rPr>
        <w:t>$800</w:t>
      </w:r>
      <w:r>
        <w:rPr>
          <w:color w:val="231F20"/>
          <w:spacing w:val="-4"/>
        </w:rPr>
        <w:t> </w:t>
      </w:r>
      <w:r>
        <w:rPr>
          <w:color w:val="231F20"/>
        </w:rPr>
        <w:t>from</w:t>
      </w:r>
      <w:r>
        <w:rPr>
          <w:color w:val="231F20"/>
          <w:spacing w:val="-4"/>
        </w:rPr>
        <w:t> </w:t>
      </w:r>
      <w:r>
        <w:rPr>
          <w:color w:val="231F20"/>
        </w:rPr>
        <w:t>your</w:t>
      </w:r>
      <w:r>
        <w:rPr>
          <w:color w:val="231F20"/>
          <w:spacing w:val="-4"/>
        </w:rPr>
        <w:t> </w:t>
      </w:r>
      <w:r>
        <w:rPr>
          <w:color w:val="231F20"/>
        </w:rPr>
        <w:t>Cover- dell ESA and $4,200 from your QTP. No one claimed you as a dependent, nor were you eligible for an education credit. You didn't receive any tax-free educational assis- tance in 2024. You must allocate your total qualified edu- cation expenses between the two distributions.</w:t>
      </w:r>
    </w:p>
    <w:p>
      <w:pPr>
        <w:pStyle w:val="ListParagraph"/>
        <w:numPr>
          <w:ilvl w:val="0"/>
          <w:numId w:val="37"/>
        </w:numPr>
        <w:tabs>
          <w:tab w:pos="489" w:val="left" w:leader="none"/>
        </w:tabs>
        <w:spacing w:line="244" w:lineRule="auto" w:before="110" w:after="0"/>
        <w:ind w:left="489" w:right="226" w:hanging="267"/>
        <w:jc w:val="left"/>
        <w:rPr>
          <w:sz w:val="20"/>
        </w:rPr>
      </w:pPr>
      <w:r>
        <w:rPr>
          <w:color w:val="231F20"/>
          <w:sz w:val="20"/>
        </w:rPr>
        <w:t>You know that tax-free treatment will be available if you apply your $800 Coverdell ESA distribution to- ward</w:t>
      </w:r>
      <w:r>
        <w:rPr>
          <w:color w:val="231F20"/>
          <w:spacing w:val="-14"/>
          <w:sz w:val="20"/>
        </w:rPr>
        <w:t> </w:t>
      </w:r>
      <w:r>
        <w:rPr>
          <w:color w:val="231F20"/>
          <w:sz w:val="20"/>
        </w:rPr>
        <w:t>your</w:t>
      </w:r>
      <w:r>
        <w:rPr>
          <w:color w:val="231F20"/>
          <w:spacing w:val="-13"/>
          <w:sz w:val="20"/>
        </w:rPr>
        <w:t> </w:t>
      </w:r>
      <w:r>
        <w:rPr>
          <w:color w:val="231F20"/>
          <w:sz w:val="20"/>
        </w:rPr>
        <w:t>$1,000</w:t>
      </w:r>
      <w:r>
        <w:rPr>
          <w:color w:val="231F20"/>
          <w:spacing w:val="-13"/>
          <w:sz w:val="20"/>
        </w:rPr>
        <w:t> </w:t>
      </w:r>
      <w:r>
        <w:rPr>
          <w:color w:val="231F20"/>
          <w:sz w:val="20"/>
        </w:rPr>
        <w:t>of</w:t>
      </w:r>
      <w:r>
        <w:rPr>
          <w:color w:val="231F20"/>
          <w:spacing w:val="-14"/>
          <w:sz w:val="20"/>
        </w:rPr>
        <w:t> </w:t>
      </w:r>
      <w:r>
        <w:rPr>
          <w:color w:val="231F20"/>
          <w:sz w:val="20"/>
        </w:rPr>
        <w:t>qualified</w:t>
      </w:r>
      <w:r>
        <w:rPr>
          <w:color w:val="231F20"/>
          <w:spacing w:val="-13"/>
          <w:sz w:val="20"/>
        </w:rPr>
        <w:t> </w:t>
      </w:r>
      <w:r>
        <w:rPr>
          <w:color w:val="231F20"/>
          <w:sz w:val="20"/>
        </w:rPr>
        <w:t>education</w:t>
      </w:r>
      <w:r>
        <w:rPr>
          <w:color w:val="231F20"/>
          <w:spacing w:val="-13"/>
          <w:sz w:val="20"/>
        </w:rPr>
        <w:t> </w:t>
      </w:r>
      <w:r>
        <w:rPr>
          <w:color w:val="231F20"/>
          <w:sz w:val="20"/>
        </w:rPr>
        <w:t>expenses</w:t>
      </w:r>
      <w:r>
        <w:rPr>
          <w:color w:val="231F20"/>
          <w:spacing w:val="-13"/>
          <w:sz w:val="20"/>
        </w:rPr>
        <w:t> </w:t>
      </w:r>
      <w:r>
        <w:rPr>
          <w:color w:val="231F20"/>
          <w:sz w:val="20"/>
        </w:rPr>
        <w:t>for high</w:t>
      </w:r>
      <w:r>
        <w:rPr>
          <w:color w:val="231F20"/>
          <w:spacing w:val="-9"/>
          <w:sz w:val="20"/>
        </w:rPr>
        <w:t> </w:t>
      </w:r>
      <w:r>
        <w:rPr>
          <w:color w:val="231F20"/>
          <w:sz w:val="20"/>
        </w:rPr>
        <w:t>school.</w:t>
      </w:r>
      <w:r>
        <w:rPr>
          <w:color w:val="231F20"/>
          <w:spacing w:val="-9"/>
          <w:sz w:val="20"/>
        </w:rPr>
        <w:t> </w:t>
      </w:r>
      <w:r>
        <w:rPr>
          <w:color w:val="231F20"/>
          <w:sz w:val="20"/>
        </w:rPr>
        <w:t>The</w:t>
      </w:r>
      <w:r>
        <w:rPr>
          <w:color w:val="231F20"/>
          <w:spacing w:val="-9"/>
          <w:sz w:val="20"/>
        </w:rPr>
        <w:t> </w:t>
      </w:r>
      <w:r>
        <w:rPr>
          <w:color w:val="231F20"/>
          <w:sz w:val="20"/>
        </w:rPr>
        <w:t>qualified</w:t>
      </w:r>
      <w:r>
        <w:rPr>
          <w:color w:val="231F20"/>
          <w:spacing w:val="-9"/>
          <w:sz w:val="20"/>
        </w:rPr>
        <w:t> </w:t>
      </w:r>
      <w:r>
        <w:rPr>
          <w:color w:val="231F20"/>
          <w:sz w:val="20"/>
        </w:rPr>
        <w:t>expenses</w:t>
      </w:r>
      <w:r>
        <w:rPr>
          <w:color w:val="231F20"/>
          <w:spacing w:val="-9"/>
          <w:sz w:val="20"/>
        </w:rPr>
        <w:t> </w:t>
      </w:r>
      <w:r>
        <w:rPr>
          <w:color w:val="231F20"/>
          <w:sz w:val="20"/>
        </w:rPr>
        <w:t>are</w:t>
      </w:r>
      <w:r>
        <w:rPr>
          <w:color w:val="231F20"/>
          <w:spacing w:val="-9"/>
          <w:sz w:val="20"/>
        </w:rPr>
        <w:t> </w:t>
      </w:r>
      <w:r>
        <w:rPr>
          <w:color w:val="231F20"/>
          <w:sz w:val="20"/>
        </w:rPr>
        <w:t>greater</w:t>
      </w:r>
      <w:r>
        <w:rPr>
          <w:color w:val="231F20"/>
          <w:spacing w:val="-9"/>
          <w:sz w:val="20"/>
        </w:rPr>
        <w:t> </w:t>
      </w:r>
      <w:r>
        <w:rPr>
          <w:color w:val="231F20"/>
          <w:sz w:val="20"/>
        </w:rPr>
        <w:t>than</w:t>
      </w:r>
    </w:p>
    <w:p>
      <w:pPr>
        <w:pStyle w:val="ListParagraph"/>
        <w:spacing w:after="0" w:line="244" w:lineRule="auto"/>
        <w:jc w:val="left"/>
        <w:rPr>
          <w:sz w:val="20"/>
        </w:rPr>
        <w:sectPr>
          <w:type w:val="continuous"/>
          <w:pgSz w:w="12240" w:h="15840"/>
          <w:pgMar w:header="0" w:footer="656" w:top="480" w:bottom="280" w:left="720" w:right="720"/>
          <w:cols w:num="2" w:equalWidth="0">
            <w:col w:w="5262" w:space="198"/>
            <w:col w:w="5340"/>
          </w:cols>
        </w:sectPr>
      </w:pPr>
    </w:p>
    <w:p>
      <w:pPr>
        <w:pStyle w:val="BodyText"/>
        <w:spacing w:line="244" w:lineRule="auto" w:before="159"/>
        <w:ind w:left="490"/>
      </w:pPr>
      <w:bookmarkStart w:name="_bookmark240" w:id="328"/>
      <w:bookmarkEnd w:id="328"/>
      <w:r>
        <w:rPr/>
      </w:r>
      <w:r>
        <w:rPr>
          <w:color w:val="231F20"/>
        </w:rPr>
        <w:t>the</w:t>
      </w:r>
      <w:r>
        <w:rPr>
          <w:color w:val="231F20"/>
          <w:spacing w:val="-14"/>
        </w:rPr>
        <w:t> </w:t>
      </w:r>
      <w:r>
        <w:rPr>
          <w:color w:val="231F20"/>
        </w:rPr>
        <w:t>distribution,</w:t>
      </w:r>
      <w:r>
        <w:rPr>
          <w:color w:val="231F20"/>
          <w:spacing w:val="-13"/>
        </w:rPr>
        <w:t> </w:t>
      </w:r>
      <w:r>
        <w:rPr>
          <w:color w:val="231F20"/>
        </w:rPr>
        <w:t>making</w:t>
      </w:r>
      <w:r>
        <w:rPr>
          <w:color w:val="231F20"/>
          <w:spacing w:val="-13"/>
        </w:rPr>
        <w:t> </w:t>
      </w:r>
      <w:r>
        <w:rPr>
          <w:color w:val="231F20"/>
        </w:rPr>
        <w:t>the</w:t>
      </w:r>
      <w:r>
        <w:rPr>
          <w:color w:val="231F20"/>
          <w:spacing w:val="-14"/>
        </w:rPr>
        <w:t> </w:t>
      </w:r>
      <w:r>
        <w:rPr>
          <w:color w:val="231F20"/>
        </w:rPr>
        <w:t>$800</w:t>
      </w:r>
      <w:r>
        <w:rPr>
          <w:color w:val="231F20"/>
          <w:spacing w:val="-13"/>
        </w:rPr>
        <w:t> </w:t>
      </w:r>
      <w:r>
        <w:rPr>
          <w:color w:val="231F20"/>
        </w:rPr>
        <w:t>Coverdell</w:t>
      </w:r>
      <w:r>
        <w:rPr>
          <w:color w:val="231F20"/>
          <w:spacing w:val="-13"/>
        </w:rPr>
        <w:t> </w:t>
      </w:r>
      <w:r>
        <w:rPr>
          <w:color w:val="231F20"/>
        </w:rPr>
        <w:t>ESA</w:t>
      </w:r>
      <w:r>
        <w:rPr>
          <w:color w:val="231F20"/>
          <w:spacing w:val="-13"/>
        </w:rPr>
        <w:t> </w:t>
      </w:r>
      <w:r>
        <w:rPr>
          <w:color w:val="231F20"/>
        </w:rPr>
        <w:t>distri- bution tax free.</w:t>
      </w:r>
    </w:p>
    <w:p>
      <w:pPr>
        <w:pStyle w:val="ListParagraph"/>
        <w:numPr>
          <w:ilvl w:val="0"/>
          <w:numId w:val="37"/>
        </w:numPr>
        <w:tabs>
          <w:tab w:pos="489" w:val="left" w:leader="none"/>
        </w:tabs>
        <w:spacing w:line="240" w:lineRule="auto" w:before="118" w:after="0"/>
        <w:ind w:left="489" w:right="0" w:hanging="266"/>
        <w:jc w:val="left"/>
        <w:rPr>
          <w:sz w:val="20"/>
        </w:rPr>
      </w:pPr>
      <w:r>
        <w:rPr>
          <w:color w:val="231F20"/>
          <w:sz w:val="20"/>
        </w:rPr>
        <w:t>Next,</w:t>
      </w:r>
      <w:r>
        <w:rPr>
          <w:color w:val="231F20"/>
          <w:spacing w:val="-13"/>
          <w:sz w:val="20"/>
        </w:rPr>
        <w:t> </w:t>
      </w:r>
      <w:r>
        <w:rPr>
          <w:color w:val="231F20"/>
          <w:sz w:val="20"/>
        </w:rPr>
        <w:t>you</w:t>
      </w:r>
      <w:r>
        <w:rPr>
          <w:color w:val="231F20"/>
          <w:spacing w:val="-13"/>
          <w:sz w:val="20"/>
        </w:rPr>
        <w:t> </w:t>
      </w:r>
      <w:r>
        <w:rPr>
          <w:color w:val="231F20"/>
          <w:sz w:val="20"/>
        </w:rPr>
        <w:t>match</w:t>
      </w:r>
      <w:r>
        <w:rPr>
          <w:color w:val="231F20"/>
          <w:spacing w:val="-13"/>
          <w:sz w:val="20"/>
        </w:rPr>
        <w:t> </w:t>
      </w:r>
      <w:r>
        <w:rPr>
          <w:color w:val="231F20"/>
          <w:sz w:val="20"/>
        </w:rPr>
        <w:t>your</w:t>
      </w:r>
      <w:r>
        <w:rPr>
          <w:color w:val="231F20"/>
          <w:spacing w:val="-12"/>
          <w:sz w:val="20"/>
        </w:rPr>
        <w:t> </w:t>
      </w:r>
      <w:r>
        <w:rPr>
          <w:color w:val="231F20"/>
          <w:sz w:val="20"/>
        </w:rPr>
        <w:t>$4,200</w:t>
      </w:r>
      <w:r>
        <w:rPr>
          <w:color w:val="231F20"/>
          <w:spacing w:val="-13"/>
          <w:sz w:val="20"/>
        </w:rPr>
        <w:t> </w:t>
      </w:r>
      <w:r>
        <w:rPr>
          <w:color w:val="231F20"/>
          <w:sz w:val="20"/>
        </w:rPr>
        <w:t>QTP</w:t>
      </w:r>
      <w:r>
        <w:rPr>
          <w:color w:val="231F20"/>
          <w:spacing w:val="-13"/>
          <w:sz w:val="20"/>
        </w:rPr>
        <w:t> </w:t>
      </w:r>
      <w:r>
        <w:rPr>
          <w:color w:val="231F20"/>
          <w:sz w:val="20"/>
        </w:rPr>
        <w:t>distribution</w:t>
      </w:r>
      <w:r>
        <w:rPr>
          <w:color w:val="231F20"/>
          <w:spacing w:val="-12"/>
          <w:sz w:val="20"/>
        </w:rPr>
        <w:t> </w:t>
      </w:r>
      <w:r>
        <w:rPr>
          <w:color w:val="231F20"/>
          <w:sz w:val="20"/>
        </w:rPr>
        <w:t>to</w:t>
      </w:r>
      <w:r>
        <w:rPr>
          <w:color w:val="231F20"/>
          <w:spacing w:val="-13"/>
          <w:sz w:val="20"/>
        </w:rPr>
        <w:t> </w:t>
      </w:r>
      <w:r>
        <w:rPr>
          <w:color w:val="231F20"/>
          <w:spacing w:val="-4"/>
          <w:sz w:val="20"/>
        </w:rPr>
        <w:t>your</w:t>
      </w:r>
    </w:p>
    <w:p>
      <w:pPr>
        <w:pStyle w:val="BodyText"/>
        <w:spacing w:line="244" w:lineRule="auto" w:before="3"/>
        <w:ind w:left="490"/>
      </w:pPr>
      <w:r>
        <w:rPr>
          <w:color w:val="231F20"/>
        </w:rPr>
        <w:t>$3,000 of QHEE, and find you have an excess QTP distribution of $1,200 ($4,200 QTP − $3,000 QHEE). You</w:t>
      </w:r>
      <w:r>
        <w:rPr>
          <w:color w:val="231F20"/>
          <w:spacing w:val="-8"/>
        </w:rPr>
        <w:t> </w:t>
      </w:r>
      <w:r>
        <w:rPr>
          <w:color w:val="231F20"/>
        </w:rPr>
        <w:t>can't</w:t>
      </w:r>
      <w:r>
        <w:rPr>
          <w:color w:val="231F20"/>
          <w:spacing w:val="-8"/>
        </w:rPr>
        <w:t> </w:t>
      </w:r>
      <w:r>
        <w:rPr>
          <w:color w:val="231F20"/>
        </w:rPr>
        <w:t>use</w:t>
      </w:r>
      <w:r>
        <w:rPr>
          <w:color w:val="231F20"/>
          <w:spacing w:val="-8"/>
        </w:rPr>
        <w:t> </w:t>
      </w:r>
      <w:r>
        <w:rPr>
          <w:color w:val="231F20"/>
        </w:rPr>
        <w:t>the</w:t>
      </w:r>
      <w:r>
        <w:rPr>
          <w:color w:val="231F20"/>
          <w:spacing w:val="-8"/>
        </w:rPr>
        <w:t> </w:t>
      </w:r>
      <w:r>
        <w:rPr>
          <w:color w:val="231F20"/>
        </w:rPr>
        <w:t>extra</w:t>
      </w:r>
      <w:r>
        <w:rPr>
          <w:color w:val="231F20"/>
          <w:spacing w:val="-8"/>
        </w:rPr>
        <w:t> </w:t>
      </w:r>
      <w:r>
        <w:rPr>
          <w:color w:val="231F20"/>
        </w:rPr>
        <w:t>$200</w:t>
      </w:r>
      <w:r>
        <w:rPr>
          <w:color w:val="231F20"/>
          <w:spacing w:val="-8"/>
        </w:rPr>
        <w:t> </w:t>
      </w:r>
      <w:r>
        <w:rPr>
          <w:color w:val="231F20"/>
        </w:rPr>
        <w:t>of</w:t>
      </w:r>
      <w:r>
        <w:rPr>
          <w:color w:val="231F20"/>
          <w:spacing w:val="-8"/>
        </w:rPr>
        <w:t> </w:t>
      </w:r>
      <w:r>
        <w:rPr>
          <w:color w:val="231F20"/>
        </w:rPr>
        <w:t>high</w:t>
      </w:r>
      <w:r>
        <w:rPr>
          <w:color w:val="231F20"/>
          <w:spacing w:val="-8"/>
        </w:rPr>
        <w:t> </w:t>
      </w:r>
      <w:r>
        <w:rPr>
          <w:color w:val="231F20"/>
        </w:rPr>
        <w:t>school</w:t>
      </w:r>
      <w:r>
        <w:rPr>
          <w:color w:val="231F20"/>
          <w:spacing w:val="-8"/>
        </w:rPr>
        <w:t> </w:t>
      </w:r>
      <w:r>
        <w:rPr>
          <w:color w:val="231F20"/>
        </w:rPr>
        <w:t>expenses (from</w:t>
      </w:r>
      <w:r>
        <w:rPr>
          <w:color w:val="231F20"/>
          <w:spacing w:val="-14"/>
        </w:rPr>
        <w:t> </w:t>
      </w:r>
      <w:r>
        <w:rPr>
          <w:color w:val="231F20"/>
        </w:rPr>
        <w:t>(1)</w:t>
      </w:r>
      <w:r>
        <w:rPr>
          <w:color w:val="231F20"/>
          <w:spacing w:val="-13"/>
        </w:rPr>
        <w:t> </w:t>
      </w:r>
      <w:r>
        <w:rPr>
          <w:color w:val="231F20"/>
        </w:rPr>
        <w:t>above)</w:t>
      </w:r>
      <w:r>
        <w:rPr>
          <w:color w:val="231F20"/>
          <w:spacing w:val="-13"/>
        </w:rPr>
        <w:t> </w:t>
      </w:r>
      <w:r>
        <w:rPr>
          <w:color w:val="231F20"/>
        </w:rPr>
        <w:t>against</w:t>
      </w:r>
      <w:r>
        <w:rPr>
          <w:color w:val="231F20"/>
          <w:spacing w:val="-14"/>
        </w:rPr>
        <w:t> </w:t>
      </w:r>
      <w:r>
        <w:rPr>
          <w:color w:val="231F20"/>
        </w:rPr>
        <w:t>the</w:t>
      </w:r>
      <w:r>
        <w:rPr>
          <w:color w:val="231F20"/>
          <w:spacing w:val="-13"/>
        </w:rPr>
        <w:t> </w:t>
      </w:r>
      <w:r>
        <w:rPr>
          <w:color w:val="231F20"/>
        </w:rPr>
        <w:t>QTP</w:t>
      </w:r>
      <w:r>
        <w:rPr>
          <w:color w:val="231F20"/>
          <w:spacing w:val="-13"/>
        </w:rPr>
        <w:t> </w:t>
      </w:r>
      <w:r>
        <w:rPr>
          <w:color w:val="231F20"/>
        </w:rPr>
        <w:t>distribution</w:t>
      </w:r>
      <w:r>
        <w:rPr>
          <w:color w:val="231F20"/>
          <w:spacing w:val="-13"/>
        </w:rPr>
        <w:t> </w:t>
      </w:r>
      <w:r>
        <w:rPr>
          <w:color w:val="231F20"/>
        </w:rPr>
        <w:t>because those expenses are not high school tuition expenses and don't qualify a QTP for tax-free treatment.</w:t>
      </w:r>
    </w:p>
    <w:p>
      <w:pPr>
        <w:pStyle w:val="ListParagraph"/>
        <w:numPr>
          <w:ilvl w:val="0"/>
          <w:numId w:val="37"/>
        </w:numPr>
        <w:tabs>
          <w:tab w:pos="490" w:val="left" w:leader="none"/>
        </w:tabs>
        <w:spacing w:line="242" w:lineRule="auto" w:before="115" w:after="0"/>
        <w:ind w:left="490" w:right="82" w:hanging="267"/>
        <w:jc w:val="left"/>
        <w:rPr>
          <w:sz w:val="20"/>
        </w:rPr>
      </w:pPr>
      <w:r>
        <w:rPr>
          <w:color w:val="231F20"/>
          <w:sz w:val="20"/>
        </w:rPr>
        <w:t>Finally,</w:t>
      </w:r>
      <w:r>
        <w:rPr>
          <w:color w:val="231F20"/>
          <w:spacing w:val="-7"/>
          <w:sz w:val="20"/>
        </w:rPr>
        <w:t> </w:t>
      </w:r>
      <w:r>
        <w:rPr>
          <w:color w:val="231F20"/>
          <w:sz w:val="20"/>
        </w:rPr>
        <w:t>you</w:t>
      </w:r>
      <w:r>
        <w:rPr>
          <w:color w:val="231F20"/>
          <w:spacing w:val="-7"/>
          <w:sz w:val="20"/>
        </w:rPr>
        <w:t> </w:t>
      </w:r>
      <w:r>
        <w:rPr>
          <w:color w:val="231F20"/>
          <w:sz w:val="20"/>
        </w:rPr>
        <w:t>figure</w:t>
      </w:r>
      <w:r>
        <w:rPr>
          <w:color w:val="231F20"/>
          <w:spacing w:val="-7"/>
          <w:sz w:val="20"/>
        </w:rPr>
        <w:t> </w:t>
      </w:r>
      <w:r>
        <w:rPr>
          <w:color w:val="231F20"/>
          <w:sz w:val="20"/>
        </w:rPr>
        <w:t>the</w:t>
      </w:r>
      <w:r>
        <w:rPr>
          <w:color w:val="231F20"/>
          <w:spacing w:val="-7"/>
          <w:sz w:val="20"/>
        </w:rPr>
        <w:t> </w:t>
      </w:r>
      <w:r>
        <w:rPr>
          <w:color w:val="231F20"/>
          <w:sz w:val="20"/>
        </w:rPr>
        <w:t>taxable</w:t>
      </w:r>
      <w:r>
        <w:rPr>
          <w:color w:val="231F20"/>
          <w:spacing w:val="-7"/>
          <w:sz w:val="20"/>
        </w:rPr>
        <w:t> </w:t>
      </w:r>
      <w:r>
        <w:rPr>
          <w:color w:val="231F20"/>
          <w:sz w:val="20"/>
        </w:rPr>
        <w:t>and</w:t>
      </w:r>
      <w:r>
        <w:rPr>
          <w:color w:val="231F20"/>
          <w:spacing w:val="-7"/>
          <w:sz w:val="20"/>
        </w:rPr>
        <w:t> </w:t>
      </w:r>
      <w:r>
        <w:rPr>
          <w:color w:val="231F20"/>
          <w:sz w:val="20"/>
        </w:rPr>
        <w:t>tax-free</w:t>
      </w:r>
      <w:r>
        <w:rPr>
          <w:color w:val="231F20"/>
          <w:spacing w:val="-7"/>
          <w:sz w:val="20"/>
        </w:rPr>
        <w:t> </w:t>
      </w:r>
      <w:r>
        <w:rPr>
          <w:color w:val="231F20"/>
          <w:sz w:val="20"/>
        </w:rPr>
        <w:t>portions</w:t>
      </w:r>
      <w:r>
        <w:rPr>
          <w:color w:val="231F20"/>
          <w:spacing w:val="-7"/>
          <w:sz w:val="20"/>
        </w:rPr>
        <w:t> </w:t>
      </w:r>
      <w:r>
        <w:rPr>
          <w:color w:val="231F20"/>
          <w:sz w:val="20"/>
        </w:rPr>
        <w:t>of your</w:t>
      </w:r>
      <w:r>
        <w:rPr>
          <w:color w:val="231F20"/>
          <w:spacing w:val="-14"/>
          <w:sz w:val="20"/>
        </w:rPr>
        <w:t> </w:t>
      </w:r>
      <w:r>
        <w:rPr>
          <w:color w:val="231F20"/>
          <w:sz w:val="20"/>
        </w:rPr>
        <w:t>QTP</w:t>
      </w:r>
      <w:r>
        <w:rPr>
          <w:color w:val="231F20"/>
          <w:spacing w:val="-13"/>
          <w:sz w:val="20"/>
        </w:rPr>
        <w:t> </w:t>
      </w:r>
      <w:r>
        <w:rPr>
          <w:color w:val="231F20"/>
          <w:sz w:val="20"/>
        </w:rPr>
        <w:t>distribution</w:t>
      </w:r>
      <w:r>
        <w:rPr>
          <w:color w:val="231F20"/>
          <w:spacing w:val="-13"/>
          <w:sz w:val="20"/>
        </w:rPr>
        <w:t> </w:t>
      </w:r>
      <w:r>
        <w:rPr>
          <w:color w:val="231F20"/>
          <w:sz w:val="20"/>
        </w:rPr>
        <w:t>based</w:t>
      </w:r>
      <w:r>
        <w:rPr>
          <w:color w:val="231F20"/>
          <w:spacing w:val="-14"/>
          <w:sz w:val="20"/>
        </w:rPr>
        <w:t> </w:t>
      </w:r>
      <w:r>
        <w:rPr>
          <w:color w:val="231F20"/>
          <w:sz w:val="20"/>
        </w:rPr>
        <w:t>on</w:t>
      </w:r>
      <w:r>
        <w:rPr>
          <w:color w:val="231F20"/>
          <w:spacing w:val="-13"/>
          <w:sz w:val="20"/>
        </w:rPr>
        <w:t> </w:t>
      </w:r>
      <w:r>
        <w:rPr>
          <w:color w:val="231F20"/>
          <w:sz w:val="20"/>
        </w:rPr>
        <w:t>your</w:t>
      </w:r>
      <w:r>
        <w:rPr>
          <w:color w:val="231F20"/>
          <w:spacing w:val="-13"/>
          <w:sz w:val="20"/>
        </w:rPr>
        <w:t> </w:t>
      </w:r>
      <w:r>
        <w:rPr>
          <w:color w:val="231F20"/>
          <w:sz w:val="20"/>
        </w:rPr>
        <w:t>$3,000</w:t>
      </w:r>
      <w:r>
        <w:rPr>
          <w:color w:val="231F20"/>
          <w:spacing w:val="-13"/>
          <w:sz w:val="20"/>
        </w:rPr>
        <w:t> </w:t>
      </w:r>
      <w:r>
        <w:rPr>
          <w:color w:val="231F20"/>
          <w:sz w:val="20"/>
        </w:rPr>
        <w:t>of</w:t>
      </w:r>
      <w:r>
        <w:rPr>
          <w:color w:val="231F20"/>
          <w:spacing w:val="-14"/>
          <w:sz w:val="20"/>
        </w:rPr>
        <w:t> </w:t>
      </w:r>
      <w:r>
        <w:rPr>
          <w:color w:val="231F20"/>
          <w:sz w:val="20"/>
        </w:rPr>
        <w:t>QHEE. (See </w:t>
      </w:r>
      <w:hyperlink w:history="true" w:anchor="_bookmark264">
        <w:r>
          <w:rPr>
            <w:rFonts w:ascii="Arial"/>
            <w:i/>
            <w:color w:val="0056A2"/>
            <w:sz w:val="20"/>
            <w:u w:val="single" w:color="0055A1"/>
          </w:rPr>
          <w:t>Figuring the Taxable Portion of a Distribution</w:t>
        </w:r>
      </w:hyperlink>
      <w:r>
        <w:rPr>
          <w:rFonts w:ascii="Arial"/>
          <w:i/>
          <w:color w:val="0056A2"/>
          <w:sz w:val="20"/>
        </w:rPr>
        <w:t> </w:t>
      </w:r>
      <w:r>
        <w:rPr>
          <w:color w:val="231F20"/>
          <w:sz w:val="20"/>
        </w:rPr>
        <w:t>in chapter 7 for more information.)</w:t>
      </w:r>
    </w:p>
    <w:p>
      <w:pPr>
        <w:pStyle w:val="BodyText"/>
        <w:spacing w:line="244" w:lineRule="auto" w:before="179"/>
        <w:ind w:right="38" w:firstLine="240"/>
        <w:jc w:val="both"/>
      </w:pPr>
      <w:r>
        <w:rPr>
          <w:rFonts w:ascii="Arial"/>
          <w:b/>
          <w:i/>
          <w:color w:val="231F20"/>
        </w:rPr>
        <w:t>Example 2. </w:t>
      </w:r>
      <w:r>
        <w:rPr>
          <w:color w:val="231F20"/>
        </w:rPr>
        <w:t>Assume the same facts as in </w:t>
      </w:r>
      <w:hyperlink w:history="true" w:anchor="_bookmark239">
        <w:r>
          <w:rPr>
            <w:rFonts w:ascii="Arial"/>
            <w:i/>
            <w:color w:val="0056A2"/>
            <w:u w:val="single" w:color="0055A1"/>
          </w:rPr>
          <w:t>Example 1</w:t>
        </w:r>
      </w:hyperlink>
      <w:r>
        <w:rPr>
          <w:color w:val="231F20"/>
        </w:rPr>
        <w:t>, except</w:t>
      </w:r>
      <w:r>
        <w:rPr>
          <w:color w:val="231F20"/>
          <w:spacing w:val="-6"/>
        </w:rPr>
        <w:t> </w:t>
      </w:r>
      <w:r>
        <w:rPr>
          <w:color w:val="231F20"/>
        </w:rPr>
        <w:t>that</w:t>
      </w:r>
      <w:r>
        <w:rPr>
          <w:color w:val="231F20"/>
          <w:spacing w:val="-6"/>
        </w:rPr>
        <w:t> </w:t>
      </w:r>
      <w:r>
        <w:rPr>
          <w:color w:val="231F20"/>
        </w:rPr>
        <w:t>you</w:t>
      </w:r>
      <w:r>
        <w:rPr>
          <w:color w:val="231F20"/>
          <w:spacing w:val="-6"/>
        </w:rPr>
        <w:t> </w:t>
      </w:r>
      <w:r>
        <w:rPr>
          <w:color w:val="231F20"/>
        </w:rPr>
        <w:t>withdrew</w:t>
      </w:r>
      <w:r>
        <w:rPr>
          <w:color w:val="231F20"/>
          <w:spacing w:val="-6"/>
        </w:rPr>
        <w:t> </w:t>
      </w:r>
      <w:r>
        <w:rPr>
          <w:color w:val="231F20"/>
        </w:rPr>
        <w:t>$1,800</w:t>
      </w:r>
      <w:r>
        <w:rPr>
          <w:color w:val="231F20"/>
          <w:spacing w:val="-6"/>
        </w:rPr>
        <w:t> </w:t>
      </w:r>
      <w:r>
        <w:rPr>
          <w:color w:val="231F20"/>
        </w:rPr>
        <w:t>from</w:t>
      </w:r>
      <w:r>
        <w:rPr>
          <w:color w:val="231F20"/>
          <w:spacing w:val="-6"/>
        </w:rPr>
        <w:t> </w:t>
      </w:r>
      <w:r>
        <w:rPr>
          <w:color w:val="231F20"/>
        </w:rPr>
        <w:t>your</w:t>
      </w:r>
      <w:r>
        <w:rPr>
          <w:color w:val="231F20"/>
          <w:spacing w:val="-6"/>
        </w:rPr>
        <w:t> </w:t>
      </w:r>
      <w:r>
        <w:rPr>
          <w:color w:val="231F20"/>
        </w:rPr>
        <w:t>Coverdell</w:t>
      </w:r>
      <w:r>
        <w:rPr>
          <w:color w:val="231F20"/>
          <w:spacing w:val="-6"/>
        </w:rPr>
        <w:t> </w:t>
      </w:r>
      <w:r>
        <w:rPr>
          <w:color w:val="231F20"/>
        </w:rPr>
        <w:t>ESA and</w:t>
      </w:r>
      <w:r>
        <w:rPr>
          <w:color w:val="231F20"/>
          <w:spacing w:val="-3"/>
        </w:rPr>
        <w:t> </w:t>
      </w:r>
      <w:r>
        <w:rPr>
          <w:color w:val="231F20"/>
        </w:rPr>
        <w:t>$3,200</w:t>
      </w:r>
      <w:r>
        <w:rPr>
          <w:color w:val="231F20"/>
          <w:spacing w:val="-4"/>
        </w:rPr>
        <w:t> </w:t>
      </w:r>
      <w:r>
        <w:rPr>
          <w:color w:val="231F20"/>
        </w:rPr>
        <w:t>from</w:t>
      </w:r>
      <w:r>
        <w:rPr>
          <w:color w:val="231F20"/>
          <w:spacing w:val="-3"/>
        </w:rPr>
        <w:t> </w:t>
      </w:r>
      <w:r>
        <w:rPr>
          <w:color w:val="231F20"/>
        </w:rPr>
        <w:t>your</w:t>
      </w:r>
      <w:r>
        <w:rPr>
          <w:color w:val="231F20"/>
          <w:spacing w:val="-4"/>
        </w:rPr>
        <w:t> </w:t>
      </w:r>
      <w:r>
        <w:rPr>
          <w:color w:val="231F20"/>
        </w:rPr>
        <w:t>QTP.</w:t>
      </w:r>
      <w:r>
        <w:rPr>
          <w:color w:val="231F20"/>
          <w:spacing w:val="-3"/>
        </w:rPr>
        <w:t> </w:t>
      </w:r>
      <w:r>
        <w:rPr>
          <w:color w:val="231F20"/>
        </w:rPr>
        <w:t>In</w:t>
      </w:r>
      <w:r>
        <w:rPr>
          <w:color w:val="231F20"/>
          <w:spacing w:val="-4"/>
        </w:rPr>
        <w:t> </w:t>
      </w:r>
      <w:r>
        <w:rPr>
          <w:color w:val="231F20"/>
        </w:rPr>
        <w:t>this</w:t>
      </w:r>
      <w:r>
        <w:rPr>
          <w:color w:val="231F20"/>
          <w:spacing w:val="-3"/>
        </w:rPr>
        <w:t> </w:t>
      </w:r>
      <w:r>
        <w:rPr>
          <w:color w:val="231F20"/>
        </w:rPr>
        <w:t>case,</w:t>
      </w:r>
      <w:r>
        <w:rPr>
          <w:color w:val="231F20"/>
          <w:spacing w:val="-4"/>
        </w:rPr>
        <w:t> </w:t>
      </w:r>
      <w:r>
        <w:rPr>
          <w:color w:val="231F20"/>
        </w:rPr>
        <w:t>you</w:t>
      </w:r>
      <w:r>
        <w:rPr>
          <w:color w:val="231F20"/>
          <w:spacing w:val="-3"/>
        </w:rPr>
        <w:t> </w:t>
      </w:r>
      <w:r>
        <w:rPr>
          <w:color w:val="231F20"/>
        </w:rPr>
        <w:t>allocate</w:t>
      </w:r>
      <w:r>
        <w:rPr>
          <w:color w:val="231F20"/>
          <w:spacing w:val="-4"/>
        </w:rPr>
        <w:t> </w:t>
      </w:r>
      <w:r>
        <w:rPr>
          <w:color w:val="231F20"/>
        </w:rPr>
        <w:t>your qualified education expenses as follows.</w:t>
      </w:r>
    </w:p>
    <w:p>
      <w:pPr>
        <w:pStyle w:val="ListParagraph"/>
        <w:numPr>
          <w:ilvl w:val="0"/>
          <w:numId w:val="38"/>
        </w:numPr>
        <w:tabs>
          <w:tab w:pos="489" w:val="left" w:leader="none"/>
        </w:tabs>
        <w:spacing w:line="244" w:lineRule="auto" w:before="112" w:after="0"/>
        <w:ind w:left="489" w:right="118" w:hanging="267"/>
        <w:jc w:val="left"/>
        <w:rPr>
          <w:sz w:val="20"/>
        </w:rPr>
      </w:pPr>
      <w:r>
        <w:rPr>
          <w:color w:val="231F20"/>
          <w:sz w:val="20"/>
        </w:rPr>
        <w:t>Using the same reasoning as in </w:t>
      </w:r>
      <w:r>
        <w:rPr>
          <w:rFonts w:ascii="Arial" w:hAnsi="Arial"/>
          <w:i/>
          <w:color w:val="231F20"/>
          <w:sz w:val="20"/>
        </w:rPr>
        <w:t>Example 1</w:t>
      </w:r>
      <w:r>
        <w:rPr>
          <w:color w:val="231F20"/>
          <w:sz w:val="20"/>
        </w:rPr>
        <w:t>, you match $1,000 of your Coverdell ESA distribution to your</w:t>
      </w:r>
      <w:r>
        <w:rPr>
          <w:color w:val="231F20"/>
          <w:spacing w:val="-5"/>
          <w:sz w:val="20"/>
        </w:rPr>
        <w:t> </w:t>
      </w:r>
      <w:r>
        <w:rPr>
          <w:color w:val="231F20"/>
          <w:sz w:val="20"/>
        </w:rPr>
        <w:t>$1,000</w:t>
      </w:r>
      <w:r>
        <w:rPr>
          <w:color w:val="231F20"/>
          <w:spacing w:val="-5"/>
          <w:sz w:val="20"/>
        </w:rPr>
        <w:t> </w:t>
      </w:r>
      <w:r>
        <w:rPr>
          <w:color w:val="231F20"/>
          <w:sz w:val="20"/>
        </w:rPr>
        <w:t>of</w:t>
      </w:r>
      <w:r>
        <w:rPr>
          <w:color w:val="231F20"/>
          <w:spacing w:val="-5"/>
          <w:sz w:val="20"/>
        </w:rPr>
        <w:t> </w:t>
      </w:r>
      <w:r>
        <w:rPr>
          <w:color w:val="231F20"/>
          <w:sz w:val="20"/>
        </w:rPr>
        <w:t>QESEE—you</w:t>
      </w:r>
      <w:r>
        <w:rPr>
          <w:color w:val="231F20"/>
          <w:spacing w:val="-5"/>
          <w:sz w:val="20"/>
        </w:rPr>
        <w:t> </w:t>
      </w:r>
      <w:r>
        <w:rPr>
          <w:color w:val="231F20"/>
          <w:sz w:val="20"/>
        </w:rPr>
        <w:t>have</w:t>
      </w:r>
      <w:r>
        <w:rPr>
          <w:color w:val="231F20"/>
          <w:spacing w:val="-5"/>
          <w:sz w:val="20"/>
        </w:rPr>
        <w:t> </w:t>
      </w:r>
      <w:r>
        <w:rPr>
          <w:color w:val="231F20"/>
          <w:sz w:val="20"/>
        </w:rPr>
        <w:t>$800</w:t>
      </w:r>
      <w:r>
        <w:rPr>
          <w:color w:val="231F20"/>
          <w:spacing w:val="-5"/>
          <w:sz w:val="20"/>
        </w:rPr>
        <w:t> </w:t>
      </w:r>
      <w:r>
        <w:rPr>
          <w:color w:val="231F20"/>
          <w:sz w:val="20"/>
        </w:rPr>
        <w:t>of</w:t>
      </w:r>
      <w:r>
        <w:rPr>
          <w:color w:val="231F20"/>
          <w:spacing w:val="-5"/>
          <w:sz w:val="20"/>
        </w:rPr>
        <w:t> </w:t>
      </w:r>
      <w:r>
        <w:rPr>
          <w:color w:val="231F20"/>
          <w:sz w:val="20"/>
        </w:rPr>
        <w:t>your</w:t>
      </w:r>
      <w:r>
        <w:rPr>
          <w:color w:val="231F20"/>
          <w:spacing w:val="-5"/>
          <w:sz w:val="20"/>
        </w:rPr>
        <w:t> </w:t>
      </w:r>
      <w:r>
        <w:rPr>
          <w:color w:val="231F20"/>
          <w:sz w:val="20"/>
        </w:rPr>
        <w:t>distri- bution remaining.</w:t>
      </w:r>
    </w:p>
    <w:p>
      <w:pPr>
        <w:pStyle w:val="ListParagraph"/>
        <w:numPr>
          <w:ilvl w:val="0"/>
          <w:numId w:val="38"/>
        </w:numPr>
        <w:tabs>
          <w:tab w:pos="489" w:val="left" w:leader="none"/>
        </w:tabs>
        <w:spacing w:line="244" w:lineRule="auto" w:before="116" w:after="0"/>
        <w:ind w:left="489" w:right="62" w:hanging="267"/>
        <w:jc w:val="left"/>
        <w:rPr>
          <w:sz w:val="20"/>
        </w:rPr>
      </w:pPr>
      <w:r>
        <w:rPr>
          <w:color w:val="231F20"/>
          <w:sz w:val="20"/>
        </w:rPr>
        <w:t>Because higher education expenses can also qualify a Coverdell ESA distribution for tax-free treatment, you allocate your $3,000 of QHEE between the re- maining</w:t>
      </w:r>
      <w:r>
        <w:rPr>
          <w:color w:val="231F20"/>
          <w:spacing w:val="-14"/>
          <w:sz w:val="20"/>
        </w:rPr>
        <w:t> </w:t>
      </w:r>
      <w:r>
        <w:rPr>
          <w:color w:val="231F20"/>
          <w:sz w:val="20"/>
        </w:rPr>
        <w:t>$800</w:t>
      </w:r>
      <w:r>
        <w:rPr>
          <w:color w:val="231F20"/>
          <w:spacing w:val="-13"/>
          <w:sz w:val="20"/>
        </w:rPr>
        <w:t> </w:t>
      </w:r>
      <w:r>
        <w:rPr>
          <w:color w:val="231F20"/>
          <w:sz w:val="20"/>
        </w:rPr>
        <w:t>Coverdell</w:t>
      </w:r>
      <w:r>
        <w:rPr>
          <w:color w:val="231F20"/>
          <w:spacing w:val="-13"/>
          <w:sz w:val="20"/>
        </w:rPr>
        <w:t> </w:t>
      </w:r>
      <w:r>
        <w:rPr>
          <w:color w:val="231F20"/>
          <w:sz w:val="20"/>
        </w:rPr>
        <w:t>ESA</w:t>
      </w:r>
      <w:r>
        <w:rPr>
          <w:color w:val="231F20"/>
          <w:spacing w:val="-14"/>
          <w:sz w:val="20"/>
        </w:rPr>
        <w:t> </w:t>
      </w:r>
      <w:r>
        <w:rPr>
          <w:color w:val="231F20"/>
          <w:sz w:val="20"/>
        </w:rPr>
        <w:t>and</w:t>
      </w:r>
      <w:r>
        <w:rPr>
          <w:color w:val="231F20"/>
          <w:spacing w:val="-13"/>
          <w:sz w:val="20"/>
        </w:rPr>
        <w:t> </w:t>
      </w:r>
      <w:r>
        <w:rPr>
          <w:color w:val="231F20"/>
          <w:sz w:val="20"/>
        </w:rPr>
        <w:t>the</w:t>
      </w:r>
      <w:r>
        <w:rPr>
          <w:color w:val="231F20"/>
          <w:spacing w:val="-13"/>
          <w:sz w:val="20"/>
        </w:rPr>
        <w:t> </w:t>
      </w:r>
      <w:r>
        <w:rPr>
          <w:color w:val="231F20"/>
          <w:sz w:val="20"/>
        </w:rPr>
        <w:t>$3,200</w:t>
      </w:r>
      <w:r>
        <w:rPr>
          <w:color w:val="231F20"/>
          <w:spacing w:val="-13"/>
          <w:sz w:val="20"/>
        </w:rPr>
        <w:t> </w:t>
      </w:r>
      <w:r>
        <w:rPr>
          <w:color w:val="231F20"/>
          <w:sz w:val="20"/>
        </w:rPr>
        <w:t>QTP</w:t>
      </w:r>
      <w:r>
        <w:rPr>
          <w:color w:val="231F20"/>
          <w:spacing w:val="-14"/>
          <w:sz w:val="20"/>
        </w:rPr>
        <w:t> </w:t>
      </w:r>
      <w:r>
        <w:rPr>
          <w:color w:val="231F20"/>
          <w:sz w:val="20"/>
        </w:rPr>
        <w:t>dis- tributions ($4,000 total).</w:t>
      </w:r>
    </w:p>
    <w:p>
      <w:pPr>
        <w:pStyle w:val="Heading4"/>
        <w:spacing w:before="103"/>
        <w:jc w:val="both"/>
      </w:pPr>
      <w:r>
        <w:rPr/>
        <w:br w:type="column"/>
      </w:r>
      <w:r>
        <w:rPr>
          <w:color w:val="231F20"/>
          <w:w w:val="85"/>
        </w:rPr>
        <w:t>Additional</w:t>
      </w:r>
      <w:r>
        <w:rPr>
          <w:color w:val="231F20"/>
          <w:spacing w:val="-7"/>
          <w:w w:val="85"/>
        </w:rPr>
        <w:t> </w:t>
      </w:r>
      <w:r>
        <w:rPr>
          <w:color w:val="231F20"/>
          <w:w w:val="85"/>
        </w:rPr>
        <w:t>Tax</w:t>
      </w:r>
      <w:r>
        <w:rPr>
          <w:color w:val="231F20"/>
          <w:spacing w:val="-7"/>
          <w:w w:val="85"/>
        </w:rPr>
        <w:t> </w:t>
      </w:r>
      <w:r>
        <w:rPr>
          <w:color w:val="231F20"/>
          <w:w w:val="85"/>
        </w:rPr>
        <w:t>on</w:t>
      </w:r>
      <w:r>
        <w:rPr>
          <w:color w:val="231F20"/>
          <w:spacing w:val="-7"/>
          <w:w w:val="85"/>
        </w:rPr>
        <w:t> </w:t>
      </w:r>
      <w:r>
        <w:rPr>
          <w:color w:val="231F20"/>
          <w:w w:val="85"/>
        </w:rPr>
        <w:t>Taxable</w:t>
      </w:r>
      <w:r>
        <w:rPr>
          <w:color w:val="231F20"/>
          <w:spacing w:val="-7"/>
          <w:w w:val="85"/>
        </w:rPr>
        <w:t> </w:t>
      </w:r>
      <w:r>
        <w:rPr>
          <w:color w:val="231F20"/>
          <w:spacing w:val="-2"/>
          <w:w w:val="85"/>
        </w:rPr>
        <w:t>Distributions</w:t>
      </w:r>
    </w:p>
    <w:p>
      <w:pPr>
        <w:pStyle w:val="BodyText"/>
        <w:spacing w:line="244" w:lineRule="auto" w:before="157"/>
        <w:ind w:left="120" w:right="117" w:hanging="1"/>
        <w:jc w:val="both"/>
      </w:pPr>
      <w:r>
        <w:rPr>
          <w:color w:val="231F20"/>
        </w:rPr>
        <w:t>Generally, if you receive a taxable distribution, you must also pay a 10% additional tax on the amount included in </w:t>
      </w:r>
      <w:r>
        <w:rPr>
          <w:color w:val="231F20"/>
          <w:spacing w:val="-2"/>
        </w:rPr>
        <w:t>income.</w:t>
      </w:r>
    </w:p>
    <w:p>
      <w:pPr>
        <w:pStyle w:val="BodyText"/>
        <w:spacing w:line="223" w:lineRule="auto" w:before="157"/>
        <w:ind w:right="118"/>
        <w:jc w:val="both"/>
      </w:pPr>
      <w:r>
        <w:rPr>
          <w:rFonts w:ascii="Arial Black"/>
          <w:color w:val="231F20"/>
        </w:rPr>
        <w:t>Exceptions.</w:t>
      </w:r>
      <w:r>
        <w:rPr>
          <w:rFonts w:ascii="Arial Black"/>
          <w:color w:val="231F20"/>
          <w:spacing w:val="-6"/>
        </w:rPr>
        <w:t> </w:t>
      </w:r>
      <w:r>
        <w:rPr>
          <w:color w:val="231F20"/>
        </w:rPr>
        <w:t>The</w:t>
      </w:r>
      <w:r>
        <w:rPr>
          <w:color w:val="231F20"/>
          <w:spacing w:val="-14"/>
        </w:rPr>
        <w:t> </w:t>
      </w:r>
      <w:r>
        <w:rPr>
          <w:color w:val="231F20"/>
        </w:rPr>
        <w:t>10%</w:t>
      </w:r>
      <w:r>
        <w:rPr>
          <w:color w:val="231F20"/>
          <w:spacing w:val="-13"/>
        </w:rPr>
        <w:t> </w:t>
      </w:r>
      <w:r>
        <w:rPr>
          <w:color w:val="231F20"/>
        </w:rPr>
        <w:t>additional</w:t>
      </w:r>
      <w:r>
        <w:rPr>
          <w:color w:val="231F20"/>
          <w:spacing w:val="-13"/>
        </w:rPr>
        <w:t> </w:t>
      </w:r>
      <w:r>
        <w:rPr>
          <w:color w:val="231F20"/>
        </w:rPr>
        <w:t>tax</w:t>
      </w:r>
      <w:r>
        <w:rPr>
          <w:color w:val="231F20"/>
          <w:spacing w:val="-14"/>
        </w:rPr>
        <w:t> </w:t>
      </w:r>
      <w:r>
        <w:rPr>
          <w:color w:val="231F20"/>
        </w:rPr>
        <w:t>doesn't</w:t>
      </w:r>
      <w:r>
        <w:rPr>
          <w:color w:val="231F20"/>
          <w:spacing w:val="-13"/>
        </w:rPr>
        <w:t> </w:t>
      </w:r>
      <w:r>
        <w:rPr>
          <w:color w:val="231F20"/>
        </w:rPr>
        <w:t>apply</w:t>
      </w:r>
      <w:r>
        <w:rPr>
          <w:color w:val="231F20"/>
          <w:spacing w:val="-13"/>
        </w:rPr>
        <w:t> </w:t>
      </w:r>
      <w:r>
        <w:rPr>
          <w:color w:val="231F20"/>
        </w:rPr>
        <w:t>to</w:t>
      </w:r>
      <w:r>
        <w:rPr>
          <w:color w:val="231F20"/>
          <w:spacing w:val="-13"/>
        </w:rPr>
        <w:t> </w:t>
      </w:r>
      <w:r>
        <w:rPr>
          <w:color w:val="231F20"/>
        </w:rPr>
        <w:t>the following distributions.</w:t>
      </w:r>
    </w:p>
    <w:p>
      <w:pPr>
        <w:pStyle w:val="ListParagraph"/>
        <w:numPr>
          <w:ilvl w:val="0"/>
          <w:numId w:val="39"/>
        </w:numPr>
        <w:tabs>
          <w:tab w:pos="489" w:val="left" w:leader="none"/>
        </w:tabs>
        <w:spacing w:line="244" w:lineRule="auto" w:before="128" w:after="0"/>
        <w:ind w:left="489" w:right="284" w:hanging="267"/>
        <w:jc w:val="both"/>
        <w:rPr>
          <w:sz w:val="20"/>
        </w:rPr>
      </w:pPr>
      <w:r>
        <w:rPr>
          <w:color w:val="231F20"/>
          <w:sz w:val="20"/>
        </w:rPr>
        <w:t>Paid</w:t>
      </w:r>
      <w:r>
        <w:rPr>
          <w:color w:val="231F20"/>
          <w:spacing w:val="-10"/>
          <w:sz w:val="20"/>
        </w:rPr>
        <w:t> </w:t>
      </w:r>
      <w:r>
        <w:rPr>
          <w:color w:val="231F20"/>
          <w:sz w:val="20"/>
        </w:rPr>
        <w:t>to</w:t>
      </w:r>
      <w:r>
        <w:rPr>
          <w:color w:val="231F20"/>
          <w:spacing w:val="-10"/>
          <w:sz w:val="20"/>
        </w:rPr>
        <w:t> </w:t>
      </w:r>
      <w:r>
        <w:rPr>
          <w:color w:val="231F20"/>
          <w:sz w:val="20"/>
        </w:rPr>
        <w:t>a</w:t>
      </w:r>
      <w:r>
        <w:rPr>
          <w:color w:val="231F20"/>
          <w:spacing w:val="-10"/>
          <w:sz w:val="20"/>
        </w:rPr>
        <w:t> </w:t>
      </w:r>
      <w:r>
        <w:rPr>
          <w:color w:val="231F20"/>
          <w:sz w:val="20"/>
        </w:rPr>
        <w:t>beneficiary</w:t>
      </w:r>
      <w:r>
        <w:rPr>
          <w:color w:val="231F20"/>
          <w:spacing w:val="-10"/>
          <w:sz w:val="20"/>
        </w:rPr>
        <w:t> </w:t>
      </w:r>
      <w:r>
        <w:rPr>
          <w:color w:val="231F20"/>
          <w:sz w:val="20"/>
        </w:rPr>
        <w:t>(or</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estate</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designa- ted</w:t>
      </w:r>
      <w:r>
        <w:rPr>
          <w:color w:val="231F20"/>
          <w:spacing w:val="-7"/>
          <w:sz w:val="20"/>
        </w:rPr>
        <w:t> </w:t>
      </w:r>
      <w:r>
        <w:rPr>
          <w:color w:val="231F20"/>
          <w:sz w:val="20"/>
        </w:rPr>
        <w:t>beneficiary)</w:t>
      </w:r>
      <w:r>
        <w:rPr>
          <w:color w:val="231F20"/>
          <w:spacing w:val="-7"/>
          <w:sz w:val="20"/>
        </w:rPr>
        <w:t> </w:t>
      </w:r>
      <w:r>
        <w:rPr>
          <w:color w:val="231F20"/>
          <w:sz w:val="20"/>
        </w:rPr>
        <w:t>on</w:t>
      </w:r>
      <w:r>
        <w:rPr>
          <w:color w:val="231F20"/>
          <w:spacing w:val="-7"/>
          <w:sz w:val="20"/>
        </w:rPr>
        <w:t> </w:t>
      </w:r>
      <w:r>
        <w:rPr>
          <w:color w:val="231F20"/>
          <w:sz w:val="20"/>
        </w:rPr>
        <w:t>or</w:t>
      </w:r>
      <w:r>
        <w:rPr>
          <w:color w:val="231F20"/>
          <w:spacing w:val="-7"/>
          <w:sz w:val="20"/>
        </w:rPr>
        <w:t> </w:t>
      </w:r>
      <w:r>
        <w:rPr>
          <w:color w:val="231F20"/>
          <w:sz w:val="20"/>
        </w:rPr>
        <w:t>after</w:t>
      </w:r>
      <w:r>
        <w:rPr>
          <w:color w:val="231F20"/>
          <w:spacing w:val="-7"/>
          <w:sz w:val="20"/>
        </w:rPr>
        <w:t> </w:t>
      </w:r>
      <w:r>
        <w:rPr>
          <w:color w:val="231F20"/>
          <w:sz w:val="20"/>
        </w:rPr>
        <w:t>the</w:t>
      </w:r>
      <w:r>
        <w:rPr>
          <w:color w:val="231F20"/>
          <w:spacing w:val="-7"/>
          <w:sz w:val="20"/>
        </w:rPr>
        <w:t> </w:t>
      </w:r>
      <w:r>
        <w:rPr>
          <w:color w:val="231F20"/>
          <w:sz w:val="20"/>
        </w:rPr>
        <w:t>death</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designa- ted beneficiary.</w:t>
      </w:r>
    </w:p>
    <w:p>
      <w:pPr>
        <w:pStyle w:val="ListParagraph"/>
        <w:numPr>
          <w:ilvl w:val="0"/>
          <w:numId w:val="39"/>
        </w:numPr>
        <w:tabs>
          <w:tab w:pos="489" w:val="left" w:leader="none"/>
        </w:tabs>
        <w:spacing w:line="244" w:lineRule="auto" w:before="117" w:after="0"/>
        <w:ind w:left="489" w:right="118" w:hanging="267"/>
        <w:jc w:val="left"/>
        <w:rPr>
          <w:sz w:val="20"/>
        </w:rPr>
      </w:pPr>
      <w:r>
        <w:rPr>
          <w:color w:val="231F20"/>
          <w:sz w:val="20"/>
        </w:rPr>
        <w:t>Made</w:t>
      </w:r>
      <w:r>
        <w:rPr>
          <w:color w:val="231F20"/>
          <w:spacing w:val="-10"/>
          <w:sz w:val="20"/>
        </w:rPr>
        <w:t> </w:t>
      </w:r>
      <w:r>
        <w:rPr>
          <w:color w:val="231F20"/>
          <w:sz w:val="20"/>
        </w:rPr>
        <w:t>because</w:t>
      </w:r>
      <w:r>
        <w:rPr>
          <w:color w:val="231F20"/>
          <w:spacing w:val="-10"/>
          <w:sz w:val="20"/>
        </w:rPr>
        <w:t> </w:t>
      </w:r>
      <w:r>
        <w:rPr>
          <w:color w:val="231F20"/>
          <w:sz w:val="20"/>
        </w:rPr>
        <w:t>the</w:t>
      </w:r>
      <w:r>
        <w:rPr>
          <w:color w:val="231F20"/>
          <w:spacing w:val="-10"/>
          <w:sz w:val="20"/>
        </w:rPr>
        <w:t> </w:t>
      </w:r>
      <w:r>
        <w:rPr>
          <w:color w:val="231F20"/>
          <w:sz w:val="20"/>
        </w:rPr>
        <w:t>designated</w:t>
      </w:r>
      <w:r>
        <w:rPr>
          <w:color w:val="231F20"/>
          <w:spacing w:val="-10"/>
          <w:sz w:val="20"/>
        </w:rPr>
        <w:t> </w:t>
      </w:r>
      <w:r>
        <w:rPr>
          <w:color w:val="231F20"/>
          <w:sz w:val="20"/>
        </w:rPr>
        <w:t>beneficiary</w:t>
      </w:r>
      <w:r>
        <w:rPr>
          <w:color w:val="231F20"/>
          <w:spacing w:val="-10"/>
          <w:sz w:val="20"/>
        </w:rPr>
        <w:t> </w:t>
      </w:r>
      <w:r>
        <w:rPr>
          <w:color w:val="231F20"/>
          <w:sz w:val="20"/>
        </w:rPr>
        <w:t>is</w:t>
      </w:r>
      <w:r>
        <w:rPr>
          <w:color w:val="231F20"/>
          <w:spacing w:val="-10"/>
          <w:sz w:val="20"/>
        </w:rPr>
        <w:t> </w:t>
      </w:r>
      <w:r>
        <w:rPr>
          <w:color w:val="231F20"/>
          <w:sz w:val="20"/>
        </w:rPr>
        <w:t>disabled. A</w:t>
      </w:r>
      <w:r>
        <w:rPr>
          <w:color w:val="231F20"/>
          <w:spacing w:val="-5"/>
          <w:sz w:val="20"/>
        </w:rPr>
        <w:t> </w:t>
      </w:r>
      <w:r>
        <w:rPr>
          <w:color w:val="231F20"/>
          <w:sz w:val="20"/>
        </w:rPr>
        <w:t>person</w:t>
      </w:r>
      <w:r>
        <w:rPr>
          <w:color w:val="231F20"/>
          <w:spacing w:val="-5"/>
          <w:sz w:val="20"/>
        </w:rPr>
        <w:t> </w:t>
      </w:r>
      <w:r>
        <w:rPr>
          <w:color w:val="231F20"/>
          <w:sz w:val="20"/>
        </w:rPr>
        <w:t>is</w:t>
      </w:r>
      <w:r>
        <w:rPr>
          <w:color w:val="231F20"/>
          <w:spacing w:val="-5"/>
          <w:sz w:val="20"/>
        </w:rPr>
        <w:t> </w:t>
      </w:r>
      <w:r>
        <w:rPr>
          <w:color w:val="231F20"/>
          <w:sz w:val="20"/>
        </w:rPr>
        <w:t>considered</w:t>
      </w:r>
      <w:r>
        <w:rPr>
          <w:color w:val="231F20"/>
          <w:spacing w:val="-5"/>
          <w:sz w:val="20"/>
        </w:rPr>
        <w:t> </w:t>
      </w:r>
      <w:r>
        <w:rPr>
          <w:color w:val="231F20"/>
          <w:sz w:val="20"/>
        </w:rPr>
        <w:t>to</w:t>
      </w:r>
      <w:r>
        <w:rPr>
          <w:color w:val="231F20"/>
          <w:spacing w:val="-5"/>
          <w:sz w:val="20"/>
        </w:rPr>
        <w:t> </w:t>
      </w:r>
      <w:r>
        <w:rPr>
          <w:color w:val="231F20"/>
          <w:sz w:val="20"/>
        </w:rPr>
        <w:t>be</w:t>
      </w:r>
      <w:r>
        <w:rPr>
          <w:color w:val="231F20"/>
          <w:spacing w:val="-5"/>
          <w:sz w:val="20"/>
        </w:rPr>
        <w:t> </w:t>
      </w:r>
      <w:r>
        <w:rPr>
          <w:color w:val="231F20"/>
          <w:sz w:val="20"/>
        </w:rPr>
        <w:t>disabled</w:t>
      </w:r>
      <w:r>
        <w:rPr>
          <w:color w:val="231F20"/>
          <w:spacing w:val="-5"/>
          <w:sz w:val="20"/>
        </w:rPr>
        <w:t> </w:t>
      </w:r>
      <w:r>
        <w:rPr>
          <w:color w:val="231F20"/>
          <w:sz w:val="20"/>
        </w:rPr>
        <w:t>if</w:t>
      </w:r>
      <w:r>
        <w:rPr>
          <w:color w:val="231F20"/>
          <w:spacing w:val="-5"/>
          <w:sz w:val="20"/>
        </w:rPr>
        <w:t> </w:t>
      </w:r>
      <w:r>
        <w:rPr>
          <w:color w:val="231F20"/>
          <w:sz w:val="20"/>
        </w:rPr>
        <w:t>proof</w:t>
      </w:r>
      <w:r>
        <w:rPr>
          <w:color w:val="231F20"/>
          <w:spacing w:val="-5"/>
          <w:sz w:val="20"/>
        </w:rPr>
        <w:t> </w:t>
      </w:r>
      <w:r>
        <w:rPr>
          <w:color w:val="231F20"/>
          <w:sz w:val="20"/>
        </w:rPr>
        <w:t>is</w:t>
      </w:r>
      <w:r>
        <w:rPr>
          <w:color w:val="231F20"/>
          <w:spacing w:val="-5"/>
          <w:sz w:val="20"/>
        </w:rPr>
        <w:t> </w:t>
      </w:r>
      <w:r>
        <w:rPr>
          <w:color w:val="231F20"/>
          <w:sz w:val="20"/>
        </w:rPr>
        <w:t>provi- ded</w:t>
      </w:r>
      <w:r>
        <w:rPr>
          <w:color w:val="231F20"/>
          <w:spacing w:val="-2"/>
          <w:sz w:val="20"/>
        </w:rPr>
        <w:t> </w:t>
      </w:r>
      <w:r>
        <w:rPr>
          <w:color w:val="231F20"/>
          <w:sz w:val="20"/>
        </w:rPr>
        <w:t>showing</w:t>
      </w:r>
      <w:r>
        <w:rPr>
          <w:color w:val="231F20"/>
          <w:spacing w:val="-2"/>
          <w:sz w:val="20"/>
        </w:rPr>
        <w:t> </w:t>
      </w:r>
      <w:r>
        <w:rPr>
          <w:color w:val="231F20"/>
          <w:sz w:val="20"/>
        </w:rPr>
        <w:t>there</w:t>
      </w:r>
      <w:r>
        <w:rPr>
          <w:color w:val="231F20"/>
          <w:spacing w:val="-2"/>
          <w:sz w:val="20"/>
        </w:rPr>
        <w:t> </w:t>
      </w:r>
      <w:r>
        <w:rPr>
          <w:color w:val="231F20"/>
          <w:sz w:val="20"/>
        </w:rPr>
        <w:t>is</w:t>
      </w:r>
      <w:r>
        <w:rPr>
          <w:color w:val="231F20"/>
          <w:spacing w:val="-2"/>
          <w:sz w:val="20"/>
        </w:rPr>
        <w:t> </w:t>
      </w:r>
      <w:r>
        <w:rPr>
          <w:color w:val="231F20"/>
          <w:sz w:val="20"/>
        </w:rPr>
        <w:t>a</w:t>
      </w:r>
      <w:r>
        <w:rPr>
          <w:color w:val="231F20"/>
          <w:spacing w:val="-2"/>
          <w:sz w:val="20"/>
        </w:rPr>
        <w:t> </w:t>
      </w:r>
      <w:r>
        <w:rPr>
          <w:color w:val="231F20"/>
          <w:sz w:val="20"/>
        </w:rPr>
        <w:t>physical</w:t>
      </w:r>
      <w:r>
        <w:rPr>
          <w:color w:val="231F20"/>
          <w:spacing w:val="-2"/>
          <w:sz w:val="20"/>
        </w:rPr>
        <w:t> </w:t>
      </w:r>
      <w:r>
        <w:rPr>
          <w:color w:val="231F20"/>
          <w:sz w:val="20"/>
        </w:rPr>
        <w:t>or</w:t>
      </w:r>
      <w:r>
        <w:rPr>
          <w:color w:val="231F20"/>
          <w:spacing w:val="-2"/>
          <w:sz w:val="20"/>
        </w:rPr>
        <w:t> </w:t>
      </w:r>
      <w:r>
        <w:rPr>
          <w:color w:val="231F20"/>
          <w:sz w:val="20"/>
        </w:rPr>
        <w:t>mental</w:t>
      </w:r>
      <w:r>
        <w:rPr>
          <w:color w:val="231F20"/>
          <w:spacing w:val="-2"/>
          <w:sz w:val="20"/>
        </w:rPr>
        <w:t> </w:t>
      </w:r>
      <w:r>
        <w:rPr>
          <w:color w:val="231F20"/>
          <w:sz w:val="20"/>
        </w:rPr>
        <w:t>impairment </w:t>
      </w:r>
      <w:r>
        <w:rPr>
          <w:color w:val="231F20"/>
          <w:spacing w:val="-2"/>
          <w:sz w:val="20"/>
        </w:rPr>
        <w:t>that</w:t>
      </w:r>
      <w:r>
        <w:rPr>
          <w:color w:val="231F20"/>
          <w:spacing w:val="-4"/>
          <w:sz w:val="20"/>
        </w:rPr>
        <w:t> </w:t>
      </w:r>
      <w:r>
        <w:rPr>
          <w:color w:val="231F20"/>
          <w:spacing w:val="-2"/>
          <w:sz w:val="20"/>
        </w:rPr>
        <w:t>substantially</w:t>
      </w:r>
      <w:r>
        <w:rPr>
          <w:color w:val="231F20"/>
          <w:spacing w:val="-4"/>
          <w:sz w:val="20"/>
        </w:rPr>
        <w:t> </w:t>
      </w:r>
      <w:r>
        <w:rPr>
          <w:color w:val="231F20"/>
          <w:spacing w:val="-2"/>
          <w:sz w:val="20"/>
        </w:rPr>
        <w:t>limits</w:t>
      </w:r>
      <w:r>
        <w:rPr>
          <w:color w:val="231F20"/>
          <w:spacing w:val="-4"/>
          <w:sz w:val="20"/>
        </w:rPr>
        <w:t> </w:t>
      </w:r>
      <w:r>
        <w:rPr>
          <w:color w:val="231F20"/>
          <w:spacing w:val="-2"/>
          <w:sz w:val="20"/>
        </w:rPr>
        <w:t>any</w:t>
      </w:r>
      <w:r>
        <w:rPr>
          <w:color w:val="231F20"/>
          <w:spacing w:val="-4"/>
          <w:sz w:val="20"/>
        </w:rPr>
        <w:t> </w:t>
      </w:r>
      <w:r>
        <w:rPr>
          <w:color w:val="231F20"/>
          <w:spacing w:val="-2"/>
          <w:sz w:val="20"/>
        </w:rPr>
        <w:t>gainful</w:t>
      </w:r>
      <w:r>
        <w:rPr>
          <w:color w:val="231F20"/>
          <w:spacing w:val="-4"/>
          <w:sz w:val="20"/>
        </w:rPr>
        <w:t> </w:t>
      </w:r>
      <w:r>
        <w:rPr>
          <w:color w:val="231F20"/>
          <w:spacing w:val="-2"/>
          <w:sz w:val="20"/>
        </w:rPr>
        <w:t>activity.</w:t>
      </w:r>
      <w:r>
        <w:rPr>
          <w:color w:val="231F20"/>
          <w:spacing w:val="-4"/>
          <w:sz w:val="20"/>
        </w:rPr>
        <w:t> </w:t>
      </w:r>
      <w:r>
        <w:rPr>
          <w:color w:val="231F20"/>
          <w:spacing w:val="-2"/>
          <w:sz w:val="20"/>
        </w:rPr>
        <w:t>A</w:t>
      </w:r>
      <w:r>
        <w:rPr>
          <w:color w:val="231F20"/>
          <w:spacing w:val="-4"/>
          <w:sz w:val="20"/>
        </w:rPr>
        <w:t> </w:t>
      </w:r>
      <w:r>
        <w:rPr>
          <w:color w:val="231F20"/>
          <w:spacing w:val="-2"/>
          <w:sz w:val="20"/>
        </w:rPr>
        <w:t>physician </w:t>
      </w:r>
      <w:r>
        <w:rPr>
          <w:color w:val="231F20"/>
          <w:sz w:val="20"/>
        </w:rPr>
        <w:t>must</w:t>
      </w:r>
      <w:r>
        <w:rPr>
          <w:color w:val="231F20"/>
          <w:spacing w:val="-6"/>
          <w:sz w:val="20"/>
        </w:rPr>
        <w:t> </w:t>
      </w:r>
      <w:r>
        <w:rPr>
          <w:color w:val="231F20"/>
          <w:sz w:val="20"/>
        </w:rPr>
        <w:t>determine</w:t>
      </w:r>
      <w:r>
        <w:rPr>
          <w:color w:val="231F20"/>
          <w:spacing w:val="-6"/>
          <w:sz w:val="20"/>
        </w:rPr>
        <w:t> </w:t>
      </w:r>
      <w:r>
        <w:rPr>
          <w:color w:val="231F20"/>
          <w:sz w:val="20"/>
        </w:rPr>
        <w:t>that</w:t>
      </w:r>
      <w:r>
        <w:rPr>
          <w:color w:val="231F20"/>
          <w:spacing w:val="-6"/>
          <w:sz w:val="20"/>
        </w:rPr>
        <w:t> </w:t>
      </w:r>
      <w:r>
        <w:rPr>
          <w:color w:val="231F20"/>
          <w:sz w:val="20"/>
        </w:rPr>
        <w:t>the</w:t>
      </w:r>
      <w:r>
        <w:rPr>
          <w:color w:val="231F20"/>
          <w:spacing w:val="-6"/>
          <w:sz w:val="20"/>
        </w:rPr>
        <w:t> </w:t>
      </w:r>
      <w:r>
        <w:rPr>
          <w:color w:val="231F20"/>
          <w:sz w:val="20"/>
        </w:rPr>
        <w:t>person's</w:t>
      </w:r>
      <w:r>
        <w:rPr>
          <w:color w:val="231F20"/>
          <w:spacing w:val="-6"/>
          <w:sz w:val="20"/>
        </w:rPr>
        <w:t> </w:t>
      </w:r>
      <w:r>
        <w:rPr>
          <w:color w:val="231F20"/>
          <w:sz w:val="20"/>
        </w:rPr>
        <w:t>condition</w:t>
      </w:r>
      <w:r>
        <w:rPr>
          <w:color w:val="231F20"/>
          <w:spacing w:val="-6"/>
          <w:sz w:val="20"/>
        </w:rPr>
        <w:t> </w:t>
      </w:r>
      <w:r>
        <w:rPr>
          <w:color w:val="231F20"/>
          <w:sz w:val="20"/>
        </w:rPr>
        <w:t>can</w:t>
      </w:r>
      <w:r>
        <w:rPr>
          <w:color w:val="231F20"/>
          <w:spacing w:val="-6"/>
          <w:sz w:val="20"/>
        </w:rPr>
        <w:t> </w:t>
      </w:r>
      <w:r>
        <w:rPr>
          <w:color w:val="231F20"/>
          <w:sz w:val="20"/>
        </w:rPr>
        <w:t>be</w:t>
      </w:r>
      <w:r>
        <w:rPr>
          <w:color w:val="231F20"/>
          <w:spacing w:val="-6"/>
          <w:sz w:val="20"/>
        </w:rPr>
        <w:t> </w:t>
      </w:r>
      <w:r>
        <w:rPr>
          <w:color w:val="231F20"/>
          <w:sz w:val="20"/>
        </w:rPr>
        <w:t>ex- pected to result in death or to be of long-continued and indefinite duration.</w:t>
      </w:r>
    </w:p>
    <w:p>
      <w:pPr>
        <w:pStyle w:val="ListParagraph"/>
        <w:numPr>
          <w:ilvl w:val="0"/>
          <w:numId w:val="39"/>
        </w:numPr>
        <w:tabs>
          <w:tab w:pos="490" w:val="left" w:leader="none"/>
        </w:tabs>
        <w:spacing w:line="244" w:lineRule="auto" w:before="114" w:after="0"/>
        <w:ind w:left="490" w:right="375" w:hanging="267"/>
        <w:jc w:val="left"/>
        <w:rPr>
          <w:sz w:val="20"/>
        </w:rPr>
      </w:pPr>
      <w:r>
        <w:rPr>
          <w:color w:val="231F20"/>
          <w:sz w:val="20"/>
        </w:rPr>
        <w:t>Included</w:t>
      </w:r>
      <w:r>
        <w:rPr>
          <w:color w:val="231F20"/>
          <w:spacing w:val="-12"/>
          <w:sz w:val="20"/>
        </w:rPr>
        <w:t> </w:t>
      </w:r>
      <w:r>
        <w:rPr>
          <w:color w:val="231F20"/>
          <w:sz w:val="20"/>
        </w:rPr>
        <w:t>in</w:t>
      </w:r>
      <w:r>
        <w:rPr>
          <w:color w:val="231F20"/>
          <w:spacing w:val="-12"/>
          <w:sz w:val="20"/>
        </w:rPr>
        <w:t> </w:t>
      </w:r>
      <w:r>
        <w:rPr>
          <w:color w:val="231F20"/>
          <w:sz w:val="20"/>
        </w:rPr>
        <w:t>income</w:t>
      </w:r>
      <w:r>
        <w:rPr>
          <w:color w:val="231F20"/>
          <w:spacing w:val="-12"/>
          <w:sz w:val="20"/>
        </w:rPr>
        <w:t> </w:t>
      </w:r>
      <w:r>
        <w:rPr>
          <w:color w:val="231F20"/>
          <w:sz w:val="20"/>
        </w:rPr>
        <w:t>because</w:t>
      </w:r>
      <w:r>
        <w:rPr>
          <w:color w:val="231F20"/>
          <w:spacing w:val="-12"/>
          <w:sz w:val="20"/>
        </w:rPr>
        <w:t> </w:t>
      </w:r>
      <w:r>
        <w:rPr>
          <w:color w:val="231F20"/>
          <w:sz w:val="20"/>
        </w:rPr>
        <w:t>the</w:t>
      </w:r>
      <w:r>
        <w:rPr>
          <w:color w:val="231F20"/>
          <w:spacing w:val="-12"/>
          <w:sz w:val="20"/>
        </w:rPr>
        <w:t> </w:t>
      </w:r>
      <w:r>
        <w:rPr>
          <w:color w:val="231F20"/>
          <w:sz w:val="20"/>
        </w:rPr>
        <w:t>designated</w:t>
      </w:r>
      <w:r>
        <w:rPr>
          <w:color w:val="231F20"/>
          <w:spacing w:val="-12"/>
          <w:sz w:val="20"/>
        </w:rPr>
        <w:t> </w:t>
      </w:r>
      <w:r>
        <w:rPr>
          <w:color w:val="231F20"/>
          <w:sz w:val="20"/>
        </w:rPr>
        <w:t>benefi- ciary received:</w:t>
      </w:r>
    </w:p>
    <w:p>
      <w:pPr>
        <w:pStyle w:val="ListParagraph"/>
        <w:numPr>
          <w:ilvl w:val="1"/>
          <w:numId w:val="39"/>
        </w:numPr>
        <w:tabs>
          <w:tab w:pos="798" w:val="left" w:leader="none"/>
          <w:tab w:pos="800" w:val="left" w:leader="none"/>
        </w:tabs>
        <w:spacing w:line="242" w:lineRule="auto" w:before="118" w:after="0"/>
        <w:ind w:left="800" w:right="367" w:hanging="266"/>
        <w:jc w:val="left"/>
        <w:rPr>
          <w:sz w:val="20"/>
        </w:rPr>
      </w:pPr>
      <w:r>
        <w:rPr>
          <w:color w:val="231F20"/>
          <w:sz w:val="20"/>
        </w:rPr>
        <w:t>A tax-free scholarship or fellowship grant (see </w:t>
      </w:r>
      <w:hyperlink w:history="true" w:anchor="_bookmark12">
        <w:r>
          <w:rPr>
            <w:rFonts w:ascii="Arial"/>
            <w:i/>
            <w:color w:val="0056A2"/>
            <w:spacing w:val="-2"/>
            <w:sz w:val="20"/>
            <w:u w:val="single" w:color="0055A1"/>
          </w:rPr>
          <w:t>Tax-Free</w:t>
        </w:r>
        <w:r>
          <w:rPr>
            <w:rFonts w:ascii="Arial"/>
            <w:i/>
            <w:color w:val="0056A2"/>
            <w:spacing w:val="-11"/>
            <w:sz w:val="20"/>
            <w:u w:val="single" w:color="0055A1"/>
          </w:rPr>
          <w:t> </w:t>
        </w:r>
        <w:r>
          <w:rPr>
            <w:rFonts w:ascii="Arial"/>
            <w:i/>
            <w:color w:val="0056A2"/>
            <w:spacing w:val="-2"/>
            <w:sz w:val="20"/>
            <w:u w:val="single" w:color="0055A1"/>
          </w:rPr>
          <w:t>Scholarships</w:t>
        </w:r>
        <w:r>
          <w:rPr>
            <w:rFonts w:ascii="Arial"/>
            <w:i/>
            <w:color w:val="0056A2"/>
            <w:spacing w:val="-11"/>
            <w:sz w:val="20"/>
            <w:u w:val="single" w:color="0055A1"/>
          </w:rPr>
          <w:t> </w:t>
        </w:r>
        <w:r>
          <w:rPr>
            <w:rFonts w:ascii="Arial"/>
            <w:i/>
            <w:color w:val="0056A2"/>
            <w:spacing w:val="-2"/>
            <w:sz w:val="20"/>
            <w:u w:val="single" w:color="0055A1"/>
          </w:rPr>
          <w:t>and</w:t>
        </w:r>
        <w:r>
          <w:rPr>
            <w:rFonts w:ascii="Arial"/>
            <w:i/>
            <w:color w:val="0056A2"/>
            <w:spacing w:val="-11"/>
            <w:sz w:val="20"/>
            <w:u w:val="single" w:color="0055A1"/>
          </w:rPr>
          <w:t> </w:t>
        </w:r>
        <w:r>
          <w:rPr>
            <w:rFonts w:ascii="Arial"/>
            <w:i/>
            <w:color w:val="0056A2"/>
            <w:spacing w:val="-2"/>
            <w:sz w:val="20"/>
            <w:u w:val="single" w:color="0055A1"/>
          </w:rPr>
          <w:t>Fellowship</w:t>
        </w:r>
        <w:r>
          <w:rPr>
            <w:rFonts w:ascii="Arial"/>
            <w:i/>
            <w:color w:val="0056A2"/>
            <w:spacing w:val="-11"/>
            <w:sz w:val="20"/>
            <w:u w:val="single" w:color="0055A1"/>
          </w:rPr>
          <w:t> </w:t>
        </w:r>
        <w:r>
          <w:rPr>
            <w:rFonts w:ascii="Arial"/>
            <w:i/>
            <w:color w:val="0056A2"/>
            <w:spacing w:val="-2"/>
            <w:sz w:val="20"/>
            <w:u w:val="single" w:color="0055A1"/>
          </w:rPr>
          <w:t>Grants</w:t>
        </w:r>
      </w:hyperlink>
      <w:r>
        <w:rPr>
          <w:rFonts w:ascii="Arial"/>
          <w:i/>
          <w:color w:val="0056A2"/>
          <w:spacing w:val="-11"/>
          <w:sz w:val="20"/>
        </w:rPr>
        <w:t> </w:t>
      </w:r>
      <w:r>
        <w:rPr>
          <w:color w:val="231F20"/>
          <w:spacing w:val="-2"/>
          <w:sz w:val="20"/>
        </w:rPr>
        <w:t>in </w:t>
      </w:r>
      <w:r>
        <w:rPr>
          <w:color w:val="231F20"/>
          <w:sz w:val="20"/>
        </w:rPr>
        <w:t>chapter 1);</w:t>
      </w:r>
    </w:p>
    <w:p>
      <w:pPr>
        <w:pStyle w:val="ListParagraph"/>
        <w:numPr>
          <w:ilvl w:val="1"/>
          <w:numId w:val="39"/>
        </w:numPr>
        <w:tabs>
          <w:tab w:pos="798" w:val="left" w:leader="none"/>
          <w:tab w:pos="800" w:val="left" w:leader="none"/>
        </w:tabs>
        <w:spacing w:line="240" w:lineRule="auto" w:before="117" w:after="0"/>
        <w:ind w:left="800" w:right="410" w:hanging="261"/>
        <w:jc w:val="left"/>
        <w:rPr>
          <w:sz w:val="20"/>
        </w:rPr>
      </w:pPr>
      <w:r>
        <w:rPr>
          <w:color w:val="231F20"/>
          <w:spacing w:val="-2"/>
          <w:sz w:val="20"/>
        </w:rPr>
        <w:t>Veterans'</w:t>
      </w:r>
      <w:r>
        <w:rPr>
          <w:color w:val="231F20"/>
          <w:spacing w:val="-7"/>
          <w:sz w:val="20"/>
        </w:rPr>
        <w:t> </w:t>
      </w:r>
      <w:r>
        <w:rPr>
          <w:color w:val="231F20"/>
          <w:spacing w:val="-2"/>
          <w:sz w:val="20"/>
        </w:rPr>
        <w:t>educational</w:t>
      </w:r>
      <w:r>
        <w:rPr>
          <w:color w:val="231F20"/>
          <w:spacing w:val="-7"/>
          <w:sz w:val="20"/>
        </w:rPr>
        <w:t> </w:t>
      </w:r>
      <w:r>
        <w:rPr>
          <w:color w:val="231F20"/>
          <w:spacing w:val="-2"/>
          <w:sz w:val="20"/>
        </w:rPr>
        <w:t>assistance</w:t>
      </w:r>
      <w:r>
        <w:rPr>
          <w:color w:val="231F20"/>
          <w:spacing w:val="-7"/>
          <w:sz w:val="20"/>
        </w:rPr>
        <w:t> </w:t>
      </w:r>
      <w:r>
        <w:rPr>
          <w:color w:val="231F20"/>
          <w:spacing w:val="-2"/>
          <w:sz w:val="20"/>
        </w:rPr>
        <w:t>(see</w:t>
      </w:r>
      <w:hyperlink w:history="true" w:anchor="_bookmark32">
        <w:r>
          <w:rPr>
            <w:rFonts w:ascii="Arial"/>
            <w:i/>
            <w:color w:val="0056A2"/>
            <w:spacing w:val="-2"/>
            <w:sz w:val="20"/>
            <w:u w:val="single" w:color="0055A1"/>
          </w:rPr>
          <w:t>Veterans'</w:t>
        </w:r>
      </w:hyperlink>
      <w:r>
        <w:rPr>
          <w:rFonts w:ascii="Arial"/>
          <w:i/>
          <w:color w:val="0056A2"/>
          <w:spacing w:val="-2"/>
          <w:sz w:val="20"/>
        </w:rPr>
        <w:t> </w:t>
      </w:r>
      <w:hyperlink w:history="true" w:anchor="_bookmark32">
        <w:r>
          <w:rPr>
            <w:rFonts w:ascii="Arial"/>
            <w:i/>
            <w:color w:val="0056A2"/>
            <w:sz w:val="20"/>
            <w:u w:val="single" w:color="0055A1"/>
          </w:rPr>
          <w:t>Benefits</w:t>
        </w:r>
      </w:hyperlink>
      <w:r>
        <w:rPr>
          <w:rFonts w:ascii="Arial"/>
          <w:i/>
          <w:color w:val="0056A2"/>
          <w:sz w:val="20"/>
        </w:rPr>
        <w:t> </w:t>
      </w:r>
      <w:r>
        <w:rPr>
          <w:color w:val="231F20"/>
          <w:sz w:val="20"/>
        </w:rPr>
        <w:t>in chapter 1);</w:t>
      </w:r>
    </w:p>
    <w:p>
      <w:pPr>
        <w:pStyle w:val="ListParagraph"/>
        <w:numPr>
          <w:ilvl w:val="1"/>
          <w:numId w:val="39"/>
        </w:numPr>
        <w:tabs>
          <w:tab w:pos="800" w:val="left" w:leader="none"/>
        </w:tabs>
        <w:spacing w:line="244" w:lineRule="auto" w:before="123" w:after="0"/>
        <w:ind w:left="800" w:right="373" w:hanging="258"/>
        <w:jc w:val="left"/>
        <w:rPr>
          <w:sz w:val="20"/>
        </w:rPr>
      </w:pPr>
      <w:r>
        <w:rPr>
          <w:color w:val="231F20"/>
          <w:spacing w:val="-2"/>
          <w:sz w:val="20"/>
        </w:rPr>
        <w:t>Employer-provided educational assistance (see </w:t>
      </w:r>
      <w:hyperlink w:history="true" w:anchor="_bookmark314">
        <w:r>
          <w:rPr>
            <w:color w:val="0056A2"/>
            <w:sz w:val="20"/>
            <w:u w:val="single" w:color="0055A1"/>
          </w:rPr>
          <w:t>chapter 10</w:t>
        </w:r>
      </w:hyperlink>
      <w:r>
        <w:rPr>
          <w:color w:val="231F20"/>
          <w:sz w:val="20"/>
        </w:rPr>
        <w:t>); or</w:t>
      </w:r>
    </w:p>
    <w:p>
      <w:pPr>
        <w:pStyle w:val="ListParagraph"/>
        <w:spacing w:after="0" w:line="244" w:lineRule="auto"/>
        <w:jc w:val="left"/>
        <w:rPr>
          <w:sz w:val="20"/>
        </w:rPr>
        <w:sectPr>
          <w:pgSz w:w="12240" w:h="15840"/>
          <w:pgMar w:header="0" w:footer="656" w:top="480" w:bottom="840" w:left="720" w:right="720"/>
          <w:cols w:num="2" w:equalWidth="0">
            <w:col w:w="5260" w:space="199"/>
            <w:col w:w="5341"/>
          </w:cols>
        </w:sectPr>
      </w:pPr>
    </w:p>
    <w:p>
      <w:pPr>
        <w:spacing w:before="67"/>
        <w:ind w:left="780" w:right="0" w:firstLine="0"/>
        <w:jc w:val="left"/>
        <w:rPr>
          <w:sz w:val="17"/>
        </w:rPr>
      </w:pPr>
      <w:r>
        <w:rPr>
          <w:color w:val="231F20"/>
          <w:spacing w:val="-2"/>
          <w:sz w:val="17"/>
        </w:rPr>
        <w:t>$3,000</w:t>
      </w:r>
    </w:p>
    <w:p>
      <w:pPr>
        <w:spacing w:before="18"/>
        <w:ind w:left="822" w:right="0" w:firstLine="0"/>
        <w:jc w:val="left"/>
        <w:rPr>
          <w:sz w:val="17"/>
        </w:rPr>
      </w:pPr>
      <w:r>
        <w:rPr>
          <w:color w:val="231F20"/>
          <w:spacing w:val="-4"/>
          <w:sz w:val="17"/>
        </w:rPr>
        <w:t>QHEE</w:t>
      </w:r>
    </w:p>
    <w:p>
      <w:pPr>
        <w:pStyle w:val="BodyText"/>
        <w:ind w:left="0"/>
        <w:rPr>
          <w:sz w:val="17"/>
        </w:rPr>
      </w:pPr>
    </w:p>
    <w:p>
      <w:pPr>
        <w:pStyle w:val="BodyText"/>
        <w:spacing w:before="15"/>
        <w:ind w:left="0"/>
        <w:rPr>
          <w:sz w:val="17"/>
        </w:rPr>
      </w:pPr>
    </w:p>
    <w:p>
      <w:pPr>
        <w:spacing w:before="0"/>
        <w:ind w:left="783" w:right="0" w:firstLine="0"/>
        <w:jc w:val="left"/>
        <w:rPr>
          <w:sz w:val="17"/>
        </w:rPr>
      </w:pPr>
      <w:r>
        <w:rPr>
          <w:color w:val="231F20"/>
          <w:spacing w:val="-2"/>
          <w:sz w:val="17"/>
        </w:rPr>
        <w:t>$3,000</w:t>
      </w:r>
    </w:p>
    <w:p>
      <w:pPr>
        <w:spacing w:before="18"/>
        <w:ind w:left="825" w:right="0" w:firstLine="0"/>
        <w:jc w:val="left"/>
        <w:rPr>
          <w:sz w:val="17"/>
        </w:rPr>
      </w:pPr>
      <w:r>
        <w:rPr>
          <w:color w:val="231F20"/>
          <w:spacing w:val="-5"/>
          <w:sz w:val="17"/>
        </w:rPr>
        <w:t>QHEE</w:t>
      </w:r>
    </w:p>
    <w:p>
      <w:pPr>
        <w:spacing w:before="67"/>
        <w:ind w:left="520" w:right="0" w:firstLine="0"/>
        <w:jc w:val="left"/>
        <w:rPr>
          <w:sz w:val="17"/>
        </w:rPr>
      </w:pPr>
      <w:r>
        <w:rPr/>
        <w:br w:type="column"/>
      </w:r>
      <w:r>
        <w:rPr>
          <w:color w:val="231F20"/>
          <w:sz w:val="17"/>
          <w:u w:val="single" w:color="231F20"/>
        </w:rPr>
        <w:t>$800</w:t>
      </w:r>
      <w:r>
        <w:rPr>
          <w:color w:val="231F20"/>
          <w:spacing w:val="-10"/>
          <w:sz w:val="17"/>
          <w:u w:val="single" w:color="231F20"/>
        </w:rPr>
        <w:t> </w:t>
      </w:r>
      <w:r>
        <w:rPr>
          <w:color w:val="231F20"/>
          <w:sz w:val="17"/>
          <w:u w:val="single" w:color="231F20"/>
        </w:rPr>
        <w:t>ESA</w:t>
      </w:r>
      <w:r>
        <w:rPr>
          <w:color w:val="231F20"/>
          <w:spacing w:val="-9"/>
          <w:sz w:val="17"/>
          <w:u w:val="single" w:color="231F20"/>
        </w:rPr>
        <w:t> </w:t>
      </w:r>
      <w:r>
        <w:rPr>
          <w:color w:val="231F20"/>
          <w:spacing w:val="-2"/>
          <w:sz w:val="17"/>
          <w:u w:val="single" w:color="231F20"/>
        </w:rPr>
        <w:t>distribution</w:t>
      </w:r>
    </w:p>
    <w:p>
      <w:pPr>
        <w:spacing w:before="18"/>
        <w:ind w:left="457" w:right="0" w:firstLine="0"/>
        <w:jc w:val="left"/>
        <w:rPr>
          <w:sz w:val="17"/>
        </w:rPr>
      </w:pPr>
      <w:r>
        <w:rPr>
          <w:sz w:val="17"/>
        </w:rPr>
        <mc:AlternateContent>
          <mc:Choice Requires="wps">
            <w:drawing>
              <wp:anchor distT="0" distB="0" distL="0" distR="0" allowOverlap="1" layoutInCell="1" locked="0" behindDoc="0" simplePos="0" relativeHeight="15790592">
                <wp:simplePos x="0" y="0"/>
                <wp:positionH relativeFrom="page">
                  <wp:posOffset>1415294</wp:posOffset>
                </wp:positionH>
                <wp:positionV relativeFrom="paragraph">
                  <wp:posOffset>-82285</wp:posOffset>
                </wp:positionV>
                <wp:extent cx="63500" cy="154940"/>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63500" cy="154940"/>
                        </a:xfrm>
                        <a:prstGeom prst="rect">
                          <a:avLst/>
                        </a:prstGeom>
                      </wps:spPr>
                      <wps:txbx>
                        <w:txbxContent>
                          <w:p>
                            <w:pPr>
                              <w:spacing w:before="42"/>
                              <w:ind w:left="0" w:right="0" w:firstLine="0"/>
                              <w:jc w:val="left"/>
                              <w:rPr>
                                <w:sz w:val="17"/>
                              </w:rPr>
                            </w:pPr>
                            <w:r>
                              <w:rPr>
                                <w:color w:val="231F20"/>
                                <w:spacing w:val="-10"/>
                                <w:sz w:val="17"/>
                              </w:rPr>
                              <w:t>×</w:t>
                            </w:r>
                          </w:p>
                        </w:txbxContent>
                      </wps:txbx>
                      <wps:bodyPr wrap="square" lIns="0" tIns="0" rIns="0" bIns="0" rtlCol="0">
                        <a:noAutofit/>
                      </wps:bodyPr>
                    </wps:wsp>
                  </a:graphicData>
                </a:graphic>
              </wp:anchor>
            </w:drawing>
          </mc:Choice>
          <mc:Fallback>
            <w:pict>
              <v:shape style="position:absolute;margin-left:111.440514pt;margin-top:-6.479153pt;width:5pt;height:12.2pt;mso-position-horizontal-relative:page;mso-position-vertical-relative:paragraph;z-index:15790592" type="#_x0000_t202" id="docshape334" filled="false" stroked="false">
                <v:textbox inset="0,0,0,0">
                  <w:txbxContent>
                    <w:p>
                      <w:pPr>
                        <w:spacing w:before="42"/>
                        <w:ind w:left="0" w:right="0" w:firstLine="0"/>
                        <w:jc w:val="left"/>
                        <w:rPr>
                          <w:sz w:val="17"/>
                        </w:rPr>
                      </w:pPr>
                      <w:r>
                        <w:rPr>
                          <w:color w:val="231F20"/>
                          <w:spacing w:val="-10"/>
                          <w:sz w:val="17"/>
                        </w:rPr>
                        <w:t>×</w:t>
                      </w:r>
                    </w:p>
                  </w:txbxContent>
                </v:textbox>
                <w10:wrap type="none"/>
              </v:shape>
            </w:pict>
          </mc:Fallback>
        </mc:AlternateContent>
      </w:r>
      <w:r>
        <w:rPr>
          <w:color w:val="231F20"/>
          <w:sz w:val="17"/>
        </w:rPr>
        <w:t>$4,000</w:t>
      </w:r>
      <w:r>
        <w:rPr>
          <w:color w:val="231F20"/>
          <w:spacing w:val="-11"/>
          <w:sz w:val="17"/>
        </w:rPr>
        <w:t> </w:t>
      </w:r>
      <w:r>
        <w:rPr>
          <w:color w:val="231F20"/>
          <w:sz w:val="17"/>
        </w:rPr>
        <w:t>total</w:t>
      </w:r>
      <w:r>
        <w:rPr>
          <w:color w:val="231F20"/>
          <w:spacing w:val="-10"/>
          <w:sz w:val="17"/>
        </w:rPr>
        <w:t> </w:t>
      </w:r>
      <w:r>
        <w:rPr>
          <w:color w:val="231F20"/>
          <w:spacing w:val="-2"/>
          <w:sz w:val="17"/>
        </w:rPr>
        <w:t>distribution</w:t>
      </w:r>
    </w:p>
    <w:p>
      <w:pPr>
        <w:pStyle w:val="BodyText"/>
        <w:ind w:left="0"/>
        <w:rPr>
          <w:sz w:val="17"/>
        </w:rPr>
      </w:pPr>
    </w:p>
    <w:p>
      <w:pPr>
        <w:pStyle w:val="BodyText"/>
        <w:spacing w:before="15"/>
        <w:ind w:left="0"/>
        <w:rPr>
          <w:sz w:val="17"/>
        </w:rPr>
      </w:pPr>
    </w:p>
    <w:p>
      <w:pPr>
        <w:spacing w:before="0"/>
        <w:ind w:left="489" w:right="0" w:firstLine="0"/>
        <w:jc w:val="left"/>
        <w:rPr>
          <w:sz w:val="17"/>
        </w:rPr>
      </w:pPr>
      <w:r>
        <w:rPr>
          <w:sz w:val="17"/>
        </w:rPr>
        <mc:AlternateContent>
          <mc:Choice Requires="wps">
            <w:drawing>
              <wp:anchor distT="0" distB="0" distL="0" distR="0" allowOverlap="1" layoutInCell="1" locked="0" behindDoc="0" simplePos="0" relativeHeight="15791104">
                <wp:simplePos x="0" y="0"/>
                <wp:positionH relativeFrom="page">
                  <wp:posOffset>1416229</wp:posOffset>
                </wp:positionH>
                <wp:positionV relativeFrom="paragraph">
                  <wp:posOffset>40119</wp:posOffset>
                </wp:positionV>
                <wp:extent cx="63500" cy="154940"/>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63500" cy="154940"/>
                        </a:xfrm>
                        <a:prstGeom prst="rect">
                          <a:avLst/>
                        </a:prstGeom>
                      </wps:spPr>
                      <wps:txbx>
                        <w:txbxContent>
                          <w:p>
                            <w:pPr>
                              <w:spacing w:before="42"/>
                              <w:ind w:left="0" w:right="0" w:firstLine="0"/>
                              <w:jc w:val="left"/>
                              <w:rPr>
                                <w:sz w:val="17"/>
                              </w:rPr>
                            </w:pPr>
                            <w:r>
                              <w:rPr>
                                <w:color w:val="231F20"/>
                                <w:spacing w:val="-10"/>
                                <w:sz w:val="17"/>
                              </w:rPr>
                              <w:t>×</w:t>
                            </w:r>
                          </w:p>
                        </w:txbxContent>
                      </wps:txbx>
                      <wps:bodyPr wrap="square" lIns="0" tIns="0" rIns="0" bIns="0" rtlCol="0">
                        <a:noAutofit/>
                      </wps:bodyPr>
                    </wps:wsp>
                  </a:graphicData>
                </a:graphic>
              </wp:anchor>
            </w:drawing>
          </mc:Choice>
          <mc:Fallback>
            <w:pict>
              <v:shape style="position:absolute;margin-left:111.514107pt;margin-top:3.15902pt;width:5pt;height:12.2pt;mso-position-horizontal-relative:page;mso-position-vertical-relative:paragraph;z-index:15791104" type="#_x0000_t202" id="docshape335" filled="false" stroked="false">
                <v:textbox inset="0,0,0,0">
                  <w:txbxContent>
                    <w:p>
                      <w:pPr>
                        <w:spacing w:before="42"/>
                        <w:ind w:left="0" w:right="0" w:firstLine="0"/>
                        <w:jc w:val="left"/>
                        <w:rPr>
                          <w:sz w:val="17"/>
                        </w:rPr>
                      </w:pPr>
                      <w:r>
                        <w:rPr>
                          <w:color w:val="231F20"/>
                          <w:spacing w:val="-10"/>
                          <w:sz w:val="17"/>
                        </w:rPr>
                        <w:t>×</w:t>
                      </w:r>
                    </w:p>
                  </w:txbxContent>
                </v:textbox>
                <w10:wrap type="none"/>
              </v:shape>
            </w:pict>
          </mc:Fallback>
        </mc:AlternateContent>
      </w:r>
      <w:r>
        <w:rPr>
          <w:color w:val="231F20"/>
          <w:spacing w:val="-2"/>
          <w:sz w:val="17"/>
          <w:u w:val="single" w:color="231F20"/>
        </w:rPr>
        <w:t>$3,200</w:t>
      </w:r>
      <w:r>
        <w:rPr>
          <w:color w:val="231F20"/>
          <w:spacing w:val="-5"/>
          <w:sz w:val="17"/>
          <w:u w:val="single" w:color="231F20"/>
        </w:rPr>
        <w:t> </w:t>
      </w:r>
      <w:r>
        <w:rPr>
          <w:color w:val="231F20"/>
          <w:spacing w:val="-2"/>
          <w:sz w:val="17"/>
          <w:u w:val="single" w:color="231F20"/>
        </w:rPr>
        <w:t>QTP</w:t>
      </w:r>
      <w:r>
        <w:rPr>
          <w:color w:val="231F20"/>
          <w:spacing w:val="-4"/>
          <w:sz w:val="17"/>
          <w:u w:val="single" w:color="231F20"/>
        </w:rPr>
        <w:t> </w:t>
      </w:r>
      <w:r>
        <w:rPr>
          <w:color w:val="231F20"/>
          <w:spacing w:val="-2"/>
          <w:sz w:val="17"/>
          <w:u w:val="single" w:color="231F20"/>
        </w:rPr>
        <w:t>distribution</w:t>
      </w:r>
    </w:p>
    <w:p>
      <w:pPr>
        <w:spacing w:before="18"/>
        <w:ind w:left="498" w:right="0" w:firstLine="0"/>
        <w:jc w:val="left"/>
        <w:rPr>
          <w:sz w:val="17"/>
        </w:rPr>
      </w:pPr>
      <w:r>
        <w:rPr>
          <w:color w:val="231F20"/>
          <w:sz w:val="17"/>
        </w:rPr>
        <w:t>$4,000</w:t>
      </w:r>
      <w:r>
        <w:rPr>
          <w:color w:val="231F20"/>
          <w:spacing w:val="-11"/>
          <w:sz w:val="17"/>
        </w:rPr>
        <w:t> </w:t>
      </w:r>
      <w:r>
        <w:rPr>
          <w:color w:val="231F20"/>
          <w:sz w:val="17"/>
        </w:rPr>
        <w:t>total</w:t>
      </w:r>
      <w:r>
        <w:rPr>
          <w:color w:val="231F20"/>
          <w:spacing w:val="-10"/>
          <w:sz w:val="17"/>
        </w:rPr>
        <w:t> </w:t>
      </w:r>
      <w:r>
        <w:rPr>
          <w:color w:val="231F20"/>
          <w:spacing w:val="-2"/>
          <w:sz w:val="17"/>
        </w:rPr>
        <w:t>distribution</w:t>
      </w:r>
    </w:p>
    <w:p>
      <w:pPr>
        <w:spacing w:before="67"/>
        <w:ind w:left="256" w:right="0" w:firstLine="0"/>
        <w:jc w:val="center"/>
        <w:rPr>
          <w:sz w:val="17"/>
        </w:rPr>
      </w:pPr>
      <w:r>
        <w:rPr/>
        <w:br w:type="column"/>
      </w:r>
      <w:r>
        <w:rPr>
          <w:color w:val="231F20"/>
          <w:spacing w:val="-4"/>
          <w:sz w:val="17"/>
        </w:rPr>
        <w:t>$600</w:t>
      </w:r>
    </w:p>
    <w:p>
      <w:pPr>
        <w:spacing w:before="18"/>
        <w:ind w:left="256" w:right="0" w:firstLine="0"/>
        <w:jc w:val="center"/>
        <w:rPr>
          <w:sz w:val="17"/>
        </w:rPr>
      </w:pPr>
      <w:r>
        <w:rPr>
          <w:sz w:val="17"/>
        </w:rPr>
        <mc:AlternateContent>
          <mc:Choice Requires="wps">
            <w:drawing>
              <wp:anchor distT="0" distB="0" distL="0" distR="0" allowOverlap="1" layoutInCell="1" locked="0" behindDoc="0" simplePos="0" relativeHeight="15791616">
                <wp:simplePos x="0" y="0"/>
                <wp:positionH relativeFrom="page">
                  <wp:posOffset>2795392</wp:posOffset>
                </wp:positionH>
                <wp:positionV relativeFrom="paragraph">
                  <wp:posOffset>-82285</wp:posOffset>
                </wp:positionV>
                <wp:extent cx="63500" cy="15494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63500" cy="154940"/>
                        </a:xfrm>
                        <a:prstGeom prst="rect">
                          <a:avLst/>
                        </a:prstGeom>
                      </wps:spPr>
                      <wps:txbx>
                        <w:txbxContent>
                          <w:p>
                            <w:pPr>
                              <w:spacing w:before="42"/>
                              <w:ind w:left="0" w:right="0" w:firstLine="0"/>
                              <w:jc w:val="left"/>
                              <w:rPr>
                                <w:sz w:val="17"/>
                              </w:rPr>
                            </w:pPr>
                            <w:r>
                              <w:rPr>
                                <w:color w:val="231F20"/>
                                <w:spacing w:val="-10"/>
                                <w:sz w:val="17"/>
                              </w:rPr>
                              <w:t>=</w:t>
                            </w:r>
                          </w:p>
                        </w:txbxContent>
                      </wps:txbx>
                      <wps:bodyPr wrap="square" lIns="0" tIns="0" rIns="0" bIns="0" rtlCol="0">
                        <a:noAutofit/>
                      </wps:bodyPr>
                    </wps:wsp>
                  </a:graphicData>
                </a:graphic>
              </wp:anchor>
            </w:drawing>
          </mc:Choice>
          <mc:Fallback>
            <w:pict>
              <v:shape style="position:absolute;margin-left:220.109634pt;margin-top:-6.479153pt;width:5pt;height:12.2pt;mso-position-horizontal-relative:page;mso-position-vertical-relative:paragraph;z-index:15791616" type="#_x0000_t202" id="docshape336" filled="false" stroked="false">
                <v:textbox inset="0,0,0,0">
                  <w:txbxContent>
                    <w:p>
                      <w:pPr>
                        <w:spacing w:before="42"/>
                        <w:ind w:left="0" w:right="0" w:firstLine="0"/>
                        <w:jc w:val="left"/>
                        <w:rPr>
                          <w:sz w:val="17"/>
                        </w:rPr>
                      </w:pPr>
                      <w:r>
                        <w:rPr>
                          <w:color w:val="231F20"/>
                          <w:spacing w:val="-10"/>
                          <w:sz w:val="17"/>
                        </w:rPr>
                        <w:t>=</w:t>
                      </w:r>
                    </w:p>
                  </w:txbxContent>
                </v:textbox>
                <w10:wrap type="none"/>
              </v:shape>
            </w:pict>
          </mc:Fallback>
        </mc:AlternateContent>
      </w:r>
      <w:r>
        <w:rPr>
          <w:color w:val="231F20"/>
          <w:sz w:val="17"/>
        </w:rPr>
        <w:t>QHEE</w:t>
      </w:r>
      <w:r>
        <w:rPr>
          <w:color w:val="231F20"/>
          <w:spacing w:val="-9"/>
          <w:sz w:val="17"/>
        </w:rPr>
        <w:t> </w:t>
      </w:r>
      <w:r>
        <w:rPr>
          <w:color w:val="231F20"/>
          <w:spacing w:val="-2"/>
          <w:sz w:val="17"/>
        </w:rPr>
        <w:t>(ESA)</w:t>
      </w:r>
    </w:p>
    <w:p>
      <w:pPr>
        <w:pStyle w:val="BodyText"/>
        <w:spacing w:before="103"/>
        <w:ind w:left="0"/>
        <w:rPr>
          <w:sz w:val="17"/>
        </w:rPr>
      </w:pPr>
    </w:p>
    <w:p>
      <w:pPr>
        <w:spacing w:before="0"/>
        <w:ind w:left="312" w:right="0" w:firstLine="0"/>
        <w:jc w:val="center"/>
        <w:rPr>
          <w:sz w:val="17"/>
        </w:rPr>
      </w:pPr>
      <w:r>
        <w:rPr>
          <w:color w:val="231F20"/>
          <w:spacing w:val="-2"/>
          <w:sz w:val="17"/>
        </w:rPr>
        <w:t>$2,400</w:t>
      </w:r>
    </w:p>
    <w:p>
      <w:pPr>
        <w:tabs>
          <w:tab w:pos="548" w:val="left" w:leader="none"/>
        </w:tabs>
        <w:spacing w:line="261" w:lineRule="auto" w:before="0"/>
        <w:ind w:left="581" w:right="267" w:hanging="471"/>
        <w:jc w:val="left"/>
        <w:rPr>
          <w:sz w:val="17"/>
        </w:rPr>
      </w:pPr>
      <w:r>
        <w:rPr>
          <w:color w:val="231F20"/>
          <w:spacing w:val="-10"/>
          <w:sz w:val="17"/>
        </w:rPr>
        <w:t>=</w:t>
      </w:r>
      <w:r>
        <w:rPr>
          <w:color w:val="231F20"/>
          <w:sz w:val="17"/>
        </w:rPr>
        <w:tab/>
      </w:r>
      <w:r>
        <w:rPr>
          <w:color w:val="231F20"/>
          <w:spacing w:val="-4"/>
          <w:sz w:val="17"/>
        </w:rPr>
        <w:t>QHEE </w:t>
      </w:r>
      <w:r>
        <w:rPr>
          <w:color w:val="231F20"/>
          <w:spacing w:val="-5"/>
          <w:sz w:val="17"/>
        </w:rPr>
        <w:t>(QTP)</w:t>
      </w:r>
    </w:p>
    <w:p>
      <w:pPr>
        <w:pStyle w:val="ListParagraph"/>
        <w:numPr>
          <w:ilvl w:val="1"/>
          <w:numId w:val="39"/>
        </w:numPr>
        <w:tabs>
          <w:tab w:pos="1088" w:val="left" w:leader="none"/>
          <w:tab w:pos="1090" w:val="left" w:leader="none"/>
        </w:tabs>
        <w:spacing w:line="244" w:lineRule="auto" w:before="119" w:after="0"/>
        <w:ind w:left="1090" w:right="191" w:hanging="270"/>
        <w:jc w:val="left"/>
        <w:rPr>
          <w:sz w:val="20"/>
        </w:rPr>
      </w:pPr>
      <w:r>
        <w:rPr/>
        <w:br w:type="column"/>
      </w:r>
      <w:r>
        <w:rPr>
          <w:color w:val="231F20"/>
          <w:sz w:val="20"/>
        </w:rPr>
        <w:t>Any other nontaxable (tax-free) payments (other than</w:t>
      </w:r>
      <w:r>
        <w:rPr>
          <w:color w:val="231F20"/>
          <w:spacing w:val="-14"/>
          <w:sz w:val="20"/>
        </w:rPr>
        <w:t> </w:t>
      </w:r>
      <w:r>
        <w:rPr>
          <w:color w:val="231F20"/>
          <w:sz w:val="20"/>
        </w:rPr>
        <w:t>gifts</w:t>
      </w:r>
      <w:r>
        <w:rPr>
          <w:color w:val="231F20"/>
          <w:spacing w:val="-13"/>
          <w:sz w:val="20"/>
        </w:rPr>
        <w:t> </w:t>
      </w:r>
      <w:r>
        <w:rPr>
          <w:color w:val="231F20"/>
          <w:sz w:val="20"/>
        </w:rPr>
        <w:t>or</w:t>
      </w:r>
      <w:r>
        <w:rPr>
          <w:color w:val="231F20"/>
          <w:spacing w:val="-13"/>
          <w:sz w:val="20"/>
        </w:rPr>
        <w:t> </w:t>
      </w:r>
      <w:r>
        <w:rPr>
          <w:color w:val="231F20"/>
          <w:sz w:val="20"/>
        </w:rPr>
        <w:t>inheritances)</w:t>
      </w:r>
      <w:r>
        <w:rPr>
          <w:color w:val="231F20"/>
          <w:spacing w:val="-14"/>
          <w:sz w:val="20"/>
        </w:rPr>
        <w:t> </w:t>
      </w:r>
      <w:r>
        <w:rPr>
          <w:color w:val="231F20"/>
          <w:sz w:val="20"/>
        </w:rPr>
        <w:t>received</w:t>
      </w:r>
      <w:r>
        <w:rPr>
          <w:color w:val="231F20"/>
          <w:spacing w:val="-13"/>
          <w:sz w:val="20"/>
        </w:rPr>
        <w:t> </w:t>
      </w:r>
      <w:r>
        <w:rPr>
          <w:color w:val="231F20"/>
          <w:sz w:val="20"/>
        </w:rPr>
        <w:t>as</w:t>
      </w:r>
      <w:r>
        <w:rPr>
          <w:color w:val="231F20"/>
          <w:spacing w:val="-13"/>
          <w:sz w:val="20"/>
        </w:rPr>
        <w:t> </w:t>
      </w:r>
      <w:r>
        <w:rPr>
          <w:color w:val="231F20"/>
          <w:sz w:val="20"/>
        </w:rPr>
        <w:t>educational </w:t>
      </w:r>
      <w:r>
        <w:rPr>
          <w:color w:val="231F20"/>
          <w:spacing w:val="-2"/>
          <w:sz w:val="20"/>
        </w:rPr>
        <w:t>assistance.</w:t>
      </w:r>
    </w:p>
    <w:p>
      <w:pPr>
        <w:pStyle w:val="BodyText"/>
        <w:spacing w:line="244" w:lineRule="auto" w:before="77"/>
        <w:ind w:left="780" w:right="116" w:firstLine="240"/>
      </w:pPr>
      <w:r>
        <w:rPr>
          <w:color w:val="231F20"/>
        </w:rPr>
        <w:t>This exception applies only to the extent the distri- bution</w:t>
      </w:r>
      <w:r>
        <w:rPr>
          <w:color w:val="231F20"/>
          <w:spacing w:val="15"/>
        </w:rPr>
        <w:t> </w:t>
      </w:r>
      <w:r>
        <w:rPr>
          <w:color w:val="231F20"/>
        </w:rPr>
        <w:t>isn't</w:t>
      </w:r>
      <w:r>
        <w:rPr>
          <w:color w:val="231F20"/>
          <w:spacing w:val="16"/>
        </w:rPr>
        <w:t> </w:t>
      </w:r>
      <w:r>
        <w:rPr>
          <w:color w:val="231F20"/>
        </w:rPr>
        <w:t>more</w:t>
      </w:r>
      <w:r>
        <w:rPr>
          <w:color w:val="231F20"/>
          <w:spacing w:val="16"/>
        </w:rPr>
        <w:t> </w:t>
      </w:r>
      <w:r>
        <w:rPr>
          <w:color w:val="231F20"/>
        </w:rPr>
        <w:t>than</w:t>
      </w:r>
      <w:r>
        <w:rPr>
          <w:color w:val="231F20"/>
          <w:spacing w:val="16"/>
        </w:rPr>
        <w:t> </w:t>
      </w:r>
      <w:r>
        <w:rPr>
          <w:color w:val="231F20"/>
        </w:rPr>
        <w:t>the</w:t>
      </w:r>
      <w:r>
        <w:rPr>
          <w:color w:val="231F20"/>
          <w:spacing w:val="16"/>
        </w:rPr>
        <w:t> </w:t>
      </w:r>
      <w:r>
        <w:rPr>
          <w:color w:val="231F20"/>
        </w:rPr>
        <w:t>scholarship,</w:t>
      </w:r>
      <w:r>
        <w:rPr>
          <w:color w:val="231F20"/>
          <w:spacing w:val="16"/>
        </w:rPr>
        <w:t> </w:t>
      </w:r>
      <w:r>
        <w:rPr>
          <w:color w:val="231F20"/>
        </w:rPr>
        <w:t>allowance,</w:t>
      </w:r>
      <w:r>
        <w:rPr>
          <w:color w:val="231F20"/>
          <w:spacing w:val="16"/>
        </w:rPr>
        <w:t> </w:t>
      </w:r>
      <w:r>
        <w:rPr>
          <w:color w:val="231F20"/>
          <w:spacing w:val="-5"/>
        </w:rPr>
        <w:t>or</w:t>
      </w:r>
    </w:p>
    <w:p>
      <w:pPr>
        <w:pStyle w:val="BodyText"/>
        <w:spacing w:after="0" w:line="244" w:lineRule="auto"/>
        <w:sectPr>
          <w:type w:val="continuous"/>
          <w:pgSz w:w="12240" w:h="15840"/>
          <w:pgMar w:header="0" w:footer="656" w:top="480" w:bottom="280" w:left="720" w:right="720"/>
          <w:cols w:num="4" w:equalWidth="0">
            <w:col w:w="1304" w:space="40"/>
            <w:col w:w="2253" w:space="39"/>
            <w:col w:w="1304" w:space="230"/>
            <w:col w:w="5630"/>
          </w:cols>
        </w:sectPr>
      </w:pPr>
    </w:p>
    <w:p>
      <w:pPr>
        <w:pStyle w:val="ListParagraph"/>
        <w:numPr>
          <w:ilvl w:val="0"/>
          <w:numId w:val="40"/>
        </w:numPr>
        <w:tabs>
          <w:tab w:pos="489" w:val="left" w:leader="none"/>
        </w:tabs>
        <w:spacing w:line="240" w:lineRule="auto" w:before="128" w:after="0"/>
        <w:ind w:left="489" w:right="0" w:hanging="266"/>
        <w:jc w:val="left"/>
        <w:rPr>
          <w:sz w:val="20"/>
        </w:rPr>
      </w:pPr>
      <w:r>
        <w:rPr>
          <w:color w:val="231F20"/>
          <w:spacing w:val="-2"/>
          <w:sz w:val="20"/>
        </w:rPr>
        <w:t>You</w:t>
      </w:r>
      <w:r>
        <w:rPr>
          <w:color w:val="231F20"/>
          <w:spacing w:val="-6"/>
          <w:sz w:val="20"/>
        </w:rPr>
        <w:t> </w:t>
      </w:r>
      <w:r>
        <w:rPr>
          <w:color w:val="231F20"/>
          <w:spacing w:val="-2"/>
          <w:sz w:val="20"/>
        </w:rPr>
        <w:t>then</w:t>
      </w:r>
      <w:r>
        <w:rPr>
          <w:color w:val="231F20"/>
          <w:spacing w:val="-6"/>
          <w:sz w:val="20"/>
        </w:rPr>
        <w:t> </w:t>
      </w:r>
      <w:r>
        <w:rPr>
          <w:color w:val="231F20"/>
          <w:spacing w:val="-2"/>
          <w:sz w:val="20"/>
        </w:rPr>
        <w:t>figure</w:t>
      </w:r>
      <w:r>
        <w:rPr>
          <w:color w:val="231F20"/>
          <w:spacing w:val="-6"/>
          <w:sz w:val="20"/>
        </w:rPr>
        <w:t> </w:t>
      </w:r>
      <w:r>
        <w:rPr>
          <w:color w:val="231F20"/>
          <w:spacing w:val="-2"/>
          <w:sz w:val="20"/>
        </w:rPr>
        <w:t>the</w:t>
      </w:r>
      <w:r>
        <w:rPr>
          <w:color w:val="231F20"/>
          <w:spacing w:val="-5"/>
          <w:sz w:val="20"/>
        </w:rPr>
        <w:t> </w:t>
      </w:r>
      <w:r>
        <w:rPr>
          <w:color w:val="231F20"/>
          <w:spacing w:val="-2"/>
          <w:sz w:val="20"/>
        </w:rPr>
        <w:t>taxable</w:t>
      </w:r>
      <w:r>
        <w:rPr>
          <w:color w:val="231F20"/>
          <w:spacing w:val="-6"/>
          <w:sz w:val="20"/>
        </w:rPr>
        <w:t> </w:t>
      </w:r>
      <w:r>
        <w:rPr>
          <w:color w:val="231F20"/>
          <w:spacing w:val="-2"/>
          <w:sz w:val="20"/>
        </w:rPr>
        <w:t>part</w:t>
      </w:r>
      <w:r>
        <w:rPr>
          <w:color w:val="231F20"/>
          <w:spacing w:val="-6"/>
          <w:sz w:val="20"/>
        </w:rPr>
        <w:t> </w:t>
      </w:r>
      <w:r>
        <w:rPr>
          <w:color w:val="231F20"/>
          <w:spacing w:val="-2"/>
          <w:sz w:val="20"/>
        </w:rPr>
        <w:t>of</w:t>
      </w:r>
      <w:r>
        <w:rPr>
          <w:color w:val="231F20"/>
          <w:spacing w:val="-5"/>
          <w:sz w:val="20"/>
        </w:rPr>
        <w:t> </w:t>
      </w:r>
      <w:r>
        <w:rPr>
          <w:color w:val="231F20"/>
          <w:spacing w:val="-2"/>
          <w:sz w:val="20"/>
        </w:rPr>
        <w:t>the</w:t>
      </w:r>
      <w:r>
        <w:rPr>
          <w:color w:val="231F20"/>
          <w:spacing w:val="-6"/>
          <w:sz w:val="20"/>
        </w:rPr>
        <w:t> </w:t>
      </w:r>
      <w:r>
        <w:rPr>
          <w:color w:val="231F20"/>
          <w:spacing w:val="-2"/>
          <w:sz w:val="20"/>
        </w:rPr>
        <w:t>following.</w:t>
      </w:r>
    </w:p>
    <w:p>
      <w:pPr>
        <w:pStyle w:val="ListParagraph"/>
        <w:numPr>
          <w:ilvl w:val="1"/>
          <w:numId w:val="40"/>
        </w:numPr>
        <w:tabs>
          <w:tab w:pos="798" w:val="left" w:leader="none"/>
          <w:tab w:pos="800" w:val="left" w:leader="none"/>
        </w:tabs>
        <w:spacing w:line="244" w:lineRule="auto" w:before="123" w:after="0"/>
        <w:ind w:left="800" w:right="53" w:hanging="266"/>
        <w:jc w:val="left"/>
        <w:rPr>
          <w:sz w:val="20"/>
        </w:rPr>
      </w:pPr>
      <w:r>
        <w:rPr>
          <w:color w:val="231F20"/>
          <w:sz w:val="20"/>
        </w:rPr>
        <w:t>Coverdell</w:t>
      </w:r>
      <w:r>
        <w:rPr>
          <w:color w:val="231F20"/>
          <w:spacing w:val="-14"/>
          <w:sz w:val="20"/>
        </w:rPr>
        <w:t> </w:t>
      </w:r>
      <w:r>
        <w:rPr>
          <w:color w:val="231F20"/>
          <w:sz w:val="20"/>
        </w:rPr>
        <w:t>ESA</w:t>
      </w:r>
      <w:r>
        <w:rPr>
          <w:color w:val="231F20"/>
          <w:spacing w:val="-13"/>
          <w:sz w:val="20"/>
        </w:rPr>
        <w:t> </w:t>
      </w:r>
      <w:r>
        <w:rPr>
          <w:color w:val="231F20"/>
          <w:sz w:val="20"/>
        </w:rPr>
        <w:t>distribution</w:t>
      </w:r>
      <w:r>
        <w:rPr>
          <w:color w:val="231F20"/>
          <w:spacing w:val="-13"/>
          <w:sz w:val="20"/>
        </w:rPr>
        <w:t> </w:t>
      </w:r>
      <w:r>
        <w:rPr>
          <w:color w:val="231F20"/>
          <w:sz w:val="20"/>
        </w:rPr>
        <w:t>based</w:t>
      </w:r>
      <w:r>
        <w:rPr>
          <w:color w:val="231F20"/>
          <w:spacing w:val="-14"/>
          <w:sz w:val="20"/>
        </w:rPr>
        <w:t> </w:t>
      </w:r>
      <w:r>
        <w:rPr>
          <w:color w:val="231F20"/>
          <w:sz w:val="20"/>
        </w:rPr>
        <w:t>on</w:t>
      </w:r>
      <w:r>
        <w:rPr>
          <w:color w:val="231F20"/>
          <w:spacing w:val="-13"/>
          <w:sz w:val="20"/>
        </w:rPr>
        <w:t> </w:t>
      </w:r>
      <w:r>
        <w:rPr>
          <w:color w:val="231F20"/>
          <w:sz w:val="20"/>
        </w:rPr>
        <w:t>qualified</w:t>
      </w:r>
      <w:r>
        <w:rPr>
          <w:color w:val="231F20"/>
          <w:spacing w:val="-13"/>
          <w:sz w:val="20"/>
        </w:rPr>
        <w:t> </w:t>
      </w:r>
      <w:r>
        <w:rPr>
          <w:color w:val="231F20"/>
          <w:sz w:val="20"/>
        </w:rPr>
        <w:t>edu- cation expenses of $1,600 ($1,000 QESEE +</w:t>
      </w:r>
    </w:p>
    <w:p>
      <w:pPr>
        <w:spacing w:line="240" w:lineRule="auto" w:before="0"/>
        <w:ind w:left="800" w:right="172" w:firstLine="0"/>
        <w:jc w:val="both"/>
        <w:rPr>
          <w:sz w:val="20"/>
        </w:rPr>
      </w:pPr>
      <w:r>
        <w:rPr>
          <w:color w:val="231F20"/>
          <w:spacing w:val="-2"/>
          <w:sz w:val="20"/>
        </w:rPr>
        <w:t>$600</w:t>
      </w:r>
      <w:r>
        <w:rPr>
          <w:color w:val="231F20"/>
          <w:spacing w:val="-7"/>
          <w:sz w:val="20"/>
        </w:rPr>
        <w:t> </w:t>
      </w:r>
      <w:r>
        <w:rPr>
          <w:color w:val="231F20"/>
          <w:spacing w:val="-2"/>
          <w:sz w:val="20"/>
        </w:rPr>
        <w:t>QHEE).</w:t>
      </w:r>
      <w:r>
        <w:rPr>
          <w:color w:val="231F20"/>
          <w:spacing w:val="-7"/>
          <w:sz w:val="20"/>
        </w:rPr>
        <w:t> </w:t>
      </w:r>
      <w:r>
        <w:rPr>
          <w:color w:val="231F20"/>
          <w:spacing w:val="-2"/>
          <w:sz w:val="20"/>
        </w:rPr>
        <w:t>See</w:t>
      </w:r>
      <w:r>
        <w:rPr>
          <w:color w:val="231F20"/>
          <w:spacing w:val="-7"/>
          <w:sz w:val="20"/>
        </w:rPr>
        <w:t> </w:t>
      </w:r>
      <w:hyperlink w:history="true" w:anchor="_bookmark227">
        <w:r>
          <w:rPr>
            <w:rFonts w:ascii="Arial"/>
            <w:i/>
            <w:color w:val="0056A2"/>
            <w:spacing w:val="-2"/>
            <w:sz w:val="20"/>
            <w:u w:val="single" w:color="0055A1"/>
          </w:rPr>
          <w:t>Figuring</w:t>
        </w:r>
        <w:r>
          <w:rPr>
            <w:rFonts w:ascii="Arial"/>
            <w:i/>
            <w:color w:val="0056A2"/>
            <w:spacing w:val="-9"/>
            <w:sz w:val="20"/>
            <w:u w:val="single" w:color="0055A1"/>
          </w:rPr>
          <w:t> </w:t>
        </w:r>
        <w:r>
          <w:rPr>
            <w:rFonts w:ascii="Arial"/>
            <w:i/>
            <w:color w:val="0056A2"/>
            <w:spacing w:val="-2"/>
            <w:sz w:val="20"/>
            <w:u w:val="single" w:color="0055A1"/>
          </w:rPr>
          <w:t>the</w:t>
        </w:r>
        <w:r>
          <w:rPr>
            <w:rFonts w:ascii="Arial"/>
            <w:i/>
            <w:color w:val="0056A2"/>
            <w:spacing w:val="-9"/>
            <w:sz w:val="20"/>
            <w:u w:val="single" w:color="0055A1"/>
          </w:rPr>
          <w:t> </w:t>
        </w:r>
        <w:r>
          <w:rPr>
            <w:rFonts w:ascii="Arial"/>
            <w:i/>
            <w:color w:val="0056A2"/>
            <w:spacing w:val="-2"/>
            <w:sz w:val="20"/>
            <w:u w:val="single" w:color="0055A1"/>
          </w:rPr>
          <w:t>Taxable</w:t>
        </w:r>
        <w:r>
          <w:rPr>
            <w:rFonts w:ascii="Arial"/>
            <w:i/>
            <w:color w:val="0056A2"/>
            <w:spacing w:val="-9"/>
            <w:sz w:val="20"/>
            <w:u w:val="single" w:color="0055A1"/>
          </w:rPr>
          <w:t> </w:t>
        </w:r>
        <w:r>
          <w:rPr>
            <w:rFonts w:ascii="Arial"/>
            <w:i/>
            <w:color w:val="0056A2"/>
            <w:spacing w:val="-2"/>
            <w:sz w:val="20"/>
            <w:u w:val="single" w:color="0055A1"/>
          </w:rPr>
          <w:t>Portion</w:t>
        </w:r>
        <w:r>
          <w:rPr>
            <w:rFonts w:ascii="Arial"/>
            <w:i/>
            <w:color w:val="0056A2"/>
            <w:spacing w:val="-9"/>
            <w:sz w:val="20"/>
            <w:u w:val="single" w:color="0055A1"/>
          </w:rPr>
          <w:t> </w:t>
        </w:r>
        <w:r>
          <w:rPr>
            <w:rFonts w:ascii="Arial"/>
            <w:i/>
            <w:color w:val="0056A2"/>
            <w:spacing w:val="-2"/>
            <w:sz w:val="20"/>
            <w:u w:val="single" w:color="0055A1"/>
          </w:rPr>
          <w:t>of</w:t>
        </w:r>
      </w:hyperlink>
      <w:r>
        <w:rPr>
          <w:rFonts w:ascii="Arial"/>
          <w:i/>
          <w:color w:val="0056A2"/>
          <w:spacing w:val="-2"/>
          <w:sz w:val="20"/>
        </w:rPr>
        <w:t> </w:t>
      </w:r>
      <w:hyperlink w:history="true" w:anchor="_bookmark227">
        <w:r>
          <w:rPr>
            <w:rFonts w:ascii="Arial"/>
            <w:i/>
            <w:color w:val="0056A2"/>
            <w:sz w:val="20"/>
            <w:u w:val="single" w:color="0055A1"/>
          </w:rPr>
          <w:t>a Distribution</w:t>
        </w:r>
      </w:hyperlink>
      <w:r>
        <w:rPr>
          <w:color w:val="231F20"/>
          <w:sz w:val="20"/>
        </w:rPr>
        <w:t>, earlier, in this chapter.</w:t>
      </w:r>
    </w:p>
    <w:p>
      <w:pPr>
        <w:pStyle w:val="ListParagraph"/>
        <w:numPr>
          <w:ilvl w:val="1"/>
          <w:numId w:val="40"/>
        </w:numPr>
        <w:tabs>
          <w:tab w:pos="798" w:val="left" w:leader="none"/>
          <w:tab w:pos="800" w:val="left" w:leader="none"/>
        </w:tabs>
        <w:spacing w:line="242" w:lineRule="auto" w:before="118" w:after="0"/>
        <w:ind w:left="800" w:right="159" w:hanging="261"/>
        <w:jc w:val="left"/>
        <w:rPr>
          <w:sz w:val="20"/>
        </w:rPr>
      </w:pPr>
      <w:r>
        <w:rPr>
          <w:color w:val="231F20"/>
          <w:sz w:val="20"/>
        </w:rPr>
        <w:t>QTP distribution based on her $2,400 of QHEE </w:t>
      </w:r>
      <w:r>
        <w:rPr>
          <w:color w:val="231F20"/>
          <w:spacing w:val="-2"/>
          <w:sz w:val="20"/>
        </w:rPr>
        <w:t>(see</w:t>
      </w:r>
      <w:r>
        <w:rPr>
          <w:color w:val="231F20"/>
          <w:spacing w:val="-6"/>
          <w:sz w:val="20"/>
        </w:rPr>
        <w:t> </w:t>
      </w:r>
      <w:hyperlink w:history="true" w:anchor="_bookmark264">
        <w:r>
          <w:rPr>
            <w:rFonts w:ascii="Arial"/>
            <w:i/>
            <w:color w:val="0056A2"/>
            <w:spacing w:val="-2"/>
            <w:sz w:val="20"/>
            <w:u w:val="single" w:color="0055A1"/>
          </w:rPr>
          <w:t>Figuring</w:t>
        </w:r>
        <w:r>
          <w:rPr>
            <w:rFonts w:ascii="Arial"/>
            <w:i/>
            <w:color w:val="0056A2"/>
            <w:spacing w:val="-8"/>
            <w:sz w:val="20"/>
            <w:u w:val="single" w:color="0055A1"/>
          </w:rPr>
          <w:t> </w:t>
        </w:r>
        <w:r>
          <w:rPr>
            <w:rFonts w:ascii="Arial"/>
            <w:i/>
            <w:color w:val="0056A2"/>
            <w:spacing w:val="-2"/>
            <w:sz w:val="20"/>
            <w:u w:val="single" w:color="0055A1"/>
          </w:rPr>
          <w:t>the</w:t>
        </w:r>
        <w:r>
          <w:rPr>
            <w:rFonts w:ascii="Arial"/>
            <w:i/>
            <w:color w:val="0056A2"/>
            <w:spacing w:val="-8"/>
            <w:sz w:val="20"/>
            <w:u w:val="single" w:color="0055A1"/>
          </w:rPr>
          <w:t> </w:t>
        </w:r>
        <w:r>
          <w:rPr>
            <w:rFonts w:ascii="Arial"/>
            <w:i/>
            <w:color w:val="0056A2"/>
            <w:spacing w:val="-2"/>
            <w:sz w:val="20"/>
            <w:u w:val="single" w:color="0055A1"/>
          </w:rPr>
          <w:t>Taxable</w:t>
        </w:r>
        <w:r>
          <w:rPr>
            <w:rFonts w:ascii="Arial"/>
            <w:i/>
            <w:color w:val="0056A2"/>
            <w:spacing w:val="-8"/>
            <w:sz w:val="20"/>
            <w:u w:val="single" w:color="0055A1"/>
          </w:rPr>
          <w:t> </w:t>
        </w:r>
        <w:r>
          <w:rPr>
            <w:rFonts w:ascii="Arial"/>
            <w:i/>
            <w:color w:val="0056A2"/>
            <w:spacing w:val="-2"/>
            <w:sz w:val="20"/>
            <w:u w:val="single" w:color="0055A1"/>
          </w:rPr>
          <w:t>Portion</w:t>
        </w:r>
        <w:r>
          <w:rPr>
            <w:rFonts w:ascii="Arial"/>
            <w:i/>
            <w:color w:val="0056A2"/>
            <w:spacing w:val="-8"/>
            <w:sz w:val="20"/>
            <w:u w:val="single" w:color="0055A1"/>
          </w:rPr>
          <w:t> </w:t>
        </w:r>
        <w:r>
          <w:rPr>
            <w:rFonts w:ascii="Arial"/>
            <w:i/>
            <w:color w:val="0056A2"/>
            <w:spacing w:val="-2"/>
            <w:sz w:val="20"/>
            <w:u w:val="single" w:color="0055A1"/>
          </w:rPr>
          <w:t>of</w:t>
        </w:r>
        <w:r>
          <w:rPr>
            <w:rFonts w:ascii="Arial"/>
            <w:i/>
            <w:color w:val="0056A2"/>
            <w:spacing w:val="-8"/>
            <w:sz w:val="20"/>
            <w:u w:val="single" w:color="0055A1"/>
          </w:rPr>
          <w:t> </w:t>
        </w:r>
        <w:r>
          <w:rPr>
            <w:rFonts w:ascii="Arial"/>
            <w:i/>
            <w:color w:val="0056A2"/>
            <w:spacing w:val="-2"/>
            <w:sz w:val="20"/>
            <w:u w:val="single" w:color="0055A1"/>
          </w:rPr>
          <w:t>a</w:t>
        </w:r>
        <w:r>
          <w:rPr>
            <w:rFonts w:ascii="Arial"/>
            <w:i/>
            <w:color w:val="0056A2"/>
            <w:spacing w:val="-8"/>
            <w:sz w:val="20"/>
            <w:u w:val="single" w:color="0055A1"/>
          </w:rPr>
          <w:t> </w:t>
        </w:r>
        <w:r>
          <w:rPr>
            <w:rFonts w:ascii="Arial"/>
            <w:i/>
            <w:color w:val="0056A2"/>
            <w:spacing w:val="-2"/>
            <w:sz w:val="20"/>
            <w:u w:val="single" w:color="0055A1"/>
          </w:rPr>
          <w:t>Distribution</w:t>
        </w:r>
      </w:hyperlink>
      <w:r>
        <w:rPr>
          <w:rFonts w:ascii="Arial"/>
          <w:i/>
          <w:color w:val="0056A2"/>
          <w:spacing w:val="-2"/>
          <w:sz w:val="20"/>
        </w:rPr>
        <w:t> </w:t>
      </w:r>
      <w:r>
        <w:rPr>
          <w:color w:val="231F20"/>
          <w:sz w:val="20"/>
        </w:rPr>
        <w:t>in chapter 7).</w:t>
      </w:r>
    </w:p>
    <w:p>
      <w:pPr>
        <w:spacing w:before="118"/>
        <w:ind w:left="839" w:right="3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90080">
                <wp:simplePos x="0" y="0"/>
                <wp:positionH relativeFrom="page">
                  <wp:posOffset>533400</wp:posOffset>
                </wp:positionH>
                <wp:positionV relativeFrom="paragraph">
                  <wp:posOffset>99869</wp:posOffset>
                </wp:positionV>
                <wp:extent cx="396240" cy="396240"/>
                <wp:effectExtent l="0" t="0" r="0" b="0"/>
                <wp:wrapNone/>
                <wp:docPr id="520" name="Group 520"/>
                <wp:cNvGraphicFramePr>
                  <a:graphicFrameLocks/>
                </wp:cNvGraphicFramePr>
                <a:graphic>
                  <a:graphicData uri="http://schemas.microsoft.com/office/word/2010/wordprocessingGroup">
                    <wpg:wgp>
                      <wpg:cNvPr id="520" name="Group 520"/>
                      <wpg:cNvGrpSpPr/>
                      <wpg:grpSpPr>
                        <a:xfrm>
                          <a:off x="0" y="0"/>
                          <a:ext cx="396240" cy="396240"/>
                          <a:chExt cx="396240" cy="396240"/>
                        </a:xfrm>
                      </wpg:grpSpPr>
                      <wps:wsp>
                        <wps:cNvPr id="521" name="Graphic 52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523" name="Textbox 523"/>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7.863774pt;width:31.2pt;height:31.2pt;mso-position-horizontal-relative:page;mso-position-vertical-relative:paragraph;z-index:15790080" id="docshapegroup337" coordorigin="840,157" coordsize="624,624">
                <v:shape style="position:absolute;left:840;top:157;width:624;height:624" id="docshape338" coordorigin="840,157" coordsize="624,624" path="m1424,157l879,157,864,160,851,169,843,181,840,196,840,741,843,757,851,769,864,777,879,780,1424,780,1439,777,1452,769,1460,757,1463,741,1463,196,1460,181,1452,169,1439,160,1424,157xe" filled="true" fillcolor="#000000" stroked="false">
                  <v:path arrowok="t"/>
                  <v:fill type="solid"/>
                </v:shape>
                <v:shape style="position:absolute;left:891;top:209;width:520;height:520" id="docshape339" coordorigin="892,209" coordsize="520,520" path="m1152,209l1083,218,1021,245,968,285,927,338,901,400,892,469,901,538,927,600,968,652,1021,693,1083,719,1152,728,1221,719,1283,693,1335,652,1376,600,1402,538,1411,469,1402,400,1376,338,1335,285,1283,245,1221,218,1152,209xe" filled="true" fillcolor="#ffffff" stroked="false">
                  <v:path arrowok="t"/>
                  <v:fill type="solid"/>
                </v:shape>
                <v:shape style="position:absolute;left:840;top:157;width:624;height:624" type="#_x0000_t202" id="docshape340"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The</w:t>
      </w:r>
      <w:r>
        <w:rPr>
          <w:rFonts w:ascii="Arial"/>
          <w:i/>
          <w:color w:val="231F20"/>
          <w:spacing w:val="-9"/>
          <w:sz w:val="20"/>
        </w:rPr>
        <w:t> </w:t>
      </w:r>
      <w:r>
        <w:rPr>
          <w:rFonts w:ascii="Arial"/>
          <w:i/>
          <w:color w:val="231F20"/>
          <w:sz w:val="20"/>
        </w:rPr>
        <w:t>above</w:t>
      </w:r>
      <w:r>
        <w:rPr>
          <w:rFonts w:ascii="Arial"/>
          <w:i/>
          <w:color w:val="231F20"/>
          <w:spacing w:val="-9"/>
          <w:sz w:val="20"/>
        </w:rPr>
        <w:t> </w:t>
      </w:r>
      <w:r>
        <w:rPr>
          <w:rFonts w:ascii="Arial"/>
          <w:i/>
          <w:color w:val="231F20"/>
          <w:sz w:val="20"/>
        </w:rPr>
        <w:t>examples</w:t>
      </w:r>
      <w:r>
        <w:rPr>
          <w:rFonts w:ascii="Arial"/>
          <w:i/>
          <w:color w:val="231F20"/>
          <w:spacing w:val="-9"/>
          <w:sz w:val="20"/>
        </w:rPr>
        <w:t> </w:t>
      </w:r>
      <w:r>
        <w:rPr>
          <w:rFonts w:ascii="Arial"/>
          <w:i/>
          <w:color w:val="231F20"/>
          <w:sz w:val="20"/>
        </w:rPr>
        <w:t>show</w:t>
      </w:r>
      <w:r>
        <w:rPr>
          <w:rFonts w:ascii="Arial"/>
          <w:i/>
          <w:color w:val="231F20"/>
          <w:spacing w:val="-9"/>
          <w:sz w:val="20"/>
        </w:rPr>
        <w:t> </w:t>
      </w:r>
      <w:r>
        <w:rPr>
          <w:rFonts w:ascii="Arial"/>
          <w:i/>
          <w:color w:val="231F20"/>
          <w:sz w:val="20"/>
        </w:rPr>
        <w:t>two</w:t>
      </w:r>
      <w:r>
        <w:rPr>
          <w:rFonts w:ascii="Arial"/>
          <w:i/>
          <w:color w:val="231F20"/>
          <w:spacing w:val="-9"/>
          <w:sz w:val="20"/>
        </w:rPr>
        <w:t> </w:t>
      </w:r>
      <w:r>
        <w:rPr>
          <w:rFonts w:ascii="Arial"/>
          <w:i/>
          <w:color w:val="231F20"/>
          <w:sz w:val="20"/>
        </w:rPr>
        <w:t>types</w:t>
      </w:r>
      <w:r>
        <w:rPr>
          <w:rFonts w:ascii="Arial"/>
          <w:i/>
          <w:color w:val="231F20"/>
          <w:spacing w:val="-9"/>
          <w:sz w:val="20"/>
        </w:rPr>
        <w:t> </w:t>
      </w:r>
      <w:r>
        <w:rPr>
          <w:rFonts w:ascii="Arial"/>
          <w:i/>
          <w:color w:val="231F20"/>
          <w:sz w:val="20"/>
        </w:rPr>
        <w:t>of</w:t>
      </w:r>
      <w:r>
        <w:rPr>
          <w:rFonts w:ascii="Arial"/>
          <w:i/>
          <w:color w:val="231F20"/>
          <w:spacing w:val="-9"/>
          <w:sz w:val="20"/>
        </w:rPr>
        <w:t> </w:t>
      </w:r>
      <w:r>
        <w:rPr>
          <w:rFonts w:ascii="Arial"/>
          <w:i/>
          <w:color w:val="231F20"/>
          <w:sz w:val="20"/>
        </w:rPr>
        <w:t>allocation between</w:t>
      </w:r>
      <w:r>
        <w:rPr>
          <w:rFonts w:ascii="Arial"/>
          <w:i/>
          <w:color w:val="231F20"/>
          <w:spacing w:val="-10"/>
          <w:sz w:val="20"/>
        </w:rPr>
        <w:t> </w:t>
      </w:r>
      <w:r>
        <w:rPr>
          <w:rFonts w:ascii="Arial"/>
          <w:i/>
          <w:color w:val="231F20"/>
          <w:sz w:val="20"/>
        </w:rPr>
        <w:t>distributions</w:t>
      </w:r>
      <w:r>
        <w:rPr>
          <w:rFonts w:ascii="Arial"/>
          <w:i/>
          <w:color w:val="231F20"/>
          <w:spacing w:val="-10"/>
          <w:sz w:val="20"/>
        </w:rPr>
        <w:t> </w:t>
      </w:r>
      <w:r>
        <w:rPr>
          <w:rFonts w:ascii="Arial"/>
          <w:i/>
          <w:color w:val="231F20"/>
          <w:sz w:val="20"/>
        </w:rPr>
        <w:t>from</w:t>
      </w:r>
      <w:r>
        <w:rPr>
          <w:rFonts w:ascii="Arial"/>
          <w:i/>
          <w:color w:val="231F20"/>
          <w:spacing w:val="-10"/>
          <w:sz w:val="20"/>
        </w:rPr>
        <w:t> </w:t>
      </w:r>
      <w:r>
        <w:rPr>
          <w:rFonts w:ascii="Arial"/>
          <w:i/>
          <w:color w:val="231F20"/>
          <w:sz w:val="20"/>
        </w:rPr>
        <w:t>a</w:t>
      </w:r>
      <w:r>
        <w:rPr>
          <w:rFonts w:ascii="Arial"/>
          <w:i/>
          <w:color w:val="231F20"/>
          <w:spacing w:val="-10"/>
          <w:sz w:val="20"/>
        </w:rPr>
        <w:t> </w:t>
      </w:r>
      <w:r>
        <w:rPr>
          <w:rFonts w:ascii="Arial"/>
          <w:i/>
          <w:color w:val="231F20"/>
          <w:sz w:val="20"/>
        </w:rPr>
        <w:t>Coverdell</w:t>
      </w:r>
      <w:r>
        <w:rPr>
          <w:rFonts w:ascii="Arial"/>
          <w:i/>
          <w:color w:val="231F20"/>
          <w:spacing w:val="-10"/>
          <w:sz w:val="20"/>
        </w:rPr>
        <w:t> </w:t>
      </w:r>
      <w:r>
        <w:rPr>
          <w:rFonts w:ascii="Arial"/>
          <w:i/>
          <w:color w:val="231F20"/>
          <w:sz w:val="20"/>
        </w:rPr>
        <w:t>ESA</w:t>
      </w:r>
      <w:r>
        <w:rPr>
          <w:rFonts w:ascii="Arial"/>
          <w:i/>
          <w:color w:val="231F20"/>
          <w:spacing w:val="-10"/>
          <w:sz w:val="20"/>
        </w:rPr>
        <w:t> </w:t>
      </w:r>
      <w:r>
        <w:rPr>
          <w:rFonts w:ascii="Arial"/>
          <w:i/>
          <w:color w:val="231F20"/>
          <w:sz w:val="20"/>
        </w:rPr>
        <w:t>and</w:t>
      </w:r>
      <w:r>
        <w:rPr>
          <w:rFonts w:ascii="Arial"/>
          <w:i/>
          <w:color w:val="231F20"/>
          <w:spacing w:val="-10"/>
          <w:sz w:val="20"/>
        </w:rPr>
        <w:t> </w:t>
      </w:r>
      <w:r>
        <w:rPr>
          <w:rFonts w:ascii="Arial"/>
          <w:i/>
          <w:color w:val="231F20"/>
          <w:sz w:val="20"/>
        </w:rPr>
        <w:t>a </w:t>
      </w:r>
      <w:r>
        <w:rPr>
          <w:rFonts w:ascii="Arial"/>
          <w:i/>
          <w:color w:val="231F20"/>
          <w:spacing w:val="-2"/>
          <w:sz w:val="20"/>
        </w:rPr>
        <w:t>QTP.</w:t>
      </w:r>
      <w:r>
        <w:rPr>
          <w:rFonts w:ascii="Arial"/>
          <w:i/>
          <w:color w:val="231F20"/>
          <w:spacing w:val="-7"/>
          <w:sz w:val="20"/>
        </w:rPr>
        <w:t> </w:t>
      </w:r>
      <w:r>
        <w:rPr>
          <w:rFonts w:ascii="Arial"/>
          <w:i/>
          <w:color w:val="231F20"/>
          <w:spacing w:val="-2"/>
          <w:sz w:val="20"/>
        </w:rPr>
        <w:t>However,</w:t>
      </w:r>
      <w:r>
        <w:rPr>
          <w:rFonts w:ascii="Arial"/>
          <w:i/>
          <w:color w:val="231F20"/>
          <w:spacing w:val="-6"/>
          <w:sz w:val="20"/>
        </w:rPr>
        <w:t> </w:t>
      </w:r>
      <w:r>
        <w:rPr>
          <w:rFonts w:ascii="Arial"/>
          <w:i/>
          <w:color w:val="231F20"/>
          <w:spacing w:val="-2"/>
          <w:sz w:val="20"/>
        </w:rPr>
        <w:t>you</w:t>
      </w:r>
      <w:r>
        <w:rPr>
          <w:rFonts w:ascii="Arial"/>
          <w:i/>
          <w:color w:val="231F20"/>
          <w:spacing w:val="-6"/>
          <w:sz w:val="20"/>
        </w:rPr>
        <w:t> </w:t>
      </w:r>
      <w:r>
        <w:rPr>
          <w:rFonts w:ascii="Arial"/>
          <w:i/>
          <w:color w:val="231F20"/>
          <w:spacing w:val="-2"/>
          <w:sz w:val="20"/>
        </w:rPr>
        <w:t>don't</w:t>
      </w:r>
      <w:r>
        <w:rPr>
          <w:rFonts w:ascii="Arial"/>
          <w:i/>
          <w:color w:val="231F20"/>
          <w:spacing w:val="-6"/>
          <w:sz w:val="20"/>
        </w:rPr>
        <w:t> </w:t>
      </w:r>
      <w:r>
        <w:rPr>
          <w:rFonts w:ascii="Arial"/>
          <w:i/>
          <w:color w:val="231F20"/>
          <w:spacing w:val="-2"/>
          <w:sz w:val="20"/>
        </w:rPr>
        <w:t>have</w:t>
      </w:r>
      <w:r>
        <w:rPr>
          <w:rFonts w:ascii="Arial"/>
          <w:i/>
          <w:color w:val="231F20"/>
          <w:spacing w:val="-6"/>
          <w:sz w:val="20"/>
        </w:rPr>
        <w:t> </w:t>
      </w:r>
      <w:r>
        <w:rPr>
          <w:rFonts w:ascii="Arial"/>
          <w:i/>
          <w:color w:val="231F20"/>
          <w:spacing w:val="-2"/>
          <w:sz w:val="20"/>
        </w:rPr>
        <w:t>to</w:t>
      </w:r>
      <w:r>
        <w:rPr>
          <w:rFonts w:ascii="Arial"/>
          <w:i/>
          <w:color w:val="231F20"/>
          <w:spacing w:val="-7"/>
          <w:sz w:val="20"/>
        </w:rPr>
        <w:t> </w:t>
      </w:r>
      <w:r>
        <w:rPr>
          <w:rFonts w:ascii="Arial"/>
          <w:i/>
          <w:color w:val="231F20"/>
          <w:spacing w:val="-2"/>
          <w:sz w:val="20"/>
        </w:rPr>
        <w:t>allocate</w:t>
      </w:r>
      <w:r>
        <w:rPr>
          <w:rFonts w:ascii="Arial"/>
          <w:i/>
          <w:color w:val="231F20"/>
          <w:spacing w:val="-6"/>
          <w:sz w:val="20"/>
        </w:rPr>
        <w:t> </w:t>
      </w:r>
      <w:r>
        <w:rPr>
          <w:rFonts w:ascii="Arial"/>
          <w:i/>
          <w:color w:val="231F20"/>
          <w:spacing w:val="-2"/>
          <w:sz w:val="20"/>
        </w:rPr>
        <w:t>your</w:t>
      </w:r>
      <w:r>
        <w:rPr>
          <w:rFonts w:ascii="Arial"/>
          <w:i/>
          <w:color w:val="231F20"/>
          <w:spacing w:val="-6"/>
          <w:sz w:val="20"/>
        </w:rPr>
        <w:t> </w:t>
      </w:r>
      <w:r>
        <w:rPr>
          <w:rFonts w:ascii="Arial"/>
          <w:i/>
          <w:color w:val="231F20"/>
          <w:spacing w:val="-5"/>
          <w:sz w:val="20"/>
        </w:rPr>
        <w:t>ex-</w:t>
      </w:r>
    </w:p>
    <w:p>
      <w:pPr>
        <w:spacing w:before="0"/>
        <w:ind w:left="120" w:right="39" w:firstLine="0"/>
        <w:jc w:val="both"/>
        <w:rPr>
          <w:rFonts w:ascii="Arial"/>
          <w:i/>
          <w:sz w:val="20"/>
        </w:rPr>
      </w:pPr>
      <w:r>
        <w:rPr>
          <w:rFonts w:ascii="Arial"/>
          <w:i/>
          <w:color w:val="231F20"/>
          <w:sz w:val="20"/>
        </w:rPr>
        <w:t>penses in the same way. You can use any reasonable </w:t>
      </w:r>
      <w:r>
        <w:rPr>
          <w:rFonts w:ascii="Arial"/>
          <w:i/>
          <w:color w:val="231F20"/>
          <w:spacing w:val="-2"/>
          <w:sz w:val="20"/>
        </w:rPr>
        <w:t>method.</w:t>
      </w:r>
    </w:p>
    <w:p>
      <w:pPr>
        <w:pStyle w:val="BodyText"/>
        <w:spacing w:before="58"/>
        <w:ind w:left="0"/>
        <w:rPr>
          <w:rFonts w:ascii="Arial"/>
          <w:i/>
        </w:rPr>
      </w:pPr>
    </w:p>
    <w:p>
      <w:pPr>
        <w:pStyle w:val="Heading4"/>
        <w:ind w:left="119"/>
        <w:jc w:val="both"/>
      </w:pPr>
      <w:bookmarkStart w:name="_bookmark241" w:id="329"/>
      <w:bookmarkEnd w:id="329"/>
      <w:r>
        <w:rPr/>
      </w:r>
      <w:r>
        <w:rPr>
          <w:color w:val="231F20"/>
          <w:spacing w:val="-2"/>
          <w:w w:val="90"/>
        </w:rPr>
        <w:t>Losses</w:t>
      </w:r>
      <w:r>
        <w:rPr>
          <w:color w:val="231F20"/>
          <w:spacing w:val="-6"/>
          <w:w w:val="90"/>
        </w:rPr>
        <w:t> </w:t>
      </w:r>
      <w:r>
        <w:rPr>
          <w:color w:val="231F20"/>
          <w:spacing w:val="-2"/>
          <w:w w:val="90"/>
        </w:rPr>
        <w:t>on</w:t>
      </w:r>
      <w:r>
        <w:rPr>
          <w:color w:val="231F20"/>
          <w:spacing w:val="-6"/>
          <w:w w:val="90"/>
        </w:rPr>
        <w:t> </w:t>
      </w:r>
      <w:r>
        <w:rPr>
          <w:color w:val="231F20"/>
          <w:spacing w:val="-2"/>
          <w:w w:val="90"/>
        </w:rPr>
        <w:t>Coverdell</w:t>
      </w:r>
      <w:r>
        <w:rPr>
          <w:color w:val="231F20"/>
          <w:spacing w:val="-6"/>
          <w:w w:val="90"/>
        </w:rPr>
        <w:t> </w:t>
      </w:r>
      <w:r>
        <w:rPr>
          <w:color w:val="231F20"/>
          <w:spacing w:val="-2"/>
          <w:w w:val="90"/>
        </w:rPr>
        <w:t>ESA</w:t>
      </w:r>
      <w:r>
        <w:rPr>
          <w:color w:val="231F20"/>
          <w:spacing w:val="-5"/>
          <w:w w:val="90"/>
        </w:rPr>
        <w:t> </w:t>
      </w:r>
      <w:r>
        <w:rPr>
          <w:color w:val="231F20"/>
          <w:spacing w:val="-2"/>
          <w:w w:val="90"/>
        </w:rPr>
        <w:t>Investments</w:t>
      </w:r>
    </w:p>
    <w:p>
      <w:pPr>
        <w:pStyle w:val="BodyText"/>
        <w:spacing w:line="244" w:lineRule="auto" w:before="211"/>
        <w:ind w:right="38"/>
        <w:jc w:val="both"/>
      </w:pPr>
      <w:bookmarkStart w:name="_bookmark242" w:id="330"/>
      <w:bookmarkEnd w:id="330"/>
      <w:r>
        <w:rPr/>
      </w:r>
      <w:r>
        <w:rPr>
          <w:color w:val="231F20"/>
        </w:rPr>
        <w:t>For</w:t>
      </w:r>
      <w:r>
        <w:rPr>
          <w:color w:val="231F20"/>
          <w:spacing w:val="-7"/>
        </w:rPr>
        <w:t> </w:t>
      </w:r>
      <w:r>
        <w:rPr>
          <w:color w:val="231F20"/>
        </w:rPr>
        <w:t>tax</w:t>
      </w:r>
      <w:r>
        <w:rPr>
          <w:color w:val="231F20"/>
          <w:spacing w:val="-7"/>
        </w:rPr>
        <w:t> </w:t>
      </w:r>
      <w:r>
        <w:rPr>
          <w:color w:val="231F20"/>
        </w:rPr>
        <w:t>years</w:t>
      </w:r>
      <w:r>
        <w:rPr>
          <w:color w:val="231F20"/>
          <w:spacing w:val="-7"/>
        </w:rPr>
        <w:t> </w:t>
      </w:r>
      <w:r>
        <w:rPr>
          <w:color w:val="231F20"/>
        </w:rPr>
        <w:t>beginning</w:t>
      </w:r>
      <w:r>
        <w:rPr>
          <w:color w:val="231F20"/>
          <w:spacing w:val="-7"/>
        </w:rPr>
        <w:t> </w:t>
      </w:r>
      <w:r>
        <w:rPr>
          <w:color w:val="231F20"/>
        </w:rPr>
        <w:t>after</w:t>
      </w:r>
      <w:r>
        <w:rPr>
          <w:color w:val="231F20"/>
          <w:spacing w:val="-7"/>
        </w:rPr>
        <w:t> </w:t>
      </w:r>
      <w:r>
        <w:rPr>
          <w:color w:val="231F20"/>
        </w:rPr>
        <w:t>2017</w:t>
      </w:r>
      <w:r>
        <w:rPr>
          <w:color w:val="231F20"/>
          <w:spacing w:val="-7"/>
        </w:rPr>
        <w:t> </w:t>
      </w:r>
      <w:r>
        <w:rPr>
          <w:color w:val="231F20"/>
        </w:rPr>
        <w:t>and</w:t>
      </w:r>
      <w:r>
        <w:rPr>
          <w:color w:val="231F20"/>
          <w:spacing w:val="-7"/>
        </w:rPr>
        <w:t> </w:t>
      </w:r>
      <w:r>
        <w:rPr>
          <w:color w:val="231F20"/>
        </w:rPr>
        <w:t>before</w:t>
      </w:r>
      <w:r>
        <w:rPr>
          <w:color w:val="231F20"/>
          <w:spacing w:val="-7"/>
        </w:rPr>
        <w:t> </w:t>
      </w:r>
      <w:r>
        <w:rPr>
          <w:color w:val="231F20"/>
        </w:rPr>
        <w:t>2026,</w:t>
      </w:r>
      <w:r>
        <w:rPr>
          <w:color w:val="231F20"/>
          <w:spacing w:val="-7"/>
        </w:rPr>
        <w:t> </w:t>
      </w:r>
      <w:r>
        <w:rPr>
          <w:color w:val="231F20"/>
        </w:rPr>
        <w:t>if</w:t>
      </w:r>
      <w:r>
        <w:rPr>
          <w:color w:val="231F20"/>
          <w:spacing w:val="-7"/>
        </w:rPr>
        <w:t> </w:t>
      </w:r>
      <w:r>
        <w:rPr>
          <w:color w:val="231F20"/>
        </w:rPr>
        <w:t>you have a loss on your investment in a Coverdell ESA, you can’t</w:t>
      </w:r>
      <w:r>
        <w:rPr>
          <w:color w:val="231F20"/>
          <w:spacing w:val="-2"/>
        </w:rPr>
        <w:t> </w:t>
      </w:r>
      <w:r>
        <w:rPr>
          <w:color w:val="231F20"/>
        </w:rPr>
        <w:t>deduct</w:t>
      </w:r>
      <w:r>
        <w:rPr>
          <w:color w:val="231F20"/>
          <w:spacing w:val="-2"/>
        </w:rPr>
        <w:t> </w:t>
      </w:r>
      <w:r>
        <w:rPr>
          <w:color w:val="231F20"/>
        </w:rPr>
        <w:t>the</w:t>
      </w:r>
      <w:r>
        <w:rPr>
          <w:color w:val="231F20"/>
          <w:spacing w:val="-2"/>
        </w:rPr>
        <w:t> </w:t>
      </w:r>
      <w:r>
        <w:rPr>
          <w:color w:val="231F20"/>
        </w:rPr>
        <w:t>loss</w:t>
      </w:r>
      <w:r>
        <w:rPr>
          <w:color w:val="231F20"/>
          <w:spacing w:val="-2"/>
        </w:rPr>
        <w:t> </w:t>
      </w:r>
      <w:r>
        <w:rPr>
          <w:color w:val="231F20"/>
        </w:rPr>
        <w:t>on</w:t>
      </w:r>
      <w:r>
        <w:rPr>
          <w:color w:val="231F20"/>
          <w:spacing w:val="-2"/>
        </w:rPr>
        <w:t> </w:t>
      </w:r>
      <w:r>
        <w:rPr>
          <w:color w:val="231F20"/>
        </w:rPr>
        <w:t>your</w:t>
      </w:r>
      <w:r>
        <w:rPr>
          <w:color w:val="231F20"/>
          <w:spacing w:val="-2"/>
        </w:rPr>
        <w:t> </w:t>
      </w:r>
      <w:r>
        <w:rPr>
          <w:color w:val="231F20"/>
        </w:rPr>
        <w:t>income</w:t>
      </w:r>
      <w:r>
        <w:rPr>
          <w:color w:val="231F20"/>
          <w:spacing w:val="-2"/>
        </w:rPr>
        <w:t> </w:t>
      </w:r>
      <w:r>
        <w:rPr>
          <w:color w:val="231F20"/>
        </w:rPr>
        <w:t>tax</w:t>
      </w:r>
      <w:r>
        <w:rPr>
          <w:color w:val="231F20"/>
          <w:spacing w:val="-2"/>
        </w:rPr>
        <w:t> </w:t>
      </w:r>
      <w:r>
        <w:rPr>
          <w:color w:val="231F20"/>
        </w:rPr>
        <w:t>return.</w:t>
      </w:r>
      <w:r>
        <w:rPr>
          <w:color w:val="231F20"/>
          <w:spacing w:val="-2"/>
        </w:rPr>
        <w:t> </w:t>
      </w:r>
      <w:r>
        <w:rPr>
          <w:color w:val="231F20"/>
        </w:rPr>
        <w:t>You</w:t>
      </w:r>
      <w:r>
        <w:rPr>
          <w:color w:val="231F20"/>
          <w:spacing w:val="-2"/>
        </w:rPr>
        <w:t> </w:t>
      </w:r>
      <w:r>
        <w:rPr>
          <w:color w:val="231F20"/>
        </w:rPr>
        <w:t>have a</w:t>
      </w:r>
      <w:r>
        <w:rPr>
          <w:color w:val="231F20"/>
          <w:spacing w:val="-7"/>
        </w:rPr>
        <w:t> </w:t>
      </w:r>
      <w:r>
        <w:rPr>
          <w:color w:val="231F20"/>
        </w:rPr>
        <w:t>loss</w:t>
      </w:r>
      <w:r>
        <w:rPr>
          <w:color w:val="231F20"/>
          <w:spacing w:val="-7"/>
        </w:rPr>
        <w:t> </w:t>
      </w:r>
      <w:r>
        <w:rPr>
          <w:color w:val="231F20"/>
        </w:rPr>
        <w:t>only</w:t>
      </w:r>
      <w:r>
        <w:rPr>
          <w:color w:val="231F20"/>
          <w:spacing w:val="-7"/>
        </w:rPr>
        <w:t> </w:t>
      </w:r>
      <w:r>
        <w:rPr>
          <w:color w:val="231F20"/>
        </w:rPr>
        <w:t>when</w:t>
      </w:r>
      <w:r>
        <w:rPr>
          <w:color w:val="231F20"/>
          <w:spacing w:val="-7"/>
        </w:rPr>
        <w:t> </w:t>
      </w:r>
      <w:r>
        <w:rPr>
          <w:color w:val="231F20"/>
        </w:rPr>
        <w:t>all</w:t>
      </w:r>
      <w:r>
        <w:rPr>
          <w:color w:val="231F20"/>
          <w:spacing w:val="-7"/>
        </w:rPr>
        <w:t> </w:t>
      </w:r>
      <w:r>
        <w:rPr>
          <w:color w:val="231F20"/>
        </w:rPr>
        <w:t>amounts</w:t>
      </w:r>
      <w:r>
        <w:rPr>
          <w:color w:val="231F20"/>
          <w:spacing w:val="-7"/>
        </w:rPr>
        <w:t> </w:t>
      </w:r>
      <w:r>
        <w:rPr>
          <w:color w:val="231F20"/>
        </w:rPr>
        <w:t>from</w:t>
      </w:r>
      <w:r>
        <w:rPr>
          <w:color w:val="231F20"/>
          <w:spacing w:val="-7"/>
        </w:rPr>
        <w:t> </w:t>
      </w:r>
      <w:r>
        <w:rPr>
          <w:color w:val="231F20"/>
        </w:rPr>
        <w:t>that</w:t>
      </w:r>
      <w:r>
        <w:rPr>
          <w:color w:val="231F20"/>
          <w:spacing w:val="-7"/>
        </w:rPr>
        <w:t> </w:t>
      </w:r>
      <w:r>
        <w:rPr>
          <w:color w:val="231F20"/>
        </w:rPr>
        <w:t>account</w:t>
      </w:r>
      <w:r>
        <w:rPr>
          <w:color w:val="231F20"/>
          <w:spacing w:val="-7"/>
        </w:rPr>
        <w:t> </w:t>
      </w:r>
      <w:r>
        <w:rPr>
          <w:color w:val="231F20"/>
        </w:rPr>
        <w:t>have</w:t>
      </w:r>
      <w:r>
        <w:rPr>
          <w:color w:val="231F20"/>
          <w:spacing w:val="-7"/>
        </w:rPr>
        <w:t> </w:t>
      </w:r>
      <w:r>
        <w:rPr>
          <w:color w:val="231F20"/>
        </w:rPr>
        <w:t>been distributed and the total distributions are less than your unrecovered</w:t>
      </w:r>
      <w:r>
        <w:rPr>
          <w:color w:val="231F20"/>
          <w:spacing w:val="-14"/>
        </w:rPr>
        <w:t> </w:t>
      </w:r>
      <w:r>
        <w:rPr>
          <w:color w:val="231F20"/>
        </w:rPr>
        <w:t>basis.</w:t>
      </w:r>
      <w:r>
        <w:rPr>
          <w:color w:val="231F20"/>
          <w:spacing w:val="-13"/>
        </w:rPr>
        <w:t> </w:t>
      </w:r>
      <w:r>
        <w:rPr>
          <w:color w:val="231F20"/>
        </w:rPr>
        <w:t>Your</w:t>
      </w:r>
      <w:r>
        <w:rPr>
          <w:color w:val="231F20"/>
          <w:spacing w:val="-13"/>
        </w:rPr>
        <w:t> </w:t>
      </w:r>
      <w:r>
        <w:rPr>
          <w:color w:val="231F20"/>
        </w:rPr>
        <w:t>basis</w:t>
      </w:r>
      <w:r>
        <w:rPr>
          <w:color w:val="231F20"/>
          <w:spacing w:val="-14"/>
        </w:rPr>
        <w:t> </w:t>
      </w:r>
      <w:r>
        <w:rPr>
          <w:color w:val="231F20"/>
        </w:rPr>
        <w:t>is</w:t>
      </w:r>
      <w:r>
        <w:rPr>
          <w:color w:val="231F20"/>
          <w:spacing w:val="-13"/>
        </w:rPr>
        <w:t> </w:t>
      </w:r>
      <w:r>
        <w:rPr>
          <w:color w:val="231F20"/>
        </w:rPr>
        <w:t>the</w:t>
      </w:r>
      <w:r>
        <w:rPr>
          <w:color w:val="231F20"/>
          <w:spacing w:val="-13"/>
        </w:rPr>
        <w:t> </w:t>
      </w:r>
      <w:r>
        <w:rPr>
          <w:color w:val="231F20"/>
        </w:rPr>
        <w:t>total</w:t>
      </w:r>
      <w:r>
        <w:rPr>
          <w:color w:val="231F20"/>
          <w:spacing w:val="-13"/>
        </w:rPr>
        <w:t> </w:t>
      </w:r>
      <w:r>
        <w:rPr>
          <w:color w:val="231F20"/>
        </w:rPr>
        <w:t>amount</w:t>
      </w:r>
      <w:r>
        <w:rPr>
          <w:color w:val="231F20"/>
          <w:spacing w:val="-14"/>
        </w:rPr>
        <w:t> </w:t>
      </w:r>
      <w:r>
        <w:rPr>
          <w:color w:val="231F20"/>
        </w:rPr>
        <w:t>of</w:t>
      </w:r>
      <w:r>
        <w:rPr>
          <w:color w:val="231F20"/>
          <w:spacing w:val="-13"/>
        </w:rPr>
        <w:t> </w:t>
      </w:r>
      <w:r>
        <w:rPr>
          <w:color w:val="231F20"/>
        </w:rPr>
        <w:t>contri- butions to that Coverdell ESA.</w:t>
      </w:r>
    </w:p>
    <w:p>
      <w:pPr>
        <w:pStyle w:val="BodyText"/>
        <w:spacing w:before="12"/>
        <w:ind w:left="490"/>
      </w:pPr>
      <w:r>
        <w:rPr/>
        <w:br w:type="column"/>
      </w:r>
      <w:r>
        <w:rPr>
          <w:color w:val="231F20"/>
          <w:spacing w:val="-2"/>
        </w:rPr>
        <w:t>payment.</w:t>
      </w:r>
    </w:p>
    <w:p>
      <w:pPr>
        <w:pStyle w:val="ListParagraph"/>
        <w:numPr>
          <w:ilvl w:val="0"/>
          <w:numId w:val="40"/>
        </w:numPr>
        <w:tabs>
          <w:tab w:pos="490" w:val="left" w:leader="none"/>
        </w:tabs>
        <w:spacing w:line="244" w:lineRule="auto" w:before="123" w:after="0"/>
        <w:ind w:left="490" w:right="170" w:hanging="267"/>
        <w:jc w:val="left"/>
        <w:rPr>
          <w:sz w:val="20"/>
        </w:rPr>
      </w:pPr>
      <w:r>
        <w:rPr>
          <w:color w:val="231F20"/>
          <w:sz w:val="20"/>
        </w:rPr>
        <w:t>Made</w:t>
      </w:r>
      <w:r>
        <w:rPr>
          <w:color w:val="231F20"/>
          <w:spacing w:val="-9"/>
          <w:sz w:val="20"/>
        </w:rPr>
        <w:t> </w:t>
      </w:r>
      <w:r>
        <w:rPr>
          <w:color w:val="231F20"/>
          <w:sz w:val="20"/>
        </w:rPr>
        <w:t>on</w:t>
      </w:r>
      <w:r>
        <w:rPr>
          <w:color w:val="231F20"/>
          <w:spacing w:val="-9"/>
          <w:sz w:val="20"/>
        </w:rPr>
        <w:t> </w:t>
      </w:r>
      <w:r>
        <w:rPr>
          <w:color w:val="231F20"/>
          <w:sz w:val="20"/>
        </w:rPr>
        <w:t>account</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attendance</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designated beneficiary at a U.S. military academy (such as the USMA at West Point). This exception applies only to the extent that the amount of the distribution doesn't exceed the costs of advanced education (as defined in section 2005(d)(3) of title 10 of the U.S. Code) at- tributable to such attendance.</w:t>
      </w:r>
    </w:p>
    <w:p>
      <w:pPr>
        <w:pStyle w:val="ListParagraph"/>
        <w:numPr>
          <w:ilvl w:val="0"/>
          <w:numId w:val="40"/>
        </w:numPr>
        <w:tabs>
          <w:tab w:pos="490" w:val="left" w:leader="none"/>
        </w:tabs>
        <w:spacing w:line="242" w:lineRule="auto" w:before="114" w:after="0"/>
        <w:ind w:left="490" w:right="192" w:hanging="267"/>
        <w:jc w:val="left"/>
        <w:rPr>
          <w:sz w:val="20"/>
        </w:rPr>
      </w:pPr>
      <w:r>
        <w:rPr>
          <w:color w:val="231F20"/>
          <w:sz w:val="20"/>
        </w:rPr>
        <w:t>Included</w:t>
      </w:r>
      <w:r>
        <w:rPr>
          <w:color w:val="231F20"/>
          <w:spacing w:val="-11"/>
          <w:sz w:val="20"/>
        </w:rPr>
        <w:t> </w:t>
      </w:r>
      <w:r>
        <w:rPr>
          <w:color w:val="231F20"/>
          <w:sz w:val="20"/>
        </w:rPr>
        <w:t>in</w:t>
      </w:r>
      <w:r>
        <w:rPr>
          <w:color w:val="231F20"/>
          <w:spacing w:val="-11"/>
          <w:sz w:val="20"/>
        </w:rPr>
        <w:t> </w:t>
      </w:r>
      <w:r>
        <w:rPr>
          <w:color w:val="231F20"/>
          <w:sz w:val="20"/>
        </w:rPr>
        <w:t>income</w:t>
      </w:r>
      <w:r>
        <w:rPr>
          <w:color w:val="231F20"/>
          <w:spacing w:val="-11"/>
          <w:sz w:val="20"/>
        </w:rPr>
        <w:t> </w:t>
      </w:r>
      <w:r>
        <w:rPr>
          <w:color w:val="231F20"/>
          <w:sz w:val="20"/>
        </w:rPr>
        <w:t>only</w:t>
      </w:r>
      <w:r>
        <w:rPr>
          <w:color w:val="231F20"/>
          <w:spacing w:val="-11"/>
          <w:sz w:val="20"/>
        </w:rPr>
        <w:t> </w:t>
      </w:r>
      <w:r>
        <w:rPr>
          <w:color w:val="231F20"/>
          <w:sz w:val="20"/>
        </w:rPr>
        <w:t>because</w:t>
      </w:r>
      <w:r>
        <w:rPr>
          <w:color w:val="231F20"/>
          <w:spacing w:val="-11"/>
          <w:sz w:val="20"/>
        </w:rPr>
        <w:t> </w:t>
      </w:r>
      <w:r>
        <w:rPr>
          <w:color w:val="231F20"/>
          <w:sz w:val="20"/>
        </w:rPr>
        <w:t>the</w:t>
      </w:r>
      <w:r>
        <w:rPr>
          <w:color w:val="231F20"/>
          <w:spacing w:val="-11"/>
          <w:sz w:val="20"/>
        </w:rPr>
        <w:t> </w:t>
      </w:r>
      <w:r>
        <w:rPr>
          <w:color w:val="231F20"/>
          <w:sz w:val="20"/>
        </w:rPr>
        <w:t>qualified</w:t>
      </w:r>
      <w:r>
        <w:rPr>
          <w:color w:val="231F20"/>
          <w:spacing w:val="-11"/>
          <w:sz w:val="20"/>
        </w:rPr>
        <w:t> </w:t>
      </w:r>
      <w:r>
        <w:rPr>
          <w:color w:val="231F20"/>
          <w:sz w:val="20"/>
        </w:rPr>
        <w:t>educa- tion</w:t>
      </w:r>
      <w:r>
        <w:rPr>
          <w:color w:val="231F20"/>
          <w:spacing w:val="-13"/>
          <w:sz w:val="20"/>
        </w:rPr>
        <w:t> </w:t>
      </w:r>
      <w:r>
        <w:rPr>
          <w:color w:val="231F20"/>
          <w:sz w:val="20"/>
        </w:rPr>
        <w:t>expenses</w:t>
      </w:r>
      <w:r>
        <w:rPr>
          <w:color w:val="231F20"/>
          <w:spacing w:val="-13"/>
          <w:sz w:val="20"/>
        </w:rPr>
        <w:t> </w:t>
      </w:r>
      <w:r>
        <w:rPr>
          <w:color w:val="231F20"/>
          <w:sz w:val="20"/>
        </w:rPr>
        <w:t>were</w:t>
      </w:r>
      <w:r>
        <w:rPr>
          <w:color w:val="231F20"/>
          <w:spacing w:val="-13"/>
          <w:sz w:val="20"/>
        </w:rPr>
        <w:t> </w:t>
      </w:r>
      <w:r>
        <w:rPr>
          <w:color w:val="231F20"/>
          <w:sz w:val="20"/>
        </w:rPr>
        <w:t>taken</w:t>
      </w:r>
      <w:r>
        <w:rPr>
          <w:color w:val="231F20"/>
          <w:spacing w:val="-13"/>
          <w:sz w:val="20"/>
        </w:rPr>
        <w:t> </w:t>
      </w:r>
      <w:r>
        <w:rPr>
          <w:color w:val="231F20"/>
          <w:sz w:val="20"/>
        </w:rPr>
        <w:t>into</w:t>
      </w:r>
      <w:r>
        <w:rPr>
          <w:color w:val="231F20"/>
          <w:spacing w:val="-13"/>
          <w:sz w:val="20"/>
        </w:rPr>
        <w:t> </w:t>
      </w:r>
      <w:r>
        <w:rPr>
          <w:color w:val="231F20"/>
          <w:sz w:val="20"/>
        </w:rPr>
        <w:t>account</w:t>
      </w:r>
      <w:r>
        <w:rPr>
          <w:color w:val="231F20"/>
          <w:spacing w:val="-13"/>
          <w:sz w:val="20"/>
        </w:rPr>
        <w:t> </w:t>
      </w:r>
      <w:r>
        <w:rPr>
          <w:color w:val="231F20"/>
          <w:sz w:val="20"/>
        </w:rPr>
        <w:t>in</w:t>
      </w:r>
      <w:r>
        <w:rPr>
          <w:color w:val="231F20"/>
          <w:spacing w:val="-13"/>
          <w:sz w:val="20"/>
        </w:rPr>
        <w:t> </w:t>
      </w:r>
      <w:r>
        <w:rPr>
          <w:color w:val="231F20"/>
          <w:sz w:val="20"/>
        </w:rPr>
        <w:t>determining the American opportunity or lifetime learning credit (see </w:t>
      </w:r>
      <w:hyperlink w:history="true" w:anchor="_bookmark235">
        <w:r>
          <w:rPr>
            <w:rFonts w:ascii="Arial"/>
            <w:i/>
            <w:color w:val="0056A2"/>
            <w:sz w:val="20"/>
            <w:u w:val="single" w:color="0055A1"/>
          </w:rPr>
          <w:t>Coordination With American Opportunity and</w:t>
        </w:r>
      </w:hyperlink>
      <w:r>
        <w:rPr>
          <w:rFonts w:ascii="Arial"/>
          <w:i/>
          <w:color w:val="0056A2"/>
          <w:sz w:val="20"/>
        </w:rPr>
        <w:t> </w:t>
      </w:r>
      <w:hyperlink w:history="true" w:anchor="_bookmark235">
        <w:r>
          <w:rPr>
            <w:rFonts w:ascii="Arial"/>
            <w:i/>
            <w:color w:val="0056A2"/>
            <w:sz w:val="20"/>
            <w:u w:val="single" w:color="0055A1"/>
          </w:rPr>
          <w:t>Lifetime Learning Credits</w:t>
        </w:r>
      </w:hyperlink>
      <w:r>
        <w:rPr>
          <w:color w:val="231F20"/>
          <w:sz w:val="20"/>
        </w:rPr>
        <w:t>, earlier).</w:t>
      </w:r>
    </w:p>
    <w:p>
      <w:pPr>
        <w:pStyle w:val="ListParagraph"/>
        <w:numPr>
          <w:ilvl w:val="0"/>
          <w:numId w:val="40"/>
        </w:numPr>
        <w:tabs>
          <w:tab w:pos="490" w:val="left" w:leader="none"/>
        </w:tabs>
        <w:spacing w:line="244" w:lineRule="auto" w:before="119" w:after="0"/>
        <w:ind w:left="490" w:right="243" w:hanging="267"/>
        <w:jc w:val="both"/>
        <w:rPr>
          <w:sz w:val="20"/>
        </w:rPr>
      </w:pPr>
      <w:r>
        <w:rPr>
          <w:color w:val="231F20"/>
          <w:sz w:val="20"/>
        </w:rPr>
        <w:t>Made</w:t>
      </w:r>
      <w:r>
        <w:rPr>
          <w:color w:val="231F20"/>
          <w:spacing w:val="-11"/>
          <w:sz w:val="20"/>
        </w:rPr>
        <w:t> </w:t>
      </w:r>
      <w:r>
        <w:rPr>
          <w:color w:val="231F20"/>
          <w:sz w:val="20"/>
        </w:rPr>
        <w:t>before</w:t>
      </w:r>
      <w:r>
        <w:rPr>
          <w:color w:val="231F20"/>
          <w:spacing w:val="-11"/>
          <w:sz w:val="20"/>
        </w:rPr>
        <w:t> </w:t>
      </w:r>
      <w:r>
        <w:rPr>
          <w:color w:val="231F20"/>
          <w:sz w:val="20"/>
        </w:rPr>
        <w:t>June</w:t>
      </w:r>
      <w:r>
        <w:rPr>
          <w:color w:val="231F20"/>
          <w:spacing w:val="-11"/>
          <w:sz w:val="20"/>
        </w:rPr>
        <w:t> </w:t>
      </w:r>
      <w:r>
        <w:rPr>
          <w:color w:val="231F20"/>
          <w:sz w:val="20"/>
        </w:rPr>
        <w:t>1,</w:t>
      </w:r>
      <w:r>
        <w:rPr>
          <w:color w:val="231F20"/>
          <w:spacing w:val="-11"/>
          <w:sz w:val="20"/>
        </w:rPr>
        <w:t> </w:t>
      </w:r>
      <w:r>
        <w:rPr>
          <w:color w:val="231F20"/>
          <w:sz w:val="20"/>
        </w:rPr>
        <w:t>2025,</w:t>
      </w:r>
      <w:r>
        <w:rPr>
          <w:color w:val="231F20"/>
          <w:spacing w:val="-11"/>
          <w:sz w:val="20"/>
        </w:rPr>
        <w:t> </w:t>
      </w:r>
      <w:r>
        <w:rPr>
          <w:color w:val="231F20"/>
          <w:sz w:val="20"/>
        </w:rPr>
        <w:t>of</w:t>
      </w:r>
      <w:r>
        <w:rPr>
          <w:color w:val="231F20"/>
          <w:spacing w:val="-11"/>
          <w:sz w:val="20"/>
        </w:rPr>
        <w:t> </w:t>
      </w:r>
      <w:r>
        <w:rPr>
          <w:color w:val="231F20"/>
          <w:sz w:val="20"/>
        </w:rPr>
        <w:t>an</w:t>
      </w:r>
      <w:r>
        <w:rPr>
          <w:color w:val="231F20"/>
          <w:spacing w:val="-11"/>
          <w:sz w:val="20"/>
        </w:rPr>
        <w:t> </w:t>
      </w:r>
      <w:r>
        <w:rPr>
          <w:color w:val="231F20"/>
          <w:sz w:val="20"/>
        </w:rPr>
        <w:t>excess</w:t>
      </w:r>
      <w:r>
        <w:rPr>
          <w:color w:val="231F20"/>
          <w:spacing w:val="-11"/>
          <w:sz w:val="20"/>
        </w:rPr>
        <w:t> </w:t>
      </w:r>
      <w:r>
        <w:rPr>
          <w:color w:val="231F20"/>
          <w:sz w:val="20"/>
        </w:rPr>
        <w:t>2024</w:t>
      </w:r>
      <w:r>
        <w:rPr>
          <w:color w:val="231F20"/>
          <w:spacing w:val="-11"/>
          <w:sz w:val="20"/>
        </w:rPr>
        <w:t> </w:t>
      </w:r>
      <w:r>
        <w:rPr>
          <w:color w:val="231F20"/>
          <w:sz w:val="20"/>
        </w:rPr>
        <w:t>contri- bution</w:t>
      </w:r>
      <w:r>
        <w:rPr>
          <w:color w:val="231F20"/>
          <w:spacing w:val="-10"/>
          <w:sz w:val="20"/>
        </w:rPr>
        <w:t> </w:t>
      </w:r>
      <w:r>
        <w:rPr>
          <w:color w:val="231F20"/>
          <w:sz w:val="20"/>
        </w:rPr>
        <w:t>(and</w:t>
      </w:r>
      <w:r>
        <w:rPr>
          <w:color w:val="231F20"/>
          <w:spacing w:val="-10"/>
          <w:sz w:val="20"/>
        </w:rPr>
        <w:t> </w:t>
      </w:r>
      <w:r>
        <w:rPr>
          <w:color w:val="231F20"/>
          <w:sz w:val="20"/>
        </w:rPr>
        <w:t>any</w:t>
      </w:r>
      <w:r>
        <w:rPr>
          <w:color w:val="231F20"/>
          <w:spacing w:val="-10"/>
          <w:sz w:val="20"/>
        </w:rPr>
        <w:t> </w:t>
      </w:r>
      <w:r>
        <w:rPr>
          <w:color w:val="231F20"/>
          <w:sz w:val="20"/>
        </w:rPr>
        <w:t>earnings</w:t>
      </w:r>
      <w:r>
        <w:rPr>
          <w:color w:val="231F20"/>
          <w:spacing w:val="-10"/>
          <w:sz w:val="20"/>
        </w:rPr>
        <w:t> </w:t>
      </w:r>
      <w:r>
        <w:rPr>
          <w:color w:val="231F20"/>
          <w:sz w:val="20"/>
        </w:rPr>
        <w:t>on</w:t>
      </w:r>
      <w:r>
        <w:rPr>
          <w:color w:val="231F20"/>
          <w:spacing w:val="-10"/>
          <w:sz w:val="20"/>
        </w:rPr>
        <w:t> </w:t>
      </w:r>
      <w:r>
        <w:rPr>
          <w:color w:val="231F20"/>
          <w:sz w:val="20"/>
        </w:rPr>
        <w:t>it).</w:t>
      </w:r>
      <w:r>
        <w:rPr>
          <w:color w:val="231F20"/>
          <w:spacing w:val="-10"/>
          <w:sz w:val="20"/>
        </w:rPr>
        <w:t> </w:t>
      </w:r>
      <w:r>
        <w:rPr>
          <w:color w:val="231F20"/>
          <w:sz w:val="20"/>
        </w:rPr>
        <w:t>The</w:t>
      </w:r>
      <w:r>
        <w:rPr>
          <w:color w:val="231F20"/>
          <w:spacing w:val="-10"/>
          <w:sz w:val="20"/>
        </w:rPr>
        <w:t> </w:t>
      </w:r>
      <w:r>
        <w:rPr>
          <w:color w:val="231F20"/>
          <w:sz w:val="20"/>
        </w:rPr>
        <w:t>distributed</w:t>
      </w:r>
      <w:r>
        <w:rPr>
          <w:color w:val="231F20"/>
          <w:spacing w:val="-10"/>
          <w:sz w:val="20"/>
        </w:rPr>
        <w:t> </w:t>
      </w:r>
      <w:r>
        <w:rPr>
          <w:color w:val="231F20"/>
          <w:sz w:val="20"/>
        </w:rPr>
        <w:t>earn- ings</w:t>
      </w:r>
      <w:r>
        <w:rPr>
          <w:color w:val="231F20"/>
          <w:spacing w:val="-9"/>
          <w:sz w:val="20"/>
        </w:rPr>
        <w:t> </w:t>
      </w:r>
      <w:r>
        <w:rPr>
          <w:color w:val="231F20"/>
          <w:sz w:val="20"/>
        </w:rPr>
        <w:t>must</w:t>
      </w:r>
      <w:r>
        <w:rPr>
          <w:color w:val="231F20"/>
          <w:spacing w:val="-9"/>
          <w:sz w:val="20"/>
        </w:rPr>
        <w:t> </w:t>
      </w:r>
      <w:r>
        <w:rPr>
          <w:color w:val="231F20"/>
          <w:sz w:val="20"/>
        </w:rPr>
        <w:t>be</w:t>
      </w:r>
      <w:r>
        <w:rPr>
          <w:color w:val="231F20"/>
          <w:spacing w:val="-9"/>
          <w:sz w:val="20"/>
        </w:rPr>
        <w:t> </w:t>
      </w:r>
      <w:r>
        <w:rPr>
          <w:color w:val="231F20"/>
          <w:sz w:val="20"/>
        </w:rPr>
        <w:t>included</w:t>
      </w:r>
      <w:r>
        <w:rPr>
          <w:color w:val="231F20"/>
          <w:spacing w:val="-9"/>
          <w:sz w:val="20"/>
        </w:rPr>
        <w:t> </w:t>
      </w:r>
      <w:r>
        <w:rPr>
          <w:color w:val="231F20"/>
          <w:sz w:val="20"/>
        </w:rPr>
        <w:t>in</w:t>
      </w:r>
      <w:r>
        <w:rPr>
          <w:color w:val="231F20"/>
          <w:spacing w:val="-9"/>
          <w:sz w:val="20"/>
        </w:rPr>
        <w:t> </w:t>
      </w:r>
      <w:r>
        <w:rPr>
          <w:color w:val="231F20"/>
          <w:sz w:val="20"/>
        </w:rPr>
        <w:t>gross</w:t>
      </w:r>
      <w:r>
        <w:rPr>
          <w:color w:val="231F20"/>
          <w:spacing w:val="-9"/>
          <w:sz w:val="20"/>
        </w:rPr>
        <w:t> </w:t>
      </w:r>
      <w:r>
        <w:rPr>
          <w:color w:val="231F20"/>
          <w:sz w:val="20"/>
        </w:rPr>
        <w:t>income</w:t>
      </w:r>
      <w:r>
        <w:rPr>
          <w:color w:val="231F20"/>
          <w:spacing w:val="-9"/>
          <w:sz w:val="20"/>
        </w:rPr>
        <w:t> </w:t>
      </w:r>
      <w:r>
        <w:rPr>
          <w:color w:val="231F20"/>
          <w:sz w:val="20"/>
        </w:rPr>
        <w:t>for</w:t>
      </w:r>
      <w:r>
        <w:rPr>
          <w:color w:val="231F20"/>
          <w:spacing w:val="-9"/>
          <w:sz w:val="20"/>
        </w:rPr>
        <w:t> </w:t>
      </w:r>
      <w:r>
        <w:rPr>
          <w:color w:val="231F20"/>
          <w:sz w:val="20"/>
        </w:rPr>
        <w:t>the</w:t>
      </w:r>
      <w:r>
        <w:rPr>
          <w:color w:val="231F20"/>
          <w:spacing w:val="-9"/>
          <w:sz w:val="20"/>
        </w:rPr>
        <w:t> </w:t>
      </w:r>
      <w:r>
        <w:rPr>
          <w:color w:val="231F20"/>
          <w:sz w:val="20"/>
        </w:rPr>
        <w:t>year</w:t>
      </w:r>
      <w:r>
        <w:rPr>
          <w:color w:val="231F20"/>
          <w:spacing w:val="-9"/>
          <w:sz w:val="20"/>
        </w:rPr>
        <w:t> </w:t>
      </w:r>
      <w:r>
        <w:rPr>
          <w:color w:val="231F20"/>
          <w:sz w:val="20"/>
        </w:rPr>
        <w:t>in which the excess contribution was made.</w:t>
      </w:r>
    </w:p>
    <w:p>
      <w:pPr>
        <w:pStyle w:val="BodyText"/>
        <w:spacing w:line="232" w:lineRule="auto" w:before="148"/>
        <w:ind w:right="117"/>
        <w:jc w:val="both"/>
      </w:pPr>
      <w:r>
        <w:rPr>
          <w:rFonts w:ascii="Arial Black"/>
          <w:color w:val="231F20"/>
          <w:spacing w:val="-6"/>
        </w:rPr>
        <w:t>Figuring</w:t>
      </w:r>
      <w:r>
        <w:rPr>
          <w:rFonts w:ascii="Arial Black"/>
          <w:color w:val="231F20"/>
          <w:spacing w:val="-11"/>
        </w:rPr>
        <w:t> </w:t>
      </w:r>
      <w:r>
        <w:rPr>
          <w:rFonts w:ascii="Arial Black"/>
          <w:color w:val="231F20"/>
          <w:spacing w:val="-6"/>
        </w:rPr>
        <w:t>the</w:t>
      </w:r>
      <w:r>
        <w:rPr>
          <w:rFonts w:ascii="Arial Black"/>
          <w:color w:val="231F20"/>
          <w:spacing w:val="-11"/>
        </w:rPr>
        <w:t> </w:t>
      </w:r>
      <w:r>
        <w:rPr>
          <w:rFonts w:ascii="Arial Black"/>
          <w:color w:val="231F20"/>
          <w:spacing w:val="-6"/>
        </w:rPr>
        <w:t>additional</w:t>
      </w:r>
      <w:r>
        <w:rPr>
          <w:rFonts w:ascii="Arial Black"/>
          <w:color w:val="231F20"/>
          <w:spacing w:val="-11"/>
        </w:rPr>
        <w:t> </w:t>
      </w:r>
      <w:r>
        <w:rPr>
          <w:rFonts w:ascii="Arial Black"/>
          <w:color w:val="231F20"/>
          <w:spacing w:val="-6"/>
        </w:rPr>
        <w:t>tax. </w:t>
      </w:r>
      <w:r>
        <w:rPr>
          <w:color w:val="231F20"/>
          <w:spacing w:val="-6"/>
        </w:rPr>
        <w:t>Use</w:t>
      </w:r>
      <w:r>
        <w:rPr>
          <w:color w:val="231F20"/>
          <w:spacing w:val="-7"/>
        </w:rPr>
        <w:t> </w:t>
      </w:r>
      <w:r>
        <w:rPr>
          <w:color w:val="231F20"/>
          <w:spacing w:val="-6"/>
        </w:rPr>
        <w:t>Part</w:t>
      </w:r>
      <w:r>
        <w:rPr>
          <w:color w:val="231F20"/>
          <w:spacing w:val="-7"/>
        </w:rPr>
        <w:t> </w:t>
      </w:r>
      <w:r>
        <w:rPr>
          <w:color w:val="231F20"/>
          <w:spacing w:val="-6"/>
        </w:rPr>
        <w:t>II</w:t>
      </w:r>
      <w:r>
        <w:rPr>
          <w:color w:val="231F20"/>
          <w:spacing w:val="-7"/>
        </w:rPr>
        <w:t> </w:t>
      </w:r>
      <w:r>
        <w:rPr>
          <w:color w:val="231F20"/>
          <w:spacing w:val="-6"/>
        </w:rPr>
        <w:t>of</w:t>
      </w:r>
      <w:r>
        <w:rPr>
          <w:color w:val="231F20"/>
          <w:spacing w:val="-7"/>
        </w:rPr>
        <w:t> </w:t>
      </w:r>
      <w:r>
        <w:rPr>
          <w:color w:val="231F20"/>
          <w:spacing w:val="-6"/>
        </w:rPr>
        <w:t>Form</w:t>
      </w:r>
      <w:r>
        <w:rPr>
          <w:color w:val="231F20"/>
          <w:spacing w:val="-7"/>
        </w:rPr>
        <w:t> </w:t>
      </w:r>
      <w:r>
        <w:rPr>
          <w:color w:val="231F20"/>
          <w:spacing w:val="-6"/>
        </w:rPr>
        <w:t>5329</w:t>
      </w:r>
      <w:r>
        <w:rPr>
          <w:color w:val="231F20"/>
          <w:spacing w:val="-7"/>
        </w:rPr>
        <w:t> </w:t>
      </w:r>
      <w:r>
        <w:rPr>
          <w:color w:val="231F20"/>
          <w:spacing w:val="-6"/>
        </w:rPr>
        <w:t>to </w:t>
      </w:r>
      <w:r>
        <w:rPr>
          <w:color w:val="231F20"/>
        </w:rPr>
        <w:t>figure any additional tax. Report the amount on Schedule 2 (Form 1040), line 8.</w:t>
      </w:r>
    </w:p>
    <w:p>
      <w:pPr>
        <w:pStyle w:val="BodyText"/>
        <w:spacing w:after="0" w:line="232" w:lineRule="auto"/>
        <w:jc w:val="both"/>
        <w:sectPr>
          <w:type w:val="continuous"/>
          <w:pgSz w:w="12240" w:h="15840"/>
          <w:pgMar w:header="0" w:footer="656" w:top="480" w:bottom="280" w:left="720" w:right="720"/>
          <w:cols w:num="2" w:equalWidth="0">
            <w:col w:w="5261" w:space="199"/>
            <w:col w:w="5340"/>
          </w:cols>
        </w:sectPr>
      </w:pPr>
    </w:p>
    <w:p>
      <w:pPr>
        <w:tabs>
          <w:tab w:pos="3198" w:val="left" w:leader="none"/>
        </w:tabs>
        <w:spacing w:before="103" w:after="43"/>
        <w:ind w:left="120" w:right="0" w:firstLine="0"/>
        <w:jc w:val="left"/>
        <w:rPr>
          <w:rFonts w:ascii="Arial Black" w:hAnsi="Arial Black"/>
          <w:sz w:val="24"/>
        </w:rPr>
      </w:pPr>
      <w:r>
        <w:rPr>
          <w:color w:val="231F20"/>
          <w:spacing w:val="-2"/>
          <w:sz w:val="24"/>
        </w:rPr>
        <w:t>Worksheet</w:t>
      </w:r>
      <w:r>
        <w:rPr>
          <w:color w:val="231F20"/>
          <w:spacing w:val="-7"/>
          <w:sz w:val="24"/>
        </w:rPr>
        <w:t> </w:t>
      </w:r>
      <w:r>
        <w:rPr>
          <w:color w:val="231F20"/>
          <w:spacing w:val="-2"/>
          <w:sz w:val="24"/>
        </w:rPr>
        <w:t>6-3</w:t>
      </w:r>
      <w:r>
        <w:rPr>
          <w:color w:val="231F20"/>
          <w:spacing w:val="-7"/>
          <w:sz w:val="24"/>
        </w:rPr>
        <w:t> </w:t>
      </w:r>
      <w:r>
        <w:rPr>
          <w:color w:val="231F20"/>
          <w:spacing w:val="-2"/>
          <w:w w:val="95"/>
          <w:sz w:val="24"/>
        </w:rPr>
        <w:t>Instructions.</w:t>
      </w:r>
      <w:r>
        <w:rPr>
          <w:color w:val="231F20"/>
          <w:sz w:val="24"/>
        </w:rPr>
        <w:tab/>
      </w:r>
      <w:r>
        <w:rPr>
          <w:rFonts w:ascii="Arial Black" w:hAnsi="Arial Black"/>
          <w:color w:val="231F20"/>
          <w:w w:val="85"/>
          <w:sz w:val="24"/>
        </w:rPr>
        <w:t>Coverdell</w:t>
      </w:r>
      <w:r>
        <w:rPr>
          <w:rFonts w:ascii="Arial Black" w:hAnsi="Arial Black"/>
          <w:color w:val="231F20"/>
          <w:spacing w:val="18"/>
          <w:sz w:val="24"/>
        </w:rPr>
        <w:t> </w:t>
      </w:r>
      <w:r>
        <w:rPr>
          <w:rFonts w:ascii="Arial Black" w:hAnsi="Arial Black"/>
          <w:color w:val="231F20"/>
          <w:w w:val="85"/>
          <w:sz w:val="24"/>
        </w:rPr>
        <w:t>ESA—Taxable</w:t>
      </w:r>
      <w:r>
        <w:rPr>
          <w:rFonts w:ascii="Arial Black" w:hAnsi="Arial Black"/>
          <w:color w:val="231F20"/>
          <w:spacing w:val="18"/>
          <w:sz w:val="24"/>
        </w:rPr>
        <w:t> </w:t>
      </w:r>
      <w:r>
        <w:rPr>
          <w:rFonts w:ascii="Arial Black" w:hAnsi="Arial Black"/>
          <w:color w:val="231F20"/>
          <w:w w:val="85"/>
          <w:sz w:val="24"/>
        </w:rPr>
        <w:t>Distributions</w:t>
      </w:r>
      <w:r>
        <w:rPr>
          <w:rFonts w:ascii="Arial Black" w:hAnsi="Arial Black"/>
          <w:color w:val="231F20"/>
          <w:spacing w:val="19"/>
          <w:sz w:val="24"/>
        </w:rPr>
        <w:t> </w:t>
      </w:r>
      <w:r>
        <w:rPr>
          <w:rFonts w:ascii="Arial Black" w:hAnsi="Arial Black"/>
          <w:color w:val="231F20"/>
          <w:w w:val="85"/>
          <w:sz w:val="24"/>
        </w:rPr>
        <w:t>and</w:t>
      </w:r>
      <w:r>
        <w:rPr>
          <w:rFonts w:ascii="Arial Black" w:hAnsi="Arial Black"/>
          <w:color w:val="231F20"/>
          <w:spacing w:val="18"/>
          <w:sz w:val="24"/>
        </w:rPr>
        <w:t> </w:t>
      </w:r>
      <w:r>
        <w:rPr>
          <w:rFonts w:ascii="Arial Black" w:hAnsi="Arial Black"/>
          <w:color w:val="231F20"/>
          <w:spacing w:val="-2"/>
          <w:w w:val="85"/>
          <w:sz w:val="24"/>
        </w:rPr>
        <w:t>Basis</w: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1"/>
        <w:gridCol w:w="9759"/>
      </w:tblGrid>
      <w:tr>
        <w:trPr>
          <w:trHeight w:val="1041" w:hRule="atLeast"/>
        </w:trPr>
        <w:tc>
          <w:tcPr>
            <w:tcW w:w="801" w:type="dxa"/>
            <w:tcBorders>
              <w:top w:val="single" w:sz="4" w:space="0" w:color="231F20"/>
              <w:left w:val="single" w:sz="4" w:space="0" w:color="231F20"/>
            </w:tcBorders>
          </w:tcPr>
          <w:p>
            <w:pPr>
              <w:pStyle w:val="TableParagraph"/>
              <w:spacing w:before="42"/>
              <w:ind w:left="85"/>
              <w:rPr>
                <w:rFonts w:ascii="Arial Black"/>
                <w:sz w:val="17"/>
              </w:rPr>
            </w:pPr>
            <w:r>
              <w:rPr>
                <w:rFonts w:ascii="Arial Black"/>
                <w:color w:val="231F20"/>
                <w:w w:val="85"/>
                <w:sz w:val="17"/>
              </w:rPr>
              <w:t>Line</w:t>
            </w:r>
            <w:r>
              <w:rPr>
                <w:rFonts w:ascii="Arial Black"/>
                <w:color w:val="231F20"/>
                <w:spacing w:val="-3"/>
                <w:sz w:val="17"/>
              </w:rPr>
              <w:t> </w:t>
            </w:r>
            <w:r>
              <w:rPr>
                <w:rFonts w:ascii="Arial Black"/>
                <w:color w:val="231F20"/>
                <w:spacing w:val="-5"/>
                <w:sz w:val="17"/>
              </w:rPr>
              <w:t>G.</w:t>
            </w:r>
          </w:p>
        </w:tc>
        <w:tc>
          <w:tcPr>
            <w:tcW w:w="9759" w:type="dxa"/>
            <w:tcBorders>
              <w:top w:val="single" w:sz="4" w:space="0" w:color="231F20"/>
              <w:right w:val="single" w:sz="4" w:space="0" w:color="231F20"/>
            </w:tcBorders>
          </w:tcPr>
          <w:p>
            <w:pPr>
              <w:pStyle w:val="TableParagraph"/>
              <w:spacing w:line="254" w:lineRule="auto" w:before="42"/>
              <w:ind w:left="145"/>
              <w:rPr>
                <w:sz w:val="17"/>
              </w:rPr>
            </w:pPr>
            <w:r>
              <w:rPr>
                <w:color w:val="231F20"/>
                <w:sz w:val="17"/>
              </w:rPr>
              <w:t>Enter</w:t>
            </w:r>
            <w:r>
              <w:rPr>
                <w:color w:val="231F20"/>
                <w:spacing w:val="-3"/>
                <w:sz w:val="17"/>
              </w:rPr>
              <w:t> </w:t>
            </w:r>
            <w:r>
              <w:rPr>
                <w:color w:val="231F20"/>
                <w:sz w:val="17"/>
              </w:rPr>
              <w:t>the</w:t>
            </w:r>
            <w:r>
              <w:rPr>
                <w:color w:val="231F20"/>
                <w:spacing w:val="-3"/>
                <w:sz w:val="17"/>
              </w:rPr>
              <w:t> </w:t>
            </w:r>
            <w:r>
              <w:rPr>
                <w:color w:val="231F20"/>
                <w:sz w:val="17"/>
              </w:rPr>
              <w:t>total</w:t>
            </w:r>
            <w:r>
              <w:rPr>
                <w:color w:val="231F20"/>
                <w:spacing w:val="-3"/>
                <w:sz w:val="17"/>
              </w:rPr>
              <w:t> </w:t>
            </w:r>
            <w:r>
              <w:rPr>
                <w:color w:val="231F20"/>
                <w:sz w:val="17"/>
              </w:rPr>
              <w:t>distributions</w:t>
            </w:r>
            <w:r>
              <w:rPr>
                <w:color w:val="231F20"/>
                <w:spacing w:val="-3"/>
                <w:sz w:val="17"/>
              </w:rPr>
              <w:t> </w:t>
            </w:r>
            <w:r>
              <w:rPr>
                <w:color w:val="231F20"/>
                <w:sz w:val="17"/>
              </w:rPr>
              <w:t>received</w:t>
            </w:r>
            <w:r>
              <w:rPr>
                <w:color w:val="231F20"/>
                <w:spacing w:val="-3"/>
                <w:sz w:val="17"/>
              </w:rPr>
              <w:t> </w:t>
            </w:r>
            <w:r>
              <w:rPr>
                <w:color w:val="231F20"/>
                <w:sz w:val="17"/>
              </w:rPr>
              <w:t>from</w:t>
            </w:r>
            <w:r>
              <w:rPr>
                <w:color w:val="231F20"/>
                <w:spacing w:val="-3"/>
                <w:sz w:val="17"/>
              </w:rPr>
              <w:t> </w:t>
            </w:r>
            <w:r>
              <w:rPr>
                <w:rFonts w:ascii="Arial Black"/>
                <w:color w:val="231F20"/>
                <w:sz w:val="17"/>
              </w:rPr>
              <w:t>all</w:t>
            </w:r>
            <w:r>
              <w:rPr>
                <w:rFonts w:ascii="Arial Black"/>
                <w:color w:val="231F20"/>
                <w:spacing w:val="-15"/>
                <w:sz w:val="17"/>
              </w:rPr>
              <w:t> </w:t>
            </w:r>
            <w:r>
              <w:rPr>
                <w:color w:val="231F20"/>
                <w:sz w:val="17"/>
              </w:rPr>
              <w:t>Coverdell</w:t>
            </w:r>
            <w:r>
              <w:rPr>
                <w:color w:val="231F20"/>
                <w:spacing w:val="-3"/>
                <w:sz w:val="17"/>
              </w:rPr>
              <w:t> </w:t>
            </w:r>
            <w:r>
              <w:rPr>
                <w:color w:val="231F20"/>
                <w:sz w:val="17"/>
              </w:rPr>
              <w:t>ESAs</w:t>
            </w:r>
            <w:r>
              <w:rPr>
                <w:color w:val="231F20"/>
                <w:spacing w:val="-3"/>
                <w:sz w:val="17"/>
              </w:rPr>
              <w:t> </w:t>
            </w:r>
            <w:r>
              <w:rPr>
                <w:color w:val="231F20"/>
                <w:sz w:val="17"/>
              </w:rPr>
              <w:t>during</w:t>
            </w:r>
            <w:r>
              <w:rPr>
                <w:color w:val="231F20"/>
                <w:spacing w:val="-3"/>
                <w:sz w:val="17"/>
              </w:rPr>
              <w:t> </w:t>
            </w:r>
            <w:r>
              <w:rPr>
                <w:color w:val="231F20"/>
                <w:sz w:val="17"/>
              </w:rPr>
              <w:t>2024.</w:t>
            </w:r>
            <w:r>
              <w:rPr>
                <w:color w:val="231F20"/>
                <w:spacing w:val="-3"/>
                <w:sz w:val="17"/>
              </w:rPr>
              <w:t> </w:t>
            </w:r>
            <w:r>
              <w:rPr>
                <w:color w:val="231F20"/>
                <w:sz w:val="17"/>
              </w:rPr>
              <w:t>Don't</w:t>
            </w:r>
            <w:r>
              <w:rPr>
                <w:color w:val="231F20"/>
                <w:spacing w:val="-3"/>
                <w:sz w:val="17"/>
              </w:rPr>
              <w:t> </w:t>
            </w:r>
            <w:r>
              <w:rPr>
                <w:color w:val="231F20"/>
                <w:sz w:val="17"/>
              </w:rPr>
              <w:t>include</w:t>
            </w:r>
            <w:r>
              <w:rPr>
                <w:color w:val="231F20"/>
                <w:spacing w:val="-3"/>
                <w:sz w:val="17"/>
              </w:rPr>
              <w:t> </w:t>
            </w:r>
            <w:r>
              <w:rPr>
                <w:color w:val="231F20"/>
                <w:sz w:val="17"/>
              </w:rPr>
              <w:t>amounts</w:t>
            </w:r>
            <w:r>
              <w:rPr>
                <w:color w:val="231F20"/>
                <w:spacing w:val="-3"/>
                <w:sz w:val="17"/>
              </w:rPr>
              <w:t> </w:t>
            </w:r>
            <w:r>
              <w:rPr>
                <w:color w:val="231F20"/>
                <w:sz w:val="17"/>
              </w:rPr>
              <w:t>rolled</w:t>
            </w:r>
            <w:r>
              <w:rPr>
                <w:color w:val="231F20"/>
                <w:spacing w:val="-3"/>
                <w:sz w:val="17"/>
              </w:rPr>
              <w:t> </w:t>
            </w:r>
            <w:r>
              <w:rPr>
                <w:color w:val="231F20"/>
                <w:sz w:val="17"/>
              </w:rPr>
              <w:t>over</w:t>
            </w:r>
            <w:r>
              <w:rPr>
                <w:color w:val="231F20"/>
                <w:spacing w:val="-3"/>
                <w:sz w:val="17"/>
              </w:rPr>
              <w:t> </w:t>
            </w:r>
            <w:r>
              <w:rPr>
                <w:color w:val="231F20"/>
                <w:sz w:val="17"/>
              </w:rPr>
              <w:t>to</w:t>
            </w:r>
            <w:r>
              <w:rPr>
                <w:color w:val="231F20"/>
                <w:spacing w:val="-3"/>
                <w:sz w:val="17"/>
              </w:rPr>
              <w:t> </w:t>
            </w:r>
            <w:r>
              <w:rPr>
                <w:color w:val="231F20"/>
                <w:sz w:val="17"/>
              </w:rPr>
              <w:t>another</w:t>
            </w:r>
            <w:r>
              <w:rPr>
                <w:color w:val="231F20"/>
                <w:spacing w:val="-3"/>
                <w:sz w:val="17"/>
              </w:rPr>
              <w:t> </w:t>
            </w:r>
            <w:r>
              <w:rPr>
                <w:color w:val="231F20"/>
                <w:sz w:val="17"/>
              </w:rPr>
              <w:t>ESA within</w:t>
            </w:r>
            <w:r>
              <w:rPr>
                <w:color w:val="231F20"/>
                <w:spacing w:val="-1"/>
                <w:sz w:val="17"/>
              </w:rPr>
              <w:t> </w:t>
            </w:r>
            <w:r>
              <w:rPr>
                <w:color w:val="231F20"/>
                <w:sz w:val="17"/>
              </w:rPr>
              <w:t>60</w:t>
            </w:r>
            <w:r>
              <w:rPr>
                <w:color w:val="231F20"/>
                <w:spacing w:val="-1"/>
                <w:sz w:val="17"/>
              </w:rPr>
              <w:t> </w:t>
            </w:r>
            <w:r>
              <w:rPr>
                <w:color w:val="231F20"/>
                <w:sz w:val="17"/>
              </w:rPr>
              <w:t>days</w:t>
            </w:r>
            <w:r>
              <w:rPr>
                <w:color w:val="231F20"/>
                <w:spacing w:val="-1"/>
                <w:sz w:val="17"/>
              </w:rPr>
              <w:t> </w:t>
            </w:r>
            <w:r>
              <w:rPr>
                <w:color w:val="231F20"/>
                <w:sz w:val="17"/>
              </w:rPr>
              <w:t>(only</w:t>
            </w:r>
            <w:r>
              <w:rPr>
                <w:color w:val="231F20"/>
                <w:spacing w:val="-1"/>
                <w:sz w:val="17"/>
              </w:rPr>
              <w:t> </w:t>
            </w:r>
            <w:r>
              <w:rPr>
                <w:color w:val="231F20"/>
                <w:sz w:val="17"/>
              </w:rPr>
              <w:t>one</w:t>
            </w:r>
            <w:r>
              <w:rPr>
                <w:color w:val="231F20"/>
                <w:spacing w:val="-1"/>
                <w:sz w:val="17"/>
              </w:rPr>
              <w:t> </w:t>
            </w:r>
            <w:r>
              <w:rPr>
                <w:color w:val="231F20"/>
                <w:sz w:val="17"/>
              </w:rPr>
              <w:t>rollover</w:t>
            </w:r>
            <w:r>
              <w:rPr>
                <w:color w:val="231F20"/>
                <w:spacing w:val="-1"/>
                <w:sz w:val="17"/>
              </w:rPr>
              <w:t> </w:t>
            </w:r>
            <w:r>
              <w:rPr>
                <w:color w:val="231F20"/>
                <w:sz w:val="17"/>
              </w:rPr>
              <w:t>is</w:t>
            </w:r>
            <w:r>
              <w:rPr>
                <w:color w:val="231F20"/>
                <w:spacing w:val="-1"/>
                <w:sz w:val="17"/>
              </w:rPr>
              <w:t> </w:t>
            </w:r>
            <w:r>
              <w:rPr>
                <w:color w:val="231F20"/>
                <w:sz w:val="17"/>
              </w:rPr>
              <w:t>allowed</w:t>
            </w:r>
            <w:r>
              <w:rPr>
                <w:color w:val="231F20"/>
                <w:spacing w:val="-1"/>
                <w:sz w:val="17"/>
              </w:rPr>
              <w:t> </w:t>
            </w:r>
            <w:r>
              <w:rPr>
                <w:color w:val="231F20"/>
                <w:sz w:val="17"/>
              </w:rPr>
              <w:t>during</w:t>
            </w:r>
            <w:r>
              <w:rPr>
                <w:color w:val="231F20"/>
                <w:spacing w:val="-1"/>
                <w:sz w:val="17"/>
              </w:rPr>
              <w:t> </w:t>
            </w:r>
            <w:r>
              <w:rPr>
                <w:color w:val="231F20"/>
                <w:sz w:val="17"/>
              </w:rPr>
              <w:t>any</w:t>
            </w:r>
            <w:r>
              <w:rPr>
                <w:color w:val="231F20"/>
                <w:spacing w:val="-1"/>
                <w:sz w:val="17"/>
              </w:rPr>
              <w:t> </w:t>
            </w:r>
            <w:r>
              <w:rPr>
                <w:color w:val="231F20"/>
                <w:sz w:val="17"/>
              </w:rPr>
              <w:t>12-month</w:t>
            </w:r>
            <w:r>
              <w:rPr>
                <w:color w:val="231F20"/>
                <w:spacing w:val="-1"/>
                <w:sz w:val="17"/>
              </w:rPr>
              <w:t> </w:t>
            </w:r>
            <w:r>
              <w:rPr>
                <w:color w:val="231F20"/>
                <w:sz w:val="17"/>
              </w:rPr>
              <w:t>period).</w:t>
            </w:r>
            <w:r>
              <w:rPr>
                <w:color w:val="231F20"/>
                <w:spacing w:val="-1"/>
                <w:sz w:val="17"/>
              </w:rPr>
              <w:t> </w:t>
            </w:r>
            <w:r>
              <w:rPr>
                <w:color w:val="231F20"/>
                <w:sz w:val="17"/>
              </w:rPr>
              <w:t>Also,</w:t>
            </w:r>
            <w:r>
              <w:rPr>
                <w:color w:val="231F20"/>
                <w:spacing w:val="-1"/>
                <w:sz w:val="17"/>
              </w:rPr>
              <w:t> </w:t>
            </w:r>
            <w:r>
              <w:rPr>
                <w:color w:val="231F20"/>
                <w:sz w:val="17"/>
              </w:rPr>
              <w:t>don't</w:t>
            </w:r>
            <w:r>
              <w:rPr>
                <w:color w:val="231F20"/>
                <w:spacing w:val="-1"/>
                <w:sz w:val="17"/>
              </w:rPr>
              <w:t> </w:t>
            </w:r>
            <w:r>
              <w:rPr>
                <w:color w:val="231F20"/>
                <w:sz w:val="17"/>
              </w:rPr>
              <w:t>include</w:t>
            </w:r>
            <w:r>
              <w:rPr>
                <w:color w:val="231F20"/>
                <w:spacing w:val="-1"/>
                <w:sz w:val="17"/>
              </w:rPr>
              <w:t> </w:t>
            </w:r>
            <w:r>
              <w:rPr>
                <w:color w:val="231F20"/>
                <w:sz w:val="17"/>
              </w:rPr>
              <w:t>excess</w:t>
            </w:r>
            <w:r>
              <w:rPr>
                <w:color w:val="231F20"/>
                <w:spacing w:val="-1"/>
                <w:sz w:val="17"/>
              </w:rPr>
              <w:t> </w:t>
            </w:r>
            <w:r>
              <w:rPr>
                <w:color w:val="231F20"/>
                <w:sz w:val="17"/>
              </w:rPr>
              <w:t>contributions</w:t>
            </w:r>
            <w:r>
              <w:rPr>
                <w:color w:val="231F20"/>
                <w:spacing w:val="-1"/>
                <w:sz w:val="17"/>
              </w:rPr>
              <w:t> </w:t>
            </w:r>
            <w:r>
              <w:rPr>
                <w:color w:val="231F20"/>
                <w:sz w:val="17"/>
              </w:rPr>
              <w:t>that</w:t>
            </w:r>
            <w:r>
              <w:rPr>
                <w:color w:val="231F20"/>
                <w:spacing w:val="-1"/>
                <w:sz w:val="17"/>
              </w:rPr>
              <w:t> </w:t>
            </w:r>
            <w:r>
              <w:rPr>
                <w:color w:val="231F20"/>
                <w:sz w:val="17"/>
              </w:rPr>
              <w:t>were distributed</w:t>
            </w:r>
            <w:r>
              <w:rPr>
                <w:color w:val="231F20"/>
                <w:spacing w:val="-9"/>
                <w:sz w:val="17"/>
              </w:rPr>
              <w:t> </w:t>
            </w:r>
            <w:r>
              <w:rPr>
                <w:color w:val="231F20"/>
                <w:sz w:val="17"/>
              </w:rPr>
              <w:t>with</w:t>
            </w:r>
            <w:r>
              <w:rPr>
                <w:color w:val="231F20"/>
                <w:spacing w:val="-9"/>
                <w:sz w:val="17"/>
              </w:rPr>
              <w:t> </w:t>
            </w:r>
            <w:r>
              <w:rPr>
                <w:color w:val="231F20"/>
                <w:sz w:val="17"/>
              </w:rPr>
              <w:t>the</w:t>
            </w:r>
            <w:r>
              <w:rPr>
                <w:color w:val="231F20"/>
                <w:spacing w:val="-9"/>
                <w:sz w:val="17"/>
              </w:rPr>
              <w:t> </w:t>
            </w:r>
            <w:r>
              <w:rPr>
                <w:color w:val="231F20"/>
                <w:sz w:val="17"/>
              </w:rPr>
              <w:t>related</w:t>
            </w:r>
            <w:r>
              <w:rPr>
                <w:color w:val="231F20"/>
                <w:spacing w:val="-9"/>
                <w:sz w:val="17"/>
              </w:rPr>
              <w:t> </w:t>
            </w:r>
            <w:r>
              <w:rPr>
                <w:color w:val="231F20"/>
                <w:sz w:val="17"/>
              </w:rPr>
              <w:t>earnings</w:t>
            </w:r>
            <w:r>
              <w:rPr>
                <w:color w:val="231F20"/>
                <w:spacing w:val="-9"/>
                <w:sz w:val="17"/>
              </w:rPr>
              <w:t> </w:t>
            </w:r>
            <w:r>
              <w:rPr>
                <w:color w:val="231F20"/>
                <w:sz w:val="17"/>
              </w:rPr>
              <w:t>(or</w:t>
            </w:r>
            <w:r>
              <w:rPr>
                <w:color w:val="231F20"/>
                <w:spacing w:val="-9"/>
                <w:sz w:val="17"/>
              </w:rPr>
              <w:t> </w:t>
            </w:r>
            <w:r>
              <w:rPr>
                <w:color w:val="231F20"/>
                <w:sz w:val="17"/>
              </w:rPr>
              <w:t>less</w:t>
            </w:r>
            <w:r>
              <w:rPr>
                <w:color w:val="231F20"/>
                <w:spacing w:val="-9"/>
                <w:sz w:val="17"/>
              </w:rPr>
              <w:t> </w:t>
            </w:r>
            <w:r>
              <w:rPr>
                <w:color w:val="231F20"/>
                <w:sz w:val="17"/>
              </w:rPr>
              <w:t>any</w:t>
            </w:r>
            <w:r>
              <w:rPr>
                <w:color w:val="231F20"/>
                <w:spacing w:val="-9"/>
                <w:sz w:val="17"/>
              </w:rPr>
              <w:t> </w:t>
            </w:r>
            <w:r>
              <w:rPr>
                <w:color w:val="231F20"/>
                <w:sz w:val="17"/>
              </w:rPr>
              <w:t>loss)</w:t>
            </w:r>
            <w:r>
              <w:rPr>
                <w:color w:val="231F20"/>
                <w:spacing w:val="-9"/>
                <w:sz w:val="17"/>
              </w:rPr>
              <w:t> </w:t>
            </w:r>
            <w:r>
              <w:rPr>
                <w:color w:val="231F20"/>
                <w:sz w:val="17"/>
              </w:rPr>
              <w:t>before</w:t>
            </w:r>
            <w:r>
              <w:rPr>
                <w:color w:val="231F20"/>
                <w:spacing w:val="-9"/>
                <w:sz w:val="17"/>
              </w:rPr>
              <w:t> </w:t>
            </w:r>
            <w:r>
              <w:rPr>
                <w:color w:val="231F20"/>
                <w:sz w:val="17"/>
              </w:rPr>
              <w:t>the</w:t>
            </w:r>
            <w:r>
              <w:rPr>
                <w:color w:val="231F20"/>
                <w:spacing w:val="-9"/>
                <w:sz w:val="17"/>
              </w:rPr>
              <w:t> </w:t>
            </w:r>
            <w:r>
              <w:rPr>
                <w:color w:val="231F20"/>
                <w:sz w:val="17"/>
              </w:rPr>
              <w:t>first</w:t>
            </w:r>
            <w:r>
              <w:rPr>
                <w:color w:val="231F20"/>
                <w:spacing w:val="-9"/>
                <w:sz w:val="17"/>
              </w:rPr>
              <w:t> </w:t>
            </w:r>
            <w:r>
              <w:rPr>
                <w:color w:val="231F20"/>
                <w:sz w:val="17"/>
              </w:rPr>
              <w:t>day</w:t>
            </w:r>
            <w:r>
              <w:rPr>
                <w:color w:val="231F20"/>
                <w:spacing w:val="-9"/>
                <w:sz w:val="17"/>
              </w:rPr>
              <w:t> </w:t>
            </w:r>
            <w:r>
              <w:rPr>
                <w:color w:val="231F20"/>
                <w:sz w:val="17"/>
              </w:rPr>
              <w:t>of</w:t>
            </w:r>
            <w:r>
              <w:rPr>
                <w:color w:val="231F20"/>
                <w:spacing w:val="-9"/>
                <w:sz w:val="17"/>
              </w:rPr>
              <w:t> </w:t>
            </w:r>
            <w:r>
              <w:rPr>
                <w:color w:val="231F20"/>
                <w:sz w:val="17"/>
              </w:rPr>
              <w:t>the</w:t>
            </w:r>
            <w:r>
              <w:rPr>
                <w:color w:val="231F20"/>
                <w:spacing w:val="-9"/>
                <w:sz w:val="17"/>
              </w:rPr>
              <w:t> </w:t>
            </w:r>
            <w:r>
              <w:rPr>
                <w:color w:val="231F20"/>
                <w:sz w:val="17"/>
              </w:rPr>
              <w:t>sixth</w:t>
            </w:r>
            <w:r>
              <w:rPr>
                <w:color w:val="231F20"/>
                <w:spacing w:val="-9"/>
                <w:sz w:val="17"/>
              </w:rPr>
              <w:t> </w:t>
            </w:r>
            <w:r>
              <w:rPr>
                <w:color w:val="231F20"/>
                <w:sz w:val="17"/>
              </w:rPr>
              <w:t>month</w:t>
            </w:r>
            <w:r>
              <w:rPr>
                <w:color w:val="231F20"/>
                <w:spacing w:val="-9"/>
                <w:sz w:val="17"/>
              </w:rPr>
              <w:t> </w:t>
            </w:r>
            <w:r>
              <w:rPr>
                <w:color w:val="231F20"/>
                <w:sz w:val="17"/>
              </w:rPr>
              <w:t>of</w:t>
            </w:r>
            <w:r>
              <w:rPr>
                <w:color w:val="231F20"/>
                <w:spacing w:val="-9"/>
                <w:sz w:val="17"/>
              </w:rPr>
              <w:t> </w:t>
            </w:r>
            <w:r>
              <w:rPr>
                <w:color w:val="231F20"/>
                <w:sz w:val="17"/>
              </w:rPr>
              <w:t>the</w:t>
            </w:r>
            <w:r>
              <w:rPr>
                <w:color w:val="231F20"/>
                <w:spacing w:val="-9"/>
                <w:sz w:val="17"/>
              </w:rPr>
              <w:t> </w:t>
            </w:r>
            <w:r>
              <w:rPr>
                <w:color w:val="231F20"/>
                <w:sz w:val="17"/>
              </w:rPr>
              <w:t>tax</w:t>
            </w:r>
            <w:r>
              <w:rPr>
                <w:color w:val="231F20"/>
                <w:spacing w:val="-9"/>
                <w:sz w:val="17"/>
              </w:rPr>
              <w:t> </w:t>
            </w:r>
            <w:r>
              <w:rPr>
                <w:color w:val="231F20"/>
                <w:sz w:val="17"/>
              </w:rPr>
              <w:t>year</w:t>
            </w:r>
            <w:r>
              <w:rPr>
                <w:color w:val="231F20"/>
                <w:spacing w:val="-9"/>
                <w:sz w:val="17"/>
              </w:rPr>
              <w:t> </w:t>
            </w:r>
            <w:r>
              <w:rPr>
                <w:color w:val="231F20"/>
                <w:sz w:val="17"/>
              </w:rPr>
              <w:t>following</w:t>
            </w:r>
            <w:r>
              <w:rPr>
                <w:color w:val="231F20"/>
                <w:spacing w:val="-9"/>
                <w:sz w:val="17"/>
              </w:rPr>
              <w:t> </w:t>
            </w:r>
            <w:r>
              <w:rPr>
                <w:color w:val="231F20"/>
                <w:sz w:val="17"/>
              </w:rPr>
              <w:t>the</w:t>
            </w:r>
            <w:r>
              <w:rPr>
                <w:color w:val="231F20"/>
                <w:spacing w:val="-9"/>
                <w:sz w:val="17"/>
              </w:rPr>
              <w:t> </w:t>
            </w:r>
            <w:r>
              <w:rPr>
                <w:color w:val="231F20"/>
                <w:sz w:val="17"/>
              </w:rPr>
              <w:t>year</w:t>
            </w:r>
            <w:r>
              <w:rPr>
                <w:color w:val="231F20"/>
                <w:spacing w:val="-9"/>
                <w:sz w:val="17"/>
              </w:rPr>
              <w:t> </w:t>
            </w:r>
            <w:r>
              <w:rPr>
                <w:color w:val="231F20"/>
                <w:sz w:val="17"/>
              </w:rPr>
              <w:t>for which the contributions were made.</w:t>
            </w:r>
          </w:p>
        </w:tc>
      </w:tr>
      <w:tr>
        <w:trPr>
          <w:trHeight w:val="687" w:hRule="atLeast"/>
        </w:trPr>
        <w:tc>
          <w:tcPr>
            <w:tcW w:w="801" w:type="dxa"/>
            <w:tcBorders>
              <w:left w:val="single" w:sz="4" w:space="0" w:color="231F20"/>
            </w:tcBorders>
          </w:tcPr>
          <w:p>
            <w:pPr>
              <w:pStyle w:val="TableParagraph"/>
              <w:spacing w:before="181"/>
              <w:ind w:left="85"/>
              <w:rPr>
                <w:rFonts w:ascii="Arial Black"/>
                <w:sz w:val="17"/>
              </w:rPr>
            </w:pPr>
            <w:r>
              <w:rPr>
                <w:rFonts w:ascii="Arial Black"/>
                <w:color w:val="231F20"/>
                <w:w w:val="85"/>
                <w:sz w:val="17"/>
              </w:rPr>
              <w:t>Line</w:t>
            </w:r>
            <w:r>
              <w:rPr>
                <w:rFonts w:ascii="Arial Black"/>
                <w:color w:val="231F20"/>
                <w:spacing w:val="-3"/>
                <w:sz w:val="17"/>
              </w:rPr>
              <w:t> </w:t>
            </w:r>
            <w:r>
              <w:rPr>
                <w:rFonts w:ascii="Arial Black"/>
                <w:color w:val="231F20"/>
                <w:spacing w:val="-5"/>
                <w:w w:val="95"/>
                <w:sz w:val="17"/>
              </w:rPr>
              <w:t>2.</w:t>
            </w:r>
          </w:p>
        </w:tc>
        <w:tc>
          <w:tcPr>
            <w:tcW w:w="9759" w:type="dxa"/>
            <w:tcBorders>
              <w:right w:val="single" w:sz="4" w:space="0" w:color="231F20"/>
            </w:tcBorders>
          </w:tcPr>
          <w:p>
            <w:pPr>
              <w:pStyle w:val="TableParagraph"/>
              <w:spacing w:before="181"/>
              <w:ind w:left="145"/>
              <w:rPr>
                <w:sz w:val="17"/>
              </w:rPr>
            </w:pPr>
            <w:r>
              <w:rPr>
                <w:color w:val="231F20"/>
                <w:spacing w:val="-2"/>
                <w:sz w:val="17"/>
              </w:rPr>
              <w:t>Your</w:t>
            </w:r>
            <w:r>
              <w:rPr>
                <w:color w:val="231F20"/>
                <w:spacing w:val="-4"/>
                <w:sz w:val="17"/>
              </w:rPr>
              <w:t> </w:t>
            </w:r>
            <w:r>
              <w:rPr>
                <w:color w:val="231F20"/>
                <w:spacing w:val="-2"/>
                <w:sz w:val="17"/>
              </w:rPr>
              <w:t>basis</w:t>
            </w:r>
            <w:r>
              <w:rPr>
                <w:color w:val="231F20"/>
                <w:spacing w:val="-4"/>
                <w:sz w:val="17"/>
              </w:rPr>
              <w:t> </w:t>
            </w:r>
            <w:r>
              <w:rPr>
                <w:color w:val="231F20"/>
                <w:spacing w:val="-2"/>
                <w:sz w:val="17"/>
              </w:rPr>
              <w:t>(amount</w:t>
            </w:r>
            <w:r>
              <w:rPr>
                <w:color w:val="231F20"/>
                <w:spacing w:val="-4"/>
                <w:sz w:val="17"/>
              </w:rPr>
              <w:t> </w:t>
            </w:r>
            <w:r>
              <w:rPr>
                <w:color w:val="231F20"/>
                <w:spacing w:val="-2"/>
                <w:sz w:val="17"/>
              </w:rPr>
              <w:t>already</w:t>
            </w:r>
            <w:r>
              <w:rPr>
                <w:color w:val="231F20"/>
                <w:spacing w:val="-4"/>
                <w:sz w:val="17"/>
              </w:rPr>
              <w:t> </w:t>
            </w:r>
            <w:r>
              <w:rPr>
                <w:color w:val="231F20"/>
                <w:spacing w:val="-2"/>
                <w:sz w:val="17"/>
              </w:rPr>
              <w:t>taxed)</w:t>
            </w:r>
            <w:r>
              <w:rPr>
                <w:color w:val="231F20"/>
                <w:spacing w:val="-3"/>
                <w:sz w:val="17"/>
              </w:rPr>
              <w:t> </w:t>
            </w:r>
            <w:r>
              <w:rPr>
                <w:color w:val="231F20"/>
                <w:spacing w:val="-2"/>
                <w:sz w:val="17"/>
              </w:rPr>
              <w:t>in</w:t>
            </w:r>
            <w:r>
              <w:rPr>
                <w:color w:val="231F20"/>
                <w:spacing w:val="-4"/>
                <w:sz w:val="17"/>
              </w:rPr>
              <w:t> </w:t>
            </w:r>
            <w:r>
              <w:rPr>
                <w:rFonts w:ascii="Arial Black"/>
                <w:color w:val="231F20"/>
                <w:spacing w:val="-2"/>
                <w:sz w:val="17"/>
              </w:rPr>
              <w:t>this</w:t>
            </w:r>
            <w:r>
              <w:rPr>
                <w:rFonts w:ascii="Arial Black"/>
                <w:color w:val="231F20"/>
                <w:spacing w:val="-16"/>
                <w:sz w:val="17"/>
              </w:rPr>
              <w:t> </w:t>
            </w:r>
            <w:r>
              <w:rPr>
                <w:color w:val="231F20"/>
                <w:spacing w:val="-2"/>
                <w:sz w:val="17"/>
              </w:rPr>
              <w:t>Coverdell</w:t>
            </w:r>
            <w:r>
              <w:rPr>
                <w:color w:val="231F20"/>
                <w:spacing w:val="-4"/>
                <w:sz w:val="17"/>
              </w:rPr>
              <w:t> </w:t>
            </w:r>
            <w:r>
              <w:rPr>
                <w:color w:val="231F20"/>
                <w:spacing w:val="-2"/>
                <w:sz w:val="17"/>
              </w:rPr>
              <w:t>ESA</w:t>
            </w:r>
            <w:r>
              <w:rPr>
                <w:color w:val="231F20"/>
                <w:spacing w:val="-3"/>
                <w:sz w:val="17"/>
              </w:rPr>
              <w:t> </w:t>
            </w:r>
            <w:r>
              <w:rPr>
                <w:color w:val="231F20"/>
                <w:spacing w:val="-2"/>
                <w:sz w:val="17"/>
              </w:rPr>
              <w:t>as</w:t>
            </w:r>
            <w:r>
              <w:rPr>
                <w:color w:val="231F20"/>
                <w:spacing w:val="-4"/>
                <w:sz w:val="17"/>
              </w:rPr>
              <w:t> </w:t>
            </w:r>
            <w:r>
              <w:rPr>
                <w:color w:val="231F20"/>
                <w:spacing w:val="-2"/>
                <w:sz w:val="17"/>
              </w:rPr>
              <w:t>of</w:t>
            </w:r>
            <w:r>
              <w:rPr>
                <w:color w:val="231F20"/>
                <w:spacing w:val="-4"/>
                <w:sz w:val="17"/>
              </w:rPr>
              <w:t> </w:t>
            </w:r>
            <w:r>
              <w:rPr>
                <w:color w:val="231F20"/>
                <w:spacing w:val="-2"/>
                <w:sz w:val="17"/>
              </w:rPr>
              <w:t>December</w:t>
            </w:r>
            <w:r>
              <w:rPr>
                <w:color w:val="231F20"/>
                <w:spacing w:val="-4"/>
                <w:sz w:val="17"/>
              </w:rPr>
              <w:t> </w:t>
            </w:r>
            <w:r>
              <w:rPr>
                <w:color w:val="231F20"/>
                <w:spacing w:val="-2"/>
                <w:sz w:val="17"/>
              </w:rPr>
              <w:t>31,</w:t>
            </w:r>
            <w:r>
              <w:rPr>
                <w:color w:val="231F20"/>
                <w:spacing w:val="-4"/>
                <w:sz w:val="17"/>
              </w:rPr>
              <w:t> </w:t>
            </w:r>
            <w:r>
              <w:rPr>
                <w:color w:val="231F20"/>
                <w:spacing w:val="-2"/>
                <w:sz w:val="17"/>
              </w:rPr>
              <w:t>2023,</w:t>
            </w:r>
            <w:r>
              <w:rPr>
                <w:color w:val="231F20"/>
                <w:spacing w:val="-3"/>
                <w:sz w:val="17"/>
              </w:rPr>
              <w:t> </w:t>
            </w:r>
            <w:r>
              <w:rPr>
                <w:color w:val="231F20"/>
                <w:spacing w:val="-2"/>
                <w:sz w:val="17"/>
              </w:rPr>
              <w:t>is</w:t>
            </w:r>
            <w:r>
              <w:rPr>
                <w:color w:val="231F20"/>
                <w:spacing w:val="-4"/>
                <w:sz w:val="17"/>
              </w:rPr>
              <w:t> </w:t>
            </w:r>
            <w:r>
              <w:rPr>
                <w:color w:val="231F20"/>
                <w:spacing w:val="-2"/>
                <w:sz w:val="17"/>
              </w:rPr>
              <w:t>the</w:t>
            </w:r>
            <w:r>
              <w:rPr>
                <w:color w:val="231F20"/>
                <w:spacing w:val="-4"/>
                <w:sz w:val="17"/>
              </w:rPr>
              <w:t> </w:t>
            </w:r>
            <w:r>
              <w:rPr>
                <w:color w:val="231F20"/>
                <w:spacing w:val="-2"/>
                <w:sz w:val="17"/>
              </w:rPr>
              <w:t>total</w:t>
            </w:r>
            <w:r>
              <w:rPr>
                <w:color w:val="231F20"/>
                <w:spacing w:val="-4"/>
                <w:sz w:val="17"/>
              </w:rPr>
              <w:t> </w:t>
            </w:r>
            <w:r>
              <w:rPr>
                <w:color w:val="231F20"/>
                <w:spacing w:val="-5"/>
                <w:sz w:val="17"/>
              </w:rPr>
              <w:t>of:</w:t>
            </w:r>
          </w:p>
          <w:p>
            <w:pPr>
              <w:pStyle w:val="TableParagraph"/>
              <w:numPr>
                <w:ilvl w:val="0"/>
                <w:numId w:val="41"/>
              </w:numPr>
              <w:tabs>
                <w:tab w:pos="420" w:val="left" w:leader="none"/>
              </w:tabs>
              <w:spacing w:line="149" w:lineRule="exact" w:before="98" w:after="0"/>
              <w:ind w:left="420" w:right="0" w:hanging="135"/>
              <w:jc w:val="left"/>
              <w:rPr>
                <w:sz w:val="17"/>
              </w:rPr>
            </w:pPr>
            <w:r>
              <w:rPr>
                <w:color w:val="231F20"/>
                <w:sz w:val="17"/>
              </w:rPr>
              <w:t>All</w:t>
            </w:r>
            <w:r>
              <w:rPr>
                <w:color w:val="231F20"/>
                <w:spacing w:val="-12"/>
                <w:sz w:val="17"/>
              </w:rPr>
              <w:t> </w:t>
            </w:r>
            <w:r>
              <w:rPr>
                <w:color w:val="231F20"/>
                <w:sz w:val="17"/>
              </w:rPr>
              <w:t>contributions</w:t>
            </w:r>
            <w:r>
              <w:rPr>
                <w:color w:val="231F20"/>
                <w:spacing w:val="-11"/>
                <w:sz w:val="17"/>
              </w:rPr>
              <w:t> </w:t>
            </w:r>
            <w:r>
              <w:rPr>
                <w:color w:val="231F20"/>
                <w:sz w:val="17"/>
              </w:rPr>
              <w:t>to</w:t>
            </w:r>
            <w:r>
              <w:rPr>
                <w:color w:val="231F20"/>
                <w:spacing w:val="-11"/>
                <w:sz w:val="17"/>
              </w:rPr>
              <w:t> </w:t>
            </w:r>
            <w:r>
              <w:rPr>
                <w:color w:val="231F20"/>
                <w:sz w:val="17"/>
              </w:rPr>
              <w:t>this</w:t>
            </w:r>
            <w:r>
              <w:rPr>
                <w:color w:val="231F20"/>
                <w:spacing w:val="-12"/>
                <w:sz w:val="17"/>
              </w:rPr>
              <w:t> </w:t>
            </w:r>
            <w:r>
              <w:rPr>
                <w:color w:val="231F20"/>
                <w:sz w:val="17"/>
              </w:rPr>
              <w:t>Coverdell</w:t>
            </w:r>
            <w:r>
              <w:rPr>
                <w:color w:val="231F20"/>
                <w:spacing w:val="-11"/>
                <w:sz w:val="17"/>
              </w:rPr>
              <w:t> </w:t>
            </w:r>
            <w:r>
              <w:rPr>
                <w:color w:val="231F20"/>
                <w:sz w:val="17"/>
              </w:rPr>
              <w:t>ESA</w:t>
            </w:r>
            <w:r>
              <w:rPr>
                <w:color w:val="231F20"/>
                <w:spacing w:val="-11"/>
                <w:sz w:val="17"/>
              </w:rPr>
              <w:t> </w:t>
            </w:r>
            <w:r>
              <w:rPr>
                <w:color w:val="231F20"/>
                <w:sz w:val="17"/>
              </w:rPr>
              <w:t>before</w:t>
            </w:r>
            <w:r>
              <w:rPr>
                <w:color w:val="231F20"/>
                <w:spacing w:val="-11"/>
                <w:sz w:val="17"/>
              </w:rPr>
              <w:t> </w:t>
            </w:r>
            <w:r>
              <w:rPr>
                <w:color w:val="231F20"/>
                <w:sz w:val="17"/>
              </w:rPr>
              <w:t>2024,</w:t>
            </w:r>
            <w:r>
              <w:rPr>
                <w:color w:val="231F20"/>
                <w:spacing w:val="-12"/>
                <w:sz w:val="17"/>
              </w:rPr>
              <w:t> </w:t>
            </w:r>
            <w:r>
              <w:rPr>
                <w:color w:val="231F20"/>
                <w:spacing w:val="-2"/>
                <w:sz w:val="17"/>
              </w:rPr>
              <w:t>minus</w:t>
            </w:r>
          </w:p>
        </w:tc>
      </w:tr>
      <w:tr>
        <w:trPr>
          <w:trHeight w:val="1737" w:hRule="atLeast"/>
        </w:trPr>
        <w:tc>
          <w:tcPr>
            <w:tcW w:w="801" w:type="dxa"/>
            <w:tcBorders>
              <w:left w:val="single" w:sz="4" w:space="0" w:color="231F20"/>
            </w:tcBorders>
          </w:tcPr>
          <w:p>
            <w:pPr>
              <w:pStyle w:val="TableParagraph"/>
              <w:rPr>
                <w:rFonts w:ascii="Times New Roman"/>
                <w:sz w:val="18"/>
              </w:rPr>
            </w:pPr>
          </w:p>
        </w:tc>
        <w:tc>
          <w:tcPr>
            <w:tcW w:w="9759" w:type="dxa"/>
            <w:tcBorders>
              <w:right w:val="single" w:sz="4" w:space="0" w:color="231F20"/>
            </w:tcBorders>
          </w:tcPr>
          <w:p>
            <w:pPr>
              <w:pStyle w:val="TableParagraph"/>
              <w:numPr>
                <w:ilvl w:val="0"/>
                <w:numId w:val="42"/>
              </w:numPr>
              <w:tabs>
                <w:tab w:pos="420" w:val="left" w:leader="none"/>
              </w:tabs>
              <w:spacing w:line="240" w:lineRule="auto" w:before="41" w:after="0"/>
              <w:ind w:left="420" w:right="0" w:hanging="135"/>
              <w:jc w:val="left"/>
              <w:rPr>
                <w:sz w:val="17"/>
              </w:rPr>
            </w:pPr>
            <w:r>
              <w:rPr>
                <w:color w:val="231F20"/>
                <w:sz w:val="17"/>
              </w:rPr>
              <w:t>The</w:t>
            </w:r>
            <w:r>
              <w:rPr>
                <w:color w:val="231F20"/>
                <w:spacing w:val="-12"/>
                <w:sz w:val="17"/>
              </w:rPr>
              <w:t> </w:t>
            </w:r>
            <w:r>
              <w:rPr>
                <w:color w:val="231F20"/>
                <w:sz w:val="17"/>
              </w:rPr>
              <w:t>tax-free</w:t>
            </w:r>
            <w:r>
              <w:rPr>
                <w:color w:val="231F20"/>
                <w:spacing w:val="-11"/>
                <w:sz w:val="17"/>
              </w:rPr>
              <w:t> </w:t>
            </w:r>
            <w:r>
              <w:rPr>
                <w:color w:val="231F20"/>
                <w:sz w:val="17"/>
              </w:rPr>
              <w:t>portion</w:t>
            </w:r>
            <w:r>
              <w:rPr>
                <w:color w:val="231F20"/>
                <w:spacing w:val="-11"/>
                <w:sz w:val="17"/>
              </w:rPr>
              <w:t> </w:t>
            </w:r>
            <w:r>
              <w:rPr>
                <w:color w:val="231F20"/>
                <w:sz w:val="17"/>
              </w:rPr>
              <w:t>of</w:t>
            </w:r>
            <w:r>
              <w:rPr>
                <w:color w:val="231F20"/>
                <w:spacing w:val="-11"/>
                <w:sz w:val="17"/>
              </w:rPr>
              <w:t> </w:t>
            </w:r>
            <w:r>
              <w:rPr>
                <w:color w:val="231F20"/>
                <w:sz w:val="17"/>
              </w:rPr>
              <w:t>any</w:t>
            </w:r>
            <w:r>
              <w:rPr>
                <w:color w:val="231F20"/>
                <w:spacing w:val="-11"/>
                <w:sz w:val="17"/>
              </w:rPr>
              <w:t> </w:t>
            </w:r>
            <w:r>
              <w:rPr>
                <w:color w:val="231F20"/>
                <w:sz w:val="17"/>
              </w:rPr>
              <w:t>distributions</w:t>
            </w:r>
            <w:r>
              <w:rPr>
                <w:color w:val="231F20"/>
                <w:spacing w:val="-12"/>
                <w:sz w:val="17"/>
              </w:rPr>
              <w:t> </w:t>
            </w:r>
            <w:r>
              <w:rPr>
                <w:color w:val="231F20"/>
                <w:sz w:val="17"/>
              </w:rPr>
              <w:t>from</w:t>
            </w:r>
            <w:r>
              <w:rPr>
                <w:color w:val="231F20"/>
                <w:spacing w:val="-11"/>
                <w:sz w:val="17"/>
              </w:rPr>
              <w:t> </w:t>
            </w:r>
            <w:r>
              <w:rPr>
                <w:color w:val="231F20"/>
                <w:sz w:val="17"/>
              </w:rPr>
              <w:t>this</w:t>
            </w:r>
            <w:r>
              <w:rPr>
                <w:color w:val="231F20"/>
                <w:spacing w:val="-11"/>
                <w:sz w:val="17"/>
              </w:rPr>
              <w:t> </w:t>
            </w:r>
            <w:r>
              <w:rPr>
                <w:color w:val="231F20"/>
                <w:sz w:val="17"/>
              </w:rPr>
              <w:t>Coverdell</w:t>
            </w:r>
            <w:r>
              <w:rPr>
                <w:color w:val="231F20"/>
                <w:spacing w:val="-11"/>
                <w:sz w:val="17"/>
              </w:rPr>
              <w:t> </w:t>
            </w:r>
            <w:r>
              <w:rPr>
                <w:color w:val="231F20"/>
                <w:sz w:val="17"/>
              </w:rPr>
              <w:t>ESA</w:t>
            </w:r>
            <w:r>
              <w:rPr>
                <w:color w:val="231F20"/>
                <w:spacing w:val="-11"/>
                <w:sz w:val="17"/>
              </w:rPr>
              <w:t> </w:t>
            </w:r>
            <w:r>
              <w:rPr>
                <w:color w:val="231F20"/>
                <w:sz w:val="17"/>
              </w:rPr>
              <w:t>before</w:t>
            </w:r>
            <w:r>
              <w:rPr>
                <w:color w:val="231F20"/>
                <w:spacing w:val="-11"/>
                <w:sz w:val="17"/>
              </w:rPr>
              <w:t> </w:t>
            </w:r>
            <w:r>
              <w:rPr>
                <w:color w:val="231F20"/>
                <w:spacing w:val="-2"/>
                <w:sz w:val="17"/>
              </w:rPr>
              <w:t>2024.</w:t>
            </w:r>
          </w:p>
          <w:p>
            <w:pPr>
              <w:pStyle w:val="TableParagraph"/>
              <w:spacing w:line="261" w:lineRule="auto" w:before="116"/>
              <w:ind w:left="145" w:right="162"/>
              <w:rPr>
                <w:sz w:val="17"/>
              </w:rPr>
            </w:pPr>
            <w:r>
              <w:rPr>
                <w:color w:val="231F20"/>
                <w:sz w:val="17"/>
              </w:rPr>
              <w:t>If</w:t>
            </w:r>
            <w:r>
              <w:rPr>
                <w:color w:val="231F20"/>
                <w:spacing w:val="-2"/>
                <w:sz w:val="17"/>
              </w:rPr>
              <w:t> </w:t>
            </w:r>
            <w:r>
              <w:rPr>
                <w:color w:val="231F20"/>
                <w:sz w:val="17"/>
              </w:rPr>
              <w:t>your</w:t>
            </w:r>
            <w:r>
              <w:rPr>
                <w:color w:val="231F20"/>
                <w:spacing w:val="-2"/>
                <w:sz w:val="17"/>
              </w:rPr>
              <w:t> </w:t>
            </w:r>
            <w:r>
              <w:rPr>
                <w:color w:val="231F20"/>
                <w:sz w:val="17"/>
              </w:rPr>
              <w:t>last</w:t>
            </w:r>
            <w:r>
              <w:rPr>
                <w:color w:val="231F20"/>
                <w:spacing w:val="-2"/>
                <w:sz w:val="17"/>
              </w:rPr>
              <w:t> </w:t>
            </w:r>
            <w:r>
              <w:rPr>
                <w:color w:val="231F20"/>
                <w:sz w:val="17"/>
              </w:rPr>
              <w:t>distribution</w:t>
            </w:r>
            <w:r>
              <w:rPr>
                <w:color w:val="231F20"/>
                <w:spacing w:val="-2"/>
                <w:sz w:val="17"/>
              </w:rPr>
              <w:t> </w:t>
            </w:r>
            <w:r>
              <w:rPr>
                <w:color w:val="231F20"/>
                <w:sz w:val="17"/>
              </w:rPr>
              <w:t>from</w:t>
            </w:r>
            <w:r>
              <w:rPr>
                <w:color w:val="231F20"/>
                <w:spacing w:val="-2"/>
                <w:sz w:val="17"/>
              </w:rPr>
              <w:t> </w:t>
            </w:r>
            <w:r>
              <w:rPr>
                <w:color w:val="231F20"/>
                <w:sz w:val="17"/>
              </w:rPr>
              <w:t>this</w:t>
            </w:r>
            <w:r>
              <w:rPr>
                <w:color w:val="231F20"/>
                <w:spacing w:val="-2"/>
                <w:sz w:val="17"/>
              </w:rPr>
              <w:t> </w:t>
            </w:r>
            <w:r>
              <w:rPr>
                <w:color w:val="231F20"/>
                <w:sz w:val="17"/>
              </w:rPr>
              <w:t>Coverdell</w:t>
            </w:r>
            <w:r>
              <w:rPr>
                <w:color w:val="231F20"/>
                <w:spacing w:val="-2"/>
                <w:sz w:val="17"/>
              </w:rPr>
              <w:t> </w:t>
            </w:r>
            <w:r>
              <w:rPr>
                <w:color w:val="231F20"/>
                <w:sz w:val="17"/>
              </w:rPr>
              <w:t>ESA</w:t>
            </w:r>
            <w:r>
              <w:rPr>
                <w:color w:val="231F20"/>
                <w:spacing w:val="-2"/>
                <w:sz w:val="17"/>
              </w:rPr>
              <w:t> </w:t>
            </w:r>
            <w:r>
              <w:rPr>
                <w:color w:val="231F20"/>
                <w:sz w:val="17"/>
              </w:rPr>
              <w:t>was</w:t>
            </w:r>
            <w:r>
              <w:rPr>
                <w:color w:val="231F20"/>
                <w:spacing w:val="-2"/>
                <w:sz w:val="17"/>
              </w:rPr>
              <w:t> </w:t>
            </w:r>
            <w:r>
              <w:rPr>
                <w:color w:val="231F20"/>
                <w:sz w:val="17"/>
              </w:rPr>
              <w:t>before</w:t>
            </w:r>
            <w:r>
              <w:rPr>
                <w:color w:val="231F20"/>
                <w:spacing w:val="-2"/>
                <w:sz w:val="17"/>
              </w:rPr>
              <w:t> </w:t>
            </w:r>
            <w:r>
              <w:rPr>
                <w:color w:val="231F20"/>
                <w:sz w:val="17"/>
              </w:rPr>
              <w:t>2024,</w:t>
            </w:r>
            <w:r>
              <w:rPr>
                <w:color w:val="231F20"/>
                <w:spacing w:val="-2"/>
                <w:sz w:val="17"/>
              </w:rPr>
              <w:t> </w:t>
            </w:r>
            <w:r>
              <w:rPr>
                <w:color w:val="231F20"/>
                <w:sz w:val="17"/>
              </w:rPr>
              <w:t>you</w:t>
            </w:r>
            <w:r>
              <w:rPr>
                <w:color w:val="231F20"/>
                <w:spacing w:val="-2"/>
                <w:sz w:val="17"/>
              </w:rPr>
              <w:t> </w:t>
            </w:r>
            <w:r>
              <w:rPr>
                <w:color w:val="231F20"/>
                <w:sz w:val="17"/>
              </w:rPr>
              <w:t>must</w:t>
            </w:r>
            <w:r>
              <w:rPr>
                <w:color w:val="231F20"/>
                <w:spacing w:val="-2"/>
                <w:sz w:val="17"/>
              </w:rPr>
              <w:t> </w:t>
            </w:r>
            <w:r>
              <w:rPr>
                <w:color w:val="231F20"/>
                <w:sz w:val="17"/>
              </w:rPr>
              <w:t>start</w:t>
            </w:r>
            <w:r>
              <w:rPr>
                <w:color w:val="231F20"/>
                <w:spacing w:val="-2"/>
                <w:sz w:val="17"/>
              </w:rPr>
              <w:t> </w:t>
            </w:r>
            <w:r>
              <w:rPr>
                <w:color w:val="231F20"/>
                <w:sz w:val="17"/>
              </w:rPr>
              <w:t>with</w:t>
            </w:r>
            <w:r>
              <w:rPr>
                <w:color w:val="231F20"/>
                <w:spacing w:val="-2"/>
                <w:sz w:val="17"/>
              </w:rPr>
              <w:t> </w:t>
            </w:r>
            <w:r>
              <w:rPr>
                <w:color w:val="231F20"/>
                <w:sz w:val="17"/>
              </w:rPr>
              <w:t>the</w:t>
            </w:r>
            <w:r>
              <w:rPr>
                <w:color w:val="231F20"/>
                <w:spacing w:val="-2"/>
                <w:sz w:val="17"/>
              </w:rPr>
              <w:t> </w:t>
            </w:r>
            <w:r>
              <w:rPr>
                <w:color w:val="231F20"/>
                <w:sz w:val="17"/>
              </w:rPr>
              <w:t>basis</w:t>
            </w:r>
            <w:r>
              <w:rPr>
                <w:color w:val="231F20"/>
                <w:spacing w:val="-2"/>
                <w:sz w:val="17"/>
              </w:rPr>
              <w:t> </w:t>
            </w:r>
            <w:r>
              <w:rPr>
                <w:color w:val="231F20"/>
                <w:sz w:val="17"/>
              </w:rPr>
              <w:t>in</w:t>
            </w:r>
            <w:r>
              <w:rPr>
                <w:color w:val="231F20"/>
                <w:spacing w:val="-2"/>
                <w:sz w:val="17"/>
              </w:rPr>
              <w:t> </w:t>
            </w:r>
            <w:r>
              <w:rPr>
                <w:color w:val="231F20"/>
                <w:sz w:val="17"/>
              </w:rPr>
              <w:t>your</w:t>
            </w:r>
            <w:r>
              <w:rPr>
                <w:color w:val="231F20"/>
                <w:spacing w:val="-2"/>
                <w:sz w:val="17"/>
              </w:rPr>
              <w:t> </w:t>
            </w:r>
            <w:r>
              <w:rPr>
                <w:color w:val="231F20"/>
                <w:sz w:val="17"/>
              </w:rPr>
              <w:t>account</w:t>
            </w:r>
            <w:r>
              <w:rPr>
                <w:color w:val="231F20"/>
                <w:spacing w:val="-2"/>
                <w:sz w:val="17"/>
              </w:rPr>
              <w:t> </w:t>
            </w:r>
            <w:r>
              <w:rPr>
                <w:color w:val="231F20"/>
                <w:sz w:val="17"/>
              </w:rPr>
              <w:t>as</w:t>
            </w:r>
            <w:r>
              <w:rPr>
                <w:color w:val="231F20"/>
                <w:spacing w:val="-2"/>
                <w:sz w:val="17"/>
              </w:rPr>
              <w:t> </w:t>
            </w:r>
            <w:r>
              <w:rPr>
                <w:color w:val="231F20"/>
                <w:sz w:val="17"/>
              </w:rPr>
              <w:t>of</w:t>
            </w:r>
            <w:r>
              <w:rPr>
                <w:color w:val="231F20"/>
                <w:spacing w:val="-2"/>
                <w:sz w:val="17"/>
              </w:rPr>
              <w:t> </w:t>
            </w:r>
            <w:r>
              <w:rPr>
                <w:color w:val="231F20"/>
                <w:sz w:val="17"/>
              </w:rPr>
              <w:t>the</w:t>
            </w:r>
            <w:r>
              <w:rPr>
                <w:color w:val="231F20"/>
                <w:spacing w:val="-2"/>
                <w:sz w:val="17"/>
              </w:rPr>
              <w:t> </w:t>
            </w:r>
            <w:r>
              <w:rPr>
                <w:color w:val="231F20"/>
                <w:sz w:val="17"/>
              </w:rPr>
              <w:t>end</w:t>
            </w:r>
            <w:r>
              <w:rPr>
                <w:color w:val="231F20"/>
                <w:spacing w:val="-2"/>
                <w:sz w:val="17"/>
              </w:rPr>
              <w:t> </w:t>
            </w:r>
            <w:r>
              <w:rPr>
                <w:color w:val="231F20"/>
                <w:sz w:val="17"/>
              </w:rPr>
              <w:t>of the</w:t>
            </w:r>
            <w:r>
              <w:rPr>
                <w:color w:val="231F20"/>
                <w:spacing w:val="-8"/>
                <w:sz w:val="17"/>
              </w:rPr>
              <w:t> </w:t>
            </w:r>
            <w:r>
              <w:rPr>
                <w:color w:val="231F20"/>
                <w:sz w:val="17"/>
              </w:rPr>
              <w:t>last</w:t>
            </w:r>
            <w:r>
              <w:rPr>
                <w:color w:val="231F20"/>
                <w:spacing w:val="-8"/>
                <w:sz w:val="17"/>
              </w:rPr>
              <w:t> </w:t>
            </w:r>
            <w:r>
              <w:rPr>
                <w:color w:val="231F20"/>
                <w:sz w:val="17"/>
              </w:rPr>
              <w:t>year</w:t>
            </w:r>
            <w:r>
              <w:rPr>
                <w:color w:val="231F20"/>
                <w:spacing w:val="-8"/>
                <w:sz w:val="17"/>
              </w:rPr>
              <w:t> </w:t>
            </w:r>
            <w:r>
              <w:rPr>
                <w:color w:val="231F20"/>
                <w:sz w:val="17"/>
              </w:rPr>
              <w:t>in</w:t>
            </w:r>
            <w:r>
              <w:rPr>
                <w:color w:val="231F20"/>
                <w:spacing w:val="-8"/>
                <w:sz w:val="17"/>
              </w:rPr>
              <w:t> </w:t>
            </w:r>
            <w:r>
              <w:rPr>
                <w:color w:val="231F20"/>
                <w:sz w:val="17"/>
              </w:rPr>
              <w:t>which</w:t>
            </w:r>
            <w:r>
              <w:rPr>
                <w:color w:val="231F20"/>
                <w:spacing w:val="-8"/>
                <w:sz w:val="17"/>
              </w:rPr>
              <w:t> </w:t>
            </w:r>
            <w:r>
              <w:rPr>
                <w:color w:val="231F20"/>
                <w:sz w:val="17"/>
              </w:rPr>
              <w:t>you</w:t>
            </w:r>
            <w:r>
              <w:rPr>
                <w:color w:val="231F20"/>
                <w:spacing w:val="-8"/>
                <w:sz w:val="17"/>
              </w:rPr>
              <w:t> </w:t>
            </w:r>
            <w:r>
              <w:rPr>
                <w:color w:val="231F20"/>
                <w:sz w:val="17"/>
              </w:rPr>
              <w:t>took</w:t>
            </w:r>
            <w:r>
              <w:rPr>
                <w:color w:val="231F20"/>
                <w:spacing w:val="-8"/>
                <w:sz w:val="17"/>
              </w:rPr>
              <w:t> </w:t>
            </w:r>
            <w:r>
              <w:rPr>
                <w:color w:val="231F20"/>
                <w:sz w:val="17"/>
              </w:rPr>
              <w:t>a</w:t>
            </w:r>
            <w:r>
              <w:rPr>
                <w:color w:val="231F20"/>
                <w:spacing w:val="-8"/>
                <w:sz w:val="17"/>
              </w:rPr>
              <w:t> </w:t>
            </w:r>
            <w:r>
              <w:rPr>
                <w:color w:val="231F20"/>
                <w:sz w:val="17"/>
              </w:rPr>
              <w:t>distribution.</w:t>
            </w:r>
            <w:r>
              <w:rPr>
                <w:color w:val="231F20"/>
                <w:spacing w:val="-8"/>
                <w:sz w:val="17"/>
              </w:rPr>
              <w:t> </w:t>
            </w:r>
            <w:r>
              <w:rPr>
                <w:color w:val="231F20"/>
                <w:sz w:val="17"/>
              </w:rPr>
              <w:t>For</w:t>
            </w:r>
            <w:r>
              <w:rPr>
                <w:color w:val="231F20"/>
                <w:spacing w:val="-8"/>
                <w:sz w:val="17"/>
              </w:rPr>
              <w:t> </w:t>
            </w:r>
            <w:r>
              <w:rPr>
                <w:color w:val="231F20"/>
                <w:sz w:val="17"/>
              </w:rPr>
              <w:t>years</w:t>
            </w:r>
            <w:r>
              <w:rPr>
                <w:color w:val="231F20"/>
                <w:spacing w:val="-8"/>
                <w:sz w:val="17"/>
              </w:rPr>
              <w:t> </w:t>
            </w:r>
            <w:r>
              <w:rPr>
                <w:color w:val="231F20"/>
                <w:sz w:val="17"/>
              </w:rPr>
              <w:t>before</w:t>
            </w:r>
            <w:r>
              <w:rPr>
                <w:color w:val="231F20"/>
                <w:spacing w:val="-8"/>
                <w:sz w:val="17"/>
              </w:rPr>
              <w:t> </w:t>
            </w:r>
            <w:r>
              <w:rPr>
                <w:color w:val="231F20"/>
                <w:sz w:val="17"/>
              </w:rPr>
              <w:t>2002,</w:t>
            </w:r>
            <w:r>
              <w:rPr>
                <w:color w:val="231F20"/>
                <w:spacing w:val="-8"/>
                <w:sz w:val="17"/>
              </w:rPr>
              <w:t> </w:t>
            </w:r>
            <w:r>
              <w:rPr>
                <w:color w:val="231F20"/>
                <w:sz w:val="17"/>
              </w:rPr>
              <w:t>you</w:t>
            </w:r>
            <w:r>
              <w:rPr>
                <w:color w:val="231F20"/>
                <w:spacing w:val="-8"/>
                <w:sz w:val="17"/>
              </w:rPr>
              <w:t> </w:t>
            </w:r>
            <w:r>
              <w:rPr>
                <w:color w:val="231F20"/>
                <w:sz w:val="17"/>
              </w:rPr>
              <w:t>can</w:t>
            </w:r>
            <w:r>
              <w:rPr>
                <w:color w:val="231F20"/>
                <w:spacing w:val="-8"/>
                <w:sz w:val="17"/>
              </w:rPr>
              <w:t> </w:t>
            </w:r>
            <w:r>
              <w:rPr>
                <w:color w:val="231F20"/>
                <w:sz w:val="17"/>
              </w:rPr>
              <w:t>find</w:t>
            </w:r>
            <w:r>
              <w:rPr>
                <w:color w:val="231F20"/>
                <w:spacing w:val="-8"/>
                <w:sz w:val="17"/>
              </w:rPr>
              <w:t> </w:t>
            </w:r>
            <w:r>
              <w:rPr>
                <w:color w:val="231F20"/>
                <w:sz w:val="17"/>
              </w:rPr>
              <w:t>that</w:t>
            </w:r>
            <w:r>
              <w:rPr>
                <w:color w:val="231F20"/>
                <w:spacing w:val="-8"/>
                <w:sz w:val="17"/>
              </w:rPr>
              <w:t> </w:t>
            </w:r>
            <w:r>
              <w:rPr>
                <w:color w:val="231F20"/>
                <w:sz w:val="17"/>
              </w:rPr>
              <w:t>amount</w:t>
            </w:r>
            <w:r>
              <w:rPr>
                <w:color w:val="231F20"/>
                <w:spacing w:val="-8"/>
                <w:sz w:val="17"/>
              </w:rPr>
              <w:t> </w:t>
            </w:r>
            <w:r>
              <w:rPr>
                <w:color w:val="231F20"/>
                <w:sz w:val="17"/>
              </w:rPr>
              <w:t>on</w:t>
            </w:r>
            <w:r>
              <w:rPr>
                <w:color w:val="231F20"/>
                <w:spacing w:val="-8"/>
                <w:sz w:val="17"/>
              </w:rPr>
              <w:t> </w:t>
            </w:r>
            <w:r>
              <w:rPr>
                <w:color w:val="231F20"/>
                <w:sz w:val="17"/>
              </w:rPr>
              <w:t>the</w:t>
            </w:r>
            <w:r>
              <w:rPr>
                <w:color w:val="231F20"/>
                <w:spacing w:val="-8"/>
                <w:sz w:val="17"/>
              </w:rPr>
              <w:t> </w:t>
            </w:r>
            <w:r>
              <w:rPr>
                <w:color w:val="231F20"/>
                <w:sz w:val="17"/>
              </w:rPr>
              <w:t>last</w:t>
            </w:r>
            <w:r>
              <w:rPr>
                <w:color w:val="231F20"/>
                <w:spacing w:val="-8"/>
                <w:sz w:val="17"/>
              </w:rPr>
              <w:t> </w:t>
            </w:r>
            <w:r>
              <w:rPr>
                <w:color w:val="231F20"/>
                <w:sz w:val="17"/>
              </w:rPr>
              <w:t>line</w:t>
            </w:r>
            <w:r>
              <w:rPr>
                <w:color w:val="231F20"/>
                <w:spacing w:val="-8"/>
                <w:sz w:val="17"/>
              </w:rPr>
              <w:t> </w:t>
            </w:r>
            <w:r>
              <w:rPr>
                <w:color w:val="231F20"/>
                <w:sz w:val="17"/>
              </w:rPr>
              <w:t>of</w:t>
            </w:r>
            <w:r>
              <w:rPr>
                <w:color w:val="231F20"/>
                <w:spacing w:val="-8"/>
                <w:sz w:val="17"/>
              </w:rPr>
              <w:t> </w:t>
            </w:r>
            <w:r>
              <w:rPr>
                <w:color w:val="231F20"/>
                <w:sz w:val="17"/>
              </w:rPr>
              <w:t>the</w:t>
            </w:r>
            <w:r>
              <w:rPr>
                <w:color w:val="231F20"/>
                <w:spacing w:val="-8"/>
                <w:sz w:val="17"/>
              </w:rPr>
              <w:t> </w:t>
            </w:r>
            <w:r>
              <w:rPr>
                <w:color w:val="231F20"/>
                <w:sz w:val="17"/>
              </w:rPr>
              <w:t>worksheet</w:t>
            </w:r>
            <w:r>
              <w:rPr>
                <w:color w:val="231F20"/>
                <w:spacing w:val="-8"/>
                <w:sz w:val="17"/>
              </w:rPr>
              <w:t> </w:t>
            </w:r>
            <w:r>
              <w:rPr>
                <w:color w:val="231F20"/>
                <w:sz w:val="17"/>
              </w:rPr>
              <w:t>in the</w:t>
            </w:r>
            <w:r>
              <w:rPr>
                <w:color w:val="231F20"/>
                <w:spacing w:val="-2"/>
                <w:sz w:val="17"/>
              </w:rPr>
              <w:t> </w:t>
            </w:r>
            <w:r>
              <w:rPr>
                <w:color w:val="231F20"/>
                <w:sz w:val="17"/>
              </w:rPr>
              <w:t>Instructions</w:t>
            </w:r>
            <w:r>
              <w:rPr>
                <w:color w:val="231F20"/>
                <w:spacing w:val="-2"/>
                <w:sz w:val="17"/>
              </w:rPr>
              <w:t> </w:t>
            </w:r>
            <w:r>
              <w:rPr>
                <w:color w:val="231F20"/>
                <w:sz w:val="17"/>
              </w:rPr>
              <w:t>for</w:t>
            </w:r>
            <w:r>
              <w:rPr>
                <w:color w:val="231F20"/>
                <w:spacing w:val="-2"/>
                <w:sz w:val="17"/>
              </w:rPr>
              <w:t> </w:t>
            </w:r>
            <w:r>
              <w:rPr>
                <w:color w:val="231F20"/>
                <w:sz w:val="17"/>
              </w:rPr>
              <w:t>Form</w:t>
            </w:r>
            <w:r>
              <w:rPr>
                <w:color w:val="231F20"/>
                <w:spacing w:val="-2"/>
                <w:sz w:val="17"/>
              </w:rPr>
              <w:t> </w:t>
            </w:r>
            <w:r>
              <w:rPr>
                <w:color w:val="231F20"/>
                <w:sz w:val="17"/>
              </w:rPr>
              <w:t>8606,</w:t>
            </w:r>
            <w:r>
              <w:rPr>
                <w:color w:val="231F20"/>
                <w:spacing w:val="-2"/>
                <w:sz w:val="17"/>
              </w:rPr>
              <w:t> </w:t>
            </w:r>
            <w:r>
              <w:rPr>
                <w:color w:val="231F20"/>
                <w:sz w:val="17"/>
              </w:rPr>
              <w:t>Nondeductible</w:t>
            </w:r>
            <w:r>
              <w:rPr>
                <w:color w:val="231F20"/>
                <w:spacing w:val="-2"/>
                <w:sz w:val="17"/>
              </w:rPr>
              <w:t> </w:t>
            </w:r>
            <w:r>
              <w:rPr>
                <w:color w:val="231F20"/>
                <w:sz w:val="17"/>
              </w:rPr>
              <w:t>IRAs,</w:t>
            </w:r>
            <w:r>
              <w:rPr>
                <w:color w:val="231F20"/>
                <w:spacing w:val="-2"/>
                <w:sz w:val="17"/>
              </w:rPr>
              <w:t> </w:t>
            </w:r>
            <w:r>
              <w:rPr>
                <w:color w:val="231F20"/>
                <w:sz w:val="17"/>
              </w:rPr>
              <w:t>that</w:t>
            </w:r>
            <w:r>
              <w:rPr>
                <w:color w:val="231F20"/>
                <w:spacing w:val="-2"/>
                <w:sz w:val="17"/>
              </w:rPr>
              <w:t> </w:t>
            </w:r>
            <w:r>
              <w:rPr>
                <w:color w:val="231F20"/>
                <w:sz w:val="17"/>
              </w:rPr>
              <w:t>you</w:t>
            </w:r>
            <w:r>
              <w:rPr>
                <w:color w:val="231F20"/>
                <w:spacing w:val="-2"/>
                <w:sz w:val="17"/>
              </w:rPr>
              <w:t> </w:t>
            </w:r>
            <w:r>
              <w:rPr>
                <w:color w:val="231F20"/>
                <w:sz w:val="17"/>
              </w:rPr>
              <w:t>completed</w:t>
            </w:r>
            <w:r>
              <w:rPr>
                <w:color w:val="231F20"/>
                <w:spacing w:val="-2"/>
                <w:sz w:val="17"/>
              </w:rPr>
              <w:t> </w:t>
            </w:r>
            <w:r>
              <w:rPr>
                <w:color w:val="231F20"/>
                <w:sz w:val="17"/>
              </w:rPr>
              <w:t>for</w:t>
            </w:r>
            <w:r>
              <w:rPr>
                <w:color w:val="231F20"/>
                <w:spacing w:val="-2"/>
                <w:sz w:val="17"/>
              </w:rPr>
              <w:t> </w:t>
            </w:r>
            <w:r>
              <w:rPr>
                <w:color w:val="231F20"/>
                <w:sz w:val="17"/>
              </w:rPr>
              <w:t>that</w:t>
            </w:r>
            <w:r>
              <w:rPr>
                <w:color w:val="231F20"/>
                <w:spacing w:val="-2"/>
                <w:sz w:val="17"/>
              </w:rPr>
              <w:t> </w:t>
            </w:r>
            <w:r>
              <w:rPr>
                <w:color w:val="231F20"/>
                <w:sz w:val="17"/>
              </w:rPr>
              <w:t>year.</w:t>
            </w:r>
            <w:r>
              <w:rPr>
                <w:color w:val="231F20"/>
                <w:spacing w:val="-2"/>
                <w:sz w:val="17"/>
              </w:rPr>
              <w:t> </w:t>
            </w:r>
            <w:r>
              <w:rPr>
                <w:color w:val="231F20"/>
                <w:sz w:val="17"/>
              </w:rPr>
              <w:t>For</w:t>
            </w:r>
            <w:r>
              <w:rPr>
                <w:color w:val="231F20"/>
                <w:spacing w:val="-2"/>
                <w:sz w:val="17"/>
              </w:rPr>
              <w:t> </w:t>
            </w:r>
            <w:r>
              <w:rPr>
                <w:color w:val="231F20"/>
                <w:sz w:val="17"/>
              </w:rPr>
              <w:t>years</w:t>
            </w:r>
            <w:r>
              <w:rPr>
                <w:color w:val="231F20"/>
                <w:spacing w:val="-2"/>
                <w:sz w:val="17"/>
              </w:rPr>
              <w:t> </w:t>
            </w:r>
            <w:r>
              <w:rPr>
                <w:color w:val="231F20"/>
                <w:sz w:val="17"/>
              </w:rPr>
              <w:t>after</w:t>
            </w:r>
            <w:r>
              <w:rPr>
                <w:color w:val="231F20"/>
                <w:spacing w:val="-2"/>
                <w:sz w:val="17"/>
              </w:rPr>
              <w:t> </w:t>
            </w:r>
            <w:r>
              <w:rPr>
                <w:color w:val="231F20"/>
                <w:sz w:val="17"/>
              </w:rPr>
              <w:t>2001,</w:t>
            </w:r>
            <w:r>
              <w:rPr>
                <w:color w:val="231F20"/>
                <w:spacing w:val="-2"/>
                <w:sz w:val="17"/>
              </w:rPr>
              <w:t> </w:t>
            </w:r>
            <w:r>
              <w:rPr>
                <w:color w:val="231F20"/>
                <w:sz w:val="17"/>
              </w:rPr>
              <w:t>you</w:t>
            </w:r>
            <w:r>
              <w:rPr>
                <w:color w:val="231F20"/>
                <w:spacing w:val="-2"/>
                <w:sz w:val="17"/>
              </w:rPr>
              <w:t> </w:t>
            </w:r>
            <w:r>
              <w:rPr>
                <w:color w:val="231F20"/>
                <w:sz w:val="17"/>
              </w:rPr>
              <w:t>can</w:t>
            </w:r>
            <w:r>
              <w:rPr>
                <w:color w:val="231F20"/>
                <w:spacing w:val="-2"/>
                <w:sz w:val="17"/>
              </w:rPr>
              <w:t> </w:t>
            </w:r>
            <w:r>
              <w:rPr>
                <w:color w:val="231F20"/>
                <w:sz w:val="17"/>
              </w:rPr>
              <w:t>find</w:t>
            </w:r>
            <w:r>
              <w:rPr>
                <w:color w:val="231F20"/>
                <w:spacing w:val="-2"/>
                <w:sz w:val="17"/>
              </w:rPr>
              <w:t> </w:t>
            </w:r>
            <w:r>
              <w:rPr>
                <w:color w:val="231F20"/>
                <w:sz w:val="17"/>
              </w:rPr>
              <w:t>that amount</w:t>
            </w:r>
            <w:r>
              <w:rPr>
                <w:color w:val="231F20"/>
                <w:spacing w:val="-4"/>
                <w:sz w:val="17"/>
              </w:rPr>
              <w:t> </w:t>
            </w:r>
            <w:r>
              <w:rPr>
                <w:color w:val="231F20"/>
                <w:sz w:val="17"/>
              </w:rPr>
              <w:t>by</w:t>
            </w:r>
            <w:r>
              <w:rPr>
                <w:color w:val="231F20"/>
                <w:spacing w:val="-4"/>
                <w:sz w:val="17"/>
              </w:rPr>
              <w:t> </w:t>
            </w:r>
            <w:r>
              <w:rPr>
                <w:color w:val="231F20"/>
                <w:sz w:val="17"/>
              </w:rPr>
              <w:t>using</w:t>
            </w:r>
            <w:r>
              <w:rPr>
                <w:color w:val="231F20"/>
                <w:spacing w:val="-4"/>
                <w:sz w:val="17"/>
              </w:rPr>
              <w:t> </w:t>
            </w:r>
            <w:r>
              <w:rPr>
                <w:color w:val="231F20"/>
                <w:sz w:val="17"/>
              </w:rPr>
              <w:t>the</w:t>
            </w:r>
            <w:r>
              <w:rPr>
                <w:color w:val="231F20"/>
                <w:spacing w:val="-4"/>
                <w:sz w:val="17"/>
              </w:rPr>
              <w:t> </w:t>
            </w:r>
            <w:r>
              <w:rPr>
                <w:color w:val="231F20"/>
                <w:sz w:val="17"/>
              </w:rPr>
              <w:t>ending</w:t>
            </w:r>
            <w:r>
              <w:rPr>
                <w:color w:val="231F20"/>
                <w:spacing w:val="-4"/>
                <w:sz w:val="17"/>
              </w:rPr>
              <w:t> </w:t>
            </w:r>
            <w:r>
              <w:rPr>
                <w:color w:val="231F20"/>
                <w:sz w:val="17"/>
              </w:rPr>
              <w:t>basis</w:t>
            </w:r>
            <w:r>
              <w:rPr>
                <w:color w:val="231F20"/>
                <w:spacing w:val="-4"/>
                <w:sz w:val="17"/>
              </w:rPr>
              <w:t> </w:t>
            </w:r>
            <w:r>
              <w:rPr>
                <w:color w:val="231F20"/>
                <w:sz w:val="17"/>
              </w:rPr>
              <w:t>from</w:t>
            </w:r>
            <w:r>
              <w:rPr>
                <w:color w:val="231F20"/>
                <w:spacing w:val="-4"/>
                <w:sz w:val="17"/>
              </w:rPr>
              <w:t> </w:t>
            </w:r>
            <w:r>
              <w:rPr>
                <w:color w:val="231F20"/>
                <w:sz w:val="17"/>
              </w:rPr>
              <w:t>the</w:t>
            </w:r>
            <w:r>
              <w:rPr>
                <w:color w:val="231F20"/>
                <w:spacing w:val="-4"/>
                <w:sz w:val="17"/>
              </w:rPr>
              <w:t> </w:t>
            </w:r>
            <w:r>
              <w:rPr>
                <w:color w:val="231F20"/>
                <w:sz w:val="17"/>
              </w:rPr>
              <w:t>worksheet</w:t>
            </w:r>
            <w:r>
              <w:rPr>
                <w:color w:val="231F20"/>
                <w:spacing w:val="-4"/>
                <w:sz w:val="17"/>
              </w:rPr>
              <w:t> </w:t>
            </w:r>
            <w:r>
              <w:rPr>
                <w:color w:val="231F20"/>
                <w:sz w:val="17"/>
              </w:rPr>
              <w:t>in</w:t>
            </w:r>
            <w:r>
              <w:rPr>
                <w:color w:val="231F20"/>
                <w:spacing w:val="-4"/>
                <w:sz w:val="17"/>
              </w:rPr>
              <w:t> </w:t>
            </w:r>
            <w:r>
              <w:rPr>
                <w:color w:val="231F20"/>
                <w:sz w:val="17"/>
              </w:rPr>
              <w:t>Pub.</w:t>
            </w:r>
            <w:r>
              <w:rPr>
                <w:color w:val="231F20"/>
                <w:spacing w:val="-4"/>
                <w:sz w:val="17"/>
              </w:rPr>
              <w:t> </w:t>
            </w:r>
            <w:r>
              <w:rPr>
                <w:color w:val="231F20"/>
                <w:sz w:val="17"/>
              </w:rPr>
              <w:t>970</w:t>
            </w:r>
            <w:r>
              <w:rPr>
                <w:color w:val="231F20"/>
                <w:spacing w:val="-4"/>
                <w:sz w:val="17"/>
              </w:rPr>
              <w:t> </w:t>
            </w:r>
            <w:r>
              <w:rPr>
                <w:color w:val="231F20"/>
                <w:sz w:val="17"/>
              </w:rPr>
              <w:t>for</w:t>
            </w:r>
            <w:r>
              <w:rPr>
                <w:color w:val="231F20"/>
                <w:spacing w:val="-4"/>
                <w:sz w:val="17"/>
              </w:rPr>
              <w:t> </w:t>
            </w:r>
            <w:r>
              <w:rPr>
                <w:color w:val="231F20"/>
                <w:sz w:val="17"/>
              </w:rPr>
              <w:t>that</w:t>
            </w:r>
            <w:r>
              <w:rPr>
                <w:color w:val="231F20"/>
                <w:spacing w:val="-4"/>
                <w:sz w:val="17"/>
              </w:rPr>
              <w:t> </w:t>
            </w:r>
            <w:r>
              <w:rPr>
                <w:color w:val="231F20"/>
                <w:sz w:val="17"/>
              </w:rPr>
              <w:t>year.</w:t>
            </w:r>
            <w:r>
              <w:rPr>
                <w:color w:val="231F20"/>
                <w:spacing w:val="-4"/>
                <w:sz w:val="17"/>
              </w:rPr>
              <w:t> </w:t>
            </w:r>
            <w:r>
              <w:rPr>
                <w:color w:val="231F20"/>
                <w:sz w:val="17"/>
              </w:rPr>
              <w:t>You</w:t>
            </w:r>
            <w:r>
              <w:rPr>
                <w:color w:val="231F20"/>
                <w:spacing w:val="-4"/>
                <w:sz w:val="17"/>
              </w:rPr>
              <w:t> </w:t>
            </w:r>
            <w:r>
              <w:rPr>
                <w:color w:val="231F20"/>
                <w:sz w:val="17"/>
              </w:rPr>
              <w:t>can</w:t>
            </w:r>
            <w:r>
              <w:rPr>
                <w:color w:val="231F20"/>
                <w:spacing w:val="-4"/>
                <w:sz w:val="17"/>
              </w:rPr>
              <w:t> </w:t>
            </w:r>
            <w:r>
              <w:rPr>
                <w:color w:val="231F20"/>
                <w:sz w:val="17"/>
              </w:rPr>
              <w:t>determine</w:t>
            </w:r>
            <w:r>
              <w:rPr>
                <w:color w:val="231F20"/>
                <w:spacing w:val="-4"/>
                <w:sz w:val="17"/>
              </w:rPr>
              <w:t> </w:t>
            </w:r>
            <w:r>
              <w:rPr>
                <w:color w:val="231F20"/>
                <w:sz w:val="17"/>
              </w:rPr>
              <w:t>your</w:t>
            </w:r>
            <w:r>
              <w:rPr>
                <w:color w:val="231F20"/>
                <w:spacing w:val="-4"/>
                <w:sz w:val="17"/>
              </w:rPr>
              <w:t> </w:t>
            </w:r>
            <w:r>
              <w:rPr>
                <w:color w:val="231F20"/>
                <w:sz w:val="17"/>
              </w:rPr>
              <w:t>basis</w:t>
            </w:r>
            <w:r>
              <w:rPr>
                <w:color w:val="231F20"/>
                <w:spacing w:val="-4"/>
                <w:sz w:val="17"/>
              </w:rPr>
              <w:t> </w:t>
            </w:r>
            <w:r>
              <w:rPr>
                <w:color w:val="231F20"/>
                <w:sz w:val="17"/>
              </w:rPr>
              <w:t>in</w:t>
            </w:r>
            <w:r>
              <w:rPr>
                <w:color w:val="231F20"/>
                <w:spacing w:val="-4"/>
                <w:sz w:val="17"/>
              </w:rPr>
              <w:t> </w:t>
            </w:r>
            <w:r>
              <w:rPr>
                <w:color w:val="231F20"/>
                <w:sz w:val="17"/>
              </w:rPr>
              <w:t>this</w:t>
            </w:r>
            <w:r>
              <w:rPr>
                <w:color w:val="231F20"/>
                <w:spacing w:val="-4"/>
                <w:sz w:val="17"/>
              </w:rPr>
              <w:t> </w:t>
            </w:r>
            <w:r>
              <w:rPr>
                <w:color w:val="231F20"/>
                <w:sz w:val="17"/>
              </w:rPr>
              <w:t>Coverdell ESA</w:t>
            </w:r>
            <w:r>
              <w:rPr>
                <w:color w:val="231F20"/>
                <w:spacing w:val="-7"/>
                <w:sz w:val="17"/>
              </w:rPr>
              <w:t> </w:t>
            </w:r>
            <w:r>
              <w:rPr>
                <w:color w:val="231F20"/>
                <w:sz w:val="17"/>
              </w:rPr>
              <w:t>as</w:t>
            </w:r>
            <w:r>
              <w:rPr>
                <w:color w:val="231F20"/>
                <w:spacing w:val="-7"/>
                <w:sz w:val="17"/>
              </w:rPr>
              <w:t> </w:t>
            </w:r>
            <w:r>
              <w:rPr>
                <w:color w:val="231F20"/>
                <w:sz w:val="17"/>
              </w:rPr>
              <w:t>of</w:t>
            </w:r>
            <w:r>
              <w:rPr>
                <w:color w:val="231F20"/>
                <w:spacing w:val="-7"/>
                <w:sz w:val="17"/>
              </w:rPr>
              <w:t> </w:t>
            </w:r>
            <w:r>
              <w:rPr>
                <w:color w:val="231F20"/>
                <w:sz w:val="17"/>
              </w:rPr>
              <w:t>December</w:t>
            </w:r>
            <w:r>
              <w:rPr>
                <w:color w:val="231F20"/>
                <w:spacing w:val="-7"/>
                <w:sz w:val="17"/>
              </w:rPr>
              <w:t> </w:t>
            </w:r>
            <w:r>
              <w:rPr>
                <w:color w:val="231F20"/>
                <w:sz w:val="17"/>
              </w:rPr>
              <w:t>31,</w:t>
            </w:r>
            <w:r>
              <w:rPr>
                <w:color w:val="231F20"/>
                <w:spacing w:val="-7"/>
                <w:sz w:val="17"/>
              </w:rPr>
              <w:t> </w:t>
            </w:r>
            <w:r>
              <w:rPr>
                <w:color w:val="231F20"/>
                <w:sz w:val="17"/>
              </w:rPr>
              <w:t>2023,</w:t>
            </w:r>
            <w:r>
              <w:rPr>
                <w:color w:val="231F20"/>
                <w:spacing w:val="-7"/>
                <w:sz w:val="17"/>
              </w:rPr>
              <w:t> </w:t>
            </w:r>
            <w:r>
              <w:rPr>
                <w:color w:val="231F20"/>
                <w:sz w:val="17"/>
              </w:rPr>
              <w:t>by</w:t>
            </w:r>
            <w:r>
              <w:rPr>
                <w:color w:val="231F20"/>
                <w:spacing w:val="-7"/>
                <w:sz w:val="17"/>
              </w:rPr>
              <w:t> </w:t>
            </w:r>
            <w:r>
              <w:rPr>
                <w:color w:val="231F20"/>
                <w:sz w:val="17"/>
              </w:rPr>
              <w:t>adding</w:t>
            </w:r>
            <w:r>
              <w:rPr>
                <w:color w:val="231F20"/>
                <w:spacing w:val="-7"/>
                <w:sz w:val="17"/>
              </w:rPr>
              <w:t> </w:t>
            </w:r>
            <w:r>
              <w:rPr>
                <w:color w:val="231F20"/>
                <w:sz w:val="17"/>
              </w:rPr>
              <w:t>to</w:t>
            </w:r>
            <w:r>
              <w:rPr>
                <w:color w:val="231F20"/>
                <w:spacing w:val="-7"/>
                <w:sz w:val="17"/>
              </w:rPr>
              <w:t> </w:t>
            </w:r>
            <w:r>
              <w:rPr>
                <w:color w:val="231F20"/>
                <w:sz w:val="17"/>
              </w:rPr>
              <w:t>the</w:t>
            </w:r>
            <w:r>
              <w:rPr>
                <w:color w:val="231F20"/>
                <w:spacing w:val="-7"/>
                <w:sz w:val="17"/>
              </w:rPr>
              <w:t> </w:t>
            </w:r>
            <w:r>
              <w:rPr>
                <w:color w:val="231F20"/>
                <w:sz w:val="17"/>
              </w:rPr>
              <w:t>basis</w:t>
            </w:r>
            <w:r>
              <w:rPr>
                <w:color w:val="231F20"/>
                <w:spacing w:val="-7"/>
                <w:sz w:val="17"/>
              </w:rPr>
              <w:t> </w:t>
            </w:r>
            <w:r>
              <w:rPr>
                <w:color w:val="231F20"/>
                <w:sz w:val="17"/>
              </w:rPr>
              <w:t>as</w:t>
            </w:r>
            <w:r>
              <w:rPr>
                <w:color w:val="231F20"/>
                <w:spacing w:val="-7"/>
                <w:sz w:val="17"/>
              </w:rPr>
              <w:t> </w:t>
            </w:r>
            <w:r>
              <w:rPr>
                <w:color w:val="231F20"/>
                <w:sz w:val="17"/>
              </w:rPr>
              <w:t>of</w:t>
            </w:r>
            <w:r>
              <w:rPr>
                <w:color w:val="231F20"/>
                <w:spacing w:val="-7"/>
                <w:sz w:val="17"/>
              </w:rPr>
              <w:t> </w:t>
            </w:r>
            <w:r>
              <w:rPr>
                <w:color w:val="231F20"/>
                <w:sz w:val="17"/>
              </w:rPr>
              <w:t>the</w:t>
            </w:r>
            <w:r>
              <w:rPr>
                <w:color w:val="231F20"/>
                <w:spacing w:val="-7"/>
                <w:sz w:val="17"/>
              </w:rPr>
              <w:t> </w:t>
            </w:r>
            <w:r>
              <w:rPr>
                <w:color w:val="231F20"/>
                <w:sz w:val="17"/>
              </w:rPr>
              <w:t>end</w:t>
            </w:r>
            <w:r>
              <w:rPr>
                <w:color w:val="231F20"/>
                <w:spacing w:val="-7"/>
                <w:sz w:val="17"/>
              </w:rPr>
              <w:t> </w:t>
            </w:r>
            <w:r>
              <w:rPr>
                <w:color w:val="231F20"/>
                <w:sz w:val="17"/>
              </w:rPr>
              <w:t>of</w:t>
            </w:r>
            <w:r>
              <w:rPr>
                <w:color w:val="231F20"/>
                <w:spacing w:val="-7"/>
                <w:sz w:val="17"/>
              </w:rPr>
              <w:t> </w:t>
            </w:r>
            <w:r>
              <w:rPr>
                <w:color w:val="231F20"/>
                <w:sz w:val="17"/>
              </w:rPr>
              <w:t>that</w:t>
            </w:r>
            <w:r>
              <w:rPr>
                <w:color w:val="231F20"/>
                <w:spacing w:val="-7"/>
                <w:sz w:val="17"/>
              </w:rPr>
              <w:t> </w:t>
            </w:r>
            <w:r>
              <w:rPr>
                <w:color w:val="231F20"/>
                <w:sz w:val="17"/>
              </w:rPr>
              <w:t>year</w:t>
            </w:r>
            <w:r>
              <w:rPr>
                <w:color w:val="231F20"/>
                <w:spacing w:val="-7"/>
                <w:sz w:val="17"/>
              </w:rPr>
              <w:t> </w:t>
            </w:r>
            <w:r>
              <w:rPr>
                <w:color w:val="231F20"/>
                <w:sz w:val="17"/>
              </w:rPr>
              <w:t>any</w:t>
            </w:r>
            <w:r>
              <w:rPr>
                <w:color w:val="231F20"/>
                <w:spacing w:val="-7"/>
                <w:sz w:val="17"/>
              </w:rPr>
              <w:t> </w:t>
            </w:r>
            <w:r>
              <w:rPr>
                <w:color w:val="231F20"/>
                <w:sz w:val="17"/>
              </w:rPr>
              <w:t>contributions</w:t>
            </w:r>
            <w:r>
              <w:rPr>
                <w:color w:val="231F20"/>
                <w:spacing w:val="-7"/>
                <w:sz w:val="17"/>
              </w:rPr>
              <w:t> </w:t>
            </w:r>
            <w:r>
              <w:rPr>
                <w:color w:val="231F20"/>
                <w:sz w:val="17"/>
              </w:rPr>
              <w:t>made</w:t>
            </w:r>
            <w:r>
              <w:rPr>
                <w:color w:val="231F20"/>
                <w:spacing w:val="-7"/>
                <w:sz w:val="17"/>
              </w:rPr>
              <w:t> </w:t>
            </w:r>
            <w:r>
              <w:rPr>
                <w:color w:val="231F20"/>
                <w:sz w:val="17"/>
              </w:rPr>
              <w:t>to</w:t>
            </w:r>
            <w:r>
              <w:rPr>
                <w:color w:val="231F20"/>
                <w:spacing w:val="-7"/>
                <w:sz w:val="17"/>
              </w:rPr>
              <w:t> </w:t>
            </w:r>
            <w:r>
              <w:rPr>
                <w:color w:val="231F20"/>
                <w:sz w:val="17"/>
              </w:rPr>
              <w:t>that</w:t>
            </w:r>
            <w:r>
              <w:rPr>
                <w:color w:val="231F20"/>
                <w:spacing w:val="-7"/>
                <w:sz w:val="17"/>
              </w:rPr>
              <w:t> </w:t>
            </w:r>
            <w:r>
              <w:rPr>
                <w:color w:val="231F20"/>
                <w:sz w:val="17"/>
              </w:rPr>
              <w:t>account</w:t>
            </w:r>
            <w:r>
              <w:rPr>
                <w:color w:val="231F20"/>
                <w:spacing w:val="-7"/>
                <w:sz w:val="17"/>
              </w:rPr>
              <w:t> </w:t>
            </w:r>
            <w:r>
              <w:rPr>
                <w:color w:val="231F20"/>
                <w:sz w:val="17"/>
              </w:rPr>
              <w:t>after</w:t>
            </w:r>
            <w:r>
              <w:rPr>
                <w:color w:val="231F20"/>
                <w:spacing w:val="-7"/>
                <w:sz w:val="17"/>
              </w:rPr>
              <w:t> </w:t>
            </w:r>
            <w:r>
              <w:rPr>
                <w:color w:val="231F20"/>
                <w:sz w:val="17"/>
              </w:rPr>
              <w:t>the year of the distribution and before 2024.</w:t>
            </w:r>
          </w:p>
        </w:tc>
      </w:tr>
      <w:tr>
        <w:trPr>
          <w:trHeight w:val="638" w:hRule="atLeast"/>
        </w:trPr>
        <w:tc>
          <w:tcPr>
            <w:tcW w:w="801" w:type="dxa"/>
            <w:tcBorders>
              <w:left w:val="single" w:sz="4" w:space="0" w:color="231F20"/>
            </w:tcBorders>
          </w:tcPr>
          <w:p>
            <w:pPr>
              <w:pStyle w:val="TableParagraph"/>
              <w:spacing w:before="181"/>
              <w:ind w:left="85"/>
              <w:rPr>
                <w:rFonts w:ascii="Arial Black"/>
                <w:sz w:val="17"/>
              </w:rPr>
            </w:pPr>
            <w:r>
              <w:rPr>
                <w:rFonts w:ascii="Arial Black"/>
                <w:color w:val="231F20"/>
                <w:w w:val="85"/>
                <w:sz w:val="17"/>
              </w:rPr>
              <w:t>Line</w:t>
            </w:r>
            <w:r>
              <w:rPr>
                <w:rFonts w:ascii="Arial Black"/>
                <w:color w:val="231F20"/>
                <w:spacing w:val="-3"/>
                <w:sz w:val="17"/>
              </w:rPr>
              <w:t> </w:t>
            </w:r>
            <w:r>
              <w:rPr>
                <w:rFonts w:ascii="Arial Black"/>
                <w:color w:val="231F20"/>
                <w:spacing w:val="-5"/>
                <w:w w:val="95"/>
                <w:sz w:val="17"/>
              </w:rPr>
              <w:t>4.</w:t>
            </w:r>
          </w:p>
        </w:tc>
        <w:tc>
          <w:tcPr>
            <w:tcW w:w="9759" w:type="dxa"/>
            <w:tcBorders>
              <w:right w:val="single" w:sz="4" w:space="0" w:color="231F20"/>
            </w:tcBorders>
          </w:tcPr>
          <w:p>
            <w:pPr>
              <w:pStyle w:val="TableParagraph"/>
              <w:spacing w:before="181"/>
              <w:ind w:left="145" w:right="374"/>
              <w:rPr>
                <w:sz w:val="17"/>
              </w:rPr>
            </w:pPr>
            <w:r>
              <w:rPr>
                <w:color w:val="231F20"/>
                <w:sz w:val="17"/>
              </w:rPr>
              <w:t>Enter</w:t>
            </w:r>
            <w:r>
              <w:rPr>
                <w:color w:val="231F20"/>
                <w:spacing w:val="-12"/>
                <w:sz w:val="17"/>
              </w:rPr>
              <w:t> </w:t>
            </w:r>
            <w:r>
              <w:rPr>
                <w:color w:val="231F20"/>
                <w:sz w:val="17"/>
              </w:rPr>
              <w:t>the</w:t>
            </w:r>
            <w:r>
              <w:rPr>
                <w:color w:val="231F20"/>
                <w:spacing w:val="-11"/>
                <w:sz w:val="17"/>
              </w:rPr>
              <w:t> </w:t>
            </w:r>
            <w:r>
              <w:rPr>
                <w:color w:val="231F20"/>
                <w:sz w:val="17"/>
              </w:rPr>
              <w:t>total</w:t>
            </w:r>
            <w:r>
              <w:rPr>
                <w:color w:val="231F20"/>
                <w:spacing w:val="-11"/>
                <w:sz w:val="17"/>
              </w:rPr>
              <w:t> </w:t>
            </w:r>
            <w:r>
              <w:rPr>
                <w:color w:val="231F20"/>
                <w:sz w:val="17"/>
              </w:rPr>
              <w:t>distributions</w:t>
            </w:r>
            <w:r>
              <w:rPr>
                <w:color w:val="231F20"/>
                <w:spacing w:val="-12"/>
                <w:sz w:val="17"/>
              </w:rPr>
              <w:t> </w:t>
            </w:r>
            <w:r>
              <w:rPr>
                <w:color w:val="231F20"/>
                <w:sz w:val="17"/>
              </w:rPr>
              <w:t>received</w:t>
            </w:r>
            <w:r>
              <w:rPr>
                <w:color w:val="231F20"/>
                <w:spacing w:val="-11"/>
                <w:sz w:val="17"/>
              </w:rPr>
              <w:t> </w:t>
            </w:r>
            <w:r>
              <w:rPr>
                <w:color w:val="231F20"/>
                <w:sz w:val="17"/>
              </w:rPr>
              <w:t>from</w:t>
            </w:r>
            <w:r>
              <w:rPr>
                <w:color w:val="231F20"/>
                <w:spacing w:val="-11"/>
                <w:sz w:val="17"/>
              </w:rPr>
              <w:t> </w:t>
            </w:r>
            <w:r>
              <w:rPr>
                <w:rFonts w:ascii="Arial Black"/>
                <w:color w:val="231F20"/>
                <w:sz w:val="17"/>
              </w:rPr>
              <w:t>this</w:t>
            </w:r>
            <w:r>
              <w:rPr>
                <w:rFonts w:ascii="Arial Black"/>
                <w:color w:val="231F20"/>
                <w:spacing w:val="-16"/>
                <w:sz w:val="17"/>
              </w:rPr>
              <w:t> </w:t>
            </w:r>
            <w:r>
              <w:rPr>
                <w:color w:val="231F20"/>
                <w:sz w:val="17"/>
              </w:rPr>
              <w:t>Coverdell</w:t>
            </w:r>
            <w:r>
              <w:rPr>
                <w:color w:val="231F20"/>
                <w:spacing w:val="-12"/>
                <w:sz w:val="17"/>
              </w:rPr>
              <w:t> </w:t>
            </w:r>
            <w:r>
              <w:rPr>
                <w:color w:val="231F20"/>
                <w:sz w:val="17"/>
              </w:rPr>
              <w:t>ESA</w:t>
            </w:r>
            <w:r>
              <w:rPr>
                <w:color w:val="231F20"/>
                <w:spacing w:val="-11"/>
                <w:sz w:val="17"/>
              </w:rPr>
              <w:t> </w:t>
            </w:r>
            <w:r>
              <w:rPr>
                <w:color w:val="231F20"/>
                <w:sz w:val="17"/>
              </w:rPr>
              <w:t>in</w:t>
            </w:r>
            <w:r>
              <w:rPr>
                <w:color w:val="231F20"/>
                <w:spacing w:val="-11"/>
                <w:sz w:val="17"/>
              </w:rPr>
              <w:t> </w:t>
            </w:r>
            <w:r>
              <w:rPr>
                <w:color w:val="231F20"/>
                <w:sz w:val="17"/>
              </w:rPr>
              <w:t>2024.</w:t>
            </w:r>
            <w:r>
              <w:rPr>
                <w:color w:val="231F20"/>
                <w:spacing w:val="-11"/>
                <w:sz w:val="17"/>
              </w:rPr>
              <w:t> </w:t>
            </w:r>
            <w:r>
              <w:rPr>
                <w:color w:val="231F20"/>
                <w:sz w:val="17"/>
              </w:rPr>
              <w:t>Don't</w:t>
            </w:r>
            <w:r>
              <w:rPr>
                <w:color w:val="231F20"/>
                <w:spacing w:val="-12"/>
                <w:sz w:val="17"/>
              </w:rPr>
              <w:t> </w:t>
            </w:r>
            <w:r>
              <w:rPr>
                <w:color w:val="231F20"/>
                <w:sz w:val="17"/>
              </w:rPr>
              <w:t>include</w:t>
            </w:r>
            <w:r>
              <w:rPr>
                <w:color w:val="231F20"/>
                <w:spacing w:val="-11"/>
                <w:sz w:val="17"/>
              </w:rPr>
              <w:t> </w:t>
            </w:r>
            <w:r>
              <w:rPr>
                <w:color w:val="231F20"/>
                <w:sz w:val="17"/>
              </w:rPr>
              <w:t>amounts</w:t>
            </w:r>
            <w:r>
              <w:rPr>
                <w:color w:val="231F20"/>
                <w:spacing w:val="-11"/>
                <w:sz w:val="17"/>
              </w:rPr>
              <w:t> </w:t>
            </w:r>
            <w:r>
              <w:rPr>
                <w:color w:val="231F20"/>
                <w:sz w:val="17"/>
              </w:rPr>
              <w:t>rolled</w:t>
            </w:r>
            <w:r>
              <w:rPr>
                <w:color w:val="231F20"/>
                <w:spacing w:val="-12"/>
                <w:sz w:val="17"/>
              </w:rPr>
              <w:t> </w:t>
            </w:r>
            <w:r>
              <w:rPr>
                <w:color w:val="231F20"/>
                <w:sz w:val="17"/>
              </w:rPr>
              <w:t>over</w:t>
            </w:r>
            <w:r>
              <w:rPr>
                <w:color w:val="231F20"/>
                <w:spacing w:val="-11"/>
                <w:sz w:val="17"/>
              </w:rPr>
              <w:t> </w:t>
            </w:r>
            <w:r>
              <w:rPr>
                <w:color w:val="231F20"/>
                <w:sz w:val="17"/>
              </w:rPr>
              <w:t>to</w:t>
            </w:r>
            <w:r>
              <w:rPr>
                <w:color w:val="231F20"/>
                <w:spacing w:val="-11"/>
                <w:sz w:val="17"/>
              </w:rPr>
              <w:t> </w:t>
            </w:r>
            <w:r>
              <w:rPr>
                <w:color w:val="231F20"/>
                <w:sz w:val="17"/>
              </w:rPr>
              <w:t>another</w:t>
            </w:r>
            <w:r>
              <w:rPr>
                <w:color w:val="231F20"/>
                <w:spacing w:val="-11"/>
                <w:sz w:val="17"/>
              </w:rPr>
              <w:t> </w:t>
            </w:r>
            <w:r>
              <w:rPr>
                <w:color w:val="231F20"/>
                <w:sz w:val="17"/>
              </w:rPr>
              <w:t>Coverdell ESA within 60 days (only one rollover is allowed during any 12-month period).</w:t>
            </w:r>
          </w:p>
        </w:tc>
      </w:tr>
      <w:tr>
        <w:trPr>
          <w:trHeight w:val="638" w:hRule="atLeast"/>
        </w:trPr>
        <w:tc>
          <w:tcPr>
            <w:tcW w:w="801" w:type="dxa"/>
            <w:tcBorders>
              <w:left w:val="single" w:sz="4" w:space="0" w:color="231F20"/>
            </w:tcBorders>
          </w:tcPr>
          <w:p>
            <w:pPr>
              <w:pStyle w:val="TableParagraph"/>
              <w:rPr>
                <w:rFonts w:ascii="Times New Roman"/>
                <w:sz w:val="18"/>
              </w:rPr>
            </w:pPr>
          </w:p>
        </w:tc>
        <w:tc>
          <w:tcPr>
            <w:tcW w:w="9759" w:type="dxa"/>
            <w:tcBorders>
              <w:right w:val="single" w:sz="4" w:space="0" w:color="231F20"/>
            </w:tcBorders>
          </w:tcPr>
          <w:p>
            <w:pPr>
              <w:pStyle w:val="TableParagraph"/>
              <w:spacing w:line="261" w:lineRule="auto" w:before="90"/>
              <w:ind w:left="145" w:right="185"/>
              <w:rPr>
                <w:sz w:val="17"/>
              </w:rPr>
            </w:pPr>
            <w:r>
              <w:rPr>
                <w:color w:val="231F20"/>
                <w:sz w:val="17"/>
              </w:rPr>
              <w:t>Also,</w:t>
            </w:r>
            <w:r>
              <w:rPr>
                <w:color w:val="231F20"/>
                <w:spacing w:val="-9"/>
                <w:sz w:val="17"/>
              </w:rPr>
              <w:t> </w:t>
            </w:r>
            <w:r>
              <w:rPr>
                <w:color w:val="231F20"/>
                <w:sz w:val="17"/>
              </w:rPr>
              <w:t>don't</w:t>
            </w:r>
            <w:r>
              <w:rPr>
                <w:color w:val="231F20"/>
                <w:spacing w:val="-9"/>
                <w:sz w:val="17"/>
              </w:rPr>
              <w:t> </w:t>
            </w:r>
            <w:r>
              <w:rPr>
                <w:color w:val="231F20"/>
                <w:sz w:val="17"/>
              </w:rPr>
              <w:t>include</w:t>
            </w:r>
            <w:r>
              <w:rPr>
                <w:color w:val="231F20"/>
                <w:spacing w:val="-9"/>
                <w:sz w:val="17"/>
              </w:rPr>
              <w:t> </w:t>
            </w:r>
            <w:r>
              <w:rPr>
                <w:color w:val="231F20"/>
                <w:sz w:val="17"/>
              </w:rPr>
              <w:t>excess</w:t>
            </w:r>
            <w:r>
              <w:rPr>
                <w:color w:val="231F20"/>
                <w:spacing w:val="-9"/>
                <w:sz w:val="17"/>
              </w:rPr>
              <w:t> </w:t>
            </w:r>
            <w:r>
              <w:rPr>
                <w:color w:val="231F20"/>
                <w:sz w:val="17"/>
              </w:rPr>
              <w:t>contributions</w:t>
            </w:r>
            <w:r>
              <w:rPr>
                <w:color w:val="231F20"/>
                <w:spacing w:val="-9"/>
                <w:sz w:val="17"/>
              </w:rPr>
              <w:t> </w:t>
            </w:r>
            <w:r>
              <w:rPr>
                <w:color w:val="231F20"/>
                <w:sz w:val="17"/>
              </w:rPr>
              <w:t>that</w:t>
            </w:r>
            <w:r>
              <w:rPr>
                <w:color w:val="231F20"/>
                <w:spacing w:val="-9"/>
                <w:sz w:val="17"/>
              </w:rPr>
              <w:t> </w:t>
            </w:r>
            <w:r>
              <w:rPr>
                <w:color w:val="231F20"/>
                <w:sz w:val="17"/>
              </w:rPr>
              <w:t>were</w:t>
            </w:r>
            <w:r>
              <w:rPr>
                <w:color w:val="231F20"/>
                <w:spacing w:val="-9"/>
                <w:sz w:val="17"/>
              </w:rPr>
              <w:t> </w:t>
            </w:r>
            <w:r>
              <w:rPr>
                <w:color w:val="231F20"/>
                <w:sz w:val="17"/>
              </w:rPr>
              <w:t>distributed</w:t>
            </w:r>
            <w:r>
              <w:rPr>
                <w:color w:val="231F20"/>
                <w:spacing w:val="-9"/>
                <w:sz w:val="17"/>
              </w:rPr>
              <w:t> </w:t>
            </w:r>
            <w:r>
              <w:rPr>
                <w:color w:val="231F20"/>
                <w:sz w:val="17"/>
              </w:rPr>
              <w:t>with</w:t>
            </w:r>
            <w:r>
              <w:rPr>
                <w:color w:val="231F20"/>
                <w:spacing w:val="-9"/>
                <w:sz w:val="17"/>
              </w:rPr>
              <w:t> </w:t>
            </w:r>
            <w:r>
              <w:rPr>
                <w:color w:val="231F20"/>
                <w:sz w:val="17"/>
              </w:rPr>
              <w:t>the</w:t>
            </w:r>
            <w:r>
              <w:rPr>
                <w:color w:val="231F20"/>
                <w:spacing w:val="-9"/>
                <w:sz w:val="17"/>
              </w:rPr>
              <w:t> </w:t>
            </w:r>
            <w:r>
              <w:rPr>
                <w:color w:val="231F20"/>
                <w:sz w:val="17"/>
              </w:rPr>
              <w:t>related</w:t>
            </w:r>
            <w:r>
              <w:rPr>
                <w:color w:val="231F20"/>
                <w:spacing w:val="-9"/>
                <w:sz w:val="17"/>
              </w:rPr>
              <w:t> </w:t>
            </w:r>
            <w:r>
              <w:rPr>
                <w:color w:val="231F20"/>
                <w:sz w:val="17"/>
              </w:rPr>
              <w:t>earnings</w:t>
            </w:r>
            <w:r>
              <w:rPr>
                <w:color w:val="231F20"/>
                <w:spacing w:val="-9"/>
                <w:sz w:val="17"/>
              </w:rPr>
              <w:t> </w:t>
            </w:r>
            <w:r>
              <w:rPr>
                <w:color w:val="231F20"/>
                <w:sz w:val="17"/>
              </w:rPr>
              <w:t>(or</w:t>
            </w:r>
            <w:r>
              <w:rPr>
                <w:color w:val="231F20"/>
                <w:spacing w:val="-9"/>
                <w:sz w:val="17"/>
              </w:rPr>
              <w:t> </w:t>
            </w:r>
            <w:r>
              <w:rPr>
                <w:color w:val="231F20"/>
                <w:sz w:val="17"/>
              </w:rPr>
              <w:t>less</w:t>
            </w:r>
            <w:r>
              <w:rPr>
                <w:color w:val="231F20"/>
                <w:spacing w:val="-9"/>
                <w:sz w:val="17"/>
              </w:rPr>
              <w:t> </w:t>
            </w:r>
            <w:r>
              <w:rPr>
                <w:color w:val="231F20"/>
                <w:sz w:val="17"/>
              </w:rPr>
              <w:t>any</w:t>
            </w:r>
            <w:r>
              <w:rPr>
                <w:color w:val="231F20"/>
                <w:spacing w:val="-9"/>
                <w:sz w:val="17"/>
              </w:rPr>
              <w:t> </w:t>
            </w:r>
            <w:r>
              <w:rPr>
                <w:color w:val="231F20"/>
                <w:sz w:val="17"/>
              </w:rPr>
              <w:t>loss)</w:t>
            </w:r>
            <w:r>
              <w:rPr>
                <w:color w:val="231F20"/>
                <w:spacing w:val="-9"/>
                <w:sz w:val="17"/>
              </w:rPr>
              <w:t> </w:t>
            </w:r>
            <w:r>
              <w:rPr>
                <w:color w:val="231F20"/>
                <w:sz w:val="17"/>
              </w:rPr>
              <w:t>before</w:t>
            </w:r>
            <w:r>
              <w:rPr>
                <w:color w:val="231F20"/>
                <w:spacing w:val="-9"/>
                <w:sz w:val="17"/>
              </w:rPr>
              <w:t> </w:t>
            </w:r>
            <w:r>
              <w:rPr>
                <w:color w:val="231F20"/>
                <w:sz w:val="17"/>
              </w:rPr>
              <w:t>the</w:t>
            </w:r>
            <w:r>
              <w:rPr>
                <w:color w:val="231F20"/>
                <w:spacing w:val="-9"/>
                <w:sz w:val="17"/>
              </w:rPr>
              <w:t> </w:t>
            </w:r>
            <w:r>
              <w:rPr>
                <w:color w:val="231F20"/>
                <w:sz w:val="17"/>
              </w:rPr>
              <w:t>first</w:t>
            </w:r>
            <w:r>
              <w:rPr>
                <w:color w:val="231F20"/>
                <w:spacing w:val="-9"/>
                <w:sz w:val="17"/>
              </w:rPr>
              <w:t> </w:t>
            </w:r>
            <w:r>
              <w:rPr>
                <w:color w:val="231F20"/>
                <w:sz w:val="17"/>
              </w:rPr>
              <w:t>day</w:t>
            </w:r>
            <w:r>
              <w:rPr>
                <w:color w:val="231F20"/>
                <w:spacing w:val="-9"/>
                <w:sz w:val="17"/>
              </w:rPr>
              <w:t> </w:t>
            </w:r>
            <w:r>
              <w:rPr>
                <w:color w:val="231F20"/>
                <w:sz w:val="17"/>
              </w:rPr>
              <w:t>of the sixth month of the tax year following the year of the contributions.</w:t>
            </w:r>
          </w:p>
        </w:tc>
      </w:tr>
      <w:tr>
        <w:trPr>
          <w:trHeight w:val="848" w:hRule="atLeast"/>
        </w:trPr>
        <w:tc>
          <w:tcPr>
            <w:tcW w:w="801" w:type="dxa"/>
            <w:tcBorders>
              <w:left w:val="single" w:sz="4" w:space="0" w:color="231F20"/>
            </w:tcBorders>
          </w:tcPr>
          <w:p>
            <w:pPr>
              <w:pStyle w:val="TableParagraph"/>
              <w:spacing w:before="181"/>
              <w:ind w:left="85"/>
              <w:rPr>
                <w:rFonts w:ascii="Arial Black"/>
                <w:sz w:val="17"/>
              </w:rPr>
            </w:pPr>
            <w:r>
              <w:rPr>
                <w:rFonts w:ascii="Arial Black"/>
                <w:color w:val="231F20"/>
                <w:w w:val="85"/>
                <w:sz w:val="17"/>
              </w:rPr>
              <w:t>Line</w:t>
            </w:r>
            <w:r>
              <w:rPr>
                <w:rFonts w:ascii="Arial Black"/>
                <w:color w:val="231F20"/>
                <w:spacing w:val="-3"/>
                <w:sz w:val="17"/>
              </w:rPr>
              <w:t> </w:t>
            </w:r>
            <w:r>
              <w:rPr>
                <w:rFonts w:ascii="Arial Black"/>
                <w:color w:val="231F20"/>
                <w:spacing w:val="-5"/>
                <w:w w:val="95"/>
                <w:sz w:val="17"/>
              </w:rPr>
              <w:t>7.</w:t>
            </w:r>
          </w:p>
        </w:tc>
        <w:tc>
          <w:tcPr>
            <w:tcW w:w="9759" w:type="dxa"/>
            <w:tcBorders>
              <w:right w:val="single" w:sz="4" w:space="0" w:color="231F20"/>
            </w:tcBorders>
          </w:tcPr>
          <w:p>
            <w:pPr>
              <w:pStyle w:val="TableParagraph"/>
              <w:spacing w:line="210" w:lineRule="exact" w:before="199"/>
              <w:ind w:left="145"/>
              <w:rPr>
                <w:sz w:val="17"/>
              </w:rPr>
            </w:pPr>
            <w:r>
              <w:rPr>
                <w:color w:val="231F20"/>
                <w:sz w:val="17"/>
              </w:rPr>
              <w:t>Enter</w:t>
            </w:r>
            <w:r>
              <w:rPr>
                <w:color w:val="231F20"/>
                <w:spacing w:val="-12"/>
                <w:sz w:val="17"/>
              </w:rPr>
              <w:t> </w:t>
            </w:r>
            <w:r>
              <w:rPr>
                <w:color w:val="231F20"/>
                <w:sz w:val="17"/>
              </w:rPr>
              <w:t>the</w:t>
            </w:r>
            <w:r>
              <w:rPr>
                <w:color w:val="231F20"/>
                <w:spacing w:val="-11"/>
                <w:sz w:val="17"/>
              </w:rPr>
              <w:t> </w:t>
            </w:r>
            <w:r>
              <w:rPr>
                <w:color w:val="231F20"/>
                <w:sz w:val="17"/>
              </w:rPr>
              <w:t>total</w:t>
            </w:r>
            <w:r>
              <w:rPr>
                <w:color w:val="231F20"/>
                <w:spacing w:val="-11"/>
                <w:sz w:val="17"/>
              </w:rPr>
              <w:t> </w:t>
            </w:r>
            <w:r>
              <w:rPr>
                <w:color w:val="231F20"/>
                <w:sz w:val="17"/>
              </w:rPr>
              <w:t>value</w:t>
            </w:r>
            <w:r>
              <w:rPr>
                <w:color w:val="231F20"/>
                <w:spacing w:val="-12"/>
                <w:sz w:val="17"/>
              </w:rPr>
              <w:t> </w:t>
            </w:r>
            <w:r>
              <w:rPr>
                <w:color w:val="231F20"/>
                <w:sz w:val="17"/>
              </w:rPr>
              <w:t>of</w:t>
            </w:r>
            <w:r>
              <w:rPr>
                <w:color w:val="231F20"/>
                <w:spacing w:val="-11"/>
                <w:sz w:val="17"/>
              </w:rPr>
              <w:t> </w:t>
            </w:r>
            <w:r>
              <w:rPr>
                <w:rFonts w:ascii="Arial Black"/>
                <w:color w:val="231F20"/>
                <w:sz w:val="17"/>
              </w:rPr>
              <w:t>this</w:t>
            </w:r>
            <w:r>
              <w:rPr>
                <w:rFonts w:ascii="Arial Black"/>
                <w:color w:val="231F20"/>
                <w:spacing w:val="-16"/>
                <w:sz w:val="17"/>
              </w:rPr>
              <w:t> </w:t>
            </w:r>
            <w:r>
              <w:rPr>
                <w:color w:val="231F20"/>
                <w:sz w:val="17"/>
              </w:rPr>
              <w:t>Coverdell</w:t>
            </w:r>
            <w:r>
              <w:rPr>
                <w:color w:val="231F20"/>
                <w:spacing w:val="-11"/>
                <w:sz w:val="17"/>
              </w:rPr>
              <w:t> </w:t>
            </w:r>
            <w:r>
              <w:rPr>
                <w:color w:val="231F20"/>
                <w:sz w:val="17"/>
              </w:rPr>
              <w:t>ESA</w:t>
            </w:r>
            <w:r>
              <w:rPr>
                <w:color w:val="231F20"/>
                <w:spacing w:val="-12"/>
                <w:sz w:val="17"/>
              </w:rPr>
              <w:t> </w:t>
            </w:r>
            <w:r>
              <w:rPr>
                <w:color w:val="231F20"/>
                <w:sz w:val="17"/>
              </w:rPr>
              <w:t>as</w:t>
            </w:r>
            <w:r>
              <w:rPr>
                <w:color w:val="231F20"/>
                <w:spacing w:val="-11"/>
                <w:sz w:val="17"/>
              </w:rPr>
              <w:t> </w:t>
            </w:r>
            <w:r>
              <w:rPr>
                <w:color w:val="231F20"/>
                <w:sz w:val="17"/>
              </w:rPr>
              <w:t>of</w:t>
            </w:r>
            <w:r>
              <w:rPr>
                <w:color w:val="231F20"/>
                <w:spacing w:val="-11"/>
                <w:sz w:val="17"/>
              </w:rPr>
              <w:t> </w:t>
            </w:r>
            <w:r>
              <w:rPr>
                <w:color w:val="231F20"/>
                <w:sz w:val="17"/>
              </w:rPr>
              <w:t>December</w:t>
            </w:r>
            <w:r>
              <w:rPr>
                <w:color w:val="231F20"/>
                <w:spacing w:val="-10"/>
                <w:sz w:val="17"/>
              </w:rPr>
              <w:t> </w:t>
            </w:r>
            <w:r>
              <w:rPr>
                <w:color w:val="231F20"/>
                <w:sz w:val="17"/>
              </w:rPr>
              <w:t>31,</w:t>
            </w:r>
            <w:r>
              <w:rPr>
                <w:color w:val="231F20"/>
                <w:spacing w:val="-11"/>
                <w:sz w:val="17"/>
              </w:rPr>
              <w:t> </w:t>
            </w:r>
            <w:r>
              <w:rPr>
                <w:color w:val="231F20"/>
                <w:sz w:val="17"/>
              </w:rPr>
              <w:t>2024,</w:t>
            </w:r>
            <w:r>
              <w:rPr>
                <w:color w:val="231F20"/>
                <w:spacing w:val="-11"/>
                <w:sz w:val="17"/>
              </w:rPr>
              <w:t> </w:t>
            </w:r>
            <w:r>
              <w:rPr>
                <w:color w:val="231F20"/>
                <w:sz w:val="17"/>
              </w:rPr>
              <w:t>plus</w:t>
            </w:r>
            <w:r>
              <w:rPr>
                <w:color w:val="231F20"/>
                <w:spacing w:val="-11"/>
                <w:sz w:val="17"/>
              </w:rPr>
              <w:t> </w:t>
            </w:r>
            <w:r>
              <w:rPr>
                <w:color w:val="231F20"/>
                <w:sz w:val="17"/>
              </w:rPr>
              <w:t>any</w:t>
            </w:r>
            <w:r>
              <w:rPr>
                <w:color w:val="231F20"/>
                <w:spacing w:val="-11"/>
                <w:sz w:val="17"/>
              </w:rPr>
              <w:t> </w:t>
            </w:r>
            <w:r>
              <w:rPr>
                <w:color w:val="231F20"/>
                <w:sz w:val="17"/>
              </w:rPr>
              <w:t>outstanding</w:t>
            </w:r>
            <w:r>
              <w:rPr>
                <w:color w:val="231F20"/>
                <w:spacing w:val="-11"/>
                <w:sz w:val="17"/>
              </w:rPr>
              <w:t> </w:t>
            </w:r>
            <w:r>
              <w:rPr>
                <w:color w:val="231F20"/>
                <w:sz w:val="17"/>
              </w:rPr>
              <w:t>rollovers</w:t>
            </w:r>
            <w:r>
              <w:rPr>
                <w:color w:val="231F20"/>
                <w:spacing w:val="-11"/>
                <w:sz w:val="17"/>
              </w:rPr>
              <w:t> </w:t>
            </w:r>
            <w:r>
              <w:rPr>
                <w:color w:val="231F20"/>
                <w:sz w:val="17"/>
              </w:rPr>
              <w:t>contributed</w:t>
            </w:r>
            <w:r>
              <w:rPr>
                <w:color w:val="231F20"/>
                <w:spacing w:val="-11"/>
                <w:sz w:val="17"/>
              </w:rPr>
              <w:t> </w:t>
            </w:r>
            <w:r>
              <w:rPr>
                <w:color w:val="231F20"/>
                <w:sz w:val="17"/>
              </w:rPr>
              <w:t>to</w:t>
            </w:r>
            <w:r>
              <w:rPr>
                <w:color w:val="231F20"/>
                <w:spacing w:val="-11"/>
                <w:sz w:val="17"/>
              </w:rPr>
              <w:t> </w:t>
            </w:r>
            <w:r>
              <w:rPr>
                <w:color w:val="231F20"/>
                <w:sz w:val="17"/>
              </w:rPr>
              <w:t>the</w:t>
            </w:r>
            <w:r>
              <w:rPr>
                <w:color w:val="231F20"/>
                <w:spacing w:val="-10"/>
                <w:sz w:val="17"/>
              </w:rPr>
              <w:t> </w:t>
            </w:r>
            <w:r>
              <w:rPr>
                <w:color w:val="231F20"/>
                <w:sz w:val="17"/>
              </w:rPr>
              <w:t>account after 2023, but before the end of the 60-day rollover period. A statement should be sent to you by January 31, 2025, for this Coverdell ESA showing the value on December 31, 2024.</w:t>
            </w:r>
          </w:p>
        </w:tc>
      </w:tr>
      <w:tr>
        <w:trPr>
          <w:trHeight w:val="783" w:hRule="atLeast"/>
        </w:trPr>
        <w:tc>
          <w:tcPr>
            <w:tcW w:w="801" w:type="dxa"/>
            <w:tcBorders>
              <w:left w:val="single" w:sz="4" w:space="0" w:color="231F20"/>
              <w:bottom w:val="single" w:sz="4" w:space="0" w:color="231F20"/>
            </w:tcBorders>
          </w:tcPr>
          <w:p>
            <w:pPr>
              <w:pStyle w:val="TableParagraph"/>
              <w:rPr>
                <w:rFonts w:ascii="Times New Roman"/>
                <w:sz w:val="18"/>
              </w:rPr>
            </w:pPr>
          </w:p>
        </w:tc>
        <w:tc>
          <w:tcPr>
            <w:tcW w:w="9759" w:type="dxa"/>
            <w:tcBorders>
              <w:bottom w:val="single" w:sz="4" w:space="0" w:color="231F20"/>
              <w:right w:val="single" w:sz="4" w:space="0" w:color="231F20"/>
            </w:tcBorders>
          </w:tcPr>
          <w:p>
            <w:pPr>
              <w:pStyle w:val="TableParagraph"/>
              <w:spacing w:line="225" w:lineRule="auto" w:before="71"/>
              <w:ind w:left="145" w:right="162"/>
              <w:rPr>
                <w:sz w:val="17"/>
              </w:rPr>
            </w:pPr>
            <w:r>
              <w:rPr>
                <w:color w:val="231F20"/>
                <w:sz w:val="17"/>
              </w:rPr>
              <w:t>A</w:t>
            </w:r>
            <w:r>
              <w:rPr>
                <w:color w:val="231F20"/>
                <w:spacing w:val="-12"/>
                <w:sz w:val="17"/>
              </w:rPr>
              <w:t> </w:t>
            </w:r>
            <w:r>
              <w:rPr>
                <w:rFonts w:ascii="Arial Black"/>
                <w:color w:val="231F20"/>
                <w:sz w:val="17"/>
              </w:rPr>
              <w:t>rollover</w:t>
            </w:r>
            <w:r>
              <w:rPr>
                <w:rFonts w:ascii="Arial Black"/>
                <w:color w:val="231F20"/>
                <w:spacing w:val="-16"/>
                <w:sz w:val="17"/>
              </w:rPr>
              <w:t> </w:t>
            </w:r>
            <w:r>
              <w:rPr>
                <w:color w:val="231F20"/>
                <w:sz w:val="17"/>
              </w:rPr>
              <w:t>is</w:t>
            </w:r>
            <w:r>
              <w:rPr>
                <w:color w:val="231F20"/>
                <w:spacing w:val="-11"/>
                <w:sz w:val="17"/>
              </w:rPr>
              <w:t> </w:t>
            </w:r>
            <w:r>
              <w:rPr>
                <w:color w:val="231F20"/>
                <w:sz w:val="17"/>
              </w:rPr>
              <w:t>a</w:t>
            </w:r>
            <w:r>
              <w:rPr>
                <w:color w:val="231F20"/>
                <w:spacing w:val="-11"/>
                <w:sz w:val="17"/>
              </w:rPr>
              <w:t> </w:t>
            </w:r>
            <w:r>
              <w:rPr>
                <w:color w:val="231F20"/>
                <w:sz w:val="17"/>
              </w:rPr>
              <w:t>tax-free</w:t>
            </w:r>
            <w:r>
              <w:rPr>
                <w:color w:val="231F20"/>
                <w:spacing w:val="-12"/>
                <w:sz w:val="17"/>
              </w:rPr>
              <w:t> </w:t>
            </w:r>
            <w:r>
              <w:rPr>
                <w:color w:val="231F20"/>
                <w:sz w:val="17"/>
              </w:rPr>
              <w:t>withdrawal</w:t>
            </w:r>
            <w:r>
              <w:rPr>
                <w:color w:val="231F20"/>
                <w:spacing w:val="-11"/>
                <w:sz w:val="17"/>
              </w:rPr>
              <w:t> </w:t>
            </w:r>
            <w:r>
              <w:rPr>
                <w:color w:val="231F20"/>
                <w:sz w:val="17"/>
              </w:rPr>
              <w:t>from</w:t>
            </w:r>
            <w:r>
              <w:rPr>
                <w:color w:val="231F20"/>
                <w:spacing w:val="-11"/>
                <w:sz w:val="17"/>
              </w:rPr>
              <w:t> </w:t>
            </w:r>
            <w:r>
              <w:rPr>
                <w:color w:val="231F20"/>
                <w:sz w:val="17"/>
              </w:rPr>
              <w:t>one</w:t>
            </w:r>
            <w:r>
              <w:rPr>
                <w:color w:val="231F20"/>
                <w:spacing w:val="-12"/>
                <w:sz w:val="17"/>
              </w:rPr>
              <w:t> </w:t>
            </w:r>
            <w:r>
              <w:rPr>
                <w:color w:val="231F20"/>
                <w:sz w:val="17"/>
              </w:rPr>
              <w:t>Coverdell</w:t>
            </w:r>
            <w:r>
              <w:rPr>
                <w:color w:val="231F20"/>
                <w:spacing w:val="-11"/>
                <w:sz w:val="17"/>
              </w:rPr>
              <w:t> </w:t>
            </w:r>
            <w:r>
              <w:rPr>
                <w:color w:val="231F20"/>
                <w:sz w:val="17"/>
              </w:rPr>
              <w:t>ESA</w:t>
            </w:r>
            <w:r>
              <w:rPr>
                <w:color w:val="231F20"/>
                <w:spacing w:val="-11"/>
                <w:sz w:val="17"/>
              </w:rPr>
              <w:t> </w:t>
            </w:r>
            <w:r>
              <w:rPr>
                <w:color w:val="231F20"/>
                <w:sz w:val="17"/>
              </w:rPr>
              <w:t>that</w:t>
            </w:r>
            <w:r>
              <w:rPr>
                <w:color w:val="231F20"/>
                <w:spacing w:val="-11"/>
                <w:sz w:val="17"/>
              </w:rPr>
              <w:t> </w:t>
            </w:r>
            <w:r>
              <w:rPr>
                <w:color w:val="231F20"/>
                <w:sz w:val="17"/>
              </w:rPr>
              <w:t>is</w:t>
            </w:r>
            <w:r>
              <w:rPr>
                <w:color w:val="231F20"/>
                <w:spacing w:val="-12"/>
                <w:sz w:val="17"/>
              </w:rPr>
              <w:t> </w:t>
            </w:r>
            <w:r>
              <w:rPr>
                <w:color w:val="231F20"/>
                <w:sz w:val="17"/>
              </w:rPr>
              <w:t>contributed</w:t>
            </w:r>
            <w:r>
              <w:rPr>
                <w:color w:val="231F20"/>
                <w:spacing w:val="-11"/>
                <w:sz w:val="17"/>
              </w:rPr>
              <w:t> </w:t>
            </w:r>
            <w:r>
              <w:rPr>
                <w:color w:val="231F20"/>
                <w:sz w:val="17"/>
              </w:rPr>
              <w:t>to</w:t>
            </w:r>
            <w:r>
              <w:rPr>
                <w:color w:val="231F20"/>
                <w:spacing w:val="-11"/>
                <w:sz w:val="17"/>
              </w:rPr>
              <w:t> </w:t>
            </w:r>
            <w:r>
              <w:rPr>
                <w:color w:val="231F20"/>
                <w:sz w:val="17"/>
              </w:rPr>
              <w:t>another</w:t>
            </w:r>
            <w:r>
              <w:rPr>
                <w:color w:val="231F20"/>
                <w:spacing w:val="-12"/>
                <w:sz w:val="17"/>
              </w:rPr>
              <w:t> </w:t>
            </w:r>
            <w:r>
              <w:rPr>
                <w:color w:val="231F20"/>
                <w:sz w:val="17"/>
              </w:rPr>
              <w:t>Coverdell</w:t>
            </w:r>
            <w:r>
              <w:rPr>
                <w:color w:val="231F20"/>
                <w:spacing w:val="-11"/>
                <w:sz w:val="17"/>
              </w:rPr>
              <w:t> </w:t>
            </w:r>
            <w:r>
              <w:rPr>
                <w:color w:val="231F20"/>
                <w:sz w:val="17"/>
              </w:rPr>
              <w:t>ESA.</w:t>
            </w:r>
            <w:r>
              <w:rPr>
                <w:color w:val="231F20"/>
                <w:spacing w:val="-11"/>
                <w:sz w:val="17"/>
              </w:rPr>
              <w:t> </w:t>
            </w:r>
            <w:r>
              <w:rPr>
                <w:color w:val="231F20"/>
                <w:sz w:val="17"/>
              </w:rPr>
              <w:t>An</w:t>
            </w:r>
            <w:r>
              <w:rPr>
                <w:color w:val="231F20"/>
                <w:spacing w:val="-11"/>
                <w:sz w:val="17"/>
              </w:rPr>
              <w:t> </w:t>
            </w:r>
            <w:r>
              <w:rPr>
                <w:rFonts w:ascii="Arial Black"/>
                <w:color w:val="231F20"/>
                <w:sz w:val="17"/>
              </w:rPr>
              <w:t>outstanding </w:t>
            </w:r>
            <w:r>
              <w:rPr>
                <w:rFonts w:ascii="Arial Black"/>
                <w:color w:val="231F20"/>
                <w:spacing w:val="-2"/>
                <w:sz w:val="17"/>
              </w:rPr>
              <w:t>rollover</w:t>
            </w:r>
            <w:r>
              <w:rPr>
                <w:rFonts w:ascii="Arial Black"/>
                <w:color w:val="231F20"/>
                <w:spacing w:val="-15"/>
                <w:sz w:val="17"/>
              </w:rPr>
              <w:t> </w:t>
            </w:r>
            <w:r>
              <w:rPr>
                <w:color w:val="231F20"/>
                <w:spacing w:val="-2"/>
                <w:sz w:val="17"/>
              </w:rPr>
              <w:t>is</w:t>
            </w:r>
            <w:r>
              <w:rPr>
                <w:color w:val="231F20"/>
                <w:spacing w:val="-3"/>
                <w:sz w:val="17"/>
              </w:rPr>
              <w:t> </w:t>
            </w:r>
            <w:r>
              <w:rPr>
                <w:color w:val="231F20"/>
                <w:spacing w:val="-2"/>
                <w:sz w:val="17"/>
              </w:rPr>
              <w:t>any</w:t>
            </w:r>
            <w:r>
              <w:rPr>
                <w:color w:val="231F20"/>
                <w:spacing w:val="-3"/>
                <w:sz w:val="17"/>
              </w:rPr>
              <w:t> </w:t>
            </w:r>
            <w:r>
              <w:rPr>
                <w:color w:val="231F20"/>
                <w:spacing w:val="-2"/>
                <w:sz w:val="17"/>
              </w:rPr>
              <w:t>amount</w:t>
            </w:r>
            <w:r>
              <w:rPr>
                <w:color w:val="231F20"/>
                <w:spacing w:val="-3"/>
                <w:sz w:val="17"/>
              </w:rPr>
              <w:t> </w:t>
            </w:r>
            <w:r>
              <w:rPr>
                <w:color w:val="231F20"/>
                <w:spacing w:val="-2"/>
                <w:sz w:val="17"/>
              </w:rPr>
              <w:t>withdrawn</w:t>
            </w:r>
            <w:r>
              <w:rPr>
                <w:color w:val="231F20"/>
                <w:spacing w:val="-3"/>
                <w:sz w:val="17"/>
              </w:rPr>
              <w:t> </w:t>
            </w:r>
            <w:r>
              <w:rPr>
                <w:color w:val="231F20"/>
                <w:spacing w:val="-2"/>
                <w:sz w:val="17"/>
              </w:rPr>
              <w:t>within</w:t>
            </w:r>
            <w:r>
              <w:rPr>
                <w:color w:val="231F20"/>
                <w:spacing w:val="-3"/>
                <w:sz w:val="17"/>
              </w:rPr>
              <w:t> </w:t>
            </w:r>
            <w:r>
              <w:rPr>
                <w:color w:val="231F20"/>
                <w:spacing w:val="-2"/>
                <w:sz w:val="17"/>
              </w:rPr>
              <w:t>60</w:t>
            </w:r>
            <w:r>
              <w:rPr>
                <w:color w:val="231F20"/>
                <w:spacing w:val="-3"/>
                <w:sz w:val="17"/>
              </w:rPr>
              <w:t> </w:t>
            </w:r>
            <w:r>
              <w:rPr>
                <w:color w:val="231F20"/>
                <w:spacing w:val="-2"/>
                <w:sz w:val="17"/>
              </w:rPr>
              <w:t>days</w:t>
            </w:r>
            <w:r>
              <w:rPr>
                <w:color w:val="231F20"/>
                <w:spacing w:val="-3"/>
                <w:sz w:val="17"/>
              </w:rPr>
              <w:t> </w:t>
            </w:r>
            <w:r>
              <w:rPr>
                <w:color w:val="231F20"/>
                <w:spacing w:val="-2"/>
                <w:sz w:val="17"/>
              </w:rPr>
              <w:t>before</w:t>
            </w:r>
            <w:r>
              <w:rPr>
                <w:color w:val="231F20"/>
                <w:spacing w:val="-3"/>
                <w:sz w:val="17"/>
              </w:rPr>
              <w:t> </w:t>
            </w:r>
            <w:r>
              <w:rPr>
                <w:color w:val="231F20"/>
                <w:spacing w:val="-2"/>
                <w:sz w:val="17"/>
              </w:rPr>
              <w:t>the</w:t>
            </w:r>
            <w:r>
              <w:rPr>
                <w:color w:val="231F20"/>
                <w:spacing w:val="-3"/>
                <w:sz w:val="17"/>
              </w:rPr>
              <w:t> </w:t>
            </w:r>
            <w:r>
              <w:rPr>
                <w:color w:val="231F20"/>
                <w:spacing w:val="-2"/>
                <w:sz w:val="17"/>
              </w:rPr>
              <w:t>end</w:t>
            </w:r>
            <w:r>
              <w:rPr>
                <w:color w:val="231F20"/>
                <w:spacing w:val="-3"/>
                <w:sz w:val="17"/>
              </w:rPr>
              <w:t> </w:t>
            </w:r>
            <w:r>
              <w:rPr>
                <w:color w:val="231F20"/>
                <w:spacing w:val="-2"/>
                <w:sz w:val="17"/>
              </w:rPr>
              <w:t>of</w:t>
            </w:r>
            <w:r>
              <w:rPr>
                <w:color w:val="231F20"/>
                <w:spacing w:val="-3"/>
                <w:sz w:val="17"/>
              </w:rPr>
              <w:t> </w:t>
            </w:r>
            <w:r>
              <w:rPr>
                <w:color w:val="231F20"/>
                <w:spacing w:val="-2"/>
                <w:sz w:val="17"/>
              </w:rPr>
              <w:t>2024</w:t>
            </w:r>
            <w:r>
              <w:rPr>
                <w:color w:val="231F20"/>
                <w:spacing w:val="-3"/>
                <w:sz w:val="17"/>
              </w:rPr>
              <w:t> </w:t>
            </w:r>
            <w:r>
              <w:rPr>
                <w:color w:val="231F20"/>
                <w:spacing w:val="-2"/>
                <w:sz w:val="17"/>
              </w:rPr>
              <w:t>(November</w:t>
            </w:r>
            <w:r>
              <w:rPr>
                <w:color w:val="231F20"/>
                <w:spacing w:val="-3"/>
                <w:sz w:val="17"/>
              </w:rPr>
              <w:t> </w:t>
            </w:r>
            <w:r>
              <w:rPr>
                <w:color w:val="231F20"/>
                <w:spacing w:val="-2"/>
                <w:sz w:val="17"/>
              </w:rPr>
              <w:t>2</w:t>
            </w:r>
            <w:r>
              <w:rPr>
                <w:color w:val="231F20"/>
                <w:spacing w:val="-3"/>
                <w:sz w:val="17"/>
              </w:rPr>
              <w:t> </w:t>
            </w:r>
            <w:r>
              <w:rPr>
                <w:color w:val="231F20"/>
                <w:spacing w:val="-2"/>
                <w:sz w:val="17"/>
              </w:rPr>
              <w:t>through</w:t>
            </w:r>
            <w:r>
              <w:rPr>
                <w:color w:val="231F20"/>
                <w:spacing w:val="-3"/>
                <w:sz w:val="17"/>
              </w:rPr>
              <w:t> </w:t>
            </w:r>
            <w:r>
              <w:rPr>
                <w:color w:val="231F20"/>
                <w:spacing w:val="-2"/>
                <w:sz w:val="17"/>
              </w:rPr>
              <w:t>December</w:t>
            </w:r>
            <w:r>
              <w:rPr>
                <w:color w:val="231F20"/>
                <w:spacing w:val="-3"/>
                <w:sz w:val="17"/>
              </w:rPr>
              <w:t> </w:t>
            </w:r>
            <w:r>
              <w:rPr>
                <w:color w:val="231F20"/>
                <w:spacing w:val="-2"/>
                <w:sz w:val="17"/>
              </w:rPr>
              <w:t>31)</w:t>
            </w:r>
            <w:r>
              <w:rPr>
                <w:color w:val="231F20"/>
                <w:spacing w:val="-3"/>
                <w:sz w:val="17"/>
              </w:rPr>
              <w:t> </w:t>
            </w:r>
            <w:r>
              <w:rPr>
                <w:color w:val="231F20"/>
                <w:spacing w:val="-2"/>
                <w:sz w:val="17"/>
              </w:rPr>
              <w:t>that</w:t>
            </w:r>
            <w:r>
              <w:rPr>
                <w:color w:val="231F20"/>
                <w:spacing w:val="-3"/>
                <w:sz w:val="17"/>
              </w:rPr>
              <w:t> </w:t>
            </w:r>
            <w:r>
              <w:rPr>
                <w:color w:val="231F20"/>
                <w:spacing w:val="-2"/>
                <w:sz w:val="17"/>
              </w:rPr>
              <w:t>was</w:t>
            </w:r>
            <w:r>
              <w:rPr>
                <w:color w:val="231F20"/>
                <w:spacing w:val="-3"/>
                <w:sz w:val="17"/>
              </w:rPr>
              <w:t> </w:t>
            </w:r>
            <w:r>
              <w:rPr>
                <w:color w:val="231F20"/>
                <w:spacing w:val="-2"/>
                <w:sz w:val="17"/>
              </w:rPr>
              <w:t>rolled </w:t>
            </w:r>
            <w:r>
              <w:rPr>
                <w:color w:val="231F20"/>
                <w:sz w:val="17"/>
              </w:rPr>
              <w:t>over after December 31, 2024, but within the 60-day rollover period.</w:t>
            </w:r>
          </w:p>
        </w:tc>
      </w:tr>
    </w:tbl>
    <w:p>
      <w:pPr>
        <w:pStyle w:val="TableParagraph"/>
        <w:spacing w:after="0" w:line="225" w:lineRule="auto"/>
        <w:rPr>
          <w:sz w:val="17"/>
        </w:rPr>
        <w:sectPr>
          <w:pgSz w:w="12240" w:h="15840"/>
          <w:pgMar w:header="0" w:footer="656" w:top="480" w:bottom="840" w:left="720" w:right="720"/>
        </w:sectPr>
      </w:pPr>
    </w:p>
    <w:p>
      <w:pPr>
        <w:pStyle w:val="Heading3"/>
        <w:spacing w:before="25"/>
      </w:pPr>
      <w:bookmarkStart w:name="When Assets Must Be Distributed" w:id="331"/>
      <w:bookmarkEnd w:id="331"/>
      <w:r>
        <w:rPr/>
      </w:r>
      <w:bookmarkStart w:name="_bookmark243" w:id="332"/>
      <w:bookmarkEnd w:id="332"/>
      <w:r>
        <w:rPr/>
      </w:r>
      <w:r>
        <w:rPr>
          <w:color w:val="231F20"/>
          <w:w w:val="85"/>
        </w:rPr>
        <w:t>When</w:t>
      </w:r>
      <w:r>
        <w:rPr>
          <w:color w:val="231F20"/>
          <w:spacing w:val="8"/>
        </w:rPr>
        <w:t> </w:t>
      </w:r>
      <w:r>
        <w:rPr>
          <w:color w:val="231F20"/>
          <w:w w:val="85"/>
        </w:rPr>
        <w:t>Assets</w:t>
      </w:r>
      <w:r>
        <w:rPr>
          <w:color w:val="231F20"/>
          <w:spacing w:val="11"/>
        </w:rPr>
        <w:t> </w:t>
      </w:r>
      <w:r>
        <w:rPr>
          <w:color w:val="231F20"/>
          <w:w w:val="85"/>
        </w:rPr>
        <w:t>Must</w:t>
      </w:r>
      <w:r>
        <w:rPr>
          <w:color w:val="231F20"/>
          <w:spacing w:val="9"/>
        </w:rPr>
        <w:t> </w:t>
      </w:r>
      <w:r>
        <w:rPr>
          <w:color w:val="231F20"/>
          <w:w w:val="85"/>
        </w:rPr>
        <w:t>Be</w:t>
      </w:r>
      <w:r>
        <w:rPr>
          <w:color w:val="231F20"/>
          <w:spacing w:val="9"/>
        </w:rPr>
        <w:t> </w:t>
      </w:r>
      <w:r>
        <w:rPr>
          <w:color w:val="231F20"/>
          <w:spacing w:val="-2"/>
          <w:w w:val="85"/>
        </w:rPr>
        <w:t>Distributed</w:t>
      </w:r>
    </w:p>
    <w:p>
      <w:pPr>
        <w:pStyle w:val="BodyText"/>
        <w:spacing w:line="244" w:lineRule="auto" w:before="154"/>
      </w:pPr>
      <w:r>
        <w:rPr>
          <w:color w:val="231F20"/>
        </w:rPr>
        <w:t>Any assets remaining in a Coverdell ESA must be distrib- uted when either one of the following two events occurs.</w:t>
      </w:r>
    </w:p>
    <w:p>
      <w:pPr>
        <w:pStyle w:val="ListParagraph"/>
        <w:numPr>
          <w:ilvl w:val="0"/>
          <w:numId w:val="43"/>
        </w:numPr>
        <w:tabs>
          <w:tab w:pos="489" w:val="left" w:leader="none"/>
        </w:tabs>
        <w:spacing w:line="244" w:lineRule="auto" w:before="107" w:after="0"/>
        <w:ind w:left="489" w:right="110" w:hanging="267"/>
        <w:jc w:val="left"/>
        <w:rPr>
          <w:sz w:val="20"/>
        </w:rPr>
      </w:pPr>
      <w:r>
        <w:rPr>
          <w:color w:val="231F20"/>
          <w:sz w:val="20"/>
        </w:rPr>
        <w:t>The designated beneficiary reaches age 30. In this case,</w:t>
      </w:r>
      <w:r>
        <w:rPr>
          <w:color w:val="231F20"/>
          <w:spacing w:val="-9"/>
          <w:sz w:val="20"/>
        </w:rPr>
        <w:t> </w:t>
      </w:r>
      <w:r>
        <w:rPr>
          <w:color w:val="231F20"/>
          <w:sz w:val="20"/>
        </w:rPr>
        <w:t>the</w:t>
      </w:r>
      <w:r>
        <w:rPr>
          <w:color w:val="231F20"/>
          <w:spacing w:val="-9"/>
          <w:sz w:val="20"/>
        </w:rPr>
        <w:t> </w:t>
      </w:r>
      <w:r>
        <w:rPr>
          <w:color w:val="231F20"/>
          <w:sz w:val="20"/>
        </w:rPr>
        <w:t>remaining</w:t>
      </w:r>
      <w:r>
        <w:rPr>
          <w:color w:val="231F20"/>
          <w:spacing w:val="-9"/>
          <w:sz w:val="20"/>
        </w:rPr>
        <w:t> </w:t>
      </w:r>
      <w:r>
        <w:rPr>
          <w:color w:val="231F20"/>
          <w:sz w:val="20"/>
        </w:rPr>
        <w:t>assets</w:t>
      </w:r>
      <w:r>
        <w:rPr>
          <w:color w:val="231F20"/>
          <w:spacing w:val="-9"/>
          <w:sz w:val="20"/>
        </w:rPr>
        <w:t> </w:t>
      </w:r>
      <w:r>
        <w:rPr>
          <w:color w:val="231F20"/>
          <w:sz w:val="20"/>
        </w:rPr>
        <w:t>must</w:t>
      </w:r>
      <w:r>
        <w:rPr>
          <w:color w:val="231F20"/>
          <w:spacing w:val="-9"/>
          <w:sz w:val="20"/>
        </w:rPr>
        <w:t> </w:t>
      </w:r>
      <w:r>
        <w:rPr>
          <w:color w:val="231F20"/>
          <w:sz w:val="20"/>
        </w:rPr>
        <w:t>be</w:t>
      </w:r>
      <w:r>
        <w:rPr>
          <w:color w:val="231F20"/>
          <w:spacing w:val="-9"/>
          <w:sz w:val="20"/>
        </w:rPr>
        <w:t> </w:t>
      </w:r>
      <w:r>
        <w:rPr>
          <w:color w:val="231F20"/>
          <w:sz w:val="20"/>
        </w:rPr>
        <w:t>distributed</w:t>
      </w:r>
      <w:r>
        <w:rPr>
          <w:color w:val="231F20"/>
          <w:spacing w:val="-9"/>
          <w:sz w:val="20"/>
        </w:rPr>
        <w:t> </w:t>
      </w:r>
      <w:r>
        <w:rPr>
          <w:color w:val="231F20"/>
          <w:sz w:val="20"/>
        </w:rPr>
        <w:t>within 30 days after the beneficiary reaches age 30. How- ever,</w:t>
      </w:r>
      <w:r>
        <w:rPr>
          <w:color w:val="231F20"/>
          <w:spacing w:val="-12"/>
          <w:sz w:val="20"/>
        </w:rPr>
        <w:t> </w:t>
      </w:r>
      <w:r>
        <w:rPr>
          <w:color w:val="231F20"/>
          <w:sz w:val="20"/>
        </w:rPr>
        <w:t>this</w:t>
      </w:r>
      <w:r>
        <w:rPr>
          <w:color w:val="231F20"/>
          <w:spacing w:val="-12"/>
          <w:sz w:val="20"/>
        </w:rPr>
        <w:t> </w:t>
      </w:r>
      <w:r>
        <w:rPr>
          <w:color w:val="231F20"/>
          <w:sz w:val="20"/>
        </w:rPr>
        <w:t>rule</w:t>
      </w:r>
      <w:r>
        <w:rPr>
          <w:color w:val="231F20"/>
          <w:spacing w:val="-12"/>
          <w:sz w:val="20"/>
        </w:rPr>
        <w:t> </w:t>
      </w:r>
      <w:r>
        <w:rPr>
          <w:color w:val="231F20"/>
          <w:sz w:val="20"/>
        </w:rPr>
        <w:t>doesn't</w:t>
      </w:r>
      <w:r>
        <w:rPr>
          <w:color w:val="231F20"/>
          <w:spacing w:val="-12"/>
          <w:sz w:val="20"/>
        </w:rPr>
        <w:t> </w:t>
      </w:r>
      <w:r>
        <w:rPr>
          <w:color w:val="231F20"/>
          <w:sz w:val="20"/>
        </w:rPr>
        <w:t>apply</w:t>
      </w:r>
      <w:r>
        <w:rPr>
          <w:color w:val="231F20"/>
          <w:spacing w:val="-12"/>
          <w:sz w:val="20"/>
        </w:rPr>
        <w:t> </w:t>
      </w:r>
      <w:r>
        <w:rPr>
          <w:color w:val="231F20"/>
          <w:sz w:val="20"/>
        </w:rPr>
        <w:t>if</w:t>
      </w:r>
      <w:r>
        <w:rPr>
          <w:color w:val="231F20"/>
          <w:spacing w:val="-12"/>
          <w:sz w:val="20"/>
        </w:rPr>
        <w:t> </w:t>
      </w:r>
      <w:r>
        <w:rPr>
          <w:color w:val="231F20"/>
          <w:sz w:val="20"/>
        </w:rPr>
        <w:t>the</w:t>
      </w:r>
      <w:r>
        <w:rPr>
          <w:color w:val="231F20"/>
          <w:spacing w:val="-12"/>
          <w:sz w:val="20"/>
        </w:rPr>
        <w:t> </w:t>
      </w:r>
      <w:r>
        <w:rPr>
          <w:color w:val="231F20"/>
          <w:sz w:val="20"/>
        </w:rPr>
        <w:t>beneficiary</w:t>
      </w:r>
      <w:r>
        <w:rPr>
          <w:color w:val="231F20"/>
          <w:spacing w:val="-12"/>
          <w:sz w:val="20"/>
        </w:rPr>
        <w:t> </w:t>
      </w:r>
      <w:r>
        <w:rPr>
          <w:color w:val="231F20"/>
          <w:sz w:val="20"/>
        </w:rPr>
        <w:t>is</w:t>
      </w:r>
      <w:r>
        <w:rPr>
          <w:color w:val="231F20"/>
          <w:spacing w:val="-12"/>
          <w:sz w:val="20"/>
        </w:rPr>
        <w:t> </w:t>
      </w:r>
      <w:r>
        <w:rPr>
          <w:color w:val="231F20"/>
          <w:sz w:val="20"/>
        </w:rPr>
        <w:t>a</w:t>
      </w:r>
      <w:r>
        <w:rPr>
          <w:color w:val="231F20"/>
          <w:spacing w:val="-12"/>
          <w:sz w:val="20"/>
        </w:rPr>
        <w:t> </w:t>
      </w:r>
      <w:r>
        <w:rPr>
          <w:color w:val="231F20"/>
          <w:sz w:val="20"/>
        </w:rPr>
        <w:t>spe- cial needs beneficiary.</w:t>
      </w:r>
    </w:p>
    <w:p>
      <w:pPr>
        <w:pStyle w:val="ListParagraph"/>
        <w:numPr>
          <w:ilvl w:val="0"/>
          <w:numId w:val="43"/>
        </w:numPr>
        <w:tabs>
          <w:tab w:pos="489" w:val="left" w:leader="none"/>
        </w:tabs>
        <w:spacing w:line="244" w:lineRule="auto" w:before="103" w:after="0"/>
        <w:ind w:left="489" w:right="200" w:hanging="267"/>
        <w:jc w:val="left"/>
        <w:rPr>
          <w:sz w:val="20"/>
        </w:rPr>
      </w:pPr>
      <w:r>
        <w:rPr>
          <w:color w:val="231F20"/>
          <w:sz w:val="20"/>
        </w:rPr>
        <w:t>The</w:t>
      </w:r>
      <w:r>
        <w:rPr>
          <w:color w:val="231F20"/>
          <w:spacing w:val="-12"/>
          <w:sz w:val="20"/>
        </w:rPr>
        <w:t> </w:t>
      </w:r>
      <w:r>
        <w:rPr>
          <w:color w:val="231F20"/>
          <w:sz w:val="20"/>
        </w:rPr>
        <w:t>designated</w:t>
      </w:r>
      <w:r>
        <w:rPr>
          <w:color w:val="231F20"/>
          <w:spacing w:val="-12"/>
          <w:sz w:val="20"/>
        </w:rPr>
        <w:t> </w:t>
      </w:r>
      <w:r>
        <w:rPr>
          <w:color w:val="231F20"/>
          <w:sz w:val="20"/>
        </w:rPr>
        <w:t>beneficiary</w:t>
      </w:r>
      <w:r>
        <w:rPr>
          <w:color w:val="231F20"/>
          <w:spacing w:val="-12"/>
          <w:sz w:val="20"/>
        </w:rPr>
        <w:t> </w:t>
      </w:r>
      <w:r>
        <w:rPr>
          <w:color w:val="231F20"/>
          <w:sz w:val="20"/>
        </w:rPr>
        <w:t>dies.</w:t>
      </w:r>
      <w:r>
        <w:rPr>
          <w:color w:val="231F20"/>
          <w:spacing w:val="-12"/>
          <w:sz w:val="20"/>
        </w:rPr>
        <w:t> </w:t>
      </w:r>
      <w:r>
        <w:rPr>
          <w:color w:val="231F20"/>
          <w:sz w:val="20"/>
        </w:rPr>
        <w:t>In</w:t>
      </w:r>
      <w:r>
        <w:rPr>
          <w:color w:val="231F20"/>
          <w:spacing w:val="-12"/>
          <w:sz w:val="20"/>
        </w:rPr>
        <w:t> </w:t>
      </w:r>
      <w:r>
        <w:rPr>
          <w:color w:val="231F20"/>
          <w:sz w:val="20"/>
        </w:rPr>
        <w:t>this</w:t>
      </w:r>
      <w:r>
        <w:rPr>
          <w:color w:val="231F20"/>
          <w:spacing w:val="-12"/>
          <w:sz w:val="20"/>
        </w:rPr>
        <w:t> </w:t>
      </w:r>
      <w:r>
        <w:rPr>
          <w:color w:val="231F20"/>
          <w:sz w:val="20"/>
        </w:rPr>
        <w:t>case,</w:t>
      </w:r>
      <w:r>
        <w:rPr>
          <w:color w:val="231F20"/>
          <w:spacing w:val="-12"/>
          <w:sz w:val="20"/>
        </w:rPr>
        <w:t> </w:t>
      </w:r>
      <w:r>
        <w:rPr>
          <w:color w:val="231F20"/>
          <w:sz w:val="20"/>
        </w:rPr>
        <w:t>the</w:t>
      </w:r>
      <w:r>
        <w:rPr>
          <w:color w:val="231F20"/>
          <w:spacing w:val="-12"/>
          <w:sz w:val="20"/>
        </w:rPr>
        <w:t> </w:t>
      </w:r>
      <w:r>
        <w:rPr>
          <w:color w:val="231F20"/>
          <w:sz w:val="20"/>
        </w:rPr>
        <w:t>re- maining assets must generally be distributed within 30 days after the date of death.</w:t>
      </w:r>
    </w:p>
    <w:p>
      <w:pPr>
        <w:pStyle w:val="BodyText"/>
        <w:spacing w:before="16"/>
        <w:ind w:left="0"/>
      </w:pPr>
    </w:p>
    <w:p>
      <w:pPr>
        <w:pStyle w:val="Heading4"/>
        <w:spacing w:line="184" w:lineRule="auto" w:before="1"/>
        <w:ind w:left="119" w:right="124"/>
      </w:pPr>
      <w:bookmarkStart w:name="_bookmark244" w:id="333"/>
      <w:bookmarkEnd w:id="333"/>
      <w:r>
        <w:rPr/>
      </w:r>
      <w:r>
        <w:rPr>
          <w:color w:val="231F20"/>
          <w:w w:val="85"/>
        </w:rPr>
        <w:t>Exception for Transfer to Surviving Spouse </w:t>
      </w:r>
      <w:r>
        <w:rPr>
          <w:color w:val="231F20"/>
          <w:spacing w:val="-6"/>
        </w:rPr>
        <w:t>or</w:t>
      </w:r>
      <w:r>
        <w:rPr>
          <w:color w:val="231F20"/>
          <w:spacing w:val="-16"/>
        </w:rPr>
        <w:t> </w:t>
      </w:r>
      <w:r>
        <w:rPr>
          <w:color w:val="231F20"/>
          <w:spacing w:val="-6"/>
        </w:rPr>
        <w:t>Family</w:t>
      </w:r>
      <w:r>
        <w:rPr>
          <w:color w:val="231F20"/>
          <w:spacing w:val="-16"/>
        </w:rPr>
        <w:t> </w:t>
      </w:r>
      <w:r>
        <w:rPr>
          <w:color w:val="231F20"/>
          <w:spacing w:val="-6"/>
        </w:rPr>
        <w:t>Member</w:t>
      </w:r>
    </w:p>
    <w:p>
      <w:pPr>
        <w:pStyle w:val="BodyText"/>
        <w:spacing w:line="242" w:lineRule="auto" w:before="173"/>
        <w:ind w:right="38"/>
        <w:jc w:val="both"/>
      </w:pPr>
      <w:r>
        <w:rPr>
          <w:color w:val="231F20"/>
        </w:rPr>
        <w:t>If a Coverdell ESA is transferred to a surviving spouse or other family member as the result of the death of the des- ignated beneficiary, the Coverdell ESA retains its status. </w:t>
      </w:r>
      <w:bookmarkStart w:name="_bookmark245" w:id="334"/>
      <w:bookmarkEnd w:id="334"/>
      <w:r>
        <w:rPr>
          <w:color w:val="231F20"/>
        </w:rPr>
        <w:t>(“</w:t>
      </w:r>
      <w:r>
        <w:rPr>
          <w:color w:val="231F20"/>
        </w:rPr>
        <w:t>Family member” was defined earlier under </w:t>
      </w:r>
      <w:hyperlink w:history="true" w:anchor="_bookmark214">
        <w:r>
          <w:rPr>
            <w:rFonts w:ascii="Arial" w:hAnsi="Arial"/>
            <w:i/>
            <w:color w:val="0056A2"/>
            <w:u w:val="single" w:color="0055A1"/>
          </w:rPr>
          <w:t>Rollovers</w:t>
        </w:r>
      </w:hyperlink>
      <w:r>
        <w:rPr>
          <w:color w:val="231F20"/>
        </w:rPr>
        <w:t>.) This means the spouse or other family member can treat the Coverdell ESA as their own and doesn't need to with- draw the assets until they reach age 30. This age limita- tion</w:t>
      </w:r>
      <w:r>
        <w:rPr>
          <w:color w:val="231F20"/>
          <w:spacing w:val="-6"/>
        </w:rPr>
        <w:t> </w:t>
      </w:r>
      <w:r>
        <w:rPr>
          <w:color w:val="231F20"/>
        </w:rPr>
        <w:t>doesn't</w:t>
      </w:r>
      <w:r>
        <w:rPr>
          <w:color w:val="231F20"/>
          <w:spacing w:val="-6"/>
        </w:rPr>
        <w:t> </w:t>
      </w:r>
      <w:r>
        <w:rPr>
          <w:color w:val="231F20"/>
        </w:rPr>
        <w:t>apply</w:t>
      </w:r>
      <w:r>
        <w:rPr>
          <w:color w:val="231F20"/>
          <w:spacing w:val="-6"/>
        </w:rPr>
        <w:t> </w:t>
      </w:r>
      <w:r>
        <w:rPr>
          <w:color w:val="231F20"/>
        </w:rPr>
        <w:t>if</w:t>
      </w:r>
      <w:r>
        <w:rPr>
          <w:color w:val="231F20"/>
          <w:spacing w:val="-6"/>
        </w:rPr>
        <w:t> </w:t>
      </w:r>
      <w:r>
        <w:rPr>
          <w:color w:val="231F20"/>
        </w:rPr>
        <w:t>the</w:t>
      </w:r>
      <w:r>
        <w:rPr>
          <w:color w:val="231F20"/>
          <w:spacing w:val="-6"/>
        </w:rPr>
        <w:t> </w:t>
      </w:r>
      <w:r>
        <w:rPr>
          <w:color w:val="231F20"/>
        </w:rPr>
        <w:t>new</w:t>
      </w:r>
      <w:r>
        <w:rPr>
          <w:color w:val="231F20"/>
          <w:spacing w:val="-6"/>
        </w:rPr>
        <w:t> </w:t>
      </w:r>
      <w:r>
        <w:rPr>
          <w:color w:val="231F20"/>
        </w:rPr>
        <w:t>beneficiary</w:t>
      </w:r>
      <w:r>
        <w:rPr>
          <w:color w:val="231F20"/>
          <w:spacing w:val="-6"/>
        </w:rPr>
        <w:t> </w:t>
      </w:r>
      <w:r>
        <w:rPr>
          <w:color w:val="231F20"/>
        </w:rPr>
        <w:t>is</w:t>
      </w:r>
      <w:r>
        <w:rPr>
          <w:color w:val="231F20"/>
          <w:spacing w:val="-6"/>
        </w:rPr>
        <w:t> </w:t>
      </w:r>
      <w:r>
        <w:rPr>
          <w:color w:val="231F20"/>
        </w:rPr>
        <w:t>a</w:t>
      </w:r>
      <w:r>
        <w:rPr>
          <w:color w:val="231F20"/>
          <w:spacing w:val="-6"/>
        </w:rPr>
        <w:t> </w:t>
      </w:r>
      <w:r>
        <w:rPr>
          <w:color w:val="231F20"/>
        </w:rPr>
        <w:t>special</w:t>
      </w:r>
      <w:r>
        <w:rPr>
          <w:color w:val="231F20"/>
          <w:spacing w:val="-6"/>
        </w:rPr>
        <w:t> </w:t>
      </w:r>
      <w:r>
        <w:rPr>
          <w:color w:val="231F20"/>
        </w:rPr>
        <w:t>needs beneficiary.</w:t>
      </w:r>
      <w:r>
        <w:rPr>
          <w:color w:val="231F20"/>
          <w:spacing w:val="-2"/>
        </w:rPr>
        <w:t> </w:t>
      </w:r>
      <w:r>
        <w:rPr>
          <w:color w:val="231F20"/>
        </w:rPr>
        <w:t>There</w:t>
      </w:r>
      <w:r>
        <w:rPr>
          <w:color w:val="231F20"/>
          <w:spacing w:val="-2"/>
        </w:rPr>
        <w:t> </w:t>
      </w:r>
      <w:r>
        <w:rPr>
          <w:color w:val="231F20"/>
        </w:rPr>
        <w:t>are</w:t>
      </w:r>
      <w:r>
        <w:rPr>
          <w:color w:val="231F20"/>
          <w:spacing w:val="-2"/>
        </w:rPr>
        <w:t> </w:t>
      </w:r>
      <w:r>
        <w:rPr>
          <w:color w:val="231F20"/>
        </w:rPr>
        <w:t>no</w:t>
      </w:r>
      <w:r>
        <w:rPr>
          <w:color w:val="231F20"/>
          <w:spacing w:val="-2"/>
        </w:rPr>
        <w:t> </w:t>
      </w:r>
      <w:r>
        <w:rPr>
          <w:color w:val="231F20"/>
        </w:rPr>
        <w:t>tax</w:t>
      </w:r>
      <w:r>
        <w:rPr>
          <w:color w:val="231F20"/>
          <w:spacing w:val="-2"/>
        </w:rPr>
        <w:t> </w:t>
      </w:r>
      <w:r>
        <w:rPr>
          <w:color w:val="231F20"/>
        </w:rPr>
        <w:t>consequences</w:t>
      </w:r>
      <w:r>
        <w:rPr>
          <w:color w:val="231F20"/>
          <w:spacing w:val="-2"/>
        </w:rPr>
        <w:t> </w:t>
      </w:r>
      <w:r>
        <w:rPr>
          <w:color w:val="231F20"/>
        </w:rPr>
        <w:t>as</w:t>
      </w:r>
      <w:r>
        <w:rPr>
          <w:color w:val="231F20"/>
          <w:spacing w:val="-2"/>
        </w:rPr>
        <w:t> </w:t>
      </w:r>
      <w:r>
        <w:rPr>
          <w:color w:val="231F20"/>
        </w:rPr>
        <w:t>a</w:t>
      </w:r>
      <w:r>
        <w:rPr>
          <w:color w:val="231F20"/>
          <w:spacing w:val="-2"/>
        </w:rPr>
        <w:t> </w:t>
      </w:r>
      <w:r>
        <w:rPr>
          <w:color w:val="231F20"/>
        </w:rPr>
        <w:t>result</w:t>
      </w:r>
      <w:r>
        <w:rPr>
          <w:color w:val="231F20"/>
          <w:spacing w:val="-2"/>
        </w:rPr>
        <w:t> </w:t>
      </w:r>
      <w:r>
        <w:rPr>
          <w:color w:val="231F20"/>
        </w:rPr>
        <w:t>of the transfer.</w:t>
      </w:r>
    </w:p>
    <w:p>
      <w:pPr>
        <w:pStyle w:val="Heading4"/>
        <w:spacing w:before="39"/>
        <w:ind w:left="119"/>
        <w:jc w:val="both"/>
      </w:pPr>
      <w:r>
        <w:rPr/>
        <w:br w:type="column"/>
      </w:r>
      <w:r>
        <w:rPr>
          <w:color w:val="231F20"/>
          <w:spacing w:val="-2"/>
          <w:w w:val="85"/>
        </w:rPr>
        <w:t>How</w:t>
      </w:r>
      <w:r>
        <w:rPr>
          <w:color w:val="231F20"/>
          <w:spacing w:val="-12"/>
        </w:rPr>
        <w:t> </w:t>
      </w:r>
      <w:r>
        <w:rPr>
          <w:color w:val="231F20"/>
          <w:spacing w:val="-2"/>
          <w:w w:val="85"/>
        </w:rPr>
        <w:t>To</w:t>
      </w:r>
      <w:r>
        <w:rPr>
          <w:color w:val="231F20"/>
          <w:spacing w:val="-12"/>
        </w:rPr>
        <w:t> </w:t>
      </w:r>
      <w:r>
        <w:rPr>
          <w:color w:val="231F20"/>
          <w:spacing w:val="-2"/>
          <w:w w:val="85"/>
        </w:rPr>
        <w:t>Figure</w:t>
      </w:r>
      <w:r>
        <w:rPr>
          <w:color w:val="231F20"/>
          <w:spacing w:val="-11"/>
        </w:rPr>
        <w:t> </w:t>
      </w:r>
      <w:r>
        <w:rPr>
          <w:color w:val="231F20"/>
          <w:spacing w:val="-2"/>
          <w:w w:val="85"/>
        </w:rPr>
        <w:t>the</w:t>
      </w:r>
      <w:r>
        <w:rPr>
          <w:color w:val="231F20"/>
          <w:spacing w:val="-12"/>
        </w:rPr>
        <w:t> </w:t>
      </w:r>
      <w:r>
        <w:rPr>
          <w:color w:val="231F20"/>
          <w:spacing w:val="-2"/>
          <w:w w:val="85"/>
        </w:rPr>
        <w:t>Taxable</w:t>
      </w:r>
      <w:r>
        <w:rPr>
          <w:color w:val="231F20"/>
          <w:spacing w:val="-12"/>
        </w:rPr>
        <w:t> </w:t>
      </w:r>
      <w:r>
        <w:rPr>
          <w:color w:val="231F20"/>
          <w:spacing w:val="-2"/>
          <w:w w:val="85"/>
        </w:rPr>
        <w:t>Earnings</w:t>
      </w:r>
    </w:p>
    <w:p>
      <w:pPr>
        <w:pStyle w:val="BodyText"/>
        <w:spacing w:line="244" w:lineRule="auto" w:before="157"/>
        <w:ind w:right="117"/>
        <w:jc w:val="both"/>
      </w:pPr>
      <w:r>
        <w:rPr>
          <w:color w:val="231F20"/>
        </w:rPr>
        <w:t>When</w:t>
      </w:r>
      <w:r>
        <w:rPr>
          <w:color w:val="231F20"/>
          <w:spacing w:val="-1"/>
        </w:rPr>
        <w:t> </w:t>
      </w:r>
      <w:r>
        <w:rPr>
          <w:color w:val="231F20"/>
        </w:rPr>
        <w:t>a</w:t>
      </w:r>
      <w:r>
        <w:rPr>
          <w:color w:val="231F20"/>
          <w:spacing w:val="-1"/>
        </w:rPr>
        <w:t> </w:t>
      </w:r>
      <w:r>
        <w:rPr>
          <w:color w:val="231F20"/>
        </w:rPr>
        <w:t>total</w:t>
      </w:r>
      <w:r>
        <w:rPr>
          <w:color w:val="231F20"/>
          <w:spacing w:val="-1"/>
        </w:rPr>
        <w:t> </w:t>
      </w:r>
      <w:r>
        <w:rPr>
          <w:color w:val="231F20"/>
        </w:rPr>
        <w:t>distribution</w:t>
      </w:r>
      <w:r>
        <w:rPr>
          <w:color w:val="231F20"/>
          <w:spacing w:val="-1"/>
        </w:rPr>
        <w:t> </w:t>
      </w:r>
      <w:r>
        <w:rPr>
          <w:color w:val="231F20"/>
        </w:rPr>
        <w:t>is</w:t>
      </w:r>
      <w:r>
        <w:rPr>
          <w:color w:val="231F20"/>
          <w:spacing w:val="-1"/>
        </w:rPr>
        <w:t> </w:t>
      </w:r>
      <w:r>
        <w:rPr>
          <w:color w:val="231F20"/>
        </w:rPr>
        <w:t>made</w:t>
      </w:r>
      <w:r>
        <w:rPr>
          <w:color w:val="231F20"/>
          <w:spacing w:val="-1"/>
        </w:rPr>
        <w:t> </w:t>
      </w:r>
      <w:r>
        <w:rPr>
          <w:color w:val="231F20"/>
        </w:rPr>
        <w:t>because</w:t>
      </w:r>
      <w:r>
        <w:rPr>
          <w:color w:val="231F20"/>
          <w:spacing w:val="-1"/>
        </w:rPr>
        <w:t> </w:t>
      </w:r>
      <w:r>
        <w:rPr>
          <w:color w:val="231F20"/>
        </w:rPr>
        <w:t>the</w:t>
      </w:r>
      <w:r>
        <w:rPr>
          <w:color w:val="231F20"/>
          <w:spacing w:val="-1"/>
        </w:rPr>
        <w:t> </w:t>
      </w:r>
      <w:r>
        <w:rPr>
          <w:color w:val="231F20"/>
        </w:rPr>
        <w:t>designated beneficiary either reached age 30 or died, the earnings that</w:t>
      </w:r>
      <w:r>
        <w:rPr>
          <w:color w:val="231F20"/>
          <w:spacing w:val="-4"/>
        </w:rPr>
        <w:t> </w:t>
      </w:r>
      <w:r>
        <w:rPr>
          <w:color w:val="231F20"/>
        </w:rPr>
        <w:t>accumulated</w:t>
      </w:r>
      <w:r>
        <w:rPr>
          <w:color w:val="231F20"/>
          <w:spacing w:val="-4"/>
        </w:rPr>
        <w:t> </w:t>
      </w:r>
      <w:r>
        <w:rPr>
          <w:color w:val="231F20"/>
        </w:rPr>
        <w:t>tax</w:t>
      </w:r>
      <w:r>
        <w:rPr>
          <w:color w:val="231F20"/>
          <w:spacing w:val="-4"/>
        </w:rPr>
        <w:t> </w:t>
      </w:r>
      <w:r>
        <w:rPr>
          <w:color w:val="231F20"/>
        </w:rPr>
        <w:t>free</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account</w:t>
      </w:r>
      <w:r>
        <w:rPr>
          <w:color w:val="231F20"/>
          <w:spacing w:val="-4"/>
        </w:rPr>
        <w:t> </w:t>
      </w:r>
      <w:r>
        <w:rPr>
          <w:color w:val="231F20"/>
        </w:rPr>
        <w:t>must</w:t>
      </w:r>
      <w:r>
        <w:rPr>
          <w:color w:val="231F20"/>
          <w:spacing w:val="-4"/>
        </w:rPr>
        <w:t> </w:t>
      </w:r>
      <w:r>
        <w:rPr>
          <w:color w:val="231F20"/>
        </w:rPr>
        <w:t>be</w:t>
      </w:r>
      <w:r>
        <w:rPr>
          <w:color w:val="231F20"/>
          <w:spacing w:val="-4"/>
        </w:rPr>
        <w:t> </w:t>
      </w:r>
      <w:r>
        <w:rPr>
          <w:color w:val="231F20"/>
        </w:rPr>
        <w:t>included in taxable income. You determine these earnings as shown in the following two steps.</w:t>
      </w:r>
    </w:p>
    <w:p>
      <w:pPr>
        <w:pStyle w:val="ListParagraph"/>
        <w:numPr>
          <w:ilvl w:val="0"/>
          <w:numId w:val="44"/>
        </w:numPr>
        <w:tabs>
          <w:tab w:pos="490" w:val="left" w:leader="none"/>
        </w:tabs>
        <w:spacing w:line="244" w:lineRule="auto" w:before="115" w:after="0"/>
        <w:ind w:left="490" w:right="126" w:hanging="267"/>
        <w:jc w:val="left"/>
        <w:rPr>
          <w:sz w:val="20"/>
        </w:rPr>
      </w:pPr>
      <w:r>
        <w:rPr>
          <w:color w:val="231F20"/>
          <w:sz w:val="20"/>
        </w:rPr>
        <w:t>Multiply the amount distributed by a fraction. The nu- merator</w:t>
      </w:r>
      <w:r>
        <w:rPr>
          <w:color w:val="231F20"/>
          <w:spacing w:val="-8"/>
          <w:sz w:val="20"/>
        </w:rPr>
        <w:t> </w:t>
      </w:r>
      <w:r>
        <w:rPr>
          <w:color w:val="231F20"/>
          <w:sz w:val="20"/>
        </w:rPr>
        <w:t>(top</w:t>
      </w:r>
      <w:r>
        <w:rPr>
          <w:color w:val="231F20"/>
          <w:spacing w:val="-8"/>
          <w:sz w:val="20"/>
        </w:rPr>
        <w:t> </w:t>
      </w:r>
      <w:r>
        <w:rPr>
          <w:color w:val="231F20"/>
          <w:sz w:val="20"/>
        </w:rPr>
        <w:t>part)</w:t>
      </w:r>
      <w:r>
        <w:rPr>
          <w:color w:val="231F20"/>
          <w:spacing w:val="-8"/>
          <w:sz w:val="20"/>
        </w:rPr>
        <w:t> </w:t>
      </w:r>
      <w:r>
        <w:rPr>
          <w:color w:val="231F20"/>
          <w:sz w:val="20"/>
        </w:rPr>
        <w:t>is</w:t>
      </w:r>
      <w:r>
        <w:rPr>
          <w:color w:val="231F20"/>
          <w:spacing w:val="-8"/>
          <w:sz w:val="20"/>
        </w:rPr>
        <w:t> </w:t>
      </w:r>
      <w:r>
        <w:rPr>
          <w:color w:val="231F20"/>
          <w:sz w:val="20"/>
        </w:rPr>
        <w:t>the</w:t>
      </w:r>
      <w:r>
        <w:rPr>
          <w:color w:val="231F20"/>
          <w:spacing w:val="-8"/>
          <w:sz w:val="20"/>
        </w:rPr>
        <w:t> </w:t>
      </w:r>
      <w:r>
        <w:rPr>
          <w:color w:val="231F20"/>
          <w:sz w:val="20"/>
        </w:rPr>
        <w:t>basis</w:t>
      </w:r>
      <w:r>
        <w:rPr>
          <w:color w:val="231F20"/>
          <w:spacing w:val="-8"/>
          <w:sz w:val="20"/>
        </w:rPr>
        <w:t> </w:t>
      </w:r>
      <w:r>
        <w:rPr>
          <w:color w:val="231F20"/>
          <w:sz w:val="20"/>
        </w:rPr>
        <w:t>(contributions</w:t>
      </w:r>
      <w:r>
        <w:rPr>
          <w:color w:val="231F20"/>
          <w:spacing w:val="-8"/>
          <w:sz w:val="20"/>
        </w:rPr>
        <w:t> </w:t>
      </w:r>
      <w:r>
        <w:rPr>
          <w:color w:val="231F20"/>
          <w:sz w:val="20"/>
        </w:rPr>
        <w:t>not</w:t>
      </w:r>
      <w:r>
        <w:rPr>
          <w:color w:val="231F20"/>
          <w:spacing w:val="-8"/>
          <w:sz w:val="20"/>
        </w:rPr>
        <w:t> </w:t>
      </w:r>
      <w:r>
        <w:rPr>
          <w:color w:val="231F20"/>
          <w:sz w:val="20"/>
        </w:rPr>
        <w:t>previ- ously distributed) at the end of 2023 plus total contri- butions</w:t>
      </w:r>
      <w:r>
        <w:rPr>
          <w:color w:val="231F20"/>
          <w:spacing w:val="-11"/>
          <w:sz w:val="20"/>
        </w:rPr>
        <w:t> </w:t>
      </w:r>
      <w:r>
        <w:rPr>
          <w:color w:val="231F20"/>
          <w:sz w:val="20"/>
        </w:rPr>
        <w:t>for</w:t>
      </w:r>
      <w:r>
        <w:rPr>
          <w:color w:val="231F20"/>
          <w:spacing w:val="-11"/>
          <w:sz w:val="20"/>
        </w:rPr>
        <w:t> </w:t>
      </w:r>
      <w:r>
        <w:rPr>
          <w:color w:val="231F20"/>
          <w:sz w:val="20"/>
        </w:rPr>
        <w:t>2024,</w:t>
      </w:r>
      <w:r>
        <w:rPr>
          <w:color w:val="231F20"/>
          <w:spacing w:val="-11"/>
          <w:sz w:val="20"/>
        </w:rPr>
        <w:t> </w:t>
      </w:r>
      <w:r>
        <w:rPr>
          <w:color w:val="231F20"/>
          <w:sz w:val="20"/>
        </w:rPr>
        <w:t>and</w:t>
      </w:r>
      <w:r>
        <w:rPr>
          <w:color w:val="231F20"/>
          <w:spacing w:val="-11"/>
          <w:sz w:val="20"/>
        </w:rPr>
        <w:t> </w:t>
      </w:r>
      <w:r>
        <w:rPr>
          <w:color w:val="231F20"/>
          <w:sz w:val="20"/>
        </w:rPr>
        <w:t>the</w:t>
      </w:r>
      <w:r>
        <w:rPr>
          <w:color w:val="231F20"/>
          <w:spacing w:val="-11"/>
          <w:sz w:val="20"/>
        </w:rPr>
        <w:t> </w:t>
      </w:r>
      <w:r>
        <w:rPr>
          <w:color w:val="231F20"/>
          <w:sz w:val="20"/>
        </w:rPr>
        <w:t>denominator</w:t>
      </w:r>
      <w:r>
        <w:rPr>
          <w:color w:val="231F20"/>
          <w:spacing w:val="-11"/>
          <w:sz w:val="20"/>
        </w:rPr>
        <w:t> </w:t>
      </w:r>
      <w:r>
        <w:rPr>
          <w:color w:val="231F20"/>
          <w:sz w:val="20"/>
        </w:rPr>
        <w:t>(bottom</w:t>
      </w:r>
      <w:r>
        <w:rPr>
          <w:color w:val="231F20"/>
          <w:spacing w:val="-11"/>
          <w:sz w:val="20"/>
        </w:rPr>
        <w:t> </w:t>
      </w:r>
      <w:r>
        <w:rPr>
          <w:color w:val="231F20"/>
          <w:sz w:val="20"/>
        </w:rPr>
        <w:t>part)</w:t>
      </w:r>
      <w:r>
        <w:rPr>
          <w:color w:val="231F20"/>
          <w:spacing w:val="-11"/>
          <w:sz w:val="20"/>
        </w:rPr>
        <w:t> </w:t>
      </w:r>
      <w:r>
        <w:rPr>
          <w:color w:val="231F20"/>
          <w:sz w:val="20"/>
        </w:rPr>
        <w:t>is the</w:t>
      </w:r>
      <w:r>
        <w:rPr>
          <w:color w:val="231F20"/>
          <w:spacing w:val="-5"/>
          <w:sz w:val="20"/>
        </w:rPr>
        <w:t> </w:t>
      </w:r>
      <w:r>
        <w:rPr>
          <w:color w:val="231F20"/>
          <w:sz w:val="20"/>
        </w:rPr>
        <w:t>balance</w:t>
      </w:r>
      <w:r>
        <w:rPr>
          <w:color w:val="231F20"/>
          <w:spacing w:val="-5"/>
          <w:sz w:val="20"/>
        </w:rPr>
        <w:t> </w:t>
      </w:r>
      <w:r>
        <w:rPr>
          <w:color w:val="231F20"/>
          <w:sz w:val="20"/>
        </w:rPr>
        <w:t>in</w:t>
      </w:r>
      <w:r>
        <w:rPr>
          <w:color w:val="231F20"/>
          <w:spacing w:val="-5"/>
          <w:sz w:val="20"/>
        </w:rPr>
        <w:t> </w:t>
      </w:r>
      <w:r>
        <w:rPr>
          <w:color w:val="231F20"/>
          <w:sz w:val="20"/>
        </w:rPr>
        <w:t>the</w:t>
      </w:r>
      <w:r>
        <w:rPr>
          <w:color w:val="231F20"/>
          <w:spacing w:val="-5"/>
          <w:sz w:val="20"/>
        </w:rPr>
        <w:t> </w:t>
      </w:r>
      <w:r>
        <w:rPr>
          <w:color w:val="231F20"/>
          <w:sz w:val="20"/>
        </w:rPr>
        <w:t>account</w:t>
      </w:r>
      <w:r>
        <w:rPr>
          <w:color w:val="231F20"/>
          <w:spacing w:val="-5"/>
          <w:sz w:val="20"/>
        </w:rPr>
        <w:t> </w:t>
      </w:r>
      <w:r>
        <w:rPr>
          <w:color w:val="231F20"/>
          <w:sz w:val="20"/>
        </w:rPr>
        <w:t>at</w:t>
      </w:r>
      <w:r>
        <w:rPr>
          <w:color w:val="231F20"/>
          <w:spacing w:val="-5"/>
          <w:sz w:val="20"/>
        </w:rPr>
        <w:t> </w:t>
      </w:r>
      <w:r>
        <w:rPr>
          <w:color w:val="231F20"/>
          <w:sz w:val="20"/>
        </w:rPr>
        <w:t>the</w:t>
      </w:r>
      <w:r>
        <w:rPr>
          <w:color w:val="231F20"/>
          <w:spacing w:val="-5"/>
          <w:sz w:val="20"/>
        </w:rPr>
        <w:t> </w:t>
      </w:r>
      <w:r>
        <w:rPr>
          <w:color w:val="231F20"/>
          <w:sz w:val="20"/>
        </w:rPr>
        <w:t>end</w:t>
      </w:r>
      <w:r>
        <w:rPr>
          <w:color w:val="231F20"/>
          <w:spacing w:val="-5"/>
          <w:sz w:val="20"/>
        </w:rPr>
        <w:t> </w:t>
      </w:r>
      <w:r>
        <w:rPr>
          <w:color w:val="231F20"/>
          <w:sz w:val="20"/>
        </w:rPr>
        <w:t>of</w:t>
      </w:r>
      <w:r>
        <w:rPr>
          <w:color w:val="231F20"/>
          <w:spacing w:val="-5"/>
          <w:sz w:val="20"/>
        </w:rPr>
        <w:t> </w:t>
      </w:r>
      <w:r>
        <w:rPr>
          <w:color w:val="231F20"/>
          <w:sz w:val="20"/>
        </w:rPr>
        <w:t>2024</w:t>
      </w:r>
      <w:r>
        <w:rPr>
          <w:color w:val="231F20"/>
          <w:spacing w:val="-5"/>
          <w:sz w:val="20"/>
        </w:rPr>
        <w:t> </w:t>
      </w:r>
      <w:r>
        <w:rPr>
          <w:color w:val="231F20"/>
          <w:sz w:val="20"/>
        </w:rPr>
        <w:t>plus</w:t>
      </w:r>
      <w:r>
        <w:rPr>
          <w:color w:val="231F20"/>
          <w:spacing w:val="-5"/>
          <w:sz w:val="20"/>
        </w:rPr>
        <w:t> </w:t>
      </w:r>
      <w:r>
        <w:rPr>
          <w:color w:val="231F20"/>
          <w:sz w:val="20"/>
        </w:rPr>
        <w:t>the amount distributed during 2024.</w:t>
      </w:r>
    </w:p>
    <w:p>
      <w:pPr>
        <w:pStyle w:val="ListParagraph"/>
        <w:numPr>
          <w:ilvl w:val="0"/>
          <w:numId w:val="44"/>
        </w:numPr>
        <w:tabs>
          <w:tab w:pos="490" w:val="left" w:leader="none"/>
        </w:tabs>
        <w:spacing w:line="244" w:lineRule="auto" w:before="115" w:after="0"/>
        <w:ind w:left="490" w:right="615" w:hanging="267"/>
        <w:jc w:val="left"/>
        <w:rPr>
          <w:sz w:val="20"/>
        </w:rPr>
      </w:pPr>
      <w:r>
        <w:rPr>
          <w:color w:val="231F20"/>
          <w:sz w:val="20"/>
        </w:rPr>
        <w:t>Subtract the amount figured in (1) from the total amount</w:t>
      </w:r>
      <w:r>
        <w:rPr>
          <w:color w:val="231F20"/>
          <w:spacing w:val="-13"/>
          <w:sz w:val="20"/>
        </w:rPr>
        <w:t> </w:t>
      </w:r>
      <w:r>
        <w:rPr>
          <w:color w:val="231F20"/>
          <w:sz w:val="20"/>
        </w:rPr>
        <w:t>distributed</w:t>
      </w:r>
      <w:r>
        <w:rPr>
          <w:color w:val="231F20"/>
          <w:spacing w:val="-13"/>
          <w:sz w:val="20"/>
        </w:rPr>
        <w:t> </w:t>
      </w:r>
      <w:r>
        <w:rPr>
          <w:color w:val="231F20"/>
          <w:sz w:val="20"/>
        </w:rPr>
        <w:t>during</w:t>
      </w:r>
      <w:r>
        <w:rPr>
          <w:color w:val="231F20"/>
          <w:spacing w:val="-13"/>
          <w:sz w:val="20"/>
        </w:rPr>
        <w:t> </w:t>
      </w:r>
      <w:r>
        <w:rPr>
          <w:color w:val="231F20"/>
          <w:sz w:val="20"/>
        </w:rPr>
        <w:t>2024.</w:t>
      </w:r>
      <w:r>
        <w:rPr>
          <w:color w:val="231F20"/>
          <w:spacing w:val="-13"/>
          <w:sz w:val="20"/>
        </w:rPr>
        <w:t> </w:t>
      </w:r>
      <w:r>
        <w:rPr>
          <w:color w:val="231F20"/>
          <w:sz w:val="20"/>
        </w:rPr>
        <w:t>The</w:t>
      </w:r>
      <w:r>
        <w:rPr>
          <w:color w:val="231F20"/>
          <w:spacing w:val="-13"/>
          <w:sz w:val="20"/>
        </w:rPr>
        <w:t> </w:t>
      </w:r>
      <w:r>
        <w:rPr>
          <w:color w:val="231F20"/>
          <w:sz w:val="20"/>
        </w:rPr>
        <w:t>result</w:t>
      </w:r>
      <w:r>
        <w:rPr>
          <w:color w:val="231F20"/>
          <w:spacing w:val="-13"/>
          <w:sz w:val="20"/>
        </w:rPr>
        <w:t> </w:t>
      </w:r>
      <w:r>
        <w:rPr>
          <w:color w:val="231F20"/>
          <w:sz w:val="20"/>
        </w:rPr>
        <w:t>is</w:t>
      </w:r>
      <w:r>
        <w:rPr>
          <w:color w:val="231F20"/>
          <w:spacing w:val="-13"/>
          <w:sz w:val="20"/>
        </w:rPr>
        <w:t> </w:t>
      </w:r>
      <w:r>
        <w:rPr>
          <w:color w:val="231F20"/>
          <w:sz w:val="20"/>
        </w:rPr>
        <w:t>the amount of earnings included in the distribution.</w:t>
      </w:r>
    </w:p>
    <w:p>
      <w:pPr>
        <w:spacing w:before="174"/>
        <w:ind w:left="119" w:right="118" w:firstLine="240"/>
        <w:jc w:val="both"/>
        <w:rPr>
          <w:sz w:val="20"/>
        </w:rPr>
      </w:pPr>
      <w:r>
        <w:rPr>
          <w:color w:val="231F20"/>
          <w:sz w:val="20"/>
        </w:rPr>
        <w:t>For an example, see steps 1 and 2 of the </w:t>
      </w:r>
      <w:hyperlink w:history="true" w:anchor="_bookmark231">
        <w:r>
          <w:rPr>
            <w:rFonts w:ascii="Arial"/>
            <w:i/>
            <w:color w:val="0056A2"/>
            <w:sz w:val="20"/>
            <w:u w:val="single" w:color="0055A1"/>
          </w:rPr>
          <w:t>Example</w:t>
        </w:r>
      </w:hyperlink>
      <w:r>
        <w:rPr>
          <w:rFonts w:ascii="Arial"/>
          <w:i/>
          <w:color w:val="0056A2"/>
          <w:sz w:val="20"/>
        </w:rPr>
        <w:t> </w:t>
      </w:r>
      <w:r>
        <w:rPr>
          <w:color w:val="231F20"/>
          <w:sz w:val="20"/>
        </w:rPr>
        <w:t>un- der </w:t>
      </w:r>
      <w:r>
        <w:rPr>
          <w:rFonts w:ascii="Arial"/>
          <w:i/>
          <w:color w:val="231F20"/>
          <w:sz w:val="20"/>
        </w:rPr>
        <w:t>Figuring the Taxable Portion of a Distribution</w:t>
      </w:r>
      <w:r>
        <w:rPr>
          <w:color w:val="231F20"/>
          <w:sz w:val="20"/>
        </w:rPr>
        <w:t>, earlier.</w:t>
      </w:r>
    </w:p>
    <w:p>
      <w:pPr>
        <w:pStyle w:val="BodyText"/>
        <w:spacing w:line="244" w:lineRule="auto" w:before="183"/>
        <w:ind w:right="117" w:firstLine="240"/>
        <w:jc w:val="both"/>
      </w:pPr>
      <w:r>
        <w:rPr>
          <w:color w:val="231F20"/>
        </w:rPr>
        <w:t>The beneficiary or other person receiving the distribu- tion must report this amount on Schedule 1 (Form 1040), line 8z, listing the type and amount of income.</w:t>
      </w:r>
    </w:p>
    <w:p>
      <w:pPr>
        <w:pStyle w:val="BodyText"/>
        <w:spacing w:after="0" w:line="244" w:lineRule="auto"/>
        <w:jc w:val="both"/>
        <w:sectPr>
          <w:type w:val="continuous"/>
          <w:pgSz w:w="12240" w:h="15840"/>
          <w:pgMar w:header="0" w:footer="656" w:top="480" w:bottom="280" w:left="720" w:right="720"/>
          <w:cols w:num="2" w:equalWidth="0">
            <w:col w:w="5261" w:space="199"/>
            <w:col w:w="5340"/>
          </w:cols>
        </w:sectPr>
      </w:pPr>
    </w:p>
    <w:p>
      <w:pPr>
        <w:pStyle w:val="Heading4"/>
        <w:spacing w:before="146"/>
        <w:rPr>
          <w:rFonts w:ascii="Microsoft Sans Serif"/>
        </w:rPr>
      </w:pPr>
      <w:bookmarkStart w:name="_bookmark246" w:id="335"/>
      <w:bookmarkEnd w:id="335"/>
      <w:r>
        <w:rPr/>
      </w:r>
      <w:bookmarkStart w:name="_bookmark247" w:id="336"/>
      <w:bookmarkEnd w:id="336"/>
      <w:r>
        <w:rPr/>
      </w:r>
      <w:r>
        <w:rPr>
          <w:rFonts w:ascii="Microsoft Sans Serif"/>
          <w:color w:val="231F20"/>
          <w:spacing w:val="-2"/>
        </w:rPr>
        <w:t>Worksheet</w:t>
      </w:r>
      <w:r>
        <w:rPr>
          <w:rFonts w:ascii="Microsoft Sans Serif"/>
          <w:color w:val="231F20"/>
          <w:spacing w:val="-9"/>
        </w:rPr>
        <w:t> </w:t>
      </w:r>
      <w:r>
        <w:rPr>
          <w:rFonts w:ascii="Microsoft Sans Serif"/>
          <w:color w:val="231F20"/>
          <w:spacing w:val="-2"/>
        </w:rPr>
        <w:t>6-</w:t>
      </w:r>
      <w:r>
        <w:rPr>
          <w:rFonts w:ascii="Microsoft Sans Serif"/>
          <w:color w:val="231F20"/>
          <w:spacing w:val="-5"/>
        </w:rPr>
        <w:t>3.</w:t>
      </w:r>
    </w:p>
    <w:p>
      <w:pPr>
        <w:spacing w:line="184" w:lineRule="auto" w:before="164"/>
        <w:ind w:left="120" w:right="38" w:firstLine="0"/>
        <w:jc w:val="left"/>
        <w:rPr>
          <w:rFonts w:ascii="Arial Black" w:hAnsi="Arial Black"/>
          <w:sz w:val="24"/>
        </w:rPr>
      </w:pPr>
      <w:r>
        <w:rPr/>
        <w:br w:type="column"/>
      </w:r>
      <w:r>
        <w:rPr>
          <w:rFonts w:ascii="Arial Black" w:hAnsi="Arial Black"/>
          <w:color w:val="231F20"/>
          <w:w w:val="85"/>
          <w:sz w:val="24"/>
        </w:rPr>
        <w:t>Coverdell ESA—Taxable Distributions and </w:t>
      </w:r>
      <w:r>
        <w:rPr>
          <w:rFonts w:ascii="Arial Black" w:hAnsi="Arial Black"/>
          <w:color w:val="231F20"/>
          <w:spacing w:val="-2"/>
          <w:sz w:val="24"/>
        </w:rPr>
        <w:t>Basis</w:t>
      </w:r>
    </w:p>
    <w:p>
      <w:pPr>
        <w:spacing w:line="240" w:lineRule="auto" w:before="64"/>
        <w:rPr>
          <w:rFonts w:ascii="Arial Black"/>
          <w:sz w:val="24"/>
        </w:rPr>
      </w:pPr>
      <w:r>
        <w:rPr/>
        <w:br w:type="column"/>
      </w:r>
      <w:r>
        <w:rPr>
          <w:rFonts w:ascii="Arial Black"/>
          <w:sz w:val="24"/>
        </w:rPr>
      </w:r>
    </w:p>
    <w:p>
      <w:pPr>
        <w:spacing w:before="0"/>
        <w:ind w:left="120" w:right="0" w:firstLine="0"/>
        <w:jc w:val="left"/>
        <w:rPr>
          <w:rFonts w:ascii="Arial"/>
          <w:i/>
          <w:sz w:val="24"/>
        </w:rPr>
      </w:pPr>
      <w:r>
        <w:rPr>
          <w:rFonts w:ascii="Arial"/>
          <w:i/>
          <w:sz w:val="24"/>
        </w:rPr>
        <mc:AlternateContent>
          <mc:Choice Requires="wps">
            <w:drawing>
              <wp:anchor distT="0" distB="0" distL="0" distR="0" allowOverlap="1" layoutInCell="1" locked="0" behindDoc="0" simplePos="0" relativeHeight="15792128">
                <wp:simplePos x="0" y="0"/>
                <wp:positionH relativeFrom="page">
                  <wp:posOffset>6946900</wp:posOffset>
                </wp:positionH>
                <wp:positionV relativeFrom="paragraph">
                  <wp:posOffset>-116454</wp:posOffset>
                </wp:positionV>
                <wp:extent cx="269875" cy="275590"/>
                <wp:effectExtent l="0" t="0" r="0" b="0"/>
                <wp:wrapNone/>
                <wp:docPr id="524" name="Group 524"/>
                <wp:cNvGraphicFramePr>
                  <a:graphicFrameLocks/>
                </wp:cNvGraphicFramePr>
                <a:graphic>
                  <a:graphicData uri="http://schemas.microsoft.com/office/word/2010/wordprocessingGroup">
                    <wpg:wgp>
                      <wpg:cNvPr id="524" name="Group 524"/>
                      <wpg:cNvGrpSpPr/>
                      <wpg:grpSpPr>
                        <a:xfrm>
                          <a:off x="0" y="0"/>
                          <a:ext cx="269875" cy="275590"/>
                          <a:chExt cx="269875" cy="275590"/>
                        </a:xfrm>
                      </wpg:grpSpPr>
                      <wps:wsp>
                        <wps:cNvPr id="525" name="Graphic 525"/>
                        <wps:cNvSpPr/>
                        <wps:spPr>
                          <a:xfrm>
                            <a:off x="0" y="5617"/>
                            <a:ext cx="269875" cy="269875"/>
                          </a:xfrm>
                          <a:custGeom>
                            <a:avLst/>
                            <a:gdLst/>
                            <a:ahLst/>
                            <a:cxnLst/>
                            <a:rect l="l" t="t" r="r" b="b"/>
                            <a:pathLst>
                              <a:path w="269875" h="269875">
                                <a:moveTo>
                                  <a:pt x="262088" y="0"/>
                                </a:moveTo>
                                <a:lnTo>
                                  <a:pt x="7545" y="0"/>
                                </a:lnTo>
                                <a:lnTo>
                                  <a:pt x="0" y="7542"/>
                                </a:lnTo>
                                <a:lnTo>
                                  <a:pt x="0" y="252779"/>
                                </a:lnTo>
                                <a:lnTo>
                                  <a:pt x="0" y="262085"/>
                                </a:lnTo>
                                <a:lnTo>
                                  <a:pt x="7545" y="269630"/>
                                </a:lnTo>
                                <a:lnTo>
                                  <a:pt x="262088" y="269630"/>
                                </a:lnTo>
                                <a:lnTo>
                                  <a:pt x="269630" y="262085"/>
                                </a:lnTo>
                                <a:lnTo>
                                  <a:pt x="269630" y="7542"/>
                                </a:lnTo>
                                <a:lnTo>
                                  <a:pt x="262088" y="0"/>
                                </a:lnTo>
                                <a:close/>
                              </a:path>
                            </a:pathLst>
                          </a:custGeom>
                          <a:solidFill>
                            <a:srgbClr val="000000"/>
                          </a:solidFill>
                        </wps:spPr>
                        <wps:bodyPr wrap="square" lIns="0" tIns="0" rIns="0" bIns="0" rtlCol="0">
                          <a:prstTxWarp prst="textNoShape">
                            <a:avLst/>
                          </a:prstTxWarp>
                          <a:noAutofit/>
                        </wps:bodyPr>
                      </wps:wsp>
                      <pic:pic>
                        <pic:nvPicPr>
                          <pic:cNvPr id="526" name="Image 526"/>
                          <pic:cNvPicPr/>
                        </pic:nvPicPr>
                        <pic:blipFill>
                          <a:blip r:embed="rId26" cstate="print"/>
                          <a:stretch>
                            <a:fillRect/>
                          </a:stretch>
                        </pic:blipFill>
                        <pic:spPr>
                          <a:xfrm>
                            <a:off x="52427" y="0"/>
                            <a:ext cx="198478" cy="256523"/>
                          </a:xfrm>
                          <a:prstGeom prst="rect">
                            <a:avLst/>
                          </a:prstGeom>
                        </pic:spPr>
                      </pic:pic>
                    </wpg:wgp>
                  </a:graphicData>
                </a:graphic>
              </wp:anchor>
            </w:drawing>
          </mc:Choice>
          <mc:Fallback>
            <w:pict>
              <v:group style="position:absolute;margin-left:547pt;margin-top:-9.169674pt;width:21.25pt;height:21.7pt;mso-position-horizontal-relative:page;mso-position-vertical-relative:paragraph;z-index:15792128" id="docshapegroup341" coordorigin="10940,-183" coordsize="425,434">
                <v:shape style="position:absolute;left:10940;top:-175;width:425;height:425" id="docshape342" coordorigin="10940,-175" coordsize="425,425" path="m11353,-175l10952,-175,10940,-163,10940,224,10940,238,10952,250,11353,250,11365,238,11365,-163,11353,-175xe" filled="true" fillcolor="#000000" stroked="false">
                  <v:path arrowok="t"/>
                  <v:fill type="solid"/>
                </v:shape>
                <v:shape style="position:absolute;left:11022;top:-184;width:313;height:404" type="#_x0000_t75" id="docshape343" stroked="false">
                  <v:imagedata r:id="rId26" o:title=""/>
                </v:shape>
                <w10:wrap type="none"/>
              </v:group>
            </w:pict>
          </mc:Fallback>
        </mc:AlternateContent>
      </w:r>
      <w:r>
        <w:rPr>
          <w:rFonts w:ascii="Arial"/>
          <w:i/>
          <w:color w:val="231F20"/>
          <w:spacing w:val="-6"/>
          <w:sz w:val="24"/>
        </w:rPr>
        <w:t>Keep</w:t>
      </w:r>
      <w:r>
        <w:rPr>
          <w:rFonts w:ascii="Arial"/>
          <w:i/>
          <w:color w:val="231F20"/>
          <w:spacing w:val="-10"/>
          <w:sz w:val="24"/>
        </w:rPr>
        <w:t> </w:t>
      </w:r>
      <w:r>
        <w:rPr>
          <w:rFonts w:ascii="Arial"/>
          <w:i/>
          <w:color w:val="231F20"/>
          <w:spacing w:val="-6"/>
          <w:sz w:val="24"/>
        </w:rPr>
        <w:t>for</w:t>
      </w:r>
      <w:r>
        <w:rPr>
          <w:rFonts w:ascii="Arial"/>
          <w:i/>
          <w:color w:val="231F20"/>
          <w:spacing w:val="-8"/>
          <w:sz w:val="24"/>
        </w:rPr>
        <w:t> </w:t>
      </w:r>
      <w:r>
        <w:rPr>
          <w:rFonts w:ascii="Arial"/>
          <w:i/>
          <w:color w:val="231F20"/>
          <w:spacing w:val="-6"/>
          <w:sz w:val="24"/>
        </w:rPr>
        <w:t>Your</w:t>
      </w:r>
      <w:r>
        <w:rPr>
          <w:rFonts w:ascii="Arial"/>
          <w:i/>
          <w:color w:val="231F20"/>
          <w:spacing w:val="-7"/>
          <w:sz w:val="24"/>
        </w:rPr>
        <w:t> </w:t>
      </w:r>
      <w:r>
        <w:rPr>
          <w:rFonts w:ascii="Arial"/>
          <w:i/>
          <w:color w:val="231F20"/>
          <w:spacing w:val="-6"/>
          <w:sz w:val="24"/>
        </w:rPr>
        <w:t>Records</w:t>
      </w:r>
    </w:p>
    <w:p>
      <w:pPr>
        <w:spacing w:after="0"/>
        <w:jc w:val="left"/>
        <w:rPr>
          <w:rFonts w:ascii="Arial"/>
          <w:i/>
          <w:sz w:val="24"/>
        </w:rPr>
        <w:sectPr>
          <w:pgSz w:w="12240" w:h="15840"/>
          <w:pgMar w:header="0" w:footer="656" w:top="480" w:bottom="840" w:left="720" w:right="720"/>
          <w:cols w:num="3" w:equalWidth="0">
            <w:col w:w="1725" w:space="79"/>
            <w:col w:w="4969" w:space="864"/>
            <w:col w:w="3163"/>
          </w:cols>
        </w:sectPr>
      </w:pPr>
    </w:p>
    <w:p>
      <w:pPr>
        <w:pStyle w:val="BodyText"/>
        <w:spacing w:before="5"/>
        <w:ind w:left="0"/>
        <w:rPr>
          <w:rFonts w:ascii="Arial"/>
          <w:i/>
          <w:sz w:val="6"/>
        </w:rPr>
      </w:pPr>
    </w:p>
    <w:tbl>
      <w:tblPr>
        <w:tblW w:w="0" w:type="auto"/>
        <w:jc w:val="left"/>
        <w:tblInd w:w="1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560"/>
      </w:tblGrid>
      <w:tr>
        <w:trPr>
          <w:trHeight w:val="764" w:hRule="atLeast"/>
        </w:trPr>
        <w:tc>
          <w:tcPr>
            <w:tcW w:w="10560" w:type="dxa"/>
          </w:tcPr>
          <w:p>
            <w:pPr>
              <w:pStyle w:val="TableParagraph"/>
              <w:spacing w:line="235" w:lineRule="exact" w:before="2"/>
              <w:ind w:left="85"/>
              <w:rPr>
                <w:rFonts w:ascii="Arial Black"/>
                <w:sz w:val="17"/>
              </w:rPr>
            </w:pPr>
            <w:bookmarkStart w:name="_bookmark248" w:id="337"/>
            <w:bookmarkEnd w:id="337"/>
            <w:r>
              <w:rPr/>
            </w:r>
            <w:r>
              <w:rPr>
                <w:rFonts w:ascii="Arial Black"/>
                <w:color w:val="231F20"/>
                <w:w w:val="85"/>
                <w:sz w:val="17"/>
              </w:rPr>
              <w:t>How</w:t>
            </w:r>
            <w:r>
              <w:rPr>
                <w:rFonts w:ascii="Arial Black"/>
                <w:color w:val="231F20"/>
                <w:spacing w:val="-1"/>
                <w:w w:val="85"/>
                <w:sz w:val="17"/>
              </w:rPr>
              <w:t> </w:t>
            </w:r>
            <w:r>
              <w:rPr>
                <w:rFonts w:ascii="Arial Black"/>
                <w:color w:val="231F20"/>
                <w:w w:val="85"/>
                <w:sz w:val="17"/>
              </w:rPr>
              <w:t>to</w:t>
            </w:r>
            <w:r>
              <w:rPr>
                <w:rFonts w:ascii="Arial Black"/>
                <w:color w:val="231F20"/>
                <w:spacing w:val="-1"/>
                <w:w w:val="85"/>
                <w:sz w:val="17"/>
              </w:rPr>
              <w:t> </w:t>
            </w:r>
            <w:r>
              <w:rPr>
                <w:rFonts w:ascii="Arial Black"/>
                <w:color w:val="231F20"/>
                <w:w w:val="85"/>
                <w:sz w:val="17"/>
              </w:rPr>
              <w:t>complete</w:t>
            </w:r>
            <w:r>
              <w:rPr>
                <w:rFonts w:ascii="Arial Black"/>
                <w:color w:val="231F20"/>
                <w:spacing w:val="-1"/>
                <w:w w:val="85"/>
                <w:sz w:val="17"/>
              </w:rPr>
              <w:t> </w:t>
            </w:r>
            <w:r>
              <w:rPr>
                <w:rFonts w:ascii="Arial Black"/>
                <w:color w:val="231F20"/>
                <w:w w:val="85"/>
                <w:sz w:val="17"/>
              </w:rPr>
              <w:t>this</w:t>
            </w:r>
            <w:r>
              <w:rPr>
                <w:rFonts w:ascii="Arial Black"/>
                <w:color w:val="231F20"/>
                <w:spacing w:val="-9"/>
                <w:sz w:val="17"/>
              </w:rPr>
              <w:t> </w:t>
            </w:r>
            <w:r>
              <w:rPr>
                <w:rFonts w:ascii="Arial Black"/>
                <w:color w:val="231F20"/>
                <w:spacing w:val="-2"/>
                <w:w w:val="85"/>
                <w:sz w:val="17"/>
              </w:rPr>
              <w:t>worksheet.</w:t>
            </w:r>
          </w:p>
          <w:p>
            <w:pPr>
              <w:pStyle w:val="TableParagraph"/>
              <w:numPr>
                <w:ilvl w:val="0"/>
                <w:numId w:val="45"/>
              </w:numPr>
              <w:tabs>
                <w:tab w:pos="572" w:val="left" w:leader="none"/>
              </w:tabs>
              <w:spacing w:line="171" w:lineRule="exact" w:before="0" w:after="0"/>
              <w:ind w:left="572" w:right="0" w:hanging="323"/>
              <w:jc w:val="left"/>
              <w:rPr>
                <w:sz w:val="17"/>
              </w:rPr>
            </w:pPr>
            <w:r>
              <w:rPr>
                <w:color w:val="231F20"/>
                <w:sz w:val="17"/>
              </w:rPr>
              <w:t>Complete</w:t>
            </w:r>
            <w:r>
              <w:rPr>
                <w:color w:val="231F20"/>
                <w:spacing w:val="-11"/>
                <w:sz w:val="17"/>
              </w:rPr>
              <w:t> </w:t>
            </w:r>
            <w:r>
              <w:rPr>
                <w:color w:val="231F20"/>
                <w:sz w:val="17"/>
              </w:rPr>
              <w:t>Part</w:t>
            </w:r>
            <w:r>
              <w:rPr>
                <w:color w:val="231F20"/>
                <w:spacing w:val="-10"/>
                <w:sz w:val="17"/>
              </w:rPr>
              <w:t> </w:t>
            </w:r>
            <w:r>
              <w:rPr>
                <w:color w:val="231F20"/>
                <w:sz w:val="17"/>
              </w:rPr>
              <w:t>I,</w:t>
            </w:r>
            <w:r>
              <w:rPr>
                <w:color w:val="231F20"/>
                <w:spacing w:val="-10"/>
                <w:sz w:val="17"/>
              </w:rPr>
              <w:t> </w:t>
            </w:r>
            <w:r>
              <w:rPr>
                <w:color w:val="231F20"/>
                <w:sz w:val="17"/>
              </w:rPr>
              <w:t>lines</w:t>
            </w:r>
            <w:r>
              <w:rPr>
                <w:color w:val="231F20"/>
                <w:spacing w:val="-10"/>
                <w:sz w:val="17"/>
              </w:rPr>
              <w:t> </w:t>
            </w:r>
            <w:r>
              <w:rPr>
                <w:color w:val="231F20"/>
                <w:sz w:val="17"/>
              </w:rPr>
              <w:t>A</w:t>
            </w:r>
            <w:r>
              <w:rPr>
                <w:color w:val="231F20"/>
                <w:spacing w:val="-10"/>
                <w:sz w:val="17"/>
              </w:rPr>
              <w:t> </w:t>
            </w:r>
            <w:r>
              <w:rPr>
                <w:color w:val="231F20"/>
                <w:sz w:val="17"/>
              </w:rPr>
              <w:t>through</w:t>
            </w:r>
            <w:r>
              <w:rPr>
                <w:color w:val="231F20"/>
                <w:spacing w:val="-10"/>
                <w:sz w:val="17"/>
              </w:rPr>
              <w:t> </w:t>
            </w:r>
            <w:r>
              <w:rPr>
                <w:color w:val="231F20"/>
                <w:sz w:val="17"/>
              </w:rPr>
              <w:t>H,</w:t>
            </w:r>
            <w:r>
              <w:rPr>
                <w:color w:val="231F20"/>
                <w:spacing w:val="-10"/>
                <w:sz w:val="17"/>
              </w:rPr>
              <w:t> </w:t>
            </w:r>
            <w:r>
              <w:rPr>
                <w:color w:val="231F20"/>
                <w:sz w:val="17"/>
              </w:rPr>
              <w:t>on</w:t>
            </w:r>
            <w:r>
              <w:rPr>
                <w:color w:val="231F20"/>
                <w:spacing w:val="-10"/>
                <w:sz w:val="17"/>
              </w:rPr>
              <w:t> </w:t>
            </w:r>
            <w:r>
              <w:rPr>
                <w:color w:val="231F20"/>
                <w:sz w:val="17"/>
              </w:rPr>
              <w:t>only</w:t>
            </w:r>
            <w:r>
              <w:rPr>
                <w:color w:val="231F20"/>
                <w:spacing w:val="-10"/>
                <w:sz w:val="17"/>
              </w:rPr>
              <w:t> </w:t>
            </w:r>
            <w:r>
              <w:rPr>
                <w:color w:val="231F20"/>
                <w:sz w:val="17"/>
              </w:rPr>
              <w:t>one</w:t>
            </w:r>
            <w:r>
              <w:rPr>
                <w:color w:val="231F20"/>
                <w:spacing w:val="-10"/>
                <w:sz w:val="17"/>
              </w:rPr>
              <w:t> </w:t>
            </w:r>
            <w:r>
              <w:rPr>
                <w:color w:val="231F20"/>
                <w:spacing w:val="-2"/>
                <w:sz w:val="17"/>
              </w:rPr>
              <w:t>worksheet.</w:t>
            </w:r>
          </w:p>
          <w:p>
            <w:pPr>
              <w:pStyle w:val="TableParagraph"/>
              <w:numPr>
                <w:ilvl w:val="0"/>
                <w:numId w:val="45"/>
              </w:numPr>
              <w:tabs>
                <w:tab w:pos="572" w:val="left" w:leader="none"/>
              </w:tabs>
              <w:spacing w:line="160" w:lineRule="exact" w:before="0" w:after="0"/>
              <w:ind w:left="572" w:right="0" w:hanging="323"/>
              <w:jc w:val="left"/>
              <w:rPr>
                <w:sz w:val="17"/>
              </w:rPr>
            </w:pPr>
            <w:r>
              <w:rPr>
                <w:color w:val="231F20"/>
                <w:sz w:val="17"/>
              </w:rPr>
              <w:t>Complete</w:t>
            </w:r>
            <w:r>
              <w:rPr>
                <w:color w:val="231F20"/>
                <w:spacing w:val="-12"/>
                <w:sz w:val="17"/>
              </w:rPr>
              <w:t> </w:t>
            </w:r>
            <w:r>
              <w:rPr>
                <w:color w:val="231F20"/>
                <w:sz w:val="17"/>
              </w:rPr>
              <w:t>a</w:t>
            </w:r>
            <w:r>
              <w:rPr>
                <w:color w:val="231F20"/>
                <w:spacing w:val="-11"/>
                <w:sz w:val="17"/>
              </w:rPr>
              <w:t> </w:t>
            </w:r>
            <w:r>
              <w:rPr>
                <w:color w:val="231F20"/>
                <w:sz w:val="17"/>
              </w:rPr>
              <w:t>separate</w:t>
            </w:r>
            <w:r>
              <w:rPr>
                <w:color w:val="231F20"/>
                <w:spacing w:val="-11"/>
                <w:sz w:val="17"/>
              </w:rPr>
              <w:t> </w:t>
            </w:r>
            <w:r>
              <w:rPr>
                <w:color w:val="231F20"/>
                <w:sz w:val="17"/>
              </w:rPr>
              <w:t>Part</w:t>
            </w:r>
            <w:r>
              <w:rPr>
                <w:color w:val="231F20"/>
                <w:spacing w:val="-11"/>
                <w:sz w:val="17"/>
              </w:rPr>
              <w:t> </w:t>
            </w:r>
            <w:r>
              <w:rPr>
                <w:color w:val="231F20"/>
                <w:sz w:val="17"/>
              </w:rPr>
              <w:t>II,</w:t>
            </w:r>
            <w:r>
              <w:rPr>
                <w:color w:val="231F20"/>
                <w:spacing w:val="-12"/>
                <w:sz w:val="17"/>
              </w:rPr>
              <w:t> </w:t>
            </w:r>
            <w:r>
              <w:rPr>
                <w:color w:val="231F20"/>
                <w:sz w:val="17"/>
              </w:rPr>
              <w:t>lines</w:t>
            </w:r>
            <w:r>
              <w:rPr>
                <w:color w:val="231F20"/>
                <w:spacing w:val="-11"/>
                <w:sz w:val="17"/>
              </w:rPr>
              <w:t> </w:t>
            </w:r>
            <w:r>
              <w:rPr>
                <w:color w:val="231F20"/>
                <w:sz w:val="17"/>
              </w:rPr>
              <w:t>1</w:t>
            </w:r>
            <w:r>
              <w:rPr>
                <w:color w:val="231F20"/>
                <w:spacing w:val="-11"/>
                <w:sz w:val="17"/>
              </w:rPr>
              <w:t> </w:t>
            </w:r>
            <w:r>
              <w:rPr>
                <w:color w:val="231F20"/>
                <w:sz w:val="17"/>
              </w:rPr>
              <w:t>through</w:t>
            </w:r>
            <w:r>
              <w:rPr>
                <w:color w:val="231F20"/>
                <w:spacing w:val="-11"/>
                <w:sz w:val="17"/>
              </w:rPr>
              <w:t> </w:t>
            </w:r>
            <w:r>
              <w:rPr>
                <w:color w:val="231F20"/>
                <w:sz w:val="17"/>
              </w:rPr>
              <w:t>15,</w:t>
            </w:r>
            <w:r>
              <w:rPr>
                <w:color w:val="231F20"/>
                <w:spacing w:val="-12"/>
                <w:sz w:val="17"/>
              </w:rPr>
              <w:t> </w:t>
            </w:r>
            <w:r>
              <w:rPr>
                <w:color w:val="231F20"/>
                <w:sz w:val="17"/>
              </w:rPr>
              <w:t>for</w:t>
            </w:r>
            <w:r>
              <w:rPr>
                <w:color w:val="231F20"/>
                <w:spacing w:val="-11"/>
                <w:sz w:val="17"/>
              </w:rPr>
              <w:t> </w:t>
            </w:r>
            <w:r>
              <w:rPr>
                <w:color w:val="231F20"/>
                <w:sz w:val="17"/>
              </w:rPr>
              <w:t>each</w:t>
            </w:r>
            <w:r>
              <w:rPr>
                <w:color w:val="231F20"/>
                <w:spacing w:val="-11"/>
                <w:sz w:val="17"/>
              </w:rPr>
              <w:t> </w:t>
            </w:r>
            <w:r>
              <w:rPr>
                <w:color w:val="231F20"/>
                <w:sz w:val="17"/>
              </w:rPr>
              <w:t>of</w:t>
            </w:r>
            <w:r>
              <w:rPr>
                <w:color w:val="231F20"/>
                <w:spacing w:val="-11"/>
                <w:sz w:val="17"/>
              </w:rPr>
              <w:t> </w:t>
            </w:r>
            <w:r>
              <w:rPr>
                <w:color w:val="231F20"/>
                <w:sz w:val="17"/>
              </w:rPr>
              <w:t>your</w:t>
            </w:r>
            <w:r>
              <w:rPr>
                <w:color w:val="231F20"/>
                <w:spacing w:val="-11"/>
                <w:sz w:val="17"/>
              </w:rPr>
              <w:t> </w:t>
            </w:r>
            <w:r>
              <w:rPr>
                <w:color w:val="231F20"/>
                <w:sz w:val="17"/>
              </w:rPr>
              <w:t>Coverdell</w:t>
            </w:r>
            <w:r>
              <w:rPr>
                <w:color w:val="231F20"/>
                <w:spacing w:val="-12"/>
                <w:sz w:val="17"/>
              </w:rPr>
              <w:t> </w:t>
            </w:r>
            <w:r>
              <w:rPr>
                <w:color w:val="231F20"/>
                <w:spacing w:val="-2"/>
                <w:sz w:val="17"/>
              </w:rPr>
              <w:t>ESAs.</w:t>
            </w:r>
          </w:p>
          <w:p>
            <w:pPr>
              <w:pStyle w:val="TableParagraph"/>
              <w:numPr>
                <w:ilvl w:val="0"/>
                <w:numId w:val="45"/>
              </w:numPr>
              <w:tabs>
                <w:tab w:pos="572" w:val="left" w:leader="none"/>
              </w:tabs>
              <w:spacing w:line="176" w:lineRule="exact" w:before="0" w:after="0"/>
              <w:ind w:left="572" w:right="0" w:hanging="323"/>
              <w:jc w:val="left"/>
              <w:rPr>
                <w:sz w:val="17"/>
              </w:rPr>
            </w:pPr>
            <w:r>
              <w:rPr>
                <w:color w:val="231F20"/>
                <w:sz w:val="17"/>
              </w:rPr>
              <w:t>Complete</w:t>
            </w:r>
            <w:r>
              <w:rPr>
                <w:color w:val="231F20"/>
                <w:spacing w:val="-11"/>
                <w:sz w:val="17"/>
              </w:rPr>
              <w:t> </w:t>
            </w:r>
            <w:r>
              <w:rPr>
                <w:color w:val="231F20"/>
                <w:sz w:val="17"/>
              </w:rPr>
              <w:t>Part</w:t>
            </w:r>
            <w:r>
              <w:rPr>
                <w:color w:val="231F20"/>
                <w:spacing w:val="-11"/>
                <w:sz w:val="17"/>
              </w:rPr>
              <w:t> </w:t>
            </w:r>
            <w:r>
              <w:rPr>
                <w:color w:val="231F20"/>
                <w:sz w:val="17"/>
              </w:rPr>
              <w:t>III,</w:t>
            </w:r>
            <w:r>
              <w:rPr>
                <w:color w:val="231F20"/>
                <w:spacing w:val="-11"/>
                <w:sz w:val="17"/>
              </w:rPr>
              <w:t> </w:t>
            </w:r>
            <w:r>
              <w:rPr>
                <w:color w:val="231F20"/>
                <w:sz w:val="17"/>
              </w:rPr>
              <w:t>the</w:t>
            </w:r>
            <w:r>
              <w:rPr>
                <w:color w:val="231F20"/>
                <w:spacing w:val="-11"/>
                <w:sz w:val="17"/>
              </w:rPr>
              <w:t> </w:t>
            </w:r>
            <w:r>
              <w:rPr>
                <w:color w:val="231F20"/>
                <w:sz w:val="17"/>
              </w:rPr>
              <w:t>Summary</w:t>
            </w:r>
            <w:r>
              <w:rPr>
                <w:color w:val="231F20"/>
                <w:spacing w:val="-11"/>
                <w:sz w:val="17"/>
              </w:rPr>
              <w:t> </w:t>
            </w:r>
            <w:r>
              <w:rPr>
                <w:color w:val="231F20"/>
                <w:sz w:val="17"/>
              </w:rPr>
              <w:t>(line</w:t>
            </w:r>
            <w:r>
              <w:rPr>
                <w:color w:val="231F20"/>
                <w:spacing w:val="-11"/>
                <w:sz w:val="17"/>
              </w:rPr>
              <w:t> </w:t>
            </w:r>
            <w:r>
              <w:rPr>
                <w:color w:val="231F20"/>
                <w:sz w:val="17"/>
              </w:rPr>
              <w:t>16),</w:t>
            </w:r>
            <w:r>
              <w:rPr>
                <w:color w:val="231F20"/>
                <w:spacing w:val="-11"/>
                <w:sz w:val="17"/>
              </w:rPr>
              <w:t> </w:t>
            </w:r>
            <w:r>
              <w:rPr>
                <w:color w:val="231F20"/>
                <w:sz w:val="17"/>
              </w:rPr>
              <w:t>on</w:t>
            </w:r>
            <w:r>
              <w:rPr>
                <w:color w:val="231F20"/>
                <w:spacing w:val="-11"/>
                <w:sz w:val="17"/>
              </w:rPr>
              <w:t> </w:t>
            </w:r>
            <w:r>
              <w:rPr>
                <w:color w:val="231F20"/>
                <w:sz w:val="17"/>
              </w:rPr>
              <w:t>only</w:t>
            </w:r>
            <w:r>
              <w:rPr>
                <w:color w:val="231F20"/>
                <w:spacing w:val="-11"/>
                <w:sz w:val="17"/>
              </w:rPr>
              <w:t> </w:t>
            </w:r>
            <w:r>
              <w:rPr>
                <w:color w:val="231F20"/>
                <w:sz w:val="17"/>
              </w:rPr>
              <w:t>one</w:t>
            </w:r>
            <w:r>
              <w:rPr>
                <w:color w:val="231F20"/>
                <w:spacing w:val="-11"/>
                <w:sz w:val="17"/>
              </w:rPr>
              <w:t> </w:t>
            </w:r>
            <w:r>
              <w:rPr>
                <w:color w:val="231F20"/>
                <w:spacing w:val="-2"/>
                <w:sz w:val="17"/>
              </w:rPr>
              <w:t>worksheet.</w:t>
            </w:r>
          </w:p>
        </w:tc>
      </w:tr>
      <w:tr>
        <w:trPr>
          <w:trHeight w:val="419" w:hRule="atLeast"/>
        </w:trPr>
        <w:tc>
          <w:tcPr>
            <w:tcW w:w="10560" w:type="dxa"/>
          </w:tcPr>
          <w:p>
            <w:pPr>
              <w:pStyle w:val="TableParagraph"/>
              <w:spacing w:line="180" w:lineRule="auto" w:before="62"/>
              <w:ind w:left="85" w:right="121"/>
              <w:rPr>
                <w:sz w:val="17"/>
              </w:rPr>
            </w:pPr>
            <w:r>
              <w:rPr>
                <w:rFonts w:ascii="Arial Black"/>
                <w:color w:val="231F20"/>
                <w:spacing w:val="-2"/>
                <w:sz w:val="17"/>
              </w:rPr>
              <w:t>Caution.</w:t>
            </w:r>
            <w:r>
              <w:rPr>
                <w:rFonts w:ascii="Arial Black"/>
                <w:color w:val="231F20"/>
                <w:spacing w:val="-16"/>
                <w:sz w:val="17"/>
              </w:rPr>
              <w:t> </w:t>
            </w:r>
            <w:r>
              <w:rPr>
                <w:color w:val="231F20"/>
                <w:spacing w:val="-2"/>
                <w:sz w:val="17"/>
              </w:rPr>
              <w:t>If</w:t>
            </w:r>
            <w:r>
              <w:rPr>
                <w:color w:val="231F20"/>
                <w:spacing w:val="-4"/>
                <w:sz w:val="17"/>
              </w:rPr>
              <w:t> </w:t>
            </w:r>
            <w:r>
              <w:rPr>
                <w:color w:val="231F20"/>
                <w:spacing w:val="-2"/>
                <w:sz w:val="17"/>
              </w:rPr>
              <w:t>you</w:t>
            </w:r>
            <w:r>
              <w:rPr>
                <w:color w:val="231F20"/>
                <w:spacing w:val="-4"/>
                <w:sz w:val="17"/>
              </w:rPr>
              <w:t> </w:t>
            </w:r>
            <w:r>
              <w:rPr>
                <w:color w:val="231F20"/>
                <w:spacing w:val="-2"/>
                <w:sz w:val="17"/>
              </w:rPr>
              <w:t>had</w:t>
            </w:r>
            <w:r>
              <w:rPr>
                <w:color w:val="231F20"/>
                <w:spacing w:val="-4"/>
                <w:sz w:val="17"/>
              </w:rPr>
              <w:t> </w:t>
            </w:r>
            <w:r>
              <w:rPr>
                <w:color w:val="231F20"/>
                <w:spacing w:val="-2"/>
                <w:sz w:val="17"/>
              </w:rPr>
              <w:t>a</w:t>
            </w:r>
            <w:r>
              <w:rPr>
                <w:color w:val="231F20"/>
                <w:spacing w:val="-4"/>
                <w:sz w:val="17"/>
              </w:rPr>
              <w:t> </w:t>
            </w:r>
            <w:r>
              <w:rPr>
                <w:color w:val="231F20"/>
                <w:spacing w:val="-2"/>
                <w:sz w:val="17"/>
              </w:rPr>
              <w:t>distribution</w:t>
            </w:r>
            <w:r>
              <w:rPr>
                <w:color w:val="231F20"/>
                <w:spacing w:val="-4"/>
                <w:sz w:val="17"/>
              </w:rPr>
              <w:t> </w:t>
            </w:r>
            <w:r>
              <w:rPr>
                <w:color w:val="231F20"/>
                <w:spacing w:val="-2"/>
                <w:sz w:val="17"/>
              </w:rPr>
              <w:t>from</w:t>
            </w:r>
            <w:r>
              <w:rPr>
                <w:color w:val="231F20"/>
                <w:spacing w:val="-4"/>
                <w:sz w:val="17"/>
              </w:rPr>
              <w:t> </w:t>
            </w:r>
            <w:r>
              <w:rPr>
                <w:color w:val="231F20"/>
                <w:spacing w:val="-2"/>
                <w:sz w:val="17"/>
              </w:rPr>
              <w:t>a</w:t>
            </w:r>
            <w:r>
              <w:rPr>
                <w:color w:val="231F20"/>
                <w:spacing w:val="-4"/>
                <w:sz w:val="17"/>
              </w:rPr>
              <w:t> </w:t>
            </w:r>
            <w:r>
              <w:rPr>
                <w:color w:val="231F20"/>
                <w:spacing w:val="-2"/>
                <w:sz w:val="17"/>
              </w:rPr>
              <w:t>qualified</w:t>
            </w:r>
            <w:r>
              <w:rPr>
                <w:color w:val="231F20"/>
                <w:spacing w:val="-4"/>
                <w:sz w:val="17"/>
              </w:rPr>
              <w:t> </w:t>
            </w:r>
            <w:r>
              <w:rPr>
                <w:color w:val="231F20"/>
                <w:spacing w:val="-2"/>
                <w:sz w:val="17"/>
              </w:rPr>
              <w:t>tuition</w:t>
            </w:r>
            <w:r>
              <w:rPr>
                <w:color w:val="231F20"/>
                <w:spacing w:val="-4"/>
                <w:sz w:val="17"/>
              </w:rPr>
              <w:t> </w:t>
            </w:r>
            <w:r>
              <w:rPr>
                <w:color w:val="231F20"/>
                <w:spacing w:val="-2"/>
                <w:sz w:val="17"/>
              </w:rPr>
              <w:t>program</w:t>
            </w:r>
            <w:r>
              <w:rPr>
                <w:color w:val="231F20"/>
                <w:spacing w:val="-4"/>
                <w:sz w:val="17"/>
              </w:rPr>
              <w:t> </w:t>
            </w:r>
            <w:r>
              <w:rPr>
                <w:color w:val="231F20"/>
                <w:spacing w:val="-2"/>
                <w:sz w:val="17"/>
              </w:rPr>
              <w:t>(QTP),</w:t>
            </w:r>
            <w:r>
              <w:rPr>
                <w:color w:val="231F20"/>
                <w:spacing w:val="-4"/>
                <w:sz w:val="17"/>
              </w:rPr>
              <w:t> </w:t>
            </w:r>
            <w:r>
              <w:rPr>
                <w:color w:val="231F20"/>
                <w:spacing w:val="-2"/>
                <w:sz w:val="17"/>
              </w:rPr>
              <w:t>see</w:t>
            </w:r>
            <w:r>
              <w:rPr>
                <w:color w:val="231F20"/>
                <w:spacing w:val="-5"/>
                <w:sz w:val="17"/>
              </w:rPr>
              <w:t> </w:t>
            </w:r>
            <w:hyperlink w:history="true" w:anchor="_bookmark237">
              <w:r>
                <w:rPr>
                  <w:rFonts w:ascii="Arial"/>
                  <w:i/>
                  <w:color w:val="0056A2"/>
                  <w:spacing w:val="-2"/>
                  <w:sz w:val="17"/>
                  <w:u w:val="single" w:color="0055A1"/>
                </w:rPr>
                <w:t>Coordination</w:t>
              </w:r>
              <w:r>
                <w:rPr>
                  <w:rFonts w:ascii="Arial"/>
                  <w:i/>
                  <w:color w:val="0056A2"/>
                  <w:spacing w:val="-6"/>
                  <w:sz w:val="17"/>
                  <w:u w:val="single" w:color="0055A1"/>
                </w:rPr>
                <w:t> </w:t>
              </w:r>
              <w:r>
                <w:rPr>
                  <w:rFonts w:ascii="Arial"/>
                  <w:i/>
                  <w:color w:val="0056A2"/>
                  <w:spacing w:val="-2"/>
                  <w:sz w:val="17"/>
                  <w:u w:val="single" w:color="0055A1"/>
                </w:rPr>
                <w:t>With</w:t>
              </w:r>
              <w:r>
                <w:rPr>
                  <w:rFonts w:ascii="Arial"/>
                  <w:i/>
                  <w:color w:val="0056A2"/>
                  <w:spacing w:val="-6"/>
                  <w:sz w:val="17"/>
                  <w:u w:val="single" w:color="0055A1"/>
                </w:rPr>
                <w:t> </w:t>
              </w:r>
              <w:r>
                <w:rPr>
                  <w:rFonts w:ascii="Arial"/>
                  <w:i/>
                  <w:color w:val="0056A2"/>
                  <w:spacing w:val="-2"/>
                  <w:sz w:val="17"/>
                  <w:u w:val="single" w:color="0055A1"/>
                </w:rPr>
                <w:t>Qualified</w:t>
              </w:r>
              <w:r>
                <w:rPr>
                  <w:rFonts w:ascii="Arial"/>
                  <w:i/>
                  <w:color w:val="0056A2"/>
                  <w:spacing w:val="-6"/>
                  <w:sz w:val="17"/>
                  <w:u w:val="single" w:color="0055A1"/>
                </w:rPr>
                <w:t> </w:t>
              </w:r>
              <w:r>
                <w:rPr>
                  <w:rFonts w:ascii="Arial"/>
                  <w:i/>
                  <w:color w:val="0056A2"/>
                  <w:spacing w:val="-2"/>
                  <w:sz w:val="17"/>
                  <w:u w:val="single" w:color="0055A1"/>
                </w:rPr>
                <w:t>Tuition</w:t>
              </w:r>
              <w:r>
                <w:rPr>
                  <w:rFonts w:ascii="Arial"/>
                  <w:i/>
                  <w:color w:val="0056A2"/>
                  <w:spacing w:val="-6"/>
                  <w:sz w:val="17"/>
                  <w:u w:val="single" w:color="0055A1"/>
                </w:rPr>
                <w:t> </w:t>
              </w:r>
              <w:r>
                <w:rPr>
                  <w:rFonts w:ascii="Arial"/>
                  <w:i/>
                  <w:color w:val="0056A2"/>
                  <w:spacing w:val="-2"/>
                  <w:sz w:val="17"/>
                  <w:u w:val="single" w:color="0055A1"/>
                </w:rPr>
                <w:t>Program</w:t>
              </w:r>
              <w:r>
                <w:rPr>
                  <w:rFonts w:ascii="Arial"/>
                  <w:i/>
                  <w:color w:val="0056A2"/>
                  <w:spacing w:val="-6"/>
                  <w:sz w:val="17"/>
                  <w:u w:val="single" w:color="0055A1"/>
                </w:rPr>
                <w:t> </w:t>
              </w:r>
              <w:r>
                <w:rPr>
                  <w:rFonts w:ascii="Arial"/>
                  <w:i/>
                  <w:color w:val="0056A2"/>
                  <w:spacing w:val="-2"/>
                  <w:sz w:val="17"/>
                  <w:u w:val="single" w:color="0055A1"/>
                </w:rPr>
                <w:t>(QTP)</w:t>
              </w:r>
            </w:hyperlink>
            <w:r>
              <w:rPr>
                <w:rFonts w:ascii="Arial"/>
                <w:i/>
                <w:color w:val="0056A2"/>
                <w:spacing w:val="-2"/>
                <w:sz w:val="17"/>
              </w:rPr>
              <w:t> </w:t>
            </w:r>
            <w:hyperlink w:history="true" w:anchor="_bookmark237">
              <w:r>
                <w:rPr>
                  <w:rFonts w:ascii="Arial"/>
                  <w:i/>
                  <w:color w:val="0056A2"/>
                  <w:spacing w:val="-2"/>
                  <w:sz w:val="17"/>
                  <w:u w:val="single" w:color="0055A1"/>
                </w:rPr>
                <w:t>Distributions</w:t>
              </w:r>
            </w:hyperlink>
            <w:r>
              <w:rPr>
                <w:color w:val="231F20"/>
                <w:spacing w:val="-2"/>
                <w:sz w:val="17"/>
              </w:rPr>
              <w:t>.</w:t>
            </w:r>
          </w:p>
        </w:tc>
      </w:tr>
      <w:tr>
        <w:trPr>
          <w:trHeight w:val="317" w:hRule="atLeast"/>
        </w:trPr>
        <w:tc>
          <w:tcPr>
            <w:tcW w:w="10560" w:type="dxa"/>
          </w:tcPr>
          <w:p>
            <w:pPr>
              <w:pStyle w:val="TableParagraph"/>
              <w:spacing w:line="223" w:lineRule="exact" w:before="74"/>
              <w:ind w:left="85"/>
              <w:rPr>
                <w:sz w:val="17"/>
              </w:rPr>
            </w:pPr>
            <w:r>
              <w:rPr>
                <w:rFonts w:ascii="Arial Black"/>
                <w:color w:val="231F20"/>
                <w:w w:val="90"/>
                <w:sz w:val="17"/>
              </w:rPr>
              <w:t>Part</w:t>
            </w:r>
            <w:r>
              <w:rPr>
                <w:rFonts w:ascii="Arial Black"/>
                <w:color w:val="231F20"/>
                <w:spacing w:val="-4"/>
                <w:w w:val="90"/>
                <w:sz w:val="17"/>
              </w:rPr>
              <w:t> </w:t>
            </w:r>
            <w:r>
              <w:rPr>
                <w:rFonts w:ascii="Arial Black"/>
                <w:color w:val="231F20"/>
                <w:w w:val="90"/>
                <w:sz w:val="17"/>
              </w:rPr>
              <w:t>I.</w:t>
            </w:r>
            <w:r>
              <w:rPr>
                <w:rFonts w:ascii="Arial Black"/>
                <w:color w:val="231F20"/>
                <w:spacing w:val="57"/>
                <w:w w:val="150"/>
                <w:sz w:val="17"/>
              </w:rPr>
              <w:t> </w:t>
            </w:r>
            <w:r>
              <w:rPr>
                <w:rFonts w:ascii="Arial Black"/>
                <w:color w:val="231F20"/>
                <w:w w:val="90"/>
                <w:sz w:val="17"/>
              </w:rPr>
              <w:t>Qualified</w:t>
            </w:r>
            <w:r>
              <w:rPr>
                <w:rFonts w:ascii="Arial Black"/>
                <w:color w:val="231F20"/>
                <w:spacing w:val="-4"/>
                <w:w w:val="90"/>
                <w:sz w:val="17"/>
              </w:rPr>
              <w:t> </w:t>
            </w:r>
            <w:r>
              <w:rPr>
                <w:rFonts w:ascii="Arial Black"/>
                <w:color w:val="231F20"/>
                <w:w w:val="90"/>
                <w:sz w:val="17"/>
              </w:rPr>
              <w:t>Education</w:t>
            </w:r>
            <w:r>
              <w:rPr>
                <w:rFonts w:ascii="Arial Black"/>
                <w:color w:val="231F20"/>
                <w:spacing w:val="-5"/>
                <w:w w:val="90"/>
                <w:sz w:val="17"/>
              </w:rPr>
              <w:t> </w:t>
            </w:r>
            <w:r>
              <w:rPr>
                <w:rFonts w:ascii="Arial Black"/>
                <w:color w:val="231F20"/>
                <w:w w:val="90"/>
                <w:sz w:val="17"/>
              </w:rPr>
              <w:t>Expenses</w:t>
            </w:r>
            <w:r>
              <w:rPr>
                <w:rFonts w:ascii="Arial Black"/>
                <w:color w:val="231F20"/>
                <w:spacing w:val="-9"/>
                <w:w w:val="90"/>
                <w:sz w:val="17"/>
              </w:rPr>
              <w:t> </w:t>
            </w:r>
            <w:r>
              <w:rPr>
                <w:color w:val="231F20"/>
                <w:w w:val="90"/>
                <w:sz w:val="17"/>
              </w:rPr>
              <w:t>(Complete</w:t>
            </w:r>
            <w:r>
              <w:rPr>
                <w:color w:val="231F20"/>
                <w:spacing w:val="-3"/>
                <w:sz w:val="17"/>
              </w:rPr>
              <w:t> </w:t>
            </w:r>
            <w:r>
              <w:rPr>
                <w:color w:val="231F20"/>
                <w:w w:val="90"/>
                <w:sz w:val="17"/>
              </w:rPr>
              <w:t>for</w:t>
            </w:r>
            <w:r>
              <w:rPr>
                <w:color w:val="231F20"/>
                <w:spacing w:val="-2"/>
                <w:sz w:val="17"/>
              </w:rPr>
              <w:t> </w:t>
            </w:r>
            <w:r>
              <w:rPr>
                <w:color w:val="231F20"/>
                <w:w w:val="90"/>
                <w:sz w:val="17"/>
              </w:rPr>
              <w:t>total</w:t>
            </w:r>
            <w:r>
              <w:rPr>
                <w:color w:val="231F20"/>
                <w:spacing w:val="-3"/>
                <w:sz w:val="17"/>
              </w:rPr>
              <w:t> </w:t>
            </w:r>
            <w:r>
              <w:rPr>
                <w:color w:val="231F20"/>
                <w:spacing w:val="-2"/>
                <w:w w:val="90"/>
                <w:sz w:val="17"/>
              </w:rPr>
              <w:t>expenses.)</w:t>
            </w:r>
          </w:p>
        </w:tc>
      </w:tr>
      <w:tr>
        <w:trPr>
          <w:trHeight w:val="3555" w:hRule="atLeast"/>
        </w:trPr>
        <w:tc>
          <w:tcPr>
            <w:tcW w:w="10560" w:type="dxa"/>
          </w:tcPr>
          <w:p>
            <w:pPr>
              <w:pStyle w:val="TableParagraph"/>
              <w:numPr>
                <w:ilvl w:val="0"/>
                <w:numId w:val="46"/>
              </w:numPr>
              <w:tabs>
                <w:tab w:pos="572" w:val="left" w:leader="none"/>
                <w:tab w:pos="8822" w:val="left" w:leader="none"/>
                <w:tab w:pos="10512" w:val="left" w:leader="none"/>
              </w:tabs>
              <w:spacing w:line="240" w:lineRule="auto" w:before="74" w:after="0"/>
              <w:ind w:left="572" w:right="0" w:hanging="390"/>
              <w:jc w:val="left"/>
              <w:rPr>
                <w:rFonts w:ascii="Times New Roman"/>
                <w:position w:val="-3"/>
                <w:sz w:val="17"/>
              </w:rPr>
            </w:pPr>
            <w:r>
              <w:rPr>
                <w:color w:val="231F20"/>
                <w:sz w:val="17"/>
              </w:rPr>
              <w:t>Enter</w:t>
            </w:r>
            <w:r>
              <w:rPr>
                <w:color w:val="231F20"/>
                <w:spacing w:val="-5"/>
                <w:sz w:val="17"/>
              </w:rPr>
              <w:t> </w:t>
            </w:r>
            <w:r>
              <w:rPr>
                <w:color w:val="231F20"/>
                <w:sz w:val="17"/>
              </w:rPr>
              <w:t>your</w:t>
            </w:r>
            <w:r>
              <w:rPr>
                <w:color w:val="231F20"/>
                <w:spacing w:val="-4"/>
                <w:sz w:val="17"/>
              </w:rPr>
              <w:t> </w:t>
            </w:r>
            <w:r>
              <w:rPr>
                <w:color w:val="231F20"/>
                <w:sz w:val="17"/>
              </w:rPr>
              <w:t>total</w:t>
            </w:r>
            <w:r>
              <w:rPr>
                <w:color w:val="231F20"/>
                <w:spacing w:val="-4"/>
                <w:sz w:val="17"/>
              </w:rPr>
              <w:t> </w:t>
            </w:r>
            <w:r>
              <w:rPr>
                <w:color w:val="231F20"/>
                <w:sz w:val="17"/>
              </w:rPr>
              <w:t>qualified</w:t>
            </w:r>
            <w:r>
              <w:rPr>
                <w:color w:val="231F20"/>
                <w:spacing w:val="-5"/>
                <w:sz w:val="17"/>
              </w:rPr>
              <w:t> </w:t>
            </w:r>
            <w:r>
              <w:rPr>
                <w:color w:val="231F20"/>
                <w:sz w:val="17"/>
              </w:rPr>
              <w:t>education</w:t>
            </w:r>
            <w:r>
              <w:rPr>
                <w:color w:val="231F20"/>
                <w:spacing w:val="-4"/>
                <w:sz w:val="17"/>
              </w:rPr>
              <w:t> </w:t>
            </w:r>
            <w:r>
              <w:rPr>
                <w:color w:val="231F20"/>
                <w:sz w:val="17"/>
              </w:rPr>
              <w:t>expenses</w:t>
            </w:r>
            <w:r>
              <w:rPr>
                <w:color w:val="231F20"/>
                <w:spacing w:val="-4"/>
                <w:sz w:val="17"/>
              </w:rPr>
              <w:t> </w:t>
            </w:r>
            <w:r>
              <w:rPr>
                <w:color w:val="231F20"/>
                <w:sz w:val="17"/>
              </w:rPr>
              <w:t>for</w:t>
            </w:r>
            <w:r>
              <w:rPr>
                <w:color w:val="231F20"/>
                <w:spacing w:val="-5"/>
                <w:sz w:val="17"/>
              </w:rPr>
              <w:t> </w:t>
            </w:r>
            <w:r>
              <w:rPr>
                <w:color w:val="231F20"/>
                <w:sz w:val="17"/>
              </w:rPr>
              <w:t>2024</w:t>
            </w:r>
            <w:r>
              <w:rPr>
                <w:color w:val="231F20"/>
                <w:spacing w:val="65"/>
                <w:w w:val="150"/>
                <w:sz w:val="17"/>
              </w:rPr>
              <w:t> </w:t>
            </w:r>
            <w:r>
              <w:rPr>
                <w:color w:val="231F20"/>
                <w:sz w:val="17"/>
              </w:rPr>
              <w:t>.</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0"/>
                <w:sz w:val="17"/>
              </w:rPr>
              <w:t>.</w:t>
            </w:r>
            <w:r>
              <w:rPr>
                <w:color w:val="231F20"/>
                <w:sz w:val="17"/>
              </w:rPr>
              <w:tab/>
            </w:r>
            <w:r>
              <w:rPr>
                <w:rFonts w:ascii="Arial Black"/>
                <w:color w:val="231F20"/>
                <w:position w:val="-3"/>
                <w:sz w:val="17"/>
              </w:rPr>
              <w:t>A. </w:t>
            </w:r>
            <w:r>
              <w:rPr>
                <w:rFonts w:ascii="Times New Roman"/>
                <w:color w:val="231F20"/>
                <w:position w:val="-3"/>
                <w:sz w:val="17"/>
                <w:u w:val="single" w:color="231F20"/>
              </w:rPr>
              <w:tab/>
            </w:r>
          </w:p>
          <w:p>
            <w:pPr>
              <w:pStyle w:val="TableParagraph"/>
              <w:numPr>
                <w:ilvl w:val="0"/>
                <w:numId w:val="46"/>
              </w:numPr>
              <w:tabs>
                <w:tab w:pos="572" w:val="left" w:leader="none"/>
              </w:tabs>
              <w:spacing w:line="192" w:lineRule="auto" w:before="56" w:after="0"/>
              <w:ind w:left="572" w:right="4892" w:hanging="390"/>
              <w:jc w:val="left"/>
              <w:rPr>
                <w:sz w:val="17"/>
              </w:rPr>
            </w:pPr>
            <w:r>
              <w:rPr>
                <w:color w:val="231F20"/>
                <w:sz w:val="17"/>
              </w:rPr>
              <w:t>Enter those qualified education expenses paid for with tax-free </w:t>
            </w:r>
            <w:r>
              <w:rPr>
                <w:color w:val="231F20"/>
                <w:spacing w:val="-2"/>
                <w:sz w:val="17"/>
              </w:rPr>
              <w:t>educational assistance (for example, tax-free scholarships, veterans' </w:t>
            </w:r>
            <w:r>
              <w:rPr>
                <w:color w:val="231F20"/>
                <w:sz w:val="17"/>
              </w:rPr>
              <w:t>educational benefits, Pell grants, employer-provided educational</w:t>
            </w:r>
          </w:p>
          <w:p>
            <w:pPr>
              <w:pStyle w:val="TableParagraph"/>
              <w:tabs>
                <w:tab w:pos="6424" w:val="left" w:leader="none"/>
                <w:tab w:pos="8286" w:val="left" w:leader="none"/>
              </w:tabs>
              <w:spacing w:line="183" w:lineRule="exact"/>
              <w:ind w:left="572"/>
              <w:rPr>
                <w:rFonts w:ascii="Times New Roman"/>
                <w:sz w:val="17"/>
              </w:rPr>
            </w:pPr>
            <w:r>
              <w:rPr>
                <w:color w:val="231F20"/>
                <w:sz w:val="17"/>
              </w:rPr>
              <w:t>assistance)</w:t>
            </w:r>
            <w:r>
              <w:rPr>
                <w:color w:val="231F20"/>
                <w:spacing w:val="43"/>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pacing w:val="-10"/>
                <w:sz w:val="17"/>
              </w:rPr>
              <w:t>.</w:t>
            </w:r>
            <w:r>
              <w:rPr>
                <w:color w:val="231F20"/>
                <w:sz w:val="17"/>
              </w:rPr>
              <w:tab/>
            </w:r>
            <w:r>
              <w:rPr>
                <w:rFonts w:ascii="Arial Black"/>
                <w:color w:val="231F20"/>
                <w:sz w:val="17"/>
              </w:rPr>
              <w:t>B.</w:t>
            </w:r>
            <w:r>
              <w:rPr>
                <w:rFonts w:ascii="Arial Black"/>
                <w:color w:val="231F20"/>
                <w:spacing w:val="107"/>
                <w:sz w:val="17"/>
              </w:rPr>
              <w:t> </w:t>
            </w:r>
            <w:r>
              <w:rPr>
                <w:rFonts w:ascii="Times New Roman"/>
                <w:color w:val="231F20"/>
                <w:sz w:val="17"/>
                <w:u w:val="single" w:color="231F20"/>
              </w:rPr>
              <w:tab/>
            </w:r>
          </w:p>
          <w:p>
            <w:pPr>
              <w:pStyle w:val="TableParagraph"/>
              <w:numPr>
                <w:ilvl w:val="0"/>
                <w:numId w:val="46"/>
              </w:numPr>
              <w:tabs>
                <w:tab w:pos="572" w:val="left" w:leader="none"/>
              </w:tabs>
              <w:spacing w:line="215" w:lineRule="exact" w:before="18" w:after="0"/>
              <w:ind w:left="572" w:right="0" w:hanging="390"/>
              <w:jc w:val="left"/>
              <w:rPr>
                <w:sz w:val="17"/>
              </w:rPr>
            </w:pPr>
            <w:r>
              <w:rPr>
                <w:color w:val="231F20"/>
                <w:sz w:val="17"/>
              </w:rPr>
              <w:t>Enter</w:t>
            </w:r>
            <w:r>
              <w:rPr>
                <w:color w:val="231F20"/>
                <w:spacing w:val="-10"/>
                <w:sz w:val="17"/>
              </w:rPr>
              <w:t> </w:t>
            </w:r>
            <w:r>
              <w:rPr>
                <w:color w:val="231F20"/>
                <w:sz w:val="17"/>
              </w:rPr>
              <w:t>those</w:t>
            </w:r>
            <w:r>
              <w:rPr>
                <w:color w:val="231F20"/>
                <w:spacing w:val="-10"/>
                <w:sz w:val="17"/>
              </w:rPr>
              <w:t> </w:t>
            </w:r>
            <w:r>
              <w:rPr>
                <w:color w:val="231F20"/>
                <w:sz w:val="17"/>
              </w:rPr>
              <w:t>qualified</w:t>
            </w:r>
            <w:r>
              <w:rPr>
                <w:color w:val="231F20"/>
                <w:spacing w:val="-10"/>
                <w:sz w:val="17"/>
              </w:rPr>
              <w:t> </w:t>
            </w:r>
            <w:r>
              <w:rPr>
                <w:color w:val="231F20"/>
                <w:sz w:val="17"/>
              </w:rPr>
              <w:t>higher</w:t>
            </w:r>
            <w:r>
              <w:rPr>
                <w:color w:val="231F20"/>
                <w:spacing w:val="-10"/>
                <w:sz w:val="17"/>
              </w:rPr>
              <w:t> </w:t>
            </w:r>
            <w:r>
              <w:rPr>
                <w:color w:val="231F20"/>
                <w:sz w:val="17"/>
              </w:rPr>
              <w:t>education</w:t>
            </w:r>
            <w:r>
              <w:rPr>
                <w:color w:val="231F20"/>
                <w:spacing w:val="-10"/>
                <w:sz w:val="17"/>
              </w:rPr>
              <w:t> </w:t>
            </w:r>
            <w:r>
              <w:rPr>
                <w:color w:val="231F20"/>
                <w:sz w:val="17"/>
              </w:rPr>
              <w:t>expenses</w:t>
            </w:r>
            <w:r>
              <w:rPr>
                <w:color w:val="231F20"/>
                <w:spacing w:val="-9"/>
                <w:sz w:val="17"/>
              </w:rPr>
              <w:t> </w:t>
            </w:r>
            <w:r>
              <w:rPr>
                <w:color w:val="231F20"/>
                <w:sz w:val="17"/>
              </w:rPr>
              <w:t>deducted</w:t>
            </w:r>
            <w:r>
              <w:rPr>
                <w:color w:val="231F20"/>
                <w:spacing w:val="-10"/>
                <w:sz w:val="17"/>
              </w:rPr>
              <w:t> </w:t>
            </w:r>
            <w:r>
              <w:rPr>
                <w:color w:val="231F20"/>
                <w:spacing w:val="-5"/>
                <w:sz w:val="17"/>
              </w:rPr>
              <w:t>on</w:t>
            </w:r>
          </w:p>
          <w:p>
            <w:pPr>
              <w:pStyle w:val="TableParagraph"/>
              <w:spacing w:line="136" w:lineRule="exact"/>
              <w:ind w:left="572"/>
              <w:rPr>
                <w:sz w:val="17"/>
              </w:rPr>
            </w:pPr>
            <w:r>
              <w:rPr>
                <w:color w:val="231F20"/>
                <w:sz w:val="17"/>
              </w:rPr>
              <w:t>Schedule</w:t>
            </w:r>
            <w:r>
              <w:rPr>
                <w:color w:val="231F20"/>
                <w:spacing w:val="-11"/>
                <w:sz w:val="17"/>
              </w:rPr>
              <w:t> </w:t>
            </w:r>
            <w:r>
              <w:rPr>
                <w:color w:val="231F20"/>
                <w:sz w:val="17"/>
              </w:rPr>
              <w:t>C</w:t>
            </w:r>
            <w:r>
              <w:rPr>
                <w:color w:val="231F20"/>
                <w:spacing w:val="-11"/>
                <w:sz w:val="17"/>
              </w:rPr>
              <w:t> </w:t>
            </w:r>
            <w:r>
              <w:rPr>
                <w:color w:val="231F20"/>
                <w:sz w:val="17"/>
              </w:rPr>
              <w:t>(Form</w:t>
            </w:r>
            <w:r>
              <w:rPr>
                <w:color w:val="231F20"/>
                <w:spacing w:val="-10"/>
                <w:sz w:val="17"/>
              </w:rPr>
              <w:t> </w:t>
            </w:r>
            <w:r>
              <w:rPr>
                <w:color w:val="231F20"/>
                <w:sz w:val="17"/>
              </w:rPr>
              <w:t>1040),</w:t>
            </w:r>
            <w:r>
              <w:rPr>
                <w:color w:val="231F20"/>
                <w:spacing w:val="-11"/>
                <w:sz w:val="17"/>
              </w:rPr>
              <w:t> </w:t>
            </w:r>
            <w:r>
              <w:rPr>
                <w:color w:val="231F20"/>
                <w:sz w:val="17"/>
              </w:rPr>
              <w:t>Schedule</w:t>
            </w:r>
            <w:r>
              <w:rPr>
                <w:color w:val="231F20"/>
                <w:spacing w:val="-11"/>
                <w:sz w:val="17"/>
              </w:rPr>
              <w:t> </w:t>
            </w:r>
            <w:r>
              <w:rPr>
                <w:color w:val="231F20"/>
                <w:sz w:val="17"/>
              </w:rPr>
              <w:t>F</w:t>
            </w:r>
            <w:r>
              <w:rPr>
                <w:color w:val="231F20"/>
                <w:spacing w:val="-10"/>
                <w:sz w:val="17"/>
              </w:rPr>
              <w:t> </w:t>
            </w:r>
            <w:r>
              <w:rPr>
                <w:color w:val="231F20"/>
                <w:sz w:val="17"/>
              </w:rPr>
              <w:t>(Form</w:t>
            </w:r>
            <w:r>
              <w:rPr>
                <w:color w:val="231F20"/>
                <w:spacing w:val="-11"/>
                <w:sz w:val="17"/>
              </w:rPr>
              <w:t> </w:t>
            </w:r>
            <w:r>
              <w:rPr>
                <w:color w:val="231F20"/>
                <w:sz w:val="17"/>
              </w:rPr>
              <w:t>1040),</w:t>
            </w:r>
            <w:r>
              <w:rPr>
                <w:color w:val="231F20"/>
                <w:spacing w:val="-11"/>
                <w:sz w:val="17"/>
              </w:rPr>
              <w:t> </w:t>
            </w:r>
            <w:r>
              <w:rPr>
                <w:color w:val="231F20"/>
                <w:sz w:val="17"/>
              </w:rPr>
              <w:t>or</w:t>
            </w:r>
            <w:r>
              <w:rPr>
                <w:color w:val="231F20"/>
                <w:spacing w:val="-10"/>
                <w:sz w:val="17"/>
              </w:rPr>
              <w:t> </w:t>
            </w:r>
            <w:r>
              <w:rPr>
                <w:color w:val="231F20"/>
                <w:sz w:val="17"/>
              </w:rPr>
              <w:t>Schedule</w:t>
            </w:r>
            <w:r>
              <w:rPr>
                <w:color w:val="231F20"/>
                <w:spacing w:val="-11"/>
                <w:sz w:val="17"/>
              </w:rPr>
              <w:t> </w:t>
            </w:r>
            <w:r>
              <w:rPr>
                <w:color w:val="231F20"/>
                <w:sz w:val="17"/>
              </w:rPr>
              <w:t>1</w:t>
            </w:r>
            <w:r>
              <w:rPr>
                <w:color w:val="231F20"/>
                <w:spacing w:val="-11"/>
                <w:sz w:val="17"/>
              </w:rPr>
              <w:t> </w:t>
            </w:r>
            <w:r>
              <w:rPr>
                <w:color w:val="231F20"/>
                <w:spacing w:val="-2"/>
                <w:sz w:val="17"/>
              </w:rPr>
              <w:t>(Form</w:t>
            </w:r>
          </w:p>
          <w:p>
            <w:pPr>
              <w:pStyle w:val="TableParagraph"/>
              <w:tabs>
                <w:tab w:pos="6442" w:val="left" w:leader="none"/>
                <w:tab w:pos="8286" w:val="left" w:leader="none"/>
              </w:tabs>
              <w:spacing w:line="208" w:lineRule="exact"/>
              <w:ind w:left="572"/>
              <w:rPr>
                <w:rFonts w:ascii="Times New Roman"/>
                <w:sz w:val="17"/>
              </w:rPr>
            </w:pPr>
            <w:r>
              <w:rPr>
                <w:color w:val="231F20"/>
                <w:sz w:val="17"/>
              </w:rPr>
              <w:t>1040),</w:t>
            </w:r>
            <w:r>
              <w:rPr>
                <w:color w:val="231F20"/>
                <w:spacing w:val="-4"/>
                <w:sz w:val="17"/>
              </w:rPr>
              <w:t> </w:t>
            </w:r>
            <w:r>
              <w:rPr>
                <w:color w:val="231F20"/>
                <w:sz w:val="17"/>
              </w:rPr>
              <w:t>line</w:t>
            </w:r>
            <w:r>
              <w:rPr>
                <w:color w:val="231F20"/>
                <w:spacing w:val="-3"/>
                <w:sz w:val="17"/>
              </w:rPr>
              <w:t> </w:t>
            </w:r>
            <w:r>
              <w:rPr>
                <w:color w:val="231F20"/>
                <w:sz w:val="17"/>
              </w:rPr>
              <w:t>12</w:t>
            </w:r>
            <w:r>
              <w:rPr>
                <w:color w:val="231F20"/>
                <w:spacing w:val="67"/>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pacing w:val="-10"/>
                <w:sz w:val="17"/>
              </w:rPr>
              <w:t>.</w:t>
            </w:r>
            <w:r>
              <w:rPr>
                <w:color w:val="231F20"/>
                <w:sz w:val="17"/>
              </w:rPr>
              <w:tab/>
            </w:r>
            <w:r>
              <w:rPr>
                <w:rFonts w:ascii="Arial Black"/>
                <w:color w:val="231F20"/>
                <w:sz w:val="17"/>
              </w:rPr>
              <w:t>C.</w:t>
            </w:r>
            <w:r>
              <w:rPr>
                <w:rFonts w:ascii="Arial Black"/>
                <w:color w:val="231F20"/>
                <w:spacing w:val="87"/>
                <w:sz w:val="17"/>
              </w:rPr>
              <w:t> </w:t>
            </w:r>
            <w:r>
              <w:rPr>
                <w:rFonts w:ascii="Times New Roman"/>
                <w:color w:val="231F20"/>
                <w:sz w:val="17"/>
                <w:u w:val="single" w:color="231F20"/>
              </w:rPr>
              <w:tab/>
            </w:r>
          </w:p>
          <w:p>
            <w:pPr>
              <w:pStyle w:val="TableParagraph"/>
              <w:numPr>
                <w:ilvl w:val="0"/>
                <w:numId w:val="46"/>
              </w:numPr>
              <w:tabs>
                <w:tab w:pos="572" w:val="left" w:leader="none"/>
              </w:tabs>
              <w:spacing w:line="200" w:lineRule="exact" w:before="18" w:after="0"/>
              <w:ind w:left="572" w:right="0" w:hanging="390"/>
              <w:jc w:val="left"/>
              <w:rPr>
                <w:sz w:val="17"/>
              </w:rPr>
            </w:pPr>
            <w:r>
              <w:rPr>
                <w:color w:val="231F20"/>
                <w:spacing w:val="-2"/>
                <w:sz w:val="17"/>
              </w:rPr>
              <w:t>Enter</w:t>
            </w:r>
            <w:r>
              <w:rPr>
                <w:color w:val="231F20"/>
                <w:spacing w:val="-9"/>
                <w:sz w:val="17"/>
              </w:rPr>
              <w:t> </w:t>
            </w:r>
            <w:r>
              <w:rPr>
                <w:color w:val="231F20"/>
                <w:spacing w:val="-2"/>
                <w:sz w:val="17"/>
              </w:rPr>
              <w:t>those</w:t>
            </w:r>
            <w:r>
              <w:rPr>
                <w:color w:val="231F20"/>
                <w:spacing w:val="-6"/>
                <w:sz w:val="17"/>
              </w:rPr>
              <w:t> </w:t>
            </w:r>
            <w:r>
              <w:rPr>
                <w:color w:val="231F20"/>
                <w:spacing w:val="-2"/>
                <w:sz w:val="17"/>
              </w:rPr>
              <w:t>qualified</w:t>
            </w:r>
            <w:r>
              <w:rPr>
                <w:color w:val="231F20"/>
                <w:spacing w:val="-6"/>
                <w:sz w:val="17"/>
              </w:rPr>
              <w:t> </w:t>
            </w:r>
            <w:r>
              <w:rPr>
                <w:rFonts w:ascii="Arial Black"/>
                <w:color w:val="231F20"/>
                <w:spacing w:val="-2"/>
                <w:sz w:val="17"/>
              </w:rPr>
              <w:t>higher</w:t>
            </w:r>
            <w:r>
              <w:rPr>
                <w:rFonts w:ascii="Arial Black"/>
                <w:color w:val="231F20"/>
                <w:spacing w:val="-16"/>
                <w:sz w:val="17"/>
              </w:rPr>
              <w:t> </w:t>
            </w:r>
            <w:r>
              <w:rPr>
                <w:color w:val="231F20"/>
                <w:spacing w:val="-2"/>
                <w:sz w:val="17"/>
              </w:rPr>
              <w:t>education</w:t>
            </w:r>
            <w:r>
              <w:rPr>
                <w:color w:val="231F20"/>
                <w:spacing w:val="-6"/>
                <w:sz w:val="17"/>
              </w:rPr>
              <w:t> </w:t>
            </w:r>
            <w:r>
              <w:rPr>
                <w:color w:val="231F20"/>
                <w:spacing w:val="-2"/>
                <w:sz w:val="17"/>
              </w:rPr>
              <w:t>expenses</w:t>
            </w:r>
            <w:r>
              <w:rPr>
                <w:color w:val="231F20"/>
                <w:spacing w:val="-6"/>
                <w:sz w:val="17"/>
              </w:rPr>
              <w:t> </w:t>
            </w:r>
            <w:r>
              <w:rPr>
                <w:color w:val="231F20"/>
                <w:spacing w:val="-2"/>
                <w:sz w:val="17"/>
              </w:rPr>
              <w:t>on</w:t>
            </w:r>
            <w:r>
              <w:rPr>
                <w:color w:val="231F20"/>
                <w:spacing w:val="-6"/>
                <w:sz w:val="17"/>
              </w:rPr>
              <w:t> </w:t>
            </w:r>
            <w:r>
              <w:rPr>
                <w:color w:val="231F20"/>
                <w:spacing w:val="-2"/>
                <w:sz w:val="17"/>
              </w:rPr>
              <w:t>which</w:t>
            </w:r>
          </w:p>
          <w:p>
            <w:pPr>
              <w:pStyle w:val="TableParagraph"/>
              <w:tabs>
                <w:tab w:pos="6424" w:val="left" w:leader="none"/>
                <w:tab w:pos="8286" w:val="left" w:leader="none"/>
              </w:tabs>
              <w:spacing w:line="200" w:lineRule="exact"/>
              <w:ind w:left="572"/>
              <w:rPr>
                <w:rFonts w:ascii="Times New Roman"/>
                <w:sz w:val="17"/>
              </w:rPr>
            </w:pPr>
            <w:r>
              <w:rPr>
                <w:color w:val="231F20"/>
                <w:sz w:val="17"/>
              </w:rPr>
              <w:t>an</w:t>
            </w:r>
            <w:r>
              <w:rPr>
                <w:color w:val="231F20"/>
                <w:spacing w:val="-8"/>
                <w:sz w:val="17"/>
              </w:rPr>
              <w:t> </w:t>
            </w:r>
            <w:r>
              <w:rPr>
                <w:color w:val="231F20"/>
                <w:sz w:val="17"/>
              </w:rPr>
              <w:t>American</w:t>
            </w:r>
            <w:r>
              <w:rPr>
                <w:color w:val="231F20"/>
                <w:spacing w:val="-7"/>
                <w:sz w:val="17"/>
              </w:rPr>
              <w:t> </w:t>
            </w:r>
            <w:r>
              <w:rPr>
                <w:color w:val="231F20"/>
                <w:sz w:val="17"/>
              </w:rPr>
              <w:t>opportunity</w:t>
            </w:r>
            <w:r>
              <w:rPr>
                <w:color w:val="231F20"/>
                <w:spacing w:val="-8"/>
                <w:sz w:val="17"/>
              </w:rPr>
              <w:t> </w:t>
            </w:r>
            <w:r>
              <w:rPr>
                <w:color w:val="231F20"/>
                <w:sz w:val="17"/>
              </w:rPr>
              <w:t>or</w:t>
            </w:r>
            <w:r>
              <w:rPr>
                <w:color w:val="231F20"/>
                <w:spacing w:val="-7"/>
                <w:sz w:val="17"/>
              </w:rPr>
              <w:t> </w:t>
            </w:r>
            <w:r>
              <w:rPr>
                <w:color w:val="231F20"/>
                <w:sz w:val="17"/>
              </w:rPr>
              <w:t>lifetime</w:t>
            </w:r>
            <w:r>
              <w:rPr>
                <w:color w:val="231F20"/>
                <w:spacing w:val="-7"/>
                <w:sz w:val="17"/>
              </w:rPr>
              <w:t> </w:t>
            </w:r>
            <w:r>
              <w:rPr>
                <w:color w:val="231F20"/>
                <w:sz w:val="17"/>
              </w:rPr>
              <w:t>learning</w:t>
            </w:r>
            <w:r>
              <w:rPr>
                <w:color w:val="231F20"/>
                <w:spacing w:val="-8"/>
                <w:sz w:val="17"/>
              </w:rPr>
              <w:t> </w:t>
            </w:r>
            <w:r>
              <w:rPr>
                <w:color w:val="231F20"/>
                <w:sz w:val="17"/>
              </w:rPr>
              <w:t>credit</w:t>
            </w:r>
            <w:r>
              <w:rPr>
                <w:color w:val="231F20"/>
                <w:spacing w:val="-7"/>
                <w:sz w:val="17"/>
              </w:rPr>
              <w:t> </w:t>
            </w:r>
            <w:r>
              <w:rPr>
                <w:color w:val="231F20"/>
                <w:sz w:val="17"/>
              </w:rPr>
              <w:t>was</w:t>
            </w:r>
            <w:r>
              <w:rPr>
                <w:color w:val="231F20"/>
                <w:spacing w:val="-7"/>
                <w:sz w:val="17"/>
              </w:rPr>
              <w:t> </w:t>
            </w:r>
            <w:r>
              <w:rPr>
                <w:color w:val="231F20"/>
                <w:sz w:val="17"/>
              </w:rPr>
              <w:t>based</w:t>
            </w:r>
            <w:r>
              <w:rPr>
                <w:color w:val="231F20"/>
                <w:spacing w:val="76"/>
                <w:w w:val="150"/>
                <w:sz w:val="17"/>
              </w:rPr>
              <w:t> </w:t>
            </w:r>
            <w:r>
              <w:rPr>
                <w:color w:val="231F20"/>
                <w:sz w:val="17"/>
              </w:rPr>
              <w:t>.</w:t>
            </w:r>
            <w:r>
              <w:rPr>
                <w:color w:val="231F20"/>
                <w:spacing w:val="-3"/>
                <w:sz w:val="17"/>
              </w:rPr>
              <w:t> </w:t>
            </w:r>
            <w:r>
              <w:rPr>
                <w:color w:val="231F20"/>
                <w:sz w:val="17"/>
              </w:rPr>
              <w:t>.</w:t>
            </w:r>
            <w:r>
              <w:rPr>
                <w:color w:val="231F20"/>
                <w:spacing w:val="-4"/>
                <w:sz w:val="17"/>
              </w:rPr>
              <w:t> </w:t>
            </w:r>
            <w:r>
              <w:rPr>
                <w:color w:val="231F20"/>
                <w:sz w:val="17"/>
              </w:rPr>
              <w:t>.</w:t>
            </w:r>
            <w:r>
              <w:rPr>
                <w:color w:val="231F20"/>
                <w:spacing w:val="-4"/>
                <w:sz w:val="17"/>
              </w:rPr>
              <w:t> </w:t>
            </w:r>
            <w:r>
              <w:rPr>
                <w:color w:val="231F20"/>
                <w:sz w:val="17"/>
              </w:rPr>
              <w:t>.</w:t>
            </w:r>
            <w:r>
              <w:rPr>
                <w:color w:val="231F20"/>
                <w:spacing w:val="-3"/>
                <w:sz w:val="17"/>
              </w:rPr>
              <w:t> </w:t>
            </w:r>
            <w:r>
              <w:rPr>
                <w:color w:val="231F20"/>
                <w:sz w:val="17"/>
              </w:rPr>
              <w:t>.</w:t>
            </w:r>
            <w:r>
              <w:rPr>
                <w:color w:val="231F20"/>
                <w:spacing w:val="-4"/>
                <w:sz w:val="17"/>
              </w:rPr>
              <w:t> </w:t>
            </w:r>
            <w:r>
              <w:rPr>
                <w:color w:val="231F20"/>
                <w:sz w:val="17"/>
              </w:rPr>
              <w:t>.</w:t>
            </w:r>
            <w:r>
              <w:rPr>
                <w:color w:val="231F20"/>
                <w:spacing w:val="-4"/>
                <w:sz w:val="17"/>
              </w:rPr>
              <w:t> </w:t>
            </w:r>
            <w:r>
              <w:rPr>
                <w:color w:val="231F20"/>
                <w:spacing w:val="-12"/>
                <w:sz w:val="17"/>
              </w:rPr>
              <w:t>.</w:t>
            </w:r>
            <w:r>
              <w:rPr>
                <w:color w:val="231F20"/>
                <w:sz w:val="17"/>
              </w:rPr>
              <w:tab/>
            </w:r>
            <w:r>
              <w:rPr>
                <w:rFonts w:ascii="Arial Black"/>
                <w:color w:val="231F20"/>
                <w:sz w:val="17"/>
              </w:rPr>
              <w:t>D.</w:t>
            </w:r>
            <w:r>
              <w:rPr>
                <w:rFonts w:ascii="Arial Black"/>
                <w:color w:val="231F20"/>
                <w:spacing w:val="109"/>
                <w:sz w:val="17"/>
              </w:rPr>
              <w:t> </w:t>
            </w:r>
            <w:r>
              <w:rPr>
                <w:rFonts w:ascii="Times New Roman"/>
                <w:color w:val="231F20"/>
                <w:sz w:val="17"/>
                <w:u w:val="single" w:color="231F20"/>
              </w:rPr>
              <w:tab/>
            </w:r>
          </w:p>
          <w:p>
            <w:pPr>
              <w:pStyle w:val="TableParagraph"/>
              <w:numPr>
                <w:ilvl w:val="0"/>
                <w:numId w:val="46"/>
              </w:numPr>
              <w:tabs>
                <w:tab w:pos="572" w:val="left" w:leader="none"/>
                <w:tab w:pos="8830" w:val="left" w:leader="none"/>
                <w:tab w:pos="10512" w:val="left" w:leader="none"/>
              </w:tabs>
              <w:spacing w:line="240" w:lineRule="auto" w:before="18" w:after="0"/>
              <w:ind w:left="572" w:right="0" w:hanging="390"/>
              <w:jc w:val="left"/>
              <w:rPr>
                <w:rFonts w:ascii="Times New Roman"/>
                <w:position w:val="-3"/>
                <w:sz w:val="17"/>
              </w:rPr>
            </w:pPr>
            <w:r>
              <w:rPr>
                <w:color w:val="231F20"/>
                <w:sz w:val="17"/>
              </w:rPr>
              <w:t>Add</w:t>
            </w:r>
            <w:r>
              <w:rPr>
                <w:color w:val="231F20"/>
                <w:spacing w:val="-4"/>
                <w:sz w:val="17"/>
              </w:rPr>
              <w:t> </w:t>
            </w:r>
            <w:r>
              <w:rPr>
                <w:color w:val="231F20"/>
                <w:sz w:val="17"/>
              </w:rPr>
              <w:t>lines</w:t>
            </w:r>
            <w:r>
              <w:rPr>
                <w:color w:val="231F20"/>
                <w:spacing w:val="-3"/>
                <w:sz w:val="17"/>
              </w:rPr>
              <w:t> </w:t>
            </w:r>
            <w:r>
              <w:rPr>
                <w:color w:val="231F20"/>
                <w:sz w:val="17"/>
              </w:rPr>
              <w:t>B,</w:t>
            </w:r>
            <w:r>
              <w:rPr>
                <w:color w:val="231F20"/>
                <w:spacing w:val="-4"/>
                <w:sz w:val="17"/>
              </w:rPr>
              <w:t> </w:t>
            </w:r>
            <w:r>
              <w:rPr>
                <w:color w:val="231F20"/>
                <w:sz w:val="17"/>
              </w:rPr>
              <w:t>C,</w:t>
            </w:r>
            <w:r>
              <w:rPr>
                <w:color w:val="231F20"/>
                <w:spacing w:val="-3"/>
                <w:sz w:val="17"/>
              </w:rPr>
              <w:t> </w:t>
            </w:r>
            <w:r>
              <w:rPr>
                <w:color w:val="231F20"/>
                <w:sz w:val="17"/>
              </w:rPr>
              <w:t>and</w:t>
            </w:r>
            <w:r>
              <w:rPr>
                <w:color w:val="231F20"/>
                <w:spacing w:val="-4"/>
                <w:sz w:val="17"/>
              </w:rPr>
              <w:t> </w:t>
            </w:r>
            <w:r>
              <w:rPr>
                <w:color w:val="231F20"/>
                <w:sz w:val="17"/>
              </w:rPr>
              <w:t>D</w:t>
            </w:r>
            <w:r>
              <w:rPr>
                <w:color w:val="231F20"/>
                <w:spacing w:val="59"/>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pacing w:val="-10"/>
                <w:sz w:val="17"/>
              </w:rPr>
              <w:t>.</w:t>
            </w:r>
            <w:r>
              <w:rPr>
                <w:color w:val="231F20"/>
                <w:sz w:val="17"/>
              </w:rPr>
              <w:tab/>
            </w:r>
            <w:r>
              <w:rPr>
                <w:rFonts w:ascii="Arial Black"/>
                <w:color w:val="231F20"/>
                <w:position w:val="-3"/>
                <w:sz w:val="17"/>
              </w:rPr>
              <w:t>E. </w:t>
            </w:r>
            <w:r>
              <w:rPr>
                <w:rFonts w:ascii="Times New Roman"/>
                <w:color w:val="231F20"/>
                <w:position w:val="-3"/>
                <w:sz w:val="17"/>
                <w:u w:val="single" w:color="231F20"/>
              </w:rPr>
              <w:tab/>
            </w:r>
          </w:p>
          <w:p>
            <w:pPr>
              <w:pStyle w:val="TableParagraph"/>
              <w:numPr>
                <w:ilvl w:val="0"/>
                <w:numId w:val="46"/>
              </w:numPr>
              <w:tabs>
                <w:tab w:pos="572" w:val="left" w:leader="none"/>
                <w:tab w:pos="8864" w:val="left" w:leader="none"/>
                <w:tab w:pos="10512" w:val="left" w:leader="none"/>
              </w:tabs>
              <w:spacing w:line="240" w:lineRule="auto" w:before="18" w:after="0"/>
              <w:ind w:left="572" w:right="0" w:hanging="390"/>
              <w:jc w:val="left"/>
              <w:rPr>
                <w:rFonts w:ascii="Times New Roman"/>
                <w:position w:val="-3"/>
                <w:sz w:val="17"/>
              </w:rPr>
            </w:pPr>
            <w:r>
              <w:rPr>
                <w:color w:val="231F20"/>
                <w:sz w:val="17"/>
              </w:rPr>
              <w:t>Subtract</w:t>
            </w:r>
            <w:r>
              <w:rPr>
                <w:color w:val="231F20"/>
                <w:spacing w:val="-5"/>
                <w:sz w:val="17"/>
              </w:rPr>
              <w:t> </w:t>
            </w:r>
            <w:r>
              <w:rPr>
                <w:color w:val="231F20"/>
                <w:sz w:val="17"/>
              </w:rPr>
              <w:t>line</w:t>
            </w:r>
            <w:r>
              <w:rPr>
                <w:color w:val="231F20"/>
                <w:spacing w:val="-5"/>
                <w:sz w:val="17"/>
              </w:rPr>
              <w:t> </w:t>
            </w:r>
            <w:r>
              <w:rPr>
                <w:color w:val="231F20"/>
                <w:sz w:val="17"/>
              </w:rPr>
              <w:t>E</w:t>
            </w:r>
            <w:r>
              <w:rPr>
                <w:color w:val="231F20"/>
                <w:spacing w:val="-4"/>
                <w:sz w:val="17"/>
              </w:rPr>
              <w:t> </w:t>
            </w:r>
            <w:r>
              <w:rPr>
                <w:color w:val="231F20"/>
                <w:sz w:val="17"/>
              </w:rPr>
              <w:t>from</w:t>
            </w:r>
            <w:r>
              <w:rPr>
                <w:color w:val="231F20"/>
                <w:spacing w:val="-5"/>
                <w:sz w:val="17"/>
              </w:rPr>
              <w:t> </w:t>
            </w:r>
            <w:r>
              <w:rPr>
                <w:color w:val="231F20"/>
                <w:sz w:val="17"/>
              </w:rPr>
              <w:t>line</w:t>
            </w:r>
            <w:r>
              <w:rPr>
                <w:color w:val="231F20"/>
                <w:spacing w:val="-4"/>
                <w:sz w:val="17"/>
              </w:rPr>
              <w:t> </w:t>
            </w:r>
            <w:r>
              <w:rPr>
                <w:color w:val="231F20"/>
                <w:sz w:val="17"/>
              </w:rPr>
              <w:t>A.</w:t>
            </w:r>
            <w:r>
              <w:rPr>
                <w:color w:val="231F20"/>
                <w:spacing w:val="-5"/>
                <w:sz w:val="17"/>
              </w:rPr>
              <w:t> </w:t>
            </w:r>
            <w:r>
              <w:rPr>
                <w:color w:val="231F20"/>
                <w:sz w:val="17"/>
              </w:rPr>
              <w:t>This</w:t>
            </w:r>
            <w:r>
              <w:rPr>
                <w:color w:val="231F20"/>
                <w:spacing w:val="-4"/>
                <w:sz w:val="17"/>
              </w:rPr>
              <w:t> </w:t>
            </w:r>
            <w:r>
              <w:rPr>
                <w:color w:val="231F20"/>
                <w:sz w:val="17"/>
              </w:rPr>
              <w:t>is</w:t>
            </w:r>
            <w:r>
              <w:rPr>
                <w:color w:val="231F20"/>
                <w:spacing w:val="-5"/>
                <w:sz w:val="17"/>
              </w:rPr>
              <w:t> </w:t>
            </w:r>
            <w:r>
              <w:rPr>
                <w:color w:val="231F20"/>
                <w:sz w:val="17"/>
              </w:rPr>
              <w:t>your</w:t>
            </w:r>
            <w:r>
              <w:rPr>
                <w:color w:val="231F20"/>
                <w:spacing w:val="-5"/>
                <w:sz w:val="17"/>
              </w:rPr>
              <w:t> </w:t>
            </w:r>
            <w:r>
              <w:rPr>
                <w:color w:val="231F20"/>
                <w:sz w:val="17"/>
              </w:rPr>
              <w:t>AQEE</w:t>
            </w:r>
            <w:r>
              <w:rPr>
                <w:color w:val="231F20"/>
                <w:spacing w:val="-4"/>
                <w:sz w:val="17"/>
              </w:rPr>
              <w:t> </w:t>
            </w:r>
            <w:r>
              <w:rPr>
                <w:color w:val="231F20"/>
                <w:sz w:val="17"/>
              </w:rPr>
              <w:t>for</w:t>
            </w:r>
            <w:r>
              <w:rPr>
                <w:color w:val="231F20"/>
                <w:spacing w:val="-5"/>
                <w:sz w:val="17"/>
              </w:rPr>
              <w:t> </w:t>
            </w:r>
            <w:r>
              <w:rPr>
                <w:color w:val="231F20"/>
                <w:sz w:val="17"/>
              </w:rPr>
              <w:t>2024</w:t>
            </w:r>
            <w:r>
              <w:rPr>
                <w:color w:val="231F20"/>
                <w:spacing w:val="69"/>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pacing w:val="-10"/>
                <w:sz w:val="17"/>
              </w:rPr>
              <w:t>.</w:t>
            </w:r>
            <w:r>
              <w:rPr>
                <w:color w:val="231F20"/>
                <w:sz w:val="17"/>
              </w:rPr>
              <w:tab/>
            </w:r>
            <w:r>
              <w:rPr>
                <w:rFonts w:ascii="Arial Black"/>
                <w:color w:val="231F20"/>
                <w:position w:val="-3"/>
                <w:sz w:val="17"/>
              </w:rPr>
              <w:t>F. </w:t>
            </w:r>
            <w:r>
              <w:rPr>
                <w:rFonts w:ascii="Times New Roman"/>
                <w:color w:val="231F20"/>
                <w:position w:val="-3"/>
                <w:sz w:val="17"/>
                <w:u w:val="single" w:color="231F20"/>
              </w:rPr>
              <w:tab/>
            </w:r>
          </w:p>
          <w:p>
            <w:pPr>
              <w:pStyle w:val="TableParagraph"/>
              <w:numPr>
                <w:ilvl w:val="0"/>
                <w:numId w:val="46"/>
              </w:numPr>
              <w:tabs>
                <w:tab w:pos="572" w:val="left" w:leader="none"/>
              </w:tabs>
              <w:spacing w:line="200" w:lineRule="exact" w:before="18" w:after="0"/>
              <w:ind w:left="572" w:right="0" w:hanging="390"/>
              <w:jc w:val="left"/>
              <w:rPr>
                <w:sz w:val="17"/>
              </w:rPr>
            </w:pPr>
            <w:r>
              <w:rPr>
                <w:color w:val="231F20"/>
                <w:spacing w:val="-2"/>
                <w:sz w:val="17"/>
              </w:rPr>
              <w:t>Enter</w:t>
            </w:r>
            <w:r>
              <w:rPr>
                <w:color w:val="231F20"/>
                <w:spacing w:val="-3"/>
                <w:sz w:val="17"/>
              </w:rPr>
              <w:t> </w:t>
            </w:r>
            <w:r>
              <w:rPr>
                <w:color w:val="231F20"/>
                <w:spacing w:val="-2"/>
                <w:sz w:val="17"/>
              </w:rPr>
              <w:t>your</w:t>
            </w:r>
            <w:r>
              <w:rPr>
                <w:color w:val="231F20"/>
                <w:spacing w:val="-3"/>
                <w:sz w:val="17"/>
              </w:rPr>
              <w:t> </w:t>
            </w:r>
            <w:r>
              <w:rPr>
                <w:color w:val="231F20"/>
                <w:spacing w:val="-2"/>
                <w:sz w:val="17"/>
              </w:rPr>
              <w:t>total</w:t>
            </w:r>
            <w:r>
              <w:rPr>
                <w:color w:val="231F20"/>
                <w:spacing w:val="-3"/>
                <w:sz w:val="17"/>
              </w:rPr>
              <w:t> </w:t>
            </w:r>
            <w:r>
              <w:rPr>
                <w:color w:val="231F20"/>
                <w:spacing w:val="-2"/>
                <w:sz w:val="17"/>
              </w:rPr>
              <w:t>distributions</w:t>
            </w:r>
            <w:r>
              <w:rPr>
                <w:color w:val="231F20"/>
                <w:spacing w:val="-3"/>
                <w:sz w:val="17"/>
              </w:rPr>
              <w:t> </w:t>
            </w:r>
            <w:r>
              <w:rPr>
                <w:color w:val="231F20"/>
                <w:spacing w:val="-2"/>
                <w:sz w:val="17"/>
              </w:rPr>
              <w:t>from </w:t>
            </w:r>
            <w:r>
              <w:rPr>
                <w:rFonts w:ascii="Arial Black"/>
                <w:color w:val="231F20"/>
                <w:spacing w:val="-2"/>
                <w:sz w:val="17"/>
              </w:rPr>
              <w:t>all</w:t>
            </w:r>
            <w:r>
              <w:rPr>
                <w:rFonts w:ascii="Arial Black"/>
                <w:color w:val="231F20"/>
                <w:spacing w:val="-15"/>
                <w:sz w:val="17"/>
              </w:rPr>
              <w:t> </w:t>
            </w:r>
            <w:r>
              <w:rPr>
                <w:color w:val="231F20"/>
                <w:spacing w:val="-2"/>
                <w:sz w:val="17"/>
              </w:rPr>
              <w:t>Coverdell</w:t>
            </w:r>
            <w:r>
              <w:rPr>
                <w:color w:val="231F20"/>
                <w:spacing w:val="-3"/>
                <w:sz w:val="17"/>
              </w:rPr>
              <w:t> </w:t>
            </w:r>
            <w:r>
              <w:rPr>
                <w:color w:val="231F20"/>
                <w:spacing w:val="-2"/>
                <w:sz w:val="17"/>
              </w:rPr>
              <w:t>ESAs</w:t>
            </w:r>
            <w:r>
              <w:rPr>
                <w:color w:val="231F20"/>
                <w:spacing w:val="-3"/>
                <w:sz w:val="17"/>
              </w:rPr>
              <w:t> </w:t>
            </w:r>
            <w:r>
              <w:rPr>
                <w:color w:val="231F20"/>
                <w:spacing w:val="-2"/>
                <w:sz w:val="17"/>
              </w:rPr>
              <w:t>during 2024.</w:t>
            </w:r>
            <w:r>
              <w:rPr>
                <w:color w:val="231F20"/>
                <w:spacing w:val="-3"/>
                <w:sz w:val="17"/>
              </w:rPr>
              <w:t> </w:t>
            </w:r>
            <w:r>
              <w:rPr>
                <w:color w:val="231F20"/>
                <w:spacing w:val="-2"/>
                <w:sz w:val="17"/>
              </w:rPr>
              <w:t>Don't</w:t>
            </w:r>
            <w:r>
              <w:rPr>
                <w:color w:val="231F20"/>
                <w:spacing w:val="-3"/>
                <w:sz w:val="17"/>
              </w:rPr>
              <w:t> </w:t>
            </w:r>
            <w:r>
              <w:rPr>
                <w:color w:val="231F20"/>
                <w:spacing w:val="-2"/>
                <w:sz w:val="17"/>
              </w:rPr>
              <w:t>include</w:t>
            </w:r>
            <w:r>
              <w:rPr>
                <w:color w:val="231F20"/>
                <w:spacing w:val="-3"/>
                <w:sz w:val="17"/>
              </w:rPr>
              <w:t> </w:t>
            </w:r>
            <w:r>
              <w:rPr>
                <w:color w:val="231F20"/>
                <w:spacing w:val="-2"/>
                <w:sz w:val="17"/>
              </w:rPr>
              <w:t>rollovers</w:t>
            </w:r>
          </w:p>
          <w:p>
            <w:pPr>
              <w:pStyle w:val="TableParagraph"/>
              <w:tabs>
                <w:tab w:pos="8810" w:val="left" w:leader="none"/>
                <w:tab w:pos="10512" w:val="left" w:leader="none"/>
              </w:tabs>
              <w:spacing w:line="200" w:lineRule="exact"/>
              <w:ind w:left="572"/>
              <w:rPr>
                <w:rFonts w:ascii="Times New Roman"/>
                <w:sz w:val="17"/>
              </w:rPr>
            </w:pPr>
            <w:r>
              <w:rPr>
                <w:color w:val="231F20"/>
                <w:sz w:val="17"/>
              </w:rPr>
              <w:t>or</w:t>
            </w:r>
            <w:r>
              <w:rPr>
                <w:color w:val="231F20"/>
                <w:spacing w:val="-5"/>
                <w:sz w:val="17"/>
              </w:rPr>
              <w:t> </w:t>
            </w:r>
            <w:r>
              <w:rPr>
                <w:color w:val="231F20"/>
                <w:sz w:val="17"/>
              </w:rPr>
              <w:t>the</w:t>
            </w:r>
            <w:r>
              <w:rPr>
                <w:color w:val="231F20"/>
                <w:spacing w:val="-4"/>
                <w:sz w:val="17"/>
              </w:rPr>
              <w:t> </w:t>
            </w:r>
            <w:r>
              <w:rPr>
                <w:color w:val="231F20"/>
                <w:sz w:val="17"/>
              </w:rPr>
              <w:t>return</w:t>
            </w:r>
            <w:r>
              <w:rPr>
                <w:color w:val="231F20"/>
                <w:spacing w:val="-5"/>
                <w:sz w:val="17"/>
              </w:rPr>
              <w:t> </w:t>
            </w:r>
            <w:r>
              <w:rPr>
                <w:color w:val="231F20"/>
                <w:sz w:val="17"/>
              </w:rPr>
              <w:t>of</w:t>
            </w:r>
            <w:r>
              <w:rPr>
                <w:color w:val="231F20"/>
                <w:spacing w:val="-4"/>
                <w:sz w:val="17"/>
              </w:rPr>
              <w:t> </w:t>
            </w:r>
            <w:r>
              <w:rPr>
                <w:color w:val="231F20"/>
                <w:sz w:val="17"/>
              </w:rPr>
              <w:t>excess</w:t>
            </w:r>
            <w:r>
              <w:rPr>
                <w:color w:val="231F20"/>
                <w:spacing w:val="-4"/>
                <w:sz w:val="17"/>
              </w:rPr>
              <w:t> </w:t>
            </w:r>
            <w:r>
              <w:rPr>
                <w:color w:val="231F20"/>
                <w:sz w:val="17"/>
              </w:rPr>
              <w:t>contributions.</w:t>
            </w:r>
            <w:r>
              <w:rPr>
                <w:color w:val="231F20"/>
                <w:spacing w:val="-5"/>
                <w:sz w:val="17"/>
              </w:rPr>
              <w:t> </w:t>
            </w:r>
            <w:r>
              <w:rPr>
                <w:color w:val="231F20"/>
                <w:sz w:val="17"/>
              </w:rPr>
              <w:t>See</w:t>
            </w:r>
            <w:r>
              <w:rPr>
                <w:color w:val="231F20"/>
                <w:spacing w:val="-4"/>
                <w:sz w:val="17"/>
              </w:rPr>
              <w:t> </w:t>
            </w:r>
            <w:r>
              <w:rPr>
                <w:color w:val="231F20"/>
                <w:sz w:val="17"/>
              </w:rPr>
              <w:t>instructions</w:t>
            </w:r>
            <w:r>
              <w:rPr>
                <w:color w:val="231F20"/>
                <w:spacing w:val="52"/>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0"/>
                <w:sz w:val="17"/>
              </w:rPr>
              <w:t>.</w:t>
            </w:r>
            <w:r>
              <w:rPr>
                <w:color w:val="231F20"/>
                <w:sz w:val="17"/>
              </w:rPr>
              <w:tab/>
            </w:r>
            <w:r>
              <w:rPr>
                <w:rFonts w:ascii="Arial Black"/>
                <w:color w:val="231F20"/>
                <w:sz w:val="17"/>
              </w:rPr>
              <w:t>G. </w:t>
            </w:r>
            <w:r>
              <w:rPr>
                <w:rFonts w:ascii="Times New Roman"/>
                <w:color w:val="231F20"/>
                <w:sz w:val="17"/>
                <w:u w:val="single" w:color="231F20"/>
              </w:rPr>
              <w:tab/>
            </w:r>
          </w:p>
          <w:p>
            <w:pPr>
              <w:pStyle w:val="TableParagraph"/>
              <w:numPr>
                <w:ilvl w:val="0"/>
                <w:numId w:val="46"/>
              </w:numPr>
              <w:tabs>
                <w:tab w:pos="572" w:val="left" w:leader="none"/>
              </w:tabs>
              <w:spacing w:line="180" w:lineRule="exact" w:before="18" w:after="0"/>
              <w:ind w:left="572" w:right="0" w:hanging="390"/>
              <w:jc w:val="left"/>
              <w:rPr>
                <w:sz w:val="17"/>
              </w:rPr>
            </w:pPr>
            <w:r>
              <w:rPr>
                <w:color w:val="231F20"/>
                <w:sz w:val="17"/>
              </w:rPr>
              <w:t>Divide</w:t>
            </w:r>
            <w:r>
              <w:rPr>
                <w:color w:val="231F20"/>
                <w:spacing w:val="-9"/>
                <w:sz w:val="17"/>
              </w:rPr>
              <w:t> </w:t>
            </w:r>
            <w:r>
              <w:rPr>
                <w:color w:val="231F20"/>
                <w:sz w:val="17"/>
              </w:rPr>
              <w:t>line</w:t>
            </w:r>
            <w:r>
              <w:rPr>
                <w:color w:val="231F20"/>
                <w:spacing w:val="-8"/>
                <w:sz w:val="17"/>
              </w:rPr>
              <w:t> </w:t>
            </w:r>
            <w:r>
              <w:rPr>
                <w:color w:val="231F20"/>
                <w:sz w:val="17"/>
              </w:rPr>
              <w:t>F</w:t>
            </w:r>
            <w:r>
              <w:rPr>
                <w:color w:val="231F20"/>
                <w:spacing w:val="-9"/>
                <w:sz w:val="17"/>
              </w:rPr>
              <w:t> </w:t>
            </w:r>
            <w:r>
              <w:rPr>
                <w:color w:val="231F20"/>
                <w:sz w:val="17"/>
              </w:rPr>
              <w:t>by</w:t>
            </w:r>
            <w:r>
              <w:rPr>
                <w:color w:val="231F20"/>
                <w:spacing w:val="-8"/>
                <w:sz w:val="17"/>
              </w:rPr>
              <w:t> </w:t>
            </w:r>
            <w:r>
              <w:rPr>
                <w:color w:val="231F20"/>
                <w:sz w:val="17"/>
              </w:rPr>
              <w:t>line</w:t>
            </w:r>
            <w:r>
              <w:rPr>
                <w:color w:val="231F20"/>
                <w:spacing w:val="-9"/>
                <w:sz w:val="17"/>
              </w:rPr>
              <w:t> </w:t>
            </w:r>
            <w:r>
              <w:rPr>
                <w:color w:val="231F20"/>
                <w:sz w:val="17"/>
              </w:rPr>
              <w:t>G.</w:t>
            </w:r>
            <w:r>
              <w:rPr>
                <w:color w:val="231F20"/>
                <w:spacing w:val="-8"/>
                <w:sz w:val="17"/>
              </w:rPr>
              <w:t> </w:t>
            </w:r>
            <w:r>
              <w:rPr>
                <w:color w:val="231F20"/>
                <w:sz w:val="17"/>
              </w:rPr>
              <w:t>Enter</w:t>
            </w:r>
            <w:r>
              <w:rPr>
                <w:color w:val="231F20"/>
                <w:spacing w:val="-9"/>
                <w:sz w:val="17"/>
              </w:rPr>
              <w:t> </w:t>
            </w:r>
            <w:r>
              <w:rPr>
                <w:color w:val="231F20"/>
                <w:sz w:val="17"/>
              </w:rPr>
              <w:t>the</w:t>
            </w:r>
            <w:r>
              <w:rPr>
                <w:color w:val="231F20"/>
                <w:spacing w:val="-8"/>
                <w:sz w:val="17"/>
              </w:rPr>
              <w:t> </w:t>
            </w:r>
            <w:r>
              <w:rPr>
                <w:color w:val="231F20"/>
                <w:sz w:val="17"/>
              </w:rPr>
              <w:t>result</w:t>
            </w:r>
            <w:r>
              <w:rPr>
                <w:color w:val="231F20"/>
                <w:spacing w:val="-9"/>
                <w:sz w:val="17"/>
              </w:rPr>
              <w:t> </w:t>
            </w:r>
            <w:r>
              <w:rPr>
                <w:color w:val="231F20"/>
                <w:sz w:val="17"/>
              </w:rPr>
              <w:t>as</w:t>
            </w:r>
            <w:r>
              <w:rPr>
                <w:color w:val="231F20"/>
                <w:spacing w:val="-8"/>
                <w:sz w:val="17"/>
              </w:rPr>
              <w:t> </w:t>
            </w:r>
            <w:r>
              <w:rPr>
                <w:color w:val="231F20"/>
                <w:sz w:val="17"/>
              </w:rPr>
              <w:t>a</w:t>
            </w:r>
            <w:r>
              <w:rPr>
                <w:color w:val="231F20"/>
                <w:spacing w:val="-8"/>
                <w:sz w:val="17"/>
              </w:rPr>
              <w:t> </w:t>
            </w:r>
            <w:r>
              <w:rPr>
                <w:color w:val="231F20"/>
                <w:sz w:val="17"/>
              </w:rPr>
              <w:t>decimal</w:t>
            </w:r>
            <w:r>
              <w:rPr>
                <w:color w:val="231F20"/>
                <w:spacing w:val="-9"/>
                <w:sz w:val="17"/>
              </w:rPr>
              <w:t> </w:t>
            </w:r>
            <w:r>
              <w:rPr>
                <w:color w:val="231F20"/>
                <w:sz w:val="17"/>
              </w:rPr>
              <w:t>(rounded</w:t>
            </w:r>
            <w:r>
              <w:rPr>
                <w:color w:val="231F20"/>
                <w:spacing w:val="-8"/>
                <w:sz w:val="17"/>
              </w:rPr>
              <w:t> </w:t>
            </w:r>
            <w:r>
              <w:rPr>
                <w:color w:val="231F20"/>
                <w:sz w:val="17"/>
              </w:rPr>
              <w:t>to</w:t>
            </w:r>
            <w:r>
              <w:rPr>
                <w:color w:val="231F20"/>
                <w:spacing w:val="-9"/>
                <w:sz w:val="17"/>
              </w:rPr>
              <w:t> </w:t>
            </w:r>
            <w:r>
              <w:rPr>
                <w:color w:val="231F20"/>
                <w:sz w:val="17"/>
              </w:rPr>
              <w:t>at</w:t>
            </w:r>
            <w:r>
              <w:rPr>
                <w:color w:val="231F20"/>
                <w:spacing w:val="-8"/>
                <w:sz w:val="17"/>
              </w:rPr>
              <w:t> </w:t>
            </w:r>
            <w:r>
              <w:rPr>
                <w:color w:val="231F20"/>
                <w:sz w:val="17"/>
              </w:rPr>
              <w:t>least</w:t>
            </w:r>
            <w:r>
              <w:rPr>
                <w:color w:val="231F20"/>
                <w:spacing w:val="-9"/>
                <w:sz w:val="17"/>
              </w:rPr>
              <w:t> </w:t>
            </w:r>
            <w:r>
              <w:rPr>
                <w:color w:val="231F20"/>
                <w:sz w:val="17"/>
              </w:rPr>
              <w:t>3</w:t>
            </w:r>
            <w:r>
              <w:rPr>
                <w:color w:val="231F20"/>
                <w:spacing w:val="-8"/>
                <w:sz w:val="17"/>
              </w:rPr>
              <w:t> </w:t>
            </w:r>
            <w:r>
              <w:rPr>
                <w:color w:val="231F20"/>
                <w:sz w:val="17"/>
              </w:rPr>
              <w:t>places).</w:t>
            </w:r>
            <w:r>
              <w:rPr>
                <w:color w:val="231F20"/>
                <w:spacing w:val="-9"/>
                <w:sz w:val="17"/>
              </w:rPr>
              <w:t> </w:t>
            </w:r>
            <w:r>
              <w:rPr>
                <w:color w:val="231F20"/>
                <w:sz w:val="17"/>
              </w:rPr>
              <w:t>If</w:t>
            </w:r>
            <w:r>
              <w:rPr>
                <w:color w:val="231F20"/>
                <w:spacing w:val="-8"/>
                <w:sz w:val="17"/>
              </w:rPr>
              <w:t> </w:t>
            </w:r>
            <w:r>
              <w:rPr>
                <w:color w:val="231F20"/>
                <w:spacing w:val="-5"/>
                <w:sz w:val="17"/>
              </w:rPr>
              <w:t>the</w:t>
            </w:r>
          </w:p>
          <w:p>
            <w:pPr>
              <w:pStyle w:val="TableParagraph"/>
              <w:tabs>
                <w:tab w:pos="8819" w:val="left" w:leader="none"/>
                <w:tab w:pos="9587" w:val="left" w:leader="none"/>
                <w:tab w:pos="10474" w:val="left" w:leader="none"/>
              </w:tabs>
              <w:spacing w:line="220" w:lineRule="exact"/>
              <w:ind w:left="572"/>
              <w:rPr>
                <w:rFonts w:ascii="Arial Black"/>
                <w:position w:val="4"/>
                <w:sz w:val="17"/>
              </w:rPr>
            </w:pPr>
            <w:r>
              <w:rPr>
                <w:color w:val="231F20"/>
                <w:sz w:val="17"/>
              </w:rPr>
              <w:t>result</w:t>
            </w:r>
            <w:r>
              <w:rPr>
                <w:color w:val="231F20"/>
                <w:spacing w:val="-4"/>
                <w:sz w:val="17"/>
              </w:rPr>
              <w:t> </w:t>
            </w:r>
            <w:r>
              <w:rPr>
                <w:color w:val="231F20"/>
                <w:sz w:val="17"/>
              </w:rPr>
              <w:t>is</w:t>
            </w:r>
            <w:r>
              <w:rPr>
                <w:color w:val="231F20"/>
                <w:spacing w:val="-4"/>
                <w:sz w:val="17"/>
              </w:rPr>
              <w:t> </w:t>
            </w:r>
            <w:r>
              <w:rPr>
                <w:color w:val="231F20"/>
                <w:sz w:val="17"/>
              </w:rPr>
              <w:t>1.000</w:t>
            </w:r>
            <w:r>
              <w:rPr>
                <w:color w:val="231F20"/>
                <w:spacing w:val="-4"/>
                <w:sz w:val="17"/>
              </w:rPr>
              <w:t> </w:t>
            </w:r>
            <w:r>
              <w:rPr>
                <w:color w:val="231F20"/>
                <w:sz w:val="17"/>
              </w:rPr>
              <w:t>or</w:t>
            </w:r>
            <w:r>
              <w:rPr>
                <w:color w:val="231F20"/>
                <w:spacing w:val="-3"/>
                <w:sz w:val="17"/>
              </w:rPr>
              <w:t> </w:t>
            </w:r>
            <w:r>
              <w:rPr>
                <w:color w:val="231F20"/>
                <w:sz w:val="17"/>
              </w:rPr>
              <w:t>more,</w:t>
            </w:r>
            <w:r>
              <w:rPr>
                <w:color w:val="231F20"/>
                <w:spacing w:val="-4"/>
                <w:sz w:val="17"/>
              </w:rPr>
              <w:t> </w:t>
            </w:r>
            <w:r>
              <w:rPr>
                <w:color w:val="231F20"/>
                <w:sz w:val="17"/>
              </w:rPr>
              <w:t>enter</w:t>
            </w:r>
            <w:r>
              <w:rPr>
                <w:color w:val="231F20"/>
                <w:spacing w:val="-4"/>
                <w:sz w:val="17"/>
              </w:rPr>
              <w:t> </w:t>
            </w:r>
            <w:r>
              <w:rPr>
                <w:color w:val="231F20"/>
                <w:sz w:val="17"/>
              </w:rPr>
              <w:t>1.000</w:t>
            </w:r>
            <w:r>
              <w:rPr>
                <w:color w:val="231F20"/>
                <w:spacing w:val="62"/>
                <w:w w:val="150"/>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
                <w:sz w:val="17"/>
              </w:rPr>
              <w:t> </w:t>
            </w:r>
            <w:r>
              <w:rPr>
                <w:color w:val="231F20"/>
                <w:sz w:val="17"/>
              </w:rPr>
              <w:t>. </w:t>
            </w:r>
            <w:r>
              <w:rPr>
                <w:color w:val="231F20"/>
                <w:spacing w:val="-10"/>
                <w:sz w:val="17"/>
              </w:rPr>
              <w:t>.</w:t>
            </w:r>
            <w:r>
              <w:rPr>
                <w:color w:val="231F20"/>
                <w:sz w:val="17"/>
              </w:rPr>
              <w:tab/>
            </w:r>
            <w:r>
              <w:rPr>
                <w:rFonts w:ascii="Arial Black"/>
                <w:color w:val="231F20"/>
                <w:sz w:val="17"/>
              </w:rPr>
              <w:t>H. </w:t>
            </w:r>
            <w:r>
              <w:rPr>
                <w:rFonts w:ascii="Times New Roman"/>
                <w:color w:val="231F20"/>
                <w:position w:val="4"/>
                <w:sz w:val="17"/>
                <w:u w:val="single" w:color="231F20"/>
              </w:rPr>
              <w:tab/>
            </w:r>
            <w:r>
              <w:rPr>
                <w:rFonts w:ascii="Arial Black"/>
                <w:color w:val="231F20"/>
                <w:spacing w:val="-10"/>
                <w:position w:val="4"/>
                <w:sz w:val="17"/>
                <w:u w:val="single" w:color="231F20"/>
              </w:rPr>
              <w:t>.</w:t>
            </w:r>
            <w:r>
              <w:rPr>
                <w:rFonts w:ascii="Arial Black"/>
                <w:color w:val="231F20"/>
                <w:position w:val="4"/>
                <w:sz w:val="17"/>
                <w:u w:val="single" w:color="231F20"/>
              </w:rPr>
              <w:tab/>
            </w:r>
          </w:p>
        </w:tc>
      </w:tr>
      <w:tr>
        <w:trPr>
          <w:trHeight w:val="317" w:hRule="atLeast"/>
        </w:trPr>
        <w:tc>
          <w:tcPr>
            <w:tcW w:w="10560" w:type="dxa"/>
          </w:tcPr>
          <w:p>
            <w:pPr>
              <w:pStyle w:val="TableParagraph"/>
              <w:spacing w:line="223" w:lineRule="exact" w:before="74"/>
              <w:ind w:left="85"/>
              <w:rPr>
                <w:sz w:val="17"/>
              </w:rPr>
            </w:pPr>
            <w:r>
              <w:rPr>
                <w:rFonts w:ascii="Arial Black"/>
                <w:color w:val="231F20"/>
                <w:w w:val="90"/>
                <w:sz w:val="17"/>
              </w:rPr>
              <w:t>Part</w:t>
            </w:r>
            <w:r>
              <w:rPr>
                <w:rFonts w:ascii="Arial Black"/>
                <w:color w:val="231F20"/>
                <w:spacing w:val="-3"/>
                <w:w w:val="90"/>
                <w:sz w:val="17"/>
              </w:rPr>
              <w:t> </w:t>
            </w:r>
            <w:r>
              <w:rPr>
                <w:rFonts w:ascii="Arial Black"/>
                <w:color w:val="231F20"/>
                <w:w w:val="90"/>
                <w:sz w:val="17"/>
              </w:rPr>
              <w:t>II.</w:t>
            </w:r>
            <w:r>
              <w:rPr>
                <w:rFonts w:ascii="Arial Black"/>
                <w:color w:val="231F20"/>
                <w:spacing w:val="61"/>
                <w:w w:val="150"/>
                <w:sz w:val="17"/>
              </w:rPr>
              <w:t> </w:t>
            </w:r>
            <w:r>
              <w:rPr>
                <w:rFonts w:ascii="Arial Black"/>
                <w:color w:val="231F20"/>
                <w:w w:val="90"/>
                <w:sz w:val="17"/>
              </w:rPr>
              <w:t>Taxable</w:t>
            </w:r>
            <w:r>
              <w:rPr>
                <w:rFonts w:ascii="Arial Black"/>
                <w:color w:val="231F20"/>
                <w:spacing w:val="-3"/>
                <w:w w:val="90"/>
                <w:sz w:val="17"/>
              </w:rPr>
              <w:t> </w:t>
            </w:r>
            <w:r>
              <w:rPr>
                <w:rFonts w:ascii="Arial Black"/>
                <w:color w:val="231F20"/>
                <w:w w:val="90"/>
                <w:sz w:val="17"/>
              </w:rPr>
              <w:t>Distributions</w:t>
            </w:r>
            <w:r>
              <w:rPr>
                <w:rFonts w:ascii="Arial Black"/>
                <w:color w:val="231F20"/>
                <w:spacing w:val="-2"/>
                <w:w w:val="90"/>
                <w:sz w:val="17"/>
              </w:rPr>
              <w:t> </w:t>
            </w:r>
            <w:r>
              <w:rPr>
                <w:rFonts w:ascii="Arial Black"/>
                <w:color w:val="231F20"/>
                <w:w w:val="90"/>
                <w:sz w:val="17"/>
              </w:rPr>
              <w:t>and</w:t>
            </w:r>
            <w:r>
              <w:rPr>
                <w:rFonts w:ascii="Arial Black"/>
                <w:color w:val="231F20"/>
                <w:spacing w:val="-3"/>
                <w:w w:val="90"/>
                <w:sz w:val="17"/>
              </w:rPr>
              <w:t> </w:t>
            </w:r>
            <w:r>
              <w:rPr>
                <w:rFonts w:ascii="Arial Black"/>
                <w:color w:val="231F20"/>
                <w:w w:val="90"/>
                <w:sz w:val="17"/>
              </w:rPr>
              <w:t>Basis</w:t>
            </w:r>
            <w:r>
              <w:rPr>
                <w:rFonts w:ascii="Arial Black"/>
                <w:color w:val="231F20"/>
                <w:spacing w:val="-9"/>
                <w:w w:val="90"/>
                <w:sz w:val="17"/>
              </w:rPr>
              <w:t> </w:t>
            </w:r>
            <w:r>
              <w:rPr>
                <w:color w:val="231F20"/>
                <w:w w:val="90"/>
                <w:sz w:val="17"/>
              </w:rPr>
              <w:t>(Complete</w:t>
            </w:r>
            <w:r>
              <w:rPr>
                <w:color w:val="231F20"/>
                <w:spacing w:val="-2"/>
                <w:sz w:val="17"/>
              </w:rPr>
              <w:t> </w:t>
            </w:r>
            <w:r>
              <w:rPr>
                <w:color w:val="231F20"/>
                <w:w w:val="90"/>
                <w:sz w:val="17"/>
              </w:rPr>
              <w:t>separately</w:t>
            </w:r>
            <w:r>
              <w:rPr>
                <w:color w:val="231F20"/>
                <w:spacing w:val="-2"/>
                <w:sz w:val="17"/>
              </w:rPr>
              <w:t> </w:t>
            </w:r>
            <w:r>
              <w:rPr>
                <w:color w:val="231F20"/>
                <w:w w:val="90"/>
                <w:sz w:val="17"/>
              </w:rPr>
              <w:t>for</w:t>
            </w:r>
            <w:r>
              <w:rPr>
                <w:color w:val="231F20"/>
                <w:spacing w:val="-1"/>
                <w:sz w:val="17"/>
              </w:rPr>
              <w:t> </w:t>
            </w:r>
            <w:r>
              <w:rPr>
                <w:color w:val="231F20"/>
                <w:w w:val="90"/>
                <w:sz w:val="17"/>
              </w:rPr>
              <w:t>each</w:t>
            </w:r>
            <w:r>
              <w:rPr>
                <w:color w:val="231F20"/>
                <w:spacing w:val="-2"/>
                <w:sz w:val="17"/>
              </w:rPr>
              <w:t> </w:t>
            </w:r>
            <w:r>
              <w:rPr>
                <w:color w:val="231F20"/>
                <w:spacing w:val="-2"/>
                <w:w w:val="90"/>
                <w:sz w:val="17"/>
              </w:rPr>
              <w:t>account.)</w:t>
            </w:r>
          </w:p>
        </w:tc>
      </w:tr>
      <w:tr>
        <w:trPr>
          <w:trHeight w:val="6178" w:hRule="atLeast"/>
        </w:trPr>
        <w:tc>
          <w:tcPr>
            <w:tcW w:w="10560" w:type="dxa"/>
          </w:tcPr>
          <w:p>
            <w:pPr>
              <w:pStyle w:val="TableParagraph"/>
              <w:numPr>
                <w:ilvl w:val="0"/>
                <w:numId w:val="47"/>
              </w:numPr>
              <w:tabs>
                <w:tab w:pos="572" w:val="left" w:leader="none"/>
              </w:tabs>
              <w:spacing w:line="160" w:lineRule="auto" w:before="136" w:after="0"/>
              <w:ind w:left="572" w:right="2398" w:hanging="390"/>
              <w:jc w:val="left"/>
              <w:rPr>
                <w:rFonts w:ascii="Arial Black"/>
                <w:sz w:val="17"/>
              </w:rPr>
            </w:pPr>
            <w:r>
              <w:rPr>
                <w:color w:val="231F20"/>
                <w:sz w:val="17"/>
              </w:rPr>
              <w:t>Enter</w:t>
            </w:r>
            <w:r>
              <w:rPr>
                <w:color w:val="231F20"/>
                <w:spacing w:val="-1"/>
                <w:sz w:val="17"/>
              </w:rPr>
              <w:t> </w:t>
            </w:r>
            <w:r>
              <w:rPr>
                <w:color w:val="231F20"/>
                <w:sz w:val="17"/>
              </w:rPr>
              <w:t>the</w:t>
            </w:r>
            <w:r>
              <w:rPr>
                <w:color w:val="231F20"/>
                <w:spacing w:val="-1"/>
                <w:sz w:val="17"/>
              </w:rPr>
              <w:t> </w:t>
            </w:r>
            <w:r>
              <w:rPr>
                <w:color w:val="231F20"/>
                <w:sz w:val="17"/>
              </w:rPr>
              <w:t>amount</w:t>
            </w:r>
            <w:r>
              <w:rPr>
                <w:color w:val="231F20"/>
                <w:spacing w:val="-1"/>
                <w:sz w:val="17"/>
              </w:rPr>
              <w:t> </w:t>
            </w:r>
            <w:r>
              <w:rPr>
                <w:color w:val="231F20"/>
                <w:sz w:val="17"/>
              </w:rPr>
              <w:t>contributed</w:t>
            </w:r>
            <w:r>
              <w:rPr>
                <w:color w:val="231F20"/>
                <w:spacing w:val="-1"/>
                <w:sz w:val="17"/>
              </w:rPr>
              <w:t> </w:t>
            </w:r>
            <w:r>
              <w:rPr>
                <w:color w:val="231F20"/>
                <w:sz w:val="17"/>
              </w:rPr>
              <w:t>to</w:t>
            </w:r>
            <w:r>
              <w:rPr>
                <w:color w:val="231F20"/>
                <w:spacing w:val="-2"/>
                <w:sz w:val="17"/>
              </w:rPr>
              <w:t> </w:t>
            </w:r>
            <w:r>
              <w:rPr>
                <w:rFonts w:ascii="Arial Black"/>
                <w:color w:val="231F20"/>
                <w:sz w:val="17"/>
              </w:rPr>
              <w:t>this</w:t>
            </w:r>
            <w:r>
              <w:rPr>
                <w:rFonts w:ascii="Arial Black"/>
                <w:color w:val="231F20"/>
                <w:spacing w:val="-13"/>
                <w:sz w:val="17"/>
              </w:rPr>
              <w:t> </w:t>
            </w:r>
            <w:r>
              <w:rPr>
                <w:color w:val="231F20"/>
                <w:sz w:val="17"/>
              </w:rPr>
              <w:t>Coverdell</w:t>
            </w:r>
            <w:r>
              <w:rPr>
                <w:color w:val="231F20"/>
                <w:spacing w:val="-1"/>
                <w:sz w:val="17"/>
              </w:rPr>
              <w:t> </w:t>
            </w:r>
            <w:r>
              <w:rPr>
                <w:color w:val="231F20"/>
                <w:sz w:val="17"/>
              </w:rPr>
              <w:t>ESA</w:t>
            </w:r>
            <w:r>
              <w:rPr>
                <w:color w:val="231F20"/>
                <w:spacing w:val="-1"/>
                <w:sz w:val="17"/>
              </w:rPr>
              <w:t> </w:t>
            </w:r>
            <w:r>
              <w:rPr>
                <w:color w:val="231F20"/>
                <w:sz w:val="17"/>
              </w:rPr>
              <w:t>for</w:t>
            </w:r>
            <w:r>
              <w:rPr>
                <w:color w:val="231F20"/>
                <w:spacing w:val="-1"/>
                <w:sz w:val="17"/>
              </w:rPr>
              <w:t> </w:t>
            </w:r>
            <w:r>
              <w:rPr>
                <w:color w:val="231F20"/>
                <w:sz w:val="17"/>
              </w:rPr>
              <w:t>2024,</w:t>
            </w:r>
            <w:r>
              <w:rPr>
                <w:color w:val="231F20"/>
                <w:spacing w:val="-1"/>
                <w:sz w:val="17"/>
              </w:rPr>
              <w:t> </w:t>
            </w:r>
            <w:r>
              <w:rPr>
                <w:color w:val="231F20"/>
                <w:sz w:val="17"/>
              </w:rPr>
              <w:t>including</w:t>
            </w:r>
            <w:r>
              <w:rPr>
                <w:color w:val="231F20"/>
                <w:spacing w:val="-1"/>
                <w:sz w:val="17"/>
              </w:rPr>
              <w:t> </w:t>
            </w:r>
            <w:r>
              <w:rPr>
                <w:color w:val="231F20"/>
                <w:sz w:val="17"/>
              </w:rPr>
              <w:t>contributions</w:t>
            </w:r>
            <w:r>
              <w:rPr>
                <w:color w:val="231F20"/>
                <w:spacing w:val="-1"/>
                <w:sz w:val="17"/>
              </w:rPr>
              <w:t> </w:t>
            </w:r>
            <w:r>
              <w:rPr>
                <w:color w:val="231F20"/>
                <w:sz w:val="17"/>
              </w:rPr>
              <w:t>made</w:t>
            </w:r>
            <w:r>
              <w:rPr>
                <w:color w:val="231F20"/>
                <w:spacing w:val="-1"/>
                <w:sz w:val="17"/>
              </w:rPr>
              <w:t> </w:t>
            </w:r>
            <w:r>
              <w:rPr>
                <w:color w:val="231F20"/>
                <w:sz w:val="17"/>
              </w:rPr>
              <w:t>for</w:t>
            </w:r>
            <w:r>
              <w:rPr>
                <w:color w:val="231F20"/>
                <w:spacing w:val="-1"/>
                <w:sz w:val="17"/>
              </w:rPr>
              <w:t> </w:t>
            </w:r>
            <w:r>
              <w:rPr>
                <w:color w:val="231F20"/>
                <w:sz w:val="17"/>
              </w:rPr>
              <w:t>2024 from</w:t>
            </w:r>
            <w:r>
              <w:rPr>
                <w:color w:val="231F20"/>
                <w:spacing w:val="-12"/>
                <w:sz w:val="17"/>
              </w:rPr>
              <w:t> </w:t>
            </w:r>
            <w:r>
              <w:rPr>
                <w:color w:val="231F20"/>
                <w:sz w:val="17"/>
              </w:rPr>
              <w:t>January</w:t>
            </w:r>
            <w:r>
              <w:rPr>
                <w:color w:val="231F20"/>
                <w:spacing w:val="-11"/>
                <w:sz w:val="17"/>
              </w:rPr>
              <w:t> </w:t>
            </w:r>
            <w:r>
              <w:rPr>
                <w:color w:val="231F20"/>
                <w:sz w:val="17"/>
              </w:rPr>
              <w:t>1,</w:t>
            </w:r>
            <w:r>
              <w:rPr>
                <w:color w:val="231F20"/>
                <w:spacing w:val="-11"/>
                <w:sz w:val="17"/>
              </w:rPr>
              <w:t> </w:t>
            </w:r>
            <w:r>
              <w:rPr>
                <w:color w:val="231F20"/>
                <w:sz w:val="17"/>
              </w:rPr>
              <w:t>2025,</w:t>
            </w:r>
            <w:r>
              <w:rPr>
                <w:color w:val="231F20"/>
                <w:spacing w:val="-12"/>
                <w:sz w:val="17"/>
              </w:rPr>
              <w:t> </w:t>
            </w:r>
            <w:r>
              <w:rPr>
                <w:color w:val="231F20"/>
                <w:sz w:val="17"/>
              </w:rPr>
              <w:t>through</w:t>
            </w:r>
            <w:r>
              <w:rPr>
                <w:color w:val="231F20"/>
                <w:spacing w:val="-11"/>
                <w:sz w:val="17"/>
              </w:rPr>
              <w:t> </w:t>
            </w:r>
            <w:r>
              <w:rPr>
                <w:color w:val="231F20"/>
                <w:sz w:val="17"/>
              </w:rPr>
              <w:t>the</w:t>
            </w:r>
            <w:r>
              <w:rPr>
                <w:color w:val="231F20"/>
                <w:spacing w:val="-11"/>
                <w:sz w:val="17"/>
              </w:rPr>
              <w:t> </w:t>
            </w:r>
            <w:r>
              <w:rPr>
                <w:color w:val="231F20"/>
                <w:sz w:val="17"/>
              </w:rPr>
              <w:t>due</w:t>
            </w:r>
            <w:r>
              <w:rPr>
                <w:color w:val="231F20"/>
                <w:spacing w:val="-12"/>
                <w:sz w:val="17"/>
              </w:rPr>
              <w:t> </w:t>
            </w:r>
            <w:r>
              <w:rPr>
                <w:color w:val="231F20"/>
                <w:sz w:val="17"/>
              </w:rPr>
              <w:t>date</w:t>
            </w:r>
            <w:r>
              <w:rPr>
                <w:color w:val="231F20"/>
                <w:spacing w:val="-11"/>
                <w:sz w:val="17"/>
              </w:rPr>
              <w:t> </w:t>
            </w:r>
            <w:r>
              <w:rPr>
                <w:color w:val="231F20"/>
                <w:sz w:val="17"/>
              </w:rPr>
              <w:t>(not</w:t>
            </w:r>
            <w:r>
              <w:rPr>
                <w:color w:val="231F20"/>
                <w:spacing w:val="-11"/>
                <w:sz w:val="17"/>
              </w:rPr>
              <w:t> </w:t>
            </w:r>
            <w:r>
              <w:rPr>
                <w:color w:val="231F20"/>
                <w:sz w:val="17"/>
              </w:rPr>
              <w:t>including</w:t>
            </w:r>
            <w:r>
              <w:rPr>
                <w:color w:val="231F20"/>
                <w:spacing w:val="-11"/>
                <w:sz w:val="17"/>
              </w:rPr>
              <w:t> </w:t>
            </w:r>
            <w:r>
              <w:rPr>
                <w:color w:val="231F20"/>
                <w:sz w:val="17"/>
              </w:rPr>
              <w:t>extensions)</w:t>
            </w:r>
            <w:r>
              <w:rPr>
                <w:color w:val="231F20"/>
                <w:spacing w:val="-12"/>
                <w:sz w:val="17"/>
              </w:rPr>
              <w:t> </w:t>
            </w:r>
            <w:r>
              <w:rPr>
                <w:color w:val="231F20"/>
                <w:sz w:val="17"/>
              </w:rPr>
              <w:t>for</w:t>
            </w:r>
            <w:r>
              <w:rPr>
                <w:color w:val="231F20"/>
                <w:spacing w:val="-11"/>
                <w:sz w:val="17"/>
              </w:rPr>
              <w:t> </w:t>
            </w:r>
            <w:r>
              <w:rPr>
                <w:color w:val="231F20"/>
                <w:sz w:val="17"/>
              </w:rPr>
              <w:t>filing</w:t>
            </w:r>
            <w:r>
              <w:rPr>
                <w:color w:val="231F20"/>
                <w:spacing w:val="-11"/>
                <w:sz w:val="17"/>
              </w:rPr>
              <w:t> </w:t>
            </w:r>
            <w:r>
              <w:rPr>
                <w:color w:val="231F20"/>
                <w:sz w:val="17"/>
              </w:rPr>
              <w:t>your</w:t>
            </w:r>
            <w:r>
              <w:rPr>
                <w:color w:val="231F20"/>
                <w:spacing w:val="-12"/>
                <w:sz w:val="17"/>
              </w:rPr>
              <w:t> </w:t>
            </w:r>
            <w:r>
              <w:rPr>
                <w:color w:val="231F20"/>
                <w:sz w:val="17"/>
              </w:rPr>
              <w:t>2024</w:t>
            </w:r>
            <w:r>
              <w:rPr>
                <w:color w:val="231F20"/>
                <w:spacing w:val="-11"/>
                <w:sz w:val="17"/>
              </w:rPr>
              <w:t> </w:t>
            </w:r>
            <w:r>
              <w:rPr>
                <w:color w:val="231F20"/>
                <w:sz w:val="17"/>
              </w:rPr>
              <w:t>return.</w:t>
            </w:r>
            <w:r>
              <w:rPr>
                <w:color w:val="231F20"/>
                <w:spacing w:val="-11"/>
                <w:sz w:val="17"/>
              </w:rPr>
              <w:t> </w:t>
            </w:r>
            <w:r>
              <w:rPr>
                <w:rFonts w:ascii="Arial Black"/>
                <w:color w:val="231F20"/>
                <w:sz w:val="17"/>
              </w:rPr>
              <w:t>Don't</w:t>
            </w:r>
          </w:p>
          <w:p>
            <w:pPr>
              <w:pStyle w:val="TableParagraph"/>
              <w:tabs>
                <w:tab w:pos="8844" w:val="left" w:leader="dot"/>
                <w:tab w:pos="10512" w:val="left" w:leader="none"/>
              </w:tabs>
              <w:spacing w:line="177" w:lineRule="exact"/>
              <w:ind w:left="572"/>
              <w:rPr>
                <w:rFonts w:ascii="Times New Roman"/>
                <w:sz w:val="17"/>
              </w:rPr>
            </w:pPr>
            <w:r>
              <w:rPr>
                <w:color w:val="231F20"/>
                <w:spacing w:val="-2"/>
                <w:sz w:val="17"/>
              </w:rPr>
              <w:t>include</w:t>
            </w:r>
            <w:r>
              <w:rPr>
                <w:color w:val="231F20"/>
                <w:spacing w:val="-3"/>
                <w:sz w:val="17"/>
              </w:rPr>
              <w:t> </w:t>
            </w:r>
            <w:r>
              <w:rPr>
                <w:color w:val="231F20"/>
                <w:spacing w:val="-2"/>
                <w:sz w:val="17"/>
              </w:rPr>
              <w:t>rollovers or</w:t>
            </w:r>
            <w:r>
              <w:rPr>
                <w:color w:val="231F20"/>
                <w:spacing w:val="-3"/>
                <w:sz w:val="17"/>
              </w:rPr>
              <w:t> </w:t>
            </w:r>
            <w:r>
              <w:rPr>
                <w:color w:val="231F20"/>
                <w:spacing w:val="-2"/>
                <w:sz w:val="17"/>
              </w:rPr>
              <w:t>the return</w:t>
            </w:r>
            <w:r>
              <w:rPr>
                <w:color w:val="231F20"/>
                <w:spacing w:val="-3"/>
                <w:sz w:val="17"/>
              </w:rPr>
              <w:t> </w:t>
            </w:r>
            <w:r>
              <w:rPr>
                <w:color w:val="231F20"/>
                <w:spacing w:val="-2"/>
                <w:sz w:val="17"/>
              </w:rPr>
              <w:t>of excess</w:t>
            </w:r>
            <w:r>
              <w:rPr>
                <w:color w:val="231F20"/>
                <w:spacing w:val="-3"/>
                <w:sz w:val="17"/>
              </w:rPr>
              <w:t> </w:t>
            </w:r>
            <w:r>
              <w:rPr>
                <w:color w:val="231F20"/>
                <w:spacing w:val="-2"/>
                <w:sz w:val="17"/>
              </w:rPr>
              <w:t>contributions</w:t>
            </w:r>
            <w:r>
              <w:rPr>
                <w:rFonts w:ascii="Times New Roman"/>
                <w:color w:val="231F20"/>
                <w:sz w:val="17"/>
              </w:rPr>
              <w:tab/>
            </w:r>
            <w:r>
              <w:rPr>
                <w:rFonts w:ascii="Arial Black"/>
                <w:color w:val="231F20"/>
                <w:sz w:val="17"/>
              </w:rPr>
              <w:t>1. </w:t>
            </w:r>
            <w:r>
              <w:rPr>
                <w:rFonts w:ascii="Times New Roman"/>
                <w:color w:val="231F20"/>
                <w:sz w:val="17"/>
                <w:u w:val="single" w:color="231F20"/>
              </w:rPr>
              <w:tab/>
            </w:r>
          </w:p>
          <w:p>
            <w:pPr>
              <w:pStyle w:val="TableParagraph"/>
              <w:numPr>
                <w:ilvl w:val="0"/>
                <w:numId w:val="47"/>
              </w:numPr>
              <w:tabs>
                <w:tab w:pos="572" w:val="left" w:leader="none"/>
                <w:tab w:pos="8844" w:val="left" w:leader="dot"/>
                <w:tab w:pos="10512" w:val="left" w:leader="none"/>
              </w:tabs>
              <w:spacing w:line="240" w:lineRule="auto" w:before="18" w:after="0"/>
              <w:ind w:left="572" w:right="0" w:hanging="390"/>
              <w:jc w:val="left"/>
              <w:rPr>
                <w:rFonts w:ascii="Times New Roman"/>
                <w:position w:val="-3"/>
                <w:sz w:val="17"/>
              </w:rPr>
            </w:pPr>
            <w:r>
              <w:rPr>
                <w:color w:val="231F20"/>
                <w:spacing w:val="-2"/>
                <w:sz w:val="17"/>
              </w:rPr>
              <w:t>Enter</w:t>
            </w:r>
            <w:r>
              <w:rPr>
                <w:color w:val="231F20"/>
                <w:spacing w:val="-4"/>
                <w:sz w:val="17"/>
              </w:rPr>
              <w:t> </w:t>
            </w:r>
            <w:r>
              <w:rPr>
                <w:color w:val="231F20"/>
                <w:spacing w:val="-2"/>
                <w:sz w:val="17"/>
              </w:rPr>
              <w:t>your</w:t>
            </w:r>
            <w:r>
              <w:rPr>
                <w:color w:val="231F20"/>
                <w:spacing w:val="-4"/>
                <w:sz w:val="17"/>
              </w:rPr>
              <w:t> </w:t>
            </w:r>
            <w:r>
              <w:rPr>
                <w:color w:val="231F20"/>
                <w:spacing w:val="-2"/>
                <w:sz w:val="17"/>
              </w:rPr>
              <w:t>basis</w:t>
            </w:r>
            <w:r>
              <w:rPr>
                <w:color w:val="231F20"/>
                <w:spacing w:val="-3"/>
                <w:sz w:val="17"/>
              </w:rPr>
              <w:t> </w:t>
            </w:r>
            <w:r>
              <w:rPr>
                <w:color w:val="231F20"/>
                <w:spacing w:val="-2"/>
                <w:sz w:val="17"/>
              </w:rPr>
              <w:t>in</w:t>
            </w:r>
            <w:r>
              <w:rPr>
                <w:color w:val="231F20"/>
                <w:spacing w:val="-5"/>
                <w:sz w:val="17"/>
              </w:rPr>
              <w:t> </w:t>
            </w:r>
            <w:r>
              <w:rPr>
                <w:rFonts w:ascii="Arial Black"/>
                <w:color w:val="231F20"/>
                <w:spacing w:val="-2"/>
                <w:sz w:val="17"/>
              </w:rPr>
              <w:t>this</w:t>
            </w:r>
            <w:r>
              <w:rPr>
                <w:rFonts w:ascii="Arial Black"/>
                <w:color w:val="231F20"/>
                <w:spacing w:val="-16"/>
                <w:sz w:val="17"/>
              </w:rPr>
              <w:t> </w:t>
            </w:r>
            <w:r>
              <w:rPr>
                <w:color w:val="231F20"/>
                <w:spacing w:val="-2"/>
                <w:sz w:val="17"/>
              </w:rPr>
              <w:t>Coverdell</w:t>
            </w:r>
            <w:r>
              <w:rPr>
                <w:color w:val="231F20"/>
                <w:spacing w:val="-3"/>
                <w:sz w:val="17"/>
              </w:rPr>
              <w:t> </w:t>
            </w:r>
            <w:r>
              <w:rPr>
                <w:color w:val="231F20"/>
                <w:spacing w:val="-2"/>
                <w:sz w:val="17"/>
              </w:rPr>
              <w:t>ESA</w:t>
            </w:r>
            <w:r>
              <w:rPr>
                <w:color w:val="231F20"/>
                <w:spacing w:val="-4"/>
                <w:sz w:val="17"/>
              </w:rPr>
              <w:t> </w:t>
            </w:r>
            <w:r>
              <w:rPr>
                <w:color w:val="231F20"/>
                <w:spacing w:val="-2"/>
                <w:sz w:val="17"/>
              </w:rPr>
              <w:t>as</w:t>
            </w:r>
            <w:r>
              <w:rPr>
                <w:color w:val="231F20"/>
                <w:spacing w:val="-3"/>
                <w:sz w:val="17"/>
              </w:rPr>
              <w:t> </w:t>
            </w:r>
            <w:r>
              <w:rPr>
                <w:color w:val="231F20"/>
                <w:spacing w:val="-2"/>
                <w:sz w:val="17"/>
              </w:rPr>
              <w:t>of</w:t>
            </w:r>
            <w:r>
              <w:rPr>
                <w:color w:val="231F20"/>
                <w:spacing w:val="-4"/>
                <w:sz w:val="17"/>
              </w:rPr>
              <w:t> </w:t>
            </w:r>
            <w:r>
              <w:rPr>
                <w:color w:val="231F20"/>
                <w:spacing w:val="-2"/>
                <w:sz w:val="17"/>
              </w:rPr>
              <w:t>December</w:t>
            </w:r>
            <w:r>
              <w:rPr>
                <w:color w:val="231F20"/>
                <w:spacing w:val="-4"/>
                <w:sz w:val="17"/>
              </w:rPr>
              <w:t> </w:t>
            </w:r>
            <w:r>
              <w:rPr>
                <w:color w:val="231F20"/>
                <w:spacing w:val="-2"/>
                <w:sz w:val="17"/>
              </w:rPr>
              <w:t>31,</w:t>
            </w:r>
            <w:r>
              <w:rPr>
                <w:color w:val="231F20"/>
                <w:spacing w:val="-3"/>
                <w:sz w:val="17"/>
              </w:rPr>
              <w:t> </w:t>
            </w:r>
            <w:r>
              <w:rPr>
                <w:color w:val="231F20"/>
                <w:spacing w:val="-2"/>
                <w:sz w:val="17"/>
              </w:rPr>
              <w:t>2023.</w:t>
            </w:r>
            <w:r>
              <w:rPr>
                <w:color w:val="231F20"/>
                <w:spacing w:val="-4"/>
                <w:sz w:val="17"/>
              </w:rPr>
              <w:t> </w:t>
            </w:r>
            <w:r>
              <w:rPr>
                <w:color w:val="231F20"/>
                <w:spacing w:val="-2"/>
                <w:sz w:val="17"/>
              </w:rPr>
              <w:t>See</w:t>
            </w:r>
            <w:r>
              <w:rPr>
                <w:color w:val="231F20"/>
                <w:spacing w:val="-3"/>
                <w:sz w:val="17"/>
              </w:rPr>
              <w:t> </w:t>
            </w:r>
            <w:r>
              <w:rPr>
                <w:color w:val="231F20"/>
                <w:spacing w:val="-2"/>
                <w:sz w:val="17"/>
              </w:rPr>
              <w:t>instructions</w:t>
            </w:r>
            <w:r>
              <w:rPr>
                <w:rFonts w:ascii="Times New Roman"/>
                <w:color w:val="231F20"/>
                <w:sz w:val="17"/>
              </w:rPr>
              <w:tab/>
            </w:r>
            <w:r>
              <w:rPr>
                <w:rFonts w:ascii="Arial Black"/>
                <w:color w:val="231F20"/>
                <w:position w:val="-3"/>
                <w:sz w:val="17"/>
              </w:rPr>
              <w:t>2. </w:t>
            </w:r>
            <w:r>
              <w:rPr>
                <w:rFonts w:ascii="Times New Roman"/>
                <w:color w:val="231F20"/>
                <w:position w:val="-3"/>
                <w:sz w:val="17"/>
                <w:u w:val="single" w:color="231F20"/>
              </w:rPr>
              <w:tab/>
            </w:r>
          </w:p>
          <w:p>
            <w:pPr>
              <w:pStyle w:val="TableParagraph"/>
              <w:numPr>
                <w:ilvl w:val="0"/>
                <w:numId w:val="47"/>
              </w:numPr>
              <w:tabs>
                <w:tab w:pos="572" w:val="left" w:leader="none"/>
                <w:tab w:pos="8844" w:val="left" w:leader="dot"/>
                <w:tab w:pos="10512" w:val="left" w:leader="none"/>
              </w:tabs>
              <w:spacing w:line="240" w:lineRule="auto" w:before="18" w:after="0"/>
              <w:ind w:left="572" w:right="0" w:hanging="390"/>
              <w:jc w:val="left"/>
              <w:rPr>
                <w:rFonts w:ascii="Times New Roman"/>
                <w:position w:val="-3"/>
                <w:sz w:val="17"/>
              </w:rPr>
            </w:pPr>
            <w:r>
              <w:rPr>
                <w:color w:val="231F20"/>
                <w:sz w:val="17"/>
              </w:rPr>
              <w:t>Add</w:t>
            </w:r>
            <w:r>
              <w:rPr>
                <w:color w:val="231F20"/>
                <w:spacing w:val="-6"/>
                <w:sz w:val="17"/>
              </w:rPr>
              <w:t> </w:t>
            </w:r>
            <w:r>
              <w:rPr>
                <w:color w:val="231F20"/>
                <w:sz w:val="17"/>
              </w:rPr>
              <w:t>lines</w:t>
            </w:r>
            <w:r>
              <w:rPr>
                <w:color w:val="231F20"/>
                <w:spacing w:val="-6"/>
                <w:sz w:val="17"/>
              </w:rPr>
              <w:t> </w:t>
            </w:r>
            <w:r>
              <w:rPr>
                <w:color w:val="231F20"/>
                <w:sz w:val="17"/>
              </w:rPr>
              <w:t>1</w:t>
            </w:r>
            <w:r>
              <w:rPr>
                <w:color w:val="231F20"/>
                <w:spacing w:val="-5"/>
                <w:sz w:val="17"/>
              </w:rPr>
              <w:t> </w:t>
            </w:r>
            <w:r>
              <w:rPr>
                <w:color w:val="231F20"/>
                <w:sz w:val="17"/>
              </w:rPr>
              <w:t>and</w:t>
            </w:r>
            <w:r>
              <w:rPr>
                <w:color w:val="231F20"/>
                <w:spacing w:val="-6"/>
                <w:sz w:val="17"/>
              </w:rPr>
              <w:t> </w:t>
            </w:r>
            <w:r>
              <w:rPr>
                <w:color w:val="231F20"/>
                <w:spacing w:val="-10"/>
                <w:sz w:val="17"/>
              </w:rPr>
              <w:t>2</w:t>
            </w:r>
            <w:r>
              <w:rPr>
                <w:rFonts w:ascii="Times New Roman"/>
                <w:color w:val="231F20"/>
                <w:sz w:val="17"/>
              </w:rPr>
              <w:tab/>
            </w:r>
            <w:r>
              <w:rPr>
                <w:rFonts w:ascii="Arial Black"/>
                <w:color w:val="231F20"/>
                <w:position w:val="-3"/>
                <w:sz w:val="17"/>
              </w:rPr>
              <w:t>3. </w:t>
            </w:r>
            <w:r>
              <w:rPr>
                <w:rFonts w:ascii="Times New Roman"/>
                <w:color w:val="231F20"/>
                <w:position w:val="-3"/>
                <w:sz w:val="17"/>
                <w:u w:val="single" w:color="231F20"/>
              </w:rPr>
              <w:tab/>
            </w:r>
          </w:p>
          <w:p>
            <w:pPr>
              <w:pStyle w:val="TableParagraph"/>
              <w:numPr>
                <w:ilvl w:val="0"/>
                <w:numId w:val="47"/>
              </w:numPr>
              <w:tabs>
                <w:tab w:pos="572" w:val="left" w:leader="none"/>
              </w:tabs>
              <w:spacing w:line="200" w:lineRule="exact" w:before="18" w:after="0"/>
              <w:ind w:left="572" w:right="0" w:hanging="390"/>
              <w:jc w:val="left"/>
              <w:rPr>
                <w:sz w:val="17"/>
              </w:rPr>
            </w:pPr>
            <w:r>
              <w:rPr>
                <w:color w:val="231F20"/>
                <w:spacing w:val="-2"/>
                <w:sz w:val="17"/>
              </w:rPr>
              <w:t>Enter</w:t>
            </w:r>
            <w:r>
              <w:rPr>
                <w:color w:val="231F20"/>
                <w:spacing w:val="-10"/>
                <w:sz w:val="17"/>
              </w:rPr>
              <w:t> </w:t>
            </w:r>
            <w:r>
              <w:rPr>
                <w:color w:val="231F20"/>
                <w:spacing w:val="-2"/>
                <w:sz w:val="17"/>
              </w:rPr>
              <w:t>the</w:t>
            </w:r>
            <w:r>
              <w:rPr>
                <w:color w:val="231F20"/>
                <w:spacing w:val="-9"/>
                <w:sz w:val="17"/>
              </w:rPr>
              <w:t> </w:t>
            </w:r>
            <w:r>
              <w:rPr>
                <w:color w:val="231F20"/>
                <w:spacing w:val="-2"/>
                <w:sz w:val="17"/>
              </w:rPr>
              <w:t>total</w:t>
            </w:r>
            <w:r>
              <w:rPr>
                <w:color w:val="231F20"/>
                <w:spacing w:val="-9"/>
                <w:sz w:val="17"/>
              </w:rPr>
              <w:t> </w:t>
            </w:r>
            <w:r>
              <w:rPr>
                <w:color w:val="231F20"/>
                <w:spacing w:val="-2"/>
                <w:sz w:val="17"/>
              </w:rPr>
              <w:t>distributions</w:t>
            </w:r>
            <w:r>
              <w:rPr>
                <w:color w:val="231F20"/>
                <w:spacing w:val="-10"/>
                <w:sz w:val="17"/>
              </w:rPr>
              <w:t> </w:t>
            </w:r>
            <w:r>
              <w:rPr>
                <w:color w:val="231F20"/>
                <w:spacing w:val="-2"/>
                <w:sz w:val="17"/>
              </w:rPr>
              <w:t>from</w:t>
            </w:r>
            <w:r>
              <w:rPr>
                <w:color w:val="231F20"/>
                <w:spacing w:val="-9"/>
                <w:sz w:val="17"/>
              </w:rPr>
              <w:t> </w:t>
            </w:r>
            <w:r>
              <w:rPr>
                <w:rFonts w:ascii="Arial Black"/>
                <w:color w:val="231F20"/>
                <w:spacing w:val="-2"/>
                <w:sz w:val="17"/>
              </w:rPr>
              <w:t>this</w:t>
            </w:r>
            <w:r>
              <w:rPr>
                <w:rFonts w:ascii="Arial Black"/>
                <w:color w:val="231F20"/>
                <w:spacing w:val="-16"/>
                <w:sz w:val="17"/>
              </w:rPr>
              <w:t> </w:t>
            </w:r>
            <w:r>
              <w:rPr>
                <w:color w:val="231F20"/>
                <w:spacing w:val="-2"/>
                <w:sz w:val="17"/>
              </w:rPr>
              <w:t>Coverdell</w:t>
            </w:r>
            <w:r>
              <w:rPr>
                <w:color w:val="231F20"/>
                <w:spacing w:val="-8"/>
                <w:sz w:val="17"/>
              </w:rPr>
              <w:t> </w:t>
            </w:r>
            <w:r>
              <w:rPr>
                <w:color w:val="231F20"/>
                <w:spacing w:val="-2"/>
                <w:sz w:val="17"/>
              </w:rPr>
              <w:t>ESA</w:t>
            </w:r>
            <w:r>
              <w:rPr>
                <w:color w:val="231F20"/>
                <w:spacing w:val="-8"/>
                <w:sz w:val="17"/>
              </w:rPr>
              <w:t> </w:t>
            </w:r>
            <w:r>
              <w:rPr>
                <w:color w:val="231F20"/>
                <w:spacing w:val="-2"/>
                <w:sz w:val="17"/>
              </w:rPr>
              <w:t>during</w:t>
            </w:r>
            <w:r>
              <w:rPr>
                <w:color w:val="231F20"/>
                <w:spacing w:val="-8"/>
                <w:sz w:val="17"/>
              </w:rPr>
              <w:t> </w:t>
            </w:r>
            <w:r>
              <w:rPr>
                <w:color w:val="231F20"/>
                <w:spacing w:val="-2"/>
                <w:sz w:val="17"/>
              </w:rPr>
              <w:t>2024.</w:t>
            </w:r>
            <w:r>
              <w:rPr>
                <w:color w:val="231F20"/>
                <w:spacing w:val="-8"/>
                <w:sz w:val="17"/>
              </w:rPr>
              <w:t> </w:t>
            </w:r>
            <w:r>
              <w:rPr>
                <w:rFonts w:ascii="Arial Black"/>
                <w:color w:val="231F20"/>
                <w:spacing w:val="-2"/>
                <w:sz w:val="17"/>
              </w:rPr>
              <w:t>Don't</w:t>
            </w:r>
            <w:r>
              <w:rPr>
                <w:rFonts w:ascii="Arial Black"/>
                <w:color w:val="231F20"/>
                <w:spacing w:val="-16"/>
                <w:sz w:val="17"/>
              </w:rPr>
              <w:t> </w:t>
            </w:r>
            <w:r>
              <w:rPr>
                <w:color w:val="231F20"/>
                <w:spacing w:val="-2"/>
                <w:sz w:val="17"/>
              </w:rPr>
              <w:t>include</w:t>
            </w:r>
            <w:r>
              <w:rPr>
                <w:color w:val="231F20"/>
                <w:spacing w:val="-7"/>
                <w:sz w:val="17"/>
              </w:rPr>
              <w:t> </w:t>
            </w:r>
            <w:r>
              <w:rPr>
                <w:color w:val="231F20"/>
                <w:spacing w:val="-2"/>
                <w:sz w:val="17"/>
              </w:rPr>
              <w:t>rollovers</w:t>
            </w:r>
          </w:p>
          <w:p>
            <w:pPr>
              <w:pStyle w:val="TableParagraph"/>
              <w:tabs>
                <w:tab w:pos="8844" w:val="left" w:leader="dot"/>
                <w:tab w:pos="10512" w:val="left" w:leader="none"/>
              </w:tabs>
              <w:spacing w:line="200" w:lineRule="exact"/>
              <w:ind w:left="572"/>
              <w:rPr>
                <w:rFonts w:ascii="Times New Roman"/>
                <w:sz w:val="17"/>
              </w:rPr>
            </w:pPr>
            <w:r>
              <w:rPr>
                <w:color w:val="231F20"/>
                <w:sz w:val="17"/>
              </w:rPr>
              <w:t>or</w:t>
            </w:r>
            <w:r>
              <w:rPr>
                <w:color w:val="231F20"/>
                <w:spacing w:val="-11"/>
                <w:sz w:val="17"/>
              </w:rPr>
              <w:t> </w:t>
            </w:r>
            <w:r>
              <w:rPr>
                <w:color w:val="231F20"/>
                <w:sz w:val="17"/>
              </w:rPr>
              <w:t>the</w:t>
            </w:r>
            <w:r>
              <w:rPr>
                <w:color w:val="231F20"/>
                <w:spacing w:val="-11"/>
                <w:sz w:val="17"/>
              </w:rPr>
              <w:t> </w:t>
            </w:r>
            <w:r>
              <w:rPr>
                <w:color w:val="231F20"/>
                <w:sz w:val="17"/>
              </w:rPr>
              <w:t>return</w:t>
            </w:r>
            <w:r>
              <w:rPr>
                <w:color w:val="231F20"/>
                <w:spacing w:val="-10"/>
                <w:sz w:val="17"/>
              </w:rPr>
              <w:t> </w:t>
            </w:r>
            <w:r>
              <w:rPr>
                <w:color w:val="231F20"/>
                <w:sz w:val="17"/>
              </w:rPr>
              <w:t>of</w:t>
            </w:r>
            <w:r>
              <w:rPr>
                <w:color w:val="231F20"/>
                <w:spacing w:val="-11"/>
                <w:sz w:val="17"/>
              </w:rPr>
              <w:t> </w:t>
            </w:r>
            <w:r>
              <w:rPr>
                <w:color w:val="231F20"/>
                <w:sz w:val="17"/>
              </w:rPr>
              <w:t>excess</w:t>
            </w:r>
            <w:r>
              <w:rPr>
                <w:color w:val="231F20"/>
                <w:spacing w:val="-10"/>
                <w:sz w:val="17"/>
              </w:rPr>
              <w:t> </w:t>
            </w:r>
            <w:r>
              <w:rPr>
                <w:color w:val="231F20"/>
                <w:sz w:val="17"/>
              </w:rPr>
              <w:t>contributions.</w:t>
            </w:r>
            <w:r>
              <w:rPr>
                <w:color w:val="231F20"/>
                <w:spacing w:val="-11"/>
                <w:sz w:val="17"/>
              </w:rPr>
              <w:t> </w:t>
            </w:r>
            <w:r>
              <w:rPr>
                <w:color w:val="231F20"/>
                <w:sz w:val="17"/>
              </w:rPr>
              <w:t>See</w:t>
            </w:r>
            <w:r>
              <w:rPr>
                <w:color w:val="231F20"/>
                <w:spacing w:val="-10"/>
                <w:sz w:val="17"/>
              </w:rPr>
              <w:t> </w:t>
            </w:r>
            <w:r>
              <w:rPr>
                <w:color w:val="231F20"/>
                <w:spacing w:val="-2"/>
                <w:sz w:val="17"/>
              </w:rPr>
              <w:t>instructions</w:t>
            </w:r>
            <w:r>
              <w:rPr>
                <w:rFonts w:ascii="Times New Roman"/>
                <w:color w:val="231F20"/>
                <w:sz w:val="17"/>
              </w:rPr>
              <w:tab/>
            </w:r>
            <w:r>
              <w:rPr>
                <w:rFonts w:ascii="Arial Black"/>
                <w:color w:val="231F20"/>
                <w:sz w:val="17"/>
              </w:rPr>
              <w:t>4. </w:t>
            </w:r>
            <w:r>
              <w:rPr>
                <w:rFonts w:ascii="Times New Roman"/>
                <w:color w:val="231F20"/>
                <w:sz w:val="17"/>
                <w:u w:val="single" w:color="231F20"/>
              </w:rPr>
              <w:tab/>
            </w:r>
          </w:p>
          <w:p>
            <w:pPr>
              <w:pStyle w:val="TableParagraph"/>
              <w:numPr>
                <w:ilvl w:val="0"/>
                <w:numId w:val="47"/>
              </w:numPr>
              <w:tabs>
                <w:tab w:pos="572" w:val="left" w:leader="none"/>
              </w:tabs>
              <w:spacing w:line="200" w:lineRule="exact" w:before="18" w:after="0"/>
              <w:ind w:left="572" w:right="0" w:hanging="390"/>
              <w:jc w:val="left"/>
              <w:rPr>
                <w:sz w:val="17"/>
              </w:rPr>
            </w:pPr>
            <w:r>
              <w:rPr>
                <w:color w:val="231F20"/>
                <w:sz w:val="17"/>
              </w:rPr>
              <w:t>Multiply</w:t>
            </w:r>
            <w:r>
              <w:rPr>
                <w:color w:val="231F20"/>
                <w:spacing w:val="-10"/>
                <w:sz w:val="17"/>
              </w:rPr>
              <w:t> </w:t>
            </w:r>
            <w:r>
              <w:rPr>
                <w:color w:val="231F20"/>
                <w:sz w:val="17"/>
              </w:rPr>
              <w:t>line</w:t>
            </w:r>
            <w:r>
              <w:rPr>
                <w:color w:val="231F20"/>
                <w:spacing w:val="-10"/>
                <w:sz w:val="17"/>
              </w:rPr>
              <w:t> </w:t>
            </w:r>
            <w:r>
              <w:rPr>
                <w:color w:val="231F20"/>
                <w:sz w:val="17"/>
              </w:rPr>
              <w:t>4</w:t>
            </w:r>
            <w:r>
              <w:rPr>
                <w:color w:val="231F20"/>
                <w:spacing w:val="-10"/>
                <w:sz w:val="17"/>
              </w:rPr>
              <w:t> </w:t>
            </w:r>
            <w:r>
              <w:rPr>
                <w:color w:val="231F20"/>
                <w:sz w:val="17"/>
              </w:rPr>
              <w:t>by</w:t>
            </w:r>
            <w:r>
              <w:rPr>
                <w:color w:val="231F20"/>
                <w:spacing w:val="-10"/>
                <w:sz w:val="17"/>
              </w:rPr>
              <w:t> </w:t>
            </w:r>
            <w:r>
              <w:rPr>
                <w:color w:val="231F20"/>
                <w:sz w:val="17"/>
              </w:rPr>
              <w:t>line</w:t>
            </w:r>
            <w:r>
              <w:rPr>
                <w:color w:val="231F20"/>
                <w:spacing w:val="-10"/>
                <w:sz w:val="17"/>
              </w:rPr>
              <w:t> </w:t>
            </w:r>
            <w:r>
              <w:rPr>
                <w:color w:val="231F20"/>
                <w:sz w:val="17"/>
              </w:rPr>
              <w:t>H.</w:t>
            </w:r>
            <w:r>
              <w:rPr>
                <w:color w:val="231F20"/>
                <w:spacing w:val="-10"/>
                <w:sz w:val="17"/>
              </w:rPr>
              <w:t> </w:t>
            </w:r>
            <w:r>
              <w:rPr>
                <w:color w:val="231F20"/>
                <w:sz w:val="17"/>
              </w:rPr>
              <w:t>This</w:t>
            </w:r>
            <w:r>
              <w:rPr>
                <w:color w:val="231F20"/>
                <w:spacing w:val="-10"/>
                <w:sz w:val="17"/>
              </w:rPr>
              <w:t> </w:t>
            </w:r>
            <w:r>
              <w:rPr>
                <w:color w:val="231F20"/>
                <w:sz w:val="17"/>
              </w:rPr>
              <w:t>is</w:t>
            </w:r>
            <w:r>
              <w:rPr>
                <w:color w:val="231F20"/>
                <w:spacing w:val="-10"/>
                <w:sz w:val="17"/>
              </w:rPr>
              <w:t> </w:t>
            </w:r>
            <w:r>
              <w:rPr>
                <w:color w:val="231F20"/>
                <w:sz w:val="17"/>
              </w:rPr>
              <w:t>the</w:t>
            </w:r>
            <w:r>
              <w:rPr>
                <w:color w:val="231F20"/>
                <w:spacing w:val="-10"/>
                <w:sz w:val="17"/>
              </w:rPr>
              <w:t> </w:t>
            </w:r>
            <w:r>
              <w:rPr>
                <w:color w:val="231F20"/>
                <w:sz w:val="17"/>
              </w:rPr>
              <w:t>amount</w:t>
            </w:r>
            <w:r>
              <w:rPr>
                <w:color w:val="231F20"/>
                <w:spacing w:val="-10"/>
                <w:sz w:val="17"/>
              </w:rPr>
              <w:t> </w:t>
            </w:r>
            <w:r>
              <w:rPr>
                <w:color w:val="231F20"/>
                <w:sz w:val="17"/>
              </w:rPr>
              <w:t>of</w:t>
            </w:r>
            <w:r>
              <w:rPr>
                <w:color w:val="231F20"/>
                <w:spacing w:val="-9"/>
                <w:sz w:val="17"/>
              </w:rPr>
              <w:t> </w:t>
            </w:r>
            <w:r>
              <w:rPr>
                <w:color w:val="231F20"/>
                <w:sz w:val="17"/>
              </w:rPr>
              <w:t>AQEE</w:t>
            </w:r>
            <w:r>
              <w:rPr>
                <w:color w:val="231F20"/>
                <w:spacing w:val="-10"/>
                <w:sz w:val="17"/>
              </w:rPr>
              <w:t> </w:t>
            </w:r>
            <w:r>
              <w:rPr>
                <w:color w:val="231F20"/>
                <w:sz w:val="17"/>
              </w:rPr>
              <w:t>attributable</w:t>
            </w:r>
            <w:r>
              <w:rPr>
                <w:color w:val="231F20"/>
                <w:spacing w:val="-10"/>
                <w:sz w:val="17"/>
              </w:rPr>
              <w:t> </w:t>
            </w:r>
            <w:r>
              <w:rPr>
                <w:color w:val="231F20"/>
                <w:sz w:val="17"/>
              </w:rPr>
              <w:t>to</w:t>
            </w:r>
            <w:r>
              <w:rPr>
                <w:color w:val="231F20"/>
                <w:spacing w:val="-10"/>
                <w:sz w:val="17"/>
              </w:rPr>
              <w:t> </w:t>
            </w:r>
            <w:r>
              <w:rPr>
                <w:color w:val="231F20"/>
                <w:spacing w:val="-4"/>
                <w:sz w:val="17"/>
              </w:rPr>
              <w:t>this</w:t>
            </w:r>
          </w:p>
          <w:p>
            <w:pPr>
              <w:pStyle w:val="TableParagraph"/>
              <w:tabs>
                <w:tab w:pos="6424" w:val="left" w:leader="none"/>
                <w:tab w:pos="8286" w:val="left" w:leader="none"/>
              </w:tabs>
              <w:spacing w:line="200" w:lineRule="exact"/>
              <w:ind w:left="572"/>
              <w:rPr>
                <w:rFonts w:ascii="Times New Roman"/>
                <w:sz w:val="17"/>
              </w:rPr>
            </w:pPr>
            <w:r>
              <w:rPr>
                <w:color w:val="231F20"/>
                <w:sz w:val="17"/>
              </w:rPr>
              <w:t>Coverdell</w:t>
            </w:r>
            <w:r>
              <w:rPr>
                <w:color w:val="231F20"/>
                <w:spacing w:val="-4"/>
                <w:sz w:val="17"/>
              </w:rPr>
              <w:t> </w:t>
            </w:r>
            <w:r>
              <w:rPr>
                <w:color w:val="231F20"/>
                <w:sz w:val="17"/>
              </w:rPr>
              <w:t>ESA</w:t>
            </w:r>
            <w:r>
              <w:rPr>
                <w:color w:val="231F20"/>
                <w:spacing w:val="69"/>
                <w:w w:val="150"/>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 .</w:t>
            </w:r>
            <w:r>
              <w:rPr>
                <w:color w:val="231F20"/>
                <w:spacing w:val="1"/>
                <w:sz w:val="17"/>
              </w:rPr>
              <w:t> </w:t>
            </w:r>
            <w:r>
              <w:rPr>
                <w:color w:val="231F20"/>
                <w:sz w:val="17"/>
              </w:rPr>
              <w:t>. </w:t>
            </w:r>
            <w:r>
              <w:rPr>
                <w:color w:val="231F20"/>
                <w:spacing w:val="-10"/>
                <w:sz w:val="17"/>
              </w:rPr>
              <w:t>.</w:t>
            </w:r>
            <w:r>
              <w:rPr>
                <w:color w:val="231F20"/>
                <w:sz w:val="17"/>
              </w:rPr>
              <w:tab/>
            </w:r>
            <w:r>
              <w:rPr>
                <w:rFonts w:ascii="Arial Black"/>
                <w:color w:val="231F20"/>
                <w:sz w:val="17"/>
              </w:rPr>
              <w:t>5.</w:t>
            </w:r>
            <w:r>
              <w:rPr>
                <w:rFonts w:ascii="Arial Black"/>
                <w:color w:val="231F20"/>
                <w:spacing w:val="125"/>
                <w:sz w:val="17"/>
              </w:rPr>
              <w:t> </w:t>
            </w:r>
            <w:r>
              <w:rPr>
                <w:rFonts w:ascii="Times New Roman"/>
                <w:color w:val="231F20"/>
                <w:sz w:val="17"/>
                <w:u w:val="single" w:color="231F20"/>
              </w:rPr>
              <w:tab/>
            </w:r>
          </w:p>
          <w:p>
            <w:pPr>
              <w:pStyle w:val="TableParagraph"/>
              <w:numPr>
                <w:ilvl w:val="0"/>
                <w:numId w:val="47"/>
              </w:numPr>
              <w:tabs>
                <w:tab w:pos="572" w:val="left" w:leader="none"/>
                <w:tab w:pos="6424" w:val="left" w:leader="none"/>
                <w:tab w:pos="8286" w:val="left" w:leader="none"/>
              </w:tabs>
              <w:spacing w:line="240" w:lineRule="auto" w:before="18" w:after="0"/>
              <w:ind w:left="572" w:right="0" w:hanging="390"/>
              <w:jc w:val="left"/>
              <w:rPr>
                <w:rFonts w:ascii="Times New Roman"/>
                <w:position w:val="-3"/>
                <w:sz w:val="17"/>
              </w:rPr>
            </w:pPr>
            <w:r>
              <w:rPr>
                <w:color w:val="231F20"/>
                <w:sz w:val="17"/>
              </w:rPr>
              <w:t>Subtract</w:t>
            </w:r>
            <w:r>
              <w:rPr>
                <w:color w:val="231F20"/>
                <w:spacing w:val="-4"/>
                <w:sz w:val="17"/>
              </w:rPr>
              <w:t> </w:t>
            </w:r>
            <w:r>
              <w:rPr>
                <w:color w:val="231F20"/>
                <w:sz w:val="17"/>
              </w:rPr>
              <w:t>line</w:t>
            </w:r>
            <w:r>
              <w:rPr>
                <w:color w:val="231F20"/>
                <w:spacing w:val="-4"/>
                <w:sz w:val="17"/>
              </w:rPr>
              <w:t> </w:t>
            </w:r>
            <w:r>
              <w:rPr>
                <w:color w:val="231F20"/>
                <w:sz w:val="17"/>
              </w:rPr>
              <w:t>5</w:t>
            </w:r>
            <w:r>
              <w:rPr>
                <w:color w:val="231F20"/>
                <w:spacing w:val="-4"/>
                <w:sz w:val="17"/>
              </w:rPr>
              <w:t> </w:t>
            </w:r>
            <w:r>
              <w:rPr>
                <w:color w:val="231F20"/>
                <w:sz w:val="17"/>
              </w:rPr>
              <w:t>from</w:t>
            </w:r>
            <w:r>
              <w:rPr>
                <w:color w:val="231F20"/>
                <w:spacing w:val="-4"/>
                <w:sz w:val="17"/>
              </w:rPr>
              <w:t> </w:t>
            </w:r>
            <w:r>
              <w:rPr>
                <w:color w:val="231F20"/>
                <w:sz w:val="17"/>
              </w:rPr>
              <w:t>line</w:t>
            </w:r>
            <w:r>
              <w:rPr>
                <w:color w:val="231F20"/>
                <w:spacing w:val="-4"/>
                <w:sz w:val="17"/>
              </w:rPr>
              <w:t> </w:t>
            </w:r>
            <w:r>
              <w:rPr>
                <w:color w:val="231F20"/>
                <w:sz w:val="17"/>
              </w:rPr>
              <w:t>4</w:t>
            </w:r>
            <w:r>
              <w:rPr>
                <w:color w:val="231F20"/>
                <w:spacing w:val="40"/>
                <w:sz w:val="17"/>
              </w:rPr>
              <w:t> </w:t>
            </w:r>
            <w:r>
              <w:rPr>
                <w:color w:val="231F20"/>
                <w:sz w:val="17"/>
              </w:rPr>
              <w:t>. . . . . .</w:t>
            </w:r>
            <w:r>
              <w:rPr>
                <w:color w:val="231F20"/>
                <w:spacing w:val="1"/>
                <w:sz w:val="17"/>
              </w:rPr>
              <w:t> </w:t>
            </w:r>
            <w:r>
              <w:rPr>
                <w:color w:val="231F20"/>
                <w:sz w:val="17"/>
              </w:rPr>
              <w:t>.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 .</w:t>
            </w:r>
            <w:r>
              <w:rPr>
                <w:color w:val="231F20"/>
                <w:spacing w:val="1"/>
                <w:sz w:val="17"/>
              </w:rPr>
              <w:t> </w:t>
            </w:r>
            <w:r>
              <w:rPr>
                <w:color w:val="231F20"/>
                <w:sz w:val="17"/>
              </w:rPr>
              <w:t>. . . . .</w:t>
            </w:r>
            <w:r>
              <w:rPr>
                <w:color w:val="231F20"/>
                <w:spacing w:val="1"/>
                <w:sz w:val="17"/>
              </w:rPr>
              <w:t> </w:t>
            </w:r>
            <w:r>
              <w:rPr>
                <w:color w:val="231F20"/>
                <w:sz w:val="17"/>
              </w:rPr>
              <w:t>. </w:t>
            </w:r>
            <w:r>
              <w:rPr>
                <w:color w:val="231F20"/>
                <w:spacing w:val="-10"/>
                <w:sz w:val="17"/>
              </w:rPr>
              <w:t>.</w:t>
            </w:r>
            <w:r>
              <w:rPr>
                <w:color w:val="231F20"/>
                <w:sz w:val="17"/>
              </w:rPr>
              <w:tab/>
            </w:r>
            <w:r>
              <w:rPr>
                <w:rFonts w:ascii="Arial Black"/>
                <w:color w:val="231F20"/>
                <w:position w:val="-3"/>
                <w:sz w:val="17"/>
              </w:rPr>
              <w:t>6.</w:t>
            </w:r>
            <w:r>
              <w:rPr>
                <w:rFonts w:ascii="Arial Black"/>
                <w:color w:val="231F20"/>
                <w:spacing w:val="125"/>
                <w:position w:val="-3"/>
                <w:sz w:val="17"/>
              </w:rPr>
              <w:t> </w:t>
            </w:r>
            <w:r>
              <w:rPr>
                <w:rFonts w:ascii="Times New Roman"/>
                <w:color w:val="231F20"/>
                <w:position w:val="-3"/>
                <w:sz w:val="17"/>
                <w:u w:val="single" w:color="231F20"/>
              </w:rPr>
              <w:tab/>
            </w:r>
          </w:p>
          <w:p>
            <w:pPr>
              <w:pStyle w:val="TableParagraph"/>
              <w:numPr>
                <w:ilvl w:val="0"/>
                <w:numId w:val="47"/>
              </w:numPr>
              <w:tabs>
                <w:tab w:pos="572" w:val="left" w:leader="none"/>
              </w:tabs>
              <w:spacing w:line="200" w:lineRule="exact" w:before="18" w:after="0"/>
              <w:ind w:left="572" w:right="0" w:hanging="390"/>
              <w:jc w:val="left"/>
              <w:rPr>
                <w:sz w:val="17"/>
              </w:rPr>
            </w:pPr>
            <w:r>
              <w:rPr>
                <w:color w:val="231F20"/>
                <w:spacing w:val="-2"/>
                <w:sz w:val="17"/>
              </w:rPr>
              <w:t>Enter</w:t>
            </w:r>
            <w:r>
              <w:rPr>
                <w:color w:val="231F20"/>
                <w:spacing w:val="-6"/>
                <w:sz w:val="17"/>
              </w:rPr>
              <w:t> </w:t>
            </w:r>
            <w:r>
              <w:rPr>
                <w:color w:val="231F20"/>
                <w:spacing w:val="-2"/>
                <w:sz w:val="17"/>
              </w:rPr>
              <w:t>the</w:t>
            </w:r>
            <w:r>
              <w:rPr>
                <w:color w:val="231F20"/>
                <w:spacing w:val="-5"/>
                <w:sz w:val="17"/>
              </w:rPr>
              <w:t> </w:t>
            </w:r>
            <w:r>
              <w:rPr>
                <w:color w:val="231F20"/>
                <w:spacing w:val="-2"/>
                <w:sz w:val="17"/>
              </w:rPr>
              <w:t>total</w:t>
            </w:r>
            <w:r>
              <w:rPr>
                <w:color w:val="231F20"/>
                <w:spacing w:val="-5"/>
                <w:sz w:val="17"/>
              </w:rPr>
              <w:t> </w:t>
            </w:r>
            <w:r>
              <w:rPr>
                <w:color w:val="231F20"/>
                <w:spacing w:val="-2"/>
                <w:sz w:val="17"/>
              </w:rPr>
              <w:t>value</w:t>
            </w:r>
            <w:r>
              <w:rPr>
                <w:color w:val="231F20"/>
                <w:spacing w:val="-5"/>
                <w:sz w:val="17"/>
              </w:rPr>
              <w:t> </w:t>
            </w:r>
            <w:r>
              <w:rPr>
                <w:color w:val="231F20"/>
                <w:spacing w:val="-2"/>
                <w:sz w:val="17"/>
              </w:rPr>
              <w:t>of</w:t>
            </w:r>
            <w:r>
              <w:rPr>
                <w:color w:val="231F20"/>
                <w:spacing w:val="-5"/>
                <w:sz w:val="17"/>
              </w:rPr>
              <w:t> </w:t>
            </w:r>
            <w:r>
              <w:rPr>
                <w:rFonts w:ascii="Arial Black"/>
                <w:color w:val="231F20"/>
                <w:spacing w:val="-2"/>
                <w:sz w:val="17"/>
              </w:rPr>
              <w:t>this</w:t>
            </w:r>
            <w:r>
              <w:rPr>
                <w:rFonts w:ascii="Arial Black"/>
                <w:color w:val="231F20"/>
                <w:spacing w:val="-16"/>
                <w:sz w:val="17"/>
              </w:rPr>
              <w:t> </w:t>
            </w:r>
            <w:r>
              <w:rPr>
                <w:color w:val="231F20"/>
                <w:spacing w:val="-2"/>
                <w:sz w:val="17"/>
              </w:rPr>
              <w:t>Coverdell</w:t>
            </w:r>
            <w:r>
              <w:rPr>
                <w:color w:val="231F20"/>
                <w:spacing w:val="-5"/>
                <w:sz w:val="17"/>
              </w:rPr>
              <w:t> </w:t>
            </w:r>
            <w:r>
              <w:rPr>
                <w:color w:val="231F20"/>
                <w:spacing w:val="-2"/>
                <w:sz w:val="17"/>
              </w:rPr>
              <w:t>ESA</w:t>
            </w:r>
            <w:r>
              <w:rPr>
                <w:color w:val="231F20"/>
                <w:spacing w:val="-5"/>
                <w:sz w:val="17"/>
              </w:rPr>
              <w:t> </w:t>
            </w:r>
            <w:r>
              <w:rPr>
                <w:color w:val="231F20"/>
                <w:spacing w:val="-2"/>
                <w:sz w:val="17"/>
              </w:rPr>
              <w:t>as</w:t>
            </w:r>
            <w:r>
              <w:rPr>
                <w:color w:val="231F20"/>
                <w:spacing w:val="-5"/>
                <w:sz w:val="17"/>
              </w:rPr>
              <w:t> </w:t>
            </w:r>
            <w:r>
              <w:rPr>
                <w:color w:val="231F20"/>
                <w:spacing w:val="-2"/>
                <w:sz w:val="17"/>
              </w:rPr>
              <w:t>of</w:t>
            </w:r>
            <w:r>
              <w:rPr>
                <w:color w:val="231F20"/>
                <w:spacing w:val="-4"/>
                <w:sz w:val="17"/>
              </w:rPr>
              <w:t> </w:t>
            </w:r>
            <w:r>
              <w:rPr>
                <w:color w:val="231F20"/>
                <w:spacing w:val="-2"/>
                <w:sz w:val="17"/>
              </w:rPr>
              <w:t>December</w:t>
            </w:r>
            <w:r>
              <w:rPr>
                <w:color w:val="231F20"/>
                <w:spacing w:val="-5"/>
                <w:sz w:val="17"/>
              </w:rPr>
              <w:t> </w:t>
            </w:r>
            <w:r>
              <w:rPr>
                <w:color w:val="231F20"/>
                <w:spacing w:val="-2"/>
                <w:sz w:val="17"/>
              </w:rPr>
              <w:t>31,</w:t>
            </w:r>
            <w:r>
              <w:rPr>
                <w:color w:val="231F20"/>
                <w:spacing w:val="-5"/>
                <w:sz w:val="17"/>
              </w:rPr>
              <w:t> </w:t>
            </w:r>
            <w:r>
              <w:rPr>
                <w:color w:val="231F20"/>
                <w:spacing w:val="-2"/>
                <w:sz w:val="17"/>
              </w:rPr>
              <w:t>2024,</w:t>
            </w:r>
          </w:p>
          <w:p>
            <w:pPr>
              <w:pStyle w:val="TableParagraph"/>
              <w:tabs>
                <w:tab w:pos="6424" w:val="left" w:leader="none"/>
                <w:tab w:pos="8286" w:val="left" w:leader="none"/>
              </w:tabs>
              <w:spacing w:line="200" w:lineRule="exact"/>
              <w:ind w:left="572"/>
              <w:rPr>
                <w:rFonts w:ascii="Times New Roman"/>
                <w:sz w:val="17"/>
              </w:rPr>
            </w:pPr>
            <w:r>
              <w:rPr>
                <w:color w:val="231F20"/>
                <w:sz w:val="17"/>
              </w:rPr>
              <w:t>plus</w:t>
            </w:r>
            <w:r>
              <w:rPr>
                <w:color w:val="231F20"/>
                <w:spacing w:val="-6"/>
                <w:sz w:val="17"/>
              </w:rPr>
              <w:t> </w:t>
            </w:r>
            <w:r>
              <w:rPr>
                <w:color w:val="231F20"/>
                <w:sz w:val="17"/>
              </w:rPr>
              <w:t>any</w:t>
            </w:r>
            <w:r>
              <w:rPr>
                <w:color w:val="231F20"/>
                <w:spacing w:val="-6"/>
                <w:sz w:val="17"/>
              </w:rPr>
              <w:t> </w:t>
            </w:r>
            <w:r>
              <w:rPr>
                <w:color w:val="231F20"/>
                <w:sz w:val="17"/>
              </w:rPr>
              <w:t>outstanding</w:t>
            </w:r>
            <w:r>
              <w:rPr>
                <w:color w:val="231F20"/>
                <w:spacing w:val="-6"/>
                <w:sz w:val="17"/>
              </w:rPr>
              <w:t> </w:t>
            </w:r>
            <w:r>
              <w:rPr>
                <w:color w:val="231F20"/>
                <w:sz w:val="17"/>
              </w:rPr>
              <w:t>rollovers.</w:t>
            </w:r>
            <w:r>
              <w:rPr>
                <w:color w:val="231F20"/>
                <w:spacing w:val="-6"/>
                <w:sz w:val="17"/>
              </w:rPr>
              <w:t> </w:t>
            </w:r>
            <w:r>
              <w:rPr>
                <w:color w:val="231F20"/>
                <w:sz w:val="17"/>
              </w:rPr>
              <w:t>See</w:t>
            </w:r>
            <w:r>
              <w:rPr>
                <w:color w:val="231F20"/>
                <w:spacing w:val="-5"/>
                <w:sz w:val="17"/>
              </w:rPr>
              <w:t> </w:t>
            </w:r>
            <w:r>
              <w:rPr>
                <w:color w:val="231F20"/>
                <w:sz w:val="17"/>
              </w:rPr>
              <w:t>instructions</w:t>
            </w:r>
            <w:r>
              <w:rPr>
                <w:color w:val="231F20"/>
                <w:spacing w:val="34"/>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pacing w:val="-10"/>
                <w:sz w:val="17"/>
              </w:rPr>
              <w:t>.</w:t>
            </w:r>
            <w:r>
              <w:rPr>
                <w:color w:val="231F20"/>
                <w:sz w:val="17"/>
              </w:rPr>
              <w:tab/>
            </w:r>
            <w:r>
              <w:rPr>
                <w:rFonts w:ascii="Arial Black"/>
                <w:color w:val="231F20"/>
                <w:sz w:val="17"/>
              </w:rPr>
              <w:t>7.</w:t>
            </w:r>
            <w:r>
              <w:rPr>
                <w:rFonts w:ascii="Arial Black"/>
                <w:color w:val="231F20"/>
                <w:spacing w:val="125"/>
                <w:sz w:val="17"/>
              </w:rPr>
              <w:t> </w:t>
            </w:r>
            <w:r>
              <w:rPr>
                <w:rFonts w:ascii="Times New Roman"/>
                <w:color w:val="231F20"/>
                <w:sz w:val="17"/>
                <w:u w:val="single" w:color="231F20"/>
              </w:rPr>
              <w:tab/>
            </w:r>
          </w:p>
          <w:p>
            <w:pPr>
              <w:pStyle w:val="TableParagraph"/>
              <w:numPr>
                <w:ilvl w:val="0"/>
                <w:numId w:val="47"/>
              </w:numPr>
              <w:tabs>
                <w:tab w:pos="572" w:val="left" w:leader="none"/>
                <w:tab w:pos="6424" w:val="left" w:leader="none"/>
                <w:tab w:pos="8286" w:val="left" w:leader="none"/>
              </w:tabs>
              <w:spacing w:line="240" w:lineRule="auto" w:before="18" w:after="0"/>
              <w:ind w:left="572" w:right="0" w:hanging="390"/>
              <w:jc w:val="left"/>
              <w:rPr>
                <w:rFonts w:ascii="Times New Roman"/>
                <w:position w:val="-3"/>
                <w:sz w:val="17"/>
              </w:rPr>
            </w:pPr>
            <w:r>
              <w:rPr>
                <w:color w:val="231F20"/>
                <w:sz w:val="17"/>
              </w:rPr>
              <w:t>Add</w:t>
            </w:r>
            <w:r>
              <w:rPr>
                <w:color w:val="231F20"/>
                <w:spacing w:val="-4"/>
                <w:sz w:val="17"/>
              </w:rPr>
              <w:t> </w:t>
            </w:r>
            <w:r>
              <w:rPr>
                <w:color w:val="231F20"/>
                <w:sz w:val="17"/>
              </w:rPr>
              <w:t>lines</w:t>
            </w:r>
            <w:r>
              <w:rPr>
                <w:color w:val="231F20"/>
                <w:spacing w:val="-3"/>
                <w:sz w:val="17"/>
              </w:rPr>
              <w:t> </w:t>
            </w:r>
            <w:r>
              <w:rPr>
                <w:color w:val="231F20"/>
                <w:sz w:val="17"/>
              </w:rPr>
              <w:t>4</w:t>
            </w:r>
            <w:r>
              <w:rPr>
                <w:color w:val="231F20"/>
                <w:spacing w:val="-3"/>
                <w:sz w:val="17"/>
              </w:rPr>
              <w:t> </w:t>
            </w:r>
            <w:r>
              <w:rPr>
                <w:color w:val="231F20"/>
                <w:sz w:val="17"/>
              </w:rPr>
              <w:t>and</w:t>
            </w:r>
            <w:r>
              <w:rPr>
                <w:color w:val="231F20"/>
                <w:spacing w:val="-4"/>
                <w:sz w:val="17"/>
              </w:rPr>
              <w:t> </w:t>
            </w:r>
            <w:r>
              <w:rPr>
                <w:color w:val="231F20"/>
                <w:sz w:val="17"/>
              </w:rPr>
              <w:t>7</w:t>
            </w:r>
            <w:r>
              <w:rPr>
                <w:color w:val="231F20"/>
                <w:spacing w:val="74"/>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0"/>
                <w:sz w:val="17"/>
              </w:rPr>
              <w:t>.</w:t>
            </w:r>
            <w:r>
              <w:rPr>
                <w:color w:val="231F20"/>
                <w:sz w:val="17"/>
              </w:rPr>
              <w:tab/>
            </w:r>
            <w:r>
              <w:rPr>
                <w:rFonts w:ascii="Arial Black"/>
                <w:color w:val="231F20"/>
                <w:position w:val="-3"/>
                <w:sz w:val="17"/>
              </w:rPr>
              <w:t>8.</w:t>
            </w:r>
            <w:r>
              <w:rPr>
                <w:rFonts w:ascii="Arial Black"/>
                <w:color w:val="231F20"/>
                <w:spacing w:val="125"/>
                <w:position w:val="-3"/>
                <w:sz w:val="17"/>
              </w:rPr>
              <w:t> </w:t>
            </w:r>
            <w:r>
              <w:rPr>
                <w:rFonts w:ascii="Times New Roman"/>
                <w:color w:val="231F20"/>
                <w:position w:val="-3"/>
                <w:sz w:val="17"/>
                <w:u w:val="single" w:color="231F20"/>
              </w:rPr>
              <w:tab/>
            </w:r>
          </w:p>
          <w:p>
            <w:pPr>
              <w:pStyle w:val="TableParagraph"/>
              <w:numPr>
                <w:ilvl w:val="0"/>
                <w:numId w:val="47"/>
              </w:numPr>
              <w:tabs>
                <w:tab w:pos="572" w:val="left" w:leader="none"/>
              </w:tabs>
              <w:spacing w:line="180" w:lineRule="exact" w:before="18" w:after="0"/>
              <w:ind w:left="572" w:right="0" w:hanging="390"/>
              <w:jc w:val="left"/>
              <w:rPr>
                <w:sz w:val="17"/>
              </w:rPr>
            </w:pPr>
            <w:r>
              <w:rPr>
                <w:color w:val="231F20"/>
                <w:sz w:val="17"/>
              </w:rPr>
              <w:t>Divide</w:t>
            </w:r>
            <w:r>
              <w:rPr>
                <w:color w:val="231F20"/>
                <w:spacing w:val="-9"/>
                <w:sz w:val="17"/>
              </w:rPr>
              <w:t> </w:t>
            </w:r>
            <w:r>
              <w:rPr>
                <w:color w:val="231F20"/>
                <w:sz w:val="17"/>
              </w:rPr>
              <w:t>line</w:t>
            </w:r>
            <w:r>
              <w:rPr>
                <w:color w:val="231F20"/>
                <w:spacing w:val="-9"/>
                <w:sz w:val="17"/>
              </w:rPr>
              <w:t> </w:t>
            </w:r>
            <w:r>
              <w:rPr>
                <w:color w:val="231F20"/>
                <w:sz w:val="17"/>
              </w:rPr>
              <w:t>3</w:t>
            </w:r>
            <w:r>
              <w:rPr>
                <w:color w:val="231F20"/>
                <w:spacing w:val="-9"/>
                <w:sz w:val="17"/>
              </w:rPr>
              <w:t> </w:t>
            </w:r>
            <w:r>
              <w:rPr>
                <w:color w:val="231F20"/>
                <w:sz w:val="17"/>
              </w:rPr>
              <w:t>by</w:t>
            </w:r>
            <w:r>
              <w:rPr>
                <w:color w:val="231F20"/>
                <w:spacing w:val="-9"/>
                <w:sz w:val="17"/>
              </w:rPr>
              <w:t> </w:t>
            </w:r>
            <w:r>
              <w:rPr>
                <w:color w:val="231F20"/>
                <w:sz w:val="17"/>
              </w:rPr>
              <w:t>line</w:t>
            </w:r>
            <w:r>
              <w:rPr>
                <w:color w:val="231F20"/>
                <w:spacing w:val="-9"/>
                <w:sz w:val="17"/>
              </w:rPr>
              <w:t> </w:t>
            </w:r>
            <w:r>
              <w:rPr>
                <w:color w:val="231F20"/>
                <w:sz w:val="17"/>
              </w:rPr>
              <w:t>8.</w:t>
            </w:r>
            <w:r>
              <w:rPr>
                <w:color w:val="231F20"/>
                <w:spacing w:val="-8"/>
                <w:sz w:val="17"/>
              </w:rPr>
              <w:t> </w:t>
            </w:r>
            <w:r>
              <w:rPr>
                <w:color w:val="231F20"/>
                <w:sz w:val="17"/>
              </w:rPr>
              <w:t>Enter</w:t>
            </w:r>
            <w:r>
              <w:rPr>
                <w:color w:val="231F20"/>
                <w:spacing w:val="-9"/>
                <w:sz w:val="17"/>
              </w:rPr>
              <w:t> </w:t>
            </w:r>
            <w:r>
              <w:rPr>
                <w:color w:val="231F20"/>
                <w:sz w:val="17"/>
              </w:rPr>
              <w:t>the</w:t>
            </w:r>
            <w:r>
              <w:rPr>
                <w:color w:val="231F20"/>
                <w:spacing w:val="-9"/>
                <w:sz w:val="17"/>
              </w:rPr>
              <w:t> </w:t>
            </w:r>
            <w:r>
              <w:rPr>
                <w:color w:val="231F20"/>
                <w:sz w:val="17"/>
              </w:rPr>
              <w:t>result</w:t>
            </w:r>
            <w:r>
              <w:rPr>
                <w:color w:val="231F20"/>
                <w:spacing w:val="-9"/>
                <w:sz w:val="17"/>
              </w:rPr>
              <w:t> </w:t>
            </w:r>
            <w:r>
              <w:rPr>
                <w:color w:val="231F20"/>
                <w:sz w:val="17"/>
              </w:rPr>
              <w:t>as</w:t>
            </w:r>
            <w:r>
              <w:rPr>
                <w:color w:val="231F20"/>
                <w:spacing w:val="-9"/>
                <w:sz w:val="17"/>
              </w:rPr>
              <w:t> </w:t>
            </w:r>
            <w:r>
              <w:rPr>
                <w:color w:val="231F20"/>
                <w:sz w:val="17"/>
              </w:rPr>
              <w:t>a</w:t>
            </w:r>
            <w:r>
              <w:rPr>
                <w:color w:val="231F20"/>
                <w:spacing w:val="-9"/>
                <w:sz w:val="17"/>
              </w:rPr>
              <w:t> </w:t>
            </w:r>
            <w:r>
              <w:rPr>
                <w:color w:val="231F20"/>
                <w:sz w:val="17"/>
              </w:rPr>
              <w:t>decimal</w:t>
            </w:r>
            <w:r>
              <w:rPr>
                <w:color w:val="231F20"/>
                <w:spacing w:val="-8"/>
                <w:sz w:val="17"/>
              </w:rPr>
              <w:t> </w:t>
            </w:r>
            <w:r>
              <w:rPr>
                <w:color w:val="231F20"/>
                <w:sz w:val="17"/>
              </w:rPr>
              <w:t>(rounded</w:t>
            </w:r>
            <w:r>
              <w:rPr>
                <w:color w:val="231F20"/>
                <w:spacing w:val="-9"/>
                <w:sz w:val="17"/>
              </w:rPr>
              <w:t> </w:t>
            </w:r>
            <w:r>
              <w:rPr>
                <w:color w:val="231F20"/>
                <w:sz w:val="17"/>
              </w:rPr>
              <w:t>to</w:t>
            </w:r>
            <w:r>
              <w:rPr>
                <w:color w:val="231F20"/>
                <w:spacing w:val="-9"/>
                <w:sz w:val="17"/>
              </w:rPr>
              <w:t> </w:t>
            </w:r>
            <w:r>
              <w:rPr>
                <w:color w:val="231F20"/>
                <w:sz w:val="17"/>
              </w:rPr>
              <w:t>at</w:t>
            </w:r>
            <w:r>
              <w:rPr>
                <w:color w:val="231F20"/>
                <w:spacing w:val="-9"/>
                <w:sz w:val="17"/>
              </w:rPr>
              <w:t> </w:t>
            </w:r>
            <w:r>
              <w:rPr>
                <w:color w:val="231F20"/>
                <w:spacing w:val="-2"/>
                <w:sz w:val="17"/>
              </w:rPr>
              <w:t>least</w:t>
            </w:r>
          </w:p>
          <w:p>
            <w:pPr>
              <w:pStyle w:val="TableParagraph"/>
              <w:tabs>
                <w:tab w:pos="6424" w:val="left" w:leader="none"/>
                <w:tab w:pos="7361" w:val="left" w:leader="none"/>
                <w:tab w:pos="8248" w:val="left" w:leader="none"/>
              </w:tabs>
              <w:spacing w:line="220" w:lineRule="exact"/>
              <w:ind w:left="572"/>
              <w:rPr>
                <w:rFonts w:ascii="Arial Black"/>
                <w:position w:val="4"/>
                <w:sz w:val="17"/>
              </w:rPr>
            </w:pPr>
            <w:r>
              <w:rPr>
                <w:color w:val="231F20"/>
                <w:sz w:val="17"/>
              </w:rPr>
              <w:t>3</w:t>
            </w:r>
            <w:r>
              <w:rPr>
                <w:color w:val="231F20"/>
                <w:spacing w:val="-5"/>
                <w:sz w:val="17"/>
              </w:rPr>
              <w:t> </w:t>
            </w:r>
            <w:r>
              <w:rPr>
                <w:color w:val="231F20"/>
                <w:sz w:val="17"/>
              </w:rPr>
              <w:t>places).</w:t>
            </w:r>
            <w:r>
              <w:rPr>
                <w:color w:val="231F20"/>
                <w:spacing w:val="-5"/>
                <w:sz w:val="17"/>
              </w:rPr>
              <w:t> </w:t>
            </w:r>
            <w:r>
              <w:rPr>
                <w:color w:val="231F20"/>
                <w:sz w:val="17"/>
              </w:rPr>
              <w:t>If</w:t>
            </w:r>
            <w:r>
              <w:rPr>
                <w:color w:val="231F20"/>
                <w:spacing w:val="-5"/>
                <w:sz w:val="17"/>
              </w:rPr>
              <w:t> </w:t>
            </w:r>
            <w:r>
              <w:rPr>
                <w:color w:val="231F20"/>
                <w:sz w:val="17"/>
              </w:rPr>
              <w:t>the</w:t>
            </w:r>
            <w:r>
              <w:rPr>
                <w:color w:val="231F20"/>
                <w:spacing w:val="-5"/>
                <w:sz w:val="17"/>
              </w:rPr>
              <w:t> </w:t>
            </w:r>
            <w:r>
              <w:rPr>
                <w:color w:val="231F20"/>
                <w:sz w:val="17"/>
              </w:rPr>
              <w:t>result</w:t>
            </w:r>
            <w:r>
              <w:rPr>
                <w:color w:val="231F20"/>
                <w:spacing w:val="-5"/>
                <w:sz w:val="17"/>
              </w:rPr>
              <w:t> </w:t>
            </w:r>
            <w:r>
              <w:rPr>
                <w:color w:val="231F20"/>
                <w:sz w:val="17"/>
              </w:rPr>
              <w:t>is</w:t>
            </w:r>
            <w:r>
              <w:rPr>
                <w:color w:val="231F20"/>
                <w:spacing w:val="-4"/>
                <w:sz w:val="17"/>
              </w:rPr>
              <w:t> </w:t>
            </w:r>
            <w:r>
              <w:rPr>
                <w:color w:val="231F20"/>
                <w:sz w:val="17"/>
              </w:rPr>
              <w:t>1.000</w:t>
            </w:r>
            <w:r>
              <w:rPr>
                <w:color w:val="231F20"/>
                <w:spacing w:val="-5"/>
                <w:sz w:val="17"/>
              </w:rPr>
              <w:t> </w:t>
            </w:r>
            <w:r>
              <w:rPr>
                <w:color w:val="231F20"/>
                <w:sz w:val="17"/>
              </w:rPr>
              <w:t>or</w:t>
            </w:r>
            <w:r>
              <w:rPr>
                <w:color w:val="231F20"/>
                <w:spacing w:val="-5"/>
                <w:sz w:val="17"/>
              </w:rPr>
              <w:t> </w:t>
            </w:r>
            <w:r>
              <w:rPr>
                <w:color w:val="231F20"/>
                <w:sz w:val="17"/>
              </w:rPr>
              <w:t>more,</w:t>
            </w:r>
            <w:r>
              <w:rPr>
                <w:color w:val="231F20"/>
                <w:spacing w:val="-5"/>
                <w:sz w:val="17"/>
              </w:rPr>
              <w:t> </w:t>
            </w:r>
            <w:r>
              <w:rPr>
                <w:color w:val="231F20"/>
                <w:sz w:val="17"/>
              </w:rPr>
              <w:t>enter</w:t>
            </w:r>
            <w:r>
              <w:rPr>
                <w:color w:val="231F20"/>
                <w:spacing w:val="-5"/>
                <w:sz w:val="17"/>
              </w:rPr>
              <w:t> </w:t>
            </w:r>
            <w:r>
              <w:rPr>
                <w:color w:val="231F20"/>
                <w:sz w:val="17"/>
              </w:rPr>
              <w:t>1.000</w:t>
            </w:r>
            <w:r>
              <w:rPr>
                <w:color w:val="231F20"/>
                <w:spacing w:val="36"/>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 .</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z w:val="17"/>
              </w:rPr>
              <w:t>.</w:t>
            </w:r>
            <w:r>
              <w:rPr>
                <w:color w:val="231F20"/>
                <w:spacing w:val="-1"/>
                <w:sz w:val="17"/>
              </w:rPr>
              <w:t> </w:t>
            </w:r>
            <w:r>
              <w:rPr>
                <w:color w:val="231F20"/>
                <w:spacing w:val="-10"/>
                <w:sz w:val="17"/>
              </w:rPr>
              <w:t>.</w:t>
            </w:r>
            <w:r>
              <w:rPr>
                <w:color w:val="231F20"/>
                <w:sz w:val="17"/>
              </w:rPr>
              <w:tab/>
            </w:r>
            <w:r>
              <w:rPr>
                <w:rFonts w:ascii="Arial Black"/>
                <w:color w:val="231F20"/>
                <w:sz w:val="17"/>
              </w:rPr>
              <w:t>9.</w:t>
            </w:r>
            <w:r>
              <w:rPr>
                <w:rFonts w:ascii="Arial Black"/>
                <w:color w:val="231F20"/>
                <w:spacing w:val="125"/>
                <w:sz w:val="17"/>
              </w:rPr>
              <w:t> </w:t>
            </w:r>
            <w:r>
              <w:rPr>
                <w:rFonts w:ascii="Times New Roman"/>
                <w:color w:val="231F20"/>
                <w:position w:val="4"/>
                <w:sz w:val="17"/>
                <w:u w:val="single" w:color="231F20"/>
              </w:rPr>
              <w:tab/>
            </w:r>
            <w:r>
              <w:rPr>
                <w:rFonts w:ascii="Arial Black"/>
                <w:color w:val="231F20"/>
                <w:spacing w:val="-10"/>
                <w:position w:val="4"/>
                <w:sz w:val="17"/>
                <w:u w:val="single" w:color="231F20"/>
              </w:rPr>
              <w:t>.</w:t>
            </w:r>
            <w:r>
              <w:rPr>
                <w:rFonts w:ascii="Arial Black"/>
                <w:color w:val="231F20"/>
                <w:position w:val="4"/>
                <w:sz w:val="17"/>
                <w:u w:val="single" w:color="231F20"/>
              </w:rPr>
              <w:tab/>
            </w:r>
          </w:p>
          <w:p>
            <w:pPr>
              <w:pStyle w:val="TableParagraph"/>
              <w:numPr>
                <w:ilvl w:val="0"/>
                <w:numId w:val="47"/>
              </w:numPr>
              <w:tabs>
                <w:tab w:pos="572" w:val="left" w:leader="none"/>
              </w:tabs>
              <w:spacing w:line="200" w:lineRule="exact" w:before="18" w:after="0"/>
              <w:ind w:left="572" w:right="0" w:hanging="487"/>
              <w:jc w:val="left"/>
              <w:rPr>
                <w:sz w:val="17"/>
              </w:rPr>
            </w:pPr>
            <w:r>
              <w:rPr>
                <w:color w:val="231F20"/>
                <w:sz w:val="17"/>
              </w:rPr>
              <w:t>Multiply</w:t>
            </w:r>
            <w:r>
              <w:rPr>
                <w:color w:val="231F20"/>
                <w:spacing w:val="-9"/>
                <w:sz w:val="17"/>
              </w:rPr>
              <w:t> </w:t>
            </w:r>
            <w:r>
              <w:rPr>
                <w:color w:val="231F20"/>
                <w:sz w:val="17"/>
              </w:rPr>
              <w:t>line</w:t>
            </w:r>
            <w:r>
              <w:rPr>
                <w:color w:val="231F20"/>
                <w:spacing w:val="-9"/>
                <w:sz w:val="17"/>
              </w:rPr>
              <w:t> </w:t>
            </w:r>
            <w:r>
              <w:rPr>
                <w:color w:val="231F20"/>
                <w:sz w:val="17"/>
              </w:rPr>
              <w:t>4</w:t>
            </w:r>
            <w:r>
              <w:rPr>
                <w:color w:val="231F20"/>
                <w:spacing w:val="-8"/>
                <w:sz w:val="17"/>
              </w:rPr>
              <w:t> </w:t>
            </w:r>
            <w:r>
              <w:rPr>
                <w:color w:val="231F20"/>
                <w:sz w:val="17"/>
              </w:rPr>
              <w:t>by</w:t>
            </w:r>
            <w:r>
              <w:rPr>
                <w:color w:val="231F20"/>
                <w:spacing w:val="-9"/>
                <w:sz w:val="17"/>
              </w:rPr>
              <w:t> </w:t>
            </w:r>
            <w:r>
              <w:rPr>
                <w:color w:val="231F20"/>
                <w:sz w:val="17"/>
              </w:rPr>
              <w:t>line</w:t>
            </w:r>
            <w:r>
              <w:rPr>
                <w:color w:val="231F20"/>
                <w:spacing w:val="-8"/>
                <w:sz w:val="17"/>
              </w:rPr>
              <w:t> </w:t>
            </w:r>
            <w:r>
              <w:rPr>
                <w:color w:val="231F20"/>
                <w:sz w:val="17"/>
              </w:rPr>
              <w:t>9.</w:t>
            </w:r>
            <w:r>
              <w:rPr>
                <w:color w:val="231F20"/>
                <w:spacing w:val="-9"/>
                <w:sz w:val="17"/>
              </w:rPr>
              <w:t> </w:t>
            </w:r>
            <w:r>
              <w:rPr>
                <w:color w:val="231F20"/>
                <w:sz w:val="17"/>
              </w:rPr>
              <w:t>This</w:t>
            </w:r>
            <w:r>
              <w:rPr>
                <w:color w:val="231F20"/>
                <w:spacing w:val="-9"/>
                <w:sz w:val="17"/>
              </w:rPr>
              <w:t> </w:t>
            </w:r>
            <w:r>
              <w:rPr>
                <w:color w:val="231F20"/>
                <w:sz w:val="17"/>
              </w:rPr>
              <w:t>is</w:t>
            </w:r>
            <w:r>
              <w:rPr>
                <w:color w:val="231F20"/>
                <w:spacing w:val="-8"/>
                <w:sz w:val="17"/>
              </w:rPr>
              <w:t> </w:t>
            </w:r>
            <w:r>
              <w:rPr>
                <w:color w:val="231F20"/>
                <w:sz w:val="17"/>
              </w:rPr>
              <w:t>the</w:t>
            </w:r>
            <w:r>
              <w:rPr>
                <w:color w:val="231F20"/>
                <w:spacing w:val="-9"/>
                <w:sz w:val="17"/>
              </w:rPr>
              <w:t> </w:t>
            </w:r>
            <w:r>
              <w:rPr>
                <w:color w:val="231F20"/>
                <w:sz w:val="17"/>
              </w:rPr>
              <w:t>amount</w:t>
            </w:r>
            <w:r>
              <w:rPr>
                <w:color w:val="231F20"/>
                <w:spacing w:val="-8"/>
                <w:sz w:val="17"/>
              </w:rPr>
              <w:t> </w:t>
            </w:r>
            <w:r>
              <w:rPr>
                <w:color w:val="231F20"/>
                <w:sz w:val="17"/>
              </w:rPr>
              <w:t>of</w:t>
            </w:r>
            <w:r>
              <w:rPr>
                <w:color w:val="231F20"/>
                <w:spacing w:val="-9"/>
                <w:sz w:val="17"/>
              </w:rPr>
              <w:t> </w:t>
            </w:r>
            <w:r>
              <w:rPr>
                <w:color w:val="231F20"/>
                <w:sz w:val="17"/>
              </w:rPr>
              <w:t>basis</w:t>
            </w:r>
            <w:r>
              <w:rPr>
                <w:color w:val="231F20"/>
                <w:spacing w:val="-9"/>
                <w:sz w:val="17"/>
              </w:rPr>
              <w:t> </w:t>
            </w:r>
            <w:r>
              <w:rPr>
                <w:color w:val="231F20"/>
                <w:sz w:val="17"/>
              </w:rPr>
              <w:t>allocated</w:t>
            </w:r>
            <w:r>
              <w:rPr>
                <w:color w:val="231F20"/>
                <w:spacing w:val="-8"/>
                <w:sz w:val="17"/>
              </w:rPr>
              <w:t> </w:t>
            </w:r>
            <w:r>
              <w:rPr>
                <w:color w:val="231F20"/>
                <w:sz w:val="17"/>
              </w:rPr>
              <w:t>to</w:t>
            </w:r>
            <w:r>
              <w:rPr>
                <w:color w:val="231F20"/>
                <w:spacing w:val="-9"/>
                <w:sz w:val="17"/>
              </w:rPr>
              <w:t> </w:t>
            </w:r>
            <w:r>
              <w:rPr>
                <w:color w:val="231F20"/>
                <w:sz w:val="17"/>
              </w:rPr>
              <w:t>your</w:t>
            </w:r>
            <w:r>
              <w:rPr>
                <w:color w:val="231F20"/>
                <w:spacing w:val="-8"/>
                <w:sz w:val="17"/>
              </w:rPr>
              <w:t> </w:t>
            </w:r>
            <w:r>
              <w:rPr>
                <w:color w:val="231F20"/>
                <w:sz w:val="17"/>
              </w:rPr>
              <w:t>distributions,</w:t>
            </w:r>
            <w:r>
              <w:rPr>
                <w:color w:val="231F20"/>
                <w:spacing w:val="-9"/>
                <w:sz w:val="17"/>
              </w:rPr>
              <w:t> </w:t>
            </w:r>
            <w:r>
              <w:rPr>
                <w:color w:val="231F20"/>
                <w:sz w:val="17"/>
              </w:rPr>
              <w:t>and</w:t>
            </w:r>
            <w:r>
              <w:rPr>
                <w:color w:val="231F20"/>
                <w:spacing w:val="-9"/>
                <w:sz w:val="17"/>
              </w:rPr>
              <w:t> </w:t>
            </w:r>
            <w:r>
              <w:rPr>
                <w:color w:val="231F20"/>
                <w:sz w:val="17"/>
              </w:rPr>
              <w:t>is</w:t>
            </w:r>
            <w:r>
              <w:rPr>
                <w:color w:val="231F20"/>
                <w:spacing w:val="-8"/>
                <w:sz w:val="17"/>
              </w:rPr>
              <w:t> </w:t>
            </w:r>
            <w:r>
              <w:rPr>
                <w:color w:val="231F20"/>
                <w:spacing w:val="-5"/>
                <w:sz w:val="17"/>
              </w:rPr>
              <w:t>tax</w:t>
            </w:r>
          </w:p>
          <w:p>
            <w:pPr>
              <w:pStyle w:val="TableParagraph"/>
              <w:tabs>
                <w:tab w:pos="8746" w:val="left" w:leader="dot"/>
                <w:tab w:pos="10512" w:val="left" w:leader="none"/>
              </w:tabs>
              <w:spacing w:line="200" w:lineRule="exact"/>
              <w:ind w:left="572"/>
              <w:rPr>
                <w:rFonts w:ascii="Times New Roman"/>
                <w:sz w:val="17"/>
              </w:rPr>
            </w:pPr>
            <w:r>
              <w:rPr>
                <w:color w:val="231F20"/>
                <w:spacing w:val="-4"/>
                <w:sz w:val="17"/>
              </w:rPr>
              <w:t>free</w:t>
            </w:r>
            <w:r>
              <w:rPr>
                <w:rFonts w:ascii="Times New Roman"/>
                <w:color w:val="231F20"/>
                <w:sz w:val="17"/>
              </w:rPr>
              <w:tab/>
            </w:r>
            <w:r>
              <w:rPr>
                <w:rFonts w:ascii="Arial Black"/>
                <w:color w:val="231F20"/>
                <w:sz w:val="17"/>
              </w:rPr>
              <w:t>10. </w:t>
            </w:r>
            <w:r>
              <w:rPr>
                <w:rFonts w:ascii="Times New Roman"/>
                <w:color w:val="231F20"/>
                <w:sz w:val="17"/>
                <w:u w:val="single" w:color="231F20"/>
              </w:rPr>
              <w:tab/>
            </w:r>
          </w:p>
          <w:p>
            <w:pPr>
              <w:pStyle w:val="TableParagraph"/>
              <w:spacing w:before="18"/>
              <w:ind w:left="572"/>
              <w:rPr>
                <w:sz w:val="17"/>
              </w:rPr>
            </w:pPr>
            <w:r>
              <w:rPr>
                <w:rFonts w:ascii="Arial Black"/>
                <w:color w:val="231F20"/>
                <w:sz w:val="17"/>
              </w:rPr>
              <w:t>Note.</w:t>
            </w:r>
            <w:r>
              <w:rPr>
                <w:rFonts w:ascii="Arial Black"/>
                <w:color w:val="231F20"/>
                <w:spacing w:val="-15"/>
                <w:sz w:val="17"/>
              </w:rPr>
              <w:t> </w:t>
            </w:r>
            <w:r>
              <w:rPr>
                <w:color w:val="231F20"/>
                <w:sz w:val="17"/>
              </w:rPr>
              <w:t>If</w:t>
            </w:r>
            <w:r>
              <w:rPr>
                <w:color w:val="231F20"/>
                <w:spacing w:val="-11"/>
                <w:sz w:val="17"/>
              </w:rPr>
              <w:t> </w:t>
            </w:r>
            <w:r>
              <w:rPr>
                <w:color w:val="231F20"/>
                <w:sz w:val="17"/>
              </w:rPr>
              <w:t>line</w:t>
            </w:r>
            <w:r>
              <w:rPr>
                <w:color w:val="231F20"/>
                <w:spacing w:val="-11"/>
                <w:sz w:val="17"/>
              </w:rPr>
              <w:t> </w:t>
            </w:r>
            <w:r>
              <w:rPr>
                <w:color w:val="231F20"/>
                <w:sz w:val="17"/>
              </w:rPr>
              <w:t>6</w:t>
            </w:r>
            <w:r>
              <w:rPr>
                <w:color w:val="231F20"/>
                <w:spacing w:val="-12"/>
                <w:sz w:val="17"/>
              </w:rPr>
              <w:t> </w:t>
            </w:r>
            <w:r>
              <w:rPr>
                <w:color w:val="231F20"/>
                <w:sz w:val="17"/>
              </w:rPr>
              <w:t>is</w:t>
            </w:r>
            <w:r>
              <w:rPr>
                <w:color w:val="231F20"/>
                <w:spacing w:val="-11"/>
                <w:sz w:val="17"/>
              </w:rPr>
              <w:t> </w:t>
            </w:r>
            <w:r>
              <w:rPr>
                <w:color w:val="231F20"/>
                <w:sz w:val="17"/>
              </w:rPr>
              <w:t>zero,</w:t>
            </w:r>
            <w:r>
              <w:rPr>
                <w:color w:val="231F20"/>
                <w:spacing w:val="-11"/>
                <w:sz w:val="17"/>
              </w:rPr>
              <w:t> </w:t>
            </w:r>
            <w:r>
              <w:rPr>
                <w:color w:val="231F20"/>
                <w:sz w:val="17"/>
              </w:rPr>
              <w:t>skip</w:t>
            </w:r>
            <w:r>
              <w:rPr>
                <w:color w:val="231F20"/>
                <w:spacing w:val="-11"/>
                <w:sz w:val="17"/>
              </w:rPr>
              <w:t> </w:t>
            </w:r>
            <w:r>
              <w:rPr>
                <w:color w:val="231F20"/>
                <w:sz w:val="17"/>
              </w:rPr>
              <w:t>lines</w:t>
            </w:r>
            <w:r>
              <w:rPr>
                <w:color w:val="231F20"/>
                <w:spacing w:val="-12"/>
                <w:sz w:val="17"/>
              </w:rPr>
              <w:t> </w:t>
            </w:r>
            <w:r>
              <w:rPr>
                <w:color w:val="231F20"/>
                <w:sz w:val="17"/>
              </w:rPr>
              <w:t>11</w:t>
            </w:r>
            <w:r>
              <w:rPr>
                <w:color w:val="231F20"/>
                <w:spacing w:val="-11"/>
                <w:sz w:val="17"/>
              </w:rPr>
              <w:t> </w:t>
            </w:r>
            <w:r>
              <w:rPr>
                <w:color w:val="231F20"/>
                <w:sz w:val="17"/>
              </w:rPr>
              <w:t>through</w:t>
            </w:r>
            <w:r>
              <w:rPr>
                <w:color w:val="231F20"/>
                <w:spacing w:val="-11"/>
                <w:sz w:val="17"/>
              </w:rPr>
              <w:t> </w:t>
            </w:r>
            <w:r>
              <w:rPr>
                <w:color w:val="231F20"/>
                <w:sz w:val="17"/>
              </w:rPr>
              <w:t>13,</w:t>
            </w:r>
            <w:r>
              <w:rPr>
                <w:color w:val="231F20"/>
                <w:spacing w:val="-12"/>
                <w:sz w:val="17"/>
              </w:rPr>
              <w:t> </w:t>
            </w:r>
            <w:r>
              <w:rPr>
                <w:color w:val="231F20"/>
                <w:sz w:val="17"/>
              </w:rPr>
              <w:t>enter</w:t>
            </w:r>
            <w:r>
              <w:rPr>
                <w:rFonts w:ascii="Times New Roman"/>
                <w:color w:val="231F20"/>
                <w:spacing w:val="37"/>
                <w:sz w:val="17"/>
              </w:rPr>
              <w:t> </w:t>
            </w:r>
            <w:r>
              <w:rPr>
                <w:color w:val="231F20"/>
                <w:sz w:val="17"/>
              </w:rPr>
              <w:t>0-</w:t>
            </w:r>
            <w:r>
              <w:rPr>
                <w:color w:val="231F20"/>
                <w:spacing w:val="-11"/>
                <w:sz w:val="17"/>
              </w:rPr>
              <w:t> </w:t>
            </w:r>
            <w:r>
              <w:rPr>
                <w:color w:val="231F20"/>
                <w:sz w:val="17"/>
              </w:rPr>
              <w:t>on</w:t>
            </w:r>
            <w:r>
              <w:rPr>
                <w:color w:val="231F20"/>
                <w:spacing w:val="-12"/>
                <w:sz w:val="17"/>
              </w:rPr>
              <w:t> </w:t>
            </w:r>
            <w:r>
              <w:rPr>
                <w:color w:val="231F20"/>
                <w:sz w:val="17"/>
              </w:rPr>
              <w:t>line</w:t>
            </w:r>
            <w:r>
              <w:rPr>
                <w:color w:val="231F20"/>
                <w:spacing w:val="-11"/>
                <w:sz w:val="17"/>
              </w:rPr>
              <w:t> </w:t>
            </w:r>
            <w:r>
              <w:rPr>
                <w:color w:val="231F20"/>
                <w:sz w:val="17"/>
              </w:rPr>
              <w:t>14,</w:t>
            </w:r>
            <w:r>
              <w:rPr>
                <w:color w:val="231F20"/>
                <w:spacing w:val="-11"/>
                <w:sz w:val="17"/>
              </w:rPr>
              <w:t> </w:t>
            </w:r>
            <w:r>
              <w:rPr>
                <w:color w:val="231F20"/>
                <w:sz w:val="17"/>
              </w:rPr>
              <w:t>and</w:t>
            </w:r>
            <w:r>
              <w:rPr>
                <w:color w:val="231F20"/>
                <w:spacing w:val="-11"/>
                <w:sz w:val="17"/>
              </w:rPr>
              <w:t> </w:t>
            </w:r>
            <w:r>
              <w:rPr>
                <w:color w:val="231F20"/>
                <w:sz w:val="17"/>
              </w:rPr>
              <w:t>go</w:t>
            </w:r>
            <w:r>
              <w:rPr>
                <w:color w:val="231F20"/>
                <w:spacing w:val="-11"/>
                <w:sz w:val="17"/>
              </w:rPr>
              <w:t> </w:t>
            </w:r>
            <w:r>
              <w:rPr>
                <w:color w:val="231F20"/>
                <w:sz w:val="17"/>
              </w:rPr>
              <w:t>to</w:t>
            </w:r>
            <w:r>
              <w:rPr>
                <w:color w:val="231F20"/>
                <w:spacing w:val="-11"/>
                <w:sz w:val="17"/>
              </w:rPr>
              <w:t> </w:t>
            </w:r>
            <w:r>
              <w:rPr>
                <w:color w:val="231F20"/>
                <w:sz w:val="17"/>
              </w:rPr>
              <w:t>line</w:t>
            </w:r>
            <w:r>
              <w:rPr>
                <w:color w:val="231F20"/>
                <w:spacing w:val="-11"/>
                <w:sz w:val="17"/>
              </w:rPr>
              <w:t> </w:t>
            </w:r>
            <w:r>
              <w:rPr>
                <w:color w:val="231F20"/>
                <w:spacing w:val="-5"/>
                <w:sz w:val="17"/>
              </w:rPr>
              <w:t>15.</w:t>
            </w:r>
          </w:p>
          <w:p>
            <w:pPr>
              <w:pStyle w:val="TableParagraph"/>
              <w:numPr>
                <w:ilvl w:val="0"/>
                <w:numId w:val="47"/>
              </w:numPr>
              <w:tabs>
                <w:tab w:pos="572" w:val="left" w:leader="none"/>
                <w:tab w:pos="8746" w:val="left" w:leader="dot"/>
                <w:tab w:pos="10512" w:val="left" w:leader="none"/>
              </w:tabs>
              <w:spacing w:line="240" w:lineRule="auto" w:before="18" w:after="0"/>
              <w:ind w:left="572" w:right="0" w:hanging="487"/>
              <w:jc w:val="left"/>
              <w:rPr>
                <w:rFonts w:ascii="Times New Roman"/>
                <w:position w:val="-3"/>
                <w:sz w:val="17"/>
              </w:rPr>
            </w:pPr>
            <w:r>
              <w:rPr>
                <w:color w:val="231F20"/>
                <w:sz w:val="17"/>
              </w:rPr>
              <w:t>Subtract</w:t>
            </w:r>
            <w:r>
              <w:rPr>
                <w:color w:val="231F20"/>
                <w:spacing w:val="-10"/>
                <w:sz w:val="17"/>
              </w:rPr>
              <w:t> </w:t>
            </w:r>
            <w:r>
              <w:rPr>
                <w:color w:val="231F20"/>
                <w:sz w:val="17"/>
              </w:rPr>
              <w:t>line</w:t>
            </w:r>
            <w:r>
              <w:rPr>
                <w:color w:val="231F20"/>
                <w:spacing w:val="-10"/>
                <w:sz w:val="17"/>
              </w:rPr>
              <w:t> </w:t>
            </w:r>
            <w:r>
              <w:rPr>
                <w:color w:val="231F20"/>
                <w:sz w:val="17"/>
              </w:rPr>
              <w:t>10</w:t>
            </w:r>
            <w:r>
              <w:rPr>
                <w:color w:val="231F20"/>
                <w:spacing w:val="-10"/>
                <w:sz w:val="17"/>
              </w:rPr>
              <w:t> </w:t>
            </w:r>
            <w:r>
              <w:rPr>
                <w:color w:val="231F20"/>
                <w:sz w:val="17"/>
              </w:rPr>
              <w:t>from</w:t>
            </w:r>
            <w:r>
              <w:rPr>
                <w:color w:val="231F20"/>
                <w:spacing w:val="-10"/>
                <w:sz w:val="17"/>
              </w:rPr>
              <w:t> </w:t>
            </w:r>
            <w:r>
              <w:rPr>
                <w:color w:val="231F20"/>
                <w:sz w:val="17"/>
              </w:rPr>
              <w:t>line</w:t>
            </w:r>
            <w:r>
              <w:rPr>
                <w:color w:val="231F20"/>
                <w:spacing w:val="-9"/>
                <w:sz w:val="17"/>
              </w:rPr>
              <w:t> </w:t>
            </w:r>
            <w:r>
              <w:rPr>
                <w:color w:val="231F20"/>
                <w:spacing w:val="-10"/>
                <w:sz w:val="17"/>
              </w:rPr>
              <w:t>4</w:t>
            </w:r>
            <w:r>
              <w:rPr>
                <w:rFonts w:ascii="Times New Roman"/>
                <w:color w:val="231F20"/>
                <w:sz w:val="17"/>
              </w:rPr>
              <w:tab/>
            </w:r>
            <w:r>
              <w:rPr>
                <w:rFonts w:ascii="Arial Black"/>
                <w:color w:val="231F20"/>
                <w:position w:val="-3"/>
                <w:sz w:val="17"/>
              </w:rPr>
              <w:t>11. </w:t>
            </w:r>
            <w:r>
              <w:rPr>
                <w:rFonts w:ascii="Times New Roman"/>
                <w:color w:val="231F20"/>
                <w:position w:val="-3"/>
                <w:sz w:val="17"/>
                <w:u w:val="single" w:color="231F20"/>
              </w:rPr>
              <w:tab/>
            </w:r>
          </w:p>
          <w:p>
            <w:pPr>
              <w:pStyle w:val="TableParagraph"/>
              <w:numPr>
                <w:ilvl w:val="0"/>
                <w:numId w:val="47"/>
              </w:numPr>
              <w:tabs>
                <w:tab w:pos="572" w:val="left" w:leader="none"/>
              </w:tabs>
              <w:spacing w:line="180" w:lineRule="exact" w:before="18" w:after="0"/>
              <w:ind w:left="572" w:right="0" w:hanging="487"/>
              <w:jc w:val="left"/>
              <w:rPr>
                <w:sz w:val="17"/>
              </w:rPr>
            </w:pPr>
            <w:r>
              <w:rPr>
                <w:color w:val="231F20"/>
                <w:sz w:val="17"/>
              </w:rPr>
              <w:t>Divide</w:t>
            </w:r>
            <w:r>
              <w:rPr>
                <w:color w:val="231F20"/>
                <w:spacing w:val="-10"/>
                <w:sz w:val="17"/>
              </w:rPr>
              <w:t> </w:t>
            </w:r>
            <w:r>
              <w:rPr>
                <w:color w:val="231F20"/>
                <w:sz w:val="17"/>
              </w:rPr>
              <w:t>line</w:t>
            </w:r>
            <w:r>
              <w:rPr>
                <w:color w:val="231F20"/>
                <w:spacing w:val="-9"/>
                <w:sz w:val="17"/>
              </w:rPr>
              <w:t> </w:t>
            </w:r>
            <w:r>
              <w:rPr>
                <w:color w:val="231F20"/>
                <w:sz w:val="17"/>
              </w:rPr>
              <w:t>5</w:t>
            </w:r>
            <w:r>
              <w:rPr>
                <w:color w:val="231F20"/>
                <w:spacing w:val="-10"/>
                <w:sz w:val="17"/>
              </w:rPr>
              <w:t> </w:t>
            </w:r>
            <w:r>
              <w:rPr>
                <w:color w:val="231F20"/>
                <w:sz w:val="17"/>
              </w:rPr>
              <w:t>by</w:t>
            </w:r>
            <w:r>
              <w:rPr>
                <w:color w:val="231F20"/>
                <w:spacing w:val="-9"/>
                <w:sz w:val="17"/>
              </w:rPr>
              <w:t> </w:t>
            </w:r>
            <w:r>
              <w:rPr>
                <w:color w:val="231F20"/>
                <w:sz w:val="17"/>
              </w:rPr>
              <w:t>line</w:t>
            </w:r>
            <w:r>
              <w:rPr>
                <w:color w:val="231F20"/>
                <w:spacing w:val="-9"/>
                <w:sz w:val="17"/>
              </w:rPr>
              <w:t> </w:t>
            </w:r>
            <w:r>
              <w:rPr>
                <w:color w:val="231F20"/>
                <w:sz w:val="17"/>
              </w:rPr>
              <w:t>4.</w:t>
            </w:r>
            <w:r>
              <w:rPr>
                <w:color w:val="231F20"/>
                <w:spacing w:val="-10"/>
                <w:sz w:val="17"/>
              </w:rPr>
              <w:t> </w:t>
            </w:r>
            <w:r>
              <w:rPr>
                <w:color w:val="231F20"/>
                <w:sz w:val="17"/>
              </w:rPr>
              <w:t>Enter</w:t>
            </w:r>
            <w:r>
              <w:rPr>
                <w:color w:val="231F20"/>
                <w:spacing w:val="-9"/>
                <w:sz w:val="17"/>
              </w:rPr>
              <w:t> </w:t>
            </w:r>
            <w:r>
              <w:rPr>
                <w:color w:val="231F20"/>
                <w:sz w:val="17"/>
              </w:rPr>
              <w:t>the</w:t>
            </w:r>
            <w:r>
              <w:rPr>
                <w:color w:val="231F20"/>
                <w:spacing w:val="-10"/>
                <w:sz w:val="17"/>
              </w:rPr>
              <w:t> </w:t>
            </w:r>
            <w:r>
              <w:rPr>
                <w:color w:val="231F20"/>
                <w:sz w:val="17"/>
              </w:rPr>
              <w:t>result</w:t>
            </w:r>
            <w:r>
              <w:rPr>
                <w:color w:val="231F20"/>
                <w:spacing w:val="-9"/>
                <w:sz w:val="17"/>
              </w:rPr>
              <w:t> </w:t>
            </w:r>
            <w:r>
              <w:rPr>
                <w:color w:val="231F20"/>
                <w:sz w:val="17"/>
              </w:rPr>
              <w:t>as</w:t>
            </w:r>
            <w:r>
              <w:rPr>
                <w:color w:val="231F20"/>
                <w:spacing w:val="-9"/>
                <w:sz w:val="17"/>
              </w:rPr>
              <w:t> </w:t>
            </w:r>
            <w:r>
              <w:rPr>
                <w:color w:val="231F20"/>
                <w:sz w:val="17"/>
              </w:rPr>
              <w:t>a</w:t>
            </w:r>
            <w:r>
              <w:rPr>
                <w:color w:val="231F20"/>
                <w:spacing w:val="-10"/>
                <w:sz w:val="17"/>
              </w:rPr>
              <w:t> </w:t>
            </w:r>
            <w:r>
              <w:rPr>
                <w:color w:val="231F20"/>
                <w:sz w:val="17"/>
              </w:rPr>
              <w:t>decimal</w:t>
            </w:r>
            <w:r>
              <w:rPr>
                <w:color w:val="231F20"/>
                <w:spacing w:val="-9"/>
                <w:sz w:val="17"/>
              </w:rPr>
              <w:t> </w:t>
            </w:r>
            <w:r>
              <w:rPr>
                <w:color w:val="231F20"/>
                <w:sz w:val="17"/>
              </w:rPr>
              <w:t>(rounded</w:t>
            </w:r>
            <w:r>
              <w:rPr>
                <w:color w:val="231F20"/>
                <w:spacing w:val="-9"/>
                <w:sz w:val="17"/>
              </w:rPr>
              <w:t> </w:t>
            </w:r>
            <w:r>
              <w:rPr>
                <w:color w:val="231F20"/>
                <w:spacing w:val="-5"/>
                <w:sz w:val="17"/>
              </w:rPr>
              <w:t>to</w:t>
            </w:r>
          </w:p>
          <w:p>
            <w:pPr>
              <w:pStyle w:val="TableParagraph"/>
              <w:tabs>
                <w:tab w:pos="6326" w:val="left" w:leader="none"/>
                <w:tab w:pos="7361" w:val="left" w:leader="none"/>
                <w:tab w:pos="8248" w:val="left" w:leader="none"/>
              </w:tabs>
              <w:spacing w:line="220" w:lineRule="exact"/>
              <w:ind w:left="572"/>
              <w:rPr>
                <w:rFonts w:ascii="Arial Black"/>
                <w:position w:val="4"/>
                <w:sz w:val="17"/>
              </w:rPr>
            </w:pPr>
            <w:r>
              <w:rPr>
                <w:color w:val="231F20"/>
                <w:sz w:val="17"/>
              </w:rPr>
              <w:t>at</w:t>
            </w:r>
            <w:r>
              <w:rPr>
                <w:color w:val="231F20"/>
                <w:spacing w:val="-6"/>
                <w:sz w:val="17"/>
              </w:rPr>
              <w:t> </w:t>
            </w:r>
            <w:r>
              <w:rPr>
                <w:color w:val="231F20"/>
                <w:sz w:val="17"/>
              </w:rPr>
              <w:t>least</w:t>
            </w:r>
            <w:r>
              <w:rPr>
                <w:color w:val="231F20"/>
                <w:spacing w:val="-5"/>
                <w:sz w:val="17"/>
              </w:rPr>
              <w:t> </w:t>
            </w:r>
            <w:r>
              <w:rPr>
                <w:color w:val="231F20"/>
                <w:sz w:val="17"/>
              </w:rPr>
              <w:t>3</w:t>
            </w:r>
            <w:r>
              <w:rPr>
                <w:color w:val="231F20"/>
                <w:spacing w:val="-6"/>
                <w:sz w:val="17"/>
              </w:rPr>
              <w:t> </w:t>
            </w:r>
            <w:r>
              <w:rPr>
                <w:color w:val="231F20"/>
                <w:sz w:val="17"/>
              </w:rPr>
              <w:t>places).</w:t>
            </w:r>
            <w:r>
              <w:rPr>
                <w:color w:val="231F20"/>
                <w:spacing w:val="-5"/>
                <w:sz w:val="17"/>
              </w:rPr>
              <w:t> </w:t>
            </w:r>
            <w:r>
              <w:rPr>
                <w:color w:val="231F20"/>
                <w:sz w:val="17"/>
              </w:rPr>
              <w:t>If</w:t>
            </w:r>
            <w:r>
              <w:rPr>
                <w:color w:val="231F20"/>
                <w:spacing w:val="-6"/>
                <w:sz w:val="17"/>
              </w:rPr>
              <w:t> </w:t>
            </w:r>
            <w:r>
              <w:rPr>
                <w:color w:val="231F20"/>
                <w:sz w:val="17"/>
              </w:rPr>
              <w:t>the</w:t>
            </w:r>
            <w:r>
              <w:rPr>
                <w:color w:val="231F20"/>
                <w:spacing w:val="-5"/>
                <w:sz w:val="17"/>
              </w:rPr>
              <w:t> </w:t>
            </w:r>
            <w:r>
              <w:rPr>
                <w:color w:val="231F20"/>
                <w:sz w:val="17"/>
              </w:rPr>
              <w:t>result</w:t>
            </w:r>
            <w:r>
              <w:rPr>
                <w:color w:val="231F20"/>
                <w:spacing w:val="-6"/>
                <w:sz w:val="17"/>
              </w:rPr>
              <w:t> </w:t>
            </w:r>
            <w:r>
              <w:rPr>
                <w:color w:val="231F20"/>
                <w:sz w:val="17"/>
              </w:rPr>
              <w:t>is</w:t>
            </w:r>
            <w:r>
              <w:rPr>
                <w:color w:val="231F20"/>
                <w:spacing w:val="-5"/>
                <w:sz w:val="17"/>
              </w:rPr>
              <w:t> </w:t>
            </w:r>
            <w:r>
              <w:rPr>
                <w:color w:val="231F20"/>
                <w:sz w:val="17"/>
              </w:rPr>
              <w:t>1.000</w:t>
            </w:r>
            <w:r>
              <w:rPr>
                <w:color w:val="231F20"/>
                <w:spacing w:val="-5"/>
                <w:sz w:val="17"/>
              </w:rPr>
              <w:t> </w:t>
            </w:r>
            <w:r>
              <w:rPr>
                <w:color w:val="231F20"/>
                <w:sz w:val="17"/>
              </w:rPr>
              <w:t>or</w:t>
            </w:r>
            <w:r>
              <w:rPr>
                <w:color w:val="231F20"/>
                <w:spacing w:val="-6"/>
                <w:sz w:val="17"/>
              </w:rPr>
              <w:t> </w:t>
            </w:r>
            <w:r>
              <w:rPr>
                <w:color w:val="231F20"/>
                <w:sz w:val="17"/>
              </w:rPr>
              <w:t>more,</w:t>
            </w:r>
            <w:r>
              <w:rPr>
                <w:color w:val="231F20"/>
                <w:spacing w:val="-5"/>
                <w:sz w:val="17"/>
              </w:rPr>
              <w:t> </w:t>
            </w:r>
            <w:r>
              <w:rPr>
                <w:color w:val="231F20"/>
                <w:sz w:val="17"/>
              </w:rPr>
              <w:t>enter</w:t>
            </w:r>
            <w:r>
              <w:rPr>
                <w:color w:val="231F20"/>
                <w:spacing w:val="-6"/>
                <w:sz w:val="17"/>
              </w:rPr>
              <w:t> </w:t>
            </w:r>
            <w:r>
              <w:rPr>
                <w:color w:val="231F20"/>
                <w:sz w:val="17"/>
              </w:rPr>
              <w:t>1.000</w:t>
            </w:r>
            <w:r>
              <w:rPr>
                <w:color w:val="231F20"/>
                <w:spacing w:val="76"/>
                <w:w w:val="150"/>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z w:val="17"/>
              </w:rPr>
              <w:t>.</w:t>
            </w:r>
            <w:r>
              <w:rPr>
                <w:color w:val="231F20"/>
                <w:spacing w:val="-2"/>
                <w:sz w:val="17"/>
              </w:rPr>
              <w:t> </w:t>
            </w:r>
            <w:r>
              <w:rPr>
                <w:color w:val="231F20"/>
                <w:sz w:val="17"/>
              </w:rPr>
              <w:t>.</w:t>
            </w:r>
            <w:r>
              <w:rPr>
                <w:color w:val="231F20"/>
                <w:spacing w:val="-1"/>
                <w:sz w:val="17"/>
              </w:rPr>
              <w:t> </w:t>
            </w:r>
            <w:r>
              <w:rPr>
                <w:color w:val="231F20"/>
                <w:spacing w:val="-10"/>
                <w:sz w:val="17"/>
              </w:rPr>
              <w:t>.</w:t>
            </w:r>
            <w:r>
              <w:rPr>
                <w:color w:val="231F20"/>
                <w:sz w:val="17"/>
              </w:rPr>
              <w:tab/>
            </w:r>
            <w:r>
              <w:rPr>
                <w:rFonts w:ascii="Arial Black"/>
                <w:color w:val="231F20"/>
                <w:sz w:val="17"/>
              </w:rPr>
              <w:t>12.</w:t>
            </w:r>
            <w:r>
              <w:rPr>
                <w:rFonts w:ascii="Arial Black"/>
                <w:color w:val="231F20"/>
                <w:spacing w:val="125"/>
                <w:sz w:val="17"/>
              </w:rPr>
              <w:t> </w:t>
            </w:r>
            <w:r>
              <w:rPr>
                <w:rFonts w:ascii="Times New Roman"/>
                <w:color w:val="231F20"/>
                <w:position w:val="4"/>
                <w:sz w:val="17"/>
                <w:u w:val="single" w:color="231F20"/>
              </w:rPr>
              <w:tab/>
            </w:r>
            <w:r>
              <w:rPr>
                <w:rFonts w:ascii="Arial Black"/>
                <w:color w:val="231F20"/>
                <w:spacing w:val="-10"/>
                <w:position w:val="4"/>
                <w:sz w:val="17"/>
                <w:u w:val="single" w:color="231F20"/>
              </w:rPr>
              <w:t>.</w:t>
            </w:r>
            <w:r>
              <w:rPr>
                <w:rFonts w:ascii="Arial Black"/>
                <w:color w:val="231F20"/>
                <w:position w:val="4"/>
                <w:sz w:val="17"/>
                <w:u w:val="single" w:color="231F20"/>
              </w:rPr>
              <w:tab/>
            </w:r>
          </w:p>
          <w:p>
            <w:pPr>
              <w:pStyle w:val="TableParagraph"/>
              <w:numPr>
                <w:ilvl w:val="0"/>
                <w:numId w:val="47"/>
              </w:numPr>
              <w:tabs>
                <w:tab w:pos="572" w:val="left" w:leader="none"/>
              </w:tabs>
              <w:spacing w:line="200" w:lineRule="exact" w:before="18" w:after="0"/>
              <w:ind w:left="572" w:right="0" w:hanging="487"/>
              <w:jc w:val="left"/>
              <w:rPr>
                <w:sz w:val="17"/>
              </w:rPr>
            </w:pPr>
            <w:r>
              <w:rPr>
                <w:color w:val="231F20"/>
                <w:sz w:val="17"/>
              </w:rPr>
              <w:t>Multiply</w:t>
            </w:r>
            <w:r>
              <w:rPr>
                <w:color w:val="231F20"/>
                <w:spacing w:val="-9"/>
                <w:sz w:val="17"/>
              </w:rPr>
              <w:t> </w:t>
            </w:r>
            <w:r>
              <w:rPr>
                <w:color w:val="231F20"/>
                <w:sz w:val="17"/>
              </w:rPr>
              <w:t>line</w:t>
            </w:r>
            <w:r>
              <w:rPr>
                <w:color w:val="231F20"/>
                <w:spacing w:val="-9"/>
                <w:sz w:val="17"/>
              </w:rPr>
              <w:t> </w:t>
            </w:r>
            <w:r>
              <w:rPr>
                <w:color w:val="231F20"/>
                <w:sz w:val="17"/>
              </w:rPr>
              <w:t>11</w:t>
            </w:r>
            <w:r>
              <w:rPr>
                <w:color w:val="231F20"/>
                <w:spacing w:val="-9"/>
                <w:sz w:val="17"/>
              </w:rPr>
              <w:t> </w:t>
            </w:r>
            <w:r>
              <w:rPr>
                <w:color w:val="231F20"/>
                <w:sz w:val="17"/>
              </w:rPr>
              <w:t>by</w:t>
            </w:r>
            <w:r>
              <w:rPr>
                <w:color w:val="231F20"/>
                <w:spacing w:val="-9"/>
                <w:sz w:val="17"/>
              </w:rPr>
              <w:t> </w:t>
            </w:r>
            <w:r>
              <w:rPr>
                <w:color w:val="231F20"/>
                <w:sz w:val="17"/>
              </w:rPr>
              <w:t>line</w:t>
            </w:r>
            <w:r>
              <w:rPr>
                <w:color w:val="231F20"/>
                <w:spacing w:val="-9"/>
                <w:sz w:val="17"/>
              </w:rPr>
              <w:t> </w:t>
            </w:r>
            <w:r>
              <w:rPr>
                <w:color w:val="231F20"/>
                <w:sz w:val="17"/>
              </w:rPr>
              <w:t>12.</w:t>
            </w:r>
            <w:r>
              <w:rPr>
                <w:color w:val="231F20"/>
                <w:spacing w:val="-9"/>
                <w:sz w:val="17"/>
              </w:rPr>
              <w:t> </w:t>
            </w:r>
            <w:r>
              <w:rPr>
                <w:color w:val="231F20"/>
                <w:sz w:val="17"/>
              </w:rPr>
              <w:t>This</w:t>
            </w:r>
            <w:r>
              <w:rPr>
                <w:color w:val="231F20"/>
                <w:spacing w:val="-8"/>
                <w:sz w:val="17"/>
              </w:rPr>
              <w:t> </w:t>
            </w:r>
            <w:r>
              <w:rPr>
                <w:color w:val="231F20"/>
                <w:sz w:val="17"/>
              </w:rPr>
              <w:t>is</w:t>
            </w:r>
            <w:r>
              <w:rPr>
                <w:color w:val="231F20"/>
                <w:spacing w:val="-9"/>
                <w:sz w:val="17"/>
              </w:rPr>
              <w:t> </w:t>
            </w:r>
            <w:r>
              <w:rPr>
                <w:color w:val="231F20"/>
                <w:sz w:val="17"/>
              </w:rPr>
              <w:t>the</w:t>
            </w:r>
            <w:r>
              <w:rPr>
                <w:color w:val="231F20"/>
                <w:spacing w:val="-9"/>
                <w:sz w:val="17"/>
              </w:rPr>
              <w:t> </w:t>
            </w:r>
            <w:r>
              <w:rPr>
                <w:color w:val="231F20"/>
                <w:sz w:val="17"/>
              </w:rPr>
              <w:t>amount</w:t>
            </w:r>
            <w:r>
              <w:rPr>
                <w:color w:val="231F20"/>
                <w:spacing w:val="-9"/>
                <w:sz w:val="17"/>
              </w:rPr>
              <w:t> </w:t>
            </w:r>
            <w:r>
              <w:rPr>
                <w:color w:val="231F20"/>
                <w:sz w:val="17"/>
              </w:rPr>
              <w:t>of</w:t>
            </w:r>
            <w:r>
              <w:rPr>
                <w:color w:val="231F20"/>
                <w:spacing w:val="-9"/>
                <w:sz w:val="17"/>
              </w:rPr>
              <w:t> </w:t>
            </w:r>
            <w:r>
              <w:rPr>
                <w:color w:val="231F20"/>
                <w:sz w:val="17"/>
              </w:rPr>
              <w:t>qualified</w:t>
            </w:r>
            <w:r>
              <w:rPr>
                <w:color w:val="231F20"/>
                <w:spacing w:val="-9"/>
                <w:sz w:val="17"/>
              </w:rPr>
              <w:t> </w:t>
            </w:r>
            <w:r>
              <w:rPr>
                <w:color w:val="231F20"/>
                <w:sz w:val="17"/>
              </w:rPr>
              <w:t>education</w:t>
            </w:r>
            <w:r>
              <w:rPr>
                <w:color w:val="231F20"/>
                <w:spacing w:val="-9"/>
                <w:sz w:val="17"/>
              </w:rPr>
              <w:t> </w:t>
            </w:r>
            <w:r>
              <w:rPr>
                <w:color w:val="231F20"/>
                <w:sz w:val="17"/>
              </w:rPr>
              <w:t>expenses</w:t>
            </w:r>
            <w:r>
              <w:rPr>
                <w:color w:val="231F20"/>
                <w:spacing w:val="-8"/>
                <w:sz w:val="17"/>
              </w:rPr>
              <w:t> </w:t>
            </w:r>
            <w:r>
              <w:rPr>
                <w:color w:val="231F20"/>
                <w:sz w:val="17"/>
              </w:rPr>
              <w:t>allocated</w:t>
            </w:r>
            <w:r>
              <w:rPr>
                <w:color w:val="231F20"/>
                <w:spacing w:val="-9"/>
                <w:sz w:val="17"/>
              </w:rPr>
              <w:t> </w:t>
            </w:r>
            <w:r>
              <w:rPr>
                <w:color w:val="231F20"/>
                <w:sz w:val="17"/>
              </w:rPr>
              <w:t>to</w:t>
            </w:r>
            <w:r>
              <w:rPr>
                <w:color w:val="231F20"/>
                <w:spacing w:val="-9"/>
                <w:sz w:val="17"/>
              </w:rPr>
              <w:t> </w:t>
            </w:r>
            <w:r>
              <w:rPr>
                <w:color w:val="231F20"/>
                <w:spacing w:val="-4"/>
                <w:sz w:val="17"/>
              </w:rPr>
              <w:t>your</w:t>
            </w:r>
          </w:p>
          <w:p>
            <w:pPr>
              <w:pStyle w:val="TableParagraph"/>
              <w:tabs>
                <w:tab w:pos="8746" w:val="left" w:leader="dot"/>
                <w:tab w:pos="10512" w:val="left" w:leader="none"/>
              </w:tabs>
              <w:spacing w:line="200" w:lineRule="exact"/>
              <w:ind w:left="572"/>
              <w:rPr>
                <w:rFonts w:ascii="Times New Roman"/>
                <w:sz w:val="17"/>
              </w:rPr>
            </w:pPr>
            <w:r>
              <w:rPr>
                <w:color w:val="231F20"/>
                <w:sz w:val="17"/>
              </w:rPr>
              <w:t>distributions,</w:t>
            </w:r>
            <w:r>
              <w:rPr>
                <w:color w:val="231F20"/>
                <w:spacing w:val="-9"/>
                <w:sz w:val="17"/>
              </w:rPr>
              <w:t> </w:t>
            </w:r>
            <w:r>
              <w:rPr>
                <w:color w:val="231F20"/>
                <w:sz w:val="17"/>
              </w:rPr>
              <w:t>and</w:t>
            </w:r>
            <w:r>
              <w:rPr>
                <w:color w:val="231F20"/>
                <w:spacing w:val="-8"/>
                <w:sz w:val="17"/>
              </w:rPr>
              <w:t> </w:t>
            </w:r>
            <w:r>
              <w:rPr>
                <w:color w:val="231F20"/>
                <w:sz w:val="17"/>
              </w:rPr>
              <w:t>is</w:t>
            </w:r>
            <w:r>
              <w:rPr>
                <w:color w:val="231F20"/>
                <w:spacing w:val="-8"/>
                <w:sz w:val="17"/>
              </w:rPr>
              <w:t> </w:t>
            </w:r>
            <w:r>
              <w:rPr>
                <w:color w:val="231F20"/>
                <w:sz w:val="17"/>
              </w:rPr>
              <w:t>tax</w:t>
            </w:r>
            <w:r>
              <w:rPr>
                <w:color w:val="231F20"/>
                <w:spacing w:val="-8"/>
                <w:sz w:val="17"/>
              </w:rPr>
              <w:t> </w:t>
            </w:r>
            <w:r>
              <w:rPr>
                <w:color w:val="231F20"/>
                <w:spacing w:val="-4"/>
                <w:sz w:val="17"/>
              </w:rPr>
              <w:t>free</w:t>
            </w:r>
            <w:r>
              <w:rPr>
                <w:rFonts w:ascii="Times New Roman"/>
                <w:color w:val="231F20"/>
                <w:sz w:val="17"/>
              </w:rPr>
              <w:tab/>
            </w:r>
            <w:r>
              <w:rPr>
                <w:rFonts w:ascii="Arial Black"/>
                <w:color w:val="231F20"/>
                <w:sz w:val="17"/>
              </w:rPr>
              <w:t>13. </w:t>
            </w:r>
            <w:r>
              <w:rPr>
                <w:rFonts w:ascii="Times New Roman"/>
                <w:color w:val="231F20"/>
                <w:sz w:val="17"/>
                <w:u w:val="single" w:color="231F20"/>
              </w:rPr>
              <w:tab/>
            </w:r>
          </w:p>
          <w:p>
            <w:pPr>
              <w:pStyle w:val="TableParagraph"/>
              <w:numPr>
                <w:ilvl w:val="0"/>
                <w:numId w:val="47"/>
              </w:numPr>
              <w:tabs>
                <w:tab w:pos="572" w:val="left" w:leader="none"/>
              </w:tabs>
              <w:spacing w:line="200" w:lineRule="exact" w:before="18" w:after="0"/>
              <w:ind w:left="572" w:right="0" w:hanging="487"/>
              <w:jc w:val="left"/>
              <w:rPr>
                <w:rFonts w:ascii="Arial Black"/>
                <w:sz w:val="17"/>
              </w:rPr>
            </w:pPr>
            <w:r>
              <w:rPr>
                <w:color w:val="231F20"/>
                <w:w w:val="90"/>
                <w:sz w:val="17"/>
              </w:rPr>
              <w:t>Subtract</w:t>
            </w:r>
            <w:r>
              <w:rPr>
                <w:color w:val="231F20"/>
                <w:spacing w:val="3"/>
                <w:sz w:val="17"/>
              </w:rPr>
              <w:t> </w:t>
            </w:r>
            <w:r>
              <w:rPr>
                <w:color w:val="231F20"/>
                <w:w w:val="90"/>
                <w:sz w:val="17"/>
              </w:rPr>
              <w:t>line</w:t>
            </w:r>
            <w:r>
              <w:rPr>
                <w:color w:val="231F20"/>
                <w:spacing w:val="3"/>
                <w:sz w:val="17"/>
              </w:rPr>
              <w:t> </w:t>
            </w:r>
            <w:r>
              <w:rPr>
                <w:color w:val="231F20"/>
                <w:w w:val="90"/>
                <w:sz w:val="17"/>
              </w:rPr>
              <w:t>13</w:t>
            </w:r>
            <w:r>
              <w:rPr>
                <w:color w:val="231F20"/>
                <w:spacing w:val="3"/>
                <w:sz w:val="17"/>
              </w:rPr>
              <w:t> </w:t>
            </w:r>
            <w:r>
              <w:rPr>
                <w:color w:val="231F20"/>
                <w:w w:val="90"/>
                <w:sz w:val="17"/>
              </w:rPr>
              <w:t>from</w:t>
            </w:r>
            <w:r>
              <w:rPr>
                <w:color w:val="231F20"/>
                <w:spacing w:val="4"/>
                <w:sz w:val="17"/>
              </w:rPr>
              <w:t> </w:t>
            </w:r>
            <w:r>
              <w:rPr>
                <w:color w:val="231F20"/>
                <w:w w:val="90"/>
                <w:sz w:val="17"/>
              </w:rPr>
              <w:t>line</w:t>
            </w:r>
            <w:r>
              <w:rPr>
                <w:color w:val="231F20"/>
                <w:spacing w:val="3"/>
                <w:sz w:val="17"/>
              </w:rPr>
              <w:t> </w:t>
            </w:r>
            <w:r>
              <w:rPr>
                <w:color w:val="231F20"/>
                <w:w w:val="90"/>
                <w:sz w:val="17"/>
              </w:rPr>
              <w:t>11.</w:t>
            </w:r>
            <w:r>
              <w:rPr>
                <w:color w:val="231F20"/>
                <w:spacing w:val="3"/>
                <w:sz w:val="17"/>
              </w:rPr>
              <w:t> </w:t>
            </w:r>
            <w:r>
              <w:rPr>
                <w:color w:val="231F20"/>
                <w:w w:val="90"/>
                <w:sz w:val="17"/>
              </w:rPr>
              <w:t>This</w:t>
            </w:r>
            <w:r>
              <w:rPr>
                <w:color w:val="231F20"/>
                <w:spacing w:val="3"/>
                <w:sz w:val="17"/>
              </w:rPr>
              <w:t> </w:t>
            </w:r>
            <w:r>
              <w:rPr>
                <w:color w:val="231F20"/>
                <w:w w:val="90"/>
                <w:sz w:val="17"/>
              </w:rPr>
              <w:t>is</w:t>
            </w:r>
            <w:r>
              <w:rPr>
                <w:color w:val="231F20"/>
                <w:spacing w:val="4"/>
                <w:sz w:val="17"/>
              </w:rPr>
              <w:t> </w:t>
            </w:r>
            <w:r>
              <w:rPr>
                <w:color w:val="231F20"/>
                <w:w w:val="90"/>
                <w:sz w:val="17"/>
              </w:rPr>
              <w:t>the</w:t>
            </w:r>
            <w:r>
              <w:rPr>
                <w:color w:val="231F20"/>
                <w:spacing w:val="3"/>
                <w:sz w:val="17"/>
              </w:rPr>
              <w:t> </w:t>
            </w:r>
            <w:r>
              <w:rPr>
                <w:rFonts w:ascii="Arial Black"/>
                <w:color w:val="231F20"/>
                <w:w w:val="90"/>
                <w:sz w:val="17"/>
              </w:rPr>
              <w:t>portion</w:t>
            </w:r>
            <w:r>
              <w:rPr>
                <w:rFonts w:ascii="Arial Black"/>
                <w:color w:val="231F20"/>
                <w:spacing w:val="-4"/>
                <w:sz w:val="17"/>
              </w:rPr>
              <w:t> </w:t>
            </w:r>
            <w:r>
              <w:rPr>
                <w:rFonts w:ascii="Arial Black"/>
                <w:color w:val="231F20"/>
                <w:w w:val="90"/>
                <w:sz w:val="17"/>
              </w:rPr>
              <w:t>of</w:t>
            </w:r>
            <w:r>
              <w:rPr>
                <w:rFonts w:ascii="Arial Black"/>
                <w:color w:val="231F20"/>
                <w:spacing w:val="-3"/>
                <w:sz w:val="17"/>
              </w:rPr>
              <w:t> </w:t>
            </w:r>
            <w:r>
              <w:rPr>
                <w:rFonts w:ascii="Arial Black"/>
                <w:color w:val="231F20"/>
                <w:w w:val="90"/>
                <w:sz w:val="17"/>
              </w:rPr>
              <w:t>the</w:t>
            </w:r>
            <w:r>
              <w:rPr>
                <w:rFonts w:ascii="Arial Black"/>
                <w:color w:val="231F20"/>
                <w:spacing w:val="-3"/>
                <w:sz w:val="17"/>
              </w:rPr>
              <w:t> </w:t>
            </w:r>
            <w:r>
              <w:rPr>
                <w:rFonts w:ascii="Arial Black"/>
                <w:color w:val="231F20"/>
                <w:w w:val="90"/>
                <w:sz w:val="17"/>
              </w:rPr>
              <w:t>distributions</w:t>
            </w:r>
            <w:r>
              <w:rPr>
                <w:rFonts w:ascii="Arial Black"/>
                <w:color w:val="231F20"/>
                <w:spacing w:val="-3"/>
                <w:sz w:val="17"/>
              </w:rPr>
              <w:t> </w:t>
            </w:r>
            <w:r>
              <w:rPr>
                <w:rFonts w:ascii="Arial Black"/>
                <w:color w:val="231F20"/>
                <w:w w:val="90"/>
                <w:sz w:val="17"/>
              </w:rPr>
              <w:t>from</w:t>
            </w:r>
            <w:r>
              <w:rPr>
                <w:rFonts w:ascii="Arial Black"/>
                <w:color w:val="231F20"/>
                <w:spacing w:val="-3"/>
                <w:sz w:val="17"/>
              </w:rPr>
              <w:t> </w:t>
            </w:r>
            <w:r>
              <w:rPr>
                <w:rFonts w:ascii="Arial Black"/>
                <w:color w:val="231F20"/>
                <w:w w:val="90"/>
                <w:sz w:val="17"/>
              </w:rPr>
              <w:t>this</w:t>
            </w:r>
            <w:r>
              <w:rPr>
                <w:rFonts w:ascii="Arial Black"/>
                <w:color w:val="231F20"/>
                <w:spacing w:val="-3"/>
                <w:sz w:val="17"/>
              </w:rPr>
              <w:t> </w:t>
            </w:r>
            <w:r>
              <w:rPr>
                <w:rFonts w:ascii="Arial Black"/>
                <w:color w:val="231F20"/>
                <w:w w:val="90"/>
                <w:sz w:val="17"/>
              </w:rPr>
              <w:t>Coverdell</w:t>
            </w:r>
            <w:r>
              <w:rPr>
                <w:rFonts w:ascii="Arial Black"/>
                <w:color w:val="231F20"/>
                <w:spacing w:val="-3"/>
                <w:sz w:val="17"/>
              </w:rPr>
              <w:t> </w:t>
            </w:r>
            <w:r>
              <w:rPr>
                <w:rFonts w:ascii="Arial Black"/>
                <w:color w:val="231F20"/>
                <w:w w:val="90"/>
                <w:sz w:val="17"/>
              </w:rPr>
              <w:t>ESA</w:t>
            </w:r>
            <w:r>
              <w:rPr>
                <w:rFonts w:ascii="Arial Black"/>
                <w:color w:val="231F20"/>
                <w:spacing w:val="-3"/>
                <w:sz w:val="17"/>
              </w:rPr>
              <w:t> </w:t>
            </w:r>
            <w:r>
              <w:rPr>
                <w:rFonts w:ascii="Arial Black"/>
                <w:color w:val="231F20"/>
                <w:spacing w:val="-5"/>
                <w:w w:val="90"/>
                <w:sz w:val="17"/>
              </w:rPr>
              <w:t>in</w:t>
            </w:r>
          </w:p>
          <w:p>
            <w:pPr>
              <w:pStyle w:val="TableParagraph"/>
              <w:tabs>
                <w:tab w:pos="8746" w:val="left" w:leader="dot"/>
                <w:tab w:pos="10512" w:val="left" w:leader="none"/>
              </w:tabs>
              <w:spacing w:line="200" w:lineRule="exact"/>
              <w:ind w:left="572"/>
              <w:rPr>
                <w:rFonts w:ascii="Times New Roman"/>
                <w:sz w:val="17"/>
              </w:rPr>
            </w:pPr>
            <w:r>
              <w:rPr>
                <w:rFonts w:ascii="Arial Black"/>
                <w:color w:val="231F20"/>
                <w:w w:val="85"/>
                <w:sz w:val="17"/>
              </w:rPr>
              <w:t>2024</w:t>
            </w:r>
            <w:r>
              <w:rPr>
                <w:rFonts w:ascii="Arial Black"/>
                <w:color w:val="231F20"/>
                <w:spacing w:val="-4"/>
                <w:sz w:val="17"/>
              </w:rPr>
              <w:t> </w:t>
            </w:r>
            <w:r>
              <w:rPr>
                <w:rFonts w:ascii="Arial Black"/>
                <w:color w:val="231F20"/>
                <w:w w:val="85"/>
                <w:sz w:val="17"/>
              </w:rPr>
              <w:t>that</w:t>
            </w:r>
            <w:r>
              <w:rPr>
                <w:rFonts w:ascii="Arial Black"/>
                <w:color w:val="231F20"/>
                <w:spacing w:val="-4"/>
                <w:sz w:val="17"/>
              </w:rPr>
              <w:t> </w:t>
            </w:r>
            <w:r>
              <w:rPr>
                <w:rFonts w:ascii="Arial Black"/>
                <w:color w:val="231F20"/>
                <w:w w:val="85"/>
                <w:sz w:val="17"/>
              </w:rPr>
              <w:t>you</w:t>
            </w:r>
            <w:r>
              <w:rPr>
                <w:rFonts w:ascii="Arial Black"/>
                <w:color w:val="231F20"/>
                <w:spacing w:val="-5"/>
                <w:sz w:val="17"/>
              </w:rPr>
              <w:t> </w:t>
            </w:r>
            <w:r>
              <w:rPr>
                <w:rFonts w:ascii="Arial Black"/>
                <w:color w:val="231F20"/>
                <w:w w:val="85"/>
                <w:sz w:val="17"/>
              </w:rPr>
              <w:t>must</w:t>
            </w:r>
            <w:r>
              <w:rPr>
                <w:rFonts w:ascii="Arial Black"/>
                <w:color w:val="231F20"/>
                <w:spacing w:val="-3"/>
                <w:sz w:val="17"/>
              </w:rPr>
              <w:t> </w:t>
            </w:r>
            <w:r>
              <w:rPr>
                <w:rFonts w:ascii="Arial Black"/>
                <w:color w:val="231F20"/>
                <w:w w:val="85"/>
                <w:sz w:val="17"/>
              </w:rPr>
              <w:t>include</w:t>
            </w:r>
            <w:r>
              <w:rPr>
                <w:rFonts w:ascii="Arial Black"/>
                <w:color w:val="231F20"/>
                <w:spacing w:val="-4"/>
                <w:sz w:val="17"/>
              </w:rPr>
              <w:t> </w:t>
            </w:r>
            <w:r>
              <w:rPr>
                <w:rFonts w:ascii="Arial Black"/>
                <w:color w:val="231F20"/>
                <w:w w:val="85"/>
                <w:sz w:val="17"/>
              </w:rPr>
              <w:t>in</w:t>
            </w:r>
            <w:r>
              <w:rPr>
                <w:rFonts w:ascii="Arial Black"/>
                <w:color w:val="231F20"/>
                <w:spacing w:val="-5"/>
                <w:sz w:val="17"/>
              </w:rPr>
              <w:t> </w:t>
            </w:r>
            <w:r>
              <w:rPr>
                <w:rFonts w:ascii="Arial Black"/>
                <w:color w:val="231F20"/>
                <w:spacing w:val="-2"/>
                <w:w w:val="85"/>
                <w:sz w:val="17"/>
              </w:rPr>
              <w:t>income</w:t>
            </w:r>
            <w:r>
              <w:rPr>
                <w:rFonts w:ascii="Times New Roman"/>
                <w:color w:val="231F20"/>
                <w:sz w:val="17"/>
              </w:rPr>
              <w:tab/>
            </w:r>
            <w:r>
              <w:rPr>
                <w:rFonts w:ascii="Arial Black"/>
                <w:color w:val="231F20"/>
                <w:w w:val="95"/>
                <w:sz w:val="17"/>
              </w:rPr>
              <w:t>14. </w:t>
            </w:r>
            <w:r>
              <w:rPr>
                <w:rFonts w:ascii="Times New Roman"/>
                <w:color w:val="231F20"/>
                <w:sz w:val="17"/>
                <w:u w:val="single" w:color="231F20"/>
              </w:rPr>
              <w:tab/>
            </w:r>
          </w:p>
          <w:p>
            <w:pPr>
              <w:pStyle w:val="TableParagraph"/>
              <w:numPr>
                <w:ilvl w:val="0"/>
                <w:numId w:val="47"/>
              </w:numPr>
              <w:tabs>
                <w:tab w:pos="572" w:val="left" w:leader="none"/>
              </w:tabs>
              <w:spacing w:line="200" w:lineRule="exact" w:before="18" w:after="0"/>
              <w:ind w:left="572" w:right="0" w:hanging="487"/>
              <w:jc w:val="left"/>
              <w:rPr>
                <w:rFonts w:ascii="Arial Black"/>
                <w:sz w:val="17"/>
              </w:rPr>
            </w:pPr>
            <w:r>
              <w:rPr>
                <w:color w:val="231F20"/>
                <w:spacing w:val="-6"/>
                <w:sz w:val="17"/>
              </w:rPr>
              <w:t>Subtract</w:t>
            </w:r>
            <w:r>
              <w:rPr>
                <w:color w:val="231F20"/>
                <w:spacing w:val="-4"/>
                <w:sz w:val="17"/>
              </w:rPr>
              <w:t> </w:t>
            </w:r>
            <w:r>
              <w:rPr>
                <w:color w:val="231F20"/>
                <w:spacing w:val="-6"/>
                <w:sz w:val="17"/>
              </w:rPr>
              <w:t>line</w:t>
            </w:r>
            <w:r>
              <w:rPr>
                <w:color w:val="231F20"/>
                <w:spacing w:val="-3"/>
                <w:sz w:val="17"/>
              </w:rPr>
              <w:t> </w:t>
            </w:r>
            <w:r>
              <w:rPr>
                <w:color w:val="231F20"/>
                <w:spacing w:val="-6"/>
                <w:sz w:val="17"/>
              </w:rPr>
              <w:t>10</w:t>
            </w:r>
            <w:r>
              <w:rPr>
                <w:color w:val="231F20"/>
                <w:spacing w:val="-4"/>
                <w:sz w:val="17"/>
              </w:rPr>
              <w:t> </w:t>
            </w:r>
            <w:r>
              <w:rPr>
                <w:color w:val="231F20"/>
                <w:spacing w:val="-6"/>
                <w:sz w:val="17"/>
              </w:rPr>
              <w:t>from</w:t>
            </w:r>
            <w:r>
              <w:rPr>
                <w:color w:val="231F20"/>
                <w:spacing w:val="-3"/>
                <w:sz w:val="17"/>
              </w:rPr>
              <w:t> </w:t>
            </w:r>
            <w:r>
              <w:rPr>
                <w:color w:val="231F20"/>
                <w:spacing w:val="-6"/>
                <w:sz w:val="17"/>
              </w:rPr>
              <w:t>line</w:t>
            </w:r>
            <w:r>
              <w:rPr>
                <w:color w:val="231F20"/>
                <w:spacing w:val="-4"/>
                <w:sz w:val="17"/>
              </w:rPr>
              <w:t> </w:t>
            </w:r>
            <w:r>
              <w:rPr>
                <w:color w:val="231F20"/>
                <w:spacing w:val="-6"/>
                <w:sz w:val="17"/>
              </w:rPr>
              <w:t>3.</w:t>
            </w:r>
            <w:r>
              <w:rPr>
                <w:color w:val="231F20"/>
                <w:spacing w:val="-3"/>
                <w:sz w:val="17"/>
              </w:rPr>
              <w:t> </w:t>
            </w:r>
            <w:r>
              <w:rPr>
                <w:color w:val="231F20"/>
                <w:spacing w:val="-6"/>
                <w:sz w:val="17"/>
              </w:rPr>
              <w:t>This</w:t>
            </w:r>
            <w:r>
              <w:rPr>
                <w:color w:val="231F20"/>
                <w:spacing w:val="-4"/>
                <w:sz w:val="17"/>
              </w:rPr>
              <w:t> </w:t>
            </w:r>
            <w:r>
              <w:rPr>
                <w:color w:val="231F20"/>
                <w:spacing w:val="-6"/>
                <w:sz w:val="17"/>
              </w:rPr>
              <w:t>is</w:t>
            </w:r>
            <w:r>
              <w:rPr>
                <w:color w:val="231F20"/>
                <w:spacing w:val="-3"/>
                <w:sz w:val="17"/>
              </w:rPr>
              <w:t> </w:t>
            </w:r>
            <w:r>
              <w:rPr>
                <w:color w:val="231F20"/>
                <w:spacing w:val="-6"/>
                <w:sz w:val="17"/>
              </w:rPr>
              <w:t>your</w:t>
            </w:r>
            <w:r>
              <w:rPr>
                <w:color w:val="231F20"/>
                <w:spacing w:val="-4"/>
                <w:sz w:val="17"/>
              </w:rPr>
              <w:t> </w:t>
            </w:r>
            <w:r>
              <w:rPr>
                <w:rFonts w:ascii="Arial Black"/>
                <w:color w:val="231F20"/>
                <w:spacing w:val="-6"/>
                <w:sz w:val="17"/>
              </w:rPr>
              <w:t>basis</w:t>
            </w:r>
            <w:r>
              <w:rPr>
                <w:rFonts w:ascii="Arial Black"/>
                <w:color w:val="231F20"/>
                <w:spacing w:val="-10"/>
                <w:sz w:val="17"/>
              </w:rPr>
              <w:t> </w:t>
            </w:r>
            <w:r>
              <w:rPr>
                <w:rFonts w:ascii="Arial Black"/>
                <w:color w:val="231F20"/>
                <w:spacing w:val="-6"/>
                <w:sz w:val="17"/>
              </w:rPr>
              <w:t>in</w:t>
            </w:r>
            <w:r>
              <w:rPr>
                <w:rFonts w:ascii="Arial Black"/>
                <w:color w:val="231F20"/>
                <w:spacing w:val="-12"/>
                <w:sz w:val="17"/>
              </w:rPr>
              <w:t> </w:t>
            </w:r>
            <w:r>
              <w:rPr>
                <w:rFonts w:ascii="Arial Black"/>
                <w:color w:val="231F20"/>
                <w:spacing w:val="-6"/>
                <w:sz w:val="17"/>
              </w:rPr>
              <w:t>this</w:t>
            </w:r>
            <w:r>
              <w:rPr>
                <w:rFonts w:ascii="Arial Black"/>
                <w:color w:val="231F20"/>
                <w:spacing w:val="-10"/>
                <w:sz w:val="17"/>
              </w:rPr>
              <w:t> </w:t>
            </w:r>
            <w:r>
              <w:rPr>
                <w:rFonts w:ascii="Arial Black"/>
                <w:color w:val="231F20"/>
                <w:spacing w:val="-6"/>
                <w:sz w:val="17"/>
              </w:rPr>
              <w:t>Coverdell</w:t>
            </w:r>
            <w:r>
              <w:rPr>
                <w:rFonts w:ascii="Arial Black"/>
                <w:color w:val="231F20"/>
                <w:spacing w:val="-11"/>
                <w:sz w:val="17"/>
              </w:rPr>
              <w:t> </w:t>
            </w:r>
            <w:r>
              <w:rPr>
                <w:rFonts w:ascii="Arial Black"/>
                <w:color w:val="231F20"/>
                <w:spacing w:val="-6"/>
                <w:sz w:val="17"/>
              </w:rPr>
              <w:t>ESA</w:t>
            </w:r>
            <w:r>
              <w:rPr>
                <w:rFonts w:ascii="Arial Black"/>
                <w:color w:val="231F20"/>
                <w:spacing w:val="-10"/>
                <w:sz w:val="17"/>
              </w:rPr>
              <w:t> </w:t>
            </w:r>
            <w:r>
              <w:rPr>
                <w:rFonts w:ascii="Arial Black"/>
                <w:color w:val="231F20"/>
                <w:spacing w:val="-6"/>
                <w:sz w:val="17"/>
              </w:rPr>
              <w:t>as</w:t>
            </w:r>
            <w:r>
              <w:rPr>
                <w:rFonts w:ascii="Arial Black"/>
                <w:color w:val="231F20"/>
                <w:spacing w:val="-11"/>
                <w:sz w:val="17"/>
              </w:rPr>
              <w:t> </w:t>
            </w:r>
            <w:r>
              <w:rPr>
                <w:rFonts w:ascii="Arial Black"/>
                <w:color w:val="231F20"/>
                <w:spacing w:val="-6"/>
                <w:sz w:val="17"/>
              </w:rPr>
              <w:t>of</w:t>
            </w:r>
            <w:r>
              <w:rPr>
                <w:rFonts w:ascii="Arial Black"/>
                <w:color w:val="231F20"/>
                <w:spacing w:val="-10"/>
                <w:sz w:val="17"/>
              </w:rPr>
              <w:t> </w:t>
            </w:r>
            <w:r>
              <w:rPr>
                <w:rFonts w:ascii="Arial Black"/>
                <w:color w:val="231F20"/>
                <w:spacing w:val="-6"/>
                <w:sz w:val="17"/>
              </w:rPr>
              <w:t>December</w:t>
            </w:r>
          </w:p>
          <w:p>
            <w:pPr>
              <w:pStyle w:val="TableParagraph"/>
              <w:tabs>
                <w:tab w:pos="8746" w:val="left" w:leader="dot"/>
                <w:tab w:pos="10512" w:val="left" w:leader="none"/>
              </w:tabs>
              <w:spacing w:line="200" w:lineRule="exact"/>
              <w:ind w:left="572"/>
              <w:rPr>
                <w:rFonts w:ascii="Times New Roman"/>
                <w:sz w:val="17"/>
              </w:rPr>
            </w:pPr>
            <w:r>
              <w:rPr>
                <w:rFonts w:ascii="Arial Black"/>
                <w:color w:val="231F20"/>
                <w:w w:val="85"/>
                <w:sz w:val="17"/>
              </w:rPr>
              <w:t>31,</w:t>
            </w:r>
            <w:r>
              <w:rPr>
                <w:rFonts w:ascii="Arial Black"/>
                <w:color w:val="231F20"/>
                <w:spacing w:val="-3"/>
                <w:w w:val="85"/>
                <w:sz w:val="17"/>
              </w:rPr>
              <w:t> </w:t>
            </w:r>
            <w:r>
              <w:rPr>
                <w:rFonts w:ascii="Arial Black"/>
                <w:color w:val="231F20"/>
                <w:spacing w:val="-4"/>
                <w:w w:val="95"/>
                <w:sz w:val="17"/>
              </w:rPr>
              <w:t>2024</w:t>
            </w:r>
            <w:r>
              <w:rPr>
                <w:rFonts w:ascii="Times New Roman"/>
                <w:color w:val="231F20"/>
                <w:sz w:val="17"/>
              </w:rPr>
              <w:tab/>
            </w:r>
            <w:r>
              <w:rPr>
                <w:rFonts w:ascii="Arial Black"/>
                <w:color w:val="231F20"/>
                <w:w w:val="95"/>
                <w:sz w:val="17"/>
              </w:rPr>
              <w:t>15. </w:t>
            </w:r>
            <w:r>
              <w:rPr>
                <w:rFonts w:ascii="Times New Roman"/>
                <w:color w:val="231F20"/>
                <w:sz w:val="17"/>
                <w:u w:val="single" w:color="231F20"/>
              </w:rPr>
              <w:tab/>
            </w:r>
          </w:p>
        </w:tc>
      </w:tr>
      <w:tr>
        <w:trPr>
          <w:trHeight w:val="317" w:hRule="atLeast"/>
        </w:trPr>
        <w:tc>
          <w:tcPr>
            <w:tcW w:w="10560" w:type="dxa"/>
          </w:tcPr>
          <w:p>
            <w:pPr>
              <w:pStyle w:val="TableParagraph"/>
              <w:spacing w:line="223" w:lineRule="exact" w:before="74"/>
              <w:ind w:left="85"/>
              <w:rPr>
                <w:sz w:val="17"/>
              </w:rPr>
            </w:pPr>
            <w:r>
              <w:rPr>
                <w:rFonts w:ascii="Arial Black"/>
                <w:color w:val="231F20"/>
                <w:w w:val="90"/>
                <w:sz w:val="17"/>
              </w:rPr>
              <w:t>Part</w:t>
            </w:r>
            <w:r>
              <w:rPr>
                <w:rFonts w:ascii="Arial Black"/>
                <w:color w:val="231F20"/>
                <w:spacing w:val="-2"/>
                <w:w w:val="90"/>
                <w:sz w:val="17"/>
              </w:rPr>
              <w:t> </w:t>
            </w:r>
            <w:r>
              <w:rPr>
                <w:rFonts w:ascii="Arial Black"/>
                <w:color w:val="231F20"/>
                <w:w w:val="90"/>
                <w:sz w:val="17"/>
              </w:rPr>
              <w:t>III.</w:t>
            </w:r>
            <w:r>
              <w:rPr>
                <w:rFonts w:ascii="Arial Black"/>
                <w:color w:val="231F20"/>
                <w:spacing w:val="67"/>
                <w:w w:val="150"/>
                <w:sz w:val="17"/>
              </w:rPr>
              <w:t> </w:t>
            </w:r>
            <w:r>
              <w:rPr>
                <w:rFonts w:ascii="Arial Black"/>
                <w:color w:val="231F20"/>
                <w:w w:val="90"/>
                <w:sz w:val="17"/>
              </w:rPr>
              <w:t>Summary</w:t>
            </w:r>
            <w:r>
              <w:rPr>
                <w:rFonts w:ascii="Arial Black"/>
                <w:color w:val="231F20"/>
                <w:spacing w:val="-7"/>
                <w:w w:val="90"/>
                <w:sz w:val="17"/>
              </w:rPr>
              <w:t> </w:t>
            </w:r>
            <w:r>
              <w:rPr>
                <w:color w:val="231F20"/>
                <w:w w:val="90"/>
                <w:sz w:val="17"/>
              </w:rPr>
              <w:t>(Complete</w:t>
            </w:r>
            <w:r>
              <w:rPr>
                <w:color w:val="231F20"/>
                <w:sz w:val="17"/>
              </w:rPr>
              <w:t> </w:t>
            </w:r>
            <w:r>
              <w:rPr>
                <w:color w:val="231F20"/>
                <w:w w:val="90"/>
                <w:sz w:val="17"/>
              </w:rPr>
              <w:t>only</w:t>
            </w:r>
            <w:r>
              <w:rPr>
                <w:color w:val="231F20"/>
                <w:sz w:val="17"/>
              </w:rPr>
              <w:t> </w:t>
            </w:r>
            <w:r>
              <w:rPr>
                <w:color w:val="231F20"/>
                <w:spacing w:val="-2"/>
                <w:w w:val="90"/>
                <w:sz w:val="17"/>
              </w:rPr>
              <w:t>once.)</w:t>
            </w:r>
          </w:p>
        </w:tc>
      </w:tr>
      <w:tr>
        <w:trPr>
          <w:trHeight w:val="528" w:hRule="atLeast"/>
        </w:trPr>
        <w:tc>
          <w:tcPr>
            <w:tcW w:w="10560" w:type="dxa"/>
          </w:tcPr>
          <w:p>
            <w:pPr>
              <w:pStyle w:val="TableParagraph"/>
              <w:tabs>
                <w:tab w:pos="572" w:val="left" w:leader="none"/>
              </w:tabs>
              <w:spacing w:line="200" w:lineRule="exact" w:before="74"/>
              <w:ind w:left="85"/>
              <w:rPr>
                <w:rFonts w:ascii="Arial Black"/>
                <w:sz w:val="17"/>
              </w:rPr>
            </w:pPr>
            <w:r>
              <w:rPr>
                <w:rFonts w:ascii="Arial Black"/>
                <w:color w:val="231F20"/>
                <w:spacing w:val="-5"/>
                <w:sz w:val="17"/>
              </w:rPr>
              <w:t>16.</w:t>
            </w:r>
            <w:r>
              <w:rPr>
                <w:rFonts w:ascii="Arial Black"/>
                <w:color w:val="231F20"/>
                <w:sz w:val="17"/>
              </w:rPr>
              <w:tab/>
            </w:r>
            <w:r>
              <w:rPr>
                <w:rFonts w:ascii="Arial Black"/>
                <w:color w:val="231F20"/>
                <w:spacing w:val="-6"/>
                <w:sz w:val="17"/>
              </w:rPr>
              <w:t>Taxable</w:t>
            </w:r>
            <w:r>
              <w:rPr>
                <w:rFonts w:ascii="Arial Black"/>
                <w:color w:val="231F20"/>
                <w:spacing w:val="-7"/>
                <w:sz w:val="17"/>
              </w:rPr>
              <w:t> </w:t>
            </w:r>
            <w:r>
              <w:rPr>
                <w:rFonts w:ascii="Arial Black"/>
                <w:color w:val="231F20"/>
                <w:spacing w:val="-6"/>
                <w:sz w:val="17"/>
              </w:rPr>
              <w:t>amount.</w:t>
            </w:r>
            <w:r>
              <w:rPr>
                <w:rFonts w:ascii="Arial Black"/>
                <w:color w:val="231F20"/>
                <w:spacing w:val="-12"/>
                <w:sz w:val="17"/>
              </w:rPr>
              <w:t> </w:t>
            </w:r>
            <w:r>
              <w:rPr>
                <w:color w:val="231F20"/>
                <w:spacing w:val="-6"/>
                <w:sz w:val="17"/>
              </w:rPr>
              <w:t>Add</w:t>
            </w:r>
            <w:r>
              <w:rPr>
                <w:color w:val="231F20"/>
                <w:sz w:val="17"/>
              </w:rPr>
              <w:t> </w:t>
            </w:r>
            <w:r>
              <w:rPr>
                <w:color w:val="231F20"/>
                <w:spacing w:val="-6"/>
                <w:sz w:val="17"/>
              </w:rPr>
              <w:t>together</w:t>
            </w:r>
            <w:r>
              <w:rPr>
                <w:color w:val="231F20"/>
                <w:spacing w:val="-1"/>
                <w:sz w:val="17"/>
              </w:rPr>
              <w:t> </w:t>
            </w:r>
            <w:r>
              <w:rPr>
                <w:color w:val="231F20"/>
                <w:spacing w:val="-6"/>
                <w:sz w:val="17"/>
              </w:rPr>
              <w:t>all</w:t>
            </w:r>
            <w:r>
              <w:rPr>
                <w:color w:val="231F20"/>
                <w:sz w:val="17"/>
              </w:rPr>
              <w:t> </w:t>
            </w:r>
            <w:r>
              <w:rPr>
                <w:color w:val="231F20"/>
                <w:spacing w:val="-6"/>
                <w:sz w:val="17"/>
              </w:rPr>
              <w:t>amounts</w:t>
            </w:r>
            <w:r>
              <w:rPr>
                <w:color w:val="231F20"/>
                <w:sz w:val="17"/>
              </w:rPr>
              <w:t> </w:t>
            </w:r>
            <w:r>
              <w:rPr>
                <w:color w:val="231F20"/>
                <w:spacing w:val="-6"/>
                <w:sz w:val="17"/>
              </w:rPr>
              <w:t>on</w:t>
            </w:r>
            <w:r>
              <w:rPr>
                <w:color w:val="231F20"/>
                <w:sz w:val="17"/>
              </w:rPr>
              <w:t> </w:t>
            </w:r>
            <w:r>
              <w:rPr>
                <w:color w:val="231F20"/>
                <w:spacing w:val="-6"/>
                <w:sz w:val="17"/>
              </w:rPr>
              <w:t>line</w:t>
            </w:r>
            <w:r>
              <w:rPr>
                <w:color w:val="231F20"/>
                <w:sz w:val="17"/>
              </w:rPr>
              <w:t> </w:t>
            </w:r>
            <w:r>
              <w:rPr>
                <w:color w:val="231F20"/>
                <w:spacing w:val="-6"/>
                <w:sz w:val="17"/>
              </w:rPr>
              <w:t>14</w:t>
            </w:r>
            <w:r>
              <w:rPr>
                <w:color w:val="231F20"/>
                <w:sz w:val="17"/>
              </w:rPr>
              <w:t> </w:t>
            </w:r>
            <w:r>
              <w:rPr>
                <w:color w:val="231F20"/>
                <w:spacing w:val="-6"/>
                <w:sz w:val="17"/>
              </w:rPr>
              <w:t>for</w:t>
            </w:r>
            <w:r>
              <w:rPr>
                <w:color w:val="231F20"/>
                <w:sz w:val="17"/>
              </w:rPr>
              <w:t> </w:t>
            </w:r>
            <w:r>
              <w:rPr>
                <w:color w:val="231F20"/>
                <w:spacing w:val="-6"/>
                <w:sz w:val="17"/>
              </w:rPr>
              <w:t>all</w:t>
            </w:r>
            <w:r>
              <w:rPr>
                <w:color w:val="231F20"/>
                <w:spacing w:val="-1"/>
                <w:sz w:val="17"/>
              </w:rPr>
              <w:t> </w:t>
            </w:r>
            <w:r>
              <w:rPr>
                <w:color w:val="231F20"/>
                <w:spacing w:val="-6"/>
                <w:sz w:val="17"/>
              </w:rPr>
              <w:t>your</w:t>
            </w:r>
            <w:r>
              <w:rPr>
                <w:color w:val="231F20"/>
                <w:sz w:val="17"/>
              </w:rPr>
              <w:t> </w:t>
            </w:r>
            <w:r>
              <w:rPr>
                <w:color w:val="231F20"/>
                <w:spacing w:val="-6"/>
                <w:sz w:val="17"/>
              </w:rPr>
              <w:t>Coverdell</w:t>
            </w:r>
            <w:r>
              <w:rPr>
                <w:color w:val="231F20"/>
                <w:sz w:val="17"/>
              </w:rPr>
              <w:t> </w:t>
            </w:r>
            <w:r>
              <w:rPr>
                <w:color w:val="231F20"/>
                <w:spacing w:val="-6"/>
                <w:sz w:val="17"/>
              </w:rPr>
              <w:t>ESAs.</w:t>
            </w:r>
            <w:r>
              <w:rPr>
                <w:color w:val="231F20"/>
                <w:sz w:val="17"/>
              </w:rPr>
              <w:t> </w:t>
            </w:r>
            <w:r>
              <w:rPr>
                <w:rFonts w:ascii="Arial Black"/>
                <w:color w:val="231F20"/>
                <w:spacing w:val="-6"/>
                <w:sz w:val="17"/>
              </w:rPr>
              <w:t>Enter</w:t>
            </w:r>
            <w:r>
              <w:rPr>
                <w:rFonts w:ascii="Arial Black"/>
                <w:color w:val="231F20"/>
                <w:spacing w:val="-7"/>
                <w:sz w:val="17"/>
              </w:rPr>
              <w:t> </w:t>
            </w:r>
            <w:r>
              <w:rPr>
                <w:rFonts w:ascii="Arial Black"/>
                <w:color w:val="231F20"/>
                <w:spacing w:val="-6"/>
                <w:sz w:val="17"/>
              </w:rPr>
              <w:t>here</w:t>
            </w:r>
          </w:p>
          <w:p>
            <w:pPr>
              <w:pStyle w:val="TableParagraph"/>
              <w:tabs>
                <w:tab w:pos="8746" w:val="left" w:leader="dot"/>
                <w:tab w:pos="10512" w:val="left" w:leader="none"/>
              </w:tabs>
              <w:spacing w:line="200" w:lineRule="exact"/>
              <w:ind w:left="572"/>
              <w:rPr>
                <w:rFonts w:ascii="Times New Roman"/>
                <w:sz w:val="17"/>
              </w:rPr>
            </w:pPr>
            <w:r>
              <w:rPr>
                <w:rFonts w:ascii="Arial Black"/>
                <w:color w:val="231F20"/>
                <w:w w:val="90"/>
                <w:sz w:val="17"/>
              </w:rPr>
              <w:t>and</w:t>
            </w:r>
            <w:r>
              <w:rPr>
                <w:rFonts w:ascii="Arial Black"/>
                <w:color w:val="231F20"/>
                <w:spacing w:val="-5"/>
                <w:sz w:val="17"/>
              </w:rPr>
              <w:t> </w:t>
            </w:r>
            <w:r>
              <w:rPr>
                <w:rFonts w:ascii="Arial Black"/>
                <w:color w:val="231F20"/>
                <w:w w:val="90"/>
                <w:sz w:val="17"/>
              </w:rPr>
              <w:t>include</w:t>
            </w:r>
            <w:r>
              <w:rPr>
                <w:rFonts w:ascii="Arial Black"/>
                <w:color w:val="231F20"/>
                <w:spacing w:val="-5"/>
                <w:sz w:val="17"/>
              </w:rPr>
              <w:t> </w:t>
            </w:r>
            <w:r>
              <w:rPr>
                <w:rFonts w:ascii="Arial Black"/>
                <w:color w:val="231F20"/>
                <w:w w:val="90"/>
                <w:sz w:val="17"/>
              </w:rPr>
              <w:t>on</w:t>
            </w:r>
            <w:r>
              <w:rPr>
                <w:rFonts w:ascii="Arial Black"/>
                <w:color w:val="231F20"/>
                <w:spacing w:val="-6"/>
                <w:sz w:val="17"/>
              </w:rPr>
              <w:t> </w:t>
            </w:r>
            <w:r>
              <w:rPr>
                <w:rFonts w:ascii="Arial Black"/>
                <w:color w:val="231F20"/>
                <w:w w:val="90"/>
                <w:sz w:val="17"/>
              </w:rPr>
              <w:t>Schedule</w:t>
            </w:r>
            <w:r>
              <w:rPr>
                <w:rFonts w:ascii="Arial Black"/>
                <w:color w:val="231F20"/>
                <w:spacing w:val="-5"/>
                <w:sz w:val="17"/>
              </w:rPr>
              <w:t> </w:t>
            </w:r>
            <w:r>
              <w:rPr>
                <w:rFonts w:ascii="Arial Black"/>
                <w:color w:val="231F20"/>
                <w:w w:val="90"/>
                <w:sz w:val="17"/>
              </w:rPr>
              <w:t>1</w:t>
            </w:r>
            <w:r>
              <w:rPr>
                <w:rFonts w:ascii="Arial Black"/>
                <w:color w:val="231F20"/>
                <w:spacing w:val="-4"/>
                <w:sz w:val="17"/>
              </w:rPr>
              <w:t> </w:t>
            </w:r>
            <w:r>
              <w:rPr>
                <w:rFonts w:ascii="Arial Black"/>
                <w:color w:val="231F20"/>
                <w:w w:val="90"/>
                <w:sz w:val="17"/>
              </w:rPr>
              <w:t>(Form</w:t>
            </w:r>
            <w:r>
              <w:rPr>
                <w:rFonts w:ascii="Arial Black"/>
                <w:color w:val="231F20"/>
                <w:spacing w:val="-5"/>
                <w:sz w:val="17"/>
              </w:rPr>
              <w:t> </w:t>
            </w:r>
            <w:r>
              <w:rPr>
                <w:rFonts w:ascii="Arial Black"/>
                <w:color w:val="231F20"/>
                <w:w w:val="90"/>
                <w:sz w:val="17"/>
              </w:rPr>
              <w:t>1040),</w:t>
            </w:r>
            <w:r>
              <w:rPr>
                <w:rFonts w:ascii="Arial Black"/>
                <w:color w:val="231F20"/>
                <w:spacing w:val="-5"/>
                <w:sz w:val="17"/>
              </w:rPr>
              <w:t> </w:t>
            </w:r>
            <w:r>
              <w:rPr>
                <w:rFonts w:ascii="Arial Black"/>
                <w:color w:val="231F20"/>
                <w:w w:val="90"/>
                <w:sz w:val="17"/>
              </w:rPr>
              <w:t>line</w:t>
            </w:r>
            <w:r>
              <w:rPr>
                <w:rFonts w:ascii="Arial Black"/>
                <w:color w:val="231F20"/>
                <w:spacing w:val="-5"/>
                <w:sz w:val="17"/>
              </w:rPr>
              <w:t> </w:t>
            </w:r>
            <w:r>
              <w:rPr>
                <w:rFonts w:ascii="Arial Black"/>
                <w:color w:val="231F20"/>
                <w:w w:val="90"/>
                <w:sz w:val="17"/>
              </w:rPr>
              <w:t>8z</w:t>
            </w:r>
            <w:r>
              <w:rPr>
                <w:color w:val="231F20"/>
                <w:w w:val="90"/>
                <w:sz w:val="17"/>
              </w:rPr>
              <w:t>,</w:t>
            </w:r>
            <w:r>
              <w:rPr>
                <w:color w:val="231F20"/>
                <w:spacing w:val="2"/>
                <w:sz w:val="17"/>
              </w:rPr>
              <w:t> </w:t>
            </w:r>
            <w:r>
              <w:rPr>
                <w:color w:val="231F20"/>
                <w:w w:val="90"/>
                <w:sz w:val="17"/>
              </w:rPr>
              <w:t>listing</w:t>
            </w:r>
            <w:r>
              <w:rPr>
                <w:color w:val="231F20"/>
                <w:spacing w:val="1"/>
                <w:sz w:val="17"/>
              </w:rPr>
              <w:t> </w:t>
            </w:r>
            <w:r>
              <w:rPr>
                <w:color w:val="231F20"/>
                <w:w w:val="90"/>
                <w:sz w:val="17"/>
              </w:rPr>
              <w:t>the</w:t>
            </w:r>
            <w:r>
              <w:rPr>
                <w:color w:val="231F20"/>
                <w:spacing w:val="2"/>
                <w:sz w:val="17"/>
              </w:rPr>
              <w:t> </w:t>
            </w:r>
            <w:r>
              <w:rPr>
                <w:color w:val="231F20"/>
                <w:w w:val="90"/>
                <w:sz w:val="17"/>
              </w:rPr>
              <w:t>type</w:t>
            </w:r>
            <w:r>
              <w:rPr>
                <w:color w:val="231F20"/>
                <w:spacing w:val="2"/>
                <w:sz w:val="17"/>
              </w:rPr>
              <w:t> </w:t>
            </w:r>
            <w:r>
              <w:rPr>
                <w:color w:val="231F20"/>
                <w:w w:val="90"/>
                <w:sz w:val="17"/>
              </w:rPr>
              <w:t>and</w:t>
            </w:r>
            <w:r>
              <w:rPr>
                <w:color w:val="231F20"/>
                <w:spacing w:val="1"/>
                <w:sz w:val="17"/>
              </w:rPr>
              <w:t> </w:t>
            </w:r>
            <w:r>
              <w:rPr>
                <w:color w:val="231F20"/>
                <w:w w:val="90"/>
                <w:sz w:val="17"/>
              </w:rPr>
              <w:t>amount</w:t>
            </w:r>
            <w:r>
              <w:rPr>
                <w:color w:val="231F20"/>
                <w:spacing w:val="2"/>
                <w:sz w:val="17"/>
              </w:rPr>
              <w:t> </w:t>
            </w:r>
            <w:r>
              <w:rPr>
                <w:color w:val="231F20"/>
                <w:w w:val="90"/>
                <w:sz w:val="17"/>
              </w:rPr>
              <w:t>of</w:t>
            </w:r>
            <w:r>
              <w:rPr>
                <w:color w:val="231F20"/>
                <w:spacing w:val="1"/>
                <w:sz w:val="17"/>
              </w:rPr>
              <w:t> </w:t>
            </w:r>
            <w:r>
              <w:rPr>
                <w:color w:val="231F20"/>
                <w:spacing w:val="-2"/>
                <w:w w:val="90"/>
                <w:sz w:val="17"/>
              </w:rPr>
              <w:t>income</w:t>
            </w:r>
            <w:r>
              <w:rPr>
                <w:rFonts w:ascii="Times New Roman"/>
                <w:color w:val="231F20"/>
                <w:sz w:val="17"/>
              </w:rPr>
              <w:tab/>
            </w:r>
            <w:r>
              <w:rPr>
                <w:rFonts w:ascii="Arial Black"/>
                <w:color w:val="231F20"/>
                <w:sz w:val="17"/>
              </w:rPr>
              <w:t>16. </w:t>
            </w:r>
            <w:r>
              <w:rPr>
                <w:rFonts w:ascii="Times New Roman"/>
                <w:color w:val="231F20"/>
                <w:sz w:val="17"/>
                <w:u w:val="single" w:color="231F20"/>
              </w:rPr>
              <w:tab/>
            </w:r>
          </w:p>
        </w:tc>
      </w:tr>
    </w:tbl>
    <w:p>
      <w:pPr>
        <w:pStyle w:val="TableParagraph"/>
        <w:spacing w:after="0" w:line="200" w:lineRule="exact"/>
        <w:rPr>
          <w:rFonts w:ascii="Times New Roman"/>
          <w:sz w:val="17"/>
        </w:rPr>
        <w:sectPr>
          <w:type w:val="continuous"/>
          <w:pgSz w:w="12240" w:h="15840"/>
          <w:pgMar w:header="0" w:footer="656" w:top="480" w:bottom="280" w:left="720" w:right="720"/>
        </w:sectPr>
      </w:pPr>
    </w:p>
    <w:p>
      <w:pPr>
        <w:pStyle w:val="BodyText"/>
        <w:spacing w:before="30"/>
        <w:ind w:left="0"/>
        <w:rPr>
          <w:rFonts w:ascii="Arial"/>
          <w:i/>
        </w:rPr>
      </w:pPr>
    </w:p>
    <w:p>
      <w:pPr>
        <w:pStyle w:val="BodyText"/>
        <w:spacing w:line="20" w:lineRule="exact"/>
        <w:ind w:left="120" w:right="-15"/>
        <w:rPr>
          <w:rFonts w:ascii="Arial"/>
          <w:sz w:val="2"/>
        </w:rPr>
      </w:pPr>
      <w:r>
        <w:rPr>
          <w:rFonts w:ascii="Arial"/>
          <w:sz w:val="2"/>
        </w:rPr>
        <mc:AlternateContent>
          <mc:Choice Requires="wps">
            <w:drawing>
              <wp:inline distT="0" distB="0" distL="0" distR="0">
                <wp:extent cx="3238500" cy="76200"/>
                <wp:effectExtent l="38100" t="0" r="38100" b="0"/>
                <wp:docPr id="533" name="Group 533"/>
                <wp:cNvGraphicFramePr>
                  <a:graphicFrameLocks/>
                </wp:cNvGraphicFramePr>
                <a:graphic>
                  <a:graphicData uri="http://schemas.microsoft.com/office/word/2010/wordprocessingGroup">
                    <wpg:wgp>
                      <wpg:cNvPr id="533" name="Group 533"/>
                      <wpg:cNvGrpSpPr/>
                      <wpg:grpSpPr>
                        <a:xfrm>
                          <a:off x="0" y="0"/>
                          <a:ext cx="3238500" cy="76200"/>
                          <a:chExt cx="3238500" cy="76200"/>
                        </a:xfrm>
                      </wpg:grpSpPr>
                      <wps:wsp>
                        <wps:cNvPr id="534" name="Graphic 534"/>
                        <wps:cNvSpPr/>
                        <wps:spPr>
                          <a:xfrm>
                            <a:off x="0" y="3810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6pt;mso-position-horizontal-relative:char;mso-position-vertical-relative:line" id="docshapegroup350" coordorigin="0,0" coordsize="5100,120">
                <v:line style="position:absolute" from="0,60" to="5100,60" stroked="true" strokeweight="6pt" strokecolor="#231f20">
                  <v:stroke dashstyle="solid"/>
                </v:line>
              </v:group>
            </w:pict>
          </mc:Fallback>
        </mc:AlternateContent>
      </w:r>
      <w:r>
        <w:rPr>
          <w:rFonts w:ascii="Arial"/>
          <w:sz w:val="2"/>
        </w:rPr>
      </w:r>
    </w:p>
    <w:p>
      <w:pPr>
        <w:pStyle w:val="Heading1"/>
        <w:spacing w:before="212"/>
      </w:pPr>
      <w:bookmarkStart w:name="Qualified Education Expenses" w:id="338"/>
      <w:bookmarkEnd w:id="338"/>
      <w:r>
        <w:rPr>
          <w:b w:val="0"/>
        </w:rPr>
      </w:r>
      <w:bookmarkStart w:name="_bookmark249" w:id="339"/>
      <w:bookmarkEnd w:id="339"/>
      <w:r>
        <w:rPr>
          <w:b w:val="0"/>
        </w:rPr>
      </w:r>
      <w:bookmarkStart w:name="_bookmark250" w:id="340"/>
      <w:bookmarkEnd w:id="340"/>
      <w:r>
        <w:rPr>
          <w:b w:val="0"/>
        </w:rPr>
      </w:r>
      <w:r>
        <w:rPr>
          <w:color w:val="231F20"/>
          <w:spacing w:val="-5"/>
          <w:w w:val="120"/>
        </w:rPr>
        <w:t>7.</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52352">
                <wp:simplePos x="0" y="0"/>
                <wp:positionH relativeFrom="page">
                  <wp:posOffset>533400</wp:posOffset>
                </wp:positionH>
                <wp:positionV relativeFrom="paragraph">
                  <wp:posOffset>88287</wp:posOffset>
                </wp:positionV>
                <wp:extent cx="3238500" cy="1270"/>
                <wp:effectExtent l="0" t="0" r="0" b="0"/>
                <wp:wrapTopAndBottom/>
                <wp:docPr id="535" name="Graphic 535"/>
                <wp:cNvGraphicFramePr>
                  <a:graphicFrameLocks/>
                </wp:cNvGraphicFramePr>
                <a:graphic>
                  <a:graphicData uri="http://schemas.microsoft.com/office/word/2010/wordprocessingShape">
                    <wps:wsp>
                      <wps:cNvPr id="535" name="Graphic 535"/>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951758pt;width:255pt;height:.1pt;mso-position-horizontal-relative:page;mso-position-vertical-relative:paragraph;z-index:-15664128;mso-wrap-distance-left:0;mso-wrap-distance-right:0" id="docshape351" coordorigin="840,139" coordsize="5100,0" path="m5940,139l840,139e" filled="false" stroked="true" strokeweight=".5pt" strokecolor="#231f20">
                <v:path arrowok="t"/>
                <v:stroke dashstyle="solid"/>
                <w10:wrap type="topAndBottom"/>
              </v:shape>
            </w:pict>
          </mc:Fallback>
        </mc:AlternateContent>
      </w:r>
    </w:p>
    <w:p>
      <w:pPr>
        <w:spacing w:line="290" w:lineRule="auto" w:before="162"/>
        <w:ind w:left="120" w:right="0" w:firstLine="0"/>
        <w:jc w:val="left"/>
        <w:rPr>
          <w:rFonts w:ascii="Arial"/>
          <w:b/>
          <w:sz w:val="36"/>
        </w:rPr>
      </w:pPr>
      <w:bookmarkStart w:name="Chapter 7 Qualified Tuition Program (QTP" w:id="341"/>
      <w:bookmarkEnd w:id="341"/>
      <w:r>
        <w:rPr/>
      </w:r>
      <w:bookmarkStart w:name="_bookmark251" w:id="342"/>
      <w:bookmarkEnd w:id="342"/>
      <w:r>
        <w:rPr/>
      </w:r>
      <w:r>
        <w:rPr>
          <w:rFonts w:ascii="Arial"/>
          <w:b/>
          <w:color w:val="231F20"/>
          <w:spacing w:val="-4"/>
          <w:w w:val="115"/>
          <w:sz w:val="36"/>
        </w:rPr>
        <w:t>Qualified</w:t>
      </w:r>
      <w:r>
        <w:rPr>
          <w:rFonts w:ascii="Arial"/>
          <w:b/>
          <w:color w:val="231F20"/>
          <w:spacing w:val="-25"/>
          <w:w w:val="115"/>
          <w:sz w:val="36"/>
        </w:rPr>
        <w:t> </w:t>
      </w:r>
      <w:r>
        <w:rPr>
          <w:rFonts w:ascii="Arial"/>
          <w:b/>
          <w:color w:val="231F20"/>
          <w:spacing w:val="-4"/>
          <w:w w:val="115"/>
          <w:sz w:val="36"/>
        </w:rPr>
        <w:t>Tuition</w:t>
      </w:r>
      <w:r>
        <w:rPr>
          <w:rFonts w:ascii="Arial"/>
          <w:b/>
          <w:color w:val="231F20"/>
          <w:spacing w:val="-24"/>
          <w:w w:val="115"/>
          <w:sz w:val="36"/>
        </w:rPr>
        <w:t> </w:t>
      </w:r>
      <w:r>
        <w:rPr>
          <w:rFonts w:ascii="Arial"/>
          <w:b/>
          <w:color w:val="231F20"/>
          <w:spacing w:val="-4"/>
          <w:w w:val="115"/>
          <w:sz w:val="36"/>
        </w:rPr>
        <w:t>Program </w:t>
      </w:r>
      <w:bookmarkStart w:name="_bookmark252" w:id="343"/>
      <w:bookmarkEnd w:id="343"/>
      <w:r>
        <w:rPr>
          <w:rFonts w:ascii="Arial"/>
          <w:b/>
          <w:color w:val="231F20"/>
          <w:spacing w:val="-2"/>
          <w:w w:val="115"/>
          <w:sz w:val="36"/>
        </w:rPr>
        <w:t>(QTP)</w:t>
      </w:r>
    </w:p>
    <w:p>
      <w:pPr>
        <w:pStyle w:val="BodyText"/>
        <w:spacing w:before="2"/>
        <w:ind w:left="0"/>
        <w:rPr>
          <w:rFonts w:ascii="Arial"/>
          <w:b/>
          <w:sz w:val="10"/>
        </w:rPr>
      </w:pPr>
      <w:r>
        <w:rPr>
          <w:rFonts w:ascii="Arial"/>
          <w:b/>
          <w:sz w:val="10"/>
        </w:rPr>
        <mc:AlternateContent>
          <mc:Choice Requires="wps">
            <w:drawing>
              <wp:anchor distT="0" distB="0" distL="0" distR="0" allowOverlap="1" layoutInCell="1" locked="0" behindDoc="1" simplePos="0" relativeHeight="487652864">
                <wp:simplePos x="0" y="0"/>
                <wp:positionH relativeFrom="page">
                  <wp:posOffset>533400</wp:posOffset>
                </wp:positionH>
                <wp:positionV relativeFrom="paragraph">
                  <wp:posOffset>89665</wp:posOffset>
                </wp:positionV>
                <wp:extent cx="3238500" cy="1270"/>
                <wp:effectExtent l="0" t="0" r="0" b="0"/>
                <wp:wrapTopAndBottom/>
                <wp:docPr id="536" name="Graphic 536"/>
                <wp:cNvGraphicFramePr>
                  <a:graphicFrameLocks/>
                </wp:cNvGraphicFramePr>
                <a:graphic>
                  <a:graphicData uri="http://schemas.microsoft.com/office/word/2010/wordprocessingShape">
                    <wps:wsp>
                      <wps:cNvPr id="536" name="Graphic 536"/>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7.060254pt;width:255pt;height:.1pt;mso-position-horizontal-relative:page;mso-position-vertical-relative:paragraph;z-index:-15663616;mso-wrap-distance-left:0;mso-wrap-distance-right:0" id="docshape352" coordorigin="840,141" coordsize="5100,0" path="m840,141l5940,141e" filled="false" stroked="true" strokeweight=".5pt" strokecolor="#231f20">
                <v:path arrowok="t"/>
                <v:stroke dashstyle="solid"/>
                <w10:wrap type="topAndBottom"/>
              </v:shape>
            </w:pict>
          </mc:Fallback>
        </mc:AlternateContent>
      </w:r>
    </w:p>
    <w:p>
      <w:pPr>
        <w:pStyle w:val="Heading2"/>
        <w:spacing w:before="98"/>
        <w:ind w:left="119"/>
      </w:pPr>
      <w:bookmarkStart w:name="What’s New" w:id="344"/>
      <w:bookmarkEnd w:id="344"/>
      <w:r>
        <w:rPr/>
      </w:r>
      <w:r>
        <w:rPr>
          <w:color w:val="231F20"/>
          <w:w w:val="85"/>
        </w:rPr>
        <w:t>What’s</w:t>
      </w:r>
      <w:r>
        <w:rPr>
          <w:color w:val="231F20"/>
          <w:spacing w:val="7"/>
        </w:rPr>
        <w:t> </w:t>
      </w:r>
      <w:r>
        <w:rPr>
          <w:color w:val="231F20"/>
          <w:spacing w:val="-5"/>
          <w:w w:val="95"/>
        </w:rPr>
        <w:t>New</w:t>
      </w:r>
    </w:p>
    <w:p>
      <w:pPr>
        <w:pStyle w:val="BodyText"/>
        <w:spacing w:line="232" w:lineRule="auto" w:before="172"/>
        <w:ind w:right="39"/>
        <w:jc w:val="both"/>
      </w:pPr>
      <w:r>
        <w:rPr>
          <w:rFonts w:ascii="Arial Black"/>
          <w:color w:val="231F20"/>
          <w:spacing w:val="-2"/>
        </w:rPr>
        <w:t>Rollover</w:t>
      </w:r>
      <w:r>
        <w:rPr>
          <w:rFonts w:ascii="Arial Black"/>
          <w:color w:val="231F20"/>
          <w:spacing w:val="-15"/>
        </w:rPr>
        <w:t> </w:t>
      </w:r>
      <w:r>
        <w:rPr>
          <w:rFonts w:ascii="Arial Black"/>
          <w:color w:val="231F20"/>
          <w:spacing w:val="-2"/>
        </w:rPr>
        <w:t>to</w:t>
      </w:r>
      <w:r>
        <w:rPr>
          <w:rFonts w:ascii="Arial Black"/>
          <w:color w:val="231F20"/>
          <w:spacing w:val="-15"/>
        </w:rPr>
        <w:t> </w:t>
      </w:r>
      <w:r>
        <w:rPr>
          <w:rFonts w:ascii="Arial Black"/>
          <w:color w:val="231F20"/>
          <w:spacing w:val="-2"/>
        </w:rPr>
        <w:t>Roth</w:t>
      </w:r>
      <w:r>
        <w:rPr>
          <w:rFonts w:ascii="Arial Black"/>
          <w:color w:val="231F20"/>
          <w:spacing w:val="-15"/>
        </w:rPr>
        <w:t> </w:t>
      </w:r>
      <w:r>
        <w:rPr>
          <w:rFonts w:ascii="Arial Black"/>
          <w:color w:val="231F20"/>
          <w:spacing w:val="-2"/>
        </w:rPr>
        <w:t>IRA.</w:t>
      </w:r>
      <w:r>
        <w:rPr>
          <w:rFonts w:ascii="Arial Black"/>
          <w:color w:val="231F20"/>
          <w:spacing w:val="-14"/>
        </w:rPr>
        <w:t> </w:t>
      </w:r>
      <w:r>
        <w:rPr>
          <w:color w:val="231F20"/>
          <w:spacing w:val="-2"/>
        </w:rPr>
        <w:t>For</w:t>
      </w:r>
      <w:r>
        <w:rPr>
          <w:color w:val="231F20"/>
          <w:spacing w:val="-11"/>
        </w:rPr>
        <w:t> </w:t>
      </w:r>
      <w:r>
        <w:rPr>
          <w:color w:val="231F20"/>
          <w:spacing w:val="-2"/>
        </w:rPr>
        <w:t>certain</w:t>
      </w:r>
      <w:r>
        <w:rPr>
          <w:color w:val="231F20"/>
          <w:spacing w:val="-12"/>
        </w:rPr>
        <w:t> </w:t>
      </w:r>
      <w:r>
        <w:rPr>
          <w:color w:val="231F20"/>
          <w:spacing w:val="-2"/>
        </w:rPr>
        <w:t>distributions</w:t>
      </w:r>
      <w:r>
        <w:rPr>
          <w:color w:val="231F20"/>
          <w:spacing w:val="-11"/>
        </w:rPr>
        <w:t> </w:t>
      </w:r>
      <w:r>
        <w:rPr>
          <w:color w:val="231F20"/>
          <w:spacing w:val="-2"/>
        </w:rPr>
        <w:t>made</w:t>
      </w:r>
      <w:r>
        <w:rPr>
          <w:color w:val="231F20"/>
          <w:spacing w:val="-11"/>
        </w:rPr>
        <w:t> </w:t>
      </w:r>
      <w:r>
        <w:rPr>
          <w:color w:val="231F20"/>
          <w:spacing w:val="-2"/>
        </w:rPr>
        <w:t>af- </w:t>
      </w:r>
      <w:r>
        <w:rPr>
          <w:color w:val="231F20"/>
        </w:rPr>
        <w:t>ter</w:t>
      </w:r>
      <w:r>
        <w:rPr>
          <w:color w:val="231F20"/>
          <w:spacing w:val="-6"/>
        </w:rPr>
        <w:t> </w:t>
      </w:r>
      <w:r>
        <w:rPr>
          <w:color w:val="231F20"/>
        </w:rPr>
        <w:t>2023,</w:t>
      </w:r>
      <w:r>
        <w:rPr>
          <w:color w:val="231F20"/>
          <w:spacing w:val="-6"/>
        </w:rPr>
        <w:t> </w:t>
      </w:r>
      <w:r>
        <w:rPr>
          <w:color w:val="231F20"/>
        </w:rPr>
        <w:t>you</w:t>
      </w:r>
      <w:r>
        <w:rPr>
          <w:color w:val="231F20"/>
          <w:spacing w:val="-6"/>
        </w:rPr>
        <w:t> </w:t>
      </w:r>
      <w:r>
        <w:rPr>
          <w:color w:val="231F20"/>
        </w:rPr>
        <w:t>can</w:t>
      </w:r>
      <w:r>
        <w:rPr>
          <w:color w:val="231F20"/>
          <w:spacing w:val="-6"/>
        </w:rPr>
        <w:t> </w:t>
      </w:r>
      <w:r>
        <w:rPr>
          <w:color w:val="231F20"/>
        </w:rPr>
        <w:t>roll</w:t>
      </w:r>
      <w:r>
        <w:rPr>
          <w:color w:val="231F20"/>
          <w:spacing w:val="-6"/>
        </w:rPr>
        <w:t> </w:t>
      </w:r>
      <w:r>
        <w:rPr>
          <w:color w:val="231F20"/>
        </w:rPr>
        <w:t>over</w:t>
      </w:r>
      <w:r>
        <w:rPr>
          <w:color w:val="231F20"/>
          <w:spacing w:val="-6"/>
        </w:rPr>
        <w:t> </w:t>
      </w:r>
      <w:r>
        <w:rPr>
          <w:color w:val="231F20"/>
        </w:rPr>
        <w:t>limited</w:t>
      </w:r>
      <w:r>
        <w:rPr>
          <w:color w:val="231F20"/>
          <w:spacing w:val="-6"/>
        </w:rPr>
        <w:t> </w:t>
      </w:r>
      <w:r>
        <w:rPr>
          <w:color w:val="231F20"/>
        </w:rPr>
        <w:t>amounts</w:t>
      </w:r>
      <w:r>
        <w:rPr>
          <w:color w:val="231F20"/>
          <w:spacing w:val="-6"/>
        </w:rPr>
        <w:t> </w:t>
      </w:r>
      <w:r>
        <w:rPr>
          <w:color w:val="231F20"/>
        </w:rPr>
        <w:t>from</w:t>
      </w:r>
      <w:r>
        <w:rPr>
          <w:color w:val="231F20"/>
          <w:spacing w:val="-6"/>
        </w:rPr>
        <w:t> </w:t>
      </w:r>
      <w:r>
        <w:rPr>
          <w:color w:val="231F20"/>
        </w:rPr>
        <w:t>long-term QTPs to Roth IRAs. See </w:t>
      </w:r>
      <w:hyperlink w:history="true" w:anchor="_bookmark277">
        <w:r>
          <w:rPr>
            <w:rFonts w:ascii="Arial"/>
            <w:i/>
            <w:color w:val="0056A2"/>
            <w:u w:val="single" w:color="0055A1"/>
          </w:rPr>
          <w:t>Rollovers</w:t>
        </w:r>
        <w:r>
          <w:rPr>
            <w:rFonts w:ascii="Arial"/>
            <w:i/>
            <w:color w:val="0056A2"/>
            <w:spacing w:val="-1"/>
            <w:u w:val="single" w:color="0055A1"/>
          </w:rPr>
          <w:t> </w:t>
        </w:r>
        <w:r>
          <w:rPr>
            <w:rFonts w:ascii="Arial"/>
            <w:i/>
            <w:color w:val="0056A2"/>
            <w:u w:val="single" w:color="0055A1"/>
          </w:rPr>
          <w:t>and</w:t>
        </w:r>
        <w:r>
          <w:rPr>
            <w:rFonts w:ascii="Arial"/>
            <w:i/>
            <w:color w:val="0056A2"/>
            <w:spacing w:val="-1"/>
            <w:u w:val="single" w:color="0055A1"/>
          </w:rPr>
          <w:t> </w:t>
        </w:r>
        <w:r>
          <w:rPr>
            <w:rFonts w:ascii="Arial"/>
            <w:i/>
            <w:color w:val="0056A2"/>
            <w:u w:val="single" w:color="0055A1"/>
          </w:rPr>
          <w:t>Other</w:t>
        </w:r>
        <w:r>
          <w:rPr>
            <w:rFonts w:ascii="Arial"/>
            <w:i/>
            <w:color w:val="0056A2"/>
            <w:spacing w:val="-1"/>
            <w:u w:val="single" w:color="0055A1"/>
          </w:rPr>
          <w:t> </w:t>
        </w:r>
        <w:r>
          <w:rPr>
            <w:rFonts w:ascii="Arial"/>
            <w:i/>
            <w:color w:val="0056A2"/>
            <w:u w:val="single" w:color="0055A1"/>
          </w:rPr>
          <w:t>Transfers</w:t>
        </w:r>
      </w:hyperlink>
      <w:r>
        <w:rPr>
          <w:color w:val="231F20"/>
        </w:rPr>
        <w:t>.</w:t>
      </w:r>
    </w:p>
    <w:p>
      <w:pPr>
        <w:pStyle w:val="BodyText"/>
        <w:ind w:left="0"/>
        <w:rPr>
          <w:sz w:val="11"/>
        </w:rPr>
      </w:pPr>
      <w:r>
        <w:rPr>
          <w:sz w:val="11"/>
        </w:rPr>
        <mc:AlternateContent>
          <mc:Choice Requires="wps">
            <w:drawing>
              <wp:anchor distT="0" distB="0" distL="0" distR="0" allowOverlap="1" layoutInCell="1" locked="0" behindDoc="1" simplePos="0" relativeHeight="487653376">
                <wp:simplePos x="0" y="0"/>
                <wp:positionH relativeFrom="page">
                  <wp:posOffset>533400</wp:posOffset>
                </wp:positionH>
                <wp:positionV relativeFrom="paragraph">
                  <wp:posOffset>94817</wp:posOffset>
                </wp:positionV>
                <wp:extent cx="3238500" cy="1270"/>
                <wp:effectExtent l="0" t="0" r="0" b="0"/>
                <wp:wrapTopAndBottom/>
                <wp:docPr id="537" name="Graphic 537"/>
                <wp:cNvGraphicFramePr>
                  <a:graphicFrameLocks/>
                </wp:cNvGraphicFramePr>
                <a:graphic>
                  <a:graphicData uri="http://schemas.microsoft.com/office/word/2010/wordprocessingShape">
                    <wps:wsp>
                      <wps:cNvPr id="537" name="Graphic 537"/>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7.465967pt;width:255pt;height:.1pt;mso-position-horizontal-relative:page;mso-position-vertical-relative:paragraph;z-index:-15663104;mso-wrap-distance-left:0;mso-wrap-distance-right:0" id="docshape353" coordorigin="840,149" coordsize="5100,0" path="m840,149l5940,149e" filled="false" stroked="true" strokeweight=".5pt" strokecolor="#231f20">
                <v:path arrowok="t"/>
                <v:stroke dashstyle="solid"/>
                <w10:wrap type="topAndBottom"/>
              </v:shape>
            </w:pict>
          </mc:Fallback>
        </mc:AlternateContent>
      </w:r>
    </w:p>
    <w:p>
      <w:pPr>
        <w:pStyle w:val="Heading2"/>
        <w:spacing w:before="98"/>
        <w:ind w:left="119"/>
      </w:pPr>
      <w:bookmarkStart w:name="Introduction" w:id="345"/>
      <w:bookmarkEnd w:id="345"/>
      <w:r>
        <w:rPr/>
      </w:r>
      <w:bookmarkStart w:name="_bookmark253" w:id="346"/>
      <w:bookmarkEnd w:id="346"/>
      <w:r>
        <w:rPr/>
      </w:r>
      <w:r>
        <w:rPr>
          <w:color w:val="231F20"/>
          <w:spacing w:val="-2"/>
          <w:w w:val="95"/>
        </w:rPr>
        <w:t>Introduction</w:t>
      </w:r>
    </w:p>
    <w:p>
      <w:pPr>
        <w:pStyle w:val="BodyText"/>
        <w:spacing w:line="244" w:lineRule="auto" w:before="106"/>
        <w:ind w:right="38"/>
        <w:jc w:val="both"/>
      </w:pPr>
      <w:r>
        <w:rPr>
          <w:color w:val="231F20"/>
        </w:rPr>
        <w:t>QTPs</w:t>
      </w:r>
      <w:r>
        <w:rPr>
          <w:color w:val="231F20"/>
          <w:spacing w:val="-6"/>
        </w:rPr>
        <w:t> </w:t>
      </w:r>
      <w:r>
        <w:rPr>
          <w:color w:val="231F20"/>
        </w:rPr>
        <w:t>are</w:t>
      </w:r>
      <w:r>
        <w:rPr>
          <w:color w:val="231F20"/>
          <w:spacing w:val="-6"/>
        </w:rPr>
        <w:t> </w:t>
      </w:r>
      <w:r>
        <w:rPr>
          <w:color w:val="231F20"/>
        </w:rPr>
        <w:t>also</w:t>
      </w:r>
      <w:r>
        <w:rPr>
          <w:color w:val="231F20"/>
          <w:spacing w:val="-6"/>
        </w:rPr>
        <w:t> </w:t>
      </w:r>
      <w:r>
        <w:rPr>
          <w:color w:val="231F20"/>
        </w:rPr>
        <w:t>called</w:t>
      </w:r>
      <w:r>
        <w:rPr>
          <w:color w:val="231F20"/>
          <w:spacing w:val="-6"/>
        </w:rPr>
        <w:t> </w:t>
      </w:r>
      <w:r>
        <w:rPr>
          <w:color w:val="231F20"/>
        </w:rPr>
        <w:t>529</w:t>
      </w:r>
      <w:r>
        <w:rPr>
          <w:color w:val="231F20"/>
          <w:spacing w:val="-6"/>
        </w:rPr>
        <w:t> </w:t>
      </w:r>
      <w:r>
        <w:rPr>
          <w:color w:val="231F20"/>
        </w:rPr>
        <w:t>plans.</w:t>
      </w:r>
      <w:r>
        <w:rPr>
          <w:color w:val="231F20"/>
          <w:spacing w:val="-6"/>
        </w:rPr>
        <w:t> </w:t>
      </w:r>
      <w:r>
        <w:rPr>
          <w:color w:val="231F20"/>
        </w:rPr>
        <w:t>States</w:t>
      </w:r>
      <w:r>
        <w:rPr>
          <w:color w:val="231F20"/>
          <w:spacing w:val="-6"/>
        </w:rPr>
        <w:t> </w:t>
      </w:r>
      <w:r>
        <w:rPr>
          <w:color w:val="231F20"/>
        </w:rPr>
        <w:t>may</w:t>
      </w:r>
      <w:r>
        <w:rPr>
          <w:color w:val="231F20"/>
          <w:spacing w:val="-6"/>
        </w:rPr>
        <w:t> </w:t>
      </w:r>
      <w:r>
        <w:rPr>
          <w:color w:val="231F20"/>
        </w:rPr>
        <w:t>establish</w:t>
      </w:r>
      <w:r>
        <w:rPr>
          <w:color w:val="231F20"/>
          <w:spacing w:val="-6"/>
        </w:rPr>
        <w:t> </w:t>
      </w:r>
      <w:r>
        <w:rPr>
          <w:color w:val="231F20"/>
        </w:rPr>
        <w:t>and maintain programs that allow you to either prepay or con- tribute to an account for paying a student's qualified edu- cation</w:t>
      </w:r>
      <w:r>
        <w:rPr>
          <w:color w:val="231F20"/>
          <w:spacing w:val="-14"/>
        </w:rPr>
        <w:t> </w:t>
      </w:r>
      <w:r>
        <w:rPr>
          <w:color w:val="231F20"/>
        </w:rPr>
        <w:t>expenses</w:t>
      </w:r>
      <w:r>
        <w:rPr>
          <w:color w:val="231F20"/>
          <w:spacing w:val="-13"/>
        </w:rPr>
        <w:t> </w:t>
      </w:r>
      <w:r>
        <w:rPr>
          <w:color w:val="231F20"/>
        </w:rPr>
        <w:t>at</w:t>
      </w:r>
      <w:r>
        <w:rPr>
          <w:color w:val="231F20"/>
          <w:spacing w:val="-13"/>
        </w:rPr>
        <w:t> </w:t>
      </w:r>
      <w:r>
        <w:rPr>
          <w:color w:val="231F20"/>
        </w:rPr>
        <w:t>an</w:t>
      </w:r>
      <w:r>
        <w:rPr>
          <w:color w:val="231F20"/>
          <w:spacing w:val="-13"/>
        </w:rPr>
        <w:t> </w:t>
      </w:r>
      <w:r>
        <w:rPr>
          <w:color w:val="231F20"/>
        </w:rPr>
        <w:t>eligible</w:t>
      </w:r>
      <w:r>
        <w:rPr>
          <w:color w:val="231F20"/>
          <w:spacing w:val="-14"/>
        </w:rPr>
        <w:t> </w:t>
      </w:r>
      <w:r>
        <w:rPr>
          <w:color w:val="231F20"/>
        </w:rPr>
        <w:t>educational</w:t>
      </w:r>
      <w:r>
        <w:rPr>
          <w:color w:val="231F20"/>
          <w:spacing w:val="-13"/>
        </w:rPr>
        <w:t> </w:t>
      </w:r>
      <w:r>
        <w:rPr>
          <w:color w:val="231F20"/>
        </w:rPr>
        <w:t>institution.</w:t>
      </w:r>
      <w:r>
        <w:rPr>
          <w:color w:val="231F20"/>
          <w:spacing w:val="-13"/>
        </w:rPr>
        <w:t> </w:t>
      </w:r>
      <w:r>
        <w:rPr>
          <w:color w:val="231F20"/>
        </w:rPr>
        <w:t>Eligi- ble educational institutions may establish and maintain programs</w:t>
      </w:r>
      <w:r>
        <w:rPr>
          <w:color w:val="231F20"/>
          <w:spacing w:val="-11"/>
        </w:rPr>
        <w:t> </w:t>
      </w:r>
      <w:r>
        <w:rPr>
          <w:color w:val="231F20"/>
        </w:rPr>
        <w:t>that</w:t>
      </w:r>
      <w:r>
        <w:rPr>
          <w:color w:val="231F20"/>
          <w:spacing w:val="-11"/>
        </w:rPr>
        <w:t> </w:t>
      </w:r>
      <w:r>
        <w:rPr>
          <w:color w:val="231F20"/>
        </w:rPr>
        <w:t>allow</w:t>
      </w:r>
      <w:r>
        <w:rPr>
          <w:color w:val="231F20"/>
          <w:spacing w:val="-11"/>
        </w:rPr>
        <w:t> </w:t>
      </w:r>
      <w:r>
        <w:rPr>
          <w:color w:val="231F20"/>
        </w:rPr>
        <w:t>you</w:t>
      </w:r>
      <w:r>
        <w:rPr>
          <w:color w:val="231F20"/>
          <w:spacing w:val="-11"/>
        </w:rPr>
        <w:t> </w:t>
      </w:r>
      <w:r>
        <w:rPr>
          <w:color w:val="231F20"/>
        </w:rPr>
        <w:t>to</w:t>
      </w:r>
      <w:r>
        <w:rPr>
          <w:color w:val="231F20"/>
          <w:spacing w:val="-11"/>
        </w:rPr>
        <w:t> </w:t>
      </w:r>
      <w:r>
        <w:rPr>
          <w:color w:val="231F20"/>
        </w:rPr>
        <w:t>prepay</w:t>
      </w:r>
      <w:r>
        <w:rPr>
          <w:color w:val="231F20"/>
          <w:spacing w:val="-11"/>
        </w:rPr>
        <w:t> </w:t>
      </w:r>
      <w:r>
        <w:rPr>
          <w:color w:val="231F20"/>
        </w:rPr>
        <w:t>a</w:t>
      </w:r>
      <w:r>
        <w:rPr>
          <w:color w:val="231F20"/>
          <w:spacing w:val="-11"/>
        </w:rPr>
        <w:t> </w:t>
      </w:r>
      <w:r>
        <w:rPr>
          <w:color w:val="231F20"/>
        </w:rPr>
        <w:t>student's</w:t>
      </w:r>
      <w:r>
        <w:rPr>
          <w:color w:val="231F20"/>
          <w:spacing w:val="-11"/>
        </w:rPr>
        <w:t> </w:t>
      </w:r>
      <w:r>
        <w:rPr>
          <w:color w:val="231F20"/>
        </w:rPr>
        <w:t>qualified</w:t>
      </w:r>
      <w:r>
        <w:rPr>
          <w:color w:val="231F20"/>
          <w:spacing w:val="-11"/>
        </w:rPr>
        <w:t> </w:t>
      </w:r>
      <w:r>
        <w:rPr>
          <w:color w:val="231F20"/>
        </w:rPr>
        <w:t>ed- ucation</w:t>
      </w:r>
      <w:r>
        <w:rPr>
          <w:color w:val="231F20"/>
          <w:spacing w:val="-13"/>
        </w:rPr>
        <w:t> </w:t>
      </w:r>
      <w:r>
        <w:rPr>
          <w:color w:val="231F20"/>
        </w:rPr>
        <w:t>expenses.</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prepay</w:t>
      </w:r>
      <w:r>
        <w:rPr>
          <w:color w:val="231F20"/>
          <w:spacing w:val="-13"/>
        </w:rPr>
        <w:t> </w:t>
      </w:r>
      <w:r>
        <w:rPr>
          <w:color w:val="231F20"/>
        </w:rPr>
        <w:t>tuition,</w:t>
      </w:r>
      <w:r>
        <w:rPr>
          <w:color w:val="231F20"/>
          <w:spacing w:val="-13"/>
        </w:rPr>
        <w:t> </w:t>
      </w:r>
      <w:r>
        <w:rPr>
          <w:color w:val="231F20"/>
        </w:rPr>
        <w:t>the</w:t>
      </w:r>
      <w:r>
        <w:rPr>
          <w:color w:val="231F20"/>
          <w:spacing w:val="-13"/>
        </w:rPr>
        <w:t> </w:t>
      </w:r>
      <w:r>
        <w:rPr>
          <w:color w:val="231F20"/>
        </w:rPr>
        <w:t>student</w:t>
      </w:r>
      <w:r>
        <w:rPr>
          <w:color w:val="231F20"/>
          <w:spacing w:val="-13"/>
        </w:rPr>
        <w:t> </w:t>
      </w:r>
      <w:r>
        <w:rPr>
          <w:color w:val="231F20"/>
        </w:rPr>
        <w:t>(desig- nated</w:t>
      </w:r>
      <w:r>
        <w:rPr>
          <w:color w:val="231F20"/>
          <w:spacing w:val="-7"/>
        </w:rPr>
        <w:t> </w:t>
      </w:r>
      <w:r>
        <w:rPr>
          <w:color w:val="231F20"/>
        </w:rPr>
        <w:t>beneficiary)</w:t>
      </w:r>
      <w:r>
        <w:rPr>
          <w:color w:val="231F20"/>
          <w:spacing w:val="-7"/>
        </w:rPr>
        <w:t> </w:t>
      </w:r>
      <w:r>
        <w:rPr>
          <w:color w:val="231F20"/>
        </w:rPr>
        <w:t>will</w:t>
      </w:r>
      <w:r>
        <w:rPr>
          <w:color w:val="231F20"/>
          <w:spacing w:val="-7"/>
        </w:rPr>
        <w:t> </w:t>
      </w:r>
      <w:r>
        <w:rPr>
          <w:color w:val="231F20"/>
        </w:rPr>
        <w:t>be</w:t>
      </w:r>
      <w:r>
        <w:rPr>
          <w:color w:val="231F20"/>
          <w:spacing w:val="-7"/>
        </w:rPr>
        <w:t> </w:t>
      </w:r>
      <w:r>
        <w:rPr>
          <w:color w:val="231F20"/>
        </w:rPr>
        <w:t>entitled</w:t>
      </w:r>
      <w:r>
        <w:rPr>
          <w:color w:val="231F20"/>
          <w:spacing w:val="-7"/>
        </w:rPr>
        <w:t> </w:t>
      </w:r>
      <w:r>
        <w:rPr>
          <w:color w:val="231F20"/>
        </w:rPr>
        <w:t>to</w:t>
      </w:r>
      <w:r>
        <w:rPr>
          <w:color w:val="231F20"/>
          <w:spacing w:val="-7"/>
        </w:rPr>
        <w:t> </w:t>
      </w:r>
      <w:r>
        <w:rPr>
          <w:color w:val="231F20"/>
        </w:rPr>
        <w:t>a</w:t>
      </w:r>
      <w:r>
        <w:rPr>
          <w:color w:val="231F20"/>
          <w:spacing w:val="-7"/>
        </w:rPr>
        <w:t> </w:t>
      </w:r>
      <w:r>
        <w:rPr>
          <w:color w:val="231F20"/>
        </w:rPr>
        <w:t>waiver</w:t>
      </w:r>
      <w:r>
        <w:rPr>
          <w:color w:val="231F20"/>
          <w:spacing w:val="-7"/>
        </w:rPr>
        <w:t> </w:t>
      </w:r>
      <w:r>
        <w:rPr>
          <w:color w:val="231F20"/>
        </w:rPr>
        <w:t>or</w:t>
      </w:r>
      <w:r>
        <w:rPr>
          <w:color w:val="231F20"/>
          <w:spacing w:val="-7"/>
        </w:rPr>
        <w:t> </w:t>
      </w:r>
      <w:r>
        <w:rPr>
          <w:color w:val="231F20"/>
        </w:rPr>
        <w:t>a</w:t>
      </w:r>
      <w:r>
        <w:rPr>
          <w:color w:val="231F20"/>
          <w:spacing w:val="-7"/>
        </w:rPr>
        <w:t> </w:t>
      </w:r>
      <w:r>
        <w:rPr>
          <w:color w:val="231F20"/>
        </w:rPr>
        <w:t>payment of qualified education expenses. You can't deduct </w:t>
      </w:r>
      <w:r>
        <w:rPr>
          <w:color w:val="231F20"/>
        </w:rPr>
        <w:t>either payments or contributions to a QTP. For information on a specific QTP, you will need to contact the state agency or eligible educational institution that established and main- tains it.</w:t>
      </w:r>
    </w:p>
    <w:p>
      <w:pPr>
        <w:pStyle w:val="BodyText"/>
        <w:spacing w:line="237" w:lineRule="auto" w:before="135"/>
        <w:ind w:right="38"/>
        <w:jc w:val="both"/>
      </w:pPr>
      <w:bookmarkStart w:name="_bookmark254" w:id="347"/>
      <w:bookmarkEnd w:id="347"/>
      <w:r>
        <w:rPr/>
      </w:r>
      <w:r>
        <w:rPr>
          <w:rFonts w:ascii="Arial Black"/>
          <w:color w:val="231F20"/>
        </w:rPr>
        <w:t>What</w:t>
      </w:r>
      <w:r>
        <w:rPr>
          <w:rFonts w:ascii="Arial Black"/>
          <w:color w:val="231F20"/>
          <w:spacing w:val="-17"/>
        </w:rPr>
        <w:t> </w:t>
      </w:r>
      <w:r>
        <w:rPr>
          <w:rFonts w:ascii="Arial Black"/>
          <w:color w:val="231F20"/>
        </w:rPr>
        <w:t>is</w:t>
      </w:r>
      <w:r>
        <w:rPr>
          <w:rFonts w:ascii="Arial Black"/>
          <w:color w:val="231F20"/>
          <w:spacing w:val="-17"/>
        </w:rPr>
        <w:t> </w:t>
      </w:r>
      <w:r>
        <w:rPr>
          <w:rFonts w:ascii="Arial Black"/>
          <w:color w:val="231F20"/>
        </w:rPr>
        <w:t>the</w:t>
      </w:r>
      <w:r>
        <w:rPr>
          <w:rFonts w:ascii="Arial Black"/>
          <w:color w:val="231F20"/>
          <w:spacing w:val="-17"/>
        </w:rPr>
        <w:t> </w:t>
      </w:r>
      <w:r>
        <w:rPr>
          <w:rFonts w:ascii="Arial Black"/>
          <w:color w:val="231F20"/>
        </w:rPr>
        <w:t>tax</w:t>
      </w:r>
      <w:r>
        <w:rPr>
          <w:rFonts w:ascii="Arial Black"/>
          <w:color w:val="231F20"/>
          <w:spacing w:val="-16"/>
        </w:rPr>
        <w:t> </w:t>
      </w:r>
      <w:r>
        <w:rPr>
          <w:rFonts w:ascii="Arial Black"/>
          <w:color w:val="231F20"/>
        </w:rPr>
        <w:t>benefit</w:t>
      </w:r>
      <w:r>
        <w:rPr>
          <w:rFonts w:ascii="Arial Black"/>
          <w:color w:val="231F20"/>
          <w:spacing w:val="-17"/>
        </w:rPr>
        <w:t> </w:t>
      </w:r>
      <w:r>
        <w:rPr>
          <w:rFonts w:ascii="Arial Black"/>
          <w:color w:val="231F20"/>
        </w:rPr>
        <w:t>of</w:t>
      </w:r>
      <w:r>
        <w:rPr>
          <w:rFonts w:ascii="Arial Black"/>
          <w:color w:val="231F20"/>
          <w:spacing w:val="-17"/>
        </w:rPr>
        <w:t> </w:t>
      </w:r>
      <w:r>
        <w:rPr>
          <w:rFonts w:ascii="Arial Black"/>
          <w:color w:val="231F20"/>
        </w:rPr>
        <w:t>a</w:t>
      </w:r>
      <w:r>
        <w:rPr>
          <w:rFonts w:ascii="Arial Black"/>
          <w:color w:val="231F20"/>
          <w:spacing w:val="-16"/>
        </w:rPr>
        <w:t> </w:t>
      </w:r>
      <w:r>
        <w:rPr>
          <w:rFonts w:ascii="Arial Black"/>
          <w:color w:val="231F20"/>
        </w:rPr>
        <w:t>QTP?</w:t>
      </w:r>
      <w:r>
        <w:rPr>
          <w:rFonts w:ascii="Arial Black"/>
          <w:color w:val="231F20"/>
          <w:spacing w:val="-17"/>
        </w:rPr>
        <w:t> </w:t>
      </w:r>
      <w:r>
        <w:rPr>
          <w:color w:val="231F20"/>
        </w:rPr>
        <w:t>No</w:t>
      </w:r>
      <w:r>
        <w:rPr>
          <w:color w:val="231F20"/>
          <w:spacing w:val="-13"/>
        </w:rPr>
        <w:t> </w:t>
      </w:r>
      <w:r>
        <w:rPr>
          <w:color w:val="231F20"/>
        </w:rPr>
        <w:t>tax</w:t>
      </w:r>
      <w:r>
        <w:rPr>
          <w:color w:val="231F20"/>
          <w:spacing w:val="-13"/>
        </w:rPr>
        <w:t> </w:t>
      </w:r>
      <w:r>
        <w:rPr>
          <w:color w:val="231F20"/>
        </w:rPr>
        <w:t>is</w:t>
      </w:r>
      <w:r>
        <w:rPr>
          <w:color w:val="231F20"/>
          <w:spacing w:val="-14"/>
        </w:rPr>
        <w:t> </w:t>
      </w:r>
      <w:r>
        <w:rPr>
          <w:color w:val="231F20"/>
        </w:rPr>
        <w:t>due</w:t>
      </w:r>
      <w:r>
        <w:rPr>
          <w:color w:val="231F20"/>
          <w:spacing w:val="-13"/>
        </w:rPr>
        <w:t> </w:t>
      </w:r>
      <w:r>
        <w:rPr>
          <w:color w:val="231F20"/>
        </w:rPr>
        <w:t>on</w:t>
      </w:r>
      <w:r>
        <w:rPr>
          <w:color w:val="231F20"/>
          <w:spacing w:val="-13"/>
        </w:rPr>
        <w:t> </w:t>
      </w:r>
      <w:r>
        <w:rPr>
          <w:color w:val="231F20"/>
        </w:rPr>
        <w:t>a distribution from a QTP unless the amount distributed is greater</w:t>
      </w:r>
      <w:r>
        <w:rPr>
          <w:color w:val="231F20"/>
          <w:spacing w:val="-7"/>
        </w:rPr>
        <w:t> </w:t>
      </w:r>
      <w:r>
        <w:rPr>
          <w:color w:val="231F20"/>
        </w:rPr>
        <w:t>than</w:t>
      </w:r>
      <w:r>
        <w:rPr>
          <w:color w:val="231F20"/>
          <w:spacing w:val="-7"/>
        </w:rPr>
        <w:t> </w:t>
      </w:r>
      <w:r>
        <w:rPr>
          <w:color w:val="231F20"/>
        </w:rPr>
        <w:t>the</w:t>
      </w:r>
      <w:r>
        <w:rPr>
          <w:color w:val="231F20"/>
          <w:spacing w:val="-7"/>
        </w:rPr>
        <w:t> </w:t>
      </w:r>
      <w:r>
        <w:rPr>
          <w:color w:val="231F20"/>
        </w:rPr>
        <w:t>beneficiary's</w:t>
      </w:r>
      <w:r>
        <w:rPr>
          <w:color w:val="231F20"/>
          <w:spacing w:val="-7"/>
        </w:rPr>
        <w:t> </w:t>
      </w:r>
      <w:r>
        <w:rPr>
          <w:color w:val="231F20"/>
        </w:rPr>
        <w:t>adjusted</w:t>
      </w:r>
      <w:r>
        <w:rPr>
          <w:color w:val="231F20"/>
          <w:spacing w:val="-7"/>
        </w:rPr>
        <w:t> </w:t>
      </w:r>
      <w:r>
        <w:rPr>
          <w:color w:val="231F20"/>
        </w:rPr>
        <w:t>qualified</w:t>
      </w:r>
      <w:r>
        <w:rPr>
          <w:color w:val="231F20"/>
          <w:spacing w:val="-7"/>
        </w:rPr>
        <w:t> </w:t>
      </w:r>
      <w:r>
        <w:rPr>
          <w:color w:val="231F20"/>
        </w:rPr>
        <w:t>education </w:t>
      </w:r>
      <w:r>
        <w:rPr>
          <w:color w:val="231F20"/>
          <w:spacing w:val="-2"/>
        </w:rPr>
        <w:t>expenses</w:t>
      </w:r>
      <w:r>
        <w:rPr>
          <w:color w:val="231F20"/>
          <w:spacing w:val="-3"/>
        </w:rPr>
        <w:t> </w:t>
      </w:r>
      <w:r>
        <w:rPr>
          <w:color w:val="231F20"/>
          <w:spacing w:val="-2"/>
        </w:rPr>
        <w:t>(AQEE).</w:t>
      </w:r>
      <w:r>
        <w:rPr>
          <w:color w:val="231F20"/>
          <w:spacing w:val="-3"/>
        </w:rPr>
        <w:t> </w:t>
      </w:r>
      <w:r>
        <w:rPr>
          <w:color w:val="231F20"/>
          <w:spacing w:val="-2"/>
        </w:rPr>
        <w:t>See</w:t>
      </w:r>
      <w:r>
        <w:rPr>
          <w:color w:val="231F20"/>
          <w:spacing w:val="-3"/>
        </w:rPr>
        <w:t> </w:t>
      </w:r>
      <w:hyperlink w:history="true" w:anchor="_bookmark261">
        <w:r>
          <w:rPr>
            <w:rFonts w:ascii="Arial"/>
            <w:i/>
            <w:color w:val="0056A2"/>
            <w:spacing w:val="-2"/>
            <w:u w:val="single" w:color="0055A1"/>
          </w:rPr>
          <w:t>Are</w:t>
        </w:r>
        <w:r>
          <w:rPr>
            <w:rFonts w:ascii="Arial"/>
            <w:i/>
            <w:color w:val="0056A2"/>
            <w:spacing w:val="-6"/>
            <w:u w:val="single" w:color="0055A1"/>
          </w:rPr>
          <w:t> </w:t>
        </w:r>
        <w:r>
          <w:rPr>
            <w:rFonts w:ascii="Arial"/>
            <w:i/>
            <w:color w:val="0056A2"/>
            <w:spacing w:val="-2"/>
            <w:u w:val="single" w:color="0055A1"/>
          </w:rPr>
          <w:t>Distributions</w:t>
        </w:r>
        <w:r>
          <w:rPr>
            <w:rFonts w:ascii="Arial"/>
            <w:i/>
            <w:color w:val="0056A2"/>
            <w:spacing w:val="-6"/>
            <w:u w:val="single" w:color="0055A1"/>
          </w:rPr>
          <w:t> </w:t>
        </w:r>
        <w:r>
          <w:rPr>
            <w:rFonts w:ascii="Arial"/>
            <w:i/>
            <w:color w:val="0056A2"/>
            <w:spacing w:val="-2"/>
            <w:u w:val="single" w:color="0055A1"/>
          </w:rPr>
          <w:t>Taxable</w:t>
        </w:r>
      </w:hyperlink>
      <w:r>
        <w:rPr>
          <w:color w:val="231F20"/>
          <w:spacing w:val="-2"/>
        </w:rPr>
        <w:t>,</w:t>
      </w:r>
      <w:r>
        <w:rPr>
          <w:color w:val="231F20"/>
          <w:spacing w:val="-3"/>
        </w:rPr>
        <w:t> </w:t>
      </w:r>
      <w:r>
        <w:rPr>
          <w:color w:val="231F20"/>
          <w:spacing w:val="-2"/>
        </w:rPr>
        <w:t>later,</w:t>
      </w:r>
      <w:r>
        <w:rPr>
          <w:color w:val="231F20"/>
          <w:spacing w:val="-3"/>
        </w:rPr>
        <w:t> </w:t>
      </w:r>
      <w:r>
        <w:rPr>
          <w:color w:val="231F20"/>
          <w:spacing w:val="-2"/>
        </w:rPr>
        <w:t>for </w:t>
      </w:r>
      <w:r>
        <w:rPr>
          <w:color w:val="231F20"/>
        </w:rPr>
        <w:t>more information.</w:t>
      </w:r>
    </w:p>
    <w:p>
      <w:pPr>
        <w:spacing w:before="101"/>
        <w:ind w:left="840"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95200">
                <wp:simplePos x="0" y="0"/>
                <wp:positionH relativeFrom="page">
                  <wp:posOffset>533400</wp:posOffset>
                </wp:positionH>
                <wp:positionV relativeFrom="paragraph">
                  <wp:posOffset>89354</wp:posOffset>
                </wp:positionV>
                <wp:extent cx="396240" cy="396240"/>
                <wp:effectExtent l="0" t="0" r="0" b="0"/>
                <wp:wrapNone/>
                <wp:docPr id="538" name="Group 538"/>
                <wp:cNvGraphicFramePr>
                  <a:graphicFrameLocks/>
                </wp:cNvGraphicFramePr>
                <a:graphic>
                  <a:graphicData uri="http://schemas.microsoft.com/office/word/2010/wordprocessingGroup">
                    <wpg:wgp>
                      <wpg:cNvPr id="538" name="Group 538"/>
                      <wpg:cNvGrpSpPr/>
                      <wpg:grpSpPr>
                        <a:xfrm>
                          <a:off x="0" y="0"/>
                          <a:ext cx="396240" cy="396240"/>
                          <a:chExt cx="396240" cy="396240"/>
                        </a:xfrm>
                      </wpg:grpSpPr>
                      <wps:wsp>
                        <wps:cNvPr id="539" name="Graphic 539"/>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40" name="Graphic 540"/>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541" name="Textbox 541"/>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7.035776pt;width:31.2pt;height:31.2pt;mso-position-horizontal-relative:page;mso-position-vertical-relative:paragraph;z-index:15795200" id="docshapegroup354" coordorigin="840,141" coordsize="624,624">
                <v:shape style="position:absolute;left:840;top:140;width:624;height:624" id="docshape355" coordorigin="840,141" coordsize="624,624" path="m1424,141l879,141,864,144,851,152,843,164,840,180,840,725,843,740,851,752,864,761,879,764,1424,764,1439,761,1452,752,1460,740,1463,725,1463,180,1460,164,1452,152,1439,144,1424,141xe" filled="true" fillcolor="#000000" stroked="false">
                  <v:path arrowok="t"/>
                  <v:fill type="solid"/>
                </v:shape>
                <v:shape style="position:absolute;left:891;top:192;width:520;height:520" id="docshape356" coordorigin="892,193" coordsize="520,520" path="m1152,193l1083,202,1021,228,968,269,927,321,901,383,892,452,901,521,927,583,968,636,1021,676,1083,703,1152,712,1221,703,1283,676,1335,636,1376,583,1402,521,1411,452,1402,383,1376,321,1335,269,1283,228,1221,202,1152,193xe" filled="true" fillcolor="#ffffff" stroked="false">
                  <v:path arrowok="t"/>
                  <v:fill type="solid"/>
                </v:shape>
                <v:shape style="position:absolute;left:840;top:140;width:624;height:624" type="#_x0000_t202" id="docshape357"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Even if a QTP is used to finance a student's edu- cation, the student or the student's parents may still</w:t>
      </w:r>
      <w:r>
        <w:rPr>
          <w:rFonts w:ascii="Arial"/>
          <w:i/>
          <w:color w:val="231F20"/>
          <w:spacing w:val="8"/>
          <w:sz w:val="20"/>
        </w:rPr>
        <w:t> </w:t>
      </w:r>
      <w:r>
        <w:rPr>
          <w:rFonts w:ascii="Arial"/>
          <w:i/>
          <w:color w:val="231F20"/>
          <w:sz w:val="20"/>
        </w:rPr>
        <w:t>be</w:t>
      </w:r>
      <w:r>
        <w:rPr>
          <w:rFonts w:ascii="Arial"/>
          <w:i/>
          <w:color w:val="231F20"/>
          <w:spacing w:val="11"/>
          <w:sz w:val="20"/>
        </w:rPr>
        <w:t> </w:t>
      </w:r>
      <w:r>
        <w:rPr>
          <w:rFonts w:ascii="Arial"/>
          <w:i/>
          <w:color w:val="231F20"/>
          <w:sz w:val="20"/>
        </w:rPr>
        <w:t>eligible</w:t>
      </w:r>
      <w:r>
        <w:rPr>
          <w:rFonts w:ascii="Arial"/>
          <w:i/>
          <w:color w:val="231F20"/>
          <w:spacing w:val="11"/>
          <w:sz w:val="20"/>
        </w:rPr>
        <w:t> </w:t>
      </w:r>
      <w:r>
        <w:rPr>
          <w:rFonts w:ascii="Arial"/>
          <w:i/>
          <w:color w:val="231F20"/>
          <w:sz w:val="20"/>
        </w:rPr>
        <w:t>to</w:t>
      </w:r>
      <w:r>
        <w:rPr>
          <w:rFonts w:ascii="Arial"/>
          <w:i/>
          <w:color w:val="231F20"/>
          <w:spacing w:val="11"/>
          <w:sz w:val="20"/>
        </w:rPr>
        <w:t> </w:t>
      </w:r>
      <w:r>
        <w:rPr>
          <w:rFonts w:ascii="Arial"/>
          <w:i/>
          <w:color w:val="231F20"/>
          <w:sz w:val="20"/>
        </w:rPr>
        <w:t>claim</w:t>
      </w:r>
      <w:r>
        <w:rPr>
          <w:rFonts w:ascii="Arial"/>
          <w:i/>
          <w:color w:val="231F20"/>
          <w:spacing w:val="11"/>
          <w:sz w:val="20"/>
        </w:rPr>
        <w:t> </w:t>
      </w:r>
      <w:r>
        <w:rPr>
          <w:rFonts w:ascii="Arial"/>
          <w:i/>
          <w:color w:val="231F20"/>
          <w:sz w:val="20"/>
        </w:rPr>
        <w:t>the</w:t>
      </w:r>
      <w:r>
        <w:rPr>
          <w:rFonts w:ascii="Arial"/>
          <w:i/>
          <w:color w:val="231F20"/>
          <w:spacing w:val="11"/>
          <w:sz w:val="20"/>
        </w:rPr>
        <w:t> </w:t>
      </w:r>
      <w:r>
        <w:rPr>
          <w:rFonts w:ascii="Arial"/>
          <w:i/>
          <w:color w:val="231F20"/>
          <w:sz w:val="20"/>
        </w:rPr>
        <w:t>American</w:t>
      </w:r>
      <w:r>
        <w:rPr>
          <w:rFonts w:ascii="Arial"/>
          <w:i/>
          <w:color w:val="231F20"/>
          <w:spacing w:val="11"/>
          <w:sz w:val="20"/>
        </w:rPr>
        <w:t> </w:t>
      </w:r>
      <w:r>
        <w:rPr>
          <w:rFonts w:ascii="Arial"/>
          <w:i/>
          <w:color w:val="231F20"/>
          <w:spacing w:val="-2"/>
          <w:sz w:val="20"/>
        </w:rPr>
        <w:t>opportunity</w:t>
      </w:r>
    </w:p>
    <w:p>
      <w:pPr>
        <w:spacing w:before="0"/>
        <w:ind w:left="119" w:right="39" w:firstLine="0"/>
        <w:jc w:val="both"/>
        <w:rPr>
          <w:rFonts w:ascii="Arial"/>
          <w:i/>
          <w:sz w:val="20"/>
        </w:rPr>
      </w:pPr>
      <w:r>
        <w:rPr>
          <w:rFonts w:ascii="Arial"/>
          <w:i/>
          <w:color w:val="231F20"/>
          <w:sz w:val="20"/>
        </w:rPr>
        <w:t>credit</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lifetime</w:t>
      </w:r>
      <w:r>
        <w:rPr>
          <w:rFonts w:ascii="Arial"/>
          <w:i/>
          <w:color w:val="231F20"/>
          <w:spacing w:val="-14"/>
          <w:sz w:val="20"/>
        </w:rPr>
        <w:t> </w:t>
      </w:r>
      <w:r>
        <w:rPr>
          <w:rFonts w:ascii="Arial"/>
          <w:i/>
          <w:color w:val="231F20"/>
          <w:sz w:val="20"/>
        </w:rPr>
        <w:t>learning</w:t>
      </w:r>
      <w:r>
        <w:rPr>
          <w:rFonts w:ascii="Arial"/>
          <w:i/>
          <w:color w:val="231F20"/>
          <w:spacing w:val="-14"/>
          <w:sz w:val="20"/>
        </w:rPr>
        <w:t> </w:t>
      </w:r>
      <w:r>
        <w:rPr>
          <w:rFonts w:ascii="Arial"/>
          <w:i/>
          <w:color w:val="231F20"/>
          <w:sz w:val="20"/>
        </w:rPr>
        <w:t>credit.</w:t>
      </w:r>
      <w:r>
        <w:rPr>
          <w:rFonts w:ascii="Arial"/>
          <w:i/>
          <w:color w:val="231F20"/>
          <w:spacing w:val="-14"/>
          <w:sz w:val="20"/>
        </w:rPr>
        <w:t> </w:t>
      </w:r>
      <w:r>
        <w:rPr>
          <w:rFonts w:ascii="Arial"/>
          <w:i/>
          <w:color w:val="231F20"/>
          <w:sz w:val="20"/>
        </w:rPr>
        <w:t>See</w:t>
      </w:r>
      <w:r>
        <w:rPr>
          <w:rFonts w:ascii="Arial"/>
          <w:i/>
          <w:color w:val="231F20"/>
          <w:spacing w:val="-11"/>
          <w:sz w:val="20"/>
        </w:rPr>
        <w:t> </w:t>
      </w:r>
      <w:hyperlink w:history="true" w:anchor="_bookmark268">
        <w:r>
          <w:rPr>
            <w:color w:val="0056A2"/>
            <w:sz w:val="20"/>
            <w:u w:val="single" w:color="0055A1"/>
          </w:rPr>
          <w:t>Coordination</w:t>
        </w:r>
        <w:r>
          <w:rPr>
            <w:color w:val="0056A2"/>
            <w:spacing w:val="-12"/>
            <w:sz w:val="20"/>
            <w:u w:val="single" w:color="0055A1"/>
          </w:rPr>
          <w:t> </w:t>
        </w:r>
        <w:r>
          <w:rPr>
            <w:color w:val="0056A2"/>
            <w:sz w:val="20"/>
            <w:u w:val="single" w:color="0055A1"/>
          </w:rPr>
          <w:t>With</w:t>
        </w:r>
      </w:hyperlink>
      <w:r>
        <w:rPr>
          <w:color w:val="0056A2"/>
          <w:sz w:val="20"/>
        </w:rPr>
        <w:t> </w:t>
      </w:r>
      <w:hyperlink w:history="true" w:anchor="_bookmark268">
        <w:r>
          <w:rPr>
            <w:color w:val="0056A2"/>
            <w:sz w:val="20"/>
            <w:u w:val="single" w:color="0055A1"/>
          </w:rPr>
          <w:t>American</w:t>
        </w:r>
        <w:r>
          <w:rPr>
            <w:color w:val="0056A2"/>
            <w:spacing w:val="-14"/>
            <w:sz w:val="20"/>
            <w:u w:val="single" w:color="0055A1"/>
          </w:rPr>
          <w:t> </w:t>
        </w:r>
        <w:r>
          <w:rPr>
            <w:color w:val="0056A2"/>
            <w:sz w:val="20"/>
            <w:u w:val="single" w:color="0055A1"/>
          </w:rPr>
          <w:t>Opportunity</w:t>
        </w:r>
        <w:r>
          <w:rPr>
            <w:color w:val="0056A2"/>
            <w:spacing w:val="-13"/>
            <w:sz w:val="20"/>
            <w:u w:val="single" w:color="0055A1"/>
          </w:rPr>
          <w:t> </w:t>
        </w:r>
        <w:r>
          <w:rPr>
            <w:color w:val="0056A2"/>
            <w:sz w:val="20"/>
            <w:u w:val="single" w:color="0055A1"/>
          </w:rPr>
          <w:t>and</w:t>
        </w:r>
        <w:r>
          <w:rPr>
            <w:color w:val="0056A2"/>
            <w:spacing w:val="-13"/>
            <w:sz w:val="20"/>
            <w:u w:val="single" w:color="0055A1"/>
          </w:rPr>
          <w:t> </w:t>
        </w:r>
        <w:r>
          <w:rPr>
            <w:color w:val="0056A2"/>
            <w:sz w:val="20"/>
            <w:u w:val="single" w:color="0055A1"/>
          </w:rPr>
          <w:t>Lifetime</w:t>
        </w:r>
        <w:r>
          <w:rPr>
            <w:color w:val="0056A2"/>
            <w:spacing w:val="-14"/>
            <w:sz w:val="20"/>
            <w:u w:val="single" w:color="0055A1"/>
          </w:rPr>
          <w:t> </w:t>
        </w:r>
        <w:r>
          <w:rPr>
            <w:color w:val="0056A2"/>
            <w:sz w:val="20"/>
            <w:u w:val="single" w:color="0055A1"/>
          </w:rPr>
          <w:t>Learning</w:t>
        </w:r>
        <w:r>
          <w:rPr>
            <w:color w:val="0056A2"/>
            <w:spacing w:val="-13"/>
            <w:sz w:val="20"/>
            <w:u w:val="single" w:color="0055A1"/>
          </w:rPr>
          <w:t> </w:t>
        </w:r>
        <w:r>
          <w:rPr>
            <w:color w:val="0056A2"/>
            <w:sz w:val="20"/>
            <w:u w:val="single" w:color="0055A1"/>
          </w:rPr>
          <w:t>Credits</w:t>
        </w:r>
      </w:hyperlink>
      <w:r>
        <w:rPr>
          <w:rFonts w:ascii="Arial"/>
          <w:i/>
          <w:color w:val="231F20"/>
          <w:sz w:val="20"/>
        </w:rPr>
        <w:t>,</w:t>
      </w:r>
      <w:r>
        <w:rPr>
          <w:rFonts w:ascii="Arial"/>
          <w:i/>
          <w:color w:val="231F20"/>
          <w:spacing w:val="-14"/>
          <w:sz w:val="20"/>
        </w:rPr>
        <w:t> </w:t>
      </w:r>
      <w:r>
        <w:rPr>
          <w:rFonts w:ascii="Arial"/>
          <w:i/>
          <w:color w:val="231F20"/>
          <w:sz w:val="20"/>
        </w:rPr>
        <w:t>later.</w:t>
      </w:r>
    </w:p>
    <w:p>
      <w:pPr>
        <w:pStyle w:val="BodyText"/>
        <w:spacing w:before="104"/>
        <w:ind w:left="0"/>
        <w:rPr>
          <w:rFonts w:ascii="Arial"/>
          <w:i/>
        </w:rPr>
      </w:pPr>
      <w:r>
        <w:rPr>
          <w:rFonts w:ascii="Arial"/>
          <w:i/>
        </w:rPr>
        <mc:AlternateContent>
          <mc:Choice Requires="wps">
            <w:drawing>
              <wp:anchor distT="0" distB="0" distL="0" distR="0" allowOverlap="1" layoutInCell="1" locked="0" behindDoc="1" simplePos="0" relativeHeight="487653888">
                <wp:simplePos x="0" y="0"/>
                <wp:positionH relativeFrom="page">
                  <wp:posOffset>533400</wp:posOffset>
                </wp:positionH>
                <wp:positionV relativeFrom="paragraph">
                  <wp:posOffset>227365</wp:posOffset>
                </wp:positionV>
                <wp:extent cx="3238500" cy="1270"/>
                <wp:effectExtent l="0" t="0" r="0" b="0"/>
                <wp:wrapTopAndBottom/>
                <wp:docPr id="542" name="Graphic 542"/>
                <wp:cNvGraphicFramePr>
                  <a:graphicFrameLocks/>
                </wp:cNvGraphicFramePr>
                <a:graphic>
                  <a:graphicData uri="http://schemas.microsoft.com/office/word/2010/wordprocessingShape">
                    <wps:wsp>
                      <wps:cNvPr id="542" name="Graphic 542"/>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7.902784pt;width:255pt;height:.1pt;mso-position-horizontal-relative:page;mso-position-vertical-relative:paragraph;z-index:-15662592;mso-wrap-distance-left:0;mso-wrap-distance-right:0" id="docshape358" coordorigin="840,358" coordsize="5100,0" path="m840,358l5940,358e" filled="false" stroked="true" strokeweight=".5pt" strokecolor="#231f20">
                <v:path arrowok="t"/>
                <v:stroke dashstyle="solid"/>
                <w10:wrap type="topAndBottom"/>
              </v:shape>
            </w:pict>
          </mc:Fallback>
        </mc:AlternateContent>
      </w:r>
    </w:p>
    <w:p>
      <w:pPr>
        <w:pStyle w:val="Heading2"/>
      </w:pPr>
      <w:bookmarkStart w:name="What Is a QTP?" w:id="348"/>
      <w:bookmarkEnd w:id="348"/>
      <w:r>
        <w:rPr/>
      </w:r>
      <w:bookmarkStart w:name="_bookmark255" w:id="349"/>
      <w:bookmarkEnd w:id="349"/>
      <w:r>
        <w:rPr/>
      </w:r>
      <w:r>
        <w:rPr>
          <w:color w:val="231F20"/>
          <w:w w:val="85"/>
        </w:rPr>
        <w:t>What</w:t>
      </w:r>
      <w:r>
        <w:rPr>
          <w:color w:val="231F20"/>
          <w:spacing w:val="-13"/>
        </w:rPr>
        <w:t> </w:t>
      </w:r>
      <w:r>
        <w:rPr>
          <w:color w:val="231F20"/>
          <w:w w:val="85"/>
        </w:rPr>
        <w:t>Is</w:t>
      </w:r>
      <w:r>
        <w:rPr>
          <w:color w:val="231F20"/>
          <w:spacing w:val="-13"/>
        </w:rPr>
        <w:t> </w:t>
      </w:r>
      <w:r>
        <w:rPr>
          <w:color w:val="231F20"/>
          <w:w w:val="85"/>
        </w:rPr>
        <w:t>a</w:t>
      </w:r>
      <w:r>
        <w:rPr>
          <w:color w:val="231F20"/>
          <w:spacing w:val="-13"/>
        </w:rPr>
        <w:t> </w:t>
      </w:r>
      <w:r>
        <w:rPr>
          <w:color w:val="231F20"/>
          <w:spacing w:val="-4"/>
          <w:w w:val="85"/>
        </w:rPr>
        <w:t>QTP?</w:t>
      </w:r>
    </w:p>
    <w:p>
      <w:pPr>
        <w:pStyle w:val="BodyText"/>
        <w:spacing w:line="244" w:lineRule="auto" w:before="182"/>
        <w:ind w:right="38"/>
        <w:jc w:val="both"/>
      </w:pPr>
      <w:bookmarkStart w:name="_bookmark256" w:id="350"/>
      <w:bookmarkEnd w:id="350"/>
      <w:r>
        <w:rPr/>
      </w:r>
      <w:r>
        <w:rPr>
          <w:color w:val="231F20"/>
        </w:rPr>
        <w:t>A</w:t>
      </w:r>
      <w:r>
        <w:rPr>
          <w:color w:val="231F20"/>
          <w:spacing w:val="-6"/>
        </w:rPr>
        <w:t> </w:t>
      </w:r>
      <w:r>
        <w:rPr>
          <w:color w:val="231F20"/>
        </w:rPr>
        <w:t>QTP</w:t>
      </w:r>
      <w:r>
        <w:rPr>
          <w:color w:val="231F20"/>
          <w:spacing w:val="-6"/>
        </w:rPr>
        <w:t> </w:t>
      </w:r>
      <w:r>
        <w:rPr>
          <w:color w:val="231F20"/>
        </w:rPr>
        <w:t>is</w:t>
      </w:r>
      <w:r>
        <w:rPr>
          <w:color w:val="231F20"/>
          <w:spacing w:val="-6"/>
        </w:rPr>
        <w:t> </w:t>
      </w:r>
      <w:r>
        <w:rPr>
          <w:color w:val="231F20"/>
        </w:rPr>
        <w:t>a</w:t>
      </w:r>
      <w:r>
        <w:rPr>
          <w:color w:val="231F20"/>
          <w:spacing w:val="-6"/>
        </w:rPr>
        <w:t> </w:t>
      </w:r>
      <w:r>
        <w:rPr>
          <w:color w:val="231F20"/>
        </w:rPr>
        <w:t>program</w:t>
      </w:r>
      <w:r>
        <w:rPr>
          <w:color w:val="231F20"/>
          <w:spacing w:val="-6"/>
        </w:rPr>
        <w:t> </w:t>
      </w:r>
      <w:r>
        <w:rPr>
          <w:color w:val="231F20"/>
        </w:rPr>
        <w:t>set</w:t>
      </w:r>
      <w:r>
        <w:rPr>
          <w:color w:val="231F20"/>
          <w:spacing w:val="-6"/>
        </w:rPr>
        <w:t> </w:t>
      </w:r>
      <w:r>
        <w:rPr>
          <w:color w:val="231F20"/>
        </w:rPr>
        <w:t>up</w:t>
      </w:r>
      <w:r>
        <w:rPr>
          <w:color w:val="231F20"/>
          <w:spacing w:val="-6"/>
        </w:rPr>
        <w:t> </w:t>
      </w:r>
      <w:r>
        <w:rPr>
          <w:color w:val="231F20"/>
        </w:rPr>
        <w:t>to</w:t>
      </w:r>
      <w:r>
        <w:rPr>
          <w:color w:val="231F20"/>
          <w:spacing w:val="-6"/>
        </w:rPr>
        <w:t> </w:t>
      </w:r>
      <w:r>
        <w:rPr>
          <w:color w:val="231F20"/>
        </w:rPr>
        <w:t>allow</w:t>
      </w:r>
      <w:r>
        <w:rPr>
          <w:color w:val="231F20"/>
          <w:spacing w:val="-6"/>
        </w:rPr>
        <w:t> </w:t>
      </w:r>
      <w:r>
        <w:rPr>
          <w:color w:val="231F20"/>
        </w:rPr>
        <w:t>you</w:t>
      </w:r>
      <w:r>
        <w:rPr>
          <w:color w:val="231F20"/>
          <w:spacing w:val="-6"/>
        </w:rPr>
        <w:t> </w:t>
      </w:r>
      <w:r>
        <w:rPr>
          <w:color w:val="231F20"/>
        </w:rPr>
        <w:t>to</w:t>
      </w:r>
      <w:r>
        <w:rPr>
          <w:color w:val="231F20"/>
          <w:spacing w:val="-6"/>
        </w:rPr>
        <w:t> </w:t>
      </w:r>
      <w:r>
        <w:rPr>
          <w:color w:val="231F20"/>
        </w:rPr>
        <w:t>either</w:t>
      </w:r>
      <w:r>
        <w:rPr>
          <w:color w:val="231F20"/>
          <w:spacing w:val="-6"/>
        </w:rPr>
        <w:t> </w:t>
      </w:r>
      <w:r>
        <w:rPr>
          <w:color w:val="231F20"/>
        </w:rPr>
        <w:t>prepay</w:t>
      </w:r>
      <w:r>
        <w:rPr>
          <w:color w:val="231F20"/>
          <w:spacing w:val="-6"/>
        </w:rPr>
        <w:t> </w:t>
      </w:r>
      <w:r>
        <w:rPr>
          <w:color w:val="231F20"/>
        </w:rPr>
        <w:t>or contribute</w:t>
      </w:r>
      <w:r>
        <w:rPr>
          <w:color w:val="231F20"/>
          <w:spacing w:val="-10"/>
        </w:rPr>
        <w:t> </w:t>
      </w:r>
      <w:r>
        <w:rPr>
          <w:color w:val="231F20"/>
        </w:rPr>
        <w:t>to</w:t>
      </w:r>
      <w:r>
        <w:rPr>
          <w:color w:val="231F20"/>
          <w:spacing w:val="-10"/>
        </w:rPr>
        <w:t> </w:t>
      </w:r>
      <w:r>
        <w:rPr>
          <w:color w:val="231F20"/>
        </w:rPr>
        <w:t>an</w:t>
      </w:r>
      <w:r>
        <w:rPr>
          <w:color w:val="231F20"/>
          <w:spacing w:val="-10"/>
        </w:rPr>
        <w:t> </w:t>
      </w:r>
      <w:r>
        <w:rPr>
          <w:color w:val="231F20"/>
        </w:rPr>
        <w:t>account</w:t>
      </w:r>
      <w:r>
        <w:rPr>
          <w:color w:val="231F20"/>
          <w:spacing w:val="-10"/>
        </w:rPr>
        <w:t> </w:t>
      </w:r>
      <w:r>
        <w:rPr>
          <w:color w:val="231F20"/>
        </w:rPr>
        <w:t>established</w:t>
      </w:r>
      <w:r>
        <w:rPr>
          <w:color w:val="231F20"/>
          <w:spacing w:val="-10"/>
        </w:rPr>
        <w:t> </w:t>
      </w:r>
      <w:r>
        <w:rPr>
          <w:color w:val="231F20"/>
        </w:rPr>
        <w:t>for</w:t>
      </w:r>
      <w:r>
        <w:rPr>
          <w:color w:val="231F20"/>
          <w:spacing w:val="-10"/>
        </w:rPr>
        <w:t> </w:t>
      </w:r>
      <w:r>
        <w:rPr>
          <w:color w:val="231F20"/>
        </w:rPr>
        <w:t>paying</w:t>
      </w:r>
      <w:r>
        <w:rPr>
          <w:color w:val="231F20"/>
          <w:spacing w:val="-10"/>
        </w:rPr>
        <w:t> </w:t>
      </w:r>
      <w:r>
        <w:rPr>
          <w:color w:val="231F20"/>
        </w:rPr>
        <w:t>a</w:t>
      </w:r>
      <w:r>
        <w:rPr>
          <w:color w:val="231F20"/>
          <w:spacing w:val="-10"/>
        </w:rPr>
        <w:t> </w:t>
      </w:r>
      <w:r>
        <w:rPr>
          <w:color w:val="231F20"/>
        </w:rPr>
        <w:t>student's qualified</w:t>
      </w:r>
      <w:r>
        <w:rPr>
          <w:color w:val="231F20"/>
          <w:spacing w:val="-7"/>
        </w:rPr>
        <w:t> </w:t>
      </w:r>
      <w:r>
        <w:rPr>
          <w:color w:val="231F20"/>
        </w:rPr>
        <w:t>education</w:t>
      </w:r>
      <w:r>
        <w:rPr>
          <w:color w:val="231F20"/>
          <w:spacing w:val="-7"/>
        </w:rPr>
        <w:t> </w:t>
      </w:r>
      <w:r>
        <w:rPr>
          <w:color w:val="231F20"/>
        </w:rPr>
        <w:t>expenses</w:t>
      </w:r>
      <w:r>
        <w:rPr>
          <w:color w:val="231F20"/>
          <w:spacing w:val="-7"/>
        </w:rPr>
        <w:t> </w:t>
      </w:r>
      <w:r>
        <w:rPr>
          <w:color w:val="231F20"/>
        </w:rPr>
        <w:t>at</w:t>
      </w:r>
      <w:r>
        <w:rPr>
          <w:color w:val="231F20"/>
          <w:spacing w:val="-7"/>
        </w:rPr>
        <w:t> </w:t>
      </w:r>
      <w:r>
        <w:rPr>
          <w:color w:val="231F20"/>
        </w:rPr>
        <w:t>an</w:t>
      </w:r>
      <w:r>
        <w:rPr>
          <w:color w:val="231F20"/>
          <w:spacing w:val="-7"/>
        </w:rPr>
        <w:t> </w:t>
      </w:r>
      <w:r>
        <w:rPr>
          <w:color w:val="231F20"/>
        </w:rPr>
        <w:t>eligible</w:t>
      </w:r>
      <w:r>
        <w:rPr>
          <w:color w:val="231F20"/>
          <w:spacing w:val="-7"/>
        </w:rPr>
        <w:t> </w:t>
      </w:r>
      <w:r>
        <w:rPr>
          <w:color w:val="231F20"/>
        </w:rPr>
        <w:t>educational</w:t>
      </w:r>
      <w:r>
        <w:rPr>
          <w:color w:val="231F20"/>
          <w:spacing w:val="-7"/>
        </w:rPr>
        <w:t> </w:t>
      </w:r>
      <w:r>
        <w:rPr>
          <w:color w:val="231F20"/>
        </w:rPr>
        <w:t>in- stitution. QTPs can be established and maintained </w:t>
      </w:r>
      <w:r>
        <w:rPr>
          <w:color w:val="231F20"/>
        </w:rPr>
        <w:t>by states</w:t>
      </w:r>
      <w:r>
        <w:rPr>
          <w:color w:val="231F20"/>
          <w:spacing w:val="-1"/>
        </w:rPr>
        <w:t> </w:t>
      </w:r>
      <w:r>
        <w:rPr>
          <w:color w:val="231F20"/>
        </w:rPr>
        <w:t>(or</w:t>
      </w:r>
      <w:r>
        <w:rPr>
          <w:color w:val="231F20"/>
          <w:spacing w:val="-1"/>
        </w:rPr>
        <w:t> </w:t>
      </w:r>
      <w:r>
        <w:rPr>
          <w:color w:val="231F20"/>
        </w:rPr>
        <w:t>agencies</w:t>
      </w:r>
      <w:r>
        <w:rPr>
          <w:color w:val="231F20"/>
          <w:spacing w:val="-1"/>
        </w:rPr>
        <w:t> </w:t>
      </w:r>
      <w:r>
        <w:rPr>
          <w:color w:val="231F20"/>
        </w:rPr>
        <w:t>or</w:t>
      </w:r>
      <w:r>
        <w:rPr>
          <w:color w:val="231F20"/>
          <w:spacing w:val="-1"/>
        </w:rPr>
        <w:t> </w:t>
      </w:r>
      <w:r>
        <w:rPr>
          <w:color w:val="231F20"/>
        </w:rPr>
        <w:t>instrumentalities</w:t>
      </w:r>
      <w:r>
        <w:rPr>
          <w:color w:val="231F20"/>
          <w:spacing w:val="-1"/>
        </w:rPr>
        <w:t> </w:t>
      </w:r>
      <w:r>
        <w:rPr>
          <w:color w:val="231F20"/>
        </w:rPr>
        <w:t>of</w:t>
      </w:r>
      <w:r>
        <w:rPr>
          <w:color w:val="231F20"/>
          <w:spacing w:val="-1"/>
        </w:rPr>
        <w:t> </w:t>
      </w:r>
      <w:r>
        <w:rPr>
          <w:color w:val="231F20"/>
        </w:rPr>
        <w:t>a</w:t>
      </w:r>
      <w:r>
        <w:rPr>
          <w:color w:val="231F20"/>
          <w:spacing w:val="-1"/>
        </w:rPr>
        <w:t> </w:t>
      </w:r>
      <w:r>
        <w:rPr>
          <w:color w:val="231F20"/>
        </w:rPr>
        <w:t>state)</w:t>
      </w:r>
      <w:r>
        <w:rPr>
          <w:color w:val="231F20"/>
          <w:spacing w:val="-1"/>
        </w:rPr>
        <w:t> </w:t>
      </w:r>
      <w:r>
        <w:rPr>
          <w:color w:val="231F20"/>
        </w:rPr>
        <w:t>and</w:t>
      </w:r>
      <w:r>
        <w:rPr>
          <w:color w:val="231F20"/>
          <w:spacing w:val="-1"/>
        </w:rPr>
        <w:t> </w:t>
      </w:r>
      <w:r>
        <w:rPr>
          <w:color w:val="231F20"/>
        </w:rPr>
        <w:t>eli- gible</w:t>
      </w:r>
      <w:r>
        <w:rPr>
          <w:color w:val="231F20"/>
          <w:spacing w:val="-11"/>
        </w:rPr>
        <w:t> </w:t>
      </w:r>
      <w:r>
        <w:rPr>
          <w:color w:val="231F20"/>
        </w:rPr>
        <w:t>educational</w:t>
      </w:r>
      <w:r>
        <w:rPr>
          <w:color w:val="231F20"/>
          <w:spacing w:val="-11"/>
        </w:rPr>
        <w:t> </w:t>
      </w:r>
      <w:r>
        <w:rPr>
          <w:color w:val="231F20"/>
        </w:rPr>
        <w:t>institutions.</w:t>
      </w:r>
      <w:r>
        <w:rPr>
          <w:color w:val="231F20"/>
          <w:spacing w:val="-11"/>
        </w:rPr>
        <w:t> </w:t>
      </w:r>
      <w:r>
        <w:rPr>
          <w:color w:val="231F20"/>
        </w:rPr>
        <w:t>The</w:t>
      </w:r>
      <w:r>
        <w:rPr>
          <w:color w:val="231F20"/>
          <w:spacing w:val="-11"/>
        </w:rPr>
        <w:t> </w:t>
      </w:r>
      <w:r>
        <w:rPr>
          <w:color w:val="231F20"/>
        </w:rPr>
        <w:t>program</w:t>
      </w:r>
      <w:r>
        <w:rPr>
          <w:color w:val="231F20"/>
          <w:spacing w:val="-11"/>
        </w:rPr>
        <w:t> </w:t>
      </w:r>
      <w:r>
        <w:rPr>
          <w:color w:val="231F20"/>
        </w:rPr>
        <w:t>must</w:t>
      </w:r>
      <w:r>
        <w:rPr>
          <w:color w:val="231F20"/>
          <w:spacing w:val="-11"/>
        </w:rPr>
        <w:t> </w:t>
      </w:r>
      <w:r>
        <w:rPr>
          <w:color w:val="231F20"/>
        </w:rPr>
        <w:t>meet</w:t>
      </w:r>
      <w:r>
        <w:rPr>
          <w:color w:val="231F20"/>
          <w:spacing w:val="-11"/>
        </w:rPr>
        <w:t> </w:t>
      </w:r>
      <w:r>
        <w:rPr>
          <w:color w:val="231F20"/>
        </w:rPr>
        <w:t>cer- tain requirements. Your state government or the eligible educational institution in which you are interested can tell you whether or not they participate in a QTP.</w:t>
      </w:r>
    </w:p>
    <w:p>
      <w:pPr>
        <w:pStyle w:val="Heading3"/>
        <w:spacing w:before="109"/>
        <w:ind w:left="119"/>
      </w:pPr>
      <w:r>
        <w:rPr/>
        <w:br w:type="column"/>
      </w:r>
      <w:r>
        <w:rPr>
          <w:color w:val="231F20"/>
          <w:w w:val="85"/>
        </w:rPr>
        <w:t>Qualified</w:t>
      </w:r>
      <w:r>
        <w:rPr>
          <w:color w:val="231F20"/>
          <w:spacing w:val="21"/>
        </w:rPr>
        <w:t> </w:t>
      </w:r>
      <w:r>
        <w:rPr>
          <w:color w:val="231F20"/>
          <w:w w:val="85"/>
        </w:rPr>
        <w:t>Education</w:t>
      </w:r>
      <w:r>
        <w:rPr>
          <w:color w:val="231F20"/>
          <w:spacing w:val="21"/>
        </w:rPr>
        <w:t> </w:t>
      </w:r>
      <w:r>
        <w:rPr>
          <w:color w:val="231F20"/>
          <w:spacing w:val="-2"/>
          <w:w w:val="85"/>
        </w:rPr>
        <w:t>Expenses</w:t>
      </w:r>
    </w:p>
    <w:p>
      <w:pPr>
        <w:pStyle w:val="BodyText"/>
        <w:spacing w:line="244" w:lineRule="auto" w:before="165"/>
        <w:ind w:right="117"/>
        <w:jc w:val="both"/>
      </w:pPr>
      <w:r>
        <w:rPr>
          <w:color w:val="231F20"/>
        </w:rPr>
        <w:t>Generally,</w:t>
      </w:r>
      <w:r>
        <w:rPr>
          <w:color w:val="231F20"/>
          <w:spacing w:val="-6"/>
        </w:rPr>
        <w:t> </w:t>
      </w:r>
      <w:r>
        <w:rPr>
          <w:color w:val="231F20"/>
        </w:rPr>
        <w:t>these</w:t>
      </w:r>
      <w:r>
        <w:rPr>
          <w:color w:val="231F20"/>
          <w:spacing w:val="-6"/>
        </w:rPr>
        <w:t> </w:t>
      </w:r>
      <w:r>
        <w:rPr>
          <w:color w:val="231F20"/>
        </w:rPr>
        <w:t>are</w:t>
      </w:r>
      <w:r>
        <w:rPr>
          <w:color w:val="231F20"/>
          <w:spacing w:val="-6"/>
        </w:rPr>
        <w:t> </w:t>
      </w:r>
      <w:r>
        <w:rPr>
          <w:color w:val="231F20"/>
        </w:rPr>
        <w:t>expenses</w:t>
      </w:r>
      <w:r>
        <w:rPr>
          <w:color w:val="231F20"/>
          <w:spacing w:val="-6"/>
        </w:rPr>
        <w:t> </w:t>
      </w:r>
      <w:r>
        <w:rPr>
          <w:color w:val="231F20"/>
        </w:rPr>
        <w:t>required</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enrollment or attendance of the designated beneficiary at an eligible educational institution. For purposes of QTPs, the expen- ses can be either qualified higher education expenses </w:t>
      </w:r>
      <w:r>
        <w:rPr>
          <w:color w:val="231F20"/>
        </w:rPr>
        <w:t>or qualified elementary and secondary education expenses.</w:t>
      </w:r>
    </w:p>
    <w:p>
      <w:pPr>
        <w:pStyle w:val="BodyText"/>
        <w:spacing w:line="242" w:lineRule="auto" w:before="140"/>
        <w:ind w:right="117"/>
        <w:jc w:val="both"/>
      </w:pPr>
      <w:r>
        <w:rPr>
          <w:rFonts w:ascii="Arial Black"/>
          <w:color w:val="231F20"/>
          <w:spacing w:val="-4"/>
        </w:rPr>
        <w:t>Designated</w:t>
      </w:r>
      <w:r>
        <w:rPr>
          <w:rFonts w:ascii="Arial Black"/>
          <w:color w:val="231F20"/>
          <w:spacing w:val="-7"/>
        </w:rPr>
        <w:t> </w:t>
      </w:r>
      <w:r>
        <w:rPr>
          <w:rFonts w:ascii="Arial Black"/>
          <w:color w:val="231F20"/>
          <w:spacing w:val="-4"/>
        </w:rPr>
        <w:t>beneficiary.</w:t>
      </w:r>
      <w:r>
        <w:rPr>
          <w:rFonts w:ascii="Arial Black"/>
          <w:color w:val="231F20"/>
          <w:spacing w:val="-5"/>
        </w:rPr>
        <w:t> </w:t>
      </w:r>
      <w:r>
        <w:rPr>
          <w:color w:val="231F20"/>
          <w:spacing w:val="-4"/>
        </w:rPr>
        <w:t>The</w:t>
      </w:r>
      <w:r>
        <w:rPr>
          <w:color w:val="231F20"/>
          <w:spacing w:val="-4"/>
        </w:rPr>
        <w:t> designated</w:t>
      </w:r>
      <w:r>
        <w:rPr>
          <w:color w:val="231F20"/>
          <w:spacing w:val="-4"/>
        </w:rPr>
        <w:t> beneficiary</w:t>
      </w:r>
      <w:r>
        <w:rPr>
          <w:color w:val="231F20"/>
          <w:spacing w:val="-4"/>
        </w:rPr>
        <w:t> is </w:t>
      </w:r>
      <w:r>
        <w:rPr>
          <w:color w:val="231F20"/>
        </w:rPr>
        <w:t>generally</w:t>
      </w:r>
      <w:r>
        <w:rPr>
          <w:color w:val="231F20"/>
          <w:spacing w:val="-11"/>
        </w:rPr>
        <w:t> </w:t>
      </w:r>
      <w:r>
        <w:rPr>
          <w:color w:val="231F20"/>
        </w:rPr>
        <w:t>the</w:t>
      </w:r>
      <w:r>
        <w:rPr>
          <w:color w:val="231F20"/>
          <w:spacing w:val="-11"/>
        </w:rPr>
        <w:t> </w:t>
      </w:r>
      <w:r>
        <w:rPr>
          <w:color w:val="231F20"/>
        </w:rPr>
        <w:t>student</w:t>
      </w:r>
      <w:r>
        <w:rPr>
          <w:color w:val="231F20"/>
          <w:spacing w:val="-11"/>
        </w:rPr>
        <w:t> </w:t>
      </w:r>
      <w:r>
        <w:rPr>
          <w:color w:val="231F20"/>
        </w:rPr>
        <w:t>(or</w:t>
      </w:r>
      <w:r>
        <w:rPr>
          <w:color w:val="231F20"/>
          <w:spacing w:val="-11"/>
        </w:rPr>
        <w:t> </w:t>
      </w:r>
      <w:r>
        <w:rPr>
          <w:color w:val="231F20"/>
        </w:rPr>
        <w:t>future</w:t>
      </w:r>
      <w:r>
        <w:rPr>
          <w:color w:val="231F20"/>
          <w:spacing w:val="-11"/>
        </w:rPr>
        <w:t> </w:t>
      </w:r>
      <w:r>
        <w:rPr>
          <w:color w:val="231F20"/>
        </w:rPr>
        <w:t>student)</w:t>
      </w:r>
      <w:r>
        <w:rPr>
          <w:color w:val="231F20"/>
          <w:spacing w:val="-11"/>
        </w:rPr>
        <w:t> </w:t>
      </w:r>
      <w:r>
        <w:rPr>
          <w:color w:val="231F20"/>
        </w:rPr>
        <w:t>for</w:t>
      </w:r>
      <w:r>
        <w:rPr>
          <w:color w:val="231F20"/>
          <w:spacing w:val="-11"/>
        </w:rPr>
        <w:t> </w:t>
      </w:r>
      <w:r>
        <w:rPr>
          <w:color w:val="231F20"/>
        </w:rPr>
        <w:t>whom</w:t>
      </w:r>
      <w:r>
        <w:rPr>
          <w:color w:val="231F20"/>
          <w:spacing w:val="-11"/>
        </w:rPr>
        <w:t> </w:t>
      </w:r>
      <w:r>
        <w:rPr>
          <w:color w:val="231F20"/>
        </w:rPr>
        <w:t>the</w:t>
      </w:r>
      <w:r>
        <w:rPr>
          <w:color w:val="231F20"/>
          <w:spacing w:val="-11"/>
        </w:rPr>
        <w:t> </w:t>
      </w:r>
      <w:r>
        <w:rPr>
          <w:color w:val="231F20"/>
        </w:rPr>
        <w:t>QTP is intended to provide benefits. The designated benefi- ciary can be changed after participation in the QTP be- gins. If a state or local government or certain tax-exempt organizations purchase an interest in a QTP as part of a scholarship program, the designated beneficiary is the person who receives the interest as a scholarship.</w:t>
      </w:r>
    </w:p>
    <w:p>
      <w:pPr>
        <w:pStyle w:val="Heading4"/>
        <w:spacing w:before="175"/>
      </w:pPr>
      <w:r>
        <w:rPr>
          <w:color w:val="231F20"/>
          <w:w w:val="85"/>
        </w:rPr>
        <w:t>Eligible</w:t>
      </w:r>
      <w:r>
        <w:rPr>
          <w:color w:val="231F20"/>
          <w:spacing w:val="10"/>
        </w:rPr>
        <w:t> </w:t>
      </w:r>
      <w:r>
        <w:rPr>
          <w:color w:val="231F20"/>
          <w:w w:val="85"/>
        </w:rPr>
        <w:t>Educational</w:t>
      </w:r>
      <w:r>
        <w:rPr>
          <w:color w:val="231F20"/>
          <w:spacing w:val="11"/>
        </w:rPr>
        <w:t> </w:t>
      </w:r>
      <w:r>
        <w:rPr>
          <w:color w:val="231F20"/>
          <w:spacing w:val="-2"/>
          <w:w w:val="85"/>
        </w:rPr>
        <w:t>Institution</w:t>
      </w:r>
    </w:p>
    <w:p>
      <w:pPr>
        <w:pStyle w:val="BodyText"/>
        <w:spacing w:line="244" w:lineRule="auto" w:before="167"/>
        <w:ind w:right="117"/>
        <w:jc w:val="both"/>
      </w:pPr>
      <w:r>
        <w:rPr>
          <w:color w:val="231F20"/>
        </w:rPr>
        <w:t>For purposes of a QTP, an eligible educational institution can</w:t>
      </w:r>
      <w:r>
        <w:rPr>
          <w:color w:val="231F20"/>
          <w:spacing w:val="-2"/>
        </w:rPr>
        <w:t> </w:t>
      </w:r>
      <w:r>
        <w:rPr>
          <w:color w:val="231F20"/>
        </w:rPr>
        <w:t>be</w:t>
      </w:r>
      <w:r>
        <w:rPr>
          <w:color w:val="231F20"/>
          <w:spacing w:val="-2"/>
        </w:rPr>
        <w:t> </w:t>
      </w:r>
      <w:r>
        <w:rPr>
          <w:color w:val="231F20"/>
        </w:rPr>
        <w:t>either</w:t>
      </w:r>
      <w:r>
        <w:rPr>
          <w:color w:val="231F20"/>
          <w:spacing w:val="-2"/>
        </w:rPr>
        <w:t> </w:t>
      </w:r>
      <w:r>
        <w:rPr>
          <w:color w:val="231F20"/>
        </w:rPr>
        <w:t>an</w:t>
      </w:r>
      <w:r>
        <w:rPr>
          <w:color w:val="231F20"/>
          <w:spacing w:val="-2"/>
        </w:rPr>
        <w:t> </w:t>
      </w:r>
      <w:r>
        <w:rPr>
          <w:color w:val="231F20"/>
        </w:rPr>
        <w:t>eligible</w:t>
      </w:r>
      <w:r>
        <w:rPr>
          <w:color w:val="231F20"/>
          <w:spacing w:val="-2"/>
        </w:rPr>
        <w:t> </w:t>
      </w:r>
      <w:r>
        <w:rPr>
          <w:color w:val="231F20"/>
        </w:rPr>
        <w:t>postsecondary</w:t>
      </w:r>
      <w:r>
        <w:rPr>
          <w:color w:val="231F20"/>
          <w:spacing w:val="-2"/>
        </w:rPr>
        <w:t> </w:t>
      </w:r>
      <w:r>
        <w:rPr>
          <w:color w:val="231F20"/>
        </w:rPr>
        <w:t>school</w:t>
      </w:r>
      <w:r>
        <w:rPr>
          <w:color w:val="231F20"/>
          <w:spacing w:val="-2"/>
        </w:rPr>
        <w:t> </w:t>
      </w:r>
      <w:r>
        <w:rPr>
          <w:color w:val="231F20"/>
        </w:rPr>
        <w:t>or</w:t>
      </w:r>
      <w:r>
        <w:rPr>
          <w:color w:val="231F20"/>
          <w:spacing w:val="-2"/>
        </w:rPr>
        <w:t> </w:t>
      </w:r>
      <w:r>
        <w:rPr>
          <w:color w:val="231F20"/>
        </w:rPr>
        <w:t>an</w:t>
      </w:r>
      <w:r>
        <w:rPr>
          <w:color w:val="231F20"/>
          <w:spacing w:val="-2"/>
        </w:rPr>
        <w:t> </w:t>
      </w:r>
      <w:r>
        <w:rPr>
          <w:color w:val="231F20"/>
        </w:rPr>
        <w:t>eligi- ble elementary or secondary school.</w:t>
      </w:r>
    </w:p>
    <w:p>
      <w:pPr>
        <w:pStyle w:val="BodyText"/>
        <w:spacing w:before="141"/>
        <w:ind w:right="116"/>
        <w:jc w:val="both"/>
      </w:pPr>
      <w:r>
        <w:rPr>
          <w:rFonts w:ascii="Arial Black"/>
          <w:color w:val="231F20"/>
          <w:spacing w:val="-6"/>
        </w:rPr>
        <w:t>Eligible</w:t>
      </w:r>
      <w:r>
        <w:rPr>
          <w:rFonts w:ascii="Arial Black"/>
          <w:color w:val="231F20"/>
          <w:spacing w:val="-11"/>
        </w:rPr>
        <w:t> </w:t>
      </w:r>
      <w:r>
        <w:rPr>
          <w:rFonts w:ascii="Arial Black"/>
          <w:color w:val="231F20"/>
          <w:spacing w:val="-6"/>
        </w:rPr>
        <w:t>postsecondary</w:t>
      </w:r>
      <w:r>
        <w:rPr>
          <w:rFonts w:ascii="Arial Black"/>
          <w:color w:val="231F20"/>
          <w:spacing w:val="-11"/>
        </w:rPr>
        <w:t> </w:t>
      </w:r>
      <w:r>
        <w:rPr>
          <w:rFonts w:ascii="Arial Black"/>
          <w:color w:val="231F20"/>
          <w:spacing w:val="-6"/>
        </w:rPr>
        <w:t>school.</w:t>
      </w:r>
      <w:r>
        <w:rPr>
          <w:rFonts w:ascii="Arial Black"/>
          <w:color w:val="231F20"/>
        </w:rPr>
        <w:t> </w:t>
      </w:r>
      <w:r>
        <w:rPr>
          <w:color w:val="231F20"/>
          <w:spacing w:val="-6"/>
        </w:rPr>
        <w:t>An eligible postsecon- </w:t>
      </w:r>
      <w:r>
        <w:rPr>
          <w:color w:val="231F20"/>
        </w:rPr>
        <w:t>dary school is generally any accredited public, nonprofit, or</w:t>
      </w:r>
      <w:r>
        <w:rPr>
          <w:color w:val="231F20"/>
          <w:spacing w:val="-8"/>
        </w:rPr>
        <w:t> </w:t>
      </w:r>
      <w:r>
        <w:rPr>
          <w:color w:val="231F20"/>
        </w:rPr>
        <w:t>proprietary</w:t>
      </w:r>
      <w:r>
        <w:rPr>
          <w:color w:val="231F20"/>
          <w:spacing w:val="-8"/>
        </w:rPr>
        <w:t> </w:t>
      </w:r>
      <w:r>
        <w:rPr>
          <w:color w:val="231F20"/>
        </w:rPr>
        <w:t>(privately</w:t>
      </w:r>
      <w:r>
        <w:rPr>
          <w:color w:val="231F20"/>
          <w:spacing w:val="-8"/>
        </w:rPr>
        <w:t> </w:t>
      </w:r>
      <w:r>
        <w:rPr>
          <w:color w:val="231F20"/>
        </w:rPr>
        <w:t>owned</w:t>
      </w:r>
      <w:r>
        <w:rPr>
          <w:color w:val="231F20"/>
          <w:spacing w:val="-8"/>
        </w:rPr>
        <w:t> </w:t>
      </w:r>
      <w:r>
        <w:rPr>
          <w:color w:val="231F20"/>
        </w:rPr>
        <w:t>profit-making)</w:t>
      </w:r>
      <w:r>
        <w:rPr>
          <w:color w:val="231F20"/>
          <w:spacing w:val="-8"/>
        </w:rPr>
        <w:t> </w:t>
      </w:r>
      <w:r>
        <w:rPr>
          <w:color w:val="231F20"/>
        </w:rPr>
        <w:t>college,</w:t>
      </w:r>
      <w:r>
        <w:rPr>
          <w:color w:val="231F20"/>
          <w:spacing w:val="-8"/>
        </w:rPr>
        <w:t> </w:t>
      </w:r>
      <w:r>
        <w:rPr>
          <w:color w:val="231F20"/>
        </w:rPr>
        <w:t>uni- versity, vocational school, or other postsecondary educa- tional institution. Also, the institution must be eligible to participate</w:t>
      </w:r>
      <w:r>
        <w:rPr>
          <w:color w:val="231F20"/>
          <w:spacing w:val="17"/>
        </w:rPr>
        <w:t> </w:t>
      </w:r>
      <w:r>
        <w:rPr>
          <w:color w:val="231F20"/>
        </w:rPr>
        <w:t>in</w:t>
      </w:r>
      <w:r>
        <w:rPr>
          <w:color w:val="231F20"/>
          <w:spacing w:val="18"/>
        </w:rPr>
        <w:t> </w:t>
      </w:r>
      <w:r>
        <w:rPr>
          <w:color w:val="231F20"/>
        </w:rPr>
        <w:t>a</w:t>
      </w:r>
      <w:r>
        <w:rPr>
          <w:color w:val="231F20"/>
          <w:spacing w:val="17"/>
        </w:rPr>
        <w:t> </w:t>
      </w:r>
      <w:r>
        <w:rPr>
          <w:color w:val="231F20"/>
        </w:rPr>
        <w:t>student</w:t>
      </w:r>
      <w:r>
        <w:rPr>
          <w:color w:val="231F20"/>
          <w:spacing w:val="18"/>
        </w:rPr>
        <w:t> </w:t>
      </w:r>
      <w:r>
        <w:rPr>
          <w:color w:val="231F20"/>
        </w:rPr>
        <w:t>aid</w:t>
      </w:r>
      <w:r>
        <w:rPr>
          <w:color w:val="231F20"/>
          <w:spacing w:val="17"/>
        </w:rPr>
        <w:t> </w:t>
      </w:r>
      <w:r>
        <w:rPr>
          <w:color w:val="231F20"/>
        </w:rPr>
        <w:t>program</w:t>
      </w:r>
      <w:r>
        <w:rPr>
          <w:color w:val="231F20"/>
          <w:spacing w:val="18"/>
        </w:rPr>
        <w:t> </w:t>
      </w:r>
      <w:r>
        <w:rPr>
          <w:color w:val="231F20"/>
        </w:rPr>
        <w:t>administered</w:t>
      </w:r>
      <w:r>
        <w:rPr>
          <w:color w:val="231F20"/>
          <w:spacing w:val="18"/>
        </w:rPr>
        <w:t> </w:t>
      </w:r>
      <w:r>
        <w:rPr>
          <w:color w:val="231F20"/>
        </w:rPr>
        <w:t>by</w:t>
      </w:r>
      <w:r>
        <w:rPr>
          <w:color w:val="231F20"/>
          <w:spacing w:val="17"/>
        </w:rPr>
        <w:t> </w:t>
      </w:r>
      <w:r>
        <w:rPr>
          <w:color w:val="231F20"/>
          <w:spacing w:val="-5"/>
        </w:rPr>
        <w:t>the</w:t>
      </w:r>
    </w:p>
    <w:p>
      <w:pPr>
        <w:pStyle w:val="BodyText"/>
        <w:spacing w:line="244" w:lineRule="auto" w:before="2"/>
        <w:ind w:right="116"/>
        <w:jc w:val="both"/>
      </w:pPr>
      <w:r>
        <w:rPr>
          <w:color w:val="231F20"/>
        </w:rPr>
        <w:t>U.S. Department of Education. Virtually all accredited postsecondary institutions meet this definition. The edu- cational institution should be able to tell you if it’s an eligi- ble educational institution.</w:t>
      </w:r>
    </w:p>
    <w:p>
      <w:pPr>
        <w:pStyle w:val="BodyText"/>
        <w:spacing w:line="244" w:lineRule="auto"/>
        <w:ind w:right="118" w:firstLine="240"/>
        <w:jc w:val="both"/>
      </w:pPr>
      <w:r>
        <w:rPr>
          <w:color w:val="231F20"/>
        </w:rPr>
        <w:t>An eligible educational institution also includes certain educational institutions located outside the United States that</w:t>
      </w:r>
      <w:r>
        <w:rPr>
          <w:color w:val="231F20"/>
          <w:spacing w:val="-4"/>
        </w:rPr>
        <w:t> </w:t>
      </w:r>
      <w:r>
        <w:rPr>
          <w:color w:val="231F20"/>
        </w:rPr>
        <w:t>are</w:t>
      </w:r>
      <w:r>
        <w:rPr>
          <w:color w:val="231F20"/>
          <w:spacing w:val="-4"/>
        </w:rPr>
        <w:t> </w:t>
      </w:r>
      <w:r>
        <w:rPr>
          <w:color w:val="231F20"/>
        </w:rPr>
        <w:t>eligible</w:t>
      </w:r>
      <w:r>
        <w:rPr>
          <w:color w:val="231F20"/>
          <w:spacing w:val="-4"/>
        </w:rPr>
        <w:t> </w:t>
      </w:r>
      <w:r>
        <w:rPr>
          <w:color w:val="231F20"/>
        </w:rPr>
        <w:t>to</w:t>
      </w:r>
      <w:r>
        <w:rPr>
          <w:color w:val="231F20"/>
          <w:spacing w:val="-4"/>
        </w:rPr>
        <w:t> </w:t>
      </w:r>
      <w:r>
        <w:rPr>
          <w:color w:val="231F20"/>
        </w:rPr>
        <w:t>participate</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student</w:t>
      </w:r>
      <w:r>
        <w:rPr>
          <w:color w:val="231F20"/>
          <w:spacing w:val="-4"/>
        </w:rPr>
        <w:t> </w:t>
      </w:r>
      <w:r>
        <w:rPr>
          <w:color w:val="231F20"/>
        </w:rPr>
        <w:t>aid</w:t>
      </w:r>
      <w:r>
        <w:rPr>
          <w:color w:val="231F20"/>
          <w:spacing w:val="-4"/>
        </w:rPr>
        <w:t> </w:t>
      </w:r>
      <w:r>
        <w:rPr>
          <w:color w:val="231F20"/>
        </w:rPr>
        <w:t>program</w:t>
      </w:r>
      <w:r>
        <w:rPr>
          <w:color w:val="231F20"/>
          <w:spacing w:val="-4"/>
        </w:rPr>
        <w:t> </w:t>
      </w:r>
      <w:r>
        <w:rPr>
          <w:color w:val="231F20"/>
        </w:rPr>
        <w:t>ad- ministered by the U.S. Department of Education.</w:t>
      </w:r>
    </w:p>
    <w:p>
      <w:pPr>
        <w:pStyle w:val="BodyText"/>
        <w:spacing w:line="237" w:lineRule="auto" w:before="139"/>
        <w:ind w:right="116"/>
        <w:jc w:val="both"/>
      </w:pPr>
      <w:r>
        <w:rPr>
          <w:rFonts w:ascii="Arial Black"/>
          <w:color w:val="231F20"/>
          <w:spacing w:val="-8"/>
        </w:rPr>
        <w:t>Eligible elementary or secondary school.</w:t>
      </w:r>
      <w:r>
        <w:rPr>
          <w:rFonts w:ascii="Arial Black"/>
          <w:color w:val="231F20"/>
        </w:rPr>
        <w:t> </w:t>
      </w:r>
      <w:r>
        <w:rPr>
          <w:color w:val="231F20"/>
          <w:spacing w:val="-8"/>
        </w:rPr>
        <w:t>An</w:t>
      </w:r>
      <w:r>
        <w:rPr>
          <w:color w:val="231F20"/>
        </w:rPr>
        <w:t> </w:t>
      </w:r>
      <w:r>
        <w:rPr>
          <w:color w:val="231F20"/>
          <w:spacing w:val="-8"/>
        </w:rPr>
        <w:t>eligible </w:t>
      </w:r>
      <w:r>
        <w:rPr>
          <w:color w:val="231F20"/>
        </w:rPr>
        <w:t>elementary or secondary school is any public, private, or religious school that provides elementary or secondary education</w:t>
      </w:r>
      <w:r>
        <w:rPr>
          <w:color w:val="231F20"/>
          <w:spacing w:val="-9"/>
        </w:rPr>
        <w:t> </w:t>
      </w:r>
      <w:r>
        <w:rPr>
          <w:color w:val="231F20"/>
        </w:rPr>
        <w:t>(kindergarten</w:t>
      </w:r>
      <w:r>
        <w:rPr>
          <w:color w:val="231F20"/>
          <w:spacing w:val="-9"/>
        </w:rPr>
        <w:t> </w:t>
      </w:r>
      <w:r>
        <w:rPr>
          <w:color w:val="231F20"/>
        </w:rPr>
        <w:t>through</w:t>
      </w:r>
      <w:r>
        <w:rPr>
          <w:color w:val="231F20"/>
          <w:spacing w:val="-9"/>
        </w:rPr>
        <w:t> </w:t>
      </w:r>
      <w:r>
        <w:rPr>
          <w:color w:val="231F20"/>
        </w:rPr>
        <w:t>grade</w:t>
      </w:r>
      <w:r>
        <w:rPr>
          <w:color w:val="231F20"/>
          <w:spacing w:val="-9"/>
        </w:rPr>
        <w:t> </w:t>
      </w:r>
      <w:r>
        <w:rPr>
          <w:color w:val="231F20"/>
        </w:rPr>
        <w:t>12),</w:t>
      </w:r>
      <w:r>
        <w:rPr>
          <w:color w:val="231F20"/>
          <w:spacing w:val="-9"/>
        </w:rPr>
        <w:t> </w:t>
      </w:r>
      <w:r>
        <w:rPr>
          <w:color w:val="231F20"/>
        </w:rPr>
        <w:t>as</w:t>
      </w:r>
      <w:r>
        <w:rPr>
          <w:color w:val="231F20"/>
          <w:spacing w:val="-9"/>
        </w:rPr>
        <w:t> </w:t>
      </w:r>
      <w:r>
        <w:rPr>
          <w:color w:val="231F20"/>
        </w:rPr>
        <w:t>determined under state law.</w:t>
      </w:r>
    </w:p>
    <w:p>
      <w:pPr>
        <w:pStyle w:val="Heading4"/>
        <w:spacing w:before="193"/>
      </w:pPr>
      <w:r>
        <w:rPr>
          <w:color w:val="231F20"/>
          <w:w w:val="85"/>
        </w:rPr>
        <w:t>Qualified</w:t>
      </w:r>
      <w:r>
        <w:rPr>
          <w:color w:val="231F20"/>
          <w:spacing w:val="14"/>
        </w:rPr>
        <w:t> </w:t>
      </w:r>
      <w:r>
        <w:rPr>
          <w:color w:val="231F20"/>
          <w:w w:val="85"/>
        </w:rPr>
        <w:t>Higher</w:t>
      </w:r>
      <w:r>
        <w:rPr>
          <w:color w:val="231F20"/>
          <w:spacing w:val="15"/>
        </w:rPr>
        <w:t> </w:t>
      </w:r>
      <w:r>
        <w:rPr>
          <w:color w:val="231F20"/>
          <w:w w:val="85"/>
        </w:rPr>
        <w:t>Education</w:t>
      </w:r>
      <w:r>
        <w:rPr>
          <w:color w:val="231F20"/>
          <w:spacing w:val="15"/>
        </w:rPr>
        <w:t> </w:t>
      </w:r>
      <w:r>
        <w:rPr>
          <w:color w:val="231F20"/>
          <w:spacing w:val="-2"/>
          <w:w w:val="85"/>
        </w:rPr>
        <w:t>Expenses</w:t>
      </w:r>
    </w:p>
    <w:p>
      <w:pPr>
        <w:pStyle w:val="BodyText"/>
        <w:spacing w:line="244" w:lineRule="auto" w:before="167"/>
        <w:ind w:right="118"/>
        <w:jc w:val="both"/>
      </w:pPr>
      <w:r>
        <w:rPr>
          <w:color w:val="231F20"/>
        </w:rPr>
        <w:t>These are expenses related to enrollment or attendance at an eligible postsecondary school. As shown in the fol- lowing list, to be qualified, some of the expenses must be required</w:t>
      </w:r>
      <w:r>
        <w:rPr>
          <w:color w:val="231F20"/>
          <w:spacing w:val="-2"/>
        </w:rPr>
        <w:t> </w:t>
      </w:r>
      <w:r>
        <w:rPr>
          <w:color w:val="231F20"/>
        </w:rPr>
        <w:t>by</w:t>
      </w:r>
      <w:r>
        <w:rPr>
          <w:color w:val="231F20"/>
          <w:spacing w:val="-2"/>
        </w:rPr>
        <w:t> </w:t>
      </w:r>
      <w:r>
        <w:rPr>
          <w:color w:val="231F20"/>
        </w:rPr>
        <w:t>the</w:t>
      </w:r>
      <w:r>
        <w:rPr>
          <w:color w:val="231F20"/>
          <w:spacing w:val="-2"/>
        </w:rPr>
        <w:t> </w:t>
      </w:r>
      <w:r>
        <w:rPr>
          <w:color w:val="231F20"/>
        </w:rPr>
        <w:t>school</w:t>
      </w:r>
      <w:r>
        <w:rPr>
          <w:color w:val="231F20"/>
          <w:spacing w:val="-2"/>
        </w:rPr>
        <w:t> </w:t>
      </w:r>
      <w:r>
        <w:rPr>
          <w:color w:val="231F20"/>
        </w:rPr>
        <w:t>and</w:t>
      </w:r>
      <w:r>
        <w:rPr>
          <w:color w:val="231F20"/>
          <w:spacing w:val="-2"/>
        </w:rPr>
        <w:t> </w:t>
      </w:r>
      <w:r>
        <w:rPr>
          <w:color w:val="231F20"/>
        </w:rPr>
        <w:t>some</w:t>
      </w:r>
      <w:r>
        <w:rPr>
          <w:color w:val="231F20"/>
          <w:spacing w:val="-2"/>
        </w:rPr>
        <w:t> </w:t>
      </w:r>
      <w:r>
        <w:rPr>
          <w:color w:val="231F20"/>
        </w:rPr>
        <w:t>must</w:t>
      </w:r>
      <w:r>
        <w:rPr>
          <w:color w:val="231F20"/>
          <w:spacing w:val="-2"/>
        </w:rPr>
        <w:t> </w:t>
      </w:r>
      <w:r>
        <w:rPr>
          <w:color w:val="231F20"/>
        </w:rPr>
        <w:t>be</w:t>
      </w:r>
      <w:r>
        <w:rPr>
          <w:color w:val="231F20"/>
          <w:spacing w:val="-2"/>
        </w:rPr>
        <w:t> </w:t>
      </w:r>
      <w:r>
        <w:rPr>
          <w:color w:val="231F20"/>
        </w:rPr>
        <w:t>incurred</w:t>
      </w:r>
      <w:r>
        <w:rPr>
          <w:color w:val="231F20"/>
          <w:spacing w:val="-2"/>
        </w:rPr>
        <w:t> </w:t>
      </w:r>
      <w:r>
        <w:rPr>
          <w:color w:val="231F20"/>
        </w:rPr>
        <w:t>by</w:t>
      </w:r>
      <w:r>
        <w:rPr>
          <w:color w:val="231F20"/>
          <w:spacing w:val="-2"/>
        </w:rPr>
        <w:t> </w:t>
      </w:r>
      <w:r>
        <w:rPr>
          <w:color w:val="231F20"/>
        </w:rPr>
        <w:t>stu- dents who are enrolled at least half-time, defined later.</w:t>
      </w:r>
    </w:p>
    <w:p>
      <w:pPr>
        <w:pStyle w:val="ListParagraph"/>
        <w:numPr>
          <w:ilvl w:val="0"/>
          <w:numId w:val="48"/>
        </w:numPr>
        <w:tabs>
          <w:tab w:pos="489" w:val="left" w:leader="none"/>
        </w:tabs>
        <w:spacing w:line="244" w:lineRule="auto" w:before="115" w:after="0"/>
        <w:ind w:left="489" w:right="236" w:hanging="267"/>
        <w:jc w:val="left"/>
        <w:rPr>
          <w:sz w:val="20"/>
        </w:rPr>
      </w:pPr>
      <w:r>
        <w:rPr>
          <w:color w:val="231F20"/>
          <w:sz w:val="20"/>
        </w:rPr>
        <w:t>The following expenses must be required for enroll- ment</w:t>
      </w:r>
      <w:r>
        <w:rPr>
          <w:color w:val="231F20"/>
          <w:spacing w:val="-10"/>
          <w:sz w:val="20"/>
        </w:rPr>
        <w:t> </w:t>
      </w:r>
      <w:r>
        <w:rPr>
          <w:color w:val="231F20"/>
          <w:sz w:val="20"/>
        </w:rPr>
        <w:t>or</w:t>
      </w:r>
      <w:r>
        <w:rPr>
          <w:color w:val="231F20"/>
          <w:spacing w:val="-10"/>
          <w:sz w:val="20"/>
        </w:rPr>
        <w:t> </w:t>
      </w:r>
      <w:r>
        <w:rPr>
          <w:color w:val="231F20"/>
          <w:sz w:val="20"/>
        </w:rPr>
        <w:t>attendance</w:t>
      </w:r>
      <w:r>
        <w:rPr>
          <w:color w:val="231F20"/>
          <w:spacing w:val="-10"/>
          <w:sz w:val="20"/>
        </w:rPr>
        <w:t> </w:t>
      </w:r>
      <w:r>
        <w:rPr>
          <w:color w:val="231F20"/>
          <w:sz w:val="20"/>
        </w:rPr>
        <w:t>of</w:t>
      </w:r>
      <w:r>
        <w:rPr>
          <w:color w:val="231F20"/>
          <w:spacing w:val="-10"/>
          <w:sz w:val="20"/>
        </w:rPr>
        <w:t> </w:t>
      </w:r>
      <w:r>
        <w:rPr>
          <w:color w:val="231F20"/>
          <w:sz w:val="20"/>
        </w:rPr>
        <w:t>a</w:t>
      </w:r>
      <w:r>
        <w:rPr>
          <w:color w:val="231F20"/>
          <w:spacing w:val="-10"/>
          <w:sz w:val="20"/>
        </w:rPr>
        <w:t> </w:t>
      </w:r>
      <w:r>
        <w:rPr>
          <w:color w:val="231F20"/>
          <w:sz w:val="20"/>
        </w:rPr>
        <w:t>designated</w:t>
      </w:r>
      <w:r>
        <w:rPr>
          <w:color w:val="231F20"/>
          <w:spacing w:val="-10"/>
          <w:sz w:val="20"/>
        </w:rPr>
        <w:t> </w:t>
      </w:r>
      <w:r>
        <w:rPr>
          <w:color w:val="231F20"/>
          <w:sz w:val="20"/>
        </w:rPr>
        <w:t>beneficiary</w:t>
      </w:r>
      <w:r>
        <w:rPr>
          <w:color w:val="231F20"/>
          <w:spacing w:val="-10"/>
          <w:sz w:val="20"/>
        </w:rPr>
        <w:t> </w:t>
      </w:r>
      <w:r>
        <w:rPr>
          <w:color w:val="231F20"/>
          <w:sz w:val="20"/>
        </w:rPr>
        <w:t>at</w:t>
      </w:r>
      <w:r>
        <w:rPr>
          <w:color w:val="231F20"/>
          <w:spacing w:val="-10"/>
          <w:sz w:val="20"/>
        </w:rPr>
        <w:t> </w:t>
      </w:r>
      <w:r>
        <w:rPr>
          <w:color w:val="231F20"/>
          <w:sz w:val="20"/>
        </w:rPr>
        <w:t>an eligible postsecondary school.</w:t>
      </w:r>
    </w:p>
    <w:p>
      <w:pPr>
        <w:pStyle w:val="ListParagraph"/>
        <w:numPr>
          <w:ilvl w:val="1"/>
          <w:numId w:val="48"/>
        </w:numPr>
        <w:tabs>
          <w:tab w:pos="798" w:val="left" w:leader="none"/>
        </w:tabs>
        <w:spacing w:line="240" w:lineRule="auto" w:before="118" w:after="0"/>
        <w:ind w:left="798" w:right="0" w:hanging="264"/>
        <w:jc w:val="left"/>
        <w:rPr>
          <w:sz w:val="20"/>
        </w:rPr>
      </w:pPr>
      <w:r>
        <w:rPr>
          <w:color w:val="231F20"/>
          <w:spacing w:val="-2"/>
          <w:sz w:val="20"/>
        </w:rPr>
        <w:t>Tuition</w:t>
      </w:r>
      <w:r>
        <w:rPr>
          <w:color w:val="231F20"/>
          <w:spacing w:val="-12"/>
          <w:sz w:val="20"/>
        </w:rPr>
        <w:t> </w:t>
      </w:r>
      <w:r>
        <w:rPr>
          <w:color w:val="231F20"/>
          <w:spacing w:val="-2"/>
          <w:sz w:val="20"/>
        </w:rPr>
        <w:t>and</w:t>
      </w:r>
      <w:r>
        <w:rPr>
          <w:color w:val="231F20"/>
          <w:spacing w:val="-11"/>
          <w:sz w:val="20"/>
        </w:rPr>
        <w:t> </w:t>
      </w:r>
      <w:r>
        <w:rPr>
          <w:color w:val="231F20"/>
          <w:spacing w:val="-4"/>
          <w:sz w:val="20"/>
        </w:rPr>
        <w:t>fees.</w:t>
      </w:r>
    </w:p>
    <w:p>
      <w:pPr>
        <w:pStyle w:val="ListParagraph"/>
        <w:numPr>
          <w:ilvl w:val="1"/>
          <w:numId w:val="48"/>
        </w:numPr>
        <w:tabs>
          <w:tab w:pos="798" w:val="left" w:leader="none"/>
        </w:tabs>
        <w:spacing w:line="240" w:lineRule="auto" w:before="123" w:after="0"/>
        <w:ind w:left="798" w:right="0" w:hanging="259"/>
        <w:jc w:val="left"/>
        <w:rPr>
          <w:sz w:val="20"/>
        </w:rPr>
      </w:pPr>
      <w:r>
        <w:rPr>
          <w:color w:val="231F20"/>
          <w:sz w:val="20"/>
        </w:rPr>
        <w:t>Books,</w:t>
      </w:r>
      <w:r>
        <w:rPr>
          <w:color w:val="231F20"/>
          <w:spacing w:val="-11"/>
          <w:sz w:val="20"/>
        </w:rPr>
        <w:t> </w:t>
      </w:r>
      <w:r>
        <w:rPr>
          <w:color w:val="231F20"/>
          <w:sz w:val="20"/>
        </w:rPr>
        <w:t>supplies,</w:t>
      </w:r>
      <w:r>
        <w:rPr>
          <w:color w:val="231F20"/>
          <w:spacing w:val="-10"/>
          <w:sz w:val="20"/>
        </w:rPr>
        <w:t> </w:t>
      </w:r>
      <w:r>
        <w:rPr>
          <w:color w:val="231F20"/>
          <w:sz w:val="20"/>
        </w:rPr>
        <w:t>and</w:t>
      </w:r>
      <w:r>
        <w:rPr>
          <w:color w:val="231F20"/>
          <w:spacing w:val="-10"/>
          <w:sz w:val="20"/>
        </w:rPr>
        <w:t> </w:t>
      </w:r>
      <w:r>
        <w:rPr>
          <w:color w:val="231F20"/>
          <w:spacing w:val="-2"/>
          <w:sz w:val="20"/>
        </w:rPr>
        <w:t>equipment.</w:t>
      </w:r>
    </w:p>
    <w:p>
      <w:pPr>
        <w:pStyle w:val="ListParagraph"/>
        <w:numPr>
          <w:ilvl w:val="0"/>
          <w:numId w:val="48"/>
        </w:numPr>
        <w:tabs>
          <w:tab w:pos="489" w:val="left" w:leader="none"/>
        </w:tabs>
        <w:spacing w:line="244" w:lineRule="auto" w:before="124" w:after="0"/>
        <w:ind w:left="489" w:right="123" w:hanging="267"/>
        <w:jc w:val="left"/>
        <w:rPr>
          <w:sz w:val="20"/>
        </w:rPr>
      </w:pPr>
      <w:r>
        <w:rPr>
          <w:color w:val="231F20"/>
          <w:sz w:val="20"/>
        </w:rPr>
        <w:t>Expenses for special needs services needed by a special</w:t>
      </w:r>
      <w:r>
        <w:rPr>
          <w:color w:val="231F20"/>
          <w:spacing w:val="-11"/>
          <w:sz w:val="20"/>
        </w:rPr>
        <w:t> </w:t>
      </w:r>
      <w:r>
        <w:rPr>
          <w:color w:val="231F20"/>
          <w:sz w:val="20"/>
        </w:rPr>
        <w:t>needs</w:t>
      </w:r>
      <w:r>
        <w:rPr>
          <w:color w:val="231F20"/>
          <w:spacing w:val="-11"/>
          <w:sz w:val="20"/>
        </w:rPr>
        <w:t> </w:t>
      </w:r>
      <w:r>
        <w:rPr>
          <w:color w:val="231F20"/>
          <w:sz w:val="20"/>
        </w:rPr>
        <w:t>beneficiary</w:t>
      </w:r>
      <w:r>
        <w:rPr>
          <w:color w:val="231F20"/>
          <w:spacing w:val="-11"/>
          <w:sz w:val="20"/>
        </w:rPr>
        <w:t> </w:t>
      </w:r>
      <w:r>
        <w:rPr>
          <w:color w:val="231F20"/>
          <w:sz w:val="20"/>
        </w:rPr>
        <w:t>must</w:t>
      </w:r>
      <w:r>
        <w:rPr>
          <w:color w:val="231F20"/>
          <w:spacing w:val="-11"/>
          <w:sz w:val="20"/>
        </w:rPr>
        <w:t> </w:t>
      </w:r>
      <w:r>
        <w:rPr>
          <w:color w:val="231F20"/>
          <w:sz w:val="20"/>
        </w:rPr>
        <w:t>be</w:t>
      </w:r>
      <w:r>
        <w:rPr>
          <w:color w:val="231F20"/>
          <w:spacing w:val="-11"/>
          <w:sz w:val="20"/>
        </w:rPr>
        <w:t> </w:t>
      </w:r>
      <w:r>
        <w:rPr>
          <w:color w:val="231F20"/>
          <w:sz w:val="20"/>
        </w:rPr>
        <w:t>incurred</w:t>
      </w:r>
      <w:r>
        <w:rPr>
          <w:color w:val="231F20"/>
          <w:spacing w:val="-11"/>
          <w:sz w:val="20"/>
        </w:rPr>
        <w:t> </w:t>
      </w:r>
      <w:r>
        <w:rPr>
          <w:color w:val="231F20"/>
          <w:sz w:val="20"/>
        </w:rPr>
        <w:t>in</w:t>
      </w:r>
      <w:r>
        <w:rPr>
          <w:color w:val="231F20"/>
          <w:spacing w:val="-11"/>
          <w:sz w:val="20"/>
        </w:rPr>
        <w:t> </w:t>
      </w:r>
      <w:r>
        <w:rPr>
          <w:color w:val="231F20"/>
          <w:sz w:val="20"/>
        </w:rPr>
        <w:t>connec- tion with enrollment or attendance at an eligible post- secondary school.</w:t>
      </w:r>
    </w:p>
    <w:p>
      <w:pPr>
        <w:pStyle w:val="ListParagraph"/>
        <w:spacing w:after="0" w:line="244" w:lineRule="auto"/>
        <w:jc w:val="left"/>
        <w:rPr>
          <w:sz w:val="20"/>
        </w:rPr>
        <w:sectPr>
          <w:footerReference w:type="even" r:id="rId42"/>
          <w:footerReference w:type="default" r:id="rId43"/>
          <w:pgSz w:w="12240" w:h="15840"/>
          <w:pgMar w:header="0" w:footer="656" w:top="460" w:bottom="840" w:left="720" w:right="720"/>
          <w:pgNumType w:start="50"/>
          <w:cols w:num="2" w:equalWidth="0">
            <w:col w:w="5262" w:space="198"/>
            <w:col w:w="5340"/>
          </w:cols>
        </w:sectPr>
      </w:pPr>
    </w:p>
    <w:p>
      <w:pPr>
        <w:pStyle w:val="ListParagraph"/>
        <w:numPr>
          <w:ilvl w:val="0"/>
          <w:numId w:val="48"/>
        </w:numPr>
        <w:tabs>
          <w:tab w:pos="490" w:val="left" w:leader="none"/>
        </w:tabs>
        <w:spacing w:line="244" w:lineRule="auto" w:before="139" w:after="0"/>
        <w:ind w:left="490" w:right="239" w:hanging="267"/>
        <w:jc w:val="left"/>
        <w:rPr>
          <w:sz w:val="20"/>
        </w:rPr>
      </w:pPr>
      <w:r>
        <w:rPr>
          <w:color w:val="231F20"/>
          <w:sz w:val="20"/>
        </w:rPr>
        <w:t>Expenses for room and board must be incurred by </w:t>
      </w:r>
      <w:bookmarkStart w:name="How Much Can You Contribute?" w:id="351"/>
      <w:bookmarkEnd w:id="351"/>
      <w:r>
        <w:rPr>
          <w:color w:val="231F20"/>
          <w:w w:val="99"/>
          <w:sz w:val="20"/>
        </w:rPr>
      </w:r>
      <w:bookmarkStart w:name="_bookmark257" w:id="352"/>
      <w:bookmarkEnd w:id="352"/>
      <w:r>
        <w:rPr>
          <w:color w:val="231F20"/>
          <w:sz w:val="20"/>
        </w:rPr>
        <w:t>students</w:t>
      </w:r>
      <w:r>
        <w:rPr>
          <w:color w:val="231F20"/>
          <w:spacing w:val="-13"/>
          <w:sz w:val="20"/>
        </w:rPr>
        <w:t> </w:t>
      </w:r>
      <w:r>
        <w:rPr>
          <w:color w:val="231F20"/>
          <w:sz w:val="20"/>
        </w:rPr>
        <w:t>who</w:t>
      </w:r>
      <w:r>
        <w:rPr>
          <w:color w:val="231F20"/>
          <w:spacing w:val="-13"/>
          <w:sz w:val="20"/>
        </w:rPr>
        <w:t> </w:t>
      </w:r>
      <w:r>
        <w:rPr>
          <w:color w:val="231F20"/>
          <w:sz w:val="20"/>
        </w:rPr>
        <w:t>are</w:t>
      </w:r>
      <w:r>
        <w:rPr>
          <w:color w:val="231F20"/>
          <w:spacing w:val="-13"/>
          <w:sz w:val="20"/>
        </w:rPr>
        <w:t> </w:t>
      </w:r>
      <w:r>
        <w:rPr>
          <w:color w:val="231F20"/>
          <w:sz w:val="20"/>
        </w:rPr>
        <w:t>enrolled</w:t>
      </w:r>
      <w:r>
        <w:rPr>
          <w:color w:val="231F20"/>
          <w:spacing w:val="-13"/>
          <w:sz w:val="20"/>
        </w:rPr>
        <w:t> </w:t>
      </w:r>
      <w:r>
        <w:rPr>
          <w:color w:val="231F20"/>
          <w:sz w:val="20"/>
        </w:rPr>
        <w:t>at</w:t>
      </w:r>
      <w:r>
        <w:rPr>
          <w:color w:val="231F20"/>
          <w:spacing w:val="-13"/>
          <w:sz w:val="20"/>
        </w:rPr>
        <w:t> </w:t>
      </w:r>
      <w:r>
        <w:rPr>
          <w:color w:val="231F20"/>
          <w:sz w:val="20"/>
        </w:rPr>
        <w:t>least</w:t>
      </w:r>
      <w:r>
        <w:rPr>
          <w:color w:val="231F20"/>
          <w:spacing w:val="-13"/>
          <w:sz w:val="20"/>
        </w:rPr>
        <w:t> </w:t>
      </w:r>
      <w:r>
        <w:rPr>
          <w:color w:val="231F20"/>
          <w:sz w:val="20"/>
        </w:rPr>
        <w:t>half-time</w:t>
      </w:r>
      <w:r>
        <w:rPr>
          <w:color w:val="231F20"/>
          <w:spacing w:val="-13"/>
          <w:sz w:val="20"/>
        </w:rPr>
        <w:t> </w:t>
      </w:r>
      <w:r>
        <w:rPr>
          <w:color w:val="231F20"/>
          <w:sz w:val="20"/>
        </w:rPr>
        <w:t>(defined </w:t>
      </w:r>
      <w:r>
        <w:rPr>
          <w:color w:val="231F20"/>
          <w:spacing w:val="-2"/>
          <w:sz w:val="20"/>
        </w:rPr>
        <w:t>later).</w:t>
      </w:r>
    </w:p>
    <w:p>
      <w:pPr>
        <w:pStyle w:val="BodyText"/>
        <w:spacing w:line="244" w:lineRule="auto"/>
        <w:ind w:left="490" w:right="38" w:firstLine="239"/>
        <w:jc w:val="both"/>
      </w:pPr>
      <w:r>
        <w:rPr>
          <w:color w:val="231F20"/>
        </w:rPr>
        <w:t>The expense for room and board qualifies only to the extent that it isn't more than the greater of the fol- </w:t>
      </w:r>
      <w:bookmarkStart w:name="_bookmark258" w:id="353"/>
      <w:bookmarkEnd w:id="353"/>
      <w:r>
        <w:rPr>
          <w:color w:val="231F20"/>
        </w:rPr>
        <w:t>l</w:t>
      </w:r>
      <w:r>
        <w:rPr>
          <w:color w:val="231F20"/>
        </w:rPr>
        <w:t>owing two amounts.</w:t>
      </w:r>
    </w:p>
    <w:p>
      <w:pPr>
        <w:pStyle w:val="ListParagraph"/>
        <w:numPr>
          <w:ilvl w:val="1"/>
          <w:numId w:val="48"/>
        </w:numPr>
        <w:tabs>
          <w:tab w:pos="798" w:val="left" w:leader="none"/>
          <w:tab w:pos="800" w:val="left" w:leader="none"/>
        </w:tabs>
        <w:spacing w:line="244" w:lineRule="auto" w:before="114" w:after="0"/>
        <w:ind w:left="800" w:right="62" w:hanging="266"/>
        <w:jc w:val="left"/>
        <w:rPr>
          <w:sz w:val="20"/>
        </w:rPr>
      </w:pPr>
      <w:r>
        <w:rPr>
          <w:color w:val="231F20"/>
          <w:sz w:val="20"/>
        </w:rPr>
        <w:t>The</w:t>
      </w:r>
      <w:r>
        <w:rPr>
          <w:color w:val="231F20"/>
          <w:spacing w:val="-8"/>
          <w:sz w:val="20"/>
        </w:rPr>
        <w:t> </w:t>
      </w:r>
      <w:r>
        <w:rPr>
          <w:color w:val="231F20"/>
          <w:sz w:val="20"/>
        </w:rPr>
        <w:t>allowance</w:t>
      </w:r>
      <w:r>
        <w:rPr>
          <w:color w:val="231F20"/>
          <w:spacing w:val="-8"/>
          <w:sz w:val="20"/>
        </w:rPr>
        <w:t> </w:t>
      </w:r>
      <w:r>
        <w:rPr>
          <w:color w:val="231F20"/>
          <w:sz w:val="20"/>
        </w:rPr>
        <w:t>for</w:t>
      </w:r>
      <w:r>
        <w:rPr>
          <w:color w:val="231F20"/>
          <w:spacing w:val="-8"/>
          <w:sz w:val="20"/>
        </w:rPr>
        <w:t> </w:t>
      </w:r>
      <w:r>
        <w:rPr>
          <w:color w:val="231F20"/>
          <w:sz w:val="20"/>
        </w:rPr>
        <w:t>room</w:t>
      </w:r>
      <w:r>
        <w:rPr>
          <w:color w:val="231F20"/>
          <w:spacing w:val="-8"/>
          <w:sz w:val="20"/>
        </w:rPr>
        <w:t> </w:t>
      </w:r>
      <w:r>
        <w:rPr>
          <w:color w:val="231F20"/>
          <w:sz w:val="20"/>
        </w:rPr>
        <w:t>and</w:t>
      </w:r>
      <w:r>
        <w:rPr>
          <w:color w:val="231F20"/>
          <w:spacing w:val="-8"/>
          <w:sz w:val="20"/>
        </w:rPr>
        <w:t> </w:t>
      </w:r>
      <w:r>
        <w:rPr>
          <w:color w:val="231F20"/>
          <w:sz w:val="20"/>
        </w:rPr>
        <w:t>board,</w:t>
      </w:r>
      <w:r>
        <w:rPr>
          <w:color w:val="231F20"/>
          <w:spacing w:val="-8"/>
          <w:sz w:val="20"/>
        </w:rPr>
        <w:t> </w:t>
      </w:r>
      <w:r>
        <w:rPr>
          <w:color w:val="231F20"/>
          <w:sz w:val="20"/>
        </w:rPr>
        <w:t>as</w:t>
      </w:r>
      <w:r>
        <w:rPr>
          <w:color w:val="231F20"/>
          <w:spacing w:val="-8"/>
          <w:sz w:val="20"/>
        </w:rPr>
        <w:t> </w:t>
      </w:r>
      <w:r>
        <w:rPr>
          <w:color w:val="231F20"/>
          <w:sz w:val="20"/>
        </w:rPr>
        <w:t>determined by the school, that was included in the cost of at- tendance (for federal financial aid purposes) for a particular</w:t>
      </w:r>
      <w:r>
        <w:rPr>
          <w:color w:val="231F20"/>
          <w:spacing w:val="-14"/>
          <w:sz w:val="20"/>
        </w:rPr>
        <w:t> </w:t>
      </w:r>
      <w:r>
        <w:rPr>
          <w:color w:val="231F20"/>
          <w:sz w:val="20"/>
        </w:rPr>
        <w:t>academic</w:t>
      </w:r>
      <w:r>
        <w:rPr>
          <w:color w:val="231F20"/>
          <w:spacing w:val="-13"/>
          <w:sz w:val="20"/>
        </w:rPr>
        <w:t> </w:t>
      </w:r>
      <w:r>
        <w:rPr>
          <w:color w:val="231F20"/>
          <w:sz w:val="20"/>
        </w:rPr>
        <w:t>period</w:t>
      </w:r>
      <w:r>
        <w:rPr>
          <w:color w:val="231F20"/>
          <w:spacing w:val="-13"/>
          <w:sz w:val="20"/>
        </w:rPr>
        <w:t> </w:t>
      </w:r>
      <w:r>
        <w:rPr>
          <w:color w:val="231F20"/>
          <w:sz w:val="20"/>
        </w:rPr>
        <w:t>and</w:t>
      </w:r>
      <w:r>
        <w:rPr>
          <w:color w:val="231F20"/>
          <w:spacing w:val="-14"/>
          <w:sz w:val="20"/>
        </w:rPr>
        <w:t> </w:t>
      </w:r>
      <w:r>
        <w:rPr>
          <w:color w:val="231F20"/>
          <w:sz w:val="20"/>
        </w:rPr>
        <w:t>living</w:t>
      </w:r>
      <w:r>
        <w:rPr>
          <w:color w:val="231F20"/>
          <w:spacing w:val="-13"/>
          <w:sz w:val="20"/>
        </w:rPr>
        <w:t> </w:t>
      </w:r>
      <w:r>
        <w:rPr>
          <w:color w:val="231F20"/>
          <w:sz w:val="20"/>
        </w:rPr>
        <w:t>arrangement of the student.</w:t>
      </w:r>
    </w:p>
    <w:p>
      <w:pPr>
        <w:pStyle w:val="ListParagraph"/>
        <w:numPr>
          <w:ilvl w:val="1"/>
          <w:numId w:val="48"/>
        </w:numPr>
        <w:tabs>
          <w:tab w:pos="798" w:val="left" w:leader="none"/>
          <w:tab w:pos="800" w:val="left" w:leader="none"/>
        </w:tabs>
        <w:spacing w:line="244" w:lineRule="auto" w:before="116" w:after="0"/>
        <w:ind w:left="800" w:right="135" w:hanging="261"/>
        <w:jc w:val="left"/>
        <w:rPr>
          <w:sz w:val="20"/>
        </w:rPr>
      </w:pPr>
      <w:r>
        <w:rPr>
          <w:color w:val="231F20"/>
          <w:sz w:val="20"/>
        </w:rPr>
        <w:t>The</w:t>
      </w:r>
      <w:r>
        <w:rPr>
          <w:color w:val="231F20"/>
          <w:spacing w:val="-11"/>
          <w:sz w:val="20"/>
        </w:rPr>
        <w:t> </w:t>
      </w:r>
      <w:r>
        <w:rPr>
          <w:color w:val="231F20"/>
          <w:sz w:val="20"/>
        </w:rPr>
        <w:t>actual</w:t>
      </w:r>
      <w:r>
        <w:rPr>
          <w:color w:val="231F20"/>
          <w:spacing w:val="-11"/>
          <w:sz w:val="20"/>
        </w:rPr>
        <w:t> </w:t>
      </w:r>
      <w:r>
        <w:rPr>
          <w:color w:val="231F20"/>
          <w:sz w:val="20"/>
        </w:rPr>
        <w:t>amount</w:t>
      </w:r>
      <w:r>
        <w:rPr>
          <w:color w:val="231F20"/>
          <w:spacing w:val="-11"/>
          <w:sz w:val="20"/>
        </w:rPr>
        <w:t> </w:t>
      </w:r>
      <w:r>
        <w:rPr>
          <w:color w:val="231F20"/>
          <w:sz w:val="20"/>
        </w:rPr>
        <w:t>charged</w:t>
      </w:r>
      <w:r>
        <w:rPr>
          <w:color w:val="231F20"/>
          <w:spacing w:val="-11"/>
          <w:sz w:val="20"/>
        </w:rPr>
        <w:t> </w:t>
      </w:r>
      <w:r>
        <w:rPr>
          <w:color w:val="231F20"/>
          <w:sz w:val="20"/>
        </w:rPr>
        <w:t>if</w:t>
      </w:r>
      <w:r>
        <w:rPr>
          <w:color w:val="231F20"/>
          <w:spacing w:val="-11"/>
          <w:sz w:val="20"/>
        </w:rPr>
        <w:t> </w:t>
      </w:r>
      <w:r>
        <w:rPr>
          <w:color w:val="231F20"/>
          <w:sz w:val="20"/>
        </w:rPr>
        <w:t>the</w:t>
      </w:r>
      <w:r>
        <w:rPr>
          <w:color w:val="231F20"/>
          <w:spacing w:val="-11"/>
          <w:sz w:val="20"/>
        </w:rPr>
        <w:t> </w:t>
      </w:r>
      <w:r>
        <w:rPr>
          <w:color w:val="231F20"/>
          <w:sz w:val="20"/>
        </w:rPr>
        <w:t>student</w:t>
      </w:r>
      <w:r>
        <w:rPr>
          <w:color w:val="231F20"/>
          <w:spacing w:val="-11"/>
          <w:sz w:val="20"/>
        </w:rPr>
        <w:t> </w:t>
      </w:r>
      <w:r>
        <w:rPr>
          <w:color w:val="231F20"/>
          <w:sz w:val="20"/>
        </w:rPr>
        <w:t>is</w:t>
      </w:r>
      <w:r>
        <w:rPr>
          <w:color w:val="231F20"/>
          <w:spacing w:val="-11"/>
          <w:sz w:val="20"/>
        </w:rPr>
        <w:t> </w:t>
      </w:r>
      <w:r>
        <w:rPr>
          <w:color w:val="231F20"/>
          <w:sz w:val="20"/>
        </w:rPr>
        <w:t>resid- ing in housing owned or operated by the school.</w:t>
      </w:r>
    </w:p>
    <w:p>
      <w:pPr>
        <w:pStyle w:val="BodyText"/>
        <w:spacing w:line="244" w:lineRule="auto" w:before="118"/>
        <w:ind w:left="490" w:right="40" w:firstLine="240"/>
        <w:jc w:val="both"/>
      </w:pPr>
      <w:bookmarkStart w:name="Recontribution of Refunded Amounts" w:id="354"/>
      <w:bookmarkEnd w:id="354"/>
      <w:r>
        <w:rPr/>
      </w:r>
      <w:bookmarkStart w:name="_bookmark259" w:id="355"/>
      <w:bookmarkEnd w:id="355"/>
      <w:r>
        <w:rPr/>
      </w:r>
      <w:bookmarkStart w:name="_bookmark260" w:id="356"/>
      <w:bookmarkEnd w:id="356"/>
      <w:r>
        <w:rPr/>
      </w:r>
      <w:r>
        <w:rPr>
          <w:color w:val="231F20"/>
        </w:rPr>
        <w:t>You</w:t>
      </w:r>
      <w:r>
        <w:rPr>
          <w:color w:val="231F20"/>
          <w:spacing w:val="-14"/>
        </w:rPr>
        <w:t> </w:t>
      </w:r>
      <w:r>
        <w:rPr>
          <w:color w:val="231F20"/>
        </w:rPr>
        <w:t>may</w:t>
      </w:r>
      <w:r>
        <w:rPr>
          <w:color w:val="231F20"/>
          <w:spacing w:val="-13"/>
        </w:rPr>
        <w:t> </w:t>
      </w:r>
      <w:r>
        <w:rPr>
          <w:color w:val="231F20"/>
        </w:rPr>
        <w:t>need</w:t>
      </w:r>
      <w:r>
        <w:rPr>
          <w:color w:val="231F20"/>
          <w:spacing w:val="-13"/>
        </w:rPr>
        <w:t> </w:t>
      </w:r>
      <w:r>
        <w:rPr>
          <w:color w:val="231F20"/>
        </w:rPr>
        <w:t>to</w:t>
      </w:r>
      <w:r>
        <w:rPr>
          <w:color w:val="231F20"/>
          <w:spacing w:val="-14"/>
        </w:rPr>
        <w:t> </w:t>
      </w:r>
      <w:r>
        <w:rPr>
          <w:color w:val="231F20"/>
        </w:rPr>
        <w:t>contact</w:t>
      </w:r>
      <w:r>
        <w:rPr>
          <w:color w:val="231F20"/>
          <w:spacing w:val="-13"/>
        </w:rPr>
        <w:t> </w:t>
      </w:r>
      <w:r>
        <w:rPr>
          <w:color w:val="231F20"/>
        </w:rPr>
        <w:t>the</w:t>
      </w:r>
      <w:r>
        <w:rPr>
          <w:color w:val="231F20"/>
          <w:spacing w:val="-13"/>
        </w:rPr>
        <w:t> </w:t>
      </w:r>
      <w:r>
        <w:rPr>
          <w:color w:val="231F20"/>
        </w:rPr>
        <w:t>eligible</w:t>
      </w:r>
      <w:r>
        <w:rPr>
          <w:color w:val="231F20"/>
          <w:spacing w:val="-13"/>
        </w:rPr>
        <w:t> </w:t>
      </w:r>
      <w:r>
        <w:rPr>
          <w:color w:val="231F20"/>
        </w:rPr>
        <w:t>educational</w:t>
      </w:r>
      <w:r>
        <w:rPr>
          <w:color w:val="231F20"/>
          <w:spacing w:val="-14"/>
        </w:rPr>
        <w:t> </w:t>
      </w:r>
      <w:r>
        <w:rPr>
          <w:color w:val="231F20"/>
        </w:rPr>
        <w:t>in- stitution for qualified room and board costs.</w:t>
      </w:r>
    </w:p>
    <w:p>
      <w:pPr>
        <w:pStyle w:val="ListParagraph"/>
        <w:numPr>
          <w:ilvl w:val="0"/>
          <w:numId w:val="48"/>
        </w:numPr>
        <w:tabs>
          <w:tab w:pos="490" w:val="left" w:leader="none"/>
        </w:tabs>
        <w:spacing w:line="244" w:lineRule="auto" w:before="118" w:after="0"/>
        <w:ind w:left="490" w:right="174" w:hanging="267"/>
        <w:jc w:val="left"/>
        <w:rPr>
          <w:sz w:val="20"/>
        </w:rPr>
      </w:pPr>
      <w:r>
        <w:rPr>
          <w:color w:val="231F20"/>
          <w:sz w:val="20"/>
        </w:rPr>
        <w:t>The purchase of computer or peripheral equipment, computer software, or Internet access and related services,</w:t>
      </w:r>
      <w:r>
        <w:rPr>
          <w:color w:val="231F20"/>
          <w:spacing w:val="-11"/>
          <w:sz w:val="20"/>
        </w:rPr>
        <w:t> </w:t>
      </w:r>
      <w:r>
        <w:rPr>
          <w:color w:val="231F20"/>
          <w:sz w:val="20"/>
        </w:rPr>
        <w:t>if</w:t>
      </w:r>
      <w:r>
        <w:rPr>
          <w:color w:val="231F20"/>
          <w:spacing w:val="-11"/>
          <w:sz w:val="20"/>
        </w:rPr>
        <w:t> </w:t>
      </w:r>
      <w:r>
        <w:rPr>
          <w:color w:val="231F20"/>
          <w:sz w:val="20"/>
        </w:rPr>
        <w:t>it's</w:t>
      </w:r>
      <w:r>
        <w:rPr>
          <w:color w:val="231F20"/>
          <w:spacing w:val="-11"/>
          <w:sz w:val="20"/>
        </w:rPr>
        <w:t> </w:t>
      </w:r>
      <w:r>
        <w:rPr>
          <w:color w:val="231F20"/>
          <w:sz w:val="20"/>
        </w:rPr>
        <w:t>to</w:t>
      </w:r>
      <w:r>
        <w:rPr>
          <w:color w:val="231F20"/>
          <w:spacing w:val="-11"/>
          <w:sz w:val="20"/>
        </w:rPr>
        <w:t> </w:t>
      </w:r>
      <w:r>
        <w:rPr>
          <w:color w:val="231F20"/>
          <w:sz w:val="20"/>
        </w:rPr>
        <w:t>be</w:t>
      </w:r>
      <w:r>
        <w:rPr>
          <w:color w:val="231F20"/>
          <w:spacing w:val="-11"/>
          <w:sz w:val="20"/>
        </w:rPr>
        <w:t> </w:t>
      </w:r>
      <w:r>
        <w:rPr>
          <w:color w:val="231F20"/>
          <w:sz w:val="20"/>
        </w:rPr>
        <w:t>used</w:t>
      </w:r>
      <w:r>
        <w:rPr>
          <w:color w:val="231F20"/>
          <w:spacing w:val="-11"/>
          <w:sz w:val="20"/>
        </w:rPr>
        <w:t> </w:t>
      </w:r>
      <w:r>
        <w:rPr>
          <w:color w:val="231F20"/>
          <w:sz w:val="20"/>
        </w:rPr>
        <w:t>primarily</w:t>
      </w:r>
      <w:r>
        <w:rPr>
          <w:color w:val="231F20"/>
          <w:spacing w:val="-11"/>
          <w:sz w:val="20"/>
        </w:rPr>
        <w:t> </w:t>
      </w:r>
      <w:r>
        <w:rPr>
          <w:color w:val="231F20"/>
          <w:sz w:val="20"/>
        </w:rPr>
        <w:t>by</w:t>
      </w:r>
      <w:r>
        <w:rPr>
          <w:color w:val="231F20"/>
          <w:spacing w:val="-11"/>
          <w:sz w:val="20"/>
        </w:rPr>
        <w:t> </w:t>
      </w:r>
      <w:r>
        <w:rPr>
          <w:color w:val="231F20"/>
          <w:sz w:val="20"/>
        </w:rPr>
        <w:t>the</w:t>
      </w:r>
      <w:r>
        <w:rPr>
          <w:color w:val="231F20"/>
          <w:spacing w:val="-11"/>
          <w:sz w:val="20"/>
        </w:rPr>
        <w:t> </w:t>
      </w:r>
      <w:r>
        <w:rPr>
          <w:color w:val="231F20"/>
          <w:sz w:val="20"/>
        </w:rPr>
        <w:t>beneficiary during</w:t>
      </w:r>
      <w:r>
        <w:rPr>
          <w:color w:val="231F20"/>
          <w:spacing w:val="-1"/>
          <w:sz w:val="20"/>
        </w:rPr>
        <w:t> </w:t>
      </w:r>
      <w:r>
        <w:rPr>
          <w:color w:val="231F20"/>
          <w:sz w:val="20"/>
        </w:rPr>
        <w:t>any</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years</w:t>
      </w:r>
      <w:r>
        <w:rPr>
          <w:color w:val="231F20"/>
          <w:spacing w:val="-1"/>
          <w:sz w:val="20"/>
        </w:rPr>
        <w:t> </w:t>
      </w:r>
      <w:r>
        <w:rPr>
          <w:color w:val="231F20"/>
          <w:sz w:val="20"/>
        </w:rPr>
        <w:t>the</w:t>
      </w:r>
      <w:r>
        <w:rPr>
          <w:color w:val="231F20"/>
          <w:spacing w:val="-1"/>
          <w:sz w:val="20"/>
        </w:rPr>
        <w:t> </w:t>
      </w:r>
      <w:r>
        <w:rPr>
          <w:color w:val="231F20"/>
          <w:sz w:val="20"/>
        </w:rPr>
        <w:t>beneficiary</w:t>
      </w:r>
      <w:r>
        <w:rPr>
          <w:color w:val="231F20"/>
          <w:spacing w:val="-1"/>
          <w:sz w:val="20"/>
        </w:rPr>
        <w:t> </w:t>
      </w:r>
      <w:r>
        <w:rPr>
          <w:color w:val="231F20"/>
          <w:sz w:val="20"/>
        </w:rPr>
        <w:t>is</w:t>
      </w:r>
      <w:r>
        <w:rPr>
          <w:color w:val="231F20"/>
          <w:spacing w:val="-1"/>
          <w:sz w:val="20"/>
        </w:rPr>
        <w:t> </w:t>
      </w:r>
      <w:r>
        <w:rPr>
          <w:color w:val="231F20"/>
          <w:sz w:val="20"/>
        </w:rPr>
        <w:t>enrolled</w:t>
      </w:r>
      <w:r>
        <w:rPr>
          <w:color w:val="231F20"/>
          <w:spacing w:val="-1"/>
          <w:sz w:val="20"/>
        </w:rPr>
        <w:t> </w:t>
      </w:r>
      <w:r>
        <w:rPr>
          <w:color w:val="231F20"/>
          <w:sz w:val="20"/>
        </w:rPr>
        <w:t>at an eligible postsecondary school. (This doesn't in- clude expenses for computer software for sports, games, or hobbies unless the software is predomi- nantly educational in nature.)</w:t>
      </w:r>
    </w:p>
    <w:p>
      <w:pPr>
        <w:pStyle w:val="ListParagraph"/>
        <w:numPr>
          <w:ilvl w:val="0"/>
          <w:numId w:val="48"/>
        </w:numPr>
        <w:tabs>
          <w:tab w:pos="490" w:val="left" w:leader="none"/>
        </w:tabs>
        <w:spacing w:line="244" w:lineRule="auto" w:before="113" w:after="0"/>
        <w:ind w:left="490" w:right="112" w:hanging="267"/>
        <w:jc w:val="left"/>
        <w:rPr>
          <w:sz w:val="20"/>
        </w:rPr>
      </w:pPr>
      <w:r>
        <w:rPr>
          <w:color w:val="231F20"/>
          <w:sz w:val="20"/>
        </w:rPr>
        <w:t>The expenses for fees, books, supplies, and equip- </w:t>
      </w:r>
      <w:bookmarkStart w:name="Are Distributions Taxable?" w:id="357"/>
      <w:bookmarkEnd w:id="357"/>
      <w:r>
        <w:rPr>
          <w:color w:val="231F20"/>
          <w:w w:val="99"/>
          <w:sz w:val="20"/>
        </w:rPr>
      </w:r>
      <w:bookmarkStart w:name="_bookmark261" w:id="358"/>
      <w:bookmarkEnd w:id="358"/>
      <w:r>
        <w:rPr>
          <w:color w:val="231F20"/>
          <w:sz w:val="20"/>
        </w:rPr>
        <w:t>ment</w:t>
      </w:r>
      <w:r>
        <w:rPr>
          <w:color w:val="231F20"/>
          <w:spacing w:val="-14"/>
          <w:sz w:val="20"/>
        </w:rPr>
        <w:t> </w:t>
      </w:r>
      <w:r>
        <w:rPr>
          <w:color w:val="231F20"/>
          <w:sz w:val="20"/>
        </w:rPr>
        <w:t>required</w:t>
      </w:r>
      <w:r>
        <w:rPr>
          <w:color w:val="231F20"/>
          <w:spacing w:val="-13"/>
          <w:sz w:val="20"/>
        </w:rPr>
        <w:t> </w:t>
      </w:r>
      <w:r>
        <w:rPr>
          <w:color w:val="231F20"/>
          <w:sz w:val="20"/>
        </w:rPr>
        <w:t>for</w:t>
      </w:r>
      <w:r>
        <w:rPr>
          <w:color w:val="231F20"/>
          <w:spacing w:val="-13"/>
          <w:sz w:val="20"/>
        </w:rPr>
        <w:t> </w:t>
      </w:r>
      <w:r>
        <w:rPr>
          <w:color w:val="231F20"/>
          <w:sz w:val="20"/>
        </w:rPr>
        <w:t>the</w:t>
      </w:r>
      <w:r>
        <w:rPr>
          <w:color w:val="231F20"/>
          <w:spacing w:val="-14"/>
          <w:sz w:val="20"/>
        </w:rPr>
        <w:t> </w:t>
      </w:r>
      <w:r>
        <w:rPr>
          <w:color w:val="231F20"/>
          <w:sz w:val="20"/>
        </w:rPr>
        <w:t>designated</w:t>
      </w:r>
      <w:r>
        <w:rPr>
          <w:color w:val="231F20"/>
          <w:spacing w:val="-13"/>
          <w:sz w:val="20"/>
        </w:rPr>
        <w:t> </w:t>
      </w:r>
      <w:r>
        <w:rPr>
          <w:color w:val="231F20"/>
          <w:sz w:val="20"/>
        </w:rPr>
        <w:t>beneficiary’s</w:t>
      </w:r>
      <w:r>
        <w:rPr>
          <w:color w:val="231F20"/>
          <w:spacing w:val="-13"/>
          <w:sz w:val="20"/>
        </w:rPr>
        <w:t> </w:t>
      </w:r>
      <w:r>
        <w:rPr>
          <w:color w:val="231F20"/>
          <w:sz w:val="20"/>
        </w:rPr>
        <w:t>partici- pation in an apprenticeship program registered and certified with the Secretary of Labor under section 1 </w:t>
      </w:r>
      <w:bookmarkStart w:name="_bookmark262" w:id="359"/>
      <w:bookmarkEnd w:id="359"/>
      <w:r>
        <w:rPr>
          <w:color w:val="231F20"/>
          <w:sz w:val="20"/>
        </w:rPr>
        <w:t>of</w:t>
      </w:r>
      <w:r>
        <w:rPr>
          <w:color w:val="231F20"/>
          <w:sz w:val="20"/>
        </w:rPr>
        <w:t> the National Apprenticeship Act.</w:t>
      </w:r>
    </w:p>
    <w:p>
      <w:pPr>
        <w:pStyle w:val="ListParagraph"/>
        <w:numPr>
          <w:ilvl w:val="0"/>
          <w:numId w:val="48"/>
        </w:numPr>
        <w:tabs>
          <w:tab w:pos="490" w:val="left" w:leader="none"/>
        </w:tabs>
        <w:spacing w:line="244" w:lineRule="auto" w:before="116" w:after="0"/>
        <w:ind w:left="490" w:right="46" w:hanging="267"/>
        <w:jc w:val="left"/>
        <w:rPr>
          <w:sz w:val="20"/>
        </w:rPr>
      </w:pPr>
      <w:r>
        <w:rPr>
          <w:color w:val="231F20"/>
          <w:sz w:val="20"/>
        </w:rPr>
        <w:t>No</w:t>
      </w:r>
      <w:r>
        <w:rPr>
          <w:color w:val="231F20"/>
          <w:spacing w:val="-2"/>
          <w:sz w:val="20"/>
        </w:rPr>
        <w:t> </w:t>
      </w:r>
      <w:r>
        <w:rPr>
          <w:color w:val="231F20"/>
          <w:sz w:val="20"/>
        </w:rPr>
        <w:t>more</w:t>
      </w:r>
      <w:r>
        <w:rPr>
          <w:color w:val="231F20"/>
          <w:spacing w:val="-2"/>
          <w:sz w:val="20"/>
        </w:rPr>
        <w:t> </w:t>
      </w:r>
      <w:r>
        <w:rPr>
          <w:color w:val="231F20"/>
          <w:sz w:val="20"/>
        </w:rPr>
        <w:t>than</w:t>
      </w:r>
      <w:r>
        <w:rPr>
          <w:color w:val="231F20"/>
          <w:spacing w:val="-2"/>
          <w:sz w:val="20"/>
        </w:rPr>
        <w:t> </w:t>
      </w:r>
      <w:r>
        <w:rPr>
          <w:color w:val="231F20"/>
          <w:sz w:val="20"/>
        </w:rPr>
        <w:t>$10,000</w:t>
      </w:r>
      <w:r>
        <w:rPr>
          <w:color w:val="231F20"/>
          <w:spacing w:val="-2"/>
          <w:sz w:val="20"/>
        </w:rPr>
        <w:t> </w:t>
      </w:r>
      <w:r>
        <w:rPr>
          <w:color w:val="231F20"/>
          <w:sz w:val="20"/>
        </w:rPr>
        <w:t>paid</w:t>
      </w:r>
      <w:r>
        <w:rPr>
          <w:color w:val="231F20"/>
          <w:spacing w:val="-2"/>
          <w:sz w:val="20"/>
        </w:rPr>
        <w:t> </w:t>
      </w:r>
      <w:r>
        <w:rPr>
          <w:color w:val="231F20"/>
          <w:sz w:val="20"/>
        </w:rPr>
        <w:t>as</w:t>
      </w:r>
      <w:r>
        <w:rPr>
          <w:color w:val="231F20"/>
          <w:spacing w:val="-2"/>
          <w:sz w:val="20"/>
        </w:rPr>
        <w:t> </w:t>
      </w:r>
      <w:r>
        <w:rPr>
          <w:color w:val="231F20"/>
          <w:sz w:val="20"/>
        </w:rPr>
        <w:t>principal</w:t>
      </w:r>
      <w:r>
        <w:rPr>
          <w:color w:val="231F20"/>
          <w:spacing w:val="-2"/>
          <w:sz w:val="20"/>
        </w:rPr>
        <w:t> </w:t>
      </w:r>
      <w:r>
        <w:rPr>
          <w:color w:val="231F20"/>
          <w:sz w:val="20"/>
        </w:rPr>
        <w:t>or</w:t>
      </w:r>
      <w:r>
        <w:rPr>
          <w:color w:val="231F20"/>
          <w:spacing w:val="-2"/>
          <w:sz w:val="20"/>
        </w:rPr>
        <w:t> </w:t>
      </w:r>
      <w:r>
        <w:rPr>
          <w:color w:val="231F20"/>
          <w:sz w:val="20"/>
        </w:rPr>
        <w:t>interest</w:t>
      </w:r>
      <w:r>
        <w:rPr>
          <w:color w:val="231F20"/>
          <w:spacing w:val="-2"/>
          <w:sz w:val="20"/>
        </w:rPr>
        <w:t> </w:t>
      </w:r>
      <w:r>
        <w:rPr>
          <w:color w:val="231F20"/>
          <w:sz w:val="20"/>
        </w:rPr>
        <w:t>on qualified student loans of the designated beneficiary or the designated beneficiary’s sibling. A sibling in- cludes</w:t>
      </w:r>
      <w:r>
        <w:rPr>
          <w:color w:val="231F20"/>
          <w:spacing w:val="-9"/>
          <w:sz w:val="20"/>
        </w:rPr>
        <w:t> </w:t>
      </w:r>
      <w:r>
        <w:rPr>
          <w:color w:val="231F20"/>
          <w:sz w:val="20"/>
        </w:rPr>
        <w:t>a</w:t>
      </w:r>
      <w:r>
        <w:rPr>
          <w:color w:val="231F20"/>
          <w:spacing w:val="-9"/>
          <w:sz w:val="20"/>
        </w:rPr>
        <w:t> </w:t>
      </w:r>
      <w:r>
        <w:rPr>
          <w:color w:val="231F20"/>
          <w:sz w:val="20"/>
        </w:rPr>
        <w:t>brother,</w:t>
      </w:r>
      <w:r>
        <w:rPr>
          <w:color w:val="231F20"/>
          <w:spacing w:val="-9"/>
          <w:sz w:val="20"/>
        </w:rPr>
        <w:t> </w:t>
      </w:r>
      <w:r>
        <w:rPr>
          <w:color w:val="231F20"/>
          <w:sz w:val="20"/>
        </w:rPr>
        <w:t>sister,</w:t>
      </w:r>
      <w:r>
        <w:rPr>
          <w:color w:val="231F20"/>
          <w:spacing w:val="-9"/>
          <w:sz w:val="20"/>
        </w:rPr>
        <w:t> </w:t>
      </w:r>
      <w:r>
        <w:rPr>
          <w:color w:val="231F20"/>
          <w:sz w:val="20"/>
        </w:rPr>
        <w:t>stepbrother,</w:t>
      </w:r>
      <w:r>
        <w:rPr>
          <w:color w:val="231F20"/>
          <w:spacing w:val="-9"/>
          <w:sz w:val="20"/>
        </w:rPr>
        <w:t> </w:t>
      </w:r>
      <w:r>
        <w:rPr>
          <w:color w:val="231F20"/>
          <w:sz w:val="20"/>
        </w:rPr>
        <w:t>or</w:t>
      </w:r>
      <w:r>
        <w:rPr>
          <w:color w:val="231F20"/>
          <w:spacing w:val="-9"/>
          <w:sz w:val="20"/>
        </w:rPr>
        <w:t> </w:t>
      </w:r>
      <w:r>
        <w:rPr>
          <w:color w:val="231F20"/>
          <w:sz w:val="20"/>
        </w:rPr>
        <w:t>stepsister.</w:t>
      </w:r>
      <w:r>
        <w:rPr>
          <w:color w:val="231F20"/>
          <w:spacing w:val="-9"/>
          <w:sz w:val="20"/>
        </w:rPr>
        <w:t> </w:t>
      </w:r>
      <w:r>
        <w:rPr>
          <w:color w:val="231F20"/>
          <w:sz w:val="20"/>
        </w:rPr>
        <w:t>For purposes of the $10,000 limitation, amounts treated as a qualified higher education expense for the loans of a sibling are taken into account for the sibling and </w:t>
      </w:r>
      <w:bookmarkStart w:name="_bookmark263" w:id="360"/>
      <w:bookmarkEnd w:id="360"/>
      <w:r>
        <w:rPr>
          <w:color w:val="231F20"/>
          <w:sz w:val="20"/>
        </w:rPr>
        <w:t>not</w:t>
      </w:r>
      <w:r>
        <w:rPr>
          <w:color w:val="231F20"/>
          <w:spacing w:val="-14"/>
          <w:sz w:val="20"/>
        </w:rPr>
        <w:t> </w:t>
      </w:r>
      <w:r>
        <w:rPr>
          <w:color w:val="231F20"/>
          <w:sz w:val="20"/>
        </w:rPr>
        <w:t>for</w:t>
      </w:r>
      <w:r>
        <w:rPr>
          <w:color w:val="231F20"/>
          <w:spacing w:val="-13"/>
          <w:sz w:val="20"/>
        </w:rPr>
        <w:t> </w:t>
      </w:r>
      <w:r>
        <w:rPr>
          <w:color w:val="231F20"/>
          <w:sz w:val="20"/>
        </w:rPr>
        <w:t>the</w:t>
      </w:r>
      <w:r>
        <w:rPr>
          <w:color w:val="231F20"/>
          <w:spacing w:val="-13"/>
          <w:sz w:val="20"/>
        </w:rPr>
        <w:t> </w:t>
      </w:r>
      <w:r>
        <w:rPr>
          <w:color w:val="231F20"/>
          <w:sz w:val="20"/>
        </w:rPr>
        <w:t>designated</w:t>
      </w:r>
      <w:r>
        <w:rPr>
          <w:color w:val="231F20"/>
          <w:spacing w:val="-14"/>
          <w:sz w:val="20"/>
        </w:rPr>
        <w:t> </w:t>
      </w:r>
      <w:r>
        <w:rPr>
          <w:color w:val="231F20"/>
          <w:sz w:val="20"/>
        </w:rPr>
        <w:t>beneficiary.</w:t>
      </w:r>
      <w:r>
        <w:rPr>
          <w:color w:val="231F20"/>
          <w:spacing w:val="-13"/>
          <w:sz w:val="20"/>
        </w:rPr>
        <w:t> </w:t>
      </w:r>
      <w:r>
        <w:rPr>
          <w:color w:val="231F20"/>
          <w:sz w:val="20"/>
        </w:rPr>
        <w:t>You</w:t>
      </w:r>
      <w:r>
        <w:rPr>
          <w:color w:val="231F20"/>
          <w:spacing w:val="-13"/>
          <w:sz w:val="20"/>
        </w:rPr>
        <w:t> </w:t>
      </w:r>
      <w:r>
        <w:rPr>
          <w:color w:val="231F20"/>
          <w:sz w:val="20"/>
        </w:rPr>
        <w:t>can’t</w:t>
      </w:r>
      <w:r>
        <w:rPr>
          <w:color w:val="231F20"/>
          <w:spacing w:val="-13"/>
          <w:sz w:val="20"/>
        </w:rPr>
        <w:t> </w:t>
      </w:r>
      <w:r>
        <w:rPr>
          <w:color w:val="231F20"/>
          <w:sz w:val="20"/>
        </w:rPr>
        <w:t>deduct</w:t>
      </w:r>
      <w:r>
        <w:rPr>
          <w:color w:val="231F20"/>
          <w:spacing w:val="-14"/>
          <w:sz w:val="20"/>
        </w:rPr>
        <w:t> </w:t>
      </w:r>
      <w:r>
        <w:rPr>
          <w:color w:val="231F20"/>
          <w:sz w:val="20"/>
        </w:rPr>
        <w:t>as interest</w:t>
      </w:r>
      <w:r>
        <w:rPr>
          <w:color w:val="231F20"/>
          <w:spacing w:val="-5"/>
          <w:sz w:val="20"/>
        </w:rPr>
        <w:t> </w:t>
      </w:r>
      <w:r>
        <w:rPr>
          <w:color w:val="231F20"/>
          <w:sz w:val="20"/>
        </w:rPr>
        <w:t>on</w:t>
      </w:r>
      <w:r>
        <w:rPr>
          <w:color w:val="231F20"/>
          <w:spacing w:val="-5"/>
          <w:sz w:val="20"/>
        </w:rPr>
        <w:t> </w:t>
      </w:r>
      <w:r>
        <w:rPr>
          <w:color w:val="231F20"/>
          <w:sz w:val="20"/>
        </w:rPr>
        <w:t>a</w:t>
      </w:r>
      <w:r>
        <w:rPr>
          <w:color w:val="231F20"/>
          <w:spacing w:val="-5"/>
          <w:sz w:val="20"/>
        </w:rPr>
        <w:t> </w:t>
      </w:r>
      <w:r>
        <w:rPr>
          <w:color w:val="231F20"/>
          <w:sz w:val="20"/>
        </w:rPr>
        <w:t>student</w:t>
      </w:r>
      <w:r>
        <w:rPr>
          <w:color w:val="231F20"/>
          <w:spacing w:val="-5"/>
          <w:sz w:val="20"/>
        </w:rPr>
        <w:t> </w:t>
      </w:r>
      <w:r>
        <w:rPr>
          <w:color w:val="231F20"/>
          <w:sz w:val="20"/>
        </w:rPr>
        <w:t>loan</w:t>
      </w:r>
      <w:r>
        <w:rPr>
          <w:color w:val="231F20"/>
          <w:spacing w:val="-5"/>
          <w:sz w:val="20"/>
        </w:rPr>
        <w:t> </w:t>
      </w:r>
      <w:r>
        <w:rPr>
          <w:color w:val="231F20"/>
          <w:sz w:val="20"/>
        </w:rPr>
        <w:t>(see</w:t>
      </w:r>
      <w:r>
        <w:rPr>
          <w:color w:val="231F20"/>
          <w:spacing w:val="-5"/>
          <w:sz w:val="20"/>
        </w:rPr>
        <w:t> </w:t>
      </w:r>
      <w:hyperlink w:history="true" w:anchor="_bookmark137">
        <w:r>
          <w:rPr>
            <w:color w:val="0056A2"/>
            <w:sz w:val="20"/>
            <w:u w:val="single" w:color="0055A1"/>
          </w:rPr>
          <w:t>chapter</w:t>
        </w:r>
        <w:r>
          <w:rPr>
            <w:color w:val="0056A2"/>
            <w:spacing w:val="-5"/>
            <w:sz w:val="20"/>
            <w:u w:val="single" w:color="0055A1"/>
          </w:rPr>
          <w:t> </w:t>
        </w:r>
        <w:r>
          <w:rPr>
            <w:color w:val="0056A2"/>
            <w:sz w:val="20"/>
            <w:u w:val="single" w:color="0055A1"/>
          </w:rPr>
          <w:t>4</w:t>
        </w:r>
      </w:hyperlink>
      <w:r>
        <w:rPr>
          <w:color w:val="231F20"/>
          <w:sz w:val="20"/>
        </w:rPr>
        <w:t>)</w:t>
      </w:r>
      <w:r>
        <w:rPr>
          <w:color w:val="231F20"/>
          <w:spacing w:val="-5"/>
          <w:sz w:val="20"/>
        </w:rPr>
        <w:t> </w:t>
      </w:r>
      <w:r>
        <w:rPr>
          <w:color w:val="231F20"/>
          <w:sz w:val="20"/>
        </w:rPr>
        <w:t>any</w:t>
      </w:r>
      <w:r>
        <w:rPr>
          <w:color w:val="231F20"/>
          <w:spacing w:val="-5"/>
          <w:sz w:val="20"/>
        </w:rPr>
        <w:t> </w:t>
      </w:r>
      <w:r>
        <w:rPr>
          <w:color w:val="231F20"/>
          <w:sz w:val="20"/>
        </w:rPr>
        <w:t>amount paid from a distribution of earnings from a QTP after 2018</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extent</w:t>
      </w:r>
      <w:r>
        <w:rPr>
          <w:color w:val="231F20"/>
          <w:spacing w:val="-7"/>
          <w:sz w:val="20"/>
        </w:rPr>
        <w:t> </w:t>
      </w:r>
      <w:r>
        <w:rPr>
          <w:color w:val="231F20"/>
          <w:sz w:val="20"/>
        </w:rPr>
        <w:t>the</w:t>
      </w:r>
      <w:r>
        <w:rPr>
          <w:color w:val="231F20"/>
          <w:spacing w:val="-7"/>
          <w:sz w:val="20"/>
        </w:rPr>
        <w:t> </w:t>
      </w:r>
      <w:r>
        <w:rPr>
          <w:color w:val="231F20"/>
          <w:sz w:val="20"/>
        </w:rPr>
        <w:t>earnings</w:t>
      </w:r>
      <w:r>
        <w:rPr>
          <w:color w:val="231F20"/>
          <w:spacing w:val="-7"/>
          <w:sz w:val="20"/>
        </w:rPr>
        <w:t> </w:t>
      </w:r>
      <w:r>
        <w:rPr>
          <w:color w:val="231F20"/>
          <w:sz w:val="20"/>
        </w:rPr>
        <w:t>are</w:t>
      </w:r>
      <w:r>
        <w:rPr>
          <w:color w:val="231F20"/>
          <w:spacing w:val="-7"/>
          <w:sz w:val="20"/>
        </w:rPr>
        <w:t> </w:t>
      </w:r>
      <w:r>
        <w:rPr>
          <w:color w:val="231F20"/>
          <w:sz w:val="20"/>
        </w:rPr>
        <w:t>treated</w:t>
      </w:r>
      <w:r>
        <w:rPr>
          <w:color w:val="231F20"/>
          <w:spacing w:val="-7"/>
          <w:sz w:val="20"/>
        </w:rPr>
        <w:t> </w:t>
      </w:r>
      <w:r>
        <w:rPr>
          <w:color w:val="231F20"/>
          <w:sz w:val="20"/>
        </w:rPr>
        <w:t>as</w:t>
      </w:r>
      <w:r>
        <w:rPr>
          <w:color w:val="231F20"/>
          <w:spacing w:val="-7"/>
          <w:sz w:val="20"/>
        </w:rPr>
        <w:t> </w:t>
      </w:r>
      <w:r>
        <w:rPr>
          <w:color w:val="231F20"/>
          <w:sz w:val="20"/>
        </w:rPr>
        <w:t>tax</w:t>
      </w:r>
      <w:r>
        <w:rPr>
          <w:color w:val="231F20"/>
          <w:spacing w:val="-7"/>
          <w:sz w:val="20"/>
        </w:rPr>
        <w:t> </w:t>
      </w:r>
      <w:r>
        <w:rPr>
          <w:color w:val="231F20"/>
          <w:sz w:val="20"/>
        </w:rPr>
        <w:t>free because they were used to pay student loan interest.</w:t>
      </w:r>
    </w:p>
    <w:p>
      <w:pPr>
        <w:pStyle w:val="BodyText"/>
        <w:spacing w:line="237" w:lineRule="auto" w:before="135"/>
        <w:ind w:right="38"/>
        <w:jc w:val="both"/>
      </w:pPr>
      <w:r>
        <w:rPr>
          <w:rFonts w:ascii="Arial Black" w:hAnsi="Arial Black"/>
          <w:color w:val="231F20"/>
        </w:rPr>
        <w:t>Half-time student.</w:t>
      </w:r>
      <w:r>
        <w:rPr>
          <w:rFonts w:ascii="Arial Black" w:hAnsi="Arial Black"/>
          <w:color w:val="231F20"/>
          <w:spacing w:val="40"/>
        </w:rPr>
        <w:t> </w:t>
      </w:r>
      <w:r>
        <w:rPr>
          <w:color w:val="231F20"/>
        </w:rPr>
        <w:t>A student is enrolled “at least</w:t>
      </w:r>
      <w:r>
        <w:rPr>
          <w:color w:val="231F20"/>
          <w:spacing w:val="80"/>
        </w:rPr>
        <w:t> </w:t>
      </w:r>
      <w:r>
        <w:rPr>
          <w:color w:val="231F20"/>
        </w:rPr>
        <w:t>half-time” if the student is enrolled for at least half the</w:t>
      </w:r>
      <w:r>
        <w:rPr>
          <w:color w:val="231F20"/>
          <w:spacing w:val="80"/>
          <w:w w:val="150"/>
        </w:rPr>
        <w:t> </w:t>
      </w:r>
      <w:r>
        <w:rPr>
          <w:color w:val="231F20"/>
        </w:rPr>
        <w:t>full-time academic workload for the course of study the </w:t>
      </w:r>
      <w:bookmarkStart w:name="Figuring the Taxable Portion of a Distri" w:id="361"/>
      <w:bookmarkEnd w:id="361"/>
      <w:r>
        <w:rPr>
          <w:color w:val="231F20"/>
          <w:spacing w:val="-1"/>
          <w:w w:val="99"/>
        </w:rPr>
      </w:r>
      <w:bookmarkStart w:name="_bookmark264" w:id="362"/>
      <w:bookmarkEnd w:id="362"/>
      <w:r>
        <w:rPr>
          <w:color w:val="231F20"/>
          <w:spacing w:val="-1"/>
          <w:w w:val="99"/>
        </w:rPr>
      </w:r>
      <w:bookmarkStart w:name="_bookmark265" w:id="363"/>
      <w:bookmarkEnd w:id="363"/>
      <w:r>
        <w:rPr>
          <w:color w:val="231F20"/>
        </w:rPr>
        <w:t>student</w:t>
      </w:r>
      <w:r>
        <w:rPr>
          <w:color w:val="231F20"/>
          <w:spacing w:val="-5"/>
        </w:rPr>
        <w:t> </w:t>
      </w:r>
      <w:r>
        <w:rPr>
          <w:color w:val="231F20"/>
        </w:rPr>
        <w:t>is</w:t>
      </w:r>
      <w:r>
        <w:rPr>
          <w:color w:val="231F20"/>
          <w:spacing w:val="-5"/>
        </w:rPr>
        <w:t> </w:t>
      </w:r>
      <w:r>
        <w:rPr>
          <w:color w:val="231F20"/>
        </w:rPr>
        <w:t>pursuing,</w:t>
      </w:r>
      <w:r>
        <w:rPr>
          <w:color w:val="231F20"/>
          <w:spacing w:val="-5"/>
        </w:rPr>
        <w:t> </w:t>
      </w:r>
      <w:r>
        <w:rPr>
          <w:color w:val="231F20"/>
        </w:rPr>
        <w:t>as</w:t>
      </w:r>
      <w:r>
        <w:rPr>
          <w:color w:val="231F20"/>
          <w:spacing w:val="-5"/>
        </w:rPr>
        <w:t> </w:t>
      </w:r>
      <w:r>
        <w:rPr>
          <w:color w:val="231F20"/>
        </w:rPr>
        <w:t>determined</w:t>
      </w:r>
      <w:r>
        <w:rPr>
          <w:color w:val="231F20"/>
          <w:spacing w:val="-5"/>
        </w:rPr>
        <w:t> </w:t>
      </w:r>
      <w:r>
        <w:rPr>
          <w:color w:val="231F20"/>
        </w:rPr>
        <w:t>under</w:t>
      </w:r>
      <w:r>
        <w:rPr>
          <w:color w:val="231F20"/>
          <w:spacing w:val="-5"/>
        </w:rPr>
        <w:t> </w:t>
      </w:r>
      <w:r>
        <w:rPr>
          <w:color w:val="231F20"/>
        </w:rPr>
        <w:t>the</w:t>
      </w:r>
      <w:r>
        <w:rPr>
          <w:color w:val="231F20"/>
          <w:spacing w:val="-5"/>
        </w:rPr>
        <w:t> </w:t>
      </w:r>
      <w:r>
        <w:rPr>
          <w:color w:val="231F20"/>
        </w:rPr>
        <w:t>standards</w:t>
      </w:r>
      <w:r>
        <w:rPr>
          <w:color w:val="231F20"/>
          <w:spacing w:val="-5"/>
        </w:rPr>
        <w:t> </w:t>
      </w:r>
      <w:r>
        <w:rPr>
          <w:color w:val="231F20"/>
        </w:rPr>
        <w:t>of the school where the student is enrolled.</w:t>
      </w:r>
    </w:p>
    <w:p>
      <w:pPr>
        <w:pStyle w:val="BodyText"/>
        <w:spacing w:before="27"/>
        <w:ind w:left="0"/>
      </w:pPr>
    </w:p>
    <w:p>
      <w:pPr>
        <w:pStyle w:val="Heading4"/>
        <w:spacing w:line="184" w:lineRule="auto"/>
      </w:pPr>
      <w:r>
        <w:rPr>
          <w:color w:val="231F20"/>
          <w:w w:val="85"/>
        </w:rPr>
        <w:t>Qualified Elementary and </w:t>
      </w:r>
      <w:r>
        <w:rPr>
          <w:color w:val="231F20"/>
          <w:w w:val="85"/>
        </w:rPr>
        <w:t>Secondary </w:t>
      </w:r>
      <w:r>
        <w:rPr>
          <w:color w:val="231F20"/>
          <w:spacing w:val="-8"/>
        </w:rPr>
        <w:t>Education</w:t>
      </w:r>
      <w:r>
        <w:rPr>
          <w:color w:val="231F20"/>
          <w:spacing w:val="-16"/>
        </w:rPr>
        <w:t> </w:t>
      </w:r>
      <w:r>
        <w:rPr>
          <w:color w:val="231F20"/>
          <w:spacing w:val="-8"/>
        </w:rPr>
        <w:t>Expenses</w:t>
      </w:r>
    </w:p>
    <w:p>
      <w:pPr>
        <w:pStyle w:val="BodyText"/>
        <w:spacing w:line="244" w:lineRule="auto" w:before="174"/>
        <w:ind w:right="38"/>
        <w:jc w:val="both"/>
      </w:pPr>
      <w:r>
        <w:rPr>
          <w:color w:val="231F20"/>
        </w:rPr>
        <w:t>These are expenses for no more than $10,000 of tuition, incurred by a designated beneficiary, in connection with </w:t>
      </w:r>
      <w:bookmarkStart w:name="_bookmark266" w:id="364"/>
      <w:bookmarkEnd w:id="364"/>
      <w:r>
        <w:rPr>
          <w:color w:val="231F20"/>
        </w:rPr>
        <w:t>en</w:t>
      </w:r>
      <w:r>
        <w:rPr>
          <w:color w:val="231F20"/>
        </w:rPr>
        <w:t>rollment</w:t>
      </w:r>
      <w:r>
        <w:rPr>
          <w:color w:val="231F20"/>
          <w:spacing w:val="-4"/>
        </w:rPr>
        <w:t> </w:t>
      </w:r>
      <w:r>
        <w:rPr>
          <w:color w:val="231F20"/>
        </w:rPr>
        <w:t>or</w:t>
      </w:r>
      <w:r>
        <w:rPr>
          <w:color w:val="231F20"/>
          <w:spacing w:val="-4"/>
        </w:rPr>
        <w:t> </w:t>
      </w:r>
      <w:r>
        <w:rPr>
          <w:color w:val="231F20"/>
        </w:rPr>
        <w:t>attendance</w:t>
      </w:r>
      <w:r>
        <w:rPr>
          <w:color w:val="231F20"/>
          <w:spacing w:val="-4"/>
        </w:rPr>
        <w:t> </w:t>
      </w:r>
      <w:r>
        <w:rPr>
          <w:color w:val="231F20"/>
        </w:rPr>
        <w:t>at</w:t>
      </w:r>
      <w:r>
        <w:rPr>
          <w:color w:val="231F20"/>
          <w:spacing w:val="-4"/>
        </w:rPr>
        <w:t> </w:t>
      </w:r>
      <w:r>
        <w:rPr>
          <w:color w:val="231F20"/>
        </w:rPr>
        <w:t>an</w:t>
      </w:r>
      <w:r>
        <w:rPr>
          <w:color w:val="231F20"/>
          <w:spacing w:val="-4"/>
        </w:rPr>
        <w:t> </w:t>
      </w:r>
      <w:r>
        <w:rPr>
          <w:color w:val="231F20"/>
        </w:rPr>
        <w:t>eligible</w:t>
      </w:r>
      <w:r>
        <w:rPr>
          <w:color w:val="231F20"/>
          <w:spacing w:val="-4"/>
        </w:rPr>
        <w:t> </w:t>
      </w:r>
      <w:r>
        <w:rPr>
          <w:color w:val="231F20"/>
        </w:rPr>
        <w:t>elementary</w:t>
      </w:r>
      <w:r>
        <w:rPr>
          <w:color w:val="231F20"/>
          <w:spacing w:val="-4"/>
        </w:rPr>
        <w:t> </w:t>
      </w:r>
      <w:r>
        <w:rPr>
          <w:color w:val="231F20"/>
        </w:rPr>
        <w:t>or</w:t>
      </w:r>
      <w:r>
        <w:rPr>
          <w:color w:val="231F20"/>
          <w:spacing w:val="-4"/>
        </w:rPr>
        <w:t> </w:t>
      </w:r>
      <w:r>
        <w:rPr>
          <w:color w:val="231F20"/>
        </w:rPr>
        <w:t>sec- ondary school.</w:t>
      </w:r>
    </w:p>
    <w:p>
      <w:pPr>
        <w:spacing w:line="240" w:lineRule="auto" w:before="8" w:after="24"/>
        <w:rPr>
          <w:sz w:val="16"/>
        </w:rPr>
      </w:pPr>
      <w:r>
        <w:rPr/>
        <w:br w:type="column"/>
      </w:r>
      <w:r>
        <w:rPr>
          <w:sz w:val="16"/>
        </w:rPr>
      </w:r>
    </w:p>
    <w:p>
      <w:pPr>
        <w:pStyle w:val="BodyText"/>
        <w:spacing w:line="20" w:lineRule="exact"/>
        <w:ind w:left="120"/>
        <w:rPr>
          <w:sz w:val="2"/>
        </w:rPr>
      </w:pPr>
      <w:r>
        <w:rPr>
          <w:sz w:val="2"/>
        </w:rPr>
        <mc:AlternateContent>
          <mc:Choice Requires="wps">
            <w:drawing>
              <wp:inline distT="0" distB="0" distL="0" distR="0">
                <wp:extent cx="3238500" cy="6350"/>
                <wp:effectExtent l="9525" t="0" r="0" b="3175"/>
                <wp:docPr id="543" name="Group 543"/>
                <wp:cNvGraphicFramePr>
                  <a:graphicFrameLocks/>
                </wp:cNvGraphicFramePr>
                <a:graphic>
                  <a:graphicData uri="http://schemas.microsoft.com/office/word/2010/wordprocessingGroup">
                    <wpg:wgp>
                      <wpg:cNvPr id="543" name="Group 543"/>
                      <wpg:cNvGrpSpPr/>
                      <wpg:grpSpPr>
                        <a:xfrm>
                          <a:off x="0" y="0"/>
                          <a:ext cx="3238500" cy="6350"/>
                          <a:chExt cx="3238500" cy="6350"/>
                        </a:xfrm>
                      </wpg:grpSpPr>
                      <wps:wsp>
                        <wps:cNvPr id="544" name="Graphic 544"/>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359" coordorigin="0,0" coordsize="5100,10">
                <v:line style="position:absolute" from="0,5" to="5100,5" stroked="true" strokeweight=".5pt" strokecolor="#231f20">
                  <v:stroke dashstyle="solid"/>
                </v:line>
              </v:group>
            </w:pict>
          </mc:Fallback>
        </mc:AlternateContent>
      </w:r>
      <w:r>
        <w:rPr>
          <w:sz w:val="2"/>
        </w:rPr>
      </w:r>
    </w:p>
    <w:p>
      <w:pPr>
        <w:pStyle w:val="Heading2"/>
        <w:spacing w:line="211" w:lineRule="auto" w:before="119"/>
        <w:ind w:right="118"/>
      </w:pPr>
      <w:r>
        <w:rPr>
          <w:color w:val="231F20"/>
          <w:w w:val="85"/>
        </w:rPr>
        <w:t>How Much Can You </w:t>
      </w:r>
      <w:r>
        <w:rPr>
          <w:color w:val="231F20"/>
          <w:spacing w:val="-4"/>
        </w:rPr>
        <w:t>Contribute?</w:t>
      </w:r>
    </w:p>
    <w:p>
      <w:pPr>
        <w:pStyle w:val="BodyText"/>
        <w:spacing w:line="244" w:lineRule="auto" w:before="192"/>
        <w:ind w:right="116"/>
        <w:jc w:val="both"/>
      </w:pPr>
      <w:r>
        <w:rPr>
          <w:color w:val="231F20"/>
        </w:rPr>
        <w:t>Contributions to a QTP on behalf of any beneficiary can't be more than the amount necessary to provide for the qualified</w:t>
      </w:r>
      <w:r>
        <w:rPr>
          <w:color w:val="231F20"/>
          <w:spacing w:val="-9"/>
        </w:rPr>
        <w:t> </w:t>
      </w:r>
      <w:r>
        <w:rPr>
          <w:color w:val="231F20"/>
        </w:rPr>
        <w:t>education</w:t>
      </w:r>
      <w:r>
        <w:rPr>
          <w:color w:val="231F20"/>
          <w:spacing w:val="-9"/>
        </w:rPr>
        <w:t> </w:t>
      </w:r>
      <w:r>
        <w:rPr>
          <w:color w:val="231F20"/>
        </w:rPr>
        <w:t>expenses</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beneficiary.</w:t>
      </w:r>
      <w:r>
        <w:rPr>
          <w:color w:val="231F20"/>
          <w:spacing w:val="-9"/>
        </w:rPr>
        <w:t> </w:t>
      </w:r>
      <w:r>
        <w:rPr>
          <w:color w:val="231F20"/>
        </w:rPr>
        <w:t>There</w:t>
      </w:r>
      <w:r>
        <w:rPr>
          <w:color w:val="231F20"/>
          <w:spacing w:val="-9"/>
        </w:rPr>
        <w:t> </w:t>
      </w:r>
      <w:r>
        <w:rPr>
          <w:color w:val="231F20"/>
        </w:rPr>
        <w:t>are no income restrictions on the individual contributors.</w:t>
      </w:r>
    </w:p>
    <w:p>
      <w:pPr>
        <w:pStyle w:val="BodyText"/>
        <w:spacing w:line="244" w:lineRule="auto" w:before="117"/>
        <w:ind w:left="120" w:right="117" w:firstLine="239"/>
        <w:jc w:val="both"/>
      </w:pPr>
      <w:r>
        <w:rPr>
          <w:color w:val="231F20"/>
        </w:rPr>
        <w:t>You</w:t>
      </w:r>
      <w:r>
        <w:rPr>
          <w:color w:val="231F20"/>
          <w:spacing w:val="-4"/>
        </w:rPr>
        <w:t> </w:t>
      </w:r>
      <w:r>
        <w:rPr>
          <w:color w:val="231F20"/>
        </w:rPr>
        <w:t>can</w:t>
      </w:r>
      <w:r>
        <w:rPr>
          <w:color w:val="231F20"/>
          <w:spacing w:val="-4"/>
        </w:rPr>
        <w:t> </w:t>
      </w:r>
      <w:r>
        <w:rPr>
          <w:color w:val="231F20"/>
        </w:rPr>
        <w:t>contribute</w:t>
      </w:r>
      <w:r>
        <w:rPr>
          <w:color w:val="231F20"/>
          <w:spacing w:val="-4"/>
        </w:rPr>
        <w:t> </w:t>
      </w:r>
      <w:r>
        <w:rPr>
          <w:color w:val="231F20"/>
        </w:rPr>
        <w:t>to</w:t>
      </w:r>
      <w:r>
        <w:rPr>
          <w:color w:val="231F20"/>
          <w:spacing w:val="-4"/>
        </w:rPr>
        <w:t> </w:t>
      </w:r>
      <w:r>
        <w:rPr>
          <w:color w:val="231F20"/>
        </w:rPr>
        <w:t>both</w:t>
      </w:r>
      <w:r>
        <w:rPr>
          <w:color w:val="231F20"/>
          <w:spacing w:val="-4"/>
        </w:rPr>
        <w:t> </w:t>
      </w:r>
      <w:r>
        <w:rPr>
          <w:color w:val="231F20"/>
        </w:rPr>
        <w:t>a</w:t>
      </w:r>
      <w:r>
        <w:rPr>
          <w:color w:val="231F20"/>
          <w:spacing w:val="-4"/>
        </w:rPr>
        <w:t> </w:t>
      </w:r>
      <w:r>
        <w:rPr>
          <w:color w:val="231F20"/>
        </w:rPr>
        <w:t>QTP</w:t>
      </w:r>
      <w:r>
        <w:rPr>
          <w:color w:val="231F20"/>
          <w:spacing w:val="-4"/>
        </w:rPr>
        <w:t> </w:t>
      </w:r>
      <w:r>
        <w:rPr>
          <w:color w:val="231F20"/>
        </w:rPr>
        <w:t>and</w:t>
      </w:r>
      <w:r>
        <w:rPr>
          <w:color w:val="231F20"/>
          <w:spacing w:val="-4"/>
        </w:rPr>
        <w:t> </w:t>
      </w:r>
      <w:r>
        <w:rPr>
          <w:color w:val="231F20"/>
        </w:rPr>
        <w:t>a</w:t>
      </w:r>
      <w:r>
        <w:rPr>
          <w:color w:val="231F20"/>
          <w:spacing w:val="-4"/>
        </w:rPr>
        <w:t> </w:t>
      </w:r>
      <w:r>
        <w:rPr>
          <w:color w:val="231F20"/>
        </w:rPr>
        <w:t>Coverdell</w:t>
      </w:r>
      <w:r>
        <w:rPr>
          <w:color w:val="231F20"/>
          <w:spacing w:val="-4"/>
        </w:rPr>
        <w:t> </w:t>
      </w:r>
      <w:r>
        <w:rPr>
          <w:color w:val="231F20"/>
        </w:rPr>
        <w:t>edu- cation savings account (ESA) in the same year for the same designated beneficiary.</w:t>
      </w:r>
    </w:p>
    <w:p>
      <w:pPr>
        <w:pStyle w:val="BodyText"/>
        <w:spacing w:before="1"/>
        <w:ind w:left="0"/>
      </w:pPr>
      <w:r>
        <w:rPr/>
        <mc:AlternateContent>
          <mc:Choice Requires="wps">
            <w:drawing>
              <wp:anchor distT="0" distB="0" distL="0" distR="0" allowOverlap="1" layoutInCell="1" locked="0" behindDoc="1" simplePos="0" relativeHeight="487655424">
                <wp:simplePos x="0" y="0"/>
                <wp:positionH relativeFrom="page">
                  <wp:posOffset>4000500</wp:posOffset>
                </wp:positionH>
                <wp:positionV relativeFrom="paragraph">
                  <wp:posOffset>159956</wp:posOffset>
                </wp:positionV>
                <wp:extent cx="3238500" cy="1270"/>
                <wp:effectExtent l="0" t="0" r="0" b="0"/>
                <wp:wrapTopAndBottom/>
                <wp:docPr id="545" name="Graphic 545"/>
                <wp:cNvGraphicFramePr>
                  <a:graphicFrameLocks/>
                </wp:cNvGraphicFramePr>
                <a:graphic>
                  <a:graphicData uri="http://schemas.microsoft.com/office/word/2010/wordprocessingShape">
                    <wps:wsp>
                      <wps:cNvPr id="545" name="Graphic 545"/>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595039pt;width:255pt;height:.1pt;mso-position-horizontal-relative:page;mso-position-vertical-relative:paragraph;z-index:-15661056;mso-wrap-distance-left:0;mso-wrap-distance-right:0" id="docshape360" coordorigin="6300,252" coordsize="5100,0" path="m6300,252l11400,252e" filled="false" stroked="true" strokeweight=".5pt" strokecolor="#231f20">
                <v:path arrowok="t"/>
                <v:stroke dashstyle="solid"/>
                <w10:wrap type="topAndBottom"/>
              </v:shape>
            </w:pict>
          </mc:Fallback>
        </mc:AlternateContent>
      </w:r>
    </w:p>
    <w:p>
      <w:pPr>
        <w:pStyle w:val="Heading2"/>
        <w:spacing w:line="211" w:lineRule="auto" w:before="134"/>
      </w:pPr>
      <w:r>
        <w:rPr>
          <w:color w:val="231F20"/>
          <w:w w:val="85"/>
        </w:rPr>
        <w:t>Recontribution of Refunded </w:t>
      </w:r>
      <w:r>
        <w:rPr>
          <w:color w:val="231F20"/>
          <w:spacing w:val="-2"/>
        </w:rPr>
        <w:t>Amounts</w:t>
      </w:r>
    </w:p>
    <w:p>
      <w:pPr>
        <w:pStyle w:val="BodyText"/>
        <w:spacing w:line="244" w:lineRule="auto" w:before="192"/>
        <w:ind w:right="116"/>
        <w:jc w:val="both"/>
      </w:pPr>
      <w:r>
        <w:rPr>
          <w:color w:val="231F20"/>
        </w:rPr>
        <w:t>If a student receives a refund of qualified education ex- penses that were treated as paid by a QTP distribution, the student can recontribute these amounts into any QTP for which they are the beneficiary within 60 days after the date of the refund to avoid the need to figure the taxable part of the QTP distribution.</w:t>
      </w:r>
    </w:p>
    <w:p>
      <w:pPr>
        <w:pStyle w:val="BodyText"/>
        <w:spacing w:before="10"/>
        <w:ind w:left="0"/>
        <w:rPr>
          <w:sz w:val="19"/>
        </w:rPr>
      </w:pPr>
      <w:r>
        <w:rPr>
          <w:sz w:val="19"/>
        </w:rPr>
        <mc:AlternateContent>
          <mc:Choice Requires="wps">
            <w:drawing>
              <wp:anchor distT="0" distB="0" distL="0" distR="0" allowOverlap="1" layoutInCell="1" locked="0" behindDoc="1" simplePos="0" relativeHeight="487655936">
                <wp:simplePos x="0" y="0"/>
                <wp:positionH relativeFrom="page">
                  <wp:posOffset>4000500</wp:posOffset>
                </wp:positionH>
                <wp:positionV relativeFrom="paragraph">
                  <wp:posOffset>158620</wp:posOffset>
                </wp:positionV>
                <wp:extent cx="3238500" cy="1270"/>
                <wp:effectExtent l="0" t="0" r="0" b="0"/>
                <wp:wrapTopAndBottom/>
                <wp:docPr id="546" name="Graphic 546"/>
                <wp:cNvGraphicFramePr>
                  <a:graphicFrameLocks/>
                </wp:cNvGraphicFramePr>
                <a:graphic>
                  <a:graphicData uri="http://schemas.microsoft.com/office/word/2010/wordprocessingShape">
                    <wps:wsp>
                      <wps:cNvPr id="546" name="Graphic 546"/>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489765pt;width:255pt;height:.1pt;mso-position-horizontal-relative:page;mso-position-vertical-relative:paragraph;z-index:-15660544;mso-wrap-distance-left:0;mso-wrap-distance-right:0" id="docshape361" coordorigin="6300,250" coordsize="5100,0" path="m6300,250l11400,250e" filled="false" stroked="true" strokeweight=".5pt" strokecolor="#231f20">
                <v:path arrowok="t"/>
                <v:stroke dashstyle="solid"/>
                <w10:wrap type="topAndBottom"/>
              </v:shape>
            </w:pict>
          </mc:Fallback>
        </mc:AlternateContent>
      </w:r>
    </w:p>
    <w:p>
      <w:pPr>
        <w:pStyle w:val="Heading2"/>
      </w:pPr>
      <w:r>
        <w:rPr>
          <w:color w:val="231F20"/>
          <w:w w:val="85"/>
        </w:rPr>
        <w:t>Are</w:t>
      </w:r>
      <w:r>
        <w:rPr>
          <w:color w:val="231F20"/>
          <w:spacing w:val="20"/>
        </w:rPr>
        <w:t> </w:t>
      </w:r>
      <w:r>
        <w:rPr>
          <w:color w:val="231F20"/>
          <w:w w:val="85"/>
        </w:rPr>
        <w:t>Distributions</w:t>
      </w:r>
      <w:r>
        <w:rPr>
          <w:color w:val="231F20"/>
          <w:spacing w:val="23"/>
        </w:rPr>
        <w:t> </w:t>
      </w:r>
      <w:r>
        <w:rPr>
          <w:color w:val="231F20"/>
          <w:spacing w:val="-2"/>
          <w:w w:val="85"/>
        </w:rPr>
        <w:t>Taxable?</w:t>
      </w:r>
    </w:p>
    <w:p>
      <w:pPr>
        <w:pStyle w:val="BodyText"/>
        <w:spacing w:line="244" w:lineRule="auto" w:before="182"/>
        <w:ind w:left="120" w:right="117" w:hanging="1"/>
        <w:jc w:val="both"/>
      </w:pPr>
      <w:r>
        <w:rPr>
          <w:color w:val="231F20"/>
        </w:rPr>
        <w:t>The part of a distribution representing the amount paid or contributed to a QTP doesn't have to be included in in- come. This is a return of the investment in the plan.</w:t>
      </w:r>
    </w:p>
    <w:p>
      <w:pPr>
        <w:pStyle w:val="BodyText"/>
        <w:spacing w:line="242" w:lineRule="auto" w:before="117"/>
        <w:ind w:right="117" w:firstLine="240"/>
        <w:jc w:val="both"/>
      </w:pPr>
      <w:r>
        <w:rPr>
          <w:color w:val="231F20"/>
        </w:rPr>
        <w:t>The designated beneficiary generally doesn't have to include in income any earnings distributed from a QTP if the</w:t>
      </w:r>
      <w:r>
        <w:rPr>
          <w:color w:val="231F20"/>
          <w:spacing w:val="-11"/>
        </w:rPr>
        <w:t> </w:t>
      </w:r>
      <w:r>
        <w:rPr>
          <w:color w:val="231F20"/>
        </w:rPr>
        <w:t>total</w:t>
      </w:r>
      <w:r>
        <w:rPr>
          <w:color w:val="231F20"/>
          <w:spacing w:val="-11"/>
        </w:rPr>
        <w:t> </w:t>
      </w:r>
      <w:r>
        <w:rPr>
          <w:color w:val="231F20"/>
        </w:rPr>
        <w:t>distribution</w:t>
      </w:r>
      <w:r>
        <w:rPr>
          <w:color w:val="231F20"/>
          <w:spacing w:val="-11"/>
        </w:rPr>
        <w:t> </w:t>
      </w:r>
      <w:r>
        <w:rPr>
          <w:color w:val="231F20"/>
        </w:rPr>
        <w:t>is</w:t>
      </w:r>
      <w:r>
        <w:rPr>
          <w:color w:val="231F20"/>
          <w:spacing w:val="-11"/>
        </w:rPr>
        <w:t> </w:t>
      </w:r>
      <w:r>
        <w:rPr>
          <w:color w:val="231F20"/>
        </w:rPr>
        <w:t>less</w:t>
      </w:r>
      <w:r>
        <w:rPr>
          <w:color w:val="231F20"/>
          <w:spacing w:val="-11"/>
        </w:rPr>
        <w:t> </w:t>
      </w:r>
      <w:r>
        <w:rPr>
          <w:color w:val="231F20"/>
        </w:rPr>
        <w:t>than</w:t>
      </w:r>
      <w:r>
        <w:rPr>
          <w:color w:val="231F20"/>
          <w:spacing w:val="-11"/>
        </w:rPr>
        <w:t> </w:t>
      </w:r>
      <w:r>
        <w:rPr>
          <w:color w:val="231F20"/>
        </w:rPr>
        <w:t>or</w:t>
      </w:r>
      <w:r>
        <w:rPr>
          <w:color w:val="231F20"/>
          <w:spacing w:val="-11"/>
        </w:rPr>
        <w:t> </w:t>
      </w:r>
      <w:r>
        <w:rPr>
          <w:color w:val="231F20"/>
        </w:rPr>
        <w:t>equal</w:t>
      </w:r>
      <w:r>
        <w:rPr>
          <w:color w:val="231F20"/>
          <w:spacing w:val="-11"/>
        </w:rPr>
        <w:t> </w:t>
      </w:r>
      <w:r>
        <w:rPr>
          <w:color w:val="231F20"/>
        </w:rPr>
        <w:t>to</w:t>
      </w:r>
      <w:r>
        <w:rPr>
          <w:color w:val="231F20"/>
          <w:spacing w:val="-11"/>
        </w:rPr>
        <w:t> </w:t>
      </w:r>
      <w:r>
        <w:rPr>
          <w:color w:val="231F20"/>
        </w:rPr>
        <w:t>AQEE</w:t>
      </w:r>
      <w:r>
        <w:rPr>
          <w:color w:val="231F20"/>
          <w:spacing w:val="-11"/>
        </w:rPr>
        <w:t> </w:t>
      </w:r>
      <w:r>
        <w:rPr>
          <w:color w:val="231F20"/>
        </w:rPr>
        <w:t>(defined under </w:t>
      </w:r>
      <w:hyperlink w:history="true" w:anchor="_bookmark264">
        <w:r>
          <w:rPr>
            <w:rFonts w:ascii="Arial"/>
            <w:i/>
            <w:color w:val="0056A2"/>
            <w:u w:val="single" w:color="0055A1"/>
          </w:rPr>
          <w:t>Figuring the Taxable Portion of a Distribution</w:t>
        </w:r>
      </w:hyperlink>
      <w:r>
        <w:rPr>
          <w:color w:val="231F20"/>
        </w:rPr>
        <w:t>, be- </w:t>
      </w:r>
      <w:r>
        <w:rPr>
          <w:color w:val="231F20"/>
          <w:spacing w:val="-2"/>
        </w:rPr>
        <w:t>low).</w:t>
      </w:r>
    </w:p>
    <w:p>
      <w:pPr>
        <w:pStyle w:val="BodyText"/>
        <w:spacing w:before="148"/>
        <w:ind w:left="120" w:right="116"/>
        <w:jc w:val="both"/>
      </w:pPr>
      <w:r>
        <w:rPr>
          <w:rFonts w:ascii="Arial Black"/>
          <w:color w:val="231F20"/>
          <w:spacing w:val="-6"/>
        </w:rPr>
        <w:t>Earnings</w:t>
      </w:r>
      <w:r>
        <w:rPr>
          <w:rFonts w:ascii="Arial Black"/>
          <w:color w:val="231F20"/>
          <w:spacing w:val="-11"/>
        </w:rPr>
        <w:t> </w:t>
      </w:r>
      <w:r>
        <w:rPr>
          <w:rFonts w:ascii="Arial Black"/>
          <w:color w:val="231F20"/>
          <w:spacing w:val="-6"/>
        </w:rPr>
        <w:t>and</w:t>
      </w:r>
      <w:r>
        <w:rPr>
          <w:rFonts w:ascii="Arial Black"/>
          <w:color w:val="231F20"/>
          <w:spacing w:val="-11"/>
        </w:rPr>
        <w:t> </w:t>
      </w:r>
      <w:r>
        <w:rPr>
          <w:rFonts w:ascii="Arial Black"/>
          <w:color w:val="231F20"/>
          <w:spacing w:val="-6"/>
        </w:rPr>
        <w:t>return</w:t>
      </w:r>
      <w:r>
        <w:rPr>
          <w:rFonts w:ascii="Arial Black"/>
          <w:color w:val="231F20"/>
          <w:spacing w:val="-11"/>
        </w:rPr>
        <w:t> </w:t>
      </w:r>
      <w:r>
        <w:rPr>
          <w:rFonts w:ascii="Arial Black"/>
          <w:color w:val="231F20"/>
          <w:spacing w:val="-6"/>
        </w:rPr>
        <w:t>of</w:t>
      </w:r>
      <w:r>
        <w:rPr>
          <w:rFonts w:ascii="Arial Black"/>
          <w:color w:val="231F20"/>
          <w:spacing w:val="-10"/>
        </w:rPr>
        <w:t> </w:t>
      </w:r>
      <w:r>
        <w:rPr>
          <w:rFonts w:ascii="Arial Black"/>
          <w:color w:val="231F20"/>
          <w:spacing w:val="-6"/>
        </w:rPr>
        <w:t>investment.</w:t>
      </w:r>
      <w:r>
        <w:rPr>
          <w:rFonts w:ascii="Arial Black"/>
          <w:color w:val="231F20"/>
          <w:spacing w:val="-11"/>
        </w:rPr>
        <w:t> </w:t>
      </w:r>
      <w:r>
        <w:rPr>
          <w:color w:val="231F20"/>
          <w:spacing w:val="-6"/>
        </w:rPr>
        <w:t>You</w:t>
      </w:r>
      <w:r>
        <w:rPr>
          <w:color w:val="231F20"/>
          <w:spacing w:val="-7"/>
        </w:rPr>
        <w:t> </w:t>
      </w:r>
      <w:r>
        <w:rPr>
          <w:color w:val="231F20"/>
          <w:spacing w:val="-6"/>
        </w:rPr>
        <w:t>will</w:t>
      </w:r>
      <w:r>
        <w:rPr>
          <w:color w:val="231F20"/>
          <w:spacing w:val="-7"/>
        </w:rPr>
        <w:t> </w:t>
      </w:r>
      <w:r>
        <w:rPr>
          <w:color w:val="231F20"/>
          <w:spacing w:val="-6"/>
        </w:rPr>
        <w:t>receive</w:t>
      </w:r>
      <w:r>
        <w:rPr>
          <w:color w:val="231F20"/>
          <w:spacing w:val="-8"/>
        </w:rPr>
        <w:t> </w:t>
      </w:r>
      <w:r>
        <w:rPr>
          <w:color w:val="231F20"/>
          <w:spacing w:val="-6"/>
        </w:rPr>
        <w:t>a </w:t>
      </w:r>
      <w:r>
        <w:rPr>
          <w:color w:val="231F20"/>
        </w:rPr>
        <w:t>Form 1099-Q from each of the programs from which you received a QTP distribution in 2024. The amount of your gross</w:t>
      </w:r>
      <w:r>
        <w:rPr>
          <w:color w:val="231F20"/>
          <w:spacing w:val="-1"/>
        </w:rPr>
        <w:t> </w:t>
      </w:r>
      <w:r>
        <w:rPr>
          <w:color w:val="231F20"/>
        </w:rPr>
        <w:t>distribution</w:t>
      </w:r>
      <w:r>
        <w:rPr>
          <w:color w:val="231F20"/>
          <w:spacing w:val="-1"/>
        </w:rPr>
        <w:t> </w:t>
      </w:r>
      <w:r>
        <w:rPr>
          <w:color w:val="231F20"/>
        </w:rPr>
        <w:t>(box</w:t>
      </w:r>
      <w:r>
        <w:rPr>
          <w:color w:val="231F20"/>
          <w:spacing w:val="-1"/>
        </w:rPr>
        <w:t> </w:t>
      </w:r>
      <w:r>
        <w:rPr>
          <w:color w:val="231F20"/>
        </w:rPr>
        <w:t>1)</w:t>
      </w:r>
      <w:r>
        <w:rPr>
          <w:color w:val="231F20"/>
          <w:spacing w:val="-1"/>
        </w:rPr>
        <w:t> </w:t>
      </w:r>
      <w:r>
        <w:rPr>
          <w:color w:val="231F20"/>
        </w:rPr>
        <w:t>shown</w:t>
      </w:r>
      <w:r>
        <w:rPr>
          <w:color w:val="231F20"/>
          <w:spacing w:val="-1"/>
        </w:rPr>
        <w:t> </w:t>
      </w:r>
      <w:r>
        <w:rPr>
          <w:color w:val="231F20"/>
        </w:rPr>
        <w:t>on</w:t>
      </w:r>
      <w:r>
        <w:rPr>
          <w:color w:val="231F20"/>
          <w:spacing w:val="-1"/>
        </w:rPr>
        <w:t> </w:t>
      </w:r>
      <w:r>
        <w:rPr>
          <w:color w:val="231F20"/>
        </w:rPr>
        <w:t>each</w:t>
      </w:r>
      <w:r>
        <w:rPr>
          <w:color w:val="231F20"/>
          <w:spacing w:val="-1"/>
        </w:rPr>
        <w:t> </w:t>
      </w:r>
      <w:r>
        <w:rPr>
          <w:color w:val="231F20"/>
        </w:rPr>
        <w:t>form</w:t>
      </w:r>
      <w:r>
        <w:rPr>
          <w:color w:val="231F20"/>
          <w:spacing w:val="-1"/>
        </w:rPr>
        <w:t> </w:t>
      </w:r>
      <w:r>
        <w:rPr>
          <w:color w:val="231F20"/>
        </w:rPr>
        <w:t>will</w:t>
      </w:r>
      <w:r>
        <w:rPr>
          <w:color w:val="231F20"/>
          <w:spacing w:val="-1"/>
        </w:rPr>
        <w:t> </w:t>
      </w:r>
      <w:r>
        <w:rPr>
          <w:color w:val="231F20"/>
        </w:rPr>
        <w:t>be</w:t>
      </w:r>
      <w:r>
        <w:rPr>
          <w:color w:val="231F20"/>
          <w:spacing w:val="-1"/>
        </w:rPr>
        <w:t> </w:t>
      </w:r>
      <w:r>
        <w:rPr>
          <w:color w:val="231F20"/>
        </w:rPr>
        <w:t>divi- ded between your earnings (box 2) and your basis, or re- turn</w:t>
      </w:r>
      <w:r>
        <w:rPr>
          <w:color w:val="231F20"/>
          <w:spacing w:val="-7"/>
        </w:rPr>
        <w:t> </w:t>
      </w:r>
      <w:r>
        <w:rPr>
          <w:color w:val="231F20"/>
        </w:rPr>
        <w:t>of</w:t>
      </w:r>
      <w:r>
        <w:rPr>
          <w:color w:val="231F20"/>
          <w:spacing w:val="-7"/>
        </w:rPr>
        <w:t> </w:t>
      </w:r>
      <w:r>
        <w:rPr>
          <w:color w:val="231F20"/>
        </w:rPr>
        <w:t>investment</w:t>
      </w:r>
      <w:r>
        <w:rPr>
          <w:color w:val="231F20"/>
          <w:spacing w:val="-7"/>
        </w:rPr>
        <w:t> </w:t>
      </w:r>
      <w:r>
        <w:rPr>
          <w:color w:val="231F20"/>
        </w:rPr>
        <w:t>(box</w:t>
      </w:r>
      <w:r>
        <w:rPr>
          <w:color w:val="231F20"/>
          <w:spacing w:val="-7"/>
        </w:rPr>
        <w:t> </w:t>
      </w:r>
      <w:r>
        <w:rPr>
          <w:color w:val="231F20"/>
        </w:rPr>
        <w:t>3).</w:t>
      </w:r>
      <w:r>
        <w:rPr>
          <w:color w:val="231F20"/>
          <w:spacing w:val="-7"/>
        </w:rPr>
        <w:t> </w:t>
      </w:r>
      <w:r>
        <w:rPr>
          <w:color w:val="231F20"/>
        </w:rPr>
        <w:t>Form</w:t>
      </w:r>
      <w:r>
        <w:rPr>
          <w:color w:val="231F20"/>
          <w:spacing w:val="-7"/>
        </w:rPr>
        <w:t> </w:t>
      </w:r>
      <w:r>
        <w:rPr>
          <w:color w:val="231F20"/>
        </w:rPr>
        <w:t>1099-Q</w:t>
      </w:r>
      <w:r>
        <w:rPr>
          <w:color w:val="231F20"/>
          <w:spacing w:val="-7"/>
        </w:rPr>
        <w:t> </w:t>
      </w:r>
      <w:r>
        <w:rPr>
          <w:color w:val="231F20"/>
        </w:rPr>
        <w:t>should</w:t>
      </w:r>
      <w:r>
        <w:rPr>
          <w:color w:val="231F20"/>
          <w:spacing w:val="-7"/>
        </w:rPr>
        <w:t> </w:t>
      </w:r>
      <w:r>
        <w:rPr>
          <w:color w:val="231F20"/>
        </w:rPr>
        <w:t>be</w:t>
      </w:r>
      <w:r>
        <w:rPr>
          <w:color w:val="231F20"/>
          <w:spacing w:val="-7"/>
        </w:rPr>
        <w:t> </w:t>
      </w:r>
      <w:r>
        <w:rPr>
          <w:color w:val="231F20"/>
        </w:rPr>
        <w:t>sent</w:t>
      </w:r>
      <w:r>
        <w:rPr>
          <w:color w:val="231F20"/>
          <w:spacing w:val="-7"/>
        </w:rPr>
        <w:t> </w:t>
      </w:r>
      <w:r>
        <w:rPr>
          <w:color w:val="231F20"/>
        </w:rPr>
        <w:t>to you by January 31, 2025.</w:t>
      </w:r>
    </w:p>
    <w:p>
      <w:pPr>
        <w:pStyle w:val="BodyText"/>
        <w:spacing w:before="23"/>
        <w:ind w:left="0"/>
      </w:pPr>
    </w:p>
    <w:p>
      <w:pPr>
        <w:pStyle w:val="Heading3"/>
        <w:spacing w:line="182" w:lineRule="auto"/>
      </w:pPr>
      <w:r>
        <w:rPr>
          <w:color w:val="231F20"/>
          <w:w w:val="85"/>
        </w:rPr>
        <w:t>Figuring the Taxable Portion of a </w:t>
      </w:r>
      <w:r>
        <w:rPr>
          <w:color w:val="231F20"/>
          <w:spacing w:val="-2"/>
          <w:w w:val="95"/>
        </w:rPr>
        <w:t>Distribution</w:t>
      </w:r>
    </w:p>
    <w:p>
      <w:pPr>
        <w:pStyle w:val="BodyText"/>
        <w:spacing w:line="244" w:lineRule="auto" w:before="176"/>
        <w:ind w:left="120" w:right="116" w:hanging="1"/>
        <w:jc w:val="both"/>
      </w:pPr>
      <w:r>
        <w:rPr>
          <w:color w:val="231F20"/>
        </w:rPr>
        <w:t>To determine if total distributions for the year are more or less</w:t>
      </w:r>
      <w:r>
        <w:rPr>
          <w:color w:val="231F20"/>
          <w:spacing w:val="-9"/>
        </w:rPr>
        <w:t> </w:t>
      </w:r>
      <w:r>
        <w:rPr>
          <w:color w:val="231F20"/>
        </w:rPr>
        <w:t>than</w:t>
      </w:r>
      <w:r>
        <w:rPr>
          <w:color w:val="231F20"/>
          <w:spacing w:val="-9"/>
        </w:rPr>
        <w:t> </w:t>
      </w:r>
      <w:r>
        <w:rPr>
          <w:color w:val="231F20"/>
        </w:rPr>
        <w:t>the</w:t>
      </w:r>
      <w:r>
        <w:rPr>
          <w:color w:val="231F20"/>
          <w:spacing w:val="-9"/>
        </w:rPr>
        <w:t> </w:t>
      </w:r>
      <w:r>
        <w:rPr>
          <w:color w:val="231F20"/>
        </w:rPr>
        <w:t>amount</w:t>
      </w:r>
      <w:r>
        <w:rPr>
          <w:color w:val="231F20"/>
          <w:spacing w:val="-9"/>
        </w:rPr>
        <w:t> </w:t>
      </w:r>
      <w:r>
        <w:rPr>
          <w:color w:val="231F20"/>
        </w:rPr>
        <w:t>of</w:t>
      </w:r>
      <w:r>
        <w:rPr>
          <w:color w:val="231F20"/>
          <w:spacing w:val="-9"/>
        </w:rPr>
        <w:t> </w:t>
      </w:r>
      <w:r>
        <w:rPr>
          <w:color w:val="231F20"/>
        </w:rPr>
        <w:t>qualified</w:t>
      </w:r>
      <w:r>
        <w:rPr>
          <w:color w:val="231F20"/>
          <w:spacing w:val="-9"/>
        </w:rPr>
        <w:t> </w:t>
      </w:r>
      <w:r>
        <w:rPr>
          <w:color w:val="231F20"/>
        </w:rPr>
        <w:t>education</w:t>
      </w:r>
      <w:r>
        <w:rPr>
          <w:color w:val="231F20"/>
          <w:spacing w:val="-9"/>
        </w:rPr>
        <w:t> </w:t>
      </w:r>
      <w:r>
        <w:rPr>
          <w:color w:val="231F20"/>
        </w:rPr>
        <w:t>expenses,</w:t>
      </w:r>
      <w:r>
        <w:rPr>
          <w:color w:val="231F20"/>
          <w:spacing w:val="-9"/>
        </w:rPr>
        <w:t> </w:t>
      </w:r>
      <w:r>
        <w:rPr>
          <w:color w:val="231F20"/>
        </w:rPr>
        <w:t>you must compare the total of all QTP distributions for the tax year to the AQEE.</w:t>
      </w:r>
    </w:p>
    <w:p>
      <w:pPr>
        <w:pStyle w:val="BodyText"/>
        <w:spacing w:line="223" w:lineRule="auto" w:before="156"/>
        <w:ind w:left="120" w:right="116" w:hanging="1"/>
        <w:jc w:val="both"/>
      </w:pPr>
      <w:r>
        <w:rPr>
          <w:rFonts w:ascii="Arial Black"/>
          <w:color w:val="231F20"/>
          <w:w w:val="90"/>
        </w:rPr>
        <w:t>Adjusted qualified education expenses (AQEE).</w:t>
      </w:r>
      <w:r>
        <w:rPr>
          <w:rFonts w:ascii="Arial Black"/>
          <w:color w:val="231F20"/>
        </w:rPr>
        <w:t> </w:t>
      </w:r>
      <w:r>
        <w:rPr>
          <w:color w:val="231F20"/>
          <w:w w:val="90"/>
        </w:rPr>
        <w:t>This </w:t>
      </w:r>
      <w:r>
        <w:rPr>
          <w:color w:val="231F20"/>
        </w:rPr>
        <w:t>amount</w:t>
      </w:r>
      <w:r>
        <w:rPr>
          <w:color w:val="231F20"/>
          <w:spacing w:val="4"/>
        </w:rPr>
        <w:t> </w:t>
      </w:r>
      <w:r>
        <w:rPr>
          <w:color w:val="231F20"/>
        </w:rPr>
        <w:t>is</w:t>
      </w:r>
      <w:r>
        <w:rPr>
          <w:color w:val="231F20"/>
          <w:spacing w:val="5"/>
        </w:rPr>
        <w:t> </w:t>
      </w:r>
      <w:r>
        <w:rPr>
          <w:color w:val="231F20"/>
        </w:rPr>
        <w:t>the</w:t>
      </w:r>
      <w:r>
        <w:rPr>
          <w:color w:val="231F20"/>
          <w:spacing w:val="4"/>
        </w:rPr>
        <w:t> </w:t>
      </w:r>
      <w:r>
        <w:rPr>
          <w:color w:val="231F20"/>
        </w:rPr>
        <w:t>total</w:t>
      </w:r>
      <w:r>
        <w:rPr>
          <w:color w:val="231F20"/>
          <w:spacing w:val="5"/>
        </w:rPr>
        <w:t> </w:t>
      </w:r>
      <w:r>
        <w:rPr>
          <w:color w:val="231F20"/>
        </w:rPr>
        <w:t>qualified</w:t>
      </w:r>
      <w:r>
        <w:rPr>
          <w:color w:val="231F20"/>
          <w:spacing w:val="4"/>
        </w:rPr>
        <w:t> </w:t>
      </w:r>
      <w:r>
        <w:rPr>
          <w:color w:val="231F20"/>
        </w:rPr>
        <w:t>education</w:t>
      </w:r>
      <w:r>
        <w:rPr>
          <w:color w:val="231F20"/>
          <w:spacing w:val="5"/>
        </w:rPr>
        <w:t> </w:t>
      </w:r>
      <w:r>
        <w:rPr>
          <w:color w:val="231F20"/>
        </w:rPr>
        <w:t>expenses</w:t>
      </w:r>
      <w:r>
        <w:rPr>
          <w:color w:val="231F20"/>
          <w:spacing w:val="4"/>
        </w:rPr>
        <w:t> </w:t>
      </w:r>
      <w:r>
        <w:rPr>
          <w:color w:val="231F20"/>
          <w:spacing w:val="-2"/>
        </w:rPr>
        <w:t>reduced</w:t>
      </w:r>
    </w:p>
    <w:p>
      <w:pPr>
        <w:pStyle w:val="BodyText"/>
        <w:spacing w:after="0" w:line="223" w:lineRule="auto"/>
        <w:jc w:val="both"/>
        <w:sectPr>
          <w:pgSz w:w="12240" w:h="15840"/>
          <w:pgMar w:header="0" w:footer="656" w:top="500" w:bottom="840" w:left="720" w:right="720"/>
          <w:cols w:num="2" w:equalWidth="0">
            <w:col w:w="5262" w:space="198"/>
            <w:col w:w="5340"/>
          </w:cols>
        </w:sectPr>
      </w:pPr>
    </w:p>
    <w:p>
      <w:pPr>
        <w:pStyle w:val="BodyText"/>
        <w:spacing w:line="244" w:lineRule="auto" w:before="139"/>
        <w:ind w:left="120" w:hanging="1"/>
      </w:pPr>
      <w:bookmarkStart w:name="_bookmark267" w:id="365"/>
      <w:bookmarkEnd w:id="365"/>
      <w:r>
        <w:rPr/>
      </w:r>
      <w:r>
        <w:rPr>
          <w:color w:val="231F20"/>
        </w:rPr>
        <w:t>by</w:t>
      </w:r>
      <w:r>
        <w:rPr>
          <w:color w:val="231F20"/>
          <w:spacing w:val="24"/>
        </w:rPr>
        <w:t> </w:t>
      </w:r>
      <w:r>
        <w:rPr>
          <w:color w:val="231F20"/>
        </w:rPr>
        <w:t>any</w:t>
      </w:r>
      <w:r>
        <w:rPr>
          <w:color w:val="231F20"/>
          <w:spacing w:val="24"/>
        </w:rPr>
        <w:t> </w:t>
      </w:r>
      <w:r>
        <w:rPr>
          <w:color w:val="231F20"/>
        </w:rPr>
        <w:t>tax-free</w:t>
      </w:r>
      <w:r>
        <w:rPr>
          <w:color w:val="231F20"/>
          <w:spacing w:val="24"/>
        </w:rPr>
        <w:t> </w:t>
      </w:r>
      <w:r>
        <w:rPr>
          <w:color w:val="231F20"/>
        </w:rPr>
        <w:t>educational</w:t>
      </w:r>
      <w:r>
        <w:rPr>
          <w:color w:val="231F20"/>
          <w:spacing w:val="24"/>
        </w:rPr>
        <w:t> </w:t>
      </w:r>
      <w:r>
        <w:rPr>
          <w:color w:val="231F20"/>
        </w:rPr>
        <w:t>assistance.</w:t>
      </w:r>
      <w:r>
        <w:rPr>
          <w:color w:val="231F20"/>
          <w:spacing w:val="25"/>
        </w:rPr>
        <w:t> </w:t>
      </w:r>
      <w:r>
        <w:rPr>
          <w:color w:val="231F20"/>
        </w:rPr>
        <w:t>Tax-free</w:t>
      </w:r>
      <w:r>
        <w:rPr>
          <w:color w:val="231F20"/>
          <w:spacing w:val="24"/>
        </w:rPr>
        <w:t> </w:t>
      </w:r>
      <w:r>
        <w:rPr>
          <w:color w:val="231F20"/>
        </w:rPr>
        <w:t>educa- tional assistance includes:</w:t>
      </w:r>
    </w:p>
    <w:p>
      <w:pPr>
        <w:pStyle w:val="ListParagraph"/>
        <w:numPr>
          <w:ilvl w:val="0"/>
          <w:numId w:val="49"/>
        </w:numPr>
        <w:tabs>
          <w:tab w:pos="458" w:val="left" w:leader="none"/>
          <w:tab w:pos="460" w:val="left" w:leader="none"/>
        </w:tabs>
        <w:spacing w:line="232" w:lineRule="auto" w:before="77" w:after="0"/>
        <w:ind w:left="460" w:right="64" w:hanging="221"/>
        <w:jc w:val="left"/>
        <w:rPr>
          <w:sz w:val="20"/>
        </w:rPr>
      </w:pPr>
      <w:r>
        <w:rPr>
          <w:color w:val="231F20"/>
          <w:position w:val="1"/>
          <w:sz w:val="20"/>
        </w:rPr>
        <w:t>The</w:t>
      </w:r>
      <w:r>
        <w:rPr>
          <w:color w:val="231F20"/>
          <w:spacing w:val="-14"/>
          <w:position w:val="1"/>
          <w:sz w:val="20"/>
        </w:rPr>
        <w:t> </w:t>
      </w:r>
      <w:r>
        <w:rPr>
          <w:color w:val="231F20"/>
          <w:position w:val="1"/>
          <w:sz w:val="20"/>
        </w:rPr>
        <w:t>tax-free</w:t>
      </w:r>
      <w:r>
        <w:rPr>
          <w:color w:val="231F20"/>
          <w:spacing w:val="-13"/>
          <w:position w:val="1"/>
          <w:sz w:val="20"/>
        </w:rPr>
        <w:t> </w:t>
      </w:r>
      <w:r>
        <w:rPr>
          <w:color w:val="231F20"/>
          <w:position w:val="1"/>
          <w:sz w:val="20"/>
        </w:rPr>
        <w:t>part</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scholarships</w:t>
      </w:r>
      <w:r>
        <w:rPr>
          <w:color w:val="231F20"/>
          <w:spacing w:val="-14"/>
          <w:position w:val="1"/>
          <w:sz w:val="20"/>
        </w:rPr>
        <w:t> </w:t>
      </w:r>
      <w:r>
        <w:rPr>
          <w:color w:val="231F20"/>
          <w:position w:val="1"/>
          <w:sz w:val="20"/>
        </w:rPr>
        <w:t>and</w:t>
      </w:r>
      <w:r>
        <w:rPr>
          <w:color w:val="231F20"/>
          <w:spacing w:val="-13"/>
          <w:position w:val="1"/>
          <w:sz w:val="20"/>
        </w:rPr>
        <w:t> </w:t>
      </w:r>
      <w:r>
        <w:rPr>
          <w:color w:val="231F20"/>
          <w:position w:val="1"/>
          <w:sz w:val="20"/>
        </w:rPr>
        <w:t>fellowship</w:t>
      </w:r>
      <w:r>
        <w:rPr>
          <w:color w:val="231F20"/>
          <w:spacing w:val="-13"/>
          <w:position w:val="1"/>
          <w:sz w:val="20"/>
        </w:rPr>
        <w:t> </w:t>
      </w:r>
      <w:r>
        <w:rPr>
          <w:color w:val="231F20"/>
          <w:position w:val="1"/>
          <w:sz w:val="20"/>
        </w:rPr>
        <w:t>grants </w:t>
      </w:r>
      <w:r>
        <w:rPr>
          <w:color w:val="231F20"/>
          <w:sz w:val="20"/>
        </w:rPr>
        <w:t>(see</w:t>
      </w:r>
      <w:r>
        <w:rPr>
          <w:color w:val="231F20"/>
          <w:spacing w:val="-1"/>
          <w:sz w:val="20"/>
        </w:rPr>
        <w:t> </w:t>
      </w:r>
      <w:hyperlink w:history="true" w:anchor="_bookmark12">
        <w:r>
          <w:rPr>
            <w:rFonts w:ascii="Arial" w:hAnsi="Arial"/>
            <w:i/>
            <w:color w:val="0056A2"/>
            <w:sz w:val="20"/>
            <w:u w:val="single" w:color="0055A1"/>
          </w:rPr>
          <w:t>Tax-Free</w:t>
        </w:r>
        <w:r>
          <w:rPr>
            <w:rFonts w:ascii="Arial" w:hAnsi="Arial"/>
            <w:i/>
            <w:color w:val="0056A2"/>
            <w:spacing w:val="-3"/>
            <w:sz w:val="20"/>
            <w:u w:val="single" w:color="0055A1"/>
          </w:rPr>
          <w:t> </w:t>
        </w:r>
        <w:r>
          <w:rPr>
            <w:rFonts w:ascii="Arial" w:hAnsi="Arial"/>
            <w:i/>
            <w:color w:val="0056A2"/>
            <w:sz w:val="20"/>
            <w:u w:val="single" w:color="0055A1"/>
          </w:rPr>
          <w:t>Scholarships</w:t>
        </w:r>
        <w:r>
          <w:rPr>
            <w:rFonts w:ascii="Arial" w:hAnsi="Arial"/>
            <w:i/>
            <w:color w:val="0056A2"/>
            <w:spacing w:val="-3"/>
            <w:sz w:val="20"/>
            <w:u w:val="single" w:color="0055A1"/>
          </w:rPr>
          <w:t> </w:t>
        </w:r>
        <w:r>
          <w:rPr>
            <w:rFonts w:ascii="Arial" w:hAnsi="Arial"/>
            <w:i/>
            <w:color w:val="0056A2"/>
            <w:sz w:val="20"/>
            <w:u w:val="single" w:color="0055A1"/>
          </w:rPr>
          <w:t>and</w:t>
        </w:r>
        <w:r>
          <w:rPr>
            <w:rFonts w:ascii="Arial" w:hAnsi="Arial"/>
            <w:i/>
            <w:color w:val="0056A2"/>
            <w:spacing w:val="-3"/>
            <w:sz w:val="20"/>
            <w:u w:val="single" w:color="0055A1"/>
          </w:rPr>
          <w:t> </w:t>
        </w:r>
        <w:r>
          <w:rPr>
            <w:rFonts w:ascii="Arial" w:hAnsi="Arial"/>
            <w:i/>
            <w:color w:val="0056A2"/>
            <w:sz w:val="20"/>
            <w:u w:val="single" w:color="0055A1"/>
          </w:rPr>
          <w:t>Fellowship</w:t>
        </w:r>
        <w:r>
          <w:rPr>
            <w:rFonts w:ascii="Arial" w:hAnsi="Arial"/>
            <w:i/>
            <w:color w:val="0056A2"/>
            <w:spacing w:val="-3"/>
            <w:sz w:val="20"/>
            <w:u w:val="single" w:color="0055A1"/>
          </w:rPr>
          <w:t> </w:t>
        </w:r>
        <w:r>
          <w:rPr>
            <w:rFonts w:ascii="Arial" w:hAnsi="Arial"/>
            <w:i/>
            <w:color w:val="0056A2"/>
            <w:sz w:val="20"/>
            <w:u w:val="single" w:color="0055A1"/>
          </w:rPr>
          <w:t>Grants</w:t>
        </w:r>
      </w:hyperlink>
      <w:r>
        <w:rPr>
          <w:rFonts w:ascii="Arial" w:hAnsi="Arial"/>
          <w:i/>
          <w:color w:val="0056A2"/>
          <w:spacing w:val="-3"/>
          <w:sz w:val="20"/>
        </w:rPr>
        <w:t> </w:t>
      </w:r>
      <w:r>
        <w:rPr>
          <w:color w:val="231F20"/>
          <w:sz w:val="20"/>
        </w:rPr>
        <w:t>in chapter 1);</w:t>
      </w:r>
    </w:p>
    <w:p>
      <w:pPr>
        <w:pStyle w:val="ListParagraph"/>
        <w:numPr>
          <w:ilvl w:val="0"/>
          <w:numId w:val="49"/>
        </w:numPr>
        <w:tabs>
          <w:tab w:pos="457" w:val="left" w:leader="none"/>
          <w:tab w:pos="459" w:val="left" w:leader="none"/>
        </w:tabs>
        <w:spacing w:line="223" w:lineRule="auto" w:before="93" w:after="0"/>
        <w:ind w:left="459" w:right="40" w:hanging="221"/>
        <w:jc w:val="left"/>
        <w:rPr>
          <w:sz w:val="20"/>
        </w:rPr>
      </w:pPr>
      <w:r>
        <w:rPr>
          <w:color w:val="231F20"/>
          <w:spacing w:val="-2"/>
          <w:position w:val="1"/>
          <w:sz w:val="20"/>
        </w:rPr>
        <w:t>Veterans'</w:t>
      </w:r>
      <w:r>
        <w:rPr>
          <w:color w:val="231F20"/>
          <w:spacing w:val="-4"/>
          <w:position w:val="1"/>
          <w:sz w:val="20"/>
        </w:rPr>
        <w:t> </w:t>
      </w:r>
      <w:r>
        <w:rPr>
          <w:color w:val="231F20"/>
          <w:spacing w:val="-2"/>
          <w:position w:val="1"/>
          <w:sz w:val="20"/>
        </w:rPr>
        <w:t>educational</w:t>
      </w:r>
      <w:r>
        <w:rPr>
          <w:color w:val="231F20"/>
          <w:spacing w:val="-4"/>
          <w:position w:val="1"/>
          <w:sz w:val="20"/>
        </w:rPr>
        <w:t> </w:t>
      </w:r>
      <w:r>
        <w:rPr>
          <w:color w:val="231F20"/>
          <w:spacing w:val="-2"/>
          <w:position w:val="1"/>
          <w:sz w:val="20"/>
        </w:rPr>
        <w:t>assistance</w:t>
      </w:r>
      <w:r>
        <w:rPr>
          <w:color w:val="231F20"/>
          <w:spacing w:val="-4"/>
          <w:position w:val="1"/>
          <w:sz w:val="20"/>
        </w:rPr>
        <w:t> </w:t>
      </w:r>
      <w:r>
        <w:rPr>
          <w:color w:val="231F20"/>
          <w:spacing w:val="-2"/>
          <w:position w:val="1"/>
          <w:sz w:val="20"/>
        </w:rPr>
        <w:t>(see</w:t>
      </w:r>
      <w:r>
        <w:rPr>
          <w:color w:val="231F20"/>
          <w:spacing w:val="-3"/>
          <w:position w:val="1"/>
          <w:sz w:val="20"/>
        </w:rPr>
        <w:t> </w:t>
      </w:r>
      <w:hyperlink w:history="true" w:anchor="_bookmark32">
        <w:r>
          <w:rPr>
            <w:rFonts w:ascii="Arial" w:hAnsi="Arial"/>
            <w:i/>
            <w:color w:val="0056A2"/>
            <w:spacing w:val="-2"/>
            <w:position w:val="1"/>
            <w:sz w:val="20"/>
            <w:u w:val="single" w:color="0055A1"/>
          </w:rPr>
          <w:t>Veterans'</w:t>
        </w:r>
        <w:r>
          <w:rPr>
            <w:rFonts w:ascii="Arial" w:hAnsi="Arial"/>
            <w:i/>
            <w:color w:val="0056A2"/>
            <w:spacing w:val="-6"/>
            <w:position w:val="1"/>
            <w:sz w:val="20"/>
            <w:u w:val="single" w:color="0055A1"/>
          </w:rPr>
          <w:t> </w:t>
        </w:r>
        <w:r>
          <w:rPr>
            <w:rFonts w:ascii="Arial" w:hAnsi="Arial"/>
            <w:i/>
            <w:color w:val="0056A2"/>
            <w:spacing w:val="-2"/>
            <w:position w:val="1"/>
            <w:sz w:val="20"/>
            <w:u w:val="single" w:color="0055A1"/>
          </w:rPr>
          <w:t>Bene-</w:t>
        </w:r>
      </w:hyperlink>
      <w:r>
        <w:rPr>
          <w:rFonts w:ascii="Arial" w:hAnsi="Arial"/>
          <w:i/>
          <w:color w:val="0056A2"/>
          <w:spacing w:val="-2"/>
          <w:position w:val="1"/>
          <w:sz w:val="20"/>
        </w:rPr>
        <w:t> </w:t>
      </w:r>
      <w:hyperlink w:history="true" w:anchor="_bookmark32">
        <w:r>
          <w:rPr>
            <w:rFonts w:ascii="Arial" w:hAnsi="Arial"/>
            <w:i/>
            <w:color w:val="0056A2"/>
            <w:sz w:val="20"/>
            <w:u w:val="single" w:color="0055A1"/>
          </w:rPr>
          <w:t>fits</w:t>
        </w:r>
      </w:hyperlink>
      <w:r>
        <w:rPr>
          <w:rFonts w:ascii="Arial" w:hAnsi="Arial"/>
          <w:i/>
          <w:color w:val="0056A2"/>
          <w:sz w:val="20"/>
        </w:rPr>
        <w:t> </w:t>
      </w:r>
      <w:r>
        <w:rPr>
          <w:color w:val="231F20"/>
          <w:sz w:val="20"/>
        </w:rPr>
        <w:t>in chapter 1);</w:t>
      </w:r>
    </w:p>
    <w:p>
      <w:pPr>
        <w:pStyle w:val="ListParagraph"/>
        <w:numPr>
          <w:ilvl w:val="0"/>
          <w:numId w:val="49"/>
        </w:numPr>
        <w:tabs>
          <w:tab w:pos="458" w:val="left" w:leader="none"/>
          <w:tab w:pos="460" w:val="left" w:leader="none"/>
        </w:tabs>
        <w:spacing w:line="232" w:lineRule="auto" w:before="85" w:after="0"/>
        <w:ind w:left="460" w:right="147" w:hanging="221"/>
        <w:jc w:val="left"/>
        <w:rPr>
          <w:sz w:val="20"/>
        </w:rPr>
      </w:pPr>
      <w:r>
        <w:rPr>
          <w:color w:val="231F20"/>
          <w:position w:val="1"/>
          <w:sz w:val="20"/>
        </w:rPr>
        <w:t>The tax-free part of Pell grants (see </w:t>
      </w:r>
      <w:hyperlink w:history="true" w:anchor="_bookmark29">
        <w:r>
          <w:rPr>
            <w:rFonts w:ascii="Arial" w:hAnsi="Arial"/>
            <w:i/>
            <w:color w:val="0056A2"/>
            <w:position w:val="1"/>
            <w:sz w:val="20"/>
            <w:u w:val="single" w:color="0055A1"/>
          </w:rPr>
          <w:t>Pell Grants and</w:t>
        </w:r>
      </w:hyperlink>
      <w:r>
        <w:rPr>
          <w:rFonts w:ascii="Arial" w:hAnsi="Arial"/>
          <w:i/>
          <w:color w:val="0056A2"/>
          <w:position w:val="1"/>
          <w:sz w:val="20"/>
        </w:rPr>
        <w:t> </w:t>
      </w:r>
      <w:hyperlink w:history="true" w:anchor="_bookmark29">
        <w:r>
          <w:rPr>
            <w:rFonts w:ascii="Arial" w:hAnsi="Arial"/>
            <w:i/>
            <w:color w:val="0056A2"/>
            <w:sz w:val="20"/>
            <w:u w:val="single" w:color="0055A1"/>
          </w:rPr>
          <w:t>Other</w:t>
        </w:r>
        <w:r>
          <w:rPr>
            <w:rFonts w:ascii="Arial" w:hAnsi="Arial"/>
            <w:i/>
            <w:color w:val="0056A2"/>
            <w:spacing w:val="-14"/>
            <w:sz w:val="20"/>
            <w:u w:val="single" w:color="0055A1"/>
          </w:rPr>
          <w:t> </w:t>
        </w:r>
        <w:r>
          <w:rPr>
            <w:rFonts w:ascii="Arial" w:hAnsi="Arial"/>
            <w:i/>
            <w:color w:val="0056A2"/>
            <w:sz w:val="20"/>
            <w:u w:val="single" w:color="0055A1"/>
          </w:rPr>
          <w:t>Title</w:t>
        </w:r>
        <w:r>
          <w:rPr>
            <w:rFonts w:ascii="Arial" w:hAnsi="Arial"/>
            <w:i/>
            <w:color w:val="0056A2"/>
            <w:spacing w:val="-14"/>
            <w:sz w:val="20"/>
            <w:u w:val="single" w:color="0055A1"/>
          </w:rPr>
          <w:t> </w:t>
        </w:r>
        <w:r>
          <w:rPr>
            <w:rFonts w:ascii="Arial" w:hAnsi="Arial"/>
            <w:i/>
            <w:color w:val="0056A2"/>
            <w:sz w:val="20"/>
            <w:u w:val="single" w:color="0055A1"/>
          </w:rPr>
          <w:t>IV</w:t>
        </w:r>
        <w:r>
          <w:rPr>
            <w:rFonts w:ascii="Arial" w:hAnsi="Arial"/>
            <w:i/>
            <w:color w:val="0056A2"/>
            <w:spacing w:val="-14"/>
            <w:sz w:val="20"/>
            <w:u w:val="single" w:color="0055A1"/>
          </w:rPr>
          <w:t> </w:t>
        </w:r>
        <w:r>
          <w:rPr>
            <w:rFonts w:ascii="Arial" w:hAnsi="Arial"/>
            <w:i/>
            <w:color w:val="0056A2"/>
            <w:sz w:val="20"/>
            <w:u w:val="single" w:color="0055A1"/>
          </w:rPr>
          <w:t>Need-Based</w:t>
        </w:r>
        <w:r>
          <w:rPr>
            <w:rFonts w:ascii="Arial" w:hAnsi="Arial"/>
            <w:i/>
            <w:color w:val="0056A2"/>
            <w:spacing w:val="-14"/>
            <w:sz w:val="20"/>
            <w:u w:val="single" w:color="0055A1"/>
          </w:rPr>
          <w:t> </w:t>
        </w:r>
        <w:r>
          <w:rPr>
            <w:rFonts w:ascii="Arial" w:hAnsi="Arial"/>
            <w:i/>
            <w:color w:val="0056A2"/>
            <w:sz w:val="20"/>
            <w:u w:val="single" w:color="0055A1"/>
          </w:rPr>
          <w:t>Education</w:t>
        </w:r>
        <w:r>
          <w:rPr>
            <w:rFonts w:ascii="Arial" w:hAnsi="Arial"/>
            <w:i/>
            <w:color w:val="0056A2"/>
            <w:spacing w:val="-14"/>
            <w:sz w:val="20"/>
            <w:u w:val="single" w:color="0055A1"/>
          </w:rPr>
          <w:t> </w:t>
        </w:r>
        <w:r>
          <w:rPr>
            <w:rFonts w:ascii="Arial" w:hAnsi="Arial"/>
            <w:i/>
            <w:color w:val="0056A2"/>
            <w:sz w:val="20"/>
            <w:u w:val="single" w:color="0055A1"/>
          </w:rPr>
          <w:t>Grants</w:t>
        </w:r>
      </w:hyperlink>
      <w:r>
        <w:rPr>
          <w:rFonts w:ascii="Arial" w:hAnsi="Arial"/>
          <w:i/>
          <w:color w:val="0056A2"/>
          <w:spacing w:val="-14"/>
          <w:sz w:val="20"/>
        </w:rPr>
        <w:t> </w:t>
      </w:r>
      <w:r>
        <w:rPr>
          <w:color w:val="231F20"/>
          <w:sz w:val="20"/>
        </w:rPr>
        <w:t>in</w:t>
      </w:r>
      <w:r>
        <w:rPr>
          <w:color w:val="231F20"/>
          <w:spacing w:val="-13"/>
          <w:sz w:val="20"/>
        </w:rPr>
        <w:t> </w:t>
      </w:r>
      <w:r>
        <w:rPr>
          <w:color w:val="231F20"/>
          <w:sz w:val="20"/>
        </w:rPr>
        <w:t>chap- ter 1);</w:t>
      </w:r>
    </w:p>
    <w:p>
      <w:pPr>
        <w:pStyle w:val="ListParagraph"/>
        <w:numPr>
          <w:ilvl w:val="0"/>
          <w:numId w:val="49"/>
        </w:numPr>
        <w:tabs>
          <w:tab w:pos="457" w:val="left" w:leader="none"/>
          <w:tab w:pos="459" w:val="left" w:leader="none"/>
        </w:tabs>
        <w:spacing w:line="225" w:lineRule="auto" w:before="90" w:after="0"/>
        <w:ind w:left="459" w:right="83" w:hanging="221"/>
        <w:jc w:val="left"/>
        <w:rPr>
          <w:sz w:val="20"/>
        </w:rPr>
      </w:pPr>
      <w:bookmarkStart w:name="_bookmark268" w:id="366"/>
      <w:bookmarkEnd w:id="366"/>
      <w:r>
        <w:rPr/>
      </w:r>
      <w:bookmarkStart w:name="_bookmark269" w:id="367"/>
      <w:bookmarkEnd w:id="367"/>
      <w:r>
        <w:rPr/>
      </w:r>
      <w:r>
        <w:rPr>
          <w:color w:val="231F20"/>
          <w:position w:val="1"/>
          <w:sz w:val="20"/>
        </w:rPr>
        <w:t>Employer-provided</w:t>
      </w:r>
      <w:r>
        <w:rPr>
          <w:color w:val="231F20"/>
          <w:spacing w:val="-14"/>
          <w:position w:val="1"/>
          <w:sz w:val="20"/>
        </w:rPr>
        <w:t> </w:t>
      </w:r>
      <w:r>
        <w:rPr>
          <w:color w:val="231F20"/>
          <w:position w:val="1"/>
          <w:sz w:val="20"/>
        </w:rPr>
        <w:t>educational</w:t>
      </w:r>
      <w:r>
        <w:rPr>
          <w:color w:val="231F20"/>
          <w:spacing w:val="-13"/>
          <w:position w:val="1"/>
          <w:sz w:val="20"/>
        </w:rPr>
        <w:t> </w:t>
      </w:r>
      <w:r>
        <w:rPr>
          <w:color w:val="231F20"/>
          <w:position w:val="1"/>
          <w:sz w:val="20"/>
        </w:rPr>
        <w:t>assistance</w:t>
      </w:r>
      <w:r>
        <w:rPr>
          <w:color w:val="231F20"/>
          <w:spacing w:val="-13"/>
          <w:position w:val="1"/>
          <w:sz w:val="20"/>
        </w:rPr>
        <w:t> </w:t>
      </w:r>
      <w:r>
        <w:rPr>
          <w:color w:val="231F20"/>
          <w:position w:val="1"/>
          <w:sz w:val="20"/>
        </w:rPr>
        <w:t>(see</w:t>
      </w:r>
      <w:r>
        <w:rPr>
          <w:color w:val="231F20"/>
          <w:spacing w:val="-14"/>
          <w:position w:val="1"/>
          <w:sz w:val="20"/>
        </w:rPr>
        <w:t> </w:t>
      </w:r>
      <w:hyperlink w:history="true" w:anchor="_bookmark314">
        <w:r>
          <w:rPr>
            <w:color w:val="0056A2"/>
            <w:position w:val="1"/>
            <w:sz w:val="20"/>
            <w:u w:val="single" w:color="0055A1"/>
          </w:rPr>
          <w:t>chap-</w:t>
        </w:r>
      </w:hyperlink>
      <w:r>
        <w:rPr>
          <w:color w:val="0056A2"/>
          <w:position w:val="1"/>
          <w:sz w:val="20"/>
        </w:rPr>
        <w:t> </w:t>
      </w:r>
      <w:hyperlink w:history="true" w:anchor="_bookmark314">
        <w:r>
          <w:rPr>
            <w:color w:val="0056A2"/>
            <w:sz w:val="20"/>
            <w:u w:val="single" w:color="0055A1"/>
          </w:rPr>
          <w:t>ter 10</w:t>
        </w:r>
      </w:hyperlink>
      <w:r>
        <w:rPr>
          <w:color w:val="231F20"/>
          <w:sz w:val="20"/>
        </w:rPr>
        <w:t>); and</w:t>
      </w:r>
    </w:p>
    <w:p>
      <w:pPr>
        <w:pStyle w:val="ListParagraph"/>
        <w:numPr>
          <w:ilvl w:val="0"/>
          <w:numId w:val="49"/>
        </w:numPr>
        <w:tabs>
          <w:tab w:pos="457" w:val="left" w:leader="none"/>
          <w:tab w:pos="459" w:val="left" w:leader="none"/>
        </w:tabs>
        <w:spacing w:line="235" w:lineRule="auto" w:before="83" w:after="0"/>
        <w:ind w:left="459" w:right="169" w:hanging="221"/>
        <w:jc w:val="left"/>
        <w:rPr>
          <w:sz w:val="20"/>
        </w:rPr>
      </w:pPr>
      <w:r>
        <w:rPr>
          <w:color w:val="231F20"/>
          <w:position w:val="1"/>
          <w:sz w:val="20"/>
        </w:rPr>
        <w:t>Any</w:t>
      </w:r>
      <w:r>
        <w:rPr>
          <w:color w:val="231F20"/>
          <w:spacing w:val="-14"/>
          <w:position w:val="1"/>
          <w:sz w:val="20"/>
        </w:rPr>
        <w:t> </w:t>
      </w:r>
      <w:r>
        <w:rPr>
          <w:color w:val="231F20"/>
          <w:position w:val="1"/>
          <w:sz w:val="20"/>
        </w:rPr>
        <w:t>other</w:t>
      </w:r>
      <w:r>
        <w:rPr>
          <w:color w:val="231F20"/>
          <w:spacing w:val="-13"/>
          <w:position w:val="1"/>
          <w:sz w:val="20"/>
        </w:rPr>
        <w:t> </w:t>
      </w:r>
      <w:r>
        <w:rPr>
          <w:color w:val="231F20"/>
          <w:position w:val="1"/>
          <w:sz w:val="20"/>
        </w:rPr>
        <w:t>nontaxable</w:t>
      </w:r>
      <w:r>
        <w:rPr>
          <w:color w:val="231F20"/>
          <w:spacing w:val="-13"/>
          <w:position w:val="1"/>
          <w:sz w:val="20"/>
        </w:rPr>
        <w:t> </w:t>
      </w:r>
      <w:r>
        <w:rPr>
          <w:color w:val="231F20"/>
          <w:position w:val="1"/>
          <w:sz w:val="20"/>
        </w:rPr>
        <w:t>(tax-free)</w:t>
      </w:r>
      <w:r>
        <w:rPr>
          <w:color w:val="231F20"/>
          <w:spacing w:val="-14"/>
          <w:position w:val="1"/>
          <w:sz w:val="20"/>
        </w:rPr>
        <w:t> </w:t>
      </w:r>
      <w:r>
        <w:rPr>
          <w:color w:val="231F20"/>
          <w:position w:val="1"/>
          <w:sz w:val="20"/>
        </w:rPr>
        <w:t>payments</w:t>
      </w:r>
      <w:r>
        <w:rPr>
          <w:color w:val="231F20"/>
          <w:spacing w:val="-13"/>
          <w:position w:val="1"/>
          <w:sz w:val="20"/>
        </w:rPr>
        <w:t> </w:t>
      </w:r>
      <w:r>
        <w:rPr>
          <w:color w:val="231F20"/>
          <w:position w:val="1"/>
          <w:sz w:val="20"/>
        </w:rPr>
        <w:t>(other</w:t>
      </w:r>
      <w:r>
        <w:rPr>
          <w:color w:val="231F20"/>
          <w:spacing w:val="-13"/>
          <w:position w:val="1"/>
          <w:sz w:val="20"/>
        </w:rPr>
        <w:t> </w:t>
      </w:r>
      <w:r>
        <w:rPr>
          <w:color w:val="231F20"/>
          <w:position w:val="1"/>
          <w:sz w:val="20"/>
        </w:rPr>
        <w:t>than </w:t>
      </w:r>
      <w:r>
        <w:rPr>
          <w:color w:val="231F20"/>
          <w:sz w:val="20"/>
        </w:rPr>
        <w:t>gifts or inheritances) received as educational assis- </w:t>
      </w:r>
      <w:r>
        <w:rPr>
          <w:color w:val="231F20"/>
          <w:spacing w:val="-2"/>
          <w:sz w:val="20"/>
        </w:rPr>
        <w:t>tance.</w:t>
      </w:r>
    </w:p>
    <w:p>
      <w:pPr>
        <w:pStyle w:val="BodyText"/>
        <w:spacing w:line="223" w:lineRule="auto" w:before="163"/>
      </w:pPr>
      <w:bookmarkStart w:name="_bookmark270" w:id="368"/>
      <w:bookmarkEnd w:id="368"/>
      <w:r>
        <w:rPr/>
      </w:r>
      <w:r>
        <w:rPr>
          <w:rFonts w:ascii="Arial Black"/>
          <w:color w:val="231F20"/>
          <w:spacing w:val="-2"/>
        </w:rPr>
        <w:t>Taxable</w:t>
      </w:r>
      <w:r>
        <w:rPr>
          <w:rFonts w:ascii="Arial Black"/>
          <w:color w:val="231F20"/>
          <w:spacing w:val="-12"/>
        </w:rPr>
        <w:t> </w:t>
      </w:r>
      <w:r>
        <w:rPr>
          <w:rFonts w:ascii="Arial Black"/>
          <w:color w:val="231F20"/>
          <w:spacing w:val="-2"/>
        </w:rPr>
        <w:t>earnings. </w:t>
      </w:r>
      <w:r>
        <w:rPr>
          <w:color w:val="231F20"/>
          <w:spacing w:val="-2"/>
        </w:rPr>
        <w:t>Use the following steps to figure the </w:t>
      </w:r>
      <w:r>
        <w:rPr>
          <w:color w:val="231F20"/>
        </w:rPr>
        <w:t>taxable part.</w:t>
      </w:r>
    </w:p>
    <w:p>
      <w:pPr>
        <w:pStyle w:val="ListParagraph"/>
        <w:numPr>
          <w:ilvl w:val="0"/>
          <w:numId w:val="50"/>
        </w:numPr>
        <w:tabs>
          <w:tab w:pos="489" w:val="left" w:leader="none"/>
        </w:tabs>
        <w:spacing w:line="244" w:lineRule="auto" w:before="127" w:after="0"/>
        <w:ind w:left="489" w:right="64" w:hanging="267"/>
        <w:jc w:val="left"/>
        <w:rPr>
          <w:sz w:val="20"/>
        </w:rPr>
      </w:pPr>
      <w:r>
        <w:rPr>
          <w:color w:val="231F20"/>
          <w:sz w:val="20"/>
        </w:rPr>
        <w:t>Multiply the total distributed earnings shown in box 2 of Form 1099-Q by a fraction. The numerator (top </w:t>
      </w:r>
      <w:bookmarkStart w:name="_bookmark271" w:id="369"/>
      <w:bookmarkEnd w:id="369"/>
      <w:r>
        <w:rPr>
          <w:color w:val="231F20"/>
          <w:sz w:val="20"/>
        </w:rPr>
        <w:t>pa</w:t>
      </w:r>
      <w:r>
        <w:rPr>
          <w:color w:val="231F20"/>
          <w:sz w:val="20"/>
        </w:rPr>
        <w:t>rt) is the AQEE paid during the year, and the de- nominator</w:t>
      </w:r>
      <w:r>
        <w:rPr>
          <w:color w:val="231F20"/>
          <w:spacing w:val="-12"/>
          <w:sz w:val="20"/>
        </w:rPr>
        <w:t> </w:t>
      </w:r>
      <w:r>
        <w:rPr>
          <w:color w:val="231F20"/>
          <w:sz w:val="20"/>
        </w:rPr>
        <w:t>(bottom</w:t>
      </w:r>
      <w:r>
        <w:rPr>
          <w:color w:val="231F20"/>
          <w:spacing w:val="-12"/>
          <w:sz w:val="20"/>
        </w:rPr>
        <w:t> </w:t>
      </w:r>
      <w:r>
        <w:rPr>
          <w:color w:val="231F20"/>
          <w:sz w:val="20"/>
        </w:rPr>
        <w:t>part)</w:t>
      </w:r>
      <w:r>
        <w:rPr>
          <w:color w:val="231F20"/>
          <w:spacing w:val="-12"/>
          <w:sz w:val="20"/>
        </w:rPr>
        <w:t> </w:t>
      </w:r>
      <w:r>
        <w:rPr>
          <w:color w:val="231F20"/>
          <w:sz w:val="20"/>
        </w:rPr>
        <w:t>is</w:t>
      </w:r>
      <w:r>
        <w:rPr>
          <w:color w:val="231F20"/>
          <w:spacing w:val="-12"/>
          <w:sz w:val="20"/>
        </w:rPr>
        <w:t> </w:t>
      </w:r>
      <w:r>
        <w:rPr>
          <w:color w:val="231F20"/>
          <w:sz w:val="20"/>
        </w:rPr>
        <w:t>the</w:t>
      </w:r>
      <w:r>
        <w:rPr>
          <w:color w:val="231F20"/>
          <w:spacing w:val="-12"/>
          <w:sz w:val="20"/>
        </w:rPr>
        <w:t> </w:t>
      </w:r>
      <w:r>
        <w:rPr>
          <w:color w:val="231F20"/>
          <w:sz w:val="20"/>
        </w:rPr>
        <w:t>total</w:t>
      </w:r>
      <w:r>
        <w:rPr>
          <w:color w:val="231F20"/>
          <w:spacing w:val="-12"/>
          <w:sz w:val="20"/>
        </w:rPr>
        <w:t> </w:t>
      </w:r>
      <w:r>
        <w:rPr>
          <w:color w:val="231F20"/>
          <w:sz w:val="20"/>
        </w:rPr>
        <w:t>amount</w:t>
      </w:r>
      <w:r>
        <w:rPr>
          <w:color w:val="231F20"/>
          <w:spacing w:val="-12"/>
          <w:sz w:val="20"/>
        </w:rPr>
        <w:t> </w:t>
      </w:r>
      <w:r>
        <w:rPr>
          <w:color w:val="231F20"/>
          <w:sz w:val="20"/>
        </w:rPr>
        <w:t>distributed during the year.</w:t>
      </w:r>
    </w:p>
    <w:p>
      <w:pPr>
        <w:pStyle w:val="ListParagraph"/>
        <w:numPr>
          <w:ilvl w:val="0"/>
          <w:numId w:val="50"/>
        </w:numPr>
        <w:tabs>
          <w:tab w:pos="489" w:val="left" w:leader="none"/>
        </w:tabs>
        <w:spacing w:line="244" w:lineRule="auto" w:before="116" w:after="0"/>
        <w:ind w:left="489" w:right="101" w:hanging="267"/>
        <w:jc w:val="left"/>
        <w:rPr>
          <w:sz w:val="20"/>
        </w:rPr>
      </w:pPr>
      <w:r>
        <w:rPr>
          <w:color w:val="231F20"/>
          <w:sz w:val="20"/>
        </w:rPr>
        <w:t>Subtract the amount figured in (1) from the total dis- tributed</w:t>
      </w:r>
      <w:r>
        <w:rPr>
          <w:color w:val="231F20"/>
          <w:spacing w:val="-13"/>
          <w:sz w:val="20"/>
        </w:rPr>
        <w:t> </w:t>
      </w:r>
      <w:r>
        <w:rPr>
          <w:color w:val="231F20"/>
          <w:sz w:val="20"/>
        </w:rPr>
        <w:t>earnings.</w:t>
      </w:r>
      <w:r>
        <w:rPr>
          <w:color w:val="231F20"/>
          <w:spacing w:val="-13"/>
          <w:sz w:val="20"/>
        </w:rPr>
        <w:t> </w:t>
      </w:r>
      <w:r>
        <w:rPr>
          <w:color w:val="231F20"/>
          <w:sz w:val="20"/>
        </w:rPr>
        <w:t>The</w:t>
      </w:r>
      <w:r>
        <w:rPr>
          <w:color w:val="231F20"/>
          <w:spacing w:val="-13"/>
          <w:sz w:val="20"/>
        </w:rPr>
        <w:t> </w:t>
      </w:r>
      <w:r>
        <w:rPr>
          <w:color w:val="231F20"/>
          <w:sz w:val="20"/>
        </w:rPr>
        <w:t>result</w:t>
      </w:r>
      <w:r>
        <w:rPr>
          <w:color w:val="231F20"/>
          <w:spacing w:val="-13"/>
          <w:sz w:val="20"/>
        </w:rPr>
        <w:t> </w:t>
      </w:r>
      <w:r>
        <w:rPr>
          <w:color w:val="231F20"/>
          <w:sz w:val="20"/>
        </w:rPr>
        <w:t>is</w:t>
      </w:r>
      <w:r>
        <w:rPr>
          <w:color w:val="231F20"/>
          <w:spacing w:val="-13"/>
          <w:sz w:val="20"/>
        </w:rPr>
        <w:t> </w:t>
      </w:r>
      <w:r>
        <w:rPr>
          <w:color w:val="231F20"/>
          <w:sz w:val="20"/>
        </w:rPr>
        <w:t>the</w:t>
      </w:r>
      <w:r>
        <w:rPr>
          <w:color w:val="231F20"/>
          <w:spacing w:val="-13"/>
          <w:sz w:val="20"/>
        </w:rPr>
        <w:t> </w:t>
      </w:r>
      <w:r>
        <w:rPr>
          <w:color w:val="231F20"/>
          <w:sz w:val="20"/>
        </w:rPr>
        <w:t>amount</w:t>
      </w:r>
      <w:r>
        <w:rPr>
          <w:color w:val="231F20"/>
          <w:spacing w:val="-13"/>
          <w:sz w:val="20"/>
        </w:rPr>
        <w:t> </w:t>
      </w:r>
      <w:r>
        <w:rPr>
          <w:color w:val="231F20"/>
          <w:sz w:val="20"/>
        </w:rPr>
        <w:t>the</w:t>
      </w:r>
      <w:r>
        <w:rPr>
          <w:color w:val="231F20"/>
          <w:spacing w:val="-13"/>
          <w:sz w:val="20"/>
        </w:rPr>
        <w:t> </w:t>
      </w:r>
      <w:r>
        <w:rPr>
          <w:color w:val="231F20"/>
          <w:sz w:val="20"/>
        </w:rPr>
        <w:t>benefi- </w:t>
      </w:r>
      <w:bookmarkStart w:name="_bookmark272" w:id="370"/>
      <w:bookmarkEnd w:id="370"/>
      <w:r>
        <w:rPr>
          <w:color w:val="231F20"/>
          <w:sz w:val="20"/>
        </w:rPr>
        <w:t>cia</w:t>
      </w:r>
      <w:r>
        <w:rPr>
          <w:color w:val="231F20"/>
          <w:sz w:val="20"/>
        </w:rPr>
        <w:t>ry</w:t>
      </w:r>
      <w:r>
        <w:rPr>
          <w:color w:val="231F20"/>
          <w:spacing w:val="-8"/>
          <w:sz w:val="20"/>
        </w:rPr>
        <w:t> </w:t>
      </w:r>
      <w:r>
        <w:rPr>
          <w:color w:val="231F20"/>
          <w:sz w:val="20"/>
        </w:rPr>
        <w:t>must</w:t>
      </w:r>
      <w:r>
        <w:rPr>
          <w:color w:val="231F20"/>
          <w:spacing w:val="-8"/>
          <w:sz w:val="20"/>
        </w:rPr>
        <w:t> </w:t>
      </w:r>
      <w:r>
        <w:rPr>
          <w:color w:val="231F20"/>
          <w:sz w:val="20"/>
        </w:rPr>
        <w:t>include</w:t>
      </w:r>
      <w:r>
        <w:rPr>
          <w:color w:val="231F20"/>
          <w:spacing w:val="-8"/>
          <w:sz w:val="20"/>
        </w:rPr>
        <w:t> </w:t>
      </w:r>
      <w:r>
        <w:rPr>
          <w:color w:val="231F20"/>
          <w:sz w:val="20"/>
        </w:rPr>
        <w:t>in</w:t>
      </w:r>
      <w:r>
        <w:rPr>
          <w:color w:val="231F20"/>
          <w:spacing w:val="-8"/>
          <w:sz w:val="20"/>
        </w:rPr>
        <w:t> </w:t>
      </w:r>
      <w:r>
        <w:rPr>
          <w:color w:val="231F20"/>
          <w:sz w:val="20"/>
        </w:rPr>
        <w:t>income.</w:t>
      </w:r>
      <w:r>
        <w:rPr>
          <w:color w:val="231F20"/>
          <w:spacing w:val="-8"/>
          <w:sz w:val="20"/>
        </w:rPr>
        <w:t> </w:t>
      </w:r>
      <w:r>
        <w:rPr>
          <w:color w:val="231F20"/>
          <w:sz w:val="20"/>
        </w:rPr>
        <w:t>Report</w:t>
      </w:r>
      <w:r>
        <w:rPr>
          <w:color w:val="231F20"/>
          <w:spacing w:val="-8"/>
          <w:sz w:val="20"/>
        </w:rPr>
        <w:t> </w:t>
      </w:r>
      <w:r>
        <w:rPr>
          <w:color w:val="231F20"/>
          <w:sz w:val="20"/>
        </w:rPr>
        <w:t>it</w:t>
      </w:r>
      <w:r>
        <w:rPr>
          <w:color w:val="231F20"/>
          <w:spacing w:val="-8"/>
          <w:sz w:val="20"/>
        </w:rPr>
        <w:t> </w:t>
      </w:r>
      <w:r>
        <w:rPr>
          <w:color w:val="231F20"/>
          <w:sz w:val="20"/>
        </w:rPr>
        <w:t>on</w:t>
      </w:r>
      <w:r>
        <w:rPr>
          <w:color w:val="231F20"/>
          <w:spacing w:val="-8"/>
          <w:sz w:val="20"/>
        </w:rPr>
        <w:t> </w:t>
      </w:r>
      <w:r>
        <w:rPr>
          <w:color w:val="231F20"/>
          <w:sz w:val="20"/>
        </w:rPr>
        <w:t>Schedule</w:t>
      </w:r>
      <w:r>
        <w:rPr>
          <w:color w:val="231F20"/>
          <w:spacing w:val="-8"/>
          <w:sz w:val="20"/>
        </w:rPr>
        <w:t> </w:t>
      </w:r>
      <w:r>
        <w:rPr>
          <w:color w:val="231F20"/>
          <w:sz w:val="20"/>
        </w:rPr>
        <w:t>1 (Form 1040), line 8z.</w:t>
      </w:r>
    </w:p>
    <w:p>
      <w:pPr>
        <w:pStyle w:val="BodyText"/>
        <w:spacing w:line="244" w:lineRule="auto" w:before="173"/>
        <w:ind w:right="38" w:firstLine="240"/>
        <w:jc w:val="both"/>
      </w:pPr>
      <w:bookmarkStart w:name="_bookmark273" w:id="371"/>
      <w:bookmarkEnd w:id="371"/>
      <w:r>
        <w:rPr/>
      </w:r>
      <w:r>
        <w:rPr>
          <w:rFonts w:ascii="Arial" w:hAnsi="Arial"/>
          <w:b/>
          <w:i/>
          <w:color w:val="231F20"/>
        </w:rPr>
        <w:t>Example 1. </w:t>
      </w:r>
      <w:r>
        <w:rPr>
          <w:color w:val="231F20"/>
        </w:rPr>
        <w:t>In 2015, a young student’s parents</w:t>
      </w:r>
      <w:r>
        <w:rPr>
          <w:color w:val="231F20"/>
          <w:spacing w:val="40"/>
        </w:rPr>
        <w:t> </w:t>
      </w:r>
      <w:r>
        <w:rPr>
          <w:color w:val="231F20"/>
        </w:rPr>
        <w:t>opened a savings account for them with a QTP main- tained by their state government. Over the years, the pa- rents contributed $18,000 to the account. The total bal- ance in the account was $27,000 on the date the distribution</w:t>
      </w:r>
      <w:r>
        <w:rPr>
          <w:color w:val="231F20"/>
          <w:spacing w:val="-8"/>
        </w:rPr>
        <w:t> </w:t>
      </w:r>
      <w:r>
        <w:rPr>
          <w:color w:val="231F20"/>
        </w:rPr>
        <w:t>was</w:t>
      </w:r>
      <w:r>
        <w:rPr>
          <w:color w:val="231F20"/>
          <w:spacing w:val="-8"/>
        </w:rPr>
        <w:t> </w:t>
      </w:r>
      <w:r>
        <w:rPr>
          <w:color w:val="231F20"/>
        </w:rPr>
        <w:t>made.</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summer</w:t>
      </w:r>
      <w:r>
        <w:rPr>
          <w:color w:val="231F20"/>
          <w:spacing w:val="-8"/>
        </w:rPr>
        <w:t> </w:t>
      </w:r>
      <w:r>
        <w:rPr>
          <w:color w:val="231F20"/>
        </w:rPr>
        <w:t>of</w:t>
      </w:r>
      <w:r>
        <w:rPr>
          <w:color w:val="231F20"/>
          <w:spacing w:val="-8"/>
        </w:rPr>
        <w:t> </w:t>
      </w:r>
      <w:r>
        <w:rPr>
          <w:color w:val="231F20"/>
        </w:rPr>
        <w:t>2024,</w:t>
      </w:r>
      <w:r>
        <w:rPr>
          <w:color w:val="231F20"/>
          <w:spacing w:val="-8"/>
        </w:rPr>
        <w:t> </w:t>
      </w:r>
      <w:r>
        <w:rPr>
          <w:color w:val="231F20"/>
        </w:rPr>
        <w:t>the</w:t>
      </w:r>
      <w:r>
        <w:rPr>
          <w:color w:val="231F20"/>
          <w:spacing w:val="-8"/>
        </w:rPr>
        <w:t> </w:t>
      </w:r>
      <w:r>
        <w:rPr>
          <w:color w:val="231F20"/>
        </w:rPr>
        <w:t>student enrolled in college and had $8,300 of qualified education expenses for the rest of the year. The college expenses were paid from the following sources.</w:t>
      </w:r>
    </w:p>
    <w:p>
      <w:pPr>
        <w:pStyle w:val="BodyText"/>
        <w:spacing w:before="20" w:after="1"/>
        <w:ind w:left="0"/>
      </w:pPr>
    </w:p>
    <w:tbl>
      <w:tblPr>
        <w:tblW w:w="0" w:type="auto"/>
        <w:jc w:val="left"/>
        <w:tblInd w:w="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00"/>
        <w:gridCol w:w="851"/>
      </w:tblGrid>
      <w:tr>
        <w:trPr>
          <w:trHeight w:val="250" w:hRule="atLeast"/>
        </w:trPr>
        <w:tc>
          <w:tcPr>
            <w:tcW w:w="3900" w:type="dxa"/>
          </w:tcPr>
          <w:p>
            <w:pPr>
              <w:pStyle w:val="TableParagraph"/>
              <w:spacing w:line="185" w:lineRule="exact" w:before="45"/>
              <w:ind w:left="50"/>
              <w:rPr>
                <w:sz w:val="14"/>
              </w:rPr>
            </w:pPr>
            <w:r>
              <w:rPr>
                <w:color w:val="231F20"/>
                <w:sz w:val="18"/>
              </w:rPr>
              <w:t>Gift</w:t>
            </w:r>
            <w:r>
              <w:rPr>
                <w:color w:val="231F20"/>
                <w:spacing w:val="-5"/>
                <w:sz w:val="18"/>
              </w:rPr>
              <w:t> </w:t>
            </w:r>
            <w:r>
              <w:rPr>
                <w:color w:val="231F20"/>
                <w:sz w:val="18"/>
              </w:rPr>
              <w:t>from</w:t>
            </w:r>
            <w:r>
              <w:rPr>
                <w:color w:val="231F20"/>
                <w:spacing w:val="-4"/>
                <w:sz w:val="18"/>
              </w:rPr>
              <w:t> </w:t>
            </w:r>
            <w:r>
              <w:rPr>
                <w:color w:val="231F20"/>
                <w:sz w:val="18"/>
              </w:rPr>
              <w:t>parents</w:t>
            </w:r>
            <w:r>
              <w:rPr>
                <w:color w:val="231F20"/>
                <w:spacing w:val="31"/>
                <w:sz w:val="18"/>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10"/>
                <w:sz w:val="14"/>
              </w:rPr>
              <w:t>.</w:t>
            </w:r>
            <w:r>
              <w:rPr>
                <w:color w:val="231F20"/>
                <w:spacing w:val="40"/>
                <w:sz w:val="14"/>
              </w:rPr>
              <w:t> </w:t>
            </w:r>
          </w:p>
        </w:tc>
        <w:tc>
          <w:tcPr>
            <w:tcW w:w="851" w:type="dxa"/>
          </w:tcPr>
          <w:p>
            <w:pPr>
              <w:pStyle w:val="TableParagraph"/>
              <w:spacing w:line="185" w:lineRule="exact" w:before="45"/>
              <w:ind w:right="49"/>
              <w:jc w:val="right"/>
              <w:rPr>
                <w:sz w:val="18"/>
              </w:rPr>
            </w:pPr>
            <w:r>
              <w:rPr>
                <w:color w:val="231F20"/>
                <w:spacing w:val="-2"/>
                <w:sz w:val="18"/>
              </w:rPr>
              <w:t>$1,600</w:t>
            </w:r>
          </w:p>
        </w:tc>
      </w:tr>
      <w:tr>
        <w:trPr>
          <w:trHeight w:val="243" w:hRule="atLeast"/>
        </w:trPr>
        <w:tc>
          <w:tcPr>
            <w:tcW w:w="3900" w:type="dxa"/>
          </w:tcPr>
          <w:p>
            <w:pPr>
              <w:pStyle w:val="TableParagraph"/>
              <w:spacing w:line="185" w:lineRule="exact" w:before="38"/>
              <w:ind w:left="50"/>
              <w:rPr>
                <w:sz w:val="14"/>
              </w:rPr>
            </w:pPr>
            <w:r>
              <w:rPr>
                <w:color w:val="231F20"/>
                <w:sz w:val="18"/>
              </w:rPr>
              <w:t>Partial</w:t>
            </w:r>
            <w:r>
              <w:rPr>
                <w:color w:val="231F20"/>
                <w:spacing w:val="-9"/>
                <w:sz w:val="18"/>
              </w:rPr>
              <w:t> </w:t>
            </w:r>
            <w:r>
              <w:rPr>
                <w:color w:val="231F20"/>
                <w:sz w:val="18"/>
              </w:rPr>
              <w:t>tuition</w:t>
            </w:r>
            <w:r>
              <w:rPr>
                <w:color w:val="231F20"/>
                <w:spacing w:val="-8"/>
                <w:sz w:val="18"/>
              </w:rPr>
              <w:t> </w:t>
            </w:r>
            <w:r>
              <w:rPr>
                <w:color w:val="231F20"/>
                <w:sz w:val="18"/>
              </w:rPr>
              <w:t>scholarship</w:t>
            </w:r>
            <w:r>
              <w:rPr>
                <w:color w:val="231F20"/>
                <w:spacing w:val="-8"/>
                <w:sz w:val="18"/>
              </w:rPr>
              <w:t> </w:t>
            </w:r>
            <w:r>
              <w:rPr>
                <w:color w:val="231F20"/>
                <w:sz w:val="18"/>
              </w:rPr>
              <w:t>(tax</w:t>
            </w:r>
            <w:r>
              <w:rPr>
                <w:color w:val="231F20"/>
                <w:spacing w:val="-8"/>
                <w:sz w:val="18"/>
              </w:rPr>
              <w:t> </w:t>
            </w:r>
            <w:r>
              <w:rPr>
                <w:color w:val="231F20"/>
                <w:sz w:val="18"/>
              </w:rPr>
              <w:t>free)</w:t>
            </w:r>
            <w:r>
              <w:rPr>
                <w:color w:val="231F20"/>
                <w:spacing w:val="23"/>
                <w:sz w:val="18"/>
              </w:rPr>
              <w:t> </w:t>
            </w:r>
            <w:r>
              <w:rPr>
                <w:color w:val="231F20"/>
                <w:spacing w:val="32"/>
                <w:sz w:val="14"/>
              </w:rPr>
              <w:t>.</w:t>
            </w:r>
            <w:r>
              <w:rPr>
                <w:color w:val="231F20"/>
                <w:spacing w:val="-3"/>
                <w:sz w:val="14"/>
              </w:rPr>
              <w:t> </w:t>
            </w:r>
            <w:r>
              <w:rPr>
                <w:color w:val="231F20"/>
                <w:spacing w:val="32"/>
                <w:sz w:val="14"/>
              </w:rPr>
              <w:t>.</w:t>
            </w:r>
            <w:r>
              <w:rPr>
                <w:color w:val="231F20"/>
                <w:spacing w:val="-4"/>
                <w:sz w:val="14"/>
              </w:rPr>
              <w:t> </w:t>
            </w:r>
            <w:r>
              <w:rPr>
                <w:color w:val="231F20"/>
                <w:spacing w:val="32"/>
                <w:sz w:val="14"/>
              </w:rPr>
              <w:t>.</w:t>
            </w:r>
            <w:r>
              <w:rPr>
                <w:color w:val="231F20"/>
                <w:spacing w:val="-3"/>
                <w:sz w:val="14"/>
              </w:rPr>
              <w:t> </w:t>
            </w:r>
            <w:r>
              <w:rPr>
                <w:color w:val="231F20"/>
                <w:spacing w:val="32"/>
                <w:sz w:val="14"/>
              </w:rPr>
              <w:t>.</w:t>
            </w:r>
            <w:r>
              <w:rPr>
                <w:color w:val="231F20"/>
                <w:spacing w:val="-4"/>
                <w:sz w:val="14"/>
              </w:rPr>
              <w:t> </w:t>
            </w:r>
            <w:r>
              <w:rPr>
                <w:color w:val="231F20"/>
                <w:spacing w:val="32"/>
                <w:sz w:val="14"/>
              </w:rPr>
              <w:t>.</w:t>
            </w:r>
            <w:r>
              <w:rPr>
                <w:color w:val="231F20"/>
                <w:spacing w:val="-3"/>
                <w:sz w:val="14"/>
              </w:rPr>
              <w:t> </w:t>
            </w:r>
            <w:r>
              <w:rPr>
                <w:color w:val="231F20"/>
                <w:spacing w:val="32"/>
                <w:sz w:val="14"/>
              </w:rPr>
              <w:t>.</w:t>
            </w:r>
            <w:r>
              <w:rPr>
                <w:color w:val="231F20"/>
                <w:spacing w:val="-4"/>
                <w:sz w:val="14"/>
              </w:rPr>
              <w:t> </w:t>
            </w:r>
            <w:r>
              <w:rPr>
                <w:color w:val="231F20"/>
                <w:spacing w:val="-10"/>
                <w:sz w:val="14"/>
              </w:rPr>
              <w:t>.</w:t>
            </w:r>
            <w:r>
              <w:rPr>
                <w:color w:val="231F20"/>
                <w:spacing w:val="40"/>
                <w:sz w:val="14"/>
              </w:rPr>
              <w:t> </w:t>
            </w:r>
          </w:p>
        </w:tc>
        <w:tc>
          <w:tcPr>
            <w:tcW w:w="851" w:type="dxa"/>
          </w:tcPr>
          <w:p>
            <w:pPr>
              <w:pStyle w:val="TableParagraph"/>
              <w:spacing w:line="185" w:lineRule="exact" w:before="38"/>
              <w:ind w:right="49"/>
              <w:jc w:val="right"/>
              <w:rPr>
                <w:sz w:val="18"/>
              </w:rPr>
            </w:pPr>
            <w:r>
              <w:rPr>
                <w:color w:val="231F20"/>
                <w:spacing w:val="-2"/>
                <w:sz w:val="18"/>
              </w:rPr>
              <w:t>3,100</w:t>
            </w:r>
          </w:p>
        </w:tc>
      </w:tr>
      <w:tr>
        <w:trPr>
          <w:trHeight w:val="250" w:hRule="atLeast"/>
        </w:trPr>
        <w:tc>
          <w:tcPr>
            <w:tcW w:w="3900" w:type="dxa"/>
          </w:tcPr>
          <w:p>
            <w:pPr>
              <w:pStyle w:val="TableParagraph"/>
              <w:spacing w:line="193" w:lineRule="exact" w:before="38"/>
              <w:ind w:left="50"/>
              <w:rPr>
                <w:sz w:val="14"/>
              </w:rPr>
            </w:pPr>
            <w:r>
              <w:rPr>
                <w:color w:val="231F20"/>
                <w:sz w:val="18"/>
              </w:rPr>
              <w:t>QTP</w:t>
            </w:r>
            <w:r>
              <w:rPr>
                <w:color w:val="231F20"/>
                <w:spacing w:val="-5"/>
                <w:sz w:val="18"/>
              </w:rPr>
              <w:t> </w:t>
            </w:r>
            <w:r>
              <w:rPr>
                <w:color w:val="231F20"/>
                <w:sz w:val="18"/>
              </w:rPr>
              <w:t>distribution</w:t>
            </w:r>
            <w:r>
              <w:rPr>
                <w:color w:val="231F20"/>
                <w:spacing w:val="31"/>
                <w:sz w:val="18"/>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10"/>
                <w:sz w:val="14"/>
              </w:rPr>
              <w:t>.</w:t>
            </w:r>
            <w:r>
              <w:rPr>
                <w:color w:val="231F20"/>
                <w:spacing w:val="40"/>
                <w:sz w:val="14"/>
              </w:rPr>
              <w:t> </w:t>
            </w:r>
          </w:p>
        </w:tc>
        <w:tc>
          <w:tcPr>
            <w:tcW w:w="851" w:type="dxa"/>
          </w:tcPr>
          <w:p>
            <w:pPr>
              <w:pStyle w:val="TableParagraph"/>
              <w:spacing w:line="193" w:lineRule="exact" w:before="38"/>
              <w:ind w:right="49"/>
              <w:jc w:val="right"/>
              <w:rPr>
                <w:sz w:val="18"/>
              </w:rPr>
            </w:pPr>
            <w:r>
              <w:rPr>
                <w:color w:val="231F20"/>
                <w:spacing w:val="-2"/>
                <w:sz w:val="18"/>
              </w:rPr>
              <w:t>5,300</w:t>
            </w:r>
          </w:p>
        </w:tc>
      </w:tr>
    </w:tbl>
    <w:p>
      <w:pPr>
        <w:pStyle w:val="BodyText"/>
        <w:spacing w:before="69"/>
        <w:ind w:left="0"/>
      </w:pPr>
    </w:p>
    <w:p>
      <w:pPr>
        <w:pStyle w:val="BodyText"/>
        <w:spacing w:line="244" w:lineRule="auto"/>
        <w:ind w:right="39" w:firstLine="240"/>
        <w:jc w:val="both"/>
      </w:pPr>
      <w:r>
        <w:rPr>
          <w:color w:val="231F20"/>
        </w:rPr>
        <w:t>Before the student can determine the taxable part of </w:t>
      </w:r>
      <w:bookmarkStart w:name="_bookmark274" w:id="372"/>
      <w:bookmarkEnd w:id="372"/>
      <w:r>
        <w:rPr>
          <w:color w:val="231F20"/>
        </w:rPr>
        <w:t>their</w:t>
      </w:r>
      <w:r>
        <w:rPr>
          <w:color w:val="231F20"/>
        </w:rPr>
        <w:t> QTP distribution, they must reduce their total quali- fied education expenses by any tax-free educational as- </w:t>
      </w:r>
      <w:r>
        <w:rPr>
          <w:color w:val="231F20"/>
          <w:spacing w:val="-2"/>
        </w:rPr>
        <w:t>sistance.</w:t>
      </w:r>
    </w:p>
    <w:p>
      <w:pPr>
        <w:tabs>
          <w:tab w:pos="4412" w:val="left" w:leader="none"/>
          <w:tab w:pos="4446" w:val="left" w:leader="none"/>
        </w:tabs>
        <w:spacing w:line="285" w:lineRule="auto" w:before="187"/>
        <w:ind w:left="419" w:right="262" w:firstLine="0"/>
        <w:jc w:val="both"/>
        <w:rPr>
          <w:sz w:val="18"/>
        </w:rPr>
      </w:pPr>
      <w:r>
        <w:rPr>
          <w:color w:val="231F20"/>
          <w:sz w:val="18"/>
        </w:rPr>
        <w:t>Total qualified education expenses</w:t>
      </w:r>
      <w:r>
        <w:rPr>
          <w:color w:val="231F20"/>
          <w:spacing w:val="32"/>
          <w:sz w:val="18"/>
        </w:rPr>
        <w:t> </w:t>
      </w:r>
      <w:r>
        <w:rPr>
          <w:color w:val="231F20"/>
          <w:spacing w:val="32"/>
          <w:sz w:val="14"/>
        </w:rPr>
        <w:t>. . . . . . </w:t>
      </w:r>
      <w:r>
        <w:rPr>
          <w:color w:val="231F20"/>
          <w:sz w:val="14"/>
        </w:rPr>
        <w:t>.</w:t>
        <w:tab/>
        <w:tab/>
      </w:r>
      <w:r>
        <w:rPr>
          <w:color w:val="231F20"/>
          <w:spacing w:val="-2"/>
          <w:sz w:val="18"/>
        </w:rPr>
        <w:t>$8,300 </w:t>
      </w:r>
      <w:r>
        <w:rPr>
          <w:color w:val="231F20"/>
          <w:sz w:val="18"/>
        </w:rPr>
        <w:t>Minus: Tax-free educational assistance</w:t>
      </w:r>
      <w:r>
        <w:rPr>
          <w:color w:val="231F20"/>
          <w:spacing w:val="32"/>
          <w:sz w:val="18"/>
        </w:rPr>
        <w:t> </w:t>
      </w:r>
      <w:r>
        <w:rPr>
          <w:color w:val="231F20"/>
          <w:spacing w:val="32"/>
          <w:sz w:val="14"/>
        </w:rPr>
        <w:t>.</w:t>
      </w:r>
      <w:r>
        <w:rPr>
          <w:color w:val="231F20"/>
          <w:spacing w:val="31"/>
          <w:sz w:val="14"/>
        </w:rPr>
        <w:t> </w:t>
      </w:r>
      <w:r>
        <w:rPr>
          <w:color w:val="231F20"/>
          <w:spacing w:val="32"/>
          <w:sz w:val="14"/>
        </w:rPr>
        <w:t>.</w:t>
      </w:r>
      <w:r>
        <w:rPr>
          <w:color w:val="231F20"/>
          <w:spacing w:val="31"/>
          <w:sz w:val="14"/>
        </w:rPr>
        <w:t> </w:t>
      </w:r>
      <w:r>
        <w:rPr>
          <w:color w:val="231F20"/>
          <w:sz w:val="14"/>
        </w:rPr>
        <w:t>.</w:t>
        <w:tab/>
      </w:r>
      <w:r>
        <w:rPr>
          <w:color w:val="231F20"/>
          <w:w w:val="140"/>
          <w:sz w:val="18"/>
          <w:u w:val="single" w:color="231F20"/>
        </w:rPr>
        <w:t>–</w:t>
      </w:r>
      <w:r>
        <w:rPr>
          <w:color w:val="231F20"/>
          <w:spacing w:val="-17"/>
          <w:w w:val="140"/>
          <w:sz w:val="18"/>
          <w:u w:val="single" w:color="231F20"/>
        </w:rPr>
        <w:t> </w:t>
      </w:r>
      <w:r>
        <w:rPr>
          <w:color w:val="231F20"/>
          <w:sz w:val="18"/>
          <w:u w:val="single" w:color="231F20"/>
        </w:rPr>
        <w:t>3,100</w:t>
      </w:r>
      <w:r>
        <w:rPr>
          <w:color w:val="231F20"/>
          <w:sz w:val="18"/>
        </w:rPr>
        <w:t> Equals:</w:t>
      </w:r>
      <w:r>
        <w:rPr>
          <w:color w:val="231F20"/>
          <w:spacing w:val="-5"/>
          <w:sz w:val="18"/>
        </w:rPr>
        <w:t> </w:t>
      </w:r>
      <w:r>
        <w:rPr>
          <w:color w:val="231F20"/>
          <w:sz w:val="18"/>
        </w:rPr>
        <w:t>AQEE</w:t>
      </w:r>
      <w:r>
        <w:rPr>
          <w:color w:val="231F20"/>
          <w:spacing w:val="31"/>
          <w:sz w:val="18"/>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10"/>
          <w:sz w:val="14"/>
        </w:rPr>
        <w:t>.</w:t>
      </w:r>
      <w:r>
        <w:rPr>
          <w:color w:val="231F20"/>
          <w:sz w:val="14"/>
        </w:rPr>
        <w:tab/>
        <w:tab/>
      </w:r>
      <w:r>
        <w:rPr>
          <w:color w:val="231F20"/>
          <w:spacing w:val="-2"/>
          <w:sz w:val="18"/>
        </w:rPr>
        <w:t>$5,200</w:t>
      </w:r>
    </w:p>
    <w:p>
      <w:pPr>
        <w:pStyle w:val="BodyText"/>
        <w:spacing w:line="244" w:lineRule="auto" w:before="153"/>
        <w:ind w:right="39"/>
        <w:jc w:val="both"/>
      </w:pPr>
      <w:r>
        <w:rPr>
          <w:color w:val="231F20"/>
        </w:rPr>
        <w:t>Since the remaining expenses ($5,200) are less than the QTP distribution, part of the earnings will be taxable.</w:t>
      </w:r>
    </w:p>
    <w:p>
      <w:pPr>
        <w:pStyle w:val="BodyText"/>
        <w:spacing w:line="244" w:lineRule="auto"/>
        <w:ind w:right="39" w:firstLine="240"/>
        <w:jc w:val="both"/>
      </w:pPr>
      <w:r>
        <w:rPr>
          <w:color w:val="231F20"/>
        </w:rPr>
        <w:t>The student’s Form 1099-Q shows that $950 of the QTP distribution is earnings. They figure the taxable part of the distributed earnings as follows.</w:t>
      </w:r>
    </w:p>
    <w:p>
      <w:pPr>
        <w:spacing w:line="240" w:lineRule="auto" w:before="34"/>
        <w:rPr>
          <w:sz w:val="16"/>
        </w:rPr>
      </w:pPr>
      <w:r>
        <w:rPr/>
        <w:br w:type="column"/>
      </w:r>
      <w:r>
        <w:rPr>
          <w:sz w:val="16"/>
        </w:rPr>
      </w:r>
    </w:p>
    <w:p>
      <w:pPr>
        <w:spacing w:before="0"/>
        <w:ind w:left="2971" w:right="0" w:firstLine="0"/>
        <w:jc w:val="left"/>
        <w:rPr>
          <w:sz w:val="16"/>
        </w:rPr>
      </w:pPr>
      <w:r>
        <w:rPr>
          <w:color w:val="231F20"/>
          <w:sz w:val="16"/>
          <w:u w:val="single" w:color="231F20"/>
        </w:rPr>
        <w:t>$5,200</w:t>
      </w:r>
      <w:r>
        <w:rPr>
          <w:color w:val="231F20"/>
          <w:spacing w:val="-9"/>
          <w:sz w:val="16"/>
          <w:u w:val="single" w:color="231F20"/>
        </w:rPr>
        <w:t> </w:t>
      </w:r>
      <w:r>
        <w:rPr>
          <w:color w:val="231F20"/>
          <w:spacing w:val="-4"/>
          <w:sz w:val="16"/>
          <w:u w:val="single" w:color="231F20"/>
        </w:rPr>
        <w:t>AQEE</w:t>
      </w:r>
    </w:p>
    <w:p>
      <w:pPr>
        <w:spacing w:before="39"/>
        <w:ind w:left="3064" w:right="0" w:firstLine="0"/>
        <w:jc w:val="left"/>
        <w:rPr>
          <w:sz w:val="16"/>
        </w:rPr>
      </w:pPr>
      <w:r>
        <w:rPr>
          <w:sz w:val="16"/>
        </w:rPr>
        <mc:AlternateContent>
          <mc:Choice Requires="wps">
            <w:drawing>
              <wp:anchor distT="0" distB="0" distL="0" distR="0" allowOverlap="1" layoutInCell="1" locked="0" behindDoc="0" simplePos="0" relativeHeight="15797248">
                <wp:simplePos x="0" y="0"/>
                <wp:positionH relativeFrom="page">
                  <wp:posOffset>4177807</wp:posOffset>
                </wp:positionH>
                <wp:positionV relativeFrom="paragraph">
                  <wp:posOffset>-70290</wp:posOffset>
                </wp:positionV>
                <wp:extent cx="1104265" cy="145415"/>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1104265" cy="145415"/>
                        </a:xfrm>
                        <a:prstGeom prst="rect">
                          <a:avLst/>
                        </a:prstGeom>
                      </wps:spPr>
                      <wps:txbx>
                        <w:txbxContent>
                          <w:p>
                            <w:pPr>
                              <w:tabs>
                                <w:tab w:pos="1644" w:val="left" w:leader="none"/>
                              </w:tabs>
                              <w:spacing w:before="40"/>
                              <w:ind w:left="0" w:right="0" w:firstLine="0"/>
                              <w:jc w:val="left"/>
                              <w:rPr>
                                <w:sz w:val="16"/>
                              </w:rPr>
                            </w:pPr>
                            <w:r>
                              <w:rPr>
                                <w:color w:val="231F20"/>
                                <w:sz w:val="16"/>
                              </w:rPr>
                              <w:t>1.</w:t>
                            </w:r>
                            <w:r>
                              <w:rPr>
                                <w:color w:val="231F20"/>
                                <w:spacing w:val="75"/>
                                <w:sz w:val="16"/>
                              </w:rPr>
                              <w:t> </w:t>
                            </w:r>
                            <w:r>
                              <w:rPr>
                                <w:color w:val="231F20"/>
                                <w:sz w:val="16"/>
                              </w:rPr>
                              <w:t>$950</w:t>
                            </w:r>
                            <w:r>
                              <w:rPr>
                                <w:color w:val="231F20"/>
                                <w:spacing w:val="-4"/>
                                <w:sz w:val="16"/>
                              </w:rPr>
                              <w:t> </w:t>
                            </w:r>
                            <w:r>
                              <w:rPr>
                                <w:color w:val="231F20"/>
                                <w:spacing w:val="-2"/>
                                <w:sz w:val="16"/>
                              </w:rPr>
                              <w:t>(earnings)</w:t>
                            </w:r>
                            <w:r>
                              <w:rPr>
                                <w:color w:val="231F20"/>
                                <w:sz w:val="16"/>
                              </w:rPr>
                              <w:tab/>
                            </w:r>
                            <w:r>
                              <w:rPr>
                                <w:color w:val="231F20"/>
                                <w:spacing w:val="-10"/>
                                <w:sz w:val="16"/>
                              </w:rPr>
                              <w:t>×</w:t>
                            </w:r>
                          </w:p>
                        </w:txbxContent>
                      </wps:txbx>
                      <wps:bodyPr wrap="square" lIns="0" tIns="0" rIns="0" bIns="0" rtlCol="0">
                        <a:noAutofit/>
                      </wps:bodyPr>
                    </wps:wsp>
                  </a:graphicData>
                </a:graphic>
              </wp:anchor>
            </w:drawing>
          </mc:Choice>
          <mc:Fallback>
            <w:pict>
              <v:shape style="position:absolute;margin-left:328.961212pt;margin-top:-5.534685pt;width:86.95pt;height:11.45pt;mso-position-horizontal-relative:page;mso-position-vertical-relative:paragraph;z-index:15797248" type="#_x0000_t202" id="docshape362" filled="false" stroked="false">
                <v:textbox inset="0,0,0,0">
                  <w:txbxContent>
                    <w:p>
                      <w:pPr>
                        <w:tabs>
                          <w:tab w:pos="1644" w:val="left" w:leader="none"/>
                        </w:tabs>
                        <w:spacing w:before="40"/>
                        <w:ind w:left="0" w:right="0" w:firstLine="0"/>
                        <w:jc w:val="left"/>
                        <w:rPr>
                          <w:sz w:val="16"/>
                        </w:rPr>
                      </w:pPr>
                      <w:r>
                        <w:rPr>
                          <w:color w:val="231F20"/>
                          <w:sz w:val="16"/>
                        </w:rPr>
                        <w:t>1.</w:t>
                      </w:r>
                      <w:r>
                        <w:rPr>
                          <w:color w:val="231F20"/>
                          <w:spacing w:val="75"/>
                          <w:sz w:val="16"/>
                        </w:rPr>
                        <w:t> </w:t>
                      </w:r>
                      <w:r>
                        <w:rPr>
                          <w:color w:val="231F20"/>
                          <w:sz w:val="16"/>
                        </w:rPr>
                        <w:t>$950</w:t>
                      </w:r>
                      <w:r>
                        <w:rPr>
                          <w:color w:val="231F20"/>
                          <w:spacing w:val="-4"/>
                          <w:sz w:val="16"/>
                        </w:rPr>
                        <w:t> </w:t>
                      </w:r>
                      <w:r>
                        <w:rPr>
                          <w:color w:val="231F20"/>
                          <w:spacing w:val="-2"/>
                          <w:sz w:val="16"/>
                        </w:rPr>
                        <w:t>(earnings)</w:t>
                      </w:r>
                      <w:r>
                        <w:rPr>
                          <w:color w:val="231F20"/>
                          <w:sz w:val="16"/>
                        </w:rPr>
                        <w:tab/>
                      </w:r>
                      <w:r>
                        <w:rPr>
                          <w:color w:val="231F20"/>
                          <w:spacing w:val="-10"/>
                          <w:sz w:val="16"/>
                        </w:rPr>
                        <w:t>×</w:t>
                      </w:r>
                    </w:p>
                  </w:txbxContent>
                </v:textbox>
                <w10:wrap type="none"/>
              </v:shape>
            </w:pict>
          </mc:Fallback>
        </mc:AlternateContent>
      </w:r>
      <w:r>
        <w:rPr>
          <w:color w:val="231F20"/>
          <w:sz w:val="16"/>
        </w:rPr>
        <w:t>$5,300</w:t>
      </w:r>
      <w:r>
        <w:rPr>
          <w:color w:val="231F20"/>
          <w:spacing w:val="-9"/>
          <w:sz w:val="16"/>
        </w:rPr>
        <w:t> </w:t>
      </w:r>
      <w:r>
        <w:rPr>
          <w:color w:val="231F20"/>
          <w:spacing w:val="-2"/>
          <w:sz w:val="16"/>
        </w:rPr>
        <w:t>distribution</w:t>
      </w:r>
    </w:p>
    <w:p>
      <w:pPr>
        <w:spacing w:before="91"/>
        <w:ind w:left="793" w:right="0" w:firstLine="0"/>
        <w:jc w:val="left"/>
        <w:rPr>
          <w:sz w:val="16"/>
        </w:rPr>
      </w:pPr>
      <w:r>
        <w:rPr>
          <w:color w:val="231F20"/>
          <w:sz w:val="16"/>
        </w:rPr>
        <w:t>=</w:t>
      </w:r>
      <w:r>
        <w:rPr>
          <w:color w:val="231F20"/>
          <w:spacing w:val="59"/>
          <w:sz w:val="16"/>
        </w:rPr>
        <w:t> </w:t>
      </w:r>
      <w:r>
        <w:rPr>
          <w:color w:val="231F20"/>
          <w:sz w:val="16"/>
        </w:rPr>
        <w:t>$932</w:t>
      </w:r>
      <w:r>
        <w:rPr>
          <w:color w:val="231F20"/>
          <w:spacing w:val="-7"/>
          <w:sz w:val="16"/>
        </w:rPr>
        <w:t> </w:t>
      </w:r>
      <w:r>
        <w:rPr>
          <w:color w:val="231F20"/>
          <w:sz w:val="16"/>
        </w:rPr>
        <w:t>(tax-free</w:t>
      </w:r>
      <w:r>
        <w:rPr>
          <w:color w:val="231F20"/>
          <w:spacing w:val="-6"/>
          <w:sz w:val="16"/>
        </w:rPr>
        <w:t> </w:t>
      </w:r>
      <w:r>
        <w:rPr>
          <w:color w:val="231F20"/>
          <w:spacing w:val="-2"/>
          <w:sz w:val="16"/>
        </w:rPr>
        <w:t>earnings)</w:t>
      </w:r>
    </w:p>
    <w:p>
      <w:pPr>
        <w:pStyle w:val="BodyText"/>
        <w:spacing w:before="166"/>
        <w:ind w:left="0"/>
        <w:rPr>
          <w:sz w:val="16"/>
        </w:rPr>
      </w:pPr>
    </w:p>
    <w:p>
      <w:pPr>
        <w:spacing w:before="0"/>
        <w:ind w:left="388" w:right="0" w:firstLine="0"/>
        <w:jc w:val="left"/>
        <w:rPr>
          <w:sz w:val="16"/>
        </w:rPr>
      </w:pPr>
      <w:r>
        <w:rPr>
          <w:color w:val="231F20"/>
          <w:sz w:val="16"/>
        </w:rPr>
        <w:t>2.</w:t>
      </w:r>
      <w:r>
        <w:rPr>
          <w:color w:val="231F20"/>
          <w:spacing w:val="57"/>
          <w:sz w:val="16"/>
        </w:rPr>
        <w:t> </w:t>
      </w:r>
      <w:r>
        <w:rPr>
          <w:color w:val="231F20"/>
          <w:sz w:val="16"/>
        </w:rPr>
        <w:t>$950</w:t>
      </w:r>
      <w:r>
        <w:rPr>
          <w:color w:val="231F20"/>
          <w:spacing w:val="-6"/>
          <w:sz w:val="16"/>
        </w:rPr>
        <w:t> </w:t>
      </w:r>
      <w:r>
        <w:rPr>
          <w:color w:val="231F20"/>
          <w:sz w:val="16"/>
        </w:rPr>
        <w:t>(earnings)</w:t>
      </w:r>
      <w:r>
        <w:rPr>
          <w:color w:val="231F20"/>
          <w:spacing w:val="22"/>
          <w:sz w:val="16"/>
        </w:rPr>
        <w:t> </w:t>
      </w:r>
      <w:r>
        <w:rPr>
          <w:color w:val="231F20"/>
          <w:sz w:val="16"/>
        </w:rPr>
        <w:t>−</w:t>
      </w:r>
      <w:r>
        <w:rPr>
          <w:color w:val="231F20"/>
          <w:spacing w:val="23"/>
          <w:sz w:val="16"/>
        </w:rPr>
        <w:t> </w:t>
      </w:r>
      <w:r>
        <w:rPr>
          <w:color w:val="231F20"/>
          <w:sz w:val="16"/>
        </w:rPr>
        <w:t>$932</w:t>
      </w:r>
      <w:r>
        <w:rPr>
          <w:color w:val="231F20"/>
          <w:spacing w:val="-6"/>
          <w:sz w:val="16"/>
        </w:rPr>
        <w:t> </w:t>
      </w:r>
      <w:r>
        <w:rPr>
          <w:color w:val="231F20"/>
          <w:sz w:val="16"/>
        </w:rPr>
        <w:t>(tax-free</w:t>
      </w:r>
      <w:r>
        <w:rPr>
          <w:color w:val="231F20"/>
          <w:spacing w:val="-7"/>
          <w:sz w:val="16"/>
        </w:rPr>
        <w:t> </w:t>
      </w:r>
      <w:r>
        <w:rPr>
          <w:color w:val="231F20"/>
          <w:spacing w:val="-2"/>
          <w:sz w:val="16"/>
        </w:rPr>
        <w:t>earnings)</w:t>
      </w:r>
    </w:p>
    <w:p>
      <w:pPr>
        <w:spacing w:before="91"/>
        <w:ind w:left="769" w:right="0" w:firstLine="0"/>
        <w:jc w:val="left"/>
        <w:rPr>
          <w:sz w:val="16"/>
        </w:rPr>
      </w:pPr>
      <w:r>
        <w:rPr>
          <w:color w:val="231F20"/>
          <w:sz w:val="16"/>
        </w:rPr>
        <w:t>=</w:t>
      </w:r>
      <w:r>
        <w:rPr>
          <w:color w:val="231F20"/>
          <w:spacing w:val="57"/>
          <w:sz w:val="16"/>
        </w:rPr>
        <w:t> </w:t>
      </w:r>
      <w:r>
        <w:rPr>
          <w:color w:val="231F20"/>
          <w:sz w:val="16"/>
        </w:rPr>
        <w:t>$18</w:t>
      </w:r>
      <w:r>
        <w:rPr>
          <w:color w:val="231F20"/>
          <w:spacing w:val="-6"/>
          <w:sz w:val="16"/>
        </w:rPr>
        <w:t> </w:t>
      </w:r>
      <w:r>
        <w:rPr>
          <w:color w:val="231F20"/>
          <w:sz w:val="16"/>
        </w:rPr>
        <w:t>(taxable</w:t>
      </w:r>
      <w:r>
        <w:rPr>
          <w:color w:val="231F20"/>
          <w:spacing w:val="-7"/>
          <w:sz w:val="16"/>
        </w:rPr>
        <w:t> </w:t>
      </w:r>
      <w:r>
        <w:rPr>
          <w:color w:val="231F20"/>
          <w:spacing w:val="-2"/>
          <w:sz w:val="16"/>
        </w:rPr>
        <w:t>earnings)</w:t>
      </w:r>
    </w:p>
    <w:p>
      <w:pPr>
        <w:pStyle w:val="BodyText"/>
        <w:spacing w:line="244" w:lineRule="auto" w:before="171"/>
        <w:ind w:right="117"/>
        <w:jc w:val="both"/>
      </w:pPr>
      <w:r>
        <w:rPr>
          <w:color w:val="231F20"/>
        </w:rPr>
        <w:t>They must include $18 in income (Schedule 1 (Form 1040), line 8z) as distributed QTP earnings not used for </w:t>
      </w:r>
      <w:r>
        <w:rPr>
          <w:color w:val="231F20"/>
          <w:spacing w:val="-2"/>
        </w:rPr>
        <w:t>AQEE.</w:t>
      </w:r>
    </w:p>
    <w:p>
      <w:pPr>
        <w:pStyle w:val="BodyText"/>
        <w:spacing w:before="16"/>
        <w:ind w:left="0"/>
      </w:pPr>
    </w:p>
    <w:p>
      <w:pPr>
        <w:pStyle w:val="Heading4"/>
        <w:spacing w:line="184" w:lineRule="auto"/>
        <w:ind w:right="297"/>
      </w:pPr>
      <w:r>
        <w:rPr>
          <w:color w:val="231F20"/>
          <w:w w:val="85"/>
        </w:rPr>
        <w:t>Coordination With American Opportunity </w:t>
      </w:r>
      <w:r>
        <w:rPr>
          <w:color w:val="231F20"/>
          <w:w w:val="90"/>
        </w:rPr>
        <w:t>and Lifetime Learning Credits</w:t>
      </w:r>
    </w:p>
    <w:p>
      <w:pPr>
        <w:pStyle w:val="BodyText"/>
        <w:spacing w:line="244" w:lineRule="auto" w:before="173"/>
        <w:ind w:right="116"/>
        <w:jc w:val="both"/>
      </w:pPr>
      <w:r>
        <w:rPr>
          <w:color w:val="231F20"/>
        </w:rPr>
        <w:t>An</w:t>
      </w:r>
      <w:r>
        <w:rPr>
          <w:color w:val="231F20"/>
          <w:spacing w:val="-13"/>
        </w:rPr>
        <w:t> </w:t>
      </w:r>
      <w:r>
        <w:rPr>
          <w:color w:val="231F20"/>
        </w:rPr>
        <w:t>American</w:t>
      </w:r>
      <w:r>
        <w:rPr>
          <w:color w:val="231F20"/>
          <w:spacing w:val="-13"/>
        </w:rPr>
        <w:t> </w:t>
      </w:r>
      <w:r>
        <w:rPr>
          <w:color w:val="231F20"/>
        </w:rPr>
        <w:t>opportunity</w:t>
      </w:r>
      <w:r>
        <w:rPr>
          <w:color w:val="231F20"/>
          <w:spacing w:val="-13"/>
        </w:rPr>
        <w:t> </w:t>
      </w:r>
      <w:r>
        <w:rPr>
          <w:color w:val="231F20"/>
        </w:rPr>
        <w:t>or</w:t>
      </w:r>
      <w:r>
        <w:rPr>
          <w:color w:val="231F20"/>
          <w:spacing w:val="-13"/>
        </w:rPr>
        <w:t> </w:t>
      </w:r>
      <w:r>
        <w:rPr>
          <w:color w:val="231F20"/>
        </w:rPr>
        <w:t>lifetime</w:t>
      </w:r>
      <w:r>
        <w:rPr>
          <w:color w:val="231F20"/>
          <w:spacing w:val="-13"/>
        </w:rPr>
        <w:t> </w:t>
      </w:r>
      <w:r>
        <w:rPr>
          <w:color w:val="231F20"/>
        </w:rPr>
        <w:t>learning</w:t>
      </w:r>
      <w:r>
        <w:rPr>
          <w:color w:val="231F20"/>
          <w:spacing w:val="-13"/>
        </w:rPr>
        <w:t> </w:t>
      </w:r>
      <w:r>
        <w:rPr>
          <w:color w:val="231F20"/>
        </w:rPr>
        <w:t>credit</w:t>
      </w:r>
      <w:r>
        <w:rPr>
          <w:color w:val="231F20"/>
          <w:spacing w:val="-13"/>
        </w:rPr>
        <w:t> </w:t>
      </w:r>
      <w:r>
        <w:rPr>
          <w:color w:val="231F20"/>
        </w:rPr>
        <w:t>(educa- tion credit) can be claimed in the same year the benefi- ciary takes a tax-free distribution from a QTP, as long as the same expenses aren't used for both benefits. This means that after the beneficiary reduces qualified educa- tion</w:t>
      </w:r>
      <w:r>
        <w:rPr>
          <w:color w:val="231F20"/>
          <w:spacing w:val="-12"/>
        </w:rPr>
        <w:t> </w:t>
      </w:r>
      <w:r>
        <w:rPr>
          <w:color w:val="231F20"/>
        </w:rPr>
        <w:t>expenses</w:t>
      </w:r>
      <w:r>
        <w:rPr>
          <w:color w:val="231F20"/>
          <w:spacing w:val="-12"/>
        </w:rPr>
        <w:t> </w:t>
      </w:r>
      <w:r>
        <w:rPr>
          <w:color w:val="231F20"/>
        </w:rPr>
        <w:t>by</w:t>
      </w:r>
      <w:r>
        <w:rPr>
          <w:color w:val="231F20"/>
          <w:spacing w:val="-12"/>
        </w:rPr>
        <w:t> </w:t>
      </w:r>
      <w:r>
        <w:rPr>
          <w:color w:val="231F20"/>
        </w:rPr>
        <w:t>tax-free</w:t>
      </w:r>
      <w:r>
        <w:rPr>
          <w:color w:val="231F20"/>
          <w:spacing w:val="-12"/>
        </w:rPr>
        <w:t> </w:t>
      </w:r>
      <w:r>
        <w:rPr>
          <w:color w:val="231F20"/>
        </w:rPr>
        <w:t>educational</w:t>
      </w:r>
      <w:r>
        <w:rPr>
          <w:color w:val="231F20"/>
          <w:spacing w:val="-12"/>
        </w:rPr>
        <w:t> </w:t>
      </w:r>
      <w:r>
        <w:rPr>
          <w:color w:val="231F20"/>
        </w:rPr>
        <w:t>assistance,</w:t>
      </w:r>
      <w:r>
        <w:rPr>
          <w:color w:val="231F20"/>
          <w:spacing w:val="-12"/>
        </w:rPr>
        <w:t> </w:t>
      </w:r>
      <w:r>
        <w:rPr>
          <w:color w:val="231F20"/>
        </w:rPr>
        <w:t>the</w:t>
      </w:r>
      <w:r>
        <w:rPr>
          <w:color w:val="231F20"/>
          <w:spacing w:val="-12"/>
        </w:rPr>
        <w:t> </w:t>
      </w:r>
      <w:r>
        <w:rPr>
          <w:color w:val="231F20"/>
        </w:rPr>
        <w:t>ben- eficiary must further reduce them by the expenses taken into account in determining the credit.</w:t>
      </w:r>
    </w:p>
    <w:p>
      <w:pPr>
        <w:pStyle w:val="BodyText"/>
        <w:spacing w:line="244" w:lineRule="auto" w:before="170"/>
        <w:ind w:left="120" w:right="116" w:firstLine="239"/>
        <w:jc w:val="both"/>
      </w:pPr>
      <w:r>
        <w:rPr>
          <w:rFonts w:ascii="Arial"/>
          <w:b/>
          <w:i/>
          <w:color w:val="231F20"/>
        </w:rPr>
        <w:t>Example 2. </w:t>
      </w:r>
      <w:r>
        <w:rPr>
          <w:color w:val="231F20"/>
        </w:rPr>
        <w:t>Assume the same facts as in </w:t>
      </w:r>
      <w:hyperlink w:history="true" w:anchor="_bookmark273">
        <w:r>
          <w:rPr>
            <w:rFonts w:ascii="Arial"/>
            <w:i/>
            <w:color w:val="0056A2"/>
            <w:u w:val="single" w:color="0055A1"/>
          </w:rPr>
          <w:t>Example 1</w:t>
        </w:r>
      </w:hyperlink>
      <w:r>
        <w:rPr>
          <w:color w:val="231F20"/>
        </w:rPr>
        <w:t>, except that the parents claimed an American opportunity credit of $2,500 (based on $4,000 expenses).</w:t>
      </w:r>
    </w:p>
    <w:p>
      <w:pPr>
        <w:pStyle w:val="BodyText"/>
        <w:spacing w:before="7"/>
        <w:ind w:left="0"/>
        <w:rPr>
          <w:sz w:val="12"/>
        </w:rPr>
      </w:pPr>
    </w:p>
    <w:tbl>
      <w:tblPr>
        <w:tblW w:w="0" w:type="auto"/>
        <w:jc w:val="left"/>
        <w:tblInd w:w="3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1"/>
        <w:gridCol w:w="732"/>
      </w:tblGrid>
      <w:tr>
        <w:trPr>
          <w:trHeight w:val="250" w:hRule="atLeast"/>
        </w:trPr>
        <w:tc>
          <w:tcPr>
            <w:tcW w:w="3981" w:type="dxa"/>
          </w:tcPr>
          <w:p>
            <w:pPr>
              <w:pStyle w:val="TableParagraph"/>
              <w:spacing w:line="185" w:lineRule="exact" w:before="45"/>
              <w:ind w:right="83"/>
              <w:jc w:val="center"/>
              <w:rPr>
                <w:sz w:val="14"/>
              </w:rPr>
            </w:pPr>
            <w:r>
              <w:rPr>
                <w:color w:val="231F20"/>
                <w:sz w:val="18"/>
              </w:rPr>
              <w:t>Total</w:t>
            </w:r>
            <w:r>
              <w:rPr>
                <w:color w:val="231F20"/>
                <w:spacing w:val="-8"/>
                <w:sz w:val="18"/>
              </w:rPr>
              <w:t> </w:t>
            </w:r>
            <w:r>
              <w:rPr>
                <w:color w:val="231F20"/>
                <w:sz w:val="18"/>
              </w:rPr>
              <w:t>qualified</w:t>
            </w:r>
            <w:r>
              <w:rPr>
                <w:color w:val="231F20"/>
                <w:spacing w:val="-8"/>
                <w:sz w:val="18"/>
              </w:rPr>
              <w:t> </w:t>
            </w:r>
            <w:r>
              <w:rPr>
                <w:color w:val="231F20"/>
                <w:sz w:val="18"/>
              </w:rPr>
              <w:t>education</w:t>
            </w:r>
            <w:r>
              <w:rPr>
                <w:color w:val="231F20"/>
                <w:spacing w:val="-8"/>
                <w:sz w:val="18"/>
              </w:rPr>
              <w:t> </w:t>
            </w:r>
            <w:r>
              <w:rPr>
                <w:color w:val="231F20"/>
                <w:sz w:val="18"/>
              </w:rPr>
              <w:t>expenses</w:t>
            </w:r>
            <w:r>
              <w:rPr>
                <w:color w:val="231F20"/>
                <w:spacing w:val="23"/>
                <w:sz w:val="18"/>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4"/>
                <w:sz w:val="14"/>
              </w:rPr>
              <w:t> </w:t>
            </w:r>
            <w:r>
              <w:rPr>
                <w:color w:val="231F20"/>
                <w:spacing w:val="32"/>
                <w:sz w:val="14"/>
              </w:rPr>
              <w:t>.</w:t>
            </w:r>
            <w:r>
              <w:rPr>
                <w:color w:val="231F20"/>
                <w:spacing w:val="-3"/>
                <w:sz w:val="14"/>
              </w:rPr>
              <w:t> </w:t>
            </w:r>
            <w:r>
              <w:rPr>
                <w:color w:val="231F20"/>
                <w:spacing w:val="32"/>
                <w:sz w:val="14"/>
              </w:rPr>
              <w:t>.</w:t>
            </w:r>
            <w:r>
              <w:rPr>
                <w:color w:val="231F20"/>
                <w:spacing w:val="-4"/>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4"/>
                <w:sz w:val="14"/>
              </w:rPr>
              <w:t> </w:t>
            </w:r>
            <w:r>
              <w:rPr>
                <w:color w:val="231F20"/>
                <w:spacing w:val="-10"/>
                <w:sz w:val="14"/>
              </w:rPr>
              <w:t>.</w:t>
            </w:r>
            <w:r>
              <w:rPr>
                <w:color w:val="231F20"/>
                <w:spacing w:val="40"/>
                <w:sz w:val="14"/>
              </w:rPr>
              <w:t> </w:t>
            </w:r>
          </w:p>
        </w:tc>
        <w:tc>
          <w:tcPr>
            <w:tcW w:w="732" w:type="dxa"/>
          </w:tcPr>
          <w:p>
            <w:pPr>
              <w:pStyle w:val="TableParagraph"/>
              <w:spacing w:line="185" w:lineRule="exact" w:before="45"/>
              <w:ind w:left="80"/>
              <w:jc w:val="center"/>
              <w:rPr>
                <w:sz w:val="18"/>
              </w:rPr>
            </w:pPr>
            <w:r>
              <w:rPr>
                <w:color w:val="231F20"/>
                <w:spacing w:val="-2"/>
                <w:sz w:val="18"/>
              </w:rPr>
              <w:t>$8,300</w:t>
            </w:r>
          </w:p>
        </w:tc>
      </w:tr>
      <w:tr>
        <w:trPr>
          <w:trHeight w:val="243" w:hRule="atLeast"/>
        </w:trPr>
        <w:tc>
          <w:tcPr>
            <w:tcW w:w="3981" w:type="dxa"/>
          </w:tcPr>
          <w:p>
            <w:pPr>
              <w:pStyle w:val="TableParagraph"/>
              <w:spacing w:line="185" w:lineRule="exact" w:before="38"/>
              <w:ind w:left="17" w:right="83"/>
              <w:jc w:val="center"/>
              <w:rPr>
                <w:sz w:val="14"/>
              </w:rPr>
            </w:pPr>
            <w:r>
              <w:rPr>
                <w:color w:val="231F20"/>
                <w:sz w:val="18"/>
              </w:rPr>
              <w:t>Minus:</w:t>
            </w:r>
            <w:r>
              <w:rPr>
                <w:color w:val="231F20"/>
                <w:spacing w:val="-12"/>
                <w:sz w:val="18"/>
              </w:rPr>
              <w:t> </w:t>
            </w:r>
            <w:r>
              <w:rPr>
                <w:color w:val="231F20"/>
                <w:sz w:val="18"/>
              </w:rPr>
              <w:t>Tax-free</w:t>
            </w:r>
            <w:r>
              <w:rPr>
                <w:color w:val="231F20"/>
                <w:spacing w:val="-12"/>
                <w:sz w:val="18"/>
              </w:rPr>
              <w:t> </w:t>
            </w:r>
            <w:r>
              <w:rPr>
                <w:color w:val="231F20"/>
                <w:sz w:val="18"/>
              </w:rPr>
              <w:t>educational</w:t>
            </w:r>
            <w:r>
              <w:rPr>
                <w:color w:val="231F20"/>
                <w:spacing w:val="-12"/>
                <w:sz w:val="18"/>
              </w:rPr>
              <w:t> </w:t>
            </w:r>
            <w:r>
              <w:rPr>
                <w:color w:val="231F20"/>
                <w:sz w:val="18"/>
              </w:rPr>
              <w:t>assistance</w:t>
            </w:r>
            <w:r>
              <w:rPr>
                <w:color w:val="231F20"/>
                <w:spacing w:val="17"/>
                <w:sz w:val="18"/>
              </w:rPr>
              <w:t> </w:t>
            </w:r>
            <w:r>
              <w:rPr>
                <w:color w:val="231F20"/>
                <w:spacing w:val="32"/>
                <w:sz w:val="14"/>
              </w:rPr>
              <w:t>.</w:t>
            </w:r>
            <w:r>
              <w:rPr>
                <w:color w:val="231F20"/>
                <w:spacing w:val="-7"/>
                <w:sz w:val="14"/>
              </w:rPr>
              <w:t> </w:t>
            </w:r>
            <w:r>
              <w:rPr>
                <w:color w:val="231F20"/>
                <w:spacing w:val="32"/>
                <w:sz w:val="14"/>
              </w:rPr>
              <w:t>.</w:t>
            </w:r>
            <w:r>
              <w:rPr>
                <w:color w:val="231F20"/>
                <w:spacing w:val="-6"/>
                <w:sz w:val="14"/>
              </w:rPr>
              <w:t> </w:t>
            </w:r>
            <w:r>
              <w:rPr>
                <w:color w:val="231F20"/>
                <w:spacing w:val="32"/>
                <w:sz w:val="14"/>
              </w:rPr>
              <w:t>.</w:t>
            </w:r>
            <w:r>
              <w:rPr>
                <w:color w:val="231F20"/>
                <w:spacing w:val="-7"/>
                <w:sz w:val="14"/>
              </w:rPr>
              <w:t> </w:t>
            </w:r>
            <w:r>
              <w:rPr>
                <w:color w:val="231F20"/>
                <w:spacing w:val="32"/>
                <w:sz w:val="14"/>
              </w:rPr>
              <w:t>.</w:t>
            </w:r>
            <w:r>
              <w:rPr>
                <w:color w:val="231F20"/>
                <w:spacing w:val="-7"/>
                <w:sz w:val="14"/>
              </w:rPr>
              <w:t> </w:t>
            </w:r>
            <w:r>
              <w:rPr>
                <w:color w:val="231F20"/>
                <w:spacing w:val="32"/>
                <w:sz w:val="14"/>
              </w:rPr>
              <w:t>.</w:t>
            </w:r>
            <w:r>
              <w:rPr>
                <w:color w:val="231F20"/>
                <w:spacing w:val="-6"/>
                <w:sz w:val="14"/>
              </w:rPr>
              <w:t> </w:t>
            </w:r>
            <w:r>
              <w:rPr>
                <w:color w:val="231F20"/>
                <w:spacing w:val="-10"/>
                <w:sz w:val="14"/>
              </w:rPr>
              <w:t>.</w:t>
            </w:r>
            <w:r>
              <w:rPr>
                <w:color w:val="231F20"/>
                <w:spacing w:val="40"/>
                <w:sz w:val="14"/>
              </w:rPr>
              <w:t> </w:t>
            </w:r>
          </w:p>
        </w:tc>
        <w:tc>
          <w:tcPr>
            <w:tcW w:w="732" w:type="dxa"/>
          </w:tcPr>
          <w:p>
            <w:pPr>
              <w:pStyle w:val="TableParagraph"/>
              <w:spacing w:line="185" w:lineRule="exact" w:before="38"/>
              <w:ind w:left="31"/>
              <w:jc w:val="center"/>
              <w:rPr>
                <w:sz w:val="18"/>
              </w:rPr>
            </w:pPr>
            <w:r>
              <w:rPr>
                <w:color w:val="231F20"/>
                <w:w w:val="170"/>
                <w:sz w:val="18"/>
              </w:rPr>
              <w:t>–</w:t>
            </w:r>
            <w:r>
              <w:rPr>
                <w:color w:val="231F20"/>
                <w:spacing w:val="-22"/>
                <w:w w:val="170"/>
                <w:sz w:val="18"/>
              </w:rPr>
              <w:t> </w:t>
            </w:r>
            <w:r>
              <w:rPr>
                <w:color w:val="231F20"/>
                <w:spacing w:val="-2"/>
                <w:w w:val="120"/>
                <w:sz w:val="18"/>
              </w:rPr>
              <w:t>3,100</w:t>
            </w:r>
          </w:p>
        </w:tc>
      </w:tr>
      <w:tr>
        <w:trPr>
          <w:trHeight w:val="463" w:hRule="atLeast"/>
        </w:trPr>
        <w:tc>
          <w:tcPr>
            <w:tcW w:w="3981" w:type="dxa"/>
          </w:tcPr>
          <w:p>
            <w:pPr>
              <w:pStyle w:val="TableParagraph"/>
              <w:spacing w:line="220" w:lineRule="atLeast" w:before="3"/>
              <w:ind w:left="50"/>
              <w:rPr>
                <w:sz w:val="14"/>
              </w:rPr>
            </w:pPr>
            <w:r>
              <w:rPr>
                <w:color w:val="231F20"/>
                <w:sz w:val="18"/>
              </w:rPr>
              <w:t>Minus: Expenses taken into account in figuring American</w:t>
            </w:r>
            <w:r>
              <w:rPr>
                <w:color w:val="231F20"/>
                <w:spacing w:val="-1"/>
                <w:sz w:val="18"/>
              </w:rPr>
              <w:t> </w:t>
            </w:r>
            <w:r>
              <w:rPr>
                <w:color w:val="231F20"/>
                <w:sz w:val="18"/>
              </w:rPr>
              <w:t>opportunity</w:t>
            </w:r>
            <w:r>
              <w:rPr>
                <w:color w:val="231F20"/>
                <w:spacing w:val="-1"/>
                <w:sz w:val="18"/>
              </w:rPr>
              <w:t> </w:t>
            </w:r>
            <w:r>
              <w:rPr>
                <w:color w:val="231F20"/>
                <w:sz w:val="18"/>
              </w:rPr>
              <w:t>credit</w:t>
            </w:r>
            <w:r>
              <w:rPr>
                <w:color w:val="231F20"/>
                <w:spacing w:val="32"/>
                <w:sz w:val="18"/>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z w:val="14"/>
              </w:rPr>
              <w:t>.</w:t>
            </w:r>
            <w:r>
              <w:rPr>
                <w:color w:val="231F20"/>
                <w:spacing w:val="40"/>
                <w:sz w:val="14"/>
              </w:rPr>
              <w:t> </w:t>
            </w:r>
          </w:p>
        </w:tc>
        <w:tc>
          <w:tcPr>
            <w:tcW w:w="732" w:type="dxa"/>
          </w:tcPr>
          <w:p>
            <w:pPr>
              <w:pStyle w:val="TableParagraph"/>
              <w:spacing w:before="54"/>
              <w:rPr>
                <w:sz w:val="18"/>
              </w:rPr>
            </w:pPr>
          </w:p>
          <w:p>
            <w:pPr>
              <w:pStyle w:val="TableParagraph"/>
              <w:spacing w:line="185" w:lineRule="exact"/>
              <w:ind w:left="31"/>
              <w:jc w:val="center"/>
              <w:rPr>
                <w:sz w:val="18"/>
              </w:rPr>
            </w:pPr>
            <w:r>
              <w:rPr>
                <w:color w:val="231F20"/>
                <w:w w:val="170"/>
                <w:sz w:val="18"/>
                <w:u w:val="single" w:color="231F20"/>
              </w:rPr>
              <w:t>–</w:t>
            </w:r>
            <w:r>
              <w:rPr>
                <w:color w:val="231F20"/>
                <w:spacing w:val="-22"/>
                <w:w w:val="170"/>
                <w:sz w:val="18"/>
                <w:u w:val="single" w:color="231F20"/>
              </w:rPr>
              <w:t> </w:t>
            </w:r>
            <w:r>
              <w:rPr>
                <w:color w:val="231F20"/>
                <w:spacing w:val="-2"/>
                <w:w w:val="120"/>
                <w:sz w:val="18"/>
                <w:u w:val="single" w:color="231F20"/>
              </w:rPr>
              <w:t>4,000</w:t>
            </w:r>
          </w:p>
        </w:tc>
      </w:tr>
      <w:tr>
        <w:trPr>
          <w:trHeight w:val="250" w:hRule="atLeast"/>
        </w:trPr>
        <w:tc>
          <w:tcPr>
            <w:tcW w:w="3981" w:type="dxa"/>
          </w:tcPr>
          <w:p>
            <w:pPr>
              <w:pStyle w:val="TableParagraph"/>
              <w:spacing w:line="193" w:lineRule="exact" w:before="38"/>
              <w:ind w:left="53" w:right="83"/>
              <w:jc w:val="center"/>
              <w:rPr>
                <w:sz w:val="14"/>
              </w:rPr>
            </w:pPr>
            <w:r>
              <w:rPr>
                <w:color w:val="231F20"/>
                <w:sz w:val="18"/>
              </w:rPr>
              <w:t>Equals:</w:t>
            </w:r>
            <w:r>
              <w:rPr>
                <w:color w:val="231F20"/>
                <w:spacing w:val="-5"/>
                <w:sz w:val="18"/>
              </w:rPr>
              <w:t> </w:t>
            </w:r>
            <w:r>
              <w:rPr>
                <w:color w:val="231F20"/>
                <w:sz w:val="18"/>
              </w:rPr>
              <w:t>AQEE</w:t>
            </w:r>
            <w:r>
              <w:rPr>
                <w:color w:val="231F20"/>
                <w:spacing w:val="31"/>
                <w:sz w:val="18"/>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10"/>
                <w:sz w:val="14"/>
              </w:rPr>
              <w:t>.</w:t>
            </w:r>
            <w:r>
              <w:rPr>
                <w:color w:val="231F20"/>
                <w:spacing w:val="40"/>
                <w:sz w:val="14"/>
              </w:rPr>
              <w:t> </w:t>
            </w:r>
          </w:p>
        </w:tc>
        <w:tc>
          <w:tcPr>
            <w:tcW w:w="732" w:type="dxa"/>
          </w:tcPr>
          <w:p>
            <w:pPr>
              <w:pStyle w:val="TableParagraph"/>
              <w:spacing w:line="193" w:lineRule="exact" w:before="38"/>
              <w:ind w:left="80"/>
              <w:jc w:val="center"/>
              <w:rPr>
                <w:sz w:val="18"/>
              </w:rPr>
            </w:pPr>
            <w:r>
              <w:rPr>
                <w:color w:val="231F20"/>
                <w:spacing w:val="-2"/>
                <w:sz w:val="18"/>
              </w:rPr>
              <w:t>$1,200</w:t>
            </w:r>
          </w:p>
        </w:tc>
      </w:tr>
    </w:tbl>
    <w:p>
      <w:pPr>
        <w:pStyle w:val="BodyText"/>
        <w:spacing w:before="69"/>
        <w:ind w:left="0"/>
      </w:pPr>
    </w:p>
    <w:p>
      <w:pPr>
        <w:pStyle w:val="BodyText"/>
        <w:ind w:left="120"/>
        <w:jc w:val="both"/>
      </w:pPr>
      <w:r>
        <w:rPr/>
        <mc:AlternateContent>
          <mc:Choice Requires="wps">
            <w:drawing>
              <wp:anchor distT="0" distB="0" distL="0" distR="0" allowOverlap="1" layoutInCell="1" locked="0" behindDoc="0" simplePos="0" relativeHeight="15797760">
                <wp:simplePos x="0" y="0"/>
                <wp:positionH relativeFrom="page">
                  <wp:posOffset>4074791</wp:posOffset>
                </wp:positionH>
                <wp:positionV relativeFrom="paragraph">
                  <wp:posOffset>232947</wp:posOffset>
                </wp:positionV>
                <wp:extent cx="2350135" cy="208279"/>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2350135" cy="20827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5"/>
                              <w:gridCol w:w="1279"/>
                              <w:gridCol w:w="632"/>
                              <w:gridCol w:w="1434"/>
                            </w:tblGrid>
                            <w:tr>
                              <w:trPr>
                                <w:trHeight w:val="328" w:hRule="atLeast"/>
                              </w:trPr>
                              <w:tc>
                                <w:tcPr>
                                  <w:tcW w:w="235" w:type="dxa"/>
                                </w:tcPr>
                                <w:p>
                                  <w:pPr>
                                    <w:pStyle w:val="TableParagraph"/>
                                    <w:spacing w:line="169" w:lineRule="exact" w:before="140"/>
                                    <w:ind w:left="50"/>
                                    <w:rPr>
                                      <w:sz w:val="16"/>
                                    </w:rPr>
                                  </w:pPr>
                                  <w:r>
                                    <w:rPr>
                                      <w:color w:val="231F20"/>
                                      <w:spacing w:val="-5"/>
                                      <w:sz w:val="16"/>
                                    </w:rPr>
                                    <w:t>1.</w:t>
                                  </w:r>
                                </w:p>
                              </w:tc>
                              <w:tc>
                                <w:tcPr>
                                  <w:tcW w:w="1279" w:type="dxa"/>
                                </w:tcPr>
                                <w:p>
                                  <w:pPr>
                                    <w:pStyle w:val="TableParagraph"/>
                                    <w:spacing w:line="169" w:lineRule="exact" w:before="140"/>
                                    <w:ind w:left="51"/>
                                    <w:rPr>
                                      <w:sz w:val="16"/>
                                    </w:rPr>
                                  </w:pPr>
                                  <w:r>
                                    <w:rPr>
                                      <w:color w:val="231F20"/>
                                      <w:sz w:val="16"/>
                                    </w:rPr>
                                    <w:t>$950</w:t>
                                  </w:r>
                                  <w:r>
                                    <w:rPr>
                                      <w:color w:val="231F20"/>
                                      <w:spacing w:val="-7"/>
                                      <w:sz w:val="16"/>
                                    </w:rPr>
                                    <w:t> </w:t>
                                  </w:r>
                                  <w:r>
                                    <w:rPr>
                                      <w:color w:val="231F20"/>
                                      <w:spacing w:val="-2"/>
                                      <w:sz w:val="16"/>
                                    </w:rPr>
                                    <w:t>(earnings)</w:t>
                                  </w:r>
                                </w:p>
                              </w:tc>
                              <w:tc>
                                <w:tcPr>
                                  <w:tcW w:w="632" w:type="dxa"/>
                                </w:tcPr>
                                <w:p>
                                  <w:pPr>
                                    <w:pStyle w:val="TableParagraph"/>
                                    <w:spacing w:line="169" w:lineRule="exact" w:before="140"/>
                                    <w:ind w:left="116"/>
                                    <w:rPr>
                                      <w:sz w:val="16"/>
                                    </w:rPr>
                                  </w:pPr>
                                  <w:r>
                                    <w:rPr>
                                      <w:color w:val="231F20"/>
                                      <w:spacing w:val="-10"/>
                                      <w:sz w:val="16"/>
                                    </w:rPr>
                                    <w:t>×</w:t>
                                  </w:r>
                                </w:p>
                              </w:tc>
                              <w:tc>
                                <w:tcPr>
                                  <w:tcW w:w="1434" w:type="dxa"/>
                                </w:tcPr>
                                <w:p>
                                  <w:pPr>
                                    <w:pStyle w:val="TableParagraph"/>
                                    <w:spacing w:before="40"/>
                                    <w:ind w:left="421" w:right="-130"/>
                                    <w:rPr>
                                      <w:sz w:val="16"/>
                                    </w:rPr>
                                  </w:pPr>
                                  <w:r>
                                    <w:rPr>
                                      <w:color w:val="231F20"/>
                                      <w:sz w:val="16"/>
                                      <w:u w:val="single" w:color="231F20"/>
                                    </w:rPr>
                                    <w:t>$1,200</w:t>
                                  </w:r>
                                  <w:r>
                                    <w:rPr>
                                      <w:color w:val="231F20"/>
                                      <w:spacing w:val="-9"/>
                                      <w:sz w:val="16"/>
                                      <w:u w:val="single" w:color="231F20"/>
                                    </w:rPr>
                                    <w:t> </w:t>
                                  </w:r>
                                  <w:r>
                                    <w:rPr>
                                      <w:color w:val="231F20"/>
                                      <w:spacing w:val="-4"/>
                                      <w:sz w:val="16"/>
                                      <w:u w:val="single" w:color="231F20"/>
                                    </w:rPr>
                                    <w:t>AQEE</w:t>
                                  </w:r>
                                  <w:r>
                                    <w:rPr>
                                      <w:color w:val="231F20"/>
                                      <w:spacing w:val="40"/>
                                      <w:sz w:val="16"/>
                                      <w:u w:val="single" w:color="231F20"/>
                                    </w:rPr>
                                    <w:t> </w:t>
                                  </w:r>
                                </w:p>
                                <w:p>
                                  <w:pPr>
                                    <w:pStyle w:val="TableParagraph"/>
                                    <w:spacing w:line="69" w:lineRule="exact" w:before="19"/>
                                    <w:ind w:left="271" w:right="-58"/>
                                    <w:rPr>
                                      <w:sz w:val="16"/>
                                    </w:rPr>
                                  </w:pPr>
                                  <w:r>
                                    <w:rPr>
                                      <w:color w:val="231F20"/>
                                      <w:sz w:val="16"/>
                                    </w:rPr>
                                    <w:t>$5,300</w:t>
                                  </w:r>
                                  <w:r>
                                    <w:rPr>
                                      <w:color w:val="231F20"/>
                                      <w:spacing w:val="-9"/>
                                      <w:sz w:val="16"/>
                                    </w:rPr>
                                    <w:t> </w:t>
                                  </w:r>
                                  <w:r>
                                    <w:rPr>
                                      <w:color w:val="231F20"/>
                                      <w:spacing w:val="-2"/>
                                      <w:sz w:val="16"/>
                                    </w:rPr>
                                    <w:t>distributio</w:t>
                                  </w:r>
                                </w:p>
                              </w:tc>
                            </w:tr>
                          </w:tbl>
                          <w:p>
                            <w:pPr>
                              <w:pStyle w:val="BodyText"/>
                              <w:ind w:left="0"/>
                            </w:pPr>
                          </w:p>
                        </w:txbxContent>
                      </wps:txbx>
                      <wps:bodyPr wrap="square" lIns="0" tIns="0" rIns="0" bIns="0" rtlCol="0">
                        <a:noAutofit/>
                      </wps:bodyPr>
                    </wps:wsp>
                  </a:graphicData>
                </a:graphic>
              </wp:anchor>
            </w:drawing>
          </mc:Choice>
          <mc:Fallback>
            <w:pict>
              <v:shape style="position:absolute;margin-left:320.849731pt;margin-top:18.342306pt;width:185.05pt;height:16.4pt;mso-position-horizontal-relative:page;mso-position-vertical-relative:paragraph;z-index:15797760" type="#_x0000_t202" id="docshape36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5"/>
                        <w:gridCol w:w="1279"/>
                        <w:gridCol w:w="632"/>
                        <w:gridCol w:w="1434"/>
                      </w:tblGrid>
                      <w:tr>
                        <w:trPr>
                          <w:trHeight w:val="328" w:hRule="atLeast"/>
                        </w:trPr>
                        <w:tc>
                          <w:tcPr>
                            <w:tcW w:w="235" w:type="dxa"/>
                          </w:tcPr>
                          <w:p>
                            <w:pPr>
                              <w:pStyle w:val="TableParagraph"/>
                              <w:spacing w:line="169" w:lineRule="exact" w:before="140"/>
                              <w:ind w:left="50"/>
                              <w:rPr>
                                <w:sz w:val="16"/>
                              </w:rPr>
                            </w:pPr>
                            <w:r>
                              <w:rPr>
                                <w:color w:val="231F20"/>
                                <w:spacing w:val="-5"/>
                                <w:sz w:val="16"/>
                              </w:rPr>
                              <w:t>1.</w:t>
                            </w:r>
                          </w:p>
                        </w:tc>
                        <w:tc>
                          <w:tcPr>
                            <w:tcW w:w="1279" w:type="dxa"/>
                          </w:tcPr>
                          <w:p>
                            <w:pPr>
                              <w:pStyle w:val="TableParagraph"/>
                              <w:spacing w:line="169" w:lineRule="exact" w:before="140"/>
                              <w:ind w:left="51"/>
                              <w:rPr>
                                <w:sz w:val="16"/>
                              </w:rPr>
                            </w:pPr>
                            <w:r>
                              <w:rPr>
                                <w:color w:val="231F20"/>
                                <w:sz w:val="16"/>
                              </w:rPr>
                              <w:t>$950</w:t>
                            </w:r>
                            <w:r>
                              <w:rPr>
                                <w:color w:val="231F20"/>
                                <w:spacing w:val="-7"/>
                                <w:sz w:val="16"/>
                              </w:rPr>
                              <w:t> </w:t>
                            </w:r>
                            <w:r>
                              <w:rPr>
                                <w:color w:val="231F20"/>
                                <w:spacing w:val="-2"/>
                                <w:sz w:val="16"/>
                              </w:rPr>
                              <w:t>(earnings)</w:t>
                            </w:r>
                          </w:p>
                        </w:tc>
                        <w:tc>
                          <w:tcPr>
                            <w:tcW w:w="632" w:type="dxa"/>
                          </w:tcPr>
                          <w:p>
                            <w:pPr>
                              <w:pStyle w:val="TableParagraph"/>
                              <w:spacing w:line="169" w:lineRule="exact" w:before="140"/>
                              <w:ind w:left="116"/>
                              <w:rPr>
                                <w:sz w:val="16"/>
                              </w:rPr>
                            </w:pPr>
                            <w:r>
                              <w:rPr>
                                <w:color w:val="231F20"/>
                                <w:spacing w:val="-10"/>
                                <w:sz w:val="16"/>
                              </w:rPr>
                              <w:t>×</w:t>
                            </w:r>
                          </w:p>
                        </w:tc>
                        <w:tc>
                          <w:tcPr>
                            <w:tcW w:w="1434" w:type="dxa"/>
                          </w:tcPr>
                          <w:p>
                            <w:pPr>
                              <w:pStyle w:val="TableParagraph"/>
                              <w:spacing w:before="40"/>
                              <w:ind w:left="421" w:right="-130"/>
                              <w:rPr>
                                <w:sz w:val="16"/>
                              </w:rPr>
                            </w:pPr>
                            <w:r>
                              <w:rPr>
                                <w:color w:val="231F20"/>
                                <w:sz w:val="16"/>
                                <w:u w:val="single" w:color="231F20"/>
                              </w:rPr>
                              <w:t>$1,200</w:t>
                            </w:r>
                            <w:r>
                              <w:rPr>
                                <w:color w:val="231F20"/>
                                <w:spacing w:val="-9"/>
                                <w:sz w:val="16"/>
                                <w:u w:val="single" w:color="231F20"/>
                              </w:rPr>
                              <w:t> </w:t>
                            </w:r>
                            <w:r>
                              <w:rPr>
                                <w:color w:val="231F20"/>
                                <w:spacing w:val="-4"/>
                                <w:sz w:val="16"/>
                                <w:u w:val="single" w:color="231F20"/>
                              </w:rPr>
                              <w:t>AQEE</w:t>
                            </w:r>
                            <w:r>
                              <w:rPr>
                                <w:color w:val="231F20"/>
                                <w:spacing w:val="40"/>
                                <w:sz w:val="16"/>
                                <w:u w:val="single" w:color="231F20"/>
                              </w:rPr>
                              <w:t> </w:t>
                            </w:r>
                          </w:p>
                          <w:p>
                            <w:pPr>
                              <w:pStyle w:val="TableParagraph"/>
                              <w:spacing w:line="69" w:lineRule="exact" w:before="19"/>
                              <w:ind w:left="271" w:right="-58"/>
                              <w:rPr>
                                <w:sz w:val="16"/>
                              </w:rPr>
                            </w:pPr>
                            <w:r>
                              <w:rPr>
                                <w:color w:val="231F20"/>
                                <w:sz w:val="16"/>
                              </w:rPr>
                              <w:t>$5,300</w:t>
                            </w:r>
                            <w:r>
                              <w:rPr>
                                <w:color w:val="231F20"/>
                                <w:spacing w:val="-9"/>
                                <w:sz w:val="16"/>
                              </w:rPr>
                              <w:t> </w:t>
                            </w:r>
                            <w:r>
                              <w:rPr>
                                <w:color w:val="231F20"/>
                                <w:spacing w:val="-2"/>
                                <w:sz w:val="16"/>
                              </w:rPr>
                              <w:t>distributio</w:t>
                            </w:r>
                          </w:p>
                        </w:tc>
                      </w:tr>
                    </w:tbl>
                    <w:p>
                      <w:pPr>
                        <w:pStyle w:val="BodyText"/>
                        <w:ind w:left="0"/>
                      </w:pPr>
                    </w:p>
                  </w:txbxContent>
                </v:textbox>
                <w10:wrap type="none"/>
              </v:shape>
            </w:pict>
          </mc:Fallback>
        </mc:AlternateContent>
      </w:r>
      <w:r>
        <w:rPr>
          <w:color w:val="231F20"/>
        </w:rPr>
        <w:t>The</w:t>
      </w:r>
      <w:r>
        <w:rPr>
          <w:color w:val="231F20"/>
          <w:spacing w:val="-11"/>
        </w:rPr>
        <w:t> </w:t>
      </w:r>
      <w:r>
        <w:rPr>
          <w:color w:val="231F20"/>
        </w:rPr>
        <w:t>taxable</w:t>
      </w:r>
      <w:r>
        <w:rPr>
          <w:color w:val="231F20"/>
          <w:spacing w:val="-10"/>
        </w:rPr>
        <w:t> </w:t>
      </w:r>
      <w:r>
        <w:rPr>
          <w:color w:val="231F20"/>
        </w:rPr>
        <w:t>part</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distribution</w:t>
      </w:r>
      <w:r>
        <w:rPr>
          <w:color w:val="231F20"/>
          <w:spacing w:val="-10"/>
        </w:rPr>
        <w:t> </w:t>
      </w:r>
      <w:r>
        <w:rPr>
          <w:color w:val="231F20"/>
        </w:rPr>
        <w:t>is</w:t>
      </w:r>
      <w:r>
        <w:rPr>
          <w:color w:val="231F20"/>
          <w:spacing w:val="-10"/>
        </w:rPr>
        <w:t> </w:t>
      </w:r>
      <w:r>
        <w:rPr>
          <w:color w:val="231F20"/>
        </w:rPr>
        <w:t>figured</w:t>
      </w:r>
      <w:r>
        <w:rPr>
          <w:color w:val="231F20"/>
          <w:spacing w:val="-10"/>
        </w:rPr>
        <w:t> </w:t>
      </w:r>
      <w:r>
        <w:rPr>
          <w:color w:val="231F20"/>
        </w:rPr>
        <w:t>as</w:t>
      </w:r>
      <w:r>
        <w:rPr>
          <w:color w:val="231F20"/>
          <w:spacing w:val="-10"/>
        </w:rPr>
        <w:t> </w:t>
      </w:r>
      <w:r>
        <w:rPr>
          <w:color w:val="231F20"/>
          <w:spacing w:val="-2"/>
        </w:rPr>
        <w:t>follows.</w:t>
      </w:r>
    </w:p>
    <w:p>
      <w:pPr>
        <w:pStyle w:val="BodyText"/>
        <w:spacing w:before="154"/>
        <w:ind w:left="0"/>
      </w:pPr>
    </w:p>
    <w:p>
      <w:pPr>
        <w:spacing w:before="0"/>
        <w:ind w:left="0" w:right="1321" w:firstLine="0"/>
        <w:jc w:val="right"/>
        <w:rPr>
          <w:sz w:val="16"/>
        </w:rPr>
      </w:pPr>
      <w:r>
        <w:rPr>
          <w:color w:val="231F20"/>
          <w:spacing w:val="-10"/>
          <w:sz w:val="16"/>
        </w:rPr>
        <w:t>n</w:t>
      </w:r>
    </w:p>
    <w:p>
      <w:pPr>
        <w:spacing w:before="91"/>
        <w:ind w:left="723" w:right="0" w:firstLine="0"/>
        <w:jc w:val="left"/>
        <w:rPr>
          <w:sz w:val="16"/>
        </w:rPr>
      </w:pPr>
      <w:r>
        <w:rPr>
          <w:color w:val="231F20"/>
          <w:sz w:val="16"/>
        </w:rPr>
        <w:t>=</w:t>
      </w:r>
      <w:r>
        <w:rPr>
          <w:color w:val="231F20"/>
          <w:spacing w:val="59"/>
          <w:sz w:val="16"/>
        </w:rPr>
        <w:t> </w:t>
      </w:r>
      <w:r>
        <w:rPr>
          <w:color w:val="231F20"/>
          <w:sz w:val="16"/>
        </w:rPr>
        <w:t>$215</w:t>
      </w:r>
      <w:r>
        <w:rPr>
          <w:color w:val="231F20"/>
          <w:spacing w:val="-7"/>
          <w:sz w:val="16"/>
        </w:rPr>
        <w:t> </w:t>
      </w:r>
      <w:r>
        <w:rPr>
          <w:color w:val="231F20"/>
          <w:sz w:val="16"/>
        </w:rPr>
        <w:t>(tax-free</w:t>
      </w:r>
      <w:r>
        <w:rPr>
          <w:color w:val="231F20"/>
          <w:spacing w:val="-6"/>
          <w:sz w:val="16"/>
        </w:rPr>
        <w:t> </w:t>
      </w:r>
      <w:r>
        <w:rPr>
          <w:color w:val="231F20"/>
          <w:spacing w:val="-2"/>
          <w:sz w:val="16"/>
        </w:rPr>
        <w:t>earnings)</w:t>
      </w:r>
    </w:p>
    <w:p>
      <w:pPr>
        <w:pStyle w:val="BodyText"/>
        <w:spacing w:before="3"/>
        <w:ind w:left="0"/>
        <w:rPr>
          <w:sz w:val="18"/>
        </w:rPr>
      </w:pP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4"/>
        <w:gridCol w:w="3134"/>
      </w:tblGrid>
      <w:tr>
        <w:trPr>
          <w:trHeight w:val="228" w:hRule="atLeast"/>
        </w:trPr>
        <w:tc>
          <w:tcPr>
            <w:tcW w:w="234" w:type="dxa"/>
          </w:tcPr>
          <w:p>
            <w:pPr>
              <w:pStyle w:val="TableParagraph"/>
              <w:spacing w:line="169" w:lineRule="exact" w:before="40"/>
              <w:ind w:left="50"/>
              <w:rPr>
                <w:sz w:val="16"/>
              </w:rPr>
            </w:pPr>
            <w:r>
              <w:rPr>
                <w:color w:val="231F20"/>
                <w:spacing w:val="-5"/>
                <w:sz w:val="16"/>
              </w:rPr>
              <w:t>2.</w:t>
            </w:r>
          </w:p>
        </w:tc>
        <w:tc>
          <w:tcPr>
            <w:tcW w:w="3134" w:type="dxa"/>
          </w:tcPr>
          <w:p>
            <w:pPr>
              <w:pStyle w:val="TableParagraph"/>
              <w:spacing w:line="169" w:lineRule="exact" w:before="40"/>
              <w:ind w:left="50"/>
              <w:rPr>
                <w:sz w:val="16"/>
              </w:rPr>
            </w:pPr>
            <w:r>
              <w:rPr>
                <w:color w:val="231F20"/>
                <w:sz w:val="16"/>
              </w:rPr>
              <w:t>$950</w:t>
            </w:r>
            <w:r>
              <w:rPr>
                <w:color w:val="231F20"/>
                <w:spacing w:val="-8"/>
                <w:sz w:val="16"/>
              </w:rPr>
              <w:t> </w:t>
            </w:r>
            <w:r>
              <w:rPr>
                <w:color w:val="231F20"/>
                <w:sz w:val="16"/>
              </w:rPr>
              <w:t>(earnings)</w:t>
            </w:r>
            <w:r>
              <w:rPr>
                <w:color w:val="231F20"/>
                <w:spacing w:val="21"/>
                <w:sz w:val="16"/>
              </w:rPr>
              <w:t> </w:t>
            </w:r>
            <w:r>
              <w:rPr>
                <w:color w:val="231F20"/>
                <w:sz w:val="16"/>
              </w:rPr>
              <w:t>−</w:t>
            </w:r>
            <w:r>
              <w:rPr>
                <w:color w:val="231F20"/>
                <w:spacing w:val="21"/>
                <w:sz w:val="16"/>
              </w:rPr>
              <w:t> </w:t>
            </w:r>
            <w:r>
              <w:rPr>
                <w:color w:val="231F20"/>
                <w:sz w:val="16"/>
              </w:rPr>
              <w:t>$215</w:t>
            </w:r>
            <w:r>
              <w:rPr>
                <w:color w:val="231F20"/>
                <w:spacing w:val="-7"/>
                <w:sz w:val="16"/>
              </w:rPr>
              <w:t> </w:t>
            </w:r>
            <w:r>
              <w:rPr>
                <w:color w:val="231F20"/>
                <w:sz w:val="16"/>
              </w:rPr>
              <w:t>(tax-free</w:t>
            </w:r>
            <w:r>
              <w:rPr>
                <w:color w:val="231F20"/>
                <w:spacing w:val="-8"/>
                <w:sz w:val="16"/>
              </w:rPr>
              <w:t> </w:t>
            </w:r>
            <w:r>
              <w:rPr>
                <w:color w:val="231F20"/>
                <w:spacing w:val="-2"/>
                <w:sz w:val="16"/>
              </w:rPr>
              <w:t>earnings)</w:t>
            </w:r>
          </w:p>
        </w:tc>
      </w:tr>
    </w:tbl>
    <w:p>
      <w:pPr>
        <w:spacing w:before="84"/>
        <w:ind w:left="735" w:right="0" w:firstLine="0"/>
        <w:jc w:val="left"/>
        <w:rPr>
          <w:sz w:val="16"/>
        </w:rPr>
      </w:pPr>
      <w:r>
        <w:rPr>
          <w:color w:val="231F20"/>
          <w:sz w:val="16"/>
        </w:rPr>
        <w:t>=</w:t>
      </w:r>
      <w:r>
        <w:rPr>
          <w:color w:val="231F20"/>
          <w:spacing w:val="57"/>
          <w:sz w:val="16"/>
        </w:rPr>
        <w:t> </w:t>
      </w:r>
      <w:r>
        <w:rPr>
          <w:color w:val="231F20"/>
          <w:sz w:val="16"/>
        </w:rPr>
        <w:t>$735</w:t>
      </w:r>
      <w:r>
        <w:rPr>
          <w:color w:val="231F20"/>
          <w:spacing w:val="-7"/>
          <w:sz w:val="16"/>
        </w:rPr>
        <w:t> </w:t>
      </w:r>
      <w:r>
        <w:rPr>
          <w:color w:val="231F20"/>
          <w:sz w:val="16"/>
        </w:rPr>
        <w:t>(taxable</w:t>
      </w:r>
      <w:r>
        <w:rPr>
          <w:color w:val="231F20"/>
          <w:spacing w:val="-7"/>
          <w:sz w:val="16"/>
        </w:rPr>
        <w:t> </w:t>
      </w:r>
      <w:r>
        <w:rPr>
          <w:color w:val="231F20"/>
          <w:spacing w:val="-2"/>
          <w:sz w:val="16"/>
        </w:rPr>
        <w:t>earnings)</w:t>
      </w:r>
    </w:p>
    <w:p>
      <w:pPr>
        <w:pStyle w:val="BodyText"/>
        <w:spacing w:before="125"/>
        <w:ind w:left="0"/>
        <w:rPr>
          <w:sz w:val="16"/>
        </w:rPr>
      </w:pPr>
    </w:p>
    <w:p>
      <w:pPr>
        <w:pStyle w:val="BodyText"/>
        <w:spacing w:line="244" w:lineRule="auto"/>
        <w:ind w:right="117"/>
        <w:jc w:val="both"/>
      </w:pPr>
      <w:r>
        <w:rPr>
          <w:color w:val="231F20"/>
        </w:rPr>
        <w:t>The student must include $735 in income (Schedule 1 (Form</w:t>
      </w:r>
      <w:r>
        <w:rPr>
          <w:color w:val="231F20"/>
          <w:spacing w:val="-11"/>
        </w:rPr>
        <w:t> </w:t>
      </w:r>
      <w:r>
        <w:rPr>
          <w:color w:val="231F20"/>
        </w:rPr>
        <w:t>1040),</w:t>
      </w:r>
      <w:r>
        <w:rPr>
          <w:color w:val="231F20"/>
          <w:spacing w:val="-11"/>
        </w:rPr>
        <w:t> </w:t>
      </w:r>
      <w:r>
        <w:rPr>
          <w:color w:val="231F20"/>
        </w:rPr>
        <w:t>line</w:t>
      </w:r>
      <w:r>
        <w:rPr>
          <w:color w:val="231F20"/>
          <w:spacing w:val="-11"/>
        </w:rPr>
        <w:t> </w:t>
      </w:r>
      <w:r>
        <w:rPr>
          <w:color w:val="231F20"/>
        </w:rPr>
        <w:t>8z).</w:t>
      </w:r>
      <w:r>
        <w:rPr>
          <w:color w:val="231F20"/>
          <w:spacing w:val="-11"/>
        </w:rPr>
        <w:t> </w:t>
      </w:r>
      <w:r>
        <w:rPr>
          <w:color w:val="231F20"/>
        </w:rPr>
        <w:t>This</w:t>
      </w:r>
      <w:r>
        <w:rPr>
          <w:color w:val="231F20"/>
          <w:spacing w:val="-11"/>
        </w:rPr>
        <w:t> </w:t>
      </w:r>
      <w:r>
        <w:rPr>
          <w:color w:val="231F20"/>
        </w:rPr>
        <w:t>represents</w:t>
      </w:r>
      <w:r>
        <w:rPr>
          <w:color w:val="231F20"/>
          <w:spacing w:val="-11"/>
        </w:rPr>
        <w:t> </w:t>
      </w:r>
      <w:r>
        <w:rPr>
          <w:color w:val="231F20"/>
        </w:rPr>
        <w:t>distributed</w:t>
      </w:r>
      <w:r>
        <w:rPr>
          <w:color w:val="231F20"/>
          <w:spacing w:val="-11"/>
        </w:rPr>
        <w:t> </w:t>
      </w:r>
      <w:r>
        <w:rPr>
          <w:color w:val="231F20"/>
        </w:rPr>
        <w:t>earnings not used for AQEE.</w:t>
      </w:r>
    </w:p>
    <w:p>
      <w:pPr>
        <w:pStyle w:val="BodyText"/>
        <w:spacing w:before="17"/>
        <w:ind w:left="0"/>
      </w:pPr>
    </w:p>
    <w:p>
      <w:pPr>
        <w:pStyle w:val="Heading4"/>
        <w:spacing w:line="184" w:lineRule="auto"/>
        <w:ind w:left="119"/>
      </w:pPr>
      <w:r>
        <w:rPr>
          <w:color w:val="231F20"/>
          <w:spacing w:val="-2"/>
          <w:w w:val="90"/>
        </w:rPr>
        <w:t>Coordination</w:t>
      </w:r>
      <w:r>
        <w:rPr>
          <w:color w:val="231F20"/>
          <w:spacing w:val="-10"/>
          <w:w w:val="90"/>
        </w:rPr>
        <w:t> </w:t>
      </w:r>
      <w:r>
        <w:rPr>
          <w:color w:val="231F20"/>
          <w:spacing w:val="-2"/>
          <w:w w:val="90"/>
        </w:rPr>
        <w:t>With</w:t>
      </w:r>
      <w:r>
        <w:rPr>
          <w:color w:val="231F20"/>
          <w:spacing w:val="-11"/>
          <w:w w:val="90"/>
        </w:rPr>
        <w:t> </w:t>
      </w:r>
      <w:r>
        <w:rPr>
          <w:color w:val="231F20"/>
          <w:spacing w:val="-2"/>
          <w:w w:val="90"/>
        </w:rPr>
        <w:t>Coverdell</w:t>
      </w:r>
      <w:r>
        <w:rPr>
          <w:color w:val="231F20"/>
          <w:spacing w:val="-10"/>
          <w:w w:val="90"/>
        </w:rPr>
        <w:t> </w:t>
      </w:r>
      <w:r>
        <w:rPr>
          <w:color w:val="231F20"/>
          <w:spacing w:val="-2"/>
          <w:w w:val="90"/>
        </w:rPr>
        <w:t>ESA </w:t>
      </w:r>
      <w:r>
        <w:rPr>
          <w:color w:val="231F20"/>
          <w:spacing w:val="-2"/>
        </w:rPr>
        <w:t>Distributions</w:t>
      </w:r>
    </w:p>
    <w:p>
      <w:pPr>
        <w:pStyle w:val="BodyText"/>
        <w:spacing w:line="244" w:lineRule="auto" w:before="173"/>
        <w:ind w:right="117"/>
        <w:jc w:val="both"/>
      </w:pPr>
      <w:r>
        <w:rPr>
          <w:color w:val="231F20"/>
        </w:rPr>
        <w:t>If</w:t>
      </w:r>
      <w:r>
        <w:rPr>
          <w:color w:val="231F20"/>
          <w:spacing w:val="-13"/>
        </w:rPr>
        <w:t> </w:t>
      </w:r>
      <w:r>
        <w:rPr>
          <w:color w:val="231F20"/>
        </w:rPr>
        <w:t>a</w:t>
      </w:r>
      <w:r>
        <w:rPr>
          <w:color w:val="231F20"/>
          <w:spacing w:val="-13"/>
        </w:rPr>
        <w:t> </w:t>
      </w:r>
      <w:r>
        <w:rPr>
          <w:color w:val="231F20"/>
        </w:rPr>
        <w:t>designated</w:t>
      </w:r>
      <w:r>
        <w:rPr>
          <w:color w:val="231F20"/>
          <w:spacing w:val="-13"/>
        </w:rPr>
        <w:t> </w:t>
      </w:r>
      <w:r>
        <w:rPr>
          <w:color w:val="231F20"/>
        </w:rPr>
        <w:t>beneficiary</w:t>
      </w:r>
      <w:r>
        <w:rPr>
          <w:color w:val="231F20"/>
          <w:spacing w:val="-13"/>
        </w:rPr>
        <w:t> </w:t>
      </w:r>
      <w:r>
        <w:rPr>
          <w:color w:val="231F20"/>
        </w:rPr>
        <w:t>receives</w:t>
      </w:r>
      <w:r>
        <w:rPr>
          <w:color w:val="231F20"/>
          <w:spacing w:val="-13"/>
        </w:rPr>
        <w:t> </w:t>
      </w:r>
      <w:r>
        <w:rPr>
          <w:color w:val="231F20"/>
        </w:rPr>
        <w:t>distributions</w:t>
      </w:r>
      <w:r>
        <w:rPr>
          <w:color w:val="231F20"/>
          <w:spacing w:val="-13"/>
        </w:rPr>
        <w:t> </w:t>
      </w:r>
      <w:r>
        <w:rPr>
          <w:color w:val="231F20"/>
        </w:rPr>
        <w:t>from</w:t>
      </w:r>
      <w:r>
        <w:rPr>
          <w:color w:val="231F20"/>
          <w:spacing w:val="-13"/>
        </w:rPr>
        <w:t> </w:t>
      </w:r>
      <w:r>
        <w:rPr>
          <w:color w:val="231F20"/>
        </w:rPr>
        <w:t>both a</w:t>
      </w:r>
      <w:r>
        <w:rPr>
          <w:color w:val="231F20"/>
          <w:spacing w:val="-13"/>
        </w:rPr>
        <w:t> </w:t>
      </w:r>
      <w:r>
        <w:rPr>
          <w:color w:val="231F20"/>
        </w:rPr>
        <w:t>QTP</w:t>
      </w:r>
      <w:r>
        <w:rPr>
          <w:color w:val="231F20"/>
          <w:spacing w:val="-13"/>
        </w:rPr>
        <w:t> </w:t>
      </w:r>
      <w:r>
        <w:rPr>
          <w:color w:val="231F20"/>
        </w:rPr>
        <w:t>and</w:t>
      </w:r>
      <w:r>
        <w:rPr>
          <w:color w:val="231F20"/>
          <w:spacing w:val="-13"/>
        </w:rPr>
        <w:t> </w:t>
      </w:r>
      <w:r>
        <w:rPr>
          <w:color w:val="231F20"/>
        </w:rPr>
        <w:t>a</w:t>
      </w:r>
      <w:r>
        <w:rPr>
          <w:color w:val="231F20"/>
          <w:spacing w:val="-13"/>
        </w:rPr>
        <w:t> </w:t>
      </w:r>
      <w:r>
        <w:rPr>
          <w:color w:val="231F20"/>
        </w:rPr>
        <w:t>Coverdell</w:t>
      </w:r>
      <w:r>
        <w:rPr>
          <w:color w:val="231F20"/>
          <w:spacing w:val="-13"/>
        </w:rPr>
        <w:t> </w:t>
      </w:r>
      <w:r>
        <w:rPr>
          <w:color w:val="231F20"/>
        </w:rPr>
        <w:t>ESA</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same</w:t>
      </w:r>
      <w:r>
        <w:rPr>
          <w:color w:val="231F20"/>
          <w:spacing w:val="-13"/>
        </w:rPr>
        <w:t> </w:t>
      </w:r>
      <w:r>
        <w:rPr>
          <w:color w:val="231F20"/>
        </w:rPr>
        <w:t>year,</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total of</w:t>
      </w:r>
      <w:r>
        <w:rPr>
          <w:color w:val="231F20"/>
          <w:spacing w:val="-10"/>
        </w:rPr>
        <w:t> </w:t>
      </w:r>
      <w:r>
        <w:rPr>
          <w:color w:val="231F20"/>
        </w:rPr>
        <w:t>these</w:t>
      </w:r>
      <w:r>
        <w:rPr>
          <w:color w:val="231F20"/>
          <w:spacing w:val="-10"/>
        </w:rPr>
        <w:t> </w:t>
      </w:r>
      <w:r>
        <w:rPr>
          <w:color w:val="231F20"/>
        </w:rPr>
        <w:t>distributions</w:t>
      </w:r>
      <w:r>
        <w:rPr>
          <w:color w:val="231F20"/>
          <w:spacing w:val="-10"/>
        </w:rPr>
        <w:t> </w:t>
      </w:r>
      <w:r>
        <w:rPr>
          <w:color w:val="231F20"/>
        </w:rPr>
        <w:t>is</w:t>
      </w:r>
      <w:r>
        <w:rPr>
          <w:color w:val="231F20"/>
          <w:spacing w:val="-10"/>
        </w:rPr>
        <w:t> </w:t>
      </w:r>
      <w:r>
        <w:rPr>
          <w:color w:val="231F20"/>
        </w:rPr>
        <w:t>more</w:t>
      </w:r>
      <w:r>
        <w:rPr>
          <w:color w:val="231F20"/>
          <w:spacing w:val="-10"/>
        </w:rPr>
        <w:t> </w:t>
      </w:r>
      <w:r>
        <w:rPr>
          <w:color w:val="231F20"/>
        </w:rPr>
        <w:t>than</w:t>
      </w:r>
      <w:r>
        <w:rPr>
          <w:color w:val="231F20"/>
          <w:spacing w:val="-10"/>
        </w:rPr>
        <w:t> </w:t>
      </w:r>
      <w:r>
        <w:rPr>
          <w:color w:val="231F20"/>
        </w:rPr>
        <w:t>the</w:t>
      </w:r>
      <w:r>
        <w:rPr>
          <w:color w:val="231F20"/>
          <w:spacing w:val="-10"/>
        </w:rPr>
        <w:t> </w:t>
      </w:r>
      <w:r>
        <w:rPr>
          <w:color w:val="231F20"/>
        </w:rPr>
        <w:t>beneficiary's</w:t>
      </w:r>
      <w:r>
        <w:rPr>
          <w:color w:val="231F20"/>
          <w:spacing w:val="-10"/>
        </w:rPr>
        <w:t> </w:t>
      </w:r>
      <w:r>
        <w:rPr>
          <w:color w:val="231F20"/>
        </w:rPr>
        <w:t>AQEE, the</w:t>
      </w:r>
      <w:r>
        <w:rPr>
          <w:color w:val="231F20"/>
          <w:spacing w:val="-9"/>
        </w:rPr>
        <w:t> </w:t>
      </w:r>
      <w:r>
        <w:rPr>
          <w:color w:val="231F20"/>
        </w:rPr>
        <w:t>expenses</w:t>
      </w:r>
      <w:r>
        <w:rPr>
          <w:color w:val="231F20"/>
          <w:spacing w:val="-9"/>
        </w:rPr>
        <w:t> </w:t>
      </w:r>
      <w:r>
        <w:rPr>
          <w:color w:val="231F20"/>
        </w:rPr>
        <w:t>must</w:t>
      </w:r>
      <w:r>
        <w:rPr>
          <w:color w:val="231F20"/>
          <w:spacing w:val="-9"/>
        </w:rPr>
        <w:t> </w:t>
      </w:r>
      <w:r>
        <w:rPr>
          <w:color w:val="231F20"/>
        </w:rPr>
        <w:t>be</w:t>
      </w:r>
      <w:r>
        <w:rPr>
          <w:color w:val="231F20"/>
          <w:spacing w:val="-9"/>
        </w:rPr>
        <w:t> </w:t>
      </w:r>
      <w:r>
        <w:rPr>
          <w:color w:val="231F20"/>
        </w:rPr>
        <w:t>allocated</w:t>
      </w:r>
      <w:r>
        <w:rPr>
          <w:color w:val="231F20"/>
          <w:spacing w:val="-9"/>
        </w:rPr>
        <w:t> </w:t>
      </w:r>
      <w:r>
        <w:rPr>
          <w:color w:val="231F20"/>
        </w:rPr>
        <w:t>between</w:t>
      </w:r>
      <w:r>
        <w:rPr>
          <w:color w:val="231F20"/>
          <w:spacing w:val="-9"/>
        </w:rPr>
        <w:t> </w:t>
      </w:r>
      <w:r>
        <w:rPr>
          <w:color w:val="231F20"/>
        </w:rPr>
        <w:t>the</w:t>
      </w:r>
      <w:r>
        <w:rPr>
          <w:color w:val="231F20"/>
          <w:spacing w:val="-9"/>
        </w:rPr>
        <w:t> </w:t>
      </w:r>
      <w:r>
        <w:rPr>
          <w:color w:val="231F20"/>
        </w:rPr>
        <w:t>distributions.</w:t>
      </w:r>
    </w:p>
    <w:p>
      <w:pPr>
        <w:pStyle w:val="BodyText"/>
        <w:spacing w:line="244" w:lineRule="auto" w:before="173"/>
        <w:ind w:right="116" w:firstLine="239"/>
        <w:jc w:val="both"/>
      </w:pPr>
      <w:r>
        <w:rPr>
          <w:rFonts w:ascii="Arial"/>
          <w:b/>
          <w:i/>
          <w:color w:val="231F20"/>
        </w:rPr>
        <w:t>Example 3. </w:t>
      </w:r>
      <w:r>
        <w:rPr>
          <w:color w:val="231F20"/>
        </w:rPr>
        <w:t>Assume the same facts as in </w:t>
      </w:r>
      <w:hyperlink w:history="true" w:anchor="_bookmark271">
        <w:r>
          <w:rPr>
            <w:rFonts w:ascii="Arial"/>
            <w:i/>
            <w:color w:val="0056A2"/>
            <w:u w:val="single" w:color="0055A1"/>
          </w:rPr>
          <w:t>Example 2</w:t>
        </w:r>
      </w:hyperlink>
      <w:r>
        <w:rPr>
          <w:color w:val="231F20"/>
        </w:rPr>
        <w:t>, except that instead of receiving a $5,300 distribution from their QTP, the student received $4,600 from that account and $700 from their Coverdell ESA. In this case, the stu- dent must allocate their $1,200 of AQEE between the two </w:t>
      </w:r>
      <w:r>
        <w:rPr>
          <w:color w:val="231F20"/>
          <w:spacing w:val="-2"/>
        </w:rPr>
        <w:t>distributions.</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BodyText"/>
        <w:spacing w:before="5"/>
        <w:ind w:left="0"/>
        <w:rPr>
          <w:sz w:val="15"/>
        </w:rPr>
      </w:pPr>
    </w:p>
    <w:tbl>
      <w:tblPr>
        <w:tblW w:w="0" w:type="auto"/>
        <w:jc w:val="left"/>
        <w:tblInd w:w="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6"/>
        <w:gridCol w:w="1529"/>
        <w:gridCol w:w="1364"/>
        <w:gridCol w:w="1027"/>
      </w:tblGrid>
      <w:tr>
        <w:trPr>
          <w:trHeight w:val="428" w:hRule="atLeast"/>
        </w:trPr>
        <w:tc>
          <w:tcPr>
            <w:tcW w:w="786" w:type="dxa"/>
          </w:tcPr>
          <w:p>
            <w:pPr>
              <w:pStyle w:val="TableParagraph"/>
              <w:spacing w:before="40"/>
              <w:ind w:left="50"/>
              <w:rPr>
                <w:sz w:val="16"/>
              </w:rPr>
            </w:pPr>
            <w:r>
              <w:rPr>
                <w:color w:val="231F20"/>
                <w:spacing w:val="-2"/>
                <w:sz w:val="16"/>
              </w:rPr>
              <w:t>$1,200</w:t>
            </w:r>
          </w:p>
          <w:p>
            <w:pPr>
              <w:pStyle w:val="TableParagraph"/>
              <w:spacing w:line="169" w:lineRule="exact" w:before="19"/>
              <w:ind w:left="50"/>
              <w:rPr>
                <w:sz w:val="16"/>
              </w:rPr>
            </w:pPr>
            <w:r>
              <w:rPr>
                <w:color w:val="231F20"/>
                <w:spacing w:val="-4"/>
                <w:sz w:val="16"/>
              </w:rPr>
              <w:t>AQEE</w:t>
            </w:r>
          </w:p>
        </w:tc>
        <w:tc>
          <w:tcPr>
            <w:tcW w:w="1529" w:type="dxa"/>
          </w:tcPr>
          <w:p>
            <w:pPr>
              <w:pStyle w:val="TableParagraph"/>
              <w:tabs>
                <w:tab w:pos="678" w:val="left" w:leader="none"/>
              </w:tabs>
              <w:spacing w:line="165" w:lineRule="auto" w:before="54"/>
              <w:ind w:left="247"/>
              <w:rPr>
                <w:sz w:val="16"/>
              </w:rPr>
            </w:pPr>
            <w:r>
              <w:rPr>
                <w:color w:val="231F20"/>
                <w:spacing w:val="-10"/>
                <w:position w:val="-9"/>
                <w:sz w:val="16"/>
              </w:rPr>
              <w:t>×</w:t>
            </w:r>
            <w:r>
              <w:rPr>
                <w:color w:val="231F20"/>
                <w:position w:val="-9"/>
                <w:sz w:val="16"/>
              </w:rPr>
              <w:tab/>
            </w:r>
            <w:r>
              <w:rPr>
                <w:color w:val="231F20"/>
                <w:spacing w:val="40"/>
                <w:sz w:val="16"/>
                <w:u w:val="single" w:color="231F20"/>
              </w:rPr>
              <w:t> </w:t>
            </w:r>
            <w:r>
              <w:rPr>
                <w:color w:val="231F20"/>
                <w:sz w:val="16"/>
                <w:u w:val="single" w:color="231F20"/>
              </w:rPr>
              <w:t>$700 ESA</w:t>
            </w:r>
            <w:r>
              <w:rPr>
                <w:color w:val="231F20"/>
                <w:spacing w:val="40"/>
                <w:sz w:val="16"/>
                <w:u w:val="single" w:color="231F20"/>
              </w:rPr>
              <w:t> </w:t>
            </w:r>
          </w:p>
          <w:p>
            <w:pPr>
              <w:pStyle w:val="TableParagraph"/>
              <w:spacing w:line="128" w:lineRule="exact"/>
              <w:ind w:left="689"/>
              <w:rPr>
                <w:sz w:val="16"/>
              </w:rPr>
            </w:pPr>
            <w:r>
              <w:rPr>
                <w:color w:val="231F20"/>
                <w:sz w:val="16"/>
              </w:rPr>
              <w:t>$5,300</w:t>
            </w:r>
            <w:r>
              <w:rPr>
                <w:color w:val="231F20"/>
                <w:spacing w:val="-11"/>
                <w:sz w:val="16"/>
              </w:rPr>
              <w:t> </w:t>
            </w:r>
            <w:r>
              <w:rPr>
                <w:color w:val="231F20"/>
                <w:spacing w:val="-2"/>
                <w:sz w:val="16"/>
              </w:rPr>
              <w:t>total</w:t>
            </w:r>
          </w:p>
        </w:tc>
        <w:tc>
          <w:tcPr>
            <w:tcW w:w="1364" w:type="dxa"/>
          </w:tcPr>
          <w:p>
            <w:pPr>
              <w:pStyle w:val="TableParagraph"/>
              <w:tabs>
                <w:tab w:pos="1187" w:val="left" w:leader="none"/>
              </w:tabs>
              <w:spacing w:line="165" w:lineRule="auto" w:before="54"/>
              <w:ind w:left="-31"/>
              <w:rPr>
                <w:position w:val="-9"/>
                <w:sz w:val="16"/>
              </w:rPr>
            </w:pPr>
            <w:r>
              <w:rPr>
                <w:color w:val="231F20"/>
                <w:spacing w:val="-2"/>
                <w:sz w:val="16"/>
                <w:u w:val="single" w:color="231F20"/>
              </w:rPr>
              <w:t>distribution</w:t>
            </w:r>
            <w:r>
              <w:rPr>
                <w:color w:val="231F20"/>
                <w:sz w:val="16"/>
              </w:rPr>
              <w:tab/>
            </w:r>
            <w:r>
              <w:rPr>
                <w:color w:val="231F20"/>
                <w:spacing w:val="-10"/>
                <w:position w:val="-9"/>
                <w:sz w:val="16"/>
              </w:rPr>
              <w:t>=</w:t>
            </w:r>
          </w:p>
          <w:p>
            <w:pPr>
              <w:pStyle w:val="TableParagraph"/>
              <w:spacing w:line="128" w:lineRule="exact"/>
              <w:ind w:left="28"/>
              <w:rPr>
                <w:sz w:val="16"/>
              </w:rPr>
            </w:pPr>
            <w:r>
              <w:rPr>
                <w:color w:val="231F20"/>
                <w:spacing w:val="-2"/>
                <w:sz w:val="16"/>
              </w:rPr>
              <w:t>distribution</w:t>
            </w:r>
          </w:p>
        </w:tc>
        <w:tc>
          <w:tcPr>
            <w:tcW w:w="1027" w:type="dxa"/>
          </w:tcPr>
          <w:p>
            <w:pPr>
              <w:pStyle w:val="TableParagraph"/>
              <w:spacing w:before="40"/>
              <w:ind w:left="31"/>
              <w:jc w:val="center"/>
              <w:rPr>
                <w:sz w:val="16"/>
              </w:rPr>
            </w:pPr>
            <w:r>
              <w:rPr>
                <w:color w:val="231F20"/>
                <w:spacing w:val="-4"/>
                <w:sz w:val="16"/>
              </w:rPr>
              <w:t>$158</w:t>
            </w:r>
          </w:p>
          <w:p>
            <w:pPr>
              <w:pStyle w:val="TableParagraph"/>
              <w:spacing w:line="169" w:lineRule="exact" w:before="19"/>
              <w:ind w:left="31"/>
              <w:jc w:val="center"/>
              <w:rPr>
                <w:sz w:val="16"/>
              </w:rPr>
            </w:pPr>
            <w:r>
              <w:rPr>
                <w:color w:val="231F20"/>
                <w:spacing w:val="-4"/>
                <w:sz w:val="16"/>
              </w:rPr>
              <w:t>AQEE</w:t>
            </w:r>
            <w:r>
              <w:rPr>
                <w:color w:val="231F20"/>
                <w:spacing w:val="-1"/>
                <w:sz w:val="16"/>
              </w:rPr>
              <w:t> </w:t>
            </w:r>
            <w:r>
              <w:rPr>
                <w:color w:val="231F20"/>
                <w:spacing w:val="-4"/>
                <w:sz w:val="16"/>
              </w:rPr>
              <w:t>(ESA)</w:t>
            </w:r>
          </w:p>
        </w:tc>
      </w:tr>
    </w:tbl>
    <w:p>
      <w:pPr>
        <w:pStyle w:val="BodyText"/>
        <w:spacing w:before="9"/>
        <w:ind w:left="0"/>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1"/>
        <w:gridCol w:w="523"/>
        <w:gridCol w:w="2025"/>
        <w:gridCol w:w="340"/>
        <w:gridCol w:w="1017"/>
      </w:tblGrid>
      <w:tr>
        <w:trPr>
          <w:trHeight w:val="428" w:hRule="atLeast"/>
        </w:trPr>
        <w:tc>
          <w:tcPr>
            <w:tcW w:w="781" w:type="dxa"/>
          </w:tcPr>
          <w:p>
            <w:pPr>
              <w:pStyle w:val="TableParagraph"/>
              <w:spacing w:before="40"/>
              <w:ind w:left="50"/>
              <w:rPr>
                <w:sz w:val="16"/>
              </w:rPr>
            </w:pPr>
            <w:r>
              <w:rPr>
                <w:color w:val="231F20"/>
                <w:spacing w:val="-2"/>
                <w:sz w:val="16"/>
              </w:rPr>
              <w:t>$1,200</w:t>
            </w:r>
          </w:p>
          <w:p>
            <w:pPr>
              <w:pStyle w:val="TableParagraph"/>
              <w:spacing w:line="169" w:lineRule="exact" w:before="19"/>
              <w:ind w:left="50"/>
              <w:rPr>
                <w:sz w:val="16"/>
              </w:rPr>
            </w:pPr>
            <w:r>
              <w:rPr>
                <w:color w:val="231F20"/>
                <w:spacing w:val="-4"/>
                <w:sz w:val="16"/>
              </w:rPr>
              <w:t>AQEE</w:t>
            </w:r>
          </w:p>
        </w:tc>
        <w:tc>
          <w:tcPr>
            <w:tcW w:w="523" w:type="dxa"/>
          </w:tcPr>
          <w:p>
            <w:pPr>
              <w:pStyle w:val="TableParagraph"/>
              <w:spacing w:before="140"/>
              <w:ind w:left="54"/>
              <w:jc w:val="center"/>
              <w:rPr>
                <w:sz w:val="16"/>
              </w:rPr>
            </w:pPr>
            <w:r>
              <w:rPr>
                <w:color w:val="231F20"/>
                <w:spacing w:val="-10"/>
                <w:sz w:val="16"/>
              </w:rPr>
              <w:t>×</w:t>
            </w:r>
          </w:p>
        </w:tc>
        <w:tc>
          <w:tcPr>
            <w:tcW w:w="2025" w:type="dxa"/>
          </w:tcPr>
          <w:p>
            <w:pPr>
              <w:pStyle w:val="TableParagraph"/>
              <w:spacing w:before="40"/>
              <w:ind w:left="188"/>
              <w:rPr>
                <w:sz w:val="16"/>
              </w:rPr>
            </w:pPr>
            <w:r>
              <w:rPr>
                <w:color w:val="231F20"/>
                <w:spacing w:val="-2"/>
                <w:sz w:val="16"/>
                <w:u w:val="single" w:color="231F20"/>
              </w:rPr>
              <w:t>$4,600</w:t>
            </w:r>
            <w:r>
              <w:rPr>
                <w:color w:val="231F20"/>
                <w:spacing w:val="-5"/>
                <w:sz w:val="16"/>
                <w:u w:val="single" w:color="231F20"/>
              </w:rPr>
              <w:t> </w:t>
            </w:r>
            <w:r>
              <w:rPr>
                <w:color w:val="231F20"/>
                <w:spacing w:val="-2"/>
                <w:sz w:val="16"/>
                <w:u w:val="single" w:color="231F20"/>
              </w:rPr>
              <w:t>QTP</w:t>
            </w:r>
            <w:r>
              <w:rPr>
                <w:color w:val="231F20"/>
                <w:spacing w:val="-4"/>
                <w:sz w:val="16"/>
                <w:u w:val="single" w:color="231F20"/>
              </w:rPr>
              <w:t> </w:t>
            </w:r>
            <w:r>
              <w:rPr>
                <w:color w:val="231F20"/>
                <w:spacing w:val="-2"/>
                <w:sz w:val="16"/>
                <w:u w:val="single" w:color="231F20"/>
              </w:rPr>
              <w:t>distribution</w:t>
            </w:r>
          </w:p>
          <w:p>
            <w:pPr>
              <w:pStyle w:val="TableParagraph"/>
              <w:spacing w:line="169" w:lineRule="exact" w:before="19"/>
              <w:ind w:left="197"/>
              <w:rPr>
                <w:sz w:val="16"/>
              </w:rPr>
            </w:pPr>
            <w:r>
              <w:rPr>
                <w:color w:val="231F20"/>
                <w:sz w:val="16"/>
              </w:rPr>
              <w:t>$5,300</w:t>
            </w:r>
            <w:r>
              <w:rPr>
                <w:color w:val="231F20"/>
                <w:spacing w:val="-11"/>
                <w:sz w:val="16"/>
              </w:rPr>
              <w:t> </w:t>
            </w:r>
            <w:r>
              <w:rPr>
                <w:color w:val="231F20"/>
                <w:sz w:val="16"/>
              </w:rPr>
              <w:t>total</w:t>
            </w:r>
            <w:r>
              <w:rPr>
                <w:color w:val="231F20"/>
                <w:spacing w:val="-10"/>
                <w:sz w:val="16"/>
              </w:rPr>
              <w:t> </w:t>
            </w:r>
            <w:r>
              <w:rPr>
                <w:color w:val="231F20"/>
                <w:spacing w:val="-2"/>
                <w:sz w:val="16"/>
              </w:rPr>
              <w:t>distribution</w:t>
            </w:r>
          </w:p>
        </w:tc>
        <w:tc>
          <w:tcPr>
            <w:tcW w:w="340" w:type="dxa"/>
          </w:tcPr>
          <w:p>
            <w:pPr>
              <w:pStyle w:val="TableParagraph"/>
              <w:spacing w:before="140"/>
              <w:ind w:left="179"/>
              <w:rPr>
                <w:sz w:val="16"/>
              </w:rPr>
            </w:pPr>
            <w:r>
              <w:rPr>
                <w:color w:val="231F20"/>
                <w:spacing w:val="-10"/>
                <w:sz w:val="16"/>
              </w:rPr>
              <w:t>=</w:t>
            </w:r>
          </w:p>
        </w:tc>
        <w:tc>
          <w:tcPr>
            <w:tcW w:w="1017" w:type="dxa"/>
          </w:tcPr>
          <w:p>
            <w:pPr>
              <w:pStyle w:val="TableParagraph"/>
              <w:spacing w:before="40"/>
              <w:ind w:left="22"/>
              <w:jc w:val="center"/>
              <w:rPr>
                <w:sz w:val="16"/>
              </w:rPr>
            </w:pPr>
            <w:r>
              <w:rPr>
                <w:color w:val="231F20"/>
                <w:spacing w:val="-2"/>
                <w:sz w:val="16"/>
              </w:rPr>
              <w:t>$1,042</w:t>
            </w:r>
          </w:p>
          <w:p>
            <w:pPr>
              <w:pStyle w:val="TableParagraph"/>
              <w:spacing w:line="169" w:lineRule="exact" w:before="19"/>
              <w:ind w:left="22"/>
              <w:jc w:val="center"/>
              <w:rPr>
                <w:sz w:val="16"/>
              </w:rPr>
            </w:pPr>
            <w:r>
              <w:rPr>
                <w:color w:val="231F20"/>
                <w:spacing w:val="-4"/>
                <w:sz w:val="16"/>
              </w:rPr>
              <w:t>AQEE</w:t>
            </w:r>
            <w:r>
              <w:rPr>
                <w:color w:val="231F20"/>
                <w:spacing w:val="-1"/>
                <w:sz w:val="16"/>
              </w:rPr>
              <w:t> </w:t>
            </w:r>
            <w:r>
              <w:rPr>
                <w:color w:val="231F20"/>
                <w:spacing w:val="-2"/>
                <w:sz w:val="16"/>
              </w:rPr>
              <w:t>(QTP)</w:t>
            </w:r>
          </w:p>
        </w:tc>
      </w:tr>
    </w:tbl>
    <w:p>
      <w:pPr>
        <w:pStyle w:val="BodyText"/>
        <w:spacing w:line="244" w:lineRule="auto" w:before="99"/>
        <w:ind w:right="38" w:firstLine="240"/>
        <w:jc w:val="both"/>
      </w:pPr>
      <w:r>
        <w:rPr>
          <w:color w:val="231F20"/>
        </w:rPr>
        <w:t>The student then figures the taxable portion of their Coverdell ESA distribution based on qualified education expenses of $158, and the taxable portion of their QTP distribution based on the other $1,042.</w:t>
      </w:r>
    </w:p>
    <w:p>
      <w:pPr>
        <w:spacing w:line="237" w:lineRule="auto" w:before="143"/>
        <w:ind w:left="119" w:right="38" w:firstLine="240"/>
        <w:jc w:val="both"/>
        <w:rPr>
          <w:sz w:val="20"/>
        </w:rPr>
      </w:pPr>
      <w:r>
        <w:rPr>
          <w:rFonts w:ascii="Arial Black"/>
          <w:color w:val="231F20"/>
          <w:sz w:val="20"/>
        </w:rPr>
        <w:t>Note. </w:t>
      </w:r>
      <w:r>
        <w:rPr>
          <w:color w:val="231F20"/>
          <w:sz w:val="20"/>
        </w:rPr>
        <w:t>If</w:t>
      </w:r>
      <w:r>
        <w:rPr>
          <w:color w:val="231F20"/>
          <w:spacing w:val="-14"/>
          <w:sz w:val="20"/>
        </w:rPr>
        <w:t> </w:t>
      </w:r>
      <w:r>
        <w:rPr>
          <w:color w:val="231F20"/>
          <w:sz w:val="20"/>
        </w:rPr>
        <w:t>you</w:t>
      </w:r>
      <w:r>
        <w:rPr>
          <w:color w:val="231F20"/>
          <w:spacing w:val="-13"/>
          <w:sz w:val="20"/>
        </w:rPr>
        <w:t> </w:t>
      </w:r>
      <w:r>
        <w:rPr>
          <w:color w:val="231F20"/>
          <w:sz w:val="20"/>
        </w:rPr>
        <w:t>are</w:t>
      </w:r>
      <w:r>
        <w:rPr>
          <w:color w:val="231F20"/>
          <w:spacing w:val="-13"/>
          <w:sz w:val="20"/>
        </w:rPr>
        <w:t> </w:t>
      </w:r>
      <w:r>
        <w:rPr>
          <w:color w:val="231F20"/>
          <w:sz w:val="20"/>
        </w:rPr>
        <w:t>required</w:t>
      </w:r>
      <w:r>
        <w:rPr>
          <w:color w:val="231F20"/>
          <w:spacing w:val="-13"/>
          <w:sz w:val="20"/>
        </w:rPr>
        <w:t> </w:t>
      </w:r>
      <w:r>
        <w:rPr>
          <w:color w:val="231F20"/>
          <w:sz w:val="20"/>
        </w:rPr>
        <w:t>to</w:t>
      </w:r>
      <w:r>
        <w:rPr>
          <w:color w:val="231F20"/>
          <w:spacing w:val="-14"/>
          <w:sz w:val="20"/>
        </w:rPr>
        <w:t> </w:t>
      </w:r>
      <w:r>
        <w:rPr>
          <w:color w:val="231F20"/>
          <w:sz w:val="20"/>
        </w:rPr>
        <w:t>allocate</w:t>
      </w:r>
      <w:r>
        <w:rPr>
          <w:color w:val="231F20"/>
          <w:spacing w:val="-13"/>
          <w:sz w:val="20"/>
        </w:rPr>
        <w:t> </w:t>
      </w:r>
      <w:r>
        <w:rPr>
          <w:color w:val="231F20"/>
          <w:sz w:val="20"/>
        </w:rPr>
        <w:t>your</w:t>
      </w:r>
      <w:r>
        <w:rPr>
          <w:color w:val="231F20"/>
          <w:spacing w:val="-13"/>
          <w:sz w:val="20"/>
        </w:rPr>
        <w:t> </w:t>
      </w:r>
      <w:r>
        <w:rPr>
          <w:color w:val="231F20"/>
          <w:sz w:val="20"/>
        </w:rPr>
        <w:t>expenses</w:t>
      </w:r>
      <w:r>
        <w:rPr>
          <w:color w:val="231F20"/>
          <w:spacing w:val="-14"/>
          <w:sz w:val="20"/>
        </w:rPr>
        <w:t> </w:t>
      </w:r>
      <w:r>
        <w:rPr>
          <w:color w:val="231F20"/>
          <w:sz w:val="20"/>
        </w:rPr>
        <w:t>be- tween</w:t>
      </w:r>
      <w:r>
        <w:rPr>
          <w:color w:val="231F20"/>
          <w:spacing w:val="-13"/>
          <w:sz w:val="20"/>
        </w:rPr>
        <w:t> </w:t>
      </w:r>
      <w:r>
        <w:rPr>
          <w:color w:val="231F20"/>
          <w:sz w:val="20"/>
        </w:rPr>
        <w:t>Coverdell</w:t>
      </w:r>
      <w:r>
        <w:rPr>
          <w:color w:val="231F20"/>
          <w:spacing w:val="-13"/>
          <w:sz w:val="20"/>
        </w:rPr>
        <w:t> </w:t>
      </w:r>
      <w:r>
        <w:rPr>
          <w:color w:val="231F20"/>
          <w:sz w:val="20"/>
        </w:rPr>
        <w:t>ESA</w:t>
      </w:r>
      <w:r>
        <w:rPr>
          <w:color w:val="231F20"/>
          <w:spacing w:val="-13"/>
          <w:sz w:val="20"/>
        </w:rPr>
        <w:t> </w:t>
      </w:r>
      <w:r>
        <w:rPr>
          <w:color w:val="231F20"/>
          <w:sz w:val="20"/>
        </w:rPr>
        <w:t>and</w:t>
      </w:r>
      <w:r>
        <w:rPr>
          <w:color w:val="231F20"/>
          <w:spacing w:val="-13"/>
          <w:sz w:val="20"/>
        </w:rPr>
        <w:t> </w:t>
      </w:r>
      <w:r>
        <w:rPr>
          <w:color w:val="231F20"/>
          <w:sz w:val="20"/>
        </w:rPr>
        <w:t>QTP</w:t>
      </w:r>
      <w:r>
        <w:rPr>
          <w:color w:val="231F20"/>
          <w:spacing w:val="-14"/>
          <w:sz w:val="20"/>
        </w:rPr>
        <w:t> </w:t>
      </w:r>
      <w:r>
        <w:rPr>
          <w:color w:val="231F20"/>
          <w:sz w:val="20"/>
        </w:rPr>
        <w:t>distributions,</w:t>
      </w:r>
      <w:r>
        <w:rPr>
          <w:color w:val="231F20"/>
          <w:spacing w:val="-12"/>
          <w:sz w:val="20"/>
        </w:rPr>
        <w:t> </w:t>
      </w:r>
      <w:r>
        <w:rPr>
          <w:color w:val="231F20"/>
          <w:sz w:val="20"/>
        </w:rPr>
        <w:t>and</w:t>
      </w:r>
      <w:r>
        <w:rPr>
          <w:color w:val="231F20"/>
          <w:spacing w:val="-13"/>
          <w:sz w:val="20"/>
        </w:rPr>
        <w:t> </w:t>
      </w:r>
      <w:r>
        <w:rPr>
          <w:color w:val="231F20"/>
          <w:sz w:val="20"/>
        </w:rPr>
        <w:t>you</w:t>
      </w:r>
      <w:r>
        <w:rPr>
          <w:color w:val="231F20"/>
          <w:spacing w:val="-13"/>
          <w:sz w:val="20"/>
        </w:rPr>
        <w:t> </w:t>
      </w:r>
      <w:r>
        <w:rPr>
          <w:color w:val="231F20"/>
          <w:sz w:val="20"/>
        </w:rPr>
        <w:t>have adjusted qualified elementary and secondary </w:t>
      </w:r>
      <w:r>
        <w:rPr>
          <w:color w:val="231F20"/>
          <w:sz w:val="20"/>
        </w:rPr>
        <w:t>education expenses,</w:t>
      </w:r>
      <w:r>
        <w:rPr>
          <w:color w:val="231F20"/>
          <w:spacing w:val="-7"/>
          <w:sz w:val="20"/>
        </w:rPr>
        <w:t> </w:t>
      </w:r>
      <w:r>
        <w:rPr>
          <w:color w:val="231F20"/>
          <w:sz w:val="20"/>
        </w:rPr>
        <w:t>see</w:t>
      </w:r>
      <w:r>
        <w:rPr>
          <w:color w:val="231F20"/>
          <w:spacing w:val="-7"/>
          <w:sz w:val="20"/>
        </w:rPr>
        <w:t> </w:t>
      </w:r>
      <w:r>
        <w:rPr>
          <w:color w:val="231F20"/>
          <w:sz w:val="20"/>
        </w:rPr>
        <w:t>the</w:t>
      </w:r>
      <w:r>
        <w:rPr>
          <w:color w:val="231F20"/>
          <w:spacing w:val="-7"/>
          <w:sz w:val="20"/>
        </w:rPr>
        <w:t> </w:t>
      </w:r>
      <w:r>
        <w:rPr>
          <w:color w:val="231F20"/>
          <w:sz w:val="20"/>
        </w:rPr>
        <w:t>examples</w:t>
      </w:r>
      <w:r>
        <w:rPr>
          <w:color w:val="231F20"/>
          <w:spacing w:val="-7"/>
          <w:sz w:val="20"/>
        </w:rPr>
        <w:t> </w:t>
      </w:r>
      <w:r>
        <w:rPr>
          <w:color w:val="231F20"/>
          <w:sz w:val="20"/>
        </w:rPr>
        <w:t>in</w:t>
      </w:r>
      <w:r>
        <w:rPr>
          <w:color w:val="231F20"/>
          <w:spacing w:val="-7"/>
          <w:sz w:val="20"/>
        </w:rPr>
        <w:t> </w:t>
      </w:r>
      <w:r>
        <w:rPr>
          <w:color w:val="231F20"/>
          <w:sz w:val="20"/>
        </w:rPr>
        <w:t>chapter</w:t>
      </w:r>
      <w:r>
        <w:rPr>
          <w:color w:val="231F20"/>
          <w:spacing w:val="-7"/>
          <w:sz w:val="20"/>
        </w:rPr>
        <w:t> </w:t>
      </w:r>
      <w:r>
        <w:rPr>
          <w:color w:val="231F20"/>
          <w:sz w:val="20"/>
        </w:rPr>
        <w:t>6</w:t>
      </w:r>
      <w:r>
        <w:rPr>
          <w:color w:val="231F20"/>
          <w:spacing w:val="-7"/>
          <w:sz w:val="20"/>
        </w:rPr>
        <w:t> </w:t>
      </w:r>
      <w:r>
        <w:rPr>
          <w:color w:val="231F20"/>
          <w:sz w:val="20"/>
        </w:rPr>
        <w:t>under</w:t>
      </w:r>
      <w:r>
        <w:rPr>
          <w:color w:val="231F20"/>
          <w:spacing w:val="-8"/>
          <w:sz w:val="20"/>
        </w:rPr>
        <w:t> </w:t>
      </w:r>
      <w:r>
        <w:rPr>
          <w:rFonts w:ascii="Arial"/>
          <w:i/>
          <w:color w:val="231F20"/>
          <w:sz w:val="20"/>
        </w:rPr>
        <w:t>Coordina- tion With Qualified Tuition Program (QTP) Distributions</w:t>
      </w:r>
      <w:r>
        <w:rPr>
          <w:color w:val="231F20"/>
          <w:sz w:val="20"/>
        </w:rPr>
        <w:t>.</w:t>
      </w:r>
    </w:p>
    <w:p>
      <w:pPr>
        <w:pStyle w:val="Heading4"/>
        <w:spacing w:before="186"/>
        <w:ind w:left="119"/>
        <w:jc w:val="both"/>
      </w:pPr>
      <w:bookmarkStart w:name="_bookmark275" w:id="373"/>
      <w:bookmarkEnd w:id="373"/>
      <w:r>
        <w:rPr/>
      </w:r>
      <w:r>
        <w:rPr>
          <w:color w:val="231F20"/>
          <w:spacing w:val="-2"/>
          <w:w w:val="90"/>
        </w:rPr>
        <w:t>Losses</w:t>
      </w:r>
      <w:r>
        <w:rPr>
          <w:color w:val="231F20"/>
          <w:spacing w:val="-7"/>
          <w:w w:val="90"/>
        </w:rPr>
        <w:t> </w:t>
      </w:r>
      <w:r>
        <w:rPr>
          <w:color w:val="231F20"/>
          <w:spacing w:val="-2"/>
          <w:w w:val="90"/>
        </w:rPr>
        <w:t>on</w:t>
      </w:r>
      <w:r>
        <w:rPr>
          <w:color w:val="231F20"/>
          <w:spacing w:val="-6"/>
          <w:w w:val="90"/>
        </w:rPr>
        <w:t> </w:t>
      </w:r>
      <w:r>
        <w:rPr>
          <w:color w:val="231F20"/>
          <w:spacing w:val="-2"/>
          <w:w w:val="90"/>
        </w:rPr>
        <w:t>QTP</w:t>
      </w:r>
      <w:r>
        <w:rPr>
          <w:color w:val="231F20"/>
          <w:spacing w:val="-7"/>
          <w:w w:val="90"/>
        </w:rPr>
        <w:t> </w:t>
      </w:r>
      <w:r>
        <w:rPr>
          <w:color w:val="231F20"/>
          <w:spacing w:val="-2"/>
          <w:w w:val="90"/>
        </w:rPr>
        <w:t>Investments</w:t>
      </w:r>
    </w:p>
    <w:p>
      <w:pPr>
        <w:pStyle w:val="BodyText"/>
        <w:spacing w:line="244" w:lineRule="auto" w:before="217"/>
        <w:ind w:right="38"/>
        <w:jc w:val="both"/>
      </w:pPr>
      <w:r>
        <w:rPr>
          <w:color w:val="231F20"/>
        </w:rPr>
        <w:t>For</w:t>
      </w:r>
      <w:r>
        <w:rPr>
          <w:color w:val="231F20"/>
          <w:spacing w:val="-7"/>
        </w:rPr>
        <w:t> </w:t>
      </w:r>
      <w:r>
        <w:rPr>
          <w:color w:val="231F20"/>
        </w:rPr>
        <w:t>tax</w:t>
      </w:r>
      <w:r>
        <w:rPr>
          <w:color w:val="231F20"/>
          <w:spacing w:val="-7"/>
        </w:rPr>
        <w:t> </w:t>
      </w:r>
      <w:r>
        <w:rPr>
          <w:color w:val="231F20"/>
        </w:rPr>
        <w:t>years</w:t>
      </w:r>
      <w:r>
        <w:rPr>
          <w:color w:val="231F20"/>
          <w:spacing w:val="-7"/>
        </w:rPr>
        <w:t> </w:t>
      </w:r>
      <w:r>
        <w:rPr>
          <w:color w:val="231F20"/>
        </w:rPr>
        <w:t>beginning</w:t>
      </w:r>
      <w:r>
        <w:rPr>
          <w:color w:val="231F20"/>
          <w:spacing w:val="-7"/>
        </w:rPr>
        <w:t> </w:t>
      </w:r>
      <w:r>
        <w:rPr>
          <w:color w:val="231F20"/>
        </w:rPr>
        <w:t>after</w:t>
      </w:r>
      <w:r>
        <w:rPr>
          <w:color w:val="231F20"/>
          <w:spacing w:val="-7"/>
        </w:rPr>
        <w:t> </w:t>
      </w:r>
      <w:r>
        <w:rPr>
          <w:color w:val="231F20"/>
        </w:rPr>
        <w:t>2017</w:t>
      </w:r>
      <w:r>
        <w:rPr>
          <w:color w:val="231F20"/>
          <w:spacing w:val="-7"/>
        </w:rPr>
        <w:t> </w:t>
      </w:r>
      <w:r>
        <w:rPr>
          <w:color w:val="231F20"/>
        </w:rPr>
        <w:t>and</w:t>
      </w:r>
      <w:r>
        <w:rPr>
          <w:color w:val="231F20"/>
          <w:spacing w:val="-7"/>
        </w:rPr>
        <w:t> </w:t>
      </w:r>
      <w:r>
        <w:rPr>
          <w:color w:val="231F20"/>
        </w:rPr>
        <w:t>before</w:t>
      </w:r>
      <w:r>
        <w:rPr>
          <w:color w:val="231F20"/>
          <w:spacing w:val="-7"/>
        </w:rPr>
        <w:t> </w:t>
      </w:r>
      <w:r>
        <w:rPr>
          <w:color w:val="231F20"/>
        </w:rPr>
        <w:t>2026,</w:t>
      </w:r>
      <w:r>
        <w:rPr>
          <w:color w:val="231F20"/>
          <w:spacing w:val="-7"/>
        </w:rPr>
        <w:t> </w:t>
      </w:r>
      <w:r>
        <w:rPr>
          <w:color w:val="231F20"/>
        </w:rPr>
        <w:t>if</w:t>
      </w:r>
      <w:r>
        <w:rPr>
          <w:color w:val="231F20"/>
          <w:spacing w:val="-7"/>
        </w:rPr>
        <w:t> </w:t>
      </w:r>
      <w:r>
        <w:rPr>
          <w:color w:val="231F20"/>
        </w:rPr>
        <w:t>you have a loss on your investment in a QTP account, you can’t</w:t>
      </w:r>
      <w:r>
        <w:rPr>
          <w:color w:val="231F20"/>
          <w:spacing w:val="-5"/>
        </w:rPr>
        <w:t> </w:t>
      </w:r>
      <w:r>
        <w:rPr>
          <w:color w:val="231F20"/>
        </w:rPr>
        <w:t>claim</w:t>
      </w:r>
      <w:r>
        <w:rPr>
          <w:color w:val="231F20"/>
          <w:spacing w:val="-5"/>
        </w:rPr>
        <w:t> </w:t>
      </w:r>
      <w:r>
        <w:rPr>
          <w:color w:val="231F20"/>
        </w:rPr>
        <w:t>the</w:t>
      </w:r>
      <w:r>
        <w:rPr>
          <w:color w:val="231F20"/>
          <w:spacing w:val="-5"/>
        </w:rPr>
        <w:t> </w:t>
      </w:r>
      <w:r>
        <w:rPr>
          <w:color w:val="231F20"/>
        </w:rPr>
        <w:t>loss</w:t>
      </w:r>
      <w:r>
        <w:rPr>
          <w:color w:val="231F20"/>
          <w:spacing w:val="-5"/>
        </w:rPr>
        <w:t> </w:t>
      </w:r>
      <w:r>
        <w:rPr>
          <w:color w:val="231F20"/>
        </w:rPr>
        <w:t>on</w:t>
      </w:r>
      <w:r>
        <w:rPr>
          <w:color w:val="231F20"/>
          <w:spacing w:val="-5"/>
        </w:rPr>
        <w:t> </w:t>
      </w:r>
      <w:r>
        <w:rPr>
          <w:color w:val="231F20"/>
        </w:rPr>
        <w:t>your</w:t>
      </w:r>
      <w:r>
        <w:rPr>
          <w:color w:val="231F20"/>
          <w:spacing w:val="-5"/>
        </w:rPr>
        <w:t> </w:t>
      </w:r>
      <w:r>
        <w:rPr>
          <w:color w:val="231F20"/>
        </w:rPr>
        <w:t>income</w:t>
      </w:r>
      <w:r>
        <w:rPr>
          <w:color w:val="231F20"/>
          <w:spacing w:val="-5"/>
        </w:rPr>
        <w:t> </w:t>
      </w:r>
      <w:r>
        <w:rPr>
          <w:color w:val="231F20"/>
        </w:rPr>
        <w:t>tax</w:t>
      </w:r>
      <w:r>
        <w:rPr>
          <w:color w:val="231F20"/>
          <w:spacing w:val="-5"/>
        </w:rPr>
        <w:t> </w:t>
      </w:r>
      <w:r>
        <w:rPr>
          <w:color w:val="231F20"/>
        </w:rPr>
        <w:t>return.</w:t>
      </w:r>
      <w:r>
        <w:rPr>
          <w:color w:val="231F20"/>
          <w:spacing w:val="-5"/>
        </w:rPr>
        <w:t> </w:t>
      </w:r>
      <w:r>
        <w:rPr>
          <w:color w:val="231F20"/>
        </w:rPr>
        <w:t>You</w:t>
      </w:r>
      <w:r>
        <w:rPr>
          <w:color w:val="231F20"/>
          <w:spacing w:val="-5"/>
        </w:rPr>
        <w:t> </w:t>
      </w:r>
      <w:r>
        <w:rPr>
          <w:color w:val="231F20"/>
        </w:rPr>
        <w:t>have</w:t>
      </w:r>
      <w:r>
        <w:rPr>
          <w:color w:val="231F20"/>
          <w:spacing w:val="-5"/>
        </w:rPr>
        <w:t> </w:t>
      </w:r>
      <w:r>
        <w:rPr>
          <w:color w:val="231F20"/>
        </w:rPr>
        <w:t>a loss only when all amounts from that account have been </w:t>
      </w:r>
      <w:bookmarkStart w:name="_bookmark276" w:id="374"/>
      <w:bookmarkEnd w:id="374"/>
      <w:r>
        <w:rPr>
          <w:color w:val="231F20"/>
        </w:rPr>
        <w:t>distributed</w:t>
      </w:r>
      <w:r>
        <w:rPr>
          <w:color w:val="231F20"/>
        </w:rPr>
        <w:t> and the total distributions are less than your unrecovered</w:t>
      </w:r>
      <w:r>
        <w:rPr>
          <w:color w:val="231F20"/>
          <w:spacing w:val="-14"/>
        </w:rPr>
        <w:t> </w:t>
      </w:r>
      <w:r>
        <w:rPr>
          <w:color w:val="231F20"/>
        </w:rPr>
        <w:t>basis.</w:t>
      </w:r>
      <w:r>
        <w:rPr>
          <w:color w:val="231F20"/>
          <w:spacing w:val="-13"/>
        </w:rPr>
        <w:t> </w:t>
      </w:r>
      <w:r>
        <w:rPr>
          <w:color w:val="231F20"/>
        </w:rPr>
        <w:t>Your</w:t>
      </w:r>
      <w:r>
        <w:rPr>
          <w:color w:val="231F20"/>
          <w:spacing w:val="-13"/>
        </w:rPr>
        <w:t> </w:t>
      </w:r>
      <w:r>
        <w:rPr>
          <w:color w:val="231F20"/>
        </w:rPr>
        <w:t>basis</w:t>
      </w:r>
      <w:r>
        <w:rPr>
          <w:color w:val="231F20"/>
          <w:spacing w:val="-14"/>
        </w:rPr>
        <w:t> </w:t>
      </w:r>
      <w:r>
        <w:rPr>
          <w:color w:val="231F20"/>
        </w:rPr>
        <w:t>is</w:t>
      </w:r>
      <w:r>
        <w:rPr>
          <w:color w:val="231F20"/>
          <w:spacing w:val="-13"/>
        </w:rPr>
        <w:t> </w:t>
      </w:r>
      <w:r>
        <w:rPr>
          <w:color w:val="231F20"/>
        </w:rPr>
        <w:t>the</w:t>
      </w:r>
      <w:r>
        <w:rPr>
          <w:color w:val="231F20"/>
          <w:spacing w:val="-13"/>
        </w:rPr>
        <w:t> </w:t>
      </w:r>
      <w:r>
        <w:rPr>
          <w:color w:val="231F20"/>
        </w:rPr>
        <w:t>total</w:t>
      </w:r>
      <w:r>
        <w:rPr>
          <w:color w:val="231F20"/>
          <w:spacing w:val="-13"/>
        </w:rPr>
        <w:t> </w:t>
      </w:r>
      <w:r>
        <w:rPr>
          <w:color w:val="231F20"/>
        </w:rPr>
        <w:t>amount</w:t>
      </w:r>
      <w:r>
        <w:rPr>
          <w:color w:val="231F20"/>
          <w:spacing w:val="-14"/>
        </w:rPr>
        <w:t> </w:t>
      </w:r>
      <w:r>
        <w:rPr>
          <w:color w:val="231F20"/>
        </w:rPr>
        <w:t>of</w:t>
      </w:r>
      <w:r>
        <w:rPr>
          <w:color w:val="231F20"/>
          <w:spacing w:val="-13"/>
        </w:rPr>
        <w:t> </w:t>
      </w:r>
      <w:r>
        <w:rPr>
          <w:color w:val="231F20"/>
        </w:rPr>
        <w:t>contri- butions to that QTP account.</w:t>
      </w:r>
    </w:p>
    <w:p>
      <w:pPr>
        <w:spacing w:before="90"/>
        <w:ind w:left="839"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98784">
                <wp:simplePos x="0" y="0"/>
                <wp:positionH relativeFrom="page">
                  <wp:posOffset>533400</wp:posOffset>
                </wp:positionH>
                <wp:positionV relativeFrom="paragraph">
                  <wp:posOffset>82454</wp:posOffset>
                </wp:positionV>
                <wp:extent cx="396240" cy="396240"/>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396240" cy="396240"/>
                          <a:chExt cx="396240" cy="396240"/>
                        </a:xfrm>
                      </wpg:grpSpPr>
                      <wps:wsp>
                        <wps:cNvPr id="550" name="Graphic 550"/>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51" name="Graphic 551"/>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52" name="Textbox 552"/>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53" name="Textbox 553"/>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492453pt;width:31.2pt;height:31.2pt;mso-position-horizontal-relative:page;mso-position-vertical-relative:paragraph;z-index:15798784" id="docshapegroup364" coordorigin="840,130" coordsize="624,624">
                <v:shape style="position:absolute;left:840;top:129;width:624;height:624" id="docshape365" coordorigin="840,130" coordsize="624,624" path="m1424,130l879,130,864,133,851,141,843,154,840,169,840,714,843,729,851,742,864,750,879,753,1424,753,1439,750,1452,742,1460,729,1463,714,1463,169,1460,154,1452,141,1439,133,1424,130xe" filled="true" fillcolor="#000000" stroked="false">
                  <v:path arrowok="t"/>
                  <v:fill type="solid"/>
                </v:shape>
                <v:shape style="position:absolute;left:909;top:199;width:485;height:416" id="docshape366" coordorigin="909,199" coordsize="485,416" path="m1152,199l909,614,1394,614,1152,199xe" filled="true" fillcolor="#ffffff" stroked="false">
                  <v:path arrowok="t"/>
                  <v:fill type="solid"/>
                </v:shape>
                <v:shape style="position:absolute;left:869;top:611;width:575;height:134" type="#_x0000_t202" id="docshape367"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13;width:147;height:454" type="#_x0000_t202" id="docshape368"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The aggregation rules that applied if you had dis- </w:t>
      </w:r>
      <w:bookmarkStart w:name="Rollovers and Other Transfers" w:id="375"/>
      <w:bookmarkEnd w:id="375"/>
      <w:r>
        <w:rPr>
          <w:rFonts w:ascii="Arial"/>
          <w:i/>
          <w:color w:val="231F20"/>
          <w:sz w:val="20"/>
        </w:rPr>
      </w:r>
      <w:bookmarkStart w:name="_bookmark277" w:id="376"/>
      <w:bookmarkEnd w:id="376"/>
      <w:r>
        <w:rPr>
          <w:rFonts w:ascii="Arial"/>
          <w:i/>
          <w:color w:val="231F20"/>
          <w:sz w:val="20"/>
        </w:rPr>
        <w:t>tributions</w:t>
      </w:r>
      <w:r>
        <w:rPr>
          <w:rFonts w:ascii="Arial"/>
          <w:i/>
          <w:color w:val="231F20"/>
          <w:spacing w:val="-14"/>
          <w:sz w:val="20"/>
        </w:rPr>
        <w:t> </w:t>
      </w:r>
      <w:r>
        <w:rPr>
          <w:rFonts w:ascii="Arial"/>
          <w:i/>
          <w:color w:val="231F20"/>
          <w:sz w:val="20"/>
        </w:rPr>
        <w:t>from</w:t>
      </w:r>
      <w:r>
        <w:rPr>
          <w:rFonts w:ascii="Arial"/>
          <w:i/>
          <w:color w:val="231F20"/>
          <w:spacing w:val="-14"/>
          <w:sz w:val="20"/>
        </w:rPr>
        <w:t> </w:t>
      </w:r>
      <w:r>
        <w:rPr>
          <w:rFonts w:ascii="Arial"/>
          <w:i/>
          <w:color w:val="231F20"/>
          <w:sz w:val="20"/>
        </w:rPr>
        <w:t>more</w:t>
      </w:r>
      <w:r>
        <w:rPr>
          <w:rFonts w:ascii="Arial"/>
          <w:i/>
          <w:color w:val="231F20"/>
          <w:spacing w:val="-14"/>
          <w:sz w:val="20"/>
        </w:rPr>
        <w:t> </w:t>
      </w:r>
      <w:r>
        <w:rPr>
          <w:rFonts w:ascii="Arial"/>
          <w:i/>
          <w:color w:val="231F20"/>
          <w:sz w:val="20"/>
        </w:rPr>
        <w:t>than</w:t>
      </w:r>
      <w:r>
        <w:rPr>
          <w:rFonts w:ascii="Arial"/>
          <w:i/>
          <w:color w:val="231F20"/>
          <w:spacing w:val="-14"/>
          <w:sz w:val="20"/>
        </w:rPr>
        <w:t> </w:t>
      </w:r>
      <w:r>
        <w:rPr>
          <w:rFonts w:ascii="Arial"/>
          <w:i/>
          <w:color w:val="231F20"/>
          <w:sz w:val="20"/>
        </w:rPr>
        <w:t>one</w:t>
      </w:r>
      <w:r>
        <w:rPr>
          <w:rFonts w:ascii="Arial"/>
          <w:i/>
          <w:color w:val="231F20"/>
          <w:spacing w:val="-14"/>
          <w:sz w:val="20"/>
        </w:rPr>
        <w:t> </w:t>
      </w:r>
      <w:r>
        <w:rPr>
          <w:rFonts w:ascii="Arial"/>
          <w:i/>
          <w:color w:val="231F20"/>
          <w:sz w:val="20"/>
        </w:rPr>
        <w:t>QTP</w:t>
      </w:r>
      <w:r>
        <w:rPr>
          <w:rFonts w:ascii="Arial"/>
          <w:i/>
          <w:color w:val="231F20"/>
          <w:spacing w:val="-14"/>
          <w:sz w:val="20"/>
        </w:rPr>
        <w:t> </w:t>
      </w:r>
      <w:r>
        <w:rPr>
          <w:rFonts w:ascii="Arial"/>
          <w:i/>
          <w:color w:val="231F20"/>
          <w:sz w:val="20"/>
        </w:rPr>
        <w:t>account</w:t>
      </w:r>
      <w:r>
        <w:rPr>
          <w:rFonts w:ascii="Arial"/>
          <w:i/>
          <w:color w:val="231F20"/>
          <w:spacing w:val="-14"/>
          <w:sz w:val="20"/>
        </w:rPr>
        <w:t> </w:t>
      </w:r>
      <w:r>
        <w:rPr>
          <w:rFonts w:ascii="Arial"/>
          <w:i/>
          <w:color w:val="231F20"/>
          <w:sz w:val="20"/>
        </w:rPr>
        <w:t>during </w:t>
      </w:r>
      <w:bookmarkStart w:name="_bookmark278" w:id="377"/>
      <w:bookmarkEnd w:id="377"/>
      <w:r>
        <w:rPr>
          <w:rFonts w:ascii="Arial"/>
          <w:i/>
          <w:color w:val="231F20"/>
          <w:sz w:val="20"/>
        </w:rPr>
        <w:t>a</w:t>
      </w:r>
      <w:r>
        <w:rPr>
          <w:rFonts w:ascii="Arial"/>
          <w:i/>
          <w:color w:val="231F20"/>
          <w:spacing w:val="-14"/>
          <w:sz w:val="20"/>
        </w:rPr>
        <w:t> </w:t>
      </w:r>
      <w:r>
        <w:rPr>
          <w:rFonts w:ascii="Arial"/>
          <w:i/>
          <w:color w:val="231F20"/>
          <w:sz w:val="20"/>
        </w:rPr>
        <w:t>year</w:t>
      </w:r>
      <w:r>
        <w:rPr>
          <w:rFonts w:ascii="Arial"/>
          <w:i/>
          <w:color w:val="231F20"/>
          <w:spacing w:val="-13"/>
          <w:sz w:val="20"/>
        </w:rPr>
        <w:t> </w:t>
      </w:r>
      <w:r>
        <w:rPr>
          <w:rFonts w:ascii="Arial"/>
          <w:i/>
          <w:color w:val="231F20"/>
          <w:sz w:val="20"/>
        </w:rPr>
        <w:t>were</w:t>
      </w:r>
      <w:r>
        <w:rPr>
          <w:rFonts w:ascii="Arial"/>
          <w:i/>
          <w:color w:val="231F20"/>
          <w:spacing w:val="-13"/>
          <w:sz w:val="20"/>
        </w:rPr>
        <w:t> </w:t>
      </w:r>
      <w:r>
        <w:rPr>
          <w:rFonts w:ascii="Arial"/>
          <w:i/>
          <w:color w:val="231F20"/>
          <w:sz w:val="20"/>
        </w:rPr>
        <w:t>eliminated</w:t>
      </w:r>
      <w:r>
        <w:rPr>
          <w:rFonts w:ascii="Arial"/>
          <w:i/>
          <w:color w:val="231F20"/>
          <w:spacing w:val="-14"/>
          <w:sz w:val="20"/>
        </w:rPr>
        <w:t> </w:t>
      </w:r>
      <w:r>
        <w:rPr>
          <w:rFonts w:ascii="Arial"/>
          <w:i/>
          <w:color w:val="231F20"/>
          <w:sz w:val="20"/>
        </w:rPr>
        <w:t>for</w:t>
      </w:r>
      <w:r>
        <w:rPr>
          <w:rFonts w:ascii="Arial"/>
          <w:i/>
          <w:color w:val="231F20"/>
          <w:spacing w:val="-13"/>
          <w:sz w:val="20"/>
        </w:rPr>
        <w:t> </w:t>
      </w:r>
      <w:r>
        <w:rPr>
          <w:rFonts w:ascii="Arial"/>
          <w:i/>
          <w:color w:val="231F20"/>
          <w:sz w:val="20"/>
        </w:rPr>
        <w:t>distributions</w:t>
      </w:r>
      <w:r>
        <w:rPr>
          <w:rFonts w:ascii="Arial"/>
          <w:i/>
          <w:color w:val="231F20"/>
          <w:spacing w:val="-13"/>
          <w:sz w:val="20"/>
        </w:rPr>
        <w:t> </w:t>
      </w:r>
      <w:r>
        <w:rPr>
          <w:rFonts w:ascii="Arial"/>
          <w:i/>
          <w:color w:val="231F20"/>
          <w:sz w:val="20"/>
        </w:rPr>
        <w:t>after</w:t>
      </w:r>
      <w:r>
        <w:rPr>
          <w:rFonts w:ascii="Arial"/>
          <w:i/>
          <w:color w:val="231F20"/>
          <w:spacing w:val="-13"/>
          <w:sz w:val="20"/>
        </w:rPr>
        <w:t> </w:t>
      </w:r>
      <w:r>
        <w:rPr>
          <w:rFonts w:ascii="Arial"/>
          <w:i/>
          <w:color w:val="231F20"/>
          <w:spacing w:val="-2"/>
          <w:sz w:val="20"/>
        </w:rPr>
        <w:t>2014.</w:t>
      </w:r>
    </w:p>
    <w:p>
      <w:pPr>
        <w:spacing w:before="0"/>
        <w:ind w:left="120" w:right="40" w:hanging="1"/>
        <w:jc w:val="both"/>
        <w:rPr>
          <w:rFonts w:ascii="Arial"/>
          <w:i/>
          <w:sz w:val="20"/>
        </w:rPr>
      </w:pPr>
      <w:r>
        <w:rPr>
          <w:rFonts w:ascii="Arial"/>
          <w:i/>
          <w:color w:val="231F20"/>
          <w:sz w:val="20"/>
        </w:rPr>
        <w:t>For more information, see Notice 2016-13, available at </w:t>
      </w:r>
      <w:hyperlink r:id="rId44">
        <w:r>
          <w:rPr>
            <w:rFonts w:ascii="Arial"/>
            <w:i/>
            <w:color w:val="0056A2"/>
            <w:spacing w:val="-2"/>
            <w:sz w:val="20"/>
            <w:u w:val="single" w:color="0055A1"/>
          </w:rPr>
          <w:t>IRS.gov/IRB/2016-07_IRB#NOT-2016-13</w:t>
        </w:r>
      </w:hyperlink>
      <w:r>
        <w:rPr>
          <w:rFonts w:ascii="Arial"/>
          <w:i/>
          <w:color w:val="231F20"/>
          <w:spacing w:val="-2"/>
          <w:sz w:val="20"/>
        </w:rPr>
        <w:t>.</w:t>
      </w:r>
    </w:p>
    <w:p>
      <w:pPr>
        <w:pStyle w:val="BodyText"/>
        <w:spacing w:before="118"/>
        <w:ind w:left="0"/>
        <w:rPr>
          <w:rFonts w:ascii="Arial"/>
          <w:i/>
        </w:rPr>
      </w:pPr>
    </w:p>
    <w:p>
      <w:pPr>
        <w:pStyle w:val="Heading3"/>
        <w:spacing w:line="182" w:lineRule="auto"/>
      </w:pPr>
      <w:bookmarkStart w:name="Additional Tax on Taxable Distributions" w:id="378"/>
      <w:bookmarkEnd w:id="378"/>
      <w:r>
        <w:rPr/>
      </w:r>
      <w:bookmarkStart w:name="_bookmark279" w:id="379"/>
      <w:bookmarkEnd w:id="379"/>
      <w:r>
        <w:rPr/>
      </w:r>
      <w:r>
        <w:rPr>
          <w:color w:val="231F20"/>
          <w:w w:val="85"/>
        </w:rPr>
        <w:t>Additional</w:t>
      </w:r>
      <w:r>
        <w:rPr>
          <w:color w:val="231F20"/>
          <w:spacing w:val="-10"/>
          <w:w w:val="85"/>
        </w:rPr>
        <w:t> </w:t>
      </w:r>
      <w:r>
        <w:rPr>
          <w:color w:val="231F20"/>
          <w:w w:val="85"/>
        </w:rPr>
        <w:t>Tax</w:t>
      </w:r>
      <w:r>
        <w:rPr>
          <w:color w:val="231F20"/>
          <w:spacing w:val="-9"/>
          <w:w w:val="85"/>
        </w:rPr>
        <w:t> </w:t>
      </w:r>
      <w:r>
        <w:rPr>
          <w:color w:val="231F20"/>
          <w:w w:val="85"/>
        </w:rPr>
        <w:t>on</w:t>
      </w:r>
      <w:r>
        <w:rPr>
          <w:color w:val="231F20"/>
          <w:spacing w:val="-10"/>
          <w:w w:val="85"/>
        </w:rPr>
        <w:t> </w:t>
      </w:r>
      <w:r>
        <w:rPr>
          <w:color w:val="231F20"/>
          <w:w w:val="85"/>
        </w:rPr>
        <w:t>Taxable </w:t>
      </w:r>
      <w:r>
        <w:rPr>
          <w:color w:val="231F20"/>
          <w:spacing w:val="-2"/>
          <w:w w:val="95"/>
        </w:rPr>
        <w:t>Distributions</w:t>
      </w:r>
    </w:p>
    <w:p>
      <w:pPr>
        <w:pStyle w:val="BodyText"/>
        <w:spacing w:line="244" w:lineRule="auto" w:before="235"/>
        <w:ind w:right="39"/>
        <w:jc w:val="both"/>
      </w:pPr>
      <w:bookmarkStart w:name="Rollovers" w:id="380"/>
      <w:bookmarkEnd w:id="380"/>
      <w:r>
        <w:rPr/>
      </w:r>
      <w:r>
        <w:rPr>
          <w:color w:val="231F20"/>
        </w:rPr>
        <w:t>Generally, if you receive a taxable distribution, you must also pay a 10% additional tax on the amount included in </w:t>
      </w:r>
      <w:r>
        <w:rPr>
          <w:color w:val="231F20"/>
          <w:spacing w:val="-2"/>
        </w:rPr>
        <w:t>income.</w:t>
      </w:r>
    </w:p>
    <w:p>
      <w:pPr>
        <w:pStyle w:val="BodyText"/>
        <w:spacing w:line="223" w:lineRule="auto" w:before="157"/>
        <w:ind w:right="40"/>
        <w:jc w:val="both"/>
      </w:pPr>
      <w:r>
        <w:rPr>
          <w:rFonts w:ascii="Arial Black"/>
          <w:color w:val="231F20"/>
        </w:rPr>
        <w:t>Exceptions.</w:t>
      </w:r>
      <w:r>
        <w:rPr>
          <w:rFonts w:ascii="Arial Black"/>
          <w:color w:val="231F20"/>
          <w:spacing w:val="-7"/>
        </w:rPr>
        <w:t> </w:t>
      </w:r>
      <w:r>
        <w:rPr>
          <w:color w:val="231F20"/>
        </w:rPr>
        <w:t>The</w:t>
      </w:r>
      <w:r>
        <w:rPr>
          <w:color w:val="231F20"/>
          <w:spacing w:val="-14"/>
        </w:rPr>
        <w:t> </w:t>
      </w:r>
      <w:r>
        <w:rPr>
          <w:color w:val="231F20"/>
        </w:rPr>
        <w:t>10%</w:t>
      </w:r>
      <w:r>
        <w:rPr>
          <w:color w:val="231F20"/>
          <w:spacing w:val="-13"/>
        </w:rPr>
        <w:t> </w:t>
      </w:r>
      <w:r>
        <w:rPr>
          <w:color w:val="231F20"/>
        </w:rPr>
        <w:t>additional</w:t>
      </w:r>
      <w:r>
        <w:rPr>
          <w:color w:val="231F20"/>
          <w:spacing w:val="-13"/>
        </w:rPr>
        <w:t> </w:t>
      </w:r>
      <w:r>
        <w:rPr>
          <w:color w:val="231F20"/>
        </w:rPr>
        <w:t>tax</w:t>
      </w:r>
      <w:r>
        <w:rPr>
          <w:color w:val="231F20"/>
          <w:spacing w:val="-14"/>
        </w:rPr>
        <w:t> </w:t>
      </w:r>
      <w:r>
        <w:rPr>
          <w:color w:val="231F20"/>
        </w:rPr>
        <w:t>doesn't</w:t>
      </w:r>
      <w:r>
        <w:rPr>
          <w:color w:val="231F20"/>
          <w:spacing w:val="-13"/>
        </w:rPr>
        <w:t> </w:t>
      </w:r>
      <w:r>
        <w:rPr>
          <w:color w:val="231F20"/>
        </w:rPr>
        <w:t>apply</w:t>
      </w:r>
      <w:r>
        <w:rPr>
          <w:color w:val="231F20"/>
          <w:spacing w:val="-13"/>
        </w:rPr>
        <w:t> </w:t>
      </w:r>
      <w:r>
        <w:rPr>
          <w:color w:val="231F20"/>
        </w:rPr>
        <w:t>to</w:t>
      </w:r>
      <w:r>
        <w:rPr>
          <w:color w:val="231F20"/>
          <w:spacing w:val="-13"/>
        </w:rPr>
        <w:t> </w:t>
      </w:r>
      <w:r>
        <w:rPr>
          <w:color w:val="231F20"/>
        </w:rPr>
        <w:t>the following distributions.</w:t>
      </w:r>
    </w:p>
    <w:p>
      <w:pPr>
        <w:pStyle w:val="ListParagraph"/>
        <w:numPr>
          <w:ilvl w:val="0"/>
          <w:numId w:val="51"/>
        </w:numPr>
        <w:tabs>
          <w:tab w:pos="489" w:val="left" w:leader="none"/>
        </w:tabs>
        <w:spacing w:line="244" w:lineRule="auto" w:before="128" w:after="0"/>
        <w:ind w:left="489" w:right="206" w:hanging="267"/>
        <w:jc w:val="both"/>
        <w:rPr>
          <w:sz w:val="20"/>
        </w:rPr>
      </w:pPr>
      <w:r>
        <w:rPr>
          <w:color w:val="231F20"/>
          <w:sz w:val="20"/>
        </w:rPr>
        <w:t>Paid</w:t>
      </w:r>
      <w:r>
        <w:rPr>
          <w:color w:val="231F20"/>
          <w:spacing w:val="-11"/>
          <w:sz w:val="20"/>
        </w:rPr>
        <w:t> </w:t>
      </w:r>
      <w:r>
        <w:rPr>
          <w:color w:val="231F20"/>
          <w:sz w:val="20"/>
        </w:rPr>
        <w:t>to</w:t>
      </w:r>
      <w:r>
        <w:rPr>
          <w:color w:val="231F20"/>
          <w:spacing w:val="-11"/>
          <w:sz w:val="20"/>
        </w:rPr>
        <w:t> </w:t>
      </w:r>
      <w:r>
        <w:rPr>
          <w:color w:val="231F20"/>
          <w:sz w:val="20"/>
        </w:rPr>
        <w:t>a</w:t>
      </w:r>
      <w:r>
        <w:rPr>
          <w:color w:val="231F20"/>
          <w:spacing w:val="-11"/>
          <w:sz w:val="20"/>
        </w:rPr>
        <w:t> </w:t>
      </w:r>
      <w:r>
        <w:rPr>
          <w:color w:val="231F20"/>
          <w:sz w:val="20"/>
        </w:rPr>
        <w:t>beneficiary</w:t>
      </w:r>
      <w:r>
        <w:rPr>
          <w:color w:val="231F20"/>
          <w:spacing w:val="-11"/>
          <w:sz w:val="20"/>
        </w:rPr>
        <w:t> </w:t>
      </w:r>
      <w:r>
        <w:rPr>
          <w:color w:val="231F20"/>
          <w:sz w:val="20"/>
        </w:rPr>
        <w:t>(or</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estate</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designa- ted</w:t>
      </w:r>
      <w:r>
        <w:rPr>
          <w:color w:val="231F20"/>
          <w:spacing w:val="-7"/>
          <w:sz w:val="20"/>
        </w:rPr>
        <w:t> </w:t>
      </w:r>
      <w:r>
        <w:rPr>
          <w:color w:val="231F20"/>
          <w:sz w:val="20"/>
        </w:rPr>
        <w:t>beneficiary)</w:t>
      </w:r>
      <w:r>
        <w:rPr>
          <w:color w:val="231F20"/>
          <w:spacing w:val="-7"/>
          <w:sz w:val="20"/>
        </w:rPr>
        <w:t> </w:t>
      </w:r>
      <w:r>
        <w:rPr>
          <w:color w:val="231F20"/>
          <w:sz w:val="20"/>
        </w:rPr>
        <w:t>on</w:t>
      </w:r>
      <w:r>
        <w:rPr>
          <w:color w:val="231F20"/>
          <w:spacing w:val="-7"/>
          <w:sz w:val="20"/>
        </w:rPr>
        <w:t> </w:t>
      </w:r>
      <w:r>
        <w:rPr>
          <w:color w:val="231F20"/>
          <w:sz w:val="20"/>
        </w:rPr>
        <w:t>or</w:t>
      </w:r>
      <w:r>
        <w:rPr>
          <w:color w:val="231F20"/>
          <w:spacing w:val="-7"/>
          <w:sz w:val="20"/>
        </w:rPr>
        <w:t> </w:t>
      </w:r>
      <w:r>
        <w:rPr>
          <w:color w:val="231F20"/>
          <w:sz w:val="20"/>
        </w:rPr>
        <w:t>after</w:t>
      </w:r>
      <w:r>
        <w:rPr>
          <w:color w:val="231F20"/>
          <w:spacing w:val="-7"/>
          <w:sz w:val="20"/>
        </w:rPr>
        <w:t> </w:t>
      </w:r>
      <w:r>
        <w:rPr>
          <w:color w:val="231F20"/>
          <w:sz w:val="20"/>
        </w:rPr>
        <w:t>the</w:t>
      </w:r>
      <w:r>
        <w:rPr>
          <w:color w:val="231F20"/>
          <w:spacing w:val="-7"/>
          <w:sz w:val="20"/>
        </w:rPr>
        <w:t> </w:t>
      </w:r>
      <w:r>
        <w:rPr>
          <w:color w:val="231F20"/>
          <w:sz w:val="20"/>
        </w:rPr>
        <w:t>death</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designa- ted beneficiary.</w:t>
      </w:r>
    </w:p>
    <w:p>
      <w:pPr>
        <w:pStyle w:val="ListParagraph"/>
        <w:numPr>
          <w:ilvl w:val="0"/>
          <w:numId w:val="51"/>
        </w:numPr>
        <w:tabs>
          <w:tab w:pos="489" w:val="left" w:leader="none"/>
        </w:tabs>
        <w:spacing w:line="244" w:lineRule="auto" w:before="117" w:after="0"/>
        <w:ind w:left="489" w:right="40" w:hanging="267"/>
        <w:jc w:val="left"/>
        <w:rPr>
          <w:sz w:val="20"/>
        </w:rPr>
      </w:pPr>
      <w:r>
        <w:rPr>
          <w:color w:val="231F20"/>
          <w:sz w:val="20"/>
        </w:rPr>
        <w:t>Made</w:t>
      </w:r>
      <w:r>
        <w:rPr>
          <w:color w:val="231F20"/>
          <w:spacing w:val="-10"/>
          <w:sz w:val="20"/>
        </w:rPr>
        <w:t> </w:t>
      </w:r>
      <w:r>
        <w:rPr>
          <w:color w:val="231F20"/>
          <w:sz w:val="20"/>
        </w:rPr>
        <w:t>because</w:t>
      </w:r>
      <w:r>
        <w:rPr>
          <w:color w:val="231F20"/>
          <w:spacing w:val="-10"/>
          <w:sz w:val="20"/>
        </w:rPr>
        <w:t> </w:t>
      </w:r>
      <w:r>
        <w:rPr>
          <w:color w:val="231F20"/>
          <w:sz w:val="20"/>
        </w:rPr>
        <w:t>the</w:t>
      </w:r>
      <w:r>
        <w:rPr>
          <w:color w:val="231F20"/>
          <w:spacing w:val="-10"/>
          <w:sz w:val="20"/>
        </w:rPr>
        <w:t> </w:t>
      </w:r>
      <w:r>
        <w:rPr>
          <w:color w:val="231F20"/>
          <w:sz w:val="20"/>
        </w:rPr>
        <w:t>designated</w:t>
      </w:r>
      <w:r>
        <w:rPr>
          <w:color w:val="231F20"/>
          <w:spacing w:val="-10"/>
          <w:sz w:val="20"/>
        </w:rPr>
        <w:t> </w:t>
      </w:r>
      <w:r>
        <w:rPr>
          <w:color w:val="231F20"/>
          <w:sz w:val="20"/>
        </w:rPr>
        <w:t>beneficiary</w:t>
      </w:r>
      <w:r>
        <w:rPr>
          <w:color w:val="231F20"/>
          <w:spacing w:val="-10"/>
          <w:sz w:val="20"/>
        </w:rPr>
        <w:t> </w:t>
      </w:r>
      <w:r>
        <w:rPr>
          <w:color w:val="231F20"/>
          <w:sz w:val="20"/>
        </w:rPr>
        <w:t>is</w:t>
      </w:r>
      <w:r>
        <w:rPr>
          <w:color w:val="231F20"/>
          <w:spacing w:val="-10"/>
          <w:sz w:val="20"/>
        </w:rPr>
        <w:t> </w:t>
      </w:r>
      <w:r>
        <w:rPr>
          <w:color w:val="231F20"/>
          <w:sz w:val="20"/>
        </w:rPr>
        <w:t>disabled. A</w:t>
      </w:r>
      <w:r>
        <w:rPr>
          <w:color w:val="231F20"/>
          <w:spacing w:val="-5"/>
          <w:sz w:val="20"/>
        </w:rPr>
        <w:t> </w:t>
      </w:r>
      <w:r>
        <w:rPr>
          <w:color w:val="231F20"/>
          <w:sz w:val="20"/>
        </w:rPr>
        <w:t>person</w:t>
      </w:r>
      <w:r>
        <w:rPr>
          <w:color w:val="231F20"/>
          <w:spacing w:val="-5"/>
          <w:sz w:val="20"/>
        </w:rPr>
        <w:t> </w:t>
      </w:r>
      <w:r>
        <w:rPr>
          <w:color w:val="231F20"/>
          <w:sz w:val="20"/>
        </w:rPr>
        <w:t>is</w:t>
      </w:r>
      <w:r>
        <w:rPr>
          <w:color w:val="231F20"/>
          <w:spacing w:val="-5"/>
          <w:sz w:val="20"/>
        </w:rPr>
        <w:t> </w:t>
      </w:r>
      <w:r>
        <w:rPr>
          <w:color w:val="231F20"/>
          <w:sz w:val="20"/>
        </w:rPr>
        <w:t>considered</w:t>
      </w:r>
      <w:r>
        <w:rPr>
          <w:color w:val="231F20"/>
          <w:spacing w:val="-5"/>
          <w:sz w:val="20"/>
        </w:rPr>
        <w:t> </w:t>
      </w:r>
      <w:r>
        <w:rPr>
          <w:color w:val="231F20"/>
          <w:sz w:val="20"/>
        </w:rPr>
        <w:t>to</w:t>
      </w:r>
      <w:r>
        <w:rPr>
          <w:color w:val="231F20"/>
          <w:spacing w:val="-5"/>
          <w:sz w:val="20"/>
        </w:rPr>
        <w:t> </w:t>
      </w:r>
      <w:r>
        <w:rPr>
          <w:color w:val="231F20"/>
          <w:sz w:val="20"/>
        </w:rPr>
        <w:t>be</w:t>
      </w:r>
      <w:r>
        <w:rPr>
          <w:color w:val="231F20"/>
          <w:spacing w:val="-5"/>
          <w:sz w:val="20"/>
        </w:rPr>
        <w:t> </w:t>
      </w:r>
      <w:r>
        <w:rPr>
          <w:color w:val="231F20"/>
          <w:sz w:val="20"/>
        </w:rPr>
        <w:t>disabled</w:t>
      </w:r>
      <w:r>
        <w:rPr>
          <w:color w:val="231F20"/>
          <w:spacing w:val="-5"/>
          <w:sz w:val="20"/>
        </w:rPr>
        <w:t> </w:t>
      </w:r>
      <w:r>
        <w:rPr>
          <w:color w:val="231F20"/>
          <w:sz w:val="20"/>
        </w:rPr>
        <w:t>if</w:t>
      </w:r>
      <w:r>
        <w:rPr>
          <w:color w:val="231F20"/>
          <w:spacing w:val="-5"/>
          <w:sz w:val="20"/>
        </w:rPr>
        <w:t> </w:t>
      </w:r>
      <w:r>
        <w:rPr>
          <w:color w:val="231F20"/>
          <w:sz w:val="20"/>
        </w:rPr>
        <w:t>proof</w:t>
      </w:r>
      <w:r>
        <w:rPr>
          <w:color w:val="231F20"/>
          <w:spacing w:val="-5"/>
          <w:sz w:val="20"/>
        </w:rPr>
        <w:t> </w:t>
      </w:r>
      <w:r>
        <w:rPr>
          <w:color w:val="231F20"/>
          <w:sz w:val="20"/>
        </w:rPr>
        <w:t>is</w:t>
      </w:r>
      <w:r>
        <w:rPr>
          <w:color w:val="231F20"/>
          <w:spacing w:val="-5"/>
          <w:sz w:val="20"/>
        </w:rPr>
        <w:t> </w:t>
      </w:r>
      <w:r>
        <w:rPr>
          <w:color w:val="231F20"/>
          <w:sz w:val="20"/>
        </w:rPr>
        <w:t>provi- ded</w:t>
      </w:r>
      <w:r>
        <w:rPr>
          <w:color w:val="231F20"/>
          <w:spacing w:val="-2"/>
          <w:sz w:val="20"/>
        </w:rPr>
        <w:t> </w:t>
      </w:r>
      <w:r>
        <w:rPr>
          <w:color w:val="231F20"/>
          <w:sz w:val="20"/>
        </w:rPr>
        <w:t>showing</w:t>
      </w:r>
      <w:r>
        <w:rPr>
          <w:color w:val="231F20"/>
          <w:spacing w:val="-2"/>
          <w:sz w:val="20"/>
        </w:rPr>
        <w:t> </w:t>
      </w:r>
      <w:r>
        <w:rPr>
          <w:color w:val="231F20"/>
          <w:sz w:val="20"/>
        </w:rPr>
        <w:t>there</w:t>
      </w:r>
      <w:r>
        <w:rPr>
          <w:color w:val="231F20"/>
          <w:spacing w:val="-2"/>
          <w:sz w:val="20"/>
        </w:rPr>
        <w:t> </w:t>
      </w:r>
      <w:r>
        <w:rPr>
          <w:color w:val="231F20"/>
          <w:sz w:val="20"/>
        </w:rPr>
        <w:t>is</w:t>
      </w:r>
      <w:r>
        <w:rPr>
          <w:color w:val="231F20"/>
          <w:spacing w:val="-2"/>
          <w:sz w:val="20"/>
        </w:rPr>
        <w:t> </w:t>
      </w:r>
      <w:r>
        <w:rPr>
          <w:color w:val="231F20"/>
          <w:sz w:val="20"/>
        </w:rPr>
        <w:t>a</w:t>
      </w:r>
      <w:r>
        <w:rPr>
          <w:color w:val="231F20"/>
          <w:spacing w:val="-2"/>
          <w:sz w:val="20"/>
        </w:rPr>
        <w:t> </w:t>
      </w:r>
      <w:r>
        <w:rPr>
          <w:color w:val="231F20"/>
          <w:sz w:val="20"/>
        </w:rPr>
        <w:t>physical</w:t>
      </w:r>
      <w:r>
        <w:rPr>
          <w:color w:val="231F20"/>
          <w:spacing w:val="-2"/>
          <w:sz w:val="20"/>
        </w:rPr>
        <w:t> </w:t>
      </w:r>
      <w:r>
        <w:rPr>
          <w:color w:val="231F20"/>
          <w:sz w:val="20"/>
        </w:rPr>
        <w:t>or</w:t>
      </w:r>
      <w:r>
        <w:rPr>
          <w:color w:val="231F20"/>
          <w:spacing w:val="-2"/>
          <w:sz w:val="20"/>
        </w:rPr>
        <w:t> </w:t>
      </w:r>
      <w:r>
        <w:rPr>
          <w:color w:val="231F20"/>
          <w:sz w:val="20"/>
        </w:rPr>
        <w:t>mental</w:t>
      </w:r>
      <w:r>
        <w:rPr>
          <w:color w:val="231F20"/>
          <w:spacing w:val="-2"/>
          <w:sz w:val="20"/>
        </w:rPr>
        <w:t> </w:t>
      </w:r>
      <w:r>
        <w:rPr>
          <w:color w:val="231F20"/>
          <w:sz w:val="20"/>
        </w:rPr>
        <w:t>impairment </w:t>
      </w:r>
      <w:r>
        <w:rPr>
          <w:color w:val="231F20"/>
          <w:spacing w:val="-2"/>
          <w:sz w:val="20"/>
        </w:rPr>
        <w:t>that</w:t>
      </w:r>
      <w:r>
        <w:rPr>
          <w:color w:val="231F20"/>
          <w:spacing w:val="-4"/>
          <w:sz w:val="20"/>
        </w:rPr>
        <w:t> </w:t>
      </w:r>
      <w:r>
        <w:rPr>
          <w:color w:val="231F20"/>
          <w:spacing w:val="-2"/>
          <w:sz w:val="20"/>
        </w:rPr>
        <w:t>substantially</w:t>
      </w:r>
      <w:r>
        <w:rPr>
          <w:color w:val="231F20"/>
          <w:spacing w:val="-4"/>
          <w:sz w:val="20"/>
        </w:rPr>
        <w:t> </w:t>
      </w:r>
      <w:r>
        <w:rPr>
          <w:color w:val="231F20"/>
          <w:spacing w:val="-2"/>
          <w:sz w:val="20"/>
        </w:rPr>
        <w:t>limits</w:t>
      </w:r>
      <w:r>
        <w:rPr>
          <w:color w:val="231F20"/>
          <w:spacing w:val="-4"/>
          <w:sz w:val="20"/>
        </w:rPr>
        <w:t> </w:t>
      </w:r>
      <w:r>
        <w:rPr>
          <w:color w:val="231F20"/>
          <w:spacing w:val="-2"/>
          <w:sz w:val="20"/>
        </w:rPr>
        <w:t>any</w:t>
      </w:r>
      <w:r>
        <w:rPr>
          <w:color w:val="231F20"/>
          <w:spacing w:val="-4"/>
          <w:sz w:val="20"/>
        </w:rPr>
        <w:t> </w:t>
      </w:r>
      <w:r>
        <w:rPr>
          <w:color w:val="231F20"/>
          <w:spacing w:val="-2"/>
          <w:sz w:val="20"/>
        </w:rPr>
        <w:t>gainful</w:t>
      </w:r>
      <w:r>
        <w:rPr>
          <w:color w:val="231F20"/>
          <w:spacing w:val="-4"/>
          <w:sz w:val="20"/>
        </w:rPr>
        <w:t> </w:t>
      </w:r>
      <w:r>
        <w:rPr>
          <w:color w:val="231F20"/>
          <w:spacing w:val="-2"/>
          <w:sz w:val="20"/>
        </w:rPr>
        <w:t>activity.</w:t>
      </w:r>
      <w:r>
        <w:rPr>
          <w:color w:val="231F20"/>
          <w:spacing w:val="-4"/>
          <w:sz w:val="20"/>
        </w:rPr>
        <w:t> </w:t>
      </w:r>
      <w:r>
        <w:rPr>
          <w:color w:val="231F20"/>
          <w:spacing w:val="-2"/>
          <w:sz w:val="20"/>
        </w:rPr>
        <w:t>A</w:t>
      </w:r>
      <w:r>
        <w:rPr>
          <w:color w:val="231F20"/>
          <w:spacing w:val="-4"/>
          <w:sz w:val="20"/>
        </w:rPr>
        <w:t> </w:t>
      </w:r>
      <w:r>
        <w:rPr>
          <w:color w:val="231F20"/>
          <w:spacing w:val="-2"/>
          <w:sz w:val="20"/>
        </w:rPr>
        <w:t>physician </w:t>
      </w:r>
      <w:r>
        <w:rPr>
          <w:color w:val="231F20"/>
          <w:sz w:val="20"/>
        </w:rPr>
        <w:t>must</w:t>
      </w:r>
      <w:r>
        <w:rPr>
          <w:color w:val="231F20"/>
          <w:spacing w:val="-6"/>
          <w:sz w:val="20"/>
        </w:rPr>
        <w:t> </w:t>
      </w:r>
      <w:r>
        <w:rPr>
          <w:color w:val="231F20"/>
          <w:sz w:val="20"/>
        </w:rPr>
        <w:t>determine</w:t>
      </w:r>
      <w:r>
        <w:rPr>
          <w:color w:val="231F20"/>
          <w:spacing w:val="-6"/>
          <w:sz w:val="20"/>
        </w:rPr>
        <w:t> </w:t>
      </w:r>
      <w:r>
        <w:rPr>
          <w:color w:val="231F20"/>
          <w:sz w:val="20"/>
        </w:rPr>
        <w:t>that</w:t>
      </w:r>
      <w:r>
        <w:rPr>
          <w:color w:val="231F20"/>
          <w:spacing w:val="-6"/>
          <w:sz w:val="20"/>
        </w:rPr>
        <w:t> </w:t>
      </w:r>
      <w:r>
        <w:rPr>
          <w:color w:val="231F20"/>
          <w:sz w:val="20"/>
        </w:rPr>
        <w:t>the</w:t>
      </w:r>
      <w:r>
        <w:rPr>
          <w:color w:val="231F20"/>
          <w:spacing w:val="-6"/>
          <w:sz w:val="20"/>
        </w:rPr>
        <w:t> </w:t>
      </w:r>
      <w:r>
        <w:rPr>
          <w:color w:val="231F20"/>
          <w:sz w:val="20"/>
        </w:rPr>
        <w:t>person's</w:t>
      </w:r>
      <w:r>
        <w:rPr>
          <w:color w:val="231F20"/>
          <w:spacing w:val="-6"/>
          <w:sz w:val="20"/>
        </w:rPr>
        <w:t> </w:t>
      </w:r>
      <w:r>
        <w:rPr>
          <w:color w:val="231F20"/>
          <w:sz w:val="20"/>
        </w:rPr>
        <w:t>condition</w:t>
      </w:r>
      <w:r>
        <w:rPr>
          <w:color w:val="231F20"/>
          <w:spacing w:val="-6"/>
          <w:sz w:val="20"/>
        </w:rPr>
        <w:t> </w:t>
      </w:r>
      <w:r>
        <w:rPr>
          <w:color w:val="231F20"/>
          <w:sz w:val="20"/>
        </w:rPr>
        <w:t>can</w:t>
      </w:r>
      <w:r>
        <w:rPr>
          <w:color w:val="231F20"/>
          <w:spacing w:val="-6"/>
          <w:sz w:val="20"/>
        </w:rPr>
        <w:t> </w:t>
      </w:r>
      <w:r>
        <w:rPr>
          <w:color w:val="231F20"/>
          <w:sz w:val="20"/>
        </w:rPr>
        <w:t>be</w:t>
      </w:r>
      <w:r>
        <w:rPr>
          <w:color w:val="231F20"/>
          <w:spacing w:val="-6"/>
          <w:sz w:val="20"/>
        </w:rPr>
        <w:t> </w:t>
      </w:r>
      <w:r>
        <w:rPr>
          <w:color w:val="231F20"/>
          <w:sz w:val="20"/>
        </w:rPr>
        <w:t>ex- pected to result in death or to be of long-continued and indefinite duration.</w:t>
      </w:r>
    </w:p>
    <w:p>
      <w:pPr>
        <w:pStyle w:val="ListParagraph"/>
        <w:numPr>
          <w:ilvl w:val="0"/>
          <w:numId w:val="51"/>
        </w:numPr>
        <w:tabs>
          <w:tab w:pos="489" w:val="left" w:leader="none"/>
        </w:tabs>
        <w:spacing w:line="244" w:lineRule="auto" w:before="114" w:after="0"/>
        <w:ind w:left="489" w:right="296" w:hanging="267"/>
        <w:jc w:val="left"/>
        <w:rPr>
          <w:sz w:val="20"/>
        </w:rPr>
      </w:pPr>
      <w:r>
        <w:rPr>
          <w:color w:val="231F20"/>
          <w:sz w:val="20"/>
        </w:rPr>
        <w:t>Included</w:t>
      </w:r>
      <w:r>
        <w:rPr>
          <w:color w:val="231F20"/>
          <w:spacing w:val="-12"/>
          <w:sz w:val="20"/>
        </w:rPr>
        <w:t> </w:t>
      </w:r>
      <w:r>
        <w:rPr>
          <w:color w:val="231F20"/>
          <w:sz w:val="20"/>
        </w:rPr>
        <w:t>in</w:t>
      </w:r>
      <w:r>
        <w:rPr>
          <w:color w:val="231F20"/>
          <w:spacing w:val="-12"/>
          <w:sz w:val="20"/>
        </w:rPr>
        <w:t> </w:t>
      </w:r>
      <w:r>
        <w:rPr>
          <w:color w:val="231F20"/>
          <w:sz w:val="20"/>
        </w:rPr>
        <w:t>income</w:t>
      </w:r>
      <w:r>
        <w:rPr>
          <w:color w:val="231F20"/>
          <w:spacing w:val="-12"/>
          <w:sz w:val="20"/>
        </w:rPr>
        <w:t> </w:t>
      </w:r>
      <w:r>
        <w:rPr>
          <w:color w:val="231F20"/>
          <w:sz w:val="20"/>
        </w:rPr>
        <w:t>because</w:t>
      </w:r>
      <w:r>
        <w:rPr>
          <w:color w:val="231F20"/>
          <w:spacing w:val="-12"/>
          <w:sz w:val="20"/>
        </w:rPr>
        <w:t> </w:t>
      </w:r>
      <w:r>
        <w:rPr>
          <w:color w:val="231F20"/>
          <w:sz w:val="20"/>
        </w:rPr>
        <w:t>the</w:t>
      </w:r>
      <w:r>
        <w:rPr>
          <w:color w:val="231F20"/>
          <w:spacing w:val="-12"/>
          <w:sz w:val="20"/>
        </w:rPr>
        <w:t> </w:t>
      </w:r>
      <w:r>
        <w:rPr>
          <w:color w:val="231F20"/>
          <w:sz w:val="20"/>
        </w:rPr>
        <w:t>designated</w:t>
      </w:r>
      <w:r>
        <w:rPr>
          <w:color w:val="231F20"/>
          <w:spacing w:val="-12"/>
          <w:sz w:val="20"/>
        </w:rPr>
        <w:t> </w:t>
      </w:r>
      <w:r>
        <w:rPr>
          <w:color w:val="231F20"/>
          <w:sz w:val="20"/>
        </w:rPr>
        <w:t>benefi- ciary received:</w:t>
      </w:r>
    </w:p>
    <w:p>
      <w:pPr>
        <w:pStyle w:val="ListParagraph"/>
        <w:numPr>
          <w:ilvl w:val="1"/>
          <w:numId w:val="51"/>
        </w:numPr>
        <w:tabs>
          <w:tab w:pos="797" w:val="left" w:leader="none"/>
          <w:tab w:pos="799" w:val="left" w:leader="none"/>
        </w:tabs>
        <w:spacing w:line="242" w:lineRule="auto" w:before="118" w:after="0"/>
        <w:ind w:left="799" w:right="289" w:hanging="266"/>
        <w:jc w:val="left"/>
        <w:rPr>
          <w:sz w:val="20"/>
        </w:rPr>
      </w:pPr>
      <w:r>
        <w:rPr>
          <w:color w:val="231F20"/>
          <w:sz w:val="20"/>
        </w:rPr>
        <w:t>A tax-free scholarship or fellowship grant (see </w:t>
      </w:r>
      <w:hyperlink w:history="true" w:anchor="_bookmark12">
        <w:r>
          <w:rPr>
            <w:rFonts w:ascii="Arial"/>
            <w:i/>
            <w:color w:val="0056A2"/>
            <w:spacing w:val="-2"/>
            <w:sz w:val="20"/>
            <w:u w:val="single" w:color="0055A1"/>
          </w:rPr>
          <w:t>Tax-Free</w:t>
        </w:r>
        <w:r>
          <w:rPr>
            <w:rFonts w:ascii="Arial"/>
            <w:i/>
            <w:color w:val="0056A2"/>
            <w:spacing w:val="-11"/>
            <w:sz w:val="20"/>
            <w:u w:val="single" w:color="0055A1"/>
          </w:rPr>
          <w:t> </w:t>
        </w:r>
        <w:r>
          <w:rPr>
            <w:rFonts w:ascii="Arial"/>
            <w:i/>
            <w:color w:val="0056A2"/>
            <w:spacing w:val="-2"/>
            <w:sz w:val="20"/>
            <w:u w:val="single" w:color="0055A1"/>
          </w:rPr>
          <w:t>Scholarships</w:t>
        </w:r>
        <w:r>
          <w:rPr>
            <w:rFonts w:ascii="Arial"/>
            <w:i/>
            <w:color w:val="0056A2"/>
            <w:spacing w:val="-11"/>
            <w:sz w:val="20"/>
            <w:u w:val="single" w:color="0055A1"/>
          </w:rPr>
          <w:t> </w:t>
        </w:r>
        <w:r>
          <w:rPr>
            <w:rFonts w:ascii="Arial"/>
            <w:i/>
            <w:color w:val="0056A2"/>
            <w:spacing w:val="-2"/>
            <w:sz w:val="20"/>
            <w:u w:val="single" w:color="0055A1"/>
          </w:rPr>
          <w:t>and</w:t>
        </w:r>
        <w:r>
          <w:rPr>
            <w:rFonts w:ascii="Arial"/>
            <w:i/>
            <w:color w:val="0056A2"/>
            <w:spacing w:val="-11"/>
            <w:sz w:val="20"/>
            <w:u w:val="single" w:color="0055A1"/>
          </w:rPr>
          <w:t> </w:t>
        </w:r>
        <w:r>
          <w:rPr>
            <w:rFonts w:ascii="Arial"/>
            <w:i/>
            <w:color w:val="0056A2"/>
            <w:spacing w:val="-2"/>
            <w:sz w:val="20"/>
            <w:u w:val="single" w:color="0055A1"/>
          </w:rPr>
          <w:t>Fellowship</w:t>
        </w:r>
        <w:r>
          <w:rPr>
            <w:rFonts w:ascii="Arial"/>
            <w:i/>
            <w:color w:val="0056A2"/>
            <w:spacing w:val="-11"/>
            <w:sz w:val="20"/>
            <w:u w:val="single" w:color="0055A1"/>
          </w:rPr>
          <w:t> </w:t>
        </w:r>
        <w:r>
          <w:rPr>
            <w:rFonts w:ascii="Arial"/>
            <w:i/>
            <w:color w:val="0056A2"/>
            <w:spacing w:val="-2"/>
            <w:sz w:val="20"/>
            <w:u w:val="single" w:color="0055A1"/>
          </w:rPr>
          <w:t>Grants</w:t>
        </w:r>
      </w:hyperlink>
      <w:r>
        <w:rPr>
          <w:rFonts w:ascii="Arial"/>
          <w:i/>
          <w:color w:val="0056A2"/>
          <w:spacing w:val="-11"/>
          <w:sz w:val="20"/>
        </w:rPr>
        <w:t> </w:t>
      </w:r>
      <w:r>
        <w:rPr>
          <w:color w:val="231F20"/>
          <w:spacing w:val="-2"/>
          <w:sz w:val="20"/>
        </w:rPr>
        <w:t>in </w:t>
      </w:r>
      <w:r>
        <w:rPr>
          <w:color w:val="231F20"/>
          <w:sz w:val="20"/>
        </w:rPr>
        <w:t>chapter 1);</w:t>
      </w:r>
    </w:p>
    <w:p>
      <w:pPr>
        <w:pStyle w:val="ListParagraph"/>
        <w:numPr>
          <w:ilvl w:val="1"/>
          <w:numId w:val="51"/>
        </w:numPr>
        <w:tabs>
          <w:tab w:pos="797" w:val="left" w:leader="none"/>
          <w:tab w:pos="799" w:val="left" w:leader="none"/>
        </w:tabs>
        <w:spacing w:line="240" w:lineRule="auto" w:before="117" w:after="0"/>
        <w:ind w:left="799" w:right="283" w:hanging="261"/>
        <w:jc w:val="left"/>
        <w:rPr>
          <w:sz w:val="20"/>
        </w:rPr>
      </w:pPr>
      <w:r>
        <w:rPr>
          <w:color w:val="231F20"/>
          <w:spacing w:val="-2"/>
          <w:sz w:val="20"/>
        </w:rPr>
        <w:t>Veterans'</w:t>
      </w:r>
      <w:r>
        <w:rPr>
          <w:color w:val="231F20"/>
          <w:spacing w:val="-6"/>
          <w:sz w:val="20"/>
        </w:rPr>
        <w:t> </w:t>
      </w:r>
      <w:r>
        <w:rPr>
          <w:color w:val="231F20"/>
          <w:spacing w:val="-2"/>
          <w:sz w:val="20"/>
        </w:rPr>
        <w:t>educational</w:t>
      </w:r>
      <w:r>
        <w:rPr>
          <w:color w:val="231F20"/>
          <w:spacing w:val="-6"/>
          <w:sz w:val="20"/>
        </w:rPr>
        <w:t> </w:t>
      </w:r>
      <w:r>
        <w:rPr>
          <w:color w:val="231F20"/>
          <w:spacing w:val="-2"/>
          <w:sz w:val="20"/>
        </w:rPr>
        <w:t>assistance</w:t>
      </w:r>
      <w:r>
        <w:rPr>
          <w:color w:val="231F20"/>
          <w:spacing w:val="-6"/>
          <w:sz w:val="20"/>
        </w:rPr>
        <w:t> </w:t>
      </w:r>
      <w:r>
        <w:rPr>
          <w:color w:val="231F20"/>
          <w:spacing w:val="-2"/>
          <w:sz w:val="20"/>
        </w:rPr>
        <w:t>(see</w:t>
      </w:r>
      <w:r>
        <w:rPr>
          <w:color w:val="231F20"/>
          <w:spacing w:val="-5"/>
          <w:sz w:val="20"/>
        </w:rPr>
        <w:t> </w:t>
      </w:r>
      <w:hyperlink w:history="true" w:anchor="_bookmark32">
        <w:r>
          <w:rPr>
            <w:rFonts w:ascii="Arial"/>
            <w:i/>
            <w:color w:val="0056A2"/>
            <w:spacing w:val="-2"/>
            <w:sz w:val="20"/>
            <w:u w:val="single" w:color="0055A1"/>
          </w:rPr>
          <w:t>Veterans'</w:t>
        </w:r>
      </w:hyperlink>
      <w:r>
        <w:rPr>
          <w:rFonts w:ascii="Arial"/>
          <w:i/>
          <w:color w:val="0056A2"/>
          <w:spacing w:val="-2"/>
          <w:sz w:val="20"/>
        </w:rPr>
        <w:t> </w:t>
      </w:r>
      <w:hyperlink w:history="true" w:anchor="_bookmark32">
        <w:r>
          <w:rPr>
            <w:rFonts w:ascii="Arial"/>
            <w:i/>
            <w:color w:val="0056A2"/>
            <w:sz w:val="20"/>
            <w:u w:val="single" w:color="0055A1"/>
          </w:rPr>
          <w:t>Benefits</w:t>
        </w:r>
      </w:hyperlink>
      <w:r>
        <w:rPr>
          <w:rFonts w:ascii="Arial"/>
          <w:i/>
          <w:color w:val="0056A2"/>
          <w:sz w:val="20"/>
        </w:rPr>
        <w:t> </w:t>
      </w:r>
      <w:r>
        <w:rPr>
          <w:color w:val="231F20"/>
          <w:sz w:val="20"/>
        </w:rPr>
        <w:t>in chapter 1);</w:t>
      </w:r>
    </w:p>
    <w:p>
      <w:pPr>
        <w:pStyle w:val="ListParagraph"/>
        <w:numPr>
          <w:ilvl w:val="1"/>
          <w:numId w:val="51"/>
        </w:numPr>
        <w:tabs>
          <w:tab w:pos="798" w:val="left" w:leader="none"/>
          <w:tab w:pos="800" w:val="left" w:leader="none"/>
        </w:tabs>
        <w:spacing w:line="244" w:lineRule="auto" w:before="139" w:after="0"/>
        <w:ind w:left="800" w:right="373" w:hanging="259"/>
        <w:jc w:val="left"/>
        <w:rPr>
          <w:sz w:val="20"/>
        </w:rPr>
      </w:pPr>
      <w:r>
        <w:rPr/>
        <w:br w:type="column"/>
      </w:r>
      <w:r>
        <w:rPr>
          <w:color w:val="231F20"/>
          <w:spacing w:val="-2"/>
          <w:sz w:val="20"/>
        </w:rPr>
        <w:t>Employer-provided educational assistance (see </w:t>
      </w:r>
      <w:hyperlink w:history="true" w:anchor="_bookmark314">
        <w:r>
          <w:rPr>
            <w:color w:val="0056A2"/>
            <w:sz w:val="20"/>
            <w:u w:val="single" w:color="0055A1"/>
          </w:rPr>
          <w:t>chapter 10</w:t>
        </w:r>
      </w:hyperlink>
      <w:r>
        <w:rPr>
          <w:color w:val="231F20"/>
          <w:sz w:val="20"/>
        </w:rPr>
        <w:t>); or</w:t>
      </w:r>
    </w:p>
    <w:p>
      <w:pPr>
        <w:pStyle w:val="ListParagraph"/>
        <w:numPr>
          <w:ilvl w:val="1"/>
          <w:numId w:val="51"/>
        </w:numPr>
        <w:tabs>
          <w:tab w:pos="798" w:val="left" w:leader="none"/>
          <w:tab w:pos="800" w:val="left" w:leader="none"/>
        </w:tabs>
        <w:spacing w:line="244" w:lineRule="auto" w:before="118" w:after="0"/>
        <w:ind w:left="800" w:right="191" w:hanging="270"/>
        <w:jc w:val="left"/>
        <w:rPr>
          <w:sz w:val="20"/>
        </w:rPr>
      </w:pPr>
      <w:r>
        <w:rPr>
          <w:color w:val="231F20"/>
          <w:sz w:val="20"/>
        </w:rPr>
        <w:t>Any other nontaxable (tax-free) payments (other than</w:t>
      </w:r>
      <w:r>
        <w:rPr>
          <w:color w:val="231F20"/>
          <w:spacing w:val="-14"/>
          <w:sz w:val="20"/>
        </w:rPr>
        <w:t> </w:t>
      </w:r>
      <w:r>
        <w:rPr>
          <w:color w:val="231F20"/>
          <w:sz w:val="20"/>
        </w:rPr>
        <w:t>gifts</w:t>
      </w:r>
      <w:r>
        <w:rPr>
          <w:color w:val="231F20"/>
          <w:spacing w:val="-13"/>
          <w:sz w:val="20"/>
        </w:rPr>
        <w:t> </w:t>
      </w:r>
      <w:r>
        <w:rPr>
          <w:color w:val="231F20"/>
          <w:sz w:val="20"/>
        </w:rPr>
        <w:t>or</w:t>
      </w:r>
      <w:r>
        <w:rPr>
          <w:color w:val="231F20"/>
          <w:spacing w:val="-13"/>
          <w:sz w:val="20"/>
        </w:rPr>
        <w:t> </w:t>
      </w:r>
      <w:r>
        <w:rPr>
          <w:color w:val="231F20"/>
          <w:sz w:val="20"/>
        </w:rPr>
        <w:t>inheritances)</w:t>
      </w:r>
      <w:r>
        <w:rPr>
          <w:color w:val="231F20"/>
          <w:spacing w:val="-14"/>
          <w:sz w:val="20"/>
        </w:rPr>
        <w:t> </w:t>
      </w:r>
      <w:r>
        <w:rPr>
          <w:color w:val="231F20"/>
          <w:sz w:val="20"/>
        </w:rPr>
        <w:t>received</w:t>
      </w:r>
      <w:r>
        <w:rPr>
          <w:color w:val="231F20"/>
          <w:spacing w:val="-13"/>
          <w:sz w:val="20"/>
        </w:rPr>
        <w:t> </w:t>
      </w:r>
      <w:r>
        <w:rPr>
          <w:color w:val="231F20"/>
          <w:sz w:val="20"/>
        </w:rPr>
        <w:t>as</w:t>
      </w:r>
      <w:r>
        <w:rPr>
          <w:color w:val="231F20"/>
          <w:spacing w:val="-13"/>
          <w:sz w:val="20"/>
        </w:rPr>
        <w:t> </w:t>
      </w:r>
      <w:r>
        <w:rPr>
          <w:color w:val="231F20"/>
          <w:sz w:val="20"/>
        </w:rPr>
        <w:t>educational </w:t>
      </w:r>
      <w:r>
        <w:rPr>
          <w:color w:val="231F20"/>
          <w:spacing w:val="-2"/>
          <w:sz w:val="20"/>
        </w:rPr>
        <w:t>assistance.</w:t>
      </w:r>
    </w:p>
    <w:p>
      <w:pPr>
        <w:pStyle w:val="BodyText"/>
        <w:spacing w:line="244" w:lineRule="auto" w:before="117"/>
        <w:ind w:left="489" w:right="116" w:firstLine="240"/>
        <w:jc w:val="both"/>
      </w:pPr>
      <w:r>
        <w:rPr>
          <w:color w:val="231F20"/>
        </w:rPr>
        <w:t>This exception only applies to the extent the distri- bution isn't more than the scholarship, allowance, or </w:t>
      </w:r>
      <w:r>
        <w:rPr>
          <w:color w:val="231F20"/>
          <w:spacing w:val="-2"/>
        </w:rPr>
        <w:t>payment.</w:t>
      </w:r>
    </w:p>
    <w:p>
      <w:pPr>
        <w:pStyle w:val="ListParagraph"/>
        <w:numPr>
          <w:ilvl w:val="0"/>
          <w:numId w:val="51"/>
        </w:numPr>
        <w:tabs>
          <w:tab w:pos="489" w:val="left" w:leader="none"/>
        </w:tabs>
        <w:spacing w:line="244" w:lineRule="auto" w:before="117" w:after="0"/>
        <w:ind w:left="489" w:right="170" w:hanging="267"/>
        <w:jc w:val="left"/>
        <w:rPr>
          <w:sz w:val="20"/>
        </w:rPr>
      </w:pPr>
      <w:r>
        <w:rPr>
          <w:color w:val="231F20"/>
          <w:sz w:val="20"/>
        </w:rPr>
        <w:t>Made</w:t>
      </w:r>
      <w:r>
        <w:rPr>
          <w:color w:val="231F20"/>
          <w:spacing w:val="-9"/>
          <w:sz w:val="20"/>
        </w:rPr>
        <w:t> </w:t>
      </w:r>
      <w:r>
        <w:rPr>
          <w:color w:val="231F20"/>
          <w:sz w:val="20"/>
        </w:rPr>
        <w:t>on</w:t>
      </w:r>
      <w:r>
        <w:rPr>
          <w:color w:val="231F20"/>
          <w:spacing w:val="-9"/>
          <w:sz w:val="20"/>
        </w:rPr>
        <w:t> </w:t>
      </w:r>
      <w:r>
        <w:rPr>
          <w:color w:val="231F20"/>
          <w:sz w:val="20"/>
        </w:rPr>
        <w:t>account</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attendance</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designated beneficiary at a U.S. military academy (such as the USNA at Annapolis). This exception applies only to the extent that the amount of the distribution doesn't exceed the costs of advanced education (as defined in section 2005(d)(3) of title 10 of the U.S. Code) at- tributable to such attendance.</w:t>
      </w:r>
    </w:p>
    <w:p>
      <w:pPr>
        <w:pStyle w:val="ListParagraph"/>
        <w:numPr>
          <w:ilvl w:val="0"/>
          <w:numId w:val="51"/>
        </w:numPr>
        <w:tabs>
          <w:tab w:pos="489" w:val="left" w:leader="none"/>
        </w:tabs>
        <w:spacing w:line="242" w:lineRule="auto" w:before="114" w:after="0"/>
        <w:ind w:left="489" w:right="192" w:hanging="267"/>
        <w:jc w:val="left"/>
        <w:rPr>
          <w:sz w:val="20"/>
        </w:rPr>
      </w:pPr>
      <w:r>
        <w:rPr>
          <w:color w:val="231F20"/>
          <w:sz w:val="20"/>
        </w:rPr>
        <w:t>Included</w:t>
      </w:r>
      <w:r>
        <w:rPr>
          <w:color w:val="231F20"/>
          <w:spacing w:val="-11"/>
          <w:sz w:val="20"/>
        </w:rPr>
        <w:t> </w:t>
      </w:r>
      <w:r>
        <w:rPr>
          <w:color w:val="231F20"/>
          <w:sz w:val="20"/>
        </w:rPr>
        <w:t>in</w:t>
      </w:r>
      <w:r>
        <w:rPr>
          <w:color w:val="231F20"/>
          <w:spacing w:val="-11"/>
          <w:sz w:val="20"/>
        </w:rPr>
        <w:t> </w:t>
      </w:r>
      <w:r>
        <w:rPr>
          <w:color w:val="231F20"/>
          <w:sz w:val="20"/>
        </w:rPr>
        <w:t>income</w:t>
      </w:r>
      <w:r>
        <w:rPr>
          <w:color w:val="231F20"/>
          <w:spacing w:val="-11"/>
          <w:sz w:val="20"/>
        </w:rPr>
        <w:t> </w:t>
      </w:r>
      <w:r>
        <w:rPr>
          <w:color w:val="231F20"/>
          <w:sz w:val="20"/>
        </w:rPr>
        <w:t>only</w:t>
      </w:r>
      <w:r>
        <w:rPr>
          <w:color w:val="231F20"/>
          <w:spacing w:val="-11"/>
          <w:sz w:val="20"/>
        </w:rPr>
        <w:t> </w:t>
      </w:r>
      <w:r>
        <w:rPr>
          <w:color w:val="231F20"/>
          <w:sz w:val="20"/>
        </w:rPr>
        <w:t>because</w:t>
      </w:r>
      <w:r>
        <w:rPr>
          <w:color w:val="231F20"/>
          <w:spacing w:val="-11"/>
          <w:sz w:val="20"/>
        </w:rPr>
        <w:t> </w:t>
      </w:r>
      <w:r>
        <w:rPr>
          <w:color w:val="231F20"/>
          <w:sz w:val="20"/>
        </w:rPr>
        <w:t>the</w:t>
      </w:r>
      <w:r>
        <w:rPr>
          <w:color w:val="231F20"/>
          <w:spacing w:val="-11"/>
          <w:sz w:val="20"/>
        </w:rPr>
        <w:t> </w:t>
      </w:r>
      <w:r>
        <w:rPr>
          <w:color w:val="231F20"/>
          <w:sz w:val="20"/>
        </w:rPr>
        <w:t>qualified</w:t>
      </w:r>
      <w:r>
        <w:rPr>
          <w:color w:val="231F20"/>
          <w:spacing w:val="-11"/>
          <w:sz w:val="20"/>
        </w:rPr>
        <w:t> </w:t>
      </w:r>
      <w:r>
        <w:rPr>
          <w:color w:val="231F20"/>
          <w:sz w:val="20"/>
        </w:rPr>
        <w:t>educa- tion</w:t>
      </w:r>
      <w:r>
        <w:rPr>
          <w:color w:val="231F20"/>
          <w:spacing w:val="-12"/>
          <w:sz w:val="20"/>
        </w:rPr>
        <w:t> </w:t>
      </w:r>
      <w:r>
        <w:rPr>
          <w:color w:val="231F20"/>
          <w:sz w:val="20"/>
        </w:rPr>
        <w:t>expenses</w:t>
      </w:r>
      <w:r>
        <w:rPr>
          <w:color w:val="231F20"/>
          <w:spacing w:val="-12"/>
          <w:sz w:val="20"/>
        </w:rPr>
        <w:t> </w:t>
      </w:r>
      <w:r>
        <w:rPr>
          <w:color w:val="231F20"/>
          <w:sz w:val="20"/>
        </w:rPr>
        <w:t>were</w:t>
      </w:r>
      <w:r>
        <w:rPr>
          <w:color w:val="231F20"/>
          <w:spacing w:val="-12"/>
          <w:sz w:val="20"/>
        </w:rPr>
        <w:t> </w:t>
      </w:r>
      <w:r>
        <w:rPr>
          <w:color w:val="231F20"/>
          <w:sz w:val="20"/>
        </w:rPr>
        <w:t>taken</w:t>
      </w:r>
      <w:r>
        <w:rPr>
          <w:color w:val="231F20"/>
          <w:spacing w:val="-12"/>
          <w:sz w:val="20"/>
        </w:rPr>
        <w:t> </w:t>
      </w:r>
      <w:r>
        <w:rPr>
          <w:color w:val="231F20"/>
          <w:sz w:val="20"/>
        </w:rPr>
        <w:t>into</w:t>
      </w:r>
      <w:r>
        <w:rPr>
          <w:color w:val="231F20"/>
          <w:spacing w:val="-12"/>
          <w:sz w:val="20"/>
        </w:rPr>
        <w:t> </w:t>
      </w:r>
      <w:r>
        <w:rPr>
          <w:color w:val="231F20"/>
          <w:sz w:val="20"/>
        </w:rPr>
        <w:t>account</w:t>
      </w:r>
      <w:r>
        <w:rPr>
          <w:color w:val="231F20"/>
          <w:spacing w:val="-12"/>
          <w:sz w:val="20"/>
        </w:rPr>
        <w:t> </w:t>
      </w:r>
      <w:r>
        <w:rPr>
          <w:color w:val="231F20"/>
          <w:sz w:val="20"/>
        </w:rPr>
        <w:t>in</w:t>
      </w:r>
      <w:r>
        <w:rPr>
          <w:color w:val="231F20"/>
          <w:spacing w:val="-12"/>
          <w:sz w:val="20"/>
        </w:rPr>
        <w:t> </w:t>
      </w:r>
      <w:r>
        <w:rPr>
          <w:color w:val="231F20"/>
          <w:sz w:val="20"/>
        </w:rPr>
        <w:t>determining the American opportunity or lifetime learning credit (see </w:t>
      </w:r>
      <w:hyperlink w:history="true" w:anchor="_bookmark268">
        <w:r>
          <w:rPr>
            <w:rFonts w:ascii="Arial"/>
            <w:i/>
            <w:color w:val="0056A2"/>
            <w:sz w:val="20"/>
            <w:u w:val="single" w:color="0055A1"/>
          </w:rPr>
          <w:t>Coordination With American Opportunity and</w:t>
        </w:r>
      </w:hyperlink>
      <w:r>
        <w:rPr>
          <w:rFonts w:ascii="Arial"/>
          <w:i/>
          <w:color w:val="0056A2"/>
          <w:sz w:val="20"/>
        </w:rPr>
        <w:t> </w:t>
      </w:r>
      <w:hyperlink w:history="true" w:anchor="_bookmark268">
        <w:r>
          <w:rPr>
            <w:rFonts w:ascii="Arial"/>
            <w:i/>
            <w:color w:val="0056A2"/>
            <w:sz w:val="20"/>
            <w:u w:val="single" w:color="0055A1"/>
          </w:rPr>
          <w:t>Lifetime Learning Credits</w:t>
        </w:r>
      </w:hyperlink>
      <w:r>
        <w:rPr>
          <w:color w:val="231F20"/>
          <w:sz w:val="20"/>
        </w:rPr>
        <w:t>, earlier).</w:t>
      </w:r>
    </w:p>
    <w:p>
      <w:pPr>
        <w:pStyle w:val="BodyText"/>
        <w:spacing w:line="232" w:lineRule="auto" w:before="151"/>
        <w:ind w:right="117"/>
        <w:jc w:val="both"/>
      </w:pPr>
      <w:r>
        <w:rPr>
          <w:rFonts w:ascii="Arial Black"/>
          <w:color w:val="231F20"/>
          <w:spacing w:val="-6"/>
        </w:rPr>
        <w:t>Figuring</w:t>
      </w:r>
      <w:r>
        <w:rPr>
          <w:rFonts w:ascii="Arial Black"/>
          <w:color w:val="231F20"/>
          <w:spacing w:val="-11"/>
        </w:rPr>
        <w:t> </w:t>
      </w:r>
      <w:r>
        <w:rPr>
          <w:rFonts w:ascii="Arial Black"/>
          <w:color w:val="231F20"/>
          <w:spacing w:val="-6"/>
        </w:rPr>
        <w:t>the</w:t>
      </w:r>
      <w:r>
        <w:rPr>
          <w:rFonts w:ascii="Arial Black"/>
          <w:color w:val="231F20"/>
          <w:spacing w:val="-11"/>
        </w:rPr>
        <w:t> </w:t>
      </w:r>
      <w:r>
        <w:rPr>
          <w:rFonts w:ascii="Arial Black"/>
          <w:color w:val="231F20"/>
          <w:spacing w:val="-6"/>
        </w:rPr>
        <w:t>additional</w:t>
      </w:r>
      <w:r>
        <w:rPr>
          <w:rFonts w:ascii="Arial Black"/>
          <w:color w:val="231F20"/>
          <w:spacing w:val="-11"/>
        </w:rPr>
        <w:t> </w:t>
      </w:r>
      <w:r>
        <w:rPr>
          <w:rFonts w:ascii="Arial Black"/>
          <w:color w:val="231F20"/>
          <w:spacing w:val="-6"/>
        </w:rPr>
        <w:t>tax. </w:t>
      </w:r>
      <w:r>
        <w:rPr>
          <w:color w:val="231F20"/>
          <w:spacing w:val="-6"/>
        </w:rPr>
        <w:t>Use</w:t>
      </w:r>
      <w:r>
        <w:rPr>
          <w:color w:val="231F20"/>
          <w:spacing w:val="-7"/>
        </w:rPr>
        <w:t> </w:t>
      </w:r>
      <w:r>
        <w:rPr>
          <w:color w:val="231F20"/>
          <w:spacing w:val="-6"/>
        </w:rPr>
        <w:t>Part</w:t>
      </w:r>
      <w:r>
        <w:rPr>
          <w:color w:val="231F20"/>
          <w:spacing w:val="-7"/>
        </w:rPr>
        <w:t> </w:t>
      </w:r>
      <w:r>
        <w:rPr>
          <w:color w:val="231F20"/>
          <w:spacing w:val="-6"/>
        </w:rPr>
        <w:t>II</w:t>
      </w:r>
      <w:r>
        <w:rPr>
          <w:color w:val="231F20"/>
          <w:spacing w:val="-7"/>
        </w:rPr>
        <w:t> </w:t>
      </w:r>
      <w:r>
        <w:rPr>
          <w:color w:val="231F20"/>
          <w:spacing w:val="-6"/>
        </w:rPr>
        <w:t>of</w:t>
      </w:r>
      <w:r>
        <w:rPr>
          <w:color w:val="231F20"/>
          <w:spacing w:val="-7"/>
        </w:rPr>
        <w:t> </w:t>
      </w:r>
      <w:r>
        <w:rPr>
          <w:color w:val="231F20"/>
          <w:spacing w:val="-6"/>
        </w:rPr>
        <w:t>Form</w:t>
      </w:r>
      <w:r>
        <w:rPr>
          <w:color w:val="231F20"/>
          <w:spacing w:val="-7"/>
        </w:rPr>
        <w:t> </w:t>
      </w:r>
      <w:r>
        <w:rPr>
          <w:color w:val="231F20"/>
          <w:spacing w:val="-6"/>
        </w:rPr>
        <w:t>5329</w:t>
      </w:r>
      <w:r>
        <w:rPr>
          <w:color w:val="231F20"/>
          <w:spacing w:val="-7"/>
        </w:rPr>
        <w:t> </w:t>
      </w:r>
      <w:r>
        <w:rPr>
          <w:color w:val="231F20"/>
          <w:spacing w:val="-6"/>
        </w:rPr>
        <w:t>to </w:t>
      </w:r>
      <w:r>
        <w:rPr>
          <w:color w:val="231F20"/>
        </w:rPr>
        <w:t>figure any additional tax. Report the amount on Schedule 2 (Form 1040), line 8.</w:t>
      </w:r>
    </w:p>
    <w:p>
      <w:pPr>
        <w:pStyle w:val="BodyText"/>
        <w:spacing w:before="10"/>
        <w:ind w:left="0"/>
      </w:pPr>
      <w:r>
        <w:rPr/>
        <mc:AlternateContent>
          <mc:Choice Requires="wps">
            <w:drawing>
              <wp:anchor distT="0" distB="0" distL="0" distR="0" allowOverlap="1" layoutInCell="1" locked="0" behindDoc="1" simplePos="0" relativeHeight="487657472">
                <wp:simplePos x="0" y="0"/>
                <wp:positionH relativeFrom="page">
                  <wp:posOffset>4000500</wp:posOffset>
                </wp:positionH>
                <wp:positionV relativeFrom="paragraph">
                  <wp:posOffset>165511</wp:posOffset>
                </wp:positionV>
                <wp:extent cx="3238500" cy="1270"/>
                <wp:effectExtent l="0" t="0" r="0" b="0"/>
                <wp:wrapTopAndBottom/>
                <wp:docPr id="554" name="Graphic 554"/>
                <wp:cNvGraphicFramePr>
                  <a:graphicFrameLocks/>
                </wp:cNvGraphicFramePr>
                <a:graphic>
                  <a:graphicData uri="http://schemas.microsoft.com/office/word/2010/wordprocessingShape">
                    <wps:wsp>
                      <wps:cNvPr id="554" name="Graphic 554"/>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3.032422pt;width:255pt;height:.1pt;mso-position-horizontal-relative:page;mso-position-vertical-relative:paragraph;z-index:-15659008;mso-wrap-distance-left:0;mso-wrap-distance-right:0" id="docshape369" coordorigin="6300,261" coordsize="5100,0" path="m6300,261l11400,261e" filled="false" stroked="true" strokeweight=".5pt" strokecolor="#231f20">
                <v:path arrowok="t"/>
                <v:stroke dashstyle="solid"/>
                <w10:wrap type="topAndBottom"/>
              </v:shape>
            </w:pict>
          </mc:Fallback>
        </mc:AlternateContent>
      </w:r>
    </w:p>
    <w:p>
      <w:pPr>
        <w:pStyle w:val="Heading2"/>
        <w:jc w:val="both"/>
      </w:pPr>
      <w:r>
        <w:rPr>
          <w:color w:val="231F20"/>
          <w:w w:val="85"/>
        </w:rPr>
        <w:t>Rollovers</w:t>
      </w:r>
      <w:r>
        <w:rPr>
          <w:color w:val="231F20"/>
          <w:spacing w:val="12"/>
        </w:rPr>
        <w:t> </w:t>
      </w:r>
      <w:r>
        <w:rPr>
          <w:color w:val="231F20"/>
          <w:w w:val="85"/>
        </w:rPr>
        <w:t>and</w:t>
      </w:r>
      <w:r>
        <w:rPr>
          <w:color w:val="231F20"/>
          <w:spacing w:val="13"/>
        </w:rPr>
        <w:t> </w:t>
      </w:r>
      <w:r>
        <w:rPr>
          <w:color w:val="231F20"/>
          <w:w w:val="85"/>
        </w:rPr>
        <w:t>Other</w:t>
      </w:r>
      <w:r>
        <w:rPr>
          <w:color w:val="231F20"/>
          <w:spacing w:val="12"/>
        </w:rPr>
        <w:t> </w:t>
      </w:r>
      <w:r>
        <w:rPr>
          <w:color w:val="231F20"/>
          <w:spacing w:val="-2"/>
          <w:w w:val="85"/>
        </w:rPr>
        <w:t>Transfers</w:t>
      </w:r>
    </w:p>
    <w:p>
      <w:pPr>
        <w:pStyle w:val="BodyText"/>
        <w:spacing w:line="244" w:lineRule="auto" w:before="182"/>
        <w:ind w:right="116"/>
        <w:jc w:val="both"/>
      </w:pPr>
      <w:r>
        <w:rPr>
          <w:color w:val="231F20"/>
        </w:rPr>
        <w:t>Assets can be rolled over or transferred from one QTP to another or from a QTP to an ABLE account. In addition, the designated beneficiary can be changed without trans- ferring accounts. Assets can also be transferred from a QTP to a Roth IRA if certain requirements are met.</w:t>
      </w:r>
    </w:p>
    <w:p>
      <w:pPr>
        <w:pStyle w:val="Heading3"/>
        <w:spacing w:before="166"/>
      </w:pPr>
      <w:r>
        <w:rPr>
          <w:color w:val="231F20"/>
          <w:spacing w:val="-2"/>
        </w:rPr>
        <w:t>Rollovers</w:t>
      </w:r>
    </w:p>
    <w:p>
      <w:pPr>
        <w:pStyle w:val="BodyText"/>
        <w:spacing w:line="244" w:lineRule="auto" w:before="155"/>
      </w:pPr>
      <w:r>
        <w:rPr>
          <w:color w:val="231F20"/>
        </w:rPr>
        <w:t>Any amount distributed from a QTP isn't taxable if it's rol- led over to:</w:t>
      </w:r>
    </w:p>
    <w:p>
      <w:pPr>
        <w:pStyle w:val="ListParagraph"/>
        <w:numPr>
          <w:ilvl w:val="0"/>
          <w:numId w:val="52"/>
        </w:numPr>
        <w:tabs>
          <w:tab w:pos="459" w:val="left" w:leader="none"/>
        </w:tabs>
        <w:spacing w:line="235" w:lineRule="auto" w:before="75" w:after="0"/>
        <w:ind w:left="459" w:right="164" w:hanging="220"/>
        <w:jc w:val="left"/>
        <w:rPr>
          <w:sz w:val="20"/>
        </w:rPr>
      </w:pPr>
      <w:r>
        <w:rPr>
          <w:color w:val="231F20"/>
          <w:position w:val="1"/>
          <w:sz w:val="20"/>
        </w:rPr>
        <w:t>Another</w:t>
      </w:r>
      <w:r>
        <w:rPr>
          <w:color w:val="231F20"/>
          <w:spacing w:val="-12"/>
          <w:position w:val="1"/>
          <w:sz w:val="20"/>
        </w:rPr>
        <w:t> </w:t>
      </w:r>
      <w:r>
        <w:rPr>
          <w:color w:val="231F20"/>
          <w:position w:val="1"/>
          <w:sz w:val="20"/>
        </w:rPr>
        <w:t>QTP</w:t>
      </w:r>
      <w:r>
        <w:rPr>
          <w:color w:val="231F20"/>
          <w:spacing w:val="-12"/>
          <w:position w:val="1"/>
          <w:sz w:val="20"/>
        </w:rPr>
        <w:t> </w:t>
      </w:r>
      <w:r>
        <w:rPr>
          <w:color w:val="231F20"/>
          <w:position w:val="1"/>
          <w:sz w:val="20"/>
        </w:rPr>
        <w:t>for</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benefit</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same</w:t>
      </w:r>
      <w:r>
        <w:rPr>
          <w:color w:val="231F20"/>
          <w:spacing w:val="-12"/>
          <w:position w:val="1"/>
          <w:sz w:val="20"/>
        </w:rPr>
        <w:t> </w:t>
      </w:r>
      <w:r>
        <w:rPr>
          <w:color w:val="231F20"/>
          <w:position w:val="1"/>
          <w:sz w:val="20"/>
        </w:rPr>
        <w:t>beneficiary</w:t>
      </w:r>
      <w:r>
        <w:rPr>
          <w:color w:val="231F20"/>
          <w:spacing w:val="-12"/>
          <w:position w:val="1"/>
          <w:sz w:val="20"/>
        </w:rPr>
        <w:t> </w:t>
      </w:r>
      <w:r>
        <w:rPr>
          <w:color w:val="231F20"/>
          <w:position w:val="1"/>
          <w:sz w:val="20"/>
        </w:rPr>
        <w:t>or </w:t>
      </w:r>
      <w:r>
        <w:rPr>
          <w:color w:val="231F20"/>
          <w:sz w:val="20"/>
        </w:rPr>
        <w:t>for</w:t>
      </w:r>
      <w:r>
        <w:rPr>
          <w:color w:val="231F20"/>
          <w:spacing w:val="-1"/>
          <w:sz w:val="20"/>
        </w:rPr>
        <w:t> </w:t>
      </w:r>
      <w:r>
        <w:rPr>
          <w:color w:val="231F20"/>
          <w:sz w:val="20"/>
        </w:rPr>
        <w:t>the</w:t>
      </w:r>
      <w:r>
        <w:rPr>
          <w:color w:val="231F20"/>
          <w:spacing w:val="-1"/>
          <w:sz w:val="20"/>
        </w:rPr>
        <w:t> </w:t>
      </w:r>
      <w:r>
        <w:rPr>
          <w:color w:val="231F20"/>
          <w:sz w:val="20"/>
        </w:rPr>
        <w:t>benefit</w:t>
      </w:r>
      <w:r>
        <w:rPr>
          <w:color w:val="231F20"/>
          <w:spacing w:val="-1"/>
          <w:sz w:val="20"/>
        </w:rPr>
        <w:t> </w:t>
      </w:r>
      <w:r>
        <w:rPr>
          <w:color w:val="231F20"/>
          <w:sz w:val="20"/>
        </w:rPr>
        <w:t>of</w:t>
      </w:r>
      <w:r>
        <w:rPr>
          <w:color w:val="231F20"/>
          <w:spacing w:val="-1"/>
          <w:sz w:val="20"/>
        </w:rPr>
        <w:t> </w:t>
      </w:r>
      <w:r>
        <w:rPr>
          <w:color w:val="231F20"/>
          <w:sz w:val="20"/>
        </w:rPr>
        <w:t>a</w:t>
      </w:r>
      <w:r>
        <w:rPr>
          <w:color w:val="231F20"/>
          <w:spacing w:val="-1"/>
          <w:sz w:val="20"/>
        </w:rPr>
        <w:t> </w:t>
      </w:r>
      <w:r>
        <w:rPr>
          <w:color w:val="231F20"/>
          <w:sz w:val="20"/>
        </w:rPr>
        <w:t>member</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beneficiary's</w:t>
      </w:r>
      <w:r>
        <w:rPr>
          <w:color w:val="231F20"/>
          <w:spacing w:val="-1"/>
          <w:sz w:val="20"/>
        </w:rPr>
        <w:t> </w:t>
      </w:r>
      <w:r>
        <w:rPr>
          <w:color w:val="231F20"/>
          <w:sz w:val="20"/>
        </w:rPr>
        <w:t>family (including the beneficiary's spouse),</w:t>
      </w:r>
    </w:p>
    <w:p>
      <w:pPr>
        <w:pStyle w:val="ListParagraph"/>
        <w:numPr>
          <w:ilvl w:val="0"/>
          <w:numId w:val="52"/>
        </w:numPr>
        <w:tabs>
          <w:tab w:pos="458" w:val="left" w:leader="none"/>
          <w:tab w:pos="460" w:val="left" w:leader="none"/>
        </w:tabs>
        <w:spacing w:line="242" w:lineRule="auto" w:before="76" w:after="0"/>
        <w:ind w:left="460" w:right="119" w:hanging="221"/>
        <w:jc w:val="left"/>
        <w:rPr>
          <w:sz w:val="20"/>
        </w:rPr>
      </w:pPr>
      <w:r>
        <w:rPr>
          <w:color w:val="231F20"/>
          <w:position w:val="1"/>
          <w:sz w:val="20"/>
        </w:rPr>
        <w:t>An ABLE account for the benefit of the same benefi- </w:t>
      </w:r>
      <w:r>
        <w:rPr>
          <w:color w:val="231F20"/>
          <w:sz w:val="20"/>
        </w:rPr>
        <w:t>ciary</w:t>
      </w:r>
      <w:r>
        <w:rPr>
          <w:color w:val="231F20"/>
          <w:spacing w:val="-10"/>
          <w:sz w:val="20"/>
        </w:rPr>
        <w:t> </w:t>
      </w:r>
      <w:r>
        <w:rPr>
          <w:color w:val="231F20"/>
          <w:sz w:val="20"/>
        </w:rPr>
        <w:t>or</w:t>
      </w:r>
      <w:r>
        <w:rPr>
          <w:color w:val="231F20"/>
          <w:spacing w:val="-10"/>
          <w:sz w:val="20"/>
        </w:rPr>
        <w:t> </w:t>
      </w:r>
      <w:r>
        <w:rPr>
          <w:color w:val="231F20"/>
          <w:sz w:val="20"/>
        </w:rPr>
        <w:t>for</w:t>
      </w:r>
      <w:r>
        <w:rPr>
          <w:color w:val="231F20"/>
          <w:spacing w:val="-10"/>
          <w:sz w:val="20"/>
        </w:rPr>
        <w:t> </w:t>
      </w:r>
      <w:r>
        <w:rPr>
          <w:color w:val="231F20"/>
          <w:sz w:val="20"/>
        </w:rPr>
        <w:t>the</w:t>
      </w:r>
      <w:r>
        <w:rPr>
          <w:color w:val="231F20"/>
          <w:spacing w:val="-10"/>
          <w:sz w:val="20"/>
        </w:rPr>
        <w:t> </w:t>
      </w:r>
      <w:r>
        <w:rPr>
          <w:color w:val="231F20"/>
          <w:sz w:val="20"/>
        </w:rPr>
        <w:t>benefit</w:t>
      </w:r>
      <w:r>
        <w:rPr>
          <w:color w:val="231F20"/>
          <w:spacing w:val="-10"/>
          <w:sz w:val="20"/>
        </w:rPr>
        <w:t> </w:t>
      </w:r>
      <w:r>
        <w:rPr>
          <w:color w:val="231F20"/>
          <w:sz w:val="20"/>
        </w:rPr>
        <w:t>of</w:t>
      </w:r>
      <w:r>
        <w:rPr>
          <w:color w:val="231F20"/>
          <w:spacing w:val="-10"/>
          <w:sz w:val="20"/>
        </w:rPr>
        <w:t> </w:t>
      </w:r>
      <w:r>
        <w:rPr>
          <w:color w:val="231F20"/>
          <w:sz w:val="20"/>
        </w:rPr>
        <w:t>a</w:t>
      </w:r>
      <w:r>
        <w:rPr>
          <w:color w:val="231F20"/>
          <w:spacing w:val="-10"/>
          <w:sz w:val="20"/>
        </w:rPr>
        <w:t> </w:t>
      </w:r>
      <w:r>
        <w:rPr>
          <w:color w:val="231F20"/>
          <w:sz w:val="20"/>
        </w:rPr>
        <w:t>member</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beneficiary’s family (including the beneficiary’s spouse). But this doesn’t apply to the extent the amount distributed when</w:t>
      </w:r>
      <w:r>
        <w:rPr>
          <w:color w:val="231F20"/>
          <w:spacing w:val="-10"/>
          <w:sz w:val="20"/>
        </w:rPr>
        <w:t> </w:t>
      </w:r>
      <w:r>
        <w:rPr>
          <w:color w:val="231F20"/>
          <w:sz w:val="20"/>
        </w:rPr>
        <w:t>added</w:t>
      </w:r>
      <w:r>
        <w:rPr>
          <w:color w:val="231F20"/>
          <w:spacing w:val="-10"/>
          <w:sz w:val="20"/>
        </w:rPr>
        <w:t> </w:t>
      </w:r>
      <w:r>
        <w:rPr>
          <w:color w:val="231F20"/>
          <w:sz w:val="20"/>
        </w:rPr>
        <w:t>to</w:t>
      </w:r>
      <w:r>
        <w:rPr>
          <w:color w:val="231F20"/>
          <w:spacing w:val="-10"/>
          <w:sz w:val="20"/>
        </w:rPr>
        <w:t> </w:t>
      </w:r>
      <w:r>
        <w:rPr>
          <w:color w:val="231F20"/>
          <w:sz w:val="20"/>
        </w:rPr>
        <w:t>other</w:t>
      </w:r>
      <w:r>
        <w:rPr>
          <w:color w:val="231F20"/>
          <w:spacing w:val="-10"/>
          <w:sz w:val="20"/>
        </w:rPr>
        <w:t> </w:t>
      </w:r>
      <w:r>
        <w:rPr>
          <w:color w:val="231F20"/>
          <w:sz w:val="20"/>
        </w:rPr>
        <w:t>amounts</w:t>
      </w:r>
      <w:r>
        <w:rPr>
          <w:color w:val="231F20"/>
          <w:spacing w:val="-10"/>
          <w:sz w:val="20"/>
        </w:rPr>
        <w:t> </w:t>
      </w:r>
      <w:r>
        <w:rPr>
          <w:color w:val="231F20"/>
          <w:sz w:val="20"/>
        </w:rPr>
        <w:t>contributed</w:t>
      </w:r>
      <w:r>
        <w:rPr>
          <w:color w:val="231F20"/>
          <w:spacing w:val="-10"/>
          <w:sz w:val="20"/>
        </w:rPr>
        <w:t> </w:t>
      </w:r>
      <w:r>
        <w:rPr>
          <w:color w:val="231F20"/>
          <w:sz w:val="20"/>
        </w:rPr>
        <w:t>to</w:t>
      </w:r>
      <w:r>
        <w:rPr>
          <w:color w:val="231F20"/>
          <w:spacing w:val="-10"/>
          <w:sz w:val="20"/>
        </w:rPr>
        <w:t> </w:t>
      </w:r>
      <w:r>
        <w:rPr>
          <w:color w:val="231F20"/>
          <w:sz w:val="20"/>
        </w:rPr>
        <w:t>the</w:t>
      </w:r>
      <w:r>
        <w:rPr>
          <w:color w:val="231F20"/>
          <w:spacing w:val="-10"/>
          <w:sz w:val="20"/>
        </w:rPr>
        <w:t> </w:t>
      </w:r>
      <w:r>
        <w:rPr>
          <w:color w:val="231F20"/>
          <w:sz w:val="20"/>
        </w:rPr>
        <w:t>ABLE account exceeds the annual contribution limit. For more</w:t>
      </w:r>
      <w:r>
        <w:rPr>
          <w:color w:val="231F20"/>
          <w:spacing w:val="-13"/>
          <w:sz w:val="20"/>
        </w:rPr>
        <w:t> </w:t>
      </w:r>
      <w:r>
        <w:rPr>
          <w:color w:val="231F20"/>
          <w:sz w:val="20"/>
        </w:rPr>
        <w:t>information</w:t>
      </w:r>
      <w:r>
        <w:rPr>
          <w:color w:val="231F20"/>
          <w:spacing w:val="-13"/>
          <w:sz w:val="20"/>
        </w:rPr>
        <w:t> </w:t>
      </w:r>
      <w:r>
        <w:rPr>
          <w:color w:val="231F20"/>
          <w:sz w:val="20"/>
        </w:rPr>
        <w:t>about</w:t>
      </w:r>
      <w:r>
        <w:rPr>
          <w:color w:val="231F20"/>
          <w:spacing w:val="-13"/>
          <w:sz w:val="20"/>
        </w:rPr>
        <w:t> </w:t>
      </w:r>
      <w:r>
        <w:rPr>
          <w:color w:val="231F20"/>
          <w:sz w:val="20"/>
        </w:rPr>
        <w:t>ABLE</w:t>
      </w:r>
      <w:r>
        <w:rPr>
          <w:color w:val="231F20"/>
          <w:spacing w:val="-13"/>
          <w:sz w:val="20"/>
        </w:rPr>
        <w:t> </w:t>
      </w:r>
      <w:r>
        <w:rPr>
          <w:color w:val="231F20"/>
          <w:sz w:val="20"/>
        </w:rPr>
        <w:t>accounts,</w:t>
      </w:r>
      <w:r>
        <w:rPr>
          <w:color w:val="231F20"/>
          <w:spacing w:val="-13"/>
          <w:sz w:val="20"/>
        </w:rPr>
        <w:t> </w:t>
      </w:r>
      <w:r>
        <w:rPr>
          <w:color w:val="231F20"/>
          <w:sz w:val="20"/>
        </w:rPr>
        <w:t>see</w:t>
      </w:r>
      <w:r>
        <w:rPr>
          <w:color w:val="231F20"/>
          <w:spacing w:val="-13"/>
          <w:sz w:val="20"/>
        </w:rPr>
        <w:t> </w:t>
      </w:r>
      <w:r>
        <w:rPr>
          <w:color w:val="231F20"/>
          <w:sz w:val="20"/>
        </w:rPr>
        <w:t>Pub.</w:t>
      </w:r>
      <w:r>
        <w:rPr>
          <w:color w:val="231F20"/>
          <w:spacing w:val="-13"/>
          <w:sz w:val="20"/>
        </w:rPr>
        <w:t> </w:t>
      </w:r>
      <w:r>
        <w:rPr>
          <w:color w:val="231F20"/>
          <w:sz w:val="20"/>
        </w:rPr>
        <w:t>907, Tax Highlights for Persons With Disabilities, or</w:t>
      </w:r>
    </w:p>
    <w:p>
      <w:pPr>
        <w:pStyle w:val="ListParagraph"/>
        <w:numPr>
          <w:ilvl w:val="0"/>
          <w:numId w:val="52"/>
        </w:numPr>
        <w:tabs>
          <w:tab w:pos="457" w:val="left" w:leader="none"/>
          <w:tab w:pos="459" w:val="left" w:leader="none"/>
        </w:tabs>
        <w:spacing w:line="242" w:lineRule="auto" w:before="65" w:after="0"/>
        <w:ind w:left="459" w:right="173" w:hanging="221"/>
        <w:jc w:val="left"/>
        <w:rPr>
          <w:sz w:val="20"/>
        </w:rPr>
      </w:pPr>
      <w:r>
        <w:rPr>
          <w:color w:val="231F20"/>
          <w:position w:val="1"/>
          <w:sz w:val="20"/>
        </w:rPr>
        <w:t>A Roth IRA for the benefit of the same beneficiary, if </w:t>
      </w:r>
      <w:r>
        <w:rPr>
          <w:color w:val="231F20"/>
          <w:sz w:val="20"/>
        </w:rPr>
        <w:t>the distribution is a direct trustee-to-trustee transfer from</w:t>
      </w:r>
      <w:r>
        <w:rPr>
          <w:color w:val="231F20"/>
          <w:spacing w:val="-12"/>
          <w:sz w:val="20"/>
        </w:rPr>
        <w:t> </w:t>
      </w:r>
      <w:r>
        <w:rPr>
          <w:color w:val="231F20"/>
          <w:sz w:val="20"/>
        </w:rPr>
        <w:t>a</w:t>
      </w:r>
      <w:r>
        <w:rPr>
          <w:color w:val="231F20"/>
          <w:spacing w:val="-12"/>
          <w:sz w:val="20"/>
        </w:rPr>
        <w:t> </w:t>
      </w:r>
      <w:r>
        <w:rPr>
          <w:color w:val="231F20"/>
          <w:sz w:val="20"/>
        </w:rPr>
        <w:t>QTP</w:t>
      </w:r>
      <w:r>
        <w:rPr>
          <w:color w:val="231F20"/>
          <w:spacing w:val="-12"/>
          <w:sz w:val="20"/>
        </w:rPr>
        <w:t> </w:t>
      </w:r>
      <w:r>
        <w:rPr>
          <w:color w:val="231F20"/>
          <w:sz w:val="20"/>
        </w:rPr>
        <w:t>account</w:t>
      </w:r>
      <w:r>
        <w:rPr>
          <w:color w:val="231F20"/>
          <w:spacing w:val="-12"/>
          <w:sz w:val="20"/>
        </w:rPr>
        <w:t> </w:t>
      </w:r>
      <w:r>
        <w:rPr>
          <w:color w:val="231F20"/>
          <w:sz w:val="20"/>
        </w:rPr>
        <w:t>that</w:t>
      </w:r>
      <w:r>
        <w:rPr>
          <w:color w:val="231F20"/>
          <w:spacing w:val="-12"/>
          <w:sz w:val="20"/>
        </w:rPr>
        <w:t> </w:t>
      </w:r>
      <w:r>
        <w:rPr>
          <w:color w:val="231F20"/>
          <w:sz w:val="20"/>
        </w:rPr>
        <w:t>has</w:t>
      </w:r>
      <w:r>
        <w:rPr>
          <w:color w:val="231F20"/>
          <w:spacing w:val="-12"/>
          <w:sz w:val="20"/>
        </w:rPr>
        <w:t> </w:t>
      </w:r>
      <w:r>
        <w:rPr>
          <w:color w:val="231F20"/>
          <w:sz w:val="20"/>
        </w:rPr>
        <w:t>been</w:t>
      </w:r>
      <w:r>
        <w:rPr>
          <w:color w:val="231F20"/>
          <w:spacing w:val="-12"/>
          <w:sz w:val="20"/>
        </w:rPr>
        <w:t> </w:t>
      </w:r>
      <w:r>
        <w:rPr>
          <w:color w:val="231F20"/>
          <w:sz w:val="20"/>
        </w:rPr>
        <w:t>open</w:t>
      </w:r>
      <w:r>
        <w:rPr>
          <w:color w:val="231F20"/>
          <w:spacing w:val="-12"/>
          <w:sz w:val="20"/>
        </w:rPr>
        <w:t> </w:t>
      </w:r>
      <w:r>
        <w:rPr>
          <w:color w:val="231F20"/>
          <w:sz w:val="20"/>
        </w:rPr>
        <w:t>for</w:t>
      </w:r>
      <w:r>
        <w:rPr>
          <w:color w:val="231F20"/>
          <w:spacing w:val="-12"/>
          <w:sz w:val="20"/>
        </w:rPr>
        <w:t> </w:t>
      </w:r>
      <w:r>
        <w:rPr>
          <w:color w:val="231F20"/>
          <w:sz w:val="20"/>
        </w:rPr>
        <w:t>more</w:t>
      </w:r>
      <w:r>
        <w:rPr>
          <w:color w:val="231F20"/>
          <w:spacing w:val="-12"/>
          <w:sz w:val="20"/>
        </w:rPr>
        <w:t> </w:t>
      </w:r>
      <w:r>
        <w:rPr>
          <w:color w:val="231F20"/>
          <w:sz w:val="20"/>
        </w:rPr>
        <w:t>than 15</w:t>
      </w:r>
      <w:r>
        <w:rPr>
          <w:color w:val="231F20"/>
          <w:spacing w:val="-4"/>
          <w:sz w:val="20"/>
        </w:rPr>
        <w:t> </w:t>
      </w:r>
      <w:r>
        <w:rPr>
          <w:color w:val="231F20"/>
          <w:sz w:val="20"/>
        </w:rPr>
        <w:t>years</w:t>
      </w:r>
      <w:r>
        <w:rPr>
          <w:color w:val="231F20"/>
          <w:spacing w:val="-4"/>
          <w:sz w:val="20"/>
        </w:rPr>
        <w:t> </w:t>
      </w:r>
      <w:r>
        <w:rPr>
          <w:color w:val="231F20"/>
          <w:sz w:val="20"/>
        </w:rPr>
        <w:t>and</w:t>
      </w:r>
      <w:r>
        <w:rPr>
          <w:color w:val="231F20"/>
          <w:spacing w:val="-4"/>
          <w:sz w:val="20"/>
        </w:rPr>
        <w:t> </w:t>
      </w:r>
      <w:r>
        <w:rPr>
          <w:color w:val="231F20"/>
          <w:sz w:val="20"/>
        </w:rPr>
        <w:t>the</w:t>
      </w:r>
      <w:r>
        <w:rPr>
          <w:color w:val="231F20"/>
          <w:spacing w:val="-4"/>
          <w:sz w:val="20"/>
        </w:rPr>
        <w:t> </w:t>
      </w:r>
      <w:r>
        <w:rPr>
          <w:color w:val="231F20"/>
          <w:sz w:val="20"/>
        </w:rPr>
        <w:t>amount</w:t>
      </w:r>
      <w:r>
        <w:rPr>
          <w:color w:val="231F20"/>
          <w:spacing w:val="-4"/>
          <w:sz w:val="20"/>
        </w:rPr>
        <w:t> </w:t>
      </w:r>
      <w:r>
        <w:rPr>
          <w:color w:val="231F20"/>
          <w:sz w:val="20"/>
        </w:rPr>
        <w:t>distributed</w:t>
      </w:r>
      <w:r>
        <w:rPr>
          <w:color w:val="231F20"/>
          <w:spacing w:val="-4"/>
          <w:sz w:val="20"/>
        </w:rPr>
        <w:t> </w:t>
      </w:r>
      <w:r>
        <w:rPr>
          <w:color w:val="231F20"/>
          <w:sz w:val="20"/>
        </w:rPr>
        <w:t>does</w:t>
      </w:r>
      <w:r>
        <w:rPr>
          <w:color w:val="231F20"/>
          <w:spacing w:val="-4"/>
          <w:sz w:val="20"/>
        </w:rPr>
        <w:t> </w:t>
      </w:r>
      <w:r>
        <w:rPr>
          <w:color w:val="231F20"/>
          <w:sz w:val="20"/>
        </w:rPr>
        <w:t>not</w:t>
      </w:r>
      <w:r>
        <w:rPr>
          <w:color w:val="231F20"/>
          <w:spacing w:val="-4"/>
          <w:sz w:val="20"/>
        </w:rPr>
        <w:t> </w:t>
      </w:r>
      <w:r>
        <w:rPr>
          <w:color w:val="231F20"/>
          <w:sz w:val="20"/>
        </w:rPr>
        <w:t>exceed total</w:t>
      </w:r>
      <w:r>
        <w:rPr>
          <w:color w:val="231F20"/>
          <w:spacing w:val="-11"/>
          <w:sz w:val="20"/>
        </w:rPr>
        <w:t> </w:t>
      </w:r>
      <w:r>
        <w:rPr>
          <w:color w:val="231F20"/>
          <w:sz w:val="20"/>
        </w:rPr>
        <w:t>contributions</w:t>
      </w:r>
      <w:r>
        <w:rPr>
          <w:color w:val="231F20"/>
          <w:spacing w:val="-11"/>
          <w:sz w:val="20"/>
        </w:rPr>
        <w:t> </w:t>
      </w:r>
      <w:r>
        <w:rPr>
          <w:color w:val="231F20"/>
          <w:sz w:val="20"/>
        </w:rPr>
        <w:t>(and</w:t>
      </w:r>
      <w:r>
        <w:rPr>
          <w:color w:val="231F20"/>
          <w:spacing w:val="-11"/>
          <w:sz w:val="20"/>
        </w:rPr>
        <w:t> </w:t>
      </w:r>
      <w:r>
        <w:rPr>
          <w:color w:val="231F20"/>
          <w:sz w:val="20"/>
        </w:rPr>
        <w:t>attributable</w:t>
      </w:r>
      <w:r>
        <w:rPr>
          <w:color w:val="231F20"/>
          <w:spacing w:val="-11"/>
          <w:sz w:val="20"/>
        </w:rPr>
        <w:t> </w:t>
      </w:r>
      <w:r>
        <w:rPr>
          <w:color w:val="231F20"/>
          <w:sz w:val="20"/>
        </w:rPr>
        <w:t>earnings)</w:t>
      </w:r>
      <w:r>
        <w:rPr>
          <w:color w:val="231F20"/>
          <w:spacing w:val="-11"/>
          <w:sz w:val="20"/>
        </w:rPr>
        <w:t> </w:t>
      </w:r>
      <w:r>
        <w:rPr>
          <w:color w:val="231F20"/>
          <w:sz w:val="20"/>
        </w:rPr>
        <w:t>made</w:t>
      </w:r>
      <w:r>
        <w:rPr>
          <w:color w:val="231F20"/>
          <w:spacing w:val="-11"/>
          <w:sz w:val="20"/>
        </w:rPr>
        <w:t> </w:t>
      </w:r>
      <w:r>
        <w:rPr>
          <w:color w:val="231F20"/>
          <w:sz w:val="20"/>
        </w:rPr>
        <w:t>to the QTP more than 5 years before the distribution date. However, this doesn't apply to the extent the amount distributed when added to other amounts</w:t>
      </w:r>
    </w:p>
    <w:p>
      <w:pPr>
        <w:pStyle w:val="ListParagraph"/>
        <w:spacing w:after="0" w:line="242" w:lineRule="auto"/>
        <w:jc w:val="left"/>
        <w:rPr>
          <w:sz w:val="20"/>
        </w:rPr>
        <w:sectPr>
          <w:pgSz w:w="12240" w:h="15840"/>
          <w:pgMar w:header="0" w:footer="656" w:top="500" w:bottom="840" w:left="720" w:right="720"/>
          <w:cols w:num="2" w:equalWidth="0">
            <w:col w:w="5262" w:space="198"/>
            <w:col w:w="5340"/>
          </w:cols>
        </w:sectPr>
      </w:pPr>
    </w:p>
    <w:p>
      <w:pPr>
        <w:pStyle w:val="BodyText"/>
        <w:spacing w:line="244" w:lineRule="auto" w:before="139"/>
        <w:ind w:left="460"/>
      </w:pPr>
      <w:bookmarkStart w:name="_bookmark280" w:id="381"/>
      <w:bookmarkEnd w:id="381"/>
      <w:r>
        <w:rPr/>
      </w:r>
      <w:r>
        <w:rPr>
          <w:color w:val="231F20"/>
        </w:rPr>
        <w:t>contributed</w:t>
      </w:r>
      <w:r>
        <w:rPr>
          <w:color w:val="231F20"/>
          <w:spacing w:val="-14"/>
        </w:rPr>
        <w:t> </w:t>
      </w:r>
      <w:r>
        <w:rPr>
          <w:color w:val="231F20"/>
        </w:rPr>
        <w:t>to</w:t>
      </w:r>
      <w:r>
        <w:rPr>
          <w:color w:val="231F20"/>
          <w:spacing w:val="-13"/>
        </w:rPr>
        <w:t> </w:t>
      </w:r>
      <w:r>
        <w:rPr>
          <w:color w:val="231F20"/>
        </w:rPr>
        <w:t>Roth</w:t>
      </w:r>
      <w:r>
        <w:rPr>
          <w:color w:val="231F20"/>
          <w:spacing w:val="-13"/>
        </w:rPr>
        <w:t> </w:t>
      </w:r>
      <w:r>
        <w:rPr>
          <w:color w:val="231F20"/>
        </w:rPr>
        <w:t>IRAs</w:t>
      </w:r>
      <w:r>
        <w:rPr>
          <w:color w:val="231F20"/>
          <w:spacing w:val="-14"/>
        </w:rPr>
        <w:t> </w:t>
      </w:r>
      <w:r>
        <w:rPr>
          <w:color w:val="231F20"/>
        </w:rPr>
        <w:t>exceeds</w:t>
      </w:r>
      <w:r>
        <w:rPr>
          <w:color w:val="231F20"/>
          <w:spacing w:val="-13"/>
        </w:rPr>
        <w:t> </w:t>
      </w:r>
      <w:r>
        <w:rPr>
          <w:color w:val="231F20"/>
        </w:rPr>
        <w:t>the</w:t>
      </w:r>
      <w:r>
        <w:rPr>
          <w:color w:val="231F20"/>
          <w:spacing w:val="-13"/>
        </w:rPr>
        <w:t> </w:t>
      </w:r>
      <w:r>
        <w:rPr>
          <w:color w:val="231F20"/>
        </w:rPr>
        <w:t>annual</w:t>
      </w:r>
      <w:r>
        <w:rPr>
          <w:color w:val="231F20"/>
          <w:spacing w:val="-13"/>
        </w:rPr>
        <w:t> </w:t>
      </w:r>
      <w:r>
        <w:rPr>
          <w:color w:val="231F20"/>
        </w:rPr>
        <w:t>contribu- tion limit. For more information about contributions to Roth IRAs, see Pub. 590-A.</w:t>
      </w:r>
    </w:p>
    <w:p>
      <w:pPr>
        <w:spacing w:before="94"/>
        <w:ind w:left="839"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801344">
                <wp:simplePos x="0" y="0"/>
                <wp:positionH relativeFrom="page">
                  <wp:posOffset>533400</wp:posOffset>
                </wp:positionH>
                <wp:positionV relativeFrom="paragraph">
                  <wp:posOffset>84655</wp:posOffset>
                </wp:positionV>
                <wp:extent cx="396240" cy="396240"/>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396240" cy="396240"/>
                          <a:chExt cx="396240" cy="396240"/>
                        </a:xfrm>
                      </wpg:grpSpPr>
                      <wps:wsp>
                        <wps:cNvPr id="560" name="Graphic 560"/>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62" name="Textbox 562"/>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63" name="Textbox 563"/>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665805pt;width:31.2pt;height:31.2pt;mso-position-horizontal-relative:page;mso-position-vertical-relative:paragraph;z-index:15801344" id="docshapegroup374" coordorigin="840,133" coordsize="624,624">
                <v:shape style="position:absolute;left:840;top:133;width:624;height:624" id="docshape375" coordorigin="840,133" coordsize="624,624" path="m1424,133l879,133,864,136,851,145,843,157,840,172,840,717,843,733,851,745,864,753,879,756,1424,756,1439,753,1452,745,1460,733,1463,717,1463,172,1460,157,1452,145,1439,136,1424,133xe" filled="true" fillcolor="#000000" stroked="false">
                  <v:path arrowok="t"/>
                  <v:fill type="solid"/>
                </v:shape>
                <v:shape style="position:absolute;left:909;top:202;width:485;height:416" id="docshape376" coordorigin="909,203" coordsize="485,416" path="m1152,203l909,618,1394,618,1152,203xe" filled="true" fillcolor="#ffffff" stroked="false">
                  <v:path arrowok="t"/>
                  <v:fill type="solid"/>
                </v:shape>
                <v:shape style="position:absolute;left:869;top:614;width:575;height:134" type="#_x0000_t202" id="docshape377"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17;width:147;height:454" type="#_x0000_t202" id="docshape378"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bookmarkStart w:name="_bookmark281" w:id="382"/>
      <w:bookmarkEnd w:id="382"/>
      <w:r>
        <w:rPr/>
      </w:r>
      <w:r>
        <w:rPr>
          <w:rFonts w:ascii="Arial"/>
          <w:i/>
          <w:color w:val="231F20"/>
          <w:sz w:val="20"/>
        </w:rPr>
        <w:t>You should contact the qualified ABLE program before contributing any funds to the ABLE ac- count</w:t>
      </w:r>
      <w:r>
        <w:rPr>
          <w:rFonts w:ascii="Arial"/>
          <w:i/>
          <w:color w:val="231F20"/>
          <w:spacing w:val="8"/>
          <w:sz w:val="20"/>
        </w:rPr>
        <w:t> </w:t>
      </w:r>
      <w:r>
        <w:rPr>
          <w:rFonts w:ascii="Arial"/>
          <w:i/>
          <w:color w:val="231F20"/>
          <w:sz w:val="20"/>
        </w:rPr>
        <w:t>to</w:t>
      </w:r>
      <w:r>
        <w:rPr>
          <w:rFonts w:ascii="Arial"/>
          <w:i/>
          <w:color w:val="231F20"/>
          <w:spacing w:val="9"/>
          <w:sz w:val="20"/>
        </w:rPr>
        <w:t> </w:t>
      </w:r>
      <w:r>
        <w:rPr>
          <w:rFonts w:ascii="Arial"/>
          <w:i/>
          <w:color w:val="231F20"/>
          <w:sz w:val="20"/>
        </w:rPr>
        <w:t>ensure</w:t>
      </w:r>
      <w:r>
        <w:rPr>
          <w:rFonts w:ascii="Arial"/>
          <w:i/>
          <w:color w:val="231F20"/>
          <w:spacing w:val="9"/>
          <w:sz w:val="20"/>
        </w:rPr>
        <w:t> </w:t>
      </w:r>
      <w:r>
        <w:rPr>
          <w:rFonts w:ascii="Arial"/>
          <w:i/>
          <w:color w:val="231F20"/>
          <w:sz w:val="20"/>
        </w:rPr>
        <w:t>that</w:t>
      </w:r>
      <w:r>
        <w:rPr>
          <w:rFonts w:ascii="Arial"/>
          <w:i/>
          <w:color w:val="231F20"/>
          <w:spacing w:val="9"/>
          <w:sz w:val="20"/>
        </w:rPr>
        <w:t> </w:t>
      </w:r>
      <w:r>
        <w:rPr>
          <w:rFonts w:ascii="Arial"/>
          <w:i/>
          <w:color w:val="231F20"/>
          <w:sz w:val="20"/>
        </w:rPr>
        <w:t>the</w:t>
      </w:r>
      <w:r>
        <w:rPr>
          <w:rFonts w:ascii="Arial"/>
          <w:i/>
          <w:color w:val="231F20"/>
          <w:spacing w:val="8"/>
          <w:sz w:val="20"/>
        </w:rPr>
        <w:t> </w:t>
      </w:r>
      <w:r>
        <w:rPr>
          <w:rFonts w:ascii="Arial"/>
          <w:i/>
          <w:color w:val="231F20"/>
          <w:sz w:val="20"/>
        </w:rPr>
        <w:t>contribution</w:t>
      </w:r>
      <w:r>
        <w:rPr>
          <w:rFonts w:ascii="Arial"/>
          <w:i/>
          <w:color w:val="231F20"/>
          <w:spacing w:val="9"/>
          <w:sz w:val="20"/>
        </w:rPr>
        <w:t> </w:t>
      </w:r>
      <w:r>
        <w:rPr>
          <w:rFonts w:ascii="Arial"/>
          <w:i/>
          <w:color w:val="231F20"/>
          <w:sz w:val="20"/>
        </w:rPr>
        <w:t>limit</w:t>
      </w:r>
      <w:r>
        <w:rPr>
          <w:rFonts w:ascii="Arial"/>
          <w:i/>
          <w:color w:val="231F20"/>
          <w:spacing w:val="9"/>
          <w:sz w:val="20"/>
        </w:rPr>
        <w:t> </w:t>
      </w:r>
      <w:r>
        <w:rPr>
          <w:rFonts w:ascii="Arial"/>
          <w:i/>
          <w:color w:val="231F20"/>
          <w:sz w:val="20"/>
        </w:rPr>
        <w:t>will</w:t>
      </w:r>
      <w:r>
        <w:rPr>
          <w:rFonts w:ascii="Arial"/>
          <w:i/>
          <w:color w:val="231F20"/>
          <w:spacing w:val="9"/>
          <w:sz w:val="20"/>
        </w:rPr>
        <w:t> </w:t>
      </w:r>
      <w:r>
        <w:rPr>
          <w:rFonts w:ascii="Arial"/>
          <w:i/>
          <w:color w:val="231F20"/>
          <w:spacing w:val="-5"/>
          <w:sz w:val="20"/>
        </w:rPr>
        <w:t>not</w:t>
      </w:r>
    </w:p>
    <w:p>
      <w:pPr>
        <w:spacing w:before="0"/>
        <w:ind w:left="120" w:right="0" w:firstLine="0"/>
        <w:jc w:val="both"/>
        <w:rPr>
          <w:rFonts w:ascii="Arial"/>
          <w:i/>
          <w:sz w:val="20"/>
        </w:rPr>
      </w:pPr>
      <w:r>
        <w:rPr>
          <w:rFonts w:ascii="Arial"/>
          <w:i/>
          <w:color w:val="231F20"/>
          <w:sz w:val="20"/>
        </w:rPr>
        <w:t>be</w:t>
      </w:r>
      <w:r>
        <w:rPr>
          <w:rFonts w:ascii="Arial"/>
          <w:i/>
          <w:color w:val="231F20"/>
          <w:spacing w:val="-8"/>
          <w:sz w:val="20"/>
        </w:rPr>
        <w:t> </w:t>
      </w:r>
      <w:r>
        <w:rPr>
          <w:rFonts w:ascii="Arial"/>
          <w:i/>
          <w:color w:val="231F20"/>
          <w:spacing w:val="-2"/>
          <w:sz w:val="20"/>
        </w:rPr>
        <w:t>exceeded.</w:t>
      </w:r>
    </w:p>
    <w:p>
      <w:pPr>
        <w:pStyle w:val="BodyText"/>
        <w:spacing w:before="23"/>
        <w:ind w:left="0"/>
        <w:rPr>
          <w:rFonts w:ascii="Arial"/>
          <w:i/>
        </w:rPr>
      </w:pPr>
    </w:p>
    <w:p>
      <w:pPr>
        <w:pStyle w:val="BodyText"/>
        <w:spacing w:line="244" w:lineRule="auto"/>
        <w:ind w:right="38" w:firstLine="240"/>
        <w:jc w:val="both"/>
      </w:pPr>
      <w:r>
        <w:rPr>
          <w:color w:val="231F20"/>
        </w:rPr>
        <w:t>An</w:t>
      </w:r>
      <w:r>
        <w:rPr>
          <w:color w:val="231F20"/>
          <w:spacing w:val="-2"/>
        </w:rPr>
        <w:t> </w:t>
      </w:r>
      <w:r>
        <w:rPr>
          <w:color w:val="231F20"/>
        </w:rPr>
        <w:t>amount</w:t>
      </w:r>
      <w:r>
        <w:rPr>
          <w:color w:val="231F20"/>
          <w:spacing w:val="-2"/>
        </w:rPr>
        <w:t> </w:t>
      </w:r>
      <w:r>
        <w:rPr>
          <w:color w:val="231F20"/>
        </w:rPr>
        <w:t>is</w:t>
      </w:r>
      <w:r>
        <w:rPr>
          <w:color w:val="231F20"/>
          <w:spacing w:val="-2"/>
        </w:rPr>
        <w:t> </w:t>
      </w:r>
      <w:r>
        <w:rPr>
          <w:color w:val="231F20"/>
        </w:rPr>
        <w:t>rolled</w:t>
      </w:r>
      <w:r>
        <w:rPr>
          <w:color w:val="231F20"/>
          <w:spacing w:val="-2"/>
        </w:rPr>
        <w:t> </w:t>
      </w:r>
      <w:r>
        <w:rPr>
          <w:color w:val="231F20"/>
        </w:rPr>
        <w:t>over</w:t>
      </w:r>
      <w:r>
        <w:rPr>
          <w:color w:val="231F20"/>
          <w:spacing w:val="-2"/>
        </w:rPr>
        <w:t> </w:t>
      </w:r>
      <w:r>
        <w:rPr>
          <w:color w:val="231F20"/>
        </w:rPr>
        <w:t>if</w:t>
      </w:r>
      <w:r>
        <w:rPr>
          <w:color w:val="231F20"/>
          <w:spacing w:val="-2"/>
        </w:rPr>
        <w:t> </w:t>
      </w:r>
      <w:r>
        <w:rPr>
          <w:color w:val="231F20"/>
        </w:rPr>
        <w:t>it's</w:t>
      </w:r>
      <w:r>
        <w:rPr>
          <w:color w:val="231F20"/>
          <w:spacing w:val="-2"/>
        </w:rPr>
        <w:t> </w:t>
      </w:r>
      <w:r>
        <w:rPr>
          <w:color w:val="231F20"/>
        </w:rPr>
        <w:t>paid</w:t>
      </w:r>
      <w:r>
        <w:rPr>
          <w:color w:val="231F20"/>
          <w:spacing w:val="-2"/>
        </w:rPr>
        <w:t> </w:t>
      </w:r>
      <w:r>
        <w:rPr>
          <w:color w:val="231F20"/>
        </w:rPr>
        <w:t>to</w:t>
      </w:r>
      <w:r>
        <w:rPr>
          <w:color w:val="231F20"/>
          <w:spacing w:val="-2"/>
        </w:rPr>
        <w:t> </w:t>
      </w:r>
      <w:r>
        <w:rPr>
          <w:color w:val="231F20"/>
        </w:rPr>
        <w:t>an</w:t>
      </w:r>
      <w:r>
        <w:rPr>
          <w:color w:val="231F20"/>
          <w:spacing w:val="-2"/>
        </w:rPr>
        <w:t> </w:t>
      </w:r>
      <w:r>
        <w:rPr>
          <w:color w:val="231F20"/>
        </w:rPr>
        <w:t>ABLE</w:t>
      </w:r>
      <w:r>
        <w:rPr>
          <w:color w:val="231F20"/>
          <w:spacing w:val="-2"/>
        </w:rPr>
        <w:t> </w:t>
      </w:r>
      <w:r>
        <w:rPr>
          <w:color w:val="231F20"/>
        </w:rPr>
        <w:t>account or another QTP within 60 days after the date of the distri- </w:t>
      </w:r>
      <w:r>
        <w:rPr>
          <w:color w:val="231F20"/>
          <w:spacing w:val="-2"/>
        </w:rPr>
        <w:t>bution.</w:t>
      </w:r>
    </w:p>
    <w:p>
      <w:pPr>
        <w:pStyle w:val="BodyText"/>
        <w:spacing w:line="244" w:lineRule="auto" w:before="147"/>
        <w:ind w:right="38" w:firstLine="240"/>
        <w:jc w:val="both"/>
      </w:pPr>
      <w:bookmarkStart w:name="Chapter 8 Education Exception to Additio" w:id="383"/>
      <w:bookmarkEnd w:id="383"/>
      <w:r>
        <w:rPr/>
      </w:r>
      <w:bookmarkStart w:name="_bookmark282" w:id="384"/>
      <w:bookmarkEnd w:id="384"/>
      <w:r>
        <w:rPr/>
      </w:r>
      <w:bookmarkStart w:name="_bookmark283" w:id="385"/>
      <w:bookmarkEnd w:id="385"/>
      <w:r>
        <w:rPr/>
      </w:r>
      <w:r>
        <w:rPr>
          <w:color w:val="231F20"/>
        </w:rPr>
        <w:t>Don't report qualifying rollovers (those that meet the above criteria) anywhere on Form 1040, 1040-SR, or 1040-NR. These aren't taxable distributions.</w:t>
      </w:r>
    </w:p>
    <w:p>
      <w:pPr>
        <w:pStyle w:val="BodyText"/>
        <w:spacing w:line="232" w:lineRule="auto" w:before="148"/>
        <w:ind w:right="38"/>
        <w:jc w:val="both"/>
      </w:pPr>
      <w:bookmarkStart w:name="_bookmark284" w:id="386"/>
      <w:bookmarkEnd w:id="386"/>
      <w:r>
        <w:rPr/>
      </w:r>
      <w:r>
        <w:rPr>
          <w:rFonts w:ascii="Arial Black"/>
          <w:color w:val="231F20"/>
          <w:w w:val="90"/>
        </w:rPr>
        <w:t>Members of the beneficiary's family.</w:t>
      </w:r>
      <w:r>
        <w:rPr>
          <w:rFonts w:ascii="Arial Black"/>
          <w:color w:val="231F20"/>
        </w:rPr>
        <w:t> </w:t>
      </w:r>
      <w:r>
        <w:rPr>
          <w:color w:val="231F20"/>
          <w:w w:val="90"/>
        </w:rPr>
        <w:t>For these purpo- </w:t>
      </w:r>
      <w:r>
        <w:rPr>
          <w:color w:val="231F20"/>
        </w:rPr>
        <w:t>ses, the beneficiary's family includes the beneficiary's spouse</w:t>
      </w:r>
      <w:r>
        <w:rPr>
          <w:color w:val="231F20"/>
          <w:spacing w:val="-9"/>
        </w:rPr>
        <w:t> </w:t>
      </w:r>
      <w:r>
        <w:rPr>
          <w:color w:val="231F20"/>
        </w:rPr>
        <w:t>and</w:t>
      </w:r>
      <w:r>
        <w:rPr>
          <w:color w:val="231F20"/>
          <w:spacing w:val="-9"/>
        </w:rPr>
        <w:t> </w:t>
      </w:r>
      <w:r>
        <w:rPr>
          <w:color w:val="231F20"/>
        </w:rPr>
        <w:t>the</w:t>
      </w:r>
      <w:r>
        <w:rPr>
          <w:color w:val="231F20"/>
          <w:spacing w:val="-9"/>
        </w:rPr>
        <w:t> </w:t>
      </w:r>
      <w:r>
        <w:rPr>
          <w:color w:val="231F20"/>
        </w:rPr>
        <w:t>following</w:t>
      </w:r>
      <w:r>
        <w:rPr>
          <w:color w:val="231F20"/>
          <w:spacing w:val="-9"/>
        </w:rPr>
        <w:t> </w:t>
      </w:r>
      <w:r>
        <w:rPr>
          <w:color w:val="231F20"/>
        </w:rPr>
        <w:t>other</w:t>
      </w:r>
      <w:r>
        <w:rPr>
          <w:color w:val="231F20"/>
          <w:spacing w:val="-9"/>
        </w:rPr>
        <w:t> </w:t>
      </w:r>
      <w:r>
        <w:rPr>
          <w:color w:val="231F20"/>
        </w:rPr>
        <w:t>relatives</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beneficiary.</w:t>
      </w:r>
    </w:p>
    <w:p>
      <w:pPr>
        <w:pStyle w:val="ListParagraph"/>
        <w:numPr>
          <w:ilvl w:val="0"/>
          <w:numId w:val="53"/>
        </w:numPr>
        <w:tabs>
          <w:tab w:pos="489" w:val="left" w:leader="none"/>
        </w:tabs>
        <w:spacing w:line="244" w:lineRule="auto" w:before="127" w:after="0"/>
        <w:ind w:left="489" w:right="217" w:hanging="267"/>
        <w:jc w:val="left"/>
        <w:rPr>
          <w:sz w:val="20"/>
        </w:rPr>
      </w:pPr>
      <w:bookmarkStart w:name="Introduction" w:id="387"/>
      <w:bookmarkEnd w:id="387"/>
      <w:r>
        <w:rPr/>
      </w:r>
      <w:r>
        <w:rPr>
          <w:color w:val="231F20"/>
          <w:sz w:val="20"/>
        </w:rPr>
        <w:t>Son,</w:t>
      </w:r>
      <w:r>
        <w:rPr>
          <w:color w:val="231F20"/>
          <w:spacing w:val="-12"/>
          <w:sz w:val="20"/>
        </w:rPr>
        <w:t> </w:t>
      </w:r>
      <w:r>
        <w:rPr>
          <w:color w:val="231F20"/>
          <w:sz w:val="20"/>
        </w:rPr>
        <w:t>daughter,</w:t>
      </w:r>
      <w:r>
        <w:rPr>
          <w:color w:val="231F20"/>
          <w:spacing w:val="-12"/>
          <w:sz w:val="20"/>
        </w:rPr>
        <w:t> </w:t>
      </w:r>
      <w:r>
        <w:rPr>
          <w:color w:val="231F20"/>
          <w:sz w:val="20"/>
        </w:rPr>
        <w:t>stepchild,</w:t>
      </w:r>
      <w:r>
        <w:rPr>
          <w:color w:val="231F20"/>
          <w:spacing w:val="-12"/>
          <w:sz w:val="20"/>
        </w:rPr>
        <w:t> </w:t>
      </w:r>
      <w:r>
        <w:rPr>
          <w:color w:val="231F20"/>
          <w:sz w:val="20"/>
        </w:rPr>
        <w:t>foster</w:t>
      </w:r>
      <w:r>
        <w:rPr>
          <w:color w:val="231F20"/>
          <w:spacing w:val="-12"/>
          <w:sz w:val="20"/>
        </w:rPr>
        <w:t> </w:t>
      </w:r>
      <w:r>
        <w:rPr>
          <w:color w:val="231F20"/>
          <w:sz w:val="20"/>
        </w:rPr>
        <w:t>child,</w:t>
      </w:r>
      <w:r>
        <w:rPr>
          <w:color w:val="231F20"/>
          <w:spacing w:val="-12"/>
          <w:sz w:val="20"/>
        </w:rPr>
        <w:t> </w:t>
      </w:r>
      <w:r>
        <w:rPr>
          <w:color w:val="231F20"/>
          <w:sz w:val="20"/>
        </w:rPr>
        <w:t>adopted</w:t>
      </w:r>
      <w:r>
        <w:rPr>
          <w:color w:val="231F20"/>
          <w:spacing w:val="-12"/>
          <w:sz w:val="20"/>
        </w:rPr>
        <w:t> </w:t>
      </w:r>
      <w:r>
        <w:rPr>
          <w:color w:val="231F20"/>
          <w:sz w:val="20"/>
        </w:rPr>
        <w:t>child, or a descendant of any of them.</w:t>
      </w:r>
    </w:p>
    <w:p>
      <w:pPr>
        <w:pStyle w:val="ListParagraph"/>
        <w:numPr>
          <w:ilvl w:val="0"/>
          <w:numId w:val="53"/>
        </w:numPr>
        <w:tabs>
          <w:tab w:pos="489" w:val="left" w:leader="none"/>
        </w:tabs>
        <w:spacing w:line="244" w:lineRule="auto" w:before="118" w:after="0"/>
        <w:ind w:left="489" w:right="140" w:hanging="267"/>
        <w:jc w:val="left"/>
        <w:rPr>
          <w:sz w:val="20"/>
        </w:rPr>
      </w:pPr>
      <w:r>
        <w:rPr>
          <w:color w:val="231F20"/>
          <w:spacing w:val="-2"/>
          <w:sz w:val="20"/>
        </w:rPr>
        <w:t>Brother,</w:t>
      </w:r>
      <w:r>
        <w:rPr>
          <w:color w:val="231F20"/>
          <w:spacing w:val="-6"/>
          <w:sz w:val="20"/>
        </w:rPr>
        <w:t> </w:t>
      </w:r>
      <w:r>
        <w:rPr>
          <w:color w:val="231F20"/>
          <w:spacing w:val="-2"/>
          <w:sz w:val="20"/>
        </w:rPr>
        <w:t>sister,</w:t>
      </w:r>
      <w:r>
        <w:rPr>
          <w:color w:val="231F20"/>
          <w:spacing w:val="-6"/>
          <w:sz w:val="20"/>
        </w:rPr>
        <w:t> </w:t>
      </w:r>
      <w:r>
        <w:rPr>
          <w:color w:val="231F20"/>
          <w:spacing w:val="-2"/>
          <w:sz w:val="20"/>
        </w:rPr>
        <w:t>half</w:t>
      </w:r>
      <w:r>
        <w:rPr>
          <w:color w:val="231F20"/>
          <w:spacing w:val="-6"/>
          <w:sz w:val="20"/>
        </w:rPr>
        <w:t> </w:t>
      </w:r>
      <w:r>
        <w:rPr>
          <w:color w:val="231F20"/>
          <w:spacing w:val="-2"/>
          <w:sz w:val="20"/>
        </w:rPr>
        <w:t>brother,</w:t>
      </w:r>
      <w:r>
        <w:rPr>
          <w:color w:val="231F20"/>
          <w:spacing w:val="-6"/>
          <w:sz w:val="20"/>
        </w:rPr>
        <w:t> </w:t>
      </w:r>
      <w:r>
        <w:rPr>
          <w:color w:val="231F20"/>
          <w:spacing w:val="-2"/>
          <w:sz w:val="20"/>
        </w:rPr>
        <w:t>half</w:t>
      </w:r>
      <w:r>
        <w:rPr>
          <w:color w:val="231F20"/>
          <w:spacing w:val="-6"/>
          <w:sz w:val="20"/>
        </w:rPr>
        <w:t> </w:t>
      </w:r>
      <w:r>
        <w:rPr>
          <w:color w:val="231F20"/>
          <w:spacing w:val="-2"/>
          <w:sz w:val="20"/>
        </w:rPr>
        <w:t>sister,</w:t>
      </w:r>
      <w:r>
        <w:rPr>
          <w:color w:val="231F20"/>
          <w:spacing w:val="-6"/>
          <w:sz w:val="20"/>
        </w:rPr>
        <w:t> </w:t>
      </w:r>
      <w:r>
        <w:rPr>
          <w:color w:val="231F20"/>
          <w:spacing w:val="-2"/>
          <w:sz w:val="20"/>
        </w:rPr>
        <w:t>stepbrother,</w:t>
      </w:r>
      <w:r>
        <w:rPr>
          <w:color w:val="231F20"/>
          <w:spacing w:val="-6"/>
          <w:sz w:val="20"/>
        </w:rPr>
        <w:t> </w:t>
      </w:r>
      <w:r>
        <w:rPr>
          <w:color w:val="231F20"/>
          <w:spacing w:val="-2"/>
          <w:sz w:val="20"/>
        </w:rPr>
        <w:t>or stepsister.</w:t>
      </w:r>
    </w:p>
    <w:p>
      <w:pPr>
        <w:pStyle w:val="ListParagraph"/>
        <w:numPr>
          <w:ilvl w:val="0"/>
          <w:numId w:val="53"/>
        </w:numPr>
        <w:tabs>
          <w:tab w:pos="489" w:val="left" w:leader="none"/>
        </w:tabs>
        <w:spacing w:line="240" w:lineRule="auto" w:before="118" w:after="0"/>
        <w:ind w:left="489" w:right="0" w:hanging="266"/>
        <w:jc w:val="left"/>
        <w:rPr>
          <w:sz w:val="20"/>
        </w:rPr>
      </w:pPr>
      <w:r>
        <w:rPr>
          <w:color w:val="231F20"/>
          <w:sz w:val="20"/>
        </w:rPr>
        <w:t>Father</w:t>
      </w:r>
      <w:r>
        <w:rPr>
          <w:color w:val="231F20"/>
          <w:spacing w:val="-11"/>
          <w:sz w:val="20"/>
        </w:rPr>
        <w:t> </w:t>
      </w:r>
      <w:r>
        <w:rPr>
          <w:color w:val="231F20"/>
          <w:sz w:val="20"/>
        </w:rPr>
        <w:t>or</w:t>
      </w:r>
      <w:r>
        <w:rPr>
          <w:color w:val="231F20"/>
          <w:spacing w:val="-11"/>
          <w:sz w:val="20"/>
        </w:rPr>
        <w:t> </w:t>
      </w:r>
      <w:r>
        <w:rPr>
          <w:color w:val="231F20"/>
          <w:sz w:val="20"/>
        </w:rPr>
        <w:t>mother</w:t>
      </w:r>
      <w:r>
        <w:rPr>
          <w:color w:val="231F20"/>
          <w:spacing w:val="-11"/>
          <w:sz w:val="20"/>
        </w:rPr>
        <w:t> </w:t>
      </w:r>
      <w:r>
        <w:rPr>
          <w:color w:val="231F20"/>
          <w:sz w:val="20"/>
        </w:rPr>
        <w:t>or</w:t>
      </w:r>
      <w:r>
        <w:rPr>
          <w:color w:val="231F20"/>
          <w:spacing w:val="-11"/>
          <w:sz w:val="20"/>
        </w:rPr>
        <w:t> </w:t>
      </w:r>
      <w:r>
        <w:rPr>
          <w:color w:val="231F20"/>
          <w:sz w:val="20"/>
        </w:rPr>
        <w:t>ancestor</w:t>
      </w:r>
      <w:r>
        <w:rPr>
          <w:color w:val="231F20"/>
          <w:spacing w:val="-11"/>
          <w:sz w:val="20"/>
        </w:rPr>
        <w:t> </w:t>
      </w:r>
      <w:r>
        <w:rPr>
          <w:color w:val="231F20"/>
          <w:sz w:val="20"/>
        </w:rPr>
        <w:t>of</w:t>
      </w:r>
      <w:r>
        <w:rPr>
          <w:color w:val="231F20"/>
          <w:spacing w:val="-11"/>
          <w:sz w:val="20"/>
        </w:rPr>
        <w:t> </w:t>
      </w:r>
      <w:r>
        <w:rPr>
          <w:color w:val="231F20"/>
          <w:spacing w:val="-2"/>
          <w:sz w:val="20"/>
        </w:rPr>
        <w:t>either.</w:t>
      </w:r>
    </w:p>
    <w:p>
      <w:pPr>
        <w:pStyle w:val="ListParagraph"/>
        <w:numPr>
          <w:ilvl w:val="0"/>
          <w:numId w:val="53"/>
        </w:numPr>
        <w:tabs>
          <w:tab w:pos="489" w:val="left" w:leader="none"/>
        </w:tabs>
        <w:spacing w:line="240" w:lineRule="auto" w:before="124" w:after="0"/>
        <w:ind w:left="489" w:right="0" w:hanging="266"/>
        <w:jc w:val="left"/>
        <w:rPr>
          <w:sz w:val="20"/>
        </w:rPr>
      </w:pPr>
      <w:r>
        <w:rPr>
          <w:color w:val="231F20"/>
          <w:sz w:val="20"/>
        </w:rPr>
        <w:t>Stepfather</w:t>
      </w:r>
      <w:r>
        <w:rPr>
          <w:color w:val="231F20"/>
          <w:spacing w:val="-11"/>
          <w:sz w:val="20"/>
        </w:rPr>
        <w:t> </w:t>
      </w:r>
      <w:r>
        <w:rPr>
          <w:color w:val="231F20"/>
          <w:sz w:val="20"/>
        </w:rPr>
        <w:t>or</w:t>
      </w:r>
      <w:r>
        <w:rPr>
          <w:color w:val="231F20"/>
          <w:spacing w:val="-10"/>
          <w:sz w:val="20"/>
        </w:rPr>
        <w:t> </w:t>
      </w:r>
      <w:r>
        <w:rPr>
          <w:color w:val="231F20"/>
          <w:spacing w:val="-2"/>
          <w:sz w:val="20"/>
        </w:rPr>
        <w:t>stepmother.</w:t>
      </w:r>
    </w:p>
    <w:p>
      <w:pPr>
        <w:pStyle w:val="ListParagraph"/>
        <w:numPr>
          <w:ilvl w:val="0"/>
          <w:numId w:val="53"/>
        </w:numPr>
        <w:tabs>
          <w:tab w:pos="489" w:val="left" w:leader="none"/>
        </w:tabs>
        <w:spacing w:line="244" w:lineRule="auto" w:before="124" w:after="0"/>
        <w:ind w:left="489" w:right="364" w:hanging="267"/>
        <w:jc w:val="left"/>
        <w:rPr>
          <w:sz w:val="20"/>
        </w:rPr>
      </w:pPr>
      <w:r>
        <w:rPr>
          <w:color w:val="231F20"/>
          <w:sz w:val="20"/>
        </w:rPr>
        <w:t>Son</w:t>
      </w:r>
      <w:r>
        <w:rPr>
          <w:color w:val="231F20"/>
          <w:spacing w:val="-14"/>
          <w:sz w:val="20"/>
        </w:rPr>
        <w:t> </w:t>
      </w:r>
      <w:r>
        <w:rPr>
          <w:color w:val="231F20"/>
          <w:sz w:val="20"/>
        </w:rPr>
        <w:t>or</w:t>
      </w:r>
      <w:r>
        <w:rPr>
          <w:color w:val="231F20"/>
          <w:spacing w:val="-13"/>
          <w:sz w:val="20"/>
        </w:rPr>
        <w:t> </w:t>
      </w:r>
      <w:r>
        <w:rPr>
          <w:color w:val="231F20"/>
          <w:sz w:val="20"/>
        </w:rPr>
        <w:t>daughter</w:t>
      </w:r>
      <w:r>
        <w:rPr>
          <w:color w:val="231F20"/>
          <w:spacing w:val="-13"/>
          <w:sz w:val="20"/>
        </w:rPr>
        <w:t> </w:t>
      </w:r>
      <w:r>
        <w:rPr>
          <w:color w:val="231F20"/>
          <w:sz w:val="20"/>
        </w:rPr>
        <w:t>of</w:t>
      </w:r>
      <w:r>
        <w:rPr>
          <w:color w:val="231F20"/>
          <w:spacing w:val="-14"/>
          <w:sz w:val="20"/>
        </w:rPr>
        <w:t> </w:t>
      </w:r>
      <w:r>
        <w:rPr>
          <w:color w:val="231F20"/>
          <w:sz w:val="20"/>
        </w:rPr>
        <w:t>a</w:t>
      </w:r>
      <w:r>
        <w:rPr>
          <w:color w:val="231F20"/>
          <w:spacing w:val="-13"/>
          <w:sz w:val="20"/>
        </w:rPr>
        <w:t> </w:t>
      </w:r>
      <w:r>
        <w:rPr>
          <w:color w:val="231F20"/>
          <w:sz w:val="20"/>
        </w:rPr>
        <w:t>brother,</w:t>
      </w:r>
      <w:r>
        <w:rPr>
          <w:color w:val="231F20"/>
          <w:spacing w:val="-13"/>
          <w:sz w:val="20"/>
        </w:rPr>
        <w:t> </w:t>
      </w:r>
      <w:r>
        <w:rPr>
          <w:color w:val="231F20"/>
          <w:sz w:val="20"/>
        </w:rPr>
        <w:t>sister,</w:t>
      </w:r>
      <w:r>
        <w:rPr>
          <w:color w:val="231F20"/>
          <w:spacing w:val="-13"/>
          <w:sz w:val="20"/>
        </w:rPr>
        <w:t> </w:t>
      </w:r>
      <w:r>
        <w:rPr>
          <w:color w:val="231F20"/>
          <w:sz w:val="20"/>
        </w:rPr>
        <w:t>half</w:t>
      </w:r>
      <w:r>
        <w:rPr>
          <w:color w:val="231F20"/>
          <w:spacing w:val="-14"/>
          <w:sz w:val="20"/>
        </w:rPr>
        <w:t> </w:t>
      </w:r>
      <w:r>
        <w:rPr>
          <w:color w:val="231F20"/>
          <w:sz w:val="20"/>
        </w:rPr>
        <w:t>brother,</w:t>
      </w:r>
      <w:r>
        <w:rPr>
          <w:color w:val="231F20"/>
          <w:spacing w:val="-13"/>
          <w:sz w:val="20"/>
        </w:rPr>
        <w:t> </w:t>
      </w:r>
      <w:r>
        <w:rPr>
          <w:color w:val="231F20"/>
          <w:sz w:val="20"/>
        </w:rPr>
        <w:t>or half sister.</w:t>
      </w:r>
    </w:p>
    <w:p>
      <w:pPr>
        <w:pStyle w:val="ListParagraph"/>
        <w:numPr>
          <w:ilvl w:val="0"/>
          <w:numId w:val="53"/>
        </w:numPr>
        <w:tabs>
          <w:tab w:pos="489" w:val="left" w:leader="none"/>
        </w:tabs>
        <w:spacing w:line="240" w:lineRule="auto" w:before="118" w:after="0"/>
        <w:ind w:left="489" w:right="0" w:hanging="266"/>
        <w:jc w:val="left"/>
        <w:rPr>
          <w:sz w:val="20"/>
        </w:rPr>
      </w:pPr>
      <w:r>
        <w:rPr>
          <w:color w:val="231F20"/>
          <w:sz w:val="20"/>
        </w:rPr>
        <w:t>Brother</w:t>
      </w:r>
      <w:r>
        <w:rPr>
          <w:color w:val="231F20"/>
          <w:spacing w:val="-10"/>
          <w:sz w:val="20"/>
        </w:rPr>
        <w:t> </w:t>
      </w:r>
      <w:r>
        <w:rPr>
          <w:color w:val="231F20"/>
          <w:sz w:val="20"/>
        </w:rPr>
        <w:t>or</w:t>
      </w:r>
      <w:r>
        <w:rPr>
          <w:color w:val="231F20"/>
          <w:spacing w:val="-9"/>
          <w:sz w:val="20"/>
        </w:rPr>
        <w:t> </w:t>
      </w:r>
      <w:r>
        <w:rPr>
          <w:color w:val="231F20"/>
          <w:sz w:val="20"/>
        </w:rPr>
        <w:t>sister</w:t>
      </w:r>
      <w:r>
        <w:rPr>
          <w:color w:val="231F20"/>
          <w:spacing w:val="-9"/>
          <w:sz w:val="20"/>
        </w:rPr>
        <w:t> </w:t>
      </w:r>
      <w:r>
        <w:rPr>
          <w:color w:val="231F20"/>
          <w:sz w:val="20"/>
        </w:rPr>
        <w:t>of</w:t>
      </w:r>
      <w:r>
        <w:rPr>
          <w:color w:val="231F20"/>
          <w:spacing w:val="-10"/>
          <w:sz w:val="20"/>
        </w:rPr>
        <w:t> </w:t>
      </w:r>
      <w:r>
        <w:rPr>
          <w:color w:val="231F20"/>
          <w:sz w:val="20"/>
        </w:rPr>
        <w:t>father</w:t>
      </w:r>
      <w:r>
        <w:rPr>
          <w:color w:val="231F20"/>
          <w:spacing w:val="-9"/>
          <w:sz w:val="20"/>
        </w:rPr>
        <w:t> </w:t>
      </w:r>
      <w:r>
        <w:rPr>
          <w:color w:val="231F20"/>
          <w:sz w:val="20"/>
        </w:rPr>
        <w:t>or</w:t>
      </w:r>
      <w:r>
        <w:rPr>
          <w:color w:val="231F20"/>
          <w:spacing w:val="-10"/>
          <w:sz w:val="20"/>
        </w:rPr>
        <w:t> </w:t>
      </w:r>
      <w:r>
        <w:rPr>
          <w:color w:val="231F20"/>
          <w:spacing w:val="-2"/>
          <w:sz w:val="20"/>
        </w:rPr>
        <w:t>mother.</w:t>
      </w:r>
    </w:p>
    <w:p>
      <w:pPr>
        <w:pStyle w:val="ListParagraph"/>
        <w:numPr>
          <w:ilvl w:val="0"/>
          <w:numId w:val="53"/>
        </w:numPr>
        <w:tabs>
          <w:tab w:pos="489" w:val="left" w:leader="none"/>
        </w:tabs>
        <w:spacing w:line="244" w:lineRule="auto" w:before="123" w:after="0"/>
        <w:ind w:left="489" w:right="845" w:hanging="267"/>
        <w:jc w:val="left"/>
        <w:rPr>
          <w:sz w:val="20"/>
        </w:rPr>
      </w:pPr>
      <w:r>
        <w:rPr>
          <w:color w:val="231F20"/>
          <w:sz w:val="20"/>
        </w:rPr>
        <w:t>Son-in-law, daughter-in-law, father-in-law, </w:t>
      </w:r>
      <w:r>
        <w:rPr>
          <w:color w:val="231F20"/>
          <w:spacing w:val="-2"/>
          <w:sz w:val="20"/>
        </w:rPr>
        <w:t>mother-in-law,</w:t>
      </w:r>
      <w:r>
        <w:rPr>
          <w:color w:val="231F20"/>
          <w:spacing w:val="-12"/>
          <w:sz w:val="20"/>
        </w:rPr>
        <w:t> </w:t>
      </w:r>
      <w:r>
        <w:rPr>
          <w:color w:val="231F20"/>
          <w:spacing w:val="-2"/>
          <w:sz w:val="20"/>
        </w:rPr>
        <w:t>brother-in-law,</w:t>
      </w:r>
      <w:r>
        <w:rPr>
          <w:color w:val="231F20"/>
          <w:spacing w:val="-11"/>
          <w:sz w:val="20"/>
        </w:rPr>
        <w:t> </w:t>
      </w:r>
      <w:r>
        <w:rPr>
          <w:color w:val="231F20"/>
          <w:spacing w:val="-2"/>
          <w:sz w:val="20"/>
        </w:rPr>
        <w:t>or</w:t>
      </w:r>
      <w:r>
        <w:rPr>
          <w:color w:val="231F20"/>
          <w:spacing w:val="-11"/>
          <w:sz w:val="20"/>
        </w:rPr>
        <w:t> </w:t>
      </w:r>
      <w:r>
        <w:rPr>
          <w:color w:val="231F20"/>
          <w:spacing w:val="-2"/>
          <w:sz w:val="20"/>
        </w:rPr>
        <w:t>sister-in-law.</w:t>
      </w:r>
    </w:p>
    <w:p>
      <w:pPr>
        <w:pStyle w:val="ListParagraph"/>
        <w:numPr>
          <w:ilvl w:val="0"/>
          <w:numId w:val="53"/>
        </w:numPr>
        <w:tabs>
          <w:tab w:pos="489" w:val="left" w:leader="none"/>
        </w:tabs>
        <w:spacing w:line="240" w:lineRule="auto" w:before="119" w:after="0"/>
        <w:ind w:left="489" w:right="0" w:hanging="266"/>
        <w:jc w:val="left"/>
        <w:rPr>
          <w:sz w:val="20"/>
        </w:rPr>
      </w:pPr>
      <w:r>
        <w:rPr>
          <w:color w:val="231F20"/>
          <w:sz w:val="20"/>
        </w:rPr>
        <w:t>The</w:t>
      </w:r>
      <w:r>
        <w:rPr>
          <w:color w:val="231F20"/>
          <w:spacing w:val="-12"/>
          <w:sz w:val="20"/>
        </w:rPr>
        <w:t> </w:t>
      </w:r>
      <w:r>
        <w:rPr>
          <w:color w:val="231F20"/>
          <w:sz w:val="20"/>
        </w:rPr>
        <w:t>spouse</w:t>
      </w:r>
      <w:r>
        <w:rPr>
          <w:color w:val="231F20"/>
          <w:spacing w:val="-12"/>
          <w:sz w:val="20"/>
        </w:rPr>
        <w:t> </w:t>
      </w:r>
      <w:r>
        <w:rPr>
          <w:color w:val="231F20"/>
          <w:sz w:val="20"/>
        </w:rPr>
        <w:t>of</w:t>
      </w:r>
      <w:r>
        <w:rPr>
          <w:color w:val="231F20"/>
          <w:spacing w:val="-12"/>
          <w:sz w:val="20"/>
        </w:rPr>
        <w:t> </w:t>
      </w:r>
      <w:r>
        <w:rPr>
          <w:color w:val="231F20"/>
          <w:sz w:val="20"/>
        </w:rPr>
        <w:t>any</w:t>
      </w:r>
      <w:r>
        <w:rPr>
          <w:color w:val="231F20"/>
          <w:spacing w:val="-12"/>
          <w:sz w:val="20"/>
        </w:rPr>
        <w:t> </w:t>
      </w:r>
      <w:r>
        <w:rPr>
          <w:color w:val="231F20"/>
          <w:sz w:val="20"/>
        </w:rPr>
        <w:t>individual</w:t>
      </w:r>
      <w:r>
        <w:rPr>
          <w:color w:val="231F20"/>
          <w:spacing w:val="-12"/>
          <w:sz w:val="20"/>
        </w:rPr>
        <w:t> </w:t>
      </w:r>
      <w:r>
        <w:rPr>
          <w:color w:val="231F20"/>
          <w:sz w:val="20"/>
        </w:rPr>
        <w:t>listed</w:t>
      </w:r>
      <w:r>
        <w:rPr>
          <w:color w:val="231F20"/>
          <w:spacing w:val="-12"/>
          <w:sz w:val="20"/>
        </w:rPr>
        <w:t> </w:t>
      </w:r>
      <w:r>
        <w:rPr>
          <w:color w:val="231F20"/>
          <w:spacing w:val="-2"/>
          <w:sz w:val="20"/>
        </w:rPr>
        <w:t>above.</w:t>
      </w:r>
    </w:p>
    <w:p>
      <w:pPr>
        <w:pStyle w:val="ListParagraph"/>
        <w:numPr>
          <w:ilvl w:val="0"/>
          <w:numId w:val="53"/>
        </w:numPr>
        <w:tabs>
          <w:tab w:pos="489" w:val="left" w:leader="none"/>
        </w:tabs>
        <w:spacing w:line="240" w:lineRule="auto" w:before="123" w:after="0"/>
        <w:ind w:left="489" w:right="0" w:hanging="266"/>
        <w:jc w:val="left"/>
        <w:rPr>
          <w:sz w:val="20"/>
        </w:rPr>
      </w:pPr>
      <w:r>
        <w:rPr>
          <w:color w:val="231F20"/>
          <w:sz w:val="20"/>
        </w:rPr>
        <w:t>First</w:t>
      </w:r>
      <w:r>
        <w:rPr>
          <w:color w:val="231F20"/>
          <w:spacing w:val="-13"/>
          <w:sz w:val="20"/>
        </w:rPr>
        <w:t> </w:t>
      </w:r>
      <w:r>
        <w:rPr>
          <w:color w:val="231F20"/>
          <w:spacing w:val="-2"/>
          <w:sz w:val="20"/>
        </w:rPr>
        <w:t>cousin.</w:t>
      </w:r>
    </w:p>
    <w:p>
      <w:pPr>
        <w:pStyle w:val="BodyText"/>
        <w:spacing w:line="244" w:lineRule="auto" w:before="181"/>
        <w:ind w:right="38" w:firstLine="240"/>
        <w:jc w:val="both"/>
      </w:pPr>
      <w:r>
        <w:rPr>
          <w:rFonts w:ascii="Arial"/>
          <w:b/>
          <w:i/>
          <w:color w:val="231F20"/>
        </w:rPr>
        <w:t>Example. </w:t>
      </w:r>
      <w:r>
        <w:rPr>
          <w:color w:val="231F20"/>
        </w:rPr>
        <w:t>When you graduated from college in Janu- ary</w:t>
      </w:r>
      <w:r>
        <w:rPr>
          <w:color w:val="231F20"/>
          <w:spacing w:val="-10"/>
        </w:rPr>
        <w:t> </w:t>
      </w:r>
      <w:r>
        <w:rPr>
          <w:color w:val="231F20"/>
        </w:rPr>
        <w:t>last</w:t>
      </w:r>
      <w:r>
        <w:rPr>
          <w:color w:val="231F20"/>
          <w:spacing w:val="-10"/>
        </w:rPr>
        <w:t> </w:t>
      </w:r>
      <w:r>
        <w:rPr>
          <w:color w:val="231F20"/>
        </w:rPr>
        <w:t>year,</w:t>
      </w:r>
      <w:r>
        <w:rPr>
          <w:color w:val="231F20"/>
          <w:spacing w:val="-10"/>
        </w:rPr>
        <w:t> </w:t>
      </w:r>
      <w:r>
        <w:rPr>
          <w:color w:val="231F20"/>
        </w:rPr>
        <w:t>you</w:t>
      </w:r>
      <w:r>
        <w:rPr>
          <w:color w:val="231F20"/>
          <w:spacing w:val="-10"/>
        </w:rPr>
        <w:t> </w:t>
      </w:r>
      <w:r>
        <w:rPr>
          <w:color w:val="231F20"/>
        </w:rPr>
        <w:t>had</w:t>
      </w:r>
      <w:r>
        <w:rPr>
          <w:color w:val="231F20"/>
          <w:spacing w:val="-10"/>
        </w:rPr>
        <w:t> </w:t>
      </w:r>
      <w:r>
        <w:rPr>
          <w:color w:val="231F20"/>
        </w:rPr>
        <w:t>$5,000</w:t>
      </w:r>
      <w:r>
        <w:rPr>
          <w:color w:val="231F20"/>
          <w:spacing w:val="-10"/>
        </w:rPr>
        <w:t> </w:t>
      </w:r>
      <w:r>
        <w:rPr>
          <w:color w:val="231F20"/>
        </w:rPr>
        <w:t>left</w:t>
      </w:r>
      <w:r>
        <w:rPr>
          <w:color w:val="231F20"/>
          <w:spacing w:val="-10"/>
        </w:rPr>
        <w:t> </w:t>
      </w:r>
      <w:r>
        <w:rPr>
          <w:color w:val="231F20"/>
        </w:rPr>
        <w:t>in</w:t>
      </w:r>
      <w:r>
        <w:rPr>
          <w:color w:val="231F20"/>
          <w:spacing w:val="-10"/>
        </w:rPr>
        <w:t> </w:t>
      </w:r>
      <w:r>
        <w:rPr>
          <w:color w:val="231F20"/>
        </w:rPr>
        <w:t>your</w:t>
      </w:r>
      <w:r>
        <w:rPr>
          <w:color w:val="231F20"/>
          <w:spacing w:val="-10"/>
        </w:rPr>
        <w:t> </w:t>
      </w:r>
      <w:r>
        <w:rPr>
          <w:color w:val="231F20"/>
        </w:rPr>
        <w:t>QTP.</w:t>
      </w:r>
      <w:r>
        <w:rPr>
          <w:color w:val="231F20"/>
          <w:spacing w:val="-10"/>
        </w:rPr>
        <w:t> </w:t>
      </w:r>
      <w:r>
        <w:rPr>
          <w:color w:val="231F20"/>
        </w:rPr>
        <w:t>You</w:t>
      </w:r>
      <w:r>
        <w:rPr>
          <w:color w:val="231F20"/>
          <w:spacing w:val="-10"/>
        </w:rPr>
        <w:t> </w:t>
      </w:r>
      <w:r>
        <w:rPr>
          <w:color w:val="231F20"/>
        </w:rPr>
        <w:t>wanted to</w:t>
      </w:r>
      <w:r>
        <w:rPr>
          <w:color w:val="231F20"/>
          <w:spacing w:val="-8"/>
        </w:rPr>
        <w:t> </w:t>
      </w:r>
      <w:r>
        <w:rPr>
          <w:color w:val="231F20"/>
        </w:rPr>
        <w:t>give</w:t>
      </w:r>
      <w:r>
        <w:rPr>
          <w:color w:val="231F20"/>
          <w:spacing w:val="-8"/>
        </w:rPr>
        <w:t> </w:t>
      </w:r>
      <w:r>
        <w:rPr>
          <w:color w:val="231F20"/>
        </w:rPr>
        <w:t>this</w:t>
      </w:r>
      <w:r>
        <w:rPr>
          <w:color w:val="231F20"/>
          <w:spacing w:val="-8"/>
        </w:rPr>
        <w:t> </w:t>
      </w:r>
      <w:r>
        <w:rPr>
          <w:color w:val="231F20"/>
        </w:rPr>
        <w:t>money</w:t>
      </w:r>
      <w:r>
        <w:rPr>
          <w:color w:val="231F20"/>
          <w:spacing w:val="-8"/>
        </w:rPr>
        <w:t> </w:t>
      </w:r>
      <w:r>
        <w:rPr>
          <w:color w:val="231F20"/>
        </w:rPr>
        <w:t>to</w:t>
      </w:r>
      <w:r>
        <w:rPr>
          <w:color w:val="231F20"/>
          <w:spacing w:val="-8"/>
        </w:rPr>
        <w:t> </w:t>
      </w:r>
      <w:r>
        <w:rPr>
          <w:color w:val="231F20"/>
        </w:rPr>
        <w:t>your</w:t>
      </w:r>
      <w:r>
        <w:rPr>
          <w:color w:val="231F20"/>
          <w:spacing w:val="-8"/>
        </w:rPr>
        <w:t> </w:t>
      </w:r>
      <w:r>
        <w:rPr>
          <w:color w:val="231F20"/>
        </w:rPr>
        <w:t>younger</w:t>
      </w:r>
      <w:r>
        <w:rPr>
          <w:color w:val="231F20"/>
          <w:spacing w:val="-8"/>
        </w:rPr>
        <w:t> </w:t>
      </w:r>
      <w:r>
        <w:rPr>
          <w:color w:val="231F20"/>
        </w:rPr>
        <w:t>sibling,</w:t>
      </w:r>
      <w:r>
        <w:rPr>
          <w:color w:val="231F20"/>
          <w:spacing w:val="-8"/>
        </w:rPr>
        <w:t> </w:t>
      </w:r>
      <w:r>
        <w:rPr>
          <w:color w:val="231F20"/>
        </w:rPr>
        <w:t>who</w:t>
      </w:r>
      <w:r>
        <w:rPr>
          <w:color w:val="231F20"/>
          <w:spacing w:val="-8"/>
        </w:rPr>
        <w:t> </w:t>
      </w:r>
      <w:r>
        <w:rPr>
          <w:color w:val="231F20"/>
        </w:rPr>
        <w:t>was</w:t>
      </w:r>
      <w:r>
        <w:rPr>
          <w:color w:val="231F20"/>
          <w:spacing w:val="-8"/>
        </w:rPr>
        <w:t> </w:t>
      </w:r>
      <w:r>
        <w:rPr>
          <w:color w:val="231F20"/>
        </w:rPr>
        <w:t>in</w:t>
      </w:r>
      <w:r>
        <w:rPr>
          <w:color w:val="231F20"/>
          <w:spacing w:val="-8"/>
        </w:rPr>
        <w:t> </w:t>
      </w:r>
      <w:r>
        <w:rPr>
          <w:color w:val="231F20"/>
        </w:rPr>
        <w:t>jun- ior</w:t>
      </w:r>
      <w:r>
        <w:rPr>
          <w:color w:val="231F20"/>
          <w:spacing w:val="-10"/>
        </w:rPr>
        <w:t> </w:t>
      </w:r>
      <w:r>
        <w:rPr>
          <w:color w:val="231F20"/>
        </w:rPr>
        <w:t>high</w:t>
      </w:r>
      <w:r>
        <w:rPr>
          <w:color w:val="231F20"/>
          <w:spacing w:val="-10"/>
        </w:rPr>
        <w:t> </w:t>
      </w:r>
      <w:r>
        <w:rPr>
          <w:color w:val="231F20"/>
        </w:rPr>
        <w:t>school.</w:t>
      </w:r>
      <w:r>
        <w:rPr>
          <w:color w:val="231F20"/>
          <w:spacing w:val="-10"/>
        </w:rPr>
        <w:t> </w:t>
      </w:r>
      <w:r>
        <w:rPr>
          <w:color w:val="231F20"/>
        </w:rPr>
        <w:t>In</w:t>
      </w:r>
      <w:r>
        <w:rPr>
          <w:color w:val="231F20"/>
          <w:spacing w:val="-10"/>
        </w:rPr>
        <w:t> </w:t>
      </w:r>
      <w:r>
        <w:rPr>
          <w:color w:val="231F20"/>
        </w:rPr>
        <w:t>order</w:t>
      </w:r>
      <w:r>
        <w:rPr>
          <w:color w:val="231F20"/>
          <w:spacing w:val="-10"/>
        </w:rPr>
        <w:t> </w:t>
      </w:r>
      <w:r>
        <w:rPr>
          <w:color w:val="231F20"/>
        </w:rPr>
        <w:t>to</w:t>
      </w:r>
      <w:r>
        <w:rPr>
          <w:color w:val="231F20"/>
          <w:spacing w:val="-10"/>
        </w:rPr>
        <w:t> </w:t>
      </w:r>
      <w:r>
        <w:rPr>
          <w:color w:val="231F20"/>
        </w:rPr>
        <w:t>avoid</w:t>
      </w:r>
      <w:r>
        <w:rPr>
          <w:color w:val="231F20"/>
          <w:spacing w:val="-10"/>
        </w:rPr>
        <w:t> </w:t>
      </w:r>
      <w:r>
        <w:rPr>
          <w:color w:val="231F20"/>
        </w:rPr>
        <w:t>paying</w:t>
      </w:r>
      <w:r>
        <w:rPr>
          <w:color w:val="231F20"/>
          <w:spacing w:val="-10"/>
        </w:rPr>
        <w:t> </w:t>
      </w:r>
      <w:r>
        <w:rPr>
          <w:color w:val="231F20"/>
        </w:rPr>
        <w:t>tax</w:t>
      </w:r>
      <w:r>
        <w:rPr>
          <w:color w:val="231F20"/>
          <w:spacing w:val="-10"/>
        </w:rPr>
        <w:t> </w:t>
      </w:r>
      <w:r>
        <w:rPr>
          <w:color w:val="231F20"/>
        </w:rPr>
        <w:t>on</w:t>
      </w:r>
      <w:r>
        <w:rPr>
          <w:color w:val="231F20"/>
          <w:spacing w:val="-10"/>
        </w:rPr>
        <w:t> </w:t>
      </w:r>
      <w:r>
        <w:rPr>
          <w:color w:val="231F20"/>
        </w:rPr>
        <w:t>the</w:t>
      </w:r>
      <w:r>
        <w:rPr>
          <w:color w:val="231F20"/>
          <w:spacing w:val="-10"/>
        </w:rPr>
        <w:t> </w:t>
      </w:r>
      <w:r>
        <w:rPr>
          <w:color w:val="231F20"/>
        </w:rPr>
        <w:t>distribu- tion</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amount</w:t>
      </w:r>
      <w:r>
        <w:rPr>
          <w:color w:val="231F20"/>
          <w:spacing w:val="-3"/>
        </w:rPr>
        <w:t> </w:t>
      </w:r>
      <w:r>
        <w:rPr>
          <w:color w:val="231F20"/>
        </w:rPr>
        <w:t>remaining</w:t>
      </w:r>
      <w:r>
        <w:rPr>
          <w:color w:val="231F20"/>
          <w:spacing w:val="-3"/>
        </w:rPr>
        <w:t> </w:t>
      </w:r>
      <w:r>
        <w:rPr>
          <w:color w:val="231F20"/>
        </w:rPr>
        <w:t>in</w:t>
      </w:r>
      <w:r>
        <w:rPr>
          <w:color w:val="231F20"/>
          <w:spacing w:val="-3"/>
        </w:rPr>
        <w:t> </w:t>
      </w:r>
      <w:r>
        <w:rPr>
          <w:color w:val="231F20"/>
        </w:rPr>
        <w:t>your</w:t>
      </w:r>
      <w:r>
        <w:rPr>
          <w:color w:val="231F20"/>
          <w:spacing w:val="-3"/>
        </w:rPr>
        <w:t> </w:t>
      </w:r>
      <w:r>
        <w:rPr>
          <w:color w:val="231F20"/>
        </w:rPr>
        <w:t>account,</w:t>
      </w:r>
      <w:r>
        <w:rPr>
          <w:color w:val="231F20"/>
          <w:spacing w:val="-3"/>
        </w:rPr>
        <w:t> </w:t>
      </w:r>
      <w:r>
        <w:rPr>
          <w:color w:val="231F20"/>
        </w:rPr>
        <w:t>you</w:t>
      </w:r>
      <w:r>
        <w:rPr>
          <w:color w:val="231F20"/>
          <w:spacing w:val="-3"/>
        </w:rPr>
        <w:t> </w:t>
      </w:r>
      <w:r>
        <w:rPr>
          <w:color w:val="231F20"/>
        </w:rPr>
        <w:t>contrib- </w:t>
      </w:r>
      <w:bookmarkStart w:name="Who Is Eligible?Individual retirement ar" w:id="388"/>
      <w:bookmarkEnd w:id="388"/>
      <w:r>
        <w:rPr>
          <w:color w:val="231F20"/>
        </w:rPr>
      </w:r>
      <w:bookmarkStart w:name="_bookmark285" w:id="389"/>
      <w:bookmarkEnd w:id="389"/>
      <w:r>
        <w:rPr>
          <w:color w:val="231F20"/>
        </w:rPr>
        <w:t>uted</w:t>
      </w:r>
      <w:r>
        <w:rPr>
          <w:color w:val="231F20"/>
        </w:rPr>
        <w:t> the same amount to your sibling's QTP within 60 days of the distribution.</w:t>
      </w:r>
    </w:p>
    <w:p>
      <w:pPr>
        <w:spacing w:before="90"/>
        <w:ind w:left="839"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801856">
                <wp:simplePos x="0" y="0"/>
                <wp:positionH relativeFrom="page">
                  <wp:posOffset>533400</wp:posOffset>
                </wp:positionH>
                <wp:positionV relativeFrom="paragraph">
                  <wp:posOffset>82159</wp:posOffset>
                </wp:positionV>
                <wp:extent cx="396240" cy="396240"/>
                <wp:effectExtent l="0" t="0" r="0" b="0"/>
                <wp:wrapNone/>
                <wp:docPr id="564" name="Group 564"/>
                <wp:cNvGraphicFramePr>
                  <a:graphicFrameLocks/>
                </wp:cNvGraphicFramePr>
                <a:graphic>
                  <a:graphicData uri="http://schemas.microsoft.com/office/word/2010/wordprocessingGroup">
                    <wpg:wgp>
                      <wpg:cNvPr id="564" name="Group 564"/>
                      <wpg:cNvGrpSpPr/>
                      <wpg:grpSpPr>
                        <a:xfrm>
                          <a:off x="0" y="0"/>
                          <a:ext cx="396240" cy="396240"/>
                          <a:chExt cx="396240" cy="396240"/>
                        </a:xfrm>
                      </wpg:grpSpPr>
                      <wps:wsp>
                        <wps:cNvPr id="565" name="Graphic 565"/>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67" name="Textbox 567"/>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68" name="Textbox 568"/>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469223pt;width:31.2pt;height:31.2pt;mso-position-horizontal-relative:page;mso-position-vertical-relative:paragraph;z-index:15801856" id="docshapegroup379" coordorigin="840,129" coordsize="624,624">
                <v:shape style="position:absolute;left:840;top:129;width:624;height:624" id="docshape380" coordorigin="840,129" coordsize="624,624" path="m1424,129l879,129,864,132,851,141,843,153,840,168,840,714,843,729,851,741,864,749,879,752,1424,752,1439,749,1452,741,1460,729,1463,714,1463,168,1460,153,1452,141,1439,132,1424,129xe" filled="true" fillcolor="#000000" stroked="false">
                  <v:path arrowok="t"/>
                  <v:fill type="solid"/>
                </v:shape>
                <v:shape style="position:absolute;left:909;top:198;width:485;height:416" id="docshape381" coordorigin="909,199" coordsize="485,416" path="m1152,199l909,614,1394,614,1152,199xe" filled="true" fillcolor="#ffffff" stroked="false">
                  <v:path arrowok="t"/>
                  <v:fill type="solid"/>
                </v:shape>
                <v:shape style="position:absolute;left:869;top:610;width:575;height:134" type="#_x0000_t202" id="docshape382"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13;width:147;height:454" type="#_x0000_t202" id="docshape383"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If</w:t>
      </w:r>
      <w:r>
        <w:rPr>
          <w:rFonts w:ascii="Arial"/>
          <w:i/>
          <w:color w:val="231F20"/>
          <w:spacing w:val="-6"/>
          <w:sz w:val="20"/>
        </w:rPr>
        <w:t> </w:t>
      </w:r>
      <w:r>
        <w:rPr>
          <w:rFonts w:ascii="Arial"/>
          <w:i/>
          <w:color w:val="231F20"/>
          <w:sz w:val="20"/>
        </w:rPr>
        <w:t>the</w:t>
      </w:r>
      <w:r>
        <w:rPr>
          <w:rFonts w:ascii="Arial"/>
          <w:i/>
          <w:color w:val="231F20"/>
          <w:spacing w:val="-6"/>
          <w:sz w:val="20"/>
        </w:rPr>
        <w:t> </w:t>
      </w:r>
      <w:r>
        <w:rPr>
          <w:rFonts w:ascii="Arial"/>
          <w:i/>
          <w:color w:val="231F20"/>
          <w:sz w:val="20"/>
        </w:rPr>
        <w:t>rollover</w:t>
      </w:r>
      <w:r>
        <w:rPr>
          <w:rFonts w:ascii="Arial"/>
          <w:i/>
          <w:color w:val="231F20"/>
          <w:spacing w:val="-6"/>
          <w:sz w:val="20"/>
        </w:rPr>
        <w:t> </w:t>
      </w:r>
      <w:r>
        <w:rPr>
          <w:rFonts w:ascii="Arial"/>
          <w:i/>
          <w:color w:val="231F20"/>
          <w:sz w:val="20"/>
        </w:rPr>
        <w:t>is</w:t>
      </w:r>
      <w:r>
        <w:rPr>
          <w:rFonts w:ascii="Arial"/>
          <w:i/>
          <w:color w:val="231F20"/>
          <w:spacing w:val="-6"/>
          <w:sz w:val="20"/>
        </w:rPr>
        <w:t> </w:t>
      </w:r>
      <w:r>
        <w:rPr>
          <w:rFonts w:ascii="Arial"/>
          <w:i/>
          <w:color w:val="231F20"/>
          <w:sz w:val="20"/>
        </w:rPr>
        <w:t>to</w:t>
      </w:r>
      <w:r>
        <w:rPr>
          <w:rFonts w:ascii="Arial"/>
          <w:i/>
          <w:color w:val="231F20"/>
          <w:spacing w:val="-6"/>
          <w:sz w:val="20"/>
        </w:rPr>
        <w:t> </w:t>
      </w:r>
      <w:r>
        <w:rPr>
          <w:rFonts w:ascii="Arial"/>
          <w:i/>
          <w:color w:val="231F20"/>
          <w:sz w:val="20"/>
        </w:rPr>
        <w:t>another</w:t>
      </w:r>
      <w:r>
        <w:rPr>
          <w:rFonts w:ascii="Arial"/>
          <w:i/>
          <w:color w:val="231F20"/>
          <w:spacing w:val="-6"/>
          <w:sz w:val="20"/>
        </w:rPr>
        <w:t> </w:t>
      </w:r>
      <w:r>
        <w:rPr>
          <w:rFonts w:ascii="Arial"/>
          <w:i/>
          <w:color w:val="231F20"/>
          <w:sz w:val="20"/>
        </w:rPr>
        <w:t>QTP</w:t>
      </w:r>
      <w:r>
        <w:rPr>
          <w:rFonts w:ascii="Arial"/>
          <w:i/>
          <w:color w:val="231F20"/>
          <w:spacing w:val="-6"/>
          <w:sz w:val="20"/>
        </w:rPr>
        <w:t> </w:t>
      </w:r>
      <w:r>
        <w:rPr>
          <w:rFonts w:ascii="Arial"/>
          <w:i/>
          <w:color w:val="231F20"/>
          <w:sz w:val="20"/>
        </w:rPr>
        <w:t>for</w:t>
      </w:r>
      <w:r>
        <w:rPr>
          <w:rFonts w:ascii="Arial"/>
          <w:i/>
          <w:color w:val="231F20"/>
          <w:spacing w:val="-6"/>
          <w:sz w:val="20"/>
        </w:rPr>
        <w:t> </w:t>
      </w:r>
      <w:r>
        <w:rPr>
          <w:rFonts w:ascii="Arial"/>
          <w:i/>
          <w:color w:val="231F20"/>
          <w:sz w:val="20"/>
        </w:rPr>
        <w:t>the</w:t>
      </w:r>
      <w:r>
        <w:rPr>
          <w:rFonts w:ascii="Arial"/>
          <w:i/>
          <w:color w:val="231F20"/>
          <w:spacing w:val="-6"/>
          <w:sz w:val="20"/>
        </w:rPr>
        <w:t> </w:t>
      </w:r>
      <w:r>
        <w:rPr>
          <w:rFonts w:ascii="Arial"/>
          <w:i/>
          <w:color w:val="231F20"/>
          <w:sz w:val="20"/>
        </w:rPr>
        <w:t>same</w:t>
      </w:r>
      <w:r>
        <w:rPr>
          <w:rFonts w:ascii="Arial"/>
          <w:i/>
          <w:color w:val="231F20"/>
          <w:spacing w:val="-6"/>
          <w:sz w:val="20"/>
        </w:rPr>
        <w:t> </w:t>
      </w:r>
      <w:r>
        <w:rPr>
          <w:rFonts w:ascii="Arial"/>
          <w:i/>
          <w:color w:val="231F20"/>
          <w:sz w:val="20"/>
        </w:rPr>
        <w:t>ben- eficiary, generally, only one rollover is allowed within</w:t>
      </w:r>
      <w:r>
        <w:rPr>
          <w:rFonts w:ascii="Arial"/>
          <w:i/>
          <w:color w:val="231F20"/>
          <w:spacing w:val="39"/>
          <w:sz w:val="20"/>
        </w:rPr>
        <w:t> </w:t>
      </w:r>
      <w:r>
        <w:rPr>
          <w:rFonts w:ascii="Arial"/>
          <w:i/>
          <w:color w:val="231F20"/>
          <w:sz w:val="20"/>
        </w:rPr>
        <w:t>12</w:t>
      </w:r>
      <w:r>
        <w:rPr>
          <w:rFonts w:ascii="Arial"/>
          <w:i/>
          <w:color w:val="231F20"/>
          <w:spacing w:val="39"/>
          <w:sz w:val="20"/>
        </w:rPr>
        <w:t> </w:t>
      </w:r>
      <w:r>
        <w:rPr>
          <w:rFonts w:ascii="Arial"/>
          <w:i/>
          <w:color w:val="231F20"/>
          <w:sz w:val="20"/>
        </w:rPr>
        <w:t>months</w:t>
      </w:r>
      <w:r>
        <w:rPr>
          <w:rFonts w:ascii="Arial"/>
          <w:i/>
          <w:color w:val="231F20"/>
          <w:spacing w:val="39"/>
          <w:sz w:val="20"/>
        </w:rPr>
        <w:t> </w:t>
      </w:r>
      <w:r>
        <w:rPr>
          <w:rFonts w:ascii="Arial"/>
          <w:i/>
          <w:color w:val="231F20"/>
          <w:sz w:val="20"/>
        </w:rPr>
        <w:t>of</w:t>
      </w:r>
      <w:r>
        <w:rPr>
          <w:rFonts w:ascii="Arial"/>
          <w:i/>
          <w:color w:val="231F20"/>
          <w:spacing w:val="39"/>
          <w:sz w:val="20"/>
        </w:rPr>
        <w:t> </w:t>
      </w:r>
      <w:r>
        <w:rPr>
          <w:rFonts w:ascii="Arial"/>
          <w:i/>
          <w:color w:val="231F20"/>
          <w:sz w:val="20"/>
        </w:rPr>
        <w:t>a</w:t>
      </w:r>
      <w:r>
        <w:rPr>
          <w:rFonts w:ascii="Arial"/>
          <w:i/>
          <w:color w:val="231F20"/>
          <w:spacing w:val="39"/>
          <w:sz w:val="20"/>
        </w:rPr>
        <w:t> </w:t>
      </w:r>
      <w:r>
        <w:rPr>
          <w:rFonts w:ascii="Arial"/>
          <w:i/>
          <w:color w:val="231F20"/>
          <w:sz w:val="20"/>
        </w:rPr>
        <w:t>previous</w:t>
      </w:r>
      <w:r>
        <w:rPr>
          <w:rFonts w:ascii="Arial"/>
          <w:i/>
          <w:color w:val="231F20"/>
          <w:spacing w:val="39"/>
          <w:sz w:val="20"/>
        </w:rPr>
        <w:t> </w:t>
      </w:r>
      <w:r>
        <w:rPr>
          <w:rFonts w:ascii="Arial"/>
          <w:i/>
          <w:color w:val="231F20"/>
          <w:sz w:val="20"/>
        </w:rPr>
        <w:t>transfer</w:t>
      </w:r>
      <w:r>
        <w:rPr>
          <w:rFonts w:ascii="Arial"/>
          <w:i/>
          <w:color w:val="231F20"/>
          <w:spacing w:val="39"/>
          <w:sz w:val="20"/>
        </w:rPr>
        <w:t> </w:t>
      </w:r>
      <w:r>
        <w:rPr>
          <w:rFonts w:ascii="Arial"/>
          <w:i/>
          <w:color w:val="231F20"/>
          <w:sz w:val="20"/>
        </w:rPr>
        <w:t>to</w:t>
      </w:r>
      <w:r>
        <w:rPr>
          <w:rFonts w:ascii="Arial"/>
          <w:i/>
          <w:color w:val="231F20"/>
          <w:spacing w:val="39"/>
          <w:sz w:val="20"/>
        </w:rPr>
        <w:t> </w:t>
      </w:r>
      <w:r>
        <w:rPr>
          <w:rFonts w:ascii="Arial"/>
          <w:i/>
          <w:color w:val="231F20"/>
          <w:spacing w:val="-5"/>
          <w:sz w:val="20"/>
        </w:rPr>
        <w:t>any</w:t>
      </w:r>
    </w:p>
    <w:p>
      <w:pPr>
        <w:spacing w:before="0"/>
        <w:ind w:left="119" w:right="39" w:firstLine="0"/>
        <w:jc w:val="both"/>
        <w:rPr>
          <w:rFonts w:ascii="Arial"/>
          <w:i/>
          <w:sz w:val="20"/>
        </w:rPr>
      </w:pPr>
      <w:r>
        <w:rPr>
          <w:rFonts w:ascii="Arial"/>
          <w:i/>
          <w:color w:val="231F20"/>
          <w:sz w:val="20"/>
        </w:rPr>
        <w:t>QTP for that designated beneficiary. However, taxpayers who receive a Form 1099-Q with respect to a qualifying rollover to or from the Maryland Prepaid College Trust (MPCT) and meet the criteria of Notice 2024-23 are not subject</w:t>
      </w:r>
      <w:r>
        <w:rPr>
          <w:rFonts w:ascii="Arial"/>
          <w:i/>
          <w:color w:val="231F20"/>
          <w:spacing w:val="-10"/>
          <w:sz w:val="20"/>
        </w:rPr>
        <w:t> </w:t>
      </w:r>
      <w:r>
        <w:rPr>
          <w:rFonts w:ascii="Arial"/>
          <w:i/>
          <w:color w:val="231F20"/>
          <w:sz w:val="20"/>
        </w:rPr>
        <w:t>to</w:t>
      </w:r>
      <w:r>
        <w:rPr>
          <w:rFonts w:ascii="Arial"/>
          <w:i/>
          <w:color w:val="231F20"/>
          <w:spacing w:val="-10"/>
          <w:sz w:val="20"/>
        </w:rPr>
        <w:t> </w:t>
      </w:r>
      <w:r>
        <w:rPr>
          <w:rFonts w:ascii="Arial"/>
          <w:i/>
          <w:color w:val="231F20"/>
          <w:sz w:val="20"/>
        </w:rPr>
        <w:t>the</w:t>
      </w:r>
      <w:r>
        <w:rPr>
          <w:rFonts w:ascii="Arial"/>
          <w:i/>
          <w:color w:val="231F20"/>
          <w:spacing w:val="-10"/>
          <w:sz w:val="20"/>
        </w:rPr>
        <w:t> </w:t>
      </w:r>
      <w:r>
        <w:rPr>
          <w:rFonts w:ascii="Arial"/>
          <w:i/>
          <w:color w:val="231F20"/>
          <w:sz w:val="20"/>
        </w:rPr>
        <w:t>12-month</w:t>
      </w:r>
      <w:r>
        <w:rPr>
          <w:rFonts w:ascii="Arial"/>
          <w:i/>
          <w:color w:val="231F20"/>
          <w:spacing w:val="-10"/>
          <w:sz w:val="20"/>
        </w:rPr>
        <w:t> </w:t>
      </w:r>
      <w:r>
        <w:rPr>
          <w:rFonts w:ascii="Arial"/>
          <w:i/>
          <w:color w:val="231F20"/>
          <w:sz w:val="20"/>
        </w:rPr>
        <w:t>limitation.</w:t>
      </w:r>
      <w:r>
        <w:rPr>
          <w:rFonts w:ascii="Arial"/>
          <w:i/>
          <w:color w:val="231F20"/>
          <w:spacing w:val="-10"/>
          <w:sz w:val="20"/>
        </w:rPr>
        <w:t> </w:t>
      </w:r>
      <w:r>
        <w:rPr>
          <w:rFonts w:ascii="Arial"/>
          <w:i/>
          <w:color w:val="231F20"/>
          <w:sz w:val="20"/>
        </w:rPr>
        <w:t>Notice</w:t>
      </w:r>
      <w:r>
        <w:rPr>
          <w:rFonts w:ascii="Arial"/>
          <w:i/>
          <w:color w:val="231F20"/>
          <w:spacing w:val="-10"/>
          <w:sz w:val="20"/>
        </w:rPr>
        <w:t> </w:t>
      </w:r>
      <w:r>
        <w:rPr>
          <w:rFonts w:ascii="Arial"/>
          <w:i/>
          <w:color w:val="231F20"/>
          <w:sz w:val="20"/>
        </w:rPr>
        <w:t>2024-23</w:t>
      </w:r>
      <w:r>
        <w:rPr>
          <w:rFonts w:ascii="Arial"/>
          <w:i/>
          <w:color w:val="231F20"/>
          <w:spacing w:val="-10"/>
          <w:sz w:val="20"/>
        </w:rPr>
        <w:t> </w:t>
      </w:r>
      <w:r>
        <w:rPr>
          <w:rFonts w:ascii="Arial"/>
          <w:i/>
          <w:color w:val="231F20"/>
          <w:sz w:val="20"/>
        </w:rPr>
        <w:t>is</w:t>
      </w:r>
      <w:r>
        <w:rPr>
          <w:rFonts w:ascii="Arial"/>
          <w:i/>
          <w:color w:val="231F20"/>
          <w:spacing w:val="-10"/>
          <w:sz w:val="20"/>
        </w:rPr>
        <w:t> </w:t>
      </w:r>
      <w:r>
        <w:rPr>
          <w:rFonts w:ascii="Arial"/>
          <w:i/>
          <w:color w:val="231F20"/>
          <w:sz w:val="20"/>
        </w:rPr>
        <w:t>avail- able at </w:t>
      </w:r>
      <w:hyperlink r:id="rId47">
        <w:r>
          <w:rPr>
            <w:rFonts w:ascii="Arial"/>
            <w:i/>
            <w:color w:val="0056A2"/>
            <w:sz w:val="20"/>
            <w:u w:val="single" w:color="0055A1"/>
          </w:rPr>
          <w:t>IRS.gov/irb/2024-07_IRB#NOT-2024-23</w:t>
        </w:r>
      </w:hyperlink>
      <w:r>
        <w:rPr>
          <w:rFonts w:ascii="Arial"/>
          <w:i/>
          <w:color w:val="231F20"/>
          <w:sz w:val="20"/>
        </w:rPr>
        <w:t>.</w:t>
      </w:r>
    </w:p>
    <w:p>
      <w:pPr>
        <w:pStyle w:val="BodyText"/>
        <w:spacing w:before="43"/>
        <w:ind w:left="0"/>
        <w:rPr>
          <w:rFonts w:ascii="Arial"/>
          <w:i/>
        </w:rPr>
      </w:pPr>
    </w:p>
    <w:p>
      <w:pPr>
        <w:pStyle w:val="Heading3"/>
        <w:spacing w:before="1"/>
        <w:jc w:val="both"/>
      </w:pPr>
      <w:bookmarkStart w:name="Changing the Designated Beneficiary" w:id="390"/>
      <w:bookmarkEnd w:id="390"/>
      <w:r>
        <w:rPr/>
      </w:r>
      <w:bookmarkStart w:name="_bookmark286" w:id="391"/>
      <w:bookmarkEnd w:id="391"/>
      <w:r>
        <w:rPr/>
      </w:r>
      <w:r>
        <w:rPr>
          <w:color w:val="231F20"/>
          <w:w w:val="85"/>
        </w:rPr>
        <w:t>Changing</w:t>
      </w:r>
      <w:r>
        <w:rPr>
          <w:color w:val="231F20"/>
          <w:spacing w:val="22"/>
        </w:rPr>
        <w:t> </w:t>
      </w:r>
      <w:r>
        <w:rPr>
          <w:color w:val="231F20"/>
          <w:w w:val="85"/>
        </w:rPr>
        <w:t>the</w:t>
      </w:r>
      <w:r>
        <w:rPr>
          <w:color w:val="231F20"/>
          <w:spacing w:val="21"/>
        </w:rPr>
        <w:t> </w:t>
      </w:r>
      <w:r>
        <w:rPr>
          <w:color w:val="231F20"/>
          <w:w w:val="85"/>
        </w:rPr>
        <w:t>Designated</w:t>
      </w:r>
      <w:r>
        <w:rPr>
          <w:color w:val="231F20"/>
          <w:spacing w:val="23"/>
        </w:rPr>
        <w:t> </w:t>
      </w:r>
      <w:r>
        <w:rPr>
          <w:color w:val="231F20"/>
          <w:spacing w:val="-2"/>
          <w:w w:val="85"/>
        </w:rPr>
        <w:t>Beneficiary</w:t>
      </w:r>
    </w:p>
    <w:p>
      <w:pPr>
        <w:pStyle w:val="BodyText"/>
        <w:spacing w:line="242" w:lineRule="auto" w:before="184"/>
        <w:ind w:left="120" w:right="38"/>
        <w:jc w:val="both"/>
      </w:pPr>
      <w:bookmarkStart w:name="_bookmark287" w:id="392"/>
      <w:bookmarkEnd w:id="392"/>
      <w:r>
        <w:rPr/>
      </w:r>
      <w:r>
        <w:rPr>
          <w:color w:val="231F20"/>
        </w:rPr>
        <w:t>There are no income tax consequences if the designated beneficiary of an account is changed to a member of the beneficiary's family. See </w:t>
      </w:r>
      <w:hyperlink w:history="true" w:anchor="_bookmark284">
        <w:r>
          <w:rPr>
            <w:rFonts w:ascii="Arial"/>
            <w:i/>
            <w:color w:val="0056A2"/>
            <w:u w:val="single" w:color="0055A1"/>
          </w:rPr>
          <w:t>Members of the beneficiary's</w:t>
        </w:r>
      </w:hyperlink>
      <w:r>
        <w:rPr>
          <w:rFonts w:ascii="Arial"/>
          <w:i/>
          <w:color w:val="0056A2"/>
        </w:rPr>
        <w:t> </w:t>
      </w:r>
      <w:hyperlink w:history="true" w:anchor="_bookmark284">
        <w:r>
          <w:rPr>
            <w:rFonts w:ascii="Arial"/>
            <w:i/>
            <w:color w:val="0056A2"/>
            <w:u w:val="single" w:color="0055A1"/>
          </w:rPr>
          <w:t>family</w:t>
        </w:r>
      </w:hyperlink>
      <w:r>
        <w:rPr>
          <w:color w:val="231F20"/>
        </w:rPr>
        <w:t>, earlier.</w:t>
      </w:r>
    </w:p>
    <w:p>
      <w:pPr>
        <w:pStyle w:val="BodyText"/>
        <w:spacing w:line="244" w:lineRule="auto" w:before="135"/>
        <w:ind w:right="117" w:firstLine="240"/>
        <w:jc w:val="both"/>
      </w:pPr>
      <w:r>
        <w:rPr/>
        <w:br w:type="column"/>
      </w:r>
      <w:r>
        <w:rPr>
          <w:rFonts w:ascii="Arial"/>
          <w:b/>
          <w:i/>
          <w:color w:val="231F20"/>
        </w:rPr>
        <w:t>Example.</w:t>
      </w:r>
      <w:r>
        <w:rPr>
          <w:rFonts w:ascii="Arial"/>
          <w:b/>
          <w:i/>
          <w:color w:val="231F20"/>
          <w:spacing w:val="32"/>
        </w:rPr>
        <w:t> </w:t>
      </w:r>
      <w:r>
        <w:rPr>
          <w:color w:val="231F20"/>
        </w:rPr>
        <w:t>Assume</w:t>
      </w:r>
      <w:r>
        <w:rPr>
          <w:color w:val="231F20"/>
          <w:spacing w:val="-6"/>
        </w:rPr>
        <w:t> </w:t>
      </w:r>
      <w:r>
        <w:rPr>
          <w:color w:val="231F20"/>
        </w:rPr>
        <w:t>the</w:t>
      </w:r>
      <w:r>
        <w:rPr>
          <w:color w:val="231F20"/>
          <w:spacing w:val="-6"/>
        </w:rPr>
        <w:t> </w:t>
      </w:r>
      <w:r>
        <w:rPr>
          <w:color w:val="231F20"/>
        </w:rPr>
        <w:t>same</w:t>
      </w:r>
      <w:r>
        <w:rPr>
          <w:color w:val="231F20"/>
          <w:spacing w:val="-6"/>
        </w:rPr>
        <w:t> </w:t>
      </w:r>
      <w:r>
        <w:rPr>
          <w:color w:val="231F20"/>
        </w:rPr>
        <w:t>situation</w:t>
      </w:r>
      <w:r>
        <w:rPr>
          <w:color w:val="231F20"/>
          <w:spacing w:val="-6"/>
        </w:rPr>
        <w:t> </w:t>
      </w:r>
      <w:r>
        <w:rPr>
          <w:color w:val="231F20"/>
        </w:rPr>
        <w:t>as</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last</w:t>
      </w:r>
      <w:r>
        <w:rPr>
          <w:color w:val="231F20"/>
          <w:spacing w:val="-6"/>
        </w:rPr>
        <w:t> </w:t>
      </w:r>
      <w:r>
        <w:rPr>
          <w:color w:val="231F20"/>
        </w:rPr>
        <w:t>ex- ample. Instead of closing your QTP and paying the distri- bution into your sibling's QTP, you could have instructed the trustee of your account to simply change the name of the beneficiary on the account to that of your sibling.</w:t>
      </w:r>
    </w:p>
    <w:p>
      <w:pPr>
        <w:pStyle w:val="BodyText"/>
        <w:ind w:left="0"/>
      </w:pPr>
    </w:p>
    <w:p>
      <w:pPr>
        <w:pStyle w:val="BodyText"/>
        <w:ind w:left="0"/>
      </w:pPr>
    </w:p>
    <w:p>
      <w:pPr>
        <w:pStyle w:val="BodyText"/>
        <w:spacing w:before="53"/>
        <w:ind w:left="0"/>
      </w:pPr>
      <w:r>
        <w:rPr/>
        <mc:AlternateContent>
          <mc:Choice Requires="wps">
            <w:drawing>
              <wp:anchor distT="0" distB="0" distL="0" distR="0" allowOverlap="1" layoutInCell="1" locked="0" behindDoc="1" simplePos="0" relativeHeight="487658496">
                <wp:simplePos x="0" y="0"/>
                <wp:positionH relativeFrom="page">
                  <wp:posOffset>4000500</wp:posOffset>
                </wp:positionH>
                <wp:positionV relativeFrom="paragraph">
                  <wp:posOffset>193108</wp:posOffset>
                </wp:positionV>
                <wp:extent cx="3238500" cy="1270"/>
                <wp:effectExtent l="0" t="0" r="0" b="0"/>
                <wp:wrapTopAndBottom/>
                <wp:docPr id="569" name="Graphic 569"/>
                <wp:cNvGraphicFramePr>
                  <a:graphicFrameLocks/>
                </wp:cNvGraphicFramePr>
                <a:graphic>
                  <a:graphicData uri="http://schemas.microsoft.com/office/word/2010/wordprocessingShape">
                    <wps:wsp>
                      <wps:cNvPr id="569" name="Graphic 569"/>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5.205371pt;width:255pt;height:.1pt;mso-position-horizontal-relative:page;mso-position-vertical-relative:paragraph;z-index:-15657984;mso-wrap-distance-left:0;mso-wrap-distance-right:0" id="docshape384" coordorigin="6300,304" coordsize="5100,0" path="m6300,304l11400,304e" filled="false" stroked="true" strokeweight="6pt" strokecolor="#231f20">
                <v:path arrowok="t"/>
                <v:stroke dashstyle="solid"/>
                <w10:wrap type="topAndBottom"/>
              </v:shape>
            </w:pict>
          </mc:Fallback>
        </mc:AlternateContent>
      </w:r>
    </w:p>
    <w:p>
      <w:pPr>
        <w:pStyle w:val="Heading1"/>
        <w:spacing w:before="172"/>
      </w:pPr>
      <w:r>
        <w:rPr>
          <w:color w:val="231F20"/>
          <w:spacing w:val="-5"/>
          <w:w w:val="120"/>
        </w:rPr>
        <w:t>8.</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59008">
                <wp:simplePos x="0" y="0"/>
                <wp:positionH relativeFrom="page">
                  <wp:posOffset>4000500</wp:posOffset>
                </wp:positionH>
                <wp:positionV relativeFrom="paragraph">
                  <wp:posOffset>88287</wp:posOffset>
                </wp:positionV>
                <wp:extent cx="3238500" cy="1270"/>
                <wp:effectExtent l="0" t="0" r="0" b="0"/>
                <wp:wrapTopAndBottom/>
                <wp:docPr id="570" name="Graphic 570"/>
                <wp:cNvGraphicFramePr>
                  <a:graphicFrameLocks/>
                </wp:cNvGraphicFramePr>
                <a:graphic>
                  <a:graphicData uri="http://schemas.microsoft.com/office/word/2010/wordprocessingShape">
                    <wps:wsp>
                      <wps:cNvPr id="570" name="Graphic 570"/>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951758pt;width:255pt;height:.1pt;mso-position-horizontal-relative:page;mso-position-vertical-relative:paragraph;z-index:-15657472;mso-wrap-distance-left:0;mso-wrap-distance-right:0" id="docshape385" coordorigin="6300,139" coordsize="5100,0" path="m11400,139l6300,139e" filled="false" stroked="true" strokeweight=".5pt" strokecolor="#231f20">
                <v:path arrowok="t"/>
                <v:stroke dashstyle="solid"/>
                <w10:wrap type="topAndBottom"/>
              </v:shape>
            </w:pict>
          </mc:Fallback>
        </mc:AlternateContent>
      </w:r>
    </w:p>
    <w:p>
      <w:pPr>
        <w:spacing w:line="290" w:lineRule="auto" w:before="162"/>
        <w:ind w:left="120" w:right="617" w:firstLine="0"/>
        <w:jc w:val="both"/>
        <w:rPr>
          <w:rFonts w:ascii="Arial"/>
          <w:b/>
          <w:sz w:val="36"/>
        </w:rPr>
      </w:pPr>
      <w:r>
        <w:rPr>
          <w:rFonts w:ascii="Arial"/>
          <w:b/>
          <w:color w:val="231F20"/>
          <w:w w:val="115"/>
          <w:sz w:val="36"/>
        </w:rPr>
        <w:t>Education</w:t>
      </w:r>
      <w:r>
        <w:rPr>
          <w:rFonts w:ascii="Arial"/>
          <w:b/>
          <w:color w:val="231F20"/>
          <w:spacing w:val="-19"/>
          <w:w w:val="115"/>
          <w:sz w:val="36"/>
        </w:rPr>
        <w:t> </w:t>
      </w:r>
      <w:r>
        <w:rPr>
          <w:rFonts w:ascii="Arial"/>
          <w:b/>
          <w:color w:val="231F20"/>
          <w:w w:val="115"/>
          <w:sz w:val="36"/>
        </w:rPr>
        <w:t>Exception</w:t>
      </w:r>
      <w:r>
        <w:rPr>
          <w:rFonts w:ascii="Arial"/>
          <w:b/>
          <w:color w:val="231F20"/>
          <w:spacing w:val="-19"/>
          <w:w w:val="115"/>
          <w:sz w:val="36"/>
        </w:rPr>
        <w:t> </w:t>
      </w:r>
      <w:r>
        <w:rPr>
          <w:rFonts w:ascii="Arial"/>
          <w:b/>
          <w:color w:val="231F20"/>
          <w:w w:val="115"/>
          <w:sz w:val="36"/>
        </w:rPr>
        <w:t>to Additional</w:t>
      </w:r>
      <w:r>
        <w:rPr>
          <w:rFonts w:ascii="Arial"/>
          <w:b/>
          <w:color w:val="231F20"/>
          <w:spacing w:val="-13"/>
          <w:w w:val="115"/>
          <w:sz w:val="36"/>
        </w:rPr>
        <w:t> </w:t>
      </w:r>
      <w:r>
        <w:rPr>
          <w:rFonts w:ascii="Arial"/>
          <w:b/>
          <w:color w:val="231F20"/>
          <w:w w:val="115"/>
          <w:sz w:val="36"/>
        </w:rPr>
        <w:t>Tax</w:t>
      </w:r>
      <w:r>
        <w:rPr>
          <w:rFonts w:ascii="Arial"/>
          <w:b/>
          <w:color w:val="231F20"/>
          <w:spacing w:val="-13"/>
          <w:w w:val="115"/>
          <w:sz w:val="36"/>
        </w:rPr>
        <w:t> </w:t>
      </w:r>
      <w:r>
        <w:rPr>
          <w:rFonts w:ascii="Arial"/>
          <w:b/>
          <w:color w:val="231F20"/>
          <w:w w:val="115"/>
          <w:sz w:val="36"/>
        </w:rPr>
        <w:t>on</w:t>
      </w:r>
      <w:r>
        <w:rPr>
          <w:rFonts w:ascii="Arial"/>
          <w:b/>
          <w:color w:val="231F20"/>
          <w:spacing w:val="-13"/>
          <w:w w:val="115"/>
          <w:sz w:val="36"/>
        </w:rPr>
        <w:t> </w:t>
      </w:r>
      <w:r>
        <w:rPr>
          <w:rFonts w:ascii="Arial"/>
          <w:b/>
          <w:color w:val="231F20"/>
          <w:w w:val="115"/>
          <w:sz w:val="36"/>
        </w:rPr>
        <w:t>Early IRA Distributions</w:t>
      </w:r>
    </w:p>
    <w:p>
      <w:pPr>
        <w:pStyle w:val="BodyText"/>
        <w:spacing w:before="1"/>
        <w:ind w:left="0"/>
        <w:rPr>
          <w:rFonts w:ascii="Arial"/>
          <w:b/>
          <w:sz w:val="10"/>
        </w:rPr>
      </w:pPr>
      <w:r>
        <w:rPr>
          <w:rFonts w:ascii="Arial"/>
          <w:b/>
          <w:sz w:val="10"/>
        </w:rPr>
        <mc:AlternateContent>
          <mc:Choice Requires="wps">
            <w:drawing>
              <wp:anchor distT="0" distB="0" distL="0" distR="0" allowOverlap="1" layoutInCell="1" locked="0" behindDoc="1" simplePos="0" relativeHeight="487659520">
                <wp:simplePos x="0" y="0"/>
                <wp:positionH relativeFrom="page">
                  <wp:posOffset>4000500</wp:posOffset>
                </wp:positionH>
                <wp:positionV relativeFrom="paragraph">
                  <wp:posOffset>89095</wp:posOffset>
                </wp:positionV>
                <wp:extent cx="3238500" cy="1270"/>
                <wp:effectExtent l="0" t="0" r="0" b="0"/>
                <wp:wrapTopAndBottom/>
                <wp:docPr id="571" name="Graphic 571"/>
                <wp:cNvGraphicFramePr>
                  <a:graphicFrameLocks/>
                </wp:cNvGraphicFramePr>
                <a:graphic>
                  <a:graphicData uri="http://schemas.microsoft.com/office/word/2010/wordprocessingShape">
                    <wps:wsp>
                      <wps:cNvPr id="571" name="Graphic 571"/>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7.015381pt;width:255pt;height:.1pt;mso-position-horizontal-relative:page;mso-position-vertical-relative:paragraph;z-index:-15656960;mso-wrap-distance-left:0;mso-wrap-distance-right:0" id="docshape386" coordorigin="6300,140" coordsize="5100,0" path="m6300,140l11400,140e" filled="false" stroked="true" strokeweight=".5pt" strokecolor="#231f20">
                <v:path arrowok="t"/>
                <v:stroke dashstyle="solid"/>
                <w10:wrap type="topAndBottom"/>
              </v:shape>
            </w:pict>
          </mc:Fallback>
        </mc:AlternateContent>
      </w:r>
    </w:p>
    <w:p>
      <w:pPr>
        <w:pStyle w:val="Heading2"/>
        <w:spacing w:before="98"/>
        <w:ind w:left="119"/>
      </w:pPr>
      <w:r>
        <w:rPr>
          <w:color w:val="231F20"/>
          <w:spacing w:val="-2"/>
          <w:w w:val="95"/>
        </w:rPr>
        <w:t>Introduction</w:t>
      </w:r>
    </w:p>
    <w:p>
      <w:pPr>
        <w:pStyle w:val="BodyText"/>
        <w:spacing w:line="244" w:lineRule="auto" w:before="106"/>
        <w:ind w:right="117"/>
        <w:jc w:val="both"/>
      </w:pPr>
      <w:r>
        <w:rPr>
          <w:color w:val="231F20"/>
        </w:rPr>
        <w:t>Generally, if you take a distribution from your IRA before you</w:t>
      </w:r>
      <w:r>
        <w:rPr>
          <w:color w:val="231F20"/>
          <w:spacing w:val="-10"/>
        </w:rPr>
        <w:t> </w:t>
      </w:r>
      <w:r>
        <w:rPr>
          <w:color w:val="231F20"/>
        </w:rPr>
        <w:t>reach</w:t>
      </w:r>
      <w:r>
        <w:rPr>
          <w:color w:val="231F20"/>
          <w:spacing w:val="-10"/>
        </w:rPr>
        <w:t> </w:t>
      </w:r>
      <w:r>
        <w:rPr>
          <w:color w:val="231F20"/>
        </w:rPr>
        <w:t>age</w:t>
      </w:r>
      <w:r>
        <w:rPr>
          <w:color w:val="231F20"/>
          <w:spacing w:val="-10"/>
        </w:rPr>
        <w:t> </w:t>
      </w:r>
      <w:r>
        <w:rPr>
          <w:color w:val="231F20"/>
        </w:rPr>
        <w:t>59</w:t>
      </w:r>
      <w:r>
        <w:rPr>
          <w:color w:val="231F20"/>
          <w:position w:val="4"/>
          <w:sz w:val="14"/>
        </w:rPr>
        <w:t>1</w:t>
      </w:r>
      <w:r>
        <w:rPr>
          <w:color w:val="231F20"/>
        </w:rPr>
        <w:t>/</w:t>
      </w:r>
      <w:r>
        <w:rPr>
          <w:color w:val="231F20"/>
          <w:sz w:val="14"/>
        </w:rPr>
        <w:t>2</w:t>
      </w:r>
      <w:r>
        <w:rPr>
          <w:color w:val="231F20"/>
        </w:rPr>
        <w:t>,</w:t>
      </w:r>
      <w:r>
        <w:rPr>
          <w:color w:val="231F20"/>
          <w:spacing w:val="-10"/>
        </w:rPr>
        <w:t> </w:t>
      </w:r>
      <w:r>
        <w:rPr>
          <w:color w:val="231F20"/>
        </w:rPr>
        <w:t>you</w:t>
      </w:r>
      <w:r>
        <w:rPr>
          <w:color w:val="231F20"/>
          <w:spacing w:val="-10"/>
        </w:rPr>
        <w:t> </w:t>
      </w:r>
      <w:r>
        <w:rPr>
          <w:color w:val="231F20"/>
        </w:rPr>
        <w:t>must</w:t>
      </w:r>
      <w:r>
        <w:rPr>
          <w:color w:val="231F20"/>
          <w:spacing w:val="-10"/>
        </w:rPr>
        <w:t> </w:t>
      </w:r>
      <w:r>
        <w:rPr>
          <w:color w:val="231F20"/>
        </w:rPr>
        <w:t>pay</w:t>
      </w:r>
      <w:r>
        <w:rPr>
          <w:color w:val="231F20"/>
          <w:spacing w:val="-10"/>
        </w:rPr>
        <w:t> </w:t>
      </w:r>
      <w:r>
        <w:rPr>
          <w:color w:val="231F20"/>
        </w:rPr>
        <w:t>a</w:t>
      </w:r>
      <w:r>
        <w:rPr>
          <w:color w:val="231F20"/>
          <w:spacing w:val="-10"/>
        </w:rPr>
        <w:t> </w:t>
      </w:r>
      <w:r>
        <w:rPr>
          <w:color w:val="231F20"/>
        </w:rPr>
        <w:t>10%</w:t>
      </w:r>
      <w:r>
        <w:rPr>
          <w:color w:val="231F20"/>
          <w:spacing w:val="-10"/>
        </w:rPr>
        <w:t> </w:t>
      </w:r>
      <w:r>
        <w:rPr>
          <w:color w:val="231F20"/>
        </w:rPr>
        <w:t>additional</w:t>
      </w:r>
      <w:r>
        <w:rPr>
          <w:color w:val="231F20"/>
          <w:spacing w:val="-10"/>
        </w:rPr>
        <w:t> </w:t>
      </w:r>
      <w:r>
        <w:rPr>
          <w:color w:val="231F20"/>
        </w:rPr>
        <w:t>tax</w:t>
      </w:r>
      <w:r>
        <w:rPr>
          <w:color w:val="231F20"/>
          <w:spacing w:val="-10"/>
        </w:rPr>
        <w:t> </w:t>
      </w:r>
      <w:r>
        <w:rPr>
          <w:color w:val="231F20"/>
        </w:rPr>
        <w:t>on the early distribution. This applies to any IRA you own, whether it is a traditional IRA (including a SEP-IRA), a Roth</w:t>
      </w:r>
      <w:r>
        <w:rPr>
          <w:color w:val="231F20"/>
          <w:spacing w:val="-9"/>
        </w:rPr>
        <w:t> </w:t>
      </w:r>
      <w:r>
        <w:rPr>
          <w:color w:val="231F20"/>
        </w:rPr>
        <w:t>IRA,</w:t>
      </w:r>
      <w:r>
        <w:rPr>
          <w:color w:val="231F20"/>
          <w:spacing w:val="-9"/>
        </w:rPr>
        <w:t> </w:t>
      </w:r>
      <w:r>
        <w:rPr>
          <w:color w:val="231F20"/>
        </w:rPr>
        <w:t>or</w:t>
      </w:r>
      <w:r>
        <w:rPr>
          <w:color w:val="231F20"/>
          <w:spacing w:val="-9"/>
        </w:rPr>
        <w:t> </w:t>
      </w:r>
      <w:r>
        <w:rPr>
          <w:color w:val="231F20"/>
        </w:rPr>
        <w:t>a</w:t>
      </w:r>
      <w:r>
        <w:rPr>
          <w:color w:val="231F20"/>
          <w:spacing w:val="-9"/>
        </w:rPr>
        <w:t> </w:t>
      </w:r>
      <w:r>
        <w:rPr>
          <w:color w:val="231F20"/>
        </w:rPr>
        <w:t>SIMPLE</w:t>
      </w:r>
      <w:r>
        <w:rPr>
          <w:color w:val="231F20"/>
          <w:spacing w:val="-9"/>
        </w:rPr>
        <w:t> </w:t>
      </w:r>
      <w:r>
        <w:rPr>
          <w:color w:val="231F20"/>
        </w:rPr>
        <w:t>IRA.</w:t>
      </w:r>
      <w:r>
        <w:rPr>
          <w:color w:val="231F20"/>
          <w:spacing w:val="-9"/>
        </w:rPr>
        <w:t> </w:t>
      </w:r>
      <w:r>
        <w:rPr>
          <w:color w:val="231F20"/>
        </w:rPr>
        <w:t>The</w:t>
      </w:r>
      <w:r>
        <w:rPr>
          <w:color w:val="231F20"/>
          <w:spacing w:val="-9"/>
        </w:rPr>
        <w:t> </w:t>
      </w:r>
      <w:r>
        <w:rPr>
          <w:color w:val="231F20"/>
        </w:rPr>
        <w:t>additional</w:t>
      </w:r>
      <w:r>
        <w:rPr>
          <w:color w:val="231F20"/>
          <w:spacing w:val="-9"/>
        </w:rPr>
        <w:t> </w:t>
      </w:r>
      <w:r>
        <w:rPr>
          <w:color w:val="231F20"/>
        </w:rPr>
        <w:t>tax</w:t>
      </w:r>
      <w:r>
        <w:rPr>
          <w:color w:val="231F20"/>
          <w:spacing w:val="-9"/>
        </w:rPr>
        <w:t> </w:t>
      </w:r>
      <w:r>
        <w:rPr>
          <w:color w:val="231F20"/>
        </w:rPr>
        <w:t>on</w:t>
      </w:r>
      <w:r>
        <w:rPr>
          <w:color w:val="231F20"/>
          <w:spacing w:val="-9"/>
        </w:rPr>
        <w:t> </w:t>
      </w:r>
      <w:r>
        <w:rPr>
          <w:color w:val="231F20"/>
        </w:rPr>
        <w:t>an</w:t>
      </w:r>
      <w:r>
        <w:rPr>
          <w:color w:val="231F20"/>
          <w:spacing w:val="-9"/>
        </w:rPr>
        <w:t> </w:t>
      </w:r>
      <w:r>
        <w:rPr>
          <w:color w:val="231F20"/>
        </w:rPr>
        <w:t>early distribution from a SIMPLE IRA may be as high as 25%. See</w:t>
      </w:r>
      <w:r>
        <w:rPr>
          <w:color w:val="231F20"/>
          <w:spacing w:val="-13"/>
        </w:rPr>
        <w:t> </w:t>
      </w:r>
      <w:r>
        <w:rPr>
          <w:color w:val="231F20"/>
        </w:rPr>
        <w:t>Pub.</w:t>
      </w:r>
      <w:r>
        <w:rPr>
          <w:color w:val="231F20"/>
          <w:spacing w:val="-13"/>
        </w:rPr>
        <w:t> </w:t>
      </w:r>
      <w:r>
        <w:rPr>
          <w:color w:val="231F20"/>
        </w:rPr>
        <w:t>560,</w:t>
      </w:r>
      <w:r>
        <w:rPr>
          <w:color w:val="231F20"/>
          <w:spacing w:val="-13"/>
        </w:rPr>
        <w:t> </w:t>
      </w:r>
      <w:r>
        <w:rPr>
          <w:color w:val="231F20"/>
        </w:rPr>
        <w:t>Retirement</w:t>
      </w:r>
      <w:r>
        <w:rPr>
          <w:color w:val="231F20"/>
          <w:spacing w:val="-13"/>
        </w:rPr>
        <w:t> </w:t>
      </w:r>
      <w:r>
        <w:rPr>
          <w:color w:val="231F20"/>
        </w:rPr>
        <w:t>Plans</w:t>
      </w:r>
      <w:r>
        <w:rPr>
          <w:color w:val="231F20"/>
          <w:spacing w:val="-13"/>
        </w:rPr>
        <w:t> </w:t>
      </w:r>
      <w:r>
        <w:rPr>
          <w:color w:val="231F20"/>
        </w:rPr>
        <w:t>for</w:t>
      </w:r>
      <w:r>
        <w:rPr>
          <w:color w:val="231F20"/>
          <w:spacing w:val="-13"/>
        </w:rPr>
        <w:t> </w:t>
      </w:r>
      <w:r>
        <w:rPr>
          <w:color w:val="231F20"/>
        </w:rPr>
        <w:t>Small</w:t>
      </w:r>
      <w:r>
        <w:rPr>
          <w:color w:val="231F20"/>
          <w:spacing w:val="-13"/>
        </w:rPr>
        <w:t> </w:t>
      </w:r>
      <w:r>
        <w:rPr>
          <w:color w:val="231F20"/>
        </w:rPr>
        <w:t>Business,</w:t>
      </w:r>
      <w:r>
        <w:rPr>
          <w:color w:val="231F20"/>
          <w:spacing w:val="-13"/>
        </w:rPr>
        <w:t> </w:t>
      </w:r>
      <w:r>
        <w:rPr>
          <w:color w:val="231F20"/>
        </w:rPr>
        <w:t>for</w:t>
      </w:r>
      <w:r>
        <w:rPr>
          <w:color w:val="231F20"/>
          <w:spacing w:val="-13"/>
        </w:rPr>
        <w:t> </w:t>
      </w:r>
      <w:r>
        <w:rPr>
          <w:color w:val="231F20"/>
        </w:rPr>
        <w:t>in- formation on SEP-IRAs, and Pub. 590-B for information about distributions from all other IRAs.</w:t>
      </w:r>
    </w:p>
    <w:p>
      <w:pPr>
        <w:pStyle w:val="BodyText"/>
        <w:spacing w:line="244" w:lineRule="auto"/>
        <w:ind w:right="117" w:firstLine="240"/>
        <w:jc w:val="both"/>
      </w:pPr>
      <w:r>
        <w:rPr>
          <w:color w:val="231F20"/>
        </w:rPr>
        <w:t>However, you can take distributions from your IRAs for qualified</w:t>
      </w:r>
      <w:r>
        <w:rPr>
          <w:color w:val="231F20"/>
          <w:spacing w:val="-8"/>
        </w:rPr>
        <w:t> </w:t>
      </w:r>
      <w:r>
        <w:rPr>
          <w:color w:val="231F20"/>
        </w:rPr>
        <w:t>higher</w:t>
      </w:r>
      <w:r>
        <w:rPr>
          <w:color w:val="231F20"/>
          <w:spacing w:val="-8"/>
        </w:rPr>
        <w:t> </w:t>
      </w:r>
      <w:r>
        <w:rPr>
          <w:color w:val="231F20"/>
        </w:rPr>
        <w:t>education</w:t>
      </w:r>
      <w:r>
        <w:rPr>
          <w:color w:val="231F20"/>
          <w:spacing w:val="-8"/>
        </w:rPr>
        <w:t> </w:t>
      </w:r>
      <w:r>
        <w:rPr>
          <w:color w:val="231F20"/>
        </w:rPr>
        <w:t>expenses</w:t>
      </w:r>
      <w:r>
        <w:rPr>
          <w:color w:val="231F20"/>
          <w:spacing w:val="-8"/>
        </w:rPr>
        <w:t> </w:t>
      </w:r>
      <w:r>
        <w:rPr>
          <w:color w:val="231F20"/>
        </w:rPr>
        <w:t>without</w:t>
      </w:r>
      <w:r>
        <w:rPr>
          <w:color w:val="231F20"/>
          <w:spacing w:val="-8"/>
        </w:rPr>
        <w:t> </w:t>
      </w:r>
      <w:r>
        <w:rPr>
          <w:color w:val="231F20"/>
        </w:rPr>
        <w:t>having</w:t>
      </w:r>
      <w:r>
        <w:rPr>
          <w:color w:val="231F20"/>
          <w:spacing w:val="-8"/>
        </w:rPr>
        <w:t> </w:t>
      </w:r>
      <w:r>
        <w:rPr>
          <w:color w:val="231F20"/>
        </w:rPr>
        <w:t>to</w:t>
      </w:r>
      <w:r>
        <w:rPr>
          <w:color w:val="231F20"/>
          <w:spacing w:val="-8"/>
        </w:rPr>
        <w:t> </w:t>
      </w:r>
      <w:r>
        <w:rPr>
          <w:color w:val="231F20"/>
        </w:rPr>
        <w:t>pay the 10% additional tax. You may owe income tax on at least</w:t>
      </w:r>
      <w:r>
        <w:rPr>
          <w:color w:val="231F20"/>
          <w:spacing w:val="-2"/>
        </w:rPr>
        <w:t> </w:t>
      </w:r>
      <w:r>
        <w:rPr>
          <w:color w:val="231F20"/>
        </w:rPr>
        <w:t>part</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amount</w:t>
      </w:r>
      <w:r>
        <w:rPr>
          <w:color w:val="231F20"/>
          <w:spacing w:val="-2"/>
        </w:rPr>
        <w:t> </w:t>
      </w:r>
      <w:r>
        <w:rPr>
          <w:color w:val="231F20"/>
        </w:rPr>
        <w:t>distributed,</w:t>
      </w:r>
      <w:r>
        <w:rPr>
          <w:color w:val="231F20"/>
          <w:spacing w:val="-2"/>
        </w:rPr>
        <w:t> </w:t>
      </w:r>
      <w:r>
        <w:rPr>
          <w:color w:val="231F20"/>
        </w:rPr>
        <w:t>but</w:t>
      </w:r>
      <w:r>
        <w:rPr>
          <w:color w:val="231F20"/>
          <w:spacing w:val="-2"/>
        </w:rPr>
        <w:t> </w:t>
      </w:r>
      <w:r>
        <w:rPr>
          <w:color w:val="231F20"/>
        </w:rPr>
        <w:t>you</w:t>
      </w:r>
      <w:r>
        <w:rPr>
          <w:color w:val="231F20"/>
          <w:spacing w:val="-2"/>
        </w:rPr>
        <w:t> </w:t>
      </w:r>
      <w:r>
        <w:rPr>
          <w:color w:val="231F20"/>
        </w:rPr>
        <w:t>may</w:t>
      </w:r>
      <w:r>
        <w:rPr>
          <w:color w:val="231F20"/>
          <w:spacing w:val="-2"/>
        </w:rPr>
        <w:t> </w:t>
      </w:r>
      <w:r>
        <w:rPr>
          <w:color w:val="231F20"/>
        </w:rPr>
        <w:t>not</w:t>
      </w:r>
      <w:r>
        <w:rPr>
          <w:color w:val="231F20"/>
          <w:spacing w:val="-2"/>
        </w:rPr>
        <w:t> </w:t>
      </w:r>
      <w:r>
        <w:rPr>
          <w:color w:val="231F20"/>
        </w:rPr>
        <w:t>have to pay the 10% additional tax.</w:t>
      </w:r>
    </w:p>
    <w:p>
      <w:pPr>
        <w:pStyle w:val="BodyText"/>
        <w:spacing w:line="244" w:lineRule="auto"/>
        <w:ind w:right="117" w:firstLine="240"/>
        <w:jc w:val="both"/>
      </w:pPr>
      <w:r>
        <w:rPr>
          <w:color w:val="231F20"/>
        </w:rPr>
        <w:t>Generally, if the taxable part of the distribution is less than or equal to the adjusted qualified education expen- ses</w:t>
      </w:r>
      <w:r>
        <w:rPr>
          <w:color w:val="231F20"/>
          <w:spacing w:val="-6"/>
        </w:rPr>
        <w:t> </w:t>
      </w:r>
      <w:r>
        <w:rPr>
          <w:color w:val="231F20"/>
        </w:rPr>
        <w:t>(AQEE),</w:t>
      </w:r>
      <w:r>
        <w:rPr>
          <w:color w:val="231F20"/>
          <w:spacing w:val="-6"/>
        </w:rPr>
        <w:t> </w:t>
      </w:r>
      <w:r>
        <w:rPr>
          <w:color w:val="231F20"/>
        </w:rPr>
        <w:t>none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distribution</w:t>
      </w:r>
      <w:r>
        <w:rPr>
          <w:color w:val="231F20"/>
          <w:spacing w:val="-6"/>
        </w:rPr>
        <w:t> </w:t>
      </w:r>
      <w:r>
        <w:rPr>
          <w:color w:val="231F20"/>
        </w:rPr>
        <w:t>is</w:t>
      </w:r>
      <w:r>
        <w:rPr>
          <w:color w:val="231F20"/>
          <w:spacing w:val="-6"/>
        </w:rPr>
        <w:t> </w:t>
      </w:r>
      <w:r>
        <w:rPr>
          <w:color w:val="231F20"/>
        </w:rPr>
        <w:t>subject</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addi- tional</w:t>
      </w:r>
      <w:r>
        <w:rPr>
          <w:color w:val="231F20"/>
          <w:spacing w:val="-10"/>
        </w:rPr>
        <w:t> </w:t>
      </w:r>
      <w:r>
        <w:rPr>
          <w:color w:val="231F20"/>
        </w:rPr>
        <w:t>tax.</w:t>
      </w:r>
      <w:r>
        <w:rPr>
          <w:color w:val="231F20"/>
          <w:spacing w:val="-10"/>
        </w:rPr>
        <w:t> </w:t>
      </w:r>
      <w:r>
        <w:rPr>
          <w:color w:val="231F20"/>
        </w:rPr>
        <w:t>If</w:t>
      </w:r>
      <w:r>
        <w:rPr>
          <w:color w:val="231F20"/>
          <w:spacing w:val="-10"/>
        </w:rPr>
        <w:t> </w:t>
      </w:r>
      <w:r>
        <w:rPr>
          <w:color w:val="231F20"/>
        </w:rPr>
        <w:t>the</w:t>
      </w:r>
      <w:r>
        <w:rPr>
          <w:color w:val="231F20"/>
          <w:spacing w:val="-10"/>
        </w:rPr>
        <w:t> </w:t>
      </w:r>
      <w:r>
        <w:rPr>
          <w:color w:val="231F20"/>
        </w:rPr>
        <w:t>taxable</w:t>
      </w:r>
      <w:r>
        <w:rPr>
          <w:color w:val="231F20"/>
          <w:spacing w:val="-10"/>
        </w:rPr>
        <w:t> </w:t>
      </w:r>
      <w:r>
        <w:rPr>
          <w:color w:val="231F20"/>
        </w:rPr>
        <w:t>part</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distribution</w:t>
      </w:r>
      <w:r>
        <w:rPr>
          <w:color w:val="231F20"/>
          <w:spacing w:val="-10"/>
        </w:rPr>
        <w:t> </w:t>
      </w:r>
      <w:r>
        <w:rPr>
          <w:color w:val="231F20"/>
        </w:rPr>
        <w:t>is</w:t>
      </w:r>
      <w:r>
        <w:rPr>
          <w:color w:val="231F20"/>
          <w:spacing w:val="-10"/>
        </w:rPr>
        <w:t> </w:t>
      </w:r>
      <w:r>
        <w:rPr>
          <w:color w:val="231F20"/>
        </w:rPr>
        <w:t>more</w:t>
      </w:r>
      <w:r>
        <w:rPr>
          <w:color w:val="231F20"/>
          <w:spacing w:val="-10"/>
        </w:rPr>
        <w:t> </w:t>
      </w:r>
      <w:r>
        <w:rPr>
          <w:color w:val="231F20"/>
        </w:rPr>
        <w:t>than the</w:t>
      </w:r>
      <w:r>
        <w:rPr>
          <w:color w:val="231F20"/>
          <w:spacing w:val="-4"/>
        </w:rPr>
        <w:t> </w:t>
      </w:r>
      <w:r>
        <w:rPr>
          <w:color w:val="231F20"/>
        </w:rPr>
        <w:t>AQEE,</w:t>
      </w:r>
      <w:r>
        <w:rPr>
          <w:color w:val="231F20"/>
          <w:spacing w:val="-4"/>
        </w:rPr>
        <w:t> </w:t>
      </w:r>
      <w:r>
        <w:rPr>
          <w:color w:val="231F20"/>
        </w:rPr>
        <w:t>only</w:t>
      </w:r>
      <w:r>
        <w:rPr>
          <w:color w:val="231F20"/>
          <w:spacing w:val="-4"/>
        </w:rPr>
        <w:t> </w:t>
      </w:r>
      <w:r>
        <w:rPr>
          <w:color w:val="231F20"/>
        </w:rPr>
        <w:t>the</w:t>
      </w:r>
      <w:r>
        <w:rPr>
          <w:color w:val="231F20"/>
          <w:spacing w:val="-4"/>
        </w:rPr>
        <w:t> </w:t>
      </w:r>
      <w:r>
        <w:rPr>
          <w:color w:val="231F20"/>
        </w:rPr>
        <w:t>excess</w:t>
      </w:r>
      <w:r>
        <w:rPr>
          <w:color w:val="231F20"/>
          <w:spacing w:val="-4"/>
        </w:rPr>
        <w:t> </w:t>
      </w:r>
      <w:r>
        <w:rPr>
          <w:color w:val="231F20"/>
        </w:rPr>
        <w:t>is</w:t>
      </w:r>
      <w:r>
        <w:rPr>
          <w:color w:val="231F20"/>
          <w:spacing w:val="-4"/>
        </w:rPr>
        <w:t> </w:t>
      </w:r>
      <w:r>
        <w:rPr>
          <w:color w:val="231F20"/>
        </w:rPr>
        <w:t>subject</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additional</w:t>
      </w:r>
      <w:r>
        <w:rPr>
          <w:color w:val="231F20"/>
          <w:spacing w:val="-4"/>
        </w:rPr>
        <w:t> </w:t>
      </w:r>
      <w:r>
        <w:rPr>
          <w:color w:val="231F20"/>
        </w:rPr>
        <w:t>tax.</w:t>
      </w:r>
    </w:p>
    <w:p>
      <w:pPr>
        <w:pStyle w:val="BodyText"/>
        <w:spacing w:before="10"/>
        <w:ind w:left="0"/>
        <w:rPr>
          <w:sz w:val="18"/>
        </w:rPr>
      </w:pPr>
      <w:r>
        <w:rPr>
          <w:sz w:val="18"/>
        </w:rPr>
        <mc:AlternateContent>
          <mc:Choice Requires="wps">
            <w:drawing>
              <wp:anchor distT="0" distB="0" distL="0" distR="0" allowOverlap="1" layoutInCell="1" locked="0" behindDoc="1" simplePos="0" relativeHeight="487660032">
                <wp:simplePos x="0" y="0"/>
                <wp:positionH relativeFrom="page">
                  <wp:posOffset>4000500</wp:posOffset>
                </wp:positionH>
                <wp:positionV relativeFrom="paragraph">
                  <wp:posOffset>150998</wp:posOffset>
                </wp:positionV>
                <wp:extent cx="3238500" cy="1270"/>
                <wp:effectExtent l="0" t="0" r="0" b="0"/>
                <wp:wrapTopAndBottom/>
                <wp:docPr id="572" name="Graphic 572"/>
                <wp:cNvGraphicFramePr>
                  <a:graphicFrameLocks/>
                </wp:cNvGraphicFramePr>
                <a:graphic>
                  <a:graphicData uri="http://schemas.microsoft.com/office/word/2010/wordprocessingShape">
                    <wps:wsp>
                      <wps:cNvPr id="572" name="Graphic 572"/>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1.889649pt;width:255pt;height:.1pt;mso-position-horizontal-relative:page;mso-position-vertical-relative:paragraph;z-index:-15656448;mso-wrap-distance-left:0;mso-wrap-distance-right:0" id="docshape387" coordorigin="6300,238" coordsize="5100,0" path="m6300,238l11400,238e" filled="false" stroked="true" strokeweight=".5pt" strokecolor="#231f20">
                <v:path arrowok="t"/>
                <v:stroke dashstyle="solid"/>
                <w10:wrap type="topAndBottom"/>
              </v:shape>
            </w:pict>
          </mc:Fallback>
        </mc:AlternateContent>
      </w:r>
    </w:p>
    <w:p>
      <w:pPr>
        <w:pStyle w:val="Heading2"/>
        <w:ind w:left="119"/>
      </w:pPr>
      <w:r>
        <w:rPr>
          <w:color w:val="231F20"/>
          <w:w w:val="90"/>
        </w:rPr>
        <w:t>Who</w:t>
      </w:r>
      <w:r>
        <w:rPr>
          <w:color w:val="231F20"/>
          <w:spacing w:val="-14"/>
          <w:w w:val="90"/>
        </w:rPr>
        <w:t> </w:t>
      </w:r>
      <w:r>
        <w:rPr>
          <w:color w:val="231F20"/>
          <w:w w:val="90"/>
        </w:rPr>
        <w:t>Is</w:t>
      </w:r>
      <w:r>
        <w:rPr>
          <w:color w:val="231F20"/>
          <w:spacing w:val="-12"/>
          <w:w w:val="90"/>
        </w:rPr>
        <w:t> </w:t>
      </w:r>
      <w:r>
        <w:rPr>
          <w:color w:val="231F20"/>
          <w:spacing w:val="-2"/>
          <w:w w:val="90"/>
        </w:rPr>
        <w:t>Eligible?</w:t>
      </w:r>
    </w:p>
    <w:p>
      <w:pPr>
        <w:pStyle w:val="BodyText"/>
        <w:spacing w:line="244" w:lineRule="auto" w:before="182"/>
        <w:ind w:left="120" w:right="116"/>
        <w:jc w:val="both"/>
      </w:pPr>
      <w:r>
        <w:rPr>
          <w:color w:val="231F20"/>
        </w:rPr>
        <w:t>You</w:t>
      </w:r>
      <w:r>
        <w:rPr>
          <w:color w:val="231F20"/>
          <w:spacing w:val="-12"/>
        </w:rPr>
        <w:t> </w:t>
      </w:r>
      <w:r>
        <w:rPr>
          <w:color w:val="231F20"/>
        </w:rPr>
        <w:t>can</w:t>
      </w:r>
      <w:r>
        <w:rPr>
          <w:color w:val="231F20"/>
          <w:spacing w:val="-12"/>
        </w:rPr>
        <w:t> </w:t>
      </w:r>
      <w:r>
        <w:rPr>
          <w:color w:val="231F20"/>
        </w:rPr>
        <w:t>take</w:t>
      </w:r>
      <w:r>
        <w:rPr>
          <w:color w:val="231F20"/>
          <w:spacing w:val="-12"/>
        </w:rPr>
        <w:t> </w:t>
      </w:r>
      <w:r>
        <w:rPr>
          <w:color w:val="231F20"/>
        </w:rPr>
        <w:t>a</w:t>
      </w:r>
      <w:r>
        <w:rPr>
          <w:color w:val="231F20"/>
          <w:spacing w:val="-12"/>
        </w:rPr>
        <w:t> </w:t>
      </w:r>
      <w:r>
        <w:rPr>
          <w:color w:val="231F20"/>
        </w:rPr>
        <w:t>distribution</w:t>
      </w:r>
      <w:r>
        <w:rPr>
          <w:color w:val="231F20"/>
          <w:spacing w:val="-12"/>
        </w:rPr>
        <w:t> </w:t>
      </w:r>
      <w:r>
        <w:rPr>
          <w:color w:val="231F20"/>
        </w:rPr>
        <w:t>from</w:t>
      </w:r>
      <w:r>
        <w:rPr>
          <w:color w:val="231F20"/>
          <w:spacing w:val="-12"/>
        </w:rPr>
        <w:t> </w:t>
      </w:r>
      <w:r>
        <w:rPr>
          <w:color w:val="231F20"/>
        </w:rPr>
        <w:t>your</w:t>
      </w:r>
      <w:r>
        <w:rPr>
          <w:color w:val="231F20"/>
          <w:spacing w:val="-12"/>
        </w:rPr>
        <w:t> </w:t>
      </w:r>
      <w:r>
        <w:rPr>
          <w:color w:val="231F20"/>
        </w:rPr>
        <w:t>IRA</w:t>
      </w:r>
      <w:r>
        <w:rPr>
          <w:color w:val="231F20"/>
          <w:spacing w:val="-12"/>
        </w:rPr>
        <w:t> </w:t>
      </w:r>
      <w:r>
        <w:rPr>
          <w:color w:val="231F20"/>
        </w:rPr>
        <w:t>before</w:t>
      </w:r>
      <w:r>
        <w:rPr>
          <w:color w:val="231F20"/>
          <w:spacing w:val="-12"/>
        </w:rPr>
        <w:t> </w:t>
      </w:r>
      <w:r>
        <w:rPr>
          <w:color w:val="231F20"/>
        </w:rPr>
        <w:t>you</w:t>
      </w:r>
      <w:r>
        <w:rPr>
          <w:color w:val="231F20"/>
          <w:spacing w:val="-12"/>
        </w:rPr>
        <w:t> </w:t>
      </w:r>
      <w:r>
        <w:rPr>
          <w:color w:val="231F20"/>
        </w:rPr>
        <w:t>reach age</w:t>
      </w:r>
      <w:r>
        <w:rPr>
          <w:color w:val="231F20"/>
          <w:spacing w:val="-11"/>
        </w:rPr>
        <w:t> </w:t>
      </w:r>
      <w:r>
        <w:rPr>
          <w:color w:val="231F20"/>
        </w:rPr>
        <w:t>59</w:t>
      </w:r>
      <w:r>
        <w:rPr>
          <w:color w:val="231F20"/>
          <w:position w:val="4"/>
          <w:sz w:val="14"/>
        </w:rPr>
        <w:t>1</w:t>
      </w:r>
      <w:r>
        <w:rPr>
          <w:color w:val="231F20"/>
        </w:rPr>
        <w:t>/</w:t>
      </w:r>
      <w:r>
        <w:rPr>
          <w:color w:val="231F20"/>
          <w:sz w:val="14"/>
        </w:rPr>
        <w:t>2</w:t>
      </w:r>
      <w:r>
        <w:rPr>
          <w:color w:val="231F20"/>
          <w:spacing w:val="10"/>
          <w:sz w:val="14"/>
        </w:rPr>
        <w:t> </w:t>
      </w:r>
      <w:r>
        <w:rPr>
          <w:color w:val="231F20"/>
        </w:rPr>
        <w:t>and</w:t>
      </w:r>
      <w:r>
        <w:rPr>
          <w:color w:val="231F20"/>
          <w:spacing w:val="-6"/>
        </w:rPr>
        <w:t> </w:t>
      </w:r>
      <w:r>
        <w:rPr>
          <w:color w:val="231F20"/>
        </w:rPr>
        <w:t>not</w:t>
      </w:r>
      <w:r>
        <w:rPr>
          <w:color w:val="231F20"/>
          <w:spacing w:val="-6"/>
        </w:rPr>
        <w:t> </w:t>
      </w:r>
      <w:r>
        <w:rPr>
          <w:color w:val="231F20"/>
        </w:rPr>
        <w:t>have</w:t>
      </w:r>
      <w:r>
        <w:rPr>
          <w:color w:val="231F20"/>
          <w:spacing w:val="-6"/>
        </w:rPr>
        <w:t> </w:t>
      </w:r>
      <w:r>
        <w:rPr>
          <w:color w:val="231F20"/>
        </w:rPr>
        <w:t>to</w:t>
      </w:r>
      <w:r>
        <w:rPr>
          <w:color w:val="231F20"/>
          <w:spacing w:val="-6"/>
        </w:rPr>
        <w:t> </w:t>
      </w:r>
      <w:r>
        <w:rPr>
          <w:color w:val="231F20"/>
        </w:rPr>
        <w:t>pay</w:t>
      </w:r>
      <w:r>
        <w:rPr>
          <w:color w:val="231F20"/>
          <w:spacing w:val="-6"/>
        </w:rPr>
        <w:t> </w:t>
      </w:r>
      <w:r>
        <w:rPr>
          <w:color w:val="231F20"/>
        </w:rPr>
        <w:t>the</w:t>
      </w:r>
      <w:r>
        <w:rPr>
          <w:color w:val="231F20"/>
          <w:spacing w:val="-6"/>
        </w:rPr>
        <w:t> </w:t>
      </w:r>
      <w:r>
        <w:rPr>
          <w:color w:val="231F20"/>
        </w:rPr>
        <w:t>10%</w:t>
      </w:r>
      <w:r>
        <w:rPr>
          <w:color w:val="231F20"/>
          <w:spacing w:val="-6"/>
        </w:rPr>
        <w:t> </w:t>
      </w:r>
      <w:r>
        <w:rPr>
          <w:color w:val="231F20"/>
        </w:rPr>
        <w:t>additional</w:t>
      </w:r>
      <w:r>
        <w:rPr>
          <w:color w:val="231F20"/>
          <w:spacing w:val="-6"/>
        </w:rPr>
        <w:t> </w:t>
      </w:r>
      <w:r>
        <w:rPr>
          <w:color w:val="231F20"/>
        </w:rPr>
        <w:t>tax</w:t>
      </w:r>
      <w:r>
        <w:rPr>
          <w:color w:val="231F20"/>
          <w:spacing w:val="-6"/>
        </w:rPr>
        <w:t> </w:t>
      </w:r>
      <w:r>
        <w:rPr>
          <w:color w:val="231F20"/>
        </w:rPr>
        <w:t>if,</w:t>
      </w:r>
      <w:r>
        <w:rPr>
          <w:color w:val="231F20"/>
          <w:spacing w:val="-6"/>
        </w:rPr>
        <w:t> </w:t>
      </w:r>
      <w:r>
        <w:rPr>
          <w:color w:val="231F20"/>
        </w:rPr>
        <w:t>for the</w:t>
      </w:r>
      <w:r>
        <w:rPr>
          <w:color w:val="231F20"/>
          <w:spacing w:val="-11"/>
        </w:rPr>
        <w:t> </w:t>
      </w:r>
      <w:r>
        <w:rPr>
          <w:color w:val="231F20"/>
        </w:rPr>
        <w:t>year</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distribution,</w:t>
      </w:r>
      <w:r>
        <w:rPr>
          <w:color w:val="231F20"/>
          <w:spacing w:val="-11"/>
        </w:rPr>
        <w:t> </w:t>
      </w:r>
      <w:r>
        <w:rPr>
          <w:color w:val="231F20"/>
        </w:rPr>
        <w:t>you</w:t>
      </w:r>
      <w:r>
        <w:rPr>
          <w:color w:val="231F20"/>
          <w:spacing w:val="-11"/>
        </w:rPr>
        <w:t> </w:t>
      </w:r>
      <w:r>
        <w:rPr>
          <w:color w:val="231F20"/>
        </w:rPr>
        <w:t>pay</w:t>
      </w:r>
      <w:r>
        <w:rPr>
          <w:color w:val="231F20"/>
          <w:spacing w:val="-11"/>
        </w:rPr>
        <w:t> </w:t>
      </w:r>
      <w:r>
        <w:rPr>
          <w:color w:val="231F20"/>
        </w:rPr>
        <w:t>qualified</w:t>
      </w:r>
      <w:r>
        <w:rPr>
          <w:color w:val="231F20"/>
          <w:spacing w:val="-11"/>
        </w:rPr>
        <w:t> </w:t>
      </w:r>
      <w:r>
        <w:rPr>
          <w:color w:val="231F20"/>
        </w:rPr>
        <w:t>education</w:t>
      </w:r>
      <w:r>
        <w:rPr>
          <w:color w:val="231F20"/>
          <w:spacing w:val="-11"/>
        </w:rPr>
        <w:t> </w:t>
      </w:r>
      <w:r>
        <w:rPr>
          <w:color w:val="231F20"/>
        </w:rPr>
        <w:t>ex- penses for:</w:t>
      </w:r>
    </w:p>
    <w:p>
      <w:pPr>
        <w:pStyle w:val="ListParagraph"/>
        <w:numPr>
          <w:ilvl w:val="0"/>
          <w:numId w:val="54"/>
        </w:numPr>
        <w:tabs>
          <w:tab w:pos="459" w:val="left" w:leader="none"/>
        </w:tabs>
        <w:spacing w:line="240" w:lineRule="auto" w:before="69" w:after="0"/>
        <w:ind w:left="459" w:right="0" w:hanging="219"/>
        <w:jc w:val="both"/>
        <w:rPr>
          <w:position w:val="1"/>
          <w:sz w:val="20"/>
        </w:rPr>
      </w:pPr>
      <w:r>
        <w:rPr>
          <w:color w:val="231F20"/>
          <w:spacing w:val="-2"/>
          <w:position w:val="1"/>
          <w:sz w:val="20"/>
        </w:rPr>
        <w:t>Yourself;</w:t>
      </w:r>
    </w:p>
    <w:p>
      <w:pPr>
        <w:pStyle w:val="ListParagraph"/>
        <w:numPr>
          <w:ilvl w:val="0"/>
          <w:numId w:val="54"/>
        </w:numPr>
        <w:tabs>
          <w:tab w:pos="458" w:val="left" w:leader="none"/>
        </w:tabs>
        <w:spacing w:line="240" w:lineRule="auto" w:before="58" w:after="0"/>
        <w:ind w:left="458" w:right="0" w:hanging="219"/>
        <w:jc w:val="both"/>
        <w:rPr>
          <w:position w:val="1"/>
          <w:sz w:val="20"/>
        </w:rPr>
      </w:pPr>
      <w:r>
        <w:rPr>
          <w:color w:val="231F20"/>
          <w:spacing w:val="-10"/>
          <w:position w:val="1"/>
          <w:sz w:val="20"/>
        </w:rPr>
        <w:t>Your</w:t>
      </w:r>
      <w:r>
        <w:rPr>
          <w:color w:val="231F20"/>
          <w:spacing w:val="1"/>
          <w:position w:val="1"/>
          <w:sz w:val="20"/>
        </w:rPr>
        <w:t> </w:t>
      </w:r>
      <w:r>
        <w:rPr>
          <w:color w:val="231F20"/>
          <w:spacing w:val="-2"/>
          <w:position w:val="1"/>
          <w:sz w:val="20"/>
        </w:rPr>
        <w:t>spouse;</w:t>
      </w:r>
    </w:p>
    <w:p>
      <w:pPr>
        <w:pStyle w:val="ListParagraph"/>
        <w:numPr>
          <w:ilvl w:val="0"/>
          <w:numId w:val="54"/>
        </w:numPr>
        <w:tabs>
          <w:tab w:pos="459" w:val="left" w:leader="none"/>
        </w:tabs>
        <w:spacing w:line="225" w:lineRule="auto" w:before="72" w:after="0"/>
        <w:ind w:left="459" w:right="412" w:hanging="220"/>
        <w:jc w:val="both"/>
        <w:rPr>
          <w:sz w:val="20"/>
        </w:rPr>
      </w:pPr>
      <w:r>
        <w:rPr>
          <w:color w:val="231F20"/>
          <w:position w:val="1"/>
          <w:sz w:val="20"/>
        </w:rPr>
        <w:t>Your</w:t>
      </w:r>
      <w:r>
        <w:rPr>
          <w:color w:val="231F20"/>
          <w:spacing w:val="-14"/>
          <w:position w:val="1"/>
          <w:sz w:val="20"/>
        </w:rPr>
        <w:t> </w:t>
      </w:r>
      <w:r>
        <w:rPr>
          <w:color w:val="231F20"/>
          <w:position w:val="1"/>
          <w:sz w:val="20"/>
        </w:rPr>
        <w:t>or</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spouse's</w:t>
      </w:r>
      <w:r>
        <w:rPr>
          <w:color w:val="231F20"/>
          <w:spacing w:val="-14"/>
          <w:position w:val="1"/>
          <w:sz w:val="20"/>
        </w:rPr>
        <w:t> </w:t>
      </w:r>
      <w:r>
        <w:rPr>
          <w:color w:val="231F20"/>
          <w:position w:val="1"/>
          <w:sz w:val="20"/>
        </w:rPr>
        <w:t>child,</w:t>
      </w:r>
      <w:r>
        <w:rPr>
          <w:color w:val="231F20"/>
          <w:spacing w:val="-13"/>
          <w:position w:val="1"/>
          <w:sz w:val="20"/>
        </w:rPr>
        <w:t> </w:t>
      </w:r>
      <w:r>
        <w:rPr>
          <w:color w:val="231F20"/>
          <w:position w:val="1"/>
          <w:sz w:val="20"/>
        </w:rPr>
        <w:t>foster</w:t>
      </w:r>
      <w:r>
        <w:rPr>
          <w:color w:val="231F20"/>
          <w:spacing w:val="-13"/>
          <w:position w:val="1"/>
          <w:sz w:val="20"/>
        </w:rPr>
        <w:t> </w:t>
      </w:r>
      <w:r>
        <w:rPr>
          <w:color w:val="231F20"/>
          <w:position w:val="1"/>
          <w:sz w:val="20"/>
        </w:rPr>
        <w:t>child,</w:t>
      </w:r>
      <w:r>
        <w:rPr>
          <w:color w:val="231F20"/>
          <w:spacing w:val="-13"/>
          <w:position w:val="1"/>
          <w:sz w:val="20"/>
        </w:rPr>
        <w:t> </w:t>
      </w:r>
      <w:r>
        <w:rPr>
          <w:color w:val="231F20"/>
          <w:position w:val="1"/>
          <w:sz w:val="20"/>
        </w:rPr>
        <w:t>or</w:t>
      </w:r>
      <w:r>
        <w:rPr>
          <w:color w:val="231F20"/>
          <w:spacing w:val="-14"/>
          <w:position w:val="1"/>
          <w:sz w:val="20"/>
        </w:rPr>
        <w:t> </w:t>
      </w:r>
      <w:r>
        <w:rPr>
          <w:color w:val="231F20"/>
          <w:position w:val="1"/>
          <w:sz w:val="20"/>
        </w:rPr>
        <w:t>adopted </w:t>
      </w:r>
      <w:r>
        <w:rPr>
          <w:color w:val="231F20"/>
          <w:sz w:val="20"/>
        </w:rPr>
        <w:t>child; or</w:t>
      </w:r>
    </w:p>
    <w:p>
      <w:pPr>
        <w:pStyle w:val="ListParagraph"/>
        <w:numPr>
          <w:ilvl w:val="0"/>
          <w:numId w:val="54"/>
        </w:numPr>
        <w:tabs>
          <w:tab w:pos="459" w:val="left" w:leader="none"/>
        </w:tabs>
        <w:spacing w:line="240" w:lineRule="auto" w:before="79" w:after="0"/>
        <w:ind w:left="459" w:right="0" w:hanging="219"/>
        <w:jc w:val="both"/>
        <w:rPr>
          <w:position w:val="1"/>
          <w:sz w:val="20"/>
        </w:rPr>
      </w:pPr>
      <w:r>
        <w:rPr>
          <w:color w:val="231F20"/>
          <w:spacing w:val="-4"/>
          <w:position w:val="1"/>
          <w:sz w:val="20"/>
        </w:rPr>
        <w:t>Your</w:t>
      </w:r>
      <w:r>
        <w:rPr>
          <w:color w:val="231F20"/>
          <w:spacing w:val="-3"/>
          <w:position w:val="1"/>
          <w:sz w:val="20"/>
        </w:rPr>
        <w:t> </w:t>
      </w:r>
      <w:r>
        <w:rPr>
          <w:color w:val="231F20"/>
          <w:spacing w:val="-4"/>
          <w:position w:val="1"/>
          <w:sz w:val="20"/>
        </w:rPr>
        <w:t>or</w:t>
      </w:r>
      <w:r>
        <w:rPr>
          <w:color w:val="231F20"/>
          <w:spacing w:val="-2"/>
          <w:position w:val="1"/>
          <w:sz w:val="20"/>
        </w:rPr>
        <w:t> </w:t>
      </w:r>
      <w:r>
        <w:rPr>
          <w:color w:val="231F20"/>
          <w:spacing w:val="-4"/>
          <w:position w:val="1"/>
          <w:sz w:val="20"/>
        </w:rPr>
        <w:t>your</w:t>
      </w:r>
      <w:r>
        <w:rPr>
          <w:color w:val="231F20"/>
          <w:spacing w:val="-2"/>
          <w:position w:val="1"/>
          <w:sz w:val="20"/>
        </w:rPr>
        <w:t> </w:t>
      </w:r>
      <w:r>
        <w:rPr>
          <w:color w:val="231F20"/>
          <w:spacing w:val="-4"/>
          <w:position w:val="1"/>
          <w:sz w:val="20"/>
        </w:rPr>
        <w:t>spouse’s</w:t>
      </w:r>
      <w:r>
        <w:rPr>
          <w:color w:val="231F20"/>
          <w:spacing w:val="-3"/>
          <w:position w:val="1"/>
          <w:sz w:val="20"/>
        </w:rPr>
        <w:t> </w:t>
      </w:r>
      <w:r>
        <w:rPr>
          <w:color w:val="231F20"/>
          <w:spacing w:val="-4"/>
          <w:position w:val="1"/>
          <w:sz w:val="20"/>
        </w:rPr>
        <w:t>grandchild.</w:t>
      </w:r>
    </w:p>
    <w:p>
      <w:pPr>
        <w:pStyle w:val="BodyText"/>
        <w:spacing w:line="237" w:lineRule="auto" w:before="132"/>
        <w:ind w:right="116"/>
        <w:jc w:val="both"/>
      </w:pPr>
      <w:r>
        <w:rPr>
          <w:rFonts w:ascii="Arial Black"/>
          <w:color w:val="231F20"/>
        </w:rPr>
        <w:t>Qualified</w:t>
      </w:r>
      <w:r>
        <w:rPr>
          <w:rFonts w:ascii="Arial Black"/>
          <w:color w:val="231F20"/>
          <w:spacing w:val="-17"/>
        </w:rPr>
        <w:t> </w:t>
      </w:r>
      <w:r>
        <w:rPr>
          <w:rFonts w:ascii="Arial Black"/>
          <w:color w:val="231F20"/>
        </w:rPr>
        <w:t>education</w:t>
      </w:r>
      <w:r>
        <w:rPr>
          <w:rFonts w:ascii="Arial Black"/>
          <w:color w:val="231F20"/>
          <w:spacing w:val="-11"/>
        </w:rPr>
        <w:t> </w:t>
      </w:r>
      <w:r>
        <w:rPr>
          <w:rFonts w:ascii="Arial Black"/>
          <w:color w:val="231F20"/>
        </w:rPr>
        <w:t>expenses.</w:t>
      </w:r>
      <w:r>
        <w:rPr>
          <w:rFonts w:ascii="Arial Black"/>
          <w:color w:val="231F20"/>
          <w:spacing w:val="-17"/>
        </w:rPr>
        <w:t> </w:t>
      </w:r>
      <w:r>
        <w:rPr>
          <w:color w:val="231F20"/>
        </w:rPr>
        <w:t>For purposes of the 10% additional tax, these expenses are tuition, fees, books,</w:t>
      </w:r>
      <w:r>
        <w:rPr>
          <w:color w:val="231F20"/>
          <w:spacing w:val="-6"/>
        </w:rPr>
        <w:t> </w:t>
      </w:r>
      <w:r>
        <w:rPr>
          <w:color w:val="231F20"/>
        </w:rPr>
        <w:t>supplies,</w:t>
      </w:r>
      <w:r>
        <w:rPr>
          <w:color w:val="231F20"/>
          <w:spacing w:val="-6"/>
        </w:rPr>
        <w:t> </w:t>
      </w:r>
      <w:r>
        <w:rPr>
          <w:color w:val="231F20"/>
        </w:rPr>
        <w:t>and</w:t>
      </w:r>
      <w:r>
        <w:rPr>
          <w:color w:val="231F20"/>
          <w:spacing w:val="-6"/>
        </w:rPr>
        <w:t> </w:t>
      </w:r>
      <w:r>
        <w:rPr>
          <w:color w:val="231F20"/>
        </w:rPr>
        <w:t>equipment</w:t>
      </w:r>
      <w:r>
        <w:rPr>
          <w:color w:val="231F20"/>
          <w:spacing w:val="-6"/>
        </w:rPr>
        <w:t> </w:t>
      </w:r>
      <w:r>
        <w:rPr>
          <w:color w:val="231F20"/>
        </w:rPr>
        <w:t>required</w:t>
      </w:r>
      <w:r>
        <w:rPr>
          <w:color w:val="231F20"/>
          <w:spacing w:val="-6"/>
        </w:rPr>
        <w:t> </w:t>
      </w:r>
      <w:r>
        <w:rPr>
          <w:color w:val="231F20"/>
        </w:rPr>
        <w:t>for</w:t>
      </w:r>
      <w:r>
        <w:rPr>
          <w:color w:val="231F20"/>
          <w:spacing w:val="-6"/>
        </w:rPr>
        <w:t> </w:t>
      </w:r>
      <w:r>
        <w:rPr>
          <w:color w:val="231F20"/>
        </w:rPr>
        <w:t>enrollment</w:t>
      </w:r>
      <w:r>
        <w:rPr>
          <w:color w:val="231F20"/>
          <w:spacing w:val="-6"/>
        </w:rPr>
        <w:t> </w:t>
      </w:r>
      <w:r>
        <w:rPr>
          <w:color w:val="231F20"/>
        </w:rPr>
        <w:t>or attendance</w:t>
      </w:r>
      <w:r>
        <w:rPr>
          <w:color w:val="231F20"/>
          <w:spacing w:val="-11"/>
        </w:rPr>
        <w:t> </w:t>
      </w:r>
      <w:r>
        <w:rPr>
          <w:color w:val="231F20"/>
        </w:rPr>
        <w:t>at</w:t>
      </w:r>
      <w:r>
        <w:rPr>
          <w:color w:val="231F20"/>
          <w:spacing w:val="-10"/>
        </w:rPr>
        <w:t> </w:t>
      </w:r>
      <w:r>
        <w:rPr>
          <w:color w:val="231F20"/>
        </w:rPr>
        <w:t>an</w:t>
      </w:r>
      <w:r>
        <w:rPr>
          <w:color w:val="231F20"/>
          <w:spacing w:val="-10"/>
        </w:rPr>
        <w:t> </w:t>
      </w:r>
      <w:r>
        <w:rPr>
          <w:color w:val="231F20"/>
        </w:rPr>
        <w:t>eligible</w:t>
      </w:r>
      <w:r>
        <w:rPr>
          <w:color w:val="231F20"/>
          <w:spacing w:val="-11"/>
        </w:rPr>
        <w:t> </w:t>
      </w:r>
      <w:r>
        <w:rPr>
          <w:color w:val="231F20"/>
        </w:rPr>
        <w:t>educational</w:t>
      </w:r>
      <w:r>
        <w:rPr>
          <w:color w:val="231F20"/>
          <w:spacing w:val="-10"/>
        </w:rPr>
        <w:t> </w:t>
      </w:r>
      <w:r>
        <w:rPr>
          <w:color w:val="231F20"/>
        </w:rPr>
        <w:t>institution.</w:t>
      </w:r>
      <w:r>
        <w:rPr>
          <w:color w:val="231F20"/>
          <w:spacing w:val="-10"/>
        </w:rPr>
        <w:t> </w:t>
      </w:r>
      <w:r>
        <w:rPr>
          <w:color w:val="231F20"/>
        </w:rPr>
        <w:t>They</w:t>
      </w:r>
      <w:r>
        <w:rPr>
          <w:color w:val="231F20"/>
          <w:spacing w:val="-11"/>
        </w:rPr>
        <w:t> </w:t>
      </w:r>
      <w:r>
        <w:rPr>
          <w:color w:val="231F20"/>
          <w:spacing w:val="-4"/>
        </w:rPr>
        <w:t>also</w:t>
      </w:r>
    </w:p>
    <w:p>
      <w:pPr>
        <w:pStyle w:val="BodyText"/>
        <w:spacing w:after="0" w:line="237" w:lineRule="auto"/>
        <w:jc w:val="both"/>
        <w:sectPr>
          <w:footerReference w:type="even" r:id="rId45"/>
          <w:footerReference w:type="default" r:id="rId46"/>
          <w:pgSz w:w="12240" w:h="15840"/>
          <w:pgMar w:header="0" w:footer="656" w:top="500" w:bottom="840" w:left="720" w:right="720"/>
          <w:pgNumType w:start="54"/>
          <w:cols w:num="2" w:equalWidth="0">
            <w:col w:w="5262" w:space="198"/>
            <w:col w:w="5340"/>
          </w:cols>
        </w:sectPr>
      </w:pPr>
    </w:p>
    <w:p>
      <w:pPr>
        <w:pStyle w:val="BodyText"/>
        <w:spacing w:line="244" w:lineRule="auto" w:before="159"/>
        <w:ind w:right="39"/>
        <w:jc w:val="both"/>
      </w:pPr>
      <w:r>
        <w:rPr>
          <w:color w:val="231F20"/>
        </w:rPr>
        <w:t>include expenses for special needs services incurred by or for special needs students in connection with their en- rollment or attendance.</w:t>
      </w:r>
    </w:p>
    <w:p>
      <w:pPr>
        <w:pStyle w:val="BodyText"/>
        <w:spacing w:line="244" w:lineRule="auto"/>
        <w:ind w:right="39" w:firstLine="240"/>
        <w:jc w:val="both"/>
      </w:pPr>
      <w:r>
        <w:rPr>
          <w:color w:val="231F20"/>
        </w:rPr>
        <w:t>In addition, if the student is at least a half-time student, room and board are qualified education expenses.</w:t>
      </w:r>
    </w:p>
    <w:p>
      <w:pPr>
        <w:pStyle w:val="BodyText"/>
        <w:spacing w:line="244" w:lineRule="auto"/>
        <w:ind w:right="38" w:firstLine="240"/>
        <w:jc w:val="both"/>
      </w:pPr>
      <w:r>
        <w:rPr>
          <w:color w:val="231F20"/>
        </w:rPr>
        <w:t>The expense for room and board qualifies only to the extent that it isn't more than the greater of the following two amounts.</w:t>
      </w:r>
    </w:p>
    <w:p>
      <w:pPr>
        <w:pStyle w:val="ListParagraph"/>
        <w:numPr>
          <w:ilvl w:val="0"/>
          <w:numId w:val="55"/>
        </w:numPr>
        <w:tabs>
          <w:tab w:pos="489" w:val="left" w:leader="none"/>
        </w:tabs>
        <w:spacing w:line="244" w:lineRule="auto" w:before="112" w:after="0"/>
        <w:ind w:left="489" w:right="121" w:hanging="267"/>
        <w:jc w:val="left"/>
        <w:rPr>
          <w:sz w:val="20"/>
        </w:rPr>
      </w:pPr>
      <w:r>
        <w:rPr>
          <w:color w:val="231F20"/>
          <w:sz w:val="20"/>
        </w:rPr>
        <w:t>The</w:t>
      </w:r>
      <w:r>
        <w:rPr>
          <w:color w:val="231F20"/>
          <w:spacing w:val="-8"/>
          <w:sz w:val="20"/>
        </w:rPr>
        <w:t> </w:t>
      </w:r>
      <w:r>
        <w:rPr>
          <w:color w:val="231F20"/>
          <w:sz w:val="20"/>
        </w:rPr>
        <w:t>allowance</w:t>
      </w:r>
      <w:r>
        <w:rPr>
          <w:color w:val="231F20"/>
          <w:spacing w:val="-8"/>
          <w:sz w:val="20"/>
        </w:rPr>
        <w:t> </w:t>
      </w:r>
      <w:r>
        <w:rPr>
          <w:color w:val="231F20"/>
          <w:sz w:val="20"/>
        </w:rPr>
        <w:t>for</w:t>
      </w:r>
      <w:r>
        <w:rPr>
          <w:color w:val="231F20"/>
          <w:spacing w:val="-8"/>
          <w:sz w:val="20"/>
        </w:rPr>
        <w:t> </w:t>
      </w:r>
      <w:r>
        <w:rPr>
          <w:color w:val="231F20"/>
          <w:sz w:val="20"/>
        </w:rPr>
        <w:t>room</w:t>
      </w:r>
      <w:r>
        <w:rPr>
          <w:color w:val="231F20"/>
          <w:spacing w:val="-8"/>
          <w:sz w:val="20"/>
        </w:rPr>
        <w:t> </w:t>
      </w:r>
      <w:r>
        <w:rPr>
          <w:color w:val="231F20"/>
          <w:sz w:val="20"/>
        </w:rPr>
        <w:t>and</w:t>
      </w:r>
      <w:r>
        <w:rPr>
          <w:color w:val="231F20"/>
          <w:spacing w:val="-8"/>
          <w:sz w:val="20"/>
        </w:rPr>
        <w:t> </w:t>
      </w:r>
      <w:r>
        <w:rPr>
          <w:color w:val="231F20"/>
          <w:sz w:val="20"/>
        </w:rPr>
        <w:t>board,</w:t>
      </w:r>
      <w:r>
        <w:rPr>
          <w:color w:val="231F20"/>
          <w:spacing w:val="-8"/>
          <w:sz w:val="20"/>
        </w:rPr>
        <w:t> </w:t>
      </w:r>
      <w:r>
        <w:rPr>
          <w:color w:val="231F20"/>
          <w:sz w:val="20"/>
        </w:rPr>
        <w:t>as</w:t>
      </w:r>
      <w:r>
        <w:rPr>
          <w:color w:val="231F20"/>
          <w:spacing w:val="-8"/>
          <w:sz w:val="20"/>
        </w:rPr>
        <w:t> </w:t>
      </w:r>
      <w:r>
        <w:rPr>
          <w:color w:val="231F20"/>
          <w:sz w:val="20"/>
        </w:rPr>
        <w:t>determined</w:t>
      </w:r>
      <w:r>
        <w:rPr>
          <w:color w:val="231F20"/>
          <w:spacing w:val="-8"/>
          <w:sz w:val="20"/>
        </w:rPr>
        <w:t> </w:t>
      </w:r>
      <w:r>
        <w:rPr>
          <w:color w:val="231F20"/>
          <w:sz w:val="20"/>
        </w:rPr>
        <w:t>by the eligible educational institution, that was included in</w:t>
      </w:r>
      <w:r>
        <w:rPr>
          <w:color w:val="231F20"/>
          <w:spacing w:val="-11"/>
          <w:sz w:val="20"/>
        </w:rPr>
        <w:t> </w:t>
      </w:r>
      <w:r>
        <w:rPr>
          <w:color w:val="231F20"/>
          <w:sz w:val="20"/>
        </w:rPr>
        <w:t>the</w:t>
      </w:r>
      <w:r>
        <w:rPr>
          <w:color w:val="231F20"/>
          <w:spacing w:val="-11"/>
          <w:sz w:val="20"/>
        </w:rPr>
        <w:t> </w:t>
      </w:r>
      <w:r>
        <w:rPr>
          <w:color w:val="231F20"/>
          <w:sz w:val="20"/>
        </w:rPr>
        <w:t>cost</w:t>
      </w:r>
      <w:r>
        <w:rPr>
          <w:color w:val="231F20"/>
          <w:spacing w:val="-11"/>
          <w:sz w:val="20"/>
        </w:rPr>
        <w:t> </w:t>
      </w:r>
      <w:r>
        <w:rPr>
          <w:color w:val="231F20"/>
          <w:sz w:val="20"/>
        </w:rPr>
        <w:t>of</w:t>
      </w:r>
      <w:r>
        <w:rPr>
          <w:color w:val="231F20"/>
          <w:spacing w:val="-11"/>
          <w:sz w:val="20"/>
        </w:rPr>
        <w:t> </w:t>
      </w:r>
      <w:r>
        <w:rPr>
          <w:color w:val="231F20"/>
          <w:sz w:val="20"/>
        </w:rPr>
        <w:t>attendance</w:t>
      </w:r>
      <w:r>
        <w:rPr>
          <w:color w:val="231F20"/>
          <w:spacing w:val="-11"/>
          <w:sz w:val="20"/>
        </w:rPr>
        <w:t> </w:t>
      </w:r>
      <w:r>
        <w:rPr>
          <w:color w:val="231F20"/>
          <w:sz w:val="20"/>
        </w:rPr>
        <w:t>(for</w:t>
      </w:r>
      <w:r>
        <w:rPr>
          <w:color w:val="231F20"/>
          <w:spacing w:val="-11"/>
          <w:sz w:val="20"/>
        </w:rPr>
        <w:t> </w:t>
      </w:r>
      <w:r>
        <w:rPr>
          <w:color w:val="231F20"/>
          <w:sz w:val="20"/>
        </w:rPr>
        <w:t>federal</w:t>
      </w:r>
      <w:r>
        <w:rPr>
          <w:color w:val="231F20"/>
          <w:spacing w:val="-11"/>
          <w:sz w:val="20"/>
        </w:rPr>
        <w:t> </w:t>
      </w:r>
      <w:r>
        <w:rPr>
          <w:color w:val="231F20"/>
          <w:sz w:val="20"/>
        </w:rPr>
        <w:t>financial</w:t>
      </w:r>
      <w:r>
        <w:rPr>
          <w:color w:val="231F20"/>
          <w:spacing w:val="-11"/>
          <w:sz w:val="20"/>
        </w:rPr>
        <w:t> </w:t>
      </w:r>
      <w:r>
        <w:rPr>
          <w:color w:val="231F20"/>
          <w:sz w:val="20"/>
        </w:rPr>
        <w:t>aid</w:t>
      </w:r>
      <w:r>
        <w:rPr>
          <w:color w:val="231F20"/>
          <w:spacing w:val="-11"/>
          <w:sz w:val="20"/>
        </w:rPr>
        <w:t> </w:t>
      </w:r>
      <w:r>
        <w:rPr>
          <w:color w:val="231F20"/>
          <w:sz w:val="20"/>
        </w:rPr>
        <w:t>pur- poses)</w:t>
      </w:r>
      <w:r>
        <w:rPr>
          <w:color w:val="231F20"/>
          <w:spacing w:val="-5"/>
          <w:sz w:val="20"/>
        </w:rPr>
        <w:t> </w:t>
      </w:r>
      <w:r>
        <w:rPr>
          <w:color w:val="231F20"/>
          <w:sz w:val="20"/>
        </w:rPr>
        <w:t>for</w:t>
      </w:r>
      <w:r>
        <w:rPr>
          <w:color w:val="231F20"/>
          <w:spacing w:val="-5"/>
          <w:sz w:val="20"/>
        </w:rPr>
        <w:t> </w:t>
      </w:r>
      <w:r>
        <w:rPr>
          <w:color w:val="231F20"/>
          <w:sz w:val="20"/>
        </w:rPr>
        <w:t>a</w:t>
      </w:r>
      <w:r>
        <w:rPr>
          <w:color w:val="231F20"/>
          <w:spacing w:val="-5"/>
          <w:sz w:val="20"/>
        </w:rPr>
        <w:t> </w:t>
      </w:r>
      <w:r>
        <w:rPr>
          <w:color w:val="231F20"/>
          <w:sz w:val="20"/>
        </w:rPr>
        <w:t>particular</w:t>
      </w:r>
      <w:r>
        <w:rPr>
          <w:color w:val="231F20"/>
          <w:spacing w:val="-5"/>
          <w:sz w:val="20"/>
        </w:rPr>
        <w:t> </w:t>
      </w:r>
      <w:r>
        <w:rPr>
          <w:color w:val="231F20"/>
          <w:sz w:val="20"/>
        </w:rPr>
        <w:t>academic</w:t>
      </w:r>
      <w:r>
        <w:rPr>
          <w:color w:val="231F20"/>
          <w:spacing w:val="-5"/>
          <w:sz w:val="20"/>
        </w:rPr>
        <w:t> </w:t>
      </w:r>
      <w:r>
        <w:rPr>
          <w:color w:val="231F20"/>
          <w:sz w:val="20"/>
        </w:rPr>
        <w:t>period</w:t>
      </w:r>
      <w:r>
        <w:rPr>
          <w:color w:val="231F20"/>
          <w:spacing w:val="-5"/>
          <w:sz w:val="20"/>
        </w:rPr>
        <w:t> </w:t>
      </w:r>
      <w:r>
        <w:rPr>
          <w:color w:val="231F20"/>
          <w:sz w:val="20"/>
        </w:rPr>
        <w:t>and</w:t>
      </w:r>
      <w:r>
        <w:rPr>
          <w:color w:val="231F20"/>
          <w:spacing w:val="-5"/>
          <w:sz w:val="20"/>
        </w:rPr>
        <w:t> </w:t>
      </w:r>
      <w:r>
        <w:rPr>
          <w:color w:val="231F20"/>
          <w:sz w:val="20"/>
        </w:rPr>
        <w:t>living</w:t>
      </w:r>
      <w:r>
        <w:rPr>
          <w:color w:val="231F20"/>
          <w:spacing w:val="-5"/>
          <w:sz w:val="20"/>
        </w:rPr>
        <w:t> </w:t>
      </w:r>
      <w:r>
        <w:rPr>
          <w:color w:val="231F20"/>
          <w:sz w:val="20"/>
        </w:rPr>
        <w:t>ar- rangement of the student.</w:t>
      </w:r>
    </w:p>
    <w:p>
      <w:pPr>
        <w:pStyle w:val="ListParagraph"/>
        <w:numPr>
          <w:ilvl w:val="0"/>
          <w:numId w:val="55"/>
        </w:numPr>
        <w:tabs>
          <w:tab w:pos="489" w:val="left" w:leader="none"/>
        </w:tabs>
        <w:spacing w:line="244" w:lineRule="auto" w:before="116" w:after="0"/>
        <w:ind w:left="489" w:right="42" w:hanging="267"/>
        <w:jc w:val="both"/>
        <w:rPr>
          <w:sz w:val="20"/>
        </w:rPr>
      </w:pPr>
      <w:r>
        <w:rPr>
          <w:color w:val="231F20"/>
          <w:sz w:val="20"/>
        </w:rPr>
        <w:t>The</w:t>
      </w:r>
      <w:r>
        <w:rPr>
          <w:color w:val="231F20"/>
          <w:spacing w:val="-11"/>
          <w:sz w:val="20"/>
        </w:rPr>
        <w:t> </w:t>
      </w:r>
      <w:r>
        <w:rPr>
          <w:color w:val="231F20"/>
          <w:sz w:val="20"/>
        </w:rPr>
        <w:t>actual</w:t>
      </w:r>
      <w:r>
        <w:rPr>
          <w:color w:val="231F20"/>
          <w:spacing w:val="-11"/>
          <w:sz w:val="20"/>
        </w:rPr>
        <w:t> </w:t>
      </w:r>
      <w:r>
        <w:rPr>
          <w:color w:val="231F20"/>
          <w:sz w:val="20"/>
        </w:rPr>
        <w:t>amount</w:t>
      </w:r>
      <w:r>
        <w:rPr>
          <w:color w:val="231F20"/>
          <w:spacing w:val="-11"/>
          <w:sz w:val="20"/>
        </w:rPr>
        <w:t> </w:t>
      </w:r>
      <w:r>
        <w:rPr>
          <w:color w:val="231F20"/>
          <w:sz w:val="20"/>
        </w:rPr>
        <w:t>charged</w:t>
      </w:r>
      <w:r>
        <w:rPr>
          <w:color w:val="231F20"/>
          <w:spacing w:val="-11"/>
          <w:sz w:val="20"/>
        </w:rPr>
        <w:t> </w:t>
      </w:r>
      <w:r>
        <w:rPr>
          <w:color w:val="231F20"/>
          <w:sz w:val="20"/>
        </w:rPr>
        <w:t>if</w:t>
      </w:r>
      <w:r>
        <w:rPr>
          <w:color w:val="231F20"/>
          <w:spacing w:val="-11"/>
          <w:sz w:val="20"/>
        </w:rPr>
        <w:t> </w:t>
      </w:r>
      <w:r>
        <w:rPr>
          <w:color w:val="231F20"/>
          <w:sz w:val="20"/>
        </w:rPr>
        <w:t>the</w:t>
      </w:r>
      <w:r>
        <w:rPr>
          <w:color w:val="231F20"/>
          <w:spacing w:val="-11"/>
          <w:sz w:val="20"/>
        </w:rPr>
        <w:t> </w:t>
      </w:r>
      <w:r>
        <w:rPr>
          <w:color w:val="231F20"/>
          <w:sz w:val="20"/>
        </w:rPr>
        <w:t>student</w:t>
      </w:r>
      <w:r>
        <w:rPr>
          <w:color w:val="231F20"/>
          <w:spacing w:val="-11"/>
          <w:sz w:val="20"/>
        </w:rPr>
        <w:t> </w:t>
      </w:r>
      <w:r>
        <w:rPr>
          <w:color w:val="231F20"/>
          <w:sz w:val="20"/>
        </w:rPr>
        <w:t>is</w:t>
      </w:r>
      <w:r>
        <w:rPr>
          <w:color w:val="231F20"/>
          <w:spacing w:val="-11"/>
          <w:sz w:val="20"/>
        </w:rPr>
        <w:t> </w:t>
      </w:r>
      <w:r>
        <w:rPr>
          <w:color w:val="231F20"/>
          <w:sz w:val="20"/>
        </w:rPr>
        <w:t>residing</w:t>
      </w:r>
      <w:r>
        <w:rPr>
          <w:color w:val="231F20"/>
          <w:spacing w:val="-11"/>
          <w:sz w:val="20"/>
        </w:rPr>
        <w:t> </w:t>
      </w:r>
      <w:r>
        <w:rPr>
          <w:color w:val="231F20"/>
          <w:sz w:val="20"/>
        </w:rPr>
        <w:t>in housing</w:t>
      </w:r>
      <w:r>
        <w:rPr>
          <w:color w:val="231F20"/>
          <w:spacing w:val="-12"/>
          <w:sz w:val="20"/>
        </w:rPr>
        <w:t> </w:t>
      </w:r>
      <w:r>
        <w:rPr>
          <w:color w:val="231F20"/>
          <w:sz w:val="20"/>
        </w:rPr>
        <w:t>owned</w:t>
      </w:r>
      <w:r>
        <w:rPr>
          <w:color w:val="231F20"/>
          <w:spacing w:val="-12"/>
          <w:sz w:val="20"/>
        </w:rPr>
        <w:t> </w:t>
      </w:r>
      <w:r>
        <w:rPr>
          <w:color w:val="231F20"/>
          <w:sz w:val="20"/>
        </w:rPr>
        <w:t>or</w:t>
      </w:r>
      <w:r>
        <w:rPr>
          <w:color w:val="231F20"/>
          <w:spacing w:val="-12"/>
          <w:sz w:val="20"/>
        </w:rPr>
        <w:t> </w:t>
      </w:r>
      <w:r>
        <w:rPr>
          <w:color w:val="231F20"/>
          <w:sz w:val="20"/>
        </w:rPr>
        <w:t>operated</w:t>
      </w:r>
      <w:r>
        <w:rPr>
          <w:color w:val="231F20"/>
          <w:spacing w:val="-12"/>
          <w:sz w:val="20"/>
        </w:rPr>
        <w:t> </w:t>
      </w:r>
      <w:r>
        <w:rPr>
          <w:color w:val="231F20"/>
          <w:sz w:val="20"/>
        </w:rPr>
        <w:t>by</w:t>
      </w:r>
      <w:r>
        <w:rPr>
          <w:color w:val="231F20"/>
          <w:spacing w:val="-12"/>
          <w:sz w:val="20"/>
        </w:rPr>
        <w:t> </w:t>
      </w:r>
      <w:r>
        <w:rPr>
          <w:color w:val="231F20"/>
          <w:sz w:val="20"/>
        </w:rPr>
        <w:t>the</w:t>
      </w:r>
      <w:r>
        <w:rPr>
          <w:color w:val="231F20"/>
          <w:spacing w:val="-12"/>
          <w:sz w:val="20"/>
        </w:rPr>
        <w:t> </w:t>
      </w:r>
      <w:r>
        <w:rPr>
          <w:color w:val="231F20"/>
          <w:sz w:val="20"/>
        </w:rPr>
        <w:t>eligible</w:t>
      </w:r>
      <w:r>
        <w:rPr>
          <w:color w:val="231F20"/>
          <w:spacing w:val="-12"/>
          <w:sz w:val="20"/>
        </w:rPr>
        <w:t> </w:t>
      </w:r>
      <w:r>
        <w:rPr>
          <w:color w:val="231F20"/>
          <w:sz w:val="20"/>
        </w:rPr>
        <w:t>educational </w:t>
      </w:r>
      <w:r>
        <w:rPr>
          <w:color w:val="231F20"/>
          <w:spacing w:val="-2"/>
          <w:sz w:val="20"/>
        </w:rPr>
        <w:t>institution.</w:t>
      </w:r>
    </w:p>
    <w:p>
      <w:pPr>
        <w:pStyle w:val="BodyText"/>
        <w:spacing w:line="244" w:lineRule="auto" w:before="117"/>
        <w:ind w:right="39"/>
        <w:jc w:val="both"/>
      </w:pPr>
      <w:r>
        <w:rPr>
          <w:color w:val="231F20"/>
        </w:rPr>
        <w:t>You may need to contact the eligible educational institu- tion for qualified room and board costs.</w:t>
      </w:r>
    </w:p>
    <w:p>
      <w:pPr>
        <w:pStyle w:val="BodyText"/>
        <w:spacing w:before="143"/>
        <w:ind w:right="38"/>
        <w:jc w:val="both"/>
      </w:pPr>
      <w:bookmarkStart w:name="_bookmark289" w:id="393"/>
      <w:bookmarkEnd w:id="393"/>
      <w:r>
        <w:rPr/>
      </w:r>
      <w:r>
        <w:rPr>
          <w:rFonts w:ascii="Arial Black"/>
          <w:color w:val="231F20"/>
          <w:w w:val="90"/>
        </w:rPr>
        <w:t>Eligible educational institution.</w:t>
      </w:r>
      <w:r>
        <w:rPr>
          <w:rFonts w:ascii="Arial Black"/>
          <w:color w:val="231F20"/>
        </w:rPr>
        <w:t> </w:t>
      </w:r>
      <w:r>
        <w:rPr>
          <w:color w:val="231F20"/>
          <w:w w:val="90"/>
        </w:rPr>
        <w:t>An eligible educational </w:t>
      </w:r>
      <w:r>
        <w:rPr>
          <w:color w:val="231F20"/>
        </w:rPr>
        <w:t>institution is any college, university, vocational school, or other</w:t>
      </w:r>
      <w:r>
        <w:rPr>
          <w:color w:val="231F20"/>
          <w:spacing w:val="-6"/>
        </w:rPr>
        <w:t> </w:t>
      </w:r>
      <w:r>
        <w:rPr>
          <w:color w:val="231F20"/>
        </w:rPr>
        <w:t>postsecondary</w:t>
      </w:r>
      <w:r>
        <w:rPr>
          <w:color w:val="231F20"/>
          <w:spacing w:val="-6"/>
        </w:rPr>
        <w:t> </w:t>
      </w:r>
      <w:r>
        <w:rPr>
          <w:color w:val="231F20"/>
        </w:rPr>
        <w:t>educational</w:t>
      </w:r>
      <w:r>
        <w:rPr>
          <w:color w:val="231F20"/>
          <w:spacing w:val="-6"/>
        </w:rPr>
        <w:t> </w:t>
      </w:r>
      <w:r>
        <w:rPr>
          <w:color w:val="231F20"/>
        </w:rPr>
        <w:t>institution</w:t>
      </w:r>
      <w:r>
        <w:rPr>
          <w:color w:val="231F20"/>
          <w:spacing w:val="-6"/>
        </w:rPr>
        <w:t> </w:t>
      </w:r>
      <w:r>
        <w:rPr>
          <w:color w:val="231F20"/>
        </w:rPr>
        <w:t>eligible</w:t>
      </w:r>
      <w:r>
        <w:rPr>
          <w:color w:val="231F20"/>
          <w:spacing w:val="-6"/>
        </w:rPr>
        <w:t> </w:t>
      </w:r>
      <w:r>
        <w:rPr>
          <w:color w:val="231F20"/>
        </w:rPr>
        <w:t>to</w:t>
      </w:r>
      <w:r>
        <w:rPr>
          <w:color w:val="231F20"/>
          <w:spacing w:val="-6"/>
        </w:rPr>
        <w:t> </w:t>
      </w:r>
      <w:r>
        <w:rPr>
          <w:color w:val="231F20"/>
        </w:rPr>
        <w:t>par- ticipate</w:t>
      </w:r>
      <w:r>
        <w:rPr>
          <w:color w:val="231F20"/>
          <w:spacing w:val="-2"/>
        </w:rPr>
        <w:t> </w:t>
      </w:r>
      <w:r>
        <w:rPr>
          <w:color w:val="231F20"/>
        </w:rPr>
        <w:t>in</w:t>
      </w:r>
      <w:r>
        <w:rPr>
          <w:color w:val="231F20"/>
          <w:spacing w:val="-2"/>
        </w:rPr>
        <w:t> </w:t>
      </w:r>
      <w:r>
        <w:rPr>
          <w:color w:val="231F20"/>
        </w:rPr>
        <w:t>a</w:t>
      </w:r>
      <w:r>
        <w:rPr>
          <w:color w:val="231F20"/>
          <w:spacing w:val="-2"/>
        </w:rPr>
        <w:t> </w:t>
      </w:r>
      <w:r>
        <w:rPr>
          <w:color w:val="231F20"/>
        </w:rPr>
        <w:t>student</w:t>
      </w:r>
      <w:r>
        <w:rPr>
          <w:color w:val="231F20"/>
          <w:spacing w:val="-2"/>
        </w:rPr>
        <w:t> </w:t>
      </w:r>
      <w:r>
        <w:rPr>
          <w:color w:val="231F20"/>
        </w:rPr>
        <w:t>aid</w:t>
      </w:r>
      <w:r>
        <w:rPr>
          <w:color w:val="231F20"/>
          <w:spacing w:val="-2"/>
        </w:rPr>
        <w:t> </w:t>
      </w:r>
      <w:r>
        <w:rPr>
          <w:color w:val="231F20"/>
        </w:rPr>
        <w:t>program</w:t>
      </w:r>
      <w:r>
        <w:rPr>
          <w:color w:val="231F20"/>
          <w:spacing w:val="-2"/>
        </w:rPr>
        <w:t> </w:t>
      </w:r>
      <w:r>
        <w:rPr>
          <w:color w:val="231F20"/>
        </w:rPr>
        <w:t>administered</w:t>
      </w:r>
      <w:r>
        <w:rPr>
          <w:color w:val="231F20"/>
          <w:spacing w:val="-2"/>
        </w:rPr>
        <w:t> </w:t>
      </w:r>
      <w:r>
        <w:rPr>
          <w:color w:val="231F20"/>
        </w:rPr>
        <w:t>by</w:t>
      </w:r>
      <w:r>
        <w:rPr>
          <w:color w:val="231F20"/>
          <w:spacing w:val="-2"/>
        </w:rPr>
        <w:t> </w:t>
      </w:r>
      <w:r>
        <w:rPr>
          <w:color w:val="231F20"/>
        </w:rPr>
        <w:t>the</w:t>
      </w:r>
      <w:r>
        <w:rPr>
          <w:color w:val="231F20"/>
          <w:spacing w:val="-2"/>
        </w:rPr>
        <w:t> </w:t>
      </w:r>
      <w:r>
        <w:rPr>
          <w:color w:val="231F20"/>
        </w:rPr>
        <w:t>U.S. Department of Education. Virtually all accredited public, </w:t>
      </w:r>
      <w:bookmarkStart w:name="_bookmark288" w:id="394"/>
      <w:bookmarkEnd w:id="394"/>
      <w:r>
        <w:rPr>
          <w:color w:val="231F20"/>
        </w:rPr>
        <w:t>non</w:t>
      </w:r>
      <w:r>
        <w:rPr>
          <w:color w:val="231F20"/>
        </w:rPr>
        <w:t>-profit,</w:t>
      </w:r>
      <w:r>
        <w:rPr>
          <w:color w:val="231F20"/>
          <w:spacing w:val="-5"/>
        </w:rPr>
        <w:t> </w:t>
      </w:r>
      <w:r>
        <w:rPr>
          <w:color w:val="231F20"/>
        </w:rPr>
        <w:t>and</w:t>
      </w:r>
      <w:r>
        <w:rPr>
          <w:color w:val="231F20"/>
          <w:spacing w:val="-5"/>
        </w:rPr>
        <w:t> </w:t>
      </w:r>
      <w:r>
        <w:rPr>
          <w:color w:val="231F20"/>
        </w:rPr>
        <w:t>proprietary</w:t>
      </w:r>
      <w:r>
        <w:rPr>
          <w:color w:val="231F20"/>
          <w:spacing w:val="-5"/>
        </w:rPr>
        <w:t> </w:t>
      </w:r>
      <w:r>
        <w:rPr>
          <w:color w:val="231F20"/>
        </w:rPr>
        <w:t>(privately</w:t>
      </w:r>
      <w:r>
        <w:rPr>
          <w:color w:val="231F20"/>
          <w:spacing w:val="-5"/>
        </w:rPr>
        <w:t> </w:t>
      </w:r>
      <w:r>
        <w:rPr>
          <w:color w:val="231F20"/>
        </w:rPr>
        <w:t>owned</w:t>
      </w:r>
      <w:r>
        <w:rPr>
          <w:color w:val="231F20"/>
          <w:spacing w:val="-5"/>
        </w:rPr>
        <w:t> </w:t>
      </w:r>
      <w:r>
        <w:rPr>
          <w:color w:val="231F20"/>
        </w:rPr>
        <w:t>profit-making) postsecondary institutions meet this definition.</w:t>
      </w:r>
    </w:p>
    <w:p>
      <w:pPr>
        <w:pStyle w:val="BodyText"/>
        <w:spacing w:line="244" w:lineRule="auto" w:before="5"/>
        <w:ind w:right="39" w:firstLine="240"/>
        <w:jc w:val="both"/>
      </w:pPr>
      <w:r>
        <w:rPr>
          <w:color w:val="231F20"/>
        </w:rPr>
        <w:t>An eligible educational institution also includes certain educational institutions located outside the United States that</w:t>
      </w:r>
      <w:r>
        <w:rPr>
          <w:color w:val="231F20"/>
          <w:spacing w:val="-4"/>
        </w:rPr>
        <w:t> </w:t>
      </w:r>
      <w:r>
        <w:rPr>
          <w:color w:val="231F20"/>
        </w:rPr>
        <w:t>are</w:t>
      </w:r>
      <w:r>
        <w:rPr>
          <w:color w:val="231F20"/>
          <w:spacing w:val="-4"/>
        </w:rPr>
        <w:t> </w:t>
      </w:r>
      <w:r>
        <w:rPr>
          <w:color w:val="231F20"/>
        </w:rPr>
        <w:t>eligible</w:t>
      </w:r>
      <w:r>
        <w:rPr>
          <w:color w:val="231F20"/>
          <w:spacing w:val="-4"/>
        </w:rPr>
        <w:t> </w:t>
      </w:r>
      <w:r>
        <w:rPr>
          <w:color w:val="231F20"/>
        </w:rPr>
        <w:t>to</w:t>
      </w:r>
      <w:r>
        <w:rPr>
          <w:color w:val="231F20"/>
          <w:spacing w:val="-4"/>
        </w:rPr>
        <w:t> </w:t>
      </w:r>
      <w:r>
        <w:rPr>
          <w:color w:val="231F20"/>
        </w:rPr>
        <w:t>participate</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student</w:t>
      </w:r>
      <w:r>
        <w:rPr>
          <w:color w:val="231F20"/>
          <w:spacing w:val="-4"/>
        </w:rPr>
        <w:t> </w:t>
      </w:r>
      <w:r>
        <w:rPr>
          <w:color w:val="231F20"/>
        </w:rPr>
        <w:t>aid</w:t>
      </w:r>
      <w:r>
        <w:rPr>
          <w:color w:val="231F20"/>
          <w:spacing w:val="-4"/>
        </w:rPr>
        <w:t> </w:t>
      </w:r>
      <w:r>
        <w:rPr>
          <w:color w:val="231F20"/>
        </w:rPr>
        <w:t>program</w:t>
      </w:r>
      <w:r>
        <w:rPr>
          <w:color w:val="231F20"/>
          <w:spacing w:val="-4"/>
        </w:rPr>
        <w:t> </w:t>
      </w:r>
      <w:r>
        <w:rPr>
          <w:color w:val="231F20"/>
        </w:rPr>
        <w:t>ad- ministered by the U.S. Department of Education.</w:t>
      </w:r>
    </w:p>
    <w:p>
      <w:pPr>
        <w:spacing w:before="93"/>
        <w:ind w:left="839"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802880">
                <wp:simplePos x="0" y="0"/>
                <wp:positionH relativeFrom="page">
                  <wp:posOffset>533400</wp:posOffset>
                </wp:positionH>
                <wp:positionV relativeFrom="paragraph">
                  <wp:posOffset>84509</wp:posOffset>
                </wp:positionV>
                <wp:extent cx="396240" cy="396240"/>
                <wp:effectExtent l="0" t="0" r="0" b="0"/>
                <wp:wrapNone/>
                <wp:docPr id="573" name="Group 573"/>
                <wp:cNvGraphicFramePr>
                  <a:graphicFrameLocks/>
                </wp:cNvGraphicFramePr>
                <a:graphic>
                  <a:graphicData uri="http://schemas.microsoft.com/office/word/2010/wordprocessingGroup">
                    <wpg:wgp>
                      <wpg:cNvPr id="573" name="Group 573"/>
                      <wpg:cNvGrpSpPr/>
                      <wpg:grpSpPr>
                        <a:xfrm>
                          <a:off x="0" y="0"/>
                          <a:ext cx="396240" cy="396240"/>
                          <a:chExt cx="396240" cy="396240"/>
                        </a:xfrm>
                      </wpg:grpSpPr>
                      <wps:wsp>
                        <wps:cNvPr id="574" name="Graphic 574"/>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75" name="Graphic 575"/>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576" name="Textbox 576"/>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654282pt;width:31.2pt;height:31.2pt;mso-position-horizontal-relative:page;mso-position-vertical-relative:paragraph;z-index:15802880" id="docshapegroup388" coordorigin="840,133" coordsize="624,624">
                <v:shape style="position:absolute;left:840;top:133;width:624;height:624" id="docshape389" coordorigin="840,133" coordsize="624,624" path="m1424,133l879,133,864,136,851,144,843,157,840,172,840,717,843,732,851,745,864,753,879,756,1424,756,1439,753,1452,745,1460,732,1463,717,1463,172,1460,157,1452,144,1439,136,1424,133xe" filled="true" fillcolor="#000000" stroked="false">
                  <v:path arrowok="t"/>
                  <v:fill type="solid"/>
                </v:shape>
                <v:shape style="position:absolute;left:891;top:185;width:520;height:520" id="docshape390" coordorigin="892,185" coordsize="520,520" path="m1152,185l1083,194,1021,220,968,261,927,314,901,376,892,445,901,514,927,576,968,628,1021,669,1083,695,1152,704,1221,695,1283,669,1335,628,1376,576,1402,514,1411,445,1402,376,1376,314,1335,261,1283,220,1221,194,1152,185xe" filled="true" fillcolor="#ffffff" stroked="false">
                  <v:path arrowok="t"/>
                  <v:fill type="solid"/>
                </v:shape>
                <v:shape style="position:absolute;left:840;top:133;width:624;height:624" type="#_x0000_t202" id="docshape391"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The educational institution should be able to tell you if it is an eligible educational institution.</w:t>
      </w:r>
    </w:p>
    <w:p>
      <w:pPr>
        <w:pStyle w:val="BodyText"/>
        <w:spacing w:before="165"/>
        <w:ind w:left="0"/>
        <w:rPr>
          <w:rFonts w:ascii="Arial"/>
          <w:i/>
        </w:rPr>
      </w:pPr>
    </w:p>
    <w:p>
      <w:pPr>
        <w:pStyle w:val="BodyText"/>
        <w:spacing w:line="237" w:lineRule="auto"/>
        <w:ind w:right="38"/>
        <w:jc w:val="both"/>
      </w:pPr>
      <w:bookmarkStart w:name="_bookmark290" w:id="395"/>
      <w:bookmarkEnd w:id="395"/>
      <w:r>
        <w:rPr/>
      </w:r>
      <w:r>
        <w:rPr>
          <w:rFonts w:ascii="Arial Black" w:hAnsi="Arial Black"/>
          <w:color w:val="231F20"/>
        </w:rPr>
        <w:t>Half-time student. </w:t>
      </w:r>
      <w:r>
        <w:rPr>
          <w:color w:val="231F20"/>
        </w:rPr>
        <w:t>A</w:t>
      </w:r>
      <w:r>
        <w:rPr>
          <w:color w:val="231F20"/>
          <w:spacing w:val="40"/>
        </w:rPr>
        <w:t> </w:t>
      </w:r>
      <w:r>
        <w:rPr>
          <w:color w:val="231F20"/>
        </w:rPr>
        <w:t>student</w:t>
      </w:r>
      <w:r>
        <w:rPr>
          <w:color w:val="231F20"/>
          <w:spacing w:val="40"/>
        </w:rPr>
        <w:t> </w:t>
      </w:r>
      <w:r>
        <w:rPr>
          <w:color w:val="231F20"/>
        </w:rPr>
        <w:t>is</w:t>
      </w:r>
      <w:r>
        <w:rPr>
          <w:color w:val="231F20"/>
          <w:spacing w:val="40"/>
        </w:rPr>
        <w:t> </w:t>
      </w:r>
      <w:r>
        <w:rPr>
          <w:color w:val="231F20"/>
        </w:rPr>
        <w:t>enrolled</w:t>
      </w:r>
      <w:r>
        <w:rPr>
          <w:color w:val="231F20"/>
          <w:spacing w:val="40"/>
        </w:rPr>
        <w:t> </w:t>
      </w:r>
      <w:r>
        <w:rPr>
          <w:color w:val="231F20"/>
        </w:rPr>
        <w:t>“at</w:t>
      </w:r>
      <w:r>
        <w:rPr>
          <w:color w:val="231F20"/>
          <w:spacing w:val="40"/>
        </w:rPr>
        <w:t> </w:t>
      </w:r>
      <w:r>
        <w:rPr>
          <w:color w:val="231F20"/>
        </w:rPr>
        <w:t>least half-time” if the student is enrolled for at least half the</w:t>
      </w:r>
      <w:r>
        <w:rPr>
          <w:color w:val="231F20"/>
          <w:spacing w:val="80"/>
          <w:w w:val="150"/>
        </w:rPr>
        <w:t> </w:t>
      </w:r>
      <w:r>
        <w:rPr>
          <w:color w:val="231F20"/>
        </w:rPr>
        <w:t>full-time academic workload for the course of study the student is pursuing as determined under the standards of the school where the student is enrolled.</w:t>
      </w:r>
    </w:p>
    <w:p>
      <w:pPr>
        <w:pStyle w:val="BodyText"/>
        <w:spacing w:before="12"/>
        <w:ind w:left="0"/>
      </w:pPr>
      <w:r>
        <w:rPr/>
        <mc:AlternateContent>
          <mc:Choice Requires="wps">
            <w:drawing>
              <wp:anchor distT="0" distB="0" distL="0" distR="0" allowOverlap="1" layoutInCell="1" locked="0" behindDoc="1" simplePos="0" relativeHeight="487661568">
                <wp:simplePos x="0" y="0"/>
                <wp:positionH relativeFrom="page">
                  <wp:posOffset>533400</wp:posOffset>
                </wp:positionH>
                <wp:positionV relativeFrom="paragraph">
                  <wp:posOffset>166853</wp:posOffset>
                </wp:positionV>
                <wp:extent cx="3238500" cy="1270"/>
                <wp:effectExtent l="0" t="0" r="0" b="0"/>
                <wp:wrapTopAndBottom/>
                <wp:docPr id="577" name="Graphic 577"/>
                <wp:cNvGraphicFramePr>
                  <a:graphicFrameLocks/>
                </wp:cNvGraphicFramePr>
                <a:graphic>
                  <a:graphicData uri="http://schemas.microsoft.com/office/word/2010/wordprocessingShape">
                    <wps:wsp>
                      <wps:cNvPr id="577" name="Graphic 577"/>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3.138086pt;width:255pt;height:.1pt;mso-position-horizontal-relative:page;mso-position-vertical-relative:paragraph;z-index:-15654912;mso-wrap-distance-left:0;mso-wrap-distance-right:0" id="docshape392" coordorigin="840,263" coordsize="5100,0" path="m840,263l5940,263e" filled="false" stroked="true" strokeweight=".5pt" strokecolor="#231f20">
                <v:path arrowok="t"/>
                <v:stroke dashstyle="solid"/>
                <w10:wrap type="topAndBottom"/>
              </v:shape>
            </w:pict>
          </mc:Fallback>
        </mc:AlternateContent>
      </w:r>
    </w:p>
    <w:p>
      <w:pPr>
        <w:pStyle w:val="Heading2"/>
        <w:spacing w:line="211" w:lineRule="auto" w:before="134"/>
        <w:ind w:right="161"/>
      </w:pPr>
      <w:bookmarkStart w:name="Figuring the Amount Not Subject to the 1" w:id="396"/>
      <w:bookmarkEnd w:id="396"/>
      <w:r>
        <w:rPr/>
      </w:r>
      <w:bookmarkStart w:name="_bookmark291" w:id="397"/>
      <w:bookmarkEnd w:id="397"/>
      <w:r>
        <w:rPr/>
      </w:r>
      <w:bookmarkStart w:name="_bookmark292" w:id="398"/>
      <w:bookmarkEnd w:id="398"/>
      <w:r>
        <w:rPr/>
      </w:r>
      <w:r>
        <w:rPr>
          <w:color w:val="231F20"/>
          <w:w w:val="85"/>
        </w:rPr>
        <w:t>Figuring the Amount </w:t>
      </w:r>
      <w:r>
        <w:rPr>
          <w:color w:val="231F20"/>
          <w:w w:val="85"/>
        </w:rPr>
        <w:t>Not </w:t>
      </w:r>
      <w:r>
        <w:rPr>
          <w:color w:val="231F20"/>
          <w:w w:val="90"/>
        </w:rPr>
        <w:t>Subject</w:t>
      </w:r>
      <w:r>
        <w:rPr>
          <w:color w:val="231F20"/>
          <w:spacing w:val="-15"/>
          <w:w w:val="90"/>
        </w:rPr>
        <w:t> </w:t>
      </w:r>
      <w:r>
        <w:rPr>
          <w:color w:val="231F20"/>
          <w:w w:val="90"/>
        </w:rPr>
        <w:t>to</w:t>
      </w:r>
      <w:r>
        <w:rPr>
          <w:color w:val="231F20"/>
          <w:spacing w:val="-16"/>
          <w:w w:val="90"/>
        </w:rPr>
        <w:t> </w:t>
      </w:r>
      <w:r>
        <w:rPr>
          <w:color w:val="231F20"/>
          <w:w w:val="90"/>
        </w:rPr>
        <w:t>the</w:t>
      </w:r>
      <w:r>
        <w:rPr>
          <w:color w:val="231F20"/>
          <w:spacing w:val="-16"/>
          <w:w w:val="90"/>
        </w:rPr>
        <w:t> </w:t>
      </w:r>
      <w:r>
        <w:rPr>
          <w:color w:val="231F20"/>
          <w:w w:val="90"/>
        </w:rPr>
        <w:t>10%</w:t>
      </w:r>
      <w:r>
        <w:rPr>
          <w:color w:val="231F20"/>
          <w:spacing w:val="-15"/>
          <w:w w:val="90"/>
        </w:rPr>
        <w:t> </w:t>
      </w:r>
      <w:r>
        <w:rPr>
          <w:color w:val="231F20"/>
          <w:w w:val="90"/>
        </w:rPr>
        <w:t>Tax</w:t>
      </w:r>
    </w:p>
    <w:p>
      <w:pPr>
        <w:pStyle w:val="BodyText"/>
        <w:spacing w:line="244" w:lineRule="auto" w:before="192"/>
        <w:ind w:right="38"/>
        <w:jc w:val="both"/>
      </w:pPr>
      <w:r>
        <w:rPr>
          <w:color w:val="231F20"/>
        </w:rPr>
        <w:t>To</w:t>
      </w:r>
      <w:r>
        <w:rPr>
          <w:color w:val="231F20"/>
          <w:spacing w:val="-10"/>
        </w:rPr>
        <w:t> </w:t>
      </w:r>
      <w:r>
        <w:rPr>
          <w:color w:val="231F20"/>
        </w:rPr>
        <w:t>determine</w:t>
      </w:r>
      <w:r>
        <w:rPr>
          <w:color w:val="231F20"/>
          <w:spacing w:val="-10"/>
        </w:rPr>
        <w:t> </w:t>
      </w:r>
      <w:r>
        <w:rPr>
          <w:color w:val="231F20"/>
        </w:rPr>
        <w:t>the</w:t>
      </w:r>
      <w:r>
        <w:rPr>
          <w:color w:val="231F20"/>
          <w:spacing w:val="-10"/>
        </w:rPr>
        <w:t> </w:t>
      </w:r>
      <w:r>
        <w:rPr>
          <w:color w:val="231F20"/>
        </w:rPr>
        <w:t>amount</w:t>
      </w:r>
      <w:r>
        <w:rPr>
          <w:color w:val="231F20"/>
          <w:spacing w:val="-10"/>
        </w:rPr>
        <w:t> </w:t>
      </w:r>
      <w:r>
        <w:rPr>
          <w:color w:val="231F20"/>
        </w:rPr>
        <w:t>of</w:t>
      </w:r>
      <w:r>
        <w:rPr>
          <w:color w:val="231F20"/>
          <w:spacing w:val="-10"/>
        </w:rPr>
        <w:t> </w:t>
      </w:r>
      <w:r>
        <w:rPr>
          <w:color w:val="231F20"/>
        </w:rPr>
        <w:t>your</w:t>
      </w:r>
      <w:r>
        <w:rPr>
          <w:color w:val="231F20"/>
          <w:spacing w:val="-10"/>
        </w:rPr>
        <w:t> </w:t>
      </w:r>
      <w:r>
        <w:rPr>
          <w:color w:val="231F20"/>
        </w:rPr>
        <w:t>distribution</w:t>
      </w:r>
      <w:r>
        <w:rPr>
          <w:color w:val="231F20"/>
          <w:spacing w:val="-10"/>
        </w:rPr>
        <w:t> </w:t>
      </w:r>
      <w:r>
        <w:rPr>
          <w:color w:val="231F20"/>
        </w:rPr>
        <w:t>that</w:t>
      </w:r>
      <w:r>
        <w:rPr>
          <w:color w:val="231F20"/>
          <w:spacing w:val="-10"/>
        </w:rPr>
        <w:t> </w:t>
      </w:r>
      <w:r>
        <w:rPr>
          <w:color w:val="231F20"/>
        </w:rPr>
        <w:t>isn't</w:t>
      </w:r>
      <w:r>
        <w:rPr>
          <w:color w:val="231F20"/>
          <w:spacing w:val="-10"/>
        </w:rPr>
        <w:t> </w:t>
      </w:r>
      <w:r>
        <w:rPr>
          <w:color w:val="231F20"/>
        </w:rPr>
        <w:t>sub- ject to the 10% additional tax, first figure your AQEE. You do this by reducing your total qualified education expen- </w:t>
      </w:r>
      <w:bookmarkStart w:name="_bookmark293" w:id="399"/>
      <w:bookmarkEnd w:id="399"/>
      <w:r>
        <w:rPr>
          <w:color w:val="231F20"/>
        </w:rPr>
        <w:t>ses</w:t>
      </w:r>
      <w:r>
        <w:rPr>
          <w:color w:val="231F20"/>
        </w:rPr>
        <w:t> by any tax-free educational assistance, which in- </w:t>
      </w:r>
      <w:r>
        <w:rPr>
          <w:color w:val="231F20"/>
          <w:spacing w:val="-2"/>
        </w:rPr>
        <w:t>cludes:</w:t>
      </w:r>
    </w:p>
    <w:p>
      <w:pPr>
        <w:pStyle w:val="ListParagraph"/>
        <w:numPr>
          <w:ilvl w:val="0"/>
          <w:numId w:val="56"/>
        </w:numPr>
        <w:tabs>
          <w:tab w:pos="457" w:val="left" w:leader="none"/>
          <w:tab w:pos="459" w:val="left" w:leader="none"/>
        </w:tabs>
        <w:spacing w:line="232" w:lineRule="auto" w:before="75" w:after="0"/>
        <w:ind w:left="459" w:right="217" w:hanging="221"/>
        <w:jc w:val="left"/>
        <w:rPr>
          <w:sz w:val="20"/>
        </w:rPr>
      </w:pPr>
      <w:r>
        <w:rPr>
          <w:color w:val="231F20"/>
          <w:position w:val="1"/>
          <w:sz w:val="20"/>
        </w:rPr>
        <w:t>Expenses</w:t>
      </w:r>
      <w:r>
        <w:rPr>
          <w:color w:val="231F20"/>
          <w:spacing w:val="-11"/>
          <w:position w:val="1"/>
          <w:sz w:val="20"/>
        </w:rPr>
        <w:t> </w:t>
      </w:r>
      <w:r>
        <w:rPr>
          <w:color w:val="231F20"/>
          <w:position w:val="1"/>
          <w:sz w:val="20"/>
        </w:rPr>
        <w:t>used</w:t>
      </w:r>
      <w:r>
        <w:rPr>
          <w:color w:val="231F20"/>
          <w:spacing w:val="-11"/>
          <w:position w:val="1"/>
          <w:sz w:val="20"/>
        </w:rPr>
        <w:t> </w:t>
      </w:r>
      <w:r>
        <w:rPr>
          <w:color w:val="231F20"/>
          <w:position w:val="1"/>
          <w:sz w:val="20"/>
        </w:rPr>
        <w:t>to</w:t>
      </w:r>
      <w:r>
        <w:rPr>
          <w:color w:val="231F20"/>
          <w:spacing w:val="-11"/>
          <w:position w:val="1"/>
          <w:sz w:val="20"/>
        </w:rPr>
        <w:t> </w:t>
      </w:r>
      <w:r>
        <w:rPr>
          <w:color w:val="231F20"/>
          <w:position w:val="1"/>
          <w:sz w:val="20"/>
        </w:rPr>
        <w:t>figure</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tax-free</w:t>
      </w:r>
      <w:r>
        <w:rPr>
          <w:color w:val="231F20"/>
          <w:spacing w:val="-11"/>
          <w:position w:val="1"/>
          <w:sz w:val="20"/>
        </w:rPr>
        <w:t> </w:t>
      </w:r>
      <w:r>
        <w:rPr>
          <w:color w:val="231F20"/>
          <w:position w:val="1"/>
          <w:sz w:val="20"/>
        </w:rPr>
        <w:t>portion</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distri- </w:t>
      </w:r>
      <w:r>
        <w:rPr>
          <w:color w:val="231F20"/>
          <w:sz w:val="20"/>
        </w:rPr>
        <w:t>butions</w:t>
      </w:r>
      <w:r>
        <w:rPr>
          <w:color w:val="231F20"/>
          <w:spacing w:val="-5"/>
          <w:sz w:val="20"/>
        </w:rPr>
        <w:t> </w:t>
      </w:r>
      <w:r>
        <w:rPr>
          <w:color w:val="231F20"/>
          <w:sz w:val="20"/>
        </w:rPr>
        <w:t>from</w:t>
      </w:r>
      <w:r>
        <w:rPr>
          <w:color w:val="231F20"/>
          <w:spacing w:val="-5"/>
          <w:sz w:val="20"/>
        </w:rPr>
        <w:t> </w:t>
      </w:r>
      <w:r>
        <w:rPr>
          <w:color w:val="231F20"/>
          <w:sz w:val="20"/>
        </w:rPr>
        <w:t>a</w:t>
      </w:r>
      <w:r>
        <w:rPr>
          <w:color w:val="231F20"/>
          <w:spacing w:val="-5"/>
          <w:sz w:val="20"/>
        </w:rPr>
        <w:t> </w:t>
      </w:r>
      <w:r>
        <w:rPr>
          <w:color w:val="231F20"/>
          <w:sz w:val="20"/>
        </w:rPr>
        <w:t>Coverdell</w:t>
      </w:r>
      <w:r>
        <w:rPr>
          <w:color w:val="231F20"/>
          <w:spacing w:val="-5"/>
          <w:sz w:val="20"/>
        </w:rPr>
        <w:t> </w:t>
      </w:r>
      <w:r>
        <w:rPr>
          <w:color w:val="231F20"/>
          <w:sz w:val="20"/>
        </w:rPr>
        <w:t>education</w:t>
      </w:r>
      <w:r>
        <w:rPr>
          <w:color w:val="231F20"/>
          <w:spacing w:val="-5"/>
          <w:sz w:val="20"/>
        </w:rPr>
        <w:t> </w:t>
      </w:r>
      <w:r>
        <w:rPr>
          <w:color w:val="231F20"/>
          <w:sz w:val="20"/>
        </w:rPr>
        <w:t>savings</w:t>
      </w:r>
      <w:r>
        <w:rPr>
          <w:color w:val="231F20"/>
          <w:spacing w:val="-5"/>
          <w:sz w:val="20"/>
        </w:rPr>
        <w:t> </w:t>
      </w:r>
      <w:r>
        <w:rPr>
          <w:color w:val="231F20"/>
          <w:sz w:val="20"/>
        </w:rPr>
        <w:t>account (ESA) (see </w:t>
      </w:r>
      <w:hyperlink w:history="true" w:anchor="_bookmark221">
        <w:r>
          <w:rPr>
            <w:rFonts w:ascii="Arial" w:hAnsi="Arial"/>
            <w:i/>
            <w:color w:val="0056A2"/>
            <w:sz w:val="20"/>
            <w:u w:val="single" w:color="0055A1"/>
          </w:rPr>
          <w:t>Distributions</w:t>
        </w:r>
      </w:hyperlink>
      <w:r>
        <w:rPr>
          <w:rFonts w:ascii="Arial" w:hAnsi="Arial"/>
          <w:i/>
          <w:color w:val="0056A2"/>
          <w:sz w:val="20"/>
        </w:rPr>
        <w:t> </w:t>
      </w:r>
      <w:r>
        <w:rPr>
          <w:color w:val="231F20"/>
          <w:sz w:val="20"/>
        </w:rPr>
        <w:t>in chapter 6);</w:t>
      </w:r>
    </w:p>
    <w:p>
      <w:pPr>
        <w:pStyle w:val="ListParagraph"/>
        <w:numPr>
          <w:ilvl w:val="0"/>
          <w:numId w:val="56"/>
        </w:numPr>
        <w:tabs>
          <w:tab w:pos="458" w:val="left" w:leader="none"/>
          <w:tab w:pos="460" w:val="left" w:leader="none"/>
        </w:tabs>
        <w:spacing w:line="232" w:lineRule="auto" w:before="84" w:after="0"/>
        <w:ind w:left="460" w:right="64" w:hanging="221"/>
        <w:jc w:val="left"/>
        <w:rPr>
          <w:sz w:val="20"/>
        </w:rPr>
      </w:pPr>
      <w:r>
        <w:rPr>
          <w:color w:val="231F20"/>
          <w:position w:val="1"/>
          <w:sz w:val="20"/>
        </w:rPr>
        <w:t>The</w:t>
      </w:r>
      <w:r>
        <w:rPr>
          <w:color w:val="231F20"/>
          <w:spacing w:val="-14"/>
          <w:position w:val="1"/>
          <w:sz w:val="20"/>
        </w:rPr>
        <w:t> </w:t>
      </w:r>
      <w:r>
        <w:rPr>
          <w:color w:val="231F20"/>
          <w:position w:val="1"/>
          <w:sz w:val="20"/>
        </w:rPr>
        <w:t>tax-free</w:t>
      </w:r>
      <w:r>
        <w:rPr>
          <w:color w:val="231F20"/>
          <w:spacing w:val="-13"/>
          <w:position w:val="1"/>
          <w:sz w:val="20"/>
        </w:rPr>
        <w:t> </w:t>
      </w:r>
      <w:r>
        <w:rPr>
          <w:color w:val="231F20"/>
          <w:position w:val="1"/>
          <w:sz w:val="20"/>
        </w:rPr>
        <w:t>part</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scholarships</w:t>
      </w:r>
      <w:r>
        <w:rPr>
          <w:color w:val="231F20"/>
          <w:spacing w:val="-14"/>
          <w:position w:val="1"/>
          <w:sz w:val="20"/>
        </w:rPr>
        <w:t> </w:t>
      </w:r>
      <w:r>
        <w:rPr>
          <w:color w:val="231F20"/>
          <w:position w:val="1"/>
          <w:sz w:val="20"/>
        </w:rPr>
        <w:t>and</w:t>
      </w:r>
      <w:r>
        <w:rPr>
          <w:color w:val="231F20"/>
          <w:spacing w:val="-13"/>
          <w:position w:val="1"/>
          <w:sz w:val="20"/>
        </w:rPr>
        <w:t> </w:t>
      </w:r>
      <w:r>
        <w:rPr>
          <w:color w:val="231F20"/>
          <w:position w:val="1"/>
          <w:sz w:val="20"/>
        </w:rPr>
        <w:t>fellowship</w:t>
      </w:r>
      <w:r>
        <w:rPr>
          <w:color w:val="231F20"/>
          <w:spacing w:val="-13"/>
          <w:position w:val="1"/>
          <w:sz w:val="20"/>
        </w:rPr>
        <w:t> </w:t>
      </w:r>
      <w:r>
        <w:rPr>
          <w:color w:val="231F20"/>
          <w:position w:val="1"/>
          <w:sz w:val="20"/>
        </w:rPr>
        <w:t>grants </w:t>
      </w:r>
      <w:r>
        <w:rPr>
          <w:color w:val="231F20"/>
          <w:sz w:val="20"/>
        </w:rPr>
        <w:t>(see</w:t>
      </w:r>
      <w:r>
        <w:rPr>
          <w:color w:val="231F20"/>
          <w:spacing w:val="-1"/>
          <w:sz w:val="20"/>
        </w:rPr>
        <w:t> </w:t>
      </w:r>
      <w:hyperlink w:history="true" w:anchor="_bookmark12">
        <w:r>
          <w:rPr>
            <w:rFonts w:ascii="Arial" w:hAnsi="Arial"/>
            <w:i/>
            <w:color w:val="0056A2"/>
            <w:sz w:val="20"/>
            <w:u w:val="single" w:color="0055A1"/>
          </w:rPr>
          <w:t>Tax-Free</w:t>
        </w:r>
        <w:r>
          <w:rPr>
            <w:rFonts w:ascii="Arial" w:hAnsi="Arial"/>
            <w:i/>
            <w:color w:val="0056A2"/>
            <w:spacing w:val="-3"/>
            <w:sz w:val="20"/>
            <w:u w:val="single" w:color="0055A1"/>
          </w:rPr>
          <w:t> </w:t>
        </w:r>
        <w:r>
          <w:rPr>
            <w:rFonts w:ascii="Arial" w:hAnsi="Arial"/>
            <w:i/>
            <w:color w:val="0056A2"/>
            <w:sz w:val="20"/>
            <w:u w:val="single" w:color="0055A1"/>
          </w:rPr>
          <w:t>Scholarships</w:t>
        </w:r>
        <w:r>
          <w:rPr>
            <w:rFonts w:ascii="Arial" w:hAnsi="Arial"/>
            <w:i/>
            <w:color w:val="0056A2"/>
            <w:spacing w:val="-3"/>
            <w:sz w:val="20"/>
            <w:u w:val="single" w:color="0055A1"/>
          </w:rPr>
          <w:t> </w:t>
        </w:r>
        <w:r>
          <w:rPr>
            <w:rFonts w:ascii="Arial" w:hAnsi="Arial"/>
            <w:i/>
            <w:color w:val="0056A2"/>
            <w:sz w:val="20"/>
            <w:u w:val="single" w:color="0055A1"/>
          </w:rPr>
          <w:t>and</w:t>
        </w:r>
        <w:r>
          <w:rPr>
            <w:rFonts w:ascii="Arial" w:hAnsi="Arial"/>
            <w:i/>
            <w:color w:val="0056A2"/>
            <w:spacing w:val="-3"/>
            <w:sz w:val="20"/>
            <w:u w:val="single" w:color="0055A1"/>
          </w:rPr>
          <w:t> </w:t>
        </w:r>
        <w:r>
          <w:rPr>
            <w:rFonts w:ascii="Arial" w:hAnsi="Arial"/>
            <w:i/>
            <w:color w:val="0056A2"/>
            <w:sz w:val="20"/>
            <w:u w:val="single" w:color="0055A1"/>
          </w:rPr>
          <w:t>Fellowship</w:t>
        </w:r>
        <w:r>
          <w:rPr>
            <w:rFonts w:ascii="Arial" w:hAnsi="Arial"/>
            <w:i/>
            <w:color w:val="0056A2"/>
            <w:spacing w:val="-3"/>
            <w:sz w:val="20"/>
            <w:u w:val="single" w:color="0055A1"/>
          </w:rPr>
          <w:t> </w:t>
        </w:r>
        <w:r>
          <w:rPr>
            <w:rFonts w:ascii="Arial" w:hAnsi="Arial"/>
            <w:i/>
            <w:color w:val="0056A2"/>
            <w:sz w:val="20"/>
            <w:u w:val="single" w:color="0055A1"/>
          </w:rPr>
          <w:t>Grants</w:t>
        </w:r>
      </w:hyperlink>
      <w:r>
        <w:rPr>
          <w:rFonts w:ascii="Arial" w:hAnsi="Arial"/>
          <w:i/>
          <w:color w:val="0056A2"/>
          <w:spacing w:val="-3"/>
          <w:sz w:val="20"/>
        </w:rPr>
        <w:t> </w:t>
      </w:r>
      <w:r>
        <w:rPr>
          <w:color w:val="231F20"/>
          <w:sz w:val="20"/>
        </w:rPr>
        <w:t>in chapter 1);</w:t>
      </w:r>
    </w:p>
    <w:p>
      <w:pPr>
        <w:pStyle w:val="ListParagraph"/>
        <w:numPr>
          <w:ilvl w:val="0"/>
          <w:numId w:val="56"/>
        </w:numPr>
        <w:tabs>
          <w:tab w:pos="458" w:val="left" w:leader="none"/>
          <w:tab w:pos="460" w:val="left" w:leader="none"/>
        </w:tabs>
        <w:spacing w:line="232" w:lineRule="auto" w:before="138" w:after="0"/>
        <w:ind w:left="460" w:right="226" w:hanging="221"/>
        <w:jc w:val="left"/>
        <w:rPr>
          <w:sz w:val="20"/>
        </w:rPr>
      </w:pPr>
      <w:r>
        <w:rPr/>
        <w:br w:type="column"/>
      </w:r>
      <w:r>
        <w:rPr>
          <w:color w:val="231F20"/>
          <w:position w:val="1"/>
          <w:sz w:val="20"/>
        </w:rPr>
        <w:t>The tax-free part of Pell grants (see </w:t>
      </w:r>
      <w:hyperlink w:history="true" w:anchor="_bookmark29">
        <w:r>
          <w:rPr>
            <w:rFonts w:ascii="Arial" w:hAnsi="Arial"/>
            <w:i/>
            <w:color w:val="0056A2"/>
            <w:position w:val="1"/>
            <w:sz w:val="20"/>
            <w:u w:val="single" w:color="0055A1"/>
          </w:rPr>
          <w:t>Pell Grants and</w:t>
        </w:r>
      </w:hyperlink>
      <w:r>
        <w:rPr>
          <w:rFonts w:ascii="Arial" w:hAnsi="Arial"/>
          <w:i/>
          <w:color w:val="0056A2"/>
          <w:position w:val="1"/>
          <w:sz w:val="20"/>
        </w:rPr>
        <w:t> </w:t>
      </w:r>
      <w:hyperlink w:history="true" w:anchor="_bookmark29">
        <w:r>
          <w:rPr>
            <w:rFonts w:ascii="Arial" w:hAnsi="Arial"/>
            <w:i/>
            <w:color w:val="0056A2"/>
            <w:sz w:val="20"/>
            <w:u w:val="single" w:color="0055A1"/>
          </w:rPr>
          <w:t>Other</w:t>
        </w:r>
        <w:r>
          <w:rPr>
            <w:rFonts w:ascii="Arial" w:hAnsi="Arial"/>
            <w:i/>
            <w:color w:val="0056A2"/>
            <w:spacing w:val="-14"/>
            <w:sz w:val="20"/>
            <w:u w:val="single" w:color="0055A1"/>
          </w:rPr>
          <w:t> </w:t>
        </w:r>
        <w:r>
          <w:rPr>
            <w:rFonts w:ascii="Arial" w:hAnsi="Arial"/>
            <w:i/>
            <w:color w:val="0056A2"/>
            <w:sz w:val="20"/>
            <w:u w:val="single" w:color="0055A1"/>
          </w:rPr>
          <w:t>Title</w:t>
        </w:r>
        <w:r>
          <w:rPr>
            <w:rFonts w:ascii="Arial" w:hAnsi="Arial"/>
            <w:i/>
            <w:color w:val="0056A2"/>
            <w:spacing w:val="-14"/>
            <w:sz w:val="20"/>
            <w:u w:val="single" w:color="0055A1"/>
          </w:rPr>
          <w:t> </w:t>
        </w:r>
        <w:r>
          <w:rPr>
            <w:rFonts w:ascii="Arial" w:hAnsi="Arial"/>
            <w:i/>
            <w:color w:val="0056A2"/>
            <w:sz w:val="20"/>
            <w:u w:val="single" w:color="0055A1"/>
          </w:rPr>
          <w:t>IV</w:t>
        </w:r>
        <w:r>
          <w:rPr>
            <w:rFonts w:ascii="Arial" w:hAnsi="Arial"/>
            <w:i/>
            <w:color w:val="0056A2"/>
            <w:spacing w:val="-14"/>
            <w:sz w:val="20"/>
            <w:u w:val="single" w:color="0055A1"/>
          </w:rPr>
          <w:t> </w:t>
        </w:r>
        <w:r>
          <w:rPr>
            <w:rFonts w:ascii="Arial" w:hAnsi="Arial"/>
            <w:i/>
            <w:color w:val="0056A2"/>
            <w:sz w:val="20"/>
            <w:u w:val="single" w:color="0055A1"/>
          </w:rPr>
          <w:t>Need-Based</w:t>
        </w:r>
        <w:r>
          <w:rPr>
            <w:rFonts w:ascii="Arial" w:hAnsi="Arial"/>
            <w:i/>
            <w:color w:val="0056A2"/>
            <w:spacing w:val="-14"/>
            <w:sz w:val="20"/>
            <w:u w:val="single" w:color="0055A1"/>
          </w:rPr>
          <w:t> </w:t>
        </w:r>
        <w:r>
          <w:rPr>
            <w:rFonts w:ascii="Arial" w:hAnsi="Arial"/>
            <w:i/>
            <w:color w:val="0056A2"/>
            <w:sz w:val="20"/>
            <w:u w:val="single" w:color="0055A1"/>
          </w:rPr>
          <w:t>Education</w:t>
        </w:r>
        <w:r>
          <w:rPr>
            <w:rFonts w:ascii="Arial" w:hAnsi="Arial"/>
            <w:i/>
            <w:color w:val="0056A2"/>
            <w:spacing w:val="-14"/>
            <w:sz w:val="20"/>
            <w:u w:val="single" w:color="0055A1"/>
          </w:rPr>
          <w:t> </w:t>
        </w:r>
        <w:r>
          <w:rPr>
            <w:rFonts w:ascii="Arial" w:hAnsi="Arial"/>
            <w:i/>
            <w:color w:val="0056A2"/>
            <w:sz w:val="20"/>
            <w:u w:val="single" w:color="0055A1"/>
          </w:rPr>
          <w:t>Grants</w:t>
        </w:r>
      </w:hyperlink>
      <w:r>
        <w:rPr>
          <w:rFonts w:ascii="Arial" w:hAnsi="Arial"/>
          <w:i/>
          <w:color w:val="0056A2"/>
          <w:spacing w:val="-14"/>
          <w:sz w:val="20"/>
        </w:rPr>
        <w:t> </w:t>
      </w:r>
      <w:r>
        <w:rPr>
          <w:color w:val="231F20"/>
          <w:sz w:val="20"/>
        </w:rPr>
        <w:t>in</w:t>
      </w:r>
      <w:r>
        <w:rPr>
          <w:color w:val="231F20"/>
          <w:spacing w:val="-13"/>
          <w:sz w:val="20"/>
        </w:rPr>
        <w:t> </w:t>
      </w:r>
      <w:r>
        <w:rPr>
          <w:color w:val="231F20"/>
          <w:sz w:val="20"/>
        </w:rPr>
        <w:t>chap- ter 1);</w:t>
      </w:r>
    </w:p>
    <w:p>
      <w:pPr>
        <w:pStyle w:val="ListParagraph"/>
        <w:numPr>
          <w:ilvl w:val="0"/>
          <w:numId w:val="56"/>
        </w:numPr>
        <w:tabs>
          <w:tab w:pos="457" w:val="left" w:leader="none"/>
          <w:tab w:pos="459" w:val="left" w:leader="none"/>
        </w:tabs>
        <w:spacing w:line="223" w:lineRule="auto" w:before="93" w:after="0"/>
        <w:ind w:left="459" w:right="119" w:hanging="221"/>
        <w:jc w:val="left"/>
        <w:rPr>
          <w:sz w:val="20"/>
        </w:rPr>
      </w:pPr>
      <w:r>
        <w:rPr>
          <w:color w:val="231F20"/>
          <w:spacing w:val="-2"/>
          <w:position w:val="1"/>
          <w:sz w:val="20"/>
        </w:rPr>
        <w:t>Veterans'</w:t>
      </w:r>
      <w:r>
        <w:rPr>
          <w:color w:val="231F20"/>
          <w:spacing w:val="-4"/>
          <w:position w:val="1"/>
          <w:sz w:val="20"/>
        </w:rPr>
        <w:t> </w:t>
      </w:r>
      <w:r>
        <w:rPr>
          <w:color w:val="231F20"/>
          <w:spacing w:val="-2"/>
          <w:position w:val="1"/>
          <w:sz w:val="20"/>
        </w:rPr>
        <w:t>educational</w:t>
      </w:r>
      <w:r>
        <w:rPr>
          <w:color w:val="231F20"/>
          <w:spacing w:val="-4"/>
          <w:position w:val="1"/>
          <w:sz w:val="20"/>
        </w:rPr>
        <w:t> </w:t>
      </w:r>
      <w:r>
        <w:rPr>
          <w:color w:val="231F20"/>
          <w:spacing w:val="-2"/>
          <w:position w:val="1"/>
          <w:sz w:val="20"/>
        </w:rPr>
        <w:t>assistance</w:t>
      </w:r>
      <w:r>
        <w:rPr>
          <w:color w:val="231F20"/>
          <w:spacing w:val="-4"/>
          <w:position w:val="1"/>
          <w:sz w:val="20"/>
        </w:rPr>
        <w:t> </w:t>
      </w:r>
      <w:r>
        <w:rPr>
          <w:color w:val="231F20"/>
          <w:spacing w:val="-2"/>
          <w:position w:val="1"/>
          <w:sz w:val="20"/>
        </w:rPr>
        <w:t>(see</w:t>
      </w:r>
      <w:r>
        <w:rPr>
          <w:color w:val="231F20"/>
          <w:spacing w:val="-3"/>
          <w:position w:val="1"/>
          <w:sz w:val="20"/>
        </w:rPr>
        <w:t> </w:t>
      </w:r>
      <w:hyperlink w:history="true" w:anchor="_bookmark32">
        <w:r>
          <w:rPr>
            <w:rFonts w:ascii="Arial" w:hAnsi="Arial"/>
            <w:i/>
            <w:color w:val="0056A2"/>
            <w:spacing w:val="-2"/>
            <w:position w:val="1"/>
            <w:sz w:val="20"/>
            <w:u w:val="single" w:color="0055A1"/>
          </w:rPr>
          <w:t>Veterans'</w:t>
        </w:r>
        <w:r>
          <w:rPr>
            <w:rFonts w:ascii="Arial" w:hAnsi="Arial"/>
            <w:i/>
            <w:color w:val="0056A2"/>
            <w:spacing w:val="-6"/>
            <w:position w:val="1"/>
            <w:sz w:val="20"/>
            <w:u w:val="single" w:color="0055A1"/>
          </w:rPr>
          <w:t> </w:t>
        </w:r>
        <w:r>
          <w:rPr>
            <w:rFonts w:ascii="Arial" w:hAnsi="Arial"/>
            <w:i/>
            <w:color w:val="0056A2"/>
            <w:spacing w:val="-2"/>
            <w:position w:val="1"/>
            <w:sz w:val="20"/>
            <w:u w:val="single" w:color="0055A1"/>
          </w:rPr>
          <w:t>Bene-</w:t>
        </w:r>
      </w:hyperlink>
      <w:r>
        <w:rPr>
          <w:rFonts w:ascii="Arial" w:hAnsi="Arial"/>
          <w:i/>
          <w:color w:val="0056A2"/>
          <w:spacing w:val="-2"/>
          <w:position w:val="1"/>
          <w:sz w:val="20"/>
        </w:rPr>
        <w:t> </w:t>
      </w:r>
      <w:hyperlink w:history="true" w:anchor="_bookmark32">
        <w:r>
          <w:rPr>
            <w:rFonts w:ascii="Arial" w:hAnsi="Arial"/>
            <w:i/>
            <w:color w:val="0056A2"/>
            <w:sz w:val="20"/>
            <w:u w:val="single" w:color="0055A1"/>
          </w:rPr>
          <w:t>fits</w:t>
        </w:r>
      </w:hyperlink>
      <w:r>
        <w:rPr>
          <w:rFonts w:ascii="Arial" w:hAnsi="Arial"/>
          <w:i/>
          <w:color w:val="0056A2"/>
          <w:sz w:val="20"/>
        </w:rPr>
        <w:t> </w:t>
      </w:r>
      <w:r>
        <w:rPr>
          <w:color w:val="231F20"/>
          <w:sz w:val="20"/>
        </w:rPr>
        <w:t>in chapter 1);</w:t>
      </w:r>
    </w:p>
    <w:p>
      <w:pPr>
        <w:pStyle w:val="ListParagraph"/>
        <w:numPr>
          <w:ilvl w:val="0"/>
          <w:numId w:val="56"/>
        </w:numPr>
        <w:tabs>
          <w:tab w:pos="458" w:val="left" w:leader="none"/>
          <w:tab w:pos="460" w:val="left" w:leader="none"/>
        </w:tabs>
        <w:spacing w:line="225" w:lineRule="auto" w:before="91" w:after="0"/>
        <w:ind w:left="460" w:right="161" w:hanging="221"/>
        <w:jc w:val="left"/>
        <w:rPr>
          <w:sz w:val="20"/>
        </w:rPr>
      </w:pPr>
      <w:r>
        <w:rPr>
          <w:color w:val="231F20"/>
          <w:position w:val="1"/>
          <w:sz w:val="20"/>
        </w:rPr>
        <w:t>Employer-provided</w:t>
      </w:r>
      <w:r>
        <w:rPr>
          <w:color w:val="231F20"/>
          <w:spacing w:val="-14"/>
          <w:position w:val="1"/>
          <w:sz w:val="20"/>
        </w:rPr>
        <w:t> </w:t>
      </w:r>
      <w:r>
        <w:rPr>
          <w:color w:val="231F20"/>
          <w:position w:val="1"/>
          <w:sz w:val="20"/>
        </w:rPr>
        <w:t>educational</w:t>
      </w:r>
      <w:r>
        <w:rPr>
          <w:color w:val="231F20"/>
          <w:spacing w:val="-13"/>
          <w:position w:val="1"/>
          <w:sz w:val="20"/>
        </w:rPr>
        <w:t> </w:t>
      </w:r>
      <w:r>
        <w:rPr>
          <w:color w:val="231F20"/>
          <w:position w:val="1"/>
          <w:sz w:val="20"/>
        </w:rPr>
        <w:t>assistance</w:t>
      </w:r>
      <w:r>
        <w:rPr>
          <w:color w:val="231F20"/>
          <w:spacing w:val="-13"/>
          <w:position w:val="1"/>
          <w:sz w:val="20"/>
        </w:rPr>
        <w:t> </w:t>
      </w:r>
      <w:r>
        <w:rPr>
          <w:color w:val="231F20"/>
          <w:position w:val="1"/>
          <w:sz w:val="20"/>
        </w:rPr>
        <w:t>(see</w:t>
      </w:r>
      <w:r>
        <w:rPr>
          <w:color w:val="231F20"/>
          <w:spacing w:val="-14"/>
          <w:position w:val="1"/>
          <w:sz w:val="20"/>
        </w:rPr>
        <w:t> </w:t>
      </w:r>
      <w:hyperlink w:history="true" w:anchor="_bookmark314">
        <w:r>
          <w:rPr>
            <w:color w:val="0056A2"/>
            <w:position w:val="1"/>
            <w:sz w:val="20"/>
            <w:u w:val="single" w:color="0055A1"/>
          </w:rPr>
          <w:t>chap-</w:t>
        </w:r>
      </w:hyperlink>
      <w:r>
        <w:rPr>
          <w:color w:val="0056A2"/>
          <w:position w:val="1"/>
          <w:sz w:val="20"/>
        </w:rPr>
        <w:t> </w:t>
      </w:r>
      <w:hyperlink w:history="true" w:anchor="_bookmark314">
        <w:r>
          <w:rPr>
            <w:color w:val="0056A2"/>
            <w:sz w:val="20"/>
            <w:u w:val="single" w:color="0055A1"/>
          </w:rPr>
          <w:t>ter 10</w:t>
        </w:r>
      </w:hyperlink>
      <w:r>
        <w:rPr>
          <w:color w:val="231F20"/>
          <w:sz w:val="20"/>
        </w:rPr>
        <w:t>); and</w:t>
      </w:r>
    </w:p>
    <w:p>
      <w:pPr>
        <w:pStyle w:val="ListParagraph"/>
        <w:numPr>
          <w:ilvl w:val="0"/>
          <w:numId w:val="56"/>
        </w:numPr>
        <w:tabs>
          <w:tab w:pos="458" w:val="left" w:leader="none"/>
          <w:tab w:pos="460" w:val="left" w:leader="none"/>
        </w:tabs>
        <w:spacing w:line="235" w:lineRule="auto" w:before="83" w:after="0"/>
        <w:ind w:left="460" w:right="248" w:hanging="221"/>
        <w:jc w:val="left"/>
        <w:rPr>
          <w:sz w:val="20"/>
        </w:rPr>
      </w:pPr>
      <w:r>
        <w:rPr>
          <w:color w:val="231F20"/>
          <w:position w:val="1"/>
          <w:sz w:val="20"/>
        </w:rPr>
        <w:t>Any</w:t>
      </w:r>
      <w:r>
        <w:rPr>
          <w:color w:val="231F20"/>
          <w:spacing w:val="-14"/>
          <w:position w:val="1"/>
          <w:sz w:val="20"/>
        </w:rPr>
        <w:t> </w:t>
      </w:r>
      <w:r>
        <w:rPr>
          <w:color w:val="231F20"/>
          <w:position w:val="1"/>
          <w:sz w:val="20"/>
        </w:rPr>
        <w:t>other</w:t>
      </w:r>
      <w:r>
        <w:rPr>
          <w:color w:val="231F20"/>
          <w:spacing w:val="-13"/>
          <w:position w:val="1"/>
          <w:sz w:val="20"/>
        </w:rPr>
        <w:t> </w:t>
      </w:r>
      <w:r>
        <w:rPr>
          <w:color w:val="231F20"/>
          <w:position w:val="1"/>
          <w:sz w:val="20"/>
        </w:rPr>
        <w:t>nontaxable</w:t>
      </w:r>
      <w:r>
        <w:rPr>
          <w:color w:val="231F20"/>
          <w:spacing w:val="-13"/>
          <w:position w:val="1"/>
          <w:sz w:val="20"/>
        </w:rPr>
        <w:t> </w:t>
      </w:r>
      <w:r>
        <w:rPr>
          <w:color w:val="231F20"/>
          <w:position w:val="1"/>
          <w:sz w:val="20"/>
        </w:rPr>
        <w:t>(tax-free)</w:t>
      </w:r>
      <w:r>
        <w:rPr>
          <w:color w:val="231F20"/>
          <w:spacing w:val="-14"/>
          <w:position w:val="1"/>
          <w:sz w:val="20"/>
        </w:rPr>
        <w:t> </w:t>
      </w:r>
      <w:r>
        <w:rPr>
          <w:color w:val="231F20"/>
          <w:position w:val="1"/>
          <w:sz w:val="20"/>
        </w:rPr>
        <w:t>payments</w:t>
      </w:r>
      <w:r>
        <w:rPr>
          <w:color w:val="231F20"/>
          <w:spacing w:val="-13"/>
          <w:position w:val="1"/>
          <w:sz w:val="20"/>
        </w:rPr>
        <w:t> </w:t>
      </w:r>
      <w:r>
        <w:rPr>
          <w:color w:val="231F20"/>
          <w:position w:val="1"/>
          <w:sz w:val="20"/>
        </w:rPr>
        <w:t>(other</w:t>
      </w:r>
      <w:r>
        <w:rPr>
          <w:color w:val="231F20"/>
          <w:spacing w:val="-13"/>
          <w:position w:val="1"/>
          <w:sz w:val="20"/>
        </w:rPr>
        <w:t> </w:t>
      </w:r>
      <w:r>
        <w:rPr>
          <w:color w:val="231F20"/>
          <w:position w:val="1"/>
          <w:sz w:val="20"/>
        </w:rPr>
        <w:t>than </w:t>
      </w:r>
      <w:r>
        <w:rPr>
          <w:color w:val="231F20"/>
          <w:sz w:val="20"/>
        </w:rPr>
        <w:t>gifts or inheritances) received as educational assis- </w:t>
      </w:r>
      <w:r>
        <w:rPr>
          <w:color w:val="231F20"/>
          <w:spacing w:val="-2"/>
          <w:sz w:val="20"/>
        </w:rPr>
        <w:t>tance.</w:t>
      </w:r>
    </w:p>
    <w:p>
      <w:pPr>
        <w:pStyle w:val="BodyText"/>
        <w:spacing w:line="244" w:lineRule="auto" w:before="83"/>
        <w:ind w:left="120"/>
      </w:pPr>
      <w:r>
        <w:rPr>
          <w:color w:val="231F20"/>
        </w:rPr>
        <w:t>Don't</w:t>
      </w:r>
      <w:r>
        <w:rPr>
          <w:color w:val="231F20"/>
          <w:spacing w:val="80"/>
        </w:rPr>
        <w:t> </w:t>
      </w:r>
      <w:r>
        <w:rPr>
          <w:color w:val="231F20"/>
        </w:rPr>
        <w:t>reduce</w:t>
      </w:r>
      <w:r>
        <w:rPr>
          <w:color w:val="231F20"/>
          <w:spacing w:val="80"/>
        </w:rPr>
        <w:t> </w:t>
      </w:r>
      <w:r>
        <w:rPr>
          <w:color w:val="231F20"/>
        </w:rPr>
        <w:t>the</w:t>
      </w:r>
      <w:r>
        <w:rPr>
          <w:color w:val="231F20"/>
          <w:spacing w:val="80"/>
        </w:rPr>
        <w:t> </w:t>
      </w:r>
      <w:r>
        <w:rPr>
          <w:color w:val="231F20"/>
        </w:rPr>
        <w:t>qualified</w:t>
      </w:r>
      <w:r>
        <w:rPr>
          <w:color w:val="231F20"/>
          <w:spacing w:val="80"/>
        </w:rPr>
        <w:t> </w:t>
      </w:r>
      <w:r>
        <w:rPr>
          <w:color w:val="231F20"/>
        </w:rPr>
        <w:t>education</w:t>
      </w:r>
      <w:r>
        <w:rPr>
          <w:color w:val="231F20"/>
          <w:spacing w:val="80"/>
        </w:rPr>
        <w:t> </w:t>
      </w:r>
      <w:r>
        <w:rPr>
          <w:color w:val="231F20"/>
        </w:rPr>
        <w:t>expenses</w:t>
      </w:r>
      <w:r>
        <w:rPr>
          <w:color w:val="231F20"/>
          <w:spacing w:val="80"/>
        </w:rPr>
        <w:t> </w:t>
      </w:r>
      <w:r>
        <w:rPr>
          <w:color w:val="231F20"/>
        </w:rPr>
        <w:t>by</w:t>
      </w:r>
      <w:r>
        <w:rPr>
          <w:color w:val="231F20"/>
          <w:spacing w:val="80"/>
        </w:rPr>
        <w:t> </w:t>
      </w:r>
      <w:r>
        <w:rPr>
          <w:color w:val="231F20"/>
        </w:rPr>
        <w:t>amounts paid with funds the student receives as:</w:t>
      </w:r>
    </w:p>
    <w:p>
      <w:pPr>
        <w:pStyle w:val="ListParagraph"/>
        <w:numPr>
          <w:ilvl w:val="0"/>
          <w:numId w:val="56"/>
        </w:numPr>
        <w:tabs>
          <w:tab w:pos="458" w:val="left" w:leader="none"/>
        </w:tabs>
        <w:spacing w:line="240" w:lineRule="auto" w:before="71" w:after="0"/>
        <w:ind w:left="458" w:right="0" w:hanging="219"/>
        <w:jc w:val="left"/>
        <w:rPr>
          <w:position w:val="1"/>
          <w:sz w:val="20"/>
        </w:rPr>
      </w:pPr>
      <w:r>
        <w:rPr>
          <w:color w:val="231F20"/>
          <w:position w:val="1"/>
          <w:sz w:val="20"/>
        </w:rPr>
        <w:t>Payment</w:t>
      </w:r>
      <w:r>
        <w:rPr>
          <w:color w:val="231F20"/>
          <w:spacing w:val="-14"/>
          <w:position w:val="1"/>
          <w:sz w:val="20"/>
        </w:rPr>
        <w:t> </w:t>
      </w:r>
      <w:r>
        <w:rPr>
          <w:color w:val="231F20"/>
          <w:position w:val="1"/>
          <w:sz w:val="20"/>
        </w:rPr>
        <w:t>for</w:t>
      </w:r>
      <w:r>
        <w:rPr>
          <w:color w:val="231F20"/>
          <w:spacing w:val="-13"/>
          <w:position w:val="1"/>
          <w:sz w:val="20"/>
        </w:rPr>
        <w:t> </w:t>
      </w:r>
      <w:r>
        <w:rPr>
          <w:color w:val="231F20"/>
          <w:position w:val="1"/>
          <w:sz w:val="20"/>
        </w:rPr>
        <w:t>services,</w:t>
      </w:r>
      <w:r>
        <w:rPr>
          <w:color w:val="231F20"/>
          <w:spacing w:val="-13"/>
          <w:position w:val="1"/>
          <w:sz w:val="20"/>
        </w:rPr>
        <w:t> </w:t>
      </w:r>
      <w:r>
        <w:rPr>
          <w:color w:val="231F20"/>
          <w:position w:val="1"/>
          <w:sz w:val="20"/>
        </w:rPr>
        <w:t>such</w:t>
      </w:r>
      <w:r>
        <w:rPr>
          <w:color w:val="231F20"/>
          <w:spacing w:val="-13"/>
          <w:position w:val="1"/>
          <w:sz w:val="20"/>
        </w:rPr>
        <w:t> </w:t>
      </w:r>
      <w:r>
        <w:rPr>
          <w:color w:val="231F20"/>
          <w:position w:val="1"/>
          <w:sz w:val="20"/>
        </w:rPr>
        <w:t>as</w:t>
      </w:r>
      <w:r>
        <w:rPr>
          <w:color w:val="231F20"/>
          <w:spacing w:val="-13"/>
          <w:position w:val="1"/>
          <w:sz w:val="20"/>
        </w:rPr>
        <w:t> </w:t>
      </w:r>
      <w:r>
        <w:rPr>
          <w:color w:val="231F20"/>
          <w:spacing w:val="-2"/>
          <w:position w:val="1"/>
          <w:sz w:val="20"/>
        </w:rPr>
        <w:t>wages;</w:t>
      </w:r>
    </w:p>
    <w:p>
      <w:pPr>
        <w:pStyle w:val="ListParagraph"/>
        <w:numPr>
          <w:ilvl w:val="0"/>
          <w:numId w:val="56"/>
        </w:numPr>
        <w:tabs>
          <w:tab w:pos="458" w:val="left" w:leader="none"/>
        </w:tabs>
        <w:spacing w:line="240" w:lineRule="auto" w:before="58" w:after="0"/>
        <w:ind w:left="458" w:right="0" w:hanging="219"/>
        <w:jc w:val="left"/>
        <w:rPr>
          <w:position w:val="1"/>
          <w:sz w:val="20"/>
        </w:rPr>
      </w:pPr>
      <w:r>
        <w:rPr>
          <w:color w:val="231F20"/>
          <w:position w:val="1"/>
          <w:sz w:val="20"/>
        </w:rPr>
        <w:t>A</w:t>
      </w:r>
      <w:r>
        <w:rPr>
          <w:color w:val="231F20"/>
          <w:spacing w:val="-5"/>
          <w:position w:val="1"/>
          <w:sz w:val="20"/>
        </w:rPr>
        <w:t> </w:t>
      </w:r>
      <w:r>
        <w:rPr>
          <w:color w:val="231F20"/>
          <w:spacing w:val="-2"/>
          <w:position w:val="1"/>
          <w:sz w:val="20"/>
        </w:rPr>
        <w:t>loan;</w:t>
      </w:r>
    </w:p>
    <w:p>
      <w:pPr>
        <w:pStyle w:val="ListParagraph"/>
        <w:numPr>
          <w:ilvl w:val="0"/>
          <w:numId w:val="56"/>
        </w:numPr>
        <w:tabs>
          <w:tab w:pos="459" w:val="left" w:leader="none"/>
        </w:tabs>
        <w:spacing w:line="240" w:lineRule="auto" w:before="59" w:after="0"/>
        <w:ind w:left="459" w:right="0" w:hanging="219"/>
        <w:jc w:val="left"/>
        <w:rPr>
          <w:position w:val="1"/>
          <w:sz w:val="20"/>
        </w:rPr>
      </w:pPr>
      <w:r>
        <w:rPr>
          <w:color w:val="231F20"/>
          <w:position w:val="1"/>
          <w:sz w:val="20"/>
        </w:rPr>
        <w:t>A</w:t>
      </w:r>
      <w:r>
        <w:rPr>
          <w:color w:val="231F20"/>
          <w:spacing w:val="-5"/>
          <w:position w:val="1"/>
          <w:sz w:val="20"/>
        </w:rPr>
        <w:t> </w:t>
      </w:r>
      <w:r>
        <w:rPr>
          <w:color w:val="231F20"/>
          <w:spacing w:val="-2"/>
          <w:position w:val="1"/>
          <w:sz w:val="20"/>
        </w:rPr>
        <w:t>gift;</w:t>
      </w:r>
    </w:p>
    <w:p>
      <w:pPr>
        <w:pStyle w:val="ListParagraph"/>
        <w:numPr>
          <w:ilvl w:val="0"/>
          <w:numId w:val="56"/>
        </w:numPr>
        <w:tabs>
          <w:tab w:pos="457" w:val="left" w:leader="none"/>
          <w:tab w:pos="459" w:val="left" w:leader="none"/>
        </w:tabs>
        <w:spacing w:line="225" w:lineRule="auto" w:before="71" w:after="0"/>
        <w:ind w:left="459" w:right="320" w:hanging="221"/>
        <w:jc w:val="left"/>
        <w:rPr>
          <w:sz w:val="20"/>
        </w:rPr>
      </w:pPr>
      <w:r>
        <w:rPr>
          <w:color w:val="231F20"/>
          <w:position w:val="1"/>
          <w:sz w:val="20"/>
        </w:rPr>
        <w:t>An</w:t>
      </w:r>
      <w:r>
        <w:rPr>
          <w:color w:val="231F20"/>
          <w:spacing w:val="-11"/>
          <w:position w:val="1"/>
          <w:sz w:val="20"/>
        </w:rPr>
        <w:t> </w:t>
      </w:r>
      <w:r>
        <w:rPr>
          <w:color w:val="231F20"/>
          <w:position w:val="1"/>
          <w:sz w:val="20"/>
        </w:rPr>
        <w:t>inheritance</w:t>
      </w:r>
      <w:r>
        <w:rPr>
          <w:color w:val="231F20"/>
          <w:spacing w:val="-11"/>
          <w:position w:val="1"/>
          <w:sz w:val="20"/>
        </w:rPr>
        <w:t> </w:t>
      </w:r>
      <w:r>
        <w:rPr>
          <w:color w:val="231F20"/>
          <w:position w:val="1"/>
          <w:sz w:val="20"/>
        </w:rPr>
        <w:t>given</w:t>
      </w:r>
      <w:r>
        <w:rPr>
          <w:color w:val="231F20"/>
          <w:spacing w:val="-11"/>
          <w:position w:val="1"/>
          <w:sz w:val="20"/>
        </w:rPr>
        <w:t> </w:t>
      </w:r>
      <w:r>
        <w:rPr>
          <w:color w:val="231F20"/>
          <w:position w:val="1"/>
          <w:sz w:val="20"/>
        </w:rPr>
        <w:t>to</w:t>
      </w:r>
      <w:r>
        <w:rPr>
          <w:color w:val="231F20"/>
          <w:spacing w:val="-11"/>
          <w:position w:val="1"/>
          <w:sz w:val="20"/>
        </w:rPr>
        <w:t> </w:t>
      </w:r>
      <w:r>
        <w:rPr>
          <w:color w:val="231F20"/>
          <w:position w:val="1"/>
          <w:sz w:val="20"/>
        </w:rPr>
        <w:t>either</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student</w:t>
      </w:r>
      <w:r>
        <w:rPr>
          <w:color w:val="231F20"/>
          <w:spacing w:val="-11"/>
          <w:position w:val="1"/>
          <w:sz w:val="20"/>
        </w:rPr>
        <w:t> </w:t>
      </w:r>
      <w:r>
        <w:rPr>
          <w:color w:val="231F20"/>
          <w:position w:val="1"/>
          <w:sz w:val="20"/>
        </w:rPr>
        <w:t>or</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indi- </w:t>
      </w:r>
      <w:r>
        <w:rPr>
          <w:color w:val="231F20"/>
          <w:sz w:val="20"/>
        </w:rPr>
        <w:t>vidual making the withdrawal; or</w:t>
      </w:r>
    </w:p>
    <w:p>
      <w:pPr>
        <w:pStyle w:val="ListParagraph"/>
        <w:numPr>
          <w:ilvl w:val="0"/>
          <w:numId w:val="56"/>
        </w:numPr>
        <w:tabs>
          <w:tab w:pos="457" w:val="left" w:leader="none"/>
          <w:tab w:pos="459" w:val="left" w:leader="none"/>
        </w:tabs>
        <w:spacing w:line="225" w:lineRule="auto" w:before="92" w:after="0"/>
        <w:ind w:left="459" w:right="160" w:hanging="221"/>
        <w:jc w:val="left"/>
        <w:rPr>
          <w:sz w:val="20"/>
        </w:rPr>
      </w:pPr>
      <w:r>
        <w:rPr>
          <w:color w:val="231F20"/>
          <w:position w:val="1"/>
          <w:sz w:val="20"/>
        </w:rPr>
        <w:t>A</w:t>
      </w:r>
      <w:r>
        <w:rPr>
          <w:color w:val="231F20"/>
          <w:spacing w:val="-14"/>
          <w:position w:val="1"/>
          <w:sz w:val="20"/>
        </w:rPr>
        <w:t> </w:t>
      </w:r>
      <w:r>
        <w:rPr>
          <w:color w:val="231F20"/>
          <w:position w:val="1"/>
          <w:sz w:val="20"/>
        </w:rPr>
        <w:t>withdrawal</w:t>
      </w:r>
      <w:r>
        <w:rPr>
          <w:color w:val="231F20"/>
          <w:spacing w:val="-13"/>
          <w:position w:val="1"/>
          <w:sz w:val="20"/>
        </w:rPr>
        <w:t> </w:t>
      </w:r>
      <w:r>
        <w:rPr>
          <w:color w:val="231F20"/>
          <w:position w:val="1"/>
          <w:sz w:val="20"/>
        </w:rPr>
        <w:t>from</w:t>
      </w:r>
      <w:r>
        <w:rPr>
          <w:color w:val="231F20"/>
          <w:spacing w:val="-13"/>
          <w:position w:val="1"/>
          <w:sz w:val="20"/>
        </w:rPr>
        <w:t> </w:t>
      </w:r>
      <w:r>
        <w:rPr>
          <w:color w:val="231F20"/>
          <w:position w:val="1"/>
          <w:sz w:val="20"/>
        </w:rPr>
        <w:t>personal</w:t>
      </w:r>
      <w:r>
        <w:rPr>
          <w:color w:val="231F20"/>
          <w:spacing w:val="-14"/>
          <w:position w:val="1"/>
          <w:sz w:val="20"/>
        </w:rPr>
        <w:t> </w:t>
      </w:r>
      <w:r>
        <w:rPr>
          <w:color w:val="231F20"/>
          <w:position w:val="1"/>
          <w:sz w:val="20"/>
        </w:rPr>
        <w:t>savings</w:t>
      </w:r>
      <w:r>
        <w:rPr>
          <w:color w:val="231F20"/>
          <w:spacing w:val="-13"/>
          <w:position w:val="1"/>
          <w:sz w:val="20"/>
        </w:rPr>
        <w:t> </w:t>
      </w:r>
      <w:r>
        <w:rPr>
          <w:color w:val="231F20"/>
          <w:position w:val="1"/>
          <w:sz w:val="20"/>
        </w:rPr>
        <w:t>(including</w:t>
      </w:r>
      <w:r>
        <w:rPr>
          <w:color w:val="231F20"/>
          <w:spacing w:val="-13"/>
          <w:position w:val="1"/>
          <w:sz w:val="20"/>
        </w:rPr>
        <w:t> </w:t>
      </w:r>
      <w:r>
        <w:rPr>
          <w:color w:val="231F20"/>
          <w:position w:val="1"/>
          <w:sz w:val="20"/>
        </w:rPr>
        <w:t>savings </w:t>
      </w:r>
      <w:r>
        <w:rPr>
          <w:color w:val="231F20"/>
          <w:sz w:val="20"/>
        </w:rPr>
        <w:t>from a qualified tuition program (QTP)).</w:t>
      </w:r>
    </w:p>
    <w:p>
      <w:pPr>
        <w:pStyle w:val="BodyText"/>
        <w:spacing w:line="244" w:lineRule="auto" w:before="126"/>
        <w:ind w:left="120" w:right="116" w:firstLine="239"/>
        <w:jc w:val="both"/>
      </w:pPr>
      <w:r>
        <w:rPr>
          <w:color w:val="231F20"/>
        </w:rPr>
        <w:t>If your IRA distribution is equal to or less than your AQEE, you aren't subject to the 10% additional tax.</w:t>
      </w:r>
    </w:p>
    <w:p>
      <w:pPr>
        <w:pStyle w:val="BodyText"/>
        <w:spacing w:line="244" w:lineRule="auto" w:before="175"/>
        <w:ind w:right="117" w:firstLine="240"/>
        <w:jc w:val="both"/>
      </w:pPr>
      <w:r>
        <w:rPr>
          <w:rFonts w:ascii="Arial"/>
          <w:b/>
          <w:i/>
          <w:color w:val="231F20"/>
        </w:rPr>
        <w:t>Example</w:t>
      </w:r>
      <w:r>
        <w:rPr>
          <w:rFonts w:ascii="Arial"/>
          <w:b/>
          <w:i/>
          <w:color w:val="231F20"/>
          <w:spacing w:val="-6"/>
        </w:rPr>
        <w:t> </w:t>
      </w:r>
      <w:r>
        <w:rPr>
          <w:rFonts w:ascii="Arial"/>
          <w:b/>
          <w:i/>
          <w:color w:val="231F20"/>
        </w:rPr>
        <w:t>1.</w:t>
      </w:r>
      <w:r>
        <w:rPr>
          <w:rFonts w:ascii="Arial"/>
          <w:b/>
          <w:i/>
          <w:color w:val="231F20"/>
          <w:spacing w:val="40"/>
        </w:rPr>
        <w:t> </w:t>
      </w:r>
      <w:r>
        <w:rPr>
          <w:color w:val="231F20"/>
        </w:rPr>
        <w:t>In</w:t>
      </w:r>
      <w:r>
        <w:rPr>
          <w:color w:val="231F20"/>
          <w:spacing w:val="-4"/>
        </w:rPr>
        <w:t> </w:t>
      </w:r>
      <w:r>
        <w:rPr>
          <w:color w:val="231F20"/>
        </w:rPr>
        <w:t>2024,</w:t>
      </w:r>
      <w:r>
        <w:rPr>
          <w:color w:val="231F20"/>
          <w:spacing w:val="-4"/>
        </w:rPr>
        <w:t> </w:t>
      </w:r>
      <w:r>
        <w:rPr>
          <w:color w:val="231F20"/>
        </w:rPr>
        <w:t>a</w:t>
      </w:r>
      <w:r>
        <w:rPr>
          <w:color w:val="231F20"/>
          <w:spacing w:val="-4"/>
        </w:rPr>
        <w:t> </w:t>
      </w:r>
      <w:r>
        <w:rPr>
          <w:color w:val="231F20"/>
        </w:rPr>
        <w:t>teacher</w:t>
      </w:r>
      <w:r>
        <w:rPr>
          <w:color w:val="231F20"/>
          <w:spacing w:val="-4"/>
        </w:rPr>
        <w:t> </w:t>
      </w:r>
      <w:r>
        <w:rPr>
          <w:color w:val="231F20"/>
        </w:rPr>
        <w:t>(age</w:t>
      </w:r>
      <w:r>
        <w:rPr>
          <w:color w:val="231F20"/>
          <w:spacing w:val="-4"/>
        </w:rPr>
        <w:t> </w:t>
      </w:r>
      <w:r>
        <w:rPr>
          <w:color w:val="231F20"/>
        </w:rPr>
        <w:t>32)</w:t>
      </w:r>
      <w:r>
        <w:rPr>
          <w:color w:val="231F20"/>
          <w:spacing w:val="-4"/>
        </w:rPr>
        <w:t> </w:t>
      </w:r>
      <w:r>
        <w:rPr>
          <w:color w:val="231F20"/>
        </w:rPr>
        <w:t>took</w:t>
      </w:r>
      <w:r>
        <w:rPr>
          <w:color w:val="231F20"/>
          <w:spacing w:val="-4"/>
        </w:rPr>
        <w:t> </w:t>
      </w:r>
      <w:r>
        <w:rPr>
          <w:color w:val="231F20"/>
        </w:rPr>
        <w:t>a</w:t>
      </w:r>
      <w:r>
        <w:rPr>
          <w:color w:val="231F20"/>
          <w:spacing w:val="-4"/>
        </w:rPr>
        <w:t> </w:t>
      </w:r>
      <w:r>
        <w:rPr>
          <w:color w:val="231F20"/>
        </w:rPr>
        <w:t>year</w:t>
      </w:r>
      <w:r>
        <w:rPr>
          <w:color w:val="231F20"/>
          <w:spacing w:val="-4"/>
        </w:rPr>
        <w:t> </w:t>
      </w:r>
      <w:r>
        <w:rPr>
          <w:color w:val="231F20"/>
        </w:rPr>
        <w:t>off from teaching to attend graduate school full time. They paid $5,800 of qualified education expenses from the fol- lowing sources.</w:t>
      </w:r>
    </w:p>
    <w:p>
      <w:pPr>
        <w:pStyle w:val="BodyText"/>
        <w:spacing w:before="25"/>
        <w:ind w:left="0"/>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07"/>
        <w:gridCol w:w="587"/>
      </w:tblGrid>
      <w:tr>
        <w:trPr>
          <w:trHeight w:val="470" w:hRule="atLeast"/>
        </w:trPr>
        <w:tc>
          <w:tcPr>
            <w:tcW w:w="3907" w:type="dxa"/>
          </w:tcPr>
          <w:p>
            <w:pPr>
              <w:pStyle w:val="TableParagraph"/>
              <w:spacing w:before="45"/>
              <w:ind w:left="50"/>
              <w:rPr>
                <w:sz w:val="18"/>
              </w:rPr>
            </w:pPr>
            <w:r>
              <w:rPr>
                <w:color w:val="231F20"/>
                <w:spacing w:val="-2"/>
                <w:sz w:val="18"/>
              </w:rPr>
              <w:t>Employer-provided</w:t>
            </w:r>
            <w:r>
              <w:rPr>
                <w:color w:val="231F20"/>
                <w:sz w:val="18"/>
              </w:rPr>
              <w:t> </w:t>
            </w:r>
            <w:r>
              <w:rPr>
                <w:color w:val="231F20"/>
                <w:spacing w:val="-2"/>
                <w:sz w:val="18"/>
              </w:rPr>
              <w:t>educational</w:t>
            </w:r>
            <w:r>
              <w:rPr>
                <w:color w:val="231F20"/>
                <w:sz w:val="18"/>
              </w:rPr>
              <w:t> </w:t>
            </w:r>
            <w:r>
              <w:rPr>
                <w:color w:val="231F20"/>
                <w:spacing w:val="-2"/>
                <w:sz w:val="18"/>
              </w:rPr>
              <w:t>assistance</w:t>
            </w:r>
          </w:p>
          <w:p>
            <w:pPr>
              <w:pStyle w:val="TableParagraph"/>
              <w:spacing w:line="185" w:lineRule="exact" w:before="16"/>
              <w:ind w:left="190"/>
              <w:rPr>
                <w:sz w:val="14"/>
              </w:rPr>
            </w:pPr>
            <w:r>
              <w:rPr>
                <w:color w:val="231F20"/>
                <w:sz w:val="18"/>
              </w:rPr>
              <w:t>(tax</w:t>
            </w:r>
            <w:r>
              <w:rPr>
                <w:color w:val="231F20"/>
                <w:spacing w:val="-4"/>
                <w:sz w:val="18"/>
              </w:rPr>
              <w:t> </w:t>
            </w:r>
            <w:r>
              <w:rPr>
                <w:color w:val="231F20"/>
                <w:sz w:val="18"/>
              </w:rPr>
              <w:t>free)</w:t>
            </w:r>
            <w:r>
              <w:rPr>
                <w:color w:val="231F20"/>
                <w:spacing w:val="32"/>
                <w:sz w:val="18"/>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10"/>
                <w:sz w:val="14"/>
              </w:rPr>
              <w:t>.</w:t>
            </w:r>
            <w:r>
              <w:rPr>
                <w:color w:val="231F20"/>
                <w:spacing w:val="40"/>
                <w:sz w:val="14"/>
              </w:rPr>
              <w:t> </w:t>
            </w:r>
          </w:p>
        </w:tc>
        <w:tc>
          <w:tcPr>
            <w:tcW w:w="587" w:type="dxa"/>
          </w:tcPr>
          <w:p>
            <w:pPr>
              <w:pStyle w:val="TableParagraph"/>
              <w:spacing w:before="61"/>
              <w:rPr>
                <w:sz w:val="18"/>
              </w:rPr>
            </w:pPr>
          </w:p>
          <w:p>
            <w:pPr>
              <w:pStyle w:val="TableParagraph"/>
              <w:spacing w:line="185" w:lineRule="exact"/>
              <w:ind w:left="-14" w:right="48"/>
              <w:jc w:val="center"/>
              <w:rPr>
                <w:sz w:val="18"/>
              </w:rPr>
            </w:pPr>
            <w:r>
              <w:rPr>
                <w:color w:val="231F20"/>
                <w:spacing w:val="-2"/>
                <w:sz w:val="18"/>
              </w:rPr>
              <w:t>$5,000</w:t>
            </w:r>
          </w:p>
        </w:tc>
      </w:tr>
      <w:tr>
        <w:trPr>
          <w:trHeight w:val="470" w:hRule="atLeast"/>
        </w:trPr>
        <w:tc>
          <w:tcPr>
            <w:tcW w:w="3907" w:type="dxa"/>
          </w:tcPr>
          <w:p>
            <w:pPr>
              <w:pStyle w:val="TableParagraph"/>
              <w:spacing w:before="38"/>
              <w:ind w:left="50"/>
              <w:rPr>
                <w:sz w:val="18"/>
              </w:rPr>
            </w:pPr>
            <w:r>
              <w:rPr>
                <w:color w:val="231F20"/>
                <w:spacing w:val="-2"/>
                <w:sz w:val="18"/>
              </w:rPr>
              <w:t>Early</w:t>
            </w:r>
            <w:r>
              <w:rPr>
                <w:color w:val="231F20"/>
                <w:spacing w:val="1"/>
                <w:sz w:val="18"/>
              </w:rPr>
              <w:t> </w:t>
            </w:r>
            <w:r>
              <w:rPr>
                <w:color w:val="231F20"/>
                <w:spacing w:val="-2"/>
                <w:sz w:val="18"/>
              </w:rPr>
              <w:t>distribution</w:t>
            </w:r>
            <w:r>
              <w:rPr>
                <w:color w:val="231F20"/>
                <w:spacing w:val="1"/>
                <w:sz w:val="18"/>
              </w:rPr>
              <w:t> </w:t>
            </w:r>
            <w:r>
              <w:rPr>
                <w:color w:val="231F20"/>
                <w:spacing w:val="-2"/>
                <w:sz w:val="18"/>
              </w:rPr>
              <w:t>from</w:t>
            </w:r>
            <w:r>
              <w:rPr>
                <w:color w:val="231F20"/>
                <w:spacing w:val="1"/>
                <w:sz w:val="18"/>
              </w:rPr>
              <w:t> </w:t>
            </w:r>
            <w:r>
              <w:rPr>
                <w:color w:val="231F20"/>
                <w:spacing w:val="-5"/>
                <w:sz w:val="18"/>
              </w:rPr>
              <w:t>IRA</w:t>
            </w:r>
          </w:p>
          <w:p>
            <w:pPr>
              <w:pStyle w:val="TableParagraph"/>
              <w:spacing w:line="193" w:lineRule="exact" w:before="16"/>
              <w:ind w:left="190" w:right="-15"/>
              <w:rPr>
                <w:sz w:val="14"/>
              </w:rPr>
            </w:pPr>
            <w:r>
              <w:rPr>
                <w:color w:val="231F20"/>
                <w:sz w:val="18"/>
              </w:rPr>
              <w:t>(taxable</w:t>
            </w:r>
            <w:r>
              <w:rPr>
                <w:color w:val="231F20"/>
                <w:spacing w:val="-5"/>
                <w:sz w:val="18"/>
              </w:rPr>
              <w:t> </w:t>
            </w:r>
            <w:r>
              <w:rPr>
                <w:color w:val="231F20"/>
                <w:sz w:val="18"/>
              </w:rPr>
              <w:t>part</w:t>
            </w:r>
            <w:r>
              <w:rPr>
                <w:color w:val="231F20"/>
                <w:spacing w:val="-4"/>
                <w:sz w:val="18"/>
              </w:rPr>
              <w:t> </w:t>
            </w:r>
            <w:r>
              <w:rPr>
                <w:color w:val="231F20"/>
                <w:sz w:val="18"/>
              </w:rPr>
              <w:t>is</w:t>
            </w:r>
            <w:r>
              <w:rPr>
                <w:color w:val="231F20"/>
                <w:spacing w:val="-4"/>
                <w:sz w:val="18"/>
              </w:rPr>
              <w:t> </w:t>
            </w:r>
            <w:r>
              <w:rPr>
                <w:color w:val="231F20"/>
                <w:sz w:val="18"/>
              </w:rPr>
              <w:t>$500)</w:t>
            </w:r>
            <w:r>
              <w:rPr>
                <w:color w:val="231F20"/>
                <w:spacing w:val="31"/>
                <w:sz w:val="18"/>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pacing w:val="-1"/>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32"/>
                <w:sz w:val="14"/>
              </w:rPr>
              <w:t>.</w:t>
            </w:r>
            <w:r>
              <w:rPr>
                <w:color w:val="231F20"/>
                <w:sz w:val="14"/>
              </w:rPr>
              <w:t> </w:t>
            </w:r>
            <w:r>
              <w:rPr>
                <w:color w:val="231F20"/>
                <w:spacing w:val="-10"/>
                <w:sz w:val="14"/>
              </w:rPr>
              <w:t>.</w:t>
            </w:r>
            <w:r>
              <w:rPr>
                <w:color w:val="231F20"/>
                <w:spacing w:val="40"/>
                <w:sz w:val="14"/>
              </w:rPr>
              <w:t> </w:t>
            </w:r>
          </w:p>
        </w:tc>
        <w:tc>
          <w:tcPr>
            <w:tcW w:w="587" w:type="dxa"/>
          </w:tcPr>
          <w:p>
            <w:pPr>
              <w:pStyle w:val="TableParagraph"/>
              <w:spacing w:before="54"/>
              <w:rPr>
                <w:sz w:val="18"/>
              </w:rPr>
            </w:pPr>
          </w:p>
          <w:p>
            <w:pPr>
              <w:pStyle w:val="TableParagraph"/>
              <w:spacing w:line="193" w:lineRule="exact"/>
              <w:ind w:left="36"/>
              <w:jc w:val="center"/>
              <w:rPr>
                <w:sz w:val="18"/>
              </w:rPr>
            </w:pPr>
            <w:r>
              <w:rPr>
                <w:color w:val="231F20"/>
                <w:spacing w:val="-2"/>
                <w:sz w:val="18"/>
              </w:rPr>
              <w:t>3,200</w:t>
            </w:r>
          </w:p>
        </w:tc>
      </w:tr>
    </w:tbl>
    <w:p>
      <w:pPr>
        <w:pStyle w:val="BodyText"/>
        <w:spacing w:before="68"/>
        <w:ind w:left="0"/>
      </w:pPr>
    </w:p>
    <w:p>
      <w:pPr>
        <w:pStyle w:val="BodyText"/>
        <w:spacing w:line="244" w:lineRule="auto" w:before="1"/>
        <w:ind w:left="120" w:right="118" w:firstLine="239"/>
        <w:jc w:val="both"/>
      </w:pPr>
      <w:r>
        <w:rPr>
          <w:color w:val="231F20"/>
        </w:rPr>
        <w:t>Before the teacher can determine if they must pay the 10% additional tax on their IRA distribution, they must re- duce their total qualified education expenses.</w:t>
      </w:r>
    </w:p>
    <w:p>
      <w:pPr>
        <w:pStyle w:val="BodyText"/>
        <w:spacing w:before="26"/>
        <w:ind w:left="0"/>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45"/>
        <w:gridCol w:w="648"/>
      </w:tblGrid>
      <w:tr>
        <w:trPr>
          <w:trHeight w:val="250" w:hRule="atLeast"/>
        </w:trPr>
        <w:tc>
          <w:tcPr>
            <w:tcW w:w="3845" w:type="dxa"/>
          </w:tcPr>
          <w:p>
            <w:pPr>
              <w:pStyle w:val="TableParagraph"/>
              <w:spacing w:line="185" w:lineRule="exact" w:before="45"/>
              <w:ind w:left="50" w:right="-15"/>
              <w:rPr>
                <w:sz w:val="14"/>
              </w:rPr>
            </w:pPr>
            <w:r>
              <w:rPr>
                <w:color w:val="231F20"/>
                <w:sz w:val="18"/>
              </w:rPr>
              <w:t>Total</w:t>
            </w:r>
            <w:r>
              <w:rPr>
                <w:color w:val="231F20"/>
                <w:spacing w:val="-8"/>
                <w:sz w:val="18"/>
              </w:rPr>
              <w:t> </w:t>
            </w:r>
            <w:r>
              <w:rPr>
                <w:color w:val="231F20"/>
                <w:sz w:val="18"/>
              </w:rPr>
              <w:t>qualified</w:t>
            </w:r>
            <w:r>
              <w:rPr>
                <w:color w:val="231F20"/>
                <w:spacing w:val="-8"/>
                <w:sz w:val="18"/>
              </w:rPr>
              <w:t> </w:t>
            </w:r>
            <w:r>
              <w:rPr>
                <w:color w:val="231F20"/>
                <w:sz w:val="18"/>
              </w:rPr>
              <w:t>education</w:t>
            </w:r>
            <w:r>
              <w:rPr>
                <w:color w:val="231F20"/>
                <w:spacing w:val="-8"/>
                <w:sz w:val="18"/>
              </w:rPr>
              <w:t> </w:t>
            </w:r>
            <w:r>
              <w:rPr>
                <w:color w:val="231F20"/>
                <w:sz w:val="18"/>
              </w:rPr>
              <w:t>expenses</w:t>
            </w:r>
            <w:r>
              <w:rPr>
                <w:color w:val="231F20"/>
                <w:spacing w:val="23"/>
                <w:sz w:val="18"/>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4"/>
                <w:sz w:val="14"/>
              </w:rPr>
              <w:t> </w:t>
            </w:r>
            <w:r>
              <w:rPr>
                <w:color w:val="231F20"/>
                <w:spacing w:val="32"/>
                <w:sz w:val="14"/>
              </w:rPr>
              <w:t>.</w:t>
            </w:r>
            <w:r>
              <w:rPr>
                <w:color w:val="231F20"/>
                <w:spacing w:val="-3"/>
                <w:sz w:val="14"/>
              </w:rPr>
              <w:t> </w:t>
            </w:r>
            <w:r>
              <w:rPr>
                <w:color w:val="231F20"/>
                <w:spacing w:val="32"/>
                <w:sz w:val="14"/>
              </w:rPr>
              <w:t>.</w:t>
            </w:r>
            <w:r>
              <w:rPr>
                <w:color w:val="231F20"/>
                <w:spacing w:val="-4"/>
                <w:sz w:val="14"/>
              </w:rPr>
              <w:t> </w:t>
            </w:r>
            <w:r>
              <w:rPr>
                <w:color w:val="231F20"/>
                <w:spacing w:val="32"/>
                <w:sz w:val="14"/>
              </w:rPr>
              <w:t>.</w:t>
            </w:r>
            <w:r>
              <w:rPr>
                <w:color w:val="231F20"/>
                <w:spacing w:val="-3"/>
                <w:sz w:val="14"/>
              </w:rPr>
              <w:t> </w:t>
            </w:r>
            <w:r>
              <w:rPr>
                <w:color w:val="231F20"/>
                <w:spacing w:val="32"/>
                <w:sz w:val="14"/>
              </w:rPr>
              <w:t>.</w:t>
            </w:r>
            <w:r>
              <w:rPr>
                <w:color w:val="231F20"/>
                <w:spacing w:val="-3"/>
                <w:sz w:val="14"/>
              </w:rPr>
              <w:t> </w:t>
            </w:r>
            <w:r>
              <w:rPr>
                <w:color w:val="231F20"/>
                <w:spacing w:val="32"/>
                <w:sz w:val="14"/>
              </w:rPr>
              <w:t>.</w:t>
            </w:r>
            <w:r>
              <w:rPr>
                <w:color w:val="231F20"/>
                <w:spacing w:val="-4"/>
                <w:sz w:val="14"/>
              </w:rPr>
              <w:t> </w:t>
            </w:r>
            <w:r>
              <w:rPr>
                <w:color w:val="231F20"/>
                <w:spacing w:val="-10"/>
                <w:sz w:val="14"/>
              </w:rPr>
              <w:t>.</w:t>
            </w:r>
            <w:r>
              <w:rPr>
                <w:color w:val="231F20"/>
                <w:spacing w:val="40"/>
                <w:sz w:val="14"/>
              </w:rPr>
              <w:t> </w:t>
            </w:r>
          </w:p>
        </w:tc>
        <w:tc>
          <w:tcPr>
            <w:tcW w:w="648" w:type="dxa"/>
          </w:tcPr>
          <w:p>
            <w:pPr>
              <w:pStyle w:val="TableParagraph"/>
              <w:spacing w:line="185" w:lineRule="exact" w:before="45"/>
              <w:ind w:left="5" w:right="5"/>
              <w:jc w:val="center"/>
              <w:rPr>
                <w:sz w:val="18"/>
              </w:rPr>
            </w:pPr>
            <w:r>
              <w:rPr>
                <w:color w:val="231F20"/>
                <w:spacing w:val="-2"/>
                <w:sz w:val="18"/>
              </w:rPr>
              <w:t>$5,800</w:t>
            </w:r>
          </w:p>
        </w:tc>
      </w:tr>
      <w:tr>
        <w:trPr>
          <w:trHeight w:val="243" w:hRule="atLeast"/>
        </w:trPr>
        <w:tc>
          <w:tcPr>
            <w:tcW w:w="3845" w:type="dxa"/>
          </w:tcPr>
          <w:p>
            <w:pPr>
              <w:pStyle w:val="TableParagraph"/>
              <w:spacing w:line="185" w:lineRule="exact" w:before="38"/>
              <w:ind w:left="50" w:right="-29"/>
              <w:rPr>
                <w:sz w:val="14"/>
              </w:rPr>
            </w:pPr>
            <w:r>
              <w:rPr>
                <w:color w:val="231F20"/>
                <w:sz w:val="18"/>
              </w:rPr>
              <w:t>Minus:</w:t>
            </w:r>
            <w:r>
              <w:rPr>
                <w:color w:val="231F20"/>
                <w:spacing w:val="-12"/>
                <w:sz w:val="18"/>
              </w:rPr>
              <w:t> </w:t>
            </w:r>
            <w:r>
              <w:rPr>
                <w:color w:val="231F20"/>
                <w:sz w:val="18"/>
              </w:rPr>
              <w:t>Tax-free</w:t>
            </w:r>
            <w:r>
              <w:rPr>
                <w:color w:val="231F20"/>
                <w:spacing w:val="-12"/>
                <w:sz w:val="18"/>
              </w:rPr>
              <w:t> </w:t>
            </w:r>
            <w:r>
              <w:rPr>
                <w:color w:val="231F20"/>
                <w:sz w:val="18"/>
              </w:rPr>
              <w:t>educational</w:t>
            </w:r>
            <w:r>
              <w:rPr>
                <w:color w:val="231F20"/>
                <w:spacing w:val="-12"/>
                <w:sz w:val="18"/>
              </w:rPr>
              <w:t> </w:t>
            </w:r>
            <w:r>
              <w:rPr>
                <w:color w:val="231F20"/>
                <w:sz w:val="18"/>
              </w:rPr>
              <w:t>assistance</w:t>
            </w:r>
            <w:r>
              <w:rPr>
                <w:color w:val="231F20"/>
                <w:spacing w:val="17"/>
                <w:sz w:val="18"/>
              </w:rPr>
              <w:t> </w:t>
            </w:r>
            <w:r>
              <w:rPr>
                <w:color w:val="231F20"/>
                <w:spacing w:val="32"/>
                <w:sz w:val="14"/>
              </w:rPr>
              <w:t>.</w:t>
            </w:r>
            <w:r>
              <w:rPr>
                <w:color w:val="231F20"/>
                <w:spacing w:val="-7"/>
                <w:sz w:val="14"/>
              </w:rPr>
              <w:t> </w:t>
            </w:r>
            <w:r>
              <w:rPr>
                <w:color w:val="231F20"/>
                <w:spacing w:val="32"/>
                <w:sz w:val="14"/>
              </w:rPr>
              <w:t>.</w:t>
            </w:r>
            <w:r>
              <w:rPr>
                <w:color w:val="231F20"/>
                <w:spacing w:val="-6"/>
                <w:sz w:val="14"/>
              </w:rPr>
              <w:t> </w:t>
            </w:r>
            <w:r>
              <w:rPr>
                <w:color w:val="231F20"/>
                <w:spacing w:val="32"/>
                <w:sz w:val="14"/>
              </w:rPr>
              <w:t>.</w:t>
            </w:r>
            <w:r>
              <w:rPr>
                <w:color w:val="231F20"/>
                <w:spacing w:val="-7"/>
                <w:sz w:val="14"/>
              </w:rPr>
              <w:t> </w:t>
            </w:r>
            <w:r>
              <w:rPr>
                <w:color w:val="231F20"/>
                <w:spacing w:val="32"/>
                <w:sz w:val="14"/>
              </w:rPr>
              <w:t>.</w:t>
            </w:r>
            <w:r>
              <w:rPr>
                <w:color w:val="231F20"/>
                <w:spacing w:val="-7"/>
                <w:sz w:val="14"/>
              </w:rPr>
              <w:t> </w:t>
            </w:r>
            <w:r>
              <w:rPr>
                <w:color w:val="231F20"/>
                <w:spacing w:val="32"/>
                <w:sz w:val="14"/>
              </w:rPr>
              <w:t>.</w:t>
            </w:r>
            <w:r>
              <w:rPr>
                <w:color w:val="231F20"/>
                <w:spacing w:val="-6"/>
                <w:sz w:val="14"/>
              </w:rPr>
              <w:t> </w:t>
            </w:r>
            <w:r>
              <w:rPr>
                <w:color w:val="231F20"/>
                <w:spacing w:val="-10"/>
                <w:sz w:val="14"/>
              </w:rPr>
              <w:t>.</w:t>
            </w:r>
            <w:r>
              <w:rPr>
                <w:color w:val="231F20"/>
                <w:spacing w:val="40"/>
                <w:sz w:val="14"/>
              </w:rPr>
              <w:t> </w:t>
            </w:r>
          </w:p>
        </w:tc>
        <w:tc>
          <w:tcPr>
            <w:tcW w:w="648" w:type="dxa"/>
          </w:tcPr>
          <w:p>
            <w:pPr>
              <w:pStyle w:val="TableParagraph"/>
              <w:spacing w:line="185" w:lineRule="exact" w:before="38"/>
              <w:ind w:left="-1" w:right="47"/>
              <w:jc w:val="center"/>
              <w:rPr>
                <w:sz w:val="18"/>
              </w:rPr>
            </w:pPr>
            <w:r>
              <w:rPr>
                <w:color w:val="231F20"/>
                <w:w w:val="170"/>
                <w:sz w:val="18"/>
                <w:u w:val="single" w:color="231F20"/>
              </w:rPr>
              <w:t>–</w:t>
            </w:r>
            <w:r>
              <w:rPr>
                <w:color w:val="231F20"/>
                <w:spacing w:val="-22"/>
                <w:w w:val="170"/>
                <w:sz w:val="18"/>
                <w:u w:val="single" w:color="231F20"/>
              </w:rPr>
              <w:t> </w:t>
            </w:r>
            <w:r>
              <w:rPr>
                <w:color w:val="231F20"/>
                <w:spacing w:val="-4"/>
                <w:sz w:val="18"/>
                <w:u w:val="single" w:color="231F20"/>
              </w:rPr>
              <w:t>5,000</w:t>
            </w:r>
          </w:p>
        </w:tc>
      </w:tr>
      <w:tr>
        <w:trPr>
          <w:trHeight w:val="250" w:hRule="atLeast"/>
        </w:trPr>
        <w:tc>
          <w:tcPr>
            <w:tcW w:w="3845" w:type="dxa"/>
          </w:tcPr>
          <w:p>
            <w:pPr>
              <w:pStyle w:val="TableParagraph"/>
              <w:spacing w:line="193" w:lineRule="exact" w:before="38"/>
              <w:ind w:left="50"/>
              <w:rPr>
                <w:sz w:val="18"/>
              </w:rPr>
            </w:pPr>
            <w:r>
              <w:rPr>
                <w:color w:val="231F20"/>
                <w:sz w:val="18"/>
              </w:rPr>
              <w:t>Equals:</w:t>
            </w:r>
            <w:r>
              <w:rPr>
                <w:color w:val="231F20"/>
                <w:spacing w:val="-11"/>
                <w:sz w:val="18"/>
              </w:rPr>
              <w:t> </w:t>
            </w:r>
            <w:r>
              <w:rPr>
                <w:color w:val="231F20"/>
                <w:spacing w:val="-4"/>
                <w:sz w:val="18"/>
              </w:rPr>
              <w:t>AQEE</w:t>
            </w:r>
          </w:p>
        </w:tc>
        <w:tc>
          <w:tcPr>
            <w:tcW w:w="648" w:type="dxa"/>
          </w:tcPr>
          <w:p>
            <w:pPr>
              <w:pStyle w:val="TableParagraph"/>
              <w:spacing w:line="193" w:lineRule="exact" w:before="38"/>
              <w:ind w:left="5"/>
              <w:jc w:val="center"/>
              <w:rPr>
                <w:sz w:val="18"/>
              </w:rPr>
            </w:pPr>
            <w:r>
              <w:rPr>
                <w:color w:val="231F20"/>
                <w:sz w:val="18"/>
              </w:rPr>
              <w:t>$</w:t>
            </w:r>
            <w:r>
              <w:rPr>
                <w:color w:val="231F20"/>
                <w:spacing w:val="71"/>
                <w:w w:val="150"/>
                <w:sz w:val="18"/>
              </w:rPr>
              <w:t> </w:t>
            </w:r>
            <w:r>
              <w:rPr>
                <w:color w:val="231F20"/>
                <w:spacing w:val="-5"/>
                <w:sz w:val="18"/>
              </w:rPr>
              <w:t>800</w:t>
            </w:r>
          </w:p>
        </w:tc>
      </w:tr>
    </w:tbl>
    <w:p>
      <w:pPr>
        <w:pStyle w:val="BodyText"/>
        <w:spacing w:line="244" w:lineRule="auto" w:before="182"/>
        <w:ind w:right="116" w:firstLine="240"/>
        <w:jc w:val="both"/>
      </w:pPr>
      <w:r>
        <w:rPr>
          <w:color w:val="231F20"/>
        </w:rPr>
        <w:t>Because the teacher’s AQEE ($800) is more than the taxable part of their IRA distribution ($500), they don't have to pay the 10% additional tax on any part of this dis- tribution. However, they must include the $500 taxable earnings in their gross income subject to income tax.</w:t>
      </w:r>
    </w:p>
    <w:p>
      <w:pPr>
        <w:pStyle w:val="BodyText"/>
        <w:spacing w:line="244" w:lineRule="auto" w:before="172"/>
        <w:ind w:right="116" w:firstLine="240"/>
        <w:jc w:val="both"/>
      </w:pPr>
      <w:r>
        <w:rPr>
          <w:rFonts w:ascii="Arial"/>
          <w:b/>
          <w:i/>
          <w:color w:val="231F20"/>
        </w:rPr>
        <w:t>Example 2. </w:t>
      </w:r>
      <w:r>
        <w:rPr>
          <w:color w:val="231F20"/>
        </w:rPr>
        <w:t>Assume the same facts as in </w:t>
      </w:r>
      <w:hyperlink w:history="true" w:anchor="_bookmark288">
        <w:r>
          <w:rPr>
            <w:rFonts w:ascii="Arial"/>
            <w:i/>
            <w:color w:val="0056A2"/>
            <w:u w:val="single" w:color="0055A1"/>
          </w:rPr>
          <w:t>Example 1</w:t>
        </w:r>
      </w:hyperlink>
      <w:r>
        <w:rPr>
          <w:color w:val="231F20"/>
        </w:rPr>
        <w:t>, except that the teacher deducted some of the contribu- tions</w:t>
      </w:r>
      <w:r>
        <w:rPr>
          <w:color w:val="231F20"/>
          <w:spacing w:val="-7"/>
        </w:rPr>
        <w:t> </w:t>
      </w:r>
      <w:r>
        <w:rPr>
          <w:color w:val="231F20"/>
        </w:rPr>
        <w:t>to</w:t>
      </w:r>
      <w:r>
        <w:rPr>
          <w:color w:val="231F20"/>
          <w:spacing w:val="-7"/>
        </w:rPr>
        <w:t> </w:t>
      </w:r>
      <w:r>
        <w:rPr>
          <w:color w:val="231F20"/>
        </w:rPr>
        <w:t>their</w:t>
      </w:r>
      <w:r>
        <w:rPr>
          <w:color w:val="231F20"/>
          <w:spacing w:val="-7"/>
        </w:rPr>
        <w:t> </w:t>
      </w:r>
      <w:r>
        <w:rPr>
          <w:color w:val="231F20"/>
        </w:rPr>
        <w:t>IRA,</w:t>
      </w:r>
      <w:r>
        <w:rPr>
          <w:color w:val="231F20"/>
          <w:spacing w:val="-7"/>
        </w:rPr>
        <w:t> </w:t>
      </w:r>
      <w:r>
        <w:rPr>
          <w:color w:val="231F20"/>
        </w:rPr>
        <w:t>so</w:t>
      </w:r>
      <w:r>
        <w:rPr>
          <w:color w:val="231F20"/>
          <w:spacing w:val="-7"/>
        </w:rPr>
        <w:t> </w:t>
      </w:r>
      <w:r>
        <w:rPr>
          <w:color w:val="231F20"/>
        </w:rPr>
        <w:t>the</w:t>
      </w:r>
      <w:r>
        <w:rPr>
          <w:color w:val="231F20"/>
          <w:spacing w:val="-7"/>
        </w:rPr>
        <w:t> </w:t>
      </w:r>
      <w:r>
        <w:rPr>
          <w:color w:val="231F20"/>
        </w:rPr>
        <w:t>taxable</w:t>
      </w:r>
      <w:r>
        <w:rPr>
          <w:color w:val="231F20"/>
          <w:spacing w:val="-7"/>
        </w:rPr>
        <w:t> </w:t>
      </w:r>
      <w:r>
        <w:rPr>
          <w:color w:val="231F20"/>
        </w:rPr>
        <w:t>part</w:t>
      </w:r>
      <w:r>
        <w:rPr>
          <w:color w:val="231F20"/>
          <w:spacing w:val="-7"/>
        </w:rPr>
        <w:t> </w:t>
      </w:r>
      <w:r>
        <w:rPr>
          <w:color w:val="231F20"/>
        </w:rPr>
        <w:t>of</w:t>
      </w:r>
      <w:r>
        <w:rPr>
          <w:color w:val="231F20"/>
          <w:spacing w:val="-7"/>
        </w:rPr>
        <w:t> </w:t>
      </w:r>
      <w:r>
        <w:rPr>
          <w:color w:val="231F20"/>
        </w:rPr>
        <w:t>their</w:t>
      </w:r>
      <w:r>
        <w:rPr>
          <w:color w:val="231F20"/>
          <w:spacing w:val="-7"/>
        </w:rPr>
        <w:t> </w:t>
      </w:r>
      <w:r>
        <w:rPr>
          <w:color w:val="231F20"/>
        </w:rPr>
        <w:t>early</w:t>
      </w:r>
      <w:r>
        <w:rPr>
          <w:color w:val="231F20"/>
          <w:spacing w:val="-7"/>
        </w:rPr>
        <w:t> </w:t>
      </w:r>
      <w:r>
        <w:rPr>
          <w:color w:val="231F20"/>
        </w:rPr>
        <w:t>distribu- tion is $1,000. This must be included in their income sub- ject to income tax.</w:t>
      </w:r>
    </w:p>
    <w:p>
      <w:pPr>
        <w:pStyle w:val="BodyText"/>
        <w:spacing w:line="244" w:lineRule="auto"/>
        <w:ind w:right="116" w:firstLine="240"/>
        <w:jc w:val="both"/>
      </w:pPr>
      <w:r>
        <w:rPr>
          <w:color w:val="231F20"/>
        </w:rPr>
        <w:t>The taxable part of the teacher's IRA distribution ($1,000) is larger than their $800 AQEE. Therefore, they must</w:t>
      </w:r>
      <w:r>
        <w:rPr>
          <w:color w:val="231F20"/>
          <w:spacing w:val="-2"/>
        </w:rPr>
        <w:t> </w:t>
      </w:r>
      <w:r>
        <w:rPr>
          <w:color w:val="231F20"/>
        </w:rPr>
        <w:t>pay</w:t>
      </w:r>
      <w:r>
        <w:rPr>
          <w:color w:val="231F20"/>
          <w:spacing w:val="-2"/>
        </w:rPr>
        <w:t> </w:t>
      </w:r>
      <w:r>
        <w:rPr>
          <w:color w:val="231F20"/>
        </w:rPr>
        <w:t>the</w:t>
      </w:r>
      <w:r>
        <w:rPr>
          <w:color w:val="231F20"/>
          <w:spacing w:val="-2"/>
        </w:rPr>
        <w:t> </w:t>
      </w:r>
      <w:r>
        <w:rPr>
          <w:color w:val="231F20"/>
        </w:rPr>
        <w:t>10%</w:t>
      </w:r>
      <w:r>
        <w:rPr>
          <w:color w:val="231F20"/>
          <w:spacing w:val="-2"/>
        </w:rPr>
        <w:t> </w:t>
      </w:r>
      <w:r>
        <w:rPr>
          <w:color w:val="231F20"/>
        </w:rPr>
        <w:t>additional</w:t>
      </w:r>
      <w:r>
        <w:rPr>
          <w:color w:val="231F20"/>
          <w:spacing w:val="-2"/>
        </w:rPr>
        <w:t> </w:t>
      </w:r>
      <w:r>
        <w:rPr>
          <w:color w:val="231F20"/>
        </w:rPr>
        <w:t>tax</w:t>
      </w:r>
      <w:r>
        <w:rPr>
          <w:color w:val="231F20"/>
          <w:spacing w:val="-2"/>
        </w:rPr>
        <w:t> </w:t>
      </w:r>
      <w:r>
        <w:rPr>
          <w:color w:val="231F20"/>
        </w:rPr>
        <w:t>on</w:t>
      </w:r>
      <w:r>
        <w:rPr>
          <w:color w:val="231F20"/>
          <w:spacing w:val="-2"/>
        </w:rPr>
        <w:t> </w:t>
      </w:r>
      <w:r>
        <w:rPr>
          <w:color w:val="231F20"/>
        </w:rPr>
        <w:t>$200,</w:t>
      </w:r>
      <w:r>
        <w:rPr>
          <w:color w:val="231F20"/>
          <w:spacing w:val="-2"/>
        </w:rPr>
        <w:t> </w:t>
      </w:r>
      <w:r>
        <w:rPr>
          <w:color w:val="231F20"/>
        </w:rPr>
        <w:t>the</w:t>
      </w:r>
      <w:r>
        <w:rPr>
          <w:color w:val="231F20"/>
          <w:spacing w:val="-2"/>
        </w:rPr>
        <w:t> </w:t>
      </w:r>
      <w:r>
        <w:rPr>
          <w:color w:val="231F20"/>
        </w:rPr>
        <w:t>taxable</w:t>
      </w:r>
      <w:r>
        <w:rPr>
          <w:color w:val="231F20"/>
          <w:spacing w:val="-2"/>
        </w:rPr>
        <w:t> </w:t>
      </w:r>
      <w:r>
        <w:rPr>
          <w:color w:val="231F20"/>
        </w:rPr>
        <w:t>part of</w:t>
      </w:r>
      <w:r>
        <w:rPr>
          <w:color w:val="231F20"/>
          <w:spacing w:val="7"/>
        </w:rPr>
        <w:t> </w:t>
      </w:r>
      <w:r>
        <w:rPr>
          <w:color w:val="231F20"/>
        </w:rPr>
        <w:t>their</w:t>
      </w:r>
      <w:r>
        <w:rPr>
          <w:color w:val="231F20"/>
          <w:spacing w:val="7"/>
        </w:rPr>
        <w:t> </w:t>
      </w:r>
      <w:r>
        <w:rPr>
          <w:color w:val="231F20"/>
        </w:rPr>
        <w:t>distribution</w:t>
      </w:r>
      <w:r>
        <w:rPr>
          <w:color w:val="231F20"/>
          <w:spacing w:val="8"/>
        </w:rPr>
        <w:t> </w:t>
      </w:r>
      <w:r>
        <w:rPr>
          <w:color w:val="231F20"/>
        </w:rPr>
        <w:t>($1,000)</w:t>
      </w:r>
      <w:r>
        <w:rPr>
          <w:color w:val="231F20"/>
          <w:spacing w:val="7"/>
        </w:rPr>
        <w:t> </w:t>
      </w:r>
      <w:r>
        <w:rPr>
          <w:color w:val="231F20"/>
        </w:rPr>
        <w:t>that</w:t>
      </w:r>
      <w:r>
        <w:rPr>
          <w:color w:val="231F20"/>
          <w:spacing w:val="7"/>
        </w:rPr>
        <w:t> </w:t>
      </w:r>
      <w:r>
        <w:rPr>
          <w:color w:val="231F20"/>
        </w:rPr>
        <w:t>is</w:t>
      </w:r>
      <w:r>
        <w:rPr>
          <w:color w:val="231F20"/>
          <w:spacing w:val="8"/>
        </w:rPr>
        <w:t> </w:t>
      </w:r>
      <w:r>
        <w:rPr>
          <w:color w:val="231F20"/>
        </w:rPr>
        <w:t>more</w:t>
      </w:r>
      <w:r>
        <w:rPr>
          <w:color w:val="231F20"/>
          <w:spacing w:val="7"/>
        </w:rPr>
        <w:t> </w:t>
      </w:r>
      <w:r>
        <w:rPr>
          <w:color w:val="231F20"/>
        </w:rPr>
        <w:t>than</w:t>
      </w:r>
      <w:r>
        <w:rPr>
          <w:color w:val="231F20"/>
          <w:spacing w:val="7"/>
        </w:rPr>
        <w:t> </w:t>
      </w:r>
      <w:r>
        <w:rPr>
          <w:color w:val="231F20"/>
        </w:rPr>
        <w:t>their</w:t>
      </w:r>
      <w:r>
        <w:rPr>
          <w:color w:val="231F20"/>
          <w:spacing w:val="7"/>
        </w:rPr>
        <w:t> </w:t>
      </w:r>
      <w:r>
        <w:rPr>
          <w:color w:val="231F20"/>
          <w:spacing w:val="-4"/>
        </w:rPr>
        <w:t>AQEE</w:t>
      </w:r>
    </w:p>
    <w:p>
      <w:pPr>
        <w:pStyle w:val="BodyText"/>
        <w:spacing w:after="0" w:line="244" w:lineRule="auto"/>
        <w:jc w:val="both"/>
        <w:sectPr>
          <w:pgSz w:w="12240" w:h="15840"/>
          <w:pgMar w:header="0" w:footer="290" w:top="480" w:bottom="480" w:left="720" w:right="720"/>
          <w:cols w:num="2" w:equalWidth="0">
            <w:col w:w="5262" w:space="198"/>
            <w:col w:w="5340"/>
          </w:cols>
        </w:sectPr>
      </w:pPr>
    </w:p>
    <w:p>
      <w:pPr>
        <w:pStyle w:val="BodyText"/>
        <w:tabs>
          <w:tab w:pos="2807" w:val="left" w:leader="none"/>
          <w:tab w:pos="3917" w:val="left" w:leader="none"/>
          <w:tab w:pos="10679" w:val="right" w:leader="none"/>
        </w:tabs>
        <w:spacing w:before="659"/>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r>
        <w:rPr>
          <w:rFonts w:ascii="Arial Black"/>
          <w:color w:val="231F20"/>
        </w:rPr>
        <w:tab/>
      </w:r>
      <w:r>
        <w:rPr>
          <w:color w:val="231F20"/>
        </w:rPr>
        <w:t>Chapter</w:t>
      </w:r>
      <w:r>
        <w:rPr>
          <w:color w:val="231F20"/>
          <w:spacing w:val="-13"/>
        </w:rPr>
        <w:t> </w:t>
      </w:r>
      <w:r>
        <w:rPr>
          <w:color w:val="231F20"/>
          <w:spacing w:val="-10"/>
        </w:rPr>
        <w:t>8</w:t>
      </w:r>
      <w:r>
        <w:rPr>
          <w:color w:val="231F20"/>
        </w:rPr>
        <w:tab/>
      </w:r>
      <w:r>
        <w:rPr>
          <w:color w:val="231F20"/>
          <w:spacing w:val="-2"/>
        </w:rPr>
        <w:t>Education</w:t>
      </w:r>
      <w:r>
        <w:rPr>
          <w:color w:val="231F20"/>
          <w:spacing w:val="-5"/>
        </w:rPr>
        <w:t> </w:t>
      </w:r>
      <w:r>
        <w:rPr>
          <w:color w:val="231F20"/>
          <w:spacing w:val="-2"/>
        </w:rPr>
        <w:t>Exception</w:t>
      </w:r>
      <w:r>
        <w:rPr>
          <w:color w:val="231F20"/>
          <w:spacing w:val="-5"/>
        </w:rPr>
        <w:t> </w:t>
      </w:r>
      <w:r>
        <w:rPr>
          <w:color w:val="231F20"/>
          <w:spacing w:val="-2"/>
        </w:rPr>
        <w:t>to</w:t>
      </w:r>
      <w:r>
        <w:rPr>
          <w:color w:val="231F20"/>
          <w:spacing w:val="-5"/>
        </w:rPr>
        <w:t> </w:t>
      </w:r>
      <w:r>
        <w:rPr>
          <w:color w:val="231F20"/>
          <w:spacing w:val="-2"/>
        </w:rPr>
        <w:t>Additional</w:t>
      </w:r>
      <w:r>
        <w:rPr>
          <w:color w:val="231F20"/>
          <w:spacing w:val="-5"/>
        </w:rPr>
        <w:t> </w:t>
      </w:r>
      <w:r>
        <w:rPr>
          <w:color w:val="231F20"/>
          <w:spacing w:val="-2"/>
        </w:rPr>
        <w:t>Tax</w:t>
      </w:r>
      <w:r>
        <w:rPr>
          <w:color w:val="231F20"/>
          <w:spacing w:val="-5"/>
        </w:rPr>
        <w:t> </w:t>
      </w:r>
      <w:r>
        <w:rPr>
          <w:color w:val="231F20"/>
          <w:spacing w:val="-2"/>
        </w:rPr>
        <w:t>on</w:t>
      </w:r>
      <w:r>
        <w:rPr>
          <w:color w:val="231F20"/>
          <w:spacing w:val="-5"/>
        </w:rPr>
        <w:t> </w:t>
      </w:r>
      <w:r>
        <w:rPr>
          <w:color w:val="231F20"/>
          <w:spacing w:val="-2"/>
        </w:rPr>
        <w:t>Early</w:t>
      </w:r>
      <w:r>
        <w:rPr>
          <w:rFonts w:ascii="Times New Roman"/>
          <w:color w:val="231F20"/>
        </w:rPr>
        <w:tab/>
      </w:r>
      <w:r>
        <w:rPr>
          <w:rFonts w:ascii="Arial Black"/>
          <w:color w:val="231F20"/>
          <w:spacing w:val="-5"/>
        </w:rPr>
        <w:t>55</w:t>
      </w:r>
    </w:p>
    <w:p>
      <w:pPr>
        <w:pStyle w:val="BodyText"/>
        <w:spacing w:after="0"/>
        <w:rPr>
          <w:rFonts w:ascii="Arial Black"/>
        </w:rPr>
        <w:sectPr>
          <w:type w:val="continuous"/>
          <w:pgSz w:w="12240" w:h="15840"/>
          <w:pgMar w:header="0" w:footer="290" w:top="480" w:bottom="280" w:left="720" w:right="720"/>
        </w:sectPr>
      </w:pPr>
    </w:p>
    <w:p>
      <w:pPr>
        <w:pStyle w:val="BodyText"/>
        <w:spacing w:line="244" w:lineRule="auto" w:before="139"/>
        <w:ind w:right="39"/>
        <w:jc w:val="both"/>
      </w:pPr>
      <w:r>
        <w:rPr>
          <w:color w:val="231F20"/>
        </w:rPr>
        <w:t>($800). The teacher doesn't have to pay the 10% addi- tional tax on the remaining $800 of their taxable distribu- </w:t>
      </w:r>
      <w:r>
        <w:rPr>
          <w:color w:val="231F20"/>
          <w:spacing w:val="-2"/>
        </w:rPr>
        <w:t>tion.</w:t>
      </w:r>
    </w:p>
    <w:p>
      <w:pPr>
        <w:pStyle w:val="BodyText"/>
        <w:spacing w:before="1"/>
        <w:ind w:left="0"/>
      </w:pPr>
      <w:r>
        <w:rPr/>
        <mc:AlternateContent>
          <mc:Choice Requires="wps">
            <w:drawing>
              <wp:anchor distT="0" distB="0" distL="0" distR="0" allowOverlap="1" layoutInCell="1" locked="0" behindDoc="1" simplePos="0" relativeHeight="487662592">
                <wp:simplePos x="0" y="0"/>
                <wp:positionH relativeFrom="page">
                  <wp:posOffset>533400</wp:posOffset>
                </wp:positionH>
                <wp:positionV relativeFrom="paragraph">
                  <wp:posOffset>159739</wp:posOffset>
                </wp:positionV>
                <wp:extent cx="3238500" cy="1270"/>
                <wp:effectExtent l="0" t="0" r="0" b="0"/>
                <wp:wrapTopAndBottom/>
                <wp:docPr id="584" name="Graphic 584"/>
                <wp:cNvGraphicFramePr>
                  <a:graphicFrameLocks/>
                </wp:cNvGraphicFramePr>
                <a:graphic>
                  <a:graphicData uri="http://schemas.microsoft.com/office/word/2010/wordprocessingShape">
                    <wps:wsp>
                      <wps:cNvPr id="584" name="Graphic 584"/>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57793pt;width:255pt;height:.1pt;mso-position-horizontal-relative:page;mso-position-vertical-relative:paragraph;z-index:-15653888;mso-wrap-distance-left:0;mso-wrap-distance-right:0" id="docshape399" coordorigin="840,252" coordsize="5100,0" path="m840,252l5940,252e" filled="false" stroked="true" strokeweight=".5pt" strokecolor="#231f20">
                <v:path arrowok="t"/>
                <v:stroke dashstyle="solid"/>
                <w10:wrap type="topAndBottom"/>
              </v:shape>
            </w:pict>
          </mc:Fallback>
        </mc:AlternateContent>
      </w:r>
    </w:p>
    <w:p>
      <w:pPr>
        <w:pStyle w:val="Heading2"/>
      </w:pPr>
      <w:bookmarkStart w:name="Reporting Early Distributions" w:id="400"/>
      <w:bookmarkEnd w:id="400"/>
      <w:r>
        <w:rPr/>
      </w:r>
      <w:bookmarkStart w:name="Who Can Cash in Bonds Tax Free?" w:id="401"/>
      <w:bookmarkEnd w:id="401"/>
      <w:r>
        <w:rPr/>
      </w:r>
      <w:bookmarkStart w:name="_bookmark294" w:id="402"/>
      <w:bookmarkEnd w:id="402"/>
      <w:r>
        <w:rPr/>
      </w:r>
      <w:bookmarkStart w:name="_bookmark295" w:id="403"/>
      <w:bookmarkEnd w:id="403"/>
      <w:r>
        <w:rPr/>
      </w:r>
      <w:r>
        <w:rPr>
          <w:color w:val="231F20"/>
          <w:w w:val="85"/>
        </w:rPr>
        <w:t>Reporting</w:t>
      </w:r>
      <w:r>
        <w:rPr>
          <w:color w:val="231F20"/>
          <w:spacing w:val="25"/>
        </w:rPr>
        <w:t> </w:t>
      </w:r>
      <w:r>
        <w:rPr>
          <w:color w:val="231F20"/>
          <w:w w:val="85"/>
        </w:rPr>
        <w:t>Early</w:t>
      </w:r>
      <w:r>
        <w:rPr>
          <w:color w:val="231F20"/>
          <w:spacing w:val="26"/>
        </w:rPr>
        <w:t> </w:t>
      </w:r>
      <w:r>
        <w:rPr>
          <w:color w:val="231F20"/>
          <w:spacing w:val="-2"/>
          <w:w w:val="85"/>
        </w:rPr>
        <w:t>Distributions</w:t>
      </w:r>
    </w:p>
    <w:p>
      <w:pPr>
        <w:pStyle w:val="BodyText"/>
        <w:spacing w:line="244" w:lineRule="auto" w:before="182"/>
        <w:ind w:right="38"/>
        <w:jc w:val="both"/>
      </w:pPr>
      <w:r>
        <w:rPr>
          <w:color w:val="231F20"/>
        </w:rPr>
        <w:t>By January 31, 2025, the payer of your IRA distribution </w:t>
      </w:r>
      <w:bookmarkStart w:name="_bookmark296" w:id="404"/>
      <w:bookmarkEnd w:id="404"/>
      <w:r>
        <w:rPr>
          <w:color w:val="231F20"/>
        </w:rPr>
        <w:t>should</w:t>
      </w:r>
      <w:r>
        <w:rPr>
          <w:color w:val="231F20"/>
        </w:rPr>
        <w:t> send you Form 1099-R, Distributions From Pen- sions,</w:t>
      </w:r>
      <w:r>
        <w:rPr>
          <w:color w:val="231F20"/>
          <w:spacing w:val="-14"/>
        </w:rPr>
        <w:t> </w:t>
      </w:r>
      <w:r>
        <w:rPr>
          <w:color w:val="231F20"/>
        </w:rPr>
        <w:t>Annuities,</w:t>
      </w:r>
      <w:r>
        <w:rPr>
          <w:color w:val="231F20"/>
          <w:spacing w:val="-13"/>
        </w:rPr>
        <w:t> </w:t>
      </w:r>
      <w:r>
        <w:rPr>
          <w:color w:val="231F20"/>
        </w:rPr>
        <w:t>Retirement</w:t>
      </w:r>
      <w:r>
        <w:rPr>
          <w:color w:val="231F20"/>
          <w:spacing w:val="-13"/>
        </w:rPr>
        <w:t> </w:t>
      </w:r>
      <w:r>
        <w:rPr>
          <w:color w:val="231F20"/>
        </w:rPr>
        <w:t>or</w:t>
      </w:r>
      <w:r>
        <w:rPr>
          <w:color w:val="231F20"/>
          <w:spacing w:val="-14"/>
        </w:rPr>
        <w:t> </w:t>
      </w:r>
      <w:r>
        <w:rPr>
          <w:color w:val="231F20"/>
        </w:rPr>
        <w:t>Profit-Sharing</w:t>
      </w:r>
      <w:r>
        <w:rPr>
          <w:color w:val="231F20"/>
          <w:spacing w:val="-13"/>
        </w:rPr>
        <w:t> </w:t>
      </w:r>
      <w:r>
        <w:rPr>
          <w:color w:val="231F20"/>
        </w:rPr>
        <w:t>Plans,</w:t>
      </w:r>
      <w:r>
        <w:rPr>
          <w:color w:val="231F20"/>
          <w:spacing w:val="-13"/>
        </w:rPr>
        <w:t> </w:t>
      </w:r>
      <w:r>
        <w:rPr>
          <w:color w:val="231F20"/>
        </w:rPr>
        <w:t>IRAs, Insurance</w:t>
      </w:r>
      <w:r>
        <w:rPr>
          <w:color w:val="231F20"/>
          <w:spacing w:val="-3"/>
        </w:rPr>
        <w:t> </w:t>
      </w:r>
      <w:r>
        <w:rPr>
          <w:color w:val="231F20"/>
        </w:rPr>
        <w:t>Contracts,</w:t>
      </w:r>
      <w:r>
        <w:rPr>
          <w:color w:val="231F20"/>
          <w:spacing w:val="-3"/>
        </w:rPr>
        <w:t> </w:t>
      </w:r>
      <w:r>
        <w:rPr>
          <w:color w:val="231F20"/>
        </w:rPr>
        <w:t>etc.</w:t>
      </w:r>
      <w:r>
        <w:rPr>
          <w:color w:val="231F20"/>
          <w:spacing w:val="-3"/>
        </w:rPr>
        <w:t> </w:t>
      </w:r>
      <w:r>
        <w:rPr>
          <w:color w:val="231F20"/>
        </w:rPr>
        <w:t>The</w:t>
      </w:r>
      <w:r>
        <w:rPr>
          <w:color w:val="231F20"/>
          <w:spacing w:val="-3"/>
        </w:rPr>
        <w:t> </w:t>
      </w:r>
      <w:r>
        <w:rPr>
          <w:color w:val="231F20"/>
        </w:rPr>
        <w:t>information</w:t>
      </w:r>
      <w:r>
        <w:rPr>
          <w:color w:val="231F20"/>
          <w:spacing w:val="-3"/>
        </w:rPr>
        <w:t> </w:t>
      </w:r>
      <w:r>
        <w:rPr>
          <w:color w:val="231F20"/>
        </w:rPr>
        <w:t>on</w:t>
      </w:r>
      <w:r>
        <w:rPr>
          <w:color w:val="231F20"/>
          <w:spacing w:val="-3"/>
        </w:rPr>
        <w:t> </w:t>
      </w:r>
      <w:r>
        <w:rPr>
          <w:color w:val="231F20"/>
        </w:rPr>
        <w:t>this</w:t>
      </w:r>
      <w:r>
        <w:rPr>
          <w:color w:val="231F20"/>
          <w:spacing w:val="-3"/>
        </w:rPr>
        <w:t> </w:t>
      </w:r>
      <w:r>
        <w:rPr>
          <w:color w:val="231F20"/>
        </w:rPr>
        <w:t>form</w:t>
      </w:r>
      <w:r>
        <w:rPr>
          <w:color w:val="231F20"/>
          <w:spacing w:val="-3"/>
        </w:rPr>
        <w:t> </w:t>
      </w:r>
      <w:r>
        <w:rPr>
          <w:color w:val="231F20"/>
        </w:rPr>
        <w:t>will help you determine how much of your distribution is taxa- ble for income tax purposes and how much is subject to the 10% additional tax.</w:t>
      </w:r>
    </w:p>
    <w:p>
      <w:pPr>
        <w:pStyle w:val="BodyText"/>
        <w:spacing w:line="244" w:lineRule="auto" w:before="165"/>
        <w:ind w:right="38" w:firstLine="240"/>
        <w:jc w:val="both"/>
      </w:pPr>
      <w:bookmarkStart w:name="_bookmark297" w:id="405"/>
      <w:bookmarkEnd w:id="405"/>
      <w:r>
        <w:rPr/>
      </w:r>
      <w:r>
        <w:rPr>
          <w:color w:val="231F20"/>
        </w:rPr>
        <w:t>If you received an early distribution from your IRA, you must report the taxable part of the distribution on Form 1040, 1040-SR, or 1040-NR, line 4b. Then, if you qualify for an exception for qualified higher education </w:t>
      </w:r>
      <w:r>
        <w:rPr>
          <w:color w:val="231F20"/>
        </w:rPr>
        <w:t>expenses, you</w:t>
      </w:r>
      <w:r>
        <w:rPr>
          <w:color w:val="231F20"/>
          <w:spacing w:val="-7"/>
        </w:rPr>
        <w:t> </w:t>
      </w:r>
      <w:r>
        <w:rPr>
          <w:color w:val="231F20"/>
        </w:rPr>
        <w:t>must</w:t>
      </w:r>
      <w:r>
        <w:rPr>
          <w:color w:val="231F20"/>
          <w:spacing w:val="-7"/>
        </w:rPr>
        <w:t> </w:t>
      </w:r>
      <w:r>
        <w:rPr>
          <w:color w:val="231F20"/>
        </w:rPr>
        <w:t>file</w:t>
      </w:r>
      <w:r>
        <w:rPr>
          <w:color w:val="231F20"/>
          <w:spacing w:val="-7"/>
        </w:rPr>
        <w:t> </w:t>
      </w:r>
      <w:r>
        <w:rPr>
          <w:color w:val="231F20"/>
        </w:rPr>
        <w:t>Form</w:t>
      </w:r>
      <w:r>
        <w:rPr>
          <w:color w:val="231F20"/>
          <w:spacing w:val="-7"/>
        </w:rPr>
        <w:t> </w:t>
      </w:r>
      <w:r>
        <w:rPr>
          <w:color w:val="231F20"/>
        </w:rPr>
        <w:t>5329</w:t>
      </w:r>
      <w:r>
        <w:rPr>
          <w:color w:val="231F20"/>
          <w:spacing w:val="-7"/>
        </w:rPr>
        <w:t> </w:t>
      </w:r>
      <w:r>
        <w:rPr>
          <w:color w:val="231F20"/>
        </w:rPr>
        <w:t>to</w:t>
      </w:r>
      <w:r>
        <w:rPr>
          <w:color w:val="231F20"/>
          <w:spacing w:val="-7"/>
        </w:rPr>
        <w:t> </w:t>
      </w:r>
      <w:r>
        <w:rPr>
          <w:color w:val="231F20"/>
        </w:rPr>
        <w:t>show</w:t>
      </w:r>
      <w:r>
        <w:rPr>
          <w:color w:val="231F20"/>
          <w:spacing w:val="-7"/>
        </w:rPr>
        <w:t> </w:t>
      </w:r>
      <w:r>
        <w:rPr>
          <w:color w:val="231F20"/>
        </w:rPr>
        <w:t>how</w:t>
      </w:r>
      <w:r>
        <w:rPr>
          <w:color w:val="231F20"/>
          <w:spacing w:val="-7"/>
        </w:rPr>
        <w:t> </w:t>
      </w:r>
      <w:r>
        <w:rPr>
          <w:color w:val="231F20"/>
        </w:rPr>
        <w:t>much,</w:t>
      </w:r>
      <w:r>
        <w:rPr>
          <w:color w:val="231F20"/>
          <w:spacing w:val="-7"/>
        </w:rPr>
        <w:t> </w:t>
      </w:r>
      <w:r>
        <w:rPr>
          <w:color w:val="231F20"/>
        </w:rPr>
        <w:t>if</w:t>
      </w:r>
      <w:r>
        <w:rPr>
          <w:color w:val="231F20"/>
          <w:spacing w:val="-7"/>
        </w:rPr>
        <w:t> </w:t>
      </w:r>
      <w:r>
        <w:rPr>
          <w:color w:val="231F20"/>
        </w:rPr>
        <w:t>any,</w:t>
      </w:r>
      <w:r>
        <w:rPr>
          <w:color w:val="231F20"/>
          <w:spacing w:val="-7"/>
        </w:rPr>
        <w:t> </w:t>
      </w:r>
      <w:r>
        <w:rPr>
          <w:color w:val="231F20"/>
        </w:rPr>
        <w:t>of</w:t>
      </w:r>
      <w:r>
        <w:rPr>
          <w:color w:val="231F20"/>
          <w:spacing w:val="-7"/>
        </w:rPr>
        <w:t> </w:t>
      </w:r>
      <w:r>
        <w:rPr>
          <w:color w:val="231F20"/>
        </w:rPr>
        <w:t>your </w:t>
      </w:r>
      <w:bookmarkStart w:name="_bookmark298" w:id="406"/>
      <w:bookmarkEnd w:id="406"/>
      <w:r>
        <w:rPr>
          <w:color w:val="231F20"/>
        </w:rPr>
        <w:t>earl</w:t>
      </w:r>
      <w:r>
        <w:rPr>
          <w:color w:val="231F20"/>
        </w:rPr>
        <w:t>y distribution is subject to the 10% additional tax. See the instructions for Form 5329, Part I, for help in complet- ing</w:t>
      </w:r>
      <w:r>
        <w:rPr>
          <w:color w:val="231F20"/>
          <w:spacing w:val="-4"/>
        </w:rPr>
        <w:t> </w:t>
      </w:r>
      <w:r>
        <w:rPr>
          <w:color w:val="231F20"/>
        </w:rPr>
        <w:t>the</w:t>
      </w:r>
      <w:r>
        <w:rPr>
          <w:color w:val="231F20"/>
          <w:spacing w:val="-4"/>
        </w:rPr>
        <w:t> </w:t>
      </w:r>
      <w:r>
        <w:rPr>
          <w:color w:val="231F20"/>
        </w:rPr>
        <w:t>form</w:t>
      </w:r>
      <w:r>
        <w:rPr>
          <w:color w:val="231F20"/>
          <w:spacing w:val="-4"/>
        </w:rPr>
        <w:t> </w:t>
      </w:r>
      <w:r>
        <w:rPr>
          <w:color w:val="231F20"/>
        </w:rPr>
        <w:t>and</w:t>
      </w:r>
      <w:r>
        <w:rPr>
          <w:color w:val="231F20"/>
          <w:spacing w:val="-4"/>
        </w:rPr>
        <w:t> </w:t>
      </w:r>
      <w:r>
        <w:rPr>
          <w:color w:val="231F20"/>
        </w:rPr>
        <w:t>entering</w:t>
      </w:r>
      <w:r>
        <w:rPr>
          <w:color w:val="231F20"/>
          <w:spacing w:val="-4"/>
        </w:rPr>
        <w:t> </w:t>
      </w:r>
      <w:r>
        <w:rPr>
          <w:color w:val="231F20"/>
        </w:rPr>
        <w:t>the</w:t>
      </w:r>
      <w:r>
        <w:rPr>
          <w:color w:val="231F20"/>
          <w:spacing w:val="-4"/>
        </w:rPr>
        <w:t> </w:t>
      </w:r>
      <w:r>
        <w:rPr>
          <w:color w:val="231F20"/>
        </w:rPr>
        <w:t>results</w:t>
      </w:r>
      <w:r>
        <w:rPr>
          <w:color w:val="231F20"/>
          <w:spacing w:val="-4"/>
        </w:rPr>
        <w:t> </w:t>
      </w:r>
      <w:r>
        <w:rPr>
          <w:color w:val="231F20"/>
        </w:rPr>
        <w:t>on</w:t>
      </w:r>
      <w:r>
        <w:rPr>
          <w:color w:val="231F20"/>
          <w:spacing w:val="-4"/>
        </w:rPr>
        <w:t> </w:t>
      </w:r>
      <w:r>
        <w:rPr>
          <w:color w:val="231F20"/>
        </w:rPr>
        <w:t>Schedule</w:t>
      </w:r>
      <w:r>
        <w:rPr>
          <w:color w:val="231F20"/>
          <w:spacing w:val="-4"/>
        </w:rPr>
        <w:t> </w:t>
      </w:r>
      <w:r>
        <w:rPr>
          <w:color w:val="231F20"/>
        </w:rPr>
        <w:t>2</w:t>
      </w:r>
      <w:r>
        <w:rPr>
          <w:color w:val="231F20"/>
          <w:spacing w:val="-4"/>
        </w:rPr>
        <w:t> </w:t>
      </w:r>
      <w:r>
        <w:rPr>
          <w:color w:val="231F20"/>
        </w:rPr>
        <w:t>(Form 1040), line 8.</w:t>
      </w:r>
    </w:p>
    <w:p>
      <w:pPr>
        <w:pStyle w:val="BodyText"/>
        <w:spacing w:line="244" w:lineRule="auto" w:before="164"/>
        <w:ind w:right="38" w:firstLine="240"/>
        <w:jc w:val="both"/>
      </w:pPr>
      <w:r>
        <w:rPr>
          <w:color w:val="231F20"/>
        </w:rPr>
        <w:t>There are many other situations in which Form 5329 is required. If, during 2024, you had other distributions from IRAs or qualified retirement plans, or have made excess </w:t>
      </w:r>
      <w:bookmarkStart w:name="_bookmark299" w:id="407"/>
      <w:bookmarkEnd w:id="407"/>
      <w:r>
        <w:rPr>
          <w:color w:val="231F20"/>
        </w:rPr>
        <w:t>contributions</w:t>
      </w:r>
      <w:r>
        <w:rPr>
          <w:color w:val="231F20"/>
        </w:rPr>
        <w:t> to certain tax-favored accounts, see the in- structions</w:t>
      </w:r>
      <w:r>
        <w:rPr>
          <w:color w:val="231F20"/>
          <w:spacing w:val="-10"/>
        </w:rPr>
        <w:t> </w:t>
      </w:r>
      <w:r>
        <w:rPr>
          <w:color w:val="231F20"/>
        </w:rPr>
        <w:t>for</w:t>
      </w:r>
      <w:r>
        <w:rPr>
          <w:color w:val="231F20"/>
          <w:spacing w:val="-10"/>
        </w:rPr>
        <w:t> </w:t>
      </w:r>
      <w:r>
        <w:rPr>
          <w:color w:val="231F20"/>
        </w:rPr>
        <w:t>Schedule</w:t>
      </w:r>
      <w:r>
        <w:rPr>
          <w:color w:val="231F20"/>
          <w:spacing w:val="-10"/>
        </w:rPr>
        <w:t> </w:t>
      </w:r>
      <w:r>
        <w:rPr>
          <w:color w:val="231F20"/>
        </w:rPr>
        <w:t>2</w:t>
      </w:r>
      <w:r>
        <w:rPr>
          <w:color w:val="231F20"/>
          <w:spacing w:val="-10"/>
        </w:rPr>
        <w:t> </w:t>
      </w:r>
      <w:r>
        <w:rPr>
          <w:color w:val="231F20"/>
        </w:rPr>
        <w:t>(Form</w:t>
      </w:r>
      <w:r>
        <w:rPr>
          <w:color w:val="231F20"/>
          <w:spacing w:val="-10"/>
        </w:rPr>
        <w:t> </w:t>
      </w:r>
      <w:r>
        <w:rPr>
          <w:color w:val="231F20"/>
        </w:rPr>
        <w:t>1040),</w:t>
      </w:r>
      <w:r>
        <w:rPr>
          <w:color w:val="231F20"/>
          <w:spacing w:val="-10"/>
        </w:rPr>
        <w:t> </w:t>
      </w:r>
      <w:r>
        <w:rPr>
          <w:color w:val="231F20"/>
        </w:rPr>
        <w:t>line</w:t>
      </w:r>
      <w:r>
        <w:rPr>
          <w:color w:val="231F20"/>
          <w:spacing w:val="-10"/>
        </w:rPr>
        <w:t> </w:t>
      </w:r>
      <w:r>
        <w:rPr>
          <w:color w:val="231F20"/>
        </w:rPr>
        <w:t>8,</w:t>
      </w:r>
      <w:r>
        <w:rPr>
          <w:color w:val="231F20"/>
          <w:spacing w:val="-10"/>
        </w:rPr>
        <w:t> </w:t>
      </w:r>
      <w:r>
        <w:rPr>
          <w:color w:val="231F20"/>
        </w:rPr>
        <w:t>to</w:t>
      </w:r>
      <w:r>
        <w:rPr>
          <w:color w:val="231F20"/>
          <w:spacing w:val="-10"/>
        </w:rPr>
        <w:t> </w:t>
      </w:r>
      <w:r>
        <w:rPr>
          <w:color w:val="231F20"/>
        </w:rPr>
        <w:t>determine </w:t>
      </w:r>
      <w:bookmarkStart w:name="_bookmark300" w:id="408"/>
      <w:bookmarkEnd w:id="408"/>
      <w:r>
        <w:rPr>
          <w:color w:val="231F20"/>
        </w:rPr>
        <w:t>if</w:t>
      </w:r>
      <w:r>
        <w:rPr>
          <w:color w:val="231F20"/>
        </w:rPr>
        <w:t> you must file Form 5329.</w:t>
      </w:r>
    </w:p>
    <w:p>
      <w:pPr>
        <w:pStyle w:val="BodyText"/>
        <w:ind w:left="0"/>
      </w:pPr>
    </w:p>
    <w:p>
      <w:pPr>
        <w:pStyle w:val="BodyText"/>
        <w:ind w:left="0"/>
      </w:pPr>
    </w:p>
    <w:p>
      <w:pPr>
        <w:pStyle w:val="BodyText"/>
        <w:spacing w:before="52"/>
        <w:ind w:left="0"/>
      </w:pPr>
      <w:r>
        <w:rPr/>
        <mc:AlternateContent>
          <mc:Choice Requires="wps">
            <w:drawing>
              <wp:anchor distT="0" distB="0" distL="0" distR="0" allowOverlap="1" layoutInCell="1" locked="0" behindDoc="1" simplePos="0" relativeHeight="487663104">
                <wp:simplePos x="0" y="0"/>
                <wp:positionH relativeFrom="page">
                  <wp:posOffset>533400</wp:posOffset>
                </wp:positionH>
                <wp:positionV relativeFrom="paragraph">
                  <wp:posOffset>192547</wp:posOffset>
                </wp:positionV>
                <wp:extent cx="3238500" cy="1270"/>
                <wp:effectExtent l="0" t="0" r="0" b="0"/>
                <wp:wrapTopAndBottom/>
                <wp:docPr id="585" name="Graphic 585"/>
                <wp:cNvGraphicFramePr>
                  <a:graphicFrameLocks/>
                </wp:cNvGraphicFramePr>
                <a:graphic>
                  <a:graphicData uri="http://schemas.microsoft.com/office/word/2010/wordprocessingShape">
                    <wps:wsp>
                      <wps:cNvPr id="585" name="Graphic 585"/>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5.161191pt;width:255pt;height:.1pt;mso-position-horizontal-relative:page;mso-position-vertical-relative:paragraph;z-index:-15653376;mso-wrap-distance-left:0;mso-wrap-distance-right:0" id="docshape400" coordorigin="840,303" coordsize="5100,0" path="m840,303l5940,303e" filled="false" stroked="true" strokeweight="6pt" strokecolor="#231f20">
                <v:path arrowok="t"/>
                <v:stroke dashstyle="solid"/>
                <w10:wrap type="topAndBottom"/>
              </v:shape>
            </w:pict>
          </mc:Fallback>
        </mc:AlternateContent>
      </w:r>
    </w:p>
    <w:p>
      <w:pPr>
        <w:pStyle w:val="Heading1"/>
        <w:spacing w:before="172"/>
        <w:ind w:left="119"/>
      </w:pPr>
      <w:bookmarkStart w:name="_bookmark301" w:id="409"/>
      <w:bookmarkEnd w:id="409"/>
      <w:r>
        <w:rPr>
          <w:b w:val="0"/>
        </w:rPr>
      </w:r>
      <w:r>
        <w:rPr>
          <w:color w:val="231F20"/>
          <w:spacing w:val="-5"/>
          <w:w w:val="120"/>
        </w:rPr>
        <w:t>9.</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63616">
                <wp:simplePos x="0" y="0"/>
                <wp:positionH relativeFrom="page">
                  <wp:posOffset>533400</wp:posOffset>
                </wp:positionH>
                <wp:positionV relativeFrom="paragraph">
                  <wp:posOffset>88287</wp:posOffset>
                </wp:positionV>
                <wp:extent cx="3238500" cy="1270"/>
                <wp:effectExtent l="0" t="0" r="0" b="0"/>
                <wp:wrapTopAndBottom/>
                <wp:docPr id="586" name="Graphic 586"/>
                <wp:cNvGraphicFramePr>
                  <a:graphicFrameLocks/>
                </wp:cNvGraphicFramePr>
                <a:graphic>
                  <a:graphicData uri="http://schemas.microsoft.com/office/word/2010/wordprocessingShape">
                    <wps:wsp>
                      <wps:cNvPr id="586" name="Graphic 586"/>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951758pt;width:255pt;height:.1pt;mso-position-horizontal-relative:page;mso-position-vertical-relative:paragraph;z-index:-15652864;mso-wrap-distance-left:0;mso-wrap-distance-right:0" id="docshape401" coordorigin="840,139" coordsize="5100,0" path="m5940,139l840,139e" filled="false" stroked="true" strokeweight=".5pt" strokecolor="#231f20">
                <v:path arrowok="t"/>
                <v:stroke dashstyle="solid"/>
                <w10:wrap type="topAndBottom"/>
              </v:shape>
            </w:pict>
          </mc:Fallback>
        </mc:AlternateContent>
      </w:r>
    </w:p>
    <w:p>
      <w:pPr>
        <w:spacing w:line="290" w:lineRule="auto" w:before="162"/>
        <w:ind w:left="119" w:right="0" w:firstLine="0"/>
        <w:jc w:val="left"/>
        <w:rPr>
          <w:rFonts w:ascii="Arial"/>
          <w:b/>
          <w:sz w:val="36"/>
        </w:rPr>
      </w:pPr>
      <w:bookmarkStart w:name="Chapter 9 Education Savings Bond Program" w:id="410"/>
      <w:bookmarkEnd w:id="410"/>
      <w:r>
        <w:rPr/>
      </w:r>
      <w:bookmarkStart w:name="_bookmark302" w:id="411"/>
      <w:bookmarkEnd w:id="411"/>
      <w:r>
        <w:rPr/>
      </w:r>
      <w:r>
        <w:rPr>
          <w:rFonts w:ascii="Arial"/>
          <w:b/>
          <w:color w:val="231F20"/>
          <w:w w:val="110"/>
          <w:sz w:val="36"/>
        </w:rPr>
        <w:t>Education Savings </w:t>
      </w:r>
      <w:r>
        <w:rPr>
          <w:rFonts w:ascii="Arial"/>
          <w:b/>
          <w:color w:val="231F20"/>
          <w:w w:val="110"/>
          <w:sz w:val="36"/>
        </w:rPr>
        <w:t>Bond </w:t>
      </w:r>
      <w:r>
        <w:rPr>
          <w:rFonts w:ascii="Arial"/>
          <w:b/>
          <w:color w:val="231F20"/>
          <w:spacing w:val="-2"/>
          <w:w w:val="110"/>
          <w:sz w:val="36"/>
        </w:rPr>
        <w:t>Program</w:t>
      </w:r>
    </w:p>
    <w:p>
      <w:pPr>
        <w:pStyle w:val="BodyText"/>
        <w:spacing w:before="2"/>
        <w:ind w:left="0"/>
        <w:rPr>
          <w:rFonts w:ascii="Arial"/>
          <w:b/>
          <w:sz w:val="10"/>
        </w:rPr>
      </w:pPr>
      <w:r>
        <w:rPr>
          <w:rFonts w:ascii="Arial"/>
          <w:b/>
          <w:sz w:val="10"/>
        </w:rPr>
        <mc:AlternateContent>
          <mc:Choice Requires="wps">
            <w:drawing>
              <wp:anchor distT="0" distB="0" distL="0" distR="0" allowOverlap="1" layoutInCell="1" locked="0" behindDoc="1" simplePos="0" relativeHeight="487664128">
                <wp:simplePos x="0" y="0"/>
                <wp:positionH relativeFrom="page">
                  <wp:posOffset>533400</wp:posOffset>
                </wp:positionH>
                <wp:positionV relativeFrom="paragraph">
                  <wp:posOffset>89665</wp:posOffset>
                </wp:positionV>
                <wp:extent cx="3238500" cy="1270"/>
                <wp:effectExtent l="0" t="0" r="0" b="0"/>
                <wp:wrapTopAndBottom/>
                <wp:docPr id="587" name="Graphic 587"/>
                <wp:cNvGraphicFramePr>
                  <a:graphicFrameLocks/>
                </wp:cNvGraphicFramePr>
                <a:graphic>
                  <a:graphicData uri="http://schemas.microsoft.com/office/word/2010/wordprocessingShape">
                    <wps:wsp>
                      <wps:cNvPr id="587" name="Graphic 587"/>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7.060254pt;width:255pt;height:.1pt;mso-position-horizontal-relative:page;mso-position-vertical-relative:paragraph;z-index:-15652352;mso-wrap-distance-left:0;mso-wrap-distance-right:0" id="docshape402" coordorigin="840,141" coordsize="5100,0" path="m840,141l5940,141e" filled="false" stroked="true" strokeweight=".5pt" strokecolor="#231f20">
                <v:path arrowok="t"/>
                <v:stroke dashstyle="solid"/>
                <w10:wrap type="topAndBottom"/>
              </v:shape>
            </w:pict>
          </mc:Fallback>
        </mc:AlternateContent>
      </w:r>
    </w:p>
    <w:p>
      <w:pPr>
        <w:pStyle w:val="Heading2"/>
        <w:spacing w:before="98"/>
        <w:ind w:left="119"/>
      </w:pPr>
      <w:bookmarkStart w:name="What's New" w:id="412"/>
      <w:bookmarkEnd w:id="412"/>
      <w:r>
        <w:rPr/>
      </w:r>
      <w:bookmarkStart w:name="_bookmark303" w:id="413"/>
      <w:bookmarkEnd w:id="413"/>
      <w:r>
        <w:rPr/>
      </w:r>
      <w:r>
        <w:rPr>
          <w:color w:val="231F20"/>
          <w:w w:val="85"/>
        </w:rPr>
        <w:t>What's</w:t>
      </w:r>
      <w:r>
        <w:rPr>
          <w:color w:val="231F20"/>
          <w:spacing w:val="15"/>
        </w:rPr>
        <w:t> </w:t>
      </w:r>
      <w:r>
        <w:rPr>
          <w:color w:val="231F20"/>
          <w:spacing w:val="-5"/>
          <w:w w:val="95"/>
        </w:rPr>
        <w:t>New</w:t>
      </w:r>
    </w:p>
    <w:p>
      <w:pPr>
        <w:pStyle w:val="BodyText"/>
        <w:spacing w:line="237" w:lineRule="auto" w:before="168"/>
        <w:ind w:right="38"/>
        <w:jc w:val="both"/>
      </w:pPr>
      <w:r>
        <w:rPr>
          <w:rFonts w:ascii="Arial Black"/>
          <w:color w:val="231F20"/>
          <w:spacing w:val="-6"/>
        </w:rPr>
        <w:t>Modified</w:t>
      </w:r>
      <w:r>
        <w:rPr>
          <w:rFonts w:ascii="Arial Black"/>
          <w:color w:val="231F20"/>
          <w:spacing w:val="-11"/>
        </w:rPr>
        <w:t> </w:t>
      </w:r>
      <w:r>
        <w:rPr>
          <w:rFonts w:ascii="Arial Black"/>
          <w:color w:val="231F20"/>
          <w:spacing w:val="-6"/>
        </w:rPr>
        <w:t>adjusted</w:t>
      </w:r>
      <w:r>
        <w:rPr>
          <w:rFonts w:ascii="Arial Black"/>
          <w:color w:val="231F20"/>
          <w:spacing w:val="-11"/>
        </w:rPr>
        <w:t> </w:t>
      </w:r>
      <w:r>
        <w:rPr>
          <w:rFonts w:ascii="Arial Black"/>
          <w:color w:val="231F20"/>
          <w:spacing w:val="-6"/>
        </w:rPr>
        <w:t>gross</w:t>
      </w:r>
      <w:r>
        <w:rPr>
          <w:rFonts w:ascii="Arial Black"/>
          <w:color w:val="231F20"/>
          <w:spacing w:val="-11"/>
        </w:rPr>
        <w:t> </w:t>
      </w:r>
      <w:r>
        <w:rPr>
          <w:rFonts w:ascii="Arial Black"/>
          <w:color w:val="231F20"/>
          <w:spacing w:val="-6"/>
        </w:rPr>
        <w:t>income</w:t>
      </w:r>
      <w:r>
        <w:rPr>
          <w:rFonts w:ascii="Arial Black"/>
          <w:color w:val="231F20"/>
          <w:spacing w:val="-10"/>
        </w:rPr>
        <w:t> </w:t>
      </w:r>
      <w:r>
        <w:rPr>
          <w:rFonts w:ascii="Arial Black"/>
          <w:color w:val="231F20"/>
          <w:spacing w:val="-6"/>
        </w:rPr>
        <w:t>(MAGI)</w:t>
      </w:r>
      <w:r>
        <w:rPr>
          <w:rFonts w:ascii="Arial Black"/>
          <w:color w:val="231F20"/>
          <w:spacing w:val="-11"/>
        </w:rPr>
        <w:t> </w:t>
      </w:r>
      <w:r>
        <w:rPr>
          <w:rFonts w:ascii="Arial Black"/>
          <w:color w:val="231F20"/>
          <w:spacing w:val="-6"/>
        </w:rPr>
        <w:t>limits.</w:t>
      </w:r>
      <w:r>
        <w:rPr>
          <w:rFonts w:ascii="Arial Black"/>
          <w:color w:val="231F20"/>
          <w:spacing w:val="-11"/>
        </w:rPr>
        <w:t> </w:t>
      </w:r>
      <w:r>
        <w:rPr>
          <w:color w:val="231F20"/>
          <w:spacing w:val="-6"/>
        </w:rPr>
        <w:t>For </w:t>
      </w:r>
      <w:r>
        <w:rPr>
          <w:color w:val="231F20"/>
        </w:rPr>
        <w:t>2024,</w:t>
      </w:r>
      <w:r>
        <w:rPr>
          <w:color w:val="231F20"/>
          <w:spacing w:val="-2"/>
        </w:rPr>
        <w:t> </w:t>
      </w:r>
      <w:r>
        <w:rPr>
          <w:color w:val="231F20"/>
        </w:rPr>
        <w:t>the</w:t>
      </w:r>
      <w:r>
        <w:rPr>
          <w:color w:val="231F20"/>
          <w:spacing w:val="-2"/>
        </w:rPr>
        <w:t> </w:t>
      </w:r>
      <w:r>
        <w:rPr>
          <w:color w:val="231F20"/>
        </w:rPr>
        <w:t>amount</w:t>
      </w:r>
      <w:r>
        <w:rPr>
          <w:color w:val="231F20"/>
          <w:spacing w:val="-2"/>
        </w:rPr>
        <w:t> </w:t>
      </w:r>
      <w:r>
        <w:rPr>
          <w:color w:val="231F20"/>
        </w:rPr>
        <w:t>of</w:t>
      </w:r>
      <w:r>
        <w:rPr>
          <w:color w:val="231F20"/>
          <w:spacing w:val="-2"/>
        </w:rPr>
        <w:t> </w:t>
      </w:r>
      <w:r>
        <w:rPr>
          <w:color w:val="231F20"/>
        </w:rPr>
        <w:t>your</w:t>
      </w:r>
      <w:r>
        <w:rPr>
          <w:color w:val="231F20"/>
          <w:spacing w:val="-2"/>
        </w:rPr>
        <w:t> </w:t>
      </w:r>
      <w:r>
        <w:rPr>
          <w:color w:val="231F20"/>
        </w:rPr>
        <w:t>education</w:t>
      </w:r>
      <w:r>
        <w:rPr>
          <w:color w:val="231F20"/>
          <w:spacing w:val="-2"/>
        </w:rPr>
        <w:t> </w:t>
      </w:r>
      <w:r>
        <w:rPr>
          <w:color w:val="231F20"/>
        </w:rPr>
        <w:t>savings</w:t>
      </w:r>
      <w:r>
        <w:rPr>
          <w:color w:val="231F20"/>
          <w:spacing w:val="-2"/>
        </w:rPr>
        <w:t> </w:t>
      </w:r>
      <w:r>
        <w:rPr>
          <w:color w:val="231F20"/>
        </w:rPr>
        <w:t>bond</w:t>
      </w:r>
      <w:r>
        <w:rPr>
          <w:color w:val="231F20"/>
          <w:spacing w:val="-2"/>
        </w:rPr>
        <w:t> </w:t>
      </w:r>
      <w:r>
        <w:rPr>
          <w:color w:val="231F20"/>
        </w:rPr>
        <w:t>interest exclusion is gradually reduced (phased out) if your MAGI is</w:t>
      </w:r>
      <w:r>
        <w:rPr>
          <w:color w:val="231F20"/>
          <w:spacing w:val="33"/>
        </w:rPr>
        <w:t>  </w:t>
      </w:r>
      <w:r>
        <w:rPr>
          <w:color w:val="231F20"/>
        </w:rPr>
        <w:t>between</w:t>
      </w:r>
      <w:r>
        <w:rPr>
          <w:color w:val="231F20"/>
          <w:spacing w:val="34"/>
        </w:rPr>
        <w:t>  </w:t>
      </w:r>
      <w:r>
        <w:rPr>
          <w:color w:val="231F20"/>
        </w:rPr>
        <w:t>$96,800</w:t>
      </w:r>
      <w:r>
        <w:rPr>
          <w:color w:val="231F20"/>
          <w:spacing w:val="33"/>
        </w:rPr>
        <w:t>  </w:t>
      </w:r>
      <w:r>
        <w:rPr>
          <w:color w:val="231F20"/>
        </w:rPr>
        <w:t>and</w:t>
      </w:r>
      <w:r>
        <w:rPr>
          <w:color w:val="231F20"/>
          <w:spacing w:val="34"/>
        </w:rPr>
        <w:t>  </w:t>
      </w:r>
      <w:r>
        <w:rPr>
          <w:color w:val="231F20"/>
        </w:rPr>
        <w:t>$111,800</w:t>
      </w:r>
      <w:r>
        <w:rPr>
          <w:color w:val="231F20"/>
          <w:spacing w:val="33"/>
        </w:rPr>
        <w:t>  </w:t>
      </w:r>
      <w:r>
        <w:rPr>
          <w:color w:val="231F20"/>
        </w:rPr>
        <w:t>($145,200</w:t>
      </w:r>
      <w:r>
        <w:rPr>
          <w:color w:val="231F20"/>
          <w:spacing w:val="34"/>
        </w:rPr>
        <w:t>  </w:t>
      </w:r>
      <w:r>
        <w:rPr>
          <w:color w:val="231F20"/>
          <w:spacing w:val="-5"/>
        </w:rPr>
        <w:t>and</w:t>
      </w:r>
    </w:p>
    <w:p>
      <w:pPr>
        <w:pStyle w:val="BodyText"/>
        <w:spacing w:line="244" w:lineRule="auto" w:before="2"/>
        <w:ind w:left="120" w:right="39" w:hanging="1"/>
        <w:jc w:val="both"/>
      </w:pPr>
      <w:r>
        <w:rPr>
          <w:color w:val="231F20"/>
        </w:rPr>
        <w:t>$175,200</w:t>
      </w:r>
      <w:r>
        <w:rPr>
          <w:color w:val="231F20"/>
          <w:spacing w:val="-11"/>
        </w:rPr>
        <w:t> </w:t>
      </w:r>
      <w:r>
        <w:rPr>
          <w:color w:val="231F20"/>
        </w:rPr>
        <w:t>if</w:t>
      </w:r>
      <w:r>
        <w:rPr>
          <w:color w:val="231F20"/>
          <w:spacing w:val="-11"/>
        </w:rPr>
        <w:t> </w:t>
      </w:r>
      <w:r>
        <w:rPr>
          <w:color w:val="231F20"/>
        </w:rPr>
        <w:t>you</w:t>
      </w:r>
      <w:r>
        <w:rPr>
          <w:color w:val="231F20"/>
          <w:spacing w:val="-11"/>
        </w:rPr>
        <w:t> </w:t>
      </w:r>
      <w:r>
        <w:rPr>
          <w:color w:val="231F20"/>
        </w:rPr>
        <w:t>file</w:t>
      </w:r>
      <w:r>
        <w:rPr>
          <w:color w:val="231F20"/>
          <w:spacing w:val="-11"/>
        </w:rPr>
        <w:t> </w:t>
      </w:r>
      <w:r>
        <w:rPr>
          <w:color w:val="231F20"/>
        </w:rPr>
        <w:t>a</w:t>
      </w:r>
      <w:r>
        <w:rPr>
          <w:color w:val="231F20"/>
          <w:spacing w:val="-11"/>
        </w:rPr>
        <w:t> </w:t>
      </w:r>
      <w:r>
        <w:rPr>
          <w:color w:val="231F20"/>
        </w:rPr>
        <w:t>joint</w:t>
      </w:r>
      <w:r>
        <w:rPr>
          <w:color w:val="231F20"/>
          <w:spacing w:val="-11"/>
        </w:rPr>
        <w:t> </w:t>
      </w:r>
      <w:r>
        <w:rPr>
          <w:color w:val="231F20"/>
        </w:rPr>
        <w:t>return).</w:t>
      </w:r>
      <w:r>
        <w:rPr>
          <w:color w:val="231F20"/>
          <w:spacing w:val="-11"/>
        </w:rPr>
        <w:t> </w:t>
      </w:r>
      <w:r>
        <w:rPr>
          <w:color w:val="231F20"/>
        </w:rPr>
        <w:t>You</w:t>
      </w:r>
      <w:r>
        <w:rPr>
          <w:color w:val="231F20"/>
          <w:spacing w:val="-11"/>
        </w:rPr>
        <w:t> </w:t>
      </w:r>
      <w:r>
        <w:rPr>
          <w:color w:val="231F20"/>
        </w:rPr>
        <w:t>can't</w:t>
      </w:r>
      <w:r>
        <w:rPr>
          <w:color w:val="231F20"/>
          <w:spacing w:val="-11"/>
        </w:rPr>
        <w:t> </w:t>
      </w:r>
      <w:r>
        <w:rPr>
          <w:color w:val="231F20"/>
        </w:rPr>
        <w:t>exclude</w:t>
      </w:r>
      <w:r>
        <w:rPr>
          <w:color w:val="231F20"/>
          <w:spacing w:val="-11"/>
        </w:rPr>
        <w:t> </w:t>
      </w:r>
      <w:r>
        <w:rPr>
          <w:color w:val="231F20"/>
        </w:rPr>
        <w:t>any</w:t>
      </w:r>
      <w:r>
        <w:rPr>
          <w:color w:val="231F20"/>
          <w:spacing w:val="-11"/>
        </w:rPr>
        <w:t> </w:t>
      </w:r>
      <w:r>
        <w:rPr>
          <w:color w:val="231F20"/>
        </w:rPr>
        <w:t>of the</w:t>
      </w:r>
      <w:r>
        <w:rPr>
          <w:color w:val="231F20"/>
          <w:spacing w:val="-10"/>
        </w:rPr>
        <w:t> </w:t>
      </w:r>
      <w:r>
        <w:rPr>
          <w:color w:val="231F20"/>
        </w:rPr>
        <w:t>interest</w:t>
      </w:r>
      <w:r>
        <w:rPr>
          <w:color w:val="231F20"/>
          <w:spacing w:val="-10"/>
        </w:rPr>
        <w:t> </w:t>
      </w:r>
      <w:r>
        <w:rPr>
          <w:color w:val="231F20"/>
        </w:rPr>
        <w:t>if</w:t>
      </w:r>
      <w:r>
        <w:rPr>
          <w:color w:val="231F20"/>
          <w:spacing w:val="-10"/>
        </w:rPr>
        <w:t> </w:t>
      </w:r>
      <w:r>
        <w:rPr>
          <w:color w:val="231F20"/>
        </w:rPr>
        <w:t>your</w:t>
      </w:r>
      <w:r>
        <w:rPr>
          <w:color w:val="231F20"/>
          <w:spacing w:val="-10"/>
        </w:rPr>
        <w:t> </w:t>
      </w:r>
      <w:r>
        <w:rPr>
          <w:color w:val="231F20"/>
        </w:rPr>
        <w:t>MAGI</w:t>
      </w:r>
      <w:r>
        <w:rPr>
          <w:color w:val="231F20"/>
          <w:spacing w:val="-10"/>
        </w:rPr>
        <w:t> </w:t>
      </w:r>
      <w:r>
        <w:rPr>
          <w:color w:val="231F20"/>
        </w:rPr>
        <w:t>is</w:t>
      </w:r>
      <w:r>
        <w:rPr>
          <w:color w:val="231F20"/>
          <w:spacing w:val="-10"/>
        </w:rPr>
        <w:t> </w:t>
      </w:r>
      <w:r>
        <w:rPr>
          <w:color w:val="231F20"/>
        </w:rPr>
        <w:t>$111,800</w:t>
      </w:r>
      <w:r>
        <w:rPr>
          <w:color w:val="231F20"/>
          <w:spacing w:val="-10"/>
        </w:rPr>
        <w:t> </w:t>
      </w:r>
      <w:r>
        <w:rPr>
          <w:color w:val="231F20"/>
        </w:rPr>
        <w:t>or</w:t>
      </w:r>
      <w:r>
        <w:rPr>
          <w:color w:val="231F20"/>
          <w:spacing w:val="-10"/>
        </w:rPr>
        <w:t> </w:t>
      </w:r>
      <w:r>
        <w:rPr>
          <w:color w:val="231F20"/>
        </w:rPr>
        <w:t>more</w:t>
      </w:r>
      <w:r>
        <w:rPr>
          <w:color w:val="231F20"/>
          <w:spacing w:val="-10"/>
        </w:rPr>
        <w:t> </w:t>
      </w:r>
      <w:r>
        <w:rPr>
          <w:color w:val="231F20"/>
        </w:rPr>
        <w:t>($175,200</w:t>
      </w:r>
      <w:r>
        <w:rPr>
          <w:color w:val="231F20"/>
          <w:spacing w:val="-10"/>
        </w:rPr>
        <w:t> </w:t>
      </w:r>
      <w:r>
        <w:rPr>
          <w:color w:val="231F20"/>
        </w:rPr>
        <w:t>or more if you file a joint return).</w:t>
      </w:r>
    </w:p>
    <w:p>
      <w:pPr>
        <w:pStyle w:val="BodyText"/>
        <w:spacing w:before="1"/>
        <w:ind w:left="0"/>
        <w:rPr>
          <w:sz w:val="15"/>
        </w:rPr>
      </w:pPr>
      <w:r>
        <w:rPr>
          <w:sz w:val="15"/>
        </w:rPr>
        <mc:AlternateContent>
          <mc:Choice Requires="wps">
            <w:drawing>
              <wp:anchor distT="0" distB="0" distL="0" distR="0" allowOverlap="1" layoutInCell="1" locked="0" behindDoc="1" simplePos="0" relativeHeight="487664640">
                <wp:simplePos x="0" y="0"/>
                <wp:positionH relativeFrom="page">
                  <wp:posOffset>533400</wp:posOffset>
                </wp:positionH>
                <wp:positionV relativeFrom="paragraph">
                  <wp:posOffset>123829</wp:posOffset>
                </wp:positionV>
                <wp:extent cx="3238500" cy="1270"/>
                <wp:effectExtent l="0" t="0" r="0" b="0"/>
                <wp:wrapTopAndBottom/>
                <wp:docPr id="588" name="Graphic 588"/>
                <wp:cNvGraphicFramePr>
                  <a:graphicFrameLocks/>
                </wp:cNvGraphicFramePr>
                <a:graphic>
                  <a:graphicData uri="http://schemas.microsoft.com/office/word/2010/wordprocessingShape">
                    <wps:wsp>
                      <wps:cNvPr id="588" name="Graphic 588"/>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9.75037pt;width:255pt;height:.1pt;mso-position-horizontal-relative:page;mso-position-vertical-relative:paragraph;z-index:-15651840;mso-wrap-distance-left:0;mso-wrap-distance-right:0" id="docshape403" coordorigin="840,195" coordsize="5100,0" path="m840,195l5940,195e" filled="false" stroked="true" strokeweight=".5pt" strokecolor="#231f20">
                <v:path arrowok="t"/>
                <v:stroke dashstyle="solid"/>
                <w10:wrap type="topAndBottom"/>
              </v:shape>
            </w:pict>
          </mc:Fallback>
        </mc:AlternateContent>
      </w:r>
    </w:p>
    <w:p>
      <w:pPr>
        <w:pStyle w:val="Heading2"/>
        <w:spacing w:before="98"/>
      </w:pPr>
      <w:bookmarkStart w:name="Introduction" w:id="414"/>
      <w:bookmarkEnd w:id="414"/>
      <w:r>
        <w:rPr/>
      </w:r>
      <w:r>
        <w:rPr>
          <w:color w:val="231F20"/>
          <w:spacing w:val="-2"/>
          <w:w w:val="95"/>
        </w:rPr>
        <w:t>Introduction</w:t>
      </w:r>
    </w:p>
    <w:p>
      <w:pPr>
        <w:pStyle w:val="BodyText"/>
        <w:spacing w:line="244" w:lineRule="auto" w:before="106"/>
        <w:ind w:right="38"/>
        <w:jc w:val="both"/>
      </w:pPr>
      <w:r>
        <w:rPr>
          <w:color w:val="231F20"/>
        </w:rPr>
        <w:t>Generally,</w:t>
      </w:r>
      <w:r>
        <w:rPr>
          <w:color w:val="231F20"/>
          <w:spacing w:val="-12"/>
        </w:rPr>
        <w:t> </w:t>
      </w:r>
      <w:r>
        <w:rPr>
          <w:color w:val="231F20"/>
        </w:rPr>
        <w:t>you</w:t>
      </w:r>
      <w:r>
        <w:rPr>
          <w:color w:val="231F20"/>
          <w:spacing w:val="-12"/>
        </w:rPr>
        <w:t> </w:t>
      </w:r>
      <w:r>
        <w:rPr>
          <w:color w:val="231F20"/>
        </w:rPr>
        <w:t>must</w:t>
      </w:r>
      <w:r>
        <w:rPr>
          <w:color w:val="231F20"/>
          <w:spacing w:val="-12"/>
        </w:rPr>
        <w:t> </w:t>
      </w:r>
      <w:r>
        <w:rPr>
          <w:color w:val="231F20"/>
        </w:rPr>
        <w:t>pay</w:t>
      </w:r>
      <w:r>
        <w:rPr>
          <w:color w:val="231F20"/>
          <w:spacing w:val="-12"/>
        </w:rPr>
        <w:t> </w:t>
      </w:r>
      <w:r>
        <w:rPr>
          <w:color w:val="231F20"/>
        </w:rPr>
        <w:t>tax</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interest</w:t>
      </w:r>
      <w:r>
        <w:rPr>
          <w:color w:val="231F20"/>
          <w:spacing w:val="-12"/>
        </w:rPr>
        <w:t> </w:t>
      </w:r>
      <w:r>
        <w:rPr>
          <w:color w:val="231F20"/>
        </w:rPr>
        <w:t>earned</w:t>
      </w:r>
      <w:r>
        <w:rPr>
          <w:color w:val="231F20"/>
          <w:spacing w:val="-12"/>
        </w:rPr>
        <w:t> </w:t>
      </w:r>
      <w:r>
        <w:rPr>
          <w:color w:val="231F20"/>
        </w:rPr>
        <w:t>on</w:t>
      </w:r>
      <w:r>
        <w:rPr>
          <w:color w:val="231F20"/>
          <w:spacing w:val="-12"/>
        </w:rPr>
        <w:t> </w:t>
      </w:r>
      <w:r>
        <w:rPr>
          <w:color w:val="231F20"/>
        </w:rPr>
        <w:t>U.S. savings bonds. If you don't include the interest in income in</w:t>
      </w:r>
      <w:r>
        <w:rPr>
          <w:color w:val="231F20"/>
          <w:spacing w:val="-9"/>
        </w:rPr>
        <w:t> </w:t>
      </w:r>
      <w:r>
        <w:rPr>
          <w:color w:val="231F20"/>
        </w:rPr>
        <w:t>the</w:t>
      </w:r>
      <w:r>
        <w:rPr>
          <w:color w:val="231F20"/>
          <w:spacing w:val="-9"/>
        </w:rPr>
        <w:t> </w:t>
      </w:r>
      <w:r>
        <w:rPr>
          <w:color w:val="231F20"/>
        </w:rPr>
        <w:t>years</w:t>
      </w:r>
      <w:r>
        <w:rPr>
          <w:color w:val="231F20"/>
          <w:spacing w:val="-9"/>
        </w:rPr>
        <w:t> </w:t>
      </w:r>
      <w:r>
        <w:rPr>
          <w:color w:val="231F20"/>
        </w:rPr>
        <w:t>it</w:t>
      </w:r>
      <w:r>
        <w:rPr>
          <w:color w:val="231F20"/>
          <w:spacing w:val="-9"/>
        </w:rPr>
        <w:t> </w:t>
      </w:r>
      <w:r>
        <w:rPr>
          <w:color w:val="231F20"/>
        </w:rPr>
        <w:t>is</w:t>
      </w:r>
      <w:r>
        <w:rPr>
          <w:color w:val="231F20"/>
          <w:spacing w:val="-9"/>
        </w:rPr>
        <w:t> </w:t>
      </w:r>
      <w:r>
        <w:rPr>
          <w:color w:val="231F20"/>
        </w:rPr>
        <w:t>earned,</w:t>
      </w:r>
      <w:r>
        <w:rPr>
          <w:color w:val="231F20"/>
          <w:spacing w:val="-9"/>
        </w:rPr>
        <w:t> </w:t>
      </w:r>
      <w:r>
        <w:rPr>
          <w:color w:val="231F20"/>
        </w:rPr>
        <w:t>you</w:t>
      </w:r>
      <w:r>
        <w:rPr>
          <w:color w:val="231F20"/>
          <w:spacing w:val="-9"/>
        </w:rPr>
        <w:t> </w:t>
      </w:r>
      <w:r>
        <w:rPr>
          <w:color w:val="231F20"/>
        </w:rPr>
        <w:t>must</w:t>
      </w:r>
      <w:r>
        <w:rPr>
          <w:color w:val="231F20"/>
          <w:spacing w:val="-9"/>
        </w:rPr>
        <w:t> </w:t>
      </w:r>
      <w:r>
        <w:rPr>
          <w:color w:val="231F20"/>
        </w:rPr>
        <w:t>include</w:t>
      </w:r>
      <w:r>
        <w:rPr>
          <w:color w:val="231F20"/>
          <w:spacing w:val="-9"/>
        </w:rPr>
        <w:t> </w:t>
      </w:r>
      <w:r>
        <w:rPr>
          <w:color w:val="231F20"/>
        </w:rPr>
        <w:t>it</w:t>
      </w:r>
      <w:r>
        <w:rPr>
          <w:color w:val="231F20"/>
          <w:spacing w:val="-9"/>
        </w:rPr>
        <w:t> </w:t>
      </w:r>
      <w:r>
        <w:rPr>
          <w:color w:val="231F20"/>
        </w:rPr>
        <w:t>in</w:t>
      </w:r>
      <w:r>
        <w:rPr>
          <w:color w:val="231F20"/>
          <w:spacing w:val="-9"/>
        </w:rPr>
        <w:t> </w:t>
      </w:r>
      <w:r>
        <w:rPr>
          <w:color w:val="231F20"/>
        </w:rPr>
        <w:t>your</w:t>
      </w:r>
      <w:r>
        <w:rPr>
          <w:color w:val="231F20"/>
          <w:spacing w:val="-9"/>
        </w:rPr>
        <w:t> </w:t>
      </w:r>
      <w:r>
        <w:rPr>
          <w:color w:val="231F20"/>
        </w:rPr>
        <w:t>income in the year in which you cash in the bonds.</w:t>
      </w:r>
    </w:p>
    <w:p>
      <w:pPr>
        <w:pStyle w:val="BodyText"/>
        <w:spacing w:line="244" w:lineRule="auto" w:before="139"/>
        <w:ind w:right="117" w:firstLine="239"/>
        <w:jc w:val="both"/>
      </w:pPr>
      <w:r>
        <w:rPr/>
        <w:br w:type="column"/>
      </w:r>
      <w:r>
        <w:rPr>
          <w:color w:val="231F20"/>
        </w:rPr>
        <w:t>However, when you cash in certain savings bonds un- der</w:t>
      </w:r>
      <w:r>
        <w:rPr>
          <w:color w:val="231F20"/>
          <w:spacing w:val="-3"/>
        </w:rPr>
        <w:t> </w:t>
      </w:r>
      <w:r>
        <w:rPr>
          <w:color w:val="231F20"/>
        </w:rPr>
        <w:t>an</w:t>
      </w:r>
      <w:r>
        <w:rPr>
          <w:color w:val="231F20"/>
          <w:spacing w:val="-3"/>
        </w:rPr>
        <w:t> </w:t>
      </w:r>
      <w:r>
        <w:rPr>
          <w:color w:val="231F20"/>
        </w:rPr>
        <w:t>education</w:t>
      </w:r>
      <w:r>
        <w:rPr>
          <w:color w:val="231F20"/>
          <w:spacing w:val="-3"/>
        </w:rPr>
        <w:t> </w:t>
      </w:r>
      <w:r>
        <w:rPr>
          <w:color w:val="231F20"/>
        </w:rPr>
        <w:t>savings</w:t>
      </w:r>
      <w:r>
        <w:rPr>
          <w:color w:val="231F20"/>
          <w:spacing w:val="-3"/>
        </w:rPr>
        <w:t> </w:t>
      </w:r>
      <w:r>
        <w:rPr>
          <w:color w:val="231F20"/>
        </w:rPr>
        <w:t>bond</w:t>
      </w:r>
      <w:r>
        <w:rPr>
          <w:color w:val="231F20"/>
          <w:spacing w:val="-3"/>
        </w:rPr>
        <w:t> </w:t>
      </w:r>
      <w:r>
        <w:rPr>
          <w:color w:val="231F20"/>
        </w:rPr>
        <w:t>program,</w:t>
      </w:r>
      <w:r>
        <w:rPr>
          <w:color w:val="231F20"/>
          <w:spacing w:val="-3"/>
        </w:rPr>
        <w:t> </w:t>
      </w:r>
      <w:r>
        <w:rPr>
          <w:color w:val="231F20"/>
        </w:rPr>
        <w:t>you</w:t>
      </w:r>
      <w:r>
        <w:rPr>
          <w:color w:val="231F20"/>
          <w:spacing w:val="-3"/>
        </w:rPr>
        <w:t> </w:t>
      </w:r>
      <w:r>
        <w:rPr>
          <w:color w:val="231F20"/>
        </w:rPr>
        <w:t>may</w:t>
      </w:r>
      <w:r>
        <w:rPr>
          <w:color w:val="231F20"/>
          <w:spacing w:val="-3"/>
        </w:rPr>
        <w:t> </w:t>
      </w:r>
      <w:r>
        <w:rPr>
          <w:color w:val="231F20"/>
        </w:rPr>
        <w:t>be</w:t>
      </w:r>
      <w:r>
        <w:rPr>
          <w:color w:val="231F20"/>
          <w:spacing w:val="-3"/>
        </w:rPr>
        <w:t> </w:t>
      </w:r>
      <w:r>
        <w:rPr>
          <w:color w:val="231F20"/>
        </w:rPr>
        <w:t>able to exclude the interest from income.</w:t>
      </w:r>
    </w:p>
    <w:p>
      <w:pPr>
        <w:pStyle w:val="BodyText"/>
        <w:spacing w:before="1"/>
        <w:ind w:left="0"/>
      </w:pPr>
      <w:r>
        <w:rPr/>
        <mc:AlternateContent>
          <mc:Choice Requires="wps">
            <w:drawing>
              <wp:anchor distT="0" distB="0" distL="0" distR="0" allowOverlap="1" layoutInCell="1" locked="0" behindDoc="1" simplePos="0" relativeHeight="487665152">
                <wp:simplePos x="0" y="0"/>
                <wp:positionH relativeFrom="page">
                  <wp:posOffset>4000500</wp:posOffset>
                </wp:positionH>
                <wp:positionV relativeFrom="paragraph">
                  <wp:posOffset>159739</wp:posOffset>
                </wp:positionV>
                <wp:extent cx="3238500" cy="1270"/>
                <wp:effectExtent l="0" t="0" r="0" b="0"/>
                <wp:wrapTopAndBottom/>
                <wp:docPr id="589" name="Graphic 589"/>
                <wp:cNvGraphicFramePr>
                  <a:graphicFrameLocks/>
                </wp:cNvGraphicFramePr>
                <a:graphic>
                  <a:graphicData uri="http://schemas.microsoft.com/office/word/2010/wordprocessingShape">
                    <wps:wsp>
                      <wps:cNvPr id="589" name="Graphic 589"/>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57793pt;width:255pt;height:.1pt;mso-position-horizontal-relative:page;mso-position-vertical-relative:paragraph;z-index:-15651328;mso-wrap-distance-left:0;mso-wrap-distance-right:0" id="docshape404" coordorigin="6300,252" coordsize="5100,0" path="m6300,252l11400,252e" filled="false" stroked="true" strokeweight=".5pt" strokecolor="#231f20">
                <v:path arrowok="t"/>
                <v:stroke dashstyle="solid"/>
                <w10:wrap type="topAndBottom"/>
              </v:shape>
            </w:pict>
          </mc:Fallback>
        </mc:AlternateContent>
      </w:r>
    </w:p>
    <w:p>
      <w:pPr>
        <w:pStyle w:val="Heading2"/>
        <w:spacing w:line="211" w:lineRule="auto" w:before="134"/>
        <w:ind w:left="119" w:right="639"/>
      </w:pPr>
      <w:r>
        <w:rPr>
          <w:color w:val="231F20"/>
          <w:spacing w:val="-2"/>
          <w:w w:val="90"/>
        </w:rPr>
        <w:t>Who</w:t>
      </w:r>
      <w:r>
        <w:rPr>
          <w:color w:val="231F20"/>
          <w:spacing w:val="-15"/>
          <w:w w:val="90"/>
        </w:rPr>
        <w:t> </w:t>
      </w:r>
      <w:r>
        <w:rPr>
          <w:color w:val="231F20"/>
          <w:spacing w:val="-2"/>
          <w:w w:val="90"/>
        </w:rPr>
        <w:t>Can</w:t>
      </w:r>
      <w:r>
        <w:rPr>
          <w:color w:val="231F20"/>
          <w:spacing w:val="-16"/>
          <w:w w:val="90"/>
        </w:rPr>
        <w:t> </w:t>
      </w:r>
      <w:r>
        <w:rPr>
          <w:color w:val="231F20"/>
          <w:spacing w:val="-2"/>
          <w:w w:val="90"/>
        </w:rPr>
        <w:t>Cash</w:t>
      </w:r>
      <w:r>
        <w:rPr>
          <w:color w:val="231F20"/>
          <w:spacing w:val="-15"/>
          <w:w w:val="90"/>
        </w:rPr>
        <w:t> </w:t>
      </w:r>
      <w:r>
        <w:rPr>
          <w:color w:val="231F20"/>
          <w:spacing w:val="-2"/>
          <w:w w:val="90"/>
        </w:rPr>
        <w:t>in</w:t>
      </w:r>
      <w:r>
        <w:rPr>
          <w:color w:val="231F20"/>
          <w:spacing w:val="-15"/>
          <w:w w:val="90"/>
        </w:rPr>
        <w:t> </w:t>
      </w:r>
      <w:r>
        <w:rPr>
          <w:color w:val="231F20"/>
          <w:spacing w:val="-2"/>
          <w:w w:val="90"/>
        </w:rPr>
        <w:t>Bonds</w:t>
      </w:r>
      <w:r>
        <w:rPr>
          <w:color w:val="231F20"/>
          <w:spacing w:val="-15"/>
          <w:w w:val="90"/>
        </w:rPr>
        <w:t> </w:t>
      </w:r>
      <w:r>
        <w:rPr>
          <w:color w:val="231F20"/>
          <w:spacing w:val="-2"/>
          <w:w w:val="90"/>
        </w:rPr>
        <w:t>Tax </w:t>
      </w:r>
      <w:r>
        <w:rPr>
          <w:color w:val="231F20"/>
          <w:spacing w:val="-2"/>
        </w:rPr>
        <w:t>Free?</w:t>
      </w:r>
    </w:p>
    <w:p>
      <w:pPr>
        <w:pStyle w:val="BodyText"/>
        <w:spacing w:line="244" w:lineRule="auto" w:before="192"/>
        <w:ind w:right="118"/>
        <w:jc w:val="both"/>
      </w:pPr>
      <w:r>
        <w:rPr>
          <w:color w:val="231F20"/>
        </w:rPr>
        <w:t>You may be able to cash in qualified U.S. savings bonds without</w:t>
      </w:r>
      <w:r>
        <w:rPr>
          <w:color w:val="231F20"/>
          <w:spacing w:val="-6"/>
        </w:rPr>
        <w:t> </w:t>
      </w:r>
      <w:r>
        <w:rPr>
          <w:color w:val="231F20"/>
        </w:rPr>
        <w:t>having</w:t>
      </w:r>
      <w:r>
        <w:rPr>
          <w:color w:val="231F20"/>
          <w:spacing w:val="-6"/>
        </w:rPr>
        <w:t> </w:t>
      </w:r>
      <w:r>
        <w:rPr>
          <w:color w:val="231F20"/>
        </w:rPr>
        <w:t>to</w:t>
      </w:r>
      <w:r>
        <w:rPr>
          <w:color w:val="231F20"/>
          <w:spacing w:val="-6"/>
        </w:rPr>
        <w:t> </w:t>
      </w:r>
      <w:r>
        <w:rPr>
          <w:color w:val="231F20"/>
        </w:rPr>
        <w:t>include</w:t>
      </w:r>
      <w:r>
        <w:rPr>
          <w:color w:val="231F20"/>
          <w:spacing w:val="-6"/>
        </w:rPr>
        <w:t> </w:t>
      </w:r>
      <w:r>
        <w:rPr>
          <w:color w:val="231F20"/>
        </w:rPr>
        <w:t>in</w:t>
      </w:r>
      <w:r>
        <w:rPr>
          <w:color w:val="231F20"/>
          <w:spacing w:val="-6"/>
        </w:rPr>
        <w:t> </w:t>
      </w:r>
      <w:r>
        <w:rPr>
          <w:color w:val="231F20"/>
        </w:rPr>
        <w:t>your</w:t>
      </w:r>
      <w:r>
        <w:rPr>
          <w:color w:val="231F20"/>
          <w:spacing w:val="-6"/>
        </w:rPr>
        <w:t> </w:t>
      </w:r>
      <w:r>
        <w:rPr>
          <w:color w:val="231F20"/>
        </w:rPr>
        <w:t>income</w:t>
      </w:r>
      <w:r>
        <w:rPr>
          <w:color w:val="231F20"/>
          <w:spacing w:val="-6"/>
        </w:rPr>
        <w:t> </w:t>
      </w:r>
      <w:r>
        <w:rPr>
          <w:color w:val="231F20"/>
        </w:rPr>
        <w:t>some</w:t>
      </w:r>
      <w:r>
        <w:rPr>
          <w:color w:val="231F20"/>
          <w:spacing w:val="-6"/>
        </w:rPr>
        <w:t> </w:t>
      </w:r>
      <w:r>
        <w:rPr>
          <w:color w:val="231F20"/>
        </w:rPr>
        <w:t>or</w:t>
      </w:r>
      <w:r>
        <w:rPr>
          <w:color w:val="231F20"/>
          <w:spacing w:val="-6"/>
        </w:rPr>
        <w:t> </w:t>
      </w:r>
      <w:r>
        <w:rPr>
          <w:color w:val="231F20"/>
        </w:rPr>
        <w:t>all</w:t>
      </w:r>
      <w:r>
        <w:rPr>
          <w:color w:val="231F20"/>
          <w:spacing w:val="-6"/>
        </w:rPr>
        <w:t> </w:t>
      </w:r>
      <w:r>
        <w:rPr>
          <w:color w:val="231F20"/>
        </w:rPr>
        <w:t>of</w:t>
      </w:r>
      <w:r>
        <w:rPr>
          <w:color w:val="231F20"/>
          <w:spacing w:val="-6"/>
        </w:rPr>
        <w:t> </w:t>
      </w:r>
      <w:r>
        <w:rPr>
          <w:color w:val="231F20"/>
        </w:rPr>
        <w:t>the interest earned on the bonds if you meet all of the follow- ing conditions.</w:t>
      </w:r>
    </w:p>
    <w:p>
      <w:pPr>
        <w:pStyle w:val="ListParagraph"/>
        <w:numPr>
          <w:ilvl w:val="0"/>
          <w:numId w:val="56"/>
        </w:numPr>
        <w:tabs>
          <w:tab w:pos="457" w:val="left" w:leader="none"/>
          <w:tab w:pos="459" w:val="left" w:leader="none"/>
        </w:tabs>
        <w:spacing w:line="225" w:lineRule="auto" w:before="83" w:after="0"/>
        <w:ind w:left="459" w:right="508" w:hanging="221"/>
        <w:jc w:val="left"/>
        <w:rPr>
          <w:sz w:val="20"/>
        </w:rPr>
      </w:pPr>
      <w:r>
        <w:rPr>
          <w:color w:val="231F20"/>
          <w:spacing w:val="-2"/>
          <w:position w:val="1"/>
          <w:sz w:val="20"/>
        </w:rPr>
        <w:t>You</w:t>
      </w:r>
      <w:r>
        <w:rPr>
          <w:color w:val="231F20"/>
          <w:spacing w:val="-7"/>
          <w:position w:val="1"/>
          <w:sz w:val="20"/>
        </w:rPr>
        <w:t> </w:t>
      </w:r>
      <w:r>
        <w:rPr>
          <w:color w:val="231F20"/>
          <w:spacing w:val="-2"/>
          <w:position w:val="1"/>
          <w:sz w:val="20"/>
        </w:rPr>
        <w:t>pay</w:t>
      </w:r>
      <w:r>
        <w:rPr>
          <w:color w:val="231F20"/>
          <w:spacing w:val="-7"/>
          <w:position w:val="1"/>
          <w:sz w:val="20"/>
        </w:rPr>
        <w:t> </w:t>
      </w:r>
      <w:r>
        <w:rPr>
          <w:color w:val="231F20"/>
          <w:spacing w:val="-2"/>
          <w:position w:val="1"/>
          <w:sz w:val="20"/>
        </w:rPr>
        <w:t>qualified</w:t>
      </w:r>
      <w:r>
        <w:rPr>
          <w:color w:val="231F20"/>
          <w:spacing w:val="-7"/>
          <w:position w:val="1"/>
          <w:sz w:val="20"/>
        </w:rPr>
        <w:t> </w:t>
      </w:r>
      <w:r>
        <w:rPr>
          <w:color w:val="231F20"/>
          <w:spacing w:val="-2"/>
          <w:position w:val="1"/>
          <w:sz w:val="20"/>
        </w:rPr>
        <w:t>education</w:t>
      </w:r>
      <w:r>
        <w:rPr>
          <w:color w:val="231F20"/>
          <w:spacing w:val="-7"/>
          <w:position w:val="1"/>
          <w:sz w:val="20"/>
        </w:rPr>
        <w:t> </w:t>
      </w:r>
      <w:r>
        <w:rPr>
          <w:color w:val="231F20"/>
          <w:spacing w:val="-2"/>
          <w:position w:val="1"/>
          <w:sz w:val="20"/>
        </w:rPr>
        <w:t>expenses</w:t>
      </w:r>
      <w:r>
        <w:rPr>
          <w:color w:val="231F20"/>
          <w:spacing w:val="-7"/>
          <w:position w:val="1"/>
          <w:sz w:val="20"/>
        </w:rPr>
        <w:t> </w:t>
      </w:r>
      <w:r>
        <w:rPr>
          <w:color w:val="231F20"/>
          <w:spacing w:val="-2"/>
          <w:position w:val="1"/>
          <w:sz w:val="20"/>
        </w:rPr>
        <w:t>for</w:t>
      </w:r>
      <w:r>
        <w:rPr>
          <w:color w:val="231F20"/>
          <w:spacing w:val="-7"/>
          <w:position w:val="1"/>
          <w:sz w:val="20"/>
        </w:rPr>
        <w:t> </w:t>
      </w:r>
      <w:r>
        <w:rPr>
          <w:color w:val="231F20"/>
          <w:spacing w:val="-2"/>
          <w:position w:val="1"/>
          <w:sz w:val="20"/>
        </w:rPr>
        <w:t>yourself, </w:t>
      </w:r>
      <w:r>
        <w:rPr>
          <w:color w:val="231F20"/>
          <w:sz w:val="20"/>
        </w:rPr>
        <w:t>your spouse, or a dependent.</w:t>
      </w:r>
    </w:p>
    <w:p>
      <w:pPr>
        <w:pStyle w:val="ListParagraph"/>
        <w:numPr>
          <w:ilvl w:val="0"/>
          <w:numId w:val="56"/>
        </w:numPr>
        <w:tabs>
          <w:tab w:pos="457" w:val="left" w:leader="none"/>
          <w:tab w:pos="459" w:val="left" w:leader="none"/>
        </w:tabs>
        <w:spacing w:line="225" w:lineRule="auto" w:before="92" w:after="0"/>
        <w:ind w:left="459" w:right="199" w:hanging="221"/>
        <w:jc w:val="left"/>
        <w:rPr>
          <w:sz w:val="20"/>
        </w:rPr>
      </w:pPr>
      <w:r>
        <w:rPr>
          <w:color w:val="231F20"/>
          <w:position w:val="1"/>
          <w:sz w:val="20"/>
        </w:rPr>
        <w:t>Your</w:t>
      </w:r>
      <w:r>
        <w:rPr>
          <w:color w:val="231F20"/>
          <w:spacing w:val="-14"/>
          <w:position w:val="1"/>
          <w:sz w:val="20"/>
        </w:rPr>
        <w:t> </w:t>
      </w:r>
      <w:r>
        <w:rPr>
          <w:color w:val="231F20"/>
          <w:position w:val="1"/>
          <w:sz w:val="20"/>
        </w:rPr>
        <w:t>MAGI</w:t>
      </w:r>
      <w:r>
        <w:rPr>
          <w:color w:val="231F20"/>
          <w:spacing w:val="-13"/>
          <w:position w:val="1"/>
          <w:sz w:val="20"/>
        </w:rPr>
        <w:t> </w:t>
      </w:r>
      <w:r>
        <w:rPr>
          <w:color w:val="231F20"/>
          <w:position w:val="1"/>
          <w:sz w:val="20"/>
        </w:rPr>
        <w:t>is</w:t>
      </w:r>
      <w:r>
        <w:rPr>
          <w:color w:val="231F20"/>
          <w:spacing w:val="-13"/>
          <w:position w:val="1"/>
          <w:sz w:val="20"/>
        </w:rPr>
        <w:t> </w:t>
      </w:r>
      <w:r>
        <w:rPr>
          <w:color w:val="231F20"/>
          <w:position w:val="1"/>
          <w:sz w:val="20"/>
        </w:rPr>
        <w:t>less</w:t>
      </w:r>
      <w:r>
        <w:rPr>
          <w:color w:val="231F20"/>
          <w:spacing w:val="-14"/>
          <w:position w:val="1"/>
          <w:sz w:val="20"/>
        </w:rPr>
        <w:t> </w:t>
      </w:r>
      <w:r>
        <w:rPr>
          <w:color w:val="231F20"/>
          <w:position w:val="1"/>
          <w:sz w:val="20"/>
        </w:rPr>
        <w:t>than</w:t>
      </w:r>
      <w:r>
        <w:rPr>
          <w:color w:val="231F20"/>
          <w:spacing w:val="-13"/>
          <w:position w:val="1"/>
          <w:sz w:val="20"/>
        </w:rPr>
        <w:t> </w:t>
      </w:r>
      <w:r>
        <w:rPr>
          <w:color w:val="231F20"/>
          <w:position w:val="1"/>
          <w:sz w:val="20"/>
        </w:rPr>
        <w:t>$111,800</w:t>
      </w:r>
      <w:r>
        <w:rPr>
          <w:color w:val="231F20"/>
          <w:spacing w:val="-13"/>
          <w:position w:val="1"/>
          <w:sz w:val="20"/>
        </w:rPr>
        <w:t> </w:t>
      </w:r>
      <w:r>
        <w:rPr>
          <w:color w:val="231F20"/>
          <w:position w:val="1"/>
          <w:sz w:val="20"/>
        </w:rPr>
        <w:t>($175,200</w:t>
      </w:r>
      <w:r>
        <w:rPr>
          <w:color w:val="231F20"/>
          <w:spacing w:val="-13"/>
          <w:position w:val="1"/>
          <w:sz w:val="20"/>
        </w:rPr>
        <w:t> </w:t>
      </w:r>
      <w:r>
        <w:rPr>
          <w:color w:val="231F20"/>
          <w:position w:val="1"/>
          <w:sz w:val="20"/>
        </w:rPr>
        <w:t>if</w:t>
      </w:r>
      <w:r>
        <w:rPr>
          <w:color w:val="231F20"/>
          <w:spacing w:val="-14"/>
          <w:position w:val="1"/>
          <w:sz w:val="20"/>
        </w:rPr>
        <w:t> </w:t>
      </w:r>
      <w:r>
        <w:rPr>
          <w:color w:val="231F20"/>
          <w:position w:val="1"/>
          <w:sz w:val="20"/>
        </w:rPr>
        <w:t>married </w:t>
      </w:r>
      <w:r>
        <w:rPr>
          <w:color w:val="231F20"/>
          <w:sz w:val="20"/>
        </w:rPr>
        <w:t>filing jointly).</w:t>
      </w:r>
    </w:p>
    <w:p>
      <w:pPr>
        <w:pStyle w:val="ListParagraph"/>
        <w:numPr>
          <w:ilvl w:val="0"/>
          <w:numId w:val="56"/>
        </w:numPr>
        <w:tabs>
          <w:tab w:pos="458" w:val="left" w:leader="none"/>
        </w:tabs>
        <w:spacing w:line="240" w:lineRule="auto" w:before="78" w:after="0"/>
        <w:ind w:left="458" w:right="0" w:hanging="219"/>
        <w:jc w:val="left"/>
        <w:rPr>
          <w:position w:val="1"/>
          <w:sz w:val="20"/>
        </w:rPr>
      </w:pPr>
      <w:r>
        <w:rPr>
          <w:color w:val="231F20"/>
          <w:spacing w:val="-2"/>
          <w:position w:val="1"/>
          <w:sz w:val="20"/>
        </w:rPr>
        <w:t>Your</w:t>
      </w:r>
      <w:r>
        <w:rPr>
          <w:color w:val="231F20"/>
          <w:spacing w:val="-7"/>
          <w:position w:val="1"/>
          <w:sz w:val="20"/>
        </w:rPr>
        <w:t> </w:t>
      </w:r>
      <w:r>
        <w:rPr>
          <w:color w:val="231F20"/>
          <w:spacing w:val="-2"/>
          <w:position w:val="1"/>
          <w:sz w:val="20"/>
        </w:rPr>
        <w:t>filing</w:t>
      </w:r>
      <w:r>
        <w:rPr>
          <w:color w:val="231F20"/>
          <w:spacing w:val="-6"/>
          <w:position w:val="1"/>
          <w:sz w:val="20"/>
        </w:rPr>
        <w:t> </w:t>
      </w:r>
      <w:r>
        <w:rPr>
          <w:color w:val="231F20"/>
          <w:spacing w:val="-2"/>
          <w:position w:val="1"/>
          <w:sz w:val="20"/>
        </w:rPr>
        <w:t>status</w:t>
      </w:r>
      <w:r>
        <w:rPr>
          <w:color w:val="231F20"/>
          <w:spacing w:val="-6"/>
          <w:position w:val="1"/>
          <w:sz w:val="20"/>
        </w:rPr>
        <w:t> </w:t>
      </w:r>
      <w:r>
        <w:rPr>
          <w:color w:val="231F20"/>
          <w:spacing w:val="-2"/>
          <w:position w:val="1"/>
          <w:sz w:val="20"/>
        </w:rPr>
        <w:t>isn't</w:t>
      </w:r>
      <w:r>
        <w:rPr>
          <w:color w:val="231F20"/>
          <w:spacing w:val="-7"/>
          <w:position w:val="1"/>
          <w:sz w:val="20"/>
        </w:rPr>
        <w:t> </w:t>
      </w:r>
      <w:r>
        <w:rPr>
          <w:color w:val="231F20"/>
          <w:spacing w:val="-2"/>
          <w:position w:val="1"/>
          <w:sz w:val="20"/>
        </w:rPr>
        <w:t>married</w:t>
      </w:r>
      <w:r>
        <w:rPr>
          <w:color w:val="231F20"/>
          <w:spacing w:val="-6"/>
          <w:position w:val="1"/>
          <w:sz w:val="20"/>
        </w:rPr>
        <w:t> </w:t>
      </w:r>
      <w:r>
        <w:rPr>
          <w:color w:val="231F20"/>
          <w:spacing w:val="-2"/>
          <w:position w:val="1"/>
          <w:sz w:val="20"/>
        </w:rPr>
        <w:t>filing</w:t>
      </w:r>
      <w:r>
        <w:rPr>
          <w:color w:val="231F20"/>
          <w:spacing w:val="-6"/>
          <w:position w:val="1"/>
          <w:sz w:val="20"/>
        </w:rPr>
        <w:t> </w:t>
      </w:r>
      <w:r>
        <w:rPr>
          <w:color w:val="231F20"/>
          <w:spacing w:val="-2"/>
          <w:position w:val="1"/>
          <w:sz w:val="20"/>
        </w:rPr>
        <w:t>separately.</w:t>
      </w:r>
    </w:p>
    <w:p>
      <w:pPr>
        <w:pStyle w:val="BodyText"/>
        <w:spacing w:line="237" w:lineRule="auto" w:before="132"/>
        <w:ind w:right="117"/>
        <w:jc w:val="both"/>
      </w:pPr>
      <w:r>
        <w:rPr>
          <w:rFonts w:ascii="Arial Black"/>
          <w:color w:val="231F20"/>
          <w:spacing w:val="-4"/>
        </w:rPr>
        <w:t>Qualified</w:t>
      </w:r>
      <w:r>
        <w:rPr>
          <w:rFonts w:ascii="Arial Black"/>
          <w:color w:val="231F20"/>
          <w:spacing w:val="-13"/>
        </w:rPr>
        <w:t> </w:t>
      </w:r>
      <w:r>
        <w:rPr>
          <w:rFonts w:ascii="Arial Black"/>
          <w:color w:val="231F20"/>
          <w:spacing w:val="-4"/>
        </w:rPr>
        <w:t>U.S.</w:t>
      </w:r>
      <w:r>
        <w:rPr>
          <w:rFonts w:ascii="Arial Black"/>
          <w:color w:val="231F20"/>
          <w:spacing w:val="-13"/>
        </w:rPr>
        <w:t> </w:t>
      </w:r>
      <w:r>
        <w:rPr>
          <w:rFonts w:ascii="Arial Black"/>
          <w:color w:val="231F20"/>
          <w:spacing w:val="-4"/>
        </w:rPr>
        <w:t>savings</w:t>
      </w:r>
      <w:r>
        <w:rPr>
          <w:rFonts w:ascii="Arial Black"/>
          <w:color w:val="231F20"/>
          <w:spacing w:val="-13"/>
        </w:rPr>
        <w:t> </w:t>
      </w:r>
      <w:r>
        <w:rPr>
          <w:rFonts w:ascii="Arial Black"/>
          <w:color w:val="231F20"/>
          <w:spacing w:val="-4"/>
        </w:rPr>
        <w:t>bonds.</w:t>
      </w:r>
      <w:r>
        <w:rPr>
          <w:rFonts w:ascii="Arial Black"/>
          <w:color w:val="231F20"/>
          <w:spacing w:val="-12"/>
        </w:rPr>
        <w:t> </w:t>
      </w:r>
      <w:r>
        <w:rPr>
          <w:color w:val="231F20"/>
          <w:spacing w:val="-4"/>
        </w:rPr>
        <w:t>A</w:t>
      </w:r>
      <w:r>
        <w:rPr>
          <w:color w:val="231F20"/>
          <w:spacing w:val="-9"/>
        </w:rPr>
        <w:t> </w:t>
      </w:r>
      <w:r>
        <w:rPr>
          <w:color w:val="231F20"/>
          <w:spacing w:val="-4"/>
        </w:rPr>
        <w:t>qualified</w:t>
      </w:r>
      <w:r>
        <w:rPr>
          <w:color w:val="231F20"/>
          <w:spacing w:val="-10"/>
        </w:rPr>
        <w:t> </w:t>
      </w:r>
      <w:r>
        <w:rPr>
          <w:color w:val="231F20"/>
          <w:spacing w:val="-4"/>
        </w:rPr>
        <w:t>U.S.</w:t>
      </w:r>
      <w:r>
        <w:rPr>
          <w:color w:val="231F20"/>
          <w:spacing w:val="-9"/>
        </w:rPr>
        <w:t> </w:t>
      </w:r>
      <w:r>
        <w:rPr>
          <w:color w:val="231F20"/>
          <w:spacing w:val="-4"/>
        </w:rPr>
        <w:t>savings </w:t>
      </w:r>
      <w:r>
        <w:rPr>
          <w:color w:val="231F20"/>
        </w:rPr>
        <w:t>bond is a series EE bond issued after 1989 or a series </w:t>
      </w:r>
      <w:r>
        <w:rPr>
          <w:color w:val="231F20"/>
        </w:rPr>
        <w:t>I bond. The bond must be issued either in your name (as the sole owner) or in the name of both you and your spouse (as co-owners).</w:t>
      </w:r>
    </w:p>
    <w:p>
      <w:pPr>
        <w:pStyle w:val="BodyText"/>
        <w:spacing w:line="244" w:lineRule="auto" w:before="8"/>
        <w:ind w:right="116" w:firstLine="240"/>
        <w:jc w:val="both"/>
      </w:pPr>
      <w:r>
        <w:rPr>
          <w:color w:val="231F20"/>
        </w:rPr>
        <w:t>The owner must be at least 24 years old before the bond's issue date. The issue date is printed in the upper right corner of a paper bond and shown in TreasuryDirect for an electronic bond.</w:t>
      </w:r>
    </w:p>
    <w:p>
      <w:pPr>
        <w:pStyle w:val="BodyText"/>
        <w:spacing w:line="232" w:lineRule="auto" w:before="148"/>
        <w:ind w:right="117"/>
        <w:jc w:val="both"/>
      </w:pPr>
      <w:r>
        <w:rPr>
          <w:rFonts w:ascii="Arial Black"/>
          <w:color w:val="231F20"/>
          <w:spacing w:val="-4"/>
        </w:rPr>
        <w:t>Qualified</w:t>
      </w:r>
      <w:r>
        <w:rPr>
          <w:rFonts w:ascii="Arial Black"/>
          <w:color w:val="231F20"/>
          <w:spacing w:val="-13"/>
        </w:rPr>
        <w:t> </w:t>
      </w:r>
      <w:r>
        <w:rPr>
          <w:rFonts w:ascii="Arial Black"/>
          <w:color w:val="231F20"/>
          <w:spacing w:val="-4"/>
        </w:rPr>
        <w:t>education</w:t>
      </w:r>
      <w:r>
        <w:rPr>
          <w:rFonts w:ascii="Arial Black"/>
          <w:color w:val="231F20"/>
          <w:spacing w:val="-13"/>
        </w:rPr>
        <w:t> </w:t>
      </w:r>
      <w:r>
        <w:rPr>
          <w:rFonts w:ascii="Arial Black"/>
          <w:color w:val="231F20"/>
          <w:spacing w:val="-4"/>
        </w:rPr>
        <w:t>expenses.</w:t>
      </w:r>
      <w:r>
        <w:rPr>
          <w:rFonts w:ascii="Arial Black"/>
          <w:color w:val="231F20"/>
          <w:spacing w:val="-11"/>
        </w:rPr>
        <w:t> </w:t>
      </w:r>
      <w:r>
        <w:rPr>
          <w:color w:val="231F20"/>
          <w:spacing w:val="-4"/>
        </w:rPr>
        <w:t>These</w:t>
      </w:r>
      <w:r>
        <w:rPr>
          <w:color w:val="231F20"/>
          <w:spacing w:val="-4"/>
        </w:rPr>
        <w:t> include</w:t>
      </w:r>
      <w:r>
        <w:rPr>
          <w:color w:val="231F20"/>
          <w:spacing w:val="-4"/>
        </w:rPr>
        <w:t> the</w:t>
      </w:r>
      <w:r>
        <w:rPr>
          <w:color w:val="231F20"/>
          <w:spacing w:val="-4"/>
        </w:rPr>
        <w:t> fol- </w:t>
      </w:r>
      <w:r>
        <w:rPr>
          <w:color w:val="231F20"/>
        </w:rPr>
        <w:t>lowing</w:t>
      </w:r>
      <w:r>
        <w:rPr>
          <w:color w:val="231F20"/>
          <w:spacing w:val="-4"/>
        </w:rPr>
        <w:t> </w:t>
      </w:r>
      <w:r>
        <w:rPr>
          <w:color w:val="231F20"/>
        </w:rPr>
        <w:t>items</w:t>
      </w:r>
      <w:r>
        <w:rPr>
          <w:color w:val="231F20"/>
          <w:spacing w:val="-4"/>
        </w:rPr>
        <w:t> </w:t>
      </w:r>
      <w:r>
        <w:rPr>
          <w:color w:val="231F20"/>
        </w:rPr>
        <w:t>you</w:t>
      </w:r>
      <w:r>
        <w:rPr>
          <w:color w:val="231F20"/>
          <w:spacing w:val="-4"/>
        </w:rPr>
        <w:t> </w:t>
      </w:r>
      <w:r>
        <w:rPr>
          <w:color w:val="231F20"/>
        </w:rPr>
        <w:t>pay</w:t>
      </w:r>
      <w:r>
        <w:rPr>
          <w:color w:val="231F20"/>
          <w:spacing w:val="-4"/>
        </w:rPr>
        <w:t> </w:t>
      </w:r>
      <w:r>
        <w:rPr>
          <w:color w:val="231F20"/>
        </w:rPr>
        <w:t>for</w:t>
      </w:r>
      <w:r>
        <w:rPr>
          <w:color w:val="231F20"/>
          <w:spacing w:val="-4"/>
        </w:rPr>
        <w:t> </w:t>
      </w:r>
      <w:r>
        <w:rPr>
          <w:color w:val="231F20"/>
        </w:rPr>
        <w:t>either</w:t>
      </w:r>
      <w:r>
        <w:rPr>
          <w:color w:val="231F20"/>
          <w:spacing w:val="-4"/>
        </w:rPr>
        <w:t> </w:t>
      </w:r>
      <w:r>
        <w:rPr>
          <w:color w:val="231F20"/>
        </w:rPr>
        <w:t>yourself,</w:t>
      </w:r>
      <w:r>
        <w:rPr>
          <w:color w:val="231F20"/>
          <w:spacing w:val="-4"/>
        </w:rPr>
        <w:t> </w:t>
      </w:r>
      <w:r>
        <w:rPr>
          <w:color w:val="231F20"/>
        </w:rPr>
        <w:t>your</w:t>
      </w:r>
      <w:r>
        <w:rPr>
          <w:color w:val="231F20"/>
          <w:spacing w:val="-4"/>
        </w:rPr>
        <w:t> </w:t>
      </w:r>
      <w:r>
        <w:rPr>
          <w:color w:val="231F20"/>
        </w:rPr>
        <w:t>spouse,</w:t>
      </w:r>
      <w:r>
        <w:rPr>
          <w:color w:val="231F20"/>
          <w:spacing w:val="-4"/>
        </w:rPr>
        <w:t> </w:t>
      </w:r>
      <w:r>
        <w:rPr>
          <w:color w:val="231F20"/>
        </w:rPr>
        <w:t>or</w:t>
      </w:r>
      <w:r>
        <w:rPr>
          <w:color w:val="231F20"/>
          <w:spacing w:val="-4"/>
        </w:rPr>
        <w:t> </w:t>
      </w:r>
      <w:r>
        <w:rPr>
          <w:color w:val="231F20"/>
        </w:rPr>
        <w:t>a </w:t>
      </w:r>
      <w:r>
        <w:rPr>
          <w:color w:val="231F20"/>
          <w:spacing w:val="-2"/>
        </w:rPr>
        <w:t>dependent.</w:t>
      </w:r>
    </w:p>
    <w:p>
      <w:pPr>
        <w:pStyle w:val="ListParagraph"/>
        <w:numPr>
          <w:ilvl w:val="0"/>
          <w:numId w:val="57"/>
        </w:numPr>
        <w:tabs>
          <w:tab w:pos="489" w:val="left" w:leader="none"/>
        </w:tabs>
        <w:spacing w:line="244" w:lineRule="auto" w:before="126" w:after="0"/>
        <w:ind w:left="489" w:right="155" w:hanging="267"/>
        <w:jc w:val="left"/>
        <w:rPr>
          <w:sz w:val="20"/>
        </w:rPr>
      </w:pPr>
      <w:r>
        <w:rPr>
          <w:color w:val="231F20"/>
          <w:sz w:val="20"/>
        </w:rPr>
        <w:t>Tuition</w:t>
      </w:r>
      <w:r>
        <w:rPr>
          <w:color w:val="231F20"/>
          <w:spacing w:val="-14"/>
          <w:sz w:val="20"/>
        </w:rPr>
        <w:t> </w:t>
      </w:r>
      <w:r>
        <w:rPr>
          <w:color w:val="231F20"/>
          <w:sz w:val="20"/>
        </w:rPr>
        <w:t>and</w:t>
      </w:r>
      <w:r>
        <w:rPr>
          <w:color w:val="231F20"/>
          <w:spacing w:val="-13"/>
          <w:sz w:val="20"/>
        </w:rPr>
        <w:t> </w:t>
      </w:r>
      <w:r>
        <w:rPr>
          <w:color w:val="231F20"/>
          <w:sz w:val="20"/>
        </w:rPr>
        <w:t>fees</w:t>
      </w:r>
      <w:r>
        <w:rPr>
          <w:color w:val="231F20"/>
          <w:spacing w:val="-13"/>
          <w:sz w:val="20"/>
        </w:rPr>
        <w:t> </w:t>
      </w:r>
      <w:r>
        <w:rPr>
          <w:color w:val="231F20"/>
          <w:sz w:val="20"/>
        </w:rPr>
        <w:t>required</w:t>
      </w:r>
      <w:r>
        <w:rPr>
          <w:color w:val="231F20"/>
          <w:spacing w:val="-14"/>
          <w:sz w:val="20"/>
        </w:rPr>
        <w:t> </w:t>
      </w:r>
      <w:r>
        <w:rPr>
          <w:color w:val="231F20"/>
          <w:sz w:val="20"/>
        </w:rPr>
        <w:t>to</w:t>
      </w:r>
      <w:r>
        <w:rPr>
          <w:color w:val="231F20"/>
          <w:spacing w:val="-13"/>
          <w:sz w:val="20"/>
        </w:rPr>
        <w:t> </w:t>
      </w:r>
      <w:r>
        <w:rPr>
          <w:color w:val="231F20"/>
          <w:sz w:val="20"/>
        </w:rPr>
        <w:t>enroll</w:t>
      </w:r>
      <w:r>
        <w:rPr>
          <w:color w:val="231F20"/>
          <w:spacing w:val="-13"/>
          <w:sz w:val="20"/>
        </w:rPr>
        <w:t> </w:t>
      </w:r>
      <w:r>
        <w:rPr>
          <w:color w:val="231F20"/>
          <w:sz w:val="20"/>
        </w:rPr>
        <w:t>at</w:t>
      </w:r>
      <w:r>
        <w:rPr>
          <w:color w:val="231F20"/>
          <w:spacing w:val="-13"/>
          <w:sz w:val="20"/>
        </w:rPr>
        <w:t> </w:t>
      </w:r>
      <w:r>
        <w:rPr>
          <w:color w:val="231F20"/>
          <w:sz w:val="20"/>
        </w:rPr>
        <w:t>or</w:t>
      </w:r>
      <w:r>
        <w:rPr>
          <w:color w:val="231F20"/>
          <w:spacing w:val="-14"/>
          <w:sz w:val="20"/>
        </w:rPr>
        <w:t> </w:t>
      </w:r>
      <w:r>
        <w:rPr>
          <w:color w:val="231F20"/>
          <w:sz w:val="20"/>
        </w:rPr>
        <w:t>attend</w:t>
      </w:r>
      <w:r>
        <w:rPr>
          <w:color w:val="231F20"/>
          <w:spacing w:val="-13"/>
          <w:sz w:val="20"/>
        </w:rPr>
        <w:t> </w:t>
      </w:r>
      <w:r>
        <w:rPr>
          <w:color w:val="231F20"/>
          <w:sz w:val="20"/>
        </w:rPr>
        <w:t>an</w:t>
      </w:r>
      <w:r>
        <w:rPr>
          <w:color w:val="231F20"/>
          <w:spacing w:val="-13"/>
          <w:sz w:val="20"/>
        </w:rPr>
        <w:t> </w:t>
      </w:r>
      <w:r>
        <w:rPr>
          <w:color w:val="231F20"/>
          <w:sz w:val="20"/>
        </w:rPr>
        <w:t>eligi- ble</w:t>
      </w:r>
      <w:r>
        <w:rPr>
          <w:color w:val="231F20"/>
          <w:spacing w:val="-14"/>
          <w:sz w:val="20"/>
        </w:rPr>
        <w:t> </w:t>
      </w:r>
      <w:r>
        <w:rPr>
          <w:color w:val="231F20"/>
          <w:sz w:val="20"/>
        </w:rPr>
        <w:t>educational</w:t>
      </w:r>
      <w:r>
        <w:rPr>
          <w:color w:val="231F20"/>
          <w:spacing w:val="-13"/>
          <w:sz w:val="20"/>
        </w:rPr>
        <w:t> </w:t>
      </w:r>
      <w:r>
        <w:rPr>
          <w:color w:val="231F20"/>
          <w:sz w:val="20"/>
        </w:rPr>
        <w:t>institution.</w:t>
      </w:r>
      <w:r>
        <w:rPr>
          <w:color w:val="231F20"/>
          <w:spacing w:val="-13"/>
          <w:sz w:val="20"/>
        </w:rPr>
        <w:t> </w:t>
      </w:r>
      <w:r>
        <w:rPr>
          <w:color w:val="231F20"/>
          <w:sz w:val="20"/>
        </w:rPr>
        <w:t>Qualified</w:t>
      </w:r>
      <w:r>
        <w:rPr>
          <w:color w:val="231F20"/>
          <w:spacing w:val="-14"/>
          <w:sz w:val="20"/>
        </w:rPr>
        <w:t> </w:t>
      </w:r>
      <w:r>
        <w:rPr>
          <w:color w:val="231F20"/>
          <w:sz w:val="20"/>
        </w:rPr>
        <w:t>education</w:t>
      </w:r>
      <w:r>
        <w:rPr>
          <w:color w:val="231F20"/>
          <w:spacing w:val="-13"/>
          <w:sz w:val="20"/>
        </w:rPr>
        <w:t> </w:t>
      </w:r>
      <w:r>
        <w:rPr>
          <w:color w:val="231F20"/>
          <w:sz w:val="20"/>
        </w:rPr>
        <w:t>expen- ses don't include expenses for room and board or for courses involving sports, games, or hobbies that aren't</w:t>
      </w:r>
      <w:r>
        <w:rPr>
          <w:color w:val="231F20"/>
          <w:spacing w:val="-12"/>
          <w:sz w:val="20"/>
        </w:rPr>
        <w:t> </w:t>
      </w:r>
      <w:r>
        <w:rPr>
          <w:color w:val="231F20"/>
          <w:sz w:val="20"/>
        </w:rPr>
        <w:t>part</w:t>
      </w:r>
      <w:r>
        <w:rPr>
          <w:color w:val="231F20"/>
          <w:spacing w:val="-12"/>
          <w:sz w:val="20"/>
        </w:rPr>
        <w:t> </w:t>
      </w:r>
      <w:r>
        <w:rPr>
          <w:color w:val="231F20"/>
          <w:sz w:val="20"/>
        </w:rPr>
        <w:t>of</w:t>
      </w:r>
      <w:r>
        <w:rPr>
          <w:color w:val="231F20"/>
          <w:spacing w:val="-12"/>
          <w:sz w:val="20"/>
        </w:rPr>
        <w:t> </w:t>
      </w:r>
      <w:r>
        <w:rPr>
          <w:color w:val="231F20"/>
          <w:sz w:val="20"/>
        </w:rPr>
        <w:t>a</w:t>
      </w:r>
      <w:r>
        <w:rPr>
          <w:color w:val="231F20"/>
          <w:spacing w:val="-12"/>
          <w:sz w:val="20"/>
        </w:rPr>
        <w:t> </w:t>
      </w:r>
      <w:r>
        <w:rPr>
          <w:color w:val="231F20"/>
          <w:sz w:val="20"/>
        </w:rPr>
        <w:t>degree</w:t>
      </w:r>
      <w:r>
        <w:rPr>
          <w:color w:val="231F20"/>
          <w:spacing w:val="-12"/>
          <w:sz w:val="20"/>
        </w:rPr>
        <w:t> </w:t>
      </w:r>
      <w:r>
        <w:rPr>
          <w:color w:val="231F20"/>
          <w:sz w:val="20"/>
        </w:rPr>
        <w:t>or</w:t>
      </w:r>
      <w:r>
        <w:rPr>
          <w:color w:val="231F20"/>
          <w:spacing w:val="-12"/>
          <w:sz w:val="20"/>
        </w:rPr>
        <w:t> </w:t>
      </w:r>
      <w:r>
        <w:rPr>
          <w:color w:val="231F20"/>
          <w:sz w:val="20"/>
        </w:rPr>
        <w:t>certificate-granting</w:t>
      </w:r>
      <w:r>
        <w:rPr>
          <w:color w:val="231F20"/>
          <w:spacing w:val="-12"/>
          <w:sz w:val="20"/>
        </w:rPr>
        <w:t> </w:t>
      </w:r>
      <w:r>
        <w:rPr>
          <w:color w:val="231F20"/>
          <w:sz w:val="20"/>
        </w:rPr>
        <w:t>program.</w:t>
      </w:r>
    </w:p>
    <w:p>
      <w:pPr>
        <w:pStyle w:val="ListParagraph"/>
        <w:numPr>
          <w:ilvl w:val="0"/>
          <w:numId w:val="57"/>
        </w:numPr>
        <w:tabs>
          <w:tab w:pos="489" w:val="left" w:leader="none"/>
        </w:tabs>
        <w:spacing w:line="240" w:lineRule="auto" w:before="116" w:after="0"/>
        <w:ind w:left="489" w:right="0" w:hanging="266"/>
        <w:jc w:val="left"/>
        <w:rPr>
          <w:sz w:val="20"/>
        </w:rPr>
      </w:pPr>
      <w:r>
        <w:rPr>
          <w:color w:val="231F20"/>
          <w:spacing w:val="-2"/>
          <w:sz w:val="20"/>
        </w:rPr>
        <w:t>Contributions</w:t>
      </w:r>
      <w:r>
        <w:rPr>
          <w:color w:val="231F20"/>
          <w:spacing w:val="-1"/>
          <w:sz w:val="20"/>
        </w:rPr>
        <w:t> </w:t>
      </w:r>
      <w:r>
        <w:rPr>
          <w:color w:val="231F20"/>
          <w:spacing w:val="-2"/>
          <w:sz w:val="20"/>
        </w:rPr>
        <w:t>to</w:t>
      </w:r>
      <w:r>
        <w:rPr>
          <w:color w:val="231F20"/>
          <w:spacing w:val="-1"/>
          <w:sz w:val="20"/>
        </w:rPr>
        <w:t> </w:t>
      </w:r>
      <w:r>
        <w:rPr>
          <w:color w:val="231F20"/>
          <w:spacing w:val="-2"/>
          <w:sz w:val="20"/>
        </w:rPr>
        <w:t>a</w:t>
      </w:r>
      <w:r>
        <w:rPr>
          <w:color w:val="231F20"/>
          <w:spacing w:val="-1"/>
          <w:sz w:val="20"/>
        </w:rPr>
        <w:t> </w:t>
      </w:r>
      <w:r>
        <w:rPr>
          <w:color w:val="231F20"/>
          <w:spacing w:val="-2"/>
          <w:sz w:val="20"/>
        </w:rPr>
        <w:t>qualified</w:t>
      </w:r>
      <w:r>
        <w:rPr>
          <w:color w:val="231F20"/>
          <w:spacing w:val="-1"/>
          <w:sz w:val="20"/>
        </w:rPr>
        <w:t> </w:t>
      </w:r>
      <w:r>
        <w:rPr>
          <w:color w:val="231F20"/>
          <w:spacing w:val="-2"/>
          <w:sz w:val="20"/>
        </w:rPr>
        <w:t>tuition</w:t>
      </w:r>
      <w:r>
        <w:rPr>
          <w:color w:val="231F20"/>
          <w:sz w:val="20"/>
        </w:rPr>
        <w:t> </w:t>
      </w:r>
      <w:r>
        <w:rPr>
          <w:color w:val="231F20"/>
          <w:spacing w:val="-2"/>
          <w:sz w:val="20"/>
        </w:rPr>
        <w:t>program</w:t>
      </w:r>
      <w:r>
        <w:rPr>
          <w:color w:val="231F20"/>
          <w:spacing w:val="-1"/>
          <w:sz w:val="20"/>
        </w:rPr>
        <w:t> </w:t>
      </w:r>
      <w:r>
        <w:rPr>
          <w:color w:val="231F20"/>
          <w:spacing w:val="-2"/>
          <w:sz w:val="20"/>
        </w:rPr>
        <w:t>(QTP)</w:t>
      </w:r>
      <w:r>
        <w:rPr>
          <w:color w:val="231F20"/>
          <w:spacing w:val="-1"/>
          <w:sz w:val="20"/>
        </w:rPr>
        <w:t> </w:t>
      </w:r>
      <w:r>
        <w:rPr>
          <w:color w:val="231F20"/>
          <w:spacing w:val="-4"/>
          <w:sz w:val="20"/>
        </w:rPr>
        <w:t>(see</w:t>
      </w:r>
    </w:p>
    <w:p>
      <w:pPr>
        <w:spacing w:before="0"/>
        <w:ind w:left="489" w:right="0" w:firstLine="0"/>
        <w:jc w:val="left"/>
        <w:rPr>
          <w:sz w:val="20"/>
        </w:rPr>
      </w:pPr>
      <w:hyperlink w:history="true" w:anchor="_bookmark257">
        <w:r>
          <w:rPr>
            <w:rFonts w:ascii="Arial"/>
            <w:i/>
            <w:color w:val="0056A2"/>
            <w:spacing w:val="-2"/>
            <w:sz w:val="20"/>
            <w:u w:val="single" w:color="0055A1"/>
          </w:rPr>
          <w:t>How</w:t>
        </w:r>
        <w:r>
          <w:rPr>
            <w:rFonts w:ascii="Arial"/>
            <w:i/>
            <w:color w:val="0056A2"/>
            <w:spacing w:val="-7"/>
            <w:sz w:val="20"/>
            <w:u w:val="single" w:color="0055A1"/>
          </w:rPr>
          <w:t> </w:t>
        </w:r>
        <w:r>
          <w:rPr>
            <w:rFonts w:ascii="Arial"/>
            <w:i/>
            <w:color w:val="0056A2"/>
            <w:spacing w:val="-2"/>
            <w:sz w:val="20"/>
            <w:u w:val="single" w:color="0055A1"/>
          </w:rPr>
          <w:t>Much</w:t>
        </w:r>
        <w:r>
          <w:rPr>
            <w:rFonts w:ascii="Arial"/>
            <w:i/>
            <w:color w:val="0056A2"/>
            <w:spacing w:val="-7"/>
            <w:sz w:val="20"/>
            <w:u w:val="single" w:color="0055A1"/>
          </w:rPr>
          <w:t> </w:t>
        </w:r>
        <w:r>
          <w:rPr>
            <w:rFonts w:ascii="Arial"/>
            <w:i/>
            <w:color w:val="0056A2"/>
            <w:spacing w:val="-2"/>
            <w:sz w:val="20"/>
            <w:u w:val="single" w:color="0055A1"/>
          </w:rPr>
          <w:t>Can</w:t>
        </w:r>
        <w:r>
          <w:rPr>
            <w:rFonts w:ascii="Arial"/>
            <w:i/>
            <w:color w:val="0056A2"/>
            <w:spacing w:val="-6"/>
            <w:sz w:val="20"/>
            <w:u w:val="single" w:color="0055A1"/>
          </w:rPr>
          <w:t> </w:t>
        </w:r>
        <w:r>
          <w:rPr>
            <w:rFonts w:ascii="Arial"/>
            <w:i/>
            <w:color w:val="0056A2"/>
            <w:spacing w:val="-2"/>
            <w:sz w:val="20"/>
            <w:u w:val="single" w:color="0055A1"/>
          </w:rPr>
          <w:t>You</w:t>
        </w:r>
        <w:r>
          <w:rPr>
            <w:rFonts w:ascii="Arial"/>
            <w:i/>
            <w:color w:val="0056A2"/>
            <w:spacing w:val="-7"/>
            <w:sz w:val="20"/>
            <w:u w:val="single" w:color="0055A1"/>
          </w:rPr>
          <w:t> </w:t>
        </w:r>
        <w:r>
          <w:rPr>
            <w:rFonts w:ascii="Arial"/>
            <w:i/>
            <w:color w:val="0056A2"/>
            <w:spacing w:val="-2"/>
            <w:sz w:val="20"/>
            <w:u w:val="single" w:color="0055A1"/>
          </w:rPr>
          <w:t>Contribute</w:t>
        </w:r>
      </w:hyperlink>
      <w:r>
        <w:rPr>
          <w:rFonts w:ascii="Arial"/>
          <w:i/>
          <w:color w:val="0056A2"/>
          <w:spacing w:val="-7"/>
          <w:sz w:val="20"/>
        </w:rPr>
        <w:t> </w:t>
      </w:r>
      <w:r>
        <w:rPr>
          <w:color w:val="231F20"/>
          <w:spacing w:val="-2"/>
          <w:sz w:val="20"/>
        </w:rPr>
        <w:t>in</w:t>
      </w:r>
      <w:r>
        <w:rPr>
          <w:color w:val="231F20"/>
          <w:spacing w:val="-4"/>
          <w:sz w:val="20"/>
        </w:rPr>
        <w:t> </w:t>
      </w:r>
      <w:r>
        <w:rPr>
          <w:color w:val="231F20"/>
          <w:spacing w:val="-2"/>
          <w:sz w:val="20"/>
        </w:rPr>
        <w:t>chapter</w:t>
      </w:r>
      <w:r>
        <w:rPr>
          <w:color w:val="231F20"/>
          <w:spacing w:val="-5"/>
          <w:sz w:val="20"/>
        </w:rPr>
        <w:t> 7).</w:t>
      </w:r>
    </w:p>
    <w:p>
      <w:pPr>
        <w:pStyle w:val="ListParagraph"/>
        <w:numPr>
          <w:ilvl w:val="0"/>
          <w:numId w:val="57"/>
        </w:numPr>
        <w:tabs>
          <w:tab w:pos="489" w:val="left" w:leader="none"/>
        </w:tabs>
        <w:spacing w:line="240" w:lineRule="auto" w:before="123" w:after="0"/>
        <w:ind w:left="489" w:right="449" w:hanging="267"/>
        <w:jc w:val="left"/>
        <w:rPr>
          <w:sz w:val="20"/>
        </w:rPr>
      </w:pPr>
      <w:r>
        <w:rPr>
          <w:color w:val="231F20"/>
          <w:sz w:val="20"/>
        </w:rPr>
        <w:t>Contributions</w:t>
      </w:r>
      <w:r>
        <w:rPr>
          <w:color w:val="231F20"/>
          <w:spacing w:val="-14"/>
          <w:sz w:val="20"/>
        </w:rPr>
        <w:t> </w:t>
      </w:r>
      <w:r>
        <w:rPr>
          <w:color w:val="231F20"/>
          <w:sz w:val="20"/>
        </w:rPr>
        <w:t>to</w:t>
      </w:r>
      <w:r>
        <w:rPr>
          <w:color w:val="231F20"/>
          <w:spacing w:val="-13"/>
          <w:sz w:val="20"/>
        </w:rPr>
        <w:t> </w:t>
      </w:r>
      <w:r>
        <w:rPr>
          <w:color w:val="231F20"/>
          <w:sz w:val="20"/>
        </w:rPr>
        <w:t>a</w:t>
      </w:r>
      <w:r>
        <w:rPr>
          <w:color w:val="231F20"/>
          <w:spacing w:val="-13"/>
          <w:sz w:val="20"/>
        </w:rPr>
        <w:t> </w:t>
      </w:r>
      <w:r>
        <w:rPr>
          <w:color w:val="231F20"/>
          <w:sz w:val="20"/>
        </w:rPr>
        <w:t>Coverdell</w:t>
      </w:r>
      <w:r>
        <w:rPr>
          <w:color w:val="231F20"/>
          <w:spacing w:val="-14"/>
          <w:sz w:val="20"/>
        </w:rPr>
        <w:t> </w:t>
      </w:r>
      <w:r>
        <w:rPr>
          <w:color w:val="231F20"/>
          <w:sz w:val="20"/>
        </w:rPr>
        <w:t>education</w:t>
      </w:r>
      <w:r>
        <w:rPr>
          <w:color w:val="231F20"/>
          <w:spacing w:val="-13"/>
          <w:sz w:val="20"/>
        </w:rPr>
        <w:t> </w:t>
      </w:r>
      <w:r>
        <w:rPr>
          <w:color w:val="231F20"/>
          <w:sz w:val="20"/>
        </w:rPr>
        <w:t>savings</w:t>
      </w:r>
      <w:r>
        <w:rPr>
          <w:color w:val="231F20"/>
          <w:spacing w:val="-13"/>
          <w:sz w:val="20"/>
        </w:rPr>
        <w:t> </w:t>
      </w:r>
      <w:r>
        <w:rPr>
          <w:color w:val="231F20"/>
          <w:sz w:val="20"/>
        </w:rPr>
        <w:t>ac- count (ESA) (see </w:t>
      </w:r>
      <w:hyperlink w:history="true" w:anchor="_bookmark197">
        <w:r>
          <w:rPr>
            <w:rFonts w:ascii="Arial"/>
            <w:i/>
            <w:color w:val="0056A2"/>
            <w:sz w:val="20"/>
            <w:u w:val="single" w:color="0055A1"/>
          </w:rPr>
          <w:t>Contributions</w:t>
        </w:r>
      </w:hyperlink>
      <w:r>
        <w:rPr>
          <w:rFonts w:ascii="Arial"/>
          <w:i/>
          <w:color w:val="0056A2"/>
          <w:sz w:val="20"/>
        </w:rPr>
        <w:t> </w:t>
      </w:r>
      <w:r>
        <w:rPr>
          <w:color w:val="231F20"/>
          <w:sz w:val="20"/>
        </w:rPr>
        <w:t>in chapter 6).</w:t>
      </w:r>
    </w:p>
    <w:p>
      <w:pPr>
        <w:spacing w:line="244" w:lineRule="auto" w:before="121"/>
        <w:ind w:left="119" w:right="116" w:firstLine="240"/>
        <w:jc w:val="both"/>
        <w:rPr>
          <w:sz w:val="20"/>
        </w:rPr>
      </w:pPr>
      <w:r>
        <w:rPr>
          <w:rFonts w:ascii="Arial"/>
          <w:b/>
          <w:i/>
          <w:color w:val="231F20"/>
          <w:sz w:val="20"/>
        </w:rPr>
        <w:t>Adjusted qualified education expenses (AQEE). </w:t>
      </w:r>
      <w:r>
        <w:rPr>
          <w:color w:val="231F20"/>
          <w:sz w:val="20"/>
        </w:rPr>
        <w:t>You</w:t>
      </w:r>
      <w:r>
        <w:rPr>
          <w:color w:val="231F20"/>
          <w:spacing w:val="-5"/>
          <w:sz w:val="20"/>
        </w:rPr>
        <w:t> </w:t>
      </w:r>
      <w:r>
        <w:rPr>
          <w:color w:val="231F20"/>
          <w:sz w:val="20"/>
        </w:rPr>
        <w:t>must</w:t>
      </w:r>
      <w:r>
        <w:rPr>
          <w:color w:val="231F20"/>
          <w:spacing w:val="-5"/>
          <w:sz w:val="20"/>
        </w:rPr>
        <w:t> </w:t>
      </w:r>
      <w:r>
        <w:rPr>
          <w:color w:val="231F20"/>
          <w:sz w:val="20"/>
        </w:rPr>
        <w:t>reduce</w:t>
      </w:r>
      <w:r>
        <w:rPr>
          <w:color w:val="231F20"/>
          <w:spacing w:val="-5"/>
          <w:sz w:val="20"/>
        </w:rPr>
        <w:t> </w:t>
      </w:r>
      <w:r>
        <w:rPr>
          <w:color w:val="231F20"/>
          <w:sz w:val="20"/>
        </w:rPr>
        <w:t>your</w:t>
      </w:r>
      <w:r>
        <w:rPr>
          <w:color w:val="231F20"/>
          <w:spacing w:val="-5"/>
          <w:sz w:val="20"/>
        </w:rPr>
        <w:t> </w:t>
      </w:r>
      <w:r>
        <w:rPr>
          <w:color w:val="231F20"/>
          <w:sz w:val="20"/>
        </w:rPr>
        <w:t>qualified</w:t>
      </w:r>
      <w:r>
        <w:rPr>
          <w:color w:val="231F20"/>
          <w:spacing w:val="-5"/>
          <w:sz w:val="20"/>
        </w:rPr>
        <w:t> </w:t>
      </w:r>
      <w:r>
        <w:rPr>
          <w:color w:val="231F20"/>
          <w:sz w:val="20"/>
        </w:rPr>
        <w:t>education</w:t>
      </w:r>
      <w:r>
        <w:rPr>
          <w:color w:val="231F20"/>
          <w:spacing w:val="-5"/>
          <w:sz w:val="20"/>
        </w:rPr>
        <w:t> </w:t>
      </w:r>
      <w:r>
        <w:rPr>
          <w:color w:val="231F20"/>
          <w:sz w:val="20"/>
        </w:rPr>
        <w:t>expenses</w:t>
      </w:r>
      <w:r>
        <w:rPr>
          <w:color w:val="231F20"/>
          <w:spacing w:val="-5"/>
          <w:sz w:val="20"/>
        </w:rPr>
        <w:t> </w:t>
      </w:r>
      <w:r>
        <w:rPr>
          <w:color w:val="231F20"/>
          <w:sz w:val="20"/>
        </w:rPr>
        <w:t>by</w:t>
      </w:r>
      <w:r>
        <w:rPr>
          <w:color w:val="231F20"/>
          <w:spacing w:val="-5"/>
          <w:sz w:val="20"/>
        </w:rPr>
        <w:t> </w:t>
      </w:r>
      <w:r>
        <w:rPr>
          <w:color w:val="231F20"/>
          <w:sz w:val="20"/>
        </w:rPr>
        <w:t>all of the following tax-free benefits.</w:t>
      </w:r>
    </w:p>
    <w:p>
      <w:pPr>
        <w:pStyle w:val="ListParagraph"/>
        <w:numPr>
          <w:ilvl w:val="0"/>
          <w:numId w:val="58"/>
        </w:numPr>
        <w:tabs>
          <w:tab w:pos="489" w:val="left" w:leader="none"/>
        </w:tabs>
        <w:spacing w:line="242" w:lineRule="auto" w:before="117" w:after="0"/>
        <w:ind w:left="489" w:right="240" w:hanging="267"/>
        <w:jc w:val="left"/>
        <w:rPr>
          <w:sz w:val="20"/>
        </w:rPr>
      </w:pPr>
      <w:r>
        <w:rPr>
          <w:color w:val="231F20"/>
          <w:sz w:val="20"/>
        </w:rPr>
        <w:t>Tax-free part of scholarships and fellowship grants </w:t>
      </w:r>
      <w:r>
        <w:rPr>
          <w:color w:val="231F20"/>
          <w:spacing w:val="-2"/>
          <w:sz w:val="20"/>
        </w:rPr>
        <w:t>(see</w:t>
      </w:r>
      <w:r>
        <w:rPr>
          <w:color w:val="231F20"/>
          <w:spacing w:val="-7"/>
          <w:sz w:val="20"/>
        </w:rPr>
        <w:t> </w:t>
      </w:r>
      <w:hyperlink w:history="true" w:anchor="_bookmark12">
        <w:r>
          <w:rPr>
            <w:rFonts w:ascii="Arial"/>
            <w:i/>
            <w:color w:val="0056A2"/>
            <w:spacing w:val="-2"/>
            <w:sz w:val="20"/>
            <w:u w:val="single" w:color="0055A1"/>
          </w:rPr>
          <w:t>Tax-Free</w:t>
        </w:r>
        <w:r>
          <w:rPr>
            <w:rFonts w:ascii="Arial"/>
            <w:i/>
            <w:color w:val="0056A2"/>
            <w:spacing w:val="-9"/>
            <w:sz w:val="20"/>
            <w:u w:val="single" w:color="0055A1"/>
          </w:rPr>
          <w:t> </w:t>
        </w:r>
        <w:r>
          <w:rPr>
            <w:rFonts w:ascii="Arial"/>
            <w:i/>
            <w:color w:val="0056A2"/>
            <w:spacing w:val="-2"/>
            <w:sz w:val="20"/>
            <w:u w:val="single" w:color="0055A1"/>
          </w:rPr>
          <w:t>Scholarships</w:t>
        </w:r>
        <w:r>
          <w:rPr>
            <w:rFonts w:ascii="Arial"/>
            <w:i/>
            <w:color w:val="0056A2"/>
            <w:spacing w:val="-10"/>
            <w:sz w:val="20"/>
            <w:u w:val="single" w:color="0055A1"/>
          </w:rPr>
          <w:t> </w:t>
        </w:r>
        <w:r>
          <w:rPr>
            <w:rFonts w:ascii="Arial"/>
            <w:i/>
            <w:color w:val="0056A2"/>
            <w:spacing w:val="-2"/>
            <w:sz w:val="20"/>
            <w:u w:val="single" w:color="0055A1"/>
          </w:rPr>
          <w:t>and</w:t>
        </w:r>
        <w:r>
          <w:rPr>
            <w:rFonts w:ascii="Arial"/>
            <w:i/>
            <w:color w:val="0056A2"/>
            <w:spacing w:val="-9"/>
            <w:sz w:val="20"/>
            <w:u w:val="single" w:color="0055A1"/>
          </w:rPr>
          <w:t> </w:t>
        </w:r>
        <w:r>
          <w:rPr>
            <w:rFonts w:ascii="Arial"/>
            <w:i/>
            <w:color w:val="0056A2"/>
            <w:spacing w:val="-2"/>
            <w:sz w:val="20"/>
            <w:u w:val="single" w:color="0055A1"/>
          </w:rPr>
          <w:t>Fellowship</w:t>
        </w:r>
        <w:r>
          <w:rPr>
            <w:rFonts w:ascii="Arial"/>
            <w:i/>
            <w:color w:val="0056A2"/>
            <w:spacing w:val="-10"/>
            <w:sz w:val="20"/>
            <w:u w:val="single" w:color="0055A1"/>
          </w:rPr>
          <w:t> </w:t>
        </w:r>
        <w:r>
          <w:rPr>
            <w:rFonts w:ascii="Arial"/>
            <w:i/>
            <w:color w:val="0056A2"/>
            <w:spacing w:val="-2"/>
            <w:sz w:val="20"/>
            <w:u w:val="single" w:color="0055A1"/>
          </w:rPr>
          <w:t>Grants</w:t>
        </w:r>
      </w:hyperlink>
      <w:r>
        <w:rPr>
          <w:rFonts w:ascii="Arial"/>
          <w:i/>
          <w:color w:val="0056A2"/>
          <w:spacing w:val="-9"/>
          <w:sz w:val="20"/>
        </w:rPr>
        <w:t> </w:t>
      </w:r>
      <w:r>
        <w:rPr>
          <w:color w:val="231F20"/>
          <w:spacing w:val="-2"/>
          <w:sz w:val="20"/>
        </w:rPr>
        <w:t>in </w:t>
      </w:r>
      <w:r>
        <w:rPr>
          <w:color w:val="231F20"/>
          <w:sz w:val="20"/>
        </w:rPr>
        <w:t>chapter 1).</w:t>
      </w:r>
    </w:p>
    <w:p>
      <w:pPr>
        <w:pStyle w:val="ListParagraph"/>
        <w:numPr>
          <w:ilvl w:val="0"/>
          <w:numId w:val="58"/>
        </w:numPr>
        <w:tabs>
          <w:tab w:pos="489" w:val="left" w:leader="none"/>
        </w:tabs>
        <w:spacing w:line="240" w:lineRule="auto" w:before="120" w:after="0"/>
        <w:ind w:left="489" w:right="265" w:hanging="267"/>
        <w:jc w:val="both"/>
        <w:rPr>
          <w:sz w:val="20"/>
        </w:rPr>
      </w:pPr>
      <w:r>
        <w:rPr>
          <w:color w:val="231F20"/>
          <w:sz w:val="20"/>
        </w:rPr>
        <w:t>Expenses</w:t>
      </w:r>
      <w:r>
        <w:rPr>
          <w:color w:val="231F20"/>
          <w:spacing w:val="-11"/>
          <w:sz w:val="20"/>
        </w:rPr>
        <w:t> </w:t>
      </w:r>
      <w:r>
        <w:rPr>
          <w:color w:val="231F20"/>
          <w:sz w:val="20"/>
        </w:rPr>
        <w:t>used</w:t>
      </w:r>
      <w:r>
        <w:rPr>
          <w:color w:val="231F20"/>
          <w:spacing w:val="-11"/>
          <w:sz w:val="20"/>
        </w:rPr>
        <w:t> </w:t>
      </w:r>
      <w:r>
        <w:rPr>
          <w:color w:val="231F20"/>
          <w:sz w:val="20"/>
        </w:rPr>
        <w:t>to</w:t>
      </w:r>
      <w:r>
        <w:rPr>
          <w:color w:val="231F20"/>
          <w:spacing w:val="-11"/>
          <w:sz w:val="20"/>
        </w:rPr>
        <w:t> </w:t>
      </w:r>
      <w:r>
        <w:rPr>
          <w:color w:val="231F20"/>
          <w:sz w:val="20"/>
        </w:rPr>
        <w:t>figure</w:t>
      </w:r>
      <w:r>
        <w:rPr>
          <w:color w:val="231F20"/>
          <w:spacing w:val="-11"/>
          <w:sz w:val="20"/>
        </w:rPr>
        <w:t> </w:t>
      </w:r>
      <w:r>
        <w:rPr>
          <w:color w:val="231F20"/>
          <w:sz w:val="20"/>
        </w:rPr>
        <w:t>the</w:t>
      </w:r>
      <w:r>
        <w:rPr>
          <w:color w:val="231F20"/>
          <w:spacing w:val="-11"/>
          <w:sz w:val="20"/>
        </w:rPr>
        <w:t> </w:t>
      </w:r>
      <w:r>
        <w:rPr>
          <w:color w:val="231F20"/>
          <w:sz w:val="20"/>
        </w:rPr>
        <w:t>tax-free</w:t>
      </w:r>
      <w:r>
        <w:rPr>
          <w:color w:val="231F20"/>
          <w:spacing w:val="-11"/>
          <w:sz w:val="20"/>
        </w:rPr>
        <w:t> </w:t>
      </w:r>
      <w:r>
        <w:rPr>
          <w:color w:val="231F20"/>
          <w:sz w:val="20"/>
        </w:rPr>
        <w:t>portion</w:t>
      </w:r>
      <w:r>
        <w:rPr>
          <w:color w:val="231F20"/>
          <w:spacing w:val="-11"/>
          <w:sz w:val="20"/>
        </w:rPr>
        <w:t> </w:t>
      </w:r>
      <w:r>
        <w:rPr>
          <w:color w:val="231F20"/>
          <w:sz w:val="20"/>
        </w:rPr>
        <w:t>of</w:t>
      </w:r>
      <w:r>
        <w:rPr>
          <w:color w:val="231F20"/>
          <w:spacing w:val="-11"/>
          <w:sz w:val="20"/>
        </w:rPr>
        <w:t> </w:t>
      </w:r>
      <w:r>
        <w:rPr>
          <w:color w:val="231F20"/>
          <w:sz w:val="20"/>
        </w:rPr>
        <w:t>distri- butions</w:t>
      </w:r>
      <w:r>
        <w:rPr>
          <w:color w:val="231F20"/>
          <w:spacing w:val="-7"/>
          <w:sz w:val="20"/>
        </w:rPr>
        <w:t> </w:t>
      </w:r>
      <w:r>
        <w:rPr>
          <w:color w:val="231F20"/>
          <w:sz w:val="20"/>
        </w:rPr>
        <w:t>from</w:t>
      </w:r>
      <w:r>
        <w:rPr>
          <w:color w:val="231F20"/>
          <w:spacing w:val="-7"/>
          <w:sz w:val="20"/>
        </w:rPr>
        <w:t> </w:t>
      </w:r>
      <w:r>
        <w:rPr>
          <w:color w:val="231F20"/>
          <w:sz w:val="20"/>
        </w:rPr>
        <w:t>a</w:t>
      </w:r>
      <w:r>
        <w:rPr>
          <w:color w:val="231F20"/>
          <w:spacing w:val="-7"/>
          <w:sz w:val="20"/>
        </w:rPr>
        <w:t> </w:t>
      </w:r>
      <w:r>
        <w:rPr>
          <w:color w:val="231F20"/>
          <w:sz w:val="20"/>
        </w:rPr>
        <w:t>Coverdell</w:t>
      </w:r>
      <w:r>
        <w:rPr>
          <w:color w:val="231F20"/>
          <w:spacing w:val="-7"/>
          <w:sz w:val="20"/>
        </w:rPr>
        <w:t> </w:t>
      </w:r>
      <w:r>
        <w:rPr>
          <w:color w:val="231F20"/>
          <w:sz w:val="20"/>
        </w:rPr>
        <w:t>ESA</w:t>
      </w:r>
      <w:r>
        <w:rPr>
          <w:color w:val="231F20"/>
          <w:spacing w:val="-7"/>
          <w:sz w:val="20"/>
        </w:rPr>
        <w:t> </w:t>
      </w:r>
      <w:r>
        <w:rPr>
          <w:color w:val="231F20"/>
          <w:sz w:val="20"/>
        </w:rPr>
        <w:t>(see</w:t>
      </w:r>
      <w:r>
        <w:rPr>
          <w:color w:val="231F20"/>
          <w:spacing w:val="-7"/>
          <w:sz w:val="20"/>
        </w:rPr>
        <w:t> </w:t>
      </w:r>
      <w:hyperlink w:history="true" w:anchor="_bookmark188">
        <w:r>
          <w:rPr>
            <w:rFonts w:ascii="Arial"/>
            <w:i/>
            <w:color w:val="0056A2"/>
            <w:sz w:val="20"/>
            <w:u w:val="single" w:color="0055A1"/>
          </w:rPr>
          <w:t>Qualified</w:t>
        </w:r>
        <w:r>
          <w:rPr>
            <w:rFonts w:ascii="Arial"/>
            <w:i/>
            <w:color w:val="0056A2"/>
            <w:spacing w:val="-9"/>
            <w:sz w:val="20"/>
            <w:u w:val="single" w:color="0055A1"/>
          </w:rPr>
          <w:t> </w:t>
        </w:r>
        <w:r>
          <w:rPr>
            <w:rFonts w:ascii="Arial"/>
            <w:i/>
            <w:color w:val="0056A2"/>
            <w:sz w:val="20"/>
            <w:u w:val="single" w:color="0055A1"/>
          </w:rPr>
          <w:t>Educa-</w:t>
        </w:r>
      </w:hyperlink>
      <w:r>
        <w:rPr>
          <w:rFonts w:ascii="Arial"/>
          <w:i/>
          <w:color w:val="0056A2"/>
          <w:sz w:val="20"/>
        </w:rPr>
        <w:t> </w:t>
      </w:r>
      <w:hyperlink w:history="true" w:anchor="_bookmark188">
        <w:r>
          <w:rPr>
            <w:rFonts w:ascii="Arial"/>
            <w:i/>
            <w:color w:val="0056A2"/>
            <w:sz w:val="20"/>
            <w:u w:val="single" w:color="0055A1"/>
          </w:rPr>
          <w:t>tion Expenses</w:t>
        </w:r>
      </w:hyperlink>
      <w:r>
        <w:rPr>
          <w:rFonts w:ascii="Arial"/>
          <w:i/>
          <w:color w:val="0056A2"/>
          <w:sz w:val="20"/>
        </w:rPr>
        <w:t> </w:t>
      </w:r>
      <w:r>
        <w:rPr>
          <w:color w:val="231F20"/>
          <w:sz w:val="20"/>
        </w:rPr>
        <w:t>in chapter 6).</w:t>
      </w:r>
    </w:p>
    <w:p>
      <w:pPr>
        <w:pStyle w:val="ListParagraph"/>
        <w:numPr>
          <w:ilvl w:val="0"/>
          <w:numId w:val="58"/>
        </w:numPr>
        <w:tabs>
          <w:tab w:pos="489" w:val="left" w:leader="none"/>
        </w:tabs>
        <w:spacing w:line="240" w:lineRule="auto" w:before="124" w:after="0"/>
        <w:ind w:left="489" w:right="262" w:hanging="267"/>
        <w:jc w:val="both"/>
        <w:rPr>
          <w:sz w:val="20"/>
        </w:rPr>
      </w:pPr>
      <w:r>
        <w:rPr>
          <w:color w:val="231F20"/>
          <w:sz w:val="20"/>
        </w:rPr>
        <w:t>Expenses</w:t>
      </w:r>
      <w:r>
        <w:rPr>
          <w:color w:val="231F20"/>
          <w:spacing w:val="-11"/>
          <w:sz w:val="20"/>
        </w:rPr>
        <w:t> </w:t>
      </w:r>
      <w:r>
        <w:rPr>
          <w:color w:val="231F20"/>
          <w:sz w:val="20"/>
        </w:rPr>
        <w:t>used</w:t>
      </w:r>
      <w:r>
        <w:rPr>
          <w:color w:val="231F20"/>
          <w:spacing w:val="-11"/>
          <w:sz w:val="20"/>
        </w:rPr>
        <w:t> </w:t>
      </w:r>
      <w:r>
        <w:rPr>
          <w:color w:val="231F20"/>
          <w:sz w:val="20"/>
        </w:rPr>
        <w:t>to</w:t>
      </w:r>
      <w:r>
        <w:rPr>
          <w:color w:val="231F20"/>
          <w:spacing w:val="-11"/>
          <w:sz w:val="20"/>
        </w:rPr>
        <w:t> </w:t>
      </w:r>
      <w:r>
        <w:rPr>
          <w:color w:val="231F20"/>
          <w:sz w:val="20"/>
        </w:rPr>
        <w:t>figure</w:t>
      </w:r>
      <w:r>
        <w:rPr>
          <w:color w:val="231F20"/>
          <w:spacing w:val="-11"/>
          <w:sz w:val="20"/>
        </w:rPr>
        <w:t> </w:t>
      </w:r>
      <w:r>
        <w:rPr>
          <w:color w:val="231F20"/>
          <w:sz w:val="20"/>
        </w:rPr>
        <w:t>the</w:t>
      </w:r>
      <w:r>
        <w:rPr>
          <w:color w:val="231F20"/>
          <w:spacing w:val="-11"/>
          <w:sz w:val="20"/>
        </w:rPr>
        <w:t> </w:t>
      </w:r>
      <w:r>
        <w:rPr>
          <w:color w:val="231F20"/>
          <w:sz w:val="20"/>
        </w:rPr>
        <w:t>tax-free</w:t>
      </w:r>
      <w:r>
        <w:rPr>
          <w:color w:val="231F20"/>
          <w:spacing w:val="-11"/>
          <w:sz w:val="20"/>
        </w:rPr>
        <w:t> </w:t>
      </w:r>
      <w:r>
        <w:rPr>
          <w:color w:val="231F20"/>
          <w:sz w:val="20"/>
        </w:rPr>
        <w:t>portion</w:t>
      </w:r>
      <w:r>
        <w:rPr>
          <w:color w:val="231F20"/>
          <w:spacing w:val="-11"/>
          <w:sz w:val="20"/>
        </w:rPr>
        <w:t> </w:t>
      </w:r>
      <w:r>
        <w:rPr>
          <w:color w:val="231F20"/>
          <w:sz w:val="20"/>
        </w:rPr>
        <w:t>of</w:t>
      </w:r>
      <w:r>
        <w:rPr>
          <w:color w:val="231F20"/>
          <w:spacing w:val="-11"/>
          <w:sz w:val="20"/>
        </w:rPr>
        <w:t> </w:t>
      </w:r>
      <w:r>
        <w:rPr>
          <w:color w:val="231F20"/>
          <w:sz w:val="20"/>
        </w:rPr>
        <w:t>distri- butions</w:t>
      </w:r>
      <w:r>
        <w:rPr>
          <w:color w:val="231F20"/>
          <w:spacing w:val="-14"/>
          <w:sz w:val="20"/>
        </w:rPr>
        <w:t> </w:t>
      </w:r>
      <w:r>
        <w:rPr>
          <w:color w:val="231F20"/>
          <w:sz w:val="20"/>
        </w:rPr>
        <w:t>from</w:t>
      </w:r>
      <w:r>
        <w:rPr>
          <w:color w:val="231F20"/>
          <w:spacing w:val="-13"/>
          <w:sz w:val="20"/>
        </w:rPr>
        <w:t> </w:t>
      </w:r>
      <w:r>
        <w:rPr>
          <w:color w:val="231F20"/>
          <w:sz w:val="20"/>
        </w:rPr>
        <w:t>a</w:t>
      </w:r>
      <w:r>
        <w:rPr>
          <w:color w:val="231F20"/>
          <w:spacing w:val="-13"/>
          <w:sz w:val="20"/>
        </w:rPr>
        <w:t> </w:t>
      </w:r>
      <w:r>
        <w:rPr>
          <w:color w:val="231F20"/>
          <w:sz w:val="20"/>
        </w:rPr>
        <w:t>QTP</w:t>
      </w:r>
      <w:r>
        <w:rPr>
          <w:color w:val="231F20"/>
          <w:spacing w:val="-14"/>
          <w:sz w:val="20"/>
        </w:rPr>
        <w:t> </w:t>
      </w:r>
      <w:r>
        <w:rPr>
          <w:color w:val="231F20"/>
          <w:sz w:val="20"/>
        </w:rPr>
        <w:t>(see</w:t>
      </w:r>
      <w:r>
        <w:rPr>
          <w:color w:val="231F20"/>
          <w:spacing w:val="-13"/>
          <w:sz w:val="20"/>
        </w:rPr>
        <w:t> </w:t>
      </w:r>
      <w:hyperlink w:history="true" w:anchor="_bookmark249">
        <w:r>
          <w:rPr>
            <w:rFonts w:ascii="Arial"/>
            <w:i/>
            <w:color w:val="0056A2"/>
            <w:sz w:val="20"/>
            <w:u w:val="single" w:color="0055A1"/>
          </w:rPr>
          <w:t>Qualified</w:t>
        </w:r>
        <w:r>
          <w:rPr>
            <w:rFonts w:ascii="Arial"/>
            <w:i/>
            <w:color w:val="0056A2"/>
            <w:spacing w:val="-14"/>
            <w:sz w:val="20"/>
            <w:u w:val="single" w:color="0055A1"/>
          </w:rPr>
          <w:t> </w:t>
        </w:r>
        <w:r>
          <w:rPr>
            <w:rFonts w:ascii="Arial"/>
            <w:i/>
            <w:color w:val="0056A2"/>
            <w:sz w:val="20"/>
            <w:u w:val="single" w:color="0055A1"/>
          </w:rPr>
          <w:t>Education</w:t>
        </w:r>
        <w:r>
          <w:rPr>
            <w:rFonts w:ascii="Arial"/>
            <w:i/>
            <w:color w:val="0056A2"/>
            <w:spacing w:val="-14"/>
            <w:sz w:val="20"/>
            <w:u w:val="single" w:color="0055A1"/>
          </w:rPr>
          <w:t> </w:t>
        </w:r>
        <w:r>
          <w:rPr>
            <w:rFonts w:ascii="Arial"/>
            <w:i/>
            <w:color w:val="0056A2"/>
            <w:sz w:val="20"/>
            <w:u w:val="single" w:color="0055A1"/>
          </w:rPr>
          <w:t>Expen-</w:t>
        </w:r>
      </w:hyperlink>
      <w:r>
        <w:rPr>
          <w:rFonts w:ascii="Arial"/>
          <w:i/>
          <w:color w:val="0056A2"/>
          <w:sz w:val="20"/>
        </w:rPr>
        <w:t> </w:t>
      </w:r>
      <w:hyperlink w:history="true" w:anchor="_bookmark249">
        <w:r>
          <w:rPr>
            <w:rFonts w:ascii="Arial"/>
            <w:i/>
            <w:color w:val="0056A2"/>
            <w:sz w:val="20"/>
            <w:u w:val="single" w:color="0055A1"/>
          </w:rPr>
          <w:t>ses</w:t>
        </w:r>
      </w:hyperlink>
      <w:r>
        <w:rPr>
          <w:rFonts w:ascii="Arial"/>
          <w:i/>
          <w:color w:val="0056A2"/>
          <w:sz w:val="20"/>
        </w:rPr>
        <w:t> </w:t>
      </w:r>
      <w:r>
        <w:rPr>
          <w:color w:val="231F20"/>
          <w:sz w:val="20"/>
        </w:rPr>
        <w:t>in chapter 7).</w:t>
      </w:r>
    </w:p>
    <w:p>
      <w:pPr>
        <w:pStyle w:val="ListParagraph"/>
        <w:numPr>
          <w:ilvl w:val="0"/>
          <w:numId w:val="58"/>
        </w:numPr>
        <w:tabs>
          <w:tab w:pos="489" w:val="left" w:leader="none"/>
        </w:tabs>
        <w:spacing w:line="244" w:lineRule="auto" w:before="123" w:after="0"/>
        <w:ind w:left="489" w:right="357" w:hanging="267"/>
        <w:jc w:val="left"/>
        <w:rPr>
          <w:sz w:val="20"/>
        </w:rPr>
      </w:pPr>
      <w:r>
        <w:rPr>
          <w:color w:val="231F20"/>
          <w:sz w:val="20"/>
        </w:rPr>
        <w:t>Any</w:t>
      </w:r>
      <w:r>
        <w:rPr>
          <w:color w:val="231F20"/>
          <w:spacing w:val="-14"/>
          <w:sz w:val="20"/>
        </w:rPr>
        <w:t> </w:t>
      </w:r>
      <w:r>
        <w:rPr>
          <w:color w:val="231F20"/>
          <w:sz w:val="20"/>
        </w:rPr>
        <w:t>tax-free</w:t>
      </w:r>
      <w:r>
        <w:rPr>
          <w:color w:val="231F20"/>
          <w:spacing w:val="-13"/>
          <w:sz w:val="20"/>
        </w:rPr>
        <w:t> </w:t>
      </w:r>
      <w:r>
        <w:rPr>
          <w:color w:val="231F20"/>
          <w:sz w:val="20"/>
        </w:rPr>
        <w:t>payments</w:t>
      </w:r>
      <w:r>
        <w:rPr>
          <w:color w:val="231F20"/>
          <w:spacing w:val="-13"/>
          <w:sz w:val="20"/>
        </w:rPr>
        <w:t> </w:t>
      </w:r>
      <w:r>
        <w:rPr>
          <w:color w:val="231F20"/>
          <w:sz w:val="20"/>
        </w:rPr>
        <w:t>(other</w:t>
      </w:r>
      <w:r>
        <w:rPr>
          <w:color w:val="231F20"/>
          <w:spacing w:val="-14"/>
          <w:sz w:val="20"/>
        </w:rPr>
        <w:t> </w:t>
      </w:r>
      <w:r>
        <w:rPr>
          <w:color w:val="231F20"/>
          <w:sz w:val="20"/>
        </w:rPr>
        <w:t>than</w:t>
      </w:r>
      <w:r>
        <w:rPr>
          <w:color w:val="231F20"/>
          <w:spacing w:val="-13"/>
          <w:sz w:val="20"/>
        </w:rPr>
        <w:t> </w:t>
      </w:r>
      <w:r>
        <w:rPr>
          <w:color w:val="231F20"/>
          <w:sz w:val="20"/>
        </w:rPr>
        <w:t>gifts</w:t>
      </w:r>
      <w:r>
        <w:rPr>
          <w:color w:val="231F20"/>
          <w:spacing w:val="-13"/>
          <w:sz w:val="20"/>
        </w:rPr>
        <w:t> </w:t>
      </w:r>
      <w:r>
        <w:rPr>
          <w:color w:val="231F20"/>
          <w:sz w:val="20"/>
        </w:rPr>
        <w:t>or</w:t>
      </w:r>
      <w:r>
        <w:rPr>
          <w:color w:val="231F20"/>
          <w:spacing w:val="-13"/>
          <w:sz w:val="20"/>
        </w:rPr>
        <w:t> </w:t>
      </w:r>
      <w:r>
        <w:rPr>
          <w:color w:val="231F20"/>
          <w:sz w:val="20"/>
        </w:rPr>
        <w:t>inheritan- ces) received as educational assistance, such as:</w:t>
      </w:r>
    </w:p>
    <w:p>
      <w:pPr>
        <w:pStyle w:val="ListParagraph"/>
        <w:spacing w:after="0" w:line="244" w:lineRule="auto"/>
        <w:jc w:val="left"/>
        <w:rPr>
          <w:sz w:val="20"/>
        </w:rPr>
        <w:sectPr>
          <w:footerReference w:type="even" r:id="rId48"/>
          <w:footerReference w:type="default" r:id="rId49"/>
          <w:pgSz w:w="12240" w:h="15840"/>
          <w:pgMar w:header="0" w:footer="656" w:top="500" w:bottom="840" w:left="720" w:right="720"/>
          <w:pgNumType w:start="56"/>
          <w:cols w:num="2" w:equalWidth="0">
            <w:col w:w="5263" w:space="198"/>
            <w:col w:w="5339"/>
          </w:cols>
        </w:sectPr>
      </w:pPr>
    </w:p>
    <w:p>
      <w:pPr>
        <w:pStyle w:val="ListParagraph"/>
        <w:numPr>
          <w:ilvl w:val="1"/>
          <w:numId w:val="58"/>
        </w:numPr>
        <w:tabs>
          <w:tab w:pos="798" w:val="left" w:leader="none"/>
        </w:tabs>
        <w:spacing w:line="240" w:lineRule="auto" w:before="139" w:after="0"/>
        <w:ind w:left="798" w:right="0" w:hanging="264"/>
        <w:jc w:val="left"/>
        <w:rPr>
          <w:sz w:val="20"/>
        </w:rPr>
      </w:pPr>
      <w:r>
        <w:rPr>
          <w:color w:val="231F20"/>
          <w:spacing w:val="-2"/>
          <w:sz w:val="20"/>
        </w:rPr>
        <w:t>Veterans'</w:t>
      </w:r>
      <w:r>
        <w:rPr>
          <w:color w:val="231F20"/>
          <w:spacing w:val="-7"/>
          <w:sz w:val="20"/>
        </w:rPr>
        <w:t> </w:t>
      </w:r>
      <w:r>
        <w:rPr>
          <w:color w:val="231F20"/>
          <w:spacing w:val="-2"/>
          <w:sz w:val="20"/>
        </w:rPr>
        <w:t>educational</w:t>
      </w:r>
      <w:r>
        <w:rPr>
          <w:color w:val="231F20"/>
          <w:spacing w:val="-5"/>
          <w:sz w:val="20"/>
        </w:rPr>
        <w:t> </w:t>
      </w:r>
      <w:r>
        <w:rPr>
          <w:color w:val="231F20"/>
          <w:spacing w:val="-2"/>
          <w:sz w:val="20"/>
        </w:rPr>
        <w:t>assistance</w:t>
      </w:r>
      <w:r>
        <w:rPr>
          <w:color w:val="231F20"/>
          <w:spacing w:val="-5"/>
          <w:sz w:val="20"/>
        </w:rPr>
        <w:t> </w:t>
      </w:r>
      <w:r>
        <w:rPr>
          <w:color w:val="231F20"/>
          <w:spacing w:val="-2"/>
          <w:sz w:val="20"/>
        </w:rPr>
        <w:t>benefits</w:t>
      </w:r>
      <w:r>
        <w:rPr>
          <w:color w:val="231F20"/>
          <w:spacing w:val="-4"/>
          <w:sz w:val="20"/>
        </w:rPr>
        <w:t> (see</w:t>
      </w:r>
    </w:p>
    <w:p>
      <w:pPr>
        <w:spacing w:before="0"/>
        <w:ind w:left="800" w:right="0" w:firstLine="0"/>
        <w:jc w:val="left"/>
        <w:rPr>
          <w:sz w:val="20"/>
        </w:rPr>
      </w:pPr>
      <w:hyperlink w:history="true" w:anchor="_bookmark32">
        <w:r>
          <w:rPr>
            <w:rFonts w:ascii="Arial"/>
            <w:i/>
            <w:color w:val="0056A2"/>
            <w:spacing w:val="-2"/>
            <w:sz w:val="20"/>
            <w:u w:val="single" w:color="0055A1"/>
          </w:rPr>
          <w:t>Veterans'</w:t>
        </w:r>
        <w:r>
          <w:rPr>
            <w:rFonts w:ascii="Arial"/>
            <w:i/>
            <w:color w:val="0056A2"/>
            <w:spacing w:val="-6"/>
            <w:sz w:val="20"/>
            <w:u w:val="single" w:color="0055A1"/>
          </w:rPr>
          <w:t> </w:t>
        </w:r>
        <w:r>
          <w:rPr>
            <w:rFonts w:ascii="Arial"/>
            <w:i/>
            <w:color w:val="0056A2"/>
            <w:spacing w:val="-2"/>
            <w:sz w:val="20"/>
            <w:u w:val="single" w:color="0055A1"/>
          </w:rPr>
          <w:t>Benefits</w:t>
        </w:r>
      </w:hyperlink>
      <w:r>
        <w:rPr>
          <w:rFonts w:ascii="Arial"/>
          <w:i/>
          <w:color w:val="0056A2"/>
          <w:spacing w:val="-6"/>
          <w:sz w:val="20"/>
        </w:rPr>
        <w:t> </w:t>
      </w:r>
      <w:r>
        <w:rPr>
          <w:color w:val="231F20"/>
          <w:spacing w:val="-2"/>
          <w:sz w:val="20"/>
        </w:rPr>
        <w:t>in</w:t>
      </w:r>
      <w:r>
        <w:rPr>
          <w:color w:val="231F20"/>
          <w:spacing w:val="-4"/>
          <w:sz w:val="20"/>
        </w:rPr>
        <w:t> </w:t>
      </w:r>
      <w:r>
        <w:rPr>
          <w:color w:val="231F20"/>
          <w:spacing w:val="-2"/>
          <w:sz w:val="20"/>
        </w:rPr>
        <w:t>chapter</w:t>
      </w:r>
      <w:r>
        <w:rPr>
          <w:color w:val="231F20"/>
          <w:spacing w:val="-4"/>
          <w:sz w:val="20"/>
        </w:rPr>
        <w:t> </w:t>
      </w:r>
      <w:r>
        <w:rPr>
          <w:color w:val="231F20"/>
          <w:spacing w:val="-5"/>
          <w:sz w:val="20"/>
        </w:rPr>
        <w:t>1);</w:t>
      </w:r>
    </w:p>
    <w:p>
      <w:pPr>
        <w:pStyle w:val="ListParagraph"/>
        <w:numPr>
          <w:ilvl w:val="1"/>
          <w:numId w:val="58"/>
        </w:numPr>
        <w:tabs>
          <w:tab w:pos="798" w:val="left" w:leader="none"/>
          <w:tab w:pos="800" w:val="left" w:leader="none"/>
        </w:tabs>
        <w:spacing w:line="240" w:lineRule="auto" w:before="108" w:after="0"/>
        <w:ind w:left="800" w:right="225" w:hanging="261"/>
        <w:jc w:val="left"/>
        <w:rPr>
          <w:sz w:val="20"/>
        </w:rPr>
      </w:pPr>
      <w:bookmarkStart w:name="_bookmark304" w:id="415"/>
      <w:bookmarkEnd w:id="415"/>
      <w:r>
        <w:rPr/>
      </w:r>
      <w:r>
        <w:rPr>
          <w:color w:val="231F20"/>
          <w:spacing w:val="-2"/>
          <w:sz w:val="20"/>
        </w:rPr>
        <w:t>Qualified tuition reductions (see </w:t>
      </w:r>
      <w:hyperlink w:history="true" w:anchor="_bookmark36">
        <w:r>
          <w:rPr>
            <w:rFonts w:ascii="Arial"/>
            <w:i/>
            <w:color w:val="0056A2"/>
            <w:spacing w:val="-2"/>
            <w:sz w:val="20"/>
            <w:u w:val="single" w:color="0055A1"/>
          </w:rPr>
          <w:t>Qualified</w:t>
        </w:r>
        <w:r>
          <w:rPr>
            <w:rFonts w:ascii="Arial"/>
            <w:i/>
            <w:color w:val="0056A2"/>
            <w:spacing w:val="-4"/>
            <w:sz w:val="20"/>
            <w:u w:val="single" w:color="0055A1"/>
          </w:rPr>
          <w:t> </w:t>
        </w:r>
        <w:r>
          <w:rPr>
            <w:rFonts w:ascii="Arial"/>
            <w:i/>
            <w:color w:val="0056A2"/>
            <w:spacing w:val="-2"/>
            <w:sz w:val="20"/>
            <w:u w:val="single" w:color="0055A1"/>
          </w:rPr>
          <w:t>Tuition</w:t>
        </w:r>
      </w:hyperlink>
      <w:r>
        <w:rPr>
          <w:rFonts w:ascii="Arial"/>
          <w:i/>
          <w:color w:val="0056A2"/>
          <w:spacing w:val="-2"/>
          <w:sz w:val="20"/>
        </w:rPr>
        <w:t> </w:t>
      </w:r>
      <w:hyperlink w:history="true" w:anchor="_bookmark36">
        <w:r>
          <w:rPr>
            <w:rFonts w:ascii="Arial"/>
            <w:i/>
            <w:color w:val="0056A2"/>
            <w:sz w:val="20"/>
            <w:u w:val="single" w:color="0055A1"/>
          </w:rPr>
          <w:t>Reduction</w:t>
        </w:r>
      </w:hyperlink>
      <w:r>
        <w:rPr>
          <w:rFonts w:ascii="Arial"/>
          <w:i/>
          <w:color w:val="0056A2"/>
          <w:sz w:val="20"/>
        </w:rPr>
        <w:t> </w:t>
      </w:r>
      <w:r>
        <w:rPr>
          <w:color w:val="231F20"/>
          <w:sz w:val="20"/>
        </w:rPr>
        <w:t>in chapter 1); or</w:t>
      </w:r>
    </w:p>
    <w:p>
      <w:pPr>
        <w:pStyle w:val="ListParagraph"/>
        <w:numPr>
          <w:ilvl w:val="1"/>
          <w:numId w:val="58"/>
        </w:numPr>
        <w:tabs>
          <w:tab w:pos="798" w:val="left" w:leader="none"/>
          <w:tab w:pos="800" w:val="left" w:leader="none"/>
        </w:tabs>
        <w:spacing w:line="244" w:lineRule="auto" w:before="112" w:after="0"/>
        <w:ind w:left="800" w:right="293" w:hanging="259"/>
        <w:jc w:val="left"/>
        <w:rPr>
          <w:sz w:val="20"/>
        </w:rPr>
      </w:pPr>
      <w:r>
        <w:rPr>
          <w:color w:val="231F20"/>
          <w:spacing w:val="-2"/>
          <w:sz w:val="20"/>
        </w:rPr>
        <w:t>Employer-provided educational assistance (see </w:t>
      </w:r>
      <w:hyperlink w:history="true" w:anchor="_bookmark314">
        <w:r>
          <w:rPr>
            <w:color w:val="0056A2"/>
            <w:sz w:val="20"/>
            <w:u w:val="single" w:color="0055A1"/>
          </w:rPr>
          <w:t>chapter 10</w:t>
        </w:r>
      </w:hyperlink>
      <w:r>
        <w:rPr>
          <w:color w:val="231F20"/>
          <w:sz w:val="20"/>
        </w:rPr>
        <w:t>).</w:t>
      </w:r>
    </w:p>
    <w:p>
      <w:pPr>
        <w:pStyle w:val="ListParagraph"/>
        <w:numPr>
          <w:ilvl w:val="0"/>
          <w:numId w:val="58"/>
        </w:numPr>
        <w:tabs>
          <w:tab w:pos="490" w:val="left" w:leader="none"/>
        </w:tabs>
        <w:spacing w:line="240" w:lineRule="auto" w:before="107" w:after="0"/>
        <w:ind w:left="490" w:right="112" w:hanging="267"/>
        <w:jc w:val="left"/>
        <w:rPr>
          <w:sz w:val="20"/>
        </w:rPr>
      </w:pPr>
      <w:r>
        <w:rPr>
          <w:color w:val="231F20"/>
          <w:sz w:val="20"/>
        </w:rPr>
        <w:t>Any</w:t>
      </w:r>
      <w:r>
        <w:rPr>
          <w:color w:val="231F20"/>
          <w:spacing w:val="-11"/>
          <w:sz w:val="20"/>
        </w:rPr>
        <w:t> </w:t>
      </w:r>
      <w:r>
        <w:rPr>
          <w:color w:val="231F20"/>
          <w:sz w:val="20"/>
        </w:rPr>
        <w:t>expenses</w:t>
      </w:r>
      <w:r>
        <w:rPr>
          <w:color w:val="231F20"/>
          <w:spacing w:val="-11"/>
          <w:sz w:val="20"/>
        </w:rPr>
        <w:t> </w:t>
      </w:r>
      <w:r>
        <w:rPr>
          <w:color w:val="231F20"/>
          <w:sz w:val="20"/>
        </w:rPr>
        <w:t>used</w:t>
      </w:r>
      <w:r>
        <w:rPr>
          <w:color w:val="231F20"/>
          <w:spacing w:val="-11"/>
          <w:sz w:val="20"/>
        </w:rPr>
        <w:t> </w:t>
      </w:r>
      <w:r>
        <w:rPr>
          <w:color w:val="231F20"/>
          <w:sz w:val="20"/>
        </w:rPr>
        <w:t>in</w:t>
      </w:r>
      <w:r>
        <w:rPr>
          <w:color w:val="231F20"/>
          <w:spacing w:val="-11"/>
          <w:sz w:val="20"/>
        </w:rPr>
        <w:t> </w:t>
      </w:r>
      <w:r>
        <w:rPr>
          <w:color w:val="231F20"/>
          <w:sz w:val="20"/>
        </w:rPr>
        <w:t>figuring</w:t>
      </w:r>
      <w:r>
        <w:rPr>
          <w:color w:val="231F20"/>
          <w:spacing w:val="-11"/>
          <w:sz w:val="20"/>
        </w:rPr>
        <w:t> </w:t>
      </w:r>
      <w:r>
        <w:rPr>
          <w:color w:val="231F20"/>
          <w:sz w:val="20"/>
        </w:rPr>
        <w:t>the</w:t>
      </w:r>
      <w:r>
        <w:rPr>
          <w:color w:val="231F20"/>
          <w:spacing w:val="-11"/>
          <w:sz w:val="20"/>
        </w:rPr>
        <w:t> </w:t>
      </w:r>
      <w:r>
        <w:rPr>
          <w:color w:val="231F20"/>
          <w:sz w:val="20"/>
        </w:rPr>
        <w:t>American</w:t>
      </w:r>
      <w:r>
        <w:rPr>
          <w:color w:val="231F20"/>
          <w:spacing w:val="-11"/>
          <w:sz w:val="20"/>
        </w:rPr>
        <w:t> </w:t>
      </w:r>
      <w:r>
        <w:rPr>
          <w:color w:val="231F20"/>
          <w:sz w:val="20"/>
        </w:rPr>
        <w:t>opportu- nity</w:t>
      </w:r>
      <w:r>
        <w:rPr>
          <w:color w:val="231F20"/>
          <w:spacing w:val="-14"/>
          <w:sz w:val="20"/>
        </w:rPr>
        <w:t> </w:t>
      </w:r>
      <w:r>
        <w:rPr>
          <w:color w:val="231F20"/>
          <w:sz w:val="20"/>
        </w:rPr>
        <w:t>and</w:t>
      </w:r>
      <w:r>
        <w:rPr>
          <w:color w:val="231F20"/>
          <w:spacing w:val="-13"/>
          <w:sz w:val="20"/>
        </w:rPr>
        <w:t> </w:t>
      </w:r>
      <w:r>
        <w:rPr>
          <w:color w:val="231F20"/>
          <w:sz w:val="20"/>
        </w:rPr>
        <w:t>lifetime</w:t>
      </w:r>
      <w:r>
        <w:rPr>
          <w:color w:val="231F20"/>
          <w:spacing w:val="-13"/>
          <w:sz w:val="20"/>
        </w:rPr>
        <w:t> </w:t>
      </w:r>
      <w:r>
        <w:rPr>
          <w:color w:val="231F20"/>
          <w:sz w:val="20"/>
        </w:rPr>
        <w:t>learning</w:t>
      </w:r>
      <w:r>
        <w:rPr>
          <w:color w:val="231F20"/>
          <w:spacing w:val="-14"/>
          <w:sz w:val="20"/>
        </w:rPr>
        <w:t> </w:t>
      </w:r>
      <w:r>
        <w:rPr>
          <w:color w:val="231F20"/>
          <w:sz w:val="20"/>
        </w:rPr>
        <w:t>credits.</w:t>
      </w:r>
      <w:r>
        <w:rPr>
          <w:color w:val="231F20"/>
          <w:spacing w:val="-13"/>
          <w:sz w:val="20"/>
        </w:rPr>
        <w:t> </w:t>
      </w:r>
      <w:r>
        <w:rPr>
          <w:color w:val="231F20"/>
          <w:sz w:val="20"/>
        </w:rPr>
        <w:t>See</w:t>
      </w:r>
      <w:r>
        <w:rPr>
          <w:color w:val="231F20"/>
          <w:spacing w:val="-13"/>
          <w:sz w:val="20"/>
        </w:rPr>
        <w:t> </w:t>
      </w:r>
      <w:hyperlink w:history="true" w:anchor="_bookmark49">
        <w:r>
          <w:rPr>
            <w:rFonts w:ascii="Arial"/>
            <w:i/>
            <w:color w:val="0056A2"/>
            <w:sz w:val="20"/>
            <w:u w:val="single" w:color="0055A1"/>
          </w:rPr>
          <w:t>What</w:t>
        </w:r>
        <w:r>
          <w:rPr>
            <w:rFonts w:ascii="Arial"/>
            <w:i/>
            <w:color w:val="0056A2"/>
            <w:spacing w:val="-14"/>
            <w:sz w:val="20"/>
            <w:u w:val="single" w:color="0055A1"/>
          </w:rPr>
          <w:t> </w:t>
        </w:r>
        <w:r>
          <w:rPr>
            <w:rFonts w:ascii="Arial"/>
            <w:i/>
            <w:color w:val="0056A2"/>
            <w:sz w:val="20"/>
            <w:u w:val="single" w:color="0055A1"/>
          </w:rPr>
          <w:t>Expenses</w:t>
        </w:r>
      </w:hyperlink>
      <w:r>
        <w:rPr>
          <w:rFonts w:ascii="Arial"/>
          <w:i/>
          <w:color w:val="0056A2"/>
          <w:sz w:val="20"/>
        </w:rPr>
        <w:t> </w:t>
      </w:r>
      <w:hyperlink w:history="true" w:anchor="_bookmark49">
        <w:r>
          <w:rPr>
            <w:rFonts w:ascii="Arial"/>
            <w:i/>
            <w:color w:val="0056A2"/>
            <w:sz w:val="20"/>
            <w:u w:val="single" w:color="0055A1"/>
          </w:rPr>
          <w:t>Qualify</w:t>
        </w:r>
      </w:hyperlink>
      <w:r>
        <w:rPr>
          <w:rFonts w:ascii="Arial"/>
          <w:i/>
          <w:color w:val="0056A2"/>
          <w:sz w:val="20"/>
        </w:rPr>
        <w:t> </w:t>
      </w:r>
      <w:r>
        <w:rPr>
          <w:color w:val="231F20"/>
          <w:sz w:val="20"/>
        </w:rPr>
        <w:t>in chapter 2 (American opportunity credit), and </w:t>
      </w:r>
      <w:hyperlink w:history="true" w:anchor="_bookmark102">
        <w:r>
          <w:rPr>
            <w:rFonts w:ascii="Arial"/>
            <w:i/>
            <w:color w:val="0056A2"/>
            <w:sz w:val="20"/>
            <w:u w:val="single" w:color="0055A1"/>
          </w:rPr>
          <w:t>What Expenses Qualify</w:t>
        </w:r>
      </w:hyperlink>
      <w:r>
        <w:rPr>
          <w:rFonts w:ascii="Arial"/>
          <w:i/>
          <w:color w:val="0056A2"/>
          <w:sz w:val="20"/>
        </w:rPr>
        <w:t> </w:t>
      </w:r>
      <w:r>
        <w:rPr>
          <w:color w:val="231F20"/>
          <w:sz w:val="20"/>
        </w:rPr>
        <w:t>in chapter 3 (lifetime learning credit), for more information.</w:t>
      </w:r>
    </w:p>
    <w:p>
      <w:pPr>
        <w:spacing w:line="242" w:lineRule="auto" w:before="84"/>
        <w:ind w:left="119" w:right="0" w:firstLine="240"/>
        <w:jc w:val="left"/>
        <w:rPr>
          <w:sz w:val="20"/>
        </w:rPr>
      </w:pPr>
      <w:bookmarkStart w:name="_bookmark305" w:id="416"/>
      <w:bookmarkEnd w:id="416"/>
      <w:r>
        <w:rPr/>
      </w:r>
      <w:r>
        <w:rPr>
          <w:rFonts w:ascii="Arial"/>
          <w:b/>
          <w:i/>
          <w:color w:val="231F20"/>
          <w:sz w:val="20"/>
        </w:rPr>
        <w:t>Eligible</w:t>
      </w:r>
      <w:r>
        <w:rPr>
          <w:rFonts w:ascii="Arial"/>
          <w:b/>
          <w:i/>
          <w:color w:val="231F20"/>
          <w:spacing w:val="40"/>
          <w:sz w:val="20"/>
        </w:rPr>
        <w:t> </w:t>
      </w:r>
      <w:r>
        <w:rPr>
          <w:rFonts w:ascii="Arial"/>
          <w:b/>
          <w:i/>
          <w:color w:val="231F20"/>
          <w:sz w:val="20"/>
        </w:rPr>
        <w:t>educational</w:t>
      </w:r>
      <w:r>
        <w:rPr>
          <w:rFonts w:ascii="Arial"/>
          <w:b/>
          <w:i/>
          <w:color w:val="231F20"/>
          <w:spacing w:val="40"/>
          <w:sz w:val="20"/>
        </w:rPr>
        <w:t> </w:t>
      </w:r>
      <w:r>
        <w:rPr>
          <w:rFonts w:ascii="Arial"/>
          <w:b/>
          <w:i/>
          <w:color w:val="231F20"/>
          <w:sz w:val="20"/>
        </w:rPr>
        <w:t>institution.</w:t>
      </w:r>
      <w:r>
        <w:rPr>
          <w:rFonts w:ascii="Arial"/>
          <w:b/>
          <w:i/>
          <w:color w:val="231F20"/>
          <w:spacing w:val="39"/>
          <w:sz w:val="20"/>
        </w:rPr>
        <w:t> </w:t>
      </w:r>
      <w:r>
        <w:rPr>
          <w:color w:val="231F20"/>
          <w:sz w:val="20"/>
        </w:rPr>
        <w:t>An</w:t>
      </w:r>
      <w:r>
        <w:rPr>
          <w:color w:val="231F20"/>
          <w:spacing w:val="40"/>
          <w:sz w:val="20"/>
        </w:rPr>
        <w:t> </w:t>
      </w:r>
      <w:r>
        <w:rPr>
          <w:color w:val="231F20"/>
          <w:sz w:val="20"/>
        </w:rPr>
        <w:t>eligible</w:t>
      </w:r>
      <w:r>
        <w:rPr>
          <w:color w:val="231F20"/>
          <w:spacing w:val="40"/>
          <w:sz w:val="20"/>
        </w:rPr>
        <w:t> </w:t>
      </w:r>
      <w:r>
        <w:rPr>
          <w:color w:val="231F20"/>
          <w:sz w:val="20"/>
        </w:rPr>
        <w:t>educa- tional</w:t>
      </w:r>
      <w:r>
        <w:rPr>
          <w:color w:val="231F20"/>
          <w:spacing w:val="74"/>
          <w:sz w:val="20"/>
        </w:rPr>
        <w:t> </w:t>
      </w:r>
      <w:r>
        <w:rPr>
          <w:color w:val="231F20"/>
          <w:sz w:val="20"/>
        </w:rPr>
        <w:t>institution</w:t>
      </w:r>
      <w:r>
        <w:rPr>
          <w:color w:val="231F20"/>
          <w:spacing w:val="75"/>
          <w:sz w:val="20"/>
        </w:rPr>
        <w:t> </w:t>
      </w:r>
      <w:r>
        <w:rPr>
          <w:color w:val="231F20"/>
          <w:sz w:val="20"/>
        </w:rPr>
        <w:t>is</w:t>
      </w:r>
      <w:r>
        <w:rPr>
          <w:color w:val="231F20"/>
          <w:spacing w:val="75"/>
          <w:sz w:val="20"/>
        </w:rPr>
        <w:t> </w:t>
      </w:r>
      <w:r>
        <w:rPr>
          <w:color w:val="231F20"/>
          <w:sz w:val="20"/>
        </w:rPr>
        <w:t>any</w:t>
      </w:r>
      <w:r>
        <w:rPr>
          <w:color w:val="231F20"/>
          <w:spacing w:val="74"/>
          <w:sz w:val="20"/>
        </w:rPr>
        <w:t> </w:t>
      </w:r>
      <w:r>
        <w:rPr>
          <w:color w:val="231F20"/>
          <w:sz w:val="20"/>
        </w:rPr>
        <w:t>college,</w:t>
      </w:r>
      <w:r>
        <w:rPr>
          <w:color w:val="231F20"/>
          <w:spacing w:val="75"/>
          <w:sz w:val="20"/>
        </w:rPr>
        <w:t> </w:t>
      </w:r>
      <w:r>
        <w:rPr>
          <w:color w:val="231F20"/>
          <w:sz w:val="20"/>
        </w:rPr>
        <w:t>university,</w:t>
      </w:r>
      <w:r>
        <w:rPr>
          <w:color w:val="231F20"/>
          <w:spacing w:val="75"/>
          <w:sz w:val="20"/>
        </w:rPr>
        <w:t> </w:t>
      </w:r>
      <w:r>
        <w:rPr>
          <w:color w:val="231F20"/>
          <w:spacing w:val="-2"/>
          <w:sz w:val="20"/>
        </w:rPr>
        <w:t>vocational</w:t>
      </w:r>
    </w:p>
    <w:p>
      <w:pPr>
        <w:pStyle w:val="BodyText"/>
        <w:spacing w:line="244" w:lineRule="auto" w:before="139"/>
        <w:ind w:left="120" w:right="118" w:hanging="1"/>
        <w:jc w:val="both"/>
      </w:pPr>
      <w:r>
        <w:rPr/>
        <w:br w:type="column"/>
      </w:r>
      <w:r>
        <w:rPr>
          <w:color w:val="231F20"/>
        </w:rPr>
        <w:t>this amount. Enter the total on Form 8815, line 9, as your </w:t>
      </w:r>
      <w:r>
        <w:rPr>
          <w:color w:val="231F20"/>
          <w:spacing w:val="-4"/>
        </w:rPr>
        <w:t>MAGI.</w:t>
      </w:r>
    </w:p>
    <w:p>
      <w:pPr>
        <w:spacing w:before="95"/>
        <w:ind w:left="839" w:right="11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806976">
                <wp:simplePos x="0" y="0"/>
                <wp:positionH relativeFrom="page">
                  <wp:posOffset>4000500</wp:posOffset>
                </wp:positionH>
                <wp:positionV relativeFrom="paragraph">
                  <wp:posOffset>85223</wp:posOffset>
                </wp:positionV>
                <wp:extent cx="396240" cy="396240"/>
                <wp:effectExtent l="0" t="0" r="0" b="0"/>
                <wp:wrapNone/>
                <wp:docPr id="590" name="Group 590"/>
                <wp:cNvGraphicFramePr>
                  <a:graphicFrameLocks/>
                </wp:cNvGraphicFramePr>
                <a:graphic>
                  <a:graphicData uri="http://schemas.microsoft.com/office/word/2010/wordprocessingGroup">
                    <wpg:wgp>
                      <wpg:cNvPr id="590" name="Group 590"/>
                      <wpg:cNvGrpSpPr/>
                      <wpg:grpSpPr>
                        <a:xfrm>
                          <a:off x="0" y="0"/>
                          <a:ext cx="396240" cy="396240"/>
                          <a:chExt cx="396240" cy="396240"/>
                        </a:xfrm>
                      </wpg:grpSpPr>
                      <wps:wsp>
                        <wps:cNvPr id="591" name="Graphic 59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92" name="Graphic 592"/>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593" name="Textbox 593"/>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94" name="Textbox 594"/>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710532pt;width:31.2pt;height:31.2pt;mso-position-horizontal-relative:page;mso-position-vertical-relative:paragraph;z-index:15806976" id="docshapegroup405" coordorigin="6300,134" coordsize="624,624">
                <v:shape style="position:absolute;left:6300;top:134;width:624;height:624" id="docshape406" coordorigin="6300,134" coordsize="624,624" path="m6884,134l6339,134,6324,137,6311,146,6303,158,6300,173,6300,718,6303,734,6311,746,6324,754,6339,757,6884,757,6899,754,6912,746,6920,734,6923,718,6923,173,6920,158,6912,146,6899,137,6884,134xe" filled="true" fillcolor="#000000" stroked="false">
                  <v:path arrowok="t"/>
                  <v:fill type="solid"/>
                </v:shape>
                <v:shape style="position:absolute;left:6369;top:203;width:485;height:416" id="docshape407" coordorigin="6369,203" coordsize="485,416" path="m6612,203l6369,619,6854,619,6612,203xe" filled="true" fillcolor="#ffffff" stroked="false">
                  <v:path arrowok="t"/>
                  <v:fill type="solid"/>
                </v:shape>
                <v:shape style="position:absolute;left:6329;top:615;width:575;height:134" type="#_x0000_t202" id="docshape408"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17;width:147;height:454" type="#_x0000_t202" id="docshape409"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Because the deduction for interest expenses at- tributable to royalties and other investments is limited</w:t>
      </w:r>
      <w:r>
        <w:rPr>
          <w:rFonts w:ascii="Arial"/>
          <w:i/>
          <w:color w:val="231F20"/>
          <w:spacing w:val="19"/>
          <w:sz w:val="20"/>
        </w:rPr>
        <w:t> </w:t>
      </w:r>
      <w:r>
        <w:rPr>
          <w:rFonts w:ascii="Arial"/>
          <w:i/>
          <w:color w:val="231F20"/>
          <w:sz w:val="20"/>
        </w:rPr>
        <w:t>to</w:t>
      </w:r>
      <w:r>
        <w:rPr>
          <w:rFonts w:ascii="Arial"/>
          <w:i/>
          <w:color w:val="231F20"/>
          <w:spacing w:val="19"/>
          <w:sz w:val="20"/>
        </w:rPr>
        <w:t> </w:t>
      </w:r>
      <w:r>
        <w:rPr>
          <w:rFonts w:ascii="Arial"/>
          <w:i/>
          <w:color w:val="231F20"/>
          <w:sz w:val="20"/>
        </w:rPr>
        <w:t>your</w:t>
      </w:r>
      <w:r>
        <w:rPr>
          <w:rFonts w:ascii="Arial"/>
          <w:i/>
          <w:color w:val="231F20"/>
          <w:spacing w:val="19"/>
          <w:sz w:val="20"/>
        </w:rPr>
        <w:t> </w:t>
      </w:r>
      <w:r>
        <w:rPr>
          <w:rFonts w:ascii="Arial"/>
          <w:i/>
          <w:color w:val="231F20"/>
          <w:sz w:val="20"/>
        </w:rPr>
        <w:t>net</w:t>
      </w:r>
      <w:r>
        <w:rPr>
          <w:rFonts w:ascii="Arial"/>
          <w:i/>
          <w:color w:val="231F20"/>
          <w:spacing w:val="19"/>
          <w:sz w:val="20"/>
        </w:rPr>
        <w:t> </w:t>
      </w:r>
      <w:r>
        <w:rPr>
          <w:rFonts w:ascii="Arial"/>
          <w:i/>
          <w:color w:val="231F20"/>
          <w:sz w:val="20"/>
        </w:rPr>
        <w:t>investment</w:t>
      </w:r>
      <w:r>
        <w:rPr>
          <w:rFonts w:ascii="Arial"/>
          <w:i/>
          <w:color w:val="231F20"/>
          <w:spacing w:val="20"/>
          <w:sz w:val="20"/>
        </w:rPr>
        <w:t> </w:t>
      </w:r>
      <w:r>
        <w:rPr>
          <w:rFonts w:ascii="Arial"/>
          <w:i/>
          <w:color w:val="231F20"/>
          <w:sz w:val="20"/>
        </w:rPr>
        <w:t>income,</w:t>
      </w:r>
      <w:r>
        <w:rPr>
          <w:rFonts w:ascii="Arial"/>
          <w:i/>
          <w:color w:val="231F20"/>
          <w:spacing w:val="19"/>
          <w:sz w:val="20"/>
        </w:rPr>
        <w:t> </w:t>
      </w:r>
      <w:r>
        <w:rPr>
          <w:rFonts w:ascii="Arial"/>
          <w:i/>
          <w:color w:val="231F20"/>
          <w:sz w:val="20"/>
        </w:rPr>
        <w:t>you</w:t>
      </w:r>
      <w:r>
        <w:rPr>
          <w:rFonts w:ascii="Arial"/>
          <w:i/>
          <w:color w:val="231F20"/>
          <w:spacing w:val="19"/>
          <w:sz w:val="20"/>
        </w:rPr>
        <w:t> </w:t>
      </w:r>
      <w:r>
        <w:rPr>
          <w:rFonts w:ascii="Arial"/>
          <w:i/>
          <w:color w:val="231F20"/>
          <w:spacing w:val="-2"/>
          <w:sz w:val="20"/>
        </w:rPr>
        <w:t>can't</w:t>
      </w:r>
    </w:p>
    <w:p>
      <w:pPr>
        <w:spacing w:before="0"/>
        <w:ind w:left="119" w:right="117" w:firstLine="0"/>
        <w:jc w:val="both"/>
        <w:rPr>
          <w:rFonts w:ascii="Arial"/>
          <w:i/>
          <w:sz w:val="20"/>
        </w:rPr>
      </w:pPr>
      <w:r>
        <w:rPr>
          <w:rFonts w:ascii="Arial"/>
          <w:i/>
          <w:color w:val="231F20"/>
          <w:sz w:val="20"/>
        </w:rPr>
        <w:t>figure</w:t>
      </w:r>
      <w:r>
        <w:rPr>
          <w:rFonts w:ascii="Arial"/>
          <w:i/>
          <w:color w:val="231F20"/>
          <w:spacing w:val="-7"/>
          <w:sz w:val="20"/>
        </w:rPr>
        <w:t> </w:t>
      </w:r>
      <w:r>
        <w:rPr>
          <w:rFonts w:ascii="Arial"/>
          <w:i/>
          <w:color w:val="231F20"/>
          <w:sz w:val="20"/>
        </w:rPr>
        <w:t>the</w:t>
      </w:r>
      <w:r>
        <w:rPr>
          <w:rFonts w:ascii="Arial"/>
          <w:i/>
          <w:color w:val="231F20"/>
          <w:spacing w:val="-7"/>
          <w:sz w:val="20"/>
        </w:rPr>
        <w:t> </w:t>
      </w:r>
      <w:r>
        <w:rPr>
          <w:rFonts w:ascii="Arial"/>
          <w:i/>
          <w:color w:val="231F20"/>
          <w:sz w:val="20"/>
        </w:rPr>
        <w:t>deduction</w:t>
      </w:r>
      <w:r>
        <w:rPr>
          <w:rFonts w:ascii="Arial"/>
          <w:i/>
          <w:color w:val="231F20"/>
          <w:spacing w:val="-7"/>
          <w:sz w:val="20"/>
        </w:rPr>
        <w:t> </w:t>
      </w:r>
      <w:r>
        <w:rPr>
          <w:rFonts w:ascii="Arial"/>
          <w:i/>
          <w:color w:val="231F20"/>
          <w:sz w:val="20"/>
        </w:rPr>
        <w:t>until</w:t>
      </w:r>
      <w:r>
        <w:rPr>
          <w:rFonts w:ascii="Arial"/>
          <w:i/>
          <w:color w:val="231F20"/>
          <w:spacing w:val="-7"/>
          <w:sz w:val="20"/>
        </w:rPr>
        <w:t> </w:t>
      </w:r>
      <w:r>
        <w:rPr>
          <w:rFonts w:ascii="Arial"/>
          <w:i/>
          <w:color w:val="231F20"/>
          <w:sz w:val="20"/>
        </w:rPr>
        <w:t>you</w:t>
      </w:r>
      <w:r>
        <w:rPr>
          <w:rFonts w:ascii="Arial"/>
          <w:i/>
          <w:color w:val="231F20"/>
          <w:spacing w:val="-7"/>
          <w:sz w:val="20"/>
        </w:rPr>
        <w:t> </w:t>
      </w:r>
      <w:r>
        <w:rPr>
          <w:rFonts w:ascii="Arial"/>
          <w:i/>
          <w:color w:val="231F20"/>
          <w:sz w:val="20"/>
        </w:rPr>
        <w:t>have</w:t>
      </w:r>
      <w:r>
        <w:rPr>
          <w:rFonts w:ascii="Arial"/>
          <w:i/>
          <w:color w:val="231F20"/>
          <w:spacing w:val="-7"/>
          <w:sz w:val="20"/>
        </w:rPr>
        <w:t> </w:t>
      </w:r>
      <w:r>
        <w:rPr>
          <w:rFonts w:ascii="Arial"/>
          <w:i/>
          <w:color w:val="231F20"/>
          <w:sz w:val="20"/>
        </w:rPr>
        <w:t>figured</w:t>
      </w:r>
      <w:r>
        <w:rPr>
          <w:rFonts w:ascii="Arial"/>
          <w:i/>
          <w:color w:val="231F20"/>
          <w:spacing w:val="-7"/>
          <w:sz w:val="20"/>
        </w:rPr>
        <w:t> </w:t>
      </w:r>
      <w:r>
        <w:rPr>
          <w:rFonts w:ascii="Arial"/>
          <w:i/>
          <w:color w:val="231F20"/>
          <w:sz w:val="20"/>
        </w:rPr>
        <w:t>this</w:t>
      </w:r>
      <w:r>
        <w:rPr>
          <w:rFonts w:ascii="Arial"/>
          <w:i/>
          <w:color w:val="231F20"/>
          <w:spacing w:val="-7"/>
          <w:sz w:val="20"/>
        </w:rPr>
        <w:t> </w:t>
      </w:r>
      <w:r>
        <w:rPr>
          <w:rFonts w:ascii="Arial"/>
          <w:i/>
          <w:color w:val="231F20"/>
          <w:sz w:val="20"/>
        </w:rPr>
        <w:t>interest</w:t>
      </w:r>
      <w:r>
        <w:rPr>
          <w:rFonts w:ascii="Arial"/>
          <w:i/>
          <w:color w:val="231F20"/>
          <w:spacing w:val="-7"/>
          <w:sz w:val="20"/>
        </w:rPr>
        <w:t> </w:t>
      </w:r>
      <w:r>
        <w:rPr>
          <w:rFonts w:ascii="Arial"/>
          <w:i/>
          <w:color w:val="231F20"/>
          <w:sz w:val="20"/>
        </w:rPr>
        <w:t>ex- clusion. Therefore, if you had interest expenses attributa- ble to royalties and deductible on Schedule E (Form 1040), Supplemental Income and Loss, you must make a special</w:t>
      </w:r>
      <w:r>
        <w:rPr>
          <w:rFonts w:ascii="Arial"/>
          <w:i/>
          <w:color w:val="231F20"/>
          <w:spacing w:val="-6"/>
          <w:sz w:val="20"/>
        </w:rPr>
        <w:t> </w:t>
      </w:r>
      <w:r>
        <w:rPr>
          <w:rFonts w:ascii="Arial"/>
          <w:i/>
          <w:color w:val="231F20"/>
          <w:sz w:val="20"/>
        </w:rPr>
        <w:t>computation</w:t>
      </w:r>
      <w:r>
        <w:rPr>
          <w:rFonts w:ascii="Arial"/>
          <w:i/>
          <w:color w:val="231F20"/>
          <w:spacing w:val="-6"/>
          <w:sz w:val="20"/>
        </w:rPr>
        <w:t> </w:t>
      </w:r>
      <w:r>
        <w:rPr>
          <w:rFonts w:ascii="Arial"/>
          <w:i/>
          <w:color w:val="231F20"/>
          <w:sz w:val="20"/>
        </w:rPr>
        <w:t>of</w:t>
      </w:r>
      <w:r>
        <w:rPr>
          <w:rFonts w:ascii="Arial"/>
          <w:i/>
          <w:color w:val="231F20"/>
          <w:spacing w:val="-6"/>
          <w:sz w:val="20"/>
        </w:rPr>
        <w:t> </w:t>
      </w:r>
      <w:r>
        <w:rPr>
          <w:rFonts w:ascii="Arial"/>
          <w:i/>
          <w:color w:val="231F20"/>
          <w:sz w:val="20"/>
        </w:rPr>
        <w:t>your</w:t>
      </w:r>
      <w:r>
        <w:rPr>
          <w:rFonts w:ascii="Arial"/>
          <w:i/>
          <w:color w:val="231F20"/>
          <w:spacing w:val="-6"/>
          <w:sz w:val="20"/>
        </w:rPr>
        <w:t> </w:t>
      </w:r>
      <w:r>
        <w:rPr>
          <w:rFonts w:ascii="Arial"/>
          <w:i/>
          <w:color w:val="231F20"/>
          <w:sz w:val="20"/>
        </w:rPr>
        <w:t>deductible</w:t>
      </w:r>
      <w:r>
        <w:rPr>
          <w:rFonts w:ascii="Arial"/>
          <w:i/>
          <w:color w:val="231F20"/>
          <w:spacing w:val="-6"/>
          <w:sz w:val="20"/>
        </w:rPr>
        <w:t> </w:t>
      </w:r>
      <w:r>
        <w:rPr>
          <w:rFonts w:ascii="Arial"/>
          <w:i/>
          <w:color w:val="231F20"/>
          <w:sz w:val="20"/>
        </w:rPr>
        <w:t>interest</w:t>
      </w:r>
      <w:r>
        <w:rPr>
          <w:rFonts w:ascii="Arial"/>
          <w:i/>
          <w:color w:val="231F20"/>
          <w:spacing w:val="-6"/>
          <w:sz w:val="20"/>
        </w:rPr>
        <w:t> </w:t>
      </w:r>
      <w:r>
        <w:rPr>
          <w:rFonts w:ascii="Arial"/>
          <w:i/>
          <w:color w:val="231F20"/>
          <w:sz w:val="20"/>
        </w:rPr>
        <w:t>without</w:t>
      </w:r>
      <w:r>
        <w:rPr>
          <w:rFonts w:ascii="Arial"/>
          <w:i/>
          <w:color w:val="231F20"/>
          <w:spacing w:val="-6"/>
          <w:sz w:val="20"/>
        </w:rPr>
        <w:t> </w:t>
      </w:r>
      <w:r>
        <w:rPr>
          <w:rFonts w:ascii="Arial"/>
          <w:i/>
          <w:color w:val="231F20"/>
          <w:sz w:val="20"/>
        </w:rPr>
        <w:t>re- gard</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this</w:t>
      </w:r>
      <w:r>
        <w:rPr>
          <w:rFonts w:ascii="Arial"/>
          <w:i/>
          <w:color w:val="231F20"/>
          <w:spacing w:val="-14"/>
          <w:sz w:val="20"/>
        </w:rPr>
        <w:t> </w:t>
      </w:r>
      <w:r>
        <w:rPr>
          <w:rFonts w:ascii="Arial"/>
          <w:i/>
          <w:color w:val="231F20"/>
          <w:sz w:val="20"/>
        </w:rPr>
        <w:t>exclusion</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figure</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net</w:t>
      </w:r>
      <w:r>
        <w:rPr>
          <w:rFonts w:ascii="Arial"/>
          <w:i/>
          <w:color w:val="231F20"/>
          <w:spacing w:val="-14"/>
          <w:sz w:val="20"/>
        </w:rPr>
        <w:t> </w:t>
      </w:r>
      <w:r>
        <w:rPr>
          <w:rFonts w:ascii="Arial"/>
          <w:i/>
          <w:color w:val="231F20"/>
          <w:sz w:val="20"/>
        </w:rPr>
        <w:t>royalty</w:t>
      </w:r>
      <w:r>
        <w:rPr>
          <w:rFonts w:ascii="Arial"/>
          <w:i/>
          <w:color w:val="231F20"/>
          <w:spacing w:val="-14"/>
          <w:sz w:val="20"/>
        </w:rPr>
        <w:t> </w:t>
      </w:r>
      <w:r>
        <w:rPr>
          <w:rFonts w:ascii="Arial"/>
          <w:i/>
          <w:color w:val="231F20"/>
          <w:sz w:val="20"/>
        </w:rPr>
        <w:t>income</w:t>
      </w:r>
      <w:r>
        <w:rPr>
          <w:rFonts w:ascii="Arial"/>
          <w:i/>
          <w:color w:val="231F20"/>
          <w:spacing w:val="-13"/>
          <w:sz w:val="20"/>
        </w:rPr>
        <w:t> </w:t>
      </w:r>
      <w:r>
        <w:rPr>
          <w:rFonts w:ascii="Arial"/>
          <w:i/>
          <w:color w:val="231F20"/>
          <w:sz w:val="20"/>
        </w:rPr>
        <w:t>inclu- ded</w:t>
      </w:r>
      <w:r>
        <w:rPr>
          <w:rFonts w:ascii="Arial"/>
          <w:i/>
          <w:color w:val="231F20"/>
          <w:spacing w:val="-8"/>
          <w:sz w:val="20"/>
        </w:rPr>
        <w:t> </w:t>
      </w:r>
      <w:r>
        <w:rPr>
          <w:rFonts w:ascii="Arial"/>
          <w:i/>
          <w:color w:val="231F20"/>
          <w:sz w:val="20"/>
        </w:rPr>
        <w:t>in</w:t>
      </w:r>
      <w:r>
        <w:rPr>
          <w:rFonts w:ascii="Arial"/>
          <w:i/>
          <w:color w:val="231F20"/>
          <w:spacing w:val="-8"/>
          <w:sz w:val="20"/>
        </w:rPr>
        <w:t> </w:t>
      </w:r>
      <w:r>
        <w:rPr>
          <w:rFonts w:ascii="Arial"/>
          <w:i/>
          <w:color w:val="231F20"/>
          <w:sz w:val="20"/>
        </w:rPr>
        <w:t>your</w:t>
      </w:r>
      <w:r>
        <w:rPr>
          <w:rFonts w:ascii="Arial"/>
          <w:i/>
          <w:color w:val="231F20"/>
          <w:spacing w:val="-8"/>
          <w:sz w:val="20"/>
        </w:rPr>
        <w:t> </w:t>
      </w:r>
      <w:r>
        <w:rPr>
          <w:rFonts w:ascii="Arial"/>
          <w:i/>
          <w:color w:val="231F20"/>
          <w:sz w:val="20"/>
        </w:rPr>
        <w:t>MAGI.</w:t>
      </w:r>
      <w:r>
        <w:rPr>
          <w:rFonts w:ascii="Arial"/>
          <w:i/>
          <w:color w:val="231F20"/>
          <w:spacing w:val="-8"/>
          <w:sz w:val="20"/>
        </w:rPr>
        <w:t> </w:t>
      </w:r>
      <w:r>
        <w:rPr>
          <w:rFonts w:ascii="Arial"/>
          <w:i/>
          <w:color w:val="231F20"/>
          <w:sz w:val="20"/>
        </w:rPr>
        <w:t>See</w:t>
      </w:r>
      <w:r>
        <w:rPr>
          <w:rFonts w:ascii="Arial"/>
          <w:i/>
          <w:color w:val="231F20"/>
          <w:spacing w:val="-8"/>
          <w:sz w:val="20"/>
        </w:rPr>
        <w:t> </w:t>
      </w:r>
      <w:r>
        <w:rPr>
          <w:color w:val="231F20"/>
          <w:sz w:val="20"/>
        </w:rPr>
        <w:t>Royalties</w:t>
      </w:r>
      <w:r>
        <w:rPr>
          <w:color w:val="231F20"/>
          <w:spacing w:val="-6"/>
          <w:sz w:val="20"/>
        </w:rPr>
        <w:t> </w:t>
      </w:r>
      <w:r>
        <w:rPr>
          <w:color w:val="231F20"/>
          <w:sz w:val="20"/>
        </w:rPr>
        <w:t>included</w:t>
      </w:r>
      <w:r>
        <w:rPr>
          <w:color w:val="231F20"/>
          <w:spacing w:val="-6"/>
          <w:sz w:val="20"/>
        </w:rPr>
        <w:t> </w:t>
      </w:r>
      <w:r>
        <w:rPr>
          <w:color w:val="231F20"/>
          <w:sz w:val="20"/>
        </w:rPr>
        <w:t>in</w:t>
      </w:r>
      <w:r>
        <w:rPr>
          <w:color w:val="231F20"/>
          <w:spacing w:val="-6"/>
          <w:sz w:val="20"/>
        </w:rPr>
        <w:t> </w:t>
      </w:r>
      <w:r>
        <w:rPr>
          <w:color w:val="231F20"/>
          <w:sz w:val="20"/>
        </w:rPr>
        <w:t>modified</w:t>
      </w:r>
      <w:r>
        <w:rPr>
          <w:color w:val="231F20"/>
          <w:spacing w:val="-6"/>
          <w:sz w:val="20"/>
        </w:rPr>
        <w:t> </w:t>
      </w:r>
      <w:r>
        <w:rPr>
          <w:color w:val="231F20"/>
          <w:sz w:val="20"/>
        </w:rPr>
        <w:t>AGI </w:t>
      </w:r>
      <w:r>
        <w:rPr>
          <w:rFonts w:ascii="Arial"/>
          <w:i/>
          <w:color w:val="231F20"/>
          <w:sz w:val="20"/>
        </w:rPr>
        <w:t>under </w:t>
      </w:r>
      <w:r>
        <w:rPr>
          <w:color w:val="231F20"/>
          <w:sz w:val="20"/>
        </w:rPr>
        <w:t>Education Savings Bond Program </w:t>
      </w:r>
      <w:r>
        <w:rPr>
          <w:rFonts w:ascii="Arial"/>
          <w:i/>
          <w:color w:val="231F20"/>
          <w:sz w:val="20"/>
        </w:rPr>
        <w:t>in chapter 1 of Pub. 550.</w:t>
      </w:r>
    </w:p>
    <w:p>
      <w:pPr>
        <w:spacing w:after="0"/>
        <w:jc w:val="both"/>
        <w:rPr>
          <w:rFonts w:ascii="Arial"/>
          <w:i/>
          <w:sz w:val="20"/>
        </w:rPr>
        <w:sectPr>
          <w:pgSz w:w="12240" w:h="15840"/>
          <w:pgMar w:header="0" w:footer="656" w:top="500" w:bottom="840" w:left="720" w:right="720"/>
          <w:cols w:num="2" w:equalWidth="0">
            <w:col w:w="5260" w:space="200"/>
            <w:col w:w="5340"/>
          </w:cols>
        </w:sectPr>
      </w:pPr>
    </w:p>
    <w:p>
      <w:pPr>
        <w:pStyle w:val="BodyText"/>
        <w:tabs>
          <w:tab w:pos="5579" w:val="left" w:leader="none"/>
          <w:tab w:pos="10724" w:val="left" w:leader="none"/>
        </w:tabs>
        <w:spacing w:before="42"/>
        <w:ind w:left="120"/>
        <w:rPr>
          <w:rFonts w:ascii="Times New Roman"/>
        </w:rPr>
      </w:pPr>
      <w:r>
        <w:rPr>
          <w:color w:val="231F20"/>
        </w:rPr>
        <w:t>school,</w:t>
      </w:r>
      <w:r>
        <w:rPr>
          <w:color w:val="231F20"/>
          <w:spacing w:val="6"/>
        </w:rPr>
        <w:t> </w:t>
      </w:r>
      <w:r>
        <w:rPr>
          <w:color w:val="231F20"/>
        </w:rPr>
        <w:t>or</w:t>
      </w:r>
      <w:r>
        <w:rPr>
          <w:color w:val="231F20"/>
          <w:spacing w:val="7"/>
        </w:rPr>
        <w:t> </w:t>
      </w:r>
      <w:r>
        <w:rPr>
          <w:color w:val="231F20"/>
        </w:rPr>
        <w:t>other</w:t>
      </w:r>
      <w:r>
        <w:rPr>
          <w:color w:val="231F20"/>
          <w:spacing w:val="6"/>
        </w:rPr>
        <w:t> </w:t>
      </w:r>
      <w:r>
        <w:rPr>
          <w:color w:val="231F20"/>
        </w:rPr>
        <w:t>postsecondary</w:t>
      </w:r>
      <w:r>
        <w:rPr>
          <w:color w:val="231F20"/>
          <w:spacing w:val="7"/>
        </w:rPr>
        <w:t> </w:t>
      </w:r>
      <w:r>
        <w:rPr>
          <w:color w:val="231F20"/>
        </w:rPr>
        <w:t>educational</w:t>
      </w:r>
      <w:r>
        <w:rPr>
          <w:color w:val="231F20"/>
          <w:spacing w:val="7"/>
        </w:rPr>
        <w:t> </w:t>
      </w:r>
      <w:r>
        <w:rPr>
          <w:color w:val="231F20"/>
        </w:rPr>
        <w:t>institution</w:t>
      </w:r>
      <w:r>
        <w:rPr>
          <w:color w:val="231F20"/>
          <w:spacing w:val="6"/>
        </w:rPr>
        <w:t> </w:t>
      </w:r>
      <w:r>
        <w:rPr>
          <w:color w:val="231F20"/>
          <w:spacing w:val="-4"/>
        </w:rPr>
        <w:t>eli-</w:t>
      </w:r>
      <w:r>
        <w:rPr>
          <w:color w:val="231F20"/>
        </w:rPr>
        <w:tab/>
      </w:r>
      <w:r>
        <w:rPr>
          <w:rFonts w:ascii="Times New Roman"/>
          <w:color w:val="231F20"/>
          <w:u w:val="single" w:color="231F20"/>
        </w:rPr>
        <w:tab/>
      </w:r>
    </w:p>
    <w:p>
      <w:pPr>
        <w:pStyle w:val="BodyText"/>
        <w:spacing w:line="79" w:lineRule="exact" w:before="4"/>
        <w:ind w:left="120"/>
      </w:pPr>
      <w:bookmarkStart w:name="Figuring the Tax-Free Amount" w:id="417"/>
      <w:bookmarkEnd w:id="417"/>
      <w:r>
        <w:rPr/>
      </w:r>
      <w:bookmarkStart w:name="_bookmark306" w:id="418"/>
      <w:bookmarkEnd w:id="418"/>
      <w:r>
        <w:rPr/>
      </w:r>
      <w:bookmarkStart w:name="_bookmark307" w:id="419"/>
      <w:bookmarkEnd w:id="419"/>
      <w:r>
        <w:rPr/>
      </w:r>
      <w:r>
        <w:rPr>
          <w:color w:val="231F20"/>
        </w:rPr>
        <w:t>gible</w:t>
      </w:r>
      <w:r>
        <w:rPr>
          <w:color w:val="231F20"/>
          <w:spacing w:val="5"/>
        </w:rPr>
        <w:t> </w:t>
      </w:r>
      <w:r>
        <w:rPr>
          <w:color w:val="231F20"/>
        </w:rPr>
        <w:t>to</w:t>
      </w:r>
      <w:r>
        <w:rPr>
          <w:color w:val="231F20"/>
          <w:spacing w:val="5"/>
        </w:rPr>
        <w:t> </w:t>
      </w:r>
      <w:r>
        <w:rPr>
          <w:color w:val="231F20"/>
        </w:rPr>
        <w:t>participate</w:t>
      </w:r>
      <w:r>
        <w:rPr>
          <w:color w:val="231F20"/>
          <w:spacing w:val="5"/>
        </w:rPr>
        <w:t> </w:t>
      </w:r>
      <w:r>
        <w:rPr>
          <w:color w:val="231F20"/>
        </w:rPr>
        <w:t>in</w:t>
      </w:r>
      <w:r>
        <w:rPr>
          <w:color w:val="231F20"/>
          <w:spacing w:val="5"/>
        </w:rPr>
        <w:t> </w:t>
      </w:r>
      <w:r>
        <w:rPr>
          <w:color w:val="231F20"/>
        </w:rPr>
        <w:t>a</w:t>
      </w:r>
      <w:r>
        <w:rPr>
          <w:color w:val="231F20"/>
          <w:spacing w:val="5"/>
        </w:rPr>
        <w:t> </w:t>
      </w:r>
      <w:r>
        <w:rPr>
          <w:color w:val="231F20"/>
        </w:rPr>
        <w:t>student</w:t>
      </w:r>
      <w:r>
        <w:rPr>
          <w:color w:val="231F20"/>
          <w:spacing w:val="5"/>
        </w:rPr>
        <w:t> </w:t>
      </w:r>
      <w:r>
        <w:rPr>
          <w:color w:val="231F20"/>
        </w:rPr>
        <w:t>aid</w:t>
      </w:r>
      <w:r>
        <w:rPr>
          <w:color w:val="231F20"/>
          <w:spacing w:val="5"/>
        </w:rPr>
        <w:t> </w:t>
      </w:r>
      <w:r>
        <w:rPr>
          <w:color w:val="231F20"/>
        </w:rPr>
        <w:t>program</w:t>
      </w:r>
      <w:r>
        <w:rPr>
          <w:color w:val="231F20"/>
          <w:spacing w:val="5"/>
        </w:rPr>
        <w:t> </w:t>
      </w:r>
      <w:r>
        <w:rPr>
          <w:color w:val="231F20"/>
          <w:spacing w:val="-2"/>
        </w:rPr>
        <w:t>administered</w:t>
      </w:r>
    </w:p>
    <w:p>
      <w:pPr>
        <w:pStyle w:val="BodyText"/>
        <w:spacing w:after="0" w:line="79" w:lineRule="exact"/>
        <w:sectPr>
          <w:type w:val="continuous"/>
          <w:pgSz w:w="12240" w:h="15840"/>
          <w:pgMar w:header="0" w:footer="656" w:top="480" w:bottom="280" w:left="720" w:right="720"/>
        </w:sectPr>
      </w:pPr>
    </w:p>
    <w:p>
      <w:pPr>
        <w:pStyle w:val="BodyText"/>
        <w:spacing w:line="244" w:lineRule="auto" w:before="151"/>
        <w:ind w:right="38"/>
        <w:jc w:val="both"/>
      </w:pPr>
      <w:r>
        <w:rPr>
          <w:color w:val="231F20"/>
        </w:rPr>
        <w:t>by</w:t>
      </w:r>
      <w:r>
        <w:rPr>
          <w:color w:val="231F20"/>
          <w:spacing w:val="-4"/>
        </w:rPr>
        <w:t> </w:t>
      </w:r>
      <w:r>
        <w:rPr>
          <w:color w:val="231F20"/>
        </w:rPr>
        <w:t>the</w:t>
      </w:r>
      <w:r>
        <w:rPr>
          <w:color w:val="231F20"/>
          <w:spacing w:val="-4"/>
        </w:rPr>
        <w:t> </w:t>
      </w:r>
      <w:r>
        <w:rPr>
          <w:color w:val="231F20"/>
        </w:rPr>
        <w:t>U.S.</w:t>
      </w:r>
      <w:r>
        <w:rPr>
          <w:color w:val="231F20"/>
          <w:spacing w:val="-4"/>
        </w:rPr>
        <w:t> </w:t>
      </w:r>
      <w:r>
        <w:rPr>
          <w:color w:val="231F20"/>
        </w:rPr>
        <w:t>Department</w:t>
      </w:r>
      <w:r>
        <w:rPr>
          <w:color w:val="231F20"/>
          <w:spacing w:val="-4"/>
        </w:rPr>
        <w:t> </w:t>
      </w:r>
      <w:r>
        <w:rPr>
          <w:color w:val="231F20"/>
        </w:rPr>
        <w:t>of</w:t>
      </w:r>
      <w:r>
        <w:rPr>
          <w:color w:val="231F20"/>
          <w:spacing w:val="-4"/>
        </w:rPr>
        <w:t> </w:t>
      </w:r>
      <w:r>
        <w:rPr>
          <w:color w:val="231F20"/>
        </w:rPr>
        <w:t>Education.</w:t>
      </w:r>
      <w:r>
        <w:rPr>
          <w:color w:val="231F20"/>
          <w:spacing w:val="-4"/>
        </w:rPr>
        <w:t> </w:t>
      </w:r>
      <w:r>
        <w:rPr>
          <w:color w:val="231F20"/>
        </w:rPr>
        <w:t>Virtually</w:t>
      </w:r>
      <w:r>
        <w:rPr>
          <w:color w:val="231F20"/>
          <w:spacing w:val="-4"/>
        </w:rPr>
        <w:t> </w:t>
      </w:r>
      <w:r>
        <w:rPr>
          <w:color w:val="231F20"/>
        </w:rPr>
        <w:t>all</w:t>
      </w:r>
      <w:r>
        <w:rPr>
          <w:color w:val="231F20"/>
          <w:spacing w:val="-4"/>
        </w:rPr>
        <w:t> </w:t>
      </w:r>
      <w:r>
        <w:rPr>
          <w:color w:val="231F20"/>
        </w:rPr>
        <w:t>accredi- ted public, non-profit, and proprietary (privately owned profit-making) postsecondary institutions meet this </w:t>
      </w:r>
      <w:r>
        <w:rPr>
          <w:color w:val="231F20"/>
        </w:rPr>
        <w:t>defini- </w:t>
      </w:r>
      <w:r>
        <w:rPr>
          <w:color w:val="231F20"/>
          <w:spacing w:val="-2"/>
        </w:rPr>
        <w:t>tion.</w:t>
      </w:r>
    </w:p>
    <w:p>
      <w:pPr>
        <w:pStyle w:val="BodyText"/>
        <w:spacing w:line="244" w:lineRule="auto"/>
        <w:ind w:right="39" w:firstLine="240"/>
        <w:jc w:val="both"/>
      </w:pPr>
      <w:r>
        <w:rPr>
          <w:color w:val="231F20"/>
        </w:rPr>
        <w:t>An eligible educational institution also includes certain educational institutions located outside the United States that</w:t>
      </w:r>
      <w:r>
        <w:rPr>
          <w:color w:val="231F20"/>
          <w:spacing w:val="-4"/>
        </w:rPr>
        <w:t> </w:t>
      </w:r>
      <w:r>
        <w:rPr>
          <w:color w:val="231F20"/>
        </w:rPr>
        <w:t>are</w:t>
      </w:r>
      <w:r>
        <w:rPr>
          <w:color w:val="231F20"/>
          <w:spacing w:val="-4"/>
        </w:rPr>
        <w:t> </w:t>
      </w:r>
      <w:r>
        <w:rPr>
          <w:color w:val="231F20"/>
        </w:rPr>
        <w:t>eligible</w:t>
      </w:r>
      <w:r>
        <w:rPr>
          <w:color w:val="231F20"/>
          <w:spacing w:val="-4"/>
        </w:rPr>
        <w:t> </w:t>
      </w:r>
      <w:r>
        <w:rPr>
          <w:color w:val="231F20"/>
        </w:rPr>
        <w:t>to</w:t>
      </w:r>
      <w:r>
        <w:rPr>
          <w:color w:val="231F20"/>
          <w:spacing w:val="-4"/>
        </w:rPr>
        <w:t> </w:t>
      </w:r>
      <w:r>
        <w:rPr>
          <w:color w:val="231F20"/>
        </w:rPr>
        <w:t>participate</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student</w:t>
      </w:r>
      <w:r>
        <w:rPr>
          <w:color w:val="231F20"/>
          <w:spacing w:val="-4"/>
        </w:rPr>
        <w:t> </w:t>
      </w:r>
      <w:r>
        <w:rPr>
          <w:color w:val="231F20"/>
        </w:rPr>
        <w:t>aid</w:t>
      </w:r>
      <w:r>
        <w:rPr>
          <w:color w:val="231F20"/>
          <w:spacing w:val="-4"/>
        </w:rPr>
        <w:t> </w:t>
      </w:r>
      <w:r>
        <w:rPr>
          <w:color w:val="231F20"/>
        </w:rPr>
        <w:t>program</w:t>
      </w:r>
      <w:r>
        <w:rPr>
          <w:color w:val="231F20"/>
          <w:spacing w:val="-4"/>
        </w:rPr>
        <w:t> </w:t>
      </w:r>
      <w:r>
        <w:rPr>
          <w:color w:val="231F20"/>
        </w:rPr>
        <w:t>ad- ministered by the U.S. Department of Education.</w:t>
      </w:r>
    </w:p>
    <w:p>
      <w:pPr>
        <w:spacing w:before="89"/>
        <w:ind w:left="839"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806464">
                <wp:simplePos x="0" y="0"/>
                <wp:positionH relativeFrom="page">
                  <wp:posOffset>533400</wp:posOffset>
                </wp:positionH>
                <wp:positionV relativeFrom="paragraph">
                  <wp:posOffset>81967</wp:posOffset>
                </wp:positionV>
                <wp:extent cx="396240" cy="396240"/>
                <wp:effectExtent l="0" t="0" r="0" b="0"/>
                <wp:wrapNone/>
                <wp:docPr id="595" name="Group 595"/>
                <wp:cNvGraphicFramePr>
                  <a:graphicFrameLocks/>
                </wp:cNvGraphicFramePr>
                <a:graphic>
                  <a:graphicData uri="http://schemas.microsoft.com/office/word/2010/wordprocessingGroup">
                    <wpg:wgp>
                      <wpg:cNvPr id="595" name="Group 595"/>
                      <wpg:cNvGrpSpPr/>
                      <wpg:grpSpPr>
                        <a:xfrm>
                          <a:off x="0" y="0"/>
                          <a:ext cx="396240" cy="396240"/>
                          <a:chExt cx="396240" cy="396240"/>
                        </a:xfrm>
                      </wpg:grpSpPr>
                      <wps:wsp>
                        <wps:cNvPr id="596" name="Graphic 59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598" name="Textbox 598"/>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454153pt;width:31.2pt;height:31.2pt;mso-position-horizontal-relative:page;mso-position-vertical-relative:paragraph;z-index:15806464" id="docshapegroup410" coordorigin="840,129" coordsize="624,624">
                <v:shape style="position:absolute;left:840;top:129;width:624;height:624" id="docshape411" coordorigin="840,129" coordsize="624,624" path="m1424,129l879,129,864,132,851,140,843,153,840,168,840,713,843,728,851,741,864,749,879,752,1424,752,1439,749,1452,741,1460,728,1463,713,1463,168,1460,153,1452,140,1439,132,1424,129xe" filled="true" fillcolor="#000000" stroked="false">
                  <v:path arrowok="t"/>
                  <v:fill type="solid"/>
                </v:shape>
                <v:shape style="position:absolute;left:891;top:181;width:520;height:520" id="docshape412" coordorigin="892,181" coordsize="520,520" path="m1152,181l1083,190,1021,216,968,257,927,310,901,372,892,441,901,510,927,572,968,624,1021,665,1083,691,1152,700,1221,691,1283,665,1335,624,1376,572,1402,510,1411,441,1402,372,1376,310,1335,257,1283,216,1221,190,1152,181xe" filled="true" fillcolor="#ffffff" stroked="false">
                  <v:path arrowok="t"/>
                  <v:fill type="solid"/>
                </v:shape>
                <v:shape style="position:absolute;left:840;top:129;width:624;height:624" type="#_x0000_t202" id="docshape413"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The educational institution should be able to tell you if it is an eligible educational institution.</w:t>
      </w:r>
    </w:p>
    <w:p>
      <w:pPr>
        <w:pStyle w:val="BodyText"/>
        <w:spacing w:before="135"/>
        <w:ind w:left="0"/>
        <w:rPr>
          <w:rFonts w:ascii="Arial"/>
          <w:i/>
        </w:rPr>
      </w:pPr>
    </w:p>
    <w:p>
      <w:pPr>
        <w:pStyle w:val="BodyText"/>
        <w:spacing w:line="244" w:lineRule="auto"/>
        <w:ind w:right="39" w:firstLine="240"/>
        <w:jc w:val="both"/>
      </w:pPr>
      <w:r>
        <w:rPr>
          <w:rFonts w:ascii="Arial"/>
          <w:b/>
          <w:i/>
          <w:color w:val="231F20"/>
        </w:rPr>
        <w:t>Dependent. </w:t>
      </w:r>
      <w:r>
        <w:rPr>
          <w:color w:val="231F20"/>
        </w:rPr>
        <w:t>A person who qualifies as your </w:t>
      </w:r>
      <w:r>
        <w:rPr>
          <w:color w:val="231F20"/>
        </w:rPr>
        <w:t>depend- ent will be listed by name in the Dependents section of your</w:t>
      </w:r>
      <w:r>
        <w:rPr>
          <w:color w:val="231F20"/>
          <w:spacing w:val="-11"/>
        </w:rPr>
        <w:t> </w:t>
      </w:r>
      <w:r>
        <w:rPr>
          <w:color w:val="231F20"/>
        </w:rPr>
        <w:t>Form</w:t>
      </w:r>
      <w:r>
        <w:rPr>
          <w:color w:val="231F20"/>
          <w:spacing w:val="-11"/>
        </w:rPr>
        <w:t> </w:t>
      </w:r>
      <w:r>
        <w:rPr>
          <w:color w:val="231F20"/>
        </w:rPr>
        <w:t>1040</w:t>
      </w:r>
      <w:r>
        <w:rPr>
          <w:color w:val="231F20"/>
          <w:spacing w:val="-11"/>
        </w:rPr>
        <w:t> </w:t>
      </w:r>
      <w:r>
        <w:rPr>
          <w:color w:val="231F20"/>
        </w:rPr>
        <w:t>or</w:t>
      </w:r>
      <w:r>
        <w:rPr>
          <w:color w:val="231F20"/>
          <w:spacing w:val="-11"/>
        </w:rPr>
        <w:t> </w:t>
      </w:r>
      <w:r>
        <w:rPr>
          <w:color w:val="231F20"/>
        </w:rPr>
        <w:t>1040-SR.</w:t>
      </w:r>
      <w:r>
        <w:rPr>
          <w:color w:val="231F20"/>
          <w:spacing w:val="-11"/>
        </w:rPr>
        <w:t> </w:t>
      </w:r>
      <w:r>
        <w:rPr>
          <w:color w:val="231F20"/>
        </w:rPr>
        <w:t>See</w:t>
      </w:r>
      <w:r>
        <w:rPr>
          <w:color w:val="231F20"/>
          <w:spacing w:val="-11"/>
        </w:rPr>
        <w:t> </w:t>
      </w:r>
      <w:r>
        <w:rPr>
          <w:color w:val="231F20"/>
        </w:rPr>
        <w:t>the</w:t>
      </w:r>
      <w:r>
        <w:rPr>
          <w:color w:val="231F20"/>
          <w:spacing w:val="-11"/>
        </w:rPr>
        <w:t> </w:t>
      </w:r>
      <w:r>
        <w:rPr>
          <w:color w:val="231F20"/>
        </w:rPr>
        <w:t>Instructions</w:t>
      </w:r>
      <w:r>
        <w:rPr>
          <w:color w:val="231F20"/>
          <w:spacing w:val="-11"/>
        </w:rPr>
        <w:t> </w:t>
      </w:r>
      <w:r>
        <w:rPr>
          <w:color w:val="231F20"/>
        </w:rPr>
        <w:t>for</w:t>
      </w:r>
      <w:r>
        <w:rPr>
          <w:color w:val="231F20"/>
          <w:spacing w:val="-11"/>
        </w:rPr>
        <w:t> </w:t>
      </w:r>
      <w:r>
        <w:rPr>
          <w:color w:val="231F20"/>
        </w:rPr>
        <w:t>Form </w:t>
      </w:r>
      <w:r>
        <w:rPr>
          <w:color w:val="231F20"/>
          <w:spacing w:val="-2"/>
        </w:rPr>
        <w:t>1040.</w:t>
      </w:r>
    </w:p>
    <w:p>
      <w:pPr>
        <w:pStyle w:val="BodyText"/>
        <w:spacing w:line="237" w:lineRule="auto" w:before="143"/>
        <w:ind w:right="38"/>
        <w:jc w:val="both"/>
      </w:pPr>
      <w:bookmarkStart w:name="_bookmark308" w:id="420"/>
      <w:bookmarkEnd w:id="420"/>
      <w:r>
        <w:rPr/>
      </w:r>
      <w:r>
        <w:rPr>
          <w:rFonts w:ascii="Arial Black"/>
          <w:color w:val="231F20"/>
          <w:spacing w:val="-2"/>
        </w:rPr>
        <w:t>Modified</w:t>
      </w:r>
      <w:r>
        <w:rPr>
          <w:rFonts w:ascii="Arial Black"/>
          <w:color w:val="231F20"/>
          <w:spacing w:val="-15"/>
        </w:rPr>
        <w:t> </w:t>
      </w:r>
      <w:r>
        <w:rPr>
          <w:rFonts w:ascii="Arial Black"/>
          <w:color w:val="231F20"/>
          <w:spacing w:val="-2"/>
        </w:rPr>
        <w:t>adjusted</w:t>
      </w:r>
      <w:r>
        <w:rPr>
          <w:rFonts w:ascii="Arial Black"/>
          <w:color w:val="231F20"/>
          <w:spacing w:val="-14"/>
        </w:rPr>
        <w:t> </w:t>
      </w:r>
      <w:r>
        <w:rPr>
          <w:rFonts w:ascii="Arial Black"/>
          <w:color w:val="231F20"/>
          <w:spacing w:val="-2"/>
        </w:rPr>
        <w:t>gross</w:t>
      </w:r>
      <w:r>
        <w:rPr>
          <w:rFonts w:ascii="Arial Black"/>
          <w:color w:val="231F20"/>
          <w:spacing w:val="-11"/>
        </w:rPr>
        <w:t> </w:t>
      </w:r>
      <w:r>
        <w:rPr>
          <w:rFonts w:ascii="Arial Black"/>
          <w:color w:val="231F20"/>
          <w:spacing w:val="-2"/>
        </w:rPr>
        <w:t>income</w:t>
      </w:r>
      <w:r>
        <w:rPr>
          <w:rFonts w:ascii="Arial Black"/>
          <w:color w:val="231F20"/>
          <w:spacing w:val="-11"/>
        </w:rPr>
        <w:t> </w:t>
      </w:r>
      <w:r>
        <w:rPr>
          <w:rFonts w:ascii="Arial Black"/>
          <w:color w:val="231F20"/>
          <w:spacing w:val="-2"/>
        </w:rPr>
        <w:t>(MAGI).</w:t>
      </w:r>
      <w:r>
        <w:rPr>
          <w:rFonts w:ascii="Arial Black"/>
          <w:color w:val="231F20"/>
          <w:spacing w:val="-15"/>
        </w:rPr>
        <w:t> </w:t>
      </w:r>
      <w:r>
        <w:rPr>
          <w:color w:val="231F20"/>
          <w:spacing w:val="-2"/>
        </w:rPr>
        <w:t>For</w:t>
      </w:r>
      <w:r>
        <w:rPr>
          <w:color w:val="231F20"/>
        </w:rPr>
        <w:t> </w:t>
      </w:r>
      <w:r>
        <w:rPr>
          <w:color w:val="231F20"/>
          <w:spacing w:val="-2"/>
        </w:rPr>
        <w:t>most </w:t>
      </w:r>
      <w:r>
        <w:rPr>
          <w:color w:val="231F20"/>
        </w:rPr>
        <w:t>taxpayers, MAGI is adjusted gross income (AGI) as fig- ured on their federal income tax return without taking into account</w:t>
      </w:r>
      <w:r>
        <w:rPr>
          <w:color w:val="231F20"/>
          <w:spacing w:val="-14"/>
        </w:rPr>
        <w:t> </w:t>
      </w:r>
      <w:r>
        <w:rPr>
          <w:color w:val="231F20"/>
        </w:rPr>
        <w:t>this</w:t>
      </w:r>
      <w:r>
        <w:rPr>
          <w:color w:val="231F20"/>
          <w:spacing w:val="-13"/>
        </w:rPr>
        <w:t> </w:t>
      </w:r>
      <w:r>
        <w:rPr>
          <w:color w:val="231F20"/>
        </w:rPr>
        <w:t>interest</w:t>
      </w:r>
      <w:r>
        <w:rPr>
          <w:color w:val="231F20"/>
          <w:spacing w:val="-13"/>
        </w:rPr>
        <w:t> </w:t>
      </w:r>
      <w:r>
        <w:rPr>
          <w:color w:val="231F20"/>
        </w:rPr>
        <w:t>exclusion.</w:t>
      </w:r>
      <w:r>
        <w:rPr>
          <w:color w:val="231F20"/>
          <w:spacing w:val="-14"/>
        </w:rPr>
        <w:t> </w:t>
      </w:r>
      <w:r>
        <w:rPr>
          <w:color w:val="231F20"/>
        </w:rPr>
        <w:t>However,</w:t>
      </w:r>
      <w:r>
        <w:rPr>
          <w:color w:val="231F20"/>
          <w:spacing w:val="-13"/>
        </w:rPr>
        <w:t> </w:t>
      </w:r>
      <w:r>
        <w:rPr>
          <w:color w:val="231F20"/>
        </w:rPr>
        <w:t>as</w:t>
      </w:r>
      <w:r>
        <w:rPr>
          <w:color w:val="231F20"/>
          <w:spacing w:val="-13"/>
        </w:rPr>
        <w:t> </w:t>
      </w:r>
      <w:r>
        <w:rPr>
          <w:color w:val="231F20"/>
        </w:rPr>
        <w:t>discussed</w:t>
      </w:r>
      <w:r>
        <w:rPr>
          <w:color w:val="231F20"/>
          <w:spacing w:val="-13"/>
        </w:rPr>
        <w:t> </w:t>
      </w:r>
      <w:r>
        <w:rPr>
          <w:color w:val="231F20"/>
        </w:rPr>
        <w:t>be- low, there may be other modifications.</w:t>
      </w:r>
    </w:p>
    <w:p>
      <w:pPr>
        <w:pStyle w:val="BodyText"/>
        <w:spacing w:line="244" w:lineRule="auto" w:before="8"/>
        <w:ind w:right="38" w:firstLine="240"/>
        <w:jc w:val="both"/>
      </w:pPr>
      <w:r>
        <w:rPr>
          <w:color w:val="231F20"/>
        </w:rPr>
        <w:t>Your MAGI is the AGI on line 11 of Form 1040 or</w:t>
      </w:r>
      <w:r>
        <w:rPr>
          <w:color w:val="231F20"/>
          <w:spacing w:val="40"/>
        </w:rPr>
        <w:t> </w:t>
      </w:r>
      <w:r>
        <w:rPr>
          <w:color w:val="231F20"/>
        </w:rPr>
        <w:t>1040-SR figured without taking into account any savings bond</w:t>
      </w:r>
      <w:r>
        <w:rPr>
          <w:color w:val="231F20"/>
          <w:spacing w:val="-1"/>
        </w:rPr>
        <w:t> </w:t>
      </w:r>
      <w:r>
        <w:rPr>
          <w:color w:val="231F20"/>
        </w:rPr>
        <w:t>interest</w:t>
      </w:r>
      <w:r>
        <w:rPr>
          <w:color w:val="231F20"/>
          <w:spacing w:val="-1"/>
        </w:rPr>
        <w:t> </w:t>
      </w:r>
      <w:r>
        <w:rPr>
          <w:color w:val="231F20"/>
        </w:rPr>
        <w:t>exclusion</w:t>
      </w:r>
      <w:r>
        <w:rPr>
          <w:color w:val="231F20"/>
          <w:spacing w:val="-1"/>
        </w:rPr>
        <w:t> </w:t>
      </w:r>
      <w:r>
        <w:rPr>
          <w:color w:val="231F20"/>
        </w:rPr>
        <w:t>and</w:t>
      </w:r>
      <w:r>
        <w:rPr>
          <w:color w:val="231F20"/>
          <w:spacing w:val="-1"/>
        </w:rPr>
        <w:t> </w:t>
      </w:r>
      <w:r>
        <w:rPr>
          <w:color w:val="231F20"/>
        </w:rPr>
        <w:t>modified</w:t>
      </w:r>
      <w:r>
        <w:rPr>
          <w:color w:val="231F20"/>
          <w:spacing w:val="-1"/>
        </w:rPr>
        <w:t> </w:t>
      </w:r>
      <w:r>
        <w:rPr>
          <w:color w:val="231F20"/>
        </w:rPr>
        <w:t>by</w:t>
      </w:r>
      <w:r>
        <w:rPr>
          <w:color w:val="231F20"/>
          <w:spacing w:val="-1"/>
        </w:rPr>
        <w:t> </w:t>
      </w:r>
      <w:r>
        <w:rPr>
          <w:color w:val="231F20"/>
        </w:rPr>
        <w:t>adding</w:t>
      </w:r>
      <w:r>
        <w:rPr>
          <w:color w:val="231F20"/>
          <w:spacing w:val="-1"/>
        </w:rPr>
        <w:t> </w:t>
      </w:r>
      <w:r>
        <w:rPr>
          <w:color w:val="231F20"/>
        </w:rPr>
        <w:t>back</w:t>
      </w:r>
      <w:r>
        <w:rPr>
          <w:color w:val="231F20"/>
          <w:spacing w:val="-1"/>
        </w:rPr>
        <w:t> </w:t>
      </w:r>
      <w:r>
        <w:rPr>
          <w:color w:val="231F20"/>
        </w:rPr>
        <w:t>any:</w:t>
      </w:r>
    </w:p>
    <w:p>
      <w:pPr>
        <w:pStyle w:val="ListParagraph"/>
        <w:numPr>
          <w:ilvl w:val="0"/>
          <w:numId w:val="59"/>
        </w:numPr>
        <w:tabs>
          <w:tab w:pos="489" w:val="left" w:leader="none"/>
        </w:tabs>
        <w:spacing w:line="240" w:lineRule="auto" w:before="106" w:after="0"/>
        <w:ind w:left="489" w:right="0" w:hanging="266"/>
        <w:jc w:val="left"/>
        <w:rPr>
          <w:sz w:val="20"/>
        </w:rPr>
      </w:pPr>
      <w:r>
        <w:rPr>
          <w:color w:val="231F20"/>
          <w:spacing w:val="-2"/>
          <w:sz w:val="20"/>
        </w:rPr>
        <w:t>Foreign</w:t>
      </w:r>
      <w:r>
        <w:rPr>
          <w:color w:val="231F20"/>
          <w:spacing w:val="-4"/>
          <w:sz w:val="20"/>
        </w:rPr>
        <w:t> </w:t>
      </w:r>
      <w:r>
        <w:rPr>
          <w:color w:val="231F20"/>
          <w:spacing w:val="-2"/>
          <w:sz w:val="20"/>
        </w:rPr>
        <w:t>earned</w:t>
      </w:r>
      <w:r>
        <w:rPr>
          <w:color w:val="231F20"/>
          <w:spacing w:val="-4"/>
          <w:sz w:val="20"/>
        </w:rPr>
        <w:t> </w:t>
      </w:r>
      <w:r>
        <w:rPr>
          <w:color w:val="231F20"/>
          <w:spacing w:val="-2"/>
          <w:sz w:val="20"/>
        </w:rPr>
        <w:t>income</w:t>
      </w:r>
      <w:r>
        <w:rPr>
          <w:color w:val="231F20"/>
          <w:spacing w:val="-4"/>
          <w:sz w:val="20"/>
        </w:rPr>
        <w:t> </w:t>
      </w:r>
      <w:r>
        <w:rPr>
          <w:color w:val="231F20"/>
          <w:spacing w:val="-2"/>
          <w:sz w:val="20"/>
        </w:rPr>
        <w:t>exclusion,</w:t>
      </w:r>
    </w:p>
    <w:p>
      <w:pPr>
        <w:pStyle w:val="ListParagraph"/>
        <w:numPr>
          <w:ilvl w:val="0"/>
          <w:numId w:val="59"/>
        </w:numPr>
        <w:tabs>
          <w:tab w:pos="489" w:val="left" w:leader="none"/>
        </w:tabs>
        <w:spacing w:line="240" w:lineRule="auto" w:before="112" w:after="0"/>
        <w:ind w:left="489" w:right="0" w:hanging="266"/>
        <w:jc w:val="left"/>
        <w:rPr>
          <w:sz w:val="20"/>
        </w:rPr>
      </w:pPr>
      <w:r>
        <w:rPr>
          <w:color w:val="231F20"/>
          <w:spacing w:val="-2"/>
          <w:sz w:val="20"/>
        </w:rPr>
        <w:t>Foreign</w:t>
      </w:r>
      <w:r>
        <w:rPr>
          <w:color w:val="231F20"/>
          <w:spacing w:val="-7"/>
          <w:sz w:val="20"/>
        </w:rPr>
        <w:t> </w:t>
      </w:r>
      <w:r>
        <w:rPr>
          <w:color w:val="231F20"/>
          <w:spacing w:val="-2"/>
          <w:sz w:val="20"/>
        </w:rPr>
        <w:t>housing</w:t>
      </w:r>
      <w:r>
        <w:rPr>
          <w:color w:val="231F20"/>
          <w:spacing w:val="-6"/>
          <w:sz w:val="20"/>
        </w:rPr>
        <w:t> </w:t>
      </w:r>
      <w:r>
        <w:rPr>
          <w:color w:val="231F20"/>
          <w:spacing w:val="-2"/>
          <w:sz w:val="20"/>
        </w:rPr>
        <w:t>exclusion,</w:t>
      </w:r>
    </w:p>
    <w:p>
      <w:pPr>
        <w:pStyle w:val="ListParagraph"/>
        <w:numPr>
          <w:ilvl w:val="0"/>
          <w:numId w:val="59"/>
        </w:numPr>
        <w:tabs>
          <w:tab w:pos="489" w:val="left" w:leader="none"/>
        </w:tabs>
        <w:spacing w:line="240" w:lineRule="auto" w:before="112" w:after="0"/>
        <w:ind w:left="489" w:right="0" w:hanging="266"/>
        <w:jc w:val="left"/>
        <w:rPr>
          <w:sz w:val="20"/>
        </w:rPr>
      </w:pPr>
      <w:r>
        <w:rPr>
          <w:color w:val="231F20"/>
          <w:spacing w:val="-2"/>
          <w:sz w:val="20"/>
        </w:rPr>
        <w:t>Foreign</w:t>
      </w:r>
      <w:r>
        <w:rPr>
          <w:color w:val="231F20"/>
          <w:spacing w:val="-7"/>
          <w:sz w:val="20"/>
        </w:rPr>
        <w:t> </w:t>
      </w:r>
      <w:r>
        <w:rPr>
          <w:color w:val="231F20"/>
          <w:spacing w:val="-2"/>
          <w:sz w:val="20"/>
        </w:rPr>
        <w:t>housing</w:t>
      </w:r>
      <w:r>
        <w:rPr>
          <w:color w:val="231F20"/>
          <w:spacing w:val="-6"/>
          <w:sz w:val="20"/>
        </w:rPr>
        <w:t> </w:t>
      </w:r>
      <w:r>
        <w:rPr>
          <w:color w:val="231F20"/>
          <w:spacing w:val="-2"/>
          <w:sz w:val="20"/>
        </w:rPr>
        <w:t>deduction,</w:t>
      </w:r>
    </w:p>
    <w:p>
      <w:pPr>
        <w:pStyle w:val="ListParagraph"/>
        <w:numPr>
          <w:ilvl w:val="0"/>
          <w:numId w:val="59"/>
        </w:numPr>
        <w:tabs>
          <w:tab w:pos="489" w:val="left" w:leader="none"/>
        </w:tabs>
        <w:spacing w:line="244" w:lineRule="auto" w:before="112" w:after="0"/>
        <w:ind w:left="489" w:right="179" w:hanging="267"/>
        <w:jc w:val="left"/>
        <w:rPr>
          <w:sz w:val="20"/>
        </w:rPr>
      </w:pPr>
      <w:bookmarkStart w:name="Effect of the Amount of Your Income on t" w:id="421"/>
      <w:bookmarkEnd w:id="421"/>
      <w:r>
        <w:rPr/>
      </w:r>
      <w:bookmarkStart w:name="_bookmark309" w:id="422"/>
      <w:bookmarkEnd w:id="422"/>
      <w:r>
        <w:rPr/>
      </w:r>
      <w:r>
        <w:rPr>
          <w:color w:val="231F20"/>
          <w:sz w:val="20"/>
        </w:rPr>
        <w:t>Exclusion</w:t>
      </w:r>
      <w:r>
        <w:rPr>
          <w:color w:val="231F20"/>
          <w:spacing w:val="-12"/>
          <w:sz w:val="20"/>
        </w:rPr>
        <w:t> </w:t>
      </w:r>
      <w:r>
        <w:rPr>
          <w:color w:val="231F20"/>
          <w:sz w:val="20"/>
        </w:rPr>
        <w:t>of</w:t>
      </w:r>
      <w:r>
        <w:rPr>
          <w:color w:val="231F20"/>
          <w:spacing w:val="-12"/>
          <w:sz w:val="20"/>
        </w:rPr>
        <w:t> </w:t>
      </w:r>
      <w:r>
        <w:rPr>
          <w:color w:val="231F20"/>
          <w:sz w:val="20"/>
        </w:rPr>
        <w:t>income</w:t>
      </w:r>
      <w:r>
        <w:rPr>
          <w:color w:val="231F20"/>
          <w:spacing w:val="-12"/>
          <w:sz w:val="20"/>
        </w:rPr>
        <w:t> </w:t>
      </w:r>
      <w:r>
        <w:rPr>
          <w:color w:val="231F20"/>
          <w:sz w:val="20"/>
        </w:rPr>
        <w:t>by</w:t>
      </w:r>
      <w:r>
        <w:rPr>
          <w:color w:val="231F20"/>
          <w:spacing w:val="-12"/>
          <w:sz w:val="20"/>
        </w:rPr>
        <w:t> </w:t>
      </w:r>
      <w:r>
        <w:rPr>
          <w:color w:val="231F20"/>
          <w:sz w:val="20"/>
        </w:rPr>
        <w:t>bona</w:t>
      </w:r>
      <w:r>
        <w:rPr>
          <w:color w:val="231F20"/>
          <w:spacing w:val="-12"/>
          <w:sz w:val="20"/>
        </w:rPr>
        <w:t> </w:t>
      </w:r>
      <w:r>
        <w:rPr>
          <w:color w:val="231F20"/>
          <w:sz w:val="20"/>
        </w:rPr>
        <w:t>fide</w:t>
      </w:r>
      <w:r>
        <w:rPr>
          <w:color w:val="231F20"/>
          <w:spacing w:val="-12"/>
          <w:sz w:val="20"/>
        </w:rPr>
        <w:t> </w:t>
      </w:r>
      <w:r>
        <w:rPr>
          <w:color w:val="231F20"/>
          <w:sz w:val="20"/>
        </w:rPr>
        <w:t>residents</w:t>
      </w:r>
      <w:r>
        <w:rPr>
          <w:color w:val="231F20"/>
          <w:spacing w:val="-12"/>
          <w:sz w:val="20"/>
        </w:rPr>
        <w:t> </w:t>
      </w:r>
      <w:r>
        <w:rPr>
          <w:color w:val="231F20"/>
          <w:sz w:val="20"/>
        </w:rPr>
        <w:t>of</w:t>
      </w:r>
      <w:r>
        <w:rPr>
          <w:color w:val="231F20"/>
          <w:spacing w:val="-12"/>
          <w:sz w:val="20"/>
        </w:rPr>
        <w:t> </w:t>
      </w:r>
      <w:r>
        <w:rPr>
          <w:color w:val="231F20"/>
          <w:sz w:val="20"/>
        </w:rPr>
        <w:t>Ameri- can Samoa,</w:t>
      </w:r>
    </w:p>
    <w:p>
      <w:pPr>
        <w:pStyle w:val="ListParagraph"/>
        <w:numPr>
          <w:ilvl w:val="0"/>
          <w:numId w:val="59"/>
        </w:numPr>
        <w:tabs>
          <w:tab w:pos="489" w:val="left" w:leader="none"/>
        </w:tabs>
        <w:spacing w:line="244" w:lineRule="auto" w:before="107" w:after="0"/>
        <w:ind w:left="489" w:right="180" w:hanging="267"/>
        <w:jc w:val="left"/>
        <w:rPr>
          <w:sz w:val="20"/>
        </w:rPr>
      </w:pPr>
      <w:r>
        <w:rPr>
          <w:color w:val="231F20"/>
          <w:sz w:val="20"/>
        </w:rPr>
        <w:t>Exclusion</w:t>
      </w:r>
      <w:r>
        <w:rPr>
          <w:color w:val="231F20"/>
          <w:spacing w:val="-12"/>
          <w:sz w:val="20"/>
        </w:rPr>
        <w:t> </w:t>
      </w:r>
      <w:r>
        <w:rPr>
          <w:color w:val="231F20"/>
          <w:sz w:val="20"/>
        </w:rPr>
        <w:t>of</w:t>
      </w:r>
      <w:r>
        <w:rPr>
          <w:color w:val="231F20"/>
          <w:spacing w:val="-12"/>
          <w:sz w:val="20"/>
        </w:rPr>
        <w:t> </w:t>
      </w:r>
      <w:r>
        <w:rPr>
          <w:color w:val="231F20"/>
          <w:sz w:val="20"/>
        </w:rPr>
        <w:t>income</w:t>
      </w:r>
      <w:r>
        <w:rPr>
          <w:color w:val="231F20"/>
          <w:spacing w:val="-12"/>
          <w:sz w:val="20"/>
        </w:rPr>
        <w:t> </w:t>
      </w:r>
      <w:r>
        <w:rPr>
          <w:color w:val="231F20"/>
          <w:sz w:val="20"/>
        </w:rPr>
        <w:t>by</w:t>
      </w:r>
      <w:r>
        <w:rPr>
          <w:color w:val="231F20"/>
          <w:spacing w:val="-12"/>
          <w:sz w:val="20"/>
        </w:rPr>
        <w:t> </w:t>
      </w:r>
      <w:r>
        <w:rPr>
          <w:color w:val="231F20"/>
          <w:sz w:val="20"/>
        </w:rPr>
        <w:t>bona</w:t>
      </w:r>
      <w:r>
        <w:rPr>
          <w:color w:val="231F20"/>
          <w:spacing w:val="-12"/>
          <w:sz w:val="20"/>
        </w:rPr>
        <w:t> </w:t>
      </w:r>
      <w:r>
        <w:rPr>
          <w:color w:val="231F20"/>
          <w:sz w:val="20"/>
        </w:rPr>
        <w:t>fide</w:t>
      </w:r>
      <w:r>
        <w:rPr>
          <w:color w:val="231F20"/>
          <w:spacing w:val="-12"/>
          <w:sz w:val="20"/>
        </w:rPr>
        <w:t> </w:t>
      </w:r>
      <w:r>
        <w:rPr>
          <w:color w:val="231F20"/>
          <w:sz w:val="20"/>
        </w:rPr>
        <w:t>residents</w:t>
      </w:r>
      <w:r>
        <w:rPr>
          <w:color w:val="231F20"/>
          <w:spacing w:val="-12"/>
          <w:sz w:val="20"/>
        </w:rPr>
        <w:t> </w:t>
      </w:r>
      <w:r>
        <w:rPr>
          <w:color w:val="231F20"/>
          <w:sz w:val="20"/>
        </w:rPr>
        <w:t>of</w:t>
      </w:r>
      <w:r>
        <w:rPr>
          <w:color w:val="231F20"/>
          <w:spacing w:val="-12"/>
          <w:sz w:val="20"/>
        </w:rPr>
        <w:t> </w:t>
      </w:r>
      <w:r>
        <w:rPr>
          <w:color w:val="231F20"/>
          <w:sz w:val="20"/>
        </w:rPr>
        <w:t>Puerto </w:t>
      </w:r>
      <w:r>
        <w:rPr>
          <w:color w:val="231F20"/>
          <w:spacing w:val="-2"/>
          <w:sz w:val="20"/>
        </w:rPr>
        <w:t>Rico,</w:t>
      </w:r>
    </w:p>
    <w:p>
      <w:pPr>
        <w:pStyle w:val="ListParagraph"/>
        <w:numPr>
          <w:ilvl w:val="0"/>
          <w:numId w:val="59"/>
        </w:numPr>
        <w:tabs>
          <w:tab w:pos="489" w:val="left" w:leader="none"/>
        </w:tabs>
        <w:spacing w:line="244" w:lineRule="auto" w:before="106" w:after="0"/>
        <w:ind w:left="489" w:right="57" w:hanging="267"/>
        <w:jc w:val="left"/>
        <w:rPr>
          <w:sz w:val="20"/>
        </w:rPr>
      </w:pPr>
      <w:r>
        <w:rPr>
          <w:color w:val="231F20"/>
          <w:sz w:val="20"/>
        </w:rPr>
        <w:t>Exclusion</w:t>
      </w:r>
      <w:r>
        <w:rPr>
          <w:color w:val="231F20"/>
          <w:spacing w:val="-14"/>
          <w:sz w:val="20"/>
        </w:rPr>
        <w:t> </w:t>
      </w:r>
      <w:r>
        <w:rPr>
          <w:color w:val="231F20"/>
          <w:sz w:val="20"/>
        </w:rPr>
        <w:t>for</w:t>
      </w:r>
      <w:r>
        <w:rPr>
          <w:color w:val="231F20"/>
          <w:spacing w:val="-13"/>
          <w:sz w:val="20"/>
        </w:rPr>
        <w:t> </w:t>
      </w:r>
      <w:r>
        <w:rPr>
          <w:color w:val="231F20"/>
          <w:sz w:val="20"/>
        </w:rPr>
        <w:t>adoption</w:t>
      </w:r>
      <w:r>
        <w:rPr>
          <w:color w:val="231F20"/>
          <w:spacing w:val="-13"/>
          <w:sz w:val="20"/>
        </w:rPr>
        <w:t> </w:t>
      </w:r>
      <w:r>
        <w:rPr>
          <w:color w:val="231F20"/>
          <w:sz w:val="20"/>
        </w:rPr>
        <w:t>benefits</w:t>
      </w:r>
      <w:r>
        <w:rPr>
          <w:color w:val="231F20"/>
          <w:spacing w:val="-14"/>
          <w:sz w:val="20"/>
        </w:rPr>
        <w:t> </w:t>
      </w:r>
      <w:r>
        <w:rPr>
          <w:color w:val="231F20"/>
          <w:sz w:val="20"/>
        </w:rPr>
        <w:t>received</w:t>
      </w:r>
      <w:r>
        <w:rPr>
          <w:color w:val="231F20"/>
          <w:spacing w:val="-13"/>
          <w:sz w:val="20"/>
        </w:rPr>
        <w:t> </w:t>
      </w:r>
      <w:r>
        <w:rPr>
          <w:color w:val="231F20"/>
          <w:sz w:val="20"/>
        </w:rPr>
        <w:t>under</w:t>
      </w:r>
      <w:r>
        <w:rPr>
          <w:color w:val="231F20"/>
          <w:spacing w:val="-13"/>
          <w:sz w:val="20"/>
        </w:rPr>
        <w:t> </w:t>
      </w:r>
      <w:r>
        <w:rPr>
          <w:color w:val="231F20"/>
          <w:sz w:val="20"/>
        </w:rPr>
        <w:t>an</w:t>
      </w:r>
      <w:r>
        <w:rPr>
          <w:color w:val="231F20"/>
          <w:spacing w:val="-13"/>
          <w:sz w:val="20"/>
        </w:rPr>
        <w:t> </w:t>
      </w:r>
      <w:r>
        <w:rPr>
          <w:color w:val="231F20"/>
          <w:sz w:val="20"/>
        </w:rPr>
        <w:t>em- ployer's adoption assistance program, and</w:t>
      </w:r>
    </w:p>
    <w:p>
      <w:pPr>
        <w:pStyle w:val="ListParagraph"/>
        <w:numPr>
          <w:ilvl w:val="0"/>
          <w:numId w:val="59"/>
        </w:numPr>
        <w:tabs>
          <w:tab w:pos="489" w:val="left" w:leader="none"/>
        </w:tabs>
        <w:spacing w:line="240" w:lineRule="auto" w:before="107" w:after="0"/>
        <w:ind w:left="489" w:right="0" w:hanging="266"/>
        <w:jc w:val="left"/>
        <w:rPr>
          <w:sz w:val="20"/>
        </w:rPr>
      </w:pPr>
      <w:r>
        <w:rPr>
          <w:color w:val="231F20"/>
          <w:sz w:val="20"/>
        </w:rPr>
        <w:t>Deduction</w:t>
      </w:r>
      <w:r>
        <w:rPr>
          <w:color w:val="231F20"/>
          <w:spacing w:val="-10"/>
          <w:sz w:val="20"/>
        </w:rPr>
        <w:t> </w:t>
      </w:r>
      <w:r>
        <w:rPr>
          <w:color w:val="231F20"/>
          <w:sz w:val="20"/>
        </w:rPr>
        <w:t>for</w:t>
      </w:r>
      <w:r>
        <w:rPr>
          <w:color w:val="231F20"/>
          <w:spacing w:val="-9"/>
          <w:sz w:val="20"/>
        </w:rPr>
        <w:t> </w:t>
      </w:r>
      <w:r>
        <w:rPr>
          <w:color w:val="231F20"/>
          <w:sz w:val="20"/>
        </w:rPr>
        <w:t>student</w:t>
      </w:r>
      <w:r>
        <w:rPr>
          <w:color w:val="231F20"/>
          <w:spacing w:val="-9"/>
          <w:sz w:val="20"/>
        </w:rPr>
        <w:t> </w:t>
      </w:r>
      <w:r>
        <w:rPr>
          <w:color w:val="231F20"/>
          <w:sz w:val="20"/>
        </w:rPr>
        <w:t>loan</w:t>
      </w:r>
      <w:r>
        <w:rPr>
          <w:color w:val="231F20"/>
          <w:spacing w:val="-9"/>
          <w:sz w:val="20"/>
        </w:rPr>
        <w:t> </w:t>
      </w:r>
      <w:r>
        <w:rPr>
          <w:color w:val="231F20"/>
          <w:spacing w:val="-2"/>
          <w:sz w:val="20"/>
        </w:rPr>
        <w:t>interest.</w:t>
      </w:r>
    </w:p>
    <w:p>
      <w:pPr>
        <w:pStyle w:val="BodyText"/>
        <w:spacing w:line="244" w:lineRule="auto" w:before="124"/>
        <w:ind w:right="38" w:firstLine="240"/>
        <w:jc w:val="both"/>
      </w:pPr>
      <w:bookmarkStart w:name="_bookmark310" w:id="423"/>
      <w:bookmarkEnd w:id="423"/>
      <w:r>
        <w:rPr/>
      </w:r>
      <w:bookmarkStart w:name="_bookmark311" w:id="424"/>
      <w:bookmarkEnd w:id="424"/>
      <w:r>
        <w:rPr/>
      </w:r>
      <w:r>
        <w:rPr>
          <w:color w:val="231F20"/>
        </w:rPr>
        <w:t>Use the worksheet in the instructions for line 9 of Form 8815</w:t>
      </w:r>
      <w:r>
        <w:rPr>
          <w:color w:val="231F20"/>
          <w:spacing w:val="-9"/>
        </w:rPr>
        <w:t> </w:t>
      </w:r>
      <w:r>
        <w:rPr>
          <w:color w:val="231F20"/>
        </w:rPr>
        <w:t>to</w:t>
      </w:r>
      <w:r>
        <w:rPr>
          <w:color w:val="231F20"/>
          <w:spacing w:val="-9"/>
        </w:rPr>
        <w:t> </w:t>
      </w:r>
      <w:r>
        <w:rPr>
          <w:color w:val="231F20"/>
        </w:rPr>
        <w:t>figure</w:t>
      </w:r>
      <w:r>
        <w:rPr>
          <w:color w:val="231F20"/>
          <w:spacing w:val="-9"/>
        </w:rPr>
        <w:t> </w:t>
      </w:r>
      <w:r>
        <w:rPr>
          <w:color w:val="231F20"/>
        </w:rPr>
        <w:t>your</w:t>
      </w:r>
      <w:r>
        <w:rPr>
          <w:color w:val="231F20"/>
          <w:spacing w:val="-9"/>
        </w:rPr>
        <w:t> </w:t>
      </w:r>
      <w:r>
        <w:rPr>
          <w:color w:val="231F20"/>
        </w:rPr>
        <w:t>MAGI.</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claim</w:t>
      </w:r>
      <w:r>
        <w:rPr>
          <w:color w:val="231F20"/>
          <w:spacing w:val="-9"/>
        </w:rPr>
        <w:t> </w:t>
      </w:r>
      <w:r>
        <w:rPr>
          <w:color w:val="231F20"/>
        </w:rPr>
        <w:t>any</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exclusion or</w:t>
      </w:r>
      <w:r>
        <w:rPr>
          <w:color w:val="231F20"/>
          <w:spacing w:val="-1"/>
        </w:rPr>
        <w:t> </w:t>
      </w:r>
      <w:r>
        <w:rPr>
          <w:color w:val="231F20"/>
        </w:rPr>
        <w:t>deduction</w:t>
      </w:r>
      <w:r>
        <w:rPr>
          <w:color w:val="231F20"/>
          <w:spacing w:val="-1"/>
        </w:rPr>
        <w:t> </w:t>
      </w:r>
      <w:r>
        <w:rPr>
          <w:color w:val="231F20"/>
        </w:rPr>
        <w:t>items</w:t>
      </w:r>
      <w:r>
        <w:rPr>
          <w:color w:val="231F20"/>
          <w:spacing w:val="-1"/>
        </w:rPr>
        <w:t> </w:t>
      </w:r>
      <w:r>
        <w:rPr>
          <w:color w:val="231F20"/>
        </w:rPr>
        <w:t>(1)–(6)</w:t>
      </w:r>
      <w:r>
        <w:rPr>
          <w:color w:val="231F20"/>
          <w:spacing w:val="-1"/>
        </w:rPr>
        <w:t> </w:t>
      </w:r>
      <w:r>
        <w:rPr>
          <w:color w:val="231F20"/>
        </w:rPr>
        <w:t>listed</w:t>
      </w:r>
      <w:r>
        <w:rPr>
          <w:color w:val="231F20"/>
          <w:spacing w:val="-1"/>
        </w:rPr>
        <w:t> </w:t>
      </w:r>
      <w:r>
        <w:rPr>
          <w:color w:val="231F20"/>
        </w:rPr>
        <w:t>above,</w:t>
      </w:r>
      <w:r>
        <w:rPr>
          <w:color w:val="231F20"/>
          <w:spacing w:val="-1"/>
        </w:rPr>
        <w:t> </w:t>
      </w:r>
      <w:r>
        <w:rPr>
          <w:color w:val="231F20"/>
        </w:rPr>
        <w:t>add</w:t>
      </w:r>
      <w:r>
        <w:rPr>
          <w:color w:val="231F20"/>
          <w:spacing w:val="-1"/>
        </w:rPr>
        <w:t> </w:t>
      </w:r>
      <w:r>
        <w:rPr>
          <w:color w:val="231F20"/>
        </w:rPr>
        <w:t>the</w:t>
      </w:r>
      <w:r>
        <w:rPr>
          <w:color w:val="231F20"/>
          <w:spacing w:val="-1"/>
        </w:rPr>
        <w:t> </w:t>
      </w:r>
      <w:r>
        <w:rPr>
          <w:color w:val="231F20"/>
        </w:rPr>
        <w:t>amount</w:t>
      </w:r>
      <w:r>
        <w:rPr>
          <w:color w:val="231F20"/>
          <w:spacing w:val="-1"/>
        </w:rPr>
        <w:t> </w:t>
      </w:r>
      <w:r>
        <w:rPr>
          <w:color w:val="231F20"/>
        </w:rPr>
        <w:t>of the exclusion or deduction to the amount on line 5 of the worksheet. Don't add in the deduction for (7) student loan interest,</w:t>
      </w:r>
      <w:r>
        <w:rPr>
          <w:color w:val="231F20"/>
          <w:spacing w:val="-1"/>
        </w:rPr>
        <w:t> </w:t>
      </w:r>
      <w:r>
        <w:rPr>
          <w:color w:val="231F20"/>
        </w:rPr>
        <w:t>because line 4 of the worksheet already </w:t>
      </w:r>
      <w:r>
        <w:rPr>
          <w:color w:val="231F20"/>
          <w:spacing w:val="-2"/>
        </w:rPr>
        <w:t>includes</w:t>
      </w:r>
    </w:p>
    <w:p>
      <w:pPr>
        <w:pStyle w:val="Heading2"/>
        <w:spacing w:before="24"/>
        <w:jc w:val="both"/>
      </w:pPr>
      <w:r>
        <w:rPr/>
        <w:br w:type="column"/>
      </w:r>
      <w:r>
        <w:rPr>
          <w:color w:val="231F20"/>
          <w:w w:val="85"/>
        </w:rPr>
        <w:t>Figuring</w:t>
      </w:r>
      <w:r>
        <w:rPr>
          <w:color w:val="231F20"/>
          <w:spacing w:val="-9"/>
        </w:rPr>
        <w:t> </w:t>
      </w:r>
      <w:r>
        <w:rPr>
          <w:color w:val="231F20"/>
          <w:w w:val="85"/>
        </w:rPr>
        <w:t>the</w:t>
      </w:r>
      <w:r>
        <w:rPr>
          <w:color w:val="231F20"/>
          <w:spacing w:val="-10"/>
        </w:rPr>
        <w:t> </w:t>
      </w:r>
      <w:r>
        <w:rPr>
          <w:color w:val="231F20"/>
          <w:w w:val="85"/>
        </w:rPr>
        <w:t>Tax-Free</w:t>
      </w:r>
      <w:r>
        <w:rPr>
          <w:color w:val="231F20"/>
          <w:spacing w:val="-9"/>
        </w:rPr>
        <w:t> </w:t>
      </w:r>
      <w:r>
        <w:rPr>
          <w:color w:val="231F20"/>
          <w:spacing w:val="-2"/>
          <w:w w:val="85"/>
        </w:rPr>
        <w:t>Amount</w:t>
      </w:r>
    </w:p>
    <w:p>
      <w:pPr>
        <w:pStyle w:val="BodyText"/>
        <w:spacing w:line="244" w:lineRule="auto" w:before="182"/>
        <w:ind w:right="116" w:hanging="1"/>
        <w:jc w:val="both"/>
      </w:pPr>
      <w:r>
        <w:rPr>
          <w:color w:val="231F20"/>
        </w:rPr>
        <w:t>If the total you receive when you cash in the bonds isn't more</w:t>
      </w:r>
      <w:r>
        <w:rPr>
          <w:color w:val="231F20"/>
          <w:spacing w:val="-2"/>
        </w:rPr>
        <w:t> </w:t>
      </w:r>
      <w:r>
        <w:rPr>
          <w:color w:val="231F20"/>
        </w:rPr>
        <w:t>than</w:t>
      </w:r>
      <w:r>
        <w:rPr>
          <w:color w:val="231F20"/>
          <w:spacing w:val="-2"/>
        </w:rPr>
        <w:t> </w:t>
      </w:r>
      <w:r>
        <w:rPr>
          <w:color w:val="231F20"/>
        </w:rPr>
        <w:t>the</w:t>
      </w:r>
      <w:r>
        <w:rPr>
          <w:color w:val="231F20"/>
          <w:spacing w:val="-2"/>
        </w:rPr>
        <w:t> </w:t>
      </w:r>
      <w:r>
        <w:rPr>
          <w:color w:val="231F20"/>
        </w:rPr>
        <w:t>AQEE</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year,</w:t>
      </w:r>
      <w:r>
        <w:rPr>
          <w:color w:val="231F20"/>
          <w:spacing w:val="-2"/>
        </w:rPr>
        <w:t> </w:t>
      </w:r>
      <w:r>
        <w:rPr>
          <w:color w:val="231F20"/>
        </w:rPr>
        <w:t>all</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interest</w:t>
      </w:r>
      <w:r>
        <w:rPr>
          <w:color w:val="231F20"/>
          <w:spacing w:val="-2"/>
        </w:rPr>
        <w:t> </w:t>
      </w:r>
      <w:r>
        <w:rPr>
          <w:color w:val="231F20"/>
        </w:rPr>
        <w:t>on</w:t>
      </w:r>
      <w:r>
        <w:rPr>
          <w:color w:val="231F20"/>
          <w:spacing w:val="-2"/>
        </w:rPr>
        <w:t> </w:t>
      </w:r>
      <w:r>
        <w:rPr>
          <w:color w:val="231F20"/>
        </w:rPr>
        <w:t>the bonds may be tax free. However, if the total you receive when</w:t>
      </w:r>
      <w:r>
        <w:rPr>
          <w:color w:val="231F20"/>
          <w:spacing w:val="-3"/>
        </w:rPr>
        <w:t> </w:t>
      </w:r>
      <w:r>
        <w:rPr>
          <w:color w:val="231F20"/>
        </w:rPr>
        <w:t>you</w:t>
      </w:r>
      <w:r>
        <w:rPr>
          <w:color w:val="231F20"/>
          <w:spacing w:val="-3"/>
        </w:rPr>
        <w:t> </w:t>
      </w:r>
      <w:r>
        <w:rPr>
          <w:color w:val="231F20"/>
        </w:rPr>
        <w:t>cash</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bonds</w:t>
      </w:r>
      <w:r>
        <w:rPr>
          <w:color w:val="231F20"/>
          <w:spacing w:val="-3"/>
        </w:rPr>
        <w:t> </w:t>
      </w:r>
      <w:r>
        <w:rPr>
          <w:color w:val="231F20"/>
        </w:rPr>
        <w:t>is</w:t>
      </w:r>
      <w:r>
        <w:rPr>
          <w:color w:val="231F20"/>
          <w:spacing w:val="-3"/>
        </w:rPr>
        <w:t> </w:t>
      </w:r>
      <w:r>
        <w:rPr>
          <w:color w:val="231F20"/>
        </w:rPr>
        <w:t>more</w:t>
      </w:r>
      <w:r>
        <w:rPr>
          <w:color w:val="231F20"/>
          <w:spacing w:val="-3"/>
        </w:rPr>
        <w:t> </w:t>
      </w:r>
      <w:r>
        <w:rPr>
          <w:color w:val="231F20"/>
        </w:rPr>
        <w:t>than</w:t>
      </w:r>
      <w:r>
        <w:rPr>
          <w:color w:val="231F20"/>
          <w:spacing w:val="-3"/>
        </w:rPr>
        <w:t> </w:t>
      </w:r>
      <w:r>
        <w:rPr>
          <w:color w:val="231F20"/>
        </w:rPr>
        <w:t>the</w:t>
      </w:r>
      <w:r>
        <w:rPr>
          <w:color w:val="231F20"/>
          <w:spacing w:val="-3"/>
        </w:rPr>
        <w:t> </w:t>
      </w:r>
      <w:r>
        <w:rPr>
          <w:color w:val="231F20"/>
        </w:rPr>
        <w:t>adjusted</w:t>
      </w:r>
      <w:r>
        <w:rPr>
          <w:color w:val="231F20"/>
          <w:spacing w:val="-3"/>
        </w:rPr>
        <w:t> </w:t>
      </w:r>
      <w:r>
        <w:rPr>
          <w:color w:val="231F20"/>
        </w:rPr>
        <w:t>ex- penses, only part of the interest may be tax free.</w:t>
      </w:r>
    </w:p>
    <w:p>
      <w:pPr>
        <w:pStyle w:val="BodyText"/>
        <w:spacing w:line="244" w:lineRule="auto" w:before="115"/>
        <w:ind w:right="117" w:firstLine="240"/>
        <w:jc w:val="both"/>
      </w:pPr>
      <w:r>
        <w:rPr>
          <w:color w:val="231F20"/>
        </w:rPr>
        <w:t>To determine the tax-free amount, multiply the interest part of the proceeds by a fraction. The numerator (top part) of the fraction is the AQEE you paid during the year. The denominator (bottom part) of the fraction is the total proceeds you received during the year.</w:t>
      </w:r>
    </w:p>
    <w:p>
      <w:pPr>
        <w:pStyle w:val="BodyText"/>
        <w:spacing w:line="244" w:lineRule="auto" w:before="173"/>
        <w:ind w:right="116" w:firstLine="240"/>
        <w:jc w:val="both"/>
      </w:pPr>
      <w:r>
        <w:rPr>
          <w:rFonts w:ascii="Arial"/>
          <w:b/>
          <w:i/>
          <w:color w:val="231F20"/>
        </w:rPr>
        <w:t>Example.</w:t>
      </w:r>
      <w:r>
        <w:rPr>
          <w:rFonts w:ascii="Arial"/>
          <w:b/>
          <w:i/>
          <w:color w:val="231F20"/>
          <w:spacing w:val="35"/>
        </w:rPr>
        <w:t> </w:t>
      </w:r>
      <w:r>
        <w:rPr>
          <w:color w:val="231F20"/>
        </w:rPr>
        <w:t>In February 2024, a married couple cashed a qualified series EE U.S. savings bond. They received proceeds of $9,000, representing principal of $6,000 and interest of $3,000. In 2024, they paid $7,650 of their child's college tuition. They aren't claiming an American opportunity or lifetime learning credit for those expenses, and their child doesn't have any tax-free educational as- sistance. Their MAGI for 2024 was $90,000.</w:t>
      </w:r>
    </w:p>
    <w:p>
      <w:pPr>
        <w:pStyle w:val="BodyText"/>
        <w:spacing w:before="2"/>
        <w:ind w:left="0"/>
      </w:pPr>
    </w:p>
    <w:tbl>
      <w:tblPr>
        <w:tblW w:w="0" w:type="auto"/>
        <w:jc w:val="left"/>
        <w:tblInd w:w="3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3"/>
        <w:gridCol w:w="442"/>
        <w:gridCol w:w="1571"/>
        <w:gridCol w:w="397"/>
        <w:gridCol w:w="1244"/>
      </w:tblGrid>
      <w:tr>
        <w:trPr>
          <w:trHeight w:val="259" w:hRule="atLeast"/>
        </w:trPr>
        <w:tc>
          <w:tcPr>
            <w:tcW w:w="743" w:type="dxa"/>
            <w:vMerge w:val="restart"/>
          </w:tcPr>
          <w:p>
            <w:pPr>
              <w:pStyle w:val="TableParagraph"/>
              <w:spacing w:before="112"/>
              <w:ind w:left="65"/>
              <w:rPr>
                <w:sz w:val="16"/>
              </w:rPr>
            </w:pPr>
            <w:r>
              <w:rPr>
                <w:color w:val="231F20"/>
                <w:spacing w:val="-2"/>
                <w:sz w:val="16"/>
              </w:rPr>
              <w:t>$3,000</w:t>
            </w:r>
          </w:p>
          <w:p>
            <w:pPr>
              <w:pStyle w:val="TableParagraph"/>
              <w:spacing w:line="177" w:lineRule="exact" w:before="19"/>
              <w:ind w:left="50"/>
              <w:rPr>
                <w:sz w:val="16"/>
              </w:rPr>
            </w:pPr>
            <w:r>
              <w:rPr>
                <w:color w:val="231F20"/>
                <w:spacing w:val="-2"/>
                <w:sz w:val="16"/>
              </w:rPr>
              <w:t>interest</w:t>
            </w:r>
          </w:p>
        </w:tc>
        <w:tc>
          <w:tcPr>
            <w:tcW w:w="442" w:type="dxa"/>
            <w:vMerge w:val="restart"/>
          </w:tcPr>
          <w:p>
            <w:pPr>
              <w:pStyle w:val="TableParagraph"/>
              <w:spacing w:before="31"/>
              <w:rPr>
                <w:sz w:val="16"/>
              </w:rPr>
            </w:pPr>
          </w:p>
          <w:p>
            <w:pPr>
              <w:pStyle w:val="TableParagraph"/>
              <w:ind w:right="1"/>
              <w:jc w:val="center"/>
              <w:rPr>
                <w:sz w:val="16"/>
              </w:rPr>
            </w:pPr>
            <w:r>
              <w:rPr>
                <w:color w:val="231F20"/>
                <w:spacing w:val="-10"/>
                <w:sz w:val="16"/>
              </w:rPr>
              <w:t>×</w:t>
            </w:r>
          </w:p>
        </w:tc>
        <w:tc>
          <w:tcPr>
            <w:tcW w:w="1571" w:type="dxa"/>
          </w:tcPr>
          <w:p>
            <w:pPr>
              <w:pStyle w:val="TableParagraph"/>
              <w:spacing w:before="40"/>
              <w:ind w:right="28"/>
              <w:jc w:val="center"/>
              <w:rPr>
                <w:sz w:val="16"/>
              </w:rPr>
            </w:pPr>
            <w:r>
              <w:rPr>
                <w:color w:val="231F20"/>
                <w:sz w:val="16"/>
                <w:u w:val="single" w:color="231F20"/>
              </w:rPr>
              <w:t>$7,650</w:t>
            </w:r>
            <w:r>
              <w:rPr>
                <w:color w:val="231F20"/>
                <w:spacing w:val="-9"/>
                <w:sz w:val="16"/>
                <w:u w:val="single" w:color="231F20"/>
              </w:rPr>
              <w:t> </w:t>
            </w:r>
            <w:r>
              <w:rPr>
                <w:color w:val="231F20"/>
                <w:spacing w:val="-4"/>
                <w:sz w:val="16"/>
                <w:u w:val="single" w:color="231F20"/>
              </w:rPr>
              <w:t>AQEE</w:t>
            </w:r>
          </w:p>
        </w:tc>
        <w:tc>
          <w:tcPr>
            <w:tcW w:w="397" w:type="dxa"/>
            <w:vMerge w:val="restart"/>
          </w:tcPr>
          <w:p>
            <w:pPr>
              <w:pStyle w:val="TableParagraph"/>
              <w:spacing w:before="31"/>
              <w:rPr>
                <w:sz w:val="16"/>
              </w:rPr>
            </w:pPr>
          </w:p>
          <w:p>
            <w:pPr>
              <w:pStyle w:val="TableParagraph"/>
              <w:ind w:left="206"/>
              <w:rPr>
                <w:sz w:val="16"/>
              </w:rPr>
            </w:pPr>
            <w:r>
              <w:rPr>
                <w:color w:val="231F20"/>
                <w:spacing w:val="-10"/>
                <w:sz w:val="16"/>
              </w:rPr>
              <w:t>=</w:t>
            </w:r>
          </w:p>
        </w:tc>
        <w:tc>
          <w:tcPr>
            <w:tcW w:w="1244" w:type="dxa"/>
            <w:vMerge w:val="restart"/>
          </w:tcPr>
          <w:p>
            <w:pPr>
              <w:pStyle w:val="TableParagraph"/>
              <w:spacing w:before="112"/>
              <w:ind w:left="46" w:right="1"/>
              <w:jc w:val="center"/>
              <w:rPr>
                <w:sz w:val="16"/>
              </w:rPr>
            </w:pPr>
            <w:r>
              <w:rPr>
                <w:color w:val="231F20"/>
                <w:spacing w:val="-2"/>
                <w:sz w:val="16"/>
              </w:rPr>
              <w:t>$2,550</w:t>
            </w:r>
          </w:p>
          <w:p>
            <w:pPr>
              <w:pStyle w:val="TableParagraph"/>
              <w:spacing w:line="177" w:lineRule="exact" w:before="19"/>
              <w:ind w:left="46"/>
              <w:jc w:val="center"/>
              <w:rPr>
                <w:sz w:val="16"/>
              </w:rPr>
            </w:pPr>
            <w:r>
              <w:rPr>
                <w:color w:val="231F20"/>
                <w:spacing w:val="-2"/>
                <w:sz w:val="16"/>
              </w:rPr>
              <w:t>tax-free</w:t>
            </w:r>
            <w:r>
              <w:rPr>
                <w:color w:val="231F20"/>
                <w:spacing w:val="3"/>
                <w:sz w:val="16"/>
              </w:rPr>
              <w:t> </w:t>
            </w:r>
            <w:r>
              <w:rPr>
                <w:color w:val="231F20"/>
                <w:spacing w:val="-2"/>
                <w:sz w:val="16"/>
              </w:rPr>
              <w:t>interest</w:t>
            </w:r>
          </w:p>
        </w:tc>
      </w:tr>
      <w:tr>
        <w:trPr>
          <w:trHeight w:val="249" w:hRule="atLeast"/>
        </w:trPr>
        <w:tc>
          <w:tcPr>
            <w:tcW w:w="743" w:type="dxa"/>
            <w:vMerge/>
            <w:tcBorders>
              <w:top w:val="nil"/>
            </w:tcBorders>
          </w:tcPr>
          <w:p>
            <w:pPr>
              <w:rPr>
                <w:sz w:val="2"/>
                <w:szCs w:val="2"/>
              </w:rPr>
            </w:pPr>
          </w:p>
        </w:tc>
        <w:tc>
          <w:tcPr>
            <w:tcW w:w="442" w:type="dxa"/>
            <w:vMerge/>
            <w:tcBorders>
              <w:top w:val="nil"/>
            </w:tcBorders>
          </w:tcPr>
          <w:p>
            <w:pPr>
              <w:rPr>
                <w:sz w:val="2"/>
                <w:szCs w:val="2"/>
              </w:rPr>
            </w:pPr>
          </w:p>
        </w:tc>
        <w:tc>
          <w:tcPr>
            <w:tcW w:w="1571" w:type="dxa"/>
          </w:tcPr>
          <w:p>
            <w:pPr>
              <w:pStyle w:val="TableParagraph"/>
              <w:spacing w:line="169" w:lineRule="exact" w:before="61"/>
              <w:ind w:right="28"/>
              <w:jc w:val="center"/>
              <w:rPr>
                <w:sz w:val="16"/>
              </w:rPr>
            </w:pPr>
            <w:r>
              <w:rPr>
                <w:color w:val="231F20"/>
                <w:sz w:val="16"/>
              </w:rPr>
              <w:t>$9,000</w:t>
            </w:r>
            <w:r>
              <w:rPr>
                <w:color w:val="231F20"/>
                <w:spacing w:val="-9"/>
                <w:sz w:val="16"/>
              </w:rPr>
              <w:t> </w:t>
            </w:r>
            <w:r>
              <w:rPr>
                <w:color w:val="231F20"/>
                <w:spacing w:val="-2"/>
                <w:sz w:val="16"/>
              </w:rPr>
              <w:t>proceeds</w:t>
            </w:r>
          </w:p>
        </w:tc>
        <w:tc>
          <w:tcPr>
            <w:tcW w:w="397" w:type="dxa"/>
            <w:vMerge/>
            <w:tcBorders>
              <w:top w:val="nil"/>
            </w:tcBorders>
          </w:tcPr>
          <w:p>
            <w:pPr>
              <w:rPr>
                <w:sz w:val="2"/>
                <w:szCs w:val="2"/>
              </w:rPr>
            </w:pPr>
          </w:p>
        </w:tc>
        <w:tc>
          <w:tcPr>
            <w:tcW w:w="1244" w:type="dxa"/>
            <w:vMerge/>
            <w:tcBorders>
              <w:top w:val="nil"/>
            </w:tcBorders>
          </w:tcPr>
          <w:p>
            <w:pPr>
              <w:rPr>
                <w:sz w:val="2"/>
                <w:szCs w:val="2"/>
              </w:rPr>
            </w:pPr>
          </w:p>
        </w:tc>
      </w:tr>
    </w:tbl>
    <w:p>
      <w:pPr>
        <w:pStyle w:val="BodyText"/>
        <w:spacing w:line="244" w:lineRule="auto" w:before="164"/>
        <w:ind w:right="117" w:firstLine="240"/>
        <w:jc w:val="both"/>
      </w:pPr>
      <w:r>
        <w:rPr>
          <w:color w:val="231F20"/>
        </w:rPr>
        <w:t>They</w:t>
      </w:r>
      <w:r>
        <w:rPr>
          <w:color w:val="231F20"/>
          <w:spacing w:val="-10"/>
        </w:rPr>
        <w:t> </w:t>
      </w:r>
      <w:r>
        <w:rPr>
          <w:color w:val="231F20"/>
        </w:rPr>
        <w:t>can</w:t>
      </w:r>
      <w:r>
        <w:rPr>
          <w:color w:val="231F20"/>
          <w:spacing w:val="-10"/>
        </w:rPr>
        <w:t> </w:t>
      </w:r>
      <w:r>
        <w:rPr>
          <w:color w:val="231F20"/>
        </w:rPr>
        <w:t>exclude</w:t>
      </w:r>
      <w:r>
        <w:rPr>
          <w:color w:val="231F20"/>
          <w:spacing w:val="-10"/>
        </w:rPr>
        <w:t> </w:t>
      </w:r>
      <w:r>
        <w:rPr>
          <w:color w:val="231F20"/>
        </w:rPr>
        <w:t>$2,550</w:t>
      </w:r>
      <w:r>
        <w:rPr>
          <w:color w:val="231F20"/>
          <w:spacing w:val="-10"/>
        </w:rPr>
        <w:t> </w:t>
      </w:r>
      <w:r>
        <w:rPr>
          <w:color w:val="231F20"/>
        </w:rPr>
        <w:t>of</w:t>
      </w:r>
      <w:r>
        <w:rPr>
          <w:color w:val="231F20"/>
          <w:spacing w:val="-10"/>
        </w:rPr>
        <w:t> </w:t>
      </w:r>
      <w:r>
        <w:rPr>
          <w:color w:val="231F20"/>
        </w:rPr>
        <w:t>interest</w:t>
      </w:r>
      <w:r>
        <w:rPr>
          <w:color w:val="231F20"/>
          <w:spacing w:val="-10"/>
        </w:rPr>
        <w:t> </w:t>
      </w:r>
      <w:r>
        <w:rPr>
          <w:color w:val="231F20"/>
        </w:rPr>
        <w:t>in</w:t>
      </w:r>
      <w:r>
        <w:rPr>
          <w:color w:val="231F20"/>
          <w:spacing w:val="-10"/>
        </w:rPr>
        <w:t> </w:t>
      </w:r>
      <w:r>
        <w:rPr>
          <w:color w:val="231F20"/>
        </w:rPr>
        <w:t>2024.</w:t>
      </w:r>
      <w:r>
        <w:rPr>
          <w:color w:val="231F20"/>
          <w:spacing w:val="-10"/>
        </w:rPr>
        <w:t> </w:t>
      </w:r>
      <w:r>
        <w:rPr>
          <w:color w:val="231F20"/>
        </w:rPr>
        <w:t>They</w:t>
      </w:r>
      <w:r>
        <w:rPr>
          <w:color w:val="231F20"/>
          <w:spacing w:val="-10"/>
        </w:rPr>
        <w:t> </w:t>
      </w:r>
      <w:r>
        <w:rPr>
          <w:color w:val="231F20"/>
        </w:rPr>
        <w:t>must pay tax on the remaining $450 ($3,000 − $2,550) of inter- </w:t>
      </w:r>
      <w:r>
        <w:rPr>
          <w:color w:val="231F20"/>
          <w:spacing w:val="-4"/>
        </w:rPr>
        <w:t>est.</w:t>
      </w:r>
    </w:p>
    <w:p>
      <w:pPr>
        <w:pStyle w:val="BodyText"/>
        <w:spacing w:before="15"/>
        <w:ind w:left="0"/>
      </w:pPr>
    </w:p>
    <w:p>
      <w:pPr>
        <w:pStyle w:val="Heading3"/>
        <w:spacing w:line="182" w:lineRule="auto" w:before="1"/>
        <w:ind w:right="225"/>
      </w:pPr>
      <w:r>
        <w:rPr>
          <w:color w:val="231F20"/>
          <w:w w:val="85"/>
        </w:rPr>
        <w:t>Effect of the Amount of Your Income </w:t>
      </w:r>
      <w:r>
        <w:rPr>
          <w:color w:val="231F20"/>
          <w:w w:val="90"/>
        </w:rPr>
        <w:t>on</w:t>
      </w:r>
      <w:r>
        <w:rPr>
          <w:color w:val="231F20"/>
          <w:spacing w:val="-1"/>
          <w:w w:val="90"/>
        </w:rPr>
        <w:t> </w:t>
      </w:r>
      <w:r>
        <w:rPr>
          <w:color w:val="231F20"/>
          <w:w w:val="90"/>
        </w:rPr>
        <w:t>the</w:t>
      </w:r>
      <w:r>
        <w:rPr>
          <w:color w:val="231F20"/>
          <w:spacing w:val="-1"/>
          <w:w w:val="90"/>
        </w:rPr>
        <w:t> </w:t>
      </w:r>
      <w:r>
        <w:rPr>
          <w:color w:val="231F20"/>
          <w:w w:val="90"/>
        </w:rPr>
        <w:t>Amount</w:t>
      </w:r>
      <w:r>
        <w:rPr>
          <w:color w:val="231F20"/>
          <w:spacing w:val="-1"/>
          <w:w w:val="90"/>
        </w:rPr>
        <w:t> </w:t>
      </w:r>
      <w:r>
        <w:rPr>
          <w:color w:val="231F20"/>
          <w:w w:val="90"/>
        </w:rPr>
        <w:t>of</w:t>
      </w:r>
      <w:r>
        <w:rPr>
          <w:color w:val="231F20"/>
          <w:spacing w:val="-1"/>
          <w:w w:val="90"/>
        </w:rPr>
        <w:t> </w:t>
      </w:r>
      <w:r>
        <w:rPr>
          <w:color w:val="231F20"/>
          <w:w w:val="90"/>
        </w:rPr>
        <w:t>Your Exclusion</w:t>
      </w:r>
    </w:p>
    <w:p>
      <w:pPr>
        <w:pStyle w:val="BodyText"/>
        <w:spacing w:line="244" w:lineRule="auto" w:before="175"/>
        <w:ind w:right="117"/>
        <w:jc w:val="both"/>
      </w:pPr>
      <w:r>
        <w:rPr>
          <w:color w:val="231F20"/>
        </w:rPr>
        <w:t>The</w:t>
      </w:r>
      <w:r>
        <w:rPr>
          <w:color w:val="231F20"/>
          <w:spacing w:val="-14"/>
        </w:rPr>
        <w:t> </w:t>
      </w:r>
      <w:r>
        <w:rPr>
          <w:color w:val="231F20"/>
        </w:rPr>
        <w:t>amount</w:t>
      </w:r>
      <w:r>
        <w:rPr>
          <w:color w:val="231F20"/>
          <w:spacing w:val="-13"/>
        </w:rPr>
        <w:t> </w:t>
      </w:r>
      <w:r>
        <w:rPr>
          <w:color w:val="231F20"/>
        </w:rPr>
        <w:t>of</w:t>
      </w:r>
      <w:r>
        <w:rPr>
          <w:color w:val="231F20"/>
          <w:spacing w:val="-13"/>
        </w:rPr>
        <w:t> </w:t>
      </w:r>
      <w:r>
        <w:rPr>
          <w:color w:val="231F20"/>
        </w:rPr>
        <w:t>your</w:t>
      </w:r>
      <w:r>
        <w:rPr>
          <w:color w:val="231F20"/>
          <w:spacing w:val="-13"/>
        </w:rPr>
        <w:t> </w:t>
      </w:r>
      <w:r>
        <w:rPr>
          <w:color w:val="231F20"/>
        </w:rPr>
        <w:t>interest</w:t>
      </w:r>
      <w:r>
        <w:rPr>
          <w:color w:val="231F20"/>
          <w:spacing w:val="-14"/>
        </w:rPr>
        <w:t> </w:t>
      </w:r>
      <w:r>
        <w:rPr>
          <w:color w:val="231F20"/>
        </w:rPr>
        <w:t>exclusion</w:t>
      </w:r>
      <w:r>
        <w:rPr>
          <w:color w:val="231F20"/>
          <w:spacing w:val="-13"/>
        </w:rPr>
        <w:t> </w:t>
      </w:r>
      <w:r>
        <w:rPr>
          <w:color w:val="231F20"/>
        </w:rPr>
        <w:t>is</w:t>
      </w:r>
      <w:r>
        <w:rPr>
          <w:color w:val="231F20"/>
          <w:spacing w:val="-13"/>
        </w:rPr>
        <w:t> </w:t>
      </w:r>
      <w:r>
        <w:rPr>
          <w:color w:val="231F20"/>
        </w:rPr>
        <w:t>gradually</w:t>
      </w:r>
      <w:r>
        <w:rPr>
          <w:color w:val="231F20"/>
          <w:spacing w:val="-13"/>
        </w:rPr>
        <w:t> </w:t>
      </w:r>
      <w:r>
        <w:rPr>
          <w:color w:val="231F20"/>
        </w:rPr>
        <w:t>reduced (phased</w:t>
      </w:r>
      <w:r>
        <w:rPr>
          <w:color w:val="231F20"/>
          <w:spacing w:val="77"/>
        </w:rPr>
        <w:t> </w:t>
      </w:r>
      <w:r>
        <w:rPr>
          <w:color w:val="231F20"/>
        </w:rPr>
        <w:t>out)</w:t>
      </w:r>
      <w:r>
        <w:rPr>
          <w:color w:val="231F20"/>
          <w:spacing w:val="78"/>
        </w:rPr>
        <w:t> </w:t>
      </w:r>
      <w:r>
        <w:rPr>
          <w:color w:val="231F20"/>
        </w:rPr>
        <w:t>if</w:t>
      </w:r>
      <w:r>
        <w:rPr>
          <w:color w:val="231F20"/>
          <w:spacing w:val="77"/>
        </w:rPr>
        <w:t> </w:t>
      </w:r>
      <w:r>
        <w:rPr>
          <w:color w:val="231F20"/>
        </w:rPr>
        <w:t>your</w:t>
      </w:r>
      <w:r>
        <w:rPr>
          <w:color w:val="231F20"/>
          <w:spacing w:val="78"/>
        </w:rPr>
        <w:t> </w:t>
      </w:r>
      <w:r>
        <w:rPr>
          <w:color w:val="231F20"/>
        </w:rPr>
        <w:t>MAGI</w:t>
      </w:r>
      <w:r>
        <w:rPr>
          <w:color w:val="231F20"/>
          <w:spacing w:val="77"/>
        </w:rPr>
        <w:t> </w:t>
      </w:r>
      <w:r>
        <w:rPr>
          <w:color w:val="231F20"/>
        </w:rPr>
        <w:t>is</w:t>
      </w:r>
      <w:r>
        <w:rPr>
          <w:color w:val="231F20"/>
          <w:spacing w:val="78"/>
        </w:rPr>
        <w:t> </w:t>
      </w:r>
      <w:r>
        <w:rPr>
          <w:color w:val="231F20"/>
        </w:rPr>
        <w:t>between</w:t>
      </w:r>
      <w:r>
        <w:rPr>
          <w:color w:val="231F20"/>
          <w:spacing w:val="77"/>
        </w:rPr>
        <w:t> </w:t>
      </w:r>
      <w:r>
        <w:rPr>
          <w:color w:val="231F20"/>
        </w:rPr>
        <w:t>$96,800</w:t>
      </w:r>
      <w:r>
        <w:rPr>
          <w:color w:val="231F20"/>
          <w:spacing w:val="78"/>
        </w:rPr>
        <w:t> </w:t>
      </w:r>
      <w:r>
        <w:rPr>
          <w:color w:val="231F20"/>
          <w:spacing w:val="-5"/>
        </w:rPr>
        <w:t>and</w:t>
      </w:r>
    </w:p>
    <w:p>
      <w:pPr>
        <w:pStyle w:val="BodyText"/>
        <w:spacing w:line="244" w:lineRule="auto"/>
        <w:ind w:right="117"/>
        <w:jc w:val="both"/>
      </w:pPr>
      <w:r>
        <w:rPr>
          <w:color w:val="231F20"/>
        </w:rPr>
        <w:t>$111,800 (between $145,200 and $175,200 if your filing status</w:t>
      </w:r>
      <w:r>
        <w:rPr>
          <w:color w:val="231F20"/>
          <w:spacing w:val="-12"/>
        </w:rPr>
        <w:t> </w:t>
      </w:r>
      <w:r>
        <w:rPr>
          <w:color w:val="231F20"/>
        </w:rPr>
        <w:t>is</w:t>
      </w:r>
      <w:r>
        <w:rPr>
          <w:color w:val="231F20"/>
          <w:spacing w:val="-12"/>
        </w:rPr>
        <w:t> </w:t>
      </w:r>
      <w:r>
        <w:rPr>
          <w:color w:val="231F20"/>
        </w:rPr>
        <w:t>married</w:t>
      </w:r>
      <w:r>
        <w:rPr>
          <w:color w:val="231F20"/>
          <w:spacing w:val="-12"/>
        </w:rPr>
        <w:t> </w:t>
      </w:r>
      <w:r>
        <w:rPr>
          <w:color w:val="231F20"/>
        </w:rPr>
        <w:t>filing</w:t>
      </w:r>
      <w:r>
        <w:rPr>
          <w:color w:val="231F20"/>
          <w:spacing w:val="-12"/>
        </w:rPr>
        <w:t> </w:t>
      </w:r>
      <w:r>
        <w:rPr>
          <w:color w:val="231F20"/>
        </w:rPr>
        <w:t>jointly).</w:t>
      </w:r>
      <w:r>
        <w:rPr>
          <w:color w:val="231F20"/>
          <w:spacing w:val="-12"/>
        </w:rPr>
        <w:t> </w:t>
      </w:r>
      <w:r>
        <w:rPr>
          <w:color w:val="231F20"/>
        </w:rPr>
        <w:t>You</w:t>
      </w:r>
      <w:r>
        <w:rPr>
          <w:color w:val="231F20"/>
          <w:spacing w:val="-12"/>
        </w:rPr>
        <w:t> </w:t>
      </w:r>
      <w:r>
        <w:rPr>
          <w:color w:val="231F20"/>
        </w:rPr>
        <w:t>can’t</w:t>
      </w:r>
      <w:r>
        <w:rPr>
          <w:color w:val="231F20"/>
          <w:spacing w:val="-12"/>
        </w:rPr>
        <w:t> </w:t>
      </w:r>
      <w:r>
        <w:rPr>
          <w:color w:val="231F20"/>
        </w:rPr>
        <w:t>exclude</w:t>
      </w:r>
      <w:r>
        <w:rPr>
          <w:color w:val="231F20"/>
          <w:spacing w:val="-12"/>
        </w:rPr>
        <w:t> </w:t>
      </w:r>
      <w:r>
        <w:rPr>
          <w:color w:val="231F20"/>
        </w:rPr>
        <w:t>any</w:t>
      </w:r>
      <w:r>
        <w:rPr>
          <w:color w:val="231F20"/>
          <w:spacing w:val="-12"/>
        </w:rPr>
        <w:t> </w:t>
      </w:r>
      <w:r>
        <w:rPr>
          <w:color w:val="231F20"/>
        </w:rPr>
        <w:t>of</w:t>
      </w:r>
      <w:r>
        <w:rPr>
          <w:color w:val="231F20"/>
          <w:spacing w:val="-12"/>
        </w:rPr>
        <w:t> </w:t>
      </w:r>
      <w:r>
        <w:rPr>
          <w:color w:val="231F20"/>
        </w:rPr>
        <w:t>the interest if your MAGI is equal to or more than the upper </w:t>
      </w:r>
      <w:r>
        <w:rPr>
          <w:color w:val="231F20"/>
          <w:spacing w:val="-2"/>
        </w:rPr>
        <w:t>limit.</w:t>
      </w:r>
    </w:p>
    <w:p>
      <w:pPr>
        <w:pStyle w:val="BodyText"/>
        <w:spacing w:line="244" w:lineRule="auto" w:before="115"/>
        <w:ind w:left="120" w:right="117" w:firstLine="239"/>
        <w:jc w:val="both"/>
      </w:pPr>
      <w:r>
        <w:rPr>
          <w:color w:val="231F20"/>
        </w:rPr>
        <w:t>The</w:t>
      </w:r>
      <w:r>
        <w:rPr>
          <w:color w:val="231F20"/>
          <w:spacing w:val="-5"/>
        </w:rPr>
        <w:t> </w:t>
      </w:r>
      <w:r>
        <w:rPr>
          <w:color w:val="231F20"/>
        </w:rPr>
        <w:t>phaseout,</w:t>
      </w:r>
      <w:r>
        <w:rPr>
          <w:color w:val="231F20"/>
          <w:spacing w:val="-5"/>
        </w:rPr>
        <w:t> </w:t>
      </w:r>
      <w:r>
        <w:rPr>
          <w:color w:val="231F20"/>
        </w:rPr>
        <w:t>if</w:t>
      </w:r>
      <w:r>
        <w:rPr>
          <w:color w:val="231F20"/>
          <w:spacing w:val="-5"/>
        </w:rPr>
        <w:t> </w:t>
      </w:r>
      <w:r>
        <w:rPr>
          <w:color w:val="231F20"/>
        </w:rPr>
        <w:t>any,</w:t>
      </w:r>
      <w:r>
        <w:rPr>
          <w:color w:val="231F20"/>
          <w:spacing w:val="-5"/>
        </w:rPr>
        <w:t> </w:t>
      </w:r>
      <w:r>
        <w:rPr>
          <w:color w:val="231F20"/>
        </w:rPr>
        <w:t>is</w:t>
      </w:r>
      <w:r>
        <w:rPr>
          <w:color w:val="231F20"/>
          <w:spacing w:val="-5"/>
        </w:rPr>
        <w:t> </w:t>
      </w:r>
      <w:r>
        <w:rPr>
          <w:color w:val="231F20"/>
        </w:rPr>
        <w:t>figured</w:t>
      </w:r>
      <w:r>
        <w:rPr>
          <w:color w:val="231F20"/>
          <w:spacing w:val="-5"/>
        </w:rPr>
        <w:t> </w:t>
      </w:r>
      <w:r>
        <w:rPr>
          <w:color w:val="231F20"/>
        </w:rPr>
        <w:t>for</w:t>
      </w:r>
      <w:r>
        <w:rPr>
          <w:color w:val="231F20"/>
          <w:spacing w:val="-5"/>
        </w:rPr>
        <w:t> </w:t>
      </w:r>
      <w:r>
        <w:rPr>
          <w:color w:val="231F20"/>
        </w:rPr>
        <w:t>you</w:t>
      </w:r>
      <w:r>
        <w:rPr>
          <w:color w:val="231F20"/>
          <w:spacing w:val="-5"/>
        </w:rPr>
        <w:t> </w:t>
      </w:r>
      <w:r>
        <w:rPr>
          <w:color w:val="231F20"/>
        </w:rPr>
        <w:t>when</w:t>
      </w:r>
      <w:r>
        <w:rPr>
          <w:color w:val="231F20"/>
          <w:spacing w:val="-5"/>
        </w:rPr>
        <w:t> </w:t>
      </w:r>
      <w:r>
        <w:rPr>
          <w:color w:val="231F20"/>
        </w:rPr>
        <w:t>you</w:t>
      </w:r>
      <w:r>
        <w:rPr>
          <w:color w:val="231F20"/>
          <w:spacing w:val="-5"/>
        </w:rPr>
        <w:t> </w:t>
      </w:r>
      <w:r>
        <w:rPr>
          <w:color w:val="231F20"/>
        </w:rPr>
        <w:t>fill</w:t>
      </w:r>
      <w:r>
        <w:rPr>
          <w:color w:val="231F20"/>
          <w:spacing w:val="-5"/>
        </w:rPr>
        <w:t> </w:t>
      </w:r>
      <w:r>
        <w:rPr>
          <w:color w:val="231F20"/>
        </w:rPr>
        <w:t>out Form 8815.</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BodyText"/>
        <w:spacing w:before="9"/>
        <w:ind w:left="0"/>
        <w:rPr>
          <w:sz w:val="18"/>
        </w:rPr>
      </w:pPr>
    </w:p>
    <w:p>
      <w:pPr>
        <w:pStyle w:val="BodyText"/>
        <w:spacing w:line="20" w:lineRule="exact"/>
        <w:ind w:left="120" w:right="-29"/>
        <w:rPr>
          <w:sz w:val="2"/>
        </w:rPr>
      </w:pPr>
      <w:r>
        <w:rPr>
          <w:sz w:val="2"/>
        </w:rPr>
        <mc:AlternateContent>
          <mc:Choice Requires="wps">
            <w:drawing>
              <wp:inline distT="0" distB="0" distL="0" distR="0">
                <wp:extent cx="3238500" cy="6350"/>
                <wp:effectExtent l="9525" t="0" r="0" b="3175"/>
                <wp:docPr id="605" name="Group 605"/>
                <wp:cNvGraphicFramePr>
                  <a:graphicFrameLocks/>
                </wp:cNvGraphicFramePr>
                <a:graphic>
                  <a:graphicData uri="http://schemas.microsoft.com/office/word/2010/wordprocessingGroup">
                    <wpg:wgp>
                      <wpg:cNvPr id="605" name="Group 605"/>
                      <wpg:cNvGrpSpPr/>
                      <wpg:grpSpPr>
                        <a:xfrm>
                          <a:off x="0" y="0"/>
                          <a:ext cx="3238500" cy="6350"/>
                          <a:chExt cx="3238500" cy="6350"/>
                        </a:xfrm>
                      </wpg:grpSpPr>
                      <wps:wsp>
                        <wps:cNvPr id="606" name="Graphic 606"/>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420" coordorigin="0,0" coordsize="5100,10">
                <v:line style="position:absolute" from="0,5" to="5100,5" stroked="true" strokeweight=".5pt" strokecolor="#231f20">
                  <v:stroke dashstyle="solid"/>
                </v:line>
              </v:group>
            </w:pict>
          </mc:Fallback>
        </mc:AlternateContent>
      </w:r>
      <w:r>
        <w:rPr>
          <w:sz w:val="2"/>
        </w:rPr>
      </w:r>
    </w:p>
    <w:p>
      <w:pPr>
        <w:pStyle w:val="Heading2"/>
        <w:spacing w:before="74"/>
      </w:pPr>
      <w:bookmarkStart w:name="Claiming the Exclusion" w:id="425"/>
      <w:bookmarkEnd w:id="425"/>
      <w:r>
        <w:rPr/>
      </w:r>
      <w:bookmarkStart w:name="_bookmark312" w:id="426"/>
      <w:bookmarkEnd w:id="426"/>
      <w:r>
        <w:rPr/>
      </w:r>
      <w:bookmarkStart w:name="_bookmark313" w:id="427"/>
      <w:bookmarkEnd w:id="427"/>
      <w:r>
        <w:rPr/>
      </w:r>
      <w:r>
        <w:rPr>
          <w:color w:val="231F20"/>
          <w:w w:val="85"/>
        </w:rPr>
        <w:t>Claiming</w:t>
      </w:r>
      <w:r>
        <w:rPr>
          <w:color w:val="231F20"/>
          <w:spacing w:val="1"/>
        </w:rPr>
        <w:t> </w:t>
      </w:r>
      <w:r>
        <w:rPr>
          <w:color w:val="231F20"/>
          <w:w w:val="85"/>
        </w:rPr>
        <w:t>the</w:t>
      </w:r>
      <w:r>
        <w:rPr>
          <w:color w:val="231F20"/>
        </w:rPr>
        <w:t> </w:t>
      </w:r>
      <w:r>
        <w:rPr>
          <w:color w:val="231F20"/>
          <w:spacing w:val="-2"/>
          <w:w w:val="85"/>
        </w:rPr>
        <w:t>Exclusion</w:t>
      </w:r>
    </w:p>
    <w:p>
      <w:pPr>
        <w:pStyle w:val="BodyText"/>
        <w:spacing w:line="244" w:lineRule="auto" w:before="182"/>
        <w:ind w:right="38"/>
        <w:jc w:val="both"/>
      </w:pPr>
      <w:r>
        <w:rPr>
          <w:color w:val="231F20"/>
        </w:rPr>
        <w:t>Use Form 8815 to figure your education savings bond in- terest exclusion. Enter your exclusion on line 3 of Sched- ule B (Form 1040), Interest and Ordinary Dividends. At- tach Form 8815 to your tax return.</w:t>
      </w:r>
    </w:p>
    <w:p>
      <w:pPr>
        <w:pStyle w:val="BodyText"/>
        <w:ind w:left="0"/>
      </w:pPr>
    </w:p>
    <w:p>
      <w:pPr>
        <w:pStyle w:val="BodyText"/>
        <w:ind w:left="0"/>
      </w:pPr>
    </w:p>
    <w:p>
      <w:pPr>
        <w:pStyle w:val="BodyText"/>
        <w:spacing w:before="54"/>
        <w:ind w:left="0"/>
      </w:pPr>
      <w:r>
        <w:rPr/>
        <mc:AlternateContent>
          <mc:Choice Requires="wps">
            <w:drawing>
              <wp:anchor distT="0" distB="0" distL="0" distR="0" allowOverlap="1" layoutInCell="1" locked="0" behindDoc="1" simplePos="0" relativeHeight="487667200">
                <wp:simplePos x="0" y="0"/>
                <wp:positionH relativeFrom="page">
                  <wp:posOffset>533400</wp:posOffset>
                </wp:positionH>
                <wp:positionV relativeFrom="paragraph">
                  <wp:posOffset>193670</wp:posOffset>
                </wp:positionV>
                <wp:extent cx="3238500" cy="1270"/>
                <wp:effectExtent l="0" t="0" r="0" b="0"/>
                <wp:wrapTopAndBottom/>
                <wp:docPr id="607" name="Graphic 607"/>
                <wp:cNvGraphicFramePr>
                  <a:graphicFrameLocks/>
                </wp:cNvGraphicFramePr>
                <a:graphic>
                  <a:graphicData uri="http://schemas.microsoft.com/office/word/2010/wordprocessingShape">
                    <wps:wsp>
                      <wps:cNvPr id="607" name="Graphic 607"/>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5.249609pt;width:255pt;height:.1pt;mso-position-horizontal-relative:page;mso-position-vertical-relative:paragraph;z-index:-15649280;mso-wrap-distance-left:0;mso-wrap-distance-right:0" id="docshape421" coordorigin="840,305" coordsize="5100,0" path="m840,305l5940,305e" filled="false" stroked="true" strokeweight="6pt" strokecolor="#231f20">
                <v:path arrowok="t"/>
                <v:stroke dashstyle="solid"/>
                <w10:wrap type="topAndBottom"/>
              </v:shape>
            </w:pict>
          </mc:Fallback>
        </mc:AlternateContent>
      </w:r>
    </w:p>
    <w:p>
      <w:pPr>
        <w:pStyle w:val="Heading1"/>
        <w:spacing w:before="172"/>
      </w:pPr>
      <w:r>
        <w:rPr>
          <w:color w:val="231F20"/>
          <w:spacing w:val="-5"/>
          <w:w w:val="120"/>
        </w:rPr>
        <w:t>10.</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67712">
                <wp:simplePos x="0" y="0"/>
                <wp:positionH relativeFrom="page">
                  <wp:posOffset>533400</wp:posOffset>
                </wp:positionH>
                <wp:positionV relativeFrom="paragraph">
                  <wp:posOffset>88287</wp:posOffset>
                </wp:positionV>
                <wp:extent cx="3238500" cy="1270"/>
                <wp:effectExtent l="0" t="0" r="0" b="0"/>
                <wp:wrapTopAndBottom/>
                <wp:docPr id="608" name="Graphic 608"/>
                <wp:cNvGraphicFramePr>
                  <a:graphicFrameLocks/>
                </wp:cNvGraphicFramePr>
                <a:graphic>
                  <a:graphicData uri="http://schemas.microsoft.com/office/word/2010/wordprocessingShape">
                    <wps:wsp>
                      <wps:cNvPr id="608" name="Graphic 608"/>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951758pt;width:255pt;height:.1pt;mso-position-horizontal-relative:page;mso-position-vertical-relative:paragraph;z-index:-15648768;mso-wrap-distance-left:0;mso-wrap-distance-right:0" id="docshape422" coordorigin="840,139" coordsize="5100,0" path="m5940,139l840,139e" filled="false" stroked="true" strokeweight=".5pt" strokecolor="#231f20">
                <v:path arrowok="t"/>
                <v:stroke dashstyle="solid"/>
                <w10:wrap type="topAndBottom"/>
              </v:shape>
            </w:pict>
          </mc:Fallback>
        </mc:AlternateContent>
      </w:r>
    </w:p>
    <w:p>
      <w:pPr>
        <w:spacing w:line="290" w:lineRule="auto" w:before="162"/>
        <w:ind w:left="120" w:right="0" w:firstLine="0"/>
        <w:jc w:val="left"/>
        <w:rPr>
          <w:rFonts w:ascii="Arial"/>
          <w:b/>
          <w:sz w:val="36"/>
        </w:rPr>
      </w:pPr>
      <w:bookmarkStart w:name="Chapter 10 Employer-Provided Educational" w:id="428"/>
      <w:bookmarkEnd w:id="428"/>
      <w:r>
        <w:rPr/>
      </w:r>
      <w:bookmarkStart w:name="_bookmark314" w:id="429"/>
      <w:bookmarkEnd w:id="429"/>
      <w:r>
        <w:rPr/>
      </w:r>
      <w:r>
        <w:rPr>
          <w:rFonts w:ascii="Arial"/>
          <w:b/>
          <w:color w:val="231F20"/>
          <w:spacing w:val="-2"/>
          <w:w w:val="115"/>
          <w:sz w:val="36"/>
        </w:rPr>
        <w:t>Employer-Provided </w:t>
      </w:r>
      <w:r>
        <w:rPr>
          <w:rFonts w:ascii="Arial"/>
          <w:b/>
          <w:color w:val="231F20"/>
          <w:w w:val="115"/>
          <w:sz w:val="36"/>
        </w:rPr>
        <w:t>Educational</w:t>
      </w:r>
      <w:r>
        <w:rPr>
          <w:rFonts w:ascii="Arial"/>
          <w:b/>
          <w:color w:val="231F20"/>
          <w:spacing w:val="-29"/>
          <w:w w:val="115"/>
          <w:sz w:val="36"/>
        </w:rPr>
        <w:t> </w:t>
      </w:r>
      <w:r>
        <w:rPr>
          <w:rFonts w:ascii="Arial"/>
          <w:b/>
          <w:color w:val="231F20"/>
          <w:w w:val="115"/>
          <w:sz w:val="36"/>
        </w:rPr>
        <w:t>Assistance</w:t>
      </w:r>
    </w:p>
    <w:p>
      <w:pPr>
        <w:pStyle w:val="BodyText"/>
        <w:spacing w:before="2"/>
        <w:ind w:left="0"/>
        <w:rPr>
          <w:rFonts w:ascii="Arial"/>
          <w:b/>
          <w:sz w:val="10"/>
        </w:rPr>
      </w:pPr>
      <w:r>
        <w:rPr>
          <w:rFonts w:ascii="Arial"/>
          <w:b/>
          <w:sz w:val="10"/>
        </w:rPr>
        <mc:AlternateContent>
          <mc:Choice Requires="wps">
            <w:drawing>
              <wp:anchor distT="0" distB="0" distL="0" distR="0" allowOverlap="1" layoutInCell="1" locked="0" behindDoc="1" simplePos="0" relativeHeight="487668224">
                <wp:simplePos x="0" y="0"/>
                <wp:positionH relativeFrom="page">
                  <wp:posOffset>533400</wp:posOffset>
                </wp:positionH>
                <wp:positionV relativeFrom="paragraph">
                  <wp:posOffset>89665</wp:posOffset>
                </wp:positionV>
                <wp:extent cx="3238500" cy="1270"/>
                <wp:effectExtent l="0" t="0" r="0" b="0"/>
                <wp:wrapTopAndBottom/>
                <wp:docPr id="609" name="Graphic 609"/>
                <wp:cNvGraphicFramePr>
                  <a:graphicFrameLocks/>
                </wp:cNvGraphicFramePr>
                <a:graphic>
                  <a:graphicData uri="http://schemas.microsoft.com/office/word/2010/wordprocessingShape">
                    <wps:wsp>
                      <wps:cNvPr id="609" name="Graphic 609"/>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7.060254pt;width:255pt;height:.1pt;mso-position-horizontal-relative:page;mso-position-vertical-relative:paragraph;z-index:-15648256;mso-wrap-distance-left:0;mso-wrap-distance-right:0" id="docshape423" coordorigin="840,141" coordsize="5100,0" path="m840,141l5940,141e" filled="false" stroked="true" strokeweight=".5pt" strokecolor="#231f20">
                <v:path arrowok="t"/>
                <v:stroke dashstyle="solid"/>
                <w10:wrap type="topAndBottom"/>
              </v:shape>
            </w:pict>
          </mc:Fallback>
        </mc:AlternateContent>
      </w:r>
    </w:p>
    <w:p>
      <w:pPr>
        <w:pStyle w:val="Heading2"/>
        <w:spacing w:before="98"/>
      </w:pPr>
      <w:bookmarkStart w:name="Reminder" w:id="430"/>
      <w:bookmarkEnd w:id="430"/>
      <w:r>
        <w:rPr/>
      </w:r>
      <w:r>
        <w:rPr>
          <w:color w:val="231F20"/>
          <w:spacing w:val="-2"/>
        </w:rPr>
        <w:t>Reminder</w:t>
      </w:r>
    </w:p>
    <w:p>
      <w:pPr>
        <w:pStyle w:val="BodyText"/>
        <w:spacing w:line="237" w:lineRule="auto" w:before="168"/>
        <w:ind w:right="38"/>
        <w:jc w:val="both"/>
      </w:pPr>
      <w:r>
        <w:rPr>
          <w:rFonts w:ascii="Arial Black"/>
          <w:color w:val="231F20"/>
          <w:spacing w:val="-6"/>
        </w:rPr>
        <w:t>Educational</w:t>
      </w:r>
      <w:r>
        <w:rPr>
          <w:rFonts w:ascii="Arial Black"/>
          <w:color w:val="231F20"/>
        </w:rPr>
        <w:t> </w:t>
      </w:r>
      <w:r>
        <w:rPr>
          <w:rFonts w:ascii="Arial Black"/>
          <w:color w:val="231F20"/>
          <w:spacing w:val="-6"/>
        </w:rPr>
        <w:t>assistance</w:t>
      </w:r>
      <w:r>
        <w:rPr>
          <w:rFonts w:ascii="Arial Black"/>
          <w:color w:val="231F20"/>
        </w:rPr>
        <w:t> </w:t>
      </w:r>
      <w:r>
        <w:rPr>
          <w:rFonts w:ascii="Arial Black"/>
          <w:color w:val="231F20"/>
          <w:spacing w:val="-6"/>
        </w:rPr>
        <w:t>benefits.</w:t>
      </w:r>
      <w:r>
        <w:rPr>
          <w:rFonts w:ascii="Arial Black"/>
          <w:color w:val="231F20"/>
          <w:spacing w:val="-11"/>
        </w:rPr>
        <w:t> </w:t>
      </w:r>
      <w:r>
        <w:rPr>
          <w:color w:val="231F20"/>
          <w:spacing w:val="-6"/>
        </w:rPr>
        <w:t>Employer-provided </w:t>
      </w:r>
      <w:r>
        <w:rPr>
          <w:color w:val="231F20"/>
        </w:rPr>
        <w:t>educational assistance benefits include payments made after March 27, 2020, and before January 1, 2026, for principal</w:t>
      </w:r>
      <w:r>
        <w:rPr>
          <w:color w:val="231F20"/>
          <w:spacing w:val="-10"/>
        </w:rPr>
        <w:t> </w:t>
      </w:r>
      <w:r>
        <w:rPr>
          <w:color w:val="231F20"/>
        </w:rPr>
        <w:t>or</w:t>
      </w:r>
      <w:r>
        <w:rPr>
          <w:color w:val="231F20"/>
          <w:spacing w:val="-10"/>
        </w:rPr>
        <w:t> </w:t>
      </w:r>
      <w:r>
        <w:rPr>
          <w:color w:val="231F20"/>
        </w:rPr>
        <w:t>interest</w:t>
      </w:r>
      <w:r>
        <w:rPr>
          <w:color w:val="231F20"/>
          <w:spacing w:val="-10"/>
        </w:rPr>
        <w:t> </w:t>
      </w:r>
      <w:r>
        <w:rPr>
          <w:color w:val="231F20"/>
        </w:rPr>
        <w:t>on</w:t>
      </w:r>
      <w:r>
        <w:rPr>
          <w:color w:val="231F20"/>
          <w:spacing w:val="-10"/>
        </w:rPr>
        <w:t> </w:t>
      </w:r>
      <w:r>
        <w:rPr>
          <w:color w:val="231F20"/>
        </w:rPr>
        <w:t>any</w:t>
      </w:r>
      <w:r>
        <w:rPr>
          <w:color w:val="231F20"/>
          <w:spacing w:val="-10"/>
        </w:rPr>
        <w:t> </w:t>
      </w:r>
      <w:r>
        <w:rPr>
          <w:color w:val="231F20"/>
        </w:rPr>
        <w:t>qualified</w:t>
      </w:r>
      <w:r>
        <w:rPr>
          <w:color w:val="231F20"/>
          <w:spacing w:val="-10"/>
        </w:rPr>
        <w:t> </w:t>
      </w:r>
      <w:r>
        <w:rPr>
          <w:color w:val="231F20"/>
        </w:rPr>
        <w:t>education</w:t>
      </w:r>
      <w:r>
        <w:rPr>
          <w:color w:val="231F20"/>
          <w:spacing w:val="-10"/>
        </w:rPr>
        <w:t> </w:t>
      </w:r>
      <w:r>
        <w:rPr>
          <w:color w:val="231F20"/>
        </w:rPr>
        <w:t>loan</w:t>
      </w:r>
      <w:r>
        <w:rPr>
          <w:color w:val="231F20"/>
          <w:spacing w:val="-10"/>
        </w:rPr>
        <w:t> </w:t>
      </w:r>
      <w:r>
        <w:rPr>
          <w:color w:val="231F20"/>
        </w:rPr>
        <w:t>you</w:t>
      </w:r>
      <w:r>
        <w:rPr>
          <w:color w:val="231F20"/>
          <w:spacing w:val="-10"/>
        </w:rPr>
        <w:t> </w:t>
      </w:r>
      <w:r>
        <w:rPr>
          <w:color w:val="231F20"/>
        </w:rPr>
        <w:t>in- curred for your education. See </w:t>
      </w:r>
      <w:hyperlink w:history="true" w:anchor="_bookmark317">
        <w:r>
          <w:rPr>
            <w:rFonts w:ascii="Arial"/>
            <w:i/>
            <w:color w:val="0056A2"/>
            <w:u w:val="single" w:color="0055A1"/>
          </w:rPr>
          <w:t>Educational assistance</w:t>
        </w:r>
      </w:hyperlink>
      <w:r>
        <w:rPr>
          <w:rFonts w:ascii="Arial"/>
          <w:i/>
          <w:color w:val="0056A2"/>
        </w:rPr>
        <w:t> </w:t>
      </w:r>
      <w:bookmarkStart w:name="_bookmark315" w:id="431"/>
      <w:bookmarkEnd w:id="431"/>
      <w:r>
        <w:rPr>
          <w:rFonts w:ascii="Arial"/>
          <w:i/>
          <w:color w:val="0056A2"/>
          <w:spacing w:val="-1"/>
          <w:w w:val="99"/>
        </w:rPr>
      </w:r>
      <w:hyperlink w:history="true" w:anchor="_bookmark317">
        <w:r>
          <w:rPr>
            <w:rFonts w:ascii="Arial"/>
            <w:i/>
            <w:color w:val="0056A2"/>
            <w:spacing w:val="-2"/>
            <w:u w:val="single" w:color="0055A1"/>
          </w:rPr>
          <w:t>benefits</w:t>
        </w:r>
      </w:hyperlink>
      <w:r>
        <w:rPr>
          <w:color w:val="231F20"/>
          <w:spacing w:val="-2"/>
        </w:rPr>
        <w:t>.</w:t>
      </w:r>
    </w:p>
    <w:p>
      <w:pPr>
        <w:pStyle w:val="BodyText"/>
        <w:spacing w:before="7"/>
        <w:ind w:left="0"/>
        <w:rPr>
          <w:sz w:val="12"/>
        </w:rPr>
      </w:pPr>
      <w:r>
        <w:rPr>
          <w:sz w:val="12"/>
        </w:rPr>
        <mc:AlternateContent>
          <mc:Choice Requires="wps">
            <w:drawing>
              <wp:anchor distT="0" distB="0" distL="0" distR="0" allowOverlap="1" layoutInCell="1" locked="0" behindDoc="1" simplePos="0" relativeHeight="487668736">
                <wp:simplePos x="0" y="0"/>
                <wp:positionH relativeFrom="page">
                  <wp:posOffset>533400</wp:posOffset>
                </wp:positionH>
                <wp:positionV relativeFrom="paragraph">
                  <wp:posOffset>106466</wp:posOffset>
                </wp:positionV>
                <wp:extent cx="3238500" cy="1270"/>
                <wp:effectExtent l="0" t="0" r="0" b="0"/>
                <wp:wrapTopAndBottom/>
                <wp:docPr id="610" name="Graphic 610"/>
                <wp:cNvGraphicFramePr>
                  <a:graphicFrameLocks/>
                </wp:cNvGraphicFramePr>
                <a:graphic>
                  <a:graphicData uri="http://schemas.microsoft.com/office/word/2010/wordprocessingShape">
                    <wps:wsp>
                      <wps:cNvPr id="610" name="Graphic 610"/>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8.383204pt;width:255pt;height:.1pt;mso-position-horizontal-relative:page;mso-position-vertical-relative:paragraph;z-index:-15647744;mso-wrap-distance-left:0;mso-wrap-distance-right:0" id="docshape424" coordorigin="840,168" coordsize="5100,0" path="m840,168l5940,168e" filled="false" stroked="true" strokeweight=".5pt" strokecolor="#231f20">
                <v:path arrowok="t"/>
                <v:stroke dashstyle="solid"/>
                <w10:wrap type="topAndBottom"/>
              </v:shape>
            </w:pict>
          </mc:Fallback>
        </mc:AlternateContent>
      </w:r>
    </w:p>
    <w:p>
      <w:pPr>
        <w:pStyle w:val="Heading2"/>
        <w:spacing w:before="98"/>
      </w:pPr>
      <w:bookmarkStart w:name="Introduction" w:id="432"/>
      <w:bookmarkEnd w:id="432"/>
      <w:r>
        <w:rPr/>
      </w:r>
      <w:r>
        <w:rPr>
          <w:color w:val="231F20"/>
          <w:spacing w:val="-2"/>
          <w:w w:val="95"/>
        </w:rPr>
        <w:t>Introduction</w:t>
      </w:r>
    </w:p>
    <w:p>
      <w:pPr>
        <w:pStyle w:val="BodyText"/>
        <w:spacing w:line="244" w:lineRule="auto" w:before="106"/>
        <w:ind w:right="38"/>
        <w:jc w:val="both"/>
      </w:pPr>
      <w:r>
        <w:rPr>
          <w:color w:val="231F20"/>
        </w:rPr>
        <w:t>If you receive educational assistance benefits from your employer under an educational assistance program, you can</w:t>
      </w:r>
      <w:r>
        <w:rPr>
          <w:color w:val="231F20"/>
          <w:spacing w:val="-10"/>
        </w:rPr>
        <w:t> </w:t>
      </w:r>
      <w:r>
        <w:rPr>
          <w:color w:val="231F20"/>
        </w:rPr>
        <w:t>exclude</w:t>
      </w:r>
      <w:r>
        <w:rPr>
          <w:color w:val="231F20"/>
          <w:spacing w:val="-10"/>
        </w:rPr>
        <w:t> </w:t>
      </w:r>
      <w:r>
        <w:rPr>
          <w:color w:val="231F20"/>
        </w:rPr>
        <w:t>up</w:t>
      </w:r>
      <w:r>
        <w:rPr>
          <w:color w:val="231F20"/>
          <w:spacing w:val="-10"/>
        </w:rPr>
        <w:t> </w:t>
      </w:r>
      <w:r>
        <w:rPr>
          <w:color w:val="231F20"/>
        </w:rPr>
        <w:t>to</w:t>
      </w:r>
      <w:r>
        <w:rPr>
          <w:color w:val="231F20"/>
          <w:spacing w:val="-10"/>
        </w:rPr>
        <w:t> </w:t>
      </w:r>
      <w:r>
        <w:rPr>
          <w:color w:val="231F20"/>
        </w:rPr>
        <w:t>$5,250</w:t>
      </w:r>
      <w:r>
        <w:rPr>
          <w:color w:val="231F20"/>
          <w:spacing w:val="-10"/>
        </w:rPr>
        <w:t> </w:t>
      </w:r>
      <w:r>
        <w:rPr>
          <w:color w:val="231F20"/>
        </w:rPr>
        <w:t>of</w:t>
      </w:r>
      <w:r>
        <w:rPr>
          <w:color w:val="231F20"/>
          <w:spacing w:val="-10"/>
        </w:rPr>
        <w:t> </w:t>
      </w:r>
      <w:r>
        <w:rPr>
          <w:color w:val="231F20"/>
        </w:rPr>
        <w:t>those</w:t>
      </w:r>
      <w:r>
        <w:rPr>
          <w:color w:val="231F20"/>
          <w:spacing w:val="-10"/>
        </w:rPr>
        <w:t> </w:t>
      </w:r>
      <w:r>
        <w:rPr>
          <w:color w:val="231F20"/>
        </w:rPr>
        <w:t>benefits</w:t>
      </w:r>
      <w:r>
        <w:rPr>
          <w:color w:val="231F20"/>
          <w:spacing w:val="-10"/>
        </w:rPr>
        <w:t> </w:t>
      </w:r>
      <w:r>
        <w:rPr>
          <w:color w:val="231F20"/>
        </w:rPr>
        <w:t>each</w:t>
      </w:r>
      <w:r>
        <w:rPr>
          <w:color w:val="231F20"/>
          <w:spacing w:val="-10"/>
        </w:rPr>
        <w:t> </w:t>
      </w:r>
      <w:r>
        <w:rPr>
          <w:color w:val="231F20"/>
        </w:rPr>
        <w:t>year.</w:t>
      </w:r>
      <w:r>
        <w:rPr>
          <w:color w:val="231F20"/>
          <w:spacing w:val="-10"/>
        </w:rPr>
        <w:t> </w:t>
      </w:r>
      <w:r>
        <w:rPr>
          <w:color w:val="231F20"/>
        </w:rPr>
        <w:t>This means your employer shouldn’t include those benefits with your wages, tips, and other compensation shown in box 1 of your Form W-2. This also means that you don’t have to include the benefits on your income tax return.</w:t>
      </w:r>
    </w:p>
    <w:p>
      <w:pPr>
        <w:spacing w:before="51"/>
        <w:ind w:left="839" w:right="39" w:hanging="1"/>
        <w:jc w:val="both"/>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811072">
                <wp:simplePos x="0" y="0"/>
                <wp:positionH relativeFrom="page">
                  <wp:posOffset>533400</wp:posOffset>
                </wp:positionH>
                <wp:positionV relativeFrom="paragraph">
                  <wp:posOffset>82730</wp:posOffset>
                </wp:positionV>
                <wp:extent cx="396240" cy="396240"/>
                <wp:effectExtent l="0" t="0" r="0" b="0"/>
                <wp:wrapNone/>
                <wp:docPr id="611" name="Group 611"/>
                <wp:cNvGraphicFramePr>
                  <a:graphicFrameLocks/>
                </wp:cNvGraphicFramePr>
                <a:graphic>
                  <a:graphicData uri="http://schemas.microsoft.com/office/word/2010/wordprocessingGroup">
                    <wpg:wgp>
                      <wpg:cNvPr id="611" name="Group 611"/>
                      <wpg:cNvGrpSpPr/>
                      <wpg:grpSpPr>
                        <a:xfrm>
                          <a:off x="0" y="0"/>
                          <a:ext cx="396240" cy="396240"/>
                          <a:chExt cx="396240" cy="396240"/>
                        </a:xfrm>
                      </wpg:grpSpPr>
                      <wps:wsp>
                        <wps:cNvPr id="612" name="Graphic 612"/>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614" name="Textbox 614"/>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615" name="Textbox 615"/>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514243pt;width:31.2pt;height:31.2pt;mso-position-horizontal-relative:page;mso-position-vertical-relative:paragraph;z-index:15811072" id="docshapegroup425" coordorigin="840,130" coordsize="624,624">
                <v:shape style="position:absolute;left:840;top:130;width:624;height:624" id="docshape426" coordorigin="840,130" coordsize="624,624" path="m1424,130l879,130,864,133,851,142,843,154,840,169,840,714,843,730,851,742,864,750,879,753,1424,753,1439,750,1452,742,1460,730,1463,714,1463,169,1460,154,1452,142,1439,133,1424,130xe" filled="true" fillcolor="#000000" stroked="false">
                  <v:path arrowok="t"/>
                  <v:fill type="solid"/>
                </v:shape>
                <v:shape style="position:absolute;left:909;top:199;width:485;height:416" id="docshape427" coordorigin="909,200" coordsize="485,416" path="m1152,200l909,615,1394,615,1152,200xe" filled="true" fillcolor="#ffffff" stroked="false">
                  <v:path arrowok="t"/>
                  <v:fill type="solid"/>
                </v:shape>
                <v:shape style="position:absolute;left:869;top:611;width:575;height:134" type="#_x0000_t202" id="docshape428"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13;width:147;height:454" type="#_x0000_t202" id="docshape429"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hAnsi="Arial"/>
          <w:i/>
          <w:color w:val="231F20"/>
          <w:sz w:val="20"/>
        </w:rPr>
        <w:t>You</w:t>
      </w:r>
      <w:r>
        <w:rPr>
          <w:rFonts w:ascii="Arial" w:hAnsi="Arial"/>
          <w:i/>
          <w:color w:val="231F20"/>
          <w:spacing w:val="-14"/>
          <w:sz w:val="20"/>
        </w:rPr>
        <w:t> </w:t>
      </w:r>
      <w:r>
        <w:rPr>
          <w:rFonts w:ascii="Arial" w:hAnsi="Arial"/>
          <w:i/>
          <w:color w:val="231F20"/>
          <w:sz w:val="20"/>
        </w:rPr>
        <w:t>can’t</w:t>
      </w:r>
      <w:r>
        <w:rPr>
          <w:rFonts w:ascii="Arial" w:hAnsi="Arial"/>
          <w:i/>
          <w:color w:val="231F20"/>
          <w:spacing w:val="-14"/>
          <w:sz w:val="20"/>
        </w:rPr>
        <w:t> </w:t>
      </w:r>
      <w:r>
        <w:rPr>
          <w:rFonts w:ascii="Arial" w:hAnsi="Arial"/>
          <w:i/>
          <w:color w:val="231F20"/>
          <w:sz w:val="20"/>
        </w:rPr>
        <w:t>use</w:t>
      </w:r>
      <w:r>
        <w:rPr>
          <w:rFonts w:ascii="Arial" w:hAnsi="Arial"/>
          <w:i/>
          <w:color w:val="231F20"/>
          <w:spacing w:val="-14"/>
          <w:sz w:val="20"/>
        </w:rPr>
        <w:t> </w:t>
      </w:r>
      <w:r>
        <w:rPr>
          <w:rFonts w:ascii="Arial" w:hAnsi="Arial"/>
          <w:i/>
          <w:color w:val="231F20"/>
          <w:sz w:val="20"/>
        </w:rPr>
        <w:t>any</w:t>
      </w:r>
      <w:r>
        <w:rPr>
          <w:rFonts w:ascii="Arial" w:hAnsi="Arial"/>
          <w:i/>
          <w:color w:val="231F20"/>
          <w:spacing w:val="-14"/>
          <w:sz w:val="20"/>
        </w:rPr>
        <w:t> </w:t>
      </w:r>
      <w:r>
        <w:rPr>
          <w:rFonts w:ascii="Arial" w:hAnsi="Arial"/>
          <w:i/>
          <w:color w:val="231F20"/>
          <w:sz w:val="20"/>
        </w:rPr>
        <w:t>of</w:t>
      </w:r>
      <w:r>
        <w:rPr>
          <w:rFonts w:ascii="Arial" w:hAnsi="Arial"/>
          <w:i/>
          <w:color w:val="231F20"/>
          <w:spacing w:val="-14"/>
          <w:sz w:val="20"/>
        </w:rPr>
        <w:t> </w:t>
      </w:r>
      <w:r>
        <w:rPr>
          <w:rFonts w:ascii="Arial" w:hAnsi="Arial"/>
          <w:i/>
          <w:color w:val="231F20"/>
          <w:sz w:val="20"/>
        </w:rPr>
        <w:t>the</w:t>
      </w:r>
      <w:r>
        <w:rPr>
          <w:rFonts w:ascii="Arial" w:hAnsi="Arial"/>
          <w:i/>
          <w:color w:val="231F20"/>
          <w:spacing w:val="-14"/>
          <w:sz w:val="20"/>
        </w:rPr>
        <w:t> </w:t>
      </w:r>
      <w:r>
        <w:rPr>
          <w:rFonts w:ascii="Arial" w:hAnsi="Arial"/>
          <w:i/>
          <w:color w:val="231F20"/>
          <w:sz w:val="20"/>
        </w:rPr>
        <w:t>tax-free</w:t>
      </w:r>
      <w:r>
        <w:rPr>
          <w:rFonts w:ascii="Arial" w:hAnsi="Arial"/>
          <w:i/>
          <w:color w:val="231F20"/>
          <w:spacing w:val="-14"/>
          <w:sz w:val="20"/>
        </w:rPr>
        <w:t> </w:t>
      </w:r>
      <w:r>
        <w:rPr>
          <w:rFonts w:ascii="Arial" w:hAnsi="Arial"/>
          <w:i/>
          <w:color w:val="231F20"/>
          <w:sz w:val="20"/>
        </w:rPr>
        <w:t>education</w:t>
      </w:r>
      <w:r>
        <w:rPr>
          <w:rFonts w:ascii="Arial" w:hAnsi="Arial"/>
          <w:i/>
          <w:color w:val="231F20"/>
          <w:spacing w:val="-14"/>
          <w:sz w:val="20"/>
        </w:rPr>
        <w:t> </w:t>
      </w:r>
      <w:r>
        <w:rPr>
          <w:rFonts w:ascii="Arial" w:hAnsi="Arial"/>
          <w:i/>
          <w:color w:val="231F20"/>
          <w:sz w:val="20"/>
        </w:rPr>
        <w:t>expen- ses</w:t>
      </w:r>
      <w:r>
        <w:rPr>
          <w:rFonts w:ascii="Arial" w:hAnsi="Arial"/>
          <w:i/>
          <w:color w:val="231F20"/>
          <w:spacing w:val="-7"/>
          <w:sz w:val="20"/>
        </w:rPr>
        <w:t> </w:t>
      </w:r>
      <w:r>
        <w:rPr>
          <w:rFonts w:ascii="Arial" w:hAnsi="Arial"/>
          <w:i/>
          <w:color w:val="231F20"/>
          <w:sz w:val="20"/>
        </w:rPr>
        <w:t>paid</w:t>
      </w:r>
      <w:r>
        <w:rPr>
          <w:rFonts w:ascii="Arial" w:hAnsi="Arial"/>
          <w:i/>
          <w:color w:val="231F20"/>
          <w:spacing w:val="-7"/>
          <w:sz w:val="20"/>
        </w:rPr>
        <w:t> </w:t>
      </w:r>
      <w:r>
        <w:rPr>
          <w:rFonts w:ascii="Arial" w:hAnsi="Arial"/>
          <w:i/>
          <w:color w:val="231F20"/>
          <w:sz w:val="20"/>
        </w:rPr>
        <w:t>for</w:t>
      </w:r>
      <w:r>
        <w:rPr>
          <w:rFonts w:ascii="Arial" w:hAnsi="Arial"/>
          <w:i/>
          <w:color w:val="231F20"/>
          <w:spacing w:val="-7"/>
          <w:sz w:val="20"/>
        </w:rPr>
        <w:t> </w:t>
      </w:r>
      <w:r>
        <w:rPr>
          <w:rFonts w:ascii="Arial" w:hAnsi="Arial"/>
          <w:i/>
          <w:color w:val="231F20"/>
          <w:sz w:val="20"/>
        </w:rPr>
        <w:t>by</w:t>
      </w:r>
      <w:r>
        <w:rPr>
          <w:rFonts w:ascii="Arial" w:hAnsi="Arial"/>
          <w:i/>
          <w:color w:val="231F20"/>
          <w:spacing w:val="-7"/>
          <w:sz w:val="20"/>
        </w:rPr>
        <w:t> </w:t>
      </w:r>
      <w:r>
        <w:rPr>
          <w:rFonts w:ascii="Arial" w:hAnsi="Arial"/>
          <w:i/>
          <w:color w:val="231F20"/>
          <w:sz w:val="20"/>
        </w:rPr>
        <w:t>your</w:t>
      </w:r>
      <w:r>
        <w:rPr>
          <w:rFonts w:ascii="Arial" w:hAnsi="Arial"/>
          <w:i/>
          <w:color w:val="231F20"/>
          <w:spacing w:val="-7"/>
          <w:sz w:val="20"/>
        </w:rPr>
        <w:t> </w:t>
      </w:r>
      <w:r>
        <w:rPr>
          <w:rFonts w:ascii="Arial" w:hAnsi="Arial"/>
          <w:i/>
          <w:color w:val="231F20"/>
          <w:sz w:val="20"/>
        </w:rPr>
        <w:t>employer</w:t>
      </w:r>
      <w:r>
        <w:rPr>
          <w:rFonts w:ascii="Arial" w:hAnsi="Arial"/>
          <w:i/>
          <w:color w:val="231F20"/>
          <w:spacing w:val="-7"/>
          <w:sz w:val="20"/>
        </w:rPr>
        <w:t> </w:t>
      </w:r>
      <w:r>
        <w:rPr>
          <w:rFonts w:ascii="Arial" w:hAnsi="Arial"/>
          <w:i/>
          <w:color w:val="231F20"/>
          <w:sz w:val="20"/>
        </w:rPr>
        <w:t>as</w:t>
      </w:r>
      <w:r>
        <w:rPr>
          <w:rFonts w:ascii="Arial" w:hAnsi="Arial"/>
          <w:i/>
          <w:color w:val="231F20"/>
          <w:spacing w:val="-7"/>
          <w:sz w:val="20"/>
        </w:rPr>
        <w:t> </w:t>
      </w:r>
      <w:r>
        <w:rPr>
          <w:rFonts w:ascii="Arial" w:hAnsi="Arial"/>
          <w:i/>
          <w:color w:val="231F20"/>
          <w:sz w:val="20"/>
        </w:rPr>
        <w:t>the</w:t>
      </w:r>
      <w:r>
        <w:rPr>
          <w:rFonts w:ascii="Arial" w:hAnsi="Arial"/>
          <w:i/>
          <w:color w:val="231F20"/>
          <w:spacing w:val="-7"/>
          <w:sz w:val="20"/>
        </w:rPr>
        <w:t> </w:t>
      </w:r>
      <w:r>
        <w:rPr>
          <w:rFonts w:ascii="Arial" w:hAnsi="Arial"/>
          <w:i/>
          <w:color w:val="231F20"/>
          <w:sz w:val="20"/>
        </w:rPr>
        <w:t>basis</w:t>
      </w:r>
      <w:r>
        <w:rPr>
          <w:rFonts w:ascii="Arial" w:hAnsi="Arial"/>
          <w:i/>
          <w:color w:val="231F20"/>
          <w:spacing w:val="-7"/>
          <w:sz w:val="20"/>
        </w:rPr>
        <w:t> </w:t>
      </w:r>
      <w:r>
        <w:rPr>
          <w:rFonts w:ascii="Arial" w:hAnsi="Arial"/>
          <w:i/>
          <w:color w:val="231F20"/>
          <w:sz w:val="20"/>
        </w:rPr>
        <w:t>for</w:t>
      </w:r>
      <w:r>
        <w:rPr>
          <w:rFonts w:ascii="Arial" w:hAnsi="Arial"/>
          <w:i/>
          <w:color w:val="231F20"/>
          <w:spacing w:val="-7"/>
          <w:sz w:val="20"/>
        </w:rPr>
        <w:t> </w:t>
      </w:r>
      <w:r>
        <w:rPr>
          <w:rFonts w:ascii="Arial" w:hAnsi="Arial"/>
          <w:i/>
          <w:color w:val="231F20"/>
          <w:sz w:val="20"/>
        </w:rPr>
        <w:t>any other</w:t>
      </w:r>
      <w:r>
        <w:rPr>
          <w:rFonts w:ascii="Arial" w:hAnsi="Arial"/>
          <w:i/>
          <w:color w:val="231F20"/>
          <w:spacing w:val="9"/>
          <w:sz w:val="20"/>
        </w:rPr>
        <w:t> </w:t>
      </w:r>
      <w:r>
        <w:rPr>
          <w:rFonts w:ascii="Arial" w:hAnsi="Arial"/>
          <w:i/>
          <w:color w:val="231F20"/>
          <w:sz w:val="20"/>
        </w:rPr>
        <w:t>deduction</w:t>
      </w:r>
      <w:r>
        <w:rPr>
          <w:rFonts w:ascii="Arial" w:hAnsi="Arial"/>
          <w:i/>
          <w:color w:val="231F20"/>
          <w:spacing w:val="10"/>
          <w:sz w:val="20"/>
        </w:rPr>
        <w:t> </w:t>
      </w:r>
      <w:r>
        <w:rPr>
          <w:rFonts w:ascii="Arial" w:hAnsi="Arial"/>
          <w:i/>
          <w:color w:val="231F20"/>
          <w:sz w:val="20"/>
        </w:rPr>
        <w:t>or</w:t>
      </w:r>
      <w:r>
        <w:rPr>
          <w:rFonts w:ascii="Arial" w:hAnsi="Arial"/>
          <w:i/>
          <w:color w:val="231F20"/>
          <w:spacing w:val="10"/>
          <w:sz w:val="20"/>
        </w:rPr>
        <w:t> </w:t>
      </w:r>
      <w:r>
        <w:rPr>
          <w:rFonts w:ascii="Arial" w:hAnsi="Arial"/>
          <w:i/>
          <w:color w:val="231F20"/>
          <w:sz w:val="20"/>
        </w:rPr>
        <w:t>credit,</w:t>
      </w:r>
      <w:r>
        <w:rPr>
          <w:rFonts w:ascii="Arial" w:hAnsi="Arial"/>
          <w:i/>
          <w:color w:val="231F20"/>
          <w:spacing w:val="10"/>
          <w:sz w:val="20"/>
        </w:rPr>
        <w:t> </w:t>
      </w:r>
      <w:r>
        <w:rPr>
          <w:rFonts w:ascii="Arial" w:hAnsi="Arial"/>
          <w:i/>
          <w:color w:val="231F20"/>
          <w:sz w:val="20"/>
        </w:rPr>
        <w:t>including</w:t>
      </w:r>
      <w:r>
        <w:rPr>
          <w:rFonts w:ascii="Arial" w:hAnsi="Arial"/>
          <w:i/>
          <w:color w:val="231F20"/>
          <w:spacing w:val="10"/>
          <w:sz w:val="20"/>
        </w:rPr>
        <w:t> </w:t>
      </w:r>
      <w:r>
        <w:rPr>
          <w:rFonts w:ascii="Arial" w:hAnsi="Arial"/>
          <w:i/>
          <w:color w:val="231F20"/>
          <w:sz w:val="20"/>
        </w:rPr>
        <w:t>the</w:t>
      </w:r>
      <w:r>
        <w:rPr>
          <w:rFonts w:ascii="Arial" w:hAnsi="Arial"/>
          <w:i/>
          <w:color w:val="231F20"/>
          <w:spacing w:val="10"/>
          <w:sz w:val="20"/>
        </w:rPr>
        <w:t> </w:t>
      </w:r>
      <w:r>
        <w:rPr>
          <w:rFonts w:ascii="Arial" w:hAnsi="Arial"/>
          <w:i/>
          <w:color w:val="231F20"/>
          <w:spacing w:val="-2"/>
          <w:sz w:val="20"/>
        </w:rPr>
        <w:t>American</w:t>
      </w:r>
    </w:p>
    <w:p>
      <w:pPr>
        <w:pStyle w:val="BodyText"/>
        <w:spacing w:line="244" w:lineRule="auto" w:before="139"/>
        <w:ind w:right="116"/>
        <w:jc w:val="both"/>
      </w:pPr>
      <w:r>
        <w:rPr/>
        <w:br w:type="column"/>
      </w:r>
      <w:r>
        <w:rPr>
          <w:color w:val="231F20"/>
        </w:rPr>
        <w:t>principal or interest on any qualified education loan (de- fined later) incurred by the employee for education of the </w:t>
      </w:r>
      <w:r>
        <w:rPr>
          <w:color w:val="231F20"/>
          <w:spacing w:val="-2"/>
        </w:rPr>
        <w:t>employee.</w:t>
      </w:r>
    </w:p>
    <w:p>
      <w:pPr>
        <w:pStyle w:val="BodyText"/>
        <w:spacing w:line="244" w:lineRule="auto"/>
        <w:ind w:right="119" w:firstLine="240"/>
        <w:jc w:val="both"/>
      </w:pPr>
      <w:r>
        <w:rPr>
          <w:color w:val="231F20"/>
        </w:rPr>
        <w:t>Educational</w:t>
      </w:r>
      <w:r>
        <w:rPr>
          <w:color w:val="231F20"/>
          <w:spacing w:val="-14"/>
        </w:rPr>
        <w:t> </w:t>
      </w:r>
      <w:r>
        <w:rPr>
          <w:color w:val="231F20"/>
        </w:rPr>
        <w:t>assistance</w:t>
      </w:r>
      <w:r>
        <w:rPr>
          <w:color w:val="231F20"/>
          <w:spacing w:val="-13"/>
        </w:rPr>
        <w:t> </w:t>
      </w:r>
      <w:r>
        <w:rPr>
          <w:color w:val="231F20"/>
        </w:rPr>
        <w:t>benefits</w:t>
      </w:r>
      <w:r>
        <w:rPr>
          <w:color w:val="231F20"/>
          <w:spacing w:val="-13"/>
        </w:rPr>
        <w:t> </w:t>
      </w:r>
      <w:r>
        <w:rPr>
          <w:color w:val="231F20"/>
        </w:rPr>
        <w:t>don't</w:t>
      </w:r>
      <w:r>
        <w:rPr>
          <w:color w:val="231F20"/>
          <w:spacing w:val="-14"/>
        </w:rPr>
        <w:t> </w:t>
      </w:r>
      <w:r>
        <w:rPr>
          <w:color w:val="231F20"/>
        </w:rPr>
        <w:t>include</w:t>
      </w:r>
      <w:r>
        <w:rPr>
          <w:color w:val="231F20"/>
          <w:spacing w:val="-13"/>
        </w:rPr>
        <w:t> </w:t>
      </w:r>
      <w:r>
        <w:rPr>
          <w:color w:val="231F20"/>
        </w:rPr>
        <w:t>payments for the following items.</w:t>
      </w:r>
    </w:p>
    <w:p>
      <w:pPr>
        <w:pStyle w:val="ListParagraph"/>
        <w:numPr>
          <w:ilvl w:val="0"/>
          <w:numId w:val="60"/>
        </w:numPr>
        <w:tabs>
          <w:tab w:pos="489" w:val="left" w:leader="none"/>
        </w:tabs>
        <w:spacing w:line="240" w:lineRule="auto" w:before="115" w:after="0"/>
        <w:ind w:left="489" w:right="0" w:hanging="266"/>
        <w:jc w:val="left"/>
        <w:rPr>
          <w:sz w:val="20"/>
        </w:rPr>
      </w:pPr>
      <w:r>
        <w:rPr>
          <w:color w:val="231F20"/>
          <w:sz w:val="20"/>
        </w:rPr>
        <w:t>Meals,</w:t>
      </w:r>
      <w:r>
        <w:rPr>
          <w:color w:val="231F20"/>
          <w:spacing w:val="-7"/>
          <w:sz w:val="20"/>
        </w:rPr>
        <w:t> </w:t>
      </w:r>
      <w:r>
        <w:rPr>
          <w:color w:val="231F20"/>
          <w:sz w:val="20"/>
        </w:rPr>
        <w:t>lodging,</w:t>
      </w:r>
      <w:r>
        <w:rPr>
          <w:color w:val="231F20"/>
          <w:spacing w:val="-7"/>
          <w:sz w:val="20"/>
        </w:rPr>
        <w:t> </w:t>
      </w:r>
      <w:r>
        <w:rPr>
          <w:color w:val="231F20"/>
          <w:sz w:val="20"/>
        </w:rPr>
        <w:t>or</w:t>
      </w:r>
      <w:r>
        <w:rPr>
          <w:color w:val="231F20"/>
          <w:spacing w:val="-6"/>
          <w:sz w:val="20"/>
        </w:rPr>
        <w:t> </w:t>
      </w:r>
      <w:r>
        <w:rPr>
          <w:color w:val="231F20"/>
          <w:spacing w:val="-2"/>
          <w:sz w:val="20"/>
        </w:rPr>
        <w:t>transportation.</w:t>
      </w:r>
    </w:p>
    <w:p>
      <w:pPr>
        <w:pStyle w:val="ListParagraph"/>
        <w:numPr>
          <w:ilvl w:val="0"/>
          <w:numId w:val="60"/>
        </w:numPr>
        <w:tabs>
          <w:tab w:pos="489" w:val="left" w:leader="none"/>
        </w:tabs>
        <w:spacing w:line="244" w:lineRule="auto" w:before="124" w:after="0"/>
        <w:ind w:left="489" w:right="287" w:hanging="267"/>
        <w:jc w:val="left"/>
        <w:rPr>
          <w:sz w:val="20"/>
        </w:rPr>
      </w:pPr>
      <w:r>
        <w:rPr>
          <w:color w:val="231F20"/>
          <w:sz w:val="20"/>
        </w:rPr>
        <w:t>Tools</w:t>
      </w:r>
      <w:r>
        <w:rPr>
          <w:color w:val="231F20"/>
          <w:spacing w:val="-14"/>
          <w:sz w:val="20"/>
        </w:rPr>
        <w:t> </w:t>
      </w:r>
      <w:r>
        <w:rPr>
          <w:color w:val="231F20"/>
          <w:sz w:val="20"/>
        </w:rPr>
        <w:t>or</w:t>
      </w:r>
      <w:r>
        <w:rPr>
          <w:color w:val="231F20"/>
          <w:spacing w:val="-13"/>
          <w:sz w:val="20"/>
        </w:rPr>
        <w:t> </w:t>
      </w:r>
      <w:r>
        <w:rPr>
          <w:color w:val="231F20"/>
          <w:sz w:val="20"/>
        </w:rPr>
        <w:t>supplies</w:t>
      </w:r>
      <w:r>
        <w:rPr>
          <w:color w:val="231F20"/>
          <w:spacing w:val="-13"/>
          <w:sz w:val="20"/>
        </w:rPr>
        <w:t> </w:t>
      </w:r>
      <w:r>
        <w:rPr>
          <w:color w:val="231F20"/>
          <w:sz w:val="20"/>
        </w:rPr>
        <w:t>(other</w:t>
      </w:r>
      <w:r>
        <w:rPr>
          <w:color w:val="231F20"/>
          <w:spacing w:val="-14"/>
          <w:sz w:val="20"/>
        </w:rPr>
        <w:t> </w:t>
      </w:r>
      <w:r>
        <w:rPr>
          <w:color w:val="231F20"/>
          <w:sz w:val="20"/>
        </w:rPr>
        <w:t>than</w:t>
      </w:r>
      <w:r>
        <w:rPr>
          <w:color w:val="231F20"/>
          <w:spacing w:val="-13"/>
          <w:sz w:val="20"/>
        </w:rPr>
        <w:t> </w:t>
      </w:r>
      <w:r>
        <w:rPr>
          <w:color w:val="231F20"/>
          <w:sz w:val="20"/>
        </w:rPr>
        <w:t>textbooks)</w:t>
      </w:r>
      <w:r>
        <w:rPr>
          <w:color w:val="231F20"/>
          <w:spacing w:val="-13"/>
          <w:sz w:val="20"/>
        </w:rPr>
        <w:t> </w:t>
      </w:r>
      <w:r>
        <w:rPr>
          <w:color w:val="231F20"/>
          <w:sz w:val="20"/>
        </w:rPr>
        <w:t>that</w:t>
      </w:r>
      <w:r>
        <w:rPr>
          <w:color w:val="231F20"/>
          <w:spacing w:val="-13"/>
          <w:sz w:val="20"/>
        </w:rPr>
        <w:t> </w:t>
      </w:r>
      <w:r>
        <w:rPr>
          <w:color w:val="231F20"/>
          <w:sz w:val="20"/>
        </w:rPr>
        <w:t>you</w:t>
      </w:r>
      <w:r>
        <w:rPr>
          <w:color w:val="231F20"/>
          <w:spacing w:val="-14"/>
          <w:sz w:val="20"/>
        </w:rPr>
        <w:t> </w:t>
      </w:r>
      <w:r>
        <w:rPr>
          <w:color w:val="231F20"/>
          <w:sz w:val="20"/>
        </w:rPr>
        <w:t>can keep after completing the course of instruction.</w:t>
      </w:r>
    </w:p>
    <w:p>
      <w:pPr>
        <w:pStyle w:val="ListParagraph"/>
        <w:numPr>
          <w:ilvl w:val="0"/>
          <w:numId w:val="60"/>
        </w:numPr>
        <w:tabs>
          <w:tab w:pos="489" w:val="left" w:leader="none"/>
        </w:tabs>
        <w:spacing w:line="244" w:lineRule="auto" w:before="118" w:after="0"/>
        <w:ind w:left="489" w:right="339" w:hanging="267"/>
        <w:jc w:val="left"/>
        <w:rPr>
          <w:sz w:val="20"/>
        </w:rPr>
      </w:pPr>
      <w:r>
        <w:rPr>
          <w:color w:val="231F20"/>
          <w:sz w:val="20"/>
        </w:rPr>
        <w:t>Courses</w:t>
      </w:r>
      <w:r>
        <w:rPr>
          <w:color w:val="231F20"/>
          <w:spacing w:val="-14"/>
          <w:sz w:val="20"/>
        </w:rPr>
        <w:t> </w:t>
      </w:r>
      <w:r>
        <w:rPr>
          <w:color w:val="231F20"/>
          <w:sz w:val="20"/>
        </w:rPr>
        <w:t>involving</w:t>
      </w:r>
      <w:r>
        <w:rPr>
          <w:color w:val="231F20"/>
          <w:spacing w:val="-13"/>
          <w:sz w:val="20"/>
        </w:rPr>
        <w:t> </w:t>
      </w:r>
      <w:r>
        <w:rPr>
          <w:color w:val="231F20"/>
          <w:sz w:val="20"/>
        </w:rPr>
        <w:t>sports,</w:t>
      </w:r>
      <w:r>
        <w:rPr>
          <w:color w:val="231F20"/>
          <w:spacing w:val="-13"/>
          <w:sz w:val="20"/>
        </w:rPr>
        <w:t> </w:t>
      </w:r>
      <w:r>
        <w:rPr>
          <w:color w:val="231F20"/>
          <w:sz w:val="20"/>
        </w:rPr>
        <w:t>games,</w:t>
      </w:r>
      <w:r>
        <w:rPr>
          <w:color w:val="231F20"/>
          <w:spacing w:val="-14"/>
          <w:sz w:val="20"/>
        </w:rPr>
        <w:t> </w:t>
      </w:r>
      <w:r>
        <w:rPr>
          <w:color w:val="231F20"/>
          <w:sz w:val="20"/>
        </w:rPr>
        <w:t>or</w:t>
      </w:r>
      <w:r>
        <w:rPr>
          <w:color w:val="231F20"/>
          <w:spacing w:val="-13"/>
          <w:sz w:val="20"/>
        </w:rPr>
        <w:t> </w:t>
      </w:r>
      <w:r>
        <w:rPr>
          <w:color w:val="231F20"/>
          <w:sz w:val="20"/>
        </w:rPr>
        <w:t>hobbies</w:t>
      </w:r>
      <w:r>
        <w:rPr>
          <w:color w:val="231F20"/>
          <w:spacing w:val="-13"/>
          <w:sz w:val="20"/>
        </w:rPr>
        <w:t> </w:t>
      </w:r>
      <w:r>
        <w:rPr>
          <w:color w:val="231F20"/>
          <w:sz w:val="20"/>
        </w:rPr>
        <w:t>unless </w:t>
      </w:r>
      <w:r>
        <w:rPr>
          <w:color w:val="231F20"/>
          <w:spacing w:val="-2"/>
          <w:sz w:val="20"/>
        </w:rPr>
        <w:t>they:</w:t>
      </w:r>
    </w:p>
    <w:p>
      <w:pPr>
        <w:pStyle w:val="ListParagraph"/>
        <w:numPr>
          <w:ilvl w:val="1"/>
          <w:numId w:val="60"/>
        </w:numPr>
        <w:tabs>
          <w:tab w:pos="797" w:val="left" w:leader="none"/>
          <w:tab w:pos="799" w:val="left" w:leader="none"/>
        </w:tabs>
        <w:spacing w:line="244" w:lineRule="auto" w:before="118" w:after="0"/>
        <w:ind w:left="799" w:right="230" w:hanging="266"/>
        <w:jc w:val="left"/>
        <w:rPr>
          <w:sz w:val="20"/>
        </w:rPr>
      </w:pPr>
      <w:r>
        <w:rPr>
          <w:color w:val="231F20"/>
          <w:sz w:val="20"/>
        </w:rPr>
        <w:t>Have</w:t>
      </w:r>
      <w:r>
        <w:rPr>
          <w:color w:val="231F20"/>
          <w:spacing w:val="-14"/>
          <w:sz w:val="20"/>
        </w:rPr>
        <w:t> </w:t>
      </w:r>
      <w:r>
        <w:rPr>
          <w:color w:val="231F20"/>
          <w:sz w:val="20"/>
        </w:rPr>
        <w:t>a</w:t>
      </w:r>
      <w:r>
        <w:rPr>
          <w:color w:val="231F20"/>
          <w:spacing w:val="-13"/>
          <w:sz w:val="20"/>
        </w:rPr>
        <w:t> </w:t>
      </w:r>
      <w:r>
        <w:rPr>
          <w:color w:val="231F20"/>
          <w:sz w:val="20"/>
        </w:rPr>
        <w:t>reasonable</w:t>
      </w:r>
      <w:r>
        <w:rPr>
          <w:color w:val="231F20"/>
          <w:spacing w:val="-13"/>
          <w:sz w:val="20"/>
        </w:rPr>
        <w:t> </w:t>
      </w:r>
      <w:r>
        <w:rPr>
          <w:color w:val="231F20"/>
          <w:sz w:val="20"/>
        </w:rPr>
        <w:t>relationship</w:t>
      </w:r>
      <w:r>
        <w:rPr>
          <w:color w:val="231F20"/>
          <w:spacing w:val="-14"/>
          <w:sz w:val="20"/>
        </w:rPr>
        <w:t> </w:t>
      </w:r>
      <w:r>
        <w:rPr>
          <w:color w:val="231F20"/>
          <w:sz w:val="20"/>
        </w:rPr>
        <w:t>to</w:t>
      </w:r>
      <w:r>
        <w:rPr>
          <w:color w:val="231F20"/>
          <w:spacing w:val="-13"/>
          <w:sz w:val="20"/>
        </w:rPr>
        <w:t> </w:t>
      </w:r>
      <w:r>
        <w:rPr>
          <w:color w:val="231F20"/>
          <w:sz w:val="20"/>
        </w:rPr>
        <w:t>the</w:t>
      </w:r>
      <w:r>
        <w:rPr>
          <w:color w:val="231F20"/>
          <w:spacing w:val="-13"/>
          <w:sz w:val="20"/>
        </w:rPr>
        <w:t> </w:t>
      </w:r>
      <w:r>
        <w:rPr>
          <w:color w:val="231F20"/>
          <w:sz w:val="20"/>
        </w:rPr>
        <w:t>business</w:t>
      </w:r>
      <w:r>
        <w:rPr>
          <w:color w:val="231F20"/>
          <w:spacing w:val="-13"/>
          <w:sz w:val="20"/>
        </w:rPr>
        <w:t> </w:t>
      </w:r>
      <w:r>
        <w:rPr>
          <w:color w:val="231F20"/>
          <w:sz w:val="20"/>
        </w:rPr>
        <w:t>of your employer, or</w:t>
      </w:r>
    </w:p>
    <w:p>
      <w:pPr>
        <w:pStyle w:val="ListParagraph"/>
        <w:numPr>
          <w:ilvl w:val="1"/>
          <w:numId w:val="60"/>
        </w:numPr>
        <w:tabs>
          <w:tab w:pos="798" w:val="left" w:leader="none"/>
        </w:tabs>
        <w:spacing w:line="240" w:lineRule="auto" w:before="118" w:after="0"/>
        <w:ind w:left="798" w:right="0" w:hanging="259"/>
        <w:jc w:val="left"/>
        <w:rPr>
          <w:sz w:val="20"/>
        </w:rPr>
      </w:pPr>
      <w:r>
        <w:rPr>
          <w:color w:val="231F20"/>
          <w:sz w:val="20"/>
        </w:rPr>
        <w:t>Are</w:t>
      </w:r>
      <w:r>
        <w:rPr>
          <w:color w:val="231F20"/>
          <w:spacing w:val="-9"/>
          <w:sz w:val="20"/>
        </w:rPr>
        <w:t> </w:t>
      </w:r>
      <w:r>
        <w:rPr>
          <w:color w:val="231F20"/>
          <w:sz w:val="20"/>
        </w:rPr>
        <w:t>required</w:t>
      </w:r>
      <w:r>
        <w:rPr>
          <w:color w:val="231F20"/>
          <w:spacing w:val="-8"/>
          <w:sz w:val="20"/>
        </w:rPr>
        <w:t> </w:t>
      </w:r>
      <w:r>
        <w:rPr>
          <w:color w:val="231F20"/>
          <w:sz w:val="20"/>
        </w:rPr>
        <w:t>as</w:t>
      </w:r>
      <w:r>
        <w:rPr>
          <w:color w:val="231F20"/>
          <w:spacing w:val="-8"/>
          <w:sz w:val="20"/>
        </w:rPr>
        <w:t> </w:t>
      </w:r>
      <w:r>
        <w:rPr>
          <w:color w:val="231F20"/>
          <w:sz w:val="20"/>
        </w:rPr>
        <w:t>part</w:t>
      </w:r>
      <w:r>
        <w:rPr>
          <w:color w:val="231F20"/>
          <w:spacing w:val="-9"/>
          <w:sz w:val="20"/>
        </w:rPr>
        <w:t> </w:t>
      </w:r>
      <w:r>
        <w:rPr>
          <w:color w:val="231F20"/>
          <w:sz w:val="20"/>
        </w:rPr>
        <w:t>of</w:t>
      </w:r>
      <w:r>
        <w:rPr>
          <w:color w:val="231F20"/>
          <w:spacing w:val="-8"/>
          <w:sz w:val="20"/>
        </w:rPr>
        <w:t> </w:t>
      </w:r>
      <w:r>
        <w:rPr>
          <w:color w:val="231F20"/>
          <w:sz w:val="20"/>
        </w:rPr>
        <w:t>a</w:t>
      </w:r>
      <w:r>
        <w:rPr>
          <w:color w:val="231F20"/>
          <w:spacing w:val="-9"/>
          <w:sz w:val="20"/>
        </w:rPr>
        <w:t> </w:t>
      </w:r>
      <w:r>
        <w:rPr>
          <w:color w:val="231F20"/>
          <w:sz w:val="20"/>
        </w:rPr>
        <w:t>degree</w:t>
      </w:r>
      <w:r>
        <w:rPr>
          <w:color w:val="231F20"/>
          <w:spacing w:val="-8"/>
          <w:sz w:val="20"/>
        </w:rPr>
        <w:t> </w:t>
      </w:r>
      <w:r>
        <w:rPr>
          <w:color w:val="231F20"/>
          <w:spacing w:val="-2"/>
          <w:sz w:val="20"/>
        </w:rPr>
        <w:t>program.</w:t>
      </w:r>
    </w:p>
    <w:p>
      <w:pPr>
        <w:pStyle w:val="BodyText"/>
        <w:spacing w:line="237" w:lineRule="auto" w:before="150"/>
        <w:ind w:right="117"/>
        <w:jc w:val="both"/>
      </w:pPr>
      <w:r>
        <w:rPr>
          <w:rFonts w:ascii="Arial Black"/>
          <w:color w:val="231F20"/>
          <w:spacing w:val="-4"/>
        </w:rPr>
        <w:t>Qualified</w:t>
      </w:r>
      <w:r>
        <w:rPr>
          <w:rFonts w:ascii="Arial Black"/>
          <w:color w:val="231F20"/>
          <w:spacing w:val="-13"/>
        </w:rPr>
        <w:t> </w:t>
      </w:r>
      <w:r>
        <w:rPr>
          <w:rFonts w:ascii="Arial Black"/>
          <w:color w:val="231F20"/>
          <w:spacing w:val="-4"/>
        </w:rPr>
        <w:t>education</w:t>
      </w:r>
      <w:r>
        <w:rPr>
          <w:rFonts w:ascii="Arial Black"/>
          <w:color w:val="231F20"/>
          <w:spacing w:val="-13"/>
        </w:rPr>
        <w:t> </w:t>
      </w:r>
      <w:r>
        <w:rPr>
          <w:rFonts w:ascii="Arial Black"/>
          <w:color w:val="231F20"/>
          <w:spacing w:val="-4"/>
        </w:rPr>
        <w:t>loan.</w:t>
      </w:r>
      <w:r>
        <w:rPr>
          <w:rFonts w:ascii="Arial Black"/>
          <w:color w:val="231F20"/>
        </w:rPr>
        <w:t> </w:t>
      </w:r>
      <w:r>
        <w:rPr>
          <w:color w:val="231F20"/>
          <w:spacing w:val="-4"/>
        </w:rPr>
        <w:t>A qualified education loan is </w:t>
      </w:r>
      <w:r>
        <w:rPr>
          <w:color w:val="231F20"/>
        </w:rPr>
        <w:t>generally</w:t>
      </w:r>
      <w:r>
        <w:rPr>
          <w:color w:val="231F20"/>
          <w:spacing w:val="-6"/>
        </w:rPr>
        <w:t> </w:t>
      </w:r>
      <w:r>
        <w:rPr>
          <w:color w:val="231F20"/>
        </w:rPr>
        <w:t>the</w:t>
      </w:r>
      <w:r>
        <w:rPr>
          <w:color w:val="231F20"/>
          <w:spacing w:val="-6"/>
        </w:rPr>
        <w:t> </w:t>
      </w:r>
      <w:r>
        <w:rPr>
          <w:color w:val="231F20"/>
        </w:rPr>
        <w:t>same</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qualified</w:t>
      </w:r>
      <w:r>
        <w:rPr>
          <w:color w:val="231F20"/>
          <w:spacing w:val="-6"/>
        </w:rPr>
        <w:t> </w:t>
      </w:r>
      <w:r>
        <w:rPr>
          <w:color w:val="231F20"/>
        </w:rPr>
        <w:t>student</w:t>
      </w:r>
      <w:r>
        <w:rPr>
          <w:color w:val="231F20"/>
          <w:spacing w:val="-6"/>
        </w:rPr>
        <w:t> </w:t>
      </w:r>
      <w:r>
        <w:rPr>
          <w:color w:val="231F20"/>
        </w:rPr>
        <w:t>loan.</w:t>
      </w:r>
      <w:r>
        <w:rPr>
          <w:color w:val="231F20"/>
          <w:spacing w:val="-6"/>
        </w:rPr>
        <w:t> </w:t>
      </w:r>
      <w:r>
        <w:rPr>
          <w:color w:val="231F20"/>
        </w:rPr>
        <w:t>See</w:t>
      </w:r>
      <w:r>
        <w:rPr>
          <w:color w:val="231F20"/>
          <w:spacing w:val="-6"/>
        </w:rPr>
        <w:t> </w:t>
      </w:r>
      <w:hyperlink w:history="true" w:anchor="_bookmark140">
        <w:r>
          <w:rPr>
            <w:rFonts w:ascii="Arial"/>
            <w:i/>
            <w:color w:val="0056A2"/>
            <w:u w:val="single" w:color="0055A1"/>
          </w:rPr>
          <w:t>Quali-</w:t>
        </w:r>
      </w:hyperlink>
      <w:r>
        <w:rPr>
          <w:rFonts w:ascii="Arial"/>
          <w:i/>
          <w:color w:val="0056A2"/>
        </w:rPr>
        <w:t> </w:t>
      </w:r>
      <w:hyperlink w:history="true" w:anchor="_bookmark140">
        <w:r>
          <w:rPr>
            <w:rFonts w:ascii="Arial"/>
            <w:i/>
            <w:color w:val="0056A2"/>
            <w:u w:val="single" w:color="0055A1"/>
          </w:rPr>
          <w:t>fied Student Loan</w:t>
        </w:r>
      </w:hyperlink>
      <w:r>
        <w:rPr>
          <w:rFonts w:ascii="Arial"/>
          <w:i/>
          <w:color w:val="0056A2"/>
        </w:rPr>
        <w:t> </w:t>
      </w:r>
      <w:r>
        <w:rPr>
          <w:color w:val="231F20"/>
        </w:rPr>
        <w:t>in chapter 4. However, as discussed earlier,</w:t>
      </w:r>
      <w:r>
        <w:rPr>
          <w:color w:val="231F20"/>
          <w:spacing w:val="-11"/>
        </w:rPr>
        <w:t> </w:t>
      </w:r>
      <w:r>
        <w:rPr>
          <w:color w:val="231F20"/>
        </w:rPr>
        <w:t>the</w:t>
      </w:r>
      <w:r>
        <w:rPr>
          <w:color w:val="231F20"/>
          <w:spacing w:val="-11"/>
        </w:rPr>
        <w:t> </w:t>
      </w:r>
      <w:r>
        <w:rPr>
          <w:color w:val="231F20"/>
        </w:rPr>
        <w:t>loan</w:t>
      </w:r>
      <w:r>
        <w:rPr>
          <w:color w:val="231F20"/>
          <w:spacing w:val="-11"/>
        </w:rPr>
        <w:t> </w:t>
      </w:r>
      <w:r>
        <w:rPr>
          <w:color w:val="231F20"/>
        </w:rPr>
        <w:t>must</w:t>
      </w:r>
      <w:r>
        <w:rPr>
          <w:color w:val="231F20"/>
          <w:spacing w:val="-11"/>
        </w:rPr>
        <w:t> </w:t>
      </w:r>
      <w:r>
        <w:rPr>
          <w:color w:val="231F20"/>
        </w:rPr>
        <w:t>be</w:t>
      </w:r>
      <w:r>
        <w:rPr>
          <w:color w:val="231F20"/>
          <w:spacing w:val="-11"/>
        </w:rPr>
        <w:t> </w:t>
      </w:r>
      <w:r>
        <w:rPr>
          <w:color w:val="231F20"/>
        </w:rPr>
        <w:t>incurred</w:t>
      </w:r>
      <w:r>
        <w:rPr>
          <w:color w:val="231F20"/>
          <w:spacing w:val="-11"/>
        </w:rPr>
        <w:t> </w:t>
      </w:r>
      <w:r>
        <w:rPr>
          <w:color w:val="231F20"/>
        </w:rPr>
        <w:t>by</w:t>
      </w:r>
      <w:r>
        <w:rPr>
          <w:color w:val="231F20"/>
          <w:spacing w:val="-11"/>
        </w:rPr>
        <w:t> </w:t>
      </w:r>
      <w:r>
        <w:rPr>
          <w:color w:val="231F20"/>
        </w:rPr>
        <w:t>the</w:t>
      </w:r>
      <w:r>
        <w:rPr>
          <w:color w:val="231F20"/>
          <w:spacing w:val="-11"/>
        </w:rPr>
        <w:t> </w:t>
      </w:r>
      <w:r>
        <w:rPr>
          <w:color w:val="231F20"/>
        </w:rPr>
        <w:t>employee</w:t>
      </w:r>
      <w:r>
        <w:rPr>
          <w:color w:val="231F20"/>
          <w:spacing w:val="-11"/>
        </w:rPr>
        <w:t> </w:t>
      </w:r>
      <w:r>
        <w:rPr>
          <w:color w:val="231F20"/>
        </w:rPr>
        <w:t>for</w:t>
      </w:r>
      <w:r>
        <w:rPr>
          <w:color w:val="231F20"/>
          <w:spacing w:val="-11"/>
        </w:rPr>
        <w:t> </w:t>
      </w:r>
      <w:r>
        <w:rPr>
          <w:color w:val="231F20"/>
        </w:rPr>
        <w:t>edu- cation of the employee.</w:t>
      </w:r>
    </w:p>
    <w:p>
      <w:pPr>
        <w:pStyle w:val="BodyText"/>
        <w:spacing w:line="274" w:lineRule="exact" w:before="145"/>
        <w:ind w:left="120"/>
        <w:jc w:val="both"/>
      </w:pPr>
      <w:r>
        <w:rPr>
          <w:rFonts w:ascii="Arial Black"/>
          <w:color w:val="231F20"/>
          <w:spacing w:val="-4"/>
        </w:rPr>
        <w:t>Benefits</w:t>
      </w:r>
      <w:r>
        <w:rPr>
          <w:rFonts w:ascii="Arial Black"/>
          <w:color w:val="231F20"/>
          <w:spacing w:val="-11"/>
        </w:rPr>
        <w:t> </w:t>
      </w:r>
      <w:r>
        <w:rPr>
          <w:rFonts w:ascii="Arial Black"/>
          <w:color w:val="231F20"/>
          <w:spacing w:val="-4"/>
        </w:rPr>
        <w:t>over</w:t>
      </w:r>
      <w:r>
        <w:rPr>
          <w:rFonts w:ascii="Arial Black"/>
          <w:color w:val="231F20"/>
          <w:spacing w:val="-10"/>
        </w:rPr>
        <w:t> </w:t>
      </w:r>
      <w:r>
        <w:rPr>
          <w:rFonts w:ascii="Arial Black"/>
          <w:color w:val="231F20"/>
          <w:spacing w:val="-4"/>
        </w:rPr>
        <w:t>$5,250.</w:t>
      </w:r>
      <w:r>
        <w:rPr>
          <w:rFonts w:ascii="Arial Black"/>
          <w:color w:val="231F20"/>
          <w:spacing w:val="1"/>
        </w:rPr>
        <w:t> </w:t>
      </w:r>
      <w:r>
        <w:rPr>
          <w:color w:val="231F20"/>
          <w:spacing w:val="-4"/>
        </w:rPr>
        <w:t>If</w:t>
      </w:r>
      <w:r>
        <w:rPr>
          <w:color w:val="231F20"/>
        </w:rPr>
        <w:t> </w:t>
      </w:r>
      <w:r>
        <w:rPr>
          <w:color w:val="231F20"/>
          <w:spacing w:val="-4"/>
        </w:rPr>
        <w:t>your</w:t>
      </w:r>
      <w:r>
        <w:rPr>
          <w:color w:val="231F20"/>
          <w:spacing w:val="-1"/>
        </w:rPr>
        <w:t> </w:t>
      </w:r>
      <w:r>
        <w:rPr>
          <w:color w:val="231F20"/>
          <w:spacing w:val="-4"/>
        </w:rPr>
        <w:t>employer</w:t>
      </w:r>
      <w:r>
        <w:rPr>
          <w:color w:val="231F20"/>
          <w:spacing w:val="-1"/>
        </w:rPr>
        <w:t> </w:t>
      </w:r>
      <w:r>
        <w:rPr>
          <w:color w:val="231F20"/>
          <w:spacing w:val="-4"/>
        </w:rPr>
        <w:t>pays</w:t>
      </w:r>
      <w:r>
        <w:rPr>
          <w:color w:val="231F20"/>
        </w:rPr>
        <w:t> </w:t>
      </w:r>
      <w:r>
        <w:rPr>
          <w:color w:val="231F20"/>
          <w:spacing w:val="-4"/>
        </w:rPr>
        <w:t>more</w:t>
      </w:r>
      <w:r>
        <w:rPr>
          <w:color w:val="231F20"/>
          <w:spacing w:val="-1"/>
        </w:rPr>
        <w:t> </w:t>
      </w:r>
      <w:r>
        <w:rPr>
          <w:color w:val="231F20"/>
          <w:spacing w:val="-4"/>
        </w:rPr>
        <w:t>than</w:t>
      </w:r>
    </w:p>
    <w:p>
      <w:pPr>
        <w:pStyle w:val="BodyText"/>
        <w:spacing w:line="244" w:lineRule="auto"/>
        <w:ind w:left="120" w:right="117" w:hanging="1"/>
        <w:jc w:val="both"/>
      </w:pPr>
      <w:r>
        <w:rPr>
          <w:color w:val="231F20"/>
        </w:rPr>
        <w:t>$5,250 in educational assistance benefits for you during the</w:t>
      </w:r>
      <w:r>
        <w:rPr>
          <w:color w:val="231F20"/>
          <w:spacing w:val="11"/>
        </w:rPr>
        <w:t> </w:t>
      </w:r>
      <w:r>
        <w:rPr>
          <w:color w:val="231F20"/>
        </w:rPr>
        <w:t>year,</w:t>
      </w:r>
      <w:r>
        <w:rPr>
          <w:color w:val="231F20"/>
          <w:spacing w:val="11"/>
        </w:rPr>
        <w:t> </w:t>
      </w:r>
      <w:r>
        <w:rPr>
          <w:color w:val="231F20"/>
        </w:rPr>
        <w:t>you</w:t>
      </w:r>
      <w:r>
        <w:rPr>
          <w:color w:val="231F20"/>
          <w:spacing w:val="11"/>
        </w:rPr>
        <w:t> </w:t>
      </w:r>
      <w:r>
        <w:rPr>
          <w:color w:val="231F20"/>
        </w:rPr>
        <w:t>must</w:t>
      </w:r>
      <w:r>
        <w:rPr>
          <w:color w:val="231F20"/>
          <w:spacing w:val="11"/>
        </w:rPr>
        <w:t> </w:t>
      </w:r>
      <w:r>
        <w:rPr>
          <w:color w:val="231F20"/>
        </w:rPr>
        <w:t>generally</w:t>
      </w:r>
      <w:r>
        <w:rPr>
          <w:color w:val="231F20"/>
          <w:spacing w:val="11"/>
        </w:rPr>
        <w:t> </w:t>
      </w:r>
      <w:r>
        <w:rPr>
          <w:color w:val="231F20"/>
        </w:rPr>
        <w:t>pay</w:t>
      </w:r>
      <w:r>
        <w:rPr>
          <w:color w:val="231F20"/>
          <w:spacing w:val="11"/>
        </w:rPr>
        <w:t> </w:t>
      </w:r>
      <w:r>
        <w:rPr>
          <w:color w:val="231F20"/>
        </w:rPr>
        <w:t>tax</w:t>
      </w:r>
      <w:r>
        <w:rPr>
          <w:color w:val="231F20"/>
          <w:spacing w:val="11"/>
        </w:rPr>
        <w:t> </w:t>
      </w:r>
      <w:r>
        <w:rPr>
          <w:color w:val="231F20"/>
        </w:rPr>
        <w:t>on</w:t>
      </w:r>
      <w:r>
        <w:rPr>
          <w:color w:val="231F20"/>
          <w:spacing w:val="12"/>
        </w:rPr>
        <w:t> </w:t>
      </w:r>
      <w:r>
        <w:rPr>
          <w:color w:val="231F20"/>
        </w:rPr>
        <w:t>the</w:t>
      </w:r>
      <w:r>
        <w:rPr>
          <w:color w:val="231F20"/>
          <w:spacing w:val="11"/>
        </w:rPr>
        <w:t> </w:t>
      </w:r>
      <w:r>
        <w:rPr>
          <w:color w:val="231F20"/>
        </w:rPr>
        <w:t>amount</w:t>
      </w:r>
      <w:r>
        <w:rPr>
          <w:color w:val="231F20"/>
          <w:spacing w:val="11"/>
        </w:rPr>
        <w:t> </w:t>
      </w:r>
      <w:r>
        <w:rPr>
          <w:color w:val="231F20"/>
          <w:spacing w:val="-4"/>
        </w:rPr>
        <w:t>over</w:t>
      </w:r>
    </w:p>
    <w:p>
      <w:pPr>
        <w:pStyle w:val="BodyText"/>
        <w:spacing w:line="244" w:lineRule="auto"/>
        <w:ind w:right="116" w:hanging="1"/>
        <w:jc w:val="both"/>
      </w:pPr>
      <w:r>
        <w:rPr>
          <w:color w:val="231F20"/>
        </w:rPr>
        <w:t>$5,250. Your employer should include in your wages</w:t>
      </w:r>
      <w:r>
        <w:rPr>
          <w:color w:val="231F20"/>
          <w:spacing w:val="80"/>
        </w:rPr>
        <w:t> </w:t>
      </w:r>
      <w:r>
        <w:rPr>
          <w:color w:val="231F20"/>
        </w:rPr>
        <w:t>(box 1 of Form W-2) the amount that you must include in </w:t>
      </w:r>
      <w:r>
        <w:rPr>
          <w:color w:val="231F20"/>
          <w:spacing w:val="-2"/>
        </w:rPr>
        <w:t>income.</w:t>
      </w:r>
    </w:p>
    <w:p>
      <w:pPr>
        <w:spacing w:before="105"/>
        <w:ind w:left="360" w:right="0" w:firstLine="0"/>
        <w:jc w:val="left"/>
        <w:rPr>
          <w:sz w:val="20"/>
        </w:rPr>
      </w:pPr>
      <w:r>
        <w:rPr>
          <w:rFonts w:ascii="Arial"/>
          <w:b/>
          <w:i/>
          <w:color w:val="231F20"/>
          <w:sz w:val="20"/>
        </w:rPr>
        <w:t>Working</w:t>
      </w:r>
      <w:r>
        <w:rPr>
          <w:rFonts w:ascii="Arial"/>
          <w:b/>
          <w:i/>
          <w:color w:val="231F20"/>
          <w:spacing w:val="-5"/>
          <w:sz w:val="20"/>
        </w:rPr>
        <w:t> </w:t>
      </w:r>
      <w:r>
        <w:rPr>
          <w:rFonts w:ascii="Arial"/>
          <w:b/>
          <w:i/>
          <w:color w:val="231F20"/>
          <w:sz w:val="20"/>
        </w:rPr>
        <w:t>condition</w:t>
      </w:r>
      <w:r>
        <w:rPr>
          <w:rFonts w:ascii="Arial"/>
          <w:b/>
          <w:i/>
          <w:color w:val="231F20"/>
          <w:spacing w:val="-6"/>
          <w:sz w:val="20"/>
        </w:rPr>
        <w:t> </w:t>
      </w:r>
      <w:r>
        <w:rPr>
          <w:rFonts w:ascii="Arial"/>
          <w:b/>
          <w:i/>
          <w:color w:val="231F20"/>
          <w:sz w:val="20"/>
        </w:rPr>
        <w:t>fringe</w:t>
      </w:r>
      <w:r>
        <w:rPr>
          <w:rFonts w:ascii="Arial"/>
          <w:b/>
          <w:i/>
          <w:color w:val="231F20"/>
          <w:spacing w:val="-6"/>
          <w:sz w:val="20"/>
        </w:rPr>
        <w:t> </w:t>
      </w:r>
      <w:r>
        <w:rPr>
          <w:rFonts w:ascii="Arial"/>
          <w:b/>
          <w:i/>
          <w:color w:val="231F20"/>
          <w:sz w:val="20"/>
        </w:rPr>
        <w:t>benefit.</w:t>
      </w:r>
      <w:r>
        <w:rPr>
          <w:rFonts w:ascii="Arial"/>
          <w:b/>
          <w:i/>
          <w:color w:val="231F20"/>
          <w:spacing w:val="33"/>
          <w:sz w:val="20"/>
        </w:rPr>
        <w:t> </w:t>
      </w:r>
      <w:r>
        <w:rPr>
          <w:color w:val="231F20"/>
          <w:sz w:val="20"/>
        </w:rPr>
        <w:t>If</w:t>
      </w:r>
      <w:r>
        <w:rPr>
          <w:color w:val="231F20"/>
          <w:spacing w:val="-7"/>
          <w:sz w:val="20"/>
        </w:rPr>
        <w:t> </w:t>
      </w:r>
      <w:r>
        <w:rPr>
          <w:color w:val="231F20"/>
          <w:sz w:val="20"/>
        </w:rPr>
        <w:t>the</w:t>
      </w:r>
      <w:r>
        <w:rPr>
          <w:color w:val="231F20"/>
          <w:spacing w:val="-8"/>
          <w:sz w:val="20"/>
        </w:rPr>
        <w:t> </w:t>
      </w:r>
      <w:r>
        <w:rPr>
          <w:color w:val="231F20"/>
          <w:sz w:val="20"/>
        </w:rPr>
        <w:t>benefits</w:t>
      </w:r>
      <w:r>
        <w:rPr>
          <w:color w:val="231F20"/>
          <w:spacing w:val="-7"/>
          <w:sz w:val="20"/>
        </w:rPr>
        <w:t> </w:t>
      </w:r>
      <w:r>
        <w:rPr>
          <w:color w:val="231F20"/>
          <w:spacing w:val="-4"/>
          <w:sz w:val="20"/>
        </w:rPr>
        <w:t>over</w:t>
      </w:r>
    </w:p>
    <w:p>
      <w:pPr>
        <w:pStyle w:val="BodyText"/>
        <w:spacing w:line="242" w:lineRule="auto" w:before="3"/>
        <w:ind w:right="116"/>
        <w:jc w:val="both"/>
      </w:pPr>
      <w:r>
        <w:rPr>
          <w:color w:val="231F20"/>
        </w:rPr>
        <w:t>$5,250 also qualify as a working condition fringe benefit, your employer doesn't have to include them in your wa- ges. A working condition fringe benefit is a benefit that, had you paid for it, would be allowable as a business ex- pense deduction. For more information on working condi- tion fringe benefits, see </w:t>
      </w:r>
      <w:r>
        <w:rPr>
          <w:rFonts w:ascii="Arial"/>
          <w:i/>
          <w:color w:val="231F20"/>
        </w:rPr>
        <w:t>Working Condition Benefits </w:t>
      </w:r>
      <w:r>
        <w:rPr>
          <w:color w:val="231F20"/>
        </w:rPr>
        <w:t>in chapter 2 of Pub. 15-B, Employer's Tax Guide to Fringe </w:t>
      </w:r>
      <w:r>
        <w:rPr>
          <w:color w:val="231F20"/>
          <w:spacing w:val="-2"/>
        </w:rPr>
        <w:t>Benefits.</w:t>
      </w:r>
    </w:p>
    <w:p>
      <w:pPr>
        <w:pStyle w:val="BodyText"/>
        <w:ind w:left="0"/>
      </w:pPr>
    </w:p>
    <w:p>
      <w:pPr>
        <w:pStyle w:val="BodyText"/>
        <w:ind w:left="0"/>
      </w:pPr>
    </w:p>
    <w:p>
      <w:pPr>
        <w:pStyle w:val="BodyText"/>
        <w:spacing w:before="65"/>
        <w:ind w:left="0"/>
      </w:pPr>
      <w:r>
        <w:rPr/>
        <mc:AlternateContent>
          <mc:Choice Requires="wps">
            <w:drawing>
              <wp:anchor distT="0" distB="0" distL="0" distR="0" allowOverlap="1" layoutInCell="1" locked="0" behindDoc="1" simplePos="0" relativeHeight="487669248">
                <wp:simplePos x="0" y="0"/>
                <wp:positionH relativeFrom="page">
                  <wp:posOffset>4000500</wp:posOffset>
                </wp:positionH>
                <wp:positionV relativeFrom="paragraph">
                  <wp:posOffset>200581</wp:posOffset>
                </wp:positionV>
                <wp:extent cx="3238500" cy="1270"/>
                <wp:effectExtent l="0" t="0" r="0" b="0"/>
                <wp:wrapTopAndBottom/>
                <wp:docPr id="616" name="Graphic 616"/>
                <wp:cNvGraphicFramePr>
                  <a:graphicFrameLocks/>
                </wp:cNvGraphicFramePr>
                <a:graphic>
                  <a:graphicData uri="http://schemas.microsoft.com/office/word/2010/wordprocessingShape">
                    <wps:wsp>
                      <wps:cNvPr id="616" name="Graphic 616"/>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5.793798pt;width:255pt;height:.1pt;mso-position-horizontal-relative:page;mso-position-vertical-relative:paragraph;z-index:-15647232;mso-wrap-distance-left:0;mso-wrap-distance-right:0" id="docshape430" coordorigin="6300,316" coordsize="5100,0" path="m6300,316l11400,316e" filled="false" stroked="true" strokeweight="6pt" strokecolor="#231f20">
                <v:path arrowok="t"/>
                <v:stroke dashstyle="solid"/>
                <w10:wrap type="topAndBottom"/>
              </v:shape>
            </w:pict>
          </mc:Fallback>
        </mc:AlternateContent>
      </w:r>
    </w:p>
    <w:p>
      <w:pPr>
        <w:pStyle w:val="Heading1"/>
        <w:spacing w:line="307" w:lineRule="exact" w:before="172"/>
      </w:pPr>
      <w:r>
        <w:rPr>
          <w:color w:val="231F20"/>
          <w:spacing w:val="-5"/>
          <w:w w:val="120"/>
        </w:rPr>
        <w:t>11.</w:t>
      </w:r>
    </w:p>
    <w:p>
      <w:pPr>
        <w:pStyle w:val="Heading1"/>
        <w:spacing w:after="0" w:line="307" w:lineRule="exact"/>
        <w:sectPr>
          <w:footerReference w:type="even" r:id="rId50"/>
          <w:footerReference w:type="default" r:id="rId51"/>
          <w:pgSz w:w="12240" w:h="15840"/>
          <w:pgMar w:header="0" w:footer="656" w:top="500" w:bottom="840" w:left="720" w:right="720"/>
          <w:pgNumType w:start="58"/>
          <w:cols w:num="2" w:equalWidth="0">
            <w:col w:w="5262" w:space="198"/>
            <w:col w:w="5340"/>
          </w:cols>
        </w:sectPr>
      </w:pPr>
    </w:p>
    <w:p>
      <w:pPr>
        <w:tabs>
          <w:tab w:pos="5579" w:val="left" w:leader="none"/>
          <w:tab w:pos="10724" w:val="left" w:leader="none"/>
        </w:tabs>
        <w:spacing w:before="40"/>
        <w:ind w:left="120" w:right="0" w:firstLine="0"/>
        <w:jc w:val="left"/>
        <w:rPr>
          <w:rFonts w:ascii="Times New Roman"/>
          <w:sz w:val="20"/>
        </w:rPr>
      </w:pPr>
      <w:r>
        <w:rPr>
          <w:rFonts w:ascii="Arial"/>
          <w:i/>
          <w:color w:val="231F20"/>
          <w:spacing w:val="-2"/>
          <w:sz w:val="20"/>
        </w:rPr>
        <w:t>opportunity</w:t>
      </w:r>
      <w:r>
        <w:rPr>
          <w:rFonts w:ascii="Arial"/>
          <w:i/>
          <w:color w:val="231F20"/>
          <w:spacing w:val="-3"/>
          <w:sz w:val="20"/>
        </w:rPr>
        <w:t> </w:t>
      </w:r>
      <w:r>
        <w:rPr>
          <w:rFonts w:ascii="Arial"/>
          <w:i/>
          <w:color w:val="231F20"/>
          <w:spacing w:val="-2"/>
          <w:sz w:val="20"/>
        </w:rPr>
        <w:t>credit</w:t>
      </w:r>
      <w:r>
        <w:rPr>
          <w:rFonts w:ascii="Arial"/>
          <w:i/>
          <w:color w:val="231F20"/>
          <w:spacing w:val="-3"/>
          <w:sz w:val="20"/>
        </w:rPr>
        <w:t> </w:t>
      </w:r>
      <w:r>
        <w:rPr>
          <w:rFonts w:ascii="Arial"/>
          <w:i/>
          <w:color w:val="231F20"/>
          <w:spacing w:val="-2"/>
          <w:sz w:val="20"/>
        </w:rPr>
        <w:t>and lifetime</w:t>
      </w:r>
      <w:r>
        <w:rPr>
          <w:rFonts w:ascii="Arial"/>
          <w:i/>
          <w:color w:val="231F20"/>
          <w:spacing w:val="-3"/>
          <w:sz w:val="20"/>
        </w:rPr>
        <w:t> </w:t>
      </w:r>
      <w:r>
        <w:rPr>
          <w:rFonts w:ascii="Arial"/>
          <w:i/>
          <w:color w:val="231F20"/>
          <w:spacing w:val="-2"/>
          <w:sz w:val="20"/>
        </w:rPr>
        <w:t>learning</w:t>
      </w:r>
      <w:r>
        <w:rPr>
          <w:rFonts w:ascii="Arial"/>
          <w:i/>
          <w:color w:val="231F20"/>
          <w:spacing w:val="-3"/>
          <w:sz w:val="20"/>
        </w:rPr>
        <w:t> </w:t>
      </w:r>
      <w:r>
        <w:rPr>
          <w:rFonts w:ascii="Arial"/>
          <w:i/>
          <w:color w:val="231F20"/>
          <w:spacing w:val="-2"/>
          <w:sz w:val="20"/>
        </w:rPr>
        <w:t>credit.</w:t>
      </w:r>
      <w:r>
        <w:rPr>
          <w:rFonts w:ascii="Arial"/>
          <w:i/>
          <w:color w:val="231F20"/>
          <w:sz w:val="20"/>
        </w:rPr>
        <w:tab/>
      </w:r>
      <w:r>
        <w:rPr>
          <w:rFonts w:ascii="Times New Roman"/>
          <w:color w:val="231F20"/>
          <w:sz w:val="20"/>
          <w:u w:val="single" w:color="231F20"/>
        </w:rPr>
        <w:tab/>
      </w:r>
    </w:p>
    <w:p>
      <w:pPr>
        <w:spacing w:after="0"/>
        <w:jc w:val="left"/>
        <w:rPr>
          <w:rFonts w:ascii="Times New Roman"/>
          <w:sz w:val="20"/>
        </w:rPr>
        <w:sectPr>
          <w:type w:val="continuous"/>
          <w:pgSz w:w="12240" w:h="15840"/>
          <w:pgMar w:header="0" w:footer="656" w:top="480" w:bottom="280" w:left="720" w:right="720"/>
        </w:sectPr>
      </w:pPr>
    </w:p>
    <w:p>
      <w:pPr>
        <w:pStyle w:val="BodyText"/>
        <w:spacing w:before="19"/>
        <w:ind w:left="0"/>
        <w:rPr>
          <w:rFonts w:ascii="Times New Roman"/>
        </w:rPr>
      </w:pPr>
    </w:p>
    <w:p>
      <w:pPr>
        <w:pStyle w:val="BodyText"/>
        <w:spacing w:line="237" w:lineRule="auto"/>
        <w:ind w:right="38"/>
        <w:jc w:val="both"/>
      </w:pPr>
      <w:bookmarkStart w:name="Chapter 11 Business Deduction for Work-R" w:id="433"/>
      <w:bookmarkEnd w:id="433"/>
      <w:r>
        <w:rPr/>
      </w:r>
      <w:bookmarkStart w:name="_bookmark316" w:id="434"/>
      <w:bookmarkEnd w:id="434"/>
      <w:r>
        <w:rPr/>
      </w:r>
      <w:r>
        <w:rPr>
          <w:rFonts w:ascii="Arial Black"/>
          <w:color w:val="231F20"/>
          <w:w w:val="90"/>
        </w:rPr>
        <w:t>Educational assistance program.</w:t>
      </w:r>
      <w:r>
        <w:rPr>
          <w:rFonts w:ascii="Arial Black"/>
          <w:color w:val="231F20"/>
          <w:spacing w:val="38"/>
        </w:rPr>
        <w:t> </w:t>
      </w:r>
      <w:r>
        <w:rPr>
          <w:color w:val="231F20"/>
          <w:w w:val="90"/>
        </w:rPr>
        <w:t>To qualify as an edu- </w:t>
      </w:r>
      <w:r>
        <w:rPr>
          <w:color w:val="231F20"/>
        </w:rPr>
        <w:t>cational</w:t>
      </w:r>
      <w:r>
        <w:rPr>
          <w:color w:val="231F20"/>
          <w:spacing w:val="-5"/>
        </w:rPr>
        <w:t> </w:t>
      </w:r>
      <w:r>
        <w:rPr>
          <w:color w:val="231F20"/>
        </w:rPr>
        <w:t>assistance</w:t>
      </w:r>
      <w:r>
        <w:rPr>
          <w:color w:val="231F20"/>
          <w:spacing w:val="-5"/>
        </w:rPr>
        <w:t> </w:t>
      </w:r>
      <w:r>
        <w:rPr>
          <w:color w:val="231F20"/>
        </w:rPr>
        <w:t>program,</w:t>
      </w:r>
      <w:r>
        <w:rPr>
          <w:color w:val="231F20"/>
          <w:spacing w:val="-5"/>
        </w:rPr>
        <w:t> </w:t>
      </w:r>
      <w:r>
        <w:rPr>
          <w:color w:val="231F20"/>
        </w:rPr>
        <w:t>the</w:t>
      </w:r>
      <w:r>
        <w:rPr>
          <w:color w:val="231F20"/>
          <w:spacing w:val="-5"/>
        </w:rPr>
        <w:t> </w:t>
      </w:r>
      <w:r>
        <w:rPr>
          <w:color w:val="231F20"/>
        </w:rPr>
        <w:t>plan</w:t>
      </w:r>
      <w:r>
        <w:rPr>
          <w:color w:val="231F20"/>
          <w:spacing w:val="-5"/>
        </w:rPr>
        <w:t> </w:t>
      </w:r>
      <w:r>
        <w:rPr>
          <w:color w:val="231F20"/>
        </w:rPr>
        <w:t>must</w:t>
      </w:r>
      <w:r>
        <w:rPr>
          <w:color w:val="231F20"/>
          <w:spacing w:val="-5"/>
        </w:rPr>
        <w:t> </w:t>
      </w:r>
      <w:r>
        <w:rPr>
          <w:color w:val="231F20"/>
        </w:rPr>
        <w:t>be</w:t>
      </w:r>
      <w:r>
        <w:rPr>
          <w:color w:val="231F20"/>
          <w:spacing w:val="-5"/>
        </w:rPr>
        <w:t> </w:t>
      </w:r>
      <w:r>
        <w:rPr>
          <w:color w:val="231F20"/>
        </w:rPr>
        <w:t>written</w:t>
      </w:r>
      <w:r>
        <w:rPr>
          <w:color w:val="231F20"/>
          <w:spacing w:val="-5"/>
        </w:rPr>
        <w:t> </w:t>
      </w:r>
      <w:r>
        <w:rPr>
          <w:color w:val="231F20"/>
        </w:rPr>
        <w:t>and must</w:t>
      </w:r>
      <w:r>
        <w:rPr>
          <w:color w:val="231F20"/>
          <w:spacing w:val="-5"/>
        </w:rPr>
        <w:t> </w:t>
      </w:r>
      <w:r>
        <w:rPr>
          <w:color w:val="231F20"/>
        </w:rPr>
        <w:t>meet</w:t>
      </w:r>
      <w:r>
        <w:rPr>
          <w:color w:val="231F20"/>
          <w:spacing w:val="-5"/>
        </w:rPr>
        <w:t> </w:t>
      </w:r>
      <w:r>
        <w:rPr>
          <w:color w:val="231F20"/>
        </w:rPr>
        <w:t>certain</w:t>
      </w:r>
      <w:r>
        <w:rPr>
          <w:color w:val="231F20"/>
          <w:spacing w:val="-5"/>
        </w:rPr>
        <w:t> </w:t>
      </w:r>
      <w:r>
        <w:rPr>
          <w:color w:val="231F20"/>
        </w:rPr>
        <w:t>other</w:t>
      </w:r>
      <w:r>
        <w:rPr>
          <w:color w:val="231F20"/>
          <w:spacing w:val="-5"/>
        </w:rPr>
        <w:t> </w:t>
      </w:r>
      <w:r>
        <w:rPr>
          <w:color w:val="231F20"/>
        </w:rPr>
        <w:t>requirements.</w:t>
      </w:r>
      <w:r>
        <w:rPr>
          <w:color w:val="231F20"/>
          <w:spacing w:val="-5"/>
        </w:rPr>
        <w:t> </w:t>
      </w:r>
      <w:r>
        <w:rPr>
          <w:color w:val="231F20"/>
        </w:rPr>
        <w:t>Your</w:t>
      </w:r>
      <w:r>
        <w:rPr>
          <w:color w:val="231F20"/>
          <w:spacing w:val="-5"/>
        </w:rPr>
        <w:t> </w:t>
      </w:r>
      <w:r>
        <w:rPr>
          <w:color w:val="231F20"/>
        </w:rPr>
        <w:t>employer</w:t>
      </w:r>
      <w:r>
        <w:rPr>
          <w:color w:val="231F20"/>
          <w:spacing w:val="-5"/>
        </w:rPr>
        <w:t> </w:t>
      </w:r>
      <w:r>
        <w:rPr>
          <w:color w:val="231F20"/>
        </w:rPr>
        <w:t>can tell you whether there is a qualified program where you </w:t>
      </w:r>
      <w:r>
        <w:rPr>
          <w:color w:val="231F20"/>
          <w:spacing w:val="-2"/>
        </w:rPr>
        <w:t>work.</w:t>
      </w:r>
    </w:p>
    <w:p>
      <w:pPr>
        <w:pStyle w:val="BodyText"/>
        <w:spacing w:before="153"/>
        <w:ind w:right="39"/>
        <w:jc w:val="both"/>
      </w:pPr>
      <w:bookmarkStart w:name="What's New" w:id="435"/>
      <w:bookmarkEnd w:id="435"/>
      <w:r>
        <w:rPr/>
      </w:r>
      <w:bookmarkStart w:name="_bookmark317" w:id="436"/>
      <w:bookmarkEnd w:id="436"/>
      <w:r>
        <w:rPr/>
      </w:r>
      <w:r>
        <w:rPr>
          <w:rFonts w:ascii="Arial Black"/>
          <w:color w:val="231F20"/>
          <w:spacing w:val="-8"/>
        </w:rPr>
        <w:t>Educational assistance benefits.</w:t>
      </w:r>
      <w:r>
        <w:rPr>
          <w:rFonts w:ascii="Arial Black"/>
          <w:color w:val="231F20"/>
        </w:rPr>
        <w:t> </w:t>
      </w:r>
      <w:r>
        <w:rPr>
          <w:color w:val="231F20"/>
          <w:spacing w:val="-8"/>
        </w:rPr>
        <w:t>Tax-free</w:t>
      </w:r>
      <w:r>
        <w:rPr>
          <w:color w:val="231F20"/>
        </w:rPr>
        <w:t> </w:t>
      </w:r>
      <w:r>
        <w:rPr>
          <w:color w:val="231F20"/>
          <w:spacing w:val="-8"/>
        </w:rPr>
        <w:t>educational </w:t>
      </w:r>
      <w:r>
        <w:rPr>
          <w:color w:val="231F20"/>
        </w:rPr>
        <w:t>assistance benefits include payments for tuition, fees and </w:t>
      </w:r>
      <w:bookmarkStart w:name="_bookmark318" w:id="437"/>
      <w:bookmarkEnd w:id="437"/>
      <w:r>
        <w:rPr>
          <w:color w:val="231F20"/>
        </w:rPr>
        <w:t>similar</w:t>
      </w:r>
      <w:r>
        <w:rPr>
          <w:color w:val="231F20"/>
          <w:spacing w:val="-14"/>
        </w:rPr>
        <w:t> </w:t>
      </w:r>
      <w:r>
        <w:rPr>
          <w:color w:val="231F20"/>
        </w:rPr>
        <w:t>expenses,</w:t>
      </w:r>
      <w:r>
        <w:rPr>
          <w:color w:val="231F20"/>
          <w:spacing w:val="-13"/>
        </w:rPr>
        <w:t> </w:t>
      </w:r>
      <w:r>
        <w:rPr>
          <w:color w:val="231F20"/>
        </w:rPr>
        <w:t>books,</w:t>
      </w:r>
      <w:r>
        <w:rPr>
          <w:color w:val="231F20"/>
          <w:spacing w:val="-13"/>
        </w:rPr>
        <w:t> </w:t>
      </w:r>
      <w:r>
        <w:rPr>
          <w:color w:val="231F20"/>
        </w:rPr>
        <w:t>supplies,</w:t>
      </w:r>
      <w:r>
        <w:rPr>
          <w:color w:val="231F20"/>
          <w:spacing w:val="-14"/>
        </w:rPr>
        <w:t> </w:t>
      </w:r>
      <w:r>
        <w:rPr>
          <w:color w:val="231F20"/>
        </w:rPr>
        <w:t>and</w:t>
      </w:r>
      <w:r>
        <w:rPr>
          <w:color w:val="231F20"/>
          <w:spacing w:val="-13"/>
        </w:rPr>
        <w:t> </w:t>
      </w:r>
      <w:r>
        <w:rPr>
          <w:color w:val="231F20"/>
        </w:rPr>
        <w:t>equipment.</w:t>
      </w:r>
      <w:r>
        <w:rPr>
          <w:color w:val="231F20"/>
          <w:spacing w:val="-13"/>
        </w:rPr>
        <w:t> </w:t>
      </w:r>
      <w:r>
        <w:rPr>
          <w:color w:val="231F20"/>
        </w:rPr>
        <w:t>Educa- tion generally includes any form of instruction or training that</w:t>
      </w:r>
      <w:r>
        <w:rPr>
          <w:color w:val="231F20"/>
          <w:spacing w:val="-12"/>
        </w:rPr>
        <w:t> </w:t>
      </w:r>
      <w:r>
        <w:rPr>
          <w:color w:val="231F20"/>
        </w:rPr>
        <w:t>improves</w:t>
      </w:r>
      <w:r>
        <w:rPr>
          <w:color w:val="231F20"/>
          <w:spacing w:val="-12"/>
        </w:rPr>
        <w:t> </w:t>
      </w:r>
      <w:r>
        <w:rPr>
          <w:color w:val="231F20"/>
        </w:rPr>
        <w:t>or</w:t>
      </w:r>
      <w:r>
        <w:rPr>
          <w:color w:val="231F20"/>
          <w:spacing w:val="-12"/>
        </w:rPr>
        <w:t> </w:t>
      </w:r>
      <w:r>
        <w:rPr>
          <w:color w:val="231F20"/>
        </w:rPr>
        <w:t>develops</w:t>
      </w:r>
      <w:r>
        <w:rPr>
          <w:color w:val="231F20"/>
          <w:spacing w:val="-12"/>
        </w:rPr>
        <w:t> </w:t>
      </w:r>
      <w:r>
        <w:rPr>
          <w:color w:val="231F20"/>
        </w:rPr>
        <w:t>your</w:t>
      </w:r>
      <w:r>
        <w:rPr>
          <w:color w:val="231F20"/>
          <w:spacing w:val="-12"/>
        </w:rPr>
        <w:t> </w:t>
      </w:r>
      <w:r>
        <w:rPr>
          <w:color w:val="231F20"/>
        </w:rPr>
        <w:t>capabilities.</w:t>
      </w:r>
      <w:r>
        <w:rPr>
          <w:color w:val="231F20"/>
          <w:spacing w:val="-12"/>
        </w:rPr>
        <w:t> </w:t>
      </w:r>
      <w:r>
        <w:rPr>
          <w:color w:val="231F20"/>
        </w:rPr>
        <w:t>The</w:t>
      </w:r>
      <w:r>
        <w:rPr>
          <w:color w:val="231F20"/>
          <w:spacing w:val="-12"/>
        </w:rPr>
        <w:t> </w:t>
      </w:r>
      <w:r>
        <w:rPr>
          <w:color w:val="231F20"/>
        </w:rPr>
        <w:t>payments don't have to be for work-related courses or courses that are part of a degree program.</w:t>
      </w:r>
    </w:p>
    <w:p>
      <w:pPr>
        <w:pStyle w:val="BodyText"/>
        <w:spacing w:line="244" w:lineRule="auto" w:before="5"/>
        <w:ind w:right="39" w:firstLine="240"/>
        <w:jc w:val="both"/>
      </w:pPr>
      <w:r>
        <w:rPr>
          <w:color w:val="231F20"/>
        </w:rPr>
        <w:t>Tax-free educational assistance benefits also include payments</w:t>
      </w:r>
      <w:r>
        <w:rPr>
          <w:color w:val="231F20"/>
          <w:spacing w:val="-10"/>
        </w:rPr>
        <w:t> </w:t>
      </w:r>
      <w:r>
        <w:rPr>
          <w:color w:val="231F20"/>
        </w:rPr>
        <w:t>made</w:t>
      </w:r>
      <w:r>
        <w:rPr>
          <w:color w:val="231F20"/>
          <w:spacing w:val="-10"/>
        </w:rPr>
        <w:t> </w:t>
      </w:r>
      <w:r>
        <w:rPr>
          <w:color w:val="231F20"/>
        </w:rPr>
        <w:t>after</w:t>
      </w:r>
      <w:r>
        <w:rPr>
          <w:color w:val="231F20"/>
          <w:spacing w:val="-10"/>
        </w:rPr>
        <w:t> </w:t>
      </w:r>
      <w:r>
        <w:rPr>
          <w:color w:val="231F20"/>
        </w:rPr>
        <w:t>March</w:t>
      </w:r>
      <w:r>
        <w:rPr>
          <w:color w:val="231F20"/>
          <w:spacing w:val="-10"/>
        </w:rPr>
        <w:t> </w:t>
      </w:r>
      <w:r>
        <w:rPr>
          <w:color w:val="231F20"/>
        </w:rPr>
        <w:t>27,</w:t>
      </w:r>
      <w:r>
        <w:rPr>
          <w:color w:val="231F20"/>
          <w:spacing w:val="-10"/>
        </w:rPr>
        <w:t> </w:t>
      </w:r>
      <w:r>
        <w:rPr>
          <w:color w:val="231F20"/>
        </w:rPr>
        <w:t>2020,</w:t>
      </w:r>
      <w:r>
        <w:rPr>
          <w:color w:val="231F20"/>
          <w:spacing w:val="-10"/>
        </w:rPr>
        <w:t> </w:t>
      </w:r>
      <w:r>
        <w:rPr>
          <w:color w:val="231F20"/>
        </w:rPr>
        <w:t>and</w:t>
      </w:r>
      <w:r>
        <w:rPr>
          <w:color w:val="231F20"/>
          <w:spacing w:val="-10"/>
        </w:rPr>
        <w:t> </w:t>
      </w:r>
      <w:r>
        <w:rPr>
          <w:color w:val="231F20"/>
        </w:rPr>
        <w:t>before</w:t>
      </w:r>
      <w:r>
        <w:rPr>
          <w:color w:val="231F20"/>
          <w:spacing w:val="-10"/>
        </w:rPr>
        <w:t> </w:t>
      </w:r>
      <w:r>
        <w:rPr>
          <w:color w:val="231F20"/>
        </w:rPr>
        <w:t>January 1,</w:t>
      </w:r>
      <w:r>
        <w:rPr>
          <w:color w:val="231F20"/>
          <w:spacing w:val="15"/>
        </w:rPr>
        <w:t> </w:t>
      </w:r>
      <w:r>
        <w:rPr>
          <w:color w:val="231F20"/>
        </w:rPr>
        <w:t>2026,</w:t>
      </w:r>
      <w:r>
        <w:rPr>
          <w:color w:val="231F20"/>
          <w:spacing w:val="16"/>
        </w:rPr>
        <w:t> </w:t>
      </w:r>
      <w:r>
        <w:rPr>
          <w:color w:val="231F20"/>
        </w:rPr>
        <w:t>whether</w:t>
      </w:r>
      <w:r>
        <w:rPr>
          <w:color w:val="231F20"/>
          <w:spacing w:val="16"/>
        </w:rPr>
        <w:t> </w:t>
      </w:r>
      <w:r>
        <w:rPr>
          <w:color w:val="231F20"/>
        </w:rPr>
        <w:t>paid</w:t>
      </w:r>
      <w:r>
        <w:rPr>
          <w:color w:val="231F20"/>
          <w:spacing w:val="16"/>
        </w:rPr>
        <w:t> </w:t>
      </w:r>
      <w:r>
        <w:rPr>
          <w:color w:val="231F20"/>
        </w:rPr>
        <w:t>to</w:t>
      </w:r>
      <w:r>
        <w:rPr>
          <w:color w:val="231F20"/>
          <w:spacing w:val="16"/>
        </w:rPr>
        <w:t> </w:t>
      </w:r>
      <w:r>
        <w:rPr>
          <w:color w:val="231F20"/>
        </w:rPr>
        <w:t>the</w:t>
      </w:r>
      <w:r>
        <w:rPr>
          <w:color w:val="231F20"/>
          <w:spacing w:val="16"/>
        </w:rPr>
        <w:t> </w:t>
      </w:r>
      <w:r>
        <w:rPr>
          <w:color w:val="231F20"/>
        </w:rPr>
        <w:t>employee</w:t>
      </w:r>
      <w:r>
        <w:rPr>
          <w:color w:val="231F20"/>
          <w:spacing w:val="16"/>
        </w:rPr>
        <w:t> </w:t>
      </w:r>
      <w:r>
        <w:rPr>
          <w:color w:val="231F20"/>
        </w:rPr>
        <w:t>or</w:t>
      </w:r>
      <w:r>
        <w:rPr>
          <w:color w:val="231F20"/>
          <w:spacing w:val="16"/>
        </w:rPr>
        <w:t> </w:t>
      </w:r>
      <w:r>
        <w:rPr>
          <w:color w:val="231F20"/>
        </w:rPr>
        <w:t>to</w:t>
      </w:r>
      <w:r>
        <w:rPr>
          <w:color w:val="231F20"/>
          <w:spacing w:val="16"/>
        </w:rPr>
        <w:t> </w:t>
      </w:r>
      <w:r>
        <w:rPr>
          <w:color w:val="231F20"/>
        </w:rPr>
        <w:t>a</w:t>
      </w:r>
      <w:r>
        <w:rPr>
          <w:color w:val="231F20"/>
          <w:spacing w:val="15"/>
        </w:rPr>
        <w:t> </w:t>
      </w:r>
      <w:r>
        <w:rPr>
          <w:color w:val="231F20"/>
        </w:rPr>
        <w:t>lender,</w:t>
      </w:r>
      <w:r>
        <w:rPr>
          <w:color w:val="231F20"/>
          <w:spacing w:val="16"/>
        </w:rPr>
        <w:t> </w:t>
      </w:r>
      <w:r>
        <w:rPr>
          <w:color w:val="231F20"/>
          <w:spacing w:val="-5"/>
        </w:rPr>
        <w:t>of</w:t>
      </w:r>
    </w:p>
    <w:p>
      <w:pPr>
        <w:pStyle w:val="Heading1"/>
        <w:spacing w:line="290" w:lineRule="auto" w:before="136"/>
        <w:ind w:right="483"/>
      </w:pPr>
      <w:r>
        <w:rPr>
          <w:b w:val="0"/>
        </w:rPr>
        <w:br w:type="column"/>
      </w:r>
      <w:r>
        <w:rPr>
          <w:color w:val="231F20"/>
          <w:w w:val="115"/>
        </w:rPr>
        <w:t>Business Deduction for </w:t>
      </w:r>
      <w:r>
        <w:rPr>
          <w:color w:val="231F20"/>
          <w:w w:val="110"/>
        </w:rPr>
        <w:t>Work-Related</w:t>
      </w:r>
      <w:r>
        <w:rPr>
          <w:color w:val="231F20"/>
          <w:spacing w:val="44"/>
          <w:w w:val="150"/>
        </w:rPr>
        <w:t> </w:t>
      </w:r>
      <w:r>
        <w:rPr>
          <w:color w:val="231F20"/>
          <w:spacing w:val="-2"/>
          <w:w w:val="110"/>
        </w:rPr>
        <w:t>Education</w:t>
      </w:r>
    </w:p>
    <w:p>
      <w:pPr>
        <w:pStyle w:val="BodyText"/>
        <w:spacing w:before="2"/>
        <w:ind w:left="0"/>
        <w:rPr>
          <w:rFonts w:ascii="Arial"/>
          <w:b/>
          <w:sz w:val="10"/>
        </w:rPr>
      </w:pPr>
      <w:r>
        <w:rPr>
          <w:rFonts w:ascii="Arial"/>
          <w:b/>
          <w:sz w:val="10"/>
        </w:rPr>
        <mc:AlternateContent>
          <mc:Choice Requires="wps">
            <w:drawing>
              <wp:anchor distT="0" distB="0" distL="0" distR="0" allowOverlap="1" layoutInCell="1" locked="0" behindDoc="1" simplePos="0" relativeHeight="487669760">
                <wp:simplePos x="0" y="0"/>
                <wp:positionH relativeFrom="page">
                  <wp:posOffset>4000500</wp:posOffset>
                </wp:positionH>
                <wp:positionV relativeFrom="paragraph">
                  <wp:posOffset>89895</wp:posOffset>
                </wp:positionV>
                <wp:extent cx="3238500" cy="1270"/>
                <wp:effectExtent l="0" t="0" r="0" b="0"/>
                <wp:wrapTopAndBottom/>
                <wp:docPr id="617" name="Graphic 617"/>
                <wp:cNvGraphicFramePr>
                  <a:graphicFrameLocks/>
                </wp:cNvGraphicFramePr>
                <a:graphic>
                  <a:graphicData uri="http://schemas.microsoft.com/office/word/2010/wordprocessingShape">
                    <wps:wsp>
                      <wps:cNvPr id="617" name="Graphic 617"/>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7.078418pt;width:255pt;height:.1pt;mso-position-horizontal-relative:page;mso-position-vertical-relative:paragraph;z-index:-15646720;mso-wrap-distance-left:0;mso-wrap-distance-right:0" id="docshape431" coordorigin="6300,142" coordsize="5100,0" path="m6300,142l11400,142e" filled="false" stroked="true" strokeweight=".5pt" strokecolor="#231f20">
                <v:path arrowok="t"/>
                <v:stroke dashstyle="solid"/>
                <w10:wrap type="topAndBottom"/>
              </v:shape>
            </w:pict>
          </mc:Fallback>
        </mc:AlternateContent>
      </w:r>
    </w:p>
    <w:p>
      <w:pPr>
        <w:pStyle w:val="Heading2"/>
        <w:spacing w:before="98"/>
        <w:ind w:left="119"/>
      </w:pPr>
      <w:r>
        <w:rPr>
          <w:color w:val="231F20"/>
          <w:w w:val="85"/>
        </w:rPr>
        <w:t>What's</w:t>
      </w:r>
      <w:r>
        <w:rPr>
          <w:color w:val="231F20"/>
          <w:spacing w:val="15"/>
        </w:rPr>
        <w:t> </w:t>
      </w:r>
      <w:r>
        <w:rPr>
          <w:color w:val="231F20"/>
          <w:spacing w:val="-5"/>
          <w:w w:val="95"/>
        </w:rPr>
        <w:t>New</w:t>
      </w:r>
    </w:p>
    <w:p>
      <w:pPr>
        <w:pStyle w:val="BodyText"/>
        <w:spacing w:line="237" w:lineRule="auto" w:before="168"/>
        <w:ind w:left="120" w:right="116"/>
        <w:jc w:val="both"/>
      </w:pPr>
      <w:r>
        <w:rPr>
          <w:rFonts w:ascii="Arial Black"/>
          <w:color w:val="231F20"/>
        </w:rPr>
        <w:t>Standard</w:t>
      </w:r>
      <w:r>
        <w:rPr>
          <w:rFonts w:ascii="Arial Black"/>
          <w:color w:val="231F20"/>
          <w:spacing w:val="-17"/>
        </w:rPr>
        <w:t> </w:t>
      </w:r>
      <w:r>
        <w:rPr>
          <w:rFonts w:ascii="Arial Black"/>
          <w:color w:val="231F20"/>
        </w:rPr>
        <w:t>mileage</w:t>
      </w:r>
      <w:r>
        <w:rPr>
          <w:rFonts w:ascii="Arial Black"/>
          <w:color w:val="231F20"/>
          <w:spacing w:val="-17"/>
        </w:rPr>
        <w:t> </w:t>
      </w:r>
      <w:r>
        <w:rPr>
          <w:rFonts w:ascii="Arial Black"/>
          <w:color w:val="231F20"/>
        </w:rPr>
        <w:t>rate.</w:t>
      </w:r>
      <w:r>
        <w:rPr>
          <w:rFonts w:ascii="Arial Black"/>
          <w:color w:val="231F20"/>
          <w:spacing w:val="-17"/>
        </w:rPr>
        <w:t> </w:t>
      </w:r>
      <w:r>
        <w:rPr>
          <w:color w:val="231F20"/>
        </w:rPr>
        <w:t>Generally,</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claim</w:t>
      </w:r>
      <w:r>
        <w:rPr>
          <w:color w:val="231F20"/>
          <w:spacing w:val="-14"/>
        </w:rPr>
        <w:t> </w:t>
      </w:r>
      <w:r>
        <w:rPr>
          <w:color w:val="231F20"/>
        </w:rPr>
        <w:t>a</w:t>
      </w:r>
      <w:r>
        <w:rPr>
          <w:color w:val="231F20"/>
          <w:spacing w:val="-13"/>
        </w:rPr>
        <w:t> </w:t>
      </w:r>
      <w:r>
        <w:rPr>
          <w:color w:val="231F20"/>
        </w:rPr>
        <w:t>busi- ness deduction for work-related education and you drive your car to and from school, the amount you can deduct for miles driven from January 1, 2024, through December 31,</w:t>
      </w:r>
      <w:r>
        <w:rPr>
          <w:color w:val="231F20"/>
          <w:spacing w:val="25"/>
        </w:rPr>
        <w:t> </w:t>
      </w:r>
      <w:r>
        <w:rPr>
          <w:color w:val="231F20"/>
        </w:rPr>
        <w:t>2024,</w:t>
      </w:r>
      <w:r>
        <w:rPr>
          <w:color w:val="231F20"/>
          <w:spacing w:val="25"/>
        </w:rPr>
        <w:t> </w:t>
      </w:r>
      <w:r>
        <w:rPr>
          <w:color w:val="231F20"/>
        </w:rPr>
        <w:t>is</w:t>
      </w:r>
      <w:r>
        <w:rPr>
          <w:color w:val="231F20"/>
          <w:spacing w:val="26"/>
        </w:rPr>
        <w:t> </w:t>
      </w:r>
      <w:r>
        <w:rPr>
          <w:color w:val="231F20"/>
        </w:rPr>
        <w:t>67</w:t>
      </w:r>
      <w:r>
        <w:rPr>
          <w:color w:val="231F20"/>
          <w:spacing w:val="25"/>
        </w:rPr>
        <w:t> </w:t>
      </w:r>
      <w:r>
        <w:rPr>
          <w:color w:val="231F20"/>
        </w:rPr>
        <w:t>cents</w:t>
      </w:r>
      <w:r>
        <w:rPr>
          <w:color w:val="231F20"/>
          <w:spacing w:val="26"/>
        </w:rPr>
        <w:t> </w:t>
      </w:r>
      <w:r>
        <w:rPr>
          <w:color w:val="231F20"/>
        </w:rPr>
        <w:t>a</w:t>
      </w:r>
      <w:r>
        <w:rPr>
          <w:color w:val="231F20"/>
          <w:spacing w:val="25"/>
        </w:rPr>
        <w:t> </w:t>
      </w:r>
      <w:r>
        <w:rPr>
          <w:color w:val="231F20"/>
        </w:rPr>
        <w:t>mile.</w:t>
      </w:r>
      <w:r>
        <w:rPr>
          <w:color w:val="231F20"/>
          <w:spacing w:val="26"/>
        </w:rPr>
        <w:t> </w:t>
      </w:r>
      <w:r>
        <w:rPr>
          <w:color w:val="231F20"/>
        </w:rPr>
        <w:t>For</w:t>
      </w:r>
      <w:r>
        <w:rPr>
          <w:color w:val="231F20"/>
          <w:spacing w:val="25"/>
        </w:rPr>
        <w:t> </w:t>
      </w:r>
      <w:r>
        <w:rPr>
          <w:color w:val="231F20"/>
        </w:rPr>
        <w:t>more</w:t>
      </w:r>
      <w:r>
        <w:rPr>
          <w:color w:val="231F20"/>
          <w:spacing w:val="26"/>
        </w:rPr>
        <w:t> </w:t>
      </w:r>
      <w:r>
        <w:rPr>
          <w:color w:val="231F20"/>
        </w:rPr>
        <w:t>information,</w:t>
      </w:r>
      <w:r>
        <w:rPr>
          <w:color w:val="231F20"/>
          <w:spacing w:val="25"/>
        </w:rPr>
        <w:t> </w:t>
      </w:r>
      <w:r>
        <w:rPr>
          <w:color w:val="231F20"/>
          <w:spacing w:val="-5"/>
        </w:rPr>
        <w:t>see</w:t>
      </w:r>
    </w:p>
    <w:p>
      <w:pPr>
        <w:pStyle w:val="BodyText"/>
        <w:spacing w:after="0" w:line="237" w:lineRule="auto"/>
        <w:jc w:val="both"/>
        <w:sectPr>
          <w:type w:val="continuous"/>
          <w:pgSz w:w="12240" w:h="15840"/>
          <w:pgMar w:header="0" w:footer="656" w:top="480" w:bottom="280" w:left="720" w:right="720"/>
          <w:cols w:num="2" w:equalWidth="0">
            <w:col w:w="5263" w:space="197"/>
            <w:col w:w="5340"/>
          </w:cols>
        </w:sectPr>
      </w:pPr>
    </w:p>
    <w:p>
      <w:pPr>
        <w:spacing w:before="135"/>
        <w:ind w:left="119" w:right="0" w:firstLine="0"/>
        <w:jc w:val="left"/>
        <w:rPr>
          <w:sz w:val="20"/>
        </w:rPr>
      </w:pPr>
      <w:hyperlink w:history="true" w:anchor="_bookmark338">
        <w:r>
          <w:rPr>
            <w:rFonts w:ascii="Arial"/>
            <w:i/>
            <w:color w:val="0056A2"/>
            <w:sz w:val="20"/>
            <w:u w:val="single" w:color="0055A1"/>
          </w:rPr>
          <w:t>Transportation Expenses</w:t>
        </w:r>
      </w:hyperlink>
      <w:r>
        <w:rPr>
          <w:rFonts w:ascii="Arial"/>
          <w:i/>
          <w:color w:val="0056A2"/>
          <w:sz w:val="20"/>
        </w:rPr>
        <w:t> </w:t>
      </w:r>
      <w:r>
        <w:rPr>
          <w:color w:val="231F20"/>
          <w:sz w:val="20"/>
        </w:rPr>
        <w:t>under</w:t>
      </w:r>
      <w:r>
        <w:rPr>
          <w:color w:val="231F20"/>
          <w:spacing w:val="17"/>
          <w:sz w:val="20"/>
        </w:rPr>
        <w:t> </w:t>
      </w:r>
      <w:r>
        <w:rPr>
          <w:rFonts w:ascii="Arial"/>
          <w:i/>
          <w:color w:val="231F20"/>
          <w:sz w:val="20"/>
        </w:rPr>
        <w:t>What Expenses Can Be </w:t>
      </w:r>
      <w:bookmarkStart w:name="Qualifying Work-Related Education" w:id="438"/>
      <w:bookmarkEnd w:id="438"/>
      <w:r>
        <w:rPr>
          <w:rFonts w:ascii="Arial"/>
          <w:i/>
          <w:color w:val="231F20"/>
          <w:spacing w:val="-1"/>
          <w:sz w:val="20"/>
        </w:rPr>
      </w:r>
      <w:bookmarkStart w:name="_bookmark319" w:id="439"/>
      <w:bookmarkEnd w:id="439"/>
      <w:r>
        <w:rPr>
          <w:rFonts w:ascii="Arial"/>
          <w:i/>
          <w:color w:val="231F20"/>
          <w:spacing w:val="-2"/>
          <w:sz w:val="20"/>
        </w:rPr>
        <w:t>Deducte</w:t>
      </w:r>
      <w:r>
        <w:rPr>
          <w:rFonts w:ascii="Arial"/>
          <w:i/>
          <w:color w:val="231F20"/>
          <w:spacing w:val="-2"/>
          <w:sz w:val="20"/>
        </w:rPr>
        <w:t>d</w:t>
      </w:r>
      <w:r>
        <w:rPr>
          <w:color w:val="231F20"/>
          <w:spacing w:val="-2"/>
          <w:sz w:val="20"/>
        </w:rPr>
        <w:t>.</w:t>
      </w:r>
    </w:p>
    <w:p>
      <w:pPr>
        <w:pStyle w:val="BodyText"/>
        <w:spacing w:before="9"/>
        <w:ind w:left="0"/>
        <w:rPr>
          <w:sz w:val="9"/>
        </w:rPr>
      </w:pPr>
      <w:r>
        <w:rPr>
          <w:sz w:val="9"/>
        </w:rPr>
        <mc:AlternateContent>
          <mc:Choice Requires="wps">
            <w:drawing>
              <wp:anchor distT="0" distB="0" distL="0" distR="0" allowOverlap="1" layoutInCell="1" locked="0" behindDoc="1" simplePos="0" relativeHeight="487670784">
                <wp:simplePos x="0" y="0"/>
                <wp:positionH relativeFrom="page">
                  <wp:posOffset>533400</wp:posOffset>
                </wp:positionH>
                <wp:positionV relativeFrom="paragraph">
                  <wp:posOffset>85749</wp:posOffset>
                </wp:positionV>
                <wp:extent cx="3238500" cy="1270"/>
                <wp:effectExtent l="0" t="0" r="0" b="0"/>
                <wp:wrapTopAndBottom/>
                <wp:docPr id="618" name="Graphic 618"/>
                <wp:cNvGraphicFramePr>
                  <a:graphicFrameLocks/>
                </wp:cNvGraphicFramePr>
                <a:graphic>
                  <a:graphicData uri="http://schemas.microsoft.com/office/word/2010/wordprocessingShape">
                    <wps:wsp>
                      <wps:cNvPr id="618" name="Graphic 618"/>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751953pt;width:255pt;height:.1pt;mso-position-horizontal-relative:page;mso-position-vertical-relative:paragraph;z-index:-15645696;mso-wrap-distance-left:0;mso-wrap-distance-right:0" id="docshape432" coordorigin="840,135" coordsize="5100,0" path="m840,135l5940,135e" filled="false" stroked="true" strokeweight=".5pt" strokecolor="#231f20">
                <v:path arrowok="t"/>
                <v:stroke dashstyle="solid"/>
                <w10:wrap type="topAndBottom"/>
              </v:shape>
            </w:pict>
          </mc:Fallback>
        </mc:AlternateContent>
      </w:r>
    </w:p>
    <w:p>
      <w:pPr>
        <w:pStyle w:val="Heading2"/>
        <w:spacing w:before="98"/>
      </w:pPr>
      <w:bookmarkStart w:name="Reminder" w:id="440"/>
      <w:bookmarkEnd w:id="440"/>
      <w:r>
        <w:rPr/>
      </w:r>
      <w:r>
        <w:rPr>
          <w:color w:val="231F20"/>
          <w:spacing w:val="-2"/>
        </w:rPr>
        <w:t>Reminder</w:t>
      </w:r>
    </w:p>
    <w:p>
      <w:pPr>
        <w:pStyle w:val="BodyText"/>
        <w:spacing w:line="237" w:lineRule="auto" w:before="168"/>
        <w:ind w:right="38"/>
        <w:jc w:val="both"/>
      </w:pPr>
      <w:bookmarkStart w:name="_bookmark320" w:id="441"/>
      <w:bookmarkEnd w:id="441"/>
      <w:r>
        <w:rPr/>
      </w:r>
      <w:r>
        <w:rPr>
          <w:rFonts w:ascii="Arial Black"/>
          <w:color w:val="231F20"/>
          <w:w w:val="90"/>
        </w:rPr>
        <w:t>Miscellaneous itemized deductions. </w:t>
      </w:r>
      <w:r>
        <w:rPr>
          <w:color w:val="231F20"/>
          <w:w w:val="90"/>
        </w:rPr>
        <w:t>For tax years be- </w:t>
      </w:r>
      <w:r>
        <w:rPr>
          <w:color w:val="231F20"/>
        </w:rPr>
        <w:t>ginning</w:t>
      </w:r>
      <w:r>
        <w:rPr>
          <w:color w:val="231F20"/>
          <w:spacing w:val="-2"/>
        </w:rPr>
        <w:t> </w:t>
      </w:r>
      <w:r>
        <w:rPr>
          <w:color w:val="231F20"/>
        </w:rPr>
        <w:t>after</w:t>
      </w:r>
      <w:r>
        <w:rPr>
          <w:color w:val="231F20"/>
          <w:spacing w:val="-2"/>
        </w:rPr>
        <w:t> </w:t>
      </w:r>
      <w:r>
        <w:rPr>
          <w:color w:val="231F20"/>
        </w:rPr>
        <w:t>2017</w:t>
      </w:r>
      <w:r>
        <w:rPr>
          <w:color w:val="231F20"/>
          <w:spacing w:val="-2"/>
        </w:rPr>
        <w:t> </w:t>
      </w:r>
      <w:r>
        <w:rPr>
          <w:color w:val="231F20"/>
        </w:rPr>
        <w:t>and</w:t>
      </w:r>
      <w:r>
        <w:rPr>
          <w:color w:val="231F20"/>
          <w:spacing w:val="-2"/>
        </w:rPr>
        <w:t> </w:t>
      </w:r>
      <w:r>
        <w:rPr>
          <w:color w:val="231F20"/>
        </w:rPr>
        <w:t>before</w:t>
      </w:r>
      <w:r>
        <w:rPr>
          <w:color w:val="231F20"/>
          <w:spacing w:val="-2"/>
        </w:rPr>
        <w:t> </w:t>
      </w:r>
      <w:r>
        <w:rPr>
          <w:color w:val="231F20"/>
        </w:rPr>
        <w:t>2026,</w:t>
      </w:r>
      <w:r>
        <w:rPr>
          <w:color w:val="231F20"/>
          <w:spacing w:val="-2"/>
        </w:rPr>
        <w:t> </w:t>
      </w:r>
      <w:r>
        <w:rPr>
          <w:color w:val="231F20"/>
        </w:rPr>
        <w:t>you</w:t>
      </w:r>
      <w:r>
        <w:rPr>
          <w:color w:val="231F20"/>
          <w:spacing w:val="-2"/>
        </w:rPr>
        <w:t> </w:t>
      </w:r>
      <w:r>
        <w:rPr>
          <w:color w:val="231F20"/>
        </w:rPr>
        <w:t>no</w:t>
      </w:r>
      <w:r>
        <w:rPr>
          <w:color w:val="231F20"/>
          <w:spacing w:val="-2"/>
        </w:rPr>
        <w:t> </w:t>
      </w:r>
      <w:r>
        <w:rPr>
          <w:color w:val="231F20"/>
        </w:rPr>
        <w:t>longer</w:t>
      </w:r>
      <w:r>
        <w:rPr>
          <w:color w:val="231F20"/>
          <w:spacing w:val="-2"/>
        </w:rPr>
        <w:t> </w:t>
      </w:r>
      <w:r>
        <w:rPr>
          <w:color w:val="231F20"/>
        </w:rPr>
        <w:t>deduct work-related education expenses as a </w:t>
      </w:r>
      <w:r>
        <w:rPr>
          <w:color w:val="231F20"/>
        </w:rPr>
        <w:t>miscellaneous itemized deduction subject to a 2%-of-adjusted-gross-in- come floor.</w:t>
      </w:r>
    </w:p>
    <w:p>
      <w:pPr>
        <w:pStyle w:val="BodyText"/>
        <w:spacing w:before="5"/>
        <w:ind w:left="0"/>
        <w:rPr>
          <w:sz w:val="11"/>
        </w:rPr>
      </w:pPr>
      <w:r>
        <w:rPr>
          <w:sz w:val="11"/>
        </w:rPr>
        <mc:AlternateContent>
          <mc:Choice Requires="wps">
            <w:drawing>
              <wp:anchor distT="0" distB="0" distL="0" distR="0" allowOverlap="1" layoutInCell="1" locked="0" behindDoc="1" simplePos="0" relativeHeight="487671296">
                <wp:simplePos x="0" y="0"/>
                <wp:positionH relativeFrom="page">
                  <wp:posOffset>533400</wp:posOffset>
                </wp:positionH>
                <wp:positionV relativeFrom="paragraph">
                  <wp:posOffset>97740</wp:posOffset>
                </wp:positionV>
                <wp:extent cx="3238500" cy="1270"/>
                <wp:effectExtent l="0" t="0" r="0" b="0"/>
                <wp:wrapTopAndBottom/>
                <wp:docPr id="619" name="Graphic 619"/>
                <wp:cNvGraphicFramePr>
                  <a:graphicFrameLocks/>
                </wp:cNvGraphicFramePr>
                <a:graphic>
                  <a:graphicData uri="http://schemas.microsoft.com/office/word/2010/wordprocessingShape">
                    <wps:wsp>
                      <wps:cNvPr id="619" name="Graphic 619"/>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7.696094pt;width:255pt;height:.1pt;mso-position-horizontal-relative:page;mso-position-vertical-relative:paragraph;z-index:-15645184;mso-wrap-distance-left:0;mso-wrap-distance-right:0" id="docshape433" coordorigin="840,154" coordsize="5100,0" path="m840,154l5940,154e" filled="false" stroked="true" strokeweight=".5pt" strokecolor="#231f20">
                <v:path arrowok="t"/>
                <v:stroke dashstyle="solid"/>
                <w10:wrap type="topAndBottom"/>
              </v:shape>
            </w:pict>
          </mc:Fallback>
        </mc:AlternateContent>
      </w:r>
    </w:p>
    <w:p>
      <w:pPr>
        <w:pStyle w:val="Heading2"/>
        <w:spacing w:before="98"/>
      </w:pPr>
      <w:bookmarkStart w:name="Introduction" w:id="442"/>
      <w:bookmarkEnd w:id="442"/>
      <w:r>
        <w:rPr/>
      </w:r>
      <w:r>
        <w:rPr>
          <w:color w:val="231F20"/>
          <w:spacing w:val="-2"/>
          <w:w w:val="95"/>
        </w:rPr>
        <w:t>Introduction</w:t>
      </w:r>
    </w:p>
    <w:p>
      <w:pPr>
        <w:pStyle w:val="BodyText"/>
        <w:spacing w:line="244" w:lineRule="auto" w:before="106"/>
        <w:ind w:left="120" w:hanging="1"/>
      </w:pPr>
      <w:r>
        <w:rPr>
          <w:color w:val="231F20"/>
        </w:rPr>
        <w:t>This chapter discusses work-related education expenses you may be able to deduct as business expenses.</w:t>
      </w:r>
    </w:p>
    <w:p>
      <w:pPr>
        <w:pStyle w:val="BodyText"/>
        <w:spacing w:line="225" w:lineRule="exact"/>
        <w:ind w:left="360"/>
      </w:pPr>
      <w:r>
        <w:rPr>
          <w:color w:val="231F20"/>
        </w:rPr>
        <w:t>To</w:t>
      </w:r>
      <w:r>
        <w:rPr>
          <w:color w:val="231F20"/>
          <w:spacing w:val="-13"/>
        </w:rPr>
        <w:t> </w:t>
      </w:r>
      <w:r>
        <w:rPr>
          <w:color w:val="231F20"/>
        </w:rPr>
        <w:t>claim</w:t>
      </w:r>
      <w:r>
        <w:rPr>
          <w:color w:val="231F20"/>
          <w:spacing w:val="-13"/>
        </w:rPr>
        <w:t> </w:t>
      </w:r>
      <w:r>
        <w:rPr>
          <w:color w:val="231F20"/>
        </w:rPr>
        <w:t>such</w:t>
      </w:r>
      <w:r>
        <w:rPr>
          <w:color w:val="231F20"/>
          <w:spacing w:val="-12"/>
        </w:rPr>
        <w:t> </w:t>
      </w:r>
      <w:r>
        <w:rPr>
          <w:color w:val="231F20"/>
        </w:rPr>
        <w:t>a</w:t>
      </w:r>
      <w:r>
        <w:rPr>
          <w:color w:val="231F20"/>
          <w:spacing w:val="-13"/>
        </w:rPr>
        <w:t> </w:t>
      </w:r>
      <w:r>
        <w:rPr>
          <w:color w:val="231F20"/>
        </w:rPr>
        <w:t>deduction,</w:t>
      </w:r>
      <w:r>
        <w:rPr>
          <w:color w:val="231F20"/>
          <w:spacing w:val="-12"/>
        </w:rPr>
        <w:t> </w:t>
      </w:r>
      <w:r>
        <w:rPr>
          <w:color w:val="231F20"/>
        </w:rPr>
        <w:t>you</w:t>
      </w:r>
      <w:r>
        <w:rPr>
          <w:color w:val="231F20"/>
          <w:spacing w:val="-13"/>
        </w:rPr>
        <w:t> </w:t>
      </w:r>
      <w:r>
        <w:rPr>
          <w:color w:val="231F20"/>
          <w:spacing w:val="-2"/>
        </w:rPr>
        <w:t>must:</w:t>
      </w:r>
    </w:p>
    <w:p>
      <w:pPr>
        <w:pStyle w:val="ListParagraph"/>
        <w:numPr>
          <w:ilvl w:val="0"/>
          <w:numId w:val="61"/>
        </w:numPr>
        <w:tabs>
          <w:tab w:pos="459" w:val="left" w:leader="none"/>
        </w:tabs>
        <w:spacing w:line="235" w:lineRule="auto" w:before="81" w:after="0"/>
        <w:ind w:left="459" w:right="269" w:hanging="220"/>
        <w:jc w:val="left"/>
        <w:rPr>
          <w:sz w:val="20"/>
        </w:rPr>
      </w:pPr>
      <w:r>
        <w:rPr>
          <w:color w:val="231F20"/>
          <w:position w:val="1"/>
          <w:sz w:val="20"/>
        </w:rPr>
        <w:t>File Schedule C (Form 1040), Profit or Loss From </w:t>
      </w:r>
      <w:r>
        <w:rPr>
          <w:color w:val="231F20"/>
          <w:sz w:val="20"/>
        </w:rPr>
        <w:t>Business,</w:t>
      </w:r>
      <w:r>
        <w:rPr>
          <w:color w:val="231F20"/>
          <w:spacing w:val="-13"/>
          <w:sz w:val="20"/>
        </w:rPr>
        <w:t> </w:t>
      </w:r>
      <w:r>
        <w:rPr>
          <w:color w:val="231F20"/>
          <w:sz w:val="20"/>
        </w:rPr>
        <w:t>or</w:t>
      </w:r>
      <w:r>
        <w:rPr>
          <w:color w:val="231F20"/>
          <w:spacing w:val="-13"/>
          <w:sz w:val="20"/>
        </w:rPr>
        <w:t> </w:t>
      </w:r>
      <w:r>
        <w:rPr>
          <w:color w:val="231F20"/>
          <w:sz w:val="20"/>
        </w:rPr>
        <w:t>Schedule</w:t>
      </w:r>
      <w:r>
        <w:rPr>
          <w:color w:val="231F20"/>
          <w:spacing w:val="-13"/>
          <w:sz w:val="20"/>
        </w:rPr>
        <w:t> </w:t>
      </w:r>
      <w:r>
        <w:rPr>
          <w:color w:val="231F20"/>
          <w:sz w:val="20"/>
        </w:rPr>
        <w:t>F</w:t>
      </w:r>
      <w:r>
        <w:rPr>
          <w:color w:val="231F20"/>
          <w:spacing w:val="-13"/>
          <w:sz w:val="20"/>
        </w:rPr>
        <w:t> </w:t>
      </w:r>
      <w:r>
        <w:rPr>
          <w:color w:val="231F20"/>
          <w:sz w:val="20"/>
        </w:rPr>
        <w:t>(Form</w:t>
      </w:r>
      <w:r>
        <w:rPr>
          <w:color w:val="231F20"/>
          <w:spacing w:val="-13"/>
          <w:sz w:val="20"/>
        </w:rPr>
        <w:t> </w:t>
      </w:r>
      <w:r>
        <w:rPr>
          <w:color w:val="231F20"/>
          <w:sz w:val="20"/>
        </w:rPr>
        <w:t>1040),</w:t>
      </w:r>
      <w:r>
        <w:rPr>
          <w:color w:val="231F20"/>
          <w:spacing w:val="-13"/>
          <w:sz w:val="20"/>
        </w:rPr>
        <w:t> </w:t>
      </w:r>
      <w:r>
        <w:rPr>
          <w:color w:val="231F20"/>
          <w:sz w:val="20"/>
        </w:rPr>
        <w:t>Profit</w:t>
      </w:r>
      <w:r>
        <w:rPr>
          <w:color w:val="231F20"/>
          <w:spacing w:val="-13"/>
          <w:sz w:val="20"/>
        </w:rPr>
        <w:t> </w:t>
      </w:r>
      <w:r>
        <w:rPr>
          <w:color w:val="231F20"/>
          <w:sz w:val="20"/>
        </w:rPr>
        <w:t>or</w:t>
      </w:r>
      <w:r>
        <w:rPr>
          <w:color w:val="231F20"/>
          <w:spacing w:val="-13"/>
          <w:sz w:val="20"/>
        </w:rPr>
        <w:t> </w:t>
      </w:r>
      <w:r>
        <w:rPr>
          <w:color w:val="231F20"/>
          <w:sz w:val="20"/>
        </w:rPr>
        <w:t>Loss From Farming, if you are self-employed;</w:t>
      </w:r>
    </w:p>
    <w:p>
      <w:pPr>
        <w:pStyle w:val="ListParagraph"/>
        <w:numPr>
          <w:ilvl w:val="0"/>
          <w:numId w:val="61"/>
        </w:numPr>
        <w:tabs>
          <w:tab w:pos="458" w:val="left" w:leader="none"/>
          <w:tab w:pos="460" w:val="left" w:leader="none"/>
        </w:tabs>
        <w:spacing w:line="240" w:lineRule="auto" w:before="76" w:after="0"/>
        <w:ind w:left="460" w:right="42" w:hanging="221"/>
        <w:jc w:val="left"/>
        <w:rPr>
          <w:sz w:val="20"/>
        </w:rPr>
      </w:pPr>
      <w:r>
        <w:rPr>
          <w:color w:val="231F20"/>
          <w:position w:val="1"/>
          <w:sz w:val="20"/>
        </w:rPr>
        <w:t>File</w:t>
      </w:r>
      <w:r>
        <w:rPr>
          <w:color w:val="231F20"/>
          <w:spacing w:val="-1"/>
          <w:position w:val="1"/>
          <w:sz w:val="20"/>
        </w:rPr>
        <w:t> </w:t>
      </w:r>
      <w:r>
        <w:rPr>
          <w:color w:val="231F20"/>
          <w:position w:val="1"/>
          <w:sz w:val="20"/>
        </w:rPr>
        <w:t>Form</w:t>
      </w:r>
      <w:r>
        <w:rPr>
          <w:color w:val="231F20"/>
          <w:spacing w:val="-1"/>
          <w:position w:val="1"/>
          <w:sz w:val="20"/>
        </w:rPr>
        <w:t> </w:t>
      </w:r>
      <w:r>
        <w:rPr>
          <w:color w:val="231F20"/>
          <w:position w:val="1"/>
          <w:sz w:val="20"/>
        </w:rPr>
        <w:t>2106,</w:t>
      </w:r>
      <w:r>
        <w:rPr>
          <w:color w:val="231F20"/>
          <w:spacing w:val="-1"/>
          <w:position w:val="1"/>
          <w:sz w:val="20"/>
        </w:rPr>
        <w:t> </w:t>
      </w:r>
      <w:r>
        <w:rPr>
          <w:color w:val="231F20"/>
          <w:position w:val="1"/>
          <w:sz w:val="20"/>
        </w:rPr>
        <w:t>Employee</w:t>
      </w:r>
      <w:r>
        <w:rPr>
          <w:color w:val="231F20"/>
          <w:spacing w:val="-1"/>
          <w:position w:val="1"/>
          <w:sz w:val="20"/>
        </w:rPr>
        <w:t> </w:t>
      </w:r>
      <w:r>
        <w:rPr>
          <w:color w:val="231F20"/>
          <w:position w:val="1"/>
          <w:sz w:val="20"/>
        </w:rPr>
        <w:t>Business</w:t>
      </w:r>
      <w:r>
        <w:rPr>
          <w:color w:val="231F20"/>
          <w:spacing w:val="-1"/>
          <w:position w:val="1"/>
          <w:sz w:val="20"/>
        </w:rPr>
        <w:t> </w:t>
      </w:r>
      <w:r>
        <w:rPr>
          <w:color w:val="231F20"/>
          <w:position w:val="1"/>
          <w:sz w:val="20"/>
        </w:rPr>
        <w:t>Expenses,</w:t>
      </w:r>
      <w:r>
        <w:rPr>
          <w:color w:val="231F20"/>
          <w:spacing w:val="-1"/>
          <w:position w:val="1"/>
          <w:sz w:val="20"/>
        </w:rPr>
        <w:t> </w:t>
      </w:r>
      <w:r>
        <w:rPr>
          <w:color w:val="231F20"/>
          <w:position w:val="1"/>
          <w:sz w:val="20"/>
        </w:rPr>
        <w:t>if</w:t>
      </w:r>
      <w:r>
        <w:rPr>
          <w:color w:val="231F20"/>
          <w:spacing w:val="-1"/>
          <w:position w:val="1"/>
          <w:sz w:val="20"/>
        </w:rPr>
        <w:t> </w:t>
      </w:r>
      <w:r>
        <w:rPr>
          <w:color w:val="231F20"/>
          <w:position w:val="1"/>
          <w:sz w:val="20"/>
        </w:rPr>
        <w:t>you </w:t>
      </w:r>
      <w:r>
        <w:rPr>
          <w:color w:val="231F20"/>
          <w:sz w:val="20"/>
        </w:rPr>
        <w:t>are an Armed Forces reservist, a qualified performing artist,</w:t>
      </w:r>
      <w:r>
        <w:rPr>
          <w:color w:val="231F20"/>
          <w:spacing w:val="-11"/>
          <w:sz w:val="20"/>
        </w:rPr>
        <w:t> </w:t>
      </w:r>
      <w:r>
        <w:rPr>
          <w:color w:val="231F20"/>
          <w:sz w:val="20"/>
        </w:rPr>
        <w:t>a</w:t>
      </w:r>
      <w:r>
        <w:rPr>
          <w:color w:val="231F20"/>
          <w:spacing w:val="-11"/>
          <w:sz w:val="20"/>
        </w:rPr>
        <w:t> </w:t>
      </w:r>
      <w:r>
        <w:rPr>
          <w:color w:val="231F20"/>
          <w:sz w:val="20"/>
        </w:rPr>
        <w:t>fee-based</w:t>
      </w:r>
      <w:r>
        <w:rPr>
          <w:color w:val="231F20"/>
          <w:spacing w:val="-11"/>
          <w:sz w:val="20"/>
        </w:rPr>
        <w:t> </w:t>
      </w:r>
      <w:r>
        <w:rPr>
          <w:color w:val="231F20"/>
          <w:sz w:val="20"/>
        </w:rPr>
        <w:t>state</w:t>
      </w:r>
      <w:r>
        <w:rPr>
          <w:color w:val="231F20"/>
          <w:spacing w:val="-11"/>
          <w:sz w:val="20"/>
        </w:rPr>
        <w:t> </w:t>
      </w:r>
      <w:r>
        <w:rPr>
          <w:color w:val="231F20"/>
          <w:sz w:val="20"/>
        </w:rPr>
        <w:t>or</w:t>
      </w:r>
      <w:r>
        <w:rPr>
          <w:color w:val="231F20"/>
          <w:spacing w:val="-11"/>
          <w:sz w:val="20"/>
        </w:rPr>
        <w:t> </w:t>
      </w:r>
      <w:r>
        <w:rPr>
          <w:color w:val="231F20"/>
          <w:sz w:val="20"/>
        </w:rPr>
        <w:t>local</w:t>
      </w:r>
      <w:r>
        <w:rPr>
          <w:color w:val="231F20"/>
          <w:spacing w:val="-11"/>
          <w:sz w:val="20"/>
        </w:rPr>
        <w:t> </w:t>
      </w:r>
      <w:r>
        <w:rPr>
          <w:color w:val="231F20"/>
          <w:sz w:val="20"/>
        </w:rPr>
        <w:t>government</w:t>
      </w:r>
      <w:r>
        <w:rPr>
          <w:color w:val="231F20"/>
          <w:spacing w:val="-11"/>
          <w:sz w:val="20"/>
        </w:rPr>
        <w:t> </w:t>
      </w:r>
      <w:r>
        <w:rPr>
          <w:color w:val="231F20"/>
          <w:sz w:val="20"/>
        </w:rPr>
        <w:t>official,</w:t>
      </w:r>
      <w:r>
        <w:rPr>
          <w:color w:val="231F20"/>
          <w:spacing w:val="-11"/>
          <w:sz w:val="20"/>
        </w:rPr>
        <w:t> </w:t>
      </w:r>
      <w:r>
        <w:rPr>
          <w:color w:val="231F20"/>
          <w:sz w:val="20"/>
        </w:rPr>
        <w:t>or an</w:t>
      </w:r>
      <w:r>
        <w:rPr>
          <w:color w:val="231F20"/>
          <w:spacing w:val="-14"/>
          <w:sz w:val="20"/>
        </w:rPr>
        <w:t> </w:t>
      </w:r>
      <w:r>
        <w:rPr>
          <w:color w:val="231F20"/>
          <w:sz w:val="20"/>
        </w:rPr>
        <w:t>individual</w:t>
      </w:r>
      <w:r>
        <w:rPr>
          <w:color w:val="231F20"/>
          <w:spacing w:val="-13"/>
          <w:sz w:val="20"/>
        </w:rPr>
        <w:t> </w:t>
      </w:r>
      <w:r>
        <w:rPr>
          <w:color w:val="231F20"/>
          <w:sz w:val="20"/>
        </w:rPr>
        <w:t>with</w:t>
      </w:r>
      <w:r>
        <w:rPr>
          <w:color w:val="231F20"/>
          <w:spacing w:val="-13"/>
          <w:sz w:val="20"/>
        </w:rPr>
        <w:t> </w:t>
      </w:r>
      <w:r>
        <w:rPr>
          <w:color w:val="231F20"/>
          <w:sz w:val="20"/>
        </w:rPr>
        <w:t>a</w:t>
      </w:r>
      <w:r>
        <w:rPr>
          <w:color w:val="231F20"/>
          <w:spacing w:val="-14"/>
          <w:sz w:val="20"/>
        </w:rPr>
        <w:t> </w:t>
      </w:r>
      <w:r>
        <w:rPr>
          <w:color w:val="231F20"/>
          <w:sz w:val="20"/>
        </w:rPr>
        <w:t>disability</w:t>
      </w:r>
      <w:r>
        <w:rPr>
          <w:color w:val="231F20"/>
          <w:spacing w:val="-13"/>
          <w:sz w:val="20"/>
        </w:rPr>
        <w:t> </w:t>
      </w:r>
      <w:r>
        <w:rPr>
          <w:color w:val="231F20"/>
          <w:sz w:val="20"/>
        </w:rPr>
        <w:t>claiming</w:t>
      </w:r>
      <w:r>
        <w:rPr>
          <w:color w:val="231F20"/>
          <w:spacing w:val="-13"/>
          <w:sz w:val="20"/>
        </w:rPr>
        <w:t> </w:t>
      </w:r>
      <w:r>
        <w:rPr>
          <w:color w:val="231F20"/>
          <w:sz w:val="20"/>
        </w:rPr>
        <w:t>impairment-rela- ted education expenses;</w:t>
      </w:r>
    </w:p>
    <w:p>
      <w:pPr>
        <w:pStyle w:val="ListParagraph"/>
        <w:numPr>
          <w:ilvl w:val="0"/>
          <w:numId w:val="61"/>
        </w:numPr>
        <w:tabs>
          <w:tab w:pos="457" w:val="left" w:leader="none"/>
          <w:tab w:pos="459" w:val="left" w:leader="none"/>
        </w:tabs>
        <w:spacing w:line="237" w:lineRule="auto" w:before="75" w:after="0"/>
        <w:ind w:left="459" w:right="213" w:hanging="221"/>
        <w:jc w:val="both"/>
        <w:rPr>
          <w:sz w:val="20"/>
        </w:rPr>
      </w:pPr>
      <w:r>
        <w:rPr>
          <w:color w:val="231F20"/>
          <w:position w:val="1"/>
          <w:sz w:val="20"/>
        </w:rPr>
        <w:t>Itemize</w:t>
      </w:r>
      <w:r>
        <w:rPr>
          <w:color w:val="231F20"/>
          <w:spacing w:val="-9"/>
          <w:position w:val="1"/>
          <w:sz w:val="20"/>
        </w:rPr>
        <w:t> </w:t>
      </w:r>
      <w:r>
        <w:rPr>
          <w:color w:val="231F20"/>
          <w:position w:val="1"/>
          <w:sz w:val="20"/>
        </w:rPr>
        <w:t>your</w:t>
      </w:r>
      <w:r>
        <w:rPr>
          <w:color w:val="231F20"/>
          <w:spacing w:val="-9"/>
          <w:position w:val="1"/>
          <w:sz w:val="20"/>
        </w:rPr>
        <w:t> </w:t>
      </w:r>
      <w:r>
        <w:rPr>
          <w:color w:val="231F20"/>
          <w:position w:val="1"/>
          <w:sz w:val="20"/>
        </w:rPr>
        <w:t>deductions</w:t>
      </w:r>
      <w:r>
        <w:rPr>
          <w:color w:val="231F20"/>
          <w:spacing w:val="-9"/>
          <w:position w:val="1"/>
          <w:sz w:val="20"/>
        </w:rPr>
        <w:t> </w:t>
      </w:r>
      <w:r>
        <w:rPr>
          <w:color w:val="231F20"/>
          <w:position w:val="1"/>
          <w:sz w:val="20"/>
        </w:rPr>
        <w:t>on</w:t>
      </w:r>
      <w:r>
        <w:rPr>
          <w:color w:val="231F20"/>
          <w:spacing w:val="-9"/>
          <w:position w:val="1"/>
          <w:sz w:val="20"/>
        </w:rPr>
        <w:t> </w:t>
      </w:r>
      <w:r>
        <w:rPr>
          <w:color w:val="231F20"/>
          <w:position w:val="1"/>
          <w:sz w:val="20"/>
        </w:rPr>
        <w:t>Schedule</w:t>
      </w:r>
      <w:r>
        <w:rPr>
          <w:color w:val="231F20"/>
          <w:spacing w:val="-9"/>
          <w:position w:val="1"/>
          <w:sz w:val="20"/>
        </w:rPr>
        <w:t> </w:t>
      </w:r>
      <w:r>
        <w:rPr>
          <w:color w:val="231F20"/>
          <w:position w:val="1"/>
          <w:sz w:val="20"/>
        </w:rPr>
        <w:t>A</w:t>
      </w:r>
      <w:r>
        <w:rPr>
          <w:color w:val="231F20"/>
          <w:spacing w:val="-9"/>
          <w:position w:val="1"/>
          <w:sz w:val="20"/>
        </w:rPr>
        <w:t> </w:t>
      </w:r>
      <w:r>
        <w:rPr>
          <w:color w:val="231F20"/>
          <w:position w:val="1"/>
          <w:sz w:val="20"/>
        </w:rPr>
        <w:t>(Form</w:t>
      </w:r>
      <w:r>
        <w:rPr>
          <w:color w:val="231F20"/>
          <w:spacing w:val="-9"/>
          <w:position w:val="1"/>
          <w:sz w:val="20"/>
        </w:rPr>
        <w:t> </w:t>
      </w:r>
      <w:r>
        <w:rPr>
          <w:color w:val="231F20"/>
          <w:position w:val="1"/>
          <w:sz w:val="20"/>
        </w:rPr>
        <w:t>1040) </w:t>
      </w:r>
      <w:r>
        <w:rPr>
          <w:color w:val="231F20"/>
          <w:sz w:val="20"/>
        </w:rPr>
        <w:t>or</w:t>
      </w:r>
      <w:r>
        <w:rPr>
          <w:color w:val="231F20"/>
          <w:spacing w:val="-12"/>
          <w:sz w:val="20"/>
        </w:rPr>
        <w:t> </w:t>
      </w:r>
      <w:r>
        <w:rPr>
          <w:color w:val="231F20"/>
          <w:sz w:val="20"/>
        </w:rPr>
        <w:t>Schedule</w:t>
      </w:r>
      <w:r>
        <w:rPr>
          <w:color w:val="231F20"/>
          <w:spacing w:val="-12"/>
          <w:sz w:val="20"/>
        </w:rPr>
        <w:t> </w:t>
      </w:r>
      <w:r>
        <w:rPr>
          <w:color w:val="231F20"/>
          <w:sz w:val="20"/>
        </w:rPr>
        <w:t>A</w:t>
      </w:r>
      <w:r>
        <w:rPr>
          <w:color w:val="231F20"/>
          <w:spacing w:val="-12"/>
          <w:sz w:val="20"/>
        </w:rPr>
        <w:t> </w:t>
      </w:r>
      <w:r>
        <w:rPr>
          <w:color w:val="231F20"/>
          <w:sz w:val="20"/>
        </w:rPr>
        <w:t>(Form</w:t>
      </w:r>
      <w:r>
        <w:rPr>
          <w:color w:val="231F20"/>
          <w:spacing w:val="-12"/>
          <w:sz w:val="20"/>
        </w:rPr>
        <w:t> </w:t>
      </w:r>
      <w:r>
        <w:rPr>
          <w:color w:val="231F20"/>
          <w:sz w:val="20"/>
        </w:rPr>
        <w:t>1040-NR),</w:t>
      </w:r>
      <w:r>
        <w:rPr>
          <w:color w:val="231F20"/>
          <w:spacing w:val="-12"/>
          <w:sz w:val="20"/>
        </w:rPr>
        <w:t> </w:t>
      </w:r>
      <w:r>
        <w:rPr>
          <w:color w:val="231F20"/>
          <w:sz w:val="20"/>
        </w:rPr>
        <w:t>if</w:t>
      </w:r>
      <w:r>
        <w:rPr>
          <w:color w:val="231F20"/>
          <w:spacing w:val="-12"/>
          <w:sz w:val="20"/>
        </w:rPr>
        <w:t> </w:t>
      </w:r>
      <w:r>
        <w:rPr>
          <w:color w:val="231F20"/>
          <w:sz w:val="20"/>
        </w:rPr>
        <w:t>you</w:t>
      </w:r>
      <w:r>
        <w:rPr>
          <w:color w:val="231F20"/>
          <w:spacing w:val="-12"/>
          <w:sz w:val="20"/>
        </w:rPr>
        <w:t> </w:t>
      </w:r>
      <w:r>
        <w:rPr>
          <w:color w:val="231F20"/>
          <w:sz w:val="20"/>
        </w:rPr>
        <w:t>are</w:t>
      </w:r>
      <w:r>
        <w:rPr>
          <w:color w:val="231F20"/>
          <w:spacing w:val="-12"/>
          <w:sz w:val="20"/>
        </w:rPr>
        <w:t> </w:t>
      </w:r>
      <w:r>
        <w:rPr>
          <w:color w:val="231F20"/>
          <w:sz w:val="20"/>
        </w:rPr>
        <w:t>an</w:t>
      </w:r>
      <w:r>
        <w:rPr>
          <w:color w:val="231F20"/>
          <w:spacing w:val="-12"/>
          <w:sz w:val="20"/>
        </w:rPr>
        <w:t> </w:t>
      </w:r>
      <w:r>
        <w:rPr>
          <w:color w:val="231F20"/>
          <w:sz w:val="20"/>
        </w:rPr>
        <w:t>individ- ual</w:t>
      </w:r>
      <w:r>
        <w:rPr>
          <w:color w:val="231F20"/>
          <w:spacing w:val="-14"/>
          <w:sz w:val="20"/>
        </w:rPr>
        <w:t> </w:t>
      </w:r>
      <w:r>
        <w:rPr>
          <w:color w:val="231F20"/>
          <w:sz w:val="20"/>
        </w:rPr>
        <w:t>with</w:t>
      </w:r>
      <w:r>
        <w:rPr>
          <w:color w:val="231F20"/>
          <w:spacing w:val="-13"/>
          <w:sz w:val="20"/>
        </w:rPr>
        <w:t> </w:t>
      </w:r>
      <w:r>
        <w:rPr>
          <w:color w:val="231F20"/>
          <w:sz w:val="20"/>
        </w:rPr>
        <w:t>a</w:t>
      </w:r>
      <w:r>
        <w:rPr>
          <w:color w:val="231F20"/>
          <w:spacing w:val="-13"/>
          <w:sz w:val="20"/>
        </w:rPr>
        <w:t> </w:t>
      </w:r>
      <w:r>
        <w:rPr>
          <w:color w:val="231F20"/>
          <w:sz w:val="20"/>
        </w:rPr>
        <w:t>disability</w:t>
      </w:r>
      <w:r>
        <w:rPr>
          <w:color w:val="231F20"/>
          <w:spacing w:val="-14"/>
          <w:sz w:val="20"/>
        </w:rPr>
        <w:t> </w:t>
      </w:r>
      <w:r>
        <w:rPr>
          <w:color w:val="231F20"/>
          <w:sz w:val="20"/>
        </w:rPr>
        <w:t>claiming</w:t>
      </w:r>
      <w:r>
        <w:rPr>
          <w:color w:val="231F20"/>
          <w:spacing w:val="-13"/>
          <w:sz w:val="20"/>
        </w:rPr>
        <w:t> </w:t>
      </w:r>
      <w:r>
        <w:rPr>
          <w:color w:val="231F20"/>
          <w:sz w:val="20"/>
        </w:rPr>
        <w:t>impairment-related</w:t>
      </w:r>
      <w:r>
        <w:rPr>
          <w:color w:val="231F20"/>
          <w:spacing w:val="-13"/>
          <w:sz w:val="20"/>
        </w:rPr>
        <w:t> </w:t>
      </w:r>
      <w:r>
        <w:rPr>
          <w:color w:val="231F20"/>
          <w:sz w:val="20"/>
        </w:rPr>
        <w:t>edu- cation expenses; and</w:t>
      </w:r>
    </w:p>
    <w:p>
      <w:pPr>
        <w:pStyle w:val="ListParagraph"/>
        <w:numPr>
          <w:ilvl w:val="0"/>
          <w:numId w:val="61"/>
        </w:numPr>
        <w:tabs>
          <w:tab w:pos="458" w:val="left" w:leader="none"/>
          <w:tab w:pos="460" w:val="left" w:leader="none"/>
        </w:tabs>
        <w:spacing w:line="230" w:lineRule="auto" w:before="85" w:after="0"/>
        <w:ind w:left="460" w:right="95" w:hanging="221"/>
        <w:jc w:val="left"/>
        <w:rPr>
          <w:sz w:val="20"/>
        </w:rPr>
      </w:pPr>
      <w:r>
        <w:rPr>
          <w:color w:val="231F20"/>
          <w:position w:val="1"/>
          <w:sz w:val="20"/>
        </w:rPr>
        <w:t>Have expenses for education that meet the require- </w:t>
      </w:r>
      <w:r>
        <w:rPr>
          <w:color w:val="231F20"/>
          <w:sz w:val="20"/>
        </w:rPr>
        <w:t>ments</w:t>
      </w:r>
      <w:r>
        <w:rPr>
          <w:color w:val="231F20"/>
          <w:spacing w:val="-14"/>
          <w:sz w:val="20"/>
        </w:rPr>
        <w:t> </w:t>
      </w:r>
      <w:r>
        <w:rPr>
          <w:color w:val="231F20"/>
          <w:sz w:val="20"/>
        </w:rPr>
        <w:t>discussed</w:t>
      </w:r>
      <w:r>
        <w:rPr>
          <w:color w:val="231F20"/>
          <w:spacing w:val="-13"/>
          <w:sz w:val="20"/>
        </w:rPr>
        <w:t> </w:t>
      </w:r>
      <w:r>
        <w:rPr>
          <w:color w:val="231F20"/>
          <w:sz w:val="20"/>
        </w:rPr>
        <w:t>under</w:t>
      </w:r>
      <w:r>
        <w:rPr>
          <w:color w:val="231F20"/>
          <w:spacing w:val="-13"/>
          <w:sz w:val="20"/>
        </w:rPr>
        <w:t> </w:t>
      </w:r>
      <w:hyperlink w:history="true" w:anchor="_bookmark319">
        <w:r>
          <w:rPr>
            <w:rFonts w:ascii="Arial" w:hAnsi="Arial"/>
            <w:i/>
            <w:color w:val="0056A2"/>
            <w:sz w:val="20"/>
            <w:u w:val="single" w:color="0055A1"/>
          </w:rPr>
          <w:t>Qualifying</w:t>
        </w:r>
        <w:r>
          <w:rPr>
            <w:rFonts w:ascii="Arial" w:hAnsi="Arial"/>
            <w:i/>
            <w:color w:val="0056A2"/>
            <w:spacing w:val="-14"/>
            <w:sz w:val="20"/>
            <w:u w:val="single" w:color="0055A1"/>
          </w:rPr>
          <w:t> </w:t>
        </w:r>
        <w:r>
          <w:rPr>
            <w:rFonts w:ascii="Arial" w:hAnsi="Arial"/>
            <w:i/>
            <w:color w:val="0056A2"/>
            <w:sz w:val="20"/>
            <w:u w:val="single" w:color="0055A1"/>
          </w:rPr>
          <w:t>Work-Related</w:t>
        </w:r>
        <w:r>
          <w:rPr>
            <w:rFonts w:ascii="Arial" w:hAnsi="Arial"/>
            <w:i/>
            <w:color w:val="0056A2"/>
            <w:spacing w:val="-14"/>
            <w:sz w:val="20"/>
            <w:u w:val="single" w:color="0055A1"/>
          </w:rPr>
          <w:t> </w:t>
        </w:r>
        <w:r>
          <w:rPr>
            <w:rFonts w:ascii="Arial" w:hAnsi="Arial"/>
            <w:i/>
            <w:color w:val="0056A2"/>
            <w:sz w:val="20"/>
            <w:u w:val="single" w:color="0055A1"/>
          </w:rPr>
          <w:t>Edu-</w:t>
        </w:r>
      </w:hyperlink>
      <w:r>
        <w:rPr>
          <w:rFonts w:ascii="Arial" w:hAnsi="Arial"/>
          <w:i/>
          <w:color w:val="0056A2"/>
          <w:sz w:val="20"/>
        </w:rPr>
        <w:t> </w:t>
      </w:r>
      <w:hyperlink w:history="true" w:anchor="_bookmark319">
        <w:r>
          <w:rPr>
            <w:rFonts w:ascii="Arial" w:hAnsi="Arial"/>
            <w:i/>
            <w:color w:val="0056A2"/>
            <w:sz w:val="20"/>
            <w:u w:val="single" w:color="0055A1"/>
          </w:rPr>
          <w:t>cation</w:t>
        </w:r>
      </w:hyperlink>
      <w:r>
        <w:rPr>
          <w:color w:val="231F20"/>
          <w:sz w:val="20"/>
        </w:rPr>
        <w:t>, later.</w:t>
      </w:r>
    </w:p>
    <w:p>
      <w:pPr>
        <w:pStyle w:val="BodyText"/>
        <w:spacing w:line="230" w:lineRule="exact" w:before="187"/>
        <w:ind w:right="38"/>
        <w:jc w:val="both"/>
      </w:pPr>
      <w:bookmarkStart w:name="Education Required by Employer or by Law" w:id="443"/>
      <w:bookmarkEnd w:id="443"/>
      <w:r>
        <w:rPr/>
      </w:r>
      <w:bookmarkStart w:name="_bookmark321" w:id="444"/>
      <w:bookmarkEnd w:id="444"/>
      <w:r>
        <w:rPr/>
      </w:r>
      <w:bookmarkStart w:name="_bookmark322" w:id="445"/>
      <w:bookmarkEnd w:id="445"/>
      <w:r>
        <w:rPr/>
      </w:r>
      <w:r>
        <w:rPr>
          <w:rFonts w:ascii="Arial Black"/>
          <w:color w:val="231F20"/>
          <w:w w:val="90"/>
        </w:rPr>
        <w:t>What is the tax benefit of taking a business deduc- </w:t>
      </w:r>
      <w:r>
        <w:rPr>
          <w:rFonts w:ascii="Arial Black"/>
          <w:color w:val="231F20"/>
        </w:rPr>
        <w:t>tion</w:t>
      </w:r>
      <w:r>
        <w:rPr>
          <w:rFonts w:ascii="Arial Black"/>
          <w:color w:val="231F20"/>
          <w:spacing w:val="-17"/>
        </w:rPr>
        <w:t> </w:t>
      </w:r>
      <w:r>
        <w:rPr>
          <w:rFonts w:ascii="Arial Black"/>
          <w:color w:val="231F20"/>
        </w:rPr>
        <w:t>for</w:t>
      </w:r>
      <w:r>
        <w:rPr>
          <w:rFonts w:ascii="Arial Black"/>
          <w:color w:val="231F20"/>
          <w:spacing w:val="-17"/>
        </w:rPr>
        <w:t> </w:t>
      </w:r>
      <w:r>
        <w:rPr>
          <w:rFonts w:ascii="Arial Black"/>
          <w:color w:val="231F20"/>
        </w:rPr>
        <w:t>work-related</w:t>
      </w:r>
      <w:r>
        <w:rPr>
          <w:rFonts w:ascii="Arial Black"/>
          <w:color w:val="231F20"/>
          <w:spacing w:val="-17"/>
        </w:rPr>
        <w:t> </w:t>
      </w:r>
      <w:r>
        <w:rPr>
          <w:rFonts w:ascii="Arial Black"/>
          <w:color w:val="231F20"/>
        </w:rPr>
        <w:t>education?</w:t>
      </w:r>
      <w:r>
        <w:rPr>
          <w:rFonts w:ascii="Arial Black"/>
          <w:color w:val="231F20"/>
          <w:spacing w:val="-16"/>
        </w:rPr>
        <w:t> </w:t>
      </w:r>
      <w:r>
        <w:rPr>
          <w:color w:val="231F20"/>
        </w:rPr>
        <w:t>If</w:t>
      </w:r>
      <w:r>
        <w:rPr>
          <w:color w:val="231F20"/>
          <w:spacing w:val="-13"/>
        </w:rPr>
        <w:t> </w:t>
      </w:r>
      <w:r>
        <w:rPr>
          <w:color w:val="231F20"/>
        </w:rPr>
        <w:t>you</w:t>
      </w:r>
      <w:r>
        <w:rPr>
          <w:color w:val="231F20"/>
          <w:spacing w:val="-14"/>
        </w:rPr>
        <w:t> </w:t>
      </w:r>
      <w:r>
        <w:rPr>
          <w:color w:val="231F20"/>
        </w:rPr>
        <w:t>are</w:t>
      </w:r>
      <w:r>
        <w:rPr>
          <w:color w:val="231F20"/>
          <w:spacing w:val="-13"/>
        </w:rPr>
        <w:t> </w:t>
      </w:r>
      <w:r>
        <w:rPr>
          <w:color w:val="231F20"/>
        </w:rPr>
        <w:t>self-em- ployed,</w:t>
      </w:r>
      <w:r>
        <w:rPr>
          <w:color w:val="231F20"/>
          <w:spacing w:val="-14"/>
        </w:rPr>
        <w:t> </w:t>
      </w:r>
      <w:r>
        <w:rPr>
          <w:color w:val="231F20"/>
        </w:rPr>
        <w:t>you</w:t>
      </w:r>
      <w:r>
        <w:rPr>
          <w:color w:val="231F20"/>
          <w:spacing w:val="-13"/>
        </w:rPr>
        <w:t> </w:t>
      </w:r>
      <w:r>
        <w:rPr>
          <w:color w:val="231F20"/>
        </w:rPr>
        <w:t>deduct</w:t>
      </w:r>
      <w:r>
        <w:rPr>
          <w:color w:val="231F20"/>
          <w:spacing w:val="-13"/>
        </w:rPr>
        <w:t> </w:t>
      </w:r>
      <w:r>
        <w:rPr>
          <w:color w:val="231F20"/>
        </w:rPr>
        <w:t>your</w:t>
      </w:r>
      <w:r>
        <w:rPr>
          <w:color w:val="231F20"/>
          <w:spacing w:val="-14"/>
        </w:rPr>
        <w:t> </w:t>
      </w:r>
      <w:r>
        <w:rPr>
          <w:color w:val="231F20"/>
        </w:rPr>
        <w:t>expenses</w:t>
      </w:r>
      <w:r>
        <w:rPr>
          <w:color w:val="231F20"/>
          <w:spacing w:val="-13"/>
        </w:rPr>
        <w:t> </w:t>
      </w:r>
      <w:r>
        <w:rPr>
          <w:color w:val="231F20"/>
        </w:rPr>
        <w:t>for</w:t>
      </w:r>
      <w:r>
        <w:rPr>
          <w:color w:val="231F20"/>
          <w:spacing w:val="-13"/>
        </w:rPr>
        <w:t> </w:t>
      </w:r>
      <w:r>
        <w:rPr>
          <w:color w:val="231F20"/>
        </w:rPr>
        <w:t>qualifying</w:t>
      </w:r>
      <w:r>
        <w:rPr>
          <w:color w:val="231F20"/>
          <w:spacing w:val="-13"/>
        </w:rPr>
        <w:t> </w:t>
      </w:r>
      <w:r>
        <w:rPr>
          <w:color w:val="231F20"/>
        </w:rPr>
        <w:t>work-rela- ted education directly from your self-employment income. This reduces the amount of your income subject to both income tax and self-employment tax.</w:t>
      </w:r>
    </w:p>
    <w:p>
      <w:pPr>
        <w:pStyle w:val="BodyText"/>
        <w:spacing w:line="244" w:lineRule="auto"/>
        <w:ind w:right="38" w:firstLine="240"/>
        <w:jc w:val="both"/>
      </w:pP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an</w:t>
      </w:r>
      <w:r>
        <w:rPr>
          <w:color w:val="231F20"/>
          <w:spacing w:val="-8"/>
        </w:rPr>
        <w:t> </w:t>
      </w:r>
      <w:r>
        <w:rPr>
          <w:color w:val="231F20"/>
        </w:rPr>
        <w:t>Armed</w:t>
      </w:r>
      <w:r>
        <w:rPr>
          <w:color w:val="231F20"/>
          <w:spacing w:val="-8"/>
        </w:rPr>
        <w:t> </w:t>
      </w:r>
      <w:r>
        <w:rPr>
          <w:color w:val="231F20"/>
        </w:rPr>
        <w:t>Forces</w:t>
      </w:r>
      <w:r>
        <w:rPr>
          <w:color w:val="231F20"/>
          <w:spacing w:val="-8"/>
        </w:rPr>
        <w:t> </w:t>
      </w:r>
      <w:r>
        <w:rPr>
          <w:color w:val="231F20"/>
        </w:rPr>
        <w:t>reservist,</w:t>
      </w:r>
      <w:r>
        <w:rPr>
          <w:color w:val="231F20"/>
          <w:spacing w:val="-8"/>
        </w:rPr>
        <w:t> </w:t>
      </w:r>
      <w:r>
        <w:rPr>
          <w:color w:val="231F20"/>
        </w:rPr>
        <w:t>qualified</w:t>
      </w:r>
      <w:r>
        <w:rPr>
          <w:color w:val="231F20"/>
          <w:spacing w:val="-8"/>
        </w:rPr>
        <w:t> </w:t>
      </w:r>
      <w:r>
        <w:rPr>
          <w:color w:val="231F20"/>
        </w:rPr>
        <w:t>perform- ing</w:t>
      </w:r>
      <w:r>
        <w:rPr>
          <w:color w:val="231F20"/>
          <w:spacing w:val="-7"/>
        </w:rPr>
        <w:t> </w:t>
      </w:r>
      <w:r>
        <w:rPr>
          <w:color w:val="231F20"/>
        </w:rPr>
        <w:t>artist,</w:t>
      </w:r>
      <w:r>
        <w:rPr>
          <w:color w:val="231F20"/>
          <w:spacing w:val="-7"/>
        </w:rPr>
        <w:t> </w:t>
      </w:r>
      <w:r>
        <w:rPr>
          <w:color w:val="231F20"/>
        </w:rPr>
        <w:t>or</w:t>
      </w:r>
      <w:r>
        <w:rPr>
          <w:color w:val="231F20"/>
          <w:spacing w:val="-7"/>
        </w:rPr>
        <w:t> </w:t>
      </w:r>
      <w:r>
        <w:rPr>
          <w:color w:val="231F20"/>
        </w:rPr>
        <w:t>a</w:t>
      </w:r>
      <w:r>
        <w:rPr>
          <w:color w:val="231F20"/>
          <w:spacing w:val="-7"/>
        </w:rPr>
        <w:t> </w:t>
      </w:r>
      <w:r>
        <w:rPr>
          <w:color w:val="231F20"/>
        </w:rPr>
        <w:t>fee-based</w:t>
      </w:r>
      <w:r>
        <w:rPr>
          <w:color w:val="231F20"/>
          <w:spacing w:val="-7"/>
        </w:rPr>
        <w:t> </w:t>
      </w:r>
      <w:r>
        <w:rPr>
          <w:color w:val="231F20"/>
        </w:rPr>
        <w:t>state</w:t>
      </w:r>
      <w:r>
        <w:rPr>
          <w:color w:val="231F20"/>
          <w:spacing w:val="-7"/>
        </w:rPr>
        <w:t> </w:t>
      </w:r>
      <w:r>
        <w:rPr>
          <w:color w:val="231F20"/>
        </w:rPr>
        <w:t>or</w:t>
      </w:r>
      <w:r>
        <w:rPr>
          <w:color w:val="231F20"/>
          <w:spacing w:val="-7"/>
        </w:rPr>
        <w:t> </w:t>
      </w:r>
      <w:r>
        <w:rPr>
          <w:color w:val="231F20"/>
        </w:rPr>
        <w:t>local</w:t>
      </w:r>
      <w:r>
        <w:rPr>
          <w:color w:val="231F20"/>
          <w:spacing w:val="-7"/>
        </w:rPr>
        <w:t> </w:t>
      </w:r>
      <w:r>
        <w:rPr>
          <w:color w:val="231F20"/>
        </w:rPr>
        <w:t>government</w:t>
      </w:r>
      <w:r>
        <w:rPr>
          <w:color w:val="231F20"/>
          <w:spacing w:val="-7"/>
        </w:rPr>
        <w:t> </w:t>
      </w:r>
      <w:r>
        <w:rPr>
          <w:color w:val="231F20"/>
        </w:rPr>
        <w:t>official, you</w:t>
      </w:r>
      <w:r>
        <w:rPr>
          <w:color w:val="231F20"/>
          <w:spacing w:val="-8"/>
        </w:rPr>
        <w:t> </w:t>
      </w:r>
      <w:r>
        <w:rPr>
          <w:color w:val="231F20"/>
        </w:rPr>
        <w:t>deduct</w:t>
      </w:r>
      <w:r>
        <w:rPr>
          <w:color w:val="231F20"/>
          <w:spacing w:val="-8"/>
        </w:rPr>
        <w:t> </w:t>
      </w:r>
      <w:r>
        <w:rPr>
          <w:color w:val="231F20"/>
        </w:rPr>
        <w:t>your</w:t>
      </w:r>
      <w:r>
        <w:rPr>
          <w:color w:val="231F20"/>
          <w:spacing w:val="-8"/>
        </w:rPr>
        <w:t> </w:t>
      </w:r>
      <w:r>
        <w:rPr>
          <w:color w:val="231F20"/>
        </w:rPr>
        <w:t>expenses</w:t>
      </w:r>
      <w:r>
        <w:rPr>
          <w:color w:val="231F20"/>
          <w:spacing w:val="-8"/>
        </w:rPr>
        <w:t> </w:t>
      </w:r>
      <w:r>
        <w:rPr>
          <w:color w:val="231F20"/>
        </w:rPr>
        <w:t>for</w:t>
      </w:r>
      <w:r>
        <w:rPr>
          <w:color w:val="231F20"/>
          <w:spacing w:val="-8"/>
        </w:rPr>
        <w:t> </w:t>
      </w:r>
      <w:r>
        <w:rPr>
          <w:color w:val="231F20"/>
        </w:rPr>
        <w:t>qualifying</w:t>
      </w:r>
      <w:r>
        <w:rPr>
          <w:color w:val="231F20"/>
          <w:spacing w:val="-8"/>
        </w:rPr>
        <w:t> </w:t>
      </w:r>
      <w:r>
        <w:rPr>
          <w:color w:val="231F20"/>
        </w:rPr>
        <w:t>work-related</w:t>
      </w:r>
      <w:r>
        <w:rPr>
          <w:color w:val="231F20"/>
          <w:spacing w:val="-13"/>
        </w:rPr>
        <w:t> </w:t>
      </w:r>
      <w:r>
        <w:rPr>
          <w:color w:val="231F20"/>
        </w:rPr>
        <w:t>edu- cation directly from your income as you figure your adjus- ted gross income.</w:t>
      </w:r>
    </w:p>
    <w:p>
      <w:pPr>
        <w:pStyle w:val="BodyText"/>
        <w:spacing w:line="244" w:lineRule="auto"/>
        <w:ind w:right="38" w:firstLine="240"/>
        <w:jc w:val="both"/>
      </w:pPr>
      <w:r>
        <w:rPr>
          <w:color w:val="231F20"/>
        </w:rPr>
        <w:t>If</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an</w:t>
      </w:r>
      <w:r>
        <w:rPr>
          <w:color w:val="231F20"/>
          <w:spacing w:val="-3"/>
        </w:rPr>
        <w:t> </w:t>
      </w:r>
      <w:r>
        <w:rPr>
          <w:color w:val="231F20"/>
        </w:rPr>
        <w:t>individual</w:t>
      </w:r>
      <w:r>
        <w:rPr>
          <w:color w:val="231F20"/>
          <w:spacing w:val="-3"/>
        </w:rPr>
        <w:t> </w:t>
      </w:r>
      <w:r>
        <w:rPr>
          <w:color w:val="231F20"/>
        </w:rPr>
        <w:t>with</w:t>
      </w:r>
      <w:r>
        <w:rPr>
          <w:color w:val="231F20"/>
          <w:spacing w:val="-3"/>
        </w:rPr>
        <w:t> </w:t>
      </w:r>
      <w:r>
        <w:rPr>
          <w:color w:val="231F20"/>
        </w:rPr>
        <w:t>a</w:t>
      </w:r>
      <w:r>
        <w:rPr>
          <w:color w:val="231F20"/>
          <w:spacing w:val="-3"/>
        </w:rPr>
        <w:t> </w:t>
      </w:r>
      <w:r>
        <w:rPr>
          <w:color w:val="231F20"/>
        </w:rPr>
        <w:t>disability</w:t>
      </w:r>
      <w:r>
        <w:rPr>
          <w:color w:val="231F20"/>
          <w:spacing w:val="-3"/>
        </w:rPr>
        <w:t> </w:t>
      </w:r>
      <w:r>
        <w:rPr>
          <w:color w:val="231F20"/>
        </w:rPr>
        <w:t>and</w:t>
      </w:r>
      <w:r>
        <w:rPr>
          <w:color w:val="231F20"/>
          <w:spacing w:val="-3"/>
        </w:rPr>
        <w:t> </w:t>
      </w:r>
      <w:r>
        <w:rPr>
          <w:color w:val="231F20"/>
        </w:rPr>
        <w:t>can</w:t>
      </w:r>
      <w:r>
        <w:rPr>
          <w:color w:val="231F20"/>
          <w:spacing w:val="-3"/>
        </w:rPr>
        <w:t> </w:t>
      </w:r>
      <w:r>
        <w:rPr>
          <w:color w:val="231F20"/>
        </w:rPr>
        <w:t>itemize your</w:t>
      </w:r>
      <w:r>
        <w:rPr>
          <w:color w:val="231F20"/>
          <w:spacing w:val="-8"/>
        </w:rPr>
        <w:t> </w:t>
      </w:r>
      <w:r>
        <w:rPr>
          <w:color w:val="231F20"/>
        </w:rPr>
        <w:t>deductions,</w:t>
      </w:r>
      <w:r>
        <w:rPr>
          <w:color w:val="231F20"/>
          <w:spacing w:val="-8"/>
        </w:rPr>
        <w:t> </w:t>
      </w:r>
      <w:r>
        <w:rPr>
          <w:color w:val="231F20"/>
        </w:rPr>
        <w:t>you</w:t>
      </w:r>
      <w:r>
        <w:rPr>
          <w:color w:val="231F20"/>
          <w:spacing w:val="-8"/>
        </w:rPr>
        <w:t> </w:t>
      </w:r>
      <w:r>
        <w:rPr>
          <w:color w:val="231F20"/>
        </w:rPr>
        <w:t>deduct</w:t>
      </w:r>
      <w:r>
        <w:rPr>
          <w:color w:val="231F20"/>
          <w:spacing w:val="-8"/>
        </w:rPr>
        <w:t> </w:t>
      </w:r>
      <w:r>
        <w:rPr>
          <w:color w:val="231F20"/>
        </w:rPr>
        <w:t>your</w:t>
      </w:r>
      <w:r>
        <w:rPr>
          <w:color w:val="231F20"/>
          <w:spacing w:val="-8"/>
        </w:rPr>
        <w:t> </w:t>
      </w:r>
      <w:r>
        <w:rPr>
          <w:color w:val="231F20"/>
        </w:rPr>
        <w:t>impairment-related</w:t>
      </w:r>
      <w:r>
        <w:rPr>
          <w:color w:val="231F20"/>
          <w:spacing w:val="-13"/>
        </w:rPr>
        <w:t> </w:t>
      </w:r>
      <w:r>
        <w:rPr>
          <w:color w:val="231F20"/>
        </w:rPr>
        <w:t>edu- cation expenses as an itemized deduction. An itemized deduction reduces the amount of your income subject to </w:t>
      </w:r>
      <w:r>
        <w:rPr>
          <w:color w:val="231F20"/>
          <w:spacing w:val="-4"/>
        </w:rPr>
        <w:t>tax.</w:t>
      </w:r>
    </w:p>
    <w:p>
      <w:pPr>
        <w:pStyle w:val="BodyText"/>
        <w:spacing w:line="244" w:lineRule="auto"/>
        <w:ind w:right="39" w:firstLine="240"/>
        <w:jc w:val="both"/>
      </w:pPr>
      <w:r>
        <w:rPr>
          <w:color w:val="231F20"/>
        </w:rPr>
        <w:t>Your</w:t>
      </w:r>
      <w:r>
        <w:rPr>
          <w:color w:val="231F20"/>
          <w:spacing w:val="-12"/>
        </w:rPr>
        <w:t> </w:t>
      </w:r>
      <w:r>
        <w:rPr>
          <w:color w:val="231F20"/>
        </w:rPr>
        <w:t>work-related</w:t>
      </w:r>
      <w:r>
        <w:rPr>
          <w:color w:val="231F20"/>
          <w:spacing w:val="-12"/>
        </w:rPr>
        <w:t> </w:t>
      </w:r>
      <w:r>
        <w:rPr>
          <w:color w:val="231F20"/>
        </w:rPr>
        <w:t>education</w:t>
      </w:r>
      <w:r>
        <w:rPr>
          <w:color w:val="231F20"/>
          <w:spacing w:val="-12"/>
        </w:rPr>
        <w:t> </w:t>
      </w:r>
      <w:r>
        <w:rPr>
          <w:color w:val="231F20"/>
        </w:rPr>
        <w:t>expenses</w:t>
      </w:r>
      <w:r>
        <w:rPr>
          <w:color w:val="231F20"/>
          <w:spacing w:val="-12"/>
        </w:rPr>
        <w:t> </w:t>
      </w:r>
      <w:r>
        <w:rPr>
          <w:color w:val="231F20"/>
        </w:rPr>
        <w:t>may</w:t>
      </w:r>
      <w:r>
        <w:rPr>
          <w:color w:val="231F20"/>
          <w:spacing w:val="-12"/>
        </w:rPr>
        <w:t> </w:t>
      </w:r>
      <w:r>
        <w:rPr>
          <w:color w:val="231F20"/>
        </w:rPr>
        <w:t>also</w:t>
      </w:r>
      <w:r>
        <w:rPr>
          <w:color w:val="231F20"/>
          <w:spacing w:val="-12"/>
        </w:rPr>
        <w:t> </w:t>
      </w:r>
      <w:r>
        <w:rPr>
          <w:color w:val="231F20"/>
        </w:rPr>
        <w:t>qualify you for other tax benefits, such as the American opportu- nity (see </w:t>
      </w:r>
      <w:hyperlink w:history="true" w:anchor="_bookmark41">
        <w:r>
          <w:rPr>
            <w:color w:val="0056A2"/>
            <w:u w:val="single" w:color="0055A1"/>
          </w:rPr>
          <w:t>chapter 2</w:t>
        </w:r>
      </w:hyperlink>
      <w:r>
        <w:rPr>
          <w:color w:val="231F20"/>
        </w:rPr>
        <w:t>) and lifetime learning (see </w:t>
      </w:r>
      <w:hyperlink w:history="true" w:anchor="_bookmark93">
        <w:r>
          <w:rPr>
            <w:color w:val="0056A2"/>
            <w:u w:val="single" w:color="0055A1"/>
          </w:rPr>
          <w:t>chapter 3</w:t>
        </w:r>
      </w:hyperlink>
      <w:r>
        <w:rPr>
          <w:color w:val="231F20"/>
        </w:rPr>
        <w:t>) credits. You may qualify for these other benefits even if you don't meet the requirements listed above.</w:t>
      </w:r>
    </w:p>
    <w:p>
      <w:pPr>
        <w:pStyle w:val="BodyText"/>
        <w:spacing w:line="244" w:lineRule="auto"/>
        <w:ind w:right="38" w:firstLine="240"/>
        <w:jc w:val="both"/>
      </w:pPr>
      <w:r>
        <w:rPr>
          <w:color w:val="231F20"/>
        </w:rPr>
        <w:t>Also, your work-related education expenses may qual- ify you to claim more than one tax benefit. Generally, you may claim any number of benefits as long as you use dif- ferent expenses to figure each one.</w:t>
      </w:r>
    </w:p>
    <w:p>
      <w:pPr>
        <w:spacing w:line="240" w:lineRule="auto" w:before="8" w:after="24"/>
        <w:rPr>
          <w:sz w:val="16"/>
        </w:rPr>
      </w:pPr>
      <w:r>
        <w:rPr/>
        <w:br w:type="column"/>
      </w:r>
      <w:r>
        <w:rPr>
          <w:sz w:val="16"/>
        </w:rPr>
      </w:r>
    </w:p>
    <w:p>
      <w:pPr>
        <w:pStyle w:val="BodyText"/>
        <w:spacing w:line="20" w:lineRule="exact"/>
        <w:ind w:left="120"/>
        <w:rPr>
          <w:sz w:val="2"/>
        </w:rPr>
      </w:pPr>
      <w:r>
        <w:rPr>
          <w:sz w:val="2"/>
        </w:rPr>
        <mc:AlternateContent>
          <mc:Choice Requires="wps">
            <w:drawing>
              <wp:inline distT="0" distB="0" distL="0" distR="0">
                <wp:extent cx="3238500" cy="6350"/>
                <wp:effectExtent l="9525" t="0" r="0" b="3175"/>
                <wp:docPr id="620" name="Group 620"/>
                <wp:cNvGraphicFramePr>
                  <a:graphicFrameLocks/>
                </wp:cNvGraphicFramePr>
                <a:graphic>
                  <a:graphicData uri="http://schemas.microsoft.com/office/word/2010/wordprocessingGroup">
                    <wpg:wgp>
                      <wpg:cNvPr id="620" name="Group 620"/>
                      <wpg:cNvGrpSpPr/>
                      <wpg:grpSpPr>
                        <a:xfrm>
                          <a:off x="0" y="0"/>
                          <a:ext cx="3238500" cy="6350"/>
                          <a:chExt cx="3238500" cy="6350"/>
                        </a:xfrm>
                      </wpg:grpSpPr>
                      <wps:wsp>
                        <wps:cNvPr id="621" name="Graphic 621"/>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434" coordorigin="0,0" coordsize="5100,10">
                <v:line style="position:absolute" from="0,5" to="5100,5" stroked="true" strokeweight=".5pt" strokecolor="#231f20">
                  <v:stroke dashstyle="solid"/>
                </v:line>
              </v:group>
            </w:pict>
          </mc:Fallback>
        </mc:AlternateContent>
      </w:r>
      <w:r>
        <w:rPr>
          <w:sz w:val="2"/>
        </w:rPr>
      </w:r>
    </w:p>
    <w:p>
      <w:pPr>
        <w:pStyle w:val="Heading2"/>
        <w:spacing w:line="211" w:lineRule="auto" w:before="119"/>
      </w:pPr>
      <w:r>
        <w:rPr>
          <w:color w:val="231F20"/>
          <w:w w:val="85"/>
        </w:rPr>
        <w:t>Qualifying Work-</w:t>
      </w:r>
      <w:r>
        <w:rPr>
          <w:color w:val="231F20"/>
          <w:w w:val="85"/>
        </w:rPr>
        <w:t>Related </w:t>
      </w:r>
      <w:r>
        <w:rPr>
          <w:color w:val="231F20"/>
          <w:spacing w:val="-4"/>
        </w:rPr>
        <w:t>Education</w:t>
      </w:r>
    </w:p>
    <w:p>
      <w:pPr>
        <w:pStyle w:val="BodyText"/>
        <w:spacing w:line="244" w:lineRule="auto" w:before="192"/>
        <w:ind w:right="115"/>
        <w:jc w:val="both"/>
      </w:pPr>
      <w:r>
        <w:rPr>
          <w:color w:val="231F20"/>
        </w:rPr>
        <w:t>As discussed earlier, self-employed individuals, Armed Forces reservists, certain artists, and certain government officials can deduct the costs of qualifying work-related education as business expenses. Individuals with a </w:t>
      </w:r>
      <w:r>
        <w:rPr>
          <w:color w:val="231F20"/>
        </w:rPr>
        <w:t>disa- bility</w:t>
      </w:r>
      <w:r>
        <w:rPr>
          <w:color w:val="231F20"/>
          <w:spacing w:val="-4"/>
        </w:rPr>
        <w:t> </w:t>
      </w:r>
      <w:r>
        <w:rPr>
          <w:color w:val="231F20"/>
        </w:rPr>
        <w:t>can</w:t>
      </w:r>
      <w:r>
        <w:rPr>
          <w:color w:val="231F20"/>
          <w:spacing w:val="-4"/>
        </w:rPr>
        <w:t> </w:t>
      </w:r>
      <w:r>
        <w:rPr>
          <w:color w:val="231F20"/>
        </w:rPr>
        <w:t>deduct</w:t>
      </w:r>
      <w:r>
        <w:rPr>
          <w:color w:val="231F20"/>
          <w:spacing w:val="-4"/>
        </w:rPr>
        <w:t> </w:t>
      </w:r>
      <w:r>
        <w:rPr>
          <w:color w:val="231F20"/>
        </w:rPr>
        <w:t>impairment</w:t>
      </w:r>
      <w:r>
        <w:rPr>
          <w:color w:val="231F20"/>
          <w:spacing w:val="-4"/>
        </w:rPr>
        <w:t> </w:t>
      </w:r>
      <w:r>
        <w:rPr>
          <w:color w:val="231F20"/>
        </w:rPr>
        <w:t>expenses</w:t>
      </w:r>
      <w:r>
        <w:rPr>
          <w:color w:val="231F20"/>
          <w:spacing w:val="-4"/>
        </w:rPr>
        <w:t> </w:t>
      </w:r>
      <w:r>
        <w:rPr>
          <w:color w:val="231F20"/>
        </w:rPr>
        <w:t>related</w:t>
      </w:r>
      <w:r>
        <w:rPr>
          <w:color w:val="231F20"/>
          <w:spacing w:val="-4"/>
        </w:rPr>
        <w:t> </w:t>
      </w:r>
      <w:r>
        <w:rPr>
          <w:color w:val="231F20"/>
        </w:rPr>
        <w:t>to</w:t>
      </w:r>
      <w:r>
        <w:rPr>
          <w:color w:val="231F20"/>
          <w:spacing w:val="-4"/>
        </w:rPr>
        <w:t> </w:t>
      </w:r>
      <w:r>
        <w:rPr>
          <w:color w:val="231F20"/>
        </w:rPr>
        <w:t>this</w:t>
      </w:r>
      <w:r>
        <w:rPr>
          <w:color w:val="231F20"/>
          <w:spacing w:val="-4"/>
        </w:rPr>
        <w:t> </w:t>
      </w:r>
      <w:r>
        <w:rPr>
          <w:color w:val="231F20"/>
        </w:rPr>
        <w:t>edu- cation as an itemized deduction. This is education that meets at least one of the following two tests.</w:t>
      </w:r>
    </w:p>
    <w:p>
      <w:pPr>
        <w:pStyle w:val="ListParagraph"/>
        <w:numPr>
          <w:ilvl w:val="0"/>
          <w:numId w:val="61"/>
        </w:numPr>
        <w:tabs>
          <w:tab w:pos="457" w:val="left" w:leader="none"/>
          <w:tab w:pos="459" w:val="left" w:leader="none"/>
        </w:tabs>
        <w:spacing w:line="237" w:lineRule="auto" w:before="68" w:after="0"/>
        <w:ind w:left="459" w:right="125" w:hanging="221"/>
        <w:jc w:val="left"/>
        <w:rPr>
          <w:sz w:val="20"/>
        </w:rPr>
      </w:pPr>
      <w:r>
        <w:rPr>
          <w:color w:val="231F20"/>
          <w:position w:val="1"/>
          <w:sz w:val="20"/>
        </w:rPr>
        <w:t>The</w:t>
      </w:r>
      <w:r>
        <w:rPr>
          <w:color w:val="231F20"/>
          <w:spacing w:val="-4"/>
          <w:position w:val="1"/>
          <w:sz w:val="20"/>
        </w:rPr>
        <w:t> </w:t>
      </w:r>
      <w:r>
        <w:rPr>
          <w:color w:val="231F20"/>
          <w:position w:val="1"/>
          <w:sz w:val="20"/>
        </w:rPr>
        <w:t>education</w:t>
      </w:r>
      <w:r>
        <w:rPr>
          <w:color w:val="231F20"/>
          <w:spacing w:val="-4"/>
          <w:position w:val="1"/>
          <w:sz w:val="20"/>
        </w:rPr>
        <w:t> </w:t>
      </w:r>
      <w:r>
        <w:rPr>
          <w:color w:val="231F20"/>
          <w:position w:val="1"/>
          <w:sz w:val="20"/>
        </w:rPr>
        <w:t>is</w:t>
      </w:r>
      <w:r>
        <w:rPr>
          <w:color w:val="231F20"/>
          <w:spacing w:val="-4"/>
          <w:position w:val="1"/>
          <w:sz w:val="20"/>
        </w:rPr>
        <w:t> </w:t>
      </w:r>
      <w:r>
        <w:rPr>
          <w:color w:val="231F20"/>
          <w:position w:val="1"/>
          <w:sz w:val="20"/>
        </w:rPr>
        <w:t>required</w:t>
      </w:r>
      <w:r>
        <w:rPr>
          <w:color w:val="231F20"/>
          <w:spacing w:val="-4"/>
          <w:position w:val="1"/>
          <w:sz w:val="20"/>
        </w:rPr>
        <w:t> </w:t>
      </w:r>
      <w:r>
        <w:rPr>
          <w:color w:val="231F20"/>
          <w:position w:val="1"/>
          <w:sz w:val="20"/>
        </w:rPr>
        <w:t>by</w:t>
      </w:r>
      <w:r>
        <w:rPr>
          <w:color w:val="231F20"/>
          <w:spacing w:val="-4"/>
          <w:position w:val="1"/>
          <w:sz w:val="20"/>
        </w:rPr>
        <w:t> </w:t>
      </w:r>
      <w:r>
        <w:rPr>
          <w:color w:val="231F20"/>
          <w:position w:val="1"/>
          <w:sz w:val="20"/>
        </w:rPr>
        <w:t>your</w:t>
      </w:r>
      <w:r>
        <w:rPr>
          <w:color w:val="231F20"/>
          <w:spacing w:val="-4"/>
          <w:position w:val="1"/>
          <w:sz w:val="20"/>
        </w:rPr>
        <w:t> </w:t>
      </w:r>
      <w:r>
        <w:rPr>
          <w:color w:val="231F20"/>
          <w:position w:val="1"/>
          <w:sz w:val="20"/>
        </w:rPr>
        <w:t>employer</w:t>
      </w:r>
      <w:r>
        <w:rPr>
          <w:color w:val="231F20"/>
          <w:spacing w:val="-4"/>
          <w:position w:val="1"/>
          <w:sz w:val="20"/>
        </w:rPr>
        <w:t> </w:t>
      </w:r>
      <w:r>
        <w:rPr>
          <w:color w:val="231F20"/>
          <w:position w:val="1"/>
          <w:sz w:val="20"/>
        </w:rPr>
        <w:t>or</w:t>
      </w:r>
      <w:r>
        <w:rPr>
          <w:color w:val="231F20"/>
          <w:spacing w:val="-4"/>
          <w:position w:val="1"/>
          <w:sz w:val="20"/>
        </w:rPr>
        <w:t> </w:t>
      </w:r>
      <w:r>
        <w:rPr>
          <w:color w:val="231F20"/>
          <w:position w:val="1"/>
          <w:sz w:val="20"/>
        </w:rPr>
        <w:t>the</w:t>
      </w:r>
      <w:r>
        <w:rPr>
          <w:color w:val="231F20"/>
          <w:spacing w:val="-4"/>
          <w:position w:val="1"/>
          <w:sz w:val="20"/>
        </w:rPr>
        <w:t> </w:t>
      </w:r>
      <w:r>
        <w:rPr>
          <w:color w:val="231F20"/>
          <w:position w:val="1"/>
          <w:sz w:val="20"/>
        </w:rPr>
        <w:t>law </w:t>
      </w:r>
      <w:r>
        <w:rPr>
          <w:color w:val="231F20"/>
          <w:sz w:val="20"/>
        </w:rPr>
        <w:t>to keep your present salary, status, or job. The re- quired</w:t>
      </w:r>
      <w:r>
        <w:rPr>
          <w:color w:val="231F20"/>
          <w:spacing w:val="-11"/>
          <w:sz w:val="20"/>
        </w:rPr>
        <w:t> </w:t>
      </w:r>
      <w:r>
        <w:rPr>
          <w:color w:val="231F20"/>
          <w:sz w:val="20"/>
        </w:rPr>
        <w:t>education</w:t>
      </w:r>
      <w:r>
        <w:rPr>
          <w:color w:val="231F20"/>
          <w:spacing w:val="-11"/>
          <w:sz w:val="20"/>
        </w:rPr>
        <w:t> </w:t>
      </w:r>
      <w:r>
        <w:rPr>
          <w:color w:val="231F20"/>
          <w:sz w:val="20"/>
        </w:rPr>
        <w:t>must</w:t>
      </w:r>
      <w:r>
        <w:rPr>
          <w:color w:val="231F20"/>
          <w:spacing w:val="-11"/>
          <w:sz w:val="20"/>
        </w:rPr>
        <w:t> </w:t>
      </w:r>
      <w:r>
        <w:rPr>
          <w:color w:val="231F20"/>
          <w:sz w:val="20"/>
        </w:rPr>
        <w:t>serve</w:t>
      </w:r>
      <w:r>
        <w:rPr>
          <w:color w:val="231F20"/>
          <w:spacing w:val="-11"/>
          <w:sz w:val="20"/>
        </w:rPr>
        <w:t> </w:t>
      </w:r>
      <w:r>
        <w:rPr>
          <w:color w:val="231F20"/>
          <w:sz w:val="20"/>
        </w:rPr>
        <w:t>a</w:t>
      </w:r>
      <w:r>
        <w:rPr>
          <w:color w:val="231F20"/>
          <w:spacing w:val="-11"/>
          <w:sz w:val="20"/>
        </w:rPr>
        <w:t> </w:t>
      </w:r>
      <w:r>
        <w:rPr>
          <w:color w:val="231F20"/>
          <w:sz w:val="20"/>
        </w:rPr>
        <w:t>bona</w:t>
      </w:r>
      <w:r>
        <w:rPr>
          <w:color w:val="231F20"/>
          <w:spacing w:val="-11"/>
          <w:sz w:val="20"/>
        </w:rPr>
        <w:t> </w:t>
      </w:r>
      <w:r>
        <w:rPr>
          <w:color w:val="231F20"/>
          <w:sz w:val="20"/>
        </w:rPr>
        <w:t>fide</w:t>
      </w:r>
      <w:r>
        <w:rPr>
          <w:color w:val="231F20"/>
          <w:spacing w:val="-11"/>
          <w:sz w:val="20"/>
        </w:rPr>
        <w:t> </w:t>
      </w:r>
      <w:r>
        <w:rPr>
          <w:color w:val="231F20"/>
          <w:sz w:val="20"/>
        </w:rPr>
        <w:t>business</w:t>
      </w:r>
      <w:r>
        <w:rPr>
          <w:color w:val="231F20"/>
          <w:spacing w:val="-11"/>
          <w:sz w:val="20"/>
        </w:rPr>
        <w:t> </w:t>
      </w:r>
      <w:r>
        <w:rPr>
          <w:color w:val="231F20"/>
          <w:sz w:val="20"/>
        </w:rPr>
        <w:t>pur- pose of your employer.</w:t>
      </w:r>
    </w:p>
    <w:p>
      <w:pPr>
        <w:pStyle w:val="ListParagraph"/>
        <w:numPr>
          <w:ilvl w:val="0"/>
          <w:numId w:val="61"/>
        </w:numPr>
        <w:tabs>
          <w:tab w:pos="458" w:val="left" w:leader="none"/>
          <w:tab w:pos="460" w:val="left" w:leader="none"/>
        </w:tabs>
        <w:spacing w:line="225" w:lineRule="auto" w:before="88" w:after="0"/>
        <w:ind w:left="460" w:right="239" w:hanging="221"/>
        <w:jc w:val="left"/>
        <w:rPr>
          <w:sz w:val="20"/>
        </w:rPr>
      </w:pPr>
      <w:r>
        <w:rPr>
          <w:color w:val="231F20"/>
          <w:position w:val="1"/>
          <w:sz w:val="20"/>
        </w:rPr>
        <w:t>The</w:t>
      </w:r>
      <w:r>
        <w:rPr>
          <w:color w:val="231F20"/>
          <w:spacing w:val="-14"/>
          <w:position w:val="1"/>
          <w:sz w:val="20"/>
        </w:rPr>
        <w:t> </w:t>
      </w:r>
      <w:r>
        <w:rPr>
          <w:color w:val="231F20"/>
          <w:position w:val="1"/>
          <w:sz w:val="20"/>
        </w:rPr>
        <w:t>education</w:t>
      </w:r>
      <w:r>
        <w:rPr>
          <w:color w:val="231F20"/>
          <w:spacing w:val="-13"/>
          <w:position w:val="1"/>
          <w:sz w:val="20"/>
        </w:rPr>
        <w:t> </w:t>
      </w:r>
      <w:r>
        <w:rPr>
          <w:color w:val="231F20"/>
          <w:position w:val="1"/>
          <w:sz w:val="20"/>
        </w:rPr>
        <w:t>maintains</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improves</w:t>
      </w:r>
      <w:r>
        <w:rPr>
          <w:color w:val="231F20"/>
          <w:spacing w:val="-14"/>
          <w:position w:val="1"/>
          <w:sz w:val="20"/>
        </w:rPr>
        <w:t> </w:t>
      </w:r>
      <w:r>
        <w:rPr>
          <w:color w:val="231F20"/>
          <w:position w:val="1"/>
          <w:sz w:val="20"/>
        </w:rPr>
        <w:t>skills</w:t>
      </w:r>
      <w:r>
        <w:rPr>
          <w:color w:val="231F20"/>
          <w:spacing w:val="-13"/>
          <w:position w:val="1"/>
          <w:sz w:val="20"/>
        </w:rPr>
        <w:t> </w:t>
      </w:r>
      <w:r>
        <w:rPr>
          <w:color w:val="231F20"/>
          <w:position w:val="1"/>
          <w:sz w:val="20"/>
        </w:rPr>
        <w:t>needed</w:t>
      </w:r>
      <w:r>
        <w:rPr>
          <w:color w:val="231F20"/>
          <w:spacing w:val="-13"/>
          <w:position w:val="1"/>
          <w:sz w:val="20"/>
        </w:rPr>
        <w:t> </w:t>
      </w:r>
      <w:r>
        <w:rPr>
          <w:color w:val="231F20"/>
          <w:position w:val="1"/>
          <w:sz w:val="20"/>
        </w:rPr>
        <w:t>in </w:t>
      </w:r>
      <w:r>
        <w:rPr>
          <w:color w:val="231F20"/>
          <w:sz w:val="20"/>
        </w:rPr>
        <w:t>your present work.</w:t>
      </w:r>
    </w:p>
    <w:p>
      <w:pPr>
        <w:pStyle w:val="BodyText"/>
        <w:spacing w:line="244" w:lineRule="auto" w:before="116"/>
        <w:ind w:right="117" w:firstLine="240"/>
        <w:jc w:val="both"/>
      </w:pPr>
      <w:r>
        <w:rPr>
          <w:color w:val="231F20"/>
        </w:rPr>
        <w:t>However, even if the education meets one or both of the</w:t>
      </w:r>
      <w:r>
        <w:rPr>
          <w:color w:val="231F20"/>
          <w:spacing w:val="-5"/>
        </w:rPr>
        <w:t> </w:t>
      </w:r>
      <w:r>
        <w:rPr>
          <w:color w:val="231F20"/>
        </w:rPr>
        <w:t>above</w:t>
      </w:r>
      <w:r>
        <w:rPr>
          <w:color w:val="231F20"/>
          <w:spacing w:val="-5"/>
        </w:rPr>
        <w:t> </w:t>
      </w:r>
      <w:r>
        <w:rPr>
          <w:color w:val="231F20"/>
        </w:rPr>
        <w:t>tests,</w:t>
      </w:r>
      <w:r>
        <w:rPr>
          <w:color w:val="231F20"/>
          <w:spacing w:val="-5"/>
        </w:rPr>
        <w:t> </w:t>
      </w:r>
      <w:r>
        <w:rPr>
          <w:color w:val="231F20"/>
        </w:rPr>
        <w:t>it</w:t>
      </w:r>
      <w:r>
        <w:rPr>
          <w:color w:val="231F20"/>
          <w:spacing w:val="-5"/>
        </w:rPr>
        <w:t> </w:t>
      </w:r>
      <w:r>
        <w:rPr>
          <w:color w:val="231F20"/>
        </w:rPr>
        <w:t>isn't</w:t>
      </w:r>
      <w:r>
        <w:rPr>
          <w:color w:val="231F20"/>
          <w:spacing w:val="-5"/>
        </w:rPr>
        <w:t> </w:t>
      </w:r>
      <w:r>
        <w:rPr>
          <w:color w:val="231F20"/>
        </w:rPr>
        <w:t>qualifying</w:t>
      </w:r>
      <w:r>
        <w:rPr>
          <w:color w:val="231F20"/>
          <w:spacing w:val="-5"/>
        </w:rPr>
        <w:t> </w:t>
      </w:r>
      <w:r>
        <w:rPr>
          <w:color w:val="231F20"/>
        </w:rPr>
        <w:t>work-related</w:t>
      </w:r>
      <w:r>
        <w:rPr>
          <w:color w:val="231F20"/>
          <w:spacing w:val="-5"/>
        </w:rPr>
        <w:t> </w:t>
      </w:r>
      <w:r>
        <w:rPr>
          <w:color w:val="231F20"/>
        </w:rPr>
        <w:t>education</w:t>
      </w:r>
      <w:r>
        <w:rPr>
          <w:color w:val="231F20"/>
          <w:spacing w:val="-5"/>
        </w:rPr>
        <w:t> </w:t>
      </w:r>
      <w:r>
        <w:rPr>
          <w:color w:val="231F20"/>
        </w:rPr>
        <w:t>if </w:t>
      </w:r>
      <w:r>
        <w:rPr>
          <w:color w:val="231F20"/>
          <w:spacing w:val="-4"/>
        </w:rPr>
        <w:t>it:</w:t>
      </w:r>
    </w:p>
    <w:p>
      <w:pPr>
        <w:pStyle w:val="ListParagraph"/>
        <w:numPr>
          <w:ilvl w:val="0"/>
          <w:numId w:val="61"/>
        </w:numPr>
        <w:tabs>
          <w:tab w:pos="457" w:val="left" w:leader="none"/>
          <w:tab w:pos="459" w:val="left" w:leader="none"/>
        </w:tabs>
        <w:spacing w:line="225" w:lineRule="auto" w:before="82" w:after="0"/>
        <w:ind w:left="459" w:right="317" w:hanging="221"/>
        <w:jc w:val="both"/>
        <w:rPr>
          <w:sz w:val="20"/>
        </w:rPr>
      </w:pPr>
      <w:r>
        <w:rPr>
          <w:color w:val="231F20"/>
          <w:position w:val="1"/>
          <w:sz w:val="20"/>
        </w:rPr>
        <w:t>Is</w:t>
      </w:r>
      <w:r>
        <w:rPr>
          <w:color w:val="231F20"/>
          <w:spacing w:val="-13"/>
          <w:position w:val="1"/>
          <w:sz w:val="20"/>
        </w:rPr>
        <w:t> </w:t>
      </w:r>
      <w:r>
        <w:rPr>
          <w:color w:val="231F20"/>
          <w:position w:val="1"/>
          <w:sz w:val="20"/>
        </w:rPr>
        <w:t>needed</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meet</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minimum</w:t>
      </w:r>
      <w:r>
        <w:rPr>
          <w:color w:val="231F20"/>
          <w:spacing w:val="-13"/>
          <w:position w:val="1"/>
          <w:sz w:val="20"/>
        </w:rPr>
        <w:t> </w:t>
      </w:r>
      <w:r>
        <w:rPr>
          <w:color w:val="231F20"/>
          <w:position w:val="1"/>
          <w:sz w:val="20"/>
        </w:rPr>
        <w:t>educational</w:t>
      </w:r>
      <w:r>
        <w:rPr>
          <w:color w:val="231F20"/>
          <w:spacing w:val="-13"/>
          <w:position w:val="1"/>
          <w:sz w:val="20"/>
        </w:rPr>
        <w:t> </w:t>
      </w:r>
      <w:r>
        <w:rPr>
          <w:color w:val="231F20"/>
          <w:position w:val="1"/>
          <w:sz w:val="20"/>
        </w:rPr>
        <w:t>require- </w:t>
      </w:r>
      <w:r>
        <w:rPr>
          <w:color w:val="231F20"/>
          <w:sz w:val="20"/>
        </w:rPr>
        <w:t>ments of your present trade or business, or</w:t>
      </w:r>
    </w:p>
    <w:p>
      <w:pPr>
        <w:pStyle w:val="ListParagraph"/>
        <w:numPr>
          <w:ilvl w:val="0"/>
          <w:numId w:val="61"/>
        </w:numPr>
        <w:tabs>
          <w:tab w:pos="457" w:val="left" w:leader="none"/>
          <w:tab w:pos="459" w:val="left" w:leader="none"/>
        </w:tabs>
        <w:spacing w:line="225" w:lineRule="auto" w:before="90" w:after="0"/>
        <w:ind w:left="459" w:right="295" w:hanging="221"/>
        <w:jc w:val="both"/>
        <w:rPr>
          <w:sz w:val="20"/>
        </w:rPr>
      </w:pPr>
      <w:r>
        <w:rPr>
          <w:color w:val="231F20"/>
          <w:position w:val="1"/>
          <w:sz w:val="20"/>
        </w:rPr>
        <w:t>Is</w:t>
      </w:r>
      <w:r>
        <w:rPr>
          <w:color w:val="231F20"/>
          <w:spacing w:val="-10"/>
          <w:position w:val="1"/>
          <w:sz w:val="20"/>
        </w:rPr>
        <w:t> </w:t>
      </w:r>
      <w:r>
        <w:rPr>
          <w:color w:val="231F20"/>
          <w:position w:val="1"/>
          <w:sz w:val="20"/>
        </w:rPr>
        <w:t>part</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a</w:t>
      </w:r>
      <w:r>
        <w:rPr>
          <w:color w:val="231F20"/>
          <w:spacing w:val="-10"/>
          <w:position w:val="1"/>
          <w:sz w:val="20"/>
        </w:rPr>
        <w:t> </w:t>
      </w:r>
      <w:r>
        <w:rPr>
          <w:color w:val="231F20"/>
          <w:position w:val="1"/>
          <w:sz w:val="20"/>
        </w:rPr>
        <w:t>program</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study</w:t>
      </w:r>
      <w:r>
        <w:rPr>
          <w:color w:val="231F20"/>
          <w:spacing w:val="-10"/>
          <w:position w:val="1"/>
          <w:sz w:val="20"/>
        </w:rPr>
        <w:t> </w:t>
      </w:r>
      <w:r>
        <w:rPr>
          <w:color w:val="231F20"/>
          <w:position w:val="1"/>
          <w:sz w:val="20"/>
        </w:rPr>
        <w:t>that</w:t>
      </w:r>
      <w:r>
        <w:rPr>
          <w:color w:val="231F20"/>
          <w:spacing w:val="-10"/>
          <w:position w:val="1"/>
          <w:sz w:val="20"/>
        </w:rPr>
        <w:t> </w:t>
      </w:r>
      <w:r>
        <w:rPr>
          <w:color w:val="231F20"/>
          <w:position w:val="1"/>
          <w:sz w:val="20"/>
        </w:rPr>
        <w:t>will</w:t>
      </w:r>
      <w:r>
        <w:rPr>
          <w:color w:val="231F20"/>
          <w:spacing w:val="-10"/>
          <w:position w:val="1"/>
          <w:sz w:val="20"/>
        </w:rPr>
        <w:t> </w:t>
      </w:r>
      <w:r>
        <w:rPr>
          <w:color w:val="231F20"/>
          <w:position w:val="1"/>
          <w:sz w:val="20"/>
        </w:rPr>
        <w:t>qualify</w:t>
      </w:r>
      <w:r>
        <w:rPr>
          <w:color w:val="231F20"/>
          <w:spacing w:val="-10"/>
          <w:position w:val="1"/>
          <w:sz w:val="20"/>
        </w:rPr>
        <w:t> </w:t>
      </w:r>
      <w:r>
        <w:rPr>
          <w:color w:val="231F20"/>
          <w:position w:val="1"/>
          <w:sz w:val="20"/>
        </w:rPr>
        <w:t>you</w:t>
      </w:r>
      <w:r>
        <w:rPr>
          <w:color w:val="231F20"/>
          <w:spacing w:val="-10"/>
          <w:position w:val="1"/>
          <w:sz w:val="20"/>
        </w:rPr>
        <w:t> </w:t>
      </w:r>
      <w:r>
        <w:rPr>
          <w:color w:val="231F20"/>
          <w:position w:val="1"/>
          <w:sz w:val="20"/>
        </w:rPr>
        <w:t>for</w:t>
      </w:r>
      <w:r>
        <w:rPr>
          <w:color w:val="231F20"/>
          <w:spacing w:val="-10"/>
          <w:position w:val="1"/>
          <w:sz w:val="20"/>
        </w:rPr>
        <w:t> </w:t>
      </w:r>
      <w:r>
        <w:rPr>
          <w:color w:val="231F20"/>
          <w:position w:val="1"/>
          <w:sz w:val="20"/>
        </w:rPr>
        <w:t>a </w:t>
      </w:r>
      <w:r>
        <w:rPr>
          <w:color w:val="231F20"/>
          <w:sz w:val="20"/>
        </w:rPr>
        <w:t>new trade or business.</w:t>
      </w:r>
    </w:p>
    <w:p>
      <w:pPr>
        <w:pStyle w:val="BodyText"/>
        <w:spacing w:line="244" w:lineRule="auto" w:before="116"/>
        <w:ind w:right="117" w:firstLine="240"/>
        <w:jc w:val="both"/>
      </w:pPr>
      <w:r>
        <w:rPr>
          <w:color w:val="231F20"/>
        </w:rPr>
        <w:t>You</w:t>
      </w:r>
      <w:r>
        <w:rPr>
          <w:color w:val="231F20"/>
          <w:spacing w:val="-4"/>
        </w:rPr>
        <w:t> </w:t>
      </w:r>
      <w:r>
        <w:rPr>
          <w:color w:val="231F20"/>
        </w:rPr>
        <w:t>can</w:t>
      </w:r>
      <w:r>
        <w:rPr>
          <w:color w:val="231F20"/>
          <w:spacing w:val="-4"/>
        </w:rPr>
        <w:t> </w:t>
      </w:r>
      <w:r>
        <w:rPr>
          <w:color w:val="231F20"/>
        </w:rPr>
        <w:t>deduct</w:t>
      </w:r>
      <w:r>
        <w:rPr>
          <w:color w:val="231F20"/>
          <w:spacing w:val="-4"/>
        </w:rPr>
        <w:t> </w:t>
      </w:r>
      <w:r>
        <w:rPr>
          <w:color w:val="231F20"/>
        </w:rPr>
        <w:t>the</w:t>
      </w:r>
      <w:r>
        <w:rPr>
          <w:color w:val="231F20"/>
          <w:spacing w:val="-4"/>
        </w:rPr>
        <w:t> </w:t>
      </w:r>
      <w:r>
        <w:rPr>
          <w:color w:val="231F20"/>
        </w:rPr>
        <w:t>costs</w:t>
      </w:r>
      <w:r>
        <w:rPr>
          <w:color w:val="231F20"/>
          <w:spacing w:val="-4"/>
        </w:rPr>
        <w:t> </w:t>
      </w:r>
      <w:r>
        <w:rPr>
          <w:color w:val="231F20"/>
        </w:rPr>
        <w:t>of</w:t>
      </w:r>
      <w:r>
        <w:rPr>
          <w:color w:val="231F20"/>
          <w:spacing w:val="-4"/>
        </w:rPr>
        <w:t> </w:t>
      </w:r>
      <w:r>
        <w:rPr>
          <w:color w:val="231F20"/>
        </w:rPr>
        <w:t>qualifying</w:t>
      </w:r>
      <w:r>
        <w:rPr>
          <w:color w:val="231F20"/>
          <w:spacing w:val="-4"/>
        </w:rPr>
        <w:t> </w:t>
      </w:r>
      <w:r>
        <w:rPr>
          <w:color w:val="231F20"/>
        </w:rPr>
        <w:t>work-related</w:t>
      </w:r>
      <w:r>
        <w:rPr>
          <w:color w:val="231F20"/>
          <w:spacing w:val="-4"/>
        </w:rPr>
        <w:t> </w:t>
      </w:r>
      <w:r>
        <w:rPr>
          <w:color w:val="231F20"/>
        </w:rPr>
        <w:t>ed- ucation</w:t>
      </w:r>
      <w:r>
        <w:rPr>
          <w:color w:val="231F20"/>
          <w:spacing w:val="-11"/>
        </w:rPr>
        <w:t> </w:t>
      </w:r>
      <w:r>
        <w:rPr>
          <w:color w:val="231F20"/>
        </w:rPr>
        <w:t>as</w:t>
      </w:r>
      <w:r>
        <w:rPr>
          <w:color w:val="231F20"/>
          <w:spacing w:val="-11"/>
        </w:rPr>
        <w:t> </w:t>
      </w:r>
      <w:r>
        <w:rPr>
          <w:color w:val="231F20"/>
        </w:rPr>
        <w:t>a</w:t>
      </w:r>
      <w:r>
        <w:rPr>
          <w:color w:val="231F20"/>
          <w:spacing w:val="-11"/>
        </w:rPr>
        <w:t> </w:t>
      </w:r>
      <w:r>
        <w:rPr>
          <w:color w:val="231F20"/>
        </w:rPr>
        <w:t>business</w:t>
      </w:r>
      <w:r>
        <w:rPr>
          <w:color w:val="231F20"/>
          <w:spacing w:val="-11"/>
        </w:rPr>
        <w:t> </w:t>
      </w:r>
      <w:r>
        <w:rPr>
          <w:color w:val="231F20"/>
        </w:rPr>
        <w:t>expense</w:t>
      </w:r>
      <w:r>
        <w:rPr>
          <w:color w:val="231F20"/>
          <w:spacing w:val="-11"/>
        </w:rPr>
        <w:t> </w:t>
      </w:r>
      <w:r>
        <w:rPr>
          <w:color w:val="231F20"/>
        </w:rPr>
        <w:t>even</w:t>
      </w:r>
      <w:r>
        <w:rPr>
          <w:color w:val="231F20"/>
          <w:spacing w:val="-11"/>
        </w:rPr>
        <w:t> </w:t>
      </w:r>
      <w:r>
        <w:rPr>
          <w:color w:val="231F20"/>
        </w:rPr>
        <w:t>if</w:t>
      </w:r>
      <w:r>
        <w:rPr>
          <w:color w:val="231F20"/>
          <w:spacing w:val="-11"/>
        </w:rPr>
        <w:t> </w:t>
      </w:r>
      <w:r>
        <w:rPr>
          <w:color w:val="231F20"/>
        </w:rPr>
        <w:t>the</w:t>
      </w:r>
      <w:r>
        <w:rPr>
          <w:color w:val="231F20"/>
          <w:spacing w:val="-11"/>
        </w:rPr>
        <w:t> </w:t>
      </w:r>
      <w:r>
        <w:rPr>
          <w:color w:val="231F20"/>
        </w:rPr>
        <w:t>education</w:t>
      </w:r>
      <w:r>
        <w:rPr>
          <w:color w:val="231F20"/>
          <w:spacing w:val="-11"/>
        </w:rPr>
        <w:t> </w:t>
      </w:r>
      <w:r>
        <w:rPr>
          <w:color w:val="231F20"/>
        </w:rPr>
        <w:t>could lead to a degree.</w:t>
      </w:r>
    </w:p>
    <w:p>
      <w:pPr>
        <w:pStyle w:val="BodyText"/>
        <w:spacing w:line="244" w:lineRule="auto" w:before="108"/>
        <w:ind w:right="117" w:firstLine="239"/>
        <w:jc w:val="both"/>
      </w:pPr>
      <w:r>
        <w:rPr>
          <w:color w:val="231F20"/>
        </w:rPr>
        <w:t>Use </w:t>
      </w:r>
      <w:hyperlink w:history="true" w:anchor="_bookmark323">
        <w:r>
          <w:rPr>
            <w:color w:val="0056A2"/>
            <w:u w:val="single" w:color="0055A1"/>
          </w:rPr>
          <w:t>Figure 11-1</w:t>
        </w:r>
      </w:hyperlink>
      <w:r>
        <w:rPr>
          <w:color w:val="0056A2"/>
        </w:rPr>
        <w:t> </w:t>
      </w:r>
      <w:r>
        <w:rPr>
          <w:color w:val="231F20"/>
        </w:rPr>
        <w:t>as a quick check to see if your educa- tion qualifies.</w:t>
      </w:r>
    </w:p>
    <w:p>
      <w:pPr>
        <w:pStyle w:val="BodyText"/>
        <w:spacing w:before="16"/>
        <w:ind w:left="0"/>
      </w:pPr>
    </w:p>
    <w:p>
      <w:pPr>
        <w:pStyle w:val="Heading3"/>
        <w:spacing w:line="182" w:lineRule="auto"/>
        <w:ind w:left="119" w:right="2155"/>
      </w:pPr>
      <w:r>
        <w:rPr>
          <w:color w:val="231F20"/>
          <w:spacing w:val="-2"/>
          <w:w w:val="90"/>
        </w:rPr>
        <w:t>Education</w:t>
      </w:r>
      <w:r>
        <w:rPr>
          <w:color w:val="231F20"/>
          <w:spacing w:val="-12"/>
          <w:w w:val="90"/>
        </w:rPr>
        <w:t> </w:t>
      </w:r>
      <w:r>
        <w:rPr>
          <w:color w:val="231F20"/>
          <w:spacing w:val="-2"/>
          <w:w w:val="90"/>
        </w:rPr>
        <w:t>Required</w:t>
      </w:r>
      <w:r>
        <w:rPr>
          <w:color w:val="231F20"/>
          <w:spacing w:val="-13"/>
          <w:w w:val="90"/>
        </w:rPr>
        <w:t> </w:t>
      </w:r>
      <w:r>
        <w:rPr>
          <w:color w:val="231F20"/>
          <w:spacing w:val="-2"/>
          <w:w w:val="90"/>
        </w:rPr>
        <w:t>by </w:t>
      </w:r>
      <w:r>
        <w:rPr>
          <w:color w:val="231F20"/>
          <w:spacing w:val="-10"/>
        </w:rPr>
        <w:t>Employer</w:t>
      </w:r>
      <w:r>
        <w:rPr>
          <w:color w:val="231F20"/>
          <w:spacing w:val="-18"/>
        </w:rPr>
        <w:t> </w:t>
      </w:r>
      <w:r>
        <w:rPr>
          <w:color w:val="231F20"/>
          <w:spacing w:val="-10"/>
        </w:rPr>
        <w:t>or</w:t>
      </w:r>
      <w:r>
        <w:rPr>
          <w:color w:val="231F20"/>
          <w:spacing w:val="-18"/>
        </w:rPr>
        <w:t> </w:t>
      </w:r>
      <w:r>
        <w:rPr>
          <w:color w:val="231F20"/>
          <w:spacing w:val="-10"/>
        </w:rPr>
        <w:t>by</w:t>
      </w:r>
      <w:r>
        <w:rPr>
          <w:color w:val="231F20"/>
          <w:spacing w:val="-19"/>
        </w:rPr>
        <w:t> </w:t>
      </w:r>
      <w:r>
        <w:rPr>
          <w:color w:val="231F20"/>
          <w:spacing w:val="-10"/>
        </w:rPr>
        <w:t>Law</w:t>
      </w:r>
    </w:p>
    <w:p>
      <w:pPr>
        <w:pStyle w:val="BodyText"/>
        <w:spacing w:line="244" w:lineRule="auto" w:before="175"/>
        <w:ind w:left="120" w:right="117" w:hanging="1"/>
        <w:jc w:val="both"/>
      </w:pPr>
      <w:r>
        <w:rPr>
          <w:color w:val="231F20"/>
        </w:rPr>
        <w:t>Once you have met the minimum educational require- ments for your job, your employer or the law may require you to get more education. This additional education is qualifying work-related education if all three of the follow- ing requirements are met.</w:t>
      </w:r>
    </w:p>
    <w:p>
      <w:pPr>
        <w:pStyle w:val="ListParagraph"/>
        <w:numPr>
          <w:ilvl w:val="0"/>
          <w:numId w:val="61"/>
        </w:numPr>
        <w:tabs>
          <w:tab w:pos="457" w:val="left" w:leader="none"/>
          <w:tab w:pos="459" w:val="left" w:leader="none"/>
        </w:tabs>
        <w:spacing w:line="225" w:lineRule="auto" w:before="80" w:after="0"/>
        <w:ind w:left="459" w:right="322" w:hanging="221"/>
        <w:jc w:val="left"/>
        <w:rPr>
          <w:sz w:val="20"/>
        </w:rPr>
      </w:pPr>
      <w:r>
        <w:rPr>
          <w:color w:val="231F20"/>
          <w:position w:val="1"/>
          <w:sz w:val="20"/>
        </w:rPr>
        <w:t>It</w:t>
      </w:r>
      <w:r>
        <w:rPr>
          <w:color w:val="231F20"/>
          <w:spacing w:val="-14"/>
          <w:position w:val="1"/>
          <w:sz w:val="20"/>
        </w:rPr>
        <w:t> </w:t>
      </w:r>
      <w:r>
        <w:rPr>
          <w:color w:val="231F20"/>
          <w:position w:val="1"/>
          <w:sz w:val="20"/>
        </w:rPr>
        <w:t>is</w:t>
      </w:r>
      <w:r>
        <w:rPr>
          <w:color w:val="231F20"/>
          <w:spacing w:val="-13"/>
          <w:position w:val="1"/>
          <w:sz w:val="20"/>
        </w:rPr>
        <w:t> </w:t>
      </w:r>
      <w:r>
        <w:rPr>
          <w:color w:val="231F20"/>
          <w:position w:val="1"/>
          <w:sz w:val="20"/>
        </w:rPr>
        <w:t>required</w:t>
      </w:r>
      <w:r>
        <w:rPr>
          <w:color w:val="231F20"/>
          <w:spacing w:val="-13"/>
          <w:position w:val="1"/>
          <w:sz w:val="20"/>
        </w:rPr>
        <w:t> </w:t>
      </w:r>
      <w:r>
        <w:rPr>
          <w:color w:val="231F20"/>
          <w:position w:val="1"/>
          <w:sz w:val="20"/>
        </w:rPr>
        <w:t>for</w:t>
      </w:r>
      <w:r>
        <w:rPr>
          <w:color w:val="231F20"/>
          <w:spacing w:val="-14"/>
          <w:position w:val="1"/>
          <w:sz w:val="20"/>
        </w:rPr>
        <w:t> </w:t>
      </w:r>
      <w:r>
        <w:rPr>
          <w:color w:val="231F20"/>
          <w:position w:val="1"/>
          <w:sz w:val="20"/>
        </w:rPr>
        <w:t>you</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keep</w:t>
      </w:r>
      <w:r>
        <w:rPr>
          <w:color w:val="231F20"/>
          <w:spacing w:val="-13"/>
          <w:position w:val="1"/>
          <w:sz w:val="20"/>
        </w:rPr>
        <w:t> </w:t>
      </w:r>
      <w:r>
        <w:rPr>
          <w:color w:val="231F20"/>
          <w:position w:val="1"/>
          <w:sz w:val="20"/>
        </w:rPr>
        <w:t>your</w:t>
      </w:r>
      <w:r>
        <w:rPr>
          <w:color w:val="231F20"/>
          <w:spacing w:val="-14"/>
          <w:position w:val="1"/>
          <w:sz w:val="20"/>
        </w:rPr>
        <w:t> </w:t>
      </w:r>
      <w:r>
        <w:rPr>
          <w:color w:val="231F20"/>
          <w:position w:val="1"/>
          <w:sz w:val="20"/>
        </w:rPr>
        <w:t>present</w:t>
      </w:r>
      <w:r>
        <w:rPr>
          <w:color w:val="231F20"/>
          <w:spacing w:val="-13"/>
          <w:position w:val="1"/>
          <w:sz w:val="20"/>
        </w:rPr>
        <w:t> </w:t>
      </w:r>
      <w:r>
        <w:rPr>
          <w:color w:val="231F20"/>
          <w:position w:val="1"/>
          <w:sz w:val="20"/>
        </w:rPr>
        <w:t>salary,</w:t>
      </w:r>
      <w:r>
        <w:rPr>
          <w:color w:val="231F20"/>
          <w:spacing w:val="-13"/>
          <w:position w:val="1"/>
          <w:sz w:val="20"/>
        </w:rPr>
        <w:t> </w:t>
      </w:r>
      <w:r>
        <w:rPr>
          <w:color w:val="231F20"/>
          <w:position w:val="1"/>
          <w:sz w:val="20"/>
        </w:rPr>
        <w:t>sta- </w:t>
      </w:r>
      <w:r>
        <w:rPr>
          <w:color w:val="231F20"/>
          <w:sz w:val="20"/>
        </w:rPr>
        <w:t>tus, or job.</w:t>
      </w:r>
    </w:p>
    <w:p>
      <w:pPr>
        <w:pStyle w:val="ListParagraph"/>
        <w:numPr>
          <w:ilvl w:val="0"/>
          <w:numId w:val="61"/>
        </w:numPr>
        <w:tabs>
          <w:tab w:pos="458" w:val="left" w:leader="none"/>
          <w:tab w:pos="460" w:val="left" w:leader="none"/>
        </w:tabs>
        <w:spacing w:line="225" w:lineRule="auto" w:before="91" w:after="0"/>
        <w:ind w:left="460" w:right="159" w:hanging="221"/>
        <w:jc w:val="left"/>
        <w:rPr>
          <w:sz w:val="20"/>
        </w:rPr>
      </w:pPr>
      <w:r>
        <w:rPr>
          <w:color w:val="231F20"/>
          <w:position w:val="1"/>
          <w:sz w:val="20"/>
        </w:rPr>
        <w:t>The</w:t>
      </w:r>
      <w:r>
        <w:rPr>
          <w:color w:val="231F20"/>
          <w:spacing w:val="-13"/>
          <w:position w:val="1"/>
          <w:sz w:val="20"/>
        </w:rPr>
        <w:t> </w:t>
      </w:r>
      <w:r>
        <w:rPr>
          <w:color w:val="231F20"/>
          <w:position w:val="1"/>
          <w:sz w:val="20"/>
        </w:rPr>
        <w:t>requirement</w:t>
      </w:r>
      <w:r>
        <w:rPr>
          <w:color w:val="231F20"/>
          <w:spacing w:val="-13"/>
          <w:position w:val="1"/>
          <w:sz w:val="20"/>
        </w:rPr>
        <w:t> </w:t>
      </w:r>
      <w:r>
        <w:rPr>
          <w:color w:val="231F20"/>
          <w:position w:val="1"/>
          <w:sz w:val="20"/>
        </w:rPr>
        <w:t>serves</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bona</w:t>
      </w:r>
      <w:r>
        <w:rPr>
          <w:color w:val="231F20"/>
          <w:spacing w:val="-13"/>
          <w:position w:val="1"/>
          <w:sz w:val="20"/>
        </w:rPr>
        <w:t> </w:t>
      </w:r>
      <w:r>
        <w:rPr>
          <w:color w:val="231F20"/>
          <w:position w:val="1"/>
          <w:sz w:val="20"/>
        </w:rPr>
        <w:t>fide</w:t>
      </w:r>
      <w:r>
        <w:rPr>
          <w:color w:val="231F20"/>
          <w:spacing w:val="-13"/>
          <w:position w:val="1"/>
          <w:sz w:val="20"/>
        </w:rPr>
        <w:t> </w:t>
      </w:r>
      <w:r>
        <w:rPr>
          <w:color w:val="231F20"/>
          <w:position w:val="1"/>
          <w:sz w:val="20"/>
        </w:rPr>
        <w:t>business</w:t>
      </w:r>
      <w:r>
        <w:rPr>
          <w:color w:val="231F20"/>
          <w:spacing w:val="-13"/>
          <w:position w:val="1"/>
          <w:sz w:val="20"/>
        </w:rPr>
        <w:t> </w:t>
      </w:r>
      <w:r>
        <w:rPr>
          <w:color w:val="231F20"/>
          <w:position w:val="1"/>
          <w:sz w:val="20"/>
        </w:rPr>
        <w:t>purpose </w:t>
      </w:r>
      <w:r>
        <w:rPr>
          <w:color w:val="231F20"/>
          <w:sz w:val="20"/>
        </w:rPr>
        <w:t>of your employer.</w:t>
      </w:r>
    </w:p>
    <w:p>
      <w:pPr>
        <w:pStyle w:val="ListParagraph"/>
        <w:numPr>
          <w:ilvl w:val="0"/>
          <w:numId w:val="61"/>
        </w:numPr>
        <w:tabs>
          <w:tab w:pos="458" w:val="left" w:leader="none"/>
          <w:tab w:pos="460" w:val="left" w:leader="none"/>
        </w:tabs>
        <w:spacing w:line="225" w:lineRule="auto" w:before="90" w:after="0"/>
        <w:ind w:left="460" w:right="333" w:hanging="221"/>
        <w:jc w:val="left"/>
        <w:rPr>
          <w:sz w:val="20"/>
        </w:rPr>
      </w:pPr>
      <w:r>
        <w:rPr>
          <w:color w:val="231F20"/>
          <w:position w:val="1"/>
          <w:sz w:val="20"/>
        </w:rPr>
        <w:t>The</w:t>
      </w:r>
      <w:r>
        <w:rPr>
          <w:color w:val="231F20"/>
          <w:spacing w:val="-11"/>
          <w:position w:val="1"/>
          <w:sz w:val="20"/>
        </w:rPr>
        <w:t> </w:t>
      </w:r>
      <w:r>
        <w:rPr>
          <w:color w:val="231F20"/>
          <w:position w:val="1"/>
          <w:sz w:val="20"/>
        </w:rPr>
        <w:t>education</w:t>
      </w:r>
      <w:r>
        <w:rPr>
          <w:color w:val="231F20"/>
          <w:spacing w:val="-11"/>
          <w:position w:val="1"/>
          <w:sz w:val="20"/>
        </w:rPr>
        <w:t> </w:t>
      </w:r>
      <w:r>
        <w:rPr>
          <w:color w:val="231F20"/>
          <w:position w:val="1"/>
          <w:sz w:val="20"/>
        </w:rPr>
        <w:t>isn't</w:t>
      </w:r>
      <w:r>
        <w:rPr>
          <w:color w:val="231F20"/>
          <w:spacing w:val="-11"/>
          <w:position w:val="1"/>
          <w:sz w:val="20"/>
        </w:rPr>
        <w:t> </w:t>
      </w:r>
      <w:r>
        <w:rPr>
          <w:color w:val="231F20"/>
          <w:position w:val="1"/>
          <w:sz w:val="20"/>
        </w:rPr>
        <w:t>part</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a</w:t>
      </w:r>
      <w:r>
        <w:rPr>
          <w:color w:val="231F20"/>
          <w:spacing w:val="-11"/>
          <w:position w:val="1"/>
          <w:sz w:val="20"/>
        </w:rPr>
        <w:t> </w:t>
      </w:r>
      <w:r>
        <w:rPr>
          <w:color w:val="231F20"/>
          <w:position w:val="1"/>
          <w:sz w:val="20"/>
        </w:rPr>
        <w:t>program</w:t>
      </w:r>
      <w:r>
        <w:rPr>
          <w:color w:val="231F20"/>
          <w:spacing w:val="-11"/>
          <w:position w:val="1"/>
          <w:sz w:val="20"/>
        </w:rPr>
        <w:t> </w:t>
      </w:r>
      <w:r>
        <w:rPr>
          <w:color w:val="231F20"/>
          <w:position w:val="1"/>
          <w:sz w:val="20"/>
        </w:rPr>
        <w:t>that</w:t>
      </w:r>
      <w:r>
        <w:rPr>
          <w:color w:val="231F20"/>
          <w:spacing w:val="-11"/>
          <w:position w:val="1"/>
          <w:sz w:val="20"/>
        </w:rPr>
        <w:t> </w:t>
      </w:r>
      <w:r>
        <w:rPr>
          <w:color w:val="231F20"/>
          <w:position w:val="1"/>
          <w:sz w:val="20"/>
        </w:rPr>
        <w:t>will</w:t>
      </w:r>
      <w:r>
        <w:rPr>
          <w:color w:val="231F20"/>
          <w:spacing w:val="-11"/>
          <w:position w:val="1"/>
          <w:sz w:val="20"/>
        </w:rPr>
        <w:t> </w:t>
      </w:r>
      <w:r>
        <w:rPr>
          <w:color w:val="231F20"/>
          <w:position w:val="1"/>
          <w:sz w:val="20"/>
        </w:rPr>
        <w:t>qualify </w:t>
      </w:r>
      <w:r>
        <w:rPr>
          <w:color w:val="231F20"/>
          <w:sz w:val="20"/>
        </w:rPr>
        <w:t>you for a new trade or business.</w:t>
      </w:r>
    </w:p>
    <w:p>
      <w:pPr>
        <w:pStyle w:val="BodyText"/>
        <w:spacing w:line="242" w:lineRule="auto" w:before="116"/>
        <w:ind w:right="117" w:firstLine="240"/>
        <w:jc w:val="both"/>
      </w:pPr>
      <w:r>
        <w:rPr>
          <w:color w:val="231F20"/>
        </w:rPr>
        <w:t>When you get more education than your employer or the law requires, the additional education can be qualify- ing</w:t>
      </w:r>
      <w:r>
        <w:rPr>
          <w:color w:val="231F20"/>
          <w:spacing w:val="-3"/>
        </w:rPr>
        <w:t> </w:t>
      </w:r>
      <w:r>
        <w:rPr>
          <w:color w:val="231F20"/>
        </w:rPr>
        <w:t>work-related</w:t>
      </w:r>
      <w:r>
        <w:rPr>
          <w:color w:val="231F20"/>
          <w:spacing w:val="-3"/>
        </w:rPr>
        <w:t> </w:t>
      </w:r>
      <w:r>
        <w:rPr>
          <w:color w:val="231F20"/>
        </w:rPr>
        <w:t>education</w:t>
      </w:r>
      <w:r>
        <w:rPr>
          <w:color w:val="231F20"/>
          <w:spacing w:val="-3"/>
        </w:rPr>
        <w:t> </w:t>
      </w:r>
      <w:r>
        <w:rPr>
          <w:color w:val="231F20"/>
        </w:rPr>
        <w:t>only</w:t>
      </w:r>
      <w:r>
        <w:rPr>
          <w:color w:val="231F20"/>
          <w:spacing w:val="-3"/>
        </w:rPr>
        <w:t> </w:t>
      </w:r>
      <w:r>
        <w:rPr>
          <w:color w:val="231F20"/>
        </w:rPr>
        <w:t>if</w:t>
      </w:r>
      <w:r>
        <w:rPr>
          <w:color w:val="231F20"/>
          <w:spacing w:val="-3"/>
        </w:rPr>
        <w:t> </w:t>
      </w:r>
      <w:r>
        <w:rPr>
          <w:color w:val="231F20"/>
        </w:rPr>
        <w:t>it</w:t>
      </w:r>
      <w:r>
        <w:rPr>
          <w:color w:val="231F20"/>
          <w:spacing w:val="-3"/>
        </w:rPr>
        <w:t> </w:t>
      </w:r>
      <w:r>
        <w:rPr>
          <w:color w:val="231F20"/>
        </w:rPr>
        <w:t>maintains</w:t>
      </w:r>
      <w:r>
        <w:rPr>
          <w:color w:val="231F20"/>
          <w:spacing w:val="-3"/>
        </w:rPr>
        <w:t> </w:t>
      </w:r>
      <w:r>
        <w:rPr>
          <w:color w:val="231F20"/>
        </w:rPr>
        <w:t>or</w:t>
      </w:r>
      <w:r>
        <w:rPr>
          <w:color w:val="231F20"/>
          <w:spacing w:val="-3"/>
        </w:rPr>
        <w:t> </w:t>
      </w:r>
      <w:r>
        <w:rPr>
          <w:color w:val="231F20"/>
        </w:rPr>
        <w:t>improves skills required in your present work. See </w:t>
      </w:r>
      <w:hyperlink w:history="true" w:anchor="_bookmark325">
        <w:r>
          <w:rPr>
            <w:rFonts w:ascii="Arial"/>
            <w:i/>
            <w:color w:val="0056A2"/>
            <w:u w:val="single" w:color="0055A1"/>
          </w:rPr>
          <w:t>Education To</w:t>
        </w:r>
      </w:hyperlink>
      <w:r>
        <w:rPr>
          <w:rFonts w:ascii="Arial"/>
          <w:i/>
          <w:color w:val="0056A2"/>
        </w:rPr>
        <w:t> </w:t>
      </w:r>
      <w:hyperlink w:history="true" w:anchor="_bookmark325">
        <w:r>
          <w:rPr>
            <w:rFonts w:ascii="Arial"/>
            <w:i/>
            <w:color w:val="0056A2"/>
            <w:u w:val="single" w:color="0055A1"/>
          </w:rPr>
          <w:t>Maintain or Improve Skills</w:t>
        </w:r>
      </w:hyperlink>
      <w:r>
        <w:rPr>
          <w:color w:val="231F20"/>
        </w:rPr>
        <w:t>, later.</w:t>
      </w:r>
    </w:p>
    <w:p>
      <w:pPr>
        <w:pStyle w:val="BodyText"/>
        <w:spacing w:line="244" w:lineRule="auto" w:before="176"/>
        <w:ind w:right="117" w:firstLine="240"/>
        <w:jc w:val="both"/>
      </w:pPr>
      <w:r>
        <w:rPr>
          <w:rFonts w:ascii="Arial"/>
          <w:b/>
          <w:i/>
          <w:color w:val="231F20"/>
        </w:rPr>
        <w:t>Example.</w:t>
      </w:r>
      <w:r>
        <w:rPr>
          <w:rFonts w:ascii="Arial"/>
          <w:b/>
          <w:i/>
          <w:color w:val="231F20"/>
          <w:spacing w:val="28"/>
        </w:rPr>
        <w:t> </w:t>
      </w:r>
      <w:r>
        <w:rPr>
          <w:color w:val="231F20"/>
        </w:rPr>
        <w:t>You</w:t>
      </w:r>
      <w:r>
        <w:rPr>
          <w:color w:val="231F20"/>
          <w:spacing w:val="-11"/>
        </w:rPr>
        <w:t> </w:t>
      </w:r>
      <w:r>
        <w:rPr>
          <w:color w:val="231F20"/>
        </w:rPr>
        <w:t>are</w:t>
      </w:r>
      <w:r>
        <w:rPr>
          <w:color w:val="231F20"/>
          <w:spacing w:val="-11"/>
        </w:rPr>
        <w:t> </w:t>
      </w:r>
      <w:r>
        <w:rPr>
          <w:color w:val="231F20"/>
        </w:rPr>
        <w:t>a</w:t>
      </w:r>
      <w:r>
        <w:rPr>
          <w:color w:val="231F20"/>
          <w:spacing w:val="-11"/>
        </w:rPr>
        <w:t> </w:t>
      </w:r>
      <w:r>
        <w:rPr>
          <w:color w:val="231F20"/>
        </w:rPr>
        <w:t>teacher</w:t>
      </w:r>
      <w:r>
        <w:rPr>
          <w:color w:val="231F20"/>
          <w:spacing w:val="-11"/>
        </w:rPr>
        <w:t> </w:t>
      </w:r>
      <w:r>
        <w:rPr>
          <w:color w:val="231F20"/>
        </w:rPr>
        <w:t>who</w:t>
      </w:r>
      <w:r>
        <w:rPr>
          <w:color w:val="231F20"/>
          <w:spacing w:val="-11"/>
        </w:rPr>
        <w:t> </w:t>
      </w:r>
      <w:r>
        <w:rPr>
          <w:color w:val="231F20"/>
        </w:rPr>
        <w:t>has</w:t>
      </w:r>
      <w:r>
        <w:rPr>
          <w:color w:val="231F20"/>
          <w:spacing w:val="-11"/>
        </w:rPr>
        <w:t> </w:t>
      </w:r>
      <w:r>
        <w:rPr>
          <w:color w:val="231F20"/>
        </w:rPr>
        <w:t>satisfied</w:t>
      </w:r>
      <w:r>
        <w:rPr>
          <w:color w:val="231F20"/>
          <w:spacing w:val="-11"/>
        </w:rPr>
        <w:t> </w:t>
      </w:r>
      <w:r>
        <w:rPr>
          <w:color w:val="231F20"/>
        </w:rPr>
        <w:t>the</w:t>
      </w:r>
      <w:r>
        <w:rPr>
          <w:color w:val="231F20"/>
          <w:spacing w:val="-11"/>
        </w:rPr>
        <w:t> </w:t>
      </w:r>
      <w:r>
        <w:rPr>
          <w:color w:val="231F20"/>
        </w:rPr>
        <w:t>min- imum requirements for teaching. Your employer requires you</w:t>
      </w:r>
      <w:r>
        <w:rPr>
          <w:color w:val="231F20"/>
          <w:spacing w:val="-8"/>
        </w:rPr>
        <w:t> </w:t>
      </w:r>
      <w:r>
        <w:rPr>
          <w:color w:val="231F20"/>
        </w:rPr>
        <w:t>to</w:t>
      </w:r>
      <w:r>
        <w:rPr>
          <w:color w:val="231F20"/>
          <w:spacing w:val="-8"/>
        </w:rPr>
        <w:t> </w:t>
      </w:r>
      <w:r>
        <w:rPr>
          <w:color w:val="231F20"/>
        </w:rPr>
        <w:t>take</w:t>
      </w:r>
      <w:r>
        <w:rPr>
          <w:color w:val="231F20"/>
          <w:spacing w:val="-8"/>
        </w:rPr>
        <w:t> </w:t>
      </w:r>
      <w:r>
        <w:rPr>
          <w:color w:val="231F20"/>
        </w:rPr>
        <w:t>an</w:t>
      </w:r>
      <w:r>
        <w:rPr>
          <w:color w:val="231F20"/>
          <w:spacing w:val="-8"/>
        </w:rPr>
        <w:t> </w:t>
      </w:r>
      <w:r>
        <w:rPr>
          <w:color w:val="231F20"/>
        </w:rPr>
        <w:t>additional</w:t>
      </w:r>
      <w:r>
        <w:rPr>
          <w:color w:val="231F20"/>
          <w:spacing w:val="-8"/>
        </w:rPr>
        <w:t> </w:t>
      </w:r>
      <w:r>
        <w:rPr>
          <w:color w:val="231F20"/>
        </w:rPr>
        <w:t>college</w:t>
      </w:r>
      <w:r>
        <w:rPr>
          <w:color w:val="231F20"/>
          <w:spacing w:val="-8"/>
        </w:rPr>
        <w:t> </w:t>
      </w:r>
      <w:r>
        <w:rPr>
          <w:color w:val="231F20"/>
        </w:rPr>
        <w:t>course</w:t>
      </w:r>
      <w:r>
        <w:rPr>
          <w:color w:val="231F20"/>
          <w:spacing w:val="-8"/>
        </w:rPr>
        <w:t> </w:t>
      </w:r>
      <w:r>
        <w:rPr>
          <w:color w:val="231F20"/>
        </w:rPr>
        <w:t>each</w:t>
      </w:r>
      <w:r>
        <w:rPr>
          <w:color w:val="231F20"/>
          <w:spacing w:val="-8"/>
        </w:rPr>
        <w:t> </w:t>
      </w:r>
      <w:r>
        <w:rPr>
          <w:color w:val="231F20"/>
        </w:rPr>
        <w:t>year</w:t>
      </w:r>
      <w:r>
        <w:rPr>
          <w:color w:val="231F20"/>
          <w:spacing w:val="-8"/>
        </w:rPr>
        <w:t> </w:t>
      </w:r>
      <w:r>
        <w:rPr>
          <w:color w:val="231F20"/>
        </w:rPr>
        <w:t>to</w:t>
      </w:r>
      <w:r>
        <w:rPr>
          <w:color w:val="231F20"/>
          <w:spacing w:val="-8"/>
        </w:rPr>
        <w:t> </w:t>
      </w:r>
      <w:r>
        <w:rPr>
          <w:color w:val="231F20"/>
        </w:rPr>
        <w:t>keep your teaching job. If the courses won't qualify you for a new</w:t>
      </w:r>
      <w:r>
        <w:rPr>
          <w:color w:val="231F20"/>
          <w:spacing w:val="33"/>
        </w:rPr>
        <w:t> </w:t>
      </w:r>
      <w:r>
        <w:rPr>
          <w:color w:val="231F20"/>
        </w:rPr>
        <w:t>trade</w:t>
      </w:r>
      <w:r>
        <w:rPr>
          <w:color w:val="231F20"/>
          <w:spacing w:val="33"/>
        </w:rPr>
        <w:t> </w:t>
      </w:r>
      <w:r>
        <w:rPr>
          <w:color w:val="231F20"/>
        </w:rPr>
        <w:t>or</w:t>
      </w:r>
      <w:r>
        <w:rPr>
          <w:color w:val="231F20"/>
          <w:spacing w:val="33"/>
        </w:rPr>
        <w:t> </w:t>
      </w:r>
      <w:r>
        <w:rPr>
          <w:color w:val="231F20"/>
        </w:rPr>
        <w:t>business,</w:t>
      </w:r>
      <w:r>
        <w:rPr>
          <w:color w:val="231F20"/>
          <w:spacing w:val="33"/>
        </w:rPr>
        <w:t> </w:t>
      </w:r>
      <w:r>
        <w:rPr>
          <w:color w:val="231F20"/>
        </w:rPr>
        <w:t>they</w:t>
      </w:r>
      <w:r>
        <w:rPr>
          <w:color w:val="231F20"/>
          <w:spacing w:val="33"/>
        </w:rPr>
        <w:t> </w:t>
      </w:r>
      <w:r>
        <w:rPr>
          <w:color w:val="231F20"/>
        </w:rPr>
        <w:t>are</w:t>
      </w:r>
      <w:r>
        <w:rPr>
          <w:color w:val="231F20"/>
          <w:spacing w:val="33"/>
        </w:rPr>
        <w:t> </w:t>
      </w:r>
      <w:r>
        <w:rPr>
          <w:color w:val="231F20"/>
        </w:rPr>
        <w:t>qualifying</w:t>
      </w:r>
      <w:r>
        <w:rPr>
          <w:color w:val="231F20"/>
          <w:spacing w:val="33"/>
        </w:rPr>
        <w:t> </w:t>
      </w:r>
      <w:r>
        <w:rPr>
          <w:color w:val="231F20"/>
        </w:rPr>
        <w:t>work-</w:t>
      </w:r>
      <w:r>
        <w:rPr>
          <w:color w:val="231F20"/>
          <w:spacing w:val="-2"/>
        </w:rPr>
        <w:t>related</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Heading4"/>
        <w:spacing w:before="103"/>
      </w:pPr>
      <w:r>
        <w:rPr/>
        <mc:AlternateContent>
          <mc:Choice Requires="wps">
            <w:drawing>
              <wp:anchor distT="0" distB="0" distL="0" distR="0" allowOverlap="1" layoutInCell="1" locked="0" behindDoc="1" simplePos="0" relativeHeight="483428352">
                <wp:simplePos x="0" y="0"/>
                <wp:positionH relativeFrom="page">
                  <wp:posOffset>576777</wp:posOffset>
                </wp:positionH>
                <wp:positionV relativeFrom="paragraph">
                  <wp:posOffset>349643</wp:posOffset>
                </wp:positionV>
                <wp:extent cx="5718810" cy="4447540"/>
                <wp:effectExtent l="0" t="0" r="0" b="0"/>
                <wp:wrapNone/>
                <wp:docPr id="628" name="Group 628"/>
                <wp:cNvGraphicFramePr>
                  <a:graphicFrameLocks/>
                </wp:cNvGraphicFramePr>
                <a:graphic>
                  <a:graphicData uri="http://schemas.microsoft.com/office/word/2010/wordprocessingGroup">
                    <wpg:wgp>
                      <wpg:cNvPr id="628" name="Group 628"/>
                      <wpg:cNvGrpSpPr/>
                      <wpg:grpSpPr>
                        <a:xfrm>
                          <a:off x="0" y="0"/>
                          <a:ext cx="5718810" cy="4447540"/>
                          <a:chExt cx="5718810" cy="4447540"/>
                        </a:xfrm>
                      </wpg:grpSpPr>
                      <wps:wsp>
                        <wps:cNvPr id="629" name="Graphic 629"/>
                        <wps:cNvSpPr/>
                        <wps:spPr>
                          <a:xfrm>
                            <a:off x="2737" y="2737"/>
                            <a:ext cx="5713095" cy="4441825"/>
                          </a:xfrm>
                          <a:custGeom>
                            <a:avLst/>
                            <a:gdLst/>
                            <a:ahLst/>
                            <a:cxnLst/>
                            <a:rect l="l" t="t" r="r" b="b"/>
                            <a:pathLst>
                              <a:path w="5713095" h="4441825">
                                <a:moveTo>
                                  <a:pt x="5713095" y="4441814"/>
                                </a:moveTo>
                                <a:lnTo>
                                  <a:pt x="0" y="4441814"/>
                                </a:lnTo>
                                <a:lnTo>
                                  <a:pt x="0" y="0"/>
                                </a:lnTo>
                                <a:lnTo>
                                  <a:pt x="5713095" y="0"/>
                                </a:lnTo>
                                <a:lnTo>
                                  <a:pt x="5713095" y="4441814"/>
                                </a:lnTo>
                                <a:close/>
                              </a:path>
                            </a:pathLst>
                          </a:custGeom>
                          <a:ln w="5474">
                            <a:solidFill>
                              <a:srgbClr val="231F20"/>
                            </a:solidFill>
                            <a:prstDash val="solid"/>
                          </a:ln>
                        </wps:spPr>
                        <wps:bodyPr wrap="square" lIns="0" tIns="0" rIns="0" bIns="0" rtlCol="0">
                          <a:prstTxWarp prst="textNoShape">
                            <a:avLst/>
                          </a:prstTxWarp>
                          <a:noAutofit/>
                        </wps:bodyPr>
                      </wps:wsp>
                      <wps:wsp>
                        <wps:cNvPr id="630" name="Graphic 630"/>
                        <wps:cNvSpPr/>
                        <wps:spPr>
                          <a:xfrm>
                            <a:off x="1274184" y="1223961"/>
                            <a:ext cx="1004569" cy="1867535"/>
                          </a:xfrm>
                          <a:custGeom>
                            <a:avLst/>
                            <a:gdLst/>
                            <a:ahLst/>
                            <a:cxnLst/>
                            <a:rect l="l" t="t" r="r" b="b"/>
                            <a:pathLst>
                              <a:path w="1004569" h="1867535">
                                <a:moveTo>
                                  <a:pt x="95542" y="0"/>
                                </a:moveTo>
                                <a:lnTo>
                                  <a:pt x="0" y="0"/>
                                </a:lnTo>
                                <a:lnTo>
                                  <a:pt x="47777" y="82727"/>
                                </a:lnTo>
                                <a:lnTo>
                                  <a:pt x="95542" y="0"/>
                                </a:lnTo>
                                <a:close/>
                              </a:path>
                              <a:path w="1004569" h="1867535">
                                <a:moveTo>
                                  <a:pt x="1004404" y="1784591"/>
                                </a:moveTo>
                                <a:lnTo>
                                  <a:pt x="908862" y="1784591"/>
                                </a:lnTo>
                                <a:lnTo>
                                  <a:pt x="956640" y="1867319"/>
                                </a:lnTo>
                                <a:lnTo>
                                  <a:pt x="1004404" y="1784591"/>
                                </a:lnTo>
                                <a:close/>
                              </a:path>
                            </a:pathLst>
                          </a:custGeom>
                          <a:solidFill>
                            <a:srgbClr val="231F20"/>
                          </a:solidFill>
                        </wps:spPr>
                        <wps:bodyPr wrap="square" lIns="0" tIns="0" rIns="0" bIns="0" rtlCol="0">
                          <a:prstTxWarp prst="textNoShape">
                            <a:avLst/>
                          </a:prstTxWarp>
                          <a:noAutofit/>
                        </wps:bodyPr>
                      </wps:wsp>
                      <wps:wsp>
                        <wps:cNvPr id="631" name="Graphic 631"/>
                        <wps:cNvSpPr/>
                        <wps:spPr>
                          <a:xfrm>
                            <a:off x="2241947" y="3570703"/>
                            <a:ext cx="1270" cy="243204"/>
                          </a:xfrm>
                          <a:custGeom>
                            <a:avLst/>
                            <a:gdLst/>
                            <a:ahLst/>
                            <a:cxnLst/>
                            <a:rect l="l" t="t" r="r" b="b"/>
                            <a:pathLst>
                              <a:path w="0" h="243204">
                                <a:moveTo>
                                  <a:pt x="0" y="242624"/>
                                </a:moveTo>
                                <a:lnTo>
                                  <a:pt x="0" y="0"/>
                                </a:lnTo>
                              </a:path>
                            </a:pathLst>
                          </a:custGeom>
                          <a:ln w="5474">
                            <a:solidFill>
                              <a:srgbClr val="231F20"/>
                            </a:solidFill>
                            <a:prstDash val="solid"/>
                          </a:ln>
                        </wps:spPr>
                        <wps:bodyPr wrap="square" lIns="0" tIns="0" rIns="0" bIns="0" rtlCol="0">
                          <a:prstTxWarp prst="textNoShape">
                            <a:avLst/>
                          </a:prstTxWarp>
                          <a:noAutofit/>
                        </wps:bodyPr>
                      </wps:wsp>
                      <wps:wsp>
                        <wps:cNvPr id="632" name="Graphic 632"/>
                        <wps:cNvSpPr/>
                        <wps:spPr>
                          <a:xfrm>
                            <a:off x="2194172" y="1223961"/>
                            <a:ext cx="1946275" cy="2658110"/>
                          </a:xfrm>
                          <a:custGeom>
                            <a:avLst/>
                            <a:gdLst/>
                            <a:ahLst/>
                            <a:cxnLst/>
                            <a:rect l="l" t="t" r="r" b="b"/>
                            <a:pathLst>
                              <a:path w="1946275" h="2658110">
                                <a:moveTo>
                                  <a:pt x="95529" y="2575382"/>
                                </a:moveTo>
                                <a:lnTo>
                                  <a:pt x="0" y="2575382"/>
                                </a:lnTo>
                                <a:lnTo>
                                  <a:pt x="47764" y="2658110"/>
                                </a:lnTo>
                                <a:lnTo>
                                  <a:pt x="95529" y="2575382"/>
                                </a:lnTo>
                                <a:close/>
                              </a:path>
                              <a:path w="1946275" h="2658110">
                                <a:moveTo>
                                  <a:pt x="988593" y="0"/>
                                </a:moveTo>
                                <a:lnTo>
                                  <a:pt x="893051" y="0"/>
                                </a:lnTo>
                                <a:lnTo>
                                  <a:pt x="940816" y="82727"/>
                                </a:lnTo>
                                <a:lnTo>
                                  <a:pt x="988593" y="0"/>
                                </a:lnTo>
                                <a:close/>
                              </a:path>
                              <a:path w="1946275" h="2658110">
                                <a:moveTo>
                                  <a:pt x="1945843" y="1784591"/>
                                </a:moveTo>
                                <a:lnTo>
                                  <a:pt x="1850313" y="1784591"/>
                                </a:lnTo>
                                <a:lnTo>
                                  <a:pt x="1898078" y="1867319"/>
                                </a:lnTo>
                                <a:lnTo>
                                  <a:pt x="1945843" y="1784591"/>
                                </a:lnTo>
                                <a:close/>
                              </a:path>
                            </a:pathLst>
                          </a:custGeom>
                          <a:solidFill>
                            <a:srgbClr val="231F20"/>
                          </a:solidFill>
                        </wps:spPr>
                        <wps:bodyPr wrap="square" lIns="0" tIns="0" rIns="0" bIns="0" rtlCol="0">
                          <a:prstTxWarp prst="textNoShape">
                            <a:avLst/>
                          </a:prstTxWarp>
                          <a:noAutofit/>
                        </wps:bodyPr>
                      </wps:wsp>
                      <wps:wsp>
                        <wps:cNvPr id="633" name="Graphic 633"/>
                        <wps:cNvSpPr/>
                        <wps:spPr>
                          <a:xfrm>
                            <a:off x="1321966" y="1862872"/>
                            <a:ext cx="1270" cy="377190"/>
                          </a:xfrm>
                          <a:custGeom>
                            <a:avLst/>
                            <a:gdLst/>
                            <a:ahLst/>
                            <a:cxnLst/>
                            <a:rect l="l" t="t" r="r" b="b"/>
                            <a:pathLst>
                              <a:path w="0" h="377190">
                                <a:moveTo>
                                  <a:pt x="0" y="376631"/>
                                </a:moveTo>
                                <a:lnTo>
                                  <a:pt x="0" y="0"/>
                                </a:lnTo>
                              </a:path>
                            </a:pathLst>
                          </a:custGeom>
                          <a:ln w="5474">
                            <a:solidFill>
                              <a:srgbClr val="231F20"/>
                            </a:solidFill>
                            <a:prstDash val="solid"/>
                          </a:ln>
                        </wps:spPr>
                        <wps:bodyPr wrap="square" lIns="0" tIns="0" rIns="0" bIns="0" rtlCol="0">
                          <a:prstTxWarp prst="textNoShape">
                            <a:avLst/>
                          </a:prstTxWarp>
                          <a:noAutofit/>
                        </wps:bodyPr>
                      </wps:wsp>
                      <wps:wsp>
                        <wps:cNvPr id="634" name="Graphic 634"/>
                        <wps:cNvSpPr/>
                        <wps:spPr>
                          <a:xfrm>
                            <a:off x="1274196" y="2225524"/>
                            <a:ext cx="95885" cy="83185"/>
                          </a:xfrm>
                          <a:custGeom>
                            <a:avLst/>
                            <a:gdLst/>
                            <a:ahLst/>
                            <a:cxnLst/>
                            <a:rect l="l" t="t" r="r" b="b"/>
                            <a:pathLst>
                              <a:path w="95885" h="83185">
                                <a:moveTo>
                                  <a:pt x="95534" y="0"/>
                                </a:moveTo>
                                <a:lnTo>
                                  <a:pt x="0" y="0"/>
                                </a:lnTo>
                                <a:lnTo>
                                  <a:pt x="47767" y="82725"/>
                                </a:lnTo>
                                <a:lnTo>
                                  <a:pt x="95534" y="0"/>
                                </a:lnTo>
                                <a:close/>
                              </a:path>
                            </a:pathLst>
                          </a:custGeom>
                          <a:solidFill>
                            <a:srgbClr val="231F20"/>
                          </a:solidFill>
                        </wps:spPr>
                        <wps:bodyPr wrap="square" lIns="0" tIns="0" rIns="0" bIns="0" rtlCol="0">
                          <a:prstTxWarp prst="textNoShape">
                            <a:avLst/>
                          </a:prstTxWarp>
                          <a:noAutofit/>
                        </wps:bodyPr>
                      </wps:wsp>
                      <wps:wsp>
                        <wps:cNvPr id="635" name="Graphic 635"/>
                        <wps:cNvSpPr/>
                        <wps:spPr>
                          <a:xfrm>
                            <a:off x="3134996" y="1862883"/>
                            <a:ext cx="1270" cy="377190"/>
                          </a:xfrm>
                          <a:custGeom>
                            <a:avLst/>
                            <a:gdLst/>
                            <a:ahLst/>
                            <a:cxnLst/>
                            <a:rect l="l" t="t" r="r" b="b"/>
                            <a:pathLst>
                              <a:path w="0" h="377190">
                                <a:moveTo>
                                  <a:pt x="0" y="376620"/>
                                </a:moveTo>
                                <a:lnTo>
                                  <a:pt x="0" y="0"/>
                                </a:lnTo>
                              </a:path>
                            </a:pathLst>
                          </a:custGeom>
                          <a:ln w="5474">
                            <a:solidFill>
                              <a:srgbClr val="231F20"/>
                            </a:solidFill>
                            <a:prstDash val="solid"/>
                          </a:ln>
                        </wps:spPr>
                        <wps:bodyPr wrap="square" lIns="0" tIns="0" rIns="0" bIns="0" rtlCol="0">
                          <a:prstTxWarp prst="textNoShape">
                            <a:avLst/>
                          </a:prstTxWarp>
                          <a:noAutofit/>
                        </wps:bodyPr>
                      </wps:wsp>
                      <wps:wsp>
                        <wps:cNvPr id="636" name="Graphic 636"/>
                        <wps:cNvSpPr/>
                        <wps:spPr>
                          <a:xfrm>
                            <a:off x="3087232" y="2225524"/>
                            <a:ext cx="95885" cy="83185"/>
                          </a:xfrm>
                          <a:custGeom>
                            <a:avLst/>
                            <a:gdLst/>
                            <a:ahLst/>
                            <a:cxnLst/>
                            <a:rect l="l" t="t" r="r" b="b"/>
                            <a:pathLst>
                              <a:path w="95885" h="83185">
                                <a:moveTo>
                                  <a:pt x="95534" y="0"/>
                                </a:moveTo>
                                <a:lnTo>
                                  <a:pt x="0" y="0"/>
                                </a:lnTo>
                                <a:lnTo>
                                  <a:pt x="47767" y="82725"/>
                                </a:lnTo>
                                <a:lnTo>
                                  <a:pt x="95534" y="0"/>
                                </a:lnTo>
                                <a:close/>
                              </a:path>
                            </a:pathLst>
                          </a:custGeom>
                          <a:solidFill>
                            <a:srgbClr val="231F20"/>
                          </a:solidFill>
                        </wps:spPr>
                        <wps:bodyPr wrap="square" lIns="0" tIns="0" rIns="0" bIns="0" rtlCol="0">
                          <a:prstTxWarp prst="textNoShape">
                            <a:avLst/>
                          </a:prstTxWarp>
                          <a:noAutofit/>
                        </wps:bodyPr>
                      </wps:wsp>
                      <wps:wsp>
                        <wps:cNvPr id="637" name="Graphic 637"/>
                        <wps:cNvSpPr/>
                        <wps:spPr>
                          <a:xfrm>
                            <a:off x="4318275" y="1868669"/>
                            <a:ext cx="1270" cy="1154430"/>
                          </a:xfrm>
                          <a:custGeom>
                            <a:avLst/>
                            <a:gdLst/>
                            <a:ahLst/>
                            <a:cxnLst/>
                            <a:rect l="l" t="t" r="r" b="b"/>
                            <a:pathLst>
                              <a:path w="0" h="1154430">
                                <a:moveTo>
                                  <a:pt x="0" y="1153849"/>
                                </a:moveTo>
                                <a:lnTo>
                                  <a:pt x="0" y="0"/>
                                </a:lnTo>
                              </a:path>
                            </a:pathLst>
                          </a:custGeom>
                          <a:ln w="5474">
                            <a:solidFill>
                              <a:srgbClr val="231F20"/>
                            </a:solidFill>
                            <a:prstDash val="solid"/>
                          </a:ln>
                        </wps:spPr>
                        <wps:bodyPr wrap="square" lIns="0" tIns="0" rIns="0" bIns="0" rtlCol="0">
                          <a:prstTxWarp prst="textNoShape">
                            <a:avLst/>
                          </a:prstTxWarp>
                          <a:noAutofit/>
                        </wps:bodyPr>
                      </wps:wsp>
                      <wps:wsp>
                        <wps:cNvPr id="638" name="Graphic 638"/>
                        <wps:cNvSpPr/>
                        <wps:spPr>
                          <a:xfrm>
                            <a:off x="4270512" y="3008544"/>
                            <a:ext cx="95885" cy="83185"/>
                          </a:xfrm>
                          <a:custGeom>
                            <a:avLst/>
                            <a:gdLst/>
                            <a:ahLst/>
                            <a:cxnLst/>
                            <a:rect l="l" t="t" r="r" b="b"/>
                            <a:pathLst>
                              <a:path w="95885" h="83185">
                                <a:moveTo>
                                  <a:pt x="95534" y="0"/>
                                </a:moveTo>
                                <a:lnTo>
                                  <a:pt x="0" y="0"/>
                                </a:lnTo>
                                <a:lnTo>
                                  <a:pt x="47767" y="82725"/>
                                </a:lnTo>
                                <a:lnTo>
                                  <a:pt x="95534" y="0"/>
                                </a:lnTo>
                                <a:close/>
                              </a:path>
                            </a:pathLst>
                          </a:custGeom>
                          <a:solidFill>
                            <a:srgbClr val="231F20"/>
                          </a:solidFill>
                        </wps:spPr>
                        <wps:bodyPr wrap="square" lIns="0" tIns="0" rIns="0" bIns="0" rtlCol="0">
                          <a:prstTxWarp prst="textNoShape">
                            <a:avLst/>
                          </a:prstTxWarp>
                          <a:noAutofit/>
                        </wps:bodyPr>
                      </wps:wsp>
                      <wps:wsp>
                        <wps:cNvPr id="639" name="Graphic 639"/>
                        <wps:cNvSpPr/>
                        <wps:spPr>
                          <a:xfrm>
                            <a:off x="3455415" y="3342500"/>
                            <a:ext cx="315595" cy="1270"/>
                          </a:xfrm>
                          <a:custGeom>
                            <a:avLst/>
                            <a:gdLst/>
                            <a:ahLst/>
                            <a:cxnLst/>
                            <a:rect l="l" t="t" r="r" b="b"/>
                            <a:pathLst>
                              <a:path w="315595" h="0">
                                <a:moveTo>
                                  <a:pt x="0" y="0"/>
                                </a:moveTo>
                                <a:lnTo>
                                  <a:pt x="315266" y="0"/>
                                </a:lnTo>
                              </a:path>
                            </a:pathLst>
                          </a:custGeom>
                          <a:ln w="5452">
                            <a:solidFill>
                              <a:srgbClr val="231F20"/>
                            </a:solidFill>
                            <a:prstDash val="solid"/>
                          </a:ln>
                        </wps:spPr>
                        <wps:bodyPr wrap="square" lIns="0" tIns="0" rIns="0" bIns="0" rtlCol="0">
                          <a:prstTxWarp prst="textNoShape">
                            <a:avLst/>
                          </a:prstTxWarp>
                          <a:noAutofit/>
                        </wps:bodyPr>
                      </wps:wsp>
                      <wps:wsp>
                        <wps:cNvPr id="640" name="Graphic 640"/>
                        <wps:cNvSpPr/>
                        <wps:spPr>
                          <a:xfrm>
                            <a:off x="3756759" y="3294926"/>
                            <a:ext cx="82550" cy="95250"/>
                          </a:xfrm>
                          <a:custGeom>
                            <a:avLst/>
                            <a:gdLst/>
                            <a:ahLst/>
                            <a:cxnLst/>
                            <a:rect l="l" t="t" r="r" b="b"/>
                            <a:pathLst>
                              <a:path w="82550" h="95250">
                                <a:moveTo>
                                  <a:pt x="0" y="0"/>
                                </a:moveTo>
                                <a:lnTo>
                                  <a:pt x="0" y="95151"/>
                                </a:lnTo>
                                <a:lnTo>
                                  <a:pt x="82385" y="47570"/>
                                </a:lnTo>
                                <a:lnTo>
                                  <a:pt x="0" y="0"/>
                                </a:lnTo>
                                <a:close/>
                              </a:path>
                            </a:pathLst>
                          </a:custGeom>
                          <a:solidFill>
                            <a:srgbClr val="231F20"/>
                          </a:solidFill>
                        </wps:spPr>
                        <wps:bodyPr wrap="square" lIns="0" tIns="0" rIns="0" bIns="0" rtlCol="0">
                          <a:prstTxWarp prst="textNoShape">
                            <a:avLst/>
                          </a:prstTxWarp>
                          <a:noAutofit/>
                        </wps:bodyPr>
                      </wps:wsp>
                      <wps:wsp>
                        <wps:cNvPr id="641" name="Graphic 641"/>
                        <wps:cNvSpPr/>
                        <wps:spPr>
                          <a:xfrm>
                            <a:off x="2192120" y="1590631"/>
                            <a:ext cx="479425" cy="1270"/>
                          </a:xfrm>
                          <a:custGeom>
                            <a:avLst/>
                            <a:gdLst/>
                            <a:ahLst/>
                            <a:cxnLst/>
                            <a:rect l="l" t="t" r="r" b="b"/>
                            <a:pathLst>
                              <a:path w="479425" h="0">
                                <a:moveTo>
                                  <a:pt x="479107" y="0"/>
                                </a:moveTo>
                                <a:lnTo>
                                  <a:pt x="0" y="0"/>
                                </a:lnTo>
                              </a:path>
                            </a:pathLst>
                          </a:custGeom>
                          <a:ln w="5474">
                            <a:solidFill>
                              <a:srgbClr val="231F20"/>
                            </a:solidFill>
                            <a:prstDash val="solid"/>
                          </a:ln>
                        </wps:spPr>
                        <wps:bodyPr wrap="square" lIns="0" tIns="0" rIns="0" bIns="0" rtlCol="0">
                          <a:prstTxWarp prst="textNoShape">
                            <a:avLst/>
                          </a:prstTxWarp>
                          <a:noAutofit/>
                        </wps:bodyPr>
                      </wps:wsp>
                      <wps:wsp>
                        <wps:cNvPr id="642" name="Graphic 642"/>
                        <wps:cNvSpPr/>
                        <wps:spPr>
                          <a:xfrm>
                            <a:off x="2657255" y="1542860"/>
                            <a:ext cx="83185" cy="95885"/>
                          </a:xfrm>
                          <a:custGeom>
                            <a:avLst/>
                            <a:gdLst/>
                            <a:ahLst/>
                            <a:cxnLst/>
                            <a:rect l="l" t="t" r="r" b="b"/>
                            <a:pathLst>
                              <a:path w="83185" h="95885">
                                <a:moveTo>
                                  <a:pt x="0" y="0"/>
                                </a:moveTo>
                                <a:lnTo>
                                  <a:pt x="0" y="95534"/>
                                </a:lnTo>
                                <a:lnTo>
                                  <a:pt x="82725" y="47767"/>
                                </a:lnTo>
                                <a:lnTo>
                                  <a:pt x="0" y="0"/>
                                </a:lnTo>
                                <a:close/>
                              </a:path>
                            </a:pathLst>
                          </a:custGeom>
                          <a:solidFill>
                            <a:srgbClr val="231F20"/>
                          </a:solidFill>
                        </wps:spPr>
                        <wps:bodyPr wrap="square" lIns="0" tIns="0" rIns="0" bIns="0" rtlCol="0">
                          <a:prstTxWarp prst="textNoShape">
                            <a:avLst/>
                          </a:prstTxWarp>
                          <a:noAutofit/>
                        </wps:bodyPr>
                      </wps:wsp>
                      <wps:wsp>
                        <wps:cNvPr id="643" name="Textbox 643"/>
                        <wps:cNvSpPr txBox="1"/>
                        <wps:spPr>
                          <a:xfrm>
                            <a:off x="1968231" y="65052"/>
                            <a:ext cx="588010" cy="155575"/>
                          </a:xfrm>
                          <a:prstGeom prst="rect">
                            <a:avLst/>
                          </a:prstGeom>
                        </wps:spPr>
                        <wps:txbx>
                          <w:txbxContent>
                            <w:p>
                              <w:pPr>
                                <w:spacing w:before="28"/>
                                <w:ind w:left="20" w:right="0" w:firstLine="0"/>
                                <w:jc w:val="left"/>
                                <w:rPr>
                                  <w:rFonts w:ascii="Arial"/>
                                  <w:b/>
                                  <w:i/>
                                  <w:sz w:val="17"/>
                                </w:rPr>
                              </w:pPr>
                              <w:r>
                                <w:rPr>
                                  <w:rFonts w:ascii="Arial"/>
                                  <w:b/>
                                  <w:i/>
                                  <w:color w:val="231F20"/>
                                  <w:w w:val="105"/>
                                  <w:sz w:val="17"/>
                                </w:rPr>
                                <w:t>Start</w:t>
                              </w:r>
                              <w:r>
                                <w:rPr>
                                  <w:rFonts w:ascii="Arial"/>
                                  <w:b/>
                                  <w:i/>
                                  <w:color w:val="231F20"/>
                                  <w:spacing w:val="2"/>
                                  <w:w w:val="105"/>
                                  <w:sz w:val="17"/>
                                </w:rPr>
                                <w:t> </w:t>
                              </w:r>
                              <w:r>
                                <w:rPr>
                                  <w:rFonts w:ascii="Arial"/>
                                  <w:b/>
                                  <w:i/>
                                  <w:color w:val="231F20"/>
                                  <w:spacing w:val="-4"/>
                                  <w:w w:val="105"/>
                                  <w:sz w:val="17"/>
                                </w:rPr>
                                <w:t>Here</w:t>
                              </w:r>
                            </w:p>
                          </w:txbxContent>
                        </wps:txbx>
                        <wps:bodyPr wrap="square" lIns="0" tIns="0" rIns="0" bIns="0" rtlCol="0">
                          <a:noAutofit/>
                        </wps:bodyPr>
                      </wps:wsp>
                      <wps:wsp>
                        <wps:cNvPr id="644" name="Textbox 644"/>
                        <wps:cNvSpPr txBox="1"/>
                        <wps:spPr>
                          <a:xfrm>
                            <a:off x="2402057" y="1450735"/>
                            <a:ext cx="155575" cy="127635"/>
                          </a:xfrm>
                          <a:prstGeom prst="rect">
                            <a:avLst/>
                          </a:prstGeom>
                        </wps:spPr>
                        <wps:txbx>
                          <w:txbxContent>
                            <w:p>
                              <w:pPr>
                                <w:spacing w:before="29"/>
                                <w:ind w:left="20" w:right="0" w:firstLine="0"/>
                                <w:jc w:val="left"/>
                                <w:rPr>
                                  <w:rFonts w:ascii="Arial"/>
                                  <w:i/>
                                  <w:sz w:val="13"/>
                                </w:rPr>
                              </w:pPr>
                              <w:r>
                                <w:rPr>
                                  <w:rFonts w:ascii="Arial"/>
                                  <w:i/>
                                  <w:color w:val="231F20"/>
                                  <w:spacing w:val="-5"/>
                                  <w:w w:val="105"/>
                                  <w:sz w:val="13"/>
                                </w:rPr>
                                <w:t>No</w:t>
                              </w:r>
                            </w:p>
                          </w:txbxContent>
                        </wps:txbx>
                        <wps:bodyPr wrap="square" lIns="0" tIns="0" rIns="0" bIns="0" rtlCol="0">
                          <a:noAutofit/>
                        </wps:bodyPr>
                      </wps:wsp>
                      <wps:wsp>
                        <wps:cNvPr id="645" name="Textbox 645"/>
                        <wps:cNvSpPr txBox="1"/>
                        <wps:spPr>
                          <a:xfrm>
                            <a:off x="1374677" y="1956740"/>
                            <a:ext cx="185420" cy="127635"/>
                          </a:xfrm>
                          <a:prstGeom prst="rect">
                            <a:avLst/>
                          </a:prstGeom>
                        </wps:spPr>
                        <wps:txbx>
                          <w:txbxContent>
                            <w:p>
                              <w:pPr>
                                <w:spacing w:before="29"/>
                                <w:ind w:left="20" w:right="0" w:firstLine="0"/>
                                <w:jc w:val="left"/>
                                <w:rPr>
                                  <w:rFonts w:ascii="Arial"/>
                                  <w:i/>
                                  <w:sz w:val="13"/>
                                </w:rPr>
                              </w:pPr>
                              <w:r>
                                <w:rPr>
                                  <w:rFonts w:ascii="Arial"/>
                                  <w:i/>
                                  <w:color w:val="231F20"/>
                                  <w:spacing w:val="-5"/>
                                  <w:sz w:val="13"/>
                                </w:rPr>
                                <w:t>Yes</w:t>
                              </w:r>
                            </w:p>
                          </w:txbxContent>
                        </wps:txbx>
                        <wps:bodyPr wrap="square" lIns="0" tIns="0" rIns="0" bIns="0" rtlCol="0">
                          <a:noAutofit/>
                        </wps:bodyPr>
                      </wps:wsp>
                      <wps:wsp>
                        <wps:cNvPr id="646" name="Textbox 646"/>
                        <wps:cNvSpPr txBox="1"/>
                        <wps:spPr>
                          <a:xfrm>
                            <a:off x="3187713" y="1956740"/>
                            <a:ext cx="185420" cy="127635"/>
                          </a:xfrm>
                          <a:prstGeom prst="rect">
                            <a:avLst/>
                          </a:prstGeom>
                        </wps:spPr>
                        <wps:txbx>
                          <w:txbxContent>
                            <w:p>
                              <w:pPr>
                                <w:spacing w:before="29"/>
                                <w:ind w:left="20" w:right="0" w:firstLine="0"/>
                                <w:jc w:val="left"/>
                                <w:rPr>
                                  <w:rFonts w:ascii="Arial"/>
                                  <w:i/>
                                  <w:sz w:val="13"/>
                                </w:rPr>
                              </w:pPr>
                              <w:r>
                                <w:rPr>
                                  <w:rFonts w:ascii="Arial"/>
                                  <w:i/>
                                  <w:color w:val="231F20"/>
                                  <w:spacing w:val="-5"/>
                                  <w:sz w:val="13"/>
                                </w:rPr>
                                <w:t>Yes</w:t>
                              </w:r>
                            </w:p>
                          </w:txbxContent>
                        </wps:txbx>
                        <wps:bodyPr wrap="square" lIns="0" tIns="0" rIns="0" bIns="0" rtlCol="0">
                          <a:noAutofit/>
                        </wps:bodyPr>
                      </wps:wsp>
                      <wps:wsp>
                        <wps:cNvPr id="647" name="Textbox 647"/>
                        <wps:cNvSpPr txBox="1"/>
                        <wps:spPr>
                          <a:xfrm>
                            <a:off x="4364235" y="2380531"/>
                            <a:ext cx="155575" cy="127635"/>
                          </a:xfrm>
                          <a:prstGeom prst="rect">
                            <a:avLst/>
                          </a:prstGeom>
                        </wps:spPr>
                        <wps:txbx>
                          <w:txbxContent>
                            <w:p>
                              <w:pPr>
                                <w:spacing w:before="29"/>
                                <w:ind w:left="20" w:right="0" w:firstLine="0"/>
                                <w:jc w:val="left"/>
                                <w:rPr>
                                  <w:rFonts w:ascii="Arial"/>
                                  <w:i/>
                                  <w:sz w:val="13"/>
                                </w:rPr>
                              </w:pPr>
                              <w:r>
                                <w:rPr>
                                  <w:rFonts w:ascii="Arial"/>
                                  <w:i/>
                                  <w:color w:val="231F20"/>
                                  <w:spacing w:val="-5"/>
                                  <w:w w:val="105"/>
                                  <w:sz w:val="13"/>
                                </w:rPr>
                                <w:t>No</w:t>
                              </w:r>
                            </w:p>
                          </w:txbxContent>
                        </wps:txbx>
                        <wps:bodyPr wrap="square" lIns="0" tIns="0" rIns="0" bIns="0" rtlCol="0">
                          <a:noAutofit/>
                        </wps:bodyPr>
                      </wps:wsp>
                      <wps:wsp>
                        <wps:cNvPr id="648" name="Textbox 648"/>
                        <wps:cNvSpPr txBox="1"/>
                        <wps:spPr>
                          <a:xfrm>
                            <a:off x="3575726" y="3189607"/>
                            <a:ext cx="185420" cy="127635"/>
                          </a:xfrm>
                          <a:prstGeom prst="rect">
                            <a:avLst/>
                          </a:prstGeom>
                        </wps:spPr>
                        <wps:txbx>
                          <w:txbxContent>
                            <w:p>
                              <w:pPr>
                                <w:spacing w:before="29"/>
                                <w:ind w:left="20" w:right="0" w:firstLine="0"/>
                                <w:jc w:val="left"/>
                                <w:rPr>
                                  <w:rFonts w:ascii="Arial"/>
                                  <w:i/>
                                  <w:sz w:val="13"/>
                                </w:rPr>
                              </w:pPr>
                              <w:r>
                                <w:rPr>
                                  <w:rFonts w:ascii="Arial"/>
                                  <w:i/>
                                  <w:color w:val="231F20"/>
                                  <w:spacing w:val="-5"/>
                                  <w:sz w:val="13"/>
                                </w:rPr>
                                <w:t>Yes</w:t>
                              </w:r>
                            </w:p>
                          </w:txbxContent>
                        </wps:txbx>
                        <wps:bodyPr wrap="square" lIns="0" tIns="0" rIns="0" bIns="0" rtlCol="0">
                          <a:noAutofit/>
                        </wps:bodyPr>
                      </wps:wsp>
                      <wps:wsp>
                        <wps:cNvPr id="649" name="Textbox 649"/>
                        <wps:cNvSpPr txBox="1"/>
                        <wps:spPr>
                          <a:xfrm>
                            <a:off x="2294659" y="3664884"/>
                            <a:ext cx="155575" cy="127635"/>
                          </a:xfrm>
                          <a:prstGeom prst="rect">
                            <a:avLst/>
                          </a:prstGeom>
                        </wps:spPr>
                        <wps:txbx>
                          <w:txbxContent>
                            <w:p>
                              <w:pPr>
                                <w:spacing w:before="29"/>
                                <w:ind w:left="20" w:right="0" w:firstLine="0"/>
                                <w:jc w:val="left"/>
                                <w:rPr>
                                  <w:rFonts w:ascii="Arial"/>
                                  <w:i/>
                                  <w:sz w:val="13"/>
                                </w:rPr>
                              </w:pPr>
                              <w:r>
                                <w:rPr>
                                  <w:rFonts w:ascii="Arial"/>
                                  <w:i/>
                                  <w:color w:val="231F20"/>
                                  <w:spacing w:val="-5"/>
                                  <w:w w:val="105"/>
                                  <w:sz w:val="13"/>
                                </w:rPr>
                                <w:t>No</w:t>
                              </w:r>
                            </w:p>
                          </w:txbxContent>
                        </wps:txbx>
                        <wps:bodyPr wrap="square" lIns="0" tIns="0" rIns="0" bIns="0" rtlCol="0">
                          <a:noAutofit/>
                        </wps:bodyPr>
                      </wps:wsp>
                      <wps:wsp>
                        <wps:cNvPr id="650" name="Textbox 650"/>
                        <wps:cNvSpPr txBox="1"/>
                        <wps:spPr>
                          <a:xfrm>
                            <a:off x="1023871" y="3102719"/>
                            <a:ext cx="2432050" cy="468630"/>
                          </a:xfrm>
                          <a:prstGeom prst="rect">
                            <a:avLst/>
                          </a:prstGeom>
                          <a:ln w="5474">
                            <a:solidFill>
                              <a:srgbClr val="231F20"/>
                            </a:solidFill>
                            <a:prstDash val="solid"/>
                          </a:ln>
                        </wps:spPr>
                        <wps:txbx>
                          <w:txbxContent>
                            <w:p>
                              <w:pPr>
                                <w:spacing w:line="232" w:lineRule="auto" w:before="68"/>
                                <w:ind w:left="241" w:right="209" w:firstLine="0"/>
                                <w:jc w:val="left"/>
                                <w:rPr>
                                  <w:rFonts w:ascii="Arial MT"/>
                                  <w:sz w:val="17"/>
                                </w:rPr>
                              </w:pPr>
                              <w:r>
                                <w:rPr>
                                  <w:rFonts w:ascii="Arial MT"/>
                                  <w:color w:val="231F20"/>
                                  <w:sz w:val="17"/>
                                </w:rPr>
                                <w:t>Is the education part of a program of </w:t>
                              </w:r>
                              <w:r>
                                <w:rPr>
                                  <w:rFonts w:ascii="Arial MT"/>
                                  <w:color w:val="231F20"/>
                                  <w:sz w:val="17"/>
                                </w:rPr>
                                <w:t>study that will qualify you for a new trade or </w:t>
                              </w:r>
                              <w:r>
                                <w:rPr>
                                  <w:rFonts w:ascii="Arial MT"/>
                                  <w:color w:val="231F20"/>
                                  <w:spacing w:val="-2"/>
                                  <w:sz w:val="17"/>
                                </w:rPr>
                                <w:t>business?</w:t>
                              </w:r>
                            </w:p>
                          </w:txbxContent>
                        </wps:txbx>
                        <wps:bodyPr wrap="square" lIns="0" tIns="0" rIns="0" bIns="0" rtlCol="0">
                          <a:noAutofit/>
                        </wps:bodyPr>
                      </wps:wsp>
                      <wps:wsp>
                        <wps:cNvPr id="651" name="Textbox 651"/>
                        <wps:cNvSpPr txBox="1"/>
                        <wps:spPr>
                          <a:xfrm>
                            <a:off x="2754695" y="1314811"/>
                            <a:ext cx="1657985" cy="548005"/>
                          </a:xfrm>
                          <a:prstGeom prst="rect">
                            <a:avLst/>
                          </a:prstGeom>
                          <a:ln w="5474">
                            <a:solidFill>
                              <a:srgbClr val="231F20"/>
                            </a:solidFill>
                            <a:prstDash val="solid"/>
                          </a:ln>
                        </wps:spPr>
                        <wps:txbx>
                          <w:txbxContent>
                            <w:p>
                              <w:pPr>
                                <w:spacing w:line="232" w:lineRule="auto" w:before="160"/>
                                <w:ind w:left="101" w:right="59" w:firstLine="0"/>
                                <w:jc w:val="left"/>
                                <w:rPr>
                                  <w:rFonts w:ascii="Arial MT"/>
                                  <w:sz w:val="17"/>
                                </w:rPr>
                              </w:pPr>
                              <w:r>
                                <w:rPr>
                                  <w:rFonts w:ascii="Arial MT"/>
                                  <w:color w:val="231F20"/>
                                  <w:sz w:val="17"/>
                                </w:rPr>
                                <w:t>Does the education maintain </w:t>
                              </w:r>
                              <w:r>
                                <w:rPr>
                                  <w:rFonts w:ascii="Arial MT"/>
                                  <w:color w:val="231F20"/>
                                  <w:sz w:val="17"/>
                                </w:rPr>
                                <w:t>or improve skills needed in your present work?</w:t>
                              </w:r>
                            </w:p>
                          </w:txbxContent>
                        </wps:txbx>
                        <wps:bodyPr wrap="square" lIns="0" tIns="0" rIns="0" bIns="0" rtlCol="0">
                          <a:noAutofit/>
                        </wps:bodyPr>
                      </wps:wsp>
                      <wps:wsp>
                        <wps:cNvPr id="652" name="Textbox 652"/>
                        <wps:cNvSpPr txBox="1"/>
                        <wps:spPr>
                          <a:xfrm>
                            <a:off x="456937" y="1314997"/>
                            <a:ext cx="1735455" cy="548005"/>
                          </a:xfrm>
                          <a:prstGeom prst="rect">
                            <a:avLst/>
                          </a:prstGeom>
                          <a:ln w="5474">
                            <a:solidFill>
                              <a:srgbClr val="231F20"/>
                            </a:solidFill>
                            <a:prstDash val="solid"/>
                          </a:ln>
                        </wps:spPr>
                        <wps:txbx>
                          <w:txbxContent>
                            <w:p>
                              <w:pPr>
                                <w:spacing w:line="232" w:lineRule="auto" w:before="136"/>
                                <w:ind w:left="147" w:right="126" w:firstLine="0"/>
                                <w:jc w:val="left"/>
                                <w:rPr>
                                  <w:rFonts w:ascii="Arial MT"/>
                                  <w:sz w:val="17"/>
                                </w:rPr>
                              </w:pPr>
                              <w:r>
                                <w:rPr>
                                  <w:rFonts w:ascii="Arial MT"/>
                                  <w:color w:val="231F20"/>
                                  <w:sz w:val="17"/>
                                </w:rPr>
                                <w:t>Does the requirement serve a bona fide business </w:t>
                              </w:r>
                              <w:r>
                                <w:rPr>
                                  <w:rFonts w:ascii="Arial MT"/>
                                  <w:color w:val="231F20"/>
                                  <w:sz w:val="17"/>
                                </w:rPr>
                                <w:t>requirement of your employer?</w:t>
                              </w:r>
                            </w:p>
                          </w:txbxContent>
                        </wps:txbx>
                        <wps:bodyPr wrap="square" lIns="0" tIns="0" rIns="0" bIns="0" rtlCol="0">
                          <a:noAutofit/>
                        </wps:bodyPr>
                      </wps:wsp>
                      <wps:wsp>
                        <wps:cNvPr id="653" name="Textbox 653"/>
                        <wps:cNvSpPr txBox="1"/>
                        <wps:spPr>
                          <a:xfrm>
                            <a:off x="1491264" y="3892736"/>
                            <a:ext cx="1500505" cy="393065"/>
                          </a:xfrm>
                          <a:prstGeom prst="rect">
                            <a:avLst/>
                          </a:prstGeom>
                          <a:ln w="5474">
                            <a:solidFill>
                              <a:srgbClr val="231F20"/>
                            </a:solidFill>
                            <a:prstDash val="solid"/>
                          </a:ln>
                        </wps:spPr>
                        <wps:txbx>
                          <w:txbxContent>
                            <w:p>
                              <w:pPr>
                                <w:spacing w:line="232" w:lineRule="auto" w:before="62"/>
                                <w:ind w:left="103" w:right="93" w:firstLine="0"/>
                                <w:jc w:val="left"/>
                                <w:rPr>
                                  <w:rFonts w:ascii="Arial MT"/>
                                  <w:sz w:val="17"/>
                                </w:rPr>
                              </w:pPr>
                              <w:r>
                                <w:rPr>
                                  <w:rFonts w:ascii="Arial MT"/>
                                  <w:color w:val="231F20"/>
                                  <w:sz w:val="17"/>
                                </w:rPr>
                                <w:t>Your education is </w:t>
                              </w:r>
                              <w:r>
                                <w:rPr>
                                  <w:rFonts w:ascii="Arial MT"/>
                                  <w:color w:val="231F20"/>
                                  <w:sz w:val="17"/>
                                </w:rPr>
                                <w:t>qualifying work-related education.</w:t>
                              </w:r>
                            </w:p>
                          </w:txbxContent>
                        </wps:txbx>
                        <wps:bodyPr wrap="square" lIns="0" tIns="0" rIns="0" bIns="0" rtlCol="0">
                          <a:noAutofit/>
                        </wps:bodyPr>
                      </wps:wsp>
                      <wps:wsp>
                        <wps:cNvPr id="654" name="Textbox 654"/>
                        <wps:cNvSpPr txBox="1"/>
                        <wps:spPr>
                          <a:xfrm>
                            <a:off x="3855763" y="3100967"/>
                            <a:ext cx="1500505" cy="468630"/>
                          </a:xfrm>
                          <a:prstGeom prst="rect">
                            <a:avLst/>
                          </a:prstGeom>
                          <a:ln w="5474">
                            <a:solidFill>
                              <a:srgbClr val="231F20"/>
                            </a:solidFill>
                            <a:prstDash val="solid"/>
                          </a:ln>
                        </wps:spPr>
                        <wps:txbx>
                          <w:txbxContent>
                            <w:p>
                              <w:pPr>
                                <w:spacing w:line="232" w:lineRule="auto" w:before="61"/>
                                <w:ind w:left="207" w:right="93" w:firstLine="0"/>
                                <w:jc w:val="left"/>
                                <w:rPr>
                                  <w:rFonts w:ascii="Arial MT" w:hAnsi="Arial MT"/>
                                  <w:sz w:val="17"/>
                                </w:rPr>
                              </w:pPr>
                              <w:r>
                                <w:rPr>
                                  <w:rFonts w:ascii="Arial MT" w:hAnsi="Arial MT"/>
                                  <w:color w:val="231F20"/>
                                  <w:sz w:val="17"/>
                                </w:rPr>
                                <w:t>Your education </w:t>
                              </w:r>
                              <w:r>
                                <w:rPr>
                                  <w:rFonts w:ascii="Arial" w:hAnsi="Arial"/>
                                  <w:b/>
                                  <w:color w:val="231F20"/>
                                  <w:sz w:val="17"/>
                                </w:rPr>
                                <w:t>isn’t </w:t>
                              </w:r>
                              <w:r>
                                <w:rPr>
                                  <w:rFonts w:ascii="Arial MT" w:hAnsi="Arial MT"/>
                                  <w:color w:val="231F20"/>
                                  <w:sz w:val="17"/>
                                </w:rPr>
                                <w:t>qualifying work-</w:t>
                              </w:r>
                              <w:r>
                                <w:rPr>
                                  <w:rFonts w:ascii="Arial MT" w:hAnsi="Arial MT"/>
                                  <w:color w:val="231F20"/>
                                  <w:sz w:val="17"/>
                                </w:rPr>
                                <w:t>related </w:t>
                              </w:r>
                              <w:r>
                                <w:rPr>
                                  <w:rFonts w:ascii="Arial MT" w:hAnsi="Arial MT"/>
                                  <w:color w:val="231F20"/>
                                  <w:spacing w:val="-2"/>
                                  <w:sz w:val="17"/>
                                </w:rPr>
                                <w:t>education.</w:t>
                              </w:r>
                            </w:p>
                          </w:txbxContent>
                        </wps:txbx>
                        <wps:bodyPr wrap="square" lIns="0" tIns="0" rIns="0" bIns="0" rtlCol="0">
                          <a:noAutofit/>
                        </wps:bodyPr>
                      </wps:wsp>
                    </wpg:wgp>
                  </a:graphicData>
                </a:graphic>
              </wp:anchor>
            </w:drawing>
          </mc:Choice>
          <mc:Fallback>
            <w:pict>
              <v:group style="position:absolute;margin-left:45.415516pt;margin-top:27.531015pt;width:450.3pt;height:350.2pt;mso-position-horizontal-relative:page;mso-position-vertical-relative:paragraph;z-index:-19888128" id="docshapegroup441" coordorigin="908,551" coordsize="9006,7004">
                <v:rect style="position:absolute;left:912;top:554;width:8997;height:6995" id="docshape442" filled="false" stroked="true" strokeweight=".431035pt" strokecolor="#231f20">
                  <v:stroke dashstyle="solid"/>
                </v:rect>
                <v:shape style="position:absolute;left:2914;top:2478;width:1582;height:2941" id="docshape443" coordorigin="2915,2478" coordsize="1582,2941" path="m3065,2478l2915,2478,2990,2608,3065,2478xm4497,5288l4346,5288,4421,5419,4497,5288xe" filled="true" fillcolor="#231f20" stroked="false">
                  <v:path arrowok="t"/>
                  <v:fill type="solid"/>
                </v:shape>
                <v:line style="position:absolute" from="4439,6556" to="4439,6174" stroked="true" strokeweight=".431035pt" strokecolor="#231f20">
                  <v:stroke dashstyle="solid"/>
                </v:line>
                <v:shape style="position:absolute;left:4363;top:2478;width:3065;height:4186" id="docshape444" coordorigin="4364,2478" coordsize="3065,4186" path="m4514,6534l4364,6534,4439,6664,4514,6534xm5921,2478l5770,2478,5845,2608,5921,2478xm7428,5288l7278,5288,7353,5419,7428,5288xe" filled="true" fillcolor="#231f20" stroked="false">
                  <v:path arrowok="t"/>
                  <v:fill type="solid"/>
                </v:shape>
                <v:line style="position:absolute" from="2990,4077" to="2990,3484" stroked="true" strokeweight=".431035pt" strokecolor="#231f20">
                  <v:stroke dashstyle="solid"/>
                </v:line>
                <v:shape style="position:absolute;left:2914;top:4055;width:151;height:131" id="docshape445" coordorigin="2915,4055" coordsize="151,131" path="m3065,4055l2915,4055,2990,4186,3065,4055xe" filled="true" fillcolor="#231f20" stroked="false">
                  <v:path arrowok="t"/>
                  <v:fill type="solid"/>
                </v:shape>
                <v:line style="position:absolute" from="5845,4077" to="5845,3484" stroked="true" strokeweight=".431035pt" strokecolor="#231f20">
                  <v:stroke dashstyle="solid"/>
                </v:line>
                <v:shape style="position:absolute;left:5770;top:4055;width:151;height:131" id="docshape446" coordorigin="5770,4055" coordsize="151,131" path="m5921,4055l5770,4055,5845,4186,5921,4055xe" filled="true" fillcolor="#231f20" stroked="false">
                  <v:path arrowok="t"/>
                  <v:fill type="solid"/>
                </v:shape>
                <v:line style="position:absolute" from="7709,5310" to="7709,3493" stroked="true" strokeweight=".431035pt" strokecolor="#231f20">
                  <v:stroke dashstyle="solid"/>
                </v:line>
                <v:shape style="position:absolute;left:7633;top:5288;width:151;height:131" id="docshape447" coordorigin="7634,5288" coordsize="151,131" path="m7784,5288l7634,5288,7709,5419,7784,5288xe" filled="true" fillcolor="#231f20" stroked="false">
                  <v:path arrowok="t"/>
                  <v:fill type="solid"/>
                </v:shape>
                <v:line style="position:absolute" from="6350,5814" to="6846,5814" stroked="true" strokeweight=".42931pt" strokecolor="#231f20">
                  <v:stroke dashstyle="solid"/>
                </v:line>
                <v:shape style="position:absolute;left:6824;top:5739;width:130;height:150" id="docshape448" coordorigin="6824,5739" coordsize="130,150" path="m6824,5739l6824,5889,6954,5814,6824,5739xe" filled="true" fillcolor="#231f20" stroked="false">
                  <v:path arrowok="t"/>
                  <v:fill type="solid"/>
                </v:shape>
                <v:line style="position:absolute" from="5115,3056" to="4360,3056" stroked="true" strokeweight=".431035pt" strokecolor="#231f20">
                  <v:stroke dashstyle="solid"/>
                </v:line>
                <v:shape style="position:absolute;left:5092;top:2980;width:131;height:151" id="docshape449" coordorigin="5093,2980" coordsize="131,151" path="m5093,2980l5093,3131,5223,3056,5093,2980xe" filled="true" fillcolor="#231f20" stroked="false">
                  <v:path arrowok="t"/>
                  <v:fill type="solid"/>
                </v:shape>
                <v:shape style="position:absolute;left:4007;top:653;width:926;height:245" type="#_x0000_t202" id="docshape450" filled="false" stroked="false">
                  <v:textbox inset="0,0,0,0">
                    <w:txbxContent>
                      <w:p>
                        <w:pPr>
                          <w:spacing w:before="28"/>
                          <w:ind w:left="20" w:right="0" w:firstLine="0"/>
                          <w:jc w:val="left"/>
                          <w:rPr>
                            <w:rFonts w:ascii="Arial"/>
                            <w:b/>
                            <w:i/>
                            <w:sz w:val="17"/>
                          </w:rPr>
                        </w:pPr>
                        <w:r>
                          <w:rPr>
                            <w:rFonts w:ascii="Arial"/>
                            <w:b/>
                            <w:i/>
                            <w:color w:val="231F20"/>
                            <w:w w:val="105"/>
                            <w:sz w:val="17"/>
                          </w:rPr>
                          <w:t>Start</w:t>
                        </w:r>
                        <w:r>
                          <w:rPr>
                            <w:rFonts w:ascii="Arial"/>
                            <w:b/>
                            <w:i/>
                            <w:color w:val="231F20"/>
                            <w:spacing w:val="2"/>
                            <w:w w:val="105"/>
                            <w:sz w:val="17"/>
                          </w:rPr>
                          <w:t> </w:t>
                        </w:r>
                        <w:r>
                          <w:rPr>
                            <w:rFonts w:ascii="Arial"/>
                            <w:b/>
                            <w:i/>
                            <w:color w:val="231F20"/>
                            <w:spacing w:val="-4"/>
                            <w:w w:val="105"/>
                            <w:sz w:val="17"/>
                          </w:rPr>
                          <w:t>Here</w:t>
                        </w:r>
                      </w:p>
                    </w:txbxContent>
                  </v:textbox>
                  <w10:wrap type="none"/>
                </v:shape>
                <v:shape style="position:absolute;left:4691;top:2835;width:245;height:201" type="#_x0000_t202" id="docshape451" filled="false" stroked="false">
                  <v:textbox inset="0,0,0,0">
                    <w:txbxContent>
                      <w:p>
                        <w:pPr>
                          <w:spacing w:before="29"/>
                          <w:ind w:left="20" w:right="0" w:firstLine="0"/>
                          <w:jc w:val="left"/>
                          <w:rPr>
                            <w:rFonts w:ascii="Arial"/>
                            <w:i/>
                            <w:sz w:val="13"/>
                          </w:rPr>
                        </w:pPr>
                        <w:r>
                          <w:rPr>
                            <w:rFonts w:ascii="Arial"/>
                            <w:i/>
                            <w:color w:val="231F20"/>
                            <w:spacing w:val="-5"/>
                            <w:w w:val="105"/>
                            <w:sz w:val="13"/>
                          </w:rPr>
                          <w:t>No</w:t>
                        </w:r>
                      </w:p>
                    </w:txbxContent>
                  </v:textbox>
                  <w10:wrap type="none"/>
                </v:shape>
                <v:shape style="position:absolute;left:3073;top:3632;width:292;height:201" type="#_x0000_t202" id="docshape452" filled="false" stroked="false">
                  <v:textbox inset="0,0,0,0">
                    <w:txbxContent>
                      <w:p>
                        <w:pPr>
                          <w:spacing w:before="29"/>
                          <w:ind w:left="20" w:right="0" w:firstLine="0"/>
                          <w:jc w:val="left"/>
                          <w:rPr>
                            <w:rFonts w:ascii="Arial"/>
                            <w:i/>
                            <w:sz w:val="13"/>
                          </w:rPr>
                        </w:pPr>
                        <w:r>
                          <w:rPr>
                            <w:rFonts w:ascii="Arial"/>
                            <w:i/>
                            <w:color w:val="231F20"/>
                            <w:spacing w:val="-5"/>
                            <w:sz w:val="13"/>
                          </w:rPr>
                          <w:t>Yes</w:t>
                        </w:r>
                      </w:p>
                    </w:txbxContent>
                  </v:textbox>
                  <w10:wrap type="none"/>
                </v:shape>
                <v:shape style="position:absolute;left:5928;top:3632;width:292;height:201" type="#_x0000_t202" id="docshape453" filled="false" stroked="false">
                  <v:textbox inset="0,0,0,0">
                    <w:txbxContent>
                      <w:p>
                        <w:pPr>
                          <w:spacing w:before="29"/>
                          <w:ind w:left="20" w:right="0" w:firstLine="0"/>
                          <w:jc w:val="left"/>
                          <w:rPr>
                            <w:rFonts w:ascii="Arial"/>
                            <w:i/>
                            <w:sz w:val="13"/>
                          </w:rPr>
                        </w:pPr>
                        <w:r>
                          <w:rPr>
                            <w:rFonts w:ascii="Arial"/>
                            <w:i/>
                            <w:color w:val="231F20"/>
                            <w:spacing w:val="-5"/>
                            <w:sz w:val="13"/>
                          </w:rPr>
                          <w:t>Yes</w:t>
                        </w:r>
                      </w:p>
                    </w:txbxContent>
                  </v:textbox>
                  <w10:wrap type="none"/>
                </v:shape>
                <v:shape style="position:absolute;left:7781;top:4299;width:245;height:201" type="#_x0000_t202" id="docshape454" filled="false" stroked="false">
                  <v:textbox inset="0,0,0,0">
                    <w:txbxContent>
                      <w:p>
                        <w:pPr>
                          <w:spacing w:before="29"/>
                          <w:ind w:left="20" w:right="0" w:firstLine="0"/>
                          <w:jc w:val="left"/>
                          <w:rPr>
                            <w:rFonts w:ascii="Arial"/>
                            <w:i/>
                            <w:sz w:val="13"/>
                          </w:rPr>
                        </w:pPr>
                        <w:r>
                          <w:rPr>
                            <w:rFonts w:ascii="Arial"/>
                            <w:i/>
                            <w:color w:val="231F20"/>
                            <w:spacing w:val="-5"/>
                            <w:w w:val="105"/>
                            <w:sz w:val="13"/>
                          </w:rPr>
                          <w:t>No</w:t>
                        </w:r>
                      </w:p>
                    </w:txbxContent>
                  </v:textbox>
                  <w10:wrap type="none"/>
                </v:shape>
                <v:shape style="position:absolute;left:6539;top:5573;width:292;height:201" type="#_x0000_t202" id="docshape455" filled="false" stroked="false">
                  <v:textbox inset="0,0,0,0">
                    <w:txbxContent>
                      <w:p>
                        <w:pPr>
                          <w:spacing w:before="29"/>
                          <w:ind w:left="20" w:right="0" w:firstLine="0"/>
                          <w:jc w:val="left"/>
                          <w:rPr>
                            <w:rFonts w:ascii="Arial"/>
                            <w:i/>
                            <w:sz w:val="13"/>
                          </w:rPr>
                        </w:pPr>
                        <w:r>
                          <w:rPr>
                            <w:rFonts w:ascii="Arial"/>
                            <w:i/>
                            <w:color w:val="231F20"/>
                            <w:spacing w:val="-5"/>
                            <w:sz w:val="13"/>
                          </w:rPr>
                          <w:t>Yes</w:t>
                        </w:r>
                      </w:p>
                    </w:txbxContent>
                  </v:textbox>
                  <w10:wrap type="none"/>
                </v:shape>
                <v:shape style="position:absolute;left:4521;top:6322;width:245;height:201" type="#_x0000_t202" id="docshape456" filled="false" stroked="false">
                  <v:textbox inset="0,0,0,0">
                    <w:txbxContent>
                      <w:p>
                        <w:pPr>
                          <w:spacing w:before="29"/>
                          <w:ind w:left="20" w:right="0" w:firstLine="0"/>
                          <w:jc w:val="left"/>
                          <w:rPr>
                            <w:rFonts w:ascii="Arial"/>
                            <w:i/>
                            <w:sz w:val="13"/>
                          </w:rPr>
                        </w:pPr>
                        <w:r>
                          <w:rPr>
                            <w:rFonts w:ascii="Arial"/>
                            <w:i/>
                            <w:color w:val="231F20"/>
                            <w:spacing w:val="-5"/>
                            <w:w w:val="105"/>
                            <w:sz w:val="13"/>
                          </w:rPr>
                          <w:t>No</w:t>
                        </w:r>
                      </w:p>
                    </w:txbxContent>
                  </v:textbox>
                  <w10:wrap type="none"/>
                </v:shape>
                <v:shape style="position:absolute;left:2520;top:5436;width:3830;height:738" type="#_x0000_t202" id="docshape457" filled="false" stroked="true" strokeweight=".431035pt" strokecolor="#231f20">
                  <v:textbox inset="0,0,0,0">
                    <w:txbxContent>
                      <w:p>
                        <w:pPr>
                          <w:spacing w:line="232" w:lineRule="auto" w:before="68"/>
                          <w:ind w:left="241" w:right="209" w:firstLine="0"/>
                          <w:jc w:val="left"/>
                          <w:rPr>
                            <w:rFonts w:ascii="Arial MT"/>
                            <w:sz w:val="17"/>
                          </w:rPr>
                        </w:pPr>
                        <w:r>
                          <w:rPr>
                            <w:rFonts w:ascii="Arial MT"/>
                            <w:color w:val="231F20"/>
                            <w:sz w:val="17"/>
                          </w:rPr>
                          <w:t>Is the education part of a program of </w:t>
                        </w:r>
                        <w:r>
                          <w:rPr>
                            <w:rFonts w:ascii="Arial MT"/>
                            <w:color w:val="231F20"/>
                            <w:sz w:val="17"/>
                          </w:rPr>
                          <w:t>study that will qualify you for a new trade or </w:t>
                        </w:r>
                        <w:r>
                          <w:rPr>
                            <w:rFonts w:ascii="Arial MT"/>
                            <w:color w:val="231F20"/>
                            <w:spacing w:val="-2"/>
                            <w:sz w:val="17"/>
                          </w:rPr>
                          <w:t>business?</w:t>
                        </w:r>
                      </w:p>
                    </w:txbxContent>
                  </v:textbox>
                  <v:stroke dashstyle="solid"/>
                  <w10:wrap type="none"/>
                </v:shape>
                <v:shape style="position:absolute;left:5246;top:2621;width:2611;height:863" type="#_x0000_t202" id="docshape458" filled="false" stroked="true" strokeweight=".431035pt" strokecolor="#231f20">
                  <v:textbox inset="0,0,0,0">
                    <w:txbxContent>
                      <w:p>
                        <w:pPr>
                          <w:spacing w:line="232" w:lineRule="auto" w:before="160"/>
                          <w:ind w:left="101" w:right="59" w:firstLine="0"/>
                          <w:jc w:val="left"/>
                          <w:rPr>
                            <w:rFonts w:ascii="Arial MT"/>
                            <w:sz w:val="17"/>
                          </w:rPr>
                        </w:pPr>
                        <w:r>
                          <w:rPr>
                            <w:rFonts w:ascii="Arial MT"/>
                            <w:color w:val="231F20"/>
                            <w:sz w:val="17"/>
                          </w:rPr>
                          <w:t>Does the education maintain </w:t>
                        </w:r>
                        <w:r>
                          <w:rPr>
                            <w:rFonts w:ascii="Arial MT"/>
                            <w:color w:val="231F20"/>
                            <w:sz w:val="17"/>
                          </w:rPr>
                          <w:t>or improve skills needed in your present work?</w:t>
                        </w:r>
                      </w:p>
                    </w:txbxContent>
                  </v:textbox>
                  <v:stroke dashstyle="solid"/>
                  <w10:wrap type="none"/>
                </v:shape>
                <v:shape style="position:absolute;left:1627;top:2621;width:2733;height:863" type="#_x0000_t202" id="docshape459" filled="false" stroked="true" strokeweight=".431035pt" strokecolor="#231f20">
                  <v:textbox inset="0,0,0,0">
                    <w:txbxContent>
                      <w:p>
                        <w:pPr>
                          <w:spacing w:line="232" w:lineRule="auto" w:before="136"/>
                          <w:ind w:left="147" w:right="126" w:firstLine="0"/>
                          <w:jc w:val="left"/>
                          <w:rPr>
                            <w:rFonts w:ascii="Arial MT"/>
                            <w:sz w:val="17"/>
                          </w:rPr>
                        </w:pPr>
                        <w:r>
                          <w:rPr>
                            <w:rFonts w:ascii="Arial MT"/>
                            <w:color w:val="231F20"/>
                            <w:sz w:val="17"/>
                          </w:rPr>
                          <w:t>Does the requirement serve a bona fide business </w:t>
                        </w:r>
                        <w:r>
                          <w:rPr>
                            <w:rFonts w:ascii="Arial MT"/>
                            <w:color w:val="231F20"/>
                            <w:sz w:val="17"/>
                          </w:rPr>
                          <w:t>requirement of your employer?</w:t>
                        </w:r>
                      </w:p>
                    </w:txbxContent>
                  </v:textbox>
                  <v:stroke dashstyle="solid"/>
                  <w10:wrap type="none"/>
                </v:shape>
                <v:shape style="position:absolute;left:3256;top:6680;width:2363;height:619" type="#_x0000_t202" id="docshape460" filled="false" stroked="true" strokeweight=".431035pt" strokecolor="#231f20">
                  <v:textbox inset="0,0,0,0">
                    <w:txbxContent>
                      <w:p>
                        <w:pPr>
                          <w:spacing w:line="232" w:lineRule="auto" w:before="62"/>
                          <w:ind w:left="103" w:right="93" w:firstLine="0"/>
                          <w:jc w:val="left"/>
                          <w:rPr>
                            <w:rFonts w:ascii="Arial MT"/>
                            <w:sz w:val="17"/>
                          </w:rPr>
                        </w:pPr>
                        <w:r>
                          <w:rPr>
                            <w:rFonts w:ascii="Arial MT"/>
                            <w:color w:val="231F20"/>
                            <w:sz w:val="17"/>
                          </w:rPr>
                          <w:t>Your education is </w:t>
                        </w:r>
                        <w:r>
                          <w:rPr>
                            <w:rFonts w:ascii="Arial MT"/>
                            <w:color w:val="231F20"/>
                            <w:sz w:val="17"/>
                          </w:rPr>
                          <w:t>qualifying work-related education.</w:t>
                        </w:r>
                      </w:p>
                    </w:txbxContent>
                  </v:textbox>
                  <v:stroke dashstyle="solid"/>
                  <w10:wrap type="none"/>
                </v:shape>
                <v:shape style="position:absolute;left:6980;top:5434;width:2363;height:738" type="#_x0000_t202" id="docshape461" filled="false" stroked="true" strokeweight=".431035pt" strokecolor="#231f20">
                  <v:textbox inset="0,0,0,0">
                    <w:txbxContent>
                      <w:p>
                        <w:pPr>
                          <w:spacing w:line="232" w:lineRule="auto" w:before="61"/>
                          <w:ind w:left="207" w:right="93" w:firstLine="0"/>
                          <w:jc w:val="left"/>
                          <w:rPr>
                            <w:rFonts w:ascii="Arial MT" w:hAnsi="Arial MT"/>
                            <w:sz w:val="17"/>
                          </w:rPr>
                        </w:pPr>
                        <w:r>
                          <w:rPr>
                            <w:rFonts w:ascii="Arial MT" w:hAnsi="Arial MT"/>
                            <w:color w:val="231F20"/>
                            <w:sz w:val="17"/>
                          </w:rPr>
                          <w:t>Your education </w:t>
                        </w:r>
                        <w:r>
                          <w:rPr>
                            <w:rFonts w:ascii="Arial" w:hAnsi="Arial"/>
                            <w:b/>
                            <w:color w:val="231F20"/>
                            <w:sz w:val="17"/>
                          </w:rPr>
                          <w:t>isn’t </w:t>
                        </w:r>
                        <w:r>
                          <w:rPr>
                            <w:rFonts w:ascii="Arial MT" w:hAnsi="Arial MT"/>
                            <w:color w:val="231F20"/>
                            <w:sz w:val="17"/>
                          </w:rPr>
                          <w:t>qualifying work-</w:t>
                        </w:r>
                        <w:r>
                          <w:rPr>
                            <w:rFonts w:ascii="Arial MT" w:hAnsi="Arial MT"/>
                            <w:color w:val="231F20"/>
                            <w:sz w:val="17"/>
                          </w:rPr>
                          <w:t>related </w:t>
                        </w:r>
                        <w:r>
                          <w:rPr>
                            <w:rFonts w:ascii="Arial MT" w:hAnsi="Arial MT"/>
                            <w:color w:val="231F20"/>
                            <w:spacing w:val="-2"/>
                            <w:sz w:val="17"/>
                          </w:rPr>
                          <w:t>education.</w:t>
                        </w:r>
                      </w:p>
                    </w:txbxContent>
                  </v:textbox>
                  <v:stroke dashstyle="solid"/>
                  <w10:wrap type="none"/>
                </v:shape>
                <w10:wrap type="none"/>
              </v:group>
            </w:pict>
          </mc:Fallback>
        </mc:AlternateContent>
      </w:r>
      <w:bookmarkStart w:name="_bookmark323" w:id="446"/>
      <w:bookmarkEnd w:id="446"/>
      <w:r>
        <w:rPr/>
      </w:r>
      <w:bookmarkStart w:name="_bookmark324" w:id="447"/>
      <w:bookmarkEnd w:id="447"/>
      <w:r>
        <w:rPr/>
      </w:r>
      <w:r>
        <w:rPr>
          <w:color w:val="231F20"/>
          <w:w w:val="85"/>
        </w:rPr>
        <w:t>Figure</w:t>
      </w:r>
      <w:r>
        <w:rPr>
          <w:color w:val="231F20"/>
          <w:spacing w:val="5"/>
        </w:rPr>
        <w:t> </w:t>
      </w:r>
      <w:r>
        <w:rPr>
          <w:color w:val="231F20"/>
          <w:w w:val="85"/>
        </w:rPr>
        <w:t>11-1.</w:t>
      </w:r>
      <w:r>
        <w:rPr>
          <w:color w:val="231F20"/>
          <w:spacing w:val="6"/>
        </w:rPr>
        <w:t> </w:t>
      </w:r>
      <w:r>
        <w:rPr>
          <w:color w:val="231F20"/>
          <w:w w:val="85"/>
        </w:rPr>
        <w:t>Does</w:t>
      </w:r>
      <w:r>
        <w:rPr>
          <w:color w:val="231F20"/>
          <w:spacing w:val="6"/>
        </w:rPr>
        <w:t> </w:t>
      </w:r>
      <w:r>
        <w:rPr>
          <w:color w:val="231F20"/>
          <w:w w:val="85"/>
        </w:rPr>
        <w:t>Your</w:t>
      </w:r>
      <w:r>
        <w:rPr>
          <w:color w:val="231F20"/>
          <w:spacing w:val="6"/>
        </w:rPr>
        <w:t> </w:t>
      </w:r>
      <w:r>
        <w:rPr>
          <w:color w:val="231F20"/>
          <w:w w:val="85"/>
        </w:rPr>
        <w:t>Work-Related</w:t>
      </w:r>
      <w:r>
        <w:rPr>
          <w:color w:val="231F20"/>
          <w:spacing w:val="6"/>
        </w:rPr>
        <w:t> </w:t>
      </w:r>
      <w:r>
        <w:rPr>
          <w:color w:val="231F20"/>
          <w:w w:val="85"/>
        </w:rPr>
        <w:t>Education</w:t>
      </w:r>
      <w:r>
        <w:rPr>
          <w:color w:val="231F20"/>
          <w:spacing w:val="6"/>
        </w:rPr>
        <w:t> </w:t>
      </w:r>
      <w:r>
        <w:rPr>
          <w:color w:val="231F20"/>
          <w:spacing w:val="-2"/>
          <w:w w:val="85"/>
        </w:rPr>
        <w:t>Qualify?</w:t>
      </w:r>
    </w:p>
    <w:p>
      <w:pPr>
        <w:pStyle w:val="BodyText"/>
        <w:spacing w:before="249"/>
        <w:ind w:left="0"/>
        <w:rPr>
          <w:rFonts w:ascii="Arial Black"/>
        </w:rPr>
      </w:pPr>
    </w:p>
    <w:tbl>
      <w:tblPr>
        <w:tblW w:w="0" w:type="auto"/>
        <w:jc w:val="left"/>
        <w:tblInd w:w="180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69"/>
        <w:gridCol w:w="2855"/>
        <w:gridCol w:w="528"/>
      </w:tblGrid>
      <w:tr>
        <w:trPr>
          <w:trHeight w:val="727" w:hRule="atLeast"/>
        </w:trPr>
        <w:tc>
          <w:tcPr>
            <w:tcW w:w="3852" w:type="dxa"/>
            <w:gridSpan w:val="3"/>
          </w:tcPr>
          <w:p>
            <w:pPr>
              <w:pStyle w:val="TableParagraph"/>
              <w:spacing w:line="232" w:lineRule="auto" w:before="82"/>
              <w:ind w:left="127" w:right="131"/>
              <w:jc w:val="both"/>
              <w:rPr>
                <w:rFonts w:ascii="Arial MT"/>
                <w:sz w:val="17"/>
              </w:rPr>
            </w:pPr>
            <w:r>
              <w:rPr>
                <w:rFonts w:ascii="Arial MT"/>
                <w:color w:val="231F20"/>
                <w:sz w:val="17"/>
              </w:rPr>
              <w:t>Is the education required by your employer or the law to keep your present salary, status, </w:t>
            </w:r>
            <w:r>
              <w:rPr>
                <w:rFonts w:ascii="Arial MT"/>
                <w:color w:val="231F20"/>
                <w:sz w:val="17"/>
              </w:rPr>
              <w:t>or </w:t>
            </w:r>
            <w:r>
              <w:rPr>
                <w:rFonts w:ascii="Arial MT"/>
                <w:color w:val="231F20"/>
                <w:spacing w:val="-4"/>
                <w:sz w:val="17"/>
              </w:rPr>
              <w:t>job?</w:t>
            </w:r>
          </w:p>
        </w:tc>
      </w:tr>
      <w:tr>
        <w:trPr>
          <w:trHeight w:val="780" w:hRule="atLeast"/>
        </w:trPr>
        <w:tc>
          <w:tcPr>
            <w:tcW w:w="469" w:type="dxa"/>
            <w:tcBorders>
              <w:left w:val="nil"/>
              <w:bottom w:val="nil"/>
            </w:tcBorders>
          </w:tcPr>
          <w:p>
            <w:pPr>
              <w:pStyle w:val="TableParagraph"/>
              <w:rPr>
                <w:rFonts w:ascii="Times New Roman"/>
                <w:sz w:val="18"/>
              </w:rPr>
            </w:pPr>
          </w:p>
        </w:tc>
        <w:tc>
          <w:tcPr>
            <w:tcW w:w="2855" w:type="dxa"/>
            <w:tcBorders>
              <w:bottom w:val="nil"/>
            </w:tcBorders>
          </w:tcPr>
          <w:p>
            <w:pPr>
              <w:pStyle w:val="TableParagraph"/>
              <w:spacing w:before="83"/>
              <w:rPr>
                <w:rFonts w:ascii="Arial Black"/>
                <w:sz w:val="13"/>
              </w:rPr>
            </w:pPr>
          </w:p>
          <w:p>
            <w:pPr>
              <w:pStyle w:val="TableParagraph"/>
              <w:ind w:left="102"/>
              <w:rPr>
                <w:rFonts w:ascii="Arial"/>
                <w:i/>
                <w:sz w:val="13"/>
              </w:rPr>
            </w:pPr>
            <w:r>
              <w:rPr>
                <w:rFonts w:ascii="Arial"/>
                <w:i/>
                <w:color w:val="231F20"/>
                <w:spacing w:val="-5"/>
                <w:sz w:val="13"/>
              </w:rPr>
              <w:t>Yes</w:t>
            </w:r>
          </w:p>
        </w:tc>
        <w:tc>
          <w:tcPr>
            <w:tcW w:w="528" w:type="dxa"/>
            <w:tcBorders>
              <w:bottom w:val="nil"/>
              <w:right w:val="nil"/>
            </w:tcBorders>
          </w:tcPr>
          <w:p>
            <w:pPr>
              <w:pStyle w:val="TableParagraph"/>
              <w:spacing w:before="83"/>
              <w:rPr>
                <w:rFonts w:ascii="Arial Black"/>
                <w:sz w:val="13"/>
              </w:rPr>
            </w:pPr>
          </w:p>
          <w:p>
            <w:pPr>
              <w:pStyle w:val="TableParagraph"/>
              <w:ind w:left="102"/>
              <w:rPr>
                <w:rFonts w:ascii="Arial"/>
                <w:i/>
                <w:sz w:val="13"/>
              </w:rPr>
            </w:pPr>
            <w:r>
              <w:rPr>
                <w:rFonts w:ascii="Arial"/>
                <w:i/>
                <w:color w:val="231F20"/>
                <w:spacing w:val="-5"/>
                <w:w w:val="105"/>
                <w:sz w:val="13"/>
              </w:rPr>
              <w:t>No</w:t>
            </w:r>
          </w:p>
        </w:tc>
      </w:tr>
    </w:tbl>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spacing w:after="1"/>
        <w:ind w:left="0"/>
        <w:rPr>
          <w:rFonts w:ascii="Arial Black"/>
        </w:rPr>
      </w:pPr>
    </w:p>
    <w:tbl>
      <w:tblPr>
        <w:tblW w:w="0" w:type="auto"/>
        <w:jc w:val="left"/>
        <w:tblInd w:w="178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928"/>
        <w:gridCol w:w="1921"/>
        <w:gridCol w:w="1012"/>
      </w:tblGrid>
      <w:tr>
        <w:trPr>
          <w:trHeight w:val="378" w:hRule="atLeast"/>
        </w:trPr>
        <w:tc>
          <w:tcPr>
            <w:tcW w:w="3849" w:type="dxa"/>
            <w:gridSpan w:val="2"/>
            <w:vMerge w:val="restart"/>
          </w:tcPr>
          <w:p>
            <w:pPr>
              <w:pStyle w:val="TableParagraph"/>
              <w:spacing w:line="232" w:lineRule="auto" w:before="62"/>
              <w:ind w:left="101" w:right="84"/>
              <w:rPr>
                <w:rFonts w:ascii="Arial MT"/>
                <w:sz w:val="17"/>
              </w:rPr>
            </w:pPr>
            <w:r>
              <w:rPr>
                <w:rFonts w:ascii="Arial MT"/>
                <w:color w:val="231F20"/>
                <w:sz w:val="17"/>
              </w:rPr>
              <w:t>Is the education needed to meet the minimum educational requirements of your present </w:t>
            </w:r>
            <w:r>
              <w:rPr>
                <w:rFonts w:ascii="Arial MT"/>
                <w:color w:val="231F20"/>
                <w:sz w:val="17"/>
              </w:rPr>
              <w:t>trade or business?</w:t>
            </w:r>
          </w:p>
        </w:tc>
        <w:tc>
          <w:tcPr>
            <w:tcW w:w="1012" w:type="dxa"/>
            <w:tcBorders>
              <w:top w:val="nil"/>
              <w:right w:val="nil"/>
            </w:tcBorders>
          </w:tcPr>
          <w:p>
            <w:pPr>
              <w:pStyle w:val="TableParagraph"/>
              <w:spacing w:before="137"/>
              <w:jc w:val="center"/>
              <w:rPr>
                <w:rFonts w:ascii="Arial"/>
                <w:i/>
                <w:sz w:val="13"/>
              </w:rPr>
            </w:pPr>
            <w:r>
              <w:rPr>
                <w:rFonts w:ascii="Arial"/>
                <w:i/>
                <w:color w:val="231F20"/>
                <w:spacing w:val="-5"/>
                <w:sz w:val="13"/>
              </w:rPr>
              <w:t>Yes</w:t>
            </w:r>
          </w:p>
        </w:tc>
      </w:tr>
      <w:tr>
        <w:trPr>
          <w:trHeight w:val="338" w:hRule="atLeast"/>
        </w:trPr>
        <w:tc>
          <w:tcPr>
            <w:tcW w:w="3849" w:type="dxa"/>
            <w:gridSpan w:val="2"/>
            <w:vMerge/>
            <w:tcBorders>
              <w:top w:val="nil"/>
            </w:tcBorders>
          </w:tcPr>
          <w:p>
            <w:pPr>
              <w:rPr>
                <w:sz w:val="2"/>
                <w:szCs w:val="2"/>
              </w:rPr>
            </w:pPr>
          </w:p>
        </w:tc>
        <w:tc>
          <w:tcPr>
            <w:tcW w:w="1012" w:type="dxa"/>
            <w:tcBorders>
              <w:bottom w:val="nil"/>
            </w:tcBorders>
          </w:tcPr>
          <w:p>
            <w:pPr>
              <w:pStyle w:val="TableParagraph"/>
              <w:rPr>
                <w:rFonts w:ascii="Times New Roman"/>
                <w:sz w:val="18"/>
              </w:rPr>
            </w:pPr>
          </w:p>
        </w:tc>
      </w:tr>
      <w:tr>
        <w:trPr>
          <w:trHeight w:val="370" w:hRule="atLeast"/>
        </w:trPr>
        <w:tc>
          <w:tcPr>
            <w:tcW w:w="1928" w:type="dxa"/>
            <w:tcBorders>
              <w:left w:val="nil"/>
              <w:bottom w:val="nil"/>
            </w:tcBorders>
          </w:tcPr>
          <w:p>
            <w:pPr>
              <w:pStyle w:val="TableParagraph"/>
              <w:rPr>
                <w:rFonts w:ascii="Times New Roman"/>
                <w:sz w:val="18"/>
              </w:rPr>
            </w:pPr>
          </w:p>
        </w:tc>
        <w:tc>
          <w:tcPr>
            <w:tcW w:w="2933" w:type="dxa"/>
            <w:gridSpan w:val="2"/>
            <w:tcBorders>
              <w:top w:val="nil"/>
              <w:bottom w:val="nil"/>
            </w:tcBorders>
          </w:tcPr>
          <w:p>
            <w:pPr>
              <w:pStyle w:val="TableParagraph"/>
              <w:spacing w:before="124"/>
              <w:ind w:left="102"/>
              <w:rPr>
                <w:rFonts w:ascii="Arial"/>
                <w:i/>
                <w:sz w:val="13"/>
              </w:rPr>
            </w:pPr>
            <w:r>
              <w:rPr>
                <w:rFonts w:ascii="Arial"/>
                <w:i/>
                <w:color w:val="231F20"/>
                <w:spacing w:val="-5"/>
                <w:w w:val="105"/>
                <w:sz w:val="13"/>
              </w:rPr>
              <w:t>No</w:t>
            </w:r>
          </w:p>
        </w:tc>
      </w:tr>
    </w:tbl>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ind w:left="0"/>
        <w:rPr>
          <w:rFonts w:ascii="Arial Black"/>
        </w:rPr>
      </w:pPr>
    </w:p>
    <w:p>
      <w:pPr>
        <w:pStyle w:val="BodyText"/>
        <w:spacing w:before="85"/>
        <w:ind w:left="0"/>
        <w:rPr>
          <w:rFonts w:ascii="Arial Black"/>
        </w:rPr>
      </w:pPr>
    </w:p>
    <w:p>
      <w:pPr>
        <w:pStyle w:val="BodyText"/>
        <w:spacing w:after="0"/>
        <w:rPr>
          <w:rFonts w:ascii="Arial Black"/>
        </w:rPr>
        <w:sectPr>
          <w:footerReference w:type="even" r:id="rId52"/>
          <w:footerReference w:type="default" r:id="rId53"/>
          <w:pgSz w:w="12240" w:h="15840"/>
          <w:pgMar w:header="0" w:footer="656" w:top="480" w:bottom="840" w:left="720" w:right="720"/>
          <w:pgNumType w:start="60"/>
        </w:sectPr>
      </w:pPr>
    </w:p>
    <w:p>
      <w:pPr>
        <w:pStyle w:val="BodyText"/>
        <w:spacing w:line="244" w:lineRule="auto" w:before="150"/>
        <w:ind w:right="43"/>
        <w:jc w:val="both"/>
      </w:pPr>
      <w:r>
        <w:rPr>
          <w:color w:val="231F20"/>
        </w:rPr>
        <w:t>education</w:t>
      </w:r>
      <w:r>
        <w:rPr>
          <w:color w:val="231F20"/>
          <w:spacing w:val="-14"/>
        </w:rPr>
        <w:t> </w:t>
      </w:r>
      <w:r>
        <w:rPr>
          <w:color w:val="231F20"/>
        </w:rPr>
        <w:t>even</w:t>
      </w:r>
      <w:r>
        <w:rPr>
          <w:color w:val="231F20"/>
          <w:spacing w:val="-13"/>
        </w:rPr>
        <w:t> </w:t>
      </w:r>
      <w:r>
        <w:rPr>
          <w:color w:val="231F20"/>
        </w:rPr>
        <w:t>if</w:t>
      </w:r>
      <w:r>
        <w:rPr>
          <w:color w:val="231F20"/>
          <w:spacing w:val="-13"/>
        </w:rPr>
        <w:t> </w:t>
      </w:r>
      <w:r>
        <w:rPr>
          <w:color w:val="231F20"/>
        </w:rPr>
        <w:t>you</w:t>
      </w:r>
      <w:r>
        <w:rPr>
          <w:color w:val="231F20"/>
          <w:spacing w:val="-14"/>
        </w:rPr>
        <w:t> </w:t>
      </w:r>
      <w:r>
        <w:rPr>
          <w:color w:val="231F20"/>
        </w:rPr>
        <w:t>eventually</w:t>
      </w:r>
      <w:r>
        <w:rPr>
          <w:color w:val="231F20"/>
          <w:spacing w:val="-13"/>
        </w:rPr>
        <w:t> </w:t>
      </w:r>
      <w:r>
        <w:rPr>
          <w:color w:val="231F20"/>
        </w:rPr>
        <w:t>receive</w:t>
      </w:r>
      <w:r>
        <w:rPr>
          <w:color w:val="231F20"/>
          <w:spacing w:val="-13"/>
        </w:rPr>
        <w:t> </w:t>
      </w:r>
      <w:r>
        <w:rPr>
          <w:color w:val="231F20"/>
        </w:rPr>
        <w:t>a</w:t>
      </w:r>
      <w:r>
        <w:rPr>
          <w:color w:val="231F20"/>
          <w:spacing w:val="-13"/>
        </w:rPr>
        <w:t> </w:t>
      </w:r>
      <w:r>
        <w:rPr>
          <w:color w:val="231F20"/>
        </w:rPr>
        <w:t>master's</w:t>
      </w:r>
      <w:r>
        <w:rPr>
          <w:color w:val="231F20"/>
          <w:spacing w:val="-14"/>
        </w:rPr>
        <w:t> </w:t>
      </w:r>
      <w:r>
        <w:rPr>
          <w:color w:val="231F20"/>
        </w:rPr>
        <w:t>degree and</w:t>
      </w:r>
      <w:r>
        <w:rPr>
          <w:color w:val="231F20"/>
          <w:spacing w:val="-4"/>
        </w:rPr>
        <w:t> </w:t>
      </w:r>
      <w:r>
        <w:rPr>
          <w:color w:val="231F20"/>
        </w:rPr>
        <w:t>an</w:t>
      </w:r>
      <w:r>
        <w:rPr>
          <w:color w:val="231F20"/>
          <w:spacing w:val="-4"/>
        </w:rPr>
        <w:t> </w:t>
      </w:r>
      <w:r>
        <w:rPr>
          <w:color w:val="231F20"/>
        </w:rPr>
        <w:t>increase</w:t>
      </w:r>
      <w:r>
        <w:rPr>
          <w:color w:val="231F20"/>
          <w:spacing w:val="-4"/>
        </w:rPr>
        <w:t> </w:t>
      </w:r>
      <w:r>
        <w:rPr>
          <w:color w:val="231F20"/>
        </w:rPr>
        <w:t>in</w:t>
      </w:r>
      <w:r>
        <w:rPr>
          <w:color w:val="231F20"/>
          <w:spacing w:val="-4"/>
        </w:rPr>
        <w:t> </w:t>
      </w:r>
      <w:r>
        <w:rPr>
          <w:color w:val="231F20"/>
        </w:rPr>
        <w:t>salary</w:t>
      </w:r>
      <w:r>
        <w:rPr>
          <w:color w:val="231F20"/>
          <w:spacing w:val="-4"/>
        </w:rPr>
        <w:t> </w:t>
      </w:r>
      <w:r>
        <w:rPr>
          <w:color w:val="231F20"/>
        </w:rPr>
        <w:t>because</w:t>
      </w:r>
      <w:r>
        <w:rPr>
          <w:color w:val="231F20"/>
          <w:spacing w:val="-4"/>
        </w:rPr>
        <w:t> </w:t>
      </w:r>
      <w:r>
        <w:rPr>
          <w:color w:val="231F20"/>
        </w:rPr>
        <w:t>of</w:t>
      </w:r>
      <w:r>
        <w:rPr>
          <w:color w:val="231F20"/>
          <w:spacing w:val="-4"/>
        </w:rPr>
        <w:t> </w:t>
      </w:r>
      <w:r>
        <w:rPr>
          <w:color w:val="231F20"/>
        </w:rPr>
        <w:t>this</w:t>
      </w:r>
      <w:r>
        <w:rPr>
          <w:color w:val="231F20"/>
          <w:spacing w:val="-4"/>
        </w:rPr>
        <w:t> </w:t>
      </w:r>
      <w:r>
        <w:rPr>
          <w:color w:val="231F20"/>
        </w:rPr>
        <w:t>extra</w:t>
      </w:r>
      <w:r>
        <w:rPr>
          <w:color w:val="231F20"/>
          <w:spacing w:val="-4"/>
        </w:rPr>
        <w:t> </w:t>
      </w:r>
      <w:r>
        <w:rPr>
          <w:color w:val="231F20"/>
        </w:rPr>
        <w:t>education.</w:t>
      </w:r>
    </w:p>
    <w:p>
      <w:pPr>
        <w:pStyle w:val="BodyText"/>
        <w:spacing w:before="170"/>
        <w:ind w:left="0"/>
      </w:pPr>
    </w:p>
    <w:p>
      <w:pPr>
        <w:pStyle w:val="Heading3"/>
        <w:spacing w:line="182" w:lineRule="auto"/>
        <w:ind w:right="1812"/>
      </w:pPr>
      <w:bookmarkStart w:name="Education To Maintain or Improve Skills" w:id="448"/>
      <w:bookmarkEnd w:id="448"/>
      <w:r>
        <w:rPr/>
      </w:r>
      <w:bookmarkStart w:name="_bookmark325" w:id="449"/>
      <w:bookmarkEnd w:id="449"/>
      <w:r>
        <w:rPr/>
      </w:r>
      <w:bookmarkStart w:name="_bookmark326" w:id="450"/>
      <w:bookmarkEnd w:id="450"/>
      <w:r>
        <w:rPr/>
      </w:r>
      <w:r>
        <w:rPr>
          <w:color w:val="231F20"/>
          <w:w w:val="85"/>
        </w:rPr>
        <w:t>Education To Maintain or </w:t>
      </w:r>
      <w:r>
        <w:rPr>
          <w:color w:val="231F20"/>
          <w:spacing w:val="-6"/>
        </w:rPr>
        <w:t>Improve</w:t>
      </w:r>
      <w:r>
        <w:rPr>
          <w:color w:val="231F20"/>
          <w:spacing w:val="-19"/>
        </w:rPr>
        <w:t> </w:t>
      </w:r>
      <w:r>
        <w:rPr>
          <w:color w:val="231F20"/>
          <w:spacing w:val="-6"/>
        </w:rPr>
        <w:t>Skills</w:t>
      </w:r>
    </w:p>
    <w:p>
      <w:pPr>
        <w:pStyle w:val="BodyText"/>
        <w:spacing w:line="244" w:lineRule="auto" w:before="210"/>
        <w:ind w:right="38"/>
        <w:jc w:val="both"/>
      </w:pPr>
      <w:r>
        <w:rPr>
          <w:color w:val="231F20"/>
        </w:rPr>
        <w:t>If your education isn't required by your employer or the law, it can be qualifying work-related education only if it </w:t>
      </w:r>
      <w:bookmarkStart w:name="_bookmark327" w:id="451"/>
      <w:bookmarkEnd w:id="451"/>
      <w:r>
        <w:rPr>
          <w:color w:val="231F20"/>
        </w:rPr>
        <w:t>maintains</w:t>
      </w:r>
      <w:r>
        <w:rPr>
          <w:color w:val="231F20"/>
          <w:spacing w:val="-1"/>
        </w:rPr>
        <w:t> </w:t>
      </w:r>
      <w:r>
        <w:rPr>
          <w:color w:val="231F20"/>
        </w:rPr>
        <w:t>or</w:t>
      </w:r>
      <w:r>
        <w:rPr>
          <w:color w:val="231F20"/>
          <w:spacing w:val="-1"/>
        </w:rPr>
        <w:t> </w:t>
      </w:r>
      <w:r>
        <w:rPr>
          <w:color w:val="231F20"/>
        </w:rPr>
        <w:t>improves</w:t>
      </w:r>
      <w:r>
        <w:rPr>
          <w:color w:val="231F20"/>
          <w:spacing w:val="-1"/>
        </w:rPr>
        <w:t> </w:t>
      </w:r>
      <w:r>
        <w:rPr>
          <w:color w:val="231F20"/>
        </w:rPr>
        <w:t>skills</w:t>
      </w:r>
      <w:r>
        <w:rPr>
          <w:color w:val="231F20"/>
          <w:spacing w:val="-1"/>
        </w:rPr>
        <w:t> </w:t>
      </w:r>
      <w:r>
        <w:rPr>
          <w:color w:val="231F20"/>
        </w:rPr>
        <w:t>needed</w:t>
      </w:r>
      <w:r>
        <w:rPr>
          <w:color w:val="231F20"/>
          <w:spacing w:val="-1"/>
        </w:rPr>
        <w:t> </w:t>
      </w:r>
      <w:r>
        <w:rPr>
          <w:color w:val="231F20"/>
        </w:rPr>
        <w:t>in</w:t>
      </w:r>
      <w:r>
        <w:rPr>
          <w:color w:val="231F20"/>
          <w:spacing w:val="-1"/>
        </w:rPr>
        <w:t> </w:t>
      </w:r>
      <w:r>
        <w:rPr>
          <w:color w:val="231F20"/>
        </w:rPr>
        <w:t>your</w:t>
      </w:r>
      <w:r>
        <w:rPr>
          <w:color w:val="231F20"/>
          <w:spacing w:val="-1"/>
        </w:rPr>
        <w:t> </w:t>
      </w:r>
      <w:r>
        <w:rPr>
          <w:color w:val="231F20"/>
        </w:rPr>
        <w:t>present</w:t>
      </w:r>
      <w:r>
        <w:rPr>
          <w:color w:val="231F20"/>
          <w:spacing w:val="-1"/>
        </w:rPr>
        <w:t> </w:t>
      </w:r>
      <w:r>
        <w:rPr>
          <w:color w:val="231F20"/>
        </w:rPr>
        <w:t>work. This could include refresher courses, courses on current developments, and academic or vocational courses.</w:t>
      </w:r>
    </w:p>
    <w:p>
      <w:pPr>
        <w:pStyle w:val="BodyText"/>
        <w:spacing w:line="244" w:lineRule="auto" w:before="172"/>
        <w:ind w:right="39" w:firstLine="240"/>
        <w:jc w:val="both"/>
      </w:pPr>
      <w:r>
        <w:rPr>
          <w:rFonts w:ascii="Arial"/>
          <w:b/>
          <w:i/>
          <w:color w:val="231F20"/>
        </w:rPr>
        <w:t>Example. </w:t>
      </w:r>
      <w:r>
        <w:rPr>
          <w:color w:val="231F20"/>
        </w:rPr>
        <w:t>You repair televisions, radios, and stereo systems for XYZ Store. To keep up with the latest changes, you take special courses in radio and stereo service. These courses maintain and improve skills re- </w:t>
      </w:r>
      <w:bookmarkStart w:name="Education To Meet Minimum Requirements" w:id="452"/>
      <w:bookmarkEnd w:id="452"/>
      <w:r>
        <w:rPr>
          <w:color w:val="231F20"/>
          <w:w w:val="99"/>
        </w:rPr>
      </w:r>
      <w:bookmarkStart w:name="_bookmark328" w:id="453"/>
      <w:bookmarkEnd w:id="453"/>
      <w:r>
        <w:rPr>
          <w:color w:val="231F20"/>
        </w:rPr>
        <w:t>qui</w:t>
      </w:r>
      <w:r>
        <w:rPr>
          <w:color w:val="231F20"/>
        </w:rPr>
        <w:t>red in your work.</w:t>
      </w:r>
    </w:p>
    <w:p>
      <w:pPr>
        <w:pStyle w:val="BodyText"/>
        <w:spacing w:line="237" w:lineRule="auto" w:before="142"/>
        <w:ind w:right="39"/>
        <w:jc w:val="both"/>
      </w:pPr>
      <w:bookmarkStart w:name="_bookmark329" w:id="454"/>
      <w:bookmarkEnd w:id="454"/>
      <w:r>
        <w:rPr/>
      </w:r>
      <w:r>
        <w:rPr>
          <w:rFonts w:ascii="Arial Black"/>
          <w:color w:val="231F20"/>
          <w:spacing w:val="-8"/>
        </w:rPr>
        <w:t>Maintaining</w:t>
      </w:r>
      <w:r>
        <w:rPr>
          <w:rFonts w:ascii="Arial Black"/>
          <w:color w:val="231F20"/>
          <w:spacing w:val="-9"/>
        </w:rPr>
        <w:t> </w:t>
      </w:r>
      <w:r>
        <w:rPr>
          <w:rFonts w:ascii="Arial Black"/>
          <w:color w:val="231F20"/>
          <w:spacing w:val="-8"/>
        </w:rPr>
        <w:t>skills</w:t>
      </w:r>
      <w:r>
        <w:rPr>
          <w:rFonts w:ascii="Arial Black"/>
          <w:color w:val="231F20"/>
          <w:spacing w:val="-9"/>
        </w:rPr>
        <w:t> </w:t>
      </w:r>
      <w:r>
        <w:rPr>
          <w:rFonts w:ascii="Arial Black"/>
          <w:color w:val="231F20"/>
          <w:spacing w:val="-8"/>
        </w:rPr>
        <w:t>vs.</w:t>
      </w:r>
      <w:r>
        <w:rPr>
          <w:rFonts w:ascii="Arial Black"/>
          <w:color w:val="231F20"/>
          <w:spacing w:val="-9"/>
        </w:rPr>
        <w:t> </w:t>
      </w:r>
      <w:r>
        <w:rPr>
          <w:rFonts w:ascii="Arial Black"/>
          <w:color w:val="231F20"/>
          <w:spacing w:val="-8"/>
        </w:rPr>
        <w:t>qualifying for</w:t>
      </w:r>
      <w:r>
        <w:rPr>
          <w:rFonts w:ascii="Arial Black"/>
          <w:color w:val="231F20"/>
          <w:spacing w:val="-9"/>
        </w:rPr>
        <w:t> </w:t>
      </w:r>
      <w:r>
        <w:rPr>
          <w:rFonts w:ascii="Arial Black"/>
          <w:color w:val="231F20"/>
          <w:spacing w:val="-8"/>
        </w:rPr>
        <w:t>new</w:t>
      </w:r>
      <w:r>
        <w:rPr>
          <w:rFonts w:ascii="Arial Black"/>
          <w:color w:val="231F20"/>
          <w:spacing w:val="-9"/>
        </w:rPr>
        <w:t> </w:t>
      </w:r>
      <w:r>
        <w:rPr>
          <w:rFonts w:ascii="Arial Black"/>
          <w:color w:val="231F20"/>
          <w:spacing w:val="-8"/>
        </w:rPr>
        <w:t>job.</w:t>
      </w:r>
      <w:r>
        <w:rPr>
          <w:rFonts w:ascii="Arial Black"/>
          <w:color w:val="231F20"/>
          <w:spacing w:val="-5"/>
        </w:rPr>
        <w:t> </w:t>
      </w:r>
      <w:r>
        <w:rPr>
          <w:color w:val="231F20"/>
          <w:spacing w:val="-8"/>
        </w:rPr>
        <w:t>Educa- </w:t>
      </w:r>
      <w:r>
        <w:rPr>
          <w:color w:val="231F20"/>
        </w:rPr>
        <w:t>tion to maintain or improve skills needed in your present work</w:t>
      </w:r>
      <w:r>
        <w:rPr>
          <w:color w:val="231F20"/>
          <w:spacing w:val="-10"/>
        </w:rPr>
        <w:t> </w:t>
      </w:r>
      <w:r>
        <w:rPr>
          <w:color w:val="231F20"/>
        </w:rPr>
        <w:t>isn't</w:t>
      </w:r>
      <w:r>
        <w:rPr>
          <w:color w:val="231F20"/>
          <w:spacing w:val="-10"/>
        </w:rPr>
        <w:t> </w:t>
      </w:r>
      <w:r>
        <w:rPr>
          <w:color w:val="231F20"/>
        </w:rPr>
        <w:t>qualifying</w:t>
      </w:r>
      <w:r>
        <w:rPr>
          <w:color w:val="231F20"/>
          <w:spacing w:val="-10"/>
        </w:rPr>
        <w:t> </w:t>
      </w:r>
      <w:r>
        <w:rPr>
          <w:color w:val="231F20"/>
        </w:rPr>
        <w:t>education</w:t>
      </w:r>
      <w:r>
        <w:rPr>
          <w:color w:val="231F20"/>
          <w:spacing w:val="-10"/>
        </w:rPr>
        <w:t> </w:t>
      </w:r>
      <w:r>
        <w:rPr>
          <w:color w:val="231F20"/>
        </w:rPr>
        <w:t>if</w:t>
      </w:r>
      <w:r>
        <w:rPr>
          <w:color w:val="231F20"/>
          <w:spacing w:val="-10"/>
        </w:rPr>
        <w:t> </w:t>
      </w:r>
      <w:r>
        <w:rPr>
          <w:color w:val="231F20"/>
        </w:rPr>
        <w:t>it</w:t>
      </w:r>
      <w:r>
        <w:rPr>
          <w:color w:val="231F20"/>
          <w:spacing w:val="-10"/>
        </w:rPr>
        <w:t> </w:t>
      </w:r>
      <w:r>
        <w:rPr>
          <w:color w:val="231F20"/>
        </w:rPr>
        <w:t>will</w:t>
      </w:r>
      <w:r>
        <w:rPr>
          <w:color w:val="231F20"/>
          <w:spacing w:val="-10"/>
        </w:rPr>
        <w:t> </w:t>
      </w:r>
      <w:r>
        <w:rPr>
          <w:color w:val="231F20"/>
        </w:rPr>
        <w:t>also</w:t>
      </w:r>
      <w:r>
        <w:rPr>
          <w:color w:val="231F20"/>
          <w:spacing w:val="-10"/>
        </w:rPr>
        <w:t> </w:t>
      </w:r>
      <w:r>
        <w:rPr>
          <w:color w:val="231F20"/>
        </w:rPr>
        <w:t>qualify</w:t>
      </w:r>
      <w:r>
        <w:rPr>
          <w:color w:val="231F20"/>
          <w:spacing w:val="-10"/>
        </w:rPr>
        <w:t> </w:t>
      </w:r>
      <w:r>
        <w:rPr>
          <w:color w:val="231F20"/>
        </w:rPr>
        <w:t>you</w:t>
      </w:r>
      <w:r>
        <w:rPr>
          <w:color w:val="231F20"/>
          <w:spacing w:val="-10"/>
        </w:rPr>
        <w:t> </w:t>
      </w:r>
      <w:r>
        <w:rPr>
          <w:color w:val="231F20"/>
        </w:rPr>
        <w:t>for</w:t>
      </w:r>
      <w:r>
        <w:rPr>
          <w:color w:val="231F20"/>
          <w:spacing w:val="-10"/>
        </w:rPr>
        <w:t> </w:t>
      </w:r>
      <w:r>
        <w:rPr>
          <w:color w:val="231F20"/>
        </w:rPr>
        <w:t>a new trade or business.</w:t>
      </w:r>
    </w:p>
    <w:p>
      <w:pPr>
        <w:pStyle w:val="BodyText"/>
        <w:spacing w:line="244" w:lineRule="auto" w:before="119"/>
        <w:ind w:right="38" w:firstLine="240"/>
        <w:jc w:val="both"/>
      </w:pPr>
      <w:bookmarkStart w:name="_bookmark330" w:id="455"/>
      <w:bookmarkEnd w:id="455"/>
      <w:r>
        <w:rPr/>
      </w:r>
      <w:r>
        <w:rPr>
          <w:rFonts w:ascii="Arial"/>
          <w:b/>
          <w:i/>
          <w:color w:val="231F20"/>
        </w:rPr>
        <w:t>Education during temporary absence. </w:t>
      </w:r>
      <w:r>
        <w:rPr>
          <w:color w:val="231F20"/>
        </w:rPr>
        <w:t>If you stop working for a year or less in order to get education to maintain or improve skills needed in your present work and</w:t>
      </w:r>
      <w:r>
        <w:rPr>
          <w:color w:val="231F20"/>
          <w:spacing w:val="-7"/>
        </w:rPr>
        <w:t> </w:t>
      </w:r>
      <w:r>
        <w:rPr>
          <w:color w:val="231F20"/>
        </w:rPr>
        <w:t>then</w:t>
      </w:r>
      <w:r>
        <w:rPr>
          <w:color w:val="231F20"/>
          <w:spacing w:val="-7"/>
        </w:rPr>
        <w:t> </w:t>
      </w:r>
      <w:r>
        <w:rPr>
          <w:color w:val="231F20"/>
        </w:rPr>
        <w:t>return</w:t>
      </w:r>
      <w:r>
        <w:rPr>
          <w:color w:val="231F20"/>
          <w:spacing w:val="-7"/>
        </w:rPr>
        <w:t> </w:t>
      </w:r>
      <w:r>
        <w:rPr>
          <w:color w:val="231F20"/>
        </w:rPr>
        <w:t>to</w:t>
      </w:r>
      <w:r>
        <w:rPr>
          <w:color w:val="231F20"/>
          <w:spacing w:val="-7"/>
        </w:rPr>
        <w:t> </w:t>
      </w:r>
      <w:r>
        <w:rPr>
          <w:color w:val="231F20"/>
        </w:rPr>
        <w:t>the</w:t>
      </w:r>
      <w:r>
        <w:rPr>
          <w:color w:val="231F20"/>
          <w:spacing w:val="-7"/>
        </w:rPr>
        <w:t> </w:t>
      </w:r>
      <w:r>
        <w:rPr>
          <w:color w:val="231F20"/>
        </w:rPr>
        <w:t>same</w:t>
      </w:r>
      <w:r>
        <w:rPr>
          <w:color w:val="231F20"/>
          <w:spacing w:val="-7"/>
        </w:rPr>
        <w:t> </w:t>
      </w:r>
      <w:r>
        <w:rPr>
          <w:color w:val="231F20"/>
        </w:rPr>
        <w:t>general</w:t>
      </w:r>
      <w:r>
        <w:rPr>
          <w:color w:val="231F20"/>
          <w:spacing w:val="-7"/>
        </w:rPr>
        <w:t> </w:t>
      </w:r>
      <w:r>
        <w:rPr>
          <w:color w:val="231F20"/>
        </w:rPr>
        <w:t>type</w:t>
      </w:r>
      <w:r>
        <w:rPr>
          <w:color w:val="231F20"/>
          <w:spacing w:val="-7"/>
        </w:rPr>
        <w:t> </w:t>
      </w:r>
      <w:r>
        <w:rPr>
          <w:color w:val="231F20"/>
        </w:rPr>
        <w:t>of</w:t>
      </w:r>
      <w:r>
        <w:rPr>
          <w:color w:val="231F20"/>
          <w:spacing w:val="-7"/>
        </w:rPr>
        <w:t> </w:t>
      </w:r>
      <w:r>
        <w:rPr>
          <w:color w:val="231F20"/>
        </w:rPr>
        <w:t>work,</w:t>
      </w:r>
      <w:r>
        <w:rPr>
          <w:color w:val="231F20"/>
          <w:spacing w:val="-7"/>
        </w:rPr>
        <w:t> </w:t>
      </w:r>
      <w:r>
        <w:rPr>
          <w:color w:val="231F20"/>
        </w:rPr>
        <w:t>your</w:t>
      </w:r>
      <w:r>
        <w:rPr>
          <w:color w:val="231F20"/>
          <w:spacing w:val="-7"/>
        </w:rPr>
        <w:t> </w:t>
      </w:r>
      <w:r>
        <w:rPr>
          <w:color w:val="231F20"/>
        </w:rPr>
        <w:t>ab- sence</w:t>
      </w:r>
      <w:r>
        <w:rPr>
          <w:color w:val="231F20"/>
          <w:spacing w:val="36"/>
        </w:rPr>
        <w:t> </w:t>
      </w:r>
      <w:r>
        <w:rPr>
          <w:color w:val="231F20"/>
        </w:rPr>
        <w:t>is</w:t>
      </w:r>
      <w:r>
        <w:rPr>
          <w:color w:val="231F20"/>
          <w:spacing w:val="37"/>
        </w:rPr>
        <w:t> </w:t>
      </w:r>
      <w:r>
        <w:rPr>
          <w:color w:val="231F20"/>
        </w:rPr>
        <w:t>considered</w:t>
      </w:r>
      <w:r>
        <w:rPr>
          <w:color w:val="231F20"/>
          <w:spacing w:val="37"/>
        </w:rPr>
        <w:t> </w:t>
      </w:r>
      <w:r>
        <w:rPr>
          <w:color w:val="231F20"/>
        </w:rPr>
        <w:t>temporary.</w:t>
      </w:r>
      <w:r>
        <w:rPr>
          <w:color w:val="231F20"/>
          <w:spacing w:val="37"/>
        </w:rPr>
        <w:t> </w:t>
      </w:r>
      <w:r>
        <w:rPr>
          <w:color w:val="231F20"/>
        </w:rPr>
        <w:t>Education</w:t>
      </w:r>
      <w:r>
        <w:rPr>
          <w:color w:val="231F20"/>
          <w:spacing w:val="37"/>
        </w:rPr>
        <w:t> </w:t>
      </w:r>
      <w:r>
        <w:rPr>
          <w:color w:val="231F20"/>
        </w:rPr>
        <w:t>that</w:t>
      </w:r>
      <w:r>
        <w:rPr>
          <w:color w:val="231F20"/>
          <w:spacing w:val="37"/>
        </w:rPr>
        <w:t> </w:t>
      </w:r>
      <w:r>
        <w:rPr>
          <w:color w:val="231F20"/>
        </w:rPr>
        <w:t>you</w:t>
      </w:r>
      <w:r>
        <w:rPr>
          <w:color w:val="231F20"/>
          <w:spacing w:val="37"/>
        </w:rPr>
        <w:t> </w:t>
      </w:r>
      <w:r>
        <w:rPr>
          <w:color w:val="231F20"/>
          <w:spacing w:val="-5"/>
        </w:rPr>
        <w:t>get</w:t>
      </w:r>
    </w:p>
    <w:p>
      <w:pPr>
        <w:pStyle w:val="BodyText"/>
        <w:spacing w:line="244" w:lineRule="auto" w:before="150"/>
        <w:ind w:right="116"/>
        <w:jc w:val="both"/>
      </w:pPr>
      <w:r>
        <w:rPr/>
        <w:br w:type="column"/>
      </w:r>
      <w:r>
        <w:rPr>
          <w:color w:val="231F20"/>
        </w:rPr>
        <w:t>during</w:t>
      </w:r>
      <w:r>
        <w:rPr>
          <w:color w:val="231F20"/>
          <w:spacing w:val="-3"/>
        </w:rPr>
        <w:t> </w:t>
      </w:r>
      <w:r>
        <w:rPr>
          <w:color w:val="231F20"/>
        </w:rPr>
        <w:t>a</w:t>
      </w:r>
      <w:r>
        <w:rPr>
          <w:color w:val="231F20"/>
          <w:spacing w:val="-3"/>
        </w:rPr>
        <w:t> </w:t>
      </w:r>
      <w:r>
        <w:rPr>
          <w:color w:val="231F20"/>
        </w:rPr>
        <w:t>temporary</w:t>
      </w:r>
      <w:r>
        <w:rPr>
          <w:color w:val="231F20"/>
          <w:spacing w:val="-3"/>
        </w:rPr>
        <w:t> </w:t>
      </w:r>
      <w:r>
        <w:rPr>
          <w:color w:val="231F20"/>
        </w:rPr>
        <w:t>absence</w:t>
      </w:r>
      <w:r>
        <w:rPr>
          <w:color w:val="231F20"/>
          <w:spacing w:val="-3"/>
        </w:rPr>
        <w:t> </w:t>
      </w:r>
      <w:r>
        <w:rPr>
          <w:color w:val="231F20"/>
        </w:rPr>
        <w:t>is</w:t>
      </w:r>
      <w:r>
        <w:rPr>
          <w:color w:val="231F20"/>
          <w:spacing w:val="-3"/>
        </w:rPr>
        <w:t> </w:t>
      </w:r>
      <w:r>
        <w:rPr>
          <w:color w:val="231F20"/>
        </w:rPr>
        <w:t>qualifying</w:t>
      </w:r>
      <w:r>
        <w:rPr>
          <w:color w:val="231F20"/>
          <w:spacing w:val="-3"/>
        </w:rPr>
        <w:t> </w:t>
      </w:r>
      <w:r>
        <w:rPr>
          <w:color w:val="231F20"/>
        </w:rPr>
        <w:t>work-related</w:t>
      </w:r>
      <w:r>
        <w:rPr>
          <w:color w:val="231F20"/>
          <w:spacing w:val="-3"/>
        </w:rPr>
        <w:t> </w:t>
      </w:r>
      <w:r>
        <w:rPr>
          <w:color w:val="231F20"/>
        </w:rPr>
        <w:t>ed- ucation if it maintains or improves skills needed in your present work.</w:t>
      </w:r>
    </w:p>
    <w:p>
      <w:pPr>
        <w:pStyle w:val="BodyText"/>
        <w:spacing w:line="244" w:lineRule="auto" w:before="174"/>
        <w:ind w:right="117" w:firstLine="240"/>
        <w:jc w:val="both"/>
      </w:pPr>
      <w:r>
        <w:rPr>
          <w:rFonts w:ascii="Arial"/>
          <w:b/>
          <w:i/>
          <w:color w:val="231F20"/>
        </w:rPr>
        <w:t>Example. </w:t>
      </w:r>
      <w:r>
        <w:rPr>
          <w:color w:val="231F20"/>
        </w:rPr>
        <w:t>You quit your biology research job to be- come</w:t>
      </w:r>
      <w:r>
        <w:rPr>
          <w:color w:val="231F20"/>
          <w:spacing w:val="-8"/>
        </w:rPr>
        <w:t> </w:t>
      </w:r>
      <w:r>
        <w:rPr>
          <w:color w:val="231F20"/>
        </w:rPr>
        <w:t>a</w:t>
      </w:r>
      <w:r>
        <w:rPr>
          <w:color w:val="231F20"/>
          <w:spacing w:val="-8"/>
        </w:rPr>
        <w:t> </w:t>
      </w:r>
      <w:r>
        <w:rPr>
          <w:color w:val="231F20"/>
        </w:rPr>
        <w:t>full-time</w:t>
      </w:r>
      <w:r>
        <w:rPr>
          <w:color w:val="231F20"/>
          <w:spacing w:val="-8"/>
        </w:rPr>
        <w:t> </w:t>
      </w:r>
      <w:r>
        <w:rPr>
          <w:color w:val="231F20"/>
        </w:rPr>
        <w:t>biology</w:t>
      </w:r>
      <w:r>
        <w:rPr>
          <w:color w:val="231F20"/>
          <w:spacing w:val="-8"/>
        </w:rPr>
        <w:t> </w:t>
      </w:r>
      <w:r>
        <w:rPr>
          <w:color w:val="231F20"/>
        </w:rPr>
        <w:t>graduate</w:t>
      </w:r>
      <w:r>
        <w:rPr>
          <w:color w:val="231F20"/>
          <w:spacing w:val="-8"/>
        </w:rPr>
        <w:t> </w:t>
      </w:r>
      <w:r>
        <w:rPr>
          <w:color w:val="231F20"/>
        </w:rPr>
        <w:t>student</w:t>
      </w:r>
      <w:r>
        <w:rPr>
          <w:color w:val="231F20"/>
          <w:spacing w:val="-8"/>
        </w:rPr>
        <w:t> </w:t>
      </w:r>
      <w:r>
        <w:rPr>
          <w:color w:val="231F20"/>
        </w:rPr>
        <w:t>for</w:t>
      </w:r>
      <w:r>
        <w:rPr>
          <w:color w:val="231F20"/>
          <w:spacing w:val="-8"/>
        </w:rPr>
        <w:t> </w:t>
      </w:r>
      <w:r>
        <w:rPr>
          <w:color w:val="231F20"/>
        </w:rPr>
        <w:t>1</w:t>
      </w:r>
      <w:r>
        <w:rPr>
          <w:color w:val="231F20"/>
          <w:spacing w:val="-8"/>
        </w:rPr>
        <w:t> </w:t>
      </w:r>
      <w:r>
        <w:rPr>
          <w:color w:val="231F20"/>
        </w:rPr>
        <w:t>year.</w:t>
      </w:r>
      <w:r>
        <w:rPr>
          <w:color w:val="231F20"/>
          <w:spacing w:val="-8"/>
        </w:rPr>
        <w:t> </w:t>
      </w:r>
      <w:r>
        <w:rPr>
          <w:color w:val="231F20"/>
        </w:rPr>
        <w:t>If</w:t>
      </w:r>
      <w:r>
        <w:rPr>
          <w:color w:val="231F20"/>
          <w:spacing w:val="-8"/>
        </w:rPr>
        <w:t> </w:t>
      </w:r>
      <w:r>
        <w:rPr>
          <w:color w:val="231F20"/>
        </w:rPr>
        <w:t>you return to work in biology research after completing the courses, the education is related to your present work even</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don't</w:t>
      </w:r>
      <w:r>
        <w:rPr>
          <w:color w:val="231F20"/>
          <w:spacing w:val="-4"/>
        </w:rPr>
        <w:t> </w:t>
      </w:r>
      <w:r>
        <w:rPr>
          <w:color w:val="231F20"/>
        </w:rPr>
        <w:t>go</w:t>
      </w:r>
      <w:r>
        <w:rPr>
          <w:color w:val="231F20"/>
          <w:spacing w:val="-4"/>
        </w:rPr>
        <w:t> </w:t>
      </w:r>
      <w:r>
        <w:rPr>
          <w:color w:val="231F20"/>
        </w:rPr>
        <w:t>back</w:t>
      </w:r>
      <w:r>
        <w:rPr>
          <w:color w:val="231F20"/>
          <w:spacing w:val="-4"/>
        </w:rPr>
        <w:t> </w:t>
      </w:r>
      <w:r>
        <w:rPr>
          <w:color w:val="231F20"/>
        </w:rPr>
        <w:t>to</w:t>
      </w:r>
      <w:r>
        <w:rPr>
          <w:color w:val="231F20"/>
          <w:spacing w:val="-4"/>
        </w:rPr>
        <w:t> </w:t>
      </w:r>
      <w:r>
        <w:rPr>
          <w:color w:val="231F20"/>
        </w:rPr>
        <w:t>work</w:t>
      </w:r>
      <w:r>
        <w:rPr>
          <w:color w:val="231F20"/>
          <w:spacing w:val="-4"/>
        </w:rPr>
        <w:t> </w:t>
      </w:r>
      <w:r>
        <w:rPr>
          <w:color w:val="231F20"/>
        </w:rPr>
        <w:t>with</w:t>
      </w:r>
      <w:r>
        <w:rPr>
          <w:color w:val="231F20"/>
          <w:spacing w:val="-4"/>
        </w:rPr>
        <w:t> </w:t>
      </w:r>
      <w:r>
        <w:rPr>
          <w:color w:val="231F20"/>
        </w:rPr>
        <w:t>the</w:t>
      </w:r>
      <w:r>
        <w:rPr>
          <w:color w:val="231F20"/>
          <w:spacing w:val="-4"/>
        </w:rPr>
        <w:t> </w:t>
      </w:r>
      <w:r>
        <w:rPr>
          <w:color w:val="231F20"/>
        </w:rPr>
        <w:t>same</w:t>
      </w:r>
      <w:r>
        <w:rPr>
          <w:color w:val="231F20"/>
          <w:spacing w:val="-4"/>
        </w:rPr>
        <w:t> </w:t>
      </w:r>
      <w:r>
        <w:rPr>
          <w:color w:val="231F20"/>
        </w:rPr>
        <w:t>employer.</w:t>
      </w:r>
    </w:p>
    <w:p>
      <w:pPr>
        <w:pStyle w:val="BodyText"/>
        <w:spacing w:line="244" w:lineRule="auto" w:before="112"/>
        <w:ind w:right="116" w:firstLine="240"/>
        <w:jc w:val="both"/>
      </w:pPr>
      <w:r>
        <w:rPr>
          <w:rFonts w:ascii="Arial"/>
          <w:b/>
          <w:i/>
          <w:color w:val="231F20"/>
        </w:rPr>
        <w:t>Education during indefinite absence. </w:t>
      </w:r>
      <w:r>
        <w:rPr>
          <w:color w:val="231F20"/>
        </w:rPr>
        <w:t>If you stop work for more than a year, your absence from your job is considered indefinite. Education during an indefinite ab- sence,</w:t>
      </w:r>
      <w:r>
        <w:rPr>
          <w:color w:val="231F20"/>
          <w:spacing w:val="-8"/>
        </w:rPr>
        <w:t> </w:t>
      </w:r>
      <w:r>
        <w:rPr>
          <w:color w:val="231F20"/>
        </w:rPr>
        <w:t>even</w:t>
      </w:r>
      <w:r>
        <w:rPr>
          <w:color w:val="231F20"/>
          <w:spacing w:val="-8"/>
        </w:rPr>
        <w:t> </w:t>
      </w:r>
      <w:r>
        <w:rPr>
          <w:color w:val="231F20"/>
        </w:rPr>
        <w:t>if</w:t>
      </w:r>
      <w:r>
        <w:rPr>
          <w:color w:val="231F20"/>
          <w:spacing w:val="-8"/>
        </w:rPr>
        <w:t> </w:t>
      </w:r>
      <w:r>
        <w:rPr>
          <w:color w:val="231F20"/>
        </w:rPr>
        <w:t>it</w:t>
      </w:r>
      <w:r>
        <w:rPr>
          <w:color w:val="231F20"/>
          <w:spacing w:val="-8"/>
        </w:rPr>
        <w:t> </w:t>
      </w:r>
      <w:r>
        <w:rPr>
          <w:color w:val="231F20"/>
        </w:rPr>
        <w:t>maintains</w:t>
      </w:r>
      <w:r>
        <w:rPr>
          <w:color w:val="231F20"/>
          <w:spacing w:val="-8"/>
        </w:rPr>
        <w:t> </w:t>
      </w:r>
      <w:r>
        <w:rPr>
          <w:color w:val="231F20"/>
        </w:rPr>
        <w:t>or</w:t>
      </w:r>
      <w:r>
        <w:rPr>
          <w:color w:val="231F20"/>
          <w:spacing w:val="-8"/>
        </w:rPr>
        <w:t> </w:t>
      </w:r>
      <w:r>
        <w:rPr>
          <w:color w:val="231F20"/>
        </w:rPr>
        <w:t>improves</w:t>
      </w:r>
      <w:r>
        <w:rPr>
          <w:color w:val="231F20"/>
          <w:spacing w:val="-8"/>
        </w:rPr>
        <w:t> </w:t>
      </w:r>
      <w:r>
        <w:rPr>
          <w:color w:val="231F20"/>
        </w:rPr>
        <w:t>skills</w:t>
      </w:r>
      <w:r>
        <w:rPr>
          <w:color w:val="231F20"/>
          <w:spacing w:val="-8"/>
        </w:rPr>
        <w:t> </w:t>
      </w:r>
      <w:r>
        <w:rPr>
          <w:color w:val="231F20"/>
        </w:rPr>
        <w:t>needed</w:t>
      </w:r>
      <w:r>
        <w:rPr>
          <w:color w:val="231F20"/>
          <w:spacing w:val="-8"/>
        </w:rPr>
        <w:t> </w:t>
      </w:r>
      <w:r>
        <w:rPr>
          <w:color w:val="231F20"/>
        </w:rPr>
        <w:t>in</w:t>
      </w:r>
      <w:r>
        <w:rPr>
          <w:color w:val="231F20"/>
          <w:spacing w:val="-8"/>
        </w:rPr>
        <w:t> </w:t>
      </w:r>
      <w:r>
        <w:rPr>
          <w:color w:val="231F20"/>
        </w:rPr>
        <w:t>the work from which you are absent, is considered to qualify you</w:t>
      </w:r>
      <w:r>
        <w:rPr>
          <w:color w:val="231F20"/>
          <w:spacing w:val="-1"/>
        </w:rPr>
        <w:t> </w:t>
      </w:r>
      <w:r>
        <w:rPr>
          <w:color w:val="231F20"/>
        </w:rPr>
        <w:t>for</w:t>
      </w:r>
      <w:r>
        <w:rPr>
          <w:color w:val="231F20"/>
          <w:spacing w:val="-1"/>
        </w:rPr>
        <w:t> </w:t>
      </w:r>
      <w:r>
        <w:rPr>
          <w:color w:val="231F20"/>
        </w:rPr>
        <w:t>a</w:t>
      </w:r>
      <w:r>
        <w:rPr>
          <w:color w:val="231F20"/>
          <w:spacing w:val="-1"/>
        </w:rPr>
        <w:t> </w:t>
      </w:r>
      <w:r>
        <w:rPr>
          <w:color w:val="231F20"/>
        </w:rPr>
        <w:t>new</w:t>
      </w:r>
      <w:r>
        <w:rPr>
          <w:color w:val="231F20"/>
          <w:spacing w:val="-1"/>
        </w:rPr>
        <w:t> </w:t>
      </w:r>
      <w:r>
        <w:rPr>
          <w:color w:val="231F20"/>
        </w:rPr>
        <w:t>trade</w:t>
      </w:r>
      <w:r>
        <w:rPr>
          <w:color w:val="231F20"/>
          <w:spacing w:val="-1"/>
        </w:rPr>
        <w:t> </w:t>
      </w:r>
      <w:r>
        <w:rPr>
          <w:color w:val="231F20"/>
        </w:rPr>
        <w:t>or</w:t>
      </w:r>
      <w:r>
        <w:rPr>
          <w:color w:val="231F20"/>
          <w:spacing w:val="-1"/>
        </w:rPr>
        <w:t> </w:t>
      </w:r>
      <w:r>
        <w:rPr>
          <w:color w:val="231F20"/>
        </w:rPr>
        <w:t>business.</w:t>
      </w:r>
      <w:r>
        <w:rPr>
          <w:color w:val="231F20"/>
          <w:spacing w:val="-1"/>
        </w:rPr>
        <w:t> </w:t>
      </w:r>
      <w:r>
        <w:rPr>
          <w:color w:val="231F20"/>
        </w:rPr>
        <w:t>Therefore,</w:t>
      </w:r>
      <w:r>
        <w:rPr>
          <w:color w:val="231F20"/>
          <w:spacing w:val="-1"/>
        </w:rPr>
        <w:t> </w:t>
      </w:r>
      <w:r>
        <w:rPr>
          <w:color w:val="231F20"/>
        </w:rPr>
        <w:t>it</w:t>
      </w:r>
      <w:r>
        <w:rPr>
          <w:color w:val="231F20"/>
          <w:spacing w:val="-1"/>
        </w:rPr>
        <w:t> </w:t>
      </w:r>
      <w:r>
        <w:rPr>
          <w:color w:val="231F20"/>
        </w:rPr>
        <w:t>isn't</w:t>
      </w:r>
      <w:r>
        <w:rPr>
          <w:color w:val="231F20"/>
          <w:spacing w:val="-1"/>
        </w:rPr>
        <w:t> </w:t>
      </w:r>
      <w:r>
        <w:rPr>
          <w:color w:val="231F20"/>
        </w:rPr>
        <w:t>qualify- ing work-related education.</w:t>
      </w:r>
    </w:p>
    <w:p>
      <w:pPr>
        <w:pStyle w:val="BodyText"/>
        <w:spacing w:before="11"/>
        <w:ind w:left="0"/>
      </w:pPr>
    </w:p>
    <w:p>
      <w:pPr>
        <w:pStyle w:val="Heading3"/>
        <w:spacing w:line="182" w:lineRule="auto"/>
        <w:ind w:left="119" w:right="2039"/>
      </w:pPr>
      <w:r>
        <w:rPr>
          <w:color w:val="231F20"/>
          <w:spacing w:val="-14"/>
        </w:rPr>
        <w:t>Education</w:t>
      </w:r>
      <w:r>
        <w:rPr>
          <w:color w:val="231F20"/>
          <w:spacing w:val="-21"/>
        </w:rPr>
        <w:t> </w:t>
      </w:r>
      <w:r>
        <w:rPr>
          <w:color w:val="231F20"/>
          <w:spacing w:val="-14"/>
        </w:rPr>
        <w:t>To</w:t>
      </w:r>
      <w:r>
        <w:rPr>
          <w:color w:val="231F20"/>
          <w:spacing w:val="-19"/>
        </w:rPr>
        <w:t> </w:t>
      </w:r>
      <w:r>
        <w:rPr>
          <w:color w:val="231F20"/>
          <w:spacing w:val="-14"/>
        </w:rPr>
        <w:t>Meet </w:t>
      </w:r>
      <w:r>
        <w:rPr>
          <w:color w:val="231F20"/>
          <w:w w:val="85"/>
        </w:rPr>
        <w:t>Minimum </w:t>
      </w:r>
      <w:r>
        <w:rPr>
          <w:color w:val="231F20"/>
          <w:w w:val="85"/>
        </w:rPr>
        <w:t>Requirements</w:t>
      </w:r>
    </w:p>
    <w:p>
      <w:pPr>
        <w:pStyle w:val="BodyText"/>
        <w:spacing w:line="244" w:lineRule="auto" w:before="176"/>
        <w:ind w:right="117" w:hanging="1"/>
        <w:jc w:val="both"/>
      </w:pPr>
      <w:r>
        <w:rPr>
          <w:color w:val="231F20"/>
        </w:rPr>
        <w:t>Education you need to meet the minimum educational re- quirements</w:t>
      </w:r>
      <w:r>
        <w:rPr>
          <w:color w:val="231F20"/>
          <w:spacing w:val="-8"/>
        </w:rPr>
        <w:t> </w:t>
      </w:r>
      <w:r>
        <w:rPr>
          <w:color w:val="231F20"/>
        </w:rPr>
        <w:t>for</w:t>
      </w:r>
      <w:r>
        <w:rPr>
          <w:color w:val="231F20"/>
          <w:spacing w:val="-8"/>
        </w:rPr>
        <w:t> </w:t>
      </w:r>
      <w:r>
        <w:rPr>
          <w:color w:val="231F20"/>
        </w:rPr>
        <w:t>your</w:t>
      </w:r>
      <w:r>
        <w:rPr>
          <w:color w:val="231F20"/>
          <w:spacing w:val="-8"/>
        </w:rPr>
        <w:t> </w:t>
      </w:r>
      <w:r>
        <w:rPr>
          <w:color w:val="231F20"/>
        </w:rPr>
        <w:t>present</w:t>
      </w:r>
      <w:r>
        <w:rPr>
          <w:color w:val="231F20"/>
          <w:spacing w:val="-8"/>
        </w:rPr>
        <w:t> </w:t>
      </w:r>
      <w:r>
        <w:rPr>
          <w:color w:val="231F20"/>
        </w:rPr>
        <w:t>trade</w:t>
      </w:r>
      <w:r>
        <w:rPr>
          <w:color w:val="231F20"/>
          <w:spacing w:val="-8"/>
        </w:rPr>
        <w:t> </w:t>
      </w:r>
      <w:r>
        <w:rPr>
          <w:color w:val="231F20"/>
        </w:rPr>
        <w:t>or</w:t>
      </w:r>
      <w:r>
        <w:rPr>
          <w:color w:val="231F20"/>
          <w:spacing w:val="-8"/>
        </w:rPr>
        <w:t> </w:t>
      </w:r>
      <w:r>
        <w:rPr>
          <w:color w:val="231F20"/>
        </w:rPr>
        <w:t>business</w:t>
      </w:r>
      <w:r>
        <w:rPr>
          <w:color w:val="231F20"/>
          <w:spacing w:val="-8"/>
        </w:rPr>
        <w:t> </w:t>
      </w:r>
      <w:r>
        <w:rPr>
          <w:color w:val="231F20"/>
        </w:rPr>
        <w:t>isn't</w:t>
      </w:r>
      <w:r>
        <w:rPr>
          <w:color w:val="231F20"/>
          <w:spacing w:val="-8"/>
        </w:rPr>
        <w:t> </w:t>
      </w:r>
      <w:r>
        <w:rPr>
          <w:color w:val="231F20"/>
        </w:rPr>
        <w:t>qualify- ing work-related education. The minimum educational re- quirements are determined by:</w:t>
      </w:r>
    </w:p>
    <w:p>
      <w:pPr>
        <w:pStyle w:val="ListParagraph"/>
        <w:numPr>
          <w:ilvl w:val="0"/>
          <w:numId w:val="61"/>
        </w:numPr>
        <w:tabs>
          <w:tab w:pos="458" w:val="left" w:leader="none"/>
        </w:tabs>
        <w:spacing w:line="240" w:lineRule="auto" w:before="69" w:after="0"/>
        <w:ind w:left="458" w:right="0" w:hanging="219"/>
        <w:jc w:val="both"/>
        <w:rPr>
          <w:position w:val="1"/>
          <w:sz w:val="20"/>
        </w:rPr>
      </w:pPr>
      <w:r>
        <w:rPr>
          <w:color w:val="231F20"/>
          <w:position w:val="1"/>
          <w:sz w:val="20"/>
        </w:rPr>
        <w:t>Laws</w:t>
      </w:r>
      <w:r>
        <w:rPr>
          <w:color w:val="231F20"/>
          <w:spacing w:val="-12"/>
          <w:position w:val="1"/>
          <w:sz w:val="20"/>
        </w:rPr>
        <w:t> </w:t>
      </w:r>
      <w:r>
        <w:rPr>
          <w:color w:val="231F20"/>
          <w:position w:val="1"/>
          <w:sz w:val="20"/>
        </w:rPr>
        <w:t>and</w:t>
      </w:r>
      <w:r>
        <w:rPr>
          <w:color w:val="231F20"/>
          <w:spacing w:val="-11"/>
          <w:position w:val="1"/>
          <w:sz w:val="20"/>
        </w:rPr>
        <w:t> </w:t>
      </w:r>
      <w:r>
        <w:rPr>
          <w:color w:val="231F20"/>
          <w:spacing w:val="-2"/>
          <w:position w:val="1"/>
          <w:sz w:val="20"/>
        </w:rPr>
        <w:t>regulations;</w:t>
      </w:r>
    </w:p>
    <w:p>
      <w:pPr>
        <w:pStyle w:val="ListParagraph"/>
        <w:numPr>
          <w:ilvl w:val="0"/>
          <w:numId w:val="61"/>
        </w:numPr>
        <w:tabs>
          <w:tab w:pos="458" w:val="left" w:leader="none"/>
        </w:tabs>
        <w:spacing w:line="240" w:lineRule="auto" w:before="58" w:after="0"/>
        <w:ind w:left="458" w:right="0" w:hanging="219"/>
        <w:jc w:val="both"/>
        <w:rPr>
          <w:position w:val="1"/>
          <w:sz w:val="20"/>
        </w:rPr>
      </w:pPr>
      <w:r>
        <w:rPr>
          <w:color w:val="231F20"/>
          <w:position w:val="1"/>
          <w:sz w:val="20"/>
        </w:rPr>
        <w:t>Standards</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your</w:t>
      </w:r>
      <w:r>
        <w:rPr>
          <w:color w:val="231F20"/>
          <w:spacing w:val="-12"/>
          <w:position w:val="1"/>
          <w:sz w:val="20"/>
        </w:rPr>
        <w:t> </w:t>
      </w:r>
      <w:r>
        <w:rPr>
          <w:color w:val="231F20"/>
          <w:position w:val="1"/>
          <w:sz w:val="20"/>
        </w:rPr>
        <w:t>profession,</w:t>
      </w:r>
      <w:r>
        <w:rPr>
          <w:color w:val="231F20"/>
          <w:spacing w:val="-12"/>
          <w:position w:val="1"/>
          <w:sz w:val="20"/>
        </w:rPr>
        <w:t> </w:t>
      </w:r>
      <w:r>
        <w:rPr>
          <w:color w:val="231F20"/>
          <w:position w:val="1"/>
          <w:sz w:val="20"/>
        </w:rPr>
        <w:t>trade,</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business;</w:t>
      </w:r>
      <w:r>
        <w:rPr>
          <w:color w:val="231F20"/>
          <w:spacing w:val="-12"/>
          <w:position w:val="1"/>
          <w:sz w:val="20"/>
        </w:rPr>
        <w:t> </w:t>
      </w:r>
      <w:r>
        <w:rPr>
          <w:color w:val="231F20"/>
          <w:spacing w:val="-5"/>
          <w:position w:val="1"/>
          <w:sz w:val="20"/>
        </w:rPr>
        <w:t>and</w:t>
      </w:r>
    </w:p>
    <w:p>
      <w:pPr>
        <w:pStyle w:val="ListParagraph"/>
        <w:spacing w:after="0" w:line="240" w:lineRule="auto"/>
        <w:jc w:val="both"/>
        <w:rPr>
          <w:position w:val="1"/>
          <w:sz w:val="20"/>
        </w:rPr>
        <w:sectPr>
          <w:type w:val="continuous"/>
          <w:pgSz w:w="12240" w:h="15840"/>
          <w:pgMar w:header="0" w:footer="656" w:top="480" w:bottom="280" w:left="720" w:right="720"/>
          <w:cols w:num="2" w:equalWidth="0">
            <w:col w:w="5262" w:space="198"/>
            <w:col w:w="5340"/>
          </w:cols>
        </w:sectPr>
      </w:pPr>
    </w:p>
    <w:p>
      <w:pPr>
        <w:pStyle w:val="ListParagraph"/>
        <w:numPr>
          <w:ilvl w:val="0"/>
          <w:numId w:val="61"/>
        </w:numPr>
        <w:tabs>
          <w:tab w:pos="459" w:val="left" w:leader="none"/>
        </w:tabs>
        <w:spacing w:line="240" w:lineRule="auto" w:before="131" w:after="0"/>
        <w:ind w:left="459" w:right="0" w:hanging="219"/>
        <w:jc w:val="left"/>
        <w:rPr>
          <w:position w:val="1"/>
          <w:sz w:val="20"/>
        </w:rPr>
      </w:pPr>
      <w:r>
        <w:rPr>
          <w:color w:val="231F20"/>
          <w:spacing w:val="-10"/>
          <w:position w:val="1"/>
          <w:sz w:val="20"/>
        </w:rPr>
        <w:t>Your</w:t>
      </w:r>
      <w:r>
        <w:rPr>
          <w:color w:val="231F20"/>
          <w:spacing w:val="1"/>
          <w:position w:val="1"/>
          <w:sz w:val="20"/>
        </w:rPr>
        <w:t> </w:t>
      </w:r>
      <w:r>
        <w:rPr>
          <w:color w:val="231F20"/>
          <w:spacing w:val="-2"/>
          <w:position w:val="1"/>
          <w:sz w:val="20"/>
        </w:rPr>
        <w:t>employer.</w:t>
      </w:r>
    </w:p>
    <w:p>
      <w:pPr>
        <w:pStyle w:val="BodyText"/>
        <w:spacing w:line="244" w:lineRule="auto" w:before="133"/>
        <w:ind w:right="38" w:firstLine="240"/>
        <w:jc w:val="both"/>
      </w:pPr>
      <w:r>
        <w:rPr>
          <w:color w:val="231F20"/>
        </w:rPr>
        <w:t>Once you have met the minimum educational require- ments that were in effect when you were hired, you don't have</w:t>
      </w:r>
      <w:r>
        <w:rPr>
          <w:color w:val="231F20"/>
          <w:spacing w:val="-14"/>
        </w:rPr>
        <w:t> </w:t>
      </w:r>
      <w:r>
        <w:rPr>
          <w:color w:val="231F20"/>
        </w:rPr>
        <w:t>to</w:t>
      </w:r>
      <w:r>
        <w:rPr>
          <w:color w:val="231F20"/>
          <w:spacing w:val="-13"/>
        </w:rPr>
        <w:t> </w:t>
      </w:r>
      <w:r>
        <w:rPr>
          <w:color w:val="231F20"/>
        </w:rPr>
        <w:t>meet</w:t>
      </w:r>
      <w:r>
        <w:rPr>
          <w:color w:val="231F20"/>
          <w:spacing w:val="-13"/>
        </w:rPr>
        <w:t> </w:t>
      </w:r>
      <w:r>
        <w:rPr>
          <w:color w:val="231F20"/>
        </w:rPr>
        <w:t>any</w:t>
      </w:r>
      <w:r>
        <w:rPr>
          <w:color w:val="231F20"/>
          <w:spacing w:val="-14"/>
        </w:rPr>
        <w:t> </w:t>
      </w:r>
      <w:r>
        <w:rPr>
          <w:color w:val="231F20"/>
        </w:rPr>
        <w:t>new</w:t>
      </w:r>
      <w:r>
        <w:rPr>
          <w:color w:val="231F20"/>
          <w:spacing w:val="-13"/>
        </w:rPr>
        <w:t> </w:t>
      </w:r>
      <w:r>
        <w:rPr>
          <w:color w:val="231F20"/>
        </w:rPr>
        <w:t>minimum</w:t>
      </w:r>
      <w:r>
        <w:rPr>
          <w:color w:val="231F20"/>
          <w:spacing w:val="-13"/>
        </w:rPr>
        <w:t> </w:t>
      </w:r>
      <w:r>
        <w:rPr>
          <w:color w:val="231F20"/>
        </w:rPr>
        <w:t>educational</w:t>
      </w:r>
      <w:r>
        <w:rPr>
          <w:color w:val="231F20"/>
          <w:spacing w:val="-13"/>
        </w:rPr>
        <w:t> </w:t>
      </w:r>
      <w:r>
        <w:rPr>
          <w:color w:val="231F20"/>
        </w:rPr>
        <w:t>requirements. This</w:t>
      </w:r>
      <w:r>
        <w:rPr>
          <w:color w:val="231F20"/>
          <w:spacing w:val="-12"/>
        </w:rPr>
        <w:t> </w:t>
      </w:r>
      <w:r>
        <w:rPr>
          <w:color w:val="231F20"/>
        </w:rPr>
        <w:t>means</w:t>
      </w:r>
      <w:r>
        <w:rPr>
          <w:color w:val="231F20"/>
          <w:spacing w:val="-12"/>
        </w:rPr>
        <w:t> </w:t>
      </w:r>
      <w:r>
        <w:rPr>
          <w:color w:val="231F20"/>
        </w:rPr>
        <w:t>that</w:t>
      </w:r>
      <w:r>
        <w:rPr>
          <w:color w:val="231F20"/>
          <w:spacing w:val="-12"/>
        </w:rPr>
        <w:t> </w:t>
      </w:r>
      <w:r>
        <w:rPr>
          <w:color w:val="231F20"/>
        </w:rPr>
        <w:t>if</w:t>
      </w:r>
      <w:r>
        <w:rPr>
          <w:color w:val="231F20"/>
          <w:spacing w:val="-12"/>
        </w:rPr>
        <w:t> </w:t>
      </w:r>
      <w:r>
        <w:rPr>
          <w:color w:val="231F20"/>
        </w:rPr>
        <w:t>the</w:t>
      </w:r>
      <w:r>
        <w:rPr>
          <w:color w:val="231F20"/>
          <w:spacing w:val="-12"/>
        </w:rPr>
        <w:t> </w:t>
      </w:r>
      <w:r>
        <w:rPr>
          <w:color w:val="231F20"/>
        </w:rPr>
        <w:t>minimum</w:t>
      </w:r>
      <w:r>
        <w:rPr>
          <w:color w:val="231F20"/>
          <w:spacing w:val="-12"/>
        </w:rPr>
        <w:t> </w:t>
      </w:r>
      <w:r>
        <w:rPr>
          <w:color w:val="231F20"/>
        </w:rPr>
        <w:t>requirements</w:t>
      </w:r>
      <w:r>
        <w:rPr>
          <w:color w:val="231F20"/>
          <w:spacing w:val="-12"/>
        </w:rPr>
        <w:t> </w:t>
      </w:r>
      <w:r>
        <w:rPr>
          <w:color w:val="231F20"/>
        </w:rPr>
        <w:t>change</w:t>
      </w:r>
      <w:r>
        <w:rPr>
          <w:color w:val="231F20"/>
          <w:spacing w:val="-12"/>
        </w:rPr>
        <w:t> </w:t>
      </w:r>
      <w:r>
        <w:rPr>
          <w:color w:val="231F20"/>
        </w:rPr>
        <w:t>after you were hired, any education you need to meet the new requirements can be qualifying education.</w:t>
      </w:r>
    </w:p>
    <w:p>
      <w:pPr>
        <w:spacing w:before="91"/>
        <w:ind w:left="839"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813632">
                <wp:simplePos x="0" y="0"/>
                <wp:positionH relativeFrom="page">
                  <wp:posOffset>533400</wp:posOffset>
                </wp:positionH>
                <wp:positionV relativeFrom="paragraph">
                  <wp:posOffset>82968</wp:posOffset>
                </wp:positionV>
                <wp:extent cx="396240" cy="396240"/>
                <wp:effectExtent l="0" t="0" r="0" b="0"/>
                <wp:wrapNone/>
                <wp:docPr id="655" name="Group 655"/>
                <wp:cNvGraphicFramePr>
                  <a:graphicFrameLocks/>
                </wp:cNvGraphicFramePr>
                <a:graphic>
                  <a:graphicData uri="http://schemas.microsoft.com/office/word/2010/wordprocessingGroup">
                    <wpg:wgp>
                      <wpg:cNvPr id="655" name="Group 655"/>
                      <wpg:cNvGrpSpPr/>
                      <wpg:grpSpPr>
                        <a:xfrm>
                          <a:off x="0" y="0"/>
                          <a:ext cx="396240" cy="396240"/>
                          <a:chExt cx="396240" cy="396240"/>
                        </a:xfrm>
                      </wpg:grpSpPr>
                      <wps:wsp>
                        <wps:cNvPr id="656" name="Graphic 65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657" name="Graphic 657"/>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658" name="Textbox 658"/>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659" name="Textbox 659"/>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532935pt;width:31.2pt;height:31.2pt;mso-position-horizontal-relative:page;mso-position-vertical-relative:paragraph;z-index:15813632" id="docshapegroup462" coordorigin="840,131" coordsize="624,624">
                <v:shape style="position:absolute;left:840;top:130;width:624;height:624" id="docshape463" coordorigin="840,131" coordsize="624,624" path="m1424,131l879,131,864,134,851,142,843,154,840,170,840,715,843,730,851,742,864,751,879,754,1424,754,1439,751,1452,742,1460,730,1463,715,1463,170,1460,154,1452,142,1439,134,1424,131xe" filled="true" fillcolor="#000000" stroked="false">
                  <v:path arrowok="t"/>
                  <v:fill type="solid"/>
                </v:shape>
                <v:shape style="position:absolute;left:909;top:199;width:485;height:416" id="docshape464" coordorigin="909,200" coordsize="485,416" path="m1152,200l909,615,1394,615,1152,200xe" filled="true" fillcolor="#ffffff" stroked="false">
                  <v:path arrowok="t"/>
                  <v:fill type="solid"/>
                </v:shape>
                <v:shape style="position:absolute;left:869;top:612;width:575;height:134" type="#_x0000_t202" id="docshape465"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14;width:147;height:454" type="#_x0000_t202" id="docshape466"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You</w:t>
      </w:r>
      <w:r>
        <w:rPr>
          <w:rFonts w:ascii="Arial"/>
          <w:i/>
          <w:color w:val="231F20"/>
          <w:spacing w:val="-4"/>
          <w:sz w:val="20"/>
        </w:rPr>
        <w:t> </w:t>
      </w:r>
      <w:r>
        <w:rPr>
          <w:rFonts w:ascii="Arial"/>
          <w:i/>
          <w:color w:val="231F20"/>
          <w:sz w:val="20"/>
        </w:rPr>
        <w:t>haven't</w:t>
      </w:r>
      <w:r>
        <w:rPr>
          <w:rFonts w:ascii="Arial"/>
          <w:i/>
          <w:color w:val="231F20"/>
          <w:spacing w:val="-4"/>
          <w:sz w:val="20"/>
        </w:rPr>
        <w:t> </w:t>
      </w:r>
      <w:r>
        <w:rPr>
          <w:rFonts w:ascii="Arial"/>
          <w:i/>
          <w:color w:val="231F20"/>
          <w:sz w:val="20"/>
        </w:rPr>
        <w:t>necessarily</w:t>
      </w:r>
      <w:r>
        <w:rPr>
          <w:rFonts w:ascii="Arial"/>
          <w:i/>
          <w:color w:val="231F20"/>
          <w:spacing w:val="-4"/>
          <w:sz w:val="20"/>
        </w:rPr>
        <w:t> </w:t>
      </w:r>
      <w:r>
        <w:rPr>
          <w:rFonts w:ascii="Arial"/>
          <w:i/>
          <w:color w:val="231F20"/>
          <w:sz w:val="20"/>
        </w:rPr>
        <w:t>met</w:t>
      </w:r>
      <w:r>
        <w:rPr>
          <w:rFonts w:ascii="Arial"/>
          <w:i/>
          <w:color w:val="231F20"/>
          <w:spacing w:val="-4"/>
          <w:sz w:val="20"/>
        </w:rPr>
        <w:t> </w:t>
      </w:r>
      <w:r>
        <w:rPr>
          <w:rFonts w:ascii="Arial"/>
          <w:i/>
          <w:color w:val="231F20"/>
          <w:sz w:val="20"/>
        </w:rPr>
        <w:t>the</w:t>
      </w:r>
      <w:r>
        <w:rPr>
          <w:rFonts w:ascii="Arial"/>
          <w:i/>
          <w:color w:val="231F20"/>
          <w:spacing w:val="-4"/>
          <w:sz w:val="20"/>
        </w:rPr>
        <w:t> </w:t>
      </w:r>
      <w:r>
        <w:rPr>
          <w:rFonts w:ascii="Arial"/>
          <w:i/>
          <w:color w:val="231F20"/>
          <w:sz w:val="20"/>
        </w:rPr>
        <w:t>minimum</w:t>
      </w:r>
      <w:r>
        <w:rPr>
          <w:rFonts w:ascii="Arial"/>
          <w:i/>
          <w:color w:val="231F20"/>
          <w:spacing w:val="-4"/>
          <w:sz w:val="20"/>
        </w:rPr>
        <w:t> </w:t>
      </w:r>
      <w:r>
        <w:rPr>
          <w:rFonts w:ascii="Arial"/>
          <w:i/>
          <w:color w:val="231F20"/>
          <w:sz w:val="20"/>
        </w:rPr>
        <w:t>educa- tional</w:t>
      </w:r>
      <w:r>
        <w:rPr>
          <w:rFonts w:ascii="Arial"/>
          <w:i/>
          <w:color w:val="231F20"/>
          <w:spacing w:val="-7"/>
          <w:sz w:val="20"/>
        </w:rPr>
        <w:t> </w:t>
      </w:r>
      <w:r>
        <w:rPr>
          <w:rFonts w:ascii="Arial"/>
          <w:i/>
          <w:color w:val="231F20"/>
          <w:sz w:val="20"/>
        </w:rPr>
        <w:t>requirements</w:t>
      </w:r>
      <w:r>
        <w:rPr>
          <w:rFonts w:ascii="Arial"/>
          <w:i/>
          <w:color w:val="231F20"/>
          <w:spacing w:val="-7"/>
          <w:sz w:val="20"/>
        </w:rPr>
        <w:t> </w:t>
      </w:r>
      <w:r>
        <w:rPr>
          <w:rFonts w:ascii="Arial"/>
          <w:i/>
          <w:color w:val="231F20"/>
          <w:sz w:val="20"/>
        </w:rPr>
        <w:t>of</w:t>
      </w:r>
      <w:r>
        <w:rPr>
          <w:rFonts w:ascii="Arial"/>
          <w:i/>
          <w:color w:val="231F20"/>
          <w:spacing w:val="-7"/>
          <w:sz w:val="20"/>
        </w:rPr>
        <w:t> </w:t>
      </w:r>
      <w:r>
        <w:rPr>
          <w:rFonts w:ascii="Arial"/>
          <w:i/>
          <w:color w:val="231F20"/>
          <w:sz w:val="20"/>
        </w:rPr>
        <w:t>your</w:t>
      </w:r>
      <w:r>
        <w:rPr>
          <w:rFonts w:ascii="Arial"/>
          <w:i/>
          <w:color w:val="231F20"/>
          <w:spacing w:val="-7"/>
          <w:sz w:val="20"/>
        </w:rPr>
        <w:t> </w:t>
      </w:r>
      <w:r>
        <w:rPr>
          <w:rFonts w:ascii="Arial"/>
          <w:i/>
          <w:color w:val="231F20"/>
          <w:sz w:val="20"/>
        </w:rPr>
        <w:t>trade</w:t>
      </w:r>
      <w:r>
        <w:rPr>
          <w:rFonts w:ascii="Arial"/>
          <w:i/>
          <w:color w:val="231F20"/>
          <w:spacing w:val="-7"/>
          <w:sz w:val="20"/>
        </w:rPr>
        <w:t> </w:t>
      </w:r>
      <w:r>
        <w:rPr>
          <w:rFonts w:ascii="Arial"/>
          <w:i/>
          <w:color w:val="231F20"/>
          <w:sz w:val="20"/>
        </w:rPr>
        <w:t>or</w:t>
      </w:r>
      <w:r>
        <w:rPr>
          <w:rFonts w:ascii="Arial"/>
          <w:i/>
          <w:color w:val="231F20"/>
          <w:spacing w:val="-7"/>
          <w:sz w:val="20"/>
        </w:rPr>
        <w:t> </w:t>
      </w:r>
      <w:r>
        <w:rPr>
          <w:rFonts w:ascii="Arial"/>
          <w:i/>
          <w:color w:val="231F20"/>
          <w:sz w:val="20"/>
        </w:rPr>
        <w:t>business</w:t>
      </w:r>
      <w:r>
        <w:rPr>
          <w:rFonts w:ascii="Arial"/>
          <w:i/>
          <w:color w:val="231F20"/>
          <w:spacing w:val="-7"/>
          <w:sz w:val="20"/>
        </w:rPr>
        <w:t> </w:t>
      </w:r>
      <w:r>
        <w:rPr>
          <w:rFonts w:ascii="Arial"/>
          <w:i/>
          <w:color w:val="231F20"/>
          <w:sz w:val="20"/>
        </w:rPr>
        <w:t>sim- ply because you are already doing the work.</w:t>
      </w:r>
    </w:p>
    <w:p>
      <w:pPr>
        <w:pStyle w:val="BodyText"/>
        <w:spacing w:before="50"/>
        <w:ind w:left="0"/>
        <w:rPr>
          <w:rFonts w:ascii="Arial"/>
          <w:i/>
        </w:rPr>
      </w:pPr>
    </w:p>
    <w:p>
      <w:pPr>
        <w:pStyle w:val="BodyText"/>
        <w:spacing w:line="244" w:lineRule="auto"/>
        <w:ind w:right="38" w:firstLine="240"/>
        <w:jc w:val="both"/>
      </w:pPr>
      <w:r>
        <w:rPr>
          <w:rFonts w:ascii="Arial"/>
          <w:b/>
          <w:i/>
          <w:color w:val="231F20"/>
        </w:rPr>
        <w:t>Example</w:t>
      </w:r>
      <w:r>
        <w:rPr>
          <w:rFonts w:ascii="Arial"/>
          <w:b/>
          <w:i/>
          <w:color w:val="231F20"/>
          <w:spacing w:val="-11"/>
        </w:rPr>
        <w:t> </w:t>
      </w:r>
      <w:r>
        <w:rPr>
          <w:rFonts w:ascii="Arial"/>
          <w:b/>
          <w:i/>
          <w:color w:val="231F20"/>
        </w:rPr>
        <w:t>1.</w:t>
      </w:r>
      <w:r>
        <w:rPr>
          <w:rFonts w:ascii="Arial"/>
          <w:b/>
          <w:i/>
          <w:color w:val="231F20"/>
          <w:spacing w:val="27"/>
        </w:rPr>
        <w:t> </w:t>
      </w:r>
      <w:r>
        <w:rPr>
          <w:color w:val="231F20"/>
        </w:rPr>
        <w:t>You</w:t>
      </w:r>
      <w:r>
        <w:rPr>
          <w:color w:val="231F20"/>
          <w:spacing w:val="-13"/>
        </w:rPr>
        <w:t> </w:t>
      </w:r>
      <w:r>
        <w:rPr>
          <w:color w:val="231F20"/>
        </w:rPr>
        <w:t>are</w:t>
      </w:r>
      <w:r>
        <w:rPr>
          <w:color w:val="231F20"/>
          <w:spacing w:val="-13"/>
        </w:rPr>
        <w:t> </w:t>
      </w:r>
      <w:r>
        <w:rPr>
          <w:color w:val="231F20"/>
        </w:rPr>
        <w:t>a</w:t>
      </w:r>
      <w:r>
        <w:rPr>
          <w:color w:val="231F20"/>
          <w:spacing w:val="-13"/>
        </w:rPr>
        <w:t> </w:t>
      </w:r>
      <w:r>
        <w:rPr>
          <w:color w:val="231F20"/>
        </w:rPr>
        <w:t>full-time</w:t>
      </w:r>
      <w:r>
        <w:rPr>
          <w:color w:val="231F20"/>
          <w:spacing w:val="-13"/>
        </w:rPr>
        <w:t> </w:t>
      </w:r>
      <w:r>
        <w:rPr>
          <w:color w:val="231F20"/>
        </w:rPr>
        <w:t>engineering</w:t>
      </w:r>
      <w:r>
        <w:rPr>
          <w:color w:val="231F20"/>
          <w:spacing w:val="-13"/>
        </w:rPr>
        <w:t> </w:t>
      </w:r>
      <w:r>
        <w:rPr>
          <w:color w:val="231F20"/>
        </w:rPr>
        <w:t>student.</w:t>
      </w:r>
      <w:r>
        <w:rPr>
          <w:color w:val="231F20"/>
          <w:spacing w:val="-13"/>
        </w:rPr>
        <w:t> </w:t>
      </w:r>
      <w:r>
        <w:rPr>
          <w:color w:val="231F20"/>
        </w:rPr>
        <w:t>Al- though you haven't received your degree or certification, you work part time as an engineer for a firm that will em- ploy</w:t>
      </w:r>
      <w:r>
        <w:rPr>
          <w:color w:val="231F20"/>
          <w:spacing w:val="-10"/>
        </w:rPr>
        <w:t> </w:t>
      </w:r>
      <w:r>
        <w:rPr>
          <w:color w:val="231F20"/>
        </w:rPr>
        <w:t>you</w:t>
      </w:r>
      <w:r>
        <w:rPr>
          <w:color w:val="231F20"/>
          <w:spacing w:val="-10"/>
        </w:rPr>
        <w:t> </w:t>
      </w:r>
      <w:r>
        <w:rPr>
          <w:color w:val="231F20"/>
        </w:rPr>
        <w:t>as</w:t>
      </w:r>
      <w:r>
        <w:rPr>
          <w:color w:val="231F20"/>
          <w:spacing w:val="-10"/>
        </w:rPr>
        <w:t> </w:t>
      </w:r>
      <w:r>
        <w:rPr>
          <w:color w:val="231F20"/>
        </w:rPr>
        <w:t>a</w:t>
      </w:r>
      <w:r>
        <w:rPr>
          <w:color w:val="231F20"/>
          <w:spacing w:val="-10"/>
        </w:rPr>
        <w:t> </w:t>
      </w:r>
      <w:r>
        <w:rPr>
          <w:color w:val="231F20"/>
        </w:rPr>
        <w:t>full-time</w:t>
      </w:r>
      <w:r>
        <w:rPr>
          <w:color w:val="231F20"/>
          <w:spacing w:val="-10"/>
        </w:rPr>
        <w:t> </w:t>
      </w:r>
      <w:r>
        <w:rPr>
          <w:color w:val="231F20"/>
        </w:rPr>
        <w:t>engineer</w:t>
      </w:r>
      <w:r>
        <w:rPr>
          <w:color w:val="231F20"/>
          <w:spacing w:val="-10"/>
        </w:rPr>
        <w:t> </w:t>
      </w:r>
      <w:r>
        <w:rPr>
          <w:color w:val="231F20"/>
        </w:rPr>
        <w:t>after</w:t>
      </w:r>
      <w:r>
        <w:rPr>
          <w:color w:val="231F20"/>
          <w:spacing w:val="-10"/>
        </w:rPr>
        <w:t> </w:t>
      </w:r>
      <w:r>
        <w:rPr>
          <w:color w:val="231F20"/>
        </w:rPr>
        <w:t>you</w:t>
      </w:r>
      <w:r>
        <w:rPr>
          <w:color w:val="231F20"/>
          <w:spacing w:val="-10"/>
        </w:rPr>
        <w:t> </w:t>
      </w:r>
      <w:r>
        <w:rPr>
          <w:color w:val="231F20"/>
        </w:rPr>
        <w:t>finish</w:t>
      </w:r>
      <w:r>
        <w:rPr>
          <w:color w:val="231F20"/>
          <w:spacing w:val="-10"/>
        </w:rPr>
        <w:t> </w:t>
      </w:r>
      <w:r>
        <w:rPr>
          <w:color w:val="231F20"/>
        </w:rPr>
        <w:t>college.</w:t>
      </w:r>
      <w:r>
        <w:rPr>
          <w:color w:val="231F20"/>
          <w:spacing w:val="-10"/>
        </w:rPr>
        <w:t> </w:t>
      </w:r>
      <w:r>
        <w:rPr>
          <w:color w:val="231F20"/>
        </w:rPr>
        <w:t>Al- though your college engineering courses improve your skills</w:t>
      </w:r>
      <w:r>
        <w:rPr>
          <w:color w:val="231F20"/>
          <w:spacing w:val="-8"/>
        </w:rPr>
        <w:t> </w:t>
      </w:r>
      <w:r>
        <w:rPr>
          <w:color w:val="231F20"/>
        </w:rPr>
        <w:t>in</w:t>
      </w:r>
      <w:r>
        <w:rPr>
          <w:color w:val="231F20"/>
          <w:spacing w:val="-8"/>
        </w:rPr>
        <w:t> </w:t>
      </w:r>
      <w:r>
        <w:rPr>
          <w:color w:val="231F20"/>
        </w:rPr>
        <w:t>your</w:t>
      </w:r>
      <w:r>
        <w:rPr>
          <w:color w:val="231F20"/>
          <w:spacing w:val="-8"/>
        </w:rPr>
        <w:t> </w:t>
      </w:r>
      <w:r>
        <w:rPr>
          <w:color w:val="231F20"/>
        </w:rPr>
        <w:t>present</w:t>
      </w:r>
      <w:r>
        <w:rPr>
          <w:color w:val="231F20"/>
          <w:spacing w:val="-8"/>
        </w:rPr>
        <w:t> </w:t>
      </w:r>
      <w:r>
        <w:rPr>
          <w:color w:val="231F20"/>
        </w:rPr>
        <w:t>job,</w:t>
      </w:r>
      <w:r>
        <w:rPr>
          <w:color w:val="231F20"/>
          <w:spacing w:val="-8"/>
        </w:rPr>
        <w:t> </w:t>
      </w:r>
      <w:r>
        <w:rPr>
          <w:color w:val="231F20"/>
        </w:rPr>
        <w:t>they</w:t>
      </w:r>
      <w:r>
        <w:rPr>
          <w:color w:val="231F20"/>
          <w:spacing w:val="-8"/>
        </w:rPr>
        <w:t> </w:t>
      </w:r>
      <w:r>
        <w:rPr>
          <w:color w:val="231F20"/>
        </w:rPr>
        <w:t>are</w:t>
      </w:r>
      <w:r>
        <w:rPr>
          <w:color w:val="231F20"/>
          <w:spacing w:val="-8"/>
        </w:rPr>
        <w:t> </w:t>
      </w:r>
      <w:r>
        <w:rPr>
          <w:color w:val="231F20"/>
        </w:rPr>
        <w:t>also</w:t>
      </w:r>
      <w:r>
        <w:rPr>
          <w:color w:val="231F20"/>
          <w:spacing w:val="-8"/>
        </w:rPr>
        <w:t> </w:t>
      </w:r>
      <w:r>
        <w:rPr>
          <w:color w:val="231F20"/>
        </w:rPr>
        <w:t>needed</w:t>
      </w:r>
      <w:r>
        <w:rPr>
          <w:color w:val="231F20"/>
          <w:spacing w:val="-8"/>
        </w:rPr>
        <w:t> </w:t>
      </w:r>
      <w:r>
        <w:rPr>
          <w:color w:val="231F20"/>
        </w:rPr>
        <w:t>to</w:t>
      </w:r>
      <w:r>
        <w:rPr>
          <w:color w:val="231F20"/>
          <w:spacing w:val="-8"/>
        </w:rPr>
        <w:t> </w:t>
      </w:r>
      <w:r>
        <w:rPr>
          <w:color w:val="231F20"/>
        </w:rPr>
        <w:t>meet</w:t>
      </w:r>
      <w:r>
        <w:rPr>
          <w:color w:val="231F20"/>
          <w:spacing w:val="-8"/>
        </w:rPr>
        <w:t> </w:t>
      </w:r>
      <w:r>
        <w:rPr>
          <w:color w:val="231F20"/>
        </w:rPr>
        <w:t>the minimum job requirements for a full-time engineer. The education isn't qualifying work-related education.</w:t>
      </w:r>
    </w:p>
    <w:p>
      <w:pPr>
        <w:pStyle w:val="BodyText"/>
        <w:spacing w:line="244" w:lineRule="auto" w:before="169"/>
        <w:ind w:right="39" w:firstLine="240"/>
        <w:jc w:val="both"/>
      </w:pPr>
      <w:r>
        <w:rPr>
          <w:rFonts w:ascii="Arial"/>
          <w:b/>
          <w:i/>
          <w:color w:val="231F20"/>
        </w:rPr>
        <w:t>Example 2.</w:t>
      </w:r>
      <w:r>
        <w:rPr>
          <w:rFonts w:ascii="Arial"/>
          <w:b/>
          <w:i/>
          <w:color w:val="231F20"/>
          <w:spacing w:val="31"/>
        </w:rPr>
        <w:t> </w:t>
      </w:r>
      <w:r>
        <w:rPr>
          <w:color w:val="231F20"/>
        </w:rPr>
        <w:t>You are an accountant and you have met the minimum educational requirements of your employer. Your</w:t>
      </w:r>
      <w:r>
        <w:rPr>
          <w:color w:val="231F20"/>
          <w:spacing w:val="-9"/>
        </w:rPr>
        <w:t> </w:t>
      </w:r>
      <w:r>
        <w:rPr>
          <w:color w:val="231F20"/>
        </w:rPr>
        <w:t>employer</w:t>
      </w:r>
      <w:r>
        <w:rPr>
          <w:color w:val="231F20"/>
          <w:spacing w:val="-9"/>
        </w:rPr>
        <w:t> </w:t>
      </w:r>
      <w:r>
        <w:rPr>
          <w:color w:val="231F20"/>
        </w:rPr>
        <w:t>later</w:t>
      </w:r>
      <w:r>
        <w:rPr>
          <w:color w:val="231F20"/>
          <w:spacing w:val="-9"/>
        </w:rPr>
        <w:t> </w:t>
      </w:r>
      <w:r>
        <w:rPr>
          <w:color w:val="231F20"/>
        </w:rPr>
        <w:t>changes</w:t>
      </w:r>
      <w:r>
        <w:rPr>
          <w:color w:val="231F20"/>
          <w:spacing w:val="-9"/>
        </w:rPr>
        <w:t> </w:t>
      </w:r>
      <w:r>
        <w:rPr>
          <w:color w:val="231F20"/>
        </w:rPr>
        <w:t>the</w:t>
      </w:r>
      <w:r>
        <w:rPr>
          <w:color w:val="231F20"/>
          <w:spacing w:val="-9"/>
        </w:rPr>
        <w:t> </w:t>
      </w:r>
      <w:r>
        <w:rPr>
          <w:color w:val="231F20"/>
        </w:rPr>
        <w:t>minimum</w:t>
      </w:r>
      <w:r>
        <w:rPr>
          <w:color w:val="231F20"/>
          <w:spacing w:val="-9"/>
        </w:rPr>
        <w:t> </w:t>
      </w:r>
      <w:r>
        <w:rPr>
          <w:color w:val="231F20"/>
        </w:rPr>
        <w:t>educational</w:t>
      </w:r>
      <w:r>
        <w:rPr>
          <w:color w:val="231F20"/>
          <w:spacing w:val="-9"/>
        </w:rPr>
        <w:t> </w:t>
      </w:r>
      <w:r>
        <w:rPr>
          <w:color w:val="231F20"/>
        </w:rPr>
        <w:t>re- quirements and requires you to take college courses to keep</w:t>
      </w:r>
      <w:r>
        <w:rPr>
          <w:color w:val="231F20"/>
          <w:spacing w:val="-3"/>
        </w:rPr>
        <w:t> </w:t>
      </w:r>
      <w:r>
        <w:rPr>
          <w:color w:val="231F20"/>
        </w:rPr>
        <w:t>your</w:t>
      </w:r>
      <w:r>
        <w:rPr>
          <w:color w:val="231F20"/>
          <w:spacing w:val="-3"/>
        </w:rPr>
        <w:t> </w:t>
      </w:r>
      <w:r>
        <w:rPr>
          <w:color w:val="231F20"/>
        </w:rPr>
        <w:t>job.</w:t>
      </w:r>
      <w:r>
        <w:rPr>
          <w:color w:val="231F20"/>
          <w:spacing w:val="-3"/>
        </w:rPr>
        <w:t> </w:t>
      </w:r>
      <w:r>
        <w:rPr>
          <w:color w:val="231F20"/>
        </w:rPr>
        <w:t>These</w:t>
      </w:r>
      <w:r>
        <w:rPr>
          <w:color w:val="231F20"/>
          <w:spacing w:val="-3"/>
        </w:rPr>
        <w:t> </w:t>
      </w:r>
      <w:r>
        <w:rPr>
          <w:color w:val="231F20"/>
        </w:rPr>
        <w:t>additional</w:t>
      </w:r>
      <w:r>
        <w:rPr>
          <w:color w:val="231F20"/>
          <w:spacing w:val="-3"/>
        </w:rPr>
        <w:t> </w:t>
      </w:r>
      <w:r>
        <w:rPr>
          <w:color w:val="231F20"/>
        </w:rPr>
        <w:t>courses</w:t>
      </w:r>
      <w:r>
        <w:rPr>
          <w:color w:val="231F20"/>
          <w:spacing w:val="-3"/>
        </w:rPr>
        <w:t> </w:t>
      </w:r>
      <w:r>
        <w:rPr>
          <w:color w:val="231F20"/>
        </w:rPr>
        <w:t>can</w:t>
      </w:r>
      <w:r>
        <w:rPr>
          <w:color w:val="231F20"/>
          <w:spacing w:val="-3"/>
        </w:rPr>
        <w:t> </w:t>
      </w:r>
      <w:r>
        <w:rPr>
          <w:color w:val="231F20"/>
        </w:rPr>
        <w:t>be</w:t>
      </w:r>
      <w:r>
        <w:rPr>
          <w:color w:val="231F20"/>
          <w:spacing w:val="-3"/>
        </w:rPr>
        <w:t> </w:t>
      </w:r>
      <w:r>
        <w:rPr>
          <w:color w:val="231F20"/>
        </w:rPr>
        <w:t>qualifying work-related education because you have already satis- fied the minimum requirements that were in effect when you were hired.</w:t>
      </w:r>
    </w:p>
    <w:p>
      <w:pPr>
        <w:pStyle w:val="Heading4"/>
        <w:spacing w:before="178"/>
        <w:ind w:left="119"/>
        <w:jc w:val="both"/>
      </w:pPr>
      <w:bookmarkStart w:name="_bookmark331" w:id="456"/>
      <w:bookmarkEnd w:id="456"/>
      <w:r>
        <w:rPr/>
      </w:r>
      <w:r>
        <w:rPr>
          <w:color w:val="231F20"/>
          <w:w w:val="85"/>
        </w:rPr>
        <w:t>Requirements</w:t>
      </w:r>
      <w:r>
        <w:rPr>
          <w:color w:val="231F20"/>
          <w:spacing w:val="12"/>
        </w:rPr>
        <w:t> </w:t>
      </w:r>
      <w:r>
        <w:rPr>
          <w:color w:val="231F20"/>
          <w:w w:val="85"/>
        </w:rPr>
        <w:t>for</w:t>
      </w:r>
      <w:r>
        <w:rPr>
          <w:color w:val="231F20"/>
          <w:spacing w:val="13"/>
        </w:rPr>
        <w:t> </w:t>
      </w:r>
      <w:r>
        <w:rPr>
          <w:color w:val="231F20"/>
          <w:spacing w:val="-2"/>
          <w:w w:val="85"/>
        </w:rPr>
        <w:t>Teachers</w:t>
      </w:r>
    </w:p>
    <w:p>
      <w:pPr>
        <w:pStyle w:val="BodyText"/>
        <w:spacing w:line="244" w:lineRule="auto" w:before="183"/>
        <w:ind w:left="120" w:right="39"/>
        <w:jc w:val="both"/>
      </w:pPr>
      <w:r>
        <w:rPr>
          <w:color w:val="231F20"/>
        </w:rPr>
        <w:t>States or school districts usually set the minimum educa- tional requirements for teachers. The requirement is the college degree or the minimum number of college hours usually required of a person hired for that position.</w:t>
      </w:r>
    </w:p>
    <w:p>
      <w:pPr>
        <w:pStyle w:val="BodyText"/>
        <w:spacing w:line="244" w:lineRule="auto" w:before="203"/>
        <w:ind w:right="38" w:firstLine="240"/>
        <w:jc w:val="both"/>
      </w:pPr>
      <w:r>
        <w:rPr>
          <w:color w:val="231F20"/>
        </w:rPr>
        <w:t>If</w:t>
      </w:r>
      <w:r>
        <w:rPr>
          <w:color w:val="231F20"/>
          <w:spacing w:val="-10"/>
        </w:rPr>
        <w:t> </w:t>
      </w:r>
      <w:r>
        <w:rPr>
          <w:color w:val="231F20"/>
        </w:rPr>
        <w:t>there</w:t>
      </w:r>
      <w:r>
        <w:rPr>
          <w:color w:val="231F20"/>
          <w:spacing w:val="-10"/>
        </w:rPr>
        <w:t> </w:t>
      </w:r>
      <w:r>
        <w:rPr>
          <w:color w:val="231F20"/>
        </w:rPr>
        <w:t>are</w:t>
      </w:r>
      <w:r>
        <w:rPr>
          <w:color w:val="231F20"/>
          <w:spacing w:val="-10"/>
        </w:rPr>
        <w:t> </w:t>
      </w:r>
      <w:r>
        <w:rPr>
          <w:color w:val="231F20"/>
        </w:rPr>
        <w:t>no</w:t>
      </w:r>
      <w:r>
        <w:rPr>
          <w:color w:val="231F20"/>
          <w:spacing w:val="-10"/>
        </w:rPr>
        <w:t> </w:t>
      </w:r>
      <w:r>
        <w:rPr>
          <w:color w:val="231F20"/>
        </w:rPr>
        <w:t>requirements,</w:t>
      </w:r>
      <w:r>
        <w:rPr>
          <w:color w:val="231F20"/>
          <w:spacing w:val="-10"/>
        </w:rPr>
        <w:t> </w:t>
      </w:r>
      <w:r>
        <w:rPr>
          <w:color w:val="231F20"/>
        </w:rPr>
        <w:t>you</w:t>
      </w:r>
      <w:r>
        <w:rPr>
          <w:color w:val="231F20"/>
          <w:spacing w:val="-10"/>
        </w:rPr>
        <w:t> </w:t>
      </w:r>
      <w:r>
        <w:rPr>
          <w:color w:val="231F20"/>
        </w:rPr>
        <w:t>will</w:t>
      </w:r>
      <w:r>
        <w:rPr>
          <w:color w:val="231F20"/>
          <w:spacing w:val="-10"/>
        </w:rPr>
        <w:t> </w:t>
      </w:r>
      <w:r>
        <w:rPr>
          <w:color w:val="231F20"/>
        </w:rPr>
        <w:t>have</w:t>
      </w:r>
      <w:r>
        <w:rPr>
          <w:color w:val="231F20"/>
          <w:spacing w:val="-10"/>
        </w:rPr>
        <w:t> </w:t>
      </w:r>
      <w:r>
        <w:rPr>
          <w:color w:val="231F20"/>
        </w:rPr>
        <w:t>met</w:t>
      </w:r>
      <w:r>
        <w:rPr>
          <w:color w:val="231F20"/>
          <w:spacing w:val="-10"/>
        </w:rPr>
        <w:t> </w:t>
      </w:r>
      <w:r>
        <w:rPr>
          <w:color w:val="231F20"/>
        </w:rPr>
        <w:t>the</w:t>
      </w:r>
      <w:r>
        <w:rPr>
          <w:color w:val="231F20"/>
          <w:spacing w:val="-10"/>
        </w:rPr>
        <w:t> </w:t>
      </w:r>
      <w:r>
        <w:rPr>
          <w:color w:val="231F20"/>
        </w:rPr>
        <w:t>mini- mum educational requirements when you become a fac- ulty</w:t>
      </w:r>
      <w:r>
        <w:rPr>
          <w:color w:val="231F20"/>
          <w:spacing w:val="-1"/>
        </w:rPr>
        <w:t> </w:t>
      </w:r>
      <w:r>
        <w:rPr>
          <w:color w:val="231F20"/>
        </w:rPr>
        <w:t>member.</w:t>
      </w:r>
      <w:r>
        <w:rPr>
          <w:color w:val="231F20"/>
          <w:spacing w:val="-1"/>
        </w:rPr>
        <w:t> </w:t>
      </w:r>
      <w:r>
        <w:rPr>
          <w:color w:val="231F20"/>
        </w:rPr>
        <w:t>The</w:t>
      </w:r>
      <w:r>
        <w:rPr>
          <w:color w:val="231F20"/>
          <w:spacing w:val="-1"/>
        </w:rPr>
        <w:t> </w:t>
      </w:r>
      <w:r>
        <w:rPr>
          <w:color w:val="231F20"/>
        </w:rPr>
        <w:t>determination</w:t>
      </w:r>
      <w:r>
        <w:rPr>
          <w:color w:val="231F20"/>
          <w:spacing w:val="-1"/>
        </w:rPr>
        <w:t> </w:t>
      </w:r>
      <w:r>
        <w:rPr>
          <w:color w:val="231F20"/>
        </w:rPr>
        <w:t>of</w:t>
      </w:r>
      <w:r>
        <w:rPr>
          <w:color w:val="231F20"/>
          <w:spacing w:val="-1"/>
        </w:rPr>
        <w:t> </w:t>
      </w:r>
      <w:r>
        <w:rPr>
          <w:color w:val="231F20"/>
        </w:rPr>
        <w:t>whether</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a</w:t>
      </w:r>
      <w:r>
        <w:rPr>
          <w:color w:val="231F20"/>
          <w:spacing w:val="-1"/>
        </w:rPr>
        <w:t> </w:t>
      </w:r>
      <w:r>
        <w:rPr>
          <w:color w:val="231F20"/>
        </w:rPr>
        <w:t>fac- ulty member of an educational institution must be made on the basis of the particular practices of the institution. You will generally be considered a faculty member when one or more of the following occurs.</w:t>
      </w:r>
    </w:p>
    <w:p>
      <w:pPr>
        <w:pStyle w:val="ListParagraph"/>
        <w:numPr>
          <w:ilvl w:val="0"/>
          <w:numId w:val="61"/>
        </w:numPr>
        <w:tabs>
          <w:tab w:pos="459" w:val="left" w:leader="none"/>
        </w:tabs>
        <w:spacing w:line="240" w:lineRule="auto" w:before="66" w:after="0"/>
        <w:ind w:left="459" w:right="0" w:hanging="219"/>
        <w:jc w:val="left"/>
        <w:rPr>
          <w:position w:val="1"/>
          <w:sz w:val="20"/>
        </w:rPr>
      </w:pPr>
      <w:r>
        <w:rPr>
          <w:color w:val="231F20"/>
          <w:spacing w:val="-8"/>
          <w:position w:val="1"/>
          <w:sz w:val="20"/>
        </w:rPr>
        <w:t>You</w:t>
      </w:r>
      <w:r>
        <w:rPr>
          <w:color w:val="231F20"/>
          <w:spacing w:val="-2"/>
          <w:position w:val="1"/>
          <w:sz w:val="20"/>
        </w:rPr>
        <w:t> </w:t>
      </w:r>
      <w:r>
        <w:rPr>
          <w:color w:val="231F20"/>
          <w:spacing w:val="-8"/>
          <w:position w:val="1"/>
          <w:sz w:val="20"/>
        </w:rPr>
        <w:t>have</w:t>
      </w:r>
      <w:r>
        <w:rPr>
          <w:color w:val="231F20"/>
          <w:spacing w:val="-2"/>
          <w:position w:val="1"/>
          <w:sz w:val="20"/>
        </w:rPr>
        <w:t> </w:t>
      </w:r>
      <w:r>
        <w:rPr>
          <w:color w:val="231F20"/>
          <w:spacing w:val="-8"/>
          <w:position w:val="1"/>
          <w:sz w:val="20"/>
        </w:rPr>
        <w:t>tenure.</w:t>
      </w:r>
    </w:p>
    <w:p>
      <w:pPr>
        <w:pStyle w:val="ListParagraph"/>
        <w:numPr>
          <w:ilvl w:val="0"/>
          <w:numId w:val="61"/>
        </w:numPr>
        <w:tabs>
          <w:tab w:pos="459" w:val="left" w:leader="none"/>
        </w:tabs>
        <w:spacing w:line="240" w:lineRule="auto" w:before="59" w:after="0"/>
        <w:ind w:left="459" w:right="0" w:hanging="219"/>
        <w:jc w:val="left"/>
        <w:rPr>
          <w:position w:val="1"/>
          <w:sz w:val="20"/>
        </w:rPr>
      </w:pPr>
      <w:r>
        <w:rPr>
          <w:color w:val="231F20"/>
          <w:spacing w:val="-2"/>
          <w:position w:val="1"/>
          <w:sz w:val="20"/>
        </w:rPr>
        <w:t>Your</w:t>
      </w:r>
      <w:r>
        <w:rPr>
          <w:color w:val="231F20"/>
          <w:spacing w:val="-6"/>
          <w:position w:val="1"/>
          <w:sz w:val="20"/>
        </w:rPr>
        <w:t> </w:t>
      </w:r>
      <w:r>
        <w:rPr>
          <w:color w:val="231F20"/>
          <w:spacing w:val="-2"/>
          <w:position w:val="1"/>
          <w:sz w:val="20"/>
        </w:rPr>
        <w:t>years</w:t>
      </w:r>
      <w:r>
        <w:rPr>
          <w:color w:val="231F20"/>
          <w:spacing w:val="-5"/>
          <w:position w:val="1"/>
          <w:sz w:val="20"/>
        </w:rPr>
        <w:t> </w:t>
      </w:r>
      <w:r>
        <w:rPr>
          <w:color w:val="231F20"/>
          <w:spacing w:val="-2"/>
          <w:position w:val="1"/>
          <w:sz w:val="20"/>
        </w:rPr>
        <w:t>of</w:t>
      </w:r>
      <w:r>
        <w:rPr>
          <w:color w:val="231F20"/>
          <w:spacing w:val="-5"/>
          <w:position w:val="1"/>
          <w:sz w:val="20"/>
        </w:rPr>
        <w:t> </w:t>
      </w:r>
      <w:r>
        <w:rPr>
          <w:color w:val="231F20"/>
          <w:spacing w:val="-2"/>
          <w:position w:val="1"/>
          <w:sz w:val="20"/>
        </w:rPr>
        <w:t>service</w:t>
      </w:r>
      <w:r>
        <w:rPr>
          <w:color w:val="231F20"/>
          <w:spacing w:val="-6"/>
          <w:position w:val="1"/>
          <w:sz w:val="20"/>
        </w:rPr>
        <w:t> </w:t>
      </w:r>
      <w:r>
        <w:rPr>
          <w:color w:val="231F20"/>
          <w:spacing w:val="-2"/>
          <w:position w:val="1"/>
          <w:sz w:val="20"/>
        </w:rPr>
        <w:t>count</w:t>
      </w:r>
      <w:r>
        <w:rPr>
          <w:color w:val="231F20"/>
          <w:spacing w:val="-5"/>
          <w:position w:val="1"/>
          <w:sz w:val="20"/>
        </w:rPr>
        <w:t> </w:t>
      </w:r>
      <w:r>
        <w:rPr>
          <w:color w:val="231F20"/>
          <w:spacing w:val="-2"/>
          <w:position w:val="1"/>
          <w:sz w:val="20"/>
        </w:rPr>
        <w:t>toward</w:t>
      </w:r>
      <w:r>
        <w:rPr>
          <w:color w:val="231F20"/>
          <w:spacing w:val="-5"/>
          <w:position w:val="1"/>
          <w:sz w:val="20"/>
        </w:rPr>
        <w:t> </w:t>
      </w:r>
      <w:r>
        <w:rPr>
          <w:color w:val="231F20"/>
          <w:spacing w:val="-2"/>
          <w:position w:val="1"/>
          <w:sz w:val="20"/>
        </w:rPr>
        <w:t>obtaining</w:t>
      </w:r>
      <w:r>
        <w:rPr>
          <w:color w:val="231F20"/>
          <w:spacing w:val="-6"/>
          <w:position w:val="1"/>
          <w:sz w:val="20"/>
        </w:rPr>
        <w:t> </w:t>
      </w:r>
      <w:r>
        <w:rPr>
          <w:color w:val="231F20"/>
          <w:spacing w:val="-2"/>
          <w:position w:val="1"/>
          <w:sz w:val="20"/>
        </w:rPr>
        <w:t>tenure.</w:t>
      </w:r>
    </w:p>
    <w:p>
      <w:pPr>
        <w:pStyle w:val="ListParagraph"/>
        <w:numPr>
          <w:ilvl w:val="0"/>
          <w:numId w:val="61"/>
        </w:numPr>
        <w:tabs>
          <w:tab w:pos="458" w:val="left" w:leader="none"/>
        </w:tabs>
        <w:spacing w:line="240" w:lineRule="auto" w:before="58" w:after="0"/>
        <w:ind w:left="458" w:right="0" w:hanging="219"/>
        <w:jc w:val="left"/>
        <w:rPr>
          <w:position w:val="1"/>
          <w:sz w:val="20"/>
        </w:rPr>
      </w:pPr>
      <w:r>
        <w:rPr>
          <w:color w:val="231F20"/>
          <w:spacing w:val="-2"/>
          <w:position w:val="1"/>
          <w:sz w:val="20"/>
        </w:rPr>
        <w:t>You</w:t>
      </w:r>
      <w:r>
        <w:rPr>
          <w:color w:val="231F20"/>
          <w:spacing w:val="-11"/>
          <w:position w:val="1"/>
          <w:sz w:val="20"/>
        </w:rPr>
        <w:t> </w:t>
      </w:r>
      <w:r>
        <w:rPr>
          <w:color w:val="231F20"/>
          <w:spacing w:val="-2"/>
          <w:position w:val="1"/>
          <w:sz w:val="20"/>
        </w:rPr>
        <w:t>have</w:t>
      </w:r>
      <w:r>
        <w:rPr>
          <w:color w:val="231F20"/>
          <w:spacing w:val="-11"/>
          <w:position w:val="1"/>
          <w:sz w:val="20"/>
        </w:rPr>
        <w:t> </w:t>
      </w:r>
      <w:r>
        <w:rPr>
          <w:color w:val="231F20"/>
          <w:spacing w:val="-2"/>
          <w:position w:val="1"/>
          <w:sz w:val="20"/>
        </w:rPr>
        <w:t>a</w:t>
      </w:r>
      <w:r>
        <w:rPr>
          <w:color w:val="231F20"/>
          <w:spacing w:val="-11"/>
          <w:position w:val="1"/>
          <w:sz w:val="20"/>
        </w:rPr>
        <w:t> </w:t>
      </w:r>
      <w:r>
        <w:rPr>
          <w:color w:val="231F20"/>
          <w:spacing w:val="-2"/>
          <w:position w:val="1"/>
          <w:sz w:val="20"/>
        </w:rPr>
        <w:t>vote</w:t>
      </w:r>
      <w:r>
        <w:rPr>
          <w:color w:val="231F20"/>
          <w:spacing w:val="-11"/>
          <w:position w:val="1"/>
          <w:sz w:val="20"/>
        </w:rPr>
        <w:t> </w:t>
      </w:r>
      <w:r>
        <w:rPr>
          <w:color w:val="231F20"/>
          <w:spacing w:val="-2"/>
          <w:position w:val="1"/>
          <w:sz w:val="20"/>
        </w:rPr>
        <w:t>in</w:t>
      </w:r>
      <w:r>
        <w:rPr>
          <w:color w:val="231F20"/>
          <w:spacing w:val="-11"/>
          <w:position w:val="1"/>
          <w:sz w:val="20"/>
        </w:rPr>
        <w:t> </w:t>
      </w:r>
      <w:r>
        <w:rPr>
          <w:color w:val="231F20"/>
          <w:spacing w:val="-2"/>
          <w:position w:val="1"/>
          <w:sz w:val="20"/>
        </w:rPr>
        <w:t>faculty</w:t>
      </w:r>
      <w:r>
        <w:rPr>
          <w:color w:val="231F20"/>
          <w:spacing w:val="-10"/>
          <w:position w:val="1"/>
          <w:sz w:val="20"/>
        </w:rPr>
        <w:t> </w:t>
      </w:r>
      <w:r>
        <w:rPr>
          <w:color w:val="231F20"/>
          <w:spacing w:val="-2"/>
          <w:position w:val="1"/>
          <w:sz w:val="20"/>
        </w:rPr>
        <w:t>decisions.</w:t>
      </w:r>
    </w:p>
    <w:p>
      <w:pPr>
        <w:pStyle w:val="ListParagraph"/>
        <w:numPr>
          <w:ilvl w:val="0"/>
          <w:numId w:val="61"/>
        </w:numPr>
        <w:tabs>
          <w:tab w:pos="457" w:val="left" w:leader="none"/>
          <w:tab w:pos="459" w:val="left" w:leader="none"/>
        </w:tabs>
        <w:spacing w:line="235" w:lineRule="auto" w:before="63" w:after="0"/>
        <w:ind w:left="459" w:right="286" w:hanging="221"/>
        <w:jc w:val="left"/>
        <w:rPr>
          <w:sz w:val="20"/>
        </w:rPr>
      </w:pPr>
      <w:r>
        <w:rPr>
          <w:color w:val="231F20"/>
          <w:position w:val="1"/>
          <w:sz w:val="20"/>
        </w:rPr>
        <w:t>Your</w:t>
      </w:r>
      <w:r>
        <w:rPr>
          <w:color w:val="231F20"/>
          <w:spacing w:val="-4"/>
          <w:position w:val="1"/>
          <w:sz w:val="20"/>
        </w:rPr>
        <w:t> </w:t>
      </w:r>
      <w:r>
        <w:rPr>
          <w:color w:val="231F20"/>
          <w:position w:val="1"/>
          <w:sz w:val="20"/>
        </w:rPr>
        <w:t>school</w:t>
      </w:r>
      <w:r>
        <w:rPr>
          <w:color w:val="231F20"/>
          <w:spacing w:val="-4"/>
          <w:position w:val="1"/>
          <w:sz w:val="20"/>
        </w:rPr>
        <w:t> </w:t>
      </w:r>
      <w:r>
        <w:rPr>
          <w:color w:val="231F20"/>
          <w:position w:val="1"/>
          <w:sz w:val="20"/>
        </w:rPr>
        <w:t>makes</w:t>
      </w:r>
      <w:r>
        <w:rPr>
          <w:color w:val="231F20"/>
          <w:spacing w:val="-4"/>
          <w:position w:val="1"/>
          <w:sz w:val="20"/>
        </w:rPr>
        <w:t> </w:t>
      </w:r>
      <w:r>
        <w:rPr>
          <w:color w:val="231F20"/>
          <w:position w:val="1"/>
          <w:sz w:val="20"/>
        </w:rPr>
        <w:t>contributions</w:t>
      </w:r>
      <w:r>
        <w:rPr>
          <w:color w:val="231F20"/>
          <w:spacing w:val="-4"/>
          <w:position w:val="1"/>
          <w:sz w:val="20"/>
        </w:rPr>
        <w:t> </w:t>
      </w:r>
      <w:r>
        <w:rPr>
          <w:color w:val="231F20"/>
          <w:position w:val="1"/>
          <w:sz w:val="20"/>
        </w:rPr>
        <w:t>for</w:t>
      </w:r>
      <w:r>
        <w:rPr>
          <w:color w:val="231F20"/>
          <w:spacing w:val="-4"/>
          <w:position w:val="1"/>
          <w:sz w:val="20"/>
        </w:rPr>
        <w:t> </w:t>
      </w:r>
      <w:r>
        <w:rPr>
          <w:color w:val="231F20"/>
          <w:position w:val="1"/>
          <w:sz w:val="20"/>
        </w:rPr>
        <w:t>you</w:t>
      </w:r>
      <w:r>
        <w:rPr>
          <w:color w:val="231F20"/>
          <w:spacing w:val="-4"/>
          <w:position w:val="1"/>
          <w:sz w:val="20"/>
        </w:rPr>
        <w:t> </w:t>
      </w:r>
      <w:r>
        <w:rPr>
          <w:color w:val="231F20"/>
          <w:position w:val="1"/>
          <w:sz w:val="20"/>
        </w:rPr>
        <w:t>to</w:t>
      </w:r>
      <w:r>
        <w:rPr>
          <w:color w:val="231F20"/>
          <w:spacing w:val="-4"/>
          <w:position w:val="1"/>
          <w:sz w:val="20"/>
        </w:rPr>
        <w:t> </w:t>
      </w:r>
      <w:r>
        <w:rPr>
          <w:color w:val="231F20"/>
          <w:position w:val="1"/>
          <w:sz w:val="20"/>
        </w:rPr>
        <w:t>a</w:t>
      </w:r>
      <w:r>
        <w:rPr>
          <w:color w:val="231F20"/>
          <w:spacing w:val="-4"/>
          <w:position w:val="1"/>
          <w:sz w:val="20"/>
        </w:rPr>
        <w:t> </w:t>
      </w:r>
      <w:r>
        <w:rPr>
          <w:color w:val="231F20"/>
          <w:position w:val="1"/>
          <w:sz w:val="20"/>
        </w:rPr>
        <w:t>retire- </w:t>
      </w:r>
      <w:r>
        <w:rPr>
          <w:color w:val="231F20"/>
          <w:sz w:val="20"/>
        </w:rPr>
        <w:t>ment</w:t>
      </w:r>
      <w:r>
        <w:rPr>
          <w:color w:val="231F20"/>
          <w:spacing w:val="-12"/>
          <w:sz w:val="20"/>
        </w:rPr>
        <w:t> </w:t>
      </w:r>
      <w:r>
        <w:rPr>
          <w:color w:val="231F20"/>
          <w:sz w:val="20"/>
        </w:rPr>
        <w:t>plan</w:t>
      </w:r>
      <w:r>
        <w:rPr>
          <w:color w:val="231F20"/>
          <w:spacing w:val="-12"/>
          <w:sz w:val="20"/>
        </w:rPr>
        <w:t> </w:t>
      </w:r>
      <w:r>
        <w:rPr>
          <w:color w:val="231F20"/>
          <w:sz w:val="20"/>
        </w:rPr>
        <w:t>other</w:t>
      </w:r>
      <w:r>
        <w:rPr>
          <w:color w:val="231F20"/>
          <w:spacing w:val="-12"/>
          <w:sz w:val="20"/>
        </w:rPr>
        <w:t> </w:t>
      </w:r>
      <w:r>
        <w:rPr>
          <w:color w:val="231F20"/>
          <w:sz w:val="20"/>
        </w:rPr>
        <w:t>than</w:t>
      </w:r>
      <w:r>
        <w:rPr>
          <w:color w:val="231F20"/>
          <w:spacing w:val="-12"/>
          <w:sz w:val="20"/>
        </w:rPr>
        <w:t> </w:t>
      </w:r>
      <w:r>
        <w:rPr>
          <w:color w:val="231F20"/>
          <w:sz w:val="20"/>
        </w:rPr>
        <w:t>social</w:t>
      </w:r>
      <w:r>
        <w:rPr>
          <w:color w:val="231F20"/>
          <w:spacing w:val="-12"/>
          <w:sz w:val="20"/>
        </w:rPr>
        <w:t> </w:t>
      </w:r>
      <w:r>
        <w:rPr>
          <w:color w:val="231F20"/>
          <w:sz w:val="20"/>
        </w:rPr>
        <w:t>security</w:t>
      </w:r>
      <w:r>
        <w:rPr>
          <w:color w:val="231F20"/>
          <w:spacing w:val="-12"/>
          <w:sz w:val="20"/>
        </w:rPr>
        <w:t> </w:t>
      </w:r>
      <w:r>
        <w:rPr>
          <w:color w:val="231F20"/>
          <w:sz w:val="20"/>
        </w:rPr>
        <w:t>or</w:t>
      </w:r>
      <w:r>
        <w:rPr>
          <w:color w:val="231F20"/>
          <w:spacing w:val="-12"/>
          <w:sz w:val="20"/>
        </w:rPr>
        <w:t> </w:t>
      </w:r>
      <w:r>
        <w:rPr>
          <w:color w:val="231F20"/>
          <w:sz w:val="20"/>
        </w:rPr>
        <w:t>a</w:t>
      </w:r>
      <w:r>
        <w:rPr>
          <w:color w:val="231F20"/>
          <w:spacing w:val="-12"/>
          <w:sz w:val="20"/>
        </w:rPr>
        <w:t> </w:t>
      </w:r>
      <w:r>
        <w:rPr>
          <w:color w:val="231F20"/>
          <w:sz w:val="20"/>
        </w:rPr>
        <w:t>similar</w:t>
      </w:r>
      <w:r>
        <w:rPr>
          <w:color w:val="231F20"/>
          <w:spacing w:val="-12"/>
          <w:sz w:val="20"/>
        </w:rPr>
        <w:t> </w:t>
      </w:r>
      <w:r>
        <w:rPr>
          <w:color w:val="231F20"/>
          <w:sz w:val="20"/>
        </w:rPr>
        <w:t>pro- </w:t>
      </w:r>
      <w:r>
        <w:rPr>
          <w:color w:val="231F20"/>
          <w:spacing w:val="-2"/>
          <w:sz w:val="20"/>
        </w:rPr>
        <w:t>gram.</w:t>
      </w:r>
    </w:p>
    <w:p>
      <w:pPr>
        <w:pStyle w:val="BodyText"/>
        <w:spacing w:line="244" w:lineRule="auto" w:before="180"/>
        <w:ind w:right="39" w:firstLine="240"/>
        <w:jc w:val="both"/>
      </w:pPr>
      <w:bookmarkStart w:name="_bookmark332" w:id="457"/>
      <w:bookmarkEnd w:id="457"/>
      <w:r>
        <w:rPr/>
      </w:r>
      <w:bookmarkStart w:name="_bookmark333" w:id="458"/>
      <w:bookmarkEnd w:id="458"/>
      <w:r>
        <w:rPr/>
      </w:r>
      <w:r>
        <w:rPr>
          <w:rFonts w:ascii="Arial"/>
          <w:b/>
          <w:i/>
          <w:color w:val="231F20"/>
        </w:rPr>
        <w:t>Example 1. </w:t>
      </w:r>
      <w:r>
        <w:rPr>
          <w:color w:val="231F20"/>
        </w:rPr>
        <w:t>The law in your state requires beginning secondary school teachers to have a bachelor's degree, including 10 professional education courses. In addition, </w:t>
      </w:r>
      <w:bookmarkStart w:name="Education That Qualifies You for a New T" w:id="459"/>
      <w:bookmarkEnd w:id="459"/>
      <w:r>
        <w:rPr>
          <w:color w:val="231F20"/>
        </w:rPr>
      </w:r>
      <w:bookmarkStart w:name="_bookmark334" w:id="460"/>
      <w:bookmarkEnd w:id="460"/>
      <w:r>
        <w:rPr>
          <w:color w:val="231F20"/>
        </w:rPr>
        <w:t>t</w:t>
      </w:r>
      <w:r>
        <w:rPr>
          <w:color w:val="231F20"/>
        </w:rPr>
        <w:t>o keep the job, a teacher must complete a fifth year of training within 10 years from the date of hire. If the em- ploying school certifies to the state Department of Educa- tion that qualified teachers can't be found, the school can hire persons with only 3 years of college. However, to keep</w:t>
      </w:r>
      <w:r>
        <w:rPr>
          <w:color w:val="231F20"/>
          <w:spacing w:val="52"/>
        </w:rPr>
        <w:t> </w:t>
      </w:r>
      <w:r>
        <w:rPr>
          <w:color w:val="231F20"/>
        </w:rPr>
        <w:t>their</w:t>
      </w:r>
      <w:r>
        <w:rPr>
          <w:color w:val="231F20"/>
          <w:spacing w:val="52"/>
        </w:rPr>
        <w:t> </w:t>
      </w:r>
      <w:r>
        <w:rPr>
          <w:color w:val="231F20"/>
        </w:rPr>
        <w:t>jobs,</w:t>
      </w:r>
      <w:r>
        <w:rPr>
          <w:color w:val="231F20"/>
          <w:spacing w:val="52"/>
        </w:rPr>
        <w:t> </w:t>
      </w:r>
      <w:r>
        <w:rPr>
          <w:color w:val="231F20"/>
        </w:rPr>
        <w:t>these</w:t>
      </w:r>
      <w:r>
        <w:rPr>
          <w:color w:val="231F20"/>
          <w:spacing w:val="52"/>
        </w:rPr>
        <w:t> </w:t>
      </w:r>
      <w:r>
        <w:rPr>
          <w:color w:val="231F20"/>
        </w:rPr>
        <w:t>teachers</w:t>
      </w:r>
      <w:r>
        <w:rPr>
          <w:color w:val="231F20"/>
          <w:spacing w:val="52"/>
        </w:rPr>
        <w:t> </w:t>
      </w:r>
      <w:r>
        <w:rPr>
          <w:color w:val="231F20"/>
        </w:rPr>
        <w:t>must</w:t>
      </w:r>
      <w:r>
        <w:rPr>
          <w:color w:val="231F20"/>
          <w:spacing w:val="52"/>
        </w:rPr>
        <w:t> </w:t>
      </w:r>
      <w:r>
        <w:rPr>
          <w:color w:val="231F20"/>
        </w:rPr>
        <w:t>get</w:t>
      </w:r>
      <w:r>
        <w:rPr>
          <w:color w:val="231F20"/>
          <w:spacing w:val="52"/>
        </w:rPr>
        <w:t> </w:t>
      </w:r>
      <w:r>
        <w:rPr>
          <w:color w:val="231F20"/>
        </w:rPr>
        <w:t>a</w:t>
      </w:r>
      <w:r>
        <w:rPr>
          <w:color w:val="231F20"/>
          <w:spacing w:val="53"/>
        </w:rPr>
        <w:t> </w:t>
      </w:r>
      <w:r>
        <w:rPr>
          <w:color w:val="231F20"/>
          <w:spacing w:val="-2"/>
        </w:rPr>
        <w:t>bachelor's</w:t>
      </w:r>
    </w:p>
    <w:p>
      <w:pPr>
        <w:pStyle w:val="BodyText"/>
        <w:spacing w:line="244" w:lineRule="auto" w:before="159"/>
        <w:ind w:left="120" w:right="117" w:hanging="1"/>
        <w:jc w:val="both"/>
      </w:pPr>
      <w:r>
        <w:rPr/>
        <w:br w:type="column"/>
      </w:r>
      <w:r>
        <w:rPr>
          <w:color w:val="231F20"/>
        </w:rPr>
        <w:t>degree and the required professional education courses within 3 years.</w:t>
      </w:r>
    </w:p>
    <w:p>
      <w:pPr>
        <w:pStyle w:val="BodyText"/>
        <w:spacing w:line="244" w:lineRule="auto"/>
        <w:ind w:right="117" w:firstLine="240"/>
        <w:jc w:val="both"/>
      </w:pPr>
      <w:r>
        <w:rPr>
          <w:color w:val="231F20"/>
        </w:rPr>
        <w:t>Under these facts, the bachelor's degree, whether or not it includes the 10 professional education courses, is considered the minimum educational requirement for qualification as a teacher in your state.</w:t>
      </w:r>
    </w:p>
    <w:p>
      <w:pPr>
        <w:pStyle w:val="BodyText"/>
        <w:spacing w:line="244" w:lineRule="auto"/>
        <w:ind w:right="116" w:firstLine="239"/>
        <w:jc w:val="both"/>
      </w:pPr>
      <w:r>
        <w:rPr>
          <w:color w:val="231F20"/>
        </w:rPr>
        <w:t>If you have all the required education except the fifth year, you have met the minimum educational require- ments. The fifth year of training is qualifying work-related education unless it is part of a program of study that will qualify you for a new trade or business.</w:t>
      </w:r>
    </w:p>
    <w:p>
      <w:pPr>
        <w:pStyle w:val="BodyText"/>
        <w:spacing w:line="244" w:lineRule="auto" w:before="167"/>
        <w:ind w:right="117" w:firstLine="240"/>
        <w:jc w:val="both"/>
      </w:pPr>
      <w:r>
        <w:rPr>
          <w:rFonts w:ascii="Arial"/>
          <w:b/>
          <w:i/>
          <w:color w:val="231F20"/>
        </w:rPr>
        <w:t>Example 2. </w:t>
      </w:r>
      <w:r>
        <w:rPr>
          <w:color w:val="231F20"/>
        </w:rPr>
        <w:t>Assume the same facts as in </w:t>
      </w:r>
      <w:hyperlink w:history="true" w:anchor="_bookmark332">
        <w:r>
          <w:rPr>
            <w:rFonts w:ascii="Arial"/>
            <w:i/>
            <w:color w:val="0056A2"/>
            <w:u w:val="single" w:color="0055A1"/>
          </w:rPr>
          <w:t>Example 1</w:t>
        </w:r>
      </w:hyperlink>
      <w:r>
        <w:rPr>
          <w:color w:val="231F20"/>
        </w:rPr>
        <w:t>, except</w:t>
      </w:r>
      <w:r>
        <w:rPr>
          <w:color w:val="231F20"/>
          <w:spacing w:val="-11"/>
        </w:rPr>
        <w:t> </w:t>
      </w:r>
      <w:r>
        <w:rPr>
          <w:color w:val="231F20"/>
        </w:rPr>
        <w:t>that</w:t>
      </w:r>
      <w:r>
        <w:rPr>
          <w:color w:val="231F20"/>
          <w:spacing w:val="-9"/>
        </w:rPr>
        <w:t> </w:t>
      </w:r>
      <w:r>
        <w:rPr>
          <w:color w:val="231F20"/>
        </w:rPr>
        <w:t>you</w:t>
      </w:r>
      <w:r>
        <w:rPr>
          <w:color w:val="231F20"/>
          <w:spacing w:val="-9"/>
        </w:rPr>
        <w:t> </w:t>
      </w:r>
      <w:r>
        <w:rPr>
          <w:color w:val="231F20"/>
        </w:rPr>
        <w:t>have</w:t>
      </w:r>
      <w:r>
        <w:rPr>
          <w:color w:val="231F20"/>
          <w:spacing w:val="-9"/>
        </w:rPr>
        <w:t> </w:t>
      </w:r>
      <w:r>
        <w:rPr>
          <w:color w:val="231F20"/>
        </w:rPr>
        <w:t>a</w:t>
      </w:r>
      <w:r>
        <w:rPr>
          <w:color w:val="231F20"/>
          <w:spacing w:val="-9"/>
        </w:rPr>
        <w:t> </w:t>
      </w:r>
      <w:r>
        <w:rPr>
          <w:color w:val="231F20"/>
        </w:rPr>
        <w:t>bachelor's</w:t>
      </w:r>
      <w:r>
        <w:rPr>
          <w:color w:val="231F20"/>
          <w:spacing w:val="-9"/>
        </w:rPr>
        <w:t> </w:t>
      </w:r>
      <w:r>
        <w:rPr>
          <w:color w:val="231F20"/>
        </w:rPr>
        <w:t>degree</w:t>
      </w:r>
      <w:r>
        <w:rPr>
          <w:color w:val="231F20"/>
          <w:spacing w:val="-9"/>
        </w:rPr>
        <w:t> </w:t>
      </w:r>
      <w:r>
        <w:rPr>
          <w:color w:val="231F20"/>
        </w:rPr>
        <w:t>and</w:t>
      </w:r>
      <w:r>
        <w:rPr>
          <w:color w:val="231F20"/>
          <w:spacing w:val="-9"/>
        </w:rPr>
        <w:t> </w:t>
      </w:r>
      <w:r>
        <w:rPr>
          <w:color w:val="231F20"/>
        </w:rPr>
        <w:t>only</w:t>
      </w:r>
      <w:r>
        <w:rPr>
          <w:color w:val="231F20"/>
          <w:spacing w:val="-9"/>
        </w:rPr>
        <w:t> </w:t>
      </w:r>
      <w:r>
        <w:rPr>
          <w:color w:val="231F20"/>
        </w:rPr>
        <w:t>six</w:t>
      </w:r>
      <w:r>
        <w:rPr>
          <w:color w:val="231F20"/>
          <w:spacing w:val="-9"/>
        </w:rPr>
        <w:t> </w:t>
      </w:r>
      <w:r>
        <w:rPr>
          <w:color w:val="231F20"/>
        </w:rPr>
        <w:t>pro- fessional education courses. The additional four educa- tion courses can be qualifying work-related education. Al- though you don't have all the required courses, you have already met the minimum educational requirements.</w:t>
      </w:r>
    </w:p>
    <w:p>
      <w:pPr>
        <w:pStyle w:val="BodyText"/>
        <w:spacing w:line="244" w:lineRule="auto" w:before="170"/>
        <w:ind w:right="117" w:firstLine="240"/>
        <w:jc w:val="both"/>
      </w:pPr>
      <w:r>
        <w:rPr>
          <w:rFonts w:ascii="Arial"/>
          <w:b/>
          <w:i/>
          <w:color w:val="231F20"/>
        </w:rPr>
        <w:t>Example 3. </w:t>
      </w:r>
      <w:r>
        <w:rPr>
          <w:color w:val="231F20"/>
        </w:rPr>
        <w:t>Assume the same facts as in </w:t>
      </w:r>
      <w:hyperlink w:history="true" w:anchor="_bookmark332">
        <w:r>
          <w:rPr>
            <w:rFonts w:ascii="Arial"/>
            <w:i/>
            <w:color w:val="0056A2"/>
            <w:u w:val="single" w:color="0055A1"/>
          </w:rPr>
          <w:t>Example 1</w:t>
        </w:r>
      </w:hyperlink>
      <w:r>
        <w:rPr>
          <w:color w:val="231F20"/>
        </w:rPr>
        <w:t>, except</w:t>
      </w:r>
      <w:r>
        <w:rPr>
          <w:color w:val="231F20"/>
          <w:spacing w:val="-3"/>
        </w:rPr>
        <w:t> </w:t>
      </w:r>
      <w:r>
        <w:rPr>
          <w:color w:val="231F20"/>
        </w:rPr>
        <w:t>that</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hired</w:t>
      </w:r>
      <w:r>
        <w:rPr>
          <w:color w:val="231F20"/>
          <w:spacing w:val="-3"/>
        </w:rPr>
        <w:t> </w:t>
      </w:r>
      <w:r>
        <w:rPr>
          <w:color w:val="231F20"/>
        </w:rPr>
        <w:t>with</w:t>
      </w:r>
      <w:r>
        <w:rPr>
          <w:color w:val="231F20"/>
          <w:spacing w:val="-3"/>
        </w:rPr>
        <w:t> </w:t>
      </w:r>
      <w:r>
        <w:rPr>
          <w:color w:val="231F20"/>
        </w:rPr>
        <w:t>only</w:t>
      </w:r>
      <w:r>
        <w:rPr>
          <w:color w:val="231F20"/>
          <w:spacing w:val="-3"/>
        </w:rPr>
        <w:t> </w:t>
      </w:r>
      <w:r>
        <w:rPr>
          <w:color w:val="231F20"/>
        </w:rPr>
        <w:t>3</w:t>
      </w:r>
      <w:r>
        <w:rPr>
          <w:color w:val="231F20"/>
          <w:spacing w:val="-3"/>
        </w:rPr>
        <w:t> </w:t>
      </w:r>
      <w:r>
        <w:rPr>
          <w:color w:val="231F20"/>
        </w:rPr>
        <w:t>years</w:t>
      </w:r>
      <w:r>
        <w:rPr>
          <w:color w:val="231F20"/>
          <w:spacing w:val="-3"/>
        </w:rPr>
        <w:t> </w:t>
      </w:r>
      <w:r>
        <w:rPr>
          <w:color w:val="231F20"/>
        </w:rPr>
        <w:t>of</w:t>
      </w:r>
      <w:r>
        <w:rPr>
          <w:color w:val="231F20"/>
          <w:spacing w:val="-3"/>
        </w:rPr>
        <w:t> </w:t>
      </w:r>
      <w:r>
        <w:rPr>
          <w:color w:val="231F20"/>
        </w:rPr>
        <w:t>college.</w:t>
      </w:r>
      <w:r>
        <w:rPr>
          <w:color w:val="231F20"/>
          <w:spacing w:val="-3"/>
        </w:rPr>
        <w:t> </w:t>
      </w:r>
      <w:r>
        <w:rPr>
          <w:color w:val="231F20"/>
        </w:rPr>
        <w:t>The courses you take that lead to a bachelor's degree (includ- ing</w:t>
      </w:r>
      <w:r>
        <w:rPr>
          <w:color w:val="231F20"/>
          <w:spacing w:val="-1"/>
        </w:rPr>
        <w:t> </w:t>
      </w:r>
      <w:r>
        <w:rPr>
          <w:color w:val="231F20"/>
        </w:rPr>
        <w:t>those</w:t>
      </w:r>
      <w:r>
        <w:rPr>
          <w:color w:val="231F20"/>
          <w:spacing w:val="-1"/>
        </w:rPr>
        <w:t> </w:t>
      </w:r>
      <w:r>
        <w:rPr>
          <w:color w:val="231F20"/>
        </w:rPr>
        <w:t>in</w:t>
      </w:r>
      <w:r>
        <w:rPr>
          <w:color w:val="231F20"/>
          <w:spacing w:val="-1"/>
        </w:rPr>
        <w:t> </w:t>
      </w:r>
      <w:r>
        <w:rPr>
          <w:color w:val="231F20"/>
        </w:rPr>
        <w:t>education)</w:t>
      </w:r>
      <w:r>
        <w:rPr>
          <w:color w:val="231F20"/>
          <w:spacing w:val="-1"/>
        </w:rPr>
        <w:t> </w:t>
      </w:r>
      <w:r>
        <w:rPr>
          <w:color w:val="231F20"/>
        </w:rPr>
        <w:t>aren't</w:t>
      </w:r>
      <w:r>
        <w:rPr>
          <w:color w:val="231F20"/>
          <w:spacing w:val="-1"/>
        </w:rPr>
        <w:t> </w:t>
      </w:r>
      <w:r>
        <w:rPr>
          <w:color w:val="231F20"/>
        </w:rPr>
        <w:t>qualifying</w:t>
      </w:r>
      <w:r>
        <w:rPr>
          <w:color w:val="231F20"/>
          <w:spacing w:val="-1"/>
        </w:rPr>
        <w:t> </w:t>
      </w:r>
      <w:r>
        <w:rPr>
          <w:color w:val="231F20"/>
        </w:rPr>
        <w:t>work-related</w:t>
      </w:r>
      <w:r>
        <w:rPr>
          <w:color w:val="231F20"/>
          <w:spacing w:val="-1"/>
        </w:rPr>
        <w:t> </w:t>
      </w:r>
      <w:r>
        <w:rPr>
          <w:color w:val="231F20"/>
        </w:rPr>
        <w:t>edu- cation.</w:t>
      </w:r>
      <w:r>
        <w:rPr>
          <w:color w:val="231F20"/>
          <w:spacing w:val="-11"/>
        </w:rPr>
        <w:t> </w:t>
      </w:r>
      <w:r>
        <w:rPr>
          <w:color w:val="231F20"/>
        </w:rPr>
        <w:t>They</w:t>
      </w:r>
      <w:r>
        <w:rPr>
          <w:color w:val="231F20"/>
          <w:spacing w:val="-11"/>
        </w:rPr>
        <w:t> </w:t>
      </w:r>
      <w:r>
        <w:rPr>
          <w:color w:val="231F20"/>
        </w:rPr>
        <w:t>are</w:t>
      </w:r>
      <w:r>
        <w:rPr>
          <w:color w:val="231F20"/>
          <w:spacing w:val="-11"/>
        </w:rPr>
        <w:t> </w:t>
      </w:r>
      <w:r>
        <w:rPr>
          <w:color w:val="231F20"/>
        </w:rPr>
        <w:t>needed</w:t>
      </w:r>
      <w:r>
        <w:rPr>
          <w:color w:val="231F20"/>
          <w:spacing w:val="-11"/>
        </w:rPr>
        <w:t> </w:t>
      </w:r>
      <w:r>
        <w:rPr>
          <w:color w:val="231F20"/>
        </w:rPr>
        <w:t>to</w:t>
      </w:r>
      <w:r>
        <w:rPr>
          <w:color w:val="231F20"/>
          <w:spacing w:val="-11"/>
        </w:rPr>
        <w:t> </w:t>
      </w:r>
      <w:r>
        <w:rPr>
          <w:color w:val="231F20"/>
        </w:rPr>
        <w:t>meet</w:t>
      </w:r>
      <w:r>
        <w:rPr>
          <w:color w:val="231F20"/>
          <w:spacing w:val="-11"/>
        </w:rPr>
        <w:t> </w:t>
      </w:r>
      <w:r>
        <w:rPr>
          <w:color w:val="231F20"/>
        </w:rPr>
        <w:t>the</w:t>
      </w:r>
      <w:r>
        <w:rPr>
          <w:color w:val="231F20"/>
          <w:spacing w:val="-11"/>
        </w:rPr>
        <w:t> </w:t>
      </w:r>
      <w:r>
        <w:rPr>
          <w:color w:val="231F20"/>
        </w:rPr>
        <w:t>minimum</w:t>
      </w:r>
      <w:r>
        <w:rPr>
          <w:color w:val="231F20"/>
          <w:spacing w:val="-11"/>
        </w:rPr>
        <w:t> </w:t>
      </w:r>
      <w:r>
        <w:rPr>
          <w:color w:val="231F20"/>
        </w:rPr>
        <w:t>educational requirements for employment as a teacher.</w:t>
      </w:r>
    </w:p>
    <w:p>
      <w:pPr>
        <w:pStyle w:val="BodyText"/>
        <w:spacing w:line="244" w:lineRule="auto" w:before="171"/>
        <w:ind w:right="116" w:firstLine="240"/>
        <w:jc w:val="both"/>
      </w:pPr>
      <w:r>
        <w:rPr>
          <w:rFonts w:ascii="Arial"/>
          <w:b/>
          <w:i/>
          <w:color w:val="231F20"/>
        </w:rPr>
        <w:t>Example 4. </w:t>
      </w:r>
      <w:r>
        <w:rPr>
          <w:color w:val="231F20"/>
        </w:rPr>
        <w:t>You have a bachelor's degree and you work</w:t>
      </w:r>
      <w:r>
        <w:rPr>
          <w:color w:val="231F20"/>
          <w:spacing w:val="-8"/>
        </w:rPr>
        <w:t> </w:t>
      </w:r>
      <w:r>
        <w:rPr>
          <w:color w:val="231F20"/>
        </w:rPr>
        <w:t>as</w:t>
      </w:r>
      <w:r>
        <w:rPr>
          <w:color w:val="231F20"/>
          <w:spacing w:val="-8"/>
        </w:rPr>
        <w:t> </w:t>
      </w:r>
      <w:r>
        <w:rPr>
          <w:color w:val="231F20"/>
        </w:rPr>
        <w:t>a</w:t>
      </w:r>
      <w:r>
        <w:rPr>
          <w:color w:val="231F20"/>
          <w:spacing w:val="-8"/>
        </w:rPr>
        <w:t> </w:t>
      </w:r>
      <w:r>
        <w:rPr>
          <w:color w:val="231F20"/>
        </w:rPr>
        <w:t>temporary</w:t>
      </w:r>
      <w:r>
        <w:rPr>
          <w:color w:val="231F20"/>
          <w:spacing w:val="-8"/>
        </w:rPr>
        <w:t> </w:t>
      </w:r>
      <w:r>
        <w:rPr>
          <w:color w:val="231F20"/>
        </w:rPr>
        <w:t>instructor</w:t>
      </w:r>
      <w:r>
        <w:rPr>
          <w:color w:val="231F20"/>
          <w:spacing w:val="-8"/>
        </w:rPr>
        <w:t> </w:t>
      </w:r>
      <w:r>
        <w:rPr>
          <w:color w:val="231F20"/>
        </w:rPr>
        <w:t>at</w:t>
      </w:r>
      <w:r>
        <w:rPr>
          <w:color w:val="231F20"/>
          <w:spacing w:val="-8"/>
        </w:rPr>
        <w:t> </w:t>
      </w:r>
      <w:r>
        <w:rPr>
          <w:color w:val="231F20"/>
        </w:rPr>
        <w:t>a</w:t>
      </w:r>
      <w:r>
        <w:rPr>
          <w:color w:val="231F20"/>
          <w:spacing w:val="-8"/>
        </w:rPr>
        <w:t> </w:t>
      </w:r>
      <w:r>
        <w:rPr>
          <w:color w:val="231F20"/>
        </w:rPr>
        <w:t>university.</w:t>
      </w:r>
      <w:r>
        <w:rPr>
          <w:color w:val="231F20"/>
          <w:spacing w:val="-8"/>
        </w:rPr>
        <w:t> </w:t>
      </w:r>
      <w:r>
        <w:rPr>
          <w:color w:val="231F20"/>
        </w:rPr>
        <w:t>At</w:t>
      </w:r>
      <w:r>
        <w:rPr>
          <w:color w:val="231F20"/>
          <w:spacing w:val="-8"/>
        </w:rPr>
        <w:t> </w:t>
      </w:r>
      <w:r>
        <w:rPr>
          <w:color w:val="231F20"/>
        </w:rPr>
        <w:t>the</w:t>
      </w:r>
      <w:r>
        <w:rPr>
          <w:color w:val="231F20"/>
          <w:spacing w:val="-8"/>
        </w:rPr>
        <w:t> </w:t>
      </w:r>
      <w:r>
        <w:rPr>
          <w:color w:val="231F20"/>
        </w:rPr>
        <w:t>same time, you take graduate courses toward an advanced de- gree. The rules of the university state that you can be- come</w:t>
      </w:r>
      <w:r>
        <w:rPr>
          <w:color w:val="231F20"/>
          <w:spacing w:val="-3"/>
        </w:rPr>
        <w:t> </w:t>
      </w:r>
      <w:r>
        <w:rPr>
          <w:color w:val="231F20"/>
        </w:rPr>
        <w:t>a</w:t>
      </w:r>
      <w:r>
        <w:rPr>
          <w:color w:val="231F20"/>
          <w:spacing w:val="-3"/>
        </w:rPr>
        <w:t> </w:t>
      </w:r>
      <w:r>
        <w:rPr>
          <w:color w:val="231F20"/>
        </w:rPr>
        <w:t>faculty</w:t>
      </w:r>
      <w:r>
        <w:rPr>
          <w:color w:val="231F20"/>
          <w:spacing w:val="-3"/>
        </w:rPr>
        <w:t> </w:t>
      </w:r>
      <w:r>
        <w:rPr>
          <w:color w:val="231F20"/>
        </w:rPr>
        <w:t>member</w:t>
      </w:r>
      <w:r>
        <w:rPr>
          <w:color w:val="231F20"/>
          <w:spacing w:val="-3"/>
        </w:rPr>
        <w:t> </w:t>
      </w:r>
      <w:r>
        <w:rPr>
          <w:color w:val="231F20"/>
        </w:rPr>
        <w:t>only</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get</w:t>
      </w:r>
      <w:r>
        <w:rPr>
          <w:color w:val="231F20"/>
          <w:spacing w:val="-3"/>
        </w:rPr>
        <w:t> </w:t>
      </w:r>
      <w:r>
        <w:rPr>
          <w:color w:val="231F20"/>
        </w:rPr>
        <w:t>a</w:t>
      </w:r>
      <w:r>
        <w:rPr>
          <w:color w:val="231F20"/>
          <w:spacing w:val="-3"/>
        </w:rPr>
        <w:t> </w:t>
      </w:r>
      <w:r>
        <w:rPr>
          <w:color w:val="231F20"/>
        </w:rPr>
        <w:t>graduate</w:t>
      </w:r>
      <w:r>
        <w:rPr>
          <w:color w:val="231F20"/>
          <w:spacing w:val="-3"/>
        </w:rPr>
        <w:t> </w:t>
      </w:r>
      <w:r>
        <w:rPr>
          <w:color w:val="231F20"/>
        </w:rPr>
        <w:t>degree. Also, you can keep your job as an instructor only as long as you show satisfactory progress toward getting this de- gree. You haven't met the minimum educational require- ments to qualify you as a faculty member. The graduate courses aren't qualifying work-related education.</w:t>
      </w:r>
    </w:p>
    <w:p>
      <w:pPr>
        <w:pStyle w:val="BodyText"/>
        <w:spacing w:line="242" w:lineRule="auto" w:before="135"/>
        <w:ind w:right="116"/>
        <w:jc w:val="both"/>
      </w:pPr>
      <w:r>
        <w:rPr>
          <w:rFonts w:ascii="Arial Black"/>
          <w:color w:val="231F20"/>
        </w:rPr>
        <w:t>Certification</w:t>
      </w:r>
      <w:r>
        <w:rPr>
          <w:rFonts w:ascii="Arial Black"/>
          <w:color w:val="231F20"/>
          <w:spacing w:val="-17"/>
        </w:rPr>
        <w:t> </w:t>
      </w:r>
      <w:r>
        <w:rPr>
          <w:rFonts w:ascii="Arial Black"/>
          <w:color w:val="231F20"/>
        </w:rPr>
        <w:t>in</w:t>
      </w:r>
      <w:r>
        <w:rPr>
          <w:rFonts w:ascii="Arial Black"/>
          <w:color w:val="231F20"/>
          <w:spacing w:val="-17"/>
        </w:rPr>
        <w:t> </w:t>
      </w:r>
      <w:r>
        <w:rPr>
          <w:rFonts w:ascii="Arial Black"/>
          <w:color w:val="231F20"/>
        </w:rPr>
        <w:t>a</w:t>
      </w:r>
      <w:r>
        <w:rPr>
          <w:rFonts w:ascii="Arial Black"/>
          <w:color w:val="231F20"/>
          <w:spacing w:val="-17"/>
        </w:rPr>
        <w:t> </w:t>
      </w:r>
      <w:r>
        <w:rPr>
          <w:rFonts w:ascii="Arial Black"/>
          <w:color w:val="231F20"/>
        </w:rPr>
        <w:t>new</w:t>
      </w:r>
      <w:r>
        <w:rPr>
          <w:rFonts w:ascii="Arial Black"/>
          <w:color w:val="231F20"/>
          <w:spacing w:val="-16"/>
        </w:rPr>
        <w:t> </w:t>
      </w:r>
      <w:r>
        <w:rPr>
          <w:rFonts w:ascii="Arial Black"/>
          <w:color w:val="231F20"/>
        </w:rPr>
        <w:t>state.</w:t>
      </w:r>
      <w:r>
        <w:rPr>
          <w:rFonts w:ascii="Arial Black"/>
          <w:color w:val="231F20"/>
          <w:spacing w:val="-17"/>
        </w:rPr>
        <w:t> </w:t>
      </w:r>
      <w:r>
        <w:rPr>
          <w:color w:val="231F20"/>
        </w:rPr>
        <w:t>Once</w:t>
      </w:r>
      <w:r>
        <w:rPr>
          <w:color w:val="231F20"/>
          <w:spacing w:val="-12"/>
        </w:rPr>
        <w:t> </w:t>
      </w:r>
      <w:r>
        <w:rPr>
          <w:color w:val="231F20"/>
        </w:rPr>
        <w:t>you</w:t>
      </w:r>
      <w:r>
        <w:rPr>
          <w:color w:val="231F20"/>
          <w:spacing w:val="-7"/>
        </w:rPr>
        <w:t> </w:t>
      </w:r>
      <w:r>
        <w:rPr>
          <w:color w:val="231F20"/>
        </w:rPr>
        <w:t>have</w:t>
      </w:r>
      <w:r>
        <w:rPr>
          <w:color w:val="231F20"/>
          <w:spacing w:val="-7"/>
        </w:rPr>
        <w:t> </w:t>
      </w:r>
      <w:r>
        <w:rPr>
          <w:color w:val="231F20"/>
        </w:rPr>
        <w:t>met</w:t>
      </w:r>
      <w:r>
        <w:rPr>
          <w:color w:val="231F20"/>
          <w:spacing w:val="-7"/>
        </w:rPr>
        <w:t> </w:t>
      </w:r>
      <w:r>
        <w:rPr>
          <w:color w:val="231F20"/>
        </w:rPr>
        <w:t>the minimum educational requirements for teachers for your state, you are considered to have met the minimum edu- cational</w:t>
      </w:r>
      <w:r>
        <w:rPr>
          <w:color w:val="231F20"/>
          <w:spacing w:val="-1"/>
        </w:rPr>
        <w:t> </w:t>
      </w:r>
      <w:r>
        <w:rPr>
          <w:color w:val="231F20"/>
        </w:rPr>
        <w:t>requirements</w:t>
      </w:r>
      <w:r>
        <w:rPr>
          <w:color w:val="231F20"/>
          <w:spacing w:val="-1"/>
        </w:rPr>
        <w:t> </w:t>
      </w:r>
      <w:r>
        <w:rPr>
          <w:color w:val="231F20"/>
        </w:rPr>
        <w:t>in</w:t>
      </w:r>
      <w:r>
        <w:rPr>
          <w:color w:val="231F20"/>
          <w:spacing w:val="-1"/>
        </w:rPr>
        <w:t> </w:t>
      </w:r>
      <w:r>
        <w:rPr>
          <w:color w:val="231F20"/>
        </w:rPr>
        <w:t>all</w:t>
      </w:r>
      <w:r>
        <w:rPr>
          <w:color w:val="231F20"/>
          <w:spacing w:val="-1"/>
        </w:rPr>
        <w:t> </w:t>
      </w:r>
      <w:r>
        <w:rPr>
          <w:color w:val="231F20"/>
        </w:rPr>
        <w:t>states.</w:t>
      </w:r>
      <w:r>
        <w:rPr>
          <w:color w:val="231F20"/>
          <w:spacing w:val="-1"/>
        </w:rPr>
        <w:t> </w:t>
      </w:r>
      <w:r>
        <w:rPr>
          <w:color w:val="231F20"/>
        </w:rPr>
        <w:t>This</w:t>
      </w:r>
      <w:r>
        <w:rPr>
          <w:color w:val="231F20"/>
          <w:spacing w:val="-1"/>
        </w:rPr>
        <w:t> </w:t>
      </w:r>
      <w:r>
        <w:rPr>
          <w:color w:val="231F20"/>
        </w:rPr>
        <w:t>is</w:t>
      </w:r>
      <w:r>
        <w:rPr>
          <w:color w:val="231F20"/>
          <w:spacing w:val="-1"/>
        </w:rPr>
        <w:t> </w:t>
      </w:r>
      <w:r>
        <w:rPr>
          <w:color w:val="231F20"/>
        </w:rPr>
        <w:t>true</w:t>
      </w:r>
      <w:r>
        <w:rPr>
          <w:color w:val="231F20"/>
          <w:spacing w:val="-1"/>
        </w:rPr>
        <w:t> </w:t>
      </w:r>
      <w:r>
        <w:rPr>
          <w:color w:val="231F20"/>
        </w:rPr>
        <w:t>even</w:t>
      </w:r>
      <w:r>
        <w:rPr>
          <w:color w:val="231F20"/>
          <w:spacing w:val="-1"/>
        </w:rPr>
        <w:t> </w:t>
      </w:r>
      <w:r>
        <w:rPr>
          <w:color w:val="231F20"/>
        </w:rPr>
        <w:t>if</w:t>
      </w:r>
      <w:r>
        <w:rPr>
          <w:color w:val="231F20"/>
          <w:spacing w:val="-1"/>
        </w:rPr>
        <w:t> </w:t>
      </w:r>
      <w:r>
        <w:rPr>
          <w:color w:val="231F20"/>
        </w:rPr>
        <w:t>you must get additional education to be certified in another state. Any additional education you need is qualifying work-related education. You have already met the mini- mum</w:t>
      </w:r>
      <w:r>
        <w:rPr>
          <w:color w:val="231F20"/>
          <w:spacing w:val="-9"/>
        </w:rPr>
        <w:t> </w:t>
      </w:r>
      <w:r>
        <w:rPr>
          <w:color w:val="231F20"/>
        </w:rPr>
        <w:t>requirements</w:t>
      </w:r>
      <w:r>
        <w:rPr>
          <w:color w:val="231F20"/>
          <w:spacing w:val="-9"/>
        </w:rPr>
        <w:t> </w:t>
      </w:r>
      <w:r>
        <w:rPr>
          <w:color w:val="231F20"/>
        </w:rPr>
        <w:t>for</w:t>
      </w:r>
      <w:r>
        <w:rPr>
          <w:color w:val="231F20"/>
          <w:spacing w:val="-9"/>
        </w:rPr>
        <w:t> </w:t>
      </w:r>
      <w:r>
        <w:rPr>
          <w:color w:val="231F20"/>
        </w:rPr>
        <w:t>teaching.</w:t>
      </w:r>
      <w:r>
        <w:rPr>
          <w:color w:val="231F20"/>
          <w:spacing w:val="-9"/>
        </w:rPr>
        <w:t> </w:t>
      </w:r>
      <w:r>
        <w:rPr>
          <w:color w:val="231F20"/>
        </w:rPr>
        <w:t>Teaching</w:t>
      </w:r>
      <w:r>
        <w:rPr>
          <w:color w:val="231F20"/>
          <w:spacing w:val="-9"/>
        </w:rPr>
        <w:t> </w:t>
      </w:r>
      <w:r>
        <w:rPr>
          <w:color w:val="231F20"/>
        </w:rPr>
        <w:t>in</w:t>
      </w:r>
      <w:r>
        <w:rPr>
          <w:color w:val="231F20"/>
          <w:spacing w:val="-9"/>
        </w:rPr>
        <w:t> </w:t>
      </w:r>
      <w:r>
        <w:rPr>
          <w:color w:val="231F20"/>
        </w:rPr>
        <w:t>another</w:t>
      </w:r>
      <w:r>
        <w:rPr>
          <w:color w:val="231F20"/>
          <w:spacing w:val="-9"/>
        </w:rPr>
        <w:t> </w:t>
      </w:r>
      <w:r>
        <w:rPr>
          <w:color w:val="231F20"/>
        </w:rPr>
        <w:t>state isn't a new trade or business.</w:t>
      </w:r>
    </w:p>
    <w:p>
      <w:pPr>
        <w:pStyle w:val="BodyText"/>
        <w:spacing w:line="244" w:lineRule="auto" w:before="169"/>
        <w:ind w:right="117" w:firstLine="240"/>
        <w:jc w:val="both"/>
      </w:pPr>
      <w:r>
        <w:rPr>
          <w:rFonts w:ascii="Arial"/>
          <w:b/>
          <w:i/>
          <w:color w:val="231F20"/>
        </w:rPr>
        <w:t>Example.</w:t>
      </w:r>
      <w:r>
        <w:rPr>
          <w:rFonts w:ascii="Arial"/>
          <w:b/>
          <w:i/>
          <w:color w:val="231F20"/>
          <w:spacing w:val="27"/>
        </w:rPr>
        <w:t> </w:t>
      </w:r>
      <w:r>
        <w:rPr>
          <w:color w:val="231F20"/>
        </w:rPr>
        <w:t>You</w:t>
      </w:r>
      <w:r>
        <w:rPr>
          <w:color w:val="231F20"/>
          <w:spacing w:val="-6"/>
        </w:rPr>
        <w:t> </w:t>
      </w:r>
      <w:r>
        <w:rPr>
          <w:color w:val="231F20"/>
        </w:rPr>
        <w:t>hold</w:t>
      </w:r>
      <w:r>
        <w:rPr>
          <w:color w:val="231F20"/>
          <w:spacing w:val="-6"/>
        </w:rPr>
        <w:t> </w:t>
      </w:r>
      <w:r>
        <w:rPr>
          <w:color w:val="231F20"/>
        </w:rPr>
        <w:t>a</w:t>
      </w:r>
      <w:r>
        <w:rPr>
          <w:color w:val="231F20"/>
          <w:spacing w:val="-6"/>
        </w:rPr>
        <w:t> </w:t>
      </w:r>
      <w:r>
        <w:rPr>
          <w:color w:val="231F20"/>
        </w:rPr>
        <w:t>permanent</w:t>
      </w:r>
      <w:r>
        <w:rPr>
          <w:color w:val="231F20"/>
          <w:spacing w:val="-6"/>
        </w:rPr>
        <w:t> </w:t>
      </w:r>
      <w:r>
        <w:rPr>
          <w:color w:val="231F20"/>
        </w:rPr>
        <w:t>teaching</w:t>
      </w:r>
      <w:r>
        <w:rPr>
          <w:color w:val="231F20"/>
          <w:spacing w:val="-6"/>
        </w:rPr>
        <w:t> </w:t>
      </w:r>
      <w:r>
        <w:rPr>
          <w:color w:val="231F20"/>
        </w:rPr>
        <w:t>certificate</w:t>
      </w:r>
      <w:r>
        <w:rPr>
          <w:color w:val="231F20"/>
          <w:spacing w:val="-6"/>
        </w:rPr>
        <w:t> </w:t>
      </w:r>
      <w:r>
        <w:rPr>
          <w:color w:val="231F20"/>
        </w:rPr>
        <w:t>in State A and are employed as a teacher in that state for several</w:t>
      </w:r>
      <w:r>
        <w:rPr>
          <w:color w:val="231F20"/>
          <w:spacing w:val="-11"/>
        </w:rPr>
        <w:t> </w:t>
      </w:r>
      <w:r>
        <w:rPr>
          <w:color w:val="231F20"/>
        </w:rPr>
        <w:t>years.</w:t>
      </w:r>
      <w:r>
        <w:rPr>
          <w:color w:val="231F20"/>
          <w:spacing w:val="-11"/>
        </w:rPr>
        <w:t> </w:t>
      </w:r>
      <w:r>
        <w:rPr>
          <w:color w:val="231F20"/>
        </w:rPr>
        <w:t>You</w:t>
      </w:r>
      <w:r>
        <w:rPr>
          <w:color w:val="231F20"/>
          <w:spacing w:val="-11"/>
        </w:rPr>
        <w:t> </w:t>
      </w:r>
      <w:r>
        <w:rPr>
          <w:color w:val="231F20"/>
        </w:rPr>
        <w:t>move</w:t>
      </w:r>
      <w:r>
        <w:rPr>
          <w:color w:val="231F20"/>
          <w:spacing w:val="-11"/>
        </w:rPr>
        <w:t> </w:t>
      </w:r>
      <w:r>
        <w:rPr>
          <w:color w:val="231F20"/>
        </w:rPr>
        <w:t>to</w:t>
      </w:r>
      <w:r>
        <w:rPr>
          <w:color w:val="231F20"/>
          <w:spacing w:val="-11"/>
        </w:rPr>
        <w:t> </w:t>
      </w:r>
      <w:r>
        <w:rPr>
          <w:color w:val="231F20"/>
        </w:rPr>
        <w:t>State</w:t>
      </w:r>
      <w:r>
        <w:rPr>
          <w:color w:val="231F20"/>
          <w:spacing w:val="-11"/>
        </w:rPr>
        <w:t> </w:t>
      </w:r>
      <w:r>
        <w:rPr>
          <w:color w:val="231F20"/>
        </w:rPr>
        <w:t>B</w:t>
      </w:r>
      <w:r>
        <w:rPr>
          <w:color w:val="231F20"/>
          <w:spacing w:val="-11"/>
        </w:rPr>
        <w:t> </w:t>
      </w:r>
      <w:r>
        <w:rPr>
          <w:color w:val="231F20"/>
        </w:rPr>
        <w:t>and</w:t>
      </w:r>
      <w:r>
        <w:rPr>
          <w:color w:val="231F20"/>
          <w:spacing w:val="-11"/>
        </w:rPr>
        <w:t> </w:t>
      </w:r>
      <w:r>
        <w:rPr>
          <w:color w:val="231F20"/>
        </w:rPr>
        <w:t>are</w:t>
      </w:r>
      <w:r>
        <w:rPr>
          <w:color w:val="231F20"/>
          <w:spacing w:val="-11"/>
        </w:rPr>
        <w:t> </w:t>
      </w:r>
      <w:r>
        <w:rPr>
          <w:color w:val="231F20"/>
        </w:rPr>
        <w:t>promptly</w:t>
      </w:r>
      <w:r>
        <w:rPr>
          <w:color w:val="231F20"/>
          <w:spacing w:val="-11"/>
        </w:rPr>
        <w:t> </w:t>
      </w:r>
      <w:r>
        <w:rPr>
          <w:color w:val="231F20"/>
        </w:rPr>
        <w:t>hired as</w:t>
      </w:r>
      <w:r>
        <w:rPr>
          <w:color w:val="231F20"/>
          <w:spacing w:val="-4"/>
        </w:rPr>
        <w:t> </w:t>
      </w:r>
      <w:r>
        <w:rPr>
          <w:color w:val="231F20"/>
        </w:rPr>
        <w:t>a</w:t>
      </w:r>
      <w:r>
        <w:rPr>
          <w:color w:val="231F20"/>
          <w:spacing w:val="-4"/>
        </w:rPr>
        <w:t> </w:t>
      </w:r>
      <w:r>
        <w:rPr>
          <w:color w:val="231F20"/>
        </w:rPr>
        <w:t>teacher.</w:t>
      </w:r>
      <w:r>
        <w:rPr>
          <w:color w:val="231F20"/>
          <w:spacing w:val="-4"/>
        </w:rPr>
        <w:t> </w:t>
      </w:r>
      <w:r>
        <w:rPr>
          <w:color w:val="231F20"/>
        </w:rPr>
        <w:t>You</w:t>
      </w:r>
      <w:r>
        <w:rPr>
          <w:color w:val="231F20"/>
          <w:spacing w:val="-4"/>
        </w:rPr>
        <w:t> </w:t>
      </w:r>
      <w:r>
        <w:rPr>
          <w:color w:val="231F20"/>
        </w:rPr>
        <w:t>are</w:t>
      </w:r>
      <w:r>
        <w:rPr>
          <w:color w:val="231F20"/>
          <w:spacing w:val="-4"/>
        </w:rPr>
        <w:t> </w:t>
      </w:r>
      <w:r>
        <w:rPr>
          <w:color w:val="231F20"/>
        </w:rPr>
        <w:t>required,</w:t>
      </w:r>
      <w:r>
        <w:rPr>
          <w:color w:val="231F20"/>
          <w:spacing w:val="-4"/>
        </w:rPr>
        <w:t> </w:t>
      </w:r>
      <w:r>
        <w:rPr>
          <w:color w:val="231F20"/>
        </w:rPr>
        <w:t>however,</w:t>
      </w:r>
      <w:r>
        <w:rPr>
          <w:color w:val="231F20"/>
          <w:spacing w:val="-4"/>
        </w:rPr>
        <w:t> </w:t>
      </w:r>
      <w:r>
        <w:rPr>
          <w:color w:val="231F20"/>
        </w:rPr>
        <w:t>to</w:t>
      </w:r>
      <w:r>
        <w:rPr>
          <w:color w:val="231F20"/>
          <w:spacing w:val="-4"/>
        </w:rPr>
        <w:t> </w:t>
      </w:r>
      <w:r>
        <w:rPr>
          <w:color w:val="231F20"/>
        </w:rPr>
        <w:t>complete</w:t>
      </w:r>
      <w:r>
        <w:rPr>
          <w:color w:val="231F20"/>
          <w:spacing w:val="-4"/>
        </w:rPr>
        <w:t> </w:t>
      </w:r>
      <w:r>
        <w:rPr>
          <w:color w:val="231F20"/>
        </w:rPr>
        <w:t>cer- tain prescribed courses to get a permanent teaching cer- tificate</w:t>
      </w:r>
      <w:r>
        <w:rPr>
          <w:color w:val="231F20"/>
          <w:spacing w:val="-1"/>
        </w:rPr>
        <w:t> </w:t>
      </w:r>
      <w:r>
        <w:rPr>
          <w:color w:val="231F20"/>
        </w:rPr>
        <w:t>in</w:t>
      </w:r>
      <w:r>
        <w:rPr>
          <w:color w:val="231F20"/>
          <w:spacing w:val="-1"/>
        </w:rPr>
        <w:t> </w:t>
      </w:r>
      <w:r>
        <w:rPr>
          <w:color w:val="231F20"/>
        </w:rPr>
        <w:t>State</w:t>
      </w:r>
      <w:r>
        <w:rPr>
          <w:color w:val="231F20"/>
          <w:spacing w:val="-1"/>
        </w:rPr>
        <w:t> </w:t>
      </w:r>
      <w:r>
        <w:rPr>
          <w:color w:val="231F20"/>
        </w:rPr>
        <w:t>B.</w:t>
      </w:r>
      <w:r>
        <w:rPr>
          <w:color w:val="231F20"/>
          <w:spacing w:val="-1"/>
        </w:rPr>
        <w:t> </w:t>
      </w:r>
      <w:r>
        <w:rPr>
          <w:color w:val="231F20"/>
        </w:rPr>
        <w:t>These</w:t>
      </w:r>
      <w:r>
        <w:rPr>
          <w:color w:val="231F20"/>
          <w:spacing w:val="-1"/>
        </w:rPr>
        <w:t> </w:t>
      </w:r>
      <w:r>
        <w:rPr>
          <w:color w:val="231F20"/>
        </w:rPr>
        <w:t>additional</w:t>
      </w:r>
      <w:r>
        <w:rPr>
          <w:color w:val="231F20"/>
          <w:spacing w:val="-1"/>
        </w:rPr>
        <w:t> </w:t>
      </w:r>
      <w:r>
        <w:rPr>
          <w:color w:val="231F20"/>
        </w:rPr>
        <w:t>courses</w:t>
      </w:r>
      <w:r>
        <w:rPr>
          <w:color w:val="231F20"/>
          <w:spacing w:val="-1"/>
        </w:rPr>
        <w:t> </w:t>
      </w:r>
      <w:r>
        <w:rPr>
          <w:color w:val="231F20"/>
        </w:rPr>
        <w:t>are</w:t>
      </w:r>
      <w:r>
        <w:rPr>
          <w:color w:val="231F20"/>
          <w:spacing w:val="-1"/>
        </w:rPr>
        <w:t> </w:t>
      </w:r>
      <w:r>
        <w:rPr>
          <w:color w:val="231F20"/>
        </w:rPr>
        <w:t>qualifying work-related education because the teaching position in State B involves the same general kind of work for which you were qualified in State A.</w:t>
      </w:r>
    </w:p>
    <w:p>
      <w:pPr>
        <w:pStyle w:val="BodyText"/>
        <w:spacing w:before="9"/>
        <w:ind w:left="0"/>
      </w:pPr>
    </w:p>
    <w:p>
      <w:pPr>
        <w:pStyle w:val="Heading3"/>
        <w:spacing w:line="182" w:lineRule="auto"/>
        <w:ind w:left="119" w:right="225"/>
      </w:pPr>
      <w:r>
        <w:rPr>
          <w:color w:val="231F20"/>
          <w:w w:val="85"/>
        </w:rPr>
        <w:t>Education That Qualifies You for a </w:t>
      </w:r>
      <w:r>
        <w:rPr>
          <w:color w:val="231F20"/>
          <w:w w:val="90"/>
        </w:rPr>
        <w:t>New Trade or Business</w:t>
      </w:r>
    </w:p>
    <w:p>
      <w:pPr>
        <w:pStyle w:val="BodyText"/>
        <w:spacing w:line="244" w:lineRule="auto" w:before="226"/>
        <w:ind w:left="120" w:right="117" w:hanging="1"/>
        <w:jc w:val="both"/>
      </w:pPr>
      <w:r>
        <w:rPr>
          <w:color w:val="231F20"/>
        </w:rPr>
        <w:t>Education</w:t>
      </w:r>
      <w:r>
        <w:rPr>
          <w:color w:val="231F20"/>
          <w:spacing w:val="-9"/>
        </w:rPr>
        <w:t> </w:t>
      </w:r>
      <w:r>
        <w:rPr>
          <w:color w:val="231F20"/>
        </w:rPr>
        <w:t>that</w:t>
      </w:r>
      <w:r>
        <w:rPr>
          <w:color w:val="231F20"/>
          <w:spacing w:val="-9"/>
        </w:rPr>
        <w:t> </w:t>
      </w:r>
      <w:r>
        <w:rPr>
          <w:color w:val="231F20"/>
        </w:rPr>
        <w:t>is</w:t>
      </w:r>
      <w:r>
        <w:rPr>
          <w:color w:val="231F20"/>
          <w:spacing w:val="-9"/>
        </w:rPr>
        <w:t> </w:t>
      </w:r>
      <w:r>
        <w:rPr>
          <w:color w:val="231F20"/>
        </w:rPr>
        <w:t>part</w:t>
      </w:r>
      <w:r>
        <w:rPr>
          <w:color w:val="231F20"/>
          <w:spacing w:val="-9"/>
        </w:rPr>
        <w:t> </w:t>
      </w:r>
      <w:r>
        <w:rPr>
          <w:color w:val="231F20"/>
        </w:rPr>
        <w:t>of</w:t>
      </w:r>
      <w:r>
        <w:rPr>
          <w:color w:val="231F20"/>
          <w:spacing w:val="-9"/>
        </w:rPr>
        <w:t> </w:t>
      </w:r>
      <w:r>
        <w:rPr>
          <w:color w:val="231F20"/>
        </w:rPr>
        <w:t>a</w:t>
      </w:r>
      <w:r>
        <w:rPr>
          <w:color w:val="231F20"/>
          <w:spacing w:val="-9"/>
        </w:rPr>
        <w:t> </w:t>
      </w:r>
      <w:r>
        <w:rPr>
          <w:color w:val="231F20"/>
        </w:rPr>
        <w:t>program</w:t>
      </w:r>
      <w:r>
        <w:rPr>
          <w:color w:val="231F20"/>
          <w:spacing w:val="-9"/>
        </w:rPr>
        <w:t> </w:t>
      </w:r>
      <w:r>
        <w:rPr>
          <w:color w:val="231F20"/>
        </w:rPr>
        <w:t>of</w:t>
      </w:r>
      <w:r>
        <w:rPr>
          <w:color w:val="231F20"/>
          <w:spacing w:val="-9"/>
        </w:rPr>
        <w:t> </w:t>
      </w:r>
      <w:r>
        <w:rPr>
          <w:color w:val="231F20"/>
        </w:rPr>
        <w:t>study</w:t>
      </w:r>
      <w:r>
        <w:rPr>
          <w:color w:val="231F20"/>
          <w:spacing w:val="-9"/>
        </w:rPr>
        <w:t> </w:t>
      </w:r>
      <w:r>
        <w:rPr>
          <w:color w:val="231F20"/>
        </w:rPr>
        <w:t>that</w:t>
      </w:r>
      <w:r>
        <w:rPr>
          <w:color w:val="231F20"/>
          <w:spacing w:val="-9"/>
        </w:rPr>
        <w:t> </w:t>
      </w:r>
      <w:r>
        <w:rPr>
          <w:color w:val="231F20"/>
        </w:rPr>
        <w:t>will</w:t>
      </w:r>
      <w:r>
        <w:rPr>
          <w:color w:val="231F20"/>
          <w:spacing w:val="-9"/>
        </w:rPr>
        <w:t> </w:t>
      </w:r>
      <w:r>
        <w:rPr>
          <w:color w:val="231F20"/>
        </w:rPr>
        <w:t>qualify you</w:t>
      </w:r>
      <w:r>
        <w:rPr>
          <w:color w:val="231F20"/>
          <w:spacing w:val="36"/>
        </w:rPr>
        <w:t>  </w:t>
      </w:r>
      <w:r>
        <w:rPr>
          <w:color w:val="231F20"/>
        </w:rPr>
        <w:t>for</w:t>
      </w:r>
      <w:r>
        <w:rPr>
          <w:color w:val="231F20"/>
          <w:spacing w:val="36"/>
        </w:rPr>
        <w:t>  </w:t>
      </w:r>
      <w:r>
        <w:rPr>
          <w:color w:val="231F20"/>
        </w:rPr>
        <w:t>a</w:t>
      </w:r>
      <w:r>
        <w:rPr>
          <w:color w:val="231F20"/>
          <w:spacing w:val="36"/>
        </w:rPr>
        <w:t>  </w:t>
      </w:r>
      <w:r>
        <w:rPr>
          <w:color w:val="231F20"/>
        </w:rPr>
        <w:t>new</w:t>
      </w:r>
      <w:r>
        <w:rPr>
          <w:color w:val="231F20"/>
          <w:spacing w:val="36"/>
        </w:rPr>
        <w:t>  </w:t>
      </w:r>
      <w:r>
        <w:rPr>
          <w:color w:val="231F20"/>
        </w:rPr>
        <w:t>trade</w:t>
      </w:r>
      <w:r>
        <w:rPr>
          <w:color w:val="231F20"/>
          <w:spacing w:val="36"/>
        </w:rPr>
        <w:t>  </w:t>
      </w:r>
      <w:r>
        <w:rPr>
          <w:color w:val="231F20"/>
        </w:rPr>
        <w:t>or</w:t>
      </w:r>
      <w:r>
        <w:rPr>
          <w:color w:val="231F20"/>
          <w:spacing w:val="36"/>
        </w:rPr>
        <w:t>  </w:t>
      </w:r>
      <w:r>
        <w:rPr>
          <w:color w:val="231F20"/>
        </w:rPr>
        <w:t>business</w:t>
      </w:r>
      <w:r>
        <w:rPr>
          <w:color w:val="231F20"/>
          <w:spacing w:val="36"/>
        </w:rPr>
        <w:t>  </w:t>
      </w:r>
      <w:r>
        <w:rPr>
          <w:color w:val="231F20"/>
        </w:rPr>
        <w:t>isn't</w:t>
      </w:r>
      <w:r>
        <w:rPr>
          <w:color w:val="231F20"/>
          <w:spacing w:val="36"/>
        </w:rPr>
        <w:t>  </w:t>
      </w:r>
      <w:r>
        <w:rPr>
          <w:color w:val="231F20"/>
          <w:spacing w:val="-2"/>
        </w:rPr>
        <w:t>qualifying</w:t>
      </w:r>
    </w:p>
    <w:p>
      <w:pPr>
        <w:pStyle w:val="BodyText"/>
        <w:spacing w:after="0" w:line="244" w:lineRule="auto"/>
        <w:jc w:val="both"/>
        <w:sectPr>
          <w:pgSz w:w="12240" w:h="15840"/>
          <w:pgMar w:header="0" w:footer="656" w:top="480" w:bottom="840" w:left="720" w:right="720"/>
          <w:cols w:num="2" w:equalWidth="0">
            <w:col w:w="5262" w:space="198"/>
            <w:col w:w="5340"/>
          </w:cols>
        </w:sectPr>
      </w:pPr>
    </w:p>
    <w:p>
      <w:pPr>
        <w:pStyle w:val="BodyText"/>
        <w:spacing w:line="244" w:lineRule="auto" w:before="139"/>
        <w:ind w:right="39"/>
        <w:jc w:val="both"/>
      </w:pPr>
      <w:r>
        <w:rPr>
          <w:color w:val="231F20"/>
        </w:rPr>
        <w:t>work-related education. This is true even if you don't plan to enter that trade or business.</w:t>
      </w:r>
    </w:p>
    <w:p>
      <w:pPr>
        <w:pStyle w:val="BodyText"/>
        <w:spacing w:line="244" w:lineRule="auto" w:before="154"/>
        <w:ind w:left="120" w:right="40" w:firstLine="239"/>
        <w:jc w:val="both"/>
      </w:pPr>
      <w:r>
        <w:rPr>
          <w:color w:val="231F20"/>
        </w:rPr>
        <w:t>If</w:t>
      </w:r>
      <w:r>
        <w:rPr>
          <w:color w:val="231F20"/>
          <w:spacing w:val="-11"/>
        </w:rPr>
        <w:t> </w:t>
      </w:r>
      <w:r>
        <w:rPr>
          <w:color w:val="231F20"/>
        </w:rPr>
        <w:t>you</w:t>
      </w:r>
      <w:r>
        <w:rPr>
          <w:color w:val="231F20"/>
          <w:spacing w:val="-11"/>
        </w:rPr>
        <w:t> </w:t>
      </w:r>
      <w:r>
        <w:rPr>
          <w:color w:val="231F20"/>
        </w:rPr>
        <w:t>are</w:t>
      </w:r>
      <w:r>
        <w:rPr>
          <w:color w:val="231F20"/>
          <w:spacing w:val="-11"/>
        </w:rPr>
        <w:t> </w:t>
      </w:r>
      <w:r>
        <w:rPr>
          <w:color w:val="231F20"/>
        </w:rPr>
        <w:t>an</w:t>
      </w:r>
      <w:r>
        <w:rPr>
          <w:color w:val="231F20"/>
          <w:spacing w:val="-11"/>
        </w:rPr>
        <w:t> </w:t>
      </w:r>
      <w:r>
        <w:rPr>
          <w:color w:val="231F20"/>
        </w:rPr>
        <w:t>employee,</w:t>
      </w:r>
      <w:r>
        <w:rPr>
          <w:color w:val="231F20"/>
          <w:spacing w:val="-11"/>
        </w:rPr>
        <w:t> </w:t>
      </w:r>
      <w:r>
        <w:rPr>
          <w:color w:val="231F20"/>
        </w:rPr>
        <w:t>a</w:t>
      </w:r>
      <w:r>
        <w:rPr>
          <w:color w:val="231F20"/>
          <w:spacing w:val="-11"/>
        </w:rPr>
        <w:t> </w:t>
      </w:r>
      <w:r>
        <w:rPr>
          <w:color w:val="231F20"/>
        </w:rPr>
        <w:t>change</w:t>
      </w:r>
      <w:r>
        <w:rPr>
          <w:color w:val="231F20"/>
          <w:spacing w:val="-11"/>
        </w:rPr>
        <w:t> </w:t>
      </w:r>
      <w:r>
        <w:rPr>
          <w:color w:val="231F20"/>
        </w:rPr>
        <w:t>of</w:t>
      </w:r>
      <w:r>
        <w:rPr>
          <w:color w:val="231F20"/>
          <w:spacing w:val="-11"/>
        </w:rPr>
        <w:t> </w:t>
      </w:r>
      <w:r>
        <w:rPr>
          <w:color w:val="231F20"/>
        </w:rPr>
        <w:t>duties</w:t>
      </w:r>
      <w:r>
        <w:rPr>
          <w:color w:val="231F20"/>
          <w:spacing w:val="-11"/>
        </w:rPr>
        <w:t> </w:t>
      </w:r>
      <w:r>
        <w:rPr>
          <w:color w:val="231F20"/>
        </w:rPr>
        <w:t>that</w:t>
      </w:r>
      <w:r>
        <w:rPr>
          <w:color w:val="231F20"/>
          <w:spacing w:val="-11"/>
        </w:rPr>
        <w:t> </w:t>
      </w:r>
      <w:r>
        <w:rPr>
          <w:color w:val="231F20"/>
        </w:rPr>
        <w:t>involves the same general kind of work isn't a new trade or busi- </w:t>
      </w:r>
      <w:r>
        <w:rPr>
          <w:color w:val="231F20"/>
          <w:spacing w:val="-2"/>
        </w:rPr>
        <w:t>ness.</w:t>
      </w:r>
    </w:p>
    <w:p>
      <w:pPr>
        <w:pStyle w:val="BodyText"/>
        <w:spacing w:line="244" w:lineRule="auto" w:before="175"/>
        <w:ind w:right="39" w:firstLine="240"/>
        <w:jc w:val="both"/>
      </w:pPr>
      <w:r>
        <w:rPr>
          <w:rFonts w:ascii="Arial"/>
          <w:b/>
          <w:i/>
          <w:color w:val="231F20"/>
        </w:rPr>
        <w:t>Example</w:t>
      </w:r>
      <w:r>
        <w:rPr>
          <w:rFonts w:ascii="Arial"/>
          <w:b/>
          <w:i/>
          <w:color w:val="231F20"/>
          <w:spacing w:val="-1"/>
        </w:rPr>
        <w:t> </w:t>
      </w:r>
      <w:r>
        <w:rPr>
          <w:rFonts w:ascii="Arial"/>
          <w:b/>
          <w:i/>
          <w:color w:val="231F20"/>
        </w:rPr>
        <w:t>1.</w:t>
      </w:r>
      <w:r>
        <w:rPr>
          <w:rFonts w:ascii="Arial"/>
          <w:b/>
          <w:i/>
          <w:color w:val="231F20"/>
          <w:spacing w:val="24"/>
        </w:rPr>
        <w:t> </w:t>
      </w:r>
      <w:r>
        <w:rPr>
          <w:color w:val="231F20"/>
        </w:rPr>
        <w:t>You</w:t>
      </w:r>
      <w:r>
        <w:rPr>
          <w:color w:val="231F20"/>
          <w:spacing w:val="-2"/>
        </w:rPr>
        <w:t> </w:t>
      </w:r>
      <w:r>
        <w:rPr>
          <w:color w:val="231F20"/>
        </w:rPr>
        <w:t>are</w:t>
      </w:r>
      <w:r>
        <w:rPr>
          <w:color w:val="231F20"/>
          <w:spacing w:val="-2"/>
        </w:rPr>
        <w:t> </w:t>
      </w:r>
      <w:r>
        <w:rPr>
          <w:color w:val="231F20"/>
        </w:rPr>
        <w:t>an</w:t>
      </w:r>
      <w:r>
        <w:rPr>
          <w:color w:val="231F20"/>
          <w:spacing w:val="-2"/>
        </w:rPr>
        <w:t> </w:t>
      </w:r>
      <w:r>
        <w:rPr>
          <w:color w:val="231F20"/>
        </w:rPr>
        <w:t>accountant.</w:t>
      </w:r>
      <w:r>
        <w:rPr>
          <w:color w:val="231F20"/>
          <w:spacing w:val="-2"/>
        </w:rPr>
        <w:t> </w:t>
      </w:r>
      <w:r>
        <w:rPr>
          <w:color w:val="231F20"/>
        </w:rPr>
        <w:t>Your</w:t>
      </w:r>
      <w:r>
        <w:rPr>
          <w:color w:val="231F20"/>
          <w:spacing w:val="-2"/>
        </w:rPr>
        <w:t> </w:t>
      </w:r>
      <w:r>
        <w:rPr>
          <w:color w:val="231F20"/>
        </w:rPr>
        <w:t>employer</w:t>
      </w:r>
      <w:r>
        <w:rPr>
          <w:color w:val="231F20"/>
          <w:spacing w:val="-2"/>
        </w:rPr>
        <w:t> </w:t>
      </w:r>
      <w:r>
        <w:rPr>
          <w:color w:val="231F20"/>
        </w:rPr>
        <w:t>re- quires you to get a law degree at your own expense. You register at a law school for the regular curriculum that leads to a law degree. Even if you don't intend to become a lawyer, the education isn't qualifying because the law degree will qualify you for a new trade or business.</w:t>
      </w:r>
    </w:p>
    <w:p>
      <w:pPr>
        <w:pStyle w:val="BodyText"/>
        <w:spacing w:line="244" w:lineRule="auto" w:before="170"/>
        <w:ind w:right="38" w:firstLine="240"/>
        <w:jc w:val="both"/>
      </w:pPr>
      <w:r>
        <w:rPr>
          <w:rFonts w:ascii="Arial"/>
          <w:b/>
          <w:i/>
          <w:color w:val="231F20"/>
        </w:rPr>
        <w:t>Example</w:t>
      </w:r>
      <w:r>
        <w:rPr>
          <w:rFonts w:ascii="Arial"/>
          <w:b/>
          <w:i/>
          <w:color w:val="231F20"/>
          <w:spacing w:val="-11"/>
        </w:rPr>
        <w:t> </w:t>
      </w:r>
      <w:r>
        <w:rPr>
          <w:rFonts w:ascii="Arial"/>
          <w:b/>
          <w:i/>
          <w:color w:val="231F20"/>
        </w:rPr>
        <w:t>2.</w:t>
      </w:r>
      <w:r>
        <w:rPr>
          <w:rFonts w:ascii="Arial"/>
          <w:b/>
          <w:i/>
          <w:color w:val="231F20"/>
          <w:spacing w:val="31"/>
        </w:rPr>
        <w:t> </w:t>
      </w:r>
      <w:r>
        <w:rPr>
          <w:color w:val="231F20"/>
        </w:rPr>
        <w:t>You</w:t>
      </w:r>
      <w:r>
        <w:rPr>
          <w:color w:val="231F20"/>
          <w:spacing w:val="-10"/>
        </w:rPr>
        <w:t> </w:t>
      </w:r>
      <w:r>
        <w:rPr>
          <w:color w:val="231F20"/>
        </w:rPr>
        <w:t>are</w:t>
      </w:r>
      <w:r>
        <w:rPr>
          <w:color w:val="231F20"/>
          <w:spacing w:val="-10"/>
        </w:rPr>
        <w:t> </w:t>
      </w:r>
      <w:r>
        <w:rPr>
          <w:color w:val="231F20"/>
        </w:rPr>
        <w:t>a</w:t>
      </w:r>
      <w:r>
        <w:rPr>
          <w:color w:val="231F20"/>
          <w:spacing w:val="-10"/>
        </w:rPr>
        <w:t> </w:t>
      </w:r>
      <w:r>
        <w:rPr>
          <w:color w:val="231F20"/>
        </w:rPr>
        <w:t>general</w:t>
      </w:r>
      <w:r>
        <w:rPr>
          <w:color w:val="231F20"/>
          <w:spacing w:val="-10"/>
        </w:rPr>
        <w:t> </w:t>
      </w:r>
      <w:r>
        <w:rPr>
          <w:color w:val="231F20"/>
        </w:rPr>
        <w:t>practitioner</w:t>
      </w:r>
      <w:r>
        <w:rPr>
          <w:color w:val="231F20"/>
          <w:spacing w:val="-10"/>
        </w:rPr>
        <w:t> </w:t>
      </w:r>
      <w:r>
        <w:rPr>
          <w:color w:val="231F20"/>
        </w:rPr>
        <w:t>of</w:t>
      </w:r>
      <w:r>
        <w:rPr>
          <w:color w:val="231F20"/>
          <w:spacing w:val="-10"/>
        </w:rPr>
        <w:t> </w:t>
      </w:r>
      <w:r>
        <w:rPr>
          <w:color w:val="231F20"/>
        </w:rPr>
        <w:t>medicine. </w:t>
      </w:r>
      <w:bookmarkStart w:name="_bookmark335" w:id="461"/>
      <w:bookmarkEnd w:id="461"/>
      <w:r>
        <w:rPr>
          <w:color w:val="231F20"/>
        </w:rPr>
        <w:t>Y</w:t>
      </w:r>
      <w:r>
        <w:rPr>
          <w:color w:val="231F20"/>
        </w:rPr>
        <w:t>ou</w:t>
      </w:r>
      <w:r>
        <w:rPr>
          <w:color w:val="231F20"/>
          <w:spacing w:val="-4"/>
        </w:rPr>
        <w:t> </w:t>
      </w:r>
      <w:r>
        <w:rPr>
          <w:color w:val="231F20"/>
        </w:rPr>
        <w:t>take</w:t>
      </w:r>
      <w:r>
        <w:rPr>
          <w:color w:val="231F20"/>
          <w:spacing w:val="-4"/>
        </w:rPr>
        <w:t> </w:t>
      </w:r>
      <w:r>
        <w:rPr>
          <w:color w:val="231F20"/>
        </w:rPr>
        <w:t>a</w:t>
      </w:r>
      <w:r>
        <w:rPr>
          <w:color w:val="231F20"/>
          <w:spacing w:val="-4"/>
        </w:rPr>
        <w:t> </w:t>
      </w:r>
      <w:r>
        <w:rPr>
          <w:color w:val="231F20"/>
        </w:rPr>
        <w:t>2-week</w:t>
      </w:r>
      <w:r>
        <w:rPr>
          <w:color w:val="231F20"/>
          <w:spacing w:val="-4"/>
        </w:rPr>
        <w:t> </w:t>
      </w:r>
      <w:r>
        <w:rPr>
          <w:color w:val="231F20"/>
        </w:rPr>
        <w:t>course</w:t>
      </w:r>
      <w:r>
        <w:rPr>
          <w:color w:val="231F20"/>
          <w:spacing w:val="-4"/>
        </w:rPr>
        <w:t> </w:t>
      </w:r>
      <w:r>
        <w:rPr>
          <w:color w:val="231F20"/>
        </w:rPr>
        <w:t>to</w:t>
      </w:r>
      <w:r>
        <w:rPr>
          <w:color w:val="231F20"/>
          <w:spacing w:val="-4"/>
        </w:rPr>
        <w:t> </w:t>
      </w:r>
      <w:r>
        <w:rPr>
          <w:color w:val="231F20"/>
        </w:rPr>
        <w:t>review</w:t>
      </w:r>
      <w:r>
        <w:rPr>
          <w:color w:val="231F20"/>
          <w:spacing w:val="-4"/>
        </w:rPr>
        <w:t> </w:t>
      </w:r>
      <w:r>
        <w:rPr>
          <w:color w:val="231F20"/>
        </w:rPr>
        <w:t>developments</w:t>
      </w:r>
      <w:r>
        <w:rPr>
          <w:color w:val="231F20"/>
          <w:spacing w:val="-4"/>
        </w:rPr>
        <w:t> </w:t>
      </w:r>
      <w:r>
        <w:rPr>
          <w:color w:val="231F20"/>
        </w:rPr>
        <w:t>in</w:t>
      </w:r>
      <w:r>
        <w:rPr>
          <w:color w:val="231F20"/>
          <w:spacing w:val="-4"/>
        </w:rPr>
        <w:t> </w:t>
      </w:r>
      <w:r>
        <w:rPr>
          <w:color w:val="231F20"/>
        </w:rPr>
        <w:t>sev- eral specialized fields of medicine. The course doesn't qualify</w:t>
      </w:r>
      <w:r>
        <w:rPr>
          <w:color w:val="231F20"/>
          <w:spacing w:val="-1"/>
        </w:rPr>
        <w:t> </w:t>
      </w:r>
      <w:r>
        <w:rPr>
          <w:color w:val="231F20"/>
        </w:rPr>
        <w:t>you</w:t>
      </w:r>
      <w:r>
        <w:rPr>
          <w:color w:val="231F20"/>
          <w:spacing w:val="-1"/>
        </w:rPr>
        <w:t> </w:t>
      </w:r>
      <w:r>
        <w:rPr>
          <w:color w:val="231F20"/>
        </w:rPr>
        <w:t>for</w:t>
      </w:r>
      <w:r>
        <w:rPr>
          <w:color w:val="231F20"/>
          <w:spacing w:val="-1"/>
        </w:rPr>
        <w:t> </w:t>
      </w:r>
      <w:r>
        <w:rPr>
          <w:color w:val="231F20"/>
        </w:rPr>
        <w:t>a</w:t>
      </w:r>
      <w:r>
        <w:rPr>
          <w:color w:val="231F20"/>
          <w:spacing w:val="-1"/>
        </w:rPr>
        <w:t> </w:t>
      </w:r>
      <w:r>
        <w:rPr>
          <w:color w:val="231F20"/>
        </w:rPr>
        <w:t>new</w:t>
      </w:r>
      <w:r>
        <w:rPr>
          <w:color w:val="231F20"/>
          <w:spacing w:val="-1"/>
        </w:rPr>
        <w:t> </w:t>
      </w:r>
      <w:r>
        <w:rPr>
          <w:color w:val="231F20"/>
        </w:rPr>
        <w:t>profession.</w:t>
      </w:r>
      <w:r>
        <w:rPr>
          <w:color w:val="231F20"/>
          <w:spacing w:val="-1"/>
        </w:rPr>
        <w:t> </w:t>
      </w:r>
      <w:r>
        <w:rPr>
          <w:color w:val="231F20"/>
        </w:rPr>
        <w:t>It</w:t>
      </w:r>
      <w:r>
        <w:rPr>
          <w:color w:val="231F20"/>
          <w:spacing w:val="-1"/>
        </w:rPr>
        <w:t> </w:t>
      </w:r>
      <w:r>
        <w:rPr>
          <w:color w:val="231F20"/>
        </w:rPr>
        <w:t>is</w:t>
      </w:r>
      <w:r>
        <w:rPr>
          <w:color w:val="231F20"/>
          <w:spacing w:val="-1"/>
        </w:rPr>
        <w:t> </w:t>
      </w:r>
      <w:r>
        <w:rPr>
          <w:color w:val="231F20"/>
        </w:rPr>
        <w:t>qualifying</w:t>
      </w:r>
      <w:r>
        <w:rPr>
          <w:color w:val="231F20"/>
          <w:spacing w:val="-1"/>
        </w:rPr>
        <w:t> </w:t>
      </w:r>
      <w:r>
        <w:rPr>
          <w:color w:val="231F20"/>
        </w:rPr>
        <w:t>work-rela- ted education because it maintains or improves skills re- </w:t>
      </w:r>
      <w:bookmarkStart w:name="_bookmark336" w:id="462"/>
      <w:bookmarkEnd w:id="462"/>
      <w:r>
        <w:rPr>
          <w:color w:val="231F20"/>
        </w:rPr>
        <w:t>qui</w:t>
      </w:r>
      <w:r>
        <w:rPr>
          <w:color w:val="231F20"/>
        </w:rPr>
        <w:t>red in your present profession.</w:t>
      </w:r>
    </w:p>
    <w:p>
      <w:pPr>
        <w:pStyle w:val="BodyText"/>
        <w:spacing w:line="244" w:lineRule="auto" w:before="171"/>
        <w:ind w:right="38" w:firstLine="240"/>
        <w:jc w:val="both"/>
      </w:pPr>
      <w:r>
        <w:rPr>
          <w:rFonts w:ascii="Arial"/>
          <w:b/>
          <w:i/>
          <w:color w:val="231F20"/>
        </w:rPr>
        <w:t>Example 3. </w:t>
      </w:r>
      <w:r>
        <w:rPr>
          <w:color w:val="231F20"/>
        </w:rPr>
        <w:t>While working in the private practice of psychiatry, you enter a program to study and train at an accredited psychoanalytic institute. The program will lead to qualifying you to practice psychoanalysis. The psycho- analytic</w:t>
      </w:r>
      <w:r>
        <w:rPr>
          <w:color w:val="231F20"/>
          <w:spacing w:val="-11"/>
        </w:rPr>
        <w:t> </w:t>
      </w:r>
      <w:r>
        <w:rPr>
          <w:color w:val="231F20"/>
        </w:rPr>
        <w:t>training</w:t>
      </w:r>
      <w:r>
        <w:rPr>
          <w:color w:val="231F20"/>
          <w:spacing w:val="-11"/>
        </w:rPr>
        <w:t> </w:t>
      </w:r>
      <w:r>
        <w:rPr>
          <w:color w:val="231F20"/>
        </w:rPr>
        <w:t>doesn't</w:t>
      </w:r>
      <w:r>
        <w:rPr>
          <w:color w:val="231F20"/>
          <w:spacing w:val="-11"/>
        </w:rPr>
        <w:t> </w:t>
      </w:r>
      <w:r>
        <w:rPr>
          <w:color w:val="231F20"/>
        </w:rPr>
        <w:t>qualify</w:t>
      </w:r>
      <w:r>
        <w:rPr>
          <w:color w:val="231F20"/>
          <w:spacing w:val="-11"/>
        </w:rPr>
        <w:t> </w:t>
      </w:r>
      <w:r>
        <w:rPr>
          <w:color w:val="231F20"/>
        </w:rPr>
        <w:t>you</w:t>
      </w:r>
      <w:r>
        <w:rPr>
          <w:color w:val="231F20"/>
          <w:spacing w:val="-11"/>
        </w:rPr>
        <w:t> </w:t>
      </w:r>
      <w:r>
        <w:rPr>
          <w:color w:val="231F20"/>
        </w:rPr>
        <w:t>for</w:t>
      </w:r>
      <w:r>
        <w:rPr>
          <w:color w:val="231F20"/>
          <w:spacing w:val="-11"/>
        </w:rPr>
        <w:t> </w:t>
      </w:r>
      <w:r>
        <w:rPr>
          <w:color w:val="231F20"/>
        </w:rPr>
        <w:t>a</w:t>
      </w:r>
      <w:r>
        <w:rPr>
          <w:color w:val="231F20"/>
          <w:spacing w:val="-11"/>
        </w:rPr>
        <w:t> </w:t>
      </w:r>
      <w:r>
        <w:rPr>
          <w:color w:val="231F20"/>
        </w:rPr>
        <w:t>new</w:t>
      </w:r>
      <w:r>
        <w:rPr>
          <w:color w:val="231F20"/>
          <w:spacing w:val="-11"/>
        </w:rPr>
        <w:t> </w:t>
      </w:r>
      <w:r>
        <w:rPr>
          <w:color w:val="231F20"/>
        </w:rPr>
        <w:t>profession.</w:t>
      </w:r>
      <w:r>
        <w:rPr>
          <w:color w:val="231F20"/>
          <w:spacing w:val="-11"/>
        </w:rPr>
        <w:t> </w:t>
      </w:r>
      <w:r>
        <w:rPr>
          <w:color w:val="231F20"/>
        </w:rPr>
        <w:t>It is qualifying work-related education because it maintains or improves skills required in your present profession.</w:t>
      </w:r>
    </w:p>
    <w:p>
      <w:pPr>
        <w:pStyle w:val="Heading4"/>
        <w:spacing w:before="179"/>
        <w:ind w:left="119"/>
        <w:jc w:val="both"/>
      </w:pPr>
      <w:bookmarkStart w:name="_bookmark337" w:id="463"/>
      <w:bookmarkEnd w:id="463"/>
      <w:r>
        <w:rPr/>
      </w:r>
      <w:r>
        <w:rPr>
          <w:color w:val="231F20"/>
          <w:w w:val="85"/>
        </w:rPr>
        <w:t>Bar</w:t>
      </w:r>
      <w:r>
        <w:rPr>
          <w:color w:val="231F20"/>
          <w:spacing w:val="-8"/>
        </w:rPr>
        <w:t> </w:t>
      </w:r>
      <w:r>
        <w:rPr>
          <w:color w:val="231F20"/>
          <w:w w:val="85"/>
        </w:rPr>
        <w:t>or</w:t>
      </w:r>
      <w:r>
        <w:rPr>
          <w:color w:val="231F20"/>
          <w:spacing w:val="-7"/>
        </w:rPr>
        <w:t> </w:t>
      </w:r>
      <w:r>
        <w:rPr>
          <w:color w:val="231F20"/>
          <w:w w:val="85"/>
        </w:rPr>
        <w:t>CPA</w:t>
      </w:r>
      <w:r>
        <w:rPr>
          <w:color w:val="231F20"/>
          <w:spacing w:val="-8"/>
        </w:rPr>
        <w:t> </w:t>
      </w:r>
      <w:r>
        <w:rPr>
          <w:color w:val="231F20"/>
          <w:w w:val="85"/>
        </w:rPr>
        <w:t>Review</w:t>
      </w:r>
      <w:r>
        <w:rPr>
          <w:color w:val="231F20"/>
          <w:spacing w:val="-7"/>
        </w:rPr>
        <w:t> </w:t>
      </w:r>
      <w:r>
        <w:rPr>
          <w:color w:val="231F20"/>
          <w:spacing w:val="-2"/>
          <w:w w:val="85"/>
        </w:rPr>
        <w:t>Course</w:t>
      </w:r>
    </w:p>
    <w:p>
      <w:pPr>
        <w:pStyle w:val="BodyText"/>
        <w:spacing w:line="244" w:lineRule="auto" w:before="193"/>
        <w:ind w:right="38" w:hanging="1"/>
        <w:jc w:val="both"/>
      </w:pPr>
      <w:bookmarkStart w:name="Transportation Expenses" w:id="464"/>
      <w:bookmarkEnd w:id="464"/>
      <w:r>
        <w:rPr/>
      </w:r>
      <w:bookmarkStart w:name="_bookmark338" w:id="465"/>
      <w:bookmarkEnd w:id="465"/>
      <w:r>
        <w:rPr/>
      </w:r>
      <w:bookmarkStart w:name="_bookmark339" w:id="466"/>
      <w:bookmarkEnd w:id="466"/>
      <w:r>
        <w:rPr/>
      </w:r>
      <w:r>
        <w:rPr>
          <w:color w:val="231F20"/>
        </w:rPr>
        <w:t>Review courses to prepare for the bar examination or the certified</w:t>
      </w:r>
      <w:r>
        <w:rPr>
          <w:color w:val="231F20"/>
          <w:spacing w:val="-12"/>
        </w:rPr>
        <w:t> </w:t>
      </w:r>
      <w:r>
        <w:rPr>
          <w:color w:val="231F20"/>
        </w:rPr>
        <w:t>public</w:t>
      </w:r>
      <w:r>
        <w:rPr>
          <w:color w:val="231F20"/>
          <w:spacing w:val="-12"/>
        </w:rPr>
        <w:t> </w:t>
      </w:r>
      <w:r>
        <w:rPr>
          <w:color w:val="231F20"/>
        </w:rPr>
        <w:t>accountant</w:t>
      </w:r>
      <w:r>
        <w:rPr>
          <w:color w:val="231F20"/>
          <w:spacing w:val="-12"/>
        </w:rPr>
        <w:t> </w:t>
      </w:r>
      <w:r>
        <w:rPr>
          <w:color w:val="231F20"/>
        </w:rPr>
        <w:t>(CPA)</w:t>
      </w:r>
      <w:r>
        <w:rPr>
          <w:color w:val="231F20"/>
          <w:spacing w:val="-12"/>
        </w:rPr>
        <w:t> </w:t>
      </w:r>
      <w:r>
        <w:rPr>
          <w:color w:val="231F20"/>
        </w:rPr>
        <w:t>examination</w:t>
      </w:r>
      <w:r>
        <w:rPr>
          <w:color w:val="231F20"/>
          <w:spacing w:val="-12"/>
        </w:rPr>
        <w:t> </w:t>
      </w:r>
      <w:r>
        <w:rPr>
          <w:color w:val="231F20"/>
        </w:rPr>
        <w:t>aren't</w:t>
      </w:r>
      <w:r>
        <w:rPr>
          <w:color w:val="231F20"/>
          <w:spacing w:val="-12"/>
        </w:rPr>
        <w:t> </w:t>
      </w:r>
      <w:r>
        <w:rPr>
          <w:color w:val="231F20"/>
        </w:rPr>
        <w:t>quali- fying work-related education. They are part of a program of study that can qualify you for a new profession.</w:t>
      </w:r>
    </w:p>
    <w:p>
      <w:pPr>
        <w:pStyle w:val="Heading4"/>
        <w:spacing w:before="181"/>
        <w:jc w:val="both"/>
      </w:pPr>
      <w:bookmarkStart w:name="_bookmark340" w:id="467"/>
      <w:bookmarkEnd w:id="467"/>
      <w:r>
        <w:rPr/>
      </w:r>
      <w:r>
        <w:rPr>
          <w:color w:val="231F20"/>
          <w:w w:val="85"/>
        </w:rPr>
        <w:t>Teaching</w:t>
      </w:r>
      <w:r>
        <w:rPr>
          <w:color w:val="231F20"/>
          <w:spacing w:val="-8"/>
        </w:rPr>
        <w:t> </w:t>
      </w:r>
      <w:r>
        <w:rPr>
          <w:color w:val="231F20"/>
          <w:w w:val="85"/>
        </w:rPr>
        <w:t>and</w:t>
      </w:r>
      <w:r>
        <w:rPr>
          <w:color w:val="231F20"/>
          <w:spacing w:val="-7"/>
        </w:rPr>
        <w:t> </w:t>
      </w:r>
      <w:r>
        <w:rPr>
          <w:color w:val="231F20"/>
          <w:w w:val="85"/>
        </w:rPr>
        <w:t>Related</w:t>
      </w:r>
      <w:r>
        <w:rPr>
          <w:color w:val="231F20"/>
          <w:spacing w:val="-8"/>
        </w:rPr>
        <w:t> </w:t>
      </w:r>
      <w:r>
        <w:rPr>
          <w:color w:val="231F20"/>
          <w:spacing w:val="-2"/>
          <w:w w:val="85"/>
        </w:rPr>
        <w:t>Duties</w:t>
      </w:r>
    </w:p>
    <w:p>
      <w:pPr>
        <w:pStyle w:val="BodyText"/>
        <w:spacing w:line="244" w:lineRule="auto" w:before="194"/>
        <w:ind w:right="39"/>
        <w:jc w:val="both"/>
      </w:pPr>
      <w:bookmarkStart w:name="_bookmark341" w:id="468"/>
      <w:bookmarkEnd w:id="468"/>
      <w:r>
        <w:rPr/>
      </w:r>
      <w:r>
        <w:rPr>
          <w:color w:val="231F20"/>
        </w:rPr>
        <w:t>All teaching and related duties are considered the same general kind of work. A change in duties in any of the fol- lowing</w:t>
      </w:r>
      <w:r>
        <w:rPr>
          <w:color w:val="231F20"/>
          <w:spacing w:val="-4"/>
        </w:rPr>
        <w:t> </w:t>
      </w:r>
      <w:r>
        <w:rPr>
          <w:color w:val="231F20"/>
        </w:rPr>
        <w:t>ways</w:t>
      </w:r>
      <w:r>
        <w:rPr>
          <w:color w:val="231F20"/>
          <w:spacing w:val="-4"/>
        </w:rPr>
        <w:t> </w:t>
      </w:r>
      <w:r>
        <w:rPr>
          <w:color w:val="231F20"/>
        </w:rPr>
        <w:t>isn't</w:t>
      </w:r>
      <w:r>
        <w:rPr>
          <w:color w:val="231F20"/>
          <w:spacing w:val="-4"/>
        </w:rPr>
        <w:t> </w:t>
      </w:r>
      <w:r>
        <w:rPr>
          <w:color w:val="231F20"/>
        </w:rPr>
        <w:t>considered</w:t>
      </w:r>
      <w:r>
        <w:rPr>
          <w:color w:val="231F20"/>
          <w:spacing w:val="-4"/>
        </w:rPr>
        <w:t> </w:t>
      </w:r>
      <w:r>
        <w:rPr>
          <w:color w:val="231F20"/>
        </w:rPr>
        <w:t>a</w:t>
      </w:r>
      <w:r>
        <w:rPr>
          <w:color w:val="231F20"/>
          <w:spacing w:val="-4"/>
        </w:rPr>
        <w:t> </w:t>
      </w:r>
      <w:r>
        <w:rPr>
          <w:color w:val="231F20"/>
        </w:rPr>
        <w:t>change</w:t>
      </w:r>
      <w:r>
        <w:rPr>
          <w:color w:val="231F20"/>
          <w:spacing w:val="-4"/>
        </w:rPr>
        <w:t> </w:t>
      </w:r>
      <w:r>
        <w:rPr>
          <w:color w:val="231F20"/>
        </w:rPr>
        <w:t>to</w:t>
      </w:r>
      <w:r>
        <w:rPr>
          <w:color w:val="231F20"/>
          <w:spacing w:val="-4"/>
        </w:rPr>
        <w:t> </w:t>
      </w:r>
      <w:r>
        <w:rPr>
          <w:color w:val="231F20"/>
        </w:rPr>
        <w:t>a</w:t>
      </w:r>
      <w:r>
        <w:rPr>
          <w:color w:val="231F20"/>
          <w:spacing w:val="-4"/>
        </w:rPr>
        <w:t> </w:t>
      </w:r>
      <w:r>
        <w:rPr>
          <w:color w:val="231F20"/>
        </w:rPr>
        <w:t>new</w:t>
      </w:r>
      <w:r>
        <w:rPr>
          <w:color w:val="231F20"/>
          <w:spacing w:val="-4"/>
        </w:rPr>
        <w:t> </w:t>
      </w:r>
      <w:r>
        <w:rPr>
          <w:color w:val="231F20"/>
        </w:rPr>
        <w:t>business.</w:t>
      </w:r>
    </w:p>
    <w:p>
      <w:pPr>
        <w:pStyle w:val="ListParagraph"/>
        <w:numPr>
          <w:ilvl w:val="0"/>
          <w:numId w:val="61"/>
        </w:numPr>
        <w:tabs>
          <w:tab w:pos="457" w:val="left" w:leader="none"/>
          <w:tab w:pos="459" w:val="left" w:leader="none"/>
        </w:tabs>
        <w:spacing w:line="225" w:lineRule="auto" w:before="83" w:after="0"/>
        <w:ind w:left="459" w:right="626" w:hanging="221"/>
        <w:jc w:val="left"/>
        <w:rPr>
          <w:sz w:val="20"/>
        </w:rPr>
      </w:pPr>
      <w:bookmarkStart w:name="_bookmark342" w:id="469"/>
      <w:bookmarkEnd w:id="469"/>
      <w:r>
        <w:rPr/>
      </w:r>
      <w:r>
        <w:rPr>
          <w:color w:val="231F20"/>
          <w:position w:val="1"/>
          <w:sz w:val="20"/>
        </w:rPr>
        <w:t>Elementary</w:t>
      </w:r>
      <w:r>
        <w:rPr>
          <w:color w:val="231F20"/>
          <w:spacing w:val="-11"/>
          <w:position w:val="1"/>
          <w:sz w:val="20"/>
        </w:rPr>
        <w:t> </w:t>
      </w:r>
      <w:r>
        <w:rPr>
          <w:color w:val="231F20"/>
          <w:position w:val="1"/>
          <w:sz w:val="20"/>
        </w:rPr>
        <w:t>school</w:t>
      </w:r>
      <w:r>
        <w:rPr>
          <w:color w:val="231F20"/>
          <w:spacing w:val="-11"/>
          <w:position w:val="1"/>
          <w:sz w:val="20"/>
        </w:rPr>
        <w:t> </w:t>
      </w:r>
      <w:r>
        <w:rPr>
          <w:color w:val="231F20"/>
          <w:position w:val="1"/>
          <w:sz w:val="20"/>
        </w:rPr>
        <w:t>teacher</w:t>
      </w:r>
      <w:r>
        <w:rPr>
          <w:color w:val="231F20"/>
          <w:spacing w:val="-11"/>
          <w:position w:val="1"/>
          <w:sz w:val="20"/>
        </w:rPr>
        <w:t> </w:t>
      </w:r>
      <w:r>
        <w:rPr>
          <w:color w:val="231F20"/>
          <w:position w:val="1"/>
          <w:sz w:val="20"/>
        </w:rPr>
        <w:t>to</w:t>
      </w:r>
      <w:r>
        <w:rPr>
          <w:color w:val="231F20"/>
          <w:spacing w:val="-11"/>
          <w:position w:val="1"/>
          <w:sz w:val="20"/>
        </w:rPr>
        <w:t> </w:t>
      </w:r>
      <w:r>
        <w:rPr>
          <w:color w:val="231F20"/>
          <w:position w:val="1"/>
          <w:sz w:val="20"/>
        </w:rPr>
        <w:t>secondary</w:t>
      </w:r>
      <w:r>
        <w:rPr>
          <w:color w:val="231F20"/>
          <w:spacing w:val="-11"/>
          <w:position w:val="1"/>
          <w:sz w:val="20"/>
        </w:rPr>
        <w:t> </w:t>
      </w:r>
      <w:r>
        <w:rPr>
          <w:color w:val="231F20"/>
          <w:position w:val="1"/>
          <w:sz w:val="20"/>
        </w:rPr>
        <w:t>school </w:t>
      </w:r>
      <w:r>
        <w:rPr>
          <w:color w:val="231F20"/>
          <w:spacing w:val="-2"/>
          <w:sz w:val="20"/>
        </w:rPr>
        <w:t>teacher.</w:t>
      </w:r>
    </w:p>
    <w:p>
      <w:pPr>
        <w:pStyle w:val="ListParagraph"/>
        <w:numPr>
          <w:ilvl w:val="0"/>
          <w:numId w:val="61"/>
        </w:numPr>
        <w:tabs>
          <w:tab w:pos="459" w:val="left" w:leader="none"/>
        </w:tabs>
        <w:spacing w:line="225" w:lineRule="auto" w:before="92" w:after="0"/>
        <w:ind w:left="459" w:right="158" w:hanging="220"/>
        <w:jc w:val="left"/>
        <w:rPr>
          <w:sz w:val="20"/>
        </w:rPr>
      </w:pPr>
      <w:r>
        <w:rPr>
          <w:color w:val="231F20"/>
          <w:position w:val="1"/>
          <w:sz w:val="20"/>
        </w:rPr>
        <w:t>Teacher</w:t>
      </w:r>
      <w:r>
        <w:rPr>
          <w:color w:val="231F20"/>
          <w:spacing w:val="-14"/>
          <w:position w:val="1"/>
          <w:sz w:val="20"/>
        </w:rPr>
        <w:t> </w:t>
      </w:r>
      <w:r>
        <w:rPr>
          <w:color w:val="231F20"/>
          <w:position w:val="1"/>
          <w:sz w:val="20"/>
        </w:rPr>
        <w:t>of</w:t>
      </w:r>
      <w:r>
        <w:rPr>
          <w:color w:val="231F20"/>
          <w:spacing w:val="-13"/>
          <w:position w:val="1"/>
          <w:sz w:val="20"/>
        </w:rPr>
        <w:t> </w:t>
      </w:r>
      <w:r>
        <w:rPr>
          <w:color w:val="231F20"/>
          <w:position w:val="1"/>
          <w:sz w:val="20"/>
        </w:rPr>
        <w:t>one</w:t>
      </w:r>
      <w:r>
        <w:rPr>
          <w:color w:val="231F20"/>
          <w:spacing w:val="-13"/>
          <w:position w:val="1"/>
          <w:sz w:val="20"/>
        </w:rPr>
        <w:t> </w:t>
      </w:r>
      <w:r>
        <w:rPr>
          <w:color w:val="231F20"/>
          <w:position w:val="1"/>
          <w:sz w:val="20"/>
        </w:rPr>
        <w:t>subject,</w:t>
      </w:r>
      <w:r>
        <w:rPr>
          <w:color w:val="231F20"/>
          <w:spacing w:val="-14"/>
          <w:position w:val="1"/>
          <w:sz w:val="20"/>
        </w:rPr>
        <w:t> </w:t>
      </w:r>
      <w:r>
        <w:rPr>
          <w:color w:val="231F20"/>
          <w:position w:val="1"/>
          <w:sz w:val="20"/>
        </w:rPr>
        <w:t>such</w:t>
      </w:r>
      <w:r>
        <w:rPr>
          <w:color w:val="231F20"/>
          <w:spacing w:val="-13"/>
          <w:position w:val="1"/>
          <w:sz w:val="20"/>
        </w:rPr>
        <w:t> </w:t>
      </w:r>
      <w:r>
        <w:rPr>
          <w:color w:val="231F20"/>
          <w:position w:val="1"/>
          <w:sz w:val="20"/>
        </w:rPr>
        <w:t>as</w:t>
      </w:r>
      <w:r>
        <w:rPr>
          <w:color w:val="231F20"/>
          <w:spacing w:val="-13"/>
          <w:position w:val="1"/>
          <w:sz w:val="20"/>
        </w:rPr>
        <w:t> </w:t>
      </w:r>
      <w:r>
        <w:rPr>
          <w:color w:val="231F20"/>
          <w:position w:val="1"/>
          <w:sz w:val="20"/>
        </w:rPr>
        <w:t>biology,</w:t>
      </w:r>
      <w:r>
        <w:rPr>
          <w:color w:val="231F20"/>
          <w:spacing w:val="-13"/>
          <w:position w:val="1"/>
          <w:sz w:val="20"/>
        </w:rPr>
        <w:t> </w:t>
      </w:r>
      <w:r>
        <w:rPr>
          <w:color w:val="231F20"/>
          <w:position w:val="1"/>
          <w:sz w:val="20"/>
        </w:rPr>
        <w:t>to</w:t>
      </w:r>
      <w:r>
        <w:rPr>
          <w:color w:val="231F20"/>
          <w:spacing w:val="-14"/>
          <w:position w:val="1"/>
          <w:sz w:val="20"/>
        </w:rPr>
        <w:t> </w:t>
      </w:r>
      <w:r>
        <w:rPr>
          <w:color w:val="231F20"/>
          <w:position w:val="1"/>
          <w:sz w:val="20"/>
        </w:rPr>
        <w:t>teacher</w:t>
      </w:r>
      <w:r>
        <w:rPr>
          <w:color w:val="231F20"/>
          <w:spacing w:val="-13"/>
          <w:position w:val="1"/>
          <w:sz w:val="20"/>
        </w:rPr>
        <w:t> </w:t>
      </w:r>
      <w:r>
        <w:rPr>
          <w:color w:val="231F20"/>
          <w:position w:val="1"/>
          <w:sz w:val="20"/>
        </w:rPr>
        <w:t>of </w:t>
      </w:r>
      <w:r>
        <w:rPr>
          <w:color w:val="231F20"/>
          <w:sz w:val="20"/>
        </w:rPr>
        <w:t>another subject, such as art.</w:t>
      </w:r>
    </w:p>
    <w:p>
      <w:pPr>
        <w:pStyle w:val="ListParagraph"/>
        <w:numPr>
          <w:ilvl w:val="0"/>
          <w:numId w:val="61"/>
        </w:numPr>
        <w:tabs>
          <w:tab w:pos="459" w:val="left" w:leader="none"/>
        </w:tabs>
        <w:spacing w:line="240" w:lineRule="auto" w:before="78" w:after="0"/>
        <w:ind w:left="459" w:right="0" w:hanging="219"/>
        <w:jc w:val="left"/>
        <w:rPr>
          <w:position w:val="1"/>
          <w:sz w:val="20"/>
        </w:rPr>
      </w:pPr>
      <w:r>
        <w:rPr>
          <w:color w:val="231F20"/>
          <w:position w:val="1"/>
          <w:sz w:val="20"/>
        </w:rPr>
        <w:t>Classroom</w:t>
      </w:r>
      <w:r>
        <w:rPr>
          <w:color w:val="231F20"/>
          <w:spacing w:val="-12"/>
          <w:position w:val="1"/>
          <w:sz w:val="20"/>
        </w:rPr>
        <w:t> </w:t>
      </w:r>
      <w:r>
        <w:rPr>
          <w:color w:val="231F20"/>
          <w:position w:val="1"/>
          <w:sz w:val="20"/>
        </w:rPr>
        <w:t>teacher</w:t>
      </w:r>
      <w:r>
        <w:rPr>
          <w:color w:val="231F20"/>
          <w:spacing w:val="-11"/>
          <w:position w:val="1"/>
          <w:sz w:val="20"/>
        </w:rPr>
        <w:t> </w:t>
      </w:r>
      <w:r>
        <w:rPr>
          <w:color w:val="231F20"/>
          <w:position w:val="1"/>
          <w:sz w:val="20"/>
        </w:rPr>
        <w:t>to</w:t>
      </w:r>
      <w:r>
        <w:rPr>
          <w:color w:val="231F20"/>
          <w:spacing w:val="-11"/>
          <w:position w:val="1"/>
          <w:sz w:val="20"/>
        </w:rPr>
        <w:t> </w:t>
      </w:r>
      <w:r>
        <w:rPr>
          <w:color w:val="231F20"/>
          <w:position w:val="1"/>
          <w:sz w:val="20"/>
        </w:rPr>
        <w:t>guidance</w:t>
      </w:r>
      <w:r>
        <w:rPr>
          <w:color w:val="231F20"/>
          <w:spacing w:val="-11"/>
          <w:position w:val="1"/>
          <w:sz w:val="20"/>
        </w:rPr>
        <w:t> </w:t>
      </w:r>
      <w:r>
        <w:rPr>
          <w:color w:val="231F20"/>
          <w:spacing w:val="-2"/>
          <w:position w:val="1"/>
          <w:sz w:val="20"/>
        </w:rPr>
        <w:t>counselor.</w:t>
      </w:r>
    </w:p>
    <w:p>
      <w:pPr>
        <w:pStyle w:val="ListParagraph"/>
        <w:numPr>
          <w:ilvl w:val="0"/>
          <w:numId w:val="61"/>
        </w:numPr>
        <w:tabs>
          <w:tab w:pos="458" w:val="left" w:leader="none"/>
        </w:tabs>
        <w:spacing w:line="240" w:lineRule="auto" w:before="59" w:after="0"/>
        <w:ind w:left="458" w:right="0" w:hanging="219"/>
        <w:jc w:val="left"/>
        <w:rPr>
          <w:position w:val="1"/>
          <w:sz w:val="20"/>
        </w:rPr>
      </w:pPr>
      <w:r>
        <w:rPr>
          <w:color w:val="231F20"/>
          <w:position w:val="1"/>
          <w:sz w:val="20"/>
        </w:rPr>
        <w:t>Classroom</w:t>
      </w:r>
      <w:r>
        <w:rPr>
          <w:color w:val="231F20"/>
          <w:spacing w:val="-11"/>
          <w:position w:val="1"/>
          <w:sz w:val="20"/>
        </w:rPr>
        <w:t> </w:t>
      </w:r>
      <w:r>
        <w:rPr>
          <w:color w:val="231F20"/>
          <w:position w:val="1"/>
          <w:sz w:val="20"/>
        </w:rPr>
        <w:t>teacher</w:t>
      </w:r>
      <w:r>
        <w:rPr>
          <w:color w:val="231F20"/>
          <w:spacing w:val="-11"/>
          <w:position w:val="1"/>
          <w:sz w:val="20"/>
        </w:rPr>
        <w:t> </w:t>
      </w:r>
      <w:r>
        <w:rPr>
          <w:color w:val="231F20"/>
          <w:position w:val="1"/>
          <w:sz w:val="20"/>
        </w:rPr>
        <w:t>to</w:t>
      </w:r>
      <w:r>
        <w:rPr>
          <w:color w:val="231F20"/>
          <w:spacing w:val="-10"/>
          <w:position w:val="1"/>
          <w:sz w:val="20"/>
        </w:rPr>
        <w:t> </w:t>
      </w:r>
      <w:r>
        <w:rPr>
          <w:color w:val="231F20"/>
          <w:position w:val="1"/>
          <w:sz w:val="20"/>
        </w:rPr>
        <w:t>school</w:t>
      </w:r>
      <w:r>
        <w:rPr>
          <w:color w:val="231F20"/>
          <w:spacing w:val="-11"/>
          <w:position w:val="1"/>
          <w:sz w:val="20"/>
        </w:rPr>
        <w:t> </w:t>
      </w:r>
      <w:r>
        <w:rPr>
          <w:color w:val="231F20"/>
          <w:spacing w:val="-2"/>
          <w:position w:val="1"/>
          <w:sz w:val="20"/>
        </w:rPr>
        <w:t>administrator.</w:t>
      </w:r>
    </w:p>
    <w:p>
      <w:pPr>
        <w:pStyle w:val="BodyText"/>
        <w:ind w:left="0"/>
      </w:pPr>
    </w:p>
    <w:p>
      <w:pPr>
        <w:pStyle w:val="BodyText"/>
        <w:spacing w:before="73"/>
        <w:ind w:left="0"/>
      </w:pPr>
      <w:r>
        <w:rPr/>
        <mc:AlternateContent>
          <mc:Choice Requires="wps">
            <w:drawing>
              <wp:anchor distT="0" distB="0" distL="0" distR="0" allowOverlap="1" layoutInCell="1" locked="0" behindDoc="1" simplePos="0" relativeHeight="487673344">
                <wp:simplePos x="0" y="0"/>
                <wp:positionH relativeFrom="page">
                  <wp:posOffset>533400</wp:posOffset>
                </wp:positionH>
                <wp:positionV relativeFrom="paragraph">
                  <wp:posOffset>205534</wp:posOffset>
                </wp:positionV>
                <wp:extent cx="3238500" cy="1270"/>
                <wp:effectExtent l="0" t="0" r="0" b="0"/>
                <wp:wrapTopAndBottom/>
                <wp:docPr id="660" name="Graphic 660"/>
                <wp:cNvGraphicFramePr>
                  <a:graphicFrameLocks/>
                </wp:cNvGraphicFramePr>
                <a:graphic>
                  <a:graphicData uri="http://schemas.microsoft.com/office/word/2010/wordprocessingShape">
                    <wps:wsp>
                      <wps:cNvPr id="660" name="Graphic 660"/>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6.183847pt;width:255pt;height:.1pt;mso-position-horizontal-relative:page;mso-position-vertical-relative:paragraph;z-index:-15643136;mso-wrap-distance-left:0;mso-wrap-distance-right:0" id="docshape467" coordorigin="840,324" coordsize="5100,0" path="m840,324l5940,324e" filled="false" stroked="true" strokeweight=".5pt" strokecolor="#231f20">
                <v:path arrowok="t"/>
                <v:stroke dashstyle="solid"/>
                <w10:wrap type="topAndBottom"/>
              </v:shape>
            </w:pict>
          </mc:Fallback>
        </mc:AlternateContent>
      </w:r>
    </w:p>
    <w:p>
      <w:pPr>
        <w:pStyle w:val="Heading2"/>
        <w:spacing w:line="211" w:lineRule="auto" w:before="134"/>
        <w:ind w:left="119" w:right="1812"/>
      </w:pPr>
      <w:bookmarkStart w:name="What Expenses Can Be Deducted?" w:id="470"/>
      <w:bookmarkEnd w:id="470"/>
      <w:r>
        <w:rPr/>
      </w:r>
      <w:bookmarkStart w:name="_bookmark343" w:id="471"/>
      <w:bookmarkEnd w:id="471"/>
      <w:r>
        <w:rPr/>
      </w:r>
      <w:bookmarkStart w:name="_bookmark344" w:id="472"/>
      <w:bookmarkEnd w:id="472"/>
      <w:r>
        <w:rPr/>
      </w:r>
      <w:bookmarkStart w:name="_bookmark345" w:id="473"/>
      <w:bookmarkEnd w:id="473"/>
      <w:r>
        <w:rPr/>
      </w:r>
      <w:r>
        <w:rPr>
          <w:color w:val="231F20"/>
          <w:spacing w:val="-10"/>
        </w:rPr>
        <w:t>What</w:t>
      </w:r>
      <w:r>
        <w:rPr>
          <w:color w:val="231F20"/>
          <w:spacing w:val="-22"/>
        </w:rPr>
        <w:t> </w:t>
      </w:r>
      <w:r>
        <w:rPr>
          <w:color w:val="231F20"/>
          <w:spacing w:val="-10"/>
        </w:rPr>
        <w:t>Expenses </w:t>
      </w:r>
      <w:r>
        <w:rPr>
          <w:color w:val="231F20"/>
          <w:spacing w:val="-2"/>
          <w:w w:val="90"/>
        </w:rPr>
        <w:t>Can</w:t>
      </w:r>
      <w:r>
        <w:rPr>
          <w:color w:val="231F20"/>
          <w:spacing w:val="-15"/>
          <w:w w:val="90"/>
        </w:rPr>
        <w:t> </w:t>
      </w:r>
      <w:r>
        <w:rPr>
          <w:color w:val="231F20"/>
          <w:spacing w:val="-2"/>
          <w:w w:val="90"/>
        </w:rPr>
        <w:t>Be</w:t>
      </w:r>
      <w:r>
        <w:rPr>
          <w:color w:val="231F20"/>
          <w:spacing w:val="-16"/>
          <w:w w:val="90"/>
        </w:rPr>
        <w:t> </w:t>
      </w:r>
      <w:r>
        <w:rPr>
          <w:color w:val="231F20"/>
          <w:spacing w:val="-2"/>
          <w:w w:val="90"/>
        </w:rPr>
        <w:t>Deducted?</w:t>
      </w:r>
    </w:p>
    <w:p>
      <w:pPr>
        <w:pStyle w:val="BodyText"/>
        <w:spacing w:line="242" w:lineRule="auto" w:before="192"/>
        <w:ind w:right="38"/>
        <w:jc w:val="both"/>
      </w:pPr>
      <w:r>
        <w:rPr>
          <w:color w:val="231F20"/>
        </w:rPr>
        <w:t>If</w:t>
      </w:r>
      <w:r>
        <w:rPr>
          <w:color w:val="231F20"/>
          <w:spacing w:val="-14"/>
        </w:rPr>
        <w:t> </w:t>
      </w:r>
      <w:r>
        <w:rPr>
          <w:color w:val="231F20"/>
        </w:rPr>
        <w:t>your</w:t>
      </w:r>
      <w:r>
        <w:rPr>
          <w:color w:val="231F20"/>
          <w:spacing w:val="-13"/>
        </w:rPr>
        <w:t> </w:t>
      </w:r>
      <w:r>
        <w:rPr>
          <w:color w:val="231F20"/>
        </w:rPr>
        <w:t>education</w:t>
      </w:r>
      <w:r>
        <w:rPr>
          <w:color w:val="231F20"/>
          <w:spacing w:val="-13"/>
        </w:rPr>
        <w:t> </w:t>
      </w:r>
      <w:r>
        <w:rPr>
          <w:color w:val="231F20"/>
        </w:rPr>
        <w:t>meets</w:t>
      </w:r>
      <w:r>
        <w:rPr>
          <w:color w:val="231F20"/>
          <w:spacing w:val="-14"/>
        </w:rPr>
        <w:t> </w:t>
      </w:r>
      <w:r>
        <w:rPr>
          <w:color w:val="231F20"/>
        </w:rPr>
        <w:t>the</w:t>
      </w:r>
      <w:r>
        <w:rPr>
          <w:color w:val="231F20"/>
          <w:spacing w:val="-13"/>
        </w:rPr>
        <w:t> </w:t>
      </w:r>
      <w:r>
        <w:rPr>
          <w:color w:val="231F20"/>
        </w:rPr>
        <w:t>requirements</w:t>
      </w:r>
      <w:r>
        <w:rPr>
          <w:color w:val="231F20"/>
          <w:spacing w:val="-13"/>
        </w:rPr>
        <w:t> </w:t>
      </w:r>
      <w:r>
        <w:rPr>
          <w:color w:val="231F20"/>
        </w:rPr>
        <w:t>described</w:t>
      </w:r>
      <w:r>
        <w:rPr>
          <w:color w:val="231F20"/>
          <w:spacing w:val="-13"/>
        </w:rPr>
        <w:t> </w:t>
      </w:r>
      <w:r>
        <w:rPr>
          <w:color w:val="231F20"/>
        </w:rPr>
        <w:t>earlier under </w:t>
      </w:r>
      <w:hyperlink w:history="true" w:anchor="_bookmark319">
        <w:r>
          <w:rPr>
            <w:rFonts w:ascii="Arial"/>
            <w:i/>
            <w:color w:val="0056A2"/>
            <w:u w:val="single" w:color="0055A1"/>
          </w:rPr>
          <w:t>Qualifying Work-Related Education</w:t>
        </w:r>
      </w:hyperlink>
      <w:r>
        <w:rPr>
          <w:color w:val="231F20"/>
        </w:rPr>
        <w:t>, you may be able to deduct your education expenses as business ex- penses. If you aren't self-employed, you can deduct busi- ness</w:t>
      </w:r>
      <w:r>
        <w:rPr>
          <w:color w:val="231F20"/>
          <w:spacing w:val="-1"/>
        </w:rPr>
        <w:t> </w:t>
      </w:r>
      <w:r>
        <w:rPr>
          <w:color w:val="231F20"/>
        </w:rPr>
        <w:t>expenses</w:t>
      </w:r>
      <w:r>
        <w:rPr>
          <w:color w:val="231F20"/>
          <w:spacing w:val="-1"/>
        </w:rPr>
        <w:t> </w:t>
      </w:r>
      <w:r>
        <w:rPr>
          <w:color w:val="231F20"/>
        </w:rPr>
        <w:t>only</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an</w:t>
      </w:r>
      <w:r>
        <w:rPr>
          <w:color w:val="231F20"/>
          <w:spacing w:val="-1"/>
        </w:rPr>
        <w:t> </w:t>
      </w:r>
      <w:r>
        <w:rPr>
          <w:color w:val="231F20"/>
        </w:rPr>
        <w:t>Armed</w:t>
      </w:r>
      <w:r>
        <w:rPr>
          <w:color w:val="231F20"/>
          <w:spacing w:val="-1"/>
        </w:rPr>
        <w:t> </w:t>
      </w:r>
      <w:r>
        <w:rPr>
          <w:color w:val="231F20"/>
        </w:rPr>
        <w:t>Forces</w:t>
      </w:r>
      <w:r>
        <w:rPr>
          <w:color w:val="231F20"/>
          <w:spacing w:val="-1"/>
        </w:rPr>
        <w:t> </w:t>
      </w:r>
      <w:r>
        <w:rPr>
          <w:color w:val="231F20"/>
        </w:rPr>
        <w:t>reservist, qualified</w:t>
      </w:r>
      <w:r>
        <w:rPr>
          <w:color w:val="231F20"/>
          <w:spacing w:val="79"/>
          <w:w w:val="150"/>
        </w:rPr>
        <w:t> </w:t>
      </w:r>
      <w:r>
        <w:rPr>
          <w:color w:val="231F20"/>
        </w:rPr>
        <w:t>performing</w:t>
      </w:r>
      <w:r>
        <w:rPr>
          <w:color w:val="231F20"/>
          <w:spacing w:val="27"/>
        </w:rPr>
        <w:t>  </w:t>
      </w:r>
      <w:r>
        <w:rPr>
          <w:color w:val="231F20"/>
        </w:rPr>
        <w:t>artist,</w:t>
      </w:r>
      <w:r>
        <w:rPr>
          <w:color w:val="231F20"/>
          <w:spacing w:val="79"/>
          <w:w w:val="150"/>
        </w:rPr>
        <w:t> </w:t>
      </w:r>
      <w:r>
        <w:rPr>
          <w:color w:val="231F20"/>
        </w:rPr>
        <w:t>fee-based</w:t>
      </w:r>
      <w:r>
        <w:rPr>
          <w:color w:val="231F20"/>
          <w:spacing w:val="27"/>
        </w:rPr>
        <w:t>  </w:t>
      </w:r>
      <w:r>
        <w:rPr>
          <w:color w:val="231F20"/>
        </w:rPr>
        <w:t>state</w:t>
      </w:r>
      <w:r>
        <w:rPr>
          <w:color w:val="231F20"/>
          <w:spacing w:val="26"/>
        </w:rPr>
        <w:t>  </w:t>
      </w:r>
      <w:r>
        <w:rPr>
          <w:color w:val="231F20"/>
        </w:rPr>
        <w:t>or</w:t>
      </w:r>
      <w:r>
        <w:rPr>
          <w:color w:val="231F20"/>
          <w:spacing w:val="27"/>
        </w:rPr>
        <w:t>  </w:t>
      </w:r>
      <w:r>
        <w:rPr>
          <w:color w:val="231F20"/>
          <w:spacing w:val="-2"/>
        </w:rPr>
        <w:t>local</w:t>
      </w:r>
    </w:p>
    <w:p>
      <w:pPr>
        <w:pStyle w:val="BodyText"/>
        <w:spacing w:line="244" w:lineRule="auto" w:before="139"/>
      </w:pPr>
      <w:r>
        <w:rPr/>
        <w:br w:type="column"/>
      </w:r>
      <w:r>
        <w:rPr>
          <w:color w:val="231F20"/>
        </w:rPr>
        <w:t>government</w:t>
      </w:r>
      <w:r>
        <w:rPr>
          <w:color w:val="231F20"/>
          <w:spacing w:val="13"/>
        </w:rPr>
        <w:t> </w:t>
      </w:r>
      <w:r>
        <w:rPr>
          <w:color w:val="231F20"/>
        </w:rPr>
        <w:t>official,</w:t>
      </w:r>
      <w:r>
        <w:rPr>
          <w:color w:val="231F20"/>
          <w:spacing w:val="13"/>
        </w:rPr>
        <w:t> </w:t>
      </w:r>
      <w:r>
        <w:rPr>
          <w:color w:val="231F20"/>
        </w:rPr>
        <w:t>or,</w:t>
      </w:r>
      <w:r>
        <w:rPr>
          <w:color w:val="231F20"/>
          <w:spacing w:val="13"/>
        </w:rPr>
        <w:t> </w:t>
      </w:r>
      <w:r>
        <w:rPr>
          <w:color w:val="231F20"/>
        </w:rPr>
        <w:t>for</w:t>
      </w:r>
      <w:r>
        <w:rPr>
          <w:color w:val="231F20"/>
          <w:spacing w:val="13"/>
        </w:rPr>
        <w:t> </w:t>
      </w:r>
      <w:r>
        <w:rPr>
          <w:color w:val="231F20"/>
        </w:rPr>
        <w:t>impairment-related</w:t>
      </w:r>
      <w:r>
        <w:rPr>
          <w:color w:val="231F20"/>
          <w:spacing w:val="13"/>
        </w:rPr>
        <w:t> </w:t>
      </w:r>
      <w:r>
        <w:rPr>
          <w:color w:val="231F20"/>
        </w:rPr>
        <w:t>expenses, an individual with a disability.</w:t>
      </w:r>
    </w:p>
    <w:p>
      <w:pPr>
        <w:pStyle w:val="BodyText"/>
        <w:spacing w:line="244" w:lineRule="auto" w:before="100"/>
        <w:ind w:right="117" w:firstLine="240"/>
        <w:jc w:val="both"/>
      </w:pPr>
      <w:r>
        <w:rPr>
          <w:color w:val="231F20"/>
        </w:rPr>
        <w:t>You can't deduct expenses related to tax-exempt </w:t>
      </w:r>
      <w:r>
        <w:rPr>
          <w:color w:val="231F20"/>
        </w:rPr>
        <w:t>and excluded income.</w:t>
      </w:r>
    </w:p>
    <w:p>
      <w:pPr>
        <w:pStyle w:val="BodyText"/>
        <w:spacing w:line="223" w:lineRule="auto" w:before="158"/>
        <w:ind w:left="120" w:hanging="1"/>
      </w:pPr>
      <w:r>
        <w:rPr>
          <w:rFonts w:ascii="Arial Black"/>
          <w:color w:val="231F20"/>
          <w:spacing w:val="-4"/>
        </w:rPr>
        <w:t>Deductible</w:t>
      </w:r>
      <w:r>
        <w:rPr>
          <w:rFonts w:ascii="Arial Black"/>
          <w:color w:val="231F20"/>
          <w:spacing w:val="5"/>
        </w:rPr>
        <w:t> </w:t>
      </w:r>
      <w:r>
        <w:rPr>
          <w:rFonts w:ascii="Arial Black"/>
          <w:color w:val="231F20"/>
          <w:spacing w:val="-4"/>
        </w:rPr>
        <w:t>expenses.</w:t>
      </w:r>
      <w:r>
        <w:rPr>
          <w:rFonts w:ascii="Arial Black"/>
          <w:color w:val="231F20"/>
        </w:rPr>
        <w:t> </w:t>
      </w:r>
      <w:r>
        <w:rPr>
          <w:color w:val="231F20"/>
          <w:spacing w:val="-4"/>
        </w:rPr>
        <w:t>The</w:t>
      </w:r>
      <w:r>
        <w:rPr>
          <w:color w:val="231F20"/>
          <w:spacing w:val="16"/>
        </w:rPr>
        <w:t> </w:t>
      </w:r>
      <w:r>
        <w:rPr>
          <w:color w:val="231F20"/>
          <w:spacing w:val="-4"/>
        </w:rPr>
        <w:t>following</w:t>
      </w:r>
      <w:r>
        <w:rPr>
          <w:color w:val="231F20"/>
          <w:spacing w:val="16"/>
        </w:rPr>
        <w:t> </w:t>
      </w:r>
      <w:r>
        <w:rPr>
          <w:color w:val="231F20"/>
          <w:spacing w:val="-4"/>
        </w:rPr>
        <w:t>education</w:t>
      </w:r>
      <w:r>
        <w:rPr>
          <w:color w:val="231F20"/>
          <w:spacing w:val="16"/>
        </w:rPr>
        <w:t> </w:t>
      </w:r>
      <w:r>
        <w:rPr>
          <w:color w:val="231F20"/>
          <w:spacing w:val="-4"/>
        </w:rPr>
        <w:t>expen- </w:t>
      </w:r>
      <w:r>
        <w:rPr>
          <w:color w:val="231F20"/>
        </w:rPr>
        <w:t>ses can be deducted.</w:t>
      </w:r>
    </w:p>
    <w:p>
      <w:pPr>
        <w:pStyle w:val="ListParagraph"/>
        <w:numPr>
          <w:ilvl w:val="0"/>
          <w:numId w:val="61"/>
        </w:numPr>
        <w:tabs>
          <w:tab w:pos="458" w:val="left" w:leader="none"/>
        </w:tabs>
        <w:spacing w:line="240" w:lineRule="auto" w:before="78" w:after="0"/>
        <w:ind w:left="458" w:right="0" w:hanging="219"/>
        <w:jc w:val="left"/>
        <w:rPr>
          <w:position w:val="1"/>
          <w:sz w:val="20"/>
        </w:rPr>
      </w:pPr>
      <w:r>
        <w:rPr>
          <w:color w:val="231F20"/>
          <w:spacing w:val="-2"/>
          <w:position w:val="1"/>
          <w:sz w:val="20"/>
        </w:rPr>
        <w:t>Tuition,</w:t>
      </w:r>
      <w:r>
        <w:rPr>
          <w:color w:val="231F20"/>
          <w:spacing w:val="-4"/>
          <w:position w:val="1"/>
          <w:sz w:val="20"/>
        </w:rPr>
        <w:t> </w:t>
      </w:r>
      <w:r>
        <w:rPr>
          <w:color w:val="231F20"/>
          <w:spacing w:val="-2"/>
          <w:position w:val="1"/>
          <w:sz w:val="20"/>
        </w:rPr>
        <w:t>books,</w:t>
      </w:r>
      <w:r>
        <w:rPr>
          <w:color w:val="231F20"/>
          <w:spacing w:val="-4"/>
          <w:position w:val="1"/>
          <w:sz w:val="20"/>
        </w:rPr>
        <w:t> </w:t>
      </w:r>
      <w:r>
        <w:rPr>
          <w:color w:val="231F20"/>
          <w:spacing w:val="-2"/>
          <w:position w:val="1"/>
          <w:sz w:val="20"/>
        </w:rPr>
        <w:t>supplies,</w:t>
      </w:r>
      <w:r>
        <w:rPr>
          <w:color w:val="231F20"/>
          <w:spacing w:val="-4"/>
          <w:position w:val="1"/>
          <w:sz w:val="20"/>
        </w:rPr>
        <w:t> </w:t>
      </w:r>
      <w:r>
        <w:rPr>
          <w:color w:val="231F20"/>
          <w:spacing w:val="-2"/>
          <w:position w:val="1"/>
          <w:sz w:val="20"/>
        </w:rPr>
        <w:t>lab</w:t>
      </w:r>
      <w:r>
        <w:rPr>
          <w:color w:val="231F20"/>
          <w:spacing w:val="-3"/>
          <w:position w:val="1"/>
          <w:sz w:val="20"/>
        </w:rPr>
        <w:t> </w:t>
      </w:r>
      <w:r>
        <w:rPr>
          <w:color w:val="231F20"/>
          <w:spacing w:val="-2"/>
          <w:position w:val="1"/>
          <w:sz w:val="20"/>
        </w:rPr>
        <w:t>fees,</w:t>
      </w:r>
      <w:r>
        <w:rPr>
          <w:color w:val="231F20"/>
          <w:spacing w:val="-4"/>
          <w:position w:val="1"/>
          <w:sz w:val="20"/>
        </w:rPr>
        <w:t> </w:t>
      </w:r>
      <w:r>
        <w:rPr>
          <w:color w:val="231F20"/>
          <w:spacing w:val="-2"/>
          <w:position w:val="1"/>
          <w:sz w:val="20"/>
        </w:rPr>
        <w:t>and</w:t>
      </w:r>
      <w:r>
        <w:rPr>
          <w:color w:val="231F20"/>
          <w:spacing w:val="-4"/>
          <w:position w:val="1"/>
          <w:sz w:val="20"/>
        </w:rPr>
        <w:t> </w:t>
      </w:r>
      <w:r>
        <w:rPr>
          <w:color w:val="231F20"/>
          <w:spacing w:val="-2"/>
          <w:position w:val="1"/>
          <w:sz w:val="20"/>
        </w:rPr>
        <w:t>similar</w:t>
      </w:r>
      <w:r>
        <w:rPr>
          <w:color w:val="231F20"/>
          <w:spacing w:val="-4"/>
          <w:position w:val="1"/>
          <w:sz w:val="20"/>
        </w:rPr>
        <w:t> </w:t>
      </w:r>
      <w:r>
        <w:rPr>
          <w:color w:val="231F20"/>
          <w:spacing w:val="-2"/>
          <w:position w:val="1"/>
          <w:sz w:val="20"/>
        </w:rPr>
        <w:t>items.</w:t>
      </w:r>
    </w:p>
    <w:p>
      <w:pPr>
        <w:pStyle w:val="ListParagraph"/>
        <w:numPr>
          <w:ilvl w:val="0"/>
          <w:numId w:val="61"/>
        </w:numPr>
        <w:tabs>
          <w:tab w:pos="458" w:val="left" w:leader="none"/>
        </w:tabs>
        <w:spacing w:line="240" w:lineRule="auto" w:before="55" w:after="0"/>
        <w:ind w:left="458" w:right="0" w:hanging="219"/>
        <w:jc w:val="left"/>
        <w:rPr>
          <w:position w:val="1"/>
          <w:sz w:val="20"/>
        </w:rPr>
      </w:pPr>
      <w:r>
        <w:rPr>
          <w:color w:val="231F20"/>
          <w:spacing w:val="-2"/>
          <w:position w:val="1"/>
          <w:sz w:val="20"/>
        </w:rPr>
        <w:t>Certain</w:t>
      </w:r>
      <w:r>
        <w:rPr>
          <w:color w:val="231F20"/>
          <w:spacing w:val="-1"/>
          <w:position w:val="1"/>
          <w:sz w:val="20"/>
        </w:rPr>
        <w:t> </w:t>
      </w:r>
      <w:r>
        <w:rPr>
          <w:color w:val="231F20"/>
          <w:spacing w:val="-2"/>
          <w:position w:val="1"/>
          <w:sz w:val="20"/>
        </w:rPr>
        <w:t>transportation</w:t>
      </w:r>
      <w:r>
        <w:rPr>
          <w:color w:val="231F20"/>
          <w:position w:val="1"/>
          <w:sz w:val="20"/>
        </w:rPr>
        <w:t> </w:t>
      </w:r>
      <w:r>
        <w:rPr>
          <w:color w:val="231F20"/>
          <w:spacing w:val="-2"/>
          <w:position w:val="1"/>
          <w:sz w:val="20"/>
        </w:rPr>
        <w:t>and</w:t>
      </w:r>
      <w:r>
        <w:rPr>
          <w:color w:val="231F20"/>
          <w:position w:val="1"/>
          <w:sz w:val="20"/>
        </w:rPr>
        <w:t> </w:t>
      </w:r>
      <w:r>
        <w:rPr>
          <w:color w:val="231F20"/>
          <w:spacing w:val="-2"/>
          <w:position w:val="1"/>
          <w:sz w:val="20"/>
        </w:rPr>
        <w:t>travel</w:t>
      </w:r>
      <w:r>
        <w:rPr>
          <w:color w:val="231F20"/>
          <w:position w:val="1"/>
          <w:sz w:val="20"/>
        </w:rPr>
        <w:t> </w:t>
      </w:r>
      <w:r>
        <w:rPr>
          <w:color w:val="231F20"/>
          <w:spacing w:val="-2"/>
          <w:position w:val="1"/>
          <w:sz w:val="20"/>
        </w:rPr>
        <w:t>costs.</w:t>
      </w:r>
    </w:p>
    <w:p>
      <w:pPr>
        <w:pStyle w:val="ListParagraph"/>
        <w:numPr>
          <w:ilvl w:val="0"/>
          <w:numId w:val="61"/>
        </w:numPr>
        <w:tabs>
          <w:tab w:pos="457" w:val="left" w:leader="none"/>
          <w:tab w:pos="459" w:val="left" w:leader="none"/>
        </w:tabs>
        <w:spacing w:line="235" w:lineRule="auto" w:before="60" w:after="0"/>
        <w:ind w:left="459" w:right="226" w:hanging="221"/>
        <w:jc w:val="left"/>
        <w:rPr>
          <w:sz w:val="20"/>
        </w:rPr>
      </w:pPr>
      <w:r>
        <w:rPr>
          <w:color w:val="231F20"/>
          <w:position w:val="1"/>
          <w:sz w:val="20"/>
        </w:rPr>
        <w:t>Other</w:t>
      </w:r>
      <w:r>
        <w:rPr>
          <w:color w:val="231F20"/>
          <w:spacing w:val="-12"/>
          <w:position w:val="1"/>
          <w:sz w:val="20"/>
        </w:rPr>
        <w:t> </w:t>
      </w:r>
      <w:r>
        <w:rPr>
          <w:color w:val="231F20"/>
          <w:position w:val="1"/>
          <w:sz w:val="20"/>
        </w:rPr>
        <w:t>education</w:t>
      </w:r>
      <w:r>
        <w:rPr>
          <w:color w:val="231F20"/>
          <w:spacing w:val="-12"/>
          <w:position w:val="1"/>
          <w:sz w:val="20"/>
        </w:rPr>
        <w:t> </w:t>
      </w:r>
      <w:r>
        <w:rPr>
          <w:color w:val="231F20"/>
          <w:position w:val="1"/>
          <w:sz w:val="20"/>
        </w:rPr>
        <w:t>expenses,</w:t>
      </w:r>
      <w:r>
        <w:rPr>
          <w:color w:val="231F20"/>
          <w:spacing w:val="-12"/>
          <w:position w:val="1"/>
          <w:sz w:val="20"/>
        </w:rPr>
        <w:t> </w:t>
      </w:r>
      <w:r>
        <w:rPr>
          <w:color w:val="231F20"/>
          <w:position w:val="1"/>
          <w:sz w:val="20"/>
        </w:rPr>
        <w:t>such</w:t>
      </w:r>
      <w:r>
        <w:rPr>
          <w:color w:val="231F20"/>
          <w:spacing w:val="-12"/>
          <w:position w:val="1"/>
          <w:sz w:val="20"/>
        </w:rPr>
        <w:t> </w:t>
      </w:r>
      <w:r>
        <w:rPr>
          <w:color w:val="231F20"/>
          <w:position w:val="1"/>
          <w:sz w:val="20"/>
        </w:rPr>
        <w:t>as</w:t>
      </w:r>
      <w:r>
        <w:rPr>
          <w:color w:val="231F20"/>
          <w:spacing w:val="-12"/>
          <w:position w:val="1"/>
          <w:sz w:val="20"/>
        </w:rPr>
        <w:t> </w:t>
      </w:r>
      <w:r>
        <w:rPr>
          <w:color w:val="231F20"/>
          <w:position w:val="1"/>
          <w:sz w:val="20"/>
        </w:rPr>
        <w:t>costs</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research </w:t>
      </w:r>
      <w:r>
        <w:rPr>
          <w:color w:val="231F20"/>
          <w:sz w:val="20"/>
        </w:rPr>
        <w:t>and</w:t>
      </w:r>
      <w:r>
        <w:rPr>
          <w:color w:val="231F20"/>
          <w:spacing w:val="-3"/>
          <w:sz w:val="20"/>
        </w:rPr>
        <w:t> </w:t>
      </w:r>
      <w:r>
        <w:rPr>
          <w:color w:val="231F20"/>
          <w:sz w:val="20"/>
        </w:rPr>
        <w:t>typing</w:t>
      </w:r>
      <w:r>
        <w:rPr>
          <w:color w:val="231F20"/>
          <w:spacing w:val="-3"/>
          <w:sz w:val="20"/>
        </w:rPr>
        <w:t> </w:t>
      </w:r>
      <w:r>
        <w:rPr>
          <w:color w:val="231F20"/>
          <w:sz w:val="20"/>
        </w:rPr>
        <w:t>when</w:t>
      </w:r>
      <w:r>
        <w:rPr>
          <w:color w:val="231F20"/>
          <w:spacing w:val="-3"/>
          <w:sz w:val="20"/>
        </w:rPr>
        <w:t> </w:t>
      </w:r>
      <w:r>
        <w:rPr>
          <w:color w:val="231F20"/>
          <w:sz w:val="20"/>
        </w:rPr>
        <w:t>writing</w:t>
      </w:r>
      <w:r>
        <w:rPr>
          <w:color w:val="231F20"/>
          <w:spacing w:val="-3"/>
          <w:sz w:val="20"/>
        </w:rPr>
        <w:t> </w:t>
      </w:r>
      <w:r>
        <w:rPr>
          <w:color w:val="231F20"/>
          <w:sz w:val="20"/>
        </w:rPr>
        <w:t>a</w:t>
      </w:r>
      <w:r>
        <w:rPr>
          <w:color w:val="231F20"/>
          <w:spacing w:val="-3"/>
          <w:sz w:val="20"/>
        </w:rPr>
        <w:t> </w:t>
      </w:r>
      <w:r>
        <w:rPr>
          <w:color w:val="231F20"/>
          <w:sz w:val="20"/>
        </w:rPr>
        <w:t>paper</w:t>
      </w:r>
      <w:r>
        <w:rPr>
          <w:color w:val="231F20"/>
          <w:spacing w:val="-3"/>
          <w:sz w:val="20"/>
        </w:rPr>
        <w:t> </w:t>
      </w:r>
      <w:r>
        <w:rPr>
          <w:color w:val="231F20"/>
          <w:sz w:val="20"/>
        </w:rPr>
        <w:t>as</w:t>
      </w:r>
      <w:r>
        <w:rPr>
          <w:color w:val="231F20"/>
          <w:spacing w:val="-3"/>
          <w:sz w:val="20"/>
        </w:rPr>
        <w:t> </w:t>
      </w:r>
      <w:r>
        <w:rPr>
          <w:color w:val="231F20"/>
          <w:sz w:val="20"/>
        </w:rPr>
        <w:t>part</w:t>
      </w:r>
      <w:r>
        <w:rPr>
          <w:color w:val="231F20"/>
          <w:spacing w:val="-3"/>
          <w:sz w:val="20"/>
        </w:rPr>
        <w:t> </w:t>
      </w:r>
      <w:r>
        <w:rPr>
          <w:color w:val="231F20"/>
          <w:sz w:val="20"/>
        </w:rPr>
        <w:t>of</w:t>
      </w:r>
      <w:r>
        <w:rPr>
          <w:color w:val="231F20"/>
          <w:spacing w:val="-3"/>
          <w:sz w:val="20"/>
        </w:rPr>
        <w:t> </w:t>
      </w:r>
      <w:r>
        <w:rPr>
          <w:color w:val="231F20"/>
          <w:sz w:val="20"/>
        </w:rPr>
        <w:t>an</w:t>
      </w:r>
      <w:r>
        <w:rPr>
          <w:color w:val="231F20"/>
          <w:spacing w:val="-3"/>
          <w:sz w:val="20"/>
        </w:rPr>
        <w:t> </w:t>
      </w:r>
      <w:r>
        <w:rPr>
          <w:color w:val="231F20"/>
          <w:sz w:val="20"/>
        </w:rPr>
        <w:t>educa- tional program.</w:t>
      </w:r>
    </w:p>
    <w:p>
      <w:pPr>
        <w:pStyle w:val="BodyText"/>
        <w:spacing w:line="237" w:lineRule="auto" w:before="149"/>
        <w:ind w:right="117"/>
        <w:jc w:val="both"/>
      </w:pPr>
      <w:r>
        <w:rPr>
          <w:rFonts w:ascii="Arial Black"/>
          <w:color w:val="231F20"/>
          <w:spacing w:val="-6"/>
        </w:rPr>
        <w:t>Nondeductible</w:t>
      </w:r>
      <w:r>
        <w:rPr>
          <w:rFonts w:ascii="Arial Black"/>
          <w:color w:val="231F20"/>
          <w:spacing w:val="-11"/>
        </w:rPr>
        <w:t> </w:t>
      </w:r>
      <w:r>
        <w:rPr>
          <w:rFonts w:ascii="Arial Black"/>
          <w:color w:val="231F20"/>
          <w:spacing w:val="-6"/>
        </w:rPr>
        <w:t>expenses.</w:t>
      </w:r>
      <w:r>
        <w:rPr>
          <w:rFonts w:ascii="Arial Black"/>
          <w:color w:val="231F20"/>
          <w:spacing w:val="3"/>
        </w:rPr>
        <w:t> </w:t>
      </w:r>
      <w:r>
        <w:rPr>
          <w:color w:val="231F20"/>
          <w:spacing w:val="-6"/>
        </w:rPr>
        <w:t>You can't deduct personal or </w:t>
      </w:r>
      <w:r>
        <w:rPr>
          <w:color w:val="231F20"/>
        </w:rPr>
        <w:t>capital</w:t>
      </w:r>
      <w:r>
        <w:rPr>
          <w:color w:val="231F20"/>
          <w:spacing w:val="-10"/>
        </w:rPr>
        <w:t> </w:t>
      </w:r>
      <w:r>
        <w:rPr>
          <w:color w:val="231F20"/>
        </w:rPr>
        <w:t>expenses.</w:t>
      </w:r>
      <w:r>
        <w:rPr>
          <w:color w:val="231F20"/>
          <w:spacing w:val="-10"/>
        </w:rPr>
        <w:t> </w:t>
      </w:r>
      <w:r>
        <w:rPr>
          <w:color w:val="231F20"/>
        </w:rPr>
        <w:t>For</w:t>
      </w:r>
      <w:r>
        <w:rPr>
          <w:color w:val="231F20"/>
          <w:spacing w:val="-10"/>
        </w:rPr>
        <w:t> </w:t>
      </w:r>
      <w:r>
        <w:rPr>
          <w:color w:val="231F20"/>
        </w:rPr>
        <w:t>example,</w:t>
      </w:r>
      <w:r>
        <w:rPr>
          <w:color w:val="231F20"/>
          <w:spacing w:val="-10"/>
        </w:rPr>
        <w:t> </w:t>
      </w:r>
      <w:r>
        <w:rPr>
          <w:color w:val="231F20"/>
        </w:rPr>
        <w:t>you</w:t>
      </w:r>
      <w:r>
        <w:rPr>
          <w:color w:val="231F20"/>
          <w:spacing w:val="-10"/>
        </w:rPr>
        <w:t> </w:t>
      </w:r>
      <w:r>
        <w:rPr>
          <w:color w:val="231F20"/>
        </w:rPr>
        <w:t>can't</w:t>
      </w:r>
      <w:r>
        <w:rPr>
          <w:color w:val="231F20"/>
          <w:spacing w:val="-10"/>
        </w:rPr>
        <w:t> </w:t>
      </w:r>
      <w:r>
        <w:rPr>
          <w:color w:val="231F20"/>
        </w:rPr>
        <w:t>deduct</w:t>
      </w:r>
      <w:r>
        <w:rPr>
          <w:color w:val="231F20"/>
          <w:spacing w:val="-10"/>
        </w:rPr>
        <w:t> </w:t>
      </w:r>
      <w:r>
        <w:rPr>
          <w:color w:val="231F20"/>
        </w:rPr>
        <w:t>the</w:t>
      </w:r>
      <w:r>
        <w:rPr>
          <w:color w:val="231F20"/>
          <w:spacing w:val="-10"/>
        </w:rPr>
        <w:t> </w:t>
      </w:r>
      <w:r>
        <w:rPr>
          <w:color w:val="231F20"/>
        </w:rPr>
        <w:t>dollar value of vacation time or annual leave you take to attend classes. This amount is a personal expense.</w:t>
      </w:r>
    </w:p>
    <w:p>
      <w:pPr>
        <w:pStyle w:val="BodyText"/>
        <w:spacing w:line="244" w:lineRule="auto" w:before="119"/>
        <w:ind w:right="117" w:firstLine="240"/>
        <w:jc w:val="both"/>
      </w:pPr>
      <w:r>
        <w:rPr>
          <w:rFonts w:ascii="Arial"/>
          <w:b/>
          <w:i/>
          <w:color w:val="231F20"/>
        </w:rPr>
        <w:t>Unclaimed reimbursement. </w:t>
      </w:r>
      <w:r>
        <w:rPr>
          <w:color w:val="231F20"/>
        </w:rPr>
        <w:t>If you don't claim reim- bursement that you are entitled to receive from your em- ployer, you can't deduct the expenses that apply to that unclaimed reimbursement.</w:t>
      </w:r>
    </w:p>
    <w:p>
      <w:pPr>
        <w:pStyle w:val="BodyText"/>
        <w:spacing w:line="244" w:lineRule="auto" w:before="173"/>
        <w:ind w:left="120" w:right="117" w:firstLine="240"/>
        <w:jc w:val="both"/>
      </w:pPr>
      <w:r>
        <w:rPr>
          <w:rFonts w:ascii="Arial"/>
          <w:b/>
          <w:i/>
          <w:color w:val="231F20"/>
        </w:rPr>
        <w:t>Example.</w:t>
      </w:r>
      <w:r>
        <w:rPr>
          <w:rFonts w:ascii="Arial"/>
          <w:b/>
          <w:i/>
          <w:color w:val="231F20"/>
          <w:spacing w:val="23"/>
        </w:rPr>
        <w:t> </w:t>
      </w:r>
      <w:r>
        <w:rPr>
          <w:color w:val="231F20"/>
        </w:rPr>
        <w:t>Your</w:t>
      </w:r>
      <w:r>
        <w:rPr>
          <w:color w:val="231F20"/>
          <w:spacing w:val="-10"/>
        </w:rPr>
        <w:t> </w:t>
      </w:r>
      <w:r>
        <w:rPr>
          <w:color w:val="231F20"/>
        </w:rPr>
        <w:t>employer</w:t>
      </w:r>
      <w:r>
        <w:rPr>
          <w:color w:val="231F20"/>
          <w:spacing w:val="-10"/>
        </w:rPr>
        <w:t> </w:t>
      </w:r>
      <w:r>
        <w:rPr>
          <w:color w:val="231F20"/>
        </w:rPr>
        <w:t>agrees</w:t>
      </w:r>
      <w:r>
        <w:rPr>
          <w:color w:val="231F20"/>
          <w:spacing w:val="-10"/>
        </w:rPr>
        <w:t> </w:t>
      </w:r>
      <w:r>
        <w:rPr>
          <w:color w:val="231F20"/>
        </w:rPr>
        <w:t>to</w:t>
      </w:r>
      <w:r>
        <w:rPr>
          <w:color w:val="231F20"/>
          <w:spacing w:val="-10"/>
        </w:rPr>
        <w:t> </w:t>
      </w:r>
      <w:r>
        <w:rPr>
          <w:color w:val="231F20"/>
        </w:rPr>
        <w:t>pay</w:t>
      </w:r>
      <w:r>
        <w:rPr>
          <w:color w:val="231F20"/>
          <w:spacing w:val="-10"/>
        </w:rPr>
        <w:t> </w:t>
      </w:r>
      <w:r>
        <w:rPr>
          <w:color w:val="231F20"/>
        </w:rPr>
        <w:t>your</w:t>
      </w:r>
      <w:r>
        <w:rPr>
          <w:color w:val="231F20"/>
          <w:spacing w:val="-10"/>
        </w:rPr>
        <w:t> </w:t>
      </w:r>
      <w:r>
        <w:rPr>
          <w:color w:val="231F20"/>
        </w:rPr>
        <w:t>education expenses if you file a voucher showing your expenses. You</w:t>
      </w:r>
      <w:r>
        <w:rPr>
          <w:color w:val="231F20"/>
          <w:spacing w:val="-7"/>
        </w:rPr>
        <w:t> </w:t>
      </w:r>
      <w:r>
        <w:rPr>
          <w:color w:val="231F20"/>
        </w:rPr>
        <w:t>don't</w:t>
      </w:r>
      <w:r>
        <w:rPr>
          <w:color w:val="231F20"/>
          <w:spacing w:val="-7"/>
        </w:rPr>
        <w:t> </w:t>
      </w:r>
      <w:r>
        <w:rPr>
          <w:color w:val="231F20"/>
        </w:rPr>
        <w:t>file</w:t>
      </w:r>
      <w:r>
        <w:rPr>
          <w:color w:val="231F20"/>
          <w:spacing w:val="-7"/>
        </w:rPr>
        <w:t> </w:t>
      </w:r>
      <w:r>
        <w:rPr>
          <w:color w:val="231F20"/>
        </w:rPr>
        <w:t>a</w:t>
      </w:r>
      <w:r>
        <w:rPr>
          <w:color w:val="231F20"/>
          <w:spacing w:val="-7"/>
        </w:rPr>
        <w:t> </w:t>
      </w:r>
      <w:r>
        <w:rPr>
          <w:color w:val="231F20"/>
        </w:rPr>
        <w:t>voucher</w:t>
      </w:r>
      <w:r>
        <w:rPr>
          <w:color w:val="231F20"/>
          <w:spacing w:val="-7"/>
        </w:rPr>
        <w:t> </w:t>
      </w:r>
      <w:r>
        <w:rPr>
          <w:color w:val="231F20"/>
        </w:rPr>
        <w:t>and</w:t>
      </w:r>
      <w:r>
        <w:rPr>
          <w:color w:val="231F20"/>
          <w:spacing w:val="-7"/>
        </w:rPr>
        <w:t> </w:t>
      </w:r>
      <w:r>
        <w:rPr>
          <w:color w:val="231F20"/>
        </w:rPr>
        <w:t>you</w:t>
      </w:r>
      <w:r>
        <w:rPr>
          <w:color w:val="231F20"/>
          <w:spacing w:val="-7"/>
        </w:rPr>
        <w:t> </w:t>
      </w:r>
      <w:r>
        <w:rPr>
          <w:color w:val="231F20"/>
        </w:rPr>
        <w:t>don't</w:t>
      </w:r>
      <w:r>
        <w:rPr>
          <w:color w:val="231F20"/>
          <w:spacing w:val="-7"/>
        </w:rPr>
        <w:t> </w:t>
      </w:r>
      <w:r>
        <w:rPr>
          <w:color w:val="231F20"/>
        </w:rPr>
        <w:t>get</w:t>
      </w:r>
      <w:r>
        <w:rPr>
          <w:color w:val="231F20"/>
          <w:spacing w:val="-7"/>
        </w:rPr>
        <w:t> </w:t>
      </w:r>
      <w:r>
        <w:rPr>
          <w:color w:val="231F20"/>
        </w:rPr>
        <w:t>reimbursed.</w:t>
      </w:r>
      <w:r>
        <w:rPr>
          <w:color w:val="231F20"/>
          <w:spacing w:val="-7"/>
        </w:rPr>
        <w:t> </w:t>
      </w:r>
      <w:r>
        <w:rPr>
          <w:color w:val="231F20"/>
        </w:rPr>
        <w:t>Be- cause you didn't file a voucher, you can't deduct the ex- penses on your tax return.</w:t>
      </w:r>
    </w:p>
    <w:p>
      <w:pPr>
        <w:pStyle w:val="Heading3"/>
        <w:spacing w:before="165"/>
        <w:jc w:val="both"/>
      </w:pPr>
      <w:r>
        <w:rPr>
          <w:color w:val="231F20"/>
          <w:w w:val="85"/>
        </w:rPr>
        <w:t>Transportation</w:t>
      </w:r>
      <w:r>
        <w:rPr>
          <w:color w:val="231F20"/>
          <w:spacing w:val="-5"/>
        </w:rPr>
        <w:t> </w:t>
      </w:r>
      <w:r>
        <w:rPr>
          <w:color w:val="231F20"/>
          <w:spacing w:val="-2"/>
          <w:w w:val="95"/>
        </w:rPr>
        <w:t>Expenses</w:t>
      </w:r>
    </w:p>
    <w:p>
      <w:pPr>
        <w:pStyle w:val="BodyText"/>
        <w:spacing w:line="244" w:lineRule="auto" w:before="155"/>
        <w:ind w:right="116"/>
        <w:jc w:val="both"/>
      </w:pPr>
      <w:r>
        <w:rPr>
          <w:color w:val="231F20"/>
        </w:rPr>
        <w:t>If your education qualifies, you can deduct local transpor- tation costs of going directly from work to school. If you are regularly employed and go to school on a temporary basis, you can also deduct the costs of returning from school to home.</w:t>
      </w:r>
    </w:p>
    <w:p>
      <w:pPr>
        <w:pStyle w:val="BodyText"/>
        <w:spacing w:line="223" w:lineRule="auto" w:before="155"/>
        <w:ind w:right="117"/>
        <w:jc w:val="both"/>
      </w:pPr>
      <w:r>
        <w:rPr>
          <w:rFonts w:ascii="Arial Black"/>
          <w:color w:val="231F20"/>
          <w:spacing w:val="-4"/>
        </w:rPr>
        <w:t>Temporary</w:t>
      </w:r>
      <w:r>
        <w:rPr>
          <w:rFonts w:ascii="Arial Black"/>
          <w:color w:val="231F20"/>
          <w:spacing w:val="-13"/>
        </w:rPr>
        <w:t> </w:t>
      </w:r>
      <w:r>
        <w:rPr>
          <w:rFonts w:ascii="Arial Black"/>
          <w:color w:val="231F20"/>
          <w:spacing w:val="-4"/>
        </w:rPr>
        <w:t>basis.</w:t>
      </w:r>
      <w:r>
        <w:rPr>
          <w:rFonts w:ascii="Arial Black"/>
          <w:color w:val="231F20"/>
          <w:spacing w:val="-13"/>
        </w:rPr>
        <w:t> </w:t>
      </w:r>
      <w:r>
        <w:rPr>
          <w:color w:val="231F20"/>
          <w:spacing w:val="-4"/>
        </w:rPr>
        <w:t>You</w:t>
      </w:r>
      <w:r>
        <w:rPr>
          <w:color w:val="231F20"/>
          <w:spacing w:val="-9"/>
        </w:rPr>
        <w:t> </w:t>
      </w:r>
      <w:r>
        <w:rPr>
          <w:color w:val="231F20"/>
          <w:spacing w:val="-4"/>
        </w:rPr>
        <w:t>go</w:t>
      </w:r>
      <w:r>
        <w:rPr>
          <w:color w:val="231F20"/>
          <w:spacing w:val="-9"/>
        </w:rPr>
        <w:t> </w:t>
      </w:r>
      <w:r>
        <w:rPr>
          <w:color w:val="231F20"/>
          <w:spacing w:val="-4"/>
        </w:rPr>
        <w:t>to</w:t>
      </w:r>
      <w:r>
        <w:rPr>
          <w:color w:val="231F20"/>
          <w:spacing w:val="-10"/>
        </w:rPr>
        <w:t> </w:t>
      </w:r>
      <w:r>
        <w:rPr>
          <w:color w:val="231F20"/>
          <w:spacing w:val="-4"/>
        </w:rPr>
        <w:t>school</w:t>
      </w:r>
      <w:r>
        <w:rPr>
          <w:color w:val="231F20"/>
          <w:spacing w:val="-9"/>
        </w:rPr>
        <w:t> </w:t>
      </w:r>
      <w:r>
        <w:rPr>
          <w:color w:val="231F20"/>
          <w:spacing w:val="-4"/>
        </w:rPr>
        <w:t>on</w:t>
      </w:r>
      <w:r>
        <w:rPr>
          <w:color w:val="231F20"/>
          <w:spacing w:val="-9"/>
        </w:rPr>
        <w:t> </w:t>
      </w:r>
      <w:r>
        <w:rPr>
          <w:color w:val="231F20"/>
          <w:spacing w:val="-4"/>
        </w:rPr>
        <w:t>a</w:t>
      </w:r>
      <w:r>
        <w:rPr>
          <w:color w:val="231F20"/>
          <w:spacing w:val="-10"/>
        </w:rPr>
        <w:t> </w:t>
      </w:r>
      <w:r>
        <w:rPr>
          <w:color w:val="231F20"/>
          <w:spacing w:val="-4"/>
        </w:rPr>
        <w:t>temporary</w:t>
      </w:r>
      <w:r>
        <w:rPr>
          <w:color w:val="231F20"/>
          <w:spacing w:val="-9"/>
        </w:rPr>
        <w:t> </w:t>
      </w:r>
      <w:r>
        <w:rPr>
          <w:color w:val="231F20"/>
          <w:spacing w:val="-4"/>
        </w:rPr>
        <w:t>basis </w:t>
      </w:r>
      <w:r>
        <w:rPr>
          <w:color w:val="231F20"/>
        </w:rPr>
        <w:t>if either of the following situations applies to you.</w:t>
      </w:r>
    </w:p>
    <w:p>
      <w:pPr>
        <w:pStyle w:val="ListParagraph"/>
        <w:numPr>
          <w:ilvl w:val="0"/>
          <w:numId w:val="62"/>
        </w:numPr>
        <w:tabs>
          <w:tab w:pos="489" w:val="left" w:leader="none"/>
        </w:tabs>
        <w:spacing w:line="244" w:lineRule="auto" w:before="124" w:after="0"/>
        <w:ind w:left="489" w:right="286" w:hanging="267"/>
        <w:jc w:val="left"/>
        <w:rPr>
          <w:sz w:val="20"/>
        </w:rPr>
      </w:pPr>
      <w:r>
        <w:rPr>
          <w:color w:val="231F20"/>
          <w:sz w:val="20"/>
        </w:rPr>
        <w:t>Your</w:t>
      </w:r>
      <w:r>
        <w:rPr>
          <w:color w:val="231F20"/>
          <w:spacing w:val="-14"/>
          <w:sz w:val="20"/>
        </w:rPr>
        <w:t> </w:t>
      </w:r>
      <w:r>
        <w:rPr>
          <w:color w:val="231F20"/>
          <w:sz w:val="20"/>
        </w:rPr>
        <w:t>attendance</w:t>
      </w:r>
      <w:r>
        <w:rPr>
          <w:color w:val="231F20"/>
          <w:spacing w:val="-13"/>
          <w:sz w:val="20"/>
        </w:rPr>
        <w:t> </w:t>
      </w:r>
      <w:r>
        <w:rPr>
          <w:color w:val="231F20"/>
          <w:sz w:val="20"/>
        </w:rPr>
        <w:t>at</w:t>
      </w:r>
      <w:r>
        <w:rPr>
          <w:color w:val="231F20"/>
          <w:spacing w:val="-13"/>
          <w:sz w:val="20"/>
        </w:rPr>
        <w:t> </w:t>
      </w:r>
      <w:r>
        <w:rPr>
          <w:color w:val="231F20"/>
          <w:sz w:val="20"/>
        </w:rPr>
        <w:t>school</w:t>
      </w:r>
      <w:r>
        <w:rPr>
          <w:color w:val="231F20"/>
          <w:spacing w:val="-14"/>
          <w:sz w:val="20"/>
        </w:rPr>
        <w:t> </w:t>
      </w:r>
      <w:r>
        <w:rPr>
          <w:color w:val="231F20"/>
          <w:sz w:val="20"/>
        </w:rPr>
        <w:t>is</w:t>
      </w:r>
      <w:r>
        <w:rPr>
          <w:color w:val="231F20"/>
          <w:spacing w:val="-13"/>
          <w:sz w:val="20"/>
        </w:rPr>
        <w:t> </w:t>
      </w:r>
      <w:r>
        <w:rPr>
          <w:color w:val="231F20"/>
          <w:sz w:val="20"/>
        </w:rPr>
        <w:t>realistically</w:t>
      </w:r>
      <w:r>
        <w:rPr>
          <w:color w:val="231F20"/>
          <w:spacing w:val="-13"/>
          <w:sz w:val="20"/>
        </w:rPr>
        <w:t> </w:t>
      </w:r>
      <w:r>
        <w:rPr>
          <w:color w:val="231F20"/>
          <w:sz w:val="20"/>
        </w:rPr>
        <w:t>expected</w:t>
      </w:r>
      <w:r>
        <w:rPr>
          <w:color w:val="231F20"/>
          <w:spacing w:val="-13"/>
          <w:sz w:val="20"/>
        </w:rPr>
        <w:t> </w:t>
      </w:r>
      <w:r>
        <w:rPr>
          <w:color w:val="231F20"/>
          <w:sz w:val="20"/>
        </w:rPr>
        <w:t>to last</w:t>
      </w:r>
      <w:r>
        <w:rPr>
          <w:color w:val="231F20"/>
          <w:spacing w:val="-5"/>
          <w:sz w:val="20"/>
        </w:rPr>
        <w:t> </w:t>
      </w:r>
      <w:r>
        <w:rPr>
          <w:color w:val="231F20"/>
          <w:sz w:val="20"/>
        </w:rPr>
        <w:t>1</w:t>
      </w:r>
      <w:r>
        <w:rPr>
          <w:color w:val="231F20"/>
          <w:spacing w:val="-5"/>
          <w:sz w:val="20"/>
        </w:rPr>
        <w:t> </w:t>
      </w:r>
      <w:r>
        <w:rPr>
          <w:color w:val="231F20"/>
          <w:sz w:val="20"/>
        </w:rPr>
        <w:t>year</w:t>
      </w:r>
      <w:r>
        <w:rPr>
          <w:color w:val="231F20"/>
          <w:spacing w:val="-5"/>
          <w:sz w:val="20"/>
        </w:rPr>
        <w:t> </w:t>
      </w:r>
      <w:r>
        <w:rPr>
          <w:color w:val="231F20"/>
          <w:sz w:val="20"/>
        </w:rPr>
        <w:t>or</w:t>
      </w:r>
      <w:r>
        <w:rPr>
          <w:color w:val="231F20"/>
          <w:spacing w:val="-5"/>
          <w:sz w:val="20"/>
        </w:rPr>
        <w:t> </w:t>
      </w:r>
      <w:r>
        <w:rPr>
          <w:color w:val="231F20"/>
          <w:sz w:val="20"/>
        </w:rPr>
        <w:t>less</w:t>
      </w:r>
      <w:r>
        <w:rPr>
          <w:color w:val="231F20"/>
          <w:spacing w:val="-5"/>
          <w:sz w:val="20"/>
        </w:rPr>
        <w:t> </w:t>
      </w:r>
      <w:r>
        <w:rPr>
          <w:color w:val="231F20"/>
          <w:sz w:val="20"/>
        </w:rPr>
        <w:t>and</w:t>
      </w:r>
      <w:r>
        <w:rPr>
          <w:color w:val="231F20"/>
          <w:spacing w:val="-5"/>
          <w:sz w:val="20"/>
        </w:rPr>
        <w:t> </w:t>
      </w:r>
      <w:r>
        <w:rPr>
          <w:color w:val="231F20"/>
          <w:sz w:val="20"/>
        </w:rPr>
        <w:t>does</w:t>
      </w:r>
      <w:r>
        <w:rPr>
          <w:color w:val="231F20"/>
          <w:spacing w:val="-5"/>
          <w:sz w:val="20"/>
        </w:rPr>
        <w:t> </w:t>
      </w:r>
      <w:r>
        <w:rPr>
          <w:color w:val="231F20"/>
          <w:sz w:val="20"/>
        </w:rPr>
        <w:t>indeed</w:t>
      </w:r>
      <w:r>
        <w:rPr>
          <w:color w:val="231F20"/>
          <w:spacing w:val="-5"/>
          <w:sz w:val="20"/>
        </w:rPr>
        <w:t> </w:t>
      </w:r>
      <w:r>
        <w:rPr>
          <w:color w:val="231F20"/>
          <w:sz w:val="20"/>
        </w:rPr>
        <w:t>last</w:t>
      </w:r>
      <w:r>
        <w:rPr>
          <w:color w:val="231F20"/>
          <w:spacing w:val="-5"/>
          <w:sz w:val="20"/>
        </w:rPr>
        <w:t> </w:t>
      </w:r>
      <w:r>
        <w:rPr>
          <w:color w:val="231F20"/>
          <w:sz w:val="20"/>
        </w:rPr>
        <w:t>for</w:t>
      </w:r>
      <w:r>
        <w:rPr>
          <w:color w:val="231F20"/>
          <w:spacing w:val="-5"/>
          <w:sz w:val="20"/>
        </w:rPr>
        <w:t> </w:t>
      </w:r>
      <w:r>
        <w:rPr>
          <w:color w:val="231F20"/>
          <w:sz w:val="20"/>
        </w:rPr>
        <w:t>1</w:t>
      </w:r>
      <w:r>
        <w:rPr>
          <w:color w:val="231F20"/>
          <w:spacing w:val="-5"/>
          <w:sz w:val="20"/>
        </w:rPr>
        <w:t> </w:t>
      </w:r>
      <w:r>
        <w:rPr>
          <w:color w:val="231F20"/>
          <w:sz w:val="20"/>
        </w:rPr>
        <w:t>year</w:t>
      </w:r>
      <w:r>
        <w:rPr>
          <w:color w:val="231F20"/>
          <w:spacing w:val="-5"/>
          <w:sz w:val="20"/>
        </w:rPr>
        <w:t> </w:t>
      </w:r>
      <w:r>
        <w:rPr>
          <w:color w:val="231F20"/>
          <w:sz w:val="20"/>
        </w:rPr>
        <w:t>or </w:t>
      </w:r>
      <w:r>
        <w:rPr>
          <w:color w:val="231F20"/>
          <w:spacing w:val="-2"/>
          <w:sz w:val="20"/>
        </w:rPr>
        <w:t>less.</w:t>
      </w:r>
    </w:p>
    <w:p>
      <w:pPr>
        <w:pStyle w:val="ListParagraph"/>
        <w:numPr>
          <w:ilvl w:val="0"/>
          <w:numId w:val="62"/>
        </w:numPr>
        <w:tabs>
          <w:tab w:pos="489" w:val="left" w:leader="none"/>
        </w:tabs>
        <w:spacing w:line="244" w:lineRule="auto" w:before="114" w:after="0"/>
        <w:ind w:left="489" w:right="274" w:hanging="267"/>
        <w:jc w:val="left"/>
        <w:rPr>
          <w:sz w:val="20"/>
        </w:rPr>
      </w:pPr>
      <w:r>
        <w:rPr>
          <w:color w:val="231F20"/>
          <w:sz w:val="20"/>
        </w:rPr>
        <w:t>Initially,</w:t>
      </w:r>
      <w:r>
        <w:rPr>
          <w:color w:val="231F20"/>
          <w:spacing w:val="-6"/>
          <w:sz w:val="20"/>
        </w:rPr>
        <w:t> </w:t>
      </w:r>
      <w:r>
        <w:rPr>
          <w:color w:val="231F20"/>
          <w:sz w:val="20"/>
        </w:rPr>
        <w:t>your</w:t>
      </w:r>
      <w:r>
        <w:rPr>
          <w:color w:val="231F20"/>
          <w:spacing w:val="-6"/>
          <w:sz w:val="20"/>
        </w:rPr>
        <w:t> </w:t>
      </w:r>
      <w:r>
        <w:rPr>
          <w:color w:val="231F20"/>
          <w:sz w:val="20"/>
        </w:rPr>
        <w:t>attendance</w:t>
      </w:r>
      <w:r>
        <w:rPr>
          <w:color w:val="231F20"/>
          <w:spacing w:val="-6"/>
          <w:sz w:val="20"/>
        </w:rPr>
        <w:t> </w:t>
      </w:r>
      <w:r>
        <w:rPr>
          <w:color w:val="231F20"/>
          <w:sz w:val="20"/>
        </w:rPr>
        <w:t>at</w:t>
      </w:r>
      <w:r>
        <w:rPr>
          <w:color w:val="231F20"/>
          <w:spacing w:val="-6"/>
          <w:sz w:val="20"/>
        </w:rPr>
        <w:t> </w:t>
      </w:r>
      <w:r>
        <w:rPr>
          <w:color w:val="231F20"/>
          <w:sz w:val="20"/>
        </w:rPr>
        <w:t>school</w:t>
      </w:r>
      <w:r>
        <w:rPr>
          <w:color w:val="231F20"/>
          <w:spacing w:val="-6"/>
          <w:sz w:val="20"/>
        </w:rPr>
        <w:t> </w:t>
      </w:r>
      <w:r>
        <w:rPr>
          <w:color w:val="231F20"/>
          <w:sz w:val="20"/>
        </w:rPr>
        <w:t>is</w:t>
      </w:r>
      <w:r>
        <w:rPr>
          <w:color w:val="231F20"/>
          <w:spacing w:val="-6"/>
          <w:sz w:val="20"/>
        </w:rPr>
        <w:t> </w:t>
      </w:r>
      <w:r>
        <w:rPr>
          <w:color w:val="231F20"/>
          <w:sz w:val="20"/>
        </w:rPr>
        <w:t>realistically</w:t>
      </w:r>
      <w:r>
        <w:rPr>
          <w:color w:val="231F20"/>
          <w:spacing w:val="-6"/>
          <w:sz w:val="20"/>
        </w:rPr>
        <w:t> </w:t>
      </w:r>
      <w:r>
        <w:rPr>
          <w:color w:val="231F20"/>
          <w:sz w:val="20"/>
        </w:rPr>
        <w:t>ex- pected to last 1 year or less, but at a later date your attendance</w:t>
      </w:r>
      <w:r>
        <w:rPr>
          <w:color w:val="231F20"/>
          <w:spacing w:val="-13"/>
          <w:sz w:val="20"/>
        </w:rPr>
        <w:t> </w:t>
      </w:r>
      <w:r>
        <w:rPr>
          <w:color w:val="231F20"/>
          <w:sz w:val="20"/>
        </w:rPr>
        <w:t>is</w:t>
      </w:r>
      <w:r>
        <w:rPr>
          <w:color w:val="231F20"/>
          <w:spacing w:val="-13"/>
          <w:sz w:val="20"/>
        </w:rPr>
        <w:t> </w:t>
      </w:r>
      <w:r>
        <w:rPr>
          <w:color w:val="231F20"/>
          <w:sz w:val="20"/>
        </w:rPr>
        <w:t>reasonably</w:t>
      </w:r>
      <w:r>
        <w:rPr>
          <w:color w:val="231F20"/>
          <w:spacing w:val="-13"/>
          <w:sz w:val="20"/>
        </w:rPr>
        <w:t> </w:t>
      </w:r>
      <w:r>
        <w:rPr>
          <w:color w:val="231F20"/>
          <w:sz w:val="20"/>
        </w:rPr>
        <w:t>expected</w:t>
      </w:r>
      <w:r>
        <w:rPr>
          <w:color w:val="231F20"/>
          <w:spacing w:val="-13"/>
          <w:sz w:val="20"/>
        </w:rPr>
        <w:t> </w:t>
      </w:r>
      <w:r>
        <w:rPr>
          <w:color w:val="231F20"/>
          <w:sz w:val="20"/>
        </w:rPr>
        <w:t>to</w:t>
      </w:r>
      <w:r>
        <w:rPr>
          <w:color w:val="231F20"/>
          <w:spacing w:val="-13"/>
          <w:sz w:val="20"/>
        </w:rPr>
        <w:t> </w:t>
      </w:r>
      <w:r>
        <w:rPr>
          <w:color w:val="231F20"/>
          <w:sz w:val="20"/>
        </w:rPr>
        <w:t>last</w:t>
      </w:r>
      <w:r>
        <w:rPr>
          <w:color w:val="231F20"/>
          <w:spacing w:val="-13"/>
          <w:sz w:val="20"/>
        </w:rPr>
        <w:t> </w:t>
      </w:r>
      <w:r>
        <w:rPr>
          <w:color w:val="231F20"/>
          <w:sz w:val="20"/>
        </w:rPr>
        <w:t>more</w:t>
      </w:r>
      <w:r>
        <w:rPr>
          <w:color w:val="231F20"/>
          <w:spacing w:val="-13"/>
          <w:sz w:val="20"/>
        </w:rPr>
        <w:t> </w:t>
      </w:r>
      <w:r>
        <w:rPr>
          <w:color w:val="231F20"/>
          <w:sz w:val="20"/>
        </w:rPr>
        <w:t>than 1</w:t>
      </w:r>
      <w:r>
        <w:rPr>
          <w:color w:val="231F20"/>
          <w:spacing w:val="-2"/>
          <w:sz w:val="20"/>
        </w:rPr>
        <w:t> </w:t>
      </w:r>
      <w:r>
        <w:rPr>
          <w:color w:val="231F20"/>
          <w:sz w:val="20"/>
        </w:rPr>
        <w:t>year.</w:t>
      </w:r>
      <w:r>
        <w:rPr>
          <w:color w:val="231F20"/>
          <w:spacing w:val="-2"/>
          <w:sz w:val="20"/>
        </w:rPr>
        <w:t> </w:t>
      </w:r>
      <w:r>
        <w:rPr>
          <w:color w:val="231F20"/>
          <w:sz w:val="20"/>
        </w:rPr>
        <w:t>Your</w:t>
      </w:r>
      <w:r>
        <w:rPr>
          <w:color w:val="231F20"/>
          <w:spacing w:val="-2"/>
          <w:sz w:val="20"/>
        </w:rPr>
        <w:t> </w:t>
      </w:r>
      <w:r>
        <w:rPr>
          <w:color w:val="231F20"/>
          <w:sz w:val="20"/>
        </w:rPr>
        <w:t>attendance</w:t>
      </w:r>
      <w:r>
        <w:rPr>
          <w:color w:val="231F20"/>
          <w:spacing w:val="-2"/>
          <w:sz w:val="20"/>
        </w:rPr>
        <w:t> </w:t>
      </w:r>
      <w:r>
        <w:rPr>
          <w:color w:val="231F20"/>
          <w:sz w:val="20"/>
        </w:rPr>
        <w:t>is</w:t>
      </w:r>
      <w:r>
        <w:rPr>
          <w:color w:val="231F20"/>
          <w:spacing w:val="-2"/>
          <w:sz w:val="20"/>
        </w:rPr>
        <w:t> </w:t>
      </w:r>
      <w:r>
        <w:rPr>
          <w:color w:val="231F20"/>
          <w:sz w:val="20"/>
        </w:rPr>
        <w:t>temporary</w:t>
      </w:r>
      <w:r>
        <w:rPr>
          <w:color w:val="231F20"/>
          <w:spacing w:val="-2"/>
          <w:sz w:val="20"/>
        </w:rPr>
        <w:t> </w:t>
      </w:r>
      <w:r>
        <w:rPr>
          <w:color w:val="231F20"/>
          <w:sz w:val="20"/>
        </w:rPr>
        <w:t>up</w:t>
      </w:r>
      <w:r>
        <w:rPr>
          <w:color w:val="231F20"/>
          <w:spacing w:val="-2"/>
          <w:sz w:val="20"/>
        </w:rPr>
        <w:t> </w:t>
      </w:r>
      <w:r>
        <w:rPr>
          <w:color w:val="231F20"/>
          <w:sz w:val="20"/>
        </w:rPr>
        <w:t>to</w:t>
      </w:r>
      <w:r>
        <w:rPr>
          <w:color w:val="231F20"/>
          <w:spacing w:val="-2"/>
          <w:sz w:val="20"/>
        </w:rPr>
        <w:t> </w:t>
      </w:r>
      <w:r>
        <w:rPr>
          <w:color w:val="231F20"/>
          <w:sz w:val="20"/>
        </w:rPr>
        <w:t>the</w:t>
      </w:r>
      <w:r>
        <w:rPr>
          <w:color w:val="231F20"/>
          <w:spacing w:val="-2"/>
          <w:sz w:val="20"/>
        </w:rPr>
        <w:t> </w:t>
      </w:r>
      <w:r>
        <w:rPr>
          <w:color w:val="231F20"/>
          <w:sz w:val="20"/>
        </w:rPr>
        <w:t>date you determine it will last more than 1 year.</w:t>
      </w:r>
    </w:p>
    <w:p>
      <w:pPr>
        <w:pStyle w:val="BodyText"/>
        <w:spacing w:line="244" w:lineRule="auto" w:before="116"/>
        <w:ind w:right="117" w:hanging="1"/>
        <w:jc w:val="both"/>
      </w:pPr>
      <w:r>
        <w:rPr>
          <w:color w:val="231F20"/>
        </w:rPr>
        <w:t>If</w:t>
      </w:r>
      <w:r>
        <w:rPr>
          <w:color w:val="231F20"/>
          <w:spacing w:val="-10"/>
        </w:rPr>
        <w:t> </w:t>
      </w:r>
      <w:r>
        <w:rPr>
          <w:color w:val="231F20"/>
        </w:rPr>
        <w:t>you</w:t>
      </w:r>
      <w:r>
        <w:rPr>
          <w:color w:val="231F20"/>
          <w:spacing w:val="-10"/>
        </w:rPr>
        <w:t> </w:t>
      </w:r>
      <w:r>
        <w:rPr>
          <w:color w:val="231F20"/>
        </w:rPr>
        <w:t>are</w:t>
      </w:r>
      <w:r>
        <w:rPr>
          <w:color w:val="231F20"/>
          <w:spacing w:val="-10"/>
        </w:rPr>
        <w:t> </w:t>
      </w:r>
      <w:r>
        <w:rPr>
          <w:color w:val="231F20"/>
        </w:rPr>
        <w:t>in</w:t>
      </w:r>
      <w:r>
        <w:rPr>
          <w:color w:val="231F20"/>
          <w:spacing w:val="-10"/>
        </w:rPr>
        <w:t> </w:t>
      </w:r>
      <w:r>
        <w:rPr>
          <w:color w:val="231F20"/>
        </w:rPr>
        <w:t>either</w:t>
      </w:r>
      <w:r>
        <w:rPr>
          <w:color w:val="231F20"/>
          <w:spacing w:val="-10"/>
        </w:rPr>
        <w:t> </w:t>
      </w:r>
      <w:r>
        <w:rPr>
          <w:color w:val="231F20"/>
        </w:rPr>
        <w:t>situation</w:t>
      </w:r>
      <w:r>
        <w:rPr>
          <w:color w:val="231F20"/>
          <w:spacing w:val="-10"/>
        </w:rPr>
        <w:t> </w:t>
      </w:r>
      <w:r>
        <w:rPr>
          <w:color w:val="231F20"/>
        </w:rPr>
        <w:t>(1)</w:t>
      </w:r>
      <w:r>
        <w:rPr>
          <w:color w:val="231F20"/>
          <w:spacing w:val="-10"/>
        </w:rPr>
        <w:t> </w:t>
      </w:r>
      <w:r>
        <w:rPr>
          <w:color w:val="231F20"/>
        </w:rPr>
        <w:t>or</w:t>
      </w:r>
      <w:r>
        <w:rPr>
          <w:color w:val="231F20"/>
          <w:spacing w:val="-10"/>
        </w:rPr>
        <w:t> </w:t>
      </w:r>
      <w:r>
        <w:rPr>
          <w:color w:val="231F20"/>
        </w:rPr>
        <w:t>(2),</w:t>
      </w:r>
      <w:r>
        <w:rPr>
          <w:color w:val="231F20"/>
          <w:spacing w:val="-10"/>
        </w:rPr>
        <w:t> </w:t>
      </w:r>
      <w:r>
        <w:rPr>
          <w:color w:val="231F20"/>
        </w:rPr>
        <w:t>your</w:t>
      </w:r>
      <w:r>
        <w:rPr>
          <w:color w:val="231F20"/>
          <w:spacing w:val="-10"/>
        </w:rPr>
        <w:t> </w:t>
      </w:r>
      <w:r>
        <w:rPr>
          <w:color w:val="231F20"/>
        </w:rPr>
        <w:t>attendance</w:t>
      </w:r>
      <w:r>
        <w:rPr>
          <w:color w:val="231F20"/>
          <w:spacing w:val="-10"/>
        </w:rPr>
        <w:t> </w:t>
      </w:r>
      <w:r>
        <w:rPr>
          <w:color w:val="231F20"/>
        </w:rPr>
        <w:t>isn't temporary if facts and circumstances indicate otherwise.</w:t>
      </w:r>
    </w:p>
    <w:p>
      <w:pPr>
        <w:spacing w:line="244" w:lineRule="auto" w:before="115"/>
        <w:ind w:left="119" w:right="117" w:firstLine="240"/>
        <w:jc w:val="both"/>
        <w:rPr>
          <w:sz w:val="20"/>
        </w:rPr>
      </w:pPr>
      <w:r>
        <w:rPr>
          <w:rFonts w:ascii="Arial"/>
          <w:b/>
          <w:i/>
          <w:color w:val="231F20"/>
          <w:sz w:val="20"/>
        </w:rPr>
        <w:t>Attendance not on a temporary basis.</w:t>
      </w:r>
      <w:r>
        <w:rPr>
          <w:rFonts w:ascii="Arial"/>
          <w:b/>
          <w:i/>
          <w:color w:val="231F20"/>
          <w:spacing w:val="36"/>
          <w:sz w:val="20"/>
        </w:rPr>
        <w:t> </w:t>
      </w:r>
      <w:r>
        <w:rPr>
          <w:color w:val="231F20"/>
          <w:sz w:val="20"/>
        </w:rPr>
        <w:t>You don't go to</w:t>
      </w:r>
      <w:r>
        <w:rPr>
          <w:color w:val="231F20"/>
          <w:spacing w:val="-6"/>
          <w:sz w:val="20"/>
        </w:rPr>
        <w:t> </w:t>
      </w:r>
      <w:r>
        <w:rPr>
          <w:color w:val="231F20"/>
          <w:sz w:val="20"/>
        </w:rPr>
        <w:t>school</w:t>
      </w:r>
      <w:r>
        <w:rPr>
          <w:color w:val="231F20"/>
          <w:spacing w:val="-6"/>
          <w:sz w:val="20"/>
        </w:rPr>
        <w:t> </w:t>
      </w:r>
      <w:r>
        <w:rPr>
          <w:color w:val="231F20"/>
          <w:sz w:val="20"/>
        </w:rPr>
        <w:t>on</w:t>
      </w:r>
      <w:r>
        <w:rPr>
          <w:color w:val="231F20"/>
          <w:spacing w:val="-6"/>
          <w:sz w:val="20"/>
        </w:rPr>
        <w:t> </w:t>
      </w:r>
      <w:r>
        <w:rPr>
          <w:color w:val="231F20"/>
          <w:sz w:val="20"/>
        </w:rPr>
        <w:t>a</w:t>
      </w:r>
      <w:r>
        <w:rPr>
          <w:color w:val="231F20"/>
          <w:spacing w:val="-6"/>
          <w:sz w:val="20"/>
        </w:rPr>
        <w:t> </w:t>
      </w:r>
      <w:r>
        <w:rPr>
          <w:color w:val="231F20"/>
          <w:sz w:val="20"/>
        </w:rPr>
        <w:t>temporary</w:t>
      </w:r>
      <w:r>
        <w:rPr>
          <w:color w:val="231F20"/>
          <w:spacing w:val="-6"/>
          <w:sz w:val="20"/>
        </w:rPr>
        <w:t> </w:t>
      </w:r>
      <w:r>
        <w:rPr>
          <w:color w:val="231F20"/>
          <w:sz w:val="20"/>
        </w:rPr>
        <w:t>basis</w:t>
      </w:r>
      <w:r>
        <w:rPr>
          <w:color w:val="231F20"/>
          <w:spacing w:val="-6"/>
          <w:sz w:val="20"/>
        </w:rPr>
        <w:t> </w:t>
      </w:r>
      <w:r>
        <w:rPr>
          <w:color w:val="231F20"/>
          <w:sz w:val="20"/>
        </w:rPr>
        <w:t>if</w:t>
      </w:r>
      <w:r>
        <w:rPr>
          <w:color w:val="231F20"/>
          <w:spacing w:val="-6"/>
          <w:sz w:val="20"/>
        </w:rPr>
        <w:t> </w:t>
      </w:r>
      <w:r>
        <w:rPr>
          <w:color w:val="231F20"/>
          <w:sz w:val="20"/>
        </w:rPr>
        <w:t>either</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following</w:t>
      </w:r>
      <w:r>
        <w:rPr>
          <w:color w:val="231F20"/>
          <w:spacing w:val="-6"/>
          <w:sz w:val="20"/>
        </w:rPr>
        <w:t> </w:t>
      </w:r>
      <w:r>
        <w:rPr>
          <w:color w:val="231F20"/>
          <w:sz w:val="20"/>
        </w:rPr>
        <w:t>sit- uations applies to you.</w:t>
      </w:r>
    </w:p>
    <w:p>
      <w:pPr>
        <w:pStyle w:val="ListParagraph"/>
        <w:numPr>
          <w:ilvl w:val="0"/>
          <w:numId w:val="63"/>
        </w:numPr>
        <w:tabs>
          <w:tab w:pos="489" w:val="left" w:leader="none"/>
        </w:tabs>
        <w:spacing w:line="244" w:lineRule="auto" w:before="113" w:after="0"/>
        <w:ind w:left="489" w:right="286" w:hanging="267"/>
        <w:jc w:val="both"/>
        <w:rPr>
          <w:sz w:val="20"/>
        </w:rPr>
      </w:pPr>
      <w:r>
        <w:rPr>
          <w:color w:val="231F20"/>
          <w:sz w:val="20"/>
        </w:rPr>
        <w:t>Your</w:t>
      </w:r>
      <w:r>
        <w:rPr>
          <w:color w:val="231F20"/>
          <w:spacing w:val="-14"/>
          <w:sz w:val="20"/>
        </w:rPr>
        <w:t> </w:t>
      </w:r>
      <w:r>
        <w:rPr>
          <w:color w:val="231F20"/>
          <w:sz w:val="20"/>
        </w:rPr>
        <w:t>attendance</w:t>
      </w:r>
      <w:r>
        <w:rPr>
          <w:color w:val="231F20"/>
          <w:spacing w:val="-13"/>
          <w:sz w:val="20"/>
        </w:rPr>
        <w:t> </w:t>
      </w:r>
      <w:r>
        <w:rPr>
          <w:color w:val="231F20"/>
          <w:sz w:val="20"/>
        </w:rPr>
        <w:t>at</w:t>
      </w:r>
      <w:r>
        <w:rPr>
          <w:color w:val="231F20"/>
          <w:spacing w:val="-13"/>
          <w:sz w:val="20"/>
        </w:rPr>
        <w:t> </w:t>
      </w:r>
      <w:r>
        <w:rPr>
          <w:color w:val="231F20"/>
          <w:sz w:val="20"/>
        </w:rPr>
        <w:t>school</w:t>
      </w:r>
      <w:r>
        <w:rPr>
          <w:color w:val="231F20"/>
          <w:spacing w:val="-14"/>
          <w:sz w:val="20"/>
        </w:rPr>
        <w:t> </w:t>
      </w:r>
      <w:r>
        <w:rPr>
          <w:color w:val="231F20"/>
          <w:sz w:val="20"/>
        </w:rPr>
        <w:t>is</w:t>
      </w:r>
      <w:r>
        <w:rPr>
          <w:color w:val="231F20"/>
          <w:spacing w:val="-13"/>
          <w:sz w:val="20"/>
        </w:rPr>
        <w:t> </w:t>
      </w:r>
      <w:r>
        <w:rPr>
          <w:color w:val="231F20"/>
          <w:sz w:val="20"/>
        </w:rPr>
        <w:t>realistically</w:t>
      </w:r>
      <w:r>
        <w:rPr>
          <w:color w:val="231F20"/>
          <w:spacing w:val="-13"/>
          <w:sz w:val="20"/>
        </w:rPr>
        <w:t> </w:t>
      </w:r>
      <w:r>
        <w:rPr>
          <w:color w:val="231F20"/>
          <w:sz w:val="20"/>
        </w:rPr>
        <w:t>expected</w:t>
      </w:r>
      <w:r>
        <w:rPr>
          <w:color w:val="231F20"/>
          <w:spacing w:val="-13"/>
          <w:sz w:val="20"/>
        </w:rPr>
        <w:t> </w:t>
      </w:r>
      <w:r>
        <w:rPr>
          <w:color w:val="231F20"/>
          <w:sz w:val="20"/>
        </w:rPr>
        <w:t>to last</w:t>
      </w:r>
      <w:r>
        <w:rPr>
          <w:color w:val="231F20"/>
          <w:spacing w:val="-11"/>
          <w:sz w:val="20"/>
        </w:rPr>
        <w:t> </w:t>
      </w:r>
      <w:r>
        <w:rPr>
          <w:color w:val="231F20"/>
          <w:sz w:val="20"/>
        </w:rPr>
        <w:t>more</w:t>
      </w:r>
      <w:r>
        <w:rPr>
          <w:color w:val="231F20"/>
          <w:spacing w:val="-11"/>
          <w:sz w:val="20"/>
        </w:rPr>
        <w:t> </w:t>
      </w:r>
      <w:r>
        <w:rPr>
          <w:color w:val="231F20"/>
          <w:sz w:val="20"/>
        </w:rPr>
        <w:t>than</w:t>
      </w:r>
      <w:r>
        <w:rPr>
          <w:color w:val="231F20"/>
          <w:spacing w:val="-11"/>
          <w:sz w:val="20"/>
        </w:rPr>
        <w:t> </w:t>
      </w:r>
      <w:r>
        <w:rPr>
          <w:color w:val="231F20"/>
          <w:sz w:val="20"/>
        </w:rPr>
        <w:t>1</w:t>
      </w:r>
      <w:r>
        <w:rPr>
          <w:color w:val="231F20"/>
          <w:spacing w:val="-11"/>
          <w:sz w:val="20"/>
        </w:rPr>
        <w:t> </w:t>
      </w:r>
      <w:r>
        <w:rPr>
          <w:color w:val="231F20"/>
          <w:sz w:val="20"/>
        </w:rPr>
        <w:t>year.</w:t>
      </w:r>
      <w:r>
        <w:rPr>
          <w:color w:val="231F20"/>
          <w:spacing w:val="-11"/>
          <w:sz w:val="20"/>
        </w:rPr>
        <w:t> </w:t>
      </w:r>
      <w:r>
        <w:rPr>
          <w:color w:val="231F20"/>
          <w:sz w:val="20"/>
        </w:rPr>
        <w:t>It</w:t>
      </w:r>
      <w:r>
        <w:rPr>
          <w:color w:val="231F20"/>
          <w:spacing w:val="-11"/>
          <w:sz w:val="20"/>
        </w:rPr>
        <w:t> </w:t>
      </w:r>
      <w:r>
        <w:rPr>
          <w:color w:val="231F20"/>
          <w:sz w:val="20"/>
        </w:rPr>
        <w:t>doesn't</w:t>
      </w:r>
      <w:r>
        <w:rPr>
          <w:color w:val="231F20"/>
          <w:spacing w:val="-11"/>
          <w:sz w:val="20"/>
        </w:rPr>
        <w:t> </w:t>
      </w:r>
      <w:r>
        <w:rPr>
          <w:color w:val="231F20"/>
          <w:sz w:val="20"/>
        </w:rPr>
        <w:t>matter</w:t>
      </w:r>
      <w:r>
        <w:rPr>
          <w:color w:val="231F20"/>
          <w:spacing w:val="-11"/>
          <w:sz w:val="20"/>
        </w:rPr>
        <w:t> </w:t>
      </w:r>
      <w:r>
        <w:rPr>
          <w:color w:val="231F20"/>
          <w:sz w:val="20"/>
        </w:rPr>
        <w:t>how</w:t>
      </w:r>
      <w:r>
        <w:rPr>
          <w:color w:val="231F20"/>
          <w:spacing w:val="-11"/>
          <w:sz w:val="20"/>
        </w:rPr>
        <w:t> </w:t>
      </w:r>
      <w:r>
        <w:rPr>
          <w:color w:val="231F20"/>
          <w:sz w:val="20"/>
        </w:rPr>
        <w:t>long</w:t>
      </w:r>
      <w:r>
        <w:rPr>
          <w:color w:val="231F20"/>
          <w:spacing w:val="-11"/>
          <w:sz w:val="20"/>
        </w:rPr>
        <w:t> </w:t>
      </w:r>
      <w:r>
        <w:rPr>
          <w:color w:val="231F20"/>
          <w:sz w:val="20"/>
        </w:rPr>
        <w:t>you actually attend.</w:t>
      </w:r>
    </w:p>
    <w:p>
      <w:pPr>
        <w:pStyle w:val="ListParagraph"/>
        <w:numPr>
          <w:ilvl w:val="0"/>
          <w:numId w:val="63"/>
        </w:numPr>
        <w:tabs>
          <w:tab w:pos="489" w:val="left" w:leader="none"/>
        </w:tabs>
        <w:spacing w:line="244" w:lineRule="auto" w:before="114" w:after="0"/>
        <w:ind w:left="489" w:right="274" w:hanging="267"/>
        <w:jc w:val="left"/>
        <w:rPr>
          <w:sz w:val="20"/>
        </w:rPr>
      </w:pPr>
      <w:r>
        <w:rPr>
          <w:color w:val="231F20"/>
          <w:sz w:val="20"/>
        </w:rPr>
        <w:t>Initially,</w:t>
      </w:r>
      <w:r>
        <w:rPr>
          <w:color w:val="231F20"/>
          <w:spacing w:val="-6"/>
          <w:sz w:val="20"/>
        </w:rPr>
        <w:t> </w:t>
      </w:r>
      <w:r>
        <w:rPr>
          <w:color w:val="231F20"/>
          <w:sz w:val="20"/>
        </w:rPr>
        <w:t>your</w:t>
      </w:r>
      <w:r>
        <w:rPr>
          <w:color w:val="231F20"/>
          <w:spacing w:val="-6"/>
          <w:sz w:val="20"/>
        </w:rPr>
        <w:t> </w:t>
      </w:r>
      <w:r>
        <w:rPr>
          <w:color w:val="231F20"/>
          <w:sz w:val="20"/>
        </w:rPr>
        <w:t>attendance</w:t>
      </w:r>
      <w:r>
        <w:rPr>
          <w:color w:val="231F20"/>
          <w:spacing w:val="-6"/>
          <w:sz w:val="20"/>
        </w:rPr>
        <w:t> </w:t>
      </w:r>
      <w:r>
        <w:rPr>
          <w:color w:val="231F20"/>
          <w:sz w:val="20"/>
        </w:rPr>
        <w:t>at</w:t>
      </w:r>
      <w:r>
        <w:rPr>
          <w:color w:val="231F20"/>
          <w:spacing w:val="-6"/>
          <w:sz w:val="20"/>
        </w:rPr>
        <w:t> </w:t>
      </w:r>
      <w:r>
        <w:rPr>
          <w:color w:val="231F20"/>
          <w:sz w:val="20"/>
        </w:rPr>
        <w:t>school</w:t>
      </w:r>
      <w:r>
        <w:rPr>
          <w:color w:val="231F20"/>
          <w:spacing w:val="-6"/>
          <w:sz w:val="20"/>
        </w:rPr>
        <w:t> </w:t>
      </w:r>
      <w:r>
        <w:rPr>
          <w:color w:val="231F20"/>
          <w:sz w:val="20"/>
        </w:rPr>
        <w:t>is</w:t>
      </w:r>
      <w:r>
        <w:rPr>
          <w:color w:val="231F20"/>
          <w:spacing w:val="-6"/>
          <w:sz w:val="20"/>
        </w:rPr>
        <w:t> </w:t>
      </w:r>
      <w:r>
        <w:rPr>
          <w:color w:val="231F20"/>
          <w:sz w:val="20"/>
        </w:rPr>
        <w:t>realistically</w:t>
      </w:r>
      <w:r>
        <w:rPr>
          <w:color w:val="231F20"/>
          <w:spacing w:val="-6"/>
          <w:sz w:val="20"/>
        </w:rPr>
        <w:t> </w:t>
      </w:r>
      <w:r>
        <w:rPr>
          <w:color w:val="231F20"/>
          <w:sz w:val="20"/>
        </w:rPr>
        <w:t>ex- pected to last 1 year or less, but at a later date your attendance</w:t>
      </w:r>
      <w:r>
        <w:rPr>
          <w:color w:val="231F20"/>
          <w:spacing w:val="-13"/>
          <w:sz w:val="20"/>
        </w:rPr>
        <w:t> </w:t>
      </w:r>
      <w:r>
        <w:rPr>
          <w:color w:val="231F20"/>
          <w:sz w:val="20"/>
        </w:rPr>
        <w:t>is</w:t>
      </w:r>
      <w:r>
        <w:rPr>
          <w:color w:val="231F20"/>
          <w:spacing w:val="-13"/>
          <w:sz w:val="20"/>
        </w:rPr>
        <w:t> </w:t>
      </w:r>
      <w:r>
        <w:rPr>
          <w:color w:val="231F20"/>
          <w:sz w:val="20"/>
        </w:rPr>
        <w:t>reasonably</w:t>
      </w:r>
      <w:r>
        <w:rPr>
          <w:color w:val="231F20"/>
          <w:spacing w:val="-13"/>
          <w:sz w:val="20"/>
        </w:rPr>
        <w:t> </w:t>
      </w:r>
      <w:r>
        <w:rPr>
          <w:color w:val="231F20"/>
          <w:sz w:val="20"/>
        </w:rPr>
        <w:t>expected</w:t>
      </w:r>
      <w:r>
        <w:rPr>
          <w:color w:val="231F20"/>
          <w:spacing w:val="-13"/>
          <w:sz w:val="20"/>
        </w:rPr>
        <w:t> </w:t>
      </w:r>
      <w:r>
        <w:rPr>
          <w:color w:val="231F20"/>
          <w:sz w:val="20"/>
        </w:rPr>
        <w:t>to</w:t>
      </w:r>
      <w:r>
        <w:rPr>
          <w:color w:val="231F20"/>
          <w:spacing w:val="-13"/>
          <w:sz w:val="20"/>
        </w:rPr>
        <w:t> </w:t>
      </w:r>
      <w:r>
        <w:rPr>
          <w:color w:val="231F20"/>
          <w:sz w:val="20"/>
        </w:rPr>
        <w:t>last</w:t>
      </w:r>
      <w:r>
        <w:rPr>
          <w:color w:val="231F20"/>
          <w:spacing w:val="-13"/>
          <w:sz w:val="20"/>
        </w:rPr>
        <w:t> </w:t>
      </w:r>
      <w:r>
        <w:rPr>
          <w:color w:val="231F20"/>
          <w:sz w:val="20"/>
        </w:rPr>
        <w:t>more</w:t>
      </w:r>
      <w:r>
        <w:rPr>
          <w:color w:val="231F20"/>
          <w:spacing w:val="-13"/>
          <w:sz w:val="20"/>
        </w:rPr>
        <w:t> </w:t>
      </w:r>
      <w:r>
        <w:rPr>
          <w:color w:val="231F20"/>
          <w:sz w:val="20"/>
        </w:rPr>
        <w:t>than</w:t>
      </w:r>
    </w:p>
    <w:p>
      <w:pPr>
        <w:pStyle w:val="ListParagraph"/>
        <w:spacing w:after="0" w:line="244" w:lineRule="auto"/>
        <w:jc w:val="left"/>
        <w:rPr>
          <w:sz w:val="20"/>
        </w:rPr>
        <w:sectPr>
          <w:pgSz w:w="12240" w:h="15840"/>
          <w:pgMar w:header="0" w:footer="656" w:top="500" w:bottom="840" w:left="720" w:right="720"/>
          <w:cols w:num="2" w:equalWidth="0">
            <w:col w:w="5262" w:space="198"/>
            <w:col w:w="5340"/>
          </w:cols>
        </w:sectPr>
      </w:pPr>
    </w:p>
    <w:p>
      <w:pPr>
        <w:pStyle w:val="BodyText"/>
        <w:spacing w:line="244" w:lineRule="auto" w:before="179"/>
        <w:ind w:left="489" w:right="149"/>
      </w:pPr>
      <w:bookmarkStart w:name="Travel Expenses" w:id="474"/>
      <w:bookmarkEnd w:id="474"/>
      <w:r>
        <w:rPr/>
      </w:r>
      <w:bookmarkStart w:name="_bookmark346" w:id="475"/>
      <w:bookmarkEnd w:id="475"/>
      <w:r>
        <w:rPr/>
      </w:r>
      <w:r>
        <w:rPr>
          <w:color w:val="231F20"/>
        </w:rPr>
        <w:t>1</w:t>
      </w:r>
      <w:r>
        <w:rPr>
          <w:color w:val="231F20"/>
          <w:spacing w:val="-14"/>
        </w:rPr>
        <w:t> </w:t>
      </w:r>
      <w:r>
        <w:rPr>
          <w:color w:val="231F20"/>
        </w:rPr>
        <w:t>year.</w:t>
      </w:r>
      <w:r>
        <w:rPr>
          <w:color w:val="231F20"/>
          <w:spacing w:val="-13"/>
        </w:rPr>
        <w:t> </w:t>
      </w:r>
      <w:r>
        <w:rPr>
          <w:color w:val="231F20"/>
        </w:rPr>
        <w:t>Your</w:t>
      </w:r>
      <w:r>
        <w:rPr>
          <w:color w:val="231F20"/>
          <w:spacing w:val="-13"/>
        </w:rPr>
        <w:t> </w:t>
      </w:r>
      <w:r>
        <w:rPr>
          <w:color w:val="231F20"/>
        </w:rPr>
        <w:t>attendance</w:t>
      </w:r>
      <w:r>
        <w:rPr>
          <w:color w:val="231F20"/>
          <w:spacing w:val="-14"/>
        </w:rPr>
        <w:t> </w:t>
      </w:r>
      <w:r>
        <w:rPr>
          <w:color w:val="231F20"/>
        </w:rPr>
        <w:t>isn't</w:t>
      </w:r>
      <w:r>
        <w:rPr>
          <w:color w:val="231F20"/>
          <w:spacing w:val="-13"/>
        </w:rPr>
        <w:t> </w:t>
      </w:r>
      <w:r>
        <w:rPr>
          <w:color w:val="231F20"/>
        </w:rPr>
        <w:t>temporary</w:t>
      </w:r>
      <w:r>
        <w:rPr>
          <w:color w:val="231F20"/>
          <w:spacing w:val="-13"/>
        </w:rPr>
        <w:t> </w:t>
      </w:r>
      <w:r>
        <w:rPr>
          <w:color w:val="231F20"/>
        </w:rPr>
        <w:t>after</w:t>
      </w:r>
      <w:r>
        <w:rPr>
          <w:color w:val="231F20"/>
          <w:spacing w:val="-13"/>
        </w:rPr>
        <w:t> </w:t>
      </w:r>
      <w:r>
        <w:rPr>
          <w:color w:val="231F20"/>
        </w:rPr>
        <w:t>the</w:t>
      </w:r>
      <w:r>
        <w:rPr>
          <w:color w:val="231F20"/>
          <w:spacing w:val="-14"/>
        </w:rPr>
        <w:t> </w:t>
      </w:r>
      <w:r>
        <w:rPr>
          <w:color w:val="231F20"/>
        </w:rPr>
        <w:t>date you determine it will last more than 1 year.</w:t>
      </w:r>
    </w:p>
    <w:p>
      <w:pPr>
        <w:pStyle w:val="Heading4"/>
        <w:spacing w:before="183"/>
        <w:jc w:val="both"/>
      </w:pPr>
      <w:r>
        <w:rPr>
          <w:color w:val="231F20"/>
          <w:w w:val="85"/>
        </w:rPr>
        <w:t>Deductible</w:t>
      </w:r>
      <w:r>
        <w:rPr>
          <w:color w:val="231F20"/>
          <w:spacing w:val="-1"/>
        </w:rPr>
        <w:t> </w:t>
      </w:r>
      <w:r>
        <w:rPr>
          <w:color w:val="231F20"/>
          <w:w w:val="85"/>
        </w:rPr>
        <w:t>Transportation</w:t>
      </w:r>
      <w:r>
        <w:rPr>
          <w:color w:val="231F20"/>
          <w:spacing w:val="-1"/>
        </w:rPr>
        <w:t> </w:t>
      </w:r>
      <w:r>
        <w:rPr>
          <w:color w:val="231F20"/>
          <w:spacing w:val="-2"/>
          <w:w w:val="85"/>
        </w:rPr>
        <w:t>Expenses</w:t>
      </w:r>
    </w:p>
    <w:p>
      <w:pPr>
        <w:pStyle w:val="BodyText"/>
        <w:spacing w:line="244" w:lineRule="auto" w:before="156"/>
        <w:ind w:right="38"/>
        <w:jc w:val="both"/>
      </w:pPr>
      <w:r>
        <w:rPr>
          <w:color w:val="231F20"/>
        </w:rPr>
        <w:t>If</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regularly</w:t>
      </w:r>
      <w:r>
        <w:rPr>
          <w:color w:val="231F20"/>
          <w:spacing w:val="-9"/>
        </w:rPr>
        <w:t> </w:t>
      </w:r>
      <w:r>
        <w:rPr>
          <w:color w:val="231F20"/>
        </w:rPr>
        <w:t>employed</w:t>
      </w:r>
      <w:r>
        <w:rPr>
          <w:color w:val="231F20"/>
          <w:spacing w:val="-9"/>
        </w:rPr>
        <w:t> </w:t>
      </w:r>
      <w:r>
        <w:rPr>
          <w:color w:val="231F20"/>
        </w:rPr>
        <w:t>and</w:t>
      </w:r>
      <w:r>
        <w:rPr>
          <w:color w:val="231F20"/>
          <w:spacing w:val="-9"/>
        </w:rPr>
        <w:t> </w:t>
      </w:r>
      <w:r>
        <w:rPr>
          <w:color w:val="231F20"/>
        </w:rPr>
        <w:t>go</w:t>
      </w:r>
      <w:r>
        <w:rPr>
          <w:color w:val="231F20"/>
          <w:spacing w:val="-9"/>
        </w:rPr>
        <w:t> </w:t>
      </w:r>
      <w:r>
        <w:rPr>
          <w:color w:val="231F20"/>
        </w:rPr>
        <w:t>directly</w:t>
      </w:r>
      <w:r>
        <w:rPr>
          <w:color w:val="231F20"/>
          <w:spacing w:val="-9"/>
        </w:rPr>
        <w:t> </w:t>
      </w:r>
      <w:r>
        <w:rPr>
          <w:color w:val="231F20"/>
        </w:rPr>
        <w:t>from</w:t>
      </w:r>
      <w:r>
        <w:rPr>
          <w:color w:val="231F20"/>
          <w:spacing w:val="-9"/>
        </w:rPr>
        <w:t> </w:t>
      </w:r>
      <w:r>
        <w:rPr>
          <w:color w:val="231F20"/>
        </w:rPr>
        <w:t>home</w:t>
      </w:r>
      <w:r>
        <w:rPr>
          <w:color w:val="231F20"/>
          <w:spacing w:val="-9"/>
        </w:rPr>
        <w:t> </w:t>
      </w:r>
      <w:r>
        <w:rPr>
          <w:color w:val="231F20"/>
        </w:rPr>
        <w:t>to school</w:t>
      </w:r>
      <w:r>
        <w:rPr>
          <w:color w:val="231F20"/>
          <w:spacing w:val="-8"/>
        </w:rPr>
        <w:t> </w:t>
      </w:r>
      <w:r>
        <w:rPr>
          <w:color w:val="231F20"/>
        </w:rPr>
        <w:t>on</w:t>
      </w:r>
      <w:r>
        <w:rPr>
          <w:color w:val="231F20"/>
          <w:spacing w:val="-8"/>
        </w:rPr>
        <w:t> </w:t>
      </w:r>
      <w:r>
        <w:rPr>
          <w:color w:val="231F20"/>
        </w:rPr>
        <w:t>a</w:t>
      </w:r>
      <w:r>
        <w:rPr>
          <w:color w:val="231F20"/>
          <w:spacing w:val="-8"/>
        </w:rPr>
        <w:t> </w:t>
      </w:r>
      <w:r>
        <w:rPr>
          <w:color w:val="231F20"/>
        </w:rPr>
        <w:t>temporary</w:t>
      </w:r>
      <w:r>
        <w:rPr>
          <w:color w:val="231F20"/>
          <w:spacing w:val="-8"/>
        </w:rPr>
        <w:t> </w:t>
      </w:r>
      <w:r>
        <w:rPr>
          <w:color w:val="231F20"/>
        </w:rPr>
        <w:t>basis,</w:t>
      </w:r>
      <w:r>
        <w:rPr>
          <w:color w:val="231F20"/>
          <w:spacing w:val="-8"/>
        </w:rPr>
        <w:t> </w:t>
      </w:r>
      <w:r>
        <w:rPr>
          <w:color w:val="231F20"/>
        </w:rPr>
        <w:t>you</w:t>
      </w:r>
      <w:r>
        <w:rPr>
          <w:color w:val="231F20"/>
          <w:spacing w:val="-8"/>
        </w:rPr>
        <w:t> </w:t>
      </w:r>
      <w:r>
        <w:rPr>
          <w:color w:val="231F20"/>
        </w:rPr>
        <w:t>can</w:t>
      </w:r>
      <w:r>
        <w:rPr>
          <w:color w:val="231F20"/>
          <w:spacing w:val="-8"/>
        </w:rPr>
        <w:t> </w:t>
      </w:r>
      <w:r>
        <w:rPr>
          <w:color w:val="231F20"/>
        </w:rPr>
        <w:t>deduct</w:t>
      </w:r>
      <w:r>
        <w:rPr>
          <w:color w:val="231F20"/>
          <w:spacing w:val="-8"/>
        </w:rPr>
        <w:t> </w:t>
      </w:r>
      <w:r>
        <w:rPr>
          <w:color w:val="231F20"/>
        </w:rPr>
        <w:t>the</w:t>
      </w:r>
      <w:r>
        <w:rPr>
          <w:color w:val="231F20"/>
          <w:spacing w:val="-8"/>
        </w:rPr>
        <w:t> </w:t>
      </w:r>
      <w:r>
        <w:rPr>
          <w:color w:val="231F20"/>
        </w:rPr>
        <w:t>roundtrip costs of transportation between your home and school. This is true regardless of the location of the school, the distance traveled, or whether you attend school on non- work days.</w:t>
      </w:r>
    </w:p>
    <w:p>
      <w:pPr>
        <w:pStyle w:val="BodyText"/>
        <w:spacing w:line="244" w:lineRule="auto" w:before="175"/>
        <w:ind w:right="39" w:firstLine="240"/>
        <w:jc w:val="both"/>
      </w:pPr>
      <w:r>
        <w:rPr>
          <w:color w:val="231F20"/>
        </w:rPr>
        <w:t>Transportation expenses include the actual costs of bus, subway, cab, or other fares, as well as the costs of using your car. Transportation expenses don't include amounts spent for travel, meals, or lodging while you are away from home overnight.</w:t>
      </w:r>
    </w:p>
    <w:p>
      <w:pPr>
        <w:pStyle w:val="BodyText"/>
        <w:spacing w:line="244" w:lineRule="auto" w:before="172"/>
        <w:ind w:right="38" w:firstLine="239"/>
        <w:jc w:val="both"/>
      </w:pPr>
      <w:bookmarkStart w:name="_bookmark347" w:id="476"/>
      <w:bookmarkEnd w:id="476"/>
      <w:r>
        <w:rPr/>
      </w:r>
      <w:r>
        <w:rPr>
          <w:rFonts w:ascii="Arial"/>
          <w:b/>
          <w:i/>
          <w:color w:val="231F20"/>
        </w:rPr>
        <w:t>Example 1. </w:t>
      </w:r>
      <w:r>
        <w:rPr>
          <w:color w:val="231F20"/>
        </w:rPr>
        <w:t>You regularly work in a nearby town, and go</w:t>
      </w:r>
      <w:r>
        <w:rPr>
          <w:color w:val="231F20"/>
          <w:spacing w:val="-1"/>
        </w:rPr>
        <w:t> </w:t>
      </w:r>
      <w:r>
        <w:rPr>
          <w:color w:val="231F20"/>
        </w:rPr>
        <w:t>directly</w:t>
      </w:r>
      <w:r>
        <w:rPr>
          <w:color w:val="231F20"/>
          <w:spacing w:val="-1"/>
        </w:rPr>
        <w:t> </w:t>
      </w:r>
      <w:r>
        <w:rPr>
          <w:color w:val="231F20"/>
        </w:rPr>
        <w:t>from</w:t>
      </w:r>
      <w:r>
        <w:rPr>
          <w:color w:val="231F20"/>
          <w:spacing w:val="-1"/>
        </w:rPr>
        <w:t> </w:t>
      </w:r>
      <w:r>
        <w:rPr>
          <w:color w:val="231F20"/>
        </w:rPr>
        <w:t>work</w:t>
      </w:r>
      <w:r>
        <w:rPr>
          <w:color w:val="231F20"/>
          <w:spacing w:val="-1"/>
        </w:rPr>
        <w:t> </w:t>
      </w:r>
      <w:r>
        <w:rPr>
          <w:color w:val="231F20"/>
        </w:rPr>
        <w:t>to</w:t>
      </w:r>
      <w:r>
        <w:rPr>
          <w:color w:val="231F20"/>
          <w:spacing w:val="-1"/>
        </w:rPr>
        <w:t> </w:t>
      </w:r>
      <w:r>
        <w:rPr>
          <w:color w:val="231F20"/>
        </w:rPr>
        <w:t>home.</w:t>
      </w:r>
      <w:r>
        <w:rPr>
          <w:color w:val="231F20"/>
          <w:spacing w:val="-1"/>
        </w:rPr>
        <w:t> </w:t>
      </w:r>
      <w:r>
        <w:rPr>
          <w:color w:val="231F20"/>
        </w:rPr>
        <w:t>You</w:t>
      </w:r>
      <w:r>
        <w:rPr>
          <w:color w:val="231F20"/>
          <w:spacing w:val="-1"/>
        </w:rPr>
        <w:t> </w:t>
      </w:r>
      <w:r>
        <w:rPr>
          <w:color w:val="231F20"/>
        </w:rPr>
        <w:t>also</w:t>
      </w:r>
      <w:r>
        <w:rPr>
          <w:color w:val="231F20"/>
          <w:spacing w:val="-1"/>
        </w:rPr>
        <w:t> </w:t>
      </w:r>
      <w:r>
        <w:rPr>
          <w:color w:val="231F20"/>
        </w:rPr>
        <w:t>attend</w:t>
      </w:r>
      <w:r>
        <w:rPr>
          <w:color w:val="231F20"/>
          <w:spacing w:val="-1"/>
        </w:rPr>
        <w:t> </w:t>
      </w:r>
      <w:r>
        <w:rPr>
          <w:color w:val="231F20"/>
        </w:rPr>
        <w:t>school</w:t>
      </w:r>
      <w:r>
        <w:rPr>
          <w:color w:val="231F20"/>
          <w:spacing w:val="-1"/>
        </w:rPr>
        <w:t> </w:t>
      </w:r>
      <w:r>
        <w:rPr>
          <w:color w:val="231F20"/>
        </w:rPr>
        <w:t>ev- ery</w:t>
      </w:r>
      <w:r>
        <w:rPr>
          <w:color w:val="231F20"/>
          <w:spacing w:val="-6"/>
        </w:rPr>
        <w:t> </w:t>
      </w:r>
      <w:r>
        <w:rPr>
          <w:color w:val="231F20"/>
        </w:rPr>
        <w:t>work</w:t>
      </w:r>
      <w:r>
        <w:rPr>
          <w:color w:val="231F20"/>
          <w:spacing w:val="-6"/>
        </w:rPr>
        <w:t> </w:t>
      </w:r>
      <w:r>
        <w:rPr>
          <w:color w:val="231F20"/>
        </w:rPr>
        <w:t>night</w:t>
      </w:r>
      <w:r>
        <w:rPr>
          <w:color w:val="231F20"/>
          <w:spacing w:val="-6"/>
        </w:rPr>
        <w:t> </w:t>
      </w:r>
      <w:r>
        <w:rPr>
          <w:color w:val="231F20"/>
        </w:rPr>
        <w:t>for</w:t>
      </w:r>
      <w:r>
        <w:rPr>
          <w:color w:val="231F20"/>
          <w:spacing w:val="-6"/>
        </w:rPr>
        <w:t> </w:t>
      </w:r>
      <w:r>
        <w:rPr>
          <w:color w:val="231F20"/>
        </w:rPr>
        <w:t>3</w:t>
      </w:r>
      <w:r>
        <w:rPr>
          <w:color w:val="231F20"/>
          <w:spacing w:val="-6"/>
        </w:rPr>
        <w:t> </w:t>
      </w:r>
      <w:r>
        <w:rPr>
          <w:color w:val="231F20"/>
        </w:rPr>
        <w:t>months</w:t>
      </w:r>
      <w:r>
        <w:rPr>
          <w:color w:val="231F20"/>
          <w:spacing w:val="-6"/>
        </w:rPr>
        <w:t> </w:t>
      </w:r>
      <w:r>
        <w:rPr>
          <w:color w:val="231F20"/>
        </w:rPr>
        <w:t>to</w:t>
      </w:r>
      <w:r>
        <w:rPr>
          <w:color w:val="231F20"/>
          <w:spacing w:val="-6"/>
        </w:rPr>
        <w:t> </w:t>
      </w:r>
      <w:r>
        <w:rPr>
          <w:color w:val="231F20"/>
        </w:rPr>
        <w:t>take</w:t>
      </w:r>
      <w:r>
        <w:rPr>
          <w:color w:val="231F20"/>
          <w:spacing w:val="-6"/>
        </w:rPr>
        <w:t> </w:t>
      </w:r>
      <w:r>
        <w:rPr>
          <w:color w:val="231F20"/>
        </w:rPr>
        <w:t>a</w:t>
      </w:r>
      <w:r>
        <w:rPr>
          <w:color w:val="231F20"/>
          <w:spacing w:val="-6"/>
        </w:rPr>
        <w:t> </w:t>
      </w:r>
      <w:r>
        <w:rPr>
          <w:color w:val="231F20"/>
        </w:rPr>
        <w:t>course</w:t>
      </w:r>
      <w:r>
        <w:rPr>
          <w:color w:val="231F20"/>
          <w:spacing w:val="-6"/>
        </w:rPr>
        <w:t> </w:t>
      </w:r>
      <w:r>
        <w:rPr>
          <w:color w:val="231F20"/>
        </w:rPr>
        <w:t>that</w:t>
      </w:r>
      <w:r>
        <w:rPr>
          <w:color w:val="231F20"/>
          <w:spacing w:val="-6"/>
        </w:rPr>
        <w:t> </w:t>
      </w:r>
      <w:r>
        <w:rPr>
          <w:color w:val="231F20"/>
        </w:rPr>
        <w:t>improves your</w:t>
      </w:r>
      <w:r>
        <w:rPr>
          <w:color w:val="231F20"/>
          <w:spacing w:val="-9"/>
        </w:rPr>
        <w:t> </w:t>
      </w:r>
      <w:r>
        <w:rPr>
          <w:color w:val="231F20"/>
        </w:rPr>
        <w:t>job</w:t>
      </w:r>
      <w:r>
        <w:rPr>
          <w:color w:val="231F20"/>
          <w:spacing w:val="-9"/>
        </w:rPr>
        <w:t> </w:t>
      </w:r>
      <w:r>
        <w:rPr>
          <w:color w:val="231F20"/>
        </w:rPr>
        <w:t>skills.</w:t>
      </w:r>
      <w:r>
        <w:rPr>
          <w:color w:val="231F20"/>
          <w:spacing w:val="-9"/>
        </w:rPr>
        <w:t> </w:t>
      </w:r>
      <w:r>
        <w:rPr>
          <w:color w:val="231F20"/>
        </w:rPr>
        <w:t>Since</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attending</w:t>
      </w:r>
      <w:r>
        <w:rPr>
          <w:color w:val="231F20"/>
          <w:spacing w:val="-9"/>
        </w:rPr>
        <w:t> </w:t>
      </w:r>
      <w:r>
        <w:rPr>
          <w:color w:val="231F20"/>
        </w:rPr>
        <w:t>school</w:t>
      </w:r>
      <w:r>
        <w:rPr>
          <w:color w:val="231F20"/>
          <w:spacing w:val="-9"/>
        </w:rPr>
        <w:t> </w:t>
      </w:r>
      <w:r>
        <w:rPr>
          <w:color w:val="231F20"/>
        </w:rPr>
        <w:t>on</w:t>
      </w:r>
      <w:r>
        <w:rPr>
          <w:color w:val="231F20"/>
          <w:spacing w:val="-9"/>
        </w:rPr>
        <w:t> </w:t>
      </w:r>
      <w:r>
        <w:rPr>
          <w:color w:val="231F20"/>
        </w:rPr>
        <w:t>a</w:t>
      </w:r>
      <w:r>
        <w:rPr>
          <w:color w:val="231F20"/>
          <w:spacing w:val="-9"/>
        </w:rPr>
        <w:t> </w:t>
      </w:r>
      <w:r>
        <w:rPr>
          <w:color w:val="231F20"/>
        </w:rPr>
        <w:t>tempo- rary</w:t>
      </w:r>
      <w:r>
        <w:rPr>
          <w:color w:val="231F20"/>
          <w:spacing w:val="-5"/>
        </w:rPr>
        <w:t> </w:t>
      </w:r>
      <w:r>
        <w:rPr>
          <w:color w:val="231F20"/>
        </w:rPr>
        <w:t>basis,</w:t>
      </w:r>
      <w:r>
        <w:rPr>
          <w:color w:val="231F20"/>
          <w:spacing w:val="-5"/>
        </w:rPr>
        <w:t> </w:t>
      </w:r>
      <w:r>
        <w:rPr>
          <w:color w:val="231F20"/>
        </w:rPr>
        <w:t>you</w:t>
      </w:r>
      <w:r>
        <w:rPr>
          <w:color w:val="231F20"/>
          <w:spacing w:val="-5"/>
        </w:rPr>
        <w:t> </w:t>
      </w:r>
      <w:r>
        <w:rPr>
          <w:color w:val="231F20"/>
        </w:rPr>
        <w:t>can</w:t>
      </w:r>
      <w:r>
        <w:rPr>
          <w:color w:val="231F20"/>
          <w:spacing w:val="-5"/>
        </w:rPr>
        <w:t> </w:t>
      </w:r>
      <w:r>
        <w:rPr>
          <w:color w:val="231F20"/>
        </w:rPr>
        <w:t>deduct</w:t>
      </w:r>
      <w:r>
        <w:rPr>
          <w:color w:val="231F20"/>
          <w:spacing w:val="-5"/>
        </w:rPr>
        <w:t> </w:t>
      </w:r>
      <w:r>
        <w:rPr>
          <w:color w:val="231F20"/>
        </w:rPr>
        <w:t>your</w:t>
      </w:r>
      <w:r>
        <w:rPr>
          <w:color w:val="231F20"/>
          <w:spacing w:val="-5"/>
        </w:rPr>
        <w:t> </w:t>
      </w:r>
      <w:r>
        <w:rPr>
          <w:color w:val="231F20"/>
        </w:rPr>
        <w:t>daily</w:t>
      </w:r>
      <w:r>
        <w:rPr>
          <w:color w:val="231F20"/>
          <w:spacing w:val="-5"/>
        </w:rPr>
        <w:t> </w:t>
      </w:r>
      <w:r>
        <w:rPr>
          <w:color w:val="231F20"/>
        </w:rPr>
        <w:t>roundtrip</w:t>
      </w:r>
      <w:r>
        <w:rPr>
          <w:color w:val="231F20"/>
          <w:spacing w:val="-5"/>
        </w:rPr>
        <w:t> </w:t>
      </w:r>
      <w:r>
        <w:rPr>
          <w:color w:val="231F20"/>
        </w:rPr>
        <w:t>transporta- tion expenses in going between home and school. This is true regardless of the distance traveled.</w:t>
      </w:r>
    </w:p>
    <w:p>
      <w:pPr>
        <w:pStyle w:val="BodyText"/>
        <w:spacing w:line="244" w:lineRule="auto" w:before="170"/>
        <w:ind w:right="39" w:firstLine="240"/>
        <w:jc w:val="both"/>
      </w:pPr>
      <w:r>
        <w:rPr>
          <w:rFonts w:ascii="Arial"/>
          <w:b/>
          <w:i/>
          <w:color w:val="231F20"/>
        </w:rPr>
        <w:t>Example 2. </w:t>
      </w:r>
      <w:r>
        <w:rPr>
          <w:color w:val="231F20"/>
        </w:rPr>
        <w:t>Assume the same facts as in </w:t>
      </w:r>
      <w:hyperlink w:history="true" w:anchor="_bookmark347">
        <w:r>
          <w:rPr>
            <w:rFonts w:ascii="Arial"/>
            <w:i/>
            <w:color w:val="0056A2"/>
            <w:u w:val="single" w:color="0055A1"/>
          </w:rPr>
          <w:t>Example 1</w:t>
        </w:r>
      </w:hyperlink>
      <w:r>
        <w:rPr>
          <w:color w:val="231F20"/>
        </w:rPr>
        <w:t>, except that on certain nights you go directly from work to school</w:t>
      </w:r>
      <w:r>
        <w:rPr>
          <w:color w:val="231F20"/>
          <w:spacing w:val="-14"/>
        </w:rPr>
        <w:t> </w:t>
      </w:r>
      <w:r>
        <w:rPr>
          <w:color w:val="231F20"/>
        </w:rPr>
        <w:t>and</w:t>
      </w:r>
      <w:r>
        <w:rPr>
          <w:color w:val="231F20"/>
          <w:spacing w:val="-13"/>
        </w:rPr>
        <w:t> </w:t>
      </w:r>
      <w:r>
        <w:rPr>
          <w:color w:val="231F20"/>
        </w:rPr>
        <w:t>then</w:t>
      </w:r>
      <w:r>
        <w:rPr>
          <w:color w:val="231F20"/>
          <w:spacing w:val="-13"/>
        </w:rPr>
        <w:t> </w:t>
      </w:r>
      <w:r>
        <w:rPr>
          <w:color w:val="231F20"/>
        </w:rPr>
        <w:t>home.</w:t>
      </w:r>
      <w:r>
        <w:rPr>
          <w:color w:val="231F20"/>
          <w:spacing w:val="-14"/>
        </w:rPr>
        <w:t> </w:t>
      </w:r>
      <w:r>
        <w:rPr>
          <w:color w:val="231F20"/>
        </w:rPr>
        <w:t>You</w:t>
      </w:r>
      <w:r>
        <w:rPr>
          <w:color w:val="231F20"/>
          <w:spacing w:val="-13"/>
        </w:rPr>
        <w:t> </w:t>
      </w:r>
      <w:r>
        <w:rPr>
          <w:color w:val="231F20"/>
        </w:rPr>
        <w:t>can</w:t>
      </w:r>
      <w:r>
        <w:rPr>
          <w:color w:val="231F20"/>
          <w:spacing w:val="-13"/>
        </w:rPr>
        <w:t> </w:t>
      </w:r>
      <w:r>
        <w:rPr>
          <w:color w:val="231F20"/>
        </w:rPr>
        <w:t>deduct</w:t>
      </w:r>
      <w:r>
        <w:rPr>
          <w:color w:val="231F20"/>
          <w:spacing w:val="-13"/>
        </w:rPr>
        <w:t> </w:t>
      </w:r>
      <w:r>
        <w:rPr>
          <w:color w:val="231F20"/>
        </w:rPr>
        <w:t>your</w:t>
      </w:r>
      <w:r>
        <w:rPr>
          <w:color w:val="231F20"/>
          <w:spacing w:val="-14"/>
        </w:rPr>
        <w:t> </w:t>
      </w:r>
      <w:r>
        <w:rPr>
          <w:color w:val="231F20"/>
        </w:rPr>
        <w:t>transportation expenses from your regular work site to school and then </w:t>
      </w:r>
      <w:r>
        <w:rPr>
          <w:color w:val="231F20"/>
          <w:spacing w:val="-2"/>
        </w:rPr>
        <w:t>home.</w:t>
      </w:r>
    </w:p>
    <w:p>
      <w:pPr>
        <w:pStyle w:val="BodyText"/>
        <w:spacing w:line="244" w:lineRule="auto" w:before="172"/>
        <w:ind w:left="120" w:right="38" w:firstLine="239"/>
        <w:jc w:val="both"/>
      </w:pPr>
      <w:r>
        <w:rPr>
          <w:rFonts w:ascii="Arial"/>
          <w:b/>
          <w:i/>
          <w:color w:val="231F20"/>
        </w:rPr>
        <w:t>Example 3. </w:t>
      </w:r>
      <w:r>
        <w:rPr>
          <w:color w:val="231F20"/>
        </w:rPr>
        <w:t>Assume the same facts as in </w:t>
      </w:r>
      <w:hyperlink w:history="true" w:anchor="_bookmark347">
        <w:r>
          <w:rPr>
            <w:rFonts w:ascii="Arial"/>
            <w:i/>
            <w:color w:val="0056A2"/>
            <w:u w:val="single" w:color="0055A1"/>
          </w:rPr>
          <w:t>Example 1</w:t>
        </w:r>
      </w:hyperlink>
      <w:r>
        <w:rPr>
          <w:color w:val="231F20"/>
        </w:rPr>
        <w:t>, except that you attend the school for 9 months on Satur- days, nonwork days. Since you are attending school on a temporary basis, you can deduct your roundtrip </w:t>
      </w:r>
      <w:r>
        <w:rPr>
          <w:color w:val="231F20"/>
        </w:rPr>
        <w:t>transpor- tation expenses in going between home and school.</w:t>
      </w:r>
    </w:p>
    <w:p>
      <w:pPr>
        <w:pStyle w:val="BodyText"/>
        <w:spacing w:line="244" w:lineRule="auto" w:before="172"/>
        <w:ind w:right="38" w:firstLine="240"/>
        <w:jc w:val="both"/>
      </w:pPr>
      <w:r>
        <w:rPr>
          <w:rFonts w:ascii="Arial"/>
          <w:b/>
          <w:i/>
          <w:color w:val="231F20"/>
        </w:rPr>
        <w:t>Example 4. </w:t>
      </w:r>
      <w:r>
        <w:rPr>
          <w:color w:val="231F20"/>
        </w:rPr>
        <w:t>Assume the same facts as in </w:t>
      </w:r>
      <w:hyperlink w:history="true" w:anchor="_bookmark347">
        <w:r>
          <w:rPr>
            <w:rFonts w:ascii="Arial"/>
            <w:i/>
            <w:color w:val="0056A2"/>
            <w:u w:val="single" w:color="0055A1"/>
          </w:rPr>
          <w:t>Example 1</w:t>
        </w:r>
      </w:hyperlink>
      <w:r>
        <w:rPr>
          <w:color w:val="231F20"/>
        </w:rPr>
        <w:t>, except that you attend classes twice a week for 15 months. Since your attendance in school isn't considered temporary,</w:t>
      </w:r>
      <w:r>
        <w:rPr>
          <w:color w:val="231F20"/>
          <w:spacing w:val="-3"/>
        </w:rPr>
        <w:t> </w:t>
      </w:r>
      <w:r>
        <w:rPr>
          <w:color w:val="231F20"/>
        </w:rPr>
        <w:t>you</w:t>
      </w:r>
      <w:r>
        <w:rPr>
          <w:color w:val="231F20"/>
          <w:spacing w:val="-3"/>
        </w:rPr>
        <w:t> </w:t>
      </w:r>
      <w:r>
        <w:rPr>
          <w:color w:val="231F20"/>
        </w:rPr>
        <w:t>can't</w:t>
      </w:r>
      <w:r>
        <w:rPr>
          <w:color w:val="231F20"/>
          <w:spacing w:val="-3"/>
        </w:rPr>
        <w:t> </w:t>
      </w:r>
      <w:r>
        <w:rPr>
          <w:color w:val="231F20"/>
        </w:rPr>
        <w:t>deduct</w:t>
      </w:r>
      <w:r>
        <w:rPr>
          <w:color w:val="231F20"/>
          <w:spacing w:val="-3"/>
        </w:rPr>
        <w:t> </w:t>
      </w:r>
      <w:r>
        <w:rPr>
          <w:color w:val="231F20"/>
        </w:rPr>
        <w:t>your</w:t>
      </w:r>
      <w:r>
        <w:rPr>
          <w:color w:val="231F20"/>
          <w:spacing w:val="-3"/>
        </w:rPr>
        <w:t> </w:t>
      </w:r>
      <w:r>
        <w:rPr>
          <w:color w:val="231F20"/>
        </w:rPr>
        <w:t>transportation</w:t>
      </w:r>
      <w:r>
        <w:rPr>
          <w:color w:val="231F20"/>
          <w:spacing w:val="-3"/>
        </w:rPr>
        <w:t> </w:t>
      </w:r>
      <w:r>
        <w:rPr>
          <w:color w:val="231F20"/>
        </w:rPr>
        <w:t>expenses in</w:t>
      </w:r>
      <w:r>
        <w:rPr>
          <w:color w:val="231F20"/>
          <w:spacing w:val="-3"/>
        </w:rPr>
        <w:t> </w:t>
      </w:r>
      <w:r>
        <w:rPr>
          <w:color w:val="231F20"/>
        </w:rPr>
        <w:t>going</w:t>
      </w:r>
      <w:r>
        <w:rPr>
          <w:color w:val="231F20"/>
          <w:spacing w:val="-3"/>
        </w:rPr>
        <w:t> </w:t>
      </w:r>
      <w:r>
        <w:rPr>
          <w:color w:val="231F20"/>
        </w:rPr>
        <w:t>between</w:t>
      </w:r>
      <w:r>
        <w:rPr>
          <w:color w:val="231F20"/>
          <w:spacing w:val="-3"/>
        </w:rPr>
        <w:t> </w:t>
      </w:r>
      <w:r>
        <w:rPr>
          <w:color w:val="231F20"/>
        </w:rPr>
        <w:t>home</w:t>
      </w:r>
      <w:r>
        <w:rPr>
          <w:color w:val="231F20"/>
          <w:spacing w:val="-3"/>
        </w:rPr>
        <w:t> </w:t>
      </w:r>
      <w:r>
        <w:rPr>
          <w:color w:val="231F20"/>
        </w:rPr>
        <w:t>and</w:t>
      </w:r>
      <w:r>
        <w:rPr>
          <w:color w:val="231F20"/>
          <w:spacing w:val="-3"/>
        </w:rPr>
        <w:t> </w:t>
      </w:r>
      <w:r>
        <w:rPr>
          <w:color w:val="231F20"/>
        </w:rPr>
        <w:t>school.</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go</w:t>
      </w:r>
      <w:r>
        <w:rPr>
          <w:color w:val="231F20"/>
          <w:spacing w:val="-3"/>
        </w:rPr>
        <w:t> </w:t>
      </w:r>
      <w:r>
        <w:rPr>
          <w:color w:val="231F20"/>
        </w:rPr>
        <w:t>directly</w:t>
      </w:r>
      <w:r>
        <w:rPr>
          <w:color w:val="231F20"/>
          <w:spacing w:val="-3"/>
        </w:rPr>
        <w:t> </w:t>
      </w:r>
      <w:r>
        <w:rPr>
          <w:color w:val="231F20"/>
        </w:rPr>
        <w:t>from work</w:t>
      </w:r>
      <w:r>
        <w:rPr>
          <w:color w:val="231F20"/>
          <w:spacing w:val="-11"/>
        </w:rPr>
        <w:t> </w:t>
      </w:r>
      <w:r>
        <w:rPr>
          <w:color w:val="231F20"/>
        </w:rPr>
        <w:t>to</w:t>
      </w:r>
      <w:r>
        <w:rPr>
          <w:color w:val="231F20"/>
          <w:spacing w:val="-11"/>
        </w:rPr>
        <w:t> </w:t>
      </w:r>
      <w:r>
        <w:rPr>
          <w:color w:val="231F20"/>
        </w:rPr>
        <w:t>school,</w:t>
      </w:r>
      <w:r>
        <w:rPr>
          <w:color w:val="231F20"/>
          <w:spacing w:val="-11"/>
        </w:rPr>
        <w:t> </w:t>
      </w:r>
      <w:r>
        <w:rPr>
          <w:color w:val="231F20"/>
        </w:rPr>
        <w:t>you</w:t>
      </w:r>
      <w:r>
        <w:rPr>
          <w:color w:val="231F20"/>
          <w:spacing w:val="-11"/>
        </w:rPr>
        <w:t> </w:t>
      </w:r>
      <w:r>
        <w:rPr>
          <w:color w:val="231F20"/>
        </w:rPr>
        <w:t>can</w:t>
      </w:r>
      <w:r>
        <w:rPr>
          <w:color w:val="231F20"/>
          <w:spacing w:val="-11"/>
        </w:rPr>
        <w:t> </w:t>
      </w:r>
      <w:r>
        <w:rPr>
          <w:color w:val="231F20"/>
        </w:rPr>
        <w:t>deduct</w:t>
      </w:r>
      <w:r>
        <w:rPr>
          <w:color w:val="231F20"/>
          <w:spacing w:val="-11"/>
        </w:rPr>
        <w:t> </w:t>
      </w:r>
      <w:r>
        <w:rPr>
          <w:color w:val="231F20"/>
        </w:rPr>
        <w:t>the</w:t>
      </w:r>
      <w:r>
        <w:rPr>
          <w:color w:val="231F20"/>
          <w:spacing w:val="-11"/>
        </w:rPr>
        <w:t> </w:t>
      </w:r>
      <w:r>
        <w:rPr>
          <w:color w:val="231F20"/>
        </w:rPr>
        <w:t>one-way</w:t>
      </w:r>
      <w:r>
        <w:rPr>
          <w:color w:val="231F20"/>
          <w:spacing w:val="-11"/>
        </w:rPr>
        <w:t> </w:t>
      </w:r>
      <w:r>
        <w:rPr>
          <w:color w:val="231F20"/>
        </w:rPr>
        <w:t>transportation expenses of going from work to school. If you go from work</w:t>
      </w:r>
      <w:r>
        <w:rPr>
          <w:color w:val="231F20"/>
          <w:spacing w:val="-2"/>
        </w:rPr>
        <w:t> </w:t>
      </w:r>
      <w:r>
        <w:rPr>
          <w:color w:val="231F20"/>
        </w:rPr>
        <w:t>to</w:t>
      </w:r>
      <w:r>
        <w:rPr>
          <w:color w:val="231F20"/>
          <w:spacing w:val="-2"/>
        </w:rPr>
        <w:t> </w:t>
      </w:r>
      <w:r>
        <w:rPr>
          <w:color w:val="231F20"/>
        </w:rPr>
        <w:t>home</w:t>
      </w:r>
      <w:r>
        <w:rPr>
          <w:color w:val="231F20"/>
          <w:spacing w:val="-2"/>
        </w:rPr>
        <w:t> </w:t>
      </w:r>
      <w:r>
        <w:rPr>
          <w:color w:val="231F20"/>
        </w:rPr>
        <w:t>to</w:t>
      </w:r>
      <w:r>
        <w:rPr>
          <w:color w:val="231F20"/>
          <w:spacing w:val="-2"/>
        </w:rPr>
        <w:t> </w:t>
      </w:r>
      <w:r>
        <w:rPr>
          <w:color w:val="231F20"/>
        </w:rPr>
        <w:t>school</w:t>
      </w:r>
      <w:r>
        <w:rPr>
          <w:color w:val="231F20"/>
          <w:spacing w:val="-2"/>
        </w:rPr>
        <w:t> </w:t>
      </w:r>
      <w:r>
        <w:rPr>
          <w:color w:val="231F20"/>
        </w:rPr>
        <w:t>and</w:t>
      </w:r>
      <w:r>
        <w:rPr>
          <w:color w:val="231F20"/>
          <w:spacing w:val="-2"/>
        </w:rPr>
        <w:t> </w:t>
      </w:r>
      <w:r>
        <w:rPr>
          <w:color w:val="231F20"/>
        </w:rPr>
        <w:t>return</w:t>
      </w:r>
      <w:r>
        <w:rPr>
          <w:color w:val="231F20"/>
          <w:spacing w:val="-2"/>
        </w:rPr>
        <w:t> </w:t>
      </w:r>
      <w:r>
        <w:rPr>
          <w:color w:val="231F20"/>
        </w:rPr>
        <w:t>home,</w:t>
      </w:r>
      <w:r>
        <w:rPr>
          <w:color w:val="231F20"/>
          <w:spacing w:val="-2"/>
        </w:rPr>
        <w:t> </w:t>
      </w:r>
      <w:r>
        <w:rPr>
          <w:color w:val="231F20"/>
        </w:rPr>
        <w:t>your</w:t>
      </w:r>
      <w:r>
        <w:rPr>
          <w:color w:val="231F20"/>
          <w:spacing w:val="-2"/>
        </w:rPr>
        <w:t> </w:t>
      </w:r>
      <w:r>
        <w:rPr>
          <w:color w:val="231F20"/>
        </w:rPr>
        <w:t>transporta- tion expenses can't be more than if you had gone directly from work to school.</w:t>
      </w:r>
    </w:p>
    <w:p>
      <w:pPr>
        <w:pStyle w:val="BodyText"/>
        <w:spacing w:line="242" w:lineRule="auto" w:before="135"/>
        <w:ind w:right="38"/>
        <w:jc w:val="both"/>
      </w:pPr>
      <w:bookmarkStart w:name="_bookmark348" w:id="477"/>
      <w:bookmarkEnd w:id="477"/>
      <w:r>
        <w:rPr/>
      </w:r>
      <w:r>
        <w:rPr>
          <w:rFonts w:ascii="Arial Black"/>
          <w:color w:val="231F20"/>
        </w:rPr>
        <w:t>Using</w:t>
      </w:r>
      <w:r>
        <w:rPr>
          <w:rFonts w:ascii="Arial Black"/>
          <w:color w:val="231F20"/>
          <w:spacing w:val="-17"/>
        </w:rPr>
        <w:t> </w:t>
      </w:r>
      <w:r>
        <w:rPr>
          <w:rFonts w:ascii="Arial Black"/>
          <w:color w:val="231F20"/>
        </w:rPr>
        <w:t>your</w:t>
      </w:r>
      <w:r>
        <w:rPr>
          <w:rFonts w:ascii="Arial Black"/>
          <w:color w:val="231F20"/>
          <w:spacing w:val="-17"/>
        </w:rPr>
        <w:t> </w:t>
      </w:r>
      <w:r>
        <w:rPr>
          <w:rFonts w:ascii="Arial Black"/>
          <w:color w:val="231F20"/>
        </w:rPr>
        <w:t>car.</w:t>
      </w:r>
      <w:r>
        <w:rPr>
          <w:rFonts w:ascii="Arial Black"/>
          <w:color w:val="231F20"/>
          <w:spacing w:val="-14"/>
        </w:rPr>
        <w:t> </w:t>
      </w:r>
      <w:r>
        <w:rPr>
          <w:color w:val="231F20"/>
        </w:rPr>
        <w:t>If</w:t>
      </w:r>
      <w:r>
        <w:rPr>
          <w:color w:val="231F20"/>
          <w:spacing w:val="-12"/>
        </w:rPr>
        <w:t> </w:t>
      </w:r>
      <w:r>
        <w:rPr>
          <w:color w:val="231F20"/>
        </w:rPr>
        <w:t>you</w:t>
      </w:r>
      <w:r>
        <w:rPr>
          <w:color w:val="231F20"/>
          <w:spacing w:val="-13"/>
        </w:rPr>
        <w:t> </w:t>
      </w:r>
      <w:r>
        <w:rPr>
          <w:color w:val="231F20"/>
        </w:rPr>
        <w:t>use</w:t>
      </w:r>
      <w:r>
        <w:rPr>
          <w:color w:val="231F20"/>
          <w:spacing w:val="-13"/>
        </w:rPr>
        <w:t> </w:t>
      </w:r>
      <w:r>
        <w:rPr>
          <w:color w:val="231F20"/>
        </w:rPr>
        <w:t>your</w:t>
      </w:r>
      <w:r>
        <w:rPr>
          <w:color w:val="231F20"/>
          <w:spacing w:val="-13"/>
        </w:rPr>
        <w:t> </w:t>
      </w:r>
      <w:r>
        <w:rPr>
          <w:color w:val="231F20"/>
        </w:rPr>
        <w:t>car</w:t>
      </w:r>
      <w:r>
        <w:rPr>
          <w:color w:val="231F20"/>
          <w:spacing w:val="-13"/>
        </w:rPr>
        <w:t> </w:t>
      </w:r>
      <w:r>
        <w:rPr>
          <w:color w:val="231F20"/>
        </w:rPr>
        <w:t>(whether</w:t>
      </w:r>
      <w:r>
        <w:rPr>
          <w:color w:val="231F20"/>
          <w:spacing w:val="-13"/>
        </w:rPr>
        <w:t> </w:t>
      </w:r>
      <w:r>
        <w:rPr>
          <w:color w:val="231F20"/>
        </w:rPr>
        <w:t>you</w:t>
      </w:r>
      <w:r>
        <w:rPr>
          <w:color w:val="231F20"/>
          <w:spacing w:val="-13"/>
        </w:rPr>
        <w:t> </w:t>
      </w:r>
      <w:r>
        <w:rPr>
          <w:color w:val="231F20"/>
        </w:rPr>
        <w:t>own</w:t>
      </w:r>
      <w:r>
        <w:rPr>
          <w:color w:val="231F20"/>
          <w:spacing w:val="-13"/>
        </w:rPr>
        <w:t> </w:t>
      </w:r>
      <w:r>
        <w:rPr>
          <w:color w:val="231F20"/>
        </w:rPr>
        <w:t>or lease it) for transportation to school, you can deduct your actual</w:t>
      </w:r>
      <w:r>
        <w:rPr>
          <w:color w:val="231F20"/>
          <w:spacing w:val="-9"/>
        </w:rPr>
        <w:t> </w:t>
      </w:r>
      <w:r>
        <w:rPr>
          <w:color w:val="231F20"/>
        </w:rPr>
        <w:t>expenses</w:t>
      </w:r>
      <w:r>
        <w:rPr>
          <w:color w:val="231F20"/>
          <w:spacing w:val="-9"/>
        </w:rPr>
        <w:t> </w:t>
      </w:r>
      <w:r>
        <w:rPr>
          <w:color w:val="231F20"/>
        </w:rPr>
        <w:t>or</w:t>
      </w:r>
      <w:r>
        <w:rPr>
          <w:color w:val="231F20"/>
          <w:spacing w:val="-9"/>
        </w:rPr>
        <w:t> </w:t>
      </w:r>
      <w:r>
        <w:rPr>
          <w:color w:val="231F20"/>
        </w:rPr>
        <w:t>use</w:t>
      </w:r>
      <w:r>
        <w:rPr>
          <w:color w:val="231F20"/>
          <w:spacing w:val="-9"/>
        </w:rPr>
        <w:t> </w:t>
      </w:r>
      <w:r>
        <w:rPr>
          <w:color w:val="231F20"/>
        </w:rPr>
        <w:t>the</w:t>
      </w:r>
      <w:r>
        <w:rPr>
          <w:color w:val="231F20"/>
          <w:spacing w:val="-9"/>
        </w:rPr>
        <w:t> </w:t>
      </w:r>
      <w:r>
        <w:rPr>
          <w:color w:val="231F20"/>
        </w:rPr>
        <w:t>standard</w:t>
      </w:r>
      <w:r>
        <w:rPr>
          <w:color w:val="231F20"/>
          <w:spacing w:val="-9"/>
        </w:rPr>
        <w:t> </w:t>
      </w:r>
      <w:r>
        <w:rPr>
          <w:color w:val="231F20"/>
        </w:rPr>
        <w:t>mileage</w:t>
      </w:r>
      <w:r>
        <w:rPr>
          <w:color w:val="231F20"/>
          <w:spacing w:val="-9"/>
        </w:rPr>
        <w:t> </w:t>
      </w:r>
      <w:r>
        <w:rPr>
          <w:color w:val="231F20"/>
        </w:rPr>
        <w:t>rate</w:t>
      </w:r>
      <w:r>
        <w:rPr>
          <w:color w:val="231F20"/>
          <w:spacing w:val="-9"/>
        </w:rPr>
        <w:t> </w:t>
      </w:r>
      <w:r>
        <w:rPr>
          <w:color w:val="231F20"/>
        </w:rPr>
        <w:t>to</w:t>
      </w:r>
      <w:r>
        <w:rPr>
          <w:color w:val="231F20"/>
          <w:spacing w:val="-9"/>
        </w:rPr>
        <w:t> </w:t>
      </w:r>
      <w:r>
        <w:rPr>
          <w:color w:val="231F20"/>
        </w:rPr>
        <w:t>figure the</w:t>
      </w:r>
      <w:r>
        <w:rPr>
          <w:color w:val="231F20"/>
          <w:spacing w:val="-7"/>
        </w:rPr>
        <w:t> </w:t>
      </w:r>
      <w:r>
        <w:rPr>
          <w:color w:val="231F20"/>
        </w:rPr>
        <w:t>amount</w:t>
      </w:r>
      <w:r>
        <w:rPr>
          <w:color w:val="231F20"/>
          <w:spacing w:val="-7"/>
        </w:rPr>
        <w:t> </w:t>
      </w:r>
      <w:r>
        <w:rPr>
          <w:color w:val="231F20"/>
        </w:rPr>
        <w:t>you</w:t>
      </w:r>
      <w:r>
        <w:rPr>
          <w:color w:val="231F20"/>
          <w:spacing w:val="-7"/>
        </w:rPr>
        <w:t> </w:t>
      </w:r>
      <w:r>
        <w:rPr>
          <w:color w:val="231F20"/>
        </w:rPr>
        <w:t>can</w:t>
      </w:r>
      <w:r>
        <w:rPr>
          <w:color w:val="231F20"/>
          <w:spacing w:val="-7"/>
        </w:rPr>
        <w:t> </w:t>
      </w:r>
      <w:r>
        <w:rPr>
          <w:color w:val="231F20"/>
        </w:rPr>
        <w:t>deduct.</w:t>
      </w:r>
      <w:r>
        <w:rPr>
          <w:color w:val="231F20"/>
          <w:spacing w:val="-7"/>
        </w:rPr>
        <w:t> </w:t>
      </w:r>
      <w:r>
        <w:rPr>
          <w:color w:val="231F20"/>
        </w:rPr>
        <w:t>The</w:t>
      </w:r>
      <w:r>
        <w:rPr>
          <w:color w:val="231F20"/>
          <w:spacing w:val="-7"/>
        </w:rPr>
        <w:t> </w:t>
      </w:r>
      <w:r>
        <w:rPr>
          <w:color w:val="231F20"/>
        </w:rPr>
        <w:t>standard</w:t>
      </w:r>
      <w:r>
        <w:rPr>
          <w:color w:val="231F20"/>
          <w:spacing w:val="-7"/>
        </w:rPr>
        <w:t> </w:t>
      </w:r>
      <w:r>
        <w:rPr>
          <w:color w:val="231F20"/>
        </w:rPr>
        <w:t>mileage</w:t>
      </w:r>
      <w:r>
        <w:rPr>
          <w:color w:val="231F20"/>
          <w:spacing w:val="-7"/>
        </w:rPr>
        <w:t> </w:t>
      </w:r>
      <w:r>
        <w:rPr>
          <w:color w:val="231F20"/>
        </w:rPr>
        <w:t>rate</w:t>
      </w:r>
      <w:r>
        <w:rPr>
          <w:color w:val="231F20"/>
          <w:spacing w:val="-7"/>
        </w:rPr>
        <w:t> </w:t>
      </w:r>
      <w:r>
        <w:rPr>
          <w:color w:val="231F20"/>
        </w:rPr>
        <w:t>for miles</w:t>
      </w:r>
      <w:r>
        <w:rPr>
          <w:color w:val="231F20"/>
          <w:spacing w:val="-4"/>
        </w:rPr>
        <w:t> </w:t>
      </w:r>
      <w:r>
        <w:rPr>
          <w:color w:val="231F20"/>
        </w:rPr>
        <w:t>driven</w:t>
      </w:r>
      <w:r>
        <w:rPr>
          <w:color w:val="231F20"/>
          <w:spacing w:val="-4"/>
        </w:rPr>
        <w:t> </w:t>
      </w:r>
      <w:r>
        <w:rPr>
          <w:color w:val="231F20"/>
        </w:rPr>
        <w:t>from</w:t>
      </w:r>
      <w:r>
        <w:rPr>
          <w:color w:val="231F20"/>
          <w:spacing w:val="-4"/>
        </w:rPr>
        <w:t> </w:t>
      </w:r>
      <w:r>
        <w:rPr>
          <w:color w:val="231F20"/>
        </w:rPr>
        <w:t>January</w:t>
      </w:r>
      <w:r>
        <w:rPr>
          <w:color w:val="231F20"/>
          <w:spacing w:val="-4"/>
        </w:rPr>
        <w:t> </w:t>
      </w:r>
      <w:r>
        <w:rPr>
          <w:color w:val="231F20"/>
        </w:rPr>
        <w:t>1,</w:t>
      </w:r>
      <w:r>
        <w:rPr>
          <w:color w:val="231F20"/>
          <w:spacing w:val="-4"/>
        </w:rPr>
        <w:t> </w:t>
      </w:r>
      <w:r>
        <w:rPr>
          <w:color w:val="231F20"/>
        </w:rPr>
        <w:t>2024,</w:t>
      </w:r>
      <w:r>
        <w:rPr>
          <w:color w:val="231F20"/>
          <w:spacing w:val="-4"/>
        </w:rPr>
        <w:t> </w:t>
      </w:r>
      <w:r>
        <w:rPr>
          <w:color w:val="231F20"/>
        </w:rPr>
        <w:t>through</w:t>
      </w:r>
      <w:r>
        <w:rPr>
          <w:color w:val="231F20"/>
          <w:spacing w:val="-4"/>
        </w:rPr>
        <w:t> </w:t>
      </w:r>
      <w:r>
        <w:rPr>
          <w:color w:val="231F20"/>
        </w:rPr>
        <w:t>December</w:t>
      </w:r>
      <w:r>
        <w:rPr>
          <w:color w:val="231F20"/>
          <w:spacing w:val="-4"/>
        </w:rPr>
        <w:t> </w:t>
      </w:r>
      <w:r>
        <w:rPr>
          <w:color w:val="231F20"/>
        </w:rPr>
        <w:t>31, 2024, is 67 cents a mile. Whichever method you use, you can also deduct parking fees and tolls. See Pub. 463, chapter</w:t>
      </w:r>
      <w:r>
        <w:rPr>
          <w:color w:val="231F20"/>
          <w:spacing w:val="-6"/>
        </w:rPr>
        <w:t> </w:t>
      </w:r>
      <w:r>
        <w:rPr>
          <w:color w:val="231F20"/>
        </w:rPr>
        <w:t>4,</w:t>
      </w:r>
      <w:r>
        <w:rPr>
          <w:color w:val="231F20"/>
          <w:spacing w:val="-6"/>
        </w:rPr>
        <w:t> </w:t>
      </w:r>
      <w:r>
        <w:rPr>
          <w:color w:val="231F20"/>
        </w:rPr>
        <w:t>for</w:t>
      </w:r>
      <w:r>
        <w:rPr>
          <w:color w:val="231F20"/>
          <w:spacing w:val="-6"/>
        </w:rPr>
        <w:t> </w:t>
      </w:r>
      <w:r>
        <w:rPr>
          <w:color w:val="231F20"/>
        </w:rPr>
        <w:t>information</w:t>
      </w:r>
      <w:r>
        <w:rPr>
          <w:color w:val="231F20"/>
          <w:spacing w:val="-6"/>
        </w:rPr>
        <w:t> </w:t>
      </w:r>
      <w:r>
        <w:rPr>
          <w:color w:val="231F20"/>
        </w:rPr>
        <w:t>on</w:t>
      </w:r>
      <w:r>
        <w:rPr>
          <w:color w:val="231F20"/>
          <w:spacing w:val="-6"/>
        </w:rPr>
        <w:t> </w:t>
      </w:r>
      <w:r>
        <w:rPr>
          <w:color w:val="231F20"/>
        </w:rPr>
        <w:t>deducting</w:t>
      </w:r>
      <w:r>
        <w:rPr>
          <w:color w:val="231F20"/>
          <w:spacing w:val="-6"/>
        </w:rPr>
        <w:t> </w:t>
      </w:r>
      <w:r>
        <w:rPr>
          <w:color w:val="231F20"/>
        </w:rPr>
        <w:t>your</w:t>
      </w:r>
      <w:r>
        <w:rPr>
          <w:color w:val="231F20"/>
          <w:spacing w:val="-6"/>
        </w:rPr>
        <w:t> </w:t>
      </w:r>
      <w:r>
        <w:rPr>
          <w:color w:val="231F20"/>
        </w:rPr>
        <w:t>actual</w:t>
      </w:r>
      <w:r>
        <w:rPr>
          <w:color w:val="231F20"/>
          <w:spacing w:val="-6"/>
        </w:rPr>
        <w:t> </w:t>
      </w:r>
      <w:r>
        <w:rPr>
          <w:color w:val="231F20"/>
        </w:rPr>
        <w:t>expen- ses of using a car.</w:t>
      </w:r>
    </w:p>
    <w:p>
      <w:pPr>
        <w:pStyle w:val="Heading3"/>
        <w:spacing w:before="109"/>
        <w:ind w:left="119"/>
        <w:jc w:val="both"/>
      </w:pPr>
      <w:r>
        <w:rPr/>
        <w:br w:type="column"/>
      </w:r>
      <w:r>
        <w:rPr>
          <w:color w:val="231F20"/>
          <w:spacing w:val="-8"/>
          <w:w w:val="85"/>
        </w:rPr>
        <w:t>Travel</w:t>
      </w:r>
      <w:r>
        <w:rPr>
          <w:color w:val="231F20"/>
          <w:spacing w:val="-12"/>
        </w:rPr>
        <w:t> </w:t>
      </w:r>
      <w:r>
        <w:rPr>
          <w:color w:val="231F20"/>
          <w:spacing w:val="-2"/>
        </w:rPr>
        <w:t>Expenses</w:t>
      </w:r>
    </w:p>
    <w:p>
      <w:pPr>
        <w:pStyle w:val="BodyText"/>
        <w:spacing w:line="242" w:lineRule="auto" w:before="152"/>
        <w:ind w:right="117"/>
        <w:jc w:val="both"/>
      </w:pPr>
      <w:r>
        <w:rPr>
          <w:color w:val="231F20"/>
        </w:rPr>
        <w:t>You</w:t>
      </w:r>
      <w:r>
        <w:rPr>
          <w:color w:val="231F20"/>
          <w:spacing w:val="-1"/>
        </w:rPr>
        <w:t> </w:t>
      </w:r>
      <w:r>
        <w:rPr>
          <w:color w:val="231F20"/>
        </w:rPr>
        <w:t>can</w:t>
      </w:r>
      <w:r>
        <w:rPr>
          <w:color w:val="231F20"/>
          <w:spacing w:val="-1"/>
        </w:rPr>
        <w:t> </w:t>
      </w:r>
      <w:r>
        <w:rPr>
          <w:color w:val="231F20"/>
        </w:rPr>
        <w:t>deduct</w:t>
      </w:r>
      <w:r>
        <w:rPr>
          <w:color w:val="231F20"/>
          <w:spacing w:val="-1"/>
        </w:rPr>
        <w:t> </w:t>
      </w:r>
      <w:r>
        <w:rPr>
          <w:color w:val="231F20"/>
        </w:rPr>
        <w:t>expenses</w:t>
      </w:r>
      <w:r>
        <w:rPr>
          <w:color w:val="231F20"/>
          <w:spacing w:val="-1"/>
        </w:rPr>
        <w:t> </w:t>
      </w:r>
      <w:r>
        <w:rPr>
          <w:color w:val="231F20"/>
        </w:rPr>
        <w:t>for</w:t>
      </w:r>
      <w:r>
        <w:rPr>
          <w:color w:val="231F20"/>
          <w:spacing w:val="-1"/>
        </w:rPr>
        <w:t> </w:t>
      </w:r>
      <w:r>
        <w:rPr>
          <w:color w:val="231F20"/>
        </w:rPr>
        <w:t>travel,</w:t>
      </w:r>
      <w:r>
        <w:rPr>
          <w:color w:val="231F20"/>
          <w:spacing w:val="-1"/>
        </w:rPr>
        <w:t> </w:t>
      </w:r>
      <w:r>
        <w:rPr>
          <w:color w:val="231F20"/>
        </w:rPr>
        <w:t>meals</w:t>
      </w:r>
      <w:r>
        <w:rPr>
          <w:color w:val="231F20"/>
          <w:spacing w:val="-1"/>
        </w:rPr>
        <w:t> </w:t>
      </w:r>
      <w:r>
        <w:rPr>
          <w:color w:val="231F20"/>
        </w:rPr>
        <w:t>(see</w:t>
      </w:r>
      <w:r>
        <w:rPr>
          <w:color w:val="231F20"/>
          <w:spacing w:val="-2"/>
        </w:rPr>
        <w:t> </w:t>
      </w:r>
      <w:hyperlink w:history="true" w:anchor="_bookmark351">
        <w:r>
          <w:rPr>
            <w:rFonts w:ascii="Arial"/>
            <w:i/>
            <w:color w:val="0056A2"/>
            <w:u w:val="single" w:color="0055A1"/>
          </w:rPr>
          <w:t>50%</w:t>
        </w:r>
        <w:r>
          <w:rPr>
            <w:rFonts w:ascii="Arial"/>
            <w:i/>
            <w:color w:val="0056A2"/>
            <w:spacing w:val="-3"/>
            <w:u w:val="single" w:color="0055A1"/>
          </w:rPr>
          <w:t> </w:t>
        </w:r>
        <w:r>
          <w:rPr>
            <w:rFonts w:ascii="Arial"/>
            <w:i/>
            <w:color w:val="0056A2"/>
            <w:u w:val="single" w:color="0055A1"/>
          </w:rPr>
          <w:t>limit</w:t>
        </w:r>
      </w:hyperlink>
      <w:r>
        <w:rPr>
          <w:rFonts w:ascii="Arial"/>
          <w:i/>
          <w:color w:val="0056A2"/>
        </w:rPr>
        <w:t> </w:t>
      </w:r>
      <w:hyperlink w:history="true" w:anchor="_bookmark351">
        <w:r>
          <w:rPr>
            <w:rFonts w:ascii="Arial"/>
            <w:i/>
            <w:color w:val="0056A2"/>
            <w:u w:val="single" w:color="0055A1"/>
          </w:rPr>
          <w:t>on</w:t>
        </w:r>
        <w:r>
          <w:rPr>
            <w:rFonts w:ascii="Arial"/>
            <w:i/>
            <w:color w:val="0056A2"/>
            <w:spacing w:val="-7"/>
            <w:u w:val="single" w:color="0055A1"/>
          </w:rPr>
          <w:t> </w:t>
        </w:r>
        <w:r>
          <w:rPr>
            <w:rFonts w:ascii="Arial"/>
            <w:i/>
            <w:color w:val="0056A2"/>
            <w:u w:val="single" w:color="0055A1"/>
          </w:rPr>
          <w:t>meals</w:t>
        </w:r>
      </w:hyperlink>
      <w:r>
        <w:rPr>
          <w:color w:val="231F20"/>
        </w:rPr>
        <w:t>,</w:t>
      </w:r>
      <w:r>
        <w:rPr>
          <w:color w:val="231F20"/>
          <w:spacing w:val="-5"/>
        </w:rPr>
        <w:t> </w:t>
      </w:r>
      <w:r>
        <w:rPr>
          <w:color w:val="231F20"/>
        </w:rPr>
        <w:t>later),</w:t>
      </w:r>
      <w:r>
        <w:rPr>
          <w:color w:val="231F20"/>
          <w:spacing w:val="-5"/>
        </w:rPr>
        <w:t> </w:t>
      </w:r>
      <w:r>
        <w:rPr>
          <w:color w:val="231F20"/>
        </w:rPr>
        <w:t>and</w:t>
      </w:r>
      <w:r>
        <w:rPr>
          <w:color w:val="231F20"/>
          <w:spacing w:val="-5"/>
        </w:rPr>
        <w:t> </w:t>
      </w:r>
      <w:r>
        <w:rPr>
          <w:color w:val="231F20"/>
        </w:rPr>
        <w:t>lodging</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travel</w:t>
      </w:r>
      <w:r>
        <w:rPr>
          <w:color w:val="231F20"/>
          <w:spacing w:val="-5"/>
        </w:rPr>
        <w:t> </w:t>
      </w:r>
      <w:r>
        <w:rPr>
          <w:color w:val="231F20"/>
        </w:rPr>
        <w:t>overnight</w:t>
      </w:r>
      <w:r>
        <w:rPr>
          <w:color w:val="231F20"/>
          <w:spacing w:val="-5"/>
        </w:rPr>
        <w:t> </w:t>
      </w:r>
      <w:r>
        <w:rPr>
          <w:color w:val="231F20"/>
        </w:rPr>
        <w:t>mainly to obtain qualifying work-related education.</w:t>
      </w:r>
    </w:p>
    <w:p>
      <w:pPr>
        <w:pStyle w:val="BodyText"/>
        <w:spacing w:line="244" w:lineRule="auto" w:before="120"/>
        <w:ind w:right="117" w:firstLine="240"/>
        <w:jc w:val="both"/>
      </w:pPr>
      <w:r>
        <w:rPr>
          <w:color w:val="231F20"/>
        </w:rPr>
        <w:t>Travel expenses for qualifying work-related education are treated the same as travel expenses for other em- ployee business purposes. For more information, see chapter 1 of Pub. 463.</w:t>
      </w:r>
    </w:p>
    <w:p>
      <w:pPr>
        <w:spacing w:before="93"/>
        <w:ind w:left="840"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814656">
                <wp:simplePos x="0" y="0"/>
                <wp:positionH relativeFrom="page">
                  <wp:posOffset>4000500</wp:posOffset>
                </wp:positionH>
                <wp:positionV relativeFrom="paragraph">
                  <wp:posOffset>84065</wp:posOffset>
                </wp:positionV>
                <wp:extent cx="396240" cy="396240"/>
                <wp:effectExtent l="0" t="0" r="0" b="0"/>
                <wp:wrapNone/>
                <wp:docPr id="661" name="Group 661"/>
                <wp:cNvGraphicFramePr>
                  <a:graphicFrameLocks/>
                </wp:cNvGraphicFramePr>
                <a:graphic>
                  <a:graphicData uri="http://schemas.microsoft.com/office/word/2010/wordprocessingGroup">
                    <wpg:wgp>
                      <wpg:cNvPr id="661" name="Group 661"/>
                      <wpg:cNvGrpSpPr/>
                      <wpg:grpSpPr>
                        <a:xfrm>
                          <a:off x="0" y="0"/>
                          <a:ext cx="396240" cy="396240"/>
                          <a:chExt cx="396240" cy="396240"/>
                        </a:xfrm>
                      </wpg:grpSpPr>
                      <wps:wsp>
                        <wps:cNvPr id="662" name="Graphic 662"/>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663" name="Graphic 663"/>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664" name="Textbox 664"/>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665" name="Textbox 665"/>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619321pt;width:31.2pt;height:31.2pt;mso-position-horizontal-relative:page;mso-position-vertical-relative:paragraph;z-index:15814656" id="docshapegroup468" coordorigin="6300,132" coordsize="624,624">
                <v:shape style="position:absolute;left:6300;top:132;width:624;height:624" id="docshape469" coordorigin="6300,132" coordsize="624,624" path="m6884,132l6339,132,6324,135,6311,144,6303,156,6300,171,6300,717,6303,732,6311,744,6324,752,6339,755,6884,755,6899,752,6912,744,6920,732,6923,717,6923,171,6920,156,6912,144,6899,135,6884,132xe" filled="true" fillcolor="#000000" stroked="false">
                  <v:path arrowok="t"/>
                  <v:fill type="solid"/>
                </v:shape>
                <v:shape style="position:absolute;left:6369;top:201;width:485;height:416" id="docshape470" coordorigin="6369,202" coordsize="485,416" path="m6612,202l6369,617,6854,617,6612,202xe" filled="true" fillcolor="#ffffff" stroked="false">
                  <v:path arrowok="t"/>
                  <v:fill type="solid"/>
                </v:shape>
                <v:shape style="position:absolute;left:6329;top:613;width:575;height:134" type="#_x0000_t202" id="docshape471"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16;width:147;height:454" type="#_x0000_t202" id="docshape472"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You can't deduct expenses for personal activities such as sightseeing, visiting, or entertaining.</w:t>
      </w:r>
    </w:p>
    <w:p>
      <w:pPr>
        <w:pStyle w:val="BodyText"/>
        <w:spacing w:before="162"/>
        <w:ind w:left="0"/>
        <w:rPr>
          <w:rFonts w:ascii="Arial"/>
          <w:i/>
        </w:rPr>
      </w:pPr>
    </w:p>
    <w:p>
      <w:pPr>
        <w:pStyle w:val="BodyText"/>
        <w:ind w:right="116"/>
        <w:jc w:val="both"/>
      </w:pPr>
      <w:r>
        <w:rPr>
          <w:rFonts w:ascii="Arial Black"/>
          <w:color w:val="231F20"/>
          <w:spacing w:val="-6"/>
        </w:rPr>
        <w:t>Mainly</w:t>
      </w:r>
      <w:r>
        <w:rPr>
          <w:rFonts w:ascii="Arial Black"/>
          <w:color w:val="231F20"/>
          <w:spacing w:val="-11"/>
        </w:rPr>
        <w:t> </w:t>
      </w:r>
      <w:r>
        <w:rPr>
          <w:rFonts w:ascii="Arial Black"/>
          <w:color w:val="231F20"/>
          <w:spacing w:val="-6"/>
        </w:rPr>
        <w:t>personal</w:t>
      </w:r>
      <w:r>
        <w:rPr>
          <w:rFonts w:ascii="Arial Black"/>
          <w:color w:val="231F20"/>
          <w:spacing w:val="-11"/>
        </w:rPr>
        <w:t> </w:t>
      </w:r>
      <w:r>
        <w:rPr>
          <w:rFonts w:ascii="Arial Black"/>
          <w:color w:val="231F20"/>
          <w:spacing w:val="-6"/>
        </w:rPr>
        <w:t>travel.</w:t>
      </w:r>
      <w:r>
        <w:rPr>
          <w:rFonts w:ascii="Arial Black"/>
          <w:color w:val="231F20"/>
          <w:spacing w:val="11"/>
        </w:rPr>
        <w:t> </w:t>
      </w:r>
      <w:r>
        <w:rPr>
          <w:color w:val="231F20"/>
          <w:spacing w:val="-6"/>
        </w:rPr>
        <w:t>If your travel away from home is </w:t>
      </w:r>
      <w:r>
        <w:rPr>
          <w:color w:val="231F20"/>
        </w:rPr>
        <w:t>mainly</w:t>
      </w:r>
      <w:r>
        <w:rPr>
          <w:color w:val="231F20"/>
          <w:spacing w:val="-1"/>
        </w:rPr>
        <w:t> </w:t>
      </w:r>
      <w:r>
        <w:rPr>
          <w:color w:val="231F20"/>
        </w:rPr>
        <w:t>personal,</w:t>
      </w:r>
      <w:r>
        <w:rPr>
          <w:color w:val="231F20"/>
          <w:spacing w:val="-1"/>
        </w:rPr>
        <w:t> </w:t>
      </w:r>
      <w:r>
        <w:rPr>
          <w:color w:val="231F20"/>
        </w:rPr>
        <w:t>you</w:t>
      </w:r>
      <w:r>
        <w:rPr>
          <w:color w:val="231F20"/>
          <w:spacing w:val="-1"/>
        </w:rPr>
        <w:t> </w:t>
      </w:r>
      <w:r>
        <w:rPr>
          <w:color w:val="231F20"/>
        </w:rPr>
        <w:t>can't</w:t>
      </w:r>
      <w:r>
        <w:rPr>
          <w:color w:val="231F20"/>
          <w:spacing w:val="-1"/>
        </w:rPr>
        <w:t> </w:t>
      </w:r>
      <w:r>
        <w:rPr>
          <w:color w:val="231F20"/>
        </w:rPr>
        <w:t>deduct</w:t>
      </w:r>
      <w:r>
        <w:rPr>
          <w:color w:val="231F20"/>
          <w:spacing w:val="-1"/>
        </w:rPr>
        <w:t> </w:t>
      </w:r>
      <w:r>
        <w:rPr>
          <w:color w:val="231F20"/>
        </w:rPr>
        <w:t>all</w:t>
      </w:r>
      <w:r>
        <w:rPr>
          <w:color w:val="231F20"/>
          <w:spacing w:val="-1"/>
        </w:rPr>
        <w:t> </w:t>
      </w:r>
      <w:r>
        <w:rPr>
          <w:color w:val="231F20"/>
        </w:rPr>
        <w:t>of</w:t>
      </w:r>
      <w:r>
        <w:rPr>
          <w:color w:val="231F20"/>
          <w:spacing w:val="-1"/>
        </w:rPr>
        <w:t> </w:t>
      </w:r>
      <w:r>
        <w:rPr>
          <w:color w:val="231F20"/>
        </w:rPr>
        <w:t>your</w:t>
      </w:r>
      <w:r>
        <w:rPr>
          <w:color w:val="231F20"/>
          <w:spacing w:val="-1"/>
        </w:rPr>
        <w:t> </w:t>
      </w:r>
      <w:r>
        <w:rPr>
          <w:color w:val="231F20"/>
        </w:rPr>
        <w:t>expenses</w:t>
      </w:r>
      <w:r>
        <w:rPr>
          <w:color w:val="231F20"/>
          <w:spacing w:val="-1"/>
        </w:rPr>
        <w:t> </w:t>
      </w:r>
      <w:r>
        <w:rPr>
          <w:color w:val="231F20"/>
        </w:rPr>
        <w:t>for travel, meals, and lodging. You can deduct only your ex- penses for lodging and meals (see </w:t>
      </w:r>
      <w:hyperlink w:history="true" w:anchor="_bookmark351">
        <w:r>
          <w:rPr>
            <w:rFonts w:ascii="Arial"/>
            <w:i/>
            <w:color w:val="0056A2"/>
            <w:u w:val="single" w:color="0055A1"/>
          </w:rPr>
          <w:t>50% limit on meals</w:t>
        </w:r>
      </w:hyperlink>
      <w:r>
        <w:rPr>
          <w:color w:val="231F20"/>
        </w:rPr>
        <w:t>, later) during the time you attend the qualified educational </w:t>
      </w:r>
      <w:r>
        <w:rPr>
          <w:color w:val="231F20"/>
          <w:spacing w:val="-2"/>
        </w:rPr>
        <w:t>activities.</w:t>
      </w:r>
    </w:p>
    <w:p>
      <w:pPr>
        <w:pStyle w:val="BodyText"/>
        <w:spacing w:line="244" w:lineRule="auto"/>
        <w:ind w:right="117" w:firstLine="239"/>
        <w:jc w:val="both"/>
      </w:pPr>
      <w:r>
        <w:rPr>
          <w:color w:val="231F20"/>
        </w:rPr>
        <w:t>Whether a trip's purpose is mainly personal or educa- tional depends upon the facts and circumstances. An im- portant</w:t>
      </w:r>
      <w:r>
        <w:rPr>
          <w:color w:val="231F20"/>
          <w:spacing w:val="-3"/>
        </w:rPr>
        <w:t> </w:t>
      </w:r>
      <w:r>
        <w:rPr>
          <w:color w:val="231F20"/>
        </w:rPr>
        <w:t>factor</w:t>
      </w:r>
      <w:r>
        <w:rPr>
          <w:color w:val="231F20"/>
          <w:spacing w:val="-3"/>
        </w:rPr>
        <w:t> </w:t>
      </w:r>
      <w:r>
        <w:rPr>
          <w:color w:val="231F20"/>
        </w:rPr>
        <w:t>is</w:t>
      </w:r>
      <w:r>
        <w:rPr>
          <w:color w:val="231F20"/>
          <w:spacing w:val="-3"/>
        </w:rPr>
        <w:t> </w:t>
      </w:r>
      <w:r>
        <w:rPr>
          <w:color w:val="231F20"/>
        </w:rPr>
        <w:t>the</w:t>
      </w:r>
      <w:r>
        <w:rPr>
          <w:color w:val="231F20"/>
          <w:spacing w:val="-3"/>
        </w:rPr>
        <w:t> </w:t>
      </w:r>
      <w:r>
        <w:rPr>
          <w:color w:val="231F20"/>
        </w:rPr>
        <w:t>comparison</w:t>
      </w:r>
      <w:r>
        <w:rPr>
          <w:color w:val="231F20"/>
          <w:spacing w:val="-3"/>
        </w:rPr>
        <w:t> </w:t>
      </w:r>
      <w:r>
        <w:rPr>
          <w:color w:val="231F20"/>
        </w:rPr>
        <w:t>of</w:t>
      </w:r>
      <w:r>
        <w:rPr>
          <w:color w:val="231F20"/>
          <w:spacing w:val="-3"/>
        </w:rPr>
        <w:t> </w:t>
      </w:r>
      <w:r>
        <w:rPr>
          <w:color w:val="231F20"/>
        </w:rPr>
        <w:t>time</w:t>
      </w:r>
      <w:r>
        <w:rPr>
          <w:color w:val="231F20"/>
          <w:spacing w:val="-3"/>
        </w:rPr>
        <w:t> </w:t>
      </w:r>
      <w:r>
        <w:rPr>
          <w:color w:val="231F20"/>
        </w:rPr>
        <w:t>spent</w:t>
      </w:r>
      <w:r>
        <w:rPr>
          <w:color w:val="231F20"/>
          <w:spacing w:val="-3"/>
        </w:rPr>
        <w:t> </w:t>
      </w:r>
      <w:r>
        <w:rPr>
          <w:color w:val="231F20"/>
        </w:rPr>
        <w:t>on</w:t>
      </w:r>
      <w:r>
        <w:rPr>
          <w:color w:val="231F20"/>
          <w:spacing w:val="-3"/>
        </w:rPr>
        <w:t> </w:t>
      </w:r>
      <w:r>
        <w:rPr>
          <w:color w:val="231F20"/>
        </w:rPr>
        <w:t>personal activities with time spent on educational activities. If you spend more time on personal activities, the trip is consid- ered</w:t>
      </w:r>
      <w:r>
        <w:rPr>
          <w:color w:val="231F20"/>
          <w:spacing w:val="-8"/>
        </w:rPr>
        <w:t> </w:t>
      </w:r>
      <w:r>
        <w:rPr>
          <w:color w:val="231F20"/>
        </w:rPr>
        <w:t>mainly</w:t>
      </w:r>
      <w:r>
        <w:rPr>
          <w:color w:val="231F20"/>
          <w:spacing w:val="-8"/>
        </w:rPr>
        <w:t> </w:t>
      </w:r>
      <w:r>
        <w:rPr>
          <w:color w:val="231F20"/>
        </w:rPr>
        <w:t>educational</w:t>
      </w:r>
      <w:r>
        <w:rPr>
          <w:color w:val="231F20"/>
          <w:spacing w:val="-8"/>
        </w:rPr>
        <w:t> </w:t>
      </w:r>
      <w:r>
        <w:rPr>
          <w:color w:val="231F20"/>
        </w:rPr>
        <w:t>only</w:t>
      </w:r>
      <w:r>
        <w:rPr>
          <w:color w:val="231F20"/>
          <w:spacing w:val="-8"/>
        </w:rPr>
        <w:t> </w:t>
      </w:r>
      <w:r>
        <w:rPr>
          <w:color w:val="231F20"/>
        </w:rPr>
        <w:t>if</w:t>
      </w:r>
      <w:r>
        <w:rPr>
          <w:color w:val="231F20"/>
          <w:spacing w:val="-8"/>
        </w:rPr>
        <w:t> </w:t>
      </w:r>
      <w:r>
        <w:rPr>
          <w:color w:val="231F20"/>
        </w:rPr>
        <w:t>you</w:t>
      </w:r>
      <w:r>
        <w:rPr>
          <w:color w:val="231F20"/>
          <w:spacing w:val="-8"/>
        </w:rPr>
        <w:t> </w:t>
      </w:r>
      <w:r>
        <w:rPr>
          <w:color w:val="231F20"/>
        </w:rPr>
        <w:t>can</w:t>
      </w:r>
      <w:r>
        <w:rPr>
          <w:color w:val="231F20"/>
          <w:spacing w:val="-8"/>
        </w:rPr>
        <w:t> </w:t>
      </w:r>
      <w:r>
        <w:rPr>
          <w:color w:val="231F20"/>
        </w:rPr>
        <w:t>show</w:t>
      </w:r>
      <w:r>
        <w:rPr>
          <w:color w:val="231F20"/>
          <w:spacing w:val="-8"/>
        </w:rPr>
        <w:t> </w:t>
      </w:r>
      <w:r>
        <w:rPr>
          <w:color w:val="231F20"/>
        </w:rPr>
        <w:t>a</w:t>
      </w:r>
      <w:r>
        <w:rPr>
          <w:color w:val="231F20"/>
          <w:spacing w:val="-8"/>
        </w:rPr>
        <w:t> </w:t>
      </w:r>
      <w:r>
        <w:rPr>
          <w:color w:val="231F20"/>
        </w:rPr>
        <w:t>substantial nonpersonal reason for traveling to a particular location.</w:t>
      </w:r>
    </w:p>
    <w:p>
      <w:pPr>
        <w:pStyle w:val="BodyText"/>
        <w:spacing w:line="244" w:lineRule="auto" w:before="169"/>
        <w:ind w:right="116" w:firstLine="240"/>
        <w:jc w:val="both"/>
      </w:pPr>
      <w:r>
        <w:rPr>
          <w:rFonts w:ascii="Arial"/>
          <w:b/>
          <w:i/>
          <w:color w:val="231F20"/>
        </w:rPr>
        <w:t>Example</w:t>
      </w:r>
      <w:r>
        <w:rPr>
          <w:rFonts w:ascii="Arial"/>
          <w:b/>
          <w:i/>
          <w:color w:val="231F20"/>
          <w:spacing w:val="-14"/>
        </w:rPr>
        <w:t> </w:t>
      </w:r>
      <w:r>
        <w:rPr>
          <w:rFonts w:ascii="Arial"/>
          <w:b/>
          <w:i/>
          <w:color w:val="231F20"/>
        </w:rPr>
        <w:t>1.</w:t>
      </w:r>
      <w:r>
        <w:rPr>
          <w:rFonts w:ascii="Arial"/>
          <w:b/>
          <w:i/>
          <w:color w:val="231F20"/>
          <w:spacing w:val="-10"/>
        </w:rPr>
        <w:t> </w:t>
      </w:r>
      <w:r>
        <w:rPr>
          <w:color w:val="231F20"/>
        </w:rPr>
        <w:t>You</w:t>
      </w:r>
      <w:r>
        <w:rPr>
          <w:color w:val="231F20"/>
          <w:spacing w:val="-14"/>
        </w:rPr>
        <w:t> </w:t>
      </w:r>
      <w:r>
        <w:rPr>
          <w:color w:val="231F20"/>
        </w:rPr>
        <w:t>work</w:t>
      </w:r>
      <w:r>
        <w:rPr>
          <w:color w:val="231F20"/>
          <w:spacing w:val="-13"/>
        </w:rPr>
        <w:t> </w:t>
      </w:r>
      <w:r>
        <w:rPr>
          <w:color w:val="231F20"/>
        </w:rPr>
        <w:t>in</w:t>
      </w:r>
      <w:r>
        <w:rPr>
          <w:color w:val="231F20"/>
          <w:spacing w:val="-13"/>
        </w:rPr>
        <w:t> </w:t>
      </w:r>
      <w:r>
        <w:rPr>
          <w:color w:val="231F20"/>
        </w:rPr>
        <w:t>Newark,</w:t>
      </w:r>
      <w:r>
        <w:rPr>
          <w:color w:val="231F20"/>
          <w:spacing w:val="-13"/>
        </w:rPr>
        <w:t> </w:t>
      </w:r>
      <w:r>
        <w:rPr>
          <w:color w:val="231F20"/>
        </w:rPr>
        <w:t>New</w:t>
      </w:r>
      <w:r>
        <w:rPr>
          <w:color w:val="231F20"/>
          <w:spacing w:val="-14"/>
        </w:rPr>
        <w:t> </w:t>
      </w:r>
      <w:r>
        <w:rPr>
          <w:color w:val="231F20"/>
        </w:rPr>
        <w:t>Jersey.</w:t>
      </w:r>
      <w:r>
        <w:rPr>
          <w:color w:val="231F20"/>
          <w:spacing w:val="-13"/>
        </w:rPr>
        <w:t> </w:t>
      </w:r>
      <w:r>
        <w:rPr>
          <w:color w:val="231F20"/>
        </w:rPr>
        <w:t>You</w:t>
      </w:r>
      <w:r>
        <w:rPr>
          <w:color w:val="231F20"/>
          <w:spacing w:val="-13"/>
        </w:rPr>
        <w:t> </w:t>
      </w:r>
      <w:r>
        <w:rPr>
          <w:color w:val="231F20"/>
        </w:rPr>
        <w:t>trav- eled</w:t>
      </w:r>
      <w:r>
        <w:rPr>
          <w:color w:val="231F20"/>
          <w:spacing w:val="-1"/>
        </w:rPr>
        <w:t> </w:t>
      </w:r>
      <w:r>
        <w:rPr>
          <w:color w:val="231F20"/>
        </w:rPr>
        <w:t>to</w:t>
      </w:r>
      <w:r>
        <w:rPr>
          <w:color w:val="231F20"/>
          <w:spacing w:val="-1"/>
        </w:rPr>
        <w:t> </w:t>
      </w:r>
      <w:r>
        <w:rPr>
          <w:color w:val="231F20"/>
        </w:rPr>
        <w:t>Chicago</w:t>
      </w:r>
      <w:r>
        <w:rPr>
          <w:color w:val="231F20"/>
          <w:spacing w:val="-1"/>
        </w:rPr>
        <w:t> </w:t>
      </w:r>
      <w:r>
        <w:rPr>
          <w:color w:val="231F20"/>
        </w:rPr>
        <w:t>to</w:t>
      </w:r>
      <w:r>
        <w:rPr>
          <w:color w:val="231F20"/>
          <w:spacing w:val="-1"/>
        </w:rPr>
        <w:t> </w:t>
      </w:r>
      <w:r>
        <w:rPr>
          <w:color w:val="231F20"/>
        </w:rPr>
        <w:t>take</w:t>
      </w:r>
      <w:r>
        <w:rPr>
          <w:color w:val="231F20"/>
          <w:spacing w:val="-1"/>
        </w:rPr>
        <w:t> </w:t>
      </w:r>
      <w:r>
        <w:rPr>
          <w:color w:val="231F20"/>
        </w:rPr>
        <w:t>a</w:t>
      </w:r>
      <w:r>
        <w:rPr>
          <w:color w:val="231F20"/>
          <w:spacing w:val="-1"/>
        </w:rPr>
        <w:t> </w:t>
      </w:r>
      <w:r>
        <w:rPr>
          <w:color w:val="231F20"/>
        </w:rPr>
        <w:t>deductible</w:t>
      </w:r>
      <w:r>
        <w:rPr>
          <w:color w:val="231F20"/>
          <w:spacing w:val="-1"/>
        </w:rPr>
        <w:t> </w:t>
      </w:r>
      <w:r>
        <w:rPr>
          <w:color w:val="231F20"/>
        </w:rPr>
        <w:t>1-week</w:t>
      </w:r>
      <w:r>
        <w:rPr>
          <w:color w:val="231F20"/>
          <w:spacing w:val="-1"/>
        </w:rPr>
        <w:t> </w:t>
      </w:r>
      <w:r>
        <w:rPr>
          <w:color w:val="231F20"/>
        </w:rPr>
        <w:t>course</w:t>
      </w:r>
      <w:r>
        <w:rPr>
          <w:color w:val="231F20"/>
          <w:spacing w:val="-1"/>
        </w:rPr>
        <w:t> </w:t>
      </w:r>
      <w:r>
        <w:rPr>
          <w:color w:val="231F20"/>
        </w:rPr>
        <w:t>at</w:t>
      </w:r>
      <w:r>
        <w:rPr>
          <w:color w:val="231F20"/>
          <w:spacing w:val="-1"/>
        </w:rPr>
        <w:t> </w:t>
      </w:r>
      <w:r>
        <w:rPr>
          <w:color w:val="231F20"/>
        </w:rPr>
        <w:t>the request of your employer. Your main reason for going to Chicago was to take the course.</w:t>
      </w:r>
    </w:p>
    <w:p>
      <w:pPr>
        <w:pStyle w:val="BodyText"/>
        <w:spacing w:line="244" w:lineRule="auto"/>
        <w:ind w:right="117" w:firstLine="240"/>
        <w:jc w:val="both"/>
      </w:pPr>
      <w:r>
        <w:rPr>
          <w:color w:val="231F20"/>
        </w:rPr>
        <w:t>While there, you took a sightseeing trip, entertained some friends, and took a side trip to Pleasantville for a </w:t>
      </w:r>
      <w:r>
        <w:rPr>
          <w:color w:val="231F20"/>
          <w:spacing w:val="-4"/>
        </w:rPr>
        <w:t>day.</w:t>
      </w:r>
    </w:p>
    <w:p>
      <w:pPr>
        <w:pStyle w:val="BodyText"/>
        <w:spacing w:line="242" w:lineRule="auto"/>
        <w:ind w:right="116" w:firstLine="240"/>
        <w:jc w:val="both"/>
      </w:pPr>
      <w:r>
        <w:rPr>
          <w:color w:val="231F20"/>
        </w:rPr>
        <w:t>Since the trip was mainly for business, you can deduct your roundtrip airfare to Chicago. You can't deduct your transportation</w:t>
      </w:r>
      <w:r>
        <w:rPr>
          <w:color w:val="231F20"/>
          <w:spacing w:val="-11"/>
        </w:rPr>
        <w:t> </w:t>
      </w:r>
      <w:r>
        <w:rPr>
          <w:color w:val="231F20"/>
        </w:rPr>
        <w:t>expenses</w:t>
      </w:r>
      <w:r>
        <w:rPr>
          <w:color w:val="231F20"/>
          <w:spacing w:val="-11"/>
        </w:rPr>
        <w:t> </w:t>
      </w:r>
      <w:r>
        <w:rPr>
          <w:color w:val="231F20"/>
        </w:rPr>
        <w:t>of</w:t>
      </w:r>
      <w:r>
        <w:rPr>
          <w:color w:val="231F20"/>
          <w:spacing w:val="-11"/>
        </w:rPr>
        <w:t> </w:t>
      </w:r>
      <w:r>
        <w:rPr>
          <w:color w:val="231F20"/>
        </w:rPr>
        <w:t>going</w:t>
      </w:r>
      <w:r>
        <w:rPr>
          <w:color w:val="231F20"/>
          <w:spacing w:val="-11"/>
        </w:rPr>
        <w:t> </w:t>
      </w:r>
      <w:r>
        <w:rPr>
          <w:color w:val="231F20"/>
        </w:rPr>
        <w:t>to</w:t>
      </w:r>
      <w:r>
        <w:rPr>
          <w:color w:val="231F20"/>
          <w:spacing w:val="-11"/>
        </w:rPr>
        <w:t> </w:t>
      </w:r>
      <w:r>
        <w:rPr>
          <w:color w:val="231F20"/>
        </w:rPr>
        <w:t>Pleasantville.</w:t>
      </w:r>
      <w:r>
        <w:rPr>
          <w:color w:val="231F20"/>
          <w:spacing w:val="-11"/>
        </w:rPr>
        <w:t> </w:t>
      </w:r>
      <w:r>
        <w:rPr>
          <w:color w:val="231F20"/>
        </w:rPr>
        <w:t>You</w:t>
      </w:r>
      <w:r>
        <w:rPr>
          <w:color w:val="231F20"/>
          <w:spacing w:val="-11"/>
        </w:rPr>
        <w:t> </w:t>
      </w:r>
      <w:r>
        <w:rPr>
          <w:color w:val="231F20"/>
        </w:rPr>
        <w:t>can deduct only the meals (see </w:t>
      </w:r>
      <w:hyperlink w:history="true" w:anchor="_bookmark351">
        <w:r>
          <w:rPr>
            <w:rFonts w:ascii="Arial"/>
            <w:i/>
            <w:color w:val="0056A2"/>
            <w:u w:val="single" w:color="0055A1"/>
          </w:rPr>
          <w:t>50%</w:t>
        </w:r>
        <w:r>
          <w:rPr>
            <w:rFonts w:ascii="Arial"/>
            <w:i/>
            <w:color w:val="0056A2"/>
            <w:spacing w:val="-3"/>
            <w:u w:val="single" w:color="0055A1"/>
          </w:rPr>
          <w:t> </w:t>
        </w:r>
        <w:r>
          <w:rPr>
            <w:rFonts w:ascii="Arial"/>
            <w:i/>
            <w:color w:val="0056A2"/>
            <w:u w:val="single" w:color="0055A1"/>
          </w:rPr>
          <w:t>limit</w:t>
        </w:r>
        <w:r>
          <w:rPr>
            <w:rFonts w:ascii="Arial"/>
            <w:i/>
            <w:color w:val="0056A2"/>
            <w:spacing w:val="-3"/>
            <w:u w:val="single" w:color="0055A1"/>
          </w:rPr>
          <w:t> </w:t>
        </w:r>
        <w:r>
          <w:rPr>
            <w:rFonts w:ascii="Arial"/>
            <w:i/>
            <w:color w:val="0056A2"/>
            <w:u w:val="single" w:color="0055A1"/>
          </w:rPr>
          <w:t>on</w:t>
        </w:r>
        <w:r>
          <w:rPr>
            <w:rFonts w:ascii="Arial"/>
            <w:i/>
            <w:color w:val="0056A2"/>
            <w:spacing w:val="-3"/>
            <w:u w:val="single" w:color="0055A1"/>
          </w:rPr>
          <w:t> </w:t>
        </w:r>
        <w:r>
          <w:rPr>
            <w:rFonts w:ascii="Arial"/>
            <w:i/>
            <w:color w:val="0056A2"/>
            <w:u w:val="single" w:color="0055A1"/>
          </w:rPr>
          <w:t>meals</w:t>
        </w:r>
      </w:hyperlink>
      <w:r>
        <w:rPr>
          <w:color w:val="231F20"/>
        </w:rPr>
        <w:t>, later) and lodging connected with your educational activities.</w:t>
      </w:r>
    </w:p>
    <w:p>
      <w:pPr>
        <w:pStyle w:val="BodyText"/>
        <w:spacing w:line="244" w:lineRule="auto" w:before="173"/>
        <w:ind w:right="117" w:firstLine="239"/>
        <w:jc w:val="both"/>
      </w:pPr>
      <w:r>
        <w:rPr>
          <w:rFonts w:ascii="Arial"/>
          <w:b/>
          <w:i/>
          <w:color w:val="231F20"/>
        </w:rPr>
        <w:t>Example 2.</w:t>
      </w:r>
      <w:r>
        <w:rPr>
          <w:rFonts w:ascii="Arial"/>
          <w:b/>
          <w:i/>
          <w:color w:val="231F20"/>
          <w:spacing w:val="28"/>
        </w:rPr>
        <w:t> </w:t>
      </w:r>
      <w:r>
        <w:rPr>
          <w:color w:val="231F20"/>
        </w:rPr>
        <w:t>You</w:t>
      </w:r>
      <w:r>
        <w:rPr>
          <w:color w:val="231F20"/>
          <w:spacing w:val="-2"/>
        </w:rPr>
        <w:t> </w:t>
      </w:r>
      <w:r>
        <w:rPr>
          <w:color w:val="231F20"/>
        </w:rPr>
        <w:t>work</w:t>
      </w:r>
      <w:r>
        <w:rPr>
          <w:color w:val="231F20"/>
          <w:spacing w:val="-2"/>
        </w:rPr>
        <w:t> </w:t>
      </w:r>
      <w:r>
        <w:rPr>
          <w:color w:val="231F20"/>
        </w:rPr>
        <w:t>in</w:t>
      </w:r>
      <w:r>
        <w:rPr>
          <w:color w:val="231F20"/>
          <w:spacing w:val="-2"/>
        </w:rPr>
        <w:t> </w:t>
      </w:r>
      <w:r>
        <w:rPr>
          <w:color w:val="231F20"/>
        </w:rPr>
        <w:t>Boston.</w:t>
      </w:r>
      <w:r>
        <w:rPr>
          <w:color w:val="231F20"/>
          <w:spacing w:val="-2"/>
        </w:rPr>
        <w:t> </w:t>
      </w:r>
      <w:r>
        <w:rPr>
          <w:color w:val="231F20"/>
        </w:rPr>
        <w:t>You</w:t>
      </w:r>
      <w:r>
        <w:rPr>
          <w:color w:val="231F20"/>
          <w:spacing w:val="-2"/>
        </w:rPr>
        <w:t> </w:t>
      </w:r>
      <w:r>
        <w:rPr>
          <w:color w:val="231F20"/>
        </w:rPr>
        <w:t>went</w:t>
      </w:r>
      <w:r>
        <w:rPr>
          <w:color w:val="231F20"/>
          <w:spacing w:val="-2"/>
        </w:rPr>
        <w:t> </w:t>
      </w:r>
      <w:r>
        <w:rPr>
          <w:color w:val="231F20"/>
        </w:rPr>
        <w:t>to</w:t>
      </w:r>
      <w:r>
        <w:rPr>
          <w:color w:val="231F20"/>
          <w:spacing w:val="-2"/>
        </w:rPr>
        <w:t> </w:t>
      </w:r>
      <w:r>
        <w:rPr>
          <w:color w:val="231F20"/>
        </w:rPr>
        <w:t>a</w:t>
      </w:r>
      <w:r>
        <w:rPr>
          <w:color w:val="231F20"/>
          <w:spacing w:val="-2"/>
        </w:rPr>
        <w:t> </w:t>
      </w:r>
      <w:r>
        <w:rPr>
          <w:color w:val="231F20"/>
        </w:rPr>
        <w:t>univer- sity in Michigan to take a course for work. The course is qualifying work-related education.</w:t>
      </w:r>
    </w:p>
    <w:p>
      <w:pPr>
        <w:pStyle w:val="BodyText"/>
        <w:spacing w:line="244" w:lineRule="auto"/>
        <w:ind w:left="120" w:right="118" w:firstLine="239"/>
        <w:jc w:val="both"/>
      </w:pPr>
      <w:r>
        <w:rPr>
          <w:color w:val="231F20"/>
        </w:rPr>
        <w:t>You took one course, which is one-fourth of a full course</w:t>
      </w:r>
      <w:r>
        <w:rPr>
          <w:color w:val="231F20"/>
          <w:spacing w:val="-10"/>
        </w:rPr>
        <w:t> </w:t>
      </w:r>
      <w:r>
        <w:rPr>
          <w:color w:val="231F20"/>
        </w:rPr>
        <w:t>load</w:t>
      </w:r>
      <w:r>
        <w:rPr>
          <w:color w:val="231F20"/>
          <w:spacing w:val="-10"/>
        </w:rPr>
        <w:t> </w:t>
      </w:r>
      <w:r>
        <w:rPr>
          <w:color w:val="231F20"/>
        </w:rPr>
        <w:t>of</w:t>
      </w:r>
      <w:r>
        <w:rPr>
          <w:color w:val="231F20"/>
          <w:spacing w:val="-10"/>
        </w:rPr>
        <w:t> </w:t>
      </w:r>
      <w:r>
        <w:rPr>
          <w:color w:val="231F20"/>
        </w:rPr>
        <w:t>study.</w:t>
      </w:r>
      <w:r>
        <w:rPr>
          <w:color w:val="231F20"/>
          <w:spacing w:val="-10"/>
        </w:rPr>
        <w:t> </w:t>
      </w:r>
      <w:r>
        <w:rPr>
          <w:color w:val="231F20"/>
        </w:rPr>
        <w:t>You</w:t>
      </w:r>
      <w:r>
        <w:rPr>
          <w:color w:val="231F20"/>
          <w:spacing w:val="-10"/>
        </w:rPr>
        <w:t> </w:t>
      </w:r>
      <w:r>
        <w:rPr>
          <w:color w:val="231F20"/>
        </w:rPr>
        <w:t>spent</w:t>
      </w:r>
      <w:r>
        <w:rPr>
          <w:color w:val="231F20"/>
          <w:spacing w:val="-10"/>
        </w:rPr>
        <w:t> </w:t>
      </w:r>
      <w:r>
        <w:rPr>
          <w:color w:val="231F20"/>
        </w:rPr>
        <w:t>the</w:t>
      </w:r>
      <w:r>
        <w:rPr>
          <w:color w:val="231F20"/>
          <w:spacing w:val="-10"/>
        </w:rPr>
        <w:t> </w:t>
      </w:r>
      <w:r>
        <w:rPr>
          <w:color w:val="231F20"/>
        </w:rPr>
        <w:t>rest</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time</w:t>
      </w:r>
      <w:r>
        <w:rPr>
          <w:color w:val="231F20"/>
          <w:spacing w:val="-10"/>
        </w:rPr>
        <w:t> </w:t>
      </w:r>
      <w:r>
        <w:rPr>
          <w:color w:val="231F20"/>
        </w:rPr>
        <w:t>on</w:t>
      </w:r>
      <w:r>
        <w:rPr>
          <w:color w:val="231F20"/>
          <w:spacing w:val="-10"/>
        </w:rPr>
        <w:t> </w:t>
      </w:r>
      <w:r>
        <w:rPr>
          <w:color w:val="231F20"/>
        </w:rPr>
        <w:t>per- sonal activities. Your reasons for taking the course in Michigan were all personal.</w:t>
      </w:r>
    </w:p>
    <w:p>
      <w:pPr>
        <w:pStyle w:val="BodyText"/>
        <w:spacing w:line="242" w:lineRule="auto"/>
        <w:ind w:right="117" w:firstLine="240"/>
        <w:jc w:val="both"/>
      </w:pPr>
      <w:r>
        <w:rPr>
          <w:color w:val="231F20"/>
        </w:rPr>
        <w:t>Your trip is mainly personal because three-fourths of your time is considered personal time. You can't deduct the</w:t>
      </w:r>
      <w:r>
        <w:rPr>
          <w:color w:val="231F20"/>
          <w:spacing w:val="-3"/>
        </w:rPr>
        <w:t> </w:t>
      </w:r>
      <w:r>
        <w:rPr>
          <w:color w:val="231F20"/>
        </w:rPr>
        <w:t>cost</w:t>
      </w:r>
      <w:r>
        <w:rPr>
          <w:color w:val="231F20"/>
          <w:spacing w:val="-3"/>
        </w:rPr>
        <w:t> </w:t>
      </w:r>
      <w:r>
        <w:rPr>
          <w:color w:val="231F20"/>
        </w:rPr>
        <w:t>of</w:t>
      </w:r>
      <w:r>
        <w:rPr>
          <w:color w:val="231F20"/>
          <w:spacing w:val="-3"/>
        </w:rPr>
        <w:t> </w:t>
      </w:r>
      <w:r>
        <w:rPr>
          <w:color w:val="231F20"/>
        </w:rPr>
        <w:t>your</w:t>
      </w:r>
      <w:r>
        <w:rPr>
          <w:color w:val="231F20"/>
          <w:spacing w:val="-3"/>
        </w:rPr>
        <w:t> </w:t>
      </w:r>
      <w:r>
        <w:rPr>
          <w:color w:val="231F20"/>
        </w:rPr>
        <w:t>roundtrip</w:t>
      </w:r>
      <w:r>
        <w:rPr>
          <w:color w:val="231F20"/>
          <w:spacing w:val="-3"/>
        </w:rPr>
        <w:t> </w:t>
      </w:r>
      <w:r>
        <w:rPr>
          <w:color w:val="231F20"/>
        </w:rPr>
        <w:t>train</w:t>
      </w:r>
      <w:r>
        <w:rPr>
          <w:color w:val="231F20"/>
          <w:spacing w:val="-3"/>
        </w:rPr>
        <w:t> </w:t>
      </w:r>
      <w:r>
        <w:rPr>
          <w:color w:val="231F20"/>
        </w:rPr>
        <w:t>ticket</w:t>
      </w:r>
      <w:r>
        <w:rPr>
          <w:color w:val="231F20"/>
          <w:spacing w:val="-3"/>
        </w:rPr>
        <w:t> </w:t>
      </w:r>
      <w:r>
        <w:rPr>
          <w:color w:val="231F20"/>
        </w:rPr>
        <w:t>to</w:t>
      </w:r>
      <w:r>
        <w:rPr>
          <w:color w:val="231F20"/>
          <w:spacing w:val="-3"/>
        </w:rPr>
        <w:t> </w:t>
      </w:r>
      <w:r>
        <w:rPr>
          <w:color w:val="231F20"/>
        </w:rPr>
        <w:t>Michigan.</w:t>
      </w:r>
      <w:r>
        <w:rPr>
          <w:color w:val="231F20"/>
          <w:spacing w:val="-3"/>
        </w:rPr>
        <w:t> </w:t>
      </w:r>
      <w:r>
        <w:rPr>
          <w:color w:val="231F20"/>
        </w:rPr>
        <w:t>You</w:t>
      </w:r>
      <w:r>
        <w:rPr>
          <w:color w:val="231F20"/>
          <w:spacing w:val="-3"/>
        </w:rPr>
        <w:t> </w:t>
      </w:r>
      <w:r>
        <w:rPr>
          <w:color w:val="231F20"/>
        </w:rPr>
        <w:t>can deduct one-fourth of the meals (see </w:t>
      </w:r>
      <w:hyperlink w:history="true" w:anchor="_bookmark351">
        <w:r>
          <w:rPr>
            <w:rFonts w:ascii="Arial"/>
            <w:i/>
            <w:color w:val="0056A2"/>
            <w:u w:val="single" w:color="0055A1"/>
          </w:rPr>
          <w:t>50% limit on meals</w:t>
        </w:r>
      </w:hyperlink>
      <w:r>
        <w:rPr>
          <w:color w:val="231F20"/>
        </w:rPr>
        <w:t>, later) and lodging costs for the time you attended the uni- </w:t>
      </w:r>
      <w:r>
        <w:rPr>
          <w:color w:val="231F20"/>
          <w:spacing w:val="-2"/>
        </w:rPr>
        <w:t>versity.</w:t>
      </w:r>
    </w:p>
    <w:p>
      <w:pPr>
        <w:pStyle w:val="BodyText"/>
        <w:spacing w:line="244" w:lineRule="auto" w:before="175"/>
        <w:ind w:left="120" w:right="118" w:firstLine="239"/>
        <w:jc w:val="both"/>
      </w:pPr>
      <w:r>
        <w:rPr>
          <w:rFonts w:ascii="Arial"/>
          <w:b/>
          <w:i/>
          <w:color w:val="231F20"/>
        </w:rPr>
        <w:t>Example 3. </w:t>
      </w:r>
      <w:r>
        <w:rPr>
          <w:color w:val="231F20"/>
        </w:rPr>
        <w:t>You work in Nashville and recently trav- eled to California to take a 2-week seminar. The seminar is qualifying work-related education.</w:t>
      </w:r>
    </w:p>
    <w:p>
      <w:pPr>
        <w:pStyle w:val="BodyText"/>
        <w:spacing w:line="244" w:lineRule="auto"/>
        <w:ind w:left="120" w:right="117" w:firstLine="240"/>
        <w:jc w:val="both"/>
      </w:pPr>
      <w:r>
        <w:rPr>
          <w:color w:val="231F20"/>
        </w:rPr>
        <w:t>While there, you spent an extra 8 weeks on personal activities.</w:t>
      </w:r>
      <w:r>
        <w:rPr>
          <w:color w:val="231F20"/>
          <w:spacing w:val="-8"/>
        </w:rPr>
        <w:t> </w:t>
      </w:r>
      <w:r>
        <w:rPr>
          <w:color w:val="231F20"/>
        </w:rPr>
        <w:t>The</w:t>
      </w:r>
      <w:r>
        <w:rPr>
          <w:color w:val="231F20"/>
          <w:spacing w:val="-8"/>
        </w:rPr>
        <w:t> </w:t>
      </w:r>
      <w:r>
        <w:rPr>
          <w:color w:val="231F20"/>
        </w:rPr>
        <w:t>facts,</w:t>
      </w:r>
      <w:r>
        <w:rPr>
          <w:color w:val="231F20"/>
          <w:spacing w:val="-8"/>
        </w:rPr>
        <w:t> </w:t>
      </w:r>
      <w:r>
        <w:rPr>
          <w:color w:val="231F20"/>
        </w:rPr>
        <w:t>including</w:t>
      </w:r>
      <w:r>
        <w:rPr>
          <w:color w:val="231F20"/>
          <w:spacing w:val="-8"/>
        </w:rPr>
        <w:t> </w:t>
      </w:r>
      <w:r>
        <w:rPr>
          <w:color w:val="231F20"/>
        </w:rPr>
        <w:t>the</w:t>
      </w:r>
      <w:r>
        <w:rPr>
          <w:color w:val="231F20"/>
          <w:spacing w:val="-8"/>
        </w:rPr>
        <w:t> </w:t>
      </w:r>
      <w:r>
        <w:rPr>
          <w:color w:val="231F20"/>
        </w:rPr>
        <w:t>extra</w:t>
      </w:r>
      <w:r>
        <w:rPr>
          <w:color w:val="231F20"/>
          <w:spacing w:val="-8"/>
        </w:rPr>
        <w:t> </w:t>
      </w:r>
      <w:r>
        <w:rPr>
          <w:color w:val="231F20"/>
        </w:rPr>
        <w:t>8-week</w:t>
      </w:r>
      <w:r>
        <w:rPr>
          <w:color w:val="231F20"/>
          <w:spacing w:val="-8"/>
        </w:rPr>
        <w:t> </w:t>
      </w:r>
      <w:r>
        <w:rPr>
          <w:color w:val="231F20"/>
        </w:rPr>
        <w:t>stay,</w:t>
      </w:r>
      <w:r>
        <w:rPr>
          <w:color w:val="231F20"/>
          <w:spacing w:val="-8"/>
        </w:rPr>
        <w:t> </w:t>
      </w:r>
      <w:r>
        <w:rPr>
          <w:color w:val="231F20"/>
        </w:rPr>
        <w:t>show that your main purpose was to take a vacation.</w:t>
      </w:r>
    </w:p>
    <w:p>
      <w:pPr>
        <w:pStyle w:val="BodyText"/>
        <w:spacing w:after="0" w:line="244" w:lineRule="auto"/>
        <w:jc w:val="both"/>
        <w:sectPr>
          <w:pgSz w:w="12240" w:h="15840"/>
          <w:pgMar w:header="0" w:footer="656" w:top="460" w:bottom="840" w:left="720" w:right="720"/>
          <w:cols w:num="2" w:equalWidth="0">
            <w:col w:w="5263" w:space="197"/>
            <w:col w:w="5340"/>
          </w:cols>
        </w:sectPr>
      </w:pPr>
    </w:p>
    <w:p>
      <w:pPr>
        <w:pStyle w:val="BodyText"/>
        <w:spacing w:line="242" w:lineRule="auto" w:before="139"/>
        <w:ind w:right="38" w:firstLine="240"/>
        <w:jc w:val="both"/>
      </w:pPr>
      <w:bookmarkStart w:name="_bookmark349" w:id="478"/>
      <w:bookmarkEnd w:id="478"/>
      <w:r>
        <w:rPr/>
      </w:r>
      <w:r>
        <w:rPr>
          <w:color w:val="231F20"/>
        </w:rPr>
        <w:t>You can't deduct your roundtrip airfare or your meals and</w:t>
      </w:r>
      <w:r>
        <w:rPr>
          <w:color w:val="231F20"/>
          <w:spacing w:val="-6"/>
        </w:rPr>
        <w:t> </w:t>
      </w:r>
      <w:r>
        <w:rPr>
          <w:color w:val="231F20"/>
        </w:rPr>
        <w:t>lodging</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8</w:t>
      </w:r>
      <w:r>
        <w:rPr>
          <w:color w:val="231F20"/>
          <w:spacing w:val="-6"/>
        </w:rPr>
        <w:t> </w:t>
      </w:r>
      <w:r>
        <w:rPr>
          <w:color w:val="231F20"/>
        </w:rPr>
        <w:t>weeks.</w:t>
      </w:r>
      <w:r>
        <w:rPr>
          <w:color w:val="231F20"/>
          <w:spacing w:val="-6"/>
        </w:rPr>
        <w:t> </w:t>
      </w:r>
      <w:r>
        <w:rPr>
          <w:color w:val="231F20"/>
        </w:rPr>
        <w:t>You</w:t>
      </w:r>
      <w:r>
        <w:rPr>
          <w:color w:val="231F20"/>
          <w:spacing w:val="-6"/>
        </w:rPr>
        <w:t> </w:t>
      </w:r>
      <w:r>
        <w:rPr>
          <w:color w:val="231F20"/>
        </w:rPr>
        <w:t>can</w:t>
      </w:r>
      <w:r>
        <w:rPr>
          <w:color w:val="231F20"/>
          <w:spacing w:val="-6"/>
        </w:rPr>
        <w:t> </w:t>
      </w:r>
      <w:r>
        <w:rPr>
          <w:color w:val="231F20"/>
        </w:rPr>
        <w:t>deduct</w:t>
      </w:r>
      <w:r>
        <w:rPr>
          <w:color w:val="231F20"/>
          <w:spacing w:val="-6"/>
        </w:rPr>
        <w:t> </w:t>
      </w:r>
      <w:r>
        <w:rPr>
          <w:color w:val="231F20"/>
        </w:rPr>
        <w:t>only</w:t>
      </w:r>
      <w:r>
        <w:rPr>
          <w:color w:val="231F20"/>
          <w:spacing w:val="-6"/>
        </w:rPr>
        <w:t> </w:t>
      </w:r>
      <w:r>
        <w:rPr>
          <w:color w:val="231F20"/>
        </w:rPr>
        <w:t>your</w:t>
      </w:r>
      <w:r>
        <w:rPr>
          <w:color w:val="231F20"/>
          <w:spacing w:val="-6"/>
        </w:rPr>
        <w:t> </w:t>
      </w:r>
      <w:r>
        <w:rPr>
          <w:color w:val="231F20"/>
        </w:rPr>
        <w:t>ex- penses</w:t>
      </w:r>
      <w:r>
        <w:rPr>
          <w:color w:val="231F20"/>
          <w:spacing w:val="-7"/>
        </w:rPr>
        <w:t> </w:t>
      </w:r>
      <w:r>
        <w:rPr>
          <w:color w:val="231F20"/>
        </w:rPr>
        <w:t>for</w:t>
      </w:r>
      <w:r>
        <w:rPr>
          <w:color w:val="231F20"/>
          <w:spacing w:val="-7"/>
        </w:rPr>
        <w:t> </w:t>
      </w:r>
      <w:r>
        <w:rPr>
          <w:color w:val="231F20"/>
        </w:rPr>
        <w:t>meals</w:t>
      </w:r>
      <w:r>
        <w:rPr>
          <w:color w:val="231F20"/>
          <w:spacing w:val="-7"/>
        </w:rPr>
        <w:t> </w:t>
      </w:r>
      <w:r>
        <w:rPr>
          <w:color w:val="231F20"/>
        </w:rPr>
        <w:t>(see</w:t>
      </w:r>
      <w:r>
        <w:rPr>
          <w:color w:val="231F20"/>
          <w:spacing w:val="-8"/>
        </w:rPr>
        <w:t> </w:t>
      </w:r>
      <w:hyperlink w:history="true" w:anchor="_bookmark351">
        <w:r>
          <w:rPr>
            <w:rFonts w:ascii="Arial"/>
            <w:i/>
            <w:color w:val="0056A2"/>
            <w:u w:val="single" w:color="0055A1"/>
          </w:rPr>
          <w:t>50%</w:t>
        </w:r>
        <w:r>
          <w:rPr>
            <w:rFonts w:ascii="Arial"/>
            <w:i/>
            <w:color w:val="0056A2"/>
            <w:spacing w:val="-10"/>
            <w:u w:val="single" w:color="0055A1"/>
          </w:rPr>
          <w:t> </w:t>
        </w:r>
        <w:r>
          <w:rPr>
            <w:rFonts w:ascii="Arial"/>
            <w:i/>
            <w:color w:val="0056A2"/>
            <w:u w:val="single" w:color="0055A1"/>
          </w:rPr>
          <w:t>limit</w:t>
        </w:r>
        <w:r>
          <w:rPr>
            <w:rFonts w:ascii="Arial"/>
            <w:i/>
            <w:color w:val="0056A2"/>
            <w:spacing w:val="-10"/>
            <w:u w:val="single" w:color="0055A1"/>
          </w:rPr>
          <w:t> </w:t>
        </w:r>
        <w:r>
          <w:rPr>
            <w:rFonts w:ascii="Arial"/>
            <w:i/>
            <w:color w:val="0056A2"/>
            <w:u w:val="single" w:color="0055A1"/>
          </w:rPr>
          <w:t>on</w:t>
        </w:r>
        <w:r>
          <w:rPr>
            <w:rFonts w:ascii="Arial"/>
            <w:i/>
            <w:color w:val="0056A2"/>
            <w:spacing w:val="-10"/>
            <w:u w:val="single" w:color="0055A1"/>
          </w:rPr>
          <w:t> </w:t>
        </w:r>
        <w:r>
          <w:rPr>
            <w:rFonts w:ascii="Arial"/>
            <w:i/>
            <w:color w:val="0056A2"/>
            <w:u w:val="single" w:color="0055A1"/>
          </w:rPr>
          <w:t>meals</w:t>
        </w:r>
      </w:hyperlink>
      <w:r>
        <w:rPr>
          <w:color w:val="231F20"/>
        </w:rPr>
        <w:t>,</w:t>
      </w:r>
      <w:r>
        <w:rPr>
          <w:color w:val="231F20"/>
          <w:spacing w:val="-7"/>
        </w:rPr>
        <w:t> </w:t>
      </w:r>
      <w:r>
        <w:rPr>
          <w:color w:val="231F20"/>
        </w:rPr>
        <w:t>later)</w:t>
      </w:r>
      <w:r>
        <w:rPr>
          <w:color w:val="231F20"/>
          <w:spacing w:val="-7"/>
        </w:rPr>
        <w:t> </w:t>
      </w:r>
      <w:r>
        <w:rPr>
          <w:color w:val="231F20"/>
        </w:rPr>
        <w:t>and</w:t>
      </w:r>
      <w:r>
        <w:rPr>
          <w:color w:val="231F20"/>
          <w:spacing w:val="-7"/>
        </w:rPr>
        <w:t> </w:t>
      </w:r>
      <w:r>
        <w:rPr>
          <w:color w:val="231F20"/>
        </w:rPr>
        <w:t>lodg- ing for the 2 weeks you attended the seminar.</w:t>
      </w:r>
    </w:p>
    <w:p>
      <w:pPr>
        <w:pStyle w:val="BodyText"/>
        <w:spacing w:line="237" w:lineRule="auto" w:before="148"/>
        <w:ind w:right="38"/>
        <w:jc w:val="both"/>
      </w:pPr>
      <w:bookmarkStart w:name="_bookmark350" w:id="479"/>
      <w:bookmarkEnd w:id="479"/>
      <w:r>
        <w:rPr/>
      </w:r>
      <w:r>
        <w:rPr>
          <w:rFonts w:ascii="Arial Black"/>
          <w:color w:val="231F20"/>
          <w:spacing w:val="-4"/>
        </w:rPr>
        <w:t>Cruises</w:t>
      </w:r>
      <w:r>
        <w:rPr>
          <w:rFonts w:ascii="Arial Black"/>
          <w:color w:val="231F20"/>
          <w:spacing w:val="-13"/>
        </w:rPr>
        <w:t> </w:t>
      </w:r>
      <w:r>
        <w:rPr>
          <w:rFonts w:ascii="Arial Black"/>
          <w:color w:val="231F20"/>
          <w:spacing w:val="-4"/>
        </w:rPr>
        <w:t>and</w:t>
      </w:r>
      <w:r>
        <w:rPr>
          <w:rFonts w:ascii="Arial Black"/>
          <w:color w:val="231F20"/>
          <w:spacing w:val="-13"/>
        </w:rPr>
        <w:t> </w:t>
      </w:r>
      <w:r>
        <w:rPr>
          <w:rFonts w:ascii="Arial Black"/>
          <w:color w:val="231F20"/>
          <w:spacing w:val="-4"/>
        </w:rPr>
        <w:t>conventions.</w:t>
      </w:r>
      <w:r>
        <w:rPr>
          <w:rFonts w:ascii="Arial Black"/>
          <w:color w:val="231F20"/>
          <w:spacing w:val="-12"/>
        </w:rPr>
        <w:t> </w:t>
      </w:r>
      <w:r>
        <w:rPr>
          <w:color w:val="231F20"/>
          <w:spacing w:val="-4"/>
        </w:rPr>
        <w:t>Certain</w:t>
      </w:r>
      <w:r>
        <w:rPr>
          <w:color w:val="231F20"/>
          <w:spacing w:val="-7"/>
        </w:rPr>
        <w:t> </w:t>
      </w:r>
      <w:r>
        <w:rPr>
          <w:color w:val="231F20"/>
          <w:spacing w:val="-4"/>
        </w:rPr>
        <w:t>cruises</w:t>
      </w:r>
      <w:r>
        <w:rPr>
          <w:color w:val="231F20"/>
          <w:spacing w:val="-8"/>
        </w:rPr>
        <w:t> </w:t>
      </w:r>
      <w:r>
        <w:rPr>
          <w:color w:val="231F20"/>
          <w:spacing w:val="-4"/>
        </w:rPr>
        <w:t>and</w:t>
      </w:r>
      <w:r>
        <w:rPr>
          <w:color w:val="231F20"/>
          <w:spacing w:val="-8"/>
        </w:rPr>
        <w:t> </w:t>
      </w:r>
      <w:r>
        <w:rPr>
          <w:color w:val="231F20"/>
          <w:spacing w:val="-4"/>
        </w:rPr>
        <w:t>conven- </w:t>
      </w:r>
      <w:r>
        <w:rPr>
          <w:color w:val="231F20"/>
        </w:rPr>
        <w:t>tions offer seminars or courses as part of their itinerary. Even</w:t>
      </w:r>
      <w:r>
        <w:rPr>
          <w:color w:val="231F20"/>
          <w:spacing w:val="-5"/>
        </w:rPr>
        <w:t> </w:t>
      </w:r>
      <w:r>
        <w:rPr>
          <w:color w:val="231F20"/>
        </w:rPr>
        <w:t>if</w:t>
      </w:r>
      <w:r>
        <w:rPr>
          <w:color w:val="231F20"/>
          <w:spacing w:val="-5"/>
        </w:rPr>
        <w:t> </w:t>
      </w:r>
      <w:r>
        <w:rPr>
          <w:color w:val="231F20"/>
        </w:rPr>
        <w:t>the</w:t>
      </w:r>
      <w:r>
        <w:rPr>
          <w:color w:val="231F20"/>
          <w:spacing w:val="-5"/>
        </w:rPr>
        <w:t> </w:t>
      </w:r>
      <w:r>
        <w:rPr>
          <w:color w:val="231F20"/>
        </w:rPr>
        <w:t>seminars</w:t>
      </w:r>
      <w:r>
        <w:rPr>
          <w:color w:val="231F20"/>
          <w:spacing w:val="-5"/>
        </w:rPr>
        <w:t> </w:t>
      </w:r>
      <w:r>
        <w:rPr>
          <w:color w:val="231F20"/>
        </w:rPr>
        <w:t>or</w:t>
      </w:r>
      <w:r>
        <w:rPr>
          <w:color w:val="231F20"/>
          <w:spacing w:val="-5"/>
        </w:rPr>
        <w:t> </w:t>
      </w:r>
      <w:r>
        <w:rPr>
          <w:color w:val="231F20"/>
        </w:rPr>
        <w:t>courses</w:t>
      </w:r>
      <w:r>
        <w:rPr>
          <w:color w:val="231F20"/>
          <w:spacing w:val="-5"/>
        </w:rPr>
        <w:t> </w:t>
      </w:r>
      <w:r>
        <w:rPr>
          <w:color w:val="231F20"/>
        </w:rPr>
        <w:t>are</w:t>
      </w:r>
      <w:r>
        <w:rPr>
          <w:color w:val="231F20"/>
          <w:spacing w:val="-5"/>
        </w:rPr>
        <w:t> </w:t>
      </w:r>
      <w:r>
        <w:rPr>
          <w:color w:val="231F20"/>
        </w:rPr>
        <w:t>work</w:t>
      </w:r>
      <w:r>
        <w:rPr>
          <w:color w:val="231F20"/>
          <w:spacing w:val="-5"/>
        </w:rPr>
        <w:t> </w:t>
      </w:r>
      <w:r>
        <w:rPr>
          <w:color w:val="231F20"/>
        </w:rPr>
        <w:t>related,</w:t>
      </w:r>
      <w:r>
        <w:rPr>
          <w:color w:val="231F20"/>
          <w:spacing w:val="-5"/>
        </w:rPr>
        <w:t> </w:t>
      </w:r>
      <w:r>
        <w:rPr>
          <w:color w:val="231F20"/>
        </w:rPr>
        <w:t>your</w:t>
      </w:r>
      <w:r>
        <w:rPr>
          <w:color w:val="231F20"/>
          <w:spacing w:val="-5"/>
        </w:rPr>
        <w:t> </w:t>
      </w:r>
      <w:r>
        <w:rPr>
          <w:color w:val="231F20"/>
        </w:rPr>
        <w:t>de- duction for travel may be limited. This applies to:</w:t>
      </w:r>
    </w:p>
    <w:p>
      <w:pPr>
        <w:pStyle w:val="ListParagraph"/>
        <w:numPr>
          <w:ilvl w:val="0"/>
          <w:numId w:val="64"/>
        </w:numPr>
        <w:tabs>
          <w:tab w:pos="458" w:val="left" w:leader="none"/>
          <w:tab w:pos="460" w:val="left" w:leader="none"/>
        </w:tabs>
        <w:spacing w:line="225" w:lineRule="auto" w:before="88" w:after="0"/>
        <w:ind w:left="460" w:right="529" w:hanging="221"/>
        <w:jc w:val="both"/>
        <w:rPr>
          <w:sz w:val="20"/>
        </w:rPr>
      </w:pPr>
      <w:r>
        <w:rPr>
          <w:color w:val="231F20"/>
          <w:spacing w:val="-2"/>
          <w:position w:val="1"/>
          <w:sz w:val="20"/>
        </w:rPr>
        <w:t>Travel</w:t>
      </w:r>
      <w:r>
        <w:rPr>
          <w:color w:val="231F20"/>
          <w:spacing w:val="-8"/>
          <w:position w:val="1"/>
          <w:sz w:val="20"/>
        </w:rPr>
        <w:t> </w:t>
      </w:r>
      <w:r>
        <w:rPr>
          <w:color w:val="231F20"/>
          <w:spacing w:val="-2"/>
          <w:position w:val="1"/>
          <w:sz w:val="20"/>
        </w:rPr>
        <w:t>by</w:t>
      </w:r>
      <w:r>
        <w:rPr>
          <w:color w:val="231F20"/>
          <w:spacing w:val="-8"/>
          <w:position w:val="1"/>
          <w:sz w:val="20"/>
        </w:rPr>
        <w:t> </w:t>
      </w:r>
      <w:r>
        <w:rPr>
          <w:color w:val="231F20"/>
          <w:spacing w:val="-2"/>
          <w:position w:val="1"/>
          <w:sz w:val="20"/>
        </w:rPr>
        <w:t>ocean</w:t>
      </w:r>
      <w:r>
        <w:rPr>
          <w:color w:val="231F20"/>
          <w:spacing w:val="-8"/>
          <w:position w:val="1"/>
          <w:sz w:val="20"/>
        </w:rPr>
        <w:t> </w:t>
      </w:r>
      <w:r>
        <w:rPr>
          <w:color w:val="231F20"/>
          <w:spacing w:val="-2"/>
          <w:position w:val="1"/>
          <w:sz w:val="20"/>
        </w:rPr>
        <w:t>liner,</w:t>
      </w:r>
      <w:r>
        <w:rPr>
          <w:color w:val="231F20"/>
          <w:spacing w:val="-8"/>
          <w:position w:val="1"/>
          <w:sz w:val="20"/>
        </w:rPr>
        <w:t> </w:t>
      </w:r>
      <w:r>
        <w:rPr>
          <w:color w:val="231F20"/>
          <w:spacing w:val="-2"/>
          <w:position w:val="1"/>
          <w:sz w:val="20"/>
        </w:rPr>
        <w:t>cruise</w:t>
      </w:r>
      <w:r>
        <w:rPr>
          <w:color w:val="231F20"/>
          <w:spacing w:val="-8"/>
          <w:position w:val="1"/>
          <w:sz w:val="20"/>
        </w:rPr>
        <w:t> </w:t>
      </w:r>
      <w:r>
        <w:rPr>
          <w:color w:val="231F20"/>
          <w:spacing w:val="-2"/>
          <w:position w:val="1"/>
          <w:sz w:val="20"/>
        </w:rPr>
        <w:t>ship,</w:t>
      </w:r>
      <w:r>
        <w:rPr>
          <w:color w:val="231F20"/>
          <w:spacing w:val="-8"/>
          <w:position w:val="1"/>
          <w:sz w:val="20"/>
        </w:rPr>
        <w:t> </w:t>
      </w:r>
      <w:r>
        <w:rPr>
          <w:color w:val="231F20"/>
          <w:spacing w:val="-2"/>
          <w:position w:val="1"/>
          <w:sz w:val="20"/>
        </w:rPr>
        <w:t>or</w:t>
      </w:r>
      <w:r>
        <w:rPr>
          <w:color w:val="231F20"/>
          <w:spacing w:val="-8"/>
          <w:position w:val="1"/>
          <w:sz w:val="20"/>
        </w:rPr>
        <w:t> </w:t>
      </w:r>
      <w:r>
        <w:rPr>
          <w:color w:val="231F20"/>
          <w:spacing w:val="-2"/>
          <w:position w:val="1"/>
          <w:sz w:val="20"/>
        </w:rPr>
        <w:t>other</w:t>
      </w:r>
      <w:r>
        <w:rPr>
          <w:color w:val="231F20"/>
          <w:spacing w:val="-8"/>
          <w:position w:val="1"/>
          <w:sz w:val="20"/>
        </w:rPr>
        <w:t> </w:t>
      </w:r>
      <w:r>
        <w:rPr>
          <w:color w:val="231F20"/>
          <w:spacing w:val="-2"/>
          <w:position w:val="1"/>
          <w:sz w:val="20"/>
        </w:rPr>
        <w:t>form</w:t>
      </w:r>
      <w:r>
        <w:rPr>
          <w:color w:val="231F20"/>
          <w:spacing w:val="-8"/>
          <w:position w:val="1"/>
          <w:sz w:val="20"/>
        </w:rPr>
        <w:t> </w:t>
      </w:r>
      <w:r>
        <w:rPr>
          <w:color w:val="231F20"/>
          <w:spacing w:val="-2"/>
          <w:position w:val="1"/>
          <w:sz w:val="20"/>
        </w:rPr>
        <w:t>of </w:t>
      </w:r>
      <w:r>
        <w:rPr>
          <w:color w:val="231F20"/>
          <w:sz w:val="20"/>
        </w:rPr>
        <w:t>luxury water transportation; and</w:t>
      </w:r>
    </w:p>
    <w:p>
      <w:pPr>
        <w:pStyle w:val="ListParagraph"/>
        <w:numPr>
          <w:ilvl w:val="0"/>
          <w:numId w:val="64"/>
        </w:numPr>
        <w:tabs>
          <w:tab w:pos="458" w:val="left" w:leader="none"/>
        </w:tabs>
        <w:spacing w:line="240" w:lineRule="auto" w:before="79" w:after="0"/>
        <w:ind w:left="458" w:right="0" w:hanging="219"/>
        <w:jc w:val="both"/>
        <w:rPr>
          <w:position w:val="1"/>
          <w:sz w:val="20"/>
        </w:rPr>
      </w:pPr>
      <w:r>
        <w:rPr>
          <w:color w:val="231F20"/>
          <w:spacing w:val="-2"/>
          <w:position w:val="1"/>
          <w:sz w:val="20"/>
        </w:rPr>
        <w:t>Conventions</w:t>
      </w:r>
      <w:r>
        <w:rPr>
          <w:color w:val="231F20"/>
          <w:spacing w:val="-1"/>
          <w:position w:val="1"/>
          <w:sz w:val="20"/>
        </w:rPr>
        <w:t> </w:t>
      </w:r>
      <w:r>
        <w:rPr>
          <w:color w:val="231F20"/>
          <w:spacing w:val="-2"/>
          <w:position w:val="1"/>
          <w:sz w:val="20"/>
        </w:rPr>
        <w:t>outside</w:t>
      </w:r>
      <w:r>
        <w:rPr>
          <w:color w:val="231F20"/>
          <w:position w:val="1"/>
          <w:sz w:val="20"/>
        </w:rPr>
        <w:t> </w:t>
      </w:r>
      <w:r>
        <w:rPr>
          <w:color w:val="231F20"/>
          <w:spacing w:val="-2"/>
          <w:position w:val="1"/>
          <w:sz w:val="20"/>
        </w:rPr>
        <w:t>the</w:t>
      </w:r>
      <w:r>
        <w:rPr>
          <w:color w:val="231F20"/>
          <w:spacing w:val="-1"/>
          <w:position w:val="1"/>
          <w:sz w:val="20"/>
        </w:rPr>
        <w:t> </w:t>
      </w:r>
      <w:r>
        <w:rPr>
          <w:color w:val="231F20"/>
          <w:spacing w:val="-2"/>
          <w:position w:val="1"/>
          <w:sz w:val="20"/>
        </w:rPr>
        <w:t>North</w:t>
      </w:r>
      <w:r>
        <w:rPr>
          <w:color w:val="231F20"/>
          <w:position w:val="1"/>
          <w:sz w:val="20"/>
        </w:rPr>
        <w:t> </w:t>
      </w:r>
      <w:r>
        <w:rPr>
          <w:color w:val="231F20"/>
          <w:spacing w:val="-2"/>
          <w:position w:val="1"/>
          <w:sz w:val="20"/>
        </w:rPr>
        <w:t>American</w:t>
      </w:r>
      <w:r>
        <w:rPr>
          <w:color w:val="231F20"/>
          <w:spacing w:val="-1"/>
          <w:position w:val="1"/>
          <w:sz w:val="20"/>
        </w:rPr>
        <w:t> </w:t>
      </w:r>
      <w:r>
        <w:rPr>
          <w:color w:val="231F20"/>
          <w:spacing w:val="-2"/>
          <w:position w:val="1"/>
          <w:sz w:val="20"/>
        </w:rPr>
        <w:t>area.</w:t>
      </w:r>
    </w:p>
    <w:p>
      <w:pPr>
        <w:pStyle w:val="BodyText"/>
        <w:spacing w:before="65"/>
        <w:ind w:left="120" w:right="39" w:firstLine="239"/>
        <w:jc w:val="both"/>
      </w:pPr>
      <w:r>
        <w:rPr>
          <w:color w:val="231F20"/>
        </w:rPr>
        <w:t>For a discussion of the limits on travel expense deduc- tions that apply to cruises and conventions, see </w:t>
      </w:r>
      <w:r>
        <w:rPr>
          <w:rFonts w:ascii="Arial"/>
          <w:i/>
          <w:color w:val="231F20"/>
        </w:rPr>
        <w:t>Luxury Water Travel </w:t>
      </w:r>
      <w:r>
        <w:rPr>
          <w:color w:val="231F20"/>
        </w:rPr>
        <w:t>and </w:t>
      </w:r>
      <w:r>
        <w:rPr>
          <w:rFonts w:ascii="Arial"/>
          <w:i/>
          <w:color w:val="231F20"/>
        </w:rPr>
        <w:t>Conventions </w:t>
      </w:r>
      <w:r>
        <w:rPr>
          <w:color w:val="231F20"/>
        </w:rPr>
        <w:t>in chapter 1 of Pub. 463.</w:t>
      </w:r>
    </w:p>
    <w:p>
      <w:pPr>
        <w:pStyle w:val="BodyText"/>
        <w:spacing w:line="237" w:lineRule="auto" w:before="150"/>
        <w:ind w:right="38"/>
        <w:jc w:val="both"/>
      </w:pPr>
      <w:bookmarkStart w:name="_bookmark351" w:id="480"/>
      <w:bookmarkEnd w:id="480"/>
      <w:r>
        <w:rPr/>
      </w:r>
      <w:r>
        <w:rPr>
          <w:rFonts w:ascii="Arial Black"/>
          <w:color w:val="231F20"/>
        </w:rPr>
        <w:t>50%</w:t>
      </w:r>
      <w:r>
        <w:rPr>
          <w:rFonts w:ascii="Arial Black"/>
          <w:color w:val="231F20"/>
          <w:spacing w:val="-3"/>
        </w:rPr>
        <w:t> </w:t>
      </w:r>
      <w:r>
        <w:rPr>
          <w:rFonts w:ascii="Arial Black"/>
          <w:color w:val="231F20"/>
        </w:rPr>
        <w:t>limit</w:t>
      </w:r>
      <w:r>
        <w:rPr>
          <w:rFonts w:ascii="Arial Black"/>
          <w:color w:val="231F20"/>
          <w:spacing w:val="-3"/>
        </w:rPr>
        <w:t> </w:t>
      </w:r>
      <w:r>
        <w:rPr>
          <w:rFonts w:ascii="Arial Black"/>
          <w:color w:val="231F20"/>
        </w:rPr>
        <w:t>on</w:t>
      </w:r>
      <w:r>
        <w:rPr>
          <w:rFonts w:ascii="Arial Black"/>
          <w:color w:val="231F20"/>
          <w:spacing w:val="-3"/>
        </w:rPr>
        <w:t> </w:t>
      </w:r>
      <w:r>
        <w:rPr>
          <w:rFonts w:ascii="Arial Black"/>
          <w:color w:val="231F20"/>
        </w:rPr>
        <w:t>meals.</w:t>
      </w:r>
      <w:r>
        <w:rPr>
          <w:rFonts w:ascii="Arial Black"/>
          <w:color w:val="231F20"/>
          <w:spacing w:val="-1"/>
        </w:rPr>
        <w:t> </w:t>
      </w:r>
      <w:r>
        <w:rPr>
          <w:color w:val="231F20"/>
        </w:rPr>
        <w:t>You can deduct only 50% of the cost of your meals while traveling away from home to ob- tain qualifying work-related education. If you were reim- bursed</w:t>
      </w:r>
      <w:r>
        <w:rPr>
          <w:color w:val="231F20"/>
          <w:spacing w:val="-8"/>
        </w:rPr>
        <w:t> </w:t>
      </w:r>
      <w:r>
        <w:rPr>
          <w:color w:val="231F20"/>
        </w:rPr>
        <w:t>for</w:t>
      </w:r>
      <w:r>
        <w:rPr>
          <w:color w:val="231F20"/>
          <w:spacing w:val="-8"/>
        </w:rPr>
        <w:t> </w:t>
      </w:r>
      <w:r>
        <w:rPr>
          <w:color w:val="231F20"/>
        </w:rPr>
        <w:t>the</w:t>
      </w:r>
      <w:r>
        <w:rPr>
          <w:color w:val="231F20"/>
          <w:spacing w:val="-8"/>
        </w:rPr>
        <w:t> </w:t>
      </w:r>
      <w:r>
        <w:rPr>
          <w:color w:val="231F20"/>
        </w:rPr>
        <w:t>meals,</w:t>
      </w:r>
      <w:r>
        <w:rPr>
          <w:color w:val="231F20"/>
          <w:spacing w:val="-8"/>
        </w:rPr>
        <w:t> </w:t>
      </w:r>
      <w:r>
        <w:rPr>
          <w:color w:val="231F20"/>
        </w:rPr>
        <w:t>see</w:t>
      </w:r>
      <w:r>
        <w:rPr>
          <w:color w:val="231F20"/>
          <w:spacing w:val="-9"/>
        </w:rPr>
        <w:t> </w:t>
      </w:r>
      <w:hyperlink w:history="true" w:anchor="_bookmark354">
        <w:r>
          <w:rPr>
            <w:rFonts w:ascii="Arial"/>
            <w:i/>
            <w:color w:val="0056A2"/>
            <w:u w:val="single" w:color="0055A1"/>
          </w:rPr>
          <w:t>How</w:t>
        </w:r>
        <w:r>
          <w:rPr>
            <w:rFonts w:ascii="Arial"/>
            <w:i/>
            <w:color w:val="0056A2"/>
            <w:spacing w:val="-10"/>
            <w:u w:val="single" w:color="0055A1"/>
          </w:rPr>
          <w:t> </w:t>
        </w:r>
        <w:r>
          <w:rPr>
            <w:rFonts w:ascii="Arial"/>
            <w:i/>
            <w:color w:val="0056A2"/>
            <w:u w:val="single" w:color="0055A1"/>
          </w:rPr>
          <w:t>To</w:t>
        </w:r>
        <w:r>
          <w:rPr>
            <w:rFonts w:ascii="Arial"/>
            <w:i/>
            <w:color w:val="0056A2"/>
            <w:spacing w:val="-10"/>
            <w:u w:val="single" w:color="0055A1"/>
          </w:rPr>
          <w:t> </w:t>
        </w:r>
        <w:r>
          <w:rPr>
            <w:rFonts w:ascii="Arial"/>
            <w:i/>
            <w:color w:val="0056A2"/>
            <w:u w:val="single" w:color="0055A1"/>
          </w:rPr>
          <w:t>Treat</w:t>
        </w:r>
        <w:r>
          <w:rPr>
            <w:rFonts w:ascii="Arial"/>
            <w:i/>
            <w:color w:val="0056A2"/>
            <w:spacing w:val="-11"/>
            <w:u w:val="single" w:color="0055A1"/>
          </w:rPr>
          <w:t> </w:t>
        </w:r>
        <w:r>
          <w:rPr>
            <w:rFonts w:ascii="Arial"/>
            <w:i/>
            <w:color w:val="0056A2"/>
            <w:u w:val="single" w:color="0055A1"/>
          </w:rPr>
          <w:t>Reimbursements</w:t>
        </w:r>
      </w:hyperlink>
      <w:r>
        <w:rPr>
          <w:color w:val="231F20"/>
        </w:rPr>
        <w:t>, </w:t>
      </w:r>
      <w:r>
        <w:rPr>
          <w:color w:val="231F20"/>
          <w:spacing w:val="-2"/>
        </w:rPr>
        <w:t>later.</w:t>
      </w:r>
    </w:p>
    <w:p>
      <w:pPr>
        <w:pStyle w:val="BodyText"/>
        <w:spacing w:line="244" w:lineRule="auto" w:before="5"/>
        <w:ind w:right="39" w:firstLine="240"/>
        <w:jc w:val="both"/>
      </w:pPr>
      <w:r>
        <w:rPr>
          <w:color w:val="231F20"/>
        </w:rPr>
        <w:t>Qualified</w:t>
      </w:r>
      <w:r>
        <w:rPr>
          <w:color w:val="231F20"/>
          <w:spacing w:val="-12"/>
        </w:rPr>
        <w:t> </w:t>
      </w:r>
      <w:r>
        <w:rPr>
          <w:color w:val="231F20"/>
        </w:rPr>
        <w:t>performing</w:t>
      </w:r>
      <w:r>
        <w:rPr>
          <w:color w:val="231F20"/>
          <w:spacing w:val="-12"/>
        </w:rPr>
        <w:t> </w:t>
      </w:r>
      <w:r>
        <w:rPr>
          <w:color w:val="231F20"/>
        </w:rPr>
        <w:t>artists</w:t>
      </w:r>
      <w:r>
        <w:rPr>
          <w:color w:val="231F20"/>
          <w:spacing w:val="-12"/>
        </w:rPr>
        <w:t> </w:t>
      </w:r>
      <w:r>
        <w:rPr>
          <w:color w:val="231F20"/>
        </w:rPr>
        <w:t>and</w:t>
      </w:r>
      <w:r>
        <w:rPr>
          <w:color w:val="231F20"/>
          <w:spacing w:val="-12"/>
        </w:rPr>
        <w:t> </w:t>
      </w:r>
      <w:r>
        <w:rPr>
          <w:color w:val="231F20"/>
        </w:rPr>
        <w:t>fee-based</w:t>
      </w:r>
      <w:r>
        <w:rPr>
          <w:color w:val="231F20"/>
          <w:spacing w:val="-12"/>
        </w:rPr>
        <w:t> </w:t>
      </w:r>
      <w:r>
        <w:rPr>
          <w:color w:val="231F20"/>
        </w:rPr>
        <w:t>state</w:t>
      </w:r>
      <w:r>
        <w:rPr>
          <w:color w:val="231F20"/>
          <w:spacing w:val="-12"/>
        </w:rPr>
        <w:t> </w:t>
      </w:r>
      <w:r>
        <w:rPr>
          <w:color w:val="231F20"/>
        </w:rPr>
        <w:t>or</w:t>
      </w:r>
      <w:r>
        <w:rPr>
          <w:color w:val="231F20"/>
          <w:spacing w:val="-12"/>
        </w:rPr>
        <w:t> </w:t>
      </w:r>
      <w:r>
        <w:rPr>
          <w:color w:val="231F20"/>
        </w:rPr>
        <w:t>local </w:t>
      </w:r>
      <w:bookmarkStart w:name="_bookmark352" w:id="481"/>
      <w:bookmarkEnd w:id="481"/>
      <w:r>
        <w:rPr>
          <w:color w:val="231F20"/>
        </w:rPr>
        <w:t>g</w:t>
      </w:r>
      <w:r>
        <w:rPr>
          <w:color w:val="231F20"/>
        </w:rPr>
        <w:t>overnment officials must use Form 2106 to apply the 50% limit.</w:t>
      </w:r>
    </w:p>
    <w:p>
      <w:pPr>
        <w:pStyle w:val="Heading4"/>
        <w:spacing w:before="182"/>
        <w:ind w:left="119"/>
      </w:pPr>
      <w:bookmarkStart w:name="_bookmark353" w:id="482"/>
      <w:bookmarkEnd w:id="482"/>
      <w:r>
        <w:rPr/>
      </w:r>
      <w:r>
        <w:rPr>
          <w:color w:val="231F20"/>
          <w:spacing w:val="-4"/>
          <w:w w:val="85"/>
        </w:rPr>
        <w:t>Travel</w:t>
      </w:r>
      <w:r>
        <w:rPr>
          <w:color w:val="231F20"/>
          <w:spacing w:val="-15"/>
        </w:rPr>
        <w:t> </w:t>
      </w:r>
      <w:r>
        <w:rPr>
          <w:color w:val="231F20"/>
          <w:spacing w:val="-4"/>
          <w:w w:val="85"/>
        </w:rPr>
        <w:t>as</w:t>
      </w:r>
      <w:r>
        <w:rPr>
          <w:color w:val="231F20"/>
          <w:spacing w:val="-13"/>
        </w:rPr>
        <w:t> </w:t>
      </w:r>
      <w:r>
        <w:rPr>
          <w:color w:val="231F20"/>
          <w:spacing w:val="-4"/>
          <w:w w:val="85"/>
        </w:rPr>
        <w:t>Education</w:t>
      </w:r>
    </w:p>
    <w:p>
      <w:pPr>
        <w:pStyle w:val="BodyText"/>
        <w:spacing w:line="244" w:lineRule="auto" w:before="216"/>
        <w:ind w:right="38"/>
        <w:jc w:val="both"/>
      </w:pPr>
      <w:r>
        <w:rPr>
          <w:color w:val="231F20"/>
        </w:rPr>
        <w:t>You can't deduct the cost of travel as a form of education even if it is directly related to your duties in your work or </w:t>
      </w:r>
      <w:r>
        <w:rPr>
          <w:color w:val="231F20"/>
          <w:spacing w:val="-2"/>
        </w:rPr>
        <w:t>business.</w:t>
      </w:r>
    </w:p>
    <w:p>
      <w:pPr>
        <w:pStyle w:val="BodyText"/>
        <w:spacing w:line="244" w:lineRule="auto" w:before="175"/>
        <w:ind w:right="38" w:firstLine="240"/>
        <w:jc w:val="both"/>
      </w:pPr>
      <w:bookmarkStart w:name="_bookmark357" w:id="483"/>
      <w:bookmarkEnd w:id="483"/>
      <w:r>
        <w:rPr/>
      </w:r>
      <w:r>
        <w:rPr>
          <w:rFonts w:ascii="Arial"/>
          <w:b/>
          <w:i/>
          <w:color w:val="231F20"/>
        </w:rPr>
        <w:t>Example. </w:t>
      </w:r>
      <w:r>
        <w:rPr>
          <w:color w:val="231F20"/>
        </w:rPr>
        <w:t>You are a French language teacher. While </w:t>
      </w:r>
      <w:bookmarkStart w:name="_bookmark355" w:id="484"/>
      <w:bookmarkEnd w:id="484"/>
      <w:r>
        <w:rPr>
          <w:color w:val="231F20"/>
        </w:rPr>
        <w:t>on</w:t>
      </w:r>
      <w:r>
        <w:rPr>
          <w:color w:val="231F20"/>
        </w:rPr>
        <w:t> sabbatical leave granted for travel, you traveled through France to improve your knowledge of the French </w:t>
      </w:r>
      <w:bookmarkStart w:name="How To Treat Reimbursements" w:id="485"/>
      <w:bookmarkEnd w:id="485"/>
      <w:r>
        <w:rPr>
          <w:color w:val="231F20"/>
        </w:rPr>
      </w:r>
      <w:bookmarkStart w:name="_bookmark354" w:id="486"/>
      <w:bookmarkEnd w:id="486"/>
      <w:r>
        <w:rPr>
          <w:color w:val="231F20"/>
        </w:rPr>
        <w:t>languag</w:t>
      </w:r>
      <w:r>
        <w:rPr>
          <w:color w:val="231F20"/>
        </w:rPr>
        <w:t>e.</w:t>
      </w:r>
      <w:r>
        <w:rPr>
          <w:color w:val="231F20"/>
          <w:spacing w:val="-14"/>
        </w:rPr>
        <w:t> </w:t>
      </w:r>
      <w:r>
        <w:rPr>
          <w:color w:val="231F20"/>
        </w:rPr>
        <w:t>You</w:t>
      </w:r>
      <w:r>
        <w:rPr>
          <w:color w:val="231F20"/>
          <w:spacing w:val="-13"/>
        </w:rPr>
        <w:t> </w:t>
      </w:r>
      <w:r>
        <w:rPr>
          <w:color w:val="231F20"/>
        </w:rPr>
        <w:t>chose</w:t>
      </w:r>
      <w:r>
        <w:rPr>
          <w:color w:val="231F20"/>
          <w:spacing w:val="-13"/>
        </w:rPr>
        <w:t> </w:t>
      </w:r>
      <w:r>
        <w:rPr>
          <w:color w:val="231F20"/>
        </w:rPr>
        <w:t>your</w:t>
      </w:r>
      <w:r>
        <w:rPr>
          <w:color w:val="231F20"/>
          <w:spacing w:val="-14"/>
        </w:rPr>
        <w:t> </w:t>
      </w:r>
      <w:r>
        <w:rPr>
          <w:color w:val="231F20"/>
        </w:rPr>
        <w:t>itinerary</w:t>
      </w:r>
      <w:r>
        <w:rPr>
          <w:color w:val="231F20"/>
          <w:spacing w:val="-13"/>
        </w:rPr>
        <w:t> </w:t>
      </w:r>
      <w:r>
        <w:rPr>
          <w:color w:val="231F20"/>
        </w:rPr>
        <w:t>and</w:t>
      </w:r>
      <w:r>
        <w:rPr>
          <w:color w:val="231F20"/>
          <w:spacing w:val="-13"/>
        </w:rPr>
        <w:t> </w:t>
      </w:r>
      <w:r>
        <w:rPr>
          <w:color w:val="231F20"/>
        </w:rPr>
        <w:t>most</w:t>
      </w:r>
      <w:r>
        <w:rPr>
          <w:color w:val="231F20"/>
          <w:spacing w:val="-13"/>
        </w:rPr>
        <w:t> </w:t>
      </w:r>
      <w:r>
        <w:rPr>
          <w:color w:val="231F20"/>
        </w:rPr>
        <w:t>of</w:t>
      </w:r>
      <w:r>
        <w:rPr>
          <w:color w:val="231F20"/>
          <w:spacing w:val="-14"/>
        </w:rPr>
        <w:t> </w:t>
      </w:r>
      <w:r>
        <w:rPr>
          <w:color w:val="231F20"/>
        </w:rPr>
        <w:t>your</w:t>
      </w:r>
      <w:r>
        <w:rPr>
          <w:color w:val="231F20"/>
          <w:spacing w:val="-13"/>
        </w:rPr>
        <w:t> </w:t>
      </w:r>
      <w:r>
        <w:rPr>
          <w:color w:val="231F20"/>
        </w:rPr>
        <w:t>activi- </w:t>
      </w:r>
      <w:bookmarkStart w:name="_bookmark356" w:id="487"/>
      <w:bookmarkEnd w:id="487"/>
      <w:r>
        <w:rPr>
          <w:color w:val="231F20"/>
        </w:rPr>
        <w:t>ties</w:t>
      </w:r>
      <w:r>
        <w:rPr>
          <w:color w:val="231F20"/>
        </w:rPr>
        <w:t> to improve your French language skills. You can't de- duct your travel expenses as education expenses. This is true</w:t>
      </w:r>
      <w:r>
        <w:rPr>
          <w:color w:val="231F20"/>
          <w:spacing w:val="-12"/>
        </w:rPr>
        <w:t> </w:t>
      </w:r>
      <w:r>
        <w:rPr>
          <w:color w:val="231F20"/>
        </w:rPr>
        <w:t>even</w:t>
      </w:r>
      <w:r>
        <w:rPr>
          <w:color w:val="231F20"/>
          <w:spacing w:val="-12"/>
        </w:rPr>
        <w:t> </w:t>
      </w:r>
      <w:r>
        <w:rPr>
          <w:color w:val="231F20"/>
        </w:rPr>
        <w:t>if</w:t>
      </w:r>
      <w:r>
        <w:rPr>
          <w:color w:val="231F20"/>
          <w:spacing w:val="-12"/>
        </w:rPr>
        <w:t> </w:t>
      </w:r>
      <w:r>
        <w:rPr>
          <w:color w:val="231F20"/>
        </w:rPr>
        <w:t>you</w:t>
      </w:r>
      <w:r>
        <w:rPr>
          <w:color w:val="231F20"/>
          <w:spacing w:val="-12"/>
        </w:rPr>
        <w:t> </w:t>
      </w:r>
      <w:r>
        <w:rPr>
          <w:color w:val="231F20"/>
        </w:rPr>
        <w:t>spent</w:t>
      </w:r>
      <w:r>
        <w:rPr>
          <w:color w:val="231F20"/>
          <w:spacing w:val="-12"/>
        </w:rPr>
        <w:t> </w:t>
      </w:r>
      <w:r>
        <w:rPr>
          <w:color w:val="231F20"/>
        </w:rPr>
        <w:t>most</w:t>
      </w:r>
      <w:r>
        <w:rPr>
          <w:color w:val="231F20"/>
          <w:spacing w:val="-12"/>
        </w:rPr>
        <w:t> </w:t>
      </w:r>
      <w:r>
        <w:rPr>
          <w:color w:val="231F20"/>
        </w:rPr>
        <w:t>of</w:t>
      </w:r>
      <w:r>
        <w:rPr>
          <w:color w:val="231F20"/>
          <w:spacing w:val="-12"/>
        </w:rPr>
        <w:t> </w:t>
      </w:r>
      <w:r>
        <w:rPr>
          <w:color w:val="231F20"/>
        </w:rPr>
        <w:t>your</w:t>
      </w:r>
      <w:r>
        <w:rPr>
          <w:color w:val="231F20"/>
          <w:spacing w:val="-12"/>
        </w:rPr>
        <w:t> </w:t>
      </w:r>
      <w:r>
        <w:rPr>
          <w:color w:val="231F20"/>
        </w:rPr>
        <w:t>time</w:t>
      </w:r>
      <w:r>
        <w:rPr>
          <w:color w:val="231F20"/>
          <w:spacing w:val="-12"/>
        </w:rPr>
        <w:t> </w:t>
      </w:r>
      <w:r>
        <w:rPr>
          <w:color w:val="231F20"/>
        </w:rPr>
        <w:t>learning</w:t>
      </w:r>
      <w:r>
        <w:rPr>
          <w:color w:val="231F20"/>
          <w:spacing w:val="-12"/>
        </w:rPr>
        <w:t> </w:t>
      </w:r>
      <w:r>
        <w:rPr>
          <w:color w:val="231F20"/>
        </w:rPr>
        <w:t>French</w:t>
      </w:r>
      <w:r>
        <w:rPr>
          <w:color w:val="231F20"/>
          <w:spacing w:val="-12"/>
        </w:rPr>
        <w:t> </w:t>
      </w:r>
      <w:r>
        <w:rPr>
          <w:color w:val="231F20"/>
        </w:rPr>
        <w:t>by visiting French schools and families, attending movies or plays, and engaging in similar activities.</w:t>
      </w:r>
    </w:p>
    <w:p>
      <w:pPr>
        <w:pStyle w:val="Heading3"/>
        <w:spacing w:before="162"/>
      </w:pPr>
      <w:bookmarkStart w:name="No Double Benefit Allowed" w:id="488"/>
      <w:bookmarkEnd w:id="488"/>
      <w:r>
        <w:rPr/>
      </w:r>
      <w:bookmarkStart w:name="_bookmark358" w:id="489"/>
      <w:bookmarkEnd w:id="489"/>
      <w:r>
        <w:rPr/>
      </w:r>
      <w:r>
        <w:rPr>
          <w:color w:val="231F20"/>
          <w:w w:val="85"/>
        </w:rPr>
        <w:t>No</w:t>
      </w:r>
      <w:r>
        <w:rPr>
          <w:color w:val="231F20"/>
          <w:spacing w:val="2"/>
        </w:rPr>
        <w:t> </w:t>
      </w:r>
      <w:r>
        <w:rPr>
          <w:color w:val="231F20"/>
          <w:w w:val="85"/>
        </w:rPr>
        <w:t>Double</w:t>
      </w:r>
      <w:r>
        <w:rPr>
          <w:color w:val="231F20"/>
          <w:spacing w:val="3"/>
        </w:rPr>
        <w:t> </w:t>
      </w:r>
      <w:r>
        <w:rPr>
          <w:color w:val="231F20"/>
          <w:w w:val="85"/>
        </w:rPr>
        <w:t>Benefit</w:t>
      </w:r>
      <w:r>
        <w:rPr>
          <w:color w:val="231F20"/>
          <w:spacing w:val="2"/>
        </w:rPr>
        <w:t> </w:t>
      </w:r>
      <w:r>
        <w:rPr>
          <w:color w:val="231F20"/>
          <w:spacing w:val="-2"/>
          <w:w w:val="85"/>
        </w:rPr>
        <w:t>Allowed</w:t>
      </w:r>
    </w:p>
    <w:p>
      <w:pPr>
        <w:pStyle w:val="BodyText"/>
        <w:spacing w:before="214"/>
      </w:pPr>
      <w:r>
        <w:rPr>
          <w:color w:val="231F20"/>
          <w:spacing w:val="-2"/>
        </w:rPr>
        <w:t>You</w:t>
      </w:r>
      <w:r>
        <w:rPr>
          <w:color w:val="231F20"/>
          <w:spacing w:val="-8"/>
        </w:rPr>
        <w:t> </w:t>
      </w:r>
      <w:r>
        <w:rPr>
          <w:color w:val="231F20"/>
          <w:spacing w:val="-2"/>
        </w:rPr>
        <w:t>can't</w:t>
      </w:r>
      <w:r>
        <w:rPr>
          <w:color w:val="231F20"/>
          <w:spacing w:val="-7"/>
        </w:rPr>
        <w:t> </w:t>
      </w:r>
      <w:r>
        <w:rPr>
          <w:color w:val="231F20"/>
          <w:spacing w:val="-2"/>
        </w:rPr>
        <w:t>do</w:t>
      </w:r>
      <w:r>
        <w:rPr>
          <w:color w:val="231F20"/>
          <w:spacing w:val="-8"/>
        </w:rPr>
        <w:t> </w:t>
      </w:r>
      <w:r>
        <w:rPr>
          <w:color w:val="231F20"/>
          <w:spacing w:val="-2"/>
        </w:rPr>
        <w:t>the</w:t>
      </w:r>
      <w:r>
        <w:rPr>
          <w:color w:val="231F20"/>
          <w:spacing w:val="-7"/>
        </w:rPr>
        <w:t> </w:t>
      </w:r>
      <w:r>
        <w:rPr>
          <w:color w:val="231F20"/>
          <w:spacing w:val="-2"/>
        </w:rPr>
        <w:t>following.</w:t>
      </w:r>
    </w:p>
    <w:p>
      <w:pPr>
        <w:pStyle w:val="ListParagraph"/>
        <w:numPr>
          <w:ilvl w:val="0"/>
          <w:numId w:val="64"/>
        </w:numPr>
        <w:tabs>
          <w:tab w:pos="459" w:val="left" w:leader="none"/>
        </w:tabs>
        <w:spacing w:line="235" w:lineRule="auto" w:before="81" w:after="0"/>
        <w:ind w:left="459" w:right="108" w:hanging="220"/>
        <w:jc w:val="left"/>
        <w:rPr>
          <w:sz w:val="20"/>
        </w:rPr>
      </w:pPr>
      <w:r>
        <w:rPr>
          <w:color w:val="231F20"/>
          <w:position w:val="1"/>
          <w:sz w:val="20"/>
        </w:rPr>
        <w:t>Deduct</w:t>
      </w:r>
      <w:r>
        <w:rPr>
          <w:color w:val="231F20"/>
          <w:spacing w:val="-14"/>
          <w:position w:val="1"/>
          <w:sz w:val="20"/>
        </w:rPr>
        <w:t> </w:t>
      </w:r>
      <w:r>
        <w:rPr>
          <w:color w:val="231F20"/>
          <w:position w:val="1"/>
          <w:sz w:val="20"/>
        </w:rPr>
        <w:t>work-related</w:t>
      </w:r>
      <w:r>
        <w:rPr>
          <w:color w:val="231F20"/>
          <w:spacing w:val="-13"/>
          <w:position w:val="1"/>
          <w:sz w:val="20"/>
        </w:rPr>
        <w:t> </w:t>
      </w:r>
      <w:r>
        <w:rPr>
          <w:color w:val="231F20"/>
          <w:position w:val="1"/>
          <w:sz w:val="20"/>
        </w:rPr>
        <w:t>education</w:t>
      </w:r>
      <w:r>
        <w:rPr>
          <w:color w:val="231F20"/>
          <w:spacing w:val="-13"/>
          <w:position w:val="1"/>
          <w:sz w:val="20"/>
        </w:rPr>
        <w:t> </w:t>
      </w:r>
      <w:r>
        <w:rPr>
          <w:color w:val="231F20"/>
          <w:position w:val="1"/>
          <w:sz w:val="20"/>
        </w:rPr>
        <w:t>expenses</w:t>
      </w:r>
      <w:r>
        <w:rPr>
          <w:color w:val="231F20"/>
          <w:spacing w:val="-14"/>
          <w:position w:val="1"/>
          <w:sz w:val="20"/>
        </w:rPr>
        <w:t> </w:t>
      </w:r>
      <w:r>
        <w:rPr>
          <w:color w:val="231F20"/>
          <w:position w:val="1"/>
          <w:sz w:val="20"/>
        </w:rPr>
        <w:t>as</w:t>
      </w:r>
      <w:r>
        <w:rPr>
          <w:color w:val="231F20"/>
          <w:spacing w:val="-13"/>
          <w:position w:val="1"/>
          <w:sz w:val="20"/>
        </w:rPr>
        <w:t> </w:t>
      </w:r>
      <w:r>
        <w:rPr>
          <w:color w:val="231F20"/>
          <w:position w:val="1"/>
          <w:sz w:val="20"/>
        </w:rPr>
        <w:t>business </w:t>
      </w:r>
      <w:r>
        <w:rPr>
          <w:color w:val="231F20"/>
          <w:sz w:val="20"/>
        </w:rPr>
        <w:t>expenses if you benefit from these expenses under any other provision of the law.</w:t>
      </w:r>
    </w:p>
    <w:p>
      <w:pPr>
        <w:pStyle w:val="ListParagraph"/>
        <w:numPr>
          <w:ilvl w:val="0"/>
          <w:numId w:val="64"/>
        </w:numPr>
        <w:tabs>
          <w:tab w:pos="458" w:val="left" w:leader="none"/>
          <w:tab w:pos="460" w:val="left" w:leader="none"/>
        </w:tabs>
        <w:spacing w:line="235" w:lineRule="auto" w:before="80" w:after="0"/>
        <w:ind w:left="460" w:right="93" w:hanging="221"/>
        <w:jc w:val="left"/>
        <w:rPr>
          <w:sz w:val="20"/>
        </w:rPr>
      </w:pPr>
      <w:bookmarkStart w:name="Accountable Plans" w:id="490"/>
      <w:bookmarkEnd w:id="490"/>
      <w:r>
        <w:rPr/>
      </w:r>
      <w:bookmarkStart w:name="_bookmark359" w:id="491"/>
      <w:bookmarkEnd w:id="491"/>
      <w:r>
        <w:rPr/>
      </w:r>
      <w:bookmarkStart w:name="_bookmark360" w:id="492"/>
      <w:bookmarkEnd w:id="492"/>
      <w:r>
        <w:rPr/>
      </w:r>
      <w:r>
        <w:rPr>
          <w:color w:val="231F20"/>
          <w:position w:val="1"/>
          <w:sz w:val="20"/>
        </w:rPr>
        <w:t>Deduct work-related education expenses paid with </w:t>
      </w:r>
      <w:r>
        <w:rPr>
          <w:color w:val="231F20"/>
          <w:sz w:val="20"/>
        </w:rPr>
        <w:t>tax-free</w:t>
      </w:r>
      <w:r>
        <w:rPr>
          <w:color w:val="231F20"/>
          <w:spacing w:val="-14"/>
          <w:sz w:val="20"/>
        </w:rPr>
        <w:t> </w:t>
      </w:r>
      <w:r>
        <w:rPr>
          <w:color w:val="231F20"/>
          <w:sz w:val="20"/>
        </w:rPr>
        <w:t>scholarship,</w:t>
      </w:r>
      <w:r>
        <w:rPr>
          <w:color w:val="231F20"/>
          <w:spacing w:val="-13"/>
          <w:sz w:val="20"/>
        </w:rPr>
        <w:t> </w:t>
      </w:r>
      <w:r>
        <w:rPr>
          <w:color w:val="231F20"/>
          <w:sz w:val="20"/>
        </w:rPr>
        <w:t>grant,</w:t>
      </w:r>
      <w:r>
        <w:rPr>
          <w:color w:val="231F20"/>
          <w:spacing w:val="-13"/>
          <w:sz w:val="20"/>
        </w:rPr>
        <w:t> </w:t>
      </w:r>
      <w:r>
        <w:rPr>
          <w:color w:val="231F20"/>
          <w:sz w:val="20"/>
        </w:rPr>
        <w:t>or</w:t>
      </w:r>
      <w:r>
        <w:rPr>
          <w:color w:val="231F20"/>
          <w:spacing w:val="-14"/>
          <w:sz w:val="20"/>
        </w:rPr>
        <w:t> </w:t>
      </w:r>
      <w:r>
        <w:rPr>
          <w:color w:val="231F20"/>
          <w:sz w:val="20"/>
        </w:rPr>
        <w:t>employer-provided</w:t>
      </w:r>
      <w:r>
        <w:rPr>
          <w:color w:val="231F20"/>
          <w:spacing w:val="-13"/>
          <w:sz w:val="20"/>
        </w:rPr>
        <w:t> </w:t>
      </w:r>
      <w:r>
        <w:rPr>
          <w:color w:val="231F20"/>
          <w:sz w:val="20"/>
        </w:rPr>
        <w:t>edu- cational assistance.</w:t>
      </w:r>
    </w:p>
    <w:p>
      <w:pPr>
        <w:pStyle w:val="BodyText"/>
        <w:spacing w:before="22"/>
        <w:ind w:left="0"/>
      </w:pPr>
    </w:p>
    <w:p>
      <w:pPr>
        <w:pStyle w:val="Heading4"/>
        <w:spacing w:line="184" w:lineRule="auto"/>
      </w:pPr>
      <w:bookmarkStart w:name="_bookmark361" w:id="493"/>
      <w:bookmarkEnd w:id="493"/>
      <w:r>
        <w:rPr/>
      </w:r>
      <w:r>
        <w:rPr>
          <w:color w:val="231F20"/>
          <w:w w:val="85"/>
        </w:rPr>
        <w:t>Adjustments to Qualifying Work-Related </w:t>
      </w:r>
      <w:r>
        <w:rPr>
          <w:color w:val="231F20"/>
          <w:spacing w:val="-8"/>
        </w:rPr>
        <w:t>Education</w:t>
      </w:r>
      <w:r>
        <w:rPr>
          <w:color w:val="231F20"/>
          <w:spacing w:val="-16"/>
        </w:rPr>
        <w:t> </w:t>
      </w:r>
      <w:r>
        <w:rPr>
          <w:color w:val="231F20"/>
          <w:spacing w:val="-8"/>
        </w:rPr>
        <w:t>Expenses</w:t>
      </w:r>
    </w:p>
    <w:p>
      <w:pPr>
        <w:pStyle w:val="BodyText"/>
        <w:spacing w:line="244" w:lineRule="auto" w:before="233"/>
        <w:ind w:right="38"/>
        <w:jc w:val="both"/>
      </w:pPr>
      <w:r>
        <w:rPr>
          <w:color w:val="231F20"/>
        </w:rPr>
        <w:t>If</w:t>
      </w:r>
      <w:r>
        <w:rPr>
          <w:color w:val="231F20"/>
          <w:spacing w:val="-14"/>
        </w:rPr>
        <w:t> </w:t>
      </w:r>
      <w:r>
        <w:rPr>
          <w:color w:val="231F20"/>
        </w:rPr>
        <w:t>you</w:t>
      </w:r>
      <w:r>
        <w:rPr>
          <w:color w:val="231F20"/>
          <w:spacing w:val="-13"/>
        </w:rPr>
        <w:t> </w:t>
      </w:r>
      <w:r>
        <w:rPr>
          <w:color w:val="231F20"/>
        </w:rPr>
        <w:t>pay</w:t>
      </w:r>
      <w:r>
        <w:rPr>
          <w:color w:val="231F20"/>
          <w:spacing w:val="-13"/>
        </w:rPr>
        <w:t> </w:t>
      </w:r>
      <w:r>
        <w:rPr>
          <w:color w:val="231F20"/>
        </w:rPr>
        <w:t>qualifying</w:t>
      </w:r>
      <w:r>
        <w:rPr>
          <w:color w:val="231F20"/>
          <w:spacing w:val="-14"/>
        </w:rPr>
        <w:t> </w:t>
      </w:r>
      <w:r>
        <w:rPr>
          <w:color w:val="231F20"/>
        </w:rPr>
        <w:t>work-related</w:t>
      </w:r>
      <w:r>
        <w:rPr>
          <w:color w:val="231F20"/>
          <w:spacing w:val="-13"/>
        </w:rPr>
        <w:t> </w:t>
      </w:r>
      <w:r>
        <w:rPr>
          <w:color w:val="231F20"/>
        </w:rPr>
        <w:t>education</w:t>
      </w:r>
      <w:r>
        <w:rPr>
          <w:color w:val="231F20"/>
          <w:spacing w:val="-13"/>
        </w:rPr>
        <w:t> </w:t>
      </w:r>
      <w:r>
        <w:rPr>
          <w:color w:val="231F20"/>
        </w:rPr>
        <w:t>expenses</w:t>
      </w:r>
      <w:r>
        <w:rPr>
          <w:color w:val="231F20"/>
          <w:spacing w:val="-13"/>
        </w:rPr>
        <w:t> </w:t>
      </w:r>
      <w:r>
        <w:rPr>
          <w:color w:val="231F20"/>
        </w:rPr>
        <w:t>with certain tax-free funds, you can't claim a deduction for those</w:t>
      </w:r>
      <w:r>
        <w:rPr>
          <w:color w:val="231F20"/>
          <w:spacing w:val="-1"/>
        </w:rPr>
        <w:t> </w:t>
      </w:r>
      <w:r>
        <w:rPr>
          <w:color w:val="231F20"/>
        </w:rPr>
        <w:t>amounts.</w:t>
      </w:r>
      <w:r>
        <w:rPr>
          <w:color w:val="231F20"/>
          <w:spacing w:val="-1"/>
        </w:rPr>
        <w:t> </w:t>
      </w:r>
      <w:r>
        <w:rPr>
          <w:color w:val="231F20"/>
        </w:rPr>
        <w:t>You</w:t>
      </w:r>
      <w:r>
        <w:rPr>
          <w:color w:val="231F20"/>
          <w:spacing w:val="-1"/>
        </w:rPr>
        <w:t> </w:t>
      </w:r>
      <w:r>
        <w:rPr>
          <w:color w:val="231F20"/>
        </w:rPr>
        <w:t>must</w:t>
      </w:r>
      <w:r>
        <w:rPr>
          <w:color w:val="231F20"/>
          <w:spacing w:val="-1"/>
        </w:rPr>
        <w:t> </w:t>
      </w:r>
      <w:r>
        <w:rPr>
          <w:color w:val="231F20"/>
        </w:rPr>
        <w:t>reduce</w:t>
      </w:r>
      <w:r>
        <w:rPr>
          <w:color w:val="231F20"/>
          <w:spacing w:val="-1"/>
        </w:rPr>
        <w:t> </w:t>
      </w:r>
      <w:r>
        <w:rPr>
          <w:color w:val="231F20"/>
        </w:rPr>
        <w:t>the</w:t>
      </w:r>
      <w:r>
        <w:rPr>
          <w:color w:val="231F20"/>
          <w:spacing w:val="-1"/>
        </w:rPr>
        <w:t> </w:t>
      </w:r>
      <w:r>
        <w:rPr>
          <w:color w:val="231F20"/>
        </w:rPr>
        <w:t>qualifying</w:t>
      </w:r>
      <w:r>
        <w:rPr>
          <w:color w:val="231F20"/>
          <w:spacing w:val="-1"/>
        </w:rPr>
        <w:t> </w:t>
      </w:r>
      <w:r>
        <w:rPr>
          <w:color w:val="231F20"/>
        </w:rPr>
        <w:t>expenses by the amount of such expenses allocable to the tax-free educational assistance.</w:t>
      </w:r>
    </w:p>
    <w:p>
      <w:pPr>
        <w:pStyle w:val="BodyText"/>
        <w:spacing w:before="103"/>
        <w:jc w:val="both"/>
      </w:pPr>
      <w:r>
        <w:rPr/>
        <w:br w:type="column"/>
      </w:r>
      <w:r>
        <w:rPr>
          <w:rFonts w:ascii="Arial Black"/>
          <w:color w:val="231F20"/>
          <w:w w:val="85"/>
        </w:rPr>
        <w:t>Tax-free</w:t>
      </w:r>
      <w:r>
        <w:rPr>
          <w:rFonts w:ascii="Arial Black"/>
          <w:color w:val="231F20"/>
          <w:spacing w:val="-2"/>
        </w:rPr>
        <w:t> </w:t>
      </w:r>
      <w:r>
        <w:rPr>
          <w:rFonts w:ascii="Arial Black"/>
          <w:color w:val="231F20"/>
          <w:w w:val="85"/>
        </w:rPr>
        <w:t>educational</w:t>
      </w:r>
      <w:r>
        <w:rPr>
          <w:rFonts w:ascii="Arial Black"/>
          <w:color w:val="231F20"/>
          <w:spacing w:val="-2"/>
        </w:rPr>
        <w:t> </w:t>
      </w:r>
      <w:r>
        <w:rPr>
          <w:rFonts w:ascii="Arial Black"/>
          <w:color w:val="231F20"/>
          <w:w w:val="85"/>
        </w:rPr>
        <w:t>assistance.</w:t>
      </w:r>
      <w:r>
        <w:rPr>
          <w:rFonts w:ascii="Arial Black"/>
          <w:color w:val="231F20"/>
          <w:spacing w:val="54"/>
        </w:rPr>
        <w:t> </w:t>
      </w:r>
      <w:r>
        <w:rPr>
          <w:color w:val="231F20"/>
          <w:w w:val="85"/>
        </w:rPr>
        <w:t>This</w:t>
      </w:r>
      <w:r>
        <w:rPr>
          <w:color w:val="231F20"/>
          <w:spacing w:val="5"/>
        </w:rPr>
        <w:t> </w:t>
      </w:r>
      <w:r>
        <w:rPr>
          <w:color w:val="231F20"/>
          <w:spacing w:val="-2"/>
          <w:w w:val="85"/>
        </w:rPr>
        <w:t>includes:</w:t>
      </w:r>
    </w:p>
    <w:p>
      <w:pPr>
        <w:pStyle w:val="ListParagraph"/>
        <w:numPr>
          <w:ilvl w:val="0"/>
          <w:numId w:val="64"/>
        </w:numPr>
        <w:tabs>
          <w:tab w:pos="458" w:val="left" w:leader="none"/>
          <w:tab w:pos="460" w:val="left" w:leader="none"/>
        </w:tabs>
        <w:spacing w:line="232" w:lineRule="auto" w:before="62" w:after="0"/>
        <w:ind w:left="460" w:right="143" w:hanging="221"/>
        <w:jc w:val="left"/>
        <w:rPr>
          <w:sz w:val="20"/>
        </w:rPr>
      </w:pPr>
      <w:r>
        <w:rPr>
          <w:color w:val="231F20"/>
          <w:position w:val="1"/>
          <w:sz w:val="20"/>
        </w:rPr>
        <w:t>The</w:t>
      </w:r>
      <w:r>
        <w:rPr>
          <w:color w:val="231F20"/>
          <w:spacing w:val="-14"/>
          <w:position w:val="1"/>
          <w:sz w:val="20"/>
        </w:rPr>
        <w:t> </w:t>
      </w:r>
      <w:r>
        <w:rPr>
          <w:color w:val="231F20"/>
          <w:position w:val="1"/>
          <w:sz w:val="20"/>
        </w:rPr>
        <w:t>tax-free</w:t>
      </w:r>
      <w:r>
        <w:rPr>
          <w:color w:val="231F20"/>
          <w:spacing w:val="-13"/>
          <w:position w:val="1"/>
          <w:sz w:val="20"/>
        </w:rPr>
        <w:t> </w:t>
      </w:r>
      <w:r>
        <w:rPr>
          <w:color w:val="231F20"/>
          <w:position w:val="1"/>
          <w:sz w:val="20"/>
        </w:rPr>
        <w:t>part</w:t>
      </w:r>
      <w:r>
        <w:rPr>
          <w:color w:val="231F20"/>
          <w:spacing w:val="-13"/>
          <w:position w:val="1"/>
          <w:sz w:val="20"/>
        </w:rPr>
        <w:t> </w:t>
      </w:r>
      <w:r>
        <w:rPr>
          <w:color w:val="231F20"/>
          <w:position w:val="1"/>
          <w:sz w:val="20"/>
        </w:rPr>
        <w:t>of</w:t>
      </w:r>
      <w:r>
        <w:rPr>
          <w:color w:val="231F20"/>
          <w:spacing w:val="-14"/>
          <w:position w:val="1"/>
          <w:sz w:val="20"/>
        </w:rPr>
        <w:t> </w:t>
      </w:r>
      <w:r>
        <w:rPr>
          <w:color w:val="231F20"/>
          <w:position w:val="1"/>
          <w:sz w:val="20"/>
        </w:rPr>
        <w:t>scholarships</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fellowship</w:t>
      </w:r>
      <w:r>
        <w:rPr>
          <w:color w:val="231F20"/>
          <w:spacing w:val="-13"/>
          <w:position w:val="1"/>
          <w:sz w:val="20"/>
        </w:rPr>
        <w:t> </w:t>
      </w:r>
      <w:r>
        <w:rPr>
          <w:color w:val="231F20"/>
          <w:position w:val="1"/>
          <w:sz w:val="20"/>
        </w:rPr>
        <w:t>grants </w:t>
      </w:r>
      <w:r>
        <w:rPr>
          <w:color w:val="231F20"/>
          <w:sz w:val="20"/>
        </w:rPr>
        <w:t>(see</w:t>
      </w:r>
      <w:r>
        <w:rPr>
          <w:color w:val="231F20"/>
          <w:spacing w:val="-1"/>
          <w:sz w:val="20"/>
        </w:rPr>
        <w:t> </w:t>
      </w:r>
      <w:hyperlink w:history="true" w:anchor="_bookmark12">
        <w:r>
          <w:rPr>
            <w:rFonts w:ascii="Arial" w:hAnsi="Arial"/>
            <w:i/>
            <w:color w:val="0056A2"/>
            <w:sz w:val="20"/>
            <w:u w:val="single" w:color="0055A1"/>
          </w:rPr>
          <w:t>Tax-Free</w:t>
        </w:r>
        <w:r>
          <w:rPr>
            <w:rFonts w:ascii="Arial" w:hAnsi="Arial"/>
            <w:i/>
            <w:color w:val="0056A2"/>
            <w:spacing w:val="-3"/>
            <w:sz w:val="20"/>
            <w:u w:val="single" w:color="0055A1"/>
          </w:rPr>
          <w:t> </w:t>
        </w:r>
        <w:r>
          <w:rPr>
            <w:rFonts w:ascii="Arial" w:hAnsi="Arial"/>
            <w:i/>
            <w:color w:val="0056A2"/>
            <w:sz w:val="20"/>
            <w:u w:val="single" w:color="0055A1"/>
          </w:rPr>
          <w:t>Scholarships</w:t>
        </w:r>
        <w:r>
          <w:rPr>
            <w:rFonts w:ascii="Arial" w:hAnsi="Arial"/>
            <w:i/>
            <w:color w:val="0056A2"/>
            <w:spacing w:val="-3"/>
            <w:sz w:val="20"/>
            <w:u w:val="single" w:color="0055A1"/>
          </w:rPr>
          <w:t> </w:t>
        </w:r>
        <w:r>
          <w:rPr>
            <w:rFonts w:ascii="Arial" w:hAnsi="Arial"/>
            <w:i/>
            <w:color w:val="0056A2"/>
            <w:sz w:val="20"/>
            <w:u w:val="single" w:color="0055A1"/>
          </w:rPr>
          <w:t>and</w:t>
        </w:r>
        <w:r>
          <w:rPr>
            <w:rFonts w:ascii="Arial" w:hAnsi="Arial"/>
            <w:i/>
            <w:color w:val="0056A2"/>
            <w:spacing w:val="-3"/>
            <w:sz w:val="20"/>
            <w:u w:val="single" w:color="0055A1"/>
          </w:rPr>
          <w:t> </w:t>
        </w:r>
        <w:r>
          <w:rPr>
            <w:rFonts w:ascii="Arial" w:hAnsi="Arial"/>
            <w:i/>
            <w:color w:val="0056A2"/>
            <w:sz w:val="20"/>
            <w:u w:val="single" w:color="0055A1"/>
          </w:rPr>
          <w:t>Fellowship</w:t>
        </w:r>
        <w:r>
          <w:rPr>
            <w:rFonts w:ascii="Arial" w:hAnsi="Arial"/>
            <w:i/>
            <w:color w:val="0056A2"/>
            <w:spacing w:val="-3"/>
            <w:sz w:val="20"/>
            <w:u w:val="single" w:color="0055A1"/>
          </w:rPr>
          <w:t> </w:t>
        </w:r>
        <w:r>
          <w:rPr>
            <w:rFonts w:ascii="Arial" w:hAnsi="Arial"/>
            <w:i/>
            <w:color w:val="0056A2"/>
            <w:sz w:val="20"/>
            <w:u w:val="single" w:color="0055A1"/>
          </w:rPr>
          <w:t>Grants</w:t>
        </w:r>
      </w:hyperlink>
      <w:r>
        <w:rPr>
          <w:rFonts w:ascii="Arial" w:hAnsi="Arial"/>
          <w:i/>
          <w:color w:val="0056A2"/>
          <w:spacing w:val="-3"/>
          <w:sz w:val="20"/>
        </w:rPr>
        <w:t> </w:t>
      </w:r>
      <w:r>
        <w:rPr>
          <w:color w:val="231F20"/>
          <w:sz w:val="20"/>
        </w:rPr>
        <w:t>in chapter 1);</w:t>
      </w:r>
    </w:p>
    <w:p>
      <w:pPr>
        <w:pStyle w:val="ListParagraph"/>
        <w:numPr>
          <w:ilvl w:val="0"/>
          <w:numId w:val="64"/>
        </w:numPr>
        <w:tabs>
          <w:tab w:pos="458" w:val="left" w:leader="none"/>
          <w:tab w:pos="460" w:val="left" w:leader="none"/>
        </w:tabs>
        <w:spacing w:line="232" w:lineRule="auto" w:before="84" w:after="0"/>
        <w:ind w:left="460" w:right="226" w:hanging="221"/>
        <w:jc w:val="left"/>
        <w:rPr>
          <w:sz w:val="20"/>
        </w:rPr>
      </w:pPr>
      <w:r>
        <w:rPr>
          <w:color w:val="231F20"/>
          <w:position w:val="1"/>
          <w:sz w:val="20"/>
        </w:rPr>
        <w:t>The tax-free part of Pell grants (see </w:t>
      </w:r>
      <w:hyperlink w:history="true" w:anchor="_bookmark29">
        <w:r>
          <w:rPr>
            <w:rFonts w:ascii="Arial" w:hAnsi="Arial"/>
            <w:i/>
            <w:color w:val="0056A2"/>
            <w:position w:val="1"/>
            <w:sz w:val="20"/>
            <w:u w:val="single" w:color="0055A1"/>
          </w:rPr>
          <w:t>Pell Grants and</w:t>
        </w:r>
      </w:hyperlink>
      <w:r>
        <w:rPr>
          <w:rFonts w:ascii="Arial" w:hAnsi="Arial"/>
          <w:i/>
          <w:color w:val="0056A2"/>
          <w:position w:val="1"/>
          <w:sz w:val="20"/>
        </w:rPr>
        <w:t> </w:t>
      </w:r>
      <w:hyperlink w:history="true" w:anchor="_bookmark29">
        <w:r>
          <w:rPr>
            <w:rFonts w:ascii="Arial" w:hAnsi="Arial"/>
            <w:i/>
            <w:color w:val="0056A2"/>
            <w:sz w:val="20"/>
            <w:u w:val="single" w:color="0055A1"/>
          </w:rPr>
          <w:t>Other</w:t>
        </w:r>
        <w:r>
          <w:rPr>
            <w:rFonts w:ascii="Arial" w:hAnsi="Arial"/>
            <w:i/>
            <w:color w:val="0056A2"/>
            <w:spacing w:val="-14"/>
            <w:sz w:val="20"/>
            <w:u w:val="single" w:color="0055A1"/>
          </w:rPr>
          <w:t> </w:t>
        </w:r>
        <w:r>
          <w:rPr>
            <w:rFonts w:ascii="Arial" w:hAnsi="Arial"/>
            <w:i/>
            <w:color w:val="0056A2"/>
            <w:sz w:val="20"/>
            <w:u w:val="single" w:color="0055A1"/>
          </w:rPr>
          <w:t>Title</w:t>
        </w:r>
        <w:r>
          <w:rPr>
            <w:rFonts w:ascii="Arial" w:hAnsi="Arial"/>
            <w:i/>
            <w:color w:val="0056A2"/>
            <w:spacing w:val="-14"/>
            <w:sz w:val="20"/>
            <w:u w:val="single" w:color="0055A1"/>
          </w:rPr>
          <w:t> </w:t>
        </w:r>
        <w:r>
          <w:rPr>
            <w:rFonts w:ascii="Arial" w:hAnsi="Arial"/>
            <w:i/>
            <w:color w:val="0056A2"/>
            <w:sz w:val="20"/>
            <w:u w:val="single" w:color="0055A1"/>
          </w:rPr>
          <w:t>IV</w:t>
        </w:r>
        <w:r>
          <w:rPr>
            <w:rFonts w:ascii="Arial" w:hAnsi="Arial"/>
            <w:i/>
            <w:color w:val="0056A2"/>
            <w:spacing w:val="-14"/>
            <w:sz w:val="20"/>
            <w:u w:val="single" w:color="0055A1"/>
          </w:rPr>
          <w:t> </w:t>
        </w:r>
        <w:r>
          <w:rPr>
            <w:rFonts w:ascii="Arial" w:hAnsi="Arial"/>
            <w:i/>
            <w:color w:val="0056A2"/>
            <w:sz w:val="20"/>
            <w:u w:val="single" w:color="0055A1"/>
          </w:rPr>
          <w:t>Need-Based</w:t>
        </w:r>
        <w:r>
          <w:rPr>
            <w:rFonts w:ascii="Arial" w:hAnsi="Arial"/>
            <w:i/>
            <w:color w:val="0056A2"/>
            <w:spacing w:val="-14"/>
            <w:sz w:val="20"/>
            <w:u w:val="single" w:color="0055A1"/>
          </w:rPr>
          <w:t> </w:t>
        </w:r>
        <w:r>
          <w:rPr>
            <w:rFonts w:ascii="Arial" w:hAnsi="Arial"/>
            <w:i/>
            <w:color w:val="0056A2"/>
            <w:sz w:val="20"/>
            <w:u w:val="single" w:color="0055A1"/>
          </w:rPr>
          <w:t>Education</w:t>
        </w:r>
        <w:r>
          <w:rPr>
            <w:rFonts w:ascii="Arial" w:hAnsi="Arial"/>
            <w:i/>
            <w:color w:val="0056A2"/>
            <w:spacing w:val="-14"/>
            <w:sz w:val="20"/>
            <w:u w:val="single" w:color="0055A1"/>
          </w:rPr>
          <w:t> </w:t>
        </w:r>
        <w:r>
          <w:rPr>
            <w:rFonts w:ascii="Arial" w:hAnsi="Arial"/>
            <w:i/>
            <w:color w:val="0056A2"/>
            <w:sz w:val="20"/>
            <w:u w:val="single" w:color="0055A1"/>
          </w:rPr>
          <w:t>Grants</w:t>
        </w:r>
      </w:hyperlink>
      <w:r>
        <w:rPr>
          <w:rFonts w:ascii="Arial" w:hAnsi="Arial"/>
          <w:i/>
          <w:color w:val="0056A2"/>
          <w:spacing w:val="-14"/>
          <w:sz w:val="20"/>
        </w:rPr>
        <w:t> </w:t>
      </w:r>
      <w:r>
        <w:rPr>
          <w:color w:val="231F20"/>
          <w:sz w:val="20"/>
        </w:rPr>
        <w:t>in</w:t>
      </w:r>
      <w:r>
        <w:rPr>
          <w:color w:val="231F20"/>
          <w:spacing w:val="-13"/>
          <w:sz w:val="20"/>
        </w:rPr>
        <w:t> </w:t>
      </w:r>
      <w:r>
        <w:rPr>
          <w:color w:val="231F20"/>
          <w:sz w:val="20"/>
        </w:rPr>
        <w:t>chap- ter 1);</w:t>
      </w:r>
    </w:p>
    <w:p>
      <w:pPr>
        <w:pStyle w:val="ListParagraph"/>
        <w:numPr>
          <w:ilvl w:val="0"/>
          <w:numId w:val="64"/>
        </w:numPr>
        <w:tabs>
          <w:tab w:pos="457" w:val="left" w:leader="none"/>
          <w:tab w:pos="459" w:val="left" w:leader="none"/>
        </w:tabs>
        <w:spacing w:line="225" w:lineRule="auto" w:before="90" w:after="0"/>
        <w:ind w:left="459" w:right="161" w:hanging="221"/>
        <w:jc w:val="left"/>
        <w:rPr>
          <w:sz w:val="20"/>
        </w:rPr>
      </w:pPr>
      <w:r>
        <w:rPr>
          <w:color w:val="231F20"/>
          <w:position w:val="1"/>
          <w:sz w:val="20"/>
        </w:rPr>
        <w:t>Employer-provided</w:t>
      </w:r>
      <w:r>
        <w:rPr>
          <w:color w:val="231F20"/>
          <w:spacing w:val="-14"/>
          <w:position w:val="1"/>
          <w:sz w:val="20"/>
        </w:rPr>
        <w:t> </w:t>
      </w:r>
      <w:r>
        <w:rPr>
          <w:color w:val="231F20"/>
          <w:position w:val="1"/>
          <w:sz w:val="20"/>
        </w:rPr>
        <w:t>educational</w:t>
      </w:r>
      <w:r>
        <w:rPr>
          <w:color w:val="231F20"/>
          <w:spacing w:val="-13"/>
          <w:position w:val="1"/>
          <w:sz w:val="20"/>
        </w:rPr>
        <w:t> </w:t>
      </w:r>
      <w:r>
        <w:rPr>
          <w:color w:val="231F20"/>
          <w:position w:val="1"/>
          <w:sz w:val="20"/>
        </w:rPr>
        <w:t>assistance</w:t>
      </w:r>
      <w:r>
        <w:rPr>
          <w:color w:val="231F20"/>
          <w:spacing w:val="-13"/>
          <w:position w:val="1"/>
          <w:sz w:val="20"/>
        </w:rPr>
        <w:t> </w:t>
      </w:r>
      <w:r>
        <w:rPr>
          <w:color w:val="231F20"/>
          <w:position w:val="1"/>
          <w:sz w:val="20"/>
        </w:rPr>
        <w:t>(see</w:t>
      </w:r>
      <w:r>
        <w:rPr>
          <w:color w:val="231F20"/>
          <w:spacing w:val="-14"/>
          <w:position w:val="1"/>
          <w:sz w:val="20"/>
        </w:rPr>
        <w:t> </w:t>
      </w:r>
      <w:hyperlink w:history="true" w:anchor="_bookmark314">
        <w:r>
          <w:rPr>
            <w:color w:val="0056A2"/>
            <w:position w:val="1"/>
            <w:sz w:val="20"/>
            <w:u w:val="single" w:color="0055A1"/>
          </w:rPr>
          <w:t>chap-</w:t>
        </w:r>
      </w:hyperlink>
      <w:r>
        <w:rPr>
          <w:color w:val="0056A2"/>
          <w:position w:val="1"/>
          <w:sz w:val="20"/>
        </w:rPr>
        <w:t> </w:t>
      </w:r>
      <w:hyperlink w:history="true" w:anchor="_bookmark314">
        <w:r>
          <w:rPr>
            <w:color w:val="0056A2"/>
            <w:sz w:val="20"/>
            <w:u w:val="single" w:color="0055A1"/>
          </w:rPr>
          <w:t>ter 10</w:t>
        </w:r>
      </w:hyperlink>
      <w:r>
        <w:rPr>
          <w:color w:val="231F20"/>
          <w:sz w:val="20"/>
        </w:rPr>
        <w:t>);</w:t>
      </w:r>
    </w:p>
    <w:p>
      <w:pPr>
        <w:pStyle w:val="ListParagraph"/>
        <w:numPr>
          <w:ilvl w:val="0"/>
          <w:numId w:val="64"/>
        </w:numPr>
        <w:tabs>
          <w:tab w:pos="458" w:val="left" w:leader="none"/>
          <w:tab w:pos="460" w:val="left" w:leader="none"/>
        </w:tabs>
        <w:spacing w:line="223" w:lineRule="auto" w:before="93" w:after="0"/>
        <w:ind w:left="460" w:right="119" w:hanging="221"/>
        <w:jc w:val="left"/>
        <w:rPr>
          <w:sz w:val="20"/>
        </w:rPr>
      </w:pPr>
      <w:r>
        <w:rPr>
          <w:color w:val="231F20"/>
          <w:spacing w:val="-2"/>
          <w:position w:val="1"/>
          <w:sz w:val="20"/>
        </w:rPr>
        <w:t>Veterans'</w:t>
      </w:r>
      <w:r>
        <w:rPr>
          <w:color w:val="231F20"/>
          <w:spacing w:val="-4"/>
          <w:position w:val="1"/>
          <w:sz w:val="20"/>
        </w:rPr>
        <w:t> </w:t>
      </w:r>
      <w:r>
        <w:rPr>
          <w:color w:val="231F20"/>
          <w:spacing w:val="-2"/>
          <w:position w:val="1"/>
          <w:sz w:val="20"/>
        </w:rPr>
        <w:t>educational</w:t>
      </w:r>
      <w:r>
        <w:rPr>
          <w:color w:val="231F20"/>
          <w:spacing w:val="-4"/>
          <w:position w:val="1"/>
          <w:sz w:val="20"/>
        </w:rPr>
        <w:t> </w:t>
      </w:r>
      <w:r>
        <w:rPr>
          <w:color w:val="231F20"/>
          <w:spacing w:val="-2"/>
          <w:position w:val="1"/>
          <w:sz w:val="20"/>
        </w:rPr>
        <w:t>assistance</w:t>
      </w:r>
      <w:r>
        <w:rPr>
          <w:color w:val="231F20"/>
          <w:spacing w:val="-4"/>
          <w:position w:val="1"/>
          <w:sz w:val="20"/>
        </w:rPr>
        <w:t> </w:t>
      </w:r>
      <w:r>
        <w:rPr>
          <w:color w:val="231F20"/>
          <w:spacing w:val="-2"/>
          <w:position w:val="1"/>
          <w:sz w:val="20"/>
        </w:rPr>
        <w:t>(see</w:t>
      </w:r>
      <w:r>
        <w:rPr>
          <w:color w:val="231F20"/>
          <w:spacing w:val="-3"/>
          <w:position w:val="1"/>
          <w:sz w:val="20"/>
        </w:rPr>
        <w:t> </w:t>
      </w:r>
      <w:hyperlink w:history="true" w:anchor="_bookmark32">
        <w:r>
          <w:rPr>
            <w:rFonts w:ascii="Arial" w:hAnsi="Arial"/>
            <w:i/>
            <w:color w:val="0056A2"/>
            <w:spacing w:val="-2"/>
            <w:position w:val="1"/>
            <w:sz w:val="20"/>
            <w:u w:val="single" w:color="0055A1"/>
          </w:rPr>
          <w:t>Veterans'</w:t>
        </w:r>
        <w:r>
          <w:rPr>
            <w:rFonts w:ascii="Arial" w:hAnsi="Arial"/>
            <w:i/>
            <w:color w:val="0056A2"/>
            <w:spacing w:val="-6"/>
            <w:position w:val="1"/>
            <w:sz w:val="20"/>
            <w:u w:val="single" w:color="0055A1"/>
          </w:rPr>
          <w:t> </w:t>
        </w:r>
        <w:r>
          <w:rPr>
            <w:rFonts w:ascii="Arial" w:hAnsi="Arial"/>
            <w:i/>
            <w:color w:val="0056A2"/>
            <w:spacing w:val="-2"/>
            <w:position w:val="1"/>
            <w:sz w:val="20"/>
            <w:u w:val="single" w:color="0055A1"/>
          </w:rPr>
          <w:t>Bene-</w:t>
        </w:r>
      </w:hyperlink>
      <w:r>
        <w:rPr>
          <w:rFonts w:ascii="Arial" w:hAnsi="Arial"/>
          <w:i/>
          <w:color w:val="0056A2"/>
          <w:spacing w:val="-2"/>
          <w:position w:val="1"/>
          <w:sz w:val="20"/>
        </w:rPr>
        <w:t> </w:t>
      </w:r>
      <w:hyperlink w:history="true" w:anchor="_bookmark32">
        <w:r>
          <w:rPr>
            <w:rFonts w:ascii="Arial" w:hAnsi="Arial"/>
            <w:i/>
            <w:color w:val="0056A2"/>
            <w:sz w:val="20"/>
            <w:u w:val="single" w:color="0055A1"/>
          </w:rPr>
          <w:t>fits</w:t>
        </w:r>
      </w:hyperlink>
      <w:r>
        <w:rPr>
          <w:rFonts w:ascii="Arial" w:hAnsi="Arial"/>
          <w:i/>
          <w:color w:val="0056A2"/>
          <w:sz w:val="20"/>
        </w:rPr>
        <w:t> </w:t>
      </w:r>
      <w:r>
        <w:rPr>
          <w:color w:val="231F20"/>
          <w:sz w:val="20"/>
        </w:rPr>
        <w:t>in chapter 1); and</w:t>
      </w:r>
    </w:p>
    <w:p>
      <w:pPr>
        <w:pStyle w:val="ListParagraph"/>
        <w:numPr>
          <w:ilvl w:val="0"/>
          <w:numId w:val="64"/>
        </w:numPr>
        <w:tabs>
          <w:tab w:pos="458" w:val="left" w:leader="none"/>
          <w:tab w:pos="460" w:val="left" w:leader="none"/>
        </w:tabs>
        <w:spacing w:line="235" w:lineRule="auto" w:before="82" w:after="0"/>
        <w:ind w:left="460" w:right="248" w:hanging="221"/>
        <w:jc w:val="left"/>
        <w:rPr>
          <w:sz w:val="20"/>
        </w:rPr>
      </w:pPr>
      <w:r>
        <w:rPr>
          <w:color w:val="231F20"/>
          <w:position w:val="1"/>
          <w:sz w:val="20"/>
        </w:rPr>
        <w:t>Any</w:t>
      </w:r>
      <w:r>
        <w:rPr>
          <w:color w:val="231F20"/>
          <w:spacing w:val="-14"/>
          <w:position w:val="1"/>
          <w:sz w:val="20"/>
        </w:rPr>
        <w:t> </w:t>
      </w:r>
      <w:r>
        <w:rPr>
          <w:color w:val="231F20"/>
          <w:position w:val="1"/>
          <w:sz w:val="20"/>
        </w:rPr>
        <w:t>other</w:t>
      </w:r>
      <w:r>
        <w:rPr>
          <w:color w:val="231F20"/>
          <w:spacing w:val="-13"/>
          <w:position w:val="1"/>
          <w:sz w:val="20"/>
        </w:rPr>
        <w:t> </w:t>
      </w:r>
      <w:r>
        <w:rPr>
          <w:color w:val="231F20"/>
          <w:position w:val="1"/>
          <w:sz w:val="20"/>
        </w:rPr>
        <w:t>nontaxable</w:t>
      </w:r>
      <w:r>
        <w:rPr>
          <w:color w:val="231F20"/>
          <w:spacing w:val="-13"/>
          <w:position w:val="1"/>
          <w:sz w:val="20"/>
        </w:rPr>
        <w:t> </w:t>
      </w:r>
      <w:r>
        <w:rPr>
          <w:color w:val="231F20"/>
          <w:position w:val="1"/>
          <w:sz w:val="20"/>
        </w:rPr>
        <w:t>(tax-free)</w:t>
      </w:r>
      <w:r>
        <w:rPr>
          <w:color w:val="231F20"/>
          <w:spacing w:val="-14"/>
          <w:position w:val="1"/>
          <w:sz w:val="20"/>
        </w:rPr>
        <w:t> </w:t>
      </w:r>
      <w:r>
        <w:rPr>
          <w:color w:val="231F20"/>
          <w:position w:val="1"/>
          <w:sz w:val="20"/>
        </w:rPr>
        <w:t>payments</w:t>
      </w:r>
      <w:r>
        <w:rPr>
          <w:color w:val="231F20"/>
          <w:spacing w:val="-13"/>
          <w:position w:val="1"/>
          <w:sz w:val="20"/>
        </w:rPr>
        <w:t> </w:t>
      </w:r>
      <w:r>
        <w:rPr>
          <w:color w:val="231F20"/>
          <w:position w:val="1"/>
          <w:sz w:val="20"/>
        </w:rPr>
        <w:t>(other</w:t>
      </w:r>
      <w:r>
        <w:rPr>
          <w:color w:val="231F20"/>
          <w:spacing w:val="-13"/>
          <w:position w:val="1"/>
          <w:sz w:val="20"/>
        </w:rPr>
        <w:t> </w:t>
      </w:r>
      <w:r>
        <w:rPr>
          <w:color w:val="231F20"/>
          <w:position w:val="1"/>
          <w:sz w:val="20"/>
        </w:rPr>
        <w:t>than </w:t>
      </w:r>
      <w:r>
        <w:rPr>
          <w:color w:val="231F20"/>
          <w:sz w:val="20"/>
        </w:rPr>
        <w:t>gifts or inheritances) received as educational assis- </w:t>
      </w:r>
      <w:r>
        <w:rPr>
          <w:color w:val="231F20"/>
          <w:spacing w:val="-2"/>
          <w:sz w:val="20"/>
        </w:rPr>
        <w:t>tance.</w:t>
      </w:r>
    </w:p>
    <w:p>
      <w:pPr>
        <w:pStyle w:val="BodyText"/>
        <w:spacing w:line="230" w:lineRule="exact" w:before="183"/>
        <w:ind w:right="117"/>
        <w:jc w:val="both"/>
      </w:pPr>
      <w:r>
        <w:rPr>
          <w:rFonts w:ascii="Arial Black"/>
          <w:color w:val="231F20"/>
          <w:w w:val="90"/>
        </w:rPr>
        <w:t>Amounts</w:t>
      </w:r>
      <w:r>
        <w:rPr>
          <w:rFonts w:ascii="Arial Black"/>
          <w:color w:val="231F20"/>
          <w:w w:val="90"/>
        </w:rPr>
        <w:t> that</w:t>
      </w:r>
      <w:r>
        <w:rPr>
          <w:rFonts w:ascii="Arial Black"/>
          <w:color w:val="231F20"/>
          <w:w w:val="90"/>
        </w:rPr>
        <w:t> don't</w:t>
      </w:r>
      <w:r>
        <w:rPr>
          <w:rFonts w:ascii="Arial Black"/>
          <w:color w:val="231F20"/>
          <w:w w:val="90"/>
        </w:rPr>
        <w:t> reduce</w:t>
      </w:r>
      <w:r>
        <w:rPr>
          <w:rFonts w:ascii="Arial Black"/>
          <w:color w:val="231F20"/>
          <w:w w:val="90"/>
        </w:rPr>
        <w:t> qualifying</w:t>
      </w:r>
      <w:r>
        <w:rPr>
          <w:rFonts w:ascii="Arial Black"/>
          <w:color w:val="231F20"/>
          <w:w w:val="90"/>
        </w:rPr>
        <w:t> work-related </w:t>
      </w:r>
      <w:r>
        <w:rPr>
          <w:rFonts w:ascii="Arial Black"/>
          <w:color w:val="231F20"/>
        </w:rPr>
        <w:t>education expenses. </w:t>
      </w:r>
      <w:r>
        <w:rPr>
          <w:color w:val="231F20"/>
        </w:rPr>
        <w:t>Don't reduce the qualifying work-related education expenses by amounts paid </w:t>
      </w:r>
      <w:r>
        <w:rPr>
          <w:color w:val="231F20"/>
        </w:rPr>
        <w:t>with funds the student receives as:</w:t>
      </w:r>
    </w:p>
    <w:p>
      <w:pPr>
        <w:pStyle w:val="ListParagraph"/>
        <w:numPr>
          <w:ilvl w:val="0"/>
          <w:numId w:val="64"/>
        </w:numPr>
        <w:tabs>
          <w:tab w:pos="458" w:val="left" w:leader="none"/>
        </w:tabs>
        <w:spacing w:line="240" w:lineRule="auto" w:before="72" w:after="0"/>
        <w:ind w:left="458" w:right="0" w:hanging="219"/>
        <w:jc w:val="left"/>
        <w:rPr>
          <w:position w:val="1"/>
          <w:sz w:val="20"/>
        </w:rPr>
      </w:pPr>
      <w:r>
        <w:rPr>
          <w:color w:val="231F20"/>
          <w:position w:val="1"/>
          <w:sz w:val="20"/>
        </w:rPr>
        <w:t>Payment</w:t>
      </w:r>
      <w:r>
        <w:rPr>
          <w:color w:val="231F20"/>
          <w:spacing w:val="-14"/>
          <w:position w:val="1"/>
          <w:sz w:val="20"/>
        </w:rPr>
        <w:t> </w:t>
      </w:r>
      <w:r>
        <w:rPr>
          <w:color w:val="231F20"/>
          <w:position w:val="1"/>
          <w:sz w:val="20"/>
        </w:rPr>
        <w:t>for</w:t>
      </w:r>
      <w:r>
        <w:rPr>
          <w:color w:val="231F20"/>
          <w:spacing w:val="-13"/>
          <w:position w:val="1"/>
          <w:sz w:val="20"/>
        </w:rPr>
        <w:t> </w:t>
      </w:r>
      <w:r>
        <w:rPr>
          <w:color w:val="231F20"/>
          <w:position w:val="1"/>
          <w:sz w:val="20"/>
        </w:rPr>
        <w:t>services,</w:t>
      </w:r>
      <w:r>
        <w:rPr>
          <w:color w:val="231F20"/>
          <w:spacing w:val="-13"/>
          <w:position w:val="1"/>
          <w:sz w:val="20"/>
        </w:rPr>
        <w:t> </w:t>
      </w:r>
      <w:r>
        <w:rPr>
          <w:color w:val="231F20"/>
          <w:position w:val="1"/>
          <w:sz w:val="20"/>
        </w:rPr>
        <w:t>such</w:t>
      </w:r>
      <w:r>
        <w:rPr>
          <w:color w:val="231F20"/>
          <w:spacing w:val="-13"/>
          <w:position w:val="1"/>
          <w:sz w:val="20"/>
        </w:rPr>
        <w:t> </w:t>
      </w:r>
      <w:r>
        <w:rPr>
          <w:color w:val="231F20"/>
          <w:position w:val="1"/>
          <w:sz w:val="20"/>
        </w:rPr>
        <w:t>as</w:t>
      </w:r>
      <w:r>
        <w:rPr>
          <w:color w:val="231F20"/>
          <w:spacing w:val="-13"/>
          <w:position w:val="1"/>
          <w:sz w:val="20"/>
        </w:rPr>
        <w:t> </w:t>
      </w:r>
      <w:r>
        <w:rPr>
          <w:color w:val="231F20"/>
          <w:spacing w:val="-2"/>
          <w:position w:val="1"/>
          <w:sz w:val="20"/>
        </w:rPr>
        <w:t>wages;</w:t>
      </w:r>
    </w:p>
    <w:p>
      <w:pPr>
        <w:pStyle w:val="ListParagraph"/>
        <w:numPr>
          <w:ilvl w:val="0"/>
          <w:numId w:val="64"/>
        </w:numPr>
        <w:tabs>
          <w:tab w:pos="459" w:val="left" w:leader="none"/>
        </w:tabs>
        <w:spacing w:line="240" w:lineRule="auto" w:before="58" w:after="0"/>
        <w:ind w:left="459" w:right="0" w:hanging="219"/>
        <w:jc w:val="left"/>
        <w:rPr>
          <w:position w:val="1"/>
          <w:sz w:val="20"/>
        </w:rPr>
      </w:pPr>
      <w:r>
        <w:rPr>
          <w:color w:val="231F20"/>
          <w:position w:val="1"/>
          <w:sz w:val="20"/>
        </w:rPr>
        <w:t>A</w:t>
      </w:r>
      <w:r>
        <w:rPr>
          <w:color w:val="231F20"/>
          <w:spacing w:val="-5"/>
          <w:position w:val="1"/>
          <w:sz w:val="20"/>
        </w:rPr>
        <w:t> </w:t>
      </w:r>
      <w:r>
        <w:rPr>
          <w:color w:val="231F20"/>
          <w:spacing w:val="-2"/>
          <w:position w:val="1"/>
          <w:sz w:val="20"/>
        </w:rPr>
        <w:t>loan;</w:t>
      </w:r>
    </w:p>
    <w:p>
      <w:pPr>
        <w:pStyle w:val="ListParagraph"/>
        <w:numPr>
          <w:ilvl w:val="0"/>
          <w:numId w:val="64"/>
        </w:numPr>
        <w:tabs>
          <w:tab w:pos="459" w:val="left" w:leader="none"/>
        </w:tabs>
        <w:spacing w:line="240" w:lineRule="auto" w:before="58" w:after="0"/>
        <w:ind w:left="459" w:right="0" w:hanging="219"/>
        <w:jc w:val="left"/>
        <w:rPr>
          <w:position w:val="1"/>
          <w:sz w:val="20"/>
        </w:rPr>
      </w:pPr>
      <w:r>
        <w:rPr>
          <w:color w:val="231F20"/>
          <w:position w:val="1"/>
          <w:sz w:val="20"/>
        </w:rPr>
        <w:t>A</w:t>
      </w:r>
      <w:r>
        <w:rPr>
          <w:color w:val="231F20"/>
          <w:spacing w:val="-5"/>
          <w:position w:val="1"/>
          <w:sz w:val="20"/>
        </w:rPr>
        <w:t> </w:t>
      </w:r>
      <w:r>
        <w:rPr>
          <w:color w:val="231F20"/>
          <w:spacing w:val="-2"/>
          <w:position w:val="1"/>
          <w:sz w:val="20"/>
        </w:rPr>
        <w:t>gift;</w:t>
      </w:r>
    </w:p>
    <w:p>
      <w:pPr>
        <w:pStyle w:val="ListParagraph"/>
        <w:numPr>
          <w:ilvl w:val="0"/>
          <w:numId w:val="64"/>
        </w:numPr>
        <w:tabs>
          <w:tab w:pos="459" w:val="left" w:leader="none"/>
        </w:tabs>
        <w:spacing w:line="240" w:lineRule="auto" w:before="58" w:after="0"/>
        <w:ind w:left="459" w:right="0" w:hanging="219"/>
        <w:jc w:val="left"/>
        <w:rPr>
          <w:position w:val="1"/>
          <w:sz w:val="20"/>
        </w:rPr>
      </w:pPr>
      <w:r>
        <w:rPr>
          <w:color w:val="231F20"/>
          <w:position w:val="1"/>
          <w:sz w:val="20"/>
        </w:rPr>
        <w:t>An</w:t>
      </w:r>
      <w:r>
        <w:rPr>
          <w:color w:val="231F20"/>
          <w:spacing w:val="-12"/>
          <w:position w:val="1"/>
          <w:sz w:val="20"/>
        </w:rPr>
        <w:t> </w:t>
      </w:r>
      <w:r>
        <w:rPr>
          <w:color w:val="231F20"/>
          <w:position w:val="1"/>
          <w:sz w:val="20"/>
        </w:rPr>
        <w:t>inheritance;</w:t>
      </w:r>
      <w:r>
        <w:rPr>
          <w:color w:val="231F20"/>
          <w:spacing w:val="-11"/>
          <w:position w:val="1"/>
          <w:sz w:val="20"/>
        </w:rPr>
        <w:t> </w:t>
      </w:r>
      <w:r>
        <w:rPr>
          <w:color w:val="231F20"/>
          <w:spacing w:val="-5"/>
          <w:position w:val="1"/>
          <w:sz w:val="20"/>
        </w:rPr>
        <w:t>or</w:t>
      </w:r>
    </w:p>
    <w:p>
      <w:pPr>
        <w:pStyle w:val="ListParagraph"/>
        <w:numPr>
          <w:ilvl w:val="0"/>
          <w:numId w:val="64"/>
        </w:numPr>
        <w:tabs>
          <w:tab w:pos="459" w:val="left" w:leader="none"/>
        </w:tabs>
        <w:spacing w:line="240" w:lineRule="auto" w:before="57" w:after="0"/>
        <w:ind w:left="459" w:right="0" w:hanging="219"/>
        <w:jc w:val="left"/>
        <w:rPr>
          <w:position w:val="1"/>
          <w:sz w:val="20"/>
        </w:rPr>
      </w:pPr>
      <w:r>
        <w:rPr>
          <w:color w:val="231F20"/>
          <w:spacing w:val="-2"/>
          <w:position w:val="1"/>
          <w:sz w:val="20"/>
        </w:rPr>
        <w:t>A</w:t>
      </w:r>
      <w:r>
        <w:rPr>
          <w:color w:val="231F20"/>
          <w:spacing w:val="-3"/>
          <w:position w:val="1"/>
          <w:sz w:val="20"/>
        </w:rPr>
        <w:t> </w:t>
      </w:r>
      <w:r>
        <w:rPr>
          <w:color w:val="231F20"/>
          <w:spacing w:val="-2"/>
          <w:position w:val="1"/>
          <w:sz w:val="20"/>
        </w:rPr>
        <w:t>withdrawal</w:t>
      </w:r>
      <w:r>
        <w:rPr>
          <w:color w:val="231F20"/>
          <w:spacing w:val="-3"/>
          <w:position w:val="1"/>
          <w:sz w:val="20"/>
        </w:rPr>
        <w:t> </w:t>
      </w:r>
      <w:r>
        <w:rPr>
          <w:color w:val="231F20"/>
          <w:spacing w:val="-2"/>
          <w:position w:val="1"/>
          <w:sz w:val="20"/>
        </w:rPr>
        <w:t>from</w:t>
      </w:r>
      <w:r>
        <w:rPr>
          <w:color w:val="231F20"/>
          <w:spacing w:val="-3"/>
          <w:position w:val="1"/>
          <w:sz w:val="20"/>
        </w:rPr>
        <w:t> </w:t>
      </w:r>
      <w:r>
        <w:rPr>
          <w:color w:val="231F20"/>
          <w:spacing w:val="-2"/>
          <w:position w:val="1"/>
          <w:sz w:val="20"/>
        </w:rPr>
        <w:t>the</w:t>
      </w:r>
      <w:r>
        <w:rPr>
          <w:color w:val="231F20"/>
          <w:spacing w:val="-3"/>
          <w:position w:val="1"/>
          <w:sz w:val="20"/>
        </w:rPr>
        <w:t> </w:t>
      </w:r>
      <w:r>
        <w:rPr>
          <w:color w:val="231F20"/>
          <w:spacing w:val="-2"/>
          <w:position w:val="1"/>
          <w:sz w:val="20"/>
        </w:rPr>
        <w:t>student's personal</w:t>
      </w:r>
      <w:r>
        <w:rPr>
          <w:color w:val="231F20"/>
          <w:spacing w:val="-3"/>
          <w:position w:val="1"/>
          <w:sz w:val="20"/>
        </w:rPr>
        <w:t> </w:t>
      </w:r>
      <w:r>
        <w:rPr>
          <w:color w:val="231F20"/>
          <w:spacing w:val="-2"/>
          <w:position w:val="1"/>
          <w:sz w:val="20"/>
        </w:rPr>
        <w:t>savings.</w:t>
      </w:r>
    </w:p>
    <w:p>
      <w:pPr>
        <w:pStyle w:val="BodyText"/>
        <w:spacing w:line="244" w:lineRule="auto" w:before="166"/>
        <w:ind w:right="117" w:firstLine="240"/>
        <w:jc w:val="both"/>
      </w:pPr>
      <w:r>
        <w:rPr>
          <w:color w:val="231F20"/>
        </w:rPr>
        <w:t>Also,</w:t>
      </w:r>
      <w:r>
        <w:rPr>
          <w:color w:val="231F20"/>
          <w:spacing w:val="-14"/>
        </w:rPr>
        <w:t> </w:t>
      </w:r>
      <w:r>
        <w:rPr>
          <w:color w:val="231F20"/>
        </w:rPr>
        <w:t>don't</w:t>
      </w:r>
      <w:r>
        <w:rPr>
          <w:color w:val="231F20"/>
          <w:spacing w:val="-12"/>
        </w:rPr>
        <w:t> </w:t>
      </w:r>
      <w:r>
        <w:rPr>
          <w:color w:val="231F20"/>
        </w:rPr>
        <w:t>reduce</w:t>
      </w:r>
      <w:r>
        <w:rPr>
          <w:color w:val="231F20"/>
          <w:spacing w:val="-13"/>
        </w:rPr>
        <w:t> </w:t>
      </w:r>
      <w:r>
        <w:rPr>
          <w:color w:val="231F20"/>
        </w:rPr>
        <w:t>the</w:t>
      </w:r>
      <w:r>
        <w:rPr>
          <w:color w:val="231F20"/>
          <w:spacing w:val="-13"/>
        </w:rPr>
        <w:t> </w:t>
      </w:r>
      <w:r>
        <w:rPr>
          <w:color w:val="231F20"/>
        </w:rPr>
        <w:t>qualifying</w:t>
      </w:r>
      <w:r>
        <w:rPr>
          <w:color w:val="231F20"/>
          <w:spacing w:val="-13"/>
        </w:rPr>
        <w:t> </w:t>
      </w:r>
      <w:r>
        <w:rPr>
          <w:color w:val="231F20"/>
        </w:rPr>
        <w:t>work-related</w:t>
      </w:r>
      <w:r>
        <w:rPr>
          <w:color w:val="231F20"/>
          <w:spacing w:val="-14"/>
        </w:rPr>
        <w:t> </w:t>
      </w:r>
      <w:r>
        <w:rPr>
          <w:color w:val="231F20"/>
        </w:rPr>
        <w:t>education expenses by any scholarship or fellowship grant reported as income on the student's return or any scholarship that, by</w:t>
      </w:r>
      <w:r>
        <w:rPr>
          <w:color w:val="231F20"/>
          <w:spacing w:val="-8"/>
        </w:rPr>
        <w:t> </w:t>
      </w:r>
      <w:r>
        <w:rPr>
          <w:color w:val="231F20"/>
        </w:rPr>
        <w:t>its</w:t>
      </w:r>
      <w:r>
        <w:rPr>
          <w:color w:val="231F20"/>
          <w:spacing w:val="-8"/>
        </w:rPr>
        <w:t> </w:t>
      </w:r>
      <w:r>
        <w:rPr>
          <w:color w:val="231F20"/>
        </w:rPr>
        <w:t>terms,</w:t>
      </w:r>
      <w:r>
        <w:rPr>
          <w:color w:val="231F20"/>
          <w:spacing w:val="-8"/>
        </w:rPr>
        <w:t> </w:t>
      </w:r>
      <w:r>
        <w:rPr>
          <w:color w:val="231F20"/>
        </w:rPr>
        <w:t>can't</w:t>
      </w:r>
      <w:r>
        <w:rPr>
          <w:color w:val="231F20"/>
          <w:spacing w:val="-8"/>
        </w:rPr>
        <w:t> </w:t>
      </w:r>
      <w:r>
        <w:rPr>
          <w:color w:val="231F20"/>
        </w:rPr>
        <w:t>be</w:t>
      </w:r>
      <w:r>
        <w:rPr>
          <w:color w:val="231F20"/>
          <w:spacing w:val="-8"/>
        </w:rPr>
        <w:t> </w:t>
      </w:r>
      <w:r>
        <w:rPr>
          <w:color w:val="231F20"/>
        </w:rPr>
        <w:t>applied</w:t>
      </w:r>
      <w:r>
        <w:rPr>
          <w:color w:val="231F20"/>
          <w:spacing w:val="-8"/>
        </w:rPr>
        <w:t> </w:t>
      </w:r>
      <w:r>
        <w:rPr>
          <w:color w:val="231F20"/>
        </w:rPr>
        <w:t>to</w:t>
      </w:r>
      <w:r>
        <w:rPr>
          <w:color w:val="231F20"/>
          <w:spacing w:val="-8"/>
        </w:rPr>
        <w:t> </w:t>
      </w:r>
      <w:r>
        <w:rPr>
          <w:color w:val="231F20"/>
        </w:rPr>
        <w:t>qualifying</w:t>
      </w:r>
      <w:r>
        <w:rPr>
          <w:color w:val="231F20"/>
          <w:spacing w:val="-8"/>
        </w:rPr>
        <w:t> </w:t>
      </w:r>
      <w:r>
        <w:rPr>
          <w:color w:val="231F20"/>
        </w:rPr>
        <w:t>work-related</w:t>
      </w:r>
      <w:r>
        <w:rPr>
          <w:color w:val="231F20"/>
          <w:spacing w:val="-11"/>
        </w:rPr>
        <w:t> </w:t>
      </w:r>
      <w:r>
        <w:rPr>
          <w:color w:val="231F20"/>
        </w:rPr>
        <w:t>ed- ucation expenses.</w:t>
      </w:r>
    </w:p>
    <w:p>
      <w:pPr>
        <w:pStyle w:val="BodyText"/>
        <w:spacing w:before="11"/>
        <w:ind w:left="0"/>
        <w:rPr>
          <w:sz w:val="19"/>
        </w:rPr>
      </w:pPr>
      <w:r>
        <w:rPr>
          <w:sz w:val="19"/>
        </w:rPr>
        <mc:AlternateContent>
          <mc:Choice Requires="wps">
            <w:drawing>
              <wp:anchor distT="0" distB="0" distL="0" distR="0" allowOverlap="1" layoutInCell="1" locked="0" behindDoc="1" simplePos="0" relativeHeight="487674368">
                <wp:simplePos x="0" y="0"/>
                <wp:positionH relativeFrom="page">
                  <wp:posOffset>4000500</wp:posOffset>
                </wp:positionH>
                <wp:positionV relativeFrom="paragraph">
                  <wp:posOffset>158852</wp:posOffset>
                </wp:positionV>
                <wp:extent cx="3238500" cy="1270"/>
                <wp:effectExtent l="0" t="0" r="0" b="0"/>
                <wp:wrapTopAndBottom/>
                <wp:docPr id="666" name="Graphic 666"/>
                <wp:cNvGraphicFramePr>
                  <a:graphicFrameLocks/>
                </wp:cNvGraphicFramePr>
                <a:graphic>
                  <a:graphicData uri="http://schemas.microsoft.com/office/word/2010/wordprocessingShape">
                    <wps:wsp>
                      <wps:cNvPr id="666" name="Graphic 666"/>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508032pt;width:255pt;height:.1pt;mso-position-horizontal-relative:page;mso-position-vertical-relative:paragraph;z-index:-15642112;mso-wrap-distance-left:0;mso-wrap-distance-right:0" id="docshape473" coordorigin="6300,250" coordsize="5100,0" path="m6300,250l11400,250e" filled="false" stroked="true" strokeweight=".5pt" strokecolor="#231f20">
                <v:path arrowok="t"/>
                <v:stroke dashstyle="solid"/>
                <w10:wrap type="topAndBottom"/>
              </v:shape>
            </w:pict>
          </mc:Fallback>
        </mc:AlternateContent>
      </w:r>
    </w:p>
    <w:p>
      <w:pPr>
        <w:pStyle w:val="Heading2"/>
        <w:ind w:left="119"/>
        <w:jc w:val="both"/>
      </w:pPr>
      <w:r>
        <w:rPr>
          <w:color w:val="231F20"/>
          <w:spacing w:val="-8"/>
          <w:w w:val="85"/>
        </w:rPr>
        <w:t>How</w:t>
      </w:r>
      <w:r>
        <w:rPr>
          <w:color w:val="231F20"/>
          <w:spacing w:val="-11"/>
        </w:rPr>
        <w:t> </w:t>
      </w:r>
      <w:r>
        <w:rPr>
          <w:color w:val="231F20"/>
          <w:spacing w:val="-8"/>
          <w:w w:val="85"/>
        </w:rPr>
        <w:t>To</w:t>
      </w:r>
      <w:r>
        <w:rPr>
          <w:color w:val="231F20"/>
          <w:spacing w:val="-12"/>
        </w:rPr>
        <w:t> </w:t>
      </w:r>
      <w:r>
        <w:rPr>
          <w:color w:val="231F20"/>
          <w:spacing w:val="-8"/>
          <w:w w:val="85"/>
        </w:rPr>
        <w:t>Treat</w:t>
      </w:r>
      <w:r>
        <w:rPr>
          <w:color w:val="231F20"/>
          <w:spacing w:val="-10"/>
        </w:rPr>
        <w:t> </w:t>
      </w:r>
      <w:r>
        <w:rPr>
          <w:color w:val="231F20"/>
          <w:spacing w:val="-8"/>
          <w:w w:val="85"/>
        </w:rPr>
        <w:t>Reimbursements</w:t>
      </w:r>
    </w:p>
    <w:p>
      <w:pPr>
        <w:pStyle w:val="BodyText"/>
        <w:spacing w:line="244" w:lineRule="auto" w:before="182"/>
        <w:ind w:right="117" w:hanging="1"/>
        <w:jc w:val="both"/>
      </w:pPr>
      <w:r>
        <w:rPr>
          <w:color w:val="231F20"/>
        </w:rPr>
        <w:t>How you treat reimbursements depends on the arrange- ment you have with your employer.</w:t>
      </w:r>
    </w:p>
    <w:p>
      <w:pPr>
        <w:pStyle w:val="BodyText"/>
        <w:spacing w:line="244" w:lineRule="auto" w:before="115"/>
        <w:ind w:right="116" w:firstLine="240"/>
        <w:jc w:val="both"/>
      </w:pPr>
      <w:r>
        <w:rPr>
          <w:color w:val="231F20"/>
        </w:rPr>
        <w:t>There are two basic types of reimbursement </w:t>
      </w:r>
      <w:r>
        <w:rPr>
          <w:color w:val="231F20"/>
        </w:rPr>
        <w:t>arrange- ments—accountable plans and nonaccountable plans.</w:t>
      </w:r>
      <w:r>
        <w:rPr>
          <w:color w:val="231F20"/>
          <w:spacing w:val="40"/>
        </w:rPr>
        <w:t> </w:t>
      </w:r>
      <w:r>
        <w:rPr>
          <w:color w:val="231F20"/>
        </w:rPr>
        <w:t>You can tell the type of plan you are reimbursed under by the</w:t>
      </w:r>
      <w:r>
        <w:rPr>
          <w:color w:val="231F20"/>
          <w:spacing w:val="-6"/>
        </w:rPr>
        <w:t> </w:t>
      </w:r>
      <w:r>
        <w:rPr>
          <w:color w:val="231F20"/>
        </w:rPr>
        <w:t>way</w:t>
      </w:r>
      <w:r>
        <w:rPr>
          <w:color w:val="231F20"/>
          <w:spacing w:val="-6"/>
        </w:rPr>
        <w:t> </w:t>
      </w:r>
      <w:r>
        <w:rPr>
          <w:color w:val="231F20"/>
        </w:rPr>
        <w:t>the</w:t>
      </w:r>
      <w:r>
        <w:rPr>
          <w:color w:val="231F20"/>
          <w:spacing w:val="-6"/>
        </w:rPr>
        <w:t> </w:t>
      </w:r>
      <w:r>
        <w:rPr>
          <w:color w:val="231F20"/>
        </w:rPr>
        <w:t>reimbursement</w:t>
      </w:r>
      <w:r>
        <w:rPr>
          <w:color w:val="231F20"/>
          <w:spacing w:val="-6"/>
        </w:rPr>
        <w:t> </w:t>
      </w:r>
      <w:r>
        <w:rPr>
          <w:color w:val="231F20"/>
        </w:rPr>
        <w:t>is</w:t>
      </w:r>
      <w:r>
        <w:rPr>
          <w:color w:val="231F20"/>
          <w:spacing w:val="-6"/>
        </w:rPr>
        <w:t> </w:t>
      </w:r>
      <w:r>
        <w:rPr>
          <w:color w:val="231F20"/>
        </w:rPr>
        <w:t>reported</w:t>
      </w:r>
      <w:r>
        <w:rPr>
          <w:color w:val="231F20"/>
          <w:spacing w:val="-6"/>
        </w:rPr>
        <w:t> </w:t>
      </w:r>
      <w:r>
        <w:rPr>
          <w:color w:val="231F20"/>
        </w:rPr>
        <w:t>on</w:t>
      </w:r>
      <w:r>
        <w:rPr>
          <w:color w:val="231F20"/>
          <w:spacing w:val="-6"/>
        </w:rPr>
        <w:t> </w:t>
      </w:r>
      <w:r>
        <w:rPr>
          <w:color w:val="231F20"/>
        </w:rPr>
        <w:t>your</w:t>
      </w:r>
      <w:r>
        <w:rPr>
          <w:color w:val="231F20"/>
          <w:spacing w:val="-6"/>
        </w:rPr>
        <w:t> </w:t>
      </w:r>
      <w:r>
        <w:rPr>
          <w:color w:val="231F20"/>
        </w:rPr>
        <w:t>Form</w:t>
      </w:r>
      <w:r>
        <w:rPr>
          <w:color w:val="231F20"/>
          <w:spacing w:val="-6"/>
        </w:rPr>
        <w:t> </w:t>
      </w:r>
      <w:r>
        <w:rPr>
          <w:color w:val="231F20"/>
        </w:rPr>
        <w:t>W-2.</w:t>
      </w:r>
    </w:p>
    <w:p>
      <w:pPr>
        <w:pStyle w:val="BodyText"/>
        <w:spacing w:line="232" w:lineRule="auto" w:before="147"/>
        <w:ind w:left="120" w:right="117" w:firstLine="239"/>
        <w:jc w:val="both"/>
      </w:pPr>
      <w:r>
        <w:rPr>
          <w:rFonts w:ascii="Arial Black"/>
          <w:color w:val="231F20"/>
        </w:rPr>
        <w:t>Note. </w:t>
      </w:r>
      <w:r>
        <w:rPr>
          <w:color w:val="231F20"/>
        </w:rPr>
        <w:t>The following rules about reimbursement ar- rangements also apply to expense allowances received from your employer.</w:t>
      </w:r>
    </w:p>
    <w:p>
      <w:pPr>
        <w:pStyle w:val="Heading3"/>
        <w:spacing w:before="177"/>
        <w:ind w:left="119"/>
        <w:jc w:val="both"/>
      </w:pPr>
      <w:r>
        <w:rPr>
          <w:color w:val="231F20"/>
          <w:w w:val="85"/>
        </w:rPr>
        <w:t>Accountable</w:t>
      </w:r>
      <w:r>
        <w:rPr>
          <w:color w:val="231F20"/>
          <w:spacing w:val="14"/>
        </w:rPr>
        <w:t> </w:t>
      </w:r>
      <w:r>
        <w:rPr>
          <w:color w:val="231F20"/>
          <w:spacing w:val="-2"/>
        </w:rPr>
        <w:t>Plans</w:t>
      </w:r>
    </w:p>
    <w:p>
      <w:pPr>
        <w:pStyle w:val="BodyText"/>
        <w:spacing w:line="244" w:lineRule="auto" w:before="155"/>
        <w:ind w:left="120" w:right="117" w:hanging="1"/>
        <w:jc w:val="both"/>
      </w:pPr>
      <w:r>
        <w:rPr>
          <w:color w:val="231F20"/>
        </w:rPr>
        <w:t>To be an accountable plan, your employer's reimburse- ment arrangement must require you to meet all three of the following rules.</w:t>
      </w:r>
    </w:p>
    <w:p>
      <w:pPr>
        <w:pStyle w:val="ListParagraph"/>
        <w:numPr>
          <w:ilvl w:val="0"/>
          <w:numId w:val="64"/>
        </w:numPr>
        <w:tabs>
          <w:tab w:pos="459" w:val="left" w:leader="none"/>
        </w:tabs>
        <w:spacing w:line="237" w:lineRule="auto" w:before="71" w:after="0"/>
        <w:ind w:left="459" w:right="143" w:hanging="220"/>
        <w:jc w:val="left"/>
        <w:rPr>
          <w:sz w:val="20"/>
        </w:rPr>
      </w:pPr>
      <w:r>
        <w:rPr>
          <w:color w:val="231F20"/>
          <w:spacing w:val="-2"/>
          <w:position w:val="1"/>
          <w:sz w:val="20"/>
        </w:rPr>
        <w:t>Your</w:t>
      </w:r>
      <w:r>
        <w:rPr>
          <w:color w:val="231F20"/>
          <w:spacing w:val="-6"/>
          <w:position w:val="1"/>
          <w:sz w:val="20"/>
        </w:rPr>
        <w:t> </w:t>
      </w:r>
      <w:r>
        <w:rPr>
          <w:color w:val="231F20"/>
          <w:spacing w:val="-2"/>
          <w:position w:val="1"/>
          <w:sz w:val="20"/>
        </w:rPr>
        <w:t>expenses</w:t>
      </w:r>
      <w:r>
        <w:rPr>
          <w:color w:val="231F20"/>
          <w:spacing w:val="-6"/>
          <w:position w:val="1"/>
          <w:sz w:val="20"/>
        </w:rPr>
        <w:t> </w:t>
      </w:r>
      <w:r>
        <w:rPr>
          <w:color w:val="231F20"/>
          <w:spacing w:val="-2"/>
          <w:position w:val="1"/>
          <w:sz w:val="20"/>
        </w:rPr>
        <w:t>must</w:t>
      </w:r>
      <w:r>
        <w:rPr>
          <w:color w:val="231F20"/>
          <w:spacing w:val="-6"/>
          <w:position w:val="1"/>
          <w:sz w:val="20"/>
        </w:rPr>
        <w:t> </w:t>
      </w:r>
      <w:r>
        <w:rPr>
          <w:color w:val="231F20"/>
          <w:spacing w:val="-2"/>
          <w:position w:val="1"/>
          <w:sz w:val="20"/>
        </w:rPr>
        <w:t>have</w:t>
      </w:r>
      <w:r>
        <w:rPr>
          <w:color w:val="231F20"/>
          <w:spacing w:val="-6"/>
          <w:position w:val="1"/>
          <w:sz w:val="20"/>
        </w:rPr>
        <w:t> </w:t>
      </w:r>
      <w:r>
        <w:rPr>
          <w:color w:val="231F20"/>
          <w:spacing w:val="-2"/>
          <w:position w:val="1"/>
          <w:sz w:val="20"/>
        </w:rPr>
        <w:t>a</w:t>
      </w:r>
      <w:r>
        <w:rPr>
          <w:color w:val="231F20"/>
          <w:spacing w:val="-6"/>
          <w:position w:val="1"/>
          <w:sz w:val="20"/>
        </w:rPr>
        <w:t> </w:t>
      </w:r>
      <w:r>
        <w:rPr>
          <w:color w:val="231F20"/>
          <w:spacing w:val="-2"/>
          <w:position w:val="1"/>
          <w:sz w:val="20"/>
        </w:rPr>
        <w:t>business</w:t>
      </w:r>
      <w:r>
        <w:rPr>
          <w:color w:val="231F20"/>
          <w:spacing w:val="-6"/>
          <w:position w:val="1"/>
          <w:sz w:val="20"/>
        </w:rPr>
        <w:t> </w:t>
      </w:r>
      <w:r>
        <w:rPr>
          <w:color w:val="231F20"/>
          <w:spacing w:val="-2"/>
          <w:position w:val="1"/>
          <w:sz w:val="20"/>
        </w:rPr>
        <w:t>connection.</w:t>
      </w:r>
      <w:r>
        <w:rPr>
          <w:color w:val="231F20"/>
          <w:spacing w:val="-6"/>
          <w:position w:val="1"/>
          <w:sz w:val="20"/>
        </w:rPr>
        <w:t> </w:t>
      </w:r>
      <w:r>
        <w:rPr>
          <w:color w:val="231F20"/>
          <w:spacing w:val="-2"/>
          <w:position w:val="1"/>
          <w:sz w:val="20"/>
        </w:rPr>
        <w:t>This </w:t>
      </w:r>
      <w:r>
        <w:rPr>
          <w:color w:val="231F20"/>
          <w:sz w:val="20"/>
        </w:rPr>
        <w:t>means your expenses must be allowed under the rules for qualifying work-related education explained </w:t>
      </w:r>
      <w:r>
        <w:rPr>
          <w:color w:val="231F20"/>
          <w:spacing w:val="-2"/>
          <w:sz w:val="20"/>
        </w:rPr>
        <w:t>earlier.</w:t>
      </w:r>
    </w:p>
    <w:p>
      <w:pPr>
        <w:pStyle w:val="ListParagraph"/>
        <w:numPr>
          <w:ilvl w:val="0"/>
          <w:numId w:val="64"/>
        </w:numPr>
        <w:tabs>
          <w:tab w:pos="458" w:val="left" w:leader="none"/>
          <w:tab w:pos="460" w:val="left" w:leader="none"/>
        </w:tabs>
        <w:spacing w:line="225" w:lineRule="auto" w:before="90" w:after="0"/>
        <w:ind w:left="460" w:right="510" w:hanging="221"/>
        <w:jc w:val="left"/>
        <w:rPr>
          <w:sz w:val="20"/>
        </w:rPr>
      </w:pPr>
      <w:r>
        <w:rPr>
          <w:color w:val="231F20"/>
          <w:position w:val="1"/>
          <w:sz w:val="20"/>
        </w:rPr>
        <w:t>You</w:t>
      </w:r>
      <w:r>
        <w:rPr>
          <w:color w:val="231F20"/>
          <w:spacing w:val="-14"/>
          <w:position w:val="1"/>
          <w:sz w:val="20"/>
        </w:rPr>
        <w:t> </w:t>
      </w:r>
      <w:r>
        <w:rPr>
          <w:color w:val="231F20"/>
          <w:position w:val="1"/>
          <w:sz w:val="20"/>
        </w:rPr>
        <w:t>must</w:t>
      </w:r>
      <w:r>
        <w:rPr>
          <w:color w:val="231F20"/>
          <w:spacing w:val="-13"/>
          <w:position w:val="1"/>
          <w:sz w:val="20"/>
        </w:rPr>
        <w:t> </w:t>
      </w:r>
      <w:r>
        <w:rPr>
          <w:color w:val="231F20"/>
          <w:position w:val="1"/>
          <w:sz w:val="20"/>
        </w:rPr>
        <w:t>adequately</w:t>
      </w:r>
      <w:r>
        <w:rPr>
          <w:color w:val="231F20"/>
          <w:spacing w:val="-13"/>
          <w:position w:val="1"/>
          <w:sz w:val="20"/>
        </w:rPr>
        <w:t> </w:t>
      </w:r>
      <w:r>
        <w:rPr>
          <w:color w:val="231F20"/>
          <w:position w:val="1"/>
          <w:sz w:val="20"/>
        </w:rPr>
        <w:t>account</w:t>
      </w:r>
      <w:r>
        <w:rPr>
          <w:color w:val="231F20"/>
          <w:spacing w:val="-14"/>
          <w:position w:val="1"/>
          <w:sz w:val="20"/>
        </w:rPr>
        <w:t> </w:t>
      </w:r>
      <w:r>
        <w:rPr>
          <w:color w:val="231F20"/>
          <w:position w:val="1"/>
          <w:sz w:val="20"/>
        </w:rPr>
        <w:t>to</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employer</w:t>
      </w:r>
      <w:r>
        <w:rPr>
          <w:color w:val="231F20"/>
          <w:spacing w:val="-13"/>
          <w:position w:val="1"/>
          <w:sz w:val="20"/>
        </w:rPr>
        <w:t> </w:t>
      </w:r>
      <w:r>
        <w:rPr>
          <w:color w:val="231F20"/>
          <w:position w:val="1"/>
          <w:sz w:val="20"/>
        </w:rPr>
        <w:t>for </w:t>
      </w:r>
      <w:r>
        <w:rPr>
          <w:color w:val="231F20"/>
          <w:sz w:val="20"/>
        </w:rPr>
        <w:t>your</w:t>
      </w:r>
      <w:r>
        <w:rPr>
          <w:color w:val="231F20"/>
          <w:spacing w:val="-9"/>
          <w:sz w:val="20"/>
        </w:rPr>
        <w:t> </w:t>
      </w:r>
      <w:r>
        <w:rPr>
          <w:color w:val="231F20"/>
          <w:sz w:val="20"/>
        </w:rPr>
        <w:t>expenses</w:t>
      </w:r>
      <w:r>
        <w:rPr>
          <w:color w:val="231F20"/>
          <w:spacing w:val="-9"/>
          <w:sz w:val="20"/>
        </w:rPr>
        <w:t> </w:t>
      </w:r>
      <w:r>
        <w:rPr>
          <w:color w:val="231F20"/>
          <w:sz w:val="20"/>
        </w:rPr>
        <w:t>within</w:t>
      </w:r>
      <w:r>
        <w:rPr>
          <w:color w:val="231F20"/>
          <w:spacing w:val="-9"/>
          <w:sz w:val="20"/>
        </w:rPr>
        <w:t> </w:t>
      </w:r>
      <w:r>
        <w:rPr>
          <w:color w:val="231F20"/>
          <w:sz w:val="20"/>
        </w:rPr>
        <w:t>a</w:t>
      </w:r>
      <w:r>
        <w:rPr>
          <w:color w:val="231F20"/>
          <w:spacing w:val="-9"/>
          <w:sz w:val="20"/>
        </w:rPr>
        <w:t> </w:t>
      </w:r>
      <w:r>
        <w:rPr>
          <w:color w:val="231F20"/>
          <w:sz w:val="20"/>
        </w:rPr>
        <w:t>reasonable</w:t>
      </w:r>
      <w:r>
        <w:rPr>
          <w:color w:val="231F20"/>
          <w:spacing w:val="-9"/>
          <w:sz w:val="20"/>
        </w:rPr>
        <w:t> </w:t>
      </w:r>
      <w:r>
        <w:rPr>
          <w:color w:val="231F20"/>
          <w:sz w:val="20"/>
        </w:rPr>
        <w:t>period</w:t>
      </w:r>
      <w:r>
        <w:rPr>
          <w:color w:val="231F20"/>
          <w:spacing w:val="-9"/>
          <w:sz w:val="20"/>
        </w:rPr>
        <w:t> </w:t>
      </w:r>
      <w:r>
        <w:rPr>
          <w:color w:val="231F20"/>
          <w:sz w:val="20"/>
        </w:rPr>
        <w:t>of</w:t>
      </w:r>
      <w:r>
        <w:rPr>
          <w:color w:val="231F20"/>
          <w:spacing w:val="-9"/>
          <w:sz w:val="20"/>
        </w:rPr>
        <w:t> </w:t>
      </w:r>
      <w:r>
        <w:rPr>
          <w:color w:val="231F20"/>
          <w:sz w:val="20"/>
        </w:rPr>
        <w:t>time.</w:t>
      </w:r>
    </w:p>
    <w:p>
      <w:pPr>
        <w:pStyle w:val="ListParagraph"/>
        <w:spacing w:after="0" w:line="225" w:lineRule="auto"/>
        <w:jc w:val="left"/>
        <w:rPr>
          <w:sz w:val="20"/>
        </w:rPr>
        <w:sectPr>
          <w:pgSz w:w="12240" w:h="15840"/>
          <w:pgMar w:header="0" w:footer="656" w:top="500" w:bottom="840" w:left="720" w:right="720"/>
          <w:cols w:num="2" w:equalWidth="0">
            <w:col w:w="5262" w:space="198"/>
            <w:col w:w="5340"/>
          </w:cols>
        </w:sectPr>
      </w:pPr>
    </w:p>
    <w:p>
      <w:pPr>
        <w:pStyle w:val="ListParagraph"/>
        <w:numPr>
          <w:ilvl w:val="0"/>
          <w:numId w:val="64"/>
        </w:numPr>
        <w:tabs>
          <w:tab w:pos="458" w:val="left" w:leader="none"/>
          <w:tab w:pos="460" w:val="left" w:leader="none"/>
        </w:tabs>
        <w:spacing w:line="235" w:lineRule="auto" w:before="136" w:after="0"/>
        <w:ind w:left="460" w:right="54" w:hanging="221"/>
        <w:jc w:val="left"/>
        <w:rPr>
          <w:sz w:val="20"/>
        </w:rPr>
      </w:pPr>
      <w:r>
        <w:rPr>
          <w:color w:val="231F20"/>
          <w:position w:val="1"/>
          <w:sz w:val="20"/>
        </w:rPr>
        <w:t>You must return any reimbursement or allowance in </w:t>
      </w:r>
      <w:r>
        <w:rPr>
          <w:color w:val="231F20"/>
          <w:sz w:val="20"/>
        </w:rPr>
        <w:t>excess</w:t>
      </w:r>
      <w:r>
        <w:rPr>
          <w:color w:val="231F20"/>
          <w:spacing w:val="-13"/>
          <w:sz w:val="20"/>
        </w:rPr>
        <w:t> </w:t>
      </w:r>
      <w:r>
        <w:rPr>
          <w:color w:val="231F20"/>
          <w:sz w:val="20"/>
        </w:rPr>
        <w:t>of</w:t>
      </w:r>
      <w:r>
        <w:rPr>
          <w:color w:val="231F20"/>
          <w:spacing w:val="-13"/>
          <w:sz w:val="20"/>
        </w:rPr>
        <w:t> </w:t>
      </w:r>
      <w:r>
        <w:rPr>
          <w:color w:val="231F20"/>
          <w:sz w:val="20"/>
        </w:rPr>
        <w:t>the</w:t>
      </w:r>
      <w:r>
        <w:rPr>
          <w:color w:val="231F20"/>
          <w:spacing w:val="-13"/>
          <w:sz w:val="20"/>
        </w:rPr>
        <w:t> </w:t>
      </w:r>
      <w:r>
        <w:rPr>
          <w:color w:val="231F20"/>
          <w:sz w:val="20"/>
        </w:rPr>
        <w:t>expenses</w:t>
      </w:r>
      <w:r>
        <w:rPr>
          <w:color w:val="231F20"/>
          <w:spacing w:val="-13"/>
          <w:sz w:val="20"/>
        </w:rPr>
        <w:t> </w:t>
      </w:r>
      <w:r>
        <w:rPr>
          <w:color w:val="231F20"/>
          <w:sz w:val="20"/>
        </w:rPr>
        <w:t>accounted</w:t>
      </w:r>
      <w:r>
        <w:rPr>
          <w:color w:val="231F20"/>
          <w:spacing w:val="-13"/>
          <w:sz w:val="20"/>
        </w:rPr>
        <w:t> </w:t>
      </w:r>
      <w:r>
        <w:rPr>
          <w:color w:val="231F20"/>
          <w:sz w:val="20"/>
        </w:rPr>
        <w:t>for</w:t>
      </w:r>
      <w:r>
        <w:rPr>
          <w:color w:val="231F20"/>
          <w:spacing w:val="-13"/>
          <w:sz w:val="20"/>
        </w:rPr>
        <w:t> </w:t>
      </w:r>
      <w:r>
        <w:rPr>
          <w:color w:val="231F20"/>
          <w:sz w:val="20"/>
        </w:rPr>
        <w:t>within</w:t>
      </w:r>
      <w:r>
        <w:rPr>
          <w:color w:val="231F20"/>
          <w:spacing w:val="-13"/>
          <w:sz w:val="20"/>
        </w:rPr>
        <w:t> </w:t>
      </w:r>
      <w:r>
        <w:rPr>
          <w:color w:val="231F20"/>
          <w:sz w:val="20"/>
        </w:rPr>
        <w:t>a</w:t>
      </w:r>
      <w:r>
        <w:rPr>
          <w:color w:val="231F20"/>
          <w:spacing w:val="-13"/>
          <w:sz w:val="20"/>
        </w:rPr>
        <w:t> </w:t>
      </w:r>
      <w:r>
        <w:rPr>
          <w:color w:val="231F20"/>
          <w:sz w:val="20"/>
        </w:rPr>
        <w:t>reason- able period of time.</w:t>
      </w:r>
    </w:p>
    <w:p>
      <w:pPr>
        <w:pStyle w:val="BodyText"/>
        <w:spacing w:line="180" w:lineRule="exact" w:before="123"/>
        <w:ind w:left="360"/>
      </w:pPr>
      <w:r>
        <w:rPr>
          <w:color w:val="231F20"/>
        </w:rPr>
        <w:t>If</w:t>
      </w:r>
      <w:r>
        <w:rPr>
          <w:color w:val="231F20"/>
          <w:spacing w:val="5"/>
        </w:rPr>
        <w:t> </w:t>
      </w:r>
      <w:r>
        <w:rPr>
          <w:color w:val="231F20"/>
        </w:rPr>
        <w:t>you</w:t>
      </w:r>
      <w:r>
        <w:rPr>
          <w:color w:val="231F20"/>
          <w:spacing w:val="6"/>
        </w:rPr>
        <w:t> </w:t>
      </w:r>
      <w:r>
        <w:rPr>
          <w:color w:val="231F20"/>
        </w:rPr>
        <w:t>are</w:t>
      </w:r>
      <w:r>
        <w:rPr>
          <w:color w:val="231F20"/>
          <w:spacing w:val="6"/>
        </w:rPr>
        <w:t> </w:t>
      </w:r>
      <w:r>
        <w:rPr>
          <w:color w:val="231F20"/>
        </w:rPr>
        <w:t>reimbursed</w:t>
      </w:r>
      <w:r>
        <w:rPr>
          <w:color w:val="231F20"/>
          <w:spacing w:val="6"/>
        </w:rPr>
        <w:t> </w:t>
      </w:r>
      <w:r>
        <w:rPr>
          <w:color w:val="231F20"/>
        </w:rPr>
        <w:t>under</w:t>
      </w:r>
      <w:r>
        <w:rPr>
          <w:color w:val="231F20"/>
          <w:spacing w:val="6"/>
        </w:rPr>
        <w:t> </w:t>
      </w:r>
      <w:r>
        <w:rPr>
          <w:color w:val="231F20"/>
        </w:rPr>
        <w:t>an</w:t>
      </w:r>
      <w:r>
        <w:rPr>
          <w:color w:val="231F20"/>
          <w:spacing w:val="6"/>
        </w:rPr>
        <w:t> </w:t>
      </w:r>
      <w:r>
        <w:rPr>
          <w:color w:val="231F20"/>
        </w:rPr>
        <w:t>accountable</w:t>
      </w:r>
      <w:r>
        <w:rPr>
          <w:color w:val="231F20"/>
          <w:spacing w:val="6"/>
        </w:rPr>
        <w:t> </w:t>
      </w:r>
      <w:r>
        <w:rPr>
          <w:color w:val="231F20"/>
        </w:rPr>
        <w:t>plan,</w:t>
      </w:r>
      <w:r>
        <w:rPr>
          <w:color w:val="231F20"/>
          <w:spacing w:val="6"/>
        </w:rPr>
        <w:t> </w:t>
      </w:r>
      <w:r>
        <w:rPr>
          <w:color w:val="231F20"/>
          <w:spacing w:val="-4"/>
        </w:rPr>
        <w:t>your</w:t>
      </w:r>
    </w:p>
    <w:p>
      <w:pPr>
        <w:spacing w:line="240" w:lineRule="auto" w:before="44"/>
        <w:rPr>
          <w:sz w:val="17"/>
        </w:rPr>
      </w:pPr>
      <w:r>
        <w:rPr/>
        <w:br w:type="column"/>
      </w:r>
      <w:r>
        <w:rPr>
          <w:sz w:val="17"/>
        </w:rPr>
      </w:r>
    </w:p>
    <w:p>
      <w:pPr>
        <w:pStyle w:val="ListParagraph"/>
        <w:numPr>
          <w:ilvl w:val="0"/>
          <w:numId w:val="65"/>
        </w:numPr>
        <w:tabs>
          <w:tab w:pos="581" w:val="left" w:leader="none"/>
        </w:tabs>
        <w:spacing w:line="240" w:lineRule="auto" w:before="1" w:after="0"/>
        <w:ind w:left="581" w:right="0" w:hanging="341"/>
        <w:jc w:val="left"/>
        <w:rPr>
          <w:sz w:val="17"/>
        </w:rPr>
      </w:pPr>
      <w:r>
        <w:rPr>
          <w:color w:val="231F20"/>
          <w:sz w:val="17"/>
          <w:u w:val="single" w:color="231F20"/>
        </w:rPr>
        <w:t>$425</w:t>
      </w:r>
      <w:r>
        <w:rPr>
          <w:color w:val="231F20"/>
          <w:spacing w:val="-10"/>
          <w:sz w:val="17"/>
          <w:u w:val="single" w:color="231F20"/>
        </w:rPr>
        <w:t> </w:t>
      </w:r>
      <w:r>
        <w:rPr>
          <w:color w:val="231F20"/>
          <w:sz w:val="17"/>
          <w:u w:val="single" w:color="231F20"/>
        </w:rPr>
        <w:t>meal</w:t>
      </w:r>
      <w:r>
        <w:rPr>
          <w:color w:val="231F20"/>
          <w:spacing w:val="-9"/>
          <w:sz w:val="17"/>
          <w:u w:val="single" w:color="231F20"/>
        </w:rPr>
        <w:t> </w:t>
      </w:r>
      <w:r>
        <w:rPr>
          <w:color w:val="231F20"/>
          <w:spacing w:val="-2"/>
          <w:sz w:val="17"/>
          <w:u w:val="single" w:color="231F20"/>
        </w:rPr>
        <w:t>expenses</w:t>
      </w:r>
    </w:p>
    <w:p>
      <w:pPr>
        <w:spacing w:line="261" w:lineRule="auto" w:before="99"/>
        <w:ind w:left="995" w:right="353" w:hanging="101"/>
        <w:jc w:val="left"/>
        <w:rPr>
          <w:sz w:val="17"/>
        </w:rPr>
      </w:pPr>
      <w:r>
        <w:rPr>
          <w:color w:val="231F20"/>
          <w:spacing w:val="-2"/>
          <w:sz w:val="17"/>
        </w:rPr>
        <w:t>$2,500</w:t>
      </w:r>
      <w:r>
        <w:rPr>
          <w:color w:val="231F20"/>
          <w:spacing w:val="-10"/>
          <w:sz w:val="17"/>
        </w:rPr>
        <w:t> </w:t>
      </w:r>
      <w:r>
        <w:rPr>
          <w:color w:val="231F20"/>
          <w:spacing w:val="-2"/>
          <w:sz w:val="17"/>
        </w:rPr>
        <w:t>total expenses</w:t>
      </w:r>
    </w:p>
    <w:p>
      <w:pPr>
        <w:spacing w:line="240" w:lineRule="auto" w:before="0"/>
        <w:rPr>
          <w:sz w:val="17"/>
        </w:rPr>
      </w:pPr>
      <w:r>
        <w:rPr/>
        <w:br w:type="column"/>
      </w:r>
      <w:r>
        <w:rPr>
          <w:sz w:val="17"/>
        </w:rPr>
      </w:r>
    </w:p>
    <w:p>
      <w:pPr>
        <w:pStyle w:val="BodyText"/>
        <w:spacing w:before="137"/>
        <w:ind w:left="0"/>
        <w:rPr>
          <w:sz w:val="17"/>
        </w:rPr>
      </w:pPr>
    </w:p>
    <w:p>
      <w:pPr>
        <w:spacing w:before="0"/>
        <w:ind w:left="196" w:right="0" w:firstLine="0"/>
        <w:jc w:val="left"/>
        <w:rPr>
          <w:sz w:val="17"/>
        </w:rPr>
      </w:pPr>
      <w:r>
        <w:rPr>
          <w:color w:val="231F20"/>
          <w:sz w:val="17"/>
        </w:rPr>
        <w:t>=</w:t>
      </w:r>
      <w:r>
        <w:rPr>
          <w:color w:val="231F20"/>
          <w:spacing w:val="31"/>
          <w:sz w:val="17"/>
        </w:rPr>
        <w:t>  </w:t>
      </w:r>
      <w:r>
        <w:rPr>
          <w:color w:val="231F20"/>
          <w:spacing w:val="-4"/>
          <w:sz w:val="17"/>
        </w:rPr>
        <w:t>0.17</w:t>
      </w:r>
    </w:p>
    <w:p>
      <w:pPr>
        <w:spacing w:after="0"/>
        <w:jc w:val="left"/>
        <w:rPr>
          <w:sz w:val="17"/>
        </w:rPr>
        <w:sectPr>
          <w:pgSz w:w="12240" w:h="15840"/>
          <w:pgMar w:header="0" w:footer="656" w:top="480" w:bottom="840" w:left="720" w:right="720"/>
          <w:cols w:num="3" w:equalWidth="0">
            <w:col w:w="5262" w:space="348"/>
            <w:col w:w="2132" w:space="40"/>
            <w:col w:w="3018"/>
          </w:cols>
        </w:sectPr>
      </w:pPr>
    </w:p>
    <w:p>
      <w:pPr>
        <w:pStyle w:val="BodyText"/>
        <w:spacing w:line="244" w:lineRule="auto" w:before="50"/>
        <w:ind w:left="120" w:right="39"/>
        <w:jc w:val="both"/>
      </w:pPr>
      <w:r>
        <w:rPr>
          <w:color w:val="231F20"/>
        </w:rPr>
        <w:t>employer shouldn't include any reimbursement of income on your Form W-2, box 1.</w:t>
      </w:r>
    </w:p>
    <w:p>
      <w:pPr>
        <w:spacing w:before="95"/>
        <w:ind w:left="840" w:right="3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816192">
                <wp:simplePos x="0" y="0"/>
                <wp:positionH relativeFrom="page">
                  <wp:posOffset>533400</wp:posOffset>
                </wp:positionH>
                <wp:positionV relativeFrom="paragraph">
                  <wp:posOffset>85295</wp:posOffset>
                </wp:positionV>
                <wp:extent cx="396240" cy="396240"/>
                <wp:effectExtent l="0" t="0" r="0" b="0"/>
                <wp:wrapNone/>
                <wp:docPr id="667" name="Group 667"/>
                <wp:cNvGraphicFramePr>
                  <a:graphicFrameLocks/>
                </wp:cNvGraphicFramePr>
                <a:graphic>
                  <a:graphicData uri="http://schemas.microsoft.com/office/word/2010/wordprocessingGroup">
                    <wpg:wgp>
                      <wpg:cNvPr id="667" name="Group 667"/>
                      <wpg:cNvGrpSpPr/>
                      <wpg:grpSpPr>
                        <a:xfrm>
                          <a:off x="0" y="0"/>
                          <a:ext cx="396240" cy="396240"/>
                          <a:chExt cx="396240" cy="396240"/>
                        </a:xfrm>
                      </wpg:grpSpPr>
                      <wps:wsp>
                        <wps:cNvPr id="668" name="Graphic 668"/>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669" name="Graphic 669"/>
                        <wps:cNvSpPr/>
                        <wps:spPr>
                          <a:xfrm>
                            <a:off x="32971" y="32971"/>
                            <a:ext cx="330200" cy="330200"/>
                          </a:xfrm>
                          <a:custGeom>
                            <a:avLst/>
                            <a:gdLst/>
                            <a:ahLst/>
                            <a:cxnLst/>
                            <a:rect l="l" t="t" r="r" b="b"/>
                            <a:pathLst>
                              <a:path w="330200" h="330200">
                                <a:moveTo>
                                  <a:pt x="164855" y="0"/>
                                </a:moveTo>
                                <a:lnTo>
                                  <a:pt x="121046" y="5892"/>
                                </a:lnTo>
                                <a:lnTo>
                                  <a:pt x="81670" y="22518"/>
                                </a:lnTo>
                                <a:lnTo>
                                  <a:pt x="48302" y="48302"/>
                                </a:lnTo>
                                <a:lnTo>
                                  <a:pt x="22518" y="81670"/>
                                </a:lnTo>
                                <a:lnTo>
                                  <a:pt x="5892" y="121046"/>
                                </a:lnTo>
                                <a:lnTo>
                                  <a:pt x="0" y="164855"/>
                                </a:lnTo>
                                <a:lnTo>
                                  <a:pt x="5892" y="208664"/>
                                </a:lnTo>
                                <a:lnTo>
                                  <a:pt x="22518" y="248040"/>
                                </a:lnTo>
                                <a:lnTo>
                                  <a:pt x="48302" y="281408"/>
                                </a:lnTo>
                                <a:lnTo>
                                  <a:pt x="81670" y="307193"/>
                                </a:lnTo>
                                <a:lnTo>
                                  <a:pt x="121046" y="323819"/>
                                </a:lnTo>
                                <a:lnTo>
                                  <a:pt x="164855" y="329711"/>
                                </a:lnTo>
                                <a:lnTo>
                                  <a:pt x="208664" y="323819"/>
                                </a:lnTo>
                                <a:lnTo>
                                  <a:pt x="248040" y="307193"/>
                                </a:lnTo>
                                <a:lnTo>
                                  <a:pt x="281408" y="281408"/>
                                </a:lnTo>
                                <a:lnTo>
                                  <a:pt x="307193" y="248040"/>
                                </a:lnTo>
                                <a:lnTo>
                                  <a:pt x="323819" y="208664"/>
                                </a:lnTo>
                                <a:lnTo>
                                  <a:pt x="329711" y="164855"/>
                                </a:lnTo>
                                <a:lnTo>
                                  <a:pt x="323819" y="121046"/>
                                </a:lnTo>
                                <a:lnTo>
                                  <a:pt x="307193" y="81670"/>
                                </a:lnTo>
                                <a:lnTo>
                                  <a:pt x="281408" y="48302"/>
                                </a:lnTo>
                                <a:lnTo>
                                  <a:pt x="248040" y="22518"/>
                                </a:lnTo>
                                <a:lnTo>
                                  <a:pt x="208664" y="5892"/>
                                </a:lnTo>
                                <a:lnTo>
                                  <a:pt x="164855" y="0"/>
                                </a:lnTo>
                                <a:close/>
                              </a:path>
                            </a:pathLst>
                          </a:custGeom>
                          <a:solidFill>
                            <a:srgbClr val="FFFFFF"/>
                          </a:solidFill>
                        </wps:spPr>
                        <wps:bodyPr wrap="square" lIns="0" tIns="0" rIns="0" bIns="0" rtlCol="0">
                          <a:prstTxWarp prst="textNoShape">
                            <a:avLst/>
                          </a:prstTxWarp>
                          <a:noAutofit/>
                        </wps:bodyPr>
                      </wps:wsp>
                      <wps:wsp>
                        <wps:cNvPr id="670" name="Textbox 670"/>
                        <wps:cNvSpPr txBox="1"/>
                        <wps:spPr>
                          <a:xfrm>
                            <a:off x="0" y="0"/>
                            <a:ext cx="396240" cy="396240"/>
                          </a:xfrm>
                          <a:prstGeom prst="rect">
                            <a:avLst/>
                          </a:prstGeom>
                        </wps:spPr>
                        <wps:txbx>
                          <w:txbxContent>
                            <w:p>
                              <w:pPr>
                                <w:spacing w:before="152"/>
                                <w:ind w:left="107"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716156pt;width:31.2pt;height:31.2pt;mso-position-horizontal-relative:page;mso-position-vertical-relative:paragraph;z-index:15816192" id="docshapegroup474" coordorigin="840,134" coordsize="624,624">
                <v:shape style="position:absolute;left:840;top:134;width:624;height:624" id="docshape475" coordorigin="840,134" coordsize="624,624" path="m1424,134l879,134,864,137,851,146,843,158,840,173,840,718,843,734,851,746,864,754,879,757,1424,757,1439,754,1452,746,1460,734,1463,718,1463,173,1460,158,1452,146,1439,137,1424,134xe" filled="true" fillcolor="#000000" stroked="false">
                  <v:path arrowok="t"/>
                  <v:fill type="solid"/>
                </v:shape>
                <v:shape style="position:absolute;left:891;top:186;width:520;height:520" id="docshape476" coordorigin="892,186" coordsize="520,520" path="m1152,186l1083,196,1021,222,968,262,927,315,901,377,892,446,901,515,927,577,968,629,1021,670,1083,696,1152,705,1221,696,1283,670,1335,629,1376,577,1402,515,1411,446,1402,377,1376,315,1335,262,1283,222,1221,196,1152,186xe" filled="true" fillcolor="#ffffff" stroked="false">
                  <v:path arrowok="t"/>
                  <v:fill type="solid"/>
                </v:shape>
                <v:shape style="position:absolute;left:840;top:134;width:624;height:624" type="#_x0000_t202" id="docshape477" filled="false" stroked="false">
                  <v:textbox inset="0,0,0,0">
                    <w:txbxContent>
                      <w:p>
                        <w:pPr>
                          <w:spacing w:before="152"/>
                          <w:ind w:left="107"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If</w:t>
      </w:r>
      <w:r>
        <w:rPr>
          <w:rFonts w:ascii="Arial"/>
          <w:i/>
          <w:color w:val="231F20"/>
          <w:spacing w:val="-14"/>
          <w:sz w:val="20"/>
        </w:rPr>
        <w:t> </w:t>
      </w:r>
      <w:r>
        <w:rPr>
          <w:rFonts w:ascii="Arial"/>
          <w:i/>
          <w:color w:val="231F20"/>
          <w:sz w:val="20"/>
        </w:rPr>
        <w:t>your</w:t>
      </w:r>
      <w:r>
        <w:rPr>
          <w:rFonts w:ascii="Arial"/>
          <w:i/>
          <w:color w:val="231F20"/>
          <w:spacing w:val="-14"/>
          <w:sz w:val="20"/>
        </w:rPr>
        <w:t> </w:t>
      </w:r>
      <w:r>
        <w:rPr>
          <w:rFonts w:ascii="Arial"/>
          <w:i/>
          <w:color w:val="231F20"/>
          <w:sz w:val="20"/>
        </w:rPr>
        <w:t>employer</w:t>
      </w:r>
      <w:r>
        <w:rPr>
          <w:rFonts w:ascii="Arial"/>
          <w:i/>
          <w:color w:val="231F20"/>
          <w:spacing w:val="-14"/>
          <w:sz w:val="20"/>
        </w:rPr>
        <w:t> </w:t>
      </w:r>
      <w:r>
        <w:rPr>
          <w:rFonts w:ascii="Arial"/>
          <w:i/>
          <w:color w:val="231F20"/>
          <w:sz w:val="20"/>
        </w:rPr>
        <w:t>included</w:t>
      </w:r>
      <w:r>
        <w:rPr>
          <w:rFonts w:ascii="Arial"/>
          <w:i/>
          <w:color w:val="231F20"/>
          <w:spacing w:val="-14"/>
          <w:sz w:val="20"/>
        </w:rPr>
        <w:t> </w:t>
      </w:r>
      <w:r>
        <w:rPr>
          <w:rFonts w:ascii="Arial"/>
          <w:i/>
          <w:color w:val="231F20"/>
          <w:sz w:val="20"/>
        </w:rPr>
        <w:t>reimbursements</w:t>
      </w:r>
      <w:r>
        <w:rPr>
          <w:rFonts w:ascii="Arial"/>
          <w:i/>
          <w:color w:val="231F20"/>
          <w:spacing w:val="-14"/>
          <w:sz w:val="20"/>
        </w:rPr>
        <w:t> </w:t>
      </w:r>
      <w:r>
        <w:rPr>
          <w:rFonts w:ascii="Arial"/>
          <w:i/>
          <w:color w:val="231F20"/>
          <w:sz w:val="20"/>
        </w:rPr>
        <w:t>on</w:t>
      </w:r>
      <w:r>
        <w:rPr>
          <w:rFonts w:ascii="Arial"/>
          <w:i/>
          <w:color w:val="231F20"/>
          <w:spacing w:val="-14"/>
          <w:sz w:val="20"/>
        </w:rPr>
        <w:t> </w:t>
      </w:r>
      <w:r>
        <w:rPr>
          <w:rFonts w:ascii="Arial"/>
          <w:i/>
          <w:color w:val="231F20"/>
          <w:sz w:val="20"/>
        </w:rPr>
        <w:t>your Form</w:t>
      </w:r>
      <w:r>
        <w:rPr>
          <w:rFonts w:ascii="Arial"/>
          <w:i/>
          <w:color w:val="231F20"/>
          <w:spacing w:val="-2"/>
          <w:sz w:val="20"/>
        </w:rPr>
        <w:t> </w:t>
      </w:r>
      <w:r>
        <w:rPr>
          <w:rFonts w:ascii="Arial"/>
          <w:i/>
          <w:color w:val="231F20"/>
          <w:sz w:val="20"/>
        </w:rPr>
        <w:t>W-2,</w:t>
      </w:r>
      <w:r>
        <w:rPr>
          <w:rFonts w:ascii="Arial"/>
          <w:i/>
          <w:color w:val="231F20"/>
          <w:spacing w:val="-2"/>
          <w:sz w:val="20"/>
        </w:rPr>
        <w:t> </w:t>
      </w:r>
      <w:r>
        <w:rPr>
          <w:rFonts w:ascii="Arial"/>
          <w:i/>
          <w:color w:val="231F20"/>
          <w:sz w:val="20"/>
        </w:rPr>
        <w:t>box</w:t>
      </w:r>
      <w:r>
        <w:rPr>
          <w:rFonts w:ascii="Arial"/>
          <w:i/>
          <w:color w:val="231F20"/>
          <w:spacing w:val="-2"/>
          <w:sz w:val="20"/>
        </w:rPr>
        <w:t> </w:t>
      </w:r>
      <w:r>
        <w:rPr>
          <w:rFonts w:ascii="Arial"/>
          <w:i/>
          <w:color w:val="231F20"/>
          <w:sz w:val="20"/>
        </w:rPr>
        <w:t>1,</w:t>
      </w:r>
      <w:r>
        <w:rPr>
          <w:rFonts w:ascii="Arial"/>
          <w:i/>
          <w:color w:val="231F20"/>
          <w:spacing w:val="-2"/>
          <w:sz w:val="20"/>
        </w:rPr>
        <w:t> </w:t>
      </w:r>
      <w:r>
        <w:rPr>
          <w:rFonts w:ascii="Arial"/>
          <w:i/>
          <w:color w:val="231F20"/>
          <w:sz w:val="20"/>
        </w:rPr>
        <w:t>and</w:t>
      </w:r>
      <w:r>
        <w:rPr>
          <w:rFonts w:ascii="Arial"/>
          <w:i/>
          <w:color w:val="231F20"/>
          <w:spacing w:val="-2"/>
          <w:sz w:val="20"/>
        </w:rPr>
        <w:t> </w:t>
      </w:r>
      <w:r>
        <w:rPr>
          <w:rFonts w:ascii="Arial"/>
          <w:i/>
          <w:color w:val="231F20"/>
          <w:sz w:val="20"/>
        </w:rPr>
        <w:t>you</w:t>
      </w:r>
      <w:r>
        <w:rPr>
          <w:rFonts w:ascii="Arial"/>
          <w:i/>
          <w:color w:val="231F20"/>
          <w:spacing w:val="-2"/>
          <w:sz w:val="20"/>
        </w:rPr>
        <w:t> </w:t>
      </w:r>
      <w:r>
        <w:rPr>
          <w:rFonts w:ascii="Arial"/>
          <w:i/>
          <w:color w:val="231F20"/>
          <w:sz w:val="20"/>
        </w:rPr>
        <w:t>meet</w:t>
      </w:r>
      <w:r>
        <w:rPr>
          <w:rFonts w:ascii="Arial"/>
          <w:i/>
          <w:color w:val="231F20"/>
          <w:spacing w:val="-3"/>
          <w:sz w:val="20"/>
        </w:rPr>
        <w:t> </w:t>
      </w:r>
      <w:r>
        <w:rPr>
          <w:rFonts w:ascii="Arial"/>
          <w:i/>
          <w:color w:val="231F20"/>
          <w:sz w:val="20"/>
        </w:rPr>
        <w:t>all</w:t>
      </w:r>
      <w:r>
        <w:rPr>
          <w:rFonts w:ascii="Arial"/>
          <w:i/>
          <w:color w:val="231F20"/>
          <w:spacing w:val="-2"/>
          <w:sz w:val="20"/>
        </w:rPr>
        <w:t> </w:t>
      </w:r>
      <w:r>
        <w:rPr>
          <w:rFonts w:ascii="Arial"/>
          <w:i/>
          <w:color w:val="231F20"/>
          <w:sz w:val="20"/>
        </w:rPr>
        <w:t>three</w:t>
      </w:r>
      <w:r>
        <w:rPr>
          <w:rFonts w:ascii="Arial"/>
          <w:i/>
          <w:color w:val="231F20"/>
          <w:spacing w:val="-2"/>
          <w:sz w:val="20"/>
        </w:rPr>
        <w:t> </w:t>
      </w:r>
      <w:r>
        <w:rPr>
          <w:rFonts w:ascii="Arial"/>
          <w:i/>
          <w:color w:val="231F20"/>
          <w:sz w:val="20"/>
        </w:rPr>
        <w:t>rules</w:t>
      </w:r>
      <w:r>
        <w:rPr>
          <w:rFonts w:ascii="Arial"/>
          <w:i/>
          <w:color w:val="231F20"/>
          <w:spacing w:val="-2"/>
          <w:sz w:val="20"/>
        </w:rPr>
        <w:t> </w:t>
      </w:r>
      <w:r>
        <w:rPr>
          <w:rFonts w:ascii="Arial"/>
          <w:i/>
          <w:color w:val="231F20"/>
          <w:sz w:val="20"/>
        </w:rPr>
        <w:t>for accountable</w:t>
      </w:r>
      <w:r>
        <w:rPr>
          <w:rFonts w:ascii="Arial"/>
          <w:i/>
          <w:color w:val="231F20"/>
          <w:spacing w:val="17"/>
          <w:sz w:val="20"/>
        </w:rPr>
        <w:t> </w:t>
      </w:r>
      <w:r>
        <w:rPr>
          <w:rFonts w:ascii="Arial"/>
          <w:i/>
          <w:color w:val="231F20"/>
          <w:sz w:val="20"/>
        </w:rPr>
        <w:t>plans,</w:t>
      </w:r>
      <w:r>
        <w:rPr>
          <w:rFonts w:ascii="Arial"/>
          <w:i/>
          <w:color w:val="231F20"/>
          <w:spacing w:val="18"/>
          <w:sz w:val="20"/>
        </w:rPr>
        <w:t> </w:t>
      </w:r>
      <w:r>
        <w:rPr>
          <w:rFonts w:ascii="Arial"/>
          <w:i/>
          <w:color w:val="231F20"/>
          <w:sz w:val="20"/>
        </w:rPr>
        <w:t>ask</w:t>
      </w:r>
      <w:r>
        <w:rPr>
          <w:rFonts w:ascii="Arial"/>
          <w:i/>
          <w:color w:val="231F20"/>
          <w:spacing w:val="18"/>
          <w:sz w:val="20"/>
        </w:rPr>
        <w:t> </w:t>
      </w:r>
      <w:r>
        <w:rPr>
          <w:rFonts w:ascii="Arial"/>
          <w:i/>
          <w:color w:val="231F20"/>
          <w:sz w:val="20"/>
        </w:rPr>
        <w:t>your</w:t>
      </w:r>
      <w:r>
        <w:rPr>
          <w:rFonts w:ascii="Arial"/>
          <w:i/>
          <w:color w:val="231F20"/>
          <w:spacing w:val="18"/>
          <w:sz w:val="20"/>
        </w:rPr>
        <w:t> </w:t>
      </w:r>
      <w:r>
        <w:rPr>
          <w:rFonts w:ascii="Arial"/>
          <w:i/>
          <w:color w:val="231F20"/>
          <w:sz w:val="20"/>
        </w:rPr>
        <w:t>employer</w:t>
      </w:r>
      <w:r>
        <w:rPr>
          <w:rFonts w:ascii="Arial"/>
          <w:i/>
          <w:color w:val="231F20"/>
          <w:spacing w:val="18"/>
          <w:sz w:val="20"/>
        </w:rPr>
        <w:t> </w:t>
      </w:r>
      <w:r>
        <w:rPr>
          <w:rFonts w:ascii="Arial"/>
          <w:i/>
          <w:color w:val="231F20"/>
          <w:sz w:val="20"/>
        </w:rPr>
        <w:t>for</w:t>
      </w:r>
      <w:r>
        <w:rPr>
          <w:rFonts w:ascii="Arial"/>
          <w:i/>
          <w:color w:val="231F20"/>
          <w:spacing w:val="18"/>
          <w:sz w:val="20"/>
        </w:rPr>
        <w:t> </w:t>
      </w:r>
      <w:r>
        <w:rPr>
          <w:rFonts w:ascii="Arial"/>
          <w:i/>
          <w:color w:val="231F20"/>
          <w:sz w:val="20"/>
        </w:rPr>
        <w:t>a</w:t>
      </w:r>
      <w:r>
        <w:rPr>
          <w:rFonts w:ascii="Arial"/>
          <w:i/>
          <w:color w:val="231F20"/>
          <w:spacing w:val="18"/>
          <w:sz w:val="20"/>
        </w:rPr>
        <w:t> </w:t>
      </w:r>
      <w:r>
        <w:rPr>
          <w:rFonts w:ascii="Arial"/>
          <w:i/>
          <w:color w:val="231F20"/>
          <w:spacing w:val="-4"/>
          <w:sz w:val="20"/>
        </w:rPr>
        <w:t>cor-</w:t>
      </w:r>
    </w:p>
    <w:p>
      <w:pPr>
        <w:spacing w:before="0"/>
        <w:ind w:left="119" w:right="0" w:firstLine="0"/>
        <w:jc w:val="both"/>
        <w:rPr>
          <w:rFonts w:ascii="Arial"/>
          <w:i/>
          <w:sz w:val="20"/>
        </w:rPr>
      </w:pPr>
      <w:r>
        <w:rPr>
          <w:rFonts w:ascii="Arial"/>
          <w:i/>
          <w:color w:val="231F20"/>
          <w:spacing w:val="-2"/>
          <w:sz w:val="20"/>
        </w:rPr>
        <w:t>rected</w:t>
      </w:r>
      <w:r>
        <w:rPr>
          <w:rFonts w:ascii="Arial"/>
          <w:i/>
          <w:color w:val="231F20"/>
          <w:spacing w:val="-4"/>
          <w:sz w:val="20"/>
        </w:rPr>
        <w:t> </w:t>
      </w:r>
      <w:r>
        <w:rPr>
          <w:rFonts w:ascii="Arial"/>
          <w:i/>
          <w:color w:val="231F20"/>
          <w:spacing w:val="-2"/>
          <w:sz w:val="20"/>
        </w:rPr>
        <w:t>Form</w:t>
      </w:r>
      <w:r>
        <w:rPr>
          <w:rFonts w:ascii="Arial"/>
          <w:i/>
          <w:color w:val="231F20"/>
          <w:spacing w:val="-4"/>
          <w:sz w:val="20"/>
        </w:rPr>
        <w:t> </w:t>
      </w:r>
      <w:r>
        <w:rPr>
          <w:rFonts w:ascii="Arial"/>
          <w:i/>
          <w:color w:val="231F20"/>
          <w:spacing w:val="-2"/>
          <w:sz w:val="20"/>
        </w:rPr>
        <w:t>W-</w:t>
      </w:r>
      <w:r>
        <w:rPr>
          <w:rFonts w:ascii="Arial"/>
          <w:i/>
          <w:color w:val="231F20"/>
          <w:spacing w:val="-5"/>
          <w:sz w:val="20"/>
        </w:rPr>
        <w:t>2.</w:t>
      </w:r>
    </w:p>
    <w:p>
      <w:pPr>
        <w:pStyle w:val="BodyText"/>
        <w:spacing w:before="19"/>
        <w:ind w:left="0"/>
        <w:rPr>
          <w:rFonts w:ascii="Arial"/>
          <w:i/>
        </w:rPr>
      </w:pPr>
    </w:p>
    <w:p>
      <w:pPr>
        <w:pStyle w:val="BodyText"/>
        <w:spacing w:line="237" w:lineRule="auto"/>
        <w:ind w:right="38"/>
        <w:jc w:val="both"/>
      </w:pPr>
      <w:r>
        <w:rPr>
          <w:rFonts w:ascii="Arial Black"/>
          <w:color w:val="231F20"/>
          <w:spacing w:val="-6"/>
        </w:rPr>
        <w:t>Accountable</w:t>
      </w:r>
      <w:r>
        <w:rPr>
          <w:rFonts w:ascii="Arial Black"/>
          <w:color w:val="231F20"/>
          <w:spacing w:val="-11"/>
        </w:rPr>
        <w:t> </w:t>
      </w:r>
      <w:r>
        <w:rPr>
          <w:rFonts w:ascii="Arial Black"/>
          <w:color w:val="231F20"/>
          <w:spacing w:val="-6"/>
        </w:rPr>
        <w:t>plan</w:t>
      </w:r>
      <w:r>
        <w:rPr>
          <w:rFonts w:ascii="Arial Black"/>
          <w:color w:val="231F20"/>
          <w:spacing w:val="-11"/>
        </w:rPr>
        <w:t> </w:t>
      </w:r>
      <w:r>
        <w:rPr>
          <w:rFonts w:ascii="Arial Black"/>
          <w:color w:val="231F20"/>
          <w:spacing w:val="-6"/>
        </w:rPr>
        <w:t>rules</w:t>
      </w:r>
      <w:r>
        <w:rPr>
          <w:rFonts w:ascii="Arial Black"/>
          <w:color w:val="231F20"/>
          <w:spacing w:val="-11"/>
        </w:rPr>
        <w:t> </w:t>
      </w:r>
      <w:r>
        <w:rPr>
          <w:rFonts w:ascii="Arial Black"/>
          <w:color w:val="231F20"/>
          <w:spacing w:val="-6"/>
        </w:rPr>
        <w:t>not</w:t>
      </w:r>
      <w:r>
        <w:rPr>
          <w:rFonts w:ascii="Arial Black"/>
          <w:color w:val="231F20"/>
          <w:spacing w:val="-10"/>
        </w:rPr>
        <w:t> </w:t>
      </w:r>
      <w:r>
        <w:rPr>
          <w:rFonts w:ascii="Arial Black"/>
          <w:color w:val="231F20"/>
          <w:spacing w:val="-6"/>
        </w:rPr>
        <w:t>met.</w:t>
      </w:r>
      <w:r>
        <w:rPr>
          <w:rFonts w:ascii="Arial Black"/>
          <w:color w:val="231F20"/>
          <w:spacing w:val="-11"/>
        </w:rPr>
        <w:t> </w:t>
      </w:r>
      <w:r>
        <w:rPr>
          <w:color w:val="231F20"/>
          <w:spacing w:val="-6"/>
        </w:rPr>
        <w:t>Even</w:t>
      </w:r>
      <w:r>
        <w:rPr>
          <w:color w:val="231F20"/>
          <w:spacing w:val="-7"/>
        </w:rPr>
        <w:t> </w:t>
      </w:r>
      <w:r>
        <w:rPr>
          <w:color w:val="231F20"/>
          <w:spacing w:val="-6"/>
        </w:rPr>
        <w:t>though</w:t>
      </w:r>
      <w:r>
        <w:rPr>
          <w:color w:val="231F20"/>
          <w:spacing w:val="-7"/>
        </w:rPr>
        <w:t> </w:t>
      </w:r>
      <w:r>
        <w:rPr>
          <w:color w:val="231F20"/>
          <w:spacing w:val="-6"/>
        </w:rPr>
        <w:t>you</w:t>
      </w:r>
      <w:r>
        <w:rPr>
          <w:color w:val="231F20"/>
          <w:spacing w:val="-8"/>
        </w:rPr>
        <w:t> </w:t>
      </w:r>
      <w:r>
        <w:rPr>
          <w:color w:val="231F20"/>
          <w:spacing w:val="-6"/>
        </w:rPr>
        <w:t>are </w:t>
      </w:r>
      <w:r>
        <w:rPr>
          <w:color w:val="231F20"/>
        </w:rPr>
        <w:t>reimbursed under an accountable plan, some of your ex- penses</w:t>
      </w:r>
      <w:r>
        <w:rPr>
          <w:color w:val="231F20"/>
          <w:spacing w:val="-12"/>
        </w:rPr>
        <w:t> </w:t>
      </w:r>
      <w:r>
        <w:rPr>
          <w:color w:val="231F20"/>
        </w:rPr>
        <w:t>may</w:t>
      </w:r>
      <w:r>
        <w:rPr>
          <w:color w:val="231F20"/>
          <w:spacing w:val="-12"/>
        </w:rPr>
        <w:t> </w:t>
      </w:r>
      <w:r>
        <w:rPr>
          <w:color w:val="231F20"/>
        </w:rPr>
        <w:t>not</w:t>
      </w:r>
      <w:r>
        <w:rPr>
          <w:color w:val="231F20"/>
          <w:spacing w:val="-12"/>
        </w:rPr>
        <w:t> </w:t>
      </w:r>
      <w:r>
        <w:rPr>
          <w:color w:val="231F20"/>
        </w:rPr>
        <w:t>meet</w:t>
      </w:r>
      <w:r>
        <w:rPr>
          <w:color w:val="231F20"/>
          <w:spacing w:val="-12"/>
        </w:rPr>
        <w:t> </w:t>
      </w:r>
      <w:r>
        <w:rPr>
          <w:color w:val="231F20"/>
        </w:rPr>
        <w:t>all</w:t>
      </w:r>
      <w:r>
        <w:rPr>
          <w:color w:val="231F20"/>
          <w:spacing w:val="-12"/>
        </w:rPr>
        <w:t> </w:t>
      </w:r>
      <w:r>
        <w:rPr>
          <w:color w:val="231F20"/>
        </w:rPr>
        <w:t>three</w:t>
      </w:r>
      <w:r>
        <w:rPr>
          <w:color w:val="231F20"/>
          <w:spacing w:val="-12"/>
        </w:rPr>
        <w:t> </w:t>
      </w:r>
      <w:r>
        <w:rPr>
          <w:color w:val="231F20"/>
        </w:rPr>
        <w:t>rules</w:t>
      </w:r>
      <w:r>
        <w:rPr>
          <w:color w:val="231F20"/>
          <w:spacing w:val="-12"/>
        </w:rPr>
        <w:t> </w:t>
      </w:r>
      <w:r>
        <w:rPr>
          <w:color w:val="231F20"/>
        </w:rPr>
        <w:t>for</w:t>
      </w:r>
      <w:r>
        <w:rPr>
          <w:color w:val="231F20"/>
          <w:spacing w:val="-12"/>
        </w:rPr>
        <w:t> </w:t>
      </w:r>
      <w:r>
        <w:rPr>
          <w:color w:val="231F20"/>
        </w:rPr>
        <w:t>accountable</w:t>
      </w:r>
      <w:r>
        <w:rPr>
          <w:color w:val="231F20"/>
          <w:spacing w:val="-12"/>
        </w:rPr>
        <w:t> </w:t>
      </w:r>
      <w:r>
        <w:rPr>
          <w:color w:val="231F20"/>
        </w:rPr>
        <w:t>plans. Those expenses that fail to meet the three rules are trea- ted as having been reimbursed under a </w:t>
      </w:r>
      <w:hyperlink w:history="true" w:anchor="_bookmark363">
        <w:r>
          <w:rPr>
            <w:rFonts w:ascii="Arial"/>
            <w:i/>
            <w:color w:val="0056A2"/>
            <w:u w:val="single" w:color="0055A1"/>
          </w:rPr>
          <w:t>Nonaccountable</w:t>
        </w:r>
      </w:hyperlink>
      <w:r>
        <w:rPr>
          <w:rFonts w:ascii="Arial"/>
          <w:i/>
          <w:color w:val="0056A2"/>
        </w:rPr>
        <w:t> </w:t>
      </w:r>
      <w:bookmarkStart w:name="_bookmark362" w:id="494"/>
      <w:bookmarkEnd w:id="494"/>
      <w:r>
        <w:rPr>
          <w:rFonts w:ascii="Arial"/>
          <w:i/>
          <w:color w:val="0056A2"/>
          <w:spacing w:val="-1"/>
        </w:rPr>
      </w:r>
      <w:hyperlink w:history="true" w:anchor="_bookmark363">
        <w:r>
          <w:rPr>
            <w:rFonts w:ascii="Arial"/>
            <w:i/>
            <w:color w:val="0056A2"/>
            <w:u w:val="single" w:color="0055A1"/>
          </w:rPr>
          <w:t>Plan</w:t>
        </w:r>
      </w:hyperlink>
      <w:r>
        <w:rPr>
          <w:rFonts w:ascii="Arial"/>
          <w:i/>
          <w:color w:val="0056A2"/>
        </w:rPr>
        <w:t> </w:t>
      </w:r>
      <w:r>
        <w:rPr>
          <w:color w:val="231F20"/>
        </w:rPr>
        <w:t>(discussed later).</w:t>
      </w:r>
    </w:p>
    <w:p>
      <w:pPr>
        <w:pStyle w:val="BodyText"/>
        <w:spacing w:line="237" w:lineRule="auto" w:before="154"/>
        <w:ind w:right="39"/>
        <w:jc w:val="both"/>
      </w:pPr>
      <w:bookmarkStart w:name="Nonaccountable Plans" w:id="495"/>
      <w:bookmarkEnd w:id="495"/>
      <w:r>
        <w:rPr/>
      </w:r>
      <w:bookmarkStart w:name="_bookmark363" w:id="496"/>
      <w:bookmarkEnd w:id="496"/>
      <w:r>
        <w:rPr/>
      </w:r>
      <w:bookmarkStart w:name="_bookmark364" w:id="497"/>
      <w:bookmarkEnd w:id="497"/>
      <w:r>
        <w:rPr/>
      </w:r>
      <w:r>
        <w:rPr>
          <w:rFonts w:ascii="Arial Black"/>
          <w:color w:val="231F20"/>
          <w:spacing w:val="-6"/>
        </w:rPr>
        <w:t>Expenses</w:t>
      </w:r>
      <w:r>
        <w:rPr>
          <w:rFonts w:ascii="Arial Black"/>
          <w:color w:val="231F20"/>
          <w:spacing w:val="-7"/>
        </w:rPr>
        <w:t> </w:t>
      </w:r>
      <w:r>
        <w:rPr>
          <w:rFonts w:ascii="Arial Black"/>
          <w:color w:val="231F20"/>
          <w:spacing w:val="-6"/>
        </w:rPr>
        <w:t>equal</w:t>
      </w:r>
      <w:r>
        <w:rPr>
          <w:rFonts w:ascii="Arial Black"/>
          <w:color w:val="231F20"/>
          <w:spacing w:val="-7"/>
        </w:rPr>
        <w:t> </w:t>
      </w:r>
      <w:r>
        <w:rPr>
          <w:rFonts w:ascii="Arial Black"/>
          <w:color w:val="231F20"/>
          <w:spacing w:val="-6"/>
        </w:rPr>
        <w:t>reimbursement. </w:t>
      </w:r>
      <w:r>
        <w:rPr>
          <w:color w:val="231F20"/>
          <w:spacing w:val="-6"/>
        </w:rPr>
        <w:t>Under</w:t>
      </w:r>
      <w:r>
        <w:rPr>
          <w:color w:val="231F20"/>
        </w:rPr>
        <w:t> </w:t>
      </w:r>
      <w:r>
        <w:rPr>
          <w:color w:val="231F20"/>
          <w:spacing w:val="-6"/>
        </w:rPr>
        <w:t>an</w:t>
      </w:r>
      <w:r>
        <w:rPr>
          <w:color w:val="231F20"/>
        </w:rPr>
        <w:t> </w:t>
      </w:r>
      <w:r>
        <w:rPr>
          <w:color w:val="231F20"/>
          <w:spacing w:val="-6"/>
        </w:rPr>
        <w:t>accounta- </w:t>
      </w:r>
      <w:r>
        <w:rPr>
          <w:color w:val="231F20"/>
        </w:rPr>
        <w:t>ble</w:t>
      </w:r>
      <w:r>
        <w:rPr>
          <w:color w:val="231F20"/>
          <w:spacing w:val="-1"/>
        </w:rPr>
        <w:t> </w:t>
      </w:r>
      <w:r>
        <w:rPr>
          <w:color w:val="231F20"/>
        </w:rPr>
        <w:t>plan,</w:t>
      </w:r>
      <w:r>
        <w:rPr>
          <w:color w:val="231F20"/>
          <w:spacing w:val="-1"/>
        </w:rPr>
        <w:t> </w:t>
      </w:r>
      <w:r>
        <w:rPr>
          <w:color w:val="231F20"/>
        </w:rPr>
        <w:t>if</w:t>
      </w:r>
      <w:r>
        <w:rPr>
          <w:color w:val="231F20"/>
          <w:spacing w:val="-1"/>
        </w:rPr>
        <w:t> </w:t>
      </w:r>
      <w:r>
        <w:rPr>
          <w:color w:val="231F20"/>
        </w:rPr>
        <w:t>your</w:t>
      </w:r>
      <w:r>
        <w:rPr>
          <w:color w:val="231F20"/>
          <w:spacing w:val="-1"/>
        </w:rPr>
        <w:t> </w:t>
      </w:r>
      <w:r>
        <w:rPr>
          <w:color w:val="231F20"/>
        </w:rPr>
        <w:t>expenses</w:t>
      </w:r>
      <w:r>
        <w:rPr>
          <w:color w:val="231F20"/>
          <w:spacing w:val="-1"/>
        </w:rPr>
        <w:t> </w:t>
      </w:r>
      <w:r>
        <w:rPr>
          <w:color w:val="231F20"/>
        </w:rPr>
        <w:t>equal</w:t>
      </w:r>
      <w:r>
        <w:rPr>
          <w:color w:val="231F20"/>
          <w:spacing w:val="-1"/>
        </w:rPr>
        <w:t> </w:t>
      </w:r>
      <w:r>
        <w:rPr>
          <w:color w:val="231F20"/>
        </w:rPr>
        <w:t>your</w:t>
      </w:r>
      <w:r>
        <w:rPr>
          <w:color w:val="231F20"/>
          <w:spacing w:val="-1"/>
        </w:rPr>
        <w:t> </w:t>
      </w:r>
      <w:r>
        <w:rPr>
          <w:color w:val="231F20"/>
        </w:rPr>
        <w:t>reimbursement,</w:t>
      </w:r>
      <w:r>
        <w:rPr>
          <w:color w:val="231F20"/>
          <w:spacing w:val="-1"/>
        </w:rPr>
        <w:t> </w:t>
      </w:r>
      <w:r>
        <w:rPr>
          <w:color w:val="231F20"/>
        </w:rPr>
        <w:t>you don't complete Form 2106. Because your expenses and reimbursements are equal, you don't have unreimbursed work-related education expenses.</w:t>
      </w:r>
    </w:p>
    <w:p>
      <w:pPr>
        <w:pStyle w:val="BodyText"/>
        <w:spacing w:line="232" w:lineRule="auto" w:before="158"/>
        <w:ind w:right="38"/>
        <w:jc w:val="both"/>
      </w:pPr>
      <w:bookmarkStart w:name="_bookmark365" w:id="498"/>
      <w:bookmarkEnd w:id="498"/>
      <w:r>
        <w:rPr/>
      </w:r>
      <w:r>
        <w:rPr>
          <w:rFonts w:ascii="Arial Black"/>
          <w:color w:val="231F20"/>
          <w:spacing w:val="-2"/>
        </w:rPr>
        <w:t>Excess</w:t>
      </w:r>
      <w:r>
        <w:rPr>
          <w:rFonts w:ascii="Arial Black"/>
          <w:color w:val="231F20"/>
          <w:spacing w:val="-15"/>
        </w:rPr>
        <w:t> </w:t>
      </w:r>
      <w:r>
        <w:rPr>
          <w:rFonts w:ascii="Arial Black"/>
          <w:color w:val="231F20"/>
          <w:spacing w:val="-2"/>
        </w:rPr>
        <w:t>expenses.</w:t>
      </w:r>
      <w:r>
        <w:rPr>
          <w:rFonts w:ascii="Arial Black"/>
          <w:color w:val="231F20"/>
          <w:spacing w:val="-10"/>
        </w:rPr>
        <w:t> </w:t>
      </w:r>
      <w:r>
        <w:rPr>
          <w:color w:val="231F20"/>
          <w:spacing w:val="-2"/>
        </w:rPr>
        <w:t>If</w:t>
      </w:r>
      <w:r>
        <w:rPr>
          <w:color w:val="231F20"/>
          <w:spacing w:val="-9"/>
        </w:rPr>
        <w:t> </w:t>
      </w:r>
      <w:r>
        <w:rPr>
          <w:color w:val="231F20"/>
          <w:spacing w:val="-2"/>
        </w:rPr>
        <w:t>your</w:t>
      </w:r>
      <w:r>
        <w:rPr>
          <w:color w:val="231F20"/>
          <w:spacing w:val="-10"/>
        </w:rPr>
        <w:t> </w:t>
      </w:r>
      <w:r>
        <w:rPr>
          <w:color w:val="231F20"/>
          <w:spacing w:val="-2"/>
        </w:rPr>
        <w:t>expenses</w:t>
      </w:r>
      <w:r>
        <w:rPr>
          <w:color w:val="231F20"/>
          <w:spacing w:val="-10"/>
        </w:rPr>
        <w:t> </w:t>
      </w:r>
      <w:r>
        <w:rPr>
          <w:color w:val="231F20"/>
          <w:spacing w:val="-2"/>
        </w:rPr>
        <w:t>are</w:t>
      </w:r>
      <w:r>
        <w:rPr>
          <w:color w:val="231F20"/>
          <w:spacing w:val="-10"/>
        </w:rPr>
        <w:t> </w:t>
      </w:r>
      <w:r>
        <w:rPr>
          <w:color w:val="231F20"/>
          <w:spacing w:val="-2"/>
        </w:rPr>
        <w:t>more</w:t>
      </w:r>
      <w:r>
        <w:rPr>
          <w:color w:val="231F20"/>
          <w:spacing w:val="-10"/>
        </w:rPr>
        <w:t> </w:t>
      </w:r>
      <w:r>
        <w:rPr>
          <w:color w:val="231F20"/>
          <w:spacing w:val="-2"/>
        </w:rPr>
        <w:t>than</w:t>
      </w:r>
      <w:r>
        <w:rPr>
          <w:color w:val="231F20"/>
          <w:spacing w:val="-10"/>
        </w:rPr>
        <w:t> </w:t>
      </w:r>
      <w:r>
        <w:rPr>
          <w:color w:val="231F20"/>
          <w:spacing w:val="-2"/>
        </w:rPr>
        <w:t>your </w:t>
      </w:r>
      <w:r>
        <w:rPr>
          <w:color w:val="231F20"/>
        </w:rPr>
        <w:t>reimbursement, you generally cannot deduct your </w:t>
      </w:r>
      <w:r>
        <w:rPr>
          <w:color w:val="231F20"/>
        </w:rPr>
        <w:t>excess expenses. See </w:t>
      </w:r>
      <w:hyperlink w:history="true" w:anchor="_bookmark370">
        <w:r>
          <w:rPr>
            <w:rFonts w:ascii="Arial"/>
            <w:i/>
            <w:color w:val="0056A2"/>
            <w:u w:val="single" w:color="0055A1"/>
          </w:rPr>
          <w:t>Deducting Business Expenses</w:t>
        </w:r>
      </w:hyperlink>
      <w:r>
        <w:rPr>
          <w:color w:val="231F20"/>
        </w:rPr>
        <w:t>, later.</w:t>
      </w:r>
    </w:p>
    <w:p>
      <w:pPr>
        <w:pStyle w:val="BodyText"/>
        <w:spacing w:line="244" w:lineRule="auto" w:before="120"/>
        <w:ind w:right="38" w:firstLine="240"/>
        <w:jc w:val="both"/>
      </w:pPr>
      <w:bookmarkStart w:name="_bookmark366" w:id="499"/>
      <w:bookmarkEnd w:id="499"/>
      <w:r>
        <w:rPr/>
      </w:r>
      <w:r>
        <w:rPr>
          <w:rFonts w:ascii="Arial"/>
          <w:b/>
          <w:i/>
          <w:color w:val="231F20"/>
        </w:rPr>
        <w:t>Allocating your reimbursements for meals. </w:t>
      </w:r>
      <w:r>
        <w:rPr>
          <w:color w:val="231F20"/>
        </w:rPr>
        <w:t>Be- </w:t>
      </w:r>
      <w:bookmarkStart w:name="_bookmark367" w:id="500"/>
      <w:bookmarkEnd w:id="500"/>
      <w:r>
        <w:rPr>
          <w:color w:val="231F20"/>
        </w:rPr>
        <w:t>caus</w:t>
      </w:r>
      <w:r>
        <w:rPr>
          <w:color w:val="231F20"/>
        </w:rPr>
        <w:t>e</w:t>
      </w:r>
      <w:r>
        <w:rPr>
          <w:color w:val="231F20"/>
          <w:spacing w:val="-3"/>
        </w:rPr>
        <w:t> </w:t>
      </w:r>
      <w:r>
        <w:rPr>
          <w:color w:val="231F20"/>
        </w:rPr>
        <w:t>your</w:t>
      </w:r>
      <w:r>
        <w:rPr>
          <w:color w:val="231F20"/>
          <w:spacing w:val="-3"/>
        </w:rPr>
        <w:t> </w:t>
      </w:r>
      <w:r>
        <w:rPr>
          <w:color w:val="231F20"/>
        </w:rPr>
        <w:t>excess</w:t>
      </w:r>
      <w:r>
        <w:rPr>
          <w:color w:val="231F20"/>
          <w:spacing w:val="-3"/>
        </w:rPr>
        <w:t> </w:t>
      </w:r>
      <w:r>
        <w:rPr>
          <w:color w:val="231F20"/>
        </w:rPr>
        <w:t>meal</w:t>
      </w:r>
      <w:r>
        <w:rPr>
          <w:color w:val="231F20"/>
          <w:spacing w:val="-3"/>
        </w:rPr>
        <w:t> </w:t>
      </w:r>
      <w:r>
        <w:rPr>
          <w:color w:val="231F20"/>
        </w:rPr>
        <w:t>expenses</w:t>
      </w:r>
      <w:r>
        <w:rPr>
          <w:color w:val="231F20"/>
          <w:spacing w:val="-3"/>
        </w:rPr>
        <w:t> </w:t>
      </w:r>
      <w:r>
        <w:rPr>
          <w:color w:val="231F20"/>
        </w:rPr>
        <w:t>are</w:t>
      </w:r>
      <w:r>
        <w:rPr>
          <w:color w:val="231F20"/>
          <w:spacing w:val="-3"/>
        </w:rPr>
        <w:t> </w:t>
      </w:r>
      <w:r>
        <w:rPr>
          <w:color w:val="231F20"/>
        </w:rPr>
        <w:t>subject</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50% limit, you must figure them separately from your other ex- penses. If your employer paid you a single amount to cover both meals and other expenses, you must allocate the reimbursement so that you can figure your excess meal</w:t>
      </w:r>
      <w:r>
        <w:rPr>
          <w:color w:val="231F20"/>
          <w:spacing w:val="-11"/>
        </w:rPr>
        <w:t> </w:t>
      </w:r>
      <w:r>
        <w:rPr>
          <w:color w:val="231F20"/>
        </w:rPr>
        <w:t>expenses</w:t>
      </w:r>
      <w:r>
        <w:rPr>
          <w:color w:val="231F20"/>
          <w:spacing w:val="-11"/>
        </w:rPr>
        <w:t> </w:t>
      </w:r>
      <w:r>
        <w:rPr>
          <w:color w:val="231F20"/>
        </w:rPr>
        <w:t>separately.</w:t>
      </w:r>
      <w:r>
        <w:rPr>
          <w:color w:val="231F20"/>
          <w:spacing w:val="-11"/>
        </w:rPr>
        <w:t> </w:t>
      </w:r>
      <w:r>
        <w:rPr>
          <w:color w:val="231F20"/>
        </w:rPr>
        <w:t>Make</w:t>
      </w:r>
      <w:r>
        <w:rPr>
          <w:color w:val="231F20"/>
          <w:spacing w:val="-11"/>
        </w:rPr>
        <w:t> </w:t>
      </w:r>
      <w:r>
        <w:rPr>
          <w:color w:val="231F20"/>
        </w:rPr>
        <w:t>the</w:t>
      </w:r>
      <w:r>
        <w:rPr>
          <w:color w:val="231F20"/>
          <w:spacing w:val="-11"/>
        </w:rPr>
        <w:t> </w:t>
      </w:r>
      <w:r>
        <w:rPr>
          <w:color w:val="231F20"/>
        </w:rPr>
        <w:t>allocation</w:t>
      </w:r>
      <w:r>
        <w:rPr>
          <w:color w:val="231F20"/>
          <w:spacing w:val="-11"/>
        </w:rPr>
        <w:t> </w:t>
      </w:r>
      <w:r>
        <w:rPr>
          <w:color w:val="231F20"/>
        </w:rPr>
        <w:t>as</w:t>
      </w:r>
      <w:r>
        <w:rPr>
          <w:color w:val="231F20"/>
          <w:spacing w:val="-11"/>
        </w:rPr>
        <w:t> </w:t>
      </w:r>
      <w:r>
        <w:rPr>
          <w:color w:val="231F20"/>
        </w:rPr>
        <w:t>follows.</w:t>
      </w:r>
    </w:p>
    <w:p>
      <w:pPr>
        <w:pStyle w:val="ListParagraph"/>
        <w:numPr>
          <w:ilvl w:val="0"/>
          <w:numId w:val="66"/>
        </w:numPr>
        <w:tabs>
          <w:tab w:pos="489" w:val="left" w:leader="none"/>
        </w:tabs>
        <w:spacing w:line="240" w:lineRule="auto" w:before="113" w:after="0"/>
        <w:ind w:left="489" w:right="0" w:hanging="266"/>
        <w:jc w:val="both"/>
        <w:rPr>
          <w:sz w:val="20"/>
        </w:rPr>
      </w:pPr>
      <w:r>
        <w:rPr>
          <w:color w:val="231F20"/>
          <w:sz w:val="20"/>
        </w:rPr>
        <w:t>Divide</w:t>
      </w:r>
      <w:r>
        <w:rPr>
          <w:color w:val="231F20"/>
          <w:spacing w:val="-13"/>
          <w:sz w:val="20"/>
        </w:rPr>
        <w:t> </w:t>
      </w:r>
      <w:r>
        <w:rPr>
          <w:color w:val="231F20"/>
          <w:sz w:val="20"/>
        </w:rPr>
        <w:t>your</w:t>
      </w:r>
      <w:r>
        <w:rPr>
          <w:color w:val="231F20"/>
          <w:spacing w:val="-13"/>
          <w:sz w:val="20"/>
        </w:rPr>
        <w:t> </w:t>
      </w:r>
      <w:r>
        <w:rPr>
          <w:color w:val="231F20"/>
          <w:sz w:val="20"/>
        </w:rPr>
        <w:t>meal</w:t>
      </w:r>
      <w:r>
        <w:rPr>
          <w:color w:val="231F20"/>
          <w:spacing w:val="-13"/>
          <w:sz w:val="20"/>
        </w:rPr>
        <w:t> </w:t>
      </w:r>
      <w:r>
        <w:rPr>
          <w:color w:val="231F20"/>
          <w:sz w:val="20"/>
        </w:rPr>
        <w:t>expenses</w:t>
      </w:r>
      <w:r>
        <w:rPr>
          <w:color w:val="231F20"/>
          <w:spacing w:val="-13"/>
          <w:sz w:val="20"/>
        </w:rPr>
        <w:t> </w:t>
      </w:r>
      <w:r>
        <w:rPr>
          <w:color w:val="231F20"/>
          <w:sz w:val="20"/>
        </w:rPr>
        <w:t>by</w:t>
      </w:r>
      <w:r>
        <w:rPr>
          <w:color w:val="231F20"/>
          <w:spacing w:val="-12"/>
          <w:sz w:val="20"/>
        </w:rPr>
        <w:t> </w:t>
      </w:r>
      <w:r>
        <w:rPr>
          <w:color w:val="231F20"/>
          <w:sz w:val="20"/>
        </w:rPr>
        <w:t>your</w:t>
      </w:r>
      <w:r>
        <w:rPr>
          <w:color w:val="231F20"/>
          <w:spacing w:val="-13"/>
          <w:sz w:val="20"/>
        </w:rPr>
        <w:t> </w:t>
      </w:r>
      <w:r>
        <w:rPr>
          <w:color w:val="231F20"/>
          <w:sz w:val="20"/>
        </w:rPr>
        <w:t>total</w:t>
      </w:r>
      <w:r>
        <w:rPr>
          <w:color w:val="231F20"/>
          <w:spacing w:val="-13"/>
          <w:sz w:val="20"/>
        </w:rPr>
        <w:t> </w:t>
      </w:r>
      <w:r>
        <w:rPr>
          <w:color w:val="231F20"/>
          <w:spacing w:val="-2"/>
          <w:sz w:val="20"/>
        </w:rPr>
        <w:t>expenses.</w:t>
      </w:r>
    </w:p>
    <w:p>
      <w:pPr>
        <w:pStyle w:val="ListParagraph"/>
        <w:numPr>
          <w:ilvl w:val="0"/>
          <w:numId w:val="66"/>
        </w:numPr>
        <w:tabs>
          <w:tab w:pos="489" w:val="left" w:leader="none"/>
        </w:tabs>
        <w:spacing w:line="240" w:lineRule="auto" w:before="124" w:after="0"/>
        <w:ind w:left="489" w:right="0" w:hanging="266"/>
        <w:jc w:val="both"/>
        <w:rPr>
          <w:sz w:val="20"/>
        </w:rPr>
      </w:pPr>
      <w:r>
        <w:rPr>
          <w:color w:val="231F20"/>
          <w:spacing w:val="-2"/>
          <w:sz w:val="20"/>
        </w:rPr>
        <w:t>Multiply</w:t>
      </w:r>
      <w:r>
        <w:rPr>
          <w:color w:val="231F20"/>
          <w:spacing w:val="-3"/>
          <w:sz w:val="20"/>
        </w:rPr>
        <w:t> </w:t>
      </w:r>
      <w:r>
        <w:rPr>
          <w:color w:val="231F20"/>
          <w:spacing w:val="-2"/>
          <w:sz w:val="20"/>
        </w:rPr>
        <w:t>your total</w:t>
      </w:r>
      <w:r>
        <w:rPr>
          <w:color w:val="231F20"/>
          <w:spacing w:val="-3"/>
          <w:sz w:val="20"/>
        </w:rPr>
        <w:t> </w:t>
      </w:r>
      <w:r>
        <w:rPr>
          <w:color w:val="231F20"/>
          <w:spacing w:val="-2"/>
          <w:sz w:val="20"/>
        </w:rPr>
        <w:t>reimbursement by</w:t>
      </w:r>
      <w:r>
        <w:rPr>
          <w:color w:val="231F20"/>
          <w:spacing w:val="-3"/>
          <w:sz w:val="20"/>
        </w:rPr>
        <w:t> </w:t>
      </w:r>
      <w:r>
        <w:rPr>
          <w:color w:val="231F20"/>
          <w:spacing w:val="-2"/>
          <w:sz w:val="20"/>
        </w:rPr>
        <w:t>the result</w:t>
      </w:r>
      <w:r>
        <w:rPr>
          <w:color w:val="231F20"/>
          <w:spacing w:val="-3"/>
          <w:sz w:val="20"/>
        </w:rPr>
        <w:t> </w:t>
      </w:r>
      <w:r>
        <w:rPr>
          <w:color w:val="231F20"/>
          <w:spacing w:val="-4"/>
          <w:sz w:val="20"/>
        </w:rPr>
        <w:t>from</w:t>
      </w:r>
    </w:p>
    <w:p>
      <w:pPr>
        <w:pStyle w:val="BodyText"/>
        <w:spacing w:line="244" w:lineRule="auto" w:before="4"/>
        <w:ind w:left="489"/>
      </w:pPr>
      <w:r>
        <w:rPr>
          <w:color w:val="231F20"/>
        </w:rPr>
        <w:t>(1).</w:t>
      </w:r>
      <w:r>
        <w:rPr>
          <w:color w:val="231F20"/>
          <w:spacing w:val="-13"/>
        </w:rPr>
        <w:t> </w:t>
      </w:r>
      <w:r>
        <w:rPr>
          <w:color w:val="231F20"/>
        </w:rPr>
        <w:t>This</w:t>
      </w:r>
      <w:r>
        <w:rPr>
          <w:color w:val="231F20"/>
          <w:spacing w:val="-13"/>
        </w:rPr>
        <w:t> </w:t>
      </w:r>
      <w:r>
        <w:rPr>
          <w:color w:val="231F20"/>
        </w:rPr>
        <w:t>is</w:t>
      </w:r>
      <w:r>
        <w:rPr>
          <w:color w:val="231F20"/>
          <w:spacing w:val="-13"/>
        </w:rPr>
        <w:t> </w:t>
      </w:r>
      <w:r>
        <w:rPr>
          <w:color w:val="231F20"/>
        </w:rPr>
        <w:t>the</w:t>
      </w:r>
      <w:r>
        <w:rPr>
          <w:color w:val="231F20"/>
          <w:spacing w:val="-13"/>
        </w:rPr>
        <w:t> </w:t>
      </w:r>
      <w:r>
        <w:rPr>
          <w:color w:val="231F20"/>
        </w:rPr>
        <w:t>allocated</w:t>
      </w:r>
      <w:r>
        <w:rPr>
          <w:color w:val="231F20"/>
          <w:spacing w:val="-13"/>
        </w:rPr>
        <w:t> </w:t>
      </w:r>
      <w:r>
        <w:rPr>
          <w:color w:val="231F20"/>
        </w:rPr>
        <w:t>reimbursement</w:t>
      </w:r>
      <w:r>
        <w:rPr>
          <w:color w:val="231F20"/>
          <w:spacing w:val="-13"/>
        </w:rPr>
        <w:t> </w:t>
      </w:r>
      <w:r>
        <w:rPr>
          <w:color w:val="231F20"/>
        </w:rPr>
        <w:t>for</w:t>
      </w:r>
      <w:r>
        <w:rPr>
          <w:color w:val="231F20"/>
          <w:spacing w:val="-13"/>
        </w:rPr>
        <w:t> </w:t>
      </w:r>
      <w:r>
        <w:rPr>
          <w:color w:val="231F20"/>
        </w:rPr>
        <w:t>your</w:t>
      </w:r>
      <w:r>
        <w:rPr>
          <w:color w:val="231F20"/>
          <w:spacing w:val="-13"/>
        </w:rPr>
        <w:t> </w:t>
      </w:r>
      <w:r>
        <w:rPr>
          <w:color w:val="231F20"/>
        </w:rPr>
        <w:t>meal </w:t>
      </w:r>
      <w:r>
        <w:rPr>
          <w:color w:val="231F20"/>
          <w:spacing w:val="-2"/>
        </w:rPr>
        <w:t>expenses.</w:t>
      </w:r>
    </w:p>
    <w:p>
      <w:pPr>
        <w:pStyle w:val="ListParagraph"/>
        <w:numPr>
          <w:ilvl w:val="0"/>
          <w:numId w:val="66"/>
        </w:numPr>
        <w:tabs>
          <w:tab w:pos="489" w:val="left" w:leader="none"/>
        </w:tabs>
        <w:spacing w:line="244" w:lineRule="auto" w:before="118" w:after="0"/>
        <w:ind w:left="489" w:right="246" w:hanging="267"/>
        <w:jc w:val="left"/>
        <w:rPr>
          <w:sz w:val="20"/>
        </w:rPr>
      </w:pPr>
      <w:bookmarkStart w:name="_bookmark369" w:id="501"/>
      <w:bookmarkEnd w:id="501"/>
      <w:r>
        <w:rPr/>
      </w:r>
      <w:r>
        <w:rPr>
          <w:color w:val="231F20"/>
          <w:sz w:val="20"/>
        </w:rPr>
        <w:t>Subtract</w:t>
      </w:r>
      <w:r>
        <w:rPr>
          <w:color w:val="231F20"/>
          <w:spacing w:val="-12"/>
          <w:sz w:val="20"/>
        </w:rPr>
        <w:t> </w:t>
      </w:r>
      <w:r>
        <w:rPr>
          <w:color w:val="231F20"/>
          <w:sz w:val="20"/>
        </w:rPr>
        <w:t>the</w:t>
      </w:r>
      <w:r>
        <w:rPr>
          <w:color w:val="231F20"/>
          <w:spacing w:val="-12"/>
          <w:sz w:val="20"/>
        </w:rPr>
        <w:t> </w:t>
      </w:r>
      <w:r>
        <w:rPr>
          <w:color w:val="231F20"/>
          <w:sz w:val="20"/>
        </w:rPr>
        <w:t>amount</w:t>
      </w:r>
      <w:r>
        <w:rPr>
          <w:color w:val="231F20"/>
          <w:spacing w:val="-12"/>
          <w:sz w:val="20"/>
        </w:rPr>
        <w:t> </w:t>
      </w:r>
      <w:r>
        <w:rPr>
          <w:color w:val="231F20"/>
          <w:sz w:val="20"/>
        </w:rPr>
        <w:t>figured</w:t>
      </w:r>
      <w:r>
        <w:rPr>
          <w:color w:val="231F20"/>
          <w:spacing w:val="-12"/>
          <w:sz w:val="20"/>
        </w:rPr>
        <w:t> </w:t>
      </w:r>
      <w:r>
        <w:rPr>
          <w:color w:val="231F20"/>
          <w:sz w:val="20"/>
        </w:rPr>
        <w:t>in</w:t>
      </w:r>
      <w:r>
        <w:rPr>
          <w:color w:val="231F20"/>
          <w:spacing w:val="-12"/>
          <w:sz w:val="20"/>
        </w:rPr>
        <w:t> </w:t>
      </w:r>
      <w:r>
        <w:rPr>
          <w:color w:val="231F20"/>
          <w:sz w:val="20"/>
        </w:rPr>
        <w:t>(2)</w:t>
      </w:r>
      <w:r>
        <w:rPr>
          <w:color w:val="231F20"/>
          <w:spacing w:val="-12"/>
          <w:sz w:val="20"/>
        </w:rPr>
        <w:t> </w:t>
      </w:r>
      <w:r>
        <w:rPr>
          <w:color w:val="231F20"/>
          <w:sz w:val="20"/>
        </w:rPr>
        <w:t>from</w:t>
      </w:r>
      <w:r>
        <w:rPr>
          <w:color w:val="231F20"/>
          <w:spacing w:val="-12"/>
          <w:sz w:val="20"/>
        </w:rPr>
        <w:t> </w:t>
      </w:r>
      <w:r>
        <w:rPr>
          <w:color w:val="231F20"/>
          <w:sz w:val="20"/>
        </w:rPr>
        <w:t>your</w:t>
      </w:r>
      <w:r>
        <w:rPr>
          <w:color w:val="231F20"/>
          <w:spacing w:val="-12"/>
          <w:sz w:val="20"/>
        </w:rPr>
        <w:t> </w:t>
      </w:r>
      <w:r>
        <w:rPr>
          <w:color w:val="231F20"/>
          <w:sz w:val="20"/>
        </w:rPr>
        <w:t>total</w:t>
      </w:r>
      <w:r>
        <w:rPr>
          <w:color w:val="231F20"/>
          <w:spacing w:val="-12"/>
          <w:sz w:val="20"/>
        </w:rPr>
        <w:t> </w:t>
      </w:r>
      <w:r>
        <w:rPr>
          <w:color w:val="231F20"/>
          <w:sz w:val="20"/>
        </w:rPr>
        <w:t>re- </w:t>
      </w:r>
      <w:bookmarkStart w:name="_bookmark368" w:id="502"/>
      <w:bookmarkEnd w:id="502"/>
      <w:r>
        <w:rPr>
          <w:color w:val="231F20"/>
          <w:sz w:val="20"/>
        </w:rPr>
        <w:t>imbursement.</w:t>
      </w:r>
      <w:r>
        <w:rPr>
          <w:color w:val="231F20"/>
          <w:sz w:val="20"/>
        </w:rPr>
        <w:t> The difference is the allocated reim- bursement for your other expenses of qualifying work-related education.</w:t>
      </w:r>
    </w:p>
    <w:p>
      <w:pPr>
        <w:pStyle w:val="BodyText"/>
        <w:spacing w:line="242" w:lineRule="auto" w:before="173"/>
        <w:ind w:left="120" w:right="38" w:firstLine="239"/>
        <w:jc w:val="both"/>
      </w:pPr>
      <w:bookmarkStart w:name="Deducting Business Expenses" w:id="503"/>
      <w:bookmarkEnd w:id="503"/>
      <w:r>
        <w:rPr/>
      </w:r>
      <w:bookmarkStart w:name="_bookmark370" w:id="504"/>
      <w:bookmarkEnd w:id="504"/>
      <w:r>
        <w:rPr/>
      </w:r>
      <w:r>
        <w:rPr>
          <w:rFonts w:ascii="Arial"/>
          <w:b/>
          <w:i/>
          <w:color w:val="231F20"/>
        </w:rPr>
        <w:t>Example.</w:t>
      </w:r>
      <w:r>
        <w:rPr>
          <w:rFonts w:ascii="Arial"/>
          <w:b/>
          <w:i/>
          <w:color w:val="231F20"/>
          <w:spacing w:val="27"/>
        </w:rPr>
        <w:t> </w:t>
      </w:r>
      <w:r>
        <w:rPr>
          <w:color w:val="231F20"/>
        </w:rPr>
        <w:t>You</w:t>
      </w:r>
      <w:r>
        <w:rPr>
          <w:color w:val="231F20"/>
          <w:spacing w:val="-11"/>
        </w:rPr>
        <w:t> </w:t>
      </w:r>
      <w:r>
        <w:rPr>
          <w:color w:val="231F20"/>
        </w:rPr>
        <w:t>are</w:t>
      </w:r>
      <w:r>
        <w:rPr>
          <w:color w:val="231F20"/>
          <w:spacing w:val="-11"/>
        </w:rPr>
        <w:t> </w:t>
      </w:r>
      <w:r>
        <w:rPr>
          <w:color w:val="231F20"/>
        </w:rPr>
        <w:t>a</w:t>
      </w:r>
      <w:r>
        <w:rPr>
          <w:color w:val="231F20"/>
          <w:spacing w:val="-11"/>
        </w:rPr>
        <w:t> </w:t>
      </w:r>
      <w:r>
        <w:rPr>
          <w:color w:val="231F20"/>
        </w:rPr>
        <w:t>qualified</w:t>
      </w:r>
      <w:r>
        <w:rPr>
          <w:color w:val="231F20"/>
          <w:spacing w:val="-11"/>
        </w:rPr>
        <w:t> </w:t>
      </w:r>
      <w:r>
        <w:rPr>
          <w:color w:val="231F20"/>
        </w:rPr>
        <w:t>performing</w:t>
      </w:r>
      <w:r>
        <w:rPr>
          <w:color w:val="231F20"/>
          <w:spacing w:val="-11"/>
        </w:rPr>
        <w:t> </w:t>
      </w:r>
      <w:r>
        <w:rPr>
          <w:color w:val="231F20"/>
        </w:rPr>
        <w:t>artist</w:t>
      </w:r>
      <w:r>
        <w:rPr>
          <w:color w:val="231F20"/>
          <w:spacing w:val="-11"/>
        </w:rPr>
        <w:t> </w:t>
      </w:r>
      <w:r>
        <w:rPr>
          <w:color w:val="231F20"/>
        </w:rPr>
        <w:t>and</w:t>
      </w:r>
      <w:r>
        <w:rPr>
          <w:color w:val="231F20"/>
          <w:spacing w:val="-11"/>
        </w:rPr>
        <w:t> </w:t>
      </w:r>
      <w:r>
        <w:rPr>
          <w:color w:val="231F20"/>
        </w:rPr>
        <w:t>one of</w:t>
      </w:r>
      <w:r>
        <w:rPr>
          <w:color w:val="231F20"/>
          <w:spacing w:val="51"/>
        </w:rPr>
        <w:t> </w:t>
      </w:r>
      <w:r>
        <w:rPr>
          <w:color w:val="231F20"/>
        </w:rPr>
        <w:t>your</w:t>
      </w:r>
      <w:r>
        <w:rPr>
          <w:color w:val="231F20"/>
          <w:spacing w:val="52"/>
        </w:rPr>
        <w:t> </w:t>
      </w:r>
      <w:r>
        <w:rPr>
          <w:color w:val="231F20"/>
        </w:rPr>
        <w:t>employers</w:t>
      </w:r>
      <w:r>
        <w:rPr>
          <w:color w:val="231F20"/>
          <w:spacing w:val="52"/>
        </w:rPr>
        <w:t> </w:t>
      </w:r>
      <w:r>
        <w:rPr>
          <w:color w:val="231F20"/>
        </w:rPr>
        <w:t>paid</w:t>
      </w:r>
      <w:r>
        <w:rPr>
          <w:color w:val="231F20"/>
          <w:spacing w:val="52"/>
        </w:rPr>
        <w:t> </w:t>
      </w:r>
      <w:r>
        <w:rPr>
          <w:color w:val="231F20"/>
        </w:rPr>
        <w:t>you</w:t>
      </w:r>
      <w:r>
        <w:rPr>
          <w:color w:val="231F20"/>
          <w:spacing w:val="52"/>
        </w:rPr>
        <w:t> </w:t>
      </w:r>
      <w:r>
        <w:rPr>
          <w:color w:val="231F20"/>
        </w:rPr>
        <w:t>an</w:t>
      </w:r>
      <w:r>
        <w:rPr>
          <w:color w:val="231F20"/>
          <w:spacing w:val="51"/>
        </w:rPr>
        <w:t> </w:t>
      </w:r>
      <w:r>
        <w:rPr>
          <w:color w:val="231F20"/>
        </w:rPr>
        <w:t>expense</w:t>
      </w:r>
      <w:r>
        <w:rPr>
          <w:color w:val="231F20"/>
          <w:spacing w:val="52"/>
        </w:rPr>
        <w:t> </w:t>
      </w:r>
      <w:r>
        <w:rPr>
          <w:color w:val="231F20"/>
        </w:rPr>
        <w:t>allowance</w:t>
      </w:r>
      <w:r>
        <w:rPr>
          <w:color w:val="231F20"/>
          <w:spacing w:val="52"/>
        </w:rPr>
        <w:t> </w:t>
      </w:r>
      <w:r>
        <w:rPr>
          <w:color w:val="231F20"/>
          <w:spacing w:val="-5"/>
        </w:rPr>
        <w:t>of</w:t>
      </w:r>
    </w:p>
    <w:p>
      <w:pPr>
        <w:pStyle w:val="BodyText"/>
        <w:spacing w:line="244" w:lineRule="auto" w:before="2"/>
        <w:ind w:right="39"/>
        <w:jc w:val="both"/>
      </w:pPr>
      <w:r>
        <w:rPr>
          <w:color w:val="231F20"/>
        </w:rPr>
        <w:t>$2,000 under an accountable plan. The allowance was to </w:t>
      </w:r>
      <w:bookmarkStart w:name="_bookmark371" w:id="505"/>
      <w:bookmarkEnd w:id="505"/>
      <w:r>
        <w:rPr>
          <w:color w:val="231F20"/>
        </w:rPr>
        <w:t>c</w:t>
      </w:r>
      <w:r>
        <w:rPr>
          <w:color w:val="231F20"/>
        </w:rPr>
        <w:t>over</w:t>
      </w:r>
      <w:r>
        <w:rPr>
          <w:color w:val="231F20"/>
          <w:spacing w:val="-3"/>
        </w:rPr>
        <w:t> </w:t>
      </w:r>
      <w:r>
        <w:rPr>
          <w:color w:val="231F20"/>
        </w:rPr>
        <w:t>all</w:t>
      </w:r>
      <w:r>
        <w:rPr>
          <w:color w:val="231F20"/>
          <w:spacing w:val="-3"/>
        </w:rPr>
        <w:t> </w:t>
      </w:r>
      <w:r>
        <w:rPr>
          <w:color w:val="231F20"/>
        </w:rPr>
        <w:t>of</w:t>
      </w:r>
      <w:r>
        <w:rPr>
          <w:color w:val="231F20"/>
          <w:spacing w:val="-4"/>
        </w:rPr>
        <w:t> </w:t>
      </w:r>
      <w:r>
        <w:rPr>
          <w:color w:val="231F20"/>
        </w:rPr>
        <w:t>your</w:t>
      </w:r>
      <w:r>
        <w:rPr>
          <w:color w:val="231F20"/>
          <w:spacing w:val="-3"/>
        </w:rPr>
        <w:t> </w:t>
      </w:r>
      <w:r>
        <w:rPr>
          <w:color w:val="231F20"/>
        </w:rPr>
        <w:t>expenses</w:t>
      </w:r>
      <w:r>
        <w:rPr>
          <w:color w:val="231F20"/>
          <w:spacing w:val="-3"/>
        </w:rPr>
        <w:t> </w:t>
      </w:r>
      <w:r>
        <w:rPr>
          <w:color w:val="231F20"/>
        </w:rPr>
        <w:t>of</w:t>
      </w:r>
      <w:r>
        <w:rPr>
          <w:color w:val="231F20"/>
          <w:spacing w:val="-4"/>
        </w:rPr>
        <w:t> </w:t>
      </w:r>
      <w:r>
        <w:rPr>
          <w:color w:val="231F20"/>
        </w:rPr>
        <w:t>traveling</w:t>
      </w:r>
      <w:r>
        <w:rPr>
          <w:color w:val="231F20"/>
          <w:spacing w:val="-3"/>
        </w:rPr>
        <w:t> </w:t>
      </w:r>
      <w:r>
        <w:rPr>
          <w:color w:val="231F20"/>
        </w:rPr>
        <w:t>away</w:t>
      </w:r>
      <w:r>
        <w:rPr>
          <w:color w:val="231F20"/>
          <w:spacing w:val="-3"/>
        </w:rPr>
        <w:t> </w:t>
      </w:r>
      <w:r>
        <w:rPr>
          <w:color w:val="231F20"/>
        </w:rPr>
        <w:t>from</w:t>
      </w:r>
      <w:r>
        <w:rPr>
          <w:color w:val="231F20"/>
          <w:spacing w:val="-4"/>
        </w:rPr>
        <w:t> </w:t>
      </w:r>
      <w:r>
        <w:rPr>
          <w:color w:val="231F20"/>
        </w:rPr>
        <w:t>home</w:t>
      </w:r>
      <w:r>
        <w:rPr>
          <w:color w:val="231F20"/>
          <w:spacing w:val="-3"/>
        </w:rPr>
        <w:t> </w:t>
      </w:r>
      <w:r>
        <w:rPr>
          <w:color w:val="231F20"/>
        </w:rPr>
        <w:t>to take</w:t>
      </w:r>
      <w:r>
        <w:rPr>
          <w:color w:val="231F20"/>
          <w:spacing w:val="-6"/>
        </w:rPr>
        <w:t> </w:t>
      </w:r>
      <w:r>
        <w:rPr>
          <w:color w:val="231F20"/>
        </w:rPr>
        <w:t>a</w:t>
      </w:r>
      <w:r>
        <w:rPr>
          <w:color w:val="231F20"/>
          <w:spacing w:val="-6"/>
        </w:rPr>
        <w:t> </w:t>
      </w:r>
      <w:r>
        <w:rPr>
          <w:color w:val="231F20"/>
        </w:rPr>
        <w:t>2-week</w:t>
      </w:r>
      <w:r>
        <w:rPr>
          <w:color w:val="231F20"/>
          <w:spacing w:val="-6"/>
        </w:rPr>
        <w:t> </w:t>
      </w:r>
      <w:r>
        <w:rPr>
          <w:color w:val="231F20"/>
        </w:rPr>
        <w:t>training</w:t>
      </w:r>
      <w:r>
        <w:rPr>
          <w:color w:val="231F20"/>
          <w:spacing w:val="-6"/>
        </w:rPr>
        <w:t> </w:t>
      </w:r>
      <w:r>
        <w:rPr>
          <w:color w:val="231F20"/>
        </w:rPr>
        <w:t>course</w:t>
      </w:r>
      <w:r>
        <w:rPr>
          <w:color w:val="231F20"/>
          <w:spacing w:val="-6"/>
        </w:rPr>
        <w:t> </w:t>
      </w:r>
      <w:r>
        <w:rPr>
          <w:color w:val="231F20"/>
        </w:rPr>
        <w:t>for</w:t>
      </w:r>
      <w:r>
        <w:rPr>
          <w:color w:val="231F20"/>
          <w:spacing w:val="-6"/>
        </w:rPr>
        <w:t> </w:t>
      </w:r>
      <w:r>
        <w:rPr>
          <w:color w:val="231F20"/>
        </w:rPr>
        <w:t>work.</w:t>
      </w:r>
      <w:r>
        <w:rPr>
          <w:color w:val="231F20"/>
          <w:spacing w:val="-6"/>
        </w:rPr>
        <w:t> </w:t>
      </w:r>
      <w:r>
        <w:rPr>
          <w:color w:val="231F20"/>
        </w:rPr>
        <w:t>There</w:t>
      </w:r>
      <w:r>
        <w:rPr>
          <w:color w:val="231F20"/>
          <w:spacing w:val="-6"/>
        </w:rPr>
        <w:t> </w:t>
      </w:r>
      <w:r>
        <w:rPr>
          <w:color w:val="231F20"/>
        </w:rPr>
        <w:t>was</w:t>
      </w:r>
      <w:r>
        <w:rPr>
          <w:color w:val="231F20"/>
          <w:spacing w:val="-6"/>
        </w:rPr>
        <w:t> </w:t>
      </w:r>
      <w:r>
        <w:rPr>
          <w:color w:val="231F20"/>
        </w:rPr>
        <w:t>no</w:t>
      </w:r>
      <w:r>
        <w:rPr>
          <w:color w:val="231F20"/>
          <w:spacing w:val="-6"/>
        </w:rPr>
        <w:t> </w:t>
      </w:r>
      <w:r>
        <w:rPr>
          <w:color w:val="231F20"/>
        </w:rPr>
        <w:t>indi- cation of how much of the reimbursement was for each type of expense. Your actual expenses equal $2,500 ($425 for meals + $700 lodging + $150 transportation ex- </w:t>
      </w:r>
      <w:bookmarkStart w:name="Self-Employed Persons" w:id="506"/>
      <w:bookmarkEnd w:id="506"/>
      <w:r>
        <w:rPr>
          <w:color w:val="231F20"/>
        </w:rPr>
      </w:r>
      <w:bookmarkStart w:name="_bookmark372" w:id="507"/>
      <w:bookmarkEnd w:id="507"/>
      <w:r>
        <w:rPr>
          <w:color w:val="231F20"/>
        </w:rPr>
        <w:t>penses</w:t>
      </w:r>
      <w:r>
        <w:rPr>
          <w:color w:val="231F20"/>
        </w:rPr>
        <w:t> + $1,225 for books and tuition).</w:t>
      </w:r>
    </w:p>
    <w:p>
      <w:pPr>
        <w:pStyle w:val="BodyText"/>
        <w:spacing w:line="244" w:lineRule="auto"/>
        <w:ind w:right="39" w:firstLine="240"/>
        <w:jc w:val="both"/>
      </w:pPr>
      <w:r>
        <w:rPr>
          <w:color w:val="231F20"/>
        </w:rPr>
        <w:t>Using the steps listed above, allocate the reimburse- ment between the $425 meal expenses and the $2,075 other expenses.</w:t>
      </w:r>
    </w:p>
    <w:p>
      <w:pPr>
        <w:pStyle w:val="ListParagraph"/>
        <w:numPr>
          <w:ilvl w:val="0"/>
          <w:numId w:val="65"/>
        </w:numPr>
        <w:tabs>
          <w:tab w:pos="667" w:val="left" w:leader="none"/>
        </w:tabs>
        <w:spacing w:line="240" w:lineRule="auto" w:before="146" w:after="0"/>
        <w:ind w:left="667" w:right="0" w:hanging="283"/>
        <w:jc w:val="left"/>
        <w:rPr>
          <w:sz w:val="17"/>
        </w:rPr>
      </w:pPr>
      <w:r>
        <w:rPr/>
        <w:br w:type="column"/>
      </w:r>
      <w:r>
        <w:rPr>
          <w:color w:val="231F20"/>
          <w:sz w:val="17"/>
        </w:rPr>
        <w:t>$2,000</w:t>
      </w:r>
      <w:r>
        <w:rPr>
          <w:color w:val="231F20"/>
          <w:spacing w:val="-9"/>
          <w:sz w:val="17"/>
        </w:rPr>
        <w:t> </w:t>
      </w:r>
      <w:r>
        <w:rPr>
          <w:color w:val="231F20"/>
          <w:sz w:val="17"/>
        </w:rPr>
        <w:t>(reimbursement)</w:t>
      </w:r>
      <w:r>
        <w:rPr>
          <w:color w:val="231F20"/>
          <w:spacing w:val="16"/>
          <w:sz w:val="17"/>
        </w:rPr>
        <w:t> </w:t>
      </w:r>
      <w:r>
        <w:rPr>
          <w:color w:val="231F20"/>
          <w:sz w:val="17"/>
        </w:rPr>
        <w:t>×</w:t>
      </w:r>
      <w:r>
        <w:rPr>
          <w:color w:val="231F20"/>
          <w:spacing w:val="16"/>
          <w:sz w:val="17"/>
        </w:rPr>
        <w:t> </w:t>
      </w:r>
      <w:r>
        <w:rPr>
          <w:color w:val="231F20"/>
          <w:spacing w:val="-4"/>
          <w:sz w:val="17"/>
        </w:rPr>
        <w:t>0.17</w:t>
      </w:r>
    </w:p>
    <w:p>
      <w:pPr>
        <w:spacing w:before="99"/>
        <w:ind w:left="278" w:right="0" w:firstLine="0"/>
        <w:jc w:val="center"/>
        <w:rPr>
          <w:sz w:val="17"/>
        </w:rPr>
      </w:pPr>
      <w:r>
        <w:rPr>
          <w:color w:val="231F20"/>
          <w:sz w:val="17"/>
        </w:rPr>
        <w:t>=</w:t>
      </w:r>
      <w:r>
        <w:rPr>
          <w:color w:val="231F20"/>
          <w:spacing w:val="52"/>
          <w:sz w:val="17"/>
        </w:rPr>
        <w:t> </w:t>
      </w:r>
      <w:r>
        <w:rPr>
          <w:color w:val="231F20"/>
          <w:sz w:val="17"/>
        </w:rPr>
        <w:t>$340</w:t>
      </w:r>
      <w:r>
        <w:rPr>
          <w:color w:val="231F20"/>
          <w:spacing w:val="-9"/>
          <w:sz w:val="17"/>
        </w:rPr>
        <w:t> </w:t>
      </w:r>
      <w:r>
        <w:rPr>
          <w:color w:val="231F20"/>
          <w:sz w:val="17"/>
        </w:rPr>
        <w:t>(allocated</w:t>
      </w:r>
      <w:r>
        <w:rPr>
          <w:color w:val="231F20"/>
          <w:spacing w:val="-8"/>
          <w:sz w:val="17"/>
        </w:rPr>
        <w:t> </w:t>
      </w:r>
      <w:r>
        <w:rPr>
          <w:color w:val="231F20"/>
          <w:sz w:val="17"/>
        </w:rPr>
        <w:t>reimbursement</w:t>
      </w:r>
      <w:r>
        <w:rPr>
          <w:color w:val="231F20"/>
          <w:spacing w:val="-9"/>
          <w:sz w:val="17"/>
        </w:rPr>
        <w:t> </w:t>
      </w:r>
      <w:r>
        <w:rPr>
          <w:color w:val="231F20"/>
          <w:sz w:val="17"/>
        </w:rPr>
        <w:t>for</w:t>
      </w:r>
      <w:r>
        <w:rPr>
          <w:color w:val="231F20"/>
          <w:spacing w:val="-9"/>
          <w:sz w:val="17"/>
        </w:rPr>
        <w:t> </w:t>
      </w:r>
      <w:r>
        <w:rPr>
          <w:color w:val="231F20"/>
          <w:sz w:val="17"/>
        </w:rPr>
        <w:t>meal</w:t>
      </w:r>
      <w:r>
        <w:rPr>
          <w:color w:val="231F20"/>
          <w:spacing w:val="-9"/>
          <w:sz w:val="17"/>
        </w:rPr>
        <w:t> </w:t>
      </w:r>
      <w:r>
        <w:rPr>
          <w:color w:val="231F20"/>
          <w:spacing w:val="-2"/>
          <w:sz w:val="17"/>
        </w:rPr>
        <w:t>expenses)</w:t>
      </w:r>
    </w:p>
    <w:p>
      <w:pPr>
        <w:pStyle w:val="BodyText"/>
        <w:spacing w:before="171"/>
        <w:ind w:left="0"/>
        <w:rPr>
          <w:sz w:val="17"/>
        </w:rPr>
      </w:pPr>
    </w:p>
    <w:p>
      <w:pPr>
        <w:pStyle w:val="ListParagraph"/>
        <w:numPr>
          <w:ilvl w:val="0"/>
          <w:numId w:val="65"/>
        </w:numPr>
        <w:tabs>
          <w:tab w:pos="671" w:val="left" w:leader="none"/>
        </w:tabs>
        <w:spacing w:line="240" w:lineRule="auto" w:before="0" w:after="0"/>
        <w:ind w:left="671" w:right="0" w:hanging="283"/>
        <w:jc w:val="left"/>
        <w:rPr>
          <w:sz w:val="17"/>
        </w:rPr>
      </w:pPr>
      <w:r>
        <w:rPr>
          <w:color w:val="231F20"/>
          <w:sz w:val="17"/>
        </w:rPr>
        <w:t>$2,000</w:t>
      </w:r>
      <w:r>
        <w:rPr>
          <w:color w:val="231F20"/>
          <w:spacing w:val="-9"/>
          <w:sz w:val="17"/>
        </w:rPr>
        <w:t> </w:t>
      </w:r>
      <w:r>
        <w:rPr>
          <w:color w:val="231F20"/>
          <w:sz w:val="17"/>
        </w:rPr>
        <w:t>(reimbursement)</w:t>
      </w:r>
      <w:r>
        <w:rPr>
          <w:color w:val="231F20"/>
          <w:spacing w:val="17"/>
          <w:sz w:val="17"/>
        </w:rPr>
        <w:t> </w:t>
      </w:r>
      <w:r>
        <w:rPr>
          <w:color w:val="231F20"/>
          <w:sz w:val="17"/>
        </w:rPr>
        <w:t>−</w:t>
      </w:r>
      <w:r>
        <w:rPr>
          <w:color w:val="231F20"/>
          <w:spacing w:val="16"/>
          <w:sz w:val="17"/>
        </w:rPr>
        <w:t> </w:t>
      </w:r>
      <w:r>
        <w:rPr>
          <w:color w:val="231F20"/>
          <w:sz w:val="17"/>
        </w:rPr>
        <w:t>$340</w:t>
      </w:r>
      <w:r>
        <w:rPr>
          <w:color w:val="231F20"/>
          <w:spacing w:val="-8"/>
          <w:sz w:val="17"/>
        </w:rPr>
        <w:t> </w:t>
      </w:r>
      <w:r>
        <w:rPr>
          <w:color w:val="231F20"/>
          <w:spacing w:val="-2"/>
          <w:sz w:val="17"/>
        </w:rPr>
        <w:t>(meals)</w:t>
      </w:r>
    </w:p>
    <w:p>
      <w:pPr>
        <w:spacing w:line="261" w:lineRule="auto" w:before="98"/>
        <w:ind w:left="992" w:right="458" w:hanging="180"/>
        <w:jc w:val="left"/>
        <w:rPr>
          <w:sz w:val="17"/>
        </w:rPr>
      </w:pPr>
      <w:r>
        <w:rPr>
          <w:color w:val="231F20"/>
          <w:sz w:val="17"/>
        </w:rPr>
        <w:t>=</w:t>
      </w:r>
      <w:r>
        <w:rPr>
          <w:color w:val="231F20"/>
          <w:spacing w:val="15"/>
          <w:sz w:val="17"/>
        </w:rPr>
        <w:t> </w:t>
      </w:r>
      <w:r>
        <w:rPr>
          <w:color w:val="231F20"/>
          <w:sz w:val="17"/>
        </w:rPr>
        <w:t>$1,660</w:t>
      </w:r>
      <w:r>
        <w:rPr>
          <w:color w:val="231F20"/>
          <w:spacing w:val="-12"/>
          <w:sz w:val="17"/>
        </w:rPr>
        <w:t> </w:t>
      </w:r>
      <w:r>
        <w:rPr>
          <w:color w:val="231F20"/>
          <w:sz w:val="17"/>
        </w:rPr>
        <w:t>(allocated</w:t>
      </w:r>
      <w:r>
        <w:rPr>
          <w:color w:val="231F20"/>
          <w:spacing w:val="-11"/>
          <w:sz w:val="17"/>
        </w:rPr>
        <w:t> </w:t>
      </w:r>
      <w:r>
        <w:rPr>
          <w:color w:val="231F20"/>
          <w:sz w:val="17"/>
        </w:rPr>
        <w:t>reimbursement</w:t>
      </w:r>
      <w:r>
        <w:rPr>
          <w:color w:val="231F20"/>
          <w:spacing w:val="-11"/>
          <w:sz w:val="17"/>
        </w:rPr>
        <w:t> </w:t>
      </w:r>
      <w:r>
        <w:rPr>
          <w:color w:val="231F20"/>
          <w:sz w:val="17"/>
        </w:rPr>
        <w:t>for</w:t>
      </w:r>
      <w:r>
        <w:rPr>
          <w:color w:val="231F20"/>
          <w:spacing w:val="-12"/>
          <w:sz w:val="17"/>
        </w:rPr>
        <w:t> </w:t>
      </w:r>
      <w:r>
        <w:rPr>
          <w:color w:val="231F20"/>
          <w:sz w:val="17"/>
        </w:rPr>
        <w:t>other</w:t>
      </w:r>
      <w:r>
        <w:rPr>
          <w:color w:val="231F20"/>
          <w:spacing w:val="-11"/>
          <w:sz w:val="17"/>
        </w:rPr>
        <w:t> </w:t>
      </w:r>
      <w:r>
        <w:rPr>
          <w:color w:val="231F20"/>
          <w:sz w:val="17"/>
        </w:rPr>
        <w:t>qualifying work-related education expenses)</w:t>
      </w:r>
    </w:p>
    <w:p>
      <w:pPr>
        <w:pStyle w:val="BodyText"/>
        <w:spacing w:line="244" w:lineRule="auto" w:before="163"/>
        <w:ind w:left="120" w:right="117"/>
        <w:jc w:val="both"/>
      </w:pPr>
      <w:r>
        <w:rPr>
          <w:color w:val="231F20"/>
        </w:rPr>
        <w:t>Your excess meal expenses are $85 ($425 − $340) and your excess other expenses are $415 ($2,075 − $1,660). After you apply the 50% limit to your meals, you can de- duct</w:t>
      </w:r>
      <w:r>
        <w:rPr>
          <w:color w:val="231F20"/>
          <w:spacing w:val="61"/>
        </w:rPr>
        <w:t> </w:t>
      </w:r>
      <w:r>
        <w:rPr>
          <w:color w:val="231F20"/>
        </w:rPr>
        <w:t>your</w:t>
      </w:r>
      <w:r>
        <w:rPr>
          <w:color w:val="231F20"/>
          <w:spacing w:val="60"/>
        </w:rPr>
        <w:t> </w:t>
      </w:r>
      <w:r>
        <w:rPr>
          <w:color w:val="231F20"/>
        </w:rPr>
        <w:t>excess</w:t>
      </w:r>
      <w:r>
        <w:rPr>
          <w:color w:val="231F20"/>
          <w:spacing w:val="61"/>
        </w:rPr>
        <w:t> </w:t>
      </w:r>
      <w:r>
        <w:rPr>
          <w:color w:val="231F20"/>
        </w:rPr>
        <w:t>work-related</w:t>
      </w:r>
      <w:r>
        <w:rPr>
          <w:color w:val="231F20"/>
          <w:spacing w:val="61"/>
        </w:rPr>
        <w:t> </w:t>
      </w:r>
      <w:r>
        <w:rPr>
          <w:color w:val="231F20"/>
        </w:rPr>
        <w:t>education</w:t>
      </w:r>
      <w:r>
        <w:rPr>
          <w:color w:val="231F20"/>
          <w:spacing w:val="61"/>
        </w:rPr>
        <w:t> </w:t>
      </w:r>
      <w:r>
        <w:rPr>
          <w:color w:val="231F20"/>
        </w:rPr>
        <w:t>expenses</w:t>
      </w:r>
      <w:r>
        <w:rPr>
          <w:color w:val="231F20"/>
          <w:spacing w:val="61"/>
        </w:rPr>
        <w:t> </w:t>
      </w:r>
      <w:r>
        <w:rPr>
          <w:color w:val="231F20"/>
          <w:spacing w:val="-5"/>
        </w:rPr>
        <w:t>of</w:t>
      </w:r>
    </w:p>
    <w:p>
      <w:pPr>
        <w:spacing w:line="240" w:lineRule="auto" w:before="0"/>
        <w:ind w:left="120" w:right="118" w:firstLine="0"/>
        <w:jc w:val="both"/>
        <w:rPr>
          <w:sz w:val="20"/>
        </w:rPr>
      </w:pPr>
      <w:r>
        <w:rPr>
          <w:color w:val="231F20"/>
          <w:sz w:val="20"/>
        </w:rPr>
        <w:t>$458 (($85 × 50%) + $415). See </w:t>
      </w:r>
      <w:hyperlink w:history="true" w:anchor="_bookmark370">
        <w:r>
          <w:rPr>
            <w:rFonts w:ascii="Arial" w:hAnsi="Arial"/>
            <w:i/>
            <w:color w:val="0056A2"/>
            <w:sz w:val="20"/>
            <w:u w:val="single" w:color="0055A1"/>
          </w:rPr>
          <w:t>Deducting Business Ex-</w:t>
        </w:r>
      </w:hyperlink>
      <w:r>
        <w:rPr>
          <w:rFonts w:ascii="Arial" w:hAnsi="Arial"/>
          <w:i/>
          <w:color w:val="0056A2"/>
          <w:sz w:val="20"/>
        </w:rPr>
        <w:t> </w:t>
      </w:r>
      <w:hyperlink w:history="true" w:anchor="_bookmark370">
        <w:r>
          <w:rPr>
            <w:rFonts w:ascii="Arial" w:hAnsi="Arial"/>
            <w:i/>
            <w:color w:val="0056A2"/>
            <w:sz w:val="20"/>
            <w:u w:val="single" w:color="0055A1"/>
          </w:rPr>
          <w:t>penses</w:t>
        </w:r>
      </w:hyperlink>
      <w:r>
        <w:rPr>
          <w:color w:val="231F20"/>
          <w:sz w:val="20"/>
        </w:rPr>
        <w:t>, later.</w:t>
      </w:r>
    </w:p>
    <w:p>
      <w:pPr>
        <w:pStyle w:val="Heading3"/>
        <w:spacing w:before="167"/>
        <w:ind w:left="119"/>
        <w:jc w:val="both"/>
      </w:pPr>
      <w:r>
        <w:rPr>
          <w:color w:val="231F20"/>
          <w:w w:val="85"/>
        </w:rPr>
        <w:t>Nonaccountable</w:t>
      </w:r>
      <w:r>
        <w:rPr>
          <w:color w:val="231F20"/>
          <w:spacing w:val="18"/>
        </w:rPr>
        <w:t> </w:t>
      </w:r>
      <w:r>
        <w:rPr>
          <w:color w:val="231F20"/>
          <w:spacing w:val="-2"/>
        </w:rPr>
        <w:t>Plans</w:t>
      </w:r>
    </w:p>
    <w:p>
      <w:pPr>
        <w:pStyle w:val="BodyText"/>
        <w:spacing w:line="244" w:lineRule="auto" w:before="181"/>
        <w:ind w:right="116"/>
        <w:jc w:val="both"/>
      </w:pPr>
      <w:r>
        <w:rPr>
          <w:color w:val="231F20"/>
        </w:rPr>
        <w:t>Your</w:t>
      </w:r>
      <w:r>
        <w:rPr>
          <w:color w:val="231F20"/>
          <w:spacing w:val="-5"/>
        </w:rPr>
        <w:t> </w:t>
      </w:r>
      <w:r>
        <w:rPr>
          <w:color w:val="231F20"/>
        </w:rPr>
        <w:t>employer</w:t>
      </w:r>
      <w:r>
        <w:rPr>
          <w:color w:val="231F20"/>
          <w:spacing w:val="-5"/>
        </w:rPr>
        <w:t> </w:t>
      </w:r>
      <w:r>
        <w:rPr>
          <w:color w:val="231F20"/>
        </w:rPr>
        <w:t>will</w:t>
      </w:r>
      <w:r>
        <w:rPr>
          <w:color w:val="231F20"/>
          <w:spacing w:val="-5"/>
        </w:rPr>
        <w:t> </w:t>
      </w:r>
      <w:r>
        <w:rPr>
          <w:color w:val="231F20"/>
        </w:rPr>
        <w:t>combine</w:t>
      </w:r>
      <w:r>
        <w:rPr>
          <w:color w:val="231F20"/>
          <w:spacing w:val="-5"/>
        </w:rPr>
        <w:t> </w:t>
      </w:r>
      <w:r>
        <w:rPr>
          <w:color w:val="231F20"/>
        </w:rPr>
        <w:t>the</w:t>
      </w:r>
      <w:r>
        <w:rPr>
          <w:color w:val="231F20"/>
          <w:spacing w:val="-5"/>
        </w:rPr>
        <w:t> </w:t>
      </w:r>
      <w:r>
        <w:rPr>
          <w:color w:val="231F20"/>
        </w:rPr>
        <w:t>amount</w:t>
      </w:r>
      <w:r>
        <w:rPr>
          <w:color w:val="231F20"/>
          <w:spacing w:val="-5"/>
        </w:rPr>
        <w:t> </w:t>
      </w:r>
      <w:r>
        <w:rPr>
          <w:color w:val="231F20"/>
        </w:rPr>
        <w:t>of</w:t>
      </w:r>
      <w:r>
        <w:rPr>
          <w:color w:val="231F20"/>
          <w:spacing w:val="-5"/>
        </w:rPr>
        <w:t> </w:t>
      </w:r>
      <w:r>
        <w:rPr>
          <w:color w:val="231F20"/>
        </w:rPr>
        <w:t>any</w:t>
      </w:r>
      <w:r>
        <w:rPr>
          <w:color w:val="231F20"/>
          <w:spacing w:val="-5"/>
        </w:rPr>
        <w:t> </w:t>
      </w:r>
      <w:r>
        <w:rPr>
          <w:color w:val="231F20"/>
        </w:rPr>
        <w:t>reimburse- ment</w:t>
      </w:r>
      <w:r>
        <w:rPr>
          <w:color w:val="231F20"/>
          <w:spacing w:val="-9"/>
        </w:rPr>
        <w:t> </w:t>
      </w:r>
      <w:r>
        <w:rPr>
          <w:color w:val="231F20"/>
        </w:rPr>
        <w:t>or</w:t>
      </w:r>
      <w:r>
        <w:rPr>
          <w:color w:val="231F20"/>
          <w:spacing w:val="-9"/>
        </w:rPr>
        <w:t> </w:t>
      </w:r>
      <w:r>
        <w:rPr>
          <w:color w:val="231F20"/>
        </w:rPr>
        <w:t>other</w:t>
      </w:r>
      <w:r>
        <w:rPr>
          <w:color w:val="231F20"/>
          <w:spacing w:val="-9"/>
        </w:rPr>
        <w:t> </w:t>
      </w:r>
      <w:r>
        <w:rPr>
          <w:color w:val="231F20"/>
        </w:rPr>
        <w:t>expense</w:t>
      </w:r>
      <w:r>
        <w:rPr>
          <w:color w:val="231F20"/>
          <w:spacing w:val="-9"/>
        </w:rPr>
        <w:t> </w:t>
      </w:r>
      <w:r>
        <w:rPr>
          <w:color w:val="231F20"/>
        </w:rPr>
        <w:t>allowance</w:t>
      </w:r>
      <w:r>
        <w:rPr>
          <w:color w:val="231F20"/>
          <w:spacing w:val="-9"/>
        </w:rPr>
        <w:t> </w:t>
      </w:r>
      <w:r>
        <w:rPr>
          <w:color w:val="231F20"/>
        </w:rPr>
        <w:t>paid</w:t>
      </w:r>
      <w:r>
        <w:rPr>
          <w:color w:val="231F20"/>
          <w:spacing w:val="-9"/>
        </w:rPr>
        <w:t> </w:t>
      </w:r>
      <w:r>
        <w:rPr>
          <w:color w:val="231F20"/>
        </w:rPr>
        <w:t>to</w:t>
      </w:r>
      <w:r>
        <w:rPr>
          <w:color w:val="231F20"/>
          <w:spacing w:val="-9"/>
        </w:rPr>
        <w:t> </w:t>
      </w:r>
      <w:r>
        <w:rPr>
          <w:color w:val="231F20"/>
        </w:rPr>
        <w:t>you</w:t>
      </w:r>
      <w:r>
        <w:rPr>
          <w:color w:val="231F20"/>
          <w:spacing w:val="-9"/>
        </w:rPr>
        <w:t> </w:t>
      </w:r>
      <w:r>
        <w:rPr>
          <w:color w:val="231F20"/>
        </w:rPr>
        <w:t>under</w:t>
      </w:r>
      <w:r>
        <w:rPr>
          <w:color w:val="231F20"/>
          <w:spacing w:val="-9"/>
        </w:rPr>
        <w:t> </w:t>
      </w:r>
      <w:r>
        <w:rPr>
          <w:color w:val="231F20"/>
        </w:rPr>
        <w:t>a</w:t>
      </w:r>
      <w:r>
        <w:rPr>
          <w:color w:val="231F20"/>
          <w:spacing w:val="-9"/>
        </w:rPr>
        <w:t> </w:t>
      </w:r>
      <w:r>
        <w:rPr>
          <w:color w:val="231F20"/>
        </w:rPr>
        <w:t>non- accountable plan with your wages, salary, or other pay and report the total on your Form W-2, box 1.</w:t>
      </w:r>
    </w:p>
    <w:p>
      <w:pPr>
        <w:pStyle w:val="BodyText"/>
        <w:spacing w:line="242" w:lineRule="auto" w:before="142"/>
        <w:ind w:left="120" w:right="116" w:firstLine="239"/>
        <w:jc w:val="both"/>
      </w:pPr>
      <w:r>
        <w:rPr>
          <w:color w:val="231F20"/>
        </w:rPr>
        <w:t>You</w:t>
      </w:r>
      <w:r>
        <w:rPr>
          <w:color w:val="231F20"/>
          <w:spacing w:val="-8"/>
        </w:rPr>
        <w:t> </w:t>
      </w:r>
      <w:r>
        <w:rPr>
          <w:color w:val="231F20"/>
        </w:rPr>
        <w:t>generally</w:t>
      </w:r>
      <w:r>
        <w:rPr>
          <w:color w:val="231F20"/>
          <w:spacing w:val="-8"/>
        </w:rPr>
        <w:t> </w:t>
      </w:r>
      <w:r>
        <w:rPr>
          <w:color w:val="231F20"/>
        </w:rPr>
        <w:t>cannot</w:t>
      </w:r>
      <w:r>
        <w:rPr>
          <w:color w:val="231F20"/>
          <w:spacing w:val="-8"/>
        </w:rPr>
        <w:t> </w:t>
      </w:r>
      <w:r>
        <w:rPr>
          <w:color w:val="231F20"/>
        </w:rPr>
        <w:t>deduct</w:t>
      </w:r>
      <w:r>
        <w:rPr>
          <w:color w:val="231F20"/>
          <w:spacing w:val="-8"/>
        </w:rPr>
        <w:t> </w:t>
      </w:r>
      <w:r>
        <w:rPr>
          <w:color w:val="231F20"/>
        </w:rPr>
        <w:t>your</w:t>
      </w:r>
      <w:r>
        <w:rPr>
          <w:color w:val="231F20"/>
          <w:spacing w:val="-8"/>
        </w:rPr>
        <w:t> </w:t>
      </w:r>
      <w:r>
        <w:rPr>
          <w:color w:val="231F20"/>
        </w:rPr>
        <w:t>expenses</w:t>
      </w:r>
      <w:r>
        <w:rPr>
          <w:color w:val="231F20"/>
          <w:spacing w:val="-8"/>
        </w:rPr>
        <w:t> </w:t>
      </w:r>
      <w:r>
        <w:rPr>
          <w:color w:val="231F20"/>
        </w:rPr>
        <w:t>regardless of whether they are more than, less than, or equal to your reimbursement.</w:t>
      </w:r>
      <w:r>
        <w:rPr>
          <w:color w:val="231F20"/>
          <w:spacing w:val="-9"/>
        </w:rPr>
        <w:t> </w:t>
      </w:r>
      <w:r>
        <w:rPr>
          <w:color w:val="231F20"/>
        </w:rPr>
        <w:t>See</w:t>
      </w:r>
      <w:r>
        <w:rPr>
          <w:color w:val="231F20"/>
          <w:spacing w:val="-9"/>
        </w:rPr>
        <w:t> </w:t>
      </w:r>
      <w:hyperlink w:history="true" w:anchor="_bookmark370">
        <w:r>
          <w:rPr>
            <w:rFonts w:ascii="Arial"/>
            <w:i/>
            <w:color w:val="0056A2"/>
            <w:u w:val="single" w:color="0055A1"/>
          </w:rPr>
          <w:t>Deducting</w:t>
        </w:r>
        <w:r>
          <w:rPr>
            <w:rFonts w:ascii="Arial"/>
            <w:i/>
            <w:color w:val="0056A2"/>
            <w:spacing w:val="-11"/>
            <w:u w:val="single" w:color="0055A1"/>
          </w:rPr>
          <w:t> </w:t>
        </w:r>
        <w:r>
          <w:rPr>
            <w:rFonts w:ascii="Arial"/>
            <w:i/>
            <w:color w:val="0056A2"/>
            <w:u w:val="single" w:color="0055A1"/>
          </w:rPr>
          <w:t>Business</w:t>
        </w:r>
        <w:r>
          <w:rPr>
            <w:rFonts w:ascii="Arial"/>
            <w:i/>
            <w:color w:val="0056A2"/>
            <w:spacing w:val="-11"/>
            <w:u w:val="single" w:color="0055A1"/>
          </w:rPr>
          <w:t> </w:t>
        </w:r>
        <w:r>
          <w:rPr>
            <w:rFonts w:ascii="Arial"/>
            <w:i/>
            <w:color w:val="0056A2"/>
            <w:u w:val="single" w:color="0055A1"/>
          </w:rPr>
          <w:t>Expenses</w:t>
        </w:r>
      </w:hyperlink>
      <w:r>
        <w:rPr>
          <w:color w:val="231F20"/>
        </w:rPr>
        <w:t>,</w:t>
      </w:r>
      <w:r>
        <w:rPr>
          <w:color w:val="231F20"/>
          <w:spacing w:val="-9"/>
        </w:rPr>
        <w:t> </w:t>
      </w:r>
      <w:r>
        <w:rPr>
          <w:color w:val="231F20"/>
        </w:rPr>
        <w:t>later.</w:t>
      </w:r>
    </w:p>
    <w:p>
      <w:pPr>
        <w:pStyle w:val="BodyText"/>
        <w:spacing w:before="145"/>
        <w:ind w:right="117"/>
        <w:jc w:val="both"/>
      </w:pPr>
      <w:r>
        <w:rPr>
          <w:rFonts w:ascii="Arial Black"/>
          <w:color w:val="231F20"/>
          <w:w w:val="90"/>
        </w:rPr>
        <w:t>Reimbursements</w:t>
      </w:r>
      <w:r>
        <w:rPr>
          <w:rFonts w:ascii="Arial Black"/>
          <w:color w:val="231F20"/>
          <w:spacing w:val="-2"/>
          <w:w w:val="90"/>
        </w:rPr>
        <w:t> </w:t>
      </w:r>
      <w:r>
        <w:rPr>
          <w:rFonts w:ascii="Arial Black"/>
          <w:color w:val="231F20"/>
          <w:w w:val="90"/>
        </w:rPr>
        <w:t>for</w:t>
      </w:r>
      <w:r>
        <w:rPr>
          <w:rFonts w:ascii="Arial Black"/>
          <w:color w:val="231F20"/>
          <w:spacing w:val="-2"/>
          <w:w w:val="90"/>
        </w:rPr>
        <w:t> </w:t>
      </w:r>
      <w:r>
        <w:rPr>
          <w:rFonts w:ascii="Arial Black"/>
          <w:color w:val="231F20"/>
          <w:w w:val="90"/>
        </w:rPr>
        <w:t>nondeductible</w:t>
      </w:r>
      <w:r>
        <w:rPr>
          <w:rFonts w:ascii="Arial Black"/>
          <w:color w:val="231F20"/>
          <w:spacing w:val="-2"/>
          <w:w w:val="90"/>
        </w:rPr>
        <w:t> </w:t>
      </w:r>
      <w:r>
        <w:rPr>
          <w:rFonts w:ascii="Arial Black"/>
          <w:color w:val="231F20"/>
          <w:w w:val="90"/>
        </w:rPr>
        <w:t>expenses.</w:t>
      </w:r>
      <w:r>
        <w:rPr>
          <w:rFonts w:ascii="Arial Black"/>
          <w:color w:val="231F20"/>
        </w:rPr>
        <w:t> </w:t>
      </w:r>
      <w:r>
        <w:rPr>
          <w:color w:val="231F20"/>
          <w:w w:val="90"/>
        </w:rPr>
        <w:t>Reim- </w:t>
      </w:r>
      <w:r>
        <w:rPr>
          <w:color w:val="231F20"/>
        </w:rPr>
        <w:t>bursements</w:t>
      </w:r>
      <w:r>
        <w:rPr>
          <w:color w:val="231F20"/>
          <w:spacing w:val="-1"/>
        </w:rPr>
        <w:t> </w:t>
      </w:r>
      <w:r>
        <w:rPr>
          <w:color w:val="231F20"/>
        </w:rPr>
        <w:t>you</w:t>
      </w:r>
      <w:r>
        <w:rPr>
          <w:color w:val="231F20"/>
          <w:spacing w:val="-1"/>
        </w:rPr>
        <w:t> </w:t>
      </w:r>
      <w:r>
        <w:rPr>
          <w:color w:val="231F20"/>
        </w:rPr>
        <w:t>received</w:t>
      </w:r>
      <w:r>
        <w:rPr>
          <w:color w:val="231F20"/>
          <w:spacing w:val="-1"/>
        </w:rPr>
        <w:t> </w:t>
      </w:r>
      <w:r>
        <w:rPr>
          <w:color w:val="231F20"/>
        </w:rPr>
        <w:t>for</w:t>
      </w:r>
      <w:r>
        <w:rPr>
          <w:color w:val="231F20"/>
          <w:spacing w:val="-1"/>
        </w:rPr>
        <w:t> </w:t>
      </w:r>
      <w:r>
        <w:rPr>
          <w:color w:val="231F20"/>
        </w:rPr>
        <w:t>nondeductible</w:t>
      </w:r>
      <w:r>
        <w:rPr>
          <w:color w:val="231F20"/>
          <w:spacing w:val="-1"/>
        </w:rPr>
        <w:t> </w:t>
      </w:r>
      <w:r>
        <w:rPr>
          <w:color w:val="231F20"/>
        </w:rPr>
        <w:t>expenses</w:t>
      </w:r>
      <w:r>
        <w:rPr>
          <w:color w:val="231F20"/>
          <w:spacing w:val="-1"/>
        </w:rPr>
        <w:t> </w:t>
      </w:r>
      <w:r>
        <w:rPr>
          <w:color w:val="231F20"/>
        </w:rPr>
        <w:t>are treated</w:t>
      </w:r>
      <w:r>
        <w:rPr>
          <w:color w:val="231F20"/>
          <w:spacing w:val="-13"/>
        </w:rPr>
        <w:t> </w:t>
      </w:r>
      <w:r>
        <w:rPr>
          <w:color w:val="231F20"/>
        </w:rPr>
        <w:t>as</w:t>
      </w:r>
      <w:r>
        <w:rPr>
          <w:color w:val="231F20"/>
          <w:spacing w:val="-13"/>
        </w:rPr>
        <w:t> </w:t>
      </w:r>
      <w:r>
        <w:rPr>
          <w:color w:val="231F20"/>
        </w:rPr>
        <w:t>paid</w:t>
      </w:r>
      <w:r>
        <w:rPr>
          <w:color w:val="231F20"/>
          <w:spacing w:val="-13"/>
        </w:rPr>
        <w:t> </w:t>
      </w:r>
      <w:r>
        <w:rPr>
          <w:color w:val="231F20"/>
        </w:rPr>
        <w:t>under</w:t>
      </w:r>
      <w:r>
        <w:rPr>
          <w:color w:val="231F20"/>
          <w:spacing w:val="-13"/>
        </w:rPr>
        <w:t> </w:t>
      </w:r>
      <w:r>
        <w:rPr>
          <w:color w:val="231F20"/>
        </w:rPr>
        <w:t>a</w:t>
      </w:r>
      <w:r>
        <w:rPr>
          <w:color w:val="231F20"/>
          <w:spacing w:val="-13"/>
        </w:rPr>
        <w:t> </w:t>
      </w:r>
      <w:r>
        <w:rPr>
          <w:color w:val="231F20"/>
        </w:rPr>
        <w:t>nonaccountable</w:t>
      </w:r>
      <w:r>
        <w:rPr>
          <w:color w:val="231F20"/>
          <w:spacing w:val="-13"/>
        </w:rPr>
        <w:t> </w:t>
      </w:r>
      <w:r>
        <w:rPr>
          <w:color w:val="231F20"/>
        </w:rPr>
        <w:t>plan.</w:t>
      </w:r>
      <w:r>
        <w:rPr>
          <w:color w:val="231F20"/>
          <w:spacing w:val="-13"/>
        </w:rPr>
        <w:t> </w:t>
      </w:r>
      <w:r>
        <w:rPr>
          <w:color w:val="231F20"/>
        </w:rPr>
        <w:t>You</w:t>
      </w:r>
      <w:r>
        <w:rPr>
          <w:color w:val="231F20"/>
          <w:spacing w:val="-13"/>
        </w:rPr>
        <w:t> </w:t>
      </w:r>
      <w:r>
        <w:rPr>
          <w:color w:val="231F20"/>
        </w:rPr>
        <w:t>must</w:t>
      </w:r>
      <w:r>
        <w:rPr>
          <w:color w:val="231F20"/>
          <w:spacing w:val="-13"/>
        </w:rPr>
        <w:t> </w:t>
      </w:r>
      <w:r>
        <w:rPr>
          <w:color w:val="231F20"/>
        </w:rPr>
        <w:t>in- clude</w:t>
      </w:r>
      <w:r>
        <w:rPr>
          <w:color w:val="231F20"/>
          <w:spacing w:val="-11"/>
        </w:rPr>
        <w:t> </w:t>
      </w:r>
      <w:r>
        <w:rPr>
          <w:color w:val="231F20"/>
        </w:rPr>
        <w:t>them</w:t>
      </w:r>
      <w:r>
        <w:rPr>
          <w:color w:val="231F20"/>
          <w:spacing w:val="-11"/>
        </w:rPr>
        <w:t> </w:t>
      </w:r>
      <w:r>
        <w:rPr>
          <w:color w:val="231F20"/>
        </w:rPr>
        <w:t>in</w:t>
      </w:r>
      <w:r>
        <w:rPr>
          <w:color w:val="231F20"/>
          <w:spacing w:val="-11"/>
        </w:rPr>
        <w:t> </w:t>
      </w:r>
      <w:r>
        <w:rPr>
          <w:color w:val="231F20"/>
        </w:rPr>
        <w:t>your</w:t>
      </w:r>
      <w:r>
        <w:rPr>
          <w:color w:val="231F20"/>
          <w:spacing w:val="-11"/>
        </w:rPr>
        <w:t> </w:t>
      </w:r>
      <w:r>
        <w:rPr>
          <w:color w:val="231F20"/>
        </w:rPr>
        <w:t>income.</w:t>
      </w:r>
      <w:r>
        <w:rPr>
          <w:color w:val="231F20"/>
          <w:spacing w:val="-11"/>
        </w:rPr>
        <w:t> </w:t>
      </w:r>
      <w:r>
        <w:rPr>
          <w:color w:val="231F20"/>
        </w:rPr>
        <w:t>For</w:t>
      </w:r>
      <w:r>
        <w:rPr>
          <w:color w:val="231F20"/>
          <w:spacing w:val="-11"/>
        </w:rPr>
        <w:t> </w:t>
      </w:r>
      <w:r>
        <w:rPr>
          <w:color w:val="231F20"/>
        </w:rPr>
        <w:t>example,</w:t>
      </w:r>
      <w:r>
        <w:rPr>
          <w:color w:val="231F20"/>
          <w:spacing w:val="-11"/>
        </w:rPr>
        <w:t> </w:t>
      </w:r>
      <w:r>
        <w:rPr>
          <w:color w:val="231F20"/>
        </w:rPr>
        <w:t>you</w:t>
      </w:r>
      <w:r>
        <w:rPr>
          <w:color w:val="231F20"/>
          <w:spacing w:val="-11"/>
        </w:rPr>
        <w:t> </w:t>
      </w:r>
      <w:r>
        <w:rPr>
          <w:color w:val="231F20"/>
        </w:rPr>
        <w:t>must</w:t>
      </w:r>
      <w:r>
        <w:rPr>
          <w:color w:val="231F20"/>
          <w:spacing w:val="-11"/>
        </w:rPr>
        <w:t> </w:t>
      </w:r>
      <w:r>
        <w:rPr>
          <w:color w:val="231F20"/>
        </w:rPr>
        <w:t>include in your income reimbursements your employer gave you for expenses of education that:</w:t>
      </w:r>
    </w:p>
    <w:p>
      <w:pPr>
        <w:pStyle w:val="ListParagraph"/>
        <w:numPr>
          <w:ilvl w:val="0"/>
          <w:numId w:val="67"/>
        </w:numPr>
        <w:tabs>
          <w:tab w:pos="459" w:val="left" w:leader="none"/>
        </w:tabs>
        <w:spacing w:line="225" w:lineRule="auto" w:before="88" w:after="0"/>
        <w:ind w:left="459" w:right="368" w:hanging="220"/>
        <w:jc w:val="both"/>
        <w:rPr>
          <w:sz w:val="20"/>
        </w:rPr>
      </w:pPr>
      <w:r>
        <w:rPr>
          <w:color w:val="231F20"/>
          <w:position w:val="1"/>
          <w:sz w:val="20"/>
        </w:rPr>
        <w:t>You</w:t>
      </w:r>
      <w:r>
        <w:rPr>
          <w:color w:val="231F20"/>
          <w:spacing w:val="-14"/>
          <w:position w:val="1"/>
          <w:sz w:val="20"/>
        </w:rPr>
        <w:t> </w:t>
      </w:r>
      <w:r>
        <w:rPr>
          <w:color w:val="231F20"/>
          <w:position w:val="1"/>
          <w:sz w:val="20"/>
        </w:rPr>
        <w:t>need</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meet</w:t>
      </w:r>
      <w:r>
        <w:rPr>
          <w:color w:val="231F20"/>
          <w:spacing w:val="-14"/>
          <w:position w:val="1"/>
          <w:sz w:val="20"/>
        </w:rPr>
        <w:t> </w:t>
      </w:r>
      <w:r>
        <w:rPr>
          <w:color w:val="231F20"/>
          <w:position w:val="1"/>
          <w:sz w:val="20"/>
        </w:rPr>
        <w:t>the</w:t>
      </w:r>
      <w:r>
        <w:rPr>
          <w:color w:val="231F20"/>
          <w:spacing w:val="-13"/>
          <w:position w:val="1"/>
          <w:sz w:val="20"/>
        </w:rPr>
        <w:t> </w:t>
      </w:r>
      <w:r>
        <w:rPr>
          <w:color w:val="231F20"/>
          <w:position w:val="1"/>
          <w:sz w:val="20"/>
        </w:rPr>
        <w:t>minimum</w:t>
      </w:r>
      <w:r>
        <w:rPr>
          <w:color w:val="231F20"/>
          <w:spacing w:val="-13"/>
          <w:position w:val="1"/>
          <w:sz w:val="20"/>
        </w:rPr>
        <w:t> </w:t>
      </w:r>
      <w:r>
        <w:rPr>
          <w:color w:val="231F20"/>
          <w:position w:val="1"/>
          <w:sz w:val="20"/>
        </w:rPr>
        <w:t>educational</w:t>
      </w:r>
      <w:r>
        <w:rPr>
          <w:color w:val="231F20"/>
          <w:spacing w:val="-13"/>
          <w:position w:val="1"/>
          <w:sz w:val="20"/>
        </w:rPr>
        <w:t> </w:t>
      </w:r>
      <w:r>
        <w:rPr>
          <w:color w:val="231F20"/>
          <w:position w:val="1"/>
          <w:sz w:val="20"/>
        </w:rPr>
        <w:t>require- </w:t>
      </w:r>
      <w:r>
        <w:rPr>
          <w:color w:val="231F20"/>
          <w:sz w:val="20"/>
        </w:rPr>
        <w:t>ments for your job, or</w:t>
      </w:r>
    </w:p>
    <w:p>
      <w:pPr>
        <w:pStyle w:val="ListParagraph"/>
        <w:numPr>
          <w:ilvl w:val="0"/>
          <w:numId w:val="67"/>
        </w:numPr>
        <w:tabs>
          <w:tab w:pos="458" w:val="left" w:leader="none"/>
          <w:tab w:pos="460" w:val="left" w:leader="none"/>
        </w:tabs>
        <w:spacing w:line="225" w:lineRule="auto" w:before="91" w:after="0"/>
        <w:ind w:left="460" w:right="249" w:hanging="221"/>
        <w:jc w:val="both"/>
        <w:rPr>
          <w:sz w:val="20"/>
        </w:rPr>
      </w:pPr>
      <w:r>
        <w:rPr>
          <w:color w:val="231F20"/>
          <w:position w:val="1"/>
          <w:sz w:val="20"/>
        </w:rPr>
        <w:t>Is</w:t>
      </w:r>
      <w:r>
        <w:rPr>
          <w:color w:val="231F20"/>
          <w:spacing w:val="-10"/>
          <w:position w:val="1"/>
          <w:sz w:val="20"/>
        </w:rPr>
        <w:t> </w:t>
      </w:r>
      <w:r>
        <w:rPr>
          <w:color w:val="231F20"/>
          <w:position w:val="1"/>
          <w:sz w:val="20"/>
        </w:rPr>
        <w:t>part</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a</w:t>
      </w:r>
      <w:r>
        <w:rPr>
          <w:color w:val="231F20"/>
          <w:spacing w:val="-10"/>
          <w:position w:val="1"/>
          <w:sz w:val="20"/>
        </w:rPr>
        <w:t> </w:t>
      </w:r>
      <w:r>
        <w:rPr>
          <w:color w:val="231F20"/>
          <w:position w:val="1"/>
          <w:sz w:val="20"/>
        </w:rPr>
        <w:t>program</w:t>
      </w:r>
      <w:r>
        <w:rPr>
          <w:color w:val="231F20"/>
          <w:spacing w:val="-10"/>
          <w:position w:val="1"/>
          <w:sz w:val="20"/>
        </w:rPr>
        <w:t> </w:t>
      </w:r>
      <w:r>
        <w:rPr>
          <w:color w:val="231F20"/>
          <w:position w:val="1"/>
          <w:sz w:val="20"/>
        </w:rPr>
        <w:t>of</w:t>
      </w:r>
      <w:r>
        <w:rPr>
          <w:color w:val="231F20"/>
          <w:spacing w:val="-10"/>
          <w:position w:val="1"/>
          <w:sz w:val="20"/>
        </w:rPr>
        <w:t> </w:t>
      </w:r>
      <w:r>
        <w:rPr>
          <w:color w:val="231F20"/>
          <w:position w:val="1"/>
          <w:sz w:val="20"/>
        </w:rPr>
        <w:t>study</w:t>
      </w:r>
      <w:r>
        <w:rPr>
          <w:color w:val="231F20"/>
          <w:spacing w:val="-10"/>
          <w:position w:val="1"/>
          <w:sz w:val="20"/>
        </w:rPr>
        <w:t> </w:t>
      </w:r>
      <w:r>
        <w:rPr>
          <w:color w:val="231F20"/>
          <w:position w:val="1"/>
          <w:sz w:val="20"/>
        </w:rPr>
        <w:t>that</w:t>
      </w:r>
      <w:r>
        <w:rPr>
          <w:color w:val="231F20"/>
          <w:spacing w:val="-10"/>
          <w:position w:val="1"/>
          <w:sz w:val="20"/>
        </w:rPr>
        <w:t> </w:t>
      </w:r>
      <w:r>
        <w:rPr>
          <w:color w:val="231F20"/>
          <w:position w:val="1"/>
          <w:sz w:val="20"/>
        </w:rPr>
        <w:t>can</w:t>
      </w:r>
      <w:r>
        <w:rPr>
          <w:color w:val="231F20"/>
          <w:spacing w:val="-10"/>
          <w:position w:val="1"/>
          <w:sz w:val="20"/>
        </w:rPr>
        <w:t> </w:t>
      </w:r>
      <w:r>
        <w:rPr>
          <w:color w:val="231F20"/>
          <w:position w:val="1"/>
          <w:sz w:val="20"/>
        </w:rPr>
        <w:t>qualify</w:t>
      </w:r>
      <w:r>
        <w:rPr>
          <w:color w:val="231F20"/>
          <w:spacing w:val="-10"/>
          <w:position w:val="1"/>
          <w:sz w:val="20"/>
        </w:rPr>
        <w:t> </w:t>
      </w:r>
      <w:r>
        <w:rPr>
          <w:color w:val="231F20"/>
          <w:position w:val="1"/>
          <w:sz w:val="20"/>
        </w:rPr>
        <w:t>you</w:t>
      </w:r>
      <w:r>
        <w:rPr>
          <w:color w:val="231F20"/>
          <w:spacing w:val="-10"/>
          <w:position w:val="1"/>
          <w:sz w:val="20"/>
        </w:rPr>
        <w:t> </w:t>
      </w:r>
      <w:r>
        <w:rPr>
          <w:color w:val="231F20"/>
          <w:position w:val="1"/>
          <w:sz w:val="20"/>
        </w:rPr>
        <w:t>for</w:t>
      </w:r>
      <w:r>
        <w:rPr>
          <w:color w:val="231F20"/>
          <w:spacing w:val="-10"/>
          <w:position w:val="1"/>
          <w:sz w:val="20"/>
        </w:rPr>
        <w:t> </w:t>
      </w:r>
      <w:r>
        <w:rPr>
          <w:color w:val="231F20"/>
          <w:position w:val="1"/>
          <w:sz w:val="20"/>
        </w:rPr>
        <w:t>a </w:t>
      </w:r>
      <w:r>
        <w:rPr>
          <w:color w:val="231F20"/>
          <w:sz w:val="20"/>
        </w:rPr>
        <w:t>new trade or business.</w:t>
      </w:r>
    </w:p>
    <w:p>
      <w:pPr>
        <w:pStyle w:val="BodyText"/>
        <w:spacing w:line="244" w:lineRule="auto" w:before="86"/>
        <w:ind w:left="120" w:right="117" w:firstLine="240"/>
        <w:jc w:val="both"/>
      </w:pPr>
      <w:r>
        <w:rPr>
          <w:color w:val="231F20"/>
        </w:rPr>
        <w:t>For more information on accountable and nonaccount- able plans, see chapter 6 of Pub. 463.</w:t>
      </w:r>
    </w:p>
    <w:p>
      <w:pPr>
        <w:pStyle w:val="BodyText"/>
        <w:spacing w:before="2"/>
        <w:ind w:left="0"/>
      </w:pPr>
      <w:r>
        <w:rPr/>
        <mc:AlternateContent>
          <mc:Choice Requires="wps">
            <w:drawing>
              <wp:anchor distT="0" distB="0" distL="0" distR="0" allowOverlap="1" layoutInCell="1" locked="0" behindDoc="1" simplePos="0" relativeHeight="487674880">
                <wp:simplePos x="0" y="0"/>
                <wp:positionH relativeFrom="page">
                  <wp:posOffset>4000500</wp:posOffset>
                </wp:positionH>
                <wp:positionV relativeFrom="paragraph">
                  <wp:posOffset>160739</wp:posOffset>
                </wp:positionV>
                <wp:extent cx="3238500" cy="1270"/>
                <wp:effectExtent l="0" t="0" r="0" b="0"/>
                <wp:wrapTopAndBottom/>
                <wp:docPr id="671" name="Graphic 671"/>
                <wp:cNvGraphicFramePr>
                  <a:graphicFrameLocks/>
                </wp:cNvGraphicFramePr>
                <a:graphic>
                  <a:graphicData uri="http://schemas.microsoft.com/office/word/2010/wordprocessingShape">
                    <wps:wsp>
                      <wps:cNvPr id="671" name="Graphic 671"/>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656679pt;width:255pt;height:.1pt;mso-position-horizontal-relative:page;mso-position-vertical-relative:paragraph;z-index:-15641600;mso-wrap-distance-left:0;mso-wrap-distance-right:0" id="docshape478" coordorigin="6300,253" coordsize="5100,0" path="m6300,253l11400,253e" filled="false" stroked="true" strokeweight=".5pt" strokecolor="#231f20">
                <v:path arrowok="t"/>
                <v:stroke dashstyle="solid"/>
                <w10:wrap type="topAndBottom"/>
              </v:shape>
            </w:pict>
          </mc:Fallback>
        </mc:AlternateContent>
      </w:r>
    </w:p>
    <w:p>
      <w:pPr>
        <w:pStyle w:val="Heading2"/>
        <w:jc w:val="both"/>
      </w:pPr>
      <w:r>
        <w:rPr>
          <w:color w:val="231F20"/>
          <w:w w:val="85"/>
        </w:rPr>
        <w:t>Deducting</w:t>
      </w:r>
      <w:r>
        <w:rPr>
          <w:color w:val="231F20"/>
          <w:spacing w:val="39"/>
        </w:rPr>
        <w:t> </w:t>
      </w:r>
      <w:r>
        <w:rPr>
          <w:color w:val="231F20"/>
          <w:w w:val="85"/>
        </w:rPr>
        <w:t>Business</w:t>
      </w:r>
      <w:r>
        <w:rPr>
          <w:color w:val="231F20"/>
          <w:spacing w:val="40"/>
        </w:rPr>
        <w:t> </w:t>
      </w:r>
      <w:r>
        <w:rPr>
          <w:color w:val="231F20"/>
          <w:spacing w:val="-2"/>
          <w:w w:val="85"/>
        </w:rPr>
        <w:t>Expenses</w:t>
      </w:r>
    </w:p>
    <w:p>
      <w:pPr>
        <w:pStyle w:val="BodyText"/>
        <w:spacing w:line="244" w:lineRule="auto" w:before="182"/>
        <w:ind w:left="120" w:right="117" w:hanging="1"/>
        <w:jc w:val="both"/>
      </w:pPr>
      <w:r>
        <w:rPr>
          <w:color w:val="231F20"/>
        </w:rPr>
        <w:t>Self-employed persons and employees report their busi- ness expenses differently.</w:t>
      </w:r>
    </w:p>
    <w:p>
      <w:pPr>
        <w:pStyle w:val="BodyText"/>
        <w:spacing w:line="244" w:lineRule="auto" w:before="144"/>
        <w:ind w:right="117" w:firstLine="240"/>
        <w:jc w:val="both"/>
      </w:pPr>
      <w:r>
        <w:rPr>
          <w:color w:val="231F20"/>
        </w:rPr>
        <w:t>The</w:t>
      </w:r>
      <w:r>
        <w:rPr>
          <w:color w:val="231F20"/>
          <w:spacing w:val="-12"/>
        </w:rPr>
        <w:t> </w:t>
      </w:r>
      <w:r>
        <w:rPr>
          <w:color w:val="231F20"/>
        </w:rPr>
        <w:t>following</w:t>
      </w:r>
      <w:r>
        <w:rPr>
          <w:color w:val="231F20"/>
          <w:spacing w:val="-12"/>
        </w:rPr>
        <w:t> </w:t>
      </w:r>
      <w:r>
        <w:rPr>
          <w:color w:val="231F20"/>
        </w:rPr>
        <w:t>information</w:t>
      </w:r>
      <w:r>
        <w:rPr>
          <w:color w:val="231F20"/>
          <w:spacing w:val="-12"/>
        </w:rPr>
        <w:t> </w:t>
      </w:r>
      <w:r>
        <w:rPr>
          <w:color w:val="231F20"/>
        </w:rPr>
        <w:t>explains</w:t>
      </w:r>
      <w:r>
        <w:rPr>
          <w:color w:val="231F20"/>
          <w:spacing w:val="-12"/>
        </w:rPr>
        <w:t> </w:t>
      </w:r>
      <w:r>
        <w:rPr>
          <w:color w:val="231F20"/>
        </w:rPr>
        <w:t>what</w:t>
      </w:r>
      <w:r>
        <w:rPr>
          <w:color w:val="231F20"/>
          <w:spacing w:val="-12"/>
        </w:rPr>
        <w:t> </w:t>
      </w:r>
      <w:r>
        <w:rPr>
          <w:color w:val="231F20"/>
        </w:rPr>
        <w:t>forms</w:t>
      </w:r>
      <w:r>
        <w:rPr>
          <w:color w:val="231F20"/>
          <w:spacing w:val="-12"/>
        </w:rPr>
        <w:t> </w:t>
      </w:r>
      <w:r>
        <w:rPr>
          <w:color w:val="231F20"/>
        </w:rPr>
        <w:t>you</w:t>
      </w:r>
      <w:r>
        <w:rPr>
          <w:color w:val="231F20"/>
          <w:spacing w:val="-12"/>
        </w:rPr>
        <w:t> </w:t>
      </w:r>
      <w:r>
        <w:rPr>
          <w:color w:val="231F20"/>
        </w:rPr>
        <w:t>must use</w:t>
      </w:r>
      <w:r>
        <w:rPr>
          <w:color w:val="231F20"/>
          <w:spacing w:val="-6"/>
        </w:rPr>
        <w:t> </w:t>
      </w:r>
      <w:r>
        <w:rPr>
          <w:color w:val="231F20"/>
        </w:rPr>
        <w:t>to</w:t>
      </w:r>
      <w:r>
        <w:rPr>
          <w:color w:val="231F20"/>
          <w:spacing w:val="-6"/>
        </w:rPr>
        <w:t> </w:t>
      </w:r>
      <w:r>
        <w:rPr>
          <w:color w:val="231F20"/>
        </w:rPr>
        <w:t>deduct</w:t>
      </w:r>
      <w:r>
        <w:rPr>
          <w:color w:val="231F20"/>
          <w:spacing w:val="-6"/>
        </w:rPr>
        <w:t> </w:t>
      </w:r>
      <w:r>
        <w:rPr>
          <w:color w:val="231F20"/>
        </w:rPr>
        <w:t>the</w:t>
      </w:r>
      <w:r>
        <w:rPr>
          <w:color w:val="231F20"/>
          <w:spacing w:val="-6"/>
        </w:rPr>
        <w:t> </w:t>
      </w:r>
      <w:r>
        <w:rPr>
          <w:color w:val="231F20"/>
        </w:rPr>
        <w:t>cost</w:t>
      </w:r>
      <w:r>
        <w:rPr>
          <w:color w:val="231F20"/>
          <w:spacing w:val="-6"/>
        </w:rPr>
        <w:t> </w:t>
      </w:r>
      <w:r>
        <w:rPr>
          <w:color w:val="231F20"/>
        </w:rPr>
        <w:t>of</w:t>
      </w:r>
      <w:r>
        <w:rPr>
          <w:color w:val="231F20"/>
          <w:spacing w:val="-6"/>
        </w:rPr>
        <w:t> </w:t>
      </w:r>
      <w:r>
        <w:rPr>
          <w:color w:val="231F20"/>
        </w:rPr>
        <w:t>your</w:t>
      </w:r>
      <w:r>
        <w:rPr>
          <w:color w:val="231F20"/>
          <w:spacing w:val="-6"/>
        </w:rPr>
        <w:t> </w:t>
      </w:r>
      <w:r>
        <w:rPr>
          <w:color w:val="231F20"/>
        </w:rPr>
        <w:t>qualifying</w:t>
      </w:r>
      <w:r>
        <w:rPr>
          <w:color w:val="231F20"/>
          <w:spacing w:val="-6"/>
        </w:rPr>
        <w:t> </w:t>
      </w:r>
      <w:r>
        <w:rPr>
          <w:color w:val="231F20"/>
        </w:rPr>
        <w:t>work-related</w:t>
      </w:r>
      <w:r>
        <w:rPr>
          <w:color w:val="231F20"/>
          <w:spacing w:val="-10"/>
        </w:rPr>
        <w:t> </w:t>
      </w:r>
      <w:r>
        <w:rPr>
          <w:color w:val="231F20"/>
        </w:rPr>
        <w:t>edu- cation as a business expense.</w:t>
      </w:r>
    </w:p>
    <w:p>
      <w:pPr>
        <w:pStyle w:val="Heading3"/>
        <w:spacing w:before="168"/>
        <w:jc w:val="both"/>
      </w:pPr>
      <w:r>
        <w:rPr>
          <w:color w:val="231F20"/>
          <w:w w:val="85"/>
        </w:rPr>
        <w:t>Self-Employed</w:t>
      </w:r>
      <w:r>
        <w:rPr>
          <w:color w:val="231F20"/>
          <w:spacing w:val="51"/>
        </w:rPr>
        <w:t> </w:t>
      </w:r>
      <w:r>
        <w:rPr>
          <w:color w:val="231F20"/>
          <w:spacing w:val="-2"/>
          <w:w w:val="85"/>
        </w:rPr>
        <w:t>Persons</w:t>
      </w:r>
    </w:p>
    <w:p>
      <w:pPr>
        <w:pStyle w:val="BodyText"/>
        <w:spacing w:line="244" w:lineRule="auto" w:before="180"/>
        <w:ind w:right="117"/>
        <w:jc w:val="both"/>
      </w:pPr>
      <w:r>
        <w:rPr>
          <w:color w:val="231F20"/>
        </w:rPr>
        <w:t>If you are self-employed, you must report the cost of your qualifying work-related education on the appropriate form used to report your business income and expenses (gen- erally, Schedule C (Form 1040), or Schedule F (Form 1040)).</w:t>
      </w:r>
      <w:r>
        <w:rPr>
          <w:color w:val="231F20"/>
          <w:spacing w:val="-6"/>
        </w:rPr>
        <w:t> </w:t>
      </w:r>
      <w:r>
        <w:rPr>
          <w:color w:val="231F20"/>
        </w:rPr>
        <w:t>If</w:t>
      </w:r>
      <w:r>
        <w:rPr>
          <w:color w:val="231F20"/>
          <w:spacing w:val="-6"/>
        </w:rPr>
        <w:t> </w:t>
      </w:r>
      <w:r>
        <w:rPr>
          <w:color w:val="231F20"/>
        </w:rPr>
        <w:t>your</w:t>
      </w:r>
      <w:r>
        <w:rPr>
          <w:color w:val="231F20"/>
          <w:spacing w:val="-6"/>
        </w:rPr>
        <w:t> </w:t>
      </w:r>
      <w:r>
        <w:rPr>
          <w:color w:val="231F20"/>
        </w:rPr>
        <w:t>education</w:t>
      </w:r>
      <w:r>
        <w:rPr>
          <w:color w:val="231F20"/>
          <w:spacing w:val="-6"/>
        </w:rPr>
        <w:t> </w:t>
      </w:r>
      <w:r>
        <w:rPr>
          <w:color w:val="231F20"/>
        </w:rPr>
        <w:t>expenses</w:t>
      </w:r>
      <w:r>
        <w:rPr>
          <w:color w:val="231F20"/>
          <w:spacing w:val="-6"/>
        </w:rPr>
        <w:t> </w:t>
      </w:r>
      <w:r>
        <w:rPr>
          <w:color w:val="231F20"/>
        </w:rPr>
        <w:t>include</w:t>
      </w:r>
      <w:r>
        <w:rPr>
          <w:color w:val="231F20"/>
          <w:spacing w:val="-6"/>
        </w:rPr>
        <w:t> </w:t>
      </w:r>
      <w:r>
        <w:rPr>
          <w:color w:val="231F20"/>
        </w:rPr>
        <w:t>expenses</w:t>
      </w:r>
      <w:r>
        <w:rPr>
          <w:color w:val="231F20"/>
          <w:spacing w:val="-6"/>
        </w:rPr>
        <w:t> </w:t>
      </w:r>
      <w:r>
        <w:rPr>
          <w:color w:val="231F20"/>
        </w:rPr>
        <w:t>for</w:t>
      </w:r>
      <w:r>
        <w:rPr>
          <w:color w:val="231F20"/>
          <w:spacing w:val="-5"/>
        </w:rPr>
        <w:t> </w:t>
      </w:r>
      <w:r>
        <w:rPr>
          <w:color w:val="231F20"/>
          <w:spacing w:val="-10"/>
        </w:rPr>
        <w:t>a</w:t>
      </w:r>
    </w:p>
    <w:p>
      <w:pPr>
        <w:pStyle w:val="BodyText"/>
        <w:spacing w:after="0" w:line="244" w:lineRule="auto"/>
        <w:jc w:val="both"/>
        <w:sectPr>
          <w:type w:val="continuous"/>
          <w:pgSz w:w="12240" w:h="15840"/>
          <w:pgMar w:header="0" w:footer="656" w:top="480" w:bottom="280" w:left="720" w:right="720"/>
          <w:cols w:num="2" w:equalWidth="0">
            <w:col w:w="5262" w:space="198"/>
            <w:col w:w="5340"/>
          </w:cols>
        </w:sectPr>
      </w:pPr>
    </w:p>
    <w:p>
      <w:pPr>
        <w:pStyle w:val="BodyText"/>
        <w:spacing w:line="244" w:lineRule="auto" w:before="139"/>
        <w:ind w:left="120" w:right="39"/>
        <w:jc w:val="both"/>
      </w:pPr>
      <w:r>
        <w:rPr>
          <w:color w:val="231F20"/>
        </w:rPr>
        <w:t>car or truck, travel, or meals, report those expenses the same way you report other business expenses for those </w:t>
      </w:r>
      <w:bookmarkStart w:name="_bookmark373" w:id="508"/>
      <w:bookmarkEnd w:id="508"/>
      <w:r>
        <w:rPr>
          <w:color w:val="231F20"/>
        </w:rPr>
        <w:t>item</w:t>
      </w:r>
      <w:r>
        <w:rPr>
          <w:color w:val="231F20"/>
        </w:rPr>
        <w:t>s.</w:t>
      </w:r>
      <w:r>
        <w:rPr>
          <w:color w:val="231F20"/>
          <w:spacing w:val="-12"/>
        </w:rPr>
        <w:t> </w:t>
      </w:r>
      <w:r>
        <w:rPr>
          <w:color w:val="231F20"/>
        </w:rPr>
        <w:t>See</w:t>
      </w:r>
      <w:r>
        <w:rPr>
          <w:color w:val="231F20"/>
          <w:spacing w:val="-12"/>
        </w:rPr>
        <w:t> </w:t>
      </w:r>
      <w:r>
        <w:rPr>
          <w:color w:val="231F20"/>
        </w:rPr>
        <w:t>the</w:t>
      </w:r>
      <w:r>
        <w:rPr>
          <w:color w:val="231F20"/>
          <w:spacing w:val="-12"/>
        </w:rPr>
        <w:t> </w:t>
      </w:r>
      <w:r>
        <w:rPr>
          <w:color w:val="231F20"/>
        </w:rPr>
        <w:t>instructions</w:t>
      </w:r>
      <w:r>
        <w:rPr>
          <w:color w:val="231F20"/>
          <w:spacing w:val="-12"/>
        </w:rPr>
        <w:t> </w:t>
      </w:r>
      <w:r>
        <w:rPr>
          <w:color w:val="231F20"/>
        </w:rPr>
        <w:t>for</w:t>
      </w:r>
      <w:r>
        <w:rPr>
          <w:color w:val="231F20"/>
          <w:spacing w:val="-12"/>
        </w:rPr>
        <w:t> </w:t>
      </w:r>
      <w:r>
        <w:rPr>
          <w:color w:val="231F20"/>
        </w:rPr>
        <w:t>the</w:t>
      </w:r>
      <w:r>
        <w:rPr>
          <w:color w:val="231F20"/>
          <w:spacing w:val="-12"/>
        </w:rPr>
        <w:t> </w:t>
      </w:r>
      <w:r>
        <w:rPr>
          <w:color w:val="231F20"/>
        </w:rPr>
        <w:t>form</w:t>
      </w:r>
      <w:r>
        <w:rPr>
          <w:color w:val="231F20"/>
          <w:spacing w:val="-12"/>
        </w:rPr>
        <w:t> </w:t>
      </w:r>
      <w:r>
        <w:rPr>
          <w:color w:val="231F20"/>
        </w:rPr>
        <w:t>you</w:t>
      </w:r>
      <w:r>
        <w:rPr>
          <w:color w:val="231F20"/>
          <w:spacing w:val="-12"/>
        </w:rPr>
        <w:t> </w:t>
      </w:r>
      <w:r>
        <w:rPr>
          <w:color w:val="231F20"/>
        </w:rPr>
        <w:t>file</w:t>
      </w:r>
      <w:r>
        <w:rPr>
          <w:color w:val="231F20"/>
          <w:spacing w:val="-12"/>
        </w:rPr>
        <w:t> </w:t>
      </w:r>
      <w:r>
        <w:rPr>
          <w:color w:val="231F20"/>
        </w:rPr>
        <w:t>for</w:t>
      </w:r>
      <w:r>
        <w:rPr>
          <w:color w:val="231F20"/>
          <w:spacing w:val="-12"/>
        </w:rPr>
        <w:t> </w:t>
      </w:r>
      <w:r>
        <w:rPr>
          <w:color w:val="231F20"/>
        </w:rPr>
        <w:t>informa- tion on how to complete it.</w:t>
      </w:r>
    </w:p>
    <w:p>
      <w:pPr>
        <w:pStyle w:val="BodyText"/>
        <w:spacing w:before="14"/>
        <w:ind w:left="0"/>
      </w:pPr>
    </w:p>
    <w:p>
      <w:pPr>
        <w:pStyle w:val="Heading3"/>
        <w:spacing w:line="182" w:lineRule="auto"/>
        <w:ind w:left="119" w:right="116"/>
        <w:jc w:val="both"/>
      </w:pPr>
      <w:bookmarkStart w:name="Armed Forces Reservists, Performing Arti" w:id="509"/>
      <w:bookmarkEnd w:id="509"/>
      <w:r>
        <w:rPr/>
      </w:r>
      <w:bookmarkStart w:name="_bookmark374" w:id="510"/>
      <w:bookmarkEnd w:id="510"/>
      <w:r>
        <w:rPr/>
      </w:r>
      <w:r>
        <w:rPr>
          <w:color w:val="231F20"/>
          <w:w w:val="85"/>
        </w:rPr>
        <w:t>Armed Forces Reservists, Performing </w:t>
      </w:r>
      <w:r>
        <w:rPr>
          <w:color w:val="231F20"/>
          <w:w w:val="90"/>
        </w:rPr>
        <w:t>Artists, and Fee-Basis Officials</w:t>
      </w:r>
    </w:p>
    <w:p>
      <w:pPr>
        <w:pStyle w:val="BodyText"/>
        <w:spacing w:line="244" w:lineRule="auto" w:before="204"/>
        <w:ind w:right="38"/>
        <w:jc w:val="both"/>
      </w:pPr>
      <w:r>
        <w:rPr>
          <w:color w:val="231F20"/>
        </w:rPr>
        <w:t>If you are an Armed Forces reservist, a qualified perform- ing artist, or a state (or local) government official who is paid</w:t>
      </w:r>
      <w:r>
        <w:rPr>
          <w:color w:val="231F20"/>
          <w:spacing w:val="-2"/>
        </w:rPr>
        <w:t> </w:t>
      </w:r>
      <w:r>
        <w:rPr>
          <w:color w:val="231F20"/>
        </w:rPr>
        <w:t>in</w:t>
      </w:r>
      <w:r>
        <w:rPr>
          <w:color w:val="231F20"/>
          <w:spacing w:val="-2"/>
        </w:rPr>
        <w:t> </w:t>
      </w:r>
      <w:r>
        <w:rPr>
          <w:color w:val="231F20"/>
        </w:rPr>
        <w:t>whole</w:t>
      </w:r>
      <w:r>
        <w:rPr>
          <w:color w:val="231F20"/>
          <w:spacing w:val="-2"/>
        </w:rPr>
        <w:t> </w:t>
      </w:r>
      <w:r>
        <w:rPr>
          <w:color w:val="231F20"/>
        </w:rPr>
        <w:t>or</w:t>
      </w:r>
      <w:r>
        <w:rPr>
          <w:color w:val="231F20"/>
          <w:spacing w:val="-2"/>
        </w:rPr>
        <w:t> </w:t>
      </w:r>
      <w:r>
        <w:rPr>
          <w:color w:val="231F20"/>
        </w:rPr>
        <w:t>in</w:t>
      </w:r>
      <w:r>
        <w:rPr>
          <w:color w:val="231F20"/>
          <w:spacing w:val="-2"/>
        </w:rPr>
        <w:t> </w:t>
      </w:r>
      <w:r>
        <w:rPr>
          <w:color w:val="231F20"/>
        </w:rPr>
        <w:t>part</w:t>
      </w:r>
      <w:r>
        <w:rPr>
          <w:color w:val="231F20"/>
          <w:spacing w:val="-2"/>
        </w:rPr>
        <w:t> </w:t>
      </w:r>
      <w:r>
        <w:rPr>
          <w:color w:val="231F20"/>
        </w:rPr>
        <w:t>on</w:t>
      </w:r>
      <w:r>
        <w:rPr>
          <w:color w:val="231F20"/>
          <w:spacing w:val="-2"/>
        </w:rPr>
        <w:t> </w:t>
      </w:r>
      <w:r>
        <w:rPr>
          <w:color w:val="231F20"/>
        </w:rPr>
        <w:t>a</w:t>
      </w:r>
      <w:r>
        <w:rPr>
          <w:color w:val="231F20"/>
          <w:spacing w:val="-2"/>
        </w:rPr>
        <w:t> </w:t>
      </w:r>
      <w:r>
        <w:rPr>
          <w:color w:val="231F20"/>
        </w:rPr>
        <w:t>fee</w:t>
      </w:r>
      <w:r>
        <w:rPr>
          <w:color w:val="231F20"/>
          <w:spacing w:val="-2"/>
        </w:rPr>
        <w:t> </w:t>
      </w:r>
      <w:r>
        <w:rPr>
          <w:color w:val="231F20"/>
        </w:rPr>
        <w:t>basis,</w:t>
      </w:r>
      <w:r>
        <w:rPr>
          <w:color w:val="231F20"/>
          <w:spacing w:val="-2"/>
        </w:rPr>
        <w:t> </w:t>
      </w:r>
      <w:r>
        <w:rPr>
          <w:color w:val="231F20"/>
        </w:rPr>
        <w:t>you</w:t>
      </w:r>
      <w:r>
        <w:rPr>
          <w:color w:val="231F20"/>
          <w:spacing w:val="-2"/>
        </w:rPr>
        <w:t> </w:t>
      </w:r>
      <w:r>
        <w:rPr>
          <w:color w:val="231F20"/>
        </w:rPr>
        <w:t>can</w:t>
      </w:r>
      <w:r>
        <w:rPr>
          <w:color w:val="231F20"/>
          <w:spacing w:val="-2"/>
        </w:rPr>
        <w:t> </w:t>
      </w:r>
      <w:r>
        <w:rPr>
          <w:color w:val="231F20"/>
        </w:rPr>
        <w:t>deduct</w:t>
      </w:r>
      <w:r>
        <w:rPr>
          <w:color w:val="231F20"/>
          <w:spacing w:val="-2"/>
        </w:rPr>
        <w:t> </w:t>
      </w:r>
      <w:r>
        <w:rPr>
          <w:color w:val="231F20"/>
        </w:rPr>
        <w:t>the cost of your qualifying work-related education as an ad- justment to gross income.</w:t>
      </w:r>
    </w:p>
    <w:p>
      <w:pPr>
        <w:pStyle w:val="BodyText"/>
        <w:spacing w:line="244" w:lineRule="auto" w:before="145"/>
        <w:ind w:right="39" w:firstLine="240"/>
        <w:jc w:val="both"/>
      </w:pPr>
      <w:r>
        <w:rPr>
          <w:color w:val="231F20"/>
        </w:rPr>
        <w:t>Include the cost of your qualifying work-related educa- tion with any other employee business expenses on Schedule</w:t>
      </w:r>
      <w:r>
        <w:rPr>
          <w:color w:val="231F20"/>
          <w:spacing w:val="-14"/>
        </w:rPr>
        <w:t> </w:t>
      </w:r>
      <w:r>
        <w:rPr>
          <w:color w:val="231F20"/>
        </w:rPr>
        <w:t>1</w:t>
      </w:r>
      <w:r>
        <w:rPr>
          <w:color w:val="231F20"/>
          <w:spacing w:val="-13"/>
        </w:rPr>
        <w:t> </w:t>
      </w:r>
      <w:r>
        <w:rPr>
          <w:color w:val="231F20"/>
        </w:rPr>
        <w:t>(Form</w:t>
      </w:r>
      <w:r>
        <w:rPr>
          <w:color w:val="231F20"/>
          <w:spacing w:val="-13"/>
        </w:rPr>
        <w:t> </w:t>
      </w:r>
      <w:r>
        <w:rPr>
          <w:color w:val="231F20"/>
        </w:rPr>
        <w:t>1040),</w:t>
      </w:r>
      <w:r>
        <w:rPr>
          <w:color w:val="231F20"/>
          <w:spacing w:val="-14"/>
        </w:rPr>
        <w:t> </w:t>
      </w:r>
      <w:r>
        <w:rPr>
          <w:color w:val="231F20"/>
        </w:rPr>
        <w:t>line</w:t>
      </w:r>
      <w:r>
        <w:rPr>
          <w:color w:val="231F20"/>
          <w:spacing w:val="-13"/>
        </w:rPr>
        <w:t> </w:t>
      </w:r>
      <w:r>
        <w:rPr>
          <w:color w:val="231F20"/>
        </w:rPr>
        <w:t>12.</w:t>
      </w:r>
      <w:r>
        <w:rPr>
          <w:color w:val="231F20"/>
          <w:spacing w:val="-13"/>
        </w:rPr>
        <w:t> </w:t>
      </w:r>
      <w:r>
        <w:rPr>
          <w:color w:val="231F20"/>
        </w:rPr>
        <w:t>You</w:t>
      </w:r>
      <w:r>
        <w:rPr>
          <w:color w:val="231F20"/>
          <w:spacing w:val="-13"/>
        </w:rPr>
        <w:t> </w:t>
      </w:r>
      <w:r>
        <w:rPr>
          <w:color w:val="231F20"/>
        </w:rPr>
        <w:t>must</w:t>
      </w:r>
      <w:r>
        <w:rPr>
          <w:color w:val="231F20"/>
          <w:spacing w:val="-14"/>
        </w:rPr>
        <w:t> </w:t>
      </w:r>
      <w:r>
        <w:rPr>
          <w:color w:val="231F20"/>
        </w:rPr>
        <w:t>complete</w:t>
      </w:r>
      <w:r>
        <w:rPr>
          <w:color w:val="231F20"/>
          <w:spacing w:val="-13"/>
        </w:rPr>
        <w:t> </w:t>
      </w:r>
      <w:r>
        <w:rPr>
          <w:color w:val="231F20"/>
        </w:rPr>
        <w:t>Form 2106 to figure your deduction.</w:t>
      </w:r>
    </w:p>
    <w:p>
      <w:pPr>
        <w:pStyle w:val="BodyText"/>
        <w:spacing w:line="244" w:lineRule="auto" w:before="145"/>
        <w:ind w:left="120" w:right="38" w:firstLine="239"/>
        <w:jc w:val="both"/>
      </w:pPr>
      <w:r>
        <w:rPr>
          <w:color w:val="231F20"/>
        </w:rPr>
        <w:t>For more information on qualified performing artists, see chapter 6 of Pub. 463.</w:t>
      </w:r>
    </w:p>
    <w:p>
      <w:pPr>
        <w:pStyle w:val="Heading3"/>
        <w:spacing w:before="169"/>
        <w:ind w:left="119"/>
        <w:jc w:val="both"/>
      </w:pPr>
      <w:bookmarkStart w:name="Impairment-Related Work Expenses" w:id="511"/>
      <w:bookmarkEnd w:id="511"/>
      <w:r>
        <w:rPr/>
      </w:r>
      <w:bookmarkStart w:name="_bookmark375" w:id="512"/>
      <w:bookmarkEnd w:id="512"/>
      <w:r>
        <w:rPr/>
      </w:r>
      <w:r>
        <w:rPr>
          <w:color w:val="231F20"/>
          <w:w w:val="85"/>
        </w:rPr>
        <w:t>Impairment-Related</w:t>
      </w:r>
      <w:r>
        <w:rPr>
          <w:color w:val="231F20"/>
          <w:spacing w:val="17"/>
        </w:rPr>
        <w:t> </w:t>
      </w:r>
      <w:r>
        <w:rPr>
          <w:color w:val="231F20"/>
          <w:w w:val="85"/>
        </w:rPr>
        <w:t>Work</w:t>
      </w:r>
      <w:r>
        <w:rPr>
          <w:color w:val="231F20"/>
          <w:spacing w:val="16"/>
        </w:rPr>
        <w:t> </w:t>
      </w:r>
      <w:r>
        <w:rPr>
          <w:color w:val="231F20"/>
          <w:spacing w:val="-2"/>
          <w:w w:val="85"/>
        </w:rPr>
        <w:t>Expenses</w:t>
      </w:r>
    </w:p>
    <w:p>
      <w:pPr>
        <w:pStyle w:val="BodyText"/>
        <w:spacing w:line="244" w:lineRule="auto" w:before="184"/>
        <w:ind w:right="40"/>
        <w:jc w:val="both"/>
      </w:pPr>
      <w:r>
        <w:rPr>
          <w:color w:val="231F20"/>
        </w:rPr>
        <w:t>If you are an individual with a disability and have impair- ment-related</w:t>
      </w:r>
      <w:r>
        <w:rPr>
          <w:color w:val="231F20"/>
          <w:spacing w:val="-3"/>
        </w:rPr>
        <w:t> </w:t>
      </w:r>
      <w:r>
        <w:rPr>
          <w:color w:val="231F20"/>
        </w:rPr>
        <w:t>work</w:t>
      </w:r>
      <w:r>
        <w:rPr>
          <w:color w:val="231F20"/>
          <w:spacing w:val="-3"/>
        </w:rPr>
        <w:t> </w:t>
      </w:r>
      <w:r>
        <w:rPr>
          <w:color w:val="231F20"/>
        </w:rPr>
        <w:t>expenses</w:t>
      </w:r>
      <w:r>
        <w:rPr>
          <w:color w:val="231F20"/>
          <w:spacing w:val="-3"/>
        </w:rPr>
        <w:t> </w:t>
      </w:r>
      <w:r>
        <w:rPr>
          <w:color w:val="231F20"/>
        </w:rPr>
        <w:t>that</w:t>
      </w:r>
      <w:r>
        <w:rPr>
          <w:color w:val="231F20"/>
          <w:spacing w:val="-3"/>
        </w:rPr>
        <w:t> </w:t>
      </w:r>
      <w:r>
        <w:rPr>
          <w:color w:val="231F20"/>
        </w:rPr>
        <w:t>are</w:t>
      </w:r>
      <w:r>
        <w:rPr>
          <w:color w:val="231F20"/>
          <w:spacing w:val="-3"/>
        </w:rPr>
        <w:t> </w:t>
      </w:r>
      <w:r>
        <w:rPr>
          <w:color w:val="231F20"/>
        </w:rPr>
        <w:t>necessary</w:t>
      </w:r>
      <w:r>
        <w:rPr>
          <w:color w:val="231F20"/>
          <w:spacing w:val="-3"/>
        </w:rPr>
        <w:t> </w:t>
      </w:r>
      <w:r>
        <w:rPr>
          <w:color w:val="231F20"/>
        </w:rPr>
        <w:t>for</w:t>
      </w:r>
      <w:r>
        <w:rPr>
          <w:color w:val="231F20"/>
          <w:spacing w:val="-3"/>
        </w:rPr>
        <w:t> </w:t>
      </w:r>
      <w:r>
        <w:rPr>
          <w:color w:val="231F20"/>
        </w:rPr>
        <w:t>you</w:t>
      </w:r>
      <w:r>
        <w:rPr>
          <w:color w:val="231F20"/>
          <w:spacing w:val="-3"/>
        </w:rPr>
        <w:t> </w:t>
      </w:r>
      <w:r>
        <w:rPr>
          <w:color w:val="231F20"/>
        </w:rPr>
        <w:t>to be able to get qualifying work-related education, you can deduct</w:t>
      </w:r>
      <w:r>
        <w:rPr>
          <w:color w:val="231F20"/>
          <w:spacing w:val="40"/>
        </w:rPr>
        <w:t> </w:t>
      </w:r>
      <w:r>
        <w:rPr>
          <w:color w:val="231F20"/>
        </w:rPr>
        <w:t>these</w:t>
      </w:r>
      <w:r>
        <w:rPr>
          <w:color w:val="231F20"/>
          <w:spacing w:val="40"/>
        </w:rPr>
        <w:t> </w:t>
      </w:r>
      <w:r>
        <w:rPr>
          <w:color w:val="231F20"/>
        </w:rPr>
        <w:t>expenses</w:t>
      </w:r>
      <w:r>
        <w:rPr>
          <w:color w:val="231F20"/>
          <w:spacing w:val="40"/>
        </w:rPr>
        <w:t> </w:t>
      </w:r>
      <w:r>
        <w:rPr>
          <w:color w:val="231F20"/>
        </w:rPr>
        <w:t>on</w:t>
      </w:r>
      <w:r>
        <w:rPr>
          <w:color w:val="231F20"/>
          <w:spacing w:val="40"/>
        </w:rPr>
        <w:t> </w:t>
      </w:r>
      <w:r>
        <w:rPr>
          <w:color w:val="231F20"/>
        </w:rPr>
        <w:t>Schedule</w:t>
      </w:r>
      <w:r>
        <w:rPr>
          <w:color w:val="231F20"/>
          <w:spacing w:val="40"/>
        </w:rPr>
        <w:t> </w:t>
      </w:r>
      <w:r>
        <w:rPr>
          <w:color w:val="231F20"/>
        </w:rPr>
        <w:t>A</w:t>
      </w:r>
      <w:r>
        <w:rPr>
          <w:color w:val="231F20"/>
          <w:spacing w:val="40"/>
        </w:rPr>
        <w:t> </w:t>
      </w:r>
      <w:r>
        <w:rPr>
          <w:color w:val="231F20"/>
        </w:rPr>
        <w:t>(Form</w:t>
      </w:r>
      <w:r>
        <w:rPr>
          <w:color w:val="231F20"/>
          <w:spacing w:val="40"/>
        </w:rPr>
        <w:t> </w:t>
      </w:r>
      <w:r>
        <w:rPr>
          <w:color w:val="231F20"/>
        </w:rPr>
        <w:t>1040), line 16, or Schedule A (Form 1040-NR), line 7. To deduct these expenses, you must complete Form 2106.</w:t>
      </w:r>
    </w:p>
    <w:p>
      <w:pPr>
        <w:pStyle w:val="BodyText"/>
        <w:spacing w:line="244" w:lineRule="auto" w:before="143"/>
        <w:ind w:right="39" w:firstLine="240"/>
        <w:jc w:val="both"/>
      </w:pPr>
      <w:bookmarkStart w:name="_bookmark376" w:id="513"/>
      <w:bookmarkEnd w:id="513"/>
      <w:r>
        <w:rPr/>
      </w:r>
      <w:r>
        <w:rPr>
          <w:color w:val="231F20"/>
        </w:rPr>
        <w:t>For more information on impairment-related work ex- </w:t>
      </w:r>
      <w:bookmarkStart w:name="_bookmark377" w:id="514"/>
      <w:bookmarkEnd w:id="514"/>
      <w:r>
        <w:rPr>
          <w:color w:val="231F20"/>
        </w:rPr>
        <w:t>pense</w:t>
      </w:r>
      <w:r>
        <w:rPr>
          <w:color w:val="231F20"/>
        </w:rPr>
        <w:t>s, see chapter 6 of Pub. 463.</w:t>
      </w:r>
    </w:p>
    <w:p>
      <w:pPr>
        <w:pStyle w:val="BodyText"/>
        <w:spacing w:before="2"/>
        <w:ind w:left="0"/>
      </w:pPr>
      <w:r>
        <w:rPr/>
        <mc:AlternateContent>
          <mc:Choice Requires="wps">
            <w:drawing>
              <wp:anchor distT="0" distB="0" distL="0" distR="0" allowOverlap="1" layoutInCell="1" locked="0" behindDoc="1" simplePos="0" relativeHeight="487675904">
                <wp:simplePos x="0" y="0"/>
                <wp:positionH relativeFrom="page">
                  <wp:posOffset>533400</wp:posOffset>
                </wp:positionH>
                <wp:positionV relativeFrom="paragraph">
                  <wp:posOffset>160842</wp:posOffset>
                </wp:positionV>
                <wp:extent cx="3238500" cy="1270"/>
                <wp:effectExtent l="0" t="0" r="0" b="0"/>
                <wp:wrapTopAndBottom/>
                <wp:docPr id="678" name="Graphic 678"/>
                <wp:cNvGraphicFramePr>
                  <a:graphicFrameLocks/>
                </wp:cNvGraphicFramePr>
                <a:graphic>
                  <a:graphicData uri="http://schemas.microsoft.com/office/word/2010/wordprocessingShape">
                    <wps:wsp>
                      <wps:cNvPr id="678" name="Graphic 678"/>
                      <wps:cNvSpPr/>
                      <wps:spPr>
                        <a:xfrm>
                          <a:off x="0" y="0"/>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12.664727pt;width:255pt;height:.1pt;mso-position-horizontal-relative:page;mso-position-vertical-relative:paragraph;z-index:-15640576;mso-wrap-distance-left:0;mso-wrap-distance-right:0" id="docshape485" coordorigin="840,253" coordsize="5100,0" path="m840,253l5940,253e" filled="false" stroked="true" strokeweight=".5pt" strokecolor="#231f20">
                <v:path arrowok="t"/>
                <v:stroke dashstyle="solid"/>
                <w10:wrap type="topAndBottom"/>
              </v:shape>
            </w:pict>
          </mc:Fallback>
        </mc:AlternateContent>
      </w:r>
    </w:p>
    <w:p>
      <w:pPr>
        <w:pStyle w:val="Heading2"/>
      </w:pPr>
      <w:bookmarkStart w:name="Recordkeeping" w:id="515"/>
      <w:bookmarkEnd w:id="515"/>
      <w:r>
        <w:rPr/>
      </w:r>
      <w:bookmarkStart w:name="Chapter 12 How To Get Tax Help" w:id="516"/>
      <w:bookmarkEnd w:id="516"/>
      <w:r>
        <w:rPr/>
      </w:r>
      <w:bookmarkStart w:name="_bookmark378" w:id="517"/>
      <w:bookmarkEnd w:id="517"/>
      <w:r>
        <w:rPr/>
      </w:r>
      <w:bookmarkStart w:name="_bookmark379" w:id="518"/>
      <w:bookmarkEnd w:id="518"/>
      <w:r>
        <w:rPr/>
      </w:r>
      <w:bookmarkStart w:name="_bookmark380" w:id="519"/>
      <w:bookmarkEnd w:id="519"/>
      <w:r>
        <w:rPr/>
      </w:r>
      <w:r>
        <w:rPr>
          <w:color w:val="231F20"/>
          <w:spacing w:val="-13"/>
        </w:rPr>
        <w:t>Recordkeeping</w:t>
      </w:r>
    </w:p>
    <w:p>
      <w:pPr>
        <w:pStyle w:val="BodyText"/>
        <w:spacing w:line="244" w:lineRule="auto" w:before="67"/>
        <w:ind w:left="839"/>
      </w:pPr>
      <w:r>
        <w:rPr/>
        <mc:AlternateContent>
          <mc:Choice Requires="wps">
            <w:drawing>
              <wp:anchor distT="0" distB="0" distL="0" distR="0" allowOverlap="1" layoutInCell="1" locked="0" behindDoc="1" simplePos="0" relativeHeight="483433472">
                <wp:simplePos x="0" y="0"/>
                <wp:positionH relativeFrom="page">
                  <wp:posOffset>533400</wp:posOffset>
                </wp:positionH>
                <wp:positionV relativeFrom="paragraph">
                  <wp:posOffset>90998</wp:posOffset>
                </wp:positionV>
                <wp:extent cx="428625" cy="428625"/>
                <wp:effectExtent l="0" t="0" r="0" b="0"/>
                <wp:wrapNone/>
                <wp:docPr id="679" name="Group 679"/>
                <wp:cNvGraphicFramePr>
                  <a:graphicFrameLocks/>
                </wp:cNvGraphicFramePr>
                <a:graphic>
                  <a:graphicData uri="http://schemas.microsoft.com/office/word/2010/wordprocessingGroup">
                    <wpg:wgp>
                      <wpg:cNvPr id="679" name="Group 679"/>
                      <wpg:cNvGrpSpPr/>
                      <wpg:grpSpPr>
                        <a:xfrm>
                          <a:off x="0" y="0"/>
                          <a:ext cx="428625" cy="428625"/>
                          <a:chExt cx="428625" cy="428625"/>
                        </a:xfrm>
                      </wpg:grpSpPr>
                      <wps:wsp>
                        <wps:cNvPr id="680" name="Graphic 680"/>
                        <wps:cNvSpPr/>
                        <wps:spPr>
                          <a:xfrm>
                            <a:off x="0" y="0"/>
                            <a:ext cx="428625" cy="428625"/>
                          </a:xfrm>
                          <a:custGeom>
                            <a:avLst/>
                            <a:gdLst/>
                            <a:ahLst/>
                            <a:cxnLst/>
                            <a:rect l="l" t="t" r="r" b="b"/>
                            <a:pathLst>
                              <a:path w="428625" h="428625">
                                <a:moveTo>
                                  <a:pt x="428625" y="0"/>
                                </a:moveTo>
                                <a:lnTo>
                                  <a:pt x="0" y="0"/>
                                </a:lnTo>
                                <a:lnTo>
                                  <a:pt x="0" y="428460"/>
                                </a:lnTo>
                                <a:lnTo>
                                  <a:pt x="428625" y="428460"/>
                                </a:lnTo>
                                <a:lnTo>
                                  <a:pt x="428625" y="0"/>
                                </a:lnTo>
                                <a:close/>
                              </a:path>
                            </a:pathLst>
                          </a:custGeom>
                          <a:solidFill>
                            <a:srgbClr val="FFFFFF"/>
                          </a:solidFill>
                        </wps:spPr>
                        <wps:bodyPr wrap="square" lIns="0" tIns="0" rIns="0" bIns="0" rtlCol="0">
                          <a:prstTxWarp prst="textNoShape">
                            <a:avLst/>
                          </a:prstTxWarp>
                          <a:noAutofit/>
                        </wps:bodyPr>
                      </wps:wsp>
                      <wps:wsp>
                        <wps:cNvPr id="681" name="Graphic 68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pic:pic>
                        <pic:nvPicPr>
                          <pic:cNvPr id="682" name="Image 682"/>
                          <pic:cNvPicPr/>
                        </pic:nvPicPr>
                        <pic:blipFill>
                          <a:blip r:embed="rId56" cstate="print"/>
                          <a:stretch>
                            <a:fillRect/>
                          </a:stretch>
                        </pic:blipFill>
                        <pic:spPr>
                          <a:xfrm>
                            <a:off x="45610" y="29124"/>
                            <a:ext cx="304433" cy="282453"/>
                          </a:xfrm>
                          <a:prstGeom prst="rect">
                            <a:avLst/>
                          </a:prstGeom>
                        </pic:spPr>
                      </pic:pic>
                    </wpg:wgp>
                  </a:graphicData>
                </a:graphic>
              </wp:anchor>
            </w:drawing>
          </mc:Choice>
          <mc:Fallback>
            <w:pict>
              <v:group style="position:absolute;margin-left:42pt;margin-top:7.165218pt;width:33.75pt;height:33.75pt;mso-position-horizontal-relative:page;mso-position-vertical-relative:paragraph;z-index:-19883008" id="docshapegroup486" coordorigin="840,143" coordsize="675,675">
                <v:rect style="position:absolute;left:840;top:143;width:675;height:675" id="docshape487" filled="true" fillcolor="#ffffff" stroked="false">
                  <v:fill type="solid"/>
                </v:rect>
                <v:shape style="position:absolute;left:840;top:143;width:624;height:624" id="docshape488" coordorigin="840,143" coordsize="624,624" path="m1424,143l879,143,864,146,851,155,843,167,840,182,840,727,843,743,851,755,864,763,879,766,1424,766,1439,763,1452,755,1460,743,1463,727,1463,182,1460,167,1452,155,1439,146,1424,143xe" filled="true" fillcolor="#000000" stroked="false">
                  <v:path arrowok="t"/>
                  <v:fill type="solid"/>
                </v:shape>
                <v:shape style="position:absolute;left:911;top:189;width:480;height:445" type="#_x0000_t75" id="docshape489" stroked="false">
                  <v:imagedata r:id="rId56" o:title=""/>
                </v:shape>
                <w10:wrap type="none"/>
              </v:group>
            </w:pict>
          </mc:Fallback>
        </mc:AlternateContent>
      </w:r>
      <w:r>
        <w:rPr>
          <w:color w:val="231F20"/>
        </w:rPr>
        <w:t>You must keep records as proof of any </w:t>
      </w:r>
      <w:r>
        <w:rPr>
          <w:color w:val="231F20"/>
        </w:rPr>
        <w:t>deduction claimed</w:t>
      </w:r>
      <w:r>
        <w:rPr>
          <w:color w:val="231F20"/>
          <w:spacing w:val="1"/>
        </w:rPr>
        <w:t> </w:t>
      </w:r>
      <w:r>
        <w:rPr>
          <w:color w:val="231F20"/>
        </w:rPr>
        <w:t>on</w:t>
      </w:r>
      <w:r>
        <w:rPr>
          <w:color w:val="231F20"/>
          <w:spacing w:val="1"/>
        </w:rPr>
        <w:t> </w:t>
      </w:r>
      <w:r>
        <w:rPr>
          <w:color w:val="231F20"/>
        </w:rPr>
        <w:t>your</w:t>
      </w:r>
      <w:r>
        <w:rPr>
          <w:color w:val="231F20"/>
          <w:spacing w:val="1"/>
        </w:rPr>
        <w:t> </w:t>
      </w:r>
      <w:r>
        <w:rPr>
          <w:color w:val="231F20"/>
        </w:rPr>
        <w:t>tax</w:t>
      </w:r>
      <w:r>
        <w:rPr>
          <w:color w:val="231F20"/>
          <w:spacing w:val="1"/>
        </w:rPr>
        <w:t> </w:t>
      </w:r>
      <w:r>
        <w:rPr>
          <w:color w:val="231F20"/>
        </w:rPr>
        <w:t>return.</w:t>
      </w:r>
      <w:r>
        <w:rPr>
          <w:color w:val="231F20"/>
          <w:spacing w:val="1"/>
        </w:rPr>
        <w:t> </w:t>
      </w:r>
      <w:r>
        <w:rPr>
          <w:color w:val="231F20"/>
        </w:rPr>
        <w:t>Generally,</w:t>
      </w:r>
      <w:r>
        <w:rPr>
          <w:color w:val="231F20"/>
          <w:spacing w:val="2"/>
        </w:rPr>
        <w:t> </w:t>
      </w:r>
      <w:r>
        <w:rPr>
          <w:color w:val="231F20"/>
        </w:rPr>
        <w:t>you</w:t>
      </w:r>
      <w:r>
        <w:rPr>
          <w:color w:val="231F20"/>
          <w:spacing w:val="1"/>
        </w:rPr>
        <w:t> </w:t>
      </w:r>
      <w:r>
        <w:rPr>
          <w:color w:val="231F20"/>
          <w:spacing w:val="-2"/>
        </w:rPr>
        <w:t>should</w:t>
      </w:r>
    </w:p>
    <w:p>
      <w:pPr>
        <w:pStyle w:val="BodyText"/>
        <w:spacing w:line="244" w:lineRule="auto" w:before="139"/>
      </w:pPr>
      <w:r>
        <w:rPr/>
        <w:br w:type="column"/>
      </w:r>
      <w:r>
        <w:rPr>
          <w:color w:val="231F20"/>
        </w:rPr>
        <w:t>expense.</w:t>
      </w:r>
      <w:r>
        <w:rPr>
          <w:color w:val="231F20"/>
          <w:spacing w:val="30"/>
        </w:rPr>
        <w:t> </w:t>
      </w:r>
      <w:r>
        <w:rPr>
          <w:color w:val="231F20"/>
        </w:rPr>
        <w:t>Some</w:t>
      </w:r>
      <w:r>
        <w:rPr>
          <w:color w:val="231F20"/>
          <w:spacing w:val="30"/>
        </w:rPr>
        <w:t> </w:t>
      </w:r>
      <w:r>
        <w:rPr>
          <w:color w:val="231F20"/>
        </w:rPr>
        <w:t>examples</w:t>
      </w:r>
      <w:r>
        <w:rPr>
          <w:color w:val="231F20"/>
          <w:spacing w:val="30"/>
        </w:rPr>
        <w:t> </w:t>
      </w:r>
      <w:r>
        <w:rPr>
          <w:color w:val="231F20"/>
        </w:rPr>
        <w:t>of</w:t>
      </w:r>
      <w:r>
        <w:rPr>
          <w:color w:val="231F20"/>
          <w:spacing w:val="30"/>
        </w:rPr>
        <w:t> </w:t>
      </w:r>
      <w:r>
        <w:rPr>
          <w:color w:val="231F20"/>
        </w:rPr>
        <w:t>what</w:t>
      </w:r>
      <w:r>
        <w:rPr>
          <w:color w:val="231F20"/>
          <w:spacing w:val="30"/>
        </w:rPr>
        <w:t> </w:t>
      </w:r>
      <w:r>
        <w:rPr>
          <w:color w:val="231F20"/>
        </w:rPr>
        <w:t>can</w:t>
      </w:r>
      <w:r>
        <w:rPr>
          <w:color w:val="231F20"/>
          <w:spacing w:val="30"/>
        </w:rPr>
        <w:t> </w:t>
      </w:r>
      <w:r>
        <w:rPr>
          <w:color w:val="231F20"/>
        </w:rPr>
        <w:t>be</w:t>
      </w:r>
      <w:r>
        <w:rPr>
          <w:color w:val="231F20"/>
          <w:spacing w:val="30"/>
        </w:rPr>
        <w:t> </w:t>
      </w:r>
      <w:r>
        <w:rPr>
          <w:color w:val="231F20"/>
        </w:rPr>
        <w:t>used</w:t>
      </w:r>
      <w:r>
        <w:rPr>
          <w:color w:val="231F20"/>
          <w:spacing w:val="30"/>
        </w:rPr>
        <w:t> </w:t>
      </w:r>
      <w:r>
        <w:rPr>
          <w:color w:val="231F20"/>
        </w:rPr>
        <w:t>to</w:t>
      </w:r>
      <w:r>
        <w:rPr>
          <w:color w:val="231F20"/>
          <w:spacing w:val="30"/>
        </w:rPr>
        <w:t> </w:t>
      </w:r>
      <w:r>
        <w:rPr>
          <w:color w:val="231F20"/>
        </w:rPr>
        <w:t>help prove your expenses are the following.</w:t>
      </w:r>
    </w:p>
    <w:p>
      <w:pPr>
        <w:pStyle w:val="ListParagraph"/>
        <w:numPr>
          <w:ilvl w:val="0"/>
          <w:numId w:val="68"/>
        </w:numPr>
        <w:tabs>
          <w:tab w:pos="489" w:val="left" w:leader="none"/>
        </w:tabs>
        <w:spacing w:line="244" w:lineRule="auto" w:before="111" w:after="0"/>
        <w:ind w:left="489" w:right="213" w:hanging="267"/>
        <w:jc w:val="left"/>
        <w:rPr>
          <w:sz w:val="20"/>
        </w:rPr>
      </w:pPr>
      <w:r>
        <w:rPr>
          <w:color w:val="231F20"/>
          <w:sz w:val="20"/>
        </w:rPr>
        <w:t>Documents,</w:t>
      </w:r>
      <w:r>
        <w:rPr>
          <w:color w:val="231F20"/>
          <w:spacing w:val="-14"/>
          <w:sz w:val="20"/>
        </w:rPr>
        <w:t> </w:t>
      </w:r>
      <w:r>
        <w:rPr>
          <w:color w:val="231F20"/>
          <w:sz w:val="20"/>
        </w:rPr>
        <w:t>such</w:t>
      </w:r>
      <w:r>
        <w:rPr>
          <w:color w:val="231F20"/>
          <w:spacing w:val="-13"/>
          <w:sz w:val="20"/>
        </w:rPr>
        <w:t> </w:t>
      </w:r>
      <w:r>
        <w:rPr>
          <w:color w:val="231F20"/>
          <w:sz w:val="20"/>
        </w:rPr>
        <w:t>as</w:t>
      </w:r>
      <w:r>
        <w:rPr>
          <w:color w:val="231F20"/>
          <w:spacing w:val="-13"/>
          <w:sz w:val="20"/>
        </w:rPr>
        <w:t> </w:t>
      </w:r>
      <w:r>
        <w:rPr>
          <w:color w:val="231F20"/>
          <w:sz w:val="20"/>
        </w:rPr>
        <w:t>transcripts,</w:t>
      </w:r>
      <w:r>
        <w:rPr>
          <w:color w:val="231F20"/>
          <w:spacing w:val="-14"/>
          <w:sz w:val="20"/>
        </w:rPr>
        <w:t> </w:t>
      </w:r>
      <w:r>
        <w:rPr>
          <w:color w:val="231F20"/>
          <w:sz w:val="20"/>
        </w:rPr>
        <w:t>course</w:t>
      </w:r>
      <w:r>
        <w:rPr>
          <w:color w:val="231F20"/>
          <w:spacing w:val="-13"/>
          <w:sz w:val="20"/>
        </w:rPr>
        <w:t> </w:t>
      </w:r>
      <w:r>
        <w:rPr>
          <w:color w:val="231F20"/>
          <w:sz w:val="20"/>
        </w:rPr>
        <w:t>descriptions, catalogs,</w:t>
      </w:r>
      <w:r>
        <w:rPr>
          <w:color w:val="231F20"/>
          <w:spacing w:val="-1"/>
          <w:sz w:val="20"/>
        </w:rPr>
        <w:t> </w:t>
      </w:r>
      <w:r>
        <w:rPr>
          <w:color w:val="231F20"/>
          <w:sz w:val="20"/>
        </w:rPr>
        <w:t>etc.,</w:t>
      </w:r>
      <w:r>
        <w:rPr>
          <w:color w:val="231F20"/>
          <w:spacing w:val="-1"/>
          <w:sz w:val="20"/>
        </w:rPr>
        <w:t> </w:t>
      </w:r>
      <w:r>
        <w:rPr>
          <w:color w:val="231F20"/>
          <w:sz w:val="20"/>
        </w:rPr>
        <w:t>showing</w:t>
      </w:r>
      <w:r>
        <w:rPr>
          <w:color w:val="231F20"/>
          <w:spacing w:val="-1"/>
          <w:sz w:val="20"/>
        </w:rPr>
        <w:t> </w:t>
      </w:r>
      <w:r>
        <w:rPr>
          <w:color w:val="231F20"/>
          <w:sz w:val="20"/>
        </w:rPr>
        <w:t>periods</w:t>
      </w:r>
      <w:r>
        <w:rPr>
          <w:color w:val="231F20"/>
          <w:spacing w:val="-1"/>
          <w:sz w:val="20"/>
        </w:rPr>
        <w:t> </w:t>
      </w:r>
      <w:r>
        <w:rPr>
          <w:color w:val="231F20"/>
          <w:sz w:val="20"/>
        </w:rPr>
        <w:t>of</w:t>
      </w:r>
      <w:r>
        <w:rPr>
          <w:color w:val="231F20"/>
          <w:spacing w:val="-1"/>
          <w:sz w:val="20"/>
        </w:rPr>
        <w:t> </w:t>
      </w:r>
      <w:r>
        <w:rPr>
          <w:color w:val="231F20"/>
          <w:sz w:val="20"/>
        </w:rPr>
        <w:t>enrollment</w:t>
      </w:r>
      <w:r>
        <w:rPr>
          <w:color w:val="231F20"/>
          <w:spacing w:val="-1"/>
          <w:sz w:val="20"/>
        </w:rPr>
        <w:t> </w:t>
      </w:r>
      <w:r>
        <w:rPr>
          <w:color w:val="231F20"/>
          <w:sz w:val="20"/>
        </w:rPr>
        <w:t>in</w:t>
      </w:r>
      <w:r>
        <w:rPr>
          <w:color w:val="231F20"/>
          <w:spacing w:val="-1"/>
          <w:sz w:val="20"/>
        </w:rPr>
        <w:t> </w:t>
      </w:r>
      <w:r>
        <w:rPr>
          <w:color w:val="231F20"/>
          <w:sz w:val="20"/>
        </w:rPr>
        <w:t>edu- cational institutions, principal subjects studied, and descriptions of educational activity.</w:t>
      </w:r>
    </w:p>
    <w:p>
      <w:pPr>
        <w:pStyle w:val="ListParagraph"/>
        <w:numPr>
          <w:ilvl w:val="0"/>
          <w:numId w:val="68"/>
        </w:numPr>
        <w:tabs>
          <w:tab w:pos="489" w:val="left" w:leader="none"/>
        </w:tabs>
        <w:spacing w:line="244" w:lineRule="auto" w:before="110" w:after="0"/>
        <w:ind w:left="489" w:right="286" w:hanging="267"/>
        <w:jc w:val="left"/>
        <w:rPr>
          <w:sz w:val="20"/>
        </w:rPr>
      </w:pPr>
      <w:r>
        <w:rPr>
          <w:color w:val="231F20"/>
          <w:sz w:val="20"/>
        </w:rPr>
        <w:t>Canceled</w:t>
      </w:r>
      <w:r>
        <w:rPr>
          <w:color w:val="231F20"/>
          <w:spacing w:val="-13"/>
          <w:sz w:val="20"/>
        </w:rPr>
        <w:t> </w:t>
      </w:r>
      <w:r>
        <w:rPr>
          <w:color w:val="231F20"/>
          <w:sz w:val="20"/>
        </w:rPr>
        <w:t>checks</w:t>
      </w:r>
      <w:r>
        <w:rPr>
          <w:color w:val="231F20"/>
          <w:spacing w:val="-13"/>
          <w:sz w:val="20"/>
        </w:rPr>
        <w:t> </w:t>
      </w:r>
      <w:r>
        <w:rPr>
          <w:color w:val="231F20"/>
          <w:sz w:val="20"/>
        </w:rPr>
        <w:t>and</w:t>
      </w:r>
      <w:r>
        <w:rPr>
          <w:color w:val="231F20"/>
          <w:spacing w:val="-13"/>
          <w:sz w:val="20"/>
        </w:rPr>
        <w:t> </w:t>
      </w:r>
      <w:r>
        <w:rPr>
          <w:color w:val="231F20"/>
          <w:sz w:val="20"/>
        </w:rPr>
        <w:t>receipts</w:t>
      </w:r>
      <w:r>
        <w:rPr>
          <w:color w:val="231F20"/>
          <w:spacing w:val="-13"/>
          <w:sz w:val="20"/>
        </w:rPr>
        <w:t> </w:t>
      </w:r>
      <w:r>
        <w:rPr>
          <w:color w:val="231F20"/>
          <w:sz w:val="20"/>
        </w:rPr>
        <w:t>to</w:t>
      </w:r>
      <w:r>
        <w:rPr>
          <w:color w:val="231F20"/>
          <w:spacing w:val="-13"/>
          <w:sz w:val="20"/>
        </w:rPr>
        <w:t> </w:t>
      </w:r>
      <w:r>
        <w:rPr>
          <w:color w:val="231F20"/>
          <w:sz w:val="20"/>
        </w:rPr>
        <w:t>verify</w:t>
      </w:r>
      <w:r>
        <w:rPr>
          <w:color w:val="231F20"/>
          <w:spacing w:val="-13"/>
          <w:sz w:val="20"/>
        </w:rPr>
        <w:t> </w:t>
      </w:r>
      <w:r>
        <w:rPr>
          <w:color w:val="231F20"/>
          <w:sz w:val="20"/>
        </w:rPr>
        <w:t>amounts</w:t>
      </w:r>
      <w:r>
        <w:rPr>
          <w:color w:val="231F20"/>
          <w:spacing w:val="-13"/>
          <w:sz w:val="20"/>
        </w:rPr>
        <w:t> </w:t>
      </w:r>
      <w:r>
        <w:rPr>
          <w:color w:val="231F20"/>
          <w:sz w:val="20"/>
        </w:rPr>
        <w:t>you spent for:</w:t>
      </w:r>
    </w:p>
    <w:p>
      <w:pPr>
        <w:pStyle w:val="ListParagraph"/>
        <w:numPr>
          <w:ilvl w:val="1"/>
          <w:numId w:val="68"/>
        </w:numPr>
        <w:tabs>
          <w:tab w:pos="798" w:val="left" w:leader="none"/>
        </w:tabs>
        <w:spacing w:line="240" w:lineRule="auto" w:before="111" w:after="0"/>
        <w:ind w:left="798" w:right="0" w:hanging="264"/>
        <w:jc w:val="left"/>
        <w:rPr>
          <w:sz w:val="20"/>
        </w:rPr>
      </w:pPr>
      <w:r>
        <w:rPr>
          <w:color w:val="231F20"/>
          <w:spacing w:val="-2"/>
          <w:sz w:val="20"/>
        </w:rPr>
        <w:t>Tuition</w:t>
      </w:r>
      <w:r>
        <w:rPr>
          <w:color w:val="231F20"/>
          <w:spacing w:val="-12"/>
          <w:sz w:val="20"/>
        </w:rPr>
        <w:t> </w:t>
      </w:r>
      <w:r>
        <w:rPr>
          <w:color w:val="231F20"/>
          <w:spacing w:val="-2"/>
          <w:sz w:val="20"/>
        </w:rPr>
        <w:t>and</w:t>
      </w:r>
      <w:r>
        <w:rPr>
          <w:color w:val="231F20"/>
          <w:spacing w:val="-11"/>
          <w:sz w:val="20"/>
        </w:rPr>
        <w:t> </w:t>
      </w:r>
      <w:r>
        <w:rPr>
          <w:color w:val="231F20"/>
          <w:spacing w:val="-2"/>
          <w:sz w:val="20"/>
        </w:rPr>
        <w:t>books,</w:t>
      </w:r>
    </w:p>
    <w:p>
      <w:pPr>
        <w:pStyle w:val="ListParagraph"/>
        <w:numPr>
          <w:ilvl w:val="1"/>
          <w:numId w:val="68"/>
        </w:numPr>
        <w:tabs>
          <w:tab w:pos="797" w:val="left" w:leader="none"/>
          <w:tab w:pos="799" w:val="left" w:leader="none"/>
        </w:tabs>
        <w:spacing w:line="244" w:lineRule="auto" w:before="117" w:after="0"/>
        <w:ind w:left="799" w:right="434" w:hanging="261"/>
        <w:jc w:val="left"/>
        <w:rPr>
          <w:sz w:val="20"/>
        </w:rPr>
      </w:pPr>
      <w:r>
        <w:rPr>
          <w:color w:val="231F20"/>
          <w:sz w:val="20"/>
        </w:rPr>
        <w:t>Meals</w:t>
      </w:r>
      <w:r>
        <w:rPr>
          <w:color w:val="231F20"/>
          <w:spacing w:val="-14"/>
          <w:sz w:val="20"/>
        </w:rPr>
        <w:t> </w:t>
      </w:r>
      <w:r>
        <w:rPr>
          <w:color w:val="231F20"/>
          <w:sz w:val="20"/>
        </w:rPr>
        <w:t>and</w:t>
      </w:r>
      <w:r>
        <w:rPr>
          <w:color w:val="231F20"/>
          <w:spacing w:val="-13"/>
          <w:sz w:val="20"/>
        </w:rPr>
        <w:t> </w:t>
      </w:r>
      <w:r>
        <w:rPr>
          <w:color w:val="231F20"/>
          <w:sz w:val="20"/>
        </w:rPr>
        <w:t>lodging</w:t>
      </w:r>
      <w:r>
        <w:rPr>
          <w:color w:val="231F20"/>
          <w:spacing w:val="-13"/>
          <w:sz w:val="20"/>
        </w:rPr>
        <w:t> </w:t>
      </w:r>
      <w:r>
        <w:rPr>
          <w:color w:val="231F20"/>
          <w:sz w:val="20"/>
        </w:rPr>
        <w:t>while</w:t>
      </w:r>
      <w:r>
        <w:rPr>
          <w:color w:val="231F20"/>
          <w:spacing w:val="-14"/>
          <w:sz w:val="20"/>
        </w:rPr>
        <w:t> </w:t>
      </w:r>
      <w:r>
        <w:rPr>
          <w:color w:val="231F20"/>
          <w:sz w:val="20"/>
        </w:rPr>
        <w:t>away</w:t>
      </w:r>
      <w:r>
        <w:rPr>
          <w:color w:val="231F20"/>
          <w:spacing w:val="-13"/>
          <w:sz w:val="20"/>
        </w:rPr>
        <w:t> </w:t>
      </w:r>
      <w:r>
        <w:rPr>
          <w:color w:val="231F20"/>
          <w:sz w:val="20"/>
        </w:rPr>
        <w:t>from</w:t>
      </w:r>
      <w:r>
        <w:rPr>
          <w:color w:val="231F20"/>
          <w:spacing w:val="-13"/>
          <w:sz w:val="20"/>
        </w:rPr>
        <w:t> </w:t>
      </w:r>
      <w:r>
        <w:rPr>
          <w:color w:val="231F20"/>
          <w:sz w:val="20"/>
        </w:rPr>
        <w:t>home</w:t>
      </w:r>
      <w:r>
        <w:rPr>
          <w:color w:val="231F20"/>
          <w:spacing w:val="-13"/>
          <w:sz w:val="20"/>
        </w:rPr>
        <w:t> </w:t>
      </w:r>
      <w:r>
        <w:rPr>
          <w:color w:val="231F20"/>
          <w:sz w:val="20"/>
        </w:rPr>
        <w:t>over- night for educational purposes,</w:t>
      </w:r>
    </w:p>
    <w:p>
      <w:pPr>
        <w:pStyle w:val="ListParagraph"/>
        <w:numPr>
          <w:ilvl w:val="1"/>
          <w:numId w:val="68"/>
        </w:numPr>
        <w:tabs>
          <w:tab w:pos="798" w:val="left" w:leader="none"/>
        </w:tabs>
        <w:spacing w:line="240" w:lineRule="auto" w:before="111" w:after="0"/>
        <w:ind w:left="798" w:right="0" w:hanging="257"/>
        <w:jc w:val="left"/>
        <w:rPr>
          <w:sz w:val="20"/>
        </w:rPr>
      </w:pPr>
      <w:r>
        <w:rPr>
          <w:color w:val="231F20"/>
          <w:spacing w:val="-2"/>
          <w:sz w:val="20"/>
        </w:rPr>
        <w:t>Travel</w:t>
      </w:r>
      <w:r>
        <w:rPr>
          <w:color w:val="231F20"/>
          <w:spacing w:val="-10"/>
          <w:sz w:val="20"/>
        </w:rPr>
        <w:t> </w:t>
      </w:r>
      <w:r>
        <w:rPr>
          <w:color w:val="231F20"/>
          <w:spacing w:val="-2"/>
          <w:sz w:val="20"/>
        </w:rPr>
        <w:t>and</w:t>
      </w:r>
      <w:r>
        <w:rPr>
          <w:color w:val="231F20"/>
          <w:spacing w:val="-9"/>
          <w:sz w:val="20"/>
        </w:rPr>
        <w:t> </w:t>
      </w:r>
      <w:r>
        <w:rPr>
          <w:color w:val="231F20"/>
          <w:spacing w:val="-2"/>
          <w:sz w:val="20"/>
        </w:rPr>
        <w:t>transportation,</w:t>
      </w:r>
      <w:r>
        <w:rPr>
          <w:color w:val="231F20"/>
          <w:spacing w:val="-9"/>
          <w:sz w:val="20"/>
        </w:rPr>
        <w:t> </w:t>
      </w:r>
      <w:r>
        <w:rPr>
          <w:color w:val="231F20"/>
          <w:spacing w:val="-5"/>
          <w:sz w:val="20"/>
        </w:rPr>
        <w:t>and</w:t>
      </w:r>
    </w:p>
    <w:p>
      <w:pPr>
        <w:pStyle w:val="ListParagraph"/>
        <w:numPr>
          <w:ilvl w:val="1"/>
          <w:numId w:val="68"/>
        </w:numPr>
        <w:tabs>
          <w:tab w:pos="798" w:val="left" w:leader="none"/>
        </w:tabs>
        <w:spacing w:line="240" w:lineRule="auto" w:before="117" w:after="0"/>
        <w:ind w:left="798" w:right="0" w:hanging="268"/>
        <w:jc w:val="left"/>
        <w:rPr>
          <w:sz w:val="20"/>
        </w:rPr>
      </w:pPr>
      <w:r>
        <w:rPr>
          <w:color w:val="231F20"/>
          <w:sz w:val="20"/>
        </w:rPr>
        <w:t>Other</w:t>
      </w:r>
      <w:r>
        <w:rPr>
          <w:color w:val="231F20"/>
          <w:spacing w:val="-12"/>
          <w:sz w:val="20"/>
        </w:rPr>
        <w:t> </w:t>
      </w:r>
      <w:r>
        <w:rPr>
          <w:color w:val="231F20"/>
          <w:sz w:val="20"/>
        </w:rPr>
        <w:t>education</w:t>
      </w:r>
      <w:r>
        <w:rPr>
          <w:color w:val="231F20"/>
          <w:spacing w:val="-12"/>
          <w:sz w:val="20"/>
        </w:rPr>
        <w:t> </w:t>
      </w:r>
      <w:r>
        <w:rPr>
          <w:color w:val="231F20"/>
          <w:spacing w:val="-2"/>
          <w:sz w:val="20"/>
        </w:rPr>
        <w:t>expenses.</w:t>
      </w:r>
    </w:p>
    <w:p>
      <w:pPr>
        <w:pStyle w:val="ListParagraph"/>
        <w:numPr>
          <w:ilvl w:val="0"/>
          <w:numId w:val="68"/>
        </w:numPr>
        <w:tabs>
          <w:tab w:pos="489" w:val="left" w:leader="none"/>
        </w:tabs>
        <w:spacing w:line="244" w:lineRule="auto" w:before="117" w:after="0"/>
        <w:ind w:left="489" w:right="157" w:hanging="267"/>
        <w:jc w:val="left"/>
        <w:rPr>
          <w:sz w:val="20"/>
        </w:rPr>
      </w:pPr>
      <w:r>
        <w:rPr>
          <w:color w:val="231F20"/>
          <w:sz w:val="20"/>
        </w:rPr>
        <w:t>Statements from your employer explaining whether the</w:t>
      </w:r>
      <w:r>
        <w:rPr>
          <w:color w:val="231F20"/>
          <w:spacing w:val="-12"/>
          <w:sz w:val="20"/>
        </w:rPr>
        <w:t> </w:t>
      </w:r>
      <w:r>
        <w:rPr>
          <w:color w:val="231F20"/>
          <w:sz w:val="20"/>
        </w:rPr>
        <w:t>education</w:t>
      </w:r>
      <w:r>
        <w:rPr>
          <w:color w:val="231F20"/>
          <w:spacing w:val="-12"/>
          <w:sz w:val="20"/>
        </w:rPr>
        <w:t> </w:t>
      </w:r>
      <w:r>
        <w:rPr>
          <w:color w:val="231F20"/>
          <w:sz w:val="20"/>
        </w:rPr>
        <w:t>was</w:t>
      </w:r>
      <w:r>
        <w:rPr>
          <w:color w:val="231F20"/>
          <w:spacing w:val="-12"/>
          <w:sz w:val="20"/>
        </w:rPr>
        <w:t> </w:t>
      </w:r>
      <w:r>
        <w:rPr>
          <w:color w:val="231F20"/>
          <w:sz w:val="20"/>
        </w:rPr>
        <w:t>necessary</w:t>
      </w:r>
      <w:r>
        <w:rPr>
          <w:color w:val="231F20"/>
          <w:spacing w:val="-12"/>
          <w:sz w:val="20"/>
        </w:rPr>
        <w:t> </w:t>
      </w:r>
      <w:r>
        <w:rPr>
          <w:color w:val="231F20"/>
          <w:sz w:val="20"/>
        </w:rPr>
        <w:t>for</w:t>
      </w:r>
      <w:r>
        <w:rPr>
          <w:color w:val="231F20"/>
          <w:spacing w:val="-12"/>
          <w:sz w:val="20"/>
        </w:rPr>
        <w:t> </w:t>
      </w:r>
      <w:r>
        <w:rPr>
          <w:color w:val="231F20"/>
          <w:sz w:val="20"/>
        </w:rPr>
        <w:t>you</w:t>
      </w:r>
      <w:r>
        <w:rPr>
          <w:color w:val="231F20"/>
          <w:spacing w:val="-12"/>
          <w:sz w:val="20"/>
        </w:rPr>
        <w:t> </w:t>
      </w:r>
      <w:r>
        <w:rPr>
          <w:color w:val="231F20"/>
          <w:sz w:val="20"/>
        </w:rPr>
        <w:t>to</w:t>
      </w:r>
      <w:r>
        <w:rPr>
          <w:color w:val="231F20"/>
          <w:spacing w:val="-12"/>
          <w:sz w:val="20"/>
        </w:rPr>
        <w:t> </w:t>
      </w:r>
      <w:r>
        <w:rPr>
          <w:color w:val="231F20"/>
          <w:sz w:val="20"/>
        </w:rPr>
        <w:t>keep</w:t>
      </w:r>
      <w:r>
        <w:rPr>
          <w:color w:val="231F20"/>
          <w:spacing w:val="-12"/>
          <w:sz w:val="20"/>
        </w:rPr>
        <w:t> </w:t>
      </w:r>
      <w:r>
        <w:rPr>
          <w:color w:val="231F20"/>
          <w:sz w:val="20"/>
        </w:rPr>
        <w:t>your</w:t>
      </w:r>
      <w:r>
        <w:rPr>
          <w:color w:val="231F20"/>
          <w:spacing w:val="-12"/>
          <w:sz w:val="20"/>
        </w:rPr>
        <w:t> </w:t>
      </w:r>
      <w:r>
        <w:rPr>
          <w:color w:val="231F20"/>
          <w:sz w:val="20"/>
        </w:rPr>
        <w:t>job, salary, or status; how the education helped maintain or</w:t>
      </w:r>
      <w:r>
        <w:rPr>
          <w:color w:val="231F20"/>
          <w:spacing w:val="-1"/>
          <w:sz w:val="20"/>
        </w:rPr>
        <w:t> </w:t>
      </w:r>
      <w:r>
        <w:rPr>
          <w:color w:val="231F20"/>
          <w:sz w:val="20"/>
        </w:rPr>
        <w:t>improve</w:t>
      </w:r>
      <w:r>
        <w:rPr>
          <w:color w:val="231F20"/>
          <w:spacing w:val="-1"/>
          <w:sz w:val="20"/>
        </w:rPr>
        <w:t> </w:t>
      </w:r>
      <w:r>
        <w:rPr>
          <w:color w:val="231F20"/>
          <w:sz w:val="20"/>
        </w:rPr>
        <w:t>skills</w:t>
      </w:r>
      <w:r>
        <w:rPr>
          <w:color w:val="231F20"/>
          <w:spacing w:val="-1"/>
          <w:sz w:val="20"/>
        </w:rPr>
        <w:t> </w:t>
      </w:r>
      <w:r>
        <w:rPr>
          <w:color w:val="231F20"/>
          <w:sz w:val="20"/>
        </w:rPr>
        <w:t>needed</w:t>
      </w:r>
      <w:r>
        <w:rPr>
          <w:color w:val="231F20"/>
          <w:spacing w:val="-1"/>
          <w:sz w:val="20"/>
        </w:rPr>
        <w:t> </w:t>
      </w:r>
      <w:r>
        <w:rPr>
          <w:color w:val="231F20"/>
          <w:sz w:val="20"/>
        </w:rPr>
        <w:t>in</w:t>
      </w:r>
      <w:r>
        <w:rPr>
          <w:color w:val="231F20"/>
          <w:spacing w:val="-1"/>
          <w:sz w:val="20"/>
        </w:rPr>
        <w:t> </w:t>
      </w:r>
      <w:r>
        <w:rPr>
          <w:color w:val="231F20"/>
          <w:sz w:val="20"/>
        </w:rPr>
        <w:t>your</w:t>
      </w:r>
      <w:r>
        <w:rPr>
          <w:color w:val="231F20"/>
          <w:spacing w:val="-1"/>
          <w:sz w:val="20"/>
        </w:rPr>
        <w:t> </w:t>
      </w:r>
      <w:r>
        <w:rPr>
          <w:color w:val="231F20"/>
          <w:sz w:val="20"/>
        </w:rPr>
        <w:t>job;</w:t>
      </w:r>
      <w:r>
        <w:rPr>
          <w:color w:val="231F20"/>
          <w:spacing w:val="-1"/>
          <w:sz w:val="20"/>
        </w:rPr>
        <w:t> </w:t>
      </w:r>
      <w:r>
        <w:rPr>
          <w:color w:val="231F20"/>
          <w:sz w:val="20"/>
        </w:rPr>
        <w:t>how</w:t>
      </w:r>
      <w:r>
        <w:rPr>
          <w:color w:val="231F20"/>
          <w:spacing w:val="-1"/>
          <w:sz w:val="20"/>
        </w:rPr>
        <w:t> </w:t>
      </w:r>
      <w:r>
        <w:rPr>
          <w:color w:val="231F20"/>
          <w:sz w:val="20"/>
        </w:rPr>
        <w:t>much</w:t>
      </w:r>
      <w:r>
        <w:rPr>
          <w:color w:val="231F20"/>
          <w:spacing w:val="-1"/>
          <w:sz w:val="20"/>
        </w:rPr>
        <w:t> </w:t>
      </w:r>
      <w:r>
        <w:rPr>
          <w:color w:val="231F20"/>
          <w:sz w:val="20"/>
        </w:rPr>
        <w:t>reim- bursement</w:t>
      </w:r>
      <w:r>
        <w:rPr>
          <w:color w:val="231F20"/>
          <w:spacing w:val="-14"/>
          <w:sz w:val="20"/>
        </w:rPr>
        <w:t> </w:t>
      </w:r>
      <w:r>
        <w:rPr>
          <w:color w:val="231F20"/>
          <w:sz w:val="20"/>
        </w:rPr>
        <w:t>you</w:t>
      </w:r>
      <w:r>
        <w:rPr>
          <w:color w:val="231F20"/>
          <w:spacing w:val="-13"/>
          <w:sz w:val="20"/>
        </w:rPr>
        <w:t> </w:t>
      </w:r>
      <w:r>
        <w:rPr>
          <w:color w:val="231F20"/>
          <w:sz w:val="20"/>
        </w:rPr>
        <w:t>received;</w:t>
      </w:r>
      <w:r>
        <w:rPr>
          <w:color w:val="231F20"/>
          <w:spacing w:val="-13"/>
          <w:sz w:val="20"/>
        </w:rPr>
        <w:t> </w:t>
      </w:r>
      <w:r>
        <w:rPr>
          <w:color w:val="231F20"/>
          <w:sz w:val="20"/>
        </w:rPr>
        <w:t>and,</w:t>
      </w:r>
      <w:r>
        <w:rPr>
          <w:color w:val="231F20"/>
          <w:spacing w:val="-13"/>
          <w:sz w:val="20"/>
        </w:rPr>
        <w:t> </w:t>
      </w:r>
      <w:r>
        <w:rPr>
          <w:color w:val="231F20"/>
          <w:sz w:val="20"/>
        </w:rPr>
        <w:t>if</w:t>
      </w:r>
      <w:r>
        <w:rPr>
          <w:color w:val="231F20"/>
          <w:spacing w:val="-14"/>
          <w:sz w:val="20"/>
        </w:rPr>
        <w:t> </w:t>
      </w:r>
      <w:r>
        <w:rPr>
          <w:color w:val="231F20"/>
          <w:sz w:val="20"/>
        </w:rPr>
        <w:t>you</w:t>
      </w:r>
      <w:r>
        <w:rPr>
          <w:color w:val="231F20"/>
          <w:spacing w:val="-13"/>
          <w:sz w:val="20"/>
        </w:rPr>
        <w:t> </w:t>
      </w:r>
      <w:r>
        <w:rPr>
          <w:color w:val="231F20"/>
          <w:sz w:val="20"/>
        </w:rPr>
        <w:t>are</w:t>
      </w:r>
      <w:r>
        <w:rPr>
          <w:color w:val="231F20"/>
          <w:spacing w:val="-13"/>
          <w:sz w:val="20"/>
        </w:rPr>
        <w:t> </w:t>
      </w:r>
      <w:r>
        <w:rPr>
          <w:color w:val="231F20"/>
          <w:sz w:val="20"/>
        </w:rPr>
        <w:t>a</w:t>
      </w:r>
      <w:r>
        <w:rPr>
          <w:color w:val="231F20"/>
          <w:spacing w:val="-13"/>
          <w:sz w:val="20"/>
        </w:rPr>
        <w:t> </w:t>
      </w:r>
      <w:r>
        <w:rPr>
          <w:color w:val="231F20"/>
          <w:sz w:val="20"/>
        </w:rPr>
        <w:t>teacher,</w:t>
      </w:r>
      <w:r>
        <w:rPr>
          <w:color w:val="231F20"/>
          <w:spacing w:val="-14"/>
          <w:sz w:val="20"/>
        </w:rPr>
        <w:t> </w:t>
      </w:r>
      <w:r>
        <w:rPr>
          <w:color w:val="231F20"/>
          <w:sz w:val="20"/>
        </w:rPr>
        <w:t>the type of certificate and subjects taught.</w:t>
      </w:r>
    </w:p>
    <w:p>
      <w:pPr>
        <w:pStyle w:val="ListParagraph"/>
        <w:numPr>
          <w:ilvl w:val="0"/>
          <w:numId w:val="68"/>
        </w:numPr>
        <w:tabs>
          <w:tab w:pos="489" w:val="left" w:leader="none"/>
        </w:tabs>
        <w:spacing w:line="244" w:lineRule="auto" w:before="108" w:after="0"/>
        <w:ind w:left="489" w:right="144" w:hanging="267"/>
        <w:jc w:val="left"/>
        <w:rPr>
          <w:sz w:val="20"/>
        </w:rPr>
      </w:pPr>
      <w:r>
        <w:rPr>
          <w:color w:val="231F20"/>
          <w:sz w:val="20"/>
        </w:rPr>
        <w:t>Complete</w:t>
      </w:r>
      <w:r>
        <w:rPr>
          <w:color w:val="231F20"/>
          <w:spacing w:val="-14"/>
          <w:sz w:val="20"/>
        </w:rPr>
        <w:t> </w:t>
      </w:r>
      <w:r>
        <w:rPr>
          <w:color w:val="231F20"/>
          <w:sz w:val="20"/>
        </w:rPr>
        <w:t>information</w:t>
      </w:r>
      <w:r>
        <w:rPr>
          <w:color w:val="231F20"/>
          <w:spacing w:val="-13"/>
          <w:sz w:val="20"/>
        </w:rPr>
        <w:t> </w:t>
      </w:r>
      <w:r>
        <w:rPr>
          <w:color w:val="231F20"/>
          <w:sz w:val="20"/>
        </w:rPr>
        <w:t>about</w:t>
      </w:r>
      <w:r>
        <w:rPr>
          <w:color w:val="231F20"/>
          <w:spacing w:val="-13"/>
          <w:sz w:val="20"/>
        </w:rPr>
        <w:t> </w:t>
      </w:r>
      <w:r>
        <w:rPr>
          <w:color w:val="231F20"/>
          <w:sz w:val="20"/>
        </w:rPr>
        <w:t>any</w:t>
      </w:r>
      <w:r>
        <w:rPr>
          <w:color w:val="231F20"/>
          <w:spacing w:val="-14"/>
          <w:sz w:val="20"/>
        </w:rPr>
        <w:t> </w:t>
      </w:r>
      <w:r>
        <w:rPr>
          <w:color w:val="231F20"/>
          <w:sz w:val="20"/>
        </w:rPr>
        <w:t>scholarship</w:t>
      </w:r>
      <w:r>
        <w:rPr>
          <w:color w:val="231F20"/>
          <w:spacing w:val="-13"/>
          <w:sz w:val="20"/>
        </w:rPr>
        <w:t> </w:t>
      </w:r>
      <w:r>
        <w:rPr>
          <w:color w:val="231F20"/>
          <w:sz w:val="20"/>
        </w:rPr>
        <w:t>or</w:t>
      </w:r>
      <w:r>
        <w:rPr>
          <w:color w:val="231F20"/>
          <w:spacing w:val="-13"/>
          <w:sz w:val="20"/>
        </w:rPr>
        <w:t> </w:t>
      </w:r>
      <w:r>
        <w:rPr>
          <w:color w:val="231F20"/>
          <w:sz w:val="20"/>
        </w:rPr>
        <w:t>fellow- ship grants, including amounts you received during the year.</w:t>
      </w:r>
    </w:p>
    <w:p>
      <w:pPr>
        <w:pStyle w:val="BodyText"/>
        <w:ind w:left="0"/>
      </w:pPr>
    </w:p>
    <w:p>
      <w:pPr>
        <w:pStyle w:val="BodyText"/>
        <w:ind w:left="0"/>
      </w:pPr>
    </w:p>
    <w:p>
      <w:pPr>
        <w:pStyle w:val="BodyText"/>
        <w:ind w:left="0"/>
      </w:pPr>
    </w:p>
    <w:p>
      <w:pPr>
        <w:pStyle w:val="BodyText"/>
        <w:spacing w:before="179"/>
        <w:ind w:left="0"/>
      </w:pPr>
      <w:r>
        <w:rPr/>
        <mc:AlternateContent>
          <mc:Choice Requires="wps">
            <w:drawing>
              <wp:anchor distT="0" distB="0" distL="0" distR="0" allowOverlap="1" layoutInCell="1" locked="0" behindDoc="1" simplePos="0" relativeHeight="487676416">
                <wp:simplePos x="0" y="0"/>
                <wp:positionH relativeFrom="page">
                  <wp:posOffset>4000500</wp:posOffset>
                </wp:positionH>
                <wp:positionV relativeFrom="paragraph">
                  <wp:posOffset>272708</wp:posOffset>
                </wp:positionV>
                <wp:extent cx="3238500" cy="1270"/>
                <wp:effectExtent l="0" t="0" r="0" b="0"/>
                <wp:wrapTopAndBottom/>
                <wp:docPr id="683" name="Graphic 683"/>
                <wp:cNvGraphicFramePr>
                  <a:graphicFrameLocks/>
                </wp:cNvGraphicFramePr>
                <a:graphic>
                  <a:graphicData uri="http://schemas.microsoft.com/office/word/2010/wordprocessingShape">
                    <wps:wsp>
                      <wps:cNvPr id="683" name="Graphic 683"/>
                      <wps:cNvSpPr/>
                      <wps:spPr>
                        <a:xfrm>
                          <a:off x="0" y="0"/>
                          <a:ext cx="3238500" cy="1270"/>
                        </a:xfrm>
                        <a:custGeom>
                          <a:avLst/>
                          <a:gdLst/>
                          <a:ahLst/>
                          <a:cxnLst/>
                          <a:rect l="l" t="t" r="r" b="b"/>
                          <a:pathLst>
                            <a:path w="3238500" h="0">
                              <a:moveTo>
                                <a:pt x="0" y="0"/>
                              </a:moveTo>
                              <a:lnTo>
                                <a:pt x="32385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21.473089pt;width:255pt;height:.1pt;mso-position-horizontal-relative:page;mso-position-vertical-relative:paragraph;z-index:-15640064;mso-wrap-distance-left:0;mso-wrap-distance-right:0" id="docshape490" coordorigin="6300,429" coordsize="5100,0" path="m6300,429l11400,429e" filled="false" stroked="true" strokeweight="6pt" strokecolor="#231f20">
                <v:path arrowok="t"/>
                <v:stroke dashstyle="solid"/>
                <w10:wrap type="topAndBottom"/>
              </v:shape>
            </w:pict>
          </mc:Fallback>
        </mc:AlternateContent>
      </w:r>
    </w:p>
    <w:p>
      <w:pPr>
        <w:pStyle w:val="Heading1"/>
        <w:spacing w:before="172"/>
      </w:pPr>
      <w:r>
        <w:rPr>
          <w:color w:val="231F20"/>
          <w:spacing w:val="-5"/>
          <w:w w:val="120"/>
        </w:rPr>
        <w:t>12.</w:t>
      </w:r>
    </w:p>
    <w:p>
      <w:pPr>
        <w:pStyle w:val="BodyText"/>
        <w:ind w:left="0"/>
        <w:rPr>
          <w:rFonts w:ascii="Arial"/>
          <w:b/>
          <w:sz w:val="10"/>
        </w:rPr>
      </w:pPr>
      <w:r>
        <w:rPr>
          <w:rFonts w:ascii="Arial"/>
          <w:b/>
          <w:sz w:val="10"/>
        </w:rPr>
        <mc:AlternateContent>
          <mc:Choice Requires="wps">
            <w:drawing>
              <wp:anchor distT="0" distB="0" distL="0" distR="0" allowOverlap="1" layoutInCell="1" locked="0" behindDoc="1" simplePos="0" relativeHeight="487676928">
                <wp:simplePos x="0" y="0"/>
                <wp:positionH relativeFrom="page">
                  <wp:posOffset>4000500</wp:posOffset>
                </wp:positionH>
                <wp:positionV relativeFrom="paragraph">
                  <wp:posOffset>88287</wp:posOffset>
                </wp:positionV>
                <wp:extent cx="3238500" cy="1270"/>
                <wp:effectExtent l="0" t="0" r="0" b="0"/>
                <wp:wrapTopAndBottom/>
                <wp:docPr id="684" name="Graphic 684"/>
                <wp:cNvGraphicFramePr>
                  <a:graphicFrameLocks/>
                </wp:cNvGraphicFramePr>
                <a:graphic>
                  <a:graphicData uri="http://schemas.microsoft.com/office/word/2010/wordprocessingShape">
                    <wps:wsp>
                      <wps:cNvPr id="684" name="Graphic 684"/>
                      <wps:cNvSpPr/>
                      <wps:spPr>
                        <a:xfrm>
                          <a:off x="0" y="0"/>
                          <a:ext cx="3238500" cy="1270"/>
                        </a:xfrm>
                        <a:custGeom>
                          <a:avLst/>
                          <a:gdLst/>
                          <a:ahLst/>
                          <a:cxnLst/>
                          <a:rect l="l" t="t" r="r" b="b"/>
                          <a:pathLst>
                            <a:path w="3238500" h="0">
                              <a:moveTo>
                                <a:pt x="3238500"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951758pt;width:255pt;height:.1pt;mso-position-horizontal-relative:page;mso-position-vertical-relative:paragraph;z-index:-15639552;mso-wrap-distance-left:0;mso-wrap-distance-right:0" id="docshape491" coordorigin="6300,139" coordsize="5100,0" path="m11400,139l6300,139e" filled="false" stroked="true" strokeweight=".5pt" strokecolor="#231f20">
                <v:path arrowok="t"/>
                <v:stroke dashstyle="solid"/>
                <w10:wrap type="topAndBottom"/>
              </v:shape>
            </w:pict>
          </mc:Fallback>
        </mc:AlternateContent>
      </w:r>
    </w:p>
    <w:p>
      <w:pPr>
        <w:spacing w:before="162"/>
        <w:ind w:left="120" w:right="0" w:firstLine="0"/>
        <w:jc w:val="left"/>
        <w:rPr>
          <w:rFonts w:ascii="Arial"/>
          <w:b/>
          <w:sz w:val="36"/>
        </w:rPr>
      </w:pPr>
      <w:r>
        <w:rPr>
          <w:rFonts w:ascii="Arial"/>
          <w:b/>
          <w:color w:val="231F20"/>
          <w:w w:val="115"/>
          <w:sz w:val="36"/>
        </w:rPr>
        <w:t>How</w:t>
      </w:r>
      <w:r>
        <w:rPr>
          <w:rFonts w:ascii="Arial"/>
          <w:b/>
          <w:color w:val="231F20"/>
          <w:spacing w:val="-11"/>
          <w:w w:val="115"/>
          <w:sz w:val="36"/>
        </w:rPr>
        <w:t> </w:t>
      </w:r>
      <w:r>
        <w:rPr>
          <w:rFonts w:ascii="Arial"/>
          <w:b/>
          <w:color w:val="231F20"/>
          <w:w w:val="115"/>
          <w:sz w:val="36"/>
        </w:rPr>
        <w:t>To</w:t>
      </w:r>
      <w:r>
        <w:rPr>
          <w:rFonts w:ascii="Arial"/>
          <w:b/>
          <w:color w:val="231F20"/>
          <w:spacing w:val="-10"/>
          <w:w w:val="115"/>
          <w:sz w:val="36"/>
        </w:rPr>
        <w:t> </w:t>
      </w:r>
      <w:r>
        <w:rPr>
          <w:rFonts w:ascii="Arial"/>
          <w:b/>
          <w:color w:val="231F20"/>
          <w:w w:val="115"/>
          <w:sz w:val="36"/>
        </w:rPr>
        <w:t>Get</w:t>
      </w:r>
      <w:r>
        <w:rPr>
          <w:rFonts w:ascii="Arial"/>
          <w:b/>
          <w:color w:val="231F20"/>
          <w:spacing w:val="-11"/>
          <w:w w:val="115"/>
          <w:sz w:val="36"/>
        </w:rPr>
        <w:t> </w:t>
      </w:r>
      <w:r>
        <w:rPr>
          <w:rFonts w:ascii="Arial"/>
          <w:b/>
          <w:color w:val="231F20"/>
          <w:w w:val="115"/>
          <w:sz w:val="36"/>
        </w:rPr>
        <w:t>Tax</w:t>
      </w:r>
      <w:r>
        <w:rPr>
          <w:rFonts w:ascii="Arial"/>
          <w:b/>
          <w:color w:val="231F20"/>
          <w:spacing w:val="-10"/>
          <w:w w:val="115"/>
          <w:sz w:val="36"/>
        </w:rPr>
        <w:t> </w:t>
      </w:r>
      <w:r>
        <w:rPr>
          <w:rFonts w:ascii="Arial"/>
          <w:b/>
          <w:color w:val="231F20"/>
          <w:spacing w:val="-4"/>
          <w:w w:val="115"/>
          <w:sz w:val="36"/>
        </w:rPr>
        <w:t>Help</w:t>
      </w:r>
    </w:p>
    <w:p>
      <w:pPr>
        <w:pStyle w:val="BodyText"/>
        <w:spacing w:line="230" w:lineRule="atLeast" w:before="159"/>
      </w:pPr>
      <w:r>
        <w:rPr>
          <w:color w:val="231F20"/>
        </w:rPr>
        <w:t>If</w:t>
      </w:r>
      <w:r>
        <w:rPr>
          <w:color w:val="231F20"/>
          <w:spacing w:val="-7"/>
        </w:rPr>
        <w:t> </w:t>
      </w:r>
      <w:r>
        <w:rPr>
          <w:color w:val="231F20"/>
        </w:rPr>
        <w:t>you</w:t>
      </w:r>
      <w:r>
        <w:rPr>
          <w:color w:val="231F20"/>
          <w:spacing w:val="-7"/>
        </w:rPr>
        <w:t> </w:t>
      </w:r>
      <w:r>
        <w:rPr>
          <w:color w:val="231F20"/>
        </w:rPr>
        <w:t>have</w:t>
      </w:r>
      <w:r>
        <w:rPr>
          <w:color w:val="231F20"/>
          <w:spacing w:val="-7"/>
        </w:rPr>
        <w:t> </w:t>
      </w:r>
      <w:r>
        <w:rPr>
          <w:color w:val="231F20"/>
        </w:rPr>
        <w:t>questions</w:t>
      </w:r>
      <w:r>
        <w:rPr>
          <w:color w:val="231F20"/>
          <w:spacing w:val="-7"/>
        </w:rPr>
        <w:t> </w:t>
      </w:r>
      <w:r>
        <w:rPr>
          <w:color w:val="231F20"/>
        </w:rPr>
        <w:t>about</w:t>
      </w:r>
      <w:r>
        <w:rPr>
          <w:color w:val="231F20"/>
          <w:spacing w:val="-7"/>
        </w:rPr>
        <w:t> </w:t>
      </w:r>
      <w:r>
        <w:rPr>
          <w:color w:val="231F20"/>
        </w:rPr>
        <w:t>a</w:t>
      </w:r>
      <w:r>
        <w:rPr>
          <w:color w:val="231F20"/>
          <w:spacing w:val="-7"/>
        </w:rPr>
        <w:t> </w:t>
      </w:r>
      <w:r>
        <w:rPr>
          <w:color w:val="231F20"/>
        </w:rPr>
        <w:t>tax</w:t>
      </w:r>
      <w:r>
        <w:rPr>
          <w:color w:val="231F20"/>
          <w:spacing w:val="-7"/>
        </w:rPr>
        <w:t> </w:t>
      </w:r>
      <w:r>
        <w:rPr>
          <w:color w:val="231F20"/>
        </w:rPr>
        <w:t>issue;</w:t>
      </w:r>
      <w:r>
        <w:rPr>
          <w:color w:val="231F20"/>
          <w:spacing w:val="-7"/>
        </w:rPr>
        <w:t> </w:t>
      </w:r>
      <w:r>
        <w:rPr>
          <w:color w:val="231F20"/>
        </w:rPr>
        <w:t>need</w:t>
      </w:r>
      <w:r>
        <w:rPr>
          <w:color w:val="231F20"/>
          <w:spacing w:val="-7"/>
        </w:rPr>
        <w:t> </w:t>
      </w:r>
      <w:r>
        <w:rPr>
          <w:color w:val="231F20"/>
        </w:rPr>
        <w:t>help</w:t>
      </w:r>
      <w:r>
        <w:rPr>
          <w:color w:val="231F20"/>
          <w:spacing w:val="-7"/>
        </w:rPr>
        <w:t> </w:t>
      </w:r>
      <w:r>
        <w:rPr>
          <w:color w:val="231F20"/>
        </w:rPr>
        <w:t>prepar- ing</w:t>
      </w:r>
      <w:r>
        <w:rPr>
          <w:color w:val="231F20"/>
          <w:spacing w:val="1"/>
        </w:rPr>
        <w:t> </w:t>
      </w:r>
      <w:r>
        <w:rPr>
          <w:color w:val="231F20"/>
        </w:rPr>
        <w:t>your</w:t>
      </w:r>
      <w:r>
        <w:rPr>
          <w:color w:val="231F20"/>
          <w:spacing w:val="1"/>
        </w:rPr>
        <w:t> </w:t>
      </w:r>
      <w:r>
        <w:rPr>
          <w:color w:val="231F20"/>
        </w:rPr>
        <w:t>tax</w:t>
      </w:r>
      <w:r>
        <w:rPr>
          <w:color w:val="231F20"/>
          <w:spacing w:val="1"/>
        </w:rPr>
        <w:t> </w:t>
      </w:r>
      <w:r>
        <w:rPr>
          <w:color w:val="231F20"/>
        </w:rPr>
        <w:t>return;</w:t>
      </w:r>
      <w:r>
        <w:rPr>
          <w:color w:val="231F20"/>
          <w:spacing w:val="1"/>
        </w:rPr>
        <w:t> </w:t>
      </w:r>
      <w:r>
        <w:rPr>
          <w:color w:val="231F20"/>
        </w:rPr>
        <w:t>or</w:t>
      </w:r>
      <w:r>
        <w:rPr>
          <w:color w:val="231F20"/>
          <w:spacing w:val="1"/>
        </w:rPr>
        <w:t> </w:t>
      </w:r>
      <w:r>
        <w:rPr>
          <w:color w:val="231F20"/>
        </w:rPr>
        <w:t>want</w:t>
      </w:r>
      <w:r>
        <w:rPr>
          <w:color w:val="231F20"/>
          <w:spacing w:val="1"/>
        </w:rPr>
        <w:t> </w:t>
      </w:r>
      <w:r>
        <w:rPr>
          <w:color w:val="231F20"/>
        </w:rPr>
        <w:t>to</w:t>
      </w:r>
      <w:r>
        <w:rPr>
          <w:color w:val="231F20"/>
          <w:spacing w:val="2"/>
        </w:rPr>
        <w:t> </w:t>
      </w:r>
      <w:r>
        <w:rPr>
          <w:color w:val="231F20"/>
        </w:rPr>
        <w:t>download</w:t>
      </w:r>
      <w:r>
        <w:rPr>
          <w:color w:val="231F20"/>
          <w:spacing w:val="1"/>
        </w:rPr>
        <w:t> </w:t>
      </w:r>
      <w:r>
        <w:rPr>
          <w:color w:val="231F20"/>
        </w:rPr>
        <w:t>free</w:t>
      </w:r>
      <w:r>
        <w:rPr>
          <w:color w:val="231F20"/>
          <w:spacing w:val="1"/>
        </w:rPr>
        <w:t> </w:t>
      </w:r>
      <w:r>
        <w:rPr>
          <w:color w:val="231F20"/>
          <w:spacing w:val="-2"/>
        </w:rPr>
        <w:t>publications,</w:t>
      </w:r>
    </w:p>
    <w:p>
      <w:pPr>
        <w:pStyle w:val="BodyText"/>
        <w:spacing w:after="0" w:line="230" w:lineRule="atLeast"/>
        <w:sectPr>
          <w:footerReference w:type="even" r:id="rId54"/>
          <w:footerReference w:type="default" r:id="rId55"/>
          <w:pgSz w:w="12240" w:h="15840"/>
          <w:pgMar w:header="0" w:footer="656" w:top="500" w:bottom="840" w:left="720" w:right="720"/>
          <w:pgNumType w:start="66"/>
          <w:cols w:num="2" w:equalWidth="0">
            <w:col w:w="5262" w:space="198"/>
            <w:col w:w="5340"/>
          </w:cols>
        </w:sectPr>
      </w:pPr>
    </w:p>
    <w:p>
      <w:pPr>
        <w:pStyle w:val="BodyText"/>
        <w:spacing w:line="48" w:lineRule="exact"/>
        <w:ind w:left="145"/>
      </w:pPr>
      <w:r>
        <w:rPr>
          <w:rFonts w:ascii="Arial Black"/>
          <w:color w:val="FFFFFF"/>
          <w:position w:val="2"/>
          <w:sz w:val="10"/>
        </w:rPr>
        <w:t>RECORDS</w:t>
      </w:r>
      <w:r>
        <w:rPr>
          <w:rFonts w:ascii="Arial Black"/>
          <w:color w:val="FFFFFF"/>
          <w:spacing w:val="79"/>
          <w:position w:val="2"/>
          <w:sz w:val="10"/>
        </w:rPr>
        <w:t> </w:t>
      </w:r>
      <w:r>
        <w:rPr>
          <w:color w:val="231F20"/>
        </w:rPr>
        <w:t>keep</w:t>
      </w:r>
      <w:r>
        <w:rPr>
          <w:color w:val="231F20"/>
          <w:spacing w:val="10"/>
        </w:rPr>
        <w:t> </w:t>
      </w:r>
      <w:r>
        <w:rPr>
          <w:color w:val="231F20"/>
        </w:rPr>
        <w:t>your</w:t>
      </w:r>
      <w:r>
        <w:rPr>
          <w:color w:val="231F20"/>
          <w:spacing w:val="10"/>
        </w:rPr>
        <w:t> </w:t>
      </w:r>
      <w:r>
        <w:rPr>
          <w:color w:val="231F20"/>
        </w:rPr>
        <w:t>records</w:t>
      </w:r>
      <w:r>
        <w:rPr>
          <w:color w:val="231F20"/>
          <w:spacing w:val="11"/>
        </w:rPr>
        <w:t> </w:t>
      </w:r>
      <w:r>
        <w:rPr>
          <w:color w:val="231F20"/>
        </w:rPr>
        <w:t>for</w:t>
      </w:r>
      <w:r>
        <w:rPr>
          <w:color w:val="231F20"/>
          <w:spacing w:val="10"/>
        </w:rPr>
        <w:t> </w:t>
      </w:r>
      <w:r>
        <w:rPr>
          <w:color w:val="231F20"/>
        </w:rPr>
        <w:t>3</w:t>
      </w:r>
      <w:r>
        <w:rPr>
          <w:color w:val="231F20"/>
          <w:spacing w:val="10"/>
        </w:rPr>
        <w:t> </w:t>
      </w:r>
      <w:r>
        <w:rPr>
          <w:color w:val="231F20"/>
        </w:rPr>
        <w:t>years</w:t>
      </w:r>
      <w:r>
        <w:rPr>
          <w:color w:val="231F20"/>
          <w:spacing w:val="10"/>
        </w:rPr>
        <w:t> </w:t>
      </w:r>
      <w:r>
        <w:rPr>
          <w:color w:val="231F20"/>
        </w:rPr>
        <w:t>from</w:t>
      </w:r>
      <w:r>
        <w:rPr>
          <w:color w:val="231F20"/>
          <w:spacing w:val="10"/>
        </w:rPr>
        <w:t> </w:t>
      </w:r>
      <w:r>
        <w:rPr>
          <w:color w:val="231F20"/>
        </w:rPr>
        <w:t>the</w:t>
      </w:r>
      <w:r>
        <w:rPr>
          <w:color w:val="231F20"/>
          <w:spacing w:val="11"/>
        </w:rPr>
        <w:t> </w:t>
      </w:r>
      <w:r>
        <w:rPr>
          <w:color w:val="231F20"/>
        </w:rPr>
        <w:t>date</w:t>
      </w:r>
      <w:r>
        <w:rPr>
          <w:color w:val="231F20"/>
          <w:spacing w:val="10"/>
        </w:rPr>
        <w:t> </w:t>
      </w:r>
      <w:r>
        <w:rPr>
          <w:color w:val="231F20"/>
        </w:rPr>
        <w:t>of</w:t>
      </w:r>
      <w:r>
        <w:rPr>
          <w:color w:val="231F20"/>
          <w:spacing w:val="10"/>
        </w:rPr>
        <w:t> </w:t>
      </w:r>
      <w:r>
        <w:rPr>
          <w:color w:val="231F20"/>
          <w:spacing w:val="-4"/>
        </w:rPr>
        <w:t>fil-</w:t>
      </w:r>
    </w:p>
    <w:p>
      <w:pPr>
        <w:pStyle w:val="BodyText"/>
        <w:spacing w:line="8" w:lineRule="exact" w:before="40"/>
        <w:ind w:left="145"/>
      </w:pPr>
      <w:r>
        <w:rPr/>
        <w:br w:type="column"/>
      </w:r>
      <w:r>
        <w:rPr>
          <w:color w:val="231F20"/>
        </w:rPr>
        <w:t>forms,</w:t>
      </w:r>
      <w:r>
        <w:rPr>
          <w:color w:val="231F20"/>
          <w:spacing w:val="-2"/>
        </w:rPr>
        <w:t> </w:t>
      </w:r>
      <w:r>
        <w:rPr>
          <w:color w:val="231F20"/>
        </w:rPr>
        <w:t>or</w:t>
      </w:r>
      <w:r>
        <w:rPr>
          <w:color w:val="231F20"/>
          <w:spacing w:val="-1"/>
        </w:rPr>
        <w:t> </w:t>
      </w:r>
      <w:r>
        <w:rPr>
          <w:color w:val="231F20"/>
        </w:rPr>
        <w:t>instructions,</w:t>
      </w:r>
      <w:r>
        <w:rPr>
          <w:color w:val="231F20"/>
          <w:spacing w:val="-1"/>
        </w:rPr>
        <w:t> </w:t>
      </w:r>
      <w:r>
        <w:rPr>
          <w:color w:val="231F20"/>
        </w:rPr>
        <w:t>go</w:t>
      </w:r>
      <w:r>
        <w:rPr>
          <w:color w:val="231F20"/>
          <w:spacing w:val="-1"/>
        </w:rPr>
        <w:t> </w:t>
      </w:r>
      <w:r>
        <w:rPr>
          <w:color w:val="231F20"/>
        </w:rPr>
        <w:t>to</w:t>
      </w:r>
      <w:r>
        <w:rPr>
          <w:color w:val="231F20"/>
          <w:spacing w:val="-1"/>
        </w:rPr>
        <w:t> </w:t>
      </w:r>
      <w:hyperlink r:id="rId12">
        <w:r>
          <w:rPr>
            <w:rFonts w:ascii="Arial"/>
            <w:i/>
            <w:color w:val="0056A2"/>
            <w:u w:val="single" w:color="0055A1"/>
          </w:rPr>
          <w:t>IRS.gov</w:t>
        </w:r>
      </w:hyperlink>
      <w:r>
        <w:rPr>
          <w:rFonts w:ascii="Arial"/>
          <w:i/>
          <w:color w:val="0056A2"/>
          <w:spacing w:val="-4"/>
        </w:rPr>
        <w:t> </w:t>
      </w:r>
      <w:r>
        <w:rPr>
          <w:color w:val="231F20"/>
        </w:rPr>
        <w:t>to</w:t>
      </w:r>
      <w:r>
        <w:rPr>
          <w:color w:val="231F20"/>
          <w:spacing w:val="-1"/>
        </w:rPr>
        <w:t> </w:t>
      </w:r>
      <w:r>
        <w:rPr>
          <w:color w:val="231F20"/>
        </w:rPr>
        <w:t>find</w:t>
      </w:r>
      <w:r>
        <w:rPr>
          <w:color w:val="231F20"/>
          <w:spacing w:val="-1"/>
        </w:rPr>
        <w:t> </w:t>
      </w:r>
      <w:r>
        <w:rPr>
          <w:color w:val="231F20"/>
        </w:rPr>
        <w:t>resources</w:t>
      </w:r>
      <w:r>
        <w:rPr>
          <w:color w:val="231F20"/>
          <w:spacing w:val="-1"/>
        </w:rPr>
        <w:t> </w:t>
      </w:r>
      <w:r>
        <w:rPr>
          <w:color w:val="231F20"/>
          <w:spacing w:val="-4"/>
        </w:rPr>
        <w:t>that</w:t>
      </w:r>
    </w:p>
    <w:p>
      <w:pPr>
        <w:pStyle w:val="BodyText"/>
        <w:spacing w:after="0" w:line="8" w:lineRule="exact"/>
        <w:sectPr>
          <w:type w:val="continuous"/>
          <w:pgSz w:w="12240" w:h="15840"/>
          <w:pgMar w:header="0" w:footer="656" w:top="480" w:bottom="280" w:left="720" w:right="720"/>
          <w:cols w:num="2" w:equalWidth="0">
            <w:col w:w="5260" w:space="174"/>
            <w:col w:w="5366"/>
          </w:cols>
        </w:sectPr>
      </w:pPr>
    </w:p>
    <w:p>
      <w:pPr>
        <w:pStyle w:val="BodyText"/>
        <w:spacing w:before="50"/>
        <w:ind w:left="120"/>
        <w:jc w:val="both"/>
      </w:pPr>
      <w:r>
        <w:rPr>
          <w:color w:val="231F20"/>
        </w:rPr>
        <w:t>ing</w:t>
      </w:r>
      <w:r>
        <w:rPr>
          <w:color w:val="231F20"/>
          <w:spacing w:val="-12"/>
        </w:rPr>
        <w:t> </w:t>
      </w:r>
      <w:r>
        <w:rPr>
          <w:color w:val="231F20"/>
        </w:rPr>
        <w:t>the</w:t>
      </w:r>
      <w:r>
        <w:rPr>
          <w:color w:val="231F20"/>
          <w:spacing w:val="-11"/>
        </w:rPr>
        <w:t> </w:t>
      </w:r>
      <w:r>
        <w:rPr>
          <w:color w:val="231F20"/>
        </w:rPr>
        <w:t>tax</w:t>
      </w:r>
      <w:r>
        <w:rPr>
          <w:color w:val="231F20"/>
          <w:spacing w:val="-12"/>
        </w:rPr>
        <w:t> </w:t>
      </w:r>
      <w:r>
        <w:rPr>
          <w:color w:val="231F20"/>
        </w:rPr>
        <w:t>return</w:t>
      </w:r>
      <w:r>
        <w:rPr>
          <w:color w:val="231F20"/>
          <w:spacing w:val="-11"/>
        </w:rPr>
        <w:t> </w:t>
      </w:r>
      <w:r>
        <w:rPr>
          <w:color w:val="231F20"/>
        </w:rPr>
        <w:t>and</w:t>
      </w:r>
      <w:r>
        <w:rPr>
          <w:color w:val="231F20"/>
          <w:spacing w:val="-11"/>
        </w:rPr>
        <w:t> </w:t>
      </w:r>
      <w:r>
        <w:rPr>
          <w:color w:val="231F20"/>
        </w:rPr>
        <w:t>claiming</w:t>
      </w:r>
      <w:r>
        <w:rPr>
          <w:color w:val="231F20"/>
          <w:spacing w:val="-12"/>
        </w:rPr>
        <w:t> </w:t>
      </w:r>
      <w:r>
        <w:rPr>
          <w:color w:val="231F20"/>
        </w:rPr>
        <w:t>the</w:t>
      </w:r>
      <w:r>
        <w:rPr>
          <w:color w:val="231F20"/>
          <w:spacing w:val="-11"/>
        </w:rPr>
        <w:t> </w:t>
      </w:r>
      <w:r>
        <w:rPr>
          <w:color w:val="231F20"/>
          <w:spacing w:val="-2"/>
        </w:rPr>
        <w:t>deduction.</w:t>
      </w:r>
    </w:p>
    <w:p>
      <w:pPr>
        <w:pStyle w:val="BodyText"/>
        <w:spacing w:before="57"/>
        <w:ind w:left="0"/>
      </w:pPr>
    </w:p>
    <w:p>
      <w:pPr>
        <w:pStyle w:val="BodyText"/>
        <w:spacing w:line="244" w:lineRule="auto"/>
        <w:ind w:right="38" w:firstLine="240"/>
        <w:jc w:val="both"/>
      </w:pP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an</w:t>
      </w:r>
      <w:r>
        <w:rPr>
          <w:color w:val="231F20"/>
          <w:spacing w:val="-8"/>
        </w:rPr>
        <w:t> </w:t>
      </w:r>
      <w:r>
        <w:rPr>
          <w:color w:val="231F20"/>
        </w:rPr>
        <w:t>employee</w:t>
      </w:r>
      <w:r>
        <w:rPr>
          <w:color w:val="231F20"/>
          <w:spacing w:val="-8"/>
        </w:rPr>
        <w:t> </w:t>
      </w:r>
      <w:r>
        <w:rPr>
          <w:color w:val="231F20"/>
        </w:rPr>
        <w:t>who</w:t>
      </w:r>
      <w:r>
        <w:rPr>
          <w:color w:val="231F20"/>
          <w:spacing w:val="-8"/>
        </w:rPr>
        <w:t> </w:t>
      </w:r>
      <w:r>
        <w:rPr>
          <w:color w:val="231F20"/>
        </w:rPr>
        <w:t>is</w:t>
      </w:r>
      <w:r>
        <w:rPr>
          <w:color w:val="231F20"/>
          <w:spacing w:val="-8"/>
        </w:rPr>
        <w:t> </w:t>
      </w:r>
      <w:r>
        <w:rPr>
          <w:color w:val="231F20"/>
        </w:rPr>
        <w:t>reimbursed</w:t>
      </w:r>
      <w:r>
        <w:rPr>
          <w:color w:val="231F20"/>
          <w:spacing w:val="-8"/>
        </w:rPr>
        <w:t> </w:t>
      </w:r>
      <w:r>
        <w:rPr>
          <w:color w:val="231F20"/>
        </w:rPr>
        <w:t>for</w:t>
      </w:r>
      <w:r>
        <w:rPr>
          <w:color w:val="231F20"/>
          <w:spacing w:val="-8"/>
        </w:rPr>
        <w:t> </w:t>
      </w:r>
      <w:r>
        <w:rPr>
          <w:color w:val="231F20"/>
        </w:rPr>
        <w:t>expenses and</w:t>
      </w:r>
      <w:r>
        <w:rPr>
          <w:color w:val="231F20"/>
          <w:spacing w:val="-5"/>
        </w:rPr>
        <w:t> </w:t>
      </w:r>
      <w:r>
        <w:rPr>
          <w:color w:val="231F20"/>
        </w:rPr>
        <w:t>you</w:t>
      </w:r>
      <w:r>
        <w:rPr>
          <w:color w:val="231F20"/>
          <w:spacing w:val="-5"/>
        </w:rPr>
        <w:t> </w:t>
      </w:r>
      <w:r>
        <w:rPr>
          <w:color w:val="231F20"/>
        </w:rPr>
        <w:t>give</w:t>
      </w:r>
      <w:r>
        <w:rPr>
          <w:color w:val="231F20"/>
          <w:spacing w:val="-5"/>
        </w:rPr>
        <w:t> </w:t>
      </w:r>
      <w:r>
        <w:rPr>
          <w:color w:val="231F20"/>
        </w:rPr>
        <w:t>your</w:t>
      </w:r>
      <w:r>
        <w:rPr>
          <w:color w:val="231F20"/>
          <w:spacing w:val="-5"/>
        </w:rPr>
        <w:t> </w:t>
      </w:r>
      <w:r>
        <w:rPr>
          <w:color w:val="231F20"/>
        </w:rPr>
        <w:t>records</w:t>
      </w:r>
      <w:r>
        <w:rPr>
          <w:color w:val="231F20"/>
          <w:spacing w:val="-5"/>
        </w:rPr>
        <w:t> </w:t>
      </w:r>
      <w:r>
        <w:rPr>
          <w:color w:val="231F20"/>
        </w:rPr>
        <w:t>and</w:t>
      </w:r>
      <w:r>
        <w:rPr>
          <w:color w:val="231F20"/>
          <w:spacing w:val="-5"/>
        </w:rPr>
        <w:t> </w:t>
      </w:r>
      <w:r>
        <w:rPr>
          <w:color w:val="231F20"/>
        </w:rPr>
        <w:t>documentation</w:t>
      </w:r>
      <w:r>
        <w:rPr>
          <w:color w:val="231F20"/>
          <w:spacing w:val="-5"/>
        </w:rPr>
        <w:t> </w:t>
      </w:r>
      <w:r>
        <w:rPr>
          <w:color w:val="231F20"/>
        </w:rPr>
        <w:t>to</w:t>
      </w:r>
      <w:r>
        <w:rPr>
          <w:color w:val="231F20"/>
          <w:spacing w:val="-5"/>
        </w:rPr>
        <w:t> </w:t>
      </w:r>
      <w:r>
        <w:rPr>
          <w:color w:val="231F20"/>
        </w:rPr>
        <w:t>your</w:t>
      </w:r>
      <w:r>
        <w:rPr>
          <w:color w:val="231F20"/>
          <w:spacing w:val="-5"/>
        </w:rPr>
        <w:t> </w:t>
      </w:r>
      <w:r>
        <w:rPr>
          <w:color w:val="231F20"/>
        </w:rPr>
        <w:t>em- ployer, you don't have to keep duplicate copies of this in- formation. However, you should keep your records for a</w:t>
      </w:r>
      <w:r>
        <w:rPr>
          <w:color w:val="231F20"/>
          <w:spacing w:val="40"/>
        </w:rPr>
        <w:t> </w:t>
      </w:r>
      <w:r>
        <w:rPr>
          <w:color w:val="231F20"/>
        </w:rPr>
        <w:t>3-year period if:</w:t>
      </w:r>
    </w:p>
    <w:p>
      <w:pPr>
        <w:pStyle w:val="ListParagraph"/>
        <w:numPr>
          <w:ilvl w:val="0"/>
          <w:numId w:val="69"/>
        </w:numPr>
        <w:tabs>
          <w:tab w:pos="457" w:val="left" w:leader="none"/>
          <w:tab w:pos="459" w:val="left" w:leader="none"/>
        </w:tabs>
        <w:spacing w:line="225" w:lineRule="auto" w:before="82" w:after="0"/>
        <w:ind w:left="459" w:right="112" w:hanging="221"/>
        <w:jc w:val="left"/>
        <w:rPr>
          <w:sz w:val="20"/>
        </w:rPr>
      </w:pPr>
      <w:r>
        <w:rPr>
          <w:color w:val="231F20"/>
          <w:position w:val="1"/>
          <w:sz w:val="20"/>
        </w:rPr>
        <w:t>You</w:t>
      </w:r>
      <w:r>
        <w:rPr>
          <w:color w:val="231F20"/>
          <w:spacing w:val="-14"/>
          <w:position w:val="1"/>
          <w:sz w:val="20"/>
        </w:rPr>
        <w:t> </w:t>
      </w:r>
      <w:r>
        <w:rPr>
          <w:color w:val="231F20"/>
          <w:position w:val="1"/>
          <w:sz w:val="20"/>
        </w:rPr>
        <w:t>claim</w:t>
      </w:r>
      <w:r>
        <w:rPr>
          <w:color w:val="231F20"/>
          <w:spacing w:val="-13"/>
          <w:position w:val="1"/>
          <w:sz w:val="20"/>
        </w:rPr>
        <w:t> </w:t>
      </w:r>
      <w:r>
        <w:rPr>
          <w:color w:val="231F20"/>
          <w:position w:val="1"/>
          <w:sz w:val="20"/>
        </w:rPr>
        <w:t>deductions</w:t>
      </w:r>
      <w:r>
        <w:rPr>
          <w:color w:val="231F20"/>
          <w:spacing w:val="-13"/>
          <w:position w:val="1"/>
          <w:sz w:val="20"/>
        </w:rPr>
        <w:t> </w:t>
      </w:r>
      <w:r>
        <w:rPr>
          <w:color w:val="231F20"/>
          <w:position w:val="1"/>
          <w:sz w:val="20"/>
        </w:rPr>
        <w:t>for</w:t>
      </w:r>
      <w:r>
        <w:rPr>
          <w:color w:val="231F20"/>
          <w:spacing w:val="-14"/>
          <w:position w:val="1"/>
          <w:sz w:val="20"/>
        </w:rPr>
        <w:t> </w:t>
      </w:r>
      <w:r>
        <w:rPr>
          <w:color w:val="231F20"/>
          <w:position w:val="1"/>
          <w:sz w:val="20"/>
        </w:rPr>
        <w:t>expenses</w:t>
      </w:r>
      <w:r>
        <w:rPr>
          <w:color w:val="231F20"/>
          <w:spacing w:val="-13"/>
          <w:position w:val="1"/>
          <w:sz w:val="20"/>
        </w:rPr>
        <w:t> </w:t>
      </w:r>
      <w:r>
        <w:rPr>
          <w:color w:val="231F20"/>
          <w:position w:val="1"/>
          <w:sz w:val="20"/>
        </w:rPr>
        <w:t>that</w:t>
      </w:r>
      <w:r>
        <w:rPr>
          <w:color w:val="231F20"/>
          <w:spacing w:val="-13"/>
          <w:position w:val="1"/>
          <w:sz w:val="20"/>
        </w:rPr>
        <w:t> </w:t>
      </w:r>
      <w:r>
        <w:rPr>
          <w:color w:val="231F20"/>
          <w:position w:val="1"/>
          <w:sz w:val="20"/>
        </w:rPr>
        <w:t>are</w:t>
      </w:r>
      <w:r>
        <w:rPr>
          <w:color w:val="231F20"/>
          <w:spacing w:val="-13"/>
          <w:position w:val="1"/>
          <w:sz w:val="20"/>
        </w:rPr>
        <w:t> </w:t>
      </w:r>
      <w:r>
        <w:rPr>
          <w:color w:val="231F20"/>
          <w:position w:val="1"/>
          <w:sz w:val="20"/>
        </w:rPr>
        <w:t>more</w:t>
      </w:r>
      <w:r>
        <w:rPr>
          <w:color w:val="231F20"/>
          <w:spacing w:val="-14"/>
          <w:position w:val="1"/>
          <w:sz w:val="20"/>
        </w:rPr>
        <w:t> </w:t>
      </w:r>
      <w:r>
        <w:rPr>
          <w:color w:val="231F20"/>
          <w:position w:val="1"/>
          <w:sz w:val="20"/>
        </w:rPr>
        <w:t>than </w:t>
      </w:r>
      <w:r>
        <w:rPr>
          <w:color w:val="231F20"/>
          <w:sz w:val="20"/>
        </w:rPr>
        <w:t>your reimbursement,</w:t>
      </w:r>
    </w:p>
    <w:p>
      <w:pPr>
        <w:pStyle w:val="ListParagraph"/>
        <w:numPr>
          <w:ilvl w:val="0"/>
          <w:numId w:val="69"/>
        </w:numPr>
        <w:tabs>
          <w:tab w:pos="459" w:val="left" w:leader="none"/>
        </w:tabs>
        <w:spacing w:line="225" w:lineRule="auto" w:before="91" w:after="0"/>
        <w:ind w:left="459" w:right="185" w:hanging="220"/>
        <w:jc w:val="left"/>
        <w:rPr>
          <w:sz w:val="20"/>
        </w:rPr>
      </w:pPr>
      <w:r>
        <w:rPr>
          <w:color w:val="231F20"/>
          <w:position w:val="1"/>
          <w:sz w:val="20"/>
        </w:rPr>
        <w:t>Your</w:t>
      </w:r>
      <w:r>
        <w:rPr>
          <w:color w:val="231F20"/>
          <w:spacing w:val="-14"/>
          <w:position w:val="1"/>
          <w:sz w:val="20"/>
        </w:rPr>
        <w:t> </w:t>
      </w:r>
      <w:r>
        <w:rPr>
          <w:color w:val="231F20"/>
          <w:position w:val="1"/>
          <w:sz w:val="20"/>
        </w:rPr>
        <w:t>employer</w:t>
      </w:r>
      <w:r>
        <w:rPr>
          <w:color w:val="231F20"/>
          <w:spacing w:val="-13"/>
          <w:position w:val="1"/>
          <w:sz w:val="20"/>
        </w:rPr>
        <w:t> </w:t>
      </w:r>
      <w:r>
        <w:rPr>
          <w:color w:val="231F20"/>
          <w:position w:val="1"/>
          <w:sz w:val="20"/>
        </w:rPr>
        <w:t>doesn't</w:t>
      </w:r>
      <w:r>
        <w:rPr>
          <w:color w:val="231F20"/>
          <w:spacing w:val="-13"/>
          <w:position w:val="1"/>
          <w:sz w:val="20"/>
        </w:rPr>
        <w:t> </w:t>
      </w:r>
      <w:r>
        <w:rPr>
          <w:color w:val="231F20"/>
          <w:position w:val="1"/>
          <w:sz w:val="20"/>
        </w:rPr>
        <w:t>use</w:t>
      </w:r>
      <w:r>
        <w:rPr>
          <w:color w:val="231F20"/>
          <w:spacing w:val="-14"/>
          <w:position w:val="1"/>
          <w:sz w:val="20"/>
        </w:rPr>
        <w:t> </w:t>
      </w:r>
      <w:r>
        <w:rPr>
          <w:color w:val="231F20"/>
          <w:position w:val="1"/>
          <w:sz w:val="20"/>
        </w:rPr>
        <w:t>adequate</w:t>
      </w:r>
      <w:r>
        <w:rPr>
          <w:color w:val="231F20"/>
          <w:spacing w:val="-13"/>
          <w:position w:val="1"/>
          <w:sz w:val="20"/>
        </w:rPr>
        <w:t> </w:t>
      </w:r>
      <w:r>
        <w:rPr>
          <w:color w:val="231F20"/>
          <w:position w:val="1"/>
          <w:sz w:val="20"/>
        </w:rPr>
        <w:t>accounting</w:t>
      </w:r>
      <w:r>
        <w:rPr>
          <w:color w:val="231F20"/>
          <w:spacing w:val="-13"/>
          <w:position w:val="1"/>
          <w:sz w:val="20"/>
        </w:rPr>
        <w:t> </w:t>
      </w:r>
      <w:r>
        <w:rPr>
          <w:color w:val="231F20"/>
          <w:position w:val="1"/>
          <w:sz w:val="20"/>
        </w:rPr>
        <w:t>pro- </w:t>
      </w:r>
      <w:r>
        <w:rPr>
          <w:color w:val="231F20"/>
          <w:sz w:val="20"/>
        </w:rPr>
        <w:t>cedures to verify expense accounts,</w:t>
      </w:r>
    </w:p>
    <w:p>
      <w:pPr>
        <w:pStyle w:val="ListParagraph"/>
        <w:numPr>
          <w:ilvl w:val="0"/>
          <w:numId w:val="69"/>
        </w:numPr>
        <w:tabs>
          <w:tab w:pos="458" w:val="left" w:leader="none"/>
        </w:tabs>
        <w:spacing w:line="240" w:lineRule="auto" w:before="79" w:after="0"/>
        <w:ind w:left="458" w:right="0" w:hanging="219"/>
        <w:jc w:val="left"/>
        <w:rPr>
          <w:position w:val="1"/>
          <w:sz w:val="20"/>
        </w:rPr>
      </w:pPr>
      <w:r>
        <w:rPr>
          <w:color w:val="231F20"/>
          <w:spacing w:val="-2"/>
          <w:position w:val="1"/>
          <w:sz w:val="20"/>
        </w:rPr>
        <w:t>You</w:t>
      </w:r>
      <w:r>
        <w:rPr>
          <w:color w:val="231F20"/>
          <w:spacing w:val="-11"/>
          <w:position w:val="1"/>
          <w:sz w:val="20"/>
        </w:rPr>
        <w:t> </w:t>
      </w:r>
      <w:r>
        <w:rPr>
          <w:color w:val="231F20"/>
          <w:spacing w:val="-2"/>
          <w:position w:val="1"/>
          <w:sz w:val="20"/>
        </w:rPr>
        <w:t>are</w:t>
      </w:r>
      <w:r>
        <w:rPr>
          <w:color w:val="231F20"/>
          <w:spacing w:val="-11"/>
          <w:position w:val="1"/>
          <w:sz w:val="20"/>
        </w:rPr>
        <w:t> </w:t>
      </w:r>
      <w:r>
        <w:rPr>
          <w:color w:val="231F20"/>
          <w:spacing w:val="-2"/>
          <w:position w:val="1"/>
          <w:sz w:val="20"/>
        </w:rPr>
        <w:t>related</w:t>
      </w:r>
      <w:r>
        <w:rPr>
          <w:color w:val="231F20"/>
          <w:spacing w:val="-11"/>
          <w:position w:val="1"/>
          <w:sz w:val="20"/>
        </w:rPr>
        <w:t> </w:t>
      </w:r>
      <w:r>
        <w:rPr>
          <w:color w:val="231F20"/>
          <w:spacing w:val="-2"/>
          <w:position w:val="1"/>
          <w:sz w:val="20"/>
        </w:rPr>
        <w:t>to</w:t>
      </w:r>
      <w:r>
        <w:rPr>
          <w:color w:val="231F20"/>
          <w:spacing w:val="-11"/>
          <w:position w:val="1"/>
          <w:sz w:val="20"/>
        </w:rPr>
        <w:t> </w:t>
      </w:r>
      <w:r>
        <w:rPr>
          <w:color w:val="231F20"/>
          <w:spacing w:val="-2"/>
          <w:position w:val="1"/>
          <w:sz w:val="20"/>
        </w:rPr>
        <w:t>your</w:t>
      </w:r>
      <w:r>
        <w:rPr>
          <w:color w:val="231F20"/>
          <w:spacing w:val="-11"/>
          <w:position w:val="1"/>
          <w:sz w:val="20"/>
        </w:rPr>
        <w:t> </w:t>
      </w:r>
      <w:r>
        <w:rPr>
          <w:color w:val="231F20"/>
          <w:spacing w:val="-2"/>
          <w:position w:val="1"/>
          <w:sz w:val="20"/>
        </w:rPr>
        <w:t>employer,</w:t>
      </w:r>
      <w:r>
        <w:rPr>
          <w:color w:val="231F20"/>
          <w:spacing w:val="-11"/>
          <w:position w:val="1"/>
          <w:sz w:val="20"/>
        </w:rPr>
        <w:t> </w:t>
      </w:r>
      <w:r>
        <w:rPr>
          <w:color w:val="231F20"/>
          <w:spacing w:val="-5"/>
          <w:position w:val="1"/>
          <w:sz w:val="20"/>
        </w:rPr>
        <w:t>or</w:t>
      </w:r>
    </w:p>
    <w:p>
      <w:pPr>
        <w:pStyle w:val="ListParagraph"/>
        <w:numPr>
          <w:ilvl w:val="0"/>
          <w:numId w:val="69"/>
        </w:numPr>
        <w:tabs>
          <w:tab w:pos="458" w:val="left" w:leader="none"/>
          <w:tab w:pos="460" w:val="left" w:leader="none"/>
        </w:tabs>
        <w:spacing w:line="225" w:lineRule="auto" w:before="72" w:after="0"/>
        <w:ind w:left="460" w:right="153" w:hanging="221"/>
        <w:jc w:val="left"/>
        <w:rPr>
          <w:sz w:val="20"/>
        </w:rPr>
      </w:pPr>
      <w:r>
        <w:rPr>
          <w:color w:val="231F20"/>
          <w:spacing w:val="-2"/>
          <w:position w:val="1"/>
          <w:sz w:val="20"/>
        </w:rPr>
        <w:t>Your</w:t>
      </w:r>
      <w:r>
        <w:rPr>
          <w:color w:val="231F20"/>
          <w:spacing w:val="-5"/>
          <w:position w:val="1"/>
          <w:sz w:val="20"/>
        </w:rPr>
        <w:t> </w:t>
      </w:r>
      <w:r>
        <w:rPr>
          <w:color w:val="231F20"/>
          <w:spacing w:val="-2"/>
          <w:position w:val="1"/>
          <w:sz w:val="20"/>
        </w:rPr>
        <w:t>expenses</w:t>
      </w:r>
      <w:r>
        <w:rPr>
          <w:color w:val="231F20"/>
          <w:spacing w:val="-5"/>
          <w:position w:val="1"/>
          <w:sz w:val="20"/>
        </w:rPr>
        <w:t> </w:t>
      </w:r>
      <w:r>
        <w:rPr>
          <w:color w:val="231F20"/>
          <w:spacing w:val="-2"/>
          <w:position w:val="1"/>
          <w:sz w:val="20"/>
        </w:rPr>
        <w:t>are</w:t>
      </w:r>
      <w:r>
        <w:rPr>
          <w:color w:val="231F20"/>
          <w:spacing w:val="-5"/>
          <w:position w:val="1"/>
          <w:sz w:val="20"/>
        </w:rPr>
        <w:t> </w:t>
      </w:r>
      <w:r>
        <w:rPr>
          <w:color w:val="231F20"/>
          <w:spacing w:val="-2"/>
          <w:position w:val="1"/>
          <w:sz w:val="20"/>
        </w:rPr>
        <w:t>reimbursed</w:t>
      </w:r>
      <w:r>
        <w:rPr>
          <w:color w:val="231F20"/>
          <w:spacing w:val="-5"/>
          <w:position w:val="1"/>
          <w:sz w:val="20"/>
        </w:rPr>
        <w:t> </w:t>
      </w:r>
      <w:r>
        <w:rPr>
          <w:color w:val="231F20"/>
          <w:spacing w:val="-2"/>
          <w:position w:val="1"/>
          <w:sz w:val="20"/>
        </w:rPr>
        <w:t>under</w:t>
      </w:r>
      <w:r>
        <w:rPr>
          <w:color w:val="231F20"/>
          <w:spacing w:val="-5"/>
          <w:position w:val="1"/>
          <w:sz w:val="20"/>
        </w:rPr>
        <w:t> </w:t>
      </w:r>
      <w:r>
        <w:rPr>
          <w:color w:val="231F20"/>
          <w:spacing w:val="-2"/>
          <w:position w:val="1"/>
          <w:sz w:val="20"/>
        </w:rPr>
        <w:t>a</w:t>
      </w:r>
      <w:r>
        <w:rPr>
          <w:color w:val="231F20"/>
          <w:spacing w:val="-5"/>
          <w:position w:val="1"/>
          <w:sz w:val="20"/>
        </w:rPr>
        <w:t> </w:t>
      </w:r>
      <w:r>
        <w:rPr>
          <w:color w:val="231F20"/>
          <w:spacing w:val="-2"/>
          <w:position w:val="1"/>
          <w:sz w:val="20"/>
        </w:rPr>
        <w:t>nonaccounta- </w:t>
      </w:r>
      <w:r>
        <w:rPr>
          <w:color w:val="231F20"/>
          <w:sz w:val="20"/>
        </w:rPr>
        <w:t>ble plan.</w:t>
      </w:r>
    </w:p>
    <w:p>
      <w:pPr>
        <w:pStyle w:val="BodyText"/>
        <w:spacing w:line="237" w:lineRule="auto" w:before="152"/>
        <w:ind w:right="38"/>
        <w:jc w:val="both"/>
      </w:pPr>
      <w:r>
        <w:rPr>
          <w:rFonts w:ascii="Arial Black"/>
          <w:color w:val="231F20"/>
          <w:spacing w:val="-8"/>
        </w:rPr>
        <w:t>Examples</w:t>
      </w:r>
      <w:r>
        <w:rPr>
          <w:rFonts w:ascii="Arial Black"/>
          <w:color w:val="231F20"/>
          <w:spacing w:val="-9"/>
        </w:rPr>
        <w:t> </w:t>
      </w:r>
      <w:r>
        <w:rPr>
          <w:rFonts w:ascii="Arial Black"/>
          <w:color w:val="231F20"/>
          <w:spacing w:val="-8"/>
        </w:rPr>
        <w:t>of</w:t>
      </w:r>
      <w:r>
        <w:rPr>
          <w:rFonts w:ascii="Arial Black"/>
          <w:color w:val="231F20"/>
          <w:spacing w:val="-9"/>
        </w:rPr>
        <w:t> </w:t>
      </w:r>
      <w:r>
        <w:rPr>
          <w:rFonts w:ascii="Arial Black"/>
          <w:color w:val="231F20"/>
          <w:spacing w:val="-8"/>
        </w:rPr>
        <w:t>records</w:t>
      </w:r>
      <w:r>
        <w:rPr>
          <w:rFonts w:ascii="Arial Black"/>
          <w:color w:val="231F20"/>
          <w:spacing w:val="-9"/>
        </w:rPr>
        <w:t> </w:t>
      </w:r>
      <w:r>
        <w:rPr>
          <w:rFonts w:ascii="Arial Black"/>
          <w:color w:val="231F20"/>
          <w:spacing w:val="-8"/>
        </w:rPr>
        <w:t>to keep.</w:t>
      </w:r>
      <w:r>
        <w:rPr>
          <w:rFonts w:ascii="Arial Black"/>
          <w:color w:val="231F20"/>
          <w:spacing w:val="-3"/>
        </w:rPr>
        <w:t> </w:t>
      </w:r>
      <w:r>
        <w:rPr>
          <w:color w:val="231F20"/>
          <w:spacing w:val="-8"/>
        </w:rPr>
        <w:t>If</w:t>
      </w:r>
      <w:r>
        <w:rPr>
          <w:color w:val="231F20"/>
          <w:spacing w:val="-5"/>
        </w:rPr>
        <w:t> </w:t>
      </w:r>
      <w:r>
        <w:rPr>
          <w:color w:val="231F20"/>
          <w:spacing w:val="-8"/>
        </w:rPr>
        <w:t>any</w:t>
      </w:r>
      <w:r>
        <w:rPr>
          <w:color w:val="231F20"/>
          <w:spacing w:val="-5"/>
        </w:rPr>
        <w:t> </w:t>
      </w:r>
      <w:r>
        <w:rPr>
          <w:color w:val="231F20"/>
          <w:spacing w:val="-8"/>
        </w:rPr>
        <w:t>of</w:t>
      </w:r>
      <w:r>
        <w:rPr>
          <w:color w:val="231F20"/>
          <w:spacing w:val="-5"/>
        </w:rPr>
        <w:t> </w:t>
      </w:r>
      <w:r>
        <w:rPr>
          <w:color w:val="231F20"/>
          <w:spacing w:val="-8"/>
        </w:rPr>
        <w:t>the</w:t>
      </w:r>
      <w:r>
        <w:rPr>
          <w:color w:val="231F20"/>
          <w:spacing w:val="-5"/>
        </w:rPr>
        <w:t> </w:t>
      </w:r>
      <w:r>
        <w:rPr>
          <w:color w:val="231F20"/>
          <w:spacing w:val="-8"/>
        </w:rPr>
        <w:t>above</w:t>
      </w:r>
      <w:r>
        <w:rPr>
          <w:color w:val="231F20"/>
          <w:spacing w:val="-5"/>
        </w:rPr>
        <w:t> </w:t>
      </w:r>
      <w:r>
        <w:rPr>
          <w:color w:val="231F20"/>
          <w:spacing w:val="-8"/>
        </w:rPr>
        <w:t>cases </w:t>
      </w:r>
      <w:r>
        <w:rPr>
          <w:color w:val="231F20"/>
        </w:rPr>
        <w:t>apply to you, you must be able to prove that your expen- ses are deductible. You should keep adequate records or have sufficient evidence that will support your expenses. Estimates</w:t>
      </w:r>
      <w:r>
        <w:rPr>
          <w:color w:val="231F20"/>
          <w:spacing w:val="21"/>
        </w:rPr>
        <w:t> </w:t>
      </w:r>
      <w:r>
        <w:rPr>
          <w:color w:val="231F20"/>
        </w:rPr>
        <w:t>or</w:t>
      </w:r>
      <w:r>
        <w:rPr>
          <w:color w:val="231F20"/>
          <w:spacing w:val="22"/>
        </w:rPr>
        <w:t> </w:t>
      </w:r>
      <w:r>
        <w:rPr>
          <w:color w:val="231F20"/>
        </w:rPr>
        <w:t>approximations</w:t>
      </w:r>
      <w:r>
        <w:rPr>
          <w:color w:val="231F20"/>
          <w:spacing w:val="21"/>
        </w:rPr>
        <w:t> </w:t>
      </w:r>
      <w:r>
        <w:rPr>
          <w:color w:val="231F20"/>
        </w:rPr>
        <w:t>don't</w:t>
      </w:r>
      <w:r>
        <w:rPr>
          <w:color w:val="231F20"/>
          <w:spacing w:val="22"/>
        </w:rPr>
        <w:t> </w:t>
      </w:r>
      <w:r>
        <w:rPr>
          <w:color w:val="231F20"/>
        </w:rPr>
        <w:t>qualify</w:t>
      </w:r>
      <w:r>
        <w:rPr>
          <w:color w:val="231F20"/>
          <w:spacing w:val="22"/>
        </w:rPr>
        <w:t> </w:t>
      </w:r>
      <w:r>
        <w:rPr>
          <w:color w:val="231F20"/>
        </w:rPr>
        <w:t>as</w:t>
      </w:r>
      <w:r>
        <w:rPr>
          <w:color w:val="231F20"/>
          <w:spacing w:val="21"/>
        </w:rPr>
        <w:t> </w:t>
      </w:r>
      <w:r>
        <w:rPr>
          <w:color w:val="231F20"/>
        </w:rPr>
        <w:t>proof</w:t>
      </w:r>
      <w:r>
        <w:rPr>
          <w:color w:val="231F20"/>
          <w:spacing w:val="22"/>
        </w:rPr>
        <w:t> </w:t>
      </w:r>
      <w:r>
        <w:rPr>
          <w:color w:val="231F20"/>
        </w:rPr>
        <w:t>of</w:t>
      </w:r>
      <w:r>
        <w:rPr>
          <w:color w:val="231F20"/>
          <w:spacing w:val="22"/>
        </w:rPr>
        <w:t> </w:t>
      </w:r>
      <w:r>
        <w:rPr>
          <w:color w:val="231F20"/>
          <w:spacing w:val="-5"/>
        </w:rPr>
        <w:t>an</w:t>
      </w:r>
    </w:p>
    <w:p>
      <w:pPr>
        <w:pStyle w:val="BodyText"/>
        <w:spacing w:before="225"/>
        <w:ind w:left="120"/>
        <w:jc w:val="both"/>
      </w:pPr>
      <w:r>
        <w:rPr/>
        <w:br w:type="column"/>
      </w:r>
      <w:r>
        <w:rPr>
          <w:color w:val="231F20"/>
        </w:rPr>
        <w:t>can</w:t>
      </w:r>
      <w:r>
        <w:rPr>
          <w:color w:val="231F20"/>
          <w:spacing w:val="-9"/>
        </w:rPr>
        <w:t> </w:t>
      </w:r>
      <w:r>
        <w:rPr>
          <w:color w:val="231F20"/>
        </w:rPr>
        <w:t>help</w:t>
      </w:r>
      <w:r>
        <w:rPr>
          <w:color w:val="231F20"/>
          <w:spacing w:val="-9"/>
        </w:rPr>
        <w:t> </w:t>
      </w:r>
      <w:r>
        <w:rPr>
          <w:color w:val="231F20"/>
        </w:rPr>
        <w:t>you</w:t>
      </w:r>
      <w:r>
        <w:rPr>
          <w:color w:val="231F20"/>
          <w:spacing w:val="-9"/>
        </w:rPr>
        <w:t> </w:t>
      </w:r>
      <w:r>
        <w:rPr>
          <w:color w:val="231F20"/>
        </w:rPr>
        <w:t>right</w:t>
      </w:r>
      <w:r>
        <w:rPr>
          <w:color w:val="231F20"/>
          <w:spacing w:val="-9"/>
        </w:rPr>
        <w:t> </w:t>
      </w:r>
      <w:r>
        <w:rPr>
          <w:color w:val="231F20"/>
          <w:spacing w:val="-4"/>
        </w:rPr>
        <w:t>away.</w:t>
      </w:r>
    </w:p>
    <w:p>
      <w:pPr>
        <w:pStyle w:val="BodyText"/>
        <w:spacing w:line="242" w:lineRule="auto" w:before="148"/>
        <w:ind w:right="116"/>
        <w:jc w:val="both"/>
      </w:pPr>
      <w:r>
        <w:rPr>
          <w:rFonts w:ascii="Arial Black"/>
          <w:color w:val="231F20"/>
          <w:spacing w:val="-8"/>
        </w:rPr>
        <w:t>Preparing</w:t>
      </w:r>
      <w:r>
        <w:rPr>
          <w:rFonts w:ascii="Arial Black"/>
          <w:color w:val="231F20"/>
          <w:spacing w:val="-9"/>
        </w:rPr>
        <w:t> </w:t>
      </w:r>
      <w:r>
        <w:rPr>
          <w:rFonts w:ascii="Arial Black"/>
          <w:color w:val="231F20"/>
          <w:spacing w:val="-8"/>
        </w:rPr>
        <w:t>and</w:t>
      </w:r>
      <w:r>
        <w:rPr>
          <w:rFonts w:ascii="Arial Black"/>
          <w:color w:val="231F20"/>
          <w:spacing w:val="-9"/>
        </w:rPr>
        <w:t> </w:t>
      </w:r>
      <w:r>
        <w:rPr>
          <w:rFonts w:ascii="Arial Black"/>
          <w:color w:val="231F20"/>
          <w:spacing w:val="-8"/>
        </w:rPr>
        <w:t>filing</w:t>
      </w:r>
      <w:r>
        <w:rPr>
          <w:rFonts w:ascii="Arial Black"/>
          <w:color w:val="231F20"/>
          <w:spacing w:val="-9"/>
        </w:rPr>
        <w:t> </w:t>
      </w:r>
      <w:r>
        <w:rPr>
          <w:rFonts w:ascii="Arial Black"/>
          <w:color w:val="231F20"/>
          <w:spacing w:val="-8"/>
        </w:rPr>
        <w:t>your tax</w:t>
      </w:r>
      <w:r>
        <w:rPr>
          <w:rFonts w:ascii="Arial Black"/>
          <w:color w:val="231F20"/>
          <w:spacing w:val="-9"/>
        </w:rPr>
        <w:t> </w:t>
      </w:r>
      <w:r>
        <w:rPr>
          <w:rFonts w:ascii="Arial Black"/>
          <w:color w:val="231F20"/>
          <w:spacing w:val="-8"/>
        </w:rPr>
        <w:t>return.</w:t>
      </w:r>
      <w:r>
        <w:rPr>
          <w:rFonts w:ascii="Arial Black"/>
          <w:color w:val="231F20"/>
          <w:spacing w:val="10"/>
        </w:rPr>
        <w:t> </w:t>
      </w:r>
      <w:r>
        <w:rPr>
          <w:color w:val="231F20"/>
          <w:spacing w:val="-8"/>
        </w:rPr>
        <w:t>After</w:t>
      </w:r>
      <w:r>
        <w:rPr>
          <w:color w:val="231F20"/>
          <w:spacing w:val="-5"/>
        </w:rPr>
        <w:t> </w:t>
      </w:r>
      <w:r>
        <w:rPr>
          <w:color w:val="231F20"/>
          <w:spacing w:val="-8"/>
        </w:rPr>
        <w:t>receiving</w:t>
      </w:r>
      <w:r>
        <w:rPr>
          <w:color w:val="231F20"/>
          <w:spacing w:val="-5"/>
        </w:rPr>
        <w:t> </w:t>
      </w:r>
      <w:r>
        <w:rPr>
          <w:color w:val="231F20"/>
          <w:spacing w:val="-8"/>
        </w:rPr>
        <w:t>all </w:t>
      </w:r>
      <w:r>
        <w:rPr>
          <w:color w:val="231F20"/>
        </w:rPr>
        <w:t>your wage and earnings statements (Forms W-2, W-2G, 1099-R, 1099-MISC, 1099-NEC, etc.); unemployment compensation</w:t>
      </w:r>
      <w:r>
        <w:rPr>
          <w:color w:val="231F20"/>
          <w:spacing w:val="-8"/>
        </w:rPr>
        <w:t> </w:t>
      </w:r>
      <w:r>
        <w:rPr>
          <w:color w:val="231F20"/>
        </w:rPr>
        <w:t>statements</w:t>
      </w:r>
      <w:r>
        <w:rPr>
          <w:color w:val="231F20"/>
          <w:spacing w:val="-8"/>
        </w:rPr>
        <w:t> </w:t>
      </w:r>
      <w:r>
        <w:rPr>
          <w:color w:val="231F20"/>
        </w:rPr>
        <w:t>(by</w:t>
      </w:r>
      <w:r>
        <w:rPr>
          <w:color w:val="231F20"/>
          <w:spacing w:val="-8"/>
        </w:rPr>
        <w:t> </w:t>
      </w:r>
      <w:r>
        <w:rPr>
          <w:color w:val="231F20"/>
        </w:rPr>
        <w:t>mail</w:t>
      </w:r>
      <w:r>
        <w:rPr>
          <w:color w:val="231F20"/>
          <w:spacing w:val="-8"/>
        </w:rPr>
        <w:t> </w:t>
      </w:r>
      <w:r>
        <w:rPr>
          <w:color w:val="231F20"/>
        </w:rPr>
        <w:t>or</w:t>
      </w:r>
      <w:r>
        <w:rPr>
          <w:color w:val="231F20"/>
          <w:spacing w:val="-8"/>
        </w:rPr>
        <w:t> </w:t>
      </w:r>
      <w:r>
        <w:rPr>
          <w:color w:val="231F20"/>
        </w:rPr>
        <w:t>in</w:t>
      </w:r>
      <w:r>
        <w:rPr>
          <w:color w:val="231F20"/>
          <w:spacing w:val="-8"/>
        </w:rPr>
        <w:t> </w:t>
      </w:r>
      <w:r>
        <w:rPr>
          <w:color w:val="231F20"/>
        </w:rPr>
        <w:t>a</w:t>
      </w:r>
      <w:r>
        <w:rPr>
          <w:color w:val="231F20"/>
          <w:spacing w:val="-8"/>
        </w:rPr>
        <w:t> </w:t>
      </w:r>
      <w:r>
        <w:rPr>
          <w:color w:val="231F20"/>
        </w:rPr>
        <w:t>digital</w:t>
      </w:r>
      <w:r>
        <w:rPr>
          <w:color w:val="231F20"/>
          <w:spacing w:val="-8"/>
        </w:rPr>
        <w:t> </w:t>
      </w:r>
      <w:r>
        <w:rPr>
          <w:color w:val="231F20"/>
        </w:rPr>
        <w:t>format)</w:t>
      </w:r>
      <w:r>
        <w:rPr>
          <w:color w:val="231F20"/>
          <w:spacing w:val="-8"/>
        </w:rPr>
        <w:t> </w:t>
      </w:r>
      <w:r>
        <w:rPr>
          <w:color w:val="231F20"/>
        </w:rPr>
        <w:t>or other government payment statements (Form 1099-G); and interest, dividend, and retirement statements from banks and investment firms (Forms 1099), you have sev- eral</w:t>
      </w:r>
      <w:r>
        <w:rPr>
          <w:color w:val="231F20"/>
          <w:spacing w:val="-6"/>
        </w:rPr>
        <w:t> </w:t>
      </w:r>
      <w:r>
        <w:rPr>
          <w:color w:val="231F20"/>
        </w:rPr>
        <w:t>options</w:t>
      </w:r>
      <w:r>
        <w:rPr>
          <w:color w:val="231F20"/>
          <w:spacing w:val="-6"/>
        </w:rPr>
        <w:t> </w:t>
      </w:r>
      <w:r>
        <w:rPr>
          <w:color w:val="231F20"/>
        </w:rPr>
        <w:t>to</w:t>
      </w:r>
      <w:r>
        <w:rPr>
          <w:color w:val="231F20"/>
          <w:spacing w:val="-6"/>
        </w:rPr>
        <w:t> </w:t>
      </w:r>
      <w:r>
        <w:rPr>
          <w:color w:val="231F20"/>
        </w:rPr>
        <w:t>choose</w:t>
      </w:r>
      <w:r>
        <w:rPr>
          <w:color w:val="231F20"/>
          <w:spacing w:val="-6"/>
        </w:rPr>
        <w:t> </w:t>
      </w:r>
      <w:r>
        <w:rPr>
          <w:color w:val="231F20"/>
        </w:rPr>
        <w:t>from</w:t>
      </w:r>
      <w:r>
        <w:rPr>
          <w:color w:val="231F20"/>
          <w:spacing w:val="-6"/>
        </w:rPr>
        <w:t> </w:t>
      </w:r>
      <w:r>
        <w:rPr>
          <w:color w:val="231F20"/>
        </w:rPr>
        <w:t>to</w:t>
      </w:r>
      <w:r>
        <w:rPr>
          <w:color w:val="231F20"/>
          <w:spacing w:val="-6"/>
        </w:rPr>
        <w:t> </w:t>
      </w:r>
      <w:r>
        <w:rPr>
          <w:color w:val="231F20"/>
        </w:rPr>
        <w:t>prepare</w:t>
      </w:r>
      <w:r>
        <w:rPr>
          <w:color w:val="231F20"/>
          <w:spacing w:val="-6"/>
        </w:rPr>
        <w:t> </w:t>
      </w:r>
      <w:r>
        <w:rPr>
          <w:color w:val="231F20"/>
        </w:rPr>
        <w:t>and</w:t>
      </w:r>
      <w:r>
        <w:rPr>
          <w:color w:val="231F20"/>
          <w:spacing w:val="-6"/>
        </w:rPr>
        <w:t> </w:t>
      </w:r>
      <w:r>
        <w:rPr>
          <w:color w:val="231F20"/>
        </w:rPr>
        <w:t>file</w:t>
      </w:r>
      <w:r>
        <w:rPr>
          <w:color w:val="231F20"/>
          <w:spacing w:val="-6"/>
        </w:rPr>
        <w:t> </w:t>
      </w:r>
      <w:r>
        <w:rPr>
          <w:color w:val="231F20"/>
        </w:rPr>
        <w:t>your</w:t>
      </w:r>
      <w:r>
        <w:rPr>
          <w:color w:val="231F20"/>
          <w:spacing w:val="-6"/>
        </w:rPr>
        <w:t> </w:t>
      </w:r>
      <w:r>
        <w:rPr>
          <w:color w:val="231F20"/>
        </w:rPr>
        <w:t>tax</w:t>
      </w:r>
      <w:r>
        <w:rPr>
          <w:color w:val="231F20"/>
          <w:spacing w:val="-6"/>
        </w:rPr>
        <w:t> </w:t>
      </w:r>
      <w:r>
        <w:rPr>
          <w:color w:val="231F20"/>
        </w:rPr>
        <w:t>re- turn. You can prepare the tax return yourself, see if you qualify</w:t>
      </w:r>
      <w:r>
        <w:rPr>
          <w:color w:val="231F20"/>
          <w:spacing w:val="-10"/>
        </w:rPr>
        <w:t> </w:t>
      </w:r>
      <w:r>
        <w:rPr>
          <w:color w:val="231F20"/>
        </w:rPr>
        <w:t>for</w:t>
      </w:r>
      <w:r>
        <w:rPr>
          <w:color w:val="231F20"/>
          <w:spacing w:val="-10"/>
        </w:rPr>
        <w:t> </w:t>
      </w:r>
      <w:r>
        <w:rPr>
          <w:color w:val="231F20"/>
        </w:rPr>
        <w:t>free</w:t>
      </w:r>
      <w:r>
        <w:rPr>
          <w:color w:val="231F20"/>
          <w:spacing w:val="-10"/>
        </w:rPr>
        <w:t> </w:t>
      </w:r>
      <w:r>
        <w:rPr>
          <w:color w:val="231F20"/>
        </w:rPr>
        <w:t>tax</w:t>
      </w:r>
      <w:r>
        <w:rPr>
          <w:color w:val="231F20"/>
          <w:spacing w:val="-10"/>
        </w:rPr>
        <w:t> </w:t>
      </w:r>
      <w:r>
        <w:rPr>
          <w:color w:val="231F20"/>
        </w:rPr>
        <w:t>preparation,</w:t>
      </w:r>
      <w:r>
        <w:rPr>
          <w:color w:val="231F20"/>
          <w:spacing w:val="-10"/>
        </w:rPr>
        <w:t> </w:t>
      </w:r>
      <w:r>
        <w:rPr>
          <w:color w:val="231F20"/>
        </w:rPr>
        <w:t>or</w:t>
      </w:r>
      <w:r>
        <w:rPr>
          <w:color w:val="231F20"/>
          <w:spacing w:val="-10"/>
        </w:rPr>
        <w:t> </w:t>
      </w:r>
      <w:r>
        <w:rPr>
          <w:color w:val="231F20"/>
        </w:rPr>
        <w:t>hire</w:t>
      </w:r>
      <w:r>
        <w:rPr>
          <w:color w:val="231F20"/>
          <w:spacing w:val="-10"/>
        </w:rPr>
        <w:t> </w:t>
      </w:r>
      <w:r>
        <w:rPr>
          <w:color w:val="231F20"/>
        </w:rPr>
        <w:t>a</w:t>
      </w:r>
      <w:r>
        <w:rPr>
          <w:color w:val="231F20"/>
          <w:spacing w:val="-10"/>
        </w:rPr>
        <w:t> </w:t>
      </w:r>
      <w:r>
        <w:rPr>
          <w:color w:val="231F20"/>
        </w:rPr>
        <w:t>tax</w:t>
      </w:r>
      <w:r>
        <w:rPr>
          <w:color w:val="231F20"/>
          <w:spacing w:val="-10"/>
        </w:rPr>
        <w:t> </w:t>
      </w:r>
      <w:r>
        <w:rPr>
          <w:color w:val="231F20"/>
        </w:rPr>
        <w:t>professional</w:t>
      </w:r>
      <w:r>
        <w:rPr>
          <w:color w:val="231F20"/>
          <w:spacing w:val="-10"/>
        </w:rPr>
        <w:t> </w:t>
      </w:r>
      <w:r>
        <w:rPr>
          <w:color w:val="231F20"/>
        </w:rPr>
        <w:t>to prepare your return.</w:t>
      </w:r>
    </w:p>
    <w:p>
      <w:pPr>
        <w:pStyle w:val="BodyText"/>
        <w:spacing w:line="232" w:lineRule="auto" w:before="146"/>
        <w:ind w:right="117"/>
        <w:jc w:val="both"/>
      </w:pPr>
      <w:r>
        <w:rPr>
          <w:rFonts w:ascii="Arial Black"/>
          <w:color w:val="231F20"/>
          <w:spacing w:val="-6"/>
        </w:rPr>
        <w:t>Free</w:t>
      </w:r>
      <w:r>
        <w:rPr>
          <w:rFonts w:ascii="Arial Black"/>
          <w:color w:val="231F20"/>
          <w:spacing w:val="-11"/>
        </w:rPr>
        <w:t> </w:t>
      </w:r>
      <w:r>
        <w:rPr>
          <w:rFonts w:ascii="Arial Black"/>
          <w:color w:val="231F20"/>
          <w:spacing w:val="-6"/>
        </w:rPr>
        <w:t>options</w:t>
      </w:r>
      <w:r>
        <w:rPr>
          <w:rFonts w:ascii="Arial Black"/>
          <w:color w:val="231F20"/>
          <w:spacing w:val="-11"/>
        </w:rPr>
        <w:t> </w:t>
      </w:r>
      <w:r>
        <w:rPr>
          <w:rFonts w:ascii="Arial Black"/>
          <w:color w:val="231F20"/>
          <w:spacing w:val="-6"/>
        </w:rPr>
        <w:t>for</w:t>
      </w:r>
      <w:r>
        <w:rPr>
          <w:rFonts w:ascii="Arial Black"/>
          <w:color w:val="231F20"/>
          <w:spacing w:val="-11"/>
        </w:rPr>
        <w:t> </w:t>
      </w:r>
      <w:r>
        <w:rPr>
          <w:rFonts w:ascii="Arial Black"/>
          <w:color w:val="231F20"/>
          <w:spacing w:val="-6"/>
        </w:rPr>
        <w:t>tax</w:t>
      </w:r>
      <w:r>
        <w:rPr>
          <w:rFonts w:ascii="Arial Black"/>
          <w:color w:val="231F20"/>
          <w:spacing w:val="-10"/>
        </w:rPr>
        <w:t> </w:t>
      </w:r>
      <w:r>
        <w:rPr>
          <w:rFonts w:ascii="Arial Black"/>
          <w:color w:val="231F20"/>
          <w:spacing w:val="-6"/>
        </w:rPr>
        <w:t>preparation.</w:t>
      </w:r>
      <w:r>
        <w:rPr>
          <w:rFonts w:ascii="Arial Black"/>
          <w:color w:val="231F20"/>
          <w:spacing w:val="-11"/>
        </w:rPr>
        <w:t> </w:t>
      </w:r>
      <w:r>
        <w:rPr>
          <w:color w:val="231F20"/>
          <w:spacing w:val="-6"/>
        </w:rPr>
        <w:t>Your</w:t>
      </w:r>
      <w:r>
        <w:rPr>
          <w:color w:val="231F20"/>
          <w:spacing w:val="-7"/>
        </w:rPr>
        <w:t> </w:t>
      </w:r>
      <w:r>
        <w:rPr>
          <w:color w:val="231F20"/>
          <w:spacing w:val="-6"/>
        </w:rPr>
        <w:t>options</w:t>
      </w:r>
      <w:r>
        <w:rPr>
          <w:color w:val="231F20"/>
          <w:spacing w:val="-7"/>
        </w:rPr>
        <w:t> </w:t>
      </w:r>
      <w:r>
        <w:rPr>
          <w:color w:val="231F20"/>
          <w:spacing w:val="-6"/>
        </w:rPr>
        <w:t>for</w:t>
      </w:r>
      <w:r>
        <w:rPr>
          <w:color w:val="231F20"/>
          <w:spacing w:val="-8"/>
        </w:rPr>
        <w:t> </w:t>
      </w:r>
      <w:r>
        <w:rPr>
          <w:color w:val="231F20"/>
          <w:spacing w:val="-6"/>
        </w:rPr>
        <w:t>pre- </w:t>
      </w:r>
      <w:r>
        <w:rPr>
          <w:color w:val="231F20"/>
        </w:rPr>
        <w:t>paring and filing your return online or in your local com- munity, if you qualify, include the following.</w:t>
      </w:r>
    </w:p>
    <w:p>
      <w:pPr>
        <w:pStyle w:val="ListParagraph"/>
        <w:numPr>
          <w:ilvl w:val="0"/>
          <w:numId w:val="69"/>
        </w:numPr>
        <w:tabs>
          <w:tab w:pos="459" w:val="left" w:leader="none"/>
        </w:tabs>
        <w:spacing w:line="237" w:lineRule="auto" w:before="67" w:after="0"/>
        <w:ind w:left="459" w:right="181" w:hanging="220"/>
        <w:jc w:val="left"/>
        <w:rPr>
          <w:sz w:val="20"/>
        </w:rPr>
      </w:pPr>
      <w:r>
        <w:rPr>
          <w:rFonts w:ascii="Arial Black" w:hAnsi="Arial Black"/>
          <w:color w:val="231F20"/>
          <w:spacing w:val="-4"/>
          <w:position w:val="1"/>
          <w:sz w:val="20"/>
        </w:rPr>
        <w:t>Direct</w:t>
      </w:r>
      <w:r>
        <w:rPr>
          <w:rFonts w:ascii="Arial Black" w:hAnsi="Arial Black"/>
          <w:color w:val="231F20"/>
          <w:spacing w:val="-13"/>
          <w:position w:val="1"/>
          <w:sz w:val="20"/>
        </w:rPr>
        <w:t> </w:t>
      </w:r>
      <w:r>
        <w:rPr>
          <w:rFonts w:ascii="Arial Black" w:hAnsi="Arial Black"/>
          <w:color w:val="231F20"/>
          <w:spacing w:val="-4"/>
          <w:position w:val="1"/>
          <w:sz w:val="20"/>
        </w:rPr>
        <w:t>File.</w:t>
      </w:r>
      <w:r>
        <w:rPr>
          <w:rFonts w:ascii="Arial Black" w:hAnsi="Arial Black"/>
          <w:color w:val="231F20"/>
          <w:spacing w:val="-19"/>
          <w:position w:val="1"/>
          <w:sz w:val="20"/>
        </w:rPr>
        <w:t> </w:t>
      </w:r>
      <w:r>
        <w:rPr>
          <w:color w:val="231F20"/>
          <w:spacing w:val="-4"/>
          <w:position w:val="1"/>
          <w:sz w:val="20"/>
        </w:rPr>
        <w:t>Direct</w:t>
      </w:r>
      <w:r>
        <w:rPr>
          <w:color w:val="231F20"/>
          <w:spacing w:val="-10"/>
          <w:position w:val="1"/>
          <w:sz w:val="20"/>
        </w:rPr>
        <w:t> </w:t>
      </w:r>
      <w:r>
        <w:rPr>
          <w:color w:val="231F20"/>
          <w:spacing w:val="-4"/>
          <w:position w:val="1"/>
          <w:sz w:val="20"/>
        </w:rPr>
        <w:t>File</w:t>
      </w:r>
      <w:r>
        <w:rPr>
          <w:color w:val="231F20"/>
          <w:spacing w:val="-9"/>
          <w:position w:val="1"/>
          <w:sz w:val="20"/>
        </w:rPr>
        <w:t> </w:t>
      </w:r>
      <w:r>
        <w:rPr>
          <w:color w:val="231F20"/>
          <w:spacing w:val="-4"/>
          <w:position w:val="1"/>
          <w:sz w:val="20"/>
        </w:rPr>
        <w:t>is</w:t>
      </w:r>
      <w:r>
        <w:rPr>
          <w:color w:val="231F20"/>
          <w:spacing w:val="-8"/>
          <w:position w:val="1"/>
          <w:sz w:val="20"/>
        </w:rPr>
        <w:t> </w:t>
      </w:r>
      <w:r>
        <w:rPr>
          <w:color w:val="231F20"/>
          <w:spacing w:val="-4"/>
          <w:position w:val="1"/>
          <w:sz w:val="20"/>
        </w:rPr>
        <w:t>a</w:t>
      </w:r>
      <w:r>
        <w:rPr>
          <w:color w:val="231F20"/>
          <w:spacing w:val="-8"/>
          <w:position w:val="1"/>
          <w:sz w:val="20"/>
        </w:rPr>
        <w:t> </w:t>
      </w:r>
      <w:r>
        <w:rPr>
          <w:color w:val="231F20"/>
          <w:spacing w:val="-4"/>
          <w:position w:val="1"/>
          <w:sz w:val="20"/>
        </w:rPr>
        <w:t>permanent</w:t>
      </w:r>
      <w:r>
        <w:rPr>
          <w:color w:val="231F20"/>
          <w:spacing w:val="-8"/>
          <w:position w:val="1"/>
          <w:sz w:val="20"/>
        </w:rPr>
        <w:t> </w:t>
      </w:r>
      <w:r>
        <w:rPr>
          <w:color w:val="231F20"/>
          <w:spacing w:val="-4"/>
          <w:position w:val="1"/>
          <w:sz w:val="20"/>
        </w:rPr>
        <w:t>option</w:t>
      </w:r>
      <w:r>
        <w:rPr>
          <w:color w:val="231F20"/>
          <w:spacing w:val="-8"/>
          <w:position w:val="1"/>
          <w:sz w:val="20"/>
        </w:rPr>
        <w:t> </w:t>
      </w:r>
      <w:r>
        <w:rPr>
          <w:color w:val="231F20"/>
          <w:spacing w:val="-4"/>
          <w:position w:val="1"/>
          <w:sz w:val="20"/>
        </w:rPr>
        <w:t>to</w:t>
      </w:r>
      <w:r>
        <w:rPr>
          <w:color w:val="231F20"/>
          <w:spacing w:val="-8"/>
          <w:position w:val="1"/>
          <w:sz w:val="20"/>
        </w:rPr>
        <w:t> </w:t>
      </w:r>
      <w:r>
        <w:rPr>
          <w:color w:val="231F20"/>
          <w:spacing w:val="-4"/>
          <w:position w:val="1"/>
          <w:sz w:val="20"/>
        </w:rPr>
        <w:t>file</w:t>
      </w:r>
      <w:r>
        <w:rPr>
          <w:color w:val="231F20"/>
          <w:spacing w:val="-8"/>
          <w:position w:val="1"/>
          <w:sz w:val="20"/>
        </w:rPr>
        <w:t> </w:t>
      </w:r>
      <w:r>
        <w:rPr>
          <w:color w:val="231F20"/>
          <w:spacing w:val="-4"/>
          <w:position w:val="1"/>
          <w:sz w:val="20"/>
        </w:rPr>
        <w:t>in- </w:t>
      </w:r>
      <w:r>
        <w:rPr>
          <w:color w:val="231F20"/>
          <w:sz w:val="20"/>
        </w:rPr>
        <w:t>dividual federal tax returns online—for free—directly and securely with the IRS. Direct File is an option for taxpayers in participating states who have relatively</w:t>
      </w:r>
    </w:p>
    <w:p>
      <w:pPr>
        <w:pStyle w:val="ListParagraph"/>
        <w:spacing w:after="0" w:line="237" w:lineRule="auto"/>
        <w:jc w:val="left"/>
        <w:rPr>
          <w:sz w:val="20"/>
        </w:rPr>
        <w:sectPr>
          <w:type w:val="continuous"/>
          <w:pgSz w:w="12240" w:h="15840"/>
          <w:pgMar w:header="0" w:footer="656" w:top="480" w:bottom="280" w:left="720" w:right="720"/>
          <w:cols w:num="2" w:equalWidth="0">
            <w:col w:w="5262" w:space="198"/>
            <w:col w:w="5340"/>
          </w:cols>
        </w:sectPr>
      </w:pPr>
    </w:p>
    <w:p>
      <w:pPr>
        <w:pStyle w:val="BodyText"/>
        <w:spacing w:line="244" w:lineRule="auto" w:before="159"/>
        <w:ind w:left="460"/>
      </w:pPr>
      <w:r>
        <w:rPr>
          <w:color w:val="231F20"/>
        </w:rPr>
        <w:t>simple tax returns reporting certain types of income and</w:t>
      </w:r>
      <w:r>
        <w:rPr>
          <w:color w:val="231F20"/>
          <w:spacing w:val="-11"/>
        </w:rPr>
        <w:t> </w:t>
      </w:r>
      <w:r>
        <w:rPr>
          <w:color w:val="231F20"/>
        </w:rPr>
        <w:t>claiming</w:t>
      </w:r>
      <w:r>
        <w:rPr>
          <w:color w:val="231F20"/>
          <w:spacing w:val="-11"/>
        </w:rPr>
        <w:t> </w:t>
      </w:r>
      <w:r>
        <w:rPr>
          <w:color w:val="231F20"/>
        </w:rPr>
        <w:t>certain</w:t>
      </w:r>
      <w:r>
        <w:rPr>
          <w:color w:val="231F20"/>
          <w:spacing w:val="-11"/>
        </w:rPr>
        <w:t> </w:t>
      </w:r>
      <w:r>
        <w:rPr>
          <w:color w:val="231F20"/>
        </w:rPr>
        <w:t>credits</w:t>
      </w:r>
      <w:r>
        <w:rPr>
          <w:color w:val="231F20"/>
          <w:spacing w:val="-11"/>
        </w:rPr>
        <w:t> </w:t>
      </w:r>
      <w:r>
        <w:rPr>
          <w:color w:val="231F20"/>
        </w:rPr>
        <w:t>and</w:t>
      </w:r>
      <w:r>
        <w:rPr>
          <w:color w:val="231F20"/>
          <w:spacing w:val="-11"/>
        </w:rPr>
        <w:t> </w:t>
      </w:r>
      <w:r>
        <w:rPr>
          <w:color w:val="231F20"/>
        </w:rPr>
        <w:t>deductions.</w:t>
      </w:r>
      <w:r>
        <w:rPr>
          <w:color w:val="231F20"/>
          <w:spacing w:val="-11"/>
        </w:rPr>
        <w:t> </w:t>
      </w:r>
      <w:r>
        <w:rPr>
          <w:color w:val="231F20"/>
        </w:rPr>
        <w:t>While</w:t>
      </w:r>
      <w:r>
        <w:rPr>
          <w:color w:val="231F20"/>
          <w:spacing w:val="-11"/>
        </w:rPr>
        <w:t> </w:t>
      </w:r>
      <w:r>
        <w:rPr>
          <w:color w:val="231F20"/>
        </w:rPr>
        <w:t>Di- rect File doesn't prepare state returns, if you live in a participating state, Direct File guides you to a</w:t>
      </w:r>
    </w:p>
    <w:p>
      <w:pPr>
        <w:pStyle w:val="BodyText"/>
        <w:spacing w:line="242" w:lineRule="auto"/>
        <w:ind w:left="460"/>
      </w:pPr>
      <w:r>
        <w:rPr>
          <w:color w:val="231F20"/>
        </w:rPr>
        <w:t>state-supported tool you can use to prepare and file your</w:t>
      </w:r>
      <w:r>
        <w:rPr>
          <w:color w:val="231F20"/>
          <w:spacing w:val="-5"/>
        </w:rPr>
        <w:t> </w:t>
      </w:r>
      <w:r>
        <w:rPr>
          <w:color w:val="231F20"/>
        </w:rPr>
        <w:t>state</w:t>
      </w:r>
      <w:r>
        <w:rPr>
          <w:color w:val="231F20"/>
          <w:spacing w:val="-5"/>
        </w:rPr>
        <w:t> </w:t>
      </w:r>
      <w:r>
        <w:rPr>
          <w:color w:val="231F20"/>
        </w:rPr>
        <w:t>tax</w:t>
      </w:r>
      <w:r>
        <w:rPr>
          <w:color w:val="231F20"/>
          <w:spacing w:val="-5"/>
        </w:rPr>
        <w:t> </w:t>
      </w:r>
      <w:r>
        <w:rPr>
          <w:color w:val="231F20"/>
        </w:rPr>
        <w:t>return</w:t>
      </w:r>
      <w:r>
        <w:rPr>
          <w:color w:val="231F20"/>
          <w:spacing w:val="-5"/>
        </w:rPr>
        <w:t> </w:t>
      </w:r>
      <w:r>
        <w:rPr>
          <w:color w:val="231F20"/>
        </w:rPr>
        <w:t>for</w:t>
      </w:r>
      <w:r>
        <w:rPr>
          <w:color w:val="231F20"/>
          <w:spacing w:val="-5"/>
        </w:rPr>
        <w:t> </w:t>
      </w:r>
      <w:r>
        <w:rPr>
          <w:color w:val="231F20"/>
        </w:rPr>
        <w:t>free.</w:t>
      </w:r>
      <w:r>
        <w:rPr>
          <w:color w:val="231F20"/>
          <w:spacing w:val="-5"/>
        </w:rPr>
        <w:t> </w:t>
      </w:r>
      <w:r>
        <w:rPr>
          <w:color w:val="231F20"/>
        </w:rPr>
        <w:t>Go</w:t>
      </w:r>
      <w:r>
        <w:rPr>
          <w:color w:val="231F20"/>
          <w:spacing w:val="-5"/>
        </w:rPr>
        <w:t> </w:t>
      </w:r>
      <w:r>
        <w:rPr>
          <w:color w:val="231F20"/>
        </w:rPr>
        <w:t>to</w:t>
      </w:r>
      <w:r>
        <w:rPr>
          <w:color w:val="231F20"/>
          <w:spacing w:val="-5"/>
        </w:rPr>
        <w:t> </w:t>
      </w:r>
      <w:hyperlink r:id="rId57">
        <w:r>
          <w:rPr>
            <w:rFonts w:ascii="Arial"/>
            <w:i/>
            <w:color w:val="0056A2"/>
            <w:u w:val="single" w:color="0055A1"/>
          </w:rPr>
          <w:t>IRS.gov/DirectFile</w:t>
        </w:r>
      </w:hyperlink>
      <w:r>
        <w:rPr>
          <w:rFonts w:ascii="Arial"/>
          <w:i/>
          <w:color w:val="0056A2"/>
        </w:rPr>
        <w:t> </w:t>
      </w:r>
      <w:r>
        <w:rPr>
          <w:color w:val="231F20"/>
        </w:rPr>
        <w:t>for</w:t>
      </w:r>
      <w:r>
        <w:rPr>
          <w:color w:val="231F20"/>
          <w:spacing w:val="-14"/>
        </w:rPr>
        <w:t> </w:t>
      </w:r>
      <w:r>
        <w:rPr>
          <w:color w:val="231F20"/>
        </w:rPr>
        <w:t>more</w:t>
      </w:r>
      <w:r>
        <w:rPr>
          <w:color w:val="231F20"/>
          <w:spacing w:val="-13"/>
        </w:rPr>
        <w:t> </w:t>
      </w:r>
      <w:r>
        <w:rPr>
          <w:color w:val="231F20"/>
        </w:rPr>
        <w:t>information,</w:t>
      </w:r>
      <w:r>
        <w:rPr>
          <w:color w:val="231F20"/>
          <w:spacing w:val="-13"/>
        </w:rPr>
        <w:t> </w:t>
      </w:r>
      <w:r>
        <w:rPr>
          <w:color w:val="231F20"/>
        </w:rPr>
        <w:t>program</w:t>
      </w:r>
      <w:r>
        <w:rPr>
          <w:color w:val="231F20"/>
          <w:spacing w:val="-14"/>
        </w:rPr>
        <w:t> </w:t>
      </w:r>
      <w:r>
        <w:rPr>
          <w:color w:val="231F20"/>
        </w:rPr>
        <w:t>updates,</w:t>
      </w:r>
      <w:r>
        <w:rPr>
          <w:color w:val="231F20"/>
          <w:spacing w:val="-13"/>
        </w:rPr>
        <w:t> </w:t>
      </w:r>
      <w:r>
        <w:rPr>
          <w:color w:val="231F20"/>
        </w:rPr>
        <w:t>and</w:t>
      </w:r>
      <w:r>
        <w:rPr>
          <w:color w:val="231F20"/>
          <w:spacing w:val="-13"/>
        </w:rPr>
        <w:t> </w:t>
      </w:r>
      <w:r>
        <w:rPr>
          <w:color w:val="231F20"/>
        </w:rPr>
        <w:t>frequently asked questions.</w:t>
      </w:r>
    </w:p>
    <w:p>
      <w:pPr>
        <w:pStyle w:val="ListParagraph"/>
        <w:numPr>
          <w:ilvl w:val="0"/>
          <w:numId w:val="69"/>
        </w:numPr>
        <w:tabs>
          <w:tab w:pos="458" w:val="left" w:leader="none"/>
          <w:tab w:pos="460" w:val="left" w:leader="none"/>
        </w:tabs>
        <w:spacing w:line="240" w:lineRule="auto" w:before="58" w:after="0"/>
        <w:ind w:left="460" w:right="46" w:hanging="221"/>
        <w:jc w:val="left"/>
        <w:rPr>
          <w:sz w:val="20"/>
        </w:rPr>
      </w:pPr>
      <w:r>
        <w:rPr>
          <w:rFonts w:ascii="Arial Black" w:hAnsi="Arial Black"/>
          <w:color w:val="231F20"/>
          <w:spacing w:val="-2"/>
          <w:position w:val="1"/>
          <w:sz w:val="20"/>
        </w:rPr>
        <w:t>Free</w:t>
      </w:r>
      <w:r>
        <w:rPr>
          <w:rFonts w:ascii="Arial Black" w:hAnsi="Arial Black"/>
          <w:color w:val="231F20"/>
          <w:spacing w:val="-15"/>
          <w:position w:val="1"/>
          <w:sz w:val="20"/>
        </w:rPr>
        <w:t> </w:t>
      </w:r>
      <w:r>
        <w:rPr>
          <w:rFonts w:ascii="Arial Black" w:hAnsi="Arial Black"/>
          <w:color w:val="231F20"/>
          <w:spacing w:val="-2"/>
          <w:position w:val="1"/>
          <w:sz w:val="20"/>
        </w:rPr>
        <w:t>File.</w:t>
      </w:r>
      <w:r>
        <w:rPr>
          <w:rFonts w:ascii="Arial Black" w:hAnsi="Arial Black"/>
          <w:color w:val="231F20"/>
          <w:spacing w:val="-18"/>
          <w:position w:val="1"/>
          <w:sz w:val="20"/>
        </w:rPr>
        <w:t> </w:t>
      </w:r>
      <w:r>
        <w:rPr>
          <w:color w:val="231F20"/>
          <w:spacing w:val="-2"/>
          <w:position w:val="1"/>
          <w:sz w:val="20"/>
        </w:rPr>
        <w:t>This</w:t>
      </w:r>
      <w:r>
        <w:rPr>
          <w:color w:val="231F20"/>
          <w:spacing w:val="-9"/>
          <w:position w:val="1"/>
          <w:sz w:val="20"/>
        </w:rPr>
        <w:t> </w:t>
      </w:r>
      <w:r>
        <w:rPr>
          <w:color w:val="231F20"/>
          <w:spacing w:val="-2"/>
          <w:position w:val="1"/>
          <w:sz w:val="20"/>
        </w:rPr>
        <w:t>program</w:t>
      </w:r>
      <w:r>
        <w:rPr>
          <w:color w:val="231F20"/>
          <w:spacing w:val="-7"/>
          <w:position w:val="1"/>
          <w:sz w:val="20"/>
        </w:rPr>
        <w:t> </w:t>
      </w:r>
      <w:r>
        <w:rPr>
          <w:color w:val="231F20"/>
          <w:spacing w:val="-2"/>
          <w:position w:val="1"/>
          <w:sz w:val="20"/>
        </w:rPr>
        <w:t>lets</w:t>
      </w:r>
      <w:r>
        <w:rPr>
          <w:color w:val="231F20"/>
          <w:spacing w:val="-7"/>
          <w:position w:val="1"/>
          <w:sz w:val="20"/>
        </w:rPr>
        <w:t> </w:t>
      </w:r>
      <w:r>
        <w:rPr>
          <w:color w:val="231F20"/>
          <w:spacing w:val="-2"/>
          <w:position w:val="1"/>
          <w:sz w:val="20"/>
        </w:rPr>
        <w:t>you</w:t>
      </w:r>
      <w:r>
        <w:rPr>
          <w:color w:val="231F20"/>
          <w:spacing w:val="-7"/>
          <w:position w:val="1"/>
          <w:sz w:val="20"/>
        </w:rPr>
        <w:t> </w:t>
      </w:r>
      <w:r>
        <w:rPr>
          <w:color w:val="231F20"/>
          <w:spacing w:val="-2"/>
          <w:position w:val="1"/>
          <w:sz w:val="20"/>
        </w:rPr>
        <w:t>prepare</w:t>
      </w:r>
      <w:r>
        <w:rPr>
          <w:color w:val="231F20"/>
          <w:spacing w:val="-7"/>
          <w:position w:val="1"/>
          <w:sz w:val="20"/>
        </w:rPr>
        <w:t> </w:t>
      </w:r>
      <w:r>
        <w:rPr>
          <w:color w:val="231F20"/>
          <w:spacing w:val="-2"/>
          <w:position w:val="1"/>
          <w:sz w:val="20"/>
        </w:rPr>
        <w:t>and</w:t>
      </w:r>
      <w:r>
        <w:rPr>
          <w:color w:val="231F20"/>
          <w:spacing w:val="-7"/>
          <w:position w:val="1"/>
          <w:sz w:val="20"/>
        </w:rPr>
        <w:t> </w:t>
      </w:r>
      <w:r>
        <w:rPr>
          <w:color w:val="231F20"/>
          <w:spacing w:val="-2"/>
          <w:position w:val="1"/>
          <w:sz w:val="20"/>
        </w:rPr>
        <w:t>file</w:t>
      </w:r>
      <w:r>
        <w:rPr>
          <w:color w:val="231F20"/>
          <w:spacing w:val="-7"/>
          <w:position w:val="1"/>
          <w:sz w:val="20"/>
        </w:rPr>
        <w:t> </w:t>
      </w:r>
      <w:r>
        <w:rPr>
          <w:color w:val="231F20"/>
          <w:spacing w:val="-2"/>
          <w:position w:val="1"/>
          <w:sz w:val="20"/>
        </w:rPr>
        <w:t>your </w:t>
      </w:r>
      <w:r>
        <w:rPr>
          <w:color w:val="231F20"/>
          <w:sz w:val="20"/>
        </w:rPr>
        <w:t>federal</w:t>
      </w:r>
      <w:r>
        <w:rPr>
          <w:color w:val="231F20"/>
          <w:spacing w:val="-6"/>
          <w:sz w:val="20"/>
        </w:rPr>
        <w:t> </w:t>
      </w:r>
      <w:r>
        <w:rPr>
          <w:color w:val="231F20"/>
          <w:sz w:val="20"/>
        </w:rPr>
        <w:t>individual</w:t>
      </w:r>
      <w:r>
        <w:rPr>
          <w:color w:val="231F20"/>
          <w:spacing w:val="-6"/>
          <w:sz w:val="20"/>
        </w:rPr>
        <w:t> </w:t>
      </w:r>
      <w:r>
        <w:rPr>
          <w:color w:val="231F20"/>
          <w:sz w:val="20"/>
        </w:rPr>
        <w:t>income</w:t>
      </w:r>
      <w:r>
        <w:rPr>
          <w:color w:val="231F20"/>
          <w:spacing w:val="-6"/>
          <w:sz w:val="20"/>
        </w:rPr>
        <w:t> </w:t>
      </w:r>
      <w:r>
        <w:rPr>
          <w:color w:val="231F20"/>
          <w:sz w:val="20"/>
        </w:rPr>
        <w:t>tax</w:t>
      </w:r>
      <w:r>
        <w:rPr>
          <w:color w:val="231F20"/>
          <w:spacing w:val="-6"/>
          <w:sz w:val="20"/>
        </w:rPr>
        <w:t> </w:t>
      </w:r>
      <w:r>
        <w:rPr>
          <w:color w:val="231F20"/>
          <w:sz w:val="20"/>
        </w:rPr>
        <w:t>return</w:t>
      </w:r>
      <w:r>
        <w:rPr>
          <w:color w:val="231F20"/>
          <w:spacing w:val="-6"/>
          <w:sz w:val="20"/>
        </w:rPr>
        <w:t> </w:t>
      </w:r>
      <w:r>
        <w:rPr>
          <w:color w:val="231F20"/>
          <w:sz w:val="20"/>
        </w:rPr>
        <w:t>for</w:t>
      </w:r>
      <w:r>
        <w:rPr>
          <w:color w:val="231F20"/>
          <w:spacing w:val="-6"/>
          <w:sz w:val="20"/>
        </w:rPr>
        <w:t> </w:t>
      </w:r>
      <w:r>
        <w:rPr>
          <w:color w:val="231F20"/>
          <w:sz w:val="20"/>
        </w:rPr>
        <w:t>free</w:t>
      </w:r>
      <w:r>
        <w:rPr>
          <w:color w:val="231F20"/>
          <w:spacing w:val="-6"/>
          <w:sz w:val="20"/>
        </w:rPr>
        <w:t> </w:t>
      </w:r>
      <w:r>
        <w:rPr>
          <w:color w:val="231F20"/>
          <w:sz w:val="20"/>
        </w:rPr>
        <w:t>using</w:t>
      </w:r>
      <w:r>
        <w:rPr>
          <w:color w:val="231F20"/>
          <w:spacing w:val="-6"/>
          <w:sz w:val="20"/>
        </w:rPr>
        <w:t> </w:t>
      </w:r>
      <w:r>
        <w:rPr>
          <w:color w:val="231F20"/>
          <w:sz w:val="20"/>
        </w:rPr>
        <w:t>soft- ware or Free File Fillable Forms. However, state tax preparation</w:t>
      </w:r>
      <w:r>
        <w:rPr>
          <w:color w:val="231F20"/>
          <w:spacing w:val="-14"/>
          <w:sz w:val="20"/>
        </w:rPr>
        <w:t> </w:t>
      </w:r>
      <w:r>
        <w:rPr>
          <w:color w:val="231F20"/>
          <w:sz w:val="20"/>
        </w:rPr>
        <w:t>may</w:t>
      </w:r>
      <w:r>
        <w:rPr>
          <w:color w:val="231F20"/>
          <w:spacing w:val="-13"/>
          <w:sz w:val="20"/>
        </w:rPr>
        <w:t> </w:t>
      </w:r>
      <w:r>
        <w:rPr>
          <w:color w:val="231F20"/>
          <w:sz w:val="20"/>
        </w:rPr>
        <w:t>not</w:t>
      </w:r>
      <w:r>
        <w:rPr>
          <w:color w:val="231F20"/>
          <w:spacing w:val="-13"/>
          <w:sz w:val="20"/>
        </w:rPr>
        <w:t> </w:t>
      </w:r>
      <w:r>
        <w:rPr>
          <w:color w:val="231F20"/>
          <w:sz w:val="20"/>
        </w:rPr>
        <w:t>be</w:t>
      </w:r>
      <w:r>
        <w:rPr>
          <w:color w:val="231F20"/>
          <w:spacing w:val="-14"/>
          <w:sz w:val="20"/>
        </w:rPr>
        <w:t> </w:t>
      </w:r>
      <w:r>
        <w:rPr>
          <w:color w:val="231F20"/>
          <w:sz w:val="20"/>
        </w:rPr>
        <w:t>available</w:t>
      </w:r>
      <w:r>
        <w:rPr>
          <w:color w:val="231F20"/>
          <w:spacing w:val="-13"/>
          <w:sz w:val="20"/>
        </w:rPr>
        <w:t> </w:t>
      </w:r>
      <w:r>
        <w:rPr>
          <w:color w:val="231F20"/>
          <w:sz w:val="20"/>
        </w:rPr>
        <w:t>through</w:t>
      </w:r>
      <w:r>
        <w:rPr>
          <w:color w:val="231F20"/>
          <w:spacing w:val="-13"/>
          <w:sz w:val="20"/>
        </w:rPr>
        <w:t> </w:t>
      </w:r>
      <w:r>
        <w:rPr>
          <w:color w:val="231F20"/>
          <w:sz w:val="20"/>
        </w:rPr>
        <w:t>Free</w:t>
      </w:r>
      <w:r>
        <w:rPr>
          <w:color w:val="231F20"/>
          <w:spacing w:val="-13"/>
          <w:sz w:val="20"/>
        </w:rPr>
        <w:t> </w:t>
      </w:r>
      <w:r>
        <w:rPr>
          <w:color w:val="231F20"/>
          <w:sz w:val="20"/>
        </w:rPr>
        <w:t>File.</w:t>
      </w:r>
      <w:r>
        <w:rPr>
          <w:color w:val="231F20"/>
          <w:spacing w:val="-14"/>
          <w:sz w:val="20"/>
        </w:rPr>
        <w:t> </w:t>
      </w:r>
      <w:r>
        <w:rPr>
          <w:color w:val="231F20"/>
          <w:sz w:val="20"/>
        </w:rPr>
        <w:t>Go to</w:t>
      </w:r>
      <w:r>
        <w:rPr>
          <w:color w:val="231F20"/>
          <w:spacing w:val="-5"/>
          <w:sz w:val="20"/>
        </w:rPr>
        <w:t> </w:t>
      </w:r>
      <w:hyperlink r:id="rId58">
        <w:r>
          <w:rPr>
            <w:rFonts w:ascii="Arial" w:hAnsi="Arial"/>
            <w:i/>
            <w:color w:val="0056A2"/>
            <w:sz w:val="20"/>
            <w:u w:val="single" w:color="0055A1"/>
          </w:rPr>
          <w:t>IRS.gov/FreeFile</w:t>
        </w:r>
      </w:hyperlink>
      <w:r>
        <w:rPr>
          <w:rFonts w:ascii="Arial" w:hAnsi="Arial"/>
          <w:i/>
          <w:color w:val="0056A2"/>
          <w:spacing w:val="-7"/>
          <w:sz w:val="20"/>
        </w:rPr>
        <w:t> </w:t>
      </w:r>
      <w:r>
        <w:rPr>
          <w:color w:val="231F20"/>
          <w:sz w:val="20"/>
        </w:rPr>
        <w:t>to</w:t>
      </w:r>
      <w:r>
        <w:rPr>
          <w:color w:val="231F20"/>
          <w:spacing w:val="-5"/>
          <w:sz w:val="20"/>
        </w:rPr>
        <w:t> </w:t>
      </w:r>
      <w:r>
        <w:rPr>
          <w:color w:val="231F20"/>
          <w:sz w:val="20"/>
        </w:rPr>
        <w:t>see</w:t>
      </w:r>
      <w:r>
        <w:rPr>
          <w:color w:val="231F20"/>
          <w:spacing w:val="-5"/>
          <w:sz w:val="20"/>
        </w:rPr>
        <w:t> </w:t>
      </w:r>
      <w:r>
        <w:rPr>
          <w:color w:val="231F20"/>
          <w:sz w:val="20"/>
        </w:rPr>
        <w:t>if</w:t>
      </w:r>
      <w:r>
        <w:rPr>
          <w:color w:val="231F20"/>
          <w:spacing w:val="-5"/>
          <w:sz w:val="20"/>
        </w:rPr>
        <w:t> </w:t>
      </w:r>
      <w:r>
        <w:rPr>
          <w:color w:val="231F20"/>
          <w:sz w:val="20"/>
        </w:rPr>
        <w:t>you</w:t>
      </w:r>
      <w:r>
        <w:rPr>
          <w:color w:val="231F20"/>
          <w:spacing w:val="-5"/>
          <w:sz w:val="20"/>
        </w:rPr>
        <w:t> </w:t>
      </w:r>
      <w:r>
        <w:rPr>
          <w:color w:val="231F20"/>
          <w:sz w:val="20"/>
        </w:rPr>
        <w:t>qualify</w:t>
      </w:r>
      <w:r>
        <w:rPr>
          <w:color w:val="231F20"/>
          <w:spacing w:val="-5"/>
          <w:sz w:val="20"/>
        </w:rPr>
        <w:t> </w:t>
      </w:r>
      <w:r>
        <w:rPr>
          <w:color w:val="231F20"/>
          <w:sz w:val="20"/>
        </w:rPr>
        <w:t>for</w:t>
      </w:r>
      <w:r>
        <w:rPr>
          <w:color w:val="231F20"/>
          <w:spacing w:val="-5"/>
          <w:sz w:val="20"/>
        </w:rPr>
        <w:t> </w:t>
      </w:r>
      <w:r>
        <w:rPr>
          <w:color w:val="231F20"/>
          <w:sz w:val="20"/>
        </w:rPr>
        <w:t>free</w:t>
      </w:r>
      <w:r>
        <w:rPr>
          <w:color w:val="231F20"/>
          <w:spacing w:val="-5"/>
          <w:sz w:val="20"/>
        </w:rPr>
        <w:t> </w:t>
      </w:r>
      <w:r>
        <w:rPr>
          <w:color w:val="231F20"/>
          <w:sz w:val="20"/>
        </w:rPr>
        <w:t>online federal tax preparation, e-filing, and direct deposit or payment options.</w:t>
      </w:r>
    </w:p>
    <w:p>
      <w:pPr>
        <w:pStyle w:val="ListParagraph"/>
        <w:numPr>
          <w:ilvl w:val="0"/>
          <w:numId w:val="69"/>
        </w:numPr>
        <w:tabs>
          <w:tab w:pos="457" w:val="left" w:leader="none"/>
          <w:tab w:pos="459" w:val="left" w:leader="none"/>
        </w:tabs>
        <w:spacing w:line="223" w:lineRule="auto" w:before="79" w:after="0"/>
        <w:ind w:left="459" w:right="363" w:hanging="221"/>
        <w:jc w:val="left"/>
        <w:rPr>
          <w:sz w:val="20"/>
        </w:rPr>
      </w:pPr>
      <w:r>
        <w:rPr>
          <w:rFonts w:ascii="Arial Black" w:hAnsi="Arial Black"/>
          <w:color w:val="231F20"/>
          <w:spacing w:val="-6"/>
          <w:position w:val="1"/>
          <w:sz w:val="20"/>
        </w:rPr>
        <w:t>VITA.</w:t>
      </w:r>
      <w:r>
        <w:rPr>
          <w:rFonts w:ascii="Arial Black" w:hAnsi="Arial Black"/>
          <w:color w:val="231F20"/>
          <w:spacing w:val="-14"/>
          <w:position w:val="1"/>
          <w:sz w:val="20"/>
        </w:rPr>
        <w:t> </w:t>
      </w:r>
      <w:r>
        <w:rPr>
          <w:color w:val="231F20"/>
          <w:spacing w:val="-6"/>
          <w:position w:val="1"/>
          <w:sz w:val="20"/>
        </w:rPr>
        <w:t>The Volunteer Income Tax Assistance (VITA) </w:t>
      </w:r>
      <w:r>
        <w:rPr>
          <w:color w:val="231F20"/>
          <w:sz w:val="20"/>
        </w:rPr>
        <w:t>program offers free tax help to people with</w:t>
      </w:r>
    </w:p>
    <w:p>
      <w:pPr>
        <w:pStyle w:val="BodyText"/>
        <w:spacing w:line="242" w:lineRule="auto" w:before="7"/>
        <w:ind w:left="459" w:right="124"/>
      </w:pPr>
      <w:r>
        <w:rPr>
          <w:color w:val="231F20"/>
        </w:rPr>
        <w:t>low-to-moderate</w:t>
      </w:r>
      <w:r>
        <w:rPr>
          <w:color w:val="231F20"/>
          <w:spacing w:val="-14"/>
        </w:rPr>
        <w:t> </w:t>
      </w:r>
      <w:r>
        <w:rPr>
          <w:color w:val="231F20"/>
        </w:rPr>
        <w:t>incomes,</w:t>
      </w:r>
      <w:r>
        <w:rPr>
          <w:color w:val="231F20"/>
          <w:spacing w:val="-13"/>
        </w:rPr>
        <w:t> </w:t>
      </w:r>
      <w:r>
        <w:rPr>
          <w:color w:val="231F20"/>
        </w:rPr>
        <w:t>persons</w:t>
      </w:r>
      <w:r>
        <w:rPr>
          <w:color w:val="231F20"/>
          <w:spacing w:val="-13"/>
        </w:rPr>
        <w:t> </w:t>
      </w:r>
      <w:r>
        <w:rPr>
          <w:color w:val="231F20"/>
        </w:rPr>
        <w:t>with</w:t>
      </w:r>
      <w:r>
        <w:rPr>
          <w:color w:val="231F20"/>
          <w:spacing w:val="-14"/>
        </w:rPr>
        <w:t> </w:t>
      </w:r>
      <w:r>
        <w:rPr>
          <w:color w:val="231F20"/>
        </w:rPr>
        <w:t>disabilities, and limited-English-speaking taxpayers who need help</w:t>
      </w:r>
      <w:r>
        <w:rPr>
          <w:color w:val="231F20"/>
          <w:spacing w:val="-14"/>
        </w:rPr>
        <w:t> </w:t>
      </w:r>
      <w:r>
        <w:rPr>
          <w:color w:val="231F20"/>
        </w:rPr>
        <w:t>preparing</w:t>
      </w:r>
      <w:r>
        <w:rPr>
          <w:color w:val="231F20"/>
          <w:spacing w:val="-13"/>
        </w:rPr>
        <w:t> </w:t>
      </w:r>
      <w:r>
        <w:rPr>
          <w:color w:val="231F20"/>
        </w:rPr>
        <w:t>their</w:t>
      </w:r>
      <w:r>
        <w:rPr>
          <w:color w:val="231F20"/>
          <w:spacing w:val="-13"/>
        </w:rPr>
        <w:t> </w:t>
      </w:r>
      <w:r>
        <w:rPr>
          <w:color w:val="231F20"/>
        </w:rPr>
        <w:t>own</w:t>
      </w:r>
      <w:r>
        <w:rPr>
          <w:color w:val="231F20"/>
          <w:spacing w:val="-14"/>
        </w:rPr>
        <w:t> </w:t>
      </w:r>
      <w:r>
        <w:rPr>
          <w:color w:val="231F20"/>
        </w:rPr>
        <w:t>tax</w:t>
      </w:r>
      <w:r>
        <w:rPr>
          <w:color w:val="231F20"/>
          <w:spacing w:val="-13"/>
        </w:rPr>
        <w:t> </w:t>
      </w:r>
      <w:r>
        <w:rPr>
          <w:color w:val="231F20"/>
        </w:rPr>
        <w:t>returns.</w:t>
      </w:r>
      <w:r>
        <w:rPr>
          <w:color w:val="231F20"/>
          <w:spacing w:val="-13"/>
        </w:rPr>
        <w:t> </w:t>
      </w:r>
      <w:r>
        <w:rPr>
          <w:color w:val="231F20"/>
        </w:rPr>
        <w:t>Go</w:t>
      </w:r>
      <w:r>
        <w:rPr>
          <w:color w:val="231F20"/>
          <w:spacing w:val="-13"/>
        </w:rPr>
        <w:t> </w:t>
      </w:r>
      <w:r>
        <w:rPr>
          <w:color w:val="231F20"/>
        </w:rPr>
        <w:t>to</w:t>
      </w:r>
      <w:r>
        <w:rPr>
          <w:color w:val="231F20"/>
          <w:spacing w:val="-14"/>
        </w:rPr>
        <w:t> </w:t>
      </w:r>
      <w:hyperlink r:id="rId59">
        <w:r>
          <w:rPr>
            <w:rFonts w:ascii="Arial"/>
            <w:i/>
            <w:color w:val="0056A2"/>
            <w:u w:val="single" w:color="0055A1"/>
          </w:rPr>
          <w:t>IRS.gov/</w:t>
        </w:r>
      </w:hyperlink>
      <w:r>
        <w:rPr>
          <w:rFonts w:ascii="Arial"/>
          <w:i/>
          <w:color w:val="0056A2"/>
        </w:rPr>
        <w:t> </w:t>
      </w:r>
      <w:hyperlink r:id="rId59">
        <w:r>
          <w:rPr>
            <w:rFonts w:ascii="Arial"/>
            <w:i/>
            <w:color w:val="0056A2"/>
            <w:u w:val="single" w:color="0055A1"/>
          </w:rPr>
          <w:t>VITA</w:t>
        </w:r>
      </w:hyperlink>
      <w:r>
        <w:rPr>
          <w:color w:val="231F20"/>
        </w:rPr>
        <w:t>, download the free IRS2Go app, or call</w:t>
      </w:r>
    </w:p>
    <w:p>
      <w:pPr>
        <w:pStyle w:val="BodyText"/>
        <w:spacing w:line="244" w:lineRule="auto"/>
        <w:ind w:left="459"/>
      </w:pPr>
      <w:r>
        <w:rPr>
          <w:color w:val="231F20"/>
        </w:rPr>
        <w:t>800-906-9887</w:t>
      </w:r>
      <w:r>
        <w:rPr>
          <w:color w:val="231F20"/>
          <w:spacing w:val="-14"/>
        </w:rPr>
        <w:t> </w:t>
      </w:r>
      <w:r>
        <w:rPr>
          <w:color w:val="231F20"/>
        </w:rPr>
        <w:t>for</w:t>
      </w:r>
      <w:r>
        <w:rPr>
          <w:color w:val="231F20"/>
          <w:spacing w:val="-13"/>
        </w:rPr>
        <w:t> </w:t>
      </w:r>
      <w:r>
        <w:rPr>
          <w:color w:val="231F20"/>
        </w:rPr>
        <w:t>information</w:t>
      </w:r>
      <w:r>
        <w:rPr>
          <w:color w:val="231F20"/>
          <w:spacing w:val="-13"/>
        </w:rPr>
        <w:t> </w:t>
      </w:r>
      <w:r>
        <w:rPr>
          <w:color w:val="231F20"/>
        </w:rPr>
        <w:t>on</w:t>
      </w:r>
      <w:r>
        <w:rPr>
          <w:color w:val="231F20"/>
          <w:spacing w:val="-14"/>
        </w:rPr>
        <w:t> </w:t>
      </w:r>
      <w:r>
        <w:rPr>
          <w:color w:val="231F20"/>
        </w:rPr>
        <w:t>free</w:t>
      </w:r>
      <w:r>
        <w:rPr>
          <w:color w:val="231F20"/>
          <w:spacing w:val="-13"/>
        </w:rPr>
        <w:t> </w:t>
      </w:r>
      <w:r>
        <w:rPr>
          <w:color w:val="231F20"/>
        </w:rPr>
        <w:t>tax</w:t>
      </w:r>
      <w:r>
        <w:rPr>
          <w:color w:val="231F20"/>
          <w:spacing w:val="-13"/>
        </w:rPr>
        <w:t> </w:t>
      </w:r>
      <w:r>
        <w:rPr>
          <w:color w:val="231F20"/>
        </w:rPr>
        <w:t>return</w:t>
      </w:r>
      <w:r>
        <w:rPr>
          <w:color w:val="231F20"/>
          <w:spacing w:val="-13"/>
        </w:rPr>
        <w:t> </w:t>
      </w:r>
      <w:r>
        <w:rPr>
          <w:color w:val="231F20"/>
        </w:rPr>
        <w:t>prepa- </w:t>
      </w:r>
      <w:r>
        <w:rPr>
          <w:color w:val="231F20"/>
          <w:spacing w:val="-2"/>
        </w:rPr>
        <w:t>ration.</w:t>
      </w:r>
    </w:p>
    <w:p>
      <w:pPr>
        <w:pStyle w:val="ListParagraph"/>
        <w:numPr>
          <w:ilvl w:val="0"/>
          <w:numId w:val="69"/>
        </w:numPr>
        <w:tabs>
          <w:tab w:pos="458" w:val="left" w:leader="none"/>
          <w:tab w:pos="460" w:val="left" w:leader="none"/>
        </w:tabs>
        <w:spacing w:line="240" w:lineRule="auto" w:before="57" w:after="0"/>
        <w:ind w:left="460" w:right="115" w:hanging="221"/>
        <w:jc w:val="left"/>
        <w:rPr>
          <w:sz w:val="20"/>
        </w:rPr>
      </w:pPr>
      <w:r>
        <w:rPr>
          <w:rFonts w:ascii="Arial Black" w:hAnsi="Arial Black"/>
          <w:color w:val="231F20"/>
          <w:position w:val="1"/>
          <w:sz w:val="20"/>
        </w:rPr>
        <w:t>TCE.</w:t>
      </w:r>
      <w:r>
        <w:rPr>
          <w:rFonts w:ascii="Arial Black" w:hAnsi="Arial Black"/>
          <w:color w:val="231F20"/>
          <w:spacing w:val="-17"/>
          <w:position w:val="1"/>
          <w:sz w:val="20"/>
        </w:rPr>
        <w:t> </w:t>
      </w:r>
      <w:r>
        <w:rPr>
          <w:color w:val="231F20"/>
          <w:position w:val="1"/>
          <w:sz w:val="20"/>
        </w:rPr>
        <w:t>The</w:t>
      </w:r>
      <w:r>
        <w:rPr>
          <w:color w:val="231F20"/>
          <w:spacing w:val="-4"/>
          <w:position w:val="1"/>
          <w:sz w:val="20"/>
        </w:rPr>
        <w:t> </w:t>
      </w:r>
      <w:r>
        <w:rPr>
          <w:color w:val="231F20"/>
          <w:position w:val="1"/>
          <w:sz w:val="20"/>
        </w:rPr>
        <w:t>Tax</w:t>
      </w:r>
      <w:r>
        <w:rPr>
          <w:color w:val="231F20"/>
          <w:spacing w:val="-4"/>
          <w:position w:val="1"/>
          <w:sz w:val="20"/>
        </w:rPr>
        <w:t> </w:t>
      </w:r>
      <w:r>
        <w:rPr>
          <w:color w:val="231F20"/>
          <w:position w:val="1"/>
          <w:sz w:val="20"/>
        </w:rPr>
        <w:t>Counseling</w:t>
      </w:r>
      <w:r>
        <w:rPr>
          <w:color w:val="231F20"/>
          <w:spacing w:val="-4"/>
          <w:position w:val="1"/>
          <w:sz w:val="20"/>
        </w:rPr>
        <w:t> </w:t>
      </w:r>
      <w:r>
        <w:rPr>
          <w:color w:val="231F20"/>
          <w:position w:val="1"/>
          <w:sz w:val="20"/>
        </w:rPr>
        <w:t>for</w:t>
      </w:r>
      <w:r>
        <w:rPr>
          <w:color w:val="231F20"/>
          <w:spacing w:val="-4"/>
          <w:position w:val="1"/>
          <w:sz w:val="20"/>
        </w:rPr>
        <w:t> </w:t>
      </w:r>
      <w:r>
        <w:rPr>
          <w:color w:val="231F20"/>
          <w:position w:val="1"/>
          <w:sz w:val="20"/>
        </w:rPr>
        <w:t>the</w:t>
      </w:r>
      <w:r>
        <w:rPr>
          <w:color w:val="231F20"/>
          <w:spacing w:val="-4"/>
          <w:position w:val="1"/>
          <w:sz w:val="20"/>
        </w:rPr>
        <w:t> </w:t>
      </w:r>
      <w:r>
        <w:rPr>
          <w:color w:val="231F20"/>
          <w:position w:val="1"/>
          <w:sz w:val="20"/>
        </w:rPr>
        <w:t>Elderly</w:t>
      </w:r>
      <w:r>
        <w:rPr>
          <w:color w:val="231F20"/>
          <w:spacing w:val="-4"/>
          <w:position w:val="1"/>
          <w:sz w:val="20"/>
        </w:rPr>
        <w:t> </w:t>
      </w:r>
      <w:r>
        <w:rPr>
          <w:color w:val="231F20"/>
          <w:position w:val="1"/>
          <w:sz w:val="20"/>
        </w:rPr>
        <w:t>(TCE)</w:t>
      </w:r>
      <w:r>
        <w:rPr>
          <w:color w:val="231F20"/>
          <w:spacing w:val="-4"/>
          <w:position w:val="1"/>
          <w:sz w:val="20"/>
        </w:rPr>
        <w:t> </w:t>
      </w:r>
      <w:r>
        <w:rPr>
          <w:color w:val="231F20"/>
          <w:position w:val="1"/>
          <w:sz w:val="20"/>
        </w:rPr>
        <w:t>pro- </w:t>
      </w:r>
      <w:r>
        <w:rPr>
          <w:color w:val="231F20"/>
          <w:sz w:val="20"/>
        </w:rPr>
        <w:t>gram</w:t>
      </w:r>
      <w:r>
        <w:rPr>
          <w:color w:val="231F20"/>
          <w:spacing w:val="-7"/>
          <w:sz w:val="20"/>
        </w:rPr>
        <w:t> </w:t>
      </w:r>
      <w:r>
        <w:rPr>
          <w:color w:val="231F20"/>
          <w:sz w:val="20"/>
        </w:rPr>
        <w:t>offers</w:t>
      </w:r>
      <w:r>
        <w:rPr>
          <w:color w:val="231F20"/>
          <w:spacing w:val="-7"/>
          <w:sz w:val="20"/>
        </w:rPr>
        <w:t> </w:t>
      </w:r>
      <w:r>
        <w:rPr>
          <w:color w:val="231F20"/>
          <w:sz w:val="20"/>
        </w:rPr>
        <w:t>free</w:t>
      </w:r>
      <w:r>
        <w:rPr>
          <w:color w:val="231F20"/>
          <w:spacing w:val="-7"/>
          <w:sz w:val="20"/>
        </w:rPr>
        <w:t> </w:t>
      </w:r>
      <w:r>
        <w:rPr>
          <w:color w:val="231F20"/>
          <w:sz w:val="20"/>
        </w:rPr>
        <w:t>tax</w:t>
      </w:r>
      <w:r>
        <w:rPr>
          <w:color w:val="231F20"/>
          <w:spacing w:val="-7"/>
          <w:sz w:val="20"/>
        </w:rPr>
        <w:t> </w:t>
      </w:r>
      <w:r>
        <w:rPr>
          <w:color w:val="231F20"/>
          <w:sz w:val="20"/>
        </w:rPr>
        <w:t>help</w:t>
      </w:r>
      <w:r>
        <w:rPr>
          <w:color w:val="231F20"/>
          <w:spacing w:val="-7"/>
          <w:sz w:val="20"/>
        </w:rPr>
        <w:t> </w:t>
      </w:r>
      <w:r>
        <w:rPr>
          <w:color w:val="231F20"/>
          <w:sz w:val="20"/>
        </w:rPr>
        <w:t>for</w:t>
      </w:r>
      <w:r>
        <w:rPr>
          <w:color w:val="231F20"/>
          <w:spacing w:val="-7"/>
          <w:sz w:val="20"/>
        </w:rPr>
        <w:t> </w:t>
      </w:r>
      <w:r>
        <w:rPr>
          <w:color w:val="231F20"/>
          <w:sz w:val="20"/>
        </w:rPr>
        <w:t>all</w:t>
      </w:r>
      <w:r>
        <w:rPr>
          <w:color w:val="231F20"/>
          <w:spacing w:val="-7"/>
          <w:sz w:val="20"/>
        </w:rPr>
        <w:t> </w:t>
      </w:r>
      <w:r>
        <w:rPr>
          <w:color w:val="231F20"/>
          <w:sz w:val="20"/>
        </w:rPr>
        <w:t>taxpayers,</w:t>
      </w:r>
      <w:r>
        <w:rPr>
          <w:color w:val="231F20"/>
          <w:spacing w:val="-7"/>
          <w:sz w:val="20"/>
        </w:rPr>
        <w:t> </w:t>
      </w:r>
      <w:r>
        <w:rPr>
          <w:color w:val="231F20"/>
          <w:sz w:val="20"/>
        </w:rPr>
        <w:t>particularly those</w:t>
      </w:r>
      <w:r>
        <w:rPr>
          <w:color w:val="231F20"/>
          <w:spacing w:val="-3"/>
          <w:sz w:val="20"/>
        </w:rPr>
        <w:t> </w:t>
      </w:r>
      <w:r>
        <w:rPr>
          <w:color w:val="231F20"/>
          <w:sz w:val="20"/>
        </w:rPr>
        <w:t>who</w:t>
      </w:r>
      <w:r>
        <w:rPr>
          <w:color w:val="231F20"/>
          <w:spacing w:val="-3"/>
          <w:sz w:val="20"/>
        </w:rPr>
        <w:t> </w:t>
      </w:r>
      <w:r>
        <w:rPr>
          <w:color w:val="231F20"/>
          <w:sz w:val="20"/>
        </w:rPr>
        <w:t>are</w:t>
      </w:r>
      <w:r>
        <w:rPr>
          <w:color w:val="231F20"/>
          <w:spacing w:val="-3"/>
          <w:sz w:val="20"/>
        </w:rPr>
        <w:t> </w:t>
      </w:r>
      <w:r>
        <w:rPr>
          <w:color w:val="231F20"/>
          <w:sz w:val="20"/>
        </w:rPr>
        <w:t>60</w:t>
      </w:r>
      <w:r>
        <w:rPr>
          <w:color w:val="231F20"/>
          <w:spacing w:val="-3"/>
          <w:sz w:val="20"/>
        </w:rPr>
        <w:t> </w:t>
      </w:r>
      <w:r>
        <w:rPr>
          <w:color w:val="231F20"/>
          <w:sz w:val="20"/>
        </w:rPr>
        <w:t>years</w:t>
      </w:r>
      <w:r>
        <w:rPr>
          <w:color w:val="231F20"/>
          <w:spacing w:val="-3"/>
          <w:sz w:val="20"/>
        </w:rPr>
        <w:t> </w:t>
      </w:r>
      <w:r>
        <w:rPr>
          <w:color w:val="231F20"/>
          <w:sz w:val="20"/>
        </w:rPr>
        <w:t>of</w:t>
      </w:r>
      <w:r>
        <w:rPr>
          <w:color w:val="231F20"/>
          <w:spacing w:val="-3"/>
          <w:sz w:val="20"/>
        </w:rPr>
        <w:t> </w:t>
      </w:r>
      <w:r>
        <w:rPr>
          <w:color w:val="231F20"/>
          <w:sz w:val="20"/>
        </w:rPr>
        <w:t>age</w:t>
      </w:r>
      <w:r>
        <w:rPr>
          <w:color w:val="231F20"/>
          <w:spacing w:val="-3"/>
          <w:sz w:val="20"/>
        </w:rPr>
        <w:t> </w:t>
      </w:r>
      <w:r>
        <w:rPr>
          <w:color w:val="231F20"/>
          <w:sz w:val="20"/>
        </w:rPr>
        <w:t>and</w:t>
      </w:r>
      <w:r>
        <w:rPr>
          <w:color w:val="231F20"/>
          <w:spacing w:val="-3"/>
          <w:sz w:val="20"/>
        </w:rPr>
        <w:t> </w:t>
      </w:r>
      <w:r>
        <w:rPr>
          <w:color w:val="231F20"/>
          <w:sz w:val="20"/>
        </w:rPr>
        <w:t>older.</w:t>
      </w:r>
      <w:r>
        <w:rPr>
          <w:color w:val="231F20"/>
          <w:spacing w:val="-3"/>
          <w:sz w:val="20"/>
        </w:rPr>
        <w:t> </w:t>
      </w:r>
      <w:r>
        <w:rPr>
          <w:color w:val="231F20"/>
          <w:sz w:val="20"/>
        </w:rPr>
        <w:t>TCE</w:t>
      </w:r>
      <w:r>
        <w:rPr>
          <w:color w:val="231F20"/>
          <w:spacing w:val="-3"/>
          <w:sz w:val="20"/>
        </w:rPr>
        <w:t> </w:t>
      </w:r>
      <w:r>
        <w:rPr>
          <w:color w:val="231F20"/>
          <w:sz w:val="20"/>
        </w:rPr>
        <w:t>volun- teers specialize in answering questions about pen- sions</w:t>
      </w:r>
      <w:r>
        <w:rPr>
          <w:color w:val="231F20"/>
          <w:spacing w:val="-14"/>
          <w:sz w:val="20"/>
        </w:rPr>
        <w:t> </w:t>
      </w:r>
      <w:r>
        <w:rPr>
          <w:color w:val="231F20"/>
          <w:sz w:val="20"/>
        </w:rPr>
        <w:t>and</w:t>
      </w:r>
      <w:r>
        <w:rPr>
          <w:color w:val="231F20"/>
          <w:spacing w:val="-13"/>
          <w:sz w:val="20"/>
        </w:rPr>
        <w:t> </w:t>
      </w:r>
      <w:r>
        <w:rPr>
          <w:color w:val="231F20"/>
          <w:sz w:val="20"/>
        </w:rPr>
        <w:t>retirement-related</w:t>
      </w:r>
      <w:r>
        <w:rPr>
          <w:color w:val="231F20"/>
          <w:spacing w:val="-13"/>
          <w:sz w:val="20"/>
        </w:rPr>
        <w:t> </w:t>
      </w:r>
      <w:r>
        <w:rPr>
          <w:color w:val="231F20"/>
          <w:sz w:val="20"/>
        </w:rPr>
        <w:t>issues</w:t>
      </w:r>
      <w:r>
        <w:rPr>
          <w:color w:val="231F20"/>
          <w:spacing w:val="-14"/>
          <w:sz w:val="20"/>
        </w:rPr>
        <w:t> </w:t>
      </w:r>
      <w:r>
        <w:rPr>
          <w:color w:val="231F20"/>
          <w:sz w:val="20"/>
        </w:rPr>
        <w:t>unique</w:t>
      </w:r>
      <w:r>
        <w:rPr>
          <w:color w:val="231F20"/>
          <w:spacing w:val="-13"/>
          <w:sz w:val="20"/>
        </w:rPr>
        <w:t> </w:t>
      </w:r>
      <w:r>
        <w:rPr>
          <w:color w:val="231F20"/>
          <w:sz w:val="20"/>
        </w:rPr>
        <w:t>to</w:t>
      </w:r>
      <w:r>
        <w:rPr>
          <w:color w:val="231F20"/>
          <w:spacing w:val="-13"/>
          <w:sz w:val="20"/>
        </w:rPr>
        <w:t> </w:t>
      </w:r>
      <w:r>
        <w:rPr>
          <w:color w:val="231F20"/>
          <w:sz w:val="20"/>
        </w:rPr>
        <w:t>seniors. Go</w:t>
      </w:r>
      <w:r>
        <w:rPr>
          <w:color w:val="231F20"/>
          <w:spacing w:val="-11"/>
          <w:sz w:val="20"/>
        </w:rPr>
        <w:t> </w:t>
      </w:r>
      <w:r>
        <w:rPr>
          <w:color w:val="231F20"/>
          <w:sz w:val="20"/>
        </w:rPr>
        <w:t>to</w:t>
      </w:r>
      <w:r>
        <w:rPr>
          <w:color w:val="231F20"/>
          <w:spacing w:val="-11"/>
          <w:sz w:val="20"/>
        </w:rPr>
        <w:t> </w:t>
      </w:r>
      <w:hyperlink r:id="rId60">
        <w:r>
          <w:rPr>
            <w:rFonts w:ascii="Arial" w:hAnsi="Arial"/>
            <w:i/>
            <w:color w:val="0056A2"/>
            <w:sz w:val="20"/>
            <w:u w:val="single" w:color="0055A1"/>
          </w:rPr>
          <w:t>IRS.gov/TCE</w:t>
        </w:r>
      </w:hyperlink>
      <w:r>
        <w:rPr>
          <w:rFonts w:ascii="Arial" w:hAnsi="Arial"/>
          <w:i/>
          <w:color w:val="0056A2"/>
          <w:spacing w:val="-13"/>
          <w:sz w:val="20"/>
        </w:rPr>
        <w:t> </w:t>
      </w:r>
      <w:r>
        <w:rPr>
          <w:color w:val="231F20"/>
          <w:sz w:val="20"/>
        </w:rPr>
        <w:t>or</w:t>
      </w:r>
      <w:r>
        <w:rPr>
          <w:color w:val="231F20"/>
          <w:spacing w:val="-11"/>
          <w:sz w:val="20"/>
        </w:rPr>
        <w:t> </w:t>
      </w:r>
      <w:r>
        <w:rPr>
          <w:color w:val="231F20"/>
          <w:sz w:val="20"/>
        </w:rPr>
        <w:t>download</w:t>
      </w:r>
      <w:r>
        <w:rPr>
          <w:color w:val="231F20"/>
          <w:spacing w:val="-11"/>
          <w:sz w:val="20"/>
        </w:rPr>
        <w:t> </w:t>
      </w:r>
      <w:r>
        <w:rPr>
          <w:color w:val="231F20"/>
          <w:sz w:val="20"/>
        </w:rPr>
        <w:t>the</w:t>
      </w:r>
      <w:r>
        <w:rPr>
          <w:color w:val="231F20"/>
          <w:spacing w:val="-11"/>
          <w:sz w:val="20"/>
        </w:rPr>
        <w:t> </w:t>
      </w:r>
      <w:r>
        <w:rPr>
          <w:color w:val="231F20"/>
          <w:sz w:val="20"/>
        </w:rPr>
        <w:t>free</w:t>
      </w:r>
      <w:r>
        <w:rPr>
          <w:color w:val="231F20"/>
          <w:spacing w:val="-11"/>
          <w:sz w:val="20"/>
        </w:rPr>
        <w:t> </w:t>
      </w:r>
      <w:r>
        <w:rPr>
          <w:color w:val="231F20"/>
          <w:sz w:val="20"/>
        </w:rPr>
        <w:t>IRS2Go</w:t>
      </w:r>
      <w:r>
        <w:rPr>
          <w:color w:val="231F20"/>
          <w:spacing w:val="-11"/>
          <w:sz w:val="20"/>
        </w:rPr>
        <w:t> </w:t>
      </w:r>
      <w:r>
        <w:rPr>
          <w:color w:val="231F20"/>
          <w:sz w:val="20"/>
        </w:rPr>
        <w:t>app for information on free tax return preparation.</w:t>
      </w:r>
    </w:p>
    <w:p>
      <w:pPr>
        <w:pStyle w:val="ListParagraph"/>
        <w:numPr>
          <w:ilvl w:val="0"/>
          <w:numId w:val="69"/>
        </w:numPr>
        <w:tabs>
          <w:tab w:pos="457" w:val="left" w:leader="none"/>
          <w:tab w:pos="459" w:val="left" w:leader="none"/>
        </w:tabs>
        <w:spacing w:line="237" w:lineRule="auto" w:before="66" w:after="0"/>
        <w:ind w:left="459" w:right="82" w:hanging="221"/>
        <w:jc w:val="left"/>
        <w:rPr>
          <w:sz w:val="20"/>
        </w:rPr>
      </w:pPr>
      <w:r>
        <w:rPr>
          <w:rFonts w:ascii="Arial Black" w:hAnsi="Arial Black"/>
          <w:color w:val="231F20"/>
          <w:spacing w:val="-4"/>
          <w:position w:val="1"/>
          <w:sz w:val="20"/>
        </w:rPr>
        <w:t>MilTax.</w:t>
      </w:r>
      <w:r>
        <w:rPr>
          <w:rFonts w:ascii="Arial Black" w:hAnsi="Arial Black"/>
          <w:color w:val="231F20"/>
          <w:spacing w:val="-18"/>
          <w:position w:val="1"/>
          <w:sz w:val="20"/>
        </w:rPr>
        <w:t> </w:t>
      </w:r>
      <w:r>
        <w:rPr>
          <w:color w:val="231F20"/>
          <w:spacing w:val="-4"/>
          <w:position w:val="1"/>
          <w:sz w:val="20"/>
        </w:rPr>
        <w:t>Members</w:t>
      </w:r>
      <w:r>
        <w:rPr>
          <w:color w:val="231F20"/>
          <w:spacing w:val="-10"/>
          <w:position w:val="1"/>
          <w:sz w:val="20"/>
        </w:rPr>
        <w:t> </w:t>
      </w:r>
      <w:r>
        <w:rPr>
          <w:color w:val="231F20"/>
          <w:spacing w:val="-4"/>
          <w:position w:val="1"/>
          <w:sz w:val="20"/>
        </w:rPr>
        <w:t>of</w:t>
      </w:r>
      <w:r>
        <w:rPr>
          <w:color w:val="231F20"/>
          <w:spacing w:val="-9"/>
          <w:position w:val="1"/>
          <w:sz w:val="20"/>
        </w:rPr>
        <w:t> </w:t>
      </w:r>
      <w:r>
        <w:rPr>
          <w:color w:val="231F20"/>
          <w:spacing w:val="-4"/>
          <w:position w:val="1"/>
          <w:sz w:val="20"/>
        </w:rPr>
        <w:t>the</w:t>
      </w:r>
      <w:r>
        <w:rPr>
          <w:color w:val="231F20"/>
          <w:spacing w:val="-9"/>
          <w:position w:val="1"/>
          <w:sz w:val="20"/>
        </w:rPr>
        <w:t> </w:t>
      </w:r>
      <w:r>
        <w:rPr>
          <w:color w:val="231F20"/>
          <w:spacing w:val="-4"/>
          <w:position w:val="1"/>
          <w:sz w:val="20"/>
        </w:rPr>
        <w:t>U.S.</w:t>
      </w:r>
      <w:r>
        <w:rPr>
          <w:color w:val="231F20"/>
          <w:spacing w:val="-8"/>
          <w:position w:val="1"/>
          <w:sz w:val="20"/>
        </w:rPr>
        <w:t> </w:t>
      </w:r>
      <w:r>
        <w:rPr>
          <w:color w:val="231F20"/>
          <w:spacing w:val="-4"/>
          <w:position w:val="1"/>
          <w:sz w:val="20"/>
        </w:rPr>
        <w:t>Armed</w:t>
      </w:r>
      <w:r>
        <w:rPr>
          <w:color w:val="231F20"/>
          <w:spacing w:val="-9"/>
          <w:position w:val="1"/>
          <w:sz w:val="20"/>
        </w:rPr>
        <w:t> </w:t>
      </w:r>
      <w:r>
        <w:rPr>
          <w:color w:val="231F20"/>
          <w:spacing w:val="-4"/>
          <w:position w:val="1"/>
          <w:sz w:val="20"/>
        </w:rPr>
        <w:t>Forces</w:t>
      </w:r>
      <w:r>
        <w:rPr>
          <w:color w:val="231F20"/>
          <w:spacing w:val="-8"/>
          <w:position w:val="1"/>
          <w:sz w:val="20"/>
        </w:rPr>
        <w:t> </w:t>
      </w:r>
      <w:r>
        <w:rPr>
          <w:color w:val="231F20"/>
          <w:spacing w:val="-4"/>
          <w:position w:val="1"/>
          <w:sz w:val="20"/>
        </w:rPr>
        <w:t>and</w:t>
      </w:r>
      <w:r>
        <w:rPr>
          <w:color w:val="231F20"/>
          <w:spacing w:val="-9"/>
          <w:position w:val="1"/>
          <w:sz w:val="20"/>
        </w:rPr>
        <w:t> </w:t>
      </w:r>
      <w:r>
        <w:rPr>
          <w:color w:val="231F20"/>
          <w:spacing w:val="-4"/>
          <w:position w:val="1"/>
          <w:sz w:val="20"/>
        </w:rPr>
        <w:t>quali- </w:t>
      </w:r>
      <w:r>
        <w:rPr>
          <w:color w:val="231F20"/>
          <w:sz w:val="20"/>
        </w:rPr>
        <w:t>fied veterans may use MilTax, a free tax service of- fered by the Department of Defense through Military OneSource. For more information, go to </w:t>
      </w:r>
      <w:hyperlink r:id="rId61">
        <w:r>
          <w:rPr>
            <w:rFonts w:ascii="Arial" w:hAnsi="Arial"/>
            <w:i/>
            <w:color w:val="0056A2"/>
            <w:sz w:val="20"/>
            <w:u w:val="single" w:color="0055A1"/>
          </w:rPr>
          <w:t>MilitaryOneSource</w:t>
        </w:r>
      </w:hyperlink>
      <w:r>
        <w:rPr>
          <w:rFonts w:ascii="Arial" w:hAnsi="Arial"/>
          <w:i/>
          <w:color w:val="0056A2"/>
          <w:sz w:val="20"/>
        </w:rPr>
        <w:t> </w:t>
      </w:r>
      <w:r>
        <w:rPr>
          <w:color w:val="231F20"/>
          <w:sz w:val="20"/>
        </w:rPr>
        <w:t>(</w:t>
      </w:r>
      <w:hyperlink r:id="rId61">
        <w:r>
          <w:rPr>
            <w:rFonts w:ascii="Arial" w:hAnsi="Arial"/>
            <w:i/>
            <w:color w:val="0056A2"/>
            <w:sz w:val="20"/>
            <w:u w:val="single" w:color="0055A1"/>
          </w:rPr>
          <w:t>MilitaryOneSource.mil/MilTax</w:t>
        </w:r>
      </w:hyperlink>
      <w:r>
        <w:rPr>
          <w:color w:val="231F20"/>
          <w:sz w:val="20"/>
        </w:rPr>
        <w:t>).</w:t>
      </w:r>
    </w:p>
    <w:p>
      <w:pPr>
        <w:pStyle w:val="BodyText"/>
        <w:spacing w:line="244" w:lineRule="auto" w:before="4"/>
        <w:ind w:left="459" w:right="38" w:firstLine="240"/>
        <w:jc w:val="both"/>
      </w:pPr>
      <w:r>
        <w:rPr>
          <w:color w:val="231F20"/>
        </w:rPr>
        <w:t>Also,</w:t>
      </w:r>
      <w:r>
        <w:rPr>
          <w:color w:val="231F20"/>
          <w:spacing w:val="-1"/>
        </w:rPr>
        <w:t> </w:t>
      </w:r>
      <w:r>
        <w:rPr>
          <w:color w:val="231F20"/>
        </w:rPr>
        <w:t>the</w:t>
      </w:r>
      <w:r>
        <w:rPr>
          <w:color w:val="231F20"/>
          <w:spacing w:val="-1"/>
        </w:rPr>
        <w:t> </w:t>
      </w:r>
      <w:r>
        <w:rPr>
          <w:color w:val="231F20"/>
        </w:rPr>
        <w:t>IRS</w:t>
      </w:r>
      <w:r>
        <w:rPr>
          <w:color w:val="231F20"/>
          <w:spacing w:val="-1"/>
        </w:rPr>
        <w:t> </w:t>
      </w:r>
      <w:r>
        <w:rPr>
          <w:color w:val="231F20"/>
        </w:rPr>
        <w:t>offers</w:t>
      </w:r>
      <w:r>
        <w:rPr>
          <w:color w:val="231F20"/>
          <w:spacing w:val="-1"/>
        </w:rPr>
        <w:t> </w:t>
      </w:r>
      <w:r>
        <w:rPr>
          <w:color w:val="231F20"/>
        </w:rPr>
        <w:t>Free</w:t>
      </w:r>
      <w:r>
        <w:rPr>
          <w:color w:val="231F20"/>
          <w:spacing w:val="-1"/>
        </w:rPr>
        <w:t> </w:t>
      </w:r>
      <w:r>
        <w:rPr>
          <w:color w:val="231F20"/>
        </w:rPr>
        <w:t>Fillable</w:t>
      </w:r>
      <w:r>
        <w:rPr>
          <w:color w:val="231F20"/>
          <w:spacing w:val="-1"/>
        </w:rPr>
        <w:t> </w:t>
      </w:r>
      <w:r>
        <w:rPr>
          <w:color w:val="231F20"/>
        </w:rPr>
        <w:t>Forms,</w:t>
      </w:r>
      <w:r>
        <w:rPr>
          <w:color w:val="231F20"/>
          <w:spacing w:val="-1"/>
        </w:rPr>
        <w:t> </w:t>
      </w:r>
      <w:r>
        <w:rPr>
          <w:color w:val="231F20"/>
        </w:rPr>
        <w:t>which</w:t>
      </w:r>
      <w:r>
        <w:rPr>
          <w:color w:val="231F20"/>
          <w:spacing w:val="-1"/>
        </w:rPr>
        <w:t> </w:t>
      </w:r>
      <w:r>
        <w:rPr>
          <w:color w:val="231F20"/>
        </w:rPr>
        <w:t>can be completed online and then e-filed regardless of in- </w:t>
      </w:r>
      <w:r>
        <w:rPr>
          <w:color w:val="231F20"/>
          <w:spacing w:val="-2"/>
        </w:rPr>
        <w:t>come.</w:t>
      </w:r>
    </w:p>
    <w:p>
      <w:pPr>
        <w:pStyle w:val="BodyText"/>
        <w:spacing w:line="272" w:lineRule="exact" w:before="142"/>
        <w:ind w:left="120"/>
        <w:jc w:val="both"/>
      </w:pPr>
      <w:r>
        <w:rPr>
          <w:rFonts w:ascii="Arial Black"/>
          <w:color w:val="231F20"/>
          <w:w w:val="90"/>
        </w:rPr>
        <w:t>Using</w:t>
      </w:r>
      <w:r>
        <w:rPr>
          <w:rFonts w:ascii="Arial Black"/>
          <w:color w:val="231F20"/>
          <w:spacing w:val="-4"/>
          <w:w w:val="90"/>
        </w:rPr>
        <w:t> </w:t>
      </w:r>
      <w:r>
        <w:rPr>
          <w:rFonts w:ascii="Arial Black"/>
          <w:color w:val="231F20"/>
          <w:w w:val="90"/>
        </w:rPr>
        <w:t>online</w:t>
      </w:r>
      <w:r>
        <w:rPr>
          <w:rFonts w:ascii="Arial Black"/>
          <w:color w:val="231F20"/>
          <w:spacing w:val="-3"/>
          <w:w w:val="90"/>
        </w:rPr>
        <w:t> </w:t>
      </w:r>
      <w:r>
        <w:rPr>
          <w:rFonts w:ascii="Arial Black"/>
          <w:color w:val="231F20"/>
          <w:w w:val="90"/>
        </w:rPr>
        <w:t>tools</w:t>
      </w:r>
      <w:r>
        <w:rPr>
          <w:rFonts w:ascii="Arial Black"/>
          <w:color w:val="231F20"/>
          <w:spacing w:val="-3"/>
          <w:w w:val="90"/>
        </w:rPr>
        <w:t> </w:t>
      </w:r>
      <w:r>
        <w:rPr>
          <w:rFonts w:ascii="Arial Black"/>
          <w:color w:val="231F20"/>
          <w:w w:val="90"/>
        </w:rPr>
        <w:t>to</w:t>
      </w:r>
      <w:r>
        <w:rPr>
          <w:rFonts w:ascii="Arial Black"/>
          <w:color w:val="231F20"/>
          <w:spacing w:val="-3"/>
          <w:w w:val="90"/>
        </w:rPr>
        <w:t> </w:t>
      </w:r>
      <w:r>
        <w:rPr>
          <w:rFonts w:ascii="Arial Black"/>
          <w:color w:val="231F20"/>
          <w:w w:val="90"/>
        </w:rPr>
        <w:t>help</w:t>
      </w:r>
      <w:r>
        <w:rPr>
          <w:rFonts w:ascii="Arial Black"/>
          <w:color w:val="231F20"/>
          <w:spacing w:val="-3"/>
          <w:w w:val="90"/>
        </w:rPr>
        <w:t> </w:t>
      </w:r>
      <w:r>
        <w:rPr>
          <w:rFonts w:ascii="Arial Black"/>
          <w:color w:val="231F20"/>
          <w:w w:val="90"/>
        </w:rPr>
        <w:t>prepare</w:t>
      </w:r>
      <w:r>
        <w:rPr>
          <w:rFonts w:ascii="Arial Black"/>
          <w:color w:val="231F20"/>
          <w:spacing w:val="-3"/>
          <w:w w:val="90"/>
        </w:rPr>
        <w:t> </w:t>
      </w:r>
      <w:r>
        <w:rPr>
          <w:rFonts w:ascii="Arial Black"/>
          <w:color w:val="231F20"/>
          <w:w w:val="90"/>
        </w:rPr>
        <w:t>your</w:t>
      </w:r>
      <w:r>
        <w:rPr>
          <w:rFonts w:ascii="Arial Black"/>
          <w:color w:val="231F20"/>
          <w:spacing w:val="-4"/>
          <w:w w:val="90"/>
        </w:rPr>
        <w:t> </w:t>
      </w:r>
      <w:r>
        <w:rPr>
          <w:rFonts w:ascii="Arial Black"/>
          <w:color w:val="231F20"/>
          <w:w w:val="90"/>
        </w:rPr>
        <w:t>return.</w:t>
      </w:r>
      <w:r>
        <w:rPr>
          <w:rFonts w:ascii="Arial Black"/>
          <w:color w:val="231F20"/>
          <w:spacing w:val="20"/>
        </w:rPr>
        <w:t> </w:t>
      </w:r>
      <w:r>
        <w:rPr>
          <w:color w:val="231F20"/>
          <w:w w:val="90"/>
        </w:rPr>
        <w:t>Go</w:t>
      </w:r>
      <w:r>
        <w:rPr>
          <w:color w:val="231F20"/>
          <w:spacing w:val="-1"/>
        </w:rPr>
        <w:t> </w:t>
      </w:r>
      <w:r>
        <w:rPr>
          <w:color w:val="231F20"/>
          <w:spacing w:val="-5"/>
          <w:w w:val="90"/>
        </w:rPr>
        <w:t>to</w:t>
      </w:r>
    </w:p>
    <w:p>
      <w:pPr>
        <w:spacing w:line="220" w:lineRule="exact" w:before="0"/>
        <w:ind w:left="120" w:right="0" w:firstLine="0"/>
        <w:jc w:val="both"/>
        <w:rPr>
          <w:sz w:val="20"/>
        </w:rPr>
      </w:pPr>
      <w:hyperlink r:id="rId62">
        <w:r>
          <w:rPr>
            <w:rFonts w:ascii="Arial"/>
            <w:i/>
            <w:color w:val="0056A2"/>
            <w:spacing w:val="-4"/>
            <w:sz w:val="20"/>
            <w:u w:val="single" w:color="0055A1"/>
          </w:rPr>
          <w:t>IRS.gov/Tools</w:t>
        </w:r>
      </w:hyperlink>
      <w:r>
        <w:rPr>
          <w:rFonts w:ascii="Arial"/>
          <w:i/>
          <w:color w:val="0056A2"/>
          <w:spacing w:val="-3"/>
          <w:sz w:val="20"/>
        </w:rPr>
        <w:t> </w:t>
      </w:r>
      <w:r>
        <w:rPr>
          <w:color w:val="231F20"/>
          <w:spacing w:val="-4"/>
          <w:sz w:val="20"/>
        </w:rPr>
        <w:t>for</w:t>
      </w:r>
      <w:r>
        <w:rPr>
          <w:color w:val="231F20"/>
          <w:sz w:val="20"/>
        </w:rPr>
        <w:t> </w:t>
      </w:r>
      <w:r>
        <w:rPr>
          <w:color w:val="231F20"/>
          <w:spacing w:val="-4"/>
          <w:sz w:val="20"/>
        </w:rPr>
        <w:t>the</w:t>
      </w:r>
      <w:r>
        <w:rPr>
          <w:color w:val="231F20"/>
          <w:spacing w:val="-1"/>
          <w:sz w:val="20"/>
        </w:rPr>
        <w:t> </w:t>
      </w:r>
      <w:r>
        <w:rPr>
          <w:color w:val="231F20"/>
          <w:spacing w:val="-4"/>
          <w:sz w:val="20"/>
        </w:rPr>
        <w:t>following.</w:t>
      </w:r>
    </w:p>
    <w:p>
      <w:pPr>
        <w:pStyle w:val="ListParagraph"/>
        <w:numPr>
          <w:ilvl w:val="0"/>
          <w:numId w:val="69"/>
        </w:numPr>
        <w:tabs>
          <w:tab w:pos="458" w:val="left" w:leader="none"/>
          <w:tab w:pos="460" w:val="left" w:leader="none"/>
        </w:tabs>
        <w:spacing w:line="235" w:lineRule="auto" w:before="77" w:after="0"/>
        <w:ind w:left="460" w:right="142" w:hanging="221"/>
        <w:jc w:val="both"/>
        <w:rPr>
          <w:sz w:val="20"/>
        </w:rPr>
      </w:pPr>
      <w:hyperlink r:id="rId63">
        <w:r>
          <w:rPr>
            <w:rFonts w:ascii="Arial" w:hAnsi="Arial"/>
            <w:i/>
            <w:color w:val="0056A2"/>
            <w:position w:val="1"/>
            <w:sz w:val="20"/>
            <w:u w:val="single" w:color="0055A1"/>
          </w:rPr>
          <w:t>IRS.gov/DirectFile</w:t>
        </w:r>
      </w:hyperlink>
      <w:r>
        <w:rPr>
          <w:rFonts w:ascii="Arial" w:hAnsi="Arial"/>
          <w:i/>
          <w:color w:val="0056A2"/>
          <w:spacing w:val="-14"/>
          <w:position w:val="1"/>
          <w:sz w:val="20"/>
        </w:rPr>
        <w:t> </w:t>
      </w:r>
      <w:r>
        <w:rPr>
          <w:color w:val="231F20"/>
          <w:position w:val="1"/>
          <w:sz w:val="20"/>
        </w:rPr>
        <w:t>offers</w:t>
      </w:r>
      <w:r>
        <w:rPr>
          <w:color w:val="231F20"/>
          <w:spacing w:val="-14"/>
          <w:position w:val="1"/>
          <w:sz w:val="20"/>
        </w:rPr>
        <w:t> </w:t>
      </w:r>
      <w:r>
        <w:rPr>
          <w:color w:val="231F20"/>
          <w:position w:val="1"/>
          <w:sz w:val="20"/>
        </w:rPr>
        <w:t>an</w:t>
      </w:r>
      <w:r>
        <w:rPr>
          <w:color w:val="231F20"/>
          <w:spacing w:val="-13"/>
          <w:position w:val="1"/>
          <w:sz w:val="20"/>
        </w:rPr>
        <w:t> </w:t>
      </w:r>
      <w:r>
        <w:rPr>
          <w:color w:val="231F20"/>
          <w:position w:val="1"/>
          <w:sz w:val="20"/>
        </w:rPr>
        <w:t>Eligibility</w:t>
      </w:r>
      <w:r>
        <w:rPr>
          <w:color w:val="231F20"/>
          <w:spacing w:val="-13"/>
          <w:position w:val="1"/>
          <w:sz w:val="20"/>
        </w:rPr>
        <w:t> </w:t>
      </w:r>
      <w:r>
        <w:rPr>
          <w:color w:val="231F20"/>
          <w:position w:val="1"/>
          <w:sz w:val="20"/>
        </w:rPr>
        <w:t>Checker</w:t>
      </w:r>
      <w:r>
        <w:rPr>
          <w:color w:val="231F20"/>
          <w:spacing w:val="-14"/>
          <w:position w:val="1"/>
          <w:sz w:val="20"/>
        </w:rPr>
        <w:t> </w:t>
      </w:r>
      <w:r>
        <w:rPr>
          <w:color w:val="231F20"/>
          <w:position w:val="1"/>
          <w:sz w:val="20"/>
        </w:rPr>
        <w:t>to</w:t>
      </w:r>
      <w:r>
        <w:rPr>
          <w:color w:val="231F20"/>
          <w:spacing w:val="-13"/>
          <w:position w:val="1"/>
          <w:sz w:val="20"/>
        </w:rPr>
        <w:t> </w:t>
      </w:r>
      <w:r>
        <w:rPr>
          <w:color w:val="231F20"/>
          <w:position w:val="1"/>
          <w:sz w:val="20"/>
        </w:rPr>
        <w:t>help </w:t>
      </w:r>
      <w:r>
        <w:rPr>
          <w:color w:val="231F20"/>
          <w:sz w:val="20"/>
        </w:rPr>
        <w:t>you</w:t>
      </w:r>
      <w:r>
        <w:rPr>
          <w:color w:val="231F20"/>
          <w:spacing w:val="-10"/>
          <w:sz w:val="20"/>
        </w:rPr>
        <w:t> </w:t>
      </w:r>
      <w:r>
        <w:rPr>
          <w:color w:val="231F20"/>
          <w:sz w:val="20"/>
        </w:rPr>
        <w:t>determine</w:t>
      </w:r>
      <w:r>
        <w:rPr>
          <w:color w:val="231F20"/>
          <w:spacing w:val="-10"/>
          <w:sz w:val="20"/>
        </w:rPr>
        <w:t> </w:t>
      </w:r>
      <w:r>
        <w:rPr>
          <w:color w:val="231F20"/>
          <w:sz w:val="20"/>
        </w:rPr>
        <w:t>if</w:t>
      </w:r>
      <w:r>
        <w:rPr>
          <w:color w:val="231F20"/>
          <w:spacing w:val="-10"/>
          <w:sz w:val="20"/>
        </w:rPr>
        <w:t> </w:t>
      </w:r>
      <w:r>
        <w:rPr>
          <w:color w:val="231F20"/>
          <w:sz w:val="20"/>
        </w:rPr>
        <w:t>Direct</w:t>
      </w:r>
      <w:r>
        <w:rPr>
          <w:color w:val="231F20"/>
          <w:spacing w:val="-10"/>
          <w:sz w:val="20"/>
        </w:rPr>
        <w:t> </w:t>
      </w:r>
      <w:r>
        <w:rPr>
          <w:color w:val="231F20"/>
          <w:sz w:val="20"/>
        </w:rPr>
        <w:t>File</w:t>
      </w:r>
      <w:r>
        <w:rPr>
          <w:color w:val="231F20"/>
          <w:spacing w:val="-10"/>
          <w:sz w:val="20"/>
        </w:rPr>
        <w:t> </w:t>
      </w:r>
      <w:r>
        <w:rPr>
          <w:color w:val="231F20"/>
          <w:sz w:val="20"/>
        </w:rPr>
        <w:t>is</w:t>
      </w:r>
      <w:r>
        <w:rPr>
          <w:color w:val="231F20"/>
          <w:spacing w:val="-10"/>
          <w:sz w:val="20"/>
        </w:rPr>
        <w:t> </w:t>
      </w:r>
      <w:r>
        <w:rPr>
          <w:color w:val="231F20"/>
          <w:sz w:val="20"/>
        </w:rPr>
        <w:t>the</w:t>
      </w:r>
      <w:r>
        <w:rPr>
          <w:color w:val="231F20"/>
          <w:spacing w:val="-10"/>
          <w:sz w:val="20"/>
        </w:rPr>
        <w:t> </w:t>
      </w:r>
      <w:r>
        <w:rPr>
          <w:color w:val="231F20"/>
          <w:sz w:val="20"/>
        </w:rPr>
        <w:t>right</w:t>
      </w:r>
      <w:r>
        <w:rPr>
          <w:color w:val="231F20"/>
          <w:spacing w:val="-10"/>
          <w:sz w:val="20"/>
        </w:rPr>
        <w:t> </w:t>
      </w:r>
      <w:r>
        <w:rPr>
          <w:color w:val="231F20"/>
          <w:sz w:val="20"/>
        </w:rPr>
        <w:t>choice</w:t>
      </w:r>
      <w:r>
        <w:rPr>
          <w:color w:val="231F20"/>
          <w:spacing w:val="-10"/>
          <w:sz w:val="20"/>
        </w:rPr>
        <w:t> </w:t>
      </w:r>
      <w:r>
        <w:rPr>
          <w:color w:val="231F20"/>
          <w:sz w:val="20"/>
        </w:rPr>
        <w:t>for</w:t>
      </w:r>
      <w:r>
        <w:rPr>
          <w:color w:val="231F20"/>
          <w:spacing w:val="-10"/>
          <w:sz w:val="20"/>
        </w:rPr>
        <w:t> </w:t>
      </w:r>
      <w:r>
        <w:rPr>
          <w:color w:val="231F20"/>
          <w:sz w:val="20"/>
        </w:rPr>
        <w:t>your tax filing needs.</w:t>
      </w:r>
    </w:p>
    <w:p>
      <w:pPr>
        <w:pStyle w:val="ListParagraph"/>
        <w:numPr>
          <w:ilvl w:val="0"/>
          <w:numId w:val="69"/>
        </w:numPr>
        <w:tabs>
          <w:tab w:pos="457" w:val="left" w:leader="none"/>
          <w:tab w:pos="459" w:val="left" w:leader="none"/>
        </w:tabs>
        <w:spacing w:line="232" w:lineRule="auto" w:before="79" w:after="0"/>
        <w:ind w:left="459" w:right="406" w:hanging="221"/>
        <w:jc w:val="both"/>
        <w:rPr>
          <w:sz w:val="20"/>
        </w:rPr>
      </w:pPr>
      <w:r>
        <w:rPr>
          <w:color w:val="231F20"/>
          <w:spacing w:val="-2"/>
          <w:position w:val="1"/>
          <w:sz w:val="20"/>
        </w:rPr>
        <w:t>The</w:t>
      </w:r>
      <w:r>
        <w:rPr>
          <w:color w:val="231F20"/>
          <w:spacing w:val="-7"/>
          <w:position w:val="1"/>
          <w:sz w:val="20"/>
        </w:rPr>
        <w:t> </w:t>
      </w:r>
      <w:hyperlink r:id="rId64">
        <w:r>
          <w:rPr>
            <w:rFonts w:ascii="Arial" w:hAnsi="Arial"/>
            <w:i/>
            <w:color w:val="0056A2"/>
            <w:spacing w:val="-2"/>
            <w:position w:val="1"/>
            <w:sz w:val="20"/>
            <w:u w:val="single" w:color="0055A1"/>
          </w:rPr>
          <w:t>Earned</w:t>
        </w:r>
        <w:r>
          <w:rPr>
            <w:rFonts w:ascii="Arial" w:hAnsi="Arial"/>
            <w:i/>
            <w:color w:val="0056A2"/>
            <w:spacing w:val="-9"/>
            <w:position w:val="1"/>
            <w:sz w:val="20"/>
            <w:u w:val="single" w:color="0055A1"/>
          </w:rPr>
          <w:t> </w:t>
        </w:r>
        <w:r>
          <w:rPr>
            <w:rFonts w:ascii="Arial" w:hAnsi="Arial"/>
            <w:i/>
            <w:color w:val="0056A2"/>
            <w:spacing w:val="-2"/>
            <w:position w:val="1"/>
            <w:sz w:val="20"/>
            <w:u w:val="single" w:color="0055A1"/>
          </w:rPr>
          <w:t>Income</w:t>
        </w:r>
        <w:r>
          <w:rPr>
            <w:rFonts w:ascii="Arial" w:hAnsi="Arial"/>
            <w:i/>
            <w:color w:val="0056A2"/>
            <w:spacing w:val="-9"/>
            <w:position w:val="1"/>
            <w:sz w:val="20"/>
            <w:u w:val="single" w:color="0055A1"/>
          </w:rPr>
          <w:t> </w:t>
        </w:r>
        <w:r>
          <w:rPr>
            <w:rFonts w:ascii="Arial" w:hAnsi="Arial"/>
            <w:i/>
            <w:color w:val="0056A2"/>
            <w:spacing w:val="-2"/>
            <w:position w:val="1"/>
            <w:sz w:val="20"/>
            <w:u w:val="single" w:color="0055A1"/>
          </w:rPr>
          <w:t>Tax</w:t>
        </w:r>
        <w:r>
          <w:rPr>
            <w:rFonts w:ascii="Arial" w:hAnsi="Arial"/>
            <w:i/>
            <w:color w:val="0056A2"/>
            <w:spacing w:val="-9"/>
            <w:position w:val="1"/>
            <w:sz w:val="20"/>
            <w:u w:val="single" w:color="0055A1"/>
          </w:rPr>
          <w:t> </w:t>
        </w:r>
        <w:r>
          <w:rPr>
            <w:rFonts w:ascii="Arial" w:hAnsi="Arial"/>
            <w:i/>
            <w:color w:val="0056A2"/>
            <w:spacing w:val="-2"/>
            <w:position w:val="1"/>
            <w:sz w:val="20"/>
            <w:u w:val="single" w:color="0055A1"/>
          </w:rPr>
          <w:t>Credit</w:t>
        </w:r>
        <w:r>
          <w:rPr>
            <w:rFonts w:ascii="Arial" w:hAnsi="Arial"/>
            <w:i/>
            <w:color w:val="0056A2"/>
            <w:spacing w:val="-9"/>
            <w:position w:val="1"/>
            <w:sz w:val="20"/>
            <w:u w:val="single" w:color="0055A1"/>
          </w:rPr>
          <w:t> </w:t>
        </w:r>
        <w:r>
          <w:rPr>
            <w:rFonts w:ascii="Arial" w:hAnsi="Arial"/>
            <w:i/>
            <w:color w:val="0056A2"/>
            <w:spacing w:val="-2"/>
            <w:position w:val="1"/>
            <w:sz w:val="20"/>
            <w:u w:val="single" w:color="0055A1"/>
          </w:rPr>
          <w:t>Assistant</w:t>
        </w:r>
      </w:hyperlink>
      <w:r>
        <w:rPr>
          <w:rFonts w:ascii="Arial" w:hAnsi="Arial"/>
          <w:i/>
          <w:color w:val="0056A2"/>
          <w:spacing w:val="-8"/>
          <w:position w:val="1"/>
          <w:sz w:val="20"/>
        </w:rPr>
        <w:t> </w:t>
      </w:r>
      <w:r>
        <w:rPr>
          <w:color w:val="231F20"/>
          <w:spacing w:val="-2"/>
          <w:position w:val="1"/>
          <w:sz w:val="20"/>
        </w:rPr>
        <w:t>(</w:t>
      </w:r>
      <w:hyperlink r:id="rId64">
        <w:r>
          <w:rPr>
            <w:rFonts w:ascii="Arial" w:hAnsi="Arial"/>
            <w:i/>
            <w:color w:val="0056A2"/>
            <w:spacing w:val="-2"/>
            <w:position w:val="1"/>
            <w:sz w:val="20"/>
            <w:u w:val="single" w:color="0055A1"/>
          </w:rPr>
          <w:t>IRS.gov/</w:t>
        </w:r>
      </w:hyperlink>
      <w:r>
        <w:rPr>
          <w:rFonts w:ascii="Arial" w:hAnsi="Arial"/>
          <w:i/>
          <w:color w:val="0056A2"/>
          <w:spacing w:val="-2"/>
          <w:position w:val="1"/>
          <w:sz w:val="20"/>
        </w:rPr>
        <w:t> </w:t>
      </w:r>
      <w:hyperlink r:id="rId64">
        <w:r>
          <w:rPr>
            <w:rFonts w:ascii="Arial" w:hAnsi="Arial"/>
            <w:i/>
            <w:color w:val="0056A2"/>
            <w:sz w:val="20"/>
            <w:u w:val="single" w:color="0055A1"/>
          </w:rPr>
          <w:t>EITCAssistant</w:t>
        </w:r>
      </w:hyperlink>
      <w:r>
        <w:rPr>
          <w:color w:val="231F20"/>
          <w:sz w:val="20"/>
        </w:rPr>
        <w:t>)</w:t>
      </w:r>
      <w:r>
        <w:rPr>
          <w:color w:val="231F20"/>
          <w:spacing w:val="-12"/>
          <w:sz w:val="20"/>
        </w:rPr>
        <w:t> </w:t>
      </w:r>
      <w:r>
        <w:rPr>
          <w:color w:val="231F20"/>
          <w:sz w:val="20"/>
        </w:rPr>
        <w:t>determines</w:t>
      </w:r>
      <w:r>
        <w:rPr>
          <w:color w:val="231F20"/>
          <w:spacing w:val="-12"/>
          <w:sz w:val="20"/>
        </w:rPr>
        <w:t> </w:t>
      </w:r>
      <w:r>
        <w:rPr>
          <w:color w:val="231F20"/>
          <w:sz w:val="20"/>
        </w:rPr>
        <w:t>if</w:t>
      </w:r>
      <w:r>
        <w:rPr>
          <w:color w:val="231F20"/>
          <w:spacing w:val="-12"/>
          <w:sz w:val="20"/>
        </w:rPr>
        <w:t> </w:t>
      </w:r>
      <w:r>
        <w:rPr>
          <w:color w:val="231F20"/>
          <w:sz w:val="20"/>
        </w:rPr>
        <w:t>you’re</w:t>
      </w:r>
      <w:r>
        <w:rPr>
          <w:color w:val="231F20"/>
          <w:spacing w:val="-12"/>
          <w:sz w:val="20"/>
        </w:rPr>
        <w:t> </w:t>
      </w:r>
      <w:r>
        <w:rPr>
          <w:color w:val="231F20"/>
          <w:sz w:val="20"/>
        </w:rPr>
        <w:t>eligible</w:t>
      </w:r>
      <w:r>
        <w:rPr>
          <w:color w:val="231F20"/>
          <w:spacing w:val="-12"/>
          <w:sz w:val="20"/>
        </w:rPr>
        <w:t> </w:t>
      </w:r>
      <w:r>
        <w:rPr>
          <w:color w:val="231F20"/>
          <w:sz w:val="20"/>
        </w:rPr>
        <w:t>for</w:t>
      </w:r>
      <w:r>
        <w:rPr>
          <w:color w:val="231F20"/>
          <w:spacing w:val="-12"/>
          <w:sz w:val="20"/>
        </w:rPr>
        <w:t> </w:t>
      </w:r>
      <w:r>
        <w:rPr>
          <w:color w:val="231F20"/>
          <w:sz w:val="20"/>
        </w:rPr>
        <w:t>the earned income credit (EIC).</w:t>
      </w:r>
    </w:p>
    <w:p>
      <w:pPr>
        <w:pStyle w:val="ListParagraph"/>
        <w:numPr>
          <w:ilvl w:val="0"/>
          <w:numId w:val="69"/>
        </w:numPr>
        <w:tabs>
          <w:tab w:pos="457" w:val="left" w:leader="none"/>
          <w:tab w:pos="459" w:val="left" w:leader="none"/>
        </w:tabs>
        <w:spacing w:line="235" w:lineRule="auto" w:before="78" w:after="0"/>
        <w:ind w:left="459" w:right="271" w:hanging="221"/>
        <w:jc w:val="left"/>
        <w:rPr>
          <w:sz w:val="20"/>
        </w:rPr>
      </w:pPr>
      <w:r>
        <w:rPr>
          <w:color w:val="231F20"/>
          <w:position w:val="1"/>
          <w:sz w:val="20"/>
        </w:rPr>
        <w:t>The</w:t>
      </w:r>
      <w:r>
        <w:rPr>
          <w:color w:val="231F20"/>
          <w:spacing w:val="-14"/>
          <w:position w:val="1"/>
          <w:sz w:val="20"/>
        </w:rPr>
        <w:t> </w:t>
      </w:r>
      <w:hyperlink r:id="rId65">
        <w:r>
          <w:rPr>
            <w:rFonts w:ascii="Arial" w:hAnsi="Arial"/>
            <w:i/>
            <w:color w:val="0056A2"/>
            <w:position w:val="1"/>
            <w:sz w:val="20"/>
            <w:u w:val="single" w:color="0055A1"/>
          </w:rPr>
          <w:t>Online</w:t>
        </w:r>
        <w:r>
          <w:rPr>
            <w:rFonts w:ascii="Arial" w:hAnsi="Arial"/>
            <w:i/>
            <w:color w:val="0056A2"/>
            <w:spacing w:val="-14"/>
            <w:position w:val="1"/>
            <w:sz w:val="20"/>
            <w:u w:val="single" w:color="0055A1"/>
          </w:rPr>
          <w:t> </w:t>
        </w:r>
        <w:r>
          <w:rPr>
            <w:rFonts w:ascii="Arial" w:hAnsi="Arial"/>
            <w:i/>
            <w:color w:val="0056A2"/>
            <w:position w:val="1"/>
            <w:sz w:val="20"/>
            <w:u w:val="single" w:color="0055A1"/>
          </w:rPr>
          <w:t>EIN</w:t>
        </w:r>
        <w:r>
          <w:rPr>
            <w:rFonts w:ascii="Arial" w:hAnsi="Arial"/>
            <w:i/>
            <w:color w:val="0056A2"/>
            <w:spacing w:val="-14"/>
            <w:position w:val="1"/>
            <w:sz w:val="20"/>
            <w:u w:val="single" w:color="0055A1"/>
          </w:rPr>
          <w:t> </w:t>
        </w:r>
        <w:r>
          <w:rPr>
            <w:rFonts w:ascii="Arial" w:hAnsi="Arial"/>
            <w:i/>
            <w:color w:val="0056A2"/>
            <w:position w:val="1"/>
            <w:sz w:val="20"/>
            <w:u w:val="single" w:color="0055A1"/>
          </w:rPr>
          <w:t>Application</w:t>
        </w:r>
      </w:hyperlink>
      <w:r>
        <w:rPr>
          <w:rFonts w:ascii="Arial" w:hAnsi="Arial"/>
          <w:i/>
          <w:color w:val="0056A2"/>
          <w:spacing w:val="-13"/>
          <w:position w:val="1"/>
          <w:sz w:val="20"/>
        </w:rPr>
        <w:t> </w:t>
      </w:r>
      <w:r>
        <w:rPr>
          <w:color w:val="231F20"/>
          <w:position w:val="1"/>
          <w:sz w:val="20"/>
        </w:rPr>
        <w:t>(</w:t>
      </w:r>
      <w:hyperlink r:id="rId65">
        <w:r>
          <w:rPr>
            <w:rFonts w:ascii="Arial" w:hAnsi="Arial"/>
            <w:i/>
            <w:color w:val="0056A2"/>
            <w:position w:val="1"/>
            <w:sz w:val="20"/>
            <w:u w:val="single" w:color="0055A1"/>
          </w:rPr>
          <w:t>IRS.gov/EIN</w:t>
        </w:r>
      </w:hyperlink>
      <w:r>
        <w:rPr>
          <w:color w:val="231F20"/>
          <w:position w:val="1"/>
          <w:sz w:val="20"/>
        </w:rPr>
        <w:t>)</w:t>
      </w:r>
      <w:r>
        <w:rPr>
          <w:color w:val="231F20"/>
          <w:spacing w:val="-14"/>
          <w:position w:val="1"/>
          <w:sz w:val="20"/>
        </w:rPr>
        <w:t> </w:t>
      </w:r>
      <w:r>
        <w:rPr>
          <w:color w:val="231F20"/>
          <w:position w:val="1"/>
          <w:sz w:val="20"/>
        </w:rPr>
        <w:t>helps</w:t>
      </w:r>
      <w:r>
        <w:rPr>
          <w:color w:val="231F20"/>
          <w:spacing w:val="-13"/>
          <w:position w:val="1"/>
          <w:sz w:val="20"/>
        </w:rPr>
        <w:t> </w:t>
      </w:r>
      <w:r>
        <w:rPr>
          <w:color w:val="231F20"/>
          <w:position w:val="1"/>
          <w:sz w:val="20"/>
        </w:rPr>
        <w:t>you </w:t>
      </w:r>
      <w:r>
        <w:rPr>
          <w:color w:val="231F20"/>
          <w:sz w:val="20"/>
        </w:rPr>
        <w:t>get an employer identification number (EIN) at no </w:t>
      </w:r>
      <w:r>
        <w:rPr>
          <w:color w:val="231F20"/>
          <w:spacing w:val="-2"/>
          <w:sz w:val="20"/>
        </w:rPr>
        <w:t>cost.</w:t>
      </w:r>
    </w:p>
    <w:p>
      <w:pPr>
        <w:pStyle w:val="ListParagraph"/>
        <w:numPr>
          <w:ilvl w:val="0"/>
          <w:numId w:val="69"/>
        </w:numPr>
        <w:tabs>
          <w:tab w:pos="458" w:val="left" w:leader="none"/>
          <w:tab w:pos="460" w:val="left" w:leader="none"/>
        </w:tabs>
        <w:spacing w:line="240" w:lineRule="auto" w:before="72" w:after="0"/>
        <w:ind w:left="460" w:right="82" w:hanging="221"/>
        <w:jc w:val="left"/>
        <w:rPr>
          <w:sz w:val="20"/>
        </w:rPr>
      </w:pPr>
      <w:r>
        <w:rPr>
          <w:color w:val="231F20"/>
          <w:position w:val="1"/>
          <w:sz w:val="20"/>
        </w:rPr>
        <w:t>The </w:t>
      </w:r>
      <w:hyperlink r:id="rId66">
        <w:r>
          <w:rPr>
            <w:rFonts w:ascii="Arial" w:hAnsi="Arial"/>
            <w:i/>
            <w:color w:val="0056A2"/>
            <w:position w:val="1"/>
            <w:sz w:val="20"/>
            <w:u w:val="single" w:color="0055A1"/>
          </w:rPr>
          <w:t>Tax Withholding Estimator</w:t>
        </w:r>
      </w:hyperlink>
      <w:r>
        <w:rPr>
          <w:rFonts w:ascii="Arial" w:hAnsi="Arial"/>
          <w:i/>
          <w:color w:val="0056A2"/>
          <w:position w:val="1"/>
          <w:sz w:val="20"/>
        </w:rPr>
        <w:t> </w:t>
      </w:r>
      <w:r>
        <w:rPr>
          <w:color w:val="231F20"/>
          <w:position w:val="1"/>
          <w:sz w:val="20"/>
        </w:rPr>
        <w:t>(</w:t>
      </w:r>
      <w:hyperlink r:id="rId67">
        <w:r>
          <w:rPr>
            <w:rFonts w:ascii="Arial" w:hAnsi="Arial"/>
            <w:i/>
            <w:color w:val="0056A2"/>
            <w:position w:val="1"/>
            <w:sz w:val="20"/>
            <w:u w:val="single" w:color="0055A1"/>
          </w:rPr>
          <w:t>IRS.gov/W4App</w:t>
        </w:r>
      </w:hyperlink>
      <w:r>
        <w:rPr>
          <w:color w:val="231F20"/>
          <w:position w:val="1"/>
          <w:sz w:val="20"/>
        </w:rPr>
        <w:t>) </w:t>
      </w:r>
      <w:r>
        <w:rPr>
          <w:color w:val="231F20"/>
          <w:sz w:val="20"/>
        </w:rPr>
        <w:t>makes</w:t>
      </w:r>
      <w:r>
        <w:rPr>
          <w:color w:val="231F20"/>
          <w:spacing w:val="-6"/>
          <w:sz w:val="20"/>
        </w:rPr>
        <w:t> </w:t>
      </w:r>
      <w:r>
        <w:rPr>
          <w:color w:val="231F20"/>
          <w:sz w:val="20"/>
        </w:rPr>
        <w:t>it</w:t>
      </w:r>
      <w:r>
        <w:rPr>
          <w:color w:val="231F20"/>
          <w:spacing w:val="-6"/>
          <w:sz w:val="20"/>
        </w:rPr>
        <w:t> </w:t>
      </w:r>
      <w:r>
        <w:rPr>
          <w:color w:val="231F20"/>
          <w:sz w:val="20"/>
        </w:rPr>
        <w:t>easier</w:t>
      </w:r>
      <w:r>
        <w:rPr>
          <w:color w:val="231F20"/>
          <w:spacing w:val="-6"/>
          <w:sz w:val="20"/>
        </w:rPr>
        <w:t> </w:t>
      </w:r>
      <w:r>
        <w:rPr>
          <w:color w:val="231F20"/>
          <w:sz w:val="20"/>
        </w:rPr>
        <w:t>for</w:t>
      </w:r>
      <w:r>
        <w:rPr>
          <w:color w:val="231F20"/>
          <w:spacing w:val="-6"/>
          <w:sz w:val="20"/>
        </w:rPr>
        <w:t> </w:t>
      </w:r>
      <w:r>
        <w:rPr>
          <w:color w:val="231F20"/>
          <w:sz w:val="20"/>
        </w:rPr>
        <w:t>you</w:t>
      </w:r>
      <w:r>
        <w:rPr>
          <w:color w:val="231F20"/>
          <w:spacing w:val="-6"/>
          <w:sz w:val="20"/>
        </w:rPr>
        <w:t> </w:t>
      </w:r>
      <w:r>
        <w:rPr>
          <w:color w:val="231F20"/>
          <w:sz w:val="20"/>
        </w:rPr>
        <w:t>to</w:t>
      </w:r>
      <w:r>
        <w:rPr>
          <w:color w:val="231F20"/>
          <w:spacing w:val="-6"/>
          <w:sz w:val="20"/>
        </w:rPr>
        <w:t> </w:t>
      </w:r>
      <w:r>
        <w:rPr>
          <w:color w:val="231F20"/>
          <w:sz w:val="20"/>
        </w:rPr>
        <w:t>estimate</w:t>
      </w:r>
      <w:r>
        <w:rPr>
          <w:color w:val="231F20"/>
          <w:spacing w:val="-6"/>
          <w:sz w:val="20"/>
        </w:rPr>
        <w:t> </w:t>
      </w:r>
      <w:r>
        <w:rPr>
          <w:color w:val="231F20"/>
          <w:sz w:val="20"/>
        </w:rPr>
        <w:t>the</w:t>
      </w:r>
      <w:r>
        <w:rPr>
          <w:color w:val="231F20"/>
          <w:spacing w:val="-6"/>
          <w:sz w:val="20"/>
        </w:rPr>
        <w:t> </w:t>
      </w:r>
      <w:r>
        <w:rPr>
          <w:color w:val="231F20"/>
          <w:sz w:val="20"/>
        </w:rPr>
        <w:t>federal</w:t>
      </w:r>
      <w:r>
        <w:rPr>
          <w:color w:val="231F20"/>
          <w:spacing w:val="-6"/>
          <w:sz w:val="20"/>
        </w:rPr>
        <w:t> </w:t>
      </w:r>
      <w:r>
        <w:rPr>
          <w:color w:val="231F20"/>
          <w:sz w:val="20"/>
        </w:rPr>
        <w:t>income tax</w:t>
      </w:r>
      <w:r>
        <w:rPr>
          <w:color w:val="231F20"/>
          <w:spacing w:val="-12"/>
          <w:sz w:val="20"/>
        </w:rPr>
        <w:t> </w:t>
      </w:r>
      <w:r>
        <w:rPr>
          <w:color w:val="231F20"/>
          <w:sz w:val="20"/>
        </w:rPr>
        <w:t>you</w:t>
      </w:r>
      <w:r>
        <w:rPr>
          <w:color w:val="231F20"/>
          <w:spacing w:val="-12"/>
          <w:sz w:val="20"/>
        </w:rPr>
        <w:t> </w:t>
      </w:r>
      <w:r>
        <w:rPr>
          <w:color w:val="231F20"/>
          <w:sz w:val="20"/>
        </w:rPr>
        <w:t>want</w:t>
      </w:r>
      <w:r>
        <w:rPr>
          <w:color w:val="231F20"/>
          <w:spacing w:val="-12"/>
          <w:sz w:val="20"/>
        </w:rPr>
        <w:t> </w:t>
      </w:r>
      <w:r>
        <w:rPr>
          <w:color w:val="231F20"/>
          <w:sz w:val="20"/>
        </w:rPr>
        <w:t>your</w:t>
      </w:r>
      <w:r>
        <w:rPr>
          <w:color w:val="231F20"/>
          <w:spacing w:val="-12"/>
          <w:sz w:val="20"/>
        </w:rPr>
        <w:t> </w:t>
      </w:r>
      <w:r>
        <w:rPr>
          <w:color w:val="231F20"/>
          <w:sz w:val="20"/>
        </w:rPr>
        <w:t>employer</w:t>
      </w:r>
      <w:r>
        <w:rPr>
          <w:color w:val="231F20"/>
          <w:spacing w:val="-12"/>
          <w:sz w:val="20"/>
        </w:rPr>
        <w:t> </w:t>
      </w:r>
      <w:r>
        <w:rPr>
          <w:color w:val="231F20"/>
          <w:sz w:val="20"/>
        </w:rPr>
        <w:t>to</w:t>
      </w:r>
      <w:r>
        <w:rPr>
          <w:color w:val="231F20"/>
          <w:spacing w:val="-12"/>
          <w:sz w:val="20"/>
        </w:rPr>
        <w:t> </w:t>
      </w:r>
      <w:r>
        <w:rPr>
          <w:color w:val="231F20"/>
          <w:sz w:val="20"/>
        </w:rPr>
        <w:t>withhold</w:t>
      </w:r>
      <w:r>
        <w:rPr>
          <w:color w:val="231F20"/>
          <w:spacing w:val="-12"/>
          <w:sz w:val="20"/>
        </w:rPr>
        <w:t> </w:t>
      </w:r>
      <w:r>
        <w:rPr>
          <w:color w:val="231F20"/>
          <w:sz w:val="20"/>
        </w:rPr>
        <w:t>from</w:t>
      </w:r>
      <w:r>
        <w:rPr>
          <w:color w:val="231F20"/>
          <w:spacing w:val="-12"/>
          <w:sz w:val="20"/>
        </w:rPr>
        <w:t> </w:t>
      </w:r>
      <w:r>
        <w:rPr>
          <w:color w:val="231F20"/>
          <w:sz w:val="20"/>
        </w:rPr>
        <w:t>your</w:t>
      </w:r>
      <w:r>
        <w:rPr>
          <w:color w:val="231F20"/>
          <w:spacing w:val="-12"/>
          <w:sz w:val="20"/>
        </w:rPr>
        <w:t> </w:t>
      </w:r>
      <w:r>
        <w:rPr>
          <w:color w:val="231F20"/>
          <w:sz w:val="20"/>
        </w:rPr>
        <w:t>pay- check.</w:t>
      </w:r>
      <w:r>
        <w:rPr>
          <w:color w:val="231F20"/>
          <w:spacing w:val="-12"/>
          <w:sz w:val="20"/>
        </w:rPr>
        <w:t> </w:t>
      </w:r>
      <w:r>
        <w:rPr>
          <w:color w:val="231F20"/>
          <w:sz w:val="20"/>
        </w:rPr>
        <w:t>This</w:t>
      </w:r>
      <w:r>
        <w:rPr>
          <w:color w:val="231F20"/>
          <w:spacing w:val="-12"/>
          <w:sz w:val="20"/>
        </w:rPr>
        <w:t> </w:t>
      </w:r>
      <w:r>
        <w:rPr>
          <w:color w:val="231F20"/>
          <w:sz w:val="20"/>
        </w:rPr>
        <w:t>is</w:t>
      </w:r>
      <w:r>
        <w:rPr>
          <w:color w:val="231F20"/>
          <w:spacing w:val="-12"/>
          <w:sz w:val="20"/>
        </w:rPr>
        <w:t> </w:t>
      </w:r>
      <w:r>
        <w:rPr>
          <w:color w:val="231F20"/>
          <w:sz w:val="20"/>
        </w:rPr>
        <w:t>tax</w:t>
      </w:r>
      <w:r>
        <w:rPr>
          <w:color w:val="231F20"/>
          <w:spacing w:val="-12"/>
          <w:sz w:val="20"/>
        </w:rPr>
        <w:t> </w:t>
      </w:r>
      <w:r>
        <w:rPr>
          <w:color w:val="231F20"/>
          <w:sz w:val="20"/>
        </w:rPr>
        <w:t>withholding.</w:t>
      </w:r>
      <w:r>
        <w:rPr>
          <w:color w:val="231F20"/>
          <w:spacing w:val="-12"/>
          <w:sz w:val="20"/>
        </w:rPr>
        <w:t> </w:t>
      </w:r>
      <w:r>
        <w:rPr>
          <w:color w:val="231F20"/>
          <w:sz w:val="20"/>
        </w:rPr>
        <w:t>See</w:t>
      </w:r>
      <w:r>
        <w:rPr>
          <w:color w:val="231F20"/>
          <w:spacing w:val="-12"/>
          <w:sz w:val="20"/>
        </w:rPr>
        <w:t> </w:t>
      </w:r>
      <w:r>
        <w:rPr>
          <w:color w:val="231F20"/>
          <w:sz w:val="20"/>
        </w:rPr>
        <w:t>how</w:t>
      </w:r>
      <w:r>
        <w:rPr>
          <w:color w:val="231F20"/>
          <w:spacing w:val="-12"/>
          <w:sz w:val="20"/>
        </w:rPr>
        <w:t> </w:t>
      </w:r>
      <w:r>
        <w:rPr>
          <w:color w:val="231F20"/>
          <w:sz w:val="20"/>
        </w:rPr>
        <w:t>your</w:t>
      </w:r>
      <w:r>
        <w:rPr>
          <w:color w:val="231F20"/>
          <w:spacing w:val="-12"/>
          <w:sz w:val="20"/>
        </w:rPr>
        <w:t> </w:t>
      </w:r>
      <w:r>
        <w:rPr>
          <w:color w:val="231F20"/>
          <w:sz w:val="20"/>
        </w:rPr>
        <w:t>withhold- ing affects your refund, take-home pay, or tax due.</w:t>
      </w:r>
    </w:p>
    <w:p>
      <w:pPr>
        <w:pStyle w:val="ListParagraph"/>
        <w:numPr>
          <w:ilvl w:val="0"/>
          <w:numId w:val="69"/>
        </w:numPr>
        <w:tabs>
          <w:tab w:pos="458" w:val="left" w:leader="none"/>
          <w:tab w:pos="460" w:val="left" w:leader="none"/>
        </w:tabs>
        <w:spacing w:line="232" w:lineRule="auto" w:before="77" w:after="0"/>
        <w:ind w:left="460" w:right="341" w:hanging="221"/>
        <w:jc w:val="both"/>
        <w:rPr>
          <w:sz w:val="20"/>
        </w:rPr>
      </w:pPr>
      <w:r>
        <w:rPr>
          <w:color w:val="231F20"/>
          <w:spacing w:val="-2"/>
          <w:position w:val="1"/>
          <w:sz w:val="20"/>
        </w:rPr>
        <w:t>The</w:t>
      </w:r>
      <w:r>
        <w:rPr>
          <w:color w:val="231F20"/>
          <w:spacing w:val="-4"/>
          <w:position w:val="1"/>
          <w:sz w:val="20"/>
        </w:rPr>
        <w:t> </w:t>
      </w:r>
      <w:hyperlink r:id="rId68">
        <w:r>
          <w:rPr>
            <w:rFonts w:ascii="Arial" w:hAnsi="Arial"/>
            <w:i/>
            <w:color w:val="0056A2"/>
            <w:spacing w:val="-2"/>
            <w:position w:val="1"/>
            <w:sz w:val="20"/>
            <w:u w:val="single" w:color="0055A1"/>
          </w:rPr>
          <w:t>First-Time</w:t>
        </w:r>
        <w:r>
          <w:rPr>
            <w:rFonts w:ascii="Arial" w:hAnsi="Arial"/>
            <w:i/>
            <w:color w:val="0056A2"/>
            <w:spacing w:val="-6"/>
            <w:position w:val="1"/>
            <w:sz w:val="20"/>
            <w:u w:val="single" w:color="0055A1"/>
          </w:rPr>
          <w:t> </w:t>
        </w:r>
        <w:r>
          <w:rPr>
            <w:rFonts w:ascii="Arial" w:hAnsi="Arial"/>
            <w:i/>
            <w:color w:val="0056A2"/>
            <w:spacing w:val="-2"/>
            <w:position w:val="1"/>
            <w:sz w:val="20"/>
            <w:u w:val="single" w:color="0055A1"/>
          </w:rPr>
          <w:t>Homebuyer</w:t>
        </w:r>
        <w:r>
          <w:rPr>
            <w:rFonts w:ascii="Arial" w:hAnsi="Arial"/>
            <w:i/>
            <w:color w:val="0056A2"/>
            <w:spacing w:val="-6"/>
            <w:position w:val="1"/>
            <w:sz w:val="20"/>
            <w:u w:val="single" w:color="0055A1"/>
          </w:rPr>
          <w:t> </w:t>
        </w:r>
        <w:r>
          <w:rPr>
            <w:rFonts w:ascii="Arial" w:hAnsi="Arial"/>
            <w:i/>
            <w:color w:val="0056A2"/>
            <w:spacing w:val="-2"/>
            <w:position w:val="1"/>
            <w:sz w:val="20"/>
            <w:u w:val="single" w:color="0055A1"/>
          </w:rPr>
          <w:t>Credit</w:t>
        </w:r>
        <w:r>
          <w:rPr>
            <w:rFonts w:ascii="Arial" w:hAnsi="Arial"/>
            <w:i/>
            <w:color w:val="0056A2"/>
            <w:spacing w:val="-6"/>
            <w:position w:val="1"/>
            <w:sz w:val="20"/>
            <w:u w:val="single" w:color="0055A1"/>
          </w:rPr>
          <w:t> </w:t>
        </w:r>
        <w:r>
          <w:rPr>
            <w:rFonts w:ascii="Arial" w:hAnsi="Arial"/>
            <w:i/>
            <w:color w:val="0056A2"/>
            <w:spacing w:val="-2"/>
            <w:position w:val="1"/>
            <w:sz w:val="20"/>
            <w:u w:val="single" w:color="0055A1"/>
          </w:rPr>
          <w:t>Account</w:t>
        </w:r>
        <w:r>
          <w:rPr>
            <w:rFonts w:ascii="Arial" w:hAnsi="Arial"/>
            <w:i/>
            <w:color w:val="0056A2"/>
            <w:spacing w:val="-6"/>
            <w:position w:val="1"/>
            <w:sz w:val="20"/>
            <w:u w:val="single" w:color="0055A1"/>
          </w:rPr>
          <w:t> </w:t>
        </w:r>
        <w:r>
          <w:rPr>
            <w:rFonts w:ascii="Arial" w:hAnsi="Arial"/>
            <w:i/>
            <w:color w:val="0056A2"/>
            <w:spacing w:val="-2"/>
            <w:position w:val="1"/>
            <w:sz w:val="20"/>
            <w:u w:val="single" w:color="0055A1"/>
          </w:rPr>
          <w:t>Look-up</w:t>
        </w:r>
      </w:hyperlink>
      <w:r>
        <w:rPr>
          <w:rFonts w:ascii="Arial" w:hAnsi="Arial"/>
          <w:i/>
          <w:color w:val="0056A2"/>
          <w:spacing w:val="-2"/>
          <w:position w:val="1"/>
          <w:sz w:val="20"/>
        </w:rPr>
        <w:t> </w:t>
      </w:r>
      <w:r>
        <w:rPr>
          <w:color w:val="231F20"/>
          <w:sz w:val="20"/>
        </w:rPr>
        <w:t>(</w:t>
      </w:r>
      <w:hyperlink r:id="rId69">
        <w:r>
          <w:rPr>
            <w:rFonts w:ascii="Arial" w:hAnsi="Arial"/>
            <w:i/>
            <w:color w:val="0056A2"/>
            <w:sz w:val="20"/>
            <w:u w:val="single" w:color="0055A1"/>
          </w:rPr>
          <w:t>IRS.gov/HomeBuyer</w:t>
        </w:r>
      </w:hyperlink>
      <w:r>
        <w:rPr>
          <w:color w:val="231F20"/>
          <w:sz w:val="20"/>
        </w:rPr>
        <w:t>)</w:t>
      </w:r>
      <w:r>
        <w:rPr>
          <w:color w:val="231F20"/>
          <w:spacing w:val="-11"/>
          <w:sz w:val="20"/>
        </w:rPr>
        <w:t> </w:t>
      </w:r>
      <w:r>
        <w:rPr>
          <w:color w:val="231F20"/>
          <w:sz w:val="20"/>
        </w:rPr>
        <w:t>tool</w:t>
      </w:r>
      <w:r>
        <w:rPr>
          <w:color w:val="231F20"/>
          <w:spacing w:val="-11"/>
          <w:sz w:val="20"/>
        </w:rPr>
        <w:t> </w:t>
      </w:r>
      <w:r>
        <w:rPr>
          <w:color w:val="231F20"/>
          <w:sz w:val="20"/>
        </w:rPr>
        <w:t>provides</w:t>
      </w:r>
      <w:r>
        <w:rPr>
          <w:color w:val="231F20"/>
          <w:spacing w:val="-11"/>
          <w:sz w:val="20"/>
        </w:rPr>
        <w:t> </w:t>
      </w:r>
      <w:r>
        <w:rPr>
          <w:color w:val="231F20"/>
          <w:sz w:val="20"/>
        </w:rPr>
        <w:t>information</w:t>
      </w:r>
      <w:r>
        <w:rPr>
          <w:color w:val="231F20"/>
          <w:spacing w:val="-11"/>
          <w:sz w:val="20"/>
        </w:rPr>
        <w:t> </w:t>
      </w:r>
      <w:r>
        <w:rPr>
          <w:color w:val="231F20"/>
          <w:sz w:val="20"/>
        </w:rPr>
        <w:t>on your repayments and account balance.</w:t>
      </w:r>
    </w:p>
    <w:p>
      <w:pPr>
        <w:pStyle w:val="ListParagraph"/>
        <w:numPr>
          <w:ilvl w:val="0"/>
          <w:numId w:val="69"/>
        </w:numPr>
        <w:tabs>
          <w:tab w:pos="458" w:val="left" w:leader="none"/>
          <w:tab w:pos="460" w:val="left" w:leader="none"/>
        </w:tabs>
        <w:spacing w:line="232" w:lineRule="auto" w:before="138" w:after="0"/>
        <w:ind w:left="460" w:right="561" w:hanging="221"/>
        <w:jc w:val="left"/>
        <w:rPr>
          <w:sz w:val="20"/>
        </w:rPr>
      </w:pPr>
      <w:r>
        <w:rPr/>
        <w:br w:type="column"/>
      </w:r>
      <w:r>
        <w:rPr>
          <w:color w:val="231F20"/>
          <w:position w:val="1"/>
          <w:sz w:val="20"/>
        </w:rPr>
        <w:t>The </w:t>
      </w:r>
      <w:hyperlink r:id="rId70">
        <w:r>
          <w:rPr>
            <w:rFonts w:ascii="Arial" w:hAnsi="Arial"/>
            <w:i/>
            <w:color w:val="0056A2"/>
            <w:position w:val="1"/>
            <w:sz w:val="20"/>
            <w:u w:val="single" w:color="0055A1"/>
          </w:rPr>
          <w:t>Sales Tax Deduction Calculator</w:t>
        </w:r>
      </w:hyperlink>
      <w:r>
        <w:rPr>
          <w:rFonts w:ascii="Arial" w:hAnsi="Arial"/>
          <w:i/>
          <w:color w:val="0056A2"/>
          <w:position w:val="1"/>
          <w:sz w:val="20"/>
        </w:rPr>
        <w:t> </w:t>
      </w:r>
      <w:r>
        <w:rPr>
          <w:color w:val="231F20"/>
          <w:position w:val="1"/>
          <w:sz w:val="20"/>
        </w:rPr>
        <w:t>(</w:t>
      </w:r>
      <w:hyperlink r:id="rId70">
        <w:r>
          <w:rPr>
            <w:rFonts w:ascii="Arial" w:hAnsi="Arial"/>
            <w:i/>
            <w:color w:val="0056A2"/>
            <w:position w:val="1"/>
            <w:sz w:val="20"/>
            <w:u w:val="single" w:color="0055A1"/>
          </w:rPr>
          <w:t>IRS.gov/</w:t>
        </w:r>
      </w:hyperlink>
      <w:r>
        <w:rPr>
          <w:rFonts w:ascii="Arial" w:hAnsi="Arial"/>
          <w:i/>
          <w:color w:val="0056A2"/>
          <w:position w:val="1"/>
          <w:sz w:val="20"/>
        </w:rPr>
        <w:t> </w:t>
      </w:r>
      <w:hyperlink r:id="rId70">
        <w:r>
          <w:rPr>
            <w:rFonts w:ascii="Arial" w:hAnsi="Arial"/>
            <w:i/>
            <w:color w:val="0056A2"/>
            <w:sz w:val="20"/>
            <w:u w:val="single" w:color="0055A1"/>
          </w:rPr>
          <w:t>SalesTax</w:t>
        </w:r>
      </w:hyperlink>
      <w:r>
        <w:rPr>
          <w:color w:val="231F20"/>
          <w:sz w:val="20"/>
        </w:rPr>
        <w:t>)</w:t>
      </w:r>
      <w:r>
        <w:rPr>
          <w:color w:val="231F20"/>
          <w:spacing w:val="-14"/>
          <w:sz w:val="20"/>
        </w:rPr>
        <w:t> </w:t>
      </w:r>
      <w:r>
        <w:rPr>
          <w:color w:val="231F20"/>
          <w:sz w:val="20"/>
        </w:rPr>
        <w:t>figures</w:t>
      </w:r>
      <w:r>
        <w:rPr>
          <w:color w:val="231F20"/>
          <w:spacing w:val="-13"/>
          <w:sz w:val="20"/>
        </w:rPr>
        <w:t> </w:t>
      </w:r>
      <w:r>
        <w:rPr>
          <w:color w:val="231F20"/>
          <w:sz w:val="20"/>
        </w:rPr>
        <w:t>the</w:t>
      </w:r>
      <w:r>
        <w:rPr>
          <w:color w:val="231F20"/>
          <w:spacing w:val="-13"/>
          <w:sz w:val="20"/>
        </w:rPr>
        <w:t> </w:t>
      </w:r>
      <w:r>
        <w:rPr>
          <w:color w:val="231F20"/>
          <w:sz w:val="20"/>
        </w:rPr>
        <w:t>amount</w:t>
      </w:r>
      <w:r>
        <w:rPr>
          <w:color w:val="231F20"/>
          <w:spacing w:val="-14"/>
          <w:sz w:val="20"/>
        </w:rPr>
        <w:t> </w:t>
      </w:r>
      <w:r>
        <w:rPr>
          <w:color w:val="231F20"/>
          <w:sz w:val="20"/>
        </w:rPr>
        <w:t>you</w:t>
      </w:r>
      <w:r>
        <w:rPr>
          <w:color w:val="231F20"/>
          <w:spacing w:val="-13"/>
          <w:sz w:val="20"/>
        </w:rPr>
        <w:t> </w:t>
      </w:r>
      <w:r>
        <w:rPr>
          <w:color w:val="231F20"/>
          <w:sz w:val="20"/>
        </w:rPr>
        <w:t>can</w:t>
      </w:r>
      <w:r>
        <w:rPr>
          <w:color w:val="231F20"/>
          <w:spacing w:val="-13"/>
          <w:sz w:val="20"/>
        </w:rPr>
        <w:t> </w:t>
      </w:r>
      <w:r>
        <w:rPr>
          <w:color w:val="231F20"/>
          <w:sz w:val="20"/>
        </w:rPr>
        <w:t>claim</w:t>
      </w:r>
      <w:r>
        <w:rPr>
          <w:color w:val="231F20"/>
          <w:spacing w:val="-13"/>
          <w:sz w:val="20"/>
        </w:rPr>
        <w:t> </w:t>
      </w:r>
      <w:r>
        <w:rPr>
          <w:color w:val="231F20"/>
          <w:sz w:val="20"/>
        </w:rPr>
        <w:t>if</w:t>
      </w:r>
      <w:r>
        <w:rPr>
          <w:color w:val="231F20"/>
          <w:spacing w:val="-14"/>
          <w:sz w:val="20"/>
        </w:rPr>
        <w:t> </w:t>
      </w:r>
      <w:r>
        <w:rPr>
          <w:color w:val="231F20"/>
          <w:sz w:val="20"/>
        </w:rPr>
        <w:t>you itemize deductions on Schedule A (Form 1040).</w:t>
      </w:r>
    </w:p>
    <w:p>
      <w:pPr>
        <w:pStyle w:val="BodyText"/>
        <w:spacing w:line="232" w:lineRule="auto" w:before="75"/>
        <w:ind w:left="840" w:right="117"/>
        <w:jc w:val="both"/>
      </w:pPr>
      <w:r>
        <w:rPr/>
        <mc:AlternateContent>
          <mc:Choice Requires="wps">
            <w:drawing>
              <wp:anchor distT="0" distB="0" distL="0" distR="0" allowOverlap="1" layoutInCell="1" locked="0" behindDoc="0" simplePos="0" relativeHeight="15818752">
                <wp:simplePos x="0" y="0"/>
                <wp:positionH relativeFrom="page">
                  <wp:posOffset>4000500</wp:posOffset>
                </wp:positionH>
                <wp:positionV relativeFrom="paragraph">
                  <wp:posOffset>89440</wp:posOffset>
                </wp:positionV>
                <wp:extent cx="396240" cy="396240"/>
                <wp:effectExtent l="0" t="0" r="0" b="0"/>
                <wp:wrapNone/>
                <wp:docPr id="685" name="Group 685"/>
                <wp:cNvGraphicFramePr>
                  <a:graphicFrameLocks/>
                </wp:cNvGraphicFramePr>
                <a:graphic>
                  <a:graphicData uri="http://schemas.microsoft.com/office/word/2010/wordprocessingGroup">
                    <wpg:wgp>
                      <wpg:cNvPr id="685" name="Group 685"/>
                      <wpg:cNvGrpSpPr/>
                      <wpg:grpSpPr>
                        <a:xfrm>
                          <a:off x="0" y="0"/>
                          <a:ext cx="396240" cy="396240"/>
                          <a:chExt cx="396240" cy="396240"/>
                        </a:xfrm>
                      </wpg:grpSpPr>
                      <wps:wsp>
                        <wps:cNvPr id="686" name="Graphic 68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687" name="Graphic 687"/>
                        <wps:cNvSpPr/>
                        <wps:spPr>
                          <a:xfrm>
                            <a:off x="61326" y="38246"/>
                            <a:ext cx="273050" cy="231140"/>
                          </a:xfrm>
                          <a:custGeom>
                            <a:avLst/>
                            <a:gdLst/>
                            <a:ahLst/>
                            <a:cxnLst/>
                            <a:rect l="l" t="t" r="r" b="b"/>
                            <a:pathLst>
                              <a:path w="273050" h="231140">
                                <a:moveTo>
                                  <a:pt x="251020" y="0"/>
                                </a:moveTo>
                                <a:lnTo>
                                  <a:pt x="21980" y="0"/>
                                </a:lnTo>
                                <a:lnTo>
                                  <a:pt x="13424" y="1726"/>
                                </a:lnTo>
                                <a:lnTo>
                                  <a:pt x="6437" y="6436"/>
                                </a:lnTo>
                                <a:lnTo>
                                  <a:pt x="1727" y="13422"/>
                                </a:lnTo>
                                <a:lnTo>
                                  <a:pt x="0" y="21980"/>
                                </a:lnTo>
                                <a:lnTo>
                                  <a:pt x="0" y="208817"/>
                                </a:lnTo>
                                <a:lnTo>
                                  <a:pt x="1727" y="217375"/>
                                </a:lnTo>
                                <a:lnTo>
                                  <a:pt x="6437" y="224361"/>
                                </a:lnTo>
                                <a:lnTo>
                                  <a:pt x="13424" y="229071"/>
                                </a:lnTo>
                                <a:lnTo>
                                  <a:pt x="21980" y="230798"/>
                                </a:lnTo>
                                <a:lnTo>
                                  <a:pt x="251020" y="230798"/>
                                </a:lnTo>
                                <a:lnTo>
                                  <a:pt x="259578" y="229071"/>
                                </a:lnTo>
                                <a:lnTo>
                                  <a:pt x="266565" y="224361"/>
                                </a:lnTo>
                                <a:lnTo>
                                  <a:pt x="271274" y="217375"/>
                                </a:lnTo>
                                <a:lnTo>
                                  <a:pt x="273001" y="208817"/>
                                </a:lnTo>
                                <a:lnTo>
                                  <a:pt x="273001" y="21980"/>
                                </a:lnTo>
                                <a:lnTo>
                                  <a:pt x="271274" y="13422"/>
                                </a:lnTo>
                                <a:lnTo>
                                  <a:pt x="266565" y="6436"/>
                                </a:lnTo>
                                <a:lnTo>
                                  <a:pt x="259578" y="1726"/>
                                </a:lnTo>
                                <a:lnTo>
                                  <a:pt x="251020" y="0"/>
                                </a:lnTo>
                                <a:close/>
                              </a:path>
                            </a:pathLst>
                          </a:custGeom>
                          <a:solidFill>
                            <a:srgbClr val="FFFFFF"/>
                          </a:solidFill>
                        </wps:spPr>
                        <wps:bodyPr wrap="square" lIns="0" tIns="0" rIns="0" bIns="0" rtlCol="0">
                          <a:prstTxWarp prst="textNoShape">
                            <a:avLst/>
                          </a:prstTxWarp>
                          <a:noAutofit/>
                        </wps:bodyPr>
                      </wps:wsp>
                      <pic:pic>
                        <pic:nvPicPr>
                          <pic:cNvPr id="688" name="Image 688"/>
                          <pic:cNvPicPr/>
                        </pic:nvPicPr>
                        <pic:blipFill>
                          <a:blip r:embed="rId71" cstate="print"/>
                          <a:stretch>
                            <a:fillRect/>
                          </a:stretch>
                        </pic:blipFill>
                        <pic:spPr>
                          <a:xfrm>
                            <a:off x="94297" y="71217"/>
                            <a:ext cx="207058" cy="164855"/>
                          </a:xfrm>
                          <a:prstGeom prst="rect">
                            <a:avLst/>
                          </a:prstGeom>
                        </pic:spPr>
                      </pic:pic>
                      <wps:wsp>
                        <wps:cNvPr id="689" name="Graphic 689"/>
                        <wps:cNvSpPr/>
                        <wps:spPr>
                          <a:xfrm>
                            <a:off x="36825" y="282453"/>
                            <a:ext cx="322580" cy="78105"/>
                          </a:xfrm>
                          <a:custGeom>
                            <a:avLst/>
                            <a:gdLst/>
                            <a:ahLst/>
                            <a:cxnLst/>
                            <a:rect l="l" t="t" r="r" b="b"/>
                            <a:pathLst>
                              <a:path w="322580" h="78105">
                                <a:moveTo>
                                  <a:pt x="273675" y="0"/>
                                </a:moveTo>
                                <a:lnTo>
                                  <a:pt x="48333" y="0"/>
                                </a:lnTo>
                                <a:lnTo>
                                  <a:pt x="43806" y="2055"/>
                                </a:lnTo>
                                <a:lnTo>
                                  <a:pt x="4508" y="47058"/>
                                </a:lnTo>
                                <a:lnTo>
                                  <a:pt x="0" y="56996"/>
                                </a:lnTo>
                                <a:lnTo>
                                  <a:pt x="1572" y="67077"/>
                                </a:lnTo>
                                <a:lnTo>
                                  <a:pt x="8131" y="74891"/>
                                </a:lnTo>
                                <a:lnTo>
                                  <a:pt x="18581" y="78031"/>
                                </a:lnTo>
                                <a:lnTo>
                                  <a:pt x="161001" y="78031"/>
                                </a:lnTo>
                                <a:lnTo>
                                  <a:pt x="303426" y="78031"/>
                                </a:lnTo>
                                <a:lnTo>
                                  <a:pt x="313872" y="74891"/>
                                </a:lnTo>
                                <a:lnTo>
                                  <a:pt x="320429" y="67077"/>
                                </a:lnTo>
                                <a:lnTo>
                                  <a:pt x="322001" y="56996"/>
                                </a:lnTo>
                                <a:lnTo>
                                  <a:pt x="317494" y="47058"/>
                                </a:lnTo>
                                <a:lnTo>
                                  <a:pt x="278192" y="2055"/>
                                </a:lnTo>
                                <a:lnTo>
                                  <a:pt x="27367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15pt;margin-top:7.042553pt;width:31.2pt;height:31.2pt;mso-position-horizontal-relative:page;mso-position-vertical-relative:paragraph;z-index:15818752" id="docshapegroup492" coordorigin="6300,141" coordsize="624,624">
                <v:shape style="position:absolute;left:6300;top:140;width:624;height:624" id="docshape493" coordorigin="6300,141" coordsize="624,624" path="m6884,141l6339,141,6324,144,6311,152,6303,165,6300,180,6300,725,6303,740,6311,753,6324,761,6339,764,6884,764,6899,761,6912,753,6920,740,6923,725,6923,180,6920,165,6912,152,6899,144,6884,141xe" filled="true" fillcolor="#000000" stroked="false">
                  <v:path arrowok="t"/>
                  <v:fill type="solid"/>
                </v:shape>
                <v:shape style="position:absolute;left:6396;top:201;width:430;height:364" id="docshape494" coordorigin="6397,201" coordsize="430,364" path="m6792,201l6431,201,6418,204,6407,211,6399,222,6397,236,6397,530,6399,543,6407,554,6418,562,6431,565,6792,565,6805,562,6816,554,6824,543,6827,530,6827,236,6824,222,6816,211,6805,204,6792,201xe" filled="true" fillcolor="#ffffff" stroked="false">
                  <v:path arrowok="t"/>
                  <v:fill type="solid"/>
                </v:shape>
                <v:shape style="position:absolute;left:6448;top:253;width:327;height:260" type="#_x0000_t75" id="docshape495" stroked="false">
                  <v:imagedata r:id="rId71" o:title=""/>
                </v:shape>
                <v:shape style="position:absolute;left:6358;top:585;width:508;height:123" id="docshape496" coordorigin="6358,586" coordsize="508,123" path="m6789,586l6434,586,6427,589,6365,660,6358,675,6360,691,6371,704,6387,709,6612,709,6836,709,6852,704,6863,691,6865,675,6858,660,6796,589,6789,586xe" filled="true" fillcolor="#ffffff" stroked="false">
                  <v:path arrowok="t"/>
                  <v:fill type="solid"/>
                </v:shape>
                <w10:wrap type="none"/>
              </v:group>
            </w:pict>
          </mc:Fallback>
        </mc:AlternateContent>
      </w:r>
      <w:r>
        <w:rPr>
          <w:rFonts w:ascii="Arial Black"/>
          <w:color w:val="231F20"/>
          <w:spacing w:val="-4"/>
        </w:rPr>
        <w:t>Getting</w:t>
      </w:r>
      <w:r>
        <w:rPr>
          <w:rFonts w:ascii="Arial Black"/>
          <w:color w:val="231F20"/>
          <w:spacing w:val="-13"/>
        </w:rPr>
        <w:t> </w:t>
      </w:r>
      <w:r>
        <w:rPr>
          <w:rFonts w:ascii="Arial Black"/>
          <w:color w:val="231F20"/>
          <w:spacing w:val="-4"/>
        </w:rPr>
        <w:t>answers</w:t>
      </w:r>
      <w:r>
        <w:rPr>
          <w:rFonts w:ascii="Arial Black"/>
          <w:color w:val="231F20"/>
          <w:spacing w:val="-13"/>
        </w:rPr>
        <w:t> </w:t>
      </w:r>
      <w:r>
        <w:rPr>
          <w:rFonts w:ascii="Arial Black"/>
          <w:color w:val="231F20"/>
          <w:spacing w:val="-4"/>
        </w:rPr>
        <w:t>to</w:t>
      </w:r>
      <w:r>
        <w:rPr>
          <w:rFonts w:ascii="Arial Black"/>
          <w:color w:val="231F20"/>
          <w:spacing w:val="-13"/>
        </w:rPr>
        <w:t> </w:t>
      </w:r>
      <w:r>
        <w:rPr>
          <w:rFonts w:ascii="Arial Black"/>
          <w:color w:val="231F20"/>
          <w:spacing w:val="-4"/>
        </w:rPr>
        <w:t>your</w:t>
      </w:r>
      <w:r>
        <w:rPr>
          <w:rFonts w:ascii="Arial Black"/>
          <w:color w:val="231F20"/>
          <w:spacing w:val="-12"/>
        </w:rPr>
        <w:t> </w:t>
      </w:r>
      <w:r>
        <w:rPr>
          <w:rFonts w:ascii="Arial Black"/>
          <w:color w:val="231F20"/>
          <w:spacing w:val="-4"/>
        </w:rPr>
        <w:t>tax</w:t>
      </w:r>
      <w:r>
        <w:rPr>
          <w:rFonts w:ascii="Arial Black"/>
          <w:color w:val="231F20"/>
          <w:spacing w:val="-13"/>
        </w:rPr>
        <w:t> </w:t>
      </w:r>
      <w:r>
        <w:rPr>
          <w:rFonts w:ascii="Arial Black"/>
          <w:color w:val="231F20"/>
          <w:spacing w:val="-4"/>
        </w:rPr>
        <w:t>questions.</w:t>
      </w:r>
      <w:r>
        <w:rPr>
          <w:rFonts w:ascii="Arial Black"/>
          <w:color w:val="231F20"/>
          <w:spacing w:val="-13"/>
        </w:rPr>
        <w:t> </w:t>
      </w:r>
      <w:r>
        <w:rPr>
          <w:color w:val="231F20"/>
          <w:spacing w:val="-4"/>
        </w:rPr>
        <w:t>On </w:t>
      </w:r>
      <w:r>
        <w:rPr>
          <w:color w:val="231F20"/>
        </w:rPr>
        <w:t>IRS.gov, you can get up-to-date information on current events and changes in tax law.</w:t>
      </w:r>
    </w:p>
    <w:p>
      <w:pPr>
        <w:pStyle w:val="ListParagraph"/>
        <w:numPr>
          <w:ilvl w:val="0"/>
          <w:numId w:val="69"/>
        </w:numPr>
        <w:tabs>
          <w:tab w:pos="458" w:val="left" w:leader="none"/>
          <w:tab w:pos="460" w:val="left" w:leader="none"/>
        </w:tabs>
        <w:spacing w:line="225" w:lineRule="auto" w:before="93" w:after="0"/>
        <w:ind w:left="460" w:right="488" w:hanging="221"/>
        <w:jc w:val="both"/>
        <w:rPr>
          <w:sz w:val="20"/>
        </w:rPr>
      </w:pPr>
      <w:hyperlink r:id="rId72">
        <w:r>
          <w:rPr>
            <w:rFonts w:ascii="Arial" w:hAnsi="Arial"/>
            <w:i/>
            <w:color w:val="0056A2"/>
            <w:position w:val="1"/>
            <w:sz w:val="20"/>
            <w:u w:val="single" w:color="0055A1"/>
          </w:rPr>
          <w:t>IRS.gov/Help</w:t>
        </w:r>
      </w:hyperlink>
      <w:r>
        <w:rPr>
          <w:color w:val="231F20"/>
          <w:position w:val="1"/>
          <w:sz w:val="20"/>
        </w:rPr>
        <w:t>:</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variety</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tools</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help</w:t>
      </w:r>
      <w:r>
        <w:rPr>
          <w:color w:val="231F20"/>
          <w:spacing w:val="-12"/>
          <w:position w:val="1"/>
          <w:sz w:val="20"/>
        </w:rPr>
        <w:t> </w:t>
      </w:r>
      <w:r>
        <w:rPr>
          <w:color w:val="231F20"/>
          <w:position w:val="1"/>
          <w:sz w:val="20"/>
        </w:rPr>
        <w:t>you</w:t>
      </w:r>
      <w:r>
        <w:rPr>
          <w:color w:val="231F20"/>
          <w:spacing w:val="-12"/>
          <w:position w:val="1"/>
          <w:sz w:val="20"/>
        </w:rPr>
        <w:t> </w:t>
      </w:r>
      <w:r>
        <w:rPr>
          <w:color w:val="231F20"/>
          <w:position w:val="1"/>
          <w:sz w:val="20"/>
        </w:rPr>
        <w:t>get</w:t>
      </w:r>
      <w:r>
        <w:rPr>
          <w:color w:val="231F20"/>
          <w:spacing w:val="-12"/>
          <w:position w:val="1"/>
          <w:sz w:val="20"/>
        </w:rPr>
        <w:t> </w:t>
      </w:r>
      <w:r>
        <w:rPr>
          <w:color w:val="231F20"/>
          <w:position w:val="1"/>
          <w:sz w:val="20"/>
        </w:rPr>
        <w:t>an- </w:t>
      </w:r>
      <w:r>
        <w:rPr>
          <w:color w:val="231F20"/>
          <w:sz w:val="20"/>
        </w:rPr>
        <w:t>swers</w:t>
      </w:r>
      <w:r>
        <w:rPr>
          <w:color w:val="231F20"/>
          <w:spacing w:val="-10"/>
          <w:sz w:val="20"/>
        </w:rPr>
        <w:t> </w:t>
      </w:r>
      <w:r>
        <w:rPr>
          <w:color w:val="231F20"/>
          <w:sz w:val="20"/>
        </w:rPr>
        <w:t>to</w:t>
      </w:r>
      <w:r>
        <w:rPr>
          <w:color w:val="231F20"/>
          <w:spacing w:val="-10"/>
          <w:sz w:val="20"/>
        </w:rPr>
        <w:t> </w:t>
      </w:r>
      <w:r>
        <w:rPr>
          <w:color w:val="231F20"/>
          <w:sz w:val="20"/>
        </w:rPr>
        <w:t>some</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z w:val="20"/>
        </w:rPr>
        <w:t>most</w:t>
      </w:r>
      <w:r>
        <w:rPr>
          <w:color w:val="231F20"/>
          <w:spacing w:val="-10"/>
          <w:sz w:val="20"/>
        </w:rPr>
        <w:t> </w:t>
      </w:r>
      <w:r>
        <w:rPr>
          <w:color w:val="231F20"/>
          <w:sz w:val="20"/>
        </w:rPr>
        <w:t>common</w:t>
      </w:r>
      <w:r>
        <w:rPr>
          <w:color w:val="231F20"/>
          <w:spacing w:val="-10"/>
          <w:sz w:val="20"/>
        </w:rPr>
        <w:t> </w:t>
      </w:r>
      <w:r>
        <w:rPr>
          <w:color w:val="231F20"/>
          <w:sz w:val="20"/>
        </w:rPr>
        <w:t>tax</w:t>
      </w:r>
      <w:r>
        <w:rPr>
          <w:color w:val="231F20"/>
          <w:spacing w:val="-10"/>
          <w:sz w:val="20"/>
        </w:rPr>
        <w:t> </w:t>
      </w:r>
      <w:r>
        <w:rPr>
          <w:color w:val="231F20"/>
          <w:sz w:val="20"/>
        </w:rPr>
        <w:t>questions.</w:t>
      </w:r>
    </w:p>
    <w:p>
      <w:pPr>
        <w:pStyle w:val="ListParagraph"/>
        <w:numPr>
          <w:ilvl w:val="0"/>
          <w:numId w:val="69"/>
        </w:numPr>
        <w:tabs>
          <w:tab w:pos="458" w:val="left" w:leader="none"/>
          <w:tab w:pos="460" w:val="left" w:leader="none"/>
        </w:tabs>
        <w:spacing w:line="235" w:lineRule="auto" w:before="83" w:after="0"/>
        <w:ind w:left="460" w:right="256" w:hanging="221"/>
        <w:jc w:val="both"/>
        <w:rPr>
          <w:sz w:val="20"/>
        </w:rPr>
      </w:pPr>
      <w:hyperlink r:id="rId73">
        <w:r>
          <w:rPr>
            <w:rFonts w:ascii="Arial" w:hAnsi="Arial"/>
            <w:i/>
            <w:color w:val="0056A2"/>
            <w:spacing w:val="-2"/>
            <w:position w:val="1"/>
            <w:sz w:val="20"/>
            <w:u w:val="single" w:color="0055A1"/>
          </w:rPr>
          <w:t>IRS.gov/ITA</w:t>
        </w:r>
      </w:hyperlink>
      <w:r>
        <w:rPr>
          <w:color w:val="231F20"/>
          <w:spacing w:val="-2"/>
          <w:position w:val="1"/>
          <w:sz w:val="20"/>
        </w:rPr>
        <w:t>:</w:t>
      </w:r>
      <w:r>
        <w:rPr>
          <w:color w:val="231F20"/>
          <w:spacing w:val="-9"/>
          <w:position w:val="1"/>
          <w:sz w:val="20"/>
        </w:rPr>
        <w:t> </w:t>
      </w:r>
      <w:r>
        <w:rPr>
          <w:color w:val="231F20"/>
          <w:spacing w:val="-2"/>
          <w:position w:val="1"/>
          <w:sz w:val="20"/>
        </w:rPr>
        <w:t>The</w:t>
      </w:r>
      <w:r>
        <w:rPr>
          <w:color w:val="231F20"/>
          <w:spacing w:val="-9"/>
          <w:position w:val="1"/>
          <w:sz w:val="20"/>
        </w:rPr>
        <w:t> </w:t>
      </w:r>
      <w:r>
        <w:rPr>
          <w:color w:val="231F20"/>
          <w:spacing w:val="-2"/>
          <w:position w:val="1"/>
          <w:sz w:val="20"/>
        </w:rPr>
        <w:t>Interactive</w:t>
      </w:r>
      <w:r>
        <w:rPr>
          <w:color w:val="231F20"/>
          <w:spacing w:val="-9"/>
          <w:position w:val="1"/>
          <w:sz w:val="20"/>
        </w:rPr>
        <w:t> </w:t>
      </w:r>
      <w:r>
        <w:rPr>
          <w:color w:val="231F20"/>
          <w:spacing w:val="-2"/>
          <w:position w:val="1"/>
          <w:sz w:val="20"/>
        </w:rPr>
        <w:t>Tax</w:t>
      </w:r>
      <w:r>
        <w:rPr>
          <w:color w:val="231F20"/>
          <w:spacing w:val="-9"/>
          <w:position w:val="1"/>
          <w:sz w:val="20"/>
        </w:rPr>
        <w:t> </w:t>
      </w:r>
      <w:r>
        <w:rPr>
          <w:color w:val="231F20"/>
          <w:spacing w:val="-2"/>
          <w:position w:val="1"/>
          <w:sz w:val="20"/>
        </w:rPr>
        <w:t>Assistant,</w:t>
      </w:r>
      <w:r>
        <w:rPr>
          <w:color w:val="231F20"/>
          <w:spacing w:val="-9"/>
          <w:position w:val="1"/>
          <w:sz w:val="20"/>
        </w:rPr>
        <w:t> </w:t>
      </w:r>
      <w:r>
        <w:rPr>
          <w:color w:val="231F20"/>
          <w:spacing w:val="-2"/>
          <w:position w:val="1"/>
          <w:sz w:val="20"/>
        </w:rPr>
        <w:t>a</w:t>
      </w:r>
      <w:r>
        <w:rPr>
          <w:color w:val="231F20"/>
          <w:spacing w:val="-9"/>
          <w:position w:val="1"/>
          <w:sz w:val="20"/>
        </w:rPr>
        <w:t> </w:t>
      </w:r>
      <w:r>
        <w:rPr>
          <w:color w:val="231F20"/>
          <w:spacing w:val="-2"/>
          <w:position w:val="1"/>
          <w:sz w:val="20"/>
        </w:rPr>
        <w:t>tool</w:t>
      </w:r>
      <w:r>
        <w:rPr>
          <w:color w:val="231F20"/>
          <w:spacing w:val="-9"/>
          <w:position w:val="1"/>
          <w:sz w:val="20"/>
        </w:rPr>
        <w:t> </w:t>
      </w:r>
      <w:r>
        <w:rPr>
          <w:color w:val="231F20"/>
          <w:spacing w:val="-2"/>
          <w:position w:val="1"/>
          <w:sz w:val="20"/>
        </w:rPr>
        <w:t>that </w:t>
      </w:r>
      <w:r>
        <w:rPr>
          <w:color w:val="231F20"/>
          <w:sz w:val="20"/>
        </w:rPr>
        <w:t>will</w:t>
      </w:r>
      <w:r>
        <w:rPr>
          <w:color w:val="231F20"/>
          <w:spacing w:val="-7"/>
          <w:sz w:val="20"/>
        </w:rPr>
        <w:t> </w:t>
      </w:r>
      <w:r>
        <w:rPr>
          <w:color w:val="231F20"/>
          <w:sz w:val="20"/>
        </w:rPr>
        <w:t>ask</w:t>
      </w:r>
      <w:r>
        <w:rPr>
          <w:color w:val="231F20"/>
          <w:spacing w:val="-7"/>
          <w:sz w:val="20"/>
        </w:rPr>
        <w:t> </w:t>
      </w:r>
      <w:r>
        <w:rPr>
          <w:color w:val="231F20"/>
          <w:sz w:val="20"/>
        </w:rPr>
        <w:t>you</w:t>
      </w:r>
      <w:r>
        <w:rPr>
          <w:color w:val="231F20"/>
          <w:spacing w:val="-7"/>
          <w:sz w:val="20"/>
        </w:rPr>
        <w:t> </w:t>
      </w:r>
      <w:r>
        <w:rPr>
          <w:color w:val="231F20"/>
          <w:sz w:val="20"/>
        </w:rPr>
        <w:t>questions</w:t>
      </w:r>
      <w:r>
        <w:rPr>
          <w:color w:val="231F20"/>
          <w:spacing w:val="-7"/>
          <w:sz w:val="20"/>
        </w:rPr>
        <w:t> </w:t>
      </w:r>
      <w:r>
        <w:rPr>
          <w:color w:val="231F20"/>
          <w:sz w:val="20"/>
        </w:rPr>
        <w:t>and,</w:t>
      </w:r>
      <w:r>
        <w:rPr>
          <w:color w:val="231F20"/>
          <w:spacing w:val="-7"/>
          <w:sz w:val="20"/>
        </w:rPr>
        <w:t> </w:t>
      </w:r>
      <w:r>
        <w:rPr>
          <w:color w:val="231F20"/>
          <w:sz w:val="20"/>
        </w:rPr>
        <w:t>based</w:t>
      </w:r>
      <w:r>
        <w:rPr>
          <w:color w:val="231F20"/>
          <w:spacing w:val="-7"/>
          <w:sz w:val="20"/>
        </w:rPr>
        <w:t> </w:t>
      </w:r>
      <w:r>
        <w:rPr>
          <w:color w:val="231F20"/>
          <w:sz w:val="20"/>
        </w:rPr>
        <w:t>on</w:t>
      </w:r>
      <w:r>
        <w:rPr>
          <w:color w:val="231F20"/>
          <w:spacing w:val="-7"/>
          <w:sz w:val="20"/>
        </w:rPr>
        <w:t> </w:t>
      </w:r>
      <w:r>
        <w:rPr>
          <w:color w:val="231F20"/>
          <w:sz w:val="20"/>
        </w:rPr>
        <w:t>your</w:t>
      </w:r>
      <w:r>
        <w:rPr>
          <w:color w:val="231F20"/>
          <w:spacing w:val="-7"/>
          <w:sz w:val="20"/>
        </w:rPr>
        <w:t> </w:t>
      </w:r>
      <w:r>
        <w:rPr>
          <w:color w:val="231F20"/>
          <w:sz w:val="20"/>
        </w:rPr>
        <w:t>input,</w:t>
      </w:r>
      <w:r>
        <w:rPr>
          <w:color w:val="231F20"/>
          <w:spacing w:val="-7"/>
          <w:sz w:val="20"/>
        </w:rPr>
        <w:t> </w:t>
      </w:r>
      <w:r>
        <w:rPr>
          <w:color w:val="231F20"/>
          <w:sz w:val="20"/>
        </w:rPr>
        <w:t>pro- vide answers on a number of tax topics.</w:t>
      </w:r>
    </w:p>
    <w:p>
      <w:pPr>
        <w:pStyle w:val="ListParagraph"/>
        <w:numPr>
          <w:ilvl w:val="0"/>
          <w:numId w:val="69"/>
        </w:numPr>
        <w:tabs>
          <w:tab w:pos="458" w:val="left" w:leader="none"/>
          <w:tab w:pos="460" w:val="left" w:leader="none"/>
        </w:tabs>
        <w:spacing w:line="237" w:lineRule="auto" w:before="78" w:after="0"/>
        <w:ind w:left="460" w:right="179" w:hanging="221"/>
        <w:jc w:val="left"/>
        <w:rPr>
          <w:sz w:val="20"/>
        </w:rPr>
      </w:pPr>
      <w:hyperlink r:id="rId20">
        <w:r>
          <w:rPr>
            <w:rFonts w:ascii="Arial" w:hAnsi="Arial"/>
            <w:i/>
            <w:color w:val="0056A2"/>
            <w:position w:val="1"/>
            <w:sz w:val="20"/>
            <w:u w:val="single" w:color="0055A1"/>
          </w:rPr>
          <w:t>IRS.gov/Forms</w:t>
        </w:r>
      </w:hyperlink>
      <w:r>
        <w:rPr>
          <w:color w:val="231F20"/>
          <w:position w:val="1"/>
          <w:sz w:val="20"/>
        </w:rPr>
        <w:t>:</w:t>
      </w:r>
      <w:r>
        <w:rPr>
          <w:color w:val="231F20"/>
          <w:spacing w:val="-9"/>
          <w:position w:val="1"/>
          <w:sz w:val="20"/>
        </w:rPr>
        <w:t> </w:t>
      </w:r>
      <w:r>
        <w:rPr>
          <w:color w:val="231F20"/>
          <w:position w:val="1"/>
          <w:sz w:val="20"/>
        </w:rPr>
        <w:t>Find</w:t>
      </w:r>
      <w:r>
        <w:rPr>
          <w:color w:val="231F20"/>
          <w:spacing w:val="-9"/>
          <w:position w:val="1"/>
          <w:sz w:val="20"/>
        </w:rPr>
        <w:t> </w:t>
      </w:r>
      <w:r>
        <w:rPr>
          <w:color w:val="231F20"/>
          <w:position w:val="1"/>
          <w:sz w:val="20"/>
        </w:rPr>
        <w:t>forms,</w:t>
      </w:r>
      <w:r>
        <w:rPr>
          <w:color w:val="231F20"/>
          <w:spacing w:val="-9"/>
          <w:position w:val="1"/>
          <w:sz w:val="20"/>
        </w:rPr>
        <w:t> </w:t>
      </w:r>
      <w:r>
        <w:rPr>
          <w:color w:val="231F20"/>
          <w:position w:val="1"/>
          <w:sz w:val="20"/>
        </w:rPr>
        <w:t>instructions,</w:t>
      </w:r>
      <w:r>
        <w:rPr>
          <w:color w:val="231F20"/>
          <w:spacing w:val="-9"/>
          <w:position w:val="1"/>
          <w:sz w:val="20"/>
        </w:rPr>
        <w:t> </w:t>
      </w:r>
      <w:r>
        <w:rPr>
          <w:color w:val="231F20"/>
          <w:position w:val="1"/>
          <w:sz w:val="20"/>
        </w:rPr>
        <w:t>and</w:t>
      </w:r>
      <w:r>
        <w:rPr>
          <w:color w:val="231F20"/>
          <w:spacing w:val="-9"/>
          <w:position w:val="1"/>
          <w:sz w:val="20"/>
        </w:rPr>
        <w:t> </w:t>
      </w:r>
      <w:r>
        <w:rPr>
          <w:color w:val="231F20"/>
          <w:position w:val="1"/>
          <w:sz w:val="20"/>
        </w:rPr>
        <w:t>publica- </w:t>
      </w:r>
      <w:r>
        <w:rPr>
          <w:color w:val="231F20"/>
          <w:sz w:val="20"/>
        </w:rPr>
        <w:t>tions. You will find details on the most recent tax changes</w:t>
      </w:r>
      <w:r>
        <w:rPr>
          <w:color w:val="231F20"/>
          <w:spacing w:val="-14"/>
          <w:sz w:val="20"/>
        </w:rPr>
        <w:t> </w:t>
      </w:r>
      <w:r>
        <w:rPr>
          <w:color w:val="231F20"/>
          <w:sz w:val="20"/>
        </w:rPr>
        <w:t>and</w:t>
      </w:r>
      <w:r>
        <w:rPr>
          <w:color w:val="231F20"/>
          <w:spacing w:val="-13"/>
          <w:sz w:val="20"/>
        </w:rPr>
        <w:t> </w:t>
      </w:r>
      <w:r>
        <w:rPr>
          <w:color w:val="231F20"/>
          <w:sz w:val="20"/>
        </w:rPr>
        <w:t>interactive</w:t>
      </w:r>
      <w:r>
        <w:rPr>
          <w:color w:val="231F20"/>
          <w:spacing w:val="-13"/>
          <w:sz w:val="20"/>
        </w:rPr>
        <w:t> </w:t>
      </w:r>
      <w:r>
        <w:rPr>
          <w:color w:val="231F20"/>
          <w:sz w:val="20"/>
        </w:rPr>
        <w:t>links</w:t>
      </w:r>
      <w:r>
        <w:rPr>
          <w:color w:val="231F20"/>
          <w:spacing w:val="-14"/>
          <w:sz w:val="20"/>
        </w:rPr>
        <w:t> </w:t>
      </w:r>
      <w:r>
        <w:rPr>
          <w:color w:val="231F20"/>
          <w:sz w:val="20"/>
        </w:rPr>
        <w:t>to</w:t>
      </w:r>
      <w:r>
        <w:rPr>
          <w:color w:val="231F20"/>
          <w:spacing w:val="-13"/>
          <w:sz w:val="20"/>
        </w:rPr>
        <w:t> </w:t>
      </w:r>
      <w:r>
        <w:rPr>
          <w:color w:val="231F20"/>
          <w:sz w:val="20"/>
        </w:rPr>
        <w:t>help</w:t>
      </w:r>
      <w:r>
        <w:rPr>
          <w:color w:val="231F20"/>
          <w:spacing w:val="-13"/>
          <w:sz w:val="20"/>
        </w:rPr>
        <w:t> </w:t>
      </w:r>
      <w:r>
        <w:rPr>
          <w:color w:val="231F20"/>
          <w:sz w:val="20"/>
        </w:rPr>
        <w:t>you</w:t>
      </w:r>
      <w:r>
        <w:rPr>
          <w:color w:val="231F20"/>
          <w:spacing w:val="-13"/>
          <w:sz w:val="20"/>
        </w:rPr>
        <w:t> </w:t>
      </w:r>
      <w:r>
        <w:rPr>
          <w:color w:val="231F20"/>
          <w:sz w:val="20"/>
        </w:rPr>
        <w:t>find</w:t>
      </w:r>
      <w:r>
        <w:rPr>
          <w:color w:val="231F20"/>
          <w:spacing w:val="-14"/>
          <w:sz w:val="20"/>
        </w:rPr>
        <w:t> </w:t>
      </w:r>
      <w:r>
        <w:rPr>
          <w:color w:val="231F20"/>
          <w:sz w:val="20"/>
        </w:rPr>
        <w:t>answers to your questions.</w:t>
      </w:r>
    </w:p>
    <w:p>
      <w:pPr>
        <w:pStyle w:val="ListParagraph"/>
        <w:numPr>
          <w:ilvl w:val="0"/>
          <w:numId w:val="69"/>
        </w:numPr>
        <w:tabs>
          <w:tab w:pos="458" w:val="left" w:leader="none"/>
          <w:tab w:pos="460" w:val="left" w:leader="none"/>
        </w:tabs>
        <w:spacing w:line="225" w:lineRule="auto" w:before="89" w:after="0"/>
        <w:ind w:left="460" w:right="152" w:hanging="221"/>
        <w:jc w:val="left"/>
        <w:rPr>
          <w:sz w:val="20"/>
        </w:rPr>
      </w:pPr>
      <w:r>
        <w:rPr>
          <w:color w:val="231F20"/>
          <w:position w:val="1"/>
          <w:sz w:val="20"/>
        </w:rPr>
        <w:t>You</w:t>
      </w:r>
      <w:r>
        <w:rPr>
          <w:color w:val="231F20"/>
          <w:spacing w:val="-14"/>
          <w:position w:val="1"/>
          <w:sz w:val="20"/>
        </w:rPr>
        <w:t> </w:t>
      </w:r>
      <w:r>
        <w:rPr>
          <w:color w:val="231F20"/>
          <w:position w:val="1"/>
          <w:sz w:val="20"/>
        </w:rPr>
        <w:t>may</w:t>
      </w:r>
      <w:r>
        <w:rPr>
          <w:color w:val="231F20"/>
          <w:spacing w:val="-13"/>
          <w:position w:val="1"/>
          <w:sz w:val="20"/>
        </w:rPr>
        <w:t> </w:t>
      </w:r>
      <w:r>
        <w:rPr>
          <w:color w:val="231F20"/>
          <w:position w:val="1"/>
          <w:sz w:val="20"/>
        </w:rPr>
        <w:t>also</w:t>
      </w:r>
      <w:r>
        <w:rPr>
          <w:color w:val="231F20"/>
          <w:spacing w:val="-13"/>
          <w:position w:val="1"/>
          <w:sz w:val="20"/>
        </w:rPr>
        <w:t> </w:t>
      </w:r>
      <w:r>
        <w:rPr>
          <w:color w:val="231F20"/>
          <w:position w:val="1"/>
          <w:sz w:val="20"/>
        </w:rPr>
        <w:t>be</w:t>
      </w:r>
      <w:r>
        <w:rPr>
          <w:color w:val="231F20"/>
          <w:spacing w:val="-14"/>
          <w:position w:val="1"/>
          <w:sz w:val="20"/>
        </w:rPr>
        <w:t> </w:t>
      </w:r>
      <w:r>
        <w:rPr>
          <w:color w:val="231F20"/>
          <w:position w:val="1"/>
          <w:sz w:val="20"/>
        </w:rPr>
        <w:t>able</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access</w:t>
      </w:r>
      <w:r>
        <w:rPr>
          <w:color w:val="231F20"/>
          <w:spacing w:val="-13"/>
          <w:position w:val="1"/>
          <w:sz w:val="20"/>
        </w:rPr>
        <w:t> </w:t>
      </w:r>
      <w:r>
        <w:rPr>
          <w:color w:val="231F20"/>
          <w:position w:val="1"/>
          <w:sz w:val="20"/>
        </w:rPr>
        <w:t>tax</w:t>
      </w:r>
      <w:r>
        <w:rPr>
          <w:color w:val="231F20"/>
          <w:spacing w:val="-14"/>
          <w:position w:val="1"/>
          <w:sz w:val="20"/>
        </w:rPr>
        <w:t> </w:t>
      </w:r>
      <w:r>
        <w:rPr>
          <w:color w:val="231F20"/>
          <w:position w:val="1"/>
          <w:sz w:val="20"/>
        </w:rPr>
        <w:t>information</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your </w:t>
      </w:r>
      <w:r>
        <w:rPr>
          <w:color w:val="231F20"/>
          <w:sz w:val="20"/>
        </w:rPr>
        <w:t>e-filing software.</w:t>
      </w:r>
    </w:p>
    <w:p>
      <w:pPr>
        <w:pStyle w:val="BodyText"/>
        <w:spacing w:before="104"/>
        <w:ind w:left="0"/>
      </w:pPr>
    </w:p>
    <w:p>
      <w:pPr>
        <w:pStyle w:val="BodyText"/>
        <w:ind w:left="120" w:right="117"/>
        <w:jc w:val="both"/>
      </w:pPr>
      <w:r>
        <w:rPr>
          <w:rFonts w:ascii="Arial Black" w:hAnsi="Arial Black"/>
          <w:color w:val="231F20"/>
          <w:w w:val="90"/>
        </w:rPr>
        <w:t>Need someone to prepare your tax return?</w:t>
      </w:r>
      <w:r>
        <w:rPr>
          <w:rFonts w:ascii="Arial Black" w:hAnsi="Arial Black"/>
          <w:color w:val="231F20"/>
          <w:spacing w:val="25"/>
        </w:rPr>
        <w:t> </w:t>
      </w:r>
      <w:r>
        <w:rPr>
          <w:color w:val="231F20"/>
          <w:w w:val="90"/>
        </w:rPr>
        <w:t>There are </w:t>
      </w:r>
      <w:r>
        <w:rPr>
          <w:color w:val="231F20"/>
        </w:rPr>
        <w:t>various types of tax return preparers, including enrolled agents, certified public accountants (CPAs), </w:t>
      </w:r>
      <w:r>
        <w:rPr>
          <w:color w:val="231F20"/>
        </w:rPr>
        <w:t>accountants, and</w:t>
      </w:r>
      <w:r>
        <w:rPr>
          <w:color w:val="231F20"/>
          <w:spacing w:val="-4"/>
        </w:rPr>
        <w:t> </w:t>
      </w:r>
      <w:r>
        <w:rPr>
          <w:color w:val="231F20"/>
        </w:rPr>
        <w:t>many</w:t>
      </w:r>
      <w:r>
        <w:rPr>
          <w:color w:val="231F20"/>
          <w:spacing w:val="-4"/>
        </w:rPr>
        <w:t> </w:t>
      </w:r>
      <w:r>
        <w:rPr>
          <w:color w:val="231F20"/>
        </w:rPr>
        <w:t>others</w:t>
      </w:r>
      <w:r>
        <w:rPr>
          <w:color w:val="231F20"/>
          <w:spacing w:val="-4"/>
        </w:rPr>
        <w:t> </w:t>
      </w:r>
      <w:r>
        <w:rPr>
          <w:color w:val="231F20"/>
        </w:rPr>
        <w:t>who</w:t>
      </w:r>
      <w:r>
        <w:rPr>
          <w:color w:val="231F20"/>
          <w:spacing w:val="-4"/>
        </w:rPr>
        <w:t> </w:t>
      </w:r>
      <w:r>
        <w:rPr>
          <w:color w:val="231F20"/>
        </w:rPr>
        <w:t>don’t</w:t>
      </w:r>
      <w:r>
        <w:rPr>
          <w:color w:val="231F20"/>
          <w:spacing w:val="-4"/>
        </w:rPr>
        <w:t> </w:t>
      </w:r>
      <w:r>
        <w:rPr>
          <w:color w:val="231F20"/>
        </w:rPr>
        <w:t>have</w:t>
      </w:r>
      <w:r>
        <w:rPr>
          <w:color w:val="231F20"/>
          <w:spacing w:val="-4"/>
        </w:rPr>
        <w:t> </w:t>
      </w:r>
      <w:r>
        <w:rPr>
          <w:color w:val="231F20"/>
        </w:rPr>
        <w:t>professional</w:t>
      </w:r>
      <w:r>
        <w:rPr>
          <w:color w:val="231F20"/>
          <w:spacing w:val="-4"/>
        </w:rPr>
        <w:t> </w:t>
      </w:r>
      <w:r>
        <w:rPr>
          <w:color w:val="231F20"/>
        </w:rPr>
        <w:t>credentials. If you choose to have someone prepare your tax return, choose that preparer wisely. A paid tax preparer is:</w:t>
      </w:r>
    </w:p>
    <w:p>
      <w:pPr>
        <w:pStyle w:val="ListParagraph"/>
        <w:numPr>
          <w:ilvl w:val="0"/>
          <w:numId w:val="69"/>
        </w:numPr>
        <w:tabs>
          <w:tab w:pos="458" w:val="left" w:leader="none"/>
          <w:tab w:pos="460" w:val="left" w:leader="none"/>
        </w:tabs>
        <w:spacing w:line="225" w:lineRule="auto" w:before="88" w:after="0"/>
        <w:ind w:left="460" w:right="222" w:hanging="221"/>
        <w:jc w:val="both"/>
        <w:rPr>
          <w:sz w:val="20"/>
        </w:rPr>
      </w:pPr>
      <w:r>
        <w:rPr>
          <w:color w:val="231F20"/>
          <w:spacing w:val="-2"/>
          <w:position w:val="1"/>
          <w:sz w:val="20"/>
        </w:rPr>
        <w:t>Primarily</w:t>
      </w:r>
      <w:r>
        <w:rPr>
          <w:color w:val="231F20"/>
          <w:spacing w:val="-3"/>
          <w:position w:val="1"/>
          <w:sz w:val="20"/>
        </w:rPr>
        <w:t> </w:t>
      </w:r>
      <w:r>
        <w:rPr>
          <w:color w:val="231F20"/>
          <w:spacing w:val="-2"/>
          <w:position w:val="1"/>
          <w:sz w:val="20"/>
        </w:rPr>
        <w:t>responsible</w:t>
      </w:r>
      <w:r>
        <w:rPr>
          <w:color w:val="231F20"/>
          <w:spacing w:val="-3"/>
          <w:position w:val="1"/>
          <w:sz w:val="20"/>
        </w:rPr>
        <w:t> </w:t>
      </w:r>
      <w:r>
        <w:rPr>
          <w:color w:val="231F20"/>
          <w:spacing w:val="-2"/>
          <w:position w:val="1"/>
          <w:sz w:val="20"/>
        </w:rPr>
        <w:t>for</w:t>
      </w:r>
      <w:r>
        <w:rPr>
          <w:color w:val="231F20"/>
          <w:spacing w:val="-3"/>
          <w:position w:val="1"/>
          <w:sz w:val="20"/>
        </w:rPr>
        <w:t> </w:t>
      </w:r>
      <w:r>
        <w:rPr>
          <w:color w:val="231F20"/>
          <w:spacing w:val="-2"/>
          <w:position w:val="1"/>
          <w:sz w:val="20"/>
        </w:rPr>
        <w:t>the</w:t>
      </w:r>
      <w:r>
        <w:rPr>
          <w:color w:val="231F20"/>
          <w:spacing w:val="-3"/>
          <w:position w:val="1"/>
          <w:sz w:val="20"/>
        </w:rPr>
        <w:t> </w:t>
      </w:r>
      <w:r>
        <w:rPr>
          <w:color w:val="231F20"/>
          <w:spacing w:val="-2"/>
          <w:position w:val="1"/>
          <w:sz w:val="20"/>
        </w:rPr>
        <w:t>overall</w:t>
      </w:r>
      <w:r>
        <w:rPr>
          <w:color w:val="231F20"/>
          <w:spacing w:val="-3"/>
          <w:position w:val="1"/>
          <w:sz w:val="20"/>
        </w:rPr>
        <w:t> </w:t>
      </w:r>
      <w:r>
        <w:rPr>
          <w:color w:val="231F20"/>
          <w:spacing w:val="-2"/>
          <w:position w:val="1"/>
          <w:sz w:val="20"/>
        </w:rPr>
        <w:t>substantive</w:t>
      </w:r>
      <w:r>
        <w:rPr>
          <w:color w:val="231F20"/>
          <w:spacing w:val="-3"/>
          <w:position w:val="1"/>
          <w:sz w:val="20"/>
        </w:rPr>
        <w:t> </w:t>
      </w:r>
      <w:r>
        <w:rPr>
          <w:color w:val="231F20"/>
          <w:spacing w:val="-2"/>
          <w:position w:val="1"/>
          <w:sz w:val="20"/>
        </w:rPr>
        <w:t>accu- </w:t>
      </w:r>
      <w:r>
        <w:rPr>
          <w:color w:val="231F20"/>
          <w:sz w:val="20"/>
        </w:rPr>
        <w:t>racy of your return,</w:t>
      </w:r>
    </w:p>
    <w:p>
      <w:pPr>
        <w:pStyle w:val="ListParagraph"/>
        <w:numPr>
          <w:ilvl w:val="0"/>
          <w:numId w:val="69"/>
        </w:numPr>
        <w:tabs>
          <w:tab w:pos="459" w:val="left" w:leader="none"/>
        </w:tabs>
        <w:spacing w:line="240" w:lineRule="auto" w:before="79" w:after="0"/>
        <w:ind w:left="459" w:right="0" w:hanging="219"/>
        <w:jc w:val="both"/>
        <w:rPr>
          <w:position w:val="1"/>
          <w:sz w:val="20"/>
        </w:rPr>
      </w:pPr>
      <w:r>
        <w:rPr>
          <w:color w:val="231F20"/>
          <w:position w:val="1"/>
          <w:sz w:val="20"/>
        </w:rPr>
        <w:t>Required</w:t>
      </w:r>
      <w:r>
        <w:rPr>
          <w:color w:val="231F20"/>
          <w:spacing w:val="-11"/>
          <w:position w:val="1"/>
          <w:sz w:val="20"/>
        </w:rPr>
        <w:t> </w:t>
      </w:r>
      <w:r>
        <w:rPr>
          <w:color w:val="231F20"/>
          <w:position w:val="1"/>
          <w:sz w:val="20"/>
        </w:rPr>
        <w:t>to</w:t>
      </w:r>
      <w:r>
        <w:rPr>
          <w:color w:val="231F20"/>
          <w:spacing w:val="-11"/>
          <w:position w:val="1"/>
          <w:sz w:val="20"/>
        </w:rPr>
        <w:t> </w:t>
      </w:r>
      <w:r>
        <w:rPr>
          <w:color w:val="231F20"/>
          <w:position w:val="1"/>
          <w:sz w:val="20"/>
        </w:rPr>
        <w:t>sign</w:t>
      </w:r>
      <w:r>
        <w:rPr>
          <w:color w:val="231F20"/>
          <w:spacing w:val="-11"/>
          <w:position w:val="1"/>
          <w:sz w:val="20"/>
        </w:rPr>
        <w:t> </w:t>
      </w:r>
      <w:r>
        <w:rPr>
          <w:color w:val="231F20"/>
          <w:position w:val="1"/>
          <w:sz w:val="20"/>
        </w:rPr>
        <w:t>the</w:t>
      </w:r>
      <w:r>
        <w:rPr>
          <w:color w:val="231F20"/>
          <w:spacing w:val="-10"/>
          <w:position w:val="1"/>
          <w:sz w:val="20"/>
        </w:rPr>
        <w:t> </w:t>
      </w:r>
      <w:r>
        <w:rPr>
          <w:color w:val="231F20"/>
          <w:position w:val="1"/>
          <w:sz w:val="20"/>
        </w:rPr>
        <w:t>return,</w:t>
      </w:r>
      <w:r>
        <w:rPr>
          <w:color w:val="231F20"/>
          <w:spacing w:val="-11"/>
          <w:position w:val="1"/>
          <w:sz w:val="20"/>
        </w:rPr>
        <w:t> </w:t>
      </w:r>
      <w:r>
        <w:rPr>
          <w:color w:val="231F20"/>
          <w:spacing w:val="-5"/>
          <w:position w:val="1"/>
          <w:sz w:val="20"/>
        </w:rPr>
        <w:t>and</w:t>
      </w:r>
    </w:p>
    <w:p>
      <w:pPr>
        <w:pStyle w:val="ListParagraph"/>
        <w:numPr>
          <w:ilvl w:val="0"/>
          <w:numId w:val="69"/>
        </w:numPr>
        <w:tabs>
          <w:tab w:pos="458" w:val="left" w:leader="none"/>
          <w:tab w:pos="460" w:val="left" w:leader="none"/>
        </w:tabs>
        <w:spacing w:line="225" w:lineRule="auto" w:before="71" w:after="0"/>
        <w:ind w:left="460" w:right="463" w:hanging="221"/>
        <w:jc w:val="both"/>
        <w:rPr>
          <w:sz w:val="20"/>
        </w:rPr>
      </w:pPr>
      <w:r>
        <w:rPr>
          <w:color w:val="231F20"/>
          <w:position w:val="1"/>
          <w:sz w:val="20"/>
        </w:rPr>
        <w:t>Required</w:t>
      </w:r>
      <w:r>
        <w:rPr>
          <w:color w:val="231F20"/>
          <w:spacing w:val="-14"/>
          <w:position w:val="1"/>
          <w:sz w:val="20"/>
        </w:rPr>
        <w:t> </w:t>
      </w:r>
      <w:r>
        <w:rPr>
          <w:color w:val="231F20"/>
          <w:position w:val="1"/>
          <w:sz w:val="20"/>
        </w:rPr>
        <w:t>to</w:t>
      </w:r>
      <w:r>
        <w:rPr>
          <w:color w:val="231F20"/>
          <w:spacing w:val="-13"/>
          <w:position w:val="1"/>
          <w:sz w:val="20"/>
        </w:rPr>
        <w:t> </w:t>
      </w:r>
      <w:r>
        <w:rPr>
          <w:color w:val="231F20"/>
          <w:position w:val="1"/>
          <w:sz w:val="20"/>
        </w:rPr>
        <w:t>include</w:t>
      </w:r>
      <w:r>
        <w:rPr>
          <w:color w:val="231F20"/>
          <w:spacing w:val="-13"/>
          <w:position w:val="1"/>
          <w:sz w:val="20"/>
        </w:rPr>
        <w:t> </w:t>
      </w:r>
      <w:r>
        <w:rPr>
          <w:color w:val="231F20"/>
          <w:position w:val="1"/>
          <w:sz w:val="20"/>
        </w:rPr>
        <w:t>their</w:t>
      </w:r>
      <w:r>
        <w:rPr>
          <w:color w:val="231F20"/>
          <w:spacing w:val="-14"/>
          <w:position w:val="1"/>
          <w:sz w:val="20"/>
        </w:rPr>
        <w:t> </w:t>
      </w:r>
      <w:r>
        <w:rPr>
          <w:color w:val="231F20"/>
          <w:position w:val="1"/>
          <w:sz w:val="20"/>
        </w:rPr>
        <w:t>preparer</w:t>
      </w:r>
      <w:r>
        <w:rPr>
          <w:color w:val="231F20"/>
          <w:spacing w:val="-13"/>
          <w:position w:val="1"/>
          <w:sz w:val="20"/>
        </w:rPr>
        <w:t> </w:t>
      </w:r>
      <w:r>
        <w:rPr>
          <w:color w:val="231F20"/>
          <w:position w:val="1"/>
          <w:sz w:val="20"/>
        </w:rPr>
        <w:t>tax</w:t>
      </w:r>
      <w:r>
        <w:rPr>
          <w:color w:val="231F20"/>
          <w:spacing w:val="-13"/>
          <w:position w:val="1"/>
          <w:sz w:val="20"/>
        </w:rPr>
        <w:t> </w:t>
      </w:r>
      <w:r>
        <w:rPr>
          <w:color w:val="231F20"/>
          <w:position w:val="1"/>
          <w:sz w:val="20"/>
        </w:rPr>
        <w:t>identification </w:t>
      </w:r>
      <w:r>
        <w:rPr>
          <w:color w:val="231F20"/>
          <w:sz w:val="20"/>
        </w:rPr>
        <w:t>number (PTIN).</w:t>
      </w:r>
    </w:p>
    <w:p>
      <w:pPr>
        <w:spacing w:before="103"/>
        <w:ind w:left="120" w:right="117" w:firstLine="720"/>
        <w:jc w:val="right"/>
        <w:rPr>
          <w:rFonts w:ascii="Arial"/>
          <w:i/>
          <w:sz w:val="20"/>
        </w:rPr>
      </w:pPr>
      <w:r>
        <w:rPr>
          <w:rFonts w:ascii="Arial"/>
          <w:i/>
          <w:sz w:val="20"/>
        </w:rPr>
        <mc:AlternateContent>
          <mc:Choice Requires="wps">
            <w:drawing>
              <wp:anchor distT="0" distB="0" distL="0" distR="0" allowOverlap="1" layoutInCell="1" locked="0" behindDoc="0" simplePos="0" relativeHeight="15819264">
                <wp:simplePos x="0" y="0"/>
                <wp:positionH relativeFrom="page">
                  <wp:posOffset>4000500</wp:posOffset>
                </wp:positionH>
                <wp:positionV relativeFrom="paragraph">
                  <wp:posOffset>90564</wp:posOffset>
                </wp:positionV>
                <wp:extent cx="396240" cy="396240"/>
                <wp:effectExtent l="0" t="0" r="0" b="0"/>
                <wp:wrapNone/>
                <wp:docPr id="690" name="Group 690"/>
                <wp:cNvGraphicFramePr>
                  <a:graphicFrameLocks/>
                </wp:cNvGraphicFramePr>
                <a:graphic>
                  <a:graphicData uri="http://schemas.microsoft.com/office/word/2010/wordprocessingGroup">
                    <wpg:wgp>
                      <wpg:cNvPr id="690" name="Group 690"/>
                      <wpg:cNvGrpSpPr/>
                      <wpg:grpSpPr>
                        <a:xfrm>
                          <a:off x="0" y="0"/>
                          <a:ext cx="396240" cy="396240"/>
                          <a:chExt cx="396240" cy="396240"/>
                        </a:xfrm>
                      </wpg:grpSpPr>
                      <wps:wsp>
                        <wps:cNvPr id="691" name="Graphic 69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692" name="Graphic 692"/>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693" name="Textbox 693"/>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694" name="Textbox 694"/>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7.131089pt;width:31.2pt;height:31.2pt;mso-position-horizontal-relative:page;mso-position-vertical-relative:paragraph;z-index:15819264" id="docshapegroup497" coordorigin="6300,143" coordsize="624,624">
                <v:shape style="position:absolute;left:6300;top:142;width:624;height:624" id="docshape498" coordorigin="6300,143" coordsize="624,624" path="m6884,143l6339,143,6324,146,6311,154,6303,166,6300,182,6300,727,6303,742,6311,754,6324,763,6339,766,6884,766,6899,763,6912,754,6920,742,6923,727,6923,182,6920,166,6912,154,6899,146,6884,143xe" filled="true" fillcolor="#000000" stroked="false">
                  <v:path arrowok="t"/>
                  <v:fill type="solid"/>
                </v:shape>
                <v:shape style="position:absolute;left:6369;top:211;width:485;height:416" id="docshape499" coordorigin="6369,212" coordsize="485,416" path="m6612,212l6369,627,6854,627,6612,212xe" filled="true" fillcolor="#ffffff" stroked="false">
                  <v:path arrowok="t"/>
                  <v:fill type="solid"/>
                </v:shape>
                <v:shape style="position:absolute;left:6329;top:624;width:575;height:134" type="#_x0000_t202" id="docshape500"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6;width:147;height:454" type="#_x0000_t202" id="docshape501"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Although</w:t>
      </w:r>
      <w:r>
        <w:rPr>
          <w:rFonts w:ascii="Arial"/>
          <w:i/>
          <w:color w:val="231F20"/>
          <w:spacing w:val="-10"/>
          <w:sz w:val="20"/>
        </w:rPr>
        <w:t> </w:t>
      </w:r>
      <w:r>
        <w:rPr>
          <w:rFonts w:ascii="Arial"/>
          <w:i/>
          <w:color w:val="231F20"/>
          <w:sz w:val="20"/>
        </w:rPr>
        <w:t>the</w:t>
      </w:r>
      <w:r>
        <w:rPr>
          <w:rFonts w:ascii="Arial"/>
          <w:i/>
          <w:color w:val="231F20"/>
          <w:spacing w:val="-10"/>
          <w:sz w:val="20"/>
        </w:rPr>
        <w:t> </w:t>
      </w:r>
      <w:r>
        <w:rPr>
          <w:rFonts w:ascii="Arial"/>
          <w:i/>
          <w:color w:val="231F20"/>
          <w:sz w:val="20"/>
        </w:rPr>
        <w:t>tax</w:t>
      </w:r>
      <w:r>
        <w:rPr>
          <w:rFonts w:ascii="Arial"/>
          <w:i/>
          <w:color w:val="231F20"/>
          <w:spacing w:val="-10"/>
          <w:sz w:val="20"/>
        </w:rPr>
        <w:t> </w:t>
      </w:r>
      <w:r>
        <w:rPr>
          <w:rFonts w:ascii="Arial"/>
          <w:i/>
          <w:color w:val="231F20"/>
          <w:sz w:val="20"/>
        </w:rPr>
        <w:t>preparer</w:t>
      </w:r>
      <w:r>
        <w:rPr>
          <w:rFonts w:ascii="Arial"/>
          <w:i/>
          <w:color w:val="231F20"/>
          <w:spacing w:val="-11"/>
          <w:sz w:val="20"/>
        </w:rPr>
        <w:t> </w:t>
      </w:r>
      <w:r>
        <w:rPr>
          <w:rFonts w:ascii="Arial"/>
          <w:i/>
          <w:color w:val="231F20"/>
          <w:sz w:val="20"/>
        </w:rPr>
        <w:t>always</w:t>
      </w:r>
      <w:r>
        <w:rPr>
          <w:rFonts w:ascii="Arial"/>
          <w:i/>
          <w:color w:val="231F20"/>
          <w:spacing w:val="-10"/>
          <w:sz w:val="20"/>
        </w:rPr>
        <w:t> </w:t>
      </w:r>
      <w:r>
        <w:rPr>
          <w:rFonts w:ascii="Arial"/>
          <w:i/>
          <w:color w:val="231F20"/>
          <w:sz w:val="20"/>
        </w:rPr>
        <w:t>signs</w:t>
      </w:r>
      <w:r>
        <w:rPr>
          <w:rFonts w:ascii="Arial"/>
          <w:i/>
          <w:color w:val="231F20"/>
          <w:spacing w:val="-10"/>
          <w:sz w:val="20"/>
        </w:rPr>
        <w:t> </w:t>
      </w:r>
      <w:r>
        <w:rPr>
          <w:rFonts w:ascii="Arial"/>
          <w:i/>
          <w:color w:val="231F20"/>
          <w:sz w:val="20"/>
        </w:rPr>
        <w:t>the</w:t>
      </w:r>
      <w:r>
        <w:rPr>
          <w:rFonts w:ascii="Arial"/>
          <w:i/>
          <w:color w:val="231F20"/>
          <w:spacing w:val="-10"/>
          <w:sz w:val="20"/>
        </w:rPr>
        <w:t> </w:t>
      </w:r>
      <w:r>
        <w:rPr>
          <w:rFonts w:ascii="Arial"/>
          <w:i/>
          <w:color w:val="231F20"/>
          <w:sz w:val="20"/>
        </w:rPr>
        <w:t>return, you're ultimately responsible for providing all the information required for the preparer to accurately</w:t>
      </w:r>
      <w:r>
        <w:rPr>
          <w:rFonts w:ascii="Arial"/>
          <w:i/>
          <w:color w:val="231F20"/>
          <w:sz w:val="20"/>
        </w:rPr>
        <w:t> prepare</w:t>
      </w:r>
      <w:r>
        <w:rPr>
          <w:rFonts w:ascii="Arial"/>
          <w:i/>
          <w:color w:val="231F20"/>
          <w:spacing w:val="-2"/>
          <w:sz w:val="20"/>
        </w:rPr>
        <w:t> </w:t>
      </w:r>
      <w:r>
        <w:rPr>
          <w:rFonts w:ascii="Arial"/>
          <w:i/>
          <w:color w:val="231F20"/>
          <w:sz w:val="20"/>
        </w:rPr>
        <w:t>your</w:t>
      </w:r>
      <w:r>
        <w:rPr>
          <w:rFonts w:ascii="Arial"/>
          <w:i/>
          <w:color w:val="231F20"/>
          <w:spacing w:val="-2"/>
          <w:sz w:val="20"/>
        </w:rPr>
        <w:t> </w:t>
      </w:r>
      <w:r>
        <w:rPr>
          <w:rFonts w:ascii="Arial"/>
          <w:i/>
          <w:color w:val="231F20"/>
          <w:sz w:val="20"/>
        </w:rPr>
        <w:t>return</w:t>
      </w:r>
      <w:r>
        <w:rPr>
          <w:rFonts w:ascii="Arial"/>
          <w:i/>
          <w:color w:val="231F20"/>
          <w:spacing w:val="-2"/>
          <w:sz w:val="20"/>
        </w:rPr>
        <w:t> </w:t>
      </w:r>
      <w:r>
        <w:rPr>
          <w:rFonts w:ascii="Arial"/>
          <w:i/>
          <w:color w:val="231F20"/>
          <w:sz w:val="20"/>
        </w:rPr>
        <w:t>and</w:t>
      </w:r>
      <w:r>
        <w:rPr>
          <w:rFonts w:ascii="Arial"/>
          <w:i/>
          <w:color w:val="231F20"/>
          <w:spacing w:val="-2"/>
          <w:sz w:val="20"/>
        </w:rPr>
        <w:t> </w:t>
      </w:r>
      <w:r>
        <w:rPr>
          <w:rFonts w:ascii="Arial"/>
          <w:i/>
          <w:color w:val="231F20"/>
          <w:sz w:val="20"/>
        </w:rPr>
        <w:t>for</w:t>
      </w:r>
      <w:r>
        <w:rPr>
          <w:rFonts w:ascii="Arial"/>
          <w:i/>
          <w:color w:val="231F20"/>
          <w:spacing w:val="-2"/>
          <w:sz w:val="20"/>
        </w:rPr>
        <w:t> </w:t>
      </w:r>
      <w:r>
        <w:rPr>
          <w:rFonts w:ascii="Arial"/>
          <w:i/>
          <w:color w:val="231F20"/>
          <w:sz w:val="20"/>
        </w:rPr>
        <w:t>the</w:t>
      </w:r>
      <w:r>
        <w:rPr>
          <w:rFonts w:ascii="Arial"/>
          <w:i/>
          <w:color w:val="231F20"/>
          <w:spacing w:val="-2"/>
          <w:sz w:val="20"/>
        </w:rPr>
        <w:t> </w:t>
      </w:r>
      <w:r>
        <w:rPr>
          <w:rFonts w:ascii="Arial"/>
          <w:i/>
          <w:color w:val="231F20"/>
          <w:sz w:val="20"/>
        </w:rPr>
        <w:t>accuracy</w:t>
      </w:r>
      <w:r>
        <w:rPr>
          <w:rFonts w:ascii="Arial"/>
          <w:i/>
          <w:color w:val="231F20"/>
          <w:spacing w:val="-2"/>
          <w:sz w:val="20"/>
        </w:rPr>
        <w:t> </w:t>
      </w:r>
      <w:r>
        <w:rPr>
          <w:rFonts w:ascii="Arial"/>
          <w:i/>
          <w:color w:val="231F20"/>
          <w:sz w:val="20"/>
        </w:rPr>
        <w:t>of</w:t>
      </w:r>
      <w:r>
        <w:rPr>
          <w:rFonts w:ascii="Arial"/>
          <w:i/>
          <w:color w:val="231F20"/>
          <w:spacing w:val="-2"/>
          <w:sz w:val="20"/>
        </w:rPr>
        <w:t> </w:t>
      </w:r>
      <w:r>
        <w:rPr>
          <w:rFonts w:ascii="Arial"/>
          <w:i/>
          <w:color w:val="231F20"/>
          <w:sz w:val="20"/>
        </w:rPr>
        <w:t>every</w:t>
      </w:r>
      <w:r>
        <w:rPr>
          <w:rFonts w:ascii="Arial"/>
          <w:i/>
          <w:color w:val="231F20"/>
          <w:spacing w:val="-2"/>
          <w:sz w:val="20"/>
        </w:rPr>
        <w:t> </w:t>
      </w:r>
      <w:r>
        <w:rPr>
          <w:rFonts w:ascii="Arial"/>
          <w:i/>
          <w:color w:val="231F20"/>
          <w:sz w:val="20"/>
        </w:rPr>
        <w:t>item</w:t>
      </w:r>
      <w:r>
        <w:rPr>
          <w:rFonts w:ascii="Arial"/>
          <w:i/>
          <w:color w:val="231F20"/>
          <w:spacing w:val="-2"/>
          <w:sz w:val="20"/>
        </w:rPr>
        <w:t> </w:t>
      </w:r>
      <w:r>
        <w:rPr>
          <w:rFonts w:ascii="Arial"/>
          <w:i/>
          <w:color w:val="231F20"/>
          <w:sz w:val="20"/>
        </w:rPr>
        <w:t>re- ported on the return. Anyone paid to prepare tax returns for</w:t>
      </w:r>
      <w:r>
        <w:rPr>
          <w:rFonts w:ascii="Arial"/>
          <w:i/>
          <w:color w:val="231F20"/>
          <w:spacing w:val="25"/>
          <w:sz w:val="20"/>
        </w:rPr>
        <w:t> </w:t>
      </w:r>
      <w:r>
        <w:rPr>
          <w:rFonts w:ascii="Arial"/>
          <w:i/>
          <w:color w:val="231F20"/>
          <w:sz w:val="20"/>
        </w:rPr>
        <w:t>others</w:t>
      </w:r>
      <w:r>
        <w:rPr>
          <w:rFonts w:ascii="Arial"/>
          <w:i/>
          <w:color w:val="231F20"/>
          <w:spacing w:val="25"/>
          <w:sz w:val="20"/>
        </w:rPr>
        <w:t> </w:t>
      </w:r>
      <w:r>
        <w:rPr>
          <w:rFonts w:ascii="Arial"/>
          <w:i/>
          <w:color w:val="231F20"/>
          <w:sz w:val="20"/>
        </w:rPr>
        <w:t>should</w:t>
      </w:r>
      <w:r>
        <w:rPr>
          <w:rFonts w:ascii="Arial"/>
          <w:i/>
          <w:color w:val="231F20"/>
          <w:spacing w:val="25"/>
          <w:sz w:val="20"/>
        </w:rPr>
        <w:t> </w:t>
      </w:r>
      <w:r>
        <w:rPr>
          <w:rFonts w:ascii="Arial"/>
          <w:i/>
          <w:color w:val="231F20"/>
          <w:sz w:val="20"/>
        </w:rPr>
        <w:t>have</w:t>
      </w:r>
      <w:r>
        <w:rPr>
          <w:rFonts w:ascii="Arial"/>
          <w:i/>
          <w:color w:val="231F20"/>
          <w:spacing w:val="25"/>
          <w:sz w:val="20"/>
        </w:rPr>
        <w:t> </w:t>
      </w:r>
      <w:r>
        <w:rPr>
          <w:rFonts w:ascii="Arial"/>
          <w:i/>
          <w:color w:val="231F20"/>
          <w:sz w:val="20"/>
        </w:rPr>
        <w:t>a</w:t>
      </w:r>
      <w:r>
        <w:rPr>
          <w:rFonts w:ascii="Arial"/>
          <w:i/>
          <w:color w:val="231F20"/>
          <w:spacing w:val="25"/>
          <w:sz w:val="20"/>
        </w:rPr>
        <w:t> </w:t>
      </w:r>
      <w:r>
        <w:rPr>
          <w:rFonts w:ascii="Arial"/>
          <w:i/>
          <w:color w:val="231F20"/>
          <w:sz w:val="20"/>
        </w:rPr>
        <w:t>thorough</w:t>
      </w:r>
      <w:r>
        <w:rPr>
          <w:rFonts w:ascii="Arial"/>
          <w:i/>
          <w:color w:val="231F20"/>
          <w:spacing w:val="25"/>
          <w:sz w:val="20"/>
        </w:rPr>
        <w:t> </w:t>
      </w:r>
      <w:r>
        <w:rPr>
          <w:rFonts w:ascii="Arial"/>
          <w:i/>
          <w:color w:val="231F20"/>
          <w:sz w:val="20"/>
        </w:rPr>
        <w:t>understanding</w:t>
      </w:r>
      <w:r>
        <w:rPr>
          <w:rFonts w:ascii="Arial"/>
          <w:i/>
          <w:color w:val="231F20"/>
          <w:spacing w:val="25"/>
          <w:sz w:val="20"/>
        </w:rPr>
        <w:t> </w:t>
      </w:r>
      <w:r>
        <w:rPr>
          <w:rFonts w:ascii="Arial"/>
          <w:i/>
          <w:color w:val="231F20"/>
          <w:sz w:val="20"/>
        </w:rPr>
        <w:t>of</w:t>
      </w:r>
      <w:r>
        <w:rPr>
          <w:rFonts w:ascii="Arial"/>
          <w:i/>
          <w:color w:val="231F20"/>
          <w:spacing w:val="25"/>
          <w:sz w:val="20"/>
        </w:rPr>
        <w:t> </w:t>
      </w:r>
      <w:r>
        <w:rPr>
          <w:rFonts w:ascii="Arial"/>
          <w:i/>
          <w:color w:val="231F20"/>
          <w:sz w:val="20"/>
        </w:rPr>
        <w:t>tax matters.</w:t>
      </w:r>
      <w:r>
        <w:rPr>
          <w:rFonts w:ascii="Arial"/>
          <w:i/>
          <w:color w:val="231F20"/>
          <w:spacing w:val="-10"/>
          <w:sz w:val="20"/>
        </w:rPr>
        <w:t> </w:t>
      </w:r>
      <w:r>
        <w:rPr>
          <w:rFonts w:ascii="Arial"/>
          <w:i/>
          <w:color w:val="231F20"/>
          <w:sz w:val="20"/>
        </w:rPr>
        <w:t>For</w:t>
      </w:r>
      <w:r>
        <w:rPr>
          <w:rFonts w:ascii="Arial"/>
          <w:i/>
          <w:color w:val="231F20"/>
          <w:spacing w:val="-10"/>
          <w:sz w:val="20"/>
        </w:rPr>
        <w:t> </w:t>
      </w:r>
      <w:r>
        <w:rPr>
          <w:rFonts w:ascii="Arial"/>
          <w:i/>
          <w:color w:val="231F20"/>
          <w:sz w:val="20"/>
        </w:rPr>
        <w:t>more</w:t>
      </w:r>
      <w:r>
        <w:rPr>
          <w:rFonts w:ascii="Arial"/>
          <w:i/>
          <w:color w:val="231F20"/>
          <w:spacing w:val="-10"/>
          <w:sz w:val="20"/>
        </w:rPr>
        <w:t> </w:t>
      </w:r>
      <w:r>
        <w:rPr>
          <w:rFonts w:ascii="Arial"/>
          <w:i/>
          <w:color w:val="231F20"/>
          <w:sz w:val="20"/>
        </w:rPr>
        <w:t>information</w:t>
      </w:r>
      <w:r>
        <w:rPr>
          <w:rFonts w:ascii="Arial"/>
          <w:i/>
          <w:color w:val="231F20"/>
          <w:spacing w:val="-10"/>
          <w:sz w:val="20"/>
        </w:rPr>
        <w:t> </w:t>
      </w:r>
      <w:r>
        <w:rPr>
          <w:rFonts w:ascii="Arial"/>
          <w:i/>
          <w:color w:val="231F20"/>
          <w:sz w:val="20"/>
        </w:rPr>
        <w:t>on</w:t>
      </w:r>
      <w:r>
        <w:rPr>
          <w:rFonts w:ascii="Arial"/>
          <w:i/>
          <w:color w:val="231F20"/>
          <w:spacing w:val="-10"/>
          <w:sz w:val="20"/>
        </w:rPr>
        <w:t> </w:t>
      </w:r>
      <w:r>
        <w:rPr>
          <w:rFonts w:ascii="Arial"/>
          <w:i/>
          <w:color w:val="231F20"/>
          <w:sz w:val="20"/>
        </w:rPr>
        <w:t>how</w:t>
      </w:r>
      <w:r>
        <w:rPr>
          <w:rFonts w:ascii="Arial"/>
          <w:i/>
          <w:color w:val="231F20"/>
          <w:spacing w:val="-10"/>
          <w:sz w:val="20"/>
        </w:rPr>
        <w:t> </w:t>
      </w:r>
      <w:r>
        <w:rPr>
          <w:rFonts w:ascii="Arial"/>
          <w:i/>
          <w:color w:val="231F20"/>
          <w:sz w:val="20"/>
        </w:rPr>
        <w:t>to</w:t>
      </w:r>
      <w:r>
        <w:rPr>
          <w:rFonts w:ascii="Arial"/>
          <w:i/>
          <w:color w:val="231F20"/>
          <w:spacing w:val="-10"/>
          <w:sz w:val="20"/>
        </w:rPr>
        <w:t> </w:t>
      </w:r>
      <w:r>
        <w:rPr>
          <w:rFonts w:ascii="Arial"/>
          <w:i/>
          <w:color w:val="231F20"/>
          <w:sz w:val="20"/>
        </w:rPr>
        <w:t>choose</w:t>
      </w:r>
      <w:r>
        <w:rPr>
          <w:rFonts w:ascii="Arial"/>
          <w:i/>
          <w:color w:val="231F20"/>
          <w:spacing w:val="-10"/>
          <w:sz w:val="20"/>
        </w:rPr>
        <w:t> </w:t>
      </w:r>
      <w:r>
        <w:rPr>
          <w:rFonts w:ascii="Arial"/>
          <w:i/>
          <w:color w:val="231F20"/>
          <w:sz w:val="20"/>
        </w:rPr>
        <w:t>a</w:t>
      </w:r>
      <w:r>
        <w:rPr>
          <w:rFonts w:ascii="Arial"/>
          <w:i/>
          <w:color w:val="231F20"/>
          <w:spacing w:val="-10"/>
          <w:sz w:val="20"/>
        </w:rPr>
        <w:t> </w:t>
      </w:r>
      <w:r>
        <w:rPr>
          <w:rFonts w:ascii="Arial"/>
          <w:i/>
          <w:color w:val="231F20"/>
          <w:sz w:val="20"/>
        </w:rPr>
        <w:t>tax</w:t>
      </w:r>
      <w:r>
        <w:rPr>
          <w:rFonts w:ascii="Arial"/>
          <w:i/>
          <w:color w:val="231F20"/>
          <w:spacing w:val="-9"/>
          <w:sz w:val="20"/>
        </w:rPr>
        <w:t> </w:t>
      </w:r>
      <w:r>
        <w:rPr>
          <w:rFonts w:ascii="Arial"/>
          <w:i/>
          <w:color w:val="231F20"/>
          <w:spacing w:val="-4"/>
          <w:sz w:val="20"/>
        </w:rPr>
        <w:t>pre-</w:t>
      </w:r>
    </w:p>
    <w:p>
      <w:pPr>
        <w:spacing w:before="0"/>
        <w:ind w:left="120" w:right="0" w:firstLine="0"/>
        <w:jc w:val="both"/>
        <w:rPr>
          <w:rFonts w:ascii="Arial"/>
          <w:i/>
          <w:sz w:val="20"/>
        </w:rPr>
      </w:pPr>
      <w:r>
        <w:rPr>
          <w:rFonts w:ascii="Arial"/>
          <w:i/>
          <w:color w:val="231F20"/>
          <w:spacing w:val="-2"/>
          <w:sz w:val="20"/>
        </w:rPr>
        <w:t>parer,</w:t>
      </w:r>
      <w:r>
        <w:rPr>
          <w:rFonts w:ascii="Arial"/>
          <w:i/>
          <w:color w:val="231F20"/>
          <w:spacing w:val="-11"/>
          <w:sz w:val="20"/>
        </w:rPr>
        <w:t> </w:t>
      </w:r>
      <w:r>
        <w:rPr>
          <w:rFonts w:ascii="Arial"/>
          <w:i/>
          <w:color w:val="231F20"/>
          <w:spacing w:val="-2"/>
          <w:sz w:val="20"/>
        </w:rPr>
        <w:t>go</w:t>
      </w:r>
      <w:r>
        <w:rPr>
          <w:rFonts w:ascii="Arial"/>
          <w:i/>
          <w:color w:val="231F20"/>
          <w:spacing w:val="-10"/>
          <w:sz w:val="20"/>
        </w:rPr>
        <w:t> </w:t>
      </w:r>
      <w:r>
        <w:rPr>
          <w:rFonts w:ascii="Arial"/>
          <w:i/>
          <w:color w:val="231F20"/>
          <w:spacing w:val="-2"/>
          <w:sz w:val="20"/>
        </w:rPr>
        <w:t>to</w:t>
      </w:r>
      <w:r>
        <w:rPr>
          <w:rFonts w:ascii="Arial"/>
          <w:i/>
          <w:color w:val="231F20"/>
          <w:spacing w:val="-10"/>
          <w:sz w:val="20"/>
        </w:rPr>
        <w:t> </w:t>
      </w:r>
      <w:hyperlink r:id="rId74">
        <w:r>
          <w:rPr>
            <w:rFonts w:ascii="Arial"/>
            <w:i/>
            <w:color w:val="0056A2"/>
            <w:spacing w:val="-2"/>
            <w:sz w:val="20"/>
            <w:u w:val="single" w:color="0055A1"/>
          </w:rPr>
          <w:t>Tips</w:t>
        </w:r>
        <w:r>
          <w:rPr>
            <w:rFonts w:ascii="Arial"/>
            <w:i/>
            <w:color w:val="0056A2"/>
            <w:spacing w:val="-10"/>
            <w:sz w:val="20"/>
            <w:u w:val="single" w:color="0055A1"/>
          </w:rPr>
          <w:t> </w:t>
        </w:r>
        <w:r>
          <w:rPr>
            <w:rFonts w:ascii="Arial"/>
            <w:i/>
            <w:color w:val="0056A2"/>
            <w:spacing w:val="-2"/>
            <w:sz w:val="20"/>
            <w:u w:val="single" w:color="0055A1"/>
          </w:rPr>
          <w:t>for</w:t>
        </w:r>
        <w:r>
          <w:rPr>
            <w:rFonts w:ascii="Arial"/>
            <w:i/>
            <w:color w:val="0056A2"/>
            <w:spacing w:val="-10"/>
            <w:sz w:val="20"/>
            <w:u w:val="single" w:color="0055A1"/>
          </w:rPr>
          <w:t> </w:t>
        </w:r>
        <w:r>
          <w:rPr>
            <w:rFonts w:ascii="Arial"/>
            <w:i/>
            <w:color w:val="0056A2"/>
            <w:spacing w:val="-2"/>
            <w:sz w:val="20"/>
            <w:u w:val="single" w:color="0055A1"/>
          </w:rPr>
          <w:t>Choosing</w:t>
        </w:r>
        <w:r>
          <w:rPr>
            <w:rFonts w:ascii="Arial"/>
            <w:i/>
            <w:color w:val="0056A2"/>
            <w:spacing w:val="-10"/>
            <w:sz w:val="20"/>
            <w:u w:val="single" w:color="0055A1"/>
          </w:rPr>
          <w:t> </w:t>
        </w:r>
        <w:r>
          <w:rPr>
            <w:rFonts w:ascii="Arial"/>
            <w:i/>
            <w:color w:val="0056A2"/>
            <w:spacing w:val="-2"/>
            <w:sz w:val="20"/>
            <w:u w:val="single" w:color="0055A1"/>
          </w:rPr>
          <w:t>a</w:t>
        </w:r>
        <w:r>
          <w:rPr>
            <w:rFonts w:ascii="Arial"/>
            <w:i/>
            <w:color w:val="0056A2"/>
            <w:spacing w:val="-10"/>
            <w:sz w:val="20"/>
            <w:u w:val="single" w:color="0055A1"/>
          </w:rPr>
          <w:t> </w:t>
        </w:r>
        <w:r>
          <w:rPr>
            <w:rFonts w:ascii="Arial"/>
            <w:i/>
            <w:color w:val="0056A2"/>
            <w:spacing w:val="-2"/>
            <w:sz w:val="20"/>
            <w:u w:val="single" w:color="0055A1"/>
          </w:rPr>
          <w:t>Tax</w:t>
        </w:r>
        <w:r>
          <w:rPr>
            <w:rFonts w:ascii="Arial"/>
            <w:i/>
            <w:color w:val="0056A2"/>
            <w:spacing w:val="-10"/>
            <w:sz w:val="20"/>
            <w:u w:val="single" w:color="0055A1"/>
          </w:rPr>
          <w:t> </w:t>
        </w:r>
        <w:r>
          <w:rPr>
            <w:rFonts w:ascii="Arial"/>
            <w:i/>
            <w:color w:val="0056A2"/>
            <w:spacing w:val="-2"/>
            <w:sz w:val="20"/>
            <w:u w:val="single" w:color="0055A1"/>
          </w:rPr>
          <w:t>Preparer</w:t>
        </w:r>
      </w:hyperlink>
      <w:r>
        <w:rPr>
          <w:rFonts w:ascii="Arial"/>
          <w:i/>
          <w:color w:val="0056A2"/>
          <w:spacing w:val="-9"/>
          <w:sz w:val="20"/>
        </w:rPr>
        <w:t> </w:t>
      </w:r>
      <w:r>
        <w:rPr>
          <w:rFonts w:ascii="Arial"/>
          <w:i/>
          <w:color w:val="231F20"/>
          <w:spacing w:val="-2"/>
          <w:sz w:val="20"/>
        </w:rPr>
        <w:t>on</w:t>
      </w:r>
      <w:r>
        <w:rPr>
          <w:rFonts w:ascii="Arial"/>
          <w:i/>
          <w:color w:val="231F20"/>
          <w:spacing w:val="-10"/>
          <w:sz w:val="20"/>
        </w:rPr>
        <w:t> </w:t>
      </w:r>
      <w:r>
        <w:rPr>
          <w:rFonts w:ascii="Arial"/>
          <w:i/>
          <w:color w:val="231F20"/>
          <w:spacing w:val="-2"/>
          <w:sz w:val="20"/>
        </w:rPr>
        <w:t>IRS.gov.</w:t>
      </w:r>
    </w:p>
    <w:p>
      <w:pPr>
        <w:pStyle w:val="BodyText"/>
        <w:spacing w:before="54"/>
        <w:ind w:left="0"/>
        <w:rPr>
          <w:rFonts w:ascii="Arial"/>
          <w:i/>
        </w:rPr>
      </w:pPr>
    </w:p>
    <w:p>
      <w:pPr>
        <w:pStyle w:val="BodyText"/>
        <w:spacing w:line="230" w:lineRule="exact"/>
        <w:ind w:left="120" w:right="117"/>
        <w:jc w:val="both"/>
      </w:pPr>
      <w:r>
        <w:rPr>
          <w:rFonts w:ascii="Arial Black"/>
          <w:color w:val="231F20"/>
          <w:w w:val="85"/>
        </w:rPr>
        <w:t>Employers can register to use Business Services On- </w:t>
      </w:r>
      <w:r>
        <w:rPr>
          <w:rFonts w:ascii="Arial Black"/>
          <w:color w:val="231F20"/>
        </w:rPr>
        <w:t>line. </w:t>
      </w:r>
      <w:r>
        <w:rPr>
          <w:color w:val="231F20"/>
        </w:rPr>
        <w:t>The</w:t>
      </w:r>
      <w:r>
        <w:rPr>
          <w:color w:val="231F20"/>
          <w:spacing w:val="-1"/>
        </w:rPr>
        <w:t> </w:t>
      </w:r>
      <w:r>
        <w:rPr>
          <w:color w:val="231F20"/>
        </w:rPr>
        <w:t>Social</w:t>
      </w:r>
      <w:r>
        <w:rPr>
          <w:color w:val="231F20"/>
          <w:spacing w:val="-1"/>
        </w:rPr>
        <w:t> </w:t>
      </w:r>
      <w:r>
        <w:rPr>
          <w:color w:val="231F20"/>
        </w:rPr>
        <w:t>Security</w:t>
      </w:r>
      <w:r>
        <w:rPr>
          <w:color w:val="231F20"/>
          <w:spacing w:val="-1"/>
        </w:rPr>
        <w:t> </w:t>
      </w:r>
      <w:r>
        <w:rPr>
          <w:color w:val="231F20"/>
        </w:rPr>
        <w:t>Administration</w:t>
      </w:r>
      <w:r>
        <w:rPr>
          <w:color w:val="231F20"/>
          <w:spacing w:val="-1"/>
        </w:rPr>
        <w:t> </w:t>
      </w:r>
      <w:r>
        <w:rPr>
          <w:color w:val="231F20"/>
        </w:rPr>
        <w:t>(SSA)</w:t>
      </w:r>
      <w:r>
        <w:rPr>
          <w:color w:val="231F20"/>
          <w:spacing w:val="-1"/>
        </w:rPr>
        <w:t> </w:t>
      </w:r>
      <w:r>
        <w:rPr>
          <w:color w:val="231F20"/>
        </w:rPr>
        <w:t>offers</w:t>
      </w:r>
      <w:r>
        <w:rPr>
          <w:color w:val="231F20"/>
          <w:spacing w:val="-1"/>
        </w:rPr>
        <w:t> </w:t>
      </w:r>
      <w:r>
        <w:rPr>
          <w:color w:val="231F20"/>
        </w:rPr>
        <w:t>on- line</w:t>
      </w:r>
      <w:r>
        <w:rPr>
          <w:color w:val="231F20"/>
          <w:spacing w:val="-11"/>
        </w:rPr>
        <w:t> </w:t>
      </w:r>
      <w:r>
        <w:rPr>
          <w:color w:val="231F20"/>
        </w:rPr>
        <w:t>service</w:t>
      </w:r>
      <w:r>
        <w:rPr>
          <w:color w:val="231F20"/>
          <w:spacing w:val="-11"/>
        </w:rPr>
        <w:t> </w:t>
      </w:r>
      <w:r>
        <w:rPr>
          <w:color w:val="231F20"/>
        </w:rPr>
        <w:t>at</w:t>
      </w:r>
      <w:r>
        <w:rPr>
          <w:color w:val="231F20"/>
          <w:spacing w:val="-10"/>
        </w:rPr>
        <w:t> </w:t>
      </w:r>
      <w:hyperlink r:id="rId75">
        <w:r>
          <w:rPr>
            <w:rFonts w:ascii="Arial"/>
            <w:i/>
            <w:color w:val="0056A2"/>
            <w:u w:val="single" w:color="0055A1"/>
          </w:rPr>
          <w:t>SSA.gov/employer</w:t>
        </w:r>
      </w:hyperlink>
      <w:r>
        <w:rPr>
          <w:rFonts w:ascii="Arial"/>
          <w:i/>
          <w:color w:val="0056A2"/>
          <w:spacing w:val="-13"/>
        </w:rPr>
        <w:t> </w:t>
      </w:r>
      <w:r>
        <w:rPr>
          <w:color w:val="231F20"/>
        </w:rPr>
        <w:t>for</w:t>
      </w:r>
      <w:r>
        <w:rPr>
          <w:color w:val="231F20"/>
          <w:spacing w:val="-11"/>
        </w:rPr>
        <w:t> </w:t>
      </w:r>
      <w:r>
        <w:rPr>
          <w:color w:val="231F20"/>
        </w:rPr>
        <w:t>fast,</w:t>
      </w:r>
      <w:r>
        <w:rPr>
          <w:color w:val="231F20"/>
          <w:spacing w:val="-11"/>
        </w:rPr>
        <w:t> </w:t>
      </w:r>
      <w:r>
        <w:rPr>
          <w:color w:val="231F20"/>
        </w:rPr>
        <w:t>free,</w:t>
      </w:r>
      <w:r>
        <w:rPr>
          <w:color w:val="231F20"/>
          <w:spacing w:val="-11"/>
        </w:rPr>
        <w:t> </w:t>
      </w:r>
      <w:r>
        <w:rPr>
          <w:color w:val="231F20"/>
        </w:rPr>
        <w:t>and</w:t>
      </w:r>
      <w:r>
        <w:rPr>
          <w:color w:val="231F20"/>
          <w:spacing w:val="-11"/>
        </w:rPr>
        <w:t> </w:t>
      </w:r>
      <w:r>
        <w:rPr>
          <w:color w:val="231F20"/>
        </w:rPr>
        <w:t>secure W-2 filing options to CPAs, accountants, enrolled agents, and individuals who process Form W-2, Wage and Tax Statement; and Form W-2c, Corrected Wage and Tax </w:t>
      </w:r>
      <w:r>
        <w:rPr>
          <w:color w:val="231F20"/>
          <w:spacing w:val="-2"/>
        </w:rPr>
        <w:t>Statement.</w:t>
      </w:r>
    </w:p>
    <w:p>
      <w:pPr>
        <w:pStyle w:val="BodyText"/>
        <w:spacing w:line="237" w:lineRule="auto" w:before="146"/>
        <w:ind w:left="120" w:right="117"/>
        <w:jc w:val="both"/>
      </w:pPr>
      <w:r>
        <w:rPr>
          <w:rFonts w:ascii="Arial Black"/>
          <w:color w:val="231F20"/>
        </w:rPr>
        <w:t>Business</w:t>
      </w:r>
      <w:r>
        <w:rPr>
          <w:rFonts w:ascii="Arial Black"/>
          <w:color w:val="231F20"/>
          <w:spacing w:val="-5"/>
        </w:rPr>
        <w:t> </w:t>
      </w:r>
      <w:r>
        <w:rPr>
          <w:rFonts w:ascii="Arial Black"/>
          <w:color w:val="231F20"/>
        </w:rPr>
        <w:t>tax</w:t>
      </w:r>
      <w:r>
        <w:rPr>
          <w:rFonts w:ascii="Arial Black"/>
          <w:color w:val="231F20"/>
          <w:spacing w:val="-5"/>
        </w:rPr>
        <w:t> </w:t>
      </w:r>
      <w:r>
        <w:rPr>
          <w:rFonts w:ascii="Arial Black"/>
          <w:color w:val="231F20"/>
        </w:rPr>
        <w:t>account.</w:t>
      </w:r>
      <w:r>
        <w:rPr>
          <w:rFonts w:ascii="Arial Black"/>
          <w:color w:val="231F20"/>
          <w:spacing w:val="-8"/>
        </w:rPr>
        <w:t> </w:t>
      </w:r>
      <w:r>
        <w:rPr>
          <w:color w:val="231F20"/>
        </w:rPr>
        <w:t>If you are a sole proprietor, a partnership,</w:t>
      </w:r>
      <w:r>
        <w:rPr>
          <w:color w:val="231F20"/>
          <w:spacing w:val="-5"/>
        </w:rPr>
        <w:t> </w:t>
      </w:r>
      <w:r>
        <w:rPr>
          <w:color w:val="231F20"/>
        </w:rPr>
        <w:t>or</w:t>
      </w:r>
      <w:r>
        <w:rPr>
          <w:color w:val="231F20"/>
          <w:spacing w:val="-5"/>
        </w:rPr>
        <w:t> </w:t>
      </w:r>
      <w:r>
        <w:rPr>
          <w:color w:val="231F20"/>
        </w:rPr>
        <w:t>an</w:t>
      </w:r>
      <w:r>
        <w:rPr>
          <w:color w:val="231F20"/>
          <w:spacing w:val="-5"/>
        </w:rPr>
        <w:t> </w:t>
      </w:r>
      <w:r>
        <w:rPr>
          <w:color w:val="231F20"/>
        </w:rPr>
        <w:t>S</w:t>
      </w:r>
      <w:r>
        <w:rPr>
          <w:color w:val="231F20"/>
          <w:spacing w:val="-5"/>
        </w:rPr>
        <w:t> </w:t>
      </w:r>
      <w:r>
        <w:rPr>
          <w:color w:val="231F20"/>
        </w:rPr>
        <w:t>corporation,</w:t>
      </w:r>
      <w:r>
        <w:rPr>
          <w:color w:val="231F20"/>
          <w:spacing w:val="-5"/>
        </w:rPr>
        <w:t> </w:t>
      </w:r>
      <w:r>
        <w:rPr>
          <w:color w:val="231F20"/>
        </w:rPr>
        <w:t>you</w:t>
      </w:r>
      <w:r>
        <w:rPr>
          <w:color w:val="231F20"/>
          <w:spacing w:val="-5"/>
        </w:rPr>
        <w:t> </w:t>
      </w:r>
      <w:r>
        <w:rPr>
          <w:color w:val="231F20"/>
        </w:rPr>
        <w:t>can</w:t>
      </w:r>
      <w:r>
        <w:rPr>
          <w:color w:val="231F20"/>
          <w:spacing w:val="-5"/>
        </w:rPr>
        <w:t> </w:t>
      </w:r>
      <w:r>
        <w:rPr>
          <w:color w:val="231F20"/>
        </w:rPr>
        <w:t>view</w:t>
      </w:r>
      <w:r>
        <w:rPr>
          <w:color w:val="231F20"/>
          <w:spacing w:val="-5"/>
        </w:rPr>
        <w:t> </w:t>
      </w:r>
      <w:r>
        <w:rPr>
          <w:color w:val="231F20"/>
        </w:rPr>
        <w:t>your</w:t>
      </w:r>
      <w:r>
        <w:rPr>
          <w:color w:val="231F20"/>
          <w:spacing w:val="-5"/>
        </w:rPr>
        <w:t> </w:t>
      </w:r>
      <w:r>
        <w:rPr>
          <w:color w:val="231F20"/>
        </w:rPr>
        <w:t>tax</w:t>
      </w:r>
      <w:r>
        <w:rPr>
          <w:color w:val="231F20"/>
          <w:spacing w:val="-5"/>
        </w:rPr>
        <w:t> </w:t>
      </w:r>
      <w:r>
        <w:rPr>
          <w:color w:val="231F20"/>
        </w:rPr>
        <w:t>in- formation</w:t>
      </w:r>
      <w:r>
        <w:rPr>
          <w:color w:val="231F20"/>
          <w:spacing w:val="-3"/>
        </w:rPr>
        <w:t> </w:t>
      </w:r>
      <w:r>
        <w:rPr>
          <w:color w:val="231F20"/>
        </w:rPr>
        <w:t>on</w:t>
      </w:r>
      <w:r>
        <w:rPr>
          <w:color w:val="231F20"/>
          <w:spacing w:val="-3"/>
        </w:rPr>
        <w:t> </w:t>
      </w:r>
      <w:r>
        <w:rPr>
          <w:color w:val="231F20"/>
        </w:rPr>
        <w:t>record</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IRS</w:t>
      </w:r>
      <w:r>
        <w:rPr>
          <w:color w:val="231F20"/>
          <w:spacing w:val="-3"/>
        </w:rPr>
        <w:t> </w:t>
      </w:r>
      <w:r>
        <w:rPr>
          <w:color w:val="231F20"/>
        </w:rPr>
        <w:t>and</w:t>
      </w:r>
      <w:r>
        <w:rPr>
          <w:color w:val="231F20"/>
          <w:spacing w:val="-3"/>
        </w:rPr>
        <w:t> </w:t>
      </w:r>
      <w:r>
        <w:rPr>
          <w:color w:val="231F20"/>
        </w:rPr>
        <w:t>do</w:t>
      </w:r>
      <w:r>
        <w:rPr>
          <w:color w:val="231F20"/>
          <w:spacing w:val="-3"/>
        </w:rPr>
        <w:t> </w:t>
      </w:r>
      <w:r>
        <w:rPr>
          <w:color w:val="231F20"/>
        </w:rPr>
        <w:t>more</w:t>
      </w:r>
      <w:r>
        <w:rPr>
          <w:color w:val="231F20"/>
          <w:spacing w:val="-3"/>
        </w:rPr>
        <w:t> </w:t>
      </w:r>
      <w:r>
        <w:rPr>
          <w:color w:val="231F20"/>
        </w:rPr>
        <w:t>with</w:t>
      </w:r>
      <w:r>
        <w:rPr>
          <w:color w:val="231F20"/>
          <w:spacing w:val="-3"/>
        </w:rPr>
        <w:t> </w:t>
      </w:r>
      <w:r>
        <w:rPr>
          <w:color w:val="231F20"/>
        </w:rPr>
        <w:t>a</w:t>
      </w:r>
      <w:r>
        <w:rPr>
          <w:color w:val="231F20"/>
          <w:spacing w:val="-3"/>
        </w:rPr>
        <w:t> </w:t>
      </w:r>
      <w:r>
        <w:rPr>
          <w:color w:val="231F20"/>
        </w:rPr>
        <w:t>busi- ness tax account. Go to </w:t>
      </w:r>
      <w:hyperlink r:id="rId76">
        <w:r>
          <w:rPr>
            <w:rFonts w:ascii="Arial"/>
            <w:i/>
            <w:color w:val="0056A2"/>
            <w:u w:val="single" w:color="0055A1"/>
          </w:rPr>
          <w:t>IRS.gov/businessaccount</w:t>
        </w:r>
      </w:hyperlink>
      <w:r>
        <w:rPr>
          <w:rFonts w:ascii="Arial"/>
          <w:i/>
          <w:color w:val="0056A2"/>
        </w:rPr>
        <w:t> </w:t>
      </w:r>
      <w:r>
        <w:rPr>
          <w:color w:val="231F20"/>
        </w:rPr>
        <w:t>for more information.</w:t>
      </w:r>
    </w:p>
    <w:p>
      <w:pPr>
        <w:pStyle w:val="BodyText"/>
        <w:spacing w:line="237" w:lineRule="auto" w:before="151"/>
        <w:ind w:left="120" w:right="117"/>
        <w:jc w:val="both"/>
      </w:pPr>
      <w:r>
        <w:rPr>
          <w:rFonts w:ascii="Arial Black"/>
          <w:color w:val="231F20"/>
          <w:spacing w:val="-4"/>
        </w:rPr>
        <w:t>IRS</w:t>
      </w:r>
      <w:r>
        <w:rPr>
          <w:rFonts w:ascii="Arial Black"/>
          <w:color w:val="231F20"/>
          <w:spacing w:val="-13"/>
        </w:rPr>
        <w:t> </w:t>
      </w:r>
      <w:r>
        <w:rPr>
          <w:rFonts w:ascii="Arial Black"/>
          <w:color w:val="231F20"/>
          <w:spacing w:val="-4"/>
        </w:rPr>
        <w:t>social</w:t>
      </w:r>
      <w:r>
        <w:rPr>
          <w:rFonts w:ascii="Arial Black"/>
          <w:color w:val="231F20"/>
          <w:spacing w:val="-13"/>
        </w:rPr>
        <w:t> </w:t>
      </w:r>
      <w:r>
        <w:rPr>
          <w:rFonts w:ascii="Arial Black"/>
          <w:color w:val="231F20"/>
          <w:spacing w:val="-4"/>
        </w:rPr>
        <w:t>media.</w:t>
      </w:r>
      <w:r>
        <w:rPr>
          <w:rFonts w:ascii="Arial Black"/>
          <w:color w:val="231F20"/>
          <w:spacing w:val="11"/>
        </w:rPr>
        <w:t> </w:t>
      </w:r>
      <w:r>
        <w:rPr>
          <w:color w:val="231F20"/>
          <w:spacing w:val="-4"/>
        </w:rPr>
        <w:t>Go</w:t>
      </w:r>
      <w:r>
        <w:rPr>
          <w:color w:val="231F20"/>
          <w:spacing w:val="-6"/>
        </w:rPr>
        <w:t> </w:t>
      </w:r>
      <w:r>
        <w:rPr>
          <w:color w:val="231F20"/>
          <w:spacing w:val="-4"/>
        </w:rPr>
        <w:t>to</w:t>
      </w:r>
      <w:r>
        <w:rPr>
          <w:color w:val="231F20"/>
          <w:spacing w:val="-6"/>
        </w:rPr>
        <w:t> </w:t>
      </w:r>
      <w:hyperlink r:id="rId77">
        <w:r>
          <w:rPr>
            <w:rFonts w:ascii="Arial"/>
            <w:i/>
            <w:color w:val="0056A2"/>
            <w:spacing w:val="-4"/>
            <w:u w:val="single" w:color="0055A1"/>
          </w:rPr>
          <w:t>IRS.gov/SocialMedia</w:t>
        </w:r>
      </w:hyperlink>
      <w:r>
        <w:rPr>
          <w:rFonts w:ascii="Arial"/>
          <w:i/>
          <w:color w:val="0056A2"/>
          <w:spacing w:val="-9"/>
        </w:rPr>
        <w:t> </w:t>
      </w:r>
      <w:r>
        <w:rPr>
          <w:color w:val="231F20"/>
          <w:spacing w:val="-4"/>
        </w:rPr>
        <w:t>to</w:t>
      </w:r>
      <w:r>
        <w:rPr>
          <w:color w:val="231F20"/>
          <w:spacing w:val="-6"/>
        </w:rPr>
        <w:t> </w:t>
      </w:r>
      <w:r>
        <w:rPr>
          <w:color w:val="231F20"/>
          <w:spacing w:val="-4"/>
        </w:rPr>
        <w:t>see</w:t>
      </w:r>
      <w:r>
        <w:rPr>
          <w:color w:val="231F20"/>
          <w:spacing w:val="-6"/>
        </w:rPr>
        <w:t> </w:t>
      </w:r>
      <w:r>
        <w:rPr>
          <w:color w:val="231F20"/>
          <w:spacing w:val="-4"/>
        </w:rPr>
        <w:t>the </w:t>
      </w:r>
      <w:r>
        <w:rPr>
          <w:color w:val="231F20"/>
        </w:rPr>
        <w:t>various</w:t>
      </w:r>
      <w:r>
        <w:rPr>
          <w:color w:val="231F20"/>
          <w:spacing w:val="-6"/>
        </w:rPr>
        <w:t> </w:t>
      </w:r>
      <w:r>
        <w:rPr>
          <w:color w:val="231F20"/>
        </w:rPr>
        <w:t>social</w:t>
      </w:r>
      <w:r>
        <w:rPr>
          <w:color w:val="231F20"/>
          <w:spacing w:val="-6"/>
        </w:rPr>
        <w:t> </w:t>
      </w:r>
      <w:r>
        <w:rPr>
          <w:color w:val="231F20"/>
        </w:rPr>
        <w:t>media</w:t>
      </w:r>
      <w:r>
        <w:rPr>
          <w:color w:val="231F20"/>
          <w:spacing w:val="-6"/>
        </w:rPr>
        <w:t> </w:t>
      </w:r>
      <w:r>
        <w:rPr>
          <w:color w:val="231F20"/>
        </w:rPr>
        <w:t>tools</w:t>
      </w:r>
      <w:r>
        <w:rPr>
          <w:color w:val="231F20"/>
          <w:spacing w:val="-6"/>
        </w:rPr>
        <w:t> </w:t>
      </w:r>
      <w:r>
        <w:rPr>
          <w:color w:val="231F20"/>
        </w:rPr>
        <w:t>the</w:t>
      </w:r>
      <w:r>
        <w:rPr>
          <w:color w:val="231F20"/>
          <w:spacing w:val="-6"/>
        </w:rPr>
        <w:t> </w:t>
      </w:r>
      <w:r>
        <w:rPr>
          <w:color w:val="231F20"/>
        </w:rPr>
        <w:t>IRS</w:t>
      </w:r>
      <w:r>
        <w:rPr>
          <w:color w:val="231F20"/>
          <w:spacing w:val="-6"/>
        </w:rPr>
        <w:t> </w:t>
      </w:r>
      <w:r>
        <w:rPr>
          <w:color w:val="231F20"/>
        </w:rPr>
        <w:t>uses</w:t>
      </w:r>
      <w:r>
        <w:rPr>
          <w:color w:val="231F20"/>
          <w:spacing w:val="-6"/>
        </w:rPr>
        <w:t> </w:t>
      </w:r>
      <w:r>
        <w:rPr>
          <w:color w:val="231F20"/>
        </w:rPr>
        <w:t>to</w:t>
      </w:r>
      <w:r>
        <w:rPr>
          <w:color w:val="231F20"/>
          <w:spacing w:val="-6"/>
        </w:rPr>
        <w:t> </w:t>
      </w:r>
      <w:r>
        <w:rPr>
          <w:color w:val="231F20"/>
        </w:rPr>
        <w:t>share</w:t>
      </w:r>
      <w:r>
        <w:rPr>
          <w:color w:val="231F20"/>
          <w:spacing w:val="-6"/>
        </w:rPr>
        <w:t> </w:t>
      </w:r>
      <w:r>
        <w:rPr>
          <w:color w:val="231F20"/>
        </w:rPr>
        <w:t>the</w:t>
      </w:r>
      <w:r>
        <w:rPr>
          <w:color w:val="231F20"/>
          <w:spacing w:val="-6"/>
        </w:rPr>
        <w:t> </w:t>
      </w:r>
      <w:r>
        <w:rPr>
          <w:color w:val="231F20"/>
        </w:rPr>
        <w:t>latest information on tax changes, scam alerts, initiatives, prod- ucts,</w:t>
      </w:r>
      <w:r>
        <w:rPr>
          <w:color w:val="231F20"/>
          <w:spacing w:val="-11"/>
        </w:rPr>
        <w:t> </w:t>
      </w:r>
      <w:r>
        <w:rPr>
          <w:color w:val="231F20"/>
        </w:rPr>
        <w:t>and</w:t>
      </w:r>
      <w:r>
        <w:rPr>
          <w:color w:val="231F20"/>
          <w:spacing w:val="-11"/>
        </w:rPr>
        <w:t> </w:t>
      </w:r>
      <w:r>
        <w:rPr>
          <w:color w:val="231F20"/>
        </w:rPr>
        <w:t>services.</w:t>
      </w:r>
      <w:r>
        <w:rPr>
          <w:color w:val="231F20"/>
          <w:spacing w:val="-11"/>
        </w:rPr>
        <w:t> </w:t>
      </w:r>
      <w:r>
        <w:rPr>
          <w:color w:val="231F20"/>
        </w:rPr>
        <w:t>At</w:t>
      </w:r>
      <w:r>
        <w:rPr>
          <w:color w:val="231F20"/>
          <w:spacing w:val="-11"/>
        </w:rPr>
        <w:t> </w:t>
      </w:r>
      <w:r>
        <w:rPr>
          <w:color w:val="231F20"/>
        </w:rPr>
        <w:t>the</w:t>
      </w:r>
      <w:r>
        <w:rPr>
          <w:color w:val="231F20"/>
          <w:spacing w:val="-11"/>
        </w:rPr>
        <w:t> </w:t>
      </w:r>
      <w:r>
        <w:rPr>
          <w:color w:val="231F20"/>
        </w:rPr>
        <w:t>IRS,</w:t>
      </w:r>
      <w:r>
        <w:rPr>
          <w:color w:val="231F20"/>
          <w:spacing w:val="-11"/>
        </w:rPr>
        <w:t> </w:t>
      </w:r>
      <w:r>
        <w:rPr>
          <w:color w:val="231F20"/>
        </w:rPr>
        <w:t>privacy</w:t>
      </w:r>
      <w:r>
        <w:rPr>
          <w:color w:val="231F20"/>
          <w:spacing w:val="-11"/>
        </w:rPr>
        <w:t> </w:t>
      </w:r>
      <w:r>
        <w:rPr>
          <w:color w:val="231F20"/>
        </w:rPr>
        <w:t>and</w:t>
      </w:r>
      <w:r>
        <w:rPr>
          <w:color w:val="231F20"/>
          <w:spacing w:val="-11"/>
        </w:rPr>
        <w:t> </w:t>
      </w:r>
      <w:r>
        <w:rPr>
          <w:color w:val="231F20"/>
        </w:rPr>
        <w:t>security</w:t>
      </w:r>
      <w:r>
        <w:rPr>
          <w:color w:val="231F20"/>
          <w:spacing w:val="-11"/>
        </w:rPr>
        <w:t> </w:t>
      </w:r>
      <w:r>
        <w:rPr>
          <w:color w:val="231F20"/>
        </w:rPr>
        <w:t>are</w:t>
      </w:r>
      <w:r>
        <w:rPr>
          <w:color w:val="231F20"/>
          <w:spacing w:val="-11"/>
        </w:rPr>
        <w:t> </w:t>
      </w:r>
      <w:r>
        <w:rPr>
          <w:color w:val="231F20"/>
        </w:rPr>
        <w:t>our highest</w:t>
      </w:r>
      <w:r>
        <w:rPr>
          <w:color w:val="231F20"/>
          <w:spacing w:val="75"/>
        </w:rPr>
        <w:t> </w:t>
      </w:r>
      <w:r>
        <w:rPr>
          <w:color w:val="231F20"/>
        </w:rPr>
        <w:t>priority.</w:t>
      </w:r>
      <w:r>
        <w:rPr>
          <w:color w:val="231F20"/>
          <w:spacing w:val="75"/>
        </w:rPr>
        <w:t> </w:t>
      </w:r>
      <w:r>
        <w:rPr>
          <w:color w:val="231F20"/>
        </w:rPr>
        <w:t>We</w:t>
      </w:r>
      <w:r>
        <w:rPr>
          <w:color w:val="231F20"/>
          <w:spacing w:val="75"/>
        </w:rPr>
        <w:t> </w:t>
      </w:r>
      <w:r>
        <w:rPr>
          <w:color w:val="231F20"/>
        </w:rPr>
        <w:t>use</w:t>
      </w:r>
      <w:r>
        <w:rPr>
          <w:color w:val="231F20"/>
          <w:spacing w:val="76"/>
        </w:rPr>
        <w:t> </w:t>
      </w:r>
      <w:r>
        <w:rPr>
          <w:color w:val="231F20"/>
        </w:rPr>
        <w:t>these</w:t>
      </w:r>
      <w:r>
        <w:rPr>
          <w:color w:val="231F20"/>
          <w:spacing w:val="75"/>
        </w:rPr>
        <w:t> </w:t>
      </w:r>
      <w:r>
        <w:rPr>
          <w:color w:val="231F20"/>
        </w:rPr>
        <w:t>tools</w:t>
      </w:r>
      <w:r>
        <w:rPr>
          <w:color w:val="231F20"/>
          <w:spacing w:val="75"/>
        </w:rPr>
        <w:t> </w:t>
      </w:r>
      <w:r>
        <w:rPr>
          <w:color w:val="231F20"/>
        </w:rPr>
        <w:t>to</w:t>
      </w:r>
      <w:r>
        <w:rPr>
          <w:color w:val="231F20"/>
          <w:spacing w:val="75"/>
        </w:rPr>
        <w:t> </w:t>
      </w:r>
      <w:r>
        <w:rPr>
          <w:color w:val="231F20"/>
        </w:rPr>
        <w:t>share</w:t>
      </w:r>
      <w:r>
        <w:rPr>
          <w:color w:val="231F20"/>
          <w:spacing w:val="76"/>
        </w:rPr>
        <w:t> </w:t>
      </w:r>
      <w:r>
        <w:rPr>
          <w:color w:val="231F20"/>
          <w:spacing w:val="-2"/>
        </w:rPr>
        <w:t>public</w:t>
      </w:r>
    </w:p>
    <w:p>
      <w:pPr>
        <w:pStyle w:val="BodyText"/>
        <w:spacing w:after="0" w:line="237" w:lineRule="auto"/>
        <w:jc w:val="both"/>
        <w:sectPr>
          <w:pgSz w:w="12240" w:h="15840"/>
          <w:pgMar w:header="0" w:footer="656" w:top="480" w:bottom="840" w:left="720" w:right="720"/>
          <w:cols w:num="2" w:equalWidth="0">
            <w:col w:w="5261" w:space="199"/>
            <w:col w:w="5340"/>
          </w:cols>
        </w:sectPr>
      </w:pPr>
    </w:p>
    <w:p>
      <w:pPr>
        <w:pStyle w:val="BodyText"/>
        <w:spacing w:line="237" w:lineRule="auto" w:before="105"/>
        <w:ind w:right="38"/>
        <w:jc w:val="both"/>
      </w:pPr>
      <w:r>
        <w:rPr>
          <w:color w:val="231F20"/>
        </w:rPr>
        <w:t>information</w:t>
      </w:r>
      <w:r>
        <w:rPr>
          <w:color w:val="231F20"/>
          <w:spacing w:val="-14"/>
        </w:rPr>
        <w:t> </w:t>
      </w:r>
      <w:r>
        <w:rPr>
          <w:color w:val="231F20"/>
        </w:rPr>
        <w:t>with</w:t>
      </w:r>
      <w:r>
        <w:rPr>
          <w:color w:val="231F20"/>
          <w:spacing w:val="-13"/>
        </w:rPr>
        <w:t> </w:t>
      </w:r>
      <w:r>
        <w:rPr>
          <w:color w:val="231F20"/>
        </w:rPr>
        <w:t>you.</w:t>
      </w:r>
      <w:r>
        <w:rPr>
          <w:color w:val="231F20"/>
          <w:spacing w:val="-11"/>
        </w:rPr>
        <w:t> </w:t>
      </w:r>
      <w:r>
        <w:rPr>
          <w:rFonts w:ascii="Arial Black" w:hAnsi="Arial Black"/>
          <w:color w:val="231F20"/>
        </w:rPr>
        <w:t>Don’t</w:t>
      </w:r>
      <w:r>
        <w:rPr>
          <w:rFonts w:ascii="Arial Black" w:hAnsi="Arial Black"/>
          <w:color w:val="231F20"/>
          <w:spacing w:val="-17"/>
        </w:rPr>
        <w:t> </w:t>
      </w:r>
      <w:r>
        <w:rPr>
          <w:color w:val="231F20"/>
        </w:rPr>
        <w:t>post</w:t>
      </w:r>
      <w:r>
        <w:rPr>
          <w:color w:val="231F20"/>
          <w:spacing w:val="-10"/>
        </w:rPr>
        <w:t> </w:t>
      </w:r>
      <w:r>
        <w:rPr>
          <w:color w:val="231F20"/>
        </w:rPr>
        <w:t>your</w:t>
      </w:r>
      <w:r>
        <w:rPr>
          <w:color w:val="231F20"/>
          <w:spacing w:val="-10"/>
        </w:rPr>
        <w:t> </w:t>
      </w:r>
      <w:r>
        <w:rPr>
          <w:color w:val="231F20"/>
        </w:rPr>
        <w:t>social</w:t>
      </w:r>
      <w:r>
        <w:rPr>
          <w:color w:val="231F20"/>
          <w:spacing w:val="-10"/>
        </w:rPr>
        <w:t> </w:t>
      </w:r>
      <w:r>
        <w:rPr>
          <w:color w:val="231F20"/>
        </w:rPr>
        <w:t>security</w:t>
      </w:r>
      <w:r>
        <w:rPr>
          <w:color w:val="231F20"/>
          <w:spacing w:val="-10"/>
        </w:rPr>
        <w:t> </w:t>
      </w:r>
      <w:r>
        <w:rPr>
          <w:color w:val="231F20"/>
        </w:rPr>
        <w:t>num- ber (SSN) or other confidential information on social me- dia sites. Always protect your identity when using any so- cial networking site.</w:t>
      </w:r>
    </w:p>
    <w:p>
      <w:pPr>
        <w:pStyle w:val="BodyText"/>
        <w:spacing w:line="244" w:lineRule="auto" w:before="2"/>
        <w:ind w:right="38" w:firstLine="240"/>
        <w:jc w:val="both"/>
      </w:pPr>
      <w:r>
        <w:rPr>
          <w:color w:val="231F20"/>
        </w:rPr>
        <w:t>The</w:t>
      </w:r>
      <w:r>
        <w:rPr>
          <w:color w:val="231F20"/>
          <w:spacing w:val="-1"/>
        </w:rPr>
        <w:t> </w:t>
      </w:r>
      <w:r>
        <w:rPr>
          <w:color w:val="231F20"/>
        </w:rPr>
        <w:t>following</w:t>
      </w:r>
      <w:r>
        <w:rPr>
          <w:color w:val="231F20"/>
          <w:spacing w:val="-1"/>
        </w:rPr>
        <w:t> </w:t>
      </w:r>
      <w:r>
        <w:rPr>
          <w:color w:val="231F20"/>
        </w:rPr>
        <w:t>IRS</w:t>
      </w:r>
      <w:r>
        <w:rPr>
          <w:color w:val="231F20"/>
          <w:spacing w:val="-1"/>
        </w:rPr>
        <w:t> </w:t>
      </w:r>
      <w:r>
        <w:rPr>
          <w:color w:val="231F20"/>
        </w:rPr>
        <w:t>YouTube</w:t>
      </w:r>
      <w:r>
        <w:rPr>
          <w:color w:val="231F20"/>
          <w:spacing w:val="-1"/>
        </w:rPr>
        <w:t> </w:t>
      </w:r>
      <w:r>
        <w:rPr>
          <w:color w:val="231F20"/>
        </w:rPr>
        <w:t>channels</w:t>
      </w:r>
      <w:r>
        <w:rPr>
          <w:color w:val="231F20"/>
          <w:spacing w:val="-1"/>
        </w:rPr>
        <w:t> </w:t>
      </w:r>
      <w:r>
        <w:rPr>
          <w:color w:val="231F20"/>
        </w:rPr>
        <w:t>provide</w:t>
      </w:r>
      <w:r>
        <w:rPr>
          <w:color w:val="231F20"/>
          <w:spacing w:val="-1"/>
        </w:rPr>
        <w:t> </w:t>
      </w:r>
      <w:r>
        <w:rPr>
          <w:color w:val="231F20"/>
        </w:rPr>
        <w:t>short,</w:t>
      </w:r>
      <w:r>
        <w:rPr>
          <w:color w:val="231F20"/>
          <w:spacing w:val="-1"/>
        </w:rPr>
        <w:t> </w:t>
      </w:r>
      <w:r>
        <w:rPr>
          <w:color w:val="231F20"/>
        </w:rPr>
        <w:t>in- formative videos on various tax-related topics in English, Spanish, and ASL.</w:t>
      </w:r>
    </w:p>
    <w:p>
      <w:pPr>
        <w:pStyle w:val="ListParagraph"/>
        <w:numPr>
          <w:ilvl w:val="0"/>
          <w:numId w:val="69"/>
        </w:numPr>
        <w:tabs>
          <w:tab w:pos="459" w:val="left" w:leader="none"/>
        </w:tabs>
        <w:spacing w:line="240" w:lineRule="auto" w:before="70" w:after="0"/>
        <w:ind w:left="459" w:right="0" w:hanging="219"/>
        <w:jc w:val="left"/>
        <w:rPr>
          <w:position w:val="1"/>
          <w:sz w:val="20"/>
        </w:rPr>
      </w:pPr>
      <w:hyperlink r:id="rId78">
        <w:r>
          <w:rPr>
            <w:rFonts w:ascii="Arial" w:hAnsi="Arial"/>
            <w:i/>
            <w:color w:val="0056A2"/>
            <w:spacing w:val="-2"/>
            <w:position w:val="1"/>
            <w:sz w:val="20"/>
            <w:u w:val="single" w:color="0055A1"/>
          </w:rPr>
          <w:t>Youtube.com/irsvideos</w:t>
        </w:r>
      </w:hyperlink>
      <w:r>
        <w:rPr>
          <w:color w:val="231F20"/>
          <w:spacing w:val="-2"/>
          <w:position w:val="1"/>
          <w:sz w:val="20"/>
        </w:rPr>
        <w:t>.</w:t>
      </w:r>
    </w:p>
    <w:p>
      <w:pPr>
        <w:pStyle w:val="ListParagraph"/>
        <w:numPr>
          <w:ilvl w:val="0"/>
          <w:numId w:val="69"/>
        </w:numPr>
        <w:tabs>
          <w:tab w:pos="459" w:val="left" w:leader="none"/>
        </w:tabs>
        <w:spacing w:line="240" w:lineRule="auto" w:before="58" w:after="0"/>
        <w:ind w:left="459" w:right="0" w:hanging="219"/>
        <w:jc w:val="left"/>
        <w:rPr>
          <w:position w:val="1"/>
          <w:sz w:val="20"/>
        </w:rPr>
      </w:pPr>
      <w:hyperlink r:id="rId79">
        <w:r>
          <w:rPr>
            <w:rFonts w:ascii="Arial" w:hAnsi="Arial"/>
            <w:i/>
            <w:color w:val="0056A2"/>
            <w:spacing w:val="-2"/>
            <w:position w:val="1"/>
            <w:sz w:val="20"/>
            <w:u w:val="single" w:color="0055A1"/>
          </w:rPr>
          <w:t>Youtube.com/irsvideosmultilingua</w:t>
        </w:r>
      </w:hyperlink>
      <w:r>
        <w:rPr>
          <w:color w:val="231F20"/>
          <w:spacing w:val="-2"/>
          <w:position w:val="1"/>
          <w:sz w:val="20"/>
        </w:rPr>
        <w:t>.</w:t>
      </w:r>
    </w:p>
    <w:p>
      <w:pPr>
        <w:pStyle w:val="ListParagraph"/>
        <w:numPr>
          <w:ilvl w:val="0"/>
          <w:numId w:val="69"/>
        </w:numPr>
        <w:tabs>
          <w:tab w:pos="458" w:val="left" w:leader="none"/>
        </w:tabs>
        <w:spacing w:line="240" w:lineRule="auto" w:before="59" w:after="0"/>
        <w:ind w:left="458" w:right="0" w:hanging="219"/>
        <w:jc w:val="left"/>
        <w:rPr>
          <w:position w:val="1"/>
          <w:sz w:val="20"/>
        </w:rPr>
      </w:pPr>
      <w:hyperlink r:id="rId80">
        <w:r>
          <w:rPr>
            <w:rFonts w:ascii="Arial" w:hAnsi="Arial"/>
            <w:i/>
            <w:color w:val="0056A2"/>
            <w:spacing w:val="-2"/>
            <w:position w:val="1"/>
            <w:sz w:val="20"/>
            <w:u w:val="single" w:color="0055A1"/>
          </w:rPr>
          <w:t>Youtube.com/irsvideosASL</w:t>
        </w:r>
      </w:hyperlink>
      <w:r>
        <w:rPr>
          <w:color w:val="231F20"/>
          <w:spacing w:val="-2"/>
          <w:position w:val="1"/>
          <w:sz w:val="20"/>
        </w:rPr>
        <w:t>.</w:t>
      </w:r>
    </w:p>
    <w:p>
      <w:pPr>
        <w:pStyle w:val="BodyText"/>
        <w:spacing w:line="232" w:lineRule="auto" w:before="136"/>
        <w:ind w:right="38"/>
        <w:jc w:val="both"/>
      </w:pPr>
      <w:r>
        <w:rPr>
          <w:rFonts w:ascii="Arial Black" w:hAnsi="Arial Black"/>
          <w:color w:val="231F20"/>
          <w:spacing w:val="-6"/>
        </w:rPr>
        <w:t>Online</w:t>
      </w:r>
      <w:r>
        <w:rPr>
          <w:rFonts w:ascii="Arial Black" w:hAnsi="Arial Black"/>
          <w:color w:val="231F20"/>
          <w:spacing w:val="-11"/>
        </w:rPr>
        <w:t> </w:t>
      </w:r>
      <w:r>
        <w:rPr>
          <w:rFonts w:ascii="Arial Black" w:hAnsi="Arial Black"/>
          <w:color w:val="231F20"/>
          <w:spacing w:val="-6"/>
        </w:rPr>
        <w:t>tax</w:t>
      </w:r>
      <w:r>
        <w:rPr>
          <w:rFonts w:ascii="Arial Black" w:hAnsi="Arial Black"/>
          <w:color w:val="231F20"/>
          <w:spacing w:val="-11"/>
        </w:rPr>
        <w:t> </w:t>
      </w:r>
      <w:r>
        <w:rPr>
          <w:rFonts w:ascii="Arial Black" w:hAnsi="Arial Black"/>
          <w:color w:val="231F20"/>
          <w:spacing w:val="-6"/>
        </w:rPr>
        <w:t>information</w:t>
      </w:r>
      <w:r>
        <w:rPr>
          <w:rFonts w:ascii="Arial Black" w:hAnsi="Arial Black"/>
          <w:color w:val="231F20"/>
          <w:spacing w:val="-11"/>
        </w:rPr>
        <w:t> </w:t>
      </w:r>
      <w:r>
        <w:rPr>
          <w:rFonts w:ascii="Arial Black" w:hAnsi="Arial Black"/>
          <w:color w:val="231F20"/>
          <w:spacing w:val="-6"/>
        </w:rPr>
        <w:t>in</w:t>
      </w:r>
      <w:r>
        <w:rPr>
          <w:rFonts w:ascii="Arial Black" w:hAnsi="Arial Black"/>
          <w:color w:val="231F20"/>
          <w:spacing w:val="-10"/>
        </w:rPr>
        <w:t> </w:t>
      </w:r>
      <w:r>
        <w:rPr>
          <w:rFonts w:ascii="Arial Black" w:hAnsi="Arial Black"/>
          <w:color w:val="231F20"/>
          <w:spacing w:val="-6"/>
        </w:rPr>
        <w:t>other</w:t>
      </w:r>
      <w:r>
        <w:rPr>
          <w:rFonts w:ascii="Arial Black" w:hAnsi="Arial Black"/>
          <w:color w:val="231F20"/>
          <w:spacing w:val="-11"/>
        </w:rPr>
        <w:t> </w:t>
      </w:r>
      <w:r>
        <w:rPr>
          <w:rFonts w:ascii="Arial Black" w:hAnsi="Arial Black"/>
          <w:color w:val="231F20"/>
          <w:spacing w:val="-6"/>
        </w:rPr>
        <w:t>languages.</w:t>
      </w:r>
      <w:r>
        <w:rPr>
          <w:rFonts w:ascii="Arial Black" w:hAnsi="Arial Black"/>
          <w:color w:val="231F20"/>
          <w:spacing w:val="-11"/>
        </w:rPr>
        <w:t> </w:t>
      </w:r>
      <w:r>
        <w:rPr>
          <w:color w:val="231F20"/>
          <w:spacing w:val="-6"/>
        </w:rPr>
        <w:t>You</w:t>
      </w:r>
      <w:r>
        <w:rPr>
          <w:color w:val="231F20"/>
          <w:spacing w:val="-7"/>
        </w:rPr>
        <w:t> </w:t>
      </w:r>
      <w:r>
        <w:rPr>
          <w:color w:val="231F20"/>
          <w:spacing w:val="-6"/>
        </w:rPr>
        <w:t>can </w:t>
      </w:r>
      <w:r>
        <w:rPr>
          <w:color w:val="231F20"/>
        </w:rPr>
        <w:t>find information on </w:t>
      </w:r>
      <w:hyperlink r:id="rId81">
        <w:r>
          <w:rPr>
            <w:rFonts w:ascii="Arial" w:hAnsi="Arial"/>
            <w:i/>
            <w:color w:val="0056A2"/>
            <w:u w:val="single" w:color="0055A1"/>
          </w:rPr>
          <w:t>IRS.gov/MyLanguage</w:t>
        </w:r>
      </w:hyperlink>
      <w:r>
        <w:rPr>
          <w:rFonts w:ascii="Arial" w:hAnsi="Arial"/>
          <w:i/>
          <w:color w:val="0056A2"/>
        </w:rPr>
        <w:t> </w:t>
      </w:r>
      <w:r>
        <w:rPr>
          <w:color w:val="231F20"/>
        </w:rPr>
        <w:t>if English isn’t your native language.</w:t>
      </w:r>
    </w:p>
    <w:p>
      <w:pPr>
        <w:pStyle w:val="BodyText"/>
        <w:spacing w:before="147"/>
        <w:ind w:right="38"/>
        <w:jc w:val="both"/>
      </w:pPr>
      <w:r>
        <w:rPr>
          <w:rFonts w:ascii="Arial Black"/>
          <w:color w:val="231F20"/>
          <w:spacing w:val="-8"/>
        </w:rPr>
        <w:t>Free</w:t>
      </w:r>
      <w:r>
        <w:rPr>
          <w:rFonts w:ascii="Arial Black"/>
          <w:color w:val="231F20"/>
          <w:spacing w:val="-9"/>
        </w:rPr>
        <w:t> </w:t>
      </w:r>
      <w:r>
        <w:rPr>
          <w:rFonts w:ascii="Arial Black"/>
          <w:color w:val="231F20"/>
          <w:spacing w:val="-8"/>
        </w:rPr>
        <w:t>Over-the-Phone</w:t>
      </w:r>
      <w:r>
        <w:rPr>
          <w:rFonts w:ascii="Arial Black"/>
          <w:color w:val="231F20"/>
          <w:spacing w:val="-9"/>
        </w:rPr>
        <w:t> </w:t>
      </w:r>
      <w:r>
        <w:rPr>
          <w:rFonts w:ascii="Arial Black"/>
          <w:color w:val="231F20"/>
          <w:spacing w:val="-8"/>
        </w:rPr>
        <w:t>Interpreter</w:t>
      </w:r>
      <w:r>
        <w:rPr>
          <w:rFonts w:ascii="Arial Black"/>
          <w:color w:val="231F20"/>
          <w:spacing w:val="-9"/>
        </w:rPr>
        <w:t> </w:t>
      </w:r>
      <w:r>
        <w:rPr>
          <w:rFonts w:ascii="Arial Black"/>
          <w:color w:val="231F20"/>
          <w:spacing w:val="-8"/>
        </w:rPr>
        <w:t>(OPI)</w:t>
      </w:r>
      <w:r>
        <w:rPr>
          <w:rFonts w:ascii="Arial Black"/>
          <w:color w:val="231F20"/>
          <w:spacing w:val="-7"/>
        </w:rPr>
        <w:t> </w:t>
      </w:r>
      <w:r>
        <w:rPr>
          <w:rFonts w:ascii="Arial Black"/>
          <w:color w:val="231F20"/>
          <w:spacing w:val="-8"/>
        </w:rPr>
        <w:t>Service.</w:t>
      </w:r>
      <w:r>
        <w:rPr>
          <w:rFonts w:ascii="Arial Black"/>
          <w:color w:val="231F20"/>
          <w:spacing w:val="-9"/>
        </w:rPr>
        <w:t> </w:t>
      </w:r>
      <w:r>
        <w:rPr>
          <w:color w:val="231F20"/>
          <w:spacing w:val="-8"/>
        </w:rPr>
        <w:t>The </w:t>
      </w:r>
      <w:r>
        <w:rPr>
          <w:color w:val="231F20"/>
        </w:rPr>
        <w:t>IRS</w:t>
      </w:r>
      <w:r>
        <w:rPr>
          <w:color w:val="231F20"/>
          <w:spacing w:val="-8"/>
        </w:rPr>
        <w:t> </w:t>
      </w:r>
      <w:r>
        <w:rPr>
          <w:color w:val="231F20"/>
        </w:rPr>
        <w:t>is</w:t>
      </w:r>
      <w:r>
        <w:rPr>
          <w:color w:val="231F20"/>
          <w:spacing w:val="-8"/>
        </w:rPr>
        <w:t> </w:t>
      </w:r>
      <w:r>
        <w:rPr>
          <w:color w:val="231F20"/>
        </w:rPr>
        <w:t>committed</w:t>
      </w:r>
      <w:r>
        <w:rPr>
          <w:color w:val="231F20"/>
          <w:spacing w:val="-8"/>
        </w:rPr>
        <w:t> </w:t>
      </w:r>
      <w:r>
        <w:rPr>
          <w:color w:val="231F20"/>
        </w:rPr>
        <w:t>to</w:t>
      </w:r>
      <w:r>
        <w:rPr>
          <w:color w:val="231F20"/>
          <w:spacing w:val="-8"/>
        </w:rPr>
        <w:t> </w:t>
      </w:r>
      <w:r>
        <w:rPr>
          <w:color w:val="231F20"/>
        </w:rPr>
        <w:t>serving</w:t>
      </w:r>
      <w:r>
        <w:rPr>
          <w:color w:val="231F20"/>
          <w:spacing w:val="-8"/>
        </w:rPr>
        <w:t> </w:t>
      </w:r>
      <w:r>
        <w:rPr>
          <w:color w:val="231F20"/>
        </w:rPr>
        <w:t>taxpayers</w:t>
      </w:r>
      <w:r>
        <w:rPr>
          <w:color w:val="231F20"/>
          <w:spacing w:val="-8"/>
        </w:rPr>
        <w:t> </w:t>
      </w:r>
      <w:r>
        <w:rPr>
          <w:color w:val="231F20"/>
        </w:rPr>
        <w:t>with</w:t>
      </w:r>
      <w:r>
        <w:rPr>
          <w:color w:val="231F20"/>
          <w:spacing w:val="-8"/>
        </w:rPr>
        <w:t> </w:t>
      </w:r>
      <w:r>
        <w:rPr>
          <w:color w:val="231F20"/>
        </w:rPr>
        <w:t>limited-English proficiency</w:t>
      </w:r>
      <w:r>
        <w:rPr>
          <w:color w:val="231F20"/>
          <w:spacing w:val="-2"/>
        </w:rPr>
        <w:t> </w:t>
      </w:r>
      <w:r>
        <w:rPr>
          <w:color w:val="231F20"/>
        </w:rPr>
        <w:t>(LEP)</w:t>
      </w:r>
      <w:r>
        <w:rPr>
          <w:color w:val="231F20"/>
          <w:spacing w:val="-2"/>
        </w:rPr>
        <w:t> </w:t>
      </w:r>
      <w:r>
        <w:rPr>
          <w:color w:val="231F20"/>
        </w:rPr>
        <w:t>by</w:t>
      </w:r>
      <w:r>
        <w:rPr>
          <w:color w:val="231F20"/>
          <w:spacing w:val="-2"/>
        </w:rPr>
        <w:t> </w:t>
      </w:r>
      <w:r>
        <w:rPr>
          <w:color w:val="231F20"/>
        </w:rPr>
        <w:t>offering</w:t>
      </w:r>
      <w:r>
        <w:rPr>
          <w:color w:val="231F20"/>
          <w:spacing w:val="-2"/>
        </w:rPr>
        <w:t> </w:t>
      </w:r>
      <w:r>
        <w:rPr>
          <w:color w:val="231F20"/>
        </w:rPr>
        <w:t>OPI</w:t>
      </w:r>
      <w:r>
        <w:rPr>
          <w:color w:val="231F20"/>
          <w:spacing w:val="-2"/>
        </w:rPr>
        <w:t> </w:t>
      </w:r>
      <w:r>
        <w:rPr>
          <w:color w:val="231F20"/>
        </w:rPr>
        <w:t>services.</w:t>
      </w:r>
      <w:r>
        <w:rPr>
          <w:color w:val="231F20"/>
          <w:spacing w:val="-2"/>
        </w:rPr>
        <w:t> </w:t>
      </w:r>
      <w:r>
        <w:rPr>
          <w:color w:val="231F20"/>
        </w:rPr>
        <w:t>The</w:t>
      </w:r>
      <w:r>
        <w:rPr>
          <w:color w:val="231F20"/>
          <w:spacing w:val="-2"/>
        </w:rPr>
        <w:t> </w:t>
      </w:r>
      <w:r>
        <w:rPr>
          <w:color w:val="231F20"/>
        </w:rPr>
        <w:t>OPI</w:t>
      </w:r>
      <w:r>
        <w:rPr>
          <w:color w:val="231F20"/>
          <w:spacing w:val="-2"/>
        </w:rPr>
        <w:t> </w:t>
      </w:r>
      <w:r>
        <w:rPr>
          <w:color w:val="231F20"/>
        </w:rPr>
        <w:t>Serv- ice is a federally funded program and is available at Tax- payer Assistance Centers (TACs), most IRS offices, and every</w:t>
      </w:r>
      <w:r>
        <w:rPr>
          <w:color w:val="231F20"/>
          <w:spacing w:val="-6"/>
        </w:rPr>
        <w:t> </w:t>
      </w:r>
      <w:r>
        <w:rPr>
          <w:color w:val="231F20"/>
        </w:rPr>
        <w:t>VITA/TCE</w:t>
      </w:r>
      <w:r>
        <w:rPr>
          <w:color w:val="231F20"/>
          <w:spacing w:val="-6"/>
        </w:rPr>
        <w:t> </w:t>
      </w:r>
      <w:r>
        <w:rPr>
          <w:color w:val="231F20"/>
        </w:rPr>
        <w:t>tax</w:t>
      </w:r>
      <w:r>
        <w:rPr>
          <w:color w:val="231F20"/>
          <w:spacing w:val="-6"/>
        </w:rPr>
        <w:t> </w:t>
      </w:r>
      <w:r>
        <w:rPr>
          <w:color w:val="231F20"/>
        </w:rPr>
        <w:t>return</w:t>
      </w:r>
      <w:r>
        <w:rPr>
          <w:color w:val="231F20"/>
          <w:spacing w:val="-6"/>
        </w:rPr>
        <w:t> </w:t>
      </w:r>
      <w:r>
        <w:rPr>
          <w:color w:val="231F20"/>
        </w:rPr>
        <w:t>site.</w:t>
      </w:r>
      <w:r>
        <w:rPr>
          <w:color w:val="231F20"/>
          <w:spacing w:val="-6"/>
        </w:rPr>
        <w:t> </w:t>
      </w:r>
      <w:r>
        <w:rPr>
          <w:color w:val="231F20"/>
        </w:rPr>
        <w:t>The</w:t>
      </w:r>
      <w:r>
        <w:rPr>
          <w:color w:val="231F20"/>
          <w:spacing w:val="-6"/>
        </w:rPr>
        <w:t> </w:t>
      </w:r>
      <w:r>
        <w:rPr>
          <w:color w:val="231F20"/>
        </w:rPr>
        <w:t>OPI</w:t>
      </w:r>
      <w:r>
        <w:rPr>
          <w:color w:val="231F20"/>
          <w:spacing w:val="-6"/>
        </w:rPr>
        <w:t> </w:t>
      </w:r>
      <w:r>
        <w:rPr>
          <w:color w:val="231F20"/>
        </w:rPr>
        <w:t>Service</w:t>
      </w:r>
      <w:r>
        <w:rPr>
          <w:color w:val="231F20"/>
          <w:spacing w:val="-6"/>
        </w:rPr>
        <w:t> </w:t>
      </w:r>
      <w:r>
        <w:rPr>
          <w:color w:val="231F20"/>
        </w:rPr>
        <w:t>is</w:t>
      </w:r>
      <w:r>
        <w:rPr>
          <w:color w:val="231F20"/>
          <w:spacing w:val="-6"/>
        </w:rPr>
        <w:t> </w:t>
      </w:r>
      <w:r>
        <w:rPr>
          <w:color w:val="231F20"/>
        </w:rPr>
        <w:t>acces- sible in more than 350 languages.</w:t>
      </w:r>
    </w:p>
    <w:p>
      <w:pPr>
        <w:pStyle w:val="BodyText"/>
        <w:spacing w:line="230" w:lineRule="exact" w:before="186"/>
        <w:ind w:right="38"/>
        <w:jc w:val="both"/>
      </w:pPr>
      <w:r>
        <w:rPr>
          <w:rFonts w:ascii="Arial Black"/>
          <w:color w:val="231F20"/>
          <w:w w:val="90"/>
        </w:rPr>
        <w:t>Accessibility</w:t>
      </w:r>
      <w:r>
        <w:rPr>
          <w:rFonts w:ascii="Arial Black"/>
          <w:color w:val="231F20"/>
          <w:w w:val="90"/>
        </w:rPr>
        <w:t> Helpline</w:t>
      </w:r>
      <w:r>
        <w:rPr>
          <w:rFonts w:ascii="Arial Black"/>
          <w:color w:val="231F20"/>
          <w:w w:val="90"/>
        </w:rPr>
        <w:t> available</w:t>
      </w:r>
      <w:r>
        <w:rPr>
          <w:rFonts w:ascii="Arial Black"/>
          <w:color w:val="231F20"/>
          <w:w w:val="90"/>
        </w:rPr>
        <w:t> for</w:t>
      </w:r>
      <w:r>
        <w:rPr>
          <w:rFonts w:ascii="Arial Black"/>
          <w:color w:val="231F20"/>
          <w:w w:val="90"/>
        </w:rPr>
        <w:t> taxpayers</w:t>
      </w:r>
      <w:r>
        <w:rPr>
          <w:rFonts w:ascii="Arial Black"/>
          <w:color w:val="231F20"/>
          <w:w w:val="90"/>
        </w:rPr>
        <w:t> with </w:t>
      </w:r>
      <w:r>
        <w:rPr>
          <w:rFonts w:ascii="Arial Black"/>
          <w:color w:val="231F20"/>
        </w:rPr>
        <w:t>disabilities.</w:t>
      </w:r>
      <w:r>
        <w:rPr>
          <w:rFonts w:ascii="Arial Black"/>
          <w:color w:val="231F20"/>
          <w:spacing w:val="-15"/>
        </w:rPr>
        <w:t> </w:t>
      </w:r>
      <w:r>
        <w:rPr>
          <w:color w:val="231F20"/>
        </w:rPr>
        <w:t>Taxpayers</w:t>
      </w:r>
      <w:r>
        <w:rPr>
          <w:color w:val="231F20"/>
          <w:spacing w:val="-7"/>
        </w:rPr>
        <w:t> </w:t>
      </w:r>
      <w:r>
        <w:rPr>
          <w:color w:val="231F20"/>
        </w:rPr>
        <w:t>who</w:t>
      </w:r>
      <w:r>
        <w:rPr>
          <w:color w:val="231F20"/>
          <w:spacing w:val="-7"/>
        </w:rPr>
        <w:t> </w:t>
      </w:r>
      <w:r>
        <w:rPr>
          <w:color w:val="231F20"/>
        </w:rPr>
        <w:t>need</w:t>
      </w:r>
      <w:r>
        <w:rPr>
          <w:color w:val="231F20"/>
          <w:spacing w:val="-7"/>
        </w:rPr>
        <w:t> </w:t>
      </w:r>
      <w:r>
        <w:rPr>
          <w:color w:val="231F20"/>
        </w:rPr>
        <w:t>information</w:t>
      </w:r>
      <w:r>
        <w:rPr>
          <w:color w:val="231F20"/>
          <w:spacing w:val="-7"/>
        </w:rPr>
        <w:t> </w:t>
      </w:r>
      <w:r>
        <w:rPr>
          <w:color w:val="231F20"/>
        </w:rPr>
        <w:t>about</w:t>
      </w:r>
      <w:r>
        <w:rPr>
          <w:color w:val="231F20"/>
          <w:spacing w:val="-7"/>
        </w:rPr>
        <w:t> </w:t>
      </w:r>
      <w:r>
        <w:rPr>
          <w:color w:val="231F20"/>
        </w:rPr>
        <w:t>ac- cessibility services can call 833-690-0598. The Accessi- bility</w:t>
      </w:r>
      <w:r>
        <w:rPr>
          <w:color w:val="231F20"/>
          <w:spacing w:val="-7"/>
        </w:rPr>
        <w:t> </w:t>
      </w:r>
      <w:r>
        <w:rPr>
          <w:color w:val="231F20"/>
        </w:rPr>
        <w:t>Helpline</w:t>
      </w:r>
      <w:r>
        <w:rPr>
          <w:color w:val="231F20"/>
          <w:spacing w:val="-7"/>
        </w:rPr>
        <w:t> </w:t>
      </w:r>
      <w:r>
        <w:rPr>
          <w:color w:val="231F20"/>
        </w:rPr>
        <w:t>can</w:t>
      </w:r>
      <w:r>
        <w:rPr>
          <w:color w:val="231F20"/>
          <w:spacing w:val="-7"/>
        </w:rPr>
        <w:t> </w:t>
      </w:r>
      <w:r>
        <w:rPr>
          <w:color w:val="231F20"/>
        </w:rPr>
        <w:t>answer</w:t>
      </w:r>
      <w:r>
        <w:rPr>
          <w:color w:val="231F20"/>
          <w:spacing w:val="-7"/>
        </w:rPr>
        <w:t> </w:t>
      </w:r>
      <w:r>
        <w:rPr>
          <w:color w:val="231F20"/>
        </w:rPr>
        <w:t>questions</w:t>
      </w:r>
      <w:r>
        <w:rPr>
          <w:color w:val="231F20"/>
          <w:spacing w:val="-7"/>
        </w:rPr>
        <w:t> </w:t>
      </w:r>
      <w:r>
        <w:rPr>
          <w:color w:val="231F20"/>
        </w:rPr>
        <w:t>related</w:t>
      </w:r>
      <w:r>
        <w:rPr>
          <w:color w:val="231F20"/>
          <w:spacing w:val="-7"/>
        </w:rPr>
        <w:t> </w:t>
      </w:r>
      <w:r>
        <w:rPr>
          <w:color w:val="231F20"/>
        </w:rPr>
        <w:t>to</w:t>
      </w:r>
      <w:r>
        <w:rPr>
          <w:color w:val="231F20"/>
          <w:spacing w:val="-7"/>
        </w:rPr>
        <w:t> </w:t>
      </w:r>
      <w:r>
        <w:rPr>
          <w:color w:val="231F20"/>
        </w:rPr>
        <w:t>current</w:t>
      </w:r>
      <w:r>
        <w:rPr>
          <w:color w:val="231F20"/>
          <w:spacing w:val="-7"/>
        </w:rPr>
        <w:t> </w:t>
      </w:r>
      <w:r>
        <w:rPr>
          <w:color w:val="231F20"/>
        </w:rPr>
        <w:t>and future accessibility products and services available in al- ternative media formats (for example, braille, large print, audio, etc.). The Accessibility Helpline does not have ac- cess</w:t>
      </w:r>
      <w:r>
        <w:rPr>
          <w:color w:val="231F20"/>
          <w:spacing w:val="-13"/>
        </w:rPr>
        <w:t> </w:t>
      </w:r>
      <w:r>
        <w:rPr>
          <w:color w:val="231F20"/>
        </w:rPr>
        <w:t>to</w:t>
      </w:r>
      <w:r>
        <w:rPr>
          <w:color w:val="231F20"/>
          <w:spacing w:val="-13"/>
        </w:rPr>
        <w:t> </w:t>
      </w:r>
      <w:r>
        <w:rPr>
          <w:color w:val="231F20"/>
        </w:rPr>
        <w:t>your</w:t>
      </w:r>
      <w:r>
        <w:rPr>
          <w:color w:val="231F20"/>
          <w:spacing w:val="-13"/>
        </w:rPr>
        <w:t> </w:t>
      </w:r>
      <w:r>
        <w:rPr>
          <w:color w:val="231F20"/>
        </w:rPr>
        <w:t>IRS</w:t>
      </w:r>
      <w:r>
        <w:rPr>
          <w:color w:val="231F20"/>
          <w:spacing w:val="-13"/>
        </w:rPr>
        <w:t> </w:t>
      </w:r>
      <w:r>
        <w:rPr>
          <w:color w:val="231F20"/>
        </w:rPr>
        <w:t>account.</w:t>
      </w:r>
      <w:r>
        <w:rPr>
          <w:color w:val="231F20"/>
          <w:spacing w:val="-13"/>
        </w:rPr>
        <w:t> </w:t>
      </w:r>
      <w:r>
        <w:rPr>
          <w:color w:val="231F20"/>
        </w:rPr>
        <w:t>For</w:t>
      </w:r>
      <w:r>
        <w:rPr>
          <w:color w:val="231F20"/>
          <w:spacing w:val="-13"/>
        </w:rPr>
        <w:t> </w:t>
      </w:r>
      <w:r>
        <w:rPr>
          <w:color w:val="231F20"/>
        </w:rPr>
        <w:t>help</w:t>
      </w:r>
      <w:r>
        <w:rPr>
          <w:color w:val="231F20"/>
          <w:spacing w:val="-13"/>
        </w:rPr>
        <w:t> </w:t>
      </w:r>
      <w:r>
        <w:rPr>
          <w:color w:val="231F20"/>
        </w:rPr>
        <w:t>with</w:t>
      </w:r>
      <w:r>
        <w:rPr>
          <w:color w:val="231F20"/>
          <w:spacing w:val="-13"/>
        </w:rPr>
        <w:t> </w:t>
      </w:r>
      <w:r>
        <w:rPr>
          <w:color w:val="231F20"/>
        </w:rPr>
        <w:t>tax</w:t>
      </w:r>
      <w:r>
        <w:rPr>
          <w:color w:val="231F20"/>
          <w:spacing w:val="-13"/>
        </w:rPr>
        <w:t> </w:t>
      </w:r>
      <w:r>
        <w:rPr>
          <w:color w:val="231F20"/>
        </w:rPr>
        <w:t>law,</w:t>
      </w:r>
      <w:r>
        <w:rPr>
          <w:color w:val="231F20"/>
          <w:spacing w:val="-13"/>
        </w:rPr>
        <w:t> </w:t>
      </w:r>
      <w:r>
        <w:rPr>
          <w:color w:val="231F20"/>
        </w:rPr>
        <w:t>refunds,</w:t>
      </w:r>
      <w:r>
        <w:rPr>
          <w:color w:val="231F20"/>
          <w:spacing w:val="-13"/>
        </w:rPr>
        <w:t> </w:t>
      </w:r>
      <w:r>
        <w:rPr>
          <w:color w:val="231F20"/>
        </w:rPr>
        <w:t>or account-related issues, go to </w:t>
      </w:r>
      <w:hyperlink r:id="rId82">
        <w:r>
          <w:rPr>
            <w:rFonts w:ascii="Arial"/>
            <w:i/>
            <w:color w:val="0056A2"/>
            <w:u w:val="single" w:color="0055A1"/>
          </w:rPr>
          <w:t>IRS.gov/LetUsHelp</w:t>
        </w:r>
      </w:hyperlink>
      <w:r>
        <w:rPr>
          <w:color w:val="231F20"/>
        </w:rPr>
        <w:t>.</w:t>
      </w:r>
    </w:p>
    <w:p>
      <w:pPr>
        <w:pStyle w:val="BodyText"/>
        <w:spacing w:line="237" w:lineRule="auto" w:before="146"/>
        <w:ind w:right="38"/>
        <w:jc w:val="both"/>
      </w:pPr>
      <w:r>
        <w:rPr>
          <w:rFonts w:ascii="Arial Black"/>
          <w:color w:val="231F20"/>
          <w:spacing w:val="-6"/>
        </w:rPr>
        <w:t>Alternative</w:t>
      </w:r>
      <w:r>
        <w:rPr>
          <w:rFonts w:ascii="Arial Black"/>
          <w:color w:val="231F20"/>
          <w:spacing w:val="-6"/>
        </w:rPr>
        <w:t> media</w:t>
      </w:r>
      <w:r>
        <w:rPr>
          <w:rFonts w:ascii="Arial Black"/>
          <w:color w:val="231F20"/>
          <w:spacing w:val="-6"/>
        </w:rPr>
        <w:t> preference.</w:t>
      </w:r>
      <w:r>
        <w:rPr>
          <w:rFonts w:ascii="Arial Black"/>
          <w:color w:val="231F20"/>
          <w:spacing w:val="-8"/>
        </w:rPr>
        <w:t> </w:t>
      </w:r>
      <w:r>
        <w:rPr>
          <w:color w:val="231F20"/>
          <w:spacing w:val="-6"/>
        </w:rPr>
        <w:t>Form</w:t>
      </w:r>
      <w:r>
        <w:rPr>
          <w:color w:val="231F20"/>
        </w:rPr>
        <w:t> </w:t>
      </w:r>
      <w:r>
        <w:rPr>
          <w:color w:val="231F20"/>
          <w:spacing w:val="-6"/>
        </w:rPr>
        <w:t>9000,</w:t>
      </w:r>
      <w:r>
        <w:rPr>
          <w:color w:val="231F20"/>
        </w:rPr>
        <w:t> </w:t>
      </w:r>
      <w:r>
        <w:rPr>
          <w:color w:val="231F20"/>
          <w:spacing w:val="-6"/>
        </w:rPr>
        <w:t>Alternative </w:t>
      </w:r>
      <w:r>
        <w:rPr>
          <w:color w:val="231F20"/>
        </w:rPr>
        <w:t>Media</w:t>
      </w:r>
      <w:r>
        <w:rPr>
          <w:color w:val="231F20"/>
          <w:spacing w:val="-14"/>
        </w:rPr>
        <w:t> </w:t>
      </w:r>
      <w:r>
        <w:rPr>
          <w:color w:val="231F20"/>
        </w:rPr>
        <w:t>Preference,</w:t>
      </w:r>
      <w:r>
        <w:rPr>
          <w:color w:val="231F20"/>
          <w:spacing w:val="-13"/>
        </w:rPr>
        <w:t> </w:t>
      </w:r>
      <w:r>
        <w:rPr>
          <w:color w:val="231F20"/>
        </w:rPr>
        <w:t>or</w:t>
      </w:r>
      <w:r>
        <w:rPr>
          <w:color w:val="231F20"/>
          <w:spacing w:val="-13"/>
        </w:rPr>
        <w:t> </w:t>
      </w:r>
      <w:r>
        <w:rPr>
          <w:color w:val="231F20"/>
        </w:rPr>
        <w:t>Form</w:t>
      </w:r>
      <w:r>
        <w:rPr>
          <w:color w:val="231F20"/>
          <w:spacing w:val="-14"/>
        </w:rPr>
        <w:t> </w:t>
      </w:r>
      <w:r>
        <w:rPr>
          <w:color w:val="231F20"/>
        </w:rPr>
        <w:t>9000(SP)</w:t>
      </w:r>
      <w:r>
        <w:rPr>
          <w:color w:val="231F20"/>
          <w:spacing w:val="-13"/>
        </w:rPr>
        <w:t> </w:t>
      </w:r>
      <w:r>
        <w:rPr>
          <w:color w:val="231F20"/>
        </w:rPr>
        <w:t>allows</w:t>
      </w:r>
      <w:r>
        <w:rPr>
          <w:color w:val="231F20"/>
          <w:spacing w:val="-13"/>
        </w:rPr>
        <w:t> </w:t>
      </w:r>
      <w:r>
        <w:rPr>
          <w:color w:val="231F20"/>
        </w:rPr>
        <w:t>you</w:t>
      </w:r>
      <w:r>
        <w:rPr>
          <w:color w:val="231F20"/>
          <w:spacing w:val="-13"/>
        </w:rPr>
        <w:t> </w:t>
      </w:r>
      <w:r>
        <w:rPr>
          <w:color w:val="231F20"/>
        </w:rPr>
        <w:t>to</w:t>
      </w:r>
      <w:r>
        <w:rPr>
          <w:color w:val="231F20"/>
          <w:spacing w:val="-14"/>
        </w:rPr>
        <w:t> </w:t>
      </w:r>
      <w:r>
        <w:rPr>
          <w:color w:val="231F20"/>
        </w:rPr>
        <w:t>elect</w:t>
      </w:r>
      <w:r>
        <w:rPr>
          <w:color w:val="231F20"/>
          <w:spacing w:val="-13"/>
        </w:rPr>
        <w:t> </w:t>
      </w:r>
      <w:r>
        <w:rPr>
          <w:color w:val="231F20"/>
        </w:rPr>
        <w:t>to receive certain types of written correspondence in the fol- lowing formats.</w:t>
      </w:r>
    </w:p>
    <w:p>
      <w:pPr>
        <w:pStyle w:val="ListParagraph"/>
        <w:numPr>
          <w:ilvl w:val="0"/>
          <w:numId w:val="69"/>
        </w:numPr>
        <w:tabs>
          <w:tab w:pos="458" w:val="left" w:leader="none"/>
        </w:tabs>
        <w:spacing w:line="240" w:lineRule="auto" w:before="75" w:after="0"/>
        <w:ind w:left="458" w:right="0" w:hanging="219"/>
        <w:jc w:val="left"/>
        <w:rPr>
          <w:position w:val="1"/>
          <w:sz w:val="20"/>
        </w:rPr>
      </w:pPr>
      <w:r>
        <w:rPr>
          <w:color w:val="231F20"/>
          <w:position w:val="1"/>
          <w:sz w:val="20"/>
        </w:rPr>
        <w:t>Standard</w:t>
      </w:r>
      <w:r>
        <w:rPr>
          <w:color w:val="231F20"/>
          <w:spacing w:val="-12"/>
          <w:position w:val="1"/>
          <w:sz w:val="20"/>
        </w:rPr>
        <w:t> </w:t>
      </w:r>
      <w:r>
        <w:rPr>
          <w:color w:val="231F20"/>
          <w:spacing w:val="-2"/>
          <w:position w:val="1"/>
          <w:sz w:val="20"/>
        </w:rPr>
        <w:t>Print.</w:t>
      </w:r>
    </w:p>
    <w:p>
      <w:pPr>
        <w:pStyle w:val="ListParagraph"/>
        <w:numPr>
          <w:ilvl w:val="0"/>
          <w:numId w:val="69"/>
        </w:numPr>
        <w:tabs>
          <w:tab w:pos="458" w:val="left" w:leader="none"/>
        </w:tabs>
        <w:spacing w:line="240" w:lineRule="auto" w:before="59" w:after="0"/>
        <w:ind w:left="458" w:right="0" w:hanging="219"/>
        <w:jc w:val="left"/>
        <w:rPr>
          <w:position w:val="1"/>
          <w:sz w:val="20"/>
        </w:rPr>
      </w:pPr>
      <w:r>
        <w:rPr>
          <w:color w:val="231F20"/>
          <w:position w:val="1"/>
          <w:sz w:val="20"/>
        </w:rPr>
        <w:t>Large</w:t>
      </w:r>
      <w:r>
        <w:rPr>
          <w:color w:val="231F20"/>
          <w:spacing w:val="-11"/>
          <w:position w:val="1"/>
          <w:sz w:val="20"/>
        </w:rPr>
        <w:t> </w:t>
      </w:r>
      <w:r>
        <w:rPr>
          <w:color w:val="231F20"/>
          <w:spacing w:val="-2"/>
          <w:position w:val="1"/>
          <w:sz w:val="20"/>
        </w:rPr>
        <w:t>Print.</w:t>
      </w:r>
    </w:p>
    <w:p>
      <w:pPr>
        <w:pStyle w:val="ListParagraph"/>
        <w:numPr>
          <w:ilvl w:val="0"/>
          <w:numId w:val="69"/>
        </w:numPr>
        <w:tabs>
          <w:tab w:pos="459" w:val="left" w:leader="none"/>
        </w:tabs>
        <w:spacing w:line="240" w:lineRule="auto" w:before="58" w:after="0"/>
        <w:ind w:left="459" w:right="0" w:hanging="219"/>
        <w:jc w:val="left"/>
        <w:rPr>
          <w:position w:val="1"/>
          <w:sz w:val="20"/>
        </w:rPr>
      </w:pPr>
      <w:r>
        <w:rPr>
          <w:color w:val="231F20"/>
          <w:spacing w:val="-2"/>
          <w:position w:val="1"/>
          <w:sz w:val="20"/>
        </w:rPr>
        <w:t>Braille.</w:t>
      </w:r>
    </w:p>
    <w:p>
      <w:pPr>
        <w:pStyle w:val="ListParagraph"/>
        <w:numPr>
          <w:ilvl w:val="0"/>
          <w:numId w:val="69"/>
        </w:numPr>
        <w:tabs>
          <w:tab w:pos="458" w:val="left" w:leader="none"/>
        </w:tabs>
        <w:spacing w:line="240" w:lineRule="auto" w:before="58" w:after="0"/>
        <w:ind w:left="458" w:right="0" w:hanging="219"/>
        <w:jc w:val="left"/>
        <w:rPr>
          <w:position w:val="1"/>
          <w:sz w:val="20"/>
        </w:rPr>
      </w:pPr>
      <w:r>
        <w:rPr>
          <w:color w:val="231F20"/>
          <w:position w:val="1"/>
          <w:sz w:val="20"/>
        </w:rPr>
        <w:t>Audio</w:t>
      </w:r>
      <w:r>
        <w:rPr>
          <w:color w:val="231F20"/>
          <w:spacing w:val="-10"/>
          <w:position w:val="1"/>
          <w:sz w:val="20"/>
        </w:rPr>
        <w:t> </w:t>
      </w:r>
      <w:r>
        <w:rPr>
          <w:color w:val="231F20"/>
          <w:spacing w:val="-2"/>
          <w:position w:val="1"/>
          <w:sz w:val="20"/>
        </w:rPr>
        <w:t>(MP3).</w:t>
      </w:r>
    </w:p>
    <w:p>
      <w:pPr>
        <w:pStyle w:val="ListParagraph"/>
        <w:numPr>
          <w:ilvl w:val="0"/>
          <w:numId w:val="69"/>
        </w:numPr>
        <w:tabs>
          <w:tab w:pos="458" w:val="left" w:leader="none"/>
        </w:tabs>
        <w:spacing w:line="240" w:lineRule="auto" w:before="59" w:after="0"/>
        <w:ind w:left="458" w:right="0" w:hanging="219"/>
        <w:jc w:val="left"/>
        <w:rPr>
          <w:position w:val="1"/>
          <w:sz w:val="20"/>
        </w:rPr>
      </w:pPr>
      <w:r>
        <w:rPr>
          <w:color w:val="231F20"/>
          <w:spacing w:val="-4"/>
          <w:position w:val="1"/>
          <w:sz w:val="20"/>
        </w:rPr>
        <w:t>Plain</w:t>
      </w:r>
      <w:r>
        <w:rPr>
          <w:color w:val="231F20"/>
          <w:spacing w:val="-7"/>
          <w:position w:val="1"/>
          <w:sz w:val="20"/>
        </w:rPr>
        <w:t> </w:t>
      </w:r>
      <w:r>
        <w:rPr>
          <w:color w:val="231F20"/>
          <w:spacing w:val="-4"/>
          <w:position w:val="1"/>
          <w:sz w:val="20"/>
        </w:rPr>
        <w:t>Text</w:t>
      </w:r>
      <w:r>
        <w:rPr>
          <w:color w:val="231F20"/>
          <w:spacing w:val="-7"/>
          <w:position w:val="1"/>
          <w:sz w:val="20"/>
        </w:rPr>
        <w:t> </w:t>
      </w:r>
      <w:r>
        <w:rPr>
          <w:color w:val="231F20"/>
          <w:spacing w:val="-4"/>
          <w:position w:val="1"/>
          <w:sz w:val="20"/>
        </w:rPr>
        <w:t>File</w:t>
      </w:r>
      <w:r>
        <w:rPr>
          <w:color w:val="231F20"/>
          <w:spacing w:val="-7"/>
          <w:position w:val="1"/>
          <w:sz w:val="20"/>
        </w:rPr>
        <w:t> </w:t>
      </w:r>
      <w:r>
        <w:rPr>
          <w:color w:val="231F20"/>
          <w:spacing w:val="-4"/>
          <w:position w:val="1"/>
          <w:sz w:val="20"/>
        </w:rPr>
        <w:t>(TXT).</w:t>
      </w:r>
    </w:p>
    <w:p>
      <w:pPr>
        <w:pStyle w:val="ListParagraph"/>
        <w:numPr>
          <w:ilvl w:val="0"/>
          <w:numId w:val="69"/>
        </w:numPr>
        <w:tabs>
          <w:tab w:pos="458" w:val="left" w:leader="none"/>
        </w:tabs>
        <w:spacing w:line="240" w:lineRule="auto" w:before="58" w:after="0"/>
        <w:ind w:left="458" w:right="0" w:hanging="219"/>
        <w:jc w:val="left"/>
        <w:rPr>
          <w:position w:val="1"/>
          <w:sz w:val="20"/>
        </w:rPr>
      </w:pPr>
      <w:r>
        <w:rPr>
          <w:color w:val="231F20"/>
          <w:spacing w:val="-2"/>
          <w:position w:val="1"/>
          <w:sz w:val="20"/>
        </w:rPr>
        <w:t>Braille</w:t>
      </w:r>
      <w:r>
        <w:rPr>
          <w:color w:val="231F20"/>
          <w:spacing w:val="-6"/>
          <w:position w:val="1"/>
          <w:sz w:val="20"/>
        </w:rPr>
        <w:t> </w:t>
      </w:r>
      <w:r>
        <w:rPr>
          <w:color w:val="231F20"/>
          <w:spacing w:val="-2"/>
          <w:position w:val="1"/>
          <w:sz w:val="20"/>
        </w:rPr>
        <w:t>Ready</w:t>
      </w:r>
      <w:r>
        <w:rPr>
          <w:color w:val="231F20"/>
          <w:spacing w:val="-6"/>
          <w:position w:val="1"/>
          <w:sz w:val="20"/>
        </w:rPr>
        <w:t> </w:t>
      </w:r>
      <w:r>
        <w:rPr>
          <w:color w:val="231F20"/>
          <w:spacing w:val="-2"/>
          <w:position w:val="1"/>
          <w:sz w:val="20"/>
        </w:rPr>
        <w:t>File</w:t>
      </w:r>
      <w:r>
        <w:rPr>
          <w:color w:val="231F20"/>
          <w:spacing w:val="-5"/>
          <w:position w:val="1"/>
          <w:sz w:val="20"/>
        </w:rPr>
        <w:t> </w:t>
      </w:r>
      <w:r>
        <w:rPr>
          <w:color w:val="231F20"/>
          <w:spacing w:val="-2"/>
          <w:position w:val="1"/>
          <w:sz w:val="20"/>
        </w:rPr>
        <w:t>(BRF).</w:t>
      </w:r>
    </w:p>
    <w:p>
      <w:pPr>
        <w:spacing w:line="223" w:lineRule="auto" w:before="145"/>
        <w:ind w:left="119" w:right="39" w:firstLine="0"/>
        <w:jc w:val="both"/>
        <w:rPr>
          <w:sz w:val="20"/>
        </w:rPr>
      </w:pPr>
      <w:r>
        <w:rPr>
          <w:rFonts w:ascii="Arial Black"/>
          <w:color w:val="231F20"/>
          <w:sz w:val="20"/>
        </w:rPr>
        <w:t>Disasters. </w:t>
      </w:r>
      <w:r>
        <w:rPr>
          <w:color w:val="231F20"/>
          <w:sz w:val="20"/>
        </w:rPr>
        <w:t>Go to </w:t>
      </w:r>
      <w:hyperlink r:id="rId83">
        <w:r>
          <w:rPr>
            <w:rFonts w:ascii="Arial"/>
            <w:i/>
            <w:color w:val="0056A2"/>
            <w:sz w:val="20"/>
            <w:u w:val="single" w:color="0055A1"/>
          </w:rPr>
          <w:t>IRS.gov/DisasterRelief</w:t>
        </w:r>
      </w:hyperlink>
      <w:r>
        <w:rPr>
          <w:rFonts w:ascii="Arial"/>
          <w:i/>
          <w:color w:val="0056A2"/>
          <w:sz w:val="20"/>
        </w:rPr>
        <w:t> </w:t>
      </w:r>
      <w:r>
        <w:rPr>
          <w:color w:val="231F20"/>
          <w:sz w:val="20"/>
        </w:rPr>
        <w:t>to review the available disaster tax relief.</w:t>
      </w:r>
    </w:p>
    <w:p>
      <w:pPr>
        <w:pStyle w:val="BodyText"/>
        <w:spacing w:line="235" w:lineRule="auto" w:before="156"/>
        <w:ind w:right="38"/>
        <w:jc w:val="both"/>
      </w:pPr>
      <w:r>
        <w:rPr>
          <w:rFonts w:ascii="Arial Black"/>
          <w:color w:val="231F20"/>
          <w:spacing w:val="-2"/>
        </w:rPr>
        <w:t>Getting</w:t>
      </w:r>
      <w:r>
        <w:rPr>
          <w:rFonts w:ascii="Arial Black"/>
          <w:color w:val="231F20"/>
          <w:spacing w:val="-15"/>
        </w:rPr>
        <w:t> </w:t>
      </w:r>
      <w:r>
        <w:rPr>
          <w:rFonts w:ascii="Arial Black"/>
          <w:color w:val="231F20"/>
          <w:spacing w:val="-2"/>
        </w:rPr>
        <w:t>tax</w:t>
      </w:r>
      <w:r>
        <w:rPr>
          <w:rFonts w:ascii="Arial Black"/>
          <w:color w:val="231F20"/>
          <w:spacing w:val="-15"/>
        </w:rPr>
        <w:t> </w:t>
      </w:r>
      <w:r>
        <w:rPr>
          <w:rFonts w:ascii="Arial Black"/>
          <w:color w:val="231F20"/>
          <w:spacing w:val="-2"/>
        </w:rPr>
        <w:t>forms</w:t>
      </w:r>
      <w:r>
        <w:rPr>
          <w:rFonts w:ascii="Arial Black"/>
          <w:color w:val="231F20"/>
          <w:spacing w:val="-15"/>
        </w:rPr>
        <w:t> </w:t>
      </w:r>
      <w:r>
        <w:rPr>
          <w:rFonts w:ascii="Arial Black"/>
          <w:color w:val="231F20"/>
          <w:spacing w:val="-2"/>
        </w:rPr>
        <w:t>and</w:t>
      </w:r>
      <w:r>
        <w:rPr>
          <w:rFonts w:ascii="Arial Black"/>
          <w:color w:val="231F20"/>
          <w:spacing w:val="-14"/>
        </w:rPr>
        <w:t> </w:t>
      </w:r>
      <w:r>
        <w:rPr>
          <w:rFonts w:ascii="Arial Black"/>
          <w:color w:val="231F20"/>
          <w:spacing w:val="-2"/>
        </w:rPr>
        <w:t>publications.</w:t>
      </w:r>
      <w:r>
        <w:rPr>
          <w:rFonts w:ascii="Arial Black"/>
          <w:color w:val="231F20"/>
          <w:spacing w:val="-15"/>
        </w:rPr>
        <w:t> </w:t>
      </w:r>
      <w:r>
        <w:rPr>
          <w:color w:val="231F20"/>
          <w:spacing w:val="-2"/>
        </w:rPr>
        <w:t>Go</w:t>
      </w:r>
      <w:r>
        <w:rPr>
          <w:color w:val="231F20"/>
          <w:spacing w:val="-11"/>
        </w:rPr>
        <w:t> </w:t>
      </w:r>
      <w:r>
        <w:rPr>
          <w:color w:val="231F20"/>
          <w:spacing w:val="-2"/>
        </w:rPr>
        <w:t>to</w:t>
      </w:r>
      <w:r>
        <w:rPr>
          <w:color w:val="231F20"/>
          <w:spacing w:val="-5"/>
        </w:rPr>
        <w:t> </w:t>
      </w:r>
      <w:hyperlink r:id="rId20">
        <w:r>
          <w:rPr>
            <w:rFonts w:ascii="Arial"/>
            <w:i/>
            <w:color w:val="0056A2"/>
            <w:spacing w:val="-2"/>
            <w:u w:val="single" w:color="0055A1"/>
          </w:rPr>
          <w:t>IRS.gov/</w:t>
        </w:r>
      </w:hyperlink>
      <w:r>
        <w:rPr>
          <w:rFonts w:ascii="Arial"/>
          <w:i/>
          <w:color w:val="0056A2"/>
          <w:spacing w:val="-2"/>
        </w:rPr>
        <w:t> </w:t>
      </w:r>
      <w:hyperlink r:id="rId20">
        <w:r>
          <w:rPr>
            <w:rFonts w:ascii="Arial"/>
            <w:i/>
            <w:color w:val="0056A2"/>
            <w:u w:val="single" w:color="0055A1"/>
          </w:rPr>
          <w:t>Forms</w:t>
        </w:r>
      </w:hyperlink>
      <w:r>
        <w:rPr>
          <w:rFonts w:ascii="Arial"/>
          <w:i/>
          <w:color w:val="0056A2"/>
        </w:rPr>
        <w:t> </w:t>
      </w:r>
      <w:r>
        <w:rPr>
          <w:color w:val="231F20"/>
        </w:rPr>
        <w:t>to view, download, or print all the forms, instruc- tions, and publications you may need. Or, you can go to </w:t>
      </w:r>
      <w:hyperlink r:id="rId21">
        <w:r>
          <w:rPr>
            <w:rFonts w:ascii="Arial"/>
            <w:i/>
            <w:color w:val="0056A2"/>
            <w:u w:val="single" w:color="0055A1"/>
          </w:rPr>
          <w:t>IRS.gov/OrderForms</w:t>
        </w:r>
      </w:hyperlink>
      <w:r>
        <w:rPr>
          <w:rFonts w:ascii="Arial"/>
          <w:i/>
          <w:color w:val="0056A2"/>
        </w:rPr>
        <w:t> </w:t>
      </w:r>
      <w:r>
        <w:rPr>
          <w:color w:val="231F20"/>
        </w:rPr>
        <w:t>to place an order.</w:t>
      </w:r>
    </w:p>
    <w:p>
      <w:pPr>
        <w:pStyle w:val="BodyText"/>
        <w:spacing w:before="147"/>
        <w:ind w:right="38"/>
        <w:jc w:val="both"/>
      </w:pPr>
      <w:r>
        <w:rPr>
          <w:rFonts w:ascii="Arial Black"/>
          <w:color w:val="231F20"/>
        </w:rPr>
        <w:t>Mobile-friendly</w:t>
      </w:r>
      <w:r>
        <w:rPr>
          <w:rFonts w:ascii="Arial Black"/>
          <w:color w:val="231F20"/>
          <w:spacing w:val="-16"/>
        </w:rPr>
        <w:t> </w:t>
      </w:r>
      <w:r>
        <w:rPr>
          <w:rFonts w:ascii="Arial Black"/>
          <w:color w:val="231F20"/>
        </w:rPr>
        <w:t>forms.</w:t>
      </w:r>
      <w:r>
        <w:rPr>
          <w:rFonts w:ascii="Arial Black"/>
          <w:color w:val="231F20"/>
          <w:spacing w:val="38"/>
        </w:rPr>
        <w:t> </w:t>
      </w:r>
      <w:r>
        <w:rPr>
          <w:color w:val="231F20"/>
        </w:rPr>
        <w:t>You'll</w:t>
      </w:r>
      <w:r>
        <w:rPr>
          <w:color w:val="231F20"/>
          <w:spacing w:val="-5"/>
        </w:rPr>
        <w:t> </w:t>
      </w:r>
      <w:r>
        <w:rPr>
          <w:color w:val="231F20"/>
        </w:rPr>
        <w:t>need</w:t>
      </w:r>
      <w:r>
        <w:rPr>
          <w:color w:val="231F20"/>
          <w:spacing w:val="-5"/>
        </w:rPr>
        <w:t> </w:t>
      </w:r>
      <w:r>
        <w:rPr>
          <w:color w:val="231F20"/>
        </w:rPr>
        <w:t>an</w:t>
      </w:r>
      <w:r>
        <w:rPr>
          <w:color w:val="231F20"/>
          <w:spacing w:val="-5"/>
        </w:rPr>
        <w:t> </w:t>
      </w:r>
      <w:r>
        <w:rPr>
          <w:color w:val="231F20"/>
        </w:rPr>
        <w:t>IRS</w:t>
      </w:r>
      <w:r>
        <w:rPr>
          <w:color w:val="231F20"/>
          <w:spacing w:val="-5"/>
        </w:rPr>
        <w:t> </w:t>
      </w:r>
      <w:r>
        <w:rPr>
          <w:color w:val="231F20"/>
        </w:rPr>
        <w:t>Online</w:t>
      </w:r>
      <w:r>
        <w:rPr>
          <w:color w:val="231F20"/>
          <w:spacing w:val="-5"/>
        </w:rPr>
        <w:t> </w:t>
      </w:r>
      <w:r>
        <w:rPr>
          <w:color w:val="231F20"/>
        </w:rPr>
        <w:t>Ac- count</w:t>
      </w:r>
      <w:r>
        <w:rPr>
          <w:color w:val="231F20"/>
          <w:spacing w:val="-10"/>
        </w:rPr>
        <w:t> </w:t>
      </w:r>
      <w:r>
        <w:rPr>
          <w:color w:val="231F20"/>
        </w:rPr>
        <w:t>(OLA)</w:t>
      </w:r>
      <w:r>
        <w:rPr>
          <w:color w:val="231F20"/>
          <w:spacing w:val="-10"/>
        </w:rPr>
        <w:t> </w:t>
      </w:r>
      <w:r>
        <w:rPr>
          <w:color w:val="231F20"/>
        </w:rPr>
        <w:t>to</w:t>
      </w:r>
      <w:r>
        <w:rPr>
          <w:color w:val="231F20"/>
          <w:spacing w:val="-10"/>
        </w:rPr>
        <w:t> </w:t>
      </w:r>
      <w:r>
        <w:rPr>
          <w:color w:val="231F20"/>
        </w:rPr>
        <w:t>complete</w:t>
      </w:r>
      <w:r>
        <w:rPr>
          <w:color w:val="231F20"/>
          <w:spacing w:val="-10"/>
        </w:rPr>
        <w:t> </w:t>
      </w:r>
      <w:r>
        <w:rPr>
          <w:color w:val="231F20"/>
        </w:rPr>
        <w:t>mobile-friendly</w:t>
      </w:r>
      <w:r>
        <w:rPr>
          <w:color w:val="231F20"/>
          <w:spacing w:val="-12"/>
        </w:rPr>
        <w:t> </w:t>
      </w:r>
      <w:r>
        <w:rPr>
          <w:color w:val="231F20"/>
        </w:rPr>
        <w:t>forms</w:t>
      </w:r>
      <w:r>
        <w:rPr>
          <w:color w:val="231F20"/>
          <w:spacing w:val="-12"/>
        </w:rPr>
        <w:t> </w:t>
      </w:r>
      <w:r>
        <w:rPr>
          <w:color w:val="231F20"/>
        </w:rPr>
        <w:t>that</w:t>
      </w:r>
      <w:r>
        <w:rPr>
          <w:color w:val="231F20"/>
          <w:spacing w:val="-12"/>
        </w:rPr>
        <w:t> </w:t>
      </w:r>
      <w:r>
        <w:rPr>
          <w:color w:val="231F20"/>
        </w:rPr>
        <w:t>require signatures. You'll have the option to submit your form(s) online</w:t>
      </w:r>
      <w:r>
        <w:rPr>
          <w:color w:val="231F20"/>
          <w:spacing w:val="-12"/>
        </w:rPr>
        <w:t> </w:t>
      </w:r>
      <w:r>
        <w:rPr>
          <w:color w:val="231F20"/>
        </w:rPr>
        <w:t>or</w:t>
      </w:r>
      <w:r>
        <w:rPr>
          <w:color w:val="231F20"/>
          <w:spacing w:val="-12"/>
        </w:rPr>
        <w:t> </w:t>
      </w:r>
      <w:r>
        <w:rPr>
          <w:color w:val="231F20"/>
        </w:rPr>
        <w:t>download</w:t>
      </w:r>
      <w:r>
        <w:rPr>
          <w:color w:val="231F20"/>
          <w:spacing w:val="-12"/>
        </w:rPr>
        <w:t> </w:t>
      </w:r>
      <w:r>
        <w:rPr>
          <w:color w:val="231F20"/>
        </w:rPr>
        <w:t>a</w:t>
      </w:r>
      <w:r>
        <w:rPr>
          <w:color w:val="231F20"/>
          <w:spacing w:val="-12"/>
        </w:rPr>
        <w:t> </w:t>
      </w:r>
      <w:r>
        <w:rPr>
          <w:color w:val="231F20"/>
        </w:rPr>
        <w:t>copy</w:t>
      </w:r>
      <w:r>
        <w:rPr>
          <w:color w:val="231F20"/>
          <w:spacing w:val="-12"/>
        </w:rPr>
        <w:t> </w:t>
      </w:r>
      <w:r>
        <w:rPr>
          <w:color w:val="231F20"/>
        </w:rPr>
        <w:t>for</w:t>
      </w:r>
      <w:r>
        <w:rPr>
          <w:color w:val="231F20"/>
          <w:spacing w:val="-12"/>
        </w:rPr>
        <w:t> </w:t>
      </w:r>
      <w:r>
        <w:rPr>
          <w:color w:val="231F20"/>
        </w:rPr>
        <w:t>mailing.</w:t>
      </w:r>
      <w:r>
        <w:rPr>
          <w:color w:val="231F20"/>
          <w:spacing w:val="-12"/>
        </w:rPr>
        <w:t> </w:t>
      </w:r>
      <w:r>
        <w:rPr>
          <w:color w:val="231F20"/>
        </w:rPr>
        <w:t>You'll</w:t>
      </w:r>
      <w:r>
        <w:rPr>
          <w:color w:val="231F20"/>
          <w:spacing w:val="-12"/>
        </w:rPr>
        <w:t> </w:t>
      </w:r>
      <w:r>
        <w:rPr>
          <w:color w:val="231F20"/>
        </w:rPr>
        <w:t>need</w:t>
      </w:r>
      <w:r>
        <w:rPr>
          <w:color w:val="231F20"/>
          <w:spacing w:val="-12"/>
        </w:rPr>
        <w:t> </w:t>
      </w:r>
      <w:r>
        <w:rPr>
          <w:color w:val="231F20"/>
        </w:rPr>
        <w:t>scans</w:t>
      </w:r>
      <w:r>
        <w:rPr>
          <w:color w:val="231F20"/>
          <w:spacing w:val="-12"/>
        </w:rPr>
        <w:t> </w:t>
      </w:r>
      <w:r>
        <w:rPr>
          <w:color w:val="231F20"/>
        </w:rPr>
        <w:t>of your documents to support your submission. Go to </w:t>
      </w:r>
      <w:hyperlink r:id="rId84">
        <w:r>
          <w:rPr>
            <w:rFonts w:ascii="Arial"/>
            <w:i/>
            <w:color w:val="0056A2"/>
            <w:u w:val="single" w:color="0055A1"/>
          </w:rPr>
          <w:t>IRS.gov/MobileFriendlyForms</w:t>
        </w:r>
      </w:hyperlink>
      <w:r>
        <w:rPr>
          <w:rFonts w:ascii="Arial"/>
          <w:i/>
          <w:color w:val="0056A2"/>
        </w:rPr>
        <w:t> </w:t>
      </w:r>
      <w:r>
        <w:rPr>
          <w:color w:val="231F20"/>
        </w:rPr>
        <w:t>for more information.</w:t>
      </w:r>
    </w:p>
    <w:p>
      <w:pPr>
        <w:pStyle w:val="BodyText"/>
        <w:spacing w:line="230" w:lineRule="exact" w:before="139"/>
        <w:ind w:right="115"/>
        <w:jc w:val="both"/>
      </w:pPr>
      <w:r>
        <w:rPr/>
        <w:br w:type="column"/>
      </w:r>
      <w:r>
        <w:rPr>
          <w:rFonts w:ascii="Arial Black"/>
          <w:color w:val="231F20"/>
          <w:w w:val="90"/>
        </w:rPr>
        <w:t>Getting</w:t>
      </w:r>
      <w:r>
        <w:rPr>
          <w:rFonts w:ascii="Arial Black"/>
          <w:color w:val="231F20"/>
          <w:w w:val="90"/>
        </w:rPr>
        <w:t> tax</w:t>
      </w:r>
      <w:r>
        <w:rPr>
          <w:rFonts w:ascii="Arial Black"/>
          <w:color w:val="231F20"/>
          <w:w w:val="90"/>
        </w:rPr>
        <w:t> publications</w:t>
      </w:r>
      <w:r>
        <w:rPr>
          <w:rFonts w:ascii="Arial Black"/>
          <w:color w:val="231F20"/>
          <w:w w:val="90"/>
        </w:rPr>
        <w:t> and</w:t>
      </w:r>
      <w:r>
        <w:rPr>
          <w:rFonts w:ascii="Arial Black"/>
          <w:color w:val="231F20"/>
          <w:w w:val="90"/>
        </w:rPr>
        <w:t> instructions</w:t>
      </w:r>
      <w:r>
        <w:rPr>
          <w:rFonts w:ascii="Arial Black"/>
          <w:color w:val="231F20"/>
          <w:w w:val="90"/>
        </w:rPr>
        <w:t> in</w:t>
      </w:r>
      <w:r>
        <w:rPr>
          <w:rFonts w:ascii="Arial Black"/>
          <w:color w:val="231F20"/>
          <w:w w:val="90"/>
        </w:rPr>
        <w:t> eBook </w:t>
      </w:r>
      <w:r>
        <w:rPr>
          <w:rFonts w:ascii="Arial Black"/>
          <w:color w:val="231F20"/>
        </w:rPr>
        <w:t>format.</w:t>
      </w:r>
      <w:r>
        <w:rPr>
          <w:rFonts w:ascii="Arial Black"/>
          <w:color w:val="231F20"/>
          <w:spacing w:val="-12"/>
        </w:rPr>
        <w:t> </w:t>
      </w:r>
      <w:r>
        <w:rPr>
          <w:color w:val="231F20"/>
        </w:rPr>
        <w:t>Download</w:t>
      </w:r>
      <w:r>
        <w:rPr>
          <w:color w:val="231F20"/>
          <w:spacing w:val="-13"/>
        </w:rPr>
        <w:t> </w:t>
      </w:r>
      <w:r>
        <w:rPr>
          <w:color w:val="231F20"/>
        </w:rPr>
        <w:t>and</w:t>
      </w:r>
      <w:r>
        <w:rPr>
          <w:color w:val="231F20"/>
          <w:spacing w:val="-13"/>
        </w:rPr>
        <w:t> </w:t>
      </w:r>
      <w:r>
        <w:rPr>
          <w:color w:val="231F20"/>
        </w:rPr>
        <w:t>view</w:t>
      </w:r>
      <w:r>
        <w:rPr>
          <w:color w:val="231F20"/>
          <w:spacing w:val="-14"/>
        </w:rPr>
        <w:t> </w:t>
      </w:r>
      <w:r>
        <w:rPr>
          <w:color w:val="231F20"/>
        </w:rPr>
        <w:t>most</w:t>
      </w:r>
      <w:r>
        <w:rPr>
          <w:color w:val="231F20"/>
          <w:spacing w:val="-13"/>
        </w:rPr>
        <w:t> </w:t>
      </w:r>
      <w:r>
        <w:rPr>
          <w:color w:val="231F20"/>
        </w:rPr>
        <w:t>tax</w:t>
      </w:r>
      <w:r>
        <w:rPr>
          <w:color w:val="231F20"/>
          <w:spacing w:val="-13"/>
        </w:rPr>
        <w:t> </w:t>
      </w:r>
      <w:r>
        <w:rPr>
          <w:color w:val="231F20"/>
        </w:rPr>
        <w:t>publications</w:t>
      </w:r>
      <w:r>
        <w:rPr>
          <w:color w:val="231F20"/>
          <w:spacing w:val="-13"/>
        </w:rPr>
        <w:t> </w:t>
      </w:r>
      <w:r>
        <w:rPr>
          <w:color w:val="231F20"/>
        </w:rPr>
        <w:t>and</w:t>
      </w:r>
      <w:r>
        <w:rPr>
          <w:color w:val="231F20"/>
          <w:spacing w:val="-14"/>
        </w:rPr>
        <w:t> </w:t>
      </w:r>
      <w:r>
        <w:rPr>
          <w:color w:val="231F20"/>
        </w:rPr>
        <w:t>in- structions (including the Instructions for Form 1040) on mobile devices as eBooks at </w:t>
      </w:r>
      <w:hyperlink r:id="rId85">
        <w:r>
          <w:rPr>
            <w:rFonts w:ascii="Arial"/>
            <w:i/>
            <w:color w:val="0056A2"/>
            <w:u w:val="single" w:color="0055A1"/>
          </w:rPr>
          <w:t>IRS.gov/eBooks</w:t>
        </w:r>
      </w:hyperlink>
      <w:r>
        <w:rPr>
          <w:color w:val="231F20"/>
        </w:rPr>
        <w:t>.</w:t>
      </w:r>
    </w:p>
    <w:p>
      <w:pPr>
        <w:pStyle w:val="BodyText"/>
        <w:spacing w:line="244" w:lineRule="auto"/>
        <w:ind w:right="117" w:firstLine="240"/>
        <w:jc w:val="both"/>
      </w:pPr>
      <w:r>
        <w:rPr>
          <w:color w:val="231F20"/>
        </w:rPr>
        <w:t>IRS eBooks have been tested using Apple's iBooks for iPad.</w:t>
      </w:r>
      <w:r>
        <w:rPr>
          <w:color w:val="231F20"/>
          <w:spacing w:val="-1"/>
        </w:rPr>
        <w:t> </w:t>
      </w:r>
      <w:r>
        <w:rPr>
          <w:color w:val="231F20"/>
        </w:rPr>
        <w:t>Our</w:t>
      </w:r>
      <w:r>
        <w:rPr>
          <w:color w:val="231F20"/>
          <w:spacing w:val="-1"/>
        </w:rPr>
        <w:t> </w:t>
      </w:r>
      <w:r>
        <w:rPr>
          <w:color w:val="231F20"/>
        </w:rPr>
        <w:t>eBooks</w:t>
      </w:r>
      <w:r>
        <w:rPr>
          <w:color w:val="231F20"/>
          <w:spacing w:val="-1"/>
        </w:rPr>
        <w:t> </w:t>
      </w:r>
      <w:r>
        <w:rPr>
          <w:color w:val="231F20"/>
        </w:rPr>
        <w:t>haven’t</w:t>
      </w:r>
      <w:r>
        <w:rPr>
          <w:color w:val="231F20"/>
          <w:spacing w:val="-1"/>
        </w:rPr>
        <w:t> </w:t>
      </w:r>
      <w:r>
        <w:rPr>
          <w:color w:val="231F20"/>
        </w:rPr>
        <w:t>been</w:t>
      </w:r>
      <w:r>
        <w:rPr>
          <w:color w:val="231F20"/>
          <w:spacing w:val="-1"/>
        </w:rPr>
        <w:t> </w:t>
      </w:r>
      <w:r>
        <w:rPr>
          <w:color w:val="231F20"/>
        </w:rPr>
        <w:t>tested</w:t>
      </w:r>
      <w:r>
        <w:rPr>
          <w:color w:val="231F20"/>
          <w:spacing w:val="-1"/>
        </w:rPr>
        <w:t> </w:t>
      </w:r>
      <w:r>
        <w:rPr>
          <w:color w:val="231F20"/>
        </w:rPr>
        <w:t>on</w:t>
      </w:r>
      <w:r>
        <w:rPr>
          <w:color w:val="231F20"/>
          <w:spacing w:val="-1"/>
        </w:rPr>
        <w:t> </w:t>
      </w:r>
      <w:r>
        <w:rPr>
          <w:color w:val="231F20"/>
        </w:rPr>
        <w:t>other</w:t>
      </w:r>
      <w:r>
        <w:rPr>
          <w:color w:val="231F20"/>
          <w:spacing w:val="-1"/>
        </w:rPr>
        <w:t> </w:t>
      </w:r>
      <w:r>
        <w:rPr>
          <w:color w:val="231F20"/>
        </w:rPr>
        <w:t>dedicated eBook readers, and eBook functionality may not operate as intended.</w:t>
      </w:r>
    </w:p>
    <w:p>
      <w:pPr>
        <w:pStyle w:val="BodyText"/>
        <w:spacing w:line="208" w:lineRule="auto" w:before="169"/>
        <w:ind w:right="116"/>
        <w:jc w:val="both"/>
      </w:pPr>
      <w:r>
        <w:rPr>
          <w:rFonts w:ascii="Arial Black"/>
          <w:color w:val="231F20"/>
          <w:spacing w:val="-6"/>
        </w:rPr>
        <w:t>Access</w:t>
      </w:r>
      <w:r>
        <w:rPr>
          <w:rFonts w:ascii="Arial Black"/>
          <w:color w:val="231F20"/>
          <w:spacing w:val="-11"/>
        </w:rPr>
        <w:t> </w:t>
      </w:r>
      <w:r>
        <w:rPr>
          <w:rFonts w:ascii="Arial Black"/>
          <w:color w:val="231F20"/>
          <w:spacing w:val="-6"/>
        </w:rPr>
        <w:t>your</w:t>
      </w:r>
      <w:r>
        <w:rPr>
          <w:rFonts w:ascii="Arial Black"/>
          <w:color w:val="231F20"/>
          <w:spacing w:val="-11"/>
        </w:rPr>
        <w:t> </w:t>
      </w:r>
      <w:r>
        <w:rPr>
          <w:rFonts w:ascii="Arial Black"/>
          <w:color w:val="231F20"/>
          <w:spacing w:val="-6"/>
        </w:rPr>
        <w:t>online</w:t>
      </w:r>
      <w:r>
        <w:rPr>
          <w:rFonts w:ascii="Arial Black"/>
          <w:color w:val="231F20"/>
          <w:spacing w:val="-11"/>
        </w:rPr>
        <w:t> </w:t>
      </w:r>
      <w:r>
        <w:rPr>
          <w:rFonts w:ascii="Arial Black"/>
          <w:color w:val="231F20"/>
          <w:spacing w:val="-6"/>
        </w:rPr>
        <w:t>account</w:t>
      </w:r>
      <w:r>
        <w:rPr>
          <w:rFonts w:ascii="Arial Black"/>
          <w:color w:val="231F20"/>
          <w:spacing w:val="-10"/>
        </w:rPr>
        <w:t> </w:t>
      </w:r>
      <w:r>
        <w:rPr>
          <w:rFonts w:ascii="Arial Black"/>
          <w:color w:val="231F20"/>
          <w:spacing w:val="-6"/>
        </w:rPr>
        <w:t>(individual</w:t>
      </w:r>
      <w:r>
        <w:rPr>
          <w:rFonts w:ascii="Arial Black"/>
          <w:color w:val="231F20"/>
          <w:spacing w:val="-11"/>
        </w:rPr>
        <w:t> </w:t>
      </w:r>
      <w:r>
        <w:rPr>
          <w:rFonts w:ascii="Arial Black"/>
          <w:color w:val="231F20"/>
          <w:spacing w:val="-6"/>
        </w:rPr>
        <w:t>taxpayers </w:t>
      </w:r>
      <w:r>
        <w:rPr>
          <w:rFonts w:ascii="Arial Black"/>
          <w:color w:val="231F20"/>
        </w:rPr>
        <w:t>only). </w:t>
      </w:r>
      <w:r>
        <w:rPr>
          <w:color w:val="231F20"/>
        </w:rPr>
        <w:t>Go to </w:t>
      </w:r>
      <w:hyperlink r:id="rId86">
        <w:r>
          <w:rPr>
            <w:rFonts w:ascii="Arial"/>
            <w:i/>
            <w:color w:val="0056A2"/>
            <w:u w:val="single" w:color="0055A1"/>
          </w:rPr>
          <w:t>IRS.gov/Account</w:t>
        </w:r>
      </w:hyperlink>
      <w:r>
        <w:rPr>
          <w:rFonts w:ascii="Arial"/>
          <w:i/>
          <w:color w:val="0056A2"/>
        </w:rPr>
        <w:t> </w:t>
      </w:r>
      <w:r>
        <w:rPr>
          <w:color w:val="231F20"/>
        </w:rPr>
        <w:t>to securely access infor- mation about your federal tax account.</w:t>
      </w:r>
    </w:p>
    <w:p>
      <w:pPr>
        <w:pStyle w:val="ListParagraph"/>
        <w:numPr>
          <w:ilvl w:val="0"/>
          <w:numId w:val="69"/>
        </w:numPr>
        <w:tabs>
          <w:tab w:pos="459" w:val="left" w:leader="none"/>
        </w:tabs>
        <w:spacing w:line="225" w:lineRule="auto" w:before="89" w:after="0"/>
        <w:ind w:left="459" w:right="506" w:hanging="220"/>
        <w:jc w:val="left"/>
        <w:rPr>
          <w:sz w:val="20"/>
        </w:rPr>
      </w:pPr>
      <w:r>
        <w:rPr>
          <w:color w:val="231F20"/>
          <w:position w:val="1"/>
          <w:sz w:val="20"/>
        </w:rPr>
        <w:t>View</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amount</w:t>
      </w:r>
      <w:r>
        <w:rPr>
          <w:color w:val="231F20"/>
          <w:spacing w:val="-13"/>
          <w:position w:val="1"/>
          <w:sz w:val="20"/>
        </w:rPr>
        <w:t> </w:t>
      </w:r>
      <w:r>
        <w:rPr>
          <w:color w:val="231F20"/>
          <w:position w:val="1"/>
          <w:sz w:val="20"/>
        </w:rPr>
        <w:t>you</w:t>
      </w:r>
      <w:r>
        <w:rPr>
          <w:color w:val="231F20"/>
          <w:spacing w:val="-13"/>
          <w:position w:val="1"/>
          <w:sz w:val="20"/>
        </w:rPr>
        <w:t> </w:t>
      </w:r>
      <w:r>
        <w:rPr>
          <w:color w:val="231F20"/>
          <w:position w:val="1"/>
          <w:sz w:val="20"/>
        </w:rPr>
        <w:t>owe</w:t>
      </w:r>
      <w:r>
        <w:rPr>
          <w:color w:val="231F20"/>
          <w:spacing w:val="-13"/>
          <w:position w:val="1"/>
          <w:sz w:val="20"/>
        </w:rPr>
        <w:t> </w:t>
      </w:r>
      <w:r>
        <w:rPr>
          <w:color w:val="231F20"/>
          <w:position w:val="1"/>
          <w:sz w:val="20"/>
        </w:rPr>
        <w:t>and</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breakdown</w:t>
      </w:r>
      <w:r>
        <w:rPr>
          <w:color w:val="231F20"/>
          <w:spacing w:val="-13"/>
          <w:position w:val="1"/>
          <w:sz w:val="20"/>
        </w:rPr>
        <w:t> </w:t>
      </w:r>
      <w:r>
        <w:rPr>
          <w:color w:val="231F20"/>
          <w:position w:val="1"/>
          <w:sz w:val="20"/>
        </w:rPr>
        <w:t>by</w:t>
      </w:r>
      <w:r>
        <w:rPr>
          <w:color w:val="231F20"/>
          <w:spacing w:val="-13"/>
          <w:position w:val="1"/>
          <w:sz w:val="20"/>
        </w:rPr>
        <w:t> </w:t>
      </w:r>
      <w:r>
        <w:rPr>
          <w:color w:val="231F20"/>
          <w:position w:val="1"/>
          <w:sz w:val="20"/>
        </w:rPr>
        <w:t>tax </w:t>
      </w:r>
      <w:r>
        <w:rPr>
          <w:color w:val="231F20"/>
          <w:spacing w:val="-2"/>
          <w:sz w:val="20"/>
        </w:rPr>
        <w:t>year.</w:t>
      </w:r>
    </w:p>
    <w:p>
      <w:pPr>
        <w:pStyle w:val="ListParagraph"/>
        <w:numPr>
          <w:ilvl w:val="0"/>
          <w:numId w:val="69"/>
        </w:numPr>
        <w:tabs>
          <w:tab w:pos="458" w:val="left" w:leader="none"/>
          <w:tab w:pos="460" w:val="left" w:leader="none"/>
        </w:tabs>
        <w:spacing w:line="225" w:lineRule="auto" w:before="85" w:after="0"/>
        <w:ind w:left="460" w:right="252" w:hanging="221"/>
        <w:jc w:val="left"/>
        <w:rPr>
          <w:sz w:val="20"/>
        </w:rPr>
      </w:pPr>
      <w:r>
        <w:rPr>
          <w:color w:val="231F20"/>
          <w:position w:val="1"/>
          <w:sz w:val="20"/>
        </w:rPr>
        <w:t>See</w:t>
      </w:r>
      <w:r>
        <w:rPr>
          <w:color w:val="231F20"/>
          <w:spacing w:val="-12"/>
          <w:position w:val="1"/>
          <w:sz w:val="20"/>
        </w:rPr>
        <w:t> </w:t>
      </w:r>
      <w:r>
        <w:rPr>
          <w:color w:val="231F20"/>
          <w:position w:val="1"/>
          <w:sz w:val="20"/>
        </w:rPr>
        <w:t>payment</w:t>
      </w:r>
      <w:r>
        <w:rPr>
          <w:color w:val="231F20"/>
          <w:spacing w:val="-12"/>
          <w:position w:val="1"/>
          <w:sz w:val="20"/>
        </w:rPr>
        <w:t> </w:t>
      </w:r>
      <w:r>
        <w:rPr>
          <w:color w:val="231F20"/>
          <w:position w:val="1"/>
          <w:sz w:val="20"/>
        </w:rPr>
        <w:t>plan</w:t>
      </w:r>
      <w:r>
        <w:rPr>
          <w:color w:val="231F20"/>
          <w:spacing w:val="-12"/>
          <w:position w:val="1"/>
          <w:sz w:val="20"/>
        </w:rPr>
        <w:t> </w:t>
      </w:r>
      <w:r>
        <w:rPr>
          <w:color w:val="231F20"/>
          <w:position w:val="1"/>
          <w:sz w:val="20"/>
        </w:rPr>
        <w:t>details</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apply</w:t>
      </w:r>
      <w:r>
        <w:rPr>
          <w:color w:val="231F20"/>
          <w:spacing w:val="-12"/>
          <w:position w:val="1"/>
          <w:sz w:val="20"/>
        </w:rPr>
        <w:t> </w:t>
      </w:r>
      <w:r>
        <w:rPr>
          <w:color w:val="231F20"/>
          <w:position w:val="1"/>
          <w:sz w:val="20"/>
        </w:rPr>
        <w:t>for</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new</w:t>
      </w:r>
      <w:r>
        <w:rPr>
          <w:color w:val="231F20"/>
          <w:spacing w:val="-12"/>
          <w:position w:val="1"/>
          <w:sz w:val="20"/>
        </w:rPr>
        <w:t> </w:t>
      </w:r>
      <w:r>
        <w:rPr>
          <w:color w:val="231F20"/>
          <w:position w:val="1"/>
          <w:sz w:val="20"/>
        </w:rPr>
        <w:t>payment </w:t>
      </w:r>
      <w:r>
        <w:rPr>
          <w:color w:val="231F20"/>
          <w:spacing w:val="-2"/>
          <w:sz w:val="20"/>
        </w:rPr>
        <w:t>plan.</w:t>
      </w:r>
    </w:p>
    <w:p>
      <w:pPr>
        <w:pStyle w:val="ListParagraph"/>
        <w:numPr>
          <w:ilvl w:val="0"/>
          <w:numId w:val="69"/>
        </w:numPr>
        <w:tabs>
          <w:tab w:pos="458" w:val="left" w:leader="none"/>
          <w:tab w:pos="460" w:val="left" w:leader="none"/>
        </w:tabs>
        <w:spacing w:line="225" w:lineRule="auto" w:before="85" w:after="0"/>
        <w:ind w:left="460" w:right="400" w:hanging="221"/>
        <w:jc w:val="left"/>
        <w:rPr>
          <w:sz w:val="20"/>
        </w:rPr>
      </w:pPr>
      <w:r>
        <w:rPr>
          <w:color w:val="231F20"/>
          <w:position w:val="1"/>
          <w:sz w:val="20"/>
        </w:rPr>
        <w:t>Make</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payment</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view</w:t>
      </w:r>
      <w:r>
        <w:rPr>
          <w:color w:val="231F20"/>
          <w:spacing w:val="-12"/>
          <w:position w:val="1"/>
          <w:sz w:val="20"/>
        </w:rPr>
        <w:t> </w:t>
      </w:r>
      <w:r>
        <w:rPr>
          <w:color w:val="231F20"/>
          <w:position w:val="1"/>
          <w:sz w:val="20"/>
        </w:rPr>
        <w:t>5</w:t>
      </w:r>
      <w:r>
        <w:rPr>
          <w:color w:val="231F20"/>
          <w:spacing w:val="-12"/>
          <w:position w:val="1"/>
          <w:sz w:val="20"/>
        </w:rPr>
        <w:t> </w:t>
      </w:r>
      <w:r>
        <w:rPr>
          <w:color w:val="231F20"/>
          <w:position w:val="1"/>
          <w:sz w:val="20"/>
        </w:rPr>
        <w:t>years</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payment</w:t>
      </w:r>
      <w:r>
        <w:rPr>
          <w:color w:val="231F20"/>
          <w:spacing w:val="-12"/>
          <w:position w:val="1"/>
          <w:sz w:val="20"/>
        </w:rPr>
        <w:t> </w:t>
      </w:r>
      <w:r>
        <w:rPr>
          <w:color w:val="231F20"/>
          <w:position w:val="1"/>
          <w:sz w:val="20"/>
        </w:rPr>
        <w:t>history </w:t>
      </w:r>
      <w:r>
        <w:rPr>
          <w:color w:val="231F20"/>
          <w:sz w:val="20"/>
        </w:rPr>
        <w:t>and any pending or scheduled payments.</w:t>
      </w:r>
    </w:p>
    <w:p>
      <w:pPr>
        <w:pStyle w:val="ListParagraph"/>
        <w:numPr>
          <w:ilvl w:val="0"/>
          <w:numId w:val="69"/>
        </w:numPr>
        <w:tabs>
          <w:tab w:pos="457" w:val="left" w:leader="none"/>
          <w:tab w:pos="459" w:val="left" w:leader="none"/>
        </w:tabs>
        <w:spacing w:line="225" w:lineRule="auto" w:before="85" w:after="0"/>
        <w:ind w:left="459" w:right="217" w:hanging="221"/>
        <w:jc w:val="left"/>
        <w:rPr>
          <w:sz w:val="20"/>
        </w:rPr>
      </w:pPr>
      <w:r>
        <w:rPr>
          <w:color w:val="231F20"/>
          <w:position w:val="1"/>
          <w:sz w:val="20"/>
        </w:rPr>
        <w:t>Access</w:t>
      </w:r>
      <w:r>
        <w:rPr>
          <w:color w:val="231F20"/>
          <w:spacing w:val="-14"/>
          <w:position w:val="1"/>
          <w:sz w:val="20"/>
        </w:rPr>
        <w:t> </w:t>
      </w:r>
      <w:r>
        <w:rPr>
          <w:color w:val="231F20"/>
          <w:position w:val="1"/>
          <w:sz w:val="20"/>
        </w:rPr>
        <w:t>your</w:t>
      </w:r>
      <w:r>
        <w:rPr>
          <w:color w:val="231F20"/>
          <w:spacing w:val="-13"/>
          <w:position w:val="1"/>
          <w:sz w:val="20"/>
        </w:rPr>
        <w:t> </w:t>
      </w:r>
      <w:r>
        <w:rPr>
          <w:color w:val="231F20"/>
          <w:position w:val="1"/>
          <w:sz w:val="20"/>
        </w:rPr>
        <w:t>tax</w:t>
      </w:r>
      <w:r>
        <w:rPr>
          <w:color w:val="231F20"/>
          <w:spacing w:val="-13"/>
          <w:position w:val="1"/>
          <w:sz w:val="20"/>
        </w:rPr>
        <w:t> </w:t>
      </w:r>
      <w:r>
        <w:rPr>
          <w:color w:val="231F20"/>
          <w:position w:val="1"/>
          <w:sz w:val="20"/>
        </w:rPr>
        <w:t>records,</w:t>
      </w:r>
      <w:r>
        <w:rPr>
          <w:color w:val="231F20"/>
          <w:spacing w:val="-13"/>
          <w:position w:val="1"/>
          <w:sz w:val="20"/>
        </w:rPr>
        <w:t> </w:t>
      </w:r>
      <w:r>
        <w:rPr>
          <w:color w:val="231F20"/>
          <w:position w:val="1"/>
          <w:sz w:val="20"/>
        </w:rPr>
        <w:t>including</w:t>
      </w:r>
      <w:r>
        <w:rPr>
          <w:color w:val="231F20"/>
          <w:spacing w:val="-14"/>
          <w:position w:val="1"/>
          <w:sz w:val="20"/>
        </w:rPr>
        <w:t> </w:t>
      </w:r>
      <w:r>
        <w:rPr>
          <w:color w:val="231F20"/>
          <w:position w:val="1"/>
          <w:sz w:val="20"/>
        </w:rPr>
        <w:t>key</w:t>
      </w:r>
      <w:r>
        <w:rPr>
          <w:color w:val="231F20"/>
          <w:spacing w:val="-13"/>
          <w:position w:val="1"/>
          <w:sz w:val="20"/>
        </w:rPr>
        <w:t> </w:t>
      </w:r>
      <w:r>
        <w:rPr>
          <w:color w:val="231F20"/>
          <w:position w:val="1"/>
          <w:sz w:val="20"/>
        </w:rPr>
        <w:t>data</w:t>
      </w:r>
      <w:r>
        <w:rPr>
          <w:color w:val="231F20"/>
          <w:spacing w:val="-13"/>
          <w:position w:val="1"/>
          <w:sz w:val="20"/>
        </w:rPr>
        <w:t> </w:t>
      </w:r>
      <w:r>
        <w:rPr>
          <w:color w:val="231F20"/>
          <w:position w:val="1"/>
          <w:sz w:val="20"/>
        </w:rPr>
        <w:t>from</w:t>
      </w:r>
      <w:r>
        <w:rPr>
          <w:color w:val="231F20"/>
          <w:spacing w:val="-13"/>
          <w:position w:val="1"/>
          <w:sz w:val="20"/>
        </w:rPr>
        <w:t> </w:t>
      </w:r>
      <w:r>
        <w:rPr>
          <w:color w:val="231F20"/>
          <w:position w:val="1"/>
          <w:sz w:val="20"/>
        </w:rPr>
        <w:t>your </w:t>
      </w:r>
      <w:r>
        <w:rPr>
          <w:color w:val="231F20"/>
          <w:sz w:val="20"/>
        </w:rPr>
        <w:t>most recent tax return, and transcripts.</w:t>
      </w:r>
    </w:p>
    <w:p>
      <w:pPr>
        <w:pStyle w:val="ListParagraph"/>
        <w:numPr>
          <w:ilvl w:val="0"/>
          <w:numId w:val="69"/>
        </w:numPr>
        <w:tabs>
          <w:tab w:pos="458" w:val="left" w:leader="none"/>
        </w:tabs>
        <w:spacing w:line="240" w:lineRule="auto" w:before="72" w:after="0"/>
        <w:ind w:left="458" w:right="0" w:hanging="219"/>
        <w:jc w:val="left"/>
        <w:rPr>
          <w:position w:val="1"/>
          <w:sz w:val="20"/>
        </w:rPr>
      </w:pPr>
      <w:r>
        <w:rPr>
          <w:color w:val="231F20"/>
          <w:position w:val="1"/>
          <w:sz w:val="20"/>
        </w:rPr>
        <w:t>View</w:t>
      </w:r>
      <w:r>
        <w:rPr>
          <w:color w:val="231F20"/>
          <w:spacing w:val="-10"/>
          <w:position w:val="1"/>
          <w:sz w:val="20"/>
        </w:rPr>
        <w:t> </w:t>
      </w:r>
      <w:r>
        <w:rPr>
          <w:color w:val="231F20"/>
          <w:position w:val="1"/>
          <w:sz w:val="20"/>
        </w:rPr>
        <w:t>digital</w:t>
      </w:r>
      <w:r>
        <w:rPr>
          <w:color w:val="231F20"/>
          <w:spacing w:val="-9"/>
          <w:position w:val="1"/>
          <w:sz w:val="20"/>
        </w:rPr>
        <w:t> </w:t>
      </w:r>
      <w:r>
        <w:rPr>
          <w:color w:val="231F20"/>
          <w:position w:val="1"/>
          <w:sz w:val="20"/>
        </w:rPr>
        <w:t>copies</w:t>
      </w:r>
      <w:r>
        <w:rPr>
          <w:color w:val="231F20"/>
          <w:spacing w:val="-9"/>
          <w:position w:val="1"/>
          <w:sz w:val="20"/>
        </w:rPr>
        <w:t> </w:t>
      </w:r>
      <w:r>
        <w:rPr>
          <w:color w:val="231F20"/>
          <w:position w:val="1"/>
          <w:sz w:val="20"/>
        </w:rPr>
        <w:t>of</w:t>
      </w:r>
      <w:r>
        <w:rPr>
          <w:color w:val="231F20"/>
          <w:spacing w:val="-9"/>
          <w:position w:val="1"/>
          <w:sz w:val="20"/>
        </w:rPr>
        <w:t> </w:t>
      </w:r>
      <w:r>
        <w:rPr>
          <w:color w:val="231F20"/>
          <w:position w:val="1"/>
          <w:sz w:val="20"/>
        </w:rPr>
        <w:t>select</w:t>
      </w:r>
      <w:r>
        <w:rPr>
          <w:color w:val="231F20"/>
          <w:spacing w:val="-9"/>
          <w:position w:val="1"/>
          <w:sz w:val="20"/>
        </w:rPr>
        <w:t> </w:t>
      </w:r>
      <w:r>
        <w:rPr>
          <w:color w:val="231F20"/>
          <w:position w:val="1"/>
          <w:sz w:val="20"/>
        </w:rPr>
        <w:t>notices</w:t>
      </w:r>
      <w:r>
        <w:rPr>
          <w:color w:val="231F20"/>
          <w:spacing w:val="-9"/>
          <w:position w:val="1"/>
          <w:sz w:val="20"/>
        </w:rPr>
        <w:t> </w:t>
      </w:r>
      <w:r>
        <w:rPr>
          <w:color w:val="231F20"/>
          <w:position w:val="1"/>
          <w:sz w:val="20"/>
        </w:rPr>
        <w:t>from</w:t>
      </w:r>
      <w:r>
        <w:rPr>
          <w:color w:val="231F20"/>
          <w:spacing w:val="-10"/>
          <w:position w:val="1"/>
          <w:sz w:val="20"/>
        </w:rPr>
        <w:t> </w:t>
      </w:r>
      <w:r>
        <w:rPr>
          <w:color w:val="231F20"/>
          <w:position w:val="1"/>
          <w:sz w:val="20"/>
        </w:rPr>
        <w:t>the</w:t>
      </w:r>
      <w:r>
        <w:rPr>
          <w:color w:val="231F20"/>
          <w:spacing w:val="-9"/>
          <w:position w:val="1"/>
          <w:sz w:val="20"/>
        </w:rPr>
        <w:t> </w:t>
      </w:r>
      <w:r>
        <w:rPr>
          <w:color w:val="231F20"/>
          <w:spacing w:val="-4"/>
          <w:position w:val="1"/>
          <w:sz w:val="20"/>
        </w:rPr>
        <w:t>IRS.</w:t>
      </w:r>
    </w:p>
    <w:p>
      <w:pPr>
        <w:pStyle w:val="ListParagraph"/>
        <w:numPr>
          <w:ilvl w:val="0"/>
          <w:numId w:val="69"/>
        </w:numPr>
        <w:tabs>
          <w:tab w:pos="458" w:val="left" w:leader="none"/>
          <w:tab w:pos="460" w:val="left" w:leader="none"/>
        </w:tabs>
        <w:spacing w:line="225" w:lineRule="auto" w:before="65" w:after="0"/>
        <w:ind w:left="460" w:right="223" w:hanging="221"/>
        <w:jc w:val="left"/>
        <w:rPr>
          <w:sz w:val="20"/>
        </w:rPr>
      </w:pPr>
      <w:r>
        <w:rPr>
          <w:color w:val="231F20"/>
          <w:position w:val="1"/>
          <w:sz w:val="20"/>
        </w:rPr>
        <w:t>Approve</w:t>
      </w:r>
      <w:r>
        <w:rPr>
          <w:color w:val="231F20"/>
          <w:spacing w:val="-14"/>
          <w:position w:val="1"/>
          <w:sz w:val="20"/>
        </w:rPr>
        <w:t> </w:t>
      </w:r>
      <w:r>
        <w:rPr>
          <w:color w:val="231F20"/>
          <w:position w:val="1"/>
          <w:sz w:val="20"/>
        </w:rPr>
        <w:t>or</w:t>
      </w:r>
      <w:r>
        <w:rPr>
          <w:color w:val="231F20"/>
          <w:spacing w:val="-13"/>
          <w:position w:val="1"/>
          <w:sz w:val="20"/>
        </w:rPr>
        <w:t> </w:t>
      </w:r>
      <w:r>
        <w:rPr>
          <w:color w:val="231F20"/>
          <w:position w:val="1"/>
          <w:sz w:val="20"/>
        </w:rPr>
        <w:t>reject</w:t>
      </w:r>
      <w:r>
        <w:rPr>
          <w:color w:val="231F20"/>
          <w:spacing w:val="-13"/>
          <w:position w:val="1"/>
          <w:sz w:val="20"/>
        </w:rPr>
        <w:t> </w:t>
      </w:r>
      <w:r>
        <w:rPr>
          <w:color w:val="231F20"/>
          <w:position w:val="1"/>
          <w:sz w:val="20"/>
        </w:rPr>
        <w:t>authorization</w:t>
      </w:r>
      <w:r>
        <w:rPr>
          <w:color w:val="231F20"/>
          <w:spacing w:val="-14"/>
          <w:position w:val="1"/>
          <w:sz w:val="20"/>
        </w:rPr>
        <w:t> </w:t>
      </w:r>
      <w:r>
        <w:rPr>
          <w:color w:val="231F20"/>
          <w:position w:val="1"/>
          <w:sz w:val="20"/>
        </w:rPr>
        <w:t>requests</w:t>
      </w:r>
      <w:r>
        <w:rPr>
          <w:color w:val="231F20"/>
          <w:spacing w:val="-13"/>
          <w:position w:val="1"/>
          <w:sz w:val="20"/>
        </w:rPr>
        <w:t> </w:t>
      </w:r>
      <w:r>
        <w:rPr>
          <w:color w:val="231F20"/>
          <w:position w:val="1"/>
          <w:sz w:val="20"/>
        </w:rPr>
        <w:t>from</w:t>
      </w:r>
      <w:r>
        <w:rPr>
          <w:color w:val="231F20"/>
          <w:spacing w:val="-13"/>
          <w:position w:val="1"/>
          <w:sz w:val="20"/>
        </w:rPr>
        <w:t> </w:t>
      </w:r>
      <w:r>
        <w:rPr>
          <w:color w:val="231F20"/>
          <w:position w:val="1"/>
          <w:sz w:val="20"/>
        </w:rPr>
        <w:t>tax</w:t>
      </w:r>
      <w:r>
        <w:rPr>
          <w:color w:val="231F20"/>
          <w:spacing w:val="-13"/>
          <w:position w:val="1"/>
          <w:sz w:val="20"/>
        </w:rPr>
        <w:t> </w:t>
      </w:r>
      <w:r>
        <w:rPr>
          <w:color w:val="231F20"/>
          <w:position w:val="1"/>
          <w:sz w:val="20"/>
        </w:rPr>
        <w:t>pro- </w:t>
      </w:r>
      <w:r>
        <w:rPr>
          <w:color w:val="231F20"/>
          <w:spacing w:val="-2"/>
          <w:sz w:val="20"/>
        </w:rPr>
        <w:t>fessionals.</w:t>
      </w:r>
    </w:p>
    <w:p>
      <w:pPr>
        <w:pStyle w:val="ListParagraph"/>
        <w:numPr>
          <w:ilvl w:val="0"/>
          <w:numId w:val="69"/>
        </w:numPr>
        <w:tabs>
          <w:tab w:pos="458" w:val="left" w:leader="none"/>
          <w:tab w:pos="460" w:val="left" w:leader="none"/>
        </w:tabs>
        <w:spacing w:line="225" w:lineRule="auto" w:before="85" w:after="0"/>
        <w:ind w:left="460" w:right="123" w:hanging="221"/>
        <w:jc w:val="left"/>
        <w:rPr>
          <w:sz w:val="20"/>
        </w:rPr>
      </w:pPr>
      <w:r>
        <w:rPr>
          <w:color w:val="231F20"/>
          <w:position w:val="1"/>
          <w:sz w:val="20"/>
        </w:rPr>
        <w:t>View</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address</w:t>
      </w:r>
      <w:r>
        <w:rPr>
          <w:color w:val="231F20"/>
          <w:spacing w:val="-13"/>
          <w:position w:val="1"/>
          <w:sz w:val="20"/>
        </w:rPr>
        <w:t> </w:t>
      </w:r>
      <w:r>
        <w:rPr>
          <w:color w:val="231F20"/>
          <w:position w:val="1"/>
          <w:sz w:val="20"/>
        </w:rPr>
        <w:t>on</w:t>
      </w:r>
      <w:r>
        <w:rPr>
          <w:color w:val="231F20"/>
          <w:spacing w:val="-13"/>
          <w:position w:val="1"/>
          <w:sz w:val="20"/>
        </w:rPr>
        <w:t> </w:t>
      </w:r>
      <w:r>
        <w:rPr>
          <w:color w:val="231F20"/>
          <w:position w:val="1"/>
          <w:sz w:val="20"/>
        </w:rPr>
        <w:t>file</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manage</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communica- </w:t>
      </w:r>
      <w:r>
        <w:rPr>
          <w:color w:val="231F20"/>
          <w:sz w:val="20"/>
        </w:rPr>
        <w:t>tion preferences.</w:t>
      </w:r>
    </w:p>
    <w:p>
      <w:pPr>
        <w:pStyle w:val="BodyText"/>
        <w:spacing w:line="237" w:lineRule="auto" w:before="153"/>
        <w:ind w:right="116"/>
        <w:jc w:val="both"/>
      </w:pPr>
      <w:r>
        <w:rPr>
          <w:rFonts w:ascii="Arial Black"/>
          <w:color w:val="231F20"/>
          <w:spacing w:val="-8"/>
        </w:rPr>
        <w:t>Get</w:t>
      </w:r>
      <w:r>
        <w:rPr>
          <w:rFonts w:ascii="Arial Black"/>
          <w:color w:val="231F20"/>
          <w:spacing w:val="-9"/>
        </w:rPr>
        <w:t> </w:t>
      </w:r>
      <w:r>
        <w:rPr>
          <w:rFonts w:ascii="Arial Black"/>
          <w:color w:val="231F20"/>
          <w:spacing w:val="-8"/>
        </w:rPr>
        <w:t>a</w:t>
      </w:r>
      <w:r>
        <w:rPr>
          <w:rFonts w:ascii="Arial Black"/>
          <w:color w:val="231F20"/>
          <w:spacing w:val="-9"/>
        </w:rPr>
        <w:t> </w:t>
      </w:r>
      <w:r>
        <w:rPr>
          <w:rFonts w:ascii="Arial Black"/>
          <w:color w:val="231F20"/>
          <w:spacing w:val="-8"/>
        </w:rPr>
        <w:t>transcript</w:t>
      </w:r>
      <w:r>
        <w:rPr>
          <w:rFonts w:ascii="Arial Black"/>
          <w:color w:val="231F20"/>
          <w:spacing w:val="-9"/>
        </w:rPr>
        <w:t> </w:t>
      </w:r>
      <w:r>
        <w:rPr>
          <w:rFonts w:ascii="Arial Black"/>
          <w:color w:val="231F20"/>
          <w:spacing w:val="-8"/>
        </w:rPr>
        <w:t>of your</w:t>
      </w:r>
      <w:r>
        <w:rPr>
          <w:rFonts w:ascii="Arial Black"/>
          <w:color w:val="231F20"/>
          <w:spacing w:val="-9"/>
        </w:rPr>
        <w:t> </w:t>
      </w:r>
      <w:r>
        <w:rPr>
          <w:rFonts w:ascii="Arial Black"/>
          <w:color w:val="231F20"/>
          <w:spacing w:val="-8"/>
        </w:rPr>
        <w:t>return.</w:t>
      </w:r>
      <w:r>
        <w:rPr>
          <w:rFonts w:ascii="Arial Black"/>
          <w:color w:val="231F20"/>
        </w:rPr>
        <w:t> </w:t>
      </w:r>
      <w:r>
        <w:rPr>
          <w:color w:val="231F20"/>
          <w:spacing w:val="-8"/>
        </w:rPr>
        <w:t>With</w:t>
      </w:r>
      <w:r>
        <w:rPr>
          <w:color w:val="231F20"/>
          <w:spacing w:val="-4"/>
        </w:rPr>
        <w:t> </w:t>
      </w:r>
      <w:r>
        <w:rPr>
          <w:color w:val="231F20"/>
          <w:spacing w:val="-8"/>
        </w:rPr>
        <w:t>an</w:t>
      </w:r>
      <w:r>
        <w:rPr>
          <w:color w:val="231F20"/>
          <w:spacing w:val="-5"/>
        </w:rPr>
        <w:t> </w:t>
      </w:r>
      <w:r>
        <w:rPr>
          <w:color w:val="231F20"/>
          <w:spacing w:val="-8"/>
        </w:rPr>
        <w:t>online</w:t>
      </w:r>
      <w:r>
        <w:rPr>
          <w:color w:val="231F20"/>
          <w:spacing w:val="-5"/>
        </w:rPr>
        <w:t> </w:t>
      </w:r>
      <w:r>
        <w:rPr>
          <w:color w:val="231F20"/>
          <w:spacing w:val="-8"/>
        </w:rPr>
        <w:t>account, </w:t>
      </w:r>
      <w:r>
        <w:rPr>
          <w:color w:val="231F20"/>
        </w:rPr>
        <w:t>you</w:t>
      </w:r>
      <w:r>
        <w:rPr>
          <w:color w:val="231F20"/>
          <w:spacing w:val="-2"/>
        </w:rPr>
        <w:t> </w:t>
      </w:r>
      <w:r>
        <w:rPr>
          <w:color w:val="231F20"/>
        </w:rPr>
        <w:t>can</w:t>
      </w:r>
      <w:r>
        <w:rPr>
          <w:color w:val="231F20"/>
          <w:spacing w:val="-2"/>
        </w:rPr>
        <w:t> </w:t>
      </w:r>
      <w:r>
        <w:rPr>
          <w:color w:val="231F20"/>
        </w:rPr>
        <w:t>access</w:t>
      </w:r>
      <w:r>
        <w:rPr>
          <w:color w:val="231F20"/>
          <w:spacing w:val="-2"/>
        </w:rPr>
        <w:t> </w:t>
      </w:r>
      <w:r>
        <w:rPr>
          <w:color w:val="231F20"/>
        </w:rPr>
        <w:t>a</w:t>
      </w:r>
      <w:r>
        <w:rPr>
          <w:color w:val="231F20"/>
          <w:spacing w:val="-2"/>
        </w:rPr>
        <w:t> </w:t>
      </w:r>
      <w:r>
        <w:rPr>
          <w:color w:val="231F20"/>
        </w:rPr>
        <w:t>variety</w:t>
      </w:r>
      <w:r>
        <w:rPr>
          <w:color w:val="231F20"/>
          <w:spacing w:val="-2"/>
        </w:rPr>
        <w:t> </w:t>
      </w:r>
      <w:r>
        <w:rPr>
          <w:color w:val="231F20"/>
        </w:rPr>
        <w:t>of</w:t>
      </w:r>
      <w:r>
        <w:rPr>
          <w:color w:val="231F20"/>
          <w:spacing w:val="-2"/>
        </w:rPr>
        <w:t> </w:t>
      </w:r>
      <w:r>
        <w:rPr>
          <w:color w:val="231F20"/>
        </w:rPr>
        <w:t>information</w:t>
      </w:r>
      <w:r>
        <w:rPr>
          <w:color w:val="231F20"/>
          <w:spacing w:val="-2"/>
        </w:rPr>
        <w:t> </w:t>
      </w:r>
      <w:r>
        <w:rPr>
          <w:color w:val="231F20"/>
        </w:rPr>
        <w:t>to</w:t>
      </w:r>
      <w:r>
        <w:rPr>
          <w:color w:val="231F20"/>
          <w:spacing w:val="-2"/>
        </w:rPr>
        <w:t> </w:t>
      </w:r>
      <w:r>
        <w:rPr>
          <w:color w:val="231F20"/>
        </w:rPr>
        <w:t>help</w:t>
      </w:r>
      <w:r>
        <w:rPr>
          <w:color w:val="231F20"/>
          <w:spacing w:val="-2"/>
        </w:rPr>
        <w:t> </w:t>
      </w:r>
      <w:r>
        <w:rPr>
          <w:color w:val="231F20"/>
        </w:rPr>
        <w:t>you</w:t>
      </w:r>
      <w:r>
        <w:rPr>
          <w:color w:val="231F20"/>
          <w:spacing w:val="-2"/>
        </w:rPr>
        <w:t> </w:t>
      </w:r>
      <w:r>
        <w:rPr>
          <w:color w:val="231F20"/>
        </w:rPr>
        <w:t>during the filing season. You can get a transcript, review your most</w:t>
      </w:r>
      <w:r>
        <w:rPr>
          <w:color w:val="231F20"/>
          <w:spacing w:val="-2"/>
        </w:rPr>
        <w:t> </w:t>
      </w:r>
      <w:r>
        <w:rPr>
          <w:color w:val="231F20"/>
        </w:rPr>
        <w:t>recently</w:t>
      </w:r>
      <w:r>
        <w:rPr>
          <w:color w:val="231F20"/>
          <w:spacing w:val="-2"/>
        </w:rPr>
        <w:t> </w:t>
      </w:r>
      <w:r>
        <w:rPr>
          <w:color w:val="231F20"/>
        </w:rPr>
        <w:t>filed</w:t>
      </w:r>
      <w:r>
        <w:rPr>
          <w:color w:val="231F20"/>
          <w:spacing w:val="-2"/>
        </w:rPr>
        <w:t> </w:t>
      </w:r>
      <w:r>
        <w:rPr>
          <w:color w:val="231F20"/>
        </w:rPr>
        <w:t>tax</w:t>
      </w:r>
      <w:r>
        <w:rPr>
          <w:color w:val="231F20"/>
          <w:spacing w:val="-2"/>
        </w:rPr>
        <w:t> </w:t>
      </w:r>
      <w:r>
        <w:rPr>
          <w:color w:val="231F20"/>
        </w:rPr>
        <w:t>return,</w:t>
      </w:r>
      <w:r>
        <w:rPr>
          <w:color w:val="231F20"/>
          <w:spacing w:val="-2"/>
        </w:rPr>
        <w:t> </w:t>
      </w:r>
      <w:r>
        <w:rPr>
          <w:color w:val="231F20"/>
        </w:rPr>
        <w:t>and</w:t>
      </w:r>
      <w:r>
        <w:rPr>
          <w:color w:val="231F20"/>
          <w:spacing w:val="-2"/>
        </w:rPr>
        <w:t> </w:t>
      </w:r>
      <w:r>
        <w:rPr>
          <w:color w:val="231F20"/>
        </w:rPr>
        <w:t>get</w:t>
      </w:r>
      <w:r>
        <w:rPr>
          <w:color w:val="231F20"/>
          <w:spacing w:val="-2"/>
        </w:rPr>
        <w:t> </w:t>
      </w:r>
      <w:r>
        <w:rPr>
          <w:color w:val="231F20"/>
        </w:rPr>
        <w:t>your</w:t>
      </w:r>
      <w:r>
        <w:rPr>
          <w:color w:val="231F20"/>
          <w:spacing w:val="-2"/>
        </w:rPr>
        <w:t> </w:t>
      </w:r>
      <w:r>
        <w:rPr>
          <w:color w:val="231F20"/>
        </w:rPr>
        <w:t>adjusted</w:t>
      </w:r>
      <w:r>
        <w:rPr>
          <w:color w:val="231F20"/>
          <w:spacing w:val="-2"/>
        </w:rPr>
        <w:t> </w:t>
      </w:r>
      <w:r>
        <w:rPr>
          <w:color w:val="231F20"/>
        </w:rPr>
        <w:t>gross income.</w:t>
      </w:r>
      <w:r>
        <w:rPr>
          <w:color w:val="231F20"/>
          <w:spacing w:val="-3"/>
        </w:rPr>
        <w:t> </w:t>
      </w:r>
      <w:r>
        <w:rPr>
          <w:color w:val="231F20"/>
        </w:rPr>
        <w:t>Create</w:t>
      </w:r>
      <w:r>
        <w:rPr>
          <w:color w:val="231F20"/>
          <w:spacing w:val="-3"/>
        </w:rPr>
        <w:t> </w:t>
      </w:r>
      <w:r>
        <w:rPr>
          <w:color w:val="231F20"/>
        </w:rPr>
        <w:t>or</w:t>
      </w:r>
      <w:r>
        <w:rPr>
          <w:color w:val="231F20"/>
          <w:spacing w:val="-3"/>
        </w:rPr>
        <w:t> </w:t>
      </w:r>
      <w:r>
        <w:rPr>
          <w:color w:val="231F20"/>
        </w:rPr>
        <w:t>access</w:t>
      </w:r>
      <w:r>
        <w:rPr>
          <w:color w:val="231F20"/>
          <w:spacing w:val="-3"/>
        </w:rPr>
        <w:t> </w:t>
      </w:r>
      <w:r>
        <w:rPr>
          <w:color w:val="231F20"/>
        </w:rPr>
        <w:t>your</w:t>
      </w:r>
      <w:r>
        <w:rPr>
          <w:color w:val="231F20"/>
          <w:spacing w:val="-3"/>
        </w:rPr>
        <w:t> </w:t>
      </w:r>
      <w:r>
        <w:rPr>
          <w:color w:val="231F20"/>
        </w:rPr>
        <w:t>online</w:t>
      </w:r>
      <w:r>
        <w:rPr>
          <w:color w:val="231F20"/>
          <w:spacing w:val="-3"/>
        </w:rPr>
        <w:t> </w:t>
      </w:r>
      <w:r>
        <w:rPr>
          <w:color w:val="231F20"/>
        </w:rPr>
        <w:t>account</w:t>
      </w:r>
      <w:r>
        <w:rPr>
          <w:color w:val="231F20"/>
          <w:spacing w:val="-3"/>
        </w:rPr>
        <w:t> </w:t>
      </w:r>
      <w:r>
        <w:rPr>
          <w:color w:val="231F20"/>
        </w:rPr>
        <w:t>at</w:t>
      </w:r>
      <w:r>
        <w:rPr>
          <w:color w:val="231F20"/>
          <w:spacing w:val="-2"/>
        </w:rPr>
        <w:t> </w:t>
      </w:r>
      <w:hyperlink r:id="rId87">
        <w:r>
          <w:rPr>
            <w:rFonts w:ascii="Arial"/>
            <w:i/>
            <w:color w:val="0056A2"/>
            <w:u w:val="single" w:color="0055A1"/>
          </w:rPr>
          <w:t>IRS.gov/</w:t>
        </w:r>
      </w:hyperlink>
      <w:r>
        <w:rPr>
          <w:rFonts w:ascii="Arial"/>
          <w:i/>
          <w:color w:val="0056A2"/>
        </w:rPr>
        <w:t> </w:t>
      </w:r>
      <w:hyperlink r:id="rId87">
        <w:r>
          <w:rPr>
            <w:rFonts w:ascii="Arial"/>
            <w:i/>
            <w:color w:val="0056A2"/>
            <w:spacing w:val="-2"/>
            <w:u w:val="single" w:color="0055A1"/>
          </w:rPr>
          <w:t>Account</w:t>
        </w:r>
      </w:hyperlink>
      <w:r>
        <w:rPr>
          <w:color w:val="231F20"/>
          <w:spacing w:val="-2"/>
        </w:rPr>
        <w:t>.</w:t>
      </w:r>
    </w:p>
    <w:p>
      <w:pPr>
        <w:pStyle w:val="BodyText"/>
        <w:spacing w:line="235" w:lineRule="auto" w:before="155"/>
        <w:ind w:left="120" w:right="117" w:hanging="1"/>
        <w:jc w:val="both"/>
      </w:pPr>
      <w:r>
        <w:rPr>
          <w:rFonts w:ascii="Arial Black"/>
          <w:color w:val="231F20"/>
        </w:rPr>
        <w:t>Tax Pro Account.</w:t>
      </w:r>
      <w:r>
        <w:rPr>
          <w:rFonts w:ascii="Arial Black"/>
          <w:color w:val="231F20"/>
          <w:spacing w:val="-3"/>
        </w:rPr>
        <w:t> </w:t>
      </w:r>
      <w:r>
        <w:rPr>
          <w:color w:val="231F20"/>
        </w:rPr>
        <w:t>This tool lets your tax professional submit an authorization request to access your individual taxpayer IRS OLA. For more information, go to </w:t>
      </w:r>
      <w:hyperlink r:id="rId88">
        <w:r>
          <w:rPr>
            <w:rFonts w:ascii="Arial"/>
            <w:i/>
            <w:color w:val="0056A2"/>
            <w:u w:val="single" w:color="0055A1"/>
          </w:rPr>
          <w:t>IRS.gov/</w:t>
        </w:r>
      </w:hyperlink>
      <w:r>
        <w:rPr>
          <w:rFonts w:ascii="Arial"/>
          <w:i/>
          <w:color w:val="0056A2"/>
        </w:rPr>
        <w:t> </w:t>
      </w:r>
      <w:hyperlink r:id="rId88">
        <w:r>
          <w:rPr>
            <w:rFonts w:ascii="Arial"/>
            <w:i/>
            <w:color w:val="0056A2"/>
            <w:spacing w:val="-2"/>
            <w:u w:val="single" w:color="0055A1"/>
          </w:rPr>
          <w:t>TaxProAccount</w:t>
        </w:r>
      </w:hyperlink>
      <w:r>
        <w:rPr>
          <w:color w:val="231F20"/>
          <w:spacing w:val="-2"/>
        </w:rPr>
        <w:t>.</w:t>
      </w:r>
    </w:p>
    <w:p>
      <w:pPr>
        <w:pStyle w:val="BodyText"/>
        <w:spacing w:before="147"/>
        <w:ind w:right="116"/>
        <w:jc w:val="both"/>
      </w:pPr>
      <w:r>
        <w:rPr>
          <w:rFonts w:ascii="Arial Black" w:hAnsi="Arial Black"/>
          <w:color w:val="231F20"/>
          <w:spacing w:val="-2"/>
        </w:rPr>
        <w:t>Using</w:t>
      </w:r>
      <w:r>
        <w:rPr>
          <w:rFonts w:ascii="Arial Black" w:hAnsi="Arial Black"/>
          <w:color w:val="231F20"/>
          <w:spacing w:val="-15"/>
        </w:rPr>
        <w:t> </w:t>
      </w:r>
      <w:r>
        <w:rPr>
          <w:rFonts w:ascii="Arial Black" w:hAnsi="Arial Black"/>
          <w:color w:val="231F20"/>
          <w:spacing w:val="-2"/>
        </w:rPr>
        <w:t>direct</w:t>
      </w:r>
      <w:r>
        <w:rPr>
          <w:rFonts w:ascii="Arial Black" w:hAnsi="Arial Black"/>
          <w:color w:val="231F20"/>
          <w:spacing w:val="-15"/>
        </w:rPr>
        <w:t> </w:t>
      </w:r>
      <w:r>
        <w:rPr>
          <w:rFonts w:ascii="Arial Black" w:hAnsi="Arial Black"/>
          <w:color w:val="231F20"/>
          <w:spacing w:val="-2"/>
        </w:rPr>
        <w:t>deposit.</w:t>
      </w:r>
      <w:r>
        <w:rPr>
          <w:rFonts w:ascii="Arial Black" w:hAnsi="Arial Black"/>
          <w:color w:val="231F20"/>
          <w:spacing w:val="-15"/>
        </w:rPr>
        <w:t> </w:t>
      </w:r>
      <w:r>
        <w:rPr>
          <w:color w:val="231F20"/>
          <w:spacing w:val="-2"/>
        </w:rPr>
        <w:t>The</w:t>
      </w:r>
      <w:r>
        <w:rPr>
          <w:color w:val="231F20"/>
          <w:spacing w:val="-11"/>
        </w:rPr>
        <w:t> </w:t>
      </w:r>
      <w:r>
        <w:rPr>
          <w:color w:val="231F20"/>
          <w:spacing w:val="-2"/>
        </w:rPr>
        <w:t>safest</w:t>
      </w:r>
      <w:r>
        <w:rPr>
          <w:color w:val="231F20"/>
          <w:spacing w:val="-11"/>
        </w:rPr>
        <w:t> </w:t>
      </w:r>
      <w:r>
        <w:rPr>
          <w:color w:val="231F20"/>
          <w:spacing w:val="-2"/>
        </w:rPr>
        <w:t>and</w:t>
      </w:r>
      <w:r>
        <w:rPr>
          <w:color w:val="231F20"/>
          <w:spacing w:val="-11"/>
        </w:rPr>
        <w:t> </w:t>
      </w:r>
      <w:r>
        <w:rPr>
          <w:color w:val="231F20"/>
          <w:spacing w:val="-2"/>
        </w:rPr>
        <w:t>easiest</w:t>
      </w:r>
      <w:r>
        <w:rPr>
          <w:color w:val="231F20"/>
          <w:spacing w:val="-12"/>
        </w:rPr>
        <w:t> </w:t>
      </w:r>
      <w:r>
        <w:rPr>
          <w:color w:val="231F20"/>
          <w:spacing w:val="-2"/>
        </w:rPr>
        <w:t>way</w:t>
      </w:r>
      <w:r>
        <w:rPr>
          <w:color w:val="231F20"/>
          <w:spacing w:val="-11"/>
        </w:rPr>
        <w:t> </w:t>
      </w:r>
      <w:r>
        <w:rPr>
          <w:color w:val="231F20"/>
          <w:spacing w:val="-2"/>
        </w:rPr>
        <w:t>to</w:t>
      </w:r>
      <w:r>
        <w:rPr>
          <w:color w:val="231F20"/>
          <w:spacing w:val="-11"/>
        </w:rPr>
        <w:t> </w:t>
      </w:r>
      <w:r>
        <w:rPr>
          <w:color w:val="231F20"/>
          <w:spacing w:val="-2"/>
        </w:rPr>
        <w:t>re- </w:t>
      </w:r>
      <w:r>
        <w:rPr>
          <w:color w:val="231F20"/>
        </w:rPr>
        <w:t>ceive a tax refund is to e-file and choose direct deposit, which</w:t>
      </w:r>
      <w:r>
        <w:rPr>
          <w:color w:val="231F20"/>
          <w:spacing w:val="-3"/>
        </w:rPr>
        <w:t> </w:t>
      </w:r>
      <w:r>
        <w:rPr>
          <w:color w:val="231F20"/>
        </w:rPr>
        <w:t>securely</w:t>
      </w:r>
      <w:r>
        <w:rPr>
          <w:color w:val="231F20"/>
          <w:spacing w:val="-3"/>
        </w:rPr>
        <w:t> </w:t>
      </w:r>
      <w:r>
        <w:rPr>
          <w:color w:val="231F20"/>
        </w:rPr>
        <w:t>and</w:t>
      </w:r>
      <w:r>
        <w:rPr>
          <w:color w:val="231F20"/>
          <w:spacing w:val="-3"/>
        </w:rPr>
        <w:t> </w:t>
      </w:r>
      <w:r>
        <w:rPr>
          <w:color w:val="231F20"/>
        </w:rPr>
        <w:t>electronically</w:t>
      </w:r>
      <w:r>
        <w:rPr>
          <w:color w:val="231F20"/>
          <w:spacing w:val="-3"/>
        </w:rPr>
        <w:t> </w:t>
      </w:r>
      <w:r>
        <w:rPr>
          <w:color w:val="231F20"/>
        </w:rPr>
        <w:t>transfers</w:t>
      </w:r>
      <w:r>
        <w:rPr>
          <w:color w:val="231F20"/>
          <w:spacing w:val="-3"/>
        </w:rPr>
        <w:t> </w:t>
      </w:r>
      <w:r>
        <w:rPr>
          <w:color w:val="231F20"/>
        </w:rPr>
        <w:t>your</w:t>
      </w:r>
      <w:r>
        <w:rPr>
          <w:color w:val="231F20"/>
          <w:spacing w:val="-3"/>
        </w:rPr>
        <w:t> </w:t>
      </w:r>
      <w:r>
        <w:rPr>
          <w:color w:val="231F20"/>
        </w:rPr>
        <w:t>refund</w:t>
      </w:r>
      <w:r>
        <w:rPr>
          <w:color w:val="231F20"/>
          <w:spacing w:val="-3"/>
        </w:rPr>
        <w:t> </w:t>
      </w:r>
      <w:r>
        <w:rPr>
          <w:color w:val="231F20"/>
        </w:rPr>
        <w:t>di- rectly into your financial account. Direct deposit also avoids</w:t>
      </w:r>
      <w:r>
        <w:rPr>
          <w:color w:val="231F20"/>
          <w:spacing w:val="-6"/>
        </w:rPr>
        <w:t> </w:t>
      </w:r>
      <w:r>
        <w:rPr>
          <w:color w:val="231F20"/>
        </w:rPr>
        <w:t>the</w:t>
      </w:r>
      <w:r>
        <w:rPr>
          <w:color w:val="231F20"/>
          <w:spacing w:val="-6"/>
        </w:rPr>
        <w:t> </w:t>
      </w:r>
      <w:r>
        <w:rPr>
          <w:color w:val="231F20"/>
        </w:rPr>
        <w:t>possibility</w:t>
      </w:r>
      <w:r>
        <w:rPr>
          <w:color w:val="231F20"/>
          <w:spacing w:val="-6"/>
        </w:rPr>
        <w:t> </w:t>
      </w:r>
      <w:r>
        <w:rPr>
          <w:color w:val="231F20"/>
        </w:rPr>
        <w:t>that</w:t>
      </w:r>
      <w:r>
        <w:rPr>
          <w:color w:val="231F20"/>
          <w:spacing w:val="-6"/>
        </w:rPr>
        <w:t> </w:t>
      </w:r>
      <w:r>
        <w:rPr>
          <w:color w:val="231F20"/>
        </w:rPr>
        <w:t>your</w:t>
      </w:r>
      <w:r>
        <w:rPr>
          <w:color w:val="231F20"/>
          <w:spacing w:val="-6"/>
        </w:rPr>
        <w:t> </w:t>
      </w:r>
      <w:r>
        <w:rPr>
          <w:color w:val="231F20"/>
        </w:rPr>
        <w:t>check</w:t>
      </w:r>
      <w:r>
        <w:rPr>
          <w:color w:val="231F20"/>
          <w:spacing w:val="-6"/>
        </w:rPr>
        <w:t> </w:t>
      </w:r>
      <w:r>
        <w:rPr>
          <w:color w:val="231F20"/>
        </w:rPr>
        <w:t>could</w:t>
      </w:r>
      <w:r>
        <w:rPr>
          <w:color w:val="231F20"/>
          <w:spacing w:val="-6"/>
        </w:rPr>
        <w:t> </w:t>
      </w:r>
      <w:r>
        <w:rPr>
          <w:color w:val="231F20"/>
        </w:rPr>
        <w:t>be</w:t>
      </w:r>
      <w:r>
        <w:rPr>
          <w:color w:val="231F20"/>
          <w:spacing w:val="-6"/>
        </w:rPr>
        <w:t> </w:t>
      </w:r>
      <w:r>
        <w:rPr>
          <w:color w:val="231F20"/>
        </w:rPr>
        <w:t>lost,</w:t>
      </w:r>
      <w:r>
        <w:rPr>
          <w:color w:val="231F20"/>
          <w:spacing w:val="-6"/>
        </w:rPr>
        <w:t> </w:t>
      </w:r>
      <w:r>
        <w:rPr>
          <w:color w:val="231F20"/>
        </w:rPr>
        <w:t>stolen, destroyed, or returned undeliverable to the IRS. Eight in 10 taxpayers use direct deposit to receive their refunds. If you don’t have a bank account, go to </w:t>
      </w:r>
      <w:hyperlink r:id="rId89">
        <w:r>
          <w:rPr>
            <w:rFonts w:ascii="Arial" w:hAnsi="Arial"/>
            <w:i/>
            <w:color w:val="0056A2"/>
            <w:u w:val="single" w:color="0055A1"/>
          </w:rPr>
          <w:t>IRS.gov/</w:t>
        </w:r>
      </w:hyperlink>
      <w:r>
        <w:rPr>
          <w:rFonts w:ascii="Arial" w:hAnsi="Arial"/>
          <w:i/>
          <w:color w:val="0056A2"/>
        </w:rPr>
        <w:t> </w:t>
      </w:r>
      <w:hyperlink r:id="rId89">
        <w:r>
          <w:rPr>
            <w:rFonts w:ascii="Arial" w:hAnsi="Arial"/>
            <w:i/>
            <w:color w:val="0056A2"/>
            <w:u w:val="single" w:color="0055A1"/>
          </w:rPr>
          <w:t>DirectDeposit</w:t>
        </w:r>
      </w:hyperlink>
      <w:r>
        <w:rPr>
          <w:rFonts w:ascii="Arial" w:hAnsi="Arial"/>
          <w:i/>
          <w:color w:val="0056A2"/>
          <w:spacing w:val="-13"/>
        </w:rPr>
        <w:t> </w:t>
      </w:r>
      <w:r>
        <w:rPr>
          <w:color w:val="231F20"/>
        </w:rPr>
        <w:t>for</w:t>
      </w:r>
      <w:r>
        <w:rPr>
          <w:color w:val="231F20"/>
          <w:spacing w:val="-11"/>
        </w:rPr>
        <w:t> </w:t>
      </w:r>
      <w:r>
        <w:rPr>
          <w:color w:val="231F20"/>
        </w:rPr>
        <w:t>more</w:t>
      </w:r>
      <w:r>
        <w:rPr>
          <w:color w:val="231F20"/>
          <w:spacing w:val="-11"/>
        </w:rPr>
        <w:t> </w:t>
      </w:r>
      <w:r>
        <w:rPr>
          <w:color w:val="231F20"/>
        </w:rPr>
        <w:t>information</w:t>
      </w:r>
      <w:r>
        <w:rPr>
          <w:color w:val="231F20"/>
          <w:spacing w:val="-11"/>
        </w:rPr>
        <w:t> </w:t>
      </w:r>
      <w:r>
        <w:rPr>
          <w:color w:val="231F20"/>
        </w:rPr>
        <w:t>on</w:t>
      </w:r>
      <w:r>
        <w:rPr>
          <w:color w:val="231F20"/>
          <w:spacing w:val="-11"/>
        </w:rPr>
        <w:t> </w:t>
      </w:r>
      <w:r>
        <w:rPr>
          <w:color w:val="231F20"/>
        </w:rPr>
        <w:t>where</w:t>
      </w:r>
      <w:r>
        <w:rPr>
          <w:color w:val="231F20"/>
          <w:spacing w:val="-11"/>
        </w:rPr>
        <w:t> </w:t>
      </w:r>
      <w:r>
        <w:rPr>
          <w:color w:val="231F20"/>
        </w:rPr>
        <w:t>to</w:t>
      </w:r>
      <w:r>
        <w:rPr>
          <w:color w:val="231F20"/>
          <w:spacing w:val="-11"/>
        </w:rPr>
        <w:t> </w:t>
      </w:r>
      <w:r>
        <w:rPr>
          <w:color w:val="231F20"/>
        </w:rPr>
        <w:t>find</w:t>
      </w:r>
      <w:r>
        <w:rPr>
          <w:color w:val="231F20"/>
          <w:spacing w:val="-11"/>
        </w:rPr>
        <w:t> </w:t>
      </w:r>
      <w:r>
        <w:rPr>
          <w:color w:val="231F20"/>
        </w:rPr>
        <w:t>a</w:t>
      </w:r>
      <w:r>
        <w:rPr>
          <w:color w:val="231F20"/>
          <w:spacing w:val="-11"/>
        </w:rPr>
        <w:t> </w:t>
      </w:r>
      <w:r>
        <w:rPr>
          <w:color w:val="231F20"/>
        </w:rPr>
        <w:t>bank or credit union that can open an account online.</w:t>
      </w:r>
    </w:p>
    <w:p>
      <w:pPr>
        <w:pStyle w:val="BodyText"/>
        <w:spacing w:line="196" w:lineRule="auto" w:before="193"/>
        <w:ind w:left="120" w:right="117" w:hanging="1"/>
        <w:jc w:val="both"/>
        <w:rPr>
          <w:rFonts w:ascii="Arial Black"/>
        </w:rPr>
      </w:pPr>
      <w:r>
        <w:rPr>
          <w:rFonts w:ascii="Arial Black"/>
          <w:color w:val="231F20"/>
          <w:spacing w:val="-4"/>
        </w:rPr>
        <w:t>Reporting</w:t>
      </w:r>
      <w:r>
        <w:rPr>
          <w:rFonts w:ascii="Arial Black"/>
          <w:color w:val="231F20"/>
          <w:spacing w:val="-13"/>
        </w:rPr>
        <w:t> </w:t>
      </w:r>
      <w:r>
        <w:rPr>
          <w:rFonts w:ascii="Arial Black"/>
          <w:color w:val="231F20"/>
          <w:spacing w:val="-4"/>
        </w:rPr>
        <w:t>and</w:t>
      </w:r>
      <w:r>
        <w:rPr>
          <w:rFonts w:ascii="Arial Black"/>
          <w:color w:val="231F20"/>
          <w:spacing w:val="-13"/>
        </w:rPr>
        <w:t> </w:t>
      </w:r>
      <w:r>
        <w:rPr>
          <w:rFonts w:ascii="Arial Black"/>
          <w:color w:val="231F20"/>
          <w:spacing w:val="-4"/>
        </w:rPr>
        <w:t>resolving</w:t>
      </w:r>
      <w:r>
        <w:rPr>
          <w:rFonts w:ascii="Arial Black"/>
          <w:color w:val="231F20"/>
          <w:spacing w:val="-13"/>
        </w:rPr>
        <w:t> </w:t>
      </w:r>
      <w:r>
        <w:rPr>
          <w:rFonts w:ascii="Arial Black"/>
          <w:color w:val="231F20"/>
          <w:spacing w:val="-4"/>
        </w:rPr>
        <w:t>your</w:t>
      </w:r>
      <w:r>
        <w:rPr>
          <w:rFonts w:ascii="Arial Black"/>
          <w:color w:val="231F20"/>
          <w:spacing w:val="-12"/>
        </w:rPr>
        <w:t> </w:t>
      </w:r>
      <w:r>
        <w:rPr>
          <w:rFonts w:ascii="Arial Black"/>
          <w:color w:val="231F20"/>
          <w:spacing w:val="-4"/>
        </w:rPr>
        <w:t>tax-related</w:t>
      </w:r>
      <w:r>
        <w:rPr>
          <w:rFonts w:ascii="Arial Black"/>
          <w:color w:val="231F20"/>
          <w:spacing w:val="-13"/>
        </w:rPr>
        <w:t> </w:t>
      </w:r>
      <w:r>
        <w:rPr>
          <w:rFonts w:ascii="Arial Black"/>
          <w:color w:val="231F20"/>
          <w:spacing w:val="-4"/>
        </w:rPr>
        <w:t>identity </w:t>
      </w:r>
      <w:r>
        <w:rPr>
          <w:rFonts w:ascii="Arial Black"/>
          <w:color w:val="231F20"/>
        </w:rPr>
        <w:t>theft</w:t>
      </w:r>
      <w:r>
        <w:rPr>
          <w:rFonts w:ascii="Arial Black"/>
          <w:color w:val="231F20"/>
          <w:spacing w:val="-17"/>
        </w:rPr>
        <w:t> </w:t>
      </w:r>
      <w:r>
        <w:rPr>
          <w:rFonts w:ascii="Arial Black"/>
          <w:color w:val="231F20"/>
        </w:rPr>
        <w:t>issues.</w:t>
      </w:r>
    </w:p>
    <w:p>
      <w:pPr>
        <w:pStyle w:val="ListParagraph"/>
        <w:numPr>
          <w:ilvl w:val="0"/>
          <w:numId w:val="69"/>
        </w:numPr>
        <w:tabs>
          <w:tab w:pos="459" w:val="left" w:leader="none"/>
        </w:tabs>
        <w:spacing w:line="237" w:lineRule="auto" w:before="62" w:after="0"/>
        <w:ind w:left="459" w:right="173" w:hanging="220"/>
        <w:jc w:val="left"/>
        <w:rPr>
          <w:sz w:val="20"/>
        </w:rPr>
      </w:pPr>
      <w:r>
        <w:rPr>
          <w:color w:val="231F20"/>
          <w:position w:val="1"/>
          <w:sz w:val="20"/>
        </w:rPr>
        <w:t>Tax-related identity theft happens when someone </w:t>
      </w:r>
      <w:r>
        <w:rPr>
          <w:color w:val="231F20"/>
          <w:sz w:val="20"/>
        </w:rPr>
        <w:t>steals your personal information to commit tax fraud. Your</w:t>
      </w:r>
      <w:r>
        <w:rPr>
          <w:color w:val="231F20"/>
          <w:spacing w:val="-12"/>
          <w:sz w:val="20"/>
        </w:rPr>
        <w:t> </w:t>
      </w:r>
      <w:r>
        <w:rPr>
          <w:color w:val="231F20"/>
          <w:sz w:val="20"/>
        </w:rPr>
        <w:t>taxes</w:t>
      </w:r>
      <w:r>
        <w:rPr>
          <w:color w:val="231F20"/>
          <w:spacing w:val="-12"/>
          <w:sz w:val="20"/>
        </w:rPr>
        <w:t> </w:t>
      </w:r>
      <w:r>
        <w:rPr>
          <w:color w:val="231F20"/>
          <w:sz w:val="20"/>
        </w:rPr>
        <w:t>can</w:t>
      </w:r>
      <w:r>
        <w:rPr>
          <w:color w:val="231F20"/>
          <w:spacing w:val="-12"/>
          <w:sz w:val="20"/>
        </w:rPr>
        <w:t> </w:t>
      </w:r>
      <w:r>
        <w:rPr>
          <w:color w:val="231F20"/>
          <w:sz w:val="20"/>
        </w:rPr>
        <w:t>be</w:t>
      </w:r>
      <w:r>
        <w:rPr>
          <w:color w:val="231F20"/>
          <w:spacing w:val="-12"/>
          <w:sz w:val="20"/>
        </w:rPr>
        <w:t> </w:t>
      </w:r>
      <w:r>
        <w:rPr>
          <w:color w:val="231F20"/>
          <w:sz w:val="20"/>
        </w:rPr>
        <w:t>affected</w:t>
      </w:r>
      <w:r>
        <w:rPr>
          <w:color w:val="231F20"/>
          <w:spacing w:val="-12"/>
          <w:sz w:val="20"/>
        </w:rPr>
        <w:t> </w:t>
      </w:r>
      <w:r>
        <w:rPr>
          <w:color w:val="231F20"/>
          <w:sz w:val="20"/>
        </w:rPr>
        <w:t>if</w:t>
      </w:r>
      <w:r>
        <w:rPr>
          <w:color w:val="231F20"/>
          <w:spacing w:val="-12"/>
          <w:sz w:val="20"/>
        </w:rPr>
        <w:t> </w:t>
      </w:r>
      <w:r>
        <w:rPr>
          <w:color w:val="231F20"/>
          <w:sz w:val="20"/>
        </w:rPr>
        <w:t>your</w:t>
      </w:r>
      <w:r>
        <w:rPr>
          <w:color w:val="231F20"/>
          <w:spacing w:val="-12"/>
          <w:sz w:val="20"/>
        </w:rPr>
        <w:t> </w:t>
      </w:r>
      <w:r>
        <w:rPr>
          <w:color w:val="231F20"/>
          <w:sz w:val="20"/>
        </w:rPr>
        <w:t>SSN</w:t>
      </w:r>
      <w:r>
        <w:rPr>
          <w:color w:val="231F20"/>
          <w:spacing w:val="-12"/>
          <w:sz w:val="20"/>
        </w:rPr>
        <w:t> </w:t>
      </w:r>
      <w:r>
        <w:rPr>
          <w:color w:val="231F20"/>
          <w:sz w:val="20"/>
        </w:rPr>
        <w:t>is</w:t>
      </w:r>
      <w:r>
        <w:rPr>
          <w:color w:val="231F20"/>
          <w:spacing w:val="-12"/>
          <w:sz w:val="20"/>
        </w:rPr>
        <w:t> </w:t>
      </w:r>
      <w:r>
        <w:rPr>
          <w:color w:val="231F20"/>
          <w:sz w:val="20"/>
        </w:rPr>
        <w:t>used</w:t>
      </w:r>
      <w:r>
        <w:rPr>
          <w:color w:val="231F20"/>
          <w:spacing w:val="-12"/>
          <w:sz w:val="20"/>
        </w:rPr>
        <w:t> </w:t>
      </w:r>
      <w:r>
        <w:rPr>
          <w:color w:val="231F20"/>
          <w:sz w:val="20"/>
        </w:rPr>
        <w:t>to</w:t>
      </w:r>
      <w:r>
        <w:rPr>
          <w:color w:val="231F20"/>
          <w:spacing w:val="-12"/>
          <w:sz w:val="20"/>
        </w:rPr>
        <w:t> </w:t>
      </w:r>
      <w:r>
        <w:rPr>
          <w:color w:val="231F20"/>
          <w:sz w:val="20"/>
        </w:rPr>
        <w:t>file</w:t>
      </w:r>
      <w:r>
        <w:rPr>
          <w:color w:val="231F20"/>
          <w:spacing w:val="-12"/>
          <w:sz w:val="20"/>
        </w:rPr>
        <w:t> </w:t>
      </w:r>
      <w:r>
        <w:rPr>
          <w:color w:val="231F20"/>
          <w:sz w:val="20"/>
        </w:rPr>
        <w:t>a fraudulent return or to claim a refund or credit.</w:t>
      </w:r>
    </w:p>
    <w:p>
      <w:pPr>
        <w:pStyle w:val="ListParagraph"/>
        <w:numPr>
          <w:ilvl w:val="0"/>
          <w:numId w:val="69"/>
        </w:numPr>
        <w:tabs>
          <w:tab w:pos="457" w:val="left" w:leader="none"/>
          <w:tab w:pos="459" w:val="left" w:leader="none"/>
        </w:tabs>
        <w:spacing w:line="237" w:lineRule="auto" w:before="72" w:after="0"/>
        <w:ind w:left="459" w:right="173" w:hanging="221"/>
        <w:jc w:val="left"/>
        <w:rPr>
          <w:sz w:val="20"/>
        </w:rPr>
      </w:pPr>
      <w:r>
        <w:rPr>
          <w:color w:val="231F20"/>
          <w:position w:val="1"/>
          <w:sz w:val="20"/>
        </w:rPr>
        <w:t>The IRS doesn’t initiate contact with taxpayers by </w:t>
      </w:r>
      <w:r>
        <w:rPr>
          <w:color w:val="231F20"/>
          <w:sz w:val="20"/>
        </w:rPr>
        <w:t>email,</w:t>
      </w:r>
      <w:r>
        <w:rPr>
          <w:color w:val="231F20"/>
          <w:spacing w:val="-14"/>
          <w:sz w:val="20"/>
        </w:rPr>
        <w:t> </w:t>
      </w:r>
      <w:r>
        <w:rPr>
          <w:color w:val="231F20"/>
          <w:sz w:val="20"/>
        </w:rPr>
        <w:t>text</w:t>
      </w:r>
      <w:r>
        <w:rPr>
          <w:color w:val="231F20"/>
          <w:spacing w:val="-13"/>
          <w:sz w:val="20"/>
        </w:rPr>
        <w:t> </w:t>
      </w:r>
      <w:r>
        <w:rPr>
          <w:color w:val="231F20"/>
          <w:sz w:val="20"/>
        </w:rPr>
        <w:t>messages</w:t>
      </w:r>
      <w:r>
        <w:rPr>
          <w:color w:val="231F20"/>
          <w:spacing w:val="-13"/>
          <w:sz w:val="20"/>
        </w:rPr>
        <w:t> </w:t>
      </w:r>
      <w:r>
        <w:rPr>
          <w:color w:val="231F20"/>
          <w:sz w:val="20"/>
        </w:rPr>
        <w:t>(including</w:t>
      </w:r>
      <w:r>
        <w:rPr>
          <w:color w:val="231F20"/>
          <w:spacing w:val="-14"/>
          <w:sz w:val="20"/>
        </w:rPr>
        <w:t> </w:t>
      </w:r>
      <w:r>
        <w:rPr>
          <w:color w:val="231F20"/>
          <w:sz w:val="20"/>
        </w:rPr>
        <w:t>shortened</w:t>
      </w:r>
      <w:r>
        <w:rPr>
          <w:color w:val="231F20"/>
          <w:spacing w:val="-13"/>
          <w:sz w:val="20"/>
        </w:rPr>
        <w:t> </w:t>
      </w:r>
      <w:r>
        <w:rPr>
          <w:color w:val="231F20"/>
          <w:sz w:val="20"/>
        </w:rPr>
        <w:t>links),</w:t>
      </w:r>
      <w:r>
        <w:rPr>
          <w:color w:val="231F20"/>
          <w:spacing w:val="-13"/>
          <w:sz w:val="20"/>
        </w:rPr>
        <w:t> </w:t>
      </w:r>
      <w:r>
        <w:rPr>
          <w:color w:val="231F20"/>
          <w:sz w:val="20"/>
        </w:rPr>
        <w:t>tele- phone calls, or social media channels to request or verify personal or financial information. This includes</w:t>
      </w:r>
    </w:p>
    <w:p>
      <w:pPr>
        <w:pStyle w:val="ListParagraph"/>
        <w:spacing w:after="0" w:line="237" w:lineRule="auto"/>
        <w:jc w:val="left"/>
        <w:rPr>
          <w:sz w:val="20"/>
        </w:rPr>
        <w:sectPr>
          <w:pgSz w:w="12240" w:h="15840"/>
          <w:pgMar w:header="0" w:footer="656" w:top="500" w:bottom="840" w:left="720" w:right="720"/>
          <w:cols w:num="2" w:equalWidth="0">
            <w:col w:w="5262" w:space="198"/>
            <w:col w:w="5340"/>
          </w:cols>
        </w:sectPr>
      </w:pPr>
    </w:p>
    <w:p>
      <w:pPr>
        <w:pStyle w:val="BodyText"/>
        <w:spacing w:line="244" w:lineRule="auto" w:before="139"/>
        <w:ind w:left="459"/>
      </w:pPr>
      <w:r>
        <w:rPr>
          <w:color w:val="231F20"/>
        </w:rPr>
        <w:t>requests</w:t>
      </w:r>
      <w:r>
        <w:rPr>
          <w:color w:val="231F20"/>
          <w:spacing w:val="-14"/>
        </w:rPr>
        <w:t> </w:t>
      </w:r>
      <w:r>
        <w:rPr>
          <w:color w:val="231F20"/>
        </w:rPr>
        <w:t>for</w:t>
      </w:r>
      <w:r>
        <w:rPr>
          <w:color w:val="231F20"/>
          <w:spacing w:val="-13"/>
        </w:rPr>
        <w:t> </w:t>
      </w:r>
      <w:r>
        <w:rPr>
          <w:color w:val="231F20"/>
        </w:rPr>
        <w:t>personal</w:t>
      </w:r>
      <w:r>
        <w:rPr>
          <w:color w:val="231F20"/>
          <w:spacing w:val="-13"/>
        </w:rPr>
        <w:t> </w:t>
      </w:r>
      <w:r>
        <w:rPr>
          <w:color w:val="231F20"/>
        </w:rPr>
        <w:t>identification</w:t>
      </w:r>
      <w:r>
        <w:rPr>
          <w:color w:val="231F20"/>
          <w:spacing w:val="-14"/>
        </w:rPr>
        <w:t> </w:t>
      </w:r>
      <w:r>
        <w:rPr>
          <w:color w:val="231F20"/>
        </w:rPr>
        <w:t>numbers</w:t>
      </w:r>
      <w:r>
        <w:rPr>
          <w:color w:val="231F20"/>
          <w:spacing w:val="-13"/>
        </w:rPr>
        <w:t> </w:t>
      </w:r>
      <w:r>
        <w:rPr>
          <w:color w:val="231F20"/>
        </w:rPr>
        <w:t>(PINs), passwords, or similar information for credit cards, banks, or other financial accounts.</w:t>
      </w:r>
    </w:p>
    <w:p>
      <w:pPr>
        <w:pStyle w:val="ListParagraph"/>
        <w:numPr>
          <w:ilvl w:val="0"/>
          <w:numId w:val="69"/>
        </w:numPr>
        <w:tabs>
          <w:tab w:pos="458" w:val="left" w:leader="none"/>
          <w:tab w:pos="460" w:val="left" w:leader="none"/>
        </w:tabs>
        <w:spacing w:line="240" w:lineRule="auto" w:before="70" w:after="0"/>
        <w:ind w:left="460" w:right="171" w:hanging="221"/>
        <w:jc w:val="left"/>
        <w:rPr>
          <w:sz w:val="20"/>
        </w:rPr>
      </w:pPr>
      <w:r>
        <w:rPr>
          <w:color w:val="231F20"/>
          <w:position w:val="1"/>
          <w:sz w:val="20"/>
        </w:rPr>
        <w:t>Go to </w:t>
      </w:r>
      <w:hyperlink r:id="rId90">
        <w:r>
          <w:rPr>
            <w:rFonts w:ascii="Arial" w:hAnsi="Arial"/>
            <w:i/>
            <w:color w:val="0056A2"/>
            <w:position w:val="1"/>
            <w:sz w:val="20"/>
            <w:u w:val="single" w:color="0055A1"/>
          </w:rPr>
          <w:t>IRS.gov/IdentityTheft</w:t>
        </w:r>
      </w:hyperlink>
      <w:r>
        <w:rPr>
          <w:color w:val="231F20"/>
          <w:position w:val="1"/>
          <w:sz w:val="20"/>
        </w:rPr>
        <w:t>, the IRS Identity Theft </w:t>
      </w:r>
      <w:r>
        <w:rPr>
          <w:color w:val="231F20"/>
          <w:sz w:val="20"/>
        </w:rPr>
        <w:t>Central</w:t>
      </w:r>
      <w:r>
        <w:rPr>
          <w:color w:val="231F20"/>
          <w:spacing w:val="-14"/>
          <w:sz w:val="20"/>
        </w:rPr>
        <w:t> </w:t>
      </w:r>
      <w:r>
        <w:rPr>
          <w:color w:val="231F20"/>
          <w:sz w:val="20"/>
        </w:rPr>
        <w:t>webpage,</w:t>
      </w:r>
      <w:r>
        <w:rPr>
          <w:color w:val="231F20"/>
          <w:spacing w:val="-13"/>
          <w:sz w:val="20"/>
        </w:rPr>
        <w:t> </w:t>
      </w:r>
      <w:r>
        <w:rPr>
          <w:color w:val="231F20"/>
          <w:sz w:val="20"/>
        </w:rPr>
        <w:t>for</w:t>
      </w:r>
      <w:r>
        <w:rPr>
          <w:color w:val="231F20"/>
          <w:spacing w:val="-13"/>
          <w:sz w:val="20"/>
        </w:rPr>
        <w:t> </w:t>
      </w:r>
      <w:r>
        <w:rPr>
          <w:color w:val="231F20"/>
          <w:sz w:val="20"/>
        </w:rPr>
        <w:t>information</w:t>
      </w:r>
      <w:r>
        <w:rPr>
          <w:color w:val="231F20"/>
          <w:spacing w:val="-14"/>
          <w:sz w:val="20"/>
        </w:rPr>
        <w:t> </w:t>
      </w:r>
      <w:r>
        <w:rPr>
          <w:color w:val="231F20"/>
          <w:sz w:val="20"/>
        </w:rPr>
        <w:t>on</w:t>
      </w:r>
      <w:r>
        <w:rPr>
          <w:color w:val="231F20"/>
          <w:spacing w:val="-13"/>
          <w:sz w:val="20"/>
        </w:rPr>
        <w:t> </w:t>
      </w:r>
      <w:r>
        <w:rPr>
          <w:color w:val="231F20"/>
          <w:sz w:val="20"/>
        </w:rPr>
        <w:t>identity</w:t>
      </w:r>
      <w:r>
        <w:rPr>
          <w:color w:val="231F20"/>
          <w:spacing w:val="-13"/>
          <w:sz w:val="20"/>
        </w:rPr>
        <w:t> </w:t>
      </w:r>
      <w:r>
        <w:rPr>
          <w:color w:val="231F20"/>
          <w:sz w:val="20"/>
        </w:rPr>
        <w:t>theft</w:t>
      </w:r>
      <w:r>
        <w:rPr>
          <w:color w:val="231F20"/>
          <w:spacing w:val="-13"/>
          <w:sz w:val="20"/>
        </w:rPr>
        <w:t> </w:t>
      </w:r>
      <w:r>
        <w:rPr>
          <w:color w:val="231F20"/>
          <w:sz w:val="20"/>
        </w:rPr>
        <w:t>and data security protection for taxpayers, tax professio- nals, and businesses. If your SSN has been lost or stolen or you suspect you’re a victim of tax-related identity theft, you can learn what steps you should </w:t>
      </w:r>
      <w:r>
        <w:rPr>
          <w:color w:val="231F20"/>
          <w:spacing w:val="-2"/>
          <w:sz w:val="20"/>
        </w:rPr>
        <w:t>take.</w:t>
      </w:r>
    </w:p>
    <w:p>
      <w:pPr>
        <w:pStyle w:val="ListParagraph"/>
        <w:numPr>
          <w:ilvl w:val="0"/>
          <w:numId w:val="69"/>
        </w:numPr>
        <w:tabs>
          <w:tab w:pos="457" w:val="left" w:leader="none"/>
          <w:tab w:pos="459" w:val="left" w:leader="none"/>
        </w:tabs>
        <w:spacing w:line="240" w:lineRule="auto" w:before="80" w:after="0"/>
        <w:ind w:left="459" w:right="86" w:hanging="221"/>
        <w:jc w:val="left"/>
        <w:rPr>
          <w:sz w:val="20"/>
        </w:rPr>
      </w:pPr>
      <w:r>
        <w:rPr>
          <w:color w:val="231F20"/>
          <w:position w:val="1"/>
          <w:sz w:val="20"/>
        </w:rPr>
        <w:t>Get an Identity Protection PIN (IP PIN). IP PINs are </w:t>
      </w:r>
      <w:r>
        <w:rPr>
          <w:color w:val="231F20"/>
          <w:sz w:val="20"/>
        </w:rPr>
        <w:t>six-digit numbers assigned to taxpayers to help pre- vent</w:t>
      </w:r>
      <w:r>
        <w:rPr>
          <w:color w:val="231F20"/>
          <w:spacing w:val="-13"/>
          <w:sz w:val="20"/>
        </w:rPr>
        <w:t> </w:t>
      </w:r>
      <w:r>
        <w:rPr>
          <w:color w:val="231F20"/>
          <w:sz w:val="20"/>
        </w:rPr>
        <w:t>the</w:t>
      </w:r>
      <w:r>
        <w:rPr>
          <w:color w:val="231F20"/>
          <w:spacing w:val="-13"/>
          <w:sz w:val="20"/>
        </w:rPr>
        <w:t> </w:t>
      </w:r>
      <w:r>
        <w:rPr>
          <w:color w:val="231F20"/>
          <w:sz w:val="20"/>
        </w:rPr>
        <w:t>misuse</w:t>
      </w:r>
      <w:r>
        <w:rPr>
          <w:color w:val="231F20"/>
          <w:spacing w:val="-13"/>
          <w:sz w:val="20"/>
        </w:rPr>
        <w:t> </w:t>
      </w:r>
      <w:r>
        <w:rPr>
          <w:color w:val="231F20"/>
          <w:sz w:val="20"/>
        </w:rPr>
        <w:t>of</w:t>
      </w:r>
      <w:r>
        <w:rPr>
          <w:color w:val="231F20"/>
          <w:spacing w:val="-13"/>
          <w:sz w:val="20"/>
        </w:rPr>
        <w:t> </w:t>
      </w:r>
      <w:r>
        <w:rPr>
          <w:color w:val="231F20"/>
          <w:sz w:val="20"/>
        </w:rPr>
        <w:t>their</w:t>
      </w:r>
      <w:r>
        <w:rPr>
          <w:color w:val="231F20"/>
          <w:spacing w:val="-13"/>
          <w:sz w:val="20"/>
        </w:rPr>
        <w:t> </w:t>
      </w:r>
      <w:r>
        <w:rPr>
          <w:color w:val="231F20"/>
          <w:sz w:val="20"/>
        </w:rPr>
        <w:t>SSNs</w:t>
      </w:r>
      <w:r>
        <w:rPr>
          <w:color w:val="231F20"/>
          <w:spacing w:val="-13"/>
          <w:sz w:val="20"/>
        </w:rPr>
        <w:t> </w:t>
      </w:r>
      <w:r>
        <w:rPr>
          <w:color w:val="231F20"/>
          <w:sz w:val="20"/>
        </w:rPr>
        <w:t>on</w:t>
      </w:r>
      <w:r>
        <w:rPr>
          <w:color w:val="231F20"/>
          <w:spacing w:val="-13"/>
          <w:sz w:val="20"/>
        </w:rPr>
        <w:t> </w:t>
      </w:r>
      <w:r>
        <w:rPr>
          <w:color w:val="231F20"/>
          <w:sz w:val="20"/>
        </w:rPr>
        <w:t>fraudulent</w:t>
      </w:r>
      <w:r>
        <w:rPr>
          <w:color w:val="231F20"/>
          <w:spacing w:val="-13"/>
          <w:sz w:val="20"/>
        </w:rPr>
        <w:t> </w:t>
      </w:r>
      <w:r>
        <w:rPr>
          <w:color w:val="231F20"/>
          <w:sz w:val="20"/>
        </w:rPr>
        <w:t>federal</w:t>
      </w:r>
      <w:r>
        <w:rPr>
          <w:color w:val="231F20"/>
          <w:spacing w:val="-13"/>
          <w:sz w:val="20"/>
        </w:rPr>
        <w:t> </w:t>
      </w:r>
      <w:r>
        <w:rPr>
          <w:color w:val="231F20"/>
          <w:sz w:val="20"/>
        </w:rPr>
        <w:t>in- come tax returns. When you have an IP PIN, it pre- vents someone else from filing a tax return with your SSN. To learn more, go to </w:t>
      </w:r>
      <w:hyperlink r:id="rId91">
        <w:r>
          <w:rPr>
            <w:rFonts w:ascii="Arial" w:hAnsi="Arial"/>
            <w:i/>
            <w:color w:val="0056A2"/>
            <w:sz w:val="20"/>
            <w:u w:val="single" w:color="0055A1"/>
          </w:rPr>
          <w:t>IRS.gov/IPPIN</w:t>
        </w:r>
      </w:hyperlink>
      <w:r>
        <w:rPr>
          <w:color w:val="231F20"/>
          <w:sz w:val="20"/>
        </w:rPr>
        <w:t>.</w:t>
      </w:r>
    </w:p>
    <w:p>
      <w:pPr>
        <w:pStyle w:val="BodyText"/>
        <w:spacing w:before="144"/>
        <w:ind w:left="120"/>
        <w:jc w:val="both"/>
        <w:rPr>
          <w:rFonts w:ascii="Arial Black"/>
        </w:rPr>
      </w:pPr>
      <w:r>
        <w:rPr>
          <w:rFonts w:ascii="Arial Black"/>
          <w:color w:val="231F20"/>
          <w:w w:val="85"/>
        </w:rPr>
        <w:t>Ways</w:t>
      </w:r>
      <w:r>
        <w:rPr>
          <w:rFonts w:ascii="Arial Black"/>
          <w:color w:val="231F20"/>
          <w:spacing w:val="-6"/>
        </w:rPr>
        <w:t> </w:t>
      </w:r>
      <w:r>
        <w:rPr>
          <w:rFonts w:ascii="Arial Black"/>
          <w:color w:val="231F20"/>
          <w:w w:val="85"/>
        </w:rPr>
        <w:t>to</w:t>
      </w:r>
      <w:r>
        <w:rPr>
          <w:rFonts w:ascii="Arial Black"/>
          <w:color w:val="231F20"/>
          <w:spacing w:val="-6"/>
        </w:rPr>
        <w:t> </w:t>
      </w:r>
      <w:r>
        <w:rPr>
          <w:rFonts w:ascii="Arial Black"/>
          <w:color w:val="231F20"/>
          <w:w w:val="85"/>
        </w:rPr>
        <w:t>check</w:t>
      </w:r>
      <w:r>
        <w:rPr>
          <w:rFonts w:ascii="Arial Black"/>
          <w:color w:val="231F20"/>
          <w:spacing w:val="-6"/>
        </w:rPr>
        <w:t> </w:t>
      </w:r>
      <w:r>
        <w:rPr>
          <w:rFonts w:ascii="Arial Black"/>
          <w:color w:val="231F20"/>
          <w:w w:val="85"/>
        </w:rPr>
        <w:t>on</w:t>
      </w:r>
      <w:r>
        <w:rPr>
          <w:rFonts w:ascii="Arial Black"/>
          <w:color w:val="231F20"/>
          <w:spacing w:val="-5"/>
        </w:rPr>
        <w:t> </w:t>
      </w:r>
      <w:r>
        <w:rPr>
          <w:rFonts w:ascii="Arial Black"/>
          <w:color w:val="231F20"/>
          <w:w w:val="85"/>
        </w:rPr>
        <w:t>the</w:t>
      </w:r>
      <w:r>
        <w:rPr>
          <w:rFonts w:ascii="Arial Black"/>
          <w:color w:val="231F20"/>
          <w:spacing w:val="-6"/>
        </w:rPr>
        <w:t> </w:t>
      </w:r>
      <w:r>
        <w:rPr>
          <w:rFonts w:ascii="Arial Black"/>
          <w:color w:val="231F20"/>
          <w:w w:val="85"/>
        </w:rPr>
        <w:t>status</w:t>
      </w:r>
      <w:r>
        <w:rPr>
          <w:rFonts w:ascii="Arial Black"/>
          <w:color w:val="231F20"/>
          <w:spacing w:val="-6"/>
        </w:rPr>
        <w:t> </w:t>
      </w:r>
      <w:r>
        <w:rPr>
          <w:rFonts w:ascii="Arial Black"/>
          <w:color w:val="231F20"/>
          <w:w w:val="85"/>
        </w:rPr>
        <w:t>of</w:t>
      </w:r>
      <w:r>
        <w:rPr>
          <w:rFonts w:ascii="Arial Black"/>
          <w:color w:val="231F20"/>
          <w:spacing w:val="-5"/>
        </w:rPr>
        <w:t> </w:t>
      </w:r>
      <w:r>
        <w:rPr>
          <w:rFonts w:ascii="Arial Black"/>
          <w:color w:val="231F20"/>
          <w:w w:val="85"/>
        </w:rPr>
        <w:t>your</w:t>
      </w:r>
      <w:r>
        <w:rPr>
          <w:rFonts w:ascii="Arial Black"/>
          <w:color w:val="231F20"/>
          <w:spacing w:val="-6"/>
        </w:rPr>
        <w:t> </w:t>
      </w:r>
      <w:r>
        <w:rPr>
          <w:rFonts w:ascii="Arial Black"/>
          <w:color w:val="231F20"/>
          <w:spacing w:val="-2"/>
          <w:w w:val="85"/>
        </w:rPr>
        <w:t>refund.</w:t>
      </w:r>
    </w:p>
    <w:p>
      <w:pPr>
        <w:pStyle w:val="ListParagraph"/>
        <w:numPr>
          <w:ilvl w:val="0"/>
          <w:numId w:val="69"/>
        </w:numPr>
        <w:tabs>
          <w:tab w:pos="459" w:val="left" w:leader="none"/>
        </w:tabs>
        <w:spacing w:line="240" w:lineRule="auto" w:before="57" w:after="0"/>
        <w:ind w:left="459" w:right="0" w:hanging="219"/>
        <w:jc w:val="left"/>
        <w:rPr>
          <w:position w:val="1"/>
          <w:sz w:val="20"/>
        </w:rPr>
      </w:pPr>
      <w:r>
        <w:rPr>
          <w:color w:val="231F20"/>
          <w:position w:val="1"/>
          <w:sz w:val="20"/>
        </w:rPr>
        <w:t>Go</w:t>
      </w:r>
      <w:r>
        <w:rPr>
          <w:color w:val="231F20"/>
          <w:spacing w:val="-8"/>
          <w:position w:val="1"/>
          <w:sz w:val="20"/>
        </w:rPr>
        <w:t> </w:t>
      </w:r>
      <w:r>
        <w:rPr>
          <w:color w:val="231F20"/>
          <w:position w:val="1"/>
          <w:sz w:val="20"/>
        </w:rPr>
        <w:t>to</w:t>
      </w:r>
      <w:r>
        <w:rPr>
          <w:color w:val="231F20"/>
          <w:spacing w:val="-7"/>
          <w:position w:val="1"/>
          <w:sz w:val="20"/>
        </w:rPr>
        <w:t> </w:t>
      </w:r>
      <w:hyperlink r:id="rId92">
        <w:r>
          <w:rPr>
            <w:rFonts w:ascii="Arial" w:hAnsi="Arial"/>
            <w:i/>
            <w:color w:val="0056A2"/>
            <w:spacing w:val="-2"/>
            <w:position w:val="1"/>
            <w:sz w:val="20"/>
            <w:u w:val="single" w:color="0055A1"/>
          </w:rPr>
          <w:t>IRS.gov/Refunds</w:t>
        </w:r>
      </w:hyperlink>
      <w:r>
        <w:rPr>
          <w:color w:val="231F20"/>
          <w:spacing w:val="-2"/>
          <w:position w:val="1"/>
          <w:sz w:val="20"/>
        </w:rPr>
        <w:t>.</w:t>
      </w:r>
    </w:p>
    <w:p>
      <w:pPr>
        <w:pStyle w:val="ListParagraph"/>
        <w:numPr>
          <w:ilvl w:val="0"/>
          <w:numId w:val="69"/>
        </w:numPr>
        <w:tabs>
          <w:tab w:pos="459" w:val="left" w:leader="none"/>
        </w:tabs>
        <w:spacing w:line="225" w:lineRule="auto" w:before="71" w:after="0"/>
        <w:ind w:left="459" w:right="210" w:hanging="220"/>
        <w:jc w:val="left"/>
        <w:rPr>
          <w:sz w:val="20"/>
        </w:rPr>
      </w:pPr>
      <w:r>
        <w:rPr>
          <w:color w:val="231F20"/>
          <w:position w:val="1"/>
          <w:sz w:val="20"/>
        </w:rPr>
        <w:t>Download</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official</w:t>
      </w:r>
      <w:r>
        <w:rPr>
          <w:color w:val="231F20"/>
          <w:spacing w:val="-12"/>
          <w:position w:val="1"/>
          <w:sz w:val="20"/>
        </w:rPr>
        <w:t> </w:t>
      </w:r>
      <w:r>
        <w:rPr>
          <w:color w:val="231F20"/>
          <w:position w:val="1"/>
          <w:sz w:val="20"/>
        </w:rPr>
        <w:t>IRS2Go</w:t>
      </w:r>
      <w:r>
        <w:rPr>
          <w:color w:val="231F20"/>
          <w:spacing w:val="-12"/>
          <w:position w:val="1"/>
          <w:sz w:val="20"/>
        </w:rPr>
        <w:t> </w:t>
      </w:r>
      <w:r>
        <w:rPr>
          <w:color w:val="231F20"/>
          <w:position w:val="1"/>
          <w:sz w:val="20"/>
        </w:rPr>
        <w:t>app</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your</w:t>
      </w:r>
      <w:r>
        <w:rPr>
          <w:color w:val="231F20"/>
          <w:spacing w:val="-12"/>
          <w:position w:val="1"/>
          <w:sz w:val="20"/>
        </w:rPr>
        <w:t> </w:t>
      </w:r>
      <w:r>
        <w:rPr>
          <w:color w:val="231F20"/>
          <w:position w:val="1"/>
          <w:sz w:val="20"/>
        </w:rPr>
        <w:t>mobile</w:t>
      </w:r>
      <w:r>
        <w:rPr>
          <w:color w:val="231F20"/>
          <w:spacing w:val="-12"/>
          <w:position w:val="1"/>
          <w:sz w:val="20"/>
        </w:rPr>
        <w:t> </w:t>
      </w:r>
      <w:r>
        <w:rPr>
          <w:color w:val="231F20"/>
          <w:position w:val="1"/>
          <w:sz w:val="20"/>
        </w:rPr>
        <w:t>de- </w:t>
      </w:r>
      <w:r>
        <w:rPr>
          <w:color w:val="231F20"/>
          <w:sz w:val="20"/>
        </w:rPr>
        <w:t>vice to check your refund status.</w:t>
      </w:r>
    </w:p>
    <w:p>
      <w:pPr>
        <w:pStyle w:val="ListParagraph"/>
        <w:numPr>
          <w:ilvl w:val="0"/>
          <w:numId w:val="69"/>
        </w:numPr>
        <w:tabs>
          <w:tab w:pos="459" w:val="left" w:leader="none"/>
        </w:tabs>
        <w:spacing w:line="240" w:lineRule="auto" w:before="79" w:after="0"/>
        <w:ind w:left="459" w:right="0" w:hanging="219"/>
        <w:jc w:val="left"/>
        <w:rPr>
          <w:position w:val="1"/>
          <w:sz w:val="20"/>
        </w:rPr>
      </w:pPr>
      <w:r>
        <w:rPr>
          <w:color w:val="231F20"/>
          <w:position w:val="1"/>
          <w:sz w:val="20"/>
        </w:rPr>
        <w:t>Call</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automated</w:t>
      </w:r>
      <w:r>
        <w:rPr>
          <w:color w:val="231F20"/>
          <w:spacing w:val="-13"/>
          <w:position w:val="1"/>
          <w:sz w:val="20"/>
        </w:rPr>
        <w:t> </w:t>
      </w:r>
      <w:r>
        <w:rPr>
          <w:color w:val="231F20"/>
          <w:position w:val="1"/>
          <w:sz w:val="20"/>
        </w:rPr>
        <w:t>refund</w:t>
      </w:r>
      <w:r>
        <w:rPr>
          <w:color w:val="231F20"/>
          <w:spacing w:val="-13"/>
          <w:position w:val="1"/>
          <w:sz w:val="20"/>
        </w:rPr>
        <w:t> </w:t>
      </w:r>
      <w:r>
        <w:rPr>
          <w:color w:val="231F20"/>
          <w:position w:val="1"/>
          <w:sz w:val="20"/>
        </w:rPr>
        <w:t>hotline</w:t>
      </w:r>
      <w:r>
        <w:rPr>
          <w:color w:val="231F20"/>
          <w:spacing w:val="-13"/>
          <w:position w:val="1"/>
          <w:sz w:val="20"/>
        </w:rPr>
        <w:t> </w:t>
      </w:r>
      <w:r>
        <w:rPr>
          <w:color w:val="231F20"/>
          <w:position w:val="1"/>
          <w:sz w:val="20"/>
        </w:rPr>
        <w:t>at</w:t>
      </w:r>
      <w:r>
        <w:rPr>
          <w:color w:val="231F20"/>
          <w:spacing w:val="-13"/>
          <w:position w:val="1"/>
          <w:sz w:val="20"/>
        </w:rPr>
        <w:t> </w:t>
      </w:r>
      <w:r>
        <w:rPr>
          <w:color w:val="231F20"/>
          <w:position w:val="1"/>
          <w:sz w:val="20"/>
        </w:rPr>
        <w:t>800-829-</w:t>
      </w:r>
      <w:r>
        <w:rPr>
          <w:color w:val="231F20"/>
          <w:spacing w:val="-2"/>
          <w:position w:val="1"/>
          <w:sz w:val="20"/>
        </w:rPr>
        <w:t>1954.</w:t>
      </w:r>
    </w:p>
    <w:p>
      <w:pPr>
        <w:spacing w:before="82"/>
        <w:ind w:left="839" w:right="38" w:hanging="1"/>
        <w:jc w:val="both"/>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819776">
                <wp:simplePos x="0" y="0"/>
                <wp:positionH relativeFrom="page">
                  <wp:posOffset>533400</wp:posOffset>
                </wp:positionH>
                <wp:positionV relativeFrom="paragraph">
                  <wp:posOffset>77433</wp:posOffset>
                </wp:positionV>
                <wp:extent cx="396240" cy="396240"/>
                <wp:effectExtent l="0" t="0" r="0" b="0"/>
                <wp:wrapNone/>
                <wp:docPr id="695" name="Group 695"/>
                <wp:cNvGraphicFramePr>
                  <a:graphicFrameLocks/>
                </wp:cNvGraphicFramePr>
                <a:graphic>
                  <a:graphicData uri="http://schemas.microsoft.com/office/word/2010/wordprocessingGroup">
                    <wpg:wgp>
                      <wpg:cNvPr id="695" name="Group 695"/>
                      <wpg:cNvGrpSpPr/>
                      <wpg:grpSpPr>
                        <a:xfrm>
                          <a:off x="0" y="0"/>
                          <a:ext cx="396240" cy="396240"/>
                          <a:chExt cx="396240" cy="396240"/>
                        </a:xfrm>
                      </wpg:grpSpPr>
                      <wps:wsp>
                        <wps:cNvPr id="696" name="Graphic 696"/>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697" name="Graphic 697"/>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698" name="Textbox 698"/>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699" name="Textbox 699"/>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42pt;margin-top:6.097134pt;width:31.2pt;height:31.2pt;mso-position-horizontal-relative:page;mso-position-vertical-relative:paragraph;z-index:15819776" id="docshapegroup502" coordorigin="840,122" coordsize="624,624">
                <v:shape style="position:absolute;left:840;top:121;width:624;height:624" id="docshape503" coordorigin="840,122" coordsize="624,624" path="m1424,122l879,122,864,125,851,133,843,146,840,161,840,706,843,721,851,734,864,742,879,745,1424,745,1439,742,1452,734,1460,721,1463,706,1463,161,1460,146,1452,133,1439,125,1424,122xe" filled="true" fillcolor="#000000" stroked="false">
                  <v:path arrowok="t"/>
                  <v:fill type="solid"/>
                </v:shape>
                <v:shape style="position:absolute;left:909;top:191;width:485;height:416" id="docshape504" coordorigin="909,191" coordsize="485,416" path="m1152,191l909,607,1394,607,1152,191xe" filled="true" fillcolor="#ffffff" stroked="false">
                  <v:path arrowok="t"/>
                  <v:fill type="solid"/>
                </v:shape>
                <v:shape style="position:absolute;left:869;top:603;width:575;height:134" type="#_x0000_t202" id="docshape505"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82;top:205;width:147;height:454" type="#_x0000_t202" id="docshape506"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hAnsi="Arial"/>
          <w:i/>
          <w:color w:val="231F20"/>
          <w:sz w:val="20"/>
        </w:rPr>
        <w:t>The IRS can’t issue refunds before mid-February for returns that claimed the EIC or the additional child</w:t>
      </w:r>
      <w:r>
        <w:rPr>
          <w:rFonts w:ascii="Arial" w:hAnsi="Arial"/>
          <w:i/>
          <w:color w:val="231F20"/>
          <w:spacing w:val="6"/>
          <w:sz w:val="20"/>
        </w:rPr>
        <w:t> </w:t>
      </w:r>
      <w:r>
        <w:rPr>
          <w:rFonts w:ascii="Arial" w:hAnsi="Arial"/>
          <w:i/>
          <w:color w:val="231F20"/>
          <w:sz w:val="20"/>
        </w:rPr>
        <w:t>tax</w:t>
      </w:r>
      <w:r>
        <w:rPr>
          <w:rFonts w:ascii="Arial" w:hAnsi="Arial"/>
          <w:i/>
          <w:color w:val="231F20"/>
          <w:spacing w:val="7"/>
          <w:sz w:val="20"/>
        </w:rPr>
        <w:t> </w:t>
      </w:r>
      <w:r>
        <w:rPr>
          <w:rFonts w:ascii="Arial" w:hAnsi="Arial"/>
          <w:i/>
          <w:color w:val="231F20"/>
          <w:sz w:val="20"/>
        </w:rPr>
        <w:t>credit</w:t>
      </w:r>
      <w:r>
        <w:rPr>
          <w:rFonts w:ascii="Arial" w:hAnsi="Arial"/>
          <w:i/>
          <w:color w:val="231F20"/>
          <w:spacing w:val="7"/>
          <w:sz w:val="20"/>
        </w:rPr>
        <w:t> </w:t>
      </w:r>
      <w:r>
        <w:rPr>
          <w:rFonts w:ascii="Arial" w:hAnsi="Arial"/>
          <w:i/>
          <w:color w:val="231F20"/>
          <w:sz w:val="20"/>
        </w:rPr>
        <w:t>(ACTC).</w:t>
      </w:r>
      <w:r>
        <w:rPr>
          <w:rFonts w:ascii="Arial" w:hAnsi="Arial"/>
          <w:i/>
          <w:color w:val="231F20"/>
          <w:spacing w:val="7"/>
          <w:sz w:val="20"/>
        </w:rPr>
        <w:t> </w:t>
      </w:r>
      <w:r>
        <w:rPr>
          <w:rFonts w:ascii="Arial" w:hAnsi="Arial"/>
          <w:i/>
          <w:color w:val="231F20"/>
          <w:sz w:val="20"/>
        </w:rPr>
        <w:t>This</w:t>
      </w:r>
      <w:r>
        <w:rPr>
          <w:rFonts w:ascii="Arial" w:hAnsi="Arial"/>
          <w:i/>
          <w:color w:val="231F20"/>
          <w:spacing w:val="7"/>
          <w:sz w:val="20"/>
        </w:rPr>
        <w:t> </w:t>
      </w:r>
      <w:r>
        <w:rPr>
          <w:rFonts w:ascii="Arial" w:hAnsi="Arial"/>
          <w:i/>
          <w:color w:val="231F20"/>
          <w:sz w:val="20"/>
        </w:rPr>
        <w:t>applies</w:t>
      </w:r>
      <w:r>
        <w:rPr>
          <w:rFonts w:ascii="Arial" w:hAnsi="Arial"/>
          <w:i/>
          <w:color w:val="231F20"/>
          <w:spacing w:val="7"/>
          <w:sz w:val="20"/>
        </w:rPr>
        <w:t> </w:t>
      </w:r>
      <w:r>
        <w:rPr>
          <w:rFonts w:ascii="Arial" w:hAnsi="Arial"/>
          <w:i/>
          <w:color w:val="231F20"/>
          <w:sz w:val="20"/>
        </w:rPr>
        <w:t>to</w:t>
      </w:r>
      <w:r>
        <w:rPr>
          <w:rFonts w:ascii="Arial" w:hAnsi="Arial"/>
          <w:i/>
          <w:color w:val="231F20"/>
          <w:spacing w:val="7"/>
          <w:sz w:val="20"/>
        </w:rPr>
        <w:t> </w:t>
      </w:r>
      <w:r>
        <w:rPr>
          <w:rFonts w:ascii="Arial" w:hAnsi="Arial"/>
          <w:i/>
          <w:color w:val="231F20"/>
          <w:sz w:val="20"/>
        </w:rPr>
        <w:t>the</w:t>
      </w:r>
      <w:r>
        <w:rPr>
          <w:rFonts w:ascii="Arial" w:hAnsi="Arial"/>
          <w:i/>
          <w:color w:val="231F20"/>
          <w:spacing w:val="7"/>
          <w:sz w:val="20"/>
        </w:rPr>
        <w:t> </w:t>
      </w:r>
      <w:r>
        <w:rPr>
          <w:rFonts w:ascii="Arial" w:hAnsi="Arial"/>
          <w:i/>
          <w:color w:val="231F20"/>
          <w:spacing w:val="-2"/>
          <w:sz w:val="20"/>
        </w:rPr>
        <w:t>entire</w:t>
      </w:r>
    </w:p>
    <w:p>
      <w:pPr>
        <w:spacing w:before="0"/>
        <w:ind w:left="119" w:right="0" w:firstLine="0"/>
        <w:jc w:val="both"/>
        <w:rPr>
          <w:rFonts w:ascii="Arial"/>
          <w:i/>
          <w:sz w:val="20"/>
        </w:rPr>
      </w:pPr>
      <w:r>
        <w:rPr>
          <w:rFonts w:ascii="Arial"/>
          <w:i/>
          <w:color w:val="231F20"/>
          <w:sz w:val="20"/>
        </w:rPr>
        <w:t>refund,</w:t>
      </w:r>
      <w:r>
        <w:rPr>
          <w:rFonts w:ascii="Arial"/>
          <w:i/>
          <w:color w:val="231F20"/>
          <w:spacing w:val="-12"/>
          <w:sz w:val="20"/>
        </w:rPr>
        <w:t> </w:t>
      </w:r>
      <w:r>
        <w:rPr>
          <w:rFonts w:ascii="Arial"/>
          <w:i/>
          <w:color w:val="231F20"/>
          <w:sz w:val="20"/>
        </w:rPr>
        <w:t>not</w:t>
      </w:r>
      <w:r>
        <w:rPr>
          <w:rFonts w:ascii="Arial"/>
          <w:i/>
          <w:color w:val="231F20"/>
          <w:spacing w:val="-12"/>
          <w:sz w:val="20"/>
        </w:rPr>
        <w:t> </w:t>
      </w:r>
      <w:r>
        <w:rPr>
          <w:rFonts w:ascii="Arial"/>
          <w:i/>
          <w:color w:val="231F20"/>
          <w:sz w:val="20"/>
        </w:rPr>
        <w:t>just</w:t>
      </w:r>
      <w:r>
        <w:rPr>
          <w:rFonts w:ascii="Arial"/>
          <w:i/>
          <w:color w:val="231F20"/>
          <w:spacing w:val="-12"/>
          <w:sz w:val="20"/>
        </w:rPr>
        <w:t> </w:t>
      </w:r>
      <w:r>
        <w:rPr>
          <w:rFonts w:ascii="Arial"/>
          <w:i/>
          <w:color w:val="231F20"/>
          <w:sz w:val="20"/>
        </w:rPr>
        <w:t>the</w:t>
      </w:r>
      <w:r>
        <w:rPr>
          <w:rFonts w:ascii="Arial"/>
          <w:i/>
          <w:color w:val="231F20"/>
          <w:spacing w:val="-12"/>
          <w:sz w:val="20"/>
        </w:rPr>
        <w:t> </w:t>
      </w:r>
      <w:r>
        <w:rPr>
          <w:rFonts w:ascii="Arial"/>
          <w:i/>
          <w:color w:val="231F20"/>
          <w:sz w:val="20"/>
        </w:rPr>
        <w:t>portion</w:t>
      </w:r>
      <w:r>
        <w:rPr>
          <w:rFonts w:ascii="Arial"/>
          <w:i/>
          <w:color w:val="231F20"/>
          <w:spacing w:val="-12"/>
          <w:sz w:val="20"/>
        </w:rPr>
        <w:t> </w:t>
      </w:r>
      <w:r>
        <w:rPr>
          <w:rFonts w:ascii="Arial"/>
          <w:i/>
          <w:color w:val="231F20"/>
          <w:sz w:val="20"/>
        </w:rPr>
        <w:t>associated</w:t>
      </w:r>
      <w:r>
        <w:rPr>
          <w:rFonts w:ascii="Arial"/>
          <w:i/>
          <w:color w:val="231F20"/>
          <w:spacing w:val="-12"/>
          <w:sz w:val="20"/>
        </w:rPr>
        <w:t> </w:t>
      </w:r>
      <w:r>
        <w:rPr>
          <w:rFonts w:ascii="Arial"/>
          <w:i/>
          <w:color w:val="231F20"/>
          <w:sz w:val="20"/>
        </w:rPr>
        <w:t>with</w:t>
      </w:r>
      <w:r>
        <w:rPr>
          <w:rFonts w:ascii="Arial"/>
          <w:i/>
          <w:color w:val="231F20"/>
          <w:spacing w:val="-12"/>
          <w:sz w:val="20"/>
        </w:rPr>
        <w:t> </w:t>
      </w:r>
      <w:r>
        <w:rPr>
          <w:rFonts w:ascii="Arial"/>
          <w:i/>
          <w:color w:val="231F20"/>
          <w:sz w:val="20"/>
        </w:rPr>
        <w:t>these</w:t>
      </w:r>
      <w:r>
        <w:rPr>
          <w:rFonts w:ascii="Arial"/>
          <w:i/>
          <w:color w:val="231F20"/>
          <w:spacing w:val="-12"/>
          <w:sz w:val="20"/>
        </w:rPr>
        <w:t> </w:t>
      </w:r>
      <w:r>
        <w:rPr>
          <w:rFonts w:ascii="Arial"/>
          <w:i/>
          <w:color w:val="231F20"/>
          <w:spacing w:val="-2"/>
          <w:sz w:val="20"/>
        </w:rPr>
        <w:t>credits.</w:t>
      </w:r>
    </w:p>
    <w:p>
      <w:pPr>
        <w:pStyle w:val="BodyText"/>
        <w:spacing w:before="54"/>
        <w:ind w:left="0"/>
        <w:rPr>
          <w:rFonts w:ascii="Arial"/>
          <w:i/>
        </w:rPr>
      </w:pPr>
    </w:p>
    <w:p>
      <w:pPr>
        <w:pStyle w:val="BodyText"/>
        <w:spacing w:line="230" w:lineRule="exact"/>
        <w:ind w:right="38"/>
        <w:jc w:val="both"/>
      </w:pPr>
      <w:r>
        <w:rPr>
          <w:rFonts w:ascii="Arial Black"/>
          <w:color w:val="231F20"/>
        </w:rPr>
        <w:t>Making</w:t>
      </w:r>
      <w:r>
        <w:rPr>
          <w:rFonts w:ascii="Arial Black"/>
          <w:color w:val="231F20"/>
          <w:spacing w:val="-17"/>
        </w:rPr>
        <w:t> </w:t>
      </w:r>
      <w:r>
        <w:rPr>
          <w:rFonts w:ascii="Arial Black"/>
          <w:color w:val="231F20"/>
        </w:rPr>
        <w:t>a</w:t>
      </w:r>
      <w:r>
        <w:rPr>
          <w:rFonts w:ascii="Arial Black"/>
          <w:color w:val="231F20"/>
          <w:spacing w:val="-17"/>
        </w:rPr>
        <w:t> </w:t>
      </w:r>
      <w:r>
        <w:rPr>
          <w:rFonts w:ascii="Arial Black"/>
          <w:color w:val="231F20"/>
        </w:rPr>
        <w:t>tax</w:t>
      </w:r>
      <w:r>
        <w:rPr>
          <w:rFonts w:ascii="Arial Black"/>
          <w:color w:val="231F20"/>
          <w:spacing w:val="-17"/>
        </w:rPr>
        <w:t> </w:t>
      </w:r>
      <w:r>
        <w:rPr>
          <w:rFonts w:ascii="Arial Black"/>
          <w:color w:val="231F20"/>
        </w:rPr>
        <w:t>payment.</w:t>
      </w:r>
      <w:r>
        <w:rPr>
          <w:rFonts w:ascii="Arial Black"/>
          <w:color w:val="231F20"/>
          <w:spacing w:val="-16"/>
        </w:rPr>
        <w:t> </w:t>
      </w:r>
      <w:r>
        <w:rPr>
          <w:color w:val="231F20"/>
        </w:rPr>
        <w:t>Payments</w:t>
      </w:r>
      <w:r>
        <w:rPr>
          <w:color w:val="231F20"/>
          <w:spacing w:val="-13"/>
        </w:rPr>
        <w:t> </w:t>
      </w:r>
      <w:r>
        <w:rPr>
          <w:color w:val="231F20"/>
        </w:rPr>
        <w:t>of</w:t>
      </w:r>
      <w:r>
        <w:rPr>
          <w:color w:val="231F20"/>
          <w:spacing w:val="-14"/>
        </w:rPr>
        <w:t> </w:t>
      </w:r>
      <w:r>
        <w:rPr>
          <w:color w:val="231F20"/>
        </w:rPr>
        <w:t>U.S.</w:t>
      </w:r>
      <w:r>
        <w:rPr>
          <w:color w:val="231F20"/>
          <w:spacing w:val="-12"/>
        </w:rPr>
        <w:t> </w:t>
      </w:r>
      <w:r>
        <w:rPr>
          <w:color w:val="231F20"/>
        </w:rPr>
        <w:t>tax</w:t>
      </w:r>
      <w:r>
        <w:rPr>
          <w:color w:val="231F20"/>
          <w:spacing w:val="-9"/>
        </w:rPr>
        <w:t> </w:t>
      </w:r>
      <w:r>
        <w:rPr>
          <w:color w:val="231F20"/>
        </w:rPr>
        <w:t>must</w:t>
      </w:r>
      <w:r>
        <w:rPr>
          <w:color w:val="231F20"/>
          <w:spacing w:val="-10"/>
        </w:rPr>
        <w:t> </w:t>
      </w:r>
      <w:r>
        <w:rPr>
          <w:color w:val="231F20"/>
        </w:rPr>
        <w:t>be remitted to the IRS in U.S. dollars. </w:t>
      </w:r>
      <w:hyperlink r:id="rId93">
        <w:r>
          <w:rPr>
            <w:rFonts w:ascii="Arial"/>
            <w:i/>
            <w:color w:val="0056A2"/>
            <w:u w:val="single" w:color="0055A1"/>
          </w:rPr>
          <w:t>Digital assets</w:t>
        </w:r>
      </w:hyperlink>
      <w:r>
        <w:rPr>
          <w:rFonts w:ascii="Arial"/>
          <w:i/>
          <w:color w:val="0056A2"/>
        </w:rPr>
        <w:t> </w:t>
      </w:r>
      <w:r>
        <w:rPr>
          <w:color w:val="231F20"/>
        </w:rPr>
        <w:t>are </w:t>
      </w:r>
      <w:r>
        <w:rPr>
          <w:rFonts w:ascii="Arial Black"/>
          <w:color w:val="231F20"/>
        </w:rPr>
        <w:t>not </w:t>
      </w:r>
      <w:r>
        <w:rPr>
          <w:color w:val="231F20"/>
        </w:rPr>
        <w:t>accepted.</w:t>
      </w:r>
      <w:r>
        <w:rPr>
          <w:color w:val="231F20"/>
          <w:spacing w:val="-12"/>
        </w:rPr>
        <w:t> </w:t>
      </w:r>
      <w:r>
        <w:rPr>
          <w:color w:val="231F20"/>
        </w:rPr>
        <w:t>Go</w:t>
      </w:r>
      <w:r>
        <w:rPr>
          <w:color w:val="231F20"/>
          <w:spacing w:val="-12"/>
        </w:rPr>
        <w:t> </w:t>
      </w:r>
      <w:r>
        <w:rPr>
          <w:color w:val="231F20"/>
        </w:rPr>
        <w:t>to</w:t>
      </w:r>
      <w:r>
        <w:rPr>
          <w:color w:val="231F20"/>
          <w:spacing w:val="-12"/>
        </w:rPr>
        <w:t> </w:t>
      </w:r>
      <w:hyperlink r:id="rId94">
        <w:r>
          <w:rPr>
            <w:rFonts w:ascii="Arial"/>
            <w:i/>
            <w:color w:val="0056A2"/>
            <w:u w:val="single" w:color="0055A1"/>
          </w:rPr>
          <w:t>IRS.gov/Payments</w:t>
        </w:r>
      </w:hyperlink>
      <w:r>
        <w:rPr>
          <w:rFonts w:ascii="Arial"/>
          <w:i/>
          <w:color w:val="0056A2"/>
          <w:spacing w:val="-14"/>
        </w:rPr>
        <w:t> </w:t>
      </w:r>
      <w:r>
        <w:rPr>
          <w:color w:val="231F20"/>
        </w:rPr>
        <w:t>for</w:t>
      </w:r>
      <w:r>
        <w:rPr>
          <w:color w:val="231F20"/>
          <w:spacing w:val="-12"/>
        </w:rPr>
        <w:t> </w:t>
      </w:r>
      <w:r>
        <w:rPr>
          <w:color w:val="231F20"/>
        </w:rPr>
        <w:t>information</w:t>
      </w:r>
      <w:r>
        <w:rPr>
          <w:color w:val="231F20"/>
          <w:spacing w:val="-12"/>
        </w:rPr>
        <w:t> </w:t>
      </w:r>
      <w:r>
        <w:rPr>
          <w:color w:val="231F20"/>
        </w:rPr>
        <w:t>on</w:t>
      </w:r>
      <w:r>
        <w:rPr>
          <w:color w:val="231F20"/>
          <w:spacing w:val="-12"/>
        </w:rPr>
        <w:t> </w:t>
      </w:r>
      <w:r>
        <w:rPr>
          <w:color w:val="231F20"/>
        </w:rPr>
        <w:t>how to make a payment using any of the following options.</w:t>
      </w:r>
    </w:p>
    <w:p>
      <w:pPr>
        <w:pStyle w:val="ListParagraph"/>
        <w:numPr>
          <w:ilvl w:val="0"/>
          <w:numId w:val="69"/>
        </w:numPr>
        <w:tabs>
          <w:tab w:pos="459" w:val="left" w:leader="none"/>
        </w:tabs>
        <w:spacing w:line="235" w:lineRule="auto" w:before="77" w:after="0"/>
        <w:ind w:left="459" w:right="40" w:hanging="220"/>
        <w:jc w:val="both"/>
        <w:rPr>
          <w:sz w:val="20"/>
        </w:rPr>
      </w:pPr>
      <w:hyperlink r:id="rId95">
        <w:r>
          <w:rPr>
            <w:rFonts w:ascii="Arial" w:hAnsi="Arial"/>
            <w:i/>
            <w:color w:val="0056A2"/>
            <w:position w:val="1"/>
            <w:sz w:val="20"/>
            <w:u w:val="single" w:color="0055A1"/>
          </w:rPr>
          <w:t>IRS</w:t>
        </w:r>
        <w:r>
          <w:rPr>
            <w:rFonts w:ascii="Arial" w:hAnsi="Arial"/>
            <w:i/>
            <w:color w:val="0056A2"/>
            <w:spacing w:val="-14"/>
            <w:position w:val="1"/>
            <w:sz w:val="20"/>
            <w:u w:val="single" w:color="0055A1"/>
          </w:rPr>
          <w:t> </w:t>
        </w:r>
        <w:r>
          <w:rPr>
            <w:rFonts w:ascii="Arial" w:hAnsi="Arial"/>
            <w:i/>
            <w:color w:val="0056A2"/>
            <w:position w:val="1"/>
            <w:sz w:val="20"/>
            <w:u w:val="single" w:color="0055A1"/>
          </w:rPr>
          <w:t>Direct</w:t>
        </w:r>
        <w:r>
          <w:rPr>
            <w:rFonts w:ascii="Arial" w:hAnsi="Arial"/>
            <w:i/>
            <w:color w:val="0056A2"/>
            <w:spacing w:val="-14"/>
            <w:position w:val="1"/>
            <w:sz w:val="20"/>
            <w:u w:val="single" w:color="0055A1"/>
          </w:rPr>
          <w:t> </w:t>
        </w:r>
        <w:r>
          <w:rPr>
            <w:rFonts w:ascii="Arial" w:hAnsi="Arial"/>
            <w:i/>
            <w:color w:val="0056A2"/>
            <w:position w:val="1"/>
            <w:sz w:val="20"/>
            <w:u w:val="single" w:color="0055A1"/>
          </w:rPr>
          <w:t>Pay</w:t>
        </w:r>
      </w:hyperlink>
      <w:r>
        <w:rPr>
          <w:color w:val="231F20"/>
          <w:position w:val="1"/>
          <w:sz w:val="20"/>
        </w:rPr>
        <w:t>:</w:t>
      </w:r>
      <w:r>
        <w:rPr>
          <w:color w:val="231F20"/>
          <w:spacing w:val="-14"/>
          <w:position w:val="1"/>
          <w:sz w:val="20"/>
        </w:rPr>
        <w:t> </w:t>
      </w:r>
      <w:r>
        <w:rPr>
          <w:color w:val="231F20"/>
          <w:position w:val="1"/>
          <w:sz w:val="20"/>
        </w:rPr>
        <w:t>Pay</w:t>
      </w:r>
      <w:r>
        <w:rPr>
          <w:color w:val="231F20"/>
          <w:spacing w:val="-13"/>
          <w:position w:val="1"/>
          <w:sz w:val="20"/>
        </w:rPr>
        <w:t> </w:t>
      </w:r>
      <w:r>
        <w:rPr>
          <w:color w:val="231F20"/>
          <w:position w:val="1"/>
          <w:sz w:val="20"/>
        </w:rPr>
        <w:t>your</w:t>
      </w:r>
      <w:r>
        <w:rPr>
          <w:color w:val="231F20"/>
          <w:spacing w:val="-13"/>
          <w:position w:val="1"/>
          <w:sz w:val="20"/>
        </w:rPr>
        <w:t> </w:t>
      </w:r>
      <w:r>
        <w:rPr>
          <w:color w:val="231F20"/>
          <w:position w:val="1"/>
          <w:sz w:val="20"/>
        </w:rPr>
        <w:t>individual</w:t>
      </w:r>
      <w:r>
        <w:rPr>
          <w:color w:val="231F20"/>
          <w:spacing w:val="-13"/>
          <w:position w:val="1"/>
          <w:sz w:val="20"/>
        </w:rPr>
        <w:t> </w:t>
      </w:r>
      <w:r>
        <w:rPr>
          <w:color w:val="231F20"/>
          <w:position w:val="1"/>
          <w:sz w:val="20"/>
        </w:rPr>
        <w:t>tax</w:t>
      </w:r>
      <w:r>
        <w:rPr>
          <w:color w:val="231F20"/>
          <w:spacing w:val="-14"/>
          <w:position w:val="1"/>
          <w:sz w:val="20"/>
        </w:rPr>
        <w:t> </w:t>
      </w:r>
      <w:r>
        <w:rPr>
          <w:color w:val="231F20"/>
          <w:position w:val="1"/>
          <w:sz w:val="20"/>
        </w:rPr>
        <w:t>bill</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estimated </w:t>
      </w:r>
      <w:r>
        <w:rPr>
          <w:color w:val="231F20"/>
          <w:sz w:val="20"/>
        </w:rPr>
        <w:t>tax</w:t>
      </w:r>
      <w:r>
        <w:rPr>
          <w:color w:val="231F20"/>
          <w:spacing w:val="-11"/>
          <w:sz w:val="20"/>
        </w:rPr>
        <w:t> </w:t>
      </w:r>
      <w:r>
        <w:rPr>
          <w:color w:val="231F20"/>
          <w:sz w:val="20"/>
        </w:rPr>
        <w:t>payment</w:t>
      </w:r>
      <w:r>
        <w:rPr>
          <w:color w:val="231F20"/>
          <w:spacing w:val="-11"/>
          <w:sz w:val="20"/>
        </w:rPr>
        <w:t> </w:t>
      </w:r>
      <w:r>
        <w:rPr>
          <w:color w:val="231F20"/>
          <w:sz w:val="20"/>
        </w:rPr>
        <w:t>directly</w:t>
      </w:r>
      <w:r>
        <w:rPr>
          <w:color w:val="231F20"/>
          <w:spacing w:val="-11"/>
          <w:sz w:val="20"/>
        </w:rPr>
        <w:t> </w:t>
      </w:r>
      <w:r>
        <w:rPr>
          <w:color w:val="231F20"/>
          <w:sz w:val="20"/>
        </w:rPr>
        <w:t>from</w:t>
      </w:r>
      <w:r>
        <w:rPr>
          <w:color w:val="231F20"/>
          <w:spacing w:val="-11"/>
          <w:sz w:val="20"/>
        </w:rPr>
        <w:t> </w:t>
      </w:r>
      <w:r>
        <w:rPr>
          <w:color w:val="231F20"/>
          <w:sz w:val="20"/>
        </w:rPr>
        <w:t>your</w:t>
      </w:r>
      <w:r>
        <w:rPr>
          <w:color w:val="231F20"/>
          <w:spacing w:val="-11"/>
          <w:sz w:val="20"/>
        </w:rPr>
        <w:t> </w:t>
      </w:r>
      <w:r>
        <w:rPr>
          <w:color w:val="231F20"/>
          <w:sz w:val="20"/>
        </w:rPr>
        <w:t>checking</w:t>
      </w:r>
      <w:r>
        <w:rPr>
          <w:color w:val="231F20"/>
          <w:spacing w:val="-11"/>
          <w:sz w:val="20"/>
        </w:rPr>
        <w:t> </w:t>
      </w:r>
      <w:r>
        <w:rPr>
          <w:color w:val="231F20"/>
          <w:sz w:val="20"/>
        </w:rPr>
        <w:t>or</w:t>
      </w:r>
      <w:r>
        <w:rPr>
          <w:color w:val="231F20"/>
          <w:spacing w:val="-11"/>
          <w:sz w:val="20"/>
        </w:rPr>
        <w:t> </w:t>
      </w:r>
      <w:r>
        <w:rPr>
          <w:color w:val="231F20"/>
          <w:sz w:val="20"/>
        </w:rPr>
        <w:t>savings</w:t>
      </w:r>
      <w:r>
        <w:rPr>
          <w:color w:val="231F20"/>
          <w:spacing w:val="-11"/>
          <w:sz w:val="20"/>
        </w:rPr>
        <w:t> </w:t>
      </w:r>
      <w:r>
        <w:rPr>
          <w:color w:val="231F20"/>
          <w:sz w:val="20"/>
        </w:rPr>
        <w:t>ac- count at no cost to you.</w:t>
      </w:r>
    </w:p>
    <w:p>
      <w:pPr>
        <w:pStyle w:val="ListParagraph"/>
        <w:numPr>
          <w:ilvl w:val="0"/>
          <w:numId w:val="69"/>
        </w:numPr>
        <w:tabs>
          <w:tab w:pos="457" w:val="left" w:leader="none"/>
          <w:tab w:pos="459" w:val="left" w:leader="none"/>
        </w:tabs>
        <w:spacing w:line="235" w:lineRule="auto" w:before="80" w:after="0"/>
        <w:ind w:left="459" w:right="200" w:hanging="221"/>
        <w:jc w:val="left"/>
        <w:rPr>
          <w:sz w:val="20"/>
        </w:rPr>
      </w:pPr>
      <w:hyperlink r:id="rId96">
        <w:r>
          <w:rPr>
            <w:rFonts w:ascii="Arial" w:hAnsi="Arial"/>
            <w:i/>
            <w:color w:val="0056A2"/>
            <w:position w:val="1"/>
            <w:sz w:val="20"/>
            <w:u w:val="single" w:color="0055A1"/>
          </w:rPr>
          <w:t>Debit</w:t>
        </w:r>
        <w:r>
          <w:rPr>
            <w:rFonts w:ascii="Arial" w:hAnsi="Arial"/>
            <w:i/>
            <w:color w:val="0056A2"/>
            <w:spacing w:val="-14"/>
            <w:position w:val="1"/>
            <w:sz w:val="20"/>
            <w:u w:val="single" w:color="0055A1"/>
          </w:rPr>
          <w:t> </w:t>
        </w:r>
        <w:r>
          <w:rPr>
            <w:rFonts w:ascii="Arial" w:hAnsi="Arial"/>
            <w:i/>
            <w:color w:val="0056A2"/>
            <w:position w:val="1"/>
            <w:sz w:val="20"/>
            <w:u w:val="single" w:color="0055A1"/>
          </w:rPr>
          <w:t>Card,</w:t>
        </w:r>
        <w:r>
          <w:rPr>
            <w:rFonts w:ascii="Arial" w:hAnsi="Arial"/>
            <w:i/>
            <w:color w:val="0056A2"/>
            <w:spacing w:val="-14"/>
            <w:position w:val="1"/>
            <w:sz w:val="20"/>
            <w:u w:val="single" w:color="0055A1"/>
          </w:rPr>
          <w:t> </w:t>
        </w:r>
        <w:r>
          <w:rPr>
            <w:rFonts w:ascii="Arial" w:hAnsi="Arial"/>
            <w:i/>
            <w:color w:val="0056A2"/>
            <w:position w:val="1"/>
            <w:sz w:val="20"/>
            <w:u w:val="single" w:color="0055A1"/>
          </w:rPr>
          <w:t>Credit</w:t>
        </w:r>
        <w:r>
          <w:rPr>
            <w:rFonts w:ascii="Arial" w:hAnsi="Arial"/>
            <w:i/>
            <w:color w:val="0056A2"/>
            <w:spacing w:val="-14"/>
            <w:position w:val="1"/>
            <w:sz w:val="20"/>
            <w:u w:val="single" w:color="0055A1"/>
          </w:rPr>
          <w:t> </w:t>
        </w:r>
        <w:r>
          <w:rPr>
            <w:rFonts w:ascii="Arial" w:hAnsi="Arial"/>
            <w:i/>
            <w:color w:val="0056A2"/>
            <w:position w:val="1"/>
            <w:sz w:val="20"/>
            <w:u w:val="single" w:color="0055A1"/>
          </w:rPr>
          <w:t>Card,</w:t>
        </w:r>
        <w:r>
          <w:rPr>
            <w:rFonts w:ascii="Arial" w:hAnsi="Arial"/>
            <w:i/>
            <w:color w:val="0056A2"/>
            <w:spacing w:val="-14"/>
            <w:position w:val="1"/>
            <w:sz w:val="20"/>
            <w:u w:val="single" w:color="0055A1"/>
          </w:rPr>
          <w:t> </w:t>
        </w:r>
        <w:r>
          <w:rPr>
            <w:rFonts w:ascii="Arial" w:hAnsi="Arial"/>
            <w:i/>
            <w:color w:val="0056A2"/>
            <w:position w:val="1"/>
            <w:sz w:val="20"/>
            <w:u w:val="single" w:color="0055A1"/>
          </w:rPr>
          <w:t>or</w:t>
        </w:r>
        <w:r>
          <w:rPr>
            <w:rFonts w:ascii="Arial" w:hAnsi="Arial"/>
            <w:i/>
            <w:color w:val="0056A2"/>
            <w:spacing w:val="-14"/>
            <w:position w:val="1"/>
            <w:sz w:val="20"/>
            <w:u w:val="single" w:color="0055A1"/>
          </w:rPr>
          <w:t> </w:t>
        </w:r>
        <w:r>
          <w:rPr>
            <w:rFonts w:ascii="Arial" w:hAnsi="Arial"/>
            <w:i/>
            <w:color w:val="0056A2"/>
            <w:position w:val="1"/>
            <w:sz w:val="20"/>
            <w:u w:val="single" w:color="0055A1"/>
          </w:rPr>
          <w:t>Digital</w:t>
        </w:r>
        <w:r>
          <w:rPr>
            <w:rFonts w:ascii="Arial" w:hAnsi="Arial"/>
            <w:i/>
            <w:color w:val="0056A2"/>
            <w:spacing w:val="-14"/>
            <w:position w:val="1"/>
            <w:sz w:val="20"/>
            <w:u w:val="single" w:color="0055A1"/>
          </w:rPr>
          <w:t> </w:t>
        </w:r>
        <w:r>
          <w:rPr>
            <w:rFonts w:ascii="Arial" w:hAnsi="Arial"/>
            <w:i/>
            <w:color w:val="0056A2"/>
            <w:position w:val="1"/>
            <w:sz w:val="20"/>
            <w:u w:val="single" w:color="0055A1"/>
          </w:rPr>
          <w:t>Wallet</w:t>
        </w:r>
      </w:hyperlink>
      <w:r>
        <w:rPr>
          <w:color w:val="231F20"/>
          <w:position w:val="1"/>
          <w:sz w:val="20"/>
        </w:rPr>
        <w:t>:</w:t>
      </w:r>
      <w:r>
        <w:rPr>
          <w:color w:val="231F20"/>
          <w:spacing w:val="-13"/>
          <w:position w:val="1"/>
          <w:sz w:val="20"/>
        </w:rPr>
        <w:t> </w:t>
      </w:r>
      <w:r>
        <w:rPr>
          <w:color w:val="231F20"/>
          <w:position w:val="1"/>
          <w:sz w:val="20"/>
        </w:rPr>
        <w:t>Choose</w:t>
      </w:r>
      <w:r>
        <w:rPr>
          <w:color w:val="231F20"/>
          <w:spacing w:val="-13"/>
          <w:position w:val="1"/>
          <w:sz w:val="20"/>
        </w:rPr>
        <w:t> </w:t>
      </w:r>
      <w:r>
        <w:rPr>
          <w:color w:val="231F20"/>
          <w:position w:val="1"/>
          <w:sz w:val="20"/>
        </w:rPr>
        <w:t>an </w:t>
      </w:r>
      <w:r>
        <w:rPr>
          <w:color w:val="231F20"/>
          <w:sz w:val="20"/>
        </w:rPr>
        <w:t>approved payment processor to pay online or by </w:t>
      </w:r>
      <w:r>
        <w:rPr>
          <w:color w:val="231F20"/>
          <w:spacing w:val="-2"/>
          <w:sz w:val="20"/>
        </w:rPr>
        <w:t>phone.</w:t>
      </w:r>
    </w:p>
    <w:p>
      <w:pPr>
        <w:pStyle w:val="ListParagraph"/>
        <w:numPr>
          <w:ilvl w:val="0"/>
          <w:numId w:val="69"/>
        </w:numPr>
        <w:tabs>
          <w:tab w:pos="458" w:val="left" w:leader="none"/>
          <w:tab w:pos="460" w:val="left" w:leader="none"/>
        </w:tabs>
        <w:spacing w:line="235" w:lineRule="auto" w:before="80" w:after="0"/>
        <w:ind w:left="460" w:right="61" w:hanging="221"/>
        <w:jc w:val="left"/>
        <w:rPr>
          <w:sz w:val="20"/>
        </w:rPr>
      </w:pPr>
      <w:hyperlink r:id="rId97">
        <w:r>
          <w:rPr>
            <w:rFonts w:ascii="Arial" w:hAnsi="Arial"/>
            <w:i/>
            <w:color w:val="0056A2"/>
            <w:position w:val="1"/>
            <w:sz w:val="20"/>
            <w:u w:val="single" w:color="0055A1"/>
          </w:rPr>
          <w:t>Electronic Funds Withdrawal</w:t>
        </w:r>
      </w:hyperlink>
      <w:r>
        <w:rPr>
          <w:color w:val="231F20"/>
          <w:position w:val="1"/>
          <w:sz w:val="20"/>
        </w:rPr>
        <w:t>: Schedule a payment </w:t>
      </w:r>
      <w:r>
        <w:rPr>
          <w:color w:val="231F20"/>
          <w:sz w:val="20"/>
        </w:rPr>
        <w:t>when</w:t>
      </w:r>
      <w:r>
        <w:rPr>
          <w:color w:val="231F20"/>
          <w:spacing w:val="-14"/>
          <w:sz w:val="20"/>
        </w:rPr>
        <w:t> </w:t>
      </w:r>
      <w:r>
        <w:rPr>
          <w:color w:val="231F20"/>
          <w:sz w:val="20"/>
        </w:rPr>
        <w:t>filing</w:t>
      </w:r>
      <w:r>
        <w:rPr>
          <w:color w:val="231F20"/>
          <w:spacing w:val="-13"/>
          <w:sz w:val="20"/>
        </w:rPr>
        <w:t> </w:t>
      </w:r>
      <w:r>
        <w:rPr>
          <w:color w:val="231F20"/>
          <w:sz w:val="20"/>
        </w:rPr>
        <w:t>your</w:t>
      </w:r>
      <w:r>
        <w:rPr>
          <w:color w:val="231F20"/>
          <w:spacing w:val="-13"/>
          <w:sz w:val="20"/>
        </w:rPr>
        <w:t> </w:t>
      </w:r>
      <w:r>
        <w:rPr>
          <w:color w:val="231F20"/>
          <w:sz w:val="20"/>
        </w:rPr>
        <w:t>federal</w:t>
      </w:r>
      <w:r>
        <w:rPr>
          <w:color w:val="231F20"/>
          <w:spacing w:val="-14"/>
          <w:sz w:val="20"/>
        </w:rPr>
        <w:t> </w:t>
      </w:r>
      <w:r>
        <w:rPr>
          <w:color w:val="231F20"/>
          <w:sz w:val="20"/>
        </w:rPr>
        <w:t>taxes</w:t>
      </w:r>
      <w:r>
        <w:rPr>
          <w:color w:val="231F20"/>
          <w:spacing w:val="-13"/>
          <w:sz w:val="20"/>
        </w:rPr>
        <w:t> </w:t>
      </w:r>
      <w:r>
        <w:rPr>
          <w:color w:val="231F20"/>
          <w:sz w:val="20"/>
        </w:rPr>
        <w:t>using</w:t>
      </w:r>
      <w:r>
        <w:rPr>
          <w:color w:val="231F20"/>
          <w:spacing w:val="-13"/>
          <w:sz w:val="20"/>
        </w:rPr>
        <w:t> </w:t>
      </w:r>
      <w:r>
        <w:rPr>
          <w:color w:val="231F20"/>
          <w:sz w:val="20"/>
        </w:rPr>
        <w:t>tax</w:t>
      </w:r>
      <w:r>
        <w:rPr>
          <w:color w:val="231F20"/>
          <w:spacing w:val="-13"/>
          <w:sz w:val="20"/>
        </w:rPr>
        <w:t> </w:t>
      </w:r>
      <w:r>
        <w:rPr>
          <w:color w:val="231F20"/>
          <w:sz w:val="20"/>
        </w:rPr>
        <w:t>return</w:t>
      </w:r>
      <w:r>
        <w:rPr>
          <w:color w:val="231F20"/>
          <w:spacing w:val="-14"/>
          <w:sz w:val="20"/>
        </w:rPr>
        <w:t> </w:t>
      </w:r>
      <w:r>
        <w:rPr>
          <w:color w:val="231F20"/>
          <w:sz w:val="20"/>
        </w:rPr>
        <w:t>prepara- tion software or through a tax professional.</w:t>
      </w:r>
    </w:p>
    <w:p>
      <w:pPr>
        <w:pStyle w:val="ListParagraph"/>
        <w:numPr>
          <w:ilvl w:val="0"/>
          <w:numId w:val="69"/>
        </w:numPr>
        <w:tabs>
          <w:tab w:pos="458" w:val="left" w:leader="none"/>
          <w:tab w:pos="460" w:val="left" w:leader="none"/>
        </w:tabs>
        <w:spacing w:line="225" w:lineRule="auto" w:before="89" w:after="0"/>
        <w:ind w:left="460" w:right="332" w:hanging="221"/>
        <w:jc w:val="left"/>
        <w:rPr>
          <w:sz w:val="20"/>
        </w:rPr>
      </w:pPr>
      <w:hyperlink r:id="rId98">
        <w:r>
          <w:rPr>
            <w:rFonts w:ascii="Arial" w:hAnsi="Arial"/>
            <w:i/>
            <w:color w:val="0056A2"/>
            <w:spacing w:val="-2"/>
            <w:position w:val="1"/>
            <w:sz w:val="20"/>
            <w:u w:val="single" w:color="0055A1"/>
          </w:rPr>
          <w:t>Electronic</w:t>
        </w:r>
        <w:r>
          <w:rPr>
            <w:rFonts w:ascii="Arial" w:hAnsi="Arial"/>
            <w:i/>
            <w:color w:val="0056A2"/>
            <w:spacing w:val="-11"/>
            <w:position w:val="1"/>
            <w:sz w:val="20"/>
            <w:u w:val="single" w:color="0055A1"/>
          </w:rPr>
          <w:t> </w:t>
        </w:r>
        <w:r>
          <w:rPr>
            <w:rFonts w:ascii="Arial" w:hAnsi="Arial"/>
            <w:i/>
            <w:color w:val="0056A2"/>
            <w:spacing w:val="-2"/>
            <w:position w:val="1"/>
            <w:sz w:val="20"/>
            <w:u w:val="single" w:color="0055A1"/>
          </w:rPr>
          <w:t>Federal</w:t>
        </w:r>
        <w:r>
          <w:rPr>
            <w:rFonts w:ascii="Arial" w:hAnsi="Arial"/>
            <w:i/>
            <w:color w:val="0056A2"/>
            <w:spacing w:val="-11"/>
            <w:position w:val="1"/>
            <w:sz w:val="20"/>
            <w:u w:val="single" w:color="0055A1"/>
          </w:rPr>
          <w:t> </w:t>
        </w:r>
        <w:r>
          <w:rPr>
            <w:rFonts w:ascii="Arial" w:hAnsi="Arial"/>
            <w:i/>
            <w:color w:val="0056A2"/>
            <w:spacing w:val="-2"/>
            <w:position w:val="1"/>
            <w:sz w:val="20"/>
            <w:u w:val="single" w:color="0055A1"/>
          </w:rPr>
          <w:t>Tax</w:t>
        </w:r>
        <w:r>
          <w:rPr>
            <w:rFonts w:ascii="Arial" w:hAnsi="Arial"/>
            <w:i/>
            <w:color w:val="0056A2"/>
            <w:spacing w:val="-11"/>
            <w:position w:val="1"/>
            <w:sz w:val="20"/>
            <w:u w:val="single" w:color="0055A1"/>
          </w:rPr>
          <w:t> </w:t>
        </w:r>
        <w:r>
          <w:rPr>
            <w:rFonts w:ascii="Arial" w:hAnsi="Arial"/>
            <w:i/>
            <w:color w:val="0056A2"/>
            <w:spacing w:val="-2"/>
            <w:position w:val="1"/>
            <w:sz w:val="20"/>
            <w:u w:val="single" w:color="0055A1"/>
          </w:rPr>
          <w:t>Payment</w:t>
        </w:r>
        <w:r>
          <w:rPr>
            <w:rFonts w:ascii="Arial" w:hAnsi="Arial"/>
            <w:i/>
            <w:color w:val="0056A2"/>
            <w:spacing w:val="-11"/>
            <w:position w:val="1"/>
            <w:sz w:val="20"/>
            <w:u w:val="single" w:color="0055A1"/>
          </w:rPr>
          <w:t> </w:t>
        </w:r>
        <w:r>
          <w:rPr>
            <w:rFonts w:ascii="Arial" w:hAnsi="Arial"/>
            <w:i/>
            <w:color w:val="0056A2"/>
            <w:spacing w:val="-2"/>
            <w:position w:val="1"/>
            <w:sz w:val="20"/>
            <w:u w:val="single" w:color="0055A1"/>
          </w:rPr>
          <w:t>System</w:t>
        </w:r>
      </w:hyperlink>
      <w:r>
        <w:rPr>
          <w:color w:val="231F20"/>
          <w:spacing w:val="-2"/>
          <w:position w:val="1"/>
          <w:sz w:val="20"/>
        </w:rPr>
        <w:t>:</w:t>
      </w:r>
      <w:r>
        <w:rPr>
          <w:color w:val="231F20"/>
          <w:spacing w:val="-9"/>
          <w:position w:val="1"/>
          <w:sz w:val="20"/>
        </w:rPr>
        <w:t> </w:t>
      </w:r>
      <w:r>
        <w:rPr>
          <w:color w:val="231F20"/>
          <w:spacing w:val="-2"/>
          <w:position w:val="1"/>
          <w:sz w:val="20"/>
        </w:rPr>
        <w:t>This</w:t>
      </w:r>
      <w:r>
        <w:rPr>
          <w:color w:val="231F20"/>
          <w:spacing w:val="-9"/>
          <w:position w:val="1"/>
          <w:sz w:val="20"/>
        </w:rPr>
        <w:t> </w:t>
      </w:r>
      <w:r>
        <w:rPr>
          <w:color w:val="231F20"/>
          <w:spacing w:val="-2"/>
          <w:position w:val="1"/>
          <w:sz w:val="20"/>
        </w:rPr>
        <w:t>is</w:t>
      </w:r>
      <w:r>
        <w:rPr>
          <w:color w:val="231F20"/>
          <w:spacing w:val="-9"/>
          <w:position w:val="1"/>
          <w:sz w:val="20"/>
        </w:rPr>
        <w:t> </w:t>
      </w:r>
      <w:r>
        <w:rPr>
          <w:color w:val="231F20"/>
          <w:spacing w:val="-2"/>
          <w:position w:val="1"/>
          <w:sz w:val="20"/>
        </w:rPr>
        <w:t>the </w:t>
      </w:r>
      <w:r>
        <w:rPr>
          <w:color w:val="231F20"/>
          <w:sz w:val="20"/>
        </w:rPr>
        <w:t>best option for businesses. Enrollment is required.</w:t>
      </w:r>
    </w:p>
    <w:p>
      <w:pPr>
        <w:pStyle w:val="ListParagraph"/>
        <w:numPr>
          <w:ilvl w:val="0"/>
          <w:numId w:val="69"/>
        </w:numPr>
        <w:tabs>
          <w:tab w:pos="459" w:val="left" w:leader="none"/>
        </w:tabs>
        <w:spacing w:line="225" w:lineRule="auto" w:before="92" w:after="0"/>
        <w:ind w:left="459" w:right="211" w:hanging="220"/>
        <w:jc w:val="left"/>
        <w:rPr>
          <w:sz w:val="20"/>
        </w:rPr>
      </w:pPr>
      <w:hyperlink r:id="rId99">
        <w:r>
          <w:rPr>
            <w:rFonts w:ascii="Arial" w:hAnsi="Arial"/>
            <w:i/>
            <w:color w:val="0056A2"/>
            <w:position w:val="1"/>
            <w:sz w:val="20"/>
            <w:u w:val="single" w:color="0055A1"/>
          </w:rPr>
          <w:t>Check</w:t>
        </w:r>
        <w:r>
          <w:rPr>
            <w:rFonts w:ascii="Arial" w:hAnsi="Arial"/>
            <w:i/>
            <w:color w:val="0056A2"/>
            <w:spacing w:val="-13"/>
            <w:position w:val="1"/>
            <w:sz w:val="20"/>
            <w:u w:val="single" w:color="0055A1"/>
          </w:rPr>
          <w:t> </w:t>
        </w:r>
        <w:r>
          <w:rPr>
            <w:rFonts w:ascii="Arial" w:hAnsi="Arial"/>
            <w:i/>
            <w:color w:val="0056A2"/>
            <w:position w:val="1"/>
            <w:sz w:val="20"/>
            <w:u w:val="single" w:color="0055A1"/>
          </w:rPr>
          <w:t>or</w:t>
        </w:r>
        <w:r>
          <w:rPr>
            <w:rFonts w:ascii="Arial" w:hAnsi="Arial"/>
            <w:i/>
            <w:color w:val="0056A2"/>
            <w:spacing w:val="-13"/>
            <w:position w:val="1"/>
            <w:sz w:val="20"/>
            <w:u w:val="single" w:color="0055A1"/>
          </w:rPr>
          <w:t> </w:t>
        </w:r>
        <w:r>
          <w:rPr>
            <w:rFonts w:ascii="Arial" w:hAnsi="Arial"/>
            <w:i/>
            <w:color w:val="0056A2"/>
            <w:position w:val="1"/>
            <w:sz w:val="20"/>
            <w:u w:val="single" w:color="0055A1"/>
          </w:rPr>
          <w:t>Money</w:t>
        </w:r>
        <w:r>
          <w:rPr>
            <w:rFonts w:ascii="Arial" w:hAnsi="Arial"/>
            <w:i/>
            <w:color w:val="0056A2"/>
            <w:spacing w:val="-13"/>
            <w:position w:val="1"/>
            <w:sz w:val="20"/>
            <w:u w:val="single" w:color="0055A1"/>
          </w:rPr>
          <w:t> </w:t>
        </w:r>
        <w:r>
          <w:rPr>
            <w:rFonts w:ascii="Arial" w:hAnsi="Arial"/>
            <w:i/>
            <w:color w:val="0056A2"/>
            <w:position w:val="1"/>
            <w:sz w:val="20"/>
            <w:u w:val="single" w:color="0055A1"/>
          </w:rPr>
          <w:t>Order</w:t>
        </w:r>
      </w:hyperlink>
      <w:r>
        <w:rPr>
          <w:color w:val="231F20"/>
          <w:position w:val="1"/>
          <w:sz w:val="20"/>
        </w:rPr>
        <w:t>:</w:t>
      </w:r>
      <w:r>
        <w:rPr>
          <w:color w:val="231F20"/>
          <w:spacing w:val="-11"/>
          <w:position w:val="1"/>
          <w:sz w:val="20"/>
        </w:rPr>
        <w:t> </w:t>
      </w:r>
      <w:r>
        <w:rPr>
          <w:color w:val="231F20"/>
          <w:position w:val="1"/>
          <w:sz w:val="20"/>
        </w:rPr>
        <w:t>Mail</w:t>
      </w:r>
      <w:r>
        <w:rPr>
          <w:color w:val="231F20"/>
          <w:spacing w:val="-11"/>
          <w:position w:val="1"/>
          <w:sz w:val="20"/>
        </w:rPr>
        <w:t> </w:t>
      </w:r>
      <w:r>
        <w:rPr>
          <w:color w:val="231F20"/>
          <w:position w:val="1"/>
          <w:sz w:val="20"/>
        </w:rPr>
        <w:t>your</w:t>
      </w:r>
      <w:r>
        <w:rPr>
          <w:color w:val="231F20"/>
          <w:spacing w:val="-11"/>
          <w:position w:val="1"/>
          <w:sz w:val="20"/>
        </w:rPr>
        <w:t> </w:t>
      </w:r>
      <w:r>
        <w:rPr>
          <w:color w:val="231F20"/>
          <w:position w:val="1"/>
          <w:sz w:val="20"/>
        </w:rPr>
        <w:t>payment</w:t>
      </w:r>
      <w:r>
        <w:rPr>
          <w:color w:val="231F20"/>
          <w:spacing w:val="-11"/>
          <w:position w:val="1"/>
          <w:sz w:val="20"/>
        </w:rPr>
        <w:t> </w:t>
      </w:r>
      <w:r>
        <w:rPr>
          <w:color w:val="231F20"/>
          <w:position w:val="1"/>
          <w:sz w:val="20"/>
        </w:rPr>
        <w:t>to</w:t>
      </w:r>
      <w:r>
        <w:rPr>
          <w:color w:val="231F20"/>
          <w:spacing w:val="-11"/>
          <w:position w:val="1"/>
          <w:sz w:val="20"/>
        </w:rPr>
        <w:t> </w:t>
      </w:r>
      <w:r>
        <w:rPr>
          <w:color w:val="231F20"/>
          <w:position w:val="1"/>
          <w:sz w:val="20"/>
        </w:rPr>
        <w:t>the</w:t>
      </w:r>
      <w:r>
        <w:rPr>
          <w:color w:val="231F20"/>
          <w:spacing w:val="-11"/>
          <w:position w:val="1"/>
          <w:sz w:val="20"/>
        </w:rPr>
        <w:t> </w:t>
      </w:r>
      <w:r>
        <w:rPr>
          <w:color w:val="231F20"/>
          <w:position w:val="1"/>
          <w:sz w:val="20"/>
        </w:rPr>
        <w:t>ad- </w:t>
      </w:r>
      <w:r>
        <w:rPr>
          <w:color w:val="231F20"/>
          <w:sz w:val="20"/>
        </w:rPr>
        <w:t>dress listed on the notice or instructions.</w:t>
      </w:r>
    </w:p>
    <w:p>
      <w:pPr>
        <w:pStyle w:val="ListParagraph"/>
        <w:numPr>
          <w:ilvl w:val="0"/>
          <w:numId w:val="69"/>
        </w:numPr>
        <w:tabs>
          <w:tab w:pos="457" w:val="left" w:leader="none"/>
          <w:tab w:pos="459" w:val="left" w:leader="none"/>
        </w:tabs>
        <w:spacing w:line="225" w:lineRule="auto" w:before="92" w:after="0"/>
        <w:ind w:left="459" w:right="168" w:hanging="221"/>
        <w:jc w:val="left"/>
        <w:rPr>
          <w:sz w:val="20"/>
        </w:rPr>
      </w:pPr>
      <w:hyperlink r:id="rId100">
        <w:r>
          <w:rPr>
            <w:rFonts w:ascii="Arial" w:hAnsi="Arial"/>
            <w:i/>
            <w:color w:val="0056A2"/>
            <w:position w:val="1"/>
            <w:sz w:val="20"/>
            <w:u w:val="single" w:color="0055A1"/>
          </w:rPr>
          <w:t>Cash</w:t>
        </w:r>
      </w:hyperlink>
      <w:r>
        <w:rPr>
          <w:color w:val="231F20"/>
          <w:position w:val="1"/>
          <w:sz w:val="20"/>
        </w:rPr>
        <w:t>:</w:t>
      </w:r>
      <w:r>
        <w:rPr>
          <w:color w:val="231F20"/>
          <w:spacing w:val="-14"/>
          <w:position w:val="1"/>
          <w:sz w:val="20"/>
        </w:rPr>
        <w:t> </w:t>
      </w:r>
      <w:r>
        <w:rPr>
          <w:color w:val="231F20"/>
          <w:position w:val="1"/>
          <w:sz w:val="20"/>
        </w:rPr>
        <w:t>You</w:t>
      </w:r>
      <w:r>
        <w:rPr>
          <w:color w:val="231F20"/>
          <w:spacing w:val="-13"/>
          <w:position w:val="1"/>
          <w:sz w:val="20"/>
        </w:rPr>
        <w:t> </w:t>
      </w:r>
      <w:r>
        <w:rPr>
          <w:color w:val="231F20"/>
          <w:position w:val="1"/>
          <w:sz w:val="20"/>
        </w:rPr>
        <w:t>may</w:t>
      </w:r>
      <w:r>
        <w:rPr>
          <w:color w:val="231F20"/>
          <w:spacing w:val="-13"/>
          <w:position w:val="1"/>
          <w:sz w:val="20"/>
        </w:rPr>
        <w:t> </w:t>
      </w:r>
      <w:r>
        <w:rPr>
          <w:color w:val="231F20"/>
          <w:position w:val="1"/>
          <w:sz w:val="20"/>
        </w:rPr>
        <w:t>be</w:t>
      </w:r>
      <w:r>
        <w:rPr>
          <w:color w:val="231F20"/>
          <w:spacing w:val="-14"/>
          <w:position w:val="1"/>
          <w:sz w:val="20"/>
        </w:rPr>
        <w:t> </w:t>
      </w:r>
      <w:r>
        <w:rPr>
          <w:color w:val="231F20"/>
          <w:position w:val="1"/>
          <w:sz w:val="20"/>
        </w:rPr>
        <w:t>able</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pay</w:t>
      </w:r>
      <w:r>
        <w:rPr>
          <w:color w:val="231F20"/>
          <w:spacing w:val="-13"/>
          <w:position w:val="1"/>
          <w:sz w:val="20"/>
        </w:rPr>
        <w:t> </w:t>
      </w:r>
      <w:r>
        <w:rPr>
          <w:color w:val="231F20"/>
          <w:position w:val="1"/>
          <w:sz w:val="20"/>
        </w:rPr>
        <w:t>your</w:t>
      </w:r>
      <w:r>
        <w:rPr>
          <w:color w:val="231F20"/>
          <w:spacing w:val="-14"/>
          <w:position w:val="1"/>
          <w:sz w:val="20"/>
        </w:rPr>
        <w:t> </w:t>
      </w:r>
      <w:r>
        <w:rPr>
          <w:color w:val="231F20"/>
          <w:position w:val="1"/>
          <w:sz w:val="20"/>
        </w:rPr>
        <w:t>taxes</w:t>
      </w:r>
      <w:r>
        <w:rPr>
          <w:color w:val="231F20"/>
          <w:spacing w:val="-13"/>
          <w:position w:val="1"/>
          <w:sz w:val="20"/>
        </w:rPr>
        <w:t> </w:t>
      </w:r>
      <w:r>
        <w:rPr>
          <w:color w:val="231F20"/>
          <w:position w:val="1"/>
          <w:sz w:val="20"/>
        </w:rPr>
        <w:t>with</w:t>
      </w:r>
      <w:r>
        <w:rPr>
          <w:color w:val="231F20"/>
          <w:spacing w:val="-13"/>
          <w:position w:val="1"/>
          <w:sz w:val="20"/>
        </w:rPr>
        <w:t> </w:t>
      </w:r>
      <w:r>
        <w:rPr>
          <w:color w:val="231F20"/>
          <w:position w:val="1"/>
          <w:sz w:val="20"/>
        </w:rPr>
        <w:t>cash</w:t>
      </w:r>
      <w:r>
        <w:rPr>
          <w:color w:val="231F20"/>
          <w:spacing w:val="-14"/>
          <w:position w:val="1"/>
          <w:sz w:val="20"/>
        </w:rPr>
        <w:t> </w:t>
      </w:r>
      <w:r>
        <w:rPr>
          <w:color w:val="231F20"/>
          <w:position w:val="1"/>
          <w:sz w:val="20"/>
        </w:rPr>
        <w:t>at </w:t>
      </w:r>
      <w:r>
        <w:rPr>
          <w:color w:val="231F20"/>
          <w:sz w:val="20"/>
        </w:rPr>
        <w:t>a participating retail store.</w:t>
      </w:r>
    </w:p>
    <w:p>
      <w:pPr>
        <w:pStyle w:val="ListParagraph"/>
        <w:numPr>
          <w:ilvl w:val="0"/>
          <w:numId w:val="69"/>
        </w:numPr>
        <w:tabs>
          <w:tab w:pos="459" w:val="left" w:leader="none"/>
        </w:tabs>
        <w:spacing w:line="235" w:lineRule="auto" w:before="83" w:after="0"/>
        <w:ind w:left="459" w:right="121" w:hanging="220"/>
        <w:jc w:val="left"/>
        <w:rPr>
          <w:sz w:val="20"/>
        </w:rPr>
      </w:pPr>
      <w:hyperlink r:id="rId101">
        <w:r>
          <w:rPr>
            <w:rFonts w:ascii="Arial" w:hAnsi="Arial"/>
            <w:i/>
            <w:color w:val="0056A2"/>
            <w:position w:val="1"/>
            <w:sz w:val="20"/>
            <w:u w:val="single" w:color="0055A1"/>
          </w:rPr>
          <w:t>Same-Day Wire</w:t>
        </w:r>
      </w:hyperlink>
      <w:r>
        <w:rPr>
          <w:color w:val="231F20"/>
          <w:position w:val="1"/>
          <w:sz w:val="20"/>
        </w:rPr>
        <w:t>: You may be able to do same-day </w:t>
      </w:r>
      <w:r>
        <w:rPr>
          <w:color w:val="231F20"/>
          <w:sz w:val="20"/>
        </w:rPr>
        <w:t>wire</w:t>
      </w:r>
      <w:r>
        <w:rPr>
          <w:color w:val="231F20"/>
          <w:spacing w:val="-14"/>
          <w:sz w:val="20"/>
        </w:rPr>
        <w:t> </w:t>
      </w:r>
      <w:r>
        <w:rPr>
          <w:color w:val="231F20"/>
          <w:sz w:val="20"/>
        </w:rPr>
        <w:t>from</w:t>
      </w:r>
      <w:r>
        <w:rPr>
          <w:color w:val="231F20"/>
          <w:spacing w:val="-13"/>
          <w:sz w:val="20"/>
        </w:rPr>
        <w:t> </w:t>
      </w:r>
      <w:r>
        <w:rPr>
          <w:color w:val="231F20"/>
          <w:sz w:val="20"/>
        </w:rPr>
        <w:t>your</w:t>
      </w:r>
      <w:r>
        <w:rPr>
          <w:color w:val="231F20"/>
          <w:spacing w:val="-13"/>
          <w:sz w:val="20"/>
        </w:rPr>
        <w:t> </w:t>
      </w:r>
      <w:r>
        <w:rPr>
          <w:color w:val="231F20"/>
          <w:sz w:val="20"/>
        </w:rPr>
        <w:t>financial</w:t>
      </w:r>
      <w:r>
        <w:rPr>
          <w:color w:val="231F20"/>
          <w:spacing w:val="-14"/>
          <w:sz w:val="20"/>
        </w:rPr>
        <w:t> </w:t>
      </w:r>
      <w:r>
        <w:rPr>
          <w:color w:val="231F20"/>
          <w:sz w:val="20"/>
        </w:rPr>
        <w:t>institution.</w:t>
      </w:r>
      <w:r>
        <w:rPr>
          <w:color w:val="231F20"/>
          <w:spacing w:val="-13"/>
          <w:sz w:val="20"/>
        </w:rPr>
        <w:t> </w:t>
      </w:r>
      <w:r>
        <w:rPr>
          <w:color w:val="231F20"/>
          <w:sz w:val="20"/>
        </w:rPr>
        <w:t>Contact</w:t>
      </w:r>
      <w:r>
        <w:rPr>
          <w:color w:val="231F20"/>
          <w:spacing w:val="-13"/>
          <w:sz w:val="20"/>
        </w:rPr>
        <w:t> </w:t>
      </w:r>
      <w:r>
        <w:rPr>
          <w:color w:val="231F20"/>
          <w:sz w:val="20"/>
        </w:rPr>
        <w:t>your</w:t>
      </w:r>
      <w:r>
        <w:rPr>
          <w:color w:val="231F20"/>
          <w:spacing w:val="-13"/>
          <w:sz w:val="20"/>
        </w:rPr>
        <w:t> </w:t>
      </w:r>
      <w:r>
        <w:rPr>
          <w:color w:val="231F20"/>
          <w:sz w:val="20"/>
        </w:rPr>
        <w:t>finan- cial institution for availability, cost, and time frames.</w:t>
      </w:r>
    </w:p>
    <w:p>
      <w:pPr>
        <w:pStyle w:val="BodyText"/>
        <w:spacing w:line="237" w:lineRule="auto" w:before="149"/>
        <w:ind w:right="38" w:firstLine="240"/>
        <w:jc w:val="both"/>
      </w:pPr>
      <w:r>
        <w:rPr>
          <w:rFonts w:ascii="Arial Black"/>
          <w:color w:val="231F20"/>
        </w:rPr>
        <w:t>Note.</w:t>
      </w:r>
      <w:r>
        <w:rPr>
          <w:rFonts w:ascii="Arial Black"/>
          <w:color w:val="231F20"/>
          <w:spacing w:val="-17"/>
        </w:rPr>
        <w:t> </w:t>
      </w:r>
      <w:r>
        <w:rPr>
          <w:color w:val="231F20"/>
        </w:rPr>
        <w:t>The</w:t>
      </w:r>
      <w:r>
        <w:rPr>
          <w:color w:val="231F20"/>
          <w:spacing w:val="-13"/>
        </w:rPr>
        <w:t> </w:t>
      </w:r>
      <w:r>
        <w:rPr>
          <w:color w:val="231F20"/>
        </w:rPr>
        <w:t>IRS</w:t>
      </w:r>
      <w:r>
        <w:rPr>
          <w:color w:val="231F20"/>
          <w:spacing w:val="-14"/>
        </w:rPr>
        <w:t> </w:t>
      </w:r>
      <w:r>
        <w:rPr>
          <w:color w:val="231F20"/>
        </w:rPr>
        <w:t>uses</w:t>
      </w:r>
      <w:r>
        <w:rPr>
          <w:color w:val="231F20"/>
          <w:spacing w:val="-13"/>
        </w:rPr>
        <w:t> </w:t>
      </w:r>
      <w:r>
        <w:rPr>
          <w:color w:val="231F20"/>
        </w:rPr>
        <w:t>the</w:t>
      </w:r>
      <w:r>
        <w:rPr>
          <w:color w:val="231F20"/>
          <w:spacing w:val="-13"/>
        </w:rPr>
        <w:t> </w:t>
      </w:r>
      <w:r>
        <w:rPr>
          <w:color w:val="231F20"/>
        </w:rPr>
        <w:t>latest</w:t>
      </w:r>
      <w:r>
        <w:rPr>
          <w:color w:val="231F20"/>
          <w:spacing w:val="-14"/>
        </w:rPr>
        <w:t> </w:t>
      </w:r>
      <w:r>
        <w:rPr>
          <w:color w:val="231F20"/>
        </w:rPr>
        <w:t>encryption</w:t>
      </w:r>
      <w:r>
        <w:rPr>
          <w:color w:val="231F20"/>
          <w:spacing w:val="-13"/>
        </w:rPr>
        <w:t> </w:t>
      </w:r>
      <w:r>
        <w:rPr>
          <w:color w:val="231F20"/>
        </w:rPr>
        <w:t>technology</w:t>
      </w:r>
      <w:r>
        <w:rPr>
          <w:color w:val="231F20"/>
          <w:spacing w:val="-13"/>
        </w:rPr>
        <w:t> </w:t>
      </w:r>
      <w:r>
        <w:rPr>
          <w:color w:val="231F20"/>
        </w:rPr>
        <w:t>to ensure that the electronic payments you make online, by phone,</w:t>
      </w:r>
      <w:r>
        <w:rPr>
          <w:color w:val="231F20"/>
          <w:spacing w:val="-3"/>
        </w:rPr>
        <w:t> </w:t>
      </w:r>
      <w:r>
        <w:rPr>
          <w:color w:val="231F20"/>
        </w:rPr>
        <w:t>or</w:t>
      </w:r>
      <w:r>
        <w:rPr>
          <w:color w:val="231F20"/>
          <w:spacing w:val="-3"/>
        </w:rPr>
        <w:t> </w:t>
      </w:r>
      <w:r>
        <w:rPr>
          <w:color w:val="231F20"/>
        </w:rPr>
        <w:t>from</w:t>
      </w:r>
      <w:r>
        <w:rPr>
          <w:color w:val="231F20"/>
          <w:spacing w:val="-3"/>
        </w:rPr>
        <w:t> </w:t>
      </w:r>
      <w:r>
        <w:rPr>
          <w:color w:val="231F20"/>
        </w:rPr>
        <w:t>a</w:t>
      </w:r>
      <w:r>
        <w:rPr>
          <w:color w:val="231F20"/>
          <w:spacing w:val="-3"/>
        </w:rPr>
        <w:t> </w:t>
      </w:r>
      <w:r>
        <w:rPr>
          <w:color w:val="231F20"/>
        </w:rPr>
        <w:t>mobile</w:t>
      </w:r>
      <w:r>
        <w:rPr>
          <w:color w:val="231F20"/>
          <w:spacing w:val="-3"/>
        </w:rPr>
        <w:t> </w:t>
      </w:r>
      <w:r>
        <w:rPr>
          <w:color w:val="231F20"/>
        </w:rPr>
        <w:t>device</w:t>
      </w:r>
      <w:r>
        <w:rPr>
          <w:color w:val="231F20"/>
          <w:spacing w:val="-3"/>
        </w:rPr>
        <w:t> </w:t>
      </w:r>
      <w:r>
        <w:rPr>
          <w:color w:val="231F20"/>
        </w:rPr>
        <w:t>using</w:t>
      </w:r>
      <w:r>
        <w:rPr>
          <w:color w:val="231F20"/>
          <w:spacing w:val="-3"/>
        </w:rPr>
        <w:t> </w:t>
      </w:r>
      <w:r>
        <w:rPr>
          <w:color w:val="231F20"/>
        </w:rPr>
        <w:t>the</w:t>
      </w:r>
      <w:r>
        <w:rPr>
          <w:color w:val="231F20"/>
          <w:spacing w:val="-3"/>
        </w:rPr>
        <w:t> </w:t>
      </w:r>
      <w:r>
        <w:rPr>
          <w:color w:val="231F20"/>
        </w:rPr>
        <w:t>IRS2Go</w:t>
      </w:r>
      <w:r>
        <w:rPr>
          <w:color w:val="231F20"/>
          <w:spacing w:val="-3"/>
        </w:rPr>
        <w:t> </w:t>
      </w:r>
      <w:r>
        <w:rPr>
          <w:color w:val="231F20"/>
        </w:rPr>
        <w:t>app</w:t>
      </w:r>
      <w:r>
        <w:rPr>
          <w:color w:val="231F20"/>
          <w:spacing w:val="-3"/>
        </w:rPr>
        <w:t> </w:t>
      </w:r>
      <w:r>
        <w:rPr>
          <w:color w:val="231F20"/>
        </w:rPr>
        <w:t>are safe and secure. Paying electronically is quick, easy, and faster than mailing in a check or money order.</w:t>
      </w:r>
    </w:p>
    <w:p>
      <w:pPr>
        <w:spacing w:line="223" w:lineRule="auto" w:before="118"/>
        <w:ind w:left="119" w:right="0" w:firstLine="0"/>
        <w:jc w:val="left"/>
        <w:rPr>
          <w:sz w:val="20"/>
        </w:rPr>
      </w:pPr>
      <w:r>
        <w:rPr/>
        <w:br w:type="column"/>
      </w:r>
      <w:r>
        <w:rPr>
          <w:rFonts w:ascii="Arial Black" w:hAnsi="Arial Black"/>
          <w:color w:val="231F20"/>
          <w:spacing w:val="-2"/>
          <w:sz w:val="20"/>
        </w:rPr>
        <w:t>What</w:t>
      </w:r>
      <w:r>
        <w:rPr>
          <w:rFonts w:ascii="Arial Black" w:hAnsi="Arial Black"/>
          <w:color w:val="231F20"/>
          <w:spacing w:val="-7"/>
          <w:sz w:val="20"/>
        </w:rPr>
        <w:t> </w:t>
      </w:r>
      <w:r>
        <w:rPr>
          <w:rFonts w:ascii="Arial Black" w:hAnsi="Arial Black"/>
          <w:color w:val="231F20"/>
          <w:spacing w:val="-2"/>
          <w:sz w:val="20"/>
        </w:rPr>
        <w:t>if</w:t>
      </w:r>
      <w:r>
        <w:rPr>
          <w:rFonts w:ascii="Arial Black" w:hAnsi="Arial Black"/>
          <w:color w:val="231F20"/>
          <w:spacing w:val="-7"/>
          <w:sz w:val="20"/>
        </w:rPr>
        <w:t> </w:t>
      </w:r>
      <w:r>
        <w:rPr>
          <w:rFonts w:ascii="Arial Black" w:hAnsi="Arial Black"/>
          <w:color w:val="231F20"/>
          <w:spacing w:val="-2"/>
          <w:sz w:val="20"/>
        </w:rPr>
        <w:t>I</w:t>
      </w:r>
      <w:r>
        <w:rPr>
          <w:rFonts w:ascii="Arial Black" w:hAnsi="Arial Black"/>
          <w:color w:val="231F20"/>
          <w:spacing w:val="-7"/>
          <w:sz w:val="20"/>
        </w:rPr>
        <w:t> </w:t>
      </w:r>
      <w:r>
        <w:rPr>
          <w:rFonts w:ascii="Arial Black" w:hAnsi="Arial Black"/>
          <w:color w:val="231F20"/>
          <w:spacing w:val="-2"/>
          <w:sz w:val="20"/>
        </w:rPr>
        <w:t>can’t</w:t>
      </w:r>
      <w:r>
        <w:rPr>
          <w:rFonts w:ascii="Arial Black" w:hAnsi="Arial Black"/>
          <w:color w:val="231F20"/>
          <w:spacing w:val="-7"/>
          <w:sz w:val="20"/>
        </w:rPr>
        <w:t> </w:t>
      </w:r>
      <w:r>
        <w:rPr>
          <w:rFonts w:ascii="Arial Black" w:hAnsi="Arial Black"/>
          <w:color w:val="231F20"/>
          <w:spacing w:val="-2"/>
          <w:sz w:val="20"/>
        </w:rPr>
        <w:t>pay</w:t>
      </w:r>
      <w:r>
        <w:rPr>
          <w:rFonts w:ascii="Arial Black" w:hAnsi="Arial Black"/>
          <w:color w:val="231F20"/>
          <w:spacing w:val="-7"/>
          <w:sz w:val="20"/>
        </w:rPr>
        <w:t> </w:t>
      </w:r>
      <w:r>
        <w:rPr>
          <w:rFonts w:ascii="Arial Black" w:hAnsi="Arial Black"/>
          <w:color w:val="231F20"/>
          <w:spacing w:val="-2"/>
          <w:sz w:val="20"/>
        </w:rPr>
        <w:t>now? </w:t>
      </w:r>
      <w:r>
        <w:rPr>
          <w:color w:val="231F20"/>
          <w:spacing w:val="-2"/>
          <w:sz w:val="20"/>
        </w:rPr>
        <w:t>Go</w:t>
      </w:r>
      <w:r>
        <w:rPr>
          <w:color w:val="231F20"/>
          <w:spacing w:val="3"/>
          <w:sz w:val="20"/>
        </w:rPr>
        <w:t> </w:t>
      </w:r>
      <w:r>
        <w:rPr>
          <w:color w:val="231F20"/>
          <w:spacing w:val="-2"/>
          <w:sz w:val="20"/>
        </w:rPr>
        <w:t>to</w:t>
      </w:r>
      <w:r>
        <w:rPr>
          <w:color w:val="231F20"/>
          <w:spacing w:val="3"/>
          <w:sz w:val="20"/>
        </w:rPr>
        <w:t> </w:t>
      </w:r>
      <w:hyperlink r:id="rId94">
        <w:r>
          <w:rPr>
            <w:rFonts w:ascii="Arial" w:hAnsi="Arial"/>
            <w:i/>
            <w:color w:val="0056A2"/>
            <w:spacing w:val="-2"/>
            <w:sz w:val="20"/>
            <w:u w:val="single" w:color="0055A1"/>
          </w:rPr>
          <w:t>IRS.gov/Payments</w:t>
        </w:r>
      </w:hyperlink>
      <w:r>
        <w:rPr>
          <w:rFonts w:ascii="Arial" w:hAnsi="Arial"/>
          <w:i/>
          <w:color w:val="0056A2"/>
          <w:spacing w:val="1"/>
          <w:sz w:val="20"/>
        </w:rPr>
        <w:t> </w:t>
      </w:r>
      <w:r>
        <w:rPr>
          <w:color w:val="231F20"/>
          <w:spacing w:val="-2"/>
          <w:sz w:val="20"/>
        </w:rPr>
        <w:t>for </w:t>
      </w:r>
      <w:r>
        <w:rPr>
          <w:color w:val="231F20"/>
          <w:sz w:val="20"/>
        </w:rPr>
        <w:t>more information about your options.</w:t>
      </w:r>
    </w:p>
    <w:p>
      <w:pPr>
        <w:pStyle w:val="ListParagraph"/>
        <w:numPr>
          <w:ilvl w:val="0"/>
          <w:numId w:val="69"/>
        </w:numPr>
        <w:tabs>
          <w:tab w:pos="458" w:val="left" w:leader="none"/>
          <w:tab w:pos="460" w:val="left" w:leader="none"/>
        </w:tabs>
        <w:spacing w:line="240" w:lineRule="auto" w:before="81" w:after="0"/>
        <w:ind w:left="460" w:right="288" w:hanging="221"/>
        <w:jc w:val="left"/>
        <w:rPr>
          <w:sz w:val="20"/>
        </w:rPr>
      </w:pPr>
      <w:r>
        <w:rPr>
          <w:color w:val="231F20"/>
          <w:position w:val="1"/>
          <w:sz w:val="20"/>
        </w:rPr>
        <w:t>Apply for an </w:t>
      </w:r>
      <w:hyperlink r:id="rId102">
        <w:r>
          <w:rPr>
            <w:rFonts w:ascii="Arial" w:hAnsi="Arial"/>
            <w:i/>
            <w:color w:val="0056A2"/>
            <w:position w:val="1"/>
            <w:sz w:val="20"/>
            <w:u w:val="single" w:color="0055A1"/>
          </w:rPr>
          <w:t>online payment agreement</w:t>
        </w:r>
      </w:hyperlink>
      <w:r>
        <w:rPr>
          <w:rFonts w:ascii="Arial" w:hAnsi="Arial"/>
          <w:i/>
          <w:color w:val="0056A2"/>
          <w:position w:val="1"/>
          <w:sz w:val="20"/>
        </w:rPr>
        <w:t> </w:t>
      </w:r>
      <w:r>
        <w:rPr>
          <w:color w:val="231F20"/>
          <w:position w:val="1"/>
          <w:sz w:val="20"/>
        </w:rPr>
        <w:t>(</w:t>
      </w:r>
      <w:hyperlink r:id="rId102">
        <w:r>
          <w:rPr>
            <w:rFonts w:ascii="Arial" w:hAnsi="Arial"/>
            <w:i/>
            <w:color w:val="0056A2"/>
            <w:position w:val="1"/>
            <w:sz w:val="20"/>
            <w:u w:val="single" w:color="0055A1"/>
          </w:rPr>
          <w:t>IRS.gov/</w:t>
        </w:r>
      </w:hyperlink>
      <w:r>
        <w:rPr>
          <w:rFonts w:ascii="Arial" w:hAnsi="Arial"/>
          <w:i/>
          <w:color w:val="0056A2"/>
          <w:position w:val="1"/>
          <w:sz w:val="20"/>
        </w:rPr>
        <w:t> </w:t>
      </w:r>
      <w:hyperlink r:id="rId102">
        <w:r>
          <w:rPr>
            <w:rFonts w:ascii="Arial" w:hAnsi="Arial"/>
            <w:i/>
            <w:color w:val="0056A2"/>
            <w:sz w:val="20"/>
            <w:u w:val="single" w:color="0055A1"/>
          </w:rPr>
          <w:t>OPA</w:t>
        </w:r>
      </w:hyperlink>
      <w:r>
        <w:rPr>
          <w:color w:val="231F20"/>
          <w:sz w:val="20"/>
        </w:rPr>
        <w:t>) to meet your tax obligation in monthly install- ments if you can’t pay your taxes in full today. Once you</w:t>
      </w:r>
      <w:r>
        <w:rPr>
          <w:color w:val="231F20"/>
          <w:spacing w:val="-14"/>
          <w:sz w:val="20"/>
        </w:rPr>
        <w:t> </w:t>
      </w:r>
      <w:r>
        <w:rPr>
          <w:color w:val="231F20"/>
          <w:sz w:val="20"/>
        </w:rPr>
        <w:t>complete</w:t>
      </w:r>
      <w:r>
        <w:rPr>
          <w:color w:val="231F20"/>
          <w:spacing w:val="-13"/>
          <w:sz w:val="20"/>
        </w:rPr>
        <w:t> </w:t>
      </w:r>
      <w:r>
        <w:rPr>
          <w:color w:val="231F20"/>
          <w:sz w:val="20"/>
        </w:rPr>
        <w:t>the</w:t>
      </w:r>
      <w:r>
        <w:rPr>
          <w:color w:val="231F20"/>
          <w:spacing w:val="-13"/>
          <w:sz w:val="20"/>
        </w:rPr>
        <w:t> </w:t>
      </w:r>
      <w:r>
        <w:rPr>
          <w:color w:val="231F20"/>
          <w:sz w:val="20"/>
        </w:rPr>
        <w:t>online</w:t>
      </w:r>
      <w:r>
        <w:rPr>
          <w:color w:val="231F20"/>
          <w:spacing w:val="-14"/>
          <w:sz w:val="20"/>
        </w:rPr>
        <w:t> </w:t>
      </w:r>
      <w:r>
        <w:rPr>
          <w:color w:val="231F20"/>
          <w:sz w:val="20"/>
        </w:rPr>
        <w:t>process,</w:t>
      </w:r>
      <w:r>
        <w:rPr>
          <w:color w:val="231F20"/>
          <w:spacing w:val="-13"/>
          <w:sz w:val="20"/>
        </w:rPr>
        <w:t> </w:t>
      </w:r>
      <w:r>
        <w:rPr>
          <w:color w:val="231F20"/>
          <w:sz w:val="20"/>
        </w:rPr>
        <w:t>you</w:t>
      </w:r>
      <w:r>
        <w:rPr>
          <w:color w:val="231F20"/>
          <w:spacing w:val="-13"/>
          <w:sz w:val="20"/>
        </w:rPr>
        <w:t> </w:t>
      </w:r>
      <w:r>
        <w:rPr>
          <w:color w:val="231F20"/>
          <w:sz w:val="20"/>
        </w:rPr>
        <w:t>will</w:t>
      </w:r>
      <w:r>
        <w:rPr>
          <w:color w:val="231F20"/>
          <w:spacing w:val="-13"/>
          <w:sz w:val="20"/>
        </w:rPr>
        <w:t> </w:t>
      </w:r>
      <w:r>
        <w:rPr>
          <w:color w:val="231F20"/>
          <w:sz w:val="20"/>
        </w:rPr>
        <w:t>receive</w:t>
      </w:r>
      <w:r>
        <w:rPr>
          <w:color w:val="231F20"/>
          <w:spacing w:val="-14"/>
          <w:sz w:val="20"/>
        </w:rPr>
        <w:t> </w:t>
      </w:r>
      <w:r>
        <w:rPr>
          <w:color w:val="231F20"/>
          <w:sz w:val="20"/>
        </w:rPr>
        <w:t>im- mediate notification of whether your agreement has been approved.</w:t>
      </w:r>
    </w:p>
    <w:p>
      <w:pPr>
        <w:pStyle w:val="ListParagraph"/>
        <w:numPr>
          <w:ilvl w:val="0"/>
          <w:numId w:val="69"/>
        </w:numPr>
        <w:tabs>
          <w:tab w:pos="457" w:val="left" w:leader="none"/>
          <w:tab w:pos="459" w:val="left" w:leader="none"/>
        </w:tabs>
        <w:spacing w:line="235" w:lineRule="auto" w:before="77" w:after="0"/>
        <w:ind w:left="459" w:right="230" w:hanging="221"/>
        <w:jc w:val="left"/>
        <w:rPr>
          <w:sz w:val="20"/>
        </w:rPr>
      </w:pPr>
      <w:r>
        <w:rPr>
          <w:color w:val="231F20"/>
          <w:position w:val="1"/>
          <w:sz w:val="20"/>
        </w:rPr>
        <w:t>Use the </w:t>
      </w:r>
      <w:hyperlink r:id="rId103">
        <w:r>
          <w:rPr>
            <w:rFonts w:ascii="Arial" w:hAnsi="Arial"/>
            <w:i/>
            <w:color w:val="0056A2"/>
            <w:position w:val="1"/>
            <w:sz w:val="20"/>
            <w:u w:val="single" w:color="0055A1"/>
          </w:rPr>
          <w:t>Offer in Compromise Pre-Qualifier</w:t>
        </w:r>
      </w:hyperlink>
      <w:r>
        <w:rPr>
          <w:rFonts w:ascii="Arial" w:hAnsi="Arial"/>
          <w:i/>
          <w:color w:val="0056A2"/>
          <w:position w:val="1"/>
          <w:sz w:val="20"/>
        </w:rPr>
        <w:t> </w:t>
      </w:r>
      <w:r>
        <w:rPr>
          <w:color w:val="231F20"/>
          <w:position w:val="1"/>
          <w:sz w:val="20"/>
        </w:rPr>
        <w:t>to see if </w:t>
      </w:r>
      <w:r>
        <w:rPr>
          <w:color w:val="231F20"/>
          <w:sz w:val="20"/>
        </w:rPr>
        <w:t>you can settle your tax debt for less than the full amount</w:t>
      </w:r>
      <w:r>
        <w:rPr>
          <w:color w:val="231F20"/>
          <w:spacing w:val="-14"/>
          <w:sz w:val="20"/>
        </w:rPr>
        <w:t> </w:t>
      </w:r>
      <w:r>
        <w:rPr>
          <w:color w:val="231F20"/>
          <w:sz w:val="20"/>
        </w:rPr>
        <w:t>you</w:t>
      </w:r>
      <w:r>
        <w:rPr>
          <w:color w:val="231F20"/>
          <w:spacing w:val="-13"/>
          <w:sz w:val="20"/>
        </w:rPr>
        <w:t> </w:t>
      </w:r>
      <w:r>
        <w:rPr>
          <w:color w:val="231F20"/>
          <w:sz w:val="20"/>
        </w:rPr>
        <w:t>owe.</w:t>
      </w:r>
      <w:r>
        <w:rPr>
          <w:color w:val="231F20"/>
          <w:spacing w:val="-13"/>
          <w:sz w:val="20"/>
        </w:rPr>
        <w:t> </w:t>
      </w:r>
      <w:r>
        <w:rPr>
          <w:color w:val="231F20"/>
          <w:sz w:val="20"/>
        </w:rPr>
        <w:t>For</w:t>
      </w:r>
      <w:r>
        <w:rPr>
          <w:color w:val="231F20"/>
          <w:spacing w:val="-14"/>
          <w:sz w:val="20"/>
        </w:rPr>
        <w:t> </w:t>
      </w:r>
      <w:r>
        <w:rPr>
          <w:color w:val="231F20"/>
          <w:sz w:val="20"/>
        </w:rPr>
        <w:t>more</w:t>
      </w:r>
      <w:r>
        <w:rPr>
          <w:color w:val="231F20"/>
          <w:spacing w:val="-13"/>
          <w:sz w:val="20"/>
        </w:rPr>
        <w:t> </w:t>
      </w:r>
      <w:r>
        <w:rPr>
          <w:color w:val="231F20"/>
          <w:sz w:val="20"/>
        </w:rPr>
        <w:t>information</w:t>
      </w:r>
      <w:r>
        <w:rPr>
          <w:color w:val="231F20"/>
          <w:spacing w:val="-13"/>
          <w:sz w:val="20"/>
        </w:rPr>
        <w:t> </w:t>
      </w:r>
      <w:r>
        <w:rPr>
          <w:color w:val="231F20"/>
          <w:sz w:val="20"/>
        </w:rPr>
        <w:t>on</w:t>
      </w:r>
      <w:r>
        <w:rPr>
          <w:color w:val="231F20"/>
          <w:spacing w:val="-13"/>
          <w:sz w:val="20"/>
        </w:rPr>
        <w:t> </w:t>
      </w:r>
      <w:r>
        <w:rPr>
          <w:color w:val="231F20"/>
          <w:sz w:val="20"/>
        </w:rPr>
        <w:t>the</w:t>
      </w:r>
      <w:r>
        <w:rPr>
          <w:color w:val="231F20"/>
          <w:spacing w:val="-14"/>
          <w:sz w:val="20"/>
        </w:rPr>
        <w:t> </w:t>
      </w:r>
      <w:r>
        <w:rPr>
          <w:color w:val="231F20"/>
          <w:sz w:val="20"/>
        </w:rPr>
        <w:t>Offer</w:t>
      </w:r>
      <w:r>
        <w:rPr>
          <w:color w:val="231F20"/>
          <w:spacing w:val="-13"/>
          <w:sz w:val="20"/>
        </w:rPr>
        <w:t> </w:t>
      </w:r>
      <w:r>
        <w:rPr>
          <w:color w:val="231F20"/>
          <w:sz w:val="20"/>
        </w:rPr>
        <w:t>in Compromise program, go to </w:t>
      </w:r>
      <w:hyperlink r:id="rId104">
        <w:r>
          <w:rPr>
            <w:rFonts w:ascii="Arial" w:hAnsi="Arial"/>
            <w:i/>
            <w:color w:val="0056A2"/>
            <w:sz w:val="20"/>
            <w:u w:val="single" w:color="0055A1"/>
          </w:rPr>
          <w:t>IRS.gov/OIC</w:t>
        </w:r>
      </w:hyperlink>
      <w:r>
        <w:rPr>
          <w:color w:val="231F20"/>
          <w:sz w:val="20"/>
        </w:rPr>
        <w:t>.</w:t>
      </w:r>
    </w:p>
    <w:p>
      <w:pPr>
        <w:spacing w:line="274" w:lineRule="exact" w:before="152"/>
        <w:ind w:left="119" w:right="0" w:firstLine="0"/>
        <w:jc w:val="left"/>
        <w:rPr>
          <w:rFonts w:ascii="Arial"/>
          <w:i/>
          <w:sz w:val="20"/>
        </w:rPr>
      </w:pPr>
      <w:r>
        <w:rPr>
          <w:rFonts w:ascii="Arial Black"/>
          <w:color w:val="231F20"/>
          <w:spacing w:val="-6"/>
          <w:sz w:val="20"/>
        </w:rPr>
        <w:t>Filing</w:t>
      </w:r>
      <w:r>
        <w:rPr>
          <w:rFonts w:ascii="Arial Black"/>
          <w:color w:val="231F20"/>
          <w:spacing w:val="3"/>
          <w:sz w:val="20"/>
        </w:rPr>
        <w:t> </w:t>
      </w:r>
      <w:r>
        <w:rPr>
          <w:rFonts w:ascii="Arial Black"/>
          <w:color w:val="231F20"/>
          <w:spacing w:val="-6"/>
          <w:sz w:val="20"/>
        </w:rPr>
        <w:t>an</w:t>
      </w:r>
      <w:r>
        <w:rPr>
          <w:rFonts w:ascii="Arial Black"/>
          <w:color w:val="231F20"/>
          <w:spacing w:val="4"/>
          <w:sz w:val="20"/>
        </w:rPr>
        <w:t> </w:t>
      </w:r>
      <w:r>
        <w:rPr>
          <w:rFonts w:ascii="Arial Black"/>
          <w:color w:val="231F20"/>
          <w:spacing w:val="-6"/>
          <w:sz w:val="20"/>
        </w:rPr>
        <w:t>amended</w:t>
      </w:r>
      <w:r>
        <w:rPr>
          <w:rFonts w:ascii="Arial Black"/>
          <w:color w:val="231F20"/>
          <w:spacing w:val="4"/>
          <w:sz w:val="20"/>
        </w:rPr>
        <w:t> </w:t>
      </w:r>
      <w:r>
        <w:rPr>
          <w:rFonts w:ascii="Arial Black"/>
          <w:color w:val="231F20"/>
          <w:spacing w:val="-6"/>
          <w:sz w:val="20"/>
        </w:rPr>
        <w:t>return.</w:t>
      </w:r>
      <w:r>
        <w:rPr>
          <w:rFonts w:ascii="Arial Black"/>
          <w:color w:val="231F20"/>
          <w:spacing w:val="5"/>
          <w:sz w:val="20"/>
        </w:rPr>
        <w:t> </w:t>
      </w:r>
      <w:r>
        <w:rPr>
          <w:color w:val="231F20"/>
          <w:spacing w:val="-6"/>
          <w:sz w:val="20"/>
        </w:rPr>
        <w:t>Go</w:t>
      </w:r>
      <w:r>
        <w:rPr>
          <w:color w:val="231F20"/>
          <w:spacing w:val="14"/>
          <w:sz w:val="20"/>
        </w:rPr>
        <w:t> </w:t>
      </w:r>
      <w:r>
        <w:rPr>
          <w:color w:val="231F20"/>
          <w:spacing w:val="-6"/>
          <w:sz w:val="20"/>
        </w:rPr>
        <w:t>to</w:t>
      </w:r>
      <w:r>
        <w:rPr>
          <w:color w:val="231F20"/>
          <w:spacing w:val="14"/>
          <w:sz w:val="20"/>
        </w:rPr>
        <w:t> </w:t>
      </w:r>
      <w:hyperlink r:id="rId105">
        <w:r>
          <w:rPr>
            <w:rFonts w:ascii="Arial"/>
            <w:i/>
            <w:color w:val="0056A2"/>
            <w:spacing w:val="-6"/>
            <w:sz w:val="20"/>
            <w:u w:val="single" w:color="0055A1"/>
          </w:rPr>
          <w:t>IRS.gov/Form1040X</w:t>
        </w:r>
      </w:hyperlink>
    </w:p>
    <w:p>
      <w:pPr>
        <w:pStyle w:val="BodyText"/>
        <w:spacing w:line="218" w:lineRule="exact"/>
        <w:ind w:left="120"/>
      </w:pPr>
      <w:r>
        <w:rPr>
          <w:color w:val="231F20"/>
        </w:rPr>
        <w:t>for</w:t>
      </w:r>
      <w:r>
        <w:rPr>
          <w:color w:val="231F20"/>
          <w:spacing w:val="-13"/>
        </w:rPr>
        <w:t> </w:t>
      </w:r>
      <w:r>
        <w:rPr>
          <w:color w:val="231F20"/>
        </w:rPr>
        <w:t>information</w:t>
      </w:r>
      <w:r>
        <w:rPr>
          <w:color w:val="231F20"/>
          <w:spacing w:val="-12"/>
        </w:rPr>
        <w:t> </w:t>
      </w:r>
      <w:r>
        <w:rPr>
          <w:color w:val="231F20"/>
        </w:rPr>
        <w:t>and</w:t>
      </w:r>
      <w:r>
        <w:rPr>
          <w:color w:val="231F20"/>
          <w:spacing w:val="-13"/>
        </w:rPr>
        <w:t> </w:t>
      </w:r>
      <w:r>
        <w:rPr>
          <w:color w:val="231F20"/>
          <w:spacing w:val="-2"/>
        </w:rPr>
        <w:t>updates.</w:t>
      </w:r>
    </w:p>
    <w:p>
      <w:pPr>
        <w:pStyle w:val="BodyText"/>
        <w:spacing w:line="232" w:lineRule="auto" w:before="154"/>
        <w:ind w:right="118"/>
        <w:jc w:val="both"/>
      </w:pPr>
      <w:r>
        <w:rPr>
          <w:rFonts w:ascii="Arial Black"/>
          <w:color w:val="231F20"/>
          <w:spacing w:val="-8"/>
        </w:rPr>
        <w:t>Checking</w:t>
      </w:r>
      <w:r>
        <w:rPr>
          <w:rFonts w:ascii="Arial Black"/>
          <w:color w:val="231F20"/>
          <w:spacing w:val="-9"/>
        </w:rPr>
        <w:t> </w:t>
      </w:r>
      <w:r>
        <w:rPr>
          <w:rFonts w:ascii="Arial Black"/>
          <w:color w:val="231F20"/>
          <w:spacing w:val="-8"/>
        </w:rPr>
        <w:t>the</w:t>
      </w:r>
      <w:r>
        <w:rPr>
          <w:rFonts w:ascii="Arial Black"/>
          <w:color w:val="231F20"/>
          <w:spacing w:val="-9"/>
        </w:rPr>
        <w:t> </w:t>
      </w:r>
      <w:r>
        <w:rPr>
          <w:rFonts w:ascii="Arial Black"/>
          <w:color w:val="231F20"/>
          <w:spacing w:val="-8"/>
        </w:rPr>
        <w:t>status of</w:t>
      </w:r>
      <w:r>
        <w:rPr>
          <w:rFonts w:ascii="Arial Black"/>
          <w:color w:val="231F20"/>
          <w:spacing w:val="-9"/>
        </w:rPr>
        <w:t> </w:t>
      </w:r>
      <w:r>
        <w:rPr>
          <w:rFonts w:ascii="Arial Black"/>
          <w:color w:val="231F20"/>
          <w:spacing w:val="-8"/>
        </w:rPr>
        <w:t>your</w:t>
      </w:r>
      <w:r>
        <w:rPr>
          <w:rFonts w:ascii="Arial Black"/>
          <w:color w:val="231F20"/>
          <w:spacing w:val="-9"/>
        </w:rPr>
        <w:t> </w:t>
      </w:r>
      <w:r>
        <w:rPr>
          <w:rFonts w:ascii="Arial Black"/>
          <w:color w:val="231F20"/>
          <w:spacing w:val="-8"/>
        </w:rPr>
        <w:t>amended return.</w:t>
      </w:r>
      <w:r>
        <w:rPr>
          <w:rFonts w:ascii="Arial Black"/>
          <w:color w:val="231F20"/>
          <w:spacing w:val="-3"/>
        </w:rPr>
        <w:t> </w:t>
      </w:r>
      <w:r>
        <w:rPr>
          <w:color w:val="231F20"/>
          <w:spacing w:val="-8"/>
        </w:rPr>
        <w:t>Go</w:t>
      </w:r>
      <w:r>
        <w:rPr>
          <w:color w:val="231F20"/>
          <w:spacing w:val="1"/>
        </w:rPr>
        <w:t> </w:t>
      </w:r>
      <w:r>
        <w:rPr>
          <w:color w:val="231F20"/>
          <w:spacing w:val="-8"/>
        </w:rPr>
        <w:t>to </w:t>
      </w:r>
      <w:hyperlink r:id="rId106">
        <w:r>
          <w:rPr>
            <w:rFonts w:ascii="Arial"/>
            <w:i/>
            <w:color w:val="0056A2"/>
            <w:u w:val="single" w:color="0055A1"/>
          </w:rPr>
          <w:t>IRS.gov/WMAR</w:t>
        </w:r>
      </w:hyperlink>
      <w:r>
        <w:rPr>
          <w:rFonts w:ascii="Arial"/>
          <w:i/>
          <w:color w:val="0056A2"/>
          <w:spacing w:val="-5"/>
        </w:rPr>
        <w:t> </w:t>
      </w:r>
      <w:r>
        <w:rPr>
          <w:color w:val="231F20"/>
        </w:rPr>
        <w:t>to</w:t>
      </w:r>
      <w:r>
        <w:rPr>
          <w:color w:val="231F20"/>
          <w:spacing w:val="-3"/>
        </w:rPr>
        <w:t> </w:t>
      </w:r>
      <w:r>
        <w:rPr>
          <w:color w:val="231F20"/>
        </w:rPr>
        <w:t>track</w:t>
      </w:r>
      <w:r>
        <w:rPr>
          <w:color w:val="231F20"/>
          <w:spacing w:val="-3"/>
        </w:rPr>
        <w:t> </w:t>
      </w:r>
      <w:r>
        <w:rPr>
          <w:color w:val="231F20"/>
        </w:rPr>
        <w:t>the</w:t>
      </w:r>
      <w:r>
        <w:rPr>
          <w:color w:val="231F20"/>
          <w:spacing w:val="-3"/>
        </w:rPr>
        <w:t> </w:t>
      </w:r>
      <w:r>
        <w:rPr>
          <w:color w:val="231F20"/>
        </w:rPr>
        <w:t>status</w:t>
      </w:r>
      <w:r>
        <w:rPr>
          <w:color w:val="231F20"/>
          <w:spacing w:val="-3"/>
        </w:rPr>
        <w:t> </w:t>
      </w:r>
      <w:r>
        <w:rPr>
          <w:color w:val="231F20"/>
        </w:rPr>
        <w:t>of</w:t>
      </w:r>
      <w:r>
        <w:rPr>
          <w:color w:val="231F20"/>
          <w:spacing w:val="-3"/>
        </w:rPr>
        <w:t> </w:t>
      </w:r>
      <w:r>
        <w:rPr>
          <w:color w:val="231F20"/>
        </w:rPr>
        <w:t>Form</w:t>
      </w:r>
      <w:r>
        <w:rPr>
          <w:color w:val="231F20"/>
          <w:spacing w:val="-3"/>
        </w:rPr>
        <w:t> </w:t>
      </w:r>
      <w:r>
        <w:rPr>
          <w:color w:val="231F20"/>
        </w:rPr>
        <w:t>1040-X</w:t>
      </w:r>
      <w:r>
        <w:rPr>
          <w:color w:val="231F20"/>
          <w:spacing w:val="-3"/>
        </w:rPr>
        <w:t> </w:t>
      </w:r>
      <w:r>
        <w:rPr>
          <w:color w:val="231F20"/>
        </w:rPr>
        <w:t>amen- ded returns.</w:t>
      </w:r>
    </w:p>
    <w:p>
      <w:pPr>
        <w:spacing w:before="100"/>
        <w:ind w:left="840" w:right="11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820288">
                <wp:simplePos x="0" y="0"/>
                <wp:positionH relativeFrom="page">
                  <wp:posOffset>4000500</wp:posOffset>
                </wp:positionH>
                <wp:positionV relativeFrom="paragraph">
                  <wp:posOffset>88578</wp:posOffset>
                </wp:positionV>
                <wp:extent cx="396240" cy="396240"/>
                <wp:effectExtent l="0" t="0" r="0" b="0"/>
                <wp:wrapNone/>
                <wp:docPr id="700" name="Group 700"/>
                <wp:cNvGraphicFramePr>
                  <a:graphicFrameLocks/>
                </wp:cNvGraphicFramePr>
                <a:graphic>
                  <a:graphicData uri="http://schemas.microsoft.com/office/word/2010/wordprocessingGroup">
                    <wpg:wgp>
                      <wpg:cNvPr id="700" name="Group 700"/>
                      <wpg:cNvGrpSpPr/>
                      <wpg:grpSpPr>
                        <a:xfrm>
                          <a:off x="0" y="0"/>
                          <a:ext cx="396240" cy="396240"/>
                          <a:chExt cx="396240" cy="396240"/>
                        </a:xfrm>
                      </wpg:grpSpPr>
                      <wps:wsp>
                        <wps:cNvPr id="701" name="Graphic 701"/>
                        <wps:cNvSpPr/>
                        <wps:spPr>
                          <a:xfrm>
                            <a:off x="0" y="0"/>
                            <a:ext cx="396240" cy="396240"/>
                          </a:xfrm>
                          <a:custGeom>
                            <a:avLst/>
                            <a:gdLst/>
                            <a:ahLst/>
                            <a:cxnLst/>
                            <a:rect l="l" t="t" r="r" b="b"/>
                            <a:pathLst>
                              <a:path w="396240" h="396240">
                                <a:moveTo>
                                  <a:pt x="370925" y="0"/>
                                </a:moveTo>
                                <a:lnTo>
                                  <a:pt x="24728" y="0"/>
                                </a:lnTo>
                                <a:lnTo>
                                  <a:pt x="15103" y="1942"/>
                                </a:lnTo>
                                <a:lnTo>
                                  <a:pt x="7242" y="7241"/>
                                </a:lnTo>
                                <a:lnTo>
                                  <a:pt x="1943" y="15101"/>
                                </a:lnTo>
                                <a:lnTo>
                                  <a:pt x="0" y="24728"/>
                                </a:lnTo>
                                <a:lnTo>
                                  <a:pt x="0" y="370925"/>
                                </a:lnTo>
                                <a:lnTo>
                                  <a:pt x="1943" y="380550"/>
                                </a:lnTo>
                                <a:lnTo>
                                  <a:pt x="7242" y="388411"/>
                                </a:lnTo>
                                <a:lnTo>
                                  <a:pt x="15103" y="393710"/>
                                </a:lnTo>
                                <a:lnTo>
                                  <a:pt x="24728" y="395654"/>
                                </a:lnTo>
                                <a:lnTo>
                                  <a:pt x="370925" y="395654"/>
                                </a:lnTo>
                                <a:lnTo>
                                  <a:pt x="380552" y="393710"/>
                                </a:lnTo>
                                <a:lnTo>
                                  <a:pt x="388412" y="388411"/>
                                </a:lnTo>
                                <a:lnTo>
                                  <a:pt x="393711" y="380550"/>
                                </a:lnTo>
                                <a:lnTo>
                                  <a:pt x="395654" y="370925"/>
                                </a:lnTo>
                                <a:lnTo>
                                  <a:pt x="395654" y="24728"/>
                                </a:lnTo>
                                <a:lnTo>
                                  <a:pt x="393711" y="15101"/>
                                </a:lnTo>
                                <a:lnTo>
                                  <a:pt x="388412" y="7241"/>
                                </a:lnTo>
                                <a:lnTo>
                                  <a:pt x="380552" y="1942"/>
                                </a:lnTo>
                                <a:lnTo>
                                  <a:pt x="370925" y="0"/>
                                </a:lnTo>
                                <a:close/>
                              </a:path>
                            </a:pathLst>
                          </a:custGeom>
                          <a:solidFill>
                            <a:srgbClr val="000000"/>
                          </a:solidFill>
                        </wps:spPr>
                        <wps:bodyPr wrap="square" lIns="0" tIns="0" rIns="0" bIns="0" rtlCol="0">
                          <a:prstTxWarp prst="textNoShape">
                            <a:avLst/>
                          </a:prstTxWarp>
                          <a:noAutofit/>
                        </wps:bodyPr>
                      </wps:wsp>
                      <wps:wsp>
                        <wps:cNvPr id="702" name="Graphic 702"/>
                        <wps:cNvSpPr/>
                        <wps:spPr>
                          <a:xfrm>
                            <a:off x="43961" y="43961"/>
                            <a:ext cx="307975" cy="264160"/>
                          </a:xfrm>
                          <a:custGeom>
                            <a:avLst/>
                            <a:gdLst/>
                            <a:ahLst/>
                            <a:cxnLst/>
                            <a:rect l="l" t="t" r="r" b="b"/>
                            <a:pathLst>
                              <a:path w="307975" h="264160">
                                <a:moveTo>
                                  <a:pt x="153865" y="0"/>
                                </a:moveTo>
                                <a:lnTo>
                                  <a:pt x="0" y="263769"/>
                                </a:lnTo>
                                <a:lnTo>
                                  <a:pt x="307730" y="263769"/>
                                </a:lnTo>
                                <a:lnTo>
                                  <a:pt x="153865" y="0"/>
                                </a:lnTo>
                                <a:close/>
                              </a:path>
                            </a:pathLst>
                          </a:custGeom>
                          <a:solidFill>
                            <a:srgbClr val="FFFFFF"/>
                          </a:solidFill>
                        </wps:spPr>
                        <wps:bodyPr wrap="square" lIns="0" tIns="0" rIns="0" bIns="0" rtlCol="0">
                          <a:prstTxWarp prst="textNoShape">
                            <a:avLst/>
                          </a:prstTxWarp>
                          <a:noAutofit/>
                        </wps:bodyPr>
                      </wps:wsp>
                      <wps:wsp>
                        <wps:cNvPr id="703" name="Textbox 703"/>
                        <wps:cNvSpPr txBox="1"/>
                        <wps:spPr>
                          <a:xfrm>
                            <a:off x="18683" y="305746"/>
                            <a:ext cx="365125" cy="85090"/>
                          </a:xfrm>
                          <a:prstGeom prst="rect">
                            <a:avLst/>
                          </a:prstGeom>
                        </wps:spPr>
                        <wps:txbx>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704" name="Textbox 704"/>
                        <wps:cNvSpPr txBox="1"/>
                        <wps:spPr>
                          <a:xfrm>
                            <a:off x="153865" y="53149"/>
                            <a:ext cx="93345" cy="288290"/>
                          </a:xfrm>
                          <a:prstGeom prst="rect">
                            <a:avLst/>
                          </a:prstGeom>
                        </wps:spPr>
                        <wps:txbx>
                          <w:txbxContent>
                            <w:p>
                              <w:pPr>
                                <w:spacing w:before="10"/>
                                <w:ind w:left="0" w:right="0" w:firstLine="0"/>
                                <w:jc w:val="left"/>
                                <w:rPr>
                                  <w:rFonts w:ascii="Arial"/>
                                  <w:b/>
                                  <w:sz w:val="38"/>
                                </w:rPr>
                              </w:pPr>
                              <w:r>
                                <w:rPr>
                                  <w:rFonts w:ascii="Arial"/>
                                  <w:b/>
                                  <w:spacing w:val="-10"/>
                                  <w:sz w:val="38"/>
                                </w:rPr>
                                <w:t>!</w:t>
                              </w:r>
                            </w:p>
                          </w:txbxContent>
                        </wps:txbx>
                        <wps:bodyPr wrap="square" lIns="0" tIns="0" rIns="0" bIns="0" rtlCol="0">
                          <a:noAutofit/>
                        </wps:bodyPr>
                      </wps:wsp>
                    </wpg:wgp>
                  </a:graphicData>
                </a:graphic>
              </wp:anchor>
            </w:drawing>
          </mc:Choice>
          <mc:Fallback>
            <w:pict>
              <v:group style="position:absolute;margin-left:315pt;margin-top:6.974702pt;width:31.2pt;height:31.2pt;mso-position-horizontal-relative:page;mso-position-vertical-relative:paragraph;z-index:15820288" id="docshapegroup507" coordorigin="6300,139" coordsize="624,624">
                <v:shape style="position:absolute;left:6300;top:139;width:624;height:624" id="docshape508" coordorigin="6300,139" coordsize="624,624" path="m6884,139l6339,139,6324,143,6311,151,6303,163,6300,178,6300,724,6303,739,6311,751,6324,760,6339,763,6884,763,6899,760,6912,751,6920,739,6923,724,6923,178,6920,163,6912,151,6899,143,6884,139xe" filled="true" fillcolor="#000000" stroked="false">
                  <v:path arrowok="t"/>
                  <v:fill type="solid"/>
                </v:shape>
                <v:shape style="position:absolute;left:6369;top:208;width:485;height:416" id="docshape509" coordorigin="6369,209" coordsize="485,416" path="m6612,209l6369,624,6854,624,6612,209xe" filled="true" fillcolor="#ffffff" stroked="false">
                  <v:path arrowok="t"/>
                  <v:fill type="solid"/>
                </v:shape>
                <v:shape style="position:absolute;left:6329;top:620;width:575;height:134" type="#_x0000_t202" id="docshape510" filled="false" stroked="false">
                  <v:textbox inset="0,0,0,0">
                    <w:txbxContent>
                      <w:p>
                        <w:pPr>
                          <w:spacing w:line="134"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42;top:223;width:147;height:454" type="#_x0000_t202" id="docshape511" filled="false" stroked="false">
                  <v:textbox inset="0,0,0,0">
                    <w:txbxContent>
                      <w:p>
                        <w:pPr>
                          <w:spacing w:before="10"/>
                          <w:ind w:left="0" w:right="0" w:firstLine="0"/>
                          <w:jc w:val="left"/>
                          <w:rPr>
                            <w:rFonts w:ascii="Arial"/>
                            <w:b/>
                            <w:sz w:val="38"/>
                          </w:rPr>
                        </w:pPr>
                        <w:r>
                          <w:rPr>
                            <w:rFonts w:ascii="Arial"/>
                            <w:b/>
                            <w:spacing w:val="-10"/>
                            <w:sz w:val="38"/>
                          </w:rPr>
                          <w:t>!</w:t>
                        </w:r>
                      </w:p>
                    </w:txbxContent>
                  </v:textbox>
                  <w10:wrap type="none"/>
                </v:shape>
                <w10:wrap type="none"/>
              </v:group>
            </w:pict>
          </mc:Fallback>
        </mc:AlternateContent>
      </w:r>
      <w:r>
        <w:rPr>
          <w:rFonts w:ascii="Arial"/>
          <w:i/>
          <w:color w:val="231F20"/>
          <w:sz w:val="20"/>
        </w:rPr>
        <w:t>It can take up to 3 weeks from the date you filed your amended return for it to show up in our sys- tem, and processing it can take up to 16 weeks.</w:t>
      </w:r>
    </w:p>
    <w:p>
      <w:pPr>
        <w:pStyle w:val="BodyText"/>
        <w:spacing w:before="46"/>
        <w:ind w:left="0"/>
        <w:rPr>
          <w:rFonts w:ascii="Arial"/>
          <w:i/>
        </w:rPr>
      </w:pPr>
    </w:p>
    <w:p>
      <w:pPr>
        <w:pStyle w:val="BodyText"/>
        <w:spacing w:line="208" w:lineRule="auto"/>
        <w:ind w:right="116"/>
        <w:jc w:val="both"/>
      </w:pPr>
      <w:r>
        <w:rPr>
          <w:rFonts w:ascii="Arial Black" w:hAnsi="Arial Black"/>
          <w:color w:val="231F20"/>
        </w:rPr>
        <w:t>Understanding</w:t>
      </w:r>
      <w:r>
        <w:rPr>
          <w:rFonts w:ascii="Arial Black" w:hAnsi="Arial Black"/>
          <w:color w:val="231F20"/>
          <w:spacing w:val="-17"/>
        </w:rPr>
        <w:t> </w:t>
      </w:r>
      <w:r>
        <w:rPr>
          <w:rFonts w:ascii="Arial Black" w:hAnsi="Arial Black"/>
          <w:color w:val="231F20"/>
        </w:rPr>
        <w:t>an</w:t>
      </w:r>
      <w:r>
        <w:rPr>
          <w:rFonts w:ascii="Arial Black" w:hAnsi="Arial Black"/>
          <w:color w:val="231F20"/>
          <w:spacing w:val="-17"/>
        </w:rPr>
        <w:t> </w:t>
      </w:r>
      <w:r>
        <w:rPr>
          <w:rFonts w:ascii="Arial Black" w:hAnsi="Arial Black"/>
          <w:color w:val="231F20"/>
        </w:rPr>
        <w:t>IRS</w:t>
      </w:r>
      <w:r>
        <w:rPr>
          <w:rFonts w:ascii="Arial Black" w:hAnsi="Arial Black"/>
          <w:color w:val="231F20"/>
          <w:spacing w:val="-17"/>
        </w:rPr>
        <w:t> </w:t>
      </w:r>
      <w:r>
        <w:rPr>
          <w:rFonts w:ascii="Arial Black" w:hAnsi="Arial Black"/>
          <w:color w:val="231F20"/>
        </w:rPr>
        <w:t>notice</w:t>
      </w:r>
      <w:r>
        <w:rPr>
          <w:rFonts w:ascii="Arial Black" w:hAnsi="Arial Black"/>
          <w:color w:val="231F20"/>
          <w:spacing w:val="-16"/>
        </w:rPr>
        <w:t> </w:t>
      </w:r>
      <w:r>
        <w:rPr>
          <w:rFonts w:ascii="Arial Black" w:hAnsi="Arial Black"/>
          <w:color w:val="231F20"/>
        </w:rPr>
        <w:t>or</w:t>
      </w:r>
      <w:r>
        <w:rPr>
          <w:rFonts w:ascii="Arial Black" w:hAnsi="Arial Black"/>
          <w:color w:val="231F20"/>
          <w:spacing w:val="-17"/>
        </w:rPr>
        <w:t> </w:t>
      </w:r>
      <w:r>
        <w:rPr>
          <w:rFonts w:ascii="Arial Black" w:hAnsi="Arial Black"/>
          <w:color w:val="231F20"/>
        </w:rPr>
        <w:t>letter</w:t>
      </w:r>
      <w:r>
        <w:rPr>
          <w:rFonts w:ascii="Arial Black" w:hAnsi="Arial Black"/>
          <w:color w:val="231F20"/>
          <w:spacing w:val="-17"/>
        </w:rPr>
        <w:t> </w:t>
      </w:r>
      <w:r>
        <w:rPr>
          <w:rFonts w:ascii="Arial Black" w:hAnsi="Arial Black"/>
          <w:color w:val="231F20"/>
        </w:rPr>
        <w:t>you’ve</w:t>
      </w:r>
      <w:r>
        <w:rPr>
          <w:rFonts w:ascii="Arial Black" w:hAnsi="Arial Black"/>
          <w:color w:val="231F20"/>
          <w:spacing w:val="-16"/>
        </w:rPr>
        <w:t> </w:t>
      </w:r>
      <w:r>
        <w:rPr>
          <w:rFonts w:ascii="Arial Black" w:hAnsi="Arial Black"/>
          <w:color w:val="231F20"/>
        </w:rPr>
        <w:t>re- ceived.</w:t>
      </w:r>
      <w:r>
        <w:rPr>
          <w:rFonts w:ascii="Arial Black" w:hAnsi="Arial Black"/>
          <w:color w:val="231F20"/>
          <w:spacing w:val="-1"/>
        </w:rPr>
        <w:t> </w:t>
      </w:r>
      <w:r>
        <w:rPr>
          <w:color w:val="231F20"/>
        </w:rPr>
        <w:t>Go</w:t>
      </w:r>
      <w:r>
        <w:rPr>
          <w:color w:val="231F20"/>
          <w:spacing w:val="-11"/>
        </w:rPr>
        <w:t> </w:t>
      </w:r>
      <w:r>
        <w:rPr>
          <w:color w:val="231F20"/>
        </w:rPr>
        <w:t>to</w:t>
      </w:r>
      <w:r>
        <w:rPr>
          <w:color w:val="231F20"/>
          <w:spacing w:val="-11"/>
        </w:rPr>
        <w:t> </w:t>
      </w:r>
      <w:hyperlink r:id="rId107">
        <w:r>
          <w:rPr>
            <w:rFonts w:ascii="Arial" w:hAnsi="Arial"/>
            <w:i/>
            <w:color w:val="0056A2"/>
            <w:u w:val="single" w:color="0055A1"/>
          </w:rPr>
          <w:t>IRS.gov/Notices</w:t>
        </w:r>
      </w:hyperlink>
      <w:r>
        <w:rPr>
          <w:rFonts w:ascii="Arial" w:hAnsi="Arial"/>
          <w:i/>
          <w:color w:val="0056A2"/>
          <w:spacing w:val="-13"/>
        </w:rPr>
        <w:t> </w:t>
      </w:r>
      <w:r>
        <w:rPr>
          <w:color w:val="231F20"/>
        </w:rPr>
        <w:t>to</w:t>
      </w:r>
      <w:r>
        <w:rPr>
          <w:color w:val="231F20"/>
          <w:spacing w:val="-11"/>
        </w:rPr>
        <w:t> </w:t>
      </w:r>
      <w:r>
        <w:rPr>
          <w:color w:val="231F20"/>
        </w:rPr>
        <w:t>find</w:t>
      </w:r>
      <w:r>
        <w:rPr>
          <w:color w:val="231F20"/>
          <w:spacing w:val="-11"/>
        </w:rPr>
        <w:t> </w:t>
      </w:r>
      <w:r>
        <w:rPr>
          <w:color w:val="231F20"/>
        </w:rPr>
        <w:t>additional</w:t>
      </w:r>
      <w:r>
        <w:rPr>
          <w:color w:val="231F20"/>
          <w:spacing w:val="-11"/>
        </w:rPr>
        <w:t> </w:t>
      </w:r>
      <w:r>
        <w:rPr>
          <w:color w:val="231F20"/>
        </w:rPr>
        <w:t>informa- tion about responding to an IRS notice or letter.</w:t>
      </w:r>
    </w:p>
    <w:p>
      <w:pPr>
        <w:pStyle w:val="BodyText"/>
        <w:spacing w:line="237" w:lineRule="auto" w:before="156"/>
        <w:ind w:right="117"/>
        <w:jc w:val="both"/>
      </w:pPr>
      <w:r>
        <w:rPr>
          <w:rFonts w:ascii="Arial Black"/>
          <w:color w:val="231F20"/>
          <w:spacing w:val="-2"/>
        </w:rPr>
        <w:t>IRS</w:t>
      </w:r>
      <w:r>
        <w:rPr>
          <w:rFonts w:ascii="Arial Black"/>
          <w:color w:val="231F20"/>
          <w:spacing w:val="-15"/>
        </w:rPr>
        <w:t> </w:t>
      </w:r>
      <w:r>
        <w:rPr>
          <w:rFonts w:ascii="Arial Black"/>
          <w:color w:val="231F20"/>
          <w:spacing w:val="-2"/>
        </w:rPr>
        <w:t>Document</w:t>
      </w:r>
      <w:r>
        <w:rPr>
          <w:rFonts w:ascii="Arial Black"/>
          <w:color w:val="231F20"/>
          <w:spacing w:val="-15"/>
        </w:rPr>
        <w:t> </w:t>
      </w:r>
      <w:r>
        <w:rPr>
          <w:rFonts w:ascii="Arial Black"/>
          <w:color w:val="231F20"/>
          <w:spacing w:val="-2"/>
        </w:rPr>
        <w:t>Upload</w:t>
      </w:r>
      <w:r>
        <w:rPr>
          <w:rFonts w:ascii="Arial Black"/>
          <w:color w:val="231F20"/>
          <w:spacing w:val="-15"/>
        </w:rPr>
        <w:t> </w:t>
      </w:r>
      <w:r>
        <w:rPr>
          <w:rFonts w:ascii="Arial Black"/>
          <w:color w:val="231F20"/>
          <w:spacing w:val="-2"/>
        </w:rPr>
        <w:t>Tool.</w:t>
      </w:r>
      <w:r>
        <w:rPr>
          <w:rFonts w:ascii="Arial Black"/>
          <w:color w:val="231F20"/>
          <w:spacing w:val="-14"/>
        </w:rPr>
        <w:t> </w:t>
      </w:r>
      <w:r>
        <w:rPr>
          <w:color w:val="231F20"/>
          <w:spacing w:val="-2"/>
        </w:rPr>
        <w:t>You</w:t>
      </w:r>
      <w:r>
        <w:rPr>
          <w:color w:val="231F20"/>
          <w:spacing w:val="-11"/>
        </w:rPr>
        <w:t> </w:t>
      </w:r>
      <w:r>
        <w:rPr>
          <w:color w:val="231F20"/>
          <w:spacing w:val="-2"/>
        </w:rPr>
        <w:t>may</w:t>
      </w:r>
      <w:r>
        <w:rPr>
          <w:color w:val="231F20"/>
          <w:spacing w:val="-12"/>
        </w:rPr>
        <w:t> </w:t>
      </w:r>
      <w:r>
        <w:rPr>
          <w:color w:val="231F20"/>
          <w:spacing w:val="-2"/>
        </w:rPr>
        <w:t>be</w:t>
      </w:r>
      <w:r>
        <w:rPr>
          <w:color w:val="231F20"/>
          <w:spacing w:val="-11"/>
        </w:rPr>
        <w:t> </w:t>
      </w:r>
      <w:r>
        <w:rPr>
          <w:color w:val="231F20"/>
          <w:spacing w:val="-2"/>
        </w:rPr>
        <w:t>able</w:t>
      </w:r>
      <w:r>
        <w:rPr>
          <w:color w:val="231F20"/>
          <w:spacing w:val="-11"/>
        </w:rPr>
        <w:t> </w:t>
      </w:r>
      <w:r>
        <w:rPr>
          <w:color w:val="231F20"/>
          <w:spacing w:val="-2"/>
        </w:rPr>
        <w:t>use</w:t>
      </w:r>
      <w:r>
        <w:rPr>
          <w:color w:val="231F20"/>
          <w:spacing w:val="-12"/>
        </w:rPr>
        <w:t> </w:t>
      </w:r>
      <w:r>
        <w:rPr>
          <w:color w:val="231F20"/>
          <w:spacing w:val="-2"/>
        </w:rPr>
        <w:t>the </w:t>
      </w:r>
      <w:r>
        <w:rPr>
          <w:color w:val="231F20"/>
        </w:rPr>
        <w:t>Document Upload Tool to respond digitally to eligible IRS notices and letters by securely uploading required docu- ments</w:t>
      </w:r>
      <w:r>
        <w:rPr>
          <w:color w:val="231F20"/>
          <w:spacing w:val="-10"/>
        </w:rPr>
        <w:t> </w:t>
      </w:r>
      <w:r>
        <w:rPr>
          <w:color w:val="231F20"/>
        </w:rPr>
        <w:t>online</w:t>
      </w:r>
      <w:r>
        <w:rPr>
          <w:color w:val="231F20"/>
          <w:spacing w:val="-10"/>
        </w:rPr>
        <w:t> </w:t>
      </w:r>
      <w:r>
        <w:rPr>
          <w:color w:val="231F20"/>
        </w:rPr>
        <w:t>through</w:t>
      </w:r>
      <w:r>
        <w:rPr>
          <w:color w:val="231F20"/>
          <w:spacing w:val="-10"/>
        </w:rPr>
        <w:t> </w:t>
      </w:r>
      <w:r>
        <w:rPr>
          <w:color w:val="231F20"/>
        </w:rPr>
        <w:t>IRS.gov.</w:t>
      </w:r>
      <w:r>
        <w:rPr>
          <w:color w:val="231F20"/>
          <w:spacing w:val="-10"/>
        </w:rPr>
        <w:t> </w:t>
      </w:r>
      <w:r>
        <w:rPr>
          <w:color w:val="231F20"/>
        </w:rPr>
        <w:t>For</w:t>
      </w:r>
      <w:r>
        <w:rPr>
          <w:color w:val="231F20"/>
          <w:spacing w:val="-10"/>
        </w:rPr>
        <w:t> </w:t>
      </w:r>
      <w:r>
        <w:rPr>
          <w:color w:val="231F20"/>
        </w:rPr>
        <w:t>more</w:t>
      </w:r>
      <w:r>
        <w:rPr>
          <w:color w:val="231F20"/>
          <w:spacing w:val="-10"/>
        </w:rPr>
        <w:t> </w:t>
      </w:r>
      <w:r>
        <w:rPr>
          <w:color w:val="231F20"/>
        </w:rPr>
        <w:t>information,</w:t>
      </w:r>
      <w:r>
        <w:rPr>
          <w:color w:val="231F20"/>
          <w:spacing w:val="-10"/>
        </w:rPr>
        <w:t> </w:t>
      </w:r>
      <w:r>
        <w:rPr>
          <w:color w:val="231F20"/>
        </w:rPr>
        <w:t>go</w:t>
      </w:r>
      <w:r>
        <w:rPr>
          <w:color w:val="231F20"/>
          <w:spacing w:val="-10"/>
        </w:rPr>
        <w:t> </w:t>
      </w:r>
      <w:r>
        <w:rPr>
          <w:color w:val="231F20"/>
        </w:rPr>
        <w:t>to </w:t>
      </w:r>
      <w:hyperlink r:id="rId108">
        <w:r>
          <w:rPr>
            <w:rFonts w:ascii="Arial"/>
            <w:i/>
            <w:color w:val="0056A2"/>
            <w:spacing w:val="-2"/>
            <w:u w:val="single" w:color="0055A1"/>
          </w:rPr>
          <w:t>IRS.gov/DUT</w:t>
        </w:r>
      </w:hyperlink>
      <w:r>
        <w:rPr>
          <w:color w:val="231F20"/>
          <w:spacing w:val="-2"/>
        </w:rPr>
        <w:t>.</w:t>
      </w:r>
    </w:p>
    <w:p>
      <w:pPr>
        <w:pStyle w:val="BodyText"/>
        <w:spacing w:line="242" w:lineRule="auto" w:before="149"/>
        <w:ind w:right="117"/>
        <w:jc w:val="both"/>
      </w:pPr>
      <w:r>
        <w:rPr>
          <w:rFonts w:ascii="Arial Black" w:hAnsi="Arial Black"/>
          <w:color w:val="231F20"/>
          <w:spacing w:val="-2"/>
        </w:rPr>
        <w:t>Schedule</w:t>
      </w:r>
      <w:r>
        <w:rPr>
          <w:rFonts w:ascii="Arial Black" w:hAnsi="Arial Black"/>
          <w:color w:val="231F20"/>
          <w:spacing w:val="-15"/>
        </w:rPr>
        <w:t> </w:t>
      </w:r>
      <w:r>
        <w:rPr>
          <w:rFonts w:ascii="Arial Black" w:hAnsi="Arial Black"/>
          <w:color w:val="231F20"/>
          <w:spacing w:val="-2"/>
        </w:rPr>
        <w:t>LEP.</w:t>
      </w:r>
      <w:r>
        <w:rPr>
          <w:rFonts w:ascii="Arial Black" w:hAnsi="Arial Black"/>
          <w:color w:val="231F20"/>
          <w:spacing w:val="-15"/>
        </w:rPr>
        <w:t> </w:t>
      </w:r>
      <w:r>
        <w:rPr>
          <w:color w:val="231F20"/>
          <w:spacing w:val="-2"/>
        </w:rPr>
        <w:t>You</w:t>
      </w:r>
      <w:r>
        <w:rPr>
          <w:color w:val="231F20"/>
          <w:spacing w:val="-11"/>
        </w:rPr>
        <w:t> </w:t>
      </w:r>
      <w:r>
        <w:rPr>
          <w:color w:val="231F20"/>
          <w:spacing w:val="-2"/>
        </w:rPr>
        <w:t>can</w:t>
      </w:r>
      <w:r>
        <w:rPr>
          <w:color w:val="231F20"/>
          <w:spacing w:val="-11"/>
        </w:rPr>
        <w:t> </w:t>
      </w:r>
      <w:r>
        <w:rPr>
          <w:color w:val="231F20"/>
          <w:spacing w:val="-2"/>
        </w:rPr>
        <w:t>use</w:t>
      </w:r>
      <w:r>
        <w:rPr>
          <w:color w:val="231F20"/>
          <w:spacing w:val="-12"/>
        </w:rPr>
        <w:t> </w:t>
      </w:r>
      <w:r>
        <w:rPr>
          <w:color w:val="231F20"/>
          <w:spacing w:val="-2"/>
        </w:rPr>
        <w:t>Schedule</w:t>
      </w:r>
      <w:r>
        <w:rPr>
          <w:color w:val="231F20"/>
          <w:spacing w:val="-11"/>
        </w:rPr>
        <w:t> </w:t>
      </w:r>
      <w:r>
        <w:rPr>
          <w:color w:val="231F20"/>
          <w:spacing w:val="-2"/>
        </w:rPr>
        <w:t>LEP</w:t>
      </w:r>
      <w:r>
        <w:rPr>
          <w:color w:val="231F20"/>
          <w:spacing w:val="-11"/>
        </w:rPr>
        <w:t> </w:t>
      </w:r>
      <w:r>
        <w:rPr>
          <w:color w:val="231F20"/>
          <w:spacing w:val="-2"/>
        </w:rPr>
        <w:t>(Form</w:t>
      </w:r>
      <w:r>
        <w:rPr>
          <w:color w:val="231F20"/>
          <w:spacing w:val="-12"/>
        </w:rPr>
        <w:t> </w:t>
      </w:r>
      <w:r>
        <w:rPr>
          <w:color w:val="231F20"/>
          <w:spacing w:val="-2"/>
        </w:rPr>
        <w:t>1040), </w:t>
      </w:r>
      <w:r>
        <w:rPr>
          <w:color w:val="231F20"/>
        </w:rPr>
        <w:t>Request for Change in Language Preference, to state a preference</w:t>
      </w:r>
      <w:r>
        <w:rPr>
          <w:color w:val="231F20"/>
          <w:spacing w:val="-12"/>
        </w:rPr>
        <w:t> </w:t>
      </w:r>
      <w:r>
        <w:rPr>
          <w:color w:val="231F20"/>
        </w:rPr>
        <w:t>to</w:t>
      </w:r>
      <w:r>
        <w:rPr>
          <w:color w:val="231F20"/>
          <w:spacing w:val="-12"/>
        </w:rPr>
        <w:t> </w:t>
      </w:r>
      <w:r>
        <w:rPr>
          <w:color w:val="231F20"/>
        </w:rPr>
        <w:t>receive</w:t>
      </w:r>
      <w:r>
        <w:rPr>
          <w:color w:val="231F20"/>
          <w:spacing w:val="-12"/>
        </w:rPr>
        <w:t> </w:t>
      </w:r>
      <w:r>
        <w:rPr>
          <w:color w:val="231F20"/>
        </w:rPr>
        <w:t>notices,</w:t>
      </w:r>
      <w:r>
        <w:rPr>
          <w:color w:val="231F20"/>
          <w:spacing w:val="-12"/>
        </w:rPr>
        <w:t> </w:t>
      </w:r>
      <w:r>
        <w:rPr>
          <w:color w:val="231F20"/>
        </w:rPr>
        <w:t>letters,</w:t>
      </w:r>
      <w:r>
        <w:rPr>
          <w:color w:val="231F20"/>
          <w:spacing w:val="-12"/>
        </w:rPr>
        <w:t> </w:t>
      </w:r>
      <w:r>
        <w:rPr>
          <w:color w:val="231F20"/>
        </w:rPr>
        <w:t>or</w:t>
      </w:r>
      <w:r>
        <w:rPr>
          <w:color w:val="231F20"/>
          <w:spacing w:val="-12"/>
        </w:rPr>
        <w:t> </w:t>
      </w:r>
      <w:r>
        <w:rPr>
          <w:color w:val="231F20"/>
        </w:rPr>
        <w:t>other</w:t>
      </w:r>
      <w:r>
        <w:rPr>
          <w:color w:val="231F20"/>
          <w:spacing w:val="-12"/>
        </w:rPr>
        <w:t> </w:t>
      </w:r>
      <w:r>
        <w:rPr>
          <w:color w:val="231F20"/>
        </w:rPr>
        <w:t>written</w:t>
      </w:r>
      <w:r>
        <w:rPr>
          <w:color w:val="231F20"/>
          <w:spacing w:val="-12"/>
        </w:rPr>
        <w:t> </w:t>
      </w:r>
      <w:r>
        <w:rPr>
          <w:color w:val="231F20"/>
        </w:rPr>
        <w:t>com- munications from the IRS in an alternative language. You may not immediately receive written communications in the requested language. The IRS’s commitment to LEP taxpayers is part of a multi-year timeline that began pro- viding translations in 2023. You will continue to receive communications, including notices and letters, in English until they are translated to your preferred language.</w:t>
      </w:r>
    </w:p>
    <w:p>
      <w:pPr>
        <w:pStyle w:val="BodyText"/>
        <w:spacing w:line="242" w:lineRule="auto" w:before="137"/>
        <w:ind w:right="117"/>
        <w:jc w:val="both"/>
      </w:pPr>
      <w:r>
        <w:rPr>
          <w:rFonts w:ascii="Arial Black" w:hAnsi="Arial Black"/>
          <w:color w:val="231F20"/>
          <w:spacing w:val="-4"/>
        </w:rPr>
        <w:t>Contacting</w:t>
      </w:r>
      <w:r>
        <w:rPr>
          <w:rFonts w:ascii="Arial Black" w:hAnsi="Arial Black"/>
          <w:color w:val="231F20"/>
          <w:spacing w:val="-13"/>
        </w:rPr>
        <w:t> </w:t>
      </w:r>
      <w:r>
        <w:rPr>
          <w:rFonts w:ascii="Arial Black" w:hAnsi="Arial Black"/>
          <w:color w:val="231F20"/>
          <w:spacing w:val="-4"/>
        </w:rPr>
        <w:t>your</w:t>
      </w:r>
      <w:r>
        <w:rPr>
          <w:rFonts w:ascii="Arial Black" w:hAnsi="Arial Black"/>
          <w:color w:val="231F20"/>
          <w:spacing w:val="-13"/>
        </w:rPr>
        <w:t> </w:t>
      </w:r>
      <w:r>
        <w:rPr>
          <w:rFonts w:ascii="Arial Black" w:hAnsi="Arial Black"/>
          <w:color w:val="231F20"/>
          <w:spacing w:val="-4"/>
        </w:rPr>
        <w:t>local</w:t>
      </w:r>
      <w:r>
        <w:rPr>
          <w:rFonts w:ascii="Arial Black" w:hAnsi="Arial Black"/>
          <w:color w:val="231F20"/>
          <w:spacing w:val="-13"/>
        </w:rPr>
        <w:t> </w:t>
      </w:r>
      <w:r>
        <w:rPr>
          <w:rFonts w:ascii="Arial Black" w:hAnsi="Arial Black"/>
          <w:color w:val="231F20"/>
          <w:spacing w:val="-4"/>
        </w:rPr>
        <w:t>TAC.</w:t>
      </w:r>
      <w:r>
        <w:rPr>
          <w:rFonts w:ascii="Arial Black" w:hAnsi="Arial Black"/>
          <w:color w:val="231F20"/>
          <w:spacing w:val="-12"/>
        </w:rPr>
        <w:t> </w:t>
      </w:r>
      <w:r>
        <w:rPr>
          <w:color w:val="231F20"/>
          <w:spacing w:val="-4"/>
        </w:rPr>
        <w:t>Keep</w:t>
      </w:r>
      <w:r>
        <w:rPr>
          <w:color w:val="231F20"/>
          <w:spacing w:val="-9"/>
        </w:rPr>
        <w:t> </w:t>
      </w:r>
      <w:r>
        <w:rPr>
          <w:color w:val="231F20"/>
          <w:spacing w:val="-4"/>
        </w:rPr>
        <w:t>in</w:t>
      </w:r>
      <w:r>
        <w:rPr>
          <w:color w:val="231F20"/>
          <w:spacing w:val="-8"/>
        </w:rPr>
        <w:t> </w:t>
      </w:r>
      <w:r>
        <w:rPr>
          <w:color w:val="231F20"/>
          <w:spacing w:val="-4"/>
        </w:rPr>
        <w:t>mind,</w:t>
      </w:r>
      <w:r>
        <w:rPr>
          <w:color w:val="231F20"/>
          <w:spacing w:val="-6"/>
        </w:rPr>
        <w:t> </w:t>
      </w:r>
      <w:r>
        <w:rPr>
          <w:color w:val="231F20"/>
          <w:spacing w:val="-4"/>
        </w:rPr>
        <w:t>many</w:t>
      </w:r>
      <w:r>
        <w:rPr>
          <w:color w:val="231F20"/>
          <w:spacing w:val="-7"/>
        </w:rPr>
        <w:t> </w:t>
      </w:r>
      <w:r>
        <w:rPr>
          <w:color w:val="231F20"/>
          <w:spacing w:val="-4"/>
        </w:rPr>
        <w:t>ques- </w:t>
      </w:r>
      <w:r>
        <w:rPr>
          <w:color w:val="231F20"/>
        </w:rPr>
        <w:t>tions</w:t>
      </w:r>
      <w:r>
        <w:rPr>
          <w:color w:val="231F20"/>
          <w:spacing w:val="-1"/>
        </w:rPr>
        <w:t> </w:t>
      </w:r>
      <w:r>
        <w:rPr>
          <w:color w:val="231F20"/>
        </w:rPr>
        <w:t>can</w:t>
      </w:r>
      <w:r>
        <w:rPr>
          <w:color w:val="231F20"/>
          <w:spacing w:val="-1"/>
        </w:rPr>
        <w:t> </w:t>
      </w:r>
      <w:r>
        <w:rPr>
          <w:color w:val="231F20"/>
        </w:rPr>
        <w:t>be</w:t>
      </w:r>
      <w:r>
        <w:rPr>
          <w:color w:val="231F20"/>
          <w:spacing w:val="-1"/>
        </w:rPr>
        <w:t> </w:t>
      </w:r>
      <w:r>
        <w:rPr>
          <w:color w:val="231F20"/>
        </w:rPr>
        <w:t>answered</w:t>
      </w:r>
      <w:r>
        <w:rPr>
          <w:color w:val="231F20"/>
          <w:spacing w:val="-1"/>
        </w:rPr>
        <w:t> </w:t>
      </w:r>
      <w:r>
        <w:rPr>
          <w:color w:val="231F20"/>
        </w:rPr>
        <w:t>on</w:t>
      </w:r>
      <w:r>
        <w:rPr>
          <w:color w:val="231F20"/>
          <w:spacing w:val="-1"/>
        </w:rPr>
        <w:t> </w:t>
      </w:r>
      <w:r>
        <w:rPr>
          <w:color w:val="231F20"/>
        </w:rPr>
        <w:t>IRS.gov</w:t>
      </w:r>
      <w:r>
        <w:rPr>
          <w:color w:val="231F20"/>
          <w:spacing w:val="-1"/>
        </w:rPr>
        <w:t> </w:t>
      </w:r>
      <w:r>
        <w:rPr>
          <w:color w:val="231F20"/>
        </w:rPr>
        <w:t>without</w:t>
      </w:r>
      <w:r>
        <w:rPr>
          <w:color w:val="231F20"/>
          <w:spacing w:val="-1"/>
        </w:rPr>
        <w:t> </w:t>
      </w:r>
      <w:r>
        <w:rPr>
          <w:color w:val="231F20"/>
        </w:rPr>
        <w:t>visiting</w:t>
      </w:r>
      <w:r>
        <w:rPr>
          <w:color w:val="231F20"/>
          <w:spacing w:val="-1"/>
        </w:rPr>
        <w:t> </w:t>
      </w:r>
      <w:r>
        <w:rPr>
          <w:color w:val="231F20"/>
        </w:rPr>
        <w:t>a</w:t>
      </w:r>
      <w:r>
        <w:rPr>
          <w:color w:val="231F20"/>
          <w:spacing w:val="-1"/>
        </w:rPr>
        <w:t> </w:t>
      </w:r>
      <w:r>
        <w:rPr>
          <w:color w:val="231F20"/>
        </w:rPr>
        <w:t>TAC. Go to </w:t>
      </w:r>
      <w:hyperlink r:id="rId82">
        <w:r>
          <w:rPr>
            <w:rFonts w:ascii="Arial" w:hAnsi="Arial"/>
            <w:i/>
            <w:color w:val="0056A2"/>
            <w:u w:val="single" w:color="0055A1"/>
          </w:rPr>
          <w:t>IRS.gov/LetUsHelp</w:t>
        </w:r>
      </w:hyperlink>
      <w:r>
        <w:rPr>
          <w:rFonts w:ascii="Arial" w:hAnsi="Arial"/>
          <w:i/>
          <w:color w:val="0056A2"/>
        </w:rPr>
        <w:t> </w:t>
      </w:r>
      <w:r>
        <w:rPr>
          <w:color w:val="231F20"/>
        </w:rPr>
        <w:t>for the topics people ask about most.</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still</w:t>
      </w:r>
      <w:r>
        <w:rPr>
          <w:color w:val="231F20"/>
          <w:spacing w:val="-1"/>
        </w:rPr>
        <w:t> </w:t>
      </w:r>
      <w:r>
        <w:rPr>
          <w:color w:val="231F20"/>
        </w:rPr>
        <w:t>need</w:t>
      </w:r>
      <w:r>
        <w:rPr>
          <w:color w:val="231F20"/>
          <w:spacing w:val="-1"/>
        </w:rPr>
        <w:t> </w:t>
      </w:r>
      <w:r>
        <w:rPr>
          <w:color w:val="231F20"/>
        </w:rPr>
        <w:t>help,</w:t>
      </w:r>
      <w:r>
        <w:rPr>
          <w:color w:val="231F20"/>
          <w:spacing w:val="-1"/>
        </w:rPr>
        <w:t> </w:t>
      </w:r>
      <w:r>
        <w:rPr>
          <w:color w:val="231F20"/>
        </w:rPr>
        <w:t>TACs</w:t>
      </w:r>
      <w:r>
        <w:rPr>
          <w:color w:val="231F20"/>
          <w:spacing w:val="-1"/>
        </w:rPr>
        <w:t> </w:t>
      </w:r>
      <w:r>
        <w:rPr>
          <w:color w:val="231F20"/>
        </w:rPr>
        <w:t>provide</w:t>
      </w:r>
      <w:r>
        <w:rPr>
          <w:color w:val="231F20"/>
          <w:spacing w:val="-1"/>
        </w:rPr>
        <w:t> </w:t>
      </w:r>
      <w:r>
        <w:rPr>
          <w:color w:val="231F20"/>
        </w:rPr>
        <w:t>tax</w:t>
      </w:r>
      <w:r>
        <w:rPr>
          <w:color w:val="231F20"/>
          <w:spacing w:val="-1"/>
        </w:rPr>
        <w:t> </w:t>
      </w:r>
      <w:r>
        <w:rPr>
          <w:color w:val="231F20"/>
        </w:rPr>
        <w:t>help</w:t>
      </w:r>
      <w:r>
        <w:rPr>
          <w:color w:val="231F20"/>
          <w:spacing w:val="-1"/>
        </w:rPr>
        <w:t> </w:t>
      </w:r>
      <w:r>
        <w:rPr>
          <w:color w:val="231F20"/>
        </w:rPr>
        <w:t>when</w:t>
      </w:r>
      <w:r>
        <w:rPr>
          <w:color w:val="231F20"/>
          <w:spacing w:val="-1"/>
        </w:rPr>
        <w:t> </w:t>
      </w:r>
      <w:r>
        <w:rPr>
          <w:color w:val="231F20"/>
        </w:rPr>
        <w:t>a tax issue can’t be handled online or by phone. All TACs now</w:t>
      </w:r>
      <w:r>
        <w:rPr>
          <w:color w:val="231F20"/>
          <w:spacing w:val="-3"/>
        </w:rPr>
        <w:t> </w:t>
      </w:r>
      <w:r>
        <w:rPr>
          <w:color w:val="231F20"/>
        </w:rPr>
        <w:t>provide</w:t>
      </w:r>
      <w:r>
        <w:rPr>
          <w:color w:val="231F20"/>
          <w:spacing w:val="-3"/>
        </w:rPr>
        <w:t> </w:t>
      </w:r>
      <w:r>
        <w:rPr>
          <w:color w:val="231F20"/>
        </w:rPr>
        <w:t>service</w:t>
      </w:r>
      <w:r>
        <w:rPr>
          <w:color w:val="231F20"/>
          <w:spacing w:val="-3"/>
        </w:rPr>
        <w:t> </w:t>
      </w:r>
      <w:r>
        <w:rPr>
          <w:color w:val="231F20"/>
        </w:rPr>
        <w:t>by</w:t>
      </w:r>
      <w:r>
        <w:rPr>
          <w:color w:val="231F20"/>
          <w:spacing w:val="-3"/>
        </w:rPr>
        <w:t> </w:t>
      </w:r>
      <w:r>
        <w:rPr>
          <w:color w:val="231F20"/>
        </w:rPr>
        <w:t>appointment,</w:t>
      </w:r>
      <w:r>
        <w:rPr>
          <w:color w:val="231F20"/>
          <w:spacing w:val="-3"/>
        </w:rPr>
        <w:t> </w:t>
      </w:r>
      <w:r>
        <w:rPr>
          <w:color w:val="231F20"/>
        </w:rPr>
        <w:t>so</w:t>
      </w:r>
      <w:r>
        <w:rPr>
          <w:color w:val="231F20"/>
          <w:spacing w:val="-3"/>
        </w:rPr>
        <w:t> </w:t>
      </w:r>
      <w:r>
        <w:rPr>
          <w:color w:val="231F20"/>
        </w:rPr>
        <w:t>you’ll</w:t>
      </w:r>
      <w:r>
        <w:rPr>
          <w:color w:val="231F20"/>
          <w:spacing w:val="-3"/>
        </w:rPr>
        <w:t> </w:t>
      </w:r>
      <w:r>
        <w:rPr>
          <w:color w:val="231F20"/>
        </w:rPr>
        <w:t>know</w:t>
      </w:r>
      <w:r>
        <w:rPr>
          <w:color w:val="231F20"/>
          <w:spacing w:val="-3"/>
        </w:rPr>
        <w:t> </w:t>
      </w:r>
      <w:r>
        <w:rPr>
          <w:color w:val="231F20"/>
        </w:rPr>
        <w:t>in</w:t>
      </w:r>
      <w:r>
        <w:rPr>
          <w:color w:val="231F20"/>
          <w:spacing w:val="-3"/>
        </w:rPr>
        <w:t> </w:t>
      </w:r>
      <w:r>
        <w:rPr>
          <w:color w:val="231F20"/>
        </w:rPr>
        <w:t>ad- vance that you can get the service you need without long wait times. Before you visit, go to </w:t>
      </w:r>
      <w:hyperlink r:id="rId109">
        <w:r>
          <w:rPr>
            <w:rFonts w:ascii="Arial" w:hAnsi="Arial"/>
            <w:i/>
            <w:color w:val="0056A2"/>
            <w:u w:val="single" w:color="0055A1"/>
          </w:rPr>
          <w:t>IRS.gov/TACLocator</w:t>
        </w:r>
      </w:hyperlink>
      <w:r>
        <w:rPr>
          <w:rFonts w:ascii="Arial" w:hAnsi="Arial"/>
          <w:i/>
          <w:color w:val="0056A2"/>
        </w:rPr>
        <w:t> </w:t>
      </w:r>
      <w:r>
        <w:rPr>
          <w:color w:val="231F20"/>
        </w:rPr>
        <w:t>to find the nearest TAC and to check hours, available serv- ices, and appointment options. Or, on the IRS2Go app, under</w:t>
      </w:r>
      <w:r>
        <w:rPr>
          <w:color w:val="231F20"/>
          <w:spacing w:val="-6"/>
        </w:rPr>
        <w:t> </w:t>
      </w:r>
      <w:r>
        <w:rPr>
          <w:color w:val="231F20"/>
        </w:rPr>
        <w:t>the</w:t>
      </w:r>
      <w:r>
        <w:rPr>
          <w:color w:val="231F20"/>
          <w:spacing w:val="-6"/>
        </w:rPr>
        <w:t> </w:t>
      </w:r>
      <w:r>
        <w:rPr>
          <w:color w:val="231F20"/>
        </w:rPr>
        <w:t>Stay</w:t>
      </w:r>
      <w:r>
        <w:rPr>
          <w:color w:val="231F20"/>
          <w:spacing w:val="-6"/>
        </w:rPr>
        <w:t> </w:t>
      </w:r>
      <w:r>
        <w:rPr>
          <w:color w:val="231F20"/>
        </w:rPr>
        <w:t>Connected</w:t>
      </w:r>
      <w:r>
        <w:rPr>
          <w:color w:val="231F20"/>
          <w:spacing w:val="-6"/>
        </w:rPr>
        <w:t> </w:t>
      </w:r>
      <w:r>
        <w:rPr>
          <w:color w:val="231F20"/>
        </w:rPr>
        <w:t>tab,</w:t>
      </w:r>
      <w:r>
        <w:rPr>
          <w:color w:val="231F20"/>
          <w:spacing w:val="-6"/>
        </w:rPr>
        <w:t> </w:t>
      </w:r>
      <w:r>
        <w:rPr>
          <w:color w:val="231F20"/>
        </w:rPr>
        <w:t>choose</w:t>
      </w:r>
      <w:r>
        <w:rPr>
          <w:color w:val="231F20"/>
          <w:spacing w:val="-6"/>
        </w:rPr>
        <w:t> </w:t>
      </w:r>
      <w:r>
        <w:rPr>
          <w:color w:val="231F20"/>
        </w:rPr>
        <w:t>the</w:t>
      </w:r>
      <w:r>
        <w:rPr>
          <w:color w:val="231F20"/>
          <w:spacing w:val="-6"/>
        </w:rPr>
        <w:t> </w:t>
      </w:r>
      <w:r>
        <w:rPr>
          <w:color w:val="231F20"/>
        </w:rPr>
        <w:t>Contact</w:t>
      </w:r>
      <w:r>
        <w:rPr>
          <w:color w:val="231F20"/>
          <w:spacing w:val="-6"/>
        </w:rPr>
        <w:t> </w:t>
      </w:r>
      <w:r>
        <w:rPr>
          <w:color w:val="231F20"/>
        </w:rPr>
        <w:t>Us</w:t>
      </w:r>
      <w:r>
        <w:rPr>
          <w:color w:val="231F20"/>
          <w:spacing w:val="-6"/>
        </w:rPr>
        <w:t> </w:t>
      </w:r>
      <w:r>
        <w:rPr>
          <w:color w:val="231F20"/>
        </w:rPr>
        <w:t>op- tion and click on “Local Offices.”</w:t>
      </w:r>
    </w:p>
    <w:p>
      <w:pPr>
        <w:spacing w:before="83"/>
        <w:ind w:left="120" w:right="0" w:firstLine="0"/>
        <w:jc w:val="left"/>
        <w:rPr>
          <w:rFonts w:ascii="Arial Black" w:hAnsi="Arial Black"/>
          <w:sz w:val="20"/>
        </w:rPr>
      </w:pPr>
      <w:r>
        <w:rPr>
          <w:rFonts w:ascii="Arial Black" w:hAnsi="Arial Black"/>
          <w:color w:val="231F20"/>
          <w:sz w:val="20"/>
        </w:rPr>
        <w:t>————————————————————</w:t>
      </w:r>
      <w:r>
        <w:rPr>
          <w:rFonts w:ascii="Arial Black" w:hAnsi="Arial Black"/>
          <w:color w:val="231F20"/>
          <w:spacing w:val="-10"/>
          <w:sz w:val="20"/>
        </w:rPr>
        <w:t>—</w:t>
      </w:r>
    </w:p>
    <w:p>
      <w:pPr>
        <w:pStyle w:val="BodyText"/>
        <w:spacing w:line="244" w:lineRule="auto" w:before="114"/>
        <w:ind w:right="117"/>
        <w:jc w:val="both"/>
      </w:pPr>
      <w:r>
        <w:rPr>
          <w:color w:val="231F20"/>
        </w:rPr>
        <w:t>Below is a message to you from the Taxpayer Advocate Service,</w:t>
      </w:r>
      <w:r>
        <w:rPr>
          <w:color w:val="231F20"/>
          <w:spacing w:val="-10"/>
        </w:rPr>
        <w:t> </w:t>
      </w:r>
      <w:r>
        <w:rPr>
          <w:color w:val="231F20"/>
        </w:rPr>
        <w:t>an</w:t>
      </w:r>
      <w:r>
        <w:rPr>
          <w:color w:val="231F20"/>
          <w:spacing w:val="-10"/>
        </w:rPr>
        <w:t> </w:t>
      </w:r>
      <w:r>
        <w:rPr>
          <w:color w:val="231F20"/>
        </w:rPr>
        <w:t>independent</w:t>
      </w:r>
      <w:r>
        <w:rPr>
          <w:color w:val="231F20"/>
          <w:spacing w:val="-10"/>
        </w:rPr>
        <w:t> </w:t>
      </w:r>
      <w:r>
        <w:rPr>
          <w:color w:val="231F20"/>
        </w:rPr>
        <w:t>organization</w:t>
      </w:r>
      <w:r>
        <w:rPr>
          <w:color w:val="231F20"/>
          <w:spacing w:val="-10"/>
        </w:rPr>
        <w:t> </w:t>
      </w:r>
      <w:r>
        <w:rPr>
          <w:color w:val="231F20"/>
        </w:rPr>
        <w:t>established</w:t>
      </w:r>
      <w:r>
        <w:rPr>
          <w:color w:val="231F20"/>
          <w:spacing w:val="-10"/>
        </w:rPr>
        <w:t> </w:t>
      </w:r>
      <w:r>
        <w:rPr>
          <w:color w:val="231F20"/>
        </w:rPr>
        <w:t>by</w:t>
      </w:r>
      <w:r>
        <w:rPr>
          <w:color w:val="231F20"/>
          <w:spacing w:val="-10"/>
        </w:rPr>
        <w:t> </w:t>
      </w:r>
      <w:r>
        <w:rPr>
          <w:color w:val="231F20"/>
        </w:rPr>
        <w:t>Con- </w:t>
      </w:r>
      <w:r>
        <w:rPr>
          <w:color w:val="231F20"/>
          <w:spacing w:val="-2"/>
        </w:rPr>
        <w:t>gress.</w:t>
      </w:r>
    </w:p>
    <w:p>
      <w:pPr>
        <w:pStyle w:val="BodyText"/>
        <w:spacing w:after="0" w:line="244" w:lineRule="auto"/>
        <w:jc w:val="both"/>
        <w:sectPr>
          <w:pgSz w:w="12240" w:h="15840"/>
          <w:pgMar w:header="0" w:footer="656" w:top="500" w:bottom="840" w:left="720" w:right="720"/>
          <w:cols w:num="2" w:equalWidth="0">
            <w:col w:w="5262" w:space="198"/>
            <w:col w:w="5340"/>
          </w:cols>
        </w:sectPr>
      </w:pPr>
    </w:p>
    <w:p>
      <w:pPr>
        <w:pStyle w:val="BodyText"/>
        <w:spacing w:before="6" w:after="1"/>
        <w:ind w:left="0"/>
      </w:pPr>
    </w:p>
    <w:p>
      <w:pPr>
        <w:pStyle w:val="BodyText"/>
        <w:spacing w:line="20" w:lineRule="exact"/>
        <w:ind w:left="120" w:right="-29"/>
        <w:rPr>
          <w:sz w:val="2"/>
        </w:rPr>
      </w:pPr>
      <w:r>
        <w:rPr>
          <w:sz w:val="2"/>
        </w:rPr>
        <mc:AlternateContent>
          <mc:Choice Requires="wps">
            <w:drawing>
              <wp:inline distT="0" distB="0" distL="0" distR="0">
                <wp:extent cx="3238500" cy="6350"/>
                <wp:effectExtent l="9525" t="0" r="0" b="3175"/>
                <wp:docPr id="705" name="Group 705"/>
                <wp:cNvGraphicFramePr>
                  <a:graphicFrameLocks/>
                </wp:cNvGraphicFramePr>
                <a:graphic>
                  <a:graphicData uri="http://schemas.microsoft.com/office/word/2010/wordprocessingGroup">
                    <wpg:wgp>
                      <wpg:cNvPr id="705" name="Group 705"/>
                      <wpg:cNvGrpSpPr/>
                      <wpg:grpSpPr>
                        <a:xfrm>
                          <a:off x="0" y="0"/>
                          <a:ext cx="3238500" cy="6350"/>
                          <a:chExt cx="3238500" cy="6350"/>
                        </a:xfrm>
                      </wpg:grpSpPr>
                      <wps:wsp>
                        <wps:cNvPr id="706" name="Graphic 706"/>
                        <wps:cNvSpPr/>
                        <wps:spPr>
                          <a:xfrm>
                            <a:off x="0" y="3175"/>
                            <a:ext cx="3238500" cy="1270"/>
                          </a:xfrm>
                          <a:custGeom>
                            <a:avLst/>
                            <a:gdLst/>
                            <a:ahLst/>
                            <a:cxnLst/>
                            <a:rect l="l" t="t" r="r" b="b"/>
                            <a:pathLst>
                              <a:path w="3238500" h="0">
                                <a:moveTo>
                                  <a:pt x="0" y="0"/>
                                </a:moveTo>
                                <a:lnTo>
                                  <a:pt x="32385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5pt;mso-position-horizontal-relative:char;mso-position-vertical-relative:line" id="docshapegroup512" coordorigin="0,0" coordsize="5100,10">
                <v:line style="position:absolute" from="0,5" to="5100,5" stroked="true" strokeweight=".5pt" strokecolor="#231f20">
                  <v:stroke dashstyle="solid"/>
                </v:line>
              </v:group>
            </w:pict>
          </mc:Fallback>
        </mc:AlternateContent>
      </w:r>
      <w:r>
        <w:rPr>
          <w:sz w:val="2"/>
        </w:rPr>
      </w:r>
    </w:p>
    <w:p>
      <w:pPr>
        <w:pStyle w:val="Heading2"/>
        <w:spacing w:line="211" w:lineRule="auto" w:before="119"/>
        <w:ind w:right="38"/>
      </w:pPr>
      <w:bookmarkStart w:name="The Taxpayer Advocate Service (TAS) Is H" w:id="520"/>
      <w:bookmarkEnd w:id="520"/>
      <w:r>
        <w:rPr/>
      </w:r>
      <w:r>
        <w:rPr>
          <w:color w:val="231F20"/>
          <w:w w:val="90"/>
        </w:rPr>
        <w:t>The</w:t>
      </w:r>
      <w:r>
        <w:rPr>
          <w:color w:val="231F20"/>
          <w:spacing w:val="-17"/>
          <w:w w:val="90"/>
        </w:rPr>
        <w:t> </w:t>
      </w:r>
      <w:r>
        <w:rPr>
          <w:color w:val="231F20"/>
          <w:w w:val="90"/>
        </w:rPr>
        <w:t>Taxpayer</w:t>
      </w:r>
      <w:r>
        <w:rPr>
          <w:color w:val="231F20"/>
          <w:spacing w:val="-18"/>
          <w:w w:val="90"/>
        </w:rPr>
        <w:t> </w:t>
      </w:r>
      <w:r>
        <w:rPr>
          <w:color w:val="231F20"/>
          <w:w w:val="90"/>
        </w:rPr>
        <w:t>Advocate </w:t>
      </w:r>
      <w:r>
        <w:rPr>
          <w:color w:val="231F20"/>
          <w:w w:val="85"/>
        </w:rPr>
        <w:t>Service (TAS) Is Here To Help </w:t>
      </w:r>
      <w:r>
        <w:rPr>
          <w:color w:val="231F20"/>
          <w:spacing w:val="-4"/>
          <w:w w:val="95"/>
        </w:rPr>
        <w:t>You</w:t>
      </w:r>
    </w:p>
    <w:p>
      <w:pPr>
        <w:pStyle w:val="Heading3"/>
        <w:spacing w:line="182" w:lineRule="auto" w:before="255"/>
      </w:pPr>
      <w:bookmarkStart w:name="What Is the Taxpayer Advocate Service?" w:id="521"/>
      <w:bookmarkEnd w:id="521"/>
      <w:r>
        <w:rPr/>
      </w:r>
      <w:r>
        <w:rPr>
          <w:color w:val="231F20"/>
          <w:w w:val="85"/>
        </w:rPr>
        <w:t>What</w:t>
      </w:r>
      <w:r>
        <w:rPr>
          <w:color w:val="231F20"/>
          <w:spacing w:val="-3"/>
          <w:w w:val="85"/>
        </w:rPr>
        <w:t> </w:t>
      </w:r>
      <w:r>
        <w:rPr>
          <w:color w:val="231F20"/>
          <w:w w:val="85"/>
        </w:rPr>
        <w:t>Is</w:t>
      </w:r>
      <w:r>
        <w:rPr>
          <w:color w:val="231F20"/>
          <w:spacing w:val="-2"/>
          <w:w w:val="85"/>
        </w:rPr>
        <w:t> </w:t>
      </w:r>
      <w:r>
        <w:rPr>
          <w:color w:val="231F20"/>
          <w:w w:val="85"/>
        </w:rPr>
        <w:t>the</w:t>
      </w:r>
      <w:r>
        <w:rPr>
          <w:color w:val="231F20"/>
          <w:spacing w:val="-3"/>
          <w:w w:val="85"/>
        </w:rPr>
        <w:t> </w:t>
      </w:r>
      <w:r>
        <w:rPr>
          <w:color w:val="231F20"/>
          <w:w w:val="85"/>
        </w:rPr>
        <w:t>Taxpayer</w:t>
      </w:r>
      <w:r>
        <w:rPr>
          <w:color w:val="231F20"/>
          <w:spacing w:val="-2"/>
          <w:w w:val="85"/>
        </w:rPr>
        <w:t> </w:t>
      </w:r>
      <w:r>
        <w:rPr>
          <w:color w:val="231F20"/>
          <w:w w:val="85"/>
        </w:rPr>
        <w:t>Advocate </w:t>
      </w:r>
      <w:r>
        <w:rPr>
          <w:color w:val="231F20"/>
          <w:spacing w:val="-2"/>
          <w:w w:val="95"/>
        </w:rPr>
        <w:t>Service?</w:t>
      </w:r>
    </w:p>
    <w:p>
      <w:pPr>
        <w:pStyle w:val="BodyText"/>
        <w:spacing w:line="244" w:lineRule="auto" w:before="175"/>
        <w:ind w:right="38"/>
        <w:jc w:val="both"/>
      </w:pPr>
      <w:r>
        <w:rPr>
          <w:color w:val="231F20"/>
        </w:rPr>
        <w:t>The Taxpayer Advocate Service (TAS) is an independent organization within the Internal Revenue Service (IRS). TAS helps taxpayers resolve problems with the IRS, makes</w:t>
      </w:r>
      <w:r>
        <w:rPr>
          <w:color w:val="231F20"/>
          <w:spacing w:val="-1"/>
        </w:rPr>
        <w:t> </w:t>
      </w:r>
      <w:r>
        <w:rPr>
          <w:color w:val="231F20"/>
        </w:rPr>
        <w:t>administrative</w:t>
      </w:r>
      <w:r>
        <w:rPr>
          <w:color w:val="231F20"/>
          <w:spacing w:val="-1"/>
        </w:rPr>
        <w:t> </w:t>
      </w:r>
      <w:r>
        <w:rPr>
          <w:color w:val="231F20"/>
        </w:rPr>
        <w:t>and</w:t>
      </w:r>
      <w:r>
        <w:rPr>
          <w:color w:val="231F20"/>
          <w:spacing w:val="-1"/>
        </w:rPr>
        <w:t> </w:t>
      </w:r>
      <w:r>
        <w:rPr>
          <w:color w:val="231F20"/>
        </w:rPr>
        <w:t>legislative</w:t>
      </w:r>
      <w:r>
        <w:rPr>
          <w:color w:val="231F20"/>
          <w:spacing w:val="-1"/>
        </w:rPr>
        <w:t> </w:t>
      </w:r>
      <w:r>
        <w:rPr>
          <w:color w:val="231F20"/>
        </w:rPr>
        <w:t>recommendations</w:t>
      </w:r>
      <w:r>
        <w:rPr>
          <w:color w:val="231F20"/>
          <w:spacing w:val="-1"/>
        </w:rPr>
        <w:t> </w:t>
      </w:r>
      <w:r>
        <w:rPr>
          <w:color w:val="231F20"/>
        </w:rPr>
        <w:t>to prevent or correct the problems, and protects taxpayer rights. We work to ensure that every taxpayer is treated fairly</w:t>
      </w:r>
      <w:r>
        <w:rPr>
          <w:color w:val="231F20"/>
          <w:spacing w:val="-3"/>
        </w:rPr>
        <w:t> </w:t>
      </w:r>
      <w:r>
        <w:rPr>
          <w:color w:val="231F20"/>
        </w:rPr>
        <w:t>and</w:t>
      </w:r>
      <w:r>
        <w:rPr>
          <w:color w:val="231F20"/>
          <w:spacing w:val="-3"/>
        </w:rPr>
        <w:t> </w:t>
      </w:r>
      <w:r>
        <w:rPr>
          <w:color w:val="231F20"/>
        </w:rPr>
        <w:t>that</w:t>
      </w:r>
      <w:r>
        <w:rPr>
          <w:color w:val="231F20"/>
          <w:spacing w:val="-3"/>
        </w:rPr>
        <w:t> </w:t>
      </w:r>
      <w:r>
        <w:rPr>
          <w:color w:val="231F20"/>
        </w:rPr>
        <w:t>you</w:t>
      </w:r>
      <w:r>
        <w:rPr>
          <w:color w:val="231F20"/>
          <w:spacing w:val="-3"/>
        </w:rPr>
        <w:t> </w:t>
      </w:r>
      <w:r>
        <w:rPr>
          <w:color w:val="231F20"/>
        </w:rPr>
        <w:t>know</w:t>
      </w:r>
      <w:r>
        <w:rPr>
          <w:color w:val="231F20"/>
          <w:spacing w:val="-3"/>
        </w:rPr>
        <w:t> </w:t>
      </w:r>
      <w:r>
        <w:rPr>
          <w:color w:val="231F20"/>
        </w:rPr>
        <w:t>and</w:t>
      </w:r>
      <w:r>
        <w:rPr>
          <w:color w:val="231F20"/>
          <w:spacing w:val="-3"/>
        </w:rPr>
        <w:t> </w:t>
      </w:r>
      <w:r>
        <w:rPr>
          <w:color w:val="231F20"/>
        </w:rPr>
        <w:t>understand</w:t>
      </w:r>
      <w:r>
        <w:rPr>
          <w:color w:val="231F20"/>
          <w:spacing w:val="-3"/>
        </w:rPr>
        <w:t> </w:t>
      </w:r>
      <w:r>
        <w:rPr>
          <w:color w:val="231F20"/>
        </w:rPr>
        <w:t>your</w:t>
      </w:r>
      <w:r>
        <w:rPr>
          <w:color w:val="231F20"/>
          <w:spacing w:val="-3"/>
        </w:rPr>
        <w:t> </w:t>
      </w:r>
      <w:r>
        <w:rPr>
          <w:color w:val="231F20"/>
        </w:rPr>
        <w:t>rights</w:t>
      </w:r>
      <w:r>
        <w:rPr>
          <w:color w:val="231F20"/>
          <w:spacing w:val="-3"/>
        </w:rPr>
        <w:t> </w:t>
      </w:r>
      <w:r>
        <w:rPr>
          <w:color w:val="231F20"/>
        </w:rPr>
        <w:t>under the</w:t>
      </w:r>
      <w:r>
        <w:rPr>
          <w:color w:val="231F20"/>
          <w:spacing w:val="-4"/>
        </w:rPr>
        <w:t> </w:t>
      </w:r>
      <w:r>
        <w:rPr>
          <w:color w:val="231F20"/>
        </w:rPr>
        <w:t>Taxpayer</w:t>
      </w:r>
      <w:r>
        <w:rPr>
          <w:color w:val="231F20"/>
          <w:spacing w:val="-4"/>
        </w:rPr>
        <w:t> </w:t>
      </w:r>
      <w:r>
        <w:rPr>
          <w:color w:val="231F20"/>
        </w:rPr>
        <w:t>Bill</w:t>
      </w:r>
      <w:r>
        <w:rPr>
          <w:color w:val="231F20"/>
          <w:spacing w:val="-4"/>
        </w:rPr>
        <w:t> </w:t>
      </w:r>
      <w:r>
        <w:rPr>
          <w:color w:val="231F20"/>
        </w:rPr>
        <w:t>of</w:t>
      </w:r>
      <w:r>
        <w:rPr>
          <w:color w:val="231F20"/>
          <w:spacing w:val="-4"/>
        </w:rPr>
        <w:t> </w:t>
      </w:r>
      <w:r>
        <w:rPr>
          <w:color w:val="231F20"/>
        </w:rPr>
        <w:t>Rights.</w:t>
      </w:r>
      <w:r>
        <w:rPr>
          <w:color w:val="231F20"/>
          <w:spacing w:val="-4"/>
        </w:rPr>
        <w:t> </w:t>
      </w:r>
      <w:r>
        <w:rPr>
          <w:color w:val="231F20"/>
        </w:rPr>
        <w:t>We</w:t>
      </w:r>
      <w:r>
        <w:rPr>
          <w:color w:val="231F20"/>
          <w:spacing w:val="-4"/>
        </w:rPr>
        <w:t> </w:t>
      </w:r>
      <w:r>
        <w:rPr>
          <w:color w:val="231F20"/>
        </w:rPr>
        <w:t>are</w:t>
      </w:r>
      <w:r>
        <w:rPr>
          <w:color w:val="231F20"/>
          <w:spacing w:val="-4"/>
        </w:rPr>
        <w:t> </w:t>
      </w:r>
      <w:r>
        <w:rPr>
          <w:color w:val="231F20"/>
        </w:rPr>
        <w:t>Your</w:t>
      </w:r>
      <w:r>
        <w:rPr>
          <w:color w:val="231F20"/>
          <w:spacing w:val="-4"/>
        </w:rPr>
        <w:t> </w:t>
      </w:r>
      <w:r>
        <w:rPr>
          <w:color w:val="231F20"/>
        </w:rPr>
        <w:t>Voice</w:t>
      </w:r>
      <w:r>
        <w:rPr>
          <w:color w:val="231F20"/>
          <w:spacing w:val="-4"/>
        </w:rPr>
        <w:t> </w:t>
      </w:r>
      <w:r>
        <w:rPr>
          <w:color w:val="231F20"/>
        </w:rPr>
        <w:t>at</w:t>
      </w:r>
      <w:r>
        <w:rPr>
          <w:color w:val="231F20"/>
          <w:spacing w:val="-4"/>
        </w:rPr>
        <w:t> </w:t>
      </w:r>
      <w:r>
        <w:rPr>
          <w:color w:val="231F20"/>
        </w:rPr>
        <w:t>the</w:t>
      </w:r>
      <w:r>
        <w:rPr>
          <w:color w:val="231F20"/>
          <w:spacing w:val="-4"/>
        </w:rPr>
        <w:t> </w:t>
      </w:r>
      <w:r>
        <w:rPr>
          <w:color w:val="231F20"/>
        </w:rPr>
        <w:t>IRS.</w:t>
      </w:r>
    </w:p>
    <w:p>
      <w:pPr>
        <w:pStyle w:val="Heading4"/>
        <w:spacing w:before="178"/>
        <w:ind w:left="119"/>
        <w:jc w:val="both"/>
      </w:pPr>
      <w:r>
        <w:rPr>
          <w:color w:val="231F20"/>
          <w:w w:val="85"/>
        </w:rPr>
        <w:t>How</w:t>
      </w:r>
      <w:r>
        <w:rPr>
          <w:color w:val="231F20"/>
          <w:spacing w:val="-10"/>
        </w:rPr>
        <w:t> </w:t>
      </w:r>
      <w:r>
        <w:rPr>
          <w:color w:val="231F20"/>
          <w:w w:val="85"/>
        </w:rPr>
        <w:t>Can</w:t>
      </w:r>
      <w:r>
        <w:rPr>
          <w:color w:val="231F20"/>
          <w:spacing w:val="-10"/>
        </w:rPr>
        <w:t> </w:t>
      </w:r>
      <w:r>
        <w:rPr>
          <w:color w:val="231F20"/>
          <w:w w:val="85"/>
        </w:rPr>
        <w:t>TAS</w:t>
      </w:r>
      <w:r>
        <w:rPr>
          <w:color w:val="231F20"/>
          <w:spacing w:val="-10"/>
        </w:rPr>
        <w:t> </w:t>
      </w:r>
      <w:r>
        <w:rPr>
          <w:color w:val="231F20"/>
          <w:w w:val="85"/>
        </w:rPr>
        <w:t>Help</w:t>
      </w:r>
      <w:r>
        <w:rPr>
          <w:color w:val="231F20"/>
          <w:spacing w:val="-10"/>
        </w:rPr>
        <w:t> </w:t>
      </w:r>
      <w:r>
        <w:rPr>
          <w:color w:val="231F20"/>
          <w:spacing w:val="-5"/>
          <w:w w:val="85"/>
        </w:rPr>
        <w:t>Me?</w:t>
      </w:r>
    </w:p>
    <w:p>
      <w:pPr>
        <w:pStyle w:val="BodyText"/>
        <w:spacing w:line="244" w:lineRule="auto" w:before="157"/>
        <w:ind w:right="38"/>
        <w:jc w:val="both"/>
      </w:pPr>
      <w:r>
        <w:rPr>
          <w:color w:val="231F20"/>
        </w:rPr>
        <w:t>TAS</w:t>
      </w:r>
      <w:r>
        <w:rPr>
          <w:color w:val="231F20"/>
          <w:spacing w:val="-5"/>
        </w:rPr>
        <w:t> </w:t>
      </w:r>
      <w:r>
        <w:rPr>
          <w:color w:val="231F20"/>
        </w:rPr>
        <w:t>can</w:t>
      </w:r>
      <w:r>
        <w:rPr>
          <w:color w:val="231F20"/>
          <w:spacing w:val="-5"/>
        </w:rPr>
        <w:t> </w:t>
      </w:r>
      <w:r>
        <w:rPr>
          <w:color w:val="231F20"/>
        </w:rPr>
        <w:t>help</w:t>
      </w:r>
      <w:r>
        <w:rPr>
          <w:color w:val="231F20"/>
          <w:spacing w:val="-5"/>
        </w:rPr>
        <w:t> </w:t>
      </w:r>
      <w:r>
        <w:rPr>
          <w:color w:val="231F20"/>
        </w:rPr>
        <w:t>you</w:t>
      </w:r>
      <w:r>
        <w:rPr>
          <w:color w:val="231F20"/>
          <w:spacing w:val="-5"/>
        </w:rPr>
        <w:t> </w:t>
      </w:r>
      <w:r>
        <w:rPr>
          <w:color w:val="231F20"/>
        </w:rPr>
        <w:t>resolve</w:t>
      </w:r>
      <w:r>
        <w:rPr>
          <w:color w:val="231F20"/>
          <w:spacing w:val="-5"/>
        </w:rPr>
        <w:t> </w:t>
      </w:r>
      <w:r>
        <w:rPr>
          <w:color w:val="231F20"/>
        </w:rPr>
        <w:t>problems</w:t>
      </w:r>
      <w:r>
        <w:rPr>
          <w:color w:val="231F20"/>
          <w:spacing w:val="-5"/>
        </w:rPr>
        <w:t> </w:t>
      </w:r>
      <w:r>
        <w:rPr>
          <w:color w:val="231F20"/>
        </w:rPr>
        <w:t>that</w:t>
      </w:r>
      <w:r>
        <w:rPr>
          <w:color w:val="231F20"/>
          <w:spacing w:val="-5"/>
        </w:rPr>
        <w:t> </w:t>
      </w:r>
      <w:r>
        <w:rPr>
          <w:color w:val="231F20"/>
        </w:rPr>
        <w:t>you</w:t>
      </w:r>
      <w:r>
        <w:rPr>
          <w:color w:val="231F20"/>
          <w:spacing w:val="-5"/>
        </w:rPr>
        <w:t> </w:t>
      </w:r>
      <w:r>
        <w:rPr>
          <w:color w:val="231F20"/>
        </w:rPr>
        <w:t>haven’t</w:t>
      </w:r>
      <w:r>
        <w:rPr>
          <w:color w:val="231F20"/>
          <w:spacing w:val="-5"/>
        </w:rPr>
        <w:t> </w:t>
      </w:r>
      <w:r>
        <w:rPr>
          <w:color w:val="231F20"/>
        </w:rPr>
        <w:t>been able</w:t>
      </w:r>
      <w:r>
        <w:rPr>
          <w:color w:val="231F20"/>
          <w:spacing w:val="-5"/>
        </w:rPr>
        <w:t> </w:t>
      </w:r>
      <w:r>
        <w:rPr>
          <w:color w:val="231F20"/>
        </w:rPr>
        <w:t>to</w:t>
      </w:r>
      <w:r>
        <w:rPr>
          <w:color w:val="231F20"/>
          <w:spacing w:val="-3"/>
        </w:rPr>
        <w:t> </w:t>
      </w:r>
      <w:r>
        <w:rPr>
          <w:color w:val="231F20"/>
        </w:rPr>
        <w:t>resolve</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IRS</w:t>
      </w:r>
      <w:r>
        <w:rPr>
          <w:color w:val="231F20"/>
          <w:spacing w:val="-3"/>
        </w:rPr>
        <w:t> </w:t>
      </w:r>
      <w:r>
        <w:rPr>
          <w:color w:val="231F20"/>
        </w:rPr>
        <w:t>on</w:t>
      </w:r>
      <w:r>
        <w:rPr>
          <w:color w:val="231F20"/>
          <w:spacing w:val="-3"/>
        </w:rPr>
        <w:t> </w:t>
      </w:r>
      <w:r>
        <w:rPr>
          <w:color w:val="231F20"/>
        </w:rPr>
        <w:t>your</w:t>
      </w:r>
      <w:r>
        <w:rPr>
          <w:color w:val="231F20"/>
          <w:spacing w:val="-3"/>
        </w:rPr>
        <w:t> </w:t>
      </w:r>
      <w:r>
        <w:rPr>
          <w:color w:val="231F20"/>
        </w:rPr>
        <w:t>own.</w:t>
      </w:r>
      <w:r>
        <w:rPr>
          <w:color w:val="231F20"/>
          <w:spacing w:val="-3"/>
        </w:rPr>
        <w:t> </w:t>
      </w:r>
      <w:r>
        <w:rPr>
          <w:color w:val="231F20"/>
        </w:rPr>
        <w:t>Always</w:t>
      </w:r>
      <w:r>
        <w:rPr>
          <w:color w:val="231F20"/>
          <w:spacing w:val="-3"/>
        </w:rPr>
        <w:t> </w:t>
      </w:r>
      <w:r>
        <w:rPr>
          <w:color w:val="231F20"/>
        </w:rPr>
        <w:t>try</w:t>
      </w:r>
      <w:r>
        <w:rPr>
          <w:color w:val="231F20"/>
          <w:spacing w:val="-3"/>
        </w:rPr>
        <w:t> </w:t>
      </w:r>
      <w:r>
        <w:rPr>
          <w:color w:val="231F20"/>
        </w:rPr>
        <w:t>to</w:t>
      </w:r>
      <w:r>
        <w:rPr>
          <w:color w:val="231F20"/>
          <w:spacing w:val="-3"/>
        </w:rPr>
        <w:t> </w:t>
      </w:r>
      <w:r>
        <w:rPr>
          <w:color w:val="231F20"/>
        </w:rPr>
        <w:t>re- solve</w:t>
      </w:r>
      <w:r>
        <w:rPr>
          <w:color w:val="231F20"/>
          <w:spacing w:val="-2"/>
        </w:rPr>
        <w:t> </w:t>
      </w:r>
      <w:r>
        <w:rPr>
          <w:color w:val="231F20"/>
        </w:rPr>
        <w:t>your</w:t>
      </w:r>
      <w:r>
        <w:rPr>
          <w:color w:val="231F20"/>
          <w:spacing w:val="-2"/>
        </w:rPr>
        <w:t> </w:t>
      </w:r>
      <w:r>
        <w:rPr>
          <w:color w:val="231F20"/>
        </w:rPr>
        <w:t>problem</w:t>
      </w:r>
      <w:r>
        <w:rPr>
          <w:color w:val="231F20"/>
          <w:spacing w:val="-2"/>
        </w:rPr>
        <w:t> </w:t>
      </w:r>
      <w:r>
        <w:rPr>
          <w:color w:val="231F20"/>
        </w:rPr>
        <w:t>with</w:t>
      </w:r>
      <w:r>
        <w:rPr>
          <w:color w:val="231F20"/>
          <w:spacing w:val="-2"/>
        </w:rPr>
        <w:t> </w:t>
      </w:r>
      <w:r>
        <w:rPr>
          <w:color w:val="231F20"/>
        </w:rPr>
        <w:t>the</w:t>
      </w:r>
      <w:r>
        <w:rPr>
          <w:color w:val="231F20"/>
          <w:spacing w:val="-2"/>
        </w:rPr>
        <w:t> </w:t>
      </w:r>
      <w:r>
        <w:rPr>
          <w:color w:val="231F20"/>
        </w:rPr>
        <w:t>IRS</w:t>
      </w:r>
      <w:r>
        <w:rPr>
          <w:color w:val="231F20"/>
          <w:spacing w:val="-2"/>
        </w:rPr>
        <w:t> </w:t>
      </w:r>
      <w:r>
        <w:rPr>
          <w:color w:val="231F20"/>
        </w:rPr>
        <w:t>first,</w:t>
      </w:r>
      <w:r>
        <w:rPr>
          <w:color w:val="231F20"/>
          <w:spacing w:val="-2"/>
        </w:rPr>
        <w:t> </w:t>
      </w:r>
      <w:r>
        <w:rPr>
          <w:color w:val="231F20"/>
        </w:rPr>
        <w:t>but</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can’t,</w:t>
      </w:r>
      <w:r>
        <w:rPr>
          <w:color w:val="231F20"/>
          <w:spacing w:val="-2"/>
        </w:rPr>
        <w:t> </w:t>
      </w:r>
      <w:r>
        <w:rPr>
          <w:color w:val="231F20"/>
        </w:rPr>
        <w:t>then come to TAS. Our services are free.</w:t>
      </w:r>
    </w:p>
    <w:p>
      <w:pPr>
        <w:pStyle w:val="ListParagraph"/>
        <w:numPr>
          <w:ilvl w:val="0"/>
          <w:numId w:val="69"/>
        </w:numPr>
        <w:tabs>
          <w:tab w:pos="459" w:val="left" w:leader="none"/>
        </w:tabs>
        <w:spacing w:line="240" w:lineRule="auto" w:before="59" w:after="0"/>
        <w:ind w:left="459" w:right="79" w:hanging="220"/>
        <w:jc w:val="left"/>
        <w:rPr>
          <w:sz w:val="20"/>
        </w:rPr>
      </w:pPr>
      <w:r>
        <w:rPr>
          <w:color w:val="231F20"/>
          <w:spacing w:val="-2"/>
          <w:position w:val="1"/>
          <w:sz w:val="20"/>
        </w:rPr>
        <w:t>TAS</w:t>
      </w:r>
      <w:r>
        <w:rPr>
          <w:color w:val="231F20"/>
          <w:spacing w:val="-5"/>
          <w:position w:val="1"/>
          <w:sz w:val="20"/>
        </w:rPr>
        <w:t> </w:t>
      </w:r>
      <w:r>
        <w:rPr>
          <w:color w:val="231F20"/>
          <w:spacing w:val="-2"/>
          <w:position w:val="1"/>
          <w:sz w:val="20"/>
        </w:rPr>
        <w:t>helps</w:t>
      </w:r>
      <w:r>
        <w:rPr>
          <w:color w:val="231F20"/>
          <w:spacing w:val="-5"/>
          <w:position w:val="1"/>
          <w:sz w:val="20"/>
        </w:rPr>
        <w:t> </w:t>
      </w:r>
      <w:r>
        <w:rPr>
          <w:color w:val="231F20"/>
          <w:spacing w:val="-2"/>
          <w:position w:val="1"/>
          <w:sz w:val="20"/>
        </w:rPr>
        <w:t>all</w:t>
      </w:r>
      <w:r>
        <w:rPr>
          <w:color w:val="231F20"/>
          <w:spacing w:val="-5"/>
          <w:position w:val="1"/>
          <w:sz w:val="20"/>
        </w:rPr>
        <w:t> </w:t>
      </w:r>
      <w:r>
        <w:rPr>
          <w:color w:val="231F20"/>
          <w:spacing w:val="-2"/>
          <w:position w:val="1"/>
          <w:sz w:val="20"/>
        </w:rPr>
        <w:t>taxpayers</w:t>
      </w:r>
      <w:r>
        <w:rPr>
          <w:color w:val="231F20"/>
          <w:spacing w:val="-5"/>
          <w:position w:val="1"/>
          <w:sz w:val="20"/>
        </w:rPr>
        <w:t> </w:t>
      </w:r>
      <w:r>
        <w:rPr>
          <w:color w:val="231F20"/>
          <w:spacing w:val="-2"/>
          <w:position w:val="1"/>
          <w:sz w:val="20"/>
        </w:rPr>
        <w:t>(and</w:t>
      </w:r>
      <w:r>
        <w:rPr>
          <w:color w:val="231F20"/>
          <w:spacing w:val="-5"/>
          <w:position w:val="1"/>
          <w:sz w:val="20"/>
        </w:rPr>
        <w:t> </w:t>
      </w:r>
      <w:r>
        <w:rPr>
          <w:color w:val="231F20"/>
          <w:spacing w:val="-2"/>
          <w:position w:val="1"/>
          <w:sz w:val="20"/>
        </w:rPr>
        <w:t>their</w:t>
      </w:r>
      <w:r>
        <w:rPr>
          <w:color w:val="231F20"/>
          <w:spacing w:val="-5"/>
          <w:position w:val="1"/>
          <w:sz w:val="20"/>
        </w:rPr>
        <w:t> </w:t>
      </w:r>
      <w:r>
        <w:rPr>
          <w:color w:val="231F20"/>
          <w:spacing w:val="-2"/>
          <w:position w:val="1"/>
          <w:sz w:val="20"/>
        </w:rPr>
        <w:t>representatives),</w:t>
      </w:r>
      <w:r>
        <w:rPr>
          <w:color w:val="231F20"/>
          <w:spacing w:val="-5"/>
          <w:position w:val="1"/>
          <w:sz w:val="20"/>
        </w:rPr>
        <w:t> </w:t>
      </w:r>
      <w:r>
        <w:rPr>
          <w:color w:val="231F20"/>
          <w:spacing w:val="-2"/>
          <w:position w:val="1"/>
          <w:sz w:val="20"/>
        </w:rPr>
        <w:t>in- </w:t>
      </w:r>
      <w:r>
        <w:rPr>
          <w:color w:val="231F20"/>
          <w:sz w:val="20"/>
        </w:rPr>
        <w:t>cluding</w:t>
      </w:r>
      <w:r>
        <w:rPr>
          <w:color w:val="231F20"/>
          <w:spacing w:val="-14"/>
          <w:sz w:val="20"/>
        </w:rPr>
        <w:t> </w:t>
      </w:r>
      <w:r>
        <w:rPr>
          <w:color w:val="231F20"/>
          <w:sz w:val="20"/>
        </w:rPr>
        <w:t>individuals,</w:t>
      </w:r>
      <w:r>
        <w:rPr>
          <w:color w:val="231F20"/>
          <w:spacing w:val="-13"/>
          <w:sz w:val="20"/>
        </w:rPr>
        <w:t> </w:t>
      </w:r>
      <w:r>
        <w:rPr>
          <w:color w:val="231F20"/>
          <w:sz w:val="20"/>
        </w:rPr>
        <w:t>businesses,</w:t>
      </w:r>
      <w:r>
        <w:rPr>
          <w:color w:val="231F20"/>
          <w:spacing w:val="-13"/>
          <w:sz w:val="20"/>
        </w:rPr>
        <w:t> </w:t>
      </w:r>
      <w:r>
        <w:rPr>
          <w:color w:val="231F20"/>
          <w:sz w:val="20"/>
        </w:rPr>
        <w:t>and</w:t>
      </w:r>
      <w:r>
        <w:rPr>
          <w:color w:val="231F20"/>
          <w:spacing w:val="-14"/>
          <w:sz w:val="20"/>
        </w:rPr>
        <w:t> </w:t>
      </w:r>
      <w:r>
        <w:rPr>
          <w:color w:val="231F20"/>
          <w:sz w:val="20"/>
        </w:rPr>
        <w:t>exempt</w:t>
      </w:r>
      <w:r>
        <w:rPr>
          <w:color w:val="231F20"/>
          <w:spacing w:val="-13"/>
          <w:sz w:val="20"/>
        </w:rPr>
        <w:t> </w:t>
      </w:r>
      <w:r>
        <w:rPr>
          <w:color w:val="231F20"/>
          <w:sz w:val="20"/>
        </w:rPr>
        <w:t>organiza- tions. You may be eligible for TAS help if your IRS problem is causing financial difficulty, if you’ve tried and</w:t>
      </w:r>
      <w:r>
        <w:rPr>
          <w:color w:val="231F20"/>
          <w:spacing w:val="-11"/>
          <w:sz w:val="20"/>
        </w:rPr>
        <w:t> </w:t>
      </w:r>
      <w:r>
        <w:rPr>
          <w:color w:val="231F20"/>
          <w:sz w:val="20"/>
        </w:rPr>
        <w:t>been</w:t>
      </w:r>
      <w:r>
        <w:rPr>
          <w:color w:val="231F20"/>
          <w:spacing w:val="-11"/>
          <w:sz w:val="20"/>
        </w:rPr>
        <w:t> </w:t>
      </w:r>
      <w:r>
        <w:rPr>
          <w:color w:val="231F20"/>
          <w:sz w:val="20"/>
        </w:rPr>
        <w:t>unable</w:t>
      </w:r>
      <w:r>
        <w:rPr>
          <w:color w:val="231F20"/>
          <w:spacing w:val="-11"/>
          <w:sz w:val="20"/>
        </w:rPr>
        <w:t> </w:t>
      </w:r>
      <w:r>
        <w:rPr>
          <w:color w:val="231F20"/>
          <w:sz w:val="20"/>
        </w:rPr>
        <w:t>to</w:t>
      </w:r>
      <w:r>
        <w:rPr>
          <w:color w:val="231F20"/>
          <w:spacing w:val="-11"/>
          <w:sz w:val="20"/>
        </w:rPr>
        <w:t> </w:t>
      </w:r>
      <w:r>
        <w:rPr>
          <w:color w:val="231F20"/>
          <w:sz w:val="20"/>
        </w:rPr>
        <w:t>resolve</w:t>
      </w:r>
      <w:r>
        <w:rPr>
          <w:color w:val="231F20"/>
          <w:spacing w:val="-11"/>
          <w:sz w:val="20"/>
        </w:rPr>
        <w:t> </w:t>
      </w:r>
      <w:r>
        <w:rPr>
          <w:color w:val="231F20"/>
          <w:sz w:val="20"/>
        </w:rPr>
        <w:t>your</w:t>
      </w:r>
      <w:r>
        <w:rPr>
          <w:color w:val="231F20"/>
          <w:spacing w:val="-11"/>
          <w:sz w:val="20"/>
        </w:rPr>
        <w:t> </w:t>
      </w:r>
      <w:r>
        <w:rPr>
          <w:color w:val="231F20"/>
          <w:sz w:val="20"/>
        </w:rPr>
        <w:t>issue</w:t>
      </w:r>
      <w:r>
        <w:rPr>
          <w:color w:val="231F20"/>
          <w:spacing w:val="-11"/>
          <w:sz w:val="20"/>
        </w:rPr>
        <w:t> </w:t>
      </w:r>
      <w:r>
        <w:rPr>
          <w:color w:val="231F20"/>
          <w:sz w:val="20"/>
        </w:rPr>
        <w:t>with</w:t>
      </w:r>
      <w:r>
        <w:rPr>
          <w:color w:val="231F20"/>
          <w:spacing w:val="-11"/>
          <w:sz w:val="20"/>
        </w:rPr>
        <w:t> </w:t>
      </w:r>
      <w:r>
        <w:rPr>
          <w:color w:val="231F20"/>
          <w:sz w:val="20"/>
        </w:rPr>
        <w:t>the</w:t>
      </w:r>
      <w:r>
        <w:rPr>
          <w:color w:val="231F20"/>
          <w:spacing w:val="-11"/>
          <w:sz w:val="20"/>
        </w:rPr>
        <w:t> </w:t>
      </w:r>
      <w:r>
        <w:rPr>
          <w:color w:val="231F20"/>
          <w:sz w:val="20"/>
        </w:rPr>
        <w:t>IRS,</w:t>
      </w:r>
      <w:r>
        <w:rPr>
          <w:color w:val="231F20"/>
          <w:spacing w:val="-11"/>
          <w:sz w:val="20"/>
        </w:rPr>
        <w:t> </w:t>
      </w:r>
      <w:r>
        <w:rPr>
          <w:color w:val="231F20"/>
          <w:sz w:val="20"/>
        </w:rPr>
        <w:t>or if you believe an IRS system, process, or procedure just isn't working as it should.</w:t>
      </w:r>
    </w:p>
    <w:p>
      <w:pPr>
        <w:pStyle w:val="ListParagraph"/>
        <w:numPr>
          <w:ilvl w:val="0"/>
          <w:numId w:val="69"/>
        </w:numPr>
        <w:tabs>
          <w:tab w:pos="458" w:val="left" w:leader="none"/>
          <w:tab w:pos="460" w:val="left" w:leader="none"/>
        </w:tabs>
        <w:spacing w:line="237" w:lineRule="auto" w:before="134" w:after="0"/>
        <w:ind w:left="460" w:right="358" w:hanging="221"/>
        <w:jc w:val="left"/>
        <w:rPr>
          <w:sz w:val="20"/>
        </w:rPr>
      </w:pPr>
      <w:r>
        <w:rPr/>
        <w:br w:type="column"/>
      </w:r>
      <w:r>
        <w:rPr>
          <w:color w:val="231F20"/>
          <w:position w:val="1"/>
          <w:sz w:val="20"/>
        </w:rPr>
        <w:t>To get help any time with general tax topics, visit </w:t>
      </w:r>
      <w:hyperlink r:id="rId110">
        <w:r>
          <w:rPr>
            <w:rFonts w:ascii="Arial" w:hAnsi="Arial"/>
            <w:i/>
            <w:color w:val="0056A2"/>
            <w:sz w:val="20"/>
            <w:u w:val="single" w:color="0055A1"/>
          </w:rPr>
          <w:t>www.TaxpayerAdvocate.IRS.gov</w:t>
        </w:r>
      </w:hyperlink>
      <w:r>
        <w:rPr>
          <w:color w:val="231F20"/>
          <w:sz w:val="20"/>
        </w:rPr>
        <w:t>.</w:t>
      </w:r>
      <w:r>
        <w:rPr>
          <w:color w:val="231F20"/>
          <w:spacing w:val="-14"/>
          <w:sz w:val="20"/>
        </w:rPr>
        <w:t> </w:t>
      </w:r>
      <w:r>
        <w:rPr>
          <w:color w:val="231F20"/>
          <w:sz w:val="20"/>
        </w:rPr>
        <w:t>The</w:t>
      </w:r>
      <w:r>
        <w:rPr>
          <w:color w:val="231F20"/>
          <w:spacing w:val="-13"/>
          <w:sz w:val="20"/>
        </w:rPr>
        <w:t> </w:t>
      </w:r>
      <w:r>
        <w:rPr>
          <w:color w:val="231F20"/>
          <w:sz w:val="20"/>
        </w:rPr>
        <w:t>site</w:t>
      </w:r>
      <w:r>
        <w:rPr>
          <w:color w:val="231F20"/>
          <w:spacing w:val="-13"/>
          <w:sz w:val="20"/>
        </w:rPr>
        <w:t> </w:t>
      </w:r>
      <w:r>
        <w:rPr>
          <w:color w:val="231F20"/>
          <w:sz w:val="20"/>
        </w:rPr>
        <w:t>can</w:t>
      </w:r>
      <w:r>
        <w:rPr>
          <w:color w:val="231F20"/>
          <w:spacing w:val="-14"/>
          <w:sz w:val="20"/>
        </w:rPr>
        <w:t> </w:t>
      </w:r>
      <w:r>
        <w:rPr>
          <w:color w:val="231F20"/>
          <w:sz w:val="20"/>
        </w:rPr>
        <w:t>help you</w:t>
      </w:r>
      <w:r>
        <w:rPr>
          <w:color w:val="231F20"/>
          <w:spacing w:val="-12"/>
          <w:sz w:val="20"/>
        </w:rPr>
        <w:t> </w:t>
      </w:r>
      <w:r>
        <w:rPr>
          <w:color w:val="231F20"/>
          <w:sz w:val="20"/>
        </w:rPr>
        <w:t>with</w:t>
      </w:r>
      <w:r>
        <w:rPr>
          <w:color w:val="231F20"/>
          <w:spacing w:val="-12"/>
          <w:sz w:val="20"/>
        </w:rPr>
        <w:t> </w:t>
      </w:r>
      <w:r>
        <w:rPr>
          <w:color w:val="231F20"/>
          <w:sz w:val="20"/>
        </w:rPr>
        <w:t>common</w:t>
      </w:r>
      <w:r>
        <w:rPr>
          <w:color w:val="231F20"/>
          <w:spacing w:val="-12"/>
          <w:sz w:val="20"/>
        </w:rPr>
        <w:t> </w:t>
      </w:r>
      <w:r>
        <w:rPr>
          <w:color w:val="231F20"/>
          <w:sz w:val="20"/>
        </w:rPr>
        <w:t>tax</w:t>
      </w:r>
      <w:r>
        <w:rPr>
          <w:color w:val="231F20"/>
          <w:spacing w:val="-12"/>
          <w:sz w:val="20"/>
        </w:rPr>
        <w:t> </w:t>
      </w:r>
      <w:r>
        <w:rPr>
          <w:color w:val="231F20"/>
          <w:sz w:val="20"/>
        </w:rPr>
        <w:t>issues</w:t>
      </w:r>
      <w:r>
        <w:rPr>
          <w:color w:val="231F20"/>
          <w:spacing w:val="-12"/>
          <w:sz w:val="20"/>
        </w:rPr>
        <w:t> </w:t>
      </w:r>
      <w:r>
        <w:rPr>
          <w:color w:val="231F20"/>
          <w:sz w:val="20"/>
        </w:rPr>
        <w:t>and</w:t>
      </w:r>
      <w:r>
        <w:rPr>
          <w:color w:val="231F20"/>
          <w:spacing w:val="-12"/>
          <w:sz w:val="20"/>
        </w:rPr>
        <w:t> </w:t>
      </w:r>
      <w:r>
        <w:rPr>
          <w:color w:val="231F20"/>
          <w:sz w:val="20"/>
        </w:rPr>
        <w:t>situations,</w:t>
      </w:r>
      <w:r>
        <w:rPr>
          <w:color w:val="231F20"/>
          <w:spacing w:val="-12"/>
          <w:sz w:val="20"/>
        </w:rPr>
        <w:t> </w:t>
      </w:r>
      <w:r>
        <w:rPr>
          <w:color w:val="231F20"/>
          <w:sz w:val="20"/>
        </w:rPr>
        <w:t>such</w:t>
      </w:r>
      <w:r>
        <w:rPr>
          <w:color w:val="231F20"/>
          <w:spacing w:val="-12"/>
          <w:sz w:val="20"/>
        </w:rPr>
        <w:t> </w:t>
      </w:r>
      <w:r>
        <w:rPr>
          <w:color w:val="231F20"/>
          <w:sz w:val="20"/>
        </w:rPr>
        <w:t>as what</w:t>
      </w:r>
      <w:r>
        <w:rPr>
          <w:color w:val="231F20"/>
          <w:spacing w:val="-8"/>
          <w:sz w:val="20"/>
        </w:rPr>
        <w:t> </w:t>
      </w:r>
      <w:r>
        <w:rPr>
          <w:color w:val="231F20"/>
          <w:sz w:val="20"/>
        </w:rPr>
        <w:t>to</w:t>
      </w:r>
      <w:r>
        <w:rPr>
          <w:color w:val="231F20"/>
          <w:spacing w:val="-8"/>
          <w:sz w:val="20"/>
        </w:rPr>
        <w:t> </w:t>
      </w:r>
      <w:r>
        <w:rPr>
          <w:color w:val="231F20"/>
          <w:sz w:val="20"/>
        </w:rPr>
        <w:t>do</w:t>
      </w:r>
      <w:r>
        <w:rPr>
          <w:color w:val="231F20"/>
          <w:spacing w:val="-8"/>
          <w:sz w:val="20"/>
        </w:rPr>
        <w:t> </w:t>
      </w:r>
      <w:r>
        <w:rPr>
          <w:color w:val="231F20"/>
          <w:sz w:val="20"/>
        </w:rPr>
        <w:t>if</w:t>
      </w:r>
      <w:r>
        <w:rPr>
          <w:color w:val="231F20"/>
          <w:spacing w:val="-8"/>
          <w:sz w:val="20"/>
        </w:rPr>
        <w:t> </w:t>
      </w:r>
      <w:r>
        <w:rPr>
          <w:color w:val="231F20"/>
          <w:sz w:val="20"/>
        </w:rPr>
        <w:t>you</w:t>
      </w:r>
      <w:r>
        <w:rPr>
          <w:color w:val="231F20"/>
          <w:spacing w:val="-8"/>
          <w:sz w:val="20"/>
        </w:rPr>
        <w:t> </w:t>
      </w:r>
      <w:r>
        <w:rPr>
          <w:color w:val="231F20"/>
          <w:sz w:val="20"/>
        </w:rPr>
        <w:t>make</w:t>
      </w:r>
      <w:r>
        <w:rPr>
          <w:color w:val="231F20"/>
          <w:spacing w:val="-8"/>
          <w:sz w:val="20"/>
        </w:rPr>
        <w:t> </w:t>
      </w:r>
      <w:r>
        <w:rPr>
          <w:color w:val="231F20"/>
          <w:sz w:val="20"/>
        </w:rPr>
        <w:t>a</w:t>
      </w:r>
      <w:r>
        <w:rPr>
          <w:color w:val="231F20"/>
          <w:spacing w:val="-8"/>
          <w:sz w:val="20"/>
        </w:rPr>
        <w:t> </w:t>
      </w:r>
      <w:r>
        <w:rPr>
          <w:color w:val="231F20"/>
          <w:sz w:val="20"/>
        </w:rPr>
        <w:t>mistake</w:t>
      </w:r>
      <w:r>
        <w:rPr>
          <w:color w:val="231F20"/>
          <w:spacing w:val="-8"/>
          <w:sz w:val="20"/>
        </w:rPr>
        <w:t> </w:t>
      </w:r>
      <w:r>
        <w:rPr>
          <w:color w:val="231F20"/>
          <w:sz w:val="20"/>
        </w:rPr>
        <w:t>on</w:t>
      </w:r>
      <w:r>
        <w:rPr>
          <w:color w:val="231F20"/>
          <w:spacing w:val="-8"/>
          <w:sz w:val="20"/>
        </w:rPr>
        <w:t> </w:t>
      </w:r>
      <w:r>
        <w:rPr>
          <w:color w:val="231F20"/>
          <w:sz w:val="20"/>
        </w:rPr>
        <w:t>your</w:t>
      </w:r>
      <w:r>
        <w:rPr>
          <w:color w:val="231F20"/>
          <w:spacing w:val="-8"/>
          <w:sz w:val="20"/>
        </w:rPr>
        <w:t> </w:t>
      </w:r>
      <w:r>
        <w:rPr>
          <w:color w:val="231F20"/>
          <w:sz w:val="20"/>
        </w:rPr>
        <w:t>return</w:t>
      </w:r>
      <w:r>
        <w:rPr>
          <w:color w:val="231F20"/>
          <w:spacing w:val="-8"/>
          <w:sz w:val="20"/>
        </w:rPr>
        <w:t> </w:t>
      </w:r>
      <w:r>
        <w:rPr>
          <w:color w:val="231F20"/>
          <w:sz w:val="20"/>
        </w:rPr>
        <w:t>or</w:t>
      </w:r>
      <w:r>
        <w:rPr>
          <w:color w:val="231F20"/>
          <w:spacing w:val="-8"/>
          <w:sz w:val="20"/>
        </w:rPr>
        <w:t> </w:t>
      </w:r>
      <w:r>
        <w:rPr>
          <w:color w:val="231F20"/>
          <w:sz w:val="20"/>
        </w:rPr>
        <w:t>if you get a notice from the IRS.</w:t>
      </w:r>
    </w:p>
    <w:p>
      <w:pPr>
        <w:pStyle w:val="ListParagraph"/>
        <w:numPr>
          <w:ilvl w:val="0"/>
          <w:numId w:val="69"/>
        </w:numPr>
        <w:tabs>
          <w:tab w:pos="458" w:val="left" w:leader="none"/>
          <w:tab w:pos="460" w:val="left" w:leader="none"/>
        </w:tabs>
        <w:spacing w:line="235" w:lineRule="auto" w:before="83" w:after="0"/>
        <w:ind w:left="460" w:right="128" w:hanging="221"/>
        <w:jc w:val="left"/>
        <w:rPr>
          <w:sz w:val="20"/>
        </w:rPr>
      </w:pPr>
      <w:r>
        <w:rPr>
          <w:color w:val="231F20"/>
          <w:position w:val="1"/>
          <w:sz w:val="20"/>
        </w:rPr>
        <w:t>TAS</w:t>
      </w:r>
      <w:r>
        <w:rPr>
          <w:color w:val="231F20"/>
          <w:spacing w:val="-8"/>
          <w:position w:val="1"/>
          <w:sz w:val="20"/>
        </w:rPr>
        <w:t> </w:t>
      </w:r>
      <w:r>
        <w:rPr>
          <w:color w:val="231F20"/>
          <w:position w:val="1"/>
          <w:sz w:val="20"/>
        </w:rPr>
        <w:t>works</w:t>
      </w:r>
      <w:r>
        <w:rPr>
          <w:color w:val="231F20"/>
          <w:spacing w:val="-8"/>
          <w:position w:val="1"/>
          <w:sz w:val="20"/>
        </w:rPr>
        <w:t> </w:t>
      </w:r>
      <w:r>
        <w:rPr>
          <w:color w:val="231F20"/>
          <w:position w:val="1"/>
          <w:sz w:val="20"/>
        </w:rPr>
        <w:t>to</w:t>
      </w:r>
      <w:r>
        <w:rPr>
          <w:color w:val="231F20"/>
          <w:spacing w:val="-8"/>
          <w:position w:val="1"/>
          <w:sz w:val="20"/>
        </w:rPr>
        <w:t> </w:t>
      </w:r>
      <w:r>
        <w:rPr>
          <w:color w:val="231F20"/>
          <w:position w:val="1"/>
          <w:sz w:val="20"/>
        </w:rPr>
        <w:t>resolve</w:t>
      </w:r>
      <w:r>
        <w:rPr>
          <w:color w:val="231F20"/>
          <w:spacing w:val="-8"/>
          <w:position w:val="1"/>
          <w:sz w:val="20"/>
        </w:rPr>
        <w:t> </w:t>
      </w:r>
      <w:r>
        <w:rPr>
          <w:color w:val="231F20"/>
          <w:position w:val="1"/>
          <w:sz w:val="20"/>
        </w:rPr>
        <w:t>large-scale</w:t>
      </w:r>
      <w:r>
        <w:rPr>
          <w:color w:val="231F20"/>
          <w:spacing w:val="-8"/>
          <w:position w:val="1"/>
          <w:sz w:val="20"/>
        </w:rPr>
        <w:t> </w:t>
      </w:r>
      <w:r>
        <w:rPr>
          <w:color w:val="231F20"/>
          <w:position w:val="1"/>
          <w:sz w:val="20"/>
        </w:rPr>
        <w:t>(systemic)</w:t>
      </w:r>
      <w:r>
        <w:rPr>
          <w:color w:val="231F20"/>
          <w:spacing w:val="-8"/>
          <w:position w:val="1"/>
          <w:sz w:val="20"/>
        </w:rPr>
        <w:t> </w:t>
      </w:r>
      <w:r>
        <w:rPr>
          <w:color w:val="231F20"/>
          <w:position w:val="1"/>
          <w:sz w:val="20"/>
        </w:rPr>
        <w:t>problems </w:t>
      </w:r>
      <w:r>
        <w:rPr>
          <w:color w:val="231F20"/>
          <w:spacing w:val="-2"/>
          <w:sz w:val="20"/>
        </w:rPr>
        <w:t>that</w:t>
      </w:r>
      <w:r>
        <w:rPr>
          <w:color w:val="231F20"/>
          <w:spacing w:val="-6"/>
          <w:sz w:val="20"/>
        </w:rPr>
        <w:t> </w:t>
      </w:r>
      <w:r>
        <w:rPr>
          <w:color w:val="231F20"/>
          <w:spacing w:val="-2"/>
          <w:sz w:val="20"/>
        </w:rPr>
        <w:t>affect</w:t>
      </w:r>
      <w:r>
        <w:rPr>
          <w:color w:val="231F20"/>
          <w:spacing w:val="-6"/>
          <w:sz w:val="20"/>
        </w:rPr>
        <w:t> </w:t>
      </w:r>
      <w:r>
        <w:rPr>
          <w:color w:val="231F20"/>
          <w:spacing w:val="-2"/>
          <w:sz w:val="20"/>
        </w:rPr>
        <w:t>many</w:t>
      </w:r>
      <w:r>
        <w:rPr>
          <w:color w:val="231F20"/>
          <w:spacing w:val="-6"/>
          <w:sz w:val="20"/>
        </w:rPr>
        <w:t> </w:t>
      </w:r>
      <w:r>
        <w:rPr>
          <w:color w:val="231F20"/>
          <w:spacing w:val="-2"/>
          <w:sz w:val="20"/>
        </w:rPr>
        <w:t>taxpayers.</w:t>
      </w:r>
      <w:r>
        <w:rPr>
          <w:color w:val="231F20"/>
          <w:spacing w:val="-6"/>
          <w:sz w:val="20"/>
        </w:rPr>
        <w:t> </w:t>
      </w:r>
      <w:r>
        <w:rPr>
          <w:color w:val="231F20"/>
          <w:spacing w:val="-2"/>
          <w:sz w:val="20"/>
        </w:rPr>
        <w:t>You</w:t>
      </w:r>
      <w:r>
        <w:rPr>
          <w:color w:val="231F20"/>
          <w:spacing w:val="-6"/>
          <w:sz w:val="20"/>
        </w:rPr>
        <w:t> </w:t>
      </w:r>
      <w:r>
        <w:rPr>
          <w:color w:val="231F20"/>
          <w:spacing w:val="-2"/>
          <w:sz w:val="20"/>
        </w:rPr>
        <w:t>can</w:t>
      </w:r>
      <w:r>
        <w:rPr>
          <w:color w:val="231F20"/>
          <w:spacing w:val="-6"/>
          <w:sz w:val="20"/>
        </w:rPr>
        <w:t> </w:t>
      </w:r>
      <w:r>
        <w:rPr>
          <w:color w:val="231F20"/>
          <w:spacing w:val="-2"/>
          <w:sz w:val="20"/>
        </w:rPr>
        <w:t>report</w:t>
      </w:r>
      <w:r>
        <w:rPr>
          <w:color w:val="231F20"/>
          <w:spacing w:val="-6"/>
          <w:sz w:val="20"/>
        </w:rPr>
        <w:t> </w:t>
      </w:r>
      <w:r>
        <w:rPr>
          <w:color w:val="231F20"/>
          <w:spacing w:val="-2"/>
          <w:sz w:val="20"/>
        </w:rPr>
        <w:t>systemic</w:t>
      </w:r>
      <w:r>
        <w:rPr>
          <w:color w:val="231F20"/>
          <w:spacing w:val="-6"/>
          <w:sz w:val="20"/>
        </w:rPr>
        <w:t> </w:t>
      </w:r>
      <w:r>
        <w:rPr>
          <w:color w:val="231F20"/>
          <w:spacing w:val="-2"/>
          <w:sz w:val="20"/>
        </w:rPr>
        <w:t>is- </w:t>
      </w:r>
      <w:r>
        <w:rPr>
          <w:color w:val="231F20"/>
          <w:sz w:val="20"/>
        </w:rPr>
        <w:t>sues at </w:t>
      </w:r>
      <w:hyperlink r:id="rId111">
        <w:r>
          <w:rPr>
            <w:rFonts w:ascii="Arial" w:hAnsi="Arial"/>
            <w:i/>
            <w:color w:val="0056A2"/>
            <w:sz w:val="20"/>
            <w:u w:val="single" w:color="0055A1"/>
          </w:rPr>
          <w:t>www.IRS.gov/SAMS</w:t>
        </w:r>
      </w:hyperlink>
      <w:r>
        <w:rPr>
          <w:color w:val="231F20"/>
          <w:sz w:val="20"/>
        </w:rPr>
        <w:t>. (Be sure not to include any personal identifiable information.)</w:t>
      </w:r>
    </w:p>
    <w:p>
      <w:pPr>
        <w:pStyle w:val="Heading4"/>
        <w:spacing w:before="192"/>
        <w:jc w:val="both"/>
      </w:pPr>
      <w:r>
        <w:rPr>
          <w:color w:val="231F20"/>
          <w:w w:val="85"/>
        </w:rPr>
        <w:t>How</w:t>
      </w:r>
      <w:r>
        <w:rPr>
          <w:color w:val="231F20"/>
          <w:spacing w:val="-9"/>
        </w:rPr>
        <w:t> </w:t>
      </w:r>
      <w:r>
        <w:rPr>
          <w:color w:val="231F20"/>
          <w:w w:val="85"/>
        </w:rPr>
        <w:t>Do</w:t>
      </w:r>
      <w:r>
        <w:rPr>
          <w:color w:val="231F20"/>
          <w:spacing w:val="-8"/>
        </w:rPr>
        <w:t> </w:t>
      </w:r>
      <w:r>
        <w:rPr>
          <w:color w:val="231F20"/>
          <w:w w:val="85"/>
        </w:rPr>
        <w:t>I</w:t>
      </w:r>
      <w:r>
        <w:rPr>
          <w:color w:val="231F20"/>
          <w:spacing w:val="-9"/>
        </w:rPr>
        <w:t> </w:t>
      </w:r>
      <w:r>
        <w:rPr>
          <w:color w:val="231F20"/>
          <w:w w:val="85"/>
        </w:rPr>
        <w:t>Contact</w:t>
      </w:r>
      <w:r>
        <w:rPr>
          <w:color w:val="231F20"/>
          <w:spacing w:val="-8"/>
        </w:rPr>
        <w:t> </w:t>
      </w:r>
      <w:r>
        <w:rPr>
          <w:color w:val="231F20"/>
          <w:spacing w:val="-4"/>
          <w:w w:val="85"/>
        </w:rPr>
        <w:t>TAS?</w:t>
      </w:r>
    </w:p>
    <w:p>
      <w:pPr>
        <w:pStyle w:val="BodyText"/>
        <w:spacing w:line="244" w:lineRule="auto" w:before="157"/>
        <w:ind w:right="117"/>
        <w:jc w:val="both"/>
      </w:pPr>
      <w:r>
        <w:rPr>
          <w:color w:val="231F20"/>
        </w:rPr>
        <w:t>TAS has offices in every state, the District of Columbia, and Puerto Rico. To find your local advocate’s number:</w:t>
      </w:r>
    </w:p>
    <w:p>
      <w:pPr>
        <w:pStyle w:val="ListParagraph"/>
        <w:numPr>
          <w:ilvl w:val="0"/>
          <w:numId w:val="69"/>
        </w:numPr>
        <w:tabs>
          <w:tab w:pos="459" w:val="left" w:leader="none"/>
        </w:tabs>
        <w:spacing w:line="240" w:lineRule="auto" w:before="71" w:after="0"/>
        <w:ind w:left="459" w:right="0" w:hanging="219"/>
        <w:jc w:val="left"/>
        <w:rPr>
          <w:position w:val="1"/>
          <w:sz w:val="20"/>
        </w:rPr>
      </w:pPr>
      <w:r>
        <w:rPr>
          <w:color w:val="231F20"/>
          <w:spacing w:val="-4"/>
          <w:position w:val="1"/>
          <w:sz w:val="20"/>
        </w:rPr>
        <w:t>Go</w:t>
      </w:r>
      <w:r>
        <w:rPr>
          <w:color w:val="231F20"/>
          <w:spacing w:val="21"/>
          <w:position w:val="1"/>
          <w:sz w:val="20"/>
        </w:rPr>
        <w:t> </w:t>
      </w:r>
      <w:r>
        <w:rPr>
          <w:color w:val="231F20"/>
          <w:spacing w:val="-4"/>
          <w:position w:val="1"/>
          <w:sz w:val="20"/>
        </w:rPr>
        <w:t>to</w:t>
      </w:r>
      <w:r>
        <w:rPr>
          <w:color w:val="231F20"/>
          <w:spacing w:val="21"/>
          <w:position w:val="1"/>
          <w:sz w:val="20"/>
        </w:rPr>
        <w:t> </w:t>
      </w:r>
      <w:hyperlink r:id="rId112">
        <w:r>
          <w:rPr>
            <w:rFonts w:ascii="Arial" w:hAnsi="Arial"/>
            <w:i/>
            <w:color w:val="0056A2"/>
            <w:spacing w:val="-4"/>
            <w:position w:val="1"/>
            <w:sz w:val="20"/>
            <w:u w:val="single" w:color="0055A1"/>
          </w:rPr>
          <w:t>www.TaxpayerAdvocate.IRS.gov/Contact-</w:t>
        </w:r>
        <w:r>
          <w:rPr>
            <w:rFonts w:ascii="Arial" w:hAnsi="Arial"/>
            <w:i/>
            <w:color w:val="0056A2"/>
            <w:spacing w:val="-5"/>
            <w:position w:val="1"/>
            <w:sz w:val="20"/>
            <w:u w:val="single" w:color="0055A1"/>
          </w:rPr>
          <w:t>Us</w:t>
        </w:r>
      </w:hyperlink>
      <w:r>
        <w:rPr>
          <w:color w:val="231F20"/>
          <w:spacing w:val="-5"/>
          <w:position w:val="1"/>
          <w:sz w:val="20"/>
        </w:rPr>
        <w:t>,</w:t>
      </w:r>
    </w:p>
    <w:p>
      <w:pPr>
        <w:pStyle w:val="ListParagraph"/>
        <w:numPr>
          <w:ilvl w:val="0"/>
          <w:numId w:val="69"/>
        </w:numPr>
        <w:tabs>
          <w:tab w:pos="458" w:val="left" w:leader="none"/>
        </w:tabs>
        <w:spacing w:line="240" w:lineRule="auto" w:before="58" w:after="0"/>
        <w:ind w:left="458" w:right="0" w:hanging="219"/>
        <w:jc w:val="left"/>
        <w:rPr>
          <w:position w:val="1"/>
          <w:sz w:val="20"/>
        </w:rPr>
      </w:pPr>
      <w:r>
        <w:rPr>
          <w:color w:val="231F20"/>
          <w:spacing w:val="-2"/>
          <w:position w:val="1"/>
          <w:sz w:val="20"/>
        </w:rPr>
        <w:t>Check</w:t>
      </w:r>
      <w:r>
        <w:rPr>
          <w:color w:val="231F20"/>
          <w:spacing w:val="-3"/>
          <w:position w:val="1"/>
          <w:sz w:val="20"/>
        </w:rPr>
        <w:t> </w:t>
      </w:r>
      <w:r>
        <w:rPr>
          <w:color w:val="231F20"/>
          <w:spacing w:val="-2"/>
          <w:position w:val="1"/>
          <w:sz w:val="20"/>
        </w:rPr>
        <w:t>your</w:t>
      </w:r>
      <w:r>
        <w:rPr>
          <w:color w:val="231F20"/>
          <w:spacing w:val="-3"/>
          <w:position w:val="1"/>
          <w:sz w:val="20"/>
        </w:rPr>
        <w:t> </w:t>
      </w:r>
      <w:r>
        <w:rPr>
          <w:color w:val="231F20"/>
          <w:spacing w:val="-2"/>
          <w:position w:val="1"/>
          <w:sz w:val="20"/>
        </w:rPr>
        <w:t>local</w:t>
      </w:r>
      <w:r>
        <w:rPr>
          <w:color w:val="231F20"/>
          <w:spacing w:val="-3"/>
          <w:position w:val="1"/>
          <w:sz w:val="20"/>
        </w:rPr>
        <w:t> </w:t>
      </w:r>
      <w:r>
        <w:rPr>
          <w:color w:val="231F20"/>
          <w:spacing w:val="-2"/>
          <w:position w:val="1"/>
          <w:sz w:val="20"/>
        </w:rPr>
        <w:t>directory,</w:t>
      </w:r>
      <w:r>
        <w:rPr>
          <w:color w:val="231F20"/>
          <w:spacing w:val="-3"/>
          <w:position w:val="1"/>
          <w:sz w:val="20"/>
        </w:rPr>
        <w:t> </w:t>
      </w:r>
      <w:r>
        <w:rPr>
          <w:color w:val="231F20"/>
          <w:spacing w:val="-5"/>
          <w:position w:val="1"/>
          <w:sz w:val="20"/>
        </w:rPr>
        <w:t>or</w:t>
      </w:r>
    </w:p>
    <w:p>
      <w:pPr>
        <w:pStyle w:val="ListParagraph"/>
        <w:numPr>
          <w:ilvl w:val="0"/>
          <w:numId w:val="69"/>
        </w:numPr>
        <w:tabs>
          <w:tab w:pos="459" w:val="left" w:leader="none"/>
        </w:tabs>
        <w:spacing w:line="240" w:lineRule="auto" w:before="59" w:after="0"/>
        <w:ind w:left="459" w:right="0" w:hanging="219"/>
        <w:jc w:val="left"/>
        <w:rPr>
          <w:position w:val="1"/>
          <w:sz w:val="20"/>
        </w:rPr>
      </w:pPr>
      <w:r>
        <w:rPr>
          <w:color w:val="231F20"/>
          <w:spacing w:val="-2"/>
          <w:position w:val="1"/>
          <w:sz w:val="20"/>
        </w:rPr>
        <w:t>Call</w:t>
      </w:r>
      <w:r>
        <w:rPr>
          <w:color w:val="231F20"/>
          <w:spacing w:val="-7"/>
          <w:position w:val="1"/>
          <w:sz w:val="20"/>
        </w:rPr>
        <w:t> </w:t>
      </w:r>
      <w:r>
        <w:rPr>
          <w:color w:val="231F20"/>
          <w:spacing w:val="-2"/>
          <w:position w:val="1"/>
          <w:sz w:val="20"/>
        </w:rPr>
        <w:t>TAS</w:t>
      </w:r>
      <w:r>
        <w:rPr>
          <w:color w:val="231F20"/>
          <w:spacing w:val="-6"/>
          <w:position w:val="1"/>
          <w:sz w:val="20"/>
        </w:rPr>
        <w:t> </w:t>
      </w:r>
      <w:r>
        <w:rPr>
          <w:color w:val="231F20"/>
          <w:spacing w:val="-2"/>
          <w:position w:val="1"/>
          <w:sz w:val="20"/>
        </w:rPr>
        <w:t>toll</w:t>
      </w:r>
      <w:r>
        <w:rPr>
          <w:color w:val="231F20"/>
          <w:spacing w:val="-6"/>
          <w:position w:val="1"/>
          <w:sz w:val="20"/>
        </w:rPr>
        <w:t> </w:t>
      </w:r>
      <w:r>
        <w:rPr>
          <w:color w:val="231F20"/>
          <w:spacing w:val="-2"/>
          <w:position w:val="1"/>
          <w:sz w:val="20"/>
        </w:rPr>
        <w:t>free</w:t>
      </w:r>
      <w:r>
        <w:rPr>
          <w:color w:val="231F20"/>
          <w:spacing w:val="-6"/>
          <w:position w:val="1"/>
          <w:sz w:val="20"/>
        </w:rPr>
        <w:t> </w:t>
      </w:r>
      <w:r>
        <w:rPr>
          <w:color w:val="231F20"/>
          <w:spacing w:val="-2"/>
          <w:position w:val="1"/>
          <w:sz w:val="20"/>
        </w:rPr>
        <w:t>at</w:t>
      </w:r>
      <w:r>
        <w:rPr>
          <w:color w:val="231F20"/>
          <w:spacing w:val="-6"/>
          <w:position w:val="1"/>
          <w:sz w:val="20"/>
        </w:rPr>
        <w:t> </w:t>
      </w:r>
      <w:r>
        <w:rPr>
          <w:color w:val="231F20"/>
          <w:spacing w:val="-2"/>
          <w:position w:val="1"/>
          <w:sz w:val="20"/>
        </w:rPr>
        <w:t>877-777-4778.</w:t>
      </w:r>
    </w:p>
    <w:p>
      <w:pPr>
        <w:pStyle w:val="Heading4"/>
        <w:spacing w:before="170"/>
        <w:jc w:val="both"/>
      </w:pPr>
      <w:r>
        <w:rPr>
          <w:color w:val="231F20"/>
          <w:w w:val="85"/>
        </w:rPr>
        <w:t>What</w:t>
      </w:r>
      <w:r>
        <w:rPr>
          <w:color w:val="231F20"/>
          <w:spacing w:val="-3"/>
        </w:rPr>
        <w:t> </w:t>
      </w:r>
      <w:r>
        <w:rPr>
          <w:color w:val="231F20"/>
          <w:w w:val="85"/>
        </w:rPr>
        <w:t>Are</w:t>
      </w:r>
      <w:r>
        <w:rPr>
          <w:color w:val="231F20"/>
          <w:spacing w:val="-2"/>
        </w:rPr>
        <w:t> </w:t>
      </w:r>
      <w:r>
        <w:rPr>
          <w:color w:val="231F20"/>
          <w:w w:val="85"/>
        </w:rPr>
        <w:t>My</w:t>
      </w:r>
      <w:r>
        <w:rPr>
          <w:color w:val="231F20"/>
          <w:spacing w:val="-2"/>
        </w:rPr>
        <w:t> </w:t>
      </w:r>
      <w:r>
        <w:rPr>
          <w:color w:val="231F20"/>
          <w:w w:val="85"/>
        </w:rPr>
        <w:t>Rights</w:t>
      </w:r>
      <w:r>
        <w:rPr>
          <w:color w:val="231F20"/>
          <w:spacing w:val="-2"/>
        </w:rPr>
        <w:t> </w:t>
      </w:r>
      <w:r>
        <w:rPr>
          <w:color w:val="231F20"/>
          <w:w w:val="85"/>
        </w:rPr>
        <w:t>as</w:t>
      </w:r>
      <w:r>
        <w:rPr>
          <w:color w:val="231F20"/>
          <w:spacing w:val="-2"/>
        </w:rPr>
        <w:t> </w:t>
      </w:r>
      <w:r>
        <w:rPr>
          <w:color w:val="231F20"/>
          <w:w w:val="85"/>
        </w:rPr>
        <w:t>a</w:t>
      </w:r>
      <w:r>
        <w:rPr>
          <w:color w:val="231F20"/>
          <w:spacing w:val="-2"/>
        </w:rPr>
        <w:t> </w:t>
      </w:r>
      <w:r>
        <w:rPr>
          <w:color w:val="231F20"/>
          <w:spacing w:val="-2"/>
          <w:w w:val="85"/>
        </w:rPr>
        <w:t>Taxpayer?</w:t>
      </w:r>
    </w:p>
    <w:p>
      <w:pPr>
        <w:pStyle w:val="BodyText"/>
        <w:spacing w:line="242" w:lineRule="auto" w:before="157"/>
        <w:ind w:right="116"/>
        <w:jc w:val="both"/>
      </w:pPr>
      <w:r>
        <w:rPr>
          <w:color w:val="231F20"/>
        </w:rPr>
        <w:t>The</w:t>
      </w:r>
      <w:r>
        <w:rPr>
          <w:color w:val="231F20"/>
          <w:spacing w:val="-3"/>
        </w:rPr>
        <w:t> </w:t>
      </w:r>
      <w:r>
        <w:rPr>
          <w:color w:val="231F20"/>
        </w:rPr>
        <w:t>Taxpayer</w:t>
      </w:r>
      <w:r>
        <w:rPr>
          <w:color w:val="231F20"/>
          <w:spacing w:val="-3"/>
        </w:rPr>
        <w:t> </w:t>
      </w:r>
      <w:r>
        <w:rPr>
          <w:color w:val="231F20"/>
        </w:rPr>
        <w:t>Bill</w:t>
      </w:r>
      <w:r>
        <w:rPr>
          <w:color w:val="231F20"/>
          <w:spacing w:val="-3"/>
        </w:rPr>
        <w:t> </w:t>
      </w:r>
      <w:r>
        <w:rPr>
          <w:color w:val="231F20"/>
        </w:rPr>
        <w:t>of</w:t>
      </w:r>
      <w:r>
        <w:rPr>
          <w:color w:val="231F20"/>
          <w:spacing w:val="-3"/>
        </w:rPr>
        <w:t> </w:t>
      </w:r>
      <w:r>
        <w:rPr>
          <w:color w:val="231F20"/>
        </w:rPr>
        <w:t>Rights</w:t>
      </w:r>
      <w:r>
        <w:rPr>
          <w:color w:val="231F20"/>
          <w:spacing w:val="-3"/>
        </w:rPr>
        <w:t> </w:t>
      </w:r>
      <w:r>
        <w:rPr>
          <w:color w:val="231F20"/>
        </w:rPr>
        <w:t>describes</w:t>
      </w:r>
      <w:r>
        <w:rPr>
          <w:color w:val="231F20"/>
          <w:spacing w:val="-3"/>
        </w:rPr>
        <w:t> </w:t>
      </w:r>
      <w:r>
        <w:rPr>
          <w:color w:val="231F20"/>
        </w:rPr>
        <w:t>ten</w:t>
      </w:r>
      <w:r>
        <w:rPr>
          <w:color w:val="231F20"/>
          <w:spacing w:val="-3"/>
        </w:rPr>
        <w:t> </w:t>
      </w:r>
      <w:r>
        <w:rPr>
          <w:color w:val="231F20"/>
        </w:rPr>
        <w:t>basic</w:t>
      </w:r>
      <w:r>
        <w:rPr>
          <w:color w:val="231F20"/>
          <w:spacing w:val="-3"/>
        </w:rPr>
        <w:t> </w:t>
      </w:r>
      <w:r>
        <w:rPr>
          <w:color w:val="231F20"/>
        </w:rPr>
        <w:t>rights</w:t>
      </w:r>
      <w:r>
        <w:rPr>
          <w:color w:val="231F20"/>
          <w:spacing w:val="-3"/>
        </w:rPr>
        <w:t> </w:t>
      </w:r>
      <w:r>
        <w:rPr>
          <w:color w:val="231F20"/>
        </w:rPr>
        <w:t>that all taxpayers have when dealing with the IRS. Go to </w:t>
      </w:r>
      <w:hyperlink r:id="rId113">
        <w:r>
          <w:rPr>
            <w:rFonts w:ascii="Arial"/>
            <w:i/>
            <w:color w:val="0056A2"/>
            <w:u w:val="single" w:color="0055A1"/>
          </w:rPr>
          <w:t>www.TaxpayerAdvocate.IRS.gov/Taxpayer-Rights</w:t>
        </w:r>
      </w:hyperlink>
      <w:r>
        <w:rPr>
          <w:rFonts w:ascii="Arial"/>
          <w:i/>
          <w:color w:val="0056A2"/>
        </w:rPr>
        <w:t> </w:t>
      </w:r>
      <w:r>
        <w:rPr>
          <w:color w:val="231F20"/>
        </w:rPr>
        <w:t>for more</w:t>
      </w:r>
      <w:r>
        <w:rPr>
          <w:color w:val="231F20"/>
          <w:spacing w:val="-4"/>
        </w:rPr>
        <w:t> </w:t>
      </w:r>
      <w:r>
        <w:rPr>
          <w:color w:val="231F20"/>
        </w:rPr>
        <w:t>information</w:t>
      </w:r>
      <w:r>
        <w:rPr>
          <w:color w:val="231F20"/>
          <w:spacing w:val="-4"/>
        </w:rPr>
        <w:t> </w:t>
      </w:r>
      <w:r>
        <w:rPr>
          <w:color w:val="231F20"/>
        </w:rPr>
        <w:t>about</w:t>
      </w:r>
      <w:r>
        <w:rPr>
          <w:color w:val="231F20"/>
          <w:spacing w:val="-4"/>
        </w:rPr>
        <w:t> </w:t>
      </w:r>
      <w:r>
        <w:rPr>
          <w:color w:val="231F20"/>
        </w:rPr>
        <w:t>the</w:t>
      </w:r>
      <w:r>
        <w:rPr>
          <w:color w:val="231F20"/>
          <w:spacing w:val="-4"/>
        </w:rPr>
        <w:t> </w:t>
      </w:r>
      <w:r>
        <w:rPr>
          <w:color w:val="231F20"/>
        </w:rPr>
        <w:t>rights,</w:t>
      </w:r>
      <w:r>
        <w:rPr>
          <w:color w:val="231F20"/>
          <w:spacing w:val="-4"/>
        </w:rPr>
        <w:t> </w:t>
      </w:r>
      <w:r>
        <w:rPr>
          <w:color w:val="231F20"/>
        </w:rPr>
        <w:t>what</w:t>
      </w:r>
      <w:r>
        <w:rPr>
          <w:color w:val="231F20"/>
          <w:spacing w:val="-4"/>
        </w:rPr>
        <w:t> </w:t>
      </w:r>
      <w:r>
        <w:rPr>
          <w:color w:val="231F20"/>
        </w:rPr>
        <w:t>they</w:t>
      </w:r>
      <w:r>
        <w:rPr>
          <w:color w:val="231F20"/>
          <w:spacing w:val="-4"/>
        </w:rPr>
        <w:t> </w:t>
      </w:r>
      <w:r>
        <w:rPr>
          <w:color w:val="231F20"/>
        </w:rPr>
        <w:t>mean</w:t>
      </w:r>
      <w:r>
        <w:rPr>
          <w:color w:val="231F20"/>
          <w:spacing w:val="-4"/>
        </w:rPr>
        <w:t> </w:t>
      </w:r>
      <w:r>
        <w:rPr>
          <w:color w:val="231F20"/>
        </w:rPr>
        <w:t>to</w:t>
      </w:r>
      <w:r>
        <w:rPr>
          <w:color w:val="231F20"/>
          <w:spacing w:val="-4"/>
        </w:rPr>
        <w:t> </w:t>
      </w:r>
      <w:r>
        <w:rPr>
          <w:color w:val="231F20"/>
        </w:rPr>
        <w:t>you, and</w:t>
      </w:r>
      <w:r>
        <w:rPr>
          <w:color w:val="231F20"/>
          <w:spacing w:val="-9"/>
        </w:rPr>
        <w:t> </w:t>
      </w:r>
      <w:r>
        <w:rPr>
          <w:color w:val="231F20"/>
        </w:rPr>
        <w:t>how</w:t>
      </w:r>
      <w:r>
        <w:rPr>
          <w:color w:val="231F20"/>
          <w:spacing w:val="-9"/>
        </w:rPr>
        <w:t> </w:t>
      </w:r>
      <w:r>
        <w:rPr>
          <w:color w:val="231F20"/>
        </w:rPr>
        <w:t>they</w:t>
      </w:r>
      <w:r>
        <w:rPr>
          <w:color w:val="231F20"/>
          <w:spacing w:val="-9"/>
        </w:rPr>
        <w:t> </w:t>
      </w:r>
      <w:r>
        <w:rPr>
          <w:color w:val="231F20"/>
        </w:rPr>
        <w:t>apply</w:t>
      </w:r>
      <w:r>
        <w:rPr>
          <w:color w:val="231F20"/>
          <w:spacing w:val="-9"/>
        </w:rPr>
        <w:t> </w:t>
      </w:r>
      <w:r>
        <w:rPr>
          <w:color w:val="231F20"/>
        </w:rPr>
        <w:t>to</w:t>
      </w:r>
      <w:r>
        <w:rPr>
          <w:color w:val="231F20"/>
          <w:spacing w:val="-9"/>
        </w:rPr>
        <w:t> </w:t>
      </w:r>
      <w:r>
        <w:rPr>
          <w:color w:val="231F20"/>
        </w:rPr>
        <w:t>specific</w:t>
      </w:r>
      <w:r>
        <w:rPr>
          <w:color w:val="231F20"/>
          <w:spacing w:val="-9"/>
        </w:rPr>
        <w:t> </w:t>
      </w:r>
      <w:r>
        <w:rPr>
          <w:color w:val="231F20"/>
        </w:rPr>
        <w:t>situations</w:t>
      </w:r>
      <w:r>
        <w:rPr>
          <w:color w:val="231F20"/>
          <w:spacing w:val="-9"/>
        </w:rPr>
        <w:t> </w:t>
      </w:r>
      <w:r>
        <w:rPr>
          <w:color w:val="231F20"/>
        </w:rPr>
        <w:t>you</w:t>
      </w:r>
      <w:r>
        <w:rPr>
          <w:color w:val="231F20"/>
          <w:spacing w:val="-9"/>
        </w:rPr>
        <w:t> </w:t>
      </w:r>
      <w:r>
        <w:rPr>
          <w:color w:val="231F20"/>
        </w:rPr>
        <w:t>may</w:t>
      </w:r>
      <w:r>
        <w:rPr>
          <w:color w:val="231F20"/>
          <w:spacing w:val="-9"/>
        </w:rPr>
        <w:t> </w:t>
      </w:r>
      <w:r>
        <w:rPr>
          <w:color w:val="231F20"/>
        </w:rPr>
        <w:t>encoun- ter</w:t>
      </w:r>
      <w:r>
        <w:rPr>
          <w:color w:val="231F20"/>
          <w:spacing w:val="-7"/>
        </w:rPr>
        <w:t> </w:t>
      </w:r>
      <w:r>
        <w:rPr>
          <w:color w:val="231F20"/>
        </w:rPr>
        <w:t>with</w:t>
      </w:r>
      <w:r>
        <w:rPr>
          <w:color w:val="231F20"/>
          <w:spacing w:val="-7"/>
        </w:rPr>
        <w:t> </w:t>
      </w:r>
      <w:r>
        <w:rPr>
          <w:color w:val="231F20"/>
        </w:rPr>
        <w:t>the</w:t>
      </w:r>
      <w:r>
        <w:rPr>
          <w:color w:val="231F20"/>
          <w:spacing w:val="-7"/>
        </w:rPr>
        <w:t> </w:t>
      </w:r>
      <w:r>
        <w:rPr>
          <w:color w:val="231F20"/>
        </w:rPr>
        <w:t>IRS.</w:t>
      </w:r>
      <w:r>
        <w:rPr>
          <w:color w:val="231F20"/>
          <w:spacing w:val="-7"/>
        </w:rPr>
        <w:t> </w:t>
      </w:r>
      <w:r>
        <w:rPr>
          <w:color w:val="231F20"/>
        </w:rPr>
        <w:t>TAS</w:t>
      </w:r>
      <w:r>
        <w:rPr>
          <w:color w:val="231F20"/>
          <w:spacing w:val="-7"/>
        </w:rPr>
        <w:t> </w:t>
      </w:r>
      <w:r>
        <w:rPr>
          <w:color w:val="231F20"/>
        </w:rPr>
        <w:t>strives</w:t>
      </w:r>
      <w:r>
        <w:rPr>
          <w:color w:val="231F20"/>
          <w:spacing w:val="-7"/>
        </w:rPr>
        <w:t> </w:t>
      </w:r>
      <w:r>
        <w:rPr>
          <w:color w:val="231F20"/>
        </w:rPr>
        <w:t>to</w:t>
      </w:r>
      <w:r>
        <w:rPr>
          <w:color w:val="231F20"/>
          <w:spacing w:val="-7"/>
        </w:rPr>
        <w:t> </w:t>
      </w:r>
      <w:r>
        <w:rPr>
          <w:color w:val="231F20"/>
        </w:rPr>
        <w:t>protect</w:t>
      </w:r>
      <w:r>
        <w:rPr>
          <w:color w:val="231F20"/>
          <w:spacing w:val="-7"/>
        </w:rPr>
        <w:t> </w:t>
      </w:r>
      <w:r>
        <w:rPr>
          <w:color w:val="231F20"/>
        </w:rPr>
        <w:t>taxpayer</w:t>
      </w:r>
      <w:r>
        <w:rPr>
          <w:color w:val="231F20"/>
          <w:spacing w:val="-7"/>
        </w:rPr>
        <w:t> </w:t>
      </w:r>
      <w:r>
        <w:rPr>
          <w:color w:val="231F20"/>
        </w:rPr>
        <w:t>rights</w:t>
      </w:r>
      <w:r>
        <w:rPr>
          <w:color w:val="231F20"/>
          <w:spacing w:val="-7"/>
        </w:rPr>
        <w:t> </w:t>
      </w:r>
      <w:r>
        <w:rPr>
          <w:color w:val="231F20"/>
        </w:rPr>
        <w:t>and ensure the IRS is administering the tax law in a fair and equitable way.</w:t>
      </w:r>
    </w:p>
    <w:p>
      <w:pPr>
        <w:pStyle w:val="BodyText"/>
        <w:spacing w:after="0" w:line="242" w:lineRule="auto"/>
        <w:jc w:val="both"/>
        <w:sectPr>
          <w:pgSz w:w="12240" w:h="15840"/>
          <w:pgMar w:header="0" w:footer="656" w:top="480" w:bottom="840" w:left="720" w:right="720"/>
          <w:cols w:num="2" w:equalWidth="0">
            <w:col w:w="5261" w:space="199"/>
            <w:col w:w="5340"/>
          </w:cols>
        </w:sectPr>
      </w:pPr>
    </w:p>
    <w:p>
      <w:pPr>
        <w:pStyle w:val="BodyText"/>
        <w:spacing w:before="6"/>
        <w:ind w:left="0"/>
        <w:rPr>
          <w:sz w:val="3"/>
        </w:rPr>
      </w:pPr>
    </w:p>
    <w:p>
      <w:pPr>
        <w:pStyle w:val="BodyText"/>
        <w:spacing w:line="80" w:lineRule="exact"/>
        <w:ind w:left="100"/>
        <w:rPr>
          <w:position w:val="-1"/>
          <w:sz w:val="8"/>
        </w:rPr>
      </w:pPr>
      <w:r>
        <w:rPr>
          <w:position w:val="-1"/>
          <w:sz w:val="8"/>
        </w:rPr>
        <mc:AlternateContent>
          <mc:Choice Requires="wps">
            <w:drawing>
              <wp:inline distT="0" distB="0" distL="0" distR="0">
                <wp:extent cx="989965" cy="50800"/>
                <wp:effectExtent l="19050" t="0" r="10159" b="6350"/>
                <wp:docPr id="709" name="Group 709"/>
                <wp:cNvGraphicFramePr>
                  <a:graphicFrameLocks/>
                </wp:cNvGraphicFramePr>
                <a:graphic>
                  <a:graphicData uri="http://schemas.microsoft.com/office/word/2010/wordprocessingGroup">
                    <wpg:wgp>
                      <wpg:cNvPr id="709" name="Group 709"/>
                      <wpg:cNvGrpSpPr/>
                      <wpg:grpSpPr>
                        <a:xfrm>
                          <a:off x="0" y="0"/>
                          <a:ext cx="989965" cy="50800"/>
                          <a:chExt cx="989965" cy="50800"/>
                        </a:xfrm>
                      </wpg:grpSpPr>
                      <wps:wsp>
                        <wps:cNvPr id="710" name="Graphic 710"/>
                        <wps:cNvSpPr/>
                        <wps:spPr>
                          <a:xfrm>
                            <a:off x="0" y="47625"/>
                            <a:ext cx="989965" cy="1270"/>
                          </a:xfrm>
                          <a:custGeom>
                            <a:avLst/>
                            <a:gdLst/>
                            <a:ahLst/>
                            <a:cxnLst/>
                            <a:rect l="l" t="t" r="r" b="b"/>
                            <a:pathLst>
                              <a:path w="989965" h="0">
                                <a:moveTo>
                                  <a:pt x="0" y="0"/>
                                </a:moveTo>
                                <a:lnTo>
                                  <a:pt x="989893" y="0"/>
                                </a:lnTo>
                              </a:path>
                            </a:pathLst>
                          </a:custGeom>
                          <a:ln w="6350">
                            <a:solidFill>
                              <a:srgbClr val="231F20"/>
                            </a:solidFill>
                            <a:prstDash val="solid"/>
                          </a:ln>
                        </wps:spPr>
                        <wps:bodyPr wrap="square" lIns="0" tIns="0" rIns="0" bIns="0" rtlCol="0">
                          <a:prstTxWarp prst="textNoShape">
                            <a:avLst/>
                          </a:prstTxWarp>
                          <a:noAutofit/>
                        </wps:bodyPr>
                      </wps:wsp>
                      <wps:wsp>
                        <wps:cNvPr id="711" name="Graphic 711"/>
                        <wps:cNvSpPr/>
                        <wps:spPr>
                          <a:xfrm>
                            <a:off x="0" y="12700"/>
                            <a:ext cx="989965" cy="1270"/>
                          </a:xfrm>
                          <a:custGeom>
                            <a:avLst/>
                            <a:gdLst/>
                            <a:ahLst/>
                            <a:cxnLst/>
                            <a:rect l="l" t="t" r="r" b="b"/>
                            <a:pathLst>
                              <a:path w="989965" h="0">
                                <a:moveTo>
                                  <a:pt x="0" y="0"/>
                                </a:moveTo>
                                <a:lnTo>
                                  <a:pt x="989893"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7.95pt;height:4pt;mso-position-horizontal-relative:char;mso-position-vertical-relative:line" id="docshapegroup515" coordorigin="0,0" coordsize="1559,80">
                <v:line style="position:absolute" from="0,75" to="1559,75" stroked="true" strokeweight=".5pt" strokecolor="#231f20">
                  <v:stroke dashstyle="solid"/>
                </v:line>
                <v:line style="position:absolute" from="0,20" to="1559,20" stroked="true" strokeweight="2pt" strokecolor="#231f20">
                  <v:stroke dashstyle="solid"/>
                </v:line>
              </v:group>
            </w:pict>
          </mc:Fallback>
        </mc:AlternateContent>
      </w:r>
      <w:r>
        <w:rPr>
          <w:position w:val="-1"/>
          <w:sz w:val="8"/>
        </w:rPr>
      </w:r>
    </w:p>
    <w:p>
      <w:pPr>
        <w:pStyle w:val="Heading2"/>
        <w:spacing w:before="0"/>
      </w:pPr>
      <w:r>
        <w:rPr/>
        <mc:AlternateContent>
          <mc:Choice Requires="wps">
            <w:drawing>
              <wp:anchor distT="0" distB="0" distL="0" distR="0" allowOverlap="1" layoutInCell="1" locked="0" behindDoc="0" simplePos="0" relativeHeight="15822848">
                <wp:simplePos x="0" y="0"/>
                <wp:positionH relativeFrom="page">
                  <wp:posOffset>533400</wp:posOffset>
                </wp:positionH>
                <wp:positionV relativeFrom="paragraph">
                  <wp:posOffset>335462</wp:posOffset>
                </wp:positionV>
                <wp:extent cx="6705600" cy="1270"/>
                <wp:effectExtent l="0" t="0" r="0" b="0"/>
                <wp:wrapNone/>
                <wp:docPr id="712" name="Graphic 712"/>
                <wp:cNvGraphicFramePr>
                  <a:graphicFrameLocks/>
                </wp:cNvGraphicFramePr>
                <a:graphic>
                  <a:graphicData uri="http://schemas.microsoft.com/office/word/2010/wordprocessingShape">
                    <wps:wsp>
                      <wps:cNvPr id="712" name="Graphic 712"/>
                      <wps:cNvSpPr/>
                      <wps:spPr>
                        <a:xfrm>
                          <a:off x="0" y="0"/>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2848" from="42pt,26.414356pt" to="570pt,26.414356pt" stroked="true" strokeweight=".5pt" strokecolor="#231f20">
                <v:stroke dashstyle="solid"/>
                <w10:wrap type="none"/>
              </v:line>
            </w:pict>
          </mc:Fallback>
        </mc:AlternateContent>
      </w:r>
      <w:bookmarkStart w:name="Appendix" w:id="522"/>
      <w:bookmarkEnd w:id="522"/>
      <w:r>
        <w:rPr/>
      </w:r>
      <w:bookmarkStart w:name="_bookmark381" w:id="523"/>
      <w:bookmarkEnd w:id="523"/>
      <w:r>
        <w:rPr/>
      </w:r>
      <w:r>
        <w:rPr>
          <w:color w:val="231F20"/>
          <w:spacing w:val="-2"/>
        </w:rPr>
        <w:t>Appendix</w:t>
      </w:r>
    </w:p>
    <w:p>
      <w:pPr>
        <w:pStyle w:val="BodyText"/>
        <w:spacing w:line="244" w:lineRule="auto" w:before="219"/>
        <w:jc w:val="both"/>
      </w:pPr>
      <w:r>
        <w:rPr>
          <w:color w:val="231F20"/>
        </w:rPr>
        <w:t>The following appendix is provided to help you claim the education benefits that will give you the lowest tax. It con- sists</w:t>
      </w:r>
      <w:r>
        <w:rPr>
          <w:color w:val="231F20"/>
          <w:spacing w:val="29"/>
        </w:rPr>
        <w:t> </w:t>
      </w:r>
      <w:r>
        <w:rPr>
          <w:color w:val="231F20"/>
        </w:rPr>
        <w:t>of</w:t>
      </w:r>
      <w:r>
        <w:rPr>
          <w:color w:val="231F20"/>
          <w:spacing w:val="30"/>
        </w:rPr>
        <w:t> </w:t>
      </w:r>
      <w:r>
        <w:rPr>
          <w:color w:val="231F20"/>
        </w:rPr>
        <w:t>a</w:t>
      </w:r>
      <w:r>
        <w:rPr>
          <w:color w:val="231F20"/>
          <w:spacing w:val="30"/>
        </w:rPr>
        <w:t> </w:t>
      </w:r>
      <w:r>
        <w:rPr>
          <w:color w:val="231F20"/>
        </w:rPr>
        <w:t>chart</w:t>
      </w:r>
      <w:r>
        <w:rPr>
          <w:color w:val="231F20"/>
          <w:spacing w:val="30"/>
        </w:rPr>
        <w:t> </w:t>
      </w:r>
      <w:r>
        <w:rPr>
          <w:color w:val="231F20"/>
        </w:rPr>
        <w:t>summarizing</w:t>
      </w:r>
      <w:r>
        <w:rPr>
          <w:color w:val="231F20"/>
          <w:spacing w:val="30"/>
        </w:rPr>
        <w:t> </w:t>
      </w:r>
      <w:r>
        <w:rPr>
          <w:color w:val="231F20"/>
        </w:rPr>
        <w:t>some</w:t>
      </w:r>
      <w:r>
        <w:rPr>
          <w:color w:val="231F20"/>
          <w:spacing w:val="30"/>
        </w:rPr>
        <w:t> </w:t>
      </w:r>
      <w:r>
        <w:rPr>
          <w:color w:val="231F20"/>
          <w:spacing w:val="-5"/>
        </w:rPr>
        <w:t>of</w:t>
      </w:r>
    </w:p>
    <w:p>
      <w:pPr>
        <w:spacing w:line="240" w:lineRule="auto" w:before="0"/>
        <w:rPr>
          <w:sz w:val="20"/>
        </w:rPr>
      </w:pPr>
      <w:r>
        <w:rPr/>
        <w:br w:type="column"/>
      </w:r>
      <w:r>
        <w:rPr>
          <w:sz w:val="20"/>
        </w:rPr>
      </w:r>
    </w:p>
    <w:p>
      <w:pPr>
        <w:pStyle w:val="BodyText"/>
        <w:ind w:left="0"/>
      </w:pPr>
    </w:p>
    <w:p>
      <w:pPr>
        <w:pStyle w:val="BodyText"/>
        <w:spacing w:before="139"/>
        <w:ind w:left="0"/>
      </w:pPr>
    </w:p>
    <w:p>
      <w:pPr>
        <w:pStyle w:val="BodyText"/>
        <w:spacing w:line="244" w:lineRule="auto"/>
        <w:ind w:left="79"/>
        <w:jc w:val="both"/>
      </w:pPr>
      <w:r>
        <w:rPr>
          <w:color w:val="231F20"/>
        </w:rPr>
        <w:t>the</w:t>
      </w:r>
      <w:r>
        <w:rPr>
          <w:color w:val="231F20"/>
          <w:spacing w:val="-12"/>
        </w:rPr>
        <w:t> </w:t>
      </w:r>
      <w:r>
        <w:rPr>
          <w:color w:val="231F20"/>
        </w:rPr>
        <w:t>major</w:t>
      </w:r>
      <w:r>
        <w:rPr>
          <w:color w:val="231F20"/>
          <w:spacing w:val="-12"/>
        </w:rPr>
        <w:t> </w:t>
      </w:r>
      <w:r>
        <w:rPr>
          <w:color w:val="231F20"/>
        </w:rPr>
        <w:t>differences</w:t>
      </w:r>
      <w:r>
        <w:rPr>
          <w:color w:val="231F20"/>
          <w:spacing w:val="-12"/>
        </w:rPr>
        <w:t> </w:t>
      </w:r>
      <w:r>
        <w:rPr>
          <w:color w:val="231F20"/>
        </w:rPr>
        <w:t>between</w:t>
      </w:r>
      <w:r>
        <w:rPr>
          <w:color w:val="231F20"/>
          <w:spacing w:val="-12"/>
        </w:rPr>
        <w:t> </w:t>
      </w:r>
      <w:r>
        <w:rPr>
          <w:color w:val="231F20"/>
        </w:rPr>
        <w:t>the</w:t>
      </w:r>
      <w:r>
        <w:rPr>
          <w:color w:val="231F20"/>
          <w:spacing w:val="-12"/>
        </w:rPr>
        <w:t> </w:t>
      </w:r>
      <w:r>
        <w:rPr>
          <w:color w:val="231F20"/>
        </w:rPr>
        <w:t>edu- cation tax benefits discussed in </w:t>
      </w:r>
      <w:r>
        <w:rPr>
          <w:color w:val="231F20"/>
        </w:rPr>
        <w:t>this publication.</w:t>
      </w:r>
      <w:r>
        <w:rPr>
          <w:color w:val="231F20"/>
          <w:spacing w:val="61"/>
        </w:rPr>
        <w:t> </w:t>
      </w:r>
      <w:r>
        <w:rPr>
          <w:color w:val="231F20"/>
        </w:rPr>
        <w:t>It</w:t>
      </w:r>
      <w:r>
        <w:rPr>
          <w:color w:val="231F20"/>
          <w:spacing w:val="62"/>
        </w:rPr>
        <w:t> </w:t>
      </w:r>
      <w:r>
        <w:rPr>
          <w:color w:val="231F20"/>
        </w:rPr>
        <w:t>is</w:t>
      </w:r>
      <w:r>
        <w:rPr>
          <w:color w:val="231F20"/>
          <w:spacing w:val="61"/>
        </w:rPr>
        <w:t> </w:t>
      </w:r>
      <w:r>
        <w:rPr>
          <w:color w:val="231F20"/>
        </w:rPr>
        <w:t>intended</w:t>
      </w:r>
      <w:r>
        <w:rPr>
          <w:color w:val="231F20"/>
          <w:spacing w:val="62"/>
        </w:rPr>
        <w:t> </w:t>
      </w:r>
      <w:r>
        <w:rPr>
          <w:color w:val="231F20"/>
        </w:rPr>
        <w:t>only</w:t>
      </w:r>
      <w:r>
        <w:rPr>
          <w:color w:val="231F20"/>
          <w:spacing w:val="62"/>
        </w:rPr>
        <w:t> </w:t>
      </w:r>
      <w:r>
        <w:rPr>
          <w:color w:val="231F20"/>
        </w:rPr>
        <w:t>as</w:t>
      </w:r>
      <w:r>
        <w:rPr>
          <w:color w:val="231F20"/>
          <w:spacing w:val="61"/>
        </w:rPr>
        <w:t> </w:t>
      </w:r>
      <w:r>
        <w:rPr>
          <w:color w:val="231F20"/>
          <w:spacing w:val="-10"/>
        </w:rPr>
        <w:t>a</w:t>
      </w:r>
    </w:p>
    <w:p>
      <w:pPr>
        <w:spacing w:line="240" w:lineRule="auto" w:before="0"/>
        <w:rPr>
          <w:sz w:val="20"/>
        </w:rPr>
      </w:pPr>
      <w:r>
        <w:rPr/>
        <w:br w:type="column"/>
      </w:r>
      <w:r>
        <w:rPr>
          <w:sz w:val="20"/>
        </w:rPr>
      </w:r>
    </w:p>
    <w:p>
      <w:pPr>
        <w:pStyle w:val="BodyText"/>
        <w:ind w:left="0"/>
      </w:pPr>
    </w:p>
    <w:p>
      <w:pPr>
        <w:pStyle w:val="BodyText"/>
        <w:spacing w:before="139"/>
        <w:ind w:left="0"/>
      </w:pPr>
    </w:p>
    <w:p>
      <w:pPr>
        <w:pStyle w:val="BodyText"/>
        <w:spacing w:line="244" w:lineRule="auto"/>
        <w:ind w:left="79" w:right="117" w:hanging="1"/>
      </w:pPr>
      <w:r>
        <w:rPr>
          <w:color w:val="231F20"/>
        </w:rPr>
        <w:t>guide.</w:t>
      </w:r>
      <w:r>
        <w:rPr>
          <w:color w:val="231F20"/>
          <w:spacing w:val="-3"/>
        </w:rPr>
        <w:t> </w:t>
      </w:r>
      <w:r>
        <w:rPr>
          <w:color w:val="231F20"/>
        </w:rPr>
        <w:t>Look</w:t>
      </w:r>
      <w:r>
        <w:rPr>
          <w:color w:val="231F20"/>
          <w:spacing w:val="-3"/>
        </w:rPr>
        <w:t> </w:t>
      </w:r>
      <w:r>
        <w:rPr>
          <w:color w:val="231F20"/>
        </w:rPr>
        <w:t>in</w:t>
      </w:r>
      <w:r>
        <w:rPr>
          <w:color w:val="231F20"/>
          <w:spacing w:val="-3"/>
        </w:rPr>
        <w:t> </w:t>
      </w:r>
      <w:r>
        <w:rPr>
          <w:color w:val="231F20"/>
        </w:rPr>
        <w:t>this</w:t>
      </w:r>
      <w:r>
        <w:rPr>
          <w:color w:val="231F20"/>
          <w:spacing w:val="-3"/>
        </w:rPr>
        <w:t> </w:t>
      </w:r>
      <w:r>
        <w:rPr>
          <w:color w:val="231F20"/>
        </w:rPr>
        <w:t>publication</w:t>
      </w:r>
      <w:r>
        <w:rPr>
          <w:color w:val="231F20"/>
          <w:spacing w:val="-3"/>
        </w:rPr>
        <w:t> </w:t>
      </w:r>
      <w:r>
        <w:rPr>
          <w:color w:val="231F20"/>
        </w:rPr>
        <w:t>for</w:t>
      </w:r>
      <w:r>
        <w:rPr>
          <w:color w:val="231F20"/>
          <w:spacing w:val="-3"/>
        </w:rPr>
        <w:t> </w:t>
      </w:r>
      <w:r>
        <w:rPr>
          <w:color w:val="231F20"/>
        </w:rPr>
        <w:t>more complete information.</w:t>
      </w:r>
    </w:p>
    <w:p>
      <w:pPr>
        <w:pStyle w:val="BodyText"/>
        <w:ind w:left="0"/>
        <w:rPr>
          <w:sz w:val="4"/>
        </w:rPr>
      </w:pPr>
    </w:p>
    <w:p>
      <w:pPr>
        <w:pStyle w:val="BodyText"/>
        <w:spacing w:line="121" w:lineRule="exact"/>
        <w:ind w:left="3380"/>
        <w:rPr>
          <w:position w:val="-1"/>
          <w:sz w:val="12"/>
        </w:rPr>
      </w:pPr>
      <w:r>
        <w:rPr>
          <w:position w:val="-1"/>
          <w:sz w:val="12"/>
        </w:rPr>
        <mc:AlternateContent>
          <mc:Choice Requires="wps">
            <w:drawing>
              <wp:inline distT="0" distB="0" distL="0" distR="0">
                <wp:extent cx="77470" cy="77470"/>
                <wp:effectExtent l="9525" t="0" r="0" b="8255"/>
                <wp:docPr id="713" name="Group 713"/>
                <wp:cNvGraphicFramePr>
                  <a:graphicFrameLocks/>
                </wp:cNvGraphicFramePr>
                <a:graphic>
                  <a:graphicData uri="http://schemas.microsoft.com/office/word/2010/wordprocessingGroup">
                    <wpg:wgp>
                      <wpg:cNvPr id="713" name="Group 713"/>
                      <wpg:cNvGrpSpPr/>
                      <wpg:grpSpPr>
                        <a:xfrm>
                          <a:off x="0" y="0"/>
                          <a:ext cx="77470" cy="77470"/>
                          <a:chExt cx="77470" cy="77470"/>
                        </a:xfrm>
                      </wpg:grpSpPr>
                      <wps:wsp>
                        <wps:cNvPr id="714" name="Graphic 714"/>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231F20"/>
                          </a:solidFill>
                        </wps:spPr>
                        <wps:bodyPr wrap="square" lIns="0" tIns="0" rIns="0" bIns="0" rtlCol="0">
                          <a:prstTxWarp prst="textNoShape">
                            <a:avLst/>
                          </a:prstTxWarp>
                          <a:noAutofit/>
                        </wps:bodyPr>
                      </wps:wsp>
                      <wps:wsp>
                        <wps:cNvPr id="715" name="Graphic 715"/>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6.1pt;height:6.1pt;mso-position-horizontal-relative:char;mso-position-vertical-relative:line" id="docshapegroup516" coordorigin="0,0" coordsize="122,122">
                <v:rect style="position:absolute;left:0;top:0;width:120;height:120" id="docshape517" filled="true" fillcolor="#231f20" stroked="false">
                  <v:fill type="solid"/>
                </v:rect>
                <v:rect style="position:absolute;left:0;top:0;width:120;height:120" id="docshape518" filled="false" stroked="true" strokeweight=".090461pt" strokecolor="#231f20">
                  <v:stroke dashstyle="solid"/>
                </v:rect>
              </v:group>
            </w:pict>
          </mc:Fallback>
        </mc:AlternateContent>
      </w:r>
      <w:r>
        <w:rPr>
          <w:position w:val="-1"/>
          <w:sz w:val="12"/>
        </w:rPr>
      </w:r>
    </w:p>
    <w:p>
      <w:pPr>
        <w:pStyle w:val="BodyText"/>
        <w:spacing w:before="3"/>
        <w:ind w:left="0"/>
        <w:rPr>
          <w:sz w:val="5"/>
        </w:rPr>
      </w:pPr>
      <w:r>
        <w:rPr>
          <w:sz w:val="5"/>
        </w:rPr>
        <mc:AlternateContent>
          <mc:Choice Requires="wps">
            <w:drawing>
              <wp:anchor distT="0" distB="0" distL="0" distR="0" allowOverlap="1" layoutInCell="1" locked="0" behindDoc="1" simplePos="0" relativeHeight="487681536">
                <wp:simplePos x="0" y="0"/>
                <wp:positionH relativeFrom="page">
                  <wp:posOffset>5054600</wp:posOffset>
                </wp:positionH>
                <wp:positionV relativeFrom="paragraph">
                  <wp:posOffset>53235</wp:posOffset>
                </wp:positionV>
                <wp:extent cx="2184400" cy="57150"/>
                <wp:effectExtent l="0" t="0" r="0" b="0"/>
                <wp:wrapTopAndBottom/>
                <wp:docPr id="716" name="Group 716"/>
                <wp:cNvGraphicFramePr>
                  <a:graphicFrameLocks/>
                </wp:cNvGraphicFramePr>
                <a:graphic>
                  <a:graphicData uri="http://schemas.microsoft.com/office/word/2010/wordprocessingGroup">
                    <wpg:wgp>
                      <wpg:cNvPr id="716" name="Group 716"/>
                      <wpg:cNvGrpSpPr/>
                      <wpg:grpSpPr>
                        <a:xfrm>
                          <a:off x="0" y="0"/>
                          <a:ext cx="2184400" cy="57150"/>
                          <a:chExt cx="2184400" cy="57150"/>
                        </a:xfrm>
                      </wpg:grpSpPr>
                      <wps:wsp>
                        <wps:cNvPr id="717" name="Graphic 717"/>
                        <wps:cNvSpPr/>
                        <wps:spPr>
                          <a:xfrm>
                            <a:off x="0" y="12700"/>
                            <a:ext cx="2184400" cy="1270"/>
                          </a:xfrm>
                          <a:custGeom>
                            <a:avLst/>
                            <a:gdLst/>
                            <a:ahLst/>
                            <a:cxnLst/>
                            <a:rect l="l" t="t" r="r" b="b"/>
                            <a:pathLst>
                              <a:path w="2184400" h="0">
                                <a:moveTo>
                                  <a:pt x="2184400" y="0"/>
                                </a:moveTo>
                                <a:lnTo>
                                  <a:pt x="0" y="0"/>
                                </a:lnTo>
                              </a:path>
                            </a:pathLst>
                          </a:custGeom>
                          <a:ln w="25400">
                            <a:solidFill>
                              <a:srgbClr val="231F20"/>
                            </a:solidFill>
                            <a:prstDash val="solid"/>
                          </a:ln>
                        </wps:spPr>
                        <wps:bodyPr wrap="square" lIns="0" tIns="0" rIns="0" bIns="0" rtlCol="0">
                          <a:prstTxWarp prst="textNoShape">
                            <a:avLst/>
                          </a:prstTxWarp>
                          <a:noAutofit/>
                        </wps:bodyPr>
                      </wps:wsp>
                      <wps:wsp>
                        <wps:cNvPr id="718" name="Graphic 718"/>
                        <wps:cNvSpPr/>
                        <wps:spPr>
                          <a:xfrm>
                            <a:off x="0" y="53975"/>
                            <a:ext cx="2184400" cy="1270"/>
                          </a:xfrm>
                          <a:custGeom>
                            <a:avLst/>
                            <a:gdLst/>
                            <a:ahLst/>
                            <a:cxnLst/>
                            <a:rect l="l" t="t" r="r" b="b"/>
                            <a:pathLst>
                              <a:path w="2184400" h="0">
                                <a:moveTo>
                                  <a:pt x="2184400"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8pt;margin-top:4.191797pt;width:172pt;height:4.5pt;mso-position-horizontal-relative:page;mso-position-vertical-relative:paragraph;z-index:-15634944;mso-wrap-distance-left:0;mso-wrap-distance-right:0" id="docshapegroup519" coordorigin="7960,84" coordsize="3440,90">
                <v:line style="position:absolute" from="11400,104" to="7960,104" stroked="true" strokeweight="2pt" strokecolor="#231f20">
                  <v:stroke dashstyle="solid"/>
                </v:line>
                <v:line style="position:absolute" from="11400,169" to="7960,169" stroked="true" strokeweight=".5pt" strokecolor="#231f20">
                  <v:stroke dashstyle="solid"/>
                </v:line>
                <w10:wrap type="topAndBottom"/>
              </v:group>
            </w:pict>
          </mc:Fallback>
        </mc:AlternateContent>
      </w:r>
    </w:p>
    <w:p>
      <w:pPr>
        <w:pStyle w:val="BodyText"/>
        <w:spacing w:after="0"/>
        <w:rPr>
          <w:sz w:val="5"/>
        </w:rPr>
        <w:sectPr>
          <w:footerReference w:type="default" r:id="rId114"/>
          <w:pgSz w:w="12240" w:h="15840"/>
          <w:pgMar w:header="0" w:footer="696" w:top="1000" w:bottom="880" w:left="720" w:right="720"/>
          <w:pgNumType w:start="71"/>
          <w:cols w:num="3" w:equalWidth="0">
            <w:col w:w="3561" w:space="40"/>
            <w:col w:w="3521" w:space="39"/>
            <w:col w:w="3639"/>
          </w:cols>
        </w:sectPr>
      </w:pPr>
    </w:p>
    <w:p>
      <w:pPr>
        <w:pStyle w:val="Heading4"/>
        <w:spacing w:before="103"/>
        <w:ind w:left="133"/>
      </w:pPr>
      <w:r>
        <w:rPr/>
        <mc:AlternateContent>
          <mc:Choice Requires="wps">
            <w:drawing>
              <wp:anchor distT="0" distB="0" distL="0" distR="0" allowOverlap="1" layoutInCell="1" locked="0" behindDoc="0" simplePos="0" relativeHeight="15823360">
                <wp:simplePos x="0" y="0"/>
                <wp:positionH relativeFrom="page">
                  <wp:posOffset>374650</wp:posOffset>
                </wp:positionH>
                <wp:positionV relativeFrom="page">
                  <wp:posOffset>520700</wp:posOffset>
                </wp:positionV>
                <wp:extent cx="207645" cy="172085"/>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207645" cy="172085"/>
                        </a:xfrm>
                        <a:prstGeom prst="rect">
                          <a:avLst/>
                        </a:prstGeom>
                      </wps:spPr>
                      <wps:txbx>
                        <w:txbxContent>
                          <w:p>
                            <w:pPr>
                              <w:pStyle w:val="BodyText"/>
                              <w:spacing w:before="34"/>
                              <w:ind w:left="20"/>
                              <w:rPr>
                                <w:rFonts w:ascii="Arial Black"/>
                              </w:rPr>
                            </w:pPr>
                            <w:r>
                              <w:rPr>
                                <w:rFonts w:ascii="Arial Black"/>
                                <w:color w:val="231F20"/>
                                <w:spacing w:val="-5"/>
                                <w:w w:val="90"/>
                              </w:rPr>
                              <w:t>72</w:t>
                            </w:r>
                          </w:p>
                        </w:txbxContent>
                      </wps:txbx>
                      <wps:bodyPr wrap="square" lIns="0" tIns="0" rIns="0" bIns="0" rtlCol="0" vert="vert">
                        <a:noAutofit/>
                      </wps:bodyPr>
                    </wps:wsp>
                  </a:graphicData>
                </a:graphic>
              </wp:anchor>
            </w:drawing>
          </mc:Choice>
          <mc:Fallback>
            <w:pict>
              <v:shape style="position:absolute;margin-left:29.5pt;margin-top:41pt;width:16.3500pt;height:13.55pt;mso-position-horizontal-relative:page;mso-position-vertical-relative:page;z-index:15823360" type="#_x0000_t202" id="docshape520" filled="false" stroked="false">
                <v:textbox inset="0,0,0,0" style="layout-flow:vertical">
                  <w:txbxContent>
                    <w:p>
                      <w:pPr>
                        <w:pStyle w:val="BodyText"/>
                        <w:spacing w:before="34"/>
                        <w:ind w:left="20"/>
                        <w:rPr>
                          <w:rFonts w:ascii="Arial Black"/>
                        </w:rPr>
                      </w:pPr>
                      <w:r>
                        <w:rPr>
                          <w:rFonts w:ascii="Arial Black"/>
                          <w:color w:val="231F20"/>
                          <w:spacing w:val="-5"/>
                          <w:w w:val="90"/>
                        </w:rPr>
                        <w:t>72</w:t>
                      </w:r>
                    </w:p>
                  </w:txbxContent>
                </v:textbox>
                <w10:wrap type="none"/>
              </v:shape>
            </w:pict>
          </mc:Fallback>
        </mc:AlternateContent>
      </w:r>
      <w:r>
        <w:rPr/>
        <mc:AlternateContent>
          <mc:Choice Requires="wps">
            <w:drawing>
              <wp:anchor distT="0" distB="0" distL="0" distR="0" allowOverlap="1" layoutInCell="1" locked="0" behindDoc="0" simplePos="0" relativeHeight="15823872">
                <wp:simplePos x="0" y="0"/>
                <wp:positionH relativeFrom="page">
                  <wp:posOffset>374650</wp:posOffset>
                </wp:positionH>
                <wp:positionV relativeFrom="page">
                  <wp:posOffset>5862360</wp:posOffset>
                </wp:positionV>
                <wp:extent cx="207645" cy="138938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207645" cy="1389380"/>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vert="vert">
                        <a:noAutofit/>
                      </wps:bodyPr>
                    </wps:wsp>
                  </a:graphicData>
                </a:graphic>
              </wp:anchor>
            </w:drawing>
          </mc:Choice>
          <mc:Fallback>
            <w:pict>
              <v:shape style="position:absolute;margin-left:29.5pt;margin-top:461.60321pt;width:16.3500pt;height:109.4pt;mso-position-horizontal-relative:page;mso-position-vertical-relative:page;z-index:15823872" type="#_x0000_t202" id="docshape521" filled="false" stroked="false">
                <v:textbox inset="0,0,0,0" style="layout-flow:vertical">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r>
        <w:rPr>
          <w:color w:val="231F20"/>
          <w:w w:val="85"/>
        </w:rPr>
        <w:t>Highlights</w:t>
      </w:r>
      <w:r>
        <w:rPr>
          <w:color w:val="231F20"/>
          <w:spacing w:val="-6"/>
          <w:w w:val="85"/>
        </w:rPr>
        <w:t> </w:t>
      </w:r>
      <w:r>
        <w:rPr>
          <w:color w:val="231F20"/>
          <w:w w:val="85"/>
        </w:rPr>
        <w:t>of</w:t>
      </w:r>
      <w:r>
        <w:rPr>
          <w:color w:val="231F20"/>
          <w:spacing w:val="-5"/>
          <w:w w:val="85"/>
        </w:rPr>
        <w:t> </w:t>
      </w:r>
      <w:r>
        <w:rPr>
          <w:color w:val="231F20"/>
          <w:w w:val="85"/>
        </w:rPr>
        <w:t>Education</w:t>
      </w:r>
      <w:r>
        <w:rPr>
          <w:color w:val="231F20"/>
          <w:spacing w:val="-5"/>
          <w:w w:val="85"/>
        </w:rPr>
        <w:t> </w:t>
      </w:r>
      <w:r>
        <w:rPr>
          <w:color w:val="231F20"/>
          <w:w w:val="85"/>
        </w:rPr>
        <w:t>Tax</w:t>
      </w:r>
      <w:r>
        <w:rPr>
          <w:color w:val="231F20"/>
          <w:spacing w:val="-5"/>
          <w:w w:val="85"/>
        </w:rPr>
        <w:t> </w:t>
      </w:r>
      <w:r>
        <w:rPr>
          <w:color w:val="231F20"/>
          <w:w w:val="85"/>
        </w:rPr>
        <w:t>Benefits</w:t>
      </w:r>
      <w:r>
        <w:rPr>
          <w:color w:val="231F20"/>
          <w:spacing w:val="-6"/>
          <w:w w:val="85"/>
        </w:rPr>
        <w:t> </w:t>
      </w:r>
      <w:r>
        <w:rPr>
          <w:color w:val="231F20"/>
          <w:w w:val="85"/>
        </w:rPr>
        <w:t>for</w:t>
      </w:r>
      <w:r>
        <w:rPr>
          <w:color w:val="231F20"/>
          <w:spacing w:val="-5"/>
          <w:w w:val="85"/>
        </w:rPr>
        <w:t> </w:t>
      </w:r>
      <w:r>
        <w:rPr>
          <w:color w:val="231F20"/>
          <w:w w:val="85"/>
        </w:rPr>
        <w:t>Tax</w:t>
      </w:r>
      <w:r>
        <w:rPr>
          <w:color w:val="231F20"/>
          <w:spacing w:val="-5"/>
          <w:w w:val="85"/>
        </w:rPr>
        <w:t> </w:t>
      </w:r>
      <w:r>
        <w:rPr>
          <w:color w:val="231F20"/>
          <w:w w:val="85"/>
        </w:rPr>
        <w:t>Year</w:t>
      </w:r>
      <w:r>
        <w:rPr>
          <w:color w:val="231F20"/>
          <w:spacing w:val="-5"/>
          <w:w w:val="85"/>
        </w:rPr>
        <w:t> </w:t>
      </w:r>
      <w:bookmarkStart w:name="_bookmark382" w:id="524"/>
      <w:bookmarkEnd w:id="524"/>
      <w:r>
        <w:rPr>
          <w:color w:val="231F20"/>
          <w:spacing w:val="-4"/>
          <w:w w:val="85"/>
        </w:rPr>
        <w:t>2024</w:t>
      </w:r>
    </w:p>
    <w:p>
      <w:pPr>
        <w:spacing w:line="196" w:lineRule="auto" w:before="81"/>
        <w:ind w:left="133" w:right="99" w:firstLine="0"/>
        <w:jc w:val="left"/>
        <w:rPr>
          <w:rFonts w:ascii="Arial Black"/>
          <w:sz w:val="20"/>
        </w:rPr>
      </w:pPr>
      <w:r>
        <w:rPr>
          <w:rFonts w:ascii="Arial"/>
          <w:i/>
          <w:color w:val="231F20"/>
          <w:spacing w:val="-2"/>
          <w:sz w:val="20"/>
        </w:rPr>
        <w:t>This</w:t>
      </w:r>
      <w:r>
        <w:rPr>
          <w:rFonts w:ascii="Arial"/>
          <w:i/>
          <w:color w:val="231F20"/>
          <w:spacing w:val="-12"/>
          <w:sz w:val="20"/>
        </w:rPr>
        <w:t> </w:t>
      </w:r>
      <w:r>
        <w:rPr>
          <w:rFonts w:ascii="Arial"/>
          <w:i/>
          <w:color w:val="231F20"/>
          <w:spacing w:val="-2"/>
          <w:sz w:val="20"/>
        </w:rPr>
        <w:t>chart</w:t>
      </w:r>
      <w:r>
        <w:rPr>
          <w:rFonts w:ascii="Arial"/>
          <w:i/>
          <w:color w:val="231F20"/>
          <w:spacing w:val="-12"/>
          <w:sz w:val="20"/>
        </w:rPr>
        <w:t> </w:t>
      </w:r>
      <w:r>
        <w:rPr>
          <w:rFonts w:ascii="Arial"/>
          <w:i/>
          <w:color w:val="231F20"/>
          <w:spacing w:val="-2"/>
          <w:sz w:val="20"/>
        </w:rPr>
        <w:t>highlights</w:t>
      </w:r>
      <w:r>
        <w:rPr>
          <w:rFonts w:ascii="Arial"/>
          <w:i/>
          <w:color w:val="231F20"/>
          <w:spacing w:val="-12"/>
          <w:sz w:val="20"/>
        </w:rPr>
        <w:t> </w:t>
      </w:r>
      <w:r>
        <w:rPr>
          <w:rFonts w:ascii="Arial"/>
          <w:i/>
          <w:color w:val="231F20"/>
          <w:spacing w:val="-2"/>
          <w:sz w:val="20"/>
        </w:rPr>
        <w:t>some</w:t>
      </w:r>
      <w:r>
        <w:rPr>
          <w:rFonts w:ascii="Arial"/>
          <w:i/>
          <w:color w:val="231F20"/>
          <w:spacing w:val="-11"/>
          <w:sz w:val="20"/>
        </w:rPr>
        <w:t> </w:t>
      </w:r>
      <w:r>
        <w:rPr>
          <w:rFonts w:ascii="Arial"/>
          <w:i/>
          <w:color w:val="231F20"/>
          <w:spacing w:val="-2"/>
          <w:sz w:val="20"/>
        </w:rPr>
        <w:t>differences</w:t>
      </w:r>
      <w:r>
        <w:rPr>
          <w:rFonts w:ascii="Arial"/>
          <w:i/>
          <w:color w:val="231F20"/>
          <w:spacing w:val="-11"/>
          <w:sz w:val="20"/>
        </w:rPr>
        <w:t> </w:t>
      </w:r>
      <w:r>
        <w:rPr>
          <w:rFonts w:ascii="Arial"/>
          <w:i/>
          <w:color w:val="231F20"/>
          <w:spacing w:val="-2"/>
          <w:sz w:val="20"/>
        </w:rPr>
        <w:t>among</w:t>
      </w:r>
      <w:r>
        <w:rPr>
          <w:rFonts w:ascii="Arial"/>
          <w:i/>
          <w:color w:val="231F20"/>
          <w:spacing w:val="-11"/>
          <w:sz w:val="20"/>
        </w:rPr>
        <w:t> </w:t>
      </w:r>
      <w:r>
        <w:rPr>
          <w:rFonts w:ascii="Arial"/>
          <w:i/>
          <w:color w:val="231F20"/>
          <w:spacing w:val="-2"/>
          <w:sz w:val="20"/>
        </w:rPr>
        <w:t>the</w:t>
      </w:r>
      <w:r>
        <w:rPr>
          <w:rFonts w:ascii="Arial"/>
          <w:i/>
          <w:color w:val="231F20"/>
          <w:spacing w:val="-11"/>
          <w:sz w:val="20"/>
        </w:rPr>
        <w:t> </w:t>
      </w:r>
      <w:r>
        <w:rPr>
          <w:rFonts w:ascii="Arial"/>
          <w:i/>
          <w:color w:val="231F20"/>
          <w:spacing w:val="-2"/>
          <w:sz w:val="20"/>
        </w:rPr>
        <w:t>benefits</w:t>
      </w:r>
      <w:r>
        <w:rPr>
          <w:rFonts w:ascii="Arial"/>
          <w:i/>
          <w:color w:val="231F20"/>
          <w:spacing w:val="-11"/>
          <w:sz w:val="20"/>
        </w:rPr>
        <w:t> </w:t>
      </w:r>
      <w:r>
        <w:rPr>
          <w:rFonts w:ascii="Arial"/>
          <w:i/>
          <w:color w:val="231F20"/>
          <w:spacing w:val="-2"/>
          <w:sz w:val="20"/>
        </w:rPr>
        <w:t>discussed</w:t>
      </w:r>
      <w:r>
        <w:rPr>
          <w:rFonts w:ascii="Arial"/>
          <w:i/>
          <w:color w:val="231F20"/>
          <w:spacing w:val="-11"/>
          <w:sz w:val="20"/>
        </w:rPr>
        <w:t> </w:t>
      </w:r>
      <w:r>
        <w:rPr>
          <w:rFonts w:ascii="Arial"/>
          <w:i/>
          <w:color w:val="231F20"/>
          <w:spacing w:val="-2"/>
          <w:sz w:val="20"/>
        </w:rPr>
        <w:t>in</w:t>
      </w:r>
      <w:r>
        <w:rPr>
          <w:rFonts w:ascii="Arial"/>
          <w:i/>
          <w:color w:val="231F20"/>
          <w:spacing w:val="-11"/>
          <w:sz w:val="20"/>
        </w:rPr>
        <w:t> </w:t>
      </w:r>
      <w:r>
        <w:rPr>
          <w:rFonts w:ascii="Arial"/>
          <w:i/>
          <w:color w:val="231F20"/>
          <w:spacing w:val="-2"/>
          <w:sz w:val="20"/>
        </w:rPr>
        <w:t>this</w:t>
      </w:r>
      <w:r>
        <w:rPr>
          <w:rFonts w:ascii="Arial"/>
          <w:i/>
          <w:color w:val="231F20"/>
          <w:spacing w:val="-11"/>
          <w:sz w:val="20"/>
        </w:rPr>
        <w:t> </w:t>
      </w:r>
      <w:r>
        <w:rPr>
          <w:rFonts w:ascii="Arial"/>
          <w:i/>
          <w:color w:val="231F20"/>
          <w:spacing w:val="-2"/>
          <w:sz w:val="20"/>
        </w:rPr>
        <w:t>publication.</w:t>
      </w:r>
      <w:r>
        <w:rPr>
          <w:rFonts w:ascii="Arial"/>
          <w:i/>
          <w:color w:val="231F20"/>
          <w:spacing w:val="-11"/>
          <w:sz w:val="20"/>
        </w:rPr>
        <w:t> </w:t>
      </w:r>
      <w:r>
        <w:rPr>
          <w:rFonts w:ascii="Arial"/>
          <w:i/>
          <w:color w:val="231F20"/>
          <w:spacing w:val="-2"/>
          <w:sz w:val="20"/>
        </w:rPr>
        <w:t>See</w:t>
      </w:r>
      <w:r>
        <w:rPr>
          <w:rFonts w:ascii="Arial"/>
          <w:i/>
          <w:color w:val="231F20"/>
          <w:spacing w:val="-11"/>
          <w:sz w:val="20"/>
        </w:rPr>
        <w:t> </w:t>
      </w:r>
      <w:r>
        <w:rPr>
          <w:rFonts w:ascii="Arial"/>
          <w:i/>
          <w:color w:val="231F20"/>
          <w:spacing w:val="-2"/>
          <w:sz w:val="20"/>
        </w:rPr>
        <w:t>the</w:t>
      </w:r>
      <w:r>
        <w:rPr>
          <w:rFonts w:ascii="Arial"/>
          <w:i/>
          <w:color w:val="231F20"/>
          <w:spacing w:val="-11"/>
          <w:sz w:val="20"/>
        </w:rPr>
        <w:t> </w:t>
      </w:r>
      <w:r>
        <w:rPr>
          <w:rFonts w:ascii="Arial"/>
          <w:i/>
          <w:color w:val="231F20"/>
          <w:spacing w:val="-2"/>
          <w:sz w:val="20"/>
        </w:rPr>
        <w:t>text</w:t>
      </w:r>
      <w:r>
        <w:rPr>
          <w:rFonts w:ascii="Arial"/>
          <w:i/>
          <w:color w:val="231F20"/>
          <w:spacing w:val="-11"/>
          <w:sz w:val="20"/>
        </w:rPr>
        <w:t> </w:t>
      </w:r>
      <w:r>
        <w:rPr>
          <w:rFonts w:ascii="Arial"/>
          <w:i/>
          <w:color w:val="231F20"/>
          <w:spacing w:val="-2"/>
          <w:sz w:val="20"/>
        </w:rPr>
        <w:t>for</w:t>
      </w:r>
      <w:r>
        <w:rPr>
          <w:rFonts w:ascii="Arial"/>
          <w:i/>
          <w:color w:val="231F20"/>
          <w:spacing w:val="-11"/>
          <w:sz w:val="20"/>
        </w:rPr>
        <w:t> </w:t>
      </w:r>
      <w:r>
        <w:rPr>
          <w:rFonts w:ascii="Arial"/>
          <w:i/>
          <w:color w:val="231F20"/>
          <w:spacing w:val="-2"/>
          <w:sz w:val="20"/>
        </w:rPr>
        <w:t>definitions</w:t>
      </w:r>
      <w:r>
        <w:rPr>
          <w:rFonts w:ascii="Arial"/>
          <w:i/>
          <w:color w:val="231F20"/>
          <w:spacing w:val="-11"/>
          <w:sz w:val="20"/>
        </w:rPr>
        <w:t> </w:t>
      </w:r>
      <w:r>
        <w:rPr>
          <w:rFonts w:ascii="Arial"/>
          <w:i/>
          <w:color w:val="231F20"/>
          <w:spacing w:val="-2"/>
          <w:sz w:val="20"/>
        </w:rPr>
        <w:t>and</w:t>
      </w:r>
      <w:r>
        <w:rPr>
          <w:rFonts w:ascii="Arial"/>
          <w:i/>
          <w:color w:val="231F20"/>
          <w:spacing w:val="-11"/>
          <w:sz w:val="20"/>
        </w:rPr>
        <w:t> </w:t>
      </w:r>
      <w:r>
        <w:rPr>
          <w:rFonts w:ascii="Arial"/>
          <w:i/>
          <w:color w:val="231F20"/>
          <w:spacing w:val="-2"/>
          <w:sz w:val="20"/>
        </w:rPr>
        <w:t>details.</w:t>
      </w:r>
      <w:r>
        <w:rPr>
          <w:rFonts w:ascii="Arial"/>
          <w:i/>
          <w:color w:val="231F20"/>
          <w:spacing w:val="-10"/>
          <w:sz w:val="20"/>
        </w:rPr>
        <w:t> </w:t>
      </w:r>
      <w:r>
        <w:rPr>
          <w:rFonts w:ascii="Arial Black"/>
          <w:color w:val="231F20"/>
          <w:spacing w:val="-2"/>
          <w:sz w:val="20"/>
        </w:rPr>
        <w:t>Don't</w:t>
      </w:r>
      <w:r>
        <w:rPr>
          <w:rFonts w:ascii="Arial Black"/>
          <w:color w:val="231F20"/>
          <w:spacing w:val="-15"/>
          <w:sz w:val="20"/>
        </w:rPr>
        <w:t> </w:t>
      </w:r>
      <w:r>
        <w:rPr>
          <w:rFonts w:ascii="Arial Black"/>
          <w:color w:val="231F20"/>
          <w:spacing w:val="-2"/>
          <w:sz w:val="20"/>
        </w:rPr>
        <w:t>rely</w:t>
      </w:r>
      <w:r>
        <w:rPr>
          <w:rFonts w:ascii="Arial Black"/>
          <w:color w:val="231F20"/>
          <w:spacing w:val="-15"/>
          <w:sz w:val="20"/>
        </w:rPr>
        <w:t> </w:t>
      </w:r>
      <w:r>
        <w:rPr>
          <w:rFonts w:ascii="Arial Black"/>
          <w:color w:val="231F20"/>
          <w:spacing w:val="-2"/>
          <w:sz w:val="20"/>
        </w:rPr>
        <w:t>on</w:t>
      </w:r>
      <w:r>
        <w:rPr>
          <w:rFonts w:ascii="Arial Black"/>
          <w:color w:val="231F20"/>
          <w:spacing w:val="-15"/>
          <w:sz w:val="20"/>
        </w:rPr>
        <w:t> </w:t>
      </w:r>
      <w:r>
        <w:rPr>
          <w:rFonts w:ascii="Arial Black"/>
          <w:color w:val="231F20"/>
          <w:spacing w:val="-2"/>
          <w:sz w:val="20"/>
        </w:rPr>
        <w:t>this</w:t>
      </w:r>
      <w:r>
        <w:rPr>
          <w:rFonts w:ascii="Arial Black"/>
          <w:color w:val="231F20"/>
          <w:spacing w:val="-14"/>
          <w:sz w:val="20"/>
        </w:rPr>
        <w:t> </w:t>
      </w:r>
      <w:r>
        <w:rPr>
          <w:rFonts w:ascii="Arial Black"/>
          <w:color w:val="231F20"/>
          <w:spacing w:val="-2"/>
          <w:sz w:val="20"/>
        </w:rPr>
        <w:t>chart alone.</w:t>
      </w:r>
    </w:p>
    <w:p>
      <w:pPr>
        <w:spacing w:before="220"/>
        <w:ind w:left="133" w:right="0" w:firstLine="0"/>
        <w:jc w:val="left"/>
        <w:rPr>
          <w:rFonts w:ascii="Arial"/>
          <w:i/>
          <w:sz w:val="20"/>
        </w:rPr>
      </w:pPr>
      <w:r>
        <w:rPr>
          <w:rFonts w:ascii="Arial"/>
          <w:b/>
          <w:i/>
          <w:color w:val="231F20"/>
          <w:spacing w:val="-2"/>
          <w:sz w:val="20"/>
        </w:rPr>
        <w:t>Caution:</w:t>
      </w:r>
      <w:r>
        <w:rPr>
          <w:rFonts w:ascii="Arial"/>
          <w:b/>
          <w:i/>
          <w:color w:val="231F20"/>
          <w:spacing w:val="-6"/>
          <w:sz w:val="20"/>
        </w:rPr>
        <w:t> </w:t>
      </w:r>
      <w:r>
        <w:rPr>
          <w:rFonts w:ascii="Arial"/>
          <w:i/>
          <w:color w:val="231F20"/>
          <w:spacing w:val="-2"/>
          <w:sz w:val="20"/>
        </w:rPr>
        <w:t>You</w:t>
      </w:r>
      <w:r>
        <w:rPr>
          <w:rFonts w:ascii="Arial"/>
          <w:i/>
          <w:color w:val="231F20"/>
          <w:spacing w:val="-6"/>
          <w:sz w:val="20"/>
        </w:rPr>
        <w:t> </w:t>
      </w:r>
      <w:r>
        <w:rPr>
          <w:rFonts w:ascii="Arial"/>
          <w:i/>
          <w:color w:val="231F20"/>
          <w:spacing w:val="-2"/>
          <w:sz w:val="20"/>
        </w:rPr>
        <w:t>generally</w:t>
      </w:r>
      <w:r>
        <w:rPr>
          <w:rFonts w:ascii="Arial"/>
          <w:i/>
          <w:color w:val="231F20"/>
          <w:spacing w:val="-6"/>
          <w:sz w:val="20"/>
        </w:rPr>
        <w:t> </w:t>
      </w:r>
      <w:r>
        <w:rPr>
          <w:rFonts w:ascii="Arial"/>
          <w:i/>
          <w:color w:val="231F20"/>
          <w:spacing w:val="-2"/>
          <w:sz w:val="20"/>
        </w:rPr>
        <w:t>can't</w:t>
      </w:r>
      <w:r>
        <w:rPr>
          <w:rFonts w:ascii="Arial"/>
          <w:i/>
          <w:color w:val="231F20"/>
          <w:spacing w:val="-6"/>
          <w:sz w:val="20"/>
        </w:rPr>
        <w:t> </w:t>
      </w:r>
      <w:r>
        <w:rPr>
          <w:rFonts w:ascii="Arial"/>
          <w:i/>
          <w:color w:val="231F20"/>
          <w:spacing w:val="-2"/>
          <w:sz w:val="20"/>
        </w:rPr>
        <w:t>claim</w:t>
      </w:r>
      <w:r>
        <w:rPr>
          <w:rFonts w:ascii="Arial"/>
          <w:i/>
          <w:color w:val="231F20"/>
          <w:spacing w:val="-6"/>
          <w:sz w:val="20"/>
        </w:rPr>
        <w:t> </w:t>
      </w:r>
      <w:r>
        <w:rPr>
          <w:rFonts w:ascii="Arial"/>
          <w:i/>
          <w:color w:val="231F20"/>
          <w:spacing w:val="-2"/>
          <w:sz w:val="20"/>
        </w:rPr>
        <w:t>more</w:t>
      </w:r>
      <w:r>
        <w:rPr>
          <w:rFonts w:ascii="Arial"/>
          <w:i/>
          <w:color w:val="231F20"/>
          <w:spacing w:val="-6"/>
          <w:sz w:val="20"/>
        </w:rPr>
        <w:t> </w:t>
      </w:r>
      <w:r>
        <w:rPr>
          <w:rFonts w:ascii="Arial"/>
          <w:i/>
          <w:color w:val="231F20"/>
          <w:spacing w:val="-2"/>
          <w:sz w:val="20"/>
        </w:rPr>
        <w:t>than</w:t>
      </w:r>
      <w:r>
        <w:rPr>
          <w:rFonts w:ascii="Arial"/>
          <w:i/>
          <w:color w:val="231F20"/>
          <w:spacing w:val="-6"/>
          <w:sz w:val="20"/>
        </w:rPr>
        <w:t> </w:t>
      </w:r>
      <w:r>
        <w:rPr>
          <w:rFonts w:ascii="Arial"/>
          <w:i/>
          <w:color w:val="231F20"/>
          <w:spacing w:val="-2"/>
          <w:sz w:val="20"/>
        </w:rPr>
        <w:t>one</w:t>
      </w:r>
      <w:r>
        <w:rPr>
          <w:rFonts w:ascii="Arial"/>
          <w:i/>
          <w:color w:val="231F20"/>
          <w:spacing w:val="-6"/>
          <w:sz w:val="20"/>
        </w:rPr>
        <w:t> </w:t>
      </w:r>
      <w:r>
        <w:rPr>
          <w:rFonts w:ascii="Arial"/>
          <w:i/>
          <w:color w:val="231F20"/>
          <w:spacing w:val="-2"/>
          <w:sz w:val="20"/>
        </w:rPr>
        <w:t>benefit</w:t>
      </w:r>
      <w:r>
        <w:rPr>
          <w:rFonts w:ascii="Arial"/>
          <w:i/>
          <w:color w:val="231F20"/>
          <w:spacing w:val="-6"/>
          <w:sz w:val="20"/>
        </w:rPr>
        <w:t> </w:t>
      </w:r>
      <w:r>
        <w:rPr>
          <w:rFonts w:ascii="Arial"/>
          <w:i/>
          <w:color w:val="231F20"/>
          <w:spacing w:val="-2"/>
          <w:sz w:val="20"/>
        </w:rPr>
        <w:t>for</w:t>
      </w:r>
      <w:r>
        <w:rPr>
          <w:rFonts w:ascii="Arial"/>
          <w:i/>
          <w:color w:val="231F20"/>
          <w:spacing w:val="-6"/>
          <w:sz w:val="20"/>
        </w:rPr>
        <w:t> </w:t>
      </w:r>
      <w:r>
        <w:rPr>
          <w:rFonts w:ascii="Arial"/>
          <w:i/>
          <w:color w:val="231F20"/>
          <w:spacing w:val="-2"/>
          <w:sz w:val="20"/>
        </w:rPr>
        <w:t>the</w:t>
      </w:r>
      <w:r>
        <w:rPr>
          <w:rFonts w:ascii="Arial"/>
          <w:i/>
          <w:color w:val="231F20"/>
          <w:spacing w:val="-6"/>
          <w:sz w:val="20"/>
        </w:rPr>
        <w:t> </w:t>
      </w:r>
      <w:r>
        <w:rPr>
          <w:rFonts w:ascii="Arial"/>
          <w:i/>
          <w:color w:val="231F20"/>
          <w:spacing w:val="-2"/>
          <w:sz w:val="20"/>
        </w:rPr>
        <w:t>same</w:t>
      </w:r>
      <w:r>
        <w:rPr>
          <w:rFonts w:ascii="Arial"/>
          <w:i/>
          <w:color w:val="231F20"/>
          <w:spacing w:val="-6"/>
          <w:sz w:val="20"/>
        </w:rPr>
        <w:t> </w:t>
      </w:r>
      <w:r>
        <w:rPr>
          <w:rFonts w:ascii="Arial"/>
          <w:i/>
          <w:color w:val="231F20"/>
          <w:spacing w:val="-2"/>
          <w:sz w:val="20"/>
        </w:rPr>
        <w:t>education</w:t>
      </w:r>
      <w:r>
        <w:rPr>
          <w:rFonts w:ascii="Arial"/>
          <w:i/>
          <w:color w:val="231F20"/>
          <w:spacing w:val="-6"/>
          <w:sz w:val="20"/>
        </w:rPr>
        <w:t> </w:t>
      </w:r>
      <w:r>
        <w:rPr>
          <w:rFonts w:ascii="Arial"/>
          <w:i/>
          <w:color w:val="231F20"/>
          <w:spacing w:val="-2"/>
          <w:sz w:val="20"/>
        </w:rPr>
        <w:t>expense.</w:t>
      </w:r>
    </w:p>
    <w:p>
      <w:pPr>
        <w:pStyle w:val="BodyText"/>
        <w:spacing w:before="7"/>
        <w:ind w:left="0"/>
        <w:rPr>
          <w:rFonts w:ascii="Arial"/>
          <w:i/>
          <w:sz w:val="12"/>
        </w:rPr>
      </w:pPr>
    </w:p>
    <w:tbl>
      <w:tblPr>
        <w:tblW w:w="0" w:type="auto"/>
        <w:jc w:val="left"/>
        <w:tblInd w:w="13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91"/>
        <w:gridCol w:w="1268"/>
        <w:gridCol w:w="1278"/>
        <w:gridCol w:w="1221"/>
        <w:gridCol w:w="1273"/>
        <w:gridCol w:w="1304"/>
        <w:gridCol w:w="1241"/>
        <w:gridCol w:w="1325"/>
        <w:gridCol w:w="1346"/>
        <w:gridCol w:w="1168"/>
        <w:gridCol w:w="1073"/>
      </w:tblGrid>
      <w:tr>
        <w:trPr>
          <w:trHeight w:val="1196" w:hRule="atLeast"/>
        </w:trPr>
        <w:tc>
          <w:tcPr>
            <w:tcW w:w="1091" w:type="dxa"/>
          </w:tcPr>
          <w:p>
            <w:pPr>
              <w:pStyle w:val="TableParagraph"/>
              <w:rPr>
                <w:rFonts w:ascii="Times New Roman"/>
                <w:sz w:val="14"/>
              </w:rPr>
            </w:pPr>
          </w:p>
        </w:tc>
        <w:tc>
          <w:tcPr>
            <w:tcW w:w="1268" w:type="dxa"/>
          </w:tcPr>
          <w:p>
            <w:pPr>
              <w:pStyle w:val="TableParagraph"/>
              <w:spacing w:line="180" w:lineRule="exact" w:before="95"/>
              <w:ind w:left="35" w:right="172"/>
              <w:rPr>
                <w:rFonts w:ascii="Arial Black"/>
                <w:sz w:val="14"/>
              </w:rPr>
            </w:pPr>
            <w:r>
              <w:rPr>
                <w:rFonts w:ascii="Arial Black"/>
                <w:color w:val="231F20"/>
                <w:spacing w:val="-2"/>
                <w:w w:val="85"/>
                <w:sz w:val="14"/>
              </w:rPr>
              <w:t>Scholarships,</w:t>
            </w:r>
            <w:r>
              <w:rPr>
                <w:rFonts w:ascii="Arial Black"/>
                <w:color w:val="231F20"/>
                <w:spacing w:val="-2"/>
                <w:sz w:val="14"/>
              </w:rPr>
              <w:t> Fellowship Grants, </w:t>
            </w:r>
            <w:r>
              <w:rPr>
                <w:rFonts w:ascii="Arial Black"/>
                <w:color w:val="231F20"/>
                <w:sz w:val="14"/>
              </w:rPr>
              <w:t>Grants,</w:t>
            </w:r>
            <w:r>
              <w:rPr>
                <w:rFonts w:ascii="Arial Black"/>
                <w:color w:val="231F20"/>
                <w:spacing w:val="-12"/>
                <w:sz w:val="14"/>
              </w:rPr>
              <w:t> </w:t>
            </w:r>
            <w:r>
              <w:rPr>
                <w:rFonts w:ascii="Arial Black"/>
                <w:color w:val="231F20"/>
                <w:sz w:val="14"/>
              </w:rPr>
              <w:t>and </w:t>
            </w:r>
            <w:r>
              <w:rPr>
                <w:rFonts w:ascii="Arial Black"/>
                <w:color w:val="231F20"/>
                <w:spacing w:val="-2"/>
                <w:sz w:val="14"/>
              </w:rPr>
              <w:t>Tuition Reductions</w:t>
            </w:r>
          </w:p>
        </w:tc>
        <w:tc>
          <w:tcPr>
            <w:tcW w:w="1278" w:type="dxa"/>
          </w:tcPr>
          <w:p>
            <w:pPr>
              <w:pStyle w:val="TableParagraph"/>
              <w:rPr>
                <w:rFonts w:ascii="Arial"/>
                <w:i/>
                <w:sz w:val="14"/>
              </w:rPr>
            </w:pPr>
          </w:p>
          <w:p>
            <w:pPr>
              <w:pStyle w:val="TableParagraph"/>
              <w:rPr>
                <w:rFonts w:ascii="Arial"/>
                <w:i/>
                <w:sz w:val="14"/>
              </w:rPr>
            </w:pPr>
          </w:p>
          <w:p>
            <w:pPr>
              <w:pStyle w:val="TableParagraph"/>
              <w:spacing w:before="152"/>
              <w:rPr>
                <w:rFonts w:ascii="Arial"/>
                <w:i/>
                <w:sz w:val="14"/>
              </w:rPr>
            </w:pPr>
          </w:p>
          <w:p>
            <w:pPr>
              <w:pStyle w:val="TableParagraph"/>
              <w:spacing w:line="180" w:lineRule="exact" w:before="1"/>
              <w:ind w:left="96" w:right="361"/>
              <w:rPr>
                <w:rFonts w:ascii="Arial Black"/>
                <w:sz w:val="14"/>
              </w:rPr>
            </w:pPr>
            <w:r>
              <w:rPr>
                <w:rFonts w:ascii="Arial Black"/>
                <w:color w:val="231F20"/>
                <w:spacing w:val="-2"/>
                <w:sz w:val="14"/>
              </w:rPr>
              <w:t>American </w:t>
            </w:r>
            <w:r>
              <w:rPr>
                <w:rFonts w:ascii="Arial Black"/>
                <w:color w:val="231F20"/>
                <w:spacing w:val="-2"/>
                <w:w w:val="90"/>
                <w:sz w:val="14"/>
              </w:rPr>
              <w:t>Opportunity</w:t>
            </w:r>
            <w:r>
              <w:rPr>
                <w:rFonts w:ascii="Arial Black"/>
                <w:color w:val="231F20"/>
                <w:spacing w:val="-2"/>
                <w:sz w:val="14"/>
              </w:rPr>
              <w:t> Credit</w:t>
            </w:r>
          </w:p>
        </w:tc>
        <w:tc>
          <w:tcPr>
            <w:tcW w:w="1221" w:type="dxa"/>
          </w:tcPr>
          <w:p>
            <w:pPr>
              <w:pStyle w:val="TableParagraph"/>
              <w:rPr>
                <w:rFonts w:ascii="Arial"/>
                <w:i/>
                <w:sz w:val="14"/>
              </w:rPr>
            </w:pPr>
          </w:p>
          <w:p>
            <w:pPr>
              <w:pStyle w:val="TableParagraph"/>
              <w:rPr>
                <w:rFonts w:ascii="Arial"/>
                <w:i/>
                <w:sz w:val="14"/>
              </w:rPr>
            </w:pPr>
          </w:p>
          <w:p>
            <w:pPr>
              <w:pStyle w:val="TableParagraph"/>
              <w:rPr>
                <w:rFonts w:ascii="Arial"/>
                <w:i/>
                <w:sz w:val="14"/>
              </w:rPr>
            </w:pPr>
          </w:p>
          <w:p>
            <w:pPr>
              <w:pStyle w:val="TableParagraph"/>
              <w:rPr>
                <w:rFonts w:ascii="Arial"/>
                <w:i/>
                <w:sz w:val="14"/>
              </w:rPr>
            </w:pPr>
          </w:p>
          <w:p>
            <w:pPr>
              <w:pStyle w:val="TableParagraph"/>
              <w:spacing w:before="10"/>
              <w:rPr>
                <w:rFonts w:ascii="Arial"/>
                <w:i/>
                <w:sz w:val="14"/>
              </w:rPr>
            </w:pPr>
          </w:p>
          <w:p>
            <w:pPr>
              <w:pStyle w:val="TableParagraph"/>
              <w:spacing w:line="180" w:lineRule="exact" w:before="1"/>
              <w:ind w:left="97" w:right="64"/>
              <w:rPr>
                <w:rFonts w:ascii="Arial Black"/>
                <w:sz w:val="14"/>
              </w:rPr>
            </w:pPr>
            <w:r>
              <w:rPr>
                <w:rFonts w:ascii="Arial Black"/>
                <w:color w:val="231F20"/>
                <w:spacing w:val="-2"/>
                <w:w w:val="95"/>
                <w:sz w:val="14"/>
              </w:rPr>
              <w:t>Lifetime </w:t>
            </w:r>
            <w:r>
              <w:rPr>
                <w:rFonts w:ascii="Arial Black"/>
                <w:color w:val="231F20"/>
                <w:spacing w:val="-2"/>
                <w:w w:val="90"/>
                <w:sz w:val="14"/>
              </w:rPr>
              <w:t>Learning</w:t>
            </w:r>
            <w:r>
              <w:rPr>
                <w:rFonts w:ascii="Arial Black"/>
                <w:color w:val="231F20"/>
                <w:spacing w:val="-7"/>
                <w:w w:val="90"/>
                <w:sz w:val="14"/>
              </w:rPr>
              <w:t> </w:t>
            </w:r>
            <w:r>
              <w:rPr>
                <w:rFonts w:ascii="Arial Black"/>
                <w:color w:val="231F20"/>
                <w:spacing w:val="-2"/>
                <w:w w:val="90"/>
                <w:sz w:val="14"/>
              </w:rPr>
              <w:t>Credit</w:t>
            </w:r>
          </w:p>
        </w:tc>
        <w:tc>
          <w:tcPr>
            <w:tcW w:w="1273" w:type="dxa"/>
          </w:tcPr>
          <w:p>
            <w:pPr>
              <w:pStyle w:val="TableParagraph"/>
              <w:rPr>
                <w:rFonts w:ascii="Arial"/>
                <w:i/>
                <w:sz w:val="14"/>
              </w:rPr>
            </w:pPr>
          </w:p>
          <w:p>
            <w:pPr>
              <w:pStyle w:val="TableParagraph"/>
              <w:rPr>
                <w:rFonts w:ascii="Arial"/>
                <w:i/>
                <w:sz w:val="14"/>
              </w:rPr>
            </w:pPr>
          </w:p>
          <w:p>
            <w:pPr>
              <w:pStyle w:val="TableParagraph"/>
              <w:spacing w:before="152"/>
              <w:rPr>
                <w:rFonts w:ascii="Arial"/>
                <w:i/>
                <w:sz w:val="14"/>
              </w:rPr>
            </w:pPr>
          </w:p>
          <w:p>
            <w:pPr>
              <w:pStyle w:val="TableParagraph"/>
              <w:spacing w:line="180" w:lineRule="exact" w:before="1"/>
              <w:ind w:left="68" w:right="285"/>
              <w:rPr>
                <w:rFonts w:ascii="Arial Black"/>
                <w:sz w:val="14"/>
              </w:rPr>
            </w:pPr>
            <w:r>
              <w:rPr>
                <w:rFonts w:ascii="Arial Black"/>
                <w:color w:val="231F20"/>
                <w:spacing w:val="-2"/>
                <w:w w:val="90"/>
                <w:sz w:val="14"/>
              </w:rPr>
              <w:t>Student</w:t>
            </w:r>
            <w:r>
              <w:rPr>
                <w:rFonts w:ascii="Arial Black"/>
                <w:color w:val="231F20"/>
                <w:spacing w:val="-6"/>
                <w:w w:val="90"/>
                <w:sz w:val="14"/>
              </w:rPr>
              <w:t> </w:t>
            </w:r>
            <w:r>
              <w:rPr>
                <w:rFonts w:ascii="Arial Black"/>
                <w:color w:val="231F20"/>
                <w:spacing w:val="-2"/>
                <w:w w:val="90"/>
                <w:sz w:val="14"/>
              </w:rPr>
              <w:t>Loan</w:t>
            </w:r>
            <w:r>
              <w:rPr>
                <w:rFonts w:ascii="Arial Black"/>
                <w:color w:val="231F20"/>
                <w:spacing w:val="-2"/>
                <w:w w:val="95"/>
                <w:sz w:val="14"/>
              </w:rPr>
              <w:t> Interest Deduction</w:t>
            </w:r>
          </w:p>
        </w:tc>
        <w:tc>
          <w:tcPr>
            <w:tcW w:w="1304" w:type="dxa"/>
          </w:tcPr>
          <w:p>
            <w:pPr>
              <w:pStyle w:val="TableParagraph"/>
              <w:rPr>
                <w:rFonts w:ascii="Arial"/>
                <w:i/>
                <w:sz w:val="14"/>
              </w:rPr>
            </w:pPr>
          </w:p>
          <w:p>
            <w:pPr>
              <w:pStyle w:val="TableParagraph"/>
              <w:rPr>
                <w:rFonts w:ascii="Arial"/>
                <w:i/>
                <w:sz w:val="14"/>
              </w:rPr>
            </w:pPr>
          </w:p>
          <w:p>
            <w:pPr>
              <w:pStyle w:val="TableParagraph"/>
              <w:rPr>
                <w:rFonts w:ascii="Arial"/>
                <w:i/>
                <w:sz w:val="14"/>
              </w:rPr>
            </w:pPr>
          </w:p>
          <w:p>
            <w:pPr>
              <w:pStyle w:val="TableParagraph"/>
              <w:rPr>
                <w:rFonts w:ascii="Arial"/>
                <w:i/>
                <w:sz w:val="14"/>
              </w:rPr>
            </w:pPr>
          </w:p>
          <w:p>
            <w:pPr>
              <w:pStyle w:val="TableParagraph"/>
              <w:rPr>
                <w:rFonts w:ascii="Arial"/>
                <w:i/>
                <w:sz w:val="14"/>
              </w:rPr>
            </w:pPr>
          </w:p>
          <w:p>
            <w:pPr>
              <w:pStyle w:val="TableParagraph"/>
              <w:spacing w:before="19"/>
              <w:rPr>
                <w:rFonts w:ascii="Arial"/>
                <w:i/>
                <w:sz w:val="14"/>
              </w:rPr>
            </w:pPr>
          </w:p>
          <w:p>
            <w:pPr>
              <w:pStyle w:val="TableParagraph"/>
              <w:spacing w:line="190" w:lineRule="exact"/>
              <w:ind w:left="70"/>
              <w:rPr>
                <w:rFonts w:ascii="Arial Black" w:hAnsi="Arial Black"/>
                <w:position w:val="5"/>
                <w:sz w:val="9"/>
              </w:rPr>
            </w:pPr>
            <w:r>
              <w:rPr>
                <w:rFonts w:ascii="Arial Black" w:hAnsi="Arial Black"/>
                <w:color w:val="231F20"/>
                <w:w w:val="85"/>
                <w:sz w:val="14"/>
              </w:rPr>
              <w:t>Coverdell</w:t>
            </w:r>
            <w:r>
              <w:rPr>
                <w:rFonts w:ascii="Arial Black" w:hAnsi="Arial Black"/>
                <w:color w:val="231F20"/>
                <w:spacing w:val="9"/>
                <w:sz w:val="14"/>
              </w:rPr>
              <w:t> </w:t>
            </w:r>
            <w:r>
              <w:rPr>
                <w:rFonts w:ascii="Arial Black" w:hAnsi="Arial Black"/>
                <w:color w:val="231F20"/>
                <w:spacing w:val="-4"/>
                <w:sz w:val="14"/>
              </w:rPr>
              <w:t>ESA</w:t>
            </w:r>
            <w:r>
              <w:rPr>
                <w:rFonts w:ascii="Arial Black" w:hAnsi="Arial Black"/>
                <w:color w:val="231F20"/>
                <w:spacing w:val="-4"/>
                <w:position w:val="5"/>
                <w:sz w:val="9"/>
              </w:rPr>
              <w:t>†</w:t>
            </w:r>
          </w:p>
        </w:tc>
        <w:tc>
          <w:tcPr>
            <w:tcW w:w="1241" w:type="dxa"/>
          </w:tcPr>
          <w:p>
            <w:pPr>
              <w:pStyle w:val="TableParagraph"/>
              <w:rPr>
                <w:rFonts w:ascii="Arial"/>
                <w:i/>
                <w:sz w:val="14"/>
              </w:rPr>
            </w:pPr>
          </w:p>
          <w:p>
            <w:pPr>
              <w:pStyle w:val="TableParagraph"/>
              <w:rPr>
                <w:rFonts w:ascii="Arial"/>
                <w:i/>
                <w:sz w:val="14"/>
              </w:rPr>
            </w:pPr>
          </w:p>
          <w:p>
            <w:pPr>
              <w:pStyle w:val="TableParagraph"/>
              <w:spacing w:before="152"/>
              <w:rPr>
                <w:rFonts w:ascii="Arial"/>
                <w:i/>
                <w:sz w:val="14"/>
              </w:rPr>
            </w:pPr>
          </w:p>
          <w:p>
            <w:pPr>
              <w:pStyle w:val="TableParagraph"/>
              <w:spacing w:line="180" w:lineRule="exact" w:before="1"/>
              <w:ind w:left="72" w:right="56"/>
              <w:rPr>
                <w:rFonts w:ascii="Arial Black" w:hAnsi="Arial Black"/>
                <w:position w:val="5"/>
                <w:sz w:val="9"/>
              </w:rPr>
            </w:pPr>
            <w:r>
              <w:rPr>
                <w:rFonts w:ascii="Arial Black" w:hAnsi="Arial Black"/>
                <w:color w:val="231F20"/>
                <w:spacing w:val="-2"/>
                <w:sz w:val="14"/>
              </w:rPr>
              <w:t>Qualified </w:t>
            </w:r>
            <w:r>
              <w:rPr>
                <w:rFonts w:ascii="Arial Black" w:hAnsi="Arial Black"/>
                <w:color w:val="231F20"/>
                <w:w w:val="85"/>
                <w:sz w:val="14"/>
              </w:rPr>
              <w:t>Tuition</w:t>
            </w:r>
            <w:r>
              <w:rPr>
                <w:rFonts w:ascii="Arial Black" w:hAnsi="Arial Black"/>
                <w:color w:val="231F20"/>
                <w:spacing w:val="-5"/>
                <w:w w:val="85"/>
                <w:sz w:val="14"/>
              </w:rPr>
              <w:t> </w:t>
            </w:r>
            <w:r>
              <w:rPr>
                <w:rFonts w:ascii="Arial Black" w:hAnsi="Arial Black"/>
                <w:color w:val="231F20"/>
                <w:w w:val="85"/>
                <w:sz w:val="14"/>
              </w:rPr>
              <w:t>Program</w:t>
            </w:r>
            <w:r>
              <w:rPr>
                <w:rFonts w:ascii="Arial Black" w:hAnsi="Arial Black"/>
                <w:color w:val="231F20"/>
                <w:sz w:val="14"/>
              </w:rPr>
              <w:t> </w:t>
            </w:r>
            <w:r>
              <w:rPr>
                <w:rFonts w:ascii="Arial Black" w:hAnsi="Arial Black"/>
                <w:color w:val="231F20"/>
                <w:spacing w:val="-2"/>
                <w:sz w:val="14"/>
              </w:rPr>
              <w:t>(QTP)</w:t>
            </w:r>
            <w:r>
              <w:rPr>
                <w:rFonts w:ascii="Arial Black" w:hAnsi="Arial Black"/>
                <w:color w:val="231F20"/>
                <w:spacing w:val="-2"/>
                <w:position w:val="5"/>
                <w:sz w:val="9"/>
              </w:rPr>
              <w:t>†</w:t>
            </w:r>
          </w:p>
        </w:tc>
        <w:tc>
          <w:tcPr>
            <w:tcW w:w="1325" w:type="dxa"/>
          </w:tcPr>
          <w:p>
            <w:pPr>
              <w:pStyle w:val="TableParagraph"/>
              <w:spacing w:before="114"/>
              <w:rPr>
                <w:rFonts w:ascii="Arial"/>
                <w:i/>
                <w:sz w:val="14"/>
              </w:rPr>
            </w:pPr>
          </w:p>
          <w:p>
            <w:pPr>
              <w:pStyle w:val="TableParagraph"/>
              <w:spacing w:line="180" w:lineRule="exact"/>
              <w:ind w:left="75"/>
              <w:rPr>
                <w:rFonts w:ascii="Arial Black" w:hAnsi="Arial Black"/>
                <w:position w:val="5"/>
                <w:sz w:val="9"/>
              </w:rPr>
            </w:pPr>
            <w:r>
              <w:rPr>
                <w:rFonts w:ascii="Arial Black" w:hAnsi="Arial Black"/>
                <w:color w:val="231F20"/>
                <w:spacing w:val="-2"/>
                <w:w w:val="95"/>
                <w:sz w:val="14"/>
              </w:rPr>
              <w:t>Education </w:t>
            </w:r>
            <w:r>
              <w:rPr>
                <w:rFonts w:ascii="Arial Black" w:hAnsi="Arial Black"/>
                <w:color w:val="231F20"/>
                <w:w w:val="95"/>
                <w:sz w:val="14"/>
              </w:rPr>
              <w:t>Exception</w:t>
            </w:r>
            <w:r>
              <w:rPr>
                <w:rFonts w:ascii="Arial Black" w:hAnsi="Arial Black"/>
                <w:color w:val="231F20"/>
                <w:spacing w:val="-10"/>
                <w:w w:val="95"/>
                <w:sz w:val="14"/>
              </w:rPr>
              <w:t> </w:t>
            </w:r>
            <w:r>
              <w:rPr>
                <w:rFonts w:ascii="Arial Black" w:hAnsi="Arial Black"/>
                <w:color w:val="231F20"/>
                <w:w w:val="95"/>
                <w:sz w:val="14"/>
              </w:rPr>
              <w:t>to </w:t>
            </w:r>
            <w:r>
              <w:rPr>
                <w:rFonts w:ascii="Arial Black" w:hAnsi="Arial Black"/>
                <w:color w:val="231F20"/>
                <w:w w:val="85"/>
                <w:sz w:val="14"/>
              </w:rPr>
              <w:t>Additional</w:t>
            </w:r>
            <w:r>
              <w:rPr>
                <w:rFonts w:ascii="Arial Black" w:hAnsi="Arial Black"/>
                <w:color w:val="231F20"/>
                <w:spacing w:val="-5"/>
                <w:w w:val="85"/>
                <w:sz w:val="14"/>
              </w:rPr>
              <w:t> </w:t>
            </w:r>
            <w:r>
              <w:rPr>
                <w:rFonts w:ascii="Arial Black" w:hAnsi="Arial Black"/>
                <w:color w:val="231F20"/>
                <w:w w:val="85"/>
                <w:sz w:val="14"/>
              </w:rPr>
              <w:t>Tax</w:t>
            </w:r>
            <w:r>
              <w:rPr>
                <w:rFonts w:ascii="Arial Black" w:hAnsi="Arial Black"/>
                <w:color w:val="231F20"/>
                <w:spacing w:val="-5"/>
                <w:w w:val="85"/>
                <w:sz w:val="14"/>
              </w:rPr>
              <w:t> </w:t>
            </w:r>
            <w:r>
              <w:rPr>
                <w:rFonts w:ascii="Arial Black" w:hAnsi="Arial Black"/>
                <w:color w:val="231F20"/>
                <w:w w:val="85"/>
                <w:sz w:val="14"/>
              </w:rPr>
              <w:t>on</w:t>
            </w:r>
            <w:r>
              <w:rPr>
                <w:rFonts w:ascii="Arial Black" w:hAnsi="Arial Black"/>
                <w:color w:val="231F20"/>
                <w:w w:val="95"/>
                <w:sz w:val="14"/>
              </w:rPr>
              <w:t> Early</w:t>
            </w:r>
            <w:r>
              <w:rPr>
                <w:rFonts w:ascii="Arial Black" w:hAnsi="Arial Black"/>
                <w:color w:val="231F20"/>
                <w:spacing w:val="-10"/>
                <w:w w:val="95"/>
                <w:sz w:val="14"/>
              </w:rPr>
              <w:t> </w:t>
            </w:r>
            <w:r>
              <w:rPr>
                <w:rFonts w:ascii="Arial Black" w:hAnsi="Arial Black"/>
                <w:color w:val="231F20"/>
                <w:w w:val="95"/>
                <w:sz w:val="14"/>
              </w:rPr>
              <w:t>IRA </w:t>
            </w:r>
            <w:r>
              <w:rPr>
                <w:rFonts w:ascii="Arial Black" w:hAnsi="Arial Black"/>
                <w:color w:val="231F20"/>
                <w:spacing w:val="-2"/>
                <w:w w:val="95"/>
                <w:sz w:val="14"/>
              </w:rPr>
              <w:t>Distributions</w:t>
            </w:r>
            <w:r>
              <w:rPr>
                <w:rFonts w:ascii="Arial Black" w:hAnsi="Arial Black"/>
                <w:color w:val="231F20"/>
                <w:spacing w:val="-2"/>
                <w:w w:val="95"/>
                <w:position w:val="5"/>
                <w:sz w:val="9"/>
              </w:rPr>
              <w:t>†</w:t>
            </w:r>
          </w:p>
        </w:tc>
        <w:tc>
          <w:tcPr>
            <w:tcW w:w="1346" w:type="dxa"/>
          </w:tcPr>
          <w:p>
            <w:pPr>
              <w:pStyle w:val="TableParagraph"/>
              <w:rPr>
                <w:rFonts w:ascii="Arial"/>
                <w:i/>
                <w:sz w:val="14"/>
              </w:rPr>
            </w:pPr>
          </w:p>
          <w:p>
            <w:pPr>
              <w:pStyle w:val="TableParagraph"/>
              <w:rPr>
                <w:rFonts w:ascii="Arial"/>
                <w:i/>
                <w:sz w:val="14"/>
              </w:rPr>
            </w:pPr>
          </w:p>
          <w:p>
            <w:pPr>
              <w:pStyle w:val="TableParagraph"/>
              <w:spacing w:before="152"/>
              <w:rPr>
                <w:rFonts w:ascii="Arial"/>
                <w:i/>
                <w:sz w:val="14"/>
              </w:rPr>
            </w:pPr>
          </w:p>
          <w:p>
            <w:pPr>
              <w:pStyle w:val="TableParagraph"/>
              <w:spacing w:line="180" w:lineRule="exact" w:before="1"/>
              <w:ind w:left="77" w:right="1"/>
              <w:rPr>
                <w:rFonts w:ascii="Arial Black" w:hAnsi="Arial Black"/>
                <w:position w:val="5"/>
                <w:sz w:val="9"/>
              </w:rPr>
            </w:pPr>
            <w:r>
              <w:rPr>
                <w:rFonts w:ascii="Arial Black" w:hAnsi="Arial Black"/>
                <w:color w:val="231F20"/>
                <w:spacing w:val="-2"/>
                <w:sz w:val="14"/>
              </w:rPr>
              <w:t>Education </w:t>
            </w:r>
            <w:r>
              <w:rPr>
                <w:rFonts w:ascii="Arial Black" w:hAnsi="Arial Black"/>
                <w:color w:val="231F20"/>
                <w:spacing w:val="-2"/>
                <w:w w:val="90"/>
                <w:sz w:val="14"/>
              </w:rPr>
              <w:t>Savings</w:t>
            </w:r>
            <w:r>
              <w:rPr>
                <w:rFonts w:ascii="Arial Black" w:hAnsi="Arial Black"/>
                <w:color w:val="231F20"/>
                <w:spacing w:val="-7"/>
                <w:w w:val="90"/>
                <w:sz w:val="14"/>
              </w:rPr>
              <w:t> </w:t>
            </w:r>
            <w:r>
              <w:rPr>
                <w:rFonts w:ascii="Arial Black" w:hAnsi="Arial Black"/>
                <w:color w:val="231F20"/>
                <w:spacing w:val="-2"/>
                <w:w w:val="90"/>
                <w:sz w:val="14"/>
              </w:rPr>
              <w:t>Bond</w:t>
            </w:r>
            <w:r>
              <w:rPr>
                <w:rFonts w:ascii="Arial Black" w:hAnsi="Arial Black"/>
                <w:color w:val="231F20"/>
                <w:spacing w:val="-2"/>
                <w:sz w:val="14"/>
              </w:rPr>
              <w:t> Program</w:t>
            </w:r>
            <w:r>
              <w:rPr>
                <w:rFonts w:ascii="Arial Black" w:hAnsi="Arial Black"/>
                <w:color w:val="231F20"/>
                <w:spacing w:val="-2"/>
                <w:position w:val="5"/>
                <w:sz w:val="9"/>
              </w:rPr>
              <w:t>†</w:t>
            </w:r>
          </w:p>
        </w:tc>
        <w:tc>
          <w:tcPr>
            <w:tcW w:w="1168" w:type="dxa"/>
          </w:tcPr>
          <w:p>
            <w:pPr>
              <w:pStyle w:val="TableParagraph"/>
              <w:rPr>
                <w:rFonts w:ascii="Arial"/>
                <w:i/>
                <w:sz w:val="14"/>
              </w:rPr>
            </w:pPr>
          </w:p>
          <w:p>
            <w:pPr>
              <w:pStyle w:val="TableParagraph"/>
              <w:spacing w:before="133"/>
              <w:rPr>
                <w:rFonts w:ascii="Arial"/>
                <w:i/>
                <w:sz w:val="14"/>
              </w:rPr>
            </w:pPr>
          </w:p>
          <w:p>
            <w:pPr>
              <w:pStyle w:val="TableParagraph"/>
              <w:spacing w:line="180" w:lineRule="exact"/>
              <w:ind w:left="79" w:right="276"/>
              <w:rPr>
                <w:rFonts w:ascii="Arial Black" w:hAnsi="Arial Black"/>
                <w:position w:val="5"/>
                <w:sz w:val="9"/>
              </w:rPr>
            </w:pPr>
            <w:r>
              <w:rPr>
                <w:rFonts w:ascii="Arial Black" w:hAnsi="Arial Black"/>
                <w:color w:val="231F20"/>
                <w:spacing w:val="-2"/>
                <w:sz w:val="14"/>
              </w:rPr>
              <w:t>Employer- Provided </w:t>
            </w:r>
            <w:r>
              <w:rPr>
                <w:rFonts w:ascii="Arial Black" w:hAnsi="Arial Black"/>
                <w:color w:val="231F20"/>
                <w:spacing w:val="-2"/>
                <w:w w:val="85"/>
                <w:sz w:val="14"/>
              </w:rPr>
              <w:t>Educational</w:t>
            </w:r>
            <w:r>
              <w:rPr>
                <w:rFonts w:ascii="Arial Black" w:hAnsi="Arial Black"/>
                <w:color w:val="231F20"/>
                <w:sz w:val="14"/>
              </w:rPr>
              <w:t> </w:t>
            </w:r>
            <w:r>
              <w:rPr>
                <w:rFonts w:ascii="Arial Black" w:hAnsi="Arial Black"/>
                <w:color w:val="231F20"/>
                <w:spacing w:val="-2"/>
                <w:w w:val="85"/>
                <w:sz w:val="14"/>
              </w:rPr>
              <w:t>Assistance</w:t>
            </w:r>
            <w:r>
              <w:rPr>
                <w:rFonts w:ascii="Arial Black" w:hAnsi="Arial Black"/>
                <w:color w:val="231F20"/>
                <w:spacing w:val="-2"/>
                <w:w w:val="85"/>
                <w:position w:val="5"/>
                <w:sz w:val="9"/>
              </w:rPr>
              <w:t>†</w:t>
            </w:r>
          </w:p>
        </w:tc>
        <w:tc>
          <w:tcPr>
            <w:tcW w:w="1073" w:type="dxa"/>
          </w:tcPr>
          <w:p>
            <w:pPr>
              <w:pStyle w:val="TableParagraph"/>
              <w:spacing w:before="118"/>
              <w:rPr>
                <w:rFonts w:ascii="Arial"/>
                <w:i/>
                <w:sz w:val="14"/>
              </w:rPr>
            </w:pPr>
          </w:p>
          <w:p>
            <w:pPr>
              <w:pStyle w:val="TableParagraph"/>
              <w:spacing w:line="218" w:lineRule="auto"/>
              <w:ind w:left="81" w:right="279"/>
              <w:rPr>
                <w:rFonts w:ascii="Arial Black"/>
                <w:sz w:val="14"/>
              </w:rPr>
            </w:pPr>
            <w:r>
              <w:rPr>
                <w:rFonts w:ascii="Arial Black"/>
                <w:color w:val="231F20"/>
                <w:spacing w:val="-2"/>
                <w:sz w:val="14"/>
              </w:rPr>
              <w:t>Business </w:t>
            </w:r>
            <w:r>
              <w:rPr>
                <w:rFonts w:ascii="Arial Black"/>
                <w:color w:val="231F20"/>
                <w:spacing w:val="-2"/>
                <w:w w:val="90"/>
                <w:sz w:val="14"/>
              </w:rPr>
              <w:t>Deduction</w:t>
            </w:r>
            <w:r>
              <w:rPr>
                <w:rFonts w:ascii="Arial Black"/>
                <w:color w:val="231F20"/>
                <w:spacing w:val="-2"/>
                <w:sz w:val="14"/>
              </w:rPr>
              <w:t> </w:t>
            </w:r>
            <w:r>
              <w:rPr>
                <w:rFonts w:ascii="Arial Black"/>
                <w:color w:val="231F20"/>
                <w:spacing w:val="-4"/>
                <w:sz w:val="14"/>
              </w:rPr>
              <w:t>for</w:t>
            </w:r>
          </w:p>
          <w:p>
            <w:pPr>
              <w:pStyle w:val="TableParagraph"/>
              <w:spacing w:line="176" w:lineRule="exact"/>
              <w:ind w:left="81"/>
              <w:rPr>
                <w:rFonts w:ascii="Arial Black"/>
                <w:sz w:val="14"/>
              </w:rPr>
            </w:pPr>
            <w:r>
              <w:rPr>
                <w:rFonts w:ascii="Arial Black"/>
                <w:color w:val="231F20"/>
                <w:spacing w:val="-2"/>
                <w:w w:val="90"/>
                <w:sz w:val="14"/>
              </w:rPr>
              <w:t>Work-</w:t>
            </w:r>
            <w:r>
              <w:rPr>
                <w:rFonts w:ascii="Arial Black"/>
                <w:color w:val="231F20"/>
                <w:spacing w:val="-2"/>
                <w:w w:val="95"/>
                <w:sz w:val="14"/>
              </w:rPr>
              <w:t>Related</w:t>
            </w:r>
          </w:p>
          <w:p>
            <w:pPr>
              <w:pStyle w:val="TableParagraph"/>
              <w:spacing w:line="182" w:lineRule="exact"/>
              <w:ind w:left="119"/>
              <w:rPr>
                <w:rFonts w:ascii="Arial Black"/>
                <w:sz w:val="14"/>
              </w:rPr>
            </w:pPr>
            <w:r>
              <w:rPr>
                <w:rFonts w:ascii="Arial Black"/>
                <w:color w:val="231F20"/>
                <w:spacing w:val="-2"/>
                <w:sz w:val="14"/>
              </w:rPr>
              <w:t>Education</w:t>
            </w:r>
          </w:p>
        </w:tc>
      </w:tr>
      <w:tr>
        <w:trPr>
          <w:trHeight w:val="2418" w:hRule="atLeast"/>
        </w:trPr>
        <w:tc>
          <w:tcPr>
            <w:tcW w:w="1091" w:type="dxa"/>
          </w:tcPr>
          <w:p>
            <w:pPr>
              <w:pStyle w:val="TableParagraph"/>
              <w:spacing w:line="218" w:lineRule="auto" w:before="61"/>
              <w:ind w:left="84" w:right="119"/>
              <w:rPr>
                <w:rFonts w:ascii="Arial Black"/>
                <w:sz w:val="14"/>
              </w:rPr>
            </w:pPr>
            <w:r>
              <w:rPr>
                <w:rFonts w:ascii="Arial Black"/>
                <w:color w:val="231F20"/>
                <w:spacing w:val="-2"/>
                <w:w w:val="90"/>
                <w:sz w:val="14"/>
              </w:rPr>
              <w:t>What</w:t>
            </w:r>
            <w:r>
              <w:rPr>
                <w:rFonts w:ascii="Arial Black"/>
                <w:color w:val="231F20"/>
                <w:spacing w:val="-6"/>
                <w:w w:val="90"/>
                <w:sz w:val="14"/>
              </w:rPr>
              <w:t> </w:t>
            </w:r>
            <w:r>
              <w:rPr>
                <w:rFonts w:ascii="Arial Black"/>
                <w:color w:val="231F20"/>
                <w:spacing w:val="-2"/>
                <w:w w:val="90"/>
                <w:sz w:val="14"/>
              </w:rPr>
              <w:t>is</w:t>
            </w:r>
            <w:r>
              <w:rPr>
                <w:rFonts w:ascii="Arial Black"/>
                <w:color w:val="231F20"/>
                <w:spacing w:val="-5"/>
                <w:w w:val="90"/>
                <w:sz w:val="14"/>
              </w:rPr>
              <w:t> </w:t>
            </w:r>
            <w:r>
              <w:rPr>
                <w:rFonts w:ascii="Arial Black"/>
                <w:color w:val="231F20"/>
                <w:spacing w:val="-2"/>
                <w:w w:val="90"/>
                <w:sz w:val="14"/>
              </w:rPr>
              <w:t>your</w:t>
            </w:r>
            <w:r>
              <w:rPr>
                <w:rFonts w:ascii="Arial Black"/>
                <w:color w:val="231F20"/>
                <w:spacing w:val="-2"/>
                <w:sz w:val="14"/>
              </w:rPr>
              <w:t> benefit?</w:t>
            </w:r>
          </w:p>
        </w:tc>
        <w:tc>
          <w:tcPr>
            <w:tcW w:w="1268" w:type="dxa"/>
          </w:tcPr>
          <w:p>
            <w:pPr>
              <w:pStyle w:val="TableParagraph"/>
              <w:spacing w:line="273" w:lineRule="auto" w:before="73"/>
              <w:ind w:left="35" w:right="172"/>
              <w:rPr>
                <w:sz w:val="14"/>
              </w:rPr>
            </w:pPr>
            <w:r>
              <w:rPr>
                <w:color w:val="231F20"/>
                <w:spacing w:val="-2"/>
                <w:sz w:val="14"/>
              </w:rPr>
              <w:t>Amounts</w:t>
            </w:r>
            <w:r>
              <w:rPr>
                <w:color w:val="231F20"/>
                <w:spacing w:val="40"/>
                <w:sz w:val="14"/>
              </w:rPr>
              <w:t> </w:t>
            </w:r>
            <w:r>
              <w:rPr>
                <w:color w:val="231F20"/>
                <w:spacing w:val="-2"/>
                <w:sz w:val="14"/>
              </w:rPr>
              <w:t>received</w:t>
            </w:r>
            <w:r>
              <w:rPr>
                <w:color w:val="231F20"/>
                <w:spacing w:val="-8"/>
                <w:sz w:val="14"/>
              </w:rPr>
              <w:t> </w:t>
            </w:r>
            <w:r>
              <w:rPr>
                <w:color w:val="231F20"/>
                <w:spacing w:val="-2"/>
                <w:sz w:val="14"/>
              </w:rPr>
              <w:t>may</w:t>
            </w:r>
            <w:r>
              <w:rPr>
                <w:color w:val="231F20"/>
                <w:spacing w:val="-7"/>
                <w:sz w:val="14"/>
              </w:rPr>
              <w:t> </w:t>
            </w:r>
            <w:r>
              <w:rPr>
                <w:color w:val="231F20"/>
                <w:spacing w:val="-2"/>
                <w:sz w:val="14"/>
              </w:rPr>
              <w:t>not</w:t>
            </w:r>
            <w:r>
              <w:rPr>
                <w:color w:val="231F20"/>
                <w:spacing w:val="40"/>
                <w:sz w:val="14"/>
              </w:rPr>
              <w:t> </w:t>
            </w:r>
            <w:r>
              <w:rPr>
                <w:color w:val="231F20"/>
                <w:sz w:val="14"/>
              </w:rPr>
              <w:t>be</w:t>
            </w:r>
            <w:r>
              <w:rPr>
                <w:color w:val="231F20"/>
                <w:spacing w:val="-10"/>
                <w:sz w:val="14"/>
              </w:rPr>
              <w:t> </w:t>
            </w:r>
            <w:r>
              <w:rPr>
                <w:color w:val="231F20"/>
                <w:sz w:val="14"/>
              </w:rPr>
              <w:t>taxable</w:t>
            </w:r>
          </w:p>
        </w:tc>
        <w:tc>
          <w:tcPr>
            <w:tcW w:w="1278" w:type="dxa"/>
          </w:tcPr>
          <w:p>
            <w:pPr>
              <w:pStyle w:val="TableParagraph"/>
              <w:spacing w:line="273" w:lineRule="auto" w:before="73"/>
              <w:ind w:left="96" w:right="326"/>
              <w:rPr>
                <w:sz w:val="14"/>
              </w:rPr>
            </w:pPr>
            <w:r>
              <w:rPr>
                <w:color w:val="231F20"/>
                <w:sz w:val="14"/>
              </w:rPr>
              <w:t>Credits</w:t>
            </w:r>
            <w:r>
              <w:rPr>
                <w:color w:val="231F20"/>
                <w:spacing w:val="-10"/>
                <w:sz w:val="14"/>
              </w:rPr>
              <w:t> </w:t>
            </w:r>
            <w:r>
              <w:rPr>
                <w:color w:val="231F20"/>
                <w:sz w:val="14"/>
              </w:rPr>
              <w:t>can</w:t>
            </w:r>
            <w:r>
              <w:rPr>
                <w:color w:val="231F20"/>
                <w:spacing w:val="40"/>
                <w:sz w:val="14"/>
              </w:rPr>
              <w:t> </w:t>
            </w:r>
            <w:r>
              <w:rPr>
                <w:color w:val="231F20"/>
                <w:sz w:val="14"/>
              </w:rPr>
              <w:t>reduce</w:t>
            </w:r>
            <w:r>
              <w:rPr>
                <w:color w:val="231F20"/>
                <w:spacing w:val="-10"/>
                <w:sz w:val="14"/>
              </w:rPr>
              <w:t> </w:t>
            </w:r>
            <w:r>
              <w:rPr>
                <w:color w:val="231F20"/>
                <w:sz w:val="14"/>
              </w:rPr>
              <w:t>the</w:t>
            </w:r>
            <w:r>
              <w:rPr>
                <w:color w:val="231F20"/>
                <w:spacing w:val="40"/>
                <w:sz w:val="14"/>
              </w:rPr>
              <w:t> </w:t>
            </w:r>
            <w:r>
              <w:rPr>
                <w:color w:val="231F20"/>
                <w:sz w:val="14"/>
              </w:rPr>
              <w:t>amount</w:t>
            </w:r>
            <w:r>
              <w:rPr>
                <w:color w:val="231F20"/>
                <w:spacing w:val="-10"/>
                <w:sz w:val="14"/>
              </w:rPr>
              <w:t> </w:t>
            </w:r>
            <w:r>
              <w:rPr>
                <w:color w:val="231F20"/>
                <w:sz w:val="14"/>
              </w:rPr>
              <w:t>of</w:t>
            </w:r>
            <w:r>
              <w:rPr>
                <w:color w:val="231F20"/>
                <w:spacing w:val="-9"/>
                <w:sz w:val="14"/>
              </w:rPr>
              <w:t> </w:t>
            </w:r>
            <w:r>
              <w:rPr>
                <w:color w:val="231F20"/>
                <w:sz w:val="14"/>
              </w:rPr>
              <w:t>tax</w:t>
            </w:r>
            <w:r>
              <w:rPr>
                <w:color w:val="231F20"/>
                <w:spacing w:val="40"/>
                <w:sz w:val="14"/>
              </w:rPr>
              <w:t> </w:t>
            </w:r>
            <w:r>
              <w:rPr>
                <w:color w:val="231F20"/>
                <w:sz w:val="14"/>
              </w:rPr>
              <w:t>you</w:t>
            </w:r>
            <w:r>
              <w:rPr>
                <w:color w:val="231F20"/>
                <w:spacing w:val="-8"/>
                <w:sz w:val="14"/>
              </w:rPr>
              <w:t> </w:t>
            </w:r>
            <w:r>
              <w:rPr>
                <w:color w:val="231F20"/>
                <w:sz w:val="14"/>
              </w:rPr>
              <w:t>must</w:t>
            </w:r>
            <w:r>
              <w:rPr>
                <w:color w:val="231F20"/>
                <w:spacing w:val="-8"/>
                <w:sz w:val="14"/>
              </w:rPr>
              <w:t> </w:t>
            </w:r>
            <w:r>
              <w:rPr>
                <w:color w:val="231F20"/>
                <w:spacing w:val="-5"/>
                <w:sz w:val="14"/>
              </w:rPr>
              <w:t>pay</w:t>
            </w:r>
          </w:p>
          <w:p>
            <w:pPr>
              <w:pStyle w:val="TableParagraph"/>
              <w:spacing w:before="16"/>
              <w:rPr>
                <w:rFonts w:ascii="Arial"/>
                <w:i/>
                <w:sz w:val="14"/>
              </w:rPr>
            </w:pPr>
          </w:p>
          <w:p>
            <w:pPr>
              <w:pStyle w:val="TableParagraph"/>
              <w:spacing w:line="273" w:lineRule="auto"/>
              <w:ind w:left="96" w:right="122"/>
              <w:rPr>
                <w:sz w:val="14"/>
              </w:rPr>
            </w:pPr>
            <w:r>
              <w:rPr>
                <w:color w:val="231F20"/>
                <w:sz w:val="14"/>
              </w:rPr>
              <w:t>40%</w:t>
            </w:r>
            <w:r>
              <w:rPr>
                <w:color w:val="231F20"/>
                <w:spacing w:val="-10"/>
                <w:sz w:val="14"/>
              </w:rPr>
              <w:t> </w:t>
            </w:r>
            <w:r>
              <w:rPr>
                <w:color w:val="231F20"/>
                <w:sz w:val="14"/>
              </w:rPr>
              <w:t>of</w:t>
            </w:r>
            <w:r>
              <w:rPr>
                <w:color w:val="231F20"/>
                <w:spacing w:val="-9"/>
                <w:sz w:val="14"/>
              </w:rPr>
              <w:t> </w:t>
            </w:r>
            <w:r>
              <w:rPr>
                <w:color w:val="231F20"/>
                <w:sz w:val="14"/>
              </w:rPr>
              <w:t>the</w:t>
            </w:r>
            <w:r>
              <w:rPr>
                <w:color w:val="231F20"/>
                <w:spacing w:val="-9"/>
                <w:sz w:val="14"/>
              </w:rPr>
              <w:t> </w:t>
            </w:r>
            <w:r>
              <w:rPr>
                <w:color w:val="231F20"/>
                <w:sz w:val="14"/>
              </w:rPr>
              <w:t>credit</w:t>
            </w:r>
            <w:r>
              <w:rPr>
                <w:color w:val="231F20"/>
                <w:spacing w:val="40"/>
                <w:sz w:val="14"/>
              </w:rPr>
              <w:t> </w:t>
            </w:r>
            <w:r>
              <w:rPr>
                <w:color w:val="231F20"/>
                <w:sz w:val="14"/>
              </w:rPr>
              <w:t>may</w:t>
            </w:r>
            <w:r>
              <w:rPr>
                <w:color w:val="231F20"/>
                <w:spacing w:val="-10"/>
                <w:sz w:val="14"/>
              </w:rPr>
              <w:t> </w:t>
            </w:r>
            <w:r>
              <w:rPr>
                <w:color w:val="231F20"/>
                <w:sz w:val="14"/>
              </w:rPr>
              <w:t>be</w:t>
            </w:r>
            <w:r>
              <w:rPr>
                <w:color w:val="231F20"/>
                <w:spacing w:val="40"/>
                <w:sz w:val="14"/>
              </w:rPr>
              <w:t> </w:t>
            </w:r>
            <w:r>
              <w:rPr>
                <w:color w:val="231F20"/>
                <w:spacing w:val="-2"/>
                <w:sz w:val="14"/>
              </w:rPr>
              <w:t>refundable</w:t>
            </w:r>
            <w:r>
              <w:rPr>
                <w:color w:val="231F20"/>
                <w:spacing w:val="40"/>
                <w:sz w:val="14"/>
              </w:rPr>
              <w:t> </w:t>
            </w:r>
            <w:r>
              <w:rPr>
                <w:color w:val="231F20"/>
                <w:sz w:val="14"/>
              </w:rPr>
              <w:t>(limited</w:t>
            </w:r>
            <w:r>
              <w:rPr>
                <w:color w:val="231F20"/>
                <w:spacing w:val="-10"/>
                <w:sz w:val="14"/>
              </w:rPr>
              <w:t> </w:t>
            </w:r>
            <w:r>
              <w:rPr>
                <w:color w:val="231F20"/>
                <w:sz w:val="14"/>
              </w:rPr>
              <w:t>to</w:t>
            </w:r>
          </w:p>
          <w:p>
            <w:pPr>
              <w:pStyle w:val="TableParagraph"/>
              <w:spacing w:line="273" w:lineRule="auto"/>
              <w:ind w:left="96" w:right="326"/>
              <w:rPr>
                <w:sz w:val="14"/>
              </w:rPr>
            </w:pPr>
            <w:r>
              <w:rPr>
                <w:color w:val="231F20"/>
                <w:spacing w:val="-2"/>
                <w:sz w:val="14"/>
              </w:rPr>
              <w:t>$1,000</w:t>
            </w:r>
            <w:r>
              <w:rPr>
                <w:color w:val="231F20"/>
                <w:spacing w:val="-8"/>
                <w:sz w:val="14"/>
              </w:rPr>
              <w:t> </w:t>
            </w:r>
            <w:r>
              <w:rPr>
                <w:color w:val="231F20"/>
                <w:spacing w:val="-2"/>
                <w:sz w:val="14"/>
              </w:rPr>
              <w:t>per</w:t>
            </w:r>
            <w:r>
              <w:rPr>
                <w:color w:val="231F20"/>
                <w:spacing w:val="40"/>
                <w:sz w:val="14"/>
              </w:rPr>
              <w:t> </w:t>
            </w:r>
            <w:r>
              <w:rPr>
                <w:color w:val="231F20"/>
                <w:spacing w:val="-2"/>
                <w:sz w:val="14"/>
              </w:rPr>
              <w:t>student)</w:t>
            </w:r>
          </w:p>
        </w:tc>
        <w:tc>
          <w:tcPr>
            <w:tcW w:w="1221" w:type="dxa"/>
          </w:tcPr>
          <w:p>
            <w:pPr>
              <w:pStyle w:val="TableParagraph"/>
              <w:spacing w:line="273" w:lineRule="auto" w:before="73"/>
              <w:ind w:left="97" w:right="268"/>
              <w:rPr>
                <w:sz w:val="14"/>
              </w:rPr>
            </w:pPr>
            <w:r>
              <w:rPr>
                <w:color w:val="231F20"/>
                <w:sz w:val="14"/>
              </w:rPr>
              <w:t>Credits</w:t>
            </w:r>
            <w:r>
              <w:rPr>
                <w:color w:val="231F20"/>
                <w:spacing w:val="-10"/>
                <w:sz w:val="14"/>
              </w:rPr>
              <w:t> </w:t>
            </w:r>
            <w:r>
              <w:rPr>
                <w:color w:val="231F20"/>
                <w:sz w:val="14"/>
              </w:rPr>
              <w:t>can</w:t>
            </w:r>
            <w:r>
              <w:rPr>
                <w:color w:val="231F20"/>
                <w:spacing w:val="40"/>
                <w:sz w:val="14"/>
              </w:rPr>
              <w:t> </w:t>
            </w:r>
            <w:r>
              <w:rPr>
                <w:color w:val="231F20"/>
                <w:sz w:val="14"/>
              </w:rPr>
              <w:t>reduce</w:t>
            </w:r>
            <w:r>
              <w:rPr>
                <w:color w:val="231F20"/>
                <w:spacing w:val="-10"/>
                <w:sz w:val="14"/>
              </w:rPr>
              <w:t> </w:t>
            </w:r>
            <w:r>
              <w:rPr>
                <w:color w:val="231F20"/>
                <w:sz w:val="14"/>
              </w:rPr>
              <w:t>the</w:t>
            </w:r>
            <w:r>
              <w:rPr>
                <w:color w:val="231F20"/>
                <w:spacing w:val="40"/>
                <w:sz w:val="14"/>
              </w:rPr>
              <w:t> </w:t>
            </w:r>
            <w:r>
              <w:rPr>
                <w:color w:val="231F20"/>
                <w:sz w:val="14"/>
              </w:rPr>
              <w:t>amount</w:t>
            </w:r>
            <w:r>
              <w:rPr>
                <w:color w:val="231F20"/>
                <w:spacing w:val="-10"/>
                <w:sz w:val="14"/>
              </w:rPr>
              <w:t> </w:t>
            </w:r>
            <w:r>
              <w:rPr>
                <w:color w:val="231F20"/>
                <w:sz w:val="14"/>
              </w:rPr>
              <w:t>of</w:t>
            </w:r>
            <w:r>
              <w:rPr>
                <w:color w:val="231F20"/>
                <w:spacing w:val="-9"/>
                <w:sz w:val="14"/>
              </w:rPr>
              <w:t> </w:t>
            </w:r>
            <w:r>
              <w:rPr>
                <w:color w:val="231F20"/>
                <w:sz w:val="14"/>
              </w:rPr>
              <w:t>tax</w:t>
            </w:r>
            <w:r>
              <w:rPr>
                <w:color w:val="231F20"/>
                <w:spacing w:val="40"/>
                <w:sz w:val="14"/>
              </w:rPr>
              <w:t> </w:t>
            </w:r>
            <w:r>
              <w:rPr>
                <w:color w:val="231F20"/>
                <w:sz w:val="14"/>
              </w:rPr>
              <w:t>you</w:t>
            </w:r>
            <w:r>
              <w:rPr>
                <w:color w:val="231F20"/>
                <w:spacing w:val="-8"/>
                <w:sz w:val="14"/>
              </w:rPr>
              <w:t> </w:t>
            </w:r>
            <w:r>
              <w:rPr>
                <w:color w:val="231F20"/>
                <w:sz w:val="14"/>
              </w:rPr>
              <w:t>must</w:t>
            </w:r>
            <w:r>
              <w:rPr>
                <w:color w:val="231F20"/>
                <w:spacing w:val="-8"/>
                <w:sz w:val="14"/>
              </w:rPr>
              <w:t> </w:t>
            </w:r>
            <w:r>
              <w:rPr>
                <w:color w:val="231F20"/>
                <w:spacing w:val="-5"/>
                <w:sz w:val="14"/>
              </w:rPr>
              <w:t>pay</w:t>
            </w:r>
          </w:p>
        </w:tc>
        <w:tc>
          <w:tcPr>
            <w:tcW w:w="1273" w:type="dxa"/>
          </w:tcPr>
          <w:p>
            <w:pPr>
              <w:pStyle w:val="TableParagraph"/>
              <w:spacing w:line="273" w:lineRule="auto" w:before="73"/>
              <w:ind w:left="68" w:right="436"/>
              <w:rPr>
                <w:sz w:val="14"/>
              </w:rPr>
            </w:pPr>
            <w:r>
              <w:rPr>
                <w:color w:val="231F20"/>
                <w:sz w:val="14"/>
              </w:rPr>
              <w:t>Can</w:t>
            </w:r>
            <w:r>
              <w:rPr>
                <w:color w:val="231F20"/>
                <w:spacing w:val="-10"/>
                <w:sz w:val="14"/>
              </w:rPr>
              <w:t> </w:t>
            </w:r>
            <w:r>
              <w:rPr>
                <w:color w:val="231F20"/>
                <w:sz w:val="14"/>
              </w:rPr>
              <w:t>deduct</w:t>
            </w:r>
            <w:r>
              <w:rPr>
                <w:color w:val="231F20"/>
                <w:spacing w:val="40"/>
                <w:sz w:val="14"/>
              </w:rPr>
              <w:t> </w:t>
            </w:r>
            <w:r>
              <w:rPr>
                <w:color w:val="231F20"/>
                <w:spacing w:val="-2"/>
                <w:sz w:val="14"/>
              </w:rPr>
              <w:t>interest</w:t>
            </w:r>
            <w:r>
              <w:rPr>
                <w:color w:val="231F20"/>
                <w:spacing w:val="3"/>
                <w:sz w:val="14"/>
              </w:rPr>
              <w:t> </w:t>
            </w:r>
            <w:r>
              <w:rPr>
                <w:color w:val="231F20"/>
                <w:spacing w:val="-4"/>
                <w:sz w:val="14"/>
              </w:rPr>
              <w:t>paid</w:t>
            </w:r>
          </w:p>
        </w:tc>
        <w:tc>
          <w:tcPr>
            <w:tcW w:w="1304" w:type="dxa"/>
          </w:tcPr>
          <w:p>
            <w:pPr>
              <w:pStyle w:val="TableParagraph"/>
              <w:spacing w:line="273" w:lineRule="auto" w:before="73"/>
              <w:ind w:left="70" w:right="156"/>
              <w:rPr>
                <w:sz w:val="14"/>
              </w:rPr>
            </w:pPr>
            <w:r>
              <w:rPr>
                <w:color w:val="231F20"/>
                <w:spacing w:val="-2"/>
                <w:sz w:val="14"/>
              </w:rPr>
              <w:t>Earnings</w:t>
            </w:r>
            <w:r>
              <w:rPr>
                <w:color w:val="231F20"/>
                <w:spacing w:val="-8"/>
                <w:sz w:val="14"/>
              </w:rPr>
              <w:t> </w:t>
            </w:r>
            <w:r>
              <w:rPr>
                <w:color w:val="231F20"/>
                <w:spacing w:val="-2"/>
                <w:sz w:val="14"/>
              </w:rPr>
              <w:t>not</w:t>
            </w:r>
            <w:r>
              <w:rPr>
                <w:color w:val="231F20"/>
                <w:spacing w:val="40"/>
                <w:sz w:val="14"/>
              </w:rPr>
              <w:t> </w:t>
            </w:r>
            <w:r>
              <w:rPr>
                <w:color w:val="231F20"/>
                <w:spacing w:val="-2"/>
                <w:sz w:val="14"/>
              </w:rPr>
              <w:t>taxed</w:t>
            </w:r>
          </w:p>
        </w:tc>
        <w:tc>
          <w:tcPr>
            <w:tcW w:w="1241" w:type="dxa"/>
          </w:tcPr>
          <w:p>
            <w:pPr>
              <w:pStyle w:val="TableParagraph"/>
              <w:spacing w:line="273" w:lineRule="auto" w:before="73"/>
              <w:ind w:left="72" w:right="91"/>
              <w:rPr>
                <w:sz w:val="14"/>
              </w:rPr>
            </w:pPr>
            <w:r>
              <w:rPr>
                <w:color w:val="231F20"/>
                <w:spacing w:val="-2"/>
                <w:sz w:val="14"/>
              </w:rPr>
              <w:t>Earnings</w:t>
            </w:r>
            <w:r>
              <w:rPr>
                <w:color w:val="231F20"/>
                <w:spacing w:val="-8"/>
                <w:sz w:val="14"/>
              </w:rPr>
              <w:t> </w:t>
            </w:r>
            <w:r>
              <w:rPr>
                <w:color w:val="231F20"/>
                <w:spacing w:val="-2"/>
                <w:sz w:val="14"/>
              </w:rPr>
              <w:t>not</w:t>
            </w:r>
            <w:r>
              <w:rPr>
                <w:color w:val="231F20"/>
                <w:spacing w:val="40"/>
                <w:sz w:val="14"/>
              </w:rPr>
              <w:t> </w:t>
            </w:r>
            <w:r>
              <w:rPr>
                <w:color w:val="231F20"/>
                <w:spacing w:val="-2"/>
                <w:sz w:val="14"/>
              </w:rPr>
              <w:t>taxed</w:t>
            </w:r>
          </w:p>
        </w:tc>
        <w:tc>
          <w:tcPr>
            <w:tcW w:w="1325" w:type="dxa"/>
          </w:tcPr>
          <w:p>
            <w:pPr>
              <w:pStyle w:val="TableParagraph"/>
              <w:spacing w:before="73"/>
              <w:ind w:left="75"/>
              <w:rPr>
                <w:sz w:val="14"/>
              </w:rPr>
            </w:pPr>
            <w:r>
              <w:rPr>
                <w:color w:val="231F20"/>
                <w:sz w:val="14"/>
              </w:rPr>
              <w:t>No</w:t>
            </w:r>
            <w:r>
              <w:rPr>
                <w:color w:val="231F20"/>
                <w:spacing w:val="-5"/>
                <w:sz w:val="14"/>
              </w:rPr>
              <w:t> 10%</w:t>
            </w:r>
          </w:p>
          <w:p>
            <w:pPr>
              <w:pStyle w:val="TableParagraph"/>
              <w:spacing w:line="273" w:lineRule="auto" w:before="21"/>
              <w:ind w:left="75" w:right="220"/>
              <w:rPr>
                <w:sz w:val="14"/>
              </w:rPr>
            </w:pPr>
            <w:r>
              <w:rPr>
                <w:color w:val="231F20"/>
                <w:sz w:val="14"/>
              </w:rPr>
              <w:t>additional</w:t>
            </w:r>
            <w:r>
              <w:rPr>
                <w:color w:val="231F20"/>
                <w:spacing w:val="-10"/>
                <w:sz w:val="14"/>
              </w:rPr>
              <w:t> </w:t>
            </w:r>
            <w:r>
              <w:rPr>
                <w:color w:val="231F20"/>
                <w:sz w:val="14"/>
              </w:rPr>
              <w:t>tax</w:t>
            </w:r>
            <w:r>
              <w:rPr>
                <w:color w:val="231F20"/>
                <w:spacing w:val="-9"/>
                <w:sz w:val="14"/>
              </w:rPr>
              <w:t> </w:t>
            </w:r>
            <w:r>
              <w:rPr>
                <w:color w:val="231F20"/>
                <w:sz w:val="14"/>
              </w:rPr>
              <w:t>on</w:t>
            </w:r>
            <w:r>
              <w:rPr>
                <w:color w:val="231F20"/>
                <w:spacing w:val="40"/>
                <w:sz w:val="14"/>
              </w:rPr>
              <w:t> </w:t>
            </w:r>
            <w:r>
              <w:rPr>
                <w:color w:val="231F20"/>
                <w:spacing w:val="-2"/>
                <w:sz w:val="14"/>
              </w:rPr>
              <w:t>early</w:t>
            </w:r>
            <w:r>
              <w:rPr>
                <w:color w:val="231F20"/>
                <w:spacing w:val="-5"/>
                <w:sz w:val="14"/>
              </w:rPr>
              <w:t> </w:t>
            </w:r>
            <w:r>
              <w:rPr>
                <w:color w:val="231F20"/>
                <w:spacing w:val="-2"/>
                <w:sz w:val="14"/>
              </w:rPr>
              <w:t>distribution</w:t>
            </w:r>
          </w:p>
        </w:tc>
        <w:tc>
          <w:tcPr>
            <w:tcW w:w="1346" w:type="dxa"/>
          </w:tcPr>
          <w:p>
            <w:pPr>
              <w:pStyle w:val="TableParagraph"/>
              <w:spacing w:before="73"/>
              <w:ind w:left="77"/>
              <w:rPr>
                <w:sz w:val="14"/>
              </w:rPr>
            </w:pPr>
            <w:r>
              <w:rPr>
                <w:color w:val="231F20"/>
                <w:sz w:val="14"/>
              </w:rPr>
              <w:t>Interest</w:t>
            </w:r>
            <w:r>
              <w:rPr>
                <w:color w:val="231F20"/>
                <w:spacing w:val="-9"/>
                <w:sz w:val="14"/>
              </w:rPr>
              <w:t> </w:t>
            </w:r>
            <w:r>
              <w:rPr>
                <w:color w:val="231F20"/>
                <w:sz w:val="14"/>
              </w:rPr>
              <w:t>not</w:t>
            </w:r>
            <w:r>
              <w:rPr>
                <w:color w:val="231F20"/>
                <w:spacing w:val="-9"/>
                <w:sz w:val="14"/>
              </w:rPr>
              <w:t> </w:t>
            </w:r>
            <w:r>
              <w:rPr>
                <w:color w:val="231F20"/>
                <w:spacing w:val="-2"/>
                <w:sz w:val="14"/>
              </w:rPr>
              <w:t>taxed</w:t>
            </w:r>
          </w:p>
        </w:tc>
        <w:tc>
          <w:tcPr>
            <w:tcW w:w="1168" w:type="dxa"/>
          </w:tcPr>
          <w:p>
            <w:pPr>
              <w:pStyle w:val="TableParagraph"/>
              <w:spacing w:line="273" w:lineRule="auto" w:before="73"/>
              <w:ind w:left="79" w:right="73"/>
              <w:rPr>
                <w:sz w:val="14"/>
              </w:rPr>
            </w:pPr>
            <w:r>
              <w:rPr>
                <w:color w:val="231F20"/>
                <w:spacing w:val="-2"/>
                <w:sz w:val="14"/>
              </w:rPr>
              <w:t>Employer</w:t>
            </w:r>
            <w:r>
              <w:rPr>
                <w:color w:val="231F20"/>
                <w:spacing w:val="40"/>
                <w:sz w:val="14"/>
              </w:rPr>
              <w:t> </w:t>
            </w:r>
            <w:r>
              <w:rPr>
                <w:color w:val="231F20"/>
                <w:spacing w:val="-2"/>
                <w:sz w:val="14"/>
              </w:rPr>
              <w:t>benefits</w:t>
            </w:r>
            <w:r>
              <w:rPr>
                <w:color w:val="231F20"/>
                <w:spacing w:val="-8"/>
                <w:sz w:val="14"/>
              </w:rPr>
              <w:t> </w:t>
            </w:r>
            <w:r>
              <w:rPr>
                <w:color w:val="231F20"/>
                <w:spacing w:val="-2"/>
                <w:sz w:val="14"/>
              </w:rPr>
              <w:t>not</w:t>
            </w:r>
            <w:r>
              <w:rPr>
                <w:color w:val="231F20"/>
                <w:spacing w:val="40"/>
                <w:sz w:val="14"/>
              </w:rPr>
              <w:t> </w:t>
            </w:r>
            <w:r>
              <w:rPr>
                <w:color w:val="231F20"/>
                <w:spacing w:val="-2"/>
                <w:sz w:val="14"/>
              </w:rPr>
              <w:t>taxed</w:t>
            </w:r>
          </w:p>
        </w:tc>
        <w:tc>
          <w:tcPr>
            <w:tcW w:w="1073" w:type="dxa"/>
          </w:tcPr>
          <w:p>
            <w:pPr>
              <w:pStyle w:val="TableParagraph"/>
              <w:spacing w:line="180" w:lineRule="atLeast" w:before="51"/>
              <w:ind w:left="81" w:right="99"/>
              <w:rPr>
                <w:sz w:val="14"/>
              </w:rPr>
            </w:pPr>
            <w:r>
              <w:rPr>
                <w:color w:val="231F20"/>
                <w:spacing w:val="-2"/>
                <w:sz w:val="14"/>
              </w:rPr>
              <w:t>Individuals</w:t>
            </w:r>
            <w:r>
              <w:rPr>
                <w:color w:val="231F20"/>
                <w:spacing w:val="40"/>
                <w:sz w:val="14"/>
              </w:rPr>
              <w:t> </w:t>
            </w:r>
            <w:r>
              <w:rPr>
                <w:color w:val="231F20"/>
                <w:sz w:val="14"/>
              </w:rPr>
              <w:t>who are self-</w:t>
            </w:r>
            <w:r>
              <w:rPr>
                <w:color w:val="231F20"/>
                <w:spacing w:val="40"/>
                <w:sz w:val="14"/>
              </w:rPr>
              <w:t> </w:t>
            </w:r>
            <w:r>
              <w:rPr>
                <w:color w:val="231F20"/>
                <w:spacing w:val="-2"/>
                <w:sz w:val="14"/>
              </w:rPr>
              <w:t>employed,</w:t>
            </w:r>
            <w:r>
              <w:rPr>
                <w:color w:val="231F20"/>
                <w:spacing w:val="40"/>
                <w:sz w:val="14"/>
              </w:rPr>
              <w:t> </w:t>
            </w:r>
            <w:r>
              <w:rPr>
                <w:color w:val="231F20"/>
                <w:sz w:val="14"/>
              </w:rPr>
              <w:t>Armed</w:t>
            </w:r>
            <w:r>
              <w:rPr>
                <w:color w:val="231F20"/>
                <w:spacing w:val="-10"/>
                <w:sz w:val="14"/>
              </w:rPr>
              <w:t> </w:t>
            </w:r>
            <w:r>
              <w:rPr>
                <w:color w:val="231F20"/>
                <w:sz w:val="14"/>
              </w:rPr>
              <w:t>Forces</w:t>
            </w:r>
            <w:r>
              <w:rPr>
                <w:color w:val="231F20"/>
                <w:spacing w:val="40"/>
                <w:sz w:val="14"/>
              </w:rPr>
              <w:t> </w:t>
            </w:r>
            <w:r>
              <w:rPr>
                <w:color w:val="231F20"/>
                <w:spacing w:val="-2"/>
                <w:sz w:val="14"/>
              </w:rPr>
              <w:t>reservists,</w:t>
            </w:r>
            <w:r>
              <w:rPr>
                <w:color w:val="231F20"/>
                <w:spacing w:val="40"/>
                <w:sz w:val="14"/>
              </w:rPr>
              <w:t> </w:t>
            </w:r>
            <w:r>
              <w:rPr>
                <w:color w:val="231F20"/>
                <w:spacing w:val="-2"/>
                <w:sz w:val="14"/>
              </w:rPr>
              <w:t>qualified</w:t>
            </w:r>
            <w:r>
              <w:rPr>
                <w:color w:val="231F20"/>
                <w:spacing w:val="40"/>
                <w:sz w:val="14"/>
              </w:rPr>
              <w:t> </w:t>
            </w:r>
            <w:r>
              <w:rPr>
                <w:color w:val="231F20"/>
                <w:spacing w:val="-2"/>
                <w:sz w:val="14"/>
              </w:rPr>
              <w:t>performing</w:t>
            </w:r>
            <w:r>
              <w:rPr>
                <w:color w:val="231F20"/>
                <w:spacing w:val="40"/>
                <w:sz w:val="14"/>
              </w:rPr>
              <w:t> </w:t>
            </w:r>
            <w:r>
              <w:rPr>
                <w:color w:val="231F20"/>
                <w:sz w:val="14"/>
              </w:rPr>
              <w:t>artists,</w:t>
            </w:r>
            <w:r>
              <w:rPr>
                <w:color w:val="231F20"/>
                <w:spacing w:val="-10"/>
                <w:sz w:val="14"/>
              </w:rPr>
              <w:t> </w:t>
            </w:r>
            <w:r>
              <w:rPr>
                <w:color w:val="231F20"/>
                <w:sz w:val="14"/>
              </w:rPr>
              <w:t>fee-</w:t>
            </w:r>
            <w:r>
              <w:rPr>
                <w:color w:val="231F20"/>
                <w:spacing w:val="40"/>
                <w:sz w:val="14"/>
              </w:rPr>
              <w:t> </w:t>
            </w:r>
            <w:r>
              <w:rPr>
                <w:color w:val="231F20"/>
                <w:spacing w:val="-2"/>
                <w:sz w:val="14"/>
              </w:rPr>
              <w:t>based</w:t>
            </w:r>
            <w:r>
              <w:rPr>
                <w:color w:val="231F20"/>
                <w:spacing w:val="40"/>
                <w:sz w:val="14"/>
              </w:rPr>
              <w:t> </w:t>
            </w:r>
            <w:r>
              <w:rPr>
                <w:color w:val="231F20"/>
                <w:sz w:val="14"/>
              </w:rPr>
              <w:t>officials,</w:t>
            </w:r>
            <w:r>
              <w:rPr>
                <w:color w:val="231F20"/>
                <w:spacing w:val="-10"/>
                <w:sz w:val="14"/>
              </w:rPr>
              <w:t> </w:t>
            </w:r>
            <w:r>
              <w:rPr>
                <w:color w:val="231F20"/>
                <w:sz w:val="14"/>
              </w:rPr>
              <w:t>or</w:t>
            </w:r>
            <w:r>
              <w:rPr>
                <w:color w:val="231F20"/>
                <w:spacing w:val="40"/>
                <w:sz w:val="14"/>
              </w:rPr>
              <w:t> </w:t>
            </w:r>
            <w:r>
              <w:rPr>
                <w:color w:val="231F20"/>
                <w:sz w:val="14"/>
              </w:rPr>
              <w:t>disabled</w:t>
            </w:r>
            <w:r>
              <w:rPr>
                <w:color w:val="231F20"/>
                <w:spacing w:val="-10"/>
                <w:sz w:val="14"/>
              </w:rPr>
              <w:t> </w:t>
            </w:r>
            <w:r>
              <w:rPr>
                <w:color w:val="231F20"/>
                <w:sz w:val="14"/>
              </w:rPr>
              <w:t>can</w:t>
            </w:r>
            <w:r>
              <w:rPr>
                <w:color w:val="231F20"/>
                <w:spacing w:val="40"/>
                <w:sz w:val="14"/>
              </w:rPr>
              <w:t> </w:t>
            </w:r>
            <w:r>
              <w:rPr>
                <w:color w:val="231F20"/>
                <w:sz w:val="14"/>
              </w:rPr>
              <w:t>deduct</w:t>
            </w:r>
            <w:r>
              <w:rPr>
                <w:color w:val="231F20"/>
                <w:spacing w:val="-10"/>
                <w:sz w:val="14"/>
              </w:rPr>
              <w:t> </w:t>
            </w:r>
            <w:r>
              <w:rPr>
                <w:color w:val="231F20"/>
                <w:sz w:val="14"/>
              </w:rPr>
              <w:t>certain</w:t>
            </w:r>
            <w:r>
              <w:rPr>
                <w:color w:val="231F20"/>
                <w:spacing w:val="40"/>
                <w:sz w:val="14"/>
              </w:rPr>
              <w:t> </w:t>
            </w:r>
            <w:r>
              <w:rPr>
                <w:color w:val="231F20"/>
                <w:spacing w:val="-2"/>
                <w:sz w:val="14"/>
              </w:rPr>
              <w:t>expenses</w:t>
            </w:r>
          </w:p>
        </w:tc>
      </w:tr>
      <w:tr>
        <w:trPr>
          <w:trHeight w:val="978" w:hRule="atLeast"/>
        </w:trPr>
        <w:tc>
          <w:tcPr>
            <w:tcW w:w="1091" w:type="dxa"/>
          </w:tcPr>
          <w:p>
            <w:pPr>
              <w:pStyle w:val="TableParagraph"/>
              <w:spacing w:line="218" w:lineRule="auto" w:before="61"/>
              <w:ind w:left="84" w:right="119"/>
              <w:rPr>
                <w:rFonts w:ascii="Arial Black"/>
                <w:sz w:val="14"/>
              </w:rPr>
            </w:pPr>
            <w:r>
              <w:rPr>
                <w:rFonts w:ascii="Arial Black"/>
                <w:color w:val="231F20"/>
                <w:w w:val="95"/>
                <w:sz w:val="14"/>
              </w:rPr>
              <w:t>What is the </w:t>
            </w:r>
            <w:r>
              <w:rPr>
                <w:rFonts w:ascii="Arial Black"/>
                <w:color w:val="231F20"/>
                <w:spacing w:val="-2"/>
                <w:w w:val="90"/>
                <w:sz w:val="14"/>
              </w:rPr>
              <w:t>annual</w:t>
            </w:r>
            <w:r>
              <w:rPr>
                <w:rFonts w:ascii="Arial Black"/>
                <w:color w:val="231F20"/>
                <w:spacing w:val="-7"/>
                <w:w w:val="90"/>
                <w:sz w:val="14"/>
              </w:rPr>
              <w:t> </w:t>
            </w:r>
            <w:r>
              <w:rPr>
                <w:rFonts w:ascii="Arial Black"/>
                <w:color w:val="231F20"/>
                <w:spacing w:val="-2"/>
                <w:w w:val="90"/>
                <w:sz w:val="14"/>
              </w:rPr>
              <w:t>limit?</w:t>
            </w:r>
          </w:p>
        </w:tc>
        <w:tc>
          <w:tcPr>
            <w:tcW w:w="1268" w:type="dxa"/>
          </w:tcPr>
          <w:p>
            <w:pPr>
              <w:pStyle w:val="TableParagraph"/>
              <w:spacing w:before="73"/>
              <w:ind w:left="35"/>
              <w:rPr>
                <w:sz w:val="14"/>
              </w:rPr>
            </w:pPr>
            <w:r>
              <w:rPr>
                <w:color w:val="231F20"/>
                <w:spacing w:val="-4"/>
                <w:sz w:val="14"/>
              </w:rPr>
              <w:t>None</w:t>
            </w:r>
          </w:p>
        </w:tc>
        <w:tc>
          <w:tcPr>
            <w:tcW w:w="1278" w:type="dxa"/>
          </w:tcPr>
          <w:p>
            <w:pPr>
              <w:pStyle w:val="TableParagraph"/>
              <w:spacing w:line="273" w:lineRule="auto" w:before="73"/>
              <w:ind w:left="96" w:right="122"/>
              <w:rPr>
                <w:sz w:val="14"/>
              </w:rPr>
            </w:pPr>
            <w:r>
              <w:rPr>
                <w:color w:val="231F20"/>
                <w:sz w:val="14"/>
              </w:rPr>
              <w:t>$2,500</w:t>
            </w:r>
            <w:r>
              <w:rPr>
                <w:color w:val="231F20"/>
                <w:spacing w:val="-10"/>
                <w:sz w:val="14"/>
              </w:rPr>
              <w:t> </w:t>
            </w:r>
            <w:r>
              <w:rPr>
                <w:color w:val="231F20"/>
                <w:sz w:val="14"/>
              </w:rPr>
              <w:t>credit</w:t>
            </w:r>
            <w:r>
              <w:rPr>
                <w:color w:val="231F20"/>
                <w:spacing w:val="-9"/>
                <w:sz w:val="14"/>
              </w:rPr>
              <w:t> </w:t>
            </w:r>
            <w:r>
              <w:rPr>
                <w:color w:val="231F20"/>
                <w:sz w:val="14"/>
              </w:rPr>
              <w:t>per</w:t>
            </w:r>
            <w:r>
              <w:rPr>
                <w:color w:val="231F20"/>
                <w:spacing w:val="40"/>
                <w:sz w:val="14"/>
              </w:rPr>
              <w:t> </w:t>
            </w:r>
            <w:r>
              <w:rPr>
                <w:color w:val="231F20"/>
                <w:spacing w:val="-2"/>
                <w:sz w:val="14"/>
              </w:rPr>
              <w:t>student</w:t>
            </w:r>
          </w:p>
        </w:tc>
        <w:tc>
          <w:tcPr>
            <w:tcW w:w="1221" w:type="dxa"/>
          </w:tcPr>
          <w:p>
            <w:pPr>
              <w:pStyle w:val="TableParagraph"/>
              <w:spacing w:line="273" w:lineRule="auto" w:before="73"/>
              <w:ind w:left="97" w:right="287"/>
              <w:rPr>
                <w:sz w:val="14"/>
              </w:rPr>
            </w:pPr>
            <w:r>
              <w:rPr>
                <w:color w:val="231F20"/>
                <w:sz w:val="14"/>
              </w:rPr>
              <w:t>$2,000</w:t>
            </w:r>
            <w:r>
              <w:rPr>
                <w:color w:val="231F20"/>
                <w:spacing w:val="-10"/>
                <w:sz w:val="14"/>
              </w:rPr>
              <w:t> </w:t>
            </w:r>
            <w:r>
              <w:rPr>
                <w:color w:val="231F20"/>
                <w:sz w:val="14"/>
              </w:rPr>
              <w:t>credit</w:t>
            </w:r>
            <w:r>
              <w:rPr>
                <w:color w:val="231F20"/>
                <w:spacing w:val="40"/>
                <w:sz w:val="14"/>
              </w:rPr>
              <w:t> </w:t>
            </w:r>
            <w:r>
              <w:rPr>
                <w:color w:val="231F20"/>
                <w:sz w:val="14"/>
              </w:rPr>
              <w:t>per</w:t>
            </w:r>
            <w:r>
              <w:rPr>
                <w:color w:val="231F20"/>
                <w:spacing w:val="-5"/>
                <w:sz w:val="14"/>
              </w:rPr>
              <w:t> </w:t>
            </w:r>
            <w:r>
              <w:rPr>
                <w:color w:val="231F20"/>
                <w:sz w:val="14"/>
              </w:rPr>
              <w:t>tax</w:t>
            </w:r>
            <w:r>
              <w:rPr>
                <w:color w:val="231F20"/>
                <w:spacing w:val="-6"/>
                <w:sz w:val="14"/>
              </w:rPr>
              <w:t> </w:t>
            </w:r>
            <w:r>
              <w:rPr>
                <w:color w:val="231F20"/>
                <w:spacing w:val="-2"/>
                <w:sz w:val="14"/>
              </w:rPr>
              <w:t>return</w:t>
            </w:r>
          </w:p>
        </w:tc>
        <w:tc>
          <w:tcPr>
            <w:tcW w:w="1273" w:type="dxa"/>
          </w:tcPr>
          <w:p>
            <w:pPr>
              <w:pStyle w:val="TableParagraph"/>
              <w:spacing w:before="73"/>
              <w:ind w:left="68"/>
              <w:rPr>
                <w:sz w:val="14"/>
              </w:rPr>
            </w:pPr>
            <w:r>
              <w:rPr>
                <w:color w:val="231F20"/>
                <w:sz w:val="14"/>
              </w:rPr>
              <w:t>$2,500</w:t>
            </w:r>
            <w:r>
              <w:rPr>
                <w:color w:val="231F20"/>
                <w:spacing w:val="-9"/>
                <w:sz w:val="14"/>
              </w:rPr>
              <w:t> </w:t>
            </w:r>
            <w:r>
              <w:rPr>
                <w:color w:val="231F20"/>
                <w:spacing w:val="-2"/>
                <w:sz w:val="14"/>
              </w:rPr>
              <w:t>deduction</w:t>
            </w:r>
          </w:p>
        </w:tc>
        <w:tc>
          <w:tcPr>
            <w:tcW w:w="1304" w:type="dxa"/>
          </w:tcPr>
          <w:p>
            <w:pPr>
              <w:pStyle w:val="TableParagraph"/>
              <w:spacing w:before="73"/>
              <w:ind w:left="70"/>
              <w:rPr>
                <w:sz w:val="14"/>
              </w:rPr>
            </w:pPr>
            <w:r>
              <w:rPr>
                <w:color w:val="231F20"/>
                <w:spacing w:val="-2"/>
                <w:sz w:val="14"/>
              </w:rPr>
              <w:t>$2,000</w:t>
            </w:r>
          </w:p>
          <w:p>
            <w:pPr>
              <w:pStyle w:val="TableParagraph"/>
              <w:spacing w:line="273" w:lineRule="auto" w:before="21"/>
              <w:ind w:left="70"/>
              <w:rPr>
                <w:sz w:val="14"/>
              </w:rPr>
            </w:pPr>
            <w:r>
              <w:rPr>
                <w:color w:val="231F20"/>
                <w:spacing w:val="-2"/>
                <w:sz w:val="14"/>
              </w:rPr>
              <w:t>contribution</w:t>
            </w:r>
            <w:r>
              <w:rPr>
                <w:color w:val="231F20"/>
                <w:spacing w:val="-8"/>
                <w:sz w:val="14"/>
              </w:rPr>
              <w:t> </w:t>
            </w:r>
            <w:r>
              <w:rPr>
                <w:color w:val="231F20"/>
                <w:spacing w:val="-2"/>
                <w:sz w:val="14"/>
              </w:rPr>
              <w:t>per</w:t>
            </w:r>
            <w:r>
              <w:rPr>
                <w:color w:val="231F20"/>
                <w:spacing w:val="40"/>
                <w:sz w:val="14"/>
              </w:rPr>
              <w:t> </w:t>
            </w:r>
            <w:r>
              <w:rPr>
                <w:color w:val="231F20"/>
                <w:spacing w:val="-2"/>
                <w:sz w:val="14"/>
              </w:rPr>
              <w:t>beneficiary</w:t>
            </w:r>
          </w:p>
        </w:tc>
        <w:tc>
          <w:tcPr>
            <w:tcW w:w="1241" w:type="dxa"/>
          </w:tcPr>
          <w:p>
            <w:pPr>
              <w:pStyle w:val="TableParagraph"/>
              <w:spacing w:before="73"/>
              <w:ind w:left="72"/>
              <w:rPr>
                <w:sz w:val="14"/>
              </w:rPr>
            </w:pPr>
            <w:r>
              <w:rPr>
                <w:color w:val="231F20"/>
                <w:spacing w:val="-4"/>
                <w:sz w:val="14"/>
              </w:rPr>
              <w:t>None</w:t>
            </w:r>
          </w:p>
        </w:tc>
        <w:tc>
          <w:tcPr>
            <w:tcW w:w="1325" w:type="dxa"/>
          </w:tcPr>
          <w:p>
            <w:pPr>
              <w:pStyle w:val="TableParagraph"/>
              <w:spacing w:line="273" w:lineRule="auto" w:before="73"/>
              <w:ind w:left="75" w:right="50"/>
              <w:rPr>
                <w:sz w:val="14"/>
              </w:rPr>
            </w:pPr>
            <w:r>
              <w:rPr>
                <w:color w:val="231F20"/>
                <w:sz w:val="14"/>
              </w:rPr>
              <w:t>Amount</w:t>
            </w:r>
            <w:r>
              <w:rPr>
                <w:color w:val="231F20"/>
                <w:spacing w:val="-10"/>
                <w:sz w:val="14"/>
              </w:rPr>
              <w:t> </w:t>
            </w:r>
            <w:r>
              <w:rPr>
                <w:color w:val="231F20"/>
                <w:sz w:val="14"/>
              </w:rPr>
              <w:t>of</w:t>
            </w:r>
            <w:r>
              <w:rPr>
                <w:color w:val="231F20"/>
                <w:spacing w:val="-9"/>
                <w:sz w:val="14"/>
              </w:rPr>
              <w:t> </w:t>
            </w:r>
            <w:r>
              <w:rPr>
                <w:color w:val="231F20"/>
                <w:sz w:val="14"/>
              </w:rPr>
              <w:t>qualified</w:t>
            </w:r>
            <w:r>
              <w:rPr>
                <w:color w:val="231F20"/>
                <w:spacing w:val="40"/>
                <w:sz w:val="14"/>
              </w:rPr>
              <w:t> </w:t>
            </w:r>
            <w:r>
              <w:rPr>
                <w:color w:val="231F20"/>
                <w:spacing w:val="-2"/>
                <w:sz w:val="14"/>
              </w:rPr>
              <w:t>education</w:t>
            </w:r>
            <w:r>
              <w:rPr>
                <w:color w:val="231F20"/>
                <w:spacing w:val="40"/>
                <w:sz w:val="14"/>
              </w:rPr>
              <w:t> </w:t>
            </w:r>
            <w:r>
              <w:rPr>
                <w:color w:val="231F20"/>
                <w:spacing w:val="-2"/>
                <w:sz w:val="14"/>
              </w:rPr>
              <w:t>expenses</w:t>
            </w:r>
          </w:p>
        </w:tc>
        <w:tc>
          <w:tcPr>
            <w:tcW w:w="1346" w:type="dxa"/>
          </w:tcPr>
          <w:p>
            <w:pPr>
              <w:pStyle w:val="TableParagraph"/>
              <w:spacing w:line="273" w:lineRule="auto" w:before="73"/>
              <w:ind w:left="77" w:right="69"/>
              <w:rPr>
                <w:sz w:val="14"/>
              </w:rPr>
            </w:pPr>
            <w:r>
              <w:rPr>
                <w:color w:val="231F20"/>
                <w:sz w:val="14"/>
              </w:rPr>
              <w:t>Amount</w:t>
            </w:r>
            <w:r>
              <w:rPr>
                <w:color w:val="231F20"/>
                <w:spacing w:val="-10"/>
                <w:sz w:val="14"/>
              </w:rPr>
              <w:t> </w:t>
            </w:r>
            <w:r>
              <w:rPr>
                <w:color w:val="231F20"/>
                <w:sz w:val="14"/>
              </w:rPr>
              <w:t>of</w:t>
            </w:r>
            <w:r>
              <w:rPr>
                <w:color w:val="231F20"/>
                <w:spacing w:val="-9"/>
                <w:sz w:val="14"/>
              </w:rPr>
              <w:t> </w:t>
            </w:r>
            <w:r>
              <w:rPr>
                <w:color w:val="231F20"/>
                <w:sz w:val="14"/>
              </w:rPr>
              <w:t>qualified</w:t>
            </w:r>
            <w:r>
              <w:rPr>
                <w:color w:val="231F20"/>
                <w:spacing w:val="40"/>
                <w:sz w:val="14"/>
              </w:rPr>
              <w:t> </w:t>
            </w:r>
            <w:r>
              <w:rPr>
                <w:color w:val="231F20"/>
                <w:spacing w:val="-2"/>
                <w:sz w:val="14"/>
              </w:rPr>
              <w:t>education</w:t>
            </w:r>
            <w:r>
              <w:rPr>
                <w:color w:val="231F20"/>
                <w:spacing w:val="40"/>
                <w:sz w:val="14"/>
              </w:rPr>
              <w:t> </w:t>
            </w:r>
            <w:r>
              <w:rPr>
                <w:color w:val="231F20"/>
                <w:spacing w:val="-2"/>
                <w:sz w:val="14"/>
              </w:rPr>
              <w:t>expenses</w:t>
            </w:r>
          </w:p>
        </w:tc>
        <w:tc>
          <w:tcPr>
            <w:tcW w:w="1168" w:type="dxa"/>
          </w:tcPr>
          <w:p>
            <w:pPr>
              <w:pStyle w:val="TableParagraph"/>
              <w:spacing w:before="73"/>
              <w:ind w:left="79"/>
              <w:rPr>
                <w:sz w:val="14"/>
              </w:rPr>
            </w:pPr>
            <w:r>
              <w:rPr>
                <w:color w:val="231F20"/>
                <w:sz w:val="14"/>
              </w:rPr>
              <w:t>$5,250</w:t>
            </w:r>
            <w:r>
              <w:rPr>
                <w:color w:val="231F20"/>
                <w:spacing w:val="-11"/>
                <w:sz w:val="14"/>
              </w:rPr>
              <w:t> </w:t>
            </w:r>
            <w:r>
              <w:rPr>
                <w:color w:val="231F20"/>
                <w:spacing w:val="-2"/>
                <w:sz w:val="14"/>
              </w:rPr>
              <w:t>exclusion</w:t>
            </w:r>
          </w:p>
        </w:tc>
        <w:tc>
          <w:tcPr>
            <w:tcW w:w="1073" w:type="dxa"/>
          </w:tcPr>
          <w:p>
            <w:pPr>
              <w:pStyle w:val="TableParagraph"/>
              <w:spacing w:line="180" w:lineRule="atLeast" w:before="51"/>
              <w:ind w:left="81" w:right="213"/>
              <w:rPr>
                <w:sz w:val="14"/>
              </w:rPr>
            </w:pPr>
            <w:r>
              <w:rPr>
                <w:color w:val="231F20"/>
                <w:sz w:val="14"/>
              </w:rPr>
              <w:t>Amount</w:t>
            </w:r>
            <w:r>
              <w:rPr>
                <w:color w:val="231F20"/>
                <w:spacing w:val="-10"/>
                <w:sz w:val="14"/>
              </w:rPr>
              <w:t> </w:t>
            </w:r>
            <w:r>
              <w:rPr>
                <w:color w:val="231F20"/>
                <w:sz w:val="14"/>
              </w:rPr>
              <w:t>of</w:t>
            </w:r>
            <w:r>
              <w:rPr>
                <w:color w:val="231F20"/>
                <w:spacing w:val="40"/>
                <w:sz w:val="14"/>
              </w:rPr>
              <w:t> </w:t>
            </w:r>
            <w:r>
              <w:rPr>
                <w:color w:val="231F20"/>
                <w:spacing w:val="-2"/>
                <w:sz w:val="14"/>
              </w:rPr>
              <w:t>qualifying</w:t>
            </w:r>
            <w:r>
              <w:rPr>
                <w:color w:val="231F20"/>
                <w:spacing w:val="40"/>
                <w:sz w:val="14"/>
              </w:rPr>
              <w:t> </w:t>
            </w:r>
            <w:r>
              <w:rPr>
                <w:color w:val="231F20"/>
                <w:spacing w:val="-2"/>
                <w:sz w:val="14"/>
              </w:rPr>
              <w:t>work-</w:t>
            </w:r>
            <w:r>
              <w:rPr>
                <w:color w:val="231F20"/>
                <w:spacing w:val="-2"/>
                <w:sz w:val="14"/>
              </w:rPr>
              <w:t>related</w:t>
            </w:r>
            <w:r>
              <w:rPr>
                <w:color w:val="231F20"/>
                <w:spacing w:val="40"/>
                <w:sz w:val="14"/>
              </w:rPr>
              <w:t> </w:t>
            </w:r>
            <w:r>
              <w:rPr>
                <w:color w:val="231F20"/>
                <w:spacing w:val="-2"/>
                <w:sz w:val="14"/>
              </w:rPr>
              <w:t>education</w:t>
            </w:r>
            <w:r>
              <w:rPr>
                <w:color w:val="231F20"/>
                <w:spacing w:val="40"/>
                <w:sz w:val="14"/>
              </w:rPr>
              <w:t> </w:t>
            </w:r>
            <w:r>
              <w:rPr>
                <w:color w:val="231F20"/>
                <w:spacing w:val="-2"/>
                <w:sz w:val="14"/>
              </w:rPr>
              <w:t>expenses</w:t>
            </w:r>
          </w:p>
        </w:tc>
      </w:tr>
      <w:tr>
        <w:trPr>
          <w:trHeight w:val="2833" w:hRule="atLeast"/>
        </w:trPr>
        <w:tc>
          <w:tcPr>
            <w:tcW w:w="1091" w:type="dxa"/>
            <w:tcBorders>
              <w:bottom w:val="nil"/>
            </w:tcBorders>
          </w:tcPr>
          <w:p>
            <w:pPr>
              <w:pStyle w:val="TableParagraph"/>
              <w:spacing w:line="218" w:lineRule="auto" w:before="61"/>
              <w:ind w:left="84" w:right="119"/>
              <w:rPr>
                <w:rFonts w:ascii="Arial Black"/>
                <w:sz w:val="14"/>
              </w:rPr>
            </w:pPr>
            <w:r>
              <w:rPr>
                <w:rFonts w:ascii="Arial Black"/>
                <w:color w:val="231F20"/>
                <w:spacing w:val="-4"/>
                <w:sz w:val="14"/>
              </w:rPr>
              <w:t>What expenses </w:t>
            </w:r>
            <w:r>
              <w:rPr>
                <w:rFonts w:ascii="Arial Black"/>
                <w:color w:val="231F20"/>
                <w:spacing w:val="-2"/>
                <w:sz w:val="14"/>
              </w:rPr>
              <w:t>qualify besides </w:t>
            </w:r>
            <w:r>
              <w:rPr>
                <w:rFonts w:ascii="Arial Black"/>
                <w:color w:val="231F20"/>
                <w:w w:val="85"/>
                <w:sz w:val="14"/>
              </w:rPr>
              <w:t>tuition</w:t>
            </w:r>
            <w:r>
              <w:rPr>
                <w:rFonts w:ascii="Arial Black"/>
                <w:color w:val="231F20"/>
                <w:spacing w:val="-5"/>
                <w:w w:val="85"/>
                <w:sz w:val="14"/>
              </w:rPr>
              <w:t> </w:t>
            </w:r>
            <w:r>
              <w:rPr>
                <w:rFonts w:ascii="Arial Black"/>
                <w:color w:val="231F20"/>
                <w:w w:val="85"/>
                <w:sz w:val="14"/>
              </w:rPr>
              <w:t>and</w:t>
            </w:r>
            <w:r>
              <w:rPr>
                <w:rFonts w:ascii="Arial Black"/>
                <w:color w:val="231F20"/>
                <w:sz w:val="14"/>
              </w:rPr>
              <w:t> </w:t>
            </w:r>
            <w:r>
              <w:rPr>
                <w:rFonts w:ascii="Arial Black"/>
                <w:color w:val="231F20"/>
                <w:spacing w:val="-2"/>
                <w:sz w:val="14"/>
              </w:rPr>
              <w:t>required </w:t>
            </w:r>
            <w:r>
              <w:rPr>
                <w:rFonts w:ascii="Arial Black"/>
                <w:color w:val="231F20"/>
                <w:spacing w:val="-2"/>
                <w:w w:val="85"/>
                <w:sz w:val="14"/>
              </w:rPr>
              <w:t>enrollment</w:t>
            </w:r>
            <w:r>
              <w:rPr>
                <w:rFonts w:ascii="Arial Black"/>
                <w:color w:val="231F20"/>
                <w:spacing w:val="-2"/>
                <w:sz w:val="14"/>
              </w:rPr>
              <w:t> fees?</w:t>
            </w:r>
          </w:p>
        </w:tc>
        <w:tc>
          <w:tcPr>
            <w:tcW w:w="1268" w:type="dxa"/>
            <w:tcBorders>
              <w:bottom w:val="nil"/>
            </w:tcBorders>
          </w:tcPr>
          <w:p>
            <w:pPr>
              <w:pStyle w:val="TableParagraph"/>
              <w:spacing w:line="273" w:lineRule="auto" w:before="73"/>
              <w:ind w:left="35" w:right="198"/>
              <w:rPr>
                <w:sz w:val="14"/>
              </w:rPr>
            </w:pPr>
            <w:r>
              <w:rPr>
                <w:color w:val="231F20"/>
                <w:spacing w:val="-2"/>
                <w:sz w:val="14"/>
              </w:rPr>
              <w:t>Course-</w:t>
            </w:r>
            <w:r>
              <w:rPr>
                <w:color w:val="231F20"/>
                <w:spacing w:val="-2"/>
                <w:sz w:val="14"/>
              </w:rPr>
              <w:t>related</w:t>
            </w:r>
            <w:r>
              <w:rPr>
                <w:color w:val="231F20"/>
                <w:spacing w:val="40"/>
                <w:sz w:val="14"/>
              </w:rPr>
              <w:t> </w:t>
            </w:r>
            <w:r>
              <w:rPr>
                <w:color w:val="231F20"/>
                <w:spacing w:val="-2"/>
                <w:sz w:val="14"/>
              </w:rPr>
              <w:t>expenses</w:t>
            </w:r>
            <w:r>
              <w:rPr>
                <w:color w:val="231F20"/>
                <w:spacing w:val="-8"/>
                <w:sz w:val="14"/>
              </w:rPr>
              <w:t> </w:t>
            </w:r>
            <w:r>
              <w:rPr>
                <w:color w:val="231F20"/>
                <w:spacing w:val="-2"/>
                <w:sz w:val="14"/>
              </w:rPr>
              <w:t>such</w:t>
            </w:r>
            <w:r>
              <w:rPr>
                <w:color w:val="231F20"/>
                <w:spacing w:val="40"/>
                <w:sz w:val="14"/>
              </w:rPr>
              <w:t> </w:t>
            </w:r>
            <w:r>
              <w:rPr>
                <w:color w:val="231F20"/>
                <w:spacing w:val="-2"/>
                <w:sz w:val="14"/>
              </w:rPr>
              <w:t>as</w:t>
            </w:r>
            <w:r>
              <w:rPr>
                <w:color w:val="231F20"/>
                <w:spacing w:val="-8"/>
                <w:sz w:val="14"/>
              </w:rPr>
              <w:t> </w:t>
            </w:r>
            <w:r>
              <w:rPr>
                <w:color w:val="231F20"/>
                <w:spacing w:val="-2"/>
                <w:sz w:val="14"/>
              </w:rPr>
              <w:t>fees,</w:t>
            </w:r>
            <w:r>
              <w:rPr>
                <w:color w:val="231F20"/>
                <w:spacing w:val="-7"/>
                <w:sz w:val="14"/>
              </w:rPr>
              <w:t> </w:t>
            </w:r>
            <w:r>
              <w:rPr>
                <w:color w:val="231F20"/>
                <w:spacing w:val="-2"/>
                <w:sz w:val="14"/>
              </w:rPr>
              <w:t>books,</w:t>
            </w:r>
            <w:r>
              <w:rPr>
                <w:color w:val="231F20"/>
                <w:spacing w:val="40"/>
                <w:sz w:val="14"/>
              </w:rPr>
              <w:t> </w:t>
            </w:r>
            <w:r>
              <w:rPr>
                <w:color w:val="231F20"/>
                <w:sz w:val="14"/>
              </w:rPr>
              <w:t>supplies,</w:t>
            </w:r>
            <w:r>
              <w:rPr>
                <w:color w:val="231F20"/>
                <w:spacing w:val="-10"/>
                <w:sz w:val="14"/>
              </w:rPr>
              <w:t> </w:t>
            </w:r>
            <w:r>
              <w:rPr>
                <w:color w:val="231F20"/>
                <w:sz w:val="14"/>
              </w:rPr>
              <w:t>and</w:t>
            </w:r>
            <w:r>
              <w:rPr>
                <w:color w:val="231F20"/>
                <w:spacing w:val="40"/>
                <w:sz w:val="14"/>
              </w:rPr>
              <w:t> </w:t>
            </w:r>
            <w:r>
              <w:rPr>
                <w:color w:val="231F20"/>
                <w:spacing w:val="-2"/>
                <w:sz w:val="14"/>
              </w:rPr>
              <w:t>equipment</w:t>
            </w:r>
          </w:p>
        </w:tc>
        <w:tc>
          <w:tcPr>
            <w:tcW w:w="1278" w:type="dxa"/>
            <w:tcBorders>
              <w:bottom w:val="nil"/>
            </w:tcBorders>
          </w:tcPr>
          <w:p>
            <w:pPr>
              <w:pStyle w:val="TableParagraph"/>
              <w:spacing w:line="273" w:lineRule="auto" w:before="73"/>
              <w:ind w:left="96" w:right="122"/>
              <w:rPr>
                <w:sz w:val="14"/>
              </w:rPr>
            </w:pPr>
            <w:r>
              <w:rPr>
                <w:color w:val="231F20"/>
                <w:spacing w:val="-2"/>
                <w:sz w:val="14"/>
              </w:rPr>
              <w:t>Course-related</w:t>
            </w:r>
            <w:r>
              <w:rPr>
                <w:color w:val="231F20"/>
                <w:spacing w:val="40"/>
                <w:sz w:val="14"/>
              </w:rPr>
              <w:t> </w:t>
            </w:r>
            <w:r>
              <w:rPr>
                <w:color w:val="231F20"/>
                <w:spacing w:val="-2"/>
                <w:sz w:val="14"/>
              </w:rPr>
              <w:t>books,</w:t>
            </w:r>
            <w:r>
              <w:rPr>
                <w:color w:val="231F20"/>
                <w:spacing w:val="-8"/>
                <w:sz w:val="14"/>
              </w:rPr>
              <w:t> </w:t>
            </w:r>
            <w:r>
              <w:rPr>
                <w:color w:val="231F20"/>
                <w:spacing w:val="-2"/>
                <w:sz w:val="14"/>
              </w:rPr>
              <w:t>supplies,</w:t>
            </w:r>
            <w:r>
              <w:rPr>
                <w:color w:val="231F20"/>
                <w:spacing w:val="40"/>
                <w:sz w:val="14"/>
              </w:rPr>
              <w:t> </w:t>
            </w:r>
            <w:r>
              <w:rPr>
                <w:color w:val="231F20"/>
                <w:sz w:val="14"/>
              </w:rPr>
              <w:t>and</w:t>
            </w:r>
            <w:r>
              <w:rPr>
                <w:color w:val="231F20"/>
                <w:spacing w:val="-10"/>
                <w:sz w:val="14"/>
              </w:rPr>
              <w:t> </w:t>
            </w:r>
            <w:r>
              <w:rPr>
                <w:color w:val="231F20"/>
                <w:sz w:val="14"/>
              </w:rPr>
              <w:t>equipment</w:t>
            </w:r>
          </w:p>
        </w:tc>
        <w:tc>
          <w:tcPr>
            <w:tcW w:w="1221" w:type="dxa"/>
            <w:tcBorders>
              <w:bottom w:val="nil"/>
            </w:tcBorders>
          </w:tcPr>
          <w:p>
            <w:pPr>
              <w:pStyle w:val="TableParagraph"/>
              <w:spacing w:line="273" w:lineRule="auto" w:before="73"/>
              <w:ind w:left="97" w:right="128"/>
              <w:rPr>
                <w:sz w:val="14"/>
              </w:rPr>
            </w:pPr>
            <w:r>
              <w:rPr>
                <w:color w:val="231F20"/>
                <w:sz w:val="14"/>
              </w:rPr>
              <w:t>Amounts</w:t>
            </w:r>
            <w:r>
              <w:rPr>
                <w:color w:val="231F20"/>
                <w:spacing w:val="-10"/>
                <w:sz w:val="14"/>
              </w:rPr>
              <w:t> </w:t>
            </w:r>
            <w:r>
              <w:rPr>
                <w:color w:val="231F20"/>
                <w:sz w:val="14"/>
              </w:rPr>
              <w:t>paid</w:t>
            </w:r>
            <w:r>
              <w:rPr>
                <w:color w:val="231F20"/>
                <w:spacing w:val="40"/>
                <w:sz w:val="14"/>
              </w:rPr>
              <w:t> </w:t>
            </w:r>
            <w:r>
              <w:rPr>
                <w:color w:val="231F20"/>
                <w:sz w:val="14"/>
              </w:rPr>
              <w:t>for</w:t>
            </w:r>
            <w:r>
              <w:rPr>
                <w:color w:val="231F20"/>
                <w:spacing w:val="-10"/>
                <w:sz w:val="14"/>
              </w:rPr>
              <w:t> </w:t>
            </w:r>
            <w:r>
              <w:rPr>
                <w:color w:val="231F20"/>
                <w:sz w:val="14"/>
              </w:rPr>
              <w:t>required</w:t>
            </w:r>
            <w:r>
              <w:rPr>
                <w:color w:val="231F20"/>
                <w:spacing w:val="40"/>
                <w:sz w:val="14"/>
              </w:rPr>
              <w:t> </w:t>
            </w:r>
            <w:r>
              <w:rPr>
                <w:color w:val="231F20"/>
                <w:sz w:val="14"/>
              </w:rPr>
              <w:t>books,</w:t>
            </w:r>
            <w:r>
              <w:rPr>
                <w:color w:val="231F20"/>
                <w:spacing w:val="-10"/>
                <w:sz w:val="14"/>
              </w:rPr>
              <w:t> </w:t>
            </w:r>
            <w:r>
              <w:rPr>
                <w:color w:val="231F20"/>
                <w:sz w:val="14"/>
              </w:rPr>
              <w:t>etc.,</w:t>
            </w:r>
            <w:r>
              <w:rPr>
                <w:color w:val="231F20"/>
                <w:spacing w:val="-9"/>
                <w:sz w:val="14"/>
              </w:rPr>
              <w:t> </w:t>
            </w:r>
            <w:r>
              <w:rPr>
                <w:color w:val="231F20"/>
                <w:sz w:val="14"/>
              </w:rPr>
              <w:t>that</w:t>
            </w:r>
            <w:r>
              <w:rPr>
                <w:color w:val="231F20"/>
                <w:spacing w:val="40"/>
                <w:sz w:val="14"/>
              </w:rPr>
              <w:t> </w:t>
            </w:r>
            <w:r>
              <w:rPr>
                <w:color w:val="231F20"/>
                <w:sz w:val="14"/>
              </w:rPr>
              <w:t>must</w:t>
            </w:r>
            <w:r>
              <w:rPr>
                <w:color w:val="231F20"/>
                <w:spacing w:val="-5"/>
                <w:sz w:val="14"/>
              </w:rPr>
              <w:t> </w:t>
            </w:r>
            <w:r>
              <w:rPr>
                <w:color w:val="231F20"/>
                <w:sz w:val="14"/>
              </w:rPr>
              <w:t>be</w:t>
            </w:r>
            <w:r>
              <w:rPr>
                <w:color w:val="231F20"/>
                <w:spacing w:val="-6"/>
                <w:sz w:val="14"/>
              </w:rPr>
              <w:t> </w:t>
            </w:r>
            <w:r>
              <w:rPr>
                <w:color w:val="231F20"/>
                <w:sz w:val="14"/>
              </w:rPr>
              <w:t>paid</w:t>
            </w:r>
            <w:r>
              <w:rPr>
                <w:color w:val="231F20"/>
                <w:spacing w:val="-5"/>
                <w:sz w:val="14"/>
              </w:rPr>
              <w:t> </w:t>
            </w:r>
            <w:r>
              <w:rPr>
                <w:color w:val="231F20"/>
                <w:sz w:val="14"/>
              </w:rPr>
              <w:t>to</w:t>
            </w:r>
            <w:r>
              <w:rPr>
                <w:color w:val="231F20"/>
                <w:spacing w:val="40"/>
                <w:sz w:val="14"/>
              </w:rPr>
              <w:t> </w:t>
            </w:r>
            <w:r>
              <w:rPr>
                <w:color w:val="231F20"/>
                <w:sz w:val="14"/>
              </w:rPr>
              <w:t>the</w:t>
            </w:r>
            <w:r>
              <w:rPr>
                <w:color w:val="231F20"/>
                <w:spacing w:val="-10"/>
                <w:sz w:val="14"/>
              </w:rPr>
              <w:t> </w:t>
            </w:r>
            <w:r>
              <w:rPr>
                <w:color w:val="231F20"/>
                <w:sz w:val="14"/>
              </w:rPr>
              <w:t>educational</w:t>
            </w:r>
            <w:r>
              <w:rPr>
                <w:color w:val="231F20"/>
                <w:spacing w:val="40"/>
                <w:sz w:val="14"/>
              </w:rPr>
              <w:t> </w:t>
            </w:r>
            <w:r>
              <w:rPr>
                <w:color w:val="231F20"/>
                <w:sz w:val="14"/>
              </w:rPr>
              <w:t>institution</w:t>
            </w:r>
            <w:r>
              <w:rPr>
                <w:color w:val="231F20"/>
                <w:spacing w:val="-10"/>
                <w:sz w:val="14"/>
              </w:rPr>
              <w:t> </w:t>
            </w:r>
            <w:r>
              <w:rPr>
                <w:color w:val="231F20"/>
                <w:sz w:val="14"/>
              </w:rPr>
              <w:t>are</w:t>
            </w:r>
            <w:r>
              <w:rPr>
                <w:color w:val="231F20"/>
                <w:spacing w:val="40"/>
                <w:sz w:val="14"/>
              </w:rPr>
              <w:t> </w:t>
            </w:r>
            <w:r>
              <w:rPr>
                <w:color w:val="231F20"/>
                <w:sz w:val="14"/>
              </w:rPr>
              <w:t>required</w:t>
            </w:r>
            <w:r>
              <w:rPr>
                <w:color w:val="231F20"/>
                <w:spacing w:val="-10"/>
                <w:sz w:val="14"/>
              </w:rPr>
              <w:t> </w:t>
            </w:r>
            <w:r>
              <w:rPr>
                <w:color w:val="231F20"/>
                <w:sz w:val="14"/>
              </w:rPr>
              <w:t>fees</w:t>
            </w:r>
          </w:p>
        </w:tc>
        <w:tc>
          <w:tcPr>
            <w:tcW w:w="1273" w:type="dxa"/>
            <w:tcBorders>
              <w:bottom w:val="nil"/>
            </w:tcBorders>
          </w:tcPr>
          <w:p>
            <w:pPr>
              <w:pStyle w:val="TableParagraph"/>
              <w:spacing w:line="273" w:lineRule="auto" w:before="73"/>
              <w:ind w:left="68" w:right="522"/>
              <w:rPr>
                <w:sz w:val="14"/>
              </w:rPr>
            </w:pPr>
            <w:r>
              <w:rPr>
                <w:color w:val="231F20"/>
                <w:spacing w:val="-2"/>
                <w:sz w:val="14"/>
              </w:rPr>
              <w:t>Books</w:t>
            </w:r>
            <w:r>
              <w:rPr>
                <w:color w:val="231F20"/>
                <w:spacing w:val="40"/>
                <w:sz w:val="14"/>
              </w:rPr>
              <w:t> </w:t>
            </w:r>
            <w:r>
              <w:rPr>
                <w:color w:val="231F20"/>
                <w:spacing w:val="-2"/>
                <w:sz w:val="14"/>
              </w:rPr>
              <w:t>Supplies</w:t>
            </w:r>
            <w:r>
              <w:rPr>
                <w:color w:val="231F20"/>
                <w:spacing w:val="40"/>
                <w:sz w:val="14"/>
              </w:rPr>
              <w:t> </w:t>
            </w:r>
            <w:r>
              <w:rPr>
                <w:color w:val="231F20"/>
                <w:spacing w:val="-2"/>
                <w:sz w:val="14"/>
              </w:rPr>
              <w:t>Equipment</w:t>
            </w:r>
          </w:p>
          <w:p>
            <w:pPr>
              <w:pStyle w:val="TableParagraph"/>
              <w:spacing w:before="17"/>
              <w:rPr>
                <w:rFonts w:ascii="Arial"/>
                <w:i/>
                <w:sz w:val="14"/>
              </w:rPr>
            </w:pPr>
          </w:p>
          <w:p>
            <w:pPr>
              <w:pStyle w:val="TableParagraph"/>
              <w:spacing w:line="544" w:lineRule="auto"/>
              <w:ind w:left="68"/>
              <w:rPr>
                <w:sz w:val="14"/>
              </w:rPr>
            </w:pPr>
            <w:r>
              <w:rPr>
                <w:color w:val="231F20"/>
                <w:sz w:val="14"/>
              </w:rPr>
              <w:t>Room &amp; board</w:t>
            </w:r>
            <w:r>
              <w:rPr>
                <w:color w:val="231F20"/>
                <w:spacing w:val="40"/>
                <w:sz w:val="14"/>
              </w:rPr>
              <w:t> </w:t>
            </w:r>
            <w:r>
              <w:rPr>
                <w:color w:val="231F20"/>
                <w:spacing w:val="-2"/>
                <w:sz w:val="14"/>
              </w:rPr>
              <w:t>Transportation</w:t>
            </w:r>
          </w:p>
          <w:p>
            <w:pPr>
              <w:pStyle w:val="TableParagraph"/>
              <w:spacing w:line="273" w:lineRule="auto"/>
              <w:ind w:left="68"/>
              <w:rPr>
                <w:sz w:val="14"/>
              </w:rPr>
            </w:pPr>
            <w:r>
              <w:rPr>
                <w:color w:val="231F20"/>
                <w:spacing w:val="-2"/>
                <w:sz w:val="14"/>
              </w:rPr>
              <w:t>Other</w:t>
            </w:r>
            <w:r>
              <w:rPr>
                <w:color w:val="231F20"/>
                <w:spacing w:val="-8"/>
                <w:sz w:val="14"/>
              </w:rPr>
              <w:t> </w:t>
            </w:r>
            <w:r>
              <w:rPr>
                <w:color w:val="231F20"/>
                <w:spacing w:val="-2"/>
                <w:sz w:val="14"/>
              </w:rPr>
              <w:t>necessary</w:t>
            </w:r>
            <w:r>
              <w:rPr>
                <w:color w:val="231F20"/>
                <w:spacing w:val="40"/>
                <w:sz w:val="14"/>
              </w:rPr>
              <w:t> </w:t>
            </w:r>
            <w:r>
              <w:rPr>
                <w:color w:val="231F20"/>
                <w:spacing w:val="-2"/>
                <w:sz w:val="14"/>
              </w:rPr>
              <w:t>expenses</w:t>
            </w:r>
          </w:p>
        </w:tc>
        <w:tc>
          <w:tcPr>
            <w:tcW w:w="1304" w:type="dxa"/>
            <w:tcBorders>
              <w:bottom w:val="nil"/>
            </w:tcBorders>
          </w:tcPr>
          <w:p>
            <w:pPr>
              <w:pStyle w:val="TableParagraph"/>
              <w:spacing w:line="273" w:lineRule="auto" w:before="73"/>
              <w:ind w:left="70" w:right="551"/>
              <w:rPr>
                <w:sz w:val="14"/>
              </w:rPr>
            </w:pPr>
            <w:r>
              <w:rPr>
                <w:color w:val="231F20"/>
                <w:spacing w:val="-2"/>
                <w:sz w:val="14"/>
              </w:rPr>
              <w:t>Books</w:t>
            </w:r>
            <w:r>
              <w:rPr>
                <w:color w:val="231F20"/>
                <w:spacing w:val="40"/>
                <w:sz w:val="14"/>
              </w:rPr>
              <w:t> </w:t>
            </w:r>
            <w:r>
              <w:rPr>
                <w:color w:val="231F20"/>
                <w:spacing w:val="-2"/>
                <w:sz w:val="14"/>
              </w:rPr>
              <w:t>Supplies</w:t>
            </w:r>
            <w:r>
              <w:rPr>
                <w:color w:val="231F20"/>
                <w:spacing w:val="40"/>
                <w:sz w:val="14"/>
              </w:rPr>
              <w:t> </w:t>
            </w:r>
            <w:r>
              <w:rPr>
                <w:color w:val="231F20"/>
                <w:spacing w:val="-2"/>
                <w:sz w:val="14"/>
              </w:rPr>
              <w:t>Equipment</w:t>
            </w:r>
          </w:p>
          <w:p>
            <w:pPr>
              <w:pStyle w:val="TableParagraph"/>
              <w:spacing w:before="17"/>
              <w:rPr>
                <w:rFonts w:ascii="Arial"/>
                <w:i/>
                <w:sz w:val="14"/>
              </w:rPr>
            </w:pPr>
          </w:p>
          <w:p>
            <w:pPr>
              <w:pStyle w:val="TableParagraph"/>
              <w:spacing w:line="273" w:lineRule="auto"/>
              <w:ind w:left="70" w:right="156"/>
              <w:rPr>
                <w:sz w:val="14"/>
              </w:rPr>
            </w:pPr>
            <w:r>
              <w:rPr>
                <w:color w:val="231F20"/>
                <w:spacing w:val="-2"/>
                <w:sz w:val="14"/>
              </w:rPr>
              <w:t>Computer</w:t>
            </w:r>
            <w:r>
              <w:rPr>
                <w:color w:val="231F20"/>
                <w:spacing w:val="40"/>
                <w:sz w:val="14"/>
              </w:rPr>
              <w:t> </w:t>
            </w:r>
            <w:r>
              <w:rPr>
                <w:color w:val="231F20"/>
                <w:spacing w:val="-2"/>
                <w:sz w:val="14"/>
              </w:rPr>
              <w:t>equipment,</w:t>
            </w:r>
            <w:r>
              <w:rPr>
                <w:color w:val="231F20"/>
                <w:spacing w:val="40"/>
                <w:sz w:val="14"/>
              </w:rPr>
              <w:t> </w:t>
            </w:r>
            <w:r>
              <w:rPr>
                <w:color w:val="231F20"/>
                <w:spacing w:val="-2"/>
                <w:sz w:val="14"/>
              </w:rPr>
              <w:t>computer</w:t>
            </w:r>
            <w:r>
              <w:rPr>
                <w:color w:val="231F20"/>
                <w:spacing w:val="40"/>
                <w:sz w:val="14"/>
              </w:rPr>
              <w:t> </w:t>
            </w:r>
            <w:r>
              <w:rPr>
                <w:color w:val="231F20"/>
                <w:sz w:val="14"/>
              </w:rPr>
              <w:t>software,</w:t>
            </w:r>
            <w:r>
              <w:rPr>
                <w:color w:val="231F20"/>
                <w:spacing w:val="-10"/>
                <w:sz w:val="14"/>
              </w:rPr>
              <w:t> </w:t>
            </w:r>
            <w:r>
              <w:rPr>
                <w:color w:val="231F20"/>
                <w:sz w:val="14"/>
              </w:rPr>
              <w:t>or</w:t>
            </w:r>
            <w:r>
              <w:rPr>
                <w:color w:val="231F20"/>
                <w:spacing w:val="40"/>
                <w:sz w:val="14"/>
              </w:rPr>
              <w:t> </w:t>
            </w:r>
            <w:r>
              <w:rPr>
                <w:color w:val="231F20"/>
                <w:spacing w:val="-2"/>
                <w:sz w:val="14"/>
              </w:rPr>
              <w:t>Internet</w:t>
            </w:r>
            <w:r>
              <w:rPr>
                <w:color w:val="231F20"/>
                <w:spacing w:val="-8"/>
                <w:sz w:val="14"/>
              </w:rPr>
              <w:t> </w:t>
            </w:r>
            <w:r>
              <w:rPr>
                <w:color w:val="231F20"/>
                <w:spacing w:val="-2"/>
                <w:sz w:val="14"/>
              </w:rPr>
              <w:t>access</w:t>
            </w:r>
            <w:r>
              <w:rPr>
                <w:color w:val="231F20"/>
                <w:spacing w:val="40"/>
                <w:sz w:val="14"/>
              </w:rPr>
              <w:t> </w:t>
            </w:r>
            <w:r>
              <w:rPr>
                <w:color w:val="231F20"/>
                <w:sz w:val="14"/>
              </w:rPr>
              <w:t>and</w:t>
            </w:r>
            <w:r>
              <w:rPr>
                <w:color w:val="231F20"/>
                <w:spacing w:val="-10"/>
                <w:sz w:val="14"/>
              </w:rPr>
              <w:t> </w:t>
            </w:r>
            <w:r>
              <w:rPr>
                <w:color w:val="231F20"/>
                <w:sz w:val="14"/>
              </w:rPr>
              <w:t>related</w:t>
            </w:r>
            <w:r>
              <w:rPr>
                <w:color w:val="231F20"/>
                <w:spacing w:val="40"/>
                <w:sz w:val="14"/>
              </w:rPr>
              <w:t> </w:t>
            </w:r>
            <w:r>
              <w:rPr>
                <w:color w:val="231F20"/>
                <w:spacing w:val="-2"/>
                <w:sz w:val="14"/>
              </w:rPr>
              <w:t>services</w:t>
            </w:r>
          </w:p>
          <w:p>
            <w:pPr>
              <w:pStyle w:val="TableParagraph"/>
              <w:spacing w:before="14"/>
              <w:rPr>
                <w:rFonts w:ascii="Arial"/>
                <w:i/>
                <w:sz w:val="14"/>
              </w:rPr>
            </w:pPr>
          </w:p>
          <w:p>
            <w:pPr>
              <w:pStyle w:val="TableParagraph"/>
              <w:spacing w:line="273" w:lineRule="auto"/>
              <w:ind w:left="70" w:right="156"/>
              <w:rPr>
                <w:sz w:val="14"/>
              </w:rPr>
            </w:pPr>
            <w:r>
              <w:rPr>
                <w:color w:val="231F20"/>
                <w:sz w:val="14"/>
              </w:rPr>
              <w:t>Expenses</w:t>
            </w:r>
            <w:r>
              <w:rPr>
                <w:color w:val="231F20"/>
                <w:spacing w:val="-10"/>
                <w:sz w:val="14"/>
              </w:rPr>
              <w:t> </w:t>
            </w:r>
            <w:r>
              <w:rPr>
                <w:color w:val="231F20"/>
                <w:sz w:val="14"/>
              </w:rPr>
              <w:t>for</w:t>
            </w:r>
            <w:r>
              <w:rPr>
                <w:color w:val="231F20"/>
                <w:spacing w:val="40"/>
                <w:sz w:val="14"/>
              </w:rPr>
              <w:t> </w:t>
            </w:r>
            <w:r>
              <w:rPr>
                <w:color w:val="231F20"/>
                <w:spacing w:val="-2"/>
                <w:sz w:val="14"/>
              </w:rPr>
              <w:t>special</w:t>
            </w:r>
            <w:r>
              <w:rPr>
                <w:color w:val="231F20"/>
                <w:spacing w:val="-8"/>
                <w:sz w:val="14"/>
              </w:rPr>
              <w:t> </w:t>
            </w:r>
            <w:r>
              <w:rPr>
                <w:color w:val="231F20"/>
                <w:spacing w:val="-2"/>
                <w:sz w:val="14"/>
              </w:rPr>
              <w:t>needs</w:t>
            </w:r>
            <w:r>
              <w:rPr>
                <w:color w:val="231F20"/>
                <w:spacing w:val="40"/>
                <w:sz w:val="14"/>
              </w:rPr>
              <w:t> </w:t>
            </w:r>
            <w:r>
              <w:rPr>
                <w:color w:val="231F20"/>
                <w:spacing w:val="-2"/>
                <w:sz w:val="14"/>
              </w:rPr>
              <w:t>services</w:t>
            </w:r>
          </w:p>
        </w:tc>
        <w:tc>
          <w:tcPr>
            <w:tcW w:w="1241" w:type="dxa"/>
            <w:vMerge w:val="restart"/>
          </w:tcPr>
          <w:p>
            <w:pPr>
              <w:pStyle w:val="TableParagraph"/>
              <w:spacing w:line="273" w:lineRule="auto" w:before="73"/>
              <w:ind w:left="72" w:right="56"/>
              <w:rPr>
                <w:sz w:val="14"/>
              </w:rPr>
            </w:pPr>
            <w:r>
              <w:rPr>
                <w:color w:val="231F20"/>
                <w:spacing w:val="-2"/>
                <w:sz w:val="14"/>
              </w:rPr>
              <w:t>Higher</w:t>
            </w:r>
            <w:r>
              <w:rPr>
                <w:color w:val="231F20"/>
                <w:spacing w:val="-8"/>
                <w:sz w:val="14"/>
              </w:rPr>
              <w:t> </w:t>
            </w:r>
            <w:r>
              <w:rPr>
                <w:color w:val="231F20"/>
                <w:spacing w:val="-2"/>
                <w:sz w:val="14"/>
              </w:rPr>
              <w:t>education:</w:t>
            </w:r>
            <w:r>
              <w:rPr>
                <w:color w:val="231F20"/>
                <w:spacing w:val="40"/>
                <w:sz w:val="14"/>
              </w:rPr>
              <w:t> </w:t>
            </w:r>
            <w:r>
              <w:rPr>
                <w:color w:val="231F20"/>
                <w:spacing w:val="-2"/>
                <w:sz w:val="14"/>
              </w:rPr>
              <w:t>Books</w:t>
            </w:r>
          </w:p>
          <w:p>
            <w:pPr>
              <w:pStyle w:val="TableParagraph"/>
              <w:spacing w:line="273" w:lineRule="auto"/>
              <w:ind w:left="72" w:right="486"/>
              <w:rPr>
                <w:sz w:val="14"/>
              </w:rPr>
            </w:pPr>
            <w:r>
              <w:rPr>
                <w:color w:val="231F20"/>
                <w:spacing w:val="-2"/>
                <w:sz w:val="14"/>
              </w:rPr>
              <w:t>Supplies</w:t>
            </w:r>
            <w:r>
              <w:rPr>
                <w:color w:val="231F20"/>
                <w:spacing w:val="40"/>
                <w:sz w:val="14"/>
              </w:rPr>
              <w:t> </w:t>
            </w:r>
            <w:r>
              <w:rPr>
                <w:color w:val="231F20"/>
                <w:spacing w:val="-2"/>
                <w:sz w:val="14"/>
              </w:rPr>
              <w:t>Equipment</w:t>
            </w:r>
          </w:p>
          <w:p>
            <w:pPr>
              <w:pStyle w:val="TableParagraph"/>
              <w:spacing w:before="16"/>
              <w:rPr>
                <w:rFonts w:ascii="Arial"/>
                <w:i/>
                <w:sz w:val="14"/>
              </w:rPr>
            </w:pPr>
          </w:p>
          <w:p>
            <w:pPr>
              <w:pStyle w:val="TableParagraph"/>
              <w:spacing w:line="273" w:lineRule="auto"/>
              <w:ind w:left="72" w:right="144"/>
              <w:jc w:val="both"/>
              <w:rPr>
                <w:sz w:val="14"/>
              </w:rPr>
            </w:pPr>
            <w:r>
              <w:rPr>
                <w:color w:val="231F20"/>
                <w:sz w:val="14"/>
              </w:rPr>
              <w:t>Room</w:t>
            </w:r>
            <w:r>
              <w:rPr>
                <w:color w:val="231F20"/>
                <w:spacing w:val="-10"/>
                <w:sz w:val="14"/>
              </w:rPr>
              <w:t> </w:t>
            </w:r>
            <w:r>
              <w:rPr>
                <w:color w:val="231F20"/>
                <w:sz w:val="14"/>
              </w:rPr>
              <w:t>&amp;</w:t>
            </w:r>
            <w:r>
              <w:rPr>
                <w:color w:val="231F20"/>
                <w:spacing w:val="-9"/>
                <w:sz w:val="14"/>
              </w:rPr>
              <w:t> </w:t>
            </w:r>
            <w:r>
              <w:rPr>
                <w:color w:val="231F20"/>
                <w:sz w:val="14"/>
              </w:rPr>
              <w:t>board</w:t>
            </w:r>
            <w:r>
              <w:rPr>
                <w:color w:val="231F20"/>
                <w:spacing w:val="-9"/>
                <w:sz w:val="14"/>
              </w:rPr>
              <w:t> </w:t>
            </w:r>
            <w:r>
              <w:rPr>
                <w:color w:val="231F20"/>
                <w:sz w:val="14"/>
              </w:rPr>
              <w:t>if</w:t>
            </w:r>
            <w:r>
              <w:rPr>
                <w:color w:val="231F20"/>
                <w:spacing w:val="40"/>
                <w:sz w:val="14"/>
              </w:rPr>
              <w:t> </w:t>
            </w:r>
            <w:r>
              <w:rPr>
                <w:color w:val="231F20"/>
                <w:spacing w:val="-2"/>
                <w:sz w:val="14"/>
              </w:rPr>
              <w:t>at</w:t>
            </w:r>
            <w:r>
              <w:rPr>
                <w:color w:val="231F20"/>
                <w:spacing w:val="-8"/>
                <w:sz w:val="14"/>
              </w:rPr>
              <w:t> </w:t>
            </w:r>
            <w:r>
              <w:rPr>
                <w:color w:val="231F20"/>
                <w:spacing w:val="-2"/>
                <w:sz w:val="14"/>
              </w:rPr>
              <w:t>least</w:t>
            </w:r>
            <w:r>
              <w:rPr>
                <w:color w:val="231F20"/>
                <w:spacing w:val="-7"/>
                <w:sz w:val="14"/>
              </w:rPr>
              <w:t> </w:t>
            </w:r>
            <w:r>
              <w:rPr>
                <w:color w:val="231F20"/>
                <w:spacing w:val="-2"/>
                <w:sz w:val="14"/>
              </w:rPr>
              <w:t>half-</w:t>
            </w:r>
            <w:r>
              <w:rPr>
                <w:color w:val="231F20"/>
                <w:spacing w:val="-2"/>
                <w:sz w:val="14"/>
              </w:rPr>
              <w:t>time</w:t>
            </w:r>
            <w:r>
              <w:rPr>
                <w:color w:val="231F20"/>
                <w:spacing w:val="40"/>
                <w:sz w:val="14"/>
              </w:rPr>
              <w:t> </w:t>
            </w:r>
            <w:r>
              <w:rPr>
                <w:color w:val="231F20"/>
                <w:spacing w:val="-2"/>
                <w:sz w:val="14"/>
              </w:rPr>
              <w:t>student</w:t>
            </w:r>
          </w:p>
          <w:p>
            <w:pPr>
              <w:pStyle w:val="TableParagraph"/>
              <w:spacing w:before="17"/>
              <w:rPr>
                <w:rFonts w:ascii="Arial"/>
                <w:i/>
                <w:sz w:val="14"/>
              </w:rPr>
            </w:pPr>
          </w:p>
          <w:p>
            <w:pPr>
              <w:pStyle w:val="TableParagraph"/>
              <w:spacing w:line="273" w:lineRule="auto"/>
              <w:ind w:left="72" w:right="56"/>
              <w:rPr>
                <w:sz w:val="14"/>
              </w:rPr>
            </w:pPr>
            <w:r>
              <w:rPr>
                <w:color w:val="231F20"/>
                <w:spacing w:val="-2"/>
                <w:sz w:val="14"/>
              </w:rPr>
              <w:t>Computer</w:t>
            </w:r>
            <w:r>
              <w:rPr>
                <w:color w:val="231F20"/>
                <w:spacing w:val="40"/>
                <w:sz w:val="14"/>
              </w:rPr>
              <w:t> </w:t>
            </w:r>
            <w:r>
              <w:rPr>
                <w:color w:val="231F20"/>
                <w:spacing w:val="-2"/>
                <w:sz w:val="14"/>
              </w:rPr>
              <w:t>equipment,</w:t>
            </w:r>
            <w:r>
              <w:rPr>
                <w:color w:val="231F20"/>
                <w:spacing w:val="40"/>
                <w:sz w:val="14"/>
              </w:rPr>
              <w:t> </w:t>
            </w:r>
            <w:r>
              <w:rPr>
                <w:color w:val="231F20"/>
                <w:spacing w:val="-2"/>
                <w:sz w:val="14"/>
              </w:rPr>
              <w:t>computer</w:t>
            </w:r>
            <w:r>
              <w:rPr>
                <w:color w:val="231F20"/>
                <w:spacing w:val="40"/>
                <w:sz w:val="14"/>
              </w:rPr>
              <w:t> </w:t>
            </w:r>
            <w:r>
              <w:rPr>
                <w:color w:val="231F20"/>
                <w:sz w:val="14"/>
              </w:rPr>
              <w:t>software,</w:t>
            </w:r>
            <w:r>
              <w:rPr>
                <w:color w:val="231F20"/>
                <w:spacing w:val="-10"/>
                <w:sz w:val="14"/>
              </w:rPr>
              <w:t> </w:t>
            </w:r>
            <w:r>
              <w:rPr>
                <w:color w:val="231F20"/>
                <w:sz w:val="14"/>
              </w:rPr>
              <w:t>or</w:t>
            </w:r>
            <w:r>
              <w:rPr>
                <w:color w:val="231F20"/>
                <w:spacing w:val="40"/>
                <w:sz w:val="14"/>
              </w:rPr>
              <w:t> </w:t>
            </w:r>
            <w:r>
              <w:rPr>
                <w:color w:val="231F20"/>
                <w:spacing w:val="-2"/>
                <w:sz w:val="14"/>
              </w:rPr>
              <w:t>Internet</w:t>
            </w:r>
            <w:r>
              <w:rPr>
                <w:color w:val="231F20"/>
                <w:spacing w:val="-8"/>
                <w:sz w:val="14"/>
              </w:rPr>
              <w:t> </w:t>
            </w:r>
            <w:r>
              <w:rPr>
                <w:color w:val="231F20"/>
                <w:spacing w:val="-2"/>
                <w:sz w:val="14"/>
              </w:rPr>
              <w:t>access</w:t>
            </w:r>
            <w:r>
              <w:rPr>
                <w:color w:val="231F20"/>
                <w:spacing w:val="40"/>
                <w:sz w:val="14"/>
              </w:rPr>
              <w:t> </w:t>
            </w:r>
            <w:r>
              <w:rPr>
                <w:color w:val="231F20"/>
                <w:sz w:val="14"/>
              </w:rPr>
              <w:t>and</w:t>
            </w:r>
            <w:r>
              <w:rPr>
                <w:color w:val="231F20"/>
                <w:spacing w:val="-10"/>
                <w:sz w:val="14"/>
              </w:rPr>
              <w:t> </w:t>
            </w:r>
            <w:r>
              <w:rPr>
                <w:color w:val="231F20"/>
                <w:sz w:val="14"/>
              </w:rPr>
              <w:t>related</w:t>
            </w:r>
            <w:r>
              <w:rPr>
                <w:color w:val="231F20"/>
                <w:spacing w:val="40"/>
                <w:sz w:val="14"/>
              </w:rPr>
              <w:t> </w:t>
            </w:r>
            <w:r>
              <w:rPr>
                <w:color w:val="231F20"/>
                <w:spacing w:val="-2"/>
                <w:sz w:val="14"/>
              </w:rPr>
              <w:t>services</w:t>
            </w:r>
          </w:p>
          <w:p>
            <w:pPr>
              <w:pStyle w:val="TableParagraph"/>
              <w:spacing w:before="14"/>
              <w:rPr>
                <w:rFonts w:ascii="Arial"/>
                <w:i/>
                <w:sz w:val="14"/>
              </w:rPr>
            </w:pPr>
          </w:p>
          <w:p>
            <w:pPr>
              <w:pStyle w:val="TableParagraph"/>
              <w:spacing w:line="273" w:lineRule="auto" w:before="1"/>
              <w:ind w:left="72" w:right="56"/>
              <w:rPr>
                <w:sz w:val="14"/>
              </w:rPr>
            </w:pPr>
            <w:r>
              <w:rPr>
                <w:color w:val="231F20"/>
                <w:sz w:val="14"/>
              </w:rPr>
              <w:t>Expenses</w:t>
            </w:r>
            <w:r>
              <w:rPr>
                <w:color w:val="231F20"/>
                <w:spacing w:val="-10"/>
                <w:sz w:val="14"/>
              </w:rPr>
              <w:t> </w:t>
            </w:r>
            <w:r>
              <w:rPr>
                <w:color w:val="231F20"/>
                <w:sz w:val="14"/>
              </w:rPr>
              <w:t>for</w:t>
            </w:r>
            <w:r>
              <w:rPr>
                <w:color w:val="231F20"/>
                <w:spacing w:val="40"/>
                <w:sz w:val="14"/>
              </w:rPr>
              <w:t> </w:t>
            </w:r>
            <w:r>
              <w:rPr>
                <w:color w:val="231F20"/>
                <w:spacing w:val="-2"/>
                <w:sz w:val="14"/>
              </w:rPr>
              <w:t>special</w:t>
            </w:r>
            <w:r>
              <w:rPr>
                <w:color w:val="231F20"/>
                <w:spacing w:val="-8"/>
                <w:sz w:val="14"/>
              </w:rPr>
              <w:t> </w:t>
            </w:r>
            <w:r>
              <w:rPr>
                <w:color w:val="231F20"/>
                <w:spacing w:val="-2"/>
                <w:sz w:val="14"/>
              </w:rPr>
              <w:t>needs</w:t>
            </w:r>
            <w:r>
              <w:rPr>
                <w:color w:val="231F20"/>
                <w:spacing w:val="40"/>
                <w:sz w:val="14"/>
              </w:rPr>
              <w:t> </w:t>
            </w:r>
            <w:r>
              <w:rPr>
                <w:color w:val="231F20"/>
                <w:spacing w:val="-2"/>
                <w:sz w:val="14"/>
              </w:rPr>
              <w:t>services</w:t>
            </w:r>
          </w:p>
          <w:p>
            <w:pPr>
              <w:pStyle w:val="TableParagraph"/>
              <w:spacing w:before="17"/>
              <w:rPr>
                <w:rFonts w:ascii="Arial"/>
                <w:i/>
                <w:sz w:val="14"/>
              </w:rPr>
            </w:pPr>
          </w:p>
          <w:p>
            <w:pPr>
              <w:pStyle w:val="TableParagraph"/>
              <w:spacing w:line="273" w:lineRule="auto"/>
              <w:ind w:left="72" w:right="56"/>
              <w:rPr>
                <w:sz w:val="14"/>
              </w:rPr>
            </w:pPr>
            <w:r>
              <w:rPr>
                <w:color w:val="231F20"/>
                <w:sz w:val="14"/>
              </w:rPr>
              <w:t>Elem/sec</w:t>
            </w:r>
            <w:r>
              <w:rPr>
                <w:color w:val="231F20"/>
                <w:spacing w:val="-10"/>
                <w:sz w:val="14"/>
              </w:rPr>
              <w:t> </w:t>
            </w:r>
            <w:r>
              <w:rPr>
                <w:color w:val="231F20"/>
                <w:sz w:val="14"/>
              </w:rPr>
              <w:t>(K–12)</w:t>
            </w:r>
            <w:r>
              <w:rPr>
                <w:color w:val="231F20"/>
                <w:spacing w:val="40"/>
                <w:sz w:val="14"/>
              </w:rPr>
              <w:t> </w:t>
            </w:r>
            <w:r>
              <w:rPr>
                <w:color w:val="231F20"/>
                <w:sz w:val="14"/>
              </w:rPr>
              <w:t>education:</w:t>
            </w:r>
            <w:r>
              <w:rPr>
                <w:color w:val="231F20"/>
                <w:spacing w:val="-10"/>
                <w:sz w:val="14"/>
              </w:rPr>
              <w:t> </w:t>
            </w:r>
            <w:r>
              <w:rPr>
                <w:color w:val="231F20"/>
                <w:sz w:val="14"/>
              </w:rPr>
              <w:t>See</w:t>
            </w:r>
            <w:r>
              <w:rPr>
                <w:color w:val="231F20"/>
                <w:spacing w:val="40"/>
                <w:sz w:val="14"/>
              </w:rPr>
              <w:t> </w:t>
            </w:r>
            <w:hyperlink w:history="true" w:anchor="_bookmark251">
              <w:r>
                <w:rPr>
                  <w:color w:val="0056A2"/>
                  <w:sz w:val="14"/>
                  <w:u w:val="single" w:color="0055A1"/>
                </w:rPr>
                <w:t>chapter</w:t>
              </w:r>
              <w:r>
                <w:rPr>
                  <w:color w:val="0056A2"/>
                  <w:spacing w:val="-10"/>
                  <w:sz w:val="14"/>
                  <w:u w:val="single" w:color="0055A1"/>
                </w:rPr>
                <w:t> </w:t>
              </w:r>
              <w:r>
                <w:rPr>
                  <w:color w:val="0056A2"/>
                  <w:sz w:val="14"/>
                  <w:u w:val="single" w:color="0055A1"/>
                </w:rPr>
                <w:t>7</w:t>
              </w:r>
            </w:hyperlink>
          </w:p>
        </w:tc>
        <w:tc>
          <w:tcPr>
            <w:tcW w:w="1325" w:type="dxa"/>
            <w:tcBorders>
              <w:bottom w:val="nil"/>
            </w:tcBorders>
          </w:tcPr>
          <w:p>
            <w:pPr>
              <w:pStyle w:val="TableParagraph"/>
              <w:spacing w:line="273" w:lineRule="auto" w:before="73"/>
              <w:ind w:left="75" w:right="567"/>
              <w:rPr>
                <w:sz w:val="14"/>
              </w:rPr>
            </w:pPr>
            <w:r>
              <w:rPr>
                <w:color w:val="231F20"/>
                <w:spacing w:val="-2"/>
                <w:sz w:val="14"/>
              </w:rPr>
              <w:t>Books</w:t>
            </w:r>
            <w:r>
              <w:rPr>
                <w:color w:val="231F20"/>
                <w:spacing w:val="40"/>
                <w:sz w:val="14"/>
              </w:rPr>
              <w:t> </w:t>
            </w:r>
            <w:r>
              <w:rPr>
                <w:color w:val="231F20"/>
                <w:spacing w:val="-2"/>
                <w:sz w:val="14"/>
              </w:rPr>
              <w:t>Supplies</w:t>
            </w:r>
            <w:r>
              <w:rPr>
                <w:color w:val="231F20"/>
                <w:spacing w:val="40"/>
                <w:sz w:val="14"/>
              </w:rPr>
              <w:t> </w:t>
            </w:r>
            <w:r>
              <w:rPr>
                <w:color w:val="231F20"/>
                <w:spacing w:val="-2"/>
                <w:sz w:val="14"/>
              </w:rPr>
              <w:t>Equipment</w:t>
            </w:r>
          </w:p>
          <w:p>
            <w:pPr>
              <w:pStyle w:val="TableParagraph"/>
              <w:spacing w:before="17"/>
              <w:rPr>
                <w:rFonts w:ascii="Arial"/>
                <w:i/>
                <w:sz w:val="14"/>
              </w:rPr>
            </w:pPr>
          </w:p>
          <w:p>
            <w:pPr>
              <w:pStyle w:val="TableParagraph"/>
              <w:spacing w:line="273" w:lineRule="auto"/>
              <w:ind w:left="75"/>
              <w:rPr>
                <w:sz w:val="14"/>
              </w:rPr>
            </w:pPr>
            <w:r>
              <w:rPr>
                <w:color w:val="231F20"/>
                <w:sz w:val="14"/>
              </w:rPr>
              <w:t>Room</w:t>
            </w:r>
            <w:r>
              <w:rPr>
                <w:color w:val="231F20"/>
                <w:spacing w:val="-10"/>
                <w:sz w:val="14"/>
              </w:rPr>
              <w:t> </w:t>
            </w:r>
            <w:r>
              <w:rPr>
                <w:color w:val="231F20"/>
                <w:sz w:val="14"/>
              </w:rPr>
              <w:t>&amp;</w:t>
            </w:r>
            <w:r>
              <w:rPr>
                <w:color w:val="231F20"/>
                <w:spacing w:val="-9"/>
                <w:sz w:val="14"/>
              </w:rPr>
              <w:t> </w:t>
            </w:r>
            <w:r>
              <w:rPr>
                <w:color w:val="231F20"/>
                <w:sz w:val="14"/>
              </w:rPr>
              <w:t>board</w:t>
            </w:r>
            <w:r>
              <w:rPr>
                <w:color w:val="231F20"/>
                <w:spacing w:val="-9"/>
                <w:sz w:val="14"/>
              </w:rPr>
              <w:t> </w:t>
            </w:r>
            <w:r>
              <w:rPr>
                <w:color w:val="231F20"/>
                <w:sz w:val="14"/>
              </w:rPr>
              <w:t>if</w:t>
            </w:r>
            <w:r>
              <w:rPr>
                <w:color w:val="231F20"/>
                <w:spacing w:val="-10"/>
                <w:sz w:val="14"/>
              </w:rPr>
              <w:t> </w:t>
            </w:r>
            <w:r>
              <w:rPr>
                <w:color w:val="231F20"/>
                <w:sz w:val="14"/>
              </w:rPr>
              <w:t>at</w:t>
            </w:r>
            <w:r>
              <w:rPr>
                <w:color w:val="231F20"/>
                <w:spacing w:val="40"/>
                <w:sz w:val="14"/>
              </w:rPr>
              <w:t> </w:t>
            </w:r>
            <w:r>
              <w:rPr>
                <w:color w:val="231F20"/>
                <w:sz w:val="14"/>
              </w:rPr>
              <w:t>least</w:t>
            </w:r>
            <w:r>
              <w:rPr>
                <w:color w:val="231F20"/>
                <w:spacing w:val="-10"/>
                <w:sz w:val="14"/>
              </w:rPr>
              <w:t> </w:t>
            </w:r>
            <w:r>
              <w:rPr>
                <w:color w:val="231F20"/>
                <w:sz w:val="14"/>
              </w:rPr>
              <w:t>half-time</w:t>
            </w:r>
            <w:r>
              <w:rPr>
                <w:color w:val="231F20"/>
                <w:spacing w:val="40"/>
                <w:sz w:val="14"/>
              </w:rPr>
              <w:t> </w:t>
            </w:r>
            <w:r>
              <w:rPr>
                <w:color w:val="231F20"/>
                <w:spacing w:val="-2"/>
                <w:sz w:val="14"/>
              </w:rPr>
              <w:t>student</w:t>
            </w:r>
          </w:p>
          <w:p>
            <w:pPr>
              <w:pStyle w:val="TableParagraph"/>
              <w:spacing w:before="17"/>
              <w:rPr>
                <w:rFonts w:ascii="Arial"/>
                <w:i/>
                <w:sz w:val="14"/>
              </w:rPr>
            </w:pPr>
          </w:p>
          <w:p>
            <w:pPr>
              <w:pStyle w:val="TableParagraph"/>
              <w:spacing w:line="273" w:lineRule="auto"/>
              <w:ind w:left="75" w:right="220"/>
              <w:rPr>
                <w:sz w:val="14"/>
              </w:rPr>
            </w:pPr>
            <w:r>
              <w:rPr>
                <w:color w:val="231F20"/>
                <w:spacing w:val="-2"/>
                <w:sz w:val="14"/>
              </w:rPr>
              <w:t>Computer</w:t>
            </w:r>
            <w:r>
              <w:rPr>
                <w:color w:val="231F20"/>
                <w:spacing w:val="40"/>
                <w:sz w:val="14"/>
              </w:rPr>
              <w:t> </w:t>
            </w:r>
            <w:r>
              <w:rPr>
                <w:color w:val="231F20"/>
                <w:spacing w:val="-2"/>
                <w:sz w:val="14"/>
              </w:rPr>
              <w:t>equipment,</w:t>
            </w:r>
            <w:r>
              <w:rPr>
                <w:color w:val="231F20"/>
                <w:spacing w:val="40"/>
                <w:sz w:val="14"/>
              </w:rPr>
              <w:t> </w:t>
            </w:r>
            <w:r>
              <w:rPr>
                <w:color w:val="231F20"/>
                <w:spacing w:val="-2"/>
                <w:sz w:val="14"/>
              </w:rPr>
              <w:t>computer</w:t>
            </w:r>
            <w:r>
              <w:rPr>
                <w:color w:val="231F20"/>
                <w:spacing w:val="40"/>
                <w:sz w:val="14"/>
              </w:rPr>
              <w:t> </w:t>
            </w:r>
            <w:r>
              <w:rPr>
                <w:color w:val="231F20"/>
                <w:sz w:val="14"/>
              </w:rPr>
              <w:t>software,</w:t>
            </w:r>
            <w:r>
              <w:rPr>
                <w:color w:val="231F20"/>
                <w:spacing w:val="-10"/>
                <w:sz w:val="14"/>
              </w:rPr>
              <w:t> </w:t>
            </w:r>
            <w:r>
              <w:rPr>
                <w:color w:val="231F20"/>
                <w:sz w:val="14"/>
              </w:rPr>
              <w:t>or</w:t>
            </w:r>
            <w:r>
              <w:rPr>
                <w:color w:val="231F20"/>
                <w:spacing w:val="40"/>
                <w:sz w:val="14"/>
              </w:rPr>
              <w:t> </w:t>
            </w:r>
            <w:r>
              <w:rPr>
                <w:color w:val="231F20"/>
                <w:spacing w:val="-2"/>
                <w:sz w:val="14"/>
              </w:rPr>
              <w:t>Internet</w:t>
            </w:r>
            <w:r>
              <w:rPr>
                <w:color w:val="231F20"/>
                <w:spacing w:val="-8"/>
                <w:sz w:val="14"/>
              </w:rPr>
              <w:t> </w:t>
            </w:r>
            <w:r>
              <w:rPr>
                <w:color w:val="231F20"/>
                <w:spacing w:val="-2"/>
                <w:sz w:val="14"/>
              </w:rPr>
              <w:t>access</w:t>
            </w:r>
            <w:r>
              <w:rPr>
                <w:color w:val="231F20"/>
                <w:spacing w:val="40"/>
                <w:sz w:val="14"/>
              </w:rPr>
              <w:t> </w:t>
            </w:r>
            <w:r>
              <w:rPr>
                <w:color w:val="231F20"/>
                <w:sz w:val="14"/>
              </w:rPr>
              <w:t>and</w:t>
            </w:r>
            <w:r>
              <w:rPr>
                <w:color w:val="231F20"/>
                <w:spacing w:val="-10"/>
                <w:sz w:val="14"/>
              </w:rPr>
              <w:t> </w:t>
            </w:r>
            <w:r>
              <w:rPr>
                <w:color w:val="231F20"/>
                <w:sz w:val="14"/>
              </w:rPr>
              <w:t>related</w:t>
            </w:r>
            <w:r>
              <w:rPr>
                <w:color w:val="231F20"/>
                <w:spacing w:val="40"/>
                <w:sz w:val="14"/>
              </w:rPr>
              <w:t> </w:t>
            </w:r>
            <w:r>
              <w:rPr>
                <w:color w:val="231F20"/>
                <w:spacing w:val="-2"/>
                <w:sz w:val="14"/>
              </w:rPr>
              <w:t>services</w:t>
            </w:r>
          </w:p>
        </w:tc>
        <w:tc>
          <w:tcPr>
            <w:tcW w:w="1346" w:type="dxa"/>
            <w:tcBorders>
              <w:bottom w:val="nil"/>
            </w:tcBorders>
          </w:tcPr>
          <w:p>
            <w:pPr>
              <w:pStyle w:val="TableParagraph"/>
              <w:spacing w:line="273" w:lineRule="auto" w:before="73"/>
              <w:ind w:left="77" w:right="360"/>
              <w:rPr>
                <w:sz w:val="14"/>
              </w:rPr>
            </w:pPr>
            <w:r>
              <w:rPr>
                <w:color w:val="231F20"/>
                <w:sz w:val="14"/>
              </w:rPr>
              <w:t>Payments</w:t>
            </w:r>
            <w:r>
              <w:rPr>
                <w:color w:val="231F20"/>
                <w:spacing w:val="-10"/>
                <w:sz w:val="14"/>
              </w:rPr>
              <w:t> </w:t>
            </w:r>
            <w:r>
              <w:rPr>
                <w:color w:val="231F20"/>
                <w:sz w:val="14"/>
              </w:rPr>
              <w:t>to</w:t>
            </w:r>
            <w:r>
              <w:rPr>
                <w:color w:val="231F20"/>
                <w:spacing w:val="40"/>
                <w:sz w:val="14"/>
              </w:rPr>
              <w:t> </w:t>
            </w:r>
            <w:r>
              <w:rPr>
                <w:color w:val="231F20"/>
                <w:spacing w:val="-2"/>
                <w:sz w:val="14"/>
              </w:rPr>
              <w:t>Coverdell</w:t>
            </w:r>
            <w:r>
              <w:rPr>
                <w:color w:val="231F20"/>
                <w:spacing w:val="-8"/>
                <w:sz w:val="14"/>
              </w:rPr>
              <w:t> </w:t>
            </w:r>
            <w:r>
              <w:rPr>
                <w:color w:val="231F20"/>
                <w:spacing w:val="-2"/>
                <w:sz w:val="14"/>
              </w:rPr>
              <w:t>ESA</w:t>
            </w:r>
          </w:p>
          <w:p>
            <w:pPr>
              <w:pStyle w:val="TableParagraph"/>
              <w:spacing w:before="17"/>
              <w:rPr>
                <w:rFonts w:ascii="Arial"/>
                <w:i/>
                <w:sz w:val="14"/>
              </w:rPr>
            </w:pPr>
          </w:p>
          <w:p>
            <w:pPr>
              <w:pStyle w:val="TableParagraph"/>
              <w:ind w:left="77"/>
              <w:rPr>
                <w:sz w:val="14"/>
              </w:rPr>
            </w:pPr>
            <w:r>
              <w:rPr>
                <w:color w:val="231F20"/>
                <w:spacing w:val="-2"/>
                <w:sz w:val="14"/>
              </w:rPr>
              <w:t>Payments</w:t>
            </w:r>
            <w:r>
              <w:rPr>
                <w:color w:val="231F20"/>
                <w:spacing w:val="-5"/>
                <w:sz w:val="14"/>
              </w:rPr>
              <w:t> </w:t>
            </w:r>
            <w:r>
              <w:rPr>
                <w:color w:val="231F20"/>
                <w:spacing w:val="-2"/>
                <w:sz w:val="14"/>
              </w:rPr>
              <w:t>to</w:t>
            </w:r>
            <w:r>
              <w:rPr>
                <w:color w:val="231F20"/>
                <w:spacing w:val="-4"/>
                <w:sz w:val="14"/>
              </w:rPr>
              <w:t> </w:t>
            </w:r>
            <w:r>
              <w:rPr>
                <w:color w:val="231F20"/>
                <w:spacing w:val="-5"/>
                <w:sz w:val="14"/>
              </w:rPr>
              <w:t>QTP</w:t>
            </w:r>
          </w:p>
        </w:tc>
        <w:tc>
          <w:tcPr>
            <w:tcW w:w="1168" w:type="dxa"/>
            <w:tcBorders>
              <w:bottom w:val="nil"/>
            </w:tcBorders>
          </w:tcPr>
          <w:p>
            <w:pPr>
              <w:pStyle w:val="TableParagraph"/>
              <w:spacing w:line="273" w:lineRule="auto" w:before="73"/>
              <w:ind w:left="79" w:right="406"/>
              <w:rPr>
                <w:sz w:val="14"/>
              </w:rPr>
            </w:pPr>
            <w:r>
              <w:rPr>
                <w:color w:val="231F20"/>
                <w:spacing w:val="-2"/>
                <w:sz w:val="14"/>
              </w:rPr>
              <w:t>Books</w:t>
            </w:r>
            <w:r>
              <w:rPr>
                <w:color w:val="231F20"/>
                <w:spacing w:val="40"/>
                <w:sz w:val="14"/>
              </w:rPr>
              <w:t> </w:t>
            </w:r>
            <w:r>
              <w:rPr>
                <w:color w:val="231F20"/>
                <w:spacing w:val="-2"/>
                <w:sz w:val="14"/>
              </w:rPr>
              <w:t>Supplies</w:t>
            </w:r>
            <w:r>
              <w:rPr>
                <w:color w:val="231F20"/>
                <w:spacing w:val="40"/>
                <w:sz w:val="14"/>
              </w:rPr>
              <w:t> </w:t>
            </w:r>
            <w:r>
              <w:rPr>
                <w:color w:val="231F20"/>
                <w:spacing w:val="-2"/>
                <w:sz w:val="14"/>
              </w:rPr>
              <w:t>Equipment</w:t>
            </w:r>
          </w:p>
        </w:tc>
        <w:tc>
          <w:tcPr>
            <w:tcW w:w="1073" w:type="dxa"/>
            <w:tcBorders>
              <w:bottom w:val="nil"/>
            </w:tcBorders>
          </w:tcPr>
          <w:p>
            <w:pPr>
              <w:pStyle w:val="TableParagraph"/>
              <w:spacing w:line="544" w:lineRule="auto" w:before="73"/>
              <w:ind w:left="81" w:right="86"/>
              <w:rPr>
                <w:sz w:val="14"/>
              </w:rPr>
            </w:pPr>
            <w:r>
              <w:rPr>
                <w:color w:val="231F20"/>
                <w:spacing w:val="-2"/>
                <w:sz w:val="14"/>
              </w:rPr>
              <w:t>Transportation</w:t>
            </w:r>
            <w:r>
              <w:rPr>
                <w:color w:val="231F20"/>
                <w:spacing w:val="40"/>
                <w:sz w:val="14"/>
              </w:rPr>
              <w:t> </w:t>
            </w:r>
            <w:r>
              <w:rPr>
                <w:color w:val="231F20"/>
                <w:spacing w:val="-2"/>
                <w:sz w:val="14"/>
              </w:rPr>
              <w:t>Travel</w:t>
            </w:r>
          </w:p>
          <w:p>
            <w:pPr>
              <w:pStyle w:val="TableParagraph"/>
              <w:spacing w:line="273" w:lineRule="auto"/>
              <w:ind w:left="81" w:right="279"/>
              <w:rPr>
                <w:sz w:val="14"/>
              </w:rPr>
            </w:pPr>
            <w:r>
              <w:rPr>
                <w:color w:val="231F20"/>
                <w:spacing w:val="-2"/>
                <w:sz w:val="14"/>
              </w:rPr>
              <w:t>Other</w:t>
            </w:r>
            <w:r>
              <w:rPr>
                <w:color w:val="231F20"/>
                <w:spacing w:val="40"/>
                <w:sz w:val="14"/>
              </w:rPr>
              <w:t> </w:t>
            </w:r>
            <w:r>
              <w:rPr>
                <w:color w:val="231F20"/>
                <w:spacing w:val="-2"/>
                <w:sz w:val="14"/>
              </w:rPr>
              <w:t>necessary</w:t>
            </w:r>
            <w:r>
              <w:rPr>
                <w:color w:val="231F20"/>
                <w:spacing w:val="40"/>
                <w:sz w:val="14"/>
              </w:rPr>
              <w:t> </w:t>
            </w:r>
            <w:r>
              <w:rPr>
                <w:color w:val="231F20"/>
                <w:spacing w:val="-2"/>
                <w:sz w:val="14"/>
              </w:rPr>
              <w:t>expenses</w:t>
            </w:r>
          </w:p>
        </w:tc>
      </w:tr>
      <w:tr>
        <w:trPr>
          <w:trHeight w:val="1250" w:hRule="atLeast"/>
        </w:trPr>
        <w:tc>
          <w:tcPr>
            <w:tcW w:w="1091" w:type="dxa"/>
            <w:tcBorders>
              <w:top w:val="nil"/>
              <w:bottom w:val="nil"/>
            </w:tcBorders>
          </w:tcPr>
          <w:p>
            <w:pPr>
              <w:pStyle w:val="TableParagraph"/>
              <w:rPr>
                <w:rFonts w:ascii="Times New Roman"/>
                <w:sz w:val="14"/>
              </w:rPr>
            </w:pPr>
          </w:p>
        </w:tc>
        <w:tc>
          <w:tcPr>
            <w:tcW w:w="1268" w:type="dxa"/>
            <w:tcBorders>
              <w:top w:val="nil"/>
              <w:bottom w:val="nil"/>
            </w:tcBorders>
          </w:tcPr>
          <w:p>
            <w:pPr>
              <w:pStyle w:val="TableParagraph"/>
              <w:rPr>
                <w:rFonts w:ascii="Times New Roman"/>
                <w:sz w:val="14"/>
              </w:rPr>
            </w:pPr>
          </w:p>
        </w:tc>
        <w:tc>
          <w:tcPr>
            <w:tcW w:w="1278" w:type="dxa"/>
            <w:tcBorders>
              <w:top w:val="nil"/>
              <w:bottom w:val="nil"/>
            </w:tcBorders>
          </w:tcPr>
          <w:p>
            <w:pPr>
              <w:pStyle w:val="TableParagraph"/>
              <w:rPr>
                <w:rFonts w:ascii="Times New Roman"/>
                <w:sz w:val="14"/>
              </w:rPr>
            </w:pPr>
          </w:p>
        </w:tc>
        <w:tc>
          <w:tcPr>
            <w:tcW w:w="1221" w:type="dxa"/>
            <w:tcBorders>
              <w:top w:val="nil"/>
              <w:bottom w:val="nil"/>
            </w:tcBorders>
          </w:tcPr>
          <w:p>
            <w:pPr>
              <w:pStyle w:val="TableParagraph"/>
              <w:rPr>
                <w:rFonts w:ascii="Times New Roman"/>
                <w:sz w:val="14"/>
              </w:rPr>
            </w:pPr>
          </w:p>
        </w:tc>
        <w:tc>
          <w:tcPr>
            <w:tcW w:w="1273" w:type="dxa"/>
            <w:tcBorders>
              <w:top w:val="nil"/>
              <w:bottom w:val="nil"/>
            </w:tcBorders>
          </w:tcPr>
          <w:p>
            <w:pPr>
              <w:pStyle w:val="TableParagraph"/>
              <w:rPr>
                <w:rFonts w:ascii="Times New Roman"/>
                <w:sz w:val="14"/>
              </w:rPr>
            </w:pPr>
          </w:p>
        </w:tc>
        <w:tc>
          <w:tcPr>
            <w:tcW w:w="1304" w:type="dxa"/>
            <w:tcBorders>
              <w:top w:val="nil"/>
              <w:bottom w:val="nil"/>
            </w:tcBorders>
          </w:tcPr>
          <w:p>
            <w:pPr>
              <w:pStyle w:val="TableParagraph"/>
              <w:spacing w:before="110"/>
              <w:ind w:left="70"/>
              <w:rPr>
                <w:sz w:val="14"/>
              </w:rPr>
            </w:pPr>
            <w:r>
              <w:rPr>
                <w:color w:val="231F20"/>
                <w:spacing w:val="-2"/>
                <w:sz w:val="14"/>
              </w:rPr>
              <w:t>Payments</w:t>
            </w:r>
            <w:r>
              <w:rPr>
                <w:color w:val="231F20"/>
                <w:spacing w:val="-5"/>
                <w:sz w:val="14"/>
              </w:rPr>
              <w:t> </w:t>
            </w:r>
            <w:r>
              <w:rPr>
                <w:color w:val="231F20"/>
                <w:spacing w:val="-2"/>
                <w:sz w:val="14"/>
              </w:rPr>
              <w:t>to</w:t>
            </w:r>
            <w:r>
              <w:rPr>
                <w:color w:val="231F20"/>
                <w:spacing w:val="-4"/>
                <w:sz w:val="14"/>
              </w:rPr>
              <w:t> </w:t>
            </w:r>
            <w:r>
              <w:rPr>
                <w:color w:val="231F20"/>
                <w:spacing w:val="-5"/>
                <w:sz w:val="14"/>
              </w:rPr>
              <w:t>QTP</w:t>
            </w:r>
          </w:p>
          <w:p>
            <w:pPr>
              <w:pStyle w:val="TableParagraph"/>
              <w:spacing w:before="40"/>
              <w:rPr>
                <w:rFonts w:ascii="Arial"/>
                <w:i/>
                <w:sz w:val="14"/>
              </w:rPr>
            </w:pPr>
          </w:p>
          <w:p>
            <w:pPr>
              <w:pStyle w:val="TableParagraph"/>
              <w:spacing w:line="273" w:lineRule="auto"/>
              <w:ind w:left="70" w:right="119"/>
              <w:rPr>
                <w:sz w:val="14"/>
              </w:rPr>
            </w:pPr>
            <w:r>
              <w:rPr>
                <w:color w:val="231F20"/>
                <w:spacing w:val="-2"/>
                <w:sz w:val="14"/>
              </w:rPr>
              <w:t>Higher</w:t>
            </w:r>
            <w:r>
              <w:rPr>
                <w:color w:val="231F20"/>
                <w:spacing w:val="-8"/>
                <w:sz w:val="14"/>
              </w:rPr>
              <w:t> </w:t>
            </w:r>
            <w:r>
              <w:rPr>
                <w:color w:val="231F20"/>
                <w:spacing w:val="-2"/>
                <w:sz w:val="14"/>
              </w:rPr>
              <w:t>education:</w:t>
            </w:r>
            <w:r>
              <w:rPr>
                <w:color w:val="231F20"/>
                <w:spacing w:val="40"/>
                <w:sz w:val="14"/>
              </w:rPr>
              <w:t> </w:t>
            </w:r>
            <w:r>
              <w:rPr>
                <w:color w:val="231F20"/>
                <w:sz w:val="14"/>
              </w:rPr>
              <w:t>Room &amp; board if</w:t>
            </w:r>
            <w:r>
              <w:rPr>
                <w:color w:val="231F20"/>
                <w:spacing w:val="40"/>
                <w:sz w:val="14"/>
              </w:rPr>
              <w:t> </w:t>
            </w:r>
            <w:r>
              <w:rPr>
                <w:color w:val="231F20"/>
                <w:sz w:val="14"/>
              </w:rPr>
              <w:t>at least half-time</w:t>
            </w:r>
            <w:r>
              <w:rPr>
                <w:color w:val="231F20"/>
                <w:spacing w:val="40"/>
                <w:sz w:val="14"/>
              </w:rPr>
              <w:t> </w:t>
            </w:r>
            <w:r>
              <w:rPr>
                <w:color w:val="231F20"/>
                <w:spacing w:val="-2"/>
                <w:sz w:val="14"/>
              </w:rPr>
              <w:t>student</w:t>
            </w:r>
          </w:p>
        </w:tc>
        <w:tc>
          <w:tcPr>
            <w:tcW w:w="1241" w:type="dxa"/>
            <w:vMerge/>
            <w:tcBorders>
              <w:top w:val="nil"/>
            </w:tcBorders>
          </w:tcPr>
          <w:p>
            <w:pPr>
              <w:rPr>
                <w:sz w:val="2"/>
                <w:szCs w:val="2"/>
              </w:rPr>
            </w:pPr>
          </w:p>
        </w:tc>
        <w:tc>
          <w:tcPr>
            <w:tcW w:w="1325" w:type="dxa"/>
            <w:tcBorders>
              <w:top w:val="nil"/>
              <w:bottom w:val="nil"/>
            </w:tcBorders>
          </w:tcPr>
          <w:p>
            <w:pPr>
              <w:pStyle w:val="TableParagraph"/>
              <w:spacing w:line="273" w:lineRule="auto" w:before="110"/>
              <w:ind w:left="75" w:right="220"/>
              <w:rPr>
                <w:sz w:val="14"/>
              </w:rPr>
            </w:pPr>
            <w:r>
              <w:rPr>
                <w:color w:val="231F20"/>
                <w:sz w:val="14"/>
              </w:rPr>
              <w:t>Expenses</w:t>
            </w:r>
            <w:r>
              <w:rPr>
                <w:color w:val="231F20"/>
                <w:spacing w:val="-10"/>
                <w:sz w:val="14"/>
              </w:rPr>
              <w:t> </w:t>
            </w:r>
            <w:r>
              <w:rPr>
                <w:color w:val="231F20"/>
                <w:sz w:val="14"/>
              </w:rPr>
              <w:t>for</w:t>
            </w:r>
            <w:r>
              <w:rPr>
                <w:color w:val="231F20"/>
                <w:spacing w:val="40"/>
                <w:sz w:val="14"/>
              </w:rPr>
              <w:t> </w:t>
            </w:r>
            <w:r>
              <w:rPr>
                <w:color w:val="231F20"/>
                <w:spacing w:val="-2"/>
                <w:sz w:val="14"/>
              </w:rPr>
              <w:t>special</w:t>
            </w:r>
            <w:r>
              <w:rPr>
                <w:color w:val="231F20"/>
                <w:spacing w:val="-8"/>
                <w:sz w:val="14"/>
              </w:rPr>
              <w:t> </w:t>
            </w:r>
            <w:r>
              <w:rPr>
                <w:color w:val="231F20"/>
                <w:spacing w:val="-2"/>
                <w:sz w:val="14"/>
              </w:rPr>
              <w:t>needs</w:t>
            </w:r>
            <w:r>
              <w:rPr>
                <w:color w:val="231F20"/>
                <w:spacing w:val="40"/>
                <w:sz w:val="14"/>
              </w:rPr>
              <w:t> </w:t>
            </w:r>
            <w:r>
              <w:rPr>
                <w:color w:val="231F20"/>
                <w:spacing w:val="-2"/>
                <w:sz w:val="14"/>
              </w:rPr>
              <w:t>services</w:t>
            </w:r>
          </w:p>
        </w:tc>
        <w:tc>
          <w:tcPr>
            <w:tcW w:w="1346" w:type="dxa"/>
            <w:tcBorders>
              <w:top w:val="nil"/>
              <w:bottom w:val="nil"/>
            </w:tcBorders>
          </w:tcPr>
          <w:p>
            <w:pPr>
              <w:pStyle w:val="TableParagraph"/>
              <w:rPr>
                <w:rFonts w:ascii="Times New Roman"/>
                <w:sz w:val="14"/>
              </w:rPr>
            </w:pPr>
          </w:p>
        </w:tc>
        <w:tc>
          <w:tcPr>
            <w:tcW w:w="1168" w:type="dxa"/>
            <w:tcBorders>
              <w:top w:val="nil"/>
              <w:bottom w:val="nil"/>
            </w:tcBorders>
          </w:tcPr>
          <w:p>
            <w:pPr>
              <w:pStyle w:val="TableParagraph"/>
              <w:rPr>
                <w:rFonts w:ascii="Times New Roman"/>
                <w:sz w:val="14"/>
              </w:rPr>
            </w:pPr>
          </w:p>
        </w:tc>
        <w:tc>
          <w:tcPr>
            <w:tcW w:w="1073" w:type="dxa"/>
            <w:tcBorders>
              <w:top w:val="nil"/>
              <w:bottom w:val="nil"/>
            </w:tcBorders>
          </w:tcPr>
          <w:p>
            <w:pPr>
              <w:pStyle w:val="TableParagraph"/>
              <w:rPr>
                <w:rFonts w:ascii="Times New Roman"/>
                <w:sz w:val="14"/>
              </w:rPr>
            </w:pPr>
          </w:p>
        </w:tc>
      </w:tr>
      <w:tr>
        <w:trPr>
          <w:trHeight w:val="711" w:hRule="atLeast"/>
        </w:trPr>
        <w:tc>
          <w:tcPr>
            <w:tcW w:w="1091" w:type="dxa"/>
            <w:tcBorders>
              <w:top w:val="nil"/>
            </w:tcBorders>
          </w:tcPr>
          <w:p>
            <w:pPr>
              <w:pStyle w:val="TableParagraph"/>
              <w:rPr>
                <w:rFonts w:ascii="Times New Roman"/>
                <w:sz w:val="14"/>
              </w:rPr>
            </w:pPr>
          </w:p>
        </w:tc>
        <w:tc>
          <w:tcPr>
            <w:tcW w:w="1268" w:type="dxa"/>
            <w:tcBorders>
              <w:top w:val="nil"/>
            </w:tcBorders>
          </w:tcPr>
          <w:p>
            <w:pPr>
              <w:pStyle w:val="TableParagraph"/>
              <w:rPr>
                <w:rFonts w:ascii="Times New Roman"/>
                <w:sz w:val="14"/>
              </w:rPr>
            </w:pPr>
          </w:p>
        </w:tc>
        <w:tc>
          <w:tcPr>
            <w:tcW w:w="1278" w:type="dxa"/>
            <w:tcBorders>
              <w:top w:val="nil"/>
            </w:tcBorders>
          </w:tcPr>
          <w:p>
            <w:pPr>
              <w:pStyle w:val="TableParagraph"/>
              <w:rPr>
                <w:rFonts w:ascii="Times New Roman"/>
                <w:sz w:val="14"/>
              </w:rPr>
            </w:pPr>
          </w:p>
        </w:tc>
        <w:tc>
          <w:tcPr>
            <w:tcW w:w="1221" w:type="dxa"/>
            <w:tcBorders>
              <w:top w:val="nil"/>
            </w:tcBorders>
          </w:tcPr>
          <w:p>
            <w:pPr>
              <w:pStyle w:val="TableParagraph"/>
              <w:rPr>
                <w:rFonts w:ascii="Times New Roman"/>
                <w:sz w:val="14"/>
              </w:rPr>
            </w:pPr>
          </w:p>
        </w:tc>
        <w:tc>
          <w:tcPr>
            <w:tcW w:w="1273" w:type="dxa"/>
            <w:tcBorders>
              <w:top w:val="nil"/>
            </w:tcBorders>
          </w:tcPr>
          <w:p>
            <w:pPr>
              <w:pStyle w:val="TableParagraph"/>
              <w:rPr>
                <w:rFonts w:ascii="Times New Roman"/>
                <w:sz w:val="14"/>
              </w:rPr>
            </w:pPr>
          </w:p>
        </w:tc>
        <w:tc>
          <w:tcPr>
            <w:tcW w:w="1304" w:type="dxa"/>
            <w:tcBorders>
              <w:top w:val="nil"/>
            </w:tcBorders>
          </w:tcPr>
          <w:p>
            <w:pPr>
              <w:pStyle w:val="TableParagraph"/>
              <w:spacing w:line="273" w:lineRule="auto" w:before="110"/>
              <w:ind w:left="70"/>
              <w:rPr>
                <w:sz w:val="14"/>
              </w:rPr>
            </w:pPr>
            <w:r>
              <w:rPr>
                <w:color w:val="231F20"/>
                <w:sz w:val="14"/>
              </w:rPr>
              <w:t>Elem/sec</w:t>
            </w:r>
            <w:r>
              <w:rPr>
                <w:color w:val="231F20"/>
                <w:spacing w:val="-10"/>
                <w:sz w:val="14"/>
              </w:rPr>
              <w:t> </w:t>
            </w:r>
            <w:r>
              <w:rPr>
                <w:color w:val="231F20"/>
                <w:sz w:val="14"/>
              </w:rPr>
              <w:t>(K–12)</w:t>
            </w:r>
            <w:r>
              <w:rPr>
                <w:color w:val="231F20"/>
                <w:spacing w:val="40"/>
                <w:sz w:val="14"/>
              </w:rPr>
              <w:t> </w:t>
            </w:r>
            <w:r>
              <w:rPr>
                <w:color w:val="231F20"/>
                <w:sz w:val="14"/>
              </w:rPr>
              <w:t>education:</w:t>
            </w:r>
            <w:r>
              <w:rPr>
                <w:color w:val="231F20"/>
                <w:spacing w:val="-10"/>
                <w:sz w:val="14"/>
              </w:rPr>
              <w:t> </w:t>
            </w:r>
            <w:r>
              <w:rPr>
                <w:color w:val="231F20"/>
                <w:sz w:val="14"/>
              </w:rPr>
              <w:t>See</w:t>
            </w:r>
            <w:r>
              <w:rPr>
                <w:color w:val="231F20"/>
                <w:spacing w:val="40"/>
                <w:sz w:val="14"/>
              </w:rPr>
              <w:t> </w:t>
            </w:r>
            <w:hyperlink w:history="true" w:anchor="_bookmark183">
              <w:r>
                <w:rPr>
                  <w:color w:val="0056A2"/>
                  <w:sz w:val="14"/>
                  <w:u w:val="single" w:color="0055A1"/>
                </w:rPr>
                <w:t>chapter</w:t>
              </w:r>
              <w:r>
                <w:rPr>
                  <w:color w:val="0056A2"/>
                  <w:spacing w:val="-10"/>
                  <w:sz w:val="14"/>
                  <w:u w:val="single" w:color="0055A1"/>
                </w:rPr>
                <w:t> </w:t>
              </w:r>
              <w:r>
                <w:rPr>
                  <w:color w:val="0056A2"/>
                  <w:sz w:val="14"/>
                  <w:u w:val="single" w:color="0055A1"/>
                </w:rPr>
                <w:t>6</w:t>
              </w:r>
            </w:hyperlink>
          </w:p>
        </w:tc>
        <w:tc>
          <w:tcPr>
            <w:tcW w:w="1241" w:type="dxa"/>
            <w:vMerge/>
            <w:tcBorders>
              <w:top w:val="nil"/>
            </w:tcBorders>
          </w:tcPr>
          <w:p>
            <w:pPr>
              <w:rPr>
                <w:sz w:val="2"/>
                <w:szCs w:val="2"/>
              </w:rPr>
            </w:pPr>
          </w:p>
        </w:tc>
        <w:tc>
          <w:tcPr>
            <w:tcW w:w="1325" w:type="dxa"/>
            <w:tcBorders>
              <w:top w:val="nil"/>
            </w:tcBorders>
          </w:tcPr>
          <w:p>
            <w:pPr>
              <w:pStyle w:val="TableParagraph"/>
              <w:rPr>
                <w:rFonts w:ascii="Times New Roman"/>
                <w:sz w:val="14"/>
              </w:rPr>
            </w:pPr>
          </w:p>
        </w:tc>
        <w:tc>
          <w:tcPr>
            <w:tcW w:w="1346" w:type="dxa"/>
            <w:tcBorders>
              <w:top w:val="nil"/>
            </w:tcBorders>
          </w:tcPr>
          <w:p>
            <w:pPr>
              <w:pStyle w:val="TableParagraph"/>
              <w:rPr>
                <w:rFonts w:ascii="Times New Roman"/>
                <w:sz w:val="14"/>
              </w:rPr>
            </w:pPr>
          </w:p>
        </w:tc>
        <w:tc>
          <w:tcPr>
            <w:tcW w:w="1168" w:type="dxa"/>
            <w:tcBorders>
              <w:top w:val="nil"/>
            </w:tcBorders>
          </w:tcPr>
          <w:p>
            <w:pPr>
              <w:pStyle w:val="TableParagraph"/>
              <w:rPr>
                <w:rFonts w:ascii="Times New Roman"/>
                <w:sz w:val="14"/>
              </w:rPr>
            </w:pPr>
          </w:p>
        </w:tc>
        <w:tc>
          <w:tcPr>
            <w:tcW w:w="1073" w:type="dxa"/>
            <w:tcBorders>
              <w:top w:val="nil"/>
            </w:tcBorders>
          </w:tcPr>
          <w:p>
            <w:pPr>
              <w:pStyle w:val="TableParagraph"/>
              <w:rPr>
                <w:rFonts w:ascii="Times New Roman"/>
                <w:sz w:val="14"/>
              </w:rPr>
            </w:pPr>
          </w:p>
        </w:tc>
      </w:tr>
    </w:tbl>
    <w:p>
      <w:pPr>
        <w:pStyle w:val="TableParagraph"/>
        <w:spacing w:after="0"/>
        <w:rPr>
          <w:rFonts w:ascii="Times New Roman"/>
          <w:sz w:val="14"/>
        </w:rPr>
        <w:sectPr>
          <w:footerReference w:type="even" r:id="rId115"/>
          <w:pgSz w:w="15840" w:h="12240" w:orient="landscape"/>
          <w:pgMar w:header="0" w:footer="0" w:top="660" w:bottom="280" w:left="1440" w:right="360"/>
        </w:sectPr>
      </w:pPr>
    </w:p>
    <w:tbl>
      <w:tblPr>
        <w:tblW w:w="0" w:type="auto"/>
        <w:jc w:val="left"/>
        <w:tblInd w:w="13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13"/>
        <w:gridCol w:w="1265"/>
        <w:gridCol w:w="1265"/>
        <w:gridCol w:w="1187"/>
        <w:gridCol w:w="1187"/>
        <w:gridCol w:w="1187"/>
        <w:gridCol w:w="1270"/>
        <w:gridCol w:w="1115"/>
        <w:gridCol w:w="1218"/>
        <w:gridCol w:w="1290"/>
        <w:gridCol w:w="1404"/>
      </w:tblGrid>
      <w:tr>
        <w:trPr>
          <w:trHeight w:val="1196" w:hRule="atLeast"/>
        </w:trPr>
        <w:tc>
          <w:tcPr>
            <w:tcW w:w="1213" w:type="dxa"/>
          </w:tcPr>
          <w:p>
            <w:pPr>
              <w:pStyle w:val="TableParagraph"/>
              <w:rPr>
                <w:rFonts w:ascii="Times New Roman"/>
                <w:sz w:val="14"/>
              </w:rPr>
            </w:pPr>
          </w:p>
        </w:tc>
        <w:tc>
          <w:tcPr>
            <w:tcW w:w="1265" w:type="dxa"/>
          </w:tcPr>
          <w:p>
            <w:pPr>
              <w:pStyle w:val="TableParagraph"/>
              <w:spacing w:line="180" w:lineRule="exact" w:before="95"/>
              <w:ind w:left="35" w:right="134"/>
              <w:rPr>
                <w:rFonts w:ascii="Arial Black"/>
                <w:sz w:val="14"/>
              </w:rPr>
            </w:pPr>
            <w:r>
              <w:rPr>
                <w:rFonts w:ascii="Arial Black"/>
                <w:color w:val="231F20"/>
                <w:spacing w:val="-2"/>
                <w:w w:val="85"/>
                <w:sz w:val="14"/>
              </w:rPr>
              <w:t>Scholarships,</w:t>
            </w:r>
            <w:r>
              <w:rPr>
                <w:rFonts w:ascii="Arial Black"/>
                <w:color w:val="231F20"/>
                <w:spacing w:val="-2"/>
                <w:sz w:val="14"/>
              </w:rPr>
              <w:t> Fellowship Grants, </w:t>
            </w:r>
            <w:r>
              <w:rPr>
                <w:rFonts w:ascii="Arial Black"/>
                <w:color w:val="231F20"/>
                <w:sz w:val="14"/>
              </w:rPr>
              <w:t>Grants,</w:t>
            </w:r>
            <w:r>
              <w:rPr>
                <w:rFonts w:ascii="Arial Black"/>
                <w:color w:val="231F20"/>
                <w:spacing w:val="-12"/>
                <w:sz w:val="14"/>
              </w:rPr>
              <w:t> </w:t>
            </w:r>
            <w:r>
              <w:rPr>
                <w:rFonts w:ascii="Arial Black"/>
                <w:color w:val="231F20"/>
                <w:sz w:val="14"/>
              </w:rPr>
              <w:t>and </w:t>
            </w:r>
            <w:r>
              <w:rPr>
                <w:rFonts w:ascii="Arial Black"/>
                <w:color w:val="231F20"/>
                <w:spacing w:val="-2"/>
                <w:sz w:val="14"/>
              </w:rPr>
              <w:t>Tuition Reductions</w:t>
            </w:r>
          </w:p>
        </w:tc>
        <w:tc>
          <w:tcPr>
            <w:tcW w:w="1265" w:type="dxa"/>
          </w:tcPr>
          <w:p>
            <w:pPr>
              <w:pStyle w:val="TableParagraph"/>
              <w:rPr>
                <w:rFonts w:ascii="Arial"/>
                <w:i/>
                <w:sz w:val="14"/>
              </w:rPr>
            </w:pPr>
          </w:p>
          <w:p>
            <w:pPr>
              <w:pStyle w:val="TableParagraph"/>
              <w:rPr>
                <w:rFonts w:ascii="Arial"/>
                <w:i/>
                <w:sz w:val="14"/>
              </w:rPr>
            </w:pPr>
          </w:p>
          <w:p>
            <w:pPr>
              <w:pStyle w:val="TableParagraph"/>
              <w:spacing w:before="152"/>
              <w:rPr>
                <w:rFonts w:ascii="Arial"/>
                <w:i/>
                <w:sz w:val="14"/>
              </w:rPr>
            </w:pPr>
          </w:p>
          <w:p>
            <w:pPr>
              <w:pStyle w:val="TableParagraph"/>
              <w:spacing w:line="180" w:lineRule="exact" w:before="1"/>
              <w:ind w:left="95" w:right="134"/>
              <w:rPr>
                <w:rFonts w:ascii="Arial Black"/>
                <w:sz w:val="14"/>
              </w:rPr>
            </w:pPr>
            <w:r>
              <w:rPr>
                <w:rFonts w:ascii="Arial Black"/>
                <w:color w:val="231F20"/>
                <w:spacing w:val="-2"/>
                <w:sz w:val="14"/>
              </w:rPr>
              <w:t>American </w:t>
            </w:r>
            <w:r>
              <w:rPr>
                <w:rFonts w:ascii="Arial Black"/>
                <w:color w:val="231F20"/>
                <w:spacing w:val="-2"/>
                <w:w w:val="90"/>
                <w:sz w:val="14"/>
              </w:rPr>
              <w:t>Opportunity</w:t>
            </w:r>
            <w:r>
              <w:rPr>
                <w:rFonts w:ascii="Arial Black"/>
                <w:color w:val="231F20"/>
                <w:spacing w:val="-2"/>
                <w:sz w:val="14"/>
              </w:rPr>
              <w:t> Credit</w:t>
            </w:r>
          </w:p>
        </w:tc>
        <w:tc>
          <w:tcPr>
            <w:tcW w:w="1187" w:type="dxa"/>
          </w:tcPr>
          <w:p>
            <w:pPr>
              <w:pStyle w:val="TableParagraph"/>
              <w:rPr>
                <w:rFonts w:ascii="Arial"/>
                <w:i/>
                <w:sz w:val="14"/>
              </w:rPr>
            </w:pPr>
          </w:p>
          <w:p>
            <w:pPr>
              <w:pStyle w:val="TableParagraph"/>
              <w:rPr>
                <w:rFonts w:ascii="Arial"/>
                <w:i/>
                <w:sz w:val="14"/>
              </w:rPr>
            </w:pPr>
          </w:p>
          <w:p>
            <w:pPr>
              <w:pStyle w:val="TableParagraph"/>
              <w:spacing w:before="152"/>
              <w:rPr>
                <w:rFonts w:ascii="Arial"/>
                <w:i/>
                <w:sz w:val="14"/>
              </w:rPr>
            </w:pPr>
          </w:p>
          <w:p>
            <w:pPr>
              <w:pStyle w:val="TableParagraph"/>
              <w:spacing w:line="180" w:lineRule="exact" w:before="1"/>
              <w:ind w:left="95" w:right="479"/>
              <w:rPr>
                <w:rFonts w:ascii="Arial Black"/>
                <w:sz w:val="14"/>
              </w:rPr>
            </w:pPr>
            <w:r>
              <w:rPr>
                <w:rFonts w:ascii="Arial Black"/>
                <w:color w:val="231F20"/>
                <w:spacing w:val="-2"/>
                <w:w w:val="95"/>
                <w:sz w:val="14"/>
              </w:rPr>
              <w:t>Lifetime </w:t>
            </w:r>
            <w:r>
              <w:rPr>
                <w:rFonts w:ascii="Arial Black"/>
                <w:color w:val="231F20"/>
                <w:spacing w:val="-2"/>
                <w:w w:val="85"/>
                <w:sz w:val="14"/>
              </w:rPr>
              <w:t>Learning</w:t>
            </w:r>
            <w:r>
              <w:rPr>
                <w:rFonts w:ascii="Arial Black"/>
                <w:color w:val="231F20"/>
                <w:spacing w:val="-2"/>
                <w:w w:val="95"/>
                <w:sz w:val="14"/>
              </w:rPr>
              <w:t> Credit</w:t>
            </w:r>
          </w:p>
        </w:tc>
        <w:tc>
          <w:tcPr>
            <w:tcW w:w="1187" w:type="dxa"/>
          </w:tcPr>
          <w:p>
            <w:pPr>
              <w:pStyle w:val="TableParagraph"/>
              <w:rPr>
                <w:rFonts w:ascii="Arial"/>
                <w:i/>
                <w:sz w:val="14"/>
              </w:rPr>
            </w:pPr>
          </w:p>
          <w:p>
            <w:pPr>
              <w:pStyle w:val="TableParagraph"/>
              <w:rPr>
                <w:rFonts w:ascii="Arial"/>
                <w:i/>
                <w:sz w:val="14"/>
              </w:rPr>
            </w:pPr>
          </w:p>
          <w:p>
            <w:pPr>
              <w:pStyle w:val="TableParagraph"/>
              <w:spacing w:before="152"/>
              <w:rPr>
                <w:rFonts w:ascii="Arial"/>
                <w:i/>
                <w:sz w:val="14"/>
              </w:rPr>
            </w:pPr>
          </w:p>
          <w:p>
            <w:pPr>
              <w:pStyle w:val="TableParagraph"/>
              <w:spacing w:line="180" w:lineRule="exact" w:before="1"/>
              <w:ind w:left="66" w:right="201"/>
              <w:rPr>
                <w:rFonts w:ascii="Arial Black"/>
                <w:sz w:val="14"/>
              </w:rPr>
            </w:pPr>
            <w:r>
              <w:rPr>
                <w:rFonts w:ascii="Arial Black"/>
                <w:color w:val="231F20"/>
                <w:spacing w:val="-2"/>
                <w:w w:val="90"/>
                <w:sz w:val="14"/>
              </w:rPr>
              <w:t>Student</w:t>
            </w:r>
            <w:r>
              <w:rPr>
                <w:rFonts w:ascii="Arial Black"/>
                <w:color w:val="231F20"/>
                <w:spacing w:val="-6"/>
                <w:w w:val="90"/>
                <w:sz w:val="14"/>
              </w:rPr>
              <w:t> </w:t>
            </w:r>
            <w:r>
              <w:rPr>
                <w:rFonts w:ascii="Arial Black"/>
                <w:color w:val="231F20"/>
                <w:spacing w:val="-2"/>
                <w:w w:val="90"/>
                <w:sz w:val="14"/>
              </w:rPr>
              <w:t>Loan</w:t>
            </w:r>
            <w:r>
              <w:rPr>
                <w:rFonts w:ascii="Arial Black"/>
                <w:color w:val="231F20"/>
                <w:spacing w:val="-2"/>
                <w:w w:val="95"/>
                <w:sz w:val="14"/>
              </w:rPr>
              <w:t> Interest Deduction</w:t>
            </w:r>
          </w:p>
        </w:tc>
        <w:tc>
          <w:tcPr>
            <w:tcW w:w="1187" w:type="dxa"/>
          </w:tcPr>
          <w:p>
            <w:pPr>
              <w:pStyle w:val="TableParagraph"/>
              <w:rPr>
                <w:rFonts w:ascii="Arial"/>
                <w:i/>
                <w:sz w:val="14"/>
              </w:rPr>
            </w:pPr>
          </w:p>
          <w:p>
            <w:pPr>
              <w:pStyle w:val="TableParagraph"/>
              <w:rPr>
                <w:rFonts w:ascii="Arial"/>
                <w:i/>
                <w:sz w:val="14"/>
              </w:rPr>
            </w:pPr>
          </w:p>
          <w:p>
            <w:pPr>
              <w:pStyle w:val="TableParagraph"/>
              <w:rPr>
                <w:rFonts w:ascii="Arial"/>
                <w:i/>
                <w:sz w:val="14"/>
              </w:rPr>
            </w:pPr>
          </w:p>
          <w:p>
            <w:pPr>
              <w:pStyle w:val="TableParagraph"/>
              <w:rPr>
                <w:rFonts w:ascii="Arial"/>
                <w:i/>
                <w:sz w:val="14"/>
              </w:rPr>
            </w:pPr>
          </w:p>
          <w:p>
            <w:pPr>
              <w:pStyle w:val="TableParagraph"/>
              <w:rPr>
                <w:rFonts w:ascii="Arial"/>
                <w:i/>
                <w:sz w:val="14"/>
              </w:rPr>
            </w:pPr>
          </w:p>
          <w:p>
            <w:pPr>
              <w:pStyle w:val="TableParagraph"/>
              <w:spacing w:before="19"/>
              <w:rPr>
                <w:rFonts w:ascii="Arial"/>
                <w:i/>
                <w:sz w:val="14"/>
              </w:rPr>
            </w:pPr>
          </w:p>
          <w:p>
            <w:pPr>
              <w:pStyle w:val="TableParagraph"/>
              <w:spacing w:line="190" w:lineRule="exact"/>
              <w:ind w:left="67"/>
              <w:rPr>
                <w:rFonts w:ascii="Arial Black" w:hAnsi="Arial Black"/>
                <w:position w:val="5"/>
                <w:sz w:val="9"/>
              </w:rPr>
            </w:pPr>
            <w:r>
              <w:rPr>
                <w:rFonts w:ascii="Arial Black" w:hAnsi="Arial Black"/>
                <w:color w:val="231F20"/>
                <w:w w:val="85"/>
                <w:sz w:val="14"/>
              </w:rPr>
              <w:t>Coverdell</w:t>
            </w:r>
            <w:r>
              <w:rPr>
                <w:rFonts w:ascii="Arial Black" w:hAnsi="Arial Black"/>
                <w:color w:val="231F20"/>
                <w:spacing w:val="9"/>
                <w:sz w:val="14"/>
              </w:rPr>
              <w:t> </w:t>
            </w:r>
            <w:r>
              <w:rPr>
                <w:rFonts w:ascii="Arial Black" w:hAnsi="Arial Black"/>
                <w:color w:val="231F20"/>
                <w:spacing w:val="-4"/>
                <w:sz w:val="14"/>
              </w:rPr>
              <w:t>ESA</w:t>
            </w:r>
            <w:r>
              <w:rPr>
                <w:rFonts w:ascii="Arial Black" w:hAnsi="Arial Black"/>
                <w:color w:val="231F20"/>
                <w:spacing w:val="-4"/>
                <w:position w:val="5"/>
                <w:sz w:val="9"/>
              </w:rPr>
              <w:t>†</w:t>
            </w:r>
          </w:p>
        </w:tc>
        <w:tc>
          <w:tcPr>
            <w:tcW w:w="1270" w:type="dxa"/>
          </w:tcPr>
          <w:p>
            <w:pPr>
              <w:pStyle w:val="TableParagraph"/>
              <w:rPr>
                <w:rFonts w:ascii="Arial"/>
                <w:i/>
                <w:sz w:val="14"/>
              </w:rPr>
            </w:pPr>
          </w:p>
          <w:p>
            <w:pPr>
              <w:pStyle w:val="TableParagraph"/>
              <w:rPr>
                <w:rFonts w:ascii="Arial"/>
                <w:i/>
                <w:sz w:val="14"/>
              </w:rPr>
            </w:pPr>
          </w:p>
          <w:p>
            <w:pPr>
              <w:pStyle w:val="TableParagraph"/>
              <w:rPr>
                <w:rFonts w:ascii="Arial"/>
                <w:i/>
                <w:sz w:val="14"/>
              </w:rPr>
            </w:pPr>
          </w:p>
          <w:p>
            <w:pPr>
              <w:pStyle w:val="TableParagraph"/>
              <w:rPr>
                <w:rFonts w:ascii="Arial"/>
                <w:i/>
                <w:sz w:val="14"/>
              </w:rPr>
            </w:pPr>
          </w:p>
          <w:p>
            <w:pPr>
              <w:pStyle w:val="TableParagraph"/>
              <w:spacing w:before="10"/>
              <w:rPr>
                <w:rFonts w:ascii="Arial"/>
                <w:i/>
                <w:sz w:val="14"/>
              </w:rPr>
            </w:pPr>
          </w:p>
          <w:p>
            <w:pPr>
              <w:pStyle w:val="TableParagraph"/>
              <w:spacing w:line="180" w:lineRule="exact" w:before="1"/>
              <w:ind w:left="67" w:right="75"/>
              <w:rPr>
                <w:rFonts w:ascii="Arial Black" w:hAnsi="Arial Black"/>
                <w:position w:val="5"/>
                <w:sz w:val="9"/>
              </w:rPr>
            </w:pPr>
            <w:r>
              <w:rPr>
                <w:rFonts w:ascii="Arial Black" w:hAnsi="Arial Black"/>
                <w:color w:val="231F20"/>
                <w:w w:val="85"/>
                <w:sz w:val="14"/>
              </w:rPr>
              <w:t>Qualified</w:t>
            </w:r>
            <w:r>
              <w:rPr>
                <w:rFonts w:ascii="Arial Black" w:hAnsi="Arial Black"/>
                <w:color w:val="231F20"/>
                <w:spacing w:val="-5"/>
                <w:w w:val="85"/>
                <w:sz w:val="14"/>
              </w:rPr>
              <w:t> </w:t>
            </w:r>
            <w:r>
              <w:rPr>
                <w:rFonts w:ascii="Arial Black" w:hAnsi="Arial Black"/>
                <w:color w:val="231F20"/>
                <w:w w:val="85"/>
                <w:sz w:val="14"/>
              </w:rPr>
              <w:t>Tuition</w:t>
            </w:r>
            <w:r>
              <w:rPr>
                <w:rFonts w:ascii="Arial Black" w:hAnsi="Arial Black"/>
                <w:color w:val="231F20"/>
                <w:sz w:val="14"/>
              </w:rPr>
              <w:t> </w:t>
            </w:r>
            <w:r>
              <w:rPr>
                <w:rFonts w:ascii="Arial Black" w:hAnsi="Arial Black"/>
                <w:color w:val="231F20"/>
                <w:w w:val="85"/>
                <w:sz w:val="14"/>
              </w:rPr>
              <w:t>Program</w:t>
            </w:r>
            <w:r>
              <w:rPr>
                <w:rFonts w:ascii="Arial Black" w:hAnsi="Arial Black"/>
                <w:color w:val="231F20"/>
                <w:spacing w:val="14"/>
                <w:sz w:val="14"/>
              </w:rPr>
              <w:t> </w:t>
            </w:r>
            <w:r>
              <w:rPr>
                <w:rFonts w:ascii="Arial Black" w:hAnsi="Arial Black"/>
                <w:color w:val="231F20"/>
                <w:spacing w:val="-4"/>
                <w:sz w:val="14"/>
              </w:rPr>
              <w:t>(QTP)</w:t>
            </w:r>
            <w:r>
              <w:rPr>
                <w:rFonts w:ascii="Arial Black" w:hAnsi="Arial Black"/>
                <w:color w:val="231F20"/>
                <w:spacing w:val="-4"/>
                <w:position w:val="5"/>
                <w:sz w:val="9"/>
              </w:rPr>
              <w:t>†</w:t>
            </w:r>
          </w:p>
        </w:tc>
        <w:tc>
          <w:tcPr>
            <w:tcW w:w="1115" w:type="dxa"/>
          </w:tcPr>
          <w:p>
            <w:pPr>
              <w:pStyle w:val="TableParagraph"/>
              <w:spacing w:line="218" w:lineRule="auto" w:before="99"/>
              <w:ind w:left="67" w:right="187"/>
              <w:rPr>
                <w:rFonts w:ascii="Arial Black"/>
                <w:sz w:val="14"/>
              </w:rPr>
            </w:pPr>
            <w:r>
              <w:rPr>
                <w:rFonts w:ascii="Arial Black"/>
                <w:color w:val="231F20"/>
                <w:spacing w:val="-2"/>
                <w:w w:val="95"/>
                <w:sz w:val="14"/>
              </w:rPr>
              <w:t>Education </w:t>
            </w:r>
            <w:r>
              <w:rPr>
                <w:rFonts w:ascii="Arial Black"/>
                <w:color w:val="231F20"/>
                <w:w w:val="85"/>
                <w:sz w:val="14"/>
              </w:rPr>
              <w:t>Exception</w:t>
            </w:r>
            <w:r>
              <w:rPr>
                <w:rFonts w:ascii="Arial Black"/>
                <w:color w:val="231F20"/>
                <w:spacing w:val="-5"/>
                <w:w w:val="85"/>
                <w:sz w:val="14"/>
              </w:rPr>
              <w:t> </w:t>
            </w:r>
            <w:r>
              <w:rPr>
                <w:rFonts w:ascii="Arial Black"/>
                <w:color w:val="231F20"/>
                <w:w w:val="85"/>
                <w:sz w:val="14"/>
              </w:rPr>
              <w:t>to</w:t>
            </w:r>
            <w:r>
              <w:rPr>
                <w:rFonts w:ascii="Arial Black"/>
                <w:color w:val="231F20"/>
                <w:w w:val="95"/>
                <w:sz w:val="14"/>
              </w:rPr>
              <w:t> </w:t>
            </w:r>
            <w:r>
              <w:rPr>
                <w:rFonts w:ascii="Arial Black"/>
                <w:color w:val="231F20"/>
                <w:spacing w:val="-2"/>
                <w:w w:val="95"/>
                <w:sz w:val="14"/>
              </w:rPr>
              <w:t>Additional </w:t>
            </w:r>
            <w:r>
              <w:rPr>
                <w:rFonts w:ascii="Arial Black"/>
                <w:color w:val="231F20"/>
                <w:spacing w:val="-2"/>
                <w:w w:val="90"/>
                <w:sz w:val="14"/>
              </w:rPr>
              <w:t>Tax</w:t>
            </w:r>
            <w:r>
              <w:rPr>
                <w:rFonts w:ascii="Arial Black"/>
                <w:color w:val="231F20"/>
                <w:spacing w:val="-6"/>
                <w:w w:val="90"/>
                <w:sz w:val="14"/>
              </w:rPr>
              <w:t> </w:t>
            </w:r>
            <w:r>
              <w:rPr>
                <w:rFonts w:ascii="Arial Black"/>
                <w:color w:val="231F20"/>
                <w:spacing w:val="-2"/>
                <w:w w:val="90"/>
                <w:sz w:val="14"/>
              </w:rPr>
              <w:t>on</w:t>
            </w:r>
            <w:r>
              <w:rPr>
                <w:rFonts w:ascii="Arial Black"/>
                <w:color w:val="231F20"/>
                <w:spacing w:val="-5"/>
                <w:w w:val="90"/>
                <w:sz w:val="14"/>
              </w:rPr>
              <w:t> </w:t>
            </w:r>
            <w:r>
              <w:rPr>
                <w:rFonts w:ascii="Arial Black"/>
                <w:color w:val="231F20"/>
                <w:spacing w:val="-2"/>
                <w:w w:val="90"/>
                <w:sz w:val="14"/>
              </w:rPr>
              <w:t>Early</w:t>
            </w:r>
            <w:r>
              <w:rPr>
                <w:rFonts w:ascii="Arial Black"/>
                <w:color w:val="231F20"/>
                <w:spacing w:val="-2"/>
                <w:w w:val="95"/>
                <w:sz w:val="14"/>
              </w:rPr>
              <w:t> </w:t>
            </w:r>
            <w:r>
              <w:rPr>
                <w:rFonts w:ascii="Arial Black"/>
                <w:color w:val="231F20"/>
                <w:spacing w:val="-4"/>
                <w:w w:val="95"/>
                <w:sz w:val="14"/>
              </w:rPr>
              <w:t>IRA</w:t>
            </w:r>
          </w:p>
          <w:p>
            <w:pPr>
              <w:pStyle w:val="TableParagraph"/>
              <w:spacing w:line="178" w:lineRule="exact"/>
              <w:ind w:left="67"/>
              <w:rPr>
                <w:rFonts w:ascii="Arial Black" w:hAnsi="Arial Black"/>
                <w:position w:val="5"/>
                <w:sz w:val="9"/>
              </w:rPr>
            </w:pPr>
            <w:r>
              <w:rPr>
                <w:rFonts w:ascii="Arial Black" w:hAnsi="Arial Black"/>
                <w:color w:val="231F20"/>
                <w:spacing w:val="-2"/>
                <w:sz w:val="14"/>
              </w:rPr>
              <w:t>Distributions</w:t>
            </w:r>
            <w:r>
              <w:rPr>
                <w:rFonts w:ascii="Arial Black" w:hAnsi="Arial Black"/>
                <w:color w:val="231F20"/>
                <w:spacing w:val="-2"/>
                <w:position w:val="5"/>
                <w:sz w:val="9"/>
              </w:rPr>
              <w:t>†</w:t>
            </w:r>
          </w:p>
        </w:tc>
        <w:tc>
          <w:tcPr>
            <w:tcW w:w="1218" w:type="dxa"/>
          </w:tcPr>
          <w:p>
            <w:pPr>
              <w:pStyle w:val="TableParagraph"/>
              <w:rPr>
                <w:rFonts w:ascii="Arial"/>
                <w:i/>
                <w:sz w:val="14"/>
              </w:rPr>
            </w:pPr>
          </w:p>
          <w:p>
            <w:pPr>
              <w:pStyle w:val="TableParagraph"/>
              <w:rPr>
                <w:rFonts w:ascii="Arial"/>
                <w:i/>
                <w:sz w:val="14"/>
              </w:rPr>
            </w:pPr>
          </w:p>
          <w:p>
            <w:pPr>
              <w:pStyle w:val="TableParagraph"/>
              <w:spacing w:before="152"/>
              <w:rPr>
                <w:rFonts w:ascii="Arial"/>
                <w:i/>
                <w:sz w:val="14"/>
              </w:rPr>
            </w:pPr>
          </w:p>
          <w:p>
            <w:pPr>
              <w:pStyle w:val="TableParagraph"/>
              <w:spacing w:line="180" w:lineRule="exact" w:before="1"/>
              <w:ind w:left="68" w:right="206"/>
              <w:rPr>
                <w:rFonts w:ascii="Arial Black" w:hAnsi="Arial Black"/>
                <w:position w:val="5"/>
                <w:sz w:val="9"/>
              </w:rPr>
            </w:pPr>
            <w:r>
              <w:rPr>
                <w:rFonts w:ascii="Arial Black" w:hAnsi="Arial Black"/>
                <w:color w:val="231F20"/>
                <w:spacing w:val="-2"/>
                <w:sz w:val="14"/>
              </w:rPr>
              <w:t>Education </w:t>
            </w:r>
            <w:r>
              <w:rPr>
                <w:rFonts w:ascii="Arial Black" w:hAnsi="Arial Black"/>
                <w:color w:val="231F20"/>
                <w:spacing w:val="-2"/>
                <w:w w:val="90"/>
                <w:sz w:val="14"/>
              </w:rPr>
              <w:t>Savings</w:t>
            </w:r>
            <w:r>
              <w:rPr>
                <w:rFonts w:ascii="Arial Black" w:hAnsi="Arial Black"/>
                <w:color w:val="231F20"/>
                <w:spacing w:val="-7"/>
                <w:w w:val="90"/>
                <w:sz w:val="14"/>
              </w:rPr>
              <w:t> </w:t>
            </w:r>
            <w:r>
              <w:rPr>
                <w:rFonts w:ascii="Arial Black" w:hAnsi="Arial Black"/>
                <w:color w:val="231F20"/>
                <w:spacing w:val="-2"/>
                <w:w w:val="90"/>
                <w:sz w:val="14"/>
              </w:rPr>
              <w:t>Bond</w:t>
            </w:r>
            <w:r>
              <w:rPr>
                <w:rFonts w:ascii="Arial Black" w:hAnsi="Arial Black"/>
                <w:color w:val="231F20"/>
                <w:spacing w:val="-2"/>
                <w:sz w:val="14"/>
              </w:rPr>
              <w:t> Program</w:t>
            </w:r>
            <w:r>
              <w:rPr>
                <w:rFonts w:ascii="Arial Black" w:hAnsi="Arial Black"/>
                <w:color w:val="231F20"/>
                <w:spacing w:val="-2"/>
                <w:position w:val="5"/>
                <w:sz w:val="9"/>
              </w:rPr>
              <w:t>†</w:t>
            </w:r>
          </w:p>
        </w:tc>
        <w:tc>
          <w:tcPr>
            <w:tcW w:w="1290" w:type="dxa"/>
          </w:tcPr>
          <w:p>
            <w:pPr>
              <w:pStyle w:val="TableParagraph"/>
              <w:rPr>
                <w:rFonts w:ascii="Arial"/>
                <w:i/>
                <w:sz w:val="14"/>
              </w:rPr>
            </w:pPr>
          </w:p>
          <w:p>
            <w:pPr>
              <w:pStyle w:val="TableParagraph"/>
              <w:spacing w:before="133"/>
              <w:rPr>
                <w:rFonts w:ascii="Arial"/>
                <w:i/>
                <w:sz w:val="14"/>
              </w:rPr>
            </w:pPr>
          </w:p>
          <w:p>
            <w:pPr>
              <w:pStyle w:val="TableParagraph"/>
              <w:spacing w:line="180" w:lineRule="exact"/>
              <w:ind w:left="68" w:right="94"/>
              <w:rPr>
                <w:rFonts w:ascii="Arial Black" w:hAnsi="Arial Black"/>
                <w:position w:val="5"/>
                <w:sz w:val="9"/>
              </w:rPr>
            </w:pPr>
            <w:r>
              <w:rPr>
                <w:rFonts w:ascii="Arial Black" w:hAnsi="Arial Black"/>
                <w:color w:val="231F20"/>
                <w:spacing w:val="-2"/>
                <w:sz w:val="14"/>
              </w:rPr>
              <w:t>Employer- Provided </w:t>
            </w:r>
            <w:r>
              <w:rPr>
                <w:rFonts w:ascii="Arial Black" w:hAnsi="Arial Black"/>
                <w:color w:val="231F20"/>
                <w:spacing w:val="-2"/>
                <w:w w:val="85"/>
                <w:sz w:val="14"/>
              </w:rPr>
              <w:t>Educational</w:t>
            </w:r>
            <w:r>
              <w:rPr>
                <w:rFonts w:ascii="Arial Black" w:hAnsi="Arial Black"/>
                <w:color w:val="231F20"/>
                <w:sz w:val="14"/>
              </w:rPr>
              <w:t> </w:t>
            </w:r>
            <w:r>
              <w:rPr>
                <w:rFonts w:ascii="Arial Black" w:hAnsi="Arial Black"/>
                <w:color w:val="231F20"/>
                <w:spacing w:val="-2"/>
                <w:w w:val="85"/>
                <w:sz w:val="14"/>
              </w:rPr>
              <w:t>Assistance</w:t>
            </w:r>
            <w:r>
              <w:rPr>
                <w:rFonts w:ascii="Arial Black" w:hAnsi="Arial Black"/>
                <w:color w:val="231F20"/>
                <w:spacing w:val="-2"/>
                <w:w w:val="85"/>
                <w:position w:val="5"/>
                <w:sz w:val="9"/>
              </w:rPr>
              <w:t>†</w:t>
            </w:r>
          </w:p>
        </w:tc>
        <w:tc>
          <w:tcPr>
            <w:tcW w:w="1404" w:type="dxa"/>
          </w:tcPr>
          <w:p>
            <w:pPr>
              <w:pStyle w:val="TableParagraph"/>
              <w:rPr>
                <w:rFonts w:ascii="Arial"/>
                <w:i/>
                <w:sz w:val="14"/>
              </w:rPr>
            </w:pPr>
          </w:p>
          <w:p>
            <w:pPr>
              <w:pStyle w:val="TableParagraph"/>
              <w:spacing w:before="133"/>
              <w:rPr>
                <w:rFonts w:ascii="Arial"/>
                <w:i/>
                <w:sz w:val="14"/>
              </w:rPr>
            </w:pPr>
          </w:p>
          <w:p>
            <w:pPr>
              <w:pStyle w:val="TableParagraph"/>
              <w:spacing w:line="180" w:lineRule="exact"/>
              <w:ind w:left="69" w:right="410"/>
              <w:rPr>
                <w:rFonts w:ascii="Arial Black"/>
                <w:sz w:val="14"/>
              </w:rPr>
            </w:pPr>
            <w:r>
              <w:rPr>
                <w:rFonts w:ascii="Arial Black"/>
                <w:color w:val="231F20"/>
                <w:spacing w:val="-2"/>
                <w:sz w:val="14"/>
              </w:rPr>
              <w:t>Business </w:t>
            </w:r>
            <w:r>
              <w:rPr>
                <w:rFonts w:ascii="Arial Black"/>
                <w:color w:val="231F20"/>
                <w:spacing w:val="-2"/>
                <w:w w:val="90"/>
                <w:sz w:val="14"/>
              </w:rPr>
              <w:t>Deduction</w:t>
            </w:r>
            <w:r>
              <w:rPr>
                <w:rFonts w:ascii="Arial Black"/>
                <w:color w:val="231F20"/>
                <w:spacing w:val="-6"/>
                <w:w w:val="90"/>
                <w:sz w:val="14"/>
              </w:rPr>
              <w:t> </w:t>
            </w:r>
            <w:r>
              <w:rPr>
                <w:rFonts w:ascii="Arial Black"/>
                <w:color w:val="231F20"/>
                <w:spacing w:val="-2"/>
                <w:w w:val="90"/>
                <w:sz w:val="14"/>
              </w:rPr>
              <w:t>for</w:t>
            </w:r>
            <w:r>
              <w:rPr>
                <w:rFonts w:ascii="Arial Black"/>
                <w:color w:val="231F20"/>
                <w:sz w:val="14"/>
              </w:rPr>
              <w:t> </w:t>
            </w:r>
            <w:r>
              <w:rPr>
                <w:rFonts w:ascii="Arial Black"/>
                <w:color w:val="231F20"/>
                <w:spacing w:val="-2"/>
                <w:w w:val="90"/>
                <w:sz w:val="14"/>
              </w:rPr>
              <w:t>Work-Related</w:t>
            </w:r>
            <w:r>
              <w:rPr>
                <w:rFonts w:ascii="Arial Black"/>
                <w:color w:val="231F20"/>
                <w:spacing w:val="-2"/>
                <w:sz w:val="14"/>
              </w:rPr>
              <w:t> Education</w:t>
            </w:r>
          </w:p>
        </w:tc>
      </w:tr>
      <w:tr>
        <w:trPr>
          <w:trHeight w:val="1680" w:hRule="atLeast"/>
        </w:trPr>
        <w:tc>
          <w:tcPr>
            <w:tcW w:w="1213" w:type="dxa"/>
          </w:tcPr>
          <w:p>
            <w:pPr>
              <w:pStyle w:val="TableParagraph"/>
              <w:spacing w:line="218" w:lineRule="auto" w:before="43"/>
              <w:ind w:left="85"/>
              <w:rPr>
                <w:rFonts w:ascii="Arial Black"/>
                <w:sz w:val="14"/>
              </w:rPr>
            </w:pPr>
            <w:r>
              <w:rPr>
                <w:rFonts w:ascii="Arial Black"/>
                <w:color w:val="231F20"/>
                <w:w w:val="85"/>
                <w:sz w:val="14"/>
              </w:rPr>
              <w:t>What</w:t>
            </w:r>
            <w:r>
              <w:rPr>
                <w:rFonts w:ascii="Arial Black"/>
                <w:color w:val="231F20"/>
                <w:spacing w:val="-5"/>
                <w:w w:val="85"/>
                <w:sz w:val="14"/>
              </w:rPr>
              <w:t> </w:t>
            </w:r>
            <w:r>
              <w:rPr>
                <w:rFonts w:ascii="Arial Black"/>
                <w:color w:val="231F20"/>
                <w:w w:val="85"/>
                <w:sz w:val="14"/>
              </w:rPr>
              <w:t>education</w:t>
            </w:r>
            <w:r>
              <w:rPr>
                <w:rFonts w:ascii="Arial Black"/>
                <w:color w:val="231F20"/>
                <w:sz w:val="14"/>
              </w:rPr>
              <w:t> </w:t>
            </w:r>
            <w:r>
              <w:rPr>
                <w:rFonts w:ascii="Arial Black"/>
                <w:color w:val="231F20"/>
                <w:spacing w:val="-2"/>
                <w:sz w:val="14"/>
              </w:rPr>
              <w:t>qualifies?</w:t>
            </w:r>
          </w:p>
        </w:tc>
        <w:tc>
          <w:tcPr>
            <w:tcW w:w="1265" w:type="dxa"/>
          </w:tcPr>
          <w:p>
            <w:pPr>
              <w:pStyle w:val="TableParagraph"/>
              <w:spacing w:line="273" w:lineRule="auto" w:before="54"/>
              <w:ind w:left="35" w:right="134"/>
              <w:rPr>
                <w:sz w:val="14"/>
              </w:rPr>
            </w:pPr>
            <w:r>
              <w:rPr>
                <w:color w:val="231F20"/>
                <w:spacing w:val="-2"/>
                <w:sz w:val="14"/>
              </w:rPr>
              <w:t>Undergraduate</w:t>
            </w:r>
            <w:r>
              <w:rPr>
                <w:color w:val="231F20"/>
                <w:spacing w:val="-8"/>
                <w:sz w:val="14"/>
              </w:rPr>
              <w:t> </w:t>
            </w:r>
            <w:r>
              <w:rPr>
                <w:color w:val="231F20"/>
                <w:spacing w:val="-2"/>
                <w:sz w:val="14"/>
              </w:rPr>
              <w:t>&amp;</w:t>
            </w:r>
            <w:r>
              <w:rPr>
                <w:color w:val="231F20"/>
                <w:spacing w:val="40"/>
                <w:sz w:val="14"/>
              </w:rPr>
              <w:t> </w:t>
            </w:r>
            <w:r>
              <w:rPr>
                <w:color w:val="231F20"/>
                <w:spacing w:val="-2"/>
                <w:sz w:val="14"/>
              </w:rPr>
              <w:t>graduate</w:t>
            </w:r>
          </w:p>
          <w:p>
            <w:pPr>
              <w:pStyle w:val="TableParagraph"/>
              <w:spacing w:before="18"/>
              <w:rPr>
                <w:rFonts w:ascii="Arial"/>
                <w:i/>
                <w:sz w:val="14"/>
              </w:rPr>
            </w:pPr>
          </w:p>
          <w:p>
            <w:pPr>
              <w:pStyle w:val="TableParagraph"/>
              <w:ind w:left="35"/>
              <w:rPr>
                <w:sz w:val="14"/>
              </w:rPr>
            </w:pPr>
            <w:r>
              <w:rPr>
                <w:color w:val="231F20"/>
                <w:spacing w:val="-4"/>
                <w:w w:val="110"/>
                <w:sz w:val="14"/>
              </w:rPr>
              <w:t>K–12</w:t>
            </w:r>
          </w:p>
        </w:tc>
        <w:tc>
          <w:tcPr>
            <w:tcW w:w="1265" w:type="dxa"/>
          </w:tcPr>
          <w:p>
            <w:pPr>
              <w:pStyle w:val="TableParagraph"/>
              <w:spacing w:line="273" w:lineRule="auto" w:before="54"/>
              <w:ind w:left="95" w:right="188"/>
              <w:rPr>
                <w:sz w:val="14"/>
              </w:rPr>
            </w:pPr>
            <w:r>
              <w:rPr>
                <w:color w:val="231F20"/>
                <w:spacing w:val="-2"/>
                <w:sz w:val="14"/>
              </w:rPr>
              <w:t>Undergraduate</w:t>
            </w:r>
            <w:r>
              <w:rPr>
                <w:color w:val="231F20"/>
                <w:spacing w:val="40"/>
                <w:sz w:val="14"/>
              </w:rPr>
              <w:t> </w:t>
            </w:r>
            <w:r>
              <w:rPr>
                <w:color w:val="231F20"/>
                <w:sz w:val="14"/>
              </w:rPr>
              <w:t>&amp;</w:t>
            </w:r>
            <w:r>
              <w:rPr>
                <w:color w:val="231F20"/>
                <w:spacing w:val="-10"/>
                <w:sz w:val="14"/>
              </w:rPr>
              <w:t> </w:t>
            </w:r>
            <w:r>
              <w:rPr>
                <w:color w:val="231F20"/>
                <w:sz w:val="14"/>
              </w:rPr>
              <w:t>graduate</w:t>
            </w:r>
          </w:p>
        </w:tc>
        <w:tc>
          <w:tcPr>
            <w:tcW w:w="1187" w:type="dxa"/>
          </w:tcPr>
          <w:p>
            <w:pPr>
              <w:pStyle w:val="TableParagraph"/>
              <w:spacing w:line="273" w:lineRule="auto" w:before="54"/>
              <w:ind w:left="95" w:right="129"/>
              <w:rPr>
                <w:sz w:val="14"/>
              </w:rPr>
            </w:pPr>
            <w:r>
              <w:rPr>
                <w:color w:val="231F20"/>
                <w:spacing w:val="-2"/>
                <w:sz w:val="14"/>
              </w:rPr>
              <w:t>Undergraduate</w:t>
            </w:r>
            <w:r>
              <w:rPr>
                <w:color w:val="231F20"/>
                <w:spacing w:val="40"/>
                <w:sz w:val="14"/>
              </w:rPr>
              <w:t> </w:t>
            </w:r>
            <w:r>
              <w:rPr>
                <w:color w:val="231F20"/>
                <w:sz w:val="14"/>
              </w:rPr>
              <w:t>&amp;</w:t>
            </w:r>
            <w:r>
              <w:rPr>
                <w:color w:val="231F20"/>
                <w:spacing w:val="-10"/>
                <w:sz w:val="14"/>
              </w:rPr>
              <w:t> </w:t>
            </w:r>
            <w:r>
              <w:rPr>
                <w:color w:val="231F20"/>
                <w:sz w:val="14"/>
              </w:rPr>
              <w:t>graduate</w:t>
            </w:r>
          </w:p>
          <w:p>
            <w:pPr>
              <w:pStyle w:val="TableParagraph"/>
              <w:spacing w:before="18"/>
              <w:rPr>
                <w:rFonts w:ascii="Arial"/>
                <w:i/>
                <w:sz w:val="14"/>
              </w:rPr>
            </w:pPr>
          </w:p>
          <w:p>
            <w:pPr>
              <w:pStyle w:val="TableParagraph"/>
              <w:spacing w:line="273" w:lineRule="auto"/>
              <w:ind w:left="95" w:right="201"/>
              <w:rPr>
                <w:sz w:val="14"/>
              </w:rPr>
            </w:pPr>
            <w:r>
              <w:rPr>
                <w:color w:val="231F20"/>
                <w:sz w:val="14"/>
              </w:rPr>
              <w:t>Courses</w:t>
            </w:r>
            <w:r>
              <w:rPr>
                <w:color w:val="231F20"/>
                <w:spacing w:val="-10"/>
                <w:sz w:val="14"/>
              </w:rPr>
              <w:t> </w:t>
            </w:r>
            <w:r>
              <w:rPr>
                <w:color w:val="231F20"/>
                <w:sz w:val="14"/>
              </w:rPr>
              <w:t>to</w:t>
            </w:r>
            <w:r>
              <w:rPr>
                <w:color w:val="231F20"/>
                <w:spacing w:val="40"/>
                <w:sz w:val="14"/>
              </w:rPr>
              <w:t> </w:t>
            </w:r>
            <w:r>
              <w:rPr>
                <w:color w:val="231F20"/>
                <w:sz w:val="14"/>
              </w:rPr>
              <w:t>acquire</w:t>
            </w:r>
            <w:r>
              <w:rPr>
                <w:color w:val="231F20"/>
                <w:spacing w:val="-10"/>
                <w:sz w:val="14"/>
              </w:rPr>
              <w:t> </w:t>
            </w:r>
            <w:r>
              <w:rPr>
                <w:color w:val="231F20"/>
                <w:sz w:val="14"/>
              </w:rPr>
              <w:t>or</w:t>
            </w:r>
            <w:r>
              <w:rPr>
                <w:color w:val="231F20"/>
                <w:spacing w:val="40"/>
                <w:sz w:val="14"/>
              </w:rPr>
              <w:t> </w:t>
            </w:r>
            <w:r>
              <w:rPr>
                <w:color w:val="231F20"/>
                <w:spacing w:val="-2"/>
                <w:sz w:val="14"/>
              </w:rPr>
              <w:t>improve</w:t>
            </w:r>
            <w:r>
              <w:rPr>
                <w:color w:val="231F20"/>
                <w:spacing w:val="-8"/>
                <w:sz w:val="14"/>
              </w:rPr>
              <w:t> </w:t>
            </w:r>
            <w:r>
              <w:rPr>
                <w:color w:val="231F20"/>
                <w:spacing w:val="-2"/>
                <w:sz w:val="14"/>
              </w:rPr>
              <w:t>job</w:t>
            </w:r>
            <w:r>
              <w:rPr>
                <w:color w:val="231F20"/>
                <w:spacing w:val="40"/>
                <w:sz w:val="14"/>
              </w:rPr>
              <w:t> </w:t>
            </w:r>
            <w:r>
              <w:rPr>
                <w:color w:val="231F20"/>
                <w:spacing w:val="-2"/>
                <w:sz w:val="14"/>
              </w:rPr>
              <w:t>skills</w:t>
            </w:r>
          </w:p>
        </w:tc>
        <w:tc>
          <w:tcPr>
            <w:tcW w:w="1187" w:type="dxa"/>
          </w:tcPr>
          <w:p>
            <w:pPr>
              <w:pStyle w:val="TableParagraph"/>
              <w:spacing w:line="273" w:lineRule="auto" w:before="54"/>
              <w:ind w:left="66" w:right="129"/>
              <w:rPr>
                <w:sz w:val="14"/>
              </w:rPr>
            </w:pPr>
            <w:r>
              <w:rPr>
                <w:color w:val="231F20"/>
                <w:spacing w:val="-2"/>
                <w:sz w:val="14"/>
              </w:rPr>
              <w:t>Undergraduate</w:t>
            </w:r>
            <w:r>
              <w:rPr>
                <w:color w:val="231F20"/>
                <w:spacing w:val="40"/>
                <w:sz w:val="14"/>
              </w:rPr>
              <w:t> </w:t>
            </w:r>
            <w:r>
              <w:rPr>
                <w:color w:val="231F20"/>
                <w:sz w:val="14"/>
              </w:rPr>
              <w:t>&amp;</w:t>
            </w:r>
            <w:r>
              <w:rPr>
                <w:color w:val="231F20"/>
                <w:spacing w:val="-10"/>
                <w:sz w:val="14"/>
              </w:rPr>
              <w:t> </w:t>
            </w:r>
            <w:r>
              <w:rPr>
                <w:color w:val="231F20"/>
                <w:sz w:val="14"/>
              </w:rPr>
              <w:t>graduate</w:t>
            </w:r>
          </w:p>
        </w:tc>
        <w:tc>
          <w:tcPr>
            <w:tcW w:w="1187" w:type="dxa"/>
          </w:tcPr>
          <w:p>
            <w:pPr>
              <w:pStyle w:val="TableParagraph"/>
              <w:spacing w:line="273" w:lineRule="auto" w:before="54"/>
              <w:ind w:left="67" w:right="129"/>
              <w:rPr>
                <w:sz w:val="14"/>
              </w:rPr>
            </w:pPr>
            <w:r>
              <w:rPr>
                <w:color w:val="231F20"/>
                <w:spacing w:val="-2"/>
                <w:sz w:val="14"/>
              </w:rPr>
              <w:t>Undergraduate</w:t>
            </w:r>
            <w:r>
              <w:rPr>
                <w:color w:val="231F20"/>
                <w:spacing w:val="40"/>
                <w:sz w:val="14"/>
              </w:rPr>
              <w:t> </w:t>
            </w:r>
            <w:r>
              <w:rPr>
                <w:color w:val="231F20"/>
                <w:sz w:val="14"/>
              </w:rPr>
              <w:t>&amp;</w:t>
            </w:r>
            <w:r>
              <w:rPr>
                <w:color w:val="231F20"/>
                <w:spacing w:val="-10"/>
                <w:sz w:val="14"/>
              </w:rPr>
              <w:t> </w:t>
            </w:r>
            <w:r>
              <w:rPr>
                <w:color w:val="231F20"/>
                <w:sz w:val="14"/>
              </w:rPr>
              <w:t>graduate</w:t>
            </w:r>
          </w:p>
          <w:p>
            <w:pPr>
              <w:pStyle w:val="TableParagraph"/>
              <w:spacing w:before="18"/>
              <w:rPr>
                <w:rFonts w:ascii="Arial"/>
                <w:i/>
                <w:sz w:val="14"/>
              </w:rPr>
            </w:pPr>
          </w:p>
          <w:p>
            <w:pPr>
              <w:pStyle w:val="TableParagraph"/>
              <w:ind w:left="67"/>
              <w:rPr>
                <w:sz w:val="14"/>
              </w:rPr>
            </w:pPr>
            <w:r>
              <w:rPr>
                <w:color w:val="231F20"/>
                <w:spacing w:val="-4"/>
                <w:w w:val="110"/>
                <w:sz w:val="14"/>
              </w:rPr>
              <w:t>K–12</w:t>
            </w:r>
          </w:p>
        </w:tc>
        <w:tc>
          <w:tcPr>
            <w:tcW w:w="1270" w:type="dxa"/>
          </w:tcPr>
          <w:p>
            <w:pPr>
              <w:pStyle w:val="TableParagraph"/>
              <w:spacing w:line="273" w:lineRule="auto" w:before="54"/>
              <w:ind w:left="67" w:right="75"/>
              <w:rPr>
                <w:sz w:val="14"/>
              </w:rPr>
            </w:pPr>
            <w:r>
              <w:rPr>
                <w:color w:val="231F20"/>
                <w:spacing w:val="-2"/>
                <w:sz w:val="14"/>
              </w:rPr>
              <w:t>Undergraduate</w:t>
            </w:r>
            <w:r>
              <w:rPr>
                <w:color w:val="231F20"/>
                <w:spacing w:val="-8"/>
                <w:sz w:val="14"/>
              </w:rPr>
              <w:t> </w:t>
            </w:r>
            <w:r>
              <w:rPr>
                <w:color w:val="231F20"/>
                <w:spacing w:val="-2"/>
                <w:sz w:val="14"/>
              </w:rPr>
              <w:t>&amp;</w:t>
            </w:r>
            <w:r>
              <w:rPr>
                <w:color w:val="231F20"/>
                <w:spacing w:val="40"/>
                <w:sz w:val="14"/>
              </w:rPr>
              <w:t> </w:t>
            </w:r>
            <w:r>
              <w:rPr>
                <w:color w:val="231F20"/>
                <w:spacing w:val="-2"/>
                <w:sz w:val="14"/>
              </w:rPr>
              <w:t>graduate</w:t>
            </w:r>
          </w:p>
          <w:p>
            <w:pPr>
              <w:pStyle w:val="TableParagraph"/>
              <w:spacing w:before="18"/>
              <w:rPr>
                <w:rFonts w:ascii="Arial"/>
                <w:i/>
                <w:sz w:val="14"/>
              </w:rPr>
            </w:pPr>
          </w:p>
          <w:p>
            <w:pPr>
              <w:pStyle w:val="TableParagraph"/>
              <w:spacing w:line="273" w:lineRule="auto"/>
              <w:ind w:left="67" w:right="75"/>
              <w:rPr>
                <w:sz w:val="14"/>
              </w:rPr>
            </w:pPr>
            <w:r>
              <w:rPr>
                <w:color w:val="231F20"/>
                <w:sz w:val="14"/>
              </w:rPr>
              <w:t>K–12</w:t>
            </w:r>
            <w:r>
              <w:rPr>
                <w:color w:val="231F20"/>
                <w:spacing w:val="-8"/>
                <w:sz w:val="14"/>
              </w:rPr>
              <w:t> </w:t>
            </w:r>
            <w:r>
              <w:rPr>
                <w:color w:val="231F20"/>
                <w:sz w:val="14"/>
              </w:rPr>
              <w:t>for</w:t>
            </w:r>
            <w:r>
              <w:rPr>
                <w:color w:val="231F20"/>
                <w:spacing w:val="-8"/>
                <w:sz w:val="14"/>
              </w:rPr>
              <w:t> </w:t>
            </w:r>
            <w:r>
              <w:rPr>
                <w:color w:val="231F20"/>
                <w:sz w:val="14"/>
              </w:rPr>
              <w:t>no</w:t>
            </w:r>
            <w:r>
              <w:rPr>
                <w:color w:val="231F20"/>
                <w:spacing w:val="-8"/>
                <w:sz w:val="14"/>
              </w:rPr>
              <w:t> </w:t>
            </w:r>
            <w:r>
              <w:rPr>
                <w:color w:val="231F20"/>
                <w:sz w:val="14"/>
              </w:rPr>
              <w:t>more</w:t>
            </w:r>
            <w:r>
              <w:rPr>
                <w:color w:val="231F20"/>
                <w:spacing w:val="40"/>
                <w:sz w:val="14"/>
              </w:rPr>
              <w:t> </w:t>
            </w:r>
            <w:r>
              <w:rPr>
                <w:color w:val="231F20"/>
                <w:sz w:val="14"/>
              </w:rPr>
              <w:t>than $10,000 of</w:t>
            </w:r>
            <w:r>
              <w:rPr>
                <w:color w:val="231F20"/>
                <w:spacing w:val="40"/>
                <w:sz w:val="14"/>
              </w:rPr>
              <w:t> </w:t>
            </w:r>
            <w:r>
              <w:rPr>
                <w:color w:val="231F20"/>
                <w:spacing w:val="-2"/>
                <w:sz w:val="14"/>
              </w:rPr>
              <w:t>tuition</w:t>
            </w:r>
          </w:p>
        </w:tc>
        <w:tc>
          <w:tcPr>
            <w:tcW w:w="1115" w:type="dxa"/>
          </w:tcPr>
          <w:p>
            <w:pPr>
              <w:pStyle w:val="TableParagraph"/>
              <w:spacing w:line="273" w:lineRule="auto" w:before="54"/>
              <w:ind w:left="67" w:right="56"/>
              <w:rPr>
                <w:sz w:val="14"/>
              </w:rPr>
            </w:pPr>
            <w:r>
              <w:rPr>
                <w:color w:val="231F20"/>
                <w:spacing w:val="-2"/>
                <w:sz w:val="14"/>
              </w:rPr>
              <w:t>Undergraduate</w:t>
            </w:r>
            <w:r>
              <w:rPr>
                <w:color w:val="231F20"/>
                <w:spacing w:val="40"/>
                <w:sz w:val="14"/>
              </w:rPr>
              <w:t> </w:t>
            </w:r>
            <w:r>
              <w:rPr>
                <w:color w:val="231F20"/>
                <w:sz w:val="14"/>
              </w:rPr>
              <w:t>&amp;</w:t>
            </w:r>
            <w:r>
              <w:rPr>
                <w:color w:val="231F20"/>
                <w:spacing w:val="-10"/>
                <w:sz w:val="14"/>
              </w:rPr>
              <w:t> </w:t>
            </w:r>
            <w:r>
              <w:rPr>
                <w:color w:val="231F20"/>
                <w:sz w:val="14"/>
              </w:rPr>
              <w:t>graduate</w:t>
            </w:r>
          </w:p>
        </w:tc>
        <w:tc>
          <w:tcPr>
            <w:tcW w:w="1218" w:type="dxa"/>
          </w:tcPr>
          <w:p>
            <w:pPr>
              <w:pStyle w:val="TableParagraph"/>
              <w:spacing w:line="273" w:lineRule="auto" w:before="54"/>
              <w:ind w:left="68"/>
              <w:rPr>
                <w:sz w:val="14"/>
              </w:rPr>
            </w:pPr>
            <w:r>
              <w:rPr>
                <w:color w:val="231F20"/>
                <w:spacing w:val="-2"/>
                <w:sz w:val="14"/>
              </w:rPr>
              <w:t>Undergraduate</w:t>
            </w:r>
            <w:r>
              <w:rPr>
                <w:color w:val="231F20"/>
                <w:spacing w:val="-8"/>
                <w:sz w:val="14"/>
              </w:rPr>
              <w:t> </w:t>
            </w:r>
            <w:r>
              <w:rPr>
                <w:color w:val="231F20"/>
                <w:spacing w:val="-2"/>
                <w:sz w:val="14"/>
              </w:rPr>
              <w:t>&amp;</w:t>
            </w:r>
            <w:r>
              <w:rPr>
                <w:color w:val="231F20"/>
                <w:spacing w:val="40"/>
                <w:sz w:val="14"/>
              </w:rPr>
              <w:t> </w:t>
            </w:r>
            <w:r>
              <w:rPr>
                <w:color w:val="231F20"/>
                <w:spacing w:val="-2"/>
                <w:sz w:val="14"/>
              </w:rPr>
              <w:t>graduate</w:t>
            </w:r>
          </w:p>
        </w:tc>
        <w:tc>
          <w:tcPr>
            <w:tcW w:w="1290" w:type="dxa"/>
          </w:tcPr>
          <w:p>
            <w:pPr>
              <w:pStyle w:val="TableParagraph"/>
              <w:spacing w:line="273" w:lineRule="auto" w:before="54"/>
              <w:ind w:left="68" w:right="94"/>
              <w:rPr>
                <w:sz w:val="14"/>
              </w:rPr>
            </w:pPr>
            <w:r>
              <w:rPr>
                <w:color w:val="231F20"/>
                <w:spacing w:val="-2"/>
                <w:sz w:val="14"/>
              </w:rPr>
              <w:t>Undergraduate</w:t>
            </w:r>
            <w:r>
              <w:rPr>
                <w:color w:val="231F20"/>
                <w:spacing w:val="-8"/>
                <w:sz w:val="14"/>
              </w:rPr>
              <w:t> </w:t>
            </w:r>
            <w:r>
              <w:rPr>
                <w:color w:val="231F20"/>
                <w:spacing w:val="-2"/>
                <w:sz w:val="14"/>
              </w:rPr>
              <w:t>&amp;</w:t>
            </w:r>
            <w:r>
              <w:rPr>
                <w:color w:val="231F20"/>
                <w:spacing w:val="40"/>
                <w:sz w:val="14"/>
              </w:rPr>
              <w:t> </w:t>
            </w:r>
            <w:r>
              <w:rPr>
                <w:color w:val="231F20"/>
                <w:spacing w:val="-2"/>
                <w:sz w:val="14"/>
              </w:rPr>
              <w:t>graduate</w:t>
            </w:r>
          </w:p>
        </w:tc>
        <w:tc>
          <w:tcPr>
            <w:tcW w:w="1404" w:type="dxa"/>
          </w:tcPr>
          <w:p>
            <w:pPr>
              <w:pStyle w:val="TableParagraph"/>
              <w:spacing w:line="273" w:lineRule="auto" w:before="54"/>
              <w:ind w:left="69" w:right="40"/>
              <w:rPr>
                <w:sz w:val="14"/>
              </w:rPr>
            </w:pPr>
            <w:r>
              <w:rPr>
                <w:color w:val="231F20"/>
                <w:sz w:val="14"/>
              </w:rPr>
              <w:t>Required</w:t>
            </w:r>
            <w:r>
              <w:rPr>
                <w:color w:val="231F20"/>
                <w:spacing w:val="-10"/>
                <w:sz w:val="14"/>
              </w:rPr>
              <w:t> </w:t>
            </w:r>
            <w:r>
              <w:rPr>
                <w:color w:val="231F20"/>
                <w:sz w:val="14"/>
              </w:rPr>
              <w:t>by</w:t>
            </w:r>
            <w:r>
              <w:rPr>
                <w:color w:val="231F20"/>
                <w:spacing w:val="40"/>
                <w:sz w:val="14"/>
              </w:rPr>
              <w:t> </w:t>
            </w:r>
            <w:r>
              <w:rPr>
                <w:color w:val="231F20"/>
                <w:spacing w:val="-2"/>
                <w:sz w:val="14"/>
              </w:rPr>
              <w:t>employer</w:t>
            </w:r>
            <w:r>
              <w:rPr>
                <w:color w:val="231F20"/>
                <w:spacing w:val="-8"/>
                <w:sz w:val="14"/>
              </w:rPr>
              <w:t> </w:t>
            </w:r>
            <w:r>
              <w:rPr>
                <w:color w:val="231F20"/>
                <w:spacing w:val="-2"/>
                <w:sz w:val="14"/>
              </w:rPr>
              <w:t>or</w:t>
            </w:r>
            <w:r>
              <w:rPr>
                <w:color w:val="231F20"/>
                <w:spacing w:val="-7"/>
                <w:sz w:val="14"/>
              </w:rPr>
              <w:t> </w:t>
            </w:r>
            <w:r>
              <w:rPr>
                <w:color w:val="231F20"/>
                <w:spacing w:val="-2"/>
                <w:sz w:val="14"/>
              </w:rPr>
              <w:t>law</w:t>
            </w:r>
            <w:r>
              <w:rPr>
                <w:color w:val="231F20"/>
                <w:spacing w:val="-7"/>
                <w:sz w:val="14"/>
              </w:rPr>
              <w:t> </w:t>
            </w:r>
            <w:r>
              <w:rPr>
                <w:color w:val="231F20"/>
                <w:spacing w:val="-2"/>
                <w:sz w:val="14"/>
              </w:rPr>
              <w:t>to</w:t>
            </w:r>
            <w:r>
              <w:rPr>
                <w:color w:val="231F20"/>
                <w:spacing w:val="40"/>
                <w:sz w:val="14"/>
              </w:rPr>
              <w:t> </w:t>
            </w:r>
            <w:r>
              <w:rPr>
                <w:color w:val="231F20"/>
                <w:sz w:val="14"/>
              </w:rPr>
              <w:t>keep present job,</w:t>
            </w:r>
            <w:r>
              <w:rPr>
                <w:color w:val="231F20"/>
                <w:spacing w:val="40"/>
                <w:sz w:val="14"/>
              </w:rPr>
              <w:t> </w:t>
            </w:r>
            <w:r>
              <w:rPr>
                <w:color w:val="231F20"/>
                <w:sz w:val="14"/>
              </w:rPr>
              <w:t>salary,</w:t>
            </w:r>
            <w:r>
              <w:rPr>
                <w:color w:val="231F20"/>
                <w:spacing w:val="-10"/>
                <w:sz w:val="14"/>
              </w:rPr>
              <w:t> </w:t>
            </w:r>
            <w:r>
              <w:rPr>
                <w:color w:val="231F20"/>
                <w:sz w:val="14"/>
              </w:rPr>
              <w:t>status</w:t>
            </w:r>
          </w:p>
          <w:p>
            <w:pPr>
              <w:pStyle w:val="TableParagraph"/>
              <w:spacing w:before="17"/>
              <w:rPr>
                <w:rFonts w:ascii="Arial"/>
                <w:i/>
                <w:sz w:val="14"/>
              </w:rPr>
            </w:pPr>
          </w:p>
          <w:p>
            <w:pPr>
              <w:pStyle w:val="TableParagraph"/>
              <w:spacing w:line="273" w:lineRule="auto"/>
              <w:ind w:left="69" w:right="40"/>
              <w:rPr>
                <w:sz w:val="14"/>
              </w:rPr>
            </w:pPr>
            <w:r>
              <w:rPr>
                <w:color w:val="231F20"/>
                <w:spacing w:val="-2"/>
                <w:sz w:val="14"/>
              </w:rPr>
              <w:t>Maintain</w:t>
            </w:r>
            <w:r>
              <w:rPr>
                <w:color w:val="231F20"/>
                <w:spacing w:val="-8"/>
                <w:sz w:val="14"/>
              </w:rPr>
              <w:t> </w:t>
            </w:r>
            <w:r>
              <w:rPr>
                <w:color w:val="231F20"/>
                <w:spacing w:val="-2"/>
                <w:sz w:val="14"/>
              </w:rPr>
              <w:t>or</w:t>
            </w:r>
            <w:r>
              <w:rPr>
                <w:color w:val="231F20"/>
                <w:spacing w:val="-7"/>
                <w:sz w:val="14"/>
              </w:rPr>
              <w:t> </w:t>
            </w:r>
            <w:r>
              <w:rPr>
                <w:color w:val="231F20"/>
                <w:spacing w:val="-2"/>
                <w:sz w:val="14"/>
              </w:rPr>
              <w:t>improve</w:t>
            </w:r>
            <w:r>
              <w:rPr>
                <w:color w:val="231F20"/>
                <w:spacing w:val="40"/>
                <w:sz w:val="14"/>
              </w:rPr>
              <w:t> </w:t>
            </w:r>
            <w:r>
              <w:rPr>
                <w:color w:val="231F20"/>
                <w:sz w:val="14"/>
              </w:rPr>
              <w:t>job</w:t>
            </w:r>
            <w:r>
              <w:rPr>
                <w:color w:val="231F20"/>
                <w:spacing w:val="-10"/>
                <w:sz w:val="14"/>
              </w:rPr>
              <w:t> </w:t>
            </w:r>
            <w:r>
              <w:rPr>
                <w:color w:val="231F20"/>
                <w:sz w:val="14"/>
              </w:rPr>
              <w:t>skills</w:t>
            </w:r>
          </w:p>
        </w:tc>
      </w:tr>
      <w:tr>
        <w:trPr>
          <w:trHeight w:val="3498" w:hRule="atLeast"/>
        </w:trPr>
        <w:tc>
          <w:tcPr>
            <w:tcW w:w="1213" w:type="dxa"/>
          </w:tcPr>
          <w:p>
            <w:pPr>
              <w:pStyle w:val="TableParagraph"/>
              <w:spacing w:line="218" w:lineRule="auto" w:before="61"/>
              <w:ind w:left="85" w:right="101"/>
              <w:rPr>
                <w:rFonts w:ascii="Arial Black"/>
                <w:sz w:val="14"/>
              </w:rPr>
            </w:pPr>
            <w:r>
              <w:rPr>
                <w:rFonts w:ascii="Arial Black"/>
                <w:color w:val="231F20"/>
                <w:spacing w:val="-2"/>
                <w:w w:val="90"/>
                <w:sz w:val="14"/>
              </w:rPr>
              <w:t>What</w:t>
            </w:r>
            <w:r>
              <w:rPr>
                <w:rFonts w:ascii="Arial Black"/>
                <w:color w:val="231F20"/>
                <w:spacing w:val="-6"/>
                <w:w w:val="90"/>
                <w:sz w:val="14"/>
              </w:rPr>
              <w:t> </w:t>
            </w:r>
            <w:r>
              <w:rPr>
                <w:rFonts w:ascii="Arial Black"/>
                <w:color w:val="231F20"/>
                <w:spacing w:val="-2"/>
                <w:w w:val="90"/>
                <w:sz w:val="14"/>
              </w:rPr>
              <w:t>are</w:t>
            </w:r>
            <w:r>
              <w:rPr>
                <w:rFonts w:ascii="Arial Black"/>
                <w:color w:val="231F20"/>
                <w:spacing w:val="-5"/>
                <w:w w:val="90"/>
                <w:sz w:val="14"/>
              </w:rPr>
              <w:t> </w:t>
            </w:r>
            <w:r>
              <w:rPr>
                <w:rFonts w:ascii="Arial Black"/>
                <w:color w:val="231F20"/>
                <w:spacing w:val="-2"/>
                <w:w w:val="90"/>
                <w:sz w:val="14"/>
              </w:rPr>
              <w:t>some</w:t>
            </w:r>
            <w:r>
              <w:rPr>
                <w:rFonts w:ascii="Arial Black"/>
                <w:color w:val="231F20"/>
                <w:w w:val="90"/>
                <w:sz w:val="14"/>
              </w:rPr>
              <w:t> </w:t>
            </w:r>
            <w:r>
              <w:rPr>
                <w:rFonts w:ascii="Arial Black"/>
                <w:color w:val="231F20"/>
                <w:w w:val="95"/>
                <w:sz w:val="14"/>
              </w:rPr>
              <w:t>of the other </w:t>
            </w:r>
            <w:r>
              <w:rPr>
                <w:rFonts w:ascii="Arial Black"/>
                <w:color w:val="231F20"/>
                <w:w w:val="85"/>
                <w:sz w:val="14"/>
              </w:rPr>
              <w:t>conditions</w:t>
            </w:r>
            <w:r>
              <w:rPr>
                <w:rFonts w:ascii="Arial Black"/>
                <w:color w:val="231F20"/>
                <w:spacing w:val="-5"/>
                <w:w w:val="85"/>
                <w:sz w:val="14"/>
              </w:rPr>
              <w:t> </w:t>
            </w:r>
            <w:r>
              <w:rPr>
                <w:rFonts w:ascii="Arial Black"/>
                <w:color w:val="231F20"/>
                <w:w w:val="85"/>
                <w:sz w:val="14"/>
              </w:rPr>
              <w:t>that</w:t>
            </w:r>
            <w:r>
              <w:rPr>
                <w:rFonts w:ascii="Arial Black"/>
                <w:color w:val="231F20"/>
                <w:w w:val="95"/>
                <w:sz w:val="14"/>
              </w:rPr>
              <w:t> </w:t>
            </w:r>
            <w:r>
              <w:rPr>
                <w:rFonts w:ascii="Arial Black"/>
                <w:color w:val="231F20"/>
                <w:spacing w:val="-2"/>
                <w:w w:val="95"/>
                <w:sz w:val="14"/>
              </w:rPr>
              <w:t>apply?</w:t>
            </w:r>
          </w:p>
        </w:tc>
        <w:tc>
          <w:tcPr>
            <w:tcW w:w="1265" w:type="dxa"/>
          </w:tcPr>
          <w:p>
            <w:pPr>
              <w:pStyle w:val="TableParagraph"/>
              <w:spacing w:line="273" w:lineRule="auto" w:before="73"/>
              <w:ind w:left="35" w:right="575"/>
              <w:rPr>
                <w:sz w:val="14"/>
              </w:rPr>
            </w:pPr>
            <w:r>
              <w:rPr>
                <w:color w:val="231F20"/>
                <w:sz w:val="14"/>
              </w:rPr>
              <w:t>Must</w:t>
            </w:r>
            <w:r>
              <w:rPr>
                <w:color w:val="231F20"/>
                <w:spacing w:val="-10"/>
                <w:sz w:val="14"/>
              </w:rPr>
              <w:t> </w:t>
            </w:r>
            <w:r>
              <w:rPr>
                <w:color w:val="231F20"/>
                <w:sz w:val="14"/>
              </w:rPr>
              <w:t>be</w:t>
            </w:r>
            <w:r>
              <w:rPr>
                <w:color w:val="231F20"/>
                <w:spacing w:val="-9"/>
                <w:sz w:val="14"/>
              </w:rPr>
              <w:t> </w:t>
            </w:r>
            <w:r>
              <w:rPr>
                <w:color w:val="231F20"/>
                <w:sz w:val="14"/>
              </w:rPr>
              <w:t>in</w:t>
            </w:r>
            <w:r>
              <w:rPr>
                <w:color w:val="231F20"/>
                <w:spacing w:val="40"/>
                <w:sz w:val="14"/>
              </w:rPr>
              <w:t> </w:t>
            </w:r>
            <w:r>
              <w:rPr>
                <w:color w:val="231F20"/>
                <w:sz w:val="14"/>
              </w:rPr>
              <w:t>degree</w:t>
            </w:r>
            <w:r>
              <w:rPr>
                <w:color w:val="231F20"/>
                <w:spacing w:val="-10"/>
                <w:sz w:val="14"/>
              </w:rPr>
              <w:t> </w:t>
            </w:r>
            <w:r>
              <w:rPr>
                <w:color w:val="231F20"/>
                <w:sz w:val="14"/>
              </w:rPr>
              <w:t>or</w:t>
            </w:r>
            <w:r>
              <w:rPr>
                <w:color w:val="231F20"/>
                <w:spacing w:val="40"/>
                <w:sz w:val="14"/>
              </w:rPr>
              <w:t> </w:t>
            </w:r>
            <w:r>
              <w:rPr>
                <w:color w:val="231F20"/>
                <w:spacing w:val="-2"/>
                <w:sz w:val="14"/>
              </w:rPr>
              <w:t>vocational</w:t>
            </w:r>
            <w:r>
              <w:rPr>
                <w:color w:val="231F20"/>
                <w:spacing w:val="40"/>
                <w:sz w:val="14"/>
              </w:rPr>
              <w:t> </w:t>
            </w:r>
            <w:r>
              <w:rPr>
                <w:color w:val="231F20"/>
                <w:spacing w:val="-2"/>
                <w:sz w:val="14"/>
              </w:rPr>
              <w:t>program</w:t>
            </w:r>
          </w:p>
          <w:p>
            <w:pPr>
              <w:pStyle w:val="TableParagraph"/>
              <w:spacing w:before="16"/>
              <w:rPr>
                <w:rFonts w:ascii="Arial"/>
                <w:i/>
                <w:sz w:val="14"/>
              </w:rPr>
            </w:pPr>
          </w:p>
          <w:p>
            <w:pPr>
              <w:pStyle w:val="TableParagraph"/>
              <w:spacing w:line="273" w:lineRule="auto"/>
              <w:ind w:left="35"/>
              <w:rPr>
                <w:sz w:val="14"/>
              </w:rPr>
            </w:pPr>
            <w:r>
              <w:rPr>
                <w:color w:val="231F20"/>
                <w:spacing w:val="-2"/>
                <w:sz w:val="14"/>
              </w:rPr>
              <w:t>Payment</w:t>
            </w:r>
            <w:r>
              <w:rPr>
                <w:color w:val="231F20"/>
                <w:spacing w:val="-8"/>
                <w:sz w:val="14"/>
              </w:rPr>
              <w:t> </w:t>
            </w:r>
            <w:r>
              <w:rPr>
                <w:color w:val="231F20"/>
                <w:spacing w:val="-2"/>
                <w:sz w:val="14"/>
              </w:rPr>
              <w:t>of</w:t>
            </w:r>
            <w:r>
              <w:rPr>
                <w:color w:val="231F20"/>
                <w:spacing w:val="-7"/>
                <w:sz w:val="14"/>
              </w:rPr>
              <w:t> </w:t>
            </w:r>
            <w:r>
              <w:rPr>
                <w:color w:val="231F20"/>
                <w:spacing w:val="-2"/>
                <w:sz w:val="14"/>
              </w:rPr>
              <w:t>tuition</w:t>
            </w:r>
            <w:r>
              <w:rPr>
                <w:color w:val="231F20"/>
                <w:spacing w:val="40"/>
                <w:sz w:val="14"/>
              </w:rPr>
              <w:t> </w:t>
            </w:r>
            <w:r>
              <w:rPr>
                <w:color w:val="231F20"/>
                <w:sz w:val="14"/>
              </w:rPr>
              <w:t>and</w:t>
            </w:r>
            <w:r>
              <w:rPr>
                <w:color w:val="231F20"/>
                <w:spacing w:val="-10"/>
                <w:sz w:val="14"/>
              </w:rPr>
              <w:t> </w:t>
            </w:r>
            <w:r>
              <w:rPr>
                <w:color w:val="231F20"/>
                <w:sz w:val="14"/>
              </w:rPr>
              <w:t>required</w:t>
            </w:r>
            <w:r>
              <w:rPr>
                <w:color w:val="231F20"/>
                <w:spacing w:val="-9"/>
                <w:sz w:val="14"/>
              </w:rPr>
              <w:t> </w:t>
            </w:r>
            <w:r>
              <w:rPr>
                <w:color w:val="231F20"/>
                <w:sz w:val="14"/>
              </w:rPr>
              <w:t>fees</w:t>
            </w:r>
            <w:r>
              <w:rPr>
                <w:color w:val="231F20"/>
                <w:spacing w:val="40"/>
                <w:sz w:val="14"/>
              </w:rPr>
              <w:t> </w:t>
            </w:r>
            <w:r>
              <w:rPr>
                <w:color w:val="231F20"/>
                <w:sz w:val="14"/>
              </w:rPr>
              <w:t>must be allowed</w:t>
            </w:r>
            <w:r>
              <w:rPr>
                <w:color w:val="231F20"/>
                <w:spacing w:val="40"/>
                <w:sz w:val="14"/>
              </w:rPr>
              <w:t> </w:t>
            </w:r>
            <w:r>
              <w:rPr>
                <w:color w:val="231F20"/>
                <w:sz w:val="14"/>
              </w:rPr>
              <w:t>under the grant</w:t>
            </w:r>
          </w:p>
        </w:tc>
        <w:tc>
          <w:tcPr>
            <w:tcW w:w="1265" w:type="dxa"/>
          </w:tcPr>
          <w:p>
            <w:pPr>
              <w:pStyle w:val="TableParagraph"/>
              <w:spacing w:line="273" w:lineRule="auto" w:before="73"/>
              <w:ind w:left="95" w:right="188"/>
              <w:rPr>
                <w:sz w:val="14"/>
              </w:rPr>
            </w:pPr>
            <w:r>
              <w:rPr>
                <w:color w:val="231F20"/>
                <w:sz w:val="14"/>
              </w:rPr>
              <w:t>Can</w:t>
            </w:r>
            <w:r>
              <w:rPr>
                <w:color w:val="231F20"/>
                <w:spacing w:val="-10"/>
                <w:sz w:val="14"/>
              </w:rPr>
              <w:t> </w:t>
            </w:r>
            <w:r>
              <w:rPr>
                <w:color w:val="231F20"/>
                <w:sz w:val="14"/>
              </w:rPr>
              <w:t>be</w:t>
            </w:r>
            <w:r>
              <w:rPr>
                <w:color w:val="231F20"/>
                <w:spacing w:val="-9"/>
                <w:sz w:val="14"/>
              </w:rPr>
              <w:t> </w:t>
            </w:r>
            <w:r>
              <w:rPr>
                <w:color w:val="231F20"/>
                <w:sz w:val="14"/>
              </w:rPr>
              <w:t>claimed</w:t>
            </w:r>
            <w:r>
              <w:rPr>
                <w:color w:val="231F20"/>
                <w:spacing w:val="40"/>
                <w:sz w:val="14"/>
              </w:rPr>
              <w:t> </w:t>
            </w:r>
            <w:r>
              <w:rPr>
                <w:color w:val="231F20"/>
                <w:sz w:val="14"/>
              </w:rPr>
              <w:t>for only 4 tax</w:t>
            </w:r>
            <w:r>
              <w:rPr>
                <w:color w:val="231F20"/>
                <w:spacing w:val="40"/>
                <w:sz w:val="14"/>
              </w:rPr>
              <w:t> </w:t>
            </w:r>
            <w:r>
              <w:rPr>
                <w:color w:val="231F20"/>
                <w:spacing w:val="-2"/>
                <w:sz w:val="14"/>
              </w:rPr>
              <w:t>years</w:t>
            </w:r>
          </w:p>
          <w:p>
            <w:pPr>
              <w:pStyle w:val="TableParagraph"/>
              <w:spacing w:before="17"/>
              <w:rPr>
                <w:rFonts w:ascii="Arial"/>
                <w:i/>
                <w:sz w:val="14"/>
              </w:rPr>
            </w:pPr>
          </w:p>
          <w:p>
            <w:pPr>
              <w:pStyle w:val="TableParagraph"/>
              <w:spacing w:line="273" w:lineRule="auto"/>
              <w:ind w:left="95" w:right="125"/>
              <w:rPr>
                <w:sz w:val="14"/>
              </w:rPr>
            </w:pPr>
            <w:r>
              <w:rPr>
                <w:color w:val="231F20"/>
                <w:sz w:val="14"/>
              </w:rPr>
              <w:t>Must</w:t>
            </w:r>
            <w:r>
              <w:rPr>
                <w:color w:val="231F20"/>
                <w:spacing w:val="-10"/>
                <w:sz w:val="14"/>
              </w:rPr>
              <w:t> </w:t>
            </w:r>
            <w:r>
              <w:rPr>
                <w:color w:val="231F20"/>
                <w:sz w:val="14"/>
              </w:rPr>
              <w:t>be</w:t>
            </w:r>
            <w:r>
              <w:rPr>
                <w:color w:val="231F20"/>
                <w:spacing w:val="-9"/>
                <w:sz w:val="14"/>
              </w:rPr>
              <w:t> </w:t>
            </w:r>
            <w:r>
              <w:rPr>
                <w:color w:val="231F20"/>
                <w:sz w:val="14"/>
              </w:rPr>
              <w:t>enrolled</w:t>
            </w:r>
            <w:r>
              <w:rPr>
                <w:color w:val="231F20"/>
                <w:spacing w:val="40"/>
                <w:sz w:val="14"/>
              </w:rPr>
              <w:t> </w:t>
            </w:r>
            <w:r>
              <w:rPr>
                <w:color w:val="231F20"/>
                <w:sz w:val="14"/>
              </w:rPr>
              <w:t>at</w:t>
            </w:r>
            <w:r>
              <w:rPr>
                <w:color w:val="231F20"/>
                <w:spacing w:val="-10"/>
                <w:sz w:val="14"/>
              </w:rPr>
              <w:t> </w:t>
            </w:r>
            <w:r>
              <w:rPr>
                <w:color w:val="231F20"/>
                <w:sz w:val="14"/>
              </w:rPr>
              <w:t>least</w:t>
            </w:r>
            <w:r>
              <w:rPr>
                <w:color w:val="231F20"/>
                <w:spacing w:val="-9"/>
                <w:sz w:val="14"/>
              </w:rPr>
              <w:t> </w:t>
            </w:r>
            <w:r>
              <w:rPr>
                <w:color w:val="231F20"/>
                <w:sz w:val="14"/>
              </w:rPr>
              <w:t>half-time</w:t>
            </w:r>
            <w:r>
              <w:rPr>
                <w:color w:val="231F20"/>
                <w:spacing w:val="40"/>
                <w:sz w:val="14"/>
              </w:rPr>
              <w:t> </w:t>
            </w:r>
            <w:r>
              <w:rPr>
                <w:color w:val="231F20"/>
                <w:sz w:val="14"/>
              </w:rPr>
              <w:t>in</w:t>
            </w:r>
            <w:r>
              <w:rPr>
                <w:color w:val="231F20"/>
                <w:spacing w:val="-10"/>
                <w:sz w:val="14"/>
              </w:rPr>
              <w:t> </w:t>
            </w:r>
            <w:r>
              <w:rPr>
                <w:color w:val="231F20"/>
                <w:sz w:val="14"/>
              </w:rPr>
              <w:t>degree</w:t>
            </w:r>
            <w:r>
              <w:rPr>
                <w:color w:val="231F20"/>
                <w:spacing w:val="40"/>
                <w:sz w:val="14"/>
              </w:rPr>
              <w:t> </w:t>
            </w:r>
            <w:r>
              <w:rPr>
                <w:color w:val="231F20"/>
                <w:spacing w:val="-2"/>
                <w:sz w:val="14"/>
              </w:rPr>
              <w:t>program</w:t>
            </w:r>
          </w:p>
          <w:p>
            <w:pPr>
              <w:pStyle w:val="TableParagraph"/>
              <w:spacing w:before="16"/>
              <w:rPr>
                <w:rFonts w:ascii="Arial"/>
                <w:i/>
                <w:sz w:val="14"/>
              </w:rPr>
            </w:pPr>
          </w:p>
          <w:p>
            <w:pPr>
              <w:pStyle w:val="TableParagraph"/>
              <w:spacing w:line="273" w:lineRule="auto"/>
              <w:ind w:left="95" w:right="134"/>
              <w:rPr>
                <w:sz w:val="14"/>
              </w:rPr>
            </w:pPr>
            <w:r>
              <w:rPr>
                <w:color w:val="231F20"/>
                <w:spacing w:val="-2"/>
                <w:sz w:val="14"/>
              </w:rPr>
              <w:t>No</w:t>
            </w:r>
            <w:r>
              <w:rPr>
                <w:color w:val="231F20"/>
                <w:spacing w:val="-8"/>
                <w:sz w:val="14"/>
              </w:rPr>
              <w:t> </w:t>
            </w:r>
            <w:r>
              <w:rPr>
                <w:color w:val="231F20"/>
                <w:spacing w:val="-2"/>
                <w:sz w:val="14"/>
              </w:rPr>
              <w:t>felony</w:t>
            </w:r>
            <w:r>
              <w:rPr>
                <w:color w:val="231F20"/>
                <w:spacing w:val="-7"/>
                <w:sz w:val="14"/>
              </w:rPr>
              <w:t> </w:t>
            </w:r>
            <w:r>
              <w:rPr>
                <w:color w:val="231F20"/>
                <w:spacing w:val="-2"/>
                <w:sz w:val="14"/>
              </w:rPr>
              <w:t>drug</w:t>
            </w:r>
            <w:r>
              <w:rPr>
                <w:color w:val="231F20"/>
                <w:spacing w:val="40"/>
                <w:sz w:val="14"/>
              </w:rPr>
              <w:t> </w:t>
            </w:r>
            <w:r>
              <w:rPr>
                <w:color w:val="231F20"/>
                <w:spacing w:val="-2"/>
                <w:sz w:val="14"/>
              </w:rPr>
              <w:t>conviction(s)</w:t>
            </w:r>
          </w:p>
          <w:p>
            <w:pPr>
              <w:pStyle w:val="TableParagraph"/>
              <w:spacing w:line="180" w:lineRule="atLeast" w:before="157"/>
              <w:ind w:left="95" w:right="118"/>
              <w:rPr>
                <w:sz w:val="14"/>
              </w:rPr>
            </w:pPr>
            <w:r>
              <w:rPr>
                <w:color w:val="231F20"/>
                <w:sz w:val="14"/>
              </w:rPr>
              <w:t>Must not have</w:t>
            </w:r>
            <w:r>
              <w:rPr>
                <w:color w:val="231F20"/>
                <w:spacing w:val="40"/>
                <w:sz w:val="14"/>
              </w:rPr>
              <w:t> </w:t>
            </w:r>
            <w:r>
              <w:rPr>
                <w:color w:val="231F20"/>
                <w:sz w:val="14"/>
              </w:rPr>
              <w:t>completed</w:t>
            </w:r>
            <w:r>
              <w:rPr>
                <w:color w:val="231F20"/>
                <w:spacing w:val="-10"/>
                <w:sz w:val="14"/>
              </w:rPr>
              <w:t> </w:t>
            </w:r>
            <w:r>
              <w:rPr>
                <w:color w:val="231F20"/>
                <w:sz w:val="14"/>
              </w:rPr>
              <w:t>first</w:t>
            </w:r>
            <w:r>
              <w:rPr>
                <w:color w:val="231F20"/>
                <w:spacing w:val="-9"/>
                <w:sz w:val="14"/>
              </w:rPr>
              <w:t> </w:t>
            </w:r>
            <w:r>
              <w:rPr>
                <w:color w:val="231F20"/>
                <w:sz w:val="14"/>
              </w:rPr>
              <w:t>4</w:t>
            </w:r>
            <w:r>
              <w:rPr>
                <w:color w:val="231F20"/>
                <w:spacing w:val="40"/>
                <w:sz w:val="14"/>
              </w:rPr>
              <w:t> </w:t>
            </w:r>
            <w:r>
              <w:rPr>
                <w:color w:val="231F20"/>
                <w:sz w:val="14"/>
              </w:rPr>
              <w:t>years</w:t>
            </w:r>
            <w:r>
              <w:rPr>
                <w:color w:val="231F20"/>
                <w:spacing w:val="-10"/>
                <w:sz w:val="14"/>
              </w:rPr>
              <w:t> </w:t>
            </w:r>
            <w:r>
              <w:rPr>
                <w:color w:val="231F20"/>
                <w:sz w:val="14"/>
              </w:rPr>
              <w:t>of</w:t>
            </w:r>
            <w:r>
              <w:rPr>
                <w:color w:val="231F20"/>
                <w:spacing w:val="40"/>
                <w:sz w:val="14"/>
              </w:rPr>
              <w:t> </w:t>
            </w:r>
            <w:r>
              <w:rPr>
                <w:color w:val="231F20"/>
                <w:spacing w:val="-2"/>
                <w:sz w:val="14"/>
              </w:rPr>
              <w:t>postsecondary</w:t>
            </w:r>
            <w:r>
              <w:rPr>
                <w:color w:val="231F20"/>
                <w:spacing w:val="40"/>
                <w:sz w:val="14"/>
              </w:rPr>
              <w:t> </w:t>
            </w:r>
            <w:r>
              <w:rPr>
                <w:color w:val="231F20"/>
                <w:spacing w:val="-2"/>
                <w:sz w:val="14"/>
              </w:rPr>
              <w:t>education</w:t>
            </w:r>
            <w:r>
              <w:rPr>
                <w:color w:val="231F20"/>
                <w:spacing w:val="-8"/>
                <w:sz w:val="14"/>
              </w:rPr>
              <w:t> </w:t>
            </w:r>
            <w:r>
              <w:rPr>
                <w:color w:val="231F20"/>
                <w:spacing w:val="-2"/>
                <w:sz w:val="14"/>
              </w:rPr>
              <w:t>before</w:t>
            </w:r>
            <w:r>
              <w:rPr>
                <w:color w:val="231F20"/>
                <w:spacing w:val="40"/>
                <w:sz w:val="14"/>
              </w:rPr>
              <w:t> </w:t>
            </w:r>
            <w:r>
              <w:rPr>
                <w:color w:val="231F20"/>
                <w:sz w:val="14"/>
              </w:rPr>
              <w:t>end</w:t>
            </w:r>
            <w:r>
              <w:rPr>
                <w:color w:val="231F20"/>
                <w:spacing w:val="-10"/>
                <w:sz w:val="14"/>
              </w:rPr>
              <w:t> </w:t>
            </w:r>
            <w:r>
              <w:rPr>
                <w:color w:val="231F20"/>
                <w:sz w:val="14"/>
              </w:rPr>
              <w:t>of</w:t>
            </w:r>
            <w:r>
              <w:rPr>
                <w:color w:val="231F20"/>
                <w:spacing w:val="-9"/>
                <w:sz w:val="14"/>
              </w:rPr>
              <w:t> </w:t>
            </w:r>
            <w:r>
              <w:rPr>
                <w:color w:val="231F20"/>
                <w:sz w:val="14"/>
              </w:rPr>
              <w:t>preceding</w:t>
            </w:r>
            <w:r>
              <w:rPr>
                <w:color w:val="231F20"/>
                <w:spacing w:val="40"/>
                <w:sz w:val="14"/>
              </w:rPr>
              <w:t> </w:t>
            </w:r>
            <w:r>
              <w:rPr>
                <w:color w:val="231F20"/>
                <w:sz w:val="14"/>
              </w:rPr>
              <w:t>tax</w:t>
            </w:r>
            <w:r>
              <w:rPr>
                <w:color w:val="231F20"/>
                <w:spacing w:val="-10"/>
                <w:sz w:val="14"/>
              </w:rPr>
              <w:t> </w:t>
            </w:r>
            <w:r>
              <w:rPr>
                <w:color w:val="231F20"/>
                <w:sz w:val="14"/>
              </w:rPr>
              <w:t>year</w:t>
            </w:r>
          </w:p>
        </w:tc>
        <w:tc>
          <w:tcPr>
            <w:tcW w:w="1187" w:type="dxa"/>
          </w:tcPr>
          <w:p>
            <w:pPr>
              <w:pStyle w:val="TableParagraph"/>
              <w:spacing w:line="273" w:lineRule="auto" w:before="73"/>
              <w:ind w:left="95" w:right="201"/>
              <w:rPr>
                <w:sz w:val="14"/>
              </w:rPr>
            </w:pPr>
            <w:r>
              <w:rPr>
                <w:color w:val="231F20"/>
                <w:sz w:val="14"/>
              </w:rPr>
              <w:t>No</w:t>
            </w:r>
            <w:r>
              <w:rPr>
                <w:color w:val="231F20"/>
                <w:spacing w:val="-10"/>
                <w:sz w:val="14"/>
              </w:rPr>
              <w:t> </w:t>
            </w:r>
            <w:r>
              <w:rPr>
                <w:color w:val="231F20"/>
                <w:sz w:val="14"/>
              </w:rPr>
              <w:t>other</w:t>
            </w:r>
            <w:r>
              <w:rPr>
                <w:color w:val="231F20"/>
                <w:spacing w:val="40"/>
                <w:sz w:val="14"/>
              </w:rPr>
              <w:t> </w:t>
            </w:r>
            <w:r>
              <w:rPr>
                <w:color w:val="231F20"/>
                <w:spacing w:val="-2"/>
                <w:sz w:val="14"/>
              </w:rPr>
              <w:t>conditions</w:t>
            </w:r>
          </w:p>
        </w:tc>
        <w:tc>
          <w:tcPr>
            <w:tcW w:w="1187" w:type="dxa"/>
          </w:tcPr>
          <w:p>
            <w:pPr>
              <w:pStyle w:val="TableParagraph"/>
              <w:spacing w:line="273" w:lineRule="auto" w:before="73"/>
              <w:ind w:left="66" w:right="96"/>
              <w:rPr>
                <w:sz w:val="14"/>
              </w:rPr>
            </w:pPr>
            <w:r>
              <w:rPr>
                <w:color w:val="231F20"/>
                <w:sz w:val="14"/>
              </w:rPr>
              <w:t>Must</w:t>
            </w:r>
            <w:r>
              <w:rPr>
                <w:color w:val="231F20"/>
                <w:spacing w:val="-9"/>
                <w:sz w:val="14"/>
              </w:rPr>
              <w:t> </w:t>
            </w:r>
            <w:r>
              <w:rPr>
                <w:color w:val="231F20"/>
                <w:sz w:val="14"/>
              </w:rPr>
              <w:t>have</w:t>
            </w:r>
            <w:r>
              <w:rPr>
                <w:color w:val="231F20"/>
                <w:spacing w:val="-10"/>
                <w:sz w:val="14"/>
              </w:rPr>
              <w:t> </w:t>
            </w:r>
            <w:r>
              <w:rPr>
                <w:color w:val="231F20"/>
                <w:sz w:val="14"/>
              </w:rPr>
              <w:t>been</w:t>
            </w:r>
            <w:r>
              <w:rPr>
                <w:color w:val="231F20"/>
                <w:spacing w:val="40"/>
                <w:sz w:val="14"/>
              </w:rPr>
              <w:t> </w:t>
            </w:r>
            <w:r>
              <w:rPr>
                <w:color w:val="231F20"/>
                <w:spacing w:val="-2"/>
                <w:sz w:val="14"/>
              </w:rPr>
              <w:t>at</w:t>
            </w:r>
            <w:r>
              <w:rPr>
                <w:color w:val="231F20"/>
                <w:spacing w:val="-8"/>
                <w:sz w:val="14"/>
              </w:rPr>
              <w:t> </w:t>
            </w:r>
            <w:r>
              <w:rPr>
                <w:color w:val="231F20"/>
                <w:spacing w:val="-2"/>
                <w:sz w:val="14"/>
              </w:rPr>
              <w:t>least</w:t>
            </w:r>
            <w:r>
              <w:rPr>
                <w:color w:val="231F20"/>
                <w:spacing w:val="-7"/>
                <w:sz w:val="14"/>
              </w:rPr>
              <w:t> </w:t>
            </w:r>
            <w:r>
              <w:rPr>
                <w:color w:val="231F20"/>
                <w:spacing w:val="-2"/>
                <w:sz w:val="14"/>
              </w:rPr>
              <w:t>half-</w:t>
            </w:r>
            <w:r>
              <w:rPr>
                <w:color w:val="231F20"/>
                <w:spacing w:val="-2"/>
                <w:sz w:val="14"/>
              </w:rPr>
              <w:t>time</w:t>
            </w:r>
            <w:r>
              <w:rPr>
                <w:color w:val="231F20"/>
                <w:spacing w:val="40"/>
                <w:sz w:val="14"/>
              </w:rPr>
              <w:t> </w:t>
            </w:r>
            <w:r>
              <w:rPr>
                <w:color w:val="231F20"/>
                <w:sz w:val="14"/>
              </w:rPr>
              <w:t>student</w:t>
            </w:r>
            <w:r>
              <w:rPr>
                <w:color w:val="231F20"/>
                <w:spacing w:val="-10"/>
                <w:sz w:val="14"/>
              </w:rPr>
              <w:t> </w:t>
            </w:r>
            <w:r>
              <w:rPr>
                <w:color w:val="231F20"/>
                <w:sz w:val="14"/>
              </w:rPr>
              <w:t>in</w:t>
            </w:r>
            <w:r>
              <w:rPr>
                <w:color w:val="231F20"/>
                <w:spacing w:val="40"/>
                <w:sz w:val="14"/>
              </w:rPr>
              <w:t> </w:t>
            </w:r>
            <w:r>
              <w:rPr>
                <w:color w:val="231F20"/>
                <w:sz w:val="14"/>
              </w:rPr>
              <w:t>degree</w:t>
            </w:r>
            <w:r>
              <w:rPr>
                <w:color w:val="231F20"/>
                <w:spacing w:val="-10"/>
                <w:sz w:val="14"/>
              </w:rPr>
              <w:t> </w:t>
            </w:r>
            <w:r>
              <w:rPr>
                <w:color w:val="231F20"/>
                <w:sz w:val="14"/>
              </w:rPr>
              <w:t>program</w:t>
            </w:r>
          </w:p>
        </w:tc>
        <w:tc>
          <w:tcPr>
            <w:tcW w:w="1187" w:type="dxa"/>
          </w:tcPr>
          <w:p>
            <w:pPr>
              <w:pStyle w:val="TableParagraph"/>
              <w:spacing w:line="273" w:lineRule="auto" w:before="73"/>
              <w:ind w:left="67" w:right="155"/>
              <w:rPr>
                <w:sz w:val="14"/>
              </w:rPr>
            </w:pPr>
            <w:r>
              <w:rPr>
                <w:color w:val="231F20"/>
                <w:sz w:val="14"/>
              </w:rPr>
              <w:t>Assets</w:t>
            </w:r>
            <w:r>
              <w:rPr>
                <w:color w:val="231F20"/>
                <w:spacing w:val="-10"/>
                <w:sz w:val="14"/>
              </w:rPr>
              <w:t> </w:t>
            </w:r>
            <w:r>
              <w:rPr>
                <w:color w:val="231F20"/>
                <w:sz w:val="14"/>
              </w:rPr>
              <w:t>must</w:t>
            </w:r>
            <w:r>
              <w:rPr>
                <w:color w:val="231F20"/>
                <w:spacing w:val="-9"/>
                <w:sz w:val="14"/>
              </w:rPr>
              <w:t> </w:t>
            </w:r>
            <w:r>
              <w:rPr>
                <w:color w:val="231F20"/>
                <w:sz w:val="14"/>
              </w:rPr>
              <w:t>be</w:t>
            </w:r>
            <w:r>
              <w:rPr>
                <w:color w:val="231F20"/>
                <w:spacing w:val="40"/>
                <w:sz w:val="14"/>
              </w:rPr>
              <w:t> </w:t>
            </w:r>
            <w:r>
              <w:rPr>
                <w:color w:val="231F20"/>
                <w:sz w:val="14"/>
              </w:rPr>
              <w:t>distributed</w:t>
            </w:r>
            <w:r>
              <w:rPr>
                <w:color w:val="231F20"/>
                <w:spacing w:val="-10"/>
                <w:sz w:val="14"/>
              </w:rPr>
              <w:t> </w:t>
            </w:r>
            <w:r>
              <w:rPr>
                <w:color w:val="231F20"/>
                <w:sz w:val="14"/>
              </w:rPr>
              <w:t>at</w:t>
            </w:r>
            <w:r>
              <w:rPr>
                <w:color w:val="231F20"/>
                <w:spacing w:val="40"/>
                <w:sz w:val="14"/>
              </w:rPr>
              <w:t> </w:t>
            </w:r>
            <w:r>
              <w:rPr>
                <w:color w:val="231F20"/>
                <w:sz w:val="14"/>
              </w:rPr>
              <w:t>age 30 unless</w:t>
            </w:r>
            <w:r>
              <w:rPr>
                <w:color w:val="231F20"/>
                <w:spacing w:val="40"/>
                <w:sz w:val="14"/>
              </w:rPr>
              <w:t> </w:t>
            </w:r>
            <w:r>
              <w:rPr>
                <w:color w:val="231F20"/>
                <w:spacing w:val="-2"/>
                <w:sz w:val="14"/>
              </w:rPr>
              <w:t>special</w:t>
            </w:r>
          </w:p>
          <w:p>
            <w:pPr>
              <w:pStyle w:val="TableParagraph"/>
              <w:spacing w:line="273" w:lineRule="auto"/>
              <w:ind w:left="67" w:right="129"/>
              <w:rPr>
                <w:sz w:val="14"/>
              </w:rPr>
            </w:pPr>
            <w:r>
              <w:rPr>
                <w:color w:val="231F20"/>
                <w:spacing w:val="-2"/>
                <w:sz w:val="14"/>
              </w:rPr>
              <w:t>needs</w:t>
            </w:r>
            <w:r>
              <w:rPr>
                <w:color w:val="231F20"/>
                <w:spacing w:val="40"/>
                <w:sz w:val="14"/>
              </w:rPr>
              <w:t> </w:t>
            </w:r>
            <w:r>
              <w:rPr>
                <w:color w:val="231F20"/>
                <w:spacing w:val="-2"/>
                <w:sz w:val="14"/>
              </w:rPr>
              <w:t>beneficiary</w:t>
            </w:r>
          </w:p>
        </w:tc>
        <w:tc>
          <w:tcPr>
            <w:tcW w:w="1270" w:type="dxa"/>
          </w:tcPr>
          <w:p>
            <w:pPr>
              <w:pStyle w:val="TableParagraph"/>
              <w:spacing w:line="273" w:lineRule="auto" w:before="73"/>
              <w:ind w:left="67" w:right="75"/>
              <w:rPr>
                <w:sz w:val="14"/>
              </w:rPr>
            </w:pPr>
            <w:r>
              <w:rPr>
                <w:color w:val="231F20"/>
                <w:sz w:val="14"/>
              </w:rPr>
              <w:t>No</w:t>
            </w:r>
            <w:r>
              <w:rPr>
                <w:color w:val="231F20"/>
                <w:spacing w:val="-10"/>
                <w:sz w:val="14"/>
              </w:rPr>
              <w:t> </w:t>
            </w:r>
            <w:r>
              <w:rPr>
                <w:color w:val="231F20"/>
                <w:sz w:val="14"/>
              </w:rPr>
              <w:t>other</w:t>
            </w:r>
            <w:r>
              <w:rPr>
                <w:color w:val="231F20"/>
                <w:spacing w:val="40"/>
                <w:sz w:val="14"/>
              </w:rPr>
              <w:t> </w:t>
            </w:r>
            <w:r>
              <w:rPr>
                <w:color w:val="231F20"/>
                <w:spacing w:val="-2"/>
                <w:sz w:val="14"/>
              </w:rPr>
              <w:t>conditions</w:t>
            </w:r>
          </w:p>
        </w:tc>
        <w:tc>
          <w:tcPr>
            <w:tcW w:w="1115" w:type="dxa"/>
          </w:tcPr>
          <w:p>
            <w:pPr>
              <w:pStyle w:val="TableParagraph"/>
              <w:spacing w:line="273" w:lineRule="auto" w:before="73"/>
              <w:ind w:left="67" w:right="187"/>
              <w:rPr>
                <w:sz w:val="14"/>
              </w:rPr>
            </w:pPr>
            <w:r>
              <w:rPr>
                <w:color w:val="231F20"/>
                <w:sz w:val="14"/>
              </w:rPr>
              <w:t>No</w:t>
            </w:r>
            <w:r>
              <w:rPr>
                <w:color w:val="231F20"/>
                <w:spacing w:val="-10"/>
                <w:sz w:val="14"/>
              </w:rPr>
              <w:t> </w:t>
            </w:r>
            <w:r>
              <w:rPr>
                <w:color w:val="231F20"/>
                <w:sz w:val="14"/>
              </w:rPr>
              <w:t>other</w:t>
            </w:r>
            <w:r>
              <w:rPr>
                <w:color w:val="231F20"/>
                <w:spacing w:val="40"/>
                <w:sz w:val="14"/>
              </w:rPr>
              <w:t> </w:t>
            </w:r>
            <w:r>
              <w:rPr>
                <w:color w:val="231F20"/>
                <w:spacing w:val="-2"/>
                <w:sz w:val="14"/>
              </w:rPr>
              <w:t>conditions</w:t>
            </w:r>
          </w:p>
        </w:tc>
        <w:tc>
          <w:tcPr>
            <w:tcW w:w="1218" w:type="dxa"/>
          </w:tcPr>
          <w:p>
            <w:pPr>
              <w:pStyle w:val="TableParagraph"/>
              <w:spacing w:line="273" w:lineRule="auto" w:before="73"/>
              <w:ind w:left="68" w:right="90"/>
              <w:rPr>
                <w:sz w:val="14"/>
              </w:rPr>
            </w:pPr>
            <w:r>
              <w:rPr>
                <w:color w:val="231F20"/>
                <w:sz w:val="14"/>
              </w:rPr>
              <w:t>Applies only to</w:t>
            </w:r>
            <w:r>
              <w:rPr>
                <w:color w:val="231F20"/>
                <w:spacing w:val="40"/>
                <w:sz w:val="14"/>
              </w:rPr>
              <w:t> </w:t>
            </w:r>
            <w:r>
              <w:rPr>
                <w:color w:val="231F20"/>
                <w:sz w:val="14"/>
              </w:rPr>
              <w:t>qualified</w:t>
            </w:r>
            <w:r>
              <w:rPr>
                <w:color w:val="231F20"/>
                <w:spacing w:val="-10"/>
                <w:sz w:val="14"/>
              </w:rPr>
              <w:t> </w:t>
            </w:r>
            <w:r>
              <w:rPr>
                <w:color w:val="231F20"/>
                <w:sz w:val="14"/>
              </w:rPr>
              <w:t>series</w:t>
            </w:r>
            <w:r>
              <w:rPr>
                <w:color w:val="231F20"/>
                <w:spacing w:val="40"/>
                <w:sz w:val="14"/>
              </w:rPr>
              <w:t> </w:t>
            </w:r>
            <w:r>
              <w:rPr>
                <w:color w:val="231F20"/>
                <w:sz w:val="14"/>
              </w:rPr>
              <w:t>EE</w:t>
            </w:r>
            <w:r>
              <w:rPr>
                <w:color w:val="231F20"/>
                <w:spacing w:val="-10"/>
                <w:sz w:val="14"/>
              </w:rPr>
              <w:t> </w:t>
            </w:r>
            <w:r>
              <w:rPr>
                <w:color w:val="231F20"/>
                <w:sz w:val="14"/>
              </w:rPr>
              <w:t>bonds</w:t>
            </w:r>
            <w:r>
              <w:rPr>
                <w:color w:val="231F20"/>
                <w:spacing w:val="-9"/>
                <w:sz w:val="14"/>
              </w:rPr>
              <w:t> </w:t>
            </w:r>
            <w:r>
              <w:rPr>
                <w:color w:val="231F20"/>
                <w:sz w:val="14"/>
              </w:rPr>
              <w:t>issued</w:t>
            </w:r>
            <w:r>
              <w:rPr>
                <w:color w:val="231F20"/>
                <w:spacing w:val="40"/>
                <w:sz w:val="14"/>
              </w:rPr>
              <w:t> </w:t>
            </w:r>
            <w:r>
              <w:rPr>
                <w:color w:val="231F20"/>
                <w:sz w:val="14"/>
              </w:rPr>
              <w:t>after 1989 or</w:t>
            </w:r>
            <w:r>
              <w:rPr>
                <w:color w:val="231F20"/>
                <w:spacing w:val="40"/>
                <w:sz w:val="14"/>
              </w:rPr>
              <w:t> </w:t>
            </w:r>
            <w:r>
              <w:rPr>
                <w:color w:val="231F20"/>
                <w:sz w:val="14"/>
              </w:rPr>
              <w:t>series I bonds</w:t>
            </w:r>
          </w:p>
        </w:tc>
        <w:tc>
          <w:tcPr>
            <w:tcW w:w="1290" w:type="dxa"/>
          </w:tcPr>
          <w:p>
            <w:pPr>
              <w:pStyle w:val="TableParagraph"/>
              <w:spacing w:line="273" w:lineRule="auto" w:before="73"/>
              <w:ind w:left="68" w:right="94"/>
              <w:rPr>
                <w:sz w:val="14"/>
              </w:rPr>
            </w:pPr>
            <w:r>
              <w:rPr>
                <w:color w:val="231F20"/>
                <w:sz w:val="14"/>
              </w:rPr>
              <w:t>No</w:t>
            </w:r>
            <w:r>
              <w:rPr>
                <w:color w:val="231F20"/>
                <w:spacing w:val="-10"/>
                <w:sz w:val="14"/>
              </w:rPr>
              <w:t> </w:t>
            </w:r>
            <w:r>
              <w:rPr>
                <w:color w:val="231F20"/>
                <w:sz w:val="14"/>
              </w:rPr>
              <w:t>other</w:t>
            </w:r>
            <w:r>
              <w:rPr>
                <w:color w:val="231F20"/>
                <w:spacing w:val="40"/>
                <w:sz w:val="14"/>
              </w:rPr>
              <w:t> </w:t>
            </w:r>
            <w:r>
              <w:rPr>
                <w:color w:val="231F20"/>
                <w:spacing w:val="-2"/>
                <w:sz w:val="14"/>
              </w:rPr>
              <w:t>conditions</w:t>
            </w:r>
          </w:p>
        </w:tc>
        <w:tc>
          <w:tcPr>
            <w:tcW w:w="1404" w:type="dxa"/>
          </w:tcPr>
          <w:p>
            <w:pPr>
              <w:pStyle w:val="TableParagraph"/>
              <w:spacing w:line="273" w:lineRule="auto" w:before="73"/>
              <w:ind w:left="69" w:right="360"/>
              <w:rPr>
                <w:sz w:val="14"/>
              </w:rPr>
            </w:pPr>
            <w:r>
              <w:rPr>
                <w:color w:val="231F20"/>
                <w:sz w:val="14"/>
              </w:rPr>
              <w:t>Can't be to</w:t>
            </w:r>
            <w:r>
              <w:rPr>
                <w:color w:val="231F20"/>
                <w:spacing w:val="40"/>
                <w:sz w:val="14"/>
              </w:rPr>
              <w:t> </w:t>
            </w:r>
            <w:r>
              <w:rPr>
                <w:color w:val="231F20"/>
                <w:sz w:val="14"/>
              </w:rPr>
              <w:t>meet</w:t>
            </w:r>
            <w:r>
              <w:rPr>
                <w:color w:val="231F20"/>
                <w:spacing w:val="-10"/>
                <w:sz w:val="14"/>
              </w:rPr>
              <w:t> </w:t>
            </w:r>
            <w:r>
              <w:rPr>
                <w:color w:val="231F20"/>
                <w:sz w:val="14"/>
              </w:rPr>
              <w:t>minimum</w:t>
            </w:r>
            <w:r>
              <w:rPr>
                <w:color w:val="231F20"/>
                <w:spacing w:val="40"/>
                <w:sz w:val="14"/>
              </w:rPr>
              <w:t> </w:t>
            </w:r>
            <w:r>
              <w:rPr>
                <w:color w:val="231F20"/>
                <w:spacing w:val="-2"/>
                <w:sz w:val="14"/>
              </w:rPr>
              <w:t>educational</w:t>
            </w:r>
            <w:r>
              <w:rPr>
                <w:color w:val="231F20"/>
                <w:spacing w:val="40"/>
                <w:sz w:val="14"/>
              </w:rPr>
              <w:t> </w:t>
            </w:r>
            <w:r>
              <w:rPr>
                <w:color w:val="231F20"/>
                <w:spacing w:val="-2"/>
                <w:sz w:val="14"/>
              </w:rPr>
              <w:t>requirements</w:t>
            </w:r>
            <w:r>
              <w:rPr>
                <w:color w:val="231F20"/>
                <w:spacing w:val="-8"/>
                <w:sz w:val="14"/>
              </w:rPr>
              <w:t> </w:t>
            </w:r>
            <w:r>
              <w:rPr>
                <w:color w:val="231F20"/>
                <w:spacing w:val="-2"/>
                <w:sz w:val="14"/>
              </w:rPr>
              <w:t>of</w:t>
            </w:r>
            <w:r>
              <w:rPr>
                <w:color w:val="231F20"/>
                <w:spacing w:val="40"/>
                <w:sz w:val="14"/>
              </w:rPr>
              <w:t> </w:t>
            </w:r>
            <w:r>
              <w:rPr>
                <w:color w:val="231F20"/>
                <w:sz w:val="14"/>
              </w:rPr>
              <w:t>present</w:t>
            </w:r>
            <w:r>
              <w:rPr>
                <w:color w:val="231F20"/>
                <w:spacing w:val="-10"/>
                <w:sz w:val="14"/>
              </w:rPr>
              <w:t> </w:t>
            </w:r>
            <w:r>
              <w:rPr>
                <w:color w:val="231F20"/>
                <w:sz w:val="14"/>
              </w:rPr>
              <w:t>trade/</w:t>
            </w:r>
            <w:r>
              <w:rPr>
                <w:color w:val="231F20"/>
                <w:spacing w:val="40"/>
                <w:sz w:val="14"/>
              </w:rPr>
              <w:t> </w:t>
            </w:r>
            <w:r>
              <w:rPr>
                <w:color w:val="231F20"/>
                <w:spacing w:val="-2"/>
                <w:sz w:val="14"/>
              </w:rPr>
              <w:t>business</w:t>
            </w:r>
          </w:p>
          <w:p>
            <w:pPr>
              <w:pStyle w:val="TableParagraph"/>
              <w:spacing w:before="15"/>
              <w:rPr>
                <w:rFonts w:ascii="Arial"/>
                <w:i/>
                <w:sz w:val="14"/>
              </w:rPr>
            </w:pPr>
          </w:p>
          <w:p>
            <w:pPr>
              <w:pStyle w:val="TableParagraph"/>
              <w:ind w:left="69"/>
              <w:rPr>
                <w:sz w:val="14"/>
              </w:rPr>
            </w:pPr>
            <w:r>
              <w:rPr>
                <w:color w:val="231F20"/>
                <w:sz w:val="14"/>
              </w:rPr>
              <w:t>Can't</w:t>
            </w:r>
            <w:r>
              <w:rPr>
                <w:color w:val="231F20"/>
                <w:spacing w:val="-8"/>
                <w:sz w:val="14"/>
              </w:rPr>
              <w:t> </w:t>
            </w:r>
            <w:r>
              <w:rPr>
                <w:color w:val="231F20"/>
                <w:spacing w:val="-2"/>
                <w:sz w:val="14"/>
              </w:rPr>
              <w:t>qualify</w:t>
            </w:r>
          </w:p>
          <w:p>
            <w:pPr>
              <w:pStyle w:val="TableParagraph"/>
              <w:spacing w:line="273" w:lineRule="auto" w:before="21"/>
              <w:ind w:left="69" w:right="40"/>
              <w:rPr>
                <w:sz w:val="14"/>
              </w:rPr>
            </w:pPr>
            <w:r>
              <w:rPr>
                <w:color w:val="231F20"/>
                <w:spacing w:val="-2"/>
                <w:sz w:val="14"/>
              </w:rPr>
              <w:t>you</w:t>
            </w:r>
            <w:r>
              <w:rPr>
                <w:color w:val="231F20"/>
                <w:spacing w:val="-8"/>
                <w:sz w:val="14"/>
              </w:rPr>
              <w:t> </w:t>
            </w:r>
            <w:r>
              <w:rPr>
                <w:color w:val="231F20"/>
                <w:spacing w:val="-2"/>
                <w:sz w:val="14"/>
              </w:rPr>
              <w:t>for</w:t>
            </w:r>
            <w:r>
              <w:rPr>
                <w:color w:val="231F20"/>
                <w:spacing w:val="-7"/>
                <w:sz w:val="14"/>
              </w:rPr>
              <w:t> </w:t>
            </w:r>
            <w:r>
              <w:rPr>
                <w:color w:val="231F20"/>
                <w:spacing w:val="-2"/>
                <w:sz w:val="14"/>
              </w:rPr>
              <w:t>new</w:t>
            </w:r>
            <w:r>
              <w:rPr>
                <w:color w:val="231F20"/>
                <w:spacing w:val="-7"/>
                <w:sz w:val="14"/>
              </w:rPr>
              <w:t> </w:t>
            </w:r>
            <w:r>
              <w:rPr>
                <w:color w:val="231F20"/>
                <w:spacing w:val="-2"/>
                <w:sz w:val="14"/>
              </w:rPr>
              <w:t>trade/</w:t>
            </w:r>
            <w:r>
              <w:rPr>
                <w:color w:val="231F20"/>
                <w:spacing w:val="40"/>
                <w:sz w:val="14"/>
              </w:rPr>
              <w:t> </w:t>
            </w:r>
            <w:r>
              <w:rPr>
                <w:color w:val="231F20"/>
                <w:spacing w:val="-2"/>
                <w:sz w:val="14"/>
              </w:rPr>
              <w:t>business</w:t>
            </w:r>
          </w:p>
        </w:tc>
      </w:tr>
      <w:tr>
        <w:trPr>
          <w:trHeight w:val="1338" w:hRule="atLeast"/>
        </w:trPr>
        <w:tc>
          <w:tcPr>
            <w:tcW w:w="1213" w:type="dxa"/>
          </w:tcPr>
          <w:p>
            <w:pPr>
              <w:pStyle w:val="TableParagraph"/>
              <w:spacing w:line="218" w:lineRule="auto" w:before="61"/>
              <w:ind w:left="85"/>
              <w:rPr>
                <w:rFonts w:ascii="Arial Black"/>
                <w:sz w:val="14"/>
              </w:rPr>
            </w:pPr>
            <w:r>
              <w:rPr>
                <w:rFonts w:ascii="Arial Black"/>
                <w:color w:val="231F20"/>
                <w:w w:val="85"/>
                <w:sz w:val="14"/>
              </w:rPr>
              <w:t>In</w:t>
            </w:r>
            <w:r>
              <w:rPr>
                <w:rFonts w:ascii="Arial Black"/>
                <w:color w:val="231F20"/>
                <w:spacing w:val="-5"/>
                <w:w w:val="85"/>
                <w:sz w:val="14"/>
              </w:rPr>
              <w:t> </w:t>
            </w:r>
            <w:r>
              <w:rPr>
                <w:rFonts w:ascii="Arial Black"/>
                <w:color w:val="231F20"/>
                <w:w w:val="85"/>
                <w:sz w:val="14"/>
              </w:rPr>
              <w:t>what</w:t>
            </w:r>
            <w:r>
              <w:rPr>
                <w:rFonts w:ascii="Arial Black"/>
                <w:color w:val="231F20"/>
                <w:spacing w:val="-5"/>
                <w:w w:val="85"/>
                <w:sz w:val="14"/>
              </w:rPr>
              <w:t> </w:t>
            </w:r>
            <w:r>
              <w:rPr>
                <w:rFonts w:ascii="Arial Black"/>
                <w:color w:val="231F20"/>
                <w:w w:val="85"/>
                <w:sz w:val="14"/>
              </w:rPr>
              <w:t>income</w:t>
            </w:r>
            <w:r>
              <w:rPr>
                <w:rFonts w:ascii="Arial Black"/>
                <w:color w:val="231F20"/>
                <w:w w:val="95"/>
                <w:sz w:val="14"/>
              </w:rPr>
              <w:t> range</w:t>
            </w:r>
            <w:r>
              <w:rPr>
                <w:rFonts w:ascii="Arial Black"/>
                <w:color w:val="231F20"/>
                <w:spacing w:val="-10"/>
                <w:w w:val="95"/>
                <w:sz w:val="14"/>
              </w:rPr>
              <w:t> </w:t>
            </w:r>
            <w:r>
              <w:rPr>
                <w:rFonts w:ascii="Arial Black"/>
                <w:color w:val="231F20"/>
                <w:w w:val="95"/>
                <w:sz w:val="14"/>
              </w:rPr>
              <w:t>do </w:t>
            </w:r>
            <w:r>
              <w:rPr>
                <w:rFonts w:ascii="Arial Black"/>
                <w:color w:val="231F20"/>
                <w:spacing w:val="-2"/>
                <w:w w:val="95"/>
                <w:sz w:val="14"/>
              </w:rPr>
              <w:t>benefits</w:t>
            </w:r>
          </w:p>
          <w:p>
            <w:pPr>
              <w:pStyle w:val="TableParagraph"/>
              <w:spacing w:line="185" w:lineRule="exact"/>
              <w:ind w:left="85"/>
              <w:rPr>
                <w:rFonts w:ascii="Arial Black"/>
                <w:sz w:val="14"/>
              </w:rPr>
            </w:pPr>
            <w:r>
              <w:rPr>
                <w:rFonts w:ascii="Arial Black"/>
                <w:color w:val="231F20"/>
                <w:w w:val="85"/>
                <w:sz w:val="14"/>
              </w:rPr>
              <w:t>phase</w:t>
            </w:r>
            <w:r>
              <w:rPr>
                <w:rFonts w:ascii="Arial Black"/>
                <w:color w:val="231F20"/>
                <w:spacing w:val="4"/>
                <w:sz w:val="14"/>
              </w:rPr>
              <w:t> </w:t>
            </w:r>
            <w:r>
              <w:rPr>
                <w:rFonts w:ascii="Arial Black"/>
                <w:color w:val="231F20"/>
                <w:spacing w:val="-4"/>
                <w:sz w:val="14"/>
              </w:rPr>
              <w:t>out?</w:t>
            </w:r>
          </w:p>
        </w:tc>
        <w:tc>
          <w:tcPr>
            <w:tcW w:w="1265" w:type="dxa"/>
          </w:tcPr>
          <w:p>
            <w:pPr>
              <w:pStyle w:val="TableParagraph"/>
              <w:spacing w:before="73"/>
              <w:ind w:left="35"/>
              <w:rPr>
                <w:sz w:val="14"/>
              </w:rPr>
            </w:pPr>
            <w:r>
              <w:rPr>
                <w:color w:val="231F20"/>
                <w:sz w:val="14"/>
              </w:rPr>
              <w:t>No</w:t>
            </w:r>
            <w:r>
              <w:rPr>
                <w:color w:val="231F20"/>
                <w:spacing w:val="-5"/>
                <w:sz w:val="14"/>
              </w:rPr>
              <w:t> </w:t>
            </w:r>
            <w:r>
              <w:rPr>
                <w:color w:val="231F20"/>
                <w:spacing w:val="-2"/>
                <w:sz w:val="14"/>
              </w:rPr>
              <w:t>phaseout</w:t>
            </w:r>
          </w:p>
        </w:tc>
        <w:tc>
          <w:tcPr>
            <w:tcW w:w="1265" w:type="dxa"/>
          </w:tcPr>
          <w:p>
            <w:pPr>
              <w:pStyle w:val="TableParagraph"/>
              <w:spacing w:before="73"/>
              <w:ind w:left="95"/>
              <w:rPr>
                <w:sz w:val="14"/>
              </w:rPr>
            </w:pPr>
            <w:r>
              <w:rPr>
                <w:color w:val="231F20"/>
                <w:spacing w:val="-2"/>
                <w:sz w:val="14"/>
              </w:rPr>
              <w:t>$80,000</w:t>
            </w:r>
            <w:r>
              <w:rPr>
                <w:color w:val="231F20"/>
                <w:spacing w:val="-11"/>
                <w:w w:val="140"/>
                <w:sz w:val="14"/>
              </w:rPr>
              <w:t> </w:t>
            </w:r>
            <w:r>
              <w:rPr>
                <w:color w:val="231F20"/>
                <w:spacing w:val="-10"/>
                <w:w w:val="140"/>
                <w:sz w:val="14"/>
              </w:rPr>
              <w:t>–</w:t>
            </w:r>
          </w:p>
          <w:p>
            <w:pPr>
              <w:pStyle w:val="TableParagraph"/>
              <w:spacing w:before="21"/>
              <w:ind w:left="95"/>
              <w:rPr>
                <w:sz w:val="14"/>
              </w:rPr>
            </w:pPr>
            <w:r>
              <w:rPr>
                <w:color w:val="231F20"/>
                <w:spacing w:val="-2"/>
                <w:sz w:val="14"/>
              </w:rPr>
              <w:t>$90,000</w:t>
            </w:r>
          </w:p>
          <w:p>
            <w:pPr>
              <w:pStyle w:val="TableParagraph"/>
              <w:spacing w:before="41"/>
              <w:rPr>
                <w:rFonts w:ascii="Arial"/>
                <w:i/>
                <w:sz w:val="14"/>
              </w:rPr>
            </w:pPr>
          </w:p>
          <w:p>
            <w:pPr>
              <w:pStyle w:val="TableParagraph"/>
              <w:ind w:left="95"/>
              <w:rPr>
                <w:sz w:val="14"/>
              </w:rPr>
            </w:pPr>
            <w:r>
              <w:rPr>
                <w:color w:val="231F20"/>
                <w:spacing w:val="-2"/>
                <w:sz w:val="14"/>
              </w:rPr>
              <w:t>$160,000</w:t>
            </w:r>
            <w:r>
              <w:rPr>
                <w:color w:val="231F20"/>
                <w:spacing w:val="-10"/>
                <w:w w:val="140"/>
                <w:sz w:val="14"/>
              </w:rPr>
              <w:t> –</w:t>
            </w:r>
          </w:p>
          <w:p>
            <w:pPr>
              <w:pStyle w:val="TableParagraph"/>
              <w:spacing w:line="273" w:lineRule="auto" w:before="21"/>
              <w:ind w:left="95" w:right="188"/>
              <w:rPr>
                <w:sz w:val="14"/>
              </w:rPr>
            </w:pPr>
            <w:r>
              <w:rPr>
                <w:color w:val="231F20"/>
                <w:spacing w:val="-2"/>
                <w:sz w:val="14"/>
              </w:rPr>
              <w:t>$180,000</w:t>
            </w:r>
            <w:r>
              <w:rPr>
                <w:color w:val="231F20"/>
                <w:spacing w:val="-8"/>
                <w:sz w:val="14"/>
              </w:rPr>
              <w:t> </w:t>
            </w:r>
            <w:r>
              <w:rPr>
                <w:color w:val="231F20"/>
                <w:spacing w:val="-2"/>
                <w:sz w:val="14"/>
              </w:rPr>
              <w:t>for</w:t>
            </w:r>
            <w:r>
              <w:rPr>
                <w:color w:val="231F20"/>
                <w:spacing w:val="40"/>
                <w:sz w:val="14"/>
              </w:rPr>
              <w:t> </w:t>
            </w:r>
            <w:r>
              <w:rPr>
                <w:color w:val="231F20"/>
                <w:sz w:val="14"/>
              </w:rPr>
              <w:t>joint</w:t>
            </w:r>
            <w:r>
              <w:rPr>
                <w:color w:val="231F20"/>
                <w:spacing w:val="-10"/>
                <w:sz w:val="14"/>
              </w:rPr>
              <w:t> </w:t>
            </w:r>
            <w:r>
              <w:rPr>
                <w:color w:val="231F20"/>
                <w:sz w:val="14"/>
              </w:rPr>
              <w:t>returns</w:t>
            </w:r>
          </w:p>
        </w:tc>
        <w:tc>
          <w:tcPr>
            <w:tcW w:w="1187" w:type="dxa"/>
          </w:tcPr>
          <w:p>
            <w:pPr>
              <w:pStyle w:val="TableParagraph"/>
              <w:spacing w:before="73"/>
              <w:ind w:left="95"/>
              <w:rPr>
                <w:sz w:val="14"/>
              </w:rPr>
            </w:pPr>
            <w:r>
              <w:rPr>
                <w:color w:val="231F20"/>
                <w:spacing w:val="-2"/>
                <w:sz w:val="14"/>
              </w:rPr>
              <w:t>$80,000</w:t>
            </w:r>
            <w:r>
              <w:rPr>
                <w:color w:val="231F20"/>
                <w:spacing w:val="-11"/>
                <w:w w:val="140"/>
                <w:sz w:val="14"/>
              </w:rPr>
              <w:t> </w:t>
            </w:r>
            <w:r>
              <w:rPr>
                <w:color w:val="231F20"/>
                <w:spacing w:val="-10"/>
                <w:w w:val="140"/>
                <w:sz w:val="14"/>
              </w:rPr>
              <w:t>–</w:t>
            </w:r>
          </w:p>
          <w:p>
            <w:pPr>
              <w:pStyle w:val="TableParagraph"/>
              <w:spacing w:before="21"/>
              <w:ind w:left="95"/>
              <w:rPr>
                <w:sz w:val="14"/>
              </w:rPr>
            </w:pPr>
            <w:r>
              <w:rPr>
                <w:color w:val="231F20"/>
                <w:spacing w:val="-2"/>
                <w:sz w:val="14"/>
              </w:rPr>
              <w:t>$90,000</w:t>
            </w:r>
          </w:p>
          <w:p>
            <w:pPr>
              <w:pStyle w:val="TableParagraph"/>
              <w:spacing w:before="41"/>
              <w:rPr>
                <w:rFonts w:ascii="Arial"/>
                <w:i/>
                <w:sz w:val="14"/>
              </w:rPr>
            </w:pPr>
          </w:p>
          <w:p>
            <w:pPr>
              <w:pStyle w:val="TableParagraph"/>
              <w:ind w:left="95"/>
              <w:rPr>
                <w:sz w:val="14"/>
              </w:rPr>
            </w:pPr>
            <w:r>
              <w:rPr>
                <w:color w:val="231F20"/>
                <w:spacing w:val="-2"/>
                <w:sz w:val="14"/>
              </w:rPr>
              <w:t>$160,000</w:t>
            </w:r>
            <w:r>
              <w:rPr>
                <w:color w:val="231F20"/>
                <w:spacing w:val="-10"/>
                <w:w w:val="140"/>
                <w:sz w:val="14"/>
              </w:rPr>
              <w:t> –</w:t>
            </w:r>
          </w:p>
          <w:p>
            <w:pPr>
              <w:pStyle w:val="TableParagraph"/>
              <w:spacing w:line="273" w:lineRule="auto" w:before="21"/>
              <w:ind w:left="95" w:right="201"/>
              <w:rPr>
                <w:sz w:val="14"/>
              </w:rPr>
            </w:pPr>
            <w:r>
              <w:rPr>
                <w:color w:val="231F20"/>
                <w:spacing w:val="-2"/>
                <w:sz w:val="14"/>
              </w:rPr>
              <w:t>$180,000</w:t>
            </w:r>
            <w:r>
              <w:rPr>
                <w:color w:val="231F20"/>
                <w:spacing w:val="-8"/>
                <w:sz w:val="14"/>
              </w:rPr>
              <w:t> </w:t>
            </w:r>
            <w:r>
              <w:rPr>
                <w:color w:val="231F20"/>
                <w:spacing w:val="-2"/>
                <w:sz w:val="14"/>
              </w:rPr>
              <w:t>for</w:t>
            </w:r>
            <w:r>
              <w:rPr>
                <w:color w:val="231F20"/>
                <w:spacing w:val="40"/>
                <w:sz w:val="14"/>
              </w:rPr>
              <w:t> </w:t>
            </w:r>
            <w:r>
              <w:rPr>
                <w:color w:val="231F20"/>
                <w:sz w:val="14"/>
              </w:rPr>
              <w:t>joint</w:t>
            </w:r>
            <w:r>
              <w:rPr>
                <w:color w:val="231F20"/>
                <w:spacing w:val="-10"/>
                <w:sz w:val="14"/>
              </w:rPr>
              <w:t> </w:t>
            </w:r>
            <w:r>
              <w:rPr>
                <w:color w:val="231F20"/>
                <w:sz w:val="14"/>
              </w:rPr>
              <w:t>returns</w:t>
            </w:r>
          </w:p>
        </w:tc>
        <w:tc>
          <w:tcPr>
            <w:tcW w:w="1187" w:type="dxa"/>
          </w:tcPr>
          <w:p>
            <w:pPr>
              <w:pStyle w:val="TableParagraph"/>
              <w:spacing w:before="73"/>
              <w:ind w:left="66"/>
              <w:rPr>
                <w:sz w:val="14"/>
              </w:rPr>
            </w:pPr>
            <w:r>
              <w:rPr>
                <w:color w:val="231F20"/>
                <w:spacing w:val="-2"/>
                <w:sz w:val="14"/>
              </w:rPr>
              <w:t>$80,000</w:t>
            </w:r>
            <w:r>
              <w:rPr>
                <w:color w:val="231F20"/>
                <w:spacing w:val="-11"/>
                <w:w w:val="140"/>
                <w:sz w:val="14"/>
              </w:rPr>
              <w:t> </w:t>
            </w:r>
            <w:r>
              <w:rPr>
                <w:color w:val="231F20"/>
                <w:spacing w:val="-10"/>
                <w:w w:val="140"/>
                <w:sz w:val="14"/>
              </w:rPr>
              <w:t>–</w:t>
            </w:r>
          </w:p>
          <w:p>
            <w:pPr>
              <w:pStyle w:val="TableParagraph"/>
              <w:spacing w:before="21"/>
              <w:ind w:left="66"/>
              <w:rPr>
                <w:sz w:val="14"/>
              </w:rPr>
            </w:pPr>
            <w:r>
              <w:rPr>
                <w:color w:val="231F20"/>
                <w:spacing w:val="-2"/>
                <w:sz w:val="14"/>
              </w:rPr>
              <w:t>$95,000</w:t>
            </w:r>
          </w:p>
          <w:p>
            <w:pPr>
              <w:pStyle w:val="TableParagraph"/>
              <w:spacing w:before="41"/>
              <w:rPr>
                <w:rFonts w:ascii="Arial"/>
                <w:i/>
                <w:sz w:val="14"/>
              </w:rPr>
            </w:pPr>
          </w:p>
          <w:p>
            <w:pPr>
              <w:pStyle w:val="TableParagraph"/>
              <w:ind w:left="66"/>
              <w:rPr>
                <w:sz w:val="14"/>
              </w:rPr>
            </w:pPr>
            <w:r>
              <w:rPr>
                <w:color w:val="231F20"/>
                <w:spacing w:val="-2"/>
                <w:sz w:val="14"/>
              </w:rPr>
              <w:t>$165,000</w:t>
            </w:r>
            <w:r>
              <w:rPr>
                <w:color w:val="231F20"/>
                <w:spacing w:val="-10"/>
                <w:w w:val="140"/>
                <w:sz w:val="14"/>
              </w:rPr>
              <w:t> –</w:t>
            </w:r>
          </w:p>
          <w:p>
            <w:pPr>
              <w:pStyle w:val="TableParagraph"/>
              <w:spacing w:line="273" w:lineRule="auto" w:before="21"/>
              <w:ind w:left="66" w:right="129"/>
              <w:rPr>
                <w:sz w:val="14"/>
              </w:rPr>
            </w:pPr>
            <w:r>
              <w:rPr>
                <w:color w:val="231F20"/>
                <w:spacing w:val="-2"/>
                <w:sz w:val="14"/>
              </w:rPr>
              <w:t>$195,000</w:t>
            </w:r>
            <w:r>
              <w:rPr>
                <w:color w:val="231F20"/>
                <w:spacing w:val="-8"/>
                <w:sz w:val="14"/>
              </w:rPr>
              <w:t> </w:t>
            </w:r>
            <w:r>
              <w:rPr>
                <w:color w:val="231F20"/>
                <w:spacing w:val="-2"/>
                <w:sz w:val="14"/>
              </w:rPr>
              <w:t>for</w:t>
            </w:r>
            <w:r>
              <w:rPr>
                <w:color w:val="231F20"/>
                <w:spacing w:val="40"/>
                <w:sz w:val="14"/>
              </w:rPr>
              <w:t> </w:t>
            </w:r>
            <w:r>
              <w:rPr>
                <w:color w:val="231F20"/>
                <w:sz w:val="14"/>
              </w:rPr>
              <w:t>joint</w:t>
            </w:r>
            <w:r>
              <w:rPr>
                <w:color w:val="231F20"/>
                <w:spacing w:val="-10"/>
                <w:sz w:val="14"/>
              </w:rPr>
              <w:t> </w:t>
            </w:r>
            <w:r>
              <w:rPr>
                <w:color w:val="231F20"/>
                <w:sz w:val="14"/>
              </w:rPr>
              <w:t>returns</w:t>
            </w:r>
          </w:p>
        </w:tc>
        <w:tc>
          <w:tcPr>
            <w:tcW w:w="1187" w:type="dxa"/>
          </w:tcPr>
          <w:p>
            <w:pPr>
              <w:pStyle w:val="TableParagraph"/>
              <w:spacing w:before="73"/>
              <w:ind w:left="67"/>
              <w:rPr>
                <w:sz w:val="14"/>
              </w:rPr>
            </w:pPr>
            <w:r>
              <w:rPr>
                <w:color w:val="231F20"/>
                <w:spacing w:val="-2"/>
                <w:sz w:val="14"/>
              </w:rPr>
              <w:t>$95,000</w:t>
            </w:r>
            <w:r>
              <w:rPr>
                <w:color w:val="231F20"/>
                <w:spacing w:val="-11"/>
                <w:w w:val="140"/>
                <w:sz w:val="14"/>
              </w:rPr>
              <w:t> </w:t>
            </w:r>
            <w:r>
              <w:rPr>
                <w:color w:val="231F20"/>
                <w:spacing w:val="-10"/>
                <w:w w:val="140"/>
                <w:sz w:val="14"/>
              </w:rPr>
              <w:t>–</w:t>
            </w:r>
          </w:p>
          <w:p>
            <w:pPr>
              <w:pStyle w:val="TableParagraph"/>
              <w:spacing w:before="21"/>
              <w:ind w:left="67"/>
              <w:rPr>
                <w:sz w:val="14"/>
              </w:rPr>
            </w:pPr>
            <w:r>
              <w:rPr>
                <w:color w:val="231F20"/>
                <w:spacing w:val="-2"/>
                <w:sz w:val="14"/>
              </w:rPr>
              <w:t>$110,000</w:t>
            </w:r>
          </w:p>
          <w:p>
            <w:pPr>
              <w:pStyle w:val="TableParagraph"/>
              <w:spacing w:before="41"/>
              <w:rPr>
                <w:rFonts w:ascii="Arial"/>
                <w:i/>
                <w:sz w:val="14"/>
              </w:rPr>
            </w:pPr>
          </w:p>
          <w:p>
            <w:pPr>
              <w:pStyle w:val="TableParagraph"/>
              <w:ind w:left="67"/>
              <w:rPr>
                <w:sz w:val="14"/>
              </w:rPr>
            </w:pPr>
            <w:r>
              <w:rPr>
                <w:color w:val="231F20"/>
                <w:spacing w:val="-2"/>
                <w:sz w:val="14"/>
              </w:rPr>
              <w:t>$190,000</w:t>
            </w:r>
            <w:r>
              <w:rPr>
                <w:color w:val="231F20"/>
                <w:spacing w:val="-10"/>
                <w:w w:val="140"/>
                <w:sz w:val="14"/>
              </w:rPr>
              <w:t> –</w:t>
            </w:r>
          </w:p>
          <w:p>
            <w:pPr>
              <w:pStyle w:val="TableParagraph"/>
              <w:spacing w:line="273" w:lineRule="auto" w:before="21"/>
              <w:ind w:left="67" w:right="129"/>
              <w:rPr>
                <w:sz w:val="14"/>
              </w:rPr>
            </w:pPr>
            <w:r>
              <w:rPr>
                <w:color w:val="231F20"/>
                <w:spacing w:val="-2"/>
                <w:sz w:val="14"/>
              </w:rPr>
              <w:t>$220,000</w:t>
            </w:r>
            <w:r>
              <w:rPr>
                <w:color w:val="231F20"/>
                <w:spacing w:val="-8"/>
                <w:sz w:val="14"/>
              </w:rPr>
              <w:t> </w:t>
            </w:r>
            <w:r>
              <w:rPr>
                <w:color w:val="231F20"/>
                <w:spacing w:val="-2"/>
                <w:sz w:val="14"/>
              </w:rPr>
              <w:t>for</w:t>
            </w:r>
            <w:r>
              <w:rPr>
                <w:color w:val="231F20"/>
                <w:spacing w:val="40"/>
                <w:sz w:val="14"/>
              </w:rPr>
              <w:t> </w:t>
            </w:r>
            <w:r>
              <w:rPr>
                <w:color w:val="231F20"/>
                <w:sz w:val="14"/>
              </w:rPr>
              <w:t>joint</w:t>
            </w:r>
            <w:r>
              <w:rPr>
                <w:color w:val="231F20"/>
                <w:spacing w:val="-10"/>
                <w:sz w:val="14"/>
              </w:rPr>
              <w:t> </w:t>
            </w:r>
            <w:r>
              <w:rPr>
                <w:color w:val="231F20"/>
                <w:sz w:val="14"/>
              </w:rPr>
              <w:t>returns</w:t>
            </w:r>
          </w:p>
        </w:tc>
        <w:tc>
          <w:tcPr>
            <w:tcW w:w="1270" w:type="dxa"/>
          </w:tcPr>
          <w:p>
            <w:pPr>
              <w:pStyle w:val="TableParagraph"/>
              <w:spacing w:before="73"/>
              <w:ind w:left="67"/>
              <w:rPr>
                <w:sz w:val="14"/>
              </w:rPr>
            </w:pPr>
            <w:r>
              <w:rPr>
                <w:color w:val="231F20"/>
                <w:sz w:val="14"/>
              </w:rPr>
              <w:t>No</w:t>
            </w:r>
            <w:r>
              <w:rPr>
                <w:color w:val="231F20"/>
                <w:spacing w:val="-5"/>
                <w:sz w:val="14"/>
              </w:rPr>
              <w:t> </w:t>
            </w:r>
            <w:r>
              <w:rPr>
                <w:color w:val="231F20"/>
                <w:spacing w:val="-2"/>
                <w:sz w:val="14"/>
              </w:rPr>
              <w:t>phaseout</w:t>
            </w:r>
          </w:p>
        </w:tc>
        <w:tc>
          <w:tcPr>
            <w:tcW w:w="1115" w:type="dxa"/>
          </w:tcPr>
          <w:p>
            <w:pPr>
              <w:pStyle w:val="TableParagraph"/>
              <w:spacing w:before="73"/>
              <w:ind w:left="67"/>
              <w:rPr>
                <w:sz w:val="14"/>
              </w:rPr>
            </w:pPr>
            <w:r>
              <w:rPr>
                <w:color w:val="231F20"/>
                <w:sz w:val="14"/>
              </w:rPr>
              <w:t>No</w:t>
            </w:r>
            <w:r>
              <w:rPr>
                <w:color w:val="231F20"/>
                <w:spacing w:val="-5"/>
                <w:sz w:val="14"/>
              </w:rPr>
              <w:t> </w:t>
            </w:r>
            <w:r>
              <w:rPr>
                <w:color w:val="231F20"/>
                <w:spacing w:val="-2"/>
                <w:sz w:val="14"/>
              </w:rPr>
              <w:t>phaseout</w:t>
            </w:r>
          </w:p>
        </w:tc>
        <w:tc>
          <w:tcPr>
            <w:tcW w:w="1218" w:type="dxa"/>
          </w:tcPr>
          <w:p>
            <w:pPr>
              <w:pStyle w:val="TableParagraph"/>
              <w:spacing w:before="73"/>
              <w:ind w:left="68"/>
              <w:rPr>
                <w:sz w:val="14"/>
              </w:rPr>
            </w:pPr>
            <w:r>
              <w:rPr>
                <w:color w:val="231F20"/>
                <w:spacing w:val="-2"/>
                <w:sz w:val="14"/>
              </w:rPr>
              <w:t>$96,800</w:t>
            </w:r>
            <w:r>
              <w:rPr>
                <w:color w:val="231F20"/>
                <w:spacing w:val="-11"/>
                <w:w w:val="140"/>
                <w:sz w:val="14"/>
              </w:rPr>
              <w:t> </w:t>
            </w:r>
            <w:r>
              <w:rPr>
                <w:color w:val="231F20"/>
                <w:spacing w:val="-10"/>
                <w:w w:val="140"/>
                <w:sz w:val="14"/>
              </w:rPr>
              <w:t>–</w:t>
            </w:r>
          </w:p>
          <w:p>
            <w:pPr>
              <w:pStyle w:val="TableParagraph"/>
              <w:spacing w:before="21"/>
              <w:ind w:left="68"/>
              <w:rPr>
                <w:sz w:val="14"/>
              </w:rPr>
            </w:pPr>
            <w:r>
              <w:rPr>
                <w:color w:val="231F20"/>
                <w:spacing w:val="-2"/>
                <w:sz w:val="14"/>
              </w:rPr>
              <w:t>$111,800</w:t>
            </w:r>
          </w:p>
          <w:p>
            <w:pPr>
              <w:pStyle w:val="TableParagraph"/>
              <w:spacing w:before="41"/>
              <w:rPr>
                <w:rFonts w:ascii="Arial"/>
                <w:i/>
                <w:sz w:val="14"/>
              </w:rPr>
            </w:pPr>
          </w:p>
          <w:p>
            <w:pPr>
              <w:pStyle w:val="TableParagraph"/>
              <w:ind w:left="68"/>
              <w:rPr>
                <w:sz w:val="14"/>
              </w:rPr>
            </w:pPr>
            <w:r>
              <w:rPr>
                <w:color w:val="231F20"/>
                <w:spacing w:val="-2"/>
                <w:sz w:val="14"/>
              </w:rPr>
              <w:t>$145,200</w:t>
            </w:r>
            <w:r>
              <w:rPr>
                <w:color w:val="231F20"/>
                <w:spacing w:val="-10"/>
                <w:w w:val="140"/>
                <w:sz w:val="14"/>
              </w:rPr>
              <w:t> –</w:t>
            </w:r>
          </w:p>
          <w:p>
            <w:pPr>
              <w:pStyle w:val="TableParagraph"/>
              <w:spacing w:line="273" w:lineRule="auto" w:before="21"/>
              <w:ind w:left="68" w:right="147"/>
              <w:rPr>
                <w:sz w:val="14"/>
              </w:rPr>
            </w:pPr>
            <w:r>
              <w:rPr>
                <w:color w:val="231F20"/>
                <w:spacing w:val="-2"/>
                <w:sz w:val="14"/>
              </w:rPr>
              <w:t>$175,200</w:t>
            </w:r>
            <w:r>
              <w:rPr>
                <w:color w:val="231F20"/>
                <w:spacing w:val="-8"/>
                <w:sz w:val="14"/>
              </w:rPr>
              <w:t> </w:t>
            </w:r>
            <w:r>
              <w:rPr>
                <w:color w:val="231F20"/>
                <w:spacing w:val="-2"/>
                <w:sz w:val="14"/>
              </w:rPr>
              <w:t>for</w:t>
            </w:r>
            <w:r>
              <w:rPr>
                <w:color w:val="231F20"/>
                <w:spacing w:val="40"/>
                <w:sz w:val="14"/>
              </w:rPr>
              <w:t> </w:t>
            </w:r>
            <w:r>
              <w:rPr>
                <w:color w:val="231F20"/>
                <w:sz w:val="14"/>
              </w:rPr>
              <w:t>joint</w:t>
            </w:r>
            <w:r>
              <w:rPr>
                <w:color w:val="231F20"/>
                <w:spacing w:val="-10"/>
                <w:sz w:val="14"/>
              </w:rPr>
              <w:t> </w:t>
            </w:r>
            <w:r>
              <w:rPr>
                <w:color w:val="231F20"/>
                <w:sz w:val="14"/>
              </w:rPr>
              <w:t>returns</w:t>
            </w:r>
          </w:p>
        </w:tc>
        <w:tc>
          <w:tcPr>
            <w:tcW w:w="1290" w:type="dxa"/>
          </w:tcPr>
          <w:p>
            <w:pPr>
              <w:pStyle w:val="TableParagraph"/>
              <w:spacing w:before="73"/>
              <w:ind w:left="68"/>
              <w:rPr>
                <w:sz w:val="14"/>
              </w:rPr>
            </w:pPr>
            <w:r>
              <w:rPr>
                <w:color w:val="231F20"/>
                <w:sz w:val="14"/>
              </w:rPr>
              <w:t>No</w:t>
            </w:r>
            <w:r>
              <w:rPr>
                <w:color w:val="231F20"/>
                <w:spacing w:val="-5"/>
                <w:sz w:val="14"/>
              </w:rPr>
              <w:t> </w:t>
            </w:r>
            <w:r>
              <w:rPr>
                <w:color w:val="231F20"/>
                <w:spacing w:val="-2"/>
                <w:sz w:val="14"/>
              </w:rPr>
              <w:t>phaseout</w:t>
            </w:r>
          </w:p>
        </w:tc>
        <w:tc>
          <w:tcPr>
            <w:tcW w:w="1404" w:type="dxa"/>
          </w:tcPr>
          <w:p>
            <w:pPr>
              <w:pStyle w:val="TableParagraph"/>
              <w:spacing w:before="73"/>
              <w:ind w:left="69"/>
              <w:rPr>
                <w:sz w:val="14"/>
              </w:rPr>
            </w:pPr>
            <w:r>
              <w:rPr>
                <w:color w:val="231F20"/>
                <w:sz w:val="14"/>
              </w:rPr>
              <w:t>No</w:t>
            </w:r>
            <w:r>
              <w:rPr>
                <w:color w:val="231F20"/>
                <w:spacing w:val="-5"/>
                <w:sz w:val="14"/>
              </w:rPr>
              <w:t> </w:t>
            </w:r>
            <w:r>
              <w:rPr>
                <w:color w:val="231F20"/>
                <w:spacing w:val="-2"/>
                <w:sz w:val="14"/>
              </w:rPr>
              <w:t>phaseout</w:t>
            </w:r>
          </w:p>
        </w:tc>
      </w:tr>
      <w:tr>
        <w:trPr>
          <w:trHeight w:val="314" w:hRule="atLeast"/>
        </w:trPr>
        <w:tc>
          <w:tcPr>
            <w:tcW w:w="13601" w:type="dxa"/>
            <w:gridSpan w:val="11"/>
          </w:tcPr>
          <w:p>
            <w:pPr>
              <w:pStyle w:val="TableParagraph"/>
              <w:spacing w:before="53"/>
              <w:ind w:left="85"/>
              <w:rPr>
                <w:sz w:val="14"/>
              </w:rPr>
            </w:pPr>
            <w:r>
              <w:rPr>
                <w:rFonts w:ascii="Arial Black" w:hAnsi="Arial Black"/>
                <w:color w:val="231F20"/>
                <w:position w:val="5"/>
                <w:sz w:val="9"/>
              </w:rPr>
              <w:t>†</w:t>
            </w:r>
            <w:r>
              <w:rPr>
                <w:rFonts w:ascii="Arial Black" w:hAnsi="Arial Black"/>
                <w:color w:val="231F20"/>
                <w:spacing w:val="-2"/>
                <w:position w:val="5"/>
                <w:sz w:val="9"/>
              </w:rPr>
              <w:t> </w:t>
            </w:r>
            <w:r>
              <w:rPr>
                <w:color w:val="231F20"/>
                <w:sz w:val="14"/>
              </w:rPr>
              <w:t>Any</w:t>
            </w:r>
            <w:r>
              <w:rPr>
                <w:color w:val="231F20"/>
                <w:spacing w:val="-9"/>
                <w:sz w:val="14"/>
              </w:rPr>
              <w:t> </w:t>
            </w:r>
            <w:r>
              <w:rPr>
                <w:color w:val="231F20"/>
                <w:sz w:val="14"/>
              </w:rPr>
              <w:t>nontaxable</w:t>
            </w:r>
            <w:r>
              <w:rPr>
                <w:color w:val="231F20"/>
                <w:spacing w:val="-9"/>
                <w:sz w:val="14"/>
              </w:rPr>
              <w:t> </w:t>
            </w:r>
            <w:r>
              <w:rPr>
                <w:color w:val="231F20"/>
                <w:sz w:val="14"/>
              </w:rPr>
              <w:t>distribution</w:t>
            </w:r>
            <w:r>
              <w:rPr>
                <w:color w:val="231F20"/>
                <w:spacing w:val="-8"/>
                <w:sz w:val="14"/>
              </w:rPr>
              <w:t> </w:t>
            </w:r>
            <w:r>
              <w:rPr>
                <w:color w:val="231F20"/>
                <w:sz w:val="14"/>
              </w:rPr>
              <w:t>is</w:t>
            </w:r>
            <w:r>
              <w:rPr>
                <w:color w:val="231F20"/>
                <w:spacing w:val="-9"/>
                <w:sz w:val="14"/>
              </w:rPr>
              <w:t> </w:t>
            </w:r>
            <w:r>
              <w:rPr>
                <w:color w:val="231F20"/>
                <w:sz w:val="14"/>
              </w:rPr>
              <w:t>limited</w:t>
            </w:r>
            <w:r>
              <w:rPr>
                <w:color w:val="231F20"/>
                <w:spacing w:val="-8"/>
                <w:sz w:val="14"/>
              </w:rPr>
              <w:t> </w:t>
            </w:r>
            <w:r>
              <w:rPr>
                <w:color w:val="231F20"/>
                <w:sz w:val="14"/>
              </w:rPr>
              <w:t>to</w:t>
            </w:r>
            <w:r>
              <w:rPr>
                <w:color w:val="231F20"/>
                <w:spacing w:val="-9"/>
                <w:sz w:val="14"/>
              </w:rPr>
              <w:t> </w:t>
            </w:r>
            <w:r>
              <w:rPr>
                <w:color w:val="231F20"/>
                <w:sz w:val="14"/>
              </w:rPr>
              <w:t>the</w:t>
            </w:r>
            <w:r>
              <w:rPr>
                <w:color w:val="231F20"/>
                <w:spacing w:val="-9"/>
                <w:sz w:val="14"/>
              </w:rPr>
              <w:t> </w:t>
            </w:r>
            <w:r>
              <w:rPr>
                <w:color w:val="231F20"/>
                <w:sz w:val="14"/>
              </w:rPr>
              <w:t>amount</w:t>
            </w:r>
            <w:r>
              <w:rPr>
                <w:color w:val="231F20"/>
                <w:spacing w:val="-8"/>
                <w:sz w:val="14"/>
              </w:rPr>
              <w:t> </w:t>
            </w:r>
            <w:r>
              <w:rPr>
                <w:color w:val="231F20"/>
                <w:sz w:val="14"/>
              </w:rPr>
              <w:t>that</w:t>
            </w:r>
            <w:r>
              <w:rPr>
                <w:color w:val="231F20"/>
                <w:spacing w:val="-8"/>
                <w:sz w:val="14"/>
              </w:rPr>
              <w:t> </w:t>
            </w:r>
            <w:r>
              <w:rPr>
                <w:color w:val="231F20"/>
                <w:sz w:val="14"/>
              </w:rPr>
              <w:t>doesn't</w:t>
            </w:r>
            <w:r>
              <w:rPr>
                <w:color w:val="231F20"/>
                <w:spacing w:val="-8"/>
                <w:sz w:val="14"/>
              </w:rPr>
              <w:t> </w:t>
            </w:r>
            <w:r>
              <w:rPr>
                <w:color w:val="231F20"/>
                <w:sz w:val="14"/>
              </w:rPr>
              <w:t>exceed</w:t>
            </w:r>
            <w:r>
              <w:rPr>
                <w:color w:val="231F20"/>
                <w:spacing w:val="-9"/>
                <w:sz w:val="14"/>
              </w:rPr>
              <w:t> </w:t>
            </w:r>
            <w:r>
              <w:rPr>
                <w:color w:val="231F20"/>
                <w:sz w:val="14"/>
              </w:rPr>
              <w:t>qualified</w:t>
            </w:r>
            <w:r>
              <w:rPr>
                <w:color w:val="231F20"/>
                <w:spacing w:val="-8"/>
                <w:sz w:val="14"/>
              </w:rPr>
              <w:t> </w:t>
            </w:r>
            <w:r>
              <w:rPr>
                <w:color w:val="231F20"/>
                <w:sz w:val="14"/>
              </w:rPr>
              <w:t>education</w:t>
            </w:r>
            <w:r>
              <w:rPr>
                <w:color w:val="231F20"/>
                <w:spacing w:val="-8"/>
                <w:sz w:val="14"/>
              </w:rPr>
              <w:t> </w:t>
            </w:r>
            <w:r>
              <w:rPr>
                <w:color w:val="231F20"/>
                <w:spacing w:val="-2"/>
                <w:sz w:val="14"/>
              </w:rPr>
              <w:t>expenses.</w:t>
            </w:r>
          </w:p>
        </w:tc>
      </w:tr>
    </w:tbl>
    <w:p>
      <w:pPr>
        <w:rPr>
          <w:sz w:val="2"/>
          <w:szCs w:val="2"/>
        </w:rPr>
      </w:pPr>
      <w:r>
        <w:rPr>
          <w:sz w:val="2"/>
          <w:szCs w:val="2"/>
        </w:rPr>
        <mc:AlternateContent>
          <mc:Choice Requires="wps">
            <w:drawing>
              <wp:anchor distT="0" distB="0" distL="0" distR="0" allowOverlap="1" layoutInCell="1" locked="0" behindDoc="0" simplePos="0" relativeHeight="15824384">
                <wp:simplePos x="0" y="0"/>
                <wp:positionH relativeFrom="page">
                  <wp:posOffset>374650</wp:posOffset>
                </wp:positionH>
                <wp:positionV relativeFrom="page">
                  <wp:posOffset>520700</wp:posOffset>
                </wp:positionV>
                <wp:extent cx="207645" cy="1389380"/>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207645" cy="1389380"/>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vert="vert">
                        <a:noAutofit/>
                      </wps:bodyPr>
                    </wps:wsp>
                  </a:graphicData>
                </a:graphic>
              </wp:anchor>
            </w:drawing>
          </mc:Choice>
          <mc:Fallback>
            <w:pict>
              <v:shape style="position:absolute;margin-left:29.5pt;margin-top:41pt;width:16.3500pt;height:109.4pt;mso-position-horizontal-relative:page;mso-position-vertical-relative:page;z-index:15824384" type="#_x0000_t202" id="docshape522" filled="false" stroked="false">
                <v:textbox inset="0,0,0,0" style="layout-flow:vertical">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24896">
                <wp:simplePos x="0" y="0"/>
                <wp:positionH relativeFrom="page">
                  <wp:posOffset>374650</wp:posOffset>
                </wp:positionH>
                <wp:positionV relativeFrom="page">
                  <wp:posOffset>7079955</wp:posOffset>
                </wp:positionV>
                <wp:extent cx="207645" cy="172085"/>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207645" cy="172085"/>
                        </a:xfrm>
                        <a:prstGeom prst="rect">
                          <a:avLst/>
                        </a:prstGeom>
                      </wps:spPr>
                      <wps:txbx>
                        <w:txbxContent>
                          <w:p>
                            <w:pPr>
                              <w:pStyle w:val="BodyText"/>
                              <w:spacing w:before="34"/>
                              <w:ind w:left="20"/>
                              <w:rPr>
                                <w:rFonts w:ascii="Arial Black"/>
                              </w:rPr>
                            </w:pPr>
                            <w:r>
                              <w:rPr>
                                <w:rFonts w:ascii="Arial Black"/>
                                <w:color w:val="231F20"/>
                                <w:spacing w:val="-5"/>
                                <w:w w:val="90"/>
                              </w:rPr>
                              <w:t>73</w:t>
                            </w:r>
                          </w:p>
                        </w:txbxContent>
                      </wps:txbx>
                      <wps:bodyPr wrap="square" lIns="0" tIns="0" rIns="0" bIns="0" rtlCol="0" vert="vert">
                        <a:noAutofit/>
                      </wps:bodyPr>
                    </wps:wsp>
                  </a:graphicData>
                </a:graphic>
              </wp:anchor>
            </w:drawing>
          </mc:Choice>
          <mc:Fallback>
            <w:pict>
              <v:shape style="position:absolute;margin-left:29.5pt;margin-top:557.476807pt;width:16.3500pt;height:13.55pt;mso-position-horizontal-relative:page;mso-position-vertical-relative:page;z-index:15824896" type="#_x0000_t202" id="docshape523" filled="false" stroked="false">
                <v:textbox inset="0,0,0,0" style="layout-flow:vertical">
                  <w:txbxContent>
                    <w:p>
                      <w:pPr>
                        <w:pStyle w:val="BodyText"/>
                        <w:spacing w:before="34"/>
                        <w:ind w:left="20"/>
                        <w:rPr>
                          <w:rFonts w:ascii="Arial Black"/>
                        </w:rPr>
                      </w:pPr>
                      <w:r>
                        <w:rPr>
                          <w:rFonts w:ascii="Arial Black"/>
                          <w:color w:val="231F20"/>
                          <w:spacing w:val="-5"/>
                          <w:w w:val="90"/>
                        </w:rPr>
                        <w:t>73</w:t>
                      </w:r>
                    </w:p>
                  </w:txbxContent>
                </v:textbox>
                <w10:wrap type="none"/>
              </v:shape>
            </w:pict>
          </mc:Fallback>
        </mc:AlternateContent>
      </w:r>
    </w:p>
    <w:p>
      <w:pPr>
        <w:spacing w:after="0"/>
        <w:rPr>
          <w:sz w:val="2"/>
          <w:szCs w:val="2"/>
        </w:rPr>
        <w:sectPr>
          <w:footerReference w:type="default" r:id="rId116"/>
          <w:pgSz w:w="15840" w:h="12240" w:orient="landscape"/>
          <w:pgMar w:header="0" w:footer="0" w:top="940" w:bottom="280" w:left="1440" w:right="360"/>
        </w:sectPr>
      </w:pPr>
    </w:p>
    <w:p>
      <w:pPr>
        <w:pStyle w:val="BodyText"/>
        <w:spacing w:before="5"/>
        <w:ind w:left="0"/>
        <w:rPr>
          <w:rFonts w:ascii="Arial"/>
          <w:i/>
          <w:sz w:val="3"/>
        </w:rPr>
      </w:pPr>
    </w:p>
    <w:p>
      <w:pPr>
        <w:pStyle w:val="BodyText"/>
        <w:spacing w:line="80" w:lineRule="exact"/>
        <w:ind w:left="100"/>
        <w:rPr>
          <w:rFonts w:ascii="Arial"/>
          <w:position w:val="-1"/>
          <w:sz w:val="8"/>
        </w:rPr>
      </w:pPr>
      <w:r>
        <w:rPr>
          <w:rFonts w:ascii="Arial"/>
          <w:position w:val="-1"/>
          <w:sz w:val="8"/>
        </w:rPr>
        <mc:AlternateContent>
          <mc:Choice Requires="wps">
            <w:drawing>
              <wp:inline distT="0" distB="0" distL="0" distR="0">
                <wp:extent cx="935355" cy="50800"/>
                <wp:effectExtent l="19050" t="0" r="7619" b="6350"/>
                <wp:docPr id="727" name="Group 727"/>
                <wp:cNvGraphicFramePr>
                  <a:graphicFrameLocks/>
                </wp:cNvGraphicFramePr>
                <a:graphic>
                  <a:graphicData uri="http://schemas.microsoft.com/office/word/2010/wordprocessingGroup">
                    <wpg:wgp>
                      <wpg:cNvPr id="727" name="Group 727"/>
                      <wpg:cNvGrpSpPr/>
                      <wpg:grpSpPr>
                        <a:xfrm>
                          <a:off x="0" y="0"/>
                          <a:ext cx="935355" cy="50800"/>
                          <a:chExt cx="935355" cy="50800"/>
                        </a:xfrm>
                      </wpg:grpSpPr>
                      <wps:wsp>
                        <wps:cNvPr id="728" name="Graphic 728"/>
                        <wps:cNvSpPr/>
                        <wps:spPr>
                          <a:xfrm>
                            <a:off x="0" y="47625"/>
                            <a:ext cx="935355" cy="1270"/>
                          </a:xfrm>
                          <a:custGeom>
                            <a:avLst/>
                            <a:gdLst/>
                            <a:ahLst/>
                            <a:cxnLst/>
                            <a:rect l="l" t="t" r="r" b="b"/>
                            <a:pathLst>
                              <a:path w="935355" h="0">
                                <a:moveTo>
                                  <a:pt x="0" y="0"/>
                                </a:moveTo>
                                <a:lnTo>
                                  <a:pt x="935180" y="0"/>
                                </a:lnTo>
                              </a:path>
                            </a:pathLst>
                          </a:custGeom>
                          <a:ln w="6350">
                            <a:solidFill>
                              <a:srgbClr val="231F20"/>
                            </a:solidFill>
                            <a:prstDash val="solid"/>
                          </a:ln>
                        </wps:spPr>
                        <wps:bodyPr wrap="square" lIns="0" tIns="0" rIns="0" bIns="0" rtlCol="0">
                          <a:prstTxWarp prst="textNoShape">
                            <a:avLst/>
                          </a:prstTxWarp>
                          <a:noAutofit/>
                        </wps:bodyPr>
                      </wps:wsp>
                      <wps:wsp>
                        <wps:cNvPr id="729" name="Graphic 729"/>
                        <wps:cNvSpPr/>
                        <wps:spPr>
                          <a:xfrm>
                            <a:off x="0" y="12700"/>
                            <a:ext cx="935355" cy="1270"/>
                          </a:xfrm>
                          <a:custGeom>
                            <a:avLst/>
                            <a:gdLst/>
                            <a:ahLst/>
                            <a:cxnLst/>
                            <a:rect l="l" t="t" r="r" b="b"/>
                            <a:pathLst>
                              <a:path w="935355" h="0">
                                <a:moveTo>
                                  <a:pt x="0" y="0"/>
                                </a:moveTo>
                                <a:lnTo>
                                  <a:pt x="93518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3.650pt;height:4pt;mso-position-horizontal-relative:char;mso-position-vertical-relative:line" id="docshapegroup528" coordorigin="0,0" coordsize="1473,80">
                <v:line style="position:absolute" from="0,75" to="1473,75" stroked="true" strokeweight=".5pt" strokecolor="#231f20">
                  <v:stroke dashstyle="solid"/>
                </v:line>
                <v:line style="position:absolute" from="0,20" to="1473,20" stroked="true" strokeweight="2pt" strokecolor="#231f20">
                  <v:stroke dashstyle="solid"/>
                </v:line>
              </v:group>
            </w:pict>
          </mc:Fallback>
        </mc:AlternateContent>
      </w:r>
      <w:r>
        <w:rPr>
          <w:rFonts w:ascii="Arial"/>
          <w:position w:val="-1"/>
          <w:sz w:val="8"/>
        </w:rPr>
      </w:r>
    </w:p>
    <w:p>
      <w:pPr>
        <w:pStyle w:val="Heading2"/>
        <w:spacing w:before="0"/>
      </w:pPr>
      <w:r>
        <w:rPr/>
        <mc:AlternateContent>
          <mc:Choice Requires="wps">
            <w:drawing>
              <wp:anchor distT="0" distB="0" distL="0" distR="0" allowOverlap="1" layoutInCell="1" locked="0" behindDoc="0" simplePos="0" relativeHeight="15825920">
                <wp:simplePos x="0" y="0"/>
                <wp:positionH relativeFrom="page">
                  <wp:posOffset>533400</wp:posOffset>
                </wp:positionH>
                <wp:positionV relativeFrom="paragraph">
                  <wp:posOffset>335753</wp:posOffset>
                </wp:positionV>
                <wp:extent cx="6705600" cy="1270"/>
                <wp:effectExtent l="0" t="0" r="0" b="0"/>
                <wp:wrapNone/>
                <wp:docPr id="730" name="Graphic 730"/>
                <wp:cNvGraphicFramePr>
                  <a:graphicFrameLocks/>
                </wp:cNvGraphicFramePr>
                <a:graphic>
                  <a:graphicData uri="http://schemas.microsoft.com/office/word/2010/wordprocessingShape">
                    <wps:wsp>
                      <wps:cNvPr id="730" name="Graphic 730"/>
                      <wps:cNvSpPr/>
                      <wps:spPr>
                        <a:xfrm>
                          <a:off x="0" y="0"/>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5920" from="42pt,26.437256pt" to="570pt,26.437256pt" stroked="true" strokeweight=".5pt" strokecolor="#231f20">
                <v:stroke dashstyle="solid"/>
                <w10:wrap type="none"/>
              </v:line>
            </w:pict>
          </mc:Fallback>
        </mc:AlternateContent>
      </w:r>
      <w:bookmarkStart w:name="Glossary" w:id="525"/>
      <w:bookmarkEnd w:id="525"/>
      <w:r>
        <w:rPr/>
      </w:r>
      <w:bookmarkStart w:name="_bookmark383" w:id="526"/>
      <w:bookmarkEnd w:id="526"/>
      <w:r>
        <w:rPr/>
      </w:r>
      <w:r>
        <w:rPr>
          <w:color w:val="231F20"/>
          <w:spacing w:val="-2"/>
        </w:rPr>
        <w:t>Glossary</w:t>
      </w:r>
    </w:p>
    <w:p>
      <w:pPr>
        <w:pStyle w:val="BodyText"/>
        <w:spacing w:line="244" w:lineRule="auto" w:before="220"/>
        <w:jc w:val="both"/>
      </w:pPr>
      <w:r>
        <w:rPr>
          <w:color w:val="231F20"/>
        </w:rPr>
        <w:t>The education benefits included in this publication were enacted over </w:t>
      </w:r>
      <w:r>
        <w:rPr>
          <w:color w:val="231F20"/>
        </w:rPr>
        <w:t>many years, leading to a number of common terms being defined differently from one benefit to the next. For example, an eligible educational institution means one thing when determining if earnings from a Coverdell ESA aren't taxable and something else when de- termining if a scholarship or fellowship grant isn't taxable.</w:t>
      </w:r>
    </w:p>
    <w:p>
      <w:pPr>
        <w:pStyle w:val="BodyText"/>
        <w:spacing w:line="244" w:lineRule="auto" w:before="170"/>
        <w:ind w:right="1" w:firstLine="239"/>
        <w:jc w:val="both"/>
      </w:pPr>
      <w:r>
        <w:rPr>
          <w:color w:val="231F20"/>
        </w:rPr>
        <w:t>For each term listed below that has more than one definition, the definition for each education benefit is listed.</w:t>
      </w:r>
    </w:p>
    <w:p>
      <w:pPr>
        <w:pStyle w:val="BodyText"/>
        <w:spacing w:line="242" w:lineRule="auto" w:before="141"/>
        <w:jc w:val="both"/>
      </w:pPr>
      <w:r>
        <w:rPr>
          <w:rFonts w:ascii="Arial Black"/>
          <w:color w:val="231F20"/>
        </w:rPr>
        <w:t>Academic</w:t>
      </w:r>
      <w:r>
        <w:rPr>
          <w:rFonts w:ascii="Arial Black"/>
          <w:color w:val="231F20"/>
          <w:spacing w:val="-1"/>
        </w:rPr>
        <w:t> </w:t>
      </w:r>
      <w:r>
        <w:rPr>
          <w:rFonts w:ascii="Arial Black"/>
          <w:color w:val="231F20"/>
        </w:rPr>
        <w:t>period:</w:t>
      </w:r>
      <w:r>
        <w:rPr>
          <w:rFonts w:ascii="Arial Black"/>
          <w:color w:val="231F20"/>
          <w:spacing w:val="40"/>
        </w:rPr>
        <w:t> </w:t>
      </w:r>
      <w:r>
        <w:rPr>
          <w:color w:val="231F20"/>
        </w:rPr>
        <w:t>A semester, tri- mester, quarter, or other period </w:t>
      </w:r>
      <w:r>
        <w:rPr>
          <w:color w:val="231F20"/>
        </w:rPr>
        <w:t>of study (such as a summer school ses- sion) as reasonably determined by an educational institution. If an educa- tional institution uses credit hours or clock hours and doesn't have aca- demic</w:t>
      </w:r>
      <w:r>
        <w:rPr>
          <w:color w:val="231F20"/>
          <w:spacing w:val="-7"/>
        </w:rPr>
        <w:t> </w:t>
      </w:r>
      <w:r>
        <w:rPr>
          <w:color w:val="231F20"/>
        </w:rPr>
        <w:t>terms,</w:t>
      </w:r>
      <w:r>
        <w:rPr>
          <w:color w:val="231F20"/>
          <w:spacing w:val="-7"/>
        </w:rPr>
        <w:t> </w:t>
      </w:r>
      <w:r>
        <w:rPr>
          <w:color w:val="231F20"/>
        </w:rPr>
        <w:t>each</w:t>
      </w:r>
      <w:r>
        <w:rPr>
          <w:color w:val="231F20"/>
          <w:spacing w:val="-7"/>
        </w:rPr>
        <w:t> </w:t>
      </w:r>
      <w:r>
        <w:rPr>
          <w:color w:val="231F20"/>
        </w:rPr>
        <w:t>payment</w:t>
      </w:r>
      <w:r>
        <w:rPr>
          <w:color w:val="231F20"/>
          <w:spacing w:val="-7"/>
        </w:rPr>
        <w:t> </w:t>
      </w:r>
      <w:r>
        <w:rPr>
          <w:color w:val="231F20"/>
        </w:rPr>
        <w:t>period</w:t>
      </w:r>
      <w:r>
        <w:rPr>
          <w:color w:val="231F20"/>
          <w:spacing w:val="-7"/>
        </w:rPr>
        <w:t> </w:t>
      </w:r>
      <w:r>
        <w:rPr>
          <w:color w:val="231F20"/>
        </w:rPr>
        <w:t>can be treated as an academic period.</w:t>
      </w:r>
    </w:p>
    <w:p>
      <w:pPr>
        <w:pStyle w:val="BodyText"/>
        <w:spacing w:line="230" w:lineRule="exact" w:before="173"/>
        <w:jc w:val="both"/>
      </w:pPr>
      <w:r>
        <w:rPr>
          <w:rFonts w:ascii="Arial Black"/>
          <w:color w:val="231F20"/>
          <w:spacing w:val="-2"/>
        </w:rPr>
        <w:t>Adjusted</w:t>
      </w:r>
      <w:r>
        <w:rPr>
          <w:rFonts w:ascii="Arial Black"/>
          <w:color w:val="231F20"/>
          <w:spacing w:val="-15"/>
        </w:rPr>
        <w:t> </w:t>
      </w:r>
      <w:r>
        <w:rPr>
          <w:rFonts w:ascii="Arial Black"/>
          <w:color w:val="231F20"/>
          <w:spacing w:val="-2"/>
        </w:rPr>
        <w:t>qualified</w:t>
      </w:r>
      <w:r>
        <w:rPr>
          <w:rFonts w:ascii="Arial Black"/>
          <w:color w:val="231F20"/>
          <w:spacing w:val="-15"/>
        </w:rPr>
        <w:t> </w:t>
      </w:r>
      <w:r>
        <w:rPr>
          <w:rFonts w:ascii="Arial Black"/>
          <w:color w:val="231F20"/>
          <w:spacing w:val="-2"/>
        </w:rPr>
        <w:t>education</w:t>
      </w:r>
      <w:r>
        <w:rPr>
          <w:rFonts w:ascii="Arial Black"/>
          <w:color w:val="231F20"/>
          <w:spacing w:val="-15"/>
        </w:rPr>
        <w:t> </w:t>
      </w:r>
      <w:r>
        <w:rPr>
          <w:rFonts w:ascii="Arial Black"/>
          <w:color w:val="231F20"/>
          <w:spacing w:val="-2"/>
        </w:rPr>
        <w:t>ex- </w:t>
      </w:r>
      <w:r>
        <w:rPr>
          <w:rFonts w:ascii="Arial Black"/>
          <w:color w:val="231F20"/>
        </w:rPr>
        <w:t>penses</w:t>
      </w:r>
      <w:r>
        <w:rPr>
          <w:rFonts w:ascii="Arial Black"/>
          <w:color w:val="231F20"/>
          <w:spacing w:val="-17"/>
        </w:rPr>
        <w:t> </w:t>
      </w:r>
      <w:r>
        <w:rPr>
          <w:rFonts w:ascii="Arial Black"/>
          <w:color w:val="231F20"/>
        </w:rPr>
        <w:t>(AQEE):</w:t>
      </w:r>
      <w:r>
        <w:rPr>
          <w:rFonts w:ascii="Arial Black"/>
          <w:color w:val="231F20"/>
          <w:spacing w:val="-17"/>
        </w:rPr>
        <w:t> </w:t>
      </w:r>
      <w:hyperlink w:history="true" w:anchor="_bookmark384">
        <w:r>
          <w:rPr>
            <w:color w:val="0056A2"/>
            <w:u w:val="single" w:color="0055A1"/>
          </w:rPr>
          <w:t>Qualified</w:t>
        </w:r>
        <w:r>
          <w:rPr>
            <w:color w:val="0056A2"/>
            <w:spacing w:val="-13"/>
            <w:u w:val="single" w:color="0055A1"/>
          </w:rPr>
          <w:t> </w:t>
        </w:r>
        <w:r>
          <w:rPr>
            <w:color w:val="0056A2"/>
            <w:u w:val="single" w:color="0055A1"/>
          </w:rPr>
          <w:t>education</w:t>
        </w:r>
      </w:hyperlink>
      <w:r>
        <w:rPr>
          <w:color w:val="0056A2"/>
        </w:rPr>
        <w:t> </w:t>
      </w:r>
      <w:hyperlink w:history="true" w:anchor="_bookmark384">
        <w:r>
          <w:rPr>
            <w:color w:val="0056A2"/>
            <w:u w:val="single" w:color="0055A1"/>
          </w:rPr>
          <w:t>expenses</w:t>
        </w:r>
      </w:hyperlink>
      <w:r>
        <w:rPr>
          <w:color w:val="0056A2"/>
        </w:rPr>
        <w:t> </w:t>
      </w:r>
      <w:r>
        <w:rPr>
          <w:color w:val="231F20"/>
        </w:rPr>
        <w:t>(defined later) reduced by any tax-free educational assistance, such as a tax-free scholarship or em- ployer-provided educational assis- tance. They must also be reduced by any qualified education expenses de- ducted elsewhere on your return, used to determine an education credit or other benefit, or used to determine a tax-free</w:t>
      </w:r>
      <w:r>
        <w:rPr>
          <w:color w:val="231F20"/>
          <w:spacing w:val="-8"/>
        </w:rPr>
        <w:t> </w:t>
      </w:r>
      <w:r>
        <w:rPr>
          <w:color w:val="231F20"/>
        </w:rPr>
        <w:t>distribution.</w:t>
      </w:r>
      <w:r>
        <w:rPr>
          <w:color w:val="231F20"/>
          <w:spacing w:val="-8"/>
        </w:rPr>
        <w:t> </w:t>
      </w:r>
      <w:r>
        <w:rPr>
          <w:color w:val="231F20"/>
        </w:rPr>
        <w:t>For</w:t>
      </w:r>
      <w:r>
        <w:rPr>
          <w:color w:val="231F20"/>
          <w:spacing w:val="-8"/>
        </w:rPr>
        <w:t> </w:t>
      </w:r>
      <w:r>
        <w:rPr>
          <w:color w:val="231F20"/>
        </w:rPr>
        <w:t>information</w:t>
      </w:r>
      <w:r>
        <w:rPr>
          <w:color w:val="231F20"/>
          <w:spacing w:val="-8"/>
        </w:rPr>
        <w:t> </w:t>
      </w:r>
      <w:r>
        <w:rPr>
          <w:color w:val="231F20"/>
        </w:rPr>
        <w:t>on a specific benefit, see the appropriate chapter in this publication.</w:t>
      </w:r>
    </w:p>
    <w:p>
      <w:pPr>
        <w:pStyle w:val="BodyText"/>
        <w:spacing w:line="232" w:lineRule="auto" w:before="150"/>
        <w:ind w:left="120" w:right="1"/>
        <w:jc w:val="both"/>
      </w:pPr>
      <w:r>
        <w:rPr>
          <w:rFonts w:ascii="Arial Black"/>
          <w:color w:val="231F20"/>
        </w:rPr>
        <w:t>Candidate</w:t>
      </w:r>
      <w:r>
        <w:rPr>
          <w:rFonts w:ascii="Arial Black"/>
          <w:color w:val="231F20"/>
          <w:spacing w:val="-17"/>
        </w:rPr>
        <w:t> </w:t>
      </w:r>
      <w:r>
        <w:rPr>
          <w:rFonts w:ascii="Arial Black"/>
          <w:color w:val="231F20"/>
        </w:rPr>
        <w:t>for</w:t>
      </w:r>
      <w:r>
        <w:rPr>
          <w:rFonts w:ascii="Arial Black"/>
          <w:color w:val="231F20"/>
          <w:spacing w:val="-17"/>
        </w:rPr>
        <w:t> </w:t>
      </w:r>
      <w:r>
        <w:rPr>
          <w:rFonts w:ascii="Arial Black"/>
          <w:color w:val="231F20"/>
        </w:rPr>
        <w:t>a</w:t>
      </w:r>
      <w:r>
        <w:rPr>
          <w:rFonts w:ascii="Arial Black"/>
          <w:color w:val="231F20"/>
          <w:spacing w:val="-17"/>
        </w:rPr>
        <w:t> </w:t>
      </w:r>
      <w:r>
        <w:rPr>
          <w:rFonts w:ascii="Arial Black"/>
          <w:color w:val="231F20"/>
        </w:rPr>
        <w:t>degree:</w:t>
      </w:r>
      <w:r>
        <w:rPr>
          <w:rFonts w:ascii="Arial Black"/>
          <w:color w:val="231F20"/>
          <w:spacing w:val="-12"/>
        </w:rPr>
        <w:t> </w:t>
      </w:r>
      <w:r>
        <w:rPr>
          <w:color w:val="231F20"/>
        </w:rPr>
        <w:t>A</w:t>
      </w:r>
      <w:r>
        <w:rPr>
          <w:color w:val="231F20"/>
          <w:spacing w:val="-13"/>
        </w:rPr>
        <w:t> </w:t>
      </w:r>
      <w:r>
        <w:rPr>
          <w:color w:val="231F20"/>
        </w:rPr>
        <w:t>student who meets either of the following re- </w:t>
      </w:r>
      <w:r>
        <w:rPr>
          <w:color w:val="231F20"/>
          <w:spacing w:val="-2"/>
        </w:rPr>
        <w:t>quirements.</w:t>
      </w:r>
    </w:p>
    <w:p>
      <w:pPr>
        <w:pStyle w:val="ListParagraph"/>
        <w:numPr>
          <w:ilvl w:val="0"/>
          <w:numId w:val="70"/>
        </w:numPr>
        <w:tabs>
          <w:tab w:pos="490" w:val="left" w:leader="none"/>
        </w:tabs>
        <w:spacing w:line="244" w:lineRule="auto" w:before="126" w:after="0"/>
        <w:ind w:left="490" w:right="304" w:hanging="267"/>
        <w:jc w:val="both"/>
        <w:rPr>
          <w:sz w:val="20"/>
        </w:rPr>
      </w:pPr>
      <w:r>
        <w:rPr>
          <w:color w:val="231F20"/>
          <w:sz w:val="20"/>
        </w:rPr>
        <w:t>Attends</w:t>
      </w:r>
      <w:r>
        <w:rPr>
          <w:color w:val="231F20"/>
          <w:spacing w:val="-11"/>
          <w:sz w:val="20"/>
        </w:rPr>
        <w:t> </w:t>
      </w:r>
      <w:r>
        <w:rPr>
          <w:color w:val="231F20"/>
          <w:sz w:val="20"/>
        </w:rPr>
        <w:t>a</w:t>
      </w:r>
      <w:r>
        <w:rPr>
          <w:color w:val="231F20"/>
          <w:spacing w:val="-11"/>
          <w:sz w:val="20"/>
        </w:rPr>
        <w:t> </w:t>
      </w:r>
      <w:r>
        <w:rPr>
          <w:color w:val="231F20"/>
          <w:sz w:val="20"/>
        </w:rPr>
        <w:t>primary</w:t>
      </w:r>
      <w:r>
        <w:rPr>
          <w:color w:val="231F20"/>
          <w:spacing w:val="-11"/>
          <w:sz w:val="20"/>
        </w:rPr>
        <w:t> </w:t>
      </w:r>
      <w:r>
        <w:rPr>
          <w:color w:val="231F20"/>
          <w:sz w:val="20"/>
        </w:rPr>
        <w:t>or</w:t>
      </w:r>
      <w:r>
        <w:rPr>
          <w:color w:val="231F20"/>
          <w:spacing w:val="-11"/>
          <w:sz w:val="20"/>
        </w:rPr>
        <w:t> </w:t>
      </w:r>
      <w:r>
        <w:rPr>
          <w:color w:val="231F20"/>
          <w:sz w:val="20"/>
        </w:rPr>
        <w:t>secondary school</w:t>
      </w:r>
      <w:r>
        <w:rPr>
          <w:color w:val="231F20"/>
          <w:spacing w:val="-12"/>
          <w:sz w:val="20"/>
        </w:rPr>
        <w:t> </w:t>
      </w:r>
      <w:r>
        <w:rPr>
          <w:color w:val="231F20"/>
          <w:sz w:val="20"/>
        </w:rPr>
        <w:t>or</w:t>
      </w:r>
      <w:r>
        <w:rPr>
          <w:color w:val="231F20"/>
          <w:spacing w:val="-12"/>
          <w:sz w:val="20"/>
        </w:rPr>
        <w:t> </w:t>
      </w:r>
      <w:r>
        <w:rPr>
          <w:color w:val="231F20"/>
          <w:sz w:val="20"/>
        </w:rPr>
        <w:t>pursues</w:t>
      </w:r>
      <w:r>
        <w:rPr>
          <w:color w:val="231F20"/>
          <w:spacing w:val="-12"/>
          <w:sz w:val="20"/>
        </w:rPr>
        <w:t> </w:t>
      </w:r>
      <w:r>
        <w:rPr>
          <w:color w:val="231F20"/>
          <w:sz w:val="20"/>
        </w:rPr>
        <w:t>a</w:t>
      </w:r>
      <w:r>
        <w:rPr>
          <w:color w:val="231F20"/>
          <w:spacing w:val="-12"/>
          <w:sz w:val="20"/>
        </w:rPr>
        <w:t> </w:t>
      </w:r>
      <w:r>
        <w:rPr>
          <w:color w:val="231F20"/>
          <w:sz w:val="20"/>
        </w:rPr>
        <w:t>degree</w:t>
      </w:r>
      <w:r>
        <w:rPr>
          <w:color w:val="231F20"/>
          <w:spacing w:val="-12"/>
          <w:sz w:val="20"/>
        </w:rPr>
        <w:t> </w:t>
      </w:r>
      <w:r>
        <w:rPr>
          <w:color w:val="231F20"/>
          <w:sz w:val="20"/>
        </w:rPr>
        <w:t>at</w:t>
      </w:r>
      <w:r>
        <w:rPr>
          <w:color w:val="231F20"/>
          <w:spacing w:val="-12"/>
          <w:sz w:val="20"/>
        </w:rPr>
        <w:t> </w:t>
      </w:r>
      <w:r>
        <w:rPr>
          <w:color w:val="231F20"/>
          <w:sz w:val="20"/>
        </w:rPr>
        <w:t>a college or university.</w:t>
      </w:r>
    </w:p>
    <w:p>
      <w:pPr>
        <w:pStyle w:val="ListParagraph"/>
        <w:numPr>
          <w:ilvl w:val="0"/>
          <w:numId w:val="70"/>
        </w:numPr>
        <w:tabs>
          <w:tab w:pos="490" w:val="left" w:leader="none"/>
        </w:tabs>
        <w:spacing w:line="244" w:lineRule="auto" w:before="118" w:after="0"/>
        <w:ind w:left="490" w:right="61" w:hanging="267"/>
        <w:jc w:val="both"/>
        <w:rPr>
          <w:sz w:val="20"/>
        </w:rPr>
      </w:pPr>
      <w:r>
        <w:rPr>
          <w:color w:val="231F20"/>
          <w:sz w:val="20"/>
        </w:rPr>
        <w:t>Attends</w:t>
      </w:r>
      <w:r>
        <w:rPr>
          <w:color w:val="231F20"/>
          <w:spacing w:val="-13"/>
          <w:sz w:val="20"/>
        </w:rPr>
        <w:t> </w:t>
      </w:r>
      <w:r>
        <w:rPr>
          <w:color w:val="231F20"/>
          <w:sz w:val="20"/>
        </w:rPr>
        <w:t>an</w:t>
      </w:r>
      <w:r>
        <w:rPr>
          <w:color w:val="231F20"/>
          <w:spacing w:val="-13"/>
          <w:sz w:val="20"/>
        </w:rPr>
        <w:t> </w:t>
      </w:r>
      <w:r>
        <w:rPr>
          <w:color w:val="231F20"/>
          <w:sz w:val="20"/>
        </w:rPr>
        <w:t>accredited</w:t>
      </w:r>
      <w:r>
        <w:rPr>
          <w:color w:val="231F20"/>
          <w:spacing w:val="-13"/>
          <w:sz w:val="20"/>
        </w:rPr>
        <w:t> </w:t>
      </w:r>
      <w:r>
        <w:rPr>
          <w:color w:val="231F20"/>
          <w:sz w:val="20"/>
        </w:rPr>
        <w:t>educational institution</w:t>
      </w:r>
      <w:r>
        <w:rPr>
          <w:color w:val="231F20"/>
          <w:spacing w:val="-14"/>
          <w:sz w:val="20"/>
        </w:rPr>
        <w:t> </w:t>
      </w:r>
      <w:r>
        <w:rPr>
          <w:color w:val="231F20"/>
          <w:sz w:val="20"/>
        </w:rPr>
        <w:t>that</w:t>
      </w:r>
      <w:r>
        <w:rPr>
          <w:color w:val="231F20"/>
          <w:spacing w:val="-13"/>
          <w:sz w:val="20"/>
        </w:rPr>
        <w:t> </w:t>
      </w:r>
      <w:r>
        <w:rPr>
          <w:color w:val="231F20"/>
          <w:sz w:val="20"/>
        </w:rPr>
        <w:t>is</w:t>
      </w:r>
      <w:r>
        <w:rPr>
          <w:color w:val="231F20"/>
          <w:spacing w:val="-13"/>
          <w:sz w:val="20"/>
        </w:rPr>
        <w:t> </w:t>
      </w:r>
      <w:r>
        <w:rPr>
          <w:color w:val="231F20"/>
          <w:sz w:val="20"/>
        </w:rPr>
        <w:t>authorized</w:t>
      </w:r>
      <w:r>
        <w:rPr>
          <w:color w:val="231F20"/>
          <w:spacing w:val="-14"/>
          <w:sz w:val="20"/>
        </w:rPr>
        <w:t> </w:t>
      </w:r>
      <w:r>
        <w:rPr>
          <w:color w:val="231F20"/>
          <w:sz w:val="20"/>
        </w:rPr>
        <w:t>to</w:t>
      </w:r>
      <w:r>
        <w:rPr>
          <w:color w:val="231F20"/>
          <w:spacing w:val="-13"/>
          <w:sz w:val="20"/>
        </w:rPr>
        <w:t> </w:t>
      </w:r>
      <w:r>
        <w:rPr>
          <w:color w:val="231F20"/>
          <w:sz w:val="20"/>
        </w:rPr>
        <w:t>pro- </w:t>
      </w:r>
      <w:r>
        <w:rPr>
          <w:color w:val="231F20"/>
          <w:spacing w:val="-2"/>
          <w:sz w:val="20"/>
        </w:rPr>
        <w:t>vide:</w:t>
      </w:r>
    </w:p>
    <w:p>
      <w:pPr>
        <w:pStyle w:val="ListParagraph"/>
        <w:numPr>
          <w:ilvl w:val="1"/>
          <w:numId w:val="70"/>
        </w:numPr>
        <w:tabs>
          <w:tab w:pos="798" w:val="left" w:leader="none"/>
          <w:tab w:pos="800" w:val="left" w:leader="none"/>
        </w:tabs>
        <w:spacing w:line="244" w:lineRule="auto" w:before="117" w:after="0"/>
        <w:ind w:left="800" w:right="229" w:hanging="266"/>
        <w:jc w:val="both"/>
        <w:rPr>
          <w:sz w:val="20"/>
        </w:rPr>
      </w:pPr>
      <w:r>
        <w:rPr>
          <w:color w:val="231F20"/>
          <w:sz w:val="20"/>
        </w:rPr>
        <w:t>A</w:t>
      </w:r>
      <w:r>
        <w:rPr>
          <w:color w:val="231F20"/>
          <w:spacing w:val="-11"/>
          <w:sz w:val="20"/>
        </w:rPr>
        <w:t> </w:t>
      </w:r>
      <w:r>
        <w:rPr>
          <w:color w:val="231F20"/>
          <w:sz w:val="20"/>
        </w:rPr>
        <w:t>program</w:t>
      </w:r>
      <w:r>
        <w:rPr>
          <w:color w:val="231F20"/>
          <w:spacing w:val="-11"/>
          <w:sz w:val="20"/>
        </w:rPr>
        <w:t> </w:t>
      </w:r>
      <w:r>
        <w:rPr>
          <w:color w:val="231F20"/>
          <w:sz w:val="20"/>
        </w:rPr>
        <w:t>that</w:t>
      </w:r>
      <w:r>
        <w:rPr>
          <w:color w:val="231F20"/>
          <w:spacing w:val="-11"/>
          <w:sz w:val="20"/>
        </w:rPr>
        <w:t> </w:t>
      </w:r>
      <w:r>
        <w:rPr>
          <w:color w:val="231F20"/>
          <w:sz w:val="20"/>
        </w:rPr>
        <w:t>is</w:t>
      </w:r>
      <w:r>
        <w:rPr>
          <w:color w:val="231F20"/>
          <w:spacing w:val="-11"/>
          <w:sz w:val="20"/>
        </w:rPr>
        <w:t> </w:t>
      </w:r>
      <w:r>
        <w:rPr>
          <w:color w:val="231F20"/>
          <w:sz w:val="20"/>
        </w:rPr>
        <w:t>acceptable for</w:t>
      </w:r>
      <w:r>
        <w:rPr>
          <w:color w:val="231F20"/>
          <w:spacing w:val="-14"/>
          <w:sz w:val="20"/>
        </w:rPr>
        <w:t> </w:t>
      </w:r>
      <w:r>
        <w:rPr>
          <w:color w:val="231F20"/>
          <w:sz w:val="20"/>
        </w:rPr>
        <w:t>full</w:t>
      </w:r>
      <w:r>
        <w:rPr>
          <w:color w:val="231F20"/>
          <w:spacing w:val="-13"/>
          <w:sz w:val="20"/>
        </w:rPr>
        <w:t> </w:t>
      </w:r>
      <w:r>
        <w:rPr>
          <w:color w:val="231F20"/>
          <w:sz w:val="20"/>
        </w:rPr>
        <w:t>credit</w:t>
      </w:r>
      <w:r>
        <w:rPr>
          <w:color w:val="231F20"/>
          <w:spacing w:val="-13"/>
          <w:sz w:val="20"/>
        </w:rPr>
        <w:t> </w:t>
      </w:r>
      <w:r>
        <w:rPr>
          <w:color w:val="231F20"/>
          <w:sz w:val="20"/>
        </w:rPr>
        <w:t>toward</w:t>
      </w:r>
      <w:r>
        <w:rPr>
          <w:color w:val="231F20"/>
          <w:spacing w:val="-14"/>
          <w:sz w:val="20"/>
        </w:rPr>
        <w:t> </w:t>
      </w:r>
      <w:r>
        <w:rPr>
          <w:color w:val="231F20"/>
          <w:sz w:val="20"/>
        </w:rPr>
        <w:t>a</w:t>
      </w:r>
      <w:r>
        <w:rPr>
          <w:color w:val="231F20"/>
          <w:spacing w:val="-13"/>
          <w:sz w:val="20"/>
        </w:rPr>
        <w:t> </w:t>
      </w:r>
      <w:r>
        <w:rPr>
          <w:color w:val="231F20"/>
          <w:sz w:val="20"/>
        </w:rPr>
        <w:t>bache- lor's or higher degree, or</w:t>
      </w:r>
    </w:p>
    <w:p>
      <w:pPr>
        <w:pStyle w:val="ListParagraph"/>
        <w:numPr>
          <w:ilvl w:val="1"/>
          <w:numId w:val="70"/>
        </w:numPr>
        <w:tabs>
          <w:tab w:pos="798" w:val="left" w:leader="none"/>
          <w:tab w:pos="800" w:val="left" w:leader="none"/>
        </w:tabs>
        <w:spacing w:line="244" w:lineRule="auto" w:before="117" w:after="0"/>
        <w:ind w:left="800" w:right="255" w:hanging="261"/>
        <w:jc w:val="both"/>
        <w:rPr>
          <w:sz w:val="20"/>
        </w:rPr>
      </w:pPr>
      <w:r>
        <w:rPr>
          <w:color w:val="231F20"/>
          <w:sz w:val="20"/>
        </w:rPr>
        <w:t>A</w:t>
      </w:r>
      <w:r>
        <w:rPr>
          <w:color w:val="231F20"/>
          <w:spacing w:val="-5"/>
          <w:sz w:val="20"/>
        </w:rPr>
        <w:t> </w:t>
      </w:r>
      <w:r>
        <w:rPr>
          <w:color w:val="231F20"/>
          <w:sz w:val="20"/>
        </w:rPr>
        <w:t>program</w:t>
      </w:r>
      <w:r>
        <w:rPr>
          <w:color w:val="231F20"/>
          <w:spacing w:val="-5"/>
          <w:sz w:val="20"/>
        </w:rPr>
        <w:t> </w:t>
      </w:r>
      <w:r>
        <w:rPr>
          <w:color w:val="231F20"/>
          <w:sz w:val="20"/>
        </w:rPr>
        <w:t>of</w:t>
      </w:r>
      <w:r>
        <w:rPr>
          <w:color w:val="231F20"/>
          <w:spacing w:val="-5"/>
          <w:sz w:val="20"/>
        </w:rPr>
        <w:t> </w:t>
      </w:r>
      <w:r>
        <w:rPr>
          <w:color w:val="231F20"/>
          <w:sz w:val="20"/>
        </w:rPr>
        <w:t>training</w:t>
      </w:r>
      <w:r>
        <w:rPr>
          <w:color w:val="231F20"/>
          <w:spacing w:val="-5"/>
          <w:sz w:val="20"/>
        </w:rPr>
        <w:t> </w:t>
      </w:r>
      <w:r>
        <w:rPr>
          <w:color w:val="231F20"/>
          <w:sz w:val="20"/>
        </w:rPr>
        <w:t>to</w:t>
      </w:r>
      <w:r>
        <w:rPr>
          <w:color w:val="231F20"/>
          <w:spacing w:val="-5"/>
          <w:sz w:val="20"/>
        </w:rPr>
        <w:t> </w:t>
      </w:r>
      <w:r>
        <w:rPr>
          <w:color w:val="231F20"/>
          <w:sz w:val="20"/>
        </w:rPr>
        <w:t>pre- pare</w:t>
      </w:r>
      <w:r>
        <w:rPr>
          <w:color w:val="231F20"/>
          <w:spacing w:val="-14"/>
          <w:sz w:val="20"/>
        </w:rPr>
        <w:t> </w:t>
      </w:r>
      <w:r>
        <w:rPr>
          <w:color w:val="231F20"/>
          <w:sz w:val="20"/>
        </w:rPr>
        <w:t>students</w:t>
      </w:r>
      <w:r>
        <w:rPr>
          <w:color w:val="231F20"/>
          <w:spacing w:val="-13"/>
          <w:sz w:val="20"/>
        </w:rPr>
        <w:t> </w:t>
      </w:r>
      <w:r>
        <w:rPr>
          <w:color w:val="231F20"/>
          <w:sz w:val="20"/>
        </w:rPr>
        <w:t>for</w:t>
      </w:r>
      <w:r>
        <w:rPr>
          <w:color w:val="231F20"/>
          <w:spacing w:val="-13"/>
          <w:sz w:val="20"/>
        </w:rPr>
        <w:t> </w:t>
      </w:r>
      <w:r>
        <w:rPr>
          <w:color w:val="231F20"/>
          <w:sz w:val="20"/>
        </w:rPr>
        <w:t>gainful</w:t>
      </w:r>
      <w:r>
        <w:rPr>
          <w:color w:val="231F20"/>
          <w:spacing w:val="-14"/>
          <w:sz w:val="20"/>
        </w:rPr>
        <w:t> </w:t>
      </w:r>
      <w:r>
        <w:rPr>
          <w:color w:val="231F20"/>
          <w:sz w:val="20"/>
        </w:rPr>
        <w:t>em-</w:t>
      </w:r>
    </w:p>
    <w:p>
      <w:pPr>
        <w:spacing w:line="240" w:lineRule="auto" w:before="0"/>
        <w:rPr>
          <w:sz w:val="20"/>
        </w:rPr>
      </w:pPr>
      <w:r>
        <w:rPr/>
        <w:br w:type="column"/>
      </w:r>
      <w:r>
        <w:rPr>
          <w:sz w:val="20"/>
        </w:rPr>
      </w:r>
    </w:p>
    <w:p>
      <w:pPr>
        <w:pStyle w:val="BodyText"/>
        <w:ind w:left="0"/>
      </w:pPr>
    </w:p>
    <w:p>
      <w:pPr>
        <w:pStyle w:val="BodyText"/>
        <w:spacing w:before="139"/>
        <w:ind w:left="0"/>
      </w:pPr>
    </w:p>
    <w:p>
      <w:pPr>
        <w:pStyle w:val="BodyText"/>
        <w:spacing w:line="244" w:lineRule="auto"/>
        <w:ind w:left="758"/>
      </w:pPr>
      <w:r>
        <w:rPr>
          <w:color w:val="231F20"/>
        </w:rPr>
        <w:t>ployment</w:t>
      </w:r>
      <w:r>
        <w:rPr>
          <w:color w:val="231F20"/>
          <w:spacing w:val="-14"/>
        </w:rPr>
        <w:t> </w:t>
      </w:r>
      <w:r>
        <w:rPr>
          <w:color w:val="231F20"/>
        </w:rPr>
        <w:t>in</w:t>
      </w:r>
      <w:r>
        <w:rPr>
          <w:color w:val="231F20"/>
          <w:spacing w:val="-13"/>
        </w:rPr>
        <w:t> </w:t>
      </w:r>
      <w:r>
        <w:rPr>
          <w:color w:val="231F20"/>
        </w:rPr>
        <w:t>a</w:t>
      </w:r>
      <w:r>
        <w:rPr>
          <w:color w:val="231F20"/>
          <w:spacing w:val="-13"/>
        </w:rPr>
        <w:t> </w:t>
      </w:r>
      <w:r>
        <w:rPr>
          <w:color w:val="231F20"/>
        </w:rPr>
        <w:t>recognized</w:t>
      </w:r>
      <w:r>
        <w:rPr>
          <w:color w:val="231F20"/>
          <w:spacing w:val="-14"/>
        </w:rPr>
        <w:t> </w:t>
      </w:r>
      <w:r>
        <w:rPr>
          <w:color w:val="231F20"/>
        </w:rPr>
        <w:t>occu- </w:t>
      </w:r>
      <w:r>
        <w:rPr>
          <w:color w:val="231F20"/>
          <w:spacing w:val="-2"/>
        </w:rPr>
        <w:t>pation.</w:t>
      </w:r>
    </w:p>
    <w:p>
      <w:pPr>
        <w:pStyle w:val="BodyText"/>
        <w:spacing w:line="237" w:lineRule="auto" w:before="145"/>
        <w:ind w:left="78"/>
        <w:jc w:val="both"/>
      </w:pPr>
      <w:r>
        <w:rPr>
          <w:rFonts w:ascii="Arial Black"/>
          <w:color w:val="231F20"/>
        </w:rPr>
        <w:t>Designated</w:t>
      </w:r>
      <w:r>
        <w:rPr>
          <w:rFonts w:ascii="Arial Black"/>
          <w:color w:val="231F20"/>
          <w:spacing w:val="-17"/>
        </w:rPr>
        <w:t> </w:t>
      </w:r>
      <w:r>
        <w:rPr>
          <w:rFonts w:ascii="Arial Black"/>
          <w:color w:val="231F20"/>
        </w:rPr>
        <w:t>beneficiary:</w:t>
      </w:r>
      <w:r>
        <w:rPr>
          <w:rFonts w:ascii="Arial Black"/>
          <w:color w:val="231F20"/>
          <w:spacing w:val="-3"/>
        </w:rPr>
        <w:t> </w:t>
      </w:r>
      <w:r>
        <w:rPr>
          <w:color w:val="231F20"/>
        </w:rPr>
        <w:t>The</w:t>
      </w:r>
      <w:r>
        <w:rPr>
          <w:color w:val="231F20"/>
          <w:spacing w:val="-14"/>
        </w:rPr>
        <w:t> </w:t>
      </w:r>
      <w:r>
        <w:rPr>
          <w:color w:val="231F20"/>
        </w:rPr>
        <w:t>indi- vidual</w:t>
      </w:r>
      <w:r>
        <w:rPr>
          <w:color w:val="231F20"/>
          <w:spacing w:val="-6"/>
        </w:rPr>
        <w:t> </w:t>
      </w:r>
      <w:r>
        <w:rPr>
          <w:color w:val="231F20"/>
        </w:rPr>
        <w:t>named</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document</w:t>
      </w:r>
      <w:r>
        <w:rPr>
          <w:color w:val="231F20"/>
          <w:spacing w:val="-6"/>
        </w:rPr>
        <w:t> </w:t>
      </w:r>
      <w:r>
        <w:rPr>
          <w:color w:val="231F20"/>
        </w:rPr>
        <w:t>creating the account/plan who is to receive the benefit of the funds in the account/ </w:t>
      </w:r>
      <w:r>
        <w:rPr>
          <w:color w:val="231F20"/>
          <w:spacing w:val="-2"/>
        </w:rPr>
        <w:t>plan.</w:t>
      </w:r>
    </w:p>
    <w:p>
      <w:pPr>
        <w:pStyle w:val="BodyText"/>
        <w:spacing w:before="152"/>
        <w:ind w:left="78"/>
        <w:jc w:val="both"/>
        <w:rPr>
          <w:rFonts w:ascii="Arial Black"/>
        </w:rPr>
      </w:pPr>
      <w:r>
        <w:rPr>
          <w:rFonts w:ascii="Arial Black"/>
          <w:color w:val="231F20"/>
          <w:w w:val="85"/>
        </w:rPr>
        <w:t>Eligible</w:t>
      </w:r>
      <w:r>
        <w:rPr>
          <w:rFonts w:ascii="Arial Black"/>
          <w:color w:val="231F20"/>
          <w:spacing w:val="8"/>
        </w:rPr>
        <w:t> </w:t>
      </w:r>
      <w:r>
        <w:rPr>
          <w:rFonts w:ascii="Arial Black"/>
          <w:color w:val="231F20"/>
          <w:w w:val="85"/>
        </w:rPr>
        <w:t>educational</w:t>
      </w:r>
      <w:r>
        <w:rPr>
          <w:rFonts w:ascii="Arial Black"/>
          <w:color w:val="231F20"/>
          <w:spacing w:val="9"/>
        </w:rPr>
        <w:t> </w:t>
      </w:r>
      <w:r>
        <w:rPr>
          <w:rFonts w:ascii="Arial Black"/>
          <w:color w:val="231F20"/>
          <w:spacing w:val="-2"/>
          <w:w w:val="85"/>
        </w:rPr>
        <w:t>institution:</w:t>
      </w:r>
    </w:p>
    <w:p>
      <w:pPr>
        <w:pStyle w:val="ListParagraph"/>
        <w:numPr>
          <w:ilvl w:val="0"/>
          <w:numId w:val="71"/>
        </w:numPr>
        <w:tabs>
          <w:tab w:pos="448" w:val="left" w:leader="none"/>
        </w:tabs>
        <w:spacing w:line="242" w:lineRule="auto" w:before="68" w:after="0"/>
        <w:ind w:left="448" w:right="5" w:hanging="267"/>
        <w:jc w:val="left"/>
        <w:rPr>
          <w:sz w:val="20"/>
        </w:rPr>
      </w:pPr>
      <w:r>
        <w:rPr>
          <w:rFonts w:ascii="Arial Black"/>
          <w:color w:val="231F20"/>
          <w:w w:val="90"/>
          <w:sz w:val="20"/>
        </w:rPr>
        <w:t>American opportunity credit. </w:t>
      </w:r>
      <w:r>
        <w:rPr>
          <w:color w:val="231F20"/>
          <w:sz w:val="20"/>
        </w:rPr>
        <w:t>Any college, university, vocational school,</w:t>
      </w:r>
      <w:r>
        <w:rPr>
          <w:color w:val="231F20"/>
          <w:spacing w:val="-12"/>
          <w:sz w:val="20"/>
        </w:rPr>
        <w:t> </w:t>
      </w:r>
      <w:r>
        <w:rPr>
          <w:color w:val="231F20"/>
          <w:sz w:val="20"/>
        </w:rPr>
        <w:t>or</w:t>
      </w:r>
      <w:r>
        <w:rPr>
          <w:color w:val="231F20"/>
          <w:spacing w:val="-12"/>
          <w:sz w:val="20"/>
        </w:rPr>
        <w:t> </w:t>
      </w:r>
      <w:r>
        <w:rPr>
          <w:color w:val="231F20"/>
          <w:sz w:val="20"/>
        </w:rPr>
        <w:t>other</w:t>
      </w:r>
      <w:r>
        <w:rPr>
          <w:color w:val="231F20"/>
          <w:spacing w:val="-12"/>
          <w:sz w:val="20"/>
        </w:rPr>
        <w:t> </w:t>
      </w:r>
      <w:r>
        <w:rPr>
          <w:color w:val="231F20"/>
          <w:sz w:val="20"/>
        </w:rPr>
        <w:t>postsecondary</w:t>
      </w:r>
      <w:r>
        <w:rPr>
          <w:color w:val="231F20"/>
          <w:spacing w:val="-12"/>
          <w:sz w:val="20"/>
        </w:rPr>
        <w:t> </w:t>
      </w:r>
      <w:r>
        <w:rPr>
          <w:color w:val="231F20"/>
          <w:sz w:val="20"/>
        </w:rPr>
        <w:t>ed- ucational institution eligible to par- ticipate in a student aid program administered by the U.S. Depart- ment of Education. It includes vir- tually all accredited public, non- profit, and proprietary (privately owned profit-making) postsecon- dary institutions.</w:t>
      </w:r>
    </w:p>
    <w:p>
      <w:pPr>
        <w:pStyle w:val="ListParagraph"/>
        <w:numPr>
          <w:ilvl w:val="0"/>
          <w:numId w:val="71"/>
        </w:numPr>
        <w:tabs>
          <w:tab w:pos="448" w:val="left" w:leader="none"/>
        </w:tabs>
        <w:spacing w:line="230" w:lineRule="exact" w:before="115" w:after="0"/>
        <w:ind w:left="448" w:right="4" w:hanging="267"/>
        <w:jc w:val="left"/>
        <w:rPr>
          <w:sz w:val="20"/>
        </w:rPr>
      </w:pPr>
      <w:r>
        <w:rPr>
          <w:rFonts w:ascii="Arial Black"/>
          <w:color w:val="231F20"/>
          <w:w w:val="85"/>
          <w:sz w:val="20"/>
        </w:rPr>
        <w:t>Coverdell education savings ac- </w:t>
      </w:r>
      <w:r>
        <w:rPr>
          <w:rFonts w:ascii="Arial Black"/>
          <w:color w:val="231F20"/>
          <w:spacing w:val="-4"/>
          <w:sz w:val="20"/>
        </w:rPr>
        <w:t>count</w:t>
      </w:r>
      <w:r>
        <w:rPr>
          <w:rFonts w:ascii="Arial Black"/>
          <w:color w:val="231F20"/>
          <w:spacing w:val="-12"/>
          <w:sz w:val="20"/>
        </w:rPr>
        <w:t> </w:t>
      </w:r>
      <w:r>
        <w:rPr>
          <w:rFonts w:ascii="Arial Black"/>
          <w:color w:val="231F20"/>
          <w:spacing w:val="-4"/>
          <w:sz w:val="20"/>
        </w:rPr>
        <w:t>(ESA).</w:t>
      </w:r>
      <w:r>
        <w:rPr>
          <w:rFonts w:ascii="Arial Black"/>
          <w:color w:val="231F20"/>
          <w:spacing w:val="-17"/>
          <w:sz w:val="20"/>
        </w:rPr>
        <w:t> </w:t>
      </w:r>
      <w:r>
        <w:rPr>
          <w:color w:val="231F20"/>
          <w:spacing w:val="-4"/>
          <w:sz w:val="20"/>
        </w:rPr>
        <w:t>Any college, univer- </w:t>
      </w:r>
      <w:r>
        <w:rPr>
          <w:color w:val="231F20"/>
          <w:sz w:val="20"/>
        </w:rPr>
        <w:t>sity, vocational school, or other postsecondary educational institu- tion eligible to participate in a stu- dent aid program administered by the</w:t>
      </w:r>
      <w:r>
        <w:rPr>
          <w:color w:val="231F20"/>
          <w:spacing w:val="-3"/>
          <w:sz w:val="20"/>
        </w:rPr>
        <w:t> </w:t>
      </w:r>
      <w:r>
        <w:rPr>
          <w:color w:val="231F20"/>
          <w:sz w:val="20"/>
        </w:rPr>
        <w:t>U.S.</w:t>
      </w:r>
      <w:r>
        <w:rPr>
          <w:color w:val="231F20"/>
          <w:spacing w:val="-3"/>
          <w:sz w:val="20"/>
        </w:rPr>
        <w:t> </w:t>
      </w:r>
      <w:r>
        <w:rPr>
          <w:color w:val="231F20"/>
          <w:sz w:val="20"/>
        </w:rPr>
        <w:t>Department</w:t>
      </w:r>
      <w:r>
        <w:rPr>
          <w:color w:val="231F20"/>
          <w:spacing w:val="-3"/>
          <w:sz w:val="20"/>
        </w:rPr>
        <w:t> </w:t>
      </w:r>
      <w:r>
        <w:rPr>
          <w:color w:val="231F20"/>
          <w:sz w:val="20"/>
        </w:rPr>
        <w:t>of</w:t>
      </w:r>
      <w:r>
        <w:rPr>
          <w:color w:val="231F20"/>
          <w:spacing w:val="-3"/>
          <w:sz w:val="20"/>
        </w:rPr>
        <w:t> </w:t>
      </w:r>
      <w:r>
        <w:rPr>
          <w:color w:val="231F20"/>
          <w:sz w:val="20"/>
        </w:rPr>
        <w:t>Education. It includes virtually all accredited public, nonprofit, and proprietary (privately owned profit-making) postsecondary</w:t>
      </w:r>
      <w:r>
        <w:rPr>
          <w:color w:val="231F20"/>
          <w:spacing w:val="-14"/>
          <w:sz w:val="20"/>
        </w:rPr>
        <w:t> </w:t>
      </w:r>
      <w:r>
        <w:rPr>
          <w:color w:val="231F20"/>
          <w:sz w:val="20"/>
        </w:rPr>
        <w:t>institutions.</w:t>
      </w:r>
      <w:r>
        <w:rPr>
          <w:color w:val="231F20"/>
          <w:spacing w:val="-13"/>
          <w:sz w:val="20"/>
        </w:rPr>
        <w:t> </w:t>
      </w:r>
      <w:r>
        <w:rPr>
          <w:color w:val="231F20"/>
          <w:sz w:val="20"/>
        </w:rPr>
        <w:t>Also</w:t>
      </w:r>
      <w:r>
        <w:rPr>
          <w:color w:val="231F20"/>
          <w:spacing w:val="-13"/>
          <w:sz w:val="20"/>
        </w:rPr>
        <w:t> </w:t>
      </w:r>
      <w:r>
        <w:rPr>
          <w:color w:val="231F20"/>
          <w:sz w:val="20"/>
        </w:rPr>
        <w:t>in- cluded</w:t>
      </w:r>
      <w:r>
        <w:rPr>
          <w:color w:val="231F20"/>
          <w:spacing w:val="-2"/>
          <w:sz w:val="20"/>
        </w:rPr>
        <w:t> </w:t>
      </w:r>
      <w:r>
        <w:rPr>
          <w:color w:val="231F20"/>
          <w:sz w:val="20"/>
        </w:rPr>
        <w:t>is</w:t>
      </w:r>
      <w:r>
        <w:rPr>
          <w:color w:val="231F20"/>
          <w:spacing w:val="-2"/>
          <w:sz w:val="20"/>
        </w:rPr>
        <w:t> </w:t>
      </w:r>
      <w:r>
        <w:rPr>
          <w:color w:val="231F20"/>
          <w:sz w:val="20"/>
        </w:rPr>
        <w:t>any</w:t>
      </w:r>
      <w:r>
        <w:rPr>
          <w:color w:val="231F20"/>
          <w:spacing w:val="-2"/>
          <w:sz w:val="20"/>
        </w:rPr>
        <w:t> </w:t>
      </w:r>
      <w:r>
        <w:rPr>
          <w:color w:val="231F20"/>
          <w:sz w:val="20"/>
        </w:rPr>
        <w:t>public,</w:t>
      </w:r>
      <w:r>
        <w:rPr>
          <w:color w:val="231F20"/>
          <w:spacing w:val="-2"/>
          <w:sz w:val="20"/>
        </w:rPr>
        <w:t> </w:t>
      </w:r>
      <w:r>
        <w:rPr>
          <w:color w:val="231F20"/>
          <w:sz w:val="20"/>
        </w:rPr>
        <w:t>private,</w:t>
      </w:r>
      <w:r>
        <w:rPr>
          <w:color w:val="231F20"/>
          <w:spacing w:val="-2"/>
          <w:sz w:val="20"/>
        </w:rPr>
        <w:t> </w:t>
      </w:r>
      <w:r>
        <w:rPr>
          <w:color w:val="231F20"/>
          <w:sz w:val="20"/>
        </w:rPr>
        <w:t>or</w:t>
      </w:r>
      <w:r>
        <w:rPr>
          <w:color w:val="231F20"/>
          <w:spacing w:val="-2"/>
          <w:sz w:val="20"/>
        </w:rPr>
        <w:t> </w:t>
      </w:r>
      <w:r>
        <w:rPr>
          <w:color w:val="231F20"/>
          <w:sz w:val="20"/>
        </w:rPr>
        <w:t>re- ligious school that provides ele- mentary or secondary education (kindergarten through grade 12), as determined under state law.</w:t>
      </w:r>
    </w:p>
    <w:p>
      <w:pPr>
        <w:pStyle w:val="ListParagraph"/>
        <w:numPr>
          <w:ilvl w:val="0"/>
          <w:numId w:val="71"/>
        </w:numPr>
        <w:tabs>
          <w:tab w:pos="448" w:val="left" w:leader="none"/>
        </w:tabs>
        <w:spacing w:line="208" w:lineRule="auto" w:before="113" w:after="0"/>
        <w:ind w:left="448" w:right="0" w:hanging="267"/>
        <w:jc w:val="left"/>
        <w:rPr>
          <w:sz w:val="20"/>
        </w:rPr>
      </w:pPr>
      <w:r>
        <w:rPr>
          <w:rFonts w:ascii="Arial Black"/>
          <w:color w:val="231F20"/>
          <w:spacing w:val="-6"/>
          <w:sz w:val="20"/>
        </w:rPr>
        <w:t>Education</w:t>
      </w:r>
      <w:r>
        <w:rPr>
          <w:rFonts w:ascii="Arial Black"/>
          <w:color w:val="231F20"/>
          <w:spacing w:val="-12"/>
          <w:sz w:val="20"/>
        </w:rPr>
        <w:t> </w:t>
      </w:r>
      <w:r>
        <w:rPr>
          <w:rFonts w:ascii="Arial Black"/>
          <w:color w:val="231F20"/>
          <w:spacing w:val="-6"/>
          <w:sz w:val="20"/>
        </w:rPr>
        <w:t>savings</w:t>
      </w:r>
      <w:r>
        <w:rPr>
          <w:rFonts w:ascii="Arial Black"/>
          <w:color w:val="231F20"/>
          <w:spacing w:val="-12"/>
          <w:sz w:val="20"/>
        </w:rPr>
        <w:t> </w:t>
      </w:r>
      <w:r>
        <w:rPr>
          <w:rFonts w:ascii="Arial Black"/>
          <w:color w:val="231F20"/>
          <w:spacing w:val="-6"/>
          <w:sz w:val="20"/>
        </w:rPr>
        <w:t>bond</w:t>
      </w:r>
      <w:r>
        <w:rPr>
          <w:rFonts w:ascii="Arial Black"/>
          <w:color w:val="231F20"/>
          <w:spacing w:val="-12"/>
          <w:sz w:val="20"/>
        </w:rPr>
        <w:t> </w:t>
      </w:r>
      <w:r>
        <w:rPr>
          <w:rFonts w:ascii="Arial Black"/>
          <w:color w:val="231F20"/>
          <w:spacing w:val="-6"/>
          <w:sz w:val="20"/>
        </w:rPr>
        <w:t>pro- </w:t>
      </w:r>
      <w:r>
        <w:rPr>
          <w:rFonts w:ascii="Arial Black"/>
          <w:color w:val="231F20"/>
          <w:spacing w:val="-4"/>
          <w:sz w:val="20"/>
        </w:rPr>
        <w:t>gram.</w:t>
      </w:r>
      <w:r>
        <w:rPr>
          <w:rFonts w:ascii="Arial Black"/>
          <w:color w:val="231F20"/>
          <w:spacing w:val="-14"/>
          <w:sz w:val="20"/>
        </w:rPr>
        <w:t> </w:t>
      </w:r>
      <w:r>
        <w:rPr>
          <w:color w:val="231F20"/>
          <w:spacing w:val="-4"/>
          <w:sz w:val="20"/>
        </w:rPr>
        <w:t>Same</w:t>
      </w:r>
      <w:r>
        <w:rPr>
          <w:color w:val="231F20"/>
          <w:spacing w:val="-8"/>
          <w:sz w:val="20"/>
        </w:rPr>
        <w:t> </w:t>
      </w:r>
      <w:r>
        <w:rPr>
          <w:color w:val="231F20"/>
          <w:spacing w:val="-4"/>
          <w:sz w:val="20"/>
        </w:rPr>
        <w:t>as</w:t>
      </w:r>
      <w:r>
        <w:rPr>
          <w:color w:val="231F20"/>
          <w:spacing w:val="-6"/>
          <w:sz w:val="20"/>
        </w:rPr>
        <w:t> </w:t>
      </w:r>
      <w:r>
        <w:rPr>
          <w:rFonts w:ascii="Arial"/>
          <w:i/>
          <w:color w:val="231F20"/>
          <w:spacing w:val="-4"/>
          <w:sz w:val="20"/>
        </w:rPr>
        <w:t>American</w:t>
      </w:r>
      <w:r>
        <w:rPr>
          <w:rFonts w:ascii="Arial"/>
          <w:i/>
          <w:color w:val="231F20"/>
          <w:spacing w:val="-9"/>
          <w:sz w:val="20"/>
        </w:rPr>
        <w:t> </w:t>
      </w:r>
      <w:r>
        <w:rPr>
          <w:rFonts w:ascii="Arial"/>
          <w:i/>
          <w:color w:val="231F20"/>
          <w:spacing w:val="-4"/>
          <w:sz w:val="20"/>
        </w:rPr>
        <w:t>opportu- </w:t>
      </w:r>
      <w:r>
        <w:rPr>
          <w:rFonts w:ascii="Arial"/>
          <w:i/>
          <w:color w:val="231F20"/>
          <w:sz w:val="20"/>
        </w:rPr>
        <w:t>nity credit </w:t>
      </w:r>
      <w:r>
        <w:rPr>
          <w:color w:val="231F20"/>
          <w:sz w:val="20"/>
        </w:rPr>
        <w:t>in this category.</w:t>
      </w:r>
    </w:p>
    <w:p>
      <w:pPr>
        <w:pStyle w:val="ListParagraph"/>
        <w:numPr>
          <w:ilvl w:val="0"/>
          <w:numId w:val="71"/>
        </w:numPr>
        <w:tabs>
          <w:tab w:pos="448" w:val="left" w:leader="none"/>
        </w:tabs>
        <w:spacing w:line="230" w:lineRule="auto" w:before="99" w:after="0"/>
        <w:ind w:left="448" w:right="315" w:hanging="267"/>
        <w:jc w:val="both"/>
        <w:rPr>
          <w:sz w:val="20"/>
        </w:rPr>
      </w:pPr>
      <w:r>
        <w:rPr>
          <w:rFonts w:ascii="Arial Black"/>
          <w:color w:val="231F20"/>
          <w:w w:val="85"/>
          <w:sz w:val="20"/>
        </w:rPr>
        <w:t>IRA, early distributions </w:t>
      </w:r>
      <w:r>
        <w:rPr>
          <w:rFonts w:ascii="Arial Black"/>
          <w:color w:val="231F20"/>
          <w:w w:val="85"/>
          <w:sz w:val="20"/>
        </w:rPr>
        <w:t>from. </w:t>
      </w:r>
      <w:r>
        <w:rPr>
          <w:color w:val="231F20"/>
          <w:sz w:val="20"/>
        </w:rPr>
        <w:t>Same</w:t>
      </w:r>
      <w:r>
        <w:rPr>
          <w:color w:val="231F20"/>
          <w:spacing w:val="-4"/>
          <w:sz w:val="20"/>
        </w:rPr>
        <w:t> </w:t>
      </w:r>
      <w:r>
        <w:rPr>
          <w:color w:val="231F20"/>
          <w:sz w:val="20"/>
        </w:rPr>
        <w:t>as</w:t>
      </w:r>
      <w:r>
        <w:rPr>
          <w:color w:val="231F20"/>
          <w:spacing w:val="-4"/>
          <w:sz w:val="20"/>
        </w:rPr>
        <w:t> </w:t>
      </w:r>
      <w:r>
        <w:rPr>
          <w:rFonts w:ascii="Arial"/>
          <w:i/>
          <w:color w:val="231F20"/>
          <w:sz w:val="20"/>
        </w:rPr>
        <w:t>American</w:t>
      </w:r>
      <w:r>
        <w:rPr>
          <w:rFonts w:ascii="Arial"/>
          <w:i/>
          <w:color w:val="231F20"/>
          <w:spacing w:val="-6"/>
          <w:sz w:val="20"/>
        </w:rPr>
        <w:t> </w:t>
      </w:r>
      <w:r>
        <w:rPr>
          <w:rFonts w:ascii="Arial"/>
          <w:i/>
          <w:color w:val="231F20"/>
          <w:sz w:val="20"/>
        </w:rPr>
        <w:t>opportunity credit </w:t>
      </w:r>
      <w:r>
        <w:rPr>
          <w:color w:val="231F20"/>
          <w:sz w:val="20"/>
        </w:rPr>
        <w:t>in this category.</w:t>
      </w:r>
    </w:p>
    <w:p>
      <w:pPr>
        <w:pStyle w:val="ListParagraph"/>
        <w:numPr>
          <w:ilvl w:val="0"/>
          <w:numId w:val="71"/>
        </w:numPr>
        <w:tabs>
          <w:tab w:pos="448" w:val="left" w:leader="none"/>
        </w:tabs>
        <w:spacing w:line="232" w:lineRule="auto" w:before="96" w:after="0"/>
        <w:ind w:left="448" w:right="186" w:hanging="267"/>
        <w:jc w:val="both"/>
        <w:rPr>
          <w:sz w:val="20"/>
        </w:rPr>
      </w:pPr>
      <w:r>
        <w:rPr>
          <w:rFonts w:ascii="Arial Black"/>
          <w:color w:val="231F20"/>
          <w:w w:val="90"/>
          <w:sz w:val="20"/>
        </w:rPr>
        <w:t>Lifetime</w:t>
      </w:r>
      <w:r>
        <w:rPr>
          <w:rFonts w:ascii="Arial Black"/>
          <w:color w:val="231F20"/>
          <w:spacing w:val="-10"/>
          <w:w w:val="90"/>
          <w:sz w:val="20"/>
        </w:rPr>
        <w:t> </w:t>
      </w:r>
      <w:r>
        <w:rPr>
          <w:rFonts w:ascii="Arial Black"/>
          <w:color w:val="231F20"/>
          <w:w w:val="90"/>
          <w:sz w:val="20"/>
        </w:rPr>
        <w:t>learning</w:t>
      </w:r>
      <w:r>
        <w:rPr>
          <w:rFonts w:ascii="Arial Black"/>
          <w:color w:val="231F20"/>
          <w:spacing w:val="-10"/>
          <w:w w:val="90"/>
          <w:sz w:val="20"/>
        </w:rPr>
        <w:t> </w:t>
      </w:r>
      <w:r>
        <w:rPr>
          <w:rFonts w:ascii="Arial Black"/>
          <w:color w:val="231F20"/>
          <w:w w:val="90"/>
          <w:sz w:val="20"/>
        </w:rPr>
        <w:t>credit.</w:t>
      </w:r>
      <w:r>
        <w:rPr>
          <w:rFonts w:ascii="Arial Black"/>
          <w:color w:val="231F20"/>
          <w:spacing w:val="-11"/>
          <w:w w:val="90"/>
          <w:sz w:val="20"/>
        </w:rPr>
        <w:t> </w:t>
      </w:r>
      <w:r>
        <w:rPr>
          <w:color w:val="231F20"/>
          <w:w w:val="90"/>
          <w:sz w:val="20"/>
        </w:rPr>
        <w:t>Same </w:t>
      </w:r>
      <w:r>
        <w:rPr>
          <w:color w:val="231F20"/>
          <w:sz w:val="20"/>
        </w:rPr>
        <w:t>as</w:t>
      </w:r>
      <w:r>
        <w:rPr>
          <w:color w:val="231F20"/>
          <w:spacing w:val="-14"/>
          <w:sz w:val="20"/>
        </w:rPr>
        <w:t> </w:t>
      </w:r>
      <w:r>
        <w:rPr>
          <w:rFonts w:ascii="Arial"/>
          <w:i/>
          <w:color w:val="231F20"/>
          <w:sz w:val="20"/>
        </w:rPr>
        <w:t>American</w:t>
      </w:r>
      <w:r>
        <w:rPr>
          <w:rFonts w:ascii="Arial"/>
          <w:i/>
          <w:color w:val="231F20"/>
          <w:spacing w:val="-14"/>
          <w:sz w:val="20"/>
        </w:rPr>
        <w:t> </w:t>
      </w:r>
      <w:r>
        <w:rPr>
          <w:rFonts w:ascii="Arial"/>
          <w:i/>
          <w:color w:val="231F20"/>
          <w:sz w:val="20"/>
        </w:rPr>
        <w:t>opportunity</w:t>
      </w:r>
      <w:r>
        <w:rPr>
          <w:rFonts w:ascii="Arial"/>
          <w:i/>
          <w:color w:val="231F20"/>
          <w:spacing w:val="-14"/>
          <w:sz w:val="20"/>
        </w:rPr>
        <w:t> </w:t>
      </w:r>
      <w:r>
        <w:rPr>
          <w:rFonts w:ascii="Arial"/>
          <w:i/>
          <w:color w:val="231F20"/>
          <w:sz w:val="20"/>
        </w:rPr>
        <w:t>credit</w:t>
      </w:r>
      <w:r>
        <w:rPr>
          <w:rFonts w:ascii="Arial"/>
          <w:i/>
          <w:color w:val="231F20"/>
          <w:spacing w:val="-13"/>
          <w:sz w:val="20"/>
        </w:rPr>
        <w:t> </w:t>
      </w:r>
      <w:r>
        <w:rPr>
          <w:color w:val="231F20"/>
          <w:sz w:val="20"/>
        </w:rPr>
        <w:t>in this category.</w:t>
      </w:r>
    </w:p>
    <w:p>
      <w:pPr>
        <w:pStyle w:val="ListParagraph"/>
        <w:numPr>
          <w:ilvl w:val="0"/>
          <w:numId w:val="71"/>
        </w:numPr>
        <w:tabs>
          <w:tab w:pos="448" w:val="left" w:leader="none"/>
        </w:tabs>
        <w:spacing w:line="235" w:lineRule="auto" w:before="91" w:after="0"/>
        <w:ind w:left="448" w:right="6" w:hanging="267"/>
        <w:jc w:val="left"/>
        <w:rPr>
          <w:sz w:val="20"/>
        </w:rPr>
      </w:pPr>
      <w:r>
        <w:rPr>
          <w:rFonts w:ascii="Arial Black"/>
          <w:color w:val="231F20"/>
          <w:w w:val="85"/>
          <w:sz w:val="20"/>
        </w:rPr>
        <w:t>Qualified tuition program (QTP). </w:t>
      </w:r>
      <w:r>
        <w:rPr>
          <w:color w:val="231F20"/>
          <w:sz w:val="20"/>
        </w:rPr>
        <w:t>Generally,</w:t>
      </w:r>
      <w:r>
        <w:rPr>
          <w:color w:val="231F20"/>
          <w:spacing w:val="-12"/>
          <w:sz w:val="20"/>
        </w:rPr>
        <w:t> </w:t>
      </w:r>
      <w:r>
        <w:rPr>
          <w:color w:val="231F20"/>
          <w:sz w:val="20"/>
        </w:rPr>
        <w:t>same</w:t>
      </w:r>
      <w:r>
        <w:rPr>
          <w:color w:val="231F20"/>
          <w:spacing w:val="-12"/>
          <w:sz w:val="20"/>
        </w:rPr>
        <w:t> </w:t>
      </w:r>
      <w:r>
        <w:rPr>
          <w:color w:val="231F20"/>
          <w:sz w:val="20"/>
        </w:rPr>
        <w:t>as</w:t>
      </w:r>
      <w:r>
        <w:rPr>
          <w:color w:val="231F20"/>
          <w:spacing w:val="-12"/>
          <w:sz w:val="20"/>
        </w:rPr>
        <w:t> </w:t>
      </w:r>
      <w:r>
        <w:rPr>
          <w:rFonts w:ascii="Arial"/>
          <w:i/>
          <w:color w:val="231F20"/>
          <w:sz w:val="20"/>
        </w:rPr>
        <w:t>Coverdell</w:t>
      </w:r>
      <w:r>
        <w:rPr>
          <w:rFonts w:ascii="Arial"/>
          <w:i/>
          <w:color w:val="231F20"/>
          <w:spacing w:val="-14"/>
          <w:sz w:val="20"/>
        </w:rPr>
        <w:t> </w:t>
      </w:r>
      <w:r>
        <w:rPr>
          <w:rFonts w:ascii="Arial"/>
          <w:i/>
          <w:color w:val="231F20"/>
          <w:sz w:val="20"/>
        </w:rPr>
        <w:t>edu- cation savings account (ESA) </w:t>
      </w:r>
      <w:r>
        <w:rPr>
          <w:color w:val="231F20"/>
          <w:sz w:val="20"/>
        </w:rPr>
        <w:t>in this category.</w:t>
      </w:r>
    </w:p>
    <w:p>
      <w:pPr>
        <w:pStyle w:val="ListParagraph"/>
        <w:numPr>
          <w:ilvl w:val="0"/>
          <w:numId w:val="71"/>
        </w:numPr>
        <w:tabs>
          <w:tab w:pos="448" w:val="left" w:leader="none"/>
        </w:tabs>
        <w:spacing w:line="208" w:lineRule="auto" w:before="115" w:after="0"/>
        <w:ind w:left="448" w:right="108" w:hanging="267"/>
        <w:jc w:val="left"/>
        <w:rPr>
          <w:sz w:val="20"/>
        </w:rPr>
      </w:pPr>
      <w:r>
        <w:rPr>
          <w:rFonts w:ascii="Arial Black"/>
          <w:color w:val="231F20"/>
          <w:spacing w:val="-8"/>
          <w:sz w:val="20"/>
        </w:rPr>
        <w:t>Scholarships and fellowship </w:t>
      </w:r>
      <w:r>
        <w:rPr>
          <w:rFonts w:ascii="Arial Black"/>
          <w:color w:val="231F20"/>
          <w:sz w:val="20"/>
        </w:rPr>
        <w:t>grants.</w:t>
      </w:r>
      <w:r>
        <w:rPr>
          <w:rFonts w:ascii="Arial Black"/>
          <w:color w:val="231F20"/>
          <w:spacing w:val="-6"/>
          <w:sz w:val="20"/>
        </w:rPr>
        <w:t> </w:t>
      </w:r>
      <w:r>
        <w:rPr>
          <w:color w:val="231F20"/>
          <w:sz w:val="20"/>
        </w:rPr>
        <w:t>An institution that main- tains</w:t>
      </w:r>
      <w:r>
        <w:rPr>
          <w:color w:val="231F20"/>
          <w:spacing w:val="-14"/>
          <w:sz w:val="20"/>
        </w:rPr>
        <w:t> </w:t>
      </w:r>
      <w:r>
        <w:rPr>
          <w:color w:val="231F20"/>
          <w:sz w:val="20"/>
        </w:rPr>
        <w:t>a</w:t>
      </w:r>
      <w:r>
        <w:rPr>
          <w:color w:val="231F20"/>
          <w:spacing w:val="-13"/>
          <w:sz w:val="20"/>
        </w:rPr>
        <w:t> </w:t>
      </w:r>
      <w:r>
        <w:rPr>
          <w:color w:val="231F20"/>
          <w:sz w:val="20"/>
        </w:rPr>
        <w:t>regular</w:t>
      </w:r>
      <w:r>
        <w:rPr>
          <w:color w:val="231F20"/>
          <w:spacing w:val="-13"/>
          <w:sz w:val="20"/>
        </w:rPr>
        <w:t> </w:t>
      </w:r>
      <w:r>
        <w:rPr>
          <w:color w:val="231F20"/>
          <w:sz w:val="20"/>
        </w:rPr>
        <w:t>faculty</w:t>
      </w:r>
      <w:r>
        <w:rPr>
          <w:color w:val="231F20"/>
          <w:spacing w:val="-14"/>
          <w:sz w:val="20"/>
        </w:rPr>
        <w:t> </w:t>
      </w:r>
      <w:r>
        <w:rPr>
          <w:color w:val="231F20"/>
          <w:sz w:val="20"/>
        </w:rPr>
        <w:t>and</w:t>
      </w:r>
      <w:r>
        <w:rPr>
          <w:color w:val="231F20"/>
          <w:spacing w:val="-13"/>
          <w:sz w:val="20"/>
        </w:rPr>
        <w:t> </w:t>
      </w:r>
      <w:r>
        <w:rPr>
          <w:color w:val="231F20"/>
          <w:sz w:val="20"/>
        </w:rPr>
        <w:t>curricu-</w:t>
      </w:r>
    </w:p>
    <w:p>
      <w:pPr>
        <w:spacing w:line="240" w:lineRule="auto" w:before="0"/>
        <w:rPr>
          <w:sz w:val="20"/>
        </w:rPr>
      </w:pPr>
      <w:r>
        <w:rPr/>
        <w:br w:type="column"/>
      </w:r>
      <w:r>
        <w:rPr>
          <w:sz w:val="20"/>
        </w:rPr>
      </w:r>
    </w:p>
    <w:p>
      <w:pPr>
        <w:pStyle w:val="BodyText"/>
        <w:ind w:left="0"/>
      </w:pPr>
    </w:p>
    <w:p>
      <w:pPr>
        <w:pStyle w:val="BodyText"/>
        <w:spacing w:before="139"/>
        <w:ind w:left="0"/>
      </w:pPr>
    </w:p>
    <w:p>
      <w:pPr>
        <w:pStyle w:val="BodyText"/>
        <w:spacing w:line="244" w:lineRule="auto"/>
        <w:ind w:left="449"/>
      </w:pPr>
      <w:r>
        <w:rPr>
          <w:color w:val="231F20"/>
        </w:rPr>
        <w:t>lum and normally has a regularly enrolled body of students in at- tendance</w:t>
      </w:r>
      <w:r>
        <w:rPr>
          <w:color w:val="231F20"/>
          <w:spacing w:val="-12"/>
        </w:rPr>
        <w:t> </w:t>
      </w:r>
      <w:r>
        <w:rPr>
          <w:color w:val="231F20"/>
        </w:rPr>
        <w:t>at</w:t>
      </w:r>
      <w:r>
        <w:rPr>
          <w:color w:val="231F20"/>
          <w:spacing w:val="-12"/>
        </w:rPr>
        <w:t> </w:t>
      </w:r>
      <w:r>
        <w:rPr>
          <w:color w:val="231F20"/>
        </w:rPr>
        <w:t>the</w:t>
      </w:r>
      <w:r>
        <w:rPr>
          <w:color w:val="231F20"/>
          <w:spacing w:val="-12"/>
        </w:rPr>
        <w:t> </w:t>
      </w:r>
      <w:r>
        <w:rPr>
          <w:color w:val="231F20"/>
        </w:rPr>
        <w:t>place</w:t>
      </w:r>
      <w:r>
        <w:rPr>
          <w:color w:val="231F20"/>
          <w:spacing w:val="-12"/>
        </w:rPr>
        <w:t> </w:t>
      </w:r>
      <w:r>
        <w:rPr>
          <w:color w:val="231F20"/>
        </w:rPr>
        <w:t>where</w:t>
      </w:r>
      <w:r>
        <w:rPr>
          <w:color w:val="231F20"/>
          <w:spacing w:val="-12"/>
        </w:rPr>
        <w:t> </w:t>
      </w:r>
      <w:r>
        <w:rPr>
          <w:color w:val="231F20"/>
        </w:rPr>
        <w:t>it</w:t>
      </w:r>
      <w:r>
        <w:rPr>
          <w:color w:val="231F20"/>
          <w:spacing w:val="-12"/>
        </w:rPr>
        <w:t> </w:t>
      </w:r>
      <w:r>
        <w:rPr>
          <w:color w:val="231F20"/>
        </w:rPr>
        <w:t>car- ries on its educational activities.</w:t>
      </w:r>
    </w:p>
    <w:p>
      <w:pPr>
        <w:pStyle w:val="ListParagraph"/>
        <w:numPr>
          <w:ilvl w:val="0"/>
          <w:numId w:val="71"/>
        </w:numPr>
        <w:tabs>
          <w:tab w:pos="449" w:val="left" w:leader="none"/>
        </w:tabs>
        <w:spacing w:line="230" w:lineRule="auto" w:before="90" w:after="0"/>
        <w:ind w:left="449" w:right="216" w:hanging="267"/>
        <w:jc w:val="left"/>
        <w:rPr>
          <w:sz w:val="20"/>
        </w:rPr>
      </w:pPr>
      <w:r>
        <w:rPr>
          <w:rFonts w:ascii="Arial Black"/>
          <w:color w:val="231F20"/>
          <w:w w:val="90"/>
          <w:sz w:val="20"/>
        </w:rPr>
        <w:t>Student loan, cancellation of. </w:t>
      </w:r>
      <w:r>
        <w:rPr>
          <w:color w:val="231F20"/>
          <w:sz w:val="20"/>
        </w:rPr>
        <w:t>Same</w:t>
      </w:r>
      <w:r>
        <w:rPr>
          <w:color w:val="231F20"/>
          <w:spacing w:val="-14"/>
          <w:sz w:val="20"/>
        </w:rPr>
        <w:t> </w:t>
      </w:r>
      <w:r>
        <w:rPr>
          <w:color w:val="231F20"/>
          <w:sz w:val="20"/>
        </w:rPr>
        <w:t>as</w:t>
      </w:r>
      <w:r>
        <w:rPr>
          <w:color w:val="231F20"/>
          <w:spacing w:val="-13"/>
          <w:sz w:val="20"/>
        </w:rPr>
        <w:t> </w:t>
      </w:r>
      <w:r>
        <w:rPr>
          <w:rFonts w:ascii="Arial"/>
          <w:i/>
          <w:color w:val="231F20"/>
          <w:sz w:val="20"/>
        </w:rPr>
        <w:t>Scholarships</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fellow- ship grants </w:t>
      </w:r>
      <w:r>
        <w:rPr>
          <w:color w:val="231F20"/>
          <w:sz w:val="20"/>
        </w:rPr>
        <w:t>in this category.</w:t>
      </w:r>
    </w:p>
    <w:p>
      <w:pPr>
        <w:pStyle w:val="ListParagraph"/>
        <w:numPr>
          <w:ilvl w:val="0"/>
          <w:numId w:val="71"/>
        </w:numPr>
        <w:tabs>
          <w:tab w:pos="449" w:val="left" w:leader="none"/>
        </w:tabs>
        <w:spacing w:line="230" w:lineRule="exact" w:before="125" w:after="0"/>
        <w:ind w:left="449" w:right="152" w:hanging="267"/>
        <w:jc w:val="left"/>
        <w:rPr>
          <w:sz w:val="20"/>
        </w:rPr>
      </w:pPr>
      <w:r>
        <w:rPr>
          <w:rFonts w:ascii="Arial Black"/>
          <w:color w:val="231F20"/>
          <w:spacing w:val="-8"/>
          <w:sz w:val="20"/>
        </w:rPr>
        <w:t>Student</w:t>
      </w:r>
      <w:r>
        <w:rPr>
          <w:rFonts w:ascii="Arial Black"/>
          <w:color w:val="231F20"/>
          <w:spacing w:val="-12"/>
          <w:sz w:val="20"/>
        </w:rPr>
        <w:t> </w:t>
      </w:r>
      <w:r>
        <w:rPr>
          <w:rFonts w:ascii="Arial Black"/>
          <w:color w:val="231F20"/>
          <w:spacing w:val="-8"/>
          <w:sz w:val="20"/>
        </w:rPr>
        <w:t>loan</w:t>
      </w:r>
      <w:r>
        <w:rPr>
          <w:rFonts w:ascii="Arial Black"/>
          <w:color w:val="231F20"/>
          <w:spacing w:val="-12"/>
          <w:sz w:val="20"/>
        </w:rPr>
        <w:t> </w:t>
      </w:r>
      <w:r>
        <w:rPr>
          <w:rFonts w:ascii="Arial Black"/>
          <w:color w:val="231F20"/>
          <w:spacing w:val="-8"/>
          <w:sz w:val="20"/>
        </w:rPr>
        <w:t>interest</w:t>
      </w:r>
      <w:r>
        <w:rPr>
          <w:rFonts w:ascii="Arial Black"/>
          <w:color w:val="231F20"/>
          <w:spacing w:val="-12"/>
          <w:sz w:val="20"/>
        </w:rPr>
        <w:t> </w:t>
      </w:r>
      <w:r>
        <w:rPr>
          <w:rFonts w:ascii="Arial Black"/>
          <w:color w:val="231F20"/>
          <w:spacing w:val="-8"/>
          <w:sz w:val="20"/>
        </w:rPr>
        <w:t>deduc- </w:t>
      </w:r>
      <w:r>
        <w:rPr>
          <w:rFonts w:ascii="Arial Black"/>
          <w:color w:val="231F20"/>
          <w:spacing w:val="-4"/>
          <w:sz w:val="20"/>
        </w:rPr>
        <w:t>tion.</w:t>
      </w:r>
      <w:r>
        <w:rPr>
          <w:rFonts w:ascii="Arial Black"/>
          <w:color w:val="231F20"/>
          <w:spacing w:val="-11"/>
          <w:sz w:val="20"/>
        </w:rPr>
        <w:t> </w:t>
      </w:r>
      <w:r>
        <w:rPr>
          <w:color w:val="231F20"/>
          <w:spacing w:val="-4"/>
          <w:sz w:val="20"/>
        </w:rPr>
        <w:t>Any college, university, voca- </w:t>
      </w:r>
      <w:r>
        <w:rPr>
          <w:color w:val="231F20"/>
          <w:sz w:val="20"/>
        </w:rPr>
        <w:t>tional school, or other postsecon- dary</w:t>
      </w:r>
      <w:r>
        <w:rPr>
          <w:color w:val="231F20"/>
          <w:spacing w:val="-14"/>
          <w:sz w:val="20"/>
        </w:rPr>
        <w:t> </w:t>
      </w:r>
      <w:r>
        <w:rPr>
          <w:color w:val="231F20"/>
          <w:sz w:val="20"/>
        </w:rPr>
        <w:t>educational</w:t>
      </w:r>
      <w:r>
        <w:rPr>
          <w:color w:val="231F20"/>
          <w:spacing w:val="-13"/>
          <w:sz w:val="20"/>
        </w:rPr>
        <w:t> </w:t>
      </w:r>
      <w:r>
        <w:rPr>
          <w:color w:val="231F20"/>
          <w:sz w:val="20"/>
        </w:rPr>
        <w:t>institution</w:t>
      </w:r>
      <w:r>
        <w:rPr>
          <w:color w:val="231F20"/>
          <w:spacing w:val="-13"/>
          <w:sz w:val="20"/>
        </w:rPr>
        <w:t> </w:t>
      </w:r>
      <w:r>
        <w:rPr>
          <w:color w:val="231F20"/>
          <w:sz w:val="20"/>
        </w:rPr>
        <w:t>eligible to participate in a student aid pro- gram</w:t>
      </w:r>
      <w:r>
        <w:rPr>
          <w:color w:val="231F20"/>
          <w:spacing w:val="-14"/>
          <w:sz w:val="20"/>
        </w:rPr>
        <w:t> </w:t>
      </w:r>
      <w:r>
        <w:rPr>
          <w:color w:val="231F20"/>
          <w:sz w:val="20"/>
        </w:rPr>
        <w:t>administered</w:t>
      </w:r>
      <w:r>
        <w:rPr>
          <w:color w:val="231F20"/>
          <w:spacing w:val="-13"/>
          <w:sz w:val="20"/>
        </w:rPr>
        <w:t> </w:t>
      </w:r>
      <w:r>
        <w:rPr>
          <w:color w:val="231F20"/>
          <w:sz w:val="20"/>
        </w:rPr>
        <w:t>by</w:t>
      </w:r>
      <w:r>
        <w:rPr>
          <w:color w:val="231F20"/>
          <w:spacing w:val="-13"/>
          <w:sz w:val="20"/>
        </w:rPr>
        <w:t> </w:t>
      </w:r>
      <w:r>
        <w:rPr>
          <w:color w:val="231F20"/>
          <w:sz w:val="20"/>
        </w:rPr>
        <w:t>the</w:t>
      </w:r>
      <w:r>
        <w:rPr>
          <w:color w:val="231F20"/>
          <w:spacing w:val="-14"/>
          <w:sz w:val="20"/>
        </w:rPr>
        <w:t> </w:t>
      </w:r>
      <w:r>
        <w:rPr>
          <w:color w:val="231F20"/>
          <w:sz w:val="20"/>
        </w:rPr>
        <w:t>U.S.</w:t>
      </w:r>
      <w:r>
        <w:rPr>
          <w:color w:val="231F20"/>
          <w:spacing w:val="-13"/>
          <w:sz w:val="20"/>
        </w:rPr>
        <w:t> </w:t>
      </w:r>
      <w:r>
        <w:rPr>
          <w:color w:val="231F20"/>
          <w:sz w:val="20"/>
        </w:rPr>
        <w:t>De- partment of Education. It includes virtually</w:t>
      </w:r>
      <w:r>
        <w:rPr>
          <w:color w:val="231F20"/>
          <w:spacing w:val="-1"/>
          <w:sz w:val="20"/>
        </w:rPr>
        <w:t> </w:t>
      </w:r>
      <w:r>
        <w:rPr>
          <w:color w:val="231F20"/>
          <w:sz w:val="20"/>
        </w:rPr>
        <w:t>all</w:t>
      </w:r>
      <w:r>
        <w:rPr>
          <w:color w:val="231F20"/>
          <w:spacing w:val="-1"/>
          <w:sz w:val="20"/>
        </w:rPr>
        <w:t> </w:t>
      </w:r>
      <w:r>
        <w:rPr>
          <w:color w:val="231F20"/>
          <w:sz w:val="20"/>
        </w:rPr>
        <w:t>accredited</w:t>
      </w:r>
      <w:r>
        <w:rPr>
          <w:color w:val="231F20"/>
          <w:spacing w:val="-1"/>
          <w:sz w:val="20"/>
        </w:rPr>
        <w:t> </w:t>
      </w:r>
      <w:r>
        <w:rPr>
          <w:color w:val="231F20"/>
          <w:sz w:val="20"/>
        </w:rPr>
        <w:t>public,</w:t>
      </w:r>
      <w:r>
        <w:rPr>
          <w:color w:val="231F20"/>
          <w:spacing w:val="-1"/>
          <w:sz w:val="20"/>
        </w:rPr>
        <w:t> </w:t>
      </w:r>
      <w:r>
        <w:rPr>
          <w:color w:val="231F20"/>
          <w:sz w:val="20"/>
        </w:rPr>
        <w:t>non- profit, and proprietary (privately owned profit-making) postsecon- dary institutions. Also included is an institution that conducts an in- ternship or residency program leading to a degree or certificate from</w:t>
      </w:r>
      <w:r>
        <w:rPr>
          <w:color w:val="231F20"/>
          <w:spacing w:val="-14"/>
          <w:sz w:val="20"/>
        </w:rPr>
        <w:t> </w:t>
      </w:r>
      <w:r>
        <w:rPr>
          <w:color w:val="231F20"/>
          <w:sz w:val="20"/>
        </w:rPr>
        <w:t>an</w:t>
      </w:r>
      <w:r>
        <w:rPr>
          <w:color w:val="231F20"/>
          <w:spacing w:val="-13"/>
          <w:sz w:val="20"/>
        </w:rPr>
        <w:t> </w:t>
      </w:r>
      <w:r>
        <w:rPr>
          <w:color w:val="231F20"/>
          <w:sz w:val="20"/>
        </w:rPr>
        <w:t>institution</w:t>
      </w:r>
      <w:r>
        <w:rPr>
          <w:color w:val="231F20"/>
          <w:spacing w:val="-13"/>
          <w:sz w:val="20"/>
        </w:rPr>
        <w:t> </w:t>
      </w:r>
      <w:r>
        <w:rPr>
          <w:color w:val="231F20"/>
          <w:sz w:val="20"/>
        </w:rPr>
        <w:t>of</w:t>
      </w:r>
      <w:r>
        <w:rPr>
          <w:color w:val="231F20"/>
          <w:spacing w:val="-14"/>
          <w:sz w:val="20"/>
        </w:rPr>
        <w:t> </w:t>
      </w:r>
      <w:r>
        <w:rPr>
          <w:color w:val="231F20"/>
          <w:sz w:val="20"/>
        </w:rPr>
        <w:t>higher</w:t>
      </w:r>
      <w:r>
        <w:rPr>
          <w:color w:val="231F20"/>
          <w:spacing w:val="-13"/>
          <w:sz w:val="20"/>
        </w:rPr>
        <w:t> </w:t>
      </w:r>
      <w:r>
        <w:rPr>
          <w:color w:val="231F20"/>
          <w:sz w:val="20"/>
        </w:rPr>
        <w:t>educa- tion,</w:t>
      </w:r>
      <w:r>
        <w:rPr>
          <w:color w:val="231F20"/>
          <w:spacing w:val="-10"/>
          <w:sz w:val="20"/>
        </w:rPr>
        <w:t> </w:t>
      </w:r>
      <w:r>
        <w:rPr>
          <w:color w:val="231F20"/>
          <w:sz w:val="20"/>
        </w:rPr>
        <w:t>a</w:t>
      </w:r>
      <w:r>
        <w:rPr>
          <w:color w:val="231F20"/>
          <w:spacing w:val="-10"/>
          <w:sz w:val="20"/>
        </w:rPr>
        <w:t> </w:t>
      </w:r>
      <w:r>
        <w:rPr>
          <w:color w:val="231F20"/>
          <w:sz w:val="20"/>
        </w:rPr>
        <w:t>hospital,</w:t>
      </w:r>
      <w:r>
        <w:rPr>
          <w:color w:val="231F20"/>
          <w:spacing w:val="-10"/>
          <w:sz w:val="20"/>
        </w:rPr>
        <w:t> </w:t>
      </w:r>
      <w:r>
        <w:rPr>
          <w:color w:val="231F20"/>
          <w:sz w:val="20"/>
        </w:rPr>
        <w:t>or</w:t>
      </w:r>
      <w:r>
        <w:rPr>
          <w:color w:val="231F20"/>
          <w:spacing w:val="-10"/>
          <w:sz w:val="20"/>
        </w:rPr>
        <w:t> </w:t>
      </w:r>
      <w:r>
        <w:rPr>
          <w:color w:val="231F20"/>
          <w:sz w:val="20"/>
        </w:rPr>
        <w:t>a</w:t>
      </w:r>
      <w:r>
        <w:rPr>
          <w:color w:val="231F20"/>
          <w:spacing w:val="-10"/>
          <w:sz w:val="20"/>
        </w:rPr>
        <w:t> </w:t>
      </w:r>
      <w:r>
        <w:rPr>
          <w:color w:val="231F20"/>
          <w:sz w:val="20"/>
        </w:rPr>
        <w:t>health</w:t>
      </w:r>
      <w:r>
        <w:rPr>
          <w:color w:val="231F20"/>
          <w:spacing w:val="-10"/>
          <w:sz w:val="20"/>
        </w:rPr>
        <w:t> </w:t>
      </w:r>
      <w:r>
        <w:rPr>
          <w:color w:val="231F20"/>
          <w:sz w:val="20"/>
        </w:rPr>
        <w:t>care</w:t>
      </w:r>
      <w:r>
        <w:rPr>
          <w:color w:val="231F20"/>
          <w:spacing w:val="-10"/>
          <w:sz w:val="20"/>
        </w:rPr>
        <w:t> </w:t>
      </w:r>
      <w:r>
        <w:rPr>
          <w:color w:val="231F20"/>
          <w:sz w:val="20"/>
        </w:rPr>
        <w:t>fa- cility</w:t>
      </w:r>
      <w:r>
        <w:rPr>
          <w:color w:val="231F20"/>
          <w:spacing w:val="-14"/>
          <w:sz w:val="20"/>
        </w:rPr>
        <w:t> </w:t>
      </w:r>
      <w:r>
        <w:rPr>
          <w:color w:val="231F20"/>
          <w:sz w:val="20"/>
        </w:rPr>
        <w:t>that</w:t>
      </w:r>
      <w:r>
        <w:rPr>
          <w:color w:val="231F20"/>
          <w:spacing w:val="-13"/>
          <w:sz w:val="20"/>
        </w:rPr>
        <w:t> </w:t>
      </w:r>
      <w:r>
        <w:rPr>
          <w:color w:val="231F20"/>
          <w:sz w:val="20"/>
        </w:rPr>
        <w:t>offers</w:t>
      </w:r>
      <w:r>
        <w:rPr>
          <w:color w:val="231F20"/>
          <w:spacing w:val="-13"/>
          <w:sz w:val="20"/>
        </w:rPr>
        <w:t> </w:t>
      </w:r>
      <w:r>
        <w:rPr>
          <w:color w:val="231F20"/>
          <w:sz w:val="20"/>
        </w:rPr>
        <w:t>postgraduate</w:t>
      </w:r>
      <w:r>
        <w:rPr>
          <w:color w:val="231F20"/>
          <w:spacing w:val="-14"/>
          <w:sz w:val="20"/>
        </w:rPr>
        <w:t> </w:t>
      </w:r>
      <w:r>
        <w:rPr>
          <w:color w:val="231F20"/>
          <w:sz w:val="20"/>
        </w:rPr>
        <w:t>train- </w:t>
      </w:r>
      <w:r>
        <w:rPr>
          <w:color w:val="231F20"/>
          <w:spacing w:val="-4"/>
          <w:sz w:val="20"/>
        </w:rPr>
        <w:t>ing.</w:t>
      </w:r>
    </w:p>
    <w:p>
      <w:pPr>
        <w:pStyle w:val="BodyText"/>
        <w:spacing w:before="144"/>
        <w:ind w:left="79"/>
        <w:rPr>
          <w:rFonts w:ascii="Arial Black"/>
        </w:rPr>
      </w:pPr>
      <w:r>
        <w:rPr>
          <w:rFonts w:ascii="Arial Black"/>
          <w:color w:val="231F20"/>
          <w:w w:val="85"/>
        </w:rPr>
        <w:t>Eligible</w:t>
      </w:r>
      <w:r>
        <w:rPr>
          <w:rFonts w:ascii="Arial Black"/>
          <w:color w:val="231F20"/>
          <w:spacing w:val="4"/>
        </w:rPr>
        <w:t> </w:t>
      </w:r>
      <w:r>
        <w:rPr>
          <w:rFonts w:ascii="Arial Black"/>
          <w:color w:val="231F20"/>
          <w:spacing w:val="-2"/>
        </w:rPr>
        <w:t>student:</w:t>
      </w:r>
    </w:p>
    <w:p>
      <w:pPr>
        <w:pStyle w:val="ListParagraph"/>
        <w:numPr>
          <w:ilvl w:val="0"/>
          <w:numId w:val="72"/>
        </w:numPr>
        <w:tabs>
          <w:tab w:pos="449" w:val="left" w:leader="none"/>
        </w:tabs>
        <w:spacing w:line="237" w:lineRule="auto" w:before="70" w:after="0"/>
        <w:ind w:left="449" w:right="249" w:hanging="267"/>
        <w:jc w:val="left"/>
        <w:rPr>
          <w:sz w:val="20"/>
        </w:rPr>
      </w:pPr>
      <w:r>
        <w:rPr>
          <w:rFonts w:ascii="Arial Black"/>
          <w:color w:val="231F20"/>
          <w:w w:val="85"/>
          <w:sz w:val="20"/>
        </w:rPr>
        <w:t>American opportunity credit. </w:t>
      </w:r>
      <w:r>
        <w:rPr>
          <w:color w:val="231F20"/>
          <w:w w:val="85"/>
          <w:sz w:val="20"/>
        </w:rPr>
        <w:t>A </w:t>
      </w:r>
      <w:r>
        <w:rPr>
          <w:color w:val="231F20"/>
          <w:sz w:val="20"/>
        </w:rPr>
        <w:t>student who meets all of the fol- lowing requirements for the tax year for which the credit is being </w:t>
      </w:r>
      <w:r>
        <w:rPr>
          <w:color w:val="231F20"/>
          <w:spacing w:val="-2"/>
          <w:sz w:val="20"/>
        </w:rPr>
        <w:t>determined.</w:t>
      </w:r>
    </w:p>
    <w:p>
      <w:pPr>
        <w:pStyle w:val="ListParagraph"/>
        <w:numPr>
          <w:ilvl w:val="1"/>
          <w:numId w:val="72"/>
        </w:numPr>
        <w:tabs>
          <w:tab w:pos="787" w:val="left" w:leader="none"/>
          <w:tab w:pos="789" w:val="left" w:leader="none"/>
        </w:tabs>
        <w:spacing w:line="237" w:lineRule="auto" w:before="83" w:after="0"/>
        <w:ind w:left="789" w:right="217" w:hanging="221"/>
        <w:jc w:val="left"/>
        <w:rPr>
          <w:sz w:val="20"/>
        </w:rPr>
      </w:pPr>
      <w:r>
        <w:rPr>
          <w:color w:val="231F20"/>
          <w:position w:val="1"/>
          <w:sz w:val="20"/>
        </w:rPr>
        <w:t>Didn't have expenses that </w:t>
      </w:r>
      <w:r>
        <w:rPr>
          <w:color w:val="231F20"/>
          <w:sz w:val="20"/>
        </w:rPr>
        <w:t>were</w:t>
      </w:r>
      <w:r>
        <w:rPr>
          <w:color w:val="231F20"/>
          <w:spacing w:val="-4"/>
          <w:sz w:val="20"/>
        </w:rPr>
        <w:t> </w:t>
      </w:r>
      <w:r>
        <w:rPr>
          <w:color w:val="231F20"/>
          <w:sz w:val="20"/>
        </w:rPr>
        <w:t>used</w:t>
      </w:r>
      <w:r>
        <w:rPr>
          <w:color w:val="231F20"/>
          <w:spacing w:val="-4"/>
          <w:sz w:val="20"/>
        </w:rPr>
        <w:t> </w:t>
      </w:r>
      <w:r>
        <w:rPr>
          <w:color w:val="231F20"/>
          <w:sz w:val="20"/>
        </w:rPr>
        <w:t>to</w:t>
      </w:r>
      <w:r>
        <w:rPr>
          <w:color w:val="231F20"/>
          <w:spacing w:val="-4"/>
          <w:sz w:val="20"/>
        </w:rPr>
        <w:t> </w:t>
      </w:r>
      <w:r>
        <w:rPr>
          <w:color w:val="231F20"/>
          <w:sz w:val="20"/>
        </w:rPr>
        <w:t>figure</w:t>
      </w:r>
      <w:r>
        <w:rPr>
          <w:color w:val="231F20"/>
          <w:spacing w:val="-4"/>
          <w:sz w:val="20"/>
        </w:rPr>
        <w:t> </w:t>
      </w:r>
      <w:r>
        <w:rPr>
          <w:color w:val="231F20"/>
          <w:sz w:val="20"/>
        </w:rPr>
        <w:t>an</w:t>
      </w:r>
      <w:r>
        <w:rPr>
          <w:color w:val="231F20"/>
          <w:spacing w:val="-4"/>
          <w:sz w:val="20"/>
        </w:rPr>
        <w:t> </w:t>
      </w:r>
      <w:r>
        <w:rPr>
          <w:color w:val="231F20"/>
          <w:sz w:val="20"/>
        </w:rPr>
        <w:t>Ameri- can</w:t>
      </w:r>
      <w:r>
        <w:rPr>
          <w:color w:val="231F20"/>
          <w:spacing w:val="-14"/>
          <w:sz w:val="20"/>
        </w:rPr>
        <w:t> </w:t>
      </w:r>
      <w:r>
        <w:rPr>
          <w:color w:val="231F20"/>
          <w:sz w:val="20"/>
        </w:rPr>
        <w:t>opportunity</w:t>
      </w:r>
      <w:r>
        <w:rPr>
          <w:color w:val="231F20"/>
          <w:spacing w:val="-13"/>
          <w:sz w:val="20"/>
        </w:rPr>
        <w:t> </w:t>
      </w:r>
      <w:r>
        <w:rPr>
          <w:color w:val="231F20"/>
          <w:sz w:val="20"/>
        </w:rPr>
        <w:t>credit</w:t>
      </w:r>
      <w:r>
        <w:rPr>
          <w:color w:val="231F20"/>
          <w:spacing w:val="-13"/>
          <w:sz w:val="20"/>
        </w:rPr>
        <w:t> </w:t>
      </w:r>
      <w:r>
        <w:rPr>
          <w:color w:val="231F20"/>
          <w:sz w:val="20"/>
        </w:rPr>
        <w:t>in</w:t>
      </w:r>
      <w:r>
        <w:rPr>
          <w:color w:val="231F20"/>
          <w:spacing w:val="-13"/>
          <w:sz w:val="20"/>
        </w:rPr>
        <w:t> </w:t>
      </w:r>
      <w:r>
        <w:rPr>
          <w:color w:val="231F20"/>
          <w:sz w:val="20"/>
        </w:rPr>
        <w:t>any</w:t>
      </w:r>
      <w:r>
        <w:rPr>
          <w:color w:val="231F20"/>
          <w:spacing w:val="-14"/>
          <w:sz w:val="20"/>
        </w:rPr>
        <w:t> </w:t>
      </w:r>
      <w:r>
        <w:rPr>
          <w:color w:val="231F20"/>
          <w:sz w:val="20"/>
        </w:rPr>
        <w:t>4 earlier tax years.</w:t>
      </w:r>
    </w:p>
    <w:p>
      <w:pPr>
        <w:pStyle w:val="ListParagraph"/>
        <w:numPr>
          <w:ilvl w:val="1"/>
          <w:numId w:val="72"/>
        </w:numPr>
        <w:tabs>
          <w:tab w:pos="789" w:val="left" w:leader="none"/>
        </w:tabs>
        <w:spacing w:line="240" w:lineRule="auto" w:before="76" w:after="0"/>
        <w:ind w:left="789" w:right="130" w:hanging="220"/>
        <w:jc w:val="left"/>
        <w:rPr>
          <w:sz w:val="20"/>
        </w:rPr>
      </w:pPr>
      <w:r>
        <w:rPr>
          <w:color w:val="231F20"/>
          <w:position w:val="1"/>
          <w:sz w:val="20"/>
        </w:rPr>
        <w:t>Hadn't completed the first 4 </w:t>
      </w:r>
      <w:r>
        <w:rPr>
          <w:color w:val="231F20"/>
          <w:sz w:val="20"/>
        </w:rPr>
        <w:t>years</w:t>
      </w:r>
      <w:r>
        <w:rPr>
          <w:color w:val="231F20"/>
          <w:spacing w:val="-14"/>
          <w:sz w:val="20"/>
        </w:rPr>
        <w:t> </w:t>
      </w:r>
      <w:r>
        <w:rPr>
          <w:color w:val="231F20"/>
          <w:sz w:val="20"/>
        </w:rPr>
        <w:t>of</w:t>
      </w:r>
      <w:r>
        <w:rPr>
          <w:color w:val="231F20"/>
          <w:spacing w:val="-13"/>
          <w:sz w:val="20"/>
        </w:rPr>
        <w:t> </w:t>
      </w:r>
      <w:r>
        <w:rPr>
          <w:color w:val="231F20"/>
          <w:sz w:val="20"/>
        </w:rPr>
        <w:t>postsecondary</w:t>
      </w:r>
      <w:r>
        <w:rPr>
          <w:color w:val="231F20"/>
          <w:spacing w:val="-13"/>
          <w:sz w:val="20"/>
        </w:rPr>
        <w:t> </w:t>
      </w:r>
      <w:r>
        <w:rPr>
          <w:color w:val="231F20"/>
          <w:sz w:val="20"/>
        </w:rPr>
        <w:t>educa- tion (generally, the freshman through senior years) in an earlier tax year.</w:t>
      </w:r>
    </w:p>
    <w:p>
      <w:pPr>
        <w:pStyle w:val="ListParagraph"/>
        <w:numPr>
          <w:ilvl w:val="1"/>
          <w:numId w:val="72"/>
        </w:numPr>
        <w:tabs>
          <w:tab w:pos="789" w:val="left" w:leader="none"/>
        </w:tabs>
        <w:spacing w:line="242" w:lineRule="auto" w:before="73" w:after="0"/>
        <w:ind w:left="789" w:right="166" w:hanging="220"/>
        <w:jc w:val="left"/>
        <w:rPr>
          <w:sz w:val="20"/>
        </w:rPr>
      </w:pPr>
      <w:r>
        <w:rPr>
          <w:color w:val="231F20"/>
          <w:position w:val="1"/>
          <w:sz w:val="20"/>
        </w:rPr>
        <w:t>For at least one academic pe- </w:t>
      </w:r>
      <w:r>
        <w:rPr>
          <w:color w:val="231F20"/>
          <w:sz w:val="20"/>
        </w:rPr>
        <w:t>riod beginning in the tax year, was enrolled at least half-time in a program leading to a de- gree, certificate, or other rec- </w:t>
      </w:r>
      <w:r>
        <w:rPr>
          <w:color w:val="231F20"/>
          <w:spacing w:val="-2"/>
          <w:sz w:val="20"/>
        </w:rPr>
        <w:t>ognized educational credential </w:t>
      </w:r>
      <w:r>
        <w:rPr>
          <w:color w:val="231F20"/>
          <w:sz w:val="20"/>
        </w:rPr>
        <w:t>at</w:t>
      </w:r>
      <w:r>
        <w:rPr>
          <w:color w:val="231F20"/>
          <w:spacing w:val="-9"/>
          <w:sz w:val="20"/>
        </w:rPr>
        <w:t> </w:t>
      </w:r>
      <w:r>
        <w:rPr>
          <w:color w:val="231F20"/>
          <w:sz w:val="20"/>
        </w:rPr>
        <w:t>an</w:t>
      </w:r>
      <w:r>
        <w:rPr>
          <w:color w:val="231F20"/>
          <w:spacing w:val="-9"/>
          <w:sz w:val="20"/>
        </w:rPr>
        <w:t> </w:t>
      </w:r>
      <w:r>
        <w:rPr>
          <w:color w:val="231F20"/>
          <w:sz w:val="20"/>
        </w:rPr>
        <w:t>eligible</w:t>
      </w:r>
      <w:r>
        <w:rPr>
          <w:color w:val="231F20"/>
          <w:spacing w:val="-9"/>
          <w:sz w:val="20"/>
        </w:rPr>
        <w:t> </w:t>
      </w:r>
      <w:r>
        <w:rPr>
          <w:color w:val="231F20"/>
          <w:sz w:val="20"/>
        </w:rPr>
        <w:t>educational</w:t>
      </w:r>
      <w:r>
        <w:rPr>
          <w:color w:val="231F20"/>
          <w:spacing w:val="-9"/>
          <w:sz w:val="20"/>
        </w:rPr>
        <w:t> </w:t>
      </w:r>
      <w:r>
        <w:rPr>
          <w:color w:val="231F20"/>
          <w:sz w:val="20"/>
        </w:rPr>
        <w:t>insti- </w:t>
      </w:r>
      <w:r>
        <w:rPr>
          <w:color w:val="231F20"/>
          <w:spacing w:val="-2"/>
          <w:sz w:val="20"/>
        </w:rPr>
        <w:t>tution.</w:t>
      </w:r>
    </w:p>
    <w:p>
      <w:pPr>
        <w:pStyle w:val="ListParagraph"/>
        <w:numPr>
          <w:ilvl w:val="1"/>
          <w:numId w:val="72"/>
        </w:numPr>
        <w:tabs>
          <w:tab w:pos="787" w:val="left" w:leader="none"/>
          <w:tab w:pos="789" w:val="left" w:leader="none"/>
        </w:tabs>
        <w:spacing w:line="235" w:lineRule="auto" w:before="70" w:after="0"/>
        <w:ind w:left="789" w:right="128" w:hanging="221"/>
        <w:jc w:val="left"/>
        <w:rPr>
          <w:sz w:val="20"/>
        </w:rPr>
      </w:pPr>
      <w:r>
        <w:rPr>
          <w:color w:val="231F20"/>
          <w:position w:val="1"/>
          <w:sz w:val="20"/>
        </w:rPr>
        <w:t>Was</w:t>
      </w:r>
      <w:r>
        <w:rPr>
          <w:color w:val="231F20"/>
          <w:spacing w:val="-14"/>
          <w:position w:val="1"/>
          <w:sz w:val="20"/>
        </w:rPr>
        <w:t> </w:t>
      </w:r>
      <w:r>
        <w:rPr>
          <w:color w:val="231F20"/>
          <w:position w:val="1"/>
          <w:sz w:val="20"/>
        </w:rPr>
        <w:t>free</w:t>
      </w:r>
      <w:r>
        <w:rPr>
          <w:color w:val="231F20"/>
          <w:spacing w:val="-13"/>
          <w:position w:val="1"/>
          <w:sz w:val="20"/>
        </w:rPr>
        <w:t> </w:t>
      </w:r>
      <w:r>
        <w:rPr>
          <w:color w:val="231F20"/>
          <w:position w:val="1"/>
          <w:sz w:val="20"/>
        </w:rPr>
        <w:t>of</w:t>
      </w:r>
      <w:r>
        <w:rPr>
          <w:color w:val="231F20"/>
          <w:spacing w:val="-13"/>
          <w:position w:val="1"/>
          <w:sz w:val="20"/>
        </w:rPr>
        <w:t> </w:t>
      </w:r>
      <w:r>
        <w:rPr>
          <w:color w:val="231F20"/>
          <w:position w:val="1"/>
          <w:sz w:val="20"/>
        </w:rPr>
        <w:t>any</w:t>
      </w:r>
      <w:r>
        <w:rPr>
          <w:color w:val="231F20"/>
          <w:spacing w:val="-14"/>
          <w:position w:val="1"/>
          <w:sz w:val="20"/>
        </w:rPr>
        <w:t> </w:t>
      </w:r>
      <w:r>
        <w:rPr>
          <w:color w:val="231F20"/>
          <w:position w:val="1"/>
          <w:sz w:val="20"/>
        </w:rPr>
        <w:t>federal</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state </w:t>
      </w:r>
      <w:r>
        <w:rPr>
          <w:color w:val="231F20"/>
          <w:sz w:val="20"/>
        </w:rPr>
        <w:t>felony conviction for possess- ing or distributing a controlled</w:t>
      </w:r>
    </w:p>
    <w:p>
      <w:pPr>
        <w:pStyle w:val="ListParagraph"/>
        <w:spacing w:after="0" w:line="235" w:lineRule="auto"/>
        <w:jc w:val="left"/>
        <w:rPr>
          <w:sz w:val="20"/>
        </w:rPr>
        <w:sectPr>
          <w:footerReference w:type="even" r:id="rId117"/>
          <w:footerReference w:type="default" r:id="rId118"/>
          <w:pgSz w:w="12240" w:h="15840"/>
          <w:pgMar w:header="0" w:footer="696" w:top="1000" w:bottom="880" w:left="720" w:right="720"/>
          <w:pgNumType w:start="74"/>
          <w:cols w:num="3" w:equalWidth="0">
            <w:col w:w="3562" w:space="40"/>
            <w:col w:w="3519" w:space="39"/>
            <w:col w:w="3640"/>
          </w:cols>
        </w:sectPr>
      </w:pPr>
    </w:p>
    <w:p>
      <w:pPr>
        <w:pStyle w:val="BodyText"/>
        <w:spacing w:line="244" w:lineRule="auto" w:before="159"/>
        <w:ind w:left="829"/>
      </w:pPr>
      <w:r>
        <w:rPr>
          <w:color w:val="231F20"/>
        </w:rPr>
        <w:t>substance</w:t>
      </w:r>
      <w:r>
        <w:rPr>
          <w:color w:val="231F20"/>
          <w:spacing w:val="-11"/>
        </w:rPr>
        <w:t> </w:t>
      </w:r>
      <w:r>
        <w:rPr>
          <w:color w:val="231F20"/>
        </w:rPr>
        <w:t>as</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end</w:t>
      </w:r>
      <w:r>
        <w:rPr>
          <w:color w:val="231F20"/>
          <w:spacing w:val="-11"/>
        </w:rPr>
        <w:t> </w:t>
      </w:r>
      <w:r>
        <w:rPr>
          <w:color w:val="231F20"/>
        </w:rPr>
        <w:t>of</w:t>
      </w:r>
      <w:r>
        <w:rPr>
          <w:color w:val="231F20"/>
          <w:spacing w:val="-11"/>
        </w:rPr>
        <w:t> </w:t>
      </w:r>
      <w:r>
        <w:rPr>
          <w:color w:val="231F20"/>
        </w:rPr>
        <w:t>the tax year.</w:t>
      </w:r>
    </w:p>
    <w:p>
      <w:pPr>
        <w:pStyle w:val="ListParagraph"/>
        <w:numPr>
          <w:ilvl w:val="0"/>
          <w:numId w:val="72"/>
        </w:numPr>
        <w:tabs>
          <w:tab w:pos="489" w:val="left" w:leader="none"/>
        </w:tabs>
        <w:spacing w:line="237" w:lineRule="auto" w:before="84" w:after="0"/>
        <w:ind w:left="489" w:right="0" w:hanging="267"/>
        <w:jc w:val="left"/>
        <w:rPr>
          <w:sz w:val="20"/>
        </w:rPr>
      </w:pPr>
      <w:r>
        <w:rPr>
          <w:rFonts w:ascii="Arial Black"/>
          <w:color w:val="231F20"/>
          <w:spacing w:val="-6"/>
          <w:sz w:val="20"/>
        </w:rPr>
        <w:t>Lifetime</w:t>
      </w:r>
      <w:r>
        <w:rPr>
          <w:rFonts w:ascii="Arial Black"/>
          <w:color w:val="231F20"/>
          <w:spacing w:val="-13"/>
          <w:sz w:val="20"/>
        </w:rPr>
        <w:t> </w:t>
      </w:r>
      <w:r>
        <w:rPr>
          <w:rFonts w:ascii="Arial Black"/>
          <w:color w:val="231F20"/>
          <w:spacing w:val="-6"/>
          <w:sz w:val="20"/>
        </w:rPr>
        <w:t>learning</w:t>
      </w:r>
      <w:r>
        <w:rPr>
          <w:rFonts w:ascii="Arial Black"/>
          <w:color w:val="231F20"/>
          <w:spacing w:val="-13"/>
          <w:sz w:val="20"/>
        </w:rPr>
        <w:t> </w:t>
      </w:r>
      <w:r>
        <w:rPr>
          <w:rFonts w:ascii="Arial Black"/>
          <w:color w:val="231F20"/>
          <w:spacing w:val="-6"/>
          <w:sz w:val="20"/>
        </w:rPr>
        <w:t>credit.</w:t>
      </w:r>
      <w:r>
        <w:rPr>
          <w:rFonts w:ascii="Arial Black"/>
          <w:color w:val="231F20"/>
          <w:spacing w:val="-14"/>
          <w:sz w:val="20"/>
        </w:rPr>
        <w:t> </w:t>
      </w:r>
      <w:r>
        <w:rPr>
          <w:color w:val="231F20"/>
          <w:spacing w:val="-6"/>
          <w:sz w:val="20"/>
        </w:rPr>
        <w:t>A</w:t>
      </w:r>
      <w:r>
        <w:rPr>
          <w:color w:val="231F20"/>
          <w:spacing w:val="-8"/>
          <w:sz w:val="20"/>
        </w:rPr>
        <w:t> </w:t>
      </w:r>
      <w:r>
        <w:rPr>
          <w:color w:val="231F20"/>
          <w:spacing w:val="-6"/>
          <w:sz w:val="20"/>
        </w:rPr>
        <w:t>stu- </w:t>
      </w:r>
      <w:r>
        <w:rPr>
          <w:color w:val="231F20"/>
          <w:sz w:val="20"/>
        </w:rPr>
        <w:t>dent</w:t>
      </w:r>
      <w:r>
        <w:rPr>
          <w:color w:val="231F20"/>
          <w:spacing w:val="-12"/>
          <w:sz w:val="20"/>
        </w:rPr>
        <w:t> </w:t>
      </w:r>
      <w:r>
        <w:rPr>
          <w:color w:val="231F20"/>
          <w:sz w:val="20"/>
        </w:rPr>
        <w:t>who</w:t>
      </w:r>
      <w:r>
        <w:rPr>
          <w:color w:val="231F20"/>
          <w:spacing w:val="-12"/>
          <w:sz w:val="20"/>
        </w:rPr>
        <w:t> </w:t>
      </w:r>
      <w:r>
        <w:rPr>
          <w:color w:val="231F20"/>
          <w:sz w:val="20"/>
        </w:rPr>
        <w:t>is</w:t>
      </w:r>
      <w:r>
        <w:rPr>
          <w:color w:val="231F20"/>
          <w:spacing w:val="-12"/>
          <w:sz w:val="20"/>
        </w:rPr>
        <w:t> </w:t>
      </w:r>
      <w:r>
        <w:rPr>
          <w:color w:val="231F20"/>
          <w:sz w:val="20"/>
        </w:rPr>
        <w:t>enrolled</w:t>
      </w:r>
      <w:r>
        <w:rPr>
          <w:color w:val="231F20"/>
          <w:spacing w:val="-12"/>
          <w:sz w:val="20"/>
        </w:rPr>
        <w:t> </w:t>
      </w:r>
      <w:r>
        <w:rPr>
          <w:color w:val="231F20"/>
          <w:sz w:val="20"/>
        </w:rPr>
        <w:t>in</w:t>
      </w:r>
      <w:r>
        <w:rPr>
          <w:color w:val="231F20"/>
          <w:spacing w:val="-12"/>
          <w:sz w:val="20"/>
        </w:rPr>
        <w:t> </w:t>
      </w:r>
      <w:r>
        <w:rPr>
          <w:color w:val="231F20"/>
          <w:sz w:val="20"/>
        </w:rPr>
        <w:t>one</w:t>
      </w:r>
      <w:r>
        <w:rPr>
          <w:color w:val="231F20"/>
          <w:spacing w:val="-12"/>
          <w:sz w:val="20"/>
        </w:rPr>
        <w:t> </w:t>
      </w:r>
      <w:r>
        <w:rPr>
          <w:color w:val="231F20"/>
          <w:sz w:val="20"/>
        </w:rPr>
        <w:t>or</w:t>
      </w:r>
      <w:r>
        <w:rPr>
          <w:color w:val="231F20"/>
          <w:spacing w:val="-12"/>
          <w:sz w:val="20"/>
        </w:rPr>
        <w:t> </w:t>
      </w:r>
      <w:r>
        <w:rPr>
          <w:color w:val="231F20"/>
          <w:sz w:val="20"/>
        </w:rPr>
        <w:t>more courses at an eligible educational </w:t>
      </w:r>
      <w:r>
        <w:rPr>
          <w:color w:val="231F20"/>
          <w:spacing w:val="-2"/>
          <w:sz w:val="20"/>
        </w:rPr>
        <w:t>institution.</w:t>
      </w:r>
    </w:p>
    <w:p>
      <w:pPr>
        <w:pStyle w:val="ListParagraph"/>
        <w:numPr>
          <w:ilvl w:val="0"/>
          <w:numId w:val="72"/>
        </w:numPr>
        <w:tabs>
          <w:tab w:pos="489" w:val="left" w:leader="none"/>
        </w:tabs>
        <w:spacing w:line="230" w:lineRule="exact" w:before="123" w:after="0"/>
        <w:ind w:left="489" w:right="128" w:hanging="267"/>
        <w:jc w:val="left"/>
        <w:rPr>
          <w:sz w:val="20"/>
        </w:rPr>
      </w:pPr>
      <w:r>
        <w:rPr>
          <w:rFonts w:ascii="Arial Black"/>
          <w:color w:val="231F20"/>
          <w:spacing w:val="-8"/>
          <w:sz w:val="20"/>
        </w:rPr>
        <w:t>Student</w:t>
      </w:r>
      <w:r>
        <w:rPr>
          <w:rFonts w:ascii="Arial Black"/>
          <w:color w:val="231F20"/>
          <w:spacing w:val="-12"/>
          <w:sz w:val="20"/>
        </w:rPr>
        <w:t> </w:t>
      </w:r>
      <w:r>
        <w:rPr>
          <w:rFonts w:ascii="Arial Black"/>
          <w:color w:val="231F20"/>
          <w:spacing w:val="-8"/>
          <w:sz w:val="20"/>
        </w:rPr>
        <w:t>loan</w:t>
      </w:r>
      <w:r>
        <w:rPr>
          <w:rFonts w:ascii="Arial Black"/>
          <w:color w:val="231F20"/>
          <w:spacing w:val="-12"/>
          <w:sz w:val="20"/>
        </w:rPr>
        <w:t> </w:t>
      </w:r>
      <w:r>
        <w:rPr>
          <w:rFonts w:ascii="Arial Black"/>
          <w:color w:val="231F20"/>
          <w:spacing w:val="-8"/>
          <w:sz w:val="20"/>
        </w:rPr>
        <w:t>interest</w:t>
      </w:r>
      <w:r>
        <w:rPr>
          <w:rFonts w:ascii="Arial Black"/>
          <w:color w:val="231F20"/>
          <w:spacing w:val="-12"/>
          <w:sz w:val="20"/>
        </w:rPr>
        <w:t> </w:t>
      </w:r>
      <w:r>
        <w:rPr>
          <w:rFonts w:ascii="Arial Black"/>
          <w:color w:val="231F20"/>
          <w:spacing w:val="-8"/>
          <w:sz w:val="20"/>
        </w:rPr>
        <w:t>deduc- </w:t>
      </w:r>
      <w:r>
        <w:rPr>
          <w:rFonts w:ascii="Arial Black"/>
          <w:color w:val="231F20"/>
          <w:sz w:val="20"/>
        </w:rPr>
        <w:t>tion.</w:t>
      </w:r>
      <w:r>
        <w:rPr>
          <w:rFonts w:ascii="Arial Black"/>
          <w:color w:val="231F20"/>
          <w:spacing w:val="-17"/>
          <w:sz w:val="20"/>
        </w:rPr>
        <w:t> </w:t>
      </w:r>
      <w:r>
        <w:rPr>
          <w:color w:val="231F20"/>
          <w:sz w:val="20"/>
        </w:rPr>
        <w:t>A</w:t>
      </w:r>
      <w:r>
        <w:rPr>
          <w:color w:val="231F20"/>
          <w:spacing w:val="-13"/>
          <w:sz w:val="20"/>
        </w:rPr>
        <w:t> </w:t>
      </w:r>
      <w:r>
        <w:rPr>
          <w:color w:val="231F20"/>
          <w:sz w:val="20"/>
        </w:rPr>
        <w:t>student</w:t>
      </w:r>
      <w:r>
        <w:rPr>
          <w:color w:val="231F20"/>
          <w:spacing w:val="-14"/>
          <w:sz w:val="20"/>
        </w:rPr>
        <w:t> </w:t>
      </w:r>
      <w:r>
        <w:rPr>
          <w:color w:val="231F20"/>
          <w:sz w:val="20"/>
        </w:rPr>
        <w:t>who</w:t>
      </w:r>
      <w:r>
        <w:rPr>
          <w:color w:val="231F20"/>
          <w:spacing w:val="-13"/>
          <w:sz w:val="20"/>
        </w:rPr>
        <w:t> </w:t>
      </w:r>
      <w:r>
        <w:rPr>
          <w:color w:val="231F20"/>
          <w:sz w:val="20"/>
        </w:rPr>
        <w:t>was</w:t>
      </w:r>
      <w:r>
        <w:rPr>
          <w:color w:val="231F20"/>
          <w:spacing w:val="-13"/>
          <w:sz w:val="20"/>
        </w:rPr>
        <w:t> </w:t>
      </w:r>
      <w:r>
        <w:rPr>
          <w:color w:val="231F20"/>
          <w:sz w:val="20"/>
        </w:rPr>
        <w:t>enrolled at least half-time in a program leading to a postsecondary de- gree, certificate, or other recog- nized</w:t>
      </w:r>
      <w:r>
        <w:rPr>
          <w:color w:val="231F20"/>
          <w:spacing w:val="-14"/>
          <w:sz w:val="20"/>
        </w:rPr>
        <w:t> </w:t>
      </w:r>
      <w:r>
        <w:rPr>
          <w:color w:val="231F20"/>
          <w:sz w:val="20"/>
        </w:rPr>
        <w:t>educational</w:t>
      </w:r>
      <w:r>
        <w:rPr>
          <w:color w:val="231F20"/>
          <w:spacing w:val="-13"/>
          <w:sz w:val="20"/>
        </w:rPr>
        <w:t> </w:t>
      </w:r>
      <w:r>
        <w:rPr>
          <w:color w:val="231F20"/>
          <w:sz w:val="20"/>
        </w:rPr>
        <w:t>credential</w:t>
      </w:r>
      <w:r>
        <w:rPr>
          <w:color w:val="231F20"/>
          <w:spacing w:val="-13"/>
          <w:sz w:val="20"/>
        </w:rPr>
        <w:t> </w:t>
      </w:r>
      <w:r>
        <w:rPr>
          <w:color w:val="231F20"/>
          <w:sz w:val="20"/>
        </w:rPr>
        <w:t>at</w:t>
      </w:r>
      <w:r>
        <w:rPr>
          <w:color w:val="231F20"/>
          <w:spacing w:val="-14"/>
          <w:sz w:val="20"/>
        </w:rPr>
        <w:t> </w:t>
      </w:r>
      <w:r>
        <w:rPr>
          <w:color w:val="231F20"/>
          <w:sz w:val="20"/>
        </w:rPr>
        <w:t>an eligible educational institution.</w:t>
      </w:r>
    </w:p>
    <w:p>
      <w:pPr>
        <w:pStyle w:val="BodyText"/>
        <w:spacing w:before="144"/>
        <w:ind w:right="1"/>
        <w:jc w:val="both"/>
      </w:pPr>
      <w:r>
        <w:rPr>
          <w:rFonts w:ascii="Arial Black"/>
          <w:color w:val="231F20"/>
        </w:rPr>
        <w:t>Half-time</w:t>
      </w:r>
      <w:r>
        <w:rPr>
          <w:rFonts w:ascii="Arial Black"/>
          <w:color w:val="231F20"/>
          <w:spacing w:val="-17"/>
        </w:rPr>
        <w:t> </w:t>
      </w:r>
      <w:r>
        <w:rPr>
          <w:rFonts w:ascii="Arial Black"/>
          <w:color w:val="231F20"/>
        </w:rPr>
        <w:t>student:</w:t>
      </w:r>
      <w:r>
        <w:rPr>
          <w:rFonts w:ascii="Arial Black"/>
          <w:color w:val="231F20"/>
          <w:spacing w:val="-17"/>
        </w:rPr>
        <w:t> </w:t>
      </w:r>
      <w:r>
        <w:rPr>
          <w:color w:val="231F20"/>
        </w:rPr>
        <w:t>A</w:t>
      </w:r>
      <w:r>
        <w:rPr>
          <w:color w:val="231F20"/>
          <w:spacing w:val="-13"/>
        </w:rPr>
        <w:t> </w:t>
      </w:r>
      <w:r>
        <w:rPr>
          <w:color w:val="231F20"/>
        </w:rPr>
        <w:t>student</w:t>
      </w:r>
      <w:r>
        <w:rPr>
          <w:color w:val="231F20"/>
          <w:spacing w:val="-13"/>
        </w:rPr>
        <w:t> </w:t>
      </w:r>
      <w:r>
        <w:rPr>
          <w:color w:val="231F20"/>
        </w:rPr>
        <w:t>who</w:t>
      </w:r>
      <w:r>
        <w:rPr>
          <w:color w:val="231F20"/>
          <w:spacing w:val="-14"/>
        </w:rPr>
        <w:t> </w:t>
      </w:r>
      <w:r>
        <w:rPr>
          <w:color w:val="231F20"/>
        </w:rPr>
        <w:t>is enrolled for at least half the full-time academic workload for the course of study</w:t>
      </w:r>
      <w:r>
        <w:rPr>
          <w:color w:val="231F20"/>
          <w:spacing w:val="-6"/>
        </w:rPr>
        <w:t> </w:t>
      </w:r>
      <w:r>
        <w:rPr>
          <w:color w:val="231F20"/>
        </w:rPr>
        <w:t>the</w:t>
      </w:r>
      <w:r>
        <w:rPr>
          <w:color w:val="231F20"/>
          <w:spacing w:val="-6"/>
        </w:rPr>
        <w:t> </w:t>
      </w:r>
      <w:r>
        <w:rPr>
          <w:color w:val="231F20"/>
        </w:rPr>
        <w:t>student</w:t>
      </w:r>
      <w:r>
        <w:rPr>
          <w:color w:val="231F20"/>
          <w:spacing w:val="-6"/>
        </w:rPr>
        <w:t> </w:t>
      </w:r>
      <w:r>
        <w:rPr>
          <w:color w:val="231F20"/>
        </w:rPr>
        <w:t>is</w:t>
      </w:r>
      <w:r>
        <w:rPr>
          <w:color w:val="231F20"/>
          <w:spacing w:val="-6"/>
        </w:rPr>
        <w:t> </w:t>
      </w:r>
      <w:r>
        <w:rPr>
          <w:color w:val="231F20"/>
        </w:rPr>
        <w:t>pursuing,</w:t>
      </w:r>
      <w:r>
        <w:rPr>
          <w:color w:val="231F20"/>
          <w:spacing w:val="-6"/>
        </w:rPr>
        <w:t> </w:t>
      </w:r>
      <w:r>
        <w:rPr>
          <w:color w:val="231F20"/>
        </w:rPr>
        <w:t>as</w:t>
      </w:r>
      <w:r>
        <w:rPr>
          <w:color w:val="231F20"/>
          <w:spacing w:val="-6"/>
        </w:rPr>
        <w:t> </w:t>
      </w:r>
      <w:r>
        <w:rPr>
          <w:color w:val="231F20"/>
        </w:rPr>
        <w:t>deter- mined under the standards of the school where the student is enrolled.</w:t>
      </w:r>
    </w:p>
    <w:p>
      <w:pPr>
        <w:pStyle w:val="BodyText"/>
        <w:spacing w:line="196" w:lineRule="auto" w:before="185"/>
        <w:jc w:val="both"/>
        <w:rPr>
          <w:rFonts w:ascii="Arial Black"/>
        </w:rPr>
      </w:pPr>
      <w:r>
        <w:rPr>
          <w:rFonts w:ascii="Arial Black"/>
          <w:color w:val="231F20"/>
        </w:rPr>
        <w:t>Modified</w:t>
      </w:r>
      <w:r>
        <w:rPr>
          <w:rFonts w:ascii="Arial Black"/>
          <w:color w:val="231F20"/>
          <w:spacing w:val="-17"/>
        </w:rPr>
        <w:t> </w:t>
      </w:r>
      <w:r>
        <w:rPr>
          <w:rFonts w:ascii="Arial Black"/>
          <w:color w:val="231F20"/>
        </w:rPr>
        <w:t>adjusted</w:t>
      </w:r>
      <w:r>
        <w:rPr>
          <w:rFonts w:ascii="Arial Black"/>
          <w:color w:val="231F20"/>
          <w:spacing w:val="-17"/>
        </w:rPr>
        <w:t> </w:t>
      </w:r>
      <w:r>
        <w:rPr>
          <w:rFonts w:ascii="Arial Black"/>
          <w:color w:val="231F20"/>
        </w:rPr>
        <w:t>gross</w:t>
      </w:r>
      <w:r>
        <w:rPr>
          <w:rFonts w:ascii="Arial Black"/>
          <w:color w:val="231F20"/>
          <w:spacing w:val="-17"/>
        </w:rPr>
        <w:t> </w:t>
      </w:r>
      <w:r>
        <w:rPr>
          <w:rFonts w:ascii="Arial Black"/>
          <w:color w:val="231F20"/>
        </w:rPr>
        <w:t>income </w:t>
      </w:r>
      <w:r>
        <w:rPr>
          <w:rFonts w:ascii="Arial Black"/>
          <w:color w:val="231F20"/>
          <w:spacing w:val="-2"/>
        </w:rPr>
        <w:t>(MAGI):</w:t>
      </w:r>
    </w:p>
    <w:p>
      <w:pPr>
        <w:pStyle w:val="ListParagraph"/>
        <w:numPr>
          <w:ilvl w:val="0"/>
          <w:numId w:val="73"/>
        </w:numPr>
        <w:tabs>
          <w:tab w:pos="489" w:val="left" w:leader="none"/>
        </w:tabs>
        <w:spacing w:line="237" w:lineRule="auto" w:before="80" w:after="0"/>
        <w:ind w:left="489" w:right="202" w:hanging="267"/>
        <w:jc w:val="left"/>
        <w:rPr>
          <w:sz w:val="20"/>
        </w:rPr>
      </w:pPr>
      <w:r>
        <w:rPr>
          <w:rFonts w:ascii="Arial Black"/>
          <w:color w:val="231F20"/>
          <w:w w:val="90"/>
          <w:sz w:val="20"/>
        </w:rPr>
        <w:t>American opportunity credit. </w:t>
      </w:r>
      <w:r>
        <w:rPr>
          <w:color w:val="231F20"/>
          <w:sz w:val="20"/>
        </w:rPr>
        <w:t>Adjusted gross income (AGI) as figured</w:t>
      </w:r>
      <w:r>
        <w:rPr>
          <w:color w:val="231F20"/>
          <w:spacing w:val="-14"/>
          <w:sz w:val="20"/>
        </w:rPr>
        <w:t> </w:t>
      </w:r>
      <w:r>
        <w:rPr>
          <w:color w:val="231F20"/>
          <w:sz w:val="20"/>
        </w:rPr>
        <w:t>on</w:t>
      </w:r>
      <w:r>
        <w:rPr>
          <w:color w:val="231F20"/>
          <w:spacing w:val="-13"/>
          <w:sz w:val="20"/>
        </w:rPr>
        <w:t> </w:t>
      </w:r>
      <w:r>
        <w:rPr>
          <w:color w:val="231F20"/>
          <w:sz w:val="20"/>
        </w:rPr>
        <w:t>the</w:t>
      </w:r>
      <w:r>
        <w:rPr>
          <w:color w:val="231F20"/>
          <w:spacing w:val="-13"/>
          <w:sz w:val="20"/>
        </w:rPr>
        <w:t> </w:t>
      </w:r>
      <w:r>
        <w:rPr>
          <w:color w:val="231F20"/>
          <w:sz w:val="20"/>
        </w:rPr>
        <w:t>federal</w:t>
      </w:r>
      <w:r>
        <w:rPr>
          <w:color w:val="231F20"/>
          <w:spacing w:val="-14"/>
          <w:sz w:val="20"/>
        </w:rPr>
        <w:t> </w:t>
      </w:r>
      <w:r>
        <w:rPr>
          <w:color w:val="231F20"/>
          <w:sz w:val="20"/>
        </w:rPr>
        <w:t>income</w:t>
      </w:r>
      <w:r>
        <w:rPr>
          <w:color w:val="231F20"/>
          <w:spacing w:val="-13"/>
          <w:sz w:val="20"/>
        </w:rPr>
        <w:t> </w:t>
      </w:r>
      <w:r>
        <w:rPr>
          <w:color w:val="231F20"/>
          <w:sz w:val="20"/>
        </w:rPr>
        <w:t>tax return, modified by adding back </w:t>
      </w:r>
      <w:r>
        <w:rPr>
          <w:color w:val="231F20"/>
          <w:spacing w:val="-4"/>
          <w:sz w:val="20"/>
        </w:rPr>
        <w:t>any:</w:t>
      </w:r>
    </w:p>
    <w:p>
      <w:pPr>
        <w:pStyle w:val="ListParagraph"/>
        <w:numPr>
          <w:ilvl w:val="1"/>
          <w:numId w:val="73"/>
        </w:numPr>
        <w:tabs>
          <w:tab w:pos="827" w:val="left" w:leader="none"/>
          <w:tab w:pos="829" w:val="left" w:leader="none"/>
        </w:tabs>
        <w:spacing w:line="225" w:lineRule="auto" w:before="94" w:after="0"/>
        <w:ind w:left="829" w:right="127" w:hanging="221"/>
        <w:jc w:val="left"/>
        <w:rPr>
          <w:sz w:val="20"/>
        </w:rPr>
      </w:pPr>
      <w:r>
        <w:rPr>
          <w:color w:val="231F20"/>
          <w:spacing w:val="-2"/>
          <w:position w:val="1"/>
          <w:sz w:val="20"/>
        </w:rPr>
        <w:t>Foreign</w:t>
      </w:r>
      <w:r>
        <w:rPr>
          <w:color w:val="231F20"/>
          <w:spacing w:val="-9"/>
          <w:position w:val="1"/>
          <w:sz w:val="20"/>
        </w:rPr>
        <w:t> </w:t>
      </w:r>
      <w:r>
        <w:rPr>
          <w:color w:val="231F20"/>
          <w:spacing w:val="-2"/>
          <w:position w:val="1"/>
          <w:sz w:val="20"/>
        </w:rPr>
        <w:t>earned</w:t>
      </w:r>
      <w:r>
        <w:rPr>
          <w:color w:val="231F20"/>
          <w:spacing w:val="-9"/>
          <w:position w:val="1"/>
          <w:sz w:val="20"/>
        </w:rPr>
        <w:t> </w:t>
      </w:r>
      <w:r>
        <w:rPr>
          <w:color w:val="231F20"/>
          <w:spacing w:val="-2"/>
          <w:position w:val="1"/>
          <w:sz w:val="20"/>
        </w:rPr>
        <w:t>income</w:t>
      </w:r>
      <w:r>
        <w:rPr>
          <w:color w:val="231F20"/>
          <w:spacing w:val="-9"/>
          <w:position w:val="1"/>
          <w:sz w:val="20"/>
        </w:rPr>
        <w:t> </w:t>
      </w:r>
      <w:r>
        <w:rPr>
          <w:color w:val="231F20"/>
          <w:spacing w:val="-2"/>
          <w:position w:val="1"/>
          <w:sz w:val="20"/>
        </w:rPr>
        <w:t>exclu- </w:t>
      </w:r>
      <w:r>
        <w:rPr>
          <w:color w:val="231F20"/>
          <w:spacing w:val="-2"/>
          <w:sz w:val="20"/>
        </w:rPr>
        <w:t>sion,</w:t>
      </w:r>
    </w:p>
    <w:p>
      <w:pPr>
        <w:pStyle w:val="ListParagraph"/>
        <w:numPr>
          <w:ilvl w:val="1"/>
          <w:numId w:val="73"/>
        </w:numPr>
        <w:tabs>
          <w:tab w:pos="829" w:val="left" w:leader="none"/>
        </w:tabs>
        <w:spacing w:line="240" w:lineRule="auto" w:before="79" w:after="0"/>
        <w:ind w:left="829" w:right="0" w:hanging="219"/>
        <w:jc w:val="left"/>
        <w:rPr>
          <w:position w:val="1"/>
          <w:sz w:val="20"/>
        </w:rPr>
      </w:pPr>
      <w:r>
        <w:rPr>
          <w:color w:val="231F20"/>
          <w:spacing w:val="-2"/>
          <w:position w:val="1"/>
          <w:sz w:val="20"/>
        </w:rPr>
        <w:t>Foreign</w:t>
      </w:r>
      <w:r>
        <w:rPr>
          <w:color w:val="231F20"/>
          <w:spacing w:val="-7"/>
          <w:position w:val="1"/>
          <w:sz w:val="20"/>
        </w:rPr>
        <w:t> </w:t>
      </w:r>
      <w:r>
        <w:rPr>
          <w:color w:val="231F20"/>
          <w:spacing w:val="-2"/>
          <w:position w:val="1"/>
          <w:sz w:val="20"/>
        </w:rPr>
        <w:t>housing</w:t>
      </w:r>
      <w:r>
        <w:rPr>
          <w:color w:val="231F20"/>
          <w:spacing w:val="-6"/>
          <w:position w:val="1"/>
          <w:sz w:val="20"/>
        </w:rPr>
        <w:t> </w:t>
      </w:r>
      <w:r>
        <w:rPr>
          <w:color w:val="231F20"/>
          <w:spacing w:val="-2"/>
          <w:position w:val="1"/>
          <w:sz w:val="20"/>
        </w:rPr>
        <w:t>exclusion,</w:t>
      </w:r>
    </w:p>
    <w:p>
      <w:pPr>
        <w:pStyle w:val="ListParagraph"/>
        <w:numPr>
          <w:ilvl w:val="1"/>
          <w:numId w:val="73"/>
        </w:numPr>
        <w:tabs>
          <w:tab w:pos="829" w:val="left" w:leader="none"/>
        </w:tabs>
        <w:spacing w:line="240" w:lineRule="auto" w:before="58" w:after="0"/>
        <w:ind w:left="829" w:right="0" w:hanging="219"/>
        <w:jc w:val="left"/>
        <w:rPr>
          <w:position w:val="1"/>
          <w:sz w:val="20"/>
        </w:rPr>
      </w:pPr>
      <w:bookmarkStart w:name="_bookmark384" w:id="527"/>
      <w:bookmarkEnd w:id="527"/>
      <w:r>
        <w:rPr/>
      </w:r>
      <w:r>
        <w:rPr>
          <w:color w:val="231F20"/>
          <w:spacing w:val="-2"/>
          <w:position w:val="1"/>
          <w:sz w:val="20"/>
        </w:rPr>
        <w:t>Foreign</w:t>
      </w:r>
      <w:r>
        <w:rPr>
          <w:color w:val="231F20"/>
          <w:spacing w:val="-7"/>
          <w:position w:val="1"/>
          <w:sz w:val="20"/>
        </w:rPr>
        <w:t> </w:t>
      </w:r>
      <w:r>
        <w:rPr>
          <w:color w:val="231F20"/>
          <w:spacing w:val="-2"/>
          <w:position w:val="1"/>
          <w:sz w:val="20"/>
        </w:rPr>
        <w:t>housing</w:t>
      </w:r>
      <w:r>
        <w:rPr>
          <w:color w:val="231F20"/>
          <w:spacing w:val="-6"/>
          <w:position w:val="1"/>
          <w:sz w:val="20"/>
        </w:rPr>
        <w:t> </w:t>
      </w:r>
      <w:r>
        <w:rPr>
          <w:color w:val="231F20"/>
          <w:spacing w:val="-2"/>
          <w:position w:val="1"/>
          <w:sz w:val="20"/>
        </w:rPr>
        <w:t>deduction,</w:t>
      </w:r>
    </w:p>
    <w:p>
      <w:pPr>
        <w:pStyle w:val="ListParagraph"/>
        <w:numPr>
          <w:ilvl w:val="1"/>
          <w:numId w:val="73"/>
        </w:numPr>
        <w:tabs>
          <w:tab w:pos="827" w:val="left" w:leader="none"/>
          <w:tab w:pos="829" w:val="left" w:leader="none"/>
        </w:tabs>
        <w:spacing w:line="235" w:lineRule="auto" w:before="63" w:after="0"/>
        <w:ind w:left="829" w:right="83" w:hanging="221"/>
        <w:jc w:val="left"/>
        <w:rPr>
          <w:sz w:val="20"/>
        </w:rPr>
      </w:pPr>
      <w:r>
        <w:rPr>
          <w:color w:val="231F20"/>
          <w:position w:val="1"/>
          <w:sz w:val="20"/>
        </w:rPr>
        <w:t>Exclusion of income by bona </w:t>
      </w:r>
      <w:r>
        <w:rPr>
          <w:color w:val="231F20"/>
          <w:sz w:val="20"/>
        </w:rPr>
        <w:t>fide</w:t>
      </w:r>
      <w:r>
        <w:rPr>
          <w:color w:val="231F20"/>
          <w:spacing w:val="-14"/>
          <w:sz w:val="20"/>
        </w:rPr>
        <w:t> </w:t>
      </w:r>
      <w:r>
        <w:rPr>
          <w:color w:val="231F20"/>
          <w:sz w:val="20"/>
        </w:rPr>
        <w:t>residents</w:t>
      </w:r>
      <w:r>
        <w:rPr>
          <w:color w:val="231F20"/>
          <w:spacing w:val="-13"/>
          <w:sz w:val="20"/>
        </w:rPr>
        <w:t> </w:t>
      </w:r>
      <w:r>
        <w:rPr>
          <w:color w:val="231F20"/>
          <w:sz w:val="20"/>
        </w:rPr>
        <w:t>of</w:t>
      </w:r>
      <w:r>
        <w:rPr>
          <w:color w:val="231F20"/>
          <w:spacing w:val="-13"/>
          <w:sz w:val="20"/>
        </w:rPr>
        <w:t> </w:t>
      </w:r>
      <w:r>
        <w:rPr>
          <w:color w:val="231F20"/>
          <w:sz w:val="20"/>
        </w:rPr>
        <w:t>American</w:t>
      </w:r>
      <w:r>
        <w:rPr>
          <w:color w:val="231F20"/>
          <w:spacing w:val="-14"/>
          <w:sz w:val="20"/>
        </w:rPr>
        <w:t> </w:t>
      </w:r>
      <w:r>
        <w:rPr>
          <w:color w:val="231F20"/>
          <w:sz w:val="20"/>
        </w:rPr>
        <w:t>Sa- moa, and</w:t>
      </w:r>
    </w:p>
    <w:p>
      <w:pPr>
        <w:pStyle w:val="ListParagraph"/>
        <w:numPr>
          <w:ilvl w:val="1"/>
          <w:numId w:val="73"/>
        </w:numPr>
        <w:tabs>
          <w:tab w:pos="828" w:val="left" w:leader="none"/>
          <w:tab w:pos="830" w:val="left" w:leader="none"/>
        </w:tabs>
        <w:spacing w:line="225" w:lineRule="auto" w:before="89" w:after="0"/>
        <w:ind w:left="830" w:right="200" w:hanging="221"/>
        <w:jc w:val="left"/>
        <w:rPr>
          <w:sz w:val="20"/>
        </w:rPr>
      </w:pPr>
      <w:r>
        <w:rPr>
          <w:color w:val="231F20"/>
          <w:position w:val="1"/>
          <w:sz w:val="20"/>
        </w:rPr>
        <w:t>Exclusion</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income</w:t>
      </w:r>
      <w:r>
        <w:rPr>
          <w:color w:val="231F20"/>
          <w:spacing w:val="-12"/>
          <w:position w:val="1"/>
          <w:sz w:val="20"/>
        </w:rPr>
        <w:t> </w:t>
      </w:r>
      <w:r>
        <w:rPr>
          <w:color w:val="231F20"/>
          <w:position w:val="1"/>
          <w:sz w:val="20"/>
        </w:rPr>
        <w:t>by</w:t>
      </w:r>
      <w:r>
        <w:rPr>
          <w:color w:val="231F20"/>
          <w:spacing w:val="-12"/>
          <w:position w:val="1"/>
          <w:sz w:val="20"/>
        </w:rPr>
        <w:t> </w:t>
      </w:r>
      <w:r>
        <w:rPr>
          <w:color w:val="231F20"/>
          <w:position w:val="1"/>
          <w:sz w:val="20"/>
        </w:rPr>
        <w:t>bona </w:t>
      </w:r>
      <w:r>
        <w:rPr>
          <w:color w:val="231F20"/>
          <w:sz w:val="20"/>
        </w:rPr>
        <w:t>fide</w:t>
      </w:r>
      <w:r>
        <w:rPr>
          <w:color w:val="231F20"/>
          <w:spacing w:val="-14"/>
          <w:sz w:val="20"/>
        </w:rPr>
        <w:t> </w:t>
      </w:r>
      <w:r>
        <w:rPr>
          <w:color w:val="231F20"/>
          <w:sz w:val="20"/>
        </w:rPr>
        <w:t>residents</w:t>
      </w:r>
      <w:r>
        <w:rPr>
          <w:color w:val="231F20"/>
          <w:spacing w:val="-13"/>
          <w:sz w:val="20"/>
        </w:rPr>
        <w:t> </w:t>
      </w:r>
      <w:r>
        <w:rPr>
          <w:color w:val="231F20"/>
          <w:sz w:val="20"/>
        </w:rPr>
        <w:t>of</w:t>
      </w:r>
      <w:r>
        <w:rPr>
          <w:color w:val="231F20"/>
          <w:spacing w:val="-13"/>
          <w:sz w:val="20"/>
        </w:rPr>
        <w:t> </w:t>
      </w:r>
      <w:r>
        <w:rPr>
          <w:color w:val="231F20"/>
          <w:sz w:val="20"/>
        </w:rPr>
        <w:t>Puerto</w:t>
      </w:r>
      <w:r>
        <w:rPr>
          <w:color w:val="231F20"/>
          <w:spacing w:val="-14"/>
          <w:sz w:val="20"/>
        </w:rPr>
        <w:t> </w:t>
      </w:r>
      <w:r>
        <w:rPr>
          <w:color w:val="231F20"/>
          <w:sz w:val="20"/>
        </w:rPr>
        <w:t>Rico.</w:t>
      </w:r>
    </w:p>
    <w:p>
      <w:pPr>
        <w:pStyle w:val="ListParagraph"/>
        <w:numPr>
          <w:ilvl w:val="0"/>
          <w:numId w:val="73"/>
        </w:numPr>
        <w:tabs>
          <w:tab w:pos="490" w:val="left" w:leader="none"/>
        </w:tabs>
        <w:spacing w:line="208" w:lineRule="auto" w:before="119" w:after="0"/>
        <w:ind w:left="490" w:right="5" w:hanging="267"/>
        <w:jc w:val="left"/>
        <w:rPr>
          <w:sz w:val="20"/>
        </w:rPr>
      </w:pPr>
      <w:r>
        <w:rPr>
          <w:rFonts w:ascii="Arial Black"/>
          <w:color w:val="231F20"/>
          <w:w w:val="85"/>
          <w:sz w:val="20"/>
        </w:rPr>
        <w:t>Coverdell education savings ac- </w:t>
      </w:r>
      <w:r>
        <w:rPr>
          <w:rFonts w:ascii="Arial Black"/>
          <w:color w:val="231F20"/>
          <w:sz w:val="20"/>
        </w:rPr>
        <w:t>count</w:t>
      </w:r>
      <w:r>
        <w:rPr>
          <w:rFonts w:ascii="Arial Black"/>
          <w:color w:val="231F20"/>
          <w:spacing w:val="-17"/>
          <w:sz w:val="20"/>
        </w:rPr>
        <w:t> </w:t>
      </w:r>
      <w:r>
        <w:rPr>
          <w:rFonts w:ascii="Arial Black"/>
          <w:color w:val="231F20"/>
          <w:sz w:val="20"/>
        </w:rPr>
        <w:t>(ESA).</w:t>
      </w:r>
      <w:r>
        <w:rPr>
          <w:rFonts w:ascii="Arial Black"/>
          <w:color w:val="231F20"/>
          <w:spacing w:val="-17"/>
          <w:sz w:val="20"/>
        </w:rPr>
        <w:t> </w:t>
      </w:r>
      <w:r>
        <w:rPr>
          <w:color w:val="231F20"/>
          <w:sz w:val="20"/>
        </w:rPr>
        <w:t>Same</w:t>
      </w:r>
      <w:r>
        <w:rPr>
          <w:color w:val="231F20"/>
          <w:spacing w:val="-13"/>
          <w:sz w:val="20"/>
        </w:rPr>
        <w:t> </w:t>
      </w:r>
      <w:r>
        <w:rPr>
          <w:color w:val="231F20"/>
          <w:sz w:val="20"/>
        </w:rPr>
        <w:t>as</w:t>
      </w:r>
      <w:r>
        <w:rPr>
          <w:color w:val="231F20"/>
          <w:spacing w:val="-13"/>
          <w:sz w:val="20"/>
        </w:rPr>
        <w:t> </w:t>
      </w:r>
      <w:r>
        <w:rPr>
          <w:rFonts w:ascii="Arial"/>
          <w:i/>
          <w:color w:val="231F20"/>
          <w:sz w:val="20"/>
        </w:rPr>
        <w:t>American opportunity credit </w:t>
      </w:r>
      <w:r>
        <w:rPr>
          <w:color w:val="231F20"/>
          <w:sz w:val="20"/>
        </w:rPr>
        <w:t>in this category.</w:t>
      </w:r>
    </w:p>
    <w:p>
      <w:pPr>
        <w:pStyle w:val="ListParagraph"/>
        <w:numPr>
          <w:ilvl w:val="0"/>
          <w:numId w:val="73"/>
        </w:numPr>
        <w:tabs>
          <w:tab w:pos="490" w:val="left" w:leader="none"/>
        </w:tabs>
        <w:spacing w:line="230" w:lineRule="exact" w:before="126" w:after="0"/>
        <w:ind w:left="490" w:right="98" w:hanging="267"/>
        <w:jc w:val="left"/>
        <w:rPr>
          <w:sz w:val="20"/>
        </w:rPr>
      </w:pPr>
      <w:r>
        <w:rPr>
          <w:rFonts w:ascii="Arial Black"/>
          <w:color w:val="231F20"/>
          <w:spacing w:val="-6"/>
          <w:sz w:val="20"/>
        </w:rPr>
        <w:t>Education</w:t>
      </w:r>
      <w:r>
        <w:rPr>
          <w:rFonts w:ascii="Arial Black"/>
          <w:color w:val="231F20"/>
          <w:spacing w:val="-12"/>
          <w:sz w:val="20"/>
        </w:rPr>
        <w:t> </w:t>
      </w:r>
      <w:r>
        <w:rPr>
          <w:rFonts w:ascii="Arial Black"/>
          <w:color w:val="231F20"/>
          <w:spacing w:val="-6"/>
          <w:sz w:val="20"/>
        </w:rPr>
        <w:t>savings</w:t>
      </w:r>
      <w:r>
        <w:rPr>
          <w:rFonts w:ascii="Arial Black"/>
          <w:color w:val="231F20"/>
          <w:spacing w:val="-12"/>
          <w:sz w:val="20"/>
        </w:rPr>
        <w:t> </w:t>
      </w:r>
      <w:r>
        <w:rPr>
          <w:rFonts w:ascii="Arial Black"/>
          <w:color w:val="231F20"/>
          <w:spacing w:val="-6"/>
          <w:sz w:val="20"/>
        </w:rPr>
        <w:t>bond</w:t>
      </w:r>
      <w:r>
        <w:rPr>
          <w:rFonts w:ascii="Arial Black"/>
          <w:color w:val="231F20"/>
          <w:spacing w:val="-12"/>
          <w:sz w:val="20"/>
        </w:rPr>
        <w:t> </w:t>
      </w:r>
      <w:r>
        <w:rPr>
          <w:rFonts w:ascii="Arial Black"/>
          <w:color w:val="231F20"/>
          <w:spacing w:val="-6"/>
          <w:sz w:val="20"/>
        </w:rPr>
        <w:t>pro- </w:t>
      </w:r>
      <w:r>
        <w:rPr>
          <w:rFonts w:ascii="Arial Black"/>
          <w:color w:val="231F20"/>
          <w:sz w:val="20"/>
        </w:rPr>
        <w:t>gram.</w:t>
      </w:r>
      <w:r>
        <w:rPr>
          <w:rFonts w:ascii="Arial Black"/>
          <w:color w:val="231F20"/>
          <w:spacing w:val="-14"/>
          <w:sz w:val="20"/>
        </w:rPr>
        <w:t> </w:t>
      </w:r>
      <w:r>
        <w:rPr>
          <w:color w:val="231F20"/>
          <w:sz w:val="20"/>
        </w:rPr>
        <w:t>AGI</w:t>
      </w:r>
      <w:r>
        <w:rPr>
          <w:color w:val="231F20"/>
          <w:spacing w:val="-5"/>
          <w:sz w:val="20"/>
        </w:rPr>
        <w:t> </w:t>
      </w:r>
      <w:r>
        <w:rPr>
          <w:color w:val="231F20"/>
          <w:sz w:val="20"/>
        </w:rPr>
        <w:t>as</w:t>
      </w:r>
      <w:r>
        <w:rPr>
          <w:color w:val="231F20"/>
          <w:spacing w:val="-5"/>
          <w:sz w:val="20"/>
        </w:rPr>
        <w:t> </w:t>
      </w:r>
      <w:r>
        <w:rPr>
          <w:color w:val="231F20"/>
          <w:sz w:val="20"/>
        </w:rPr>
        <w:t>figured</w:t>
      </w:r>
      <w:r>
        <w:rPr>
          <w:color w:val="231F20"/>
          <w:spacing w:val="-5"/>
          <w:sz w:val="20"/>
        </w:rPr>
        <w:t> </w:t>
      </w:r>
      <w:r>
        <w:rPr>
          <w:color w:val="231F20"/>
          <w:sz w:val="20"/>
        </w:rPr>
        <w:t>on</w:t>
      </w:r>
      <w:r>
        <w:rPr>
          <w:color w:val="231F20"/>
          <w:spacing w:val="-5"/>
          <w:sz w:val="20"/>
        </w:rPr>
        <w:t> </w:t>
      </w:r>
      <w:r>
        <w:rPr>
          <w:color w:val="231F20"/>
          <w:sz w:val="20"/>
        </w:rPr>
        <w:t>the</w:t>
      </w:r>
      <w:r>
        <w:rPr>
          <w:color w:val="231F20"/>
          <w:spacing w:val="-5"/>
          <w:sz w:val="20"/>
        </w:rPr>
        <w:t> </w:t>
      </w:r>
      <w:r>
        <w:rPr>
          <w:color w:val="231F20"/>
          <w:sz w:val="20"/>
        </w:rPr>
        <w:t>fed- eral</w:t>
      </w:r>
      <w:r>
        <w:rPr>
          <w:color w:val="231F20"/>
          <w:spacing w:val="-14"/>
          <w:sz w:val="20"/>
        </w:rPr>
        <w:t> </w:t>
      </w:r>
      <w:r>
        <w:rPr>
          <w:color w:val="231F20"/>
          <w:sz w:val="20"/>
        </w:rPr>
        <w:t>income</w:t>
      </w:r>
      <w:r>
        <w:rPr>
          <w:color w:val="231F20"/>
          <w:spacing w:val="-13"/>
          <w:sz w:val="20"/>
        </w:rPr>
        <w:t> </w:t>
      </w:r>
      <w:r>
        <w:rPr>
          <w:color w:val="231F20"/>
          <w:sz w:val="20"/>
        </w:rPr>
        <w:t>tax</w:t>
      </w:r>
      <w:r>
        <w:rPr>
          <w:color w:val="231F20"/>
          <w:spacing w:val="-13"/>
          <w:sz w:val="20"/>
        </w:rPr>
        <w:t> </w:t>
      </w:r>
      <w:r>
        <w:rPr>
          <w:color w:val="231F20"/>
          <w:sz w:val="20"/>
        </w:rPr>
        <w:t>return</w:t>
      </w:r>
      <w:r>
        <w:rPr>
          <w:color w:val="231F20"/>
          <w:spacing w:val="-14"/>
          <w:sz w:val="20"/>
        </w:rPr>
        <w:t> </w:t>
      </w:r>
      <w:r>
        <w:rPr>
          <w:color w:val="231F20"/>
          <w:sz w:val="20"/>
        </w:rPr>
        <w:t>without</w:t>
      </w:r>
      <w:r>
        <w:rPr>
          <w:color w:val="231F20"/>
          <w:spacing w:val="-13"/>
          <w:sz w:val="20"/>
        </w:rPr>
        <w:t> </w:t>
      </w:r>
      <w:r>
        <w:rPr>
          <w:color w:val="231F20"/>
          <w:sz w:val="20"/>
        </w:rPr>
        <w:t>tak- ing</w:t>
      </w:r>
      <w:r>
        <w:rPr>
          <w:color w:val="231F20"/>
          <w:spacing w:val="-14"/>
          <w:sz w:val="20"/>
        </w:rPr>
        <w:t> </w:t>
      </w:r>
      <w:r>
        <w:rPr>
          <w:color w:val="231F20"/>
          <w:sz w:val="20"/>
        </w:rPr>
        <w:t>into</w:t>
      </w:r>
      <w:r>
        <w:rPr>
          <w:color w:val="231F20"/>
          <w:spacing w:val="-13"/>
          <w:sz w:val="20"/>
        </w:rPr>
        <w:t> </w:t>
      </w:r>
      <w:r>
        <w:rPr>
          <w:color w:val="231F20"/>
          <w:sz w:val="20"/>
        </w:rPr>
        <w:t>account</w:t>
      </w:r>
      <w:r>
        <w:rPr>
          <w:color w:val="231F20"/>
          <w:spacing w:val="-13"/>
          <w:sz w:val="20"/>
        </w:rPr>
        <w:t> </w:t>
      </w:r>
      <w:r>
        <w:rPr>
          <w:color w:val="231F20"/>
          <w:sz w:val="20"/>
        </w:rPr>
        <w:t>any</w:t>
      </w:r>
      <w:r>
        <w:rPr>
          <w:color w:val="231F20"/>
          <w:spacing w:val="-14"/>
          <w:sz w:val="20"/>
        </w:rPr>
        <w:t> </w:t>
      </w:r>
      <w:r>
        <w:rPr>
          <w:color w:val="231F20"/>
          <w:sz w:val="20"/>
        </w:rPr>
        <w:t>savings</w:t>
      </w:r>
      <w:r>
        <w:rPr>
          <w:color w:val="231F20"/>
          <w:spacing w:val="-13"/>
          <w:sz w:val="20"/>
        </w:rPr>
        <w:t> </w:t>
      </w:r>
      <w:r>
        <w:rPr>
          <w:color w:val="231F20"/>
          <w:sz w:val="20"/>
        </w:rPr>
        <w:t>bond interest</w:t>
      </w:r>
      <w:r>
        <w:rPr>
          <w:color w:val="231F20"/>
          <w:spacing w:val="-14"/>
          <w:sz w:val="20"/>
        </w:rPr>
        <w:t> </w:t>
      </w:r>
      <w:r>
        <w:rPr>
          <w:color w:val="231F20"/>
          <w:sz w:val="20"/>
        </w:rPr>
        <w:t>exclusion</w:t>
      </w:r>
      <w:r>
        <w:rPr>
          <w:color w:val="231F20"/>
          <w:spacing w:val="-13"/>
          <w:sz w:val="20"/>
        </w:rPr>
        <w:t> </w:t>
      </w:r>
      <w:r>
        <w:rPr>
          <w:color w:val="231F20"/>
          <w:sz w:val="20"/>
        </w:rPr>
        <w:t>and</w:t>
      </w:r>
      <w:r>
        <w:rPr>
          <w:color w:val="231F20"/>
          <w:spacing w:val="-13"/>
          <w:sz w:val="20"/>
        </w:rPr>
        <w:t> </w:t>
      </w:r>
      <w:r>
        <w:rPr>
          <w:color w:val="231F20"/>
          <w:sz w:val="20"/>
        </w:rPr>
        <w:t>modified</w:t>
      </w:r>
      <w:r>
        <w:rPr>
          <w:color w:val="231F20"/>
          <w:spacing w:val="-14"/>
          <w:sz w:val="20"/>
        </w:rPr>
        <w:t> </w:t>
      </w:r>
      <w:r>
        <w:rPr>
          <w:color w:val="231F20"/>
          <w:sz w:val="20"/>
        </w:rPr>
        <w:t>by adding back any:</w:t>
      </w:r>
    </w:p>
    <w:p>
      <w:pPr>
        <w:pStyle w:val="ListParagraph"/>
        <w:numPr>
          <w:ilvl w:val="1"/>
          <w:numId w:val="73"/>
        </w:numPr>
        <w:tabs>
          <w:tab w:pos="828" w:val="left" w:leader="none"/>
          <w:tab w:pos="830" w:val="left" w:leader="none"/>
        </w:tabs>
        <w:spacing w:line="225" w:lineRule="auto" w:before="86" w:after="0"/>
        <w:ind w:left="830" w:right="127" w:hanging="221"/>
        <w:jc w:val="left"/>
        <w:rPr>
          <w:sz w:val="20"/>
        </w:rPr>
      </w:pPr>
      <w:r>
        <w:rPr>
          <w:color w:val="231F20"/>
          <w:spacing w:val="-2"/>
          <w:position w:val="1"/>
          <w:sz w:val="20"/>
        </w:rPr>
        <w:t>Foreign</w:t>
      </w:r>
      <w:r>
        <w:rPr>
          <w:color w:val="231F20"/>
          <w:spacing w:val="-9"/>
          <w:position w:val="1"/>
          <w:sz w:val="20"/>
        </w:rPr>
        <w:t> </w:t>
      </w:r>
      <w:r>
        <w:rPr>
          <w:color w:val="231F20"/>
          <w:spacing w:val="-2"/>
          <w:position w:val="1"/>
          <w:sz w:val="20"/>
        </w:rPr>
        <w:t>earned</w:t>
      </w:r>
      <w:r>
        <w:rPr>
          <w:color w:val="231F20"/>
          <w:spacing w:val="-9"/>
          <w:position w:val="1"/>
          <w:sz w:val="20"/>
        </w:rPr>
        <w:t> </w:t>
      </w:r>
      <w:r>
        <w:rPr>
          <w:color w:val="231F20"/>
          <w:spacing w:val="-2"/>
          <w:position w:val="1"/>
          <w:sz w:val="20"/>
        </w:rPr>
        <w:t>income</w:t>
      </w:r>
      <w:r>
        <w:rPr>
          <w:color w:val="231F20"/>
          <w:spacing w:val="-9"/>
          <w:position w:val="1"/>
          <w:sz w:val="20"/>
        </w:rPr>
        <w:t> </w:t>
      </w:r>
      <w:r>
        <w:rPr>
          <w:color w:val="231F20"/>
          <w:spacing w:val="-2"/>
          <w:position w:val="1"/>
          <w:sz w:val="20"/>
        </w:rPr>
        <w:t>exclu- </w:t>
      </w:r>
      <w:r>
        <w:rPr>
          <w:color w:val="231F20"/>
          <w:spacing w:val="-2"/>
          <w:sz w:val="20"/>
        </w:rPr>
        <w:t>sion,</w:t>
      </w:r>
    </w:p>
    <w:p>
      <w:pPr>
        <w:pStyle w:val="ListParagraph"/>
        <w:numPr>
          <w:ilvl w:val="1"/>
          <w:numId w:val="73"/>
        </w:numPr>
        <w:tabs>
          <w:tab w:pos="829" w:val="left" w:leader="none"/>
        </w:tabs>
        <w:spacing w:line="240" w:lineRule="auto" w:before="79" w:after="0"/>
        <w:ind w:left="829" w:right="0" w:hanging="219"/>
        <w:jc w:val="left"/>
        <w:rPr>
          <w:position w:val="1"/>
          <w:sz w:val="20"/>
        </w:rPr>
      </w:pPr>
      <w:r>
        <w:rPr>
          <w:color w:val="231F20"/>
          <w:spacing w:val="-2"/>
          <w:position w:val="1"/>
          <w:sz w:val="20"/>
        </w:rPr>
        <w:t>Foreign</w:t>
      </w:r>
      <w:r>
        <w:rPr>
          <w:color w:val="231F20"/>
          <w:spacing w:val="-7"/>
          <w:position w:val="1"/>
          <w:sz w:val="20"/>
        </w:rPr>
        <w:t> </w:t>
      </w:r>
      <w:r>
        <w:rPr>
          <w:color w:val="231F20"/>
          <w:spacing w:val="-2"/>
          <w:position w:val="1"/>
          <w:sz w:val="20"/>
        </w:rPr>
        <w:t>housing</w:t>
      </w:r>
      <w:r>
        <w:rPr>
          <w:color w:val="231F20"/>
          <w:spacing w:val="-6"/>
          <w:position w:val="1"/>
          <w:sz w:val="20"/>
        </w:rPr>
        <w:t> </w:t>
      </w:r>
      <w:r>
        <w:rPr>
          <w:color w:val="231F20"/>
          <w:spacing w:val="-2"/>
          <w:position w:val="1"/>
          <w:sz w:val="20"/>
        </w:rPr>
        <w:t>exclusion,</w:t>
      </w:r>
    </w:p>
    <w:p>
      <w:pPr>
        <w:pStyle w:val="ListParagraph"/>
        <w:numPr>
          <w:ilvl w:val="1"/>
          <w:numId w:val="73"/>
        </w:numPr>
        <w:tabs>
          <w:tab w:pos="829" w:val="left" w:leader="none"/>
        </w:tabs>
        <w:spacing w:line="240" w:lineRule="auto" w:before="58" w:after="0"/>
        <w:ind w:left="829" w:right="0" w:hanging="219"/>
        <w:jc w:val="left"/>
        <w:rPr>
          <w:position w:val="1"/>
          <w:sz w:val="20"/>
        </w:rPr>
      </w:pPr>
      <w:r>
        <w:rPr>
          <w:color w:val="231F20"/>
          <w:spacing w:val="-2"/>
          <w:position w:val="1"/>
          <w:sz w:val="20"/>
        </w:rPr>
        <w:t>Foreign</w:t>
      </w:r>
      <w:r>
        <w:rPr>
          <w:color w:val="231F20"/>
          <w:spacing w:val="-7"/>
          <w:position w:val="1"/>
          <w:sz w:val="20"/>
        </w:rPr>
        <w:t> </w:t>
      </w:r>
      <w:r>
        <w:rPr>
          <w:color w:val="231F20"/>
          <w:spacing w:val="-2"/>
          <w:position w:val="1"/>
          <w:sz w:val="20"/>
        </w:rPr>
        <w:t>housing</w:t>
      </w:r>
      <w:r>
        <w:rPr>
          <w:color w:val="231F20"/>
          <w:spacing w:val="-6"/>
          <w:position w:val="1"/>
          <w:sz w:val="20"/>
        </w:rPr>
        <w:t> </w:t>
      </w:r>
      <w:r>
        <w:rPr>
          <w:color w:val="231F20"/>
          <w:spacing w:val="-2"/>
          <w:position w:val="1"/>
          <w:sz w:val="20"/>
        </w:rPr>
        <w:t>deduction,</w:t>
      </w:r>
    </w:p>
    <w:p>
      <w:pPr>
        <w:pStyle w:val="ListParagraph"/>
        <w:numPr>
          <w:ilvl w:val="1"/>
          <w:numId w:val="73"/>
        </w:numPr>
        <w:tabs>
          <w:tab w:pos="828" w:val="left" w:leader="none"/>
          <w:tab w:pos="830" w:val="left" w:leader="none"/>
        </w:tabs>
        <w:spacing w:line="235" w:lineRule="auto" w:before="63" w:after="0"/>
        <w:ind w:left="830" w:right="83" w:hanging="221"/>
        <w:jc w:val="left"/>
        <w:rPr>
          <w:sz w:val="20"/>
        </w:rPr>
      </w:pPr>
      <w:r>
        <w:rPr>
          <w:color w:val="231F20"/>
          <w:position w:val="1"/>
          <w:sz w:val="20"/>
        </w:rPr>
        <w:t>Exclusion of income by bona </w:t>
      </w:r>
      <w:r>
        <w:rPr>
          <w:color w:val="231F20"/>
          <w:sz w:val="20"/>
        </w:rPr>
        <w:t>fide</w:t>
      </w:r>
      <w:r>
        <w:rPr>
          <w:color w:val="231F20"/>
          <w:spacing w:val="-14"/>
          <w:sz w:val="20"/>
        </w:rPr>
        <w:t> </w:t>
      </w:r>
      <w:r>
        <w:rPr>
          <w:color w:val="231F20"/>
          <w:sz w:val="20"/>
        </w:rPr>
        <w:t>residents</w:t>
      </w:r>
      <w:r>
        <w:rPr>
          <w:color w:val="231F20"/>
          <w:spacing w:val="-13"/>
          <w:sz w:val="20"/>
        </w:rPr>
        <w:t> </w:t>
      </w:r>
      <w:r>
        <w:rPr>
          <w:color w:val="231F20"/>
          <w:sz w:val="20"/>
        </w:rPr>
        <w:t>of</w:t>
      </w:r>
      <w:r>
        <w:rPr>
          <w:color w:val="231F20"/>
          <w:spacing w:val="-13"/>
          <w:sz w:val="20"/>
        </w:rPr>
        <w:t> </w:t>
      </w:r>
      <w:r>
        <w:rPr>
          <w:color w:val="231F20"/>
          <w:sz w:val="20"/>
        </w:rPr>
        <w:t>American</w:t>
      </w:r>
      <w:r>
        <w:rPr>
          <w:color w:val="231F20"/>
          <w:spacing w:val="-14"/>
          <w:sz w:val="20"/>
        </w:rPr>
        <w:t> </w:t>
      </w:r>
      <w:r>
        <w:rPr>
          <w:color w:val="231F20"/>
          <w:sz w:val="20"/>
        </w:rPr>
        <w:t>Sa- </w:t>
      </w:r>
      <w:r>
        <w:rPr>
          <w:color w:val="231F20"/>
          <w:spacing w:val="-4"/>
          <w:sz w:val="20"/>
        </w:rPr>
        <w:t>moa,</w:t>
      </w:r>
    </w:p>
    <w:p>
      <w:pPr>
        <w:pStyle w:val="ListParagraph"/>
        <w:numPr>
          <w:ilvl w:val="1"/>
          <w:numId w:val="73"/>
        </w:numPr>
        <w:tabs>
          <w:tab w:pos="829" w:val="left" w:leader="none"/>
        </w:tabs>
        <w:spacing w:line="225" w:lineRule="auto" w:before="89" w:after="0"/>
        <w:ind w:left="829" w:right="200" w:hanging="220"/>
        <w:jc w:val="left"/>
        <w:rPr>
          <w:sz w:val="20"/>
        </w:rPr>
      </w:pPr>
      <w:r>
        <w:rPr>
          <w:color w:val="231F20"/>
          <w:position w:val="1"/>
          <w:sz w:val="20"/>
        </w:rPr>
        <w:t>Exclusion</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income</w:t>
      </w:r>
      <w:r>
        <w:rPr>
          <w:color w:val="231F20"/>
          <w:spacing w:val="-12"/>
          <w:position w:val="1"/>
          <w:sz w:val="20"/>
        </w:rPr>
        <w:t> </w:t>
      </w:r>
      <w:r>
        <w:rPr>
          <w:color w:val="231F20"/>
          <w:position w:val="1"/>
          <w:sz w:val="20"/>
        </w:rPr>
        <w:t>by</w:t>
      </w:r>
      <w:r>
        <w:rPr>
          <w:color w:val="231F20"/>
          <w:spacing w:val="-12"/>
          <w:position w:val="1"/>
          <w:sz w:val="20"/>
        </w:rPr>
        <w:t> </w:t>
      </w:r>
      <w:r>
        <w:rPr>
          <w:color w:val="231F20"/>
          <w:position w:val="1"/>
          <w:sz w:val="20"/>
        </w:rPr>
        <w:t>bona </w:t>
      </w:r>
      <w:r>
        <w:rPr>
          <w:color w:val="231F20"/>
          <w:sz w:val="20"/>
        </w:rPr>
        <w:t>fide</w:t>
      </w:r>
      <w:r>
        <w:rPr>
          <w:color w:val="231F20"/>
          <w:spacing w:val="-14"/>
          <w:sz w:val="20"/>
        </w:rPr>
        <w:t> </w:t>
      </w:r>
      <w:r>
        <w:rPr>
          <w:color w:val="231F20"/>
          <w:sz w:val="20"/>
        </w:rPr>
        <w:t>residents</w:t>
      </w:r>
      <w:r>
        <w:rPr>
          <w:color w:val="231F20"/>
          <w:spacing w:val="-13"/>
          <w:sz w:val="20"/>
        </w:rPr>
        <w:t> </w:t>
      </w:r>
      <w:r>
        <w:rPr>
          <w:color w:val="231F20"/>
          <w:sz w:val="20"/>
        </w:rPr>
        <w:t>of</w:t>
      </w:r>
      <w:r>
        <w:rPr>
          <w:color w:val="231F20"/>
          <w:spacing w:val="-13"/>
          <w:sz w:val="20"/>
        </w:rPr>
        <w:t> </w:t>
      </w:r>
      <w:r>
        <w:rPr>
          <w:color w:val="231F20"/>
          <w:sz w:val="20"/>
        </w:rPr>
        <w:t>Puerto</w:t>
      </w:r>
      <w:r>
        <w:rPr>
          <w:color w:val="231F20"/>
          <w:spacing w:val="-14"/>
          <w:sz w:val="20"/>
        </w:rPr>
        <w:t> </w:t>
      </w:r>
      <w:r>
        <w:rPr>
          <w:color w:val="231F20"/>
          <w:sz w:val="20"/>
        </w:rPr>
        <w:t>Rico,</w:t>
      </w:r>
    </w:p>
    <w:p>
      <w:pPr>
        <w:pStyle w:val="ListParagraph"/>
        <w:numPr>
          <w:ilvl w:val="1"/>
          <w:numId w:val="73"/>
        </w:numPr>
        <w:tabs>
          <w:tab w:pos="788" w:val="left" w:leader="none"/>
        </w:tabs>
        <w:spacing w:line="237" w:lineRule="auto" w:before="134" w:after="0"/>
        <w:ind w:left="788" w:right="78" w:hanging="220"/>
        <w:jc w:val="left"/>
        <w:rPr>
          <w:sz w:val="20"/>
        </w:rPr>
      </w:pPr>
      <w:r>
        <w:rPr/>
        <w:br w:type="column"/>
      </w:r>
      <w:r>
        <w:rPr>
          <w:color w:val="231F20"/>
          <w:position w:val="1"/>
          <w:sz w:val="20"/>
        </w:rPr>
        <w:t>Exclusion</w:t>
      </w:r>
      <w:r>
        <w:rPr>
          <w:color w:val="231F20"/>
          <w:spacing w:val="-14"/>
          <w:position w:val="1"/>
          <w:sz w:val="20"/>
        </w:rPr>
        <w:t> </w:t>
      </w:r>
      <w:r>
        <w:rPr>
          <w:color w:val="231F20"/>
          <w:position w:val="1"/>
          <w:sz w:val="20"/>
        </w:rPr>
        <w:t>for</w:t>
      </w:r>
      <w:r>
        <w:rPr>
          <w:color w:val="231F20"/>
          <w:spacing w:val="-13"/>
          <w:position w:val="1"/>
          <w:sz w:val="20"/>
        </w:rPr>
        <w:t> </w:t>
      </w:r>
      <w:r>
        <w:rPr>
          <w:color w:val="231F20"/>
          <w:position w:val="1"/>
          <w:sz w:val="20"/>
        </w:rPr>
        <w:t>adoption</w:t>
      </w:r>
      <w:r>
        <w:rPr>
          <w:color w:val="231F20"/>
          <w:spacing w:val="-13"/>
          <w:position w:val="1"/>
          <w:sz w:val="20"/>
        </w:rPr>
        <w:t> </w:t>
      </w:r>
      <w:r>
        <w:rPr>
          <w:color w:val="231F20"/>
          <w:position w:val="1"/>
          <w:sz w:val="20"/>
        </w:rPr>
        <w:t>benefits </w:t>
      </w:r>
      <w:r>
        <w:rPr>
          <w:color w:val="231F20"/>
          <w:sz w:val="20"/>
        </w:rPr>
        <w:t>received under an employer's adoption assistance program, </w:t>
      </w:r>
      <w:r>
        <w:rPr>
          <w:color w:val="231F20"/>
          <w:spacing w:val="-4"/>
          <w:sz w:val="20"/>
        </w:rPr>
        <w:t>and</w:t>
      </w:r>
    </w:p>
    <w:p>
      <w:pPr>
        <w:pStyle w:val="ListParagraph"/>
        <w:numPr>
          <w:ilvl w:val="1"/>
          <w:numId w:val="73"/>
        </w:numPr>
        <w:tabs>
          <w:tab w:pos="786" w:val="left" w:leader="none"/>
          <w:tab w:pos="788" w:val="left" w:leader="none"/>
        </w:tabs>
        <w:spacing w:line="225" w:lineRule="auto" w:before="89" w:after="0"/>
        <w:ind w:left="788" w:right="189" w:hanging="221"/>
        <w:jc w:val="left"/>
        <w:rPr>
          <w:sz w:val="20"/>
        </w:rPr>
      </w:pPr>
      <w:r>
        <w:rPr>
          <w:color w:val="231F20"/>
          <w:position w:val="1"/>
          <w:sz w:val="20"/>
        </w:rPr>
        <w:t>Deduction</w:t>
      </w:r>
      <w:r>
        <w:rPr>
          <w:color w:val="231F20"/>
          <w:spacing w:val="-14"/>
          <w:position w:val="1"/>
          <w:sz w:val="20"/>
        </w:rPr>
        <w:t> </w:t>
      </w:r>
      <w:r>
        <w:rPr>
          <w:color w:val="231F20"/>
          <w:position w:val="1"/>
          <w:sz w:val="20"/>
        </w:rPr>
        <w:t>for</w:t>
      </w:r>
      <w:r>
        <w:rPr>
          <w:color w:val="231F20"/>
          <w:spacing w:val="-13"/>
          <w:position w:val="1"/>
          <w:sz w:val="20"/>
        </w:rPr>
        <w:t> </w:t>
      </w:r>
      <w:r>
        <w:rPr>
          <w:color w:val="231F20"/>
          <w:position w:val="1"/>
          <w:sz w:val="20"/>
        </w:rPr>
        <w:t>student</w:t>
      </w:r>
      <w:r>
        <w:rPr>
          <w:color w:val="231F20"/>
          <w:spacing w:val="-13"/>
          <w:position w:val="1"/>
          <w:sz w:val="20"/>
        </w:rPr>
        <w:t> </w:t>
      </w:r>
      <w:r>
        <w:rPr>
          <w:color w:val="231F20"/>
          <w:position w:val="1"/>
          <w:sz w:val="20"/>
        </w:rPr>
        <w:t>loan</w:t>
      </w:r>
      <w:r>
        <w:rPr>
          <w:color w:val="231F20"/>
          <w:spacing w:val="-14"/>
          <w:position w:val="1"/>
          <w:sz w:val="20"/>
        </w:rPr>
        <w:t> </w:t>
      </w:r>
      <w:r>
        <w:rPr>
          <w:color w:val="231F20"/>
          <w:position w:val="1"/>
          <w:sz w:val="20"/>
        </w:rPr>
        <w:t>in- </w:t>
      </w:r>
      <w:r>
        <w:rPr>
          <w:color w:val="231F20"/>
          <w:spacing w:val="-2"/>
          <w:sz w:val="20"/>
        </w:rPr>
        <w:t>terest.</w:t>
      </w:r>
    </w:p>
    <w:p>
      <w:pPr>
        <w:pStyle w:val="ListParagraph"/>
        <w:numPr>
          <w:ilvl w:val="0"/>
          <w:numId w:val="73"/>
        </w:numPr>
        <w:tabs>
          <w:tab w:pos="448" w:val="left" w:leader="none"/>
        </w:tabs>
        <w:spacing w:line="232" w:lineRule="auto" w:before="97" w:after="0"/>
        <w:ind w:left="448" w:right="227" w:hanging="267"/>
        <w:jc w:val="both"/>
        <w:rPr>
          <w:sz w:val="20"/>
        </w:rPr>
      </w:pPr>
      <w:r>
        <w:rPr>
          <w:rFonts w:ascii="Arial Black"/>
          <w:color w:val="231F20"/>
          <w:w w:val="90"/>
          <w:sz w:val="20"/>
        </w:rPr>
        <w:t>Lifetime</w:t>
      </w:r>
      <w:r>
        <w:rPr>
          <w:rFonts w:ascii="Arial Black"/>
          <w:color w:val="231F20"/>
          <w:spacing w:val="-10"/>
          <w:w w:val="90"/>
          <w:sz w:val="20"/>
        </w:rPr>
        <w:t> </w:t>
      </w:r>
      <w:r>
        <w:rPr>
          <w:rFonts w:ascii="Arial Black"/>
          <w:color w:val="231F20"/>
          <w:w w:val="90"/>
          <w:sz w:val="20"/>
        </w:rPr>
        <w:t>learning</w:t>
      </w:r>
      <w:r>
        <w:rPr>
          <w:rFonts w:ascii="Arial Black"/>
          <w:color w:val="231F20"/>
          <w:spacing w:val="-10"/>
          <w:w w:val="90"/>
          <w:sz w:val="20"/>
        </w:rPr>
        <w:t> </w:t>
      </w:r>
      <w:r>
        <w:rPr>
          <w:rFonts w:ascii="Arial Black"/>
          <w:color w:val="231F20"/>
          <w:w w:val="90"/>
          <w:sz w:val="20"/>
        </w:rPr>
        <w:t>credit.</w:t>
      </w:r>
      <w:r>
        <w:rPr>
          <w:rFonts w:ascii="Arial Black"/>
          <w:color w:val="231F20"/>
          <w:spacing w:val="-11"/>
          <w:w w:val="90"/>
          <w:sz w:val="20"/>
        </w:rPr>
        <w:t> </w:t>
      </w:r>
      <w:r>
        <w:rPr>
          <w:color w:val="231F20"/>
          <w:w w:val="90"/>
          <w:sz w:val="20"/>
        </w:rPr>
        <w:t>Same </w:t>
      </w:r>
      <w:r>
        <w:rPr>
          <w:color w:val="231F20"/>
          <w:sz w:val="20"/>
        </w:rPr>
        <w:t>as</w:t>
      </w:r>
      <w:r>
        <w:rPr>
          <w:color w:val="231F20"/>
          <w:spacing w:val="-14"/>
          <w:sz w:val="20"/>
        </w:rPr>
        <w:t> </w:t>
      </w:r>
      <w:r>
        <w:rPr>
          <w:rFonts w:ascii="Arial"/>
          <w:i/>
          <w:color w:val="231F20"/>
          <w:sz w:val="20"/>
        </w:rPr>
        <w:t>American</w:t>
      </w:r>
      <w:r>
        <w:rPr>
          <w:rFonts w:ascii="Arial"/>
          <w:i/>
          <w:color w:val="231F20"/>
          <w:spacing w:val="-14"/>
          <w:sz w:val="20"/>
        </w:rPr>
        <w:t> </w:t>
      </w:r>
      <w:r>
        <w:rPr>
          <w:rFonts w:ascii="Arial"/>
          <w:i/>
          <w:color w:val="231F20"/>
          <w:sz w:val="20"/>
        </w:rPr>
        <w:t>opportunity</w:t>
      </w:r>
      <w:r>
        <w:rPr>
          <w:rFonts w:ascii="Arial"/>
          <w:i/>
          <w:color w:val="231F20"/>
          <w:spacing w:val="-14"/>
          <w:sz w:val="20"/>
        </w:rPr>
        <w:t> </w:t>
      </w:r>
      <w:r>
        <w:rPr>
          <w:rFonts w:ascii="Arial"/>
          <w:i/>
          <w:color w:val="231F20"/>
          <w:sz w:val="20"/>
        </w:rPr>
        <w:t>credit</w:t>
      </w:r>
      <w:r>
        <w:rPr>
          <w:rFonts w:ascii="Arial"/>
          <w:i/>
          <w:color w:val="231F20"/>
          <w:spacing w:val="-13"/>
          <w:sz w:val="20"/>
        </w:rPr>
        <w:t> </w:t>
      </w:r>
      <w:r>
        <w:rPr>
          <w:color w:val="231F20"/>
          <w:sz w:val="20"/>
        </w:rPr>
        <w:t>in this category.</w:t>
      </w:r>
    </w:p>
    <w:p>
      <w:pPr>
        <w:pStyle w:val="ListParagraph"/>
        <w:numPr>
          <w:ilvl w:val="0"/>
          <w:numId w:val="73"/>
        </w:numPr>
        <w:tabs>
          <w:tab w:pos="448" w:val="left" w:leader="none"/>
        </w:tabs>
        <w:spacing w:line="230" w:lineRule="exact" w:before="123" w:after="0"/>
        <w:ind w:left="448" w:right="41" w:hanging="267"/>
        <w:jc w:val="left"/>
        <w:rPr>
          <w:sz w:val="20"/>
        </w:rPr>
      </w:pPr>
      <w:r>
        <w:rPr>
          <w:rFonts w:ascii="Arial Black"/>
          <w:color w:val="231F20"/>
          <w:spacing w:val="-8"/>
          <w:sz w:val="20"/>
        </w:rPr>
        <w:t>Student</w:t>
      </w:r>
      <w:r>
        <w:rPr>
          <w:rFonts w:ascii="Arial Black"/>
          <w:color w:val="231F20"/>
          <w:spacing w:val="-12"/>
          <w:sz w:val="20"/>
        </w:rPr>
        <w:t> </w:t>
      </w:r>
      <w:r>
        <w:rPr>
          <w:rFonts w:ascii="Arial Black"/>
          <w:color w:val="231F20"/>
          <w:spacing w:val="-8"/>
          <w:sz w:val="20"/>
        </w:rPr>
        <w:t>loan</w:t>
      </w:r>
      <w:r>
        <w:rPr>
          <w:rFonts w:ascii="Arial Black"/>
          <w:color w:val="231F20"/>
          <w:spacing w:val="-12"/>
          <w:sz w:val="20"/>
        </w:rPr>
        <w:t> </w:t>
      </w:r>
      <w:r>
        <w:rPr>
          <w:rFonts w:ascii="Arial Black"/>
          <w:color w:val="231F20"/>
          <w:spacing w:val="-8"/>
          <w:sz w:val="20"/>
        </w:rPr>
        <w:t>interest</w:t>
      </w:r>
      <w:r>
        <w:rPr>
          <w:rFonts w:ascii="Arial Black"/>
          <w:color w:val="231F20"/>
          <w:spacing w:val="-12"/>
          <w:sz w:val="20"/>
        </w:rPr>
        <w:t> </w:t>
      </w:r>
      <w:r>
        <w:rPr>
          <w:rFonts w:ascii="Arial Black"/>
          <w:color w:val="231F20"/>
          <w:spacing w:val="-8"/>
          <w:sz w:val="20"/>
        </w:rPr>
        <w:t>deduc- </w:t>
      </w:r>
      <w:r>
        <w:rPr>
          <w:rFonts w:ascii="Arial Black"/>
          <w:color w:val="231F20"/>
          <w:sz w:val="20"/>
        </w:rPr>
        <w:t>tion.</w:t>
      </w:r>
      <w:r>
        <w:rPr>
          <w:rFonts w:ascii="Arial Black"/>
          <w:color w:val="231F20"/>
          <w:spacing w:val="-17"/>
          <w:sz w:val="20"/>
        </w:rPr>
        <w:t> </w:t>
      </w:r>
      <w:r>
        <w:rPr>
          <w:color w:val="231F20"/>
          <w:sz w:val="20"/>
        </w:rPr>
        <w:t>AGI</w:t>
      </w:r>
      <w:r>
        <w:rPr>
          <w:color w:val="231F20"/>
          <w:spacing w:val="-13"/>
          <w:sz w:val="20"/>
        </w:rPr>
        <w:t> </w:t>
      </w:r>
      <w:r>
        <w:rPr>
          <w:color w:val="231F20"/>
          <w:sz w:val="20"/>
        </w:rPr>
        <w:t>as</w:t>
      </w:r>
      <w:r>
        <w:rPr>
          <w:color w:val="231F20"/>
          <w:spacing w:val="-11"/>
          <w:sz w:val="20"/>
        </w:rPr>
        <w:t> </w:t>
      </w:r>
      <w:r>
        <w:rPr>
          <w:color w:val="231F20"/>
          <w:sz w:val="20"/>
        </w:rPr>
        <w:t>figured</w:t>
      </w:r>
      <w:r>
        <w:rPr>
          <w:color w:val="231F20"/>
          <w:spacing w:val="-11"/>
          <w:sz w:val="20"/>
        </w:rPr>
        <w:t> </w:t>
      </w:r>
      <w:r>
        <w:rPr>
          <w:color w:val="231F20"/>
          <w:sz w:val="20"/>
        </w:rPr>
        <w:t>on</w:t>
      </w:r>
      <w:r>
        <w:rPr>
          <w:color w:val="231F20"/>
          <w:spacing w:val="-11"/>
          <w:sz w:val="20"/>
        </w:rPr>
        <w:t> </w:t>
      </w:r>
      <w:r>
        <w:rPr>
          <w:color w:val="231F20"/>
          <w:sz w:val="20"/>
        </w:rPr>
        <w:t>the</w:t>
      </w:r>
      <w:r>
        <w:rPr>
          <w:color w:val="231F20"/>
          <w:spacing w:val="-11"/>
          <w:sz w:val="20"/>
        </w:rPr>
        <w:t> </w:t>
      </w:r>
      <w:r>
        <w:rPr>
          <w:color w:val="231F20"/>
          <w:sz w:val="20"/>
        </w:rPr>
        <w:t>federal income tax return without taking into</w:t>
      </w:r>
      <w:r>
        <w:rPr>
          <w:color w:val="231F20"/>
          <w:spacing w:val="-14"/>
          <w:sz w:val="20"/>
        </w:rPr>
        <w:t> </w:t>
      </w:r>
      <w:r>
        <w:rPr>
          <w:color w:val="231F20"/>
          <w:sz w:val="20"/>
        </w:rPr>
        <w:t>account</w:t>
      </w:r>
      <w:r>
        <w:rPr>
          <w:color w:val="231F20"/>
          <w:spacing w:val="-13"/>
          <w:sz w:val="20"/>
        </w:rPr>
        <w:t> </w:t>
      </w:r>
      <w:r>
        <w:rPr>
          <w:color w:val="231F20"/>
          <w:sz w:val="20"/>
        </w:rPr>
        <w:t>any</w:t>
      </w:r>
      <w:r>
        <w:rPr>
          <w:color w:val="231F20"/>
          <w:spacing w:val="-13"/>
          <w:sz w:val="20"/>
        </w:rPr>
        <w:t> </w:t>
      </w:r>
      <w:r>
        <w:rPr>
          <w:color w:val="231F20"/>
          <w:sz w:val="20"/>
        </w:rPr>
        <w:t>student</w:t>
      </w:r>
      <w:r>
        <w:rPr>
          <w:color w:val="231F20"/>
          <w:spacing w:val="-14"/>
          <w:sz w:val="20"/>
        </w:rPr>
        <w:t> </w:t>
      </w:r>
      <w:r>
        <w:rPr>
          <w:color w:val="231F20"/>
          <w:sz w:val="20"/>
        </w:rPr>
        <w:t>loan</w:t>
      </w:r>
      <w:r>
        <w:rPr>
          <w:color w:val="231F20"/>
          <w:spacing w:val="-13"/>
          <w:sz w:val="20"/>
        </w:rPr>
        <w:t> </w:t>
      </w:r>
      <w:r>
        <w:rPr>
          <w:color w:val="231F20"/>
          <w:sz w:val="20"/>
        </w:rPr>
        <w:t>inter- est deduction, and modified by adding back any:</w:t>
      </w:r>
    </w:p>
    <w:p>
      <w:pPr>
        <w:pStyle w:val="ListParagraph"/>
        <w:numPr>
          <w:ilvl w:val="1"/>
          <w:numId w:val="73"/>
        </w:numPr>
        <w:tabs>
          <w:tab w:pos="786" w:val="left" w:leader="none"/>
          <w:tab w:pos="788" w:val="left" w:leader="none"/>
        </w:tabs>
        <w:spacing w:line="225" w:lineRule="auto" w:before="86" w:after="0"/>
        <w:ind w:left="788" w:right="167" w:hanging="221"/>
        <w:jc w:val="left"/>
        <w:rPr>
          <w:sz w:val="20"/>
        </w:rPr>
      </w:pPr>
      <w:r>
        <w:rPr>
          <w:color w:val="231F20"/>
          <w:spacing w:val="-2"/>
          <w:position w:val="1"/>
          <w:sz w:val="20"/>
        </w:rPr>
        <w:t>Foreign</w:t>
      </w:r>
      <w:r>
        <w:rPr>
          <w:color w:val="231F20"/>
          <w:spacing w:val="-9"/>
          <w:position w:val="1"/>
          <w:sz w:val="20"/>
        </w:rPr>
        <w:t> </w:t>
      </w:r>
      <w:r>
        <w:rPr>
          <w:color w:val="231F20"/>
          <w:spacing w:val="-2"/>
          <w:position w:val="1"/>
          <w:sz w:val="20"/>
        </w:rPr>
        <w:t>earned</w:t>
      </w:r>
      <w:r>
        <w:rPr>
          <w:color w:val="231F20"/>
          <w:spacing w:val="-9"/>
          <w:position w:val="1"/>
          <w:sz w:val="20"/>
        </w:rPr>
        <w:t> </w:t>
      </w:r>
      <w:r>
        <w:rPr>
          <w:color w:val="231F20"/>
          <w:spacing w:val="-2"/>
          <w:position w:val="1"/>
          <w:sz w:val="20"/>
        </w:rPr>
        <w:t>income</w:t>
      </w:r>
      <w:r>
        <w:rPr>
          <w:color w:val="231F20"/>
          <w:spacing w:val="-9"/>
          <w:position w:val="1"/>
          <w:sz w:val="20"/>
        </w:rPr>
        <w:t> </w:t>
      </w:r>
      <w:r>
        <w:rPr>
          <w:color w:val="231F20"/>
          <w:spacing w:val="-2"/>
          <w:position w:val="1"/>
          <w:sz w:val="20"/>
        </w:rPr>
        <w:t>exclu- </w:t>
      </w:r>
      <w:r>
        <w:rPr>
          <w:color w:val="231F20"/>
          <w:spacing w:val="-2"/>
          <w:sz w:val="20"/>
        </w:rPr>
        <w:t>sion,</w:t>
      </w:r>
    </w:p>
    <w:p>
      <w:pPr>
        <w:pStyle w:val="ListParagraph"/>
        <w:numPr>
          <w:ilvl w:val="1"/>
          <w:numId w:val="73"/>
        </w:numPr>
        <w:tabs>
          <w:tab w:pos="787" w:val="left" w:leader="none"/>
        </w:tabs>
        <w:spacing w:line="240" w:lineRule="auto" w:before="79" w:after="0"/>
        <w:ind w:left="787" w:right="0" w:hanging="219"/>
        <w:jc w:val="left"/>
        <w:rPr>
          <w:position w:val="1"/>
          <w:sz w:val="20"/>
        </w:rPr>
      </w:pPr>
      <w:r>
        <w:rPr>
          <w:color w:val="231F20"/>
          <w:spacing w:val="-2"/>
          <w:position w:val="1"/>
          <w:sz w:val="20"/>
        </w:rPr>
        <w:t>Foreign</w:t>
      </w:r>
      <w:r>
        <w:rPr>
          <w:color w:val="231F20"/>
          <w:spacing w:val="-7"/>
          <w:position w:val="1"/>
          <w:sz w:val="20"/>
        </w:rPr>
        <w:t> </w:t>
      </w:r>
      <w:r>
        <w:rPr>
          <w:color w:val="231F20"/>
          <w:spacing w:val="-2"/>
          <w:position w:val="1"/>
          <w:sz w:val="20"/>
        </w:rPr>
        <w:t>housing</w:t>
      </w:r>
      <w:r>
        <w:rPr>
          <w:color w:val="231F20"/>
          <w:spacing w:val="-6"/>
          <w:position w:val="1"/>
          <w:sz w:val="20"/>
        </w:rPr>
        <w:t> </w:t>
      </w:r>
      <w:r>
        <w:rPr>
          <w:color w:val="231F20"/>
          <w:spacing w:val="-2"/>
          <w:position w:val="1"/>
          <w:sz w:val="20"/>
        </w:rPr>
        <w:t>exclusion,</w:t>
      </w:r>
    </w:p>
    <w:p>
      <w:pPr>
        <w:pStyle w:val="ListParagraph"/>
        <w:numPr>
          <w:ilvl w:val="1"/>
          <w:numId w:val="73"/>
        </w:numPr>
        <w:tabs>
          <w:tab w:pos="787" w:val="left" w:leader="none"/>
        </w:tabs>
        <w:spacing w:line="240" w:lineRule="auto" w:before="58" w:after="0"/>
        <w:ind w:left="787" w:right="0" w:hanging="219"/>
        <w:jc w:val="left"/>
        <w:rPr>
          <w:position w:val="1"/>
          <w:sz w:val="20"/>
        </w:rPr>
      </w:pPr>
      <w:r>
        <w:rPr>
          <w:color w:val="231F20"/>
          <w:spacing w:val="-2"/>
          <w:position w:val="1"/>
          <w:sz w:val="20"/>
        </w:rPr>
        <w:t>Foreign</w:t>
      </w:r>
      <w:r>
        <w:rPr>
          <w:color w:val="231F20"/>
          <w:spacing w:val="-7"/>
          <w:position w:val="1"/>
          <w:sz w:val="20"/>
        </w:rPr>
        <w:t> </w:t>
      </w:r>
      <w:r>
        <w:rPr>
          <w:color w:val="231F20"/>
          <w:spacing w:val="-2"/>
          <w:position w:val="1"/>
          <w:sz w:val="20"/>
        </w:rPr>
        <w:t>housing</w:t>
      </w:r>
      <w:r>
        <w:rPr>
          <w:color w:val="231F20"/>
          <w:spacing w:val="-6"/>
          <w:position w:val="1"/>
          <w:sz w:val="20"/>
        </w:rPr>
        <w:t> </w:t>
      </w:r>
      <w:r>
        <w:rPr>
          <w:color w:val="231F20"/>
          <w:spacing w:val="-2"/>
          <w:position w:val="1"/>
          <w:sz w:val="20"/>
        </w:rPr>
        <w:t>deduction,</w:t>
      </w:r>
    </w:p>
    <w:p>
      <w:pPr>
        <w:pStyle w:val="ListParagraph"/>
        <w:numPr>
          <w:ilvl w:val="1"/>
          <w:numId w:val="73"/>
        </w:numPr>
        <w:tabs>
          <w:tab w:pos="786" w:val="left" w:leader="none"/>
          <w:tab w:pos="788" w:val="left" w:leader="none"/>
        </w:tabs>
        <w:spacing w:line="235" w:lineRule="auto" w:before="63" w:after="0"/>
        <w:ind w:left="788" w:right="122" w:hanging="221"/>
        <w:jc w:val="left"/>
        <w:rPr>
          <w:sz w:val="20"/>
        </w:rPr>
      </w:pPr>
      <w:r>
        <w:rPr>
          <w:color w:val="231F20"/>
          <w:position w:val="1"/>
          <w:sz w:val="20"/>
        </w:rPr>
        <w:t>Exclusion of income by bona </w:t>
      </w:r>
      <w:r>
        <w:rPr>
          <w:color w:val="231F20"/>
          <w:sz w:val="20"/>
        </w:rPr>
        <w:t>fide</w:t>
      </w:r>
      <w:r>
        <w:rPr>
          <w:color w:val="231F20"/>
          <w:spacing w:val="-14"/>
          <w:sz w:val="20"/>
        </w:rPr>
        <w:t> </w:t>
      </w:r>
      <w:r>
        <w:rPr>
          <w:color w:val="231F20"/>
          <w:sz w:val="20"/>
        </w:rPr>
        <w:t>residents</w:t>
      </w:r>
      <w:r>
        <w:rPr>
          <w:color w:val="231F20"/>
          <w:spacing w:val="-13"/>
          <w:sz w:val="20"/>
        </w:rPr>
        <w:t> </w:t>
      </w:r>
      <w:r>
        <w:rPr>
          <w:color w:val="231F20"/>
          <w:sz w:val="20"/>
        </w:rPr>
        <w:t>of</w:t>
      </w:r>
      <w:r>
        <w:rPr>
          <w:color w:val="231F20"/>
          <w:spacing w:val="-13"/>
          <w:sz w:val="20"/>
        </w:rPr>
        <w:t> </w:t>
      </w:r>
      <w:r>
        <w:rPr>
          <w:color w:val="231F20"/>
          <w:sz w:val="20"/>
        </w:rPr>
        <w:t>American</w:t>
      </w:r>
      <w:r>
        <w:rPr>
          <w:color w:val="231F20"/>
          <w:spacing w:val="-14"/>
          <w:sz w:val="20"/>
        </w:rPr>
        <w:t> </w:t>
      </w:r>
      <w:r>
        <w:rPr>
          <w:color w:val="231F20"/>
          <w:sz w:val="20"/>
        </w:rPr>
        <w:t>Sa- moa, and</w:t>
      </w:r>
    </w:p>
    <w:p>
      <w:pPr>
        <w:pStyle w:val="ListParagraph"/>
        <w:numPr>
          <w:ilvl w:val="1"/>
          <w:numId w:val="73"/>
        </w:numPr>
        <w:tabs>
          <w:tab w:pos="786" w:val="left" w:leader="none"/>
          <w:tab w:pos="788" w:val="left" w:leader="none"/>
        </w:tabs>
        <w:spacing w:line="225" w:lineRule="auto" w:before="89" w:after="0"/>
        <w:ind w:left="788" w:right="240" w:hanging="221"/>
        <w:jc w:val="left"/>
        <w:rPr>
          <w:sz w:val="20"/>
        </w:rPr>
      </w:pPr>
      <w:r>
        <w:rPr>
          <w:color w:val="231F20"/>
          <w:position w:val="1"/>
          <w:sz w:val="20"/>
        </w:rPr>
        <w:t>Exclusion</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income</w:t>
      </w:r>
      <w:r>
        <w:rPr>
          <w:color w:val="231F20"/>
          <w:spacing w:val="-12"/>
          <w:position w:val="1"/>
          <w:sz w:val="20"/>
        </w:rPr>
        <w:t> </w:t>
      </w:r>
      <w:r>
        <w:rPr>
          <w:color w:val="231F20"/>
          <w:position w:val="1"/>
          <w:sz w:val="20"/>
        </w:rPr>
        <w:t>by</w:t>
      </w:r>
      <w:r>
        <w:rPr>
          <w:color w:val="231F20"/>
          <w:spacing w:val="-12"/>
          <w:position w:val="1"/>
          <w:sz w:val="20"/>
        </w:rPr>
        <w:t> </w:t>
      </w:r>
      <w:r>
        <w:rPr>
          <w:color w:val="231F20"/>
          <w:position w:val="1"/>
          <w:sz w:val="20"/>
        </w:rPr>
        <w:t>bona </w:t>
      </w:r>
      <w:r>
        <w:rPr>
          <w:color w:val="231F20"/>
          <w:sz w:val="20"/>
        </w:rPr>
        <w:t>fide</w:t>
      </w:r>
      <w:r>
        <w:rPr>
          <w:color w:val="231F20"/>
          <w:spacing w:val="-14"/>
          <w:sz w:val="20"/>
        </w:rPr>
        <w:t> </w:t>
      </w:r>
      <w:r>
        <w:rPr>
          <w:color w:val="231F20"/>
          <w:sz w:val="20"/>
        </w:rPr>
        <w:t>residents</w:t>
      </w:r>
      <w:r>
        <w:rPr>
          <w:color w:val="231F20"/>
          <w:spacing w:val="-13"/>
          <w:sz w:val="20"/>
        </w:rPr>
        <w:t> </w:t>
      </w:r>
      <w:r>
        <w:rPr>
          <w:color w:val="231F20"/>
          <w:sz w:val="20"/>
        </w:rPr>
        <w:t>of</w:t>
      </w:r>
      <w:r>
        <w:rPr>
          <w:color w:val="231F20"/>
          <w:spacing w:val="-13"/>
          <w:sz w:val="20"/>
        </w:rPr>
        <w:t> </w:t>
      </w:r>
      <w:r>
        <w:rPr>
          <w:color w:val="231F20"/>
          <w:sz w:val="20"/>
        </w:rPr>
        <w:t>Puerto</w:t>
      </w:r>
      <w:r>
        <w:rPr>
          <w:color w:val="231F20"/>
          <w:spacing w:val="-14"/>
          <w:sz w:val="20"/>
        </w:rPr>
        <w:t> </w:t>
      </w:r>
      <w:r>
        <w:rPr>
          <w:color w:val="231F20"/>
          <w:sz w:val="20"/>
        </w:rPr>
        <w:t>Rico.</w:t>
      </w:r>
    </w:p>
    <w:p>
      <w:pPr>
        <w:pStyle w:val="BodyText"/>
        <w:spacing w:line="237" w:lineRule="auto" w:before="152"/>
        <w:ind w:left="78" w:right="38" w:hanging="1"/>
        <w:jc w:val="both"/>
      </w:pPr>
      <w:r>
        <w:rPr>
          <w:rFonts w:ascii="Arial Black"/>
          <w:color w:val="231F20"/>
        </w:rPr>
        <w:t>Phaseout:</w:t>
      </w:r>
      <w:r>
        <w:rPr>
          <w:rFonts w:ascii="Arial Black"/>
          <w:color w:val="231F20"/>
          <w:spacing w:val="40"/>
        </w:rPr>
        <w:t> </w:t>
      </w:r>
      <w:r>
        <w:rPr>
          <w:color w:val="231F20"/>
        </w:rPr>
        <w:t>The amount of credit </w:t>
      </w:r>
      <w:r>
        <w:rPr>
          <w:color w:val="231F20"/>
        </w:rPr>
        <w:t>or deduction</w:t>
      </w:r>
      <w:r>
        <w:rPr>
          <w:color w:val="231F20"/>
          <w:spacing w:val="-8"/>
        </w:rPr>
        <w:t> </w:t>
      </w:r>
      <w:r>
        <w:rPr>
          <w:color w:val="231F20"/>
        </w:rPr>
        <w:t>allowed</w:t>
      </w:r>
      <w:r>
        <w:rPr>
          <w:color w:val="231F20"/>
          <w:spacing w:val="-8"/>
        </w:rPr>
        <w:t> </w:t>
      </w:r>
      <w:r>
        <w:rPr>
          <w:color w:val="231F20"/>
        </w:rPr>
        <w:t>is</w:t>
      </w:r>
      <w:r>
        <w:rPr>
          <w:color w:val="231F20"/>
          <w:spacing w:val="-8"/>
        </w:rPr>
        <w:t> </w:t>
      </w:r>
      <w:r>
        <w:rPr>
          <w:color w:val="231F20"/>
        </w:rPr>
        <w:t>reduced</w:t>
      </w:r>
      <w:r>
        <w:rPr>
          <w:color w:val="231F20"/>
          <w:spacing w:val="-8"/>
        </w:rPr>
        <w:t> </w:t>
      </w:r>
      <w:r>
        <w:rPr>
          <w:color w:val="231F20"/>
        </w:rPr>
        <w:t>when</w:t>
      </w:r>
      <w:r>
        <w:rPr>
          <w:color w:val="231F20"/>
          <w:spacing w:val="-8"/>
        </w:rPr>
        <w:t> </w:t>
      </w:r>
      <w:r>
        <w:rPr>
          <w:color w:val="231F20"/>
        </w:rPr>
        <w:t>the MAGI is greater than a specified amount of income.</w:t>
      </w:r>
    </w:p>
    <w:p>
      <w:pPr>
        <w:pStyle w:val="BodyText"/>
        <w:spacing w:line="223" w:lineRule="auto" w:before="162"/>
        <w:ind w:left="78" w:hanging="1"/>
      </w:pPr>
      <w:r>
        <w:rPr>
          <w:rFonts w:ascii="Arial Black"/>
          <w:color w:val="231F20"/>
          <w:w w:val="90"/>
        </w:rPr>
        <w:t>Qualified</w:t>
      </w:r>
      <w:r>
        <w:rPr>
          <w:rFonts w:ascii="Arial Black"/>
          <w:color w:val="231F20"/>
          <w:spacing w:val="-10"/>
          <w:w w:val="90"/>
        </w:rPr>
        <w:t> </w:t>
      </w:r>
      <w:r>
        <w:rPr>
          <w:rFonts w:ascii="Arial Black"/>
          <w:color w:val="231F20"/>
          <w:w w:val="90"/>
        </w:rPr>
        <w:t>education</w:t>
      </w:r>
      <w:r>
        <w:rPr>
          <w:rFonts w:ascii="Arial Black"/>
          <w:color w:val="231F20"/>
          <w:spacing w:val="-10"/>
          <w:w w:val="90"/>
        </w:rPr>
        <w:t> </w:t>
      </w:r>
      <w:r>
        <w:rPr>
          <w:rFonts w:ascii="Arial Black"/>
          <w:color w:val="231F20"/>
          <w:w w:val="90"/>
        </w:rPr>
        <w:t>expenses:</w:t>
      </w:r>
      <w:r>
        <w:rPr>
          <w:rFonts w:ascii="Arial Black"/>
          <w:color w:val="231F20"/>
          <w:spacing w:val="56"/>
        </w:rPr>
        <w:t> </w:t>
      </w:r>
      <w:r>
        <w:rPr>
          <w:color w:val="231F20"/>
          <w:w w:val="90"/>
        </w:rPr>
        <w:t>See </w:t>
      </w:r>
      <w:r>
        <w:rPr>
          <w:color w:val="231F20"/>
        </w:rPr>
        <w:t>the</w:t>
      </w:r>
      <w:r>
        <w:rPr>
          <w:color w:val="231F20"/>
          <w:spacing w:val="-9"/>
        </w:rPr>
        <w:t> </w:t>
      </w:r>
      <w:r>
        <w:rPr>
          <w:color w:val="231F20"/>
        </w:rPr>
        <w:t>pertinent</w:t>
      </w:r>
      <w:r>
        <w:rPr>
          <w:color w:val="231F20"/>
          <w:spacing w:val="-8"/>
        </w:rPr>
        <w:t> </w:t>
      </w:r>
      <w:r>
        <w:rPr>
          <w:color w:val="231F20"/>
        </w:rPr>
        <w:t>chapter</w:t>
      </w:r>
      <w:r>
        <w:rPr>
          <w:color w:val="231F20"/>
          <w:spacing w:val="-8"/>
        </w:rPr>
        <w:t> </w:t>
      </w:r>
      <w:r>
        <w:rPr>
          <w:color w:val="231F20"/>
        </w:rPr>
        <w:t>for</w:t>
      </w:r>
      <w:r>
        <w:rPr>
          <w:color w:val="231F20"/>
          <w:spacing w:val="-8"/>
        </w:rPr>
        <w:t> </w:t>
      </w:r>
      <w:r>
        <w:rPr>
          <w:color w:val="231F20"/>
        </w:rPr>
        <w:t>specific</w:t>
      </w:r>
      <w:r>
        <w:rPr>
          <w:color w:val="231F20"/>
          <w:spacing w:val="-8"/>
        </w:rPr>
        <w:t> </w:t>
      </w:r>
      <w:r>
        <w:rPr>
          <w:color w:val="231F20"/>
          <w:spacing w:val="-2"/>
        </w:rPr>
        <w:t>items.</w:t>
      </w:r>
    </w:p>
    <w:p>
      <w:pPr>
        <w:pStyle w:val="ListParagraph"/>
        <w:numPr>
          <w:ilvl w:val="0"/>
          <w:numId w:val="74"/>
        </w:numPr>
        <w:tabs>
          <w:tab w:pos="448" w:val="left" w:leader="none"/>
        </w:tabs>
        <w:spacing w:line="242" w:lineRule="auto" w:before="91" w:after="0"/>
        <w:ind w:left="448" w:right="41" w:hanging="267"/>
        <w:jc w:val="left"/>
        <w:rPr>
          <w:sz w:val="20"/>
        </w:rPr>
      </w:pPr>
      <w:r>
        <w:rPr>
          <w:rFonts w:ascii="Arial Black"/>
          <w:color w:val="231F20"/>
          <w:w w:val="90"/>
          <w:sz w:val="20"/>
        </w:rPr>
        <w:t>American opportunity credit. </w:t>
      </w:r>
      <w:r>
        <w:rPr>
          <w:color w:val="231F20"/>
          <w:sz w:val="20"/>
        </w:rPr>
        <w:t>Tuition and certain related expen- ses</w:t>
      </w:r>
      <w:r>
        <w:rPr>
          <w:color w:val="231F20"/>
          <w:spacing w:val="-14"/>
          <w:sz w:val="20"/>
        </w:rPr>
        <w:t> </w:t>
      </w:r>
      <w:r>
        <w:rPr>
          <w:color w:val="231F20"/>
          <w:sz w:val="20"/>
        </w:rPr>
        <w:t>(including</w:t>
      </w:r>
      <w:r>
        <w:rPr>
          <w:color w:val="231F20"/>
          <w:spacing w:val="-13"/>
          <w:sz w:val="20"/>
        </w:rPr>
        <w:t> </w:t>
      </w:r>
      <w:r>
        <w:rPr>
          <w:color w:val="231F20"/>
          <w:sz w:val="20"/>
        </w:rPr>
        <w:t>student</w:t>
      </w:r>
      <w:r>
        <w:rPr>
          <w:color w:val="231F20"/>
          <w:spacing w:val="-13"/>
          <w:sz w:val="20"/>
        </w:rPr>
        <w:t> </w:t>
      </w:r>
      <w:r>
        <w:rPr>
          <w:color w:val="231F20"/>
          <w:sz w:val="20"/>
        </w:rPr>
        <w:t>activity</w:t>
      </w:r>
      <w:r>
        <w:rPr>
          <w:color w:val="231F20"/>
          <w:spacing w:val="-14"/>
          <w:sz w:val="20"/>
        </w:rPr>
        <w:t> </w:t>
      </w:r>
      <w:r>
        <w:rPr>
          <w:color w:val="231F20"/>
          <w:sz w:val="20"/>
        </w:rPr>
        <w:t>fees) required for enrollment or attend- ance at an eligible educational in- stitution. Books, supplies, and equipment needed for a course of study are included even if not pur- chased from the educational insti- tution. Doesn't include expenses for room and board. Doesn't in- clude</w:t>
      </w:r>
      <w:r>
        <w:rPr>
          <w:color w:val="231F20"/>
          <w:spacing w:val="-8"/>
          <w:sz w:val="20"/>
        </w:rPr>
        <w:t> </w:t>
      </w:r>
      <w:r>
        <w:rPr>
          <w:color w:val="231F20"/>
          <w:sz w:val="20"/>
        </w:rPr>
        <w:t>expenses</w:t>
      </w:r>
      <w:r>
        <w:rPr>
          <w:color w:val="231F20"/>
          <w:spacing w:val="-8"/>
          <w:sz w:val="20"/>
        </w:rPr>
        <w:t> </w:t>
      </w:r>
      <w:r>
        <w:rPr>
          <w:color w:val="231F20"/>
          <w:sz w:val="20"/>
        </w:rPr>
        <w:t>for</w:t>
      </w:r>
      <w:r>
        <w:rPr>
          <w:color w:val="231F20"/>
          <w:spacing w:val="-8"/>
          <w:sz w:val="20"/>
        </w:rPr>
        <w:t> </w:t>
      </w:r>
      <w:r>
        <w:rPr>
          <w:color w:val="231F20"/>
          <w:sz w:val="20"/>
        </w:rPr>
        <w:t>courses</w:t>
      </w:r>
      <w:r>
        <w:rPr>
          <w:color w:val="231F20"/>
          <w:spacing w:val="-8"/>
          <w:sz w:val="20"/>
        </w:rPr>
        <w:t> </w:t>
      </w:r>
      <w:r>
        <w:rPr>
          <w:color w:val="231F20"/>
          <w:sz w:val="20"/>
        </w:rPr>
        <w:t>involv- ing sports, games, or hobbies (in- cluding noncredit courses) that aren't part of the student's postse- condary degree program.</w:t>
      </w:r>
    </w:p>
    <w:p>
      <w:pPr>
        <w:pStyle w:val="ListParagraph"/>
        <w:numPr>
          <w:ilvl w:val="0"/>
          <w:numId w:val="74"/>
        </w:numPr>
        <w:tabs>
          <w:tab w:pos="448" w:val="left" w:leader="none"/>
        </w:tabs>
        <w:spacing w:line="230" w:lineRule="exact" w:before="122" w:after="0"/>
        <w:ind w:left="448" w:right="45" w:hanging="267"/>
        <w:jc w:val="left"/>
        <w:rPr>
          <w:sz w:val="20"/>
        </w:rPr>
      </w:pPr>
      <w:r>
        <w:rPr>
          <w:rFonts w:ascii="Arial Black"/>
          <w:color w:val="231F20"/>
          <w:w w:val="85"/>
          <w:sz w:val="20"/>
        </w:rPr>
        <w:t>Coverdell education savings ac- </w:t>
      </w:r>
      <w:r>
        <w:rPr>
          <w:rFonts w:ascii="Arial Black"/>
          <w:color w:val="231F20"/>
          <w:spacing w:val="-4"/>
          <w:sz w:val="20"/>
        </w:rPr>
        <w:t>count</w:t>
      </w:r>
      <w:r>
        <w:rPr>
          <w:rFonts w:ascii="Arial Black"/>
          <w:color w:val="231F20"/>
          <w:spacing w:val="-13"/>
          <w:sz w:val="20"/>
        </w:rPr>
        <w:t> </w:t>
      </w:r>
      <w:r>
        <w:rPr>
          <w:rFonts w:ascii="Arial Black"/>
          <w:color w:val="231F20"/>
          <w:spacing w:val="-4"/>
          <w:sz w:val="20"/>
        </w:rPr>
        <w:t>(ESA).</w:t>
      </w:r>
      <w:r>
        <w:rPr>
          <w:rFonts w:ascii="Arial Black"/>
          <w:color w:val="231F20"/>
          <w:spacing w:val="-13"/>
          <w:sz w:val="20"/>
        </w:rPr>
        <w:t> </w:t>
      </w:r>
      <w:r>
        <w:rPr>
          <w:color w:val="231F20"/>
          <w:spacing w:val="-4"/>
          <w:sz w:val="20"/>
        </w:rPr>
        <w:t>Expenses</w:t>
      </w:r>
      <w:r>
        <w:rPr>
          <w:color w:val="231F20"/>
          <w:spacing w:val="-10"/>
          <w:sz w:val="20"/>
        </w:rPr>
        <w:t> </w:t>
      </w:r>
      <w:r>
        <w:rPr>
          <w:color w:val="231F20"/>
          <w:spacing w:val="-4"/>
          <w:sz w:val="20"/>
        </w:rPr>
        <w:t>related</w:t>
      </w:r>
      <w:r>
        <w:rPr>
          <w:color w:val="231F20"/>
          <w:spacing w:val="-9"/>
          <w:sz w:val="20"/>
        </w:rPr>
        <w:t> </w:t>
      </w:r>
      <w:r>
        <w:rPr>
          <w:color w:val="231F20"/>
          <w:spacing w:val="-4"/>
          <w:sz w:val="20"/>
        </w:rPr>
        <w:t>to </w:t>
      </w:r>
      <w:r>
        <w:rPr>
          <w:color w:val="231F20"/>
          <w:sz w:val="20"/>
        </w:rPr>
        <w:t>or required for enrollment or at- tendance</w:t>
      </w:r>
      <w:r>
        <w:rPr>
          <w:color w:val="231F20"/>
          <w:spacing w:val="-12"/>
          <w:sz w:val="20"/>
        </w:rPr>
        <w:t> </w:t>
      </w:r>
      <w:r>
        <w:rPr>
          <w:color w:val="231F20"/>
          <w:sz w:val="20"/>
        </w:rPr>
        <w:t>of</w:t>
      </w:r>
      <w:r>
        <w:rPr>
          <w:color w:val="231F20"/>
          <w:spacing w:val="-12"/>
          <w:sz w:val="20"/>
        </w:rPr>
        <w:t> </w:t>
      </w:r>
      <w:r>
        <w:rPr>
          <w:color w:val="231F20"/>
          <w:sz w:val="20"/>
        </w:rPr>
        <w:t>the</w:t>
      </w:r>
      <w:r>
        <w:rPr>
          <w:color w:val="231F20"/>
          <w:spacing w:val="-12"/>
          <w:sz w:val="20"/>
        </w:rPr>
        <w:t> </w:t>
      </w:r>
      <w:r>
        <w:rPr>
          <w:color w:val="231F20"/>
          <w:sz w:val="20"/>
        </w:rPr>
        <w:t>designated</w:t>
      </w:r>
      <w:r>
        <w:rPr>
          <w:color w:val="231F20"/>
          <w:spacing w:val="-12"/>
          <w:sz w:val="20"/>
        </w:rPr>
        <w:t> </w:t>
      </w:r>
      <w:r>
        <w:rPr>
          <w:color w:val="231F20"/>
          <w:sz w:val="20"/>
        </w:rPr>
        <w:t>benefi- ciary at an eligible elementary, secondary, or postsecondary</w:t>
      </w:r>
    </w:p>
    <w:p>
      <w:pPr>
        <w:pStyle w:val="BodyText"/>
        <w:spacing w:line="244" w:lineRule="auto" w:before="159"/>
        <w:ind w:left="386" w:right="168"/>
      </w:pPr>
      <w:r>
        <w:rPr/>
        <w:br w:type="column"/>
      </w:r>
      <w:r>
        <w:rPr>
          <w:color w:val="231F20"/>
        </w:rPr>
        <w:t>school. Includes computer or pe- ripheral</w:t>
      </w:r>
      <w:r>
        <w:rPr>
          <w:color w:val="231F20"/>
          <w:spacing w:val="-14"/>
        </w:rPr>
        <w:t> </w:t>
      </w:r>
      <w:r>
        <w:rPr>
          <w:color w:val="231F20"/>
        </w:rPr>
        <w:t>equipment,</w:t>
      </w:r>
      <w:r>
        <w:rPr>
          <w:color w:val="231F20"/>
          <w:spacing w:val="-13"/>
        </w:rPr>
        <w:t> </w:t>
      </w:r>
      <w:r>
        <w:rPr>
          <w:color w:val="231F20"/>
        </w:rPr>
        <w:t>computer</w:t>
      </w:r>
      <w:r>
        <w:rPr>
          <w:color w:val="231F20"/>
          <w:spacing w:val="-13"/>
        </w:rPr>
        <w:t> </w:t>
      </w:r>
      <w:r>
        <w:rPr>
          <w:color w:val="231F20"/>
        </w:rPr>
        <w:t>soft- ware, or Internet access and rela- ted services. Many specialized expenses included for K–12. Also includes expenses for special needs services and contributions to a QTP.</w:t>
      </w:r>
    </w:p>
    <w:p>
      <w:pPr>
        <w:pStyle w:val="ListParagraph"/>
        <w:numPr>
          <w:ilvl w:val="0"/>
          <w:numId w:val="74"/>
        </w:numPr>
        <w:tabs>
          <w:tab w:pos="386" w:val="left" w:leader="none"/>
        </w:tabs>
        <w:spacing w:line="230" w:lineRule="exact" w:before="113" w:after="0"/>
        <w:ind w:left="386" w:right="123" w:hanging="267"/>
        <w:jc w:val="left"/>
        <w:rPr>
          <w:sz w:val="20"/>
        </w:rPr>
      </w:pPr>
      <w:r>
        <w:rPr>
          <w:rFonts w:ascii="Arial Black"/>
          <w:color w:val="231F20"/>
          <w:spacing w:val="-6"/>
          <w:sz w:val="20"/>
        </w:rPr>
        <w:t>Education</w:t>
      </w:r>
      <w:r>
        <w:rPr>
          <w:rFonts w:ascii="Arial Black"/>
          <w:color w:val="231F20"/>
          <w:spacing w:val="-12"/>
          <w:sz w:val="20"/>
        </w:rPr>
        <w:t> </w:t>
      </w:r>
      <w:r>
        <w:rPr>
          <w:rFonts w:ascii="Arial Black"/>
          <w:color w:val="231F20"/>
          <w:spacing w:val="-6"/>
          <w:sz w:val="20"/>
        </w:rPr>
        <w:t>savings</w:t>
      </w:r>
      <w:r>
        <w:rPr>
          <w:rFonts w:ascii="Arial Black"/>
          <w:color w:val="231F20"/>
          <w:spacing w:val="-12"/>
          <w:sz w:val="20"/>
        </w:rPr>
        <w:t> </w:t>
      </w:r>
      <w:r>
        <w:rPr>
          <w:rFonts w:ascii="Arial Black"/>
          <w:color w:val="231F20"/>
          <w:spacing w:val="-6"/>
          <w:sz w:val="20"/>
        </w:rPr>
        <w:t>bond</w:t>
      </w:r>
      <w:r>
        <w:rPr>
          <w:rFonts w:ascii="Arial Black"/>
          <w:color w:val="231F20"/>
          <w:spacing w:val="-12"/>
          <w:sz w:val="20"/>
        </w:rPr>
        <w:t> </w:t>
      </w:r>
      <w:r>
        <w:rPr>
          <w:rFonts w:ascii="Arial Black"/>
          <w:color w:val="231F20"/>
          <w:spacing w:val="-6"/>
          <w:sz w:val="20"/>
        </w:rPr>
        <w:t>pro- </w:t>
      </w:r>
      <w:r>
        <w:rPr>
          <w:rFonts w:ascii="Arial Black"/>
          <w:color w:val="231F20"/>
          <w:sz w:val="20"/>
        </w:rPr>
        <w:t>gram.</w:t>
      </w:r>
      <w:r>
        <w:rPr>
          <w:rFonts w:ascii="Arial Black"/>
          <w:color w:val="231F20"/>
          <w:spacing w:val="-17"/>
          <w:sz w:val="20"/>
        </w:rPr>
        <w:t> </w:t>
      </w:r>
      <w:r>
        <w:rPr>
          <w:color w:val="231F20"/>
          <w:sz w:val="20"/>
        </w:rPr>
        <w:t>Tuition</w:t>
      </w:r>
      <w:r>
        <w:rPr>
          <w:color w:val="231F20"/>
          <w:spacing w:val="-13"/>
          <w:sz w:val="20"/>
        </w:rPr>
        <w:t> </w:t>
      </w:r>
      <w:r>
        <w:rPr>
          <w:color w:val="231F20"/>
          <w:sz w:val="20"/>
        </w:rPr>
        <w:t>and</w:t>
      </w:r>
      <w:r>
        <w:rPr>
          <w:color w:val="231F20"/>
          <w:spacing w:val="-14"/>
          <w:sz w:val="20"/>
        </w:rPr>
        <w:t> </w:t>
      </w:r>
      <w:r>
        <w:rPr>
          <w:color w:val="231F20"/>
          <w:sz w:val="20"/>
        </w:rPr>
        <w:t>fees</w:t>
      </w:r>
      <w:r>
        <w:rPr>
          <w:color w:val="231F20"/>
          <w:spacing w:val="-13"/>
          <w:sz w:val="20"/>
        </w:rPr>
        <w:t> </w:t>
      </w:r>
      <w:r>
        <w:rPr>
          <w:color w:val="231F20"/>
          <w:sz w:val="20"/>
        </w:rPr>
        <w:t>required</w:t>
      </w:r>
      <w:r>
        <w:rPr>
          <w:color w:val="231F20"/>
          <w:spacing w:val="-13"/>
          <w:sz w:val="20"/>
        </w:rPr>
        <w:t> </w:t>
      </w:r>
      <w:r>
        <w:rPr>
          <w:color w:val="231F20"/>
          <w:sz w:val="20"/>
        </w:rPr>
        <w:t>to enroll at or attend an eligible edu- cational institution. Also includes contributions</w:t>
      </w:r>
      <w:r>
        <w:rPr>
          <w:color w:val="231F20"/>
          <w:spacing w:val="-14"/>
          <w:sz w:val="20"/>
        </w:rPr>
        <w:t> </w:t>
      </w:r>
      <w:r>
        <w:rPr>
          <w:color w:val="231F20"/>
          <w:sz w:val="20"/>
        </w:rPr>
        <w:t>to</w:t>
      </w:r>
      <w:r>
        <w:rPr>
          <w:color w:val="231F20"/>
          <w:spacing w:val="-13"/>
          <w:sz w:val="20"/>
        </w:rPr>
        <w:t> </w:t>
      </w:r>
      <w:r>
        <w:rPr>
          <w:color w:val="231F20"/>
          <w:sz w:val="20"/>
        </w:rPr>
        <w:t>a</w:t>
      </w:r>
      <w:r>
        <w:rPr>
          <w:color w:val="231F20"/>
          <w:spacing w:val="-13"/>
          <w:sz w:val="20"/>
        </w:rPr>
        <w:t> </w:t>
      </w:r>
      <w:r>
        <w:rPr>
          <w:color w:val="231F20"/>
          <w:sz w:val="20"/>
        </w:rPr>
        <w:t>QTP</w:t>
      </w:r>
      <w:r>
        <w:rPr>
          <w:color w:val="231F20"/>
          <w:spacing w:val="-14"/>
          <w:sz w:val="20"/>
        </w:rPr>
        <w:t> </w:t>
      </w:r>
      <w:r>
        <w:rPr>
          <w:color w:val="231F20"/>
          <w:sz w:val="20"/>
        </w:rPr>
        <w:t>or</w:t>
      </w:r>
      <w:r>
        <w:rPr>
          <w:color w:val="231F20"/>
          <w:spacing w:val="-13"/>
          <w:sz w:val="20"/>
        </w:rPr>
        <w:t> </w:t>
      </w:r>
      <w:r>
        <w:rPr>
          <w:color w:val="231F20"/>
          <w:sz w:val="20"/>
        </w:rPr>
        <w:t>Coverdell ESA.</w:t>
      </w:r>
      <w:r>
        <w:rPr>
          <w:color w:val="231F20"/>
          <w:spacing w:val="-10"/>
          <w:sz w:val="20"/>
        </w:rPr>
        <w:t> </w:t>
      </w:r>
      <w:r>
        <w:rPr>
          <w:color w:val="231F20"/>
          <w:sz w:val="20"/>
        </w:rPr>
        <w:t>Doesn't</w:t>
      </w:r>
      <w:r>
        <w:rPr>
          <w:color w:val="231F20"/>
          <w:spacing w:val="-10"/>
          <w:sz w:val="20"/>
        </w:rPr>
        <w:t> </w:t>
      </w:r>
      <w:r>
        <w:rPr>
          <w:color w:val="231F20"/>
          <w:sz w:val="20"/>
        </w:rPr>
        <w:t>include</w:t>
      </w:r>
      <w:r>
        <w:rPr>
          <w:color w:val="231F20"/>
          <w:spacing w:val="-10"/>
          <w:sz w:val="20"/>
        </w:rPr>
        <w:t> </w:t>
      </w:r>
      <w:r>
        <w:rPr>
          <w:color w:val="231F20"/>
          <w:sz w:val="20"/>
        </w:rPr>
        <w:t>expenses</w:t>
      </w:r>
      <w:r>
        <w:rPr>
          <w:color w:val="231F20"/>
          <w:spacing w:val="-10"/>
          <w:sz w:val="20"/>
        </w:rPr>
        <w:t> </w:t>
      </w:r>
      <w:r>
        <w:rPr>
          <w:color w:val="231F20"/>
          <w:sz w:val="20"/>
        </w:rPr>
        <w:t>for room and board. Doesn't include expenses for courses involving sports, games, or hobbies that aren't part of a degree or certifi- cate-granting program.</w:t>
      </w:r>
    </w:p>
    <w:p>
      <w:pPr>
        <w:pStyle w:val="ListParagraph"/>
        <w:numPr>
          <w:ilvl w:val="0"/>
          <w:numId w:val="74"/>
        </w:numPr>
        <w:tabs>
          <w:tab w:pos="386" w:val="left" w:leader="none"/>
        </w:tabs>
        <w:spacing w:line="242" w:lineRule="auto" w:before="84" w:after="0"/>
        <w:ind w:left="386" w:right="136" w:hanging="267"/>
        <w:jc w:val="left"/>
        <w:rPr>
          <w:sz w:val="20"/>
        </w:rPr>
      </w:pPr>
      <w:r>
        <w:rPr>
          <w:rFonts w:ascii="Arial Black"/>
          <w:color w:val="231F20"/>
          <w:spacing w:val="-8"/>
          <w:sz w:val="20"/>
        </w:rPr>
        <w:t>IRA, early distributions from. </w:t>
      </w:r>
      <w:r>
        <w:rPr>
          <w:color w:val="231F20"/>
          <w:sz w:val="20"/>
        </w:rPr>
        <w:t>Tuition,</w:t>
      </w:r>
      <w:r>
        <w:rPr>
          <w:color w:val="231F20"/>
          <w:spacing w:val="-2"/>
          <w:sz w:val="20"/>
        </w:rPr>
        <w:t> </w:t>
      </w:r>
      <w:r>
        <w:rPr>
          <w:color w:val="231F20"/>
          <w:sz w:val="20"/>
        </w:rPr>
        <w:t>fees,</w:t>
      </w:r>
      <w:r>
        <w:rPr>
          <w:color w:val="231F20"/>
          <w:spacing w:val="-2"/>
          <w:sz w:val="20"/>
        </w:rPr>
        <w:t> </w:t>
      </w:r>
      <w:r>
        <w:rPr>
          <w:color w:val="231F20"/>
          <w:sz w:val="20"/>
        </w:rPr>
        <w:t>books,</w:t>
      </w:r>
      <w:r>
        <w:rPr>
          <w:color w:val="231F20"/>
          <w:spacing w:val="-2"/>
          <w:sz w:val="20"/>
        </w:rPr>
        <w:t> </w:t>
      </w:r>
      <w:r>
        <w:rPr>
          <w:color w:val="231F20"/>
          <w:sz w:val="20"/>
        </w:rPr>
        <w:t>supplies,</w:t>
      </w:r>
      <w:r>
        <w:rPr>
          <w:color w:val="231F20"/>
          <w:spacing w:val="-2"/>
          <w:sz w:val="20"/>
        </w:rPr>
        <w:t> </w:t>
      </w:r>
      <w:r>
        <w:rPr>
          <w:color w:val="231F20"/>
          <w:sz w:val="20"/>
        </w:rPr>
        <w:t>and equipment required for enrollment or</w:t>
      </w:r>
      <w:r>
        <w:rPr>
          <w:color w:val="231F20"/>
          <w:spacing w:val="-10"/>
          <w:sz w:val="20"/>
        </w:rPr>
        <w:t> </w:t>
      </w:r>
      <w:r>
        <w:rPr>
          <w:color w:val="231F20"/>
          <w:sz w:val="20"/>
        </w:rPr>
        <w:t>attendance</w:t>
      </w:r>
      <w:r>
        <w:rPr>
          <w:color w:val="231F20"/>
          <w:spacing w:val="-10"/>
          <w:sz w:val="20"/>
        </w:rPr>
        <w:t> </w:t>
      </w:r>
      <w:r>
        <w:rPr>
          <w:color w:val="231F20"/>
          <w:sz w:val="20"/>
        </w:rPr>
        <w:t>at</w:t>
      </w:r>
      <w:r>
        <w:rPr>
          <w:color w:val="231F20"/>
          <w:spacing w:val="-10"/>
          <w:sz w:val="20"/>
        </w:rPr>
        <w:t> </w:t>
      </w:r>
      <w:r>
        <w:rPr>
          <w:color w:val="231F20"/>
          <w:sz w:val="20"/>
        </w:rPr>
        <w:t>an</w:t>
      </w:r>
      <w:r>
        <w:rPr>
          <w:color w:val="231F20"/>
          <w:spacing w:val="-10"/>
          <w:sz w:val="20"/>
        </w:rPr>
        <w:t> </w:t>
      </w:r>
      <w:r>
        <w:rPr>
          <w:color w:val="231F20"/>
          <w:sz w:val="20"/>
        </w:rPr>
        <w:t>eligible</w:t>
      </w:r>
      <w:r>
        <w:rPr>
          <w:color w:val="231F20"/>
          <w:spacing w:val="-10"/>
          <w:sz w:val="20"/>
        </w:rPr>
        <w:t> </w:t>
      </w:r>
      <w:r>
        <w:rPr>
          <w:color w:val="231F20"/>
          <w:sz w:val="20"/>
        </w:rPr>
        <w:t>educa- tional institution, plus certain limi- ted costs of room and board for students who are enrolled at least half-time. Also includes expenses for</w:t>
      </w:r>
      <w:r>
        <w:rPr>
          <w:color w:val="231F20"/>
          <w:spacing w:val="-14"/>
          <w:sz w:val="20"/>
        </w:rPr>
        <w:t> </w:t>
      </w:r>
      <w:r>
        <w:rPr>
          <w:color w:val="231F20"/>
          <w:sz w:val="20"/>
        </w:rPr>
        <w:t>special</w:t>
      </w:r>
      <w:r>
        <w:rPr>
          <w:color w:val="231F20"/>
          <w:spacing w:val="-13"/>
          <w:sz w:val="20"/>
        </w:rPr>
        <w:t> </w:t>
      </w:r>
      <w:r>
        <w:rPr>
          <w:color w:val="231F20"/>
          <w:sz w:val="20"/>
        </w:rPr>
        <w:t>needs</w:t>
      </w:r>
      <w:r>
        <w:rPr>
          <w:color w:val="231F20"/>
          <w:spacing w:val="-13"/>
          <w:sz w:val="20"/>
        </w:rPr>
        <w:t> </w:t>
      </w:r>
      <w:r>
        <w:rPr>
          <w:color w:val="231F20"/>
          <w:sz w:val="20"/>
        </w:rPr>
        <w:t>services</w:t>
      </w:r>
      <w:r>
        <w:rPr>
          <w:color w:val="231F20"/>
          <w:spacing w:val="-14"/>
          <w:sz w:val="20"/>
        </w:rPr>
        <w:t> </w:t>
      </w:r>
      <w:r>
        <w:rPr>
          <w:color w:val="231F20"/>
          <w:sz w:val="20"/>
        </w:rPr>
        <w:t>incurred by</w:t>
      </w:r>
      <w:r>
        <w:rPr>
          <w:color w:val="231F20"/>
          <w:spacing w:val="-2"/>
          <w:sz w:val="20"/>
        </w:rPr>
        <w:t> </w:t>
      </w:r>
      <w:r>
        <w:rPr>
          <w:color w:val="231F20"/>
          <w:sz w:val="20"/>
        </w:rPr>
        <w:t>or</w:t>
      </w:r>
      <w:r>
        <w:rPr>
          <w:color w:val="231F20"/>
          <w:spacing w:val="-2"/>
          <w:sz w:val="20"/>
        </w:rPr>
        <w:t> </w:t>
      </w:r>
      <w:r>
        <w:rPr>
          <w:color w:val="231F20"/>
          <w:sz w:val="20"/>
        </w:rPr>
        <w:t>for</w:t>
      </w:r>
      <w:r>
        <w:rPr>
          <w:color w:val="231F20"/>
          <w:spacing w:val="-2"/>
          <w:sz w:val="20"/>
        </w:rPr>
        <w:t> </w:t>
      </w:r>
      <w:r>
        <w:rPr>
          <w:color w:val="231F20"/>
          <w:sz w:val="20"/>
        </w:rPr>
        <w:t>special</w:t>
      </w:r>
      <w:r>
        <w:rPr>
          <w:color w:val="231F20"/>
          <w:spacing w:val="-2"/>
          <w:sz w:val="20"/>
        </w:rPr>
        <w:t> </w:t>
      </w:r>
      <w:r>
        <w:rPr>
          <w:color w:val="231F20"/>
          <w:sz w:val="20"/>
        </w:rPr>
        <w:t>needs</w:t>
      </w:r>
      <w:r>
        <w:rPr>
          <w:color w:val="231F20"/>
          <w:spacing w:val="-2"/>
          <w:sz w:val="20"/>
        </w:rPr>
        <w:t> </w:t>
      </w:r>
      <w:r>
        <w:rPr>
          <w:color w:val="231F20"/>
          <w:sz w:val="20"/>
        </w:rPr>
        <w:t>students</w:t>
      </w:r>
      <w:r>
        <w:rPr>
          <w:color w:val="231F20"/>
          <w:spacing w:val="-2"/>
          <w:sz w:val="20"/>
        </w:rPr>
        <w:t> </w:t>
      </w:r>
      <w:r>
        <w:rPr>
          <w:color w:val="231F20"/>
          <w:sz w:val="20"/>
        </w:rPr>
        <w:t>in connection</w:t>
      </w:r>
      <w:r>
        <w:rPr>
          <w:color w:val="231F20"/>
          <w:spacing w:val="-7"/>
          <w:sz w:val="20"/>
        </w:rPr>
        <w:t> </w:t>
      </w:r>
      <w:r>
        <w:rPr>
          <w:color w:val="231F20"/>
          <w:sz w:val="20"/>
        </w:rPr>
        <w:t>with</w:t>
      </w:r>
      <w:r>
        <w:rPr>
          <w:color w:val="231F20"/>
          <w:spacing w:val="-7"/>
          <w:sz w:val="20"/>
        </w:rPr>
        <w:t> </w:t>
      </w:r>
      <w:r>
        <w:rPr>
          <w:color w:val="231F20"/>
          <w:sz w:val="20"/>
        </w:rPr>
        <w:t>their</w:t>
      </w:r>
      <w:r>
        <w:rPr>
          <w:color w:val="231F20"/>
          <w:spacing w:val="-7"/>
          <w:sz w:val="20"/>
        </w:rPr>
        <w:t> </w:t>
      </w:r>
      <w:r>
        <w:rPr>
          <w:color w:val="231F20"/>
          <w:sz w:val="20"/>
        </w:rPr>
        <w:t>enrollment</w:t>
      </w:r>
      <w:r>
        <w:rPr>
          <w:color w:val="231F20"/>
          <w:spacing w:val="-7"/>
          <w:sz w:val="20"/>
        </w:rPr>
        <w:t> </w:t>
      </w:r>
      <w:r>
        <w:rPr>
          <w:color w:val="231F20"/>
          <w:sz w:val="20"/>
        </w:rPr>
        <w:t>or </w:t>
      </w:r>
      <w:r>
        <w:rPr>
          <w:color w:val="231F20"/>
          <w:spacing w:val="-2"/>
          <w:sz w:val="20"/>
        </w:rPr>
        <w:t>attendance.</w:t>
      </w:r>
    </w:p>
    <w:p>
      <w:pPr>
        <w:pStyle w:val="ListParagraph"/>
        <w:numPr>
          <w:ilvl w:val="0"/>
          <w:numId w:val="74"/>
        </w:numPr>
        <w:tabs>
          <w:tab w:pos="386" w:val="left" w:leader="none"/>
        </w:tabs>
        <w:spacing w:line="242" w:lineRule="auto" w:before="80" w:after="0"/>
        <w:ind w:left="386" w:right="145" w:hanging="267"/>
        <w:jc w:val="left"/>
        <w:rPr>
          <w:sz w:val="20"/>
        </w:rPr>
      </w:pPr>
      <w:r>
        <w:rPr>
          <w:rFonts w:ascii="Arial Black"/>
          <w:color w:val="231F20"/>
          <w:w w:val="90"/>
          <w:sz w:val="20"/>
        </w:rPr>
        <w:t>Lifetime learning credit. </w:t>
      </w:r>
      <w:r>
        <w:rPr>
          <w:color w:val="231F20"/>
          <w:w w:val="90"/>
          <w:sz w:val="20"/>
        </w:rPr>
        <w:t>Tuition </w:t>
      </w:r>
      <w:r>
        <w:rPr>
          <w:color w:val="231F20"/>
          <w:sz w:val="20"/>
        </w:rPr>
        <w:t>and certain related expenses re- quired for enrollment or attend- ance at an eligible educational in- stitution. Student activity fees and expenses for course-related books, supplies, and equipment are included only if the fees and expenses</w:t>
      </w:r>
      <w:r>
        <w:rPr>
          <w:color w:val="231F20"/>
          <w:spacing w:val="-13"/>
          <w:sz w:val="20"/>
        </w:rPr>
        <w:t> </w:t>
      </w:r>
      <w:r>
        <w:rPr>
          <w:color w:val="231F20"/>
          <w:sz w:val="20"/>
        </w:rPr>
        <w:t>must</w:t>
      </w:r>
      <w:r>
        <w:rPr>
          <w:color w:val="231F20"/>
          <w:spacing w:val="-13"/>
          <w:sz w:val="20"/>
        </w:rPr>
        <w:t> </w:t>
      </w:r>
      <w:r>
        <w:rPr>
          <w:color w:val="231F20"/>
          <w:sz w:val="20"/>
        </w:rPr>
        <w:t>be</w:t>
      </w:r>
      <w:r>
        <w:rPr>
          <w:color w:val="231F20"/>
          <w:spacing w:val="-13"/>
          <w:sz w:val="20"/>
        </w:rPr>
        <w:t> </w:t>
      </w:r>
      <w:r>
        <w:rPr>
          <w:color w:val="231F20"/>
          <w:sz w:val="20"/>
        </w:rPr>
        <w:t>paid</w:t>
      </w:r>
      <w:r>
        <w:rPr>
          <w:color w:val="231F20"/>
          <w:spacing w:val="-13"/>
          <w:sz w:val="20"/>
        </w:rPr>
        <w:t> </w:t>
      </w:r>
      <w:r>
        <w:rPr>
          <w:color w:val="231F20"/>
          <w:sz w:val="20"/>
        </w:rPr>
        <w:t>to</w:t>
      </w:r>
      <w:r>
        <w:rPr>
          <w:color w:val="231F20"/>
          <w:spacing w:val="-13"/>
          <w:sz w:val="20"/>
        </w:rPr>
        <w:t> </w:t>
      </w:r>
      <w:r>
        <w:rPr>
          <w:color w:val="231F20"/>
          <w:sz w:val="20"/>
        </w:rPr>
        <w:t>the</w:t>
      </w:r>
      <w:r>
        <w:rPr>
          <w:color w:val="231F20"/>
          <w:spacing w:val="-13"/>
          <w:sz w:val="20"/>
        </w:rPr>
        <w:t> </w:t>
      </w:r>
      <w:r>
        <w:rPr>
          <w:color w:val="231F20"/>
          <w:sz w:val="20"/>
        </w:rPr>
        <w:t>insti- tution as a condition of enrollment or</w:t>
      </w:r>
      <w:r>
        <w:rPr>
          <w:color w:val="231F20"/>
          <w:spacing w:val="-4"/>
          <w:sz w:val="20"/>
        </w:rPr>
        <w:t> </w:t>
      </w:r>
      <w:r>
        <w:rPr>
          <w:color w:val="231F20"/>
          <w:sz w:val="20"/>
        </w:rPr>
        <w:t>attendance.</w:t>
      </w:r>
      <w:r>
        <w:rPr>
          <w:color w:val="231F20"/>
          <w:spacing w:val="-4"/>
          <w:sz w:val="20"/>
        </w:rPr>
        <w:t> </w:t>
      </w:r>
      <w:r>
        <w:rPr>
          <w:color w:val="231F20"/>
          <w:sz w:val="20"/>
        </w:rPr>
        <w:t>Doesn't</w:t>
      </w:r>
      <w:r>
        <w:rPr>
          <w:color w:val="231F20"/>
          <w:spacing w:val="-4"/>
          <w:sz w:val="20"/>
        </w:rPr>
        <w:t> </w:t>
      </w:r>
      <w:r>
        <w:rPr>
          <w:color w:val="231F20"/>
          <w:sz w:val="20"/>
        </w:rPr>
        <w:t>include</w:t>
      </w:r>
      <w:r>
        <w:rPr>
          <w:color w:val="231F20"/>
          <w:spacing w:val="-4"/>
          <w:sz w:val="20"/>
        </w:rPr>
        <w:t> </w:t>
      </w:r>
      <w:r>
        <w:rPr>
          <w:color w:val="231F20"/>
          <w:sz w:val="20"/>
        </w:rPr>
        <w:t>ex- penses for room and board. Doesn't</w:t>
      </w:r>
      <w:r>
        <w:rPr>
          <w:color w:val="231F20"/>
          <w:spacing w:val="-14"/>
          <w:sz w:val="20"/>
        </w:rPr>
        <w:t> </w:t>
      </w:r>
      <w:r>
        <w:rPr>
          <w:color w:val="231F20"/>
          <w:sz w:val="20"/>
        </w:rPr>
        <w:t>include</w:t>
      </w:r>
      <w:r>
        <w:rPr>
          <w:color w:val="231F20"/>
          <w:spacing w:val="-13"/>
          <w:sz w:val="20"/>
        </w:rPr>
        <w:t> </w:t>
      </w:r>
      <w:r>
        <w:rPr>
          <w:color w:val="231F20"/>
          <w:sz w:val="20"/>
        </w:rPr>
        <w:t>expenses</w:t>
      </w:r>
      <w:r>
        <w:rPr>
          <w:color w:val="231F20"/>
          <w:spacing w:val="-13"/>
          <w:sz w:val="20"/>
        </w:rPr>
        <w:t> </w:t>
      </w:r>
      <w:r>
        <w:rPr>
          <w:color w:val="231F20"/>
          <w:sz w:val="20"/>
        </w:rPr>
        <w:t>for</w:t>
      </w:r>
      <w:r>
        <w:rPr>
          <w:color w:val="231F20"/>
          <w:spacing w:val="-14"/>
          <w:sz w:val="20"/>
        </w:rPr>
        <w:t> </w:t>
      </w:r>
      <w:r>
        <w:rPr>
          <w:color w:val="231F20"/>
          <w:sz w:val="20"/>
        </w:rPr>
        <w:t>cour- ses involving sports, games, or hobbies (including noncredit cour- ses) that aren't part of the stu- dent's postsecondary degree pro- gram, unless taken by the student to acquire or improve job skills.</w:t>
      </w:r>
    </w:p>
    <w:p>
      <w:pPr>
        <w:pStyle w:val="ListParagraph"/>
        <w:numPr>
          <w:ilvl w:val="0"/>
          <w:numId w:val="74"/>
        </w:numPr>
        <w:tabs>
          <w:tab w:pos="386" w:val="left" w:leader="none"/>
        </w:tabs>
        <w:spacing w:line="240" w:lineRule="auto" w:before="90" w:after="0"/>
        <w:ind w:left="386" w:right="125" w:hanging="267"/>
        <w:jc w:val="left"/>
        <w:rPr>
          <w:sz w:val="20"/>
        </w:rPr>
      </w:pPr>
      <w:r>
        <w:rPr>
          <w:rFonts w:ascii="Arial Black"/>
          <w:color w:val="231F20"/>
          <w:w w:val="85"/>
          <w:sz w:val="20"/>
        </w:rPr>
        <w:t>Qualified tuition program (QTP). </w:t>
      </w:r>
      <w:r>
        <w:rPr>
          <w:color w:val="231F20"/>
          <w:sz w:val="20"/>
        </w:rPr>
        <w:t>Tuition, fees, books, supplies, and equipment required for enrollment or attendance at an eligible higher educational</w:t>
      </w:r>
      <w:r>
        <w:rPr>
          <w:color w:val="231F20"/>
          <w:spacing w:val="-11"/>
          <w:sz w:val="20"/>
        </w:rPr>
        <w:t> </w:t>
      </w:r>
      <w:r>
        <w:rPr>
          <w:color w:val="231F20"/>
          <w:sz w:val="20"/>
        </w:rPr>
        <w:t>institution,</w:t>
      </w:r>
      <w:r>
        <w:rPr>
          <w:color w:val="231F20"/>
          <w:spacing w:val="-11"/>
          <w:sz w:val="20"/>
        </w:rPr>
        <w:t> </w:t>
      </w:r>
      <w:r>
        <w:rPr>
          <w:color w:val="231F20"/>
          <w:sz w:val="20"/>
        </w:rPr>
        <w:t>plus</w:t>
      </w:r>
      <w:r>
        <w:rPr>
          <w:color w:val="231F20"/>
          <w:spacing w:val="-11"/>
          <w:sz w:val="20"/>
        </w:rPr>
        <w:t> </w:t>
      </w:r>
      <w:r>
        <w:rPr>
          <w:color w:val="231F20"/>
          <w:sz w:val="20"/>
        </w:rPr>
        <w:t>certain limited</w:t>
      </w:r>
      <w:r>
        <w:rPr>
          <w:color w:val="231F20"/>
          <w:spacing w:val="-8"/>
          <w:sz w:val="20"/>
        </w:rPr>
        <w:t> </w:t>
      </w:r>
      <w:r>
        <w:rPr>
          <w:color w:val="231F20"/>
          <w:sz w:val="20"/>
        </w:rPr>
        <w:t>costs</w:t>
      </w:r>
      <w:r>
        <w:rPr>
          <w:color w:val="231F20"/>
          <w:spacing w:val="-8"/>
          <w:sz w:val="20"/>
        </w:rPr>
        <w:t> </w:t>
      </w:r>
      <w:r>
        <w:rPr>
          <w:color w:val="231F20"/>
          <w:sz w:val="20"/>
        </w:rPr>
        <w:t>of</w:t>
      </w:r>
      <w:r>
        <w:rPr>
          <w:color w:val="231F20"/>
          <w:spacing w:val="-8"/>
          <w:sz w:val="20"/>
        </w:rPr>
        <w:t> </w:t>
      </w:r>
      <w:r>
        <w:rPr>
          <w:color w:val="231F20"/>
          <w:sz w:val="20"/>
        </w:rPr>
        <w:t>room</w:t>
      </w:r>
      <w:r>
        <w:rPr>
          <w:color w:val="231F20"/>
          <w:spacing w:val="-8"/>
          <w:sz w:val="20"/>
        </w:rPr>
        <w:t> </w:t>
      </w:r>
      <w:r>
        <w:rPr>
          <w:color w:val="231F20"/>
          <w:sz w:val="20"/>
        </w:rPr>
        <w:t>and</w:t>
      </w:r>
      <w:r>
        <w:rPr>
          <w:color w:val="231F20"/>
          <w:spacing w:val="-8"/>
          <w:sz w:val="20"/>
        </w:rPr>
        <w:t> </w:t>
      </w:r>
      <w:r>
        <w:rPr>
          <w:color w:val="231F20"/>
          <w:sz w:val="20"/>
        </w:rPr>
        <w:t>board</w:t>
      </w:r>
      <w:r>
        <w:rPr>
          <w:color w:val="231F20"/>
          <w:spacing w:val="-8"/>
          <w:sz w:val="20"/>
        </w:rPr>
        <w:t> </w:t>
      </w:r>
      <w:r>
        <w:rPr>
          <w:color w:val="231F20"/>
          <w:sz w:val="20"/>
        </w:rPr>
        <w:t>for students who are enrolled at least</w:t>
      </w:r>
    </w:p>
    <w:p>
      <w:pPr>
        <w:pStyle w:val="ListParagraph"/>
        <w:spacing w:after="0" w:line="240" w:lineRule="auto"/>
        <w:jc w:val="left"/>
        <w:rPr>
          <w:sz w:val="20"/>
        </w:rPr>
        <w:sectPr>
          <w:pgSz w:w="12240" w:h="15840"/>
          <w:pgMar w:header="0" w:footer="696" w:top="480" w:bottom="880" w:left="720" w:right="720"/>
          <w:cols w:num="3" w:equalWidth="0">
            <w:col w:w="3562" w:space="40"/>
            <w:col w:w="3560" w:space="61"/>
            <w:col w:w="3577"/>
          </w:cols>
        </w:sectPr>
      </w:pPr>
    </w:p>
    <w:p>
      <w:pPr>
        <w:pStyle w:val="BodyText"/>
        <w:spacing w:line="244" w:lineRule="auto" w:before="139"/>
        <w:ind w:left="489"/>
      </w:pPr>
      <w:r>
        <w:rPr>
          <w:color w:val="231F20"/>
        </w:rPr>
        <w:t>half-time.</w:t>
      </w:r>
      <w:r>
        <w:rPr>
          <w:color w:val="231F20"/>
          <w:spacing w:val="-14"/>
        </w:rPr>
        <w:t> </w:t>
      </w:r>
      <w:r>
        <w:rPr>
          <w:color w:val="231F20"/>
        </w:rPr>
        <w:t>Includes</w:t>
      </w:r>
      <w:r>
        <w:rPr>
          <w:color w:val="231F20"/>
          <w:spacing w:val="-13"/>
        </w:rPr>
        <w:t> </w:t>
      </w:r>
      <w:r>
        <w:rPr>
          <w:color w:val="231F20"/>
        </w:rPr>
        <w:t>computer</w:t>
      </w:r>
      <w:r>
        <w:rPr>
          <w:color w:val="231F20"/>
          <w:spacing w:val="-13"/>
        </w:rPr>
        <w:t> </w:t>
      </w:r>
      <w:r>
        <w:rPr>
          <w:color w:val="231F20"/>
        </w:rPr>
        <w:t>or</w:t>
      </w:r>
      <w:r>
        <w:rPr>
          <w:color w:val="231F20"/>
          <w:spacing w:val="-14"/>
        </w:rPr>
        <w:t> </w:t>
      </w:r>
      <w:r>
        <w:rPr>
          <w:color w:val="231F20"/>
        </w:rPr>
        <w:t>pe- ripheral</w:t>
      </w:r>
      <w:r>
        <w:rPr>
          <w:color w:val="231F20"/>
          <w:spacing w:val="-9"/>
        </w:rPr>
        <w:t> </w:t>
      </w:r>
      <w:r>
        <w:rPr>
          <w:color w:val="231F20"/>
        </w:rPr>
        <w:t>equipment,</w:t>
      </w:r>
      <w:r>
        <w:rPr>
          <w:color w:val="231F20"/>
          <w:spacing w:val="-9"/>
        </w:rPr>
        <w:t> </w:t>
      </w:r>
      <w:r>
        <w:rPr>
          <w:color w:val="231F20"/>
        </w:rPr>
        <w:t>computer</w:t>
      </w:r>
      <w:r>
        <w:rPr>
          <w:color w:val="231F20"/>
          <w:spacing w:val="-9"/>
        </w:rPr>
        <w:t> </w:t>
      </w:r>
      <w:r>
        <w:rPr>
          <w:color w:val="231F20"/>
        </w:rPr>
        <w:t>soft- ware, or Internet access and rela- ted services. Also includes expenses for special needs serv- ices and computer access. Also, for</w:t>
      </w:r>
      <w:r>
        <w:rPr>
          <w:color w:val="231F20"/>
          <w:spacing w:val="-12"/>
        </w:rPr>
        <w:t> </w:t>
      </w:r>
      <w:r>
        <w:rPr>
          <w:color w:val="231F20"/>
        </w:rPr>
        <w:t>amounts</w:t>
      </w:r>
      <w:r>
        <w:rPr>
          <w:color w:val="231F20"/>
          <w:spacing w:val="-12"/>
        </w:rPr>
        <w:t> </w:t>
      </w:r>
      <w:r>
        <w:rPr>
          <w:color w:val="231F20"/>
        </w:rPr>
        <w:t>paid</w:t>
      </w:r>
      <w:r>
        <w:rPr>
          <w:color w:val="231F20"/>
          <w:spacing w:val="-12"/>
        </w:rPr>
        <w:t> </w:t>
      </w:r>
      <w:r>
        <w:rPr>
          <w:color w:val="231F20"/>
        </w:rPr>
        <w:t>from</w:t>
      </w:r>
      <w:r>
        <w:rPr>
          <w:color w:val="231F20"/>
          <w:spacing w:val="-12"/>
        </w:rPr>
        <w:t> </w:t>
      </w:r>
      <w:r>
        <w:rPr>
          <w:color w:val="231F20"/>
        </w:rPr>
        <w:t>distributions made</w:t>
      </w:r>
      <w:r>
        <w:rPr>
          <w:color w:val="231F20"/>
          <w:spacing w:val="-13"/>
        </w:rPr>
        <w:t> </w:t>
      </w:r>
      <w:r>
        <w:rPr>
          <w:color w:val="231F20"/>
        </w:rPr>
        <w:t>after</w:t>
      </w:r>
      <w:r>
        <w:rPr>
          <w:color w:val="231F20"/>
          <w:spacing w:val="-13"/>
        </w:rPr>
        <w:t> </w:t>
      </w:r>
      <w:r>
        <w:rPr>
          <w:color w:val="231F20"/>
        </w:rPr>
        <w:t>2017,</w:t>
      </w:r>
      <w:r>
        <w:rPr>
          <w:color w:val="231F20"/>
          <w:spacing w:val="-13"/>
        </w:rPr>
        <w:t> </w:t>
      </w:r>
      <w:r>
        <w:rPr>
          <w:color w:val="231F20"/>
        </w:rPr>
        <w:t>includes</w:t>
      </w:r>
      <w:r>
        <w:rPr>
          <w:color w:val="231F20"/>
          <w:spacing w:val="-13"/>
        </w:rPr>
        <w:t> </w:t>
      </w:r>
      <w:r>
        <w:rPr>
          <w:color w:val="231F20"/>
        </w:rPr>
        <w:t>no</w:t>
      </w:r>
      <w:r>
        <w:rPr>
          <w:color w:val="231F20"/>
          <w:spacing w:val="-13"/>
        </w:rPr>
        <w:t> </w:t>
      </w:r>
      <w:r>
        <w:rPr>
          <w:color w:val="231F20"/>
        </w:rPr>
        <w:t>more than $10,000 of elementary and secondary</w:t>
      </w:r>
      <w:r>
        <w:rPr>
          <w:color w:val="231F20"/>
          <w:spacing w:val="-2"/>
        </w:rPr>
        <w:t> </w:t>
      </w:r>
      <w:r>
        <w:rPr>
          <w:color w:val="231F20"/>
        </w:rPr>
        <w:t>school</w:t>
      </w:r>
      <w:r>
        <w:rPr>
          <w:color w:val="231F20"/>
          <w:spacing w:val="-2"/>
        </w:rPr>
        <w:t> </w:t>
      </w:r>
      <w:r>
        <w:rPr>
          <w:color w:val="231F20"/>
        </w:rPr>
        <w:t>(K–12)</w:t>
      </w:r>
      <w:r>
        <w:rPr>
          <w:color w:val="231F20"/>
          <w:spacing w:val="-2"/>
        </w:rPr>
        <w:t> </w:t>
      </w:r>
      <w:r>
        <w:rPr>
          <w:color w:val="231F20"/>
        </w:rPr>
        <w:t>tuition</w:t>
      </w:r>
      <w:r>
        <w:rPr>
          <w:color w:val="231F20"/>
          <w:spacing w:val="-2"/>
        </w:rPr>
        <w:t> </w:t>
      </w:r>
      <w:r>
        <w:rPr>
          <w:color w:val="231F20"/>
        </w:rPr>
        <w:t>in- </w:t>
      </w:r>
      <w:bookmarkStart w:name="_bookmark385" w:id="528"/>
      <w:bookmarkEnd w:id="528"/>
      <w:r>
        <w:rPr>
          <w:color w:val="231F20"/>
        </w:rPr>
        <w:t>cur</w:t>
      </w:r>
      <w:r>
        <w:rPr>
          <w:color w:val="231F20"/>
        </w:rPr>
        <w:t>red after 2017.</w:t>
      </w:r>
    </w:p>
    <w:p>
      <w:pPr>
        <w:pStyle w:val="ListParagraph"/>
        <w:numPr>
          <w:ilvl w:val="0"/>
          <w:numId w:val="74"/>
        </w:numPr>
        <w:tabs>
          <w:tab w:pos="489" w:val="left" w:leader="none"/>
        </w:tabs>
        <w:spacing w:line="230" w:lineRule="exact" w:before="110" w:after="0"/>
        <w:ind w:left="489" w:right="108" w:hanging="267"/>
        <w:jc w:val="left"/>
        <w:rPr>
          <w:sz w:val="20"/>
        </w:rPr>
      </w:pPr>
      <w:r>
        <w:rPr>
          <w:rFonts w:ascii="Arial Black"/>
          <w:color w:val="231F20"/>
          <w:spacing w:val="-8"/>
          <w:sz w:val="20"/>
        </w:rPr>
        <w:t>Scholarships and fellowship </w:t>
      </w:r>
      <w:r>
        <w:rPr>
          <w:rFonts w:ascii="Arial Black"/>
          <w:color w:val="231F20"/>
          <w:sz w:val="20"/>
        </w:rPr>
        <w:t>grants.</w:t>
      </w:r>
      <w:r>
        <w:rPr>
          <w:rFonts w:ascii="Arial Black"/>
          <w:color w:val="231F20"/>
          <w:spacing w:val="-17"/>
          <w:sz w:val="20"/>
        </w:rPr>
        <w:t> </w:t>
      </w:r>
      <w:r>
        <w:rPr>
          <w:color w:val="231F20"/>
          <w:sz w:val="20"/>
        </w:rPr>
        <w:t>Expenses</w:t>
      </w:r>
      <w:r>
        <w:rPr>
          <w:color w:val="231F20"/>
          <w:spacing w:val="-13"/>
          <w:sz w:val="20"/>
        </w:rPr>
        <w:t> </w:t>
      </w:r>
      <w:r>
        <w:rPr>
          <w:color w:val="231F20"/>
          <w:sz w:val="20"/>
        </w:rPr>
        <w:t>for</w:t>
      </w:r>
      <w:r>
        <w:rPr>
          <w:color w:val="231F20"/>
          <w:spacing w:val="-14"/>
          <w:sz w:val="20"/>
        </w:rPr>
        <w:t> </w:t>
      </w:r>
      <w:r>
        <w:rPr>
          <w:color w:val="231F20"/>
          <w:sz w:val="20"/>
        </w:rPr>
        <w:t>tuition</w:t>
      </w:r>
      <w:r>
        <w:rPr>
          <w:color w:val="231F20"/>
          <w:spacing w:val="-13"/>
          <w:sz w:val="20"/>
        </w:rPr>
        <w:t> </w:t>
      </w:r>
      <w:r>
        <w:rPr>
          <w:color w:val="231F20"/>
          <w:sz w:val="20"/>
        </w:rPr>
        <w:t>and fees</w:t>
      </w:r>
      <w:r>
        <w:rPr>
          <w:color w:val="231F20"/>
          <w:spacing w:val="-14"/>
          <w:sz w:val="20"/>
        </w:rPr>
        <w:t> </w:t>
      </w:r>
      <w:r>
        <w:rPr>
          <w:color w:val="231F20"/>
          <w:sz w:val="20"/>
        </w:rPr>
        <w:t>required</w:t>
      </w:r>
      <w:r>
        <w:rPr>
          <w:color w:val="231F20"/>
          <w:spacing w:val="-13"/>
          <w:sz w:val="20"/>
        </w:rPr>
        <w:t> </w:t>
      </w:r>
      <w:r>
        <w:rPr>
          <w:color w:val="231F20"/>
          <w:sz w:val="20"/>
        </w:rPr>
        <w:t>to</w:t>
      </w:r>
      <w:r>
        <w:rPr>
          <w:color w:val="231F20"/>
          <w:spacing w:val="-13"/>
          <w:sz w:val="20"/>
        </w:rPr>
        <w:t> </w:t>
      </w:r>
      <w:r>
        <w:rPr>
          <w:color w:val="231F20"/>
          <w:sz w:val="20"/>
        </w:rPr>
        <w:t>enroll</w:t>
      </w:r>
      <w:r>
        <w:rPr>
          <w:color w:val="231F20"/>
          <w:spacing w:val="-14"/>
          <w:sz w:val="20"/>
        </w:rPr>
        <w:t> </w:t>
      </w:r>
      <w:r>
        <w:rPr>
          <w:color w:val="231F20"/>
          <w:sz w:val="20"/>
        </w:rPr>
        <w:t>at</w:t>
      </w:r>
      <w:r>
        <w:rPr>
          <w:color w:val="231F20"/>
          <w:spacing w:val="-13"/>
          <w:sz w:val="20"/>
        </w:rPr>
        <w:t> </w:t>
      </w:r>
      <w:r>
        <w:rPr>
          <w:color w:val="231F20"/>
          <w:sz w:val="20"/>
        </w:rPr>
        <w:t>or</w:t>
      </w:r>
      <w:r>
        <w:rPr>
          <w:color w:val="231F20"/>
          <w:spacing w:val="-13"/>
          <w:sz w:val="20"/>
        </w:rPr>
        <w:t> </w:t>
      </w:r>
      <w:r>
        <w:rPr>
          <w:color w:val="231F20"/>
          <w:sz w:val="20"/>
        </w:rPr>
        <w:t>attend an</w:t>
      </w:r>
      <w:r>
        <w:rPr>
          <w:color w:val="231F20"/>
          <w:spacing w:val="-10"/>
          <w:sz w:val="20"/>
        </w:rPr>
        <w:t> </w:t>
      </w:r>
      <w:r>
        <w:rPr>
          <w:color w:val="231F20"/>
          <w:sz w:val="20"/>
        </w:rPr>
        <w:t>eligible</w:t>
      </w:r>
      <w:r>
        <w:rPr>
          <w:color w:val="231F20"/>
          <w:spacing w:val="-10"/>
          <w:sz w:val="20"/>
        </w:rPr>
        <w:t> </w:t>
      </w:r>
      <w:r>
        <w:rPr>
          <w:color w:val="231F20"/>
          <w:sz w:val="20"/>
        </w:rPr>
        <w:t>educational</w:t>
      </w:r>
      <w:r>
        <w:rPr>
          <w:color w:val="231F20"/>
          <w:spacing w:val="-10"/>
          <w:sz w:val="20"/>
        </w:rPr>
        <w:t> </w:t>
      </w:r>
      <w:r>
        <w:rPr>
          <w:color w:val="231F20"/>
          <w:sz w:val="20"/>
        </w:rPr>
        <w:t>institution,</w:t>
      </w:r>
    </w:p>
    <w:p>
      <w:pPr>
        <w:pStyle w:val="BodyText"/>
        <w:spacing w:line="244" w:lineRule="auto" w:before="139"/>
        <w:ind w:left="464" w:right="39"/>
      </w:pPr>
      <w:r>
        <w:rPr/>
        <w:br w:type="column"/>
      </w:r>
      <w:r>
        <w:rPr>
          <w:color w:val="231F20"/>
        </w:rPr>
        <w:t>and course-related expenses, such</w:t>
      </w:r>
      <w:r>
        <w:rPr>
          <w:color w:val="231F20"/>
          <w:spacing w:val="-12"/>
        </w:rPr>
        <w:t> </w:t>
      </w:r>
      <w:r>
        <w:rPr>
          <w:color w:val="231F20"/>
        </w:rPr>
        <w:t>as</w:t>
      </w:r>
      <w:r>
        <w:rPr>
          <w:color w:val="231F20"/>
          <w:spacing w:val="-12"/>
        </w:rPr>
        <w:t> </w:t>
      </w:r>
      <w:r>
        <w:rPr>
          <w:color w:val="231F20"/>
        </w:rPr>
        <w:t>fees,</w:t>
      </w:r>
      <w:r>
        <w:rPr>
          <w:color w:val="231F20"/>
          <w:spacing w:val="-12"/>
        </w:rPr>
        <w:t> </w:t>
      </w:r>
      <w:r>
        <w:rPr>
          <w:color w:val="231F20"/>
        </w:rPr>
        <w:t>books,</w:t>
      </w:r>
      <w:r>
        <w:rPr>
          <w:color w:val="231F20"/>
          <w:spacing w:val="-12"/>
        </w:rPr>
        <w:t> </w:t>
      </w:r>
      <w:r>
        <w:rPr>
          <w:color w:val="231F20"/>
        </w:rPr>
        <w:t>supplies,</w:t>
      </w:r>
      <w:r>
        <w:rPr>
          <w:color w:val="231F20"/>
          <w:spacing w:val="-12"/>
        </w:rPr>
        <w:t> </w:t>
      </w:r>
      <w:r>
        <w:rPr>
          <w:color w:val="231F20"/>
        </w:rPr>
        <w:t>and equipment</w:t>
      </w:r>
      <w:r>
        <w:rPr>
          <w:color w:val="231F20"/>
          <w:spacing w:val="-14"/>
        </w:rPr>
        <w:t> </w:t>
      </w:r>
      <w:r>
        <w:rPr>
          <w:color w:val="231F20"/>
        </w:rPr>
        <w:t>that</w:t>
      </w:r>
      <w:r>
        <w:rPr>
          <w:color w:val="231F20"/>
          <w:spacing w:val="-13"/>
        </w:rPr>
        <w:t> </w:t>
      </w:r>
      <w:r>
        <w:rPr>
          <w:color w:val="231F20"/>
        </w:rPr>
        <w:t>are</w:t>
      </w:r>
      <w:r>
        <w:rPr>
          <w:color w:val="231F20"/>
          <w:spacing w:val="-13"/>
        </w:rPr>
        <w:t> </w:t>
      </w:r>
      <w:r>
        <w:rPr>
          <w:color w:val="231F20"/>
        </w:rPr>
        <w:t>required</w:t>
      </w:r>
      <w:r>
        <w:rPr>
          <w:color w:val="231F20"/>
          <w:spacing w:val="-14"/>
        </w:rPr>
        <w:t> </w:t>
      </w:r>
      <w:r>
        <w:rPr>
          <w:color w:val="231F20"/>
        </w:rPr>
        <w:t>for</w:t>
      </w:r>
      <w:r>
        <w:rPr>
          <w:color w:val="231F20"/>
          <w:spacing w:val="-13"/>
        </w:rPr>
        <w:t> </w:t>
      </w:r>
      <w:r>
        <w:rPr>
          <w:color w:val="231F20"/>
        </w:rPr>
        <w:t>the courses</w:t>
      </w:r>
      <w:r>
        <w:rPr>
          <w:color w:val="231F20"/>
          <w:spacing w:val="-5"/>
        </w:rPr>
        <w:t> </w:t>
      </w:r>
      <w:r>
        <w:rPr>
          <w:color w:val="231F20"/>
        </w:rPr>
        <w:t>at</w:t>
      </w:r>
      <w:r>
        <w:rPr>
          <w:color w:val="231F20"/>
          <w:spacing w:val="-5"/>
        </w:rPr>
        <w:t> </w:t>
      </w:r>
      <w:r>
        <w:rPr>
          <w:color w:val="231F20"/>
        </w:rPr>
        <w:t>the</w:t>
      </w:r>
      <w:r>
        <w:rPr>
          <w:color w:val="231F20"/>
          <w:spacing w:val="-5"/>
        </w:rPr>
        <w:t> </w:t>
      </w:r>
      <w:r>
        <w:rPr>
          <w:color w:val="231F20"/>
        </w:rPr>
        <w:t>eligible</w:t>
      </w:r>
      <w:r>
        <w:rPr>
          <w:color w:val="231F20"/>
          <w:spacing w:val="-5"/>
        </w:rPr>
        <w:t> </w:t>
      </w:r>
      <w:r>
        <w:rPr>
          <w:color w:val="231F20"/>
        </w:rPr>
        <w:t>educational institution. Course-related items must</w:t>
      </w:r>
      <w:r>
        <w:rPr>
          <w:color w:val="231F20"/>
          <w:spacing w:val="-1"/>
        </w:rPr>
        <w:t> </w:t>
      </w:r>
      <w:r>
        <w:rPr>
          <w:color w:val="231F20"/>
        </w:rPr>
        <w:t>be</w:t>
      </w:r>
      <w:r>
        <w:rPr>
          <w:color w:val="231F20"/>
          <w:spacing w:val="-1"/>
        </w:rPr>
        <w:t> </w:t>
      </w:r>
      <w:r>
        <w:rPr>
          <w:color w:val="231F20"/>
        </w:rPr>
        <w:t>required</w:t>
      </w:r>
      <w:r>
        <w:rPr>
          <w:color w:val="231F20"/>
          <w:spacing w:val="-1"/>
        </w:rPr>
        <w:t> </w:t>
      </w:r>
      <w:r>
        <w:rPr>
          <w:color w:val="231F20"/>
        </w:rPr>
        <w:t>of</w:t>
      </w:r>
      <w:r>
        <w:rPr>
          <w:color w:val="231F20"/>
          <w:spacing w:val="-1"/>
        </w:rPr>
        <w:t> </w:t>
      </w:r>
      <w:r>
        <w:rPr>
          <w:color w:val="231F20"/>
        </w:rPr>
        <w:t>all</w:t>
      </w:r>
      <w:r>
        <w:rPr>
          <w:color w:val="231F20"/>
          <w:spacing w:val="-1"/>
        </w:rPr>
        <w:t> </w:t>
      </w:r>
      <w:r>
        <w:rPr>
          <w:color w:val="231F20"/>
        </w:rPr>
        <w:t>students</w:t>
      </w:r>
      <w:r>
        <w:rPr>
          <w:color w:val="231F20"/>
          <w:spacing w:val="-1"/>
        </w:rPr>
        <w:t> </w:t>
      </w:r>
      <w:r>
        <w:rPr>
          <w:color w:val="231F20"/>
        </w:rPr>
        <w:t>in the course of instruction.</w:t>
      </w:r>
    </w:p>
    <w:p>
      <w:pPr>
        <w:pStyle w:val="ListParagraph"/>
        <w:numPr>
          <w:ilvl w:val="0"/>
          <w:numId w:val="74"/>
        </w:numPr>
        <w:tabs>
          <w:tab w:pos="464" w:val="left" w:leader="none"/>
        </w:tabs>
        <w:spacing w:line="230" w:lineRule="exact" w:before="114" w:after="0"/>
        <w:ind w:left="464" w:right="29" w:hanging="267"/>
        <w:jc w:val="left"/>
        <w:rPr>
          <w:sz w:val="20"/>
        </w:rPr>
      </w:pPr>
      <w:r>
        <w:rPr>
          <w:rFonts w:ascii="Arial Black"/>
          <w:color w:val="231F20"/>
          <w:spacing w:val="-8"/>
          <w:sz w:val="20"/>
        </w:rPr>
        <w:t>Student</w:t>
      </w:r>
      <w:r>
        <w:rPr>
          <w:rFonts w:ascii="Arial Black"/>
          <w:color w:val="231F20"/>
          <w:spacing w:val="-12"/>
          <w:sz w:val="20"/>
        </w:rPr>
        <w:t> </w:t>
      </w:r>
      <w:r>
        <w:rPr>
          <w:rFonts w:ascii="Arial Black"/>
          <w:color w:val="231F20"/>
          <w:spacing w:val="-8"/>
          <w:sz w:val="20"/>
        </w:rPr>
        <w:t>loan</w:t>
      </w:r>
      <w:r>
        <w:rPr>
          <w:rFonts w:ascii="Arial Black"/>
          <w:color w:val="231F20"/>
          <w:spacing w:val="-12"/>
          <w:sz w:val="20"/>
        </w:rPr>
        <w:t> </w:t>
      </w:r>
      <w:r>
        <w:rPr>
          <w:rFonts w:ascii="Arial Black"/>
          <w:color w:val="231F20"/>
          <w:spacing w:val="-8"/>
          <w:sz w:val="20"/>
        </w:rPr>
        <w:t>interest</w:t>
      </w:r>
      <w:r>
        <w:rPr>
          <w:rFonts w:ascii="Arial Black"/>
          <w:color w:val="231F20"/>
          <w:spacing w:val="-12"/>
          <w:sz w:val="20"/>
        </w:rPr>
        <w:t> </w:t>
      </w:r>
      <w:r>
        <w:rPr>
          <w:rFonts w:ascii="Arial Black"/>
          <w:color w:val="231F20"/>
          <w:spacing w:val="-8"/>
          <w:sz w:val="20"/>
        </w:rPr>
        <w:t>deduc- </w:t>
      </w:r>
      <w:r>
        <w:rPr>
          <w:rFonts w:ascii="Arial Black"/>
          <w:color w:val="231F20"/>
          <w:spacing w:val="-4"/>
          <w:sz w:val="20"/>
        </w:rPr>
        <w:t>tion.</w:t>
      </w:r>
      <w:r>
        <w:rPr>
          <w:rFonts w:ascii="Arial Black"/>
          <w:color w:val="231F20"/>
          <w:spacing w:val="-14"/>
          <w:sz w:val="20"/>
        </w:rPr>
        <w:t> </w:t>
      </w:r>
      <w:r>
        <w:rPr>
          <w:color w:val="231F20"/>
          <w:spacing w:val="-4"/>
          <w:sz w:val="20"/>
        </w:rPr>
        <w:t>Total</w:t>
      </w:r>
      <w:r>
        <w:rPr>
          <w:color w:val="231F20"/>
          <w:spacing w:val="-7"/>
          <w:sz w:val="20"/>
        </w:rPr>
        <w:t> </w:t>
      </w:r>
      <w:r>
        <w:rPr>
          <w:color w:val="231F20"/>
          <w:spacing w:val="-4"/>
          <w:sz w:val="20"/>
        </w:rPr>
        <w:t>costs</w:t>
      </w:r>
      <w:r>
        <w:rPr>
          <w:color w:val="231F20"/>
          <w:spacing w:val="-6"/>
          <w:sz w:val="20"/>
        </w:rPr>
        <w:t> </w:t>
      </w:r>
      <w:r>
        <w:rPr>
          <w:color w:val="231F20"/>
          <w:spacing w:val="-4"/>
          <w:sz w:val="20"/>
        </w:rPr>
        <w:t>of</w:t>
      </w:r>
      <w:r>
        <w:rPr>
          <w:color w:val="231F20"/>
          <w:spacing w:val="-6"/>
          <w:sz w:val="20"/>
        </w:rPr>
        <w:t> </w:t>
      </w:r>
      <w:r>
        <w:rPr>
          <w:color w:val="231F20"/>
          <w:spacing w:val="-4"/>
          <w:sz w:val="20"/>
        </w:rPr>
        <w:t>attending</w:t>
      </w:r>
      <w:r>
        <w:rPr>
          <w:color w:val="231F20"/>
          <w:spacing w:val="-6"/>
          <w:sz w:val="20"/>
        </w:rPr>
        <w:t> </w:t>
      </w:r>
      <w:r>
        <w:rPr>
          <w:color w:val="231F20"/>
          <w:spacing w:val="-4"/>
          <w:sz w:val="20"/>
        </w:rPr>
        <w:t>an</w:t>
      </w:r>
      <w:r>
        <w:rPr>
          <w:color w:val="231F20"/>
          <w:spacing w:val="-6"/>
          <w:sz w:val="20"/>
        </w:rPr>
        <w:t> </w:t>
      </w:r>
      <w:r>
        <w:rPr>
          <w:color w:val="231F20"/>
          <w:spacing w:val="-4"/>
          <w:sz w:val="20"/>
        </w:rPr>
        <w:t>el- </w:t>
      </w:r>
      <w:r>
        <w:rPr>
          <w:color w:val="231F20"/>
          <w:sz w:val="20"/>
        </w:rPr>
        <w:t>igible educational institution, in- cluding</w:t>
      </w:r>
      <w:r>
        <w:rPr>
          <w:color w:val="231F20"/>
          <w:spacing w:val="-13"/>
          <w:sz w:val="20"/>
        </w:rPr>
        <w:t> </w:t>
      </w:r>
      <w:r>
        <w:rPr>
          <w:color w:val="231F20"/>
          <w:sz w:val="20"/>
        </w:rPr>
        <w:t>graduate</w:t>
      </w:r>
      <w:r>
        <w:rPr>
          <w:color w:val="231F20"/>
          <w:spacing w:val="-13"/>
          <w:sz w:val="20"/>
        </w:rPr>
        <w:t> </w:t>
      </w:r>
      <w:r>
        <w:rPr>
          <w:color w:val="231F20"/>
          <w:sz w:val="20"/>
        </w:rPr>
        <w:t>school</w:t>
      </w:r>
      <w:r>
        <w:rPr>
          <w:color w:val="231F20"/>
          <w:spacing w:val="-13"/>
          <w:sz w:val="20"/>
        </w:rPr>
        <w:t> </w:t>
      </w:r>
      <w:r>
        <w:rPr>
          <w:color w:val="231F20"/>
          <w:sz w:val="20"/>
        </w:rPr>
        <w:t>(however, limitations</w:t>
      </w:r>
      <w:r>
        <w:rPr>
          <w:color w:val="231F20"/>
          <w:spacing w:val="-8"/>
          <w:sz w:val="20"/>
        </w:rPr>
        <w:t> </w:t>
      </w:r>
      <w:r>
        <w:rPr>
          <w:color w:val="231F20"/>
          <w:sz w:val="20"/>
        </w:rPr>
        <w:t>may</w:t>
      </w:r>
      <w:r>
        <w:rPr>
          <w:color w:val="231F20"/>
          <w:spacing w:val="-8"/>
          <w:sz w:val="20"/>
        </w:rPr>
        <w:t> </w:t>
      </w:r>
      <w:r>
        <w:rPr>
          <w:color w:val="231F20"/>
          <w:sz w:val="20"/>
        </w:rPr>
        <w:t>apply</w:t>
      </w:r>
      <w:r>
        <w:rPr>
          <w:color w:val="231F20"/>
          <w:spacing w:val="-8"/>
          <w:sz w:val="20"/>
        </w:rPr>
        <w:t> </w:t>
      </w:r>
      <w:r>
        <w:rPr>
          <w:color w:val="231F20"/>
          <w:sz w:val="20"/>
        </w:rPr>
        <w:t>to</w:t>
      </w:r>
      <w:r>
        <w:rPr>
          <w:color w:val="231F20"/>
          <w:spacing w:val="-8"/>
          <w:sz w:val="20"/>
        </w:rPr>
        <w:t> </w:t>
      </w:r>
      <w:r>
        <w:rPr>
          <w:color w:val="231F20"/>
          <w:sz w:val="20"/>
        </w:rPr>
        <w:t>the</w:t>
      </w:r>
      <w:r>
        <w:rPr>
          <w:color w:val="231F20"/>
          <w:spacing w:val="-8"/>
          <w:sz w:val="20"/>
        </w:rPr>
        <w:t> </w:t>
      </w:r>
      <w:r>
        <w:rPr>
          <w:color w:val="231F20"/>
          <w:sz w:val="20"/>
        </w:rPr>
        <w:t>cost</w:t>
      </w:r>
      <w:r>
        <w:rPr>
          <w:color w:val="231F20"/>
          <w:spacing w:val="-8"/>
          <w:sz w:val="20"/>
        </w:rPr>
        <w:t> </w:t>
      </w:r>
      <w:r>
        <w:rPr>
          <w:color w:val="231F20"/>
          <w:sz w:val="20"/>
        </w:rPr>
        <w:t>of room and board allowed).</w:t>
      </w:r>
    </w:p>
    <w:p>
      <w:pPr>
        <w:pStyle w:val="BodyText"/>
        <w:spacing w:line="223" w:lineRule="auto" w:before="159"/>
        <w:ind w:left="94"/>
      </w:pPr>
      <w:r>
        <w:rPr>
          <w:rFonts w:ascii="Arial Black"/>
          <w:color w:val="231F20"/>
          <w:spacing w:val="-2"/>
        </w:rPr>
        <w:t>Recapture:</w:t>
      </w:r>
      <w:r>
        <w:rPr>
          <w:rFonts w:ascii="Arial Black"/>
          <w:color w:val="231F20"/>
          <w:spacing w:val="50"/>
        </w:rPr>
        <w:t> </w:t>
      </w:r>
      <w:r>
        <w:rPr>
          <w:color w:val="231F20"/>
          <w:spacing w:val="-2"/>
        </w:rPr>
        <w:t>To</w:t>
      </w:r>
      <w:r>
        <w:rPr>
          <w:color w:val="231F20"/>
          <w:spacing w:val="-5"/>
        </w:rPr>
        <w:t> </w:t>
      </w:r>
      <w:r>
        <w:rPr>
          <w:color w:val="231F20"/>
          <w:spacing w:val="-2"/>
        </w:rPr>
        <w:t>include</w:t>
      </w:r>
      <w:r>
        <w:rPr>
          <w:color w:val="231F20"/>
          <w:spacing w:val="-5"/>
        </w:rPr>
        <w:t> </w:t>
      </w:r>
      <w:r>
        <w:rPr>
          <w:color w:val="231F20"/>
          <w:spacing w:val="-2"/>
        </w:rPr>
        <w:t>as</w:t>
      </w:r>
      <w:r>
        <w:rPr>
          <w:color w:val="231F20"/>
          <w:spacing w:val="-5"/>
        </w:rPr>
        <w:t> </w:t>
      </w:r>
      <w:r>
        <w:rPr>
          <w:color w:val="231F20"/>
          <w:spacing w:val="-2"/>
        </w:rPr>
        <w:t>income</w:t>
      </w:r>
      <w:r>
        <w:rPr>
          <w:color w:val="231F20"/>
          <w:spacing w:val="-5"/>
        </w:rPr>
        <w:t> </w:t>
      </w:r>
      <w:r>
        <w:rPr>
          <w:color w:val="231F20"/>
          <w:spacing w:val="-2"/>
        </w:rPr>
        <w:t>on </w:t>
      </w:r>
      <w:r>
        <w:rPr>
          <w:color w:val="231F20"/>
        </w:rPr>
        <w:t>your</w:t>
      </w:r>
      <w:r>
        <w:rPr>
          <w:color w:val="231F20"/>
          <w:spacing w:val="-12"/>
        </w:rPr>
        <w:t> </w:t>
      </w:r>
      <w:r>
        <w:rPr>
          <w:color w:val="231F20"/>
        </w:rPr>
        <w:t>current</w:t>
      </w:r>
      <w:r>
        <w:rPr>
          <w:color w:val="231F20"/>
          <w:spacing w:val="-12"/>
        </w:rPr>
        <w:t> </w:t>
      </w:r>
      <w:r>
        <w:rPr>
          <w:color w:val="231F20"/>
        </w:rPr>
        <w:t>year's</w:t>
      </w:r>
      <w:r>
        <w:rPr>
          <w:color w:val="231F20"/>
          <w:spacing w:val="-11"/>
        </w:rPr>
        <w:t> </w:t>
      </w:r>
      <w:r>
        <w:rPr>
          <w:color w:val="231F20"/>
        </w:rPr>
        <w:t>return</w:t>
      </w:r>
      <w:r>
        <w:rPr>
          <w:color w:val="231F20"/>
          <w:spacing w:val="-12"/>
        </w:rPr>
        <w:t> </w:t>
      </w:r>
      <w:r>
        <w:rPr>
          <w:color w:val="231F20"/>
        </w:rPr>
        <w:t>an</w:t>
      </w:r>
      <w:r>
        <w:rPr>
          <w:color w:val="231F20"/>
          <w:spacing w:val="-12"/>
        </w:rPr>
        <w:t> </w:t>
      </w:r>
      <w:r>
        <w:rPr>
          <w:color w:val="231F20"/>
        </w:rPr>
        <w:t>amount</w:t>
      </w:r>
      <w:r>
        <w:rPr>
          <w:color w:val="231F20"/>
          <w:spacing w:val="-11"/>
        </w:rPr>
        <w:t> </w:t>
      </w:r>
      <w:r>
        <w:rPr>
          <w:color w:val="231F20"/>
          <w:spacing w:val="-5"/>
        </w:rPr>
        <w:t>al-</w:t>
      </w:r>
    </w:p>
    <w:p>
      <w:pPr>
        <w:pStyle w:val="BodyText"/>
        <w:spacing w:line="244" w:lineRule="auto" w:before="139"/>
        <w:ind w:left="78" w:right="116"/>
        <w:jc w:val="both"/>
      </w:pPr>
      <w:r>
        <w:rPr/>
        <w:br w:type="column"/>
      </w:r>
      <w:r>
        <w:rPr>
          <w:color w:val="231F20"/>
        </w:rPr>
        <w:t>lowed</w:t>
      </w:r>
      <w:r>
        <w:rPr>
          <w:color w:val="231F20"/>
          <w:spacing w:val="-11"/>
        </w:rPr>
        <w:t> </w:t>
      </w:r>
      <w:r>
        <w:rPr>
          <w:color w:val="231F20"/>
        </w:rPr>
        <w:t>as</w:t>
      </w:r>
      <w:r>
        <w:rPr>
          <w:color w:val="231F20"/>
          <w:spacing w:val="-11"/>
        </w:rPr>
        <w:t> </w:t>
      </w:r>
      <w:r>
        <w:rPr>
          <w:color w:val="231F20"/>
        </w:rPr>
        <w:t>a</w:t>
      </w:r>
      <w:r>
        <w:rPr>
          <w:color w:val="231F20"/>
          <w:spacing w:val="-11"/>
        </w:rPr>
        <w:t> </w:t>
      </w:r>
      <w:r>
        <w:rPr>
          <w:color w:val="231F20"/>
        </w:rPr>
        <w:t>deduction</w:t>
      </w:r>
      <w:r>
        <w:rPr>
          <w:color w:val="231F20"/>
          <w:spacing w:val="-11"/>
        </w:rPr>
        <w:t> </w:t>
      </w:r>
      <w:r>
        <w:rPr>
          <w:color w:val="231F20"/>
        </w:rPr>
        <w:t>in</w:t>
      </w:r>
      <w:r>
        <w:rPr>
          <w:color w:val="231F20"/>
          <w:spacing w:val="-11"/>
        </w:rPr>
        <w:t> </w:t>
      </w:r>
      <w:r>
        <w:rPr>
          <w:color w:val="231F20"/>
        </w:rPr>
        <w:t>a</w:t>
      </w:r>
      <w:r>
        <w:rPr>
          <w:color w:val="231F20"/>
          <w:spacing w:val="-11"/>
        </w:rPr>
        <w:t> </w:t>
      </w:r>
      <w:r>
        <w:rPr>
          <w:color w:val="231F20"/>
        </w:rPr>
        <w:t>prior</w:t>
      </w:r>
      <w:r>
        <w:rPr>
          <w:color w:val="231F20"/>
          <w:spacing w:val="-11"/>
        </w:rPr>
        <w:t> </w:t>
      </w:r>
      <w:r>
        <w:rPr>
          <w:color w:val="231F20"/>
        </w:rPr>
        <w:t>year.</w:t>
      </w:r>
      <w:r>
        <w:rPr>
          <w:color w:val="231F20"/>
          <w:spacing w:val="-11"/>
        </w:rPr>
        <w:t> </w:t>
      </w:r>
      <w:r>
        <w:rPr>
          <w:color w:val="231F20"/>
        </w:rPr>
        <w:t>To include</w:t>
      </w:r>
      <w:r>
        <w:rPr>
          <w:color w:val="231F20"/>
          <w:spacing w:val="-13"/>
        </w:rPr>
        <w:t> </w:t>
      </w:r>
      <w:r>
        <w:rPr>
          <w:color w:val="231F20"/>
        </w:rPr>
        <w:t>as</w:t>
      </w:r>
      <w:r>
        <w:rPr>
          <w:color w:val="231F20"/>
          <w:spacing w:val="-13"/>
        </w:rPr>
        <w:t> </w:t>
      </w:r>
      <w:r>
        <w:rPr>
          <w:color w:val="231F20"/>
        </w:rPr>
        <w:t>tax</w:t>
      </w:r>
      <w:r>
        <w:rPr>
          <w:color w:val="231F20"/>
          <w:spacing w:val="-13"/>
        </w:rPr>
        <w:t> </w:t>
      </w:r>
      <w:r>
        <w:rPr>
          <w:color w:val="231F20"/>
        </w:rPr>
        <w:t>on</w:t>
      </w:r>
      <w:r>
        <w:rPr>
          <w:color w:val="231F20"/>
          <w:spacing w:val="-13"/>
        </w:rPr>
        <w:t> </w:t>
      </w:r>
      <w:r>
        <w:rPr>
          <w:color w:val="231F20"/>
        </w:rPr>
        <w:t>your</w:t>
      </w:r>
      <w:r>
        <w:rPr>
          <w:color w:val="231F20"/>
          <w:spacing w:val="-13"/>
        </w:rPr>
        <w:t> </w:t>
      </w:r>
      <w:r>
        <w:rPr>
          <w:color w:val="231F20"/>
        </w:rPr>
        <w:t>current</w:t>
      </w:r>
      <w:r>
        <w:rPr>
          <w:color w:val="231F20"/>
          <w:spacing w:val="-13"/>
        </w:rPr>
        <w:t> </w:t>
      </w:r>
      <w:r>
        <w:rPr>
          <w:color w:val="231F20"/>
        </w:rPr>
        <w:t>year's</w:t>
      </w:r>
      <w:r>
        <w:rPr>
          <w:color w:val="231F20"/>
          <w:spacing w:val="-13"/>
        </w:rPr>
        <w:t> </w:t>
      </w:r>
      <w:r>
        <w:rPr>
          <w:color w:val="231F20"/>
        </w:rPr>
        <w:t>re- turn</w:t>
      </w:r>
      <w:r>
        <w:rPr>
          <w:color w:val="231F20"/>
          <w:spacing w:val="-3"/>
        </w:rPr>
        <w:t> </w:t>
      </w:r>
      <w:r>
        <w:rPr>
          <w:color w:val="231F20"/>
        </w:rPr>
        <w:t>an</w:t>
      </w:r>
      <w:r>
        <w:rPr>
          <w:color w:val="231F20"/>
          <w:spacing w:val="-3"/>
        </w:rPr>
        <w:t> </w:t>
      </w:r>
      <w:r>
        <w:rPr>
          <w:color w:val="231F20"/>
        </w:rPr>
        <w:t>amount</w:t>
      </w:r>
      <w:r>
        <w:rPr>
          <w:color w:val="231F20"/>
          <w:spacing w:val="-3"/>
        </w:rPr>
        <w:t> </w:t>
      </w:r>
      <w:r>
        <w:rPr>
          <w:color w:val="231F20"/>
        </w:rPr>
        <w:t>allowed</w:t>
      </w:r>
      <w:r>
        <w:rPr>
          <w:color w:val="231F20"/>
          <w:spacing w:val="-3"/>
        </w:rPr>
        <w:t> </w:t>
      </w:r>
      <w:r>
        <w:rPr>
          <w:color w:val="231F20"/>
        </w:rPr>
        <w:t>as</w:t>
      </w:r>
      <w:r>
        <w:rPr>
          <w:color w:val="231F20"/>
          <w:spacing w:val="-3"/>
        </w:rPr>
        <w:t> </w:t>
      </w:r>
      <w:r>
        <w:rPr>
          <w:color w:val="231F20"/>
        </w:rPr>
        <w:t>a</w:t>
      </w:r>
      <w:r>
        <w:rPr>
          <w:color w:val="231F20"/>
          <w:spacing w:val="-3"/>
        </w:rPr>
        <w:t> </w:t>
      </w:r>
      <w:r>
        <w:rPr>
          <w:color w:val="231F20"/>
        </w:rPr>
        <w:t>credit</w:t>
      </w:r>
      <w:r>
        <w:rPr>
          <w:color w:val="231F20"/>
          <w:spacing w:val="-3"/>
        </w:rPr>
        <w:t> </w:t>
      </w:r>
      <w:r>
        <w:rPr>
          <w:color w:val="231F20"/>
        </w:rPr>
        <w:t>in</w:t>
      </w:r>
      <w:r>
        <w:rPr>
          <w:color w:val="231F20"/>
          <w:spacing w:val="-3"/>
        </w:rPr>
        <w:t> </w:t>
      </w:r>
      <w:r>
        <w:rPr>
          <w:color w:val="231F20"/>
        </w:rPr>
        <w:t>a prior year.</w:t>
      </w:r>
    </w:p>
    <w:p>
      <w:pPr>
        <w:pStyle w:val="BodyText"/>
        <w:spacing w:line="237" w:lineRule="auto" w:before="142"/>
        <w:ind w:left="78" w:right="117"/>
        <w:jc w:val="both"/>
      </w:pPr>
      <w:r>
        <w:rPr>
          <w:rFonts w:ascii="Arial Black"/>
          <w:color w:val="231F20"/>
        </w:rPr>
        <w:t>Rollover: </w:t>
      </w:r>
      <w:r>
        <w:rPr>
          <w:color w:val="231F20"/>
        </w:rPr>
        <w:t>A tax-free distribution to you</w:t>
      </w:r>
      <w:r>
        <w:rPr>
          <w:color w:val="231F20"/>
          <w:spacing w:val="40"/>
        </w:rPr>
        <w:t> </w:t>
      </w:r>
      <w:r>
        <w:rPr>
          <w:color w:val="231F20"/>
        </w:rPr>
        <w:t>of</w:t>
      </w:r>
      <w:r>
        <w:rPr>
          <w:color w:val="231F20"/>
          <w:spacing w:val="40"/>
        </w:rPr>
        <w:t> </w:t>
      </w:r>
      <w:r>
        <w:rPr>
          <w:color w:val="231F20"/>
        </w:rPr>
        <w:t>cash</w:t>
      </w:r>
      <w:r>
        <w:rPr>
          <w:color w:val="231F20"/>
          <w:spacing w:val="40"/>
        </w:rPr>
        <w:t> </w:t>
      </w:r>
      <w:r>
        <w:rPr>
          <w:color w:val="231F20"/>
        </w:rPr>
        <w:t>or</w:t>
      </w:r>
      <w:r>
        <w:rPr>
          <w:color w:val="231F20"/>
          <w:spacing w:val="40"/>
        </w:rPr>
        <w:t> </w:t>
      </w:r>
      <w:r>
        <w:rPr>
          <w:color w:val="231F20"/>
        </w:rPr>
        <w:t>other</w:t>
      </w:r>
      <w:r>
        <w:rPr>
          <w:color w:val="231F20"/>
          <w:spacing w:val="40"/>
        </w:rPr>
        <w:t> </w:t>
      </w:r>
      <w:r>
        <w:rPr>
          <w:color w:val="231F20"/>
        </w:rPr>
        <w:t>assets</w:t>
      </w:r>
      <w:r>
        <w:rPr>
          <w:color w:val="231F20"/>
          <w:spacing w:val="40"/>
        </w:rPr>
        <w:t> </w:t>
      </w:r>
      <w:r>
        <w:rPr>
          <w:color w:val="231F20"/>
        </w:rPr>
        <w:t>from</w:t>
      </w:r>
      <w:r>
        <w:rPr>
          <w:color w:val="231F20"/>
          <w:spacing w:val="40"/>
        </w:rPr>
        <w:t> </w:t>
      </w:r>
      <w:r>
        <w:rPr>
          <w:color w:val="231F20"/>
        </w:rPr>
        <w:t>a tax-favored plan that you contribute to another tax-favored plan.</w:t>
      </w:r>
    </w:p>
    <w:p>
      <w:pPr>
        <w:pStyle w:val="BodyText"/>
        <w:spacing w:line="237" w:lineRule="auto" w:before="149"/>
        <w:ind w:left="78" w:right="117"/>
        <w:jc w:val="both"/>
      </w:pPr>
      <w:r>
        <w:rPr>
          <w:rFonts w:ascii="Arial Black"/>
          <w:color w:val="231F20"/>
        </w:rPr>
        <w:t>Transfer:</w:t>
      </w:r>
      <w:r>
        <w:rPr>
          <w:rFonts w:ascii="Arial Black"/>
          <w:color w:val="231F20"/>
          <w:spacing w:val="40"/>
        </w:rPr>
        <w:t> </w:t>
      </w:r>
      <w:r>
        <w:rPr>
          <w:color w:val="231F20"/>
        </w:rPr>
        <w:t>A movement of funds in a tax-favored plan from one trustee di- rectly</w:t>
      </w:r>
      <w:r>
        <w:rPr>
          <w:color w:val="231F20"/>
          <w:spacing w:val="-4"/>
        </w:rPr>
        <w:t> </w:t>
      </w:r>
      <w:r>
        <w:rPr>
          <w:color w:val="231F20"/>
        </w:rPr>
        <w:t>to</w:t>
      </w:r>
      <w:r>
        <w:rPr>
          <w:color w:val="231F20"/>
          <w:spacing w:val="-4"/>
        </w:rPr>
        <w:t> </w:t>
      </w:r>
      <w:r>
        <w:rPr>
          <w:color w:val="231F20"/>
        </w:rPr>
        <w:t>another,</w:t>
      </w:r>
      <w:r>
        <w:rPr>
          <w:color w:val="231F20"/>
          <w:spacing w:val="-4"/>
        </w:rPr>
        <w:t> </w:t>
      </w:r>
      <w:r>
        <w:rPr>
          <w:color w:val="231F20"/>
        </w:rPr>
        <w:t>either</w:t>
      </w:r>
      <w:r>
        <w:rPr>
          <w:color w:val="231F20"/>
          <w:spacing w:val="-4"/>
        </w:rPr>
        <w:t> </w:t>
      </w:r>
      <w:r>
        <w:rPr>
          <w:color w:val="231F20"/>
        </w:rPr>
        <w:t>at</w:t>
      </w:r>
      <w:r>
        <w:rPr>
          <w:color w:val="231F20"/>
          <w:spacing w:val="-4"/>
        </w:rPr>
        <w:t> </w:t>
      </w:r>
      <w:r>
        <w:rPr>
          <w:color w:val="231F20"/>
        </w:rPr>
        <w:t>your</w:t>
      </w:r>
      <w:r>
        <w:rPr>
          <w:color w:val="231F20"/>
          <w:spacing w:val="-4"/>
        </w:rPr>
        <w:t> </w:t>
      </w:r>
      <w:r>
        <w:rPr>
          <w:color w:val="231F20"/>
        </w:rPr>
        <w:t>request or at the trustee's request.</w:t>
      </w:r>
    </w:p>
    <w:p>
      <w:pPr>
        <w:pStyle w:val="BodyText"/>
        <w:spacing w:before="3"/>
        <w:ind w:left="0"/>
        <w:rPr>
          <w:sz w:val="4"/>
        </w:rPr>
      </w:pPr>
    </w:p>
    <w:p>
      <w:pPr>
        <w:pStyle w:val="BodyText"/>
        <w:spacing w:line="121" w:lineRule="exact"/>
        <w:ind w:left="3380"/>
        <w:rPr>
          <w:position w:val="-1"/>
          <w:sz w:val="12"/>
        </w:rPr>
      </w:pPr>
      <w:r>
        <w:rPr>
          <w:position w:val="-1"/>
          <w:sz w:val="12"/>
        </w:rPr>
        <mc:AlternateContent>
          <mc:Choice Requires="wps">
            <w:drawing>
              <wp:inline distT="0" distB="0" distL="0" distR="0">
                <wp:extent cx="77470" cy="77470"/>
                <wp:effectExtent l="9525" t="0" r="0" b="8255"/>
                <wp:docPr id="731" name="Group 731"/>
                <wp:cNvGraphicFramePr>
                  <a:graphicFrameLocks/>
                </wp:cNvGraphicFramePr>
                <a:graphic>
                  <a:graphicData uri="http://schemas.microsoft.com/office/word/2010/wordprocessingGroup">
                    <wpg:wgp>
                      <wpg:cNvPr id="731" name="Group 731"/>
                      <wpg:cNvGrpSpPr/>
                      <wpg:grpSpPr>
                        <a:xfrm>
                          <a:off x="0" y="0"/>
                          <a:ext cx="77470" cy="77470"/>
                          <a:chExt cx="77470" cy="77470"/>
                        </a:xfrm>
                      </wpg:grpSpPr>
                      <wps:wsp>
                        <wps:cNvPr id="732" name="Graphic 732"/>
                        <wps:cNvSpPr/>
                        <wps:spPr>
                          <a:xfrm>
                            <a:off x="574" y="574"/>
                            <a:ext cx="76200" cy="76200"/>
                          </a:xfrm>
                          <a:custGeom>
                            <a:avLst/>
                            <a:gdLst/>
                            <a:ahLst/>
                            <a:cxnLst/>
                            <a:rect l="l" t="t" r="r" b="b"/>
                            <a:pathLst>
                              <a:path w="76200" h="76200">
                                <a:moveTo>
                                  <a:pt x="75853" y="75853"/>
                                </a:moveTo>
                                <a:lnTo>
                                  <a:pt x="0" y="75853"/>
                                </a:lnTo>
                                <a:lnTo>
                                  <a:pt x="0" y="0"/>
                                </a:lnTo>
                                <a:lnTo>
                                  <a:pt x="75853" y="0"/>
                                </a:lnTo>
                                <a:lnTo>
                                  <a:pt x="75853" y="75853"/>
                                </a:lnTo>
                                <a:close/>
                              </a:path>
                            </a:pathLst>
                          </a:custGeom>
                          <a:solidFill>
                            <a:srgbClr val="231F20"/>
                          </a:solidFill>
                        </wps:spPr>
                        <wps:bodyPr wrap="square" lIns="0" tIns="0" rIns="0" bIns="0" rtlCol="0">
                          <a:prstTxWarp prst="textNoShape">
                            <a:avLst/>
                          </a:prstTxWarp>
                          <a:noAutofit/>
                        </wps:bodyPr>
                      </wps:wsp>
                      <wps:wsp>
                        <wps:cNvPr id="733" name="Graphic 733"/>
                        <wps:cNvSpPr/>
                        <wps:spPr>
                          <a:xfrm>
                            <a:off x="574" y="574"/>
                            <a:ext cx="76200" cy="76200"/>
                          </a:xfrm>
                          <a:custGeom>
                            <a:avLst/>
                            <a:gdLst/>
                            <a:ahLst/>
                            <a:cxnLst/>
                            <a:rect l="l" t="t" r="r" b="b"/>
                            <a:pathLst>
                              <a:path w="76200" h="76200">
                                <a:moveTo>
                                  <a:pt x="0" y="0"/>
                                </a:moveTo>
                                <a:lnTo>
                                  <a:pt x="75853" y="0"/>
                                </a:lnTo>
                                <a:lnTo>
                                  <a:pt x="75853" y="75853"/>
                                </a:lnTo>
                                <a:lnTo>
                                  <a:pt x="0" y="75853"/>
                                </a:lnTo>
                                <a:lnTo>
                                  <a:pt x="0" y="0"/>
                                </a:lnTo>
                                <a:close/>
                              </a:path>
                            </a:pathLst>
                          </a:custGeom>
                          <a:ln w="1148">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6.1pt;height:6.1pt;mso-position-horizontal-relative:char;mso-position-vertical-relative:line" id="docshapegroup529" coordorigin="0,0" coordsize="122,122">
                <v:rect style="position:absolute;left:0;top:0;width:120;height:120" id="docshape530" filled="true" fillcolor="#231f20" stroked="false">
                  <v:fill type="solid"/>
                </v:rect>
                <v:rect style="position:absolute;left:0;top:0;width:120;height:120" id="docshape531" filled="false" stroked="true" strokeweight=".090461pt" strokecolor="#231f20">
                  <v:stroke dashstyle="solid"/>
                </v:rect>
              </v:group>
            </w:pict>
          </mc:Fallback>
        </mc:AlternateContent>
      </w:r>
      <w:r>
        <w:rPr>
          <w:position w:val="-1"/>
          <w:sz w:val="12"/>
        </w:rPr>
      </w:r>
    </w:p>
    <w:p>
      <w:pPr>
        <w:pStyle w:val="BodyText"/>
        <w:spacing w:before="3"/>
        <w:ind w:left="0"/>
        <w:rPr>
          <w:sz w:val="5"/>
        </w:rPr>
      </w:pPr>
      <w:r>
        <w:rPr>
          <w:sz w:val="5"/>
        </w:rPr>
        <mc:AlternateContent>
          <mc:Choice Requires="wps">
            <w:drawing>
              <wp:anchor distT="0" distB="0" distL="0" distR="0" allowOverlap="1" layoutInCell="1" locked="0" behindDoc="1" simplePos="0" relativeHeight="487686144">
                <wp:simplePos x="0" y="0"/>
                <wp:positionH relativeFrom="page">
                  <wp:posOffset>5054600</wp:posOffset>
                </wp:positionH>
                <wp:positionV relativeFrom="paragraph">
                  <wp:posOffset>53406</wp:posOffset>
                </wp:positionV>
                <wp:extent cx="2184400" cy="57150"/>
                <wp:effectExtent l="0" t="0" r="0" b="0"/>
                <wp:wrapTopAndBottom/>
                <wp:docPr id="734" name="Group 734"/>
                <wp:cNvGraphicFramePr>
                  <a:graphicFrameLocks/>
                </wp:cNvGraphicFramePr>
                <a:graphic>
                  <a:graphicData uri="http://schemas.microsoft.com/office/word/2010/wordprocessingGroup">
                    <wpg:wgp>
                      <wpg:cNvPr id="734" name="Group 734"/>
                      <wpg:cNvGrpSpPr/>
                      <wpg:grpSpPr>
                        <a:xfrm>
                          <a:off x="0" y="0"/>
                          <a:ext cx="2184400" cy="57150"/>
                          <a:chExt cx="2184400" cy="57150"/>
                        </a:xfrm>
                      </wpg:grpSpPr>
                      <wps:wsp>
                        <wps:cNvPr id="735" name="Graphic 735"/>
                        <wps:cNvSpPr/>
                        <wps:spPr>
                          <a:xfrm>
                            <a:off x="0" y="12700"/>
                            <a:ext cx="2184400" cy="1270"/>
                          </a:xfrm>
                          <a:custGeom>
                            <a:avLst/>
                            <a:gdLst/>
                            <a:ahLst/>
                            <a:cxnLst/>
                            <a:rect l="l" t="t" r="r" b="b"/>
                            <a:pathLst>
                              <a:path w="2184400" h="0">
                                <a:moveTo>
                                  <a:pt x="2184400" y="0"/>
                                </a:moveTo>
                                <a:lnTo>
                                  <a:pt x="0" y="0"/>
                                </a:lnTo>
                              </a:path>
                            </a:pathLst>
                          </a:custGeom>
                          <a:ln w="25400">
                            <a:solidFill>
                              <a:srgbClr val="231F20"/>
                            </a:solidFill>
                            <a:prstDash val="solid"/>
                          </a:ln>
                        </wps:spPr>
                        <wps:bodyPr wrap="square" lIns="0" tIns="0" rIns="0" bIns="0" rtlCol="0">
                          <a:prstTxWarp prst="textNoShape">
                            <a:avLst/>
                          </a:prstTxWarp>
                          <a:noAutofit/>
                        </wps:bodyPr>
                      </wps:wsp>
                      <wps:wsp>
                        <wps:cNvPr id="736" name="Graphic 736"/>
                        <wps:cNvSpPr/>
                        <wps:spPr>
                          <a:xfrm>
                            <a:off x="0" y="53975"/>
                            <a:ext cx="2184400" cy="1270"/>
                          </a:xfrm>
                          <a:custGeom>
                            <a:avLst/>
                            <a:gdLst/>
                            <a:ahLst/>
                            <a:cxnLst/>
                            <a:rect l="l" t="t" r="r" b="b"/>
                            <a:pathLst>
                              <a:path w="2184400" h="0">
                                <a:moveTo>
                                  <a:pt x="2184400"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8pt;margin-top:4.205274pt;width:172pt;height:4.5pt;mso-position-horizontal-relative:page;mso-position-vertical-relative:paragraph;z-index:-15630336;mso-wrap-distance-left:0;mso-wrap-distance-right:0" id="docshapegroup532" coordorigin="7960,84" coordsize="3440,90">
                <v:line style="position:absolute" from="11400,104" to="7960,104" stroked="true" strokeweight="2pt" strokecolor="#231f20">
                  <v:stroke dashstyle="solid"/>
                </v:line>
                <v:line style="position:absolute" from="11400,169" to="7960,169" stroked="true" strokeweight=".5pt" strokecolor="#231f20">
                  <v:stroke dashstyle="solid"/>
                </v:line>
                <w10:wrap type="topAndBottom"/>
              </v:group>
            </w:pict>
          </mc:Fallback>
        </mc:AlternateContent>
      </w:r>
    </w:p>
    <w:p>
      <w:pPr>
        <w:pStyle w:val="BodyText"/>
        <w:spacing w:after="0"/>
        <w:rPr>
          <w:sz w:val="5"/>
        </w:rPr>
        <w:sectPr>
          <w:pgSz w:w="12240" w:h="15840"/>
          <w:pgMar w:header="0" w:footer="696" w:top="500" w:bottom="880" w:left="720" w:right="720"/>
          <w:cols w:num="3" w:equalWidth="0">
            <w:col w:w="3546" w:space="40"/>
            <w:col w:w="3537" w:space="39"/>
            <w:col w:w="3638"/>
          </w:cols>
        </w:sectPr>
      </w:pPr>
    </w:p>
    <w:p>
      <w:pPr>
        <w:pStyle w:val="BodyText"/>
        <w:spacing w:before="6" w:after="1"/>
        <w:ind w:left="0"/>
        <w:rPr>
          <w:sz w:val="10"/>
        </w:rPr>
      </w:pPr>
    </w:p>
    <w:p>
      <w:pPr>
        <w:pStyle w:val="BodyText"/>
        <w:spacing w:line="80" w:lineRule="exact"/>
        <w:ind w:left="100" w:right="-15"/>
        <w:rPr>
          <w:position w:val="-1"/>
          <w:sz w:val="8"/>
        </w:rPr>
      </w:pPr>
      <w:r>
        <w:rPr>
          <w:position w:val="-1"/>
          <w:sz w:val="8"/>
        </w:rPr>
        <mc:AlternateContent>
          <mc:Choice Requires="wps">
            <w:drawing>
              <wp:inline distT="0" distB="0" distL="0" distR="0">
                <wp:extent cx="400685" cy="50800"/>
                <wp:effectExtent l="19050" t="0" r="8889" b="6350"/>
                <wp:docPr id="737" name="Group 737"/>
                <wp:cNvGraphicFramePr>
                  <a:graphicFrameLocks/>
                </wp:cNvGraphicFramePr>
                <a:graphic>
                  <a:graphicData uri="http://schemas.microsoft.com/office/word/2010/wordprocessingGroup">
                    <wpg:wgp>
                      <wpg:cNvPr id="737" name="Group 737"/>
                      <wpg:cNvGrpSpPr/>
                      <wpg:grpSpPr>
                        <a:xfrm>
                          <a:off x="0" y="0"/>
                          <a:ext cx="400685" cy="50800"/>
                          <a:chExt cx="400685" cy="50800"/>
                        </a:xfrm>
                      </wpg:grpSpPr>
                      <wps:wsp>
                        <wps:cNvPr id="738" name="Graphic 738"/>
                        <wps:cNvSpPr/>
                        <wps:spPr>
                          <a:xfrm>
                            <a:off x="0" y="12700"/>
                            <a:ext cx="400685" cy="1270"/>
                          </a:xfrm>
                          <a:custGeom>
                            <a:avLst/>
                            <a:gdLst/>
                            <a:ahLst/>
                            <a:cxnLst/>
                            <a:rect l="l" t="t" r="r" b="b"/>
                            <a:pathLst>
                              <a:path w="400685" h="0">
                                <a:moveTo>
                                  <a:pt x="0" y="0"/>
                                </a:moveTo>
                                <a:lnTo>
                                  <a:pt x="400347" y="0"/>
                                </a:lnTo>
                              </a:path>
                            </a:pathLst>
                          </a:custGeom>
                          <a:ln w="25400">
                            <a:solidFill>
                              <a:srgbClr val="231F20"/>
                            </a:solidFill>
                            <a:prstDash val="solid"/>
                          </a:ln>
                        </wps:spPr>
                        <wps:bodyPr wrap="square" lIns="0" tIns="0" rIns="0" bIns="0" rtlCol="0">
                          <a:prstTxWarp prst="textNoShape">
                            <a:avLst/>
                          </a:prstTxWarp>
                          <a:noAutofit/>
                        </wps:bodyPr>
                      </wps:wsp>
                      <wps:wsp>
                        <wps:cNvPr id="739" name="Graphic 739"/>
                        <wps:cNvSpPr/>
                        <wps:spPr>
                          <a:xfrm>
                            <a:off x="0" y="47625"/>
                            <a:ext cx="400685" cy="1270"/>
                          </a:xfrm>
                          <a:custGeom>
                            <a:avLst/>
                            <a:gdLst/>
                            <a:ahLst/>
                            <a:cxnLst/>
                            <a:rect l="l" t="t" r="r" b="b"/>
                            <a:pathLst>
                              <a:path w="400685" h="0">
                                <a:moveTo>
                                  <a:pt x="0" y="0"/>
                                </a:moveTo>
                                <a:lnTo>
                                  <a:pt x="40034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1.55pt;height:4pt;mso-position-horizontal-relative:char;mso-position-vertical-relative:line" id="docshapegroup533" coordorigin="0,0" coordsize="631,80">
                <v:line style="position:absolute" from="0,20" to="630,20" stroked="true" strokeweight="2pt" strokecolor="#231f20">
                  <v:stroke dashstyle="solid"/>
                </v:line>
                <v:line style="position:absolute" from="0,75" to="630,75" stroked="true" strokeweight=".5pt" strokecolor="#231f20">
                  <v:stroke dashstyle="solid"/>
                </v:line>
              </v:group>
            </w:pict>
          </mc:Fallback>
        </mc:AlternateContent>
      </w:r>
      <w:r>
        <w:rPr>
          <w:position w:val="-1"/>
          <w:sz w:val="8"/>
        </w:rPr>
      </w:r>
    </w:p>
    <w:p>
      <w:pPr>
        <w:pStyle w:val="Heading4"/>
        <w:spacing w:before="83"/>
        <w:ind w:left="119"/>
      </w:pPr>
      <w:r>
        <w:rPr/>
        <mc:AlternateContent>
          <mc:Choice Requires="wps">
            <w:drawing>
              <wp:anchor distT="0" distB="0" distL="0" distR="0" allowOverlap="1" layoutInCell="1" locked="0" behindDoc="0" simplePos="0" relativeHeight="15830528">
                <wp:simplePos x="0" y="0"/>
                <wp:positionH relativeFrom="page">
                  <wp:posOffset>533400</wp:posOffset>
                </wp:positionH>
                <wp:positionV relativeFrom="paragraph">
                  <wp:posOffset>297333</wp:posOffset>
                </wp:positionV>
                <wp:extent cx="6705600" cy="1270"/>
                <wp:effectExtent l="0" t="0" r="0" b="0"/>
                <wp:wrapNone/>
                <wp:docPr id="740" name="Graphic 740"/>
                <wp:cNvGraphicFramePr>
                  <a:graphicFrameLocks/>
                </wp:cNvGraphicFramePr>
                <a:graphic>
                  <a:graphicData uri="http://schemas.microsoft.com/office/word/2010/wordprocessingShape">
                    <wps:wsp>
                      <wps:cNvPr id="740" name="Graphic 740"/>
                      <wps:cNvSpPr/>
                      <wps:spPr>
                        <a:xfrm>
                          <a:off x="0" y="0"/>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0528" from="42pt,23.412109pt" to="570pt,23.412109pt" stroked="true" strokeweight=".5pt" strokecolor="#231f20">
                <v:stroke dashstyle="solid"/>
                <w10:wrap type="none"/>
              </v:line>
            </w:pict>
          </mc:Fallback>
        </mc:AlternateContent>
      </w:r>
      <w:bookmarkStart w:name="Index" w:id="529"/>
      <w:bookmarkEnd w:id="529"/>
      <w:r>
        <w:rPr/>
      </w:r>
      <w:bookmarkStart w:name="_bookmark386" w:id="530"/>
      <w:bookmarkEnd w:id="530"/>
      <w:r>
        <w:rPr/>
      </w:r>
      <w:r>
        <w:rPr>
          <w:color w:val="231F20"/>
          <w:spacing w:val="-2"/>
          <w:w w:val="90"/>
        </w:rPr>
        <w:t>Index</w:t>
      </w:r>
    </w:p>
    <w:p>
      <w:pPr>
        <w:pStyle w:val="BodyText"/>
        <w:spacing w:line="232" w:lineRule="auto" w:before="139"/>
        <w:ind w:left="553" w:right="760"/>
      </w:pPr>
      <w:r>
        <w:rPr/>
        <w:br w:type="column"/>
      </w:r>
      <w:r>
        <w:rPr>
          <w:color w:val="231F20"/>
        </w:rPr>
        <w:t>To</w:t>
      </w:r>
      <w:r>
        <w:rPr>
          <w:color w:val="231F20"/>
          <w:spacing w:val="-12"/>
        </w:rPr>
        <w:t> </w:t>
      </w:r>
      <w:r>
        <w:rPr>
          <w:color w:val="231F20"/>
        </w:rPr>
        <w:t>help</w:t>
      </w:r>
      <w:r>
        <w:rPr>
          <w:color w:val="231F20"/>
          <w:spacing w:val="-13"/>
        </w:rPr>
        <w:t> </w:t>
      </w:r>
      <w:r>
        <w:rPr>
          <w:color w:val="231F20"/>
        </w:rPr>
        <w:t>us</w:t>
      </w:r>
      <w:r>
        <w:rPr>
          <w:color w:val="231F20"/>
          <w:spacing w:val="-12"/>
        </w:rPr>
        <w:t> </w:t>
      </w:r>
      <w:r>
        <w:rPr>
          <w:color w:val="231F20"/>
        </w:rPr>
        <w:t>develop</w:t>
      </w:r>
      <w:r>
        <w:rPr>
          <w:color w:val="231F20"/>
          <w:spacing w:val="-13"/>
        </w:rPr>
        <w:t> </w:t>
      </w:r>
      <w:r>
        <w:rPr>
          <w:color w:val="231F20"/>
        </w:rPr>
        <w:t>a</w:t>
      </w:r>
      <w:r>
        <w:rPr>
          <w:color w:val="231F20"/>
          <w:spacing w:val="-12"/>
        </w:rPr>
        <w:t> </w:t>
      </w:r>
      <w:r>
        <w:rPr>
          <w:color w:val="231F20"/>
        </w:rPr>
        <w:t>more</w:t>
      </w:r>
      <w:r>
        <w:rPr>
          <w:color w:val="231F20"/>
          <w:spacing w:val="-13"/>
        </w:rPr>
        <w:t> </w:t>
      </w:r>
      <w:r>
        <w:rPr>
          <w:color w:val="231F20"/>
        </w:rPr>
        <w:t>useful</w:t>
      </w:r>
      <w:r>
        <w:rPr>
          <w:color w:val="231F20"/>
          <w:spacing w:val="-12"/>
        </w:rPr>
        <w:t> </w:t>
      </w:r>
      <w:r>
        <w:rPr>
          <w:color w:val="231F20"/>
        </w:rPr>
        <w:t>index,</w:t>
      </w:r>
      <w:r>
        <w:rPr>
          <w:color w:val="231F20"/>
          <w:spacing w:val="-13"/>
        </w:rPr>
        <w:t> </w:t>
      </w:r>
      <w:r>
        <w:rPr>
          <w:color w:val="231F20"/>
        </w:rPr>
        <w:t>please</w:t>
      </w:r>
      <w:r>
        <w:rPr>
          <w:color w:val="231F20"/>
          <w:spacing w:val="-12"/>
        </w:rPr>
        <w:t> </w:t>
      </w:r>
      <w:r>
        <w:rPr>
          <w:color w:val="231F20"/>
        </w:rPr>
        <w:t>let</w:t>
      </w:r>
      <w:r>
        <w:rPr>
          <w:color w:val="231F20"/>
          <w:spacing w:val="-13"/>
        </w:rPr>
        <w:t> </w:t>
      </w:r>
      <w:r>
        <w:rPr>
          <w:color w:val="231F20"/>
        </w:rPr>
        <w:t>us</w:t>
      </w:r>
      <w:r>
        <w:rPr>
          <w:color w:val="231F20"/>
          <w:spacing w:val="-12"/>
        </w:rPr>
        <w:t> </w:t>
      </w:r>
      <w:r>
        <w:rPr>
          <w:color w:val="231F20"/>
        </w:rPr>
        <w:t>know</w:t>
      </w:r>
      <w:r>
        <w:rPr>
          <w:color w:val="231F20"/>
          <w:spacing w:val="-13"/>
        </w:rPr>
        <w:t> </w:t>
      </w:r>
      <w:r>
        <w:rPr>
          <w:color w:val="231F20"/>
        </w:rPr>
        <w:t>if</w:t>
      </w:r>
      <w:r>
        <w:rPr>
          <w:color w:val="231F20"/>
          <w:spacing w:val="-12"/>
        </w:rPr>
        <w:t> </w:t>
      </w:r>
      <w:r>
        <w:rPr>
          <w:color w:val="231F20"/>
        </w:rPr>
        <w:t>you</w:t>
      </w:r>
      <w:r>
        <w:rPr>
          <w:color w:val="231F20"/>
          <w:spacing w:val="-13"/>
        </w:rPr>
        <w:t> </w:t>
      </w:r>
      <w:r>
        <w:rPr>
          <w:color w:val="231F20"/>
        </w:rPr>
        <w:t>have</w:t>
      </w:r>
      <w:r>
        <w:rPr>
          <w:color w:val="231F20"/>
          <w:spacing w:val="-12"/>
        </w:rPr>
        <w:t> </w:t>
      </w:r>
      <w:r>
        <w:rPr>
          <w:color w:val="231F20"/>
        </w:rPr>
        <w:t>ideas</w:t>
      </w:r>
      <w:r>
        <w:rPr>
          <w:color w:val="231F20"/>
          <w:spacing w:val="-13"/>
        </w:rPr>
        <w:t> </w:t>
      </w:r>
      <w:r>
        <w:rPr>
          <w:color w:val="231F20"/>
        </w:rPr>
        <w:t>for</w:t>
      </w:r>
      <w:r>
        <w:rPr>
          <w:color w:val="231F20"/>
          <w:spacing w:val="-12"/>
        </w:rPr>
        <w:t> </w:t>
      </w:r>
      <w:r>
        <w:rPr>
          <w:color w:val="231F20"/>
        </w:rPr>
        <w:t>index</w:t>
      </w:r>
      <w:r>
        <w:rPr>
          <w:color w:val="231F20"/>
          <w:spacing w:val="-13"/>
        </w:rPr>
        <w:t> </w:t>
      </w:r>
      <w:r>
        <w:rPr>
          <w:color w:val="231F20"/>
        </w:rPr>
        <w:t>entries. See “Comments and Suggestions” in the “Introduction” for the ways you can reach us.</w:t>
      </w:r>
    </w:p>
    <w:p>
      <w:pPr>
        <w:pStyle w:val="BodyText"/>
        <w:spacing w:after="0" w:line="232" w:lineRule="auto"/>
        <w:sectPr>
          <w:pgSz w:w="12240" w:h="15840"/>
          <w:pgMar w:header="0" w:footer="696" w:top="540" w:bottom="880" w:left="720" w:right="720"/>
          <w:cols w:num="2" w:equalWidth="0">
            <w:col w:w="791" w:space="566"/>
            <w:col w:w="9443"/>
          </w:cols>
        </w:sectPr>
      </w:pPr>
    </w:p>
    <w:p>
      <w:pPr>
        <w:pStyle w:val="BodyText"/>
        <w:spacing w:before="144"/>
        <w:ind w:left="0"/>
        <w:rPr>
          <w:sz w:val="18"/>
        </w:rPr>
      </w:pPr>
    </w:p>
    <w:p>
      <w:pPr>
        <w:spacing w:line="233" w:lineRule="exact" w:before="0"/>
        <w:ind w:left="119" w:right="0" w:firstLine="0"/>
        <w:jc w:val="left"/>
        <w:rPr>
          <w:sz w:val="18"/>
        </w:rPr>
      </w:pPr>
      <w:r>
        <w:rPr>
          <w:sz w:val="18"/>
        </w:rPr>
        <mc:AlternateContent>
          <mc:Choice Requires="wps">
            <w:drawing>
              <wp:anchor distT="0" distB="0" distL="0" distR="0" allowOverlap="1" layoutInCell="1" locked="0" behindDoc="0" simplePos="0" relativeHeight="15831040">
                <wp:simplePos x="0" y="0"/>
                <wp:positionH relativeFrom="page">
                  <wp:posOffset>533400</wp:posOffset>
                </wp:positionH>
                <wp:positionV relativeFrom="paragraph">
                  <wp:posOffset>-29051</wp:posOffset>
                </wp:positionV>
                <wp:extent cx="2167890" cy="44450"/>
                <wp:effectExtent l="0" t="0" r="0" b="0"/>
                <wp:wrapNone/>
                <wp:docPr id="741" name="Group 741"/>
                <wp:cNvGraphicFramePr>
                  <a:graphicFrameLocks/>
                </wp:cNvGraphicFramePr>
                <a:graphic>
                  <a:graphicData uri="http://schemas.microsoft.com/office/word/2010/wordprocessingGroup">
                    <wpg:wgp>
                      <wpg:cNvPr id="741" name="Group 741"/>
                      <wpg:cNvGrpSpPr/>
                      <wpg:grpSpPr>
                        <a:xfrm>
                          <a:off x="0" y="0"/>
                          <a:ext cx="2167890" cy="44450"/>
                          <a:chExt cx="2167890" cy="44450"/>
                        </a:xfrm>
                      </wpg:grpSpPr>
                      <wps:wsp>
                        <wps:cNvPr id="742" name="Graphic 742"/>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743" name="Graphic 743"/>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2.287498pt;width:170.7pt;height:3.5pt;mso-position-horizontal-relative:page;mso-position-vertical-relative:paragraph;z-index:15831040" id="docshapegroup534" coordorigin="840,-46" coordsize="3414,70">
                <v:line style="position:absolute" from="840,-26" to="4253,-26" stroked="true" strokeweight="2pt" strokecolor="#231f20">
                  <v:stroke dashstyle="solid"/>
                </v:line>
                <v:line style="position:absolute" from="840,19" to="4253,19" stroked="true" strokeweight=".5pt" strokecolor="#231f20">
                  <v:stroke dashstyle="solid"/>
                </v:line>
                <w10:wrap type="none"/>
              </v:group>
            </w:pict>
          </mc:Fallback>
        </mc:AlternateContent>
      </w:r>
      <w:r>
        <w:rPr>
          <w:rFonts w:ascii="Arial Black"/>
          <w:color w:val="231F20"/>
          <w:w w:val="90"/>
          <w:sz w:val="18"/>
        </w:rPr>
        <w:t>529</w:t>
      </w:r>
      <w:r>
        <w:rPr>
          <w:rFonts w:ascii="Arial Black"/>
          <w:color w:val="231F20"/>
          <w:spacing w:val="5"/>
          <w:sz w:val="18"/>
        </w:rPr>
        <w:t> </w:t>
      </w:r>
      <w:r>
        <w:rPr>
          <w:rFonts w:ascii="Arial Black"/>
          <w:color w:val="231F20"/>
          <w:w w:val="90"/>
          <w:sz w:val="18"/>
        </w:rPr>
        <w:t>program</w:t>
      </w:r>
      <w:r>
        <w:rPr>
          <w:rFonts w:ascii="Arial Black"/>
          <w:color w:val="231F20"/>
          <w:sz w:val="18"/>
        </w:rPr>
        <w:t> </w:t>
      </w:r>
      <w:r>
        <w:rPr>
          <w:color w:val="231F20"/>
          <w:w w:val="90"/>
          <w:sz w:val="18"/>
        </w:rPr>
        <w:t>(</w:t>
      </w:r>
      <w:r>
        <w:rPr>
          <w:rFonts w:ascii="Arial"/>
          <w:i/>
          <w:color w:val="231F20"/>
          <w:w w:val="90"/>
          <w:sz w:val="18"/>
        </w:rPr>
        <w:t>See</w:t>
      </w:r>
      <w:r>
        <w:rPr>
          <w:rFonts w:ascii="Arial"/>
          <w:i/>
          <w:color w:val="231F20"/>
          <w:spacing w:val="32"/>
          <w:sz w:val="18"/>
        </w:rPr>
        <w:t> </w:t>
      </w:r>
      <w:r>
        <w:rPr>
          <w:color w:val="231F20"/>
          <w:w w:val="90"/>
          <w:sz w:val="18"/>
        </w:rPr>
        <w:t>Qualified</w:t>
      </w:r>
      <w:r>
        <w:rPr>
          <w:color w:val="231F20"/>
          <w:spacing w:val="12"/>
          <w:sz w:val="18"/>
        </w:rPr>
        <w:t> </w:t>
      </w:r>
      <w:r>
        <w:rPr>
          <w:color w:val="231F20"/>
          <w:spacing w:val="-2"/>
          <w:w w:val="90"/>
          <w:sz w:val="18"/>
        </w:rPr>
        <w:t>tuition</w:t>
      </w:r>
    </w:p>
    <w:p>
      <w:pPr>
        <w:spacing w:line="6" w:lineRule="exact" w:before="0"/>
        <w:ind w:left="346" w:right="0" w:firstLine="0"/>
        <w:jc w:val="left"/>
        <w:rPr>
          <w:sz w:val="18"/>
        </w:rPr>
      </w:pPr>
      <w:r>
        <w:rPr>
          <w:color w:val="231F20"/>
          <w:spacing w:val="-2"/>
          <w:sz w:val="18"/>
        </w:rPr>
        <w:t>program</w:t>
      </w:r>
      <w:r>
        <w:rPr>
          <w:color w:val="231F20"/>
          <w:spacing w:val="-1"/>
          <w:sz w:val="18"/>
        </w:rPr>
        <w:t> </w:t>
      </w:r>
      <w:r>
        <w:rPr>
          <w:color w:val="231F20"/>
          <w:spacing w:val="-2"/>
          <w:sz w:val="18"/>
        </w:rPr>
        <w:t>(QTP))</w:t>
      </w:r>
    </w:p>
    <w:p>
      <w:pPr>
        <w:spacing w:line="240" w:lineRule="auto" w:before="32"/>
        <w:rPr>
          <w:sz w:val="18"/>
        </w:rPr>
      </w:pPr>
      <w:r>
        <w:rPr/>
        <w:br w:type="column"/>
      </w:r>
      <w:r>
        <w:rPr>
          <w:sz w:val="18"/>
        </w:rPr>
      </w:r>
    </w:p>
    <w:p>
      <w:pPr>
        <w:spacing w:before="0"/>
        <w:ind w:left="120" w:right="0" w:firstLine="0"/>
        <w:jc w:val="left"/>
        <w:rPr>
          <w:sz w:val="18"/>
        </w:rPr>
      </w:pPr>
      <w:r>
        <w:rPr>
          <w:sz w:val="18"/>
        </w:rPr>
        <w:drawing>
          <wp:anchor distT="0" distB="0" distL="0" distR="0" allowOverlap="1" layoutInCell="1" locked="0" behindDoc="0" simplePos="0" relativeHeight="15830016">
            <wp:simplePos x="0" y="0"/>
            <wp:positionH relativeFrom="page">
              <wp:posOffset>1394937</wp:posOffset>
            </wp:positionH>
            <wp:positionV relativeFrom="paragraph">
              <wp:posOffset>-446101</wp:posOffset>
            </wp:positionV>
            <wp:extent cx="220481" cy="239334"/>
            <wp:effectExtent l="0" t="0" r="0" b="0"/>
            <wp:wrapNone/>
            <wp:docPr id="744" name="Image 744" descr="Descriptive content not yet available for this graphic"/>
            <wp:cNvGraphicFramePr>
              <a:graphicFrameLocks/>
            </wp:cNvGraphicFramePr>
            <a:graphic>
              <a:graphicData uri="http://schemas.openxmlformats.org/drawingml/2006/picture">
                <pic:pic>
                  <pic:nvPicPr>
                    <pic:cNvPr id="744" name="Image 744" descr="Descriptive content not yet available for this graphic"/>
                    <pic:cNvPicPr/>
                  </pic:nvPicPr>
                  <pic:blipFill>
                    <a:blip r:embed="rId119" cstate="print"/>
                    <a:stretch>
                      <a:fillRect/>
                    </a:stretch>
                  </pic:blipFill>
                  <pic:spPr>
                    <a:xfrm>
                      <a:off x="0" y="0"/>
                      <a:ext cx="220481" cy="239334"/>
                    </a:xfrm>
                    <a:prstGeom prst="rect">
                      <a:avLst/>
                    </a:prstGeom>
                  </pic:spPr>
                </pic:pic>
              </a:graphicData>
            </a:graphic>
          </wp:anchor>
        </w:drawing>
      </w:r>
      <w:r>
        <w:rPr>
          <w:color w:val="231F20"/>
          <w:sz w:val="18"/>
        </w:rPr>
        <w:t>Deductible</w:t>
      </w:r>
      <w:r>
        <w:rPr>
          <w:color w:val="231F20"/>
          <w:spacing w:val="-9"/>
          <w:sz w:val="18"/>
        </w:rPr>
        <w:t> </w:t>
      </w:r>
      <w:r>
        <w:rPr>
          <w:color w:val="231F20"/>
          <w:sz w:val="18"/>
        </w:rPr>
        <w:t>education</w:t>
      </w:r>
      <w:r>
        <w:rPr>
          <w:color w:val="231F20"/>
          <w:spacing w:val="-9"/>
          <w:sz w:val="18"/>
        </w:rPr>
        <w:t> </w:t>
      </w:r>
      <w:r>
        <w:rPr>
          <w:color w:val="231F20"/>
          <w:sz w:val="18"/>
        </w:rPr>
        <w:t>expenses</w:t>
      </w:r>
      <w:r>
        <w:rPr>
          <w:color w:val="231F20"/>
          <w:spacing w:val="40"/>
          <w:sz w:val="18"/>
        </w:rPr>
        <w:t> </w:t>
      </w:r>
      <w:hyperlink w:history="true" w:anchor="_bookmark344">
        <w:r>
          <w:rPr>
            <w:color w:val="0056A2"/>
            <w:sz w:val="18"/>
            <w:u w:val="single" w:color="0055A1"/>
          </w:rPr>
          <w:t>62</w:t>
        </w:r>
      </w:hyperlink>
      <w:r>
        <w:rPr>
          <w:color w:val="231F20"/>
          <w:sz w:val="18"/>
        </w:rPr>
        <w:t>,</w:t>
      </w:r>
      <w:r>
        <w:rPr>
          <w:color w:val="231F20"/>
          <w:spacing w:val="-9"/>
          <w:sz w:val="18"/>
        </w:rPr>
        <w:t> </w:t>
      </w:r>
      <w:hyperlink w:history="true" w:anchor="_bookmark355">
        <w:r>
          <w:rPr>
            <w:color w:val="0056A2"/>
            <w:spacing w:val="-5"/>
            <w:sz w:val="18"/>
            <w:u w:val="single" w:color="0055A1"/>
          </w:rPr>
          <w:t>64</w:t>
        </w:r>
      </w:hyperlink>
    </w:p>
    <w:p>
      <w:pPr>
        <w:spacing w:line="135" w:lineRule="exact" w:before="6"/>
        <w:ind w:left="120" w:right="0" w:firstLine="0"/>
        <w:jc w:val="left"/>
        <w:rPr>
          <w:sz w:val="18"/>
        </w:rPr>
      </w:pPr>
      <w:r>
        <w:rPr>
          <w:color w:val="231F20"/>
          <w:sz w:val="18"/>
        </w:rPr>
        <w:t>Deducting</w:t>
      </w:r>
      <w:r>
        <w:rPr>
          <w:color w:val="231F20"/>
          <w:spacing w:val="-9"/>
          <w:sz w:val="18"/>
        </w:rPr>
        <w:t> </w:t>
      </w:r>
      <w:r>
        <w:rPr>
          <w:color w:val="231F20"/>
          <w:sz w:val="18"/>
        </w:rPr>
        <w:t>business</w:t>
      </w:r>
      <w:r>
        <w:rPr>
          <w:color w:val="231F20"/>
          <w:spacing w:val="-9"/>
          <w:sz w:val="18"/>
        </w:rPr>
        <w:t> </w:t>
      </w:r>
      <w:r>
        <w:rPr>
          <w:color w:val="231F20"/>
          <w:sz w:val="18"/>
        </w:rPr>
        <w:t>expenses</w:t>
      </w:r>
      <w:r>
        <w:rPr>
          <w:color w:val="231F20"/>
          <w:spacing w:val="41"/>
          <w:sz w:val="18"/>
        </w:rPr>
        <w:t> </w:t>
      </w:r>
      <w:hyperlink w:history="true" w:anchor="_bookmark371">
        <w:r>
          <w:rPr>
            <w:color w:val="0056A2"/>
            <w:sz w:val="18"/>
            <w:u w:val="single" w:color="0055A1"/>
          </w:rPr>
          <w:t>65</w:t>
        </w:r>
      </w:hyperlink>
      <w:r>
        <w:rPr>
          <w:color w:val="231F20"/>
          <w:sz w:val="18"/>
        </w:rPr>
        <w:t>,</w:t>
      </w:r>
      <w:r>
        <w:rPr>
          <w:color w:val="231F20"/>
          <w:spacing w:val="-9"/>
          <w:sz w:val="18"/>
        </w:rPr>
        <w:t> </w:t>
      </w:r>
      <w:hyperlink w:history="true" w:anchor="_bookmark376">
        <w:r>
          <w:rPr>
            <w:color w:val="0056A2"/>
            <w:spacing w:val="-5"/>
            <w:sz w:val="18"/>
            <w:u w:val="single" w:color="0055A1"/>
          </w:rPr>
          <w:t>66</w:t>
        </w:r>
      </w:hyperlink>
    </w:p>
    <w:p>
      <w:pPr>
        <w:spacing w:line="240" w:lineRule="auto" w:before="32"/>
        <w:rPr>
          <w:sz w:val="18"/>
        </w:rPr>
      </w:pPr>
      <w:r>
        <w:rPr/>
        <w:br w:type="column"/>
      </w:r>
      <w:r>
        <w:rPr>
          <w:sz w:val="18"/>
        </w:rPr>
      </w:r>
    </w:p>
    <w:p>
      <w:pPr>
        <w:spacing w:before="0"/>
        <w:ind w:left="120" w:right="0" w:firstLine="0"/>
        <w:jc w:val="left"/>
        <w:rPr>
          <w:sz w:val="18"/>
        </w:rPr>
      </w:pPr>
      <w:r>
        <w:rPr>
          <w:color w:val="231F20"/>
          <w:sz w:val="18"/>
        </w:rPr>
        <w:t>Losses</w:t>
      </w:r>
      <w:r>
        <w:rPr>
          <w:color w:val="231F20"/>
          <w:spacing w:val="45"/>
          <w:sz w:val="18"/>
        </w:rPr>
        <w:t> </w:t>
      </w:r>
      <w:hyperlink w:history="true" w:anchor="_bookmark241">
        <w:r>
          <w:rPr>
            <w:color w:val="0056A2"/>
            <w:spacing w:val="-5"/>
            <w:sz w:val="18"/>
            <w:u w:val="single" w:color="0055A1"/>
          </w:rPr>
          <w:t>47</w:t>
        </w:r>
      </w:hyperlink>
    </w:p>
    <w:p>
      <w:pPr>
        <w:spacing w:line="135" w:lineRule="exact" w:before="6"/>
        <w:ind w:left="120" w:right="0" w:firstLine="0"/>
        <w:jc w:val="left"/>
        <w:rPr>
          <w:sz w:val="18"/>
        </w:rPr>
      </w:pPr>
      <w:r>
        <w:rPr>
          <w:color w:val="231F20"/>
          <w:sz w:val="18"/>
        </w:rPr>
        <w:t>Modified</w:t>
      </w:r>
      <w:r>
        <w:rPr>
          <w:color w:val="231F20"/>
          <w:spacing w:val="-6"/>
          <w:sz w:val="18"/>
        </w:rPr>
        <w:t> </w:t>
      </w:r>
      <w:r>
        <w:rPr>
          <w:color w:val="231F20"/>
          <w:sz w:val="18"/>
        </w:rPr>
        <w:t>adjusted</w:t>
      </w:r>
      <w:r>
        <w:rPr>
          <w:color w:val="231F20"/>
          <w:spacing w:val="-5"/>
          <w:sz w:val="18"/>
        </w:rPr>
        <w:t> </w:t>
      </w:r>
      <w:r>
        <w:rPr>
          <w:color w:val="231F20"/>
          <w:sz w:val="18"/>
        </w:rPr>
        <w:t>gross</w:t>
      </w:r>
      <w:r>
        <w:rPr>
          <w:color w:val="231F20"/>
          <w:spacing w:val="-5"/>
          <w:sz w:val="18"/>
        </w:rPr>
        <w:t> </w:t>
      </w:r>
      <w:r>
        <w:rPr>
          <w:color w:val="231F20"/>
          <w:spacing w:val="-2"/>
          <w:sz w:val="18"/>
        </w:rPr>
        <w:t>income</w:t>
      </w:r>
    </w:p>
    <w:p>
      <w:pPr>
        <w:spacing w:after="0" w:line="135" w:lineRule="exact"/>
        <w:jc w:val="left"/>
        <w:rPr>
          <w:sz w:val="18"/>
        </w:rPr>
        <w:sectPr>
          <w:type w:val="continuous"/>
          <w:pgSz w:w="12240" w:h="15840"/>
          <w:pgMar w:header="0" w:footer="696" w:top="480" w:bottom="280" w:left="720" w:right="720"/>
          <w:cols w:num="3" w:equalWidth="0">
            <w:col w:w="2968" w:space="832"/>
            <w:col w:w="3243" w:space="331"/>
            <w:col w:w="3426"/>
          </w:cols>
        </w:sectPr>
      </w:pPr>
    </w:p>
    <w:p>
      <w:pPr>
        <w:tabs>
          <w:tab w:pos="3573" w:val="left" w:leader="none"/>
          <w:tab w:pos="3920" w:val="left" w:leader="none"/>
        </w:tabs>
        <w:spacing w:line="135" w:lineRule="exact" w:before="69"/>
        <w:ind w:left="119" w:right="0" w:firstLine="0"/>
        <w:jc w:val="left"/>
        <w:rPr>
          <w:sz w:val="18"/>
        </w:rPr>
      </w:pPr>
      <w:r>
        <w:rPr>
          <w:rFonts w:ascii="Times New Roman"/>
          <w:color w:val="231F20"/>
          <w:sz w:val="18"/>
          <w:u w:val="thick" w:color="231F20"/>
        </w:rPr>
        <w:tab/>
      </w:r>
      <w:r>
        <w:rPr>
          <w:rFonts w:ascii="Times New Roman"/>
          <w:color w:val="231F20"/>
          <w:sz w:val="18"/>
        </w:rPr>
        <w:tab/>
      </w:r>
      <w:r>
        <w:rPr>
          <w:color w:val="231F20"/>
          <w:sz w:val="18"/>
        </w:rPr>
        <w:t>Double</w:t>
      </w:r>
      <w:r>
        <w:rPr>
          <w:color w:val="231F20"/>
          <w:spacing w:val="-11"/>
          <w:sz w:val="18"/>
        </w:rPr>
        <w:t> </w:t>
      </w:r>
      <w:r>
        <w:rPr>
          <w:color w:val="231F20"/>
          <w:sz w:val="18"/>
        </w:rPr>
        <w:t>benefit</w:t>
      </w:r>
      <w:r>
        <w:rPr>
          <w:color w:val="231F20"/>
          <w:spacing w:val="-10"/>
          <w:sz w:val="18"/>
        </w:rPr>
        <w:t> </w:t>
      </w:r>
      <w:r>
        <w:rPr>
          <w:color w:val="231F20"/>
          <w:sz w:val="18"/>
        </w:rPr>
        <w:t>not</w:t>
      </w:r>
      <w:r>
        <w:rPr>
          <w:color w:val="231F20"/>
          <w:spacing w:val="-11"/>
          <w:sz w:val="18"/>
        </w:rPr>
        <w:t> </w:t>
      </w:r>
      <w:r>
        <w:rPr>
          <w:color w:val="231F20"/>
          <w:sz w:val="18"/>
        </w:rPr>
        <w:t>allowed</w:t>
      </w:r>
      <w:r>
        <w:rPr>
          <w:color w:val="231F20"/>
          <w:spacing w:val="37"/>
          <w:sz w:val="18"/>
        </w:rPr>
        <w:t> </w:t>
      </w:r>
      <w:hyperlink w:history="true" w:anchor="_bookmark358">
        <w:r>
          <w:rPr>
            <w:color w:val="0056A2"/>
            <w:spacing w:val="-5"/>
            <w:sz w:val="18"/>
            <w:u w:val="single" w:color="0055A1"/>
          </w:rPr>
          <w:t>64</w:t>
        </w:r>
      </w:hyperlink>
    </w:p>
    <w:p>
      <w:pPr>
        <w:spacing w:line="165" w:lineRule="exact" w:before="39"/>
        <w:ind w:left="120" w:right="0" w:firstLine="0"/>
        <w:jc w:val="left"/>
        <w:rPr>
          <w:sz w:val="18"/>
        </w:rPr>
      </w:pPr>
      <w:r>
        <w:rPr/>
        <w:br w:type="column"/>
      </w:r>
      <w:r>
        <w:rPr>
          <w:color w:val="231F20"/>
          <w:sz w:val="18"/>
        </w:rPr>
        <w:t>(MAGI)</w:t>
      </w:r>
      <w:r>
        <w:rPr>
          <w:color w:val="231F20"/>
          <w:spacing w:val="40"/>
          <w:sz w:val="18"/>
        </w:rPr>
        <w:t> </w:t>
      </w:r>
      <w:hyperlink w:history="true" w:anchor="_bookmark203">
        <w:r>
          <w:rPr>
            <w:color w:val="0056A2"/>
            <w:spacing w:val="-5"/>
            <w:sz w:val="18"/>
            <w:u w:val="single" w:color="0055A1"/>
          </w:rPr>
          <w:t>41</w:t>
        </w:r>
      </w:hyperlink>
    </w:p>
    <w:p>
      <w:pPr>
        <w:spacing w:after="0" w:line="165" w:lineRule="exact"/>
        <w:jc w:val="left"/>
        <w:rPr>
          <w:sz w:val="18"/>
        </w:rPr>
        <w:sectPr>
          <w:type w:val="continuous"/>
          <w:pgSz w:w="12240" w:h="15840"/>
          <w:pgMar w:header="0" w:footer="696" w:top="480" w:bottom="280" w:left="720" w:right="720"/>
          <w:cols w:num="2" w:equalWidth="0">
            <w:col w:w="6356" w:space="1244"/>
            <w:col w:w="3200"/>
          </w:cols>
        </w:sectPr>
      </w:pPr>
    </w:p>
    <w:p>
      <w:pPr>
        <w:pStyle w:val="BodyText"/>
        <w:spacing w:before="3"/>
        <w:ind w:left="0"/>
        <w:rPr>
          <w:sz w:val="10"/>
        </w:rPr>
      </w:pPr>
    </w:p>
    <w:p>
      <w:pPr>
        <w:pStyle w:val="BodyText"/>
        <w:spacing w:line="20" w:lineRule="exact"/>
        <w:ind w:left="120" w:right="-87"/>
        <w:rPr>
          <w:sz w:val="2"/>
        </w:rPr>
      </w:pPr>
      <w:r>
        <w:rPr>
          <w:sz w:val="2"/>
        </w:rPr>
        <mc:AlternateContent>
          <mc:Choice Requires="wps">
            <w:drawing>
              <wp:inline distT="0" distB="0" distL="0" distR="0">
                <wp:extent cx="2167890" cy="6350"/>
                <wp:effectExtent l="9525" t="0" r="0" b="3175"/>
                <wp:docPr id="745" name="Group 745"/>
                <wp:cNvGraphicFramePr>
                  <a:graphicFrameLocks/>
                </wp:cNvGraphicFramePr>
                <a:graphic>
                  <a:graphicData uri="http://schemas.microsoft.com/office/word/2010/wordprocessingGroup">
                    <wpg:wgp>
                      <wpg:cNvPr id="745" name="Group 745"/>
                      <wpg:cNvGrpSpPr/>
                      <wpg:grpSpPr>
                        <a:xfrm>
                          <a:off x="0" y="0"/>
                          <a:ext cx="2167890" cy="6350"/>
                          <a:chExt cx="2167890" cy="6350"/>
                        </a:xfrm>
                      </wpg:grpSpPr>
                      <wps:wsp>
                        <wps:cNvPr id="746" name="Graphic 746"/>
                        <wps:cNvSpPr/>
                        <wps:spPr>
                          <a:xfrm>
                            <a:off x="0" y="31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5pt;mso-position-horizontal-relative:char;mso-position-vertical-relative:line" id="docshapegroup535" coordorigin="0,0" coordsize="3414,10">
                <v:line style="position:absolute" from="0,5" to="3413,5" stroked="true" strokeweight=".5pt" strokecolor="#231f20">
                  <v:stroke dashstyle="solid"/>
                </v:line>
              </v:group>
            </w:pict>
          </mc:Fallback>
        </mc:AlternateContent>
      </w:r>
      <w:r>
        <w:rPr>
          <w:sz w:val="2"/>
        </w:rPr>
      </w:r>
    </w:p>
    <w:p>
      <w:pPr>
        <w:pStyle w:val="Heading5"/>
      </w:pPr>
      <w:r>
        <w:rPr>
          <w:color w:val="231F20"/>
          <w:spacing w:val="-10"/>
        </w:rPr>
        <w:t>A</w:t>
      </w:r>
    </w:p>
    <w:p>
      <w:pPr>
        <w:spacing w:line="248" w:lineRule="exact" w:before="0"/>
        <w:ind w:left="119" w:right="0" w:firstLine="0"/>
        <w:jc w:val="left"/>
        <w:rPr>
          <w:sz w:val="18"/>
        </w:rPr>
      </w:pPr>
      <w:r>
        <w:rPr>
          <w:rFonts w:ascii="Arial Black"/>
          <w:color w:val="231F20"/>
          <w:w w:val="85"/>
          <w:sz w:val="18"/>
        </w:rPr>
        <w:t>Academic</w:t>
      </w:r>
      <w:r>
        <w:rPr>
          <w:rFonts w:ascii="Arial Black"/>
          <w:color w:val="231F20"/>
          <w:spacing w:val="-5"/>
          <w:sz w:val="18"/>
        </w:rPr>
        <w:t> </w:t>
      </w:r>
      <w:r>
        <w:rPr>
          <w:rFonts w:ascii="Arial Black"/>
          <w:color w:val="231F20"/>
          <w:spacing w:val="-2"/>
          <w:sz w:val="18"/>
        </w:rPr>
        <w:t>period</w:t>
      </w:r>
      <w:r>
        <w:rPr>
          <w:color w:val="231F20"/>
          <w:spacing w:val="-2"/>
          <w:sz w:val="18"/>
        </w:rPr>
        <w:t>:</w:t>
      </w:r>
    </w:p>
    <w:p>
      <w:pPr>
        <w:spacing w:line="247" w:lineRule="auto" w:before="0"/>
        <w:ind w:left="346" w:right="112" w:firstLine="0"/>
        <w:jc w:val="left"/>
        <w:rPr>
          <w:sz w:val="18"/>
        </w:rPr>
      </w:pP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credit</w:t>
      </w:r>
      <w:r>
        <w:rPr>
          <w:color w:val="231F20"/>
          <w:spacing w:val="28"/>
          <w:sz w:val="18"/>
        </w:rPr>
        <w:t> </w:t>
      </w:r>
      <w:hyperlink w:history="true" w:anchor="_bookmark51">
        <w:r>
          <w:rPr>
            <w:color w:val="0056A2"/>
            <w:sz w:val="18"/>
            <w:u w:val="single" w:color="0055A1"/>
          </w:rPr>
          <w:t>12</w:t>
        </w:r>
      </w:hyperlink>
      <w:r>
        <w:rPr>
          <w:color w:val="0056A2"/>
          <w:sz w:val="18"/>
        </w:rPr>
        <w:t> </w:t>
      </w:r>
      <w:r>
        <w:rPr>
          <w:color w:val="231F20"/>
          <w:sz w:val="18"/>
        </w:rPr>
        <w:t>Lifetime learning credit</w:t>
      </w:r>
      <w:r>
        <w:rPr>
          <w:color w:val="231F20"/>
          <w:spacing w:val="40"/>
          <w:sz w:val="18"/>
        </w:rPr>
        <w:t> </w:t>
      </w:r>
      <w:hyperlink w:history="true" w:anchor="_bookmark104">
        <w:r>
          <w:rPr>
            <w:color w:val="0056A2"/>
            <w:sz w:val="18"/>
            <w:u w:val="single" w:color="0055A1"/>
          </w:rPr>
          <w:t>24</w:t>
        </w:r>
      </w:hyperlink>
    </w:p>
    <w:p>
      <w:pPr>
        <w:spacing w:line="206" w:lineRule="auto" w:before="8"/>
        <w:ind w:left="119" w:right="112" w:firstLine="226"/>
        <w:jc w:val="left"/>
        <w:rPr>
          <w:sz w:val="18"/>
        </w:rPr>
      </w:pPr>
      <w:r>
        <w:rPr>
          <w:color w:val="231F20"/>
          <w:sz w:val="18"/>
        </w:rPr>
        <w:t>Student</w:t>
      </w:r>
      <w:r>
        <w:rPr>
          <w:color w:val="231F20"/>
          <w:spacing w:val="-12"/>
          <w:sz w:val="18"/>
        </w:rPr>
        <w:t> </w:t>
      </w:r>
      <w:r>
        <w:rPr>
          <w:color w:val="231F20"/>
          <w:sz w:val="18"/>
        </w:rPr>
        <w:t>loan</w:t>
      </w:r>
      <w:r>
        <w:rPr>
          <w:color w:val="231F20"/>
          <w:spacing w:val="-12"/>
          <w:sz w:val="18"/>
        </w:rPr>
        <w:t> </w:t>
      </w:r>
      <w:r>
        <w:rPr>
          <w:color w:val="231F20"/>
          <w:sz w:val="18"/>
        </w:rPr>
        <w:t>interest</w:t>
      </w:r>
      <w:r>
        <w:rPr>
          <w:color w:val="231F20"/>
          <w:spacing w:val="-12"/>
          <w:sz w:val="18"/>
        </w:rPr>
        <w:t> </w:t>
      </w:r>
      <w:r>
        <w:rPr>
          <w:color w:val="231F20"/>
          <w:sz w:val="18"/>
        </w:rPr>
        <w:t>deduction</w:t>
      </w:r>
      <w:r>
        <w:rPr>
          <w:color w:val="231F20"/>
          <w:spacing w:val="32"/>
          <w:sz w:val="18"/>
        </w:rPr>
        <w:t> </w:t>
      </w:r>
      <w:hyperlink w:history="true" w:anchor="_bookmark144">
        <w:r>
          <w:rPr>
            <w:color w:val="0056A2"/>
            <w:sz w:val="18"/>
            <w:u w:val="single" w:color="0055A1"/>
          </w:rPr>
          <w:t>32</w:t>
        </w:r>
      </w:hyperlink>
      <w:r>
        <w:rPr>
          <w:color w:val="0056A2"/>
          <w:sz w:val="18"/>
        </w:rPr>
        <w:t> </w:t>
      </w:r>
      <w:r>
        <w:rPr>
          <w:rFonts w:ascii="Arial Black"/>
          <w:color w:val="231F20"/>
          <w:sz w:val="18"/>
        </w:rPr>
        <w:t>Accountable</w:t>
      </w:r>
      <w:r>
        <w:rPr>
          <w:rFonts w:ascii="Arial Black"/>
          <w:color w:val="231F20"/>
          <w:spacing w:val="-15"/>
          <w:sz w:val="18"/>
        </w:rPr>
        <w:t> </w:t>
      </w:r>
      <w:r>
        <w:rPr>
          <w:rFonts w:ascii="Arial Black"/>
          <w:color w:val="231F20"/>
          <w:sz w:val="18"/>
        </w:rPr>
        <w:t>plans</w:t>
      </w:r>
      <w:r>
        <w:rPr>
          <w:rFonts w:ascii="Arial Black"/>
          <w:color w:val="231F20"/>
          <w:spacing w:val="4"/>
          <w:sz w:val="18"/>
        </w:rPr>
        <w:t> </w:t>
      </w:r>
      <w:hyperlink w:history="true" w:anchor="_bookmark359">
        <w:r>
          <w:rPr>
            <w:color w:val="0056A2"/>
            <w:sz w:val="18"/>
            <w:u w:val="single" w:color="0055A1"/>
          </w:rPr>
          <w:t>64</w:t>
        </w:r>
      </w:hyperlink>
      <w:r>
        <w:rPr>
          <w:color w:val="231F20"/>
          <w:sz w:val="18"/>
        </w:rPr>
        <w:t>,</w:t>
      </w:r>
      <w:r>
        <w:rPr>
          <w:color w:val="231F20"/>
          <w:spacing w:val="-12"/>
          <w:sz w:val="18"/>
        </w:rPr>
        <w:t> </w:t>
      </w:r>
      <w:hyperlink w:history="true" w:anchor="_bookmark362">
        <w:r>
          <w:rPr>
            <w:color w:val="0056A2"/>
            <w:sz w:val="18"/>
            <w:u w:val="single" w:color="0055A1"/>
          </w:rPr>
          <w:t>65</w:t>
        </w:r>
      </w:hyperlink>
      <w:r>
        <w:rPr>
          <w:color w:val="0056A2"/>
          <w:sz w:val="18"/>
        </w:rPr>
        <w:t> </w:t>
      </w:r>
      <w:r>
        <w:rPr>
          <w:rFonts w:ascii="Arial Black"/>
          <w:color w:val="231F20"/>
          <w:sz w:val="18"/>
        </w:rPr>
        <w:t>Additional</w:t>
      </w:r>
      <w:r>
        <w:rPr>
          <w:rFonts w:ascii="Arial Black"/>
          <w:color w:val="231F20"/>
          <w:spacing w:val="-17"/>
          <w:sz w:val="18"/>
        </w:rPr>
        <w:t> </w:t>
      </w:r>
      <w:r>
        <w:rPr>
          <w:rFonts w:ascii="Arial Black"/>
          <w:color w:val="231F20"/>
          <w:sz w:val="18"/>
        </w:rPr>
        <w:t>tax</w:t>
      </w:r>
      <w:r>
        <w:rPr>
          <w:color w:val="231F20"/>
          <w:sz w:val="18"/>
        </w:rPr>
        <w:t>:</w:t>
      </w:r>
    </w:p>
    <w:p>
      <w:pPr>
        <w:spacing w:line="199" w:lineRule="exact" w:before="0"/>
        <w:ind w:left="346" w:right="0" w:firstLine="0"/>
        <w:jc w:val="left"/>
        <w:rPr>
          <w:sz w:val="18"/>
        </w:rPr>
      </w:pPr>
      <w:r>
        <w:rPr>
          <w:color w:val="231F20"/>
          <w:spacing w:val="-2"/>
          <w:sz w:val="18"/>
        </w:rPr>
        <w:t>Coverdell</w:t>
      </w:r>
      <w:r>
        <w:rPr>
          <w:color w:val="231F20"/>
          <w:spacing w:val="-7"/>
          <w:sz w:val="18"/>
        </w:rPr>
        <w:t> </w:t>
      </w:r>
      <w:r>
        <w:rPr>
          <w:color w:val="231F20"/>
          <w:spacing w:val="-4"/>
          <w:sz w:val="18"/>
        </w:rPr>
        <w:t>ESA:</w:t>
      </w:r>
    </w:p>
    <w:p>
      <w:pPr>
        <w:spacing w:line="247" w:lineRule="auto" w:before="6"/>
        <w:ind w:left="573" w:right="557" w:firstLine="0"/>
        <w:jc w:val="left"/>
        <w:rPr>
          <w:sz w:val="18"/>
        </w:rPr>
      </w:pPr>
      <w:r>
        <w:rPr>
          <w:color w:val="231F20"/>
          <w:sz w:val="18"/>
        </w:rPr>
        <w:t>On</w:t>
      </w:r>
      <w:r>
        <w:rPr>
          <w:color w:val="231F20"/>
          <w:spacing w:val="-12"/>
          <w:sz w:val="18"/>
        </w:rPr>
        <w:t> </w:t>
      </w:r>
      <w:r>
        <w:rPr>
          <w:color w:val="231F20"/>
          <w:sz w:val="18"/>
        </w:rPr>
        <w:t>excess</w:t>
      </w:r>
      <w:r>
        <w:rPr>
          <w:color w:val="231F20"/>
          <w:spacing w:val="-12"/>
          <w:sz w:val="18"/>
        </w:rPr>
        <w:t> </w:t>
      </w:r>
      <w:r>
        <w:rPr>
          <w:color w:val="231F20"/>
          <w:sz w:val="18"/>
        </w:rPr>
        <w:t>contributions</w:t>
      </w:r>
      <w:r>
        <w:rPr>
          <w:color w:val="231F20"/>
          <w:spacing w:val="20"/>
          <w:sz w:val="18"/>
        </w:rPr>
        <w:t> </w:t>
      </w:r>
      <w:hyperlink w:history="true" w:anchor="_bookmark211">
        <w:r>
          <w:rPr>
            <w:color w:val="0056A2"/>
            <w:sz w:val="18"/>
            <w:u w:val="single" w:color="0055A1"/>
          </w:rPr>
          <w:t>43</w:t>
        </w:r>
      </w:hyperlink>
      <w:r>
        <w:rPr>
          <w:color w:val="0056A2"/>
          <w:sz w:val="18"/>
        </w:rPr>
        <w:t> </w:t>
      </w:r>
      <w:r>
        <w:rPr>
          <w:color w:val="231F20"/>
          <w:sz w:val="18"/>
        </w:rPr>
        <w:t>On</w:t>
      </w:r>
      <w:r>
        <w:rPr>
          <w:color w:val="231F20"/>
          <w:spacing w:val="-10"/>
          <w:sz w:val="18"/>
        </w:rPr>
        <w:t> </w:t>
      </w:r>
      <w:r>
        <w:rPr>
          <w:color w:val="231F20"/>
          <w:sz w:val="18"/>
        </w:rPr>
        <w:t>taxable</w:t>
      </w:r>
      <w:r>
        <w:rPr>
          <w:color w:val="231F20"/>
          <w:spacing w:val="-10"/>
          <w:sz w:val="18"/>
        </w:rPr>
        <w:t> </w:t>
      </w:r>
      <w:r>
        <w:rPr>
          <w:color w:val="231F20"/>
          <w:sz w:val="18"/>
        </w:rPr>
        <w:t>distributions</w:t>
      </w:r>
      <w:r>
        <w:rPr>
          <w:color w:val="231F20"/>
          <w:spacing w:val="39"/>
          <w:sz w:val="18"/>
        </w:rPr>
        <w:t> </w:t>
      </w:r>
      <w:hyperlink w:history="true" w:anchor="_bookmark240">
        <w:r>
          <w:rPr>
            <w:color w:val="0056A2"/>
            <w:spacing w:val="-5"/>
            <w:sz w:val="18"/>
            <w:u w:val="single" w:color="0055A1"/>
          </w:rPr>
          <w:t>47</w:t>
        </w:r>
      </w:hyperlink>
    </w:p>
    <w:p>
      <w:pPr>
        <w:spacing w:line="211" w:lineRule="auto" w:before="21"/>
        <w:ind w:left="573" w:right="557" w:hanging="227"/>
        <w:jc w:val="left"/>
        <w:rPr>
          <w:sz w:val="18"/>
        </w:rPr>
      </w:pPr>
      <w:r>
        <w:rPr>
          <w:color w:val="231F20"/>
          <w:spacing w:val="-2"/>
          <w:sz w:val="18"/>
        </w:rPr>
        <w:t>IRA</w:t>
      </w:r>
      <w:r>
        <w:rPr>
          <w:color w:val="231F20"/>
          <w:spacing w:val="-3"/>
          <w:sz w:val="18"/>
        </w:rPr>
        <w:t> </w:t>
      </w:r>
      <w:r>
        <w:rPr>
          <w:color w:val="231F20"/>
          <w:spacing w:val="-2"/>
          <w:sz w:val="18"/>
        </w:rPr>
        <w:t>distributions,</w:t>
      </w:r>
      <w:r>
        <w:rPr>
          <w:color w:val="231F20"/>
          <w:spacing w:val="-3"/>
          <w:sz w:val="18"/>
        </w:rPr>
        <w:t> </w:t>
      </w:r>
      <w:r>
        <w:rPr>
          <w:color w:val="231F20"/>
          <w:spacing w:val="-2"/>
          <w:sz w:val="18"/>
        </w:rPr>
        <w:t>education </w:t>
      </w:r>
      <w:r>
        <w:rPr>
          <w:color w:val="231F20"/>
          <w:sz w:val="18"/>
        </w:rPr>
        <w:t>exception</w:t>
      </w:r>
      <w:r>
        <w:rPr>
          <w:color w:val="231F20"/>
          <w:spacing w:val="40"/>
          <w:sz w:val="18"/>
        </w:rPr>
        <w:t> </w:t>
      </w:r>
      <w:hyperlink w:history="true" w:anchor="_bookmark283">
        <w:r>
          <w:rPr>
            <w:color w:val="0056A2"/>
            <w:sz w:val="18"/>
            <w:u w:val="single" w:color="0055A1"/>
          </w:rPr>
          <w:t>54</w:t>
        </w:r>
      </w:hyperlink>
    </w:p>
    <w:p>
      <w:pPr>
        <w:spacing w:line="211" w:lineRule="auto" w:before="31"/>
        <w:ind w:left="573" w:right="397" w:hanging="227"/>
        <w:jc w:val="left"/>
        <w:rPr>
          <w:sz w:val="18"/>
        </w:rPr>
      </w:pPr>
      <w:r>
        <w:rPr>
          <w:color w:val="231F20"/>
          <w:sz w:val="18"/>
        </w:rPr>
        <w:t>Qualified</w:t>
      </w:r>
      <w:r>
        <w:rPr>
          <w:color w:val="231F20"/>
          <w:spacing w:val="-12"/>
          <w:sz w:val="18"/>
        </w:rPr>
        <w:t> </w:t>
      </w:r>
      <w:r>
        <w:rPr>
          <w:color w:val="231F20"/>
          <w:sz w:val="18"/>
        </w:rPr>
        <w:t>tuition</w:t>
      </w:r>
      <w:r>
        <w:rPr>
          <w:color w:val="231F20"/>
          <w:spacing w:val="-12"/>
          <w:sz w:val="18"/>
        </w:rPr>
        <w:t> </w:t>
      </w:r>
      <w:r>
        <w:rPr>
          <w:color w:val="231F20"/>
          <w:sz w:val="18"/>
        </w:rPr>
        <w:t>program</w:t>
      </w:r>
      <w:r>
        <w:rPr>
          <w:color w:val="231F20"/>
          <w:spacing w:val="-12"/>
          <w:sz w:val="18"/>
        </w:rPr>
        <w:t> </w:t>
      </w:r>
      <w:r>
        <w:rPr>
          <w:color w:val="231F20"/>
          <w:sz w:val="18"/>
        </w:rPr>
        <w:t>(QTP),</w:t>
      </w:r>
      <w:r>
        <w:rPr>
          <w:color w:val="231F20"/>
          <w:spacing w:val="-12"/>
          <w:sz w:val="18"/>
        </w:rPr>
        <w:t> </w:t>
      </w:r>
      <w:r>
        <w:rPr>
          <w:color w:val="231F20"/>
          <w:sz w:val="18"/>
        </w:rPr>
        <w:t>on taxable distributions</w:t>
      </w:r>
      <w:r>
        <w:rPr>
          <w:color w:val="231F20"/>
          <w:spacing w:val="40"/>
          <w:sz w:val="18"/>
        </w:rPr>
        <w:t> </w:t>
      </w:r>
      <w:hyperlink w:history="true" w:anchor="_bookmark279">
        <w:r>
          <w:rPr>
            <w:color w:val="0056A2"/>
            <w:sz w:val="18"/>
            <w:u w:val="single" w:color="0055A1"/>
          </w:rPr>
          <w:t>53</w:t>
        </w:r>
      </w:hyperlink>
    </w:p>
    <w:p>
      <w:pPr>
        <w:spacing w:line="127" w:lineRule="exact" w:before="0"/>
        <w:ind w:left="119" w:right="0" w:firstLine="0"/>
        <w:jc w:val="left"/>
        <w:rPr>
          <w:rFonts w:ascii="Arial Black"/>
          <w:sz w:val="18"/>
        </w:rPr>
      </w:pPr>
      <w:r>
        <w:rPr>
          <w:rFonts w:ascii="Arial Black"/>
          <w:color w:val="231F20"/>
          <w:w w:val="85"/>
          <w:sz w:val="18"/>
        </w:rPr>
        <w:t>Adjusted</w:t>
      </w:r>
      <w:r>
        <w:rPr>
          <w:rFonts w:ascii="Arial Black"/>
          <w:color w:val="231F20"/>
          <w:spacing w:val="9"/>
          <w:sz w:val="18"/>
        </w:rPr>
        <w:t> </w:t>
      </w:r>
      <w:r>
        <w:rPr>
          <w:rFonts w:ascii="Arial Black"/>
          <w:color w:val="231F20"/>
          <w:w w:val="85"/>
          <w:sz w:val="18"/>
        </w:rPr>
        <w:t>qualified</w:t>
      </w:r>
      <w:r>
        <w:rPr>
          <w:rFonts w:ascii="Arial Black"/>
          <w:color w:val="231F20"/>
          <w:spacing w:val="9"/>
          <w:sz w:val="18"/>
        </w:rPr>
        <w:t> </w:t>
      </w:r>
      <w:r>
        <w:rPr>
          <w:rFonts w:ascii="Arial Black"/>
          <w:color w:val="231F20"/>
          <w:w w:val="85"/>
          <w:sz w:val="18"/>
        </w:rPr>
        <w:t>education</w:t>
      </w:r>
      <w:r>
        <w:rPr>
          <w:rFonts w:ascii="Arial Black"/>
          <w:color w:val="231F20"/>
          <w:spacing w:val="9"/>
          <w:sz w:val="18"/>
        </w:rPr>
        <w:t> </w:t>
      </w:r>
      <w:r>
        <w:rPr>
          <w:rFonts w:ascii="Arial Black"/>
          <w:color w:val="231F20"/>
          <w:spacing w:val="-2"/>
          <w:w w:val="85"/>
          <w:sz w:val="18"/>
        </w:rPr>
        <w:t>expenses</w:t>
      </w:r>
    </w:p>
    <w:p>
      <w:pPr>
        <w:spacing w:line="211" w:lineRule="auto" w:before="95"/>
        <w:ind w:left="346" w:right="0" w:hanging="227"/>
        <w:jc w:val="left"/>
        <w:rPr>
          <w:sz w:val="18"/>
        </w:rPr>
      </w:pPr>
      <w:r>
        <w:rPr/>
        <w:br w:type="column"/>
      </w:r>
      <w:r>
        <w:rPr>
          <w:color w:val="231F20"/>
          <w:sz w:val="18"/>
        </w:rPr>
        <w:t>Education</w:t>
      </w:r>
      <w:r>
        <w:rPr>
          <w:color w:val="231F20"/>
          <w:spacing w:val="-12"/>
          <w:sz w:val="18"/>
        </w:rPr>
        <w:t> </w:t>
      </w:r>
      <w:r>
        <w:rPr>
          <w:color w:val="231F20"/>
          <w:sz w:val="18"/>
        </w:rPr>
        <w:t>required</w:t>
      </w:r>
      <w:r>
        <w:rPr>
          <w:color w:val="231F20"/>
          <w:spacing w:val="-12"/>
          <w:sz w:val="18"/>
        </w:rPr>
        <w:t> </w:t>
      </w:r>
      <w:r>
        <w:rPr>
          <w:color w:val="231F20"/>
          <w:sz w:val="18"/>
        </w:rPr>
        <w:t>by</w:t>
      </w:r>
      <w:r>
        <w:rPr>
          <w:color w:val="231F20"/>
          <w:spacing w:val="-12"/>
          <w:sz w:val="18"/>
        </w:rPr>
        <w:t> </w:t>
      </w:r>
      <w:r>
        <w:rPr>
          <w:color w:val="231F20"/>
          <w:sz w:val="18"/>
        </w:rPr>
        <w:t>employer</w:t>
      </w:r>
      <w:r>
        <w:rPr>
          <w:color w:val="231F20"/>
          <w:spacing w:val="-12"/>
          <w:sz w:val="18"/>
        </w:rPr>
        <w:t> </w:t>
      </w:r>
      <w:r>
        <w:rPr>
          <w:color w:val="231F20"/>
          <w:sz w:val="18"/>
        </w:rPr>
        <w:t>or</w:t>
      </w:r>
      <w:r>
        <w:rPr>
          <w:color w:val="231F20"/>
          <w:spacing w:val="-12"/>
          <w:sz w:val="18"/>
        </w:rPr>
        <w:t> </w:t>
      </w:r>
      <w:r>
        <w:rPr>
          <w:color w:val="231F20"/>
          <w:sz w:val="18"/>
        </w:rPr>
        <w:t>by law</w:t>
      </w:r>
      <w:r>
        <w:rPr>
          <w:color w:val="231F20"/>
          <w:spacing w:val="40"/>
          <w:sz w:val="18"/>
        </w:rPr>
        <w:t> </w:t>
      </w:r>
      <w:hyperlink w:history="true" w:anchor="_bookmark321">
        <w:r>
          <w:rPr>
            <w:color w:val="0056A2"/>
            <w:sz w:val="18"/>
            <w:u w:val="single" w:color="0055A1"/>
          </w:rPr>
          <w:t>59</w:t>
        </w:r>
      </w:hyperlink>
    </w:p>
    <w:p>
      <w:pPr>
        <w:spacing w:line="211" w:lineRule="auto" w:before="32"/>
        <w:ind w:left="346" w:right="573" w:hanging="227"/>
        <w:jc w:val="left"/>
        <w:rPr>
          <w:sz w:val="18"/>
        </w:rPr>
      </w:pPr>
      <w:r>
        <w:rPr>
          <w:color w:val="231F20"/>
          <w:sz w:val="18"/>
        </w:rPr>
        <w:t>Education</w:t>
      </w:r>
      <w:r>
        <w:rPr>
          <w:color w:val="231F20"/>
          <w:spacing w:val="-12"/>
          <w:sz w:val="18"/>
        </w:rPr>
        <w:t> </w:t>
      </w:r>
      <w:r>
        <w:rPr>
          <w:color w:val="231F20"/>
          <w:sz w:val="18"/>
        </w:rPr>
        <w:t>to</w:t>
      </w:r>
      <w:r>
        <w:rPr>
          <w:color w:val="231F20"/>
          <w:spacing w:val="-12"/>
          <w:sz w:val="18"/>
        </w:rPr>
        <w:t> </w:t>
      </w:r>
      <w:r>
        <w:rPr>
          <w:color w:val="231F20"/>
          <w:sz w:val="18"/>
        </w:rPr>
        <w:t>maintain</w:t>
      </w:r>
      <w:r>
        <w:rPr>
          <w:color w:val="231F20"/>
          <w:spacing w:val="-12"/>
          <w:sz w:val="18"/>
        </w:rPr>
        <w:t> </w:t>
      </w:r>
      <w:r>
        <w:rPr>
          <w:color w:val="231F20"/>
          <w:sz w:val="18"/>
        </w:rPr>
        <w:t>or</w:t>
      </w:r>
      <w:r>
        <w:rPr>
          <w:color w:val="231F20"/>
          <w:spacing w:val="-12"/>
          <w:sz w:val="18"/>
        </w:rPr>
        <w:t> </w:t>
      </w:r>
      <w:r>
        <w:rPr>
          <w:color w:val="231F20"/>
          <w:sz w:val="18"/>
        </w:rPr>
        <w:t>improve skills</w:t>
      </w:r>
      <w:r>
        <w:rPr>
          <w:color w:val="231F20"/>
          <w:spacing w:val="40"/>
          <w:sz w:val="18"/>
        </w:rPr>
        <w:t> </w:t>
      </w:r>
      <w:hyperlink w:history="true" w:anchor="_bookmark326">
        <w:r>
          <w:rPr>
            <w:color w:val="0056A2"/>
            <w:sz w:val="18"/>
            <w:u w:val="single" w:color="0055A1"/>
          </w:rPr>
          <w:t>60</w:t>
        </w:r>
      </w:hyperlink>
    </w:p>
    <w:p>
      <w:pPr>
        <w:spacing w:line="211" w:lineRule="auto" w:before="31"/>
        <w:ind w:left="346" w:right="960" w:hanging="227"/>
        <w:jc w:val="left"/>
        <w:rPr>
          <w:sz w:val="18"/>
        </w:rPr>
      </w:pPr>
      <w:r>
        <w:rPr>
          <w:color w:val="231F20"/>
          <w:sz w:val="18"/>
        </w:rPr>
        <w:t>Education</w:t>
      </w:r>
      <w:r>
        <w:rPr>
          <w:color w:val="231F20"/>
          <w:spacing w:val="-12"/>
          <w:sz w:val="18"/>
        </w:rPr>
        <w:t> </w:t>
      </w:r>
      <w:r>
        <w:rPr>
          <w:color w:val="231F20"/>
          <w:sz w:val="18"/>
        </w:rPr>
        <w:t>to</w:t>
      </w:r>
      <w:r>
        <w:rPr>
          <w:color w:val="231F20"/>
          <w:spacing w:val="-12"/>
          <w:sz w:val="18"/>
        </w:rPr>
        <w:t> </w:t>
      </w:r>
      <w:r>
        <w:rPr>
          <w:color w:val="231F20"/>
          <w:sz w:val="18"/>
        </w:rPr>
        <w:t>meet</w:t>
      </w:r>
      <w:r>
        <w:rPr>
          <w:color w:val="231F20"/>
          <w:spacing w:val="-12"/>
          <w:sz w:val="18"/>
        </w:rPr>
        <w:t> </w:t>
      </w:r>
      <w:r>
        <w:rPr>
          <w:color w:val="231F20"/>
          <w:sz w:val="18"/>
        </w:rPr>
        <w:t>minimum requirements</w:t>
      </w:r>
      <w:r>
        <w:rPr>
          <w:color w:val="231F20"/>
          <w:spacing w:val="40"/>
          <w:sz w:val="18"/>
        </w:rPr>
        <w:t> </w:t>
      </w:r>
      <w:hyperlink w:history="true" w:anchor="_bookmark328">
        <w:r>
          <w:rPr>
            <w:color w:val="0056A2"/>
            <w:sz w:val="18"/>
            <w:u w:val="single" w:color="0055A1"/>
          </w:rPr>
          <w:t>60</w:t>
        </w:r>
      </w:hyperlink>
      <w:r>
        <w:rPr>
          <w:color w:val="231F20"/>
          <w:sz w:val="18"/>
        </w:rPr>
        <w:t>, </w:t>
      </w:r>
      <w:hyperlink w:history="true" w:anchor="_bookmark333">
        <w:r>
          <w:rPr>
            <w:color w:val="0056A2"/>
            <w:sz w:val="18"/>
            <w:u w:val="single" w:color="0055A1"/>
          </w:rPr>
          <w:t>61</w:t>
        </w:r>
      </w:hyperlink>
    </w:p>
    <w:p>
      <w:pPr>
        <w:spacing w:line="211" w:lineRule="auto" w:before="31"/>
        <w:ind w:left="346" w:right="0" w:hanging="227"/>
        <w:jc w:val="left"/>
        <w:rPr>
          <w:sz w:val="18"/>
        </w:rPr>
      </w:pPr>
      <w:r>
        <w:rPr>
          <w:color w:val="231F20"/>
          <w:sz w:val="18"/>
        </w:rPr>
        <w:t>Education</w:t>
      </w:r>
      <w:r>
        <w:rPr>
          <w:color w:val="231F20"/>
          <w:spacing w:val="-12"/>
          <w:sz w:val="18"/>
        </w:rPr>
        <w:t> </w:t>
      </w:r>
      <w:r>
        <w:rPr>
          <w:color w:val="231F20"/>
          <w:sz w:val="18"/>
        </w:rPr>
        <w:t>to</w:t>
      </w:r>
      <w:r>
        <w:rPr>
          <w:color w:val="231F20"/>
          <w:spacing w:val="-12"/>
          <w:sz w:val="18"/>
        </w:rPr>
        <w:t> </w:t>
      </w:r>
      <w:r>
        <w:rPr>
          <w:color w:val="231F20"/>
          <w:sz w:val="18"/>
        </w:rPr>
        <w:t>qualify</w:t>
      </w:r>
      <w:r>
        <w:rPr>
          <w:color w:val="231F20"/>
          <w:spacing w:val="-12"/>
          <w:sz w:val="18"/>
        </w:rPr>
        <w:t> </w:t>
      </w:r>
      <w:r>
        <w:rPr>
          <w:color w:val="231F20"/>
          <w:sz w:val="18"/>
        </w:rPr>
        <w:t>for</w:t>
      </w:r>
      <w:r>
        <w:rPr>
          <w:color w:val="231F20"/>
          <w:spacing w:val="-12"/>
          <w:sz w:val="18"/>
        </w:rPr>
        <w:t> </w:t>
      </w:r>
      <w:r>
        <w:rPr>
          <w:color w:val="231F20"/>
          <w:sz w:val="18"/>
        </w:rPr>
        <w:t>new</w:t>
      </w:r>
      <w:r>
        <w:rPr>
          <w:color w:val="231F20"/>
          <w:spacing w:val="-12"/>
          <w:sz w:val="18"/>
        </w:rPr>
        <w:t> </w:t>
      </w:r>
      <w:r>
        <w:rPr>
          <w:color w:val="231F20"/>
          <w:sz w:val="18"/>
        </w:rPr>
        <w:t>trade</w:t>
      </w:r>
      <w:r>
        <w:rPr>
          <w:color w:val="231F20"/>
          <w:spacing w:val="-12"/>
          <w:sz w:val="18"/>
        </w:rPr>
        <w:t> </w:t>
      </w:r>
      <w:r>
        <w:rPr>
          <w:color w:val="231F20"/>
          <w:sz w:val="18"/>
        </w:rPr>
        <w:t>or business</w:t>
      </w:r>
      <w:r>
        <w:rPr>
          <w:color w:val="231F20"/>
          <w:spacing w:val="40"/>
          <w:sz w:val="18"/>
        </w:rPr>
        <w:t> </w:t>
      </w:r>
      <w:hyperlink w:history="true" w:anchor="_bookmark334">
        <w:r>
          <w:rPr>
            <w:color w:val="0056A2"/>
            <w:sz w:val="18"/>
            <w:u w:val="single" w:color="0055A1"/>
          </w:rPr>
          <w:t>61</w:t>
        </w:r>
      </w:hyperlink>
      <w:r>
        <w:rPr>
          <w:color w:val="231F20"/>
          <w:sz w:val="18"/>
        </w:rPr>
        <w:t>, </w:t>
      </w:r>
      <w:hyperlink w:history="true" w:anchor="_bookmark345">
        <w:r>
          <w:rPr>
            <w:color w:val="0056A2"/>
            <w:sz w:val="18"/>
            <w:u w:val="single" w:color="0055A1"/>
          </w:rPr>
          <w:t>62</w:t>
        </w:r>
      </w:hyperlink>
    </w:p>
    <w:p>
      <w:pPr>
        <w:spacing w:line="247" w:lineRule="auto" w:before="12"/>
        <w:ind w:left="119" w:right="0" w:firstLine="0"/>
        <w:jc w:val="left"/>
        <w:rPr>
          <w:sz w:val="18"/>
        </w:rPr>
      </w:pPr>
      <w:r>
        <w:rPr>
          <w:color w:val="231F20"/>
          <w:sz w:val="18"/>
        </w:rPr>
        <w:t>Excess</w:t>
      </w:r>
      <w:r>
        <w:rPr>
          <w:color w:val="231F20"/>
          <w:spacing w:val="-12"/>
          <w:sz w:val="18"/>
        </w:rPr>
        <w:t> </w:t>
      </w:r>
      <w:r>
        <w:rPr>
          <w:color w:val="231F20"/>
          <w:sz w:val="18"/>
        </w:rPr>
        <w:t>expenses,</w:t>
      </w:r>
      <w:r>
        <w:rPr>
          <w:color w:val="231F20"/>
          <w:spacing w:val="-12"/>
          <w:sz w:val="18"/>
        </w:rPr>
        <w:t> </w:t>
      </w:r>
      <w:r>
        <w:rPr>
          <w:color w:val="231F20"/>
          <w:sz w:val="18"/>
        </w:rPr>
        <w:t>accountable</w:t>
      </w:r>
      <w:r>
        <w:rPr>
          <w:color w:val="231F20"/>
          <w:spacing w:val="-12"/>
          <w:sz w:val="18"/>
        </w:rPr>
        <w:t> </w:t>
      </w:r>
      <w:r>
        <w:rPr>
          <w:color w:val="231F20"/>
          <w:sz w:val="18"/>
        </w:rPr>
        <w:t>plan</w:t>
      </w:r>
      <w:r>
        <w:rPr>
          <w:color w:val="231F20"/>
          <w:spacing w:val="24"/>
          <w:sz w:val="18"/>
        </w:rPr>
        <w:t> </w:t>
      </w:r>
      <w:hyperlink w:history="true" w:anchor="_bookmark365">
        <w:r>
          <w:rPr>
            <w:color w:val="0056A2"/>
            <w:sz w:val="18"/>
            <w:u w:val="single" w:color="0055A1"/>
          </w:rPr>
          <w:t>65</w:t>
        </w:r>
      </w:hyperlink>
      <w:r>
        <w:rPr>
          <w:color w:val="0056A2"/>
          <w:sz w:val="18"/>
        </w:rPr>
        <w:t> </w:t>
      </w:r>
      <w:r>
        <w:rPr>
          <w:color w:val="231F20"/>
          <w:sz w:val="18"/>
        </w:rPr>
        <w:t>Indefinite absence</w:t>
      </w:r>
      <w:r>
        <w:rPr>
          <w:color w:val="231F20"/>
          <w:spacing w:val="40"/>
          <w:sz w:val="18"/>
        </w:rPr>
        <w:t> </w:t>
      </w:r>
      <w:hyperlink w:history="true" w:anchor="_bookmark327">
        <w:r>
          <w:rPr>
            <w:color w:val="0056A2"/>
            <w:sz w:val="18"/>
            <w:u w:val="single" w:color="0055A1"/>
          </w:rPr>
          <w:t>60</w:t>
        </w:r>
      </w:hyperlink>
    </w:p>
    <w:p>
      <w:pPr>
        <w:spacing w:line="211" w:lineRule="auto" w:before="20"/>
        <w:ind w:left="346" w:right="122" w:hanging="227"/>
        <w:jc w:val="left"/>
        <w:rPr>
          <w:sz w:val="18"/>
        </w:rPr>
      </w:pPr>
      <w:r>
        <w:rPr>
          <w:color w:val="231F20"/>
          <w:sz w:val="18"/>
        </w:rPr>
        <w:t>Maintaining</w:t>
      </w:r>
      <w:r>
        <w:rPr>
          <w:color w:val="231F20"/>
          <w:spacing w:val="-12"/>
          <w:sz w:val="18"/>
        </w:rPr>
        <w:t> </w:t>
      </w:r>
      <w:r>
        <w:rPr>
          <w:color w:val="231F20"/>
          <w:sz w:val="18"/>
        </w:rPr>
        <w:t>skills</w:t>
      </w:r>
      <w:r>
        <w:rPr>
          <w:color w:val="231F20"/>
          <w:spacing w:val="-12"/>
          <w:sz w:val="18"/>
        </w:rPr>
        <w:t> </w:t>
      </w:r>
      <w:r>
        <w:rPr>
          <w:color w:val="231F20"/>
          <w:sz w:val="18"/>
        </w:rPr>
        <w:t>vs.</w:t>
      </w:r>
      <w:r>
        <w:rPr>
          <w:color w:val="231F20"/>
          <w:spacing w:val="-12"/>
          <w:sz w:val="18"/>
        </w:rPr>
        <w:t> </w:t>
      </w:r>
      <w:r>
        <w:rPr>
          <w:color w:val="231F20"/>
          <w:sz w:val="18"/>
        </w:rPr>
        <w:t>qualifying</w:t>
      </w:r>
      <w:r>
        <w:rPr>
          <w:color w:val="231F20"/>
          <w:spacing w:val="-12"/>
          <w:sz w:val="18"/>
        </w:rPr>
        <w:t> </w:t>
      </w:r>
      <w:r>
        <w:rPr>
          <w:color w:val="231F20"/>
          <w:sz w:val="18"/>
        </w:rPr>
        <w:t>for</w:t>
      </w:r>
      <w:r>
        <w:rPr>
          <w:color w:val="231F20"/>
          <w:spacing w:val="-12"/>
          <w:sz w:val="18"/>
        </w:rPr>
        <w:t> </w:t>
      </w:r>
      <w:r>
        <w:rPr>
          <w:color w:val="231F20"/>
          <w:sz w:val="18"/>
        </w:rPr>
        <w:t>new job</w:t>
      </w:r>
      <w:r>
        <w:rPr>
          <w:color w:val="231F20"/>
          <w:spacing w:val="40"/>
          <w:sz w:val="18"/>
        </w:rPr>
        <w:t> </w:t>
      </w:r>
      <w:hyperlink w:history="true" w:anchor="_bookmark329">
        <w:r>
          <w:rPr>
            <w:color w:val="0056A2"/>
            <w:sz w:val="18"/>
            <w:u w:val="single" w:color="0055A1"/>
          </w:rPr>
          <w:t>60</w:t>
        </w:r>
      </w:hyperlink>
    </w:p>
    <w:p>
      <w:pPr>
        <w:spacing w:before="12"/>
        <w:ind w:left="119" w:right="0" w:firstLine="0"/>
        <w:jc w:val="left"/>
        <w:rPr>
          <w:sz w:val="18"/>
        </w:rPr>
      </w:pPr>
      <w:r>
        <w:rPr>
          <w:color w:val="231F20"/>
          <w:sz w:val="18"/>
        </w:rPr>
        <w:t>Nonaccountable</w:t>
      </w:r>
      <w:r>
        <w:rPr>
          <w:color w:val="231F20"/>
          <w:spacing w:val="-10"/>
          <w:sz w:val="18"/>
        </w:rPr>
        <w:t> </w:t>
      </w:r>
      <w:r>
        <w:rPr>
          <w:color w:val="231F20"/>
          <w:sz w:val="18"/>
        </w:rPr>
        <w:t>plans</w:t>
      </w:r>
      <w:r>
        <w:rPr>
          <w:color w:val="231F20"/>
          <w:spacing w:val="39"/>
          <w:sz w:val="18"/>
        </w:rPr>
        <w:t> </w:t>
      </w:r>
      <w:hyperlink w:history="true" w:anchor="_bookmark364">
        <w:r>
          <w:rPr>
            <w:color w:val="0056A2"/>
            <w:spacing w:val="-5"/>
            <w:sz w:val="18"/>
            <w:u w:val="single" w:color="0055A1"/>
          </w:rPr>
          <w:t>65</w:t>
        </w:r>
      </w:hyperlink>
    </w:p>
    <w:p>
      <w:pPr>
        <w:spacing w:before="6"/>
        <w:ind w:left="119" w:right="0" w:firstLine="0"/>
        <w:jc w:val="left"/>
        <w:rPr>
          <w:sz w:val="18"/>
        </w:rPr>
      </w:pPr>
      <w:r>
        <w:rPr>
          <w:color w:val="231F20"/>
          <w:sz w:val="18"/>
        </w:rPr>
        <w:t>Nondeductible</w:t>
      </w:r>
      <w:r>
        <w:rPr>
          <w:color w:val="231F20"/>
          <w:spacing w:val="-12"/>
          <w:sz w:val="18"/>
        </w:rPr>
        <w:t> </w:t>
      </w:r>
      <w:r>
        <w:rPr>
          <w:color w:val="231F20"/>
          <w:sz w:val="18"/>
        </w:rPr>
        <w:t>expenses</w:t>
      </w:r>
      <w:r>
        <w:rPr>
          <w:color w:val="231F20"/>
          <w:spacing w:val="38"/>
          <w:sz w:val="18"/>
        </w:rPr>
        <w:t> </w:t>
      </w:r>
      <w:hyperlink w:history="true" w:anchor="_bookmark335">
        <w:r>
          <w:rPr>
            <w:color w:val="0056A2"/>
            <w:spacing w:val="-5"/>
            <w:sz w:val="18"/>
            <w:u w:val="single" w:color="0055A1"/>
          </w:rPr>
          <w:t>62</w:t>
        </w:r>
      </w:hyperlink>
    </w:p>
    <w:p>
      <w:pPr>
        <w:spacing w:before="6"/>
        <w:ind w:left="119" w:right="0" w:firstLine="0"/>
        <w:jc w:val="left"/>
        <w:rPr>
          <w:sz w:val="18"/>
        </w:rPr>
      </w:pPr>
      <w:r>
        <w:rPr>
          <w:color w:val="231F20"/>
          <w:sz w:val="18"/>
        </w:rPr>
        <w:t>Qualified</w:t>
      </w:r>
      <w:r>
        <w:rPr>
          <w:color w:val="231F20"/>
          <w:spacing w:val="-9"/>
          <w:sz w:val="18"/>
        </w:rPr>
        <w:t> </w:t>
      </w:r>
      <w:r>
        <w:rPr>
          <w:color w:val="231F20"/>
          <w:sz w:val="18"/>
        </w:rPr>
        <w:t>education</w:t>
      </w:r>
      <w:r>
        <w:rPr>
          <w:color w:val="231F20"/>
          <w:spacing w:val="-8"/>
          <w:sz w:val="18"/>
        </w:rPr>
        <w:t> </w:t>
      </w:r>
      <w:r>
        <w:rPr>
          <w:color w:val="231F20"/>
          <w:sz w:val="18"/>
        </w:rPr>
        <w:t>expenses</w:t>
      </w:r>
      <w:r>
        <w:rPr>
          <w:color w:val="231F20"/>
          <w:spacing w:val="40"/>
          <w:sz w:val="18"/>
        </w:rPr>
        <w:t> </w:t>
      </w:r>
      <w:hyperlink w:history="true" w:anchor="_bookmark344">
        <w:r>
          <w:rPr>
            <w:color w:val="0056A2"/>
            <w:sz w:val="18"/>
            <w:u w:val="single" w:color="0055A1"/>
          </w:rPr>
          <w:t>62</w:t>
        </w:r>
      </w:hyperlink>
      <w:r>
        <w:rPr>
          <w:color w:val="231F20"/>
          <w:sz w:val="18"/>
        </w:rPr>
        <w:t>,</w:t>
      </w:r>
      <w:r>
        <w:rPr>
          <w:color w:val="231F20"/>
          <w:spacing w:val="-8"/>
          <w:sz w:val="18"/>
        </w:rPr>
        <w:t> </w:t>
      </w:r>
      <w:hyperlink w:history="true" w:anchor="_bookmark355">
        <w:r>
          <w:rPr>
            <w:color w:val="0056A2"/>
            <w:spacing w:val="-5"/>
            <w:sz w:val="18"/>
            <w:u w:val="single" w:color="0055A1"/>
          </w:rPr>
          <w:t>64</w:t>
        </w:r>
      </w:hyperlink>
    </w:p>
    <w:p>
      <w:pPr>
        <w:spacing w:line="165" w:lineRule="exact" w:before="6"/>
        <w:ind w:left="119" w:right="0" w:firstLine="0"/>
        <w:jc w:val="left"/>
        <w:rPr>
          <w:sz w:val="18"/>
        </w:rPr>
      </w:pPr>
      <w:r>
        <w:rPr>
          <w:color w:val="231F20"/>
          <w:sz w:val="18"/>
        </w:rPr>
        <w:t>Recordkeeping</w:t>
      </w:r>
      <w:r>
        <w:rPr>
          <w:color w:val="231F20"/>
          <w:spacing w:val="-12"/>
          <w:sz w:val="18"/>
        </w:rPr>
        <w:t> </w:t>
      </w:r>
      <w:r>
        <w:rPr>
          <w:color w:val="231F20"/>
          <w:sz w:val="18"/>
        </w:rPr>
        <w:t>requirements</w:t>
      </w:r>
      <w:r>
        <w:rPr>
          <w:color w:val="231F20"/>
          <w:spacing w:val="22"/>
          <w:sz w:val="18"/>
        </w:rPr>
        <w:t> </w:t>
      </w:r>
      <w:hyperlink w:history="true" w:anchor="_bookmark380">
        <w:r>
          <w:rPr>
            <w:color w:val="0056A2"/>
            <w:spacing w:val="-5"/>
            <w:sz w:val="18"/>
            <w:u w:val="single" w:color="0055A1"/>
          </w:rPr>
          <w:t>66</w:t>
        </w:r>
      </w:hyperlink>
    </w:p>
    <w:p>
      <w:pPr>
        <w:spacing w:before="45"/>
        <w:ind w:left="0" w:right="1051" w:firstLine="0"/>
        <w:jc w:val="center"/>
        <w:rPr>
          <w:sz w:val="18"/>
        </w:rPr>
      </w:pPr>
      <w:r>
        <w:rPr/>
        <w:br w:type="column"/>
      </w:r>
      <w:r>
        <w:rPr>
          <w:color w:val="231F20"/>
          <w:sz w:val="18"/>
        </w:rPr>
        <w:t>Worksheet</w:t>
      </w:r>
      <w:r>
        <w:rPr>
          <w:color w:val="231F20"/>
          <w:spacing w:val="-11"/>
          <w:sz w:val="18"/>
        </w:rPr>
        <w:t> </w:t>
      </w:r>
      <w:r>
        <w:rPr>
          <w:color w:val="231F20"/>
          <w:sz w:val="18"/>
        </w:rPr>
        <w:t>6-2</w:t>
      </w:r>
      <w:r>
        <w:rPr>
          <w:color w:val="231F20"/>
          <w:spacing w:val="38"/>
          <w:sz w:val="18"/>
        </w:rPr>
        <w:t> </w:t>
      </w:r>
      <w:hyperlink w:history="true" w:anchor="_bookmark207">
        <w:r>
          <w:rPr>
            <w:color w:val="0056A2"/>
            <w:spacing w:val="-7"/>
            <w:sz w:val="18"/>
            <w:u w:val="single" w:color="0055A1"/>
          </w:rPr>
          <w:t>42</w:t>
        </w:r>
      </w:hyperlink>
    </w:p>
    <w:p>
      <w:pPr>
        <w:spacing w:before="6"/>
        <w:ind w:left="33" w:right="1051" w:firstLine="0"/>
        <w:jc w:val="center"/>
        <w:rPr>
          <w:sz w:val="18"/>
        </w:rPr>
      </w:pPr>
      <w:r>
        <w:rPr>
          <w:color w:val="231F20"/>
          <w:sz w:val="18"/>
        </w:rPr>
        <w:t>Overview</w:t>
      </w:r>
      <w:r>
        <w:rPr>
          <w:color w:val="231F20"/>
          <w:spacing w:val="-12"/>
          <w:sz w:val="18"/>
        </w:rPr>
        <w:t> </w:t>
      </w:r>
      <w:r>
        <w:rPr>
          <w:color w:val="231F20"/>
          <w:sz w:val="18"/>
        </w:rPr>
        <w:t>(Table</w:t>
      </w:r>
      <w:r>
        <w:rPr>
          <w:color w:val="231F20"/>
          <w:spacing w:val="-12"/>
          <w:sz w:val="18"/>
        </w:rPr>
        <w:t> </w:t>
      </w:r>
      <w:r>
        <w:rPr>
          <w:color w:val="231F20"/>
          <w:sz w:val="18"/>
        </w:rPr>
        <w:t>6-1)</w:t>
      </w:r>
      <w:r>
        <w:rPr>
          <w:color w:val="231F20"/>
          <w:spacing w:val="18"/>
          <w:sz w:val="18"/>
        </w:rPr>
        <w:t> </w:t>
      </w:r>
      <w:hyperlink w:history="true" w:anchor="_bookmark187">
        <w:r>
          <w:rPr>
            <w:color w:val="0056A2"/>
            <w:spacing w:val="-5"/>
            <w:sz w:val="18"/>
            <w:u w:val="single" w:color="0055A1"/>
          </w:rPr>
          <w:t>39</w:t>
        </w:r>
      </w:hyperlink>
    </w:p>
    <w:p>
      <w:pPr>
        <w:spacing w:before="7"/>
        <w:ind w:left="346" w:right="0" w:firstLine="0"/>
        <w:jc w:val="left"/>
        <w:rPr>
          <w:sz w:val="18"/>
        </w:rPr>
      </w:pPr>
      <w:r>
        <w:rPr>
          <w:color w:val="231F20"/>
          <w:sz w:val="18"/>
        </w:rPr>
        <w:t>Qualified</w:t>
      </w:r>
      <w:r>
        <w:rPr>
          <w:color w:val="231F20"/>
          <w:spacing w:val="-9"/>
          <w:sz w:val="18"/>
        </w:rPr>
        <w:t> </w:t>
      </w:r>
      <w:r>
        <w:rPr>
          <w:color w:val="231F20"/>
          <w:sz w:val="18"/>
        </w:rPr>
        <w:t>education</w:t>
      </w:r>
      <w:r>
        <w:rPr>
          <w:color w:val="231F20"/>
          <w:spacing w:val="-8"/>
          <w:sz w:val="18"/>
        </w:rPr>
        <w:t> </w:t>
      </w:r>
      <w:r>
        <w:rPr>
          <w:color w:val="231F20"/>
          <w:sz w:val="18"/>
        </w:rPr>
        <w:t>expenses</w:t>
      </w:r>
      <w:r>
        <w:rPr>
          <w:color w:val="231F20"/>
          <w:spacing w:val="40"/>
          <w:sz w:val="18"/>
        </w:rPr>
        <w:t> </w:t>
      </w:r>
      <w:hyperlink w:history="true" w:anchor="_bookmark189">
        <w:r>
          <w:rPr>
            <w:color w:val="0056A2"/>
            <w:sz w:val="18"/>
            <w:u w:val="single" w:color="0055A1"/>
          </w:rPr>
          <w:t>39</w:t>
        </w:r>
      </w:hyperlink>
      <w:r>
        <w:rPr>
          <w:color w:val="231F20"/>
          <w:sz w:val="18"/>
        </w:rPr>
        <w:t>,</w:t>
      </w:r>
      <w:r>
        <w:rPr>
          <w:color w:val="231F20"/>
          <w:spacing w:val="-8"/>
          <w:sz w:val="18"/>
        </w:rPr>
        <w:t> </w:t>
      </w:r>
      <w:hyperlink w:history="true" w:anchor="_bookmark195">
        <w:r>
          <w:rPr>
            <w:color w:val="0056A2"/>
            <w:spacing w:val="-5"/>
            <w:sz w:val="18"/>
            <w:u w:val="single" w:color="0055A1"/>
          </w:rPr>
          <w:t>40</w:t>
        </w:r>
      </w:hyperlink>
    </w:p>
    <w:p>
      <w:pPr>
        <w:spacing w:line="247" w:lineRule="auto" w:before="6"/>
        <w:ind w:left="346" w:right="1952" w:firstLine="0"/>
        <w:jc w:val="left"/>
        <w:rPr>
          <w:sz w:val="18"/>
        </w:rPr>
      </w:pPr>
      <w:r>
        <w:rPr>
          <w:color w:val="231F20"/>
          <w:sz w:val="18"/>
        </w:rPr>
        <w:t>Rollovers</w:t>
      </w:r>
      <w:r>
        <w:rPr>
          <w:color w:val="231F20"/>
          <w:spacing w:val="40"/>
          <w:sz w:val="18"/>
        </w:rPr>
        <w:t> </w:t>
      </w:r>
      <w:hyperlink w:history="true" w:anchor="_bookmark215">
        <w:r>
          <w:rPr>
            <w:color w:val="0056A2"/>
            <w:sz w:val="18"/>
            <w:u w:val="single" w:color="0055A1"/>
          </w:rPr>
          <w:t>43</w:t>
        </w:r>
      </w:hyperlink>
      <w:r>
        <w:rPr>
          <w:color w:val="0056A2"/>
          <w:spacing w:val="40"/>
          <w:sz w:val="18"/>
        </w:rPr>
        <w:t> </w:t>
      </w:r>
      <w:r>
        <w:rPr>
          <w:color w:val="231F20"/>
          <w:sz w:val="18"/>
        </w:rPr>
        <w:t>Tax</w:t>
      </w:r>
      <w:r>
        <w:rPr>
          <w:color w:val="231F20"/>
          <w:spacing w:val="-12"/>
          <w:sz w:val="18"/>
        </w:rPr>
        <w:t> </w:t>
      </w:r>
      <w:r>
        <w:rPr>
          <w:color w:val="231F20"/>
          <w:sz w:val="18"/>
        </w:rPr>
        <w:t>benefit</w:t>
      </w:r>
      <w:r>
        <w:rPr>
          <w:color w:val="231F20"/>
          <w:spacing w:val="-12"/>
          <w:sz w:val="18"/>
        </w:rPr>
        <w:t> </w:t>
      </w:r>
      <w:r>
        <w:rPr>
          <w:color w:val="231F20"/>
          <w:sz w:val="18"/>
        </w:rPr>
        <w:t>of</w:t>
      </w:r>
      <w:r>
        <w:rPr>
          <w:color w:val="231F20"/>
          <w:spacing w:val="16"/>
          <w:sz w:val="18"/>
        </w:rPr>
        <w:t> </w:t>
      </w:r>
      <w:hyperlink w:history="true" w:anchor="_bookmark184">
        <w:r>
          <w:rPr>
            <w:color w:val="0056A2"/>
            <w:sz w:val="18"/>
            <w:u w:val="single" w:color="0055A1"/>
          </w:rPr>
          <w:t>38</w:t>
        </w:r>
      </w:hyperlink>
    </w:p>
    <w:p>
      <w:pPr>
        <w:spacing w:before="0"/>
        <w:ind w:left="346" w:right="0" w:firstLine="0"/>
        <w:jc w:val="left"/>
        <w:rPr>
          <w:sz w:val="18"/>
        </w:rPr>
      </w:pPr>
      <w:r>
        <w:rPr>
          <w:color w:val="231F20"/>
          <w:sz w:val="18"/>
        </w:rPr>
        <w:t>Tax-free</w:t>
      </w:r>
      <w:r>
        <w:rPr>
          <w:color w:val="231F20"/>
          <w:spacing w:val="-12"/>
          <w:sz w:val="18"/>
        </w:rPr>
        <w:t> </w:t>
      </w:r>
      <w:r>
        <w:rPr>
          <w:color w:val="231F20"/>
          <w:sz w:val="18"/>
        </w:rPr>
        <w:t>distributions</w:t>
      </w:r>
      <w:r>
        <w:rPr>
          <w:color w:val="231F20"/>
          <w:spacing w:val="16"/>
          <w:sz w:val="18"/>
        </w:rPr>
        <w:t> </w:t>
      </w:r>
      <w:hyperlink w:history="true" w:anchor="_bookmark234">
        <w:r>
          <w:rPr>
            <w:color w:val="0056A2"/>
            <w:spacing w:val="-5"/>
            <w:sz w:val="18"/>
            <w:u w:val="single" w:color="0055A1"/>
          </w:rPr>
          <w:t>45</w:t>
        </w:r>
      </w:hyperlink>
    </w:p>
    <w:p>
      <w:pPr>
        <w:spacing w:before="7"/>
        <w:ind w:left="346" w:right="0" w:firstLine="0"/>
        <w:jc w:val="left"/>
        <w:rPr>
          <w:sz w:val="18"/>
        </w:rPr>
      </w:pPr>
      <w:r>
        <w:rPr>
          <w:color w:val="231F20"/>
          <w:spacing w:val="-2"/>
          <w:sz w:val="18"/>
        </w:rPr>
        <w:t>Taxable</w:t>
      </w:r>
      <w:r>
        <w:rPr>
          <w:color w:val="231F20"/>
          <w:spacing w:val="-5"/>
          <w:sz w:val="18"/>
        </w:rPr>
        <w:t> </w:t>
      </w:r>
      <w:r>
        <w:rPr>
          <w:color w:val="231F20"/>
          <w:spacing w:val="-2"/>
          <w:sz w:val="18"/>
        </w:rPr>
        <w:t>distributions</w:t>
      </w:r>
      <w:r>
        <w:rPr>
          <w:color w:val="231F20"/>
          <w:spacing w:val="51"/>
          <w:sz w:val="18"/>
        </w:rPr>
        <w:t> </w:t>
      </w:r>
      <w:hyperlink w:history="true" w:anchor="_bookmark225">
        <w:r>
          <w:rPr>
            <w:color w:val="0056A2"/>
            <w:spacing w:val="-2"/>
            <w:sz w:val="18"/>
            <w:u w:val="single" w:color="0055A1"/>
          </w:rPr>
          <w:t>45</w:t>
        </w:r>
      </w:hyperlink>
      <w:r>
        <w:rPr>
          <w:color w:val="231F20"/>
          <w:spacing w:val="-2"/>
          <w:sz w:val="18"/>
        </w:rPr>
        <w:t>-</w:t>
      </w:r>
      <w:hyperlink w:history="true" w:anchor="_bookmark242">
        <w:r>
          <w:rPr>
            <w:color w:val="0056A2"/>
            <w:spacing w:val="-5"/>
            <w:sz w:val="18"/>
            <w:u w:val="single" w:color="0055A1"/>
          </w:rPr>
          <w:t>47</w:t>
        </w:r>
      </w:hyperlink>
    </w:p>
    <w:p>
      <w:pPr>
        <w:spacing w:before="6"/>
        <w:ind w:left="573" w:right="0" w:firstLine="0"/>
        <w:jc w:val="left"/>
        <w:rPr>
          <w:sz w:val="18"/>
        </w:rPr>
      </w:pPr>
      <w:r>
        <w:rPr>
          <w:color w:val="231F20"/>
          <w:sz w:val="18"/>
        </w:rPr>
        <w:t>Worksheet</w:t>
      </w:r>
      <w:r>
        <w:rPr>
          <w:color w:val="231F20"/>
          <w:spacing w:val="-10"/>
          <w:sz w:val="18"/>
        </w:rPr>
        <w:t> </w:t>
      </w:r>
      <w:r>
        <w:rPr>
          <w:color w:val="231F20"/>
          <w:sz w:val="18"/>
        </w:rPr>
        <w:t>6-3</w:t>
      </w:r>
      <w:r>
        <w:rPr>
          <w:color w:val="231F20"/>
          <w:spacing w:val="-10"/>
          <w:sz w:val="18"/>
        </w:rPr>
        <w:t> </w:t>
      </w:r>
      <w:r>
        <w:rPr>
          <w:color w:val="231F20"/>
          <w:sz w:val="18"/>
        </w:rPr>
        <w:t>to</w:t>
      </w:r>
      <w:r>
        <w:rPr>
          <w:color w:val="231F20"/>
          <w:spacing w:val="-10"/>
          <w:sz w:val="18"/>
        </w:rPr>
        <w:t> </w:t>
      </w:r>
      <w:r>
        <w:rPr>
          <w:color w:val="231F20"/>
          <w:sz w:val="18"/>
        </w:rPr>
        <w:t>figure</w:t>
      </w:r>
      <w:r>
        <w:rPr>
          <w:color w:val="231F20"/>
          <w:spacing w:val="37"/>
          <w:sz w:val="18"/>
        </w:rPr>
        <w:t> </w:t>
      </w:r>
      <w:hyperlink w:history="true" w:anchor="_bookmark247">
        <w:r>
          <w:rPr>
            <w:color w:val="0056A2"/>
            <w:spacing w:val="-5"/>
            <w:sz w:val="18"/>
            <w:u w:val="single" w:color="0055A1"/>
          </w:rPr>
          <w:t>49</w:t>
        </w:r>
      </w:hyperlink>
    </w:p>
    <w:p>
      <w:pPr>
        <w:spacing w:line="191" w:lineRule="exact" w:before="6"/>
        <w:ind w:left="346" w:right="0" w:firstLine="0"/>
        <w:jc w:val="left"/>
        <w:rPr>
          <w:sz w:val="18"/>
        </w:rPr>
      </w:pPr>
      <w:r>
        <w:rPr>
          <w:color w:val="231F20"/>
          <w:spacing w:val="-2"/>
          <w:sz w:val="18"/>
        </w:rPr>
        <w:t>Transfers</w:t>
      </w:r>
      <w:r>
        <w:rPr>
          <w:color w:val="231F20"/>
          <w:spacing w:val="31"/>
          <w:sz w:val="18"/>
        </w:rPr>
        <w:t> </w:t>
      </w:r>
      <w:hyperlink w:history="true" w:anchor="_bookmark215">
        <w:r>
          <w:rPr>
            <w:color w:val="0056A2"/>
            <w:spacing w:val="-5"/>
            <w:sz w:val="18"/>
            <w:u w:val="single" w:color="0055A1"/>
          </w:rPr>
          <w:t>43</w:t>
        </w:r>
      </w:hyperlink>
    </w:p>
    <w:p>
      <w:pPr>
        <w:spacing w:line="219" w:lineRule="exact" w:before="0"/>
        <w:ind w:left="119" w:right="0" w:firstLine="0"/>
        <w:jc w:val="left"/>
        <w:rPr>
          <w:sz w:val="18"/>
        </w:rPr>
      </w:pPr>
      <w:r>
        <w:rPr>
          <w:rFonts w:ascii="Arial Black"/>
          <w:color w:val="231F20"/>
          <w:w w:val="85"/>
          <w:sz w:val="18"/>
        </w:rPr>
        <w:t>CPA</w:t>
      </w:r>
      <w:r>
        <w:rPr>
          <w:rFonts w:ascii="Arial Black"/>
          <w:color w:val="231F20"/>
          <w:spacing w:val="-9"/>
          <w:sz w:val="18"/>
        </w:rPr>
        <w:t> </w:t>
      </w:r>
      <w:r>
        <w:rPr>
          <w:rFonts w:ascii="Arial Black"/>
          <w:color w:val="231F20"/>
          <w:w w:val="85"/>
          <w:sz w:val="18"/>
        </w:rPr>
        <w:t>review</w:t>
      </w:r>
      <w:r>
        <w:rPr>
          <w:rFonts w:ascii="Arial Black"/>
          <w:color w:val="231F20"/>
          <w:spacing w:val="-8"/>
          <w:sz w:val="18"/>
        </w:rPr>
        <w:t> </w:t>
      </w:r>
      <w:r>
        <w:rPr>
          <w:rFonts w:ascii="Arial Black"/>
          <w:color w:val="231F20"/>
          <w:w w:val="85"/>
          <w:sz w:val="18"/>
        </w:rPr>
        <w:t>course</w:t>
      </w:r>
      <w:r>
        <w:rPr>
          <w:rFonts w:ascii="Arial Black"/>
          <w:color w:val="231F20"/>
          <w:spacing w:val="47"/>
          <w:sz w:val="18"/>
        </w:rPr>
        <w:t> </w:t>
      </w:r>
      <w:hyperlink w:history="true" w:anchor="_bookmark337">
        <w:r>
          <w:rPr>
            <w:color w:val="0056A2"/>
            <w:spacing w:val="-5"/>
            <w:w w:val="85"/>
            <w:sz w:val="18"/>
            <w:u w:val="single" w:color="0055A1"/>
          </w:rPr>
          <w:t>62</w:t>
        </w:r>
      </w:hyperlink>
    </w:p>
    <w:p>
      <w:pPr>
        <w:spacing w:line="225" w:lineRule="exact" w:before="0"/>
        <w:ind w:left="119" w:right="0" w:firstLine="0"/>
        <w:jc w:val="left"/>
        <w:rPr>
          <w:sz w:val="18"/>
        </w:rPr>
      </w:pPr>
      <w:r>
        <w:rPr>
          <w:rFonts w:ascii="Arial Black"/>
          <w:color w:val="231F20"/>
          <w:spacing w:val="-2"/>
          <w:sz w:val="18"/>
        </w:rPr>
        <w:t>Credits</w:t>
      </w:r>
      <w:r>
        <w:rPr>
          <w:color w:val="231F20"/>
          <w:spacing w:val="-2"/>
          <w:sz w:val="18"/>
        </w:rPr>
        <w:t>:</w:t>
      </w:r>
    </w:p>
    <w:p>
      <w:pPr>
        <w:spacing w:line="211" w:lineRule="auto" w:before="13"/>
        <w:ind w:left="573" w:right="0" w:hanging="227"/>
        <w:jc w:val="left"/>
        <w:rPr>
          <w:sz w:val="18"/>
        </w:rPr>
      </w:pP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w:t>
      </w:r>
      <w:r>
        <w:rPr>
          <w:rFonts w:ascii="Arial"/>
          <w:i/>
          <w:color w:val="231F20"/>
          <w:sz w:val="18"/>
        </w:rPr>
        <w:t>See</w:t>
      </w:r>
      <w:r>
        <w:rPr>
          <w:rFonts w:ascii="Arial"/>
          <w:i/>
          <w:color w:val="231F20"/>
          <w:spacing w:val="-11"/>
          <w:sz w:val="18"/>
        </w:rPr>
        <w:t> </w:t>
      </w:r>
      <w:r>
        <w:rPr>
          <w:color w:val="231F20"/>
          <w:sz w:val="18"/>
        </w:rPr>
        <w:t>American opportunity</w:t>
      </w:r>
      <w:r>
        <w:rPr>
          <w:color w:val="231F20"/>
          <w:spacing w:val="-1"/>
          <w:sz w:val="18"/>
        </w:rPr>
        <w:t> </w:t>
      </w:r>
      <w:r>
        <w:rPr>
          <w:color w:val="231F20"/>
          <w:sz w:val="18"/>
        </w:rPr>
        <w:t>credit)</w:t>
      </w:r>
    </w:p>
    <w:p>
      <w:pPr>
        <w:spacing w:line="211" w:lineRule="auto" w:before="29"/>
        <w:ind w:left="573" w:right="210" w:hanging="227"/>
        <w:jc w:val="left"/>
        <w:rPr>
          <w:sz w:val="18"/>
        </w:rPr>
      </w:pPr>
      <w:r>
        <w:rPr>
          <w:color w:val="231F20"/>
          <w:sz w:val="18"/>
        </w:rPr>
        <w:t>Lifetime</w:t>
      </w:r>
      <w:r>
        <w:rPr>
          <w:color w:val="231F20"/>
          <w:spacing w:val="-12"/>
          <w:sz w:val="18"/>
        </w:rPr>
        <w:t> </w:t>
      </w:r>
      <w:r>
        <w:rPr>
          <w:color w:val="231F20"/>
          <w:sz w:val="18"/>
        </w:rPr>
        <w:t>learning</w:t>
      </w:r>
      <w:r>
        <w:rPr>
          <w:color w:val="231F20"/>
          <w:spacing w:val="-12"/>
          <w:sz w:val="18"/>
        </w:rPr>
        <w:t> </w:t>
      </w:r>
      <w:r>
        <w:rPr>
          <w:color w:val="231F20"/>
          <w:sz w:val="18"/>
        </w:rPr>
        <w:t>(</w:t>
      </w:r>
      <w:r>
        <w:rPr>
          <w:rFonts w:ascii="Arial"/>
          <w:i/>
          <w:color w:val="231F20"/>
          <w:sz w:val="18"/>
        </w:rPr>
        <w:t>See</w:t>
      </w:r>
      <w:r>
        <w:rPr>
          <w:rFonts w:ascii="Arial"/>
          <w:i/>
          <w:color w:val="231F20"/>
          <w:spacing w:val="-11"/>
          <w:sz w:val="18"/>
        </w:rPr>
        <w:t> </w:t>
      </w:r>
      <w:r>
        <w:rPr>
          <w:color w:val="231F20"/>
          <w:sz w:val="18"/>
        </w:rPr>
        <w:t>Lifetime</w:t>
      </w:r>
      <w:r>
        <w:rPr>
          <w:color w:val="231F20"/>
          <w:spacing w:val="-12"/>
          <w:sz w:val="18"/>
        </w:rPr>
        <w:t> </w:t>
      </w:r>
      <w:r>
        <w:rPr>
          <w:color w:val="231F20"/>
          <w:sz w:val="18"/>
        </w:rPr>
        <w:t>learning </w:t>
      </w:r>
      <w:r>
        <w:rPr>
          <w:color w:val="231F20"/>
          <w:spacing w:val="-2"/>
          <w:sz w:val="18"/>
        </w:rPr>
        <w:t>credit)</w:t>
      </w:r>
    </w:p>
    <w:p>
      <w:pPr>
        <w:spacing w:line="116" w:lineRule="exact" w:before="0"/>
        <w:ind w:left="119" w:right="0" w:firstLine="0"/>
        <w:jc w:val="left"/>
        <w:rPr>
          <w:sz w:val="18"/>
        </w:rPr>
      </w:pPr>
      <w:r>
        <w:rPr>
          <w:rFonts w:ascii="Arial Black"/>
          <w:color w:val="231F20"/>
          <w:w w:val="85"/>
          <w:sz w:val="18"/>
        </w:rPr>
        <w:t>Cruises,</w:t>
      </w:r>
      <w:r>
        <w:rPr>
          <w:rFonts w:ascii="Arial Black"/>
          <w:color w:val="231F20"/>
          <w:spacing w:val="3"/>
          <w:sz w:val="18"/>
        </w:rPr>
        <w:t> </w:t>
      </w:r>
      <w:r>
        <w:rPr>
          <w:rFonts w:ascii="Arial Black"/>
          <w:color w:val="231F20"/>
          <w:w w:val="85"/>
          <w:sz w:val="18"/>
        </w:rPr>
        <w:t>educational</w:t>
      </w:r>
      <w:r>
        <w:rPr>
          <w:rFonts w:ascii="Arial Black"/>
          <w:color w:val="231F20"/>
          <w:spacing w:val="72"/>
          <w:sz w:val="18"/>
        </w:rPr>
        <w:t> </w:t>
      </w:r>
      <w:hyperlink w:history="true" w:anchor="_bookmark350">
        <w:r>
          <w:rPr>
            <w:color w:val="0056A2"/>
            <w:spacing w:val="-5"/>
            <w:w w:val="85"/>
            <w:sz w:val="18"/>
            <w:u w:val="single" w:color="0055A1"/>
          </w:rPr>
          <w:t>64</w:t>
        </w:r>
      </w:hyperlink>
    </w:p>
    <w:p>
      <w:pPr>
        <w:spacing w:after="0" w:line="116" w:lineRule="exact"/>
        <w:jc w:val="left"/>
        <w:rPr>
          <w:sz w:val="18"/>
        </w:rPr>
        <w:sectPr>
          <w:type w:val="continuous"/>
          <w:pgSz w:w="12240" w:h="15840"/>
          <w:pgMar w:header="0" w:footer="696" w:top="480" w:bottom="280" w:left="720" w:right="720"/>
          <w:cols w:num="3" w:equalWidth="0">
            <w:col w:w="3513" w:space="287"/>
            <w:col w:w="3291" w:space="56"/>
            <w:col w:w="3653"/>
          </w:cols>
        </w:sectPr>
      </w:pPr>
    </w:p>
    <w:p>
      <w:pPr>
        <w:tabs>
          <w:tab w:pos="3920" w:val="left" w:leader="none"/>
          <w:tab w:pos="7266" w:val="left" w:leader="none"/>
          <w:tab w:pos="10719" w:val="left" w:leader="none"/>
        </w:tabs>
        <w:spacing w:line="165" w:lineRule="exact" w:before="45"/>
        <w:ind w:left="346" w:right="0" w:firstLine="0"/>
        <w:jc w:val="left"/>
        <w:rPr>
          <w:rFonts w:ascii="Times New Roman"/>
          <w:sz w:val="18"/>
        </w:rPr>
      </w:pPr>
      <w:r>
        <w:rPr>
          <w:rFonts w:ascii="Times New Roman"/>
          <w:sz w:val="18"/>
        </w:rPr>
        <mc:AlternateContent>
          <mc:Choice Requires="wps">
            <w:drawing>
              <wp:anchor distT="0" distB="0" distL="0" distR="0" allowOverlap="1" layoutInCell="1" locked="0" behindDoc="0" simplePos="0" relativeHeight="15832064">
                <wp:simplePos x="0" y="0"/>
                <wp:positionH relativeFrom="page">
                  <wp:posOffset>5071533</wp:posOffset>
                </wp:positionH>
                <wp:positionV relativeFrom="paragraph">
                  <wp:posOffset>121226</wp:posOffset>
                </wp:positionV>
                <wp:extent cx="2167890" cy="1270"/>
                <wp:effectExtent l="0" t="0" r="0" b="0"/>
                <wp:wrapNone/>
                <wp:docPr id="747" name="Graphic 747"/>
                <wp:cNvGraphicFramePr>
                  <a:graphicFrameLocks/>
                </wp:cNvGraphicFramePr>
                <a:graphic>
                  <a:graphicData uri="http://schemas.microsoft.com/office/word/2010/wordprocessingShape">
                    <wps:wsp>
                      <wps:cNvPr id="747" name="Graphic 747"/>
                      <wps:cNvSpPr/>
                      <wps:spPr>
                        <a:xfrm>
                          <a:off x="0" y="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2064" from="399.333344pt,9.545362pt" to="570.000014pt,9.545362pt" stroked="true" strokeweight="2pt" strokecolor="#231f20">
                <v:stroke dashstyle="solid"/>
                <w10:wrap type="none"/>
              </v:line>
            </w:pict>
          </mc:Fallback>
        </mc:AlternateContent>
      </w:r>
      <w:r>
        <w:rPr>
          <w:color w:val="231F20"/>
          <w:position w:val="-1"/>
          <w:sz w:val="18"/>
        </w:rPr>
        <w:t>(</w:t>
      </w:r>
      <w:r>
        <w:rPr>
          <w:rFonts w:ascii="Arial"/>
          <w:i/>
          <w:color w:val="231F20"/>
          <w:position w:val="-1"/>
          <w:sz w:val="18"/>
        </w:rPr>
        <w:t>See</w:t>
      </w:r>
      <w:r>
        <w:rPr>
          <w:rFonts w:ascii="Arial"/>
          <w:i/>
          <w:color w:val="231F20"/>
          <w:spacing w:val="1"/>
          <w:position w:val="-1"/>
          <w:sz w:val="18"/>
        </w:rPr>
        <w:t> </w:t>
      </w:r>
      <w:r>
        <w:rPr>
          <w:color w:val="231F20"/>
          <w:position w:val="-1"/>
          <w:sz w:val="18"/>
        </w:rPr>
        <w:t>Qualified</w:t>
      </w:r>
      <w:r>
        <w:rPr>
          <w:color w:val="231F20"/>
          <w:spacing w:val="-10"/>
          <w:position w:val="-1"/>
          <w:sz w:val="18"/>
        </w:rPr>
        <w:t> </w:t>
      </w:r>
      <w:r>
        <w:rPr>
          <w:color w:val="231F20"/>
          <w:position w:val="-1"/>
          <w:sz w:val="18"/>
        </w:rPr>
        <w:t>education</w:t>
      </w:r>
      <w:r>
        <w:rPr>
          <w:color w:val="231F20"/>
          <w:spacing w:val="-10"/>
          <w:position w:val="-1"/>
          <w:sz w:val="18"/>
        </w:rPr>
        <w:t> </w:t>
      </w:r>
      <w:r>
        <w:rPr>
          <w:color w:val="231F20"/>
          <w:spacing w:val="-2"/>
          <w:position w:val="-1"/>
          <w:sz w:val="18"/>
        </w:rPr>
        <w:t>expenses)</w:t>
      </w:r>
      <w:r>
        <w:rPr>
          <w:color w:val="231F20"/>
          <w:position w:val="-1"/>
          <w:sz w:val="18"/>
        </w:rPr>
        <w:tab/>
      </w:r>
      <w:r>
        <w:rPr>
          <w:color w:val="231F20"/>
          <w:sz w:val="18"/>
        </w:rPr>
        <w:t>Reimbursements,</w:t>
      </w:r>
      <w:r>
        <w:rPr>
          <w:color w:val="231F20"/>
          <w:spacing w:val="-11"/>
          <w:sz w:val="18"/>
        </w:rPr>
        <w:t> </w:t>
      </w:r>
      <w:r>
        <w:rPr>
          <w:color w:val="231F20"/>
          <w:sz w:val="18"/>
        </w:rPr>
        <w:t>treatment</w:t>
      </w:r>
      <w:r>
        <w:rPr>
          <w:color w:val="231F20"/>
          <w:spacing w:val="-10"/>
          <w:sz w:val="18"/>
        </w:rPr>
        <w:t> </w:t>
      </w:r>
      <w:r>
        <w:rPr>
          <w:color w:val="231F20"/>
          <w:sz w:val="18"/>
        </w:rPr>
        <w:t>of</w:t>
      </w:r>
      <w:r>
        <w:rPr>
          <w:color w:val="231F20"/>
          <w:spacing w:val="35"/>
          <w:sz w:val="18"/>
        </w:rPr>
        <w:t> </w:t>
      </w:r>
      <w:hyperlink w:history="true" w:anchor="_bookmark356">
        <w:r>
          <w:rPr>
            <w:color w:val="0056A2"/>
            <w:sz w:val="18"/>
            <w:u w:val="single" w:color="0055A1"/>
          </w:rPr>
          <w:t>64</w:t>
        </w:r>
      </w:hyperlink>
      <w:r>
        <w:rPr>
          <w:color w:val="231F20"/>
          <w:sz w:val="18"/>
        </w:rPr>
        <w:t>,</w:t>
      </w:r>
      <w:r>
        <w:rPr>
          <w:color w:val="231F20"/>
          <w:spacing w:val="-10"/>
          <w:sz w:val="18"/>
        </w:rPr>
        <w:t> </w:t>
      </w:r>
      <w:hyperlink w:history="true" w:anchor="_bookmark368">
        <w:r>
          <w:rPr>
            <w:color w:val="0056A2"/>
            <w:spacing w:val="-5"/>
            <w:sz w:val="18"/>
            <w:u w:val="single" w:color="0055A1"/>
          </w:rPr>
          <w:t>65</w:t>
        </w:r>
      </w:hyperlink>
      <w:r>
        <w:rPr>
          <w:color w:val="0056A2"/>
          <w:sz w:val="18"/>
        </w:rPr>
        <w:tab/>
      </w:r>
      <w:r>
        <w:rPr>
          <w:rFonts w:ascii="Times New Roman"/>
          <w:color w:val="0056A2"/>
          <w:sz w:val="18"/>
          <w:u w:val="single" w:color="231F20"/>
        </w:rPr>
        <w:tab/>
      </w:r>
    </w:p>
    <w:p>
      <w:pPr>
        <w:spacing w:after="0" w:line="165" w:lineRule="exact"/>
        <w:jc w:val="left"/>
        <w:rPr>
          <w:rFonts w:ascii="Times New Roman"/>
          <w:sz w:val="18"/>
        </w:rPr>
        <w:sectPr>
          <w:type w:val="continuous"/>
          <w:pgSz w:w="12240" w:h="15840"/>
          <w:pgMar w:header="0" w:footer="696" w:top="480" w:bottom="280" w:left="720" w:right="720"/>
        </w:sectPr>
      </w:pPr>
    </w:p>
    <w:p>
      <w:pPr>
        <w:spacing w:line="248" w:lineRule="exact" w:before="33"/>
        <w:ind w:left="119" w:right="0" w:firstLine="0"/>
        <w:jc w:val="left"/>
        <w:rPr>
          <w:rFonts w:ascii="Arial Black"/>
          <w:sz w:val="18"/>
        </w:rPr>
      </w:pPr>
      <w:r>
        <w:rPr>
          <w:rFonts w:ascii="Arial Black"/>
          <w:color w:val="231F20"/>
          <w:w w:val="85"/>
          <w:sz w:val="18"/>
        </w:rPr>
        <w:t>American</w:t>
      </w:r>
      <w:r>
        <w:rPr>
          <w:rFonts w:ascii="Arial Black"/>
          <w:color w:val="231F20"/>
          <w:spacing w:val="14"/>
          <w:sz w:val="18"/>
        </w:rPr>
        <w:t> </w:t>
      </w:r>
      <w:r>
        <w:rPr>
          <w:rFonts w:ascii="Arial Black"/>
          <w:color w:val="231F20"/>
          <w:w w:val="85"/>
          <w:sz w:val="18"/>
        </w:rPr>
        <w:t>opportunity</w:t>
      </w:r>
      <w:r>
        <w:rPr>
          <w:rFonts w:ascii="Arial Black"/>
          <w:color w:val="231F20"/>
          <w:spacing w:val="15"/>
          <w:sz w:val="18"/>
        </w:rPr>
        <w:t> </w:t>
      </w:r>
      <w:r>
        <w:rPr>
          <w:rFonts w:ascii="Arial Black"/>
          <w:color w:val="231F20"/>
          <w:spacing w:val="-2"/>
          <w:w w:val="85"/>
          <w:sz w:val="18"/>
        </w:rPr>
        <w:t>credit</w:t>
      </w:r>
    </w:p>
    <w:p>
      <w:pPr>
        <w:spacing w:line="211" w:lineRule="auto" w:before="14"/>
        <w:ind w:left="573" w:right="0" w:hanging="227"/>
        <w:jc w:val="left"/>
        <w:rPr>
          <w:sz w:val="18"/>
        </w:rPr>
      </w:pPr>
      <w:r>
        <w:rPr>
          <w:color w:val="231F20"/>
          <w:sz w:val="18"/>
        </w:rPr>
        <w:t>Adjustments</w:t>
      </w:r>
      <w:r>
        <w:rPr>
          <w:color w:val="231F20"/>
          <w:spacing w:val="-12"/>
          <w:sz w:val="18"/>
        </w:rPr>
        <w:t> </w:t>
      </w:r>
      <w:r>
        <w:rPr>
          <w:color w:val="231F20"/>
          <w:sz w:val="18"/>
        </w:rPr>
        <w:t>to</w:t>
      </w:r>
      <w:r>
        <w:rPr>
          <w:color w:val="231F20"/>
          <w:spacing w:val="-12"/>
          <w:sz w:val="18"/>
        </w:rPr>
        <w:t> </w:t>
      </w:r>
      <w:r>
        <w:rPr>
          <w:color w:val="231F20"/>
          <w:sz w:val="18"/>
        </w:rPr>
        <w:t>qualified</w:t>
      </w:r>
      <w:r>
        <w:rPr>
          <w:color w:val="231F20"/>
          <w:spacing w:val="-12"/>
          <w:sz w:val="18"/>
        </w:rPr>
        <w:t> </w:t>
      </w:r>
      <w:r>
        <w:rPr>
          <w:color w:val="231F20"/>
          <w:sz w:val="18"/>
        </w:rPr>
        <w:t>education expenses</w:t>
      </w:r>
      <w:r>
        <w:rPr>
          <w:color w:val="231F20"/>
          <w:spacing w:val="40"/>
          <w:sz w:val="18"/>
        </w:rPr>
        <w:t> </w:t>
      </w:r>
      <w:hyperlink w:history="true" w:anchor="_bookmark61">
        <w:r>
          <w:rPr>
            <w:color w:val="0056A2"/>
            <w:sz w:val="18"/>
            <w:u w:val="single" w:color="0055A1"/>
          </w:rPr>
          <w:t>14</w:t>
        </w:r>
      </w:hyperlink>
    </w:p>
    <w:p>
      <w:pPr>
        <w:spacing w:before="11"/>
        <w:ind w:left="346" w:right="0" w:firstLine="0"/>
        <w:jc w:val="left"/>
        <w:rPr>
          <w:sz w:val="18"/>
        </w:rPr>
      </w:pPr>
      <w:r>
        <w:rPr>
          <w:color w:val="231F20"/>
          <w:sz w:val="18"/>
        </w:rPr>
        <w:t>Claiming</w:t>
      </w:r>
      <w:r>
        <w:rPr>
          <w:color w:val="231F20"/>
          <w:spacing w:val="-12"/>
          <w:sz w:val="18"/>
        </w:rPr>
        <w:t> </w:t>
      </w:r>
      <w:r>
        <w:rPr>
          <w:color w:val="231F20"/>
          <w:sz w:val="18"/>
        </w:rPr>
        <w:t>dependent’s</w:t>
      </w:r>
      <w:r>
        <w:rPr>
          <w:color w:val="231F20"/>
          <w:spacing w:val="-12"/>
          <w:sz w:val="18"/>
        </w:rPr>
        <w:t> </w:t>
      </w:r>
      <w:r>
        <w:rPr>
          <w:color w:val="231F20"/>
          <w:sz w:val="18"/>
        </w:rPr>
        <w:t>expenses</w:t>
      </w:r>
      <w:r>
        <w:rPr>
          <w:color w:val="231F20"/>
          <w:spacing w:val="32"/>
          <w:sz w:val="18"/>
        </w:rPr>
        <w:t> </w:t>
      </w:r>
      <w:hyperlink w:history="true" w:anchor="_bookmark79">
        <w:r>
          <w:rPr>
            <w:color w:val="0056A2"/>
            <w:sz w:val="18"/>
            <w:u w:val="single" w:color="0055A1"/>
          </w:rPr>
          <w:t>19</w:t>
        </w:r>
      </w:hyperlink>
      <w:r>
        <w:rPr>
          <w:color w:val="231F20"/>
          <w:sz w:val="18"/>
        </w:rPr>
        <w:t>,</w:t>
      </w:r>
      <w:r>
        <w:rPr>
          <w:color w:val="231F20"/>
          <w:spacing w:val="-12"/>
          <w:sz w:val="18"/>
        </w:rPr>
        <w:t> </w:t>
      </w:r>
      <w:hyperlink w:history="true" w:anchor="_bookmark85">
        <w:r>
          <w:rPr>
            <w:color w:val="0056A2"/>
            <w:spacing w:val="-5"/>
            <w:sz w:val="18"/>
            <w:u w:val="single" w:color="0055A1"/>
          </w:rPr>
          <w:t>20</w:t>
        </w:r>
      </w:hyperlink>
    </w:p>
    <w:p>
      <w:pPr>
        <w:spacing w:before="6"/>
        <w:ind w:left="573" w:right="0" w:firstLine="0"/>
        <w:jc w:val="left"/>
        <w:rPr>
          <w:sz w:val="18"/>
        </w:rPr>
      </w:pPr>
      <w:r>
        <w:rPr>
          <w:color w:val="231F20"/>
          <w:sz w:val="18"/>
        </w:rPr>
        <w:t>Tuition</w:t>
      </w:r>
      <w:r>
        <w:rPr>
          <w:color w:val="231F20"/>
          <w:spacing w:val="-12"/>
          <w:sz w:val="18"/>
        </w:rPr>
        <w:t> </w:t>
      </w:r>
      <w:r>
        <w:rPr>
          <w:color w:val="231F20"/>
          <w:sz w:val="18"/>
        </w:rPr>
        <w:t>reduction</w:t>
      </w:r>
      <w:r>
        <w:rPr>
          <w:color w:val="231F20"/>
          <w:spacing w:val="24"/>
          <w:sz w:val="18"/>
        </w:rPr>
        <w:t> </w:t>
      </w:r>
      <w:hyperlink w:history="true" w:anchor="_bookmark85">
        <w:r>
          <w:rPr>
            <w:color w:val="0056A2"/>
            <w:spacing w:val="-5"/>
            <w:sz w:val="18"/>
            <w:u w:val="single" w:color="0055A1"/>
          </w:rPr>
          <w:t>20</w:t>
        </w:r>
      </w:hyperlink>
    </w:p>
    <w:p>
      <w:pPr>
        <w:spacing w:before="7"/>
        <w:ind w:left="346" w:right="0" w:firstLine="0"/>
        <w:jc w:val="left"/>
        <w:rPr>
          <w:sz w:val="18"/>
        </w:rPr>
      </w:pPr>
      <w:r>
        <w:rPr>
          <w:color w:val="231F20"/>
          <w:sz w:val="18"/>
        </w:rPr>
        <w:t>Claiming</w:t>
      </w:r>
      <w:r>
        <w:rPr>
          <w:color w:val="231F20"/>
          <w:spacing w:val="-8"/>
          <w:sz w:val="18"/>
        </w:rPr>
        <w:t> </w:t>
      </w:r>
      <w:r>
        <w:rPr>
          <w:color w:val="231F20"/>
          <w:sz w:val="18"/>
        </w:rPr>
        <w:t>the</w:t>
      </w:r>
      <w:r>
        <w:rPr>
          <w:color w:val="231F20"/>
          <w:spacing w:val="-8"/>
          <w:sz w:val="18"/>
        </w:rPr>
        <w:t> </w:t>
      </w:r>
      <w:r>
        <w:rPr>
          <w:color w:val="231F20"/>
          <w:sz w:val="18"/>
        </w:rPr>
        <w:t>credit</w:t>
      </w:r>
      <w:r>
        <w:rPr>
          <w:color w:val="231F20"/>
          <w:spacing w:val="42"/>
          <w:sz w:val="18"/>
        </w:rPr>
        <w:t> </w:t>
      </w:r>
      <w:hyperlink w:history="true" w:anchor="_bookmark47">
        <w:r>
          <w:rPr>
            <w:color w:val="0056A2"/>
            <w:sz w:val="18"/>
            <w:u w:val="single" w:color="0055A1"/>
          </w:rPr>
          <w:t>11</w:t>
        </w:r>
      </w:hyperlink>
      <w:r>
        <w:rPr>
          <w:color w:val="231F20"/>
          <w:sz w:val="18"/>
        </w:rPr>
        <w:t>,</w:t>
      </w:r>
      <w:r>
        <w:rPr>
          <w:color w:val="231F20"/>
          <w:spacing w:val="-8"/>
          <w:sz w:val="18"/>
        </w:rPr>
        <w:t> </w:t>
      </w:r>
      <w:hyperlink w:history="true" w:anchor="_bookmark48">
        <w:r>
          <w:rPr>
            <w:color w:val="0056A2"/>
            <w:sz w:val="18"/>
            <w:u w:val="single" w:color="0055A1"/>
          </w:rPr>
          <w:t>12</w:t>
        </w:r>
      </w:hyperlink>
      <w:r>
        <w:rPr>
          <w:color w:val="231F20"/>
          <w:sz w:val="18"/>
        </w:rPr>
        <w:t>,</w:t>
      </w:r>
      <w:r>
        <w:rPr>
          <w:color w:val="231F20"/>
          <w:spacing w:val="-8"/>
          <w:sz w:val="18"/>
        </w:rPr>
        <w:t> </w:t>
      </w:r>
      <w:hyperlink w:history="true" w:anchor="_bookmark92">
        <w:r>
          <w:rPr>
            <w:color w:val="0056A2"/>
            <w:spacing w:val="-5"/>
            <w:sz w:val="18"/>
            <w:u w:val="single" w:color="0055A1"/>
          </w:rPr>
          <w:t>22</w:t>
        </w:r>
      </w:hyperlink>
    </w:p>
    <w:p>
      <w:pPr>
        <w:spacing w:line="210" w:lineRule="atLeast" w:before="0"/>
        <w:ind w:left="346" w:right="0" w:firstLine="226"/>
        <w:jc w:val="left"/>
        <w:rPr>
          <w:sz w:val="18"/>
        </w:rPr>
      </w:pPr>
      <w:r>
        <w:rPr>
          <w:color w:val="231F20"/>
          <w:sz w:val="18"/>
        </w:rPr>
        <w:t>Qualifying</w:t>
      </w:r>
      <w:r>
        <w:rPr>
          <w:color w:val="231F20"/>
          <w:spacing w:val="-12"/>
          <w:sz w:val="18"/>
        </w:rPr>
        <w:t> </w:t>
      </w:r>
      <w:r>
        <w:rPr>
          <w:color w:val="231F20"/>
          <w:sz w:val="18"/>
        </w:rPr>
        <w:t>to</w:t>
      </w:r>
      <w:r>
        <w:rPr>
          <w:color w:val="231F20"/>
          <w:spacing w:val="-12"/>
          <w:sz w:val="18"/>
        </w:rPr>
        <w:t> </w:t>
      </w:r>
      <w:r>
        <w:rPr>
          <w:color w:val="231F20"/>
          <w:sz w:val="18"/>
        </w:rPr>
        <w:t>claim</w:t>
      </w:r>
      <w:r>
        <w:rPr>
          <w:color w:val="231F20"/>
          <w:spacing w:val="-12"/>
          <w:sz w:val="18"/>
        </w:rPr>
        <w:t> </w:t>
      </w:r>
      <w:r>
        <w:rPr>
          <w:color w:val="231F20"/>
          <w:sz w:val="18"/>
        </w:rPr>
        <w:t>(Figure</w:t>
      </w:r>
      <w:r>
        <w:rPr>
          <w:color w:val="231F20"/>
          <w:spacing w:val="-12"/>
          <w:sz w:val="18"/>
        </w:rPr>
        <w:t> </w:t>
      </w:r>
      <w:r>
        <w:rPr>
          <w:color w:val="231F20"/>
          <w:sz w:val="18"/>
        </w:rPr>
        <w:t>2-1)</w:t>
      </w:r>
      <w:r>
        <w:rPr>
          <w:color w:val="231F20"/>
          <w:spacing w:val="31"/>
          <w:sz w:val="18"/>
        </w:rPr>
        <w:t> </w:t>
      </w:r>
      <w:hyperlink w:history="true" w:anchor="_bookmark54">
        <w:r>
          <w:rPr>
            <w:color w:val="0056A2"/>
            <w:sz w:val="18"/>
            <w:u w:val="single" w:color="0055A1"/>
          </w:rPr>
          <w:t>13</w:t>
        </w:r>
      </w:hyperlink>
      <w:r>
        <w:rPr>
          <w:color w:val="0056A2"/>
          <w:sz w:val="18"/>
        </w:rPr>
        <w:t> </w:t>
      </w:r>
      <w:r>
        <w:rPr>
          <w:color w:val="231F20"/>
          <w:sz w:val="18"/>
        </w:rPr>
        <w:t>Contrast to the lifetime learning</w:t>
      </w:r>
    </w:p>
    <w:p>
      <w:pPr>
        <w:spacing w:line="141" w:lineRule="exact" w:before="0"/>
        <w:ind w:left="573" w:right="0" w:firstLine="0"/>
        <w:jc w:val="left"/>
        <w:rPr>
          <w:sz w:val="18"/>
        </w:rPr>
      </w:pPr>
      <w:r>
        <w:rPr>
          <w:color w:val="231F20"/>
          <w:sz w:val="18"/>
        </w:rPr>
        <w:t>credits</w:t>
      </w:r>
      <w:r>
        <w:rPr>
          <w:color w:val="231F20"/>
          <w:spacing w:val="47"/>
          <w:sz w:val="18"/>
        </w:rPr>
        <w:t> </w:t>
      </w:r>
      <w:hyperlink w:history="true" w:anchor="_bookmark382">
        <w:r>
          <w:rPr>
            <w:color w:val="0056A2"/>
            <w:spacing w:val="-5"/>
            <w:sz w:val="18"/>
            <w:u w:val="single" w:color="0055A1"/>
          </w:rPr>
          <w:t>72</w:t>
        </w:r>
      </w:hyperlink>
    </w:p>
    <w:p>
      <w:pPr>
        <w:spacing w:before="45"/>
        <w:ind w:left="346" w:right="0" w:firstLine="0"/>
        <w:jc w:val="left"/>
        <w:rPr>
          <w:sz w:val="18"/>
        </w:rPr>
      </w:pPr>
      <w:r>
        <w:rPr/>
        <w:br w:type="column"/>
      </w:r>
      <w:r>
        <w:rPr>
          <w:color w:val="231F20"/>
          <w:sz w:val="18"/>
        </w:rPr>
        <w:t>Tax</w:t>
      </w:r>
      <w:r>
        <w:rPr>
          <w:color w:val="231F20"/>
          <w:spacing w:val="-12"/>
          <w:sz w:val="18"/>
        </w:rPr>
        <w:t> </w:t>
      </w:r>
      <w:r>
        <w:rPr>
          <w:color w:val="231F20"/>
          <w:sz w:val="18"/>
        </w:rPr>
        <w:t>benefit</w:t>
      </w:r>
      <w:r>
        <w:rPr>
          <w:color w:val="231F20"/>
          <w:spacing w:val="-12"/>
          <w:sz w:val="18"/>
        </w:rPr>
        <w:t> </w:t>
      </w:r>
      <w:r>
        <w:rPr>
          <w:color w:val="231F20"/>
          <w:sz w:val="18"/>
        </w:rPr>
        <w:t>of</w:t>
      </w:r>
      <w:r>
        <w:rPr>
          <w:color w:val="231F20"/>
          <w:spacing w:val="33"/>
          <w:sz w:val="18"/>
        </w:rPr>
        <w:t> </w:t>
      </w:r>
      <w:hyperlink w:history="true" w:anchor="_bookmark322">
        <w:r>
          <w:rPr>
            <w:color w:val="0056A2"/>
            <w:spacing w:val="-5"/>
            <w:sz w:val="18"/>
            <w:u w:val="single" w:color="0055A1"/>
          </w:rPr>
          <w:t>59</w:t>
        </w:r>
      </w:hyperlink>
    </w:p>
    <w:p>
      <w:pPr>
        <w:spacing w:line="247" w:lineRule="auto" w:before="6"/>
        <w:ind w:left="346" w:right="0" w:firstLine="0"/>
        <w:jc w:val="left"/>
        <w:rPr>
          <w:sz w:val="18"/>
        </w:rPr>
      </w:pPr>
      <w:r>
        <w:rPr>
          <w:color w:val="231F20"/>
          <w:sz w:val="18"/>
        </w:rPr>
        <w:t>Tax-free</w:t>
      </w:r>
      <w:r>
        <w:rPr>
          <w:color w:val="231F20"/>
          <w:spacing w:val="-12"/>
          <w:sz w:val="18"/>
        </w:rPr>
        <w:t> </w:t>
      </w:r>
      <w:r>
        <w:rPr>
          <w:color w:val="231F20"/>
          <w:sz w:val="18"/>
        </w:rPr>
        <w:t>educational</w:t>
      </w:r>
      <w:r>
        <w:rPr>
          <w:color w:val="231F20"/>
          <w:spacing w:val="-12"/>
          <w:sz w:val="18"/>
        </w:rPr>
        <w:t> </w:t>
      </w:r>
      <w:r>
        <w:rPr>
          <w:color w:val="231F20"/>
          <w:sz w:val="18"/>
        </w:rPr>
        <w:t>assistance</w:t>
      </w:r>
      <w:r>
        <w:rPr>
          <w:color w:val="231F20"/>
          <w:spacing w:val="16"/>
          <w:sz w:val="18"/>
        </w:rPr>
        <w:t> </w:t>
      </w:r>
      <w:hyperlink w:history="true" w:anchor="_bookmark349">
        <w:r>
          <w:rPr>
            <w:color w:val="0056A2"/>
            <w:sz w:val="18"/>
            <w:u w:val="single" w:color="0055A1"/>
          </w:rPr>
          <w:t>64</w:t>
        </w:r>
      </w:hyperlink>
      <w:r>
        <w:rPr>
          <w:color w:val="0056A2"/>
          <w:sz w:val="18"/>
        </w:rPr>
        <w:t> </w:t>
      </w:r>
      <w:r>
        <w:rPr>
          <w:color w:val="231F20"/>
          <w:sz w:val="18"/>
        </w:rPr>
        <w:t>Teachers</w:t>
      </w:r>
      <w:r>
        <w:rPr>
          <w:color w:val="231F20"/>
          <w:spacing w:val="40"/>
          <w:sz w:val="18"/>
        </w:rPr>
        <w:t> </w:t>
      </w:r>
      <w:hyperlink w:history="true" w:anchor="_bookmark331">
        <w:r>
          <w:rPr>
            <w:color w:val="0056A2"/>
            <w:sz w:val="18"/>
            <w:u w:val="single" w:color="0055A1"/>
          </w:rPr>
          <w:t>61</w:t>
        </w:r>
      </w:hyperlink>
      <w:r>
        <w:rPr>
          <w:color w:val="231F20"/>
          <w:sz w:val="18"/>
        </w:rPr>
        <w:t>, </w:t>
      </w:r>
      <w:hyperlink w:history="true" w:anchor="_bookmark340">
        <w:r>
          <w:rPr>
            <w:color w:val="0056A2"/>
            <w:sz w:val="18"/>
            <w:u w:val="single" w:color="0055A1"/>
          </w:rPr>
          <w:t>62</w:t>
        </w:r>
      </w:hyperlink>
    </w:p>
    <w:p>
      <w:pPr>
        <w:spacing w:line="211" w:lineRule="auto" w:before="20"/>
        <w:ind w:left="573" w:right="437" w:hanging="227"/>
        <w:jc w:val="left"/>
        <w:rPr>
          <w:sz w:val="18"/>
        </w:rPr>
      </w:pPr>
      <w:r>
        <w:rPr>
          <w:color w:val="231F20"/>
          <w:spacing w:val="-2"/>
          <w:sz w:val="18"/>
        </w:rPr>
        <w:t>Temporary</w:t>
      </w:r>
      <w:r>
        <w:rPr>
          <w:color w:val="231F20"/>
          <w:spacing w:val="-8"/>
          <w:sz w:val="18"/>
        </w:rPr>
        <w:t> </w:t>
      </w:r>
      <w:r>
        <w:rPr>
          <w:color w:val="231F20"/>
          <w:spacing w:val="-2"/>
          <w:sz w:val="18"/>
        </w:rPr>
        <w:t>absence</w:t>
      </w:r>
      <w:r>
        <w:rPr>
          <w:color w:val="231F20"/>
          <w:spacing w:val="-8"/>
          <w:sz w:val="18"/>
        </w:rPr>
        <w:t> </w:t>
      </w:r>
      <w:r>
        <w:rPr>
          <w:color w:val="231F20"/>
          <w:spacing w:val="-2"/>
          <w:sz w:val="18"/>
        </w:rPr>
        <w:t>to</w:t>
      </w:r>
      <w:r>
        <w:rPr>
          <w:color w:val="231F20"/>
          <w:spacing w:val="-8"/>
          <w:sz w:val="18"/>
        </w:rPr>
        <w:t> </w:t>
      </w:r>
      <w:r>
        <w:rPr>
          <w:color w:val="231F20"/>
          <w:spacing w:val="-2"/>
          <w:sz w:val="18"/>
        </w:rPr>
        <w:t>acquire </w:t>
      </w:r>
      <w:r>
        <w:rPr>
          <w:color w:val="231F20"/>
          <w:sz w:val="18"/>
        </w:rPr>
        <w:t>education</w:t>
      </w:r>
      <w:r>
        <w:rPr>
          <w:color w:val="231F20"/>
          <w:spacing w:val="40"/>
          <w:sz w:val="18"/>
        </w:rPr>
        <w:t> </w:t>
      </w:r>
      <w:hyperlink w:history="true" w:anchor="_bookmark330">
        <w:r>
          <w:rPr>
            <w:color w:val="0056A2"/>
            <w:sz w:val="18"/>
            <w:u w:val="single" w:color="0055A1"/>
          </w:rPr>
          <w:t>60</w:t>
        </w:r>
      </w:hyperlink>
    </w:p>
    <w:p>
      <w:pPr>
        <w:spacing w:before="12"/>
        <w:ind w:left="346" w:right="0" w:firstLine="0"/>
        <w:jc w:val="left"/>
        <w:rPr>
          <w:sz w:val="18"/>
        </w:rPr>
      </w:pPr>
      <w:r>
        <w:rPr>
          <w:color w:val="231F20"/>
          <w:sz w:val="18"/>
        </w:rPr>
        <w:t>Transportation</w:t>
      </w:r>
      <w:r>
        <w:rPr>
          <w:color w:val="231F20"/>
          <w:spacing w:val="-12"/>
          <w:sz w:val="18"/>
        </w:rPr>
        <w:t> </w:t>
      </w:r>
      <w:r>
        <w:rPr>
          <w:color w:val="231F20"/>
          <w:sz w:val="18"/>
        </w:rPr>
        <w:t>expenses</w:t>
      </w:r>
      <w:r>
        <w:rPr>
          <w:color w:val="231F20"/>
          <w:spacing w:val="22"/>
          <w:sz w:val="18"/>
        </w:rPr>
        <w:t> </w:t>
      </w:r>
      <w:hyperlink w:history="true" w:anchor="_bookmark339">
        <w:r>
          <w:rPr>
            <w:color w:val="0056A2"/>
            <w:sz w:val="18"/>
            <w:u w:val="single" w:color="0055A1"/>
          </w:rPr>
          <w:t>62</w:t>
        </w:r>
      </w:hyperlink>
      <w:r>
        <w:rPr>
          <w:color w:val="231F20"/>
          <w:sz w:val="18"/>
        </w:rPr>
        <w:t>,</w:t>
      </w:r>
      <w:r>
        <w:rPr>
          <w:color w:val="231F20"/>
          <w:spacing w:val="-12"/>
          <w:sz w:val="18"/>
        </w:rPr>
        <w:t> </w:t>
      </w:r>
      <w:hyperlink w:history="true" w:anchor="_bookmark348">
        <w:r>
          <w:rPr>
            <w:color w:val="0056A2"/>
            <w:spacing w:val="-5"/>
            <w:sz w:val="18"/>
            <w:u w:val="single" w:color="0055A1"/>
          </w:rPr>
          <w:t>63</w:t>
        </w:r>
      </w:hyperlink>
    </w:p>
    <w:p>
      <w:pPr>
        <w:spacing w:before="6"/>
        <w:ind w:left="346" w:right="0" w:firstLine="0"/>
        <w:jc w:val="left"/>
        <w:rPr>
          <w:sz w:val="18"/>
        </w:rPr>
      </w:pPr>
      <w:r>
        <w:rPr>
          <w:color w:val="231F20"/>
          <w:spacing w:val="-2"/>
          <w:sz w:val="18"/>
        </w:rPr>
        <w:t>Travel</w:t>
      </w:r>
      <w:r>
        <w:rPr>
          <w:color w:val="231F20"/>
          <w:spacing w:val="-10"/>
          <w:sz w:val="18"/>
        </w:rPr>
        <w:t> </w:t>
      </w:r>
      <w:r>
        <w:rPr>
          <w:color w:val="231F20"/>
          <w:spacing w:val="-2"/>
          <w:sz w:val="18"/>
        </w:rPr>
        <w:t>expenses</w:t>
      </w:r>
      <w:r>
        <w:rPr>
          <w:color w:val="231F20"/>
          <w:spacing w:val="34"/>
          <w:sz w:val="18"/>
        </w:rPr>
        <w:t> </w:t>
      </w:r>
      <w:hyperlink w:history="true" w:anchor="_bookmark346">
        <w:r>
          <w:rPr>
            <w:color w:val="0056A2"/>
            <w:spacing w:val="-5"/>
            <w:sz w:val="18"/>
            <w:u w:val="single" w:color="0055A1"/>
          </w:rPr>
          <w:t>63</w:t>
        </w:r>
      </w:hyperlink>
    </w:p>
    <w:p>
      <w:pPr>
        <w:pStyle w:val="Heading5"/>
        <w:spacing w:line="232" w:lineRule="exact" w:before="140"/>
        <w:ind w:left="119"/>
      </w:pPr>
      <w:r>
        <w:rPr/>
        <mc:AlternateContent>
          <mc:Choice Requires="wps">
            <w:drawing>
              <wp:anchor distT="0" distB="0" distL="0" distR="0" allowOverlap="1" layoutInCell="1" locked="0" behindDoc="0" simplePos="0" relativeHeight="15831552">
                <wp:simplePos x="0" y="0"/>
                <wp:positionH relativeFrom="page">
                  <wp:posOffset>2802466</wp:posOffset>
                </wp:positionH>
                <wp:positionV relativeFrom="paragraph">
                  <wp:posOffset>46015</wp:posOffset>
                </wp:positionV>
                <wp:extent cx="2167890" cy="44450"/>
                <wp:effectExtent l="0" t="0" r="0" b="0"/>
                <wp:wrapNone/>
                <wp:docPr id="748" name="Group 748"/>
                <wp:cNvGraphicFramePr>
                  <a:graphicFrameLocks/>
                </wp:cNvGraphicFramePr>
                <a:graphic>
                  <a:graphicData uri="http://schemas.microsoft.com/office/word/2010/wordprocessingGroup">
                    <wpg:wgp>
                      <wpg:cNvPr id="748" name="Group 748"/>
                      <wpg:cNvGrpSpPr/>
                      <wpg:grpSpPr>
                        <a:xfrm>
                          <a:off x="0" y="0"/>
                          <a:ext cx="2167890" cy="44450"/>
                          <a:chExt cx="2167890" cy="44450"/>
                        </a:xfrm>
                      </wpg:grpSpPr>
                      <wps:wsp>
                        <wps:cNvPr id="749" name="Graphic 749"/>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750" name="Graphic 750"/>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0.666672pt;margin-top:3.62327pt;width:170.7pt;height:3.5pt;mso-position-horizontal-relative:page;mso-position-vertical-relative:paragraph;z-index:15831552" id="docshapegroup536" coordorigin="4413,72" coordsize="3414,70">
                <v:line style="position:absolute" from="4413,92" to="7827,92" stroked="true" strokeweight="2pt" strokecolor="#231f20">
                  <v:stroke dashstyle="solid"/>
                </v:line>
                <v:line style="position:absolute" from="4413,137" to="7827,137" stroked="true" strokeweight=".5pt" strokecolor="#231f20">
                  <v:stroke dashstyle="solid"/>
                </v:line>
                <w10:wrap type="none"/>
              </v:group>
            </w:pict>
          </mc:Fallback>
        </mc:AlternateContent>
      </w:r>
      <w:r>
        <w:rPr>
          <w:color w:val="231F20"/>
          <w:spacing w:val="-10"/>
        </w:rPr>
        <w:t>C</w:t>
      </w:r>
    </w:p>
    <w:p>
      <w:pPr>
        <w:spacing w:before="28"/>
        <w:ind w:left="119" w:right="0" w:firstLine="0"/>
        <w:jc w:val="left"/>
        <w:rPr>
          <w:rFonts w:ascii="Arial Black"/>
          <w:sz w:val="21"/>
        </w:rPr>
      </w:pPr>
      <w:r>
        <w:rPr/>
        <w:br w:type="column"/>
      </w:r>
      <w:r>
        <w:rPr>
          <w:rFonts w:ascii="Arial Black"/>
          <w:color w:val="231F20"/>
          <w:spacing w:val="-10"/>
          <w:sz w:val="21"/>
        </w:rPr>
        <w:t>D</w:t>
      </w:r>
    </w:p>
    <w:p>
      <w:pPr>
        <w:spacing w:line="194" w:lineRule="auto" w:before="46"/>
        <w:ind w:left="346" w:right="254" w:hanging="227"/>
        <w:jc w:val="left"/>
        <w:rPr>
          <w:sz w:val="18"/>
        </w:rPr>
      </w:pPr>
      <w:r>
        <w:rPr>
          <w:rFonts w:ascii="Arial Black"/>
          <w:color w:val="231F20"/>
          <w:spacing w:val="-4"/>
          <w:sz w:val="18"/>
        </w:rPr>
        <w:t>Deductions</w:t>
      </w:r>
      <w:r>
        <w:rPr>
          <w:rFonts w:ascii="Arial Black"/>
          <w:color w:val="231F20"/>
          <w:spacing w:val="-17"/>
          <w:sz w:val="18"/>
        </w:rPr>
        <w:t> </w:t>
      </w:r>
      <w:r>
        <w:rPr>
          <w:color w:val="231F20"/>
          <w:spacing w:val="-4"/>
          <w:sz w:val="18"/>
        </w:rPr>
        <w:t>(</w:t>
      </w:r>
      <w:r>
        <w:rPr>
          <w:rFonts w:ascii="Arial"/>
          <w:i/>
          <w:color w:val="231F20"/>
          <w:spacing w:val="-4"/>
          <w:sz w:val="18"/>
        </w:rPr>
        <w:t>See</w:t>
      </w:r>
      <w:r>
        <w:rPr>
          <w:rFonts w:ascii="Arial"/>
          <w:i/>
          <w:color w:val="231F20"/>
          <w:spacing w:val="-9"/>
          <w:sz w:val="18"/>
        </w:rPr>
        <w:t> </w:t>
      </w:r>
      <w:r>
        <w:rPr>
          <w:color w:val="231F20"/>
          <w:spacing w:val="-4"/>
          <w:sz w:val="18"/>
        </w:rPr>
        <w:t>Business</w:t>
      </w:r>
      <w:r>
        <w:rPr>
          <w:color w:val="231F20"/>
          <w:spacing w:val="-8"/>
          <w:sz w:val="18"/>
        </w:rPr>
        <w:t> </w:t>
      </w:r>
      <w:r>
        <w:rPr>
          <w:color w:val="231F20"/>
          <w:spacing w:val="-4"/>
          <w:sz w:val="18"/>
        </w:rPr>
        <w:t>deduction</w:t>
      </w:r>
      <w:r>
        <w:rPr>
          <w:color w:val="231F20"/>
          <w:spacing w:val="-8"/>
          <w:sz w:val="18"/>
        </w:rPr>
        <w:t> </w:t>
      </w:r>
      <w:r>
        <w:rPr>
          <w:color w:val="231F20"/>
          <w:spacing w:val="-4"/>
          <w:sz w:val="18"/>
        </w:rPr>
        <w:t>for </w:t>
      </w:r>
      <w:r>
        <w:rPr>
          <w:color w:val="231F20"/>
          <w:sz w:val="18"/>
        </w:rPr>
        <w:t>work-related</w:t>
      </w:r>
      <w:r>
        <w:rPr>
          <w:color w:val="231F20"/>
          <w:spacing w:val="-1"/>
          <w:sz w:val="18"/>
        </w:rPr>
        <w:t> </w:t>
      </w:r>
      <w:r>
        <w:rPr>
          <w:color w:val="231F20"/>
          <w:sz w:val="18"/>
        </w:rPr>
        <w:t>education)</w:t>
      </w:r>
    </w:p>
    <w:p>
      <w:pPr>
        <w:spacing w:line="228" w:lineRule="auto" w:before="0"/>
        <w:ind w:left="346" w:right="820" w:hanging="227"/>
        <w:jc w:val="left"/>
        <w:rPr>
          <w:sz w:val="18"/>
        </w:rPr>
      </w:pPr>
      <w:r>
        <w:rPr>
          <w:rFonts w:ascii="Arial Black"/>
          <w:color w:val="231F20"/>
          <w:w w:val="85"/>
          <w:sz w:val="18"/>
        </w:rPr>
        <w:t>Designated </w:t>
      </w:r>
      <w:r>
        <w:rPr>
          <w:rFonts w:ascii="Arial Black"/>
          <w:color w:val="231F20"/>
          <w:w w:val="85"/>
          <w:sz w:val="18"/>
        </w:rPr>
        <w:t>beneficiary</w:t>
      </w:r>
      <w:r>
        <w:rPr>
          <w:color w:val="231F20"/>
          <w:w w:val="85"/>
          <w:sz w:val="18"/>
        </w:rPr>
        <w:t>: </w:t>
      </w:r>
      <w:r>
        <w:rPr>
          <w:color w:val="231F20"/>
          <w:sz w:val="18"/>
        </w:rPr>
        <w:t>Coverdell ESA</w:t>
      </w:r>
      <w:r>
        <w:rPr>
          <w:color w:val="231F20"/>
          <w:spacing w:val="40"/>
          <w:sz w:val="18"/>
        </w:rPr>
        <w:t> </w:t>
      </w:r>
      <w:hyperlink w:history="true" w:anchor="_bookmark192">
        <w:r>
          <w:rPr>
            <w:color w:val="0056A2"/>
            <w:sz w:val="18"/>
            <w:u w:val="single" w:color="0055A1"/>
          </w:rPr>
          <w:t>39</w:t>
        </w:r>
      </w:hyperlink>
      <w:r>
        <w:rPr>
          <w:color w:val="231F20"/>
          <w:sz w:val="18"/>
        </w:rPr>
        <w:t>, </w:t>
      </w:r>
      <w:hyperlink w:history="true" w:anchor="_bookmark219">
        <w:r>
          <w:rPr>
            <w:color w:val="0056A2"/>
            <w:sz w:val="18"/>
            <w:u w:val="single" w:color="0055A1"/>
          </w:rPr>
          <w:t>44</w:t>
        </w:r>
      </w:hyperlink>
    </w:p>
    <w:p>
      <w:pPr>
        <w:spacing w:line="191" w:lineRule="exact" w:before="0"/>
        <w:ind w:left="346" w:right="0" w:firstLine="0"/>
        <w:jc w:val="left"/>
        <w:rPr>
          <w:sz w:val="18"/>
        </w:rPr>
      </w:pPr>
      <w:r>
        <w:rPr>
          <w:color w:val="231F20"/>
          <w:sz w:val="18"/>
        </w:rPr>
        <w:t>Qualified</w:t>
      </w:r>
      <w:r>
        <w:rPr>
          <w:color w:val="231F20"/>
          <w:spacing w:val="-11"/>
          <w:sz w:val="18"/>
        </w:rPr>
        <w:t> </w:t>
      </w:r>
      <w:r>
        <w:rPr>
          <w:color w:val="231F20"/>
          <w:sz w:val="18"/>
        </w:rPr>
        <w:t>tuition</w:t>
      </w:r>
      <w:r>
        <w:rPr>
          <w:color w:val="231F20"/>
          <w:spacing w:val="-11"/>
          <w:sz w:val="18"/>
        </w:rPr>
        <w:t> </w:t>
      </w:r>
      <w:r>
        <w:rPr>
          <w:color w:val="231F20"/>
          <w:sz w:val="18"/>
        </w:rPr>
        <w:t>program</w:t>
      </w:r>
      <w:r>
        <w:rPr>
          <w:color w:val="231F20"/>
          <w:spacing w:val="-11"/>
          <w:sz w:val="18"/>
        </w:rPr>
        <w:t> </w:t>
      </w:r>
      <w:r>
        <w:rPr>
          <w:color w:val="231F20"/>
          <w:sz w:val="18"/>
        </w:rPr>
        <w:t>(QTP)</w:t>
      </w:r>
      <w:r>
        <w:rPr>
          <w:color w:val="231F20"/>
          <w:spacing w:val="36"/>
          <w:sz w:val="18"/>
        </w:rPr>
        <w:t> </w:t>
      </w:r>
      <w:hyperlink w:history="true" w:anchor="_bookmark252">
        <w:r>
          <w:rPr>
            <w:color w:val="0056A2"/>
            <w:sz w:val="18"/>
            <w:u w:val="single" w:color="0055A1"/>
          </w:rPr>
          <w:t>50</w:t>
        </w:r>
      </w:hyperlink>
      <w:r>
        <w:rPr>
          <w:color w:val="231F20"/>
          <w:sz w:val="18"/>
        </w:rPr>
        <w:t>,</w:t>
      </w:r>
      <w:r>
        <w:rPr>
          <w:color w:val="231F20"/>
          <w:spacing w:val="-11"/>
          <w:sz w:val="18"/>
        </w:rPr>
        <w:t> </w:t>
      </w:r>
      <w:hyperlink w:history="true" w:anchor="_bookmark286">
        <w:r>
          <w:rPr>
            <w:color w:val="0056A2"/>
            <w:spacing w:val="-5"/>
            <w:sz w:val="18"/>
            <w:u w:val="single" w:color="0055A1"/>
          </w:rPr>
          <w:t>54</w:t>
        </w:r>
      </w:hyperlink>
    </w:p>
    <w:p>
      <w:pPr>
        <w:spacing w:line="235" w:lineRule="exact" w:before="0"/>
        <w:ind w:left="119" w:right="0" w:firstLine="0"/>
        <w:jc w:val="left"/>
        <w:rPr>
          <w:sz w:val="18"/>
        </w:rPr>
      </w:pPr>
      <w:r>
        <w:rPr>
          <w:rFonts w:ascii="Arial Black"/>
          <w:color w:val="231F20"/>
          <w:w w:val="85"/>
          <w:sz w:val="18"/>
        </w:rPr>
        <w:t>Disabilities,</w:t>
      </w:r>
      <w:r>
        <w:rPr>
          <w:rFonts w:ascii="Arial Black"/>
          <w:color w:val="231F20"/>
          <w:spacing w:val="16"/>
          <w:sz w:val="18"/>
        </w:rPr>
        <w:t> </w:t>
      </w:r>
      <w:r>
        <w:rPr>
          <w:rFonts w:ascii="Arial Black"/>
          <w:color w:val="231F20"/>
          <w:w w:val="85"/>
          <w:sz w:val="18"/>
        </w:rPr>
        <w:t>persons</w:t>
      </w:r>
      <w:r>
        <w:rPr>
          <w:rFonts w:ascii="Arial Black"/>
          <w:color w:val="231F20"/>
          <w:spacing w:val="16"/>
          <w:sz w:val="18"/>
        </w:rPr>
        <w:t> </w:t>
      </w:r>
      <w:r>
        <w:rPr>
          <w:rFonts w:ascii="Arial Black"/>
          <w:color w:val="231F20"/>
          <w:spacing w:val="-2"/>
          <w:w w:val="85"/>
          <w:sz w:val="18"/>
        </w:rPr>
        <w:t>with</w:t>
      </w:r>
      <w:r>
        <w:rPr>
          <w:color w:val="231F20"/>
          <w:spacing w:val="-2"/>
          <w:w w:val="85"/>
          <w:sz w:val="18"/>
        </w:rPr>
        <w:t>:</w:t>
      </w:r>
    </w:p>
    <w:p>
      <w:pPr>
        <w:spacing w:line="185" w:lineRule="exact" w:before="0"/>
        <w:ind w:left="346" w:right="0" w:firstLine="0"/>
        <w:jc w:val="left"/>
        <w:rPr>
          <w:sz w:val="18"/>
        </w:rPr>
      </w:pPr>
      <w:r>
        <w:rPr>
          <w:color w:val="231F20"/>
          <w:sz w:val="18"/>
        </w:rPr>
        <w:t>Impairment-related</w:t>
      </w:r>
      <w:r>
        <w:rPr>
          <w:color w:val="231F20"/>
          <w:spacing w:val="-11"/>
          <w:sz w:val="18"/>
        </w:rPr>
        <w:t> </w:t>
      </w:r>
      <w:r>
        <w:rPr>
          <w:color w:val="231F20"/>
          <w:sz w:val="18"/>
        </w:rPr>
        <w:t>work</w:t>
      </w:r>
      <w:r>
        <w:rPr>
          <w:color w:val="231F20"/>
          <w:spacing w:val="-11"/>
          <w:sz w:val="18"/>
        </w:rPr>
        <w:t> </w:t>
      </w:r>
      <w:r>
        <w:rPr>
          <w:color w:val="231F20"/>
          <w:sz w:val="18"/>
        </w:rPr>
        <w:t>expenses</w:t>
      </w:r>
      <w:r>
        <w:rPr>
          <w:color w:val="231F20"/>
          <w:spacing w:val="34"/>
          <w:sz w:val="18"/>
        </w:rPr>
        <w:t> </w:t>
      </w:r>
      <w:hyperlink w:history="true" w:anchor="_bookmark375">
        <w:r>
          <w:rPr>
            <w:color w:val="0056A2"/>
            <w:spacing w:val="-5"/>
            <w:sz w:val="18"/>
            <w:u w:val="single" w:color="0055A1"/>
          </w:rPr>
          <w:t>66</w:t>
        </w:r>
      </w:hyperlink>
    </w:p>
    <w:p>
      <w:pPr>
        <w:spacing w:line="64" w:lineRule="exact" w:before="0"/>
        <w:ind w:left="119" w:right="0" w:firstLine="0"/>
        <w:jc w:val="left"/>
        <w:rPr>
          <w:sz w:val="18"/>
        </w:rPr>
      </w:pPr>
      <w:r>
        <w:rPr>
          <w:rFonts w:ascii="Arial Black"/>
          <w:color w:val="231F20"/>
          <w:w w:val="90"/>
          <w:sz w:val="18"/>
        </w:rPr>
        <w:t>Distributions</w:t>
      </w:r>
      <w:r>
        <w:rPr>
          <w:rFonts w:ascii="Arial Black"/>
          <w:color w:val="231F20"/>
          <w:spacing w:val="2"/>
          <w:sz w:val="18"/>
        </w:rPr>
        <w:t> </w:t>
      </w:r>
      <w:r>
        <w:rPr>
          <w:color w:val="231F20"/>
          <w:w w:val="90"/>
          <w:sz w:val="18"/>
        </w:rPr>
        <w:t>(</w:t>
      </w:r>
      <w:r>
        <w:rPr>
          <w:rFonts w:ascii="Arial"/>
          <w:i/>
          <w:color w:val="231F20"/>
          <w:w w:val="90"/>
          <w:sz w:val="18"/>
        </w:rPr>
        <w:t>See</w:t>
      </w:r>
      <w:r>
        <w:rPr>
          <w:rFonts w:ascii="Arial"/>
          <w:i/>
          <w:color w:val="231F20"/>
          <w:spacing w:val="38"/>
          <w:sz w:val="18"/>
        </w:rPr>
        <w:t> </w:t>
      </w:r>
      <w:r>
        <w:rPr>
          <w:color w:val="231F20"/>
          <w:w w:val="90"/>
          <w:sz w:val="18"/>
        </w:rPr>
        <w:t>specific</w:t>
      </w:r>
      <w:r>
        <w:rPr>
          <w:color w:val="231F20"/>
          <w:spacing w:val="16"/>
          <w:sz w:val="18"/>
        </w:rPr>
        <w:t> </w:t>
      </w:r>
      <w:r>
        <w:rPr>
          <w:color w:val="231F20"/>
          <w:spacing w:val="-2"/>
          <w:w w:val="90"/>
          <w:sz w:val="18"/>
        </w:rPr>
        <w:t>benefit)</w:t>
      </w:r>
    </w:p>
    <w:p>
      <w:pPr>
        <w:spacing w:after="0" w:line="64" w:lineRule="exact"/>
        <w:jc w:val="left"/>
        <w:rPr>
          <w:sz w:val="18"/>
        </w:rPr>
        <w:sectPr>
          <w:type w:val="continuous"/>
          <w:pgSz w:w="12240" w:h="15840"/>
          <w:pgMar w:header="0" w:footer="696" w:top="480" w:bottom="280" w:left="720" w:right="720"/>
          <w:cols w:num="3" w:equalWidth="0">
            <w:col w:w="3508" w:space="66"/>
            <w:col w:w="3185" w:space="387"/>
            <w:col w:w="3654"/>
          </w:cols>
        </w:sectPr>
      </w:pPr>
    </w:p>
    <w:p>
      <w:pPr>
        <w:spacing w:line="211" w:lineRule="auto" w:before="64"/>
        <w:ind w:left="573" w:right="0" w:hanging="227"/>
        <w:jc w:val="left"/>
        <w:rPr>
          <w:sz w:val="18"/>
        </w:rPr>
      </w:pPr>
      <w:r>
        <w:rPr>
          <w:color w:val="231F20"/>
          <w:spacing w:val="-2"/>
          <w:sz w:val="18"/>
        </w:rPr>
        <w:t>Coordination</w:t>
      </w:r>
      <w:r>
        <w:rPr>
          <w:color w:val="231F20"/>
          <w:spacing w:val="-6"/>
          <w:sz w:val="18"/>
        </w:rPr>
        <w:t> </w:t>
      </w:r>
      <w:r>
        <w:rPr>
          <w:color w:val="231F20"/>
          <w:spacing w:val="-2"/>
          <w:sz w:val="18"/>
        </w:rPr>
        <w:t>with</w:t>
      </w:r>
      <w:r>
        <w:rPr>
          <w:color w:val="231F20"/>
          <w:spacing w:val="-6"/>
          <w:sz w:val="18"/>
        </w:rPr>
        <w:t> </w:t>
      </w:r>
      <w:r>
        <w:rPr>
          <w:color w:val="231F20"/>
          <w:spacing w:val="-2"/>
          <w:sz w:val="18"/>
        </w:rPr>
        <w:t>Coverdell</w:t>
      </w:r>
      <w:r>
        <w:rPr>
          <w:color w:val="231F20"/>
          <w:spacing w:val="-6"/>
          <w:sz w:val="18"/>
        </w:rPr>
        <w:t> </w:t>
      </w:r>
      <w:r>
        <w:rPr>
          <w:color w:val="231F20"/>
          <w:spacing w:val="-2"/>
          <w:sz w:val="18"/>
        </w:rPr>
        <w:t>ESA </w:t>
      </w:r>
      <w:r>
        <w:rPr>
          <w:color w:val="231F20"/>
          <w:sz w:val="18"/>
        </w:rPr>
        <w:t>distributions</w:t>
      </w:r>
      <w:r>
        <w:rPr>
          <w:color w:val="231F20"/>
          <w:spacing w:val="40"/>
          <w:sz w:val="18"/>
        </w:rPr>
        <w:t> </w:t>
      </w:r>
      <w:hyperlink w:history="true" w:anchor="_bookmark236">
        <w:r>
          <w:rPr>
            <w:color w:val="0056A2"/>
            <w:sz w:val="18"/>
            <w:u w:val="single" w:color="0055A1"/>
          </w:rPr>
          <w:t>46</w:t>
        </w:r>
      </w:hyperlink>
    </w:p>
    <w:p>
      <w:pPr>
        <w:spacing w:line="211" w:lineRule="auto" w:before="32"/>
        <w:ind w:left="573" w:right="0" w:hanging="227"/>
        <w:jc w:val="left"/>
        <w:rPr>
          <w:sz w:val="18"/>
        </w:rPr>
      </w:pPr>
      <w:r>
        <w:rPr>
          <w:color w:val="231F20"/>
          <w:sz w:val="18"/>
        </w:rPr>
        <w:t>Coordination with qualified tuition program</w:t>
      </w:r>
      <w:r>
        <w:rPr>
          <w:color w:val="231F20"/>
          <w:spacing w:val="-12"/>
          <w:sz w:val="18"/>
        </w:rPr>
        <w:t> </w:t>
      </w:r>
      <w:r>
        <w:rPr>
          <w:color w:val="231F20"/>
          <w:sz w:val="18"/>
        </w:rPr>
        <w:t>(QTP)</w:t>
      </w:r>
      <w:r>
        <w:rPr>
          <w:color w:val="231F20"/>
          <w:spacing w:val="-12"/>
          <w:sz w:val="18"/>
        </w:rPr>
        <w:t> </w:t>
      </w:r>
      <w:r>
        <w:rPr>
          <w:color w:val="231F20"/>
          <w:sz w:val="18"/>
        </w:rPr>
        <w:t>distributions</w:t>
      </w:r>
      <w:r>
        <w:rPr>
          <w:color w:val="231F20"/>
          <w:spacing w:val="33"/>
          <w:sz w:val="18"/>
        </w:rPr>
        <w:t> </w:t>
      </w:r>
      <w:hyperlink w:history="true" w:anchor="_bookmark269">
        <w:r>
          <w:rPr>
            <w:color w:val="0056A2"/>
            <w:spacing w:val="-5"/>
            <w:sz w:val="18"/>
            <w:u w:val="single" w:color="0055A1"/>
          </w:rPr>
          <w:t>52</w:t>
        </w:r>
      </w:hyperlink>
    </w:p>
    <w:p>
      <w:pPr>
        <w:spacing w:line="247" w:lineRule="auto" w:before="11"/>
        <w:ind w:left="346" w:right="0" w:firstLine="0"/>
        <w:jc w:val="left"/>
        <w:rPr>
          <w:sz w:val="18"/>
        </w:rPr>
      </w:pPr>
      <w:r>
        <w:rPr>
          <w:color w:val="231F20"/>
          <w:sz w:val="18"/>
        </w:rPr>
        <w:t>Eligible</w:t>
      </w:r>
      <w:r>
        <w:rPr>
          <w:color w:val="231F20"/>
          <w:spacing w:val="-12"/>
          <w:sz w:val="18"/>
        </w:rPr>
        <w:t> </w:t>
      </w:r>
      <w:r>
        <w:rPr>
          <w:color w:val="231F20"/>
          <w:sz w:val="18"/>
        </w:rPr>
        <w:t>educational</w:t>
      </w:r>
      <w:r>
        <w:rPr>
          <w:color w:val="231F20"/>
          <w:spacing w:val="-12"/>
          <w:sz w:val="18"/>
        </w:rPr>
        <w:t> </w:t>
      </w:r>
      <w:r>
        <w:rPr>
          <w:color w:val="231F20"/>
          <w:sz w:val="18"/>
        </w:rPr>
        <w:t>institution</w:t>
      </w:r>
      <w:r>
        <w:rPr>
          <w:color w:val="231F20"/>
          <w:spacing w:val="16"/>
          <w:sz w:val="18"/>
        </w:rPr>
        <w:t> </w:t>
      </w:r>
      <w:hyperlink w:history="true" w:anchor="_bookmark55">
        <w:r>
          <w:rPr>
            <w:color w:val="0056A2"/>
            <w:sz w:val="18"/>
            <w:u w:val="single" w:color="0055A1"/>
          </w:rPr>
          <w:t>13</w:t>
        </w:r>
      </w:hyperlink>
      <w:r>
        <w:rPr>
          <w:color w:val="0056A2"/>
          <w:sz w:val="18"/>
        </w:rPr>
        <w:t> </w:t>
      </w:r>
      <w:r>
        <w:rPr>
          <w:color w:val="231F20"/>
          <w:sz w:val="18"/>
        </w:rPr>
        <w:t>Eligible student</w:t>
      </w:r>
      <w:r>
        <w:rPr>
          <w:color w:val="231F20"/>
          <w:spacing w:val="40"/>
          <w:sz w:val="18"/>
        </w:rPr>
        <w:t> </w:t>
      </w:r>
      <w:hyperlink w:history="true" w:anchor="_bookmark74">
        <w:r>
          <w:rPr>
            <w:color w:val="0056A2"/>
            <w:sz w:val="18"/>
            <w:u w:val="single" w:color="0055A1"/>
          </w:rPr>
          <w:t>18</w:t>
        </w:r>
      </w:hyperlink>
    </w:p>
    <w:p>
      <w:pPr>
        <w:spacing w:before="0"/>
        <w:ind w:left="573" w:right="0" w:firstLine="0"/>
        <w:jc w:val="left"/>
        <w:rPr>
          <w:sz w:val="18"/>
        </w:rPr>
      </w:pPr>
      <w:r>
        <w:rPr>
          <w:color w:val="231F20"/>
          <w:sz w:val="18"/>
        </w:rPr>
        <w:t>Requirements</w:t>
      </w:r>
      <w:r>
        <w:rPr>
          <w:color w:val="231F20"/>
          <w:spacing w:val="-12"/>
          <w:sz w:val="18"/>
        </w:rPr>
        <w:t> </w:t>
      </w:r>
      <w:r>
        <w:rPr>
          <w:color w:val="231F20"/>
          <w:sz w:val="18"/>
        </w:rPr>
        <w:t>(Figure</w:t>
      </w:r>
      <w:r>
        <w:rPr>
          <w:color w:val="231F20"/>
          <w:spacing w:val="-11"/>
          <w:sz w:val="18"/>
        </w:rPr>
        <w:t> </w:t>
      </w:r>
      <w:r>
        <w:rPr>
          <w:color w:val="231F20"/>
          <w:sz w:val="18"/>
        </w:rPr>
        <w:t>2-2)</w:t>
      </w:r>
      <w:r>
        <w:rPr>
          <w:color w:val="231F20"/>
          <w:spacing w:val="35"/>
          <w:sz w:val="18"/>
        </w:rPr>
        <w:t> </w:t>
      </w:r>
      <w:hyperlink w:history="true" w:anchor="_bookmark77">
        <w:r>
          <w:rPr>
            <w:color w:val="0056A2"/>
            <w:spacing w:val="-5"/>
            <w:sz w:val="18"/>
          </w:rPr>
          <w:t>19</w:t>
        </w:r>
      </w:hyperlink>
    </w:p>
    <w:p>
      <w:pPr>
        <w:pStyle w:val="BodyText"/>
        <w:spacing w:line="20" w:lineRule="exact"/>
        <w:ind w:left="2754"/>
        <w:rPr>
          <w:sz w:val="2"/>
        </w:rPr>
      </w:pPr>
      <w:r>
        <w:rPr>
          <w:sz w:val="2"/>
        </w:rPr>
        <mc:AlternateContent>
          <mc:Choice Requires="wps">
            <w:drawing>
              <wp:inline distT="0" distB="0" distL="0" distR="0">
                <wp:extent cx="127635" cy="5715"/>
                <wp:effectExtent l="9525" t="0" r="0" b="3810"/>
                <wp:docPr id="751" name="Group 751"/>
                <wp:cNvGraphicFramePr>
                  <a:graphicFrameLocks/>
                </wp:cNvGraphicFramePr>
                <a:graphic>
                  <a:graphicData uri="http://schemas.microsoft.com/office/word/2010/wordprocessingGroup">
                    <wpg:wgp>
                      <wpg:cNvPr id="751" name="Group 751"/>
                      <wpg:cNvGrpSpPr/>
                      <wpg:grpSpPr>
                        <a:xfrm>
                          <a:off x="0" y="0"/>
                          <a:ext cx="127635" cy="5715"/>
                          <a:chExt cx="127635" cy="5715"/>
                        </a:xfrm>
                      </wpg:grpSpPr>
                      <wps:wsp>
                        <wps:cNvPr id="752" name="Graphic 752"/>
                        <wps:cNvSpPr/>
                        <wps:spPr>
                          <a:xfrm>
                            <a:off x="0" y="2857"/>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10.050pt;height:.45pt;mso-position-horizontal-relative:char;mso-position-vertical-relative:line" id="docshapegroup537" coordorigin="0,0" coordsize="201,9">
                <v:line style="position:absolute" from="0,5" to="200,5" stroked="true" strokeweight=".45001pt" strokecolor="#0055a1">
                  <v:stroke dashstyle="solid"/>
                </v:line>
              </v:group>
            </w:pict>
          </mc:Fallback>
        </mc:AlternateContent>
      </w:r>
      <w:r>
        <w:rPr>
          <w:sz w:val="2"/>
        </w:rPr>
      </w:r>
    </w:p>
    <w:p>
      <w:pPr>
        <w:spacing w:line="247" w:lineRule="auto" w:before="0"/>
        <w:ind w:left="346" w:right="277" w:firstLine="0"/>
        <w:jc w:val="left"/>
        <w:rPr>
          <w:sz w:val="18"/>
        </w:rPr>
      </w:pPr>
      <w:r>
        <w:rPr>
          <w:color w:val="231F20"/>
          <w:sz w:val="18"/>
        </w:rPr>
        <w:t>Expenses</w:t>
      </w:r>
      <w:r>
        <w:rPr>
          <w:color w:val="231F20"/>
          <w:spacing w:val="-12"/>
          <w:sz w:val="18"/>
        </w:rPr>
        <w:t> </w:t>
      </w:r>
      <w:r>
        <w:rPr>
          <w:color w:val="231F20"/>
          <w:sz w:val="18"/>
        </w:rPr>
        <w:t>qualifying</w:t>
      </w:r>
      <w:r>
        <w:rPr>
          <w:color w:val="231F20"/>
          <w:spacing w:val="-12"/>
          <w:sz w:val="18"/>
        </w:rPr>
        <w:t> </w:t>
      </w:r>
      <w:r>
        <w:rPr>
          <w:color w:val="231F20"/>
          <w:sz w:val="18"/>
        </w:rPr>
        <w:t>for</w:t>
      </w:r>
      <w:r>
        <w:rPr>
          <w:color w:val="231F20"/>
          <w:spacing w:val="25"/>
          <w:sz w:val="18"/>
        </w:rPr>
        <w:t> </w:t>
      </w:r>
      <w:hyperlink w:history="true" w:anchor="_bookmark50">
        <w:r>
          <w:rPr>
            <w:color w:val="0056A2"/>
            <w:sz w:val="18"/>
            <w:u w:val="single" w:color="0055A1"/>
          </w:rPr>
          <w:t>12</w:t>
        </w:r>
      </w:hyperlink>
      <w:r>
        <w:rPr>
          <w:color w:val="231F20"/>
          <w:sz w:val="18"/>
        </w:rPr>
        <w:t>,</w:t>
      </w:r>
      <w:r>
        <w:rPr>
          <w:color w:val="231F20"/>
          <w:spacing w:val="-12"/>
          <w:sz w:val="18"/>
        </w:rPr>
        <w:t> </w:t>
      </w:r>
      <w:hyperlink w:history="true" w:anchor="_bookmark67">
        <w:r>
          <w:rPr>
            <w:color w:val="0056A2"/>
            <w:sz w:val="18"/>
            <w:u w:val="single" w:color="0055A1"/>
          </w:rPr>
          <w:t>16</w:t>
        </w:r>
      </w:hyperlink>
      <w:r>
        <w:rPr>
          <w:color w:val="0056A2"/>
          <w:sz w:val="18"/>
        </w:rPr>
        <w:t> </w:t>
      </w:r>
      <w:r>
        <w:rPr>
          <w:color w:val="231F20"/>
          <w:sz w:val="18"/>
        </w:rPr>
        <w:t>Figuring the credit</w:t>
      </w:r>
      <w:r>
        <w:rPr>
          <w:color w:val="231F20"/>
          <w:spacing w:val="40"/>
          <w:sz w:val="18"/>
        </w:rPr>
        <w:t> </w:t>
      </w:r>
      <w:hyperlink w:history="true" w:anchor="_bookmark81">
        <w:r>
          <w:rPr>
            <w:color w:val="0056A2"/>
            <w:sz w:val="18"/>
            <w:u w:val="single" w:color="0055A1"/>
          </w:rPr>
          <w:t>20</w:t>
        </w:r>
      </w:hyperlink>
    </w:p>
    <w:p>
      <w:pPr>
        <w:spacing w:line="211" w:lineRule="auto" w:before="7"/>
        <w:ind w:left="573" w:right="277" w:hanging="227"/>
        <w:jc w:val="left"/>
        <w:rPr>
          <w:sz w:val="18"/>
        </w:rPr>
      </w:pPr>
      <w:r>
        <w:rPr>
          <w:color w:val="231F20"/>
          <w:sz w:val="18"/>
        </w:rPr>
        <w:t>Income</w:t>
      </w:r>
      <w:r>
        <w:rPr>
          <w:color w:val="231F20"/>
          <w:spacing w:val="-12"/>
          <w:sz w:val="18"/>
        </w:rPr>
        <w:t> </w:t>
      </w:r>
      <w:r>
        <w:rPr>
          <w:color w:val="231F20"/>
          <w:sz w:val="18"/>
        </w:rPr>
        <w:t>level,</w:t>
      </w:r>
      <w:r>
        <w:rPr>
          <w:color w:val="231F20"/>
          <w:spacing w:val="-12"/>
          <w:sz w:val="18"/>
        </w:rPr>
        <w:t> </w:t>
      </w:r>
      <w:r>
        <w:rPr>
          <w:color w:val="231F20"/>
          <w:sz w:val="18"/>
        </w:rPr>
        <w:t>effect</w:t>
      </w:r>
      <w:r>
        <w:rPr>
          <w:color w:val="231F20"/>
          <w:spacing w:val="-12"/>
          <w:sz w:val="18"/>
        </w:rPr>
        <w:t> </w:t>
      </w:r>
      <w:r>
        <w:rPr>
          <w:color w:val="231F20"/>
          <w:sz w:val="18"/>
        </w:rPr>
        <w:t>on</w:t>
      </w:r>
      <w:r>
        <w:rPr>
          <w:color w:val="231F20"/>
          <w:spacing w:val="-12"/>
          <w:sz w:val="18"/>
        </w:rPr>
        <w:t> </w:t>
      </w:r>
      <w:r>
        <w:rPr>
          <w:color w:val="231F20"/>
          <w:sz w:val="18"/>
        </w:rPr>
        <w:t>amount</w:t>
      </w:r>
      <w:r>
        <w:rPr>
          <w:color w:val="231F20"/>
          <w:spacing w:val="-12"/>
          <w:sz w:val="18"/>
        </w:rPr>
        <w:t> </w:t>
      </w:r>
      <w:r>
        <w:rPr>
          <w:color w:val="231F20"/>
          <w:sz w:val="18"/>
        </w:rPr>
        <w:t>of credit</w:t>
      </w:r>
      <w:r>
        <w:rPr>
          <w:color w:val="231F20"/>
          <w:spacing w:val="40"/>
          <w:sz w:val="18"/>
        </w:rPr>
        <w:t> </w:t>
      </w:r>
      <w:hyperlink w:history="true" w:anchor="_bookmark87">
        <w:r>
          <w:rPr>
            <w:color w:val="0056A2"/>
            <w:sz w:val="18"/>
            <w:u w:val="single" w:color="0055A1"/>
          </w:rPr>
          <w:t>21</w:t>
        </w:r>
      </w:hyperlink>
    </w:p>
    <w:p>
      <w:pPr>
        <w:spacing w:before="11"/>
        <w:ind w:left="346" w:right="0" w:firstLine="0"/>
        <w:jc w:val="left"/>
        <w:rPr>
          <w:sz w:val="18"/>
        </w:rPr>
      </w:pPr>
      <w:r>
        <w:rPr>
          <w:color w:val="231F20"/>
          <w:sz w:val="18"/>
        </w:rPr>
        <w:t>Income</w:t>
      </w:r>
      <w:r>
        <w:rPr>
          <w:color w:val="231F20"/>
          <w:spacing w:val="-10"/>
          <w:sz w:val="18"/>
        </w:rPr>
        <w:t> </w:t>
      </w:r>
      <w:r>
        <w:rPr>
          <w:color w:val="231F20"/>
          <w:sz w:val="18"/>
        </w:rPr>
        <w:t>limits</w:t>
      </w:r>
      <w:r>
        <w:rPr>
          <w:color w:val="231F20"/>
          <w:spacing w:val="37"/>
          <w:sz w:val="18"/>
        </w:rPr>
        <w:t> </w:t>
      </w:r>
      <w:hyperlink w:history="true" w:anchor="_bookmark87">
        <w:r>
          <w:rPr>
            <w:color w:val="0056A2"/>
            <w:spacing w:val="-5"/>
            <w:sz w:val="18"/>
            <w:u w:val="single" w:color="0055A1"/>
          </w:rPr>
          <w:t>21</w:t>
        </w:r>
      </w:hyperlink>
    </w:p>
    <w:p>
      <w:pPr>
        <w:spacing w:line="211" w:lineRule="auto" w:before="27"/>
        <w:ind w:left="573" w:right="277" w:hanging="227"/>
        <w:jc w:val="left"/>
        <w:rPr>
          <w:sz w:val="18"/>
        </w:rPr>
      </w:pPr>
      <w:r>
        <w:rPr>
          <w:color w:val="231F20"/>
          <w:sz w:val="18"/>
        </w:rPr>
        <w:t>Modified</w:t>
      </w:r>
      <w:r>
        <w:rPr>
          <w:color w:val="231F20"/>
          <w:spacing w:val="-12"/>
          <w:sz w:val="18"/>
        </w:rPr>
        <w:t> </w:t>
      </w:r>
      <w:r>
        <w:rPr>
          <w:color w:val="231F20"/>
          <w:sz w:val="18"/>
        </w:rPr>
        <w:t>adjusted</w:t>
      </w:r>
      <w:r>
        <w:rPr>
          <w:color w:val="231F20"/>
          <w:spacing w:val="-12"/>
          <w:sz w:val="18"/>
        </w:rPr>
        <w:t> </w:t>
      </w:r>
      <w:r>
        <w:rPr>
          <w:color w:val="231F20"/>
          <w:sz w:val="18"/>
        </w:rPr>
        <w:t>gross</w:t>
      </w:r>
      <w:r>
        <w:rPr>
          <w:color w:val="231F20"/>
          <w:spacing w:val="-12"/>
          <w:sz w:val="18"/>
        </w:rPr>
        <w:t> </w:t>
      </w:r>
      <w:r>
        <w:rPr>
          <w:color w:val="231F20"/>
          <w:sz w:val="18"/>
        </w:rPr>
        <w:t>income (MAGI)</w:t>
      </w:r>
      <w:r>
        <w:rPr>
          <w:color w:val="231F20"/>
          <w:spacing w:val="40"/>
          <w:sz w:val="18"/>
        </w:rPr>
        <w:t> </w:t>
      </w:r>
      <w:hyperlink w:history="true" w:anchor="_bookmark88">
        <w:r>
          <w:rPr>
            <w:color w:val="0056A2"/>
            <w:sz w:val="18"/>
            <w:u w:val="single" w:color="0055A1"/>
          </w:rPr>
          <w:t>21</w:t>
        </w:r>
      </w:hyperlink>
    </w:p>
    <w:p>
      <w:pPr>
        <w:spacing w:line="211" w:lineRule="auto" w:before="31"/>
        <w:ind w:left="573" w:right="0" w:hanging="227"/>
        <w:jc w:val="left"/>
        <w:rPr>
          <w:sz w:val="18"/>
        </w:rPr>
      </w:pPr>
      <w:r>
        <w:rPr>
          <w:color w:val="231F20"/>
          <w:sz w:val="18"/>
        </w:rPr>
        <w:t>Modified</w:t>
      </w:r>
      <w:r>
        <w:rPr>
          <w:color w:val="231F20"/>
          <w:spacing w:val="-12"/>
          <w:sz w:val="18"/>
        </w:rPr>
        <w:t> </w:t>
      </w:r>
      <w:r>
        <w:rPr>
          <w:color w:val="231F20"/>
          <w:sz w:val="18"/>
        </w:rPr>
        <w:t>adjusted</w:t>
      </w:r>
      <w:r>
        <w:rPr>
          <w:color w:val="231F20"/>
          <w:spacing w:val="-12"/>
          <w:sz w:val="18"/>
        </w:rPr>
        <w:t> </w:t>
      </w:r>
      <w:r>
        <w:rPr>
          <w:color w:val="231F20"/>
          <w:sz w:val="18"/>
        </w:rPr>
        <w:t>gross</w:t>
      </w:r>
      <w:r>
        <w:rPr>
          <w:color w:val="231F20"/>
          <w:spacing w:val="-12"/>
          <w:sz w:val="18"/>
        </w:rPr>
        <w:t> </w:t>
      </w:r>
      <w:r>
        <w:rPr>
          <w:color w:val="231F20"/>
          <w:sz w:val="18"/>
        </w:rPr>
        <w:t>income</w:t>
      </w:r>
      <w:r>
        <w:rPr>
          <w:color w:val="231F20"/>
          <w:spacing w:val="-12"/>
          <w:sz w:val="18"/>
        </w:rPr>
        <w:t> </w:t>
      </w:r>
      <w:r>
        <w:rPr>
          <w:color w:val="231F20"/>
          <w:sz w:val="18"/>
        </w:rPr>
        <w:t>(MAGI) Worksheet 2-1</w:t>
      </w:r>
      <w:r>
        <w:rPr>
          <w:color w:val="231F20"/>
          <w:spacing w:val="40"/>
          <w:sz w:val="18"/>
        </w:rPr>
        <w:t> </w:t>
      </w:r>
      <w:hyperlink w:history="true" w:anchor="_bookmark88">
        <w:r>
          <w:rPr>
            <w:color w:val="0056A2"/>
            <w:sz w:val="18"/>
            <w:u w:val="single" w:color="0055A1"/>
          </w:rPr>
          <w:t>21</w:t>
        </w:r>
      </w:hyperlink>
    </w:p>
    <w:p>
      <w:pPr>
        <w:spacing w:line="211" w:lineRule="auto" w:before="31"/>
        <w:ind w:left="573" w:right="0" w:hanging="227"/>
        <w:jc w:val="left"/>
        <w:rPr>
          <w:sz w:val="18"/>
        </w:rPr>
      </w:pPr>
      <w:r>
        <w:rPr>
          <w:color w:val="231F20"/>
          <w:sz w:val="18"/>
        </w:rPr>
        <w:t>Overview</w:t>
      </w:r>
      <w:r>
        <w:rPr>
          <w:color w:val="231F20"/>
          <w:spacing w:val="-12"/>
          <w:sz w:val="18"/>
        </w:rPr>
        <w:t> </w:t>
      </w:r>
      <w:r>
        <w:rPr>
          <w:color w:val="231F20"/>
          <w:sz w:val="18"/>
        </w:rPr>
        <w:t>of</w:t>
      </w:r>
      <w:r>
        <w:rPr>
          <w:color w:val="231F20"/>
          <w:spacing w:val="-12"/>
          <w:sz w:val="18"/>
        </w:rPr>
        <w:t> </w:t>
      </w: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credit (Table 2-1)</w:t>
      </w:r>
      <w:r>
        <w:rPr>
          <w:color w:val="231F20"/>
          <w:spacing w:val="40"/>
          <w:sz w:val="18"/>
        </w:rPr>
        <w:t> </w:t>
      </w:r>
      <w:hyperlink w:history="true" w:anchor="_bookmark45">
        <w:r>
          <w:rPr>
            <w:color w:val="0056A2"/>
            <w:sz w:val="18"/>
            <w:u w:val="single" w:color="0055A1"/>
          </w:rPr>
          <w:t>11</w:t>
        </w:r>
      </w:hyperlink>
    </w:p>
    <w:p>
      <w:pPr>
        <w:spacing w:before="12"/>
        <w:ind w:left="346" w:right="0" w:firstLine="0"/>
        <w:jc w:val="left"/>
        <w:rPr>
          <w:sz w:val="18"/>
        </w:rPr>
      </w:pPr>
      <w:r>
        <w:rPr>
          <w:color w:val="231F20"/>
          <w:sz w:val="18"/>
        </w:rPr>
        <w:t>Phaseout</w:t>
      </w:r>
      <w:r>
        <w:rPr>
          <w:color w:val="231F20"/>
          <w:spacing w:val="43"/>
          <w:sz w:val="18"/>
        </w:rPr>
        <w:t> </w:t>
      </w:r>
      <w:hyperlink w:history="true" w:anchor="_bookmark90">
        <w:r>
          <w:rPr>
            <w:color w:val="0056A2"/>
            <w:spacing w:val="-5"/>
            <w:sz w:val="18"/>
            <w:u w:val="single" w:color="0055A1"/>
          </w:rPr>
          <w:t>21</w:t>
        </w:r>
      </w:hyperlink>
    </w:p>
    <w:p>
      <w:pPr>
        <w:spacing w:line="247" w:lineRule="auto" w:before="6"/>
        <w:ind w:left="346" w:right="277" w:firstLine="0"/>
        <w:jc w:val="left"/>
        <w:rPr>
          <w:sz w:val="18"/>
        </w:rPr>
      </w:pPr>
      <w:r>
        <w:rPr>
          <w:color w:val="231F20"/>
          <w:sz w:val="18"/>
        </w:rPr>
        <w:t>Qualified</w:t>
      </w:r>
      <w:r>
        <w:rPr>
          <w:color w:val="231F20"/>
          <w:spacing w:val="-12"/>
          <w:sz w:val="18"/>
        </w:rPr>
        <w:t> </w:t>
      </w:r>
      <w:r>
        <w:rPr>
          <w:color w:val="231F20"/>
          <w:sz w:val="18"/>
        </w:rPr>
        <w:t>education</w:t>
      </w:r>
      <w:r>
        <w:rPr>
          <w:color w:val="231F20"/>
          <w:spacing w:val="-12"/>
          <w:sz w:val="18"/>
        </w:rPr>
        <w:t> </w:t>
      </w:r>
      <w:r>
        <w:rPr>
          <w:color w:val="231F20"/>
          <w:sz w:val="18"/>
        </w:rPr>
        <w:t>expenses</w:t>
      </w:r>
      <w:r>
        <w:rPr>
          <w:color w:val="231F20"/>
          <w:spacing w:val="21"/>
          <w:sz w:val="18"/>
        </w:rPr>
        <w:t> </w:t>
      </w:r>
      <w:hyperlink w:history="true" w:anchor="_bookmark57">
        <w:r>
          <w:rPr>
            <w:color w:val="0056A2"/>
            <w:sz w:val="18"/>
            <w:u w:val="single" w:color="0055A1"/>
          </w:rPr>
          <w:t>13</w:t>
        </w:r>
      </w:hyperlink>
      <w:r>
        <w:rPr>
          <w:color w:val="0056A2"/>
          <w:sz w:val="18"/>
        </w:rPr>
        <w:t> </w:t>
      </w:r>
      <w:r>
        <w:rPr>
          <w:color w:val="231F20"/>
          <w:sz w:val="18"/>
        </w:rPr>
        <w:t>Tax benefit of</w:t>
      </w:r>
      <w:r>
        <w:rPr>
          <w:color w:val="231F20"/>
          <w:spacing w:val="40"/>
          <w:sz w:val="18"/>
        </w:rPr>
        <w:t> </w:t>
      </w:r>
      <w:hyperlink w:history="true" w:anchor="_bookmark42">
        <w:r>
          <w:rPr>
            <w:color w:val="0056A2"/>
            <w:sz w:val="18"/>
            <w:u w:val="single" w:color="0055A1"/>
          </w:rPr>
          <w:t>9</w:t>
        </w:r>
      </w:hyperlink>
    </w:p>
    <w:p>
      <w:pPr>
        <w:spacing w:line="170" w:lineRule="auto" w:before="26"/>
        <w:ind w:left="346" w:right="0" w:hanging="227"/>
        <w:jc w:val="left"/>
        <w:rPr>
          <w:sz w:val="18"/>
        </w:rPr>
      </w:pPr>
      <w:r>
        <w:rPr>
          <w:rFonts w:ascii="Arial Black"/>
          <w:color w:val="231F20"/>
          <w:w w:val="85"/>
          <w:sz w:val="18"/>
        </w:rPr>
        <w:t>Armed Forces Health Professions </w:t>
      </w:r>
      <w:r>
        <w:rPr>
          <w:rFonts w:ascii="Arial Black"/>
          <w:color w:val="231F20"/>
          <w:spacing w:val="-6"/>
          <w:sz w:val="18"/>
        </w:rPr>
        <w:t>Scholarship and Financial </w:t>
      </w:r>
      <w:r>
        <w:rPr>
          <w:rFonts w:ascii="Arial Black"/>
          <w:color w:val="231F20"/>
          <w:spacing w:val="-2"/>
          <w:sz w:val="18"/>
        </w:rPr>
        <w:t>Assistance</w:t>
      </w:r>
      <w:r>
        <w:rPr>
          <w:rFonts w:ascii="Arial Black"/>
          <w:color w:val="231F20"/>
          <w:spacing w:val="-13"/>
          <w:sz w:val="18"/>
        </w:rPr>
        <w:t> </w:t>
      </w:r>
      <w:r>
        <w:rPr>
          <w:rFonts w:ascii="Arial Black"/>
          <w:color w:val="231F20"/>
          <w:spacing w:val="-2"/>
          <w:sz w:val="18"/>
        </w:rPr>
        <w:t>Program</w:t>
      </w:r>
      <w:r>
        <w:rPr>
          <w:rFonts w:ascii="Arial Black"/>
          <w:color w:val="231F20"/>
          <w:spacing w:val="4"/>
          <w:sz w:val="18"/>
        </w:rPr>
        <w:t> </w:t>
      </w:r>
      <w:hyperlink w:history="true" w:anchor="_bookmark34">
        <w:r>
          <w:rPr>
            <w:color w:val="0056A2"/>
            <w:spacing w:val="-2"/>
            <w:sz w:val="18"/>
            <w:u w:val="single" w:color="0055A1"/>
          </w:rPr>
          <w:t>8</w:t>
        </w:r>
      </w:hyperlink>
    </w:p>
    <w:p>
      <w:pPr>
        <w:spacing w:line="204" w:lineRule="exact" w:before="0"/>
        <w:ind w:left="119" w:right="0" w:firstLine="0"/>
        <w:jc w:val="left"/>
        <w:rPr>
          <w:sz w:val="18"/>
        </w:rPr>
      </w:pPr>
      <w:r>
        <w:rPr>
          <w:rFonts w:ascii="Arial Black"/>
          <w:color w:val="231F20"/>
          <w:w w:val="90"/>
          <w:sz w:val="18"/>
        </w:rPr>
        <w:t>Assistance</w:t>
      </w:r>
      <w:r>
        <w:rPr>
          <w:rFonts w:ascii="Arial Black"/>
          <w:color w:val="231F20"/>
          <w:spacing w:val="-10"/>
          <w:w w:val="90"/>
          <w:sz w:val="18"/>
        </w:rPr>
        <w:t> </w:t>
      </w:r>
      <w:r>
        <w:rPr>
          <w:color w:val="231F20"/>
          <w:w w:val="90"/>
          <w:sz w:val="18"/>
        </w:rPr>
        <w:t>(</w:t>
      </w:r>
      <w:r>
        <w:rPr>
          <w:rFonts w:ascii="Arial"/>
          <w:i/>
          <w:color w:val="231F20"/>
          <w:w w:val="90"/>
          <w:sz w:val="18"/>
        </w:rPr>
        <w:t>See</w:t>
      </w:r>
      <w:r>
        <w:rPr>
          <w:rFonts w:ascii="Arial"/>
          <w:i/>
          <w:color w:val="231F20"/>
          <w:spacing w:val="6"/>
          <w:sz w:val="18"/>
        </w:rPr>
        <w:t> </w:t>
      </w:r>
      <w:r>
        <w:rPr>
          <w:color w:val="231F20"/>
          <w:w w:val="90"/>
          <w:sz w:val="18"/>
        </w:rPr>
        <w:t>Tax</w:t>
      </w:r>
      <w:r>
        <w:rPr>
          <w:color w:val="231F20"/>
          <w:spacing w:val="-1"/>
          <w:w w:val="90"/>
          <w:sz w:val="18"/>
        </w:rPr>
        <w:t> </w:t>
      </w:r>
      <w:r>
        <w:rPr>
          <w:color w:val="231F20"/>
          <w:spacing w:val="-2"/>
          <w:w w:val="90"/>
          <w:sz w:val="18"/>
        </w:rPr>
        <w:t>help)</w:t>
      </w:r>
    </w:p>
    <w:p>
      <w:pPr>
        <w:spacing w:line="232" w:lineRule="exact" w:before="0"/>
        <w:ind w:left="119" w:right="0" w:firstLine="0"/>
        <w:jc w:val="left"/>
        <w:rPr>
          <w:sz w:val="18"/>
        </w:rPr>
      </w:pPr>
      <w:r>
        <w:rPr>
          <w:rFonts w:ascii="Arial Black"/>
          <w:color w:val="231F20"/>
          <w:w w:val="85"/>
          <w:sz w:val="18"/>
        </w:rPr>
        <w:t>Athletic</w:t>
      </w:r>
      <w:r>
        <w:rPr>
          <w:rFonts w:ascii="Arial Black"/>
          <w:color w:val="231F20"/>
          <w:spacing w:val="-1"/>
          <w:sz w:val="18"/>
        </w:rPr>
        <w:t> </w:t>
      </w:r>
      <w:r>
        <w:rPr>
          <w:rFonts w:ascii="Arial Black"/>
          <w:color w:val="231F20"/>
          <w:w w:val="85"/>
          <w:sz w:val="18"/>
        </w:rPr>
        <w:t>scholarships</w:t>
      </w:r>
      <w:r>
        <w:rPr>
          <w:rFonts w:ascii="Arial Black"/>
          <w:color w:val="231F20"/>
          <w:spacing w:val="63"/>
          <w:sz w:val="18"/>
        </w:rPr>
        <w:t> </w:t>
      </w:r>
      <w:hyperlink w:history="true" w:anchor="_bookmark18">
        <w:r>
          <w:rPr>
            <w:color w:val="0056A2"/>
            <w:spacing w:val="-10"/>
            <w:w w:val="85"/>
            <w:sz w:val="18"/>
            <w:u w:val="single" w:color="0055A1"/>
          </w:rPr>
          <w:t>6</w:t>
        </w:r>
      </w:hyperlink>
    </w:p>
    <w:p>
      <w:pPr>
        <w:pStyle w:val="BodyText"/>
        <w:spacing w:before="9"/>
        <w:ind w:left="0"/>
        <w:rPr>
          <w:sz w:val="4"/>
        </w:rPr>
      </w:pPr>
    </w:p>
    <w:p>
      <w:pPr>
        <w:pStyle w:val="BodyText"/>
        <w:spacing w:line="70" w:lineRule="exact"/>
        <w:ind w:left="100" w:right="-87"/>
        <w:rPr>
          <w:position w:val="0"/>
          <w:sz w:val="7"/>
        </w:rPr>
      </w:pPr>
      <w:r>
        <w:rPr>
          <w:position w:val="0"/>
          <w:sz w:val="7"/>
        </w:rPr>
        <mc:AlternateContent>
          <mc:Choice Requires="wps">
            <w:drawing>
              <wp:inline distT="0" distB="0" distL="0" distR="0">
                <wp:extent cx="2167890" cy="44450"/>
                <wp:effectExtent l="19050" t="0" r="3810" b="3175"/>
                <wp:docPr id="753" name="Group 753"/>
                <wp:cNvGraphicFramePr>
                  <a:graphicFrameLocks/>
                </wp:cNvGraphicFramePr>
                <a:graphic>
                  <a:graphicData uri="http://schemas.microsoft.com/office/word/2010/wordprocessingGroup">
                    <wpg:wgp>
                      <wpg:cNvPr id="753" name="Group 753"/>
                      <wpg:cNvGrpSpPr/>
                      <wpg:grpSpPr>
                        <a:xfrm>
                          <a:off x="0" y="0"/>
                          <a:ext cx="2167890" cy="44450"/>
                          <a:chExt cx="2167890" cy="44450"/>
                        </a:xfrm>
                      </wpg:grpSpPr>
                      <wps:wsp>
                        <wps:cNvPr id="754" name="Graphic 754"/>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755" name="Graphic 755"/>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38"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5"/>
      </w:pPr>
      <w:r>
        <w:rPr>
          <w:color w:val="231F20"/>
          <w:spacing w:val="-10"/>
        </w:rPr>
        <w:t>B</w:t>
      </w:r>
    </w:p>
    <w:p>
      <w:pPr>
        <w:spacing w:line="232" w:lineRule="exact" w:before="6"/>
        <w:ind w:left="120" w:right="0" w:firstLine="0"/>
        <w:jc w:val="left"/>
        <w:rPr>
          <w:sz w:val="18"/>
        </w:rPr>
      </w:pPr>
      <w:r>
        <w:rPr>
          <w:rFonts w:ascii="Arial Black"/>
          <w:color w:val="231F20"/>
          <w:w w:val="85"/>
          <w:sz w:val="18"/>
        </w:rPr>
        <w:t>Bar</w:t>
      </w:r>
      <w:r>
        <w:rPr>
          <w:rFonts w:ascii="Arial Black"/>
          <w:color w:val="231F20"/>
          <w:spacing w:val="-8"/>
          <w:sz w:val="18"/>
        </w:rPr>
        <w:t> </w:t>
      </w:r>
      <w:r>
        <w:rPr>
          <w:rFonts w:ascii="Arial Black"/>
          <w:color w:val="231F20"/>
          <w:w w:val="85"/>
          <w:sz w:val="18"/>
        </w:rPr>
        <w:t>review</w:t>
      </w:r>
      <w:r>
        <w:rPr>
          <w:rFonts w:ascii="Arial Black"/>
          <w:color w:val="231F20"/>
          <w:spacing w:val="-8"/>
          <w:sz w:val="18"/>
        </w:rPr>
        <w:t> </w:t>
      </w:r>
      <w:r>
        <w:rPr>
          <w:rFonts w:ascii="Arial Black"/>
          <w:color w:val="231F20"/>
          <w:w w:val="85"/>
          <w:sz w:val="18"/>
        </w:rPr>
        <w:t>course</w:t>
      </w:r>
      <w:r>
        <w:rPr>
          <w:rFonts w:ascii="Arial Black"/>
          <w:color w:val="231F20"/>
          <w:spacing w:val="49"/>
          <w:sz w:val="18"/>
        </w:rPr>
        <w:t> </w:t>
      </w:r>
      <w:hyperlink w:history="true" w:anchor="_bookmark337">
        <w:r>
          <w:rPr>
            <w:color w:val="0056A2"/>
            <w:spacing w:val="-5"/>
            <w:w w:val="85"/>
            <w:sz w:val="18"/>
            <w:u w:val="single" w:color="0055A1"/>
          </w:rPr>
          <w:t>62</w:t>
        </w:r>
      </w:hyperlink>
    </w:p>
    <w:p>
      <w:pPr>
        <w:spacing w:line="210" w:lineRule="exact" w:before="0"/>
        <w:ind w:left="120" w:right="0" w:firstLine="0"/>
        <w:jc w:val="left"/>
        <w:rPr>
          <w:rFonts w:ascii="Arial Black"/>
          <w:sz w:val="18"/>
        </w:rPr>
      </w:pPr>
      <w:r>
        <w:rPr>
          <w:rFonts w:ascii="Arial Black"/>
          <w:color w:val="231F20"/>
          <w:w w:val="85"/>
          <w:sz w:val="18"/>
        </w:rPr>
        <w:t>Bonds,</w:t>
      </w:r>
      <w:r>
        <w:rPr>
          <w:rFonts w:ascii="Arial Black"/>
          <w:color w:val="231F20"/>
          <w:spacing w:val="10"/>
          <w:sz w:val="18"/>
        </w:rPr>
        <w:t> </w:t>
      </w:r>
      <w:r>
        <w:rPr>
          <w:rFonts w:ascii="Arial Black"/>
          <w:color w:val="231F20"/>
          <w:w w:val="85"/>
          <w:sz w:val="18"/>
        </w:rPr>
        <w:t>education</w:t>
      </w:r>
      <w:r>
        <w:rPr>
          <w:rFonts w:ascii="Arial Black"/>
          <w:color w:val="231F20"/>
          <w:spacing w:val="10"/>
          <w:sz w:val="18"/>
        </w:rPr>
        <w:t> </w:t>
      </w:r>
      <w:r>
        <w:rPr>
          <w:rFonts w:ascii="Arial Black"/>
          <w:color w:val="231F20"/>
          <w:spacing w:val="-2"/>
          <w:w w:val="85"/>
          <w:sz w:val="18"/>
        </w:rPr>
        <w:t>savings</w:t>
      </w:r>
    </w:p>
    <w:p>
      <w:pPr>
        <w:spacing w:line="172" w:lineRule="exact" w:before="0"/>
        <w:ind w:left="346" w:right="0" w:firstLine="0"/>
        <w:jc w:val="left"/>
        <w:rPr>
          <w:sz w:val="18"/>
        </w:rPr>
      </w:pPr>
      <w:r>
        <w:rPr>
          <w:color w:val="231F20"/>
          <w:sz w:val="18"/>
        </w:rPr>
        <w:t>(</w:t>
      </w:r>
      <w:r>
        <w:rPr>
          <w:rFonts w:ascii="Arial"/>
          <w:i/>
          <w:color w:val="231F20"/>
          <w:sz w:val="18"/>
        </w:rPr>
        <w:t>See</w:t>
      </w:r>
      <w:r>
        <w:rPr>
          <w:rFonts w:ascii="Arial"/>
          <w:i/>
          <w:color w:val="231F20"/>
          <w:spacing w:val="2"/>
          <w:sz w:val="18"/>
        </w:rPr>
        <w:t> </w:t>
      </w:r>
      <w:r>
        <w:rPr>
          <w:color w:val="231F20"/>
          <w:sz w:val="18"/>
        </w:rPr>
        <w:t>Education</w:t>
      </w:r>
      <w:r>
        <w:rPr>
          <w:color w:val="231F20"/>
          <w:spacing w:val="-10"/>
          <w:sz w:val="18"/>
        </w:rPr>
        <w:t> </w:t>
      </w:r>
      <w:r>
        <w:rPr>
          <w:color w:val="231F20"/>
          <w:sz w:val="18"/>
        </w:rPr>
        <w:t>savings</w:t>
      </w:r>
      <w:r>
        <w:rPr>
          <w:color w:val="231F20"/>
          <w:spacing w:val="-10"/>
          <w:sz w:val="18"/>
        </w:rPr>
        <w:t> </w:t>
      </w:r>
      <w:r>
        <w:rPr>
          <w:color w:val="231F20"/>
          <w:sz w:val="18"/>
        </w:rPr>
        <w:t>bond</w:t>
      </w:r>
      <w:r>
        <w:rPr>
          <w:color w:val="231F20"/>
          <w:spacing w:val="-10"/>
          <w:sz w:val="18"/>
        </w:rPr>
        <w:t> </w:t>
      </w:r>
      <w:r>
        <w:rPr>
          <w:color w:val="231F20"/>
          <w:spacing w:val="-2"/>
          <w:sz w:val="18"/>
        </w:rPr>
        <w:t>program)</w:t>
      </w:r>
    </w:p>
    <w:p>
      <w:pPr>
        <w:spacing w:line="170" w:lineRule="auto" w:before="44"/>
        <w:ind w:left="346" w:right="0" w:hanging="227"/>
        <w:jc w:val="left"/>
        <w:rPr>
          <w:sz w:val="18"/>
        </w:rPr>
      </w:pPr>
      <w:r>
        <w:rPr>
          <w:rFonts w:ascii="Arial Black"/>
          <w:color w:val="231F20"/>
          <w:w w:val="85"/>
          <w:sz w:val="18"/>
        </w:rPr>
        <w:t>Business deduction for work-related </w:t>
      </w:r>
      <w:r>
        <w:rPr>
          <w:rFonts w:ascii="Arial Black"/>
          <w:color w:val="231F20"/>
          <w:sz w:val="18"/>
        </w:rPr>
        <w:t>education</w:t>
      </w:r>
      <w:r>
        <w:rPr>
          <w:rFonts w:ascii="Arial Black"/>
          <w:color w:val="231F20"/>
          <w:spacing w:val="40"/>
          <w:sz w:val="18"/>
        </w:rPr>
        <w:t> </w:t>
      </w:r>
      <w:hyperlink w:history="true" w:anchor="_bookmark316">
        <w:r>
          <w:rPr>
            <w:color w:val="0056A2"/>
            <w:sz w:val="18"/>
            <w:u w:val="single" w:color="0055A1"/>
          </w:rPr>
          <w:t>58</w:t>
        </w:r>
      </w:hyperlink>
      <w:r>
        <w:rPr>
          <w:color w:val="231F20"/>
          <w:sz w:val="18"/>
        </w:rPr>
        <w:t>-</w:t>
      </w:r>
      <w:hyperlink w:history="true" w:anchor="_bookmark373">
        <w:r>
          <w:rPr>
            <w:color w:val="0056A2"/>
            <w:sz w:val="18"/>
            <w:u w:val="single" w:color="0055A1"/>
          </w:rPr>
          <w:t>66</w:t>
        </w:r>
      </w:hyperlink>
    </w:p>
    <w:p>
      <w:pPr>
        <w:spacing w:line="210" w:lineRule="exact" w:before="2"/>
        <w:ind w:left="346" w:right="150" w:firstLine="0"/>
        <w:jc w:val="left"/>
        <w:rPr>
          <w:sz w:val="18"/>
        </w:rPr>
      </w:pPr>
      <w:r>
        <w:rPr>
          <w:color w:val="231F20"/>
          <w:sz w:val="18"/>
        </w:rPr>
        <w:t>Accountable plans</w:t>
      </w:r>
      <w:r>
        <w:rPr>
          <w:color w:val="231F20"/>
          <w:spacing w:val="40"/>
          <w:sz w:val="18"/>
        </w:rPr>
        <w:t> </w:t>
      </w:r>
      <w:hyperlink w:history="true" w:anchor="_bookmark360">
        <w:r>
          <w:rPr>
            <w:color w:val="0056A2"/>
            <w:sz w:val="18"/>
            <w:u w:val="single" w:color="0055A1"/>
          </w:rPr>
          <w:t>64</w:t>
        </w:r>
      </w:hyperlink>
      <w:r>
        <w:rPr>
          <w:color w:val="231F20"/>
          <w:sz w:val="18"/>
        </w:rPr>
        <w:t>, </w:t>
      </w:r>
      <w:hyperlink w:history="true" w:anchor="_bookmark362">
        <w:r>
          <w:rPr>
            <w:color w:val="0056A2"/>
            <w:sz w:val="18"/>
            <w:u w:val="single" w:color="0055A1"/>
          </w:rPr>
          <w:t>65</w:t>
        </w:r>
      </w:hyperlink>
      <w:r>
        <w:rPr>
          <w:color w:val="0056A2"/>
          <w:sz w:val="18"/>
        </w:rPr>
        <w:t> </w:t>
      </w:r>
      <w:r>
        <w:rPr>
          <w:color w:val="231F20"/>
          <w:spacing w:val="-2"/>
          <w:sz w:val="18"/>
        </w:rPr>
        <w:t>Adjustments to qualifying work-related</w:t>
      </w:r>
    </w:p>
    <w:p>
      <w:pPr>
        <w:spacing w:line="176" w:lineRule="exact" w:before="0"/>
        <w:ind w:left="573" w:right="0" w:firstLine="0"/>
        <w:jc w:val="left"/>
        <w:rPr>
          <w:sz w:val="18"/>
        </w:rPr>
      </w:pPr>
      <w:r>
        <w:rPr>
          <w:color w:val="231F20"/>
          <w:sz w:val="18"/>
        </w:rPr>
        <w:t>education</w:t>
      </w:r>
      <w:r>
        <w:rPr>
          <w:color w:val="231F20"/>
          <w:spacing w:val="-9"/>
          <w:sz w:val="18"/>
        </w:rPr>
        <w:t> </w:t>
      </w:r>
      <w:r>
        <w:rPr>
          <w:color w:val="231F20"/>
          <w:sz w:val="18"/>
        </w:rPr>
        <w:t>expenses</w:t>
      </w:r>
      <w:r>
        <w:rPr>
          <w:color w:val="231F20"/>
          <w:spacing w:val="41"/>
          <w:sz w:val="18"/>
        </w:rPr>
        <w:t> </w:t>
      </w:r>
      <w:hyperlink w:history="true" w:anchor="_bookmark361">
        <w:r>
          <w:rPr>
            <w:color w:val="0056A2"/>
            <w:spacing w:val="-5"/>
            <w:sz w:val="18"/>
            <w:u w:val="single" w:color="0055A1"/>
          </w:rPr>
          <w:t>64</w:t>
        </w:r>
      </w:hyperlink>
    </w:p>
    <w:p>
      <w:pPr>
        <w:spacing w:before="6"/>
        <w:ind w:left="346" w:right="0" w:firstLine="0"/>
        <w:jc w:val="left"/>
        <w:rPr>
          <w:sz w:val="18"/>
        </w:rPr>
      </w:pPr>
      <w:r>
        <w:rPr>
          <w:color w:val="231F20"/>
          <w:sz w:val="18"/>
        </w:rPr>
        <w:t>Allocating</w:t>
      </w:r>
      <w:r>
        <w:rPr>
          <w:color w:val="231F20"/>
          <w:spacing w:val="-12"/>
          <w:sz w:val="18"/>
        </w:rPr>
        <w:t> </w:t>
      </w:r>
      <w:r>
        <w:rPr>
          <w:color w:val="231F20"/>
          <w:sz w:val="18"/>
        </w:rPr>
        <w:t>meal</w:t>
      </w:r>
      <w:r>
        <w:rPr>
          <w:color w:val="231F20"/>
          <w:spacing w:val="-12"/>
          <w:sz w:val="18"/>
        </w:rPr>
        <w:t> </w:t>
      </w:r>
      <w:r>
        <w:rPr>
          <w:color w:val="231F20"/>
          <w:sz w:val="18"/>
        </w:rPr>
        <w:t>reimbursements</w:t>
      </w:r>
      <w:r>
        <w:rPr>
          <w:color w:val="231F20"/>
          <w:spacing w:val="27"/>
          <w:sz w:val="18"/>
        </w:rPr>
        <w:t> </w:t>
      </w:r>
      <w:hyperlink w:history="true" w:anchor="_bookmark366">
        <w:r>
          <w:rPr>
            <w:color w:val="0056A2"/>
            <w:spacing w:val="-5"/>
            <w:sz w:val="18"/>
            <w:u w:val="single" w:color="0055A1"/>
          </w:rPr>
          <w:t>65</w:t>
        </w:r>
      </w:hyperlink>
    </w:p>
    <w:p>
      <w:pPr>
        <w:spacing w:line="232" w:lineRule="exact" w:before="72"/>
        <w:ind w:left="119" w:right="0" w:firstLine="0"/>
        <w:jc w:val="left"/>
        <w:rPr>
          <w:rFonts w:ascii="Arial Black"/>
          <w:sz w:val="18"/>
        </w:rPr>
      </w:pPr>
      <w:r>
        <w:rPr/>
        <w:br w:type="column"/>
      </w:r>
      <w:r>
        <w:rPr>
          <w:rFonts w:ascii="Arial Black"/>
          <w:color w:val="231F20"/>
          <w:w w:val="85"/>
          <w:sz w:val="18"/>
        </w:rPr>
        <w:t>Cancellation</w:t>
      </w:r>
      <w:r>
        <w:rPr>
          <w:rFonts w:ascii="Arial Black"/>
          <w:color w:val="231F20"/>
          <w:spacing w:val="-2"/>
          <w:sz w:val="18"/>
        </w:rPr>
        <w:t> </w:t>
      </w:r>
      <w:r>
        <w:rPr>
          <w:rFonts w:ascii="Arial Black"/>
          <w:color w:val="231F20"/>
          <w:w w:val="85"/>
          <w:sz w:val="18"/>
        </w:rPr>
        <w:t>of</w:t>
      </w:r>
      <w:r>
        <w:rPr>
          <w:rFonts w:ascii="Arial Black"/>
          <w:color w:val="231F20"/>
          <w:spacing w:val="-2"/>
          <w:sz w:val="18"/>
        </w:rPr>
        <w:t> </w:t>
      </w:r>
      <w:r>
        <w:rPr>
          <w:rFonts w:ascii="Arial Black"/>
          <w:color w:val="231F20"/>
          <w:w w:val="85"/>
          <w:sz w:val="18"/>
        </w:rPr>
        <w:t>student</w:t>
      </w:r>
      <w:r>
        <w:rPr>
          <w:rFonts w:ascii="Arial Black"/>
          <w:color w:val="231F20"/>
          <w:spacing w:val="-2"/>
          <w:sz w:val="18"/>
        </w:rPr>
        <w:t> </w:t>
      </w:r>
      <w:r>
        <w:rPr>
          <w:rFonts w:ascii="Arial Black"/>
          <w:color w:val="231F20"/>
          <w:spacing w:val="-4"/>
          <w:w w:val="85"/>
          <w:sz w:val="18"/>
        </w:rPr>
        <w:t>loan</w:t>
      </w:r>
    </w:p>
    <w:p>
      <w:pPr>
        <w:spacing w:line="172" w:lineRule="exact" w:before="0"/>
        <w:ind w:left="346" w:right="0" w:firstLine="0"/>
        <w:jc w:val="left"/>
        <w:rPr>
          <w:sz w:val="18"/>
        </w:rPr>
      </w:pPr>
      <w:r>
        <w:rPr>
          <w:color w:val="231F20"/>
          <w:sz w:val="18"/>
        </w:rPr>
        <w:t>(</w:t>
      </w:r>
      <w:r>
        <w:rPr>
          <w:rFonts w:ascii="Arial"/>
          <w:i/>
          <w:color w:val="231F20"/>
          <w:sz w:val="18"/>
        </w:rPr>
        <w:t>See</w:t>
      </w:r>
      <w:r>
        <w:rPr>
          <w:rFonts w:ascii="Arial"/>
          <w:i/>
          <w:color w:val="231F20"/>
          <w:spacing w:val="3"/>
          <w:sz w:val="18"/>
        </w:rPr>
        <w:t> </w:t>
      </w:r>
      <w:r>
        <w:rPr>
          <w:color w:val="231F20"/>
          <w:sz w:val="18"/>
        </w:rPr>
        <w:t>Student</w:t>
      </w:r>
      <w:r>
        <w:rPr>
          <w:color w:val="231F20"/>
          <w:spacing w:val="-8"/>
          <w:sz w:val="18"/>
        </w:rPr>
        <w:t> </w:t>
      </w:r>
      <w:r>
        <w:rPr>
          <w:color w:val="231F20"/>
          <w:sz w:val="18"/>
        </w:rPr>
        <w:t>loan</w:t>
      </w:r>
      <w:r>
        <w:rPr>
          <w:color w:val="231F20"/>
          <w:spacing w:val="-8"/>
          <w:sz w:val="18"/>
        </w:rPr>
        <w:t> </w:t>
      </w:r>
      <w:r>
        <w:rPr>
          <w:color w:val="231F20"/>
          <w:spacing w:val="-2"/>
          <w:sz w:val="18"/>
        </w:rPr>
        <w:t>cancellation)</w:t>
      </w:r>
    </w:p>
    <w:p>
      <w:pPr>
        <w:spacing w:line="235" w:lineRule="exact" w:before="0"/>
        <w:ind w:left="119" w:right="0" w:firstLine="0"/>
        <w:jc w:val="left"/>
        <w:rPr>
          <w:sz w:val="18"/>
        </w:rPr>
      </w:pPr>
      <w:r>
        <w:rPr>
          <w:rFonts w:ascii="Arial Black"/>
          <w:color w:val="231F20"/>
          <w:w w:val="85"/>
          <w:sz w:val="18"/>
        </w:rPr>
        <w:t>Candidate</w:t>
      </w:r>
      <w:r>
        <w:rPr>
          <w:rFonts w:ascii="Arial Black"/>
          <w:color w:val="231F20"/>
          <w:spacing w:val="-5"/>
          <w:sz w:val="18"/>
        </w:rPr>
        <w:t> </w:t>
      </w:r>
      <w:r>
        <w:rPr>
          <w:rFonts w:ascii="Arial Black"/>
          <w:color w:val="231F20"/>
          <w:w w:val="85"/>
          <w:sz w:val="18"/>
        </w:rPr>
        <w:t>for</w:t>
      </w:r>
      <w:r>
        <w:rPr>
          <w:rFonts w:ascii="Arial Black"/>
          <w:color w:val="231F20"/>
          <w:spacing w:val="-4"/>
          <w:sz w:val="18"/>
        </w:rPr>
        <w:t> </w:t>
      </w:r>
      <w:r>
        <w:rPr>
          <w:rFonts w:ascii="Arial Black"/>
          <w:color w:val="231F20"/>
          <w:w w:val="85"/>
          <w:sz w:val="18"/>
        </w:rPr>
        <w:t>a</w:t>
      </w:r>
      <w:r>
        <w:rPr>
          <w:rFonts w:ascii="Arial Black"/>
          <w:color w:val="231F20"/>
          <w:spacing w:val="-4"/>
          <w:sz w:val="18"/>
        </w:rPr>
        <w:t> </w:t>
      </w:r>
      <w:r>
        <w:rPr>
          <w:rFonts w:ascii="Arial Black"/>
          <w:color w:val="231F20"/>
          <w:spacing w:val="-2"/>
          <w:w w:val="85"/>
          <w:sz w:val="18"/>
        </w:rPr>
        <w:t>degree</w:t>
      </w:r>
      <w:r>
        <w:rPr>
          <w:color w:val="231F20"/>
          <w:spacing w:val="-2"/>
          <w:w w:val="85"/>
          <w:sz w:val="18"/>
        </w:rPr>
        <w:t>:</w:t>
      </w:r>
    </w:p>
    <w:p>
      <w:pPr>
        <w:spacing w:line="185" w:lineRule="exact" w:before="0"/>
        <w:ind w:left="346" w:right="0" w:firstLine="0"/>
        <w:jc w:val="left"/>
        <w:rPr>
          <w:sz w:val="18"/>
        </w:rPr>
      </w:pPr>
      <w:r>
        <w:rPr>
          <w:color w:val="231F20"/>
          <w:sz w:val="18"/>
        </w:rPr>
        <w:t>Scholarships</w:t>
      </w:r>
      <w:r>
        <w:rPr>
          <w:color w:val="231F20"/>
          <w:spacing w:val="-12"/>
          <w:sz w:val="18"/>
        </w:rPr>
        <w:t> </w:t>
      </w:r>
      <w:r>
        <w:rPr>
          <w:color w:val="231F20"/>
          <w:sz w:val="18"/>
        </w:rPr>
        <w:t>and</w:t>
      </w:r>
      <w:r>
        <w:rPr>
          <w:color w:val="231F20"/>
          <w:spacing w:val="-11"/>
          <w:sz w:val="18"/>
        </w:rPr>
        <w:t> </w:t>
      </w:r>
      <w:r>
        <w:rPr>
          <w:color w:val="231F20"/>
          <w:sz w:val="18"/>
        </w:rPr>
        <w:t>fellowship</w:t>
      </w:r>
      <w:r>
        <w:rPr>
          <w:color w:val="231F20"/>
          <w:spacing w:val="-11"/>
          <w:sz w:val="18"/>
        </w:rPr>
        <w:t> </w:t>
      </w:r>
      <w:r>
        <w:rPr>
          <w:color w:val="231F20"/>
          <w:sz w:val="18"/>
        </w:rPr>
        <w:t>grants</w:t>
      </w:r>
      <w:r>
        <w:rPr>
          <w:color w:val="231F20"/>
          <w:spacing w:val="36"/>
          <w:sz w:val="18"/>
        </w:rPr>
        <w:t> </w:t>
      </w:r>
      <w:hyperlink w:history="true" w:anchor="_bookmark15">
        <w:r>
          <w:rPr>
            <w:color w:val="0056A2"/>
            <w:spacing w:val="-10"/>
            <w:sz w:val="18"/>
            <w:u w:val="single" w:color="0055A1"/>
          </w:rPr>
          <w:t>6</w:t>
        </w:r>
      </w:hyperlink>
    </w:p>
    <w:p>
      <w:pPr>
        <w:spacing w:line="228" w:lineRule="auto" w:before="0"/>
        <w:ind w:left="346" w:right="0" w:hanging="227"/>
        <w:jc w:val="left"/>
        <w:rPr>
          <w:sz w:val="18"/>
        </w:rPr>
      </w:pPr>
      <w:r>
        <w:rPr>
          <w:rFonts w:ascii="Arial Black"/>
          <w:color w:val="231F20"/>
          <w:w w:val="85"/>
          <w:sz w:val="18"/>
        </w:rPr>
        <w:t>Change of designated beneficiary</w:t>
      </w:r>
      <w:r>
        <w:rPr>
          <w:color w:val="231F20"/>
          <w:w w:val="85"/>
          <w:sz w:val="18"/>
        </w:rPr>
        <w:t>: </w:t>
      </w:r>
      <w:r>
        <w:rPr>
          <w:color w:val="231F20"/>
          <w:sz w:val="18"/>
        </w:rPr>
        <w:t>Coverdell ESA</w:t>
      </w:r>
      <w:r>
        <w:rPr>
          <w:color w:val="231F20"/>
          <w:spacing w:val="40"/>
          <w:sz w:val="18"/>
        </w:rPr>
        <w:t> </w:t>
      </w:r>
      <w:hyperlink w:history="true" w:anchor="_bookmark219">
        <w:r>
          <w:rPr>
            <w:color w:val="0056A2"/>
            <w:sz w:val="18"/>
            <w:u w:val="single" w:color="0055A1"/>
          </w:rPr>
          <w:t>44</w:t>
        </w:r>
      </w:hyperlink>
    </w:p>
    <w:p>
      <w:pPr>
        <w:spacing w:line="191" w:lineRule="exact" w:before="5"/>
        <w:ind w:left="346" w:right="0" w:firstLine="0"/>
        <w:jc w:val="left"/>
        <w:rPr>
          <w:sz w:val="18"/>
        </w:rPr>
      </w:pPr>
      <w:r>
        <w:rPr>
          <w:color w:val="231F20"/>
          <w:sz w:val="18"/>
        </w:rPr>
        <w:t>Qualified</w:t>
      </w:r>
      <w:r>
        <w:rPr>
          <w:color w:val="231F20"/>
          <w:spacing w:val="-11"/>
          <w:sz w:val="18"/>
        </w:rPr>
        <w:t> </w:t>
      </w:r>
      <w:r>
        <w:rPr>
          <w:color w:val="231F20"/>
          <w:sz w:val="18"/>
        </w:rPr>
        <w:t>tuition</w:t>
      </w:r>
      <w:r>
        <w:rPr>
          <w:color w:val="231F20"/>
          <w:spacing w:val="-10"/>
          <w:sz w:val="18"/>
        </w:rPr>
        <w:t> </w:t>
      </w:r>
      <w:r>
        <w:rPr>
          <w:color w:val="231F20"/>
          <w:sz w:val="18"/>
        </w:rPr>
        <w:t>program</w:t>
      </w:r>
      <w:r>
        <w:rPr>
          <w:color w:val="231F20"/>
          <w:spacing w:val="36"/>
          <w:sz w:val="18"/>
        </w:rPr>
        <w:t> </w:t>
      </w:r>
      <w:hyperlink w:history="true" w:anchor="_bookmark286">
        <w:r>
          <w:rPr>
            <w:color w:val="0056A2"/>
            <w:spacing w:val="-5"/>
            <w:sz w:val="18"/>
            <w:u w:val="single" w:color="0055A1"/>
          </w:rPr>
          <w:t>54</w:t>
        </w:r>
      </w:hyperlink>
    </w:p>
    <w:p>
      <w:pPr>
        <w:spacing w:line="237" w:lineRule="auto" w:before="0"/>
        <w:ind w:left="346" w:right="543" w:hanging="227"/>
        <w:jc w:val="left"/>
        <w:rPr>
          <w:sz w:val="18"/>
        </w:rPr>
      </w:pPr>
      <w:r>
        <w:rPr>
          <w:rFonts w:ascii="Arial Black"/>
          <w:color w:val="231F20"/>
          <w:spacing w:val="-2"/>
          <w:w w:val="90"/>
          <w:sz w:val="18"/>
        </w:rPr>
        <w:t>Comprehensive</w:t>
      </w:r>
      <w:r>
        <w:rPr>
          <w:rFonts w:ascii="Arial Black"/>
          <w:color w:val="231F20"/>
          <w:spacing w:val="-5"/>
          <w:w w:val="90"/>
          <w:sz w:val="18"/>
        </w:rPr>
        <w:t> </w:t>
      </w:r>
      <w:r>
        <w:rPr>
          <w:rFonts w:ascii="Arial Black"/>
          <w:color w:val="231F20"/>
          <w:spacing w:val="-2"/>
          <w:w w:val="90"/>
          <w:sz w:val="18"/>
        </w:rPr>
        <w:t>or</w:t>
      </w:r>
      <w:r>
        <w:rPr>
          <w:rFonts w:ascii="Arial Black"/>
          <w:color w:val="231F20"/>
          <w:spacing w:val="-5"/>
          <w:w w:val="90"/>
          <w:sz w:val="18"/>
        </w:rPr>
        <w:t> </w:t>
      </w:r>
      <w:r>
        <w:rPr>
          <w:rFonts w:ascii="Arial Black"/>
          <w:color w:val="231F20"/>
          <w:spacing w:val="-2"/>
          <w:w w:val="90"/>
          <w:sz w:val="18"/>
        </w:rPr>
        <w:t>bundled</w:t>
      </w:r>
      <w:r>
        <w:rPr>
          <w:rFonts w:ascii="Arial Black"/>
          <w:color w:val="231F20"/>
          <w:spacing w:val="-5"/>
          <w:w w:val="90"/>
          <w:sz w:val="18"/>
        </w:rPr>
        <w:t> </w:t>
      </w:r>
      <w:r>
        <w:rPr>
          <w:rFonts w:ascii="Arial Black"/>
          <w:color w:val="231F20"/>
          <w:spacing w:val="-2"/>
          <w:w w:val="90"/>
          <w:sz w:val="18"/>
        </w:rPr>
        <w:t>fees</w:t>
      </w:r>
      <w:r>
        <w:rPr>
          <w:color w:val="231F20"/>
          <w:spacing w:val="-2"/>
          <w:w w:val="90"/>
          <w:sz w:val="18"/>
        </w:rPr>
        <w:t>: </w:t>
      </w:r>
      <w:r>
        <w:rPr>
          <w:color w:val="231F20"/>
          <w:sz w:val="18"/>
        </w:rPr>
        <w:t>American opportunity credit</w:t>
      </w:r>
      <w:r>
        <w:rPr>
          <w:color w:val="231F20"/>
          <w:spacing w:val="40"/>
          <w:sz w:val="18"/>
        </w:rPr>
        <w:t> </w:t>
      </w:r>
      <w:hyperlink w:history="true" w:anchor="_bookmark71">
        <w:r>
          <w:rPr>
            <w:color w:val="0056A2"/>
            <w:sz w:val="18"/>
            <w:u w:val="single" w:color="0055A1"/>
          </w:rPr>
          <w:t>17</w:t>
        </w:r>
      </w:hyperlink>
      <w:r>
        <w:rPr>
          <w:color w:val="0056A2"/>
          <w:sz w:val="18"/>
        </w:rPr>
        <w:t> </w:t>
      </w:r>
      <w:r>
        <w:rPr>
          <w:color w:val="231F20"/>
          <w:sz w:val="18"/>
        </w:rPr>
        <w:t>Lifetime learning credit</w:t>
      </w:r>
      <w:r>
        <w:rPr>
          <w:color w:val="231F20"/>
          <w:spacing w:val="40"/>
          <w:sz w:val="18"/>
        </w:rPr>
        <w:t> </w:t>
      </w:r>
      <w:hyperlink w:history="true" w:anchor="_bookmark120">
        <w:r>
          <w:rPr>
            <w:color w:val="0056A2"/>
            <w:sz w:val="18"/>
            <w:u w:val="single" w:color="0055A1"/>
          </w:rPr>
          <w:t>28</w:t>
        </w:r>
      </w:hyperlink>
    </w:p>
    <w:p>
      <w:pPr>
        <w:spacing w:line="205" w:lineRule="exact" w:before="0"/>
        <w:ind w:left="119" w:right="0" w:firstLine="0"/>
        <w:jc w:val="left"/>
        <w:rPr>
          <w:sz w:val="18"/>
        </w:rPr>
      </w:pPr>
      <w:r>
        <w:rPr>
          <w:rFonts w:ascii="Arial Black"/>
          <w:color w:val="231F20"/>
          <w:spacing w:val="-2"/>
          <w:w w:val="90"/>
          <w:sz w:val="18"/>
        </w:rPr>
        <w:t>Conventions</w:t>
      </w:r>
      <w:r>
        <w:rPr>
          <w:rFonts w:ascii="Arial Black"/>
          <w:color w:val="231F20"/>
          <w:spacing w:val="-7"/>
          <w:w w:val="90"/>
          <w:sz w:val="18"/>
        </w:rPr>
        <w:t> </w:t>
      </w:r>
      <w:r>
        <w:rPr>
          <w:rFonts w:ascii="Arial Black"/>
          <w:color w:val="231F20"/>
          <w:spacing w:val="-2"/>
          <w:w w:val="90"/>
          <w:sz w:val="18"/>
        </w:rPr>
        <w:t>outside</w:t>
      </w:r>
      <w:r>
        <w:rPr>
          <w:rFonts w:ascii="Arial Black"/>
          <w:color w:val="231F20"/>
          <w:spacing w:val="-7"/>
          <w:w w:val="90"/>
          <w:sz w:val="18"/>
        </w:rPr>
        <w:t> </w:t>
      </w:r>
      <w:r>
        <w:rPr>
          <w:rFonts w:ascii="Arial Black"/>
          <w:color w:val="231F20"/>
          <w:spacing w:val="-2"/>
          <w:w w:val="90"/>
          <w:sz w:val="18"/>
        </w:rPr>
        <w:t>U.S.</w:t>
      </w:r>
      <w:r>
        <w:rPr>
          <w:rFonts w:ascii="Arial Black"/>
          <w:color w:val="231F20"/>
          <w:spacing w:val="23"/>
          <w:sz w:val="18"/>
        </w:rPr>
        <w:t> </w:t>
      </w:r>
      <w:hyperlink w:history="true" w:anchor="_bookmark350">
        <w:r>
          <w:rPr>
            <w:color w:val="0056A2"/>
            <w:spacing w:val="-5"/>
            <w:w w:val="90"/>
            <w:sz w:val="18"/>
            <w:u w:val="single" w:color="0055A1"/>
          </w:rPr>
          <w:t>64</w:t>
        </w:r>
      </w:hyperlink>
    </w:p>
    <w:p>
      <w:pPr>
        <w:spacing w:line="170" w:lineRule="auto" w:before="24"/>
        <w:ind w:left="346" w:right="0" w:hanging="227"/>
        <w:jc w:val="left"/>
        <w:rPr>
          <w:sz w:val="18"/>
        </w:rPr>
      </w:pPr>
      <w:r>
        <w:rPr>
          <w:rFonts w:ascii="Arial Black"/>
          <w:color w:val="231F20"/>
          <w:w w:val="85"/>
          <w:sz w:val="18"/>
        </w:rPr>
        <w:t>Coverdell education savings account </w:t>
      </w:r>
      <w:r>
        <w:rPr>
          <w:rFonts w:ascii="Arial Black"/>
          <w:color w:val="231F20"/>
          <w:sz w:val="18"/>
        </w:rPr>
        <w:t>(ESA)</w:t>
      </w:r>
      <w:r>
        <w:rPr>
          <w:rFonts w:ascii="Arial Black"/>
          <w:color w:val="231F20"/>
          <w:spacing w:val="40"/>
          <w:sz w:val="18"/>
        </w:rPr>
        <w:t> </w:t>
      </w:r>
      <w:hyperlink w:history="true" w:anchor="_bookmark183">
        <w:r>
          <w:rPr>
            <w:color w:val="0056A2"/>
            <w:sz w:val="18"/>
            <w:u w:val="single" w:color="0055A1"/>
          </w:rPr>
          <w:t>38</w:t>
        </w:r>
      </w:hyperlink>
      <w:r>
        <w:rPr>
          <w:color w:val="231F20"/>
          <w:sz w:val="18"/>
        </w:rPr>
        <w:t>-</w:t>
      </w:r>
      <w:hyperlink w:history="true" w:anchor="_bookmark248">
        <w:r>
          <w:rPr>
            <w:color w:val="0056A2"/>
            <w:sz w:val="18"/>
            <w:u w:val="single" w:color="0055A1"/>
          </w:rPr>
          <w:t>49</w:t>
        </w:r>
      </w:hyperlink>
    </w:p>
    <w:p>
      <w:pPr>
        <w:spacing w:before="4"/>
        <w:ind w:left="346" w:right="0" w:firstLine="0"/>
        <w:jc w:val="left"/>
        <w:rPr>
          <w:sz w:val="18"/>
        </w:rPr>
      </w:pPr>
      <w:r>
        <w:rPr>
          <w:color w:val="231F20"/>
          <w:spacing w:val="-2"/>
          <w:sz w:val="18"/>
        </w:rPr>
        <w:t>Additional </w:t>
      </w:r>
      <w:r>
        <w:rPr>
          <w:color w:val="231F20"/>
          <w:spacing w:val="-4"/>
          <w:sz w:val="18"/>
        </w:rPr>
        <w:t>tax:</w:t>
      </w:r>
    </w:p>
    <w:p>
      <w:pPr>
        <w:spacing w:line="247" w:lineRule="auto" w:before="7"/>
        <w:ind w:left="573" w:right="741" w:firstLine="0"/>
        <w:jc w:val="left"/>
        <w:rPr>
          <w:sz w:val="18"/>
        </w:rPr>
      </w:pPr>
      <w:r>
        <w:rPr>
          <w:color w:val="231F20"/>
          <w:sz w:val="18"/>
        </w:rPr>
        <w:t>On</w:t>
      </w:r>
      <w:r>
        <w:rPr>
          <w:color w:val="231F20"/>
          <w:spacing w:val="-12"/>
          <w:sz w:val="18"/>
        </w:rPr>
        <w:t> </w:t>
      </w:r>
      <w:r>
        <w:rPr>
          <w:color w:val="231F20"/>
          <w:sz w:val="18"/>
        </w:rPr>
        <w:t>excess</w:t>
      </w:r>
      <w:r>
        <w:rPr>
          <w:color w:val="231F20"/>
          <w:spacing w:val="-12"/>
          <w:sz w:val="18"/>
        </w:rPr>
        <w:t> </w:t>
      </w:r>
      <w:r>
        <w:rPr>
          <w:color w:val="231F20"/>
          <w:sz w:val="18"/>
        </w:rPr>
        <w:t>contributions</w:t>
      </w:r>
      <w:r>
        <w:rPr>
          <w:color w:val="231F20"/>
          <w:spacing w:val="20"/>
          <w:sz w:val="18"/>
        </w:rPr>
        <w:t> </w:t>
      </w:r>
      <w:hyperlink w:history="true" w:anchor="_bookmark211">
        <w:r>
          <w:rPr>
            <w:color w:val="0056A2"/>
            <w:sz w:val="18"/>
            <w:u w:val="single" w:color="0055A1"/>
          </w:rPr>
          <w:t>43</w:t>
        </w:r>
      </w:hyperlink>
      <w:r>
        <w:rPr>
          <w:color w:val="0056A2"/>
          <w:sz w:val="18"/>
        </w:rPr>
        <w:t> </w:t>
      </w:r>
      <w:r>
        <w:rPr>
          <w:color w:val="231F20"/>
          <w:sz w:val="18"/>
        </w:rPr>
        <w:t>On</w:t>
      </w:r>
      <w:r>
        <w:rPr>
          <w:color w:val="231F20"/>
          <w:spacing w:val="-10"/>
          <w:sz w:val="18"/>
        </w:rPr>
        <w:t> </w:t>
      </w:r>
      <w:r>
        <w:rPr>
          <w:color w:val="231F20"/>
          <w:sz w:val="18"/>
        </w:rPr>
        <w:t>taxable</w:t>
      </w:r>
      <w:r>
        <w:rPr>
          <w:color w:val="231F20"/>
          <w:spacing w:val="-10"/>
          <w:sz w:val="18"/>
        </w:rPr>
        <w:t> </w:t>
      </w:r>
      <w:r>
        <w:rPr>
          <w:color w:val="231F20"/>
          <w:sz w:val="18"/>
        </w:rPr>
        <w:t>distributions</w:t>
      </w:r>
      <w:r>
        <w:rPr>
          <w:color w:val="231F20"/>
          <w:spacing w:val="39"/>
          <w:sz w:val="18"/>
        </w:rPr>
        <w:t> </w:t>
      </w:r>
      <w:hyperlink w:history="true" w:anchor="_bookmark240">
        <w:r>
          <w:rPr>
            <w:color w:val="0056A2"/>
            <w:spacing w:val="-5"/>
            <w:sz w:val="18"/>
            <w:u w:val="single" w:color="0055A1"/>
          </w:rPr>
          <w:t>47</w:t>
        </w:r>
      </w:hyperlink>
    </w:p>
    <w:p>
      <w:pPr>
        <w:spacing w:line="211" w:lineRule="auto" w:before="20"/>
        <w:ind w:left="573" w:right="0" w:hanging="227"/>
        <w:jc w:val="left"/>
        <w:rPr>
          <w:sz w:val="18"/>
        </w:rPr>
      </w:pPr>
      <w:r>
        <w:rPr>
          <w:color w:val="231F20"/>
          <w:sz w:val="18"/>
        </w:rPr>
        <w:t>Assets</w:t>
      </w:r>
      <w:r>
        <w:rPr>
          <w:color w:val="231F20"/>
          <w:spacing w:val="-10"/>
          <w:sz w:val="18"/>
        </w:rPr>
        <w:t> </w:t>
      </w:r>
      <w:r>
        <w:rPr>
          <w:color w:val="231F20"/>
          <w:sz w:val="18"/>
        </w:rPr>
        <w:t>to</w:t>
      </w:r>
      <w:r>
        <w:rPr>
          <w:color w:val="231F20"/>
          <w:spacing w:val="-10"/>
          <w:sz w:val="18"/>
        </w:rPr>
        <w:t> </w:t>
      </w:r>
      <w:r>
        <w:rPr>
          <w:color w:val="231F20"/>
          <w:sz w:val="18"/>
        </w:rPr>
        <w:t>be</w:t>
      </w:r>
      <w:r>
        <w:rPr>
          <w:color w:val="231F20"/>
          <w:spacing w:val="-10"/>
          <w:sz w:val="18"/>
        </w:rPr>
        <w:t> </w:t>
      </w:r>
      <w:r>
        <w:rPr>
          <w:color w:val="231F20"/>
          <w:sz w:val="18"/>
        </w:rPr>
        <w:t>distributed</w:t>
      </w:r>
      <w:r>
        <w:rPr>
          <w:color w:val="231F20"/>
          <w:spacing w:val="-10"/>
          <w:sz w:val="18"/>
        </w:rPr>
        <w:t> </w:t>
      </w:r>
      <w:r>
        <w:rPr>
          <w:color w:val="231F20"/>
          <w:sz w:val="18"/>
        </w:rPr>
        <w:t>at</w:t>
      </w:r>
      <w:r>
        <w:rPr>
          <w:color w:val="231F20"/>
          <w:spacing w:val="-10"/>
          <w:sz w:val="18"/>
        </w:rPr>
        <w:t> </w:t>
      </w:r>
      <w:r>
        <w:rPr>
          <w:color w:val="231F20"/>
          <w:sz w:val="18"/>
        </w:rPr>
        <w:t>age</w:t>
      </w:r>
      <w:r>
        <w:rPr>
          <w:color w:val="231F20"/>
          <w:spacing w:val="-10"/>
          <w:sz w:val="18"/>
        </w:rPr>
        <w:t> </w:t>
      </w:r>
      <w:r>
        <w:rPr>
          <w:color w:val="231F20"/>
          <w:sz w:val="18"/>
        </w:rPr>
        <w:t>30</w:t>
      </w:r>
      <w:r>
        <w:rPr>
          <w:color w:val="231F20"/>
          <w:spacing w:val="-10"/>
          <w:sz w:val="18"/>
        </w:rPr>
        <w:t> </w:t>
      </w:r>
      <w:r>
        <w:rPr>
          <w:color w:val="231F20"/>
          <w:sz w:val="18"/>
        </w:rPr>
        <w:t>or death of beneficiary</w:t>
      </w:r>
      <w:r>
        <w:rPr>
          <w:color w:val="231F20"/>
          <w:spacing w:val="40"/>
          <w:sz w:val="18"/>
        </w:rPr>
        <w:t> </w:t>
      </w:r>
      <w:hyperlink w:history="true" w:anchor="_bookmark243">
        <w:r>
          <w:rPr>
            <w:color w:val="0056A2"/>
            <w:sz w:val="18"/>
            <w:u w:val="single" w:color="0055A1"/>
          </w:rPr>
          <w:t>48</w:t>
        </w:r>
      </w:hyperlink>
    </w:p>
    <w:p>
      <w:pPr>
        <w:spacing w:before="11"/>
        <w:ind w:left="346" w:right="0" w:firstLine="0"/>
        <w:jc w:val="left"/>
        <w:rPr>
          <w:sz w:val="18"/>
        </w:rPr>
      </w:pPr>
      <w:r>
        <w:rPr>
          <w:color w:val="231F20"/>
          <w:sz w:val="18"/>
        </w:rPr>
        <w:t>Contribution</w:t>
      </w:r>
      <w:r>
        <w:rPr>
          <w:color w:val="231F20"/>
          <w:spacing w:val="-9"/>
          <w:sz w:val="18"/>
        </w:rPr>
        <w:t> </w:t>
      </w:r>
      <w:r>
        <w:rPr>
          <w:color w:val="231F20"/>
          <w:sz w:val="18"/>
        </w:rPr>
        <w:t>limits</w:t>
      </w:r>
      <w:r>
        <w:rPr>
          <w:color w:val="231F20"/>
          <w:spacing w:val="39"/>
          <w:sz w:val="18"/>
        </w:rPr>
        <w:t> </w:t>
      </w:r>
      <w:hyperlink w:history="true" w:anchor="_bookmark205">
        <w:r>
          <w:rPr>
            <w:color w:val="0056A2"/>
            <w:sz w:val="18"/>
            <w:u w:val="single" w:color="0055A1"/>
          </w:rPr>
          <w:t>41</w:t>
        </w:r>
      </w:hyperlink>
      <w:r>
        <w:rPr>
          <w:color w:val="231F20"/>
          <w:sz w:val="18"/>
        </w:rPr>
        <w:t>,</w:t>
      </w:r>
      <w:r>
        <w:rPr>
          <w:color w:val="231F20"/>
          <w:spacing w:val="-8"/>
          <w:sz w:val="18"/>
        </w:rPr>
        <w:t> </w:t>
      </w:r>
      <w:hyperlink w:history="true" w:anchor="_bookmark209">
        <w:r>
          <w:rPr>
            <w:color w:val="0056A2"/>
            <w:spacing w:val="-5"/>
            <w:sz w:val="18"/>
            <w:u w:val="single" w:color="0055A1"/>
          </w:rPr>
          <w:t>42</w:t>
        </w:r>
      </w:hyperlink>
    </w:p>
    <w:p>
      <w:pPr>
        <w:spacing w:before="7"/>
        <w:ind w:left="573" w:right="0" w:firstLine="0"/>
        <w:jc w:val="left"/>
        <w:rPr>
          <w:sz w:val="18"/>
        </w:rPr>
      </w:pPr>
      <w:r>
        <w:rPr>
          <w:color w:val="231F20"/>
          <w:sz w:val="18"/>
        </w:rPr>
        <w:t>Figuring</w:t>
      </w:r>
      <w:r>
        <w:rPr>
          <w:color w:val="231F20"/>
          <w:spacing w:val="-12"/>
          <w:sz w:val="18"/>
        </w:rPr>
        <w:t> </w:t>
      </w:r>
      <w:r>
        <w:rPr>
          <w:color w:val="231F20"/>
          <w:sz w:val="18"/>
        </w:rPr>
        <w:t>the</w:t>
      </w:r>
      <w:r>
        <w:rPr>
          <w:color w:val="231F20"/>
          <w:spacing w:val="-12"/>
          <w:sz w:val="18"/>
        </w:rPr>
        <w:t> </w:t>
      </w:r>
      <w:r>
        <w:rPr>
          <w:color w:val="231F20"/>
          <w:sz w:val="18"/>
        </w:rPr>
        <w:t>limit</w:t>
      </w:r>
      <w:r>
        <w:rPr>
          <w:color w:val="231F20"/>
          <w:spacing w:val="-12"/>
          <w:sz w:val="18"/>
        </w:rPr>
        <w:t> </w:t>
      </w:r>
      <w:r>
        <w:rPr>
          <w:color w:val="231F20"/>
          <w:sz w:val="18"/>
        </w:rPr>
        <w:t>(Worksheet</w:t>
      </w:r>
      <w:r>
        <w:rPr>
          <w:color w:val="231F20"/>
          <w:spacing w:val="-12"/>
          <w:sz w:val="18"/>
        </w:rPr>
        <w:t> </w:t>
      </w:r>
      <w:r>
        <w:rPr>
          <w:color w:val="231F20"/>
          <w:sz w:val="18"/>
        </w:rPr>
        <w:t>6-1)</w:t>
      </w:r>
      <w:r>
        <w:rPr>
          <w:color w:val="231F20"/>
          <w:spacing w:val="33"/>
          <w:sz w:val="18"/>
        </w:rPr>
        <w:t> </w:t>
      </w:r>
      <w:hyperlink w:history="true" w:anchor="_bookmark207">
        <w:r>
          <w:rPr>
            <w:color w:val="0056A2"/>
            <w:spacing w:val="-5"/>
            <w:sz w:val="18"/>
            <w:u w:val="single" w:color="0055A1"/>
          </w:rPr>
          <w:t>42</w:t>
        </w:r>
      </w:hyperlink>
    </w:p>
    <w:p>
      <w:pPr>
        <w:spacing w:before="6"/>
        <w:ind w:left="346" w:right="0" w:firstLine="0"/>
        <w:jc w:val="left"/>
        <w:rPr>
          <w:sz w:val="18"/>
        </w:rPr>
      </w:pPr>
      <w:r>
        <w:rPr>
          <w:color w:val="231F20"/>
          <w:sz w:val="18"/>
        </w:rPr>
        <w:t>Contributions</w:t>
      </w:r>
      <w:r>
        <w:rPr>
          <w:color w:val="231F20"/>
          <w:spacing w:val="-8"/>
          <w:sz w:val="18"/>
        </w:rPr>
        <w:t> </w:t>
      </w:r>
      <w:r>
        <w:rPr>
          <w:color w:val="231F20"/>
          <w:sz w:val="18"/>
        </w:rPr>
        <w:t>to</w:t>
      </w:r>
      <w:r>
        <w:rPr>
          <w:color w:val="231F20"/>
          <w:spacing w:val="44"/>
          <w:sz w:val="18"/>
        </w:rPr>
        <w:t> </w:t>
      </w:r>
      <w:hyperlink w:history="true" w:anchor="_bookmark198">
        <w:r>
          <w:rPr>
            <w:color w:val="0056A2"/>
            <w:sz w:val="18"/>
            <w:u w:val="single" w:color="0055A1"/>
          </w:rPr>
          <w:t>40</w:t>
        </w:r>
      </w:hyperlink>
      <w:r>
        <w:rPr>
          <w:color w:val="231F20"/>
          <w:sz w:val="18"/>
        </w:rPr>
        <w:t>,</w:t>
      </w:r>
      <w:r>
        <w:rPr>
          <w:color w:val="231F20"/>
          <w:spacing w:val="-7"/>
          <w:sz w:val="18"/>
        </w:rPr>
        <w:t> </w:t>
      </w:r>
      <w:hyperlink w:history="true" w:anchor="_bookmark212">
        <w:r>
          <w:rPr>
            <w:color w:val="0056A2"/>
            <w:spacing w:val="-5"/>
            <w:sz w:val="18"/>
            <w:u w:val="single" w:color="0055A1"/>
          </w:rPr>
          <w:t>43</w:t>
        </w:r>
      </w:hyperlink>
    </w:p>
    <w:p>
      <w:pPr>
        <w:spacing w:before="6"/>
        <w:ind w:left="573" w:right="0" w:firstLine="0"/>
        <w:jc w:val="left"/>
        <w:rPr>
          <w:sz w:val="18"/>
        </w:rPr>
      </w:pPr>
      <w:r>
        <w:rPr>
          <w:color w:val="231F20"/>
          <w:sz w:val="18"/>
        </w:rPr>
        <w:t>Table</w:t>
      </w:r>
      <w:r>
        <w:rPr>
          <w:color w:val="231F20"/>
          <w:spacing w:val="-12"/>
          <w:sz w:val="18"/>
        </w:rPr>
        <w:t> </w:t>
      </w:r>
      <w:r>
        <w:rPr>
          <w:color w:val="231F20"/>
          <w:sz w:val="18"/>
        </w:rPr>
        <w:t>6-2</w:t>
      </w:r>
      <w:r>
        <w:rPr>
          <w:color w:val="231F20"/>
          <w:spacing w:val="26"/>
          <w:sz w:val="18"/>
        </w:rPr>
        <w:t> </w:t>
      </w:r>
      <w:hyperlink w:history="true" w:anchor="_bookmark201">
        <w:r>
          <w:rPr>
            <w:color w:val="0056A2"/>
            <w:spacing w:val="-5"/>
            <w:sz w:val="18"/>
            <w:u w:val="single" w:color="0055A1"/>
          </w:rPr>
          <w:t>40</w:t>
        </w:r>
      </w:hyperlink>
    </w:p>
    <w:p>
      <w:pPr>
        <w:spacing w:line="211" w:lineRule="auto" w:before="26"/>
        <w:ind w:left="573" w:right="46" w:hanging="227"/>
        <w:jc w:val="left"/>
        <w:rPr>
          <w:sz w:val="18"/>
        </w:rPr>
      </w:pPr>
      <w:r>
        <w:rPr>
          <w:color w:val="231F20"/>
          <w:sz w:val="18"/>
        </w:rPr>
        <w:t>Coordination</w:t>
      </w:r>
      <w:r>
        <w:rPr>
          <w:color w:val="231F20"/>
          <w:spacing w:val="-12"/>
          <w:sz w:val="18"/>
        </w:rPr>
        <w:t> </w:t>
      </w:r>
      <w:r>
        <w:rPr>
          <w:color w:val="231F20"/>
          <w:sz w:val="18"/>
        </w:rPr>
        <w:t>with</w:t>
      </w:r>
      <w:r>
        <w:rPr>
          <w:color w:val="231F20"/>
          <w:spacing w:val="-12"/>
          <w:sz w:val="18"/>
        </w:rPr>
        <w:t> </w:t>
      </w:r>
      <w:r>
        <w:rPr>
          <w:color w:val="231F20"/>
          <w:sz w:val="18"/>
        </w:rPr>
        <w:t>American</w:t>
      </w:r>
      <w:r>
        <w:rPr>
          <w:color w:val="231F20"/>
          <w:spacing w:val="-12"/>
          <w:sz w:val="18"/>
        </w:rPr>
        <w:t> </w:t>
      </w:r>
      <w:r>
        <w:rPr>
          <w:color w:val="231F20"/>
          <w:sz w:val="18"/>
        </w:rPr>
        <w:t>opportunity and lifetime learning credits</w:t>
      </w:r>
      <w:r>
        <w:rPr>
          <w:color w:val="231F20"/>
          <w:spacing w:val="40"/>
          <w:sz w:val="18"/>
        </w:rPr>
        <w:t> </w:t>
      </w:r>
      <w:hyperlink w:history="true" w:anchor="_bookmark236">
        <w:r>
          <w:rPr>
            <w:color w:val="0056A2"/>
            <w:sz w:val="18"/>
            <w:u w:val="single" w:color="0055A1"/>
          </w:rPr>
          <w:t>46</w:t>
        </w:r>
      </w:hyperlink>
    </w:p>
    <w:p>
      <w:pPr>
        <w:spacing w:line="211" w:lineRule="auto" w:before="32"/>
        <w:ind w:left="573" w:right="543" w:hanging="227"/>
        <w:jc w:val="left"/>
        <w:rPr>
          <w:sz w:val="18"/>
        </w:rPr>
      </w:pPr>
      <w:r>
        <w:rPr>
          <w:color w:val="231F20"/>
          <w:sz w:val="18"/>
        </w:rPr>
        <w:t>Coordination</w:t>
      </w:r>
      <w:r>
        <w:rPr>
          <w:color w:val="231F20"/>
          <w:spacing w:val="-12"/>
          <w:sz w:val="18"/>
        </w:rPr>
        <w:t> </w:t>
      </w:r>
      <w:r>
        <w:rPr>
          <w:color w:val="231F20"/>
          <w:sz w:val="18"/>
        </w:rPr>
        <w:t>with</w:t>
      </w:r>
      <w:r>
        <w:rPr>
          <w:color w:val="231F20"/>
          <w:spacing w:val="-12"/>
          <w:sz w:val="18"/>
        </w:rPr>
        <w:t> </w:t>
      </w:r>
      <w:r>
        <w:rPr>
          <w:color w:val="231F20"/>
          <w:sz w:val="18"/>
        </w:rPr>
        <w:t>qualified</w:t>
      </w:r>
      <w:r>
        <w:rPr>
          <w:color w:val="231F20"/>
          <w:spacing w:val="-12"/>
          <w:sz w:val="18"/>
        </w:rPr>
        <w:t> </w:t>
      </w:r>
      <w:r>
        <w:rPr>
          <w:color w:val="231F20"/>
          <w:sz w:val="18"/>
        </w:rPr>
        <w:t>tuition program (QTP)</w:t>
      </w:r>
      <w:r>
        <w:rPr>
          <w:color w:val="231F20"/>
          <w:spacing w:val="40"/>
          <w:sz w:val="18"/>
        </w:rPr>
        <w:t> </w:t>
      </w:r>
      <w:hyperlink w:history="true" w:anchor="_bookmark238">
        <w:r>
          <w:rPr>
            <w:color w:val="0056A2"/>
            <w:sz w:val="18"/>
            <w:u w:val="single" w:color="0055A1"/>
          </w:rPr>
          <w:t>46</w:t>
        </w:r>
      </w:hyperlink>
    </w:p>
    <w:p>
      <w:pPr>
        <w:spacing w:before="11"/>
        <w:ind w:left="346" w:right="0" w:firstLine="0"/>
        <w:jc w:val="left"/>
        <w:rPr>
          <w:sz w:val="18"/>
        </w:rPr>
      </w:pPr>
      <w:r>
        <w:rPr>
          <w:color w:val="231F20"/>
          <w:sz w:val="18"/>
        </w:rPr>
        <w:t>Defined</w:t>
      </w:r>
      <w:r>
        <w:rPr>
          <w:color w:val="231F20"/>
          <w:spacing w:val="41"/>
          <w:sz w:val="18"/>
        </w:rPr>
        <w:t> </w:t>
      </w:r>
      <w:hyperlink w:history="true" w:anchor="_bookmark192">
        <w:r>
          <w:rPr>
            <w:color w:val="0056A2"/>
            <w:spacing w:val="-5"/>
            <w:sz w:val="18"/>
            <w:u w:val="single" w:color="0055A1"/>
          </w:rPr>
          <w:t>39</w:t>
        </w:r>
      </w:hyperlink>
    </w:p>
    <w:p>
      <w:pPr>
        <w:spacing w:before="7"/>
        <w:ind w:left="346" w:right="0" w:firstLine="0"/>
        <w:jc w:val="left"/>
        <w:rPr>
          <w:sz w:val="18"/>
        </w:rPr>
      </w:pPr>
      <w:r>
        <w:rPr>
          <w:color w:val="231F20"/>
          <w:sz w:val="18"/>
        </w:rPr>
        <w:t>Distributions</w:t>
      </w:r>
      <w:r>
        <w:rPr>
          <w:color w:val="231F20"/>
          <w:spacing w:val="43"/>
          <w:sz w:val="18"/>
        </w:rPr>
        <w:t> </w:t>
      </w:r>
      <w:hyperlink w:history="true" w:anchor="_bookmark222">
        <w:r>
          <w:rPr>
            <w:color w:val="0056A2"/>
            <w:sz w:val="18"/>
            <w:u w:val="single" w:color="0055A1"/>
          </w:rPr>
          <w:t>44</w:t>
        </w:r>
      </w:hyperlink>
      <w:r>
        <w:rPr>
          <w:color w:val="231F20"/>
          <w:sz w:val="18"/>
        </w:rPr>
        <w:t>,</w:t>
      </w:r>
      <w:r>
        <w:rPr>
          <w:color w:val="231F20"/>
          <w:spacing w:val="-7"/>
          <w:sz w:val="18"/>
        </w:rPr>
        <w:t> </w:t>
      </w:r>
      <w:hyperlink w:history="true" w:anchor="_bookmark245">
        <w:r>
          <w:rPr>
            <w:color w:val="0056A2"/>
            <w:spacing w:val="-5"/>
            <w:sz w:val="18"/>
            <w:u w:val="single" w:color="0055A1"/>
          </w:rPr>
          <w:t>48</w:t>
        </w:r>
      </w:hyperlink>
    </w:p>
    <w:p>
      <w:pPr>
        <w:spacing w:line="210" w:lineRule="atLeast" w:before="0"/>
        <w:ind w:left="346" w:right="453" w:firstLine="226"/>
        <w:jc w:val="left"/>
        <w:rPr>
          <w:sz w:val="18"/>
        </w:rPr>
      </w:pPr>
      <w:r>
        <w:rPr>
          <w:color w:val="231F20"/>
          <w:sz w:val="18"/>
        </w:rPr>
        <w:t>Overview (Table 6-3)</w:t>
      </w:r>
      <w:r>
        <w:rPr>
          <w:color w:val="231F20"/>
          <w:spacing w:val="40"/>
          <w:sz w:val="18"/>
        </w:rPr>
        <w:t> </w:t>
      </w:r>
      <w:hyperlink w:history="true" w:anchor="_bookmark225">
        <w:r>
          <w:rPr>
            <w:color w:val="0056A2"/>
            <w:sz w:val="18"/>
            <w:u w:val="single" w:color="0055A1"/>
          </w:rPr>
          <w:t>45</w:t>
        </w:r>
      </w:hyperlink>
      <w:r>
        <w:rPr>
          <w:color w:val="0056A2"/>
          <w:sz w:val="18"/>
        </w:rPr>
        <w:t> </w:t>
      </w:r>
      <w:r>
        <w:rPr>
          <w:color w:val="231F20"/>
          <w:sz w:val="18"/>
        </w:rPr>
        <w:t>Divorce, transfer due to</w:t>
      </w:r>
      <w:r>
        <w:rPr>
          <w:color w:val="231F20"/>
          <w:spacing w:val="40"/>
          <w:sz w:val="18"/>
        </w:rPr>
        <w:t> </w:t>
      </w:r>
      <w:hyperlink w:history="true" w:anchor="_bookmark220">
        <w:r>
          <w:rPr>
            <w:color w:val="0056A2"/>
            <w:sz w:val="18"/>
            <w:u w:val="single" w:color="0055A1"/>
          </w:rPr>
          <w:t>44</w:t>
        </w:r>
      </w:hyperlink>
      <w:r>
        <w:rPr>
          <w:color w:val="0056A2"/>
          <w:sz w:val="18"/>
        </w:rPr>
        <w:t> </w:t>
      </w:r>
      <w:r>
        <w:rPr>
          <w:color w:val="231F20"/>
          <w:sz w:val="18"/>
        </w:rPr>
        <w:t>Eligible</w:t>
      </w:r>
      <w:r>
        <w:rPr>
          <w:color w:val="231F20"/>
          <w:spacing w:val="-12"/>
          <w:sz w:val="18"/>
        </w:rPr>
        <w:t> </w:t>
      </w:r>
      <w:r>
        <w:rPr>
          <w:color w:val="231F20"/>
          <w:sz w:val="18"/>
        </w:rPr>
        <w:t>educational</w:t>
      </w:r>
      <w:r>
        <w:rPr>
          <w:color w:val="231F20"/>
          <w:spacing w:val="-12"/>
          <w:sz w:val="18"/>
        </w:rPr>
        <w:t> </w:t>
      </w:r>
      <w:r>
        <w:rPr>
          <w:color w:val="231F20"/>
          <w:sz w:val="18"/>
        </w:rPr>
        <w:t>institution</w:t>
      </w:r>
      <w:r>
        <w:rPr>
          <w:color w:val="231F20"/>
          <w:spacing w:val="16"/>
          <w:sz w:val="18"/>
        </w:rPr>
        <w:t> </w:t>
      </w:r>
      <w:hyperlink w:history="true" w:anchor="_bookmark193">
        <w:r>
          <w:rPr>
            <w:color w:val="0056A2"/>
            <w:sz w:val="18"/>
            <w:u w:val="single" w:color="0055A1"/>
          </w:rPr>
          <w:t>39</w:t>
        </w:r>
      </w:hyperlink>
      <w:r>
        <w:rPr>
          <w:color w:val="0056A2"/>
          <w:sz w:val="18"/>
        </w:rPr>
        <w:t> </w:t>
      </w:r>
      <w:r>
        <w:rPr>
          <w:color w:val="231F20"/>
          <w:sz w:val="18"/>
        </w:rPr>
        <w:t>Figuring taxable portion of</w:t>
      </w:r>
    </w:p>
    <w:p>
      <w:pPr>
        <w:spacing w:line="180" w:lineRule="exact" w:before="0"/>
        <w:ind w:left="573" w:right="0" w:firstLine="0"/>
        <w:jc w:val="left"/>
        <w:rPr>
          <w:sz w:val="18"/>
        </w:rPr>
      </w:pPr>
      <w:r>
        <w:rPr>
          <w:color w:val="231F20"/>
          <w:sz w:val="18"/>
        </w:rPr>
        <w:t>distribution</w:t>
      </w:r>
      <w:r>
        <w:rPr>
          <w:color w:val="231F20"/>
          <w:spacing w:val="41"/>
          <w:sz w:val="18"/>
        </w:rPr>
        <w:t> </w:t>
      </w:r>
      <w:hyperlink w:history="true" w:anchor="_bookmark228">
        <w:r>
          <w:rPr>
            <w:color w:val="0056A2"/>
            <w:spacing w:val="-5"/>
            <w:sz w:val="18"/>
            <w:u w:val="single" w:color="0055A1"/>
          </w:rPr>
          <w:t>45</w:t>
        </w:r>
      </w:hyperlink>
    </w:p>
    <w:p>
      <w:pPr>
        <w:spacing w:before="6"/>
        <w:ind w:left="573" w:right="0" w:firstLine="0"/>
        <w:jc w:val="left"/>
        <w:rPr>
          <w:sz w:val="18"/>
        </w:rPr>
      </w:pPr>
      <w:r>
        <w:rPr>
          <w:color w:val="231F20"/>
          <w:sz w:val="18"/>
        </w:rPr>
        <w:t>Worksheet</w:t>
      </w:r>
      <w:r>
        <w:rPr>
          <w:color w:val="231F20"/>
          <w:spacing w:val="-11"/>
          <w:sz w:val="18"/>
        </w:rPr>
        <w:t> </w:t>
      </w:r>
      <w:r>
        <w:rPr>
          <w:color w:val="231F20"/>
          <w:sz w:val="18"/>
        </w:rPr>
        <w:t>6-3</w:t>
      </w:r>
      <w:r>
        <w:rPr>
          <w:color w:val="231F20"/>
          <w:spacing w:val="38"/>
          <w:sz w:val="18"/>
        </w:rPr>
        <w:t> </w:t>
      </w:r>
      <w:hyperlink w:history="true" w:anchor="_bookmark247">
        <w:r>
          <w:rPr>
            <w:color w:val="0056A2"/>
            <w:spacing w:val="-7"/>
            <w:sz w:val="18"/>
            <w:u w:val="single" w:color="0055A1"/>
          </w:rPr>
          <w:t>49</w:t>
        </w:r>
      </w:hyperlink>
    </w:p>
    <w:p>
      <w:pPr>
        <w:spacing w:line="211" w:lineRule="auto" w:before="26"/>
        <w:ind w:left="573" w:right="-7" w:hanging="227"/>
        <w:jc w:val="left"/>
        <w:rPr>
          <w:sz w:val="18"/>
        </w:rPr>
      </w:pPr>
      <w:r>
        <w:rPr>
          <w:color w:val="231F20"/>
          <w:sz w:val="18"/>
        </w:rPr>
        <w:t>Figuring</w:t>
      </w:r>
      <w:r>
        <w:rPr>
          <w:color w:val="231F20"/>
          <w:spacing w:val="-12"/>
          <w:sz w:val="18"/>
        </w:rPr>
        <w:t> </w:t>
      </w:r>
      <w:r>
        <w:rPr>
          <w:color w:val="231F20"/>
          <w:sz w:val="18"/>
        </w:rPr>
        <w:t>the</w:t>
      </w:r>
      <w:r>
        <w:rPr>
          <w:color w:val="231F20"/>
          <w:spacing w:val="-12"/>
          <w:sz w:val="18"/>
        </w:rPr>
        <w:t> </w:t>
      </w:r>
      <w:r>
        <w:rPr>
          <w:color w:val="231F20"/>
          <w:sz w:val="18"/>
        </w:rPr>
        <w:t>taxable</w:t>
      </w:r>
      <w:r>
        <w:rPr>
          <w:color w:val="231F20"/>
          <w:spacing w:val="-12"/>
          <w:sz w:val="18"/>
        </w:rPr>
        <w:t> </w:t>
      </w:r>
      <w:r>
        <w:rPr>
          <w:color w:val="231F20"/>
          <w:sz w:val="18"/>
        </w:rPr>
        <w:t>earnings</w:t>
      </w:r>
      <w:r>
        <w:rPr>
          <w:color w:val="231F20"/>
          <w:spacing w:val="-12"/>
          <w:sz w:val="18"/>
        </w:rPr>
        <w:t> </w:t>
      </w:r>
      <w:r>
        <w:rPr>
          <w:color w:val="231F20"/>
          <w:sz w:val="18"/>
        </w:rPr>
        <w:t>in</w:t>
      </w:r>
      <w:r>
        <w:rPr>
          <w:color w:val="231F20"/>
          <w:spacing w:val="-12"/>
          <w:sz w:val="18"/>
        </w:rPr>
        <w:t> </w:t>
      </w:r>
      <w:r>
        <w:rPr>
          <w:color w:val="231F20"/>
          <w:sz w:val="18"/>
        </w:rPr>
        <w:t>required distribution</w:t>
      </w:r>
      <w:r>
        <w:rPr>
          <w:color w:val="231F20"/>
          <w:spacing w:val="40"/>
          <w:sz w:val="18"/>
        </w:rPr>
        <w:t> </w:t>
      </w:r>
      <w:hyperlink w:history="true" w:anchor="_bookmark243">
        <w:r>
          <w:rPr>
            <w:color w:val="0056A2"/>
            <w:sz w:val="18"/>
            <w:u w:val="single" w:color="0055A1"/>
          </w:rPr>
          <w:t>48</w:t>
        </w:r>
      </w:hyperlink>
    </w:p>
    <w:p>
      <w:pPr>
        <w:spacing w:line="248" w:lineRule="exact" w:before="132"/>
        <w:ind w:left="120" w:right="0" w:firstLine="0"/>
        <w:jc w:val="left"/>
        <w:rPr>
          <w:sz w:val="18"/>
        </w:rPr>
      </w:pPr>
      <w:r>
        <w:rPr/>
        <w:br w:type="column"/>
      </w:r>
      <w:r>
        <w:rPr>
          <w:rFonts w:ascii="Arial Black"/>
          <w:color w:val="231F20"/>
          <w:spacing w:val="-2"/>
          <w:sz w:val="18"/>
        </w:rPr>
        <w:t>Divorce</w:t>
      </w:r>
      <w:r>
        <w:rPr>
          <w:color w:val="231F20"/>
          <w:spacing w:val="-2"/>
          <w:sz w:val="18"/>
        </w:rPr>
        <w:t>:</w:t>
      </w:r>
    </w:p>
    <w:p>
      <w:pPr>
        <w:spacing w:line="247" w:lineRule="auto" w:before="0"/>
        <w:ind w:left="346" w:right="0" w:firstLine="0"/>
        <w:jc w:val="left"/>
        <w:rPr>
          <w:sz w:val="18"/>
        </w:rPr>
      </w:pPr>
      <w:r>
        <w:rPr>
          <w:color w:val="231F20"/>
          <w:sz w:val="18"/>
        </w:rPr>
        <w:t>Coverdell</w:t>
      </w:r>
      <w:r>
        <w:rPr>
          <w:color w:val="231F20"/>
          <w:spacing w:val="-12"/>
          <w:sz w:val="18"/>
        </w:rPr>
        <w:t> </w:t>
      </w:r>
      <w:r>
        <w:rPr>
          <w:color w:val="231F20"/>
          <w:sz w:val="18"/>
        </w:rPr>
        <w:t>ESA</w:t>
      </w:r>
      <w:r>
        <w:rPr>
          <w:color w:val="231F20"/>
          <w:spacing w:val="-12"/>
          <w:sz w:val="18"/>
        </w:rPr>
        <w:t> </w:t>
      </w:r>
      <w:r>
        <w:rPr>
          <w:color w:val="231F20"/>
          <w:sz w:val="18"/>
        </w:rPr>
        <w:t>transfer</w:t>
      </w:r>
      <w:r>
        <w:rPr>
          <w:color w:val="231F20"/>
          <w:spacing w:val="-12"/>
          <w:sz w:val="18"/>
        </w:rPr>
        <w:t> </w:t>
      </w:r>
      <w:r>
        <w:rPr>
          <w:color w:val="231F20"/>
          <w:sz w:val="18"/>
        </w:rPr>
        <w:t>due</w:t>
      </w:r>
      <w:r>
        <w:rPr>
          <w:color w:val="231F20"/>
          <w:spacing w:val="-12"/>
          <w:sz w:val="18"/>
        </w:rPr>
        <w:t> </w:t>
      </w:r>
      <w:r>
        <w:rPr>
          <w:color w:val="231F20"/>
          <w:sz w:val="18"/>
        </w:rPr>
        <w:t>to</w:t>
      </w:r>
      <w:r>
        <w:rPr>
          <w:color w:val="231F20"/>
          <w:spacing w:val="22"/>
          <w:sz w:val="18"/>
        </w:rPr>
        <w:t> </w:t>
      </w:r>
      <w:hyperlink w:history="true" w:anchor="_bookmark220">
        <w:r>
          <w:rPr>
            <w:color w:val="0056A2"/>
            <w:sz w:val="18"/>
            <w:u w:val="single" w:color="0055A1"/>
          </w:rPr>
          <w:t>44</w:t>
        </w:r>
      </w:hyperlink>
      <w:r>
        <w:rPr>
          <w:color w:val="0056A2"/>
          <w:sz w:val="18"/>
        </w:rPr>
        <w:t> </w:t>
      </w:r>
      <w:r>
        <w:rPr>
          <w:color w:val="231F20"/>
          <w:sz w:val="18"/>
        </w:rPr>
        <w:t>Expenses paid under decree:</w:t>
      </w:r>
    </w:p>
    <w:p>
      <w:pPr>
        <w:spacing w:line="247" w:lineRule="auto" w:before="0"/>
        <w:ind w:left="573" w:right="254" w:firstLine="0"/>
        <w:jc w:val="left"/>
        <w:rPr>
          <w:sz w:val="18"/>
        </w:rPr>
      </w:pPr>
      <w:r>
        <w:rPr>
          <w:sz w:val="18"/>
        </w:rPr>
        <mc:AlternateContent>
          <mc:Choice Requires="wps">
            <w:drawing>
              <wp:anchor distT="0" distB="0" distL="0" distR="0" allowOverlap="1" layoutInCell="1" locked="0" behindDoc="0" simplePos="0" relativeHeight="15832576">
                <wp:simplePos x="0" y="0"/>
                <wp:positionH relativeFrom="page">
                  <wp:posOffset>6806911</wp:posOffset>
                </wp:positionH>
                <wp:positionV relativeFrom="paragraph">
                  <wp:posOffset>116388</wp:posOffset>
                </wp:positionV>
                <wp:extent cx="127635" cy="1270"/>
                <wp:effectExtent l="0" t="0" r="0" b="0"/>
                <wp:wrapNone/>
                <wp:docPr id="756" name="Graphic 756"/>
                <wp:cNvGraphicFramePr>
                  <a:graphicFrameLocks/>
                </wp:cNvGraphicFramePr>
                <a:graphic>
                  <a:graphicData uri="http://schemas.microsoft.com/office/word/2010/wordprocessingShape">
                    <wps:wsp>
                      <wps:cNvPr id="756" name="Graphic 756"/>
                      <wps:cNvSpPr/>
                      <wps:spPr>
                        <a:xfrm>
                          <a:off x="0" y="0"/>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2576" from="535.977295pt,9.164421pt" to="545.988035pt,9.164421pt" stroked="true" strokeweight=".45001pt" strokecolor="#0055a1">
                <v:stroke dashstyle="solid"/>
                <w10:wrap type="none"/>
              </v:line>
            </w:pict>
          </mc:Fallback>
        </mc:AlternateContent>
      </w:r>
      <w:r>
        <w:rPr>
          <w:sz w:val="18"/>
        </w:rPr>
        <mc:AlternateContent>
          <mc:Choice Requires="wps">
            <w:drawing>
              <wp:anchor distT="0" distB="0" distL="0" distR="0" allowOverlap="1" layoutInCell="1" locked="0" behindDoc="0" simplePos="0" relativeHeight="15833088">
                <wp:simplePos x="0" y="0"/>
                <wp:positionH relativeFrom="page">
                  <wp:posOffset>6559057</wp:posOffset>
                </wp:positionH>
                <wp:positionV relativeFrom="paragraph">
                  <wp:posOffset>249738</wp:posOffset>
                </wp:positionV>
                <wp:extent cx="127635" cy="1270"/>
                <wp:effectExtent l="0" t="0" r="0" b="0"/>
                <wp:wrapNone/>
                <wp:docPr id="757" name="Graphic 757"/>
                <wp:cNvGraphicFramePr>
                  <a:graphicFrameLocks/>
                </wp:cNvGraphicFramePr>
                <a:graphic>
                  <a:graphicData uri="http://schemas.microsoft.com/office/word/2010/wordprocessingShape">
                    <wps:wsp>
                      <wps:cNvPr id="757" name="Graphic 757"/>
                      <wps:cNvSpPr/>
                      <wps:spPr>
                        <a:xfrm>
                          <a:off x="0" y="0"/>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3088" from="516.461182pt,19.664421pt" to="526.471922pt,19.664421pt" stroked="true" strokeweight=".45001pt" strokecolor="#0055a1">
                <v:stroke dashstyle="solid"/>
                <w10:wrap type="none"/>
              </v:line>
            </w:pict>
          </mc:Fallback>
        </mc:AlternateContent>
      </w: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credit</w:t>
      </w:r>
      <w:r>
        <w:rPr>
          <w:color w:val="231F20"/>
          <w:spacing w:val="28"/>
          <w:sz w:val="18"/>
        </w:rPr>
        <w:t> </w:t>
      </w:r>
      <w:hyperlink w:history="true" w:anchor="_bookmark82">
        <w:r>
          <w:rPr>
            <w:color w:val="0056A2"/>
            <w:sz w:val="18"/>
          </w:rPr>
          <w:t>20</w:t>
        </w:r>
      </w:hyperlink>
      <w:r>
        <w:rPr>
          <w:color w:val="0056A2"/>
          <w:sz w:val="18"/>
        </w:rPr>
        <w:t> </w:t>
      </w:r>
      <w:r>
        <w:rPr>
          <w:color w:val="231F20"/>
          <w:sz w:val="18"/>
        </w:rPr>
        <w:t>Lifetime learning credit</w:t>
      </w:r>
      <w:r>
        <w:rPr>
          <w:color w:val="231F20"/>
          <w:spacing w:val="40"/>
          <w:sz w:val="18"/>
        </w:rPr>
        <w:t> </w:t>
      </w:r>
      <w:hyperlink w:history="true" w:anchor="_bookmark128">
        <w:r>
          <w:rPr>
            <w:color w:val="0056A2"/>
            <w:sz w:val="18"/>
          </w:rPr>
          <w:t>29</w:t>
        </w:r>
      </w:hyperlink>
    </w:p>
    <w:p>
      <w:pPr>
        <w:spacing w:line="216" w:lineRule="exact" w:before="0"/>
        <w:ind w:left="120" w:right="0" w:firstLine="0"/>
        <w:jc w:val="left"/>
        <w:rPr>
          <w:sz w:val="18"/>
        </w:rPr>
      </w:pPr>
      <w:r>
        <w:rPr>
          <w:rFonts w:ascii="Arial Black"/>
          <w:color w:val="231F20"/>
          <w:w w:val="85"/>
          <w:sz w:val="18"/>
        </w:rPr>
        <w:t>Double</w:t>
      </w:r>
      <w:r>
        <w:rPr>
          <w:rFonts w:ascii="Arial Black"/>
          <w:color w:val="231F20"/>
          <w:spacing w:val="1"/>
          <w:sz w:val="18"/>
        </w:rPr>
        <w:t> </w:t>
      </w:r>
      <w:r>
        <w:rPr>
          <w:rFonts w:ascii="Arial Black"/>
          <w:color w:val="231F20"/>
          <w:w w:val="85"/>
          <w:sz w:val="18"/>
        </w:rPr>
        <w:t>benefit</w:t>
      </w:r>
      <w:r>
        <w:rPr>
          <w:rFonts w:ascii="Arial Black"/>
          <w:color w:val="231F20"/>
          <w:spacing w:val="1"/>
          <w:sz w:val="18"/>
        </w:rPr>
        <w:t> </w:t>
      </w:r>
      <w:r>
        <w:rPr>
          <w:rFonts w:ascii="Arial Black"/>
          <w:color w:val="231F20"/>
          <w:w w:val="85"/>
          <w:sz w:val="18"/>
        </w:rPr>
        <w:t>not</w:t>
      </w:r>
      <w:r>
        <w:rPr>
          <w:rFonts w:ascii="Arial Black"/>
          <w:color w:val="231F20"/>
          <w:spacing w:val="1"/>
          <w:sz w:val="18"/>
        </w:rPr>
        <w:t> </w:t>
      </w:r>
      <w:r>
        <w:rPr>
          <w:rFonts w:ascii="Arial Black"/>
          <w:color w:val="231F20"/>
          <w:spacing w:val="-2"/>
          <w:w w:val="85"/>
          <w:sz w:val="18"/>
        </w:rPr>
        <w:t>allowed</w:t>
      </w:r>
      <w:r>
        <w:rPr>
          <w:color w:val="231F20"/>
          <w:spacing w:val="-2"/>
          <w:w w:val="85"/>
          <w:sz w:val="18"/>
        </w:rPr>
        <w:t>:</w:t>
      </w:r>
    </w:p>
    <w:p>
      <w:pPr>
        <w:spacing w:line="247" w:lineRule="auto" w:before="0"/>
        <w:ind w:left="346" w:right="820" w:firstLine="0"/>
        <w:jc w:val="left"/>
        <w:rPr>
          <w:sz w:val="18"/>
        </w:rPr>
      </w:pPr>
      <w:r>
        <w:rPr>
          <w:sz w:val="18"/>
        </w:rPr>
        <mc:AlternateContent>
          <mc:Choice Requires="wps">
            <w:drawing>
              <wp:anchor distT="0" distB="0" distL="0" distR="0" allowOverlap="1" layoutInCell="1" locked="0" behindDoc="0" simplePos="0" relativeHeight="15833600">
                <wp:simplePos x="0" y="0"/>
                <wp:positionH relativeFrom="page">
                  <wp:posOffset>6662911</wp:posOffset>
                </wp:positionH>
                <wp:positionV relativeFrom="paragraph">
                  <wp:posOffset>112686</wp:posOffset>
                </wp:positionV>
                <wp:extent cx="127635" cy="1270"/>
                <wp:effectExtent l="0" t="0" r="0" b="0"/>
                <wp:wrapNone/>
                <wp:docPr id="758" name="Graphic 758"/>
                <wp:cNvGraphicFramePr>
                  <a:graphicFrameLocks/>
                </wp:cNvGraphicFramePr>
                <a:graphic>
                  <a:graphicData uri="http://schemas.microsoft.com/office/word/2010/wordprocessingShape">
                    <wps:wsp>
                      <wps:cNvPr id="758" name="Graphic 758"/>
                      <wps:cNvSpPr/>
                      <wps:spPr>
                        <a:xfrm>
                          <a:off x="0" y="0"/>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3600" from="524.638733pt,8.872917pt" to="534.649483pt,8.872917pt" stroked="true" strokeweight=".45001pt" strokecolor="#0055a1">
                <v:stroke dashstyle="solid"/>
                <w10:wrap type="none"/>
              </v:line>
            </w:pict>
          </mc:Fallback>
        </mc:AlternateContent>
      </w:r>
      <w:r>
        <w:rPr>
          <w:sz w:val="18"/>
        </w:rPr>
        <mc:AlternateContent>
          <mc:Choice Requires="wps">
            <w:drawing>
              <wp:anchor distT="0" distB="0" distL="0" distR="0" allowOverlap="1" layoutInCell="1" locked="0" behindDoc="0" simplePos="0" relativeHeight="15834112">
                <wp:simplePos x="0" y="0"/>
                <wp:positionH relativeFrom="page">
                  <wp:posOffset>6415057</wp:posOffset>
                </wp:positionH>
                <wp:positionV relativeFrom="paragraph">
                  <wp:posOffset>246036</wp:posOffset>
                </wp:positionV>
                <wp:extent cx="127635" cy="1270"/>
                <wp:effectExtent l="0" t="0" r="0" b="0"/>
                <wp:wrapNone/>
                <wp:docPr id="759" name="Graphic 759"/>
                <wp:cNvGraphicFramePr>
                  <a:graphicFrameLocks/>
                </wp:cNvGraphicFramePr>
                <a:graphic>
                  <a:graphicData uri="http://schemas.microsoft.com/office/word/2010/wordprocessingShape">
                    <wps:wsp>
                      <wps:cNvPr id="759" name="Graphic 759"/>
                      <wps:cNvSpPr/>
                      <wps:spPr>
                        <a:xfrm>
                          <a:off x="0" y="0"/>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4112" from="505.12262pt,19.372917pt" to="515.133360pt,19.372917pt" stroked="true" strokeweight=".45001pt" strokecolor="#0055a1">
                <v:stroke dashstyle="solid"/>
                <w10:wrap type="none"/>
              </v:line>
            </w:pict>
          </mc:Fallback>
        </mc:AlternateContent>
      </w: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credit</w:t>
      </w:r>
      <w:r>
        <w:rPr>
          <w:color w:val="231F20"/>
          <w:spacing w:val="27"/>
          <w:sz w:val="18"/>
        </w:rPr>
        <w:t> </w:t>
      </w:r>
      <w:hyperlink w:history="true" w:anchor="_bookmark58">
        <w:r>
          <w:rPr>
            <w:color w:val="0056A2"/>
            <w:sz w:val="18"/>
          </w:rPr>
          <w:t>14</w:t>
        </w:r>
      </w:hyperlink>
      <w:r>
        <w:rPr>
          <w:color w:val="0056A2"/>
          <w:sz w:val="18"/>
        </w:rPr>
        <w:t> </w:t>
      </w:r>
      <w:r>
        <w:rPr>
          <w:color w:val="231F20"/>
          <w:sz w:val="18"/>
        </w:rPr>
        <w:t>Lifetime learning credit</w:t>
      </w:r>
      <w:r>
        <w:rPr>
          <w:color w:val="231F20"/>
          <w:spacing w:val="40"/>
          <w:sz w:val="18"/>
        </w:rPr>
        <w:t> </w:t>
      </w:r>
      <w:hyperlink w:history="true" w:anchor="_bookmark108">
        <w:r>
          <w:rPr>
            <w:color w:val="0056A2"/>
            <w:sz w:val="18"/>
          </w:rPr>
          <w:t>25</w:t>
        </w:r>
      </w:hyperlink>
    </w:p>
    <w:p>
      <w:pPr>
        <w:spacing w:line="247" w:lineRule="auto" w:before="0"/>
        <w:ind w:left="346" w:right="544" w:firstLine="0"/>
        <w:jc w:val="left"/>
        <w:rPr>
          <w:sz w:val="18"/>
        </w:rPr>
      </w:pPr>
      <w:r>
        <w:rPr>
          <w:color w:val="231F20"/>
          <w:sz w:val="18"/>
        </w:rPr>
        <w:t>Student</w:t>
      </w:r>
      <w:r>
        <w:rPr>
          <w:color w:val="231F20"/>
          <w:spacing w:val="-12"/>
          <w:sz w:val="18"/>
        </w:rPr>
        <w:t> </w:t>
      </w:r>
      <w:r>
        <w:rPr>
          <w:color w:val="231F20"/>
          <w:sz w:val="18"/>
        </w:rPr>
        <w:t>loan</w:t>
      </w:r>
      <w:r>
        <w:rPr>
          <w:color w:val="231F20"/>
          <w:spacing w:val="-12"/>
          <w:sz w:val="18"/>
        </w:rPr>
        <w:t> </w:t>
      </w:r>
      <w:r>
        <w:rPr>
          <w:color w:val="231F20"/>
          <w:sz w:val="18"/>
        </w:rPr>
        <w:t>interest</w:t>
      </w:r>
      <w:r>
        <w:rPr>
          <w:color w:val="231F20"/>
          <w:spacing w:val="-12"/>
          <w:sz w:val="18"/>
        </w:rPr>
        <w:t> </w:t>
      </w:r>
      <w:r>
        <w:rPr>
          <w:color w:val="231F20"/>
          <w:sz w:val="18"/>
        </w:rPr>
        <w:t>deduction</w:t>
      </w:r>
      <w:r>
        <w:rPr>
          <w:color w:val="231F20"/>
          <w:spacing w:val="32"/>
          <w:sz w:val="18"/>
        </w:rPr>
        <w:t> </w:t>
      </w:r>
      <w:hyperlink w:history="true" w:anchor="_bookmark164">
        <w:r>
          <w:rPr>
            <w:color w:val="0056A2"/>
            <w:sz w:val="18"/>
            <w:u w:val="single" w:color="0055A1"/>
          </w:rPr>
          <w:t>34</w:t>
        </w:r>
      </w:hyperlink>
      <w:r>
        <w:rPr>
          <w:color w:val="0056A2"/>
          <w:sz w:val="18"/>
        </w:rPr>
        <w:t> </w:t>
      </w:r>
      <w:r>
        <w:rPr>
          <w:color w:val="231F20"/>
          <w:sz w:val="18"/>
        </w:rPr>
        <w:t>Work-related education</w:t>
      </w:r>
      <w:r>
        <w:rPr>
          <w:color w:val="231F20"/>
          <w:spacing w:val="40"/>
          <w:sz w:val="18"/>
        </w:rPr>
        <w:t> </w:t>
      </w:r>
      <w:hyperlink w:history="true" w:anchor="_bookmark358">
        <w:r>
          <w:rPr>
            <w:color w:val="0056A2"/>
            <w:sz w:val="18"/>
            <w:u w:val="single" w:color="0055A1"/>
          </w:rPr>
          <w:t>64</w:t>
        </w:r>
      </w:hyperlink>
    </w:p>
    <w:p>
      <w:pPr>
        <w:pStyle w:val="BodyText"/>
        <w:spacing w:before="10"/>
        <w:ind w:left="0"/>
        <w:rPr>
          <w:sz w:val="4"/>
        </w:rPr>
      </w:pPr>
    </w:p>
    <w:p>
      <w:pPr>
        <w:pStyle w:val="BodyText"/>
        <w:spacing w:line="70" w:lineRule="exact"/>
        <w:ind w:left="100"/>
        <w:rPr>
          <w:position w:val="0"/>
          <w:sz w:val="7"/>
        </w:rPr>
      </w:pPr>
      <w:r>
        <w:rPr>
          <w:position w:val="0"/>
          <w:sz w:val="7"/>
        </w:rPr>
        <mc:AlternateContent>
          <mc:Choice Requires="wps">
            <w:drawing>
              <wp:inline distT="0" distB="0" distL="0" distR="0">
                <wp:extent cx="2167890" cy="44450"/>
                <wp:effectExtent l="19050" t="0" r="3810" b="3175"/>
                <wp:docPr id="760" name="Group 760"/>
                <wp:cNvGraphicFramePr>
                  <a:graphicFrameLocks/>
                </wp:cNvGraphicFramePr>
                <a:graphic>
                  <a:graphicData uri="http://schemas.microsoft.com/office/word/2010/wordprocessingGroup">
                    <wpg:wgp>
                      <wpg:cNvPr id="760" name="Group 760"/>
                      <wpg:cNvGrpSpPr/>
                      <wpg:grpSpPr>
                        <a:xfrm>
                          <a:off x="0" y="0"/>
                          <a:ext cx="2167890" cy="44450"/>
                          <a:chExt cx="2167890" cy="44450"/>
                        </a:xfrm>
                      </wpg:grpSpPr>
                      <wps:wsp>
                        <wps:cNvPr id="761" name="Graphic 761"/>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762" name="Graphic 762"/>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39"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5"/>
      </w:pPr>
      <w:r>
        <w:rPr>
          <w:color w:val="231F20"/>
          <w:spacing w:val="-10"/>
        </w:rPr>
        <w:t>E</w:t>
      </w:r>
    </w:p>
    <w:p>
      <w:pPr>
        <w:spacing w:line="237" w:lineRule="auto" w:before="8"/>
        <w:ind w:left="346" w:right="254" w:hanging="227"/>
        <w:jc w:val="left"/>
        <w:rPr>
          <w:sz w:val="18"/>
        </w:rPr>
      </w:pPr>
      <w:r>
        <w:rPr>
          <w:rFonts w:ascii="Arial Black"/>
          <w:color w:val="231F20"/>
          <w:w w:val="90"/>
          <w:sz w:val="18"/>
        </w:rPr>
        <w:t>Early</w:t>
      </w:r>
      <w:r>
        <w:rPr>
          <w:rFonts w:ascii="Arial Black"/>
          <w:color w:val="231F20"/>
          <w:spacing w:val="-9"/>
          <w:w w:val="90"/>
          <w:sz w:val="18"/>
        </w:rPr>
        <w:t> </w:t>
      </w:r>
      <w:r>
        <w:rPr>
          <w:rFonts w:ascii="Arial Black"/>
          <w:color w:val="231F20"/>
          <w:w w:val="90"/>
          <w:sz w:val="18"/>
        </w:rPr>
        <w:t>distributions</w:t>
      </w:r>
      <w:r>
        <w:rPr>
          <w:rFonts w:ascii="Arial Black"/>
          <w:color w:val="231F20"/>
          <w:spacing w:val="-9"/>
          <w:w w:val="90"/>
          <w:sz w:val="18"/>
        </w:rPr>
        <w:t> </w:t>
      </w:r>
      <w:r>
        <w:rPr>
          <w:rFonts w:ascii="Arial Black"/>
          <w:color w:val="231F20"/>
          <w:w w:val="90"/>
          <w:sz w:val="18"/>
        </w:rPr>
        <w:t>from</w:t>
      </w:r>
      <w:r>
        <w:rPr>
          <w:rFonts w:ascii="Arial Black"/>
          <w:color w:val="231F20"/>
          <w:spacing w:val="-10"/>
          <w:w w:val="90"/>
          <w:sz w:val="18"/>
        </w:rPr>
        <w:t> </w:t>
      </w:r>
      <w:r>
        <w:rPr>
          <w:rFonts w:ascii="Arial Black"/>
          <w:color w:val="231F20"/>
          <w:w w:val="90"/>
          <w:sz w:val="18"/>
        </w:rPr>
        <w:t>IRAs</w:t>
      </w:r>
      <w:r>
        <w:rPr>
          <w:rFonts w:ascii="Arial Black"/>
          <w:color w:val="231F20"/>
          <w:spacing w:val="23"/>
          <w:sz w:val="18"/>
        </w:rPr>
        <w:t> </w:t>
      </w:r>
      <w:hyperlink w:history="true" w:anchor="_bookmark282">
        <w:r>
          <w:rPr>
            <w:color w:val="0056A2"/>
            <w:w w:val="90"/>
            <w:sz w:val="18"/>
            <w:u w:val="single" w:color="0055A1"/>
          </w:rPr>
          <w:t>54</w:t>
        </w:r>
      </w:hyperlink>
      <w:r>
        <w:rPr>
          <w:color w:val="231F20"/>
          <w:w w:val="90"/>
          <w:sz w:val="18"/>
        </w:rPr>
        <w:t>-</w:t>
      </w:r>
      <w:hyperlink w:history="true" w:anchor="_bookmark299">
        <w:r>
          <w:rPr>
            <w:color w:val="0056A2"/>
            <w:w w:val="90"/>
            <w:sz w:val="18"/>
            <w:u w:val="single" w:color="0055A1"/>
          </w:rPr>
          <w:t>56</w:t>
        </w:r>
      </w:hyperlink>
      <w:r>
        <w:rPr>
          <w:color w:val="0056A2"/>
          <w:w w:val="90"/>
          <w:sz w:val="18"/>
        </w:rPr>
        <w:t> </w:t>
      </w:r>
      <w:r>
        <w:rPr>
          <w:color w:val="231F20"/>
          <w:sz w:val="18"/>
        </w:rPr>
        <w:t>Eligible educational institution</w:t>
      </w:r>
      <w:r>
        <w:rPr>
          <w:color w:val="231F20"/>
          <w:spacing w:val="40"/>
          <w:sz w:val="18"/>
        </w:rPr>
        <w:t> </w:t>
      </w:r>
      <w:hyperlink w:history="true" w:anchor="_bookmark289">
        <w:r>
          <w:rPr>
            <w:color w:val="0056A2"/>
            <w:sz w:val="18"/>
            <w:u w:val="single" w:color="0055A1"/>
          </w:rPr>
          <w:t>55</w:t>
        </w:r>
      </w:hyperlink>
      <w:r>
        <w:rPr>
          <w:color w:val="0056A2"/>
          <w:sz w:val="18"/>
        </w:rPr>
        <w:t> </w:t>
      </w:r>
      <w:r>
        <w:rPr>
          <w:color w:val="231F20"/>
          <w:sz w:val="18"/>
        </w:rPr>
        <w:t>Figuring</w:t>
      </w:r>
      <w:r>
        <w:rPr>
          <w:color w:val="231F20"/>
          <w:spacing w:val="-7"/>
          <w:sz w:val="18"/>
        </w:rPr>
        <w:t> </w:t>
      </w:r>
      <w:r>
        <w:rPr>
          <w:color w:val="231F20"/>
          <w:sz w:val="18"/>
        </w:rPr>
        <w:t>amount</w:t>
      </w:r>
      <w:r>
        <w:rPr>
          <w:color w:val="231F20"/>
          <w:spacing w:val="-7"/>
          <w:sz w:val="18"/>
        </w:rPr>
        <w:t> </w:t>
      </w:r>
      <w:r>
        <w:rPr>
          <w:color w:val="231F20"/>
          <w:sz w:val="18"/>
        </w:rPr>
        <w:t>not</w:t>
      </w:r>
      <w:r>
        <w:rPr>
          <w:color w:val="231F20"/>
          <w:spacing w:val="-7"/>
          <w:sz w:val="18"/>
        </w:rPr>
        <w:t> </w:t>
      </w:r>
      <w:r>
        <w:rPr>
          <w:color w:val="231F20"/>
          <w:sz w:val="18"/>
        </w:rPr>
        <w:t>subject</w:t>
      </w:r>
      <w:r>
        <w:rPr>
          <w:color w:val="231F20"/>
          <w:spacing w:val="-7"/>
          <w:sz w:val="18"/>
        </w:rPr>
        <w:t> </w:t>
      </w:r>
      <w:r>
        <w:rPr>
          <w:color w:val="231F20"/>
          <w:sz w:val="18"/>
        </w:rPr>
        <w:t>to</w:t>
      </w:r>
      <w:r>
        <w:rPr>
          <w:color w:val="231F20"/>
          <w:spacing w:val="-7"/>
          <w:sz w:val="18"/>
        </w:rPr>
        <w:t> </w:t>
      </w:r>
      <w:r>
        <w:rPr>
          <w:color w:val="231F20"/>
          <w:sz w:val="18"/>
        </w:rPr>
        <w:t>10%</w:t>
      </w:r>
    </w:p>
    <w:p>
      <w:pPr>
        <w:spacing w:line="179" w:lineRule="exact" w:before="0"/>
        <w:ind w:left="573" w:right="0" w:firstLine="0"/>
        <w:jc w:val="left"/>
        <w:rPr>
          <w:sz w:val="18"/>
        </w:rPr>
      </w:pPr>
      <w:r>
        <w:rPr>
          <w:color w:val="231F20"/>
          <w:sz w:val="18"/>
        </w:rPr>
        <w:t>tax</w:t>
      </w:r>
      <w:r>
        <w:rPr>
          <w:color w:val="231F20"/>
          <w:spacing w:val="48"/>
          <w:sz w:val="18"/>
        </w:rPr>
        <w:t> </w:t>
      </w:r>
      <w:hyperlink w:history="true" w:anchor="_bookmark292">
        <w:r>
          <w:rPr>
            <w:color w:val="0056A2"/>
            <w:spacing w:val="-5"/>
            <w:sz w:val="18"/>
            <w:u w:val="single" w:color="0055A1"/>
          </w:rPr>
          <w:t>55</w:t>
        </w:r>
      </w:hyperlink>
    </w:p>
    <w:p>
      <w:pPr>
        <w:spacing w:line="247" w:lineRule="auto" w:before="6"/>
        <w:ind w:left="346" w:right="0" w:firstLine="0"/>
        <w:jc w:val="left"/>
        <w:rPr>
          <w:sz w:val="18"/>
        </w:rPr>
      </w:pPr>
      <w:r>
        <w:rPr>
          <w:color w:val="231F20"/>
          <w:sz w:val="18"/>
        </w:rPr>
        <w:t>Qualified</w:t>
      </w:r>
      <w:r>
        <w:rPr>
          <w:color w:val="231F20"/>
          <w:spacing w:val="-12"/>
          <w:sz w:val="18"/>
        </w:rPr>
        <w:t> </w:t>
      </w:r>
      <w:r>
        <w:rPr>
          <w:color w:val="231F20"/>
          <w:sz w:val="18"/>
        </w:rPr>
        <w:t>education</w:t>
      </w:r>
      <w:r>
        <w:rPr>
          <w:color w:val="231F20"/>
          <w:spacing w:val="-12"/>
          <w:sz w:val="18"/>
        </w:rPr>
        <w:t> </w:t>
      </w:r>
      <w:r>
        <w:rPr>
          <w:color w:val="231F20"/>
          <w:sz w:val="18"/>
        </w:rPr>
        <w:t>expenses</w:t>
      </w:r>
      <w:r>
        <w:rPr>
          <w:color w:val="231F20"/>
          <w:spacing w:val="21"/>
          <w:sz w:val="18"/>
        </w:rPr>
        <w:t> </w:t>
      </w:r>
      <w:hyperlink w:history="true" w:anchor="_bookmark287">
        <w:r>
          <w:rPr>
            <w:color w:val="0056A2"/>
            <w:sz w:val="18"/>
            <w:u w:val="single" w:color="0055A1"/>
          </w:rPr>
          <w:t>54</w:t>
        </w:r>
      </w:hyperlink>
      <w:r>
        <w:rPr>
          <w:color w:val="0056A2"/>
          <w:sz w:val="18"/>
        </w:rPr>
        <w:t> </w:t>
      </w:r>
      <w:r>
        <w:rPr>
          <w:color w:val="231F20"/>
          <w:sz w:val="18"/>
        </w:rPr>
        <w:t>Reporting</w:t>
      </w:r>
      <w:r>
        <w:rPr>
          <w:color w:val="231F20"/>
          <w:spacing w:val="40"/>
          <w:sz w:val="18"/>
        </w:rPr>
        <w:t> </w:t>
      </w:r>
      <w:hyperlink w:history="true" w:anchor="_bookmark295">
        <w:r>
          <w:rPr>
            <w:color w:val="0056A2"/>
            <w:sz w:val="18"/>
            <w:u w:val="single" w:color="0055A1"/>
          </w:rPr>
          <w:t>56</w:t>
        </w:r>
      </w:hyperlink>
    </w:p>
    <w:p>
      <w:pPr>
        <w:spacing w:line="194" w:lineRule="auto" w:before="6"/>
        <w:ind w:left="346" w:right="0" w:hanging="227"/>
        <w:jc w:val="left"/>
        <w:rPr>
          <w:sz w:val="18"/>
        </w:rPr>
      </w:pPr>
      <w:r>
        <w:rPr>
          <w:rFonts w:ascii="Arial Black"/>
          <w:color w:val="231F20"/>
          <w:spacing w:val="-6"/>
          <w:sz w:val="18"/>
        </w:rPr>
        <w:t>Education</w:t>
      </w:r>
      <w:r>
        <w:rPr>
          <w:rFonts w:ascii="Arial Black"/>
          <w:color w:val="231F20"/>
          <w:spacing w:val="-12"/>
          <w:sz w:val="18"/>
        </w:rPr>
        <w:t> </w:t>
      </w:r>
      <w:r>
        <w:rPr>
          <w:rFonts w:ascii="Arial Black"/>
          <w:color w:val="231F20"/>
          <w:spacing w:val="-6"/>
          <w:sz w:val="18"/>
        </w:rPr>
        <w:t>IRA</w:t>
      </w:r>
      <w:r>
        <w:rPr>
          <w:rFonts w:ascii="Arial Black"/>
          <w:color w:val="231F20"/>
          <w:spacing w:val="-16"/>
          <w:sz w:val="18"/>
        </w:rPr>
        <w:t> </w:t>
      </w:r>
      <w:r>
        <w:rPr>
          <w:color w:val="231F20"/>
          <w:spacing w:val="-6"/>
          <w:sz w:val="18"/>
        </w:rPr>
        <w:t>(</w:t>
      </w:r>
      <w:r>
        <w:rPr>
          <w:rFonts w:ascii="Arial"/>
          <w:i/>
          <w:color w:val="231F20"/>
          <w:spacing w:val="-6"/>
          <w:sz w:val="18"/>
        </w:rPr>
        <w:t>See</w:t>
      </w:r>
      <w:r>
        <w:rPr>
          <w:rFonts w:ascii="Arial"/>
          <w:i/>
          <w:color w:val="231F20"/>
          <w:spacing w:val="9"/>
          <w:sz w:val="18"/>
        </w:rPr>
        <w:t> </w:t>
      </w:r>
      <w:r>
        <w:rPr>
          <w:color w:val="231F20"/>
          <w:spacing w:val="-6"/>
          <w:sz w:val="18"/>
        </w:rPr>
        <w:t>Coverdell</w:t>
      </w:r>
      <w:r>
        <w:rPr>
          <w:color w:val="231F20"/>
          <w:spacing w:val="-5"/>
          <w:sz w:val="18"/>
        </w:rPr>
        <w:t> </w:t>
      </w:r>
      <w:r>
        <w:rPr>
          <w:color w:val="231F20"/>
          <w:spacing w:val="-6"/>
          <w:sz w:val="18"/>
        </w:rPr>
        <w:t>education </w:t>
      </w:r>
      <w:r>
        <w:rPr>
          <w:color w:val="231F20"/>
          <w:sz w:val="18"/>
        </w:rPr>
        <w:t>savings account (ESA))</w:t>
      </w:r>
    </w:p>
    <w:p>
      <w:pPr>
        <w:spacing w:line="194" w:lineRule="auto" w:before="19"/>
        <w:ind w:left="346" w:right="649" w:hanging="227"/>
        <w:jc w:val="left"/>
        <w:rPr>
          <w:sz w:val="18"/>
        </w:rPr>
      </w:pPr>
      <w:r>
        <w:rPr>
          <w:rFonts w:ascii="Arial Black"/>
          <w:color w:val="231F20"/>
          <w:spacing w:val="-6"/>
          <w:sz w:val="18"/>
        </w:rPr>
        <w:t>Education</w:t>
      </w:r>
      <w:r>
        <w:rPr>
          <w:rFonts w:ascii="Arial Black"/>
          <w:color w:val="231F20"/>
          <w:spacing w:val="-12"/>
          <w:sz w:val="18"/>
        </w:rPr>
        <w:t> </w:t>
      </w:r>
      <w:r>
        <w:rPr>
          <w:rFonts w:ascii="Arial Black"/>
          <w:color w:val="231F20"/>
          <w:spacing w:val="-6"/>
          <w:sz w:val="18"/>
        </w:rPr>
        <w:t>loans</w:t>
      </w:r>
      <w:r>
        <w:rPr>
          <w:rFonts w:ascii="Arial Black"/>
          <w:color w:val="231F20"/>
          <w:spacing w:val="-16"/>
          <w:sz w:val="18"/>
        </w:rPr>
        <w:t> </w:t>
      </w:r>
      <w:r>
        <w:rPr>
          <w:color w:val="231F20"/>
          <w:spacing w:val="-6"/>
          <w:sz w:val="18"/>
        </w:rPr>
        <w:t>(</w:t>
      </w:r>
      <w:r>
        <w:rPr>
          <w:rFonts w:ascii="Arial"/>
          <w:i/>
          <w:color w:val="231F20"/>
          <w:spacing w:val="-6"/>
          <w:sz w:val="18"/>
        </w:rPr>
        <w:t>See</w:t>
      </w:r>
      <w:r>
        <w:rPr>
          <w:rFonts w:ascii="Arial"/>
          <w:i/>
          <w:color w:val="231F20"/>
          <w:spacing w:val="-7"/>
          <w:sz w:val="18"/>
        </w:rPr>
        <w:t> </w:t>
      </w:r>
      <w:r>
        <w:rPr>
          <w:color w:val="231F20"/>
          <w:spacing w:val="-6"/>
          <w:sz w:val="18"/>
        </w:rPr>
        <w:t>Student loan </w:t>
      </w:r>
      <w:r>
        <w:rPr>
          <w:color w:val="231F20"/>
          <w:sz w:val="18"/>
        </w:rPr>
        <w:t>interest</w:t>
      </w:r>
      <w:r>
        <w:rPr>
          <w:color w:val="231F20"/>
          <w:spacing w:val="-1"/>
          <w:sz w:val="18"/>
        </w:rPr>
        <w:t> </w:t>
      </w:r>
      <w:r>
        <w:rPr>
          <w:color w:val="231F20"/>
          <w:sz w:val="18"/>
        </w:rPr>
        <w:t>deduction)</w:t>
      </w:r>
    </w:p>
    <w:p>
      <w:pPr>
        <w:spacing w:line="213" w:lineRule="exact" w:before="0"/>
        <w:ind w:left="119" w:right="0" w:firstLine="0"/>
        <w:jc w:val="left"/>
        <w:rPr>
          <w:rFonts w:ascii="Arial Black"/>
          <w:sz w:val="18"/>
        </w:rPr>
      </w:pPr>
      <w:r>
        <w:rPr>
          <w:rFonts w:ascii="Arial Black"/>
          <w:color w:val="231F20"/>
          <w:w w:val="85"/>
          <w:sz w:val="18"/>
        </w:rPr>
        <w:t>Education</w:t>
      </w:r>
      <w:r>
        <w:rPr>
          <w:rFonts w:ascii="Arial Black"/>
          <w:color w:val="231F20"/>
          <w:spacing w:val="12"/>
          <w:sz w:val="18"/>
        </w:rPr>
        <w:t> </w:t>
      </w:r>
      <w:r>
        <w:rPr>
          <w:rFonts w:ascii="Arial Black"/>
          <w:color w:val="231F20"/>
          <w:w w:val="85"/>
          <w:sz w:val="18"/>
        </w:rPr>
        <w:t>savings</w:t>
      </w:r>
      <w:r>
        <w:rPr>
          <w:rFonts w:ascii="Arial Black"/>
          <w:color w:val="231F20"/>
          <w:spacing w:val="12"/>
          <w:sz w:val="18"/>
        </w:rPr>
        <w:t> </w:t>
      </w:r>
      <w:r>
        <w:rPr>
          <w:rFonts w:ascii="Arial Black"/>
          <w:color w:val="231F20"/>
          <w:spacing w:val="-2"/>
          <w:w w:val="85"/>
          <w:sz w:val="18"/>
        </w:rPr>
        <w:t>account</w:t>
      </w:r>
    </w:p>
    <w:p>
      <w:pPr>
        <w:spacing w:line="211" w:lineRule="auto" w:before="0"/>
        <w:ind w:left="346" w:right="640" w:firstLine="0"/>
        <w:jc w:val="both"/>
        <w:rPr>
          <w:sz w:val="18"/>
        </w:rPr>
      </w:pPr>
      <w:r>
        <w:rPr>
          <w:color w:val="231F20"/>
          <w:sz w:val="18"/>
        </w:rPr>
        <w:t>(</w:t>
      </w:r>
      <w:r>
        <w:rPr>
          <w:rFonts w:ascii="Arial"/>
          <w:i/>
          <w:color w:val="231F20"/>
          <w:sz w:val="18"/>
        </w:rPr>
        <w:t>See</w:t>
      </w:r>
      <w:r>
        <w:rPr>
          <w:rFonts w:ascii="Arial"/>
          <w:i/>
          <w:color w:val="231F20"/>
          <w:spacing w:val="-13"/>
          <w:sz w:val="18"/>
        </w:rPr>
        <w:t> </w:t>
      </w:r>
      <w:r>
        <w:rPr>
          <w:color w:val="231F20"/>
          <w:sz w:val="18"/>
        </w:rPr>
        <w:t>Coverdell</w:t>
      </w:r>
      <w:r>
        <w:rPr>
          <w:color w:val="231F20"/>
          <w:spacing w:val="-12"/>
          <w:sz w:val="18"/>
        </w:rPr>
        <w:t> </w:t>
      </w:r>
      <w:r>
        <w:rPr>
          <w:color w:val="231F20"/>
          <w:sz w:val="18"/>
        </w:rPr>
        <w:t>education</w:t>
      </w:r>
      <w:r>
        <w:rPr>
          <w:color w:val="231F20"/>
          <w:spacing w:val="-12"/>
          <w:sz w:val="18"/>
        </w:rPr>
        <w:t> </w:t>
      </w:r>
      <w:r>
        <w:rPr>
          <w:color w:val="231F20"/>
          <w:sz w:val="18"/>
        </w:rPr>
        <w:t>savings account</w:t>
      </w:r>
      <w:r>
        <w:rPr>
          <w:color w:val="231F20"/>
          <w:spacing w:val="-1"/>
          <w:sz w:val="18"/>
        </w:rPr>
        <w:t> </w:t>
      </w:r>
      <w:r>
        <w:rPr>
          <w:color w:val="231F20"/>
          <w:sz w:val="18"/>
        </w:rPr>
        <w:t>(ESA))</w:t>
      </w:r>
    </w:p>
    <w:p>
      <w:pPr>
        <w:spacing w:line="210" w:lineRule="exact" w:before="7"/>
        <w:ind w:left="346" w:right="661" w:hanging="227"/>
        <w:jc w:val="both"/>
        <w:rPr>
          <w:sz w:val="18"/>
        </w:rPr>
      </w:pPr>
      <w:r>
        <w:rPr>
          <w:rFonts w:ascii="Arial Black"/>
          <w:color w:val="231F20"/>
          <w:spacing w:val="-2"/>
          <w:w w:val="90"/>
          <w:sz w:val="18"/>
        </w:rPr>
        <w:t>Education</w:t>
      </w:r>
      <w:r>
        <w:rPr>
          <w:rFonts w:ascii="Arial Black"/>
          <w:color w:val="231F20"/>
          <w:spacing w:val="-4"/>
          <w:w w:val="90"/>
          <w:sz w:val="18"/>
        </w:rPr>
        <w:t> </w:t>
      </w:r>
      <w:r>
        <w:rPr>
          <w:rFonts w:ascii="Arial Black"/>
          <w:color w:val="231F20"/>
          <w:spacing w:val="-2"/>
          <w:w w:val="90"/>
          <w:sz w:val="18"/>
        </w:rPr>
        <w:t>savings</w:t>
      </w:r>
      <w:r>
        <w:rPr>
          <w:rFonts w:ascii="Arial Black"/>
          <w:color w:val="231F20"/>
          <w:spacing w:val="-4"/>
          <w:w w:val="90"/>
          <w:sz w:val="18"/>
        </w:rPr>
        <w:t> </w:t>
      </w:r>
      <w:r>
        <w:rPr>
          <w:rFonts w:ascii="Arial Black"/>
          <w:color w:val="231F20"/>
          <w:spacing w:val="-2"/>
          <w:w w:val="90"/>
          <w:sz w:val="18"/>
        </w:rPr>
        <w:t>bond</w:t>
      </w:r>
      <w:r>
        <w:rPr>
          <w:rFonts w:ascii="Arial Black"/>
          <w:color w:val="231F20"/>
          <w:spacing w:val="-4"/>
          <w:w w:val="90"/>
          <w:sz w:val="18"/>
        </w:rPr>
        <w:t> </w:t>
      </w:r>
      <w:r>
        <w:rPr>
          <w:rFonts w:ascii="Arial Black"/>
          <w:color w:val="231F20"/>
          <w:spacing w:val="-2"/>
          <w:w w:val="90"/>
          <w:sz w:val="18"/>
        </w:rPr>
        <w:t>program </w:t>
      </w:r>
      <w:r>
        <w:rPr>
          <w:color w:val="231F20"/>
          <w:sz w:val="18"/>
        </w:rPr>
        <w:t>Cashing</w:t>
      </w:r>
      <w:r>
        <w:rPr>
          <w:color w:val="231F20"/>
          <w:spacing w:val="-5"/>
          <w:sz w:val="18"/>
        </w:rPr>
        <w:t> </w:t>
      </w:r>
      <w:r>
        <w:rPr>
          <w:color w:val="231F20"/>
          <w:sz w:val="18"/>
        </w:rPr>
        <w:t>in</w:t>
      </w:r>
      <w:r>
        <w:rPr>
          <w:color w:val="231F20"/>
          <w:spacing w:val="-5"/>
          <w:sz w:val="18"/>
        </w:rPr>
        <w:t> </w:t>
      </w:r>
      <w:r>
        <w:rPr>
          <w:color w:val="231F20"/>
          <w:sz w:val="18"/>
        </w:rPr>
        <w:t>bonds</w:t>
      </w:r>
      <w:r>
        <w:rPr>
          <w:color w:val="231F20"/>
          <w:spacing w:val="-5"/>
          <w:sz w:val="18"/>
        </w:rPr>
        <w:t> </w:t>
      </w:r>
      <w:r>
        <w:rPr>
          <w:color w:val="231F20"/>
          <w:sz w:val="18"/>
        </w:rPr>
        <w:t>tax</w:t>
      </w:r>
      <w:r>
        <w:rPr>
          <w:color w:val="231F20"/>
          <w:spacing w:val="-5"/>
          <w:sz w:val="18"/>
        </w:rPr>
        <w:t> </w:t>
      </w:r>
      <w:r>
        <w:rPr>
          <w:color w:val="231F20"/>
          <w:sz w:val="18"/>
        </w:rPr>
        <w:t>free</w:t>
      </w:r>
      <w:r>
        <w:rPr>
          <w:color w:val="231F20"/>
          <w:spacing w:val="40"/>
          <w:sz w:val="18"/>
        </w:rPr>
        <w:t> </w:t>
      </w:r>
      <w:hyperlink w:history="true" w:anchor="_bookmark296">
        <w:r>
          <w:rPr>
            <w:color w:val="0056A2"/>
            <w:sz w:val="18"/>
            <w:u w:val="single" w:color="0055A1"/>
          </w:rPr>
          <w:t>56</w:t>
        </w:r>
      </w:hyperlink>
      <w:r>
        <w:rPr>
          <w:color w:val="231F20"/>
          <w:sz w:val="18"/>
        </w:rPr>
        <w:t>,</w:t>
      </w:r>
      <w:r>
        <w:rPr>
          <w:color w:val="231F20"/>
          <w:spacing w:val="-5"/>
          <w:sz w:val="18"/>
        </w:rPr>
        <w:t> </w:t>
      </w:r>
      <w:hyperlink w:history="true" w:anchor="_bookmark304">
        <w:r>
          <w:rPr>
            <w:color w:val="0056A2"/>
            <w:sz w:val="18"/>
            <w:u w:val="single" w:color="0055A1"/>
          </w:rPr>
          <w:t>57</w:t>
        </w:r>
      </w:hyperlink>
      <w:r>
        <w:rPr>
          <w:color w:val="0056A2"/>
          <w:sz w:val="18"/>
        </w:rPr>
        <w:t> </w:t>
      </w:r>
      <w:r>
        <w:rPr>
          <w:color w:val="231F20"/>
          <w:sz w:val="18"/>
        </w:rPr>
        <w:t>Claiming exclusion</w:t>
      </w:r>
      <w:r>
        <w:rPr>
          <w:color w:val="231F20"/>
          <w:spacing w:val="40"/>
          <w:sz w:val="18"/>
        </w:rPr>
        <w:t> </w:t>
      </w:r>
      <w:hyperlink w:history="true" w:anchor="_bookmark313">
        <w:r>
          <w:rPr>
            <w:color w:val="0056A2"/>
            <w:sz w:val="18"/>
            <w:u w:val="single" w:color="0055A1"/>
          </w:rPr>
          <w:t>58</w:t>
        </w:r>
      </w:hyperlink>
    </w:p>
    <w:p>
      <w:pPr>
        <w:spacing w:line="210" w:lineRule="exact" w:before="0"/>
        <w:ind w:left="346" w:right="544" w:firstLine="0"/>
        <w:jc w:val="left"/>
        <w:rPr>
          <w:sz w:val="18"/>
        </w:rPr>
      </w:pPr>
      <w:r>
        <w:rPr>
          <w:color w:val="231F20"/>
          <w:sz w:val="18"/>
        </w:rPr>
        <w:t>Eligible</w:t>
      </w:r>
      <w:r>
        <w:rPr>
          <w:color w:val="231F20"/>
          <w:spacing w:val="-12"/>
          <w:sz w:val="18"/>
        </w:rPr>
        <w:t> </w:t>
      </w:r>
      <w:r>
        <w:rPr>
          <w:color w:val="231F20"/>
          <w:sz w:val="18"/>
        </w:rPr>
        <w:t>educational</w:t>
      </w:r>
      <w:r>
        <w:rPr>
          <w:color w:val="231F20"/>
          <w:spacing w:val="-12"/>
          <w:sz w:val="18"/>
        </w:rPr>
        <w:t> </w:t>
      </w:r>
      <w:r>
        <w:rPr>
          <w:color w:val="231F20"/>
          <w:sz w:val="18"/>
        </w:rPr>
        <w:t>institution</w:t>
      </w:r>
      <w:r>
        <w:rPr>
          <w:color w:val="231F20"/>
          <w:spacing w:val="16"/>
          <w:sz w:val="18"/>
        </w:rPr>
        <w:t> </w:t>
      </w:r>
      <w:hyperlink w:history="true" w:anchor="_bookmark305">
        <w:r>
          <w:rPr>
            <w:color w:val="0056A2"/>
            <w:sz w:val="18"/>
            <w:u w:val="single" w:color="0055A1"/>
          </w:rPr>
          <w:t>57</w:t>
        </w:r>
      </w:hyperlink>
      <w:r>
        <w:rPr>
          <w:color w:val="0056A2"/>
          <w:sz w:val="18"/>
        </w:rPr>
        <w:t> </w:t>
      </w:r>
      <w:r>
        <w:rPr>
          <w:color w:val="231F20"/>
          <w:sz w:val="18"/>
        </w:rPr>
        <w:t>Figuring tax-free amount</w:t>
      </w:r>
      <w:r>
        <w:rPr>
          <w:color w:val="231F20"/>
          <w:spacing w:val="40"/>
          <w:sz w:val="18"/>
        </w:rPr>
        <w:t> </w:t>
      </w:r>
      <w:hyperlink w:history="true" w:anchor="_bookmark307">
        <w:r>
          <w:rPr>
            <w:color w:val="0056A2"/>
            <w:sz w:val="18"/>
            <w:u w:val="single" w:color="0055A1"/>
          </w:rPr>
          <w:t>57</w:t>
        </w:r>
      </w:hyperlink>
      <w:r>
        <w:rPr>
          <w:color w:val="0056A2"/>
          <w:sz w:val="18"/>
        </w:rPr>
        <w:t> </w:t>
      </w:r>
      <w:r>
        <w:rPr>
          <w:color w:val="231F20"/>
          <w:sz w:val="18"/>
        </w:rPr>
        <w:t>Income</w:t>
      </w:r>
      <w:r>
        <w:rPr>
          <w:color w:val="231F20"/>
          <w:spacing w:val="-8"/>
          <w:sz w:val="18"/>
        </w:rPr>
        <w:t> </w:t>
      </w:r>
      <w:r>
        <w:rPr>
          <w:color w:val="231F20"/>
          <w:sz w:val="18"/>
        </w:rPr>
        <w:t>level,</w:t>
      </w:r>
      <w:r>
        <w:rPr>
          <w:color w:val="231F20"/>
          <w:spacing w:val="-8"/>
          <w:sz w:val="18"/>
        </w:rPr>
        <w:t> </w:t>
      </w:r>
      <w:r>
        <w:rPr>
          <w:color w:val="231F20"/>
          <w:sz w:val="18"/>
        </w:rPr>
        <w:t>effect</w:t>
      </w:r>
      <w:r>
        <w:rPr>
          <w:color w:val="231F20"/>
          <w:spacing w:val="-8"/>
          <w:sz w:val="18"/>
        </w:rPr>
        <w:t> </w:t>
      </w:r>
      <w:r>
        <w:rPr>
          <w:color w:val="231F20"/>
          <w:sz w:val="18"/>
        </w:rPr>
        <w:t>on</w:t>
      </w:r>
      <w:r>
        <w:rPr>
          <w:color w:val="231F20"/>
          <w:spacing w:val="-8"/>
          <w:sz w:val="18"/>
        </w:rPr>
        <w:t> </w:t>
      </w:r>
      <w:r>
        <w:rPr>
          <w:color w:val="231F20"/>
          <w:sz w:val="18"/>
        </w:rPr>
        <w:t>amount</w:t>
      </w:r>
      <w:r>
        <w:rPr>
          <w:color w:val="231F20"/>
          <w:spacing w:val="-8"/>
          <w:sz w:val="18"/>
        </w:rPr>
        <w:t> </w:t>
      </w:r>
      <w:r>
        <w:rPr>
          <w:color w:val="231F20"/>
          <w:sz w:val="18"/>
        </w:rPr>
        <w:t>of</w:t>
      </w:r>
    </w:p>
    <w:p>
      <w:pPr>
        <w:spacing w:line="176" w:lineRule="exact" w:before="0"/>
        <w:ind w:left="573" w:right="0" w:firstLine="0"/>
        <w:jc w:val="left"/>
        <w:rPr>
          <w:sz w:val="18"/>
        </w:rPr>
      </w:pPr>
      <w:r>
        <w:rPr>
          <w:color w:val="231F20"/>
          <w:sz w:val="18"/>
        </w:rPr>
        <w:t>exclusion</w:t>
      </w:r>
      <w:r>
        <w:rPr>
          <w:color w:val="231F20"/>
          <w:spacing w:val="33"/>
          <w:sz w:val="18"/>
        </w:rPr>
        <w:t> </w:t>
      </w:r>
      <w:hyperlink w:history="true" w:anchor="_bookmark309">
        <w:r>
          <w:rPr>
            <w:color w:val="0056A2"/>
            <w:spacing w:val="-5"/>
            <w:sz w:val="18"/>
            <w:u w:val="single" w:color="0055A1"/>
          </w:rPr>
          <w:t>57</w:t>
        </w:r>
      </w:hyperlink>
    </w:p>
    <w:p>
      <w:pPr>
        <w:spacing w:line="211" w:lineRule="auto" w:before="27"/>
        <w:ind w:left="573" w:right="649" w:hanging="227"/>
        <w:jc w:val="left"/>
        <w:rPr>
          <w:sz w:val="18"/>
        </w:rPr>
      </w:pPr>
      <w:r>
        <w:rPr>
          <w:color w:val="231F20"/>
          <w:sz w:val="18"/>
        </w:rPr>
        <w:t>Modified</w:t>
      </w:r>
      <w:r>
        <w:rPr>
          <w:color w:val="231F20"/>
          <w:spacing w:val="-12"/>
          <w:sz w:val="18"/>
        </w:rPr>
        <w:t> </w:t>
      </w:r>
      <w:r>
        <w:rPr>
          <w:color w:val="231F20"/>
          <w:sz w:val="18"/>
        </w:rPr>
        <w:t>adjusted</w:t>
      </w:r>
      <w:r>
        <w:rPr>
          <w:color w:val="231F20"/>
          <w:spacing w:val="-12"/>
          <w:sz w:val="18"/>
        </w:rPr>
        <w:t> </w:t>
      </w:r>
      <w:r>
        <w:rPr>
          <w:color w:val="231F20"/>
          <w:sz w:val="18"/>
        </w:rPr>
        <w:t>gross</w:t>
      </w:r>
      <w:r>
        <w:rPr>
          <w:color w:val="231F20"/>
          <w:spacing w:val="-12"/>
          <w:sz w:val="18"/>
        </w:rPr>
        <w:t> </w:t>
      </w:r>
      <w:r>
        <w:rPr>
          <w:color w:val="231F20"/>
          <w:sz w:val="18"/>
        </w:rPr>
        <w:t>income (MAGI)</w:t>
      </w:r>
      <w:r>
        <w:rPr>
          <w:color w:val="231F20"/>
          <w:spacing w:val="40"/>
          <w:sz w:val="18"/>
        </w:rPr>
        <w:t> </w:t>
      </w:r>
      <w:hyperlink w:history="true" w:anchor="_bookmark308">
        <w:r>
          <w:rPr>
            <w:color w:val="0056A2"/>
            <w:sz w:val="18"/>
            <w:u w:val="single" w:color="0055A1"/>
          </w:rPr>
          <w:t>57</w:t>
        </w:r>
      </w:hyperlink>
    </w:p>
    <w:p>
      <w:pPr>
        <w:spacing w:before="11"/>
        <w:ind w:left="346" w:right="0" w:firstLine="0"/>
        <w:jc w:val="both"/>
        <w:rPr>
          <w:sz w:val="18"/>
        </w:rPr>
      </w:pPr>
      <w:r>
        <w:rPr>
          <w:color w:val="231F20"/>
          <w:sz w:val="18"/>
        </w:rPr>
        <w:t>Phaseout</w:t>
      </w:r>
      <w:r>
        <w:rPr>
          <w:color w:val="231F20"/>
          <w:spacing w:val="43"/>
          <w:sz w:val="18"/>
        </w:rPr>
        <w:t> </w:t>
      </w:r>
      <w:hyperlink w:history="true" w:anchor="_bookmark310">
        <w:r>
          <w:rPr>
            <w:color w:val="0056A2"/>
            <w:spacing w:val="-5"/>
            <w:sz w:val="18"/>
            <w:u w:val="single" w:color="0055A1"/>
          </w:rPr>
          <w:t>57</w:t>
        </w:r>
      </w:hyperlink>
    </w:p>
    <w:p>
      <w:pPr>
        <w:spacing w:before="6"/>
        <w:ind w:left="346" w:right="0" w:firstLine="0"/>
        <w:jc w:val="both"/>
        <w:rPr>
          <w:sz w:val="18"/>
        </w:rPr>
      </w:pPr>
      <w:r>
        <w:rPr>
          <w:color w:val="231F20"/>
          <w:sz w:val="18"/>
        </w:rPr>
        <w:t>Qualified</w:t>
      </w:r>
      <w:r>
        <w:rPr>
          <w:color w:val="231F20"/>
          <w:spacing w:val="-10"/>
          <w:sz w:val="18"/>
        </w:rPr>
        <w:t> </w:t>
      </w:r>
      <w:r>
        <w:rPr>
          <w:color w:val="231F20"/>
          <w:sz w:val="18"/>
        </w:rPr>
        <w:t>education</w:t>
      </w:r>
      <w:r>
        <w:rPr>
          <w:color w:val="231F20"/>
          <w:spacing w:val="-9"/>
          <w:sz w:val="18"/>
        </w:rPr>
        <w:t> </w:t>
      </w:r>
      <w:r>
        <w:rPr>
          <w:color w:val="231F20"/>
          <w:sz w:val="18"/>
        </w:rPr>
        <w:t>expenses</w:t>
      </w:r>
      <w:r>
        <w:rPr>
          <w:color w:val="231F20"/>
          <w:spacing w:val="39"/>
          <w:sz w:val="18"/>
        </w:rPr>
        <w:t> </w:t>
      </w:r>
      <w:hyperlink w:history="true" w:anchor="_bookmark300">
        <w:r>
          <w:rPr>
            <w:color w:val="0056A2"/>
            <w:spacing w:val="-7"/>
            <w:sz w:val="18"/>
            <w:u w:val="single" w:color="0055A1"/>
          </w:rPr>
          <w:t>56</w:t>
        </w:r>
      </w:hyperlink>
    </w:p>
    <w:p>
      <w:pPr>
        <w:spacing w:after="0"/>
        <w:jc w:val="both"/>
        <w:rPr>
          <w:sz w:val="18"/>
        </w:rPr>
        <w:sectPr>
          <w:type w:val="continuous"/>
          <w:pgSz w:w="12240" w:h="15840"/>
          <w:pgMar w:header="0" w:footer="696" w:top="480" w:bottom="280" w:left="720" w:right="720"/>
          <w:cols w:num="3" w:equalWidth="0">
            <w:col w:w="3510" w:space="63"/>
            <w:col w:w="3517" w:space="56"/>
            <w:col w:w="3654"/>
          </w:cols>
        </w:sectPr>
      </w:pPr>
    </w:p>
    <w:p>
      <w:pPr>
        <w:spacing w:line="217" w:lineRule="exact" w:before="85"/>
        <w:ind w:left="120" w:right="0" w:firstLine="0"/>
        <w:jc w:val="left"/>
        <w:rPr>
          <w:rFonts w:ascii="Arial Black"/>
          <w:sz w:val="18"/>
        </w:rPr>
      </w:pPr>
      <w:r>
        <w:rPr>
          <w:rFonts w:ascii="Arial Black"/>
          <w:color w:val="231F20"/>
          <w:w w:val="85"/>
          <w:sz w:val="18"/>
        </w:rPr>
        <w:t>Educational</w:t>
      </w:r>
      <w:r>
        <w:rPr>
          <w:rFonts w:ascii="Arial Black"/>
          <w:color w:val="231F20"/>
          <w:spacing w:val="11"/>
          <w:sz w:val="18"/>
        </w:rPr>
        <w:t> </w:t>
      </w:r>
      <w:r>
        <w:rPr>
          <w:rFonts w:ascii="Arial Black"/>
          <w:color w:val="231F20"/>
          <w:spacing w:val="-2"/>
          <w:w w:val="90"/>
          <w:sz w:val="18"/>
        </w:rPr>
        <w:t>assistance,</w:t>
      </w:r>
    </w:p>
    <w:p>
      <w:pPr>
        <w:spacing w:line="194" w:lineRule="auto" w:before="0"/>
        <w:ind w:left="346" w:right="0" w:firstLine="0"/>
        <w:jc w:val="left"/>
        <w:rPr>
          <w:sz w:val="18"/>
        </w:rPr>
      </w:pPr>
      <w:r>
        <w:rPr>
          <w:rFonts w:ascii="Arial Black"/>
          <w:color w:val="231F20"/>
          <w:spacing w:val="-8"/>
          <w:sz w:val="18"/>
        </w:rPr>
        <w:t>employer-provided</w:t>
      </w:r>
      <w:r>
        <w:rPr>
          <w:rFonts w:ascii="Arial Black"/>
          <w:color w:val="231F20"/>
          <w:spacing w:val="-17"/>
          <w:sz w:val="18"/>
        </w:rPr>
        <w:t> </w:t>
      </w:r>
      <w:r>
        <w:rPr>
          <w:color w:val="231F20"/>
          <w:spacing w:val="-8"/>
          <w:sz w:val="18"/>
        </w:rPr>
        <w:t>(</w:t>
      </w:r>
      <w:r>
        <w:rPr>
          <w:rFonts w:ascii="Arial"/>
          <w:i/>
          <w:color w:val="231F20"/>
          <w:spacing w:val="-8"/>
          <w:sz w:val="18"/>
        </w:rPr>
        <w:t>See</w:t>
      </w:r>
      <w:r>
        <w:rPr>
          <w:rFonts w:ascii="Arial"/>
          <w:i/>
          <w:color w:val="231F20"/>
          <w:spacing w:val="8"/>
          <w:sz w:val="18"/>
        </w:rPr>
        <w:t> </w:t>
      </w:r>
      <w:r>
        <w:rPr>
          <w:color w:val="231F20"/>
          <w:spacing w:val="-8"/>
          <w:sz w:val="18"/>
        </w:rPr>
        <w:t>Employer-</w:t>
      </w:r>
      <w:r>
        <w:rPr>
          <w:color w:val="231F20"/>
          <w:sz w:val="18"/>
        </w:rPr>
        <w:t> provided educational assistance)</w:t>
      </w:r>
    </w:p>
    <w:p>
      <w:pPr>
        <w:spacing w:before="117"/>
        <w:ind w:left="346" w:right="0" w:firstLine="0"/>
        <w:jc w:val="left"/>
        <w:rPr>
          <w:sz w:val="18"/>
        </w:rPr>
      </w:pPr>
      <w:r>
        <w:rPr/>
        <w:br w:type="column"/>
      </w:r>
      <w:r>
        <w:rPr>
          <w:color w:val="231F20"/>
          <w:sz w:val="18"/>
        </w:rPr>
        <w:t>Title</w:t>
      </w:r>
      <w:r>
        <w:rPr>
          <w:color w:val="231F20"/>
          <w:spacing w:val="-9"/>
          <w:sz w:val="18"/>
        </w:rPr>
        <w:t> </w:t>
      </w:r>
      <w:r>
        <w:rPr>
          <w:color w:val="231F20"/>
          <w:sz w:val="18"/>
        </w:rPr>
        <w:t>IV</w:t>
      </w:r>
      <w:r>
        <w:rPr>
          <w:color w:val="231F20"/>
          <w:spacing w:val="-9"/>
          <w:sz w:val="18"/>
        </w:rPr>
        <w:t> </w:t>
      </w:r>
      <w:r>
        <w:rPr>
          <w:color w:val="231F20"/>
          <w:sz w:val="18"/>
        </w:rPr>
        <w:t>need-based</w:t>
      </w:r>
      <w:r>
        <w:rPr>
          <w:color w:val="231F20"/>
          <w:spacing w:val="-9"/>
          <w:sz w:val="18"/>
        </w:rPr>
        <w:t> </w:t>
      </w:r>
      <w:r>
        <w:rPr>
          <w:color w:val="231F20"/>
          <w:sz w:val="18"/>
        </w:rPr>
        <w:t>education</w:t>
      </w:r>
      <w:r>
        <w:rPr>
          <w:color w:val="231F20"/>
          <w:spacing w:val="39"/>
          <w:sz w:val="18"/>
        </w:rPr>
        <w:t> </w:t>
      </w:r>
      <w:hyperlink w:history="true" w:anchor="_bookmark30">
        <w:r>
          <w:rPr>
            <w:color w:val="0056A2"/>
            <w:spacing w:val="-10"/>
            <w:sz w:val="18"/>
            <w:u w:val="single" w:color="0055A1"/>
          </w:rPr>
          <w:t>7</w:t>
        </w:r>
      </w:hyperlink>
    </w:p>
    <w:p>
      <w:pPr>
        <w:pStyle w:val="Heading5"/>
        <w:spacing w:line="182" w:lineRule="exact" w:before="140"/>
      </w:pPr>
      <w:r>
        <w:rPr/>
        <mc:AlternateContent>
          <mc:Choice Requires="wps">
            <w:drawing>
              <wp:anchor distT="0" distB="0" distL="0" distR="0" allowOverlap="1" layoutInCell="1" locked="0" behindDoc="0" simplePos="0" relativeHeight="15839744">
                <wp:simplePos x="0" y="0"/>
                <wp:positionH relativeFrom="page">
                  <wp:posOffset>2802466</wp:posOffset>
                </wp:positionH>
                <wp:positionV relativeFrom="paragraph">
                  <wp:posOffset>46156</wp:posOffset>
                </wp:positionV>
                <wp:extent cx="2167890" cy="44450"/>
                <wp:effectExtent l="0" t="0" r="0" b="0"/>
                <wp:wrapNone/>
                <wp:docPr id="763" name="Group 763"/>
                <wp:cNvGraphicFramePr>
                  <a:graphicFrameLocks/>
                </wp:cNvGraphicFramePr>
                <a:graphic>
                  <a:graphicData uri="http://schemas.microsoft.com/office/word/2010/wordprocessingGroup">
                    <wpg:wgp>
                      <wpg:cNvPr id="763" name="Group 763"/>
                      <wpg:cNvGrpSpPr/>
                      <wpg:grpSpPr>
                        <a:xfrm>
                          <a:off x="0" y="0"/>
                          <a:ext cx="2167890" cy="44450"/>
                          <a:chExt cx="2167890" cy="44450"/>
                        </a:xfrm>
                      </wpg:grpSpPr>
                      <wps:wsp>
                        <wps:cNvPr id="764" name="Graphic 764"/>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765" name="Graphic 765"/>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0.666672pt;margin-top:3.634377pt;width:170.7pt;height:3.5pt;mso-position-horizontal-relative:page;mso-position-vertical-relative:paragraph;z-index:15839744" id="docshapegroup540" coordorigin="4413,73" coordsize="3414,70">
                <v:line style="position:absolute" from="4413,93" to="7827,93" stroked="true" strokeweight="2pt" strokecolor="#231f20">
                  <v:stroke dashstyle="solid"/>
                </v:line>
                <v:line style="position:absolute" from="4413,138" to="7827,138" stroked="true" strokeweight=".5pt" strokecolor="#231f20">
                  <v:stroke dashstyle="solid"/>
                </v:line>
                <w10:wrap type="none"/>
              </v:group>
            </w:pict>
          </mc:Fallback>
        </mc:AlternateContent>
      </w:r>
      <w:r>
        <w:rPr>
          <w:color w:val="231F20"/>
          <w:spacing w:val="-10"/>
        </w:rPr>
        <w:t>H</w:t>
      </w:r>
    </w:p>
    <w:p>
      <w:pPr>
        <w:spacing w:before="117"/>
        <w:ind w:left="120" w:right="0" w:firstLine="0"/>
        <w:jc w:val="left"/>
        <w:rPr>
          <w:sz w:val="18"/>
        </w:rPr>
      </w:pPr>
      <w:r>
        <w:rPr/>
        <w:br w:type="column"/>
      </w:r>
      <w:r>
        <w:rPr>
          <w:color w:val="231F20"/>
          <w:sz w:val="18"/>
        </w:rPr>
        <w:t>Coverdell</w:t>
      </w:r>
      <w:r>
        <w:rPr>
          <w:color w:val="231F20"/>
          <w:spacing w:val="-12"/>
          <w:sz w:val="18"/>
        </w:rPr>
        <w:t> </w:t>
      </w:r>
      <w:r>
        <w:rPr>
          <w:color w:val="231F20"/>
          <w:sz w:val="18"/>
        </w:rPr>
        <w:t>ESA</w:t>
      </w:r>
      <w:r>
        <w:rPr>
          <w:color w:val="231F20"/>
          <w:spacing w:val="30"/>
          <w:sz w:val="18"/>
        </w:rPr>
        <w:t> </w:t>
      </w:r>
      <w:hyperlink w:history="true" w:anchor="_bookmark203">
        <w:r>
          <w:rPr>
            <w:color w:val="0056A2"/>
            <w:spacing w:val="-7"/>
            <w:sz w:val="18"/>
            <w:u w:val="single" w:color="0055A1"/>
          </w:rPr>
          <w:t>41</w:t>
        </w:r>
      </w:hyperlink>
    </w:p>
    <w:p>
      <w:pPr>
        <w:spacing w:before="6"/>
        <w:ind w:left="346" w:right="0" w:firstLine="0"/>
        <w:jc w:val="left"/>
        <w:rPr>
          <w:sz w:val="18"/>
        </w:rPr>
      </w:pPr>
      <w:r>
        <w:rPr>
          <w:color w:val="231F20"/>
          <w:sz w:val="18"/>
        </w:rPr>
        <w:t>Worksheet</w:t>
      </w:r>
      <w:r>
        <w:rPr>
          <w:color w:val="231F20"/>
          <w:spacing w:val="-11"/>
          <w:sz w:val="18"/>
        </w:rPr>
        <w:t> </w:t>
      </w:r>
      <w:r>
        <w:rPr>
          <w:color w:val="231F20"/>
          <w:sz w:val="18"/>
        </w:rPr>
        <w:t>6-1</w:t>
      </w:r>
      <w:r>
        <w:rPr>
          <w:color w:val="231F20"/>
          <w:spacing w:val="38"/>
          <w:sz w:val="18"/>
        </w:rPr>
        <w:t> </w:t>
      </w:r>
      <w:hyperlink w:history="true" w:anchor="_bookmark207">
        <w:r>
          <w:rPr>
            <w:color w:val="0056A2"/>
            <w:spacing w:val="-7"/>
            <w:sz w:val="18"/>
            <w:u w:val="single" w:color="0055A1"/>
          </w:rPr>
          <w:t>42</w:t>
        </w:r>
      </w:hyperlink>
    </w:p>
    <w:p>
      <w:pPr>
        <w:spacing w:line="105" w:lineRule="exact" w:before="7"/>
        <w:ind w:left="120" w:right="0" w:firstLine="0"/>
        <w:jc w:val="left"/>
        <w:rPr>
          <w:sz w:val="18"/>
        </w:rPr>
      </w:pPr>
      <w:r>
        <w:rPr>
          <w:color w:val="231F20"/>
          <w:sz w:val="18"/>
        </w:rPr>
        <w:t>Education</w:t>
      </w:r>
      <w:r>
        <w:rPr>
          <w:color w:val="231F20"/>
          <w:spacing w:val="-10"/>
          <w:sz w:val="18"/>
        </w:rPr>
        <w:t> </w:t>
      </w:r>
      <w:r>
        <w:rPr>
          <w:color w:val="231F20"/>
          <w:sz w:val="18"/>
        </w:rPr>
        <w:t>savings</w:t>
      </w:r>
      <w:r>
        <w:rPr>
          <w:color w:val="231F20"/>
          <w:spacing w:val="-10"/>
          <w:sz w:val="18"/>
        </w:rPr>
        <w:t> </w:t>
      </w:r>
      <w:r>
        <w:rPr>
          <w:color w:val="231F20"/>
          <w:sz w:val="18"/>
        </w:rPr>
        <w:t>bond</w:t>
      </w:r>
      <w:r>
        <w:rPr>
          <w:color w:val="231F20"/>
          <w:spacing w:val="-10"/>
          <w:sz w:val="18"/>
        </w:rPr>
        <w:t> </w:t>
      </w:r>
      <w:r>
        <w:rPr>
          <w:color w:val="231F20"/>
          <w:sz w:val="18"/>
        </w:rPr>
        <w:t>program</w:t>
      </w:r>
      <w:r>
        <w:rPr>
          <w:color w:val="231F20"/>
          <w:spacing w:val="37"/>
          <w:sz w:val="18"/>
        </w:rPr>
        <w:t> </w:t>
      </w:r>
      <w:hyperlink w:history="true" w:anchor="_bookmark308">
        <w:r>
          <w:rPr>
            <w:color w:val="0056A2"/>
            <w:spacing w:val="-5"/>
            <w:sz w:val="18"/>
            <w:u w:val="single" w:color="0055A1"/>
          </w:rPr>
          <w:t>57</w:t>
        </w:r>
      </w:hyperlink>
    </w:p>
    <w:p>
      <w:pPr>
        <w:spacing w:after="0" w:line="105" w:lineRule="exact"/>
        <w:jc w:val="left"/>
        <w:rPr>
          <w:sz w:val="18"/>
        </w:rPr>
        <w:sectPr>
          <w:pgSz w:w="12240" w:h="15840"/>
          <w:pgMar w:header="0" w:footer="696" w:top="540" w:bottom="880" w:left="720" w:right="720"/>
          <w:cols w:num="3" w:equalWidth="0">
            <w:col w:w="3307" w:space="267"/>
            <w:col w:w="2958" w:space="842"/>
            <w:col w:w="3426"/>
          </w:cols>
        </w:sectPr>
      </w:pPr>
    </w:p>
    <w:p>
      <w:pPr>
        <w:spacing w:line="210" w:lineRule="exact" w:before="13"/>
        <w:ind w:left="346" w:right="462" w:hanging="227"/>
        <w:jc w:val="both"/>
        <w:rPr>
          <w:sz w:val="18"/>
        </w:rPr>
      </w:pPr>
      <w:r>
        <w:rPr>
          <w:rFonts w:ascii="Arial Black"/>
          <w:color w:val="231F20"/>
          <w:w w:val="85"/>
          <w:sz w:val="18"/>
        </w:rPr>
        <w:t>Eligible educational institution</w:t>
      </w:r>
      <w:r>
        <w:rPr>
          <w:color w:val="231F20"/>
          <w:w w:val="85"/>
          <w:sz w:val="18"/>
        </w:rPr>
        <w:t>: </w:t>
      </w: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credit</w:t>
      </w:r>
      <w:r>
        <w:rPr>
          <w:color w:val="231F20"/>
          <w:spacing w:val="28"/>
          <w:sz w:val="18"/>
        </w:rPr>
        <w:t> </w:t>
      </w:r>
      <w:hyperlink w:history="true" w:anchor="_bookmark55">
        <w:r>
          <w:rPr>
            <w:color w:val="0056A2"/>
            <w:sz w:val="18"/>
            <w:u w:val="single" w:color="0055A1"/>
          </w:rPr>
          <w:t>13</w:t>
        </w:r>
      </w:hyperlink>
      <w:r>
        <w:rPr>
          <w:color w:val="0056A2"/>
          <w:sz w:val="18"/>
        </w:rPr>
        <w:t> </w:t>
      </w:r>
      <w:r>
        <w:rPr>
          <w:color w:val="231F20"/>
          <w:sz w:val="18"/>
        </w:rPr>
        <w:t>Coverdell ESA</w:t>
      </w:r>
      <w:r>
        <w:rPr>
          <w:color w:val="231F20"/>
          <w:spacing w:val="40"/>
          <w:sz w:val="18"/>
        </w:rPr>
        <w:t> </w:t>
      </w:r>
      <w:hyperlink w:history="true" w:anchor="_bookmark193">
        <w:r>
          <w:rPr>
            <w:color w:val="0056A2"/>
            <w:sz w:val="18"/>
            <w:u w:val="single" w:color="0055A1"/>
          </w:rPr>
          <w:t>39</w:t>
        </w:r>
      </w:hyperlink>
    </w:p>
    <w:p>
      <w:pPr>
        <w:spacing w:line="247" w:lineRule="auto" w:before="0"/>
        <w:ind w:left="346" w:right="38" w:firstLine="0"/>
        <w:jc w:val="both"/>
        <w:rPr>
          <w:sz w:val="18"/>
        </w:rPr>
      </w:pPr>
      <w:r>
        <w:rPr>
          <w:sz w:val="18"/>
        </w:rPr>
        <mc:AlternateContent>
          <mc:Choice Requires="wps">
            <w:drawing>
              <wp:anchor distT="0" distB="0" distL="0" distR="0" allowOverlap="1" layoutInCell="1" locked="0" behindDoc="0" simplePos="0" relativeHeight="15840768">
                <wp:simplePos x="0" y="0"/>
                <wp:positionH relativeFrom="page">
                  <wp:posOffset>5071533</wp:posOffset>
                </wp:positionH>
                <wp:positionV relativeFrom="paragraph">
                  <wp:posOffset>214554</wp:posOffset>
                </wp:positionV>
                <wp:extent cx="2167890" cy="44450"/>
                <wp:effectExtent l="0" t="0" r="0" b="0"/>
                <wp:wrapNone/>
                <wp:docPr id="766" name="Group 766"/>
                <wp:cNvGraphicFramePr>
                  <a:graphicFrameLocks/>
                </wp:cNvGraphicFramePr>
                <a:graphic>
                  <a:graphicData uri="http://schemas.microsoft.com/office/word/2010/wordprocessingGroup">
                    <wpg:wgp>
                      <wpg:cNvPr id="766" name="Group 766"/>
                      <wpg:cNvGrpSpPr/>
                      <wpg:grpSpPr>
                        <a:xfrm>
                          <a:off x="0" y="0"/>
                          <a:ext cx="2167890" cy="44450"/>
                          <a:chExt cx="2167890" cy="44450"/>
                        </a:xfrm>
                      </wpg:grpSpPr>
                      <wps:wsp>
                        <wps:cNvPr id="767" name="Graphic 767"/>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768" name="Graphic 768"/>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9.333344pt;margin-top:16.894073pt;width:170.7pt;height:3.5pt;mso-position-horizontal-relative:page;mso-position-vertical-relative:paragraph;z-index:15840768" id="docshapegroup541" coordorigin="7987,338" coordsize="3414,70">
                <v:line style="position:absolute" from="7987,358" to="11400,358" stroked="true" strokeweight="2pt" strokecolor="#231f20">
                  <v:stroke dashstyle="solid"/>
                </v:line>
                <v:line style="position:absolute" from="7987,403" to="11400,403" stroked="true" strokeweight=".5pt" strokecolor="#231f20">
                  <v:stroke dashstyle="solid"/>
                </v:line>
                <w10:wrap type="none"/>
              </v:group>
            </w:pict>
          </mc:Fallback>
        </mc:AlternateContent>
      </w:r>
      <w:r>
        <w:rPr>
          <w:color w:val="231F20"/>
          <w:sz w:val="18"/>
        </w:rPr>
        <w:t>Early distributions from IRAs</w:t>
      </w:r>
      <w:r>
        <w:rPr>
          <w:color w:val="231F20"/>
          <w:spacing w:val="40"/>
          <w:sz w:val="18"/>
        </w:rPr>
        <w:t> </w:t>
      </w:r>
      <w:hyperlink w:history="true" w:anchor="_bookmark289">
        <w:r>
          <w:rPr>
            <w:color w:val="0056A2"/>
            <w:sz w:val="18"/>
            <w:u w:val="single" w:color="0055A1"/>
          </w:rPr>
          <w:t>55</w:t>
        </w:r>
      </w:hyperlink>
      <w:r>
        <w:rPr>
          <w:color w:val="0056A2"/>
          <w:sz w:val="18"/>
        </w:rPr>
        <w:t> </w:t>
      </w:r>
      <w:r>
        <w:rPr>
          <w:color w:val="231F20"/>
          <w:sz w:val="18"/>
        </w:rPr>
        <w:t>Education</w:t>
      </w:r>
      <w:r>
        <w:rPr>
          <w:color w:val="231F20"/>
          <w:spacing w:val="-10"/>
          <w:sz w:val="18"/>
        </w:rPr>
        <w:t> </w:t>
      </w:r>
      <w:r>
        <w:rPr>
          <w:color w:val="231F20"/>
          <w:sz w:val="18"/>
        </w:rPr>
        <w:t>savings</w:t>
      </w:r>
      <w:r>
        <w:rPr>
          <w:color w:val="231F20"/>
          <w:spacing w:val="-10"/>
          <w:sz w:val="18"/>
        </w:rPr>
        <w:t> </w:t>
      </w:r>
      <w:r>
        <w:rPr>
          <w:color w:val="231F20"/>
          <w:sz w:val="18"/>
        </w:rPr>
        <w:t>bond</w:t>
      </w:r>
      <w:r>
        <w:rPr>
          <w:color w:val="231F20"/>
          <w:spacing w:val="-10"/>
          <w:sz w:val="18"/>
        </w:rPr>
        <w:t> </w:t>
      </w:r>
      <w:r>
        <w:rPr>
          <w:color w:val="231F20"/>
          <w:sz w:val="18"/>
        </w:rPr>
        <w:t>program</w:t>
      </w:r>
      <w:r>
        <w:rPr>
          <w:color w:val="231F20"/>
          <w:spacing w:val="37"/>
          <w:sz w:val="18"/>
        </w:rPr>
        <w:t> </w:t>
      </w:r>
      <w:hyperlink w:history="true" w:anchor="_bookmark305">
        <w:r>
          <w:rPr>
            <w:color w:val="0056A2"/>
            <w:spacing w:val="-5"/>
            <w:sz w:val="18"/>
            <w:u w:val="single" w:color="0055A1"/>
          </w:rPr>
          <w:t>57</w:t>
        </w:r>
      </w:hyperlink>
    </w:p>
    <w:p>
      <w:pPr>
        <w:spacing w:line="248" w:lineRule="exact" w:before="92"/>
        <w:ind w:left="120" w:right="0" w:firstLine="0"/>
        <w:jc w:val="left"/>
        <w:rPr>
          <w:sz w:val="18"/>
        </w:rPr>
      </w:pPr>
      <w:r>
        <w:rPr/>
        <w:br w:type="column"/>
      </w:r>
      <w:r>
        <w:rPr>
          <w:rFonts w:ascii="Arial Black"/>
          <w:color w:val="231F20"/>
          <w:w w:val="85"/>
          <w:sz w:val="18"/>
        </w:rPr>
        <w:t>Half-time</w:t>
      </w:r>
      <w:r>
        <w:rPr>
          <w:rFonts w:ascii="Arial Black"/>
          <w:color w:val="231F20"/>
          <w:spacing w:val="-2"/>
          <w:w w:val="85"/>
          <w:sz w:val="18"/>
        </w:rPr>
        <w:t> student</w:t>
      </w:r>
      <w:r>
        <w:rPr>
          <w:color w:val="231F20"/>
          <w:spacing w:val="-2"/>
          <w:w w:val="85"/>
          <w:sz w:val="18"/>
        </w:rPr>
        <w:t>:</w:t>
      </w:r>
    </w:p>
    <w:p>
      <w:pPr>
        <w:spacing w:line="247" w:lineRule="auto" w:before="0"/>
        <w:ind w:left="346" w:right="0" w:firstLine="0"/>
        <w:jc w:val="left"/>
        <w:rPr>
          <w:sz w:val="18"/>
        </w:rPr>
      </w:pP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credit</w:t>
      </w:r>
      <w:r>
        <w:rPr>
          <w:color w:val="231F20"/>
          <w:spacing w:val="28"/>
          <w:sz w:val="18"/>
        </w:rPr>
        <w:t> </w:t>
      </w:r>
      <w:hyperlink w:history="true" w:anchor="_bookmark75">
        <w:r>
          <w:rPr>
            <w:color w:val="0056A2"/>
            <w:sz w:val="18"/>
            <w:u w:val="single" w:color="0055A1"/>
          </w:rPr>
          <w:t>18</w:t>
        </w:r>
      </w:hyperlink>
      <w:r>
        <w:rPr>
          <w:color w:val="0056A2"/>
          <w:sz w:val="18"/>
        </w:rPr>
        <w:t> </w:t>
      </w:r>
      <w:r>
        <w:rPr>
          <w:color w:val="231F20"/>
          <w:sz w:val="18"/>
        </w:rPr>
        <w:t>Coverdell ESA</w:t>
      </w:r>
      <w:r>
        <w:rPr>
          <w:color w:val="231F20"/>
          <w:spacing w:val="40"/>
          <w:sz w:val="18"/>
        </w:rPr>
        <w:t> </w:t>
      </w:r>
      <w:hyperlink w:history="true" w:anchor="_bookmark199">
        <w:r>
          <w:rPr>
            <w:color w:val="0056A2"/>
            <w:sz w:val="18"/>
            <w:u w:val="single" w:color="0055A1"/>
          </w:rPr>
          <w:t>40</w:t>
        </w:r>
      </w:hyperlink>
    </w:p>
    <w:p>
      <w:pPr>
        <w:spacing w:before="0"/>
        <w:ind w:left="346" w:right="0" w:firstLine="0"/>
        <w:jc w:val="left"/>
        <w:rPr>
          <w:sz w:val="18"/>
        </w:rPr>
      </w:pPr>
      <w:r>
        <w:rPr>
          <w:color w:val="231F20"/>
          <w:sz w:val="18"/>
        </w:rPr>
        <w:t>Early</w:t>
      </w:r>
      <w:r>
        <w:rPr>
          <w:color w:val="231F20"/>
          <w:spacing w:val="-11"/>
          <w:sz w:val="18"/>
        </w:rPr>
        <w:t> </w:t>
      </w:r>
      <w:r>
        <w:rPr>
          <w:color w:val="231F20"/>
          <w:sz w:val="18"/>
        </w:rPr>
        <w:t>distributions</w:t>
      </w:r>
      <w:r>
        <w:rPr>
          <w:color w:val="231F20"/>
          <w:spacing w:val="-11"/>
          <w:sz w:val="18"/>
        </w:rPr>
        <w:t> </w:t>
      </w:r>
      <w:r>
        <w:rPr>
          <w:color w:val="231F20"/>
          <w:sz w:val="18"/>
        </w:rPr>
        <w:t>from</w:t>
      </w:r>
      <w:r>
        <w:rPr>
          <w:color w:val="231F20"/>
          <w:spacing w:val="-10"/>
          <w:sz w:val="18"/>
        </w:rPr>
        <w:t> </w:t>
      </w:r>
      <w:r>
        <w:rPr>
          <w:color w:val="231F20"/>
          <w:sz w:val="18"/>
        </w:rPr>
        <w:t>IRAs</w:t>
      </w:r>
      <w:r>
        <w:rPr>
          <w:color w:val="231F20"/>
          <w:spacing w:val="36"/>
          <w:sz w:val="18"/>
        </w:rPr>
        <w:t> </w:t>
      </w:r>
      <w:hyperlink w:history="true" w:anchor="_bookmark290">
        <w:r>
          <w:rPr>
            <w:color w:val="0056A2"/>
            <w:spacing w:val="-5"/>
            <w:sz w:val="18"/>
            <w:u w:val="single" w:color="0055A1"/>
          </w:rPr>
          <w:t>55</w:t>
        </w:r>
      </w:hyperlink>
    </w:p>
    <w:p>
      <w:pPr>
        <w:spacing w:line="55" w:lineRule="exact" w:before="1"/>
        <w:ind w:left="346" w:right="0" w:firstLine="0"/>
        <w:jc w:val="left"/>
        <w:rPr>
          <w:sz w:val="18"/>
        </w:rPr>
      </w:pPr>
      <w:r>
        <w:rPr>
          <w:color w:val="231F20"/>
          <w:sz w:val="18"/>
        </w:rPr>
        <w:t>Student</w:t>
      </w:r>
      <w:r>
        <w:rPr>
          <w:color w:val="231F20"/>
          <w:spacing w:val="-9"/>
          <w:sz w:val="18"/>
        </w:rPr>
        <w:t> </w:t>
      </w:r>
      <w:r>
        <w:rPr>
          <w:color w:val="231F20"/>
          <w:sz w:val="18"/>
        </w:rPr>
        <w:t>loan</w:t>
      </w:r>
      <w:r>
        <w:rPr>
          <w:color w:val="231F20"/>
          <w:spacing w:val="-8"/>
          <w:sz w:val="18"/>
        </w:rPr>
        <w:t> </w:t>
      </w:r>
      <w:r>
        <w:rPr>
          <w:color w:val="231F20"/>
          <w:sz w:val="18"/>
        </w:rPr>
        <w:t>interest</w:t>
      </w:r>
      <w:r>
        <w:rPr>
          <w:color w:val="231F20"/>
          <w:spacing w:val="-8"/>
          <w:sz w:val="18"/>
        </w:rPr>
        <w:t> </w:t>
      </w:r>
      <w:r>
        <w:rPr>
          <w:color w:val="231F20"/>
          <w:sz w:val="18"/>
        </w:rPr>
        <w:t>deduction</w:t>
      </w:r>
      <w:r>
        <w:rPr>
          <w:color w:val="231F20"/>
          <w:spacing w:val="41"/>
          <w:sz w:val="18"/>
        </w:rPr>
        <w:t> </w:t>
      </w:r>
      <w:hyperlink w:history="true" w:anchor="_bookmark146">
        <w:r>
          <w:rPr>
            <w:color w:val="0056A2"/>
            <w:spacing w:val="-7"/>
            <w:sz w:val="18"/>
            <w:u w:val="single" w:color="0055A1"/>
          </w:rPr>
          <w:t>32</w:t>
        </w:r>
      </w:hyperlink>
    </w:p>
    <w:p>
      <w:pPr>
        <w:spacing w:line="247" w:lineRule="auto" w:before="75"/>
        <w:ind w:left="346" w:right="416" w:hanging="227"/>
        <w:jc w:val="left"/>
        <w:rPr>
          <w:sz w:val="18"/>
        </w:rPr>
      </w:pPr>
      <w:r>
        <w:rPr/>
        <w:br w:type="column"/>
      </w:r>
      <w:r>
        <w:rPr>
          <w:color w:val="231F20"/>
          <w:sz w:val="18"/>
        </w:rPr>
        <w:t>Lifetime</w:t>
      </w:r>
      <w:r>
        <w:rPr>
          <w:color w:val="231F20"/>
          <w:spacing w:val="-14"/>
          <w:sz w:val="18"/>
        </w:rPr>
        <w:t> </w:t>
      </w:r>
      <w:r>
        <w:rPr>
          <w:color w:val="231F20"/>
          <w:sz w:val="18"/>
        </w:rPr>
        <w:t>learning</w:t>
      </w:r>
      <w:r>
        <w:rPr>
          <w:color w:val="231F20"/>
          <w:spacing w:val="-12"/>
          <w:sz w:val="18"/>
        </w:rPr>
        <w:t> </w:t>
      </w:r>
      <w:r>
        <w:rPr>
          <w:color w:val="231F20"/>
          <w:sz w:val="18"/>
        </w:rPr>
        <w:t>credit</w:t>
      </w:r>
      <w:r>
        <w:rPr>
          <w:color w:val="231F20"/>
          <w:spacing w:val="17"/>
          <w:sz w:val="18"/>
        </w:rPr>
        <w:t> </w:t>
      </w:r>
      <w:hyperlink w:history="true" w:anchor="_bookmark133">
        <w:r>
          <w:rPr>
            <w:color w:val="0056A2"/>
            <w:sz w:val="18"/>
            <w:u w:val="single" w:color="0055A1"/>
          </w:rPr>
          <w:t>30</w:t>
        </w:r>
      </w:hyperlink>
      <w:r>
        <w:rPr>
          <w:color w:val="0056A2"/>
          <w:sz w:val="18"/>
        </w:rPr>
        <w:t> </w:t>
      </w:r>
      <w:r>
        <w:rPr>
          <w:color w:val="231F20"/>
          <w:sz w:val="18"/>
        </w:rPr>
        <w:t>Worksheet 3-1</w:t>
      </w:r>
      <w:r>
        <w:rPr>
          <w:color w:val="231F20"/>
          <w:spacing w:val="40"/>
          <w:sz w:val="18"/>
        </w:rPr>
        <w:t> </w:t>
      </w:r>
      <w:hyperlink w:history="true" w:anchor="_bookmark136">
        <w:r>
          <w:rPr>
            <w:color w:val="0056A2"/>
            <w:sz w:val="18"/>
            <w:u w:val="single" w:color="0055A1"/>
          </w:rPr>
          <w:t>30</w:t>
        </w:r>
      </w:hyperlink>
    </w:p>
    <w:p>
      <w:pPr>
        <w:spacing w:line="247" w:lineRule="auto" w:before="0"/>
        <w:ind w:left="346" w:right="416" w:hanging="227"/>
        <w:jc w:val="left"/>
        <w:rPr>
          <w:sz w:val="18"/>
        </w:rPr>
      </w:pPr>
      <w:r>
        <w:rPr>
          <w:color w:val="231F20"/>
          <w:sz w:val="18"/>
        </w:rPr>
        <w:t>Student</w:t>
      </w:r>
      <w:r>
        <w:rPr>
          <w:color w:val="231F20"/>
          <w:spacing w:val="-12"/>
          <w:sz w:val="18"/>
        </w:rPr>
        <w:t> </w:t>
      </w:r>
      <w:r>
        <w:rPr>
          <w:color w:val="231F20"/>
          <w:sz w:val="18"/>
        </w:rPr>
        <w:t>loan</w:t>
      </w:r>
      <w:r>
        <w:rPr>
          <w:color w:val="231F20"/>
          <w:spacing w:val="-12"/>
          <w:sz w:val="18"/>
        </w:rPr>
        <w:t> </w:t>
      </w:r>
      <w:r>
        <w:rPr>
          <w:color w:val="231F20"/>
          <w:sz w:val="18"/>
        </w:rPr>
        <w:t>interest</w:t>
      </w:r>
      <w:r>
        <w:rPr>
          <w:color w:val="231F20"/>
          <w:spacing w:val="-12"/>
          <w:sz w:val="18"/>
        </w:rPr>
        <w:t> </w:t>
      </w:r>
      <w:r>
        <w:rPr>
          <w:color w:val="231F20"/>
          <w:sz w:val="18"/>
        </w:rPr>
        <w:t>deduction</w:t>
      </w:r>
      <w:r>
        <w:rPr>
          <w:color w:val="231F20"/>
          <w:spacing w:val="32"/>
          <w:sz w:val="18"/>
        </w:rPr>
        <w:t> </w:t>
      </w:r>
      <w:hyperlink w:history="true" w:anchor="_bookmark174">
        <w:r>
          <w:rPr>
            <w:color w:val="0056A2"/>
            <w:sz w:val="18"/>
            <w:u w:val="single" w:color="0055A1"/>
          </w:rPr>
          <w:t>35</w:t>
        </w:r>
      </w:hyperlink>
      <w:r>
        <w:rPr>
          <w:color w:val="0056A2"/>
          <w:sz w:val="18"/>
        </w:rPr>
        <w:t> </w:t>
      </w:r>
      <w:r>
        <w:rPr>
          <w:color w:val="231F20"/>
          <w:sz w:val="18"/>
        </w:rPr>
        <w:t>Table 4-2</w:t>
      </w:r>
      <w:r>
        <w:rPr>
          <w:color w:val="231F20"/>
          <w:spacing w:val="40"/>
          <w:sz w:val="18"/>
        </w:rPr>
        <w:t> </w:t>
      </w:r>
      <w:hyperlink w:history="true" w:anchor="_bookmark175">
        <w:r>
          <w:rPr>
            <w:color w:val="0056A2"/>
            <w:sz w:val="18"/>
            <w:u w:val="single" w:color="0055A1"/>
          </w:rPr>
          <w:t>35</w:t>
        </w:r>
      </w:hyperlink>
    </w:p>
    <w:p>
      <w:pPr>
        <w:spacing w:after="0" w:line="247" w:lineRule="auto"/>
        <w:jc w:val="left"/>
        <w:rPr>
          <w:sz w:val="18"/>
        </w:rPr>
        <w:sectPr>
          <w:type w:val="continuous"/>
          <w:pgSz w:w="12240" w:h="15840"/>
          <w:pgMar w:header="0" w:footer="696" w:top="480" w:bottom="280" w:left="720" w:right="720"/>
          <w:cols w:num="3" w:equalWidth="0">
            <w:col w:w="3291" w:space="282"/>
            <w:col w:w="3147" w:space="653"/>
            <w:col w:w="3427"/>
          </w:cols>
        </w:sectPr>
      </w:pPr>
    </w:p>
    <w:p>
      <w:pPr>
        <w:tabs>
          <w:tab w:pos="3693" w:val="left" w:leader="none"/>
          <w:tab w:pos="7146" w:val="left" w:leader="none"/>
        </w:tabs>
        <w:spacing w:line="167" w:lineRule="exact" w:before="0"/>
        <w:ind w:left="346" w:right="0" w:firstLine="0"/>
        <w:jc w:val="left"/>
        <w:rPr>
          <w:rFonts w:ascii="Arial Black"/>
          <w:position w:val="-4"/>
          <w:sz w:val="21"/>
        </w:rPr>
      </w:pPr>
      <w:r>
        <w:rPr>
          <w:color w:val="231F20"/>
          <w:sz w:val="18"/>
        </w:rPr>
        <w:t>Lifetime</w:t>
      </w:r>
      <w:r>
        <w:rPr>
          <w:color w:val="231F20"/>
          <w:spacing w:val="-12"/>
          <w:sz w:val="18"/>
        </w:rPr>
        <w:t> </w:t>
      </w:r>
      <w:r>
        <w:rPr>
          <w:color w:val="231F20"/>
          <w:sz w:val="18"/>
        </w:rPr>
        <w:t>learning</w:t>
      </w:r>
      <w:r>
        <w:rPr>
          <w:color w:val="231F20"/>
          <w:spacing w:val="-12"/>
          <w:sz w:val="18"/>
        </w:rPr>
        <w:t> </w:t>
      </w:r>
      <w:r>
        <w:rPr>
          <w:color w:val="231F20"/>
          <w:sz w:val="18"/>
        </w:rPr>
        <w:t>credit</w:t>
      </w:r>
      <w:r>
        <w:rPr>
          <w:color w:val="231F20"/>
          <w:spacing w:val="30"/>
          <w:sz w:val="18"/>
        </w:rPr>
        <w:t> </w:t>
      </w:r>
      <w:hyperlink w:history="true" w:anchor="_bookmark100">
        <w:r>
          <w:rPr>
            <w:color w:val="0056A2"/>
            <w:spacing w:val="-5"/>
            <w:sz w:val="18"/>
            <w:u w:val="single" w:color="0055A1"/>
          </w:rPr>
          <w:t>24</w:t>
        </w:r>
      </w:hyperlink>
      <w:r>
        <w:rPr>
          <w:color w:val="0056A2"/>
          <w:sz w:val="18"/>
        </w:rPr>
        <w:tab/>
      </w:r>
      <w:r>
        <w:rPr>
          <w:rFonts w:ascii="Times New Roman"/>
          <w:color w:val="0056A2"/>
          <w:sz w:val="18"/>
          <w:u w:val="double" w:color="231F20"/>
        </w:rPr>
        <w:tab/>
      </w:r>
      <w:r>
        <w:rPr>
          <w:rFonts w:ascii="Times New Roman"/>
          <w:color w:val="0056A2"/>
          <w:spacing w:val="40"/>
          <w:sz w:val="18"/>
        </w:rPr>
        <w:t> </w:t>
      </w:r>
      <w:r>
        <w:rPr>
          <w:rFonts w:ascii="Arial Black"/>
          <w:color w:val="231F20"/>
          <w:position w:val="-4"/>
          <w:sz w:val="21"/>
        </w:rPr>
        <w:t>N</w:t>
      </w:r>
    </w:p>
    <w:p>
      <w:pPr>
        <w:spacing w:after="0" w:line="167" w:lineRule="exact"/>
        <w:jc w:val="left"/>
        <w:rPr>
          <w:rFonts w:ascii="Arial Black"/>
          <w:position w:val="-4"/>
          <w:sz w:val="21"/>
        </w:rPr>
        <w:sectPr>
          <w:type w:val="continuous"/>
          <w:pgSz w:w="12240" w:h="15840"/>
          <w:pgMar w:header="0" w:footer="696" w:top="480" w:bottom="280" w:left="720" w:right="720"/>
        </w:sectPr>
      </w:pPr>
    </w:p>
    <w:p>
      <w:pPr>
        <w:spacing w:line="247" w:lineRule="auto" w:before="45"/>
        <w:ind w:left="346" w:right="0" w:firstLine="0"/>
        <w:jc w:val="left"/>
        <w:rPr>
          <w:sz w:val="18"/>
        </w:rPr>
      </w:pPr>
      <w:r>
        <w:rPr>
          <w:color w:val="231F20"/>
          <w:sz w:val="18"/>
        </w:rPr>
        <w:t>Qualified tuition program (QTP)</w:t>
      </w:r>
      <w:r>
        <w:rPr>
          <w:color w:val="231F20"/>
          <w:spacing w:val="40"/>
          <w:sz w:val="18"/>
        </w:rPr>
        <w:t> </w:t>
      </w:r>
      <w:hyperlink w:history="true" w:anchor="_bookmark253">
        <w:r>
          <w:rPr>
            <w:color w:val="0056A2"/>
            <w:sz w:val="18"/>
            <w:u w:val="single" w:color="0055A1"/>
          </w:rPr>
          <w:t>50</w:t>
        </w:r>
      </w:hyperlink>
      <w:r>
        <w:rPr>
          <w:color w:val="0056A2"/>
          <w:sz w:val="18"/>
        </w:rPr>
        <w:t> </w:t>
      </w:r>
      <w:r>
        <w:rPr>
          <w:color w:val="231F20"/>
          <w:sz w:val="18"/>
        </w:rPr>
        <w:t>Qualified tuition reduction</w:t>
      </w:r>
      <w:r>
        <w:rPr>
          <w:color w:val="231F20"/>
          <w:spacing w:val="40"/>
          <w:sz w:val="18"/>
        </w:rPr>
        <w:t> </w:t>
      </w:r>
      <w:hyperlink w:history="true" w:anchor="_bookmark37">
        <w:r>
          <w:rPr>
            <w:color w:val="0056A2"/>
            <w:sz w:val="18"/>
            <w:u w:val="single" w:color="0055A1"/>
          </w:rPr>
          <w:t>8</w:t>
        </w:r>
      </w:hyperlink>
      <w:r>
        <w:rPr>
          <w:color w:val="0056A2"/>
          <w:sz w:val="18"/>
        </w:rPr>
        <w:t> </w:t>
      </w:r>
      <w:r>
        <w:rPr>
          <w:color w:val="231F20"/>
          <w:sz w:val="18"/>
        </w:rPr>
        <w:t>Scholarships</w:t>
      </w:r>
      <w:r>
        <w:rPr>
          <w:color w:val="231F20"/>
          <w:spacing w:val="-12"/>
          <w:sz w:val="18"/>
        </w:rPr>
        <w:t> </w:t>
      </w:r>
      <w:r>
        <w:rPr>
          <w:color w:val="231F20"/>
          <w:sz w:val="18"/>
        </w:rPr>
        <w:t>and</w:t>
      </w:r>
      <w:r>
        <w:rPr>
          <w:color w:val="231F20"/>
          <w:spacing w:val="-12"/>
          <w:sz w:val="18"/>
        </w:rPr>
        <w:t> </w:t>
      </w:r>
      <w:r>
        <w:rPr>
          <w:color w:val="231F20"/>
          <w:sz w:val="18"/>
        </w:rPr>
        <w:t>fellowship</w:t>
      </w:r>
      <w:r>
        <w:rPr>
          <w:color w:val="231F20"/>
          <w:spacing w:val="-12"/>
          <w:sz w:val="18"/>
        </w:rPr>
        <w:t> </w:t>
      </w:r>
      <w:r>
        <w:rPr>
          <w:color w:val="231F20"/>
          <w:sz w:val="18"/>
        </w:rPr>
        <w:t>grants</w:t>
      </w:r>
      <w:r>
        <w:rPr>
          <w:color w:val="231F20"/>
          <w:spacing w:val="27"/>
          <w:sz w:val="18"/>
        </w:rPr>
        <w:t> </w:t>
      </w:r>
      <w:hyperlink w:history="true" w:anchor="_bookmark16">
        <w:r>
          <w:rPr>
            <w:color w:val="0056A2"/>
            <w:sz w:val="18"/>
            <w:u w:val="single" w:color="0055A1"/>
          </w:rPr>
          <w:t>6</w:t>
        </w:r>
      </w:hyperlink>
      <w:r>
        <w:rPr>
          <w:color w:val="231F20"/>
          <w:sz w:val="18"/>
        </w:rPr>
        <w:t>,</w:t>
      </w:r>
      <w:r>
        <w:rPr>
          <w:color w:val="231F20"/>
          <w:spacing w:val="-12"/>
          <w:sz w:val="18"/>
        </w:rPr>
        <w:t> </w:t>
      </w:r>
      <w:hyperlink w:history="true" w:anchor="_bookmark38">
        <w:r>
          <w:rPr>
            <w:color w:val="0056A2"/>
            <w:sz w:val="18"/>
            <w:u w:val="single" w:color="0055A1"/>
          </w:rPr>
          <w:t>8</w:t>
        </w:r>
      </w:hyperlink>
      <w:r>
        <w:rPr>
          <w:color w:val="0056A2"/>
          <w:sz w:val="18"/>
        </w:rPr>
        <w:t> </w:t>
      </w:r>
      <w:r>
        <w:rPr>
          <w:color w:val="231F20"/>
          <w:sz w:val="18"/>
        </w:rPr>
        <w:t>Student loan interest deduction</w:t>
      </w:r>
      <w:r>
        <w:rPr>
          <w:color w:val="231F20"/>
          <w:spacing w:val="40"/>
          <w:sz w:val="18"/>
        </w:rPr>
        <w:t> </w:t>
      </w:r>
      <w:hyperlink w:history="true" w:anchor="_bookmark144">
        <w:r>
          <w:rPr>
            <w:color w:val="0056A2"/>
            <w:sz w:val="18"/>
            <w:u w:val="single" w:color="0055A1"/>
          </w:rPr>
          <w:t>32</w:t>
        </w:r>
      </w:hyperlink>
    </w:p>
    <w:p>
      <w:pPr>
        <w:spacing w:line="170" w:lineRule="auto" w:before="0"/>
        <w:ind w:left="346" w:right="0" w:hanging="227"/>
        <w:jc w:val="left"/>
        <w:rPr>
          <w:sz w:val="18"/>
        </w:rPr>
      </w:pPr>
      <w:r>
        <w:rPr>
          <w:rFonts w:ascii="Arial Black"/>
          <w:color w:val="231F20"/>
          <w:w w:val="85"/>
          <w:sz w:val="18"/>
        </w:rPr>
        <w:t>Eligible elementary or secondary </w:t>
      </w:r>
      <w:r>
        <w:rPr>
          <w:rFonts w:ascii="Arial Black"/>
          <w:color w:val="231F20"/>
          <w:spacing w:val="-2"/>
          <w:sz w:val="18"/>
        </w:rPr>
        <w:t>school</w:t>
      </w:r>
      <w:r>
        <w:rPr>
          <w:color w:val="231F20"/>
          <w:spacing w:val="-2"/>
          <w:sz w:val="18"/>
        </w:rPr>
        <w:t>:</w:t>
      </w:r>
    </w:p>
    <w:p>
      <w:pPr>
        <w:spacing w:before="78"/>
        <w:ind w:left="120" w:right="0" w:firstLine="0"/>
        <w:jc w:val="left"/>
        <w:rPr>
          <w:rFonts w:ascii="Arial Black"/>
          <w:sz w:val="21"/>
        </w:rPr>
      </w:pPr>
      <w:r>
        <w:rPr/>
        <w:br w:type="column"/>
      </w:r>
      <w:r>
        <w:rPr>
          <w:rFonts w:ascii="Arial Black"/>
          <w:color w:val="231F20"/>
          <w:spacing w:val="-10"/>
          <w:w w:val="90"/>
          <w:sz w:val="21"/>
        </w:rPr>
        <w:t>I</w:t>
      </w:r>
    </w:p>
    <w:p>
      <w:pPr>
        <w:spacing w:line="228" w:lineRule="auto" w:before="18"/>
        <w:ind w:left="346" w:right="38" w:hanging="227"/>
        <w:jc w:val="left"/>
        <w:rPr>
          <w:sz w:val="18"/>
        </w:rPr>
      </w:pPr>
      <w:r>
        <w:rPr>
          <w:rFonts w:ascii="Arial Black"/>
          <w:color w:val="231F20"/>
          <w:w w:val="90"/>
          <w:sz w:val="18"/>
        </w:rPr>
        <w:t>Impairment-related work expenses</w:t>
      </w:r>
      <w:r>
        <w:rPr>
          <w:color w:val="231F20"/>
          <w:w w:val="90"/>
          <w:sz w:val="18"/>
        </w:rPr>
        <w:t>: </w:t>
      </w:r>
      <w:r>
        <w:rPr>
          <w:color w:val="231F20"/>
          <w:sz w:val="18"/>
        </w:rPr>
        <w:t>Work-related</w:t>
      </w:r>
      <w:r>
        <w:rPr>
          <w:color w:val="231F20"/>
          <w:spacing w:val="-12"/>
          <w:sz w:val="18"/>
        </w:rPr>
        <w:t> </w:t>
      </w:r>
      <w:r>
        <w:rPr>
          <w:color w:val="231F20"/>
          <w:sz w:val="18"/>
        </w:rPr>
        <w:t>education</w:t>
      </w:r>
      <w:r>
        <w:rPr>
          <w:color w:val="231F20"/>
          <w:spacing w:val="-12"/>
          <w:sz w:val="18"/>
        </w:rPr>
        <w:t> </w:t>
      </w:r>
      <w:r>
        <w:rPr>
          <w:color w:val="231F20"/>
          <w:sz w:val="18"/>
        </w:rPr>
        <w:t>deduction</w:t>
      </w:r>
      <w:r>
        <w:rPr>
          <w:color w:val="231F20"/>
          <w:spacing w:val="22"/>
          <w:sz w:val="18"/>
        </w:rPr>
        <w:t> </w:t>
      </w:r>
      <w:hyperlink w:history="true" w:anchor="_bookmark375">
        <w:r>
          <w:rPr>
            <w:color w:val="0056A2"/>
            <w:sz w:val="18"/>
            <w:u w:val="single" w:color="0055A1"/>
          </w:rPr>
          <w:t>66</w:t>
        </w:r>
      </w:hyperlink>
    </w:p>
    <w:p>
      <w:pPr>
        <w:spacing w:line="170" w:lineRule="auto" w:before="33"/>
        <w:ind w:left="346" w:right="0" w:hanging="227"/>
        <w:jc w:val="left"/>
        <w:rPr>
          <w:sz w:val="18"/>
        </w:rPr>
      </w:pPr>
      <w:r>
        <w:rPr>
          <w:rFonts w:ascii="Arial Black"/>
          <w:color w:val="231F20"/>
          <w:w w:val="85"/>
          <w:sz w:val="18"/>
        </w:rPr>
        <w:t>Individual retirement arrangements </w:t>
      </w:r>
      <w:r>
        <w:rPr>
          <w:rFonts w:ascii="Arial Black"/>
          <w:color w:val="231F20"/>
          <w:spacing w:val="-2"/>
          <w:sz w:val="18"/>
        </w:rPr>
        <w:t>(IRAs)</w:t>
      </w:r>
      <w:r>
        <w:rPr>
          <w:rFonts w:ascii="Arial Black"/>
          <w:color w:val="231F20"/>
          <w:spacing w:val="-17"/>
          <w:sz w:val="18"/>
        </w:rPr>
        <w:t> </w:t>
      </w:r>
      <w:r>
        <w:rPr>
          <w:color w:val="231F20"/>
          <w:spacing w:val="-2"/>
          <w:sz w:val="18"/>
        </w:rPr>
        <w:t>(</w:t>
      </w:r>
      <w:r>
        <w:rPr>
          <w:rFonts w:ascii="Arial"/>
          <w:i/>
          <w:color w:val="231F20"/>
          <w:spacing w:val="-2"/>
          <w:sz w:val="18"/>
        </w:rPr>
        <w:t>See</w:t>
      </w:r>
      <w:r>
        <w:rPr>
          <w:rFonts w:ascii="Arial"/>
          <w:i/>
          <w:color w:val="231F20"/>
          <w:spacing w:val="-10"/>
          <w:sz w:val="18"/>
        </w:rPr>
        <w:t> </w:t>
      </w:r>
      <w:r>
        <w:rPr>
          <w:color w:val="231F20"/>
          <w:spacing w:val="-2"/>
          <w:sz w:val="18"/>
        </w:rPr>
        <w:t>Early</w:t>
      </w:r>
      <w:r>
        <w:rPr>
          <w:color w:val="231F20"/>
          <w:spacing w:val="-10"/>
          <w:sz w:val="18"/>
        </w:rPr>
        <w:t> </w:t>
      </w:r>
      <w:r>
        <w:rPr>
          <w:color w:val="231F20"/>
          <w:spacing w:val="-2"/>
          <w:sz w:val="18"/>
        </w:rPr>
        <w:t>distributions</w:t>
      </w:r>
      <w:r>
        <w:rPr>
          <w:color w:val="231F20"/>
          <w:spacing w:val="-10"/>
          <w:sz w:val="18"/>
        </w:rPr>
        <w:t> </w:t>
      </w:r>
      <w:r>
        <w:rPr>
          <w:color w:val="231F20"/>
          <w:spacing w:val="-4"/>
          <w:sz w:val="18"/>
        </w:rPr>
        <w:t>from</w:t>
      </w:r>
    </w:p>
    <w:p>
      <w:pPr>
        <w:spacing w:line="9" w:lineRule="exact" w:before="0"/>
        <w:ind w:left="346" w:right="0" w:firstLine="0"/>
        <w:jc w:val="left"/>
        <w:rPr>
          <w:sz w:val="18"/>
        </w:rPr>
      </w:pPr>
      <w:r>
        <w:rPr>
          <w:color w:val="231F20"/>
          <w:spacing w:val="-2"/>
          <w:sz w:val="18"/>
        </w:rPr>
        <w:t>IRAs)</w:t>
      </w:r>
    </w:p>
    <w:p>
      <w:pPr>
        <w:spacing w:line="170" w:lineRule="auto" w:before="180"/>
        <w:ind w:left="346" w:right="0" w:hanging="227"/>
        <w:jc w:val="left"/>
        <w:rPr>
          <w:sz w:val="18"/>
        </w:rPr>
      </w:pPr>
      <w:r>
        <w:rPr/>
        <w:br w:type="column"/>
      </w:r>
      <w:r>
        <w:rPr>
          <w:rFonts w:ascii="Arial Black"/>
          <w:color w:val="231F20"/>
          <w:w w:val="85"/>
          <w:sz w:val="18"/>
        </w:rPr>
        <w:t>National Health Service Corps </w:t>
      </w:r>
      <w:r>
        <w:rPr>
          <w:rFonts w:ascii="Arial Black"/>
          <w:color w:val="231F20"/>
          <w:spacing w:val="-2"/>
          <w:sz w:val="18"/>
        </w:rPr>
        <w:t>Scholarship</w:t>
      </w:r>
      <w:r>
        <w:rPr>
          <w:rFonts w:ascii="Arial Black"/>
          <w:color w:val="231F20"/>
          <w:spacing w:val="-13"/>
          <w:sz w:val="18"/>
        </w:rPr>
        <w:t> </w:t>
      </w:r>
      <w:r>
        <w:rPr>
          <w:rFonts w:ascii="Arial Black"/>
          <w:color w:val="231F20"/>
          <w:spacing w:val="-2"/>
          <w:sz w:val="18"/>
        </w:rPr>
        <w:t>Program</w:t>
      </w:r>
      <w:r>
        <w:rPr>
          <w:rFonts w:ascii="Arial Black"/>
          <w:color w:val="231F20"/>
          <w:spacing w:val="4"/>
          <w:sz w:val="18"/>
        </w:rPr>
        <w:t> </w:t>
      </w:r>
      <w:hyperlink w:history="true" w:anchor="_bookmark14">
        <w:r>
          <w:rPr>
            <w:color w:val="0056A2"/>
            <w:spacing w:val="-2"/>
            <w:sz w:val="18"/>
            <w:u w:val="single" w:color="0055A1"/>
          </w:rPr>
          <w:t>6</w:t>
        </w:r>
      </w:hyperlink>
      <w:r>
        <w:rPr>
          <w:color w:val="231F20"/>
          <w:spacing w:val="-2"/>
          <w:sz w:val="18"/>
        </w:rPr>
        <w:t>,</w:t>
      </w:r>
      <w:r>
        <w:rPr>
          <w:color w:val="231F20"/>
          <w:spacing w:val="-10"/>
          <w:sz w:val="18"/>
        </w:rPr>
        <w:t> </w:t>
      </w:r>
      <w:hyperlink w:history="true" w:anchor="_bookmark35">
        <w:r>
          <w:rPr>
            <w:color w:val="0056A2"/>
            <w:spacing w:val="-2"/>
            <w:sz w:val="18"/>
            <w:u w:val="single" w:color="0055A1"/>
          </w:rPr>
          <w:t>8</w:t>
        </w:r>
      </w:hyperlink>
    </w:p>
    <w:p>
      <w:pPr>
        <w:spacing w:line="210" w:lineRule="exact" w:before="2"/>
        <w:ind w:left="346" w:right="1159" w:hanging="227"/>
        <w:jc w:val="left"/>
        <w:rPr>
          <w:sz w:val="18"/>
        </w:rPr>
      </w:pPr>
      <w:r>
        <w:rPr>
          <w:rFonts w:ascii="Arial Black"/>
          <w:color w:val="231F20"/>
          <w:spacing w:val="-4"/>
          <w:sz w:val="18"/>
        </w:rPr>
        <w:t>Nonaccountable</w:t>
      </w:r>
      <w:r>
        <w:rPr>
          <w:rFonts w:ascii="Arial Black"/>
          <w:color w:val="231F20"/>
          <w:spacing w:val="-12"/>
          <w:sz w:val="18"/>
        </w:rPr>
        <w:t> </w:t>
      </w:r>
      <w:r>
        <w:rPr>
          <w:rFonts w:ascii="Arial Black"/>
          <w:color w:val="231F20"/>
          <w:spacing w:val="-4"/>
          <w:sz w:val="18"/>
        </w:rPr>
        <w:t>plans</w:t>
      </w:r>
      <w:r>
        <w:rPr>
          <w:color w:val="231F20"/>
          <w:spacing w:val="-4"/>
          <w:sz w:val="18"/>
        </w:rPr>
        <w:t>: </w:t>
      </w:r>
      <w:r>
        <w:rPr>
          <w:color w:val="231F20"/>
          <w:sz w:val="18"/>
        </w:rPr>
        <w:t>Work-related</w:t>
      </w:r>
      <w:r>
        <w:rPr>
          <w:color w:val="231F20"/>
          <w:spacing w:val="-12"/>
          <w:sz w:val="18"/>
        </w:rPr>
        <w:t> </w:t>
      </w:r>
      <w:r>
        <w:rPr>
          <w:color w:val="231F20"/>
          <w:sz w:val="18"/>
        </w:rPr>
        <w:t>education</w:t>
      </w:r>
      <w:r>
        <w:rPr>
          <w:color w:val="231F20"/>
          <w:spacing w:val="15"/>
          <w:sz w:val="18"/>
        </w:rPr>
        <w:t> </w:t>
      </w:r>
      <w:hyperlink w:history="true" w:anchor="_bookmark364">
        <w:r>
          <w:rPr>
            <w:color w:val="0056A2"/>
            <w:sz w:val="18"/>
            <w:u w:val="single" w:color="0055A1"/>
          </w:rPr>
          <w:t>65</w:t>
        </w:r>
      </w:hyperlink>
    </w:p>
    <w:p>
      <w:pPr>
        <w:pStyle w:val="BodyText"/>
        <w:spacing w:before="10"/>
        <w:ind w:left="0"/>
        <w:rPr>
          <w:sz w:val="3"/>
        </w:rPr>
      </w:pPr>
      <w:r>
        <w:rPr>
          <w:sz w:val="3"/>
        </w:rPr>
        <mc:AlternateContent>
          <mc:Choice Requires="wps">
            <w:drawing>
              <wp:anchor distT="0" distB="0" distL="0" distR="0" allowOverlap="1" layoutInCell="1" locked="0" behindDoc="1" simplePos="0" relativeHeight="487693824">
                <wp:simplePos x="0" y="0"/>
                <wp:positionH relativeFrom="page">
                  <wp:posOffset>5071533</wp:posOffset>
                </wp:positionH>
                <wp:positionV relativeFrom="paragraph">
                  <wp:posOffset>43151</wp:posOffset>
                </wp:positionV>
                <wp:extent cx="2167890" cy="44450"/>
                <wp:effectExtent l="0" t="0" r="0" b="0"/>
                <wp:wrapTopAndBottom/>
                <wp:docPr id="769" name="Group 769"/>
                <wp:cNvGraphicFramePr>
                  <a:graphicFrameLocks/>
                </wp:cNvGraphicFramePr>
                <a:graphic>
                  <a:graphicData uri="http://schemas.microsoft.com/office/word/2010/wordprocessingGroup">
                    <wpg:wgp>
                      <wpg:cNvPr id="769" name="Group 769"/>
                      <wpg:cNvGrpSpPr/>
                      <wpg:grpSpPr>
                        <a:xfrm>
                          <a:off x="0" y="0"/>
                          <a:ext cx="2167890" cy="44450"/>
                          <a:chExt cx="2167890" cy="44450"/>
                        </a:xfrm>
                      </wpg:grpSpPr>
                      <wps:wsp>
                        <wps:cNvPr id="770" name="Graphic 770"/>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771" name="Graphic 771"/>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9.333344pt;margin-top:3.397754pt;width:170.7pt;height:3.5pt;mso-position-horizontal-relative:page;mso-position-vertical-relative:paragraph;z-index:-15622656;mso-wrap-distance-left:0;mso-wrap-distance-right:0" id="docshapegroup542" coordorigin="7987,68" coordsize="3414,70">
                <v:line style="position:absolute" from="7987,88" to="11400,88" stroked="true" strokeweight="2pt" strokecolor="#231f20">
                  <v:stroke dashstyle="solid"/>
                </v:line>
                <v:line style="position:absolute" from="7987,133" to="11400,133" stroked="true" strokeweight=".5pt" strokecolor="#231f20">
                  <v:stroke dashstyle="solid"/>
                </v:line>
                <w10:wrap type="topAndBottom"/>
              </v:group>
            </w:pict>
          </mc:Fallback>
        </mc:AlternateContent>
      </w:r>
    </w:p>
    <w:p>
      <w:pPr>
        <w:pStyle w:val="Heading5"/>
        <w:spacing w:line="130" w:lineRule="exact"/>
      </w:pPr>
      <w:r>
        <w:rPr>
          <w:color w:val="231F20"/>
          <w:spacing w:val="-10"/>
        </w:rPr>
        <w:t>P</w:t>
      </w:r>
    </w:p>
    <w:p>
      <w:pPr>
        <w:pStyle w:val="Heading5"/>
        <w:spacing w:after="0" w:line="130" w:lineRule="exact"/>
        <w:sectPr>
          <w:type w:val="continuous"/>
          <w:pgSz w:w="12240" w:h="15840"/>
          <w:pgMar w:header="0" w:footer="696" w:top="480" w:bottom="280" w:left="720" w:right="720"/>
          <w:cols w:num="3" w:equalWidth="0">
            <w:col w:w="3520" w:space="53"/>
            <w:col w:w="3361" w:space="212"/>
            <w:col w:w="3654"/>
          </w:cols>
        </w:sectPr>
      </w:pPr>
    </w:p>
    <w:p>
      <w:pPr>
        <w:tabs>
          <w:tab w:pos="3693" w:val="left" w:leader="none"/>
          <w:tab w:pos="7146" w:val="left" w:leader="none"/>
        </w:tabs>
        <w:spacing w:line="165" w:lineRule="exact" w:before="30"/>
        <w:ind w:left="346" w:right="0" w:firstLine="0"/>
        <w:jc w:val="left"/>
        <w:rPr>
          <w:rFonts w:ascii="Times New Roman"/>
          <w:sz w:val="18"/>
        </w:rPr>
      </w:pPr>
      <w:r>
        <w:rPr>
          <w:color w:val="231F20"/>
          <w:sz w:val="18"/>
        </w:rPr>
        <w:t>Coverdell</w:t>
      </w:r>
      <w:r>
        <w:rPr>
          <w:color w:val="231F20"/>
          <w:spacing w:val="-12"/>
          <w:sz w:val="18"/>
        </w:rPr>
        <w:t> </w:t>
      </w:r>
      <w:r>
        <w:rPr>
          <w:color w:val="231F20"/>
          <w:sz w:val="18"/>
        </w:rPr>
        <w:t>ESA</w:t>
      </w:r>
      <w:r>
        <w:rPr>
          <w:color w:val="231F20"/>
          <w:spacing w:val="30"/>
          <w:sz w:val="18"/>
        </w:rPr>
        <w:t> </w:t>
      </w:r>
      <w:hyperlink w:history="true" w:anchor="_bookmark194">
        <w:r>
          <w:rPr>
            <w:color w:val="0056A2"/>
            <w:spacing w:val="-7"/>
            <w:sz w:val="18"/>
            <w:u w:val="single" w:color="0055A1"/>
          </w:rPr>
          <w:t>39</w:t>
        </w:r>
      </w:hyperlink>
      <w:r>
        <w:rPr>
          <w:color w:val="0056A2"/>
          <w:sz w:val="18"/>
        </w:rPr>
        <w:tab/>
      </w:r>
      <w:r>
        <w:rPr>
          <w:rFonts w:ascii="Times New Roman"/>
          <w:color w:val="0056A2"/>
          <w:sz w:val="18"/>
          <w:u w:val="double" w:color="231F20"/>
        </w:rPr>
        <w:tab/>
      </w:r>
    </w:p>
    <w:p>
      <w:pPr>
        <w:spacing w:line="37" w:lineRule="exact" w:before="158"/>
        <w:ind w:left="80" w:right="0" w:firstLine="0"/>
        <w:jc w:val="left"/>
        <w:rPr>
          <w:sz w:val="18"/>
        </w:rPr>
      </w:pPr>
      <w:r>
        <w:rPr/>
        <w:br w:type="column"/>
      </w:r>
      <w:r>
        <w:rPr>
          <w:rFonts w:ascii="Arial Black"/>
          <w:color w:val="231F20"/>
          <w:w w:val="90"/>
          <w:sz w:val="18"/>
        </w:rPr>
        <w:t>Pell</w:t>
      </w:r>
      <w:r>
        <w:rPr>
          <w:rFonts w:ascii="Arial Black"/>
          <w:color w:val="231F20"/>
          <w:spacing w:val="-9"/>
          <w:w w:val="90"/>
          <w:sz w:val="18"/>
        </w:rPr>
        <w:t> </w:t>
      </w:r>
      <w:r>
        <w:rPr>
          <w:rFonts w:ascii="Arial Black"/>
          <w:color w:val="231F20"/>
          <w:w w:val="90"/>
          <w:sz w:val="18"/>
        </w:rPr>
        <w:t>grants</w:t>
      </w:r>
      <w:r>
        <w:rPr>
          <w:rFonts w:ascii="Arial Black"/>
          <w:color w:val="231F20"/>
          <w:spacing w:val="23"/>
          <w:sz w:val="18"/>
        </w:rPr>
        <w:t> </w:t>
      </w:r>
      <w:hyperlink w:history="true" w:anchor="_bookmark30">
        <w:r>
          <w:rPr>
            <w:color w:val="0056A2"/>
            <w:w w:val="90"/>
            <w:sz w:val="18"/>
            <w:u w:val="single" w:color="0055A1"/>
          </w:rPr>
          <w:t>7</w:t>
        </w:r>
      </w:hyperlink>
      <w:r>
        <w:rPr>
          <w:color w:val="231F20"/>
          <w:w w:val="90"/>
          <w:sz w:val="18"/>
        </w:rPr>
        <w:t>,</w:t>
      </w:r>
      <w:r>
        <w:rPr>
          <w:color w:val="231F20"/>
          <w:spacing w:val="-6"/>
          <w:w w:val="90"/>
          <w:sz w:val="18"/>
        </w:rPr>
        <w:t> </w:t>
      </w:r>
      <w:hyperlink w:history="true" w:anchor="_bookmark115">
        <w:r>
          <w:rPr>
            <w:color w:val="0056A2"/>
            <w:spacing w:val="-7"/>
            <w:w w:val="90"/>
            <w:sz w:val="18"/>
            <w:u w:val="single" w:color="0055A1"/>
          </w:rPr>
          <w:t>27</w:t>
        </w:r>
      </w:hyperlink>
    </w:p>
    <w:p>
      <w:pPr>
        <w:spacing w:after="0" w:line="37" w:lineRule="exact"/>
        <w:jc w:val="left"/>
        <w:rPr>
          <w:sz w:val="18"/>
        </w:rPr>
        <w:sectPr>
          <w:type w:val="continuous"/>
          <w:pgSz w:w="12240" w:h="15840"/>
          <w:pgMar w:header="0" w:footer="696" w:top="480" w:bottom="280" w:left="720" w:right="720"/>
          <w:cols w:num="2" w:equalWidth="0">
            <w:col w:w="7147" w:space="40"/>
            <w:col w:w="3613"/>
          </w:cols>
        </w:sectPr>
      </w:pPr>
    </w:p>
    <w:p>
      <w:pPr>
        <w:spacing w:line="248" w:lineRule="exact" w:before="13"/>
        <w:ind w:left="120" w:right="0" w:firstLine="0"/>
        <w:jc w:val="left"/>
        <w:rPr>
          <w:sz w:val="18"/>
        </w:rPr>
      </w:pPr>
      <w:r>
        <w:rPr>
          <w:rFonts w:ascii="Arial Black"/>
          <w:color w:val="231F20"/>
          <w:w w:val="85"/>
          <w:sz w:val="18"/>
        </w:rPr>
        <w:t>Eligible</w:t>
      </w:r>
      <w:r>
        <w:rPr>
          <w:rFonts w:ascii="Arial Black"/>
          <w:color w:val="231F20"/>
          <w:spacing w:val="2"/>
          <w:sz w:val="18"/>
        </w:rPr>
        <w:t> </w:t>
      </w:r>
      <w:r>
        <w:rPr>
          <w:rFonts w:ascii="Arial Black"/>
          <w:color w:val="231F20"/>
          <w:spacing w:val="-2"/>
          <w:sz w:val="18"/>
        </w:rPr>
        <w:t>student</w:t>
      </w:r>
      <w:r>
        <w:rPr>
          <w:color w:val="231F20"/>
          <w:spacing w:val="-2"/>
          <w:sz w:val="18"/>
        </w:rPr>
        <w:t>:</w:t>
      </w:r>
    </w:p>
    <w:p>
      <w:pPr>
        <w:spacing w:line="247" w:lineRule="auto" w:before="0"/>
        <w:ind w:left="346" w:right="102" w:firstLine="0"/>
        <w:jc w:val="left"/>
        <w:rPr>
          <w:sz w:val="18"/>
        </w:rPr>
      </w:pP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credit</w:t>
      </w:r>
      <w:r>
        <w:rPr>
          <w:color w:val="231F20"/>
          <w:spacing w:val="28"/>
          <w:sz w:val="18"/>
        </w:rPr>
        <w:t> </w:t>
      </w:r>
      <w:hyperlink w:history="true" w:anchor="_bookmark74">
        <w:r>
          <w:rPr>
            <w:color w:val="0056A2"/>
            <w:sz w:val="18"/>
            <w:u w:val="single" w:color="0055A1"/>
          </w:rPr>
          <w:t>18</w:t>
        </w:r>
      </w:hyperlink>
      <w:r>
        <w:rPr>
          <w:color w:val="0056A2"/>
          <w:sz w:val="18"/>
        </w:rPr>
        <w:t> </w:t>
      </w:r>
      <w:r>
        <w:rPr>
          <w:color w:val="231F20"/>
          <w:sz w:val="18"/>
        </w:rPr>
        <w:t>Lifetime learning credit</w:t>
      </w:r>
      <w:r>
        <w:rPr>
          <w:color w:val="231F20"/>
          <w:spacing w:val="40"/>
          <w:sz w:val="18"/>
        </w:rPr>
        <w:t> </w:t>
      </w:r>
      <w:hyperlink w:history="true" w:anchor="_bookmark122">
        <w:r>
          <w:rPr>
            <w:color w:val="0056A2"/>
            <w:sz w:val="18"/>
            <w:u w:val="single" w:color="0055A1"/>
          </w:rPr>
          <w:t>28</w:t>
        </w:r>
      </w:hyperlink>
    </w:p>
    <w:p>
      <w:pPr>
        <w:spacing w:line="191" w:lineRule="exact" w:before="0"/>
        <w:ind w:left="346" w:right="0" w:firstLine="0"/>
        <w:jc w:val="left"/>
        <w:rPr>
          <w:sz w:val="18"/>
        </w:rPr>
      </w:pPr>
      <w:r>
        <w:rPr>
          <w:color w:val="231F20"/>
          <w:sz w:val="18"/>
        </w:rPr>
        <w:t>Student</w:t>
      </w:r>
      <w:r>
        <w:rPr>
          <w:color w:val="231F20"/>
          <w:spacing w:val="-9"/>
          <w:sz w:val="18"/>
        </w:rPr>
        <w:t> </w:t>
      </w:r>
      <w:r>
        <w:rPr>
          <w:color w:val="231F20"/>
          <w:sz w:val="18"/>
        </w:rPr>
        <w:t>loan</w:t>
      </w:r>
      <w:r>
        <w:rPr>
          <w:color w:val="231F20"/>
          <w:spacing w:val="-8"/>
          <w:sz w:val="18"/>
        </w:rPr>
        <w:t> </w:t>
      </w:r>
      <w:r>
        <w:rPr>
          <w:color w:val="231F20"/>
          <w:sz w:val="18"/>
        </w:rPr>
        <w:t>interest</w:t>
      </w:r>
      <w:r>
        <w:rPr>
          <w:color w:val="231F20"/>
          <w:spacing w:val="-8"/>
          <w:sz w:val="18"/>
        </w:rPr>
        <w:t> </w:t>
      </w:r>
      <w:r>
        <w:rPr>
          <w:color w:val="231F20"/>
          <w:sz w:val="18"/>
        </w:rPr>
        <w:t>deduction</w:t>
      </w:r>
      <w:r>
        <w:rPr>
          <w:color w:val="231F20"/>
          <w:spacing w:val="41"/>
          <w:sz w:val="18"/>
        </w:rPr>
        <w:t> </w:t>
      </w:r>
      <w:hyperlink w:history="true" w:anchor="_bookmark145">
        <w:r>
          <w:rPr>
            <w:color w:val="0056A2"/>
            <w:spacing w:val="-7"/>
            <w:sz w:val="18"/>
          </w:rPr>
          <w:t>32</w:t>
        </w:r>
      </w:hyperlink>
    </w:p>
    <w:p>
      <w:pPr>
        <w:pStyle w:val="BodyText"/>
        <w:spacing w:line="20" w:lineRule="exact"/>
        <w:ind w:left="2906"/>
        <w:rPr>
          <w:sz w:val="2"/>
        </w:rPr>
      </w:pPr>
      <w:r>
        <w:rPr>
          <w:sz w:val="2"/>
        </w:rPr>
        <mc:AlternateContent>
          <mc:Choice Requires="wps">
            <w:drawing>
              <wp:inline distT="0" distB="0" distL="0" distR="0">
                <wp:extent cx="127635" cy="5715"/>
                <wp:effectExtent l="9525" t="0" r="0" b="3810"/>
                <wp:docPr id="772" name="Group 772"/>
                <wp:cNvGraphicFramePr>
                  <a:graphicFrameLocks/>
                </wp:cNvGraphicFramePr>
                <a:graphic>
                  <a:graphicData uri="http://schemas.microsoft.com/office/word/2010/wordprocessingGroup">
                    <wpg:wgp>
                      <wpg:cNvPr id="772" name="Group 772"/>
                      <wpg:cNvGrpSpPr/>
                      <wpg:grpSpPr>
                        <a:xfrm>
                          <a:off x="0" y="0"/>
                          <a:ext cx="127635" cy="5715"/>
                          <a:chExt cx="127635" cy="5715"/>
                        </a:xfrm>
                      </wpg:grpSpPr>
                      <wps:wsp>
                        <wps:cNvPr id="773" name="Graphic 773"/>
                        <wps:cNvSpPr/>
                        <wps:spPr>
                          <a:xfrm>
                            <a:off x="0" y="2857"/>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10.050pt;height:.45pt;mso-position-horizontal-relative:char;mso-position-vertical-relative:line" id="docshapegroup543" coordorigin="0,0" coordsize="201,9">
                <v:line style="position:absolute" from="0,5" to="200,5" stroked="true" strokeweight=".45001pt" strokecolor="#0055a1">
                  <v:stroke dashstyle="solid"/>
                </v:line>
              </v:group>
            </w:pict>
          </mc:Fallback>
        </mc:AlternateContent>
      </w:r>
      <w:r>
        <w:rPr>
          <w:sz w:val="2"/>
        </w:rPr>
      </w:r>
    </w:p>
    <w:p>
      <w:pPr>
        <w:spacing w:line="170" w:lineRule="auto" w:before="19"/>
        <w:ind w:left="346" w:right="0" w:hanging="227"/>
        <w:jc w:val="left"/>
        <w:rPr>
          <w:sz w:val="18"/>
        </w:rPr>
      </w:pPr>
      <w:r>
        <w:rPr>
          <w:rFonts w:ascii="Arial Black"/>
          <w:color w:val="231F20"/>
          <w:w w:val="85"/>
          <w:sz w:val="18"/>
        </w:rPr>
        <w:t>Employer-provided educational </w:t>
      </w:r>
      <w:r>
        <w:rPr>
          <w:rFonts w:ascii="Arial Black"/>
          <w:color w:val="231F20"/>
          <w:sz w:val="18"/>
        </w:rPr>
        <w:t>assistance</w:t>
      </w:r>
      <w:r>
        <w:rPr>
          <w:rFonts w:ascii="Arial Black"/>
          <w:color w:val="231F20"/>
          <w:spacing w:val="40"/>
          <w:sz w:val="18"/>
        </w:rPr>
        <w:t> </w:t>
      </w:r>
      <w:hyperlink w:history="true" w:anchor="_bookmark314">
        <w:r>
          <w:rPr>
            <w:color w:val="0056A2"/>
            <w:sz w:val="18"/>
            <w:u w:val="single" w:color="0055A1"/>
          </w:rPr>
          <w:t>58</w:t>
        </w:r>
      </w:hyperlink>
    </w:p>
    <w:p>
      <w:pPr>
        <w:spacing w:line="194" w:lineRule="auto" w:before="9"/>
        <w:ind w:left="346" w:right="0" w:hanging="227"/>
        <w:jc w:val="left"/>
        <w:rPr>
          <w:sz w:val="18"/>
        </w:rPr>
      </w:pPr>
      <w:r>
        <w:rPr>
          <w:rFonts w:ascii="Arial Black"/>
          <w:color w:val="231F20"/>
          <w:spacing w:val="-2"/>
          <w:sz w:val="18"/>
        </w:rPr>
        <w:t>ESAs</w:t>
      </w:r>
      <w:r>
        <w:rPr>
          <w:rFonts w:ascii="Arial Black"/>
          <w:color w:val="231F20"/>
          <w:spacing w:val="-16"/>
          <w:sz w:val="18"/>
        </w:rPr>
        <w:t> </w:t>
      </w:r>
      <w:r>
        <w:rPr>
          <w:color w:val="231F20"/>
          <w:spacing w:val="-2"/>
          <w:sz w:val="18"/>
        </w:rPr>
        <w:t>(</w:t>
      </w:r>
      <w:r>
        <w:rPr>
          <w:rFonts w:ascii="Arial"/>
          <w:i/>
          <w:color w:val="231F20"/>
          <w:spacing w:val="-2"/>
          <w:sz w:val="18"/>
        </w:rPr>
        <w:t>See</w:t>
      </w:r>
      <w:r>
        <w:rPr>
          <w:rFonts w:ascii="Arial"/>
          <w:i/>
          <w:color w:val="231F20"/>
          <w:spacing w:val="-11"/>
          <w:sz w:val="18"/>
        </w:rPr>
        <w:t> </w:t>
      </w:r>
      <w:r>
        <w:rPr>
          <w:color w:val="231F20"/>
          <w:spacing w:val="-2"/>
          <w:sz w:val="18"/>
        </w:rPr>
        <w:t>Coverdell</w:t>
      </w:r>
      <w:r>
        <w:rPr>
          <w:color w:val="231F20"/>
          <w:spacing w:val="-10"/>
          <w:sz w:val="18"/>
        </w:rPr>
        <w:t> </w:t>
      </w:r>
      <w:r>
        <w:rPr>
          <w:color w:val="231F20"/>
          <w:spacing w:val="-2"/>
          <w:sz w:val="18"/>
        </w:rPr>
        <w:t>education</w:t>
      </w:r>
      <w:r>
        <w:rPr>
          <w:color w:val="231F20"/>
          <w:spacing w:val="-10"/>
          <w:sz w:val="18"/>
        </w:rPr>
        <w:t> </w:t>
      </w:r>
      <w:r>
        <w:rPr>
          <w:color w:val="231F20"/>
          <w:spacing w:val="-2"/>
          <w:sz w:val="18"/>
        </w:rPr>
        <w:t>savings </w:t>
      </w:r>
      <w:r>
        <w:rPr>
          <w:color w:val="231F20"/>
          <w:sz w:val="18"/>
        </w:rPr>
        <w:t>account</w:t>
      </w:r>
      <w:r>
        <w:rPr>
          <w:color w:val="231F20"/>
          <w:spacing w:val="-1"/>
          <w:sz w:val="18"/>
        </w:rPr>
        <w:t> </w:t>
      </w:r>
      <w:r>
        <w:rPr>
          <w:color w:val="231F20"/>
          <w:sz w:val="18"/>
        </w:rPr>
        <w:t>(ESA))</w:t>
      </w:r>
    </w:p>
    <w:p>
      <w:pPr>
        <w:spacing w:line="214" w:lineRule="exact" w:before="0"/>
        <w:ind w:left="120" w:right="0" w:firstLine="0"/>
        <w:jc w:val="left"/>
        <w:rPr>
          <w:sz w:val="18"/>
        </w:rPr>
      </w:pPr>
      <w:r>
        <w:rPr>
          <w:rFonts w:ascii="Arial Black"/>
          <w:color w:val="231F20"/>
          <w:w w:val="85"/>
          <w:sz w:val="18"/>
        </w:rPr>
        <w:t>Estimated</w:t>
      </w:r>
      <w:r>
        <w:rPr>
          <w:rFonts w:ascii="Arial Black"/>
          <w:color w:val="231F20"/>
          <w:spacing w:val="-4"/>
          <w:w w:val="85"/>
          <w:sz w:val="18"/>
        </w:rPr>
        <w:t> </w:t>
      </w:r>
      <w:r>
        <w:rPr>
          <w:rFonts w:ascii="Arial Black"/>
          <w:color w:val="231F20"/>
          <w:w w:val="85"/>
          <w:sz w:val="18"/>
        </w:rPr>
        <w:t>tax</w:t>
      </w:r>
      <w:r>
        <w:rPr>
          <w:rFonts w:ascii="Arial Black"/>
          <w:color w:val="231F20"/>
          <w:spacing w:val="38"/>
          <w:sz w:val="18"/>
        </w:rPr>
        <w:t> </w:t>
      </w:r>
      <w:hyperlink w:history="true" w:anchor="_bookmark5">
        <w:r>
          <w:rPr>
            <w:color w:val="0056A2"/>
            <w:spacing w:val="-10"/>
            <w:w w:val="85"/>
            <w:sz w:val="18"/>
            <w:u w:val="single" w:color="0055A1"/>
          </w:rPr>
          <w:t>3</w:t>
        </w:r>
      </w:hyperlink>
    </w:p>
    <w:p>
      <w:pPr>
        <w:spacing w:line="210" w:lineRule="exact" w:before="8"/>
        <w:ind w:left="346" w:right="831" w:hanging="227"/>
        <w:jc w:val="left"/>
        <w:rPr>
          <w:sz w:val="18"/>
        </w:rPr>
      </w:pPr>
      <w:r>
        <w:rPr>
          <w:rFonts w:ascii="Arial Black"/>
          <w:color w:val="231F20"/>
          <w:w w:val="85"/>
          <w:sz w:val="18"/>
        </w:rPr>
        <w:t>Excess </w:t>
      </w:r>
      <w:r>
        <w:rPr>
          <w:rFonts w:ascii="Arial Black"/>
          <w:color w:val="231F20"/>
          <w:w w:val="85"/>
          <w:sz w:val="18"/>
        </w:rPr>
        <w:t>contributions</w:t>
      </w:r>
      <w:r>
        <w:rPr>
          <w:color w:val="231F20"/>
          <w:w w:val="85"/>
          <w:sz w:val="18"/>
        </w:rPr>
        <w:t>: </w:t>
      </w:r>
      <w:r>
        <w:rPr>
          <w:color w:val="231F20"/>
          <w:sz w:val="18"/>
        </w:rPr>
        <w:t>Coverdell ESA</w:t>
      </w:r>
      <w:r>
        <w:rPr>
          <w:color w:val="231F20"/>
          <w:spacing w:val="40"/>
          <w:sz w:val="18"/>
        </w:rPr>
        <w:t> </w:t>
      </w:r>
      <w:hyperlink w:history="true" w:anchor="_bookmark211">
        <w:r>
          <w:rPr>
            <w:color w:val="0056A2"/>
            <w:sz w:val="18"/>
            <w:u w:val="single" w:color="0055A1"/>
          </w:rPr>
          <w:t>43</w:t>
        </w:r>
      </w:hyperlink>
    </w:p>
    <w:p>
      <w:pPr>
        <w:spacing w:line="202" w:lineRule="exact" w:before="0"/>
        <w:ind w:left="120" w:right="0" w:firstLine="0"/>
        <w:jc w:val="left"/>
        <w:rPr>
          <w:sz w:val="18"/>
        </w:rPr>
      </w:pPr>
      <w:r>
        <w:rPr>
          <w:rFonts w:ascii="Arial Black"/>
          <w:color w:val="231F20"/>
          <w:w w:val="85"/>
          <w:sz w:val="18"/>
        </w:rPr>
        <w:t>Excess</w:t>
      </w:r>
      <w:r>
        <w:rPr>
          <w:rFonts w:ascii="Arial Black"/>
          <w:color w:val="231F20"/>
          <w:spacing w:val="-2"/>
          <w:sz w:val="18"/>
        </w:rPr>
        <w:t> </w:t>
      </w:r>
      <w:r>
        <w:rPr>
          <w:rFonts w:ascii="Arial Black"/>
          <w:color w:val="231F20"/>
          <w:w w:val="85"/>
          <w:sz w:val="18"/>
        </w:rPr>
        <w:t>expenses,</w:t>
      </w:r>
      <w:r>
        <w:rPr>
          <w:rFonts w:ascii="Arial Black"/>
          <w:color w:val="231F20"/>
          <w:spacing w:val="-2"/>
          <w:sz w:val="18"/>
        </w:rPr>
        <w:t> </w:t>
      </w:r>
      <w:r>
        <w:rPr>
          <w:rFonts w:ascii="Arial Black"/>
          <w:color w:val="231F20"/>
          <w:w w:val="85"/>
          <w:sz w:val="18"/>
        </w:rPr>
        <w:t>accountable</w:t>
      </w:r>
      <w:r>
        <w:rPr>
          <w:rFonts w:ascii="Arial Black"/>
          <w:color w:val="231F20"/>
          <w:spacing w:val="-2"/>
          <w:sz w:val="18"/>
        </w:rPr>
        <w:t> </w:t>
      </w:r>
      <w:r>
        <w:rPr>
          <w:rFonts w:ascii="Arial Black"/>
          <w:color w:val="231F20"/>
          <w:w w:val="85"/>
          <w:sz w:val="18"/>
        </w:rPr>
        <w:t>plan</w:t>
      </w:r>
      <w:r>
        <w:rPr>
          <w:rFonts w:ascii="Arial Black"/>
          <w:color w:val="231F20"/>
          <w:spacing w:val="59"/>
          <w:sz w:val="18"/>
        </w:rPr>
        <w:t> </w:t>
      </w:r>
      <w:hyperlink w:history="true" w:anchor="_bookmark365">
        <w:r>
          <w:rPr>
            <w:color w:val="0056A2"/>
            <w:spacing w:val="-5"/>
            <w:w w:val="85"/>
            <w:sz w:val="18"/>
            <w:u w:val="single" w:color="0055A1"/>
          </w:rPr>
          <w:t>65</w:t>
        </w:r>
      </w:hyperlink>
    </w:p>
    <w:p>
      <w:pPr>
        <w:spacing w:line="232" w:lineRule="exact" w:before="0"/>
        <w:ind w:left="120" w:right="0" w:firstLine="0"/>
        <w:jc w:val="left"/>
        <w:rPr>
          <w:sz w:val="18"/>
        </w:rPr>
      </w:pPr>
      <w:r>
        <w:rPr>
          <w:rFonts w:ascii="Arial Black"/>
          <w:color w:val="231F20"/>
          <w:spacing w:val="-6"/>
          <w:sz w:val="18"/>
        </w:rPr>
        <w:t>Expenses</w:t>
      </w:r>
      <w:r>
        <w:rPr>
          <w:rFonts w:ascii="Arial Black"/>
          <w:color w:val="231F20"/>
          <w:spacing w:val="-14"/>
          <w:sz w:val="18"/>
        </w:rPr>
        <w:t> </w:t>
      </w:r>
      <w:r>
        <w:rPr>
          <w:color w:val="231F20"/>
          <w:spacing w:val="-6"/>
          <w:sz w:val="18"/>
        </w:rPr>
        <w:t>(</w:t>
      </w:r>
      <w:r>
        <w:rPr>
          <w:rFonts w:ascii="Arial"/>
          <w:i/>
          <w:color w:val="231F20"/>
          <w:spacing w:val="-6"/>
          <w:sz w:val="18"/>
        </w:rPr>
        <w:t>See</w:t>
      </w:r>
      <w:r>
        <w:rPr>
          <w:rFonts w:ascii="Arial"/>
          <w:i/>
          <w:color w:val="231F20"/>
          <w:spacing w:val="14"/>
          <w:sz w:val="18"/>
        </w:rPr>
        <w:t> </w:t>
      </w:r>
      <w:r>
        <w:rPr>
          <w:color w:val="231F20"/>
          <w:spacing w:val="-6"/>
          <w:sz w:val="18"/>
        </w:rPr>
        <w:t>specific</w:t>
      </w:r>
      <w:r>
        <w:rPr>
          <w:color w:val="231F20"/>
          <w:spacing w:val="-1"/>
          <w:sz w:val="18"/>
        </w:rPr>
        <w:t> </w:t>
      </w:r>
      <w:r>
        <w:rPr>
          <w:color w:val="231F20"/>
          <w:spacing w:val="-6"/>
          <w:sz w:val="18"/>
        </w:rPr>
        <w:t>benefit)</w:t>
      </w:r>
    </w:p>
    <w:p>
      <w:pPr>
        <w:pStyle w:val="BodyText"/>
        <w:spacing w:before="9"/>
        <w:ind w:left="0"/>
        <w:rPr>
          <w:sz w:val="4"/>
        </w:rPr>
      </w:pPr>
    </w:p>
    <w:p>
      <w:pPr>
        <w:pStyle w:val="BodyText"/>
        <w:spacing w:line="70" w:lineRule="exact"/>
        <w:ind w:left="100" w:right="-87"/>
        <w:rPr>
          <w:position w:val="0"/>
          <w:sz w:val="7"/>
        </w:rPr>
      </w:pPr>
      <w:r>
        <w:rPr>
          <w:position w:val="0"/>
          <w:sz w:val="7"/>
        </w:rPr>
        <mc:AlternateContent>
          <mc:Choice Requires="wps">
            <w:drawing>
              <wp:inline distT="0" distB="0" distL="0" distR="0">
                <wp:extent cx="2167890" cy="44450"/>
                <wp:effectExtent l="19050" t="0" r="3810" b="3175"/>
                <wp:docPr id="774" name="Group 774"/>
                <wp:cNvGraphicFramePr>
                  <a:graphicFrameLocks/>
                </wp:cNvGraphicFramePr>
                <a:graphic>
                  <a:graphicData uri="http://schemas.microsoft.com/office/word/2010/wordprocessingGroup">
                    <wpg:wgp>
                      <wpg:cNvPr id="774" name="Group 774"/>
                      <wpg:cNvGrpSpPr/>
                      <wpg:grpSpPr>
                        <a:xfrm>
                          <a:off x="0" y="0"/>
                          <a:ext cx="2167890" cy="44450"/>
                          <a:chExt cx="2167890" cy="44450"/>
                        </a:xfrm>
                      </wpg:grpSpPr>
                      <wps:wsp>
                        <wps:cNvPr id="775" name="Graphic 775"/>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776" name="Graphic 776"/>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44"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5"/>
      </w:pPr>
      <w:r>
        <w:rPr>
          <w:color w:val="231F20"/>
          <w:spacing w:val="-10"/>
        </w:rPr>
        <w:t>F</w:t>
      </w:r>
    </w:p>
    <w:p>
      <w:pPr>
        <w:spacing w:line="228" w:lineRule="auto" w:before="16"/>
        <w:ind w:left="346" w:right="831" w:hanging="227"/>
        <w:jc w:val="left"/>
        <w:rPr>
          <w:sz w:val="18"/>
        </w:rPr>
      </w:pPr>
      <w:r>
        <w:rPr>
          <w:rFonts w:ascii="Arial Black"/>
          <w:color w:val="231F20"/>
          <w:w w:val="85"/>
          <w:sz w:val="18"/>
        </w:rPr>
        <w:t>Family members, beneficiary</w:t>
      </w:r>
      <w:r>
        <w:rPr>
          <w:color w:val="231F20"/>
          <w:w w:val="85"/>
          <w:sz w:val="18"/>
        </w:rPr>
        <w:t>: </w:t>
      </w:r>
      <w:r>
        <w:rPr>
          <w:color w:val="231F20"/>
          <w:sz w:val="18"/>
        </w:rPr>
        <w:t>Coverdell ESA</w:t>
      </w:r>
      <w:r>
        <w:rPr>
          <w:color w:val="231F20"/>
          <w:spacing w:val="40"/>
          <w:sz w:val="18"/>
        </w:rPr>
        <w:t> </w:t>
      </w:r>
      <w:hyperlink w:history="true" w:anchor="_bookmark218">
        <w:r>
          <w:rPr>
            <w:color w:val="0056A2"/>
            <w:sz w:val="18"/>
            <w:u w:val="single" w:color="0055A1"/>
          </w:rPr>
          <w:t>44</w:t>
        </w:r>
      </w:hyperlink>
    </w:p>
    <w:p>
      <w:pPr>
        <w:spacing w:line="191" w:lineRule="exact" w:before="8"/>
        <w:ind w:left="346" w:right="0" w:firstLine="0"/>
        <w:jc w:val="left"/>
        <w:rPr>
          <w:sz w:val="18"/>
        </w:rPr>
      </w:pPr>
      <w:r>
        <w:rPr>
          <w:color w:val="231F20"/>
          <w:sz w:val="18"/>
        </w:rPr>
        <w:t>Qualified</w:t>
      </w:r>
      <w:r>
        <w:rPr>
          <w:color w:val="231F20"/>
          <w:spacing w:val="-12"/>
          <w:sz w:val="18"/>
        </w:rPr>
        <w:t> </w:t>
      </w:r>
      <w:r>
        <w:rPr>
          <w:color w:val="231F20"/>
          <w:sz w:val="18"/>
        </w:rPr>
        <w:t>tuition</w:t>
      </w:r>
      <w:r>
        <w:rPr>
          <w:color w:val="231F20"/>
          <w:spacing w:val="-12"/>
          <w:sz w:val="18"/>
        </w:rPr>
        <w:t> </w:t>
      </w:r>
      <w:r>
        <w:rPr>
          <w:color w:val="231F20"/>
          <w:sz w:val="18"/>
        </w:rPr>
        <w:t>program</w:t>
      </w:r>
      <w:r>
        <w:rPr>
          <w:color w:val="231F20"/>
          <w:spacing w:val="-11"/>
          <w:sz w:val="18"/>
        </w:rPr>
        <w:t> </w:t>
      </w:r>
      <w:r>
        <w:rPr>
          <w:color w:val="231F20"/>
          <w:sz w:val="18"/>
        </w:rPr>
        <w:t>(QTP)</w:t>
      </w:r>
      <w:r>
        <w:rPr>
          <w:color w:val="231F20"/>
          <w:spacing w:val="33"/>
          <w:sz w:val="18"/>
        </w:rPr>
        <w:t> </w:t>
      </w:r>
      <w:hyperlink w:history="true" w:anchor="_bookmark284">
        <w:r>
          <w:rPr>
            <w:color w:val="0056A2"/>
            <w:spacing w:val="-5"/>
            <w:sz w:val="18"/>
            <w:u w:val="single" w:color="0055A1"/>
          </w:rPr>
          <w:t>54</w:t>
        </w:r>
      </w:hyperlink>
    </w:p>
    <w:p>
      <w:pPr>
        <w:spacing w:line="170" w:lineRule="auto" w:before="44"/>
        <w:ind w:left="346" w:right="0" w:hanging="227"/>
        <w:jc w:val="left"/>
        <w:rPr>
          <w:sz w:val="18"/>
        </w:rPr>
      </w:pPr>
      <w:r>
        <w:rPr>
          <w:rFonts w:ascii="Arial Black"/>
          <w:color w:val="231F20"/>
          <w:w w:val="85"/>
          <w:sz w:val="18"/>
        </w:rPr>
        <w:t>Fee-basis officials, work-related </w:t>
      </w:r>
      <w:r>
        <w:rPr>
          <w:rFonts w:ascii="Arial Black"/>
          <w:color w:val="231F20"/>
          <w:spacing w:val="-2"/>
          <w:sz w:val="18"/>
        </w:rPr>
        <w:t>education</w:t>
      </w:r>
      <w:r>
        <w:rPr>
          <w:rFonts w:ascii="Arial Black"/>
          <w:color w:val="231F20"/>
          <w:spacing w:val="-13"/>
          <w:sz w:val="18"/>
        </w:rPr>
        <w:t> </w:t>
      </w:r>
      <w:r>
        <w:rPr>
          <w:rFonts w:ascii="Arial Black"/>
          <w:color w:val="231F20"/>
          <w:spacing w:val="-2"/>
          <w:sz w:val="18"/>
        </w:rPr>
        <w:t>deduction</w:t>
      </w:r>
      <w:r>
        <w:rPr>
          <w:rFonts w:ascii="Arial Black"/>
          <w:color w:val="231F20"/>
          <w:spacing w:val="4"/>
          <w:sz w:val="18"/>
        </w:rPr>
        <w:t> </w:t>
      </w:r>
      <w:hyperlink w:history="true" w:anchor="_bookmark374">
        <w:r>
          <w:rPr>
            <w:color w:val="0056A2"/>
            <w:spacing w:val="-2"/>
            <w:sz w:val="18"/>
            <w:u w:val="single" w:color="0055A1"/>
          </w:rPr>
          <w:t>66</w:t>
        </w:r>
      </w:hyperlink>
    </w:p>
    <w:p>
      <w:pPr>
        <w:spacing w:line="194" w:lineRule="auto" w:before="10"/>
        <w:ind w:left="346" w:right="-5" w:hanging="227"/>
        <w:jc w:val="left"/>
        <w:rPr>
          <w:sz w:val="18"/>
        </w:rPr>
      </w:pPr>
      <w:r>
        <w:rPr>
          <w:rFonts w:ascii="Arial Black"/>
          <w:color w:val="231F20"/>
          <w:spacing w:val="-6"/>
          <w:sz w:val="18"/>
        </w:rPr>
        <w:t>Fellowship</w:t>
      </w:r>
      <w:r>
        <w:rPr>
          <w:rFonts w:ascii="Arial Black"/>
          <w:color w:val="231F20"/>
          <w:spacing w:val="-12"/>
          <w:sz w:val="18"/>
        </w:rPr>
        <w:t> </w:t>
      </w:r>
      <w:r>
        <w:rPr>
          <w:rFonts w:ascii="Arial Black"/>
          <w:color w:val="231F20"/>
          <w:spacing w:val="-6"/>
          <w:sz w:val="18"/>
        </w:rPr>
        <w:t>grants</w:t>
      </w:r>
      <w:r>
        <w:rPr>
          <w:rFonts w:ascii="Arial Black"/>
          <w:color w:val="231F20"/>
          <w:spacing w:val="-17"/>
          <w:sz w:val="18"/>
        </w:rPr>
        <w:t> </w:t>
      </w:r>
      <w:r>
        <w:rPr>
          <w:color w:val="231F20"/>
          <w:spacing w:val="-6"/>
          <w:sz w:val="18"/>
        </w:rPr>
        <w:t>(</w:t>
      </w:r>
      <w:r>
        <w:rPr>
          <w:rFonts w:ascii="Arial"/>
          <w:i/>
          <w:color w:val="231F20"/>
          <w:spacing w:val="-6"/>
          <w:sz w:val="18"/>
        </w:rPr>
        <w:t>See</w:t>
      </w:r>
      <w:r>
        <w:rPr>
          <w:rFonts w:ascii="Arial"/>
          <w:i/>
          <w:color w:val="231F20"/>
          <w:spacing w:val="-7"/>
          <w:sz w:val="18"/>
        </w:rPr>
        <w:t> </w:t>
      </w:r>
      <w:r>
        <w:rPr>
          <w:color w:val="231F20"/>
          <w:spacing w:val="-6"/>
          <w:sz w:val="18"/>
        </w:rPr>
        <w:t>Scholarships and </w:t>
      </w:r>
      <w:r>
        <w:rPr>
          <w:color w:val="231F20"/>
          <w:sz w:val="18"/>
        </w:rPr>
        <w:t>fellowship</w:t>
      </w:r>
      <w:r>
        <w:rPr>
          <w:color w:val="231F20"/>
          <w:spacing w:val="-1"/>
          <w:sz w:val="18"/>
        </w:rPr>
        <w:t> </w:t>
      </w:r>
      <w:r>
        <w:rPr>
          <w:color w:val="231F20"/>
          <w:sz w:val="18"/>
        </w:rPr>
        <w:t>grants)</w:t>
      </w:r>
    </w:p>
    <w:p>
      <w:pPr>
        <w:spacing w:line="214" w:lineRule="exact" w:before="0"/>
        <w:ind w:left="119" w:right="0" w:firstLine="0"/>
        <w:jc w:val="left"/>
        <w:rPr>
          <w:sz w:val="18"/>
        </w:rPr>
      </w:pPr>
      <w:r>
        <w:rPr>
          <w:rFonts w:ascii="Arial Black"/>
          <w:color w:val="231F20"/>
          <w:spacing w:val="-6"/>
          <w:sz w:val="18"/>
        </w:rPr>
        <w:t>Figures</w:t>
      </w:r>
      <w:r>
        <w:rPr>
          <w:rFonts w:ascii="Arial Black"/>
          <w:color w:val="231F20"/>
          <w:spacing w:val="-16"/>
          <w:sz w:val="18"/>
        </w:rPr>
        <w:t> </w:t>
      </w:r>
      <w:r>
        <w:rPr>
          <w:color w:val="231F20"/>
          <w:spacing w:val="-6"/>
          <w:sz w:val="18"/>
        </w:rPr>
        <w:t>(</w:t>
      </w:r>
      <w:r>
        <w:rPr>
          <w:rFonts w:ascii="Arial"/>
          <w:i/>
          <w:color w:val="231F20"/>
          <w:spacing w:val="-6"/>
          <w:sz w:val="18"/>
        </w:rPr>
        <w:t>See</w:t>
      </w:r>
      <w:r>
        <w:rPr>
          <w:rFonts w:ascii="Arial"/>
          <w:i/>
          <w:color w:val="231F20"/>
          <w:spacing w:val="12"/>
          <w:sz w:val="18"/>
        </w:rPr>
        <w:t> </w:t>
      </w:r>
      <w:r>
        <w:rPr>
          <w:color w:val="231F20"/>
          <w:spacing w:val="-6"/>
          <w:sz w:val="18"/>
        </w:rPr>
        <w:t>Tables</w:t>
      </w:r>
      <w:r>
        <w:rPr>
          <w:color w:val="231F20"/>
          <w:spacing w:val="-3"/>
          <w:sz w:val="18"/>
        </w:rPr>
        <w:t> </w:t>
      </w:r>
      <w:r>
        <w:rPr>
          <w:color w:val="231F20"/>
          <w:spacing w:val="-6"/>
          <w:sz w:val="18"/>
        </w:rPr>
        <w:t>and</w:t>
      </w:r>
      <w:r>
        <w:rPr>
          <w:color w:val="231F20"/>
          <w:spacing w:val="-3"/>
          <w:sz w:val="18"/>
        </w:rPr>
        <w:t> </w:t>
      </w:r>
      <w:r>
        <w:rPr>
          <w:color w:val="231F20"/>
          <w:spacing w:val="-6"/>
          <w:sz w:val="18"/>
        </w:rPr>
        <w:t>figures)</w:t>
      </w:r>
    </w:p>
    <w:p>
      <w:pPr>
        <w:spacing w:line="170" w:lineRule="auto" w:before="36"/>
        <w:ind w:left="346" w:right="0" w:hanging="227"/>
        <w:jc w:val="left"/>
        <w:rPr>
          <w:sz w:val="18"/>
        </w:rPr>
      </w:pPr>
      <w:r>
        <w:rPr>
          <w:rFonts w:ascii="Arial Black"/>
          <w:color w:val="231F20"/>
          <w:w w:val="85"/>
          <w:sz w:val="18"/>
        </w:rPr>
        <w:t>Figuring tax-free and taxable </w:t>
      </w:r>
      <w:r>
        <w:rPr>
          <w:rFonts w:ascii="Arial Black"/>
          <w:color w:val="231F20"/>
          <w:sz w:val="18"/>
        </w:rPr>
        <w:t>(Worksheet</w:t>
      </w:r>
      <w:r>
        <w:rPr>
          <w:rFonts w:ascii="Arial Black"/>
          <w:color w:val="231F20"/>
          <w:spacing w:val="-15"/>
          <w:sz w:val="18"/>
        </w:rPr>
        <w:t> </w:t>
      </w:r>
      <w:r>
        <w:rPr>
          <w:rFonts w:ascii="Arial Black"/>
          <w:color w:val="231F20"/>
          <w:sz w:val="18"/>
        </w:rPr>
        <w:t>1-1)</w:t>
      </w:r>
      <w:r>
        <w:rPr>
          <w:rFonts w:ascii="Arial Black"/>
          <w:color w:val="231F20"/>
          <w:spacing w:val="30"/>
          <w:sz w:val="18"/>
        </w:rPr>
        <w:t> </w:t>
      </w:r>
      <w:hyperlink w:history="true" w:anchor="_bookmark25">
        <w:r>
          <w:rPr>
            <w:color w:val="0056A2"/>
            <w:sz w:val="18"/>
            <w:u w:val="single" w:color="0055A1"/>
          </w:rPr>
          <w:t>7</w:t>
        </w:r>
      </w:hyperlink>
    </w:p>
    <w:p>
      <w:pPr>
        <w:spacing w:line="194" w:lineRule="auto" w:before="9"/>
        <w:ind w:left="346" w:right="0" w:hanging="227"/>
        <w:jc w:val="left"/>
        <w:rPr>
          <w:sz w:val="18"/>
        </w:rPr>
      </w:pPr>
      <w:r>
        <w:rPr>
          <w:rFonts w:ascii="Arial Black"/>
          <w:color w:val="231F20"/>
          <w:spacing w:val="-6"/>
          <w:sz w:val="18"/>
        </w:rPr>
        <w:t>Financial</w:t>
      </w:r>
      <w:r>
        <w:rPr>
          <w:rFonts w:ascii="Arial Black"/>
          <w:color w:val="231F20"/>
          <w:spacing w:val="-12"/>
          <w:sz w:val="18"/>
        </w:rPr>
        <w:t> </w:t>
      </w:r>
      <w:r>
        <w:rPr>
          <w:rFonts w:ascii="Arial Black"/>
          <w:color w:val="231F20"/>
          <w:spacing w:val="-6"/>
          <w:sz w:val="18"/>
        </w:rPr>
        <w:t>aid</w:t>
      </w:r>
      <w:r>
        <w:rPr>
          <w:rFonts w:ascii="Arial Black"/>
          <w:color w:val="231F20"/>
          <w:spacing w:val="-17"/>
          <w:sz w:val="18"/>
        </w:rPr>
        <w:t> </w:t>
      </w:r>
      <w:r>
        <w:rPr>
          <w:color w:val="231F20"/>
          <w:spacing w:val="-6"/>
          <w:sz w:val="18"/>
        </w:rPr>
        <w:t>(</w:t>
      </w:r>
      <w:r>
        <w:rPr>
          <w:rFonts w:ascii="Arial"/>
          <w:i/>
          <w:color w:val="231F20"/>
          <w:spacing w:val="-6"/>
          <w:sz w:val="18"/>
        </w:rPr>
        <w:t>See</w:t>
      </w:r>
      <w:r>
        <w:rPr>
          <w:rFonts w:ascii="Arial"/>
          <w:i/>
          <w:color w:val="231F20"/>
          <w:spacing w:val="5"/>
          <w:sz w:val="18"/>
        </w:rPr>
        <w:t> </w:t>
      </w:r>
      <w:r>
        <w:rPr>
          <w:color w:val="231F20"/>
          <w:spacing w:val="-6"/>
          <w:sz w:val="18"/>
        </w:rPr>
        <w:t>Scholarships </w:t>
      </w:r>
      <w:r>
        <w:rPr>
          <w:color w:val="231F20"/>
          <w:spacing w:val="-6"/>
          <w:sz w:val="18"/>
        </w:rPr>
        <w:t>and </w:t>
      </w:r>
      <w:r>
        <w:rPr>
          <w:color w:val="231F20"/>
          <w:sz w:val="18"/>
        </w:rPr>
        <w:t>fellowship</w:t>
      </w:r>
      <w:r>
        <w:rPr>
          <w:color w:val="231F20"/>
          <w:spacing w:val="-1"/>
          <w:sz w:val="18"/>
        </w:rPr>
        <w:t> </w:t>
      </w:r>
      <w:r>
        <w:rPr>
          <w:color w:val="231F20"/>
          <w:sz w:val="18"/>
        </w:rPr>
        <w:t>grants)</w:t>
      </w:r>
    </w:p>
    <w:p>
      <w:pPr>
        <w:spacing w:line="230" w:lineRule="exact" w:before="0"/>
        <w:ind w:left="119" w:right="0" w:firstLine="0"/>
        <w:jc w:val="left"/>
        <w:rPr>
          <w:sz w:val="18"/>
        </w:rPr>
      </w:pPr>
      <w:r>
        <w:rPr>
          <w:rFonts w:ascii="Arial Black"/>
          <w:color w:val="231F20"/>
          <w:w w:val="85"/>
          <w:sz w:val="18"/>
        </w:rPr>
        <w:t>Form</w:t>
      </w:r>
      <w:r>
        <w:rPr>
          <w:rFonts w:ascii="Arial Black"/>
          <w:color w:val="231F20"/>
          <w:spacing w:val="12"/>
          <w:sz w:val="18"/>
        </w:rPr>
        <w:t> </w:t>
      </w:r>
      <w:r>
        <w:rPr>
          <w:rFonts w:ascii="Arial Black"/>
          <w:color w:val="231F20"/>
          <w:w w:val="85"/>
          <w:sz w:val="18"/>
        </w:rPr>
        <w:t>1098-</w:t>
      </w:r>
      <w:r>
        <w:rPr>
          <w:rFonts w:ascii="Arial Black"/>
          <w:color w:val="231F20"/>
          <w:spacing w:val="-5"/>
          <w:w w:val="85"/>
          <w:sz w:val="18"/>
        </w:rPr>
        <w:t>E</w:t>
      </w:r>
      <w:r>
        <w:rPr>
          <w:color w:val="231F20"/>
          <w:spacing w:val="-5"/>
          <w:w w:val="85"/>
          <w:sz w:val="18"/>
        </w:rPr>
        <w:t>:</w:t>
      </w:r>
    </w:p>
    <w:p>
      <w:pPr>
        <w:spacing w:line="185" w:lineRule="exact" w:before="0"/>
        <w:ind w:left="346" w:right="0" w:firstLine="0"/>
        <w:jc w:val="left"/>
        <w:rPr>
          <w:sz w:val="18"/>
        </w:rPr>
      </w:pPr>
      <w:r>
        <w:rPr>
          <w:color w:val="231F20"/>
          <w:sz w:val="18"/>
        </w:rPr>
        <w:t>Student</w:t>
      </w:r>
      <w:r>
        <w:rPr>
          <w:color w:val="231F20"/>
          <w:spacing w:val="-8"/>
          <w:sz w:val="18"/>
        </w:rPr>
        <w:t> </w:t>
      </w:r>
      <w:r>
        <w:rPr>
          <w:color w:val="231F20"/>
          <w:sz w:val="18"/>
        </w:rPr>
        <w:t>loan</w:t>
      </w:r>
      <w:r>
        <w:rPr>
          <w:color w:val="231F20"/>
          <w:spacing w:val="-8"/>
          <w:sz w:val="18"/>
        </w:rPr>
        <w:t> </w:t>
      </w:r>
      <w:r>
        <w:rPr>
          <w:color w:val="231F20"/>
          <w:sz w:val="18"/>
        </w:rPr>
        <w:t>interest</w:t>
      </w:r>
      <w:r>
        <w:rPr>
          <w:color w:val="231F20"/>
          <w:spacing w:val="-7"/>
          <w:sz w:val="18"/>
        </w:rPr>
        <w:t> </w:t>
      </w:r>
      <w:r>
        <w:rPr>
          <w:color w:val="231F20"/>
          <w:sz w:val="18"/>
        </w:rPr>
        <w:t>deduction</w:t>
      </w:r>
      <w:r>
        <w:rPr>
          <w:color w:val="231F20"/>
          <w:spacing w:val="42"/>
          <w:sz w:val="18"/>
        </w:rPr>
        <w:t> </w:t>
      </w:r>
      <w:hyperlink w:history="true" w:anchor="_bookmark155">
        <w:r>
          <w:rPr>
            <w:color w:val="0056A2"/>
            <w:sz w:val="18"/>
            <w:u w:val="single" w:color="0055A1"/>
          </w:rPr>
          <w:t>33</w:t>
        </w:r>
      </w:hyperlink>
      <w:r>
        <w:rPr>
          <w:color w:val="231F20"/>
          <w:sz w:val="18"/>
        </w:rPr>
        <w:t>,</w:t>
      </w:r>
      <w:r>
        <w:rPr>
          <w:color w:val="231F20"/>
          <w:spacing w:val="-8"/>
          <w:sz w:val="18"/>
        </w:rPr>
        <w:t> </w:t>
      </w:r>
      <w:hyperlink w:history="true" w:anchor="_bookmark169">
        <w:r>
          <w:rPr>
            <w:color w:val="0056A2"/>
            <w:spacing w:val="-5"/>
            <w:sz w:val="18"/>
            <w:u w:val="single" w:color="0055A1"/>
          </w:rPr>
          <w:t>34</w:t>
        </w:r>
      </w:hyperlink>
    </w:p>
    <w:p>
      <w:pPr>
        <w:spacing w:line="235" w:lineRule="exact" w:before="0"/>
        <w:ind w:left="119" w:right="0" w:firstLine="0"/>
        <w:jc w:val="left"/>
        <w:rPr>
          <w:sz w:val="18"/>
        </w:rPr>
      </w:pPr>
      <w:r>
        <w:rPr>
          <w:rFonts w:ascii="Arial Black"/>
          <w:color w:val="231F20"/>
          <w:w w:val="85"/>
          <w:sz w:val="18"/>
        </w:rPr>
        <w:t>Form</w:t>
      </w:r>
      <w:r>
        <w:rPr>
          <w:rFonts w:ascii="Arial Black"/>
          <w:color w:val="231F20"/>
          <w:spacing w:val="9"/>
          <w:sz w:val="18"/>
        </w:rPr>
        <w:t> </w:t>
      </w:r>
      <w:r>
        <w:rPr>
          <w:rFonts w:ascii="Arial Black"/>
          <w:color w:val="231F20"/>
          <w:w w:val="85"/>
          <w:sz w:val="18"/>
        </w:rPr>
        <w:t>1098-</w:t>
      </w:r>
      <w:r>
        <w:rPr>
          <w:rFonts w:ascii="Arial Black"/>
          <w:color w:val="231F20"/>
          <w:spacing w:val="-5"/>
          <w:w w:val="85"/>
          <w:sz w:val="18"/>
        </w:rPr>
        <w:t>T</w:t>
      </w:r>
      <w:r>
        <w:rPr>
          <w:color w:val="231F20"/>
          <w:spacing w:val="-5"/>
          <w:w w:val="85"/>
          <w:sz w:val="18"/>
        </w:rPr>
        <w:t>:</w:t>
      </w:r>
    </w:p>
    <w:p>
      <w:pPr>
        <w:spacing w:line="247" w:lineRule="auto" w:before="0"/>
        <w:ind w:left="346" w:right="102" w:firstLine="0"/>
        <w:jc w:val="left"/>
        <w:rPr>
          <w:sz w:val="18"/>
        </w:rPr>
      </w:pP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credit</w:t>
      </w:r>
      <w:r>
        <w:rPr>
          <w:color w:val="231F20"/>
          <w:spacing w:val="28"/>
          <w:sz w:val="18"/>
        </w:rPr>
        <w:t> </w:t>
      </w:r>
      <w:hyperlink w:history="true" w:anchor="_bookmark83">
        <w:r>
          <w:rPr>
            <w:color w:val="0056A2"/>
            <w:sz w:val="18"/>
            <w:u w:val="single" w:color="0055A1"/>
          </w:rPr>
          <w:t>20</w:t>
        </w:r>
      </w:hyperlink>
      <w:r>
        <w:rPr>
          <w:color w:val="0056A2"/>
          <w:sz w:val="18"/>
        </w:rPr>
        <w:t> </w:t>
      </w:r>
      <w:r>
        <w:rPr>
          <w:color w:val="231F20"/>
          <w:sz w:val="18"/>
        </w:rPr>
        <w:t>Lifetime learning credit</w:t>
      </w:r>
      <w:r>
        <w:rPr>
          <w:color w:val="231F20"/>
          <w:spacing w:val="40"/>
          <w:sz w:val="18"/>
        </w:rPr>
        <w:t> </w:t>
      </w:r>
      <w:hyperlink w:history="true" w:anchor="_bookmark129">
        <w:r>
          <w:rPr>
            <w:color w:val="0056A2"/>
            <w:sz w:val="18"/>
            <w:u w:val="single" w:color="0055A1"/>
          </w:rPr>
          <w:t>29</w:t>
        </w:r>
      </w:hyperlink>
    </w:p>
    <w:p>
      <w:pPr>
        <w:spacing w:line="216" w:lineRule="exact" w:before="0"/>
        <w:ind w:left="119" w:right="0" w:firstLine="0"/>
        <w:jc w:val="left"/>
        <w:rPr>
          <w:sz w:val="18"/>
        </w:rPr>
      </w:pPr>
      <w:r>
        <w:rPr>
          <w:rFonts w:ascii="Arial Black"/>
          <w:color w:val="231F20"/>
          <w:w w:val="85"/>
          <w:sz w:val="18"/>
        </w:rPr>
        <w:t>Form</w:t>
      </w:r>
      <w:r>
        <w:rPr>
          <w:rFonts w:ascii="Arial Black"/>
          <w:color w:val="231F20"/>
          <w:spacing w:val="13"/>
          <w:sz w:val="18"/>
        </w:rPr>
        <w:t> </w:t>
      </w:r>
      <w:r>
        <w:rPr>
          <w:rFonts w:ascii="Arial Black"/>
          <w:color w:val="231F20"/>
          <w:w w:val="85"/>
          <w:sz w:val="18"/>
        </w:rPr>
        <w:t>1099-</w:t>
      </w:r>
      <w:r>
        <w:rPr>
          <w:rFonts w:ascii="Arial Black"/>
          <w:color w:val="231F20"/>
          <w:spacing w:val="-5"/>
          <w:w w:val="85"/>
          <w:sz w:val="18"/>
        </w:rPr>
        <w:t>Q</w:t>
      </w:r>
      <w:r>
        <w:rPr>
          <w:color w:val="231F20"/>
          <w:spacing w:val="-5"/>
          <w:w w:val="85"/>
          <w:sz w:val="18"/>
        </w:rPr>
        <w:t>:</w:t>
      </w:r>
    </w:p>
    <w:p>
      <w:pPr>
        <w:spacing w:line="198" w:lineRule="exact" w:before="0"/>
        <w:ind w:left="346" w:right="0" w:firstLine="0"/>
        <w:jc w:val="left"/>
        <w:rPr>
          <w:sz w:val="18"/>
        </w:rPr>
      </w:pPr>
      <w:r>
        <w:rPr>
          <w:color w:val="231F20"/>
          <w:sz w:val="18"/>
        </w:rPr>
        <w:t>Coverdell</w:t>
      </w:r>
      <w:r>
        <w:rPr>
          <w:color w:val="231F20"/>
          <w:spacing w:val="-12"/>
          <w:sz w:val="18"/>
        </w:rPr>
        <w:t> </w:t>
      </w:r>
      <w:r>
        <w:rPr>
          <w:color w:val="231F20"/>
          <w:sz w:val="18"/>
        </w:rPr>
        <w:t>ESA</w:t>
      </w:r>
      <w:r>
        <w:rPr>
          <w:color w:val="231F20"/>
          <w:spacing w:val="35"/>
          <w:sz w:val="18"/>
        </w:rPr>
        <w:t> </w:t>
      </w:r>
      <w:hyperlink w:history="true" w:anchor="_bookmark217">
        <w:r>
          <w:rPr>
            <w:color w:val="0056A2"/>
            <w:sz w:val="18"/>
            <w:u w:val="single" w:color="0055A1"/>
          </w:rPr>
          <w:t>43</w:t>
        </w:r>
      </w:hyperlink>
      <w:r>
        <w:rPr>
          <w:color w:val="231F20"/>
          <w:sz w:val="18"/>
        </w:rPr>
        <w:t>,</w:t>
      </w:r>
      <w:r>
        <w:rPr>
          <w:color w:val="231F20"/>
          <w:spacing w:val="-11"/>
          <w:sz w:val="18"/>
        </w:rPr>
        <w:t> </w:t>
      </w:r>
      <w:hyperlink w:history="true" w:anchor="_bookmark226">
        <w:r>
          <w:rPr>
            <w:color w:val="0056A2"/>
            <w:spacing w:val="-5"/>
            <w:sz w:val="18"/>
            <w:u w:val="single" w:color="0055A1"/>
          </w:rPr>
          <w:t>45</w:t>
        </w:r>
      </w:hyperlink>
    </w:p>
    <w:p>
      <w:pPr>
        <w:spacing w:line="191" w:lineRule="exact" w:before="1"/>
        <w:ind w:left="346" w:right="0" w:firstLine="0"/>
        <w:jc w:val="left"/>
        <w:rPr>
          <w:sz w:val="18"/>
        </w:rPr>
      </w:pPr>
      <w:r>
        <w:rPr>
          <w:color w:val="231F20"/>
          <w:sz w:val="18"/>
        </w:rPr>
        <w:t>Qualified</w:t>
      </w:r>
      <w:r>
        <w:rPr>
          <w:color w:val="231F20"/>
          <w:spacing w:val="-12"/>
          <w:sz w:val="18"/>
        </w:rPr>
        <w:t> </w:t>
      </w:r>
      <w:r>
        <w:rPr>
          <w:color w:val="231F20"/>
          <w:sz w:val="18"/>
        </w:rPr>
        <w:t>tuition</w:t>
      </w:r>
      <w:r>
        <w:rPr>
          <w:color w:val="231F20"/>
          <w:spacing w:val="-12"/>
          <w:sz w:val="18"/>
        </w:rPr>
        <w:t> </w:t>
      </w:r>
      <w:r>
        <w:rPr>
          <w:color w:val="231F20"/>
          <w:sz w:val="18"/>
        </w:rPr>
        <w:t>program</w:t>
      </w:r>
      <w:r>
        <w:rPr>
          <w:color w:val="231F20"/>
          <w:spacing w:val="-11"/>
          <w:sz w:val="18"/>
        </w:rPr>
        <w:t> </w:t>
      </w:r>
      <w:r>
        <w:rPr>
          <w:color w:val="231F20"/>
          <w:sz w:val="18"/>
        </w:rPr>
        <w:t>(QTP)</w:t>
      </w:r>
      <w:r>
        <w:rPr>
          <w:color w:val="231F20"/>
          <w:spacing w:val="33"/>
          <w:sz w:val="18"/>
        </w:rPr>
        <w:t> </w:t>
      </w:r>
      <w:hyperlink w:history="true" w:anchor="_bookmark263">
        <w:r>
          <w:rPr>
            <w:color w:val="0056A2"/>
            <w:spacing w:val="-5"/>
            <w:sz w:val="18"/>
            <w:u w:val="single" w:color="0055A1"/>
          </w:rPr>
          <w:t>51</w:t>
        </w:r>
      </w:hyperlink>
    </w:p>
    <w:p>
      <w:pPr>
        <w:spacing w:line="235" w:lineRule="exact" w:before="0"/>
        <w:ind w:left="119" w:right="0" w:firstLine="0"/>
        <w:jc w:val="left"/>
        <w:rPr>
          <w:sz w:val="18"/>
        </w:rPr>
      </w:pPr>
      <w:r>
        <w:rPr>
          <w:rFonts w:ascii="Arial Black"/>
          <w:color w:val="231F20"/>
          <w:w w:val="85"/>
          <w:sz w:val="18"/>
        </w:rPr>
        <w:t>Form</w:t>
      </w:r>
      <w:r>
        <w:rPr>
          <w:rFonts w:ascii="Arial Black"/>
          <w:color w:val="231F20"/>
          <w:spacing w:val="11"/>
          <w:sz w:val="18"/>
        </w:rPr>
        <w:t> </w:t>
      </w:r>
      <w:r>
        <w:rPr>
          <w:rFonts w:ascii="Arial Black"/>
          <w:color w:val="231F20"/>
          <w:w w:val="85"/>
          <w:sz w:val="18"/>
        </w:rPr>
        <w:t>1099-</w:t>
      </w:r>
      <w:r>
        <w:rPr>
          <w:rFonts w:ascii="Arial Black"/>
          <w:color w:val="231F20"/>
          <w:spacing w:val="-5"/>
          <w:w w:val="85"/>
          <w:sz w:val="18"/>
        </w:rPr>
        <w:t>R</w:t>
      </w:r>
      <w:r>
        <w:rPr>
          <w:color w:val="231F20"/>
          <w:spacing w:val="-5"/>
          <w:w w:val="85"/>
          <w:sz w:val="18"/>
        </w:rPr>
        <w:t>:</w:t>
      </w:r>
    </w:p>
    <w:p>
      <w:pPr>
        <w:spacing w:line="185" w:lineRule="exact" w:before="0"/>
        <w:ind w:left="346" w:right="0" w:firstLine="0"/>
        <w:jc w:val="left"/>
        <w:rPr>
          <w:sz w:val="18"/>
        </w:rPr>
      </w:pPr>
      <w:r>
        <w:rPr>
          <w:color w:val="231F20"/>
          <w:sz w:val="18"/>
        </w:rPr>
        <w:t>Early</w:t>
      </w:r>
      <w:r>
        <w:rPr>
          <w:color w:val="231F20"/>
          <w:spacing w:val="-11"/>
          <w:sz w:val="18"/>
        </w:rPr>
        <w:t> </w:t>
      </w:r>
      <w:r>
        <w:rPr>
          <w:color w:val="231F20"/>
          <w:sz w:val="18"/>
        </w:rPr>
        <w:t>distributions</w:t>
      </w:r>
      <w:r>
        <w:rPr>
          <w:color w:val="231F20"/>
          <w:spacing w:val="-11"/>
          <w:sz w:val="18"/>
        </w:rPr>
        <w:t> </w:t>
      </w:r>
      <w:r>
        <w:rPr>
          <w:color w:val="231F20"/>
          <w:sz w:val="18"/>
        </w:rPr>
        <w:t>from</w:t>
      </w:r>
      <w:r>
        <w:rPr>
          <w:color w:val="231F20"/>
          <w:spacing w:val="-10"/>
          <w:sz w:val="18"/>
        </w:rPr>
        <w:t> </w:t>
      </w:r>
      <w:r>
        <w:rPr>
          <w:color w:val="231F20"/>
          <w:sz w:val="18"/>
        </w:rPr>
        <w:t>IRAs</w:t>
      </w:r>
      <w:r>
        <w:rPr>
          <w:color w:val="231F20"/>
          <w:spacing w:val="36"/>
          <w:sz w:val="18"/>
        </w:rPr>
        <w:t> </w:t>
      </w:r>
      <w:hyperlink w:history="true" w:anchor="_bookmark295">
        <w:r>
          <w:rPr>
            <w:color w:val="0056A2"/>
            <w:spacing w:val="-5"/>
            <w:sz w:val="18"/>
            <w:u w:val="single" w:color="0055A1"/>
          </w:rPr>
          <w:t>56</w:t>
        </w:r>
      </w:hyperlink>
    </w:p>
    <w:p>
      <w:pPr>
        <w:spacing w:line="219" w:lineRule="exact" w:before="0"/>
        <w:ind w:left="119" w:right="0" w:firstLine="0"/>
        <w:jc w:val="left"/>
        <w:rPr>
          <w:sz w:val="18"/>
        </w:rPr>
      </w:pPr>
      <w:r>
        <w:rPr>
          <w:rFonts w:ascii="Arial Black"/>
          <w:color w:val="231F20"/>
          <w:w w:val="90"/>
          <w:sz w:val="18"/>
        </w:rPr>
        <w:t>Form</w:t>
      </w:r>
      <w:r>
        <w:rPr>
          <w:rFonts w:ascii="Arial Black"/>
          <w:color w:val="231F20"/>
          <w:spacing w:val="-9"/>
          <w:w w:val="90"/>
          <w:sz w:val="18"/>
        </w:rPr>
        <w:t> </w:t>
      </w:r>
      <w:r>
        <w:rPr>
          <w:rFonts w:ascii="Arial Black"/>
          <w:color w:val="231F20"/>
          <w:w w:val="90"/>
          <w:sz w:val="18"/>
        </w:rPr>
        <w:t>2106</w:t>
      </w:r>
      <w:r>
        <w:rPr>
          <w:rFonts w:ascii="Arial Black"/>
          <w:color w:val="231F20"/>
          <w:spacing w:val="13"/>
          <w:sz w:val="18"/>
        </w:rPr>
        <w:t> </w:t>
      </w:r>
      <w:hyperlink w:history="true" w:anchor="_bookmark352">
        <w:r>
          <w:rPr>
            <w:color w:val="0056A2"/>
            <w:spacing w:val="-5"/>
            <w:w w:val="90"/>
            <w:sz w:val="18"/>
            <w:u w:val="single" w:color="0055A1"/>
          </w:rPr>
          <w:t>64</w:t>
        </w:r>
      </w:hyperlink>
    </w:p>
    <w:p>
      <w:pPr>
        <w:spacing w:line="226" w:lineRule="exact" w:before="0"/>
        <w:ind w:left="119" w:right="0" w:firstLine="0"/>
        <w:jc w:val="left"/>
        <w:rPr>
          <w:sz w:val="18"/>
        </w:rPr>
      </w:pPr>
      <w:r>
        <w:rPr>
          <w:rFonts w:ascii="Arial Black"/>
          <w:color w:val="231F20"/>
          <w:spacing w:val="-2"/>
          <w:w w:val="90"/>
          <w:sz w:val="18"/>
        </w:rPr>
        <w:t>Form</w:t>
      </w:r>
      <w:r>
        <w:rPr>
          <w:rFonts w:ascii="Arial Black"/>
          <w:color w:val="231F20"/>
          <w:spacing w:val="-4"/>
          <w:w w:val="90"/>
          <w:sz w:val="18"/>
        </w:rPr>
        <w:t> </w:t>
      </w:r>
      <w:r>
        <w:rPr>
          <w:rFonts w:ascii="Arial Black"/>
          <w:color w:val="231F20"/>
          <w:spacing w:val="-4"/>
          <w:w w:val="95"/>
          <w:sz w:val="18"/>
        </w:rPr>
        <w:t>5329</w:t>
      </w:r>
      <w:r>
        <w:rPr>
          <w:color w:val="231F20"/>
          <w:spacing w:val="-4"/>
          <w:w w:val="95"/>
          <w:sz w:val="18"/>
        </w:rPr>
        <w:t>:</w:t>
      </w:r>
    </w:p>
    <w:p>
      <w:pPr>
        <w:spacing w:line="198" w:lineRule="exact" w:before="0"/>
        <w:ind w:left="346" w:right="0" w:firstLine="0"/>
        <w:jc w:val="left"/>
        <w:rPr>
          <w:sz w:val="18"/>
        </w:rPr>
      </w:pPr>
      <w:r>
        <w:rPr>
          <w:color w:val="231F20"/>
          <w:sz w:val="18"/>
        </w:rPr>
        <w:t>Coverdell</w:t>
      </w:r>
      <w:r>
        <w:rPr>
          <w:color w:val="231F20"/>
          <w:spacing w:val="-12"/>
          <w:sz w:val="18"/>
        </w:rPr>
        <w:t> </w:t>
      </w:r>
      <w:r>
        <w:rPr>
          <w:color w:val="231F20"/>
          <w:sz w:val="18"/>
        </w:rPr>
        <w:t>ESA</w:t>
      </w:r>
      <w:r>
        <w:rPr>
          <w:color w:val="231F20"/>
          <w:spacing w:val="30"/>
          <w:sz w:val="18"/>
        </w:rPr>
        <w:t> </w:t>
      </w:r>
      <w:hyperlink w:history="true" w:anchor="_bookmark242">
        <w:r>
          <w:rPr>
            <w:color w:val="0056A2"/>
            <w:spacing w:val="-7"/>
            <w:sz w:val="18"/>
            <w:u w:val="single" w:color="0055A1"/>
          </w:rPr>
          <w:t>47</w:t>
        </w:r>
      </w:hyperlink>
    </w:p>
    <w:p>
      <w:pPr>
        <w:spacing w:line="247" w:lineRule="auto" w:before="6"/>
        <w:ind w:left="346" w:right="0" w:firstLine="0"/>
        <w:jc w:val="left"/>
        <w:rPr>
          <w:sz w:val="18"/>
        </w:rPr>
      </w:pPr>
      <w:r>
        <w:rPr>
          <w:color w:val="231F20"/>
          <w:sz w:val="18"/>
        </w:rPr>
        <w:t>Early distributions from IRAs</w:t>
      </w:r>
      <w:r>
        <w:rPr>
          <w:color w:val="231F20"/>
          <w:spacing w:val="40"/>
          <w:sz w:val="18"/>
        </w:rPr>
        <w:t> </w:t>
      </w:r>
      <w:hyperlink w:history="true" w:anchor="_bookmark297">
        <w:r>
          <w:rPr>
            <w:color w:val="0056A2"/>
            <w:sz w:val="18"/>
            <w:u w:val="single" w:color="0055A1"/>
          </w:rPr>
          <w:t>56</w:t>
        </w:r>
      </w:hyperlink>
      <w:r>
        <w:rPr>
          <w:color w:val="0056A2"/>
          <w:sz w:val="18"/>
        </w:rPr>
        <w:t> </w:t>
      </w:r>
      <w:r>
        <w:rPr>
          <w:color w:val="231F20"/>
          <w:sz w:val="18"/>
        </w:rPr>
        <w:t>Qualified</w:t>
      </w:r>
      <w:r>
        <w:rPr>
          <w:color w:val="231F20"/>
          <w:spacing w:val="-12"/>
          <w:sz w:val="18"/>
        </w:rPr>
        <w:t> </w:t>
      </w:r>
      <w:r>
        <w:rPr>
          <w:color w:val="231F20"/>
          <w:sz w:val="18"/>
        </w:rPr>
        <w:t>tuition</w:t>
      </w:r>
      <w:r>
        <w:rPr>
          <w:color w:val="231F20"/>
          <w:spacing w:val="-12"/>
          <w:sz w:val="18"/>
        </w:rPr>
        <w:t> </w:t>
      </w:r>
      <w:r>
        <w:rPr>
          <w:color w:val="231F20"/>
          <w:sz w:val="18"/>
        </w:rPr>
        <w:t>program</w:t>
      </w:r>
      <w:r>
        <w:rPr>
          <w:color w:val="231F20"/>
          <w:spacing w:val="-12"/>
          <w:sz w:val="18"/>
        </w:rPr>
        <w:t> </w:t>
      </w:r>
      <w:r>
        <w:rPr>
          <w:color w:val="231F20"/>
          <w:sz w:val="18"/>
        </w:rPr>
        <w:t>(QTP)</w:t>
      </w:r>
      <w:r>
        <w:rPr>
          <w:color w:val="231F20"/>
          <w:spacing w:val="15"/>
          <w:sz w:val="18"/>
        </w:rPr>
        <w:t> </w:t>
      </w:r>
      <w:hyperlink w:history="true" w:anchor="_bookmark276">
        <w:r>
          <w:rPr>
            <w:color w:val="0056A2"/>
            <w:sz w:val="18"/>
            <w:u w:val="single" w:color="0055A1"/>
          </w:rPr>
          <w:t>53</w:t>
        </w:r>
      </w:hyperlink>
    </w:p>
    <w:p>
      <w:pPr>
        <w:spacing w:line="200" w:lineRule="exact" w:before="0"/>
        <w:ind w:left="119" w:right="0" w:firstLine="0"/>
        <w:jc w:val="left"/>
        <w:rPr>
          <w:sz w:val="18"/>
        </w:rPr>
      </w:pPr>
      <w:r>
        <w:rPr>
          <w:rFonts w:ascii="Arial Black"/>
          <w:color w:val="231F20"/>
          <w:w w:val="90"/>
          <w:sz w:val="18"/>
        </w:rPr>
        <w:t>Form</w:t>
      </w:r>
      <w:r>
        <w:rPr>
          <w:rFonts w:ascii="Arial Black"/>
          <w:color w:val="231F20"/>
          <w:spacing w:val="-8"/>
          <w:w w:val="90"/>
          <w:sz w:val="18"/>
        </w:rPr>
        <w:t> </w:t>
      </w:r>
      <w:r>
        <w:rPr>
          <w:rFonts w:ascii="Arial Black"/>
          <w:color w:val="231F20"/>
          <w:w w:val="90"/>
          <w:sz w:val="18"/>
        </w:rPr>
        <w:t>8815</w:t>
      </w:r>
      <w:r>
        <w:rPr>
          <w:rFonts w:ascii="Arial Black"/>
          <w:color w:val="231F20"/>
          <w:spacing w:val="37"/>
          <w:sz w:val="18"/>
        </w:rPr>
        <w:t> </w:t>
      </w:r>
      <w:hyperlink w:history="true" w:anchor="_bookmark311">
        <w:r>
          <w:rPr>
            <w:color w:val="0056A2"/>
            <w:w w:val="90"/>
            <w:sz w:val="18"/>
            <w:u w:val="single" w:color="0055A1"/>
          </w:rPr>
          <w:t>57</w:t>
        </w:r>
      </w:hyperlink>
      <w:r>
        <w:rPr>
          <w:color w:val="231F20"/>
          <w:w w:val="90"/>
          <w:sz w:val="18"/>
        </w:rPr>
        <w:t>,</w:t>
      </w:r>
      <w:r>
        <w:rPr>
          <w:color w:val="231F20"/>
          <w:spacing w:val="-1"/>
          <w:w w:val="90"/>
          <w:sz w:val="18"/>
        </w:rPr>
        <w:t> </w:t>
      </w:r>
      <w:hyperlink w:history="true" w:anchor="_bookmark313">
        <w:r>
          <w:rPr>
            <w:color w:val="0056A2"/>
            <w:spacing w:val="-5"/>
            <w:w w:val="90"/>
            <w:sz w:val="18"/>
            <w:u w:val="single" w:color="0055A1"/>
          </w:rPr>
          <w:t>58</w:t>
        </w:r>
      </w:hyperlink>
    </w:p>
    <w:p>
      <w:pPr>
        <w:spacing w:line="25" w:lineRule="exact" w:before="0"/>
        <w:ind w:left="119" w:right="0" w:firstLine="0"/>
        <w:jc w:val="left"/>
        <w:rPr>
          <w:sz w:val="18"/>
        </w:rPr>
      </w:pPr>
      <w:r>
        <w:rPr>
          <w:rFonts w:ascii="Arial Black"/>
          <w:color w:val="231F20"/>
          <w:spacing w:val="-6"/>
          <w:sz w:val="18"/>
        </w:rPr>
        <w:t>Form</w:t>
      </w:r>
      <w:r>
        <w:rPr>
          <w:rFonts w:ascii="Arial Black"/>
          <w:color w:val="231F20"/>
          <w:spacing w:val="-12"/>
          <w:sz w:val="18"/>
        </w:rPr>
        <w:t> </w:t>
      </w:r>
      <w:r>
        <w:rPr>
          <w:rFonts w:ascii="Arial Black"/>
          <w:color w:val="231F20"/>
          <w:spacing w:val="-6"/>
          <w:sz w:val="18"/>
        </w:rPr>
        <w:t>W-9S</w:t>
      </w:r>
      <w:r>
        <w:rPr>
          <w:rFonts w:ascii="Arial Black"/>
          <w:color w:val="231F20"/>
          <w:spacing w:val="26"/>
          <w:sz w:val="18"/>
        </w:rPr>
        <w:t> </w:t>
      </w:r>
      <w:hyperlink w:history="true" w:anchor="_bookmark84">
        <w:r>
          <w:rPr>
            <w:color w:val="0056A2"/>
            <w:spacing w:val="-6"/>
            <w:sz w:val="18"/>
            <w:u w:val="single" w:color="0055A1"/>
          </w:rPr>
          <w:t>20</w:t>
        </w:r>
      </w:hyperlink>
      <w:r>
        <w:rPr>
          <w:color w:val="231F20"/>
          <w:spacing w:val="-6"/>
          <w:sz w:val="18"/>
        </w:rPr>
        <w:t>, </w:t>
      </w:r>
      <w:hyperlink w:history="true" w:anchor="_bookmark130">
        <w:r>
          <w:rPr>
            <w:color w:val="0056A2"/>
            <w:spacing w:val="-6"/>
            <w:sz w:val="18"/>
            <w:u w:val="single" w:color="0055A1"/>
          </w:rPr>
          <w:t>30</w:t>
        </w:r>
      </w:hyperlink>
      <w:r>
        <w:rPr>
          <w:color w:val="231F20"/>
          <w:spacing w:val="-6"/>
          <w:sz w:val="18"/>
        </w:rPr>
        <w:t>, </w:t>
      </w:r>
      <w:hyperlink w:history="true" w:anchor="_bookmark171">
        <w:r>
          <w:rPr>
            <w:color w:val="0056A2"/>
            <w:spacing w:val="-6"/>
            <w:sz w:val="18"/>
            <w:u w:val="single" w:color="0055A1"/>
          </w:rPr>
          <w:t>34</w:t>
        </w:r>
      </w:hyperlink>
    </w:p>
    <w:p>
      <w:pPr>
        <w:spacing w:before="98"/>
        <w:ind w:left="119" w:right="0" w:firstLine="0"/>
        <w:jc w:val="left"/>
        <w:rPr>
          <w:rFonts w:ascii="Arial Black"/>
          <w:sz w:val="21"/>
        </w:rPr>
      </w:pPr>
      <w:r>
        <w:rPr/>
        <w:br w:type="column"/>
      </w:r>
      <w:r>
        <w:rPr>
          <w:rFonts w:ascii="Arial Black"/>
          <w:color w:val="231F20"/>
          <w:spacing w:val="-10"/>
          <w:sz w:val="21"/>
        </w:rPr>
        <w:t>L</w:t>
      </w:r>
    </w:p>
    <w:p>
      <w:pPr>
        <w:spacing w:line="228" w:lineRule="auto" w:before="18"/>
        <w:ind w:left="346" w:right="378" w:hanging="227"/>
        <w:jc w:val="left"/>
        <w:rPr>
          <w:sz w:val="18"/>
        </w:rPr>
      </w:pPr>
      <w:r>
        <w:rPr>
          <w:sz w:val="18"/>
        </w:rPr>
        <mc:AlternateContent>
          <mc:Choice Requires="wps">
            <w:drawing>
              <wp:anchor distT="0" distB="0" distL="0" distR="0" allowOverlap="1" layoutInCell="1" locked="0" behindDoc="1" simplePos="0" relativeHeight="483455488">
                <wp:simplePos x="0" y="0"/>
                <wp:positionH relativeFrom="page">
                  <wp:posOffset>4129182</wp:posOffset>
                </wp:positionH>
                <wp:positionV relativeFrom="paragraph">
                  <wp:posOffset>145625</wp:posOffset>
                </wp:positionV>
                <wp:extent cx="127635" cy="1270"/>
                <wp:effectExtent l="0" t="0" r="0" b="0"/>
                <wp:wrapNone/>
                <wp:docPr id="777" name="Graphic 777"/>
                <wp:cNvGraphicFramePr>
                  <a:graphicFrameLocks/>
                </wp:cNvGraphicFramePr>
                <a:graphic>
                  <a:graphicData uri="http://schemas.microsoft.com/office/word/2010/wordprocessingShape">
                    <wps:wsp>
                      <wps:cNvPr id="777" name="Graphic 777"/>
                      <wps:cNvSpPr/>
                      <wps:spPr>
                        <a:xfrm>
                          <a:off x="0" y="0"/>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60992" from="325.132477pt,11.466571pt" to="335.143217pt,11.466571pt" stroked="true" strokeweight=".45001pt" strokecolor="#0055a1">
                <v:stroke dashstyle="solid"/>
                <w10:wrap type="none"/>
              </v:line>
            </w:pict>
          </mc:Fallback>
        </mc:AlternateContent>
      </w:r>
      <w:r>
        <w:rPr>
          <w:rFonts w:ascii="Arial Black"/>
          <w:color w:val="231F20"/>
          <w:spacing w:val="-2"/>
          <w:w w:val="90"/>
          <w:sz w:val="18"/>
        </w:rPr>
        <w:t>Lifetime</w:t>
      </w:r>
      <w:r>
        <w:rPr>
          <w:rFonts w:ascii="Arial Black"/>
          <w:color w:val="231F20"/>
          <w:spacing w:val="-7"/>
          <w:w w:val="90"/>
          <w:sz w:val="18"/>
        </w:rPr>
        <w:t> </w:t>
      </w:r>
      <w:r>
        <w:rPr>
          <w:rFonts w:ascii="Arial Black"/>
          <w:color w:val="231F20"/>
          <w:spacing w:val="-2"/>
          <w:w w:val="90"/>
          <w:sz w:val="18"/>
        </w:rPr>
        <w:t>learning</w:t>
      </w:r>
      <w:r>
        <w:rPr>
          <w:rFonts w:ascii="Arial Black"/>
          <w:color w:val="231F20"/>
          <w:spacing w:val="-7"/>
          <w:w w:val="90"/>
          <w:sz w:val="18"/>
        </w:rPr>
        <w:t> </w:t>
      </w:r>
      <w:r>
        <w:rPr>
          <w:rFonts w:ascii="Arial Black"/>
          <w:color w:val="231F20"/>
          <w:spacing w:val="-2"/>
          <w:w w:val="90"/>
          <w:sz w:val="18"/>
        </w:rPr>
        <w:t>credit</w:t>
      </w:r>
      <w:r>
        <w:rPr>
          <w:rFonts w:ascii="Arial Black"/>
          <w:color w:val="231F20"/>
          <w:spacing w:val="4"/>
          <w:sz w:val="18"/>
        </w:rPr>
        <w:t> </w:t>
      </w:r>
      <w:hyperlink w:history="true" w:anchor="_bookmark97">
        <w:r>
          <w:rPr>
            <w:color w:val="0056A2"/>
            <w:spacing w:val="-2"/>
            <w:w w:val="90"/>
            <w:sz w:val="18"/>
          </w:rPr>
          <w:t>23</w:t>
        </w:r>
      </w:hyperlink>
      <w:r>
        <w:rPr>
          <w:color w:val="0056A2"/>
          <w:spacing w:val="-2"/>
          <w:w w:val="90"/>
          <w:sz w:val="18"/>
        </w:rPr>
        <w:t> </w:t>
      </w:r>
      <w:r>
        <w:rPr>
          <w:color w:val="231F20"/>
          <w:sz w:val="18"/>
        </w:rPr>
        <w:t>Academic period</w:t>
      </w:r>
      <w:r>
        <w:rPr>
          <w:color w:val="231F20"/>
          <w:spacing w:val="40"/>
          <w:sz w:val="18"/>
        </w:rPr>
        <w:t> </w:t>
      </w:r>
      <w:hyperlink w:history="true" w:anchor="_bookmark104">
        <w:r>
          <w:rPr>
            <w:color w:val="0056A2"/>
            <w:sz w:val="18"/>
            <w:u w:val="single" w:color="0055A1"/>
          </w:rPr>
          <w:t>24</w:t>
        </w:r>
      </w:hyperlink>
    </w:p>
    <w:p>
      <w:pPr>
        <w:spacing w:line="211" w:lineRule="auto" w:before="28"/>
        <w:ind w:left="573" w:right="378" w:hanging="227"/>
        <w:jc w:val="left"/>
        <w:rPr>
          <w:sz w:val="18"/>
        </w:rPr>
      </w:pPr>
      <w:r>
        <w:rPr>
          <w:color w:val="231F20"/>
          <w:sz w:val="18"/>
        </w:rPr>
        <w:t>Adjustments</w:t>
      </w:r>
      <w:r>
        <w:rPr>
          <w:color w:val="231F20"/>
          <w:spacing w:val="-12"/>
          <w:sz w:val="18"/>
        </w:rPr>
        <w:t> </w:t>
      </w:r>
      <w:r>
        <w:rPr>
          <w:color w:val="231F20"/>
          <w:sz w:val="18"/>
        </w:rPr>
        <w:t>to</w:t>
      </w:r>
      <w:r>
        <w:rPr>
          <w:color w:val="231F20"/>
          <w:spacing w:val="-12"/>
          <w:sz w:val="18"/>
        </w:rPr>
        <w:t> </w:t>
      </w:r>
      <w:r>
        <w:rPr>
          <w:color w:val="231F20"/>
          <w:sz w:val="18"/>
        </w:rPr>
        <w:t>qualified</w:t>
      </w:r>
      <w:r>
        <w:rPr>
          <w:color w:val="231F20"/>
          <w:spacing w:val="-12"/>
          <w:sz w:val="18"/>
        </w:rPr>
        <w:t> </w:t>
      </w:r>
      <w:r>
        <w:rPr>
          <w:color w:val="231F20"/>
          <w:sz w:val="18"/>
        </w:rPr>
        <w:t>education expenses</w:t>
      </w:r>
      <w:r>
        <w:rPr>
          <w:color w:val="231F20"/>
          <w:spacing w:val="40"/>
          <w:sz w:val="18"/>
        </w:rPr>
        <w:t> </w:t>
      </w:r>
      <w:hyperlink w:history="true" w:anchor="_bookmark109">
        <w:r>
          <w:rPr>
            <w:color w:val="0056A2"/>
            <w:sz w:val="18"/>
          </w:rPr>
          <w:t>25</w:t>
        </w:r>
      </w:hyperlink>
    </w:p>
    <w:p>
      <w:pPr>
        <w:pStyle w:val="BodyText"/>
        <w:spacing w:line="20" w:lineRule="exact"/>
        <w:ind w:left="1438"/>
        <w:rPr>
          <w:sz w:val="2"/>
        </w:rPr>
      </w:pPr>
      <w:r>
        <w:rPr>
          <w:sz w:val="2"/>
        </w:rPr>
        <mc:AlternateContent>
          <mc:Choice Requires="wps">
            <w:drawing>
              <wp:inline distT="0" distB="0" distL="0" distR="0">
                <wp:extent cx="127635" cy="5715"/>
                <wp:effectExtent l="9525" t="0" r="0" b="3810"/>
                <wp:docPr id="778" name="Group 778"/>
                <wp:cNvGraphicFramePr>
                  <a:graphicFrameLocks/>
                </wp:cNvGraphicFramePr>
                <a:graphic>
                  <a:graphicData uri="http://schemas.microsoft.com/office/word/2010/wordprocessingGroup">
                    <wpg:wgp>
                      <wpg:cNvPr id="778" name="Group 778"/>
                      <wpg:cNvGrpSpPr/>
                      <wpg:grpSpPr>
                        <a:xfrm>
                          <a:off x="0" y="0"/>
                          <a:ext cx="127635" cy="5715"/>
                          <a:chExt cx="127635" cy="5715"/>
                        </a:xfrm>
                      </wpg:grpSpPr>
                      <wps:wsp>
                        <wps:cNvPr id="779" name="Graphic 779"/>
                        <wps:cNvSpPr/>
                        <wps:spPr>
                          <a:xfrm>
                            <a:off x="0" y="2857"/>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10.050pt;height:.45pt;mso-position-horizontal-relative:char;mso-position-vertical-relative:line" id="docshapegroup545" coordorigin="0,0" coordsize="201,9">
                <v:line style="position:absolute" from="0,5" to="200,5" stroked="true" strokeweight=".45001pt" strokecolor="#0055a1">
                  <v:stroke dashstyle="solid"/>
                </v:line>
              </v:group>
            </w:pict>
          </mc:Fallback>
        </mc:AlternateContent>
      </w:r>
      <w:r>
        <w:rPr>
          <w:sz w:val="2"/>
        </w:rPr>
      </w:r>
    </w:p>
    <w:p>
      <w:pPr>
        <w:spacing w:line="247" w:lineRule="auto" w:before="0"/>
        <w:ind w:left="573" w:right="0" w:hanging="227"/>
        <w:jc w:val="left"/>
        <w:rPr>
          <w:sz w:val="18"/>
        </w:rPr>
      </w:pPr>
      <w:r>
        <w:rPr>
          <w:color w:val="231F20"/>
          <w:sz w:val="18"/>
        </w:rPr>
        <w:t>Claiming</w:t>
      </w:r>
      <w:r>
        <w:rPr>
          <w:color w:val="231F20"/>
          <w:spacing w:val="-12"/>
          <w:sz w:val="18"/>
        </w:rPr>
        <w:t> </w:t>
      </w:r>
      <w:r>
        <w:rPr>
          <w:color w:val="231F20"/>
          <w:sz w:val="18"/>
        </w:rPr>
        <w:t>dependent’s</w:t>
      </w:r>
      <w:r>
        <w:rPr>
          <w:color w:val="231F20"/>
          <w:spacing w:val="-12"/>
          <w:sz w:val="18"/>
        </w:rPr>
        <w:t> </w:t>
      </w:r>
      <w:r>
        <w:rPr>
          <w:color w:val="231F20"/>
          <w:sz w:val="18"/>
        </w:rPr>
        <w:t>expenses</w:t>
      </w:r>
      <w:r>
        <w:rPr>
          <w:color w:val="231F20"/>
          <w:spacing w:val="16"/>
          <w:sz w:val="18"/>
        </w:rPr>
        <w:t> </w:t>
      </w:r>
      <w:hyperlink w:history="true" w:anchor="_bookmark124">
        <w:r>
          <w:rPr>
            <w:color w:val="0056A2"/>
            <w:sz w:val="18"/>
            <w:u w:val="single" w:color="0055A1"/>
          </w:rPr>
          <w:t>29</w:t>
        </w:r>
      </w:hyperlink>
      <w:r>
        <w:rPr>
          <w:color w:val="0056A2"/>
          <w:sz w:val="18"/>
        </w:rPr>
        <w:t> </w:t>
      </w:r>
      <w:r>
        <w:rPr>
          <w:color w:val="231F20"/>
          <w:sz w:val="18"/>
        </w:rPr>
        <w:t>Tuition reduction</w:t>
      </w:r>
      <w:r>
        <w:rPr>
          <w:color w:val="231F20"/>
          <w:spacing w:val="40"/>
          <w:sz w:val="18"/>
        </w:rPr>
        <w:t> </w:t>
      </w:r>
      <w:hyperlink w:history="true" w:anchor="_bookmark125">
        <w:r>
          <w:rPr>
            <w:color w:val="0056A2"/>
            <w:sz w:val="18"/>
            <w:u w:val="single" w:color="0055A1"/>
          </w:rPr>
          <w:t>29</w:t>
        </w:r>
      </w:hyperlink>
    </w:p>
    <w:p>
      <w:pPr>
        <w:spacing w:before="0"/>
        <w:ind w:left="346" w:right="0" w:firstLine="0"/>
        <w:jc w:val="left"/>
        <w:rPr>
          <w:sz w:val="18"/>
        </w:rPr>
      </w:pPr>
      <w:r>
        <w:rPr>
          <w:color w:val="231F20"/>
          <w:sz w:val="18"/>
        </w:rPr>
        <w:t>Claiming</w:t>
      </w:r>
      <w:r>
        <w:rPr>
          <w:color w:val="231F20"/>
          <w:spacing w:val="-8"/>
          <w:sz w:val="18"/>
        </w:rPr>
        <w:t> </w:t>
      </w:r>
      <w:r>
        <w:rPr>
          <w:color w:val="231F20"/>
          <w:sz w:val="18"/>
        </w:rPr>
        <w:t>the</w:t>
      </w:r>
      <w:r>
        <w:rPr>
          <w:color w:val="231F20"/>
          <w:spacing w:val="-8"/>
          <w:sz w:val="18"/>
        </w:rPr>
        <w:t> </w:t>
      </w:r>
      <w:r>
        <w:rPr>
          <w:color w:val="231F20"/>
          <w:sz w:val="18"/>
        </w:rPr>
        <w:t>credit</w:t>
      </w:r>
      <w:r>
        <w:rPr>
          <w:color w:val="231F20"/>
          <w:spacing w:val="43"/>
          <w:sz w:val="18"/>
        </w:rPr>
        <w:t> </w:t>
      </w:r>
      <w:hyperlink w:history="true" w:anchor="_bookmark99">
        <w:r>
          <w:rPr>
            <w:color w:val="0056A2"/>
            <w:sz w:val="18"/>
            <w:u w:val="single" w:color="0055A1"/>
          </w:rPr>
          <w:t>23</w:t>
        </w:r>
      </w:hyperlink>
      <w:r>
        <w:rPr>
          <w:color w:val="231F20"/>
          <w:sz w:val="18"/>
        </w:rPr>
        <w:t>,</w:t>
      </w:r>
      <w:r>
        <w:rPr>
          <w:color w:val="231F20"/>
          <w:spacing w:val="-8"/>
          <w:sz w:val="18"/>
        </w:rPr>
        <w:t> </w:t>
      </w:r>
      <w:hyperlink w:history="true" w:anchor="_bookmark101">
        <w:r>
          <w:rPr>
            <w:color w:val="0056A2"/>
            <w:sz w:val="18"/>
            <w:u w:val="single" w:color="0055A1"/>
          </w:rPr>
          <w:t>24</w:t>
        </w:r>
      </w:hyperlink>
      <w:r>
        <w:rPr>
          <w:color w:val="231F20"/>
          <w:sz w:val="18"/>
        </w:rPr>
        <w:t>,</w:t>
      </w:r>
      <w:r>
        <w:rPr>
          <w:color w:val="231F20"/>
          <w:spacing w:val="-8"/>
          <w:sz w:val="18"/>
        </w:rPr>
        <w:t> </w:t>
      </w:r>
      <w:hyperlink w:history="true" w:anchor="_bookmark135">
        <w:r>
          <w:rPr>
            <w:color w:val="0056A2"/>
            <w:spacing w:val="-7"/>
            <w:sz w:val="18"/>
            <w:u w:val="single" w:color="0055A1"/>
          </w:rPr>
          <w:t>30</w:t>
        </w:r>
      </w:hyperlink>
    </w:p>
    <w:p>
      <w:pPr>
        <w:spacing w:line="210" w:lineRule="atLeast" w:before="0"/>
        <w:ind w:left="346" w:right="0" w:firstLine="226"/>
        <w:jc w:val="left"/>
        <w:rPr>
          <w:sz w:val="18"/>
        </w:rPr>
      </w:pPr>
      <w:r>
        <w:rPr>
          <w:color w:val="231F20"/>
          <w:sz w:val="18"/>
        </w:rPr>
        <w:t>Qualifying</w:t>
      </w:r>
      <w:r>
        <w:rPr>
          <w:color w:val="231F20"/>
          <w:spacing w:val="-12"/>
          <w:sz w:val="18"/>
        </w:rPr>
        <w:t> </w:t>
      </w:r>
      <w:r>
        <w:rPr>
          <w:color w:val="231F20"/>
          <w:sz w:val="18"/>
        </w:rPr>
        <w:t>to</w:t>
      </w:r>
      <w:r>
        <w:rPr>
          <w:color w:val="231F20"/>
          <w:spacing w:val="-12"/>
          <w:sz w:val="18"/>
        </w:rPr>
        <w:t> </w:t>
      </w:r>
      <w:r>
        <w:rPr>
          <w:color w:val="231F20"/>
          <w:sz w:val="18"/>
        </w:rPr>
        <w:t>claim</w:t>
      </w:r>
      <w:r>
        <w:rPr>
          <w:color w:val="231F20"/>
          <w:spacing w:val="-12"/>
          <w:sz w:val="18"/>
        </w:rPr>
        <w:t> </w:t>
      </w:r>
      <w:r>
        <w:rPr>
          <w:color w:val="231F20"/>
          <w:sz w:val="18"/>
        </w:rPr>
        <w:t>(Figure</w:t>
      </w:r>
      <w:r>
        <w:rPr>
          <w:color w:val="231F20"/>
          <w:spacing w:val="-12"/>
          <w:sz w:val="18"/>
        </w:rPr>
        <w:t> </w:t>
      </w:r>
      <w:r>
        <w:rPr>
          <w:color w:val="231F20"/>
          <w:sz w:val="18"/>
        </w:rPr>
        <w:t>3-1)</w:t>
      </w:r>
      <w:r>
        <w:rPr>
          <w:color w:val="231F20"/>
          <w:spacing w:val="30"/>
          <w:sz w:val="18"/>
        </w:rPr>
        <w:t> </w:t>
      </w:r>
      <w:hyperlink w:history="true" w:anchor="_bookmark112">
        <w:r>
          <w:rPr>
            <w:color w:val="0056A2"/>
            <w:sz w:val="18"/>
            <w:u w:val="single" w:color="0055A1"/>
          </w:rPr>
          <w:t>26</w:t>
        </w:r>
      </w:hyperlink>
      <w:r>
        <w:rPr>
          <w:color w:val="0056A2"/>
          <w:sz w:val="18"/>
        </w:rPr>
        <w:t> </w:t>
      </w:r>
      <w:r>
        <w:rPr>
          <w:color w:val="231F20"/>
          <w:sz w:val="18"/>
        </w:rPr>
        <w:t>Contrast</w:t>
      </w:r>
      <w:r>
        <w:rPr>
          <w:color w:val="231F20"/>
          <w:spacing w:val="-3"/>
          <w:sz w:val="18"/>
        </w:rPr>
        <w:t> </w:t>
      </w:r>
      <w:r>
        <w:rPr>
          <w:color w:val="231F20"/>
          <w:sz w:val="18"/>
        </w:rPr>
        <w:t>to</w:t>
      </w:r>
      <w:r>
        <w:rPr>
          <w:color w:val="231F20"/>
          <w:spacing w:val="-3"/>
          <w:sz w:val="18"/>
        </w:rPr>
        <w:t> </w:t>
      </w:r>
      <w:r>
        <w:rPr>
          <w:color w:val="231F20"/>
          <w:sz w:val="18"/>
        </w:rPr>
        <w:t>the</w:t>
      </w:r>
      <w:r>
        <w:rPr>
          <w:color w:val="231F20"/>
          <w:spacing w:val="-3"/>
          <w:sz w:val="18"/>
        </w:rPr>
        <w:t> </w:t>
      </w:r>
      <w:r>
        <w:rPr>
          <w:color w:val="231F20"/>
          <w:sz w:val="18"/>
        </w:rPr>
        <w:t>American</w:t>
      </w:r>
      <w:r>
        <w:rPr>
          <w:color w:val="231F20"/>
          <w:spacing w:val="-3"/>
          <w:sz w:val="18"/>
        </w:rPr>
        <w:t> </w:t>
      </w:r>
      <w:r>
        <w:rPr>
          <w:color w:val="231F20"/>
          <w:sz w:val="18"/>
        </w:rPr>
        <w:t>opportunity</w:t>
      </w:r>
    </w:p>
    <w:p>
      <w:pPr>
        <w:spacing w:line="180" w:lineRule="exact" w:before="0"/>
        <w:ind w:left="573" w:right="0" w:firstLine="0"/>
        <w:jc w:val="left"/>
        <w:rPr>
          <w:sz w:val="18"/>
        </w:rPr>
      </w:pPr>
      <w:r>
        <w:rPr>
          <w:color w:val="231F20"/>
          <w:sz w:val="18"/>
        </w:rPr>
        <w:t>credit</w:t>
      </w:r>
      <w:r>
        <w:rPr>
          <w:color w:val="231F20"/>
          <w:spacing w:val="47"/>
          <w:sz w:val="18"/>
        </w:rPr>
        <w:t> </w:t>
      </w:r>
      <w:hyperlink w:history="true" w:anchor="_bookmark382">
        <w:r>
          <w:rPr>
            <w:color w:val="0056A2"/>
            <w:spacing w:val="-5"/>
            <w:sz w:val="18"/>
            <w:u w:val="single" w:color="0055A1"/>
          </w:rPr>
          <w:t>72</w:t>
        </w:r>
      </w:hyperlink>
    </w:p>
    <w:p>
      <w:pPr>
        <w:spacing w:line="211" w:lineRule="auto" w:before="18"/>
        <w:ind w:left="573" w:right="378" w:hanging="227"/>
        <w:jc w:val="left"/>
        <w:rPr>
          <w:sz w:val="18"/>
        </w:rPr>
      </w:pPr>
      <w:r>
        <w:rPr>
          <w:color w:val="231F20"/>
          <w:spacing w:val="-2"/>
          <w:sz w:val="18"/>
        </w:rPr>
        <w:t>Coordination</w:t>
      </w:r>
      <w:r>
        <w:rPr>
          <w:color w:val="231F20"/>
          <w:spacing w:val="-6"/>
          <w:sz w:val="18"/>
        </w:rPr>
        <w:t> </w:t>
      </w:r>
      <w:r>
        <w:rPr>
          <w:color w:val="231F20"/>
          <w:spacing w:val="-2"/>
          <w:sz w:val="18"/>
        </w:rPr>
        <w:t>with</w:t>
      </w:r>
      <w:r>
        <w:rPr>
          <w:color w:val="231F20"/>
          <w:spacing w:val="-6"/>
          <w:sz w:val="18"/>
        </w:rPr>
        <w:t> </w:t>
      </w:r>
      <w:r>
        <w:rPr>
          <w:color w:val="231F20"/>
          <w:spacing w:val="-2"/>
          <w:sz w:val="18"/>
        </w:rPr>
        <w:t>Coverdell</w:t>
      </w:r>
      <w:r>
        <w:rPr>
          <w:color w:val="231F20"/>
          <w:spacing w:val="-6"/>
          <w:sz w:val="18"/>
        </w:rPr>
        <w:t> </w:t>
      </w:r>
      <w:r>
        <w:rPr>
          <w:color w:val="231F20"/>
          <w:spacing w:val="-2"/>
          <w:sz w:val="18"/>
        </w:rPr>
        <w:t>ESA </w:t>
      </w:r>
      <w:r>
        <w:rPr>
          <w:color w:val="231F20"/>
          <w:sz w:val="18"/>
        </w:rPr>
        <w:t>distributions</w:t>
      </w:r>
      <w:r>
        <w:rPr>
          <w:color w:val="231F20"/>
          <w:spacing w:val="40"/>
          <w:sz w:val="18"/>
        </w:rPr>
        <w:t> </w:t>
      </w:r>
      <w:hyperlink w:history="true" w:anchor="_bookmark236">
        <w:r>
          <w:rPr>
            <w:color w:val="0056A2"/>
            <w:sz w:val="18"/>
            <w:u w:val="single" w:color="0055A1"/>
          </w:rPr>
          <w:t>46</w:t>
        </w:r>
      </w:hyperlink>
    </w:p>
    <w:p>
      <w:pPr>
        <w:spacing w:line="211" w:lineRule="auto" w:before="31"/>
        <w:ind w:left="573" w:right="0" w:hanging="227"/>
        <w:jc w:val="left"/>
        <w:rPr>
          <w:sz w:val="18"/>
        </w:rPr>
      </w:pPr>
      <w:r>
        <w:rPr>
          <w:color w:val="231F20"/>
          <w:sz w:val="18"/>
        </w:rPr>
        <w:t>Coordination with qualified tuition program</w:t>
      </w:r>
      <w:r>
        <w:rPr>
          <w:color w:val="231F20"/>
          <w:spacing w:val="-12"/>
          <w:sz w:val="18"/>
        </w:rPr>
        <w:t> </w:t>
      </w:r>
      <w:r>
        <w:rPr>
          <w:color w:val="231F20"/>
          <w:sz w:val="18"/>
        </w:rPr>
        <w:t>(QTP)</w:t>
      </w:r>
      <w:r>
        <w:rPr>
          <w:color w:val="231F20"/>
          <w:spacing w:val="-12"/>
          <w:sz w:val="18"/>
        </w:rPr>
        <w:t> </w:t>
      </w:r>
      <w:r>
        <w:rPr>
          <w:color w:val="231F20"/>
          <w:sz w:val="18"/>
        </w:rPr>
        <w:t>distributions</w:t>
      </w:r>
      <w:r>
        <w:rPr>
          <w:color w:val="231F20"/>
          <w:spacing w:val="34"/>
          <w:sz w:val="18"/>
        </w:rPr>
        <w:t> </w:t>
      </w:r>
      <w:hyperlink w:history="true" w:anchor="_bookmark269">
        <w:r>
          <w:rPr>
            <w:color w:val="0056A2"/>
            <w:spacing w:val="-7"/>
            <w:sz w:val="18"/>
            <w:u w:val="single" w:color="0055A1"/>
          </w:rPr>
          <w:t>52</w:t>
        </w:r>
      </w:hyperlink>
    </w:p>
    <w:p>
      <w:pPr>
        <w:spacing w:line="247" w:lineRule="auto" w:before="12"/>
        <w:ind w:left="346" w:right="378" w:firstLine="0"/>
        <w:jc w:val="left"/>
        <w:rPr>
          <w:sz w:val="18"/>
        </w:rPr>
      </w:pPr>
      <w:r>
        <w:rPr>
          <w:color w:val="231F20"/>
          <w:sz w:val="18"/>
        </w:rPr>
        <w:t>Eligible</w:t>
      </w:r>
      <w:r>
        <w:rPr>
          <w:color w:val="231F20"/>
          <w:spacing w:val="-12"/>
          <w:sz w:val="18"/>
        </w:rPr>
        <w:t> </w:t>
      </w:r>
      <w:r>
        <w:rPr>
          <w:color w:val="231F20"/>
          <w:sz w:val="18"/>
        </w:rPr>
        <w:t>educational</w:t>
      </w:r>
      <w:r>
        <w:rPr>
          <w:color w:val="231F20"/>
          <w:spacing w:val="-12"/>
          <w:sz w:val="18"/>
        </w:rPr>
        <w:t> </w:t>
      </w:r>
      <w:r>
        <w:rPr>
          <w:color w:val="231F20"/>
          <w:sz w:val="18"/>
        </w:rPr>
        <w:t>institution</w:t>
      </w:r>
      <w:r>
        <w:rPr>
          <w:color w:val="231F20"/>
          <w:spacing w:val="16"/>
          <w:sz w:val="18"/>
        </w:rPr>
        <w:t> </w:t>
      </w:r>
      <w:hyperlink w:history="true" w:anchor="_bookmark100">
        <w:r>
          <w:rPr>
            <w:color w:val="0056A2"/>
            <w:sz w:val="18"/>
            <w:u w:val="single" w:color="0055A1"/>
          </w:rPr>
          <w:t>24</w:t>
        </w:r>
      </w:hyperlink>
      <w:r>
        <w:rPr>
          <w:color w:val="0056A2"/>
          <w:sz w:val="18"/>
        </w:rPr>
        <w:t> </w:t>
      </w:r>
      <w:r>
        <w:rPr>
          <w:color w:val="231F20"/>
          <w:sz w:val="18"/>
        </w:rPr>
        <w:t>Eligible student</w:t>
      </w:r>
      <w:r>
        <w:rPr>
          <w:color w:val="231F20"/>
          <w:spacing w:val="40"/>
          <w:sz w:val="18"/>
        </w:rPr>
        <w:t> </w:t>
      </w:r>
      <w:hyperlink w:history="true" w:anchor="_bookmark122">
        <w:r>
          <w:rPr>
            <w:color w:val="0056A2"/>
            <w:sz w:val="18"/>
            <w:u w:val="single" w:color="0055A1"/>
          </w:rPr>
          <w:t>28</w:t>
        </w:r>
      </w:hyperlink>
    </w:p>
    <w:p>
      <w:pPr>
        <w:spacing w:line="247" w:lineRule="auto" w:before="0"/>
        <w:ind w:left="346" w:right="215" w:firstLine="0"/>
        <w:jc w:val="left"/>
        <w:rPr>
          <w:sz w:val="18"/>
        </w:rPr>
      </w:pPr>
      <w:r>
        <w:rPr>
          <w:color w:val="231F20"/>
          <w:sz w:val="18"/>
        </w:rPr>
        <w:t>Expenses</w:t>
      </w:r>
      <w:r>
        <w:rPr>
          <w:color w:val="231F20"/>
          <w:spacing w:val="-12"/>
          <w:sz w:val="18"/>
        </w:rPr>
        <w:t> </w:t>
      </w:r>
      <w:r>
        <w:rPr>
          <w:color w:val="231F20"/>
          <w:sz w:val="18"/>
        </w:rPr>
        <w:t>qualifying</w:t>
      </w:r>
      <w:r>
        <w:rPr>
          <w:color w:val="231F20"/>
          <w:spacing w:val="-12"/>
          <w:sz w:val="18"/>
        </w:rPr>
        <w:t> </w:t>
      </w:r>
      <w:r>
        <w:rPr>
          <w:color w:val="231F20"/>
          <w:sz w:val="18"/>
        </w:rPr>
        <w:t>for</w:t>
      </w:r>
      <w:r>
        <w:rPr>
          <w:color w:val="231F20"/>
          <w:spacing w:val="17"/>
          <w:sz w:val="18"/>
        </w:rPr>
        <w:t> </w:t>
      </w:r>
      <w:hyperlink w:history="true" w:anchor="_bookmark103">
        <w:r>
          <w:rPr>
            <w:color w:val="0056A2"/>
            <w:sz w:val="18"/>
            <w:u w:val="single" w:color="0055A1"/>
          </w:rPr>
          <w:t>24</w:t>
        </w:r>
      </w:hyperlink>
      <w:r>
        <w:rPr>
          <w:color w:val="231F20"/>
          <w:sz w:val="18"/>
        </w:rPr>
        <w:t>-</w:t>
      </w:r>
      <w:hyperlink w:history="true" w:anchor="_bookmark116">
        <w:r>
          <w:rPr>
            <w:color w:val="0056A2"/>
            <w:sz w:val="18"/>
            <w:u w:val="single" w:color="0055A1"/>
          </w:rPr>
          <w:t>27</w:t>
        </w:r>
      </w:hyperlink>
      <w:r>
        <w:rPr>
          <w:color w:val="0056A2"/>
          <w:sz w:val="18"/>
        </w:rPr>
        <w:t> </w:t>
      </w:r>
      <w:r>
        <w:rPr>
          <w:color w:val="231F20"/>
          <w:sz w:val="18"/>
        </w:rPr>
        <w:t>Figuring the credit</w:t>
      </w:r>
      <w:r>
        <w:rPr>
          <w:color w:val="231F20"/>
          <w:spacing w:val="40"/>
          <w:sz w:val="18"/>
        </w:rPr>
        <w:t> </w:t>
      </w:r>
      <w:hyperlink w:history="true" w:anchor="_bookmark127">
        <w:r>
          <w:rPr>
            <w:color w:val="0056A2"/>
            <w:sz w:val="18"/>
            <w:u w:val="single" w:color="0055A1"/>
          </w:rPr>
          <w:t>29</w:t>
        </w:r>
      </w:hyperlink>
    </w:p>
    <w:p>
      <w:pPr>
        <w:spacing w:line="211" w:lineRule="auto" w:before="20"/>
        <w:ind w:left="573" w:right="378" w:hanging="227"/>
        <w:jc w:val="left"/>
        <w:rPr>
          <w:sz w:val="18"/>
        </w:rPr>
      </w:pPr>
      <w:r>
        <w:rPr>
          <w:color w:val="231F20"/>
          <w:sz w:val="18"/>
        </w:rPr>
        <w:t>Income</w:t>
      </w:r>
      <w:r>
        <w:rPr>
          <w:color w:val="231F20"/>
          <w:spacing w:val="-12"/>
          <w:sz w:val="18"/>
        </w:rPr>
        <w:t> </w:t>
      </w:r>
      <w:r>
        <w:rPr>
          <w:color w:val="231F20"/>
          <w:sz w:val="18"/>
        </w:rPr>
        <w:t>level,</w:t>
      </w:r>
      <w:r>
        <w:rPr>
          <w:color w:val="231F20"/>
          <w:spacing w:val="-12"/>
          <w:sz w:val="18"/>
        </w:rPr>
        <w:t> </w:t>
      </w:r>
      <w:r>
        <w:rPr>
          <w:color w:val="231F20"/>
          <w:sz w:val="18"/>
        </w:rPr>
        <w:t>effect</w:t>
      </w:r>
      <w:r>
        <w:rPr>
          <w:color w:val="231F20"/>
          <w:spacing w:val="-12"/>
          <w:sz w:val="18"/>
        </w:rPr>
        <w:t> </w:t>
      </w:r>
      <w:r>
        <w:rPr>
          <w:color w:val="231F20"/>
          <w:sz w:val="18"/>
        </w:rPr>
        <w:t>on</w:t>
      </w:r>
      <w:r>
        <w:rPr>
          <w:color w:val="231F20"/>
          <w:spacing w:val="-12"/>
          <w:sz w:val="18"/>
        </w:rPr>
        <w:t> </w:t>
      </w:r>
      <w:r>
        <w:rPr>
          <w:color w:val="231F20"/>
          <w:sz w:val="18"/>
        </w:rPr>
        <w:t>amount</w:t>
      </w:r>
      <w:r>
        <w:rPr>
          <w:color w:val="231F20"/>
          <w:spacing w:val="-12"/>
          <w:sz w:val="18"/>
        </w:rPr>
        <w:t> </w:t>
      </w:r>
      <w:r>
        <w:rPr>
          <w:color w:val="231F20"/>
          <w:sz w:val="18"/>
        </w:rPr>
        <w:t>of credit</w:t>
      </w:r>
      <w:r>
        <w:rPr>
          <w:color w:val="231F20"/>
          <w:spacing w:val="40"/>
          <w:sz w:val="18"/>
        </w:rPr>
        <w:t> </w:t>
      </w:r>
      <w:hyperlink w:history="true" w:anchor="_bookmark132">
        <w:r>
          <w:rPr>
            <w:color w:val="0056A2"/>
            <w:sz w:val="18"/>
            <w:u w:val="single" w:color="0055A1"/>
          </w:rPr>
          <w:t>30</w:t>
        </w:r>
      </w:hyperlink>
    </w:p>
    <w:p>
      <w:pPr>
        <w:spacing w:before="12"/>
        <w:ind w:left="346" w:right="0" w:firstLine="0"/>
        <w:jc w:val="left"/>
        <w:rPr>
          <w:sz w:val="18"/>
        </w:rPr>
      </w:pPr>
      <w:r>
        <w:rPr>
          <w:color w:val="231F20"/>
          <w:sz w:val="18"/>
        </w:rPr>
        <w:t>Income</w:t>
      </w:r>
      <w:r>
        <w:rPr>
          <w:color w:val="231F20"/>
          <w:spacing w:val="-10"/>
          <w:sz w:val="18"/>
        </w:rPr>
        <w:t> </w:t>
      </w:r>
      <w:r>
        <w:rPr>
          <w:color w:val="231F20"/>
          <w:sz w:val="18"/>
        </w:rPr>
        <w:t>limits</w:t>
      </w:r>
      <w:r>
        <w:rPr>
          <w:color w:val="231F20"/>
          <w:spacing w:val="37"/>
          <w:sz w:val="18"/>
        </w:rPr>
        <w:t> </w:t>
      </w:r>
      <w:hyperlink w:history="true" w:anchor="_bookmark132">
        <w:r>
          <w:rPr>
            <w:color w:val="0056A2"/>
            <w:spacing w:val="-5"/>
            <w:sz w:val="18"/>
            <w:u w:val="single" w:color="0055A1"/>
          </w:rPr>
          <w:t>30</w:t>
        </w:r>
      </w:hyperlink>
    </w:p>
    <w:p>
      <w:pPr>
        <w:tabs>
          <w:tab w:pos="1826" w:val="left" w:leader="none"/>
        </w:tabs>
        <w:spacing w:line="211" w:lineRule="auto" w:before="26"/>
        <w:ind w:left="573" w:right="659" w:hanging="227"/>
        <w:jc w:val="left"/>
        <w:rPr>
          <w:rFonts w:ascii="Times New Roman"/>
          <w:sz w:val="18"/>
        </w:rPr>
      </w:pPr>
      <w:r>
        <w:rPr>
          <w:color w:val="231F20"/>
          <w:sz w:val="18"/>
        </w:rPr>
        <w:t>Modified</w:t>
      </w:r>
      <w:r>
        <w:rPr>
          <w:color w:val="231F20"/>
          <w:spacing w:val="-12"/>
          <w:sz w:val="18"/>
        </w:rPr>
        <w:t> </w:t>
      </w:r>
      <w:r>
        <w:rPr>
          <w:color w:val="231F20"/>
          <w:sz w:val="18"/>
        </w:rPr>
        <w:t>adjusted</w:t>
      </w:r>
      <w:r>
        <w:rPr>
          <w:color w:val="231F20"/>
          <w:spacing w:val="-12"/>
          <w:sz w:val="18"/>
        </w:rPr>
        <w:t> </w:t>
      </w:r>
      <w:r>
        <w:rPr>
          <w:color w:val="231F20"/>
          <w:sz w:val="18"/>
        </w:rPr>
        <w:t>gross</w:t>
      </w:r>
      <w:r>
        <w:rPr>
          <w:color w:val="231F20"/>
          <w:spacing w:val="-12"/>
          <w:sz w:val="18"/>
        </w:rPr>
        <w:t> </w:t>
      </w:r>
      <w:r>
        <w:rPr>
          <w:color w:val="231F20"/>
          <w:sz w:val="18"/>
        </w:rPr>
        <w:t>income (MAGI)</w:t>
      </w:r>
      <w:r>
        <w:rPr>
          <w:color w:val="231F20"/>
          <w:spacing w:val="40"/>
          <w:sz w:val="18"/>
        </w:rPr>
        <w:t> </w:t>
      </w:r>
      <w:hyperlink w:history="true" w:anchor="_bookmark133">
        <w:r>
          <w:rPr>
            <w:color w:val="0056A2"/>
            <w:sz w:val="18"/>
            <w:u w:val="single" w:color="0055A1"/>
          </w:rPr>
          <w:t>30</w:t>
        </w:r>
      </w:hyperlink>
      <w:r>
        <w:rPr>
          <w:color w:val="0056A2"/>
          <w:sz w:val="18"/>
        </w:rPr>
        <w:tab/>
      </w:r>
      <w:r>
        <w:rPr>
          <w:rFonts w:ascii="Times New Roman"/>
          <w:color w:val="0056A2"/>
          <w:spacing w:val="80"/>
          <w:sz w:val="18"/>
          <w:u w:val="single" w:color="0055A1"/>
        </w:rPr>
        <w:t> </w:t>
      </w:r>
    </w:p>
    <w:p>
      <w:pPr>
        <w:spacing w:before="12"/>
        <w:ind w:left="0" w:right="1201" w:firstLine="0"/>
        <w:jc w:val="right"/>
        <w:rPr>
          <w:rFonts w:ascii="Times New Roman"/>
          <w:sz w:val="18"/>
        </w:rPr>
      </w:pPr>
      <w:r>
        <w:rPr>
          <w:color w:val="231F20"/>
          <w:sz w:val="18"/>
        </w:rPr>
        <w:t>Worksheet</w:t>
      </w:r>
      <w:r>
        <w:rPr>
          <w:color w:val="231F20"/>
          <w:spacing w:val="-5"/>
          <w:sz w:val="18"/>
        </w:rPr>
        <w:t> </w:t>
      </w:r>
      <w:r>
        <w:rPr>
          <w:color w:val="231F20"/>
          <w:sz w:val="18"/>
        </w:rPr>
        <w:t>3-1</w:t>
      </w:r>
      <w:r>
        <w:rPr>
          <w:color w:val="231F20"/>
          <w:spacing w:val="40"/>
          <w:sz w:val="18"/>
        </w:rPr>
        <w:t> </w:t>
      </w:r>
      <w:hyperlink w:history="true" w:anchor="_bookmark136">
        <w:r>
          <w:rPr>
            <w:color w:val="0056A2"/>
            <w:sz w:val="18"/>
          </w:rPr>
          <w:t>30</w:t>
        </w:r>
      </w:hyperlink>
      <w:r>
        <w:rPr>
          <w:color w:val="0056A2"/>
          <w:sz w:val="18"/>
        </w:rPr>
        <w:t> </w:t>
      </w:r>
      <w:r>
        <w:rPr>
          <w:rFonts w:ascii="Times New Roman"/>
          <w:color w:val="0056A2"/>
          <w:spacing w:val="80"/>
          <w:sz w:val="18"/>
          <w:u w:val="single" w:color="0055A1"/>
        </w:rPr>
        <w:t> </w:t>
      </w:r>
    </w:p>
    <w:p>
      <w:pPr>
        <w:spacing w:before="6"/>
        <w:ind w:left="0" w:right="1241" w:firstLine="0"/>
        <w:jc w:val="right"/>
        <w:rPr>
          <w:sz w:val="18"/>
        </w:rPr>
      </w:pPr>
      <w:r>
        <w:rPr>
          <w:color w:val="231F20"/>
          <w:sz w:val="18"/>
        </w:rPr>
        <w:t>Overview</w:t>
      </w:r>
      <w:r>
        <w:rPr>
          <w:color w:val="231F20"/>
          <w:spacing w:val="-12"/>
          <w:sz w:val="18"/>
        </w:rPr>
        <w:t> </w:t>
      </w:r>
      <w:r>
        <w:rPr>
          <w:color w:val="231F20"/>
          <w:sz w:val="18"/>
        </w:rPr>
        <w:t>(Table</w:t>
      </w:r>
      <w:r>
        <w:rPr>
          <w:color w:val="231F20"/>
          <w:spacing w:val="-12"/>
          <w:sz w:val="18"/>
        </w:rPr>
        <w:t> </w:t>
      </w:r>
      <w:r>
        <w:rPr>
          <w:color w:val="231F20"/>
          <w:sz w:val="18"/>
        </w:rPr>
        <w:t>3-1)</w:t>
      </w:r>
      <w:r>
        <w:rPr>
          <w:color w:val="231F20"/>
          <w:spacing w:val="18"/>
          <w:sz w:val="18"/>
        </w:rPr>
        <w:t> </w:t>
      </w:r>
      <w:hyperlink w:history="true" w:anchor="_bookmark96">
        <w:r>
          <w:rPr>
            <w:color w:val="0056A2"/>
            <w:spacing w:val="-5"/>
            <w:sz w:val="18"/>
          </w:rPr>
          <w:t>23</w:t>
        </w:r>
      </w:hyperlink>
    </w:p>
    <w:p>
      <w:pPr>
        <w:spacing w:before="6"/>
        <w:ind w:left="346" w:right="0" w:firstLine="0"/>
        <w:jc w:val="left"/>
        <w:rPr>
          <w:sz w:val="18"/>
        </w:rPr>
      </w:pPr>
      <w:r>
        <w:rPr>
          <w:color w:val="231F20"/>
          <w:sz w:val="18"/>
        </w:rPr>
        <w:t>Phaseout</w:t>
      </w:r>
      <w:r>
        <w:rPr>
          <w:color w:val="231F20"/>
          <w:spacing w:val="43"/>
          <w:sz w:val="18"/>
        </w:rPr>
        <w:t> </w:t>
      </w:r>
      <w:hyperlink w:history="true" w:anchor="_bookmark130">
        <w:r>
          <w:rPr>
            <w:color w:val="0056A2"/>
            <w:spacing w:val="-5"/>
            <w:sz w:val="18"/>
            <w:u w:val="single" w:color="0055A1"/>
          </w:rPr>
          <w:t>30</w:t>
        </w:r>
      </w:hyperlink>
    </w:p>
    <w:p>
      <w:pPr>
        <w:spacing w:before="6"/>
        <w:ind w:left="346" w:right="0" w:firstLine="0"/>
        <w:jc w:val="left"/>
        <w:rPr>
          <w:sz w:val="18"/>
        </w:rPr>
      </w:pPr>
      <w:r>
        <w:rPr>
          <w:color w:val="231F20"/>
          <w:sz w:val="18"/>
        </w:rPr>
        <w:t>Qualified</w:t>
      </w:r>
      <w:r>
        <w:rPr>
          <w:color w:val="231F20"/>
          <w:spacing w:val="-9"/>
          <w:sz w:val="18"/>
        </w:rPr>
        <w:t> </w:t>
      </w:r>
      <w:r>
        <w:rPr>
          <w:color w:val="231F20"/>
          <w:sz w:val="18"/>
        </w:rPr>
        <w:t>education</w:t>
      </w:r>
      <w:r>
        <w:rPr>
          <w:color w:val="231F20"/>
          <w:spacing w:val="-8"/>
          <w:sz w:val="18"/>
        </w:rPr>
        <w:t> </w:t>
      </w:r>
      <w:r>
        <w:rPr>
          <w:color w:val="231F20"/>
          <w:sz w:val="18"/>
        </w:rPr>
        <w:t>expenses</w:t>
      </w:r>
      <w:r>
        <w:rPr>
          <w:color w:val="231F20"/>
          <w:spacing w:val="40"/>
          <w:sz w:val="18"/>
        </w:rPr>
        <w:t> </w:t>
      </w:r>
      <w:hyperlink w:history="true" w:anchor="_bookmark107">
        <w:r>
          <w:rPr>
            <w:color w:val="0056A2"/>
            <w:sz w:val="18"/>
          </w:rPr>
          <w:t>24</w:t>
        </w:r>
      </w:hyperlink>
      <w:r>
        <w:rPr>
          <w:color w:val="231F20"/>
          <w:sz w:val="18"/>
        </w:rPr>
        <w:t>,</w:t>
      </w:r>
      <w:r>
        <w:rPr>
          <w:color w:val="231F20"/>
          <w:spacing w:val="-8"/>
          <w:sz w:val="18"/>
        </w:rPr>
        <w:t> </w:t>
      </w:r>
      <w:hyperlink w:history="true" w:anchor="_bookmark116">
        <w:r>
          <w:rPr>
            <w:color w:val="0056A2"/>
            <w:spacing w:val="-5"/>
            <w:sz w:val="18"/>
          </w:rPr>
          <w:t>27</w:t>
        </w:r>
      </w:hyperlink>
    </w:p>
    <w:p>
      <w:pPr>
        <w:spacing w:line="20" w:lineRule="exact"/>
        <w:ind w:left="2789" w:right="0" w:firstLine="0"/>
        <w:jc w:val="left"/>
        <w:rPr>
          <w:sz w:val="2"/>
        </w:rPr>
      </w:pPr>
      <w:r>
        <w:rPr>
          <w:sz w:val="2"/>
        </w:rPr>
        <mc:AlternateContent>
          <mc:Choice Requires="wps">
            <w:drawing>
              <wp:inline distT="0" distB="0" distL="0" distR="0">
                <wp:extent cx="127635" cy="5715"/>
                <wp:effectExtent l="9525" t="0" r="0" b="3810"/>
                <wp:docPr id="780" name="Group 780"/>
                <wp:cNvGraphicFramePr>
                  <a:graphicFrameLocks/>
                </wp:cNvGraphicFramePr>
                <a:graphic>
                  <a:graphicData uri="http://schemas.microsoft.com/office/word/2010/wordprocessingGroup">
                    <wpg:wgp>
                      <wpg:cNvPr id="780" name="Group 780"/>
                      <wpg:cNvGrpSpPr/>
                      <wpg:grpSpPr>
                        <a:xfrm>
                          <a:off x="0" y="0"/>
                          <a:ext cx="127635" cy="5715"/>
                          <a:chExt cx="127635" cy="5715"/>
                        </a:xfrm>
                      </wpg:grpSpPr>
                      <wps:wsp>
                        <wps:cNvPr id="781" name="Graphic 781"/>
                        <wps:cNvSpPr/>
                        <wps:spPr>
                          <a:xfrm>
                            <a:off x="0" y="2857"/>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10.050pt;height:.45pt;mso-position-horizontal-relative:char;mso-position-vertical-relative:line" id="docshapegroup546" coordorigin="0,0" coordsize="201,9">
                <v:line style="position:absolute" from="0,5" to="200,5" stroked="true" strokeweight=".45001pt" strokecolor="#0055a1">
                  <v:stroke dashstyle="solid"/>
                </v:line>
              </v:group>
            </w:pict>
          </mc:Fallback>
        </mc:AlternateContent>
      </w:r>
      <w:r>
        <w:rPr>
          <w:sz w:val="2"/>
        </w:rPr>
      </w:r>
      <w:r>
        <w:rPr>
          <w:rFonts w:ascii="Times New Roman"/>
          <w:spacing w:val="73"/>
          <w:sz w:val="2"/>
        </w:rPr>
        <w:t> </w:t>
      </w:r>
      <w:r>
        <w:rPr>
          <w:spacing w:val="73"/>
          <w:sz w:val="2"/>
        </w:rPr>
        <mc:AlternateContent>
          <mc:Choice Requires="wps">
            <w:drawing>
              <wp:inline distT="0" distB="0" distL="0" distR="0">
                <wp:extent cx="127635" cy="5715"/>
                <wp:effectExtent l="9525" t="0" r="0" b="3810"/>
                <wp:docPr id="782" name="Group 782"/>
                <wp:cNvGraphicFramePr>
                  <a:graphicFrameLocks/>
                </wp:cNvGraphicFramePr>
                <a:graphic>
                  <a:graphicData uri="http://schemas.microsoft.com/office/word/2010/wordprocessingGroup">
                    <wpg:wgp>
                      <wpg:cNvPr id="782" name="Group 782"/>
                      <wpg:cNvGrpSpPr/>
                      <wpg:grpSpPr>
                        <a:xfrm>
                          <a:off x="0" y="0"/>
                          <a:ext cx="127635" cy="5715"/>
                          <a:chExt cx="127635" cy="5715"/>
                        </a:xfrm>
                      </wpg:grpSpPr>
                      <wps:wsp>
                        <wps:cNvPr id="783" name="Graphic 783"/>
                        <wps:cNvSpPr/>
                        <wps:spPr>
                          <a:xfrm>
                            <a:off x="0" y="2857"/>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10.050pt;height:.45pt;mso-position-horizontal-relative:char;mso-position-vertical-relative:line" id="docshapegroup547" coordorigin="0,0" coordsize="201,9">
                <v:line style="position:absolute" from="0,5" to="200,5" stroked="true" strokeweight=".45001pt" strokecolor="#0055a1">
                  <v:stroke dashstyle="solid"/>
                </v:line>
              </v:group>
            </w:pict>
          </mc:Fallback>
        </mc:AlternateContent>
      </w:r>
      <w:r>
        <w:rPr>
          <w:spacing w:val="73"/>
          <w:sz w:val="2"/>
        </w:rPr>
      </w:r>
    </w:p>
    <w:p>
      <w:pPr>
        <w:spacing w:line="247" w:lineRule="auto" w:before="0"/>
        <w:ind w:left="346" w:right="215" w:firstLine="0"/>
        <w:jc w:val="left"/>
        <w:rPr>
          <w:sz w:val="18"/>
        </w:rPr>
      </w:pPr>
      <w:r>
        <w:rPr>
          <w:color w:val="231F20"/>
          <w:sz w:val="18"/>
        </w:rPr>
        <w:t>Qualifying</w:t>
      </w:r>
      <w:r>
        <w:rPr>
          <w:color w:val="231F20"/>
          <w:spacing w:val="-12"/>
          <w:sz w:val="18"/>
        </w:rPr>
        <w:t> </w:t>
      </w:r>
      <w:r>
        <w:rPr>
          <w:color w:val="231F20"/>
          <w:sz w:val="18"/>
        </w:rPr>
        <w:t>to</w:t>
      </w:r>
      <w:r>
        <w:rPr>
          <w:color w:val="231F20"/>
          <w:spacing w:val="-12"/>
          <w:sz w:val="18"/>
        </w:rPr>
        <w:t> </w:t>
      </w:r>
      <w:r>
        <w:rPr>
          <w:color w:val="231F20"/>
          <w:sz w:val="18"/>
        </w:rPr>
        <w:t>claim</w:t>
      </w:r>
      <w:r>
        <w:rPr>
          <w:color w:val="231F20"/>
          <w:spacing w:val="-12"/>
          <w:sz w:val="18"/>
        </w:rPr>
        <w:t> </w:t>
      </w:r>
      <w:r>
        <w:rPr>
          <w:color w:val="231F20"/>
          <w:sz w:val="18"/>
        </w:rPr>
        <w:t>(Figure</w:t>
      </w:r>
      <w:r>
        <w:rPr>
          <w:color w:val="231F20"/>
          <w:spacing w:val="-12"/>
          <w:sz w:val="18"/>
        </w:rPr>
        <w:t> </w:t>
      </w:r>
      <w:r>
        <w:rPr>
          <w:color w:val="231F20"/>
          <w:sz w:val="18"/>
        </w:rPr>
        <w:t>3-1)</w:t>
      </w:r>
      <w:r>
        <w:rPr>
          <w:color w:val="231F20"/>
          <w:spacing w:val="30"/>
          <w:sz w:val="18"/>
        </w:rPr>
        <w:t> </w:t>
      </w:r>
      <w:hyperlink w:history="true" w:anchor="_bookmark112">
        <w:r>
          <w:rPr>
            <w:color w:val="0056A2"/>
            <w:sz w:val="18"/>
            <w:u w:val="single" w:color="0055A1"/>
          </w:rPr>
          <w:t>26</w:t>
        </w:r>
      </w:hyperlink>
      <w:r>
        <w:rPr>
          <w:color w:val="0056A2"/>
          <w:sz w:val="18"/>
        </w:rPr>
        <w:t> </w:t>
      </w:r>
      <w:r>
        <w:rPr>
          <w:color w:val="231F20"/>
          <w:sz w:val="18"/>
        </w:rPr>
        <w:t>Tax benefit of</w:t>
      </w:r>
      <w:r>
        <w:rPr>
          <w:color w:val="231F20"/>
          <w:spacing w:val="40"/>
          <w:sz w:val="18"/>
        </w:rPr>
        <w:t> </w:t>
      </w:r>
      <w:hyperlink w:history="true" w:anchor="_bookmark94">
        <w:r>
          <w:rPr>
            <w:color w:val="0056A2"/>
            <w:sz w:val="18"/>
            <w:u w:val="single" w:color="0055A1"/>
          </w:rPr>
          <w:t>22</w:t>
        </w:r>
      </w:hyperlink>
    </w:p>
    <w:p>
      <w:pPr>
        <w:spacing w:line="215" w:lineRule="exact" w:before="0"/>
        <w:ind w:left="120" w:right="0" w:firstLine="0"/>
        <w:jc w:val="left"/>
        <w:rPr>
          <w:sz w:val="18"/>
        </w:rPr>
      </w:pPr>
      <w:r>
        <w:rPr>
          <w:rFonts w:ascii="Arial Black"/>
          <w:color w:val="231F20"/>
          <w:spacing w:val="-2"/>
          <w:sz w:val="18"/>
        </w:rPr>
        <w:t>Loans</w:t>
      </w:r>
      <w:r>
        <w:rPr>
          <w:color w:val="231F20"/>
          <w:spacing w:val="-2"/>
          <w:sz w:val="18"/>
        </w:rPr>
        <w:t>:</w:t>
      </w:r>
    </w:p>
    <w:p>
      <w:pPr>
        <w:spacing w:line="211" w:lineRule="auto" w:before="0"/>
        <w:ind w:left="573" w:right="378" w:hanging="227"/>
        <w:jc w:val="left"/>
        <w:rPr>
          <w:sz w:val="18"/>
        </w:rPr>
      </w:pPr>
      <w:r>
        <w:rPr>
          <w:color w:val="231F20"/>
          <w:sz w:val="18"/>
        </w:rPr>
        <w:t>Cancellation</w:t>
      </w:r>
      <w:r>
        <w:rPr>
          <w:color w:val="231F20"/>
          <w:spacing w:val="-12"/>
          <w:sz w:val="18"/>
        </w:rPr>
        <w:t> </w:t>
      </w:r>
      <w:r>
        <w:rPr>
          <w:color w:val="231F20"/>
          <w:sz w:val="18"/>
        </w:rPr>
        <w:t>(</w:t>
      </w:r>
      <w:r>
        <w:rPr>
          <w:rFonts w:ascii="Arial"/>
          <w:i/>
          <w:color w:val="231F20"/>
          <w:sz w:val="18"/>
        </w:rPr>
        <w:t>See</w:t>
      </w:r>
      <w:r>
        <w:rPr>
          <w:rFonts w:ascii="Arial"/>
          <w:i/>
          <w:color w:val="231F20"/>
          <w:spacing w:val="-11"/>
          <w:sz w:val="18"/>
        </w:rPr>
        <w:t> </w:t>
      </w:r>
      <w:r>
        <w:rPr>
          <w:color w:val="231F20"/>
          <w:sz w:val="18"/>
        </w:rPr>
        <w:t>Student</w:t>
      </w:r>
      <w:r>
        <w:rPr>
          <w:color w:val="231F20"/>
          <w:spacing w:val="-12"/>
          <w:sz w:val="18"/>
        </w:rPr>
        <w:t> </w:t>
      </w:r>
      <w:r>
        <w:rPr>
          <w:color w:val="231F20"/>
          <w:sz w:val="18"/>
        </w:rPr>
        <w:t>loan </w:t>
      </w:r>
      <w:r>
        <w:rPr>
          <w:color w:val="231F20"/>
          <w:spacing w:val="-2"/>
          <w:sz w:val="18"/>
        </w:rPr>
        <w:t>cancellation)</w:t>
      </w:r>
    </w:p>
    <w:p>
      <w:pPr>
        <w:spacing w:line="247" w:lineRule="auto" w:before="11"/>
        <w:ind w:left="346" w:right="0" w:firstLine="0"/>
        <w:jc w:val="left"/>
        <w:rPr>
          <w:sz w:val="18"/>
        </w:rPr>
      </w:pPr>
      <w:r>
        <w:rPr>
          <w:color w:val="231F20"/>
          <w:sz w:val="18"/>
        </w:rPr>
        <w:t>Capitalized</w:t>
      </w:r>
      <w:r>
        <w:rPr>
          <w:color w:val="231F20"/>
          <w:spacing w:val="-2"/>
          <w:sz w:val="18"/>
        </w:rPr>
        <w:t> </w:t>
      </w:r>
      <w:r>
        <w:rPr>
          <w:color w:val="231F20"/>
          <w:sz w:val="18"/>
        </w:rPr>
        <w:t>interest</w:t>
      </w:r>
      <w:r>
        <w:rPr>
          <w:color w:val="231F20"/>
          <w:spacing w:val="-2"/>
          <w:sz w:val="18"/>
        </w:rPr>
        <w:t> </w:t>
      </w:r>
      <w:r>
        <w:rPr>
          <w:color w:val="231F20"/>
          <w:sz w:val="18"/>
        </w:rPr>
        <w:t>on</w:t>
      </w:r>
      <w:r>
        <w:rPr>
          <w:color w:val="231F20"/>
          <w:spacing w:val="-2"/>
          <w:sz w:val="18"/>
        </w:rPr>
        <w:t> </w:t>
      </w:r>
      <w:r>
        <w:rPr>
          <w:color w:val="231F20"/>
          <w:sz w:val="18"/>
        </w:rPr>
        <w:t>student</w:t>
      </w:r>
      <w:r>
        <w:rPr>
          <w:color w:val="231F20"/>
          <w:spacing w:val="-2"/>
          <w:sz w:val="18"/>
        </w:rPr>
        <w:t> </w:t>
      </w:r>
      <w:r>
        <w:rPr>
          <w:color w:val="231F20"/>
          <w:sz w:val="18"/>
        </w:rPr>
        <w:t>loan</w:t>
      </w:r>
      <w:r>
        <w:rPr>
          <w:color w:val="231F20"/>
          <w:spacing w:val="40"/>
          <w:sz w:val="18"/>
        </w:rPr>
        <w:t> </w:t>
      </w:r>
      <w:hyperlink w:history="true" w:anchor="_bookmark156">
        <w:r>
          <w:rPr>
            <w:color w:val="0056A2"/>
            <w:sz w:val="18"/>
            <w:u w:val="single" w:color="0055A1"/>
          </w:rPr>
          <w:t>33</w:t>
        </w:r>
      </w:hyperlink>
      <w:r>
        <w:rPr>
          <w:color w:val="0056A2"/>
          <w:sz w:val="18"/>
        </w:rPr>
        <w:t> </w:t>
      </w:r>
      <w:r>
        <w:rPr>
          <w:color w:val="231F20"/>
          <w:sz w:val="18"/>
        </w:rPr>
        <w:t>Origination fees on student loan</w:t>
      </w:r>
      <w:r>
        <w:rPr>
          <w:color w:val="231F20"/>
          <w:spacing w:val="40"/>
          <w:sz w:val="18"/>
        </w:rPr>
        <w:t> </w:t>
      </w:r>
      <w:hyperlink w:history="true" w:anchor="_bookmark154">
        <w:r>
          <w:rPr>
            <w:color w:val="0056A2"/>
            <w:sz w:val="18"/>
            <w:u w:val="single" w:color="0055A1"/>
          </w:rPr>
          <w:t>33</w:t>
        </w:r>
      </w:hyperlink>
      <w:r>
        <w:rPr>
          <w:color w:val="0056A2"/>
          <w:sz w:val="18"/>
        </w:rPr>
        <w:t> </w:t>
      </w:r>
      <w:r>
        <w:rPr>
          <w:color w:val="231F20"/>
          <w:sz w:val="18"/>
        </w:rPr>
        <w:t>Qualified</w:t>
      </w:r>
      <w:r>
        <w:rPr>
          <w:color w:val="231F20"/>
          <w:spacing w:val="-12"/>
          <w:sz w:val="18"/>
        </w:rPr>
        <w:t> </w:t>
      </w:r>
      <w:r>
        <w:rPr>
          <w:color w:val="231F20"/>
          <w:sz w:val="18"/>
        </w:rPr>
        <w:t>education</w:t>
      </w:r>
      <w:r>
        <w:rPr>
          <w:color w:val="231F20"/>
          <w:spacing w:val="-12"/>
          <w:sz w:val="18"/>
        </w:rPr>
        <w:t> </w:t>
      </w:r>
      <w:r>
        <w:rPr>
          <w:color w:val="231F20"/>
          <w:sz w:val="18"/>
        </w:rPr>
        <w:t>expenses</w:t>
      </w:r>
      <w:r>
        <w:rPr>
          <w:color w:val="231F20"/>
          <w:spacing w:val="-12"/>
          <w:sz w:val="18"/>
        </w:rPr>
        <w:t> </w:t>
      </w:r>
      <w:r>
        <w:rPr>
          <w:color w:val="231F20"/>
          <w:sz w:val="18"/>
        </w:rPr>
        <w:t>paid</w:t>
      </w:r>
      <w:r>
        <w:rPr>
          <w:color w:val="231F20"/>
          <w:spacing w:val="-12"/>
          <w:sz w:val="18"/>
        </w:rPr>
        <w:t> </w:t>
      </w:r>
      <w:r>
        <w:rPr>
          <w:color w:val="231F20"/>
          <w:sz w:val="18"/>
        </w:rPr>
        <w:t>with:</w:t>
      </w:r>
    </w:p>
    <w:p>
      <w:pPr>
        <w:spacing w:line="247" w:lineRule="auto" w:before="0"/>
        <w:ind w:left="573" w:right="0" w:firstLine="0"/>
        <w:jc w:val="left"/>
        <w:rPr>
          <w:sz w:val="18"/>
        </w:rPr>
      </w:pP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credit</w:t>
      </w:r>
      <w:r>
        <w:rPr>
          <w:color w:val="231F20"/>
          <w:spacing w:val="28"/>
          <w:sz w:val="18"/>
        </w:rPr>
        <w:t> </w:t>
      </w:r>
      <w:hyperlink w:history="true" w:anchor="_bookmark52">
        <w:r>
          <w:rPr>
            <w:color w:val="0056A2"/>
            <w:sz w:val="18"/>
            <w:u w:val="single" w:color="0055A1"/>
          </w:rPr>
          <w:t>12</w:t>
        </w:r>
      </w:hyperlink>
      <w:r>
        <w:rPr>
          <w:color w:val="0056A2"/>
          <w:sz w:val="18"/>
        </w:rPr>
        <w:t> </w:t>
      </w:r>
      <w:r>
        <w:rPr>
          <w:color w:val="231F20"/>
          <w:sz w:val="18"/>
        </w:rPr>
        <w:t>Lifetime learning credit</w:t>
      </w:r>
      <w:r>
        <w:rPr>
          <w:color w:val="231F20"/>
          <w:spacing w:val="40"/>
          <w:sz w:val="18"/>
        </w:rPr>
        <w:t> </w:t>
      </w:r>
      <w:hyperlink w:history="true" w:anchor="_bookmark105">
        <w:r>
          <w:rPr>
            <w:color w:val="0056A2"/>
            <w:sz w:val="18"/>
            <w:u w:val="single" w:color="0055A1"/>
          </w:rPr>
          <w:t>24</w:t>
        </w:r>
      </w:hyperlink>
    </w:p>
    <w:p>
      <w:pPr>
        <w:spacing w:line="191" w:lineRule="exact" w:before="1"/>
        <w:ind w:left="346" w:right="0" w:firstLine="0"/>
        <w:jc w:val="left"/>
        <w:rPr>
          <w:sz w:val="18"/>
        </w:rPr>
      </w:pPr>
      <w:r>
        <w:rPr>
          <w:color w:val="231F20"/>
          <w:sz w:val="18"/>
        </w:rPr>
        <w:t>Student</w:t>
      </w:r>
      <w:r>
        <w:rPr>
          <w:color w:val="231F20"/>
          <w:spacing w:val="-12"/>
          <w:sz w:val="18"/>
        </w:rPr>
        <w:t> </w:t>
      </w:r>
      <w:r>
        <w:rPr>
          <w:color w:val="231F20"/>
          <w:sz w:val="18"/>
        </w:rPr>
        <w:t>loan</w:t>
      </w:r>
      <w:r>
        <w:rPr>
          <w:color w:val="231F20"/>
          <w:spacing w:val="-12"/>
          <w:sz w:val="18"/>
        </w:rPr>
        <w:t> </w:t>
      </w:r>
      <w:r>
        <w:rPr>
          <w:color w:val="231F20"/>
          <w:sz w:val="18"/>
        </w:rPr>
        <w:t>repayment</w:t>
      </w:r>
      <w:r>
        <w:rPr>
          <w:color w:val="231F20"/>
          <w:spacing w:val="-12"/>
          <w:sz w:val="18"/>
        </w:rPr>
        <w:t> </w:t>
      </w:r>
      <w:r>
        <w:rPr>
          <w:color w:val="231F20"/>
          <w:sz w:val="18"/>
        </w:rPr>
        <w:t>assistance</w:t>
      </w:r>
      <w:r>
        <w:rPr>
          <w:color w:val="231F20"/>
          <w:spacing w:val="32"/>
          <w:sz w:val="18"/>
        </w:rPr>
        <w:t> </w:t>
      </w:r>
      <w:hyperlink w:history="true" w:anchor="_bookmark186">
        <w:r>
          <w:rPr>
            <w:color w:val="0056A2"/>
            <w:spacing w:val="-5"/>
            <w:sz w:val="18"/>
            <w:u w:val="single" w:color="0055A1"/>
          </w:rPr>
          <w:t>38</w:t>
        </w:r>
      </w:hyperlink>
    </w:p>
    <w:p>
      <w:pPr>
        <w:spacing w:line="228" w:lineRule="auto" w:before="0"/>
        <w:ind w:left="346" w:right="1023" w:hanging="227"/>
        <w:jc w:val="left"/>
        <w:rPr>
          <w:sz w:val="18"/>
        </w:rPr>
      </w:pPr>
      <w:r>
        <w:rPr>
          <w:rFonts w:ascii="Arial Black"/>
          <w:color w:val="231F20"/>
          <w:w w:val="90"/>
          <w:sz w:val="18"/>
        </w:rPr>
        <w:t>Losses,</w:t>
      </w:r>
      <w:r>
        <w:rPr>
          <w:rFonts w:ascii="Arial Black"/>
          <w:color w:val="231F20"/>
          <w:spacing w:val="-11"/>
          <w:w w:val="90"/>
          <w:sz w:val="18"/>
        </w:rPr>
        <w:t> </w:t>
      </w:r>
      <w:r>
        <w:rPr>
          <w:rFonts w:ascii="Arial Black"/>
          <w:color w:val="231F20"/>
          <w:w w:val="90"/>
          <w:sz w:val="18"/>
        </w:rPr>
        <w:t>deducting</w:t>
      </w:r>
      <w:r>
        <w:rPr>
          <w:color w:val="231F20"/>
          <w:w w:val="90"/>
          <w:sz w:val="18"/>
        </w:rPr>
        <w:t>: </w:t>
      </w:r>
      <w:r>
        <w:rPr>
          <w:color w:val="231F20"/>
          <w:sz w:val="18"/>
        </w:rPr>
        <w:t>Coverdell</w:t>
      </w:r>
      <w:r>
        <w:rPr>
          <w:color w:val="231F20"/>
          <w:spacing w:val="-12"/>
          <w:sz w:val="18"/>
        </w:rPr>
        <w:t> </w:t>
      </w:r>
      <w:r>
        <w:rPr>
          <w:color w:val="231F20"/>
          <w:sz w:val="18"/>
        </w:rPr>
        <w:t>ESA</w:t>
      </w:r>
      <w:r>
        <w:rPr>
          <w:color w:val="231F20"/>
          <w:spacing w:val="30"/>
          <w:sz w:val="18"/>
        </w:rPr>
        <w:t> </w:t>
      </w:r>
      <w:hyperlink w:history="true" w:anchor="_bookmark241">
        <w:r>
          <w:rPr>
            <w:color w:val="0056A2"/>
            <w:spacing w:val="-5"/>
            <w:sz w:val="18"/>
            <w:u w:val="single" w:color="0055A1"/>
          </w:rPr>
          <w:t>47</w:t>
        </w:r>
      </w:hyperlink>
    </w:p>
    <w:p>
      <w:pPr>
        <w:spacing w:line="191" w:lineRule="exact" w:before="4"/>
        <w:ind w:left="346" w:right="0" w:firstLine="0"/>
        <w:jc w:val="left"/>
        <w:rPr>
          <w:sz w:val="18"/>
        </w:rPr>
      </w:pPr>
      <w:r>
        <w:rPr>
          <w:color w:val="231F20"/>
          <w:sz w:val="18"/>
        </w:rPr>
        <w:t>Qualified</w:t>
      </w:r>
      <w:r>
        <w:rPr>
          <w:color w:val="231F20"/>
          <w:spacing w:val="-12"/>
          <w:sz w:val="18"/>
        </w:rPr>
        <w:t> </w:t>
      </w:r>
      <w:r>
        <w:rPr>
          <w:color w:val="231F20"/>
          <w:sz w:val="18"/>
        </w:rPr>
        <w:t>tuition</w:t>
      </w:r>
      <w:r>
        <w:rPr>
          <w:color w:val="231F20"/>
          <w:spacing w:val="-12"/>
          <w:sz w:val="18"/>
        </w:rPr>
        <w:t> </w:t>
      </w:r>
      <w:r>
        <w:rPr>
          <w:color w:val="231F20"/>
          <w:sz w:val="18"/>
        </w:rPr>
        <w:t>program</w:t>
      </w:r>
      <w:r>
        <w:rPr>
          <w:color w:val="231F20"/>
          <w:spacing w:val="-11"/>
          <w:sz w:val="18"/>
        </w:rPr>
        <w:t> </w:t>
      </w:r>
      <w:r>
        <w:rPr>
          <w:color w:val="231F20"/>
          <w:sz w:val="18"/>
        </w:rPr>
        <w:t>(QTP)</w:t>
      </w:r>
      <w:r>
        <w:rPr>
          <w:color w:val="231F20"/>
          <w:spacing w:val="33"/>
          <w:sz w:val="18"/>
        </w:rPr>
        <w:t> </w:t>
      </w:r>
      <w:hyperlink w:history="true" w:anchor="_bookmark275">
        <w:r>
          <w:rPr>
            <w:color w:val="0056A2"/>
            <w:spacing w:val="-5"/>
            <w:sz w:val="18"/>
            <w:u w:val="single" w:color="0055A1"/>
          </w:rPr>
          <w:t>53</w:t>
        </w:r>
      </w:hyperlink>
    </w:p>
    <w:p>
      <w:pPr>
        <w:spacing w:line="94" w:lineRule="exact" w:before="0"/>
        <w:ind w:left="120" w:right="0" w:firstLine="0"/>
        <w:jc w:val="left"/>
        <w:rPr>
          <w:sz w:val="18"/>
        </w:rPr>
      </w:pPr>
      <w:r>
        <w:rPr>
          <w:rFonts w:ascii="Arial Black"/>
          <w:color w:val="231F20"/>
          <w:w w:val="85"/>
          <w:sz w:val="18"/>
        </w:rPr>
        <w:t>Luxury</w:t>
      </w:r>
      <w:r>
        <w:rPr>
          <w:rFonts w:ascii="Arial Black"/>
          <w:color w:val="231F20"/>
          <w:spacing w:val="-2"/>
          <w:sz w:val="18"/>
        </w:rPr>
        <w:t> </w:t>
      </w:r>
      <w:r>
        <w:rPr>
          <w:rFonts w:ascii="Arial Black"/>
          <w:color w:val="231F20"/>
          <w:w w:val="85"/>
          <w:sz w:val="18"/>
        </w:rPr>
        <w:t>water</w:t>
      </w:r>
      <w:r>
        <w:rPr>
          <w:rFonts w:ascii="Arial Black"/>
          <w:color w:val="231F20"/>
          <w:spacing w:val="-1"/>
          <w:sz w:val="18"/>
        </w:rPr>
        <w:t> </w:t>
      </w:r>
      <w:r>
        <w:rPr>
          <w:rFonts w:ascii="Arial Black"/>
          <w:color w:val="231F20"/>
          <w:w w:val="85"/>
          <w:sz w:val="18"/>
        </w:rPr>
        <w:t>transportation</w:t>
      </w:r>
      <w:r>
        <w:rPr>
          <w:rFonts w:ascii="Arial Black"/>
          <w:color w:val="231F20"/>
          <w:spacing w:val="61"/>
          <w:sz w:val="18"/>
        </w:rPr>
        <w:t> </w:t>
      </w:r>
      <w:hyperlink w:history="true" w:anchor="_bookmark350">
        <w:r>
          <w:rPr>
            <w:color w:val="0056A2"/>
            <w:spacing w:val="-5"/>
            <w:w w:val="85"/>
            <w:sz w:val="18"/>
            <w:u w:val="single" w:color="0055A1"/>
          </w:rPr>
          <w:t>64</w:t>
        </w:r>
      </w:hyperlink>
    </w:p>
    <w:p>
      <w:pPr>
        <w:spacing w:line="240" w:lineRule="auto" w:before="26"/>
        <w:rPr>
          <w:sz w:val="18"/>
        </w:rPr>
      </w:pPr>
      <w:r>
        <w:rPr/>
        <w:br w:type="column"/>
      </w:r>
      <w:r>
        <w:rPr>
          <w:sz w:val="18"/>
        </w:rPr>
      </w:r>
    </w:p>
    <w:p>
      <w:pPr>
        <w:spacing w:line="170" w:lineRule="auto" w:before="0"/>
        <w:ind w:left="346" w:right="0" w:hanging="227"/>
        <w:jc w:val="left"/>
        <w:rPr>
          <w:sz w:val="18"/>
        </w:rPr>
      </w:pPr>
      <w:r>
        <w:rPr>
          <w:rFonts w:ascii="Arial Black"/>
          <w:color w:val="231F20"/>
          <w:w w:val="85"/>
          <w:sz w:val="18"/>
        </w:rPr>
        <w:t>Performing artists, work-related </w:t>
      </w:r>
      <w:r>
        <w:rPr>
          <w:rFonts w:ascii="Arial Black"/>
          <w:color w:val="231F20"/>
          <w:spacing w:val="-2"/>
          <w:sz w:val="18"/>
        </w:rPr>
        <w:t>education</w:t>
      </w:r>
      <w:r>
        <w:rPr>
          <w:rFonts w:ascii="Arial Black"/>
          <w:color w:val="231F20"/>
          <w:spacing w:val="-13"/>
          <w:sz w:val="18"/>
        </w:rPr>
        <w:t> </w:t>
      </w:r>
      <w:r>
        <w:rPr>
          <w:rFonts w:ascii="Arial Black"/>
          <w:color w:val="231F20"/>
          <w:spacing w:val="-2"/>
          <w:sz w:val="18"/>
        </w:rPr>
        <w:t>deduction</w:t>
      </w:r>
      <w:r>
        <w:rPr>
          <w:rFonts w:ascii="Arial Black"/>
          <w:color w:val="231F20"/>
          <w:spacing w:val="4"/>
          <w:sz w:val="18"/>
        </w:rPr>
        <w:t> </w:t>
      </w:r>
      <w:hyperlink w:history="true" w:anchor="_bookmark374">
        <w:r>
          <w:rPr>
            <w:color w:val="0056A2"/>
            <w:spacing w:val="-2"/>
            <w:sz w:val="18"/>
            <w:u w:val="single" w:color="0055A1"/>
          </w:rPr>
          <w:t>66</w:t>
        </w:r>
      </w:hyperlink>
    </w:p>
    <w:p>
      <w:pPr>
        <w:spacing w:line="220" w:lineRule="exact" w:before="0"/>
        <w:ind w:left="120" w:right="0" w:firstLine="0"/>
        <w:jc w:val="left"/>
        <w:rPr>
          <w:sz w:val="18"/>
        </w:rPr>
      </w:pPr>
      <w:r>
        <w:rPr>
          <w:rFonts w:ascii="Arial Black"/>
          <w:color w:val="231F20"/>
          <w:spacing w:val="-2"/>
          <w:sz w:val="18"/>
        </w:rPr>
        <w:t>Phaseout</w:t>
      </w:r>
      <w:r>
        <w:rPr>
          <w:color w:val="231F20"/>
          <w:spacing w:val="-2"/>
          <w:sz w:val="18"/>
        </w:rPr>
        <w:t>:</w:t>
      </w:r>
    </w:p>
    <w:p>
      <w:pPr>
        <w:spacing w:line="247" w:lineRule="auto" w:before="0"/>
        <w:ind w:left="346" w:right="210" w:firstLine="0"/>
        <w:jc w:val="left"/>
        <w:rPr>
          <w:sz w:val="18"/>
        </w:rPr>
      </w:pPr>
      <w:r>
        <w:rPr>
          <w:color w:val="231F20"/>
          <w:sz w:val="18"/>
        </w:rPr>
        <w:t>American opportunity credit</w:t>
      </w:r>
      <w:r>
        <w:rPr>
          <w:color w:val="231F20"/>
          <w:spacing w:val="40"/>
          <w:sz w:val="18"/>
        </w:rPr>
        <w:t> </w:t>
      </w:r>
      <w:hyperlink w:history="true" w:anchor="_bookmark90">
        <w:r>
          <w:rPr>
            <w:color w:val="0056A2"/>
            <w:sz w:val="18"/>
            <w:u w:val="single" w:color="0055A1"/>
          </w:rPr>
          <w:t>21</w:t>
        </w:r>
      </w:hyperlink>
      <w:r>
        <w:rPr>
          <w:color w:val="0056A2"/>
          <w:sz w:val="18"/>
        </w:rPr>
        <w:t> </w:t>
      </w:r>
      <w:r>
        <w:rPr>
          <w:color w:val="231F20"/>
          <w:sz w:val="18"/>
        </w:rPr>
        <w:t>Education</w:t>
      </w:r>
      <w:r>
        <w:rPr>
          <w:color w:val="231F20"/>
          <w:spacing w:val="-12"/>
          <w:sz w:val="18"/>
        </w:rPr>
        <w:t> </w:t>
      </w:r>
      <w:r>
        <w:rPr>
          <w:color w:val="231F20"/>
          <w:sz w:val="18"/>
        </w:rPr>
        <w:t>savings</w:t>
      </w:r>
      <w:r>
        <w:rPr>
          <w:color w:val="231F20"/>
          <w:spacing w:val="-12"/>
          <w:sz w:val="18"/>
        </w:rPr>
        <w:t> </w:t>
      </w:r>
      <w:r>
        <w:rPr>
          <w:color w:val="231F20"/>
          <w:sz w:val="18"/>
        </w:rPr>
        <w:t>bond</w:t>
      </w:r>
      <w:r>
        <w:rPr>
          <w:color w:val="231F20"/>
          <w:spacing w:val="-12"/>
          <w:sz w:val="18"/>
        </w:rPr>
        <w:t> </w:t>
      </w:r>
      <w:r>
        <w:rPr>
          <w:color w:val="231F20"/>
          <w:sz w:val="18"/>
        </w:rPr>
        <w:t>program</w:t>
      </w:r>
      <w:r>
        <w:rPr>
          <w:color w:val="231F20"/>
          <w:spacing w:val="27"/>
          <w:sz w:val="18"/>
        </w:rPr>
        <w:t> </w:t>
      </w:r>
      <w:hyperlink w:history="true" w:anchor="_bookmark310">
        <w:r>
          <w:rPr>
            <w:color w:val="0056A2"/>
            <w:sz w:val="18"/>
            <w:u w:val="single" w:color="0055A1"/>
          </w:rPr>
          <w:t>57</w:t>
        </w:r>
      </w:hyperlink>
      <w:r>
        <w:rPr>
          <w:color w:val="0056A2"/>
          <w:sz w:val="18"/>
        </w:rPr>
        <w:t> </w:t>
      </w:r>
      <w:r>
        <w:rPr>
          <w:color w:val="231F20"/>
          <w:sz w:val="18"/>
        </w:rPr>
        <w:t>Lifetime learning credit</w:t>
      </w:r>
      <w:r>
        <w:rPr>
          <w:color w:val="231F20"/>
          <w:spacing w:val="40"/>
          <w:sz w:val="18"/>
        </w:rPr>
        <w:t> </w:t>
      </w:r>
      <w:hyperlink w:history="true" w:anchor="_bookmark130">
        <w:r>
          <w:rPr>
            <w:color w:val="0056A2"/>
            <w:sz w:val="18"/>
            <w:u w:val="single" w:color="0055A1"/>
          </w:rPr>
          <w:t>30</w:t>
        </w:r>
      </w:hyperlink>
    </w:p>
    <w:p>
      <w:pPr>
        <w:spacing w:line="191" w:lineRule="exact" w:before="0"/>
        <w:ind w:left="346" w:right="0" w:firstLine="0"/>
        <w:jc w:val="left"/>
        <w:rPr>
          <w:sz w:val="18"/>
        </w:rPr>
      </w:pPr>
      <w:r>
        <w:rPr>
          <w:sz w:val="18"/>
        </w:rPr>
        <mc:AlternateContent>
          <mc:Choice Requires="wps">
            <w:drawing>
              <wp:anchor distT="0" distB="0" distL="0" distR="0" allowOverlap="1" layoutInCell="1" locked="0" behindDoc="0" simplePos="0" relativeHeight="15841280">
                <wp:simplePos x="0" y="0"/>
                <wp:positionH relativeFrom="page">
                  <wp:posOffset>6840891</wp:posOffset>
                </wp:positionH>
                <wp:positionV relativeFrom="paragraph">
                  <wp:posOffset>116623</wp:posOffset>
                </wp:positionV>
                <wp:extent cx="127635" cy="1270"/>
                <wp:effectExtent l="0" t="0" r="0" b="0"/>
                <wp:wrapNone/>
                <wp:docPr id="784" name="Graphic 784"/>
                <wp:cNvGraphicFramePr>
                  <a:graphicFrameLocks/>
                </wp:cNvGraphicFramePr>
                <a:graphic>
                  <a:graphicData uri="http://schemas.microsoft.com/office/word/2010/wordprocessingShape">
                    <wps:wsp>
                      <wps:cNvPr id="784" name="Graphic 784"/>
                      <wps:cNvSpPr/>
                      <wps:spPr>
                        <a:xfrm>
                          <a:off x="0" y="0"/>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1280" from="538.652893pt,9.182958pt" to="548.663643pt,9.182958pt" stroked="true" strokeweight=".45001pt" strokecolor="#0055a1">
                <v:stroke dashstyle="solid"/>
                <w10:wrap type="none"/>
              </v:line>
            </w:pict>
          </mc:Fallback>
        </mc:AlternateContent>
      </w:r>
      <w:r>
        <w:rPr>
          <w:color w:val="231F20"/>
          <w:sz w:val="18"/>
        </w:rPr>
        <w:t>Student</w:t>
      </w:r>
      <w:r>
        <w:rPr>
          <w:color w:val="231F20"/>
          <w:spacing w:val="-9"/>
          <w:sz w:val="18"/>
        </w:rPr>
        <w:t> </w:t>
      </w:r>
      <w:r>
        <w:rPr>
          <w:color w:val="231F20"/>
          <w:sz w:val="18"/>
        </w:rPr>
        <w:t>loan</w:t>
      </w:r>
      <w:r>
        <w:rPr>
          <w:color w:val="231F20"/>
          <w:spacing w:val="-8"/>
          <w:sz w:val="18"/>
        </w:rPr>
        <w:t> </w:t>
      </w:r>
      <w:r>
        <w:rPr>
          <w:color w:val="231F20"/>
          <w:sz w:val="18"/>
        </w:rPr>
        <w:t>interest</w:t>
      </w:r>
      <w:r>
        <w:rPr>
          <w:color w:val="231F20"/>
          <w:spacing w:val="-8"/>
          <w:sz w:val="18"/>
        </w:rPr>
        <w:t> </w:t>
      </w:r>
      <w:r>
        <w:rPr>
          <w:color w:val="231F20"/>
          <w:sz w:val="18"/>
        </w:rPr>
        <w:t>deduction</w:t>
      </w:r>
      <w:r>
        <w:rPr>
          <w:color w:val="231F20"/>
          <w:spacing w:val="41"/>
          <w:sz w:val="18"/>
        </w:rPr>
        <w:t> </w:t>
      </w:r>
      <w:hyperlink w:history="true" w:anchor="_bookmark173">
        <w:r>
          <w:rPr>
            <w:color w:val="0056A2"/>
            <w:spacing w:val="-7"/>
            <w:sz w:val="18"/>
          </w:rPr>
          <w:t>35</w:t>
        </w:r>
      </w:hyperlink>
    </w:p>
    <w:p>
      <w:pPr>
        <w:spacing w:line="241" w:lineRule="exact" w:before="0"/>
        <w:ind w:left="120" w:right="0" w:firstLine="0"/>
        <w:jc w:val="left"/>
        <w:rPr>
          <w:sz w:val="18"/>
        </w:rPr>
      </w:pPr>
      <w:r>
        <w:rPr>
          <w:rFonts w:ascii="Arial Black"/>
          <w:color w:val="231F20"/>
          <w:w w:val="90"/>
          <w:sz w:val="18"/>
        </w:rPr>
        <w:t>Publications</w:t>
      </w:r>
      <w:r>
        <w:rPr>
          <w:rFonts w:ascii="Arial Black"/>
          <w:color w:val="231F20"/>
          <w:spacing w:val="-8"/>
          <w:w w:val="90"/>
          <w:sz w:val="18"/>
        </w:rPr>
        <w:t> </w:t>
      </w:r>
      <w:r>
        <w:rPr>
          <w:color w:val="231F20"/>
          <w:w w:val="90"/>
          <w:sz w:val="18"/>
        </w:rPr>
        <w:t>(</w:t>
      </w:r>
      <w:r>
        <w:rPr>
          <w:rFonts w:ascii="Arial"/>
          <w:i/>
          <w:color w:val="231F20"/>
          <w:w w:val="90"/>
          <w:sz w:val="18"/>
        </w:rPr>
        <w:t>See</w:t>
      </w:r>
      <w:r>
        <w:rPr>
          <w:rFonts w:ascii="Arial"/>
          <w:i/>
          <w:color w:val="231F20"/>
          <w:spacing w:val="15"/>
          <w:sz w:val="18"/>
        </w:rPr>
        <w:t> </w:t>
      </w:r>
      <w:r>
        <w:rPr>
          <w:color w:val="231F20"/>
          <w:w w:val="90"/>
          <w:sz w:val="18"/>
        </w:rPr>
        <w:t>Tax</w:t>
      </w:r>
      <w:r>
        <w:rPr>
          <w:color w:val="231F20"/>
          <w:sz w:val="18"/>
        </w:rPr>
        <w:t> </w:t>
      </w:r>
      <w:r>
        <w:rPr>
          <w:color w:val="231F20"/>
          <w:spacing w:val="-2"/>
          <w:w w:val="90"/>
          <w:sz w:val="18"/>
        </w:rPr>
        <w:t>help)</w:t>
      </w:r>
    </w:p>
    <w:p>
      <w:pPr>
        <w:pStyle w:val="BodyText"/>
        <w:spacing w:before="4"/>
        <w:ind w:left="0"/>
        <w:rPr>
          <w:sz w:val="4"/>
        </w:rPr>
      </w:pPr>
    </w:p>
    <w:p>
      <w:pPr>
        <w:pStyle w:val="BodyText"/>
        <w:spacing w:line="70" w:lineRule="exact"/>
        <w:ind w:left="100"/>
        <w:rPr>
          <w:position w:val="0"/>
          <w:sz w:val="7"/>
        </w:rPr>
      </w:pPr>
      <w:r>
        <w:rPr>
          <w:position w:val="0"/>
          <w:sz w:val="7"/>
        </w:rPr>
        <mc:AlternateContent>
          <mc:Choice Requires="wps">
            <w:drawing>
              <wp:inline distT="0" distB="0" distL="0" distR="0">
                <wp:extent cx="2167890" cy="44450"/>
                <wp:effectExtent l="19050" t="0" r="3810" b="3175"/>
                <wp:docPr id="785" name="Group 785"/>
                <wp:cNvGraphicFramePr>
                  <a:graphicFrameLocks/>
                </wp:cNvGraphicFramePr>
                <a:graphic>
                  <a:graphicData uri="http://schemas.microsoft.com/office/word/2010/wordprocessingGroup">
                    <wpg:wgp>
                      <wpg:cNvPr id="785" name="Group 785"/>
                      <wpg:cNvGrpSpPr/>
                      <wpg:grpSpPr>
                        <a:xfrm>
                          <a:off x="0" y="0"/>
                          <a:ext cx="2167890" cy="44450"/>
                          <a:chExt cx="2167890" cy="44450"/>
                        </a:xfrm>
                      </wpg:grpSpPr>
                      <wps:wsp>
                        <wps:cNvPr id="786" name="Graphic 786"/>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787" name="Graphic 787"/>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48"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5"/>
        <w:ind w:left="119"/>
      </w:pPr>
      <w:r>
        <w:rPr>
          <w:color w:val="231F20"/>
          <w:spacing w:val="-10"/>
        </w:rPr>
        <w:t>Q</w:t>
      </w:r>
    </w:p>
    <w:p>
      <w:pPr>
        <w:spacing w:line="248" w:lineRule="exact" w:before="6"/>
        <w:ind w:left="120" w:right="0" w:firstLine="0"/>
        <w:jc w:val="left"/>
        <w:rPr>
          <w:rFonts w:ascii="Arial Black"/>
          <w:sz w:val="18"/>
        </w:rPr>
      </w:pPr>
      <w:r>
        <w:rPr>
          <w:rFonts w:ascii="Arial Black"/>
          <w:color w:val="231F20"/>
          <w:w w:val="85"/>
          <w:sz w:val="18"/>
        </w:rPr>
        <w:t>Qualified</w:t>
      </w:r>
      <w:r>
        <w:rPr>
          <w:rFonts w:ascii="Arial Black"/>
          <w:color w:val="231F20"/>
          <w:spacing w:val="7"/>
          <w:sz w:val="18"/>
        </w:rPr>
        <w:t> </w:t>
      </w:r>
      <w:r>
        <w:rPr>
          <w:rFonts w:ascii="Arial Black"/>
          <w:color w:val="231F20"/>
          <w:w w:val="85"/>
          <w:sz w:val="18"/>
        </w:rPr>
        <w:t>education</w:t>
      </w:r>
      <w:r>
        <w:rPr>
          <w:rFonts w:ascii="Arial Black"/>
          <w:color w:val="231F20"/>
          <w:spacing w:val="7"/>
          <w:sz w:val="18"/>
        </w:rPr>
        <w:t> </w:t>
      </w:r>
      <w:r>
        <w:rPr>
          <w:rFonts w:ascii="Arial Black"/>
          <w:color w:val="231F20"/>
          <w:spacing w:val="-2"/>
          <w:w w:val="85"/>
          <w:sz w:val="18"/>
        </w:rPr>
        <w:t>expenses</w:t>
      </w:r>
    </w:p>
    <w:p>
      <w:pPr>
        <w:spacing w:line="198" w:lineRule="exact" w:before="0"/>
        <w:ind w:left="346" w:right="0" w:firstLine="0"/>
        <w:jc w:val="left"/>
        <w:rPr>
          <w:sz w:val="18"/>
        </w:rPr>
      </w:pPr>
      <w:r>
        <w:rPr>
          <w:color w:val="231F20"/>
          <w:spacing w:val="-2"/>
          <w:sz w:val="18"/>
        </w:rPr>
        <w:t>Adjustments</w:t>
      </w:r>
      <w:r>
        <w:rPr>
          <w:color w:val="231F20"/>
          <w:spacing w:val="6"/>
          <w:sz w:val="18"/>
        </w:rPr>
        <w:t> </w:t>
      </w:r>
      <w:r>
        <w:rPr>
          <w:color w:val="231F20"/>
          <w:spacing w:val="-5"/>
          <w:sz w:val="18"/>
        </w:rPr>
        <w:t>to:</w:t>
      </w:r>
    </w:p>
    <w:p>
      <w:pPr>
        <w:spacing w:line="247" w:lineRule="auto" w:before="6"/>
        <w:ind w:left="573" w:right="0" w:firstLine="0"/>
        <w:jc w:val="left"/>
        <w:rPr>
          <w:sz w:val="18"/>
        </w:rPr>
      </w:pP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credit</w:t>
      </w:r>
      <w:r>
        <w:rPr>
          <w:color w:val="231F20"/>
          <w:spacing w:val="27"/>
          <w:sz w:val="18"/>
        </w:rPr>
        <w:t> </w:t>
      </w:r>
      <w:hyperlink w:history="true" w:anchor="_bookmark61">
        <w:r>
          <w:rPr>
            <w:color w:val="0056A2"/>
            <w:sz w:val="18"/>
            <w:u w:val="single" w:color="0055A1"/>
          </w:rPr>
          <w:t>14</w:t>
        </w:r>
      </w:hyperlink>
      <w:r>
        <w:rPr>
          <w:color w:val="231F20"/>
          <w:sz w:val="18"/>
        </w:rPr>
        <w:t>-</w:t>
      </w:r>
      <w:hyperlink w:history="true" w:anchor="_bookmark66">
        <w:r>
          <w:rPr>
            <w:color w:val="0056A2"/>
            <w:sz w:val="18"/>
            <w:u w:val="single" w:color="0055A1"/>
          </w:rPr>
          <w:t>16</w:t>
        </w:r>
      </w:hyperlink>
      <w:r>
        <w:rPr>
          <w:color w:val="0056A2"/>
          <w:sz w:val="18"/>
        </w:rPr>
        <w:t> </w:t>
      </w:r>
      <w:r>
        <w:rPr>
          <w:color w:val="231F20"/>
          <w:sz w:val="18"/>
        </w:rPr>
        <w:t>Coverdell ESA</w:t>
      </w:r>
      <w:r>
        <w:rPr>
          <w:color w:val="231F20"/>
          <w:spacing w:val="40"/>
          <w:sz w:val="18"/>
        </w:rPr>
        <w:t> </w:t>
      </w:r>
      <w:hyperlink w:history="true" w:anchor="_bookmark229">
        <w:r>
          <w:rPr>
            <w:color w:val="0056A2"/>
            <w:sz w:val="18"/>
            <w:u w:val="single" w:color="0055A1"/>
          </w:rPr>
          <w:t>45</w:t>
        </w:r>
      </w:hyperlink>
    </w:p>
    <w:p>
      <w:pPr>
        <w:spacing w:line="247" w:lineRule="auto" w:before="0"/>
        <w:ind w:left="573" w:right="0" w:firstLine="0"/>
        <w:jc w:val="left"/>
        <w:rPr>
          <w:sz w:val="18"/>
        </w:rPr>
      </w:pPr>
      <w:r>
        <w:rPr>
          <w:color w:val="231F20"/>
          <w:sz w:val="18"/>
        </w:rPr>
        <w:t>Education</w:t>
      </w:r>
      <w:r>
        <w:rPr>
          <w:color w:val="231F20"/>
          <w:spacing w:val="-12"/>
          <w:sz w:val="18"/>
        </w:rPr>
        <w:t> </w:t>
      </w:r>
      <w:r>
        <w:rPr>
          <w:color w:val="231F20"/>
          <w:sz w:val="18"/>
        </w:rPr>
        <w:t>savings</w:t>
      </w:r>
      <w:r>
        <w:rPr>
          <w:color w:val="231F20"/>
          <w:spacing w:val="-12"/>
          <w:sz w:val="18"/>
        </w:rPr>
        <w:t> </w:t>
      </w:r>
      <w:r>
        <w:rPr>
          <w:color w:val="231F20"/>
          <w:sz w:val="18"/>
        </w:rPr>
        <w:t>bond</w:t>
      </w:r>
      <w:r>
        <w:rPr>
          <w:color w:val="231F20"/>
          <w:spacing w:val="-12"/>
          <w:sz w:val="18"/>
        </w:rPr>
        <w:t> </w:t>
      </w:r>
      <w:r>
        <w:rPr>
          <w:color w:val="231F20"/>
          <w:sz w:val="18"/>
        </w:rPr>
        <w:t>program</w:t>
      </w:r>
      <w:r>
        <w:rPr>
          <w:color w:val="231F20"/>
          <w:spacing w:val="26"/>
          <w:sz w:val="18"/>
        </w:rPr>
        <w:t> </w:t>
      </w:r>
      <w:hyperlink w:history="true" w:anchor="_bookmark303">
        <w:r>
          <w:rPr>
            <w:color w:val="0056A2"/>
            <w:sz w:val="18"/>
            <w:u w:val="single" w:color="0055A1"/>
          </w:rPr>
          <w:t>56</w:t>
        </w:r>
      </w:hyperlink>
      <w:r>
        <w:rPr>
          <w:color w:val="0056A2"/>
          <w:sz w:val="18"/>
        </w:rPr>
        <w:t> </w:t>
      </w:r>
      <w:r>
        <w:rPr>
          <w:color w:val="231F20"/>
          <w:sz w:val="18"/>
        </w:rPr>
        <w:t>Lifetime learning credit</w:t>
      </w:r>
      <w:r>
        <w:rPr>
          <w:color w:val="231F20"/>
          <w:spacing w:val="40"/>
          <w:sz w:val="18"/>
        </w:rPr>
        <w:t> </w:t>
      </w:r>
      <w:hyperlink w:history="true" w:anchor="_bookmark109">
        <w:r>
          <w:rPr>
            <w:color w:val="0056A2"/>
            <w:sz w:val="18"/>
            <w:u w:val="single" w:color="0055A1"/>
          </w:rPr>
          <w:t>25</w:t>
        </w:r>
      </w:hyperlink>
    </w:p>
    <w:p>
      <w:pPr>
        <w:spacing w:line="247" w:lineRule="auto" w:before="1"/>
        <w:ind w:left="573" w:right="316" w:firstLine="0"/>
        <w:jc w:val="both"/>
        <w:rPr>
          <w:sz w:val="18"/>
        </w:rPr>
      </w:pPr>
      <w:r>
        <w:rPr>
          <w:color w:val="231F20"/>
          <w:sz w:val="18"/>
        </w:rPr>
        <w:t>Qualified</w:t>
      </w:r>
      <w:r>
        <w:rPr>
          <w:color w:val="231F20"/>
          <w:spacing w:val="-12"/>
          <w:sz w:val="18"/>
        </w:rPr>
        <w:t> </w:t>
      </w:r>
      <w:r>
        <w:rPr>
          <w:color w:val="231F20"/>
          <w:sz w:val="18"/>
        </w:rPr>
        <w:t>tuition</w:t>
      </w:r>
      <w:r>
        <w:rPr>
          <w:color w:val="231F20"/>
          <w:spacing w:val="-12"/>
          <w:sz w:val="18"/>
        </w:rPr>
        <w:t> </w:t>
      </w:r>
      <w:r>
        <w:rPr>
          <w:color w:val="231F20"/>
          <w:sz w:val="18"/>
        </w:rPr>
        <w:t>program</w:t>
      </w:r>
      <w:r>
        <w:rPr>
          <w:color w:val="231F20"/>
          <w:spacing w:val="-12"/>
          <w:sz w:val="18"/>
        </w:rPr>
        <w:t> </w:t>
      </w:r>
      <w:r>
        <w:rPr>
          <w:color w:val="231F20"/>
          <w:sz w:val="18"/>
        </w:rPr>
        <w:t>(QTP)</w:t>
      </w:r>
      <w:r>
        <w:rPr>
          <w:color w:val="231F20"/>
          <w:spacing w:val="12"/>
          <w:sz w:val="18"/>
        </w:rPr>
        <w:t> </w:t>
      </w:r>
      <w:hyperlink w:history="true" w:anchor="_bookmark266">
        <w:r>
          <w:rPr>
            <w:color w:val="0056A2"/>
            <w:sz w:val="18"/>
            <w:u w:val="single" w:color="0055A1"/>
          </w:rPr>
          <w:t>51</w:t>
        </w:r>
      </w:hyperlink>
      <w:r>
        <w:rPr>
          <w:color w:val="0056A2"/>
          <w:sz w:val="18"/>
        </w:rPr>
        <w:t> </w:t>
      </w:r>
      <w:r>
        <w:rPr>
          <w:color w:val="231F20"/>
          <w:sz w:val="18"/>
        </w:rPr>
        <w:t>Student</w:t>
      </w:r>
      <w:r>
        <w:rPr>
          <w:color w:val="231F20"/>
          <w:spacing w:val="-12"/>
          <w:sz w:val="18"/>
        </w:rPr>
        <w:t> </w:t>
      </w:r>
      <w:r>
        <w:rPr>
          <w:color w:val="231F20"/>
          <w:sz w:val="18"/>
        </w:rPr>
        <w:t>loan</w:t>
      </w:r>
      <w:r>
        <w:rPr>
          <w:color w:val="231F20"/>
          <w:spacing w:val="-12"/>
          <w:sz w:val="18"/>
        </w:rPr>
        <w:t> </w:t>
      </w:r>
      <w:r>
        <w:rPr>
          <w:color w:val="231F20"/>
          <w:sz w:val="18"/>
        </w:rPr>
        <w:t>interest</w:t>
      </w:r>
      <w:r>
        <w:rPr>
          <w:color w:val="231F20"/>
          <w:spacing w:val="-12"/>
          <w:sz w:val="18"/>
        </w:rPr>
        <w:t> </w:t>
      </w:r>
      <w:r>
        <w:rPr>
          <w:color w:val="231F20"/>
          <w:sz w:val="18"/>
        </w:rPr>
        <w:t>deduction</w:t>
      </w:r>
      <w:r>
        <w:rPr>
          <w:color w:val="231F20"/>
          <w:spacing w:val="32"/>
          <w:sz w:val="18"/>
        </w:rPr>
        <w:t> </w:t>
      </w:r>
      <w:hyperlink w:history="true" w:anchor="_bookmark148">
        <w:r>
          <w:rPr>
            <w:color w:val="0056A2"/>
            <w:sz w:val="18"/>
            <w:u w:val="single" w:color="0055A1"/>
          </w:rPr>
          <w:t>32</w:t>
        </w:r>
      </w:hyperlink>
      <w:r>
        <w:rPr>
          <w:color w:val="0056A2"/>
          <w:sz w:val="18"/>
        </w:rPr>
        <w:t> </w:t>
      </w:r>
      <w:r>
        <w:rPr>
          <w:color w:val="231F20"/>
          <w:sz w:val="18"/>
        </w:rPr>
        <w:t>Work-related education</w:t>
      </w:r>
      <w:r>
        <w:rPr>
          <w:color w:val="231F20"/>
          <w:spacing w:val="40"/>
          <w:sz w:val="18"/>
        </w:rPr>
        <w:t> </w:t>
      </w:r>
      <w:hyperlink w:history="true" w:anchor="_bookmark361">
        <w:r>
          <w:rPr>
            <w:color w:val="0056A2"/>
            <w:sz w:val="18"/>
            <w:u w:val="single" w:color="0055A1"/>
          </w:rPr>
          <w:t>64</w:t>
        </w:r>
      </w:hyperlink>
    </w:p>
    <w:p>
      <w:pPr>
        <w:spacing w:line="247" w:lineRule="auto" w:before="0"/>
        <w:ind w:left="346" w:right="0" w:firstLine="0"/>
        <w:jc w:val="left"/>
        <w:rPr>
          <w:sz w:val="18"/>
        </w:rPr>
      </w:pP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credit</w:t>
      </w:r>
      <w:r>
        <w:rPr>
          <w:color w:val="231F20"/>
          <w:spacing w:val="28"/>
          <w:sz w:val="18"/>
        </w:rPr>
        <w:t> </w:t>
      </w:r>
      <w:hyperlink w:history="true" w:anchor="_bookmark57">
        <w:r>
          <w:rPr>
            <w:color w:val="0056A2"/>
            <w:sz w:val="18"/>
            <w:u w:val="single" w:color="0055A1"/>
          </w:rPr>
          <w:t>13</w:t>
        </w:r>
      </w:hyperlink>
      <w:r>
        <w:rPr>
          <w:color w:val="231F20"/>
          <w:sz w:val="18"/>
        </w:rPr>
        <w:t>-</w:t>
      </w:r>
      <w:hyperlink w:history="true" w:anchor="_bookmark67">
        <w:r>
          <w:rPr>
            <w:color w:val="0056A2"/>
            <w:sz w:val="18"/>
            <w:u w:val="single" w:color="0055A1"/>
          </w:rPr>
          <w:t>16</w:t>
        </w:r>
      </w:hyperlink>
      <w:r>
        <w:rPr>
          <w:color w:val="0056A2"/>
          <w:sz w:val="18"/>
        </w:rPr>
        <w:t> </w:t>
      </w:r>
      <w:r>
        <w:rPr>
          <w:color w:val="231F20"/>
          <w:sz w:val="18"/>
        </w:rPr>
        <w:t>Coverdell ESA</w:t>
      </w:r>
      <w:r>
        <w:rPr>
          <w:color w:val="231F20"/>
          <w:spacing w:val="40"/>
          <w:sz w:val="18"/>
        </w:rPr>
        <w:t> </w:t>
      </w:r>
      <w:hyperlink w:history="true" w:anchor="_bookmark189">
        <w:r>
          <w:rPr>
            <w:color w:val="0056A2"/>
            <w:sz w:val="18"/>
            <w:u w:val="single" w:color="0055A1"/>
          </w:rPr>
          <w:t>39</w:t>
        </w:r>
      </w:hyperlink>
      <w:r>
        <w:rPr>
          <w:color w:val="231F20"/>
          <w:sz w:val="18"/>
        </w:rPr>
        <w:t>, </w:t>
      </w:r>
      <w:hyperlink w:history="true" w:anchor="_bookmark196">
        <w:r>
          <w:rPr>
            <w:color w:val="0056A2"/>
            <w:sz w:val="18"/>
            <w:u w:val="single" w:color="0055A1"/>
          </w:rPr>
          <w:t>40</w:t>
        </w:r>
      </w:hyperlink>
    </w:p>
    <w:p>
      <w:pPr>
        <w:spacing w:line="247" w:lineRule="auto" w:before="0"/>
        <w:ind w:left="346" w:right="0" w:firstLine="0"/>
        <w:jc w:val="left"/>
        <w:rPr>
          <w:sz w:val="18"/>
        </w:rPr>
      </w:pPr>
      <w:r>
        <w:rPr>
          <w:sz w:val="18"/>
        </w:rPr>
        <mc:AlternateContent>
          <mc:Choice Requires="wps">
            <w:drawing>
              <wp:anchor distT="0" distB="0" distL="0" distR="0" allowOverlap="1" layoutInCell="1" locked="0" behindDoc="0" simplePos="0" relativeHeight="15841792">
                <wp:simplePos x="0" y="0"/>
                <wp:positionH relativeFrom="page">
                  <wp:posOffset>6932309</wp:posOffset>
                </wp:positionH>
                <wp:positionV relativeFrom="paragraph">
                  <wp:posOffset>253436</wp:posOffset>
                </wp:positionV>
                <wp:extent cx="127635" cy="1270"/>
                <wp:effectExtent l="0" t="0" r="0" b="0"/>
                <wp:wrapNone/>
                <wp:docPr id="788" name="Graphic 788"/>
                <wp:cNvGraphicFramePr>
                  <a:graphicFrameLocks/>
                </wp:cNvGraphicFramePr>
                <a:graphic>
                  <a:graphicData uri="http://schemas.microsoft.com/office/word/2010/wordprocessingShape">
                    <wps:wsp>
                      <wps:cNvPr id="788" name="Graphic 788"/>
                      <wps:cNvSpPr/>
                      <wps:spPr>
                        <a:xfrm>
                          <a:off x="0" y="0"/>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1792" from="545.851135pt,19.955633pt" to="555.861875pt,19.955633pt" stroked="true" strokeweight=".45001pt" strokecolor="#0055a1">
                <v:stroke dashstyle="solid"/>
                <w10:wrap type="none"/>
              </v:line>
            </w:pict>
          </mc:Fallback>
        </mc:AlternateContent>
      </w:r>
      <w:r>
        <w:rPr>
          <w:color w:val="231F20"/>
          <w:sz w:val="18"/>
        </w:rPr>
        <w:t>Early distributions from IRAs</w:t>
      </w:r>
      <w:r>
        <w:rPr>
          <w:color w:val="231F20"/>
          <w:spacing w:val="40"/>
          <w:sz w:val="18"/>
        </w:rPr>
        <w:t> </w:t>
      </w:r>
      <w:hyperlink w:history="true" w:anchor="_bookmark287">
        <w:r>
          <w:rPr>
            <w:color w:val="0056A2"/>
            <w:sz w:val="18"/>
            <w:u w:val="single" w:color="0055A1"/>
          </w:rPr>
          <w:t>54</w:t>
        </w:r>
      </w:hyperlink>
      <w:r>
        <w:rPr>
          <w:color w:val="0056A2"/>
          <w:sz w:val="18"/>
        </w:rPr>
        <w:t> </w:t>
      </w:r>
      <w:r>
        <w:rPr>
          <w:color w:val="231F20"/>
          <w:sz w:val="18"/>
        </w:rPr>
        <w:t>Education</w:t>
      </w:r>
      <w:r>
        <w:rPr>
          <w:color w:val="231F20"/>
          <w:spacing w:val="-12"/>
          <w:sz w:val="18"/>
        </w:rPr>
        <w:t> </w:t>
      </w:r>
      <w:r>
        <w:rPr>
          <w:color w:val="231F20"/>
          <w:sz w:val="18"/>
        </w:rPr>
        <w:t>savings</w:t>
      </w:r>
      <w:r>
        <w:rPr>
          <w:color w:val="231F20"/>
          <w:spacing w:val="-12"/>
          <w:sz w:val="18"/>
        </w:rPr>
        <w:t> </w:t>
      </w:r>
      <w:r>
        <w:rPr>
          <w:color w:val="231F20"/>
          <w:sz w:val="18"/>
        </w:rPr>
        <w:t>bond</w:t>
      </w:r>
      <w:r>
        <w:rPr>
          <w:color w:val="231F20"/>
          <w:spacing w:val="-12"/>
          <w:sz w:val="18"/>
        </w:rPr>
        <w:t> </w:t>
      </w:r>
      <w:r>
        <w:rPr>
          <w:color w:val="231F20"/>
          <w:sz w:val="18"/>
        </w:rPr>
        <w:t>program</w:t>
      </w:r>
      <w:r>
        <w:rPr>
          <w:color w:val="231F20"/>
          <w:spacing w:val="27"/>
          <w:sz w:val="18"/>
        </w:rPr>
        <w:t> </w:t>
      </w:r>
      <w:hyperlink w:history="true" w:anchor="_bookmark300">
        <w:r>
          <w:rPr>
            <w:color w:val="0056A2"/>
            <w:sz w:val="18"/>
          </w:rPr>
          <w:t>56</w:t>
        </w:r>
      </w:hyperlink>
      <w:r>
        <w:rPr>
          <w:color w:val="0056A2"/>
          <w:sz w:val="18"/>
        </w:rPr>
        <w:t> </w:t>
      </w:r>
      <w:r>
        <w:rPr>
          <w:color w:val="231F20"/>
          <w:sz w:val="18"/>
        </w:rPr>
        <w:t>Expenses not qualified:</w:t>
      </w:r>
    </w:p>
    <w:p>
      <w:pPr>
        <w:spacing w:line="247" w:lineRule="auto" w:before="1"/>
        <w:ind w:left="573" w:right="0" w:firstLine="0"/>
        <w:jc w:val="left"/>
        <w:rPr>
          <w:sz w:val="18"/>
        </w:rPr>
      </w:pPr>
      <w:r>
        <w:rPr>
          <w:sz w:val="18"/>
        </w:rPr>
        <mc:AlternateContent>
          <mc:Choice Requires="wps">
            <w:drawing>
              <wp:anchor distT="0" distB="0" distL="0" distR="0" allowOverlap="1" layoutInCell="1" locked="0" behindDoc="0" simplePos="0" relativeHeight="15842304">
                <wp:simplePos x="0" y="0"/>
                <wp:positionH relativeFrom="page">
                  <wp:posOffset>6559057</wp:posOffset>
                </wp:positionH>
                <wp:positionV relativeFrom="paragraph">
                  <wp:posOffset>253736</wp:posOffset>
                </wp:positionV>
                <wp:extent cx="127635" cy="1270"/>
                <wp:effectExtent l="0" t="0" r="0" b="0"/>
                <wp:wrapNone/>
                <wp:docPr id="789" name="Graphic 789"/>
                <wp:cNvGraphicFramePr>
                  <a:graphicFrameLocks/>
                </wp:cNvGraphicFramePr>
                <a:graphic>
                  <a:graphicData uri="http://schemas.microsoft.com/office/word/2010/wordprocessingShape">
                    <wps:wsp>
                      <wps:cNvPr id="789" name="Graphic 789"/>
                      <wps:cNvSpPr/>
                      <wps:spPr>
                        <a:xfrm>
                          <a:off x="0" y="0"/>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2304" from="516.461182pt,19.979277pt" to="526.471922pt,19.979277pt" stroked="true" strokeweight=".45001pt" strokecolor="#0055a1">
                <v:stroke dashstyle="solid"/>
                <w10:wrap type="none"/>
              </v:line>
            </w:pict>
          </mc:Fallback>
        </mc:AlternateContent>
      </w: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credit</w:t>
      </w:r>
      <w:r>
        <w:rPr>
          <w:color w:val="231F20"/>
          <w:spacing w:val="33"/>
          <w:sz w:val="18"/>
        </w:rPr>
        <w:t> </w:t>
      </w:r>
      <w:hyperlink w:history="true" w:anchor="_bookmark69">
        <w:r>
          <w:rPr>
            <w:color w:val="0056A2"/>
            <w:sz w:val="18"/>
            <w:u w:val="single" w:color="0055A1"/>
          </w:rPr>
          <w:t>17</w:t>
        </w:r>
      </w:hyperlink>
      <w:r>
        <w:rPr>
          <w:color w:val="231F20"/>
          <w:sz w:val="18"/>
        </w:rPr>
        <w:t>,</w:t>
      </w:r>
      <w:r>
        <w:rPr>
          <w:color w:val="231F20"/>
          <w:spacing w:val="-12"/>
          <w:sz w:val="18"/>
        </w:rPr>
        <w:t> </w:t>
      </w:r>
      <w:hyperlink w:history="true" w:anchor="_bookmark72">
        <w:r>
          <w:rPr>
            <w:color w:val="0056A2"/>
            <w:sz w:val="18"/>
            <w:u w:val="single" w:color="0055A1"/>
          </w:rPr>
          <w:t>18</w:t>
        </w:r>
      </w:hyperlink>
      <w:r>
        <w:rPr>
          <w:color w:val="0056A2"/>
          <w:sz w:val="18"/>
        </w:rPr>
        <w:t> </w:t>
      </w:r>
      <w:r>
        <w:rPr>
          <w:color w:val="231F20"/>
          <w:sz w:val="18"/>
        </w:rPr>
        <w:t>Lifetime learning credit</w:t>
      </w:r>
      <w:r>
        <w:rPr>
          <w:color w:val="231F20"/>
          <w:spacing w:val="40"/>
          <w:sz w:val="18"/>
        </w:rPr>
        <w:t> </w:t>
      </w:r>
      <w:hyperlink w:history="true" w:anchor="_bookmark118">
        <w:r>
          <w:rPr>
            <w:color w:val="0056A2"/>
            <w:sz w:val="18"/>
          </w:rPr>
          <w:t>28</w:t>
        </w:r>
      </w:hyperlink>
    </w:p>
    <w:p>
      <w:pPr>
        <w:spacing w:line="247" w:lineRule="auto" w:before="0"/>
        <w:ind w:left="346" w:right="365" w:firstLine="0"/>
        <w:jc w:val="left"/>
        <w:rPr>
          <w:sz w:val="18"/>
        </w:rPr>
      </w:pPr>
      <w:r>
        <w:rPr>
          <w:sz w:val="18"/>
        </w:rPr>
        <mc:AlternateContent>
          <mc:Choice Requires="wps">
            <w:drawing>
              <wp:anchor distT="0" distB="0" distL="0" distR="0" allowOverlap="1" layoutInCell="1" locked="0" behindDoc="0" simplePos="0" relativeHeight="15842816">
                <wp:simplePos x="0" y="0"/>
                <wp:positionH relativeFrom="page">
                  <wp:posOffset>6842063</wp:posOffset>
                </wp:positionH>
                <wp:positionV relativeFrom="paragraph">
                  <wp:posOffset>253301</wp:posOffset>
                </wp:positionV>
                <wp:extent cx="127635" cy="1270"/>
                <wp:effectExtent l="0" t="0" r="0" b="0"/>
                <wp:wrapNone/>
                <wp:docPr id="790" name="Graphic 790"/>
                <wp:cNvGraphicFramePr>
                  <a:graphicFrameLocks/>
                </wp:cNvGraphicFramePr>
                <a:graphic>
                  <a:graphicData uri="http://schemas.microsoft.com/office/word/2010/wordprocessingShape">
                    <wps:wsp>
                      <wps:cNvPr id="790" name="Graphic 790"/>
                      <wps:cNvSpPr/>
                      <wps:spPr>
                        <a:xfrm>
                          <a:off x="0" y="0"/>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2816" from="538.745178pt,19.945038pt" to="548.755918pt,19.945038pt" stroked="true" strokeweight=".45001pt" strokecolor="#0055a1">
                <v:stroke dashstyle="solid"/>
                <w10:wrap type="none"/>
              </v:line>
            </w:pict>
          </mc:Fallback>
        </mc:AlternateContent>
      </w:r>
      <w:r>
        <w:rPr>
          <w:sz w:val="18"/>
        </w:rPr>
        <mc:AlternateContent>
          <mc:Choice Requires="wps">
            <w:drawing>
              <wp:anchor distT="0" distB="0" distL="0" distR="0" allowOverlap="1" layoutInCell="1" locked="0" behindDoc="0" simplePos="0" relativeHeight="15843328">
                <wp:simplePos x="0" y="0"/>
                <wp:positionH relativeFrom="page">
                  <wp:posOffset>7018146</wp:posOffset>
                </wp:positionH>
                <wp:positionV relativeFrom="paragraph">
                  <wp:posOffset>386651</wp:posOffset>
                </wp:positionV>
                <wp:extent cx="64135" cy="1270"/>
                <wp:effectExtent l="0" t="0" r="0" b="0"/>
                <wp:wrapNone/>
                <wp:docPr id="791" name="Graphic 791"/>
                <wp:cNvGraphicFramePr>
                  <a:graphicFrameLocks/>
                </wp:cNvGraphicFramePr>
                <a:graphic>
                  <a:graphicData uri="http://schemas.microsoft.com/office/word/2010/wordprocessingShape">
                    <wps:wsp>
                      <wps:cNvPr id="791" name="Graphic 791"/>
                      <wps:cNvSpPr/>
                      <wps:spPr>
                        <a:xfrm>
                          <a:off x="0" y="0"/>
                          <a:ext cx="64135" cy="1270"/>
                        </a:xfrm>
                        <a:custGeom>
                          <a:avLst/>
                          <a:gdLst/>
                          <a:ahLst/>
                          <a:cxnLst/>
                          <a:rect l="l" t="t" r="r" b="b"/>
                          <a:pathLst>
                            <a:path w="64135" h="0">
                              <a:moveTo>
                                <a:pt x="0" y="0"/>
                              </a:moveTo>
                              <a:lnTo>
                                <a:pt x="63568"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3328" from="552.609924pt,30.445038pt" to="557.615294pt,30.445038pt" stroked="true" strokeweight=".45001pt" strokecolor="#0055a1">
                <v:stroke dashstyle="solid"/>
                <w10:wrap type="none"/>
              </v:line>
            </w:pict>
          </mc:Fallback>
        </mc:AlternateContent>
      </w:r>
      <w:r>
        <w:rPr>
          <w:color w:val="231F20"/>
          <w:sz w:val="18"/>
        </w:rPr>
        <w:t>Lifetime learning credit</w:t>
      </w:r>
      <w:r>
        <w:rPr>
          <w:color w:val="231F20"/>
          <w:spacing w:val="40"/>
          <w:sz w:val="18"/>
        </w:rPr>
        <w:t> </w:t>
      </w:r>
      <w:hyperlink w:history="true" w:anchor="_bookmark107">
        <w:r>
          <w:rPr>
            <w:color w:val="0056A2"/>
            <w:sz w:val="18"/>
            <w:u w:val="single" w:color="0055A1"/>
          </w:rPr>
          <w:t>24</w:t>
        </w:r>
      </w:hyperlink>
      <w:r>
        <w:rPr>
          <w:color w:val="231F20"/>
          <w:sz w:val="18"/>
        </w:rPr>
        <w:t>-</w:t>
      </w:r>
      <w:hyperlink w:history="true" w:anchor="_bookmark116">
        <w:r>
          <w:rPr>
            <w:color w:val="0056A2"/>
            <w:sz w:val="18"/>
            <w:u w:val="single" w:color="0055A1"/>
          </w:rPr>
          <w:t>27</w:t>
        </w:r>
      </w:hyperlink>
      <w:r>
        <w:rPr>
          <w:color w:val="0056A2"/>
          <w:sz w:val="18"/>
        </w:rPr>
        <w:t> </w:t>
      </w:r>
      <w:r>
        <w:rPr>
          <w:color w:val="231F20"/>
          <w:sz w:val="18"/>
        </w:rPr>
        <w:t>Qualified tuition program (QTP)</w:t>
      </w:r>
      <w:r>
        <w:rPr>
          <w:color w:val="231F20"/>
          <w:spacing w:val="40"/>
          <w:sz w:val="18"/>
        </w:rPr>
        <w:t> </w:t>
      </w:r>
      <w:hyperlink w:history="true" w:anchor="_bookmark250">
        <w:r>
          <w:rPr>
            <w:color w:val="0056A2"/>
            <w:sz w:val="18"/>
          </w:rPr>
          <w:t>50</w:t>
        </w:r>
      </w:hyperlink>
      <w:r>
        <w:rPr>
          <w:color w:val="0056A2"/>
          <w:sz w:val="18"/>
        </w:rPr>
        <w:t> </w:t>
      </w:r>
      <w:r>
        <w:rPr>
          <w:color w:val="231F20"/>
          <w:sz w:val="18"/>
        </w:rPr>
        <w:t>Scholarships</w:t>
      </w:r>
      <w:r>
        <w:rPr>
          <w:color w:val="231F20"/>
          <w:spacing w:val="-12"/>
          <w:sz w:val="18"/>
        </w:rPr>
        <w:t> </w:t>
      </w:r>
      <w:r>
        <w:rPr>
          <w:color w:val="231F20"/>
          <w:sz w:val="18"/>
        </w:rPr>
        <w:t>and</w:t>
      </w:r>
      <w:r>
        <w:rPr>
          <w:color w:val="231F20"/>
          <w:spacing w:val="-12"/>
          <w:sz w:val="18"/>
        </w:rPr>
        <w:t> </w:t>
      </w:r>
      <w:r>
        <w:rPr>
          <w:color w:val="231F20"/>
          <w:sz w:val="18"/>
        </w:rPr>
        <w:t>fellowship</w:t>
      </w:r>
      <w:r>
        <w:rPr>
          <w:color w:val="231F20"/>
          <w:spacing w:val="-12"/>
          <w:sz w:val="18"/>
        </w:rPr>
        <w:t> </w:t>
      </w:r>
      <w:r>
        <w:rPr>
          <w:color w:val="231F20"/>
          <w:sz w:val="18"/>
        </w:rPr>
        <w:t>grants</w:t>
      </w:r>
      <w:r>
        <w:rPr>
          <w:color w:val="231F20"/>
          <w:spacing w:val="19"/>
          <w:sz w:val="18"/>
        </w:rPr>
        <w:t> </w:t>
      </w:r>
      <w:hyperlink w:history="true" w:anchor="_bookmark17">
        <w:r>
          <w:rPr>
            <w:color w:val="0056A2"/>
            <w:sz w:val="18"/>
          </w:rPr>
          <w:t>6</w:t>
        </w:r>
      </w:hyperlink>
      <w:r>
        <w:rPr>
          <w:color w:val="0056A2"/>
          <w:sz w:val="18"/>
        </w:rPr>
        <w:t> </w:t>
      </w:r>
      <w:r>
        <w:rPr>
          <w:color w:val="231F20"/>
          <w:sz w:val="18"/>
        </w:rPr>
        <w:t>Student loan interest deduction</w:t>
      </w:r>
      <w:r>
        <w:rPr>
          <w:color w:val="231F20"/>
          <w:spacing w:val="40"/>
          <w:sz w:val="18"/>
        </w:rPr>
        <w:t> </w:t>
      </w:r>
      <w:hyperlink w:history="true" w:anchor="_bookmark152">
        <w:r>
          <w:rPr>
            <w:color w:val="0056A2"/>
            <w:sz w:val="18"/>
            <w:u w:val="single" w:color="0055A1"/>
          </w:rPr>
          <w:t>32</w:t>
        </w:r>
      </w:hyperlink>
      <w:r>
        <w:rPr>
          <w:color w:val="0056A2"/>
          <w:sz w:val="18"/>
        </w:rPr>
        <w:t> </w:t>
      </w:r>
      <w:r>
        <w:rPr>
          <w:color w:val="231F20"/>
          <w:sz w:val="18"/>
        </w:rPr>
        <w:t>Work-related education</w:t>
      </w:r>
      <w:r>
        <w:rPr>
          <w:color w:val="231F20"/>
          <w:spacing w:val="40"/>
          <w:sz w:val="18"/>
        </w:rPr>
        <w:t> </w:t>
      </w:r>
      <w:hyperlink w:history="true" w:anchor="_bookmark344">
        <w:r>
          <w:rPr>
            <w:color w:val="0056A2"/>
            <w:sz w:val="18"/>
            <w:u w:val="single" w:color="0055A1"/>
          </w:rPr>
          <w:t>62</w:t>
        </w:r>
      </w:hyperlink>
      <w:r>
        <w:rPr>
          <w:color w:val="231F20"/>
          <w:sz w:val="18"/>
        </w:rPr>
        <w:t>-</w:t>
      </w:r>
      <w:hyperlink w:history="true" w:anchor="_bookmark357">
        <w:r>
          <w:rPr>
            <w:color w:val="0056A2"/>
            <w:sz w:val="18"/>
            <w:u w:val="single" w:color="0055A1"/>
          </w:rPr>
          <w:t>64</w:t>
        </w:r>
      </w:hyperlink>
    </w:p>
    <w:p>
      <w:pPr>
        <w:spacing w:line="170" w:lineRule="auto" w:before="26"/>
        <w:ind w:left="346" w:right="0" w:hanging="227"/>
        <w:jc w:val="left"/>
        <w:rPr>
          <w:sz w:val="18"/>
        </w:rPr>
      </w:pPr>
      <w:r>
        <w:rPr>
          <w:rFonts w:ascii="Arial Black"/>
          <w:color w:val="231F20"/>
          <w:w w:val="85"/>
          <w:sz w:val="18"/>
        </w:rPr>
        <w:t>Qualified elementary and </w:t>
      </w:r>
      <w:r>
        <w:rPr>
          <w:rFonts w:ascii="Arial Black"/>
          <w:color w:val="231F20"/>
          <w:w w:val="85"/>
          <w:sz w:val="18"/>
        </w:rPr>
        <w:t>secondary </w:t>
      </w:r>
      <w:r>
        <w:rPr>
          <w:rFonts w:ascii="Arial Black"/>
          <w:color w:val="231F20"/>
          <w:spacing w:val="-4"/>
          <w:sz w:val="18"/>
        </w:rPr>
        <w:t>education</w:t>
      </w:r>
      <w:r>
        <w:rPr>
          <w:rFonts w:ascii="Arial Black"/>
          <w:color w:val="231F20"/>
          <w:spacing w:val="-12"/>
          <w:sz w:val="18"/>
        </w:rPr>
        <w:t> </w:t>
      </w:r>
      <w:r>
        <w:rPr>
          <w:rFonts w:ascii="Arial Black"/>
          <w:color w:val="231F20"/>
          <w:spacing w:val="-4"/>
          <w:sz w:val="18"/>
        </w:rPr>
        <w:t>expenses</w:t>
      </w:r>
      <w:r>
        <w:rPr>
          <w:color w:val="231F20"/>
          <w:spacing w:val="-4"/>
          <w:sz w:val="18"/>
        </w:rPr>
        <w:t>:</w:t>
      </w:r>
    </w:p>
    <w:p>
      <w:pPr>
        <w:spacing w:line="191" w:lineRule="exact" w:before="5"/>
        <w:ind w:left="346" w:right="0" w:firstLine="0"/>
        <w:jc w:val="left"/>
        <w:rPr>
          <w:sz w:val="18"/>
        </w:rPr>
      </w:pPr>
      <w:r>
        <w:rPr>
          <w:color w:val="231F20"/>
          <w:sz w:val="18"/>
        </w:rPr>
        <w:t>Coverdell</w:t>
      </w:r>
      <w:r>
        <w:rPr>
          <w:color w:val="231F20"/>
          <w:spacing w:val="-12"/>
          <w:sz w:val="18"/>
        </w:rPr>
        <w:t> </w:t>
      </w:r>
      <w:r>
        <w:rPr>
          <w:color w:val="231F20"/>
          <w:sz w:val="18"/>
        </w:rPr>
        <w:t>ESAs</w:t>
      </w:r>
      <w:r>
        <w:rPr>
          <w:color w:val="231F20"/>
          <w:spacing w:val="30"/>
          <w:sz w:val="18"/>
        </w:rPr>
        <w:t> </w:t>
      </w:r>
      <w:hyperlink w:history="true" w:anchor="_bookmark200">
        <w:r>
          <w:rPr>
            <w:color w:val="0056A2"/>
            <w:spacing w:val="-5"/>
            <w:sz w:val="18"/>
            <w:u w:val="single" w:color="0055A1"/>
          </w:rPr>
          <w:t>40</w:t>
        </w:r>
      </w:hyperlink>
    </w:p>
    <w:p>
      <w:pPr>
        <w:spacing w:line="235" w:lineRule="exact" w:before="0"/>
        <w:ind w:left="120" w:right="0" w:firstLine="0"/>
        <w:jc w:val="left"/>
        <w:rPr>
          <w:sz w:val="18"/>
        </w:rPr>
      </w:pPr>
      <w:r>
        <w:rPr>
          <w:rFonts w:ascii="Arial Black"/>
          <w:color w:val="231F20"/>
          <w:w w:val="85"/>
          <w:sz w:val="18"/>
        </w:rPr>
        <w:t>Qualified</w:t>
      </w:r>
      <w:r>
        <w:rPr>
          <w:rFonts w:ascii="Arial Black"/>
          <w:color w:val="231F20"/>
          <w:spacing w:val="12"/>
          <w:sz w:val="18"/>
        </w:rPr>
        <w:t> </w:t>
      </w:r>
      <w:r>
        <w:rPr>
          <w:rFonts w:ascii="Arial Black"/>
          <w:color w:val="231F20"/>
          <w:w w:val="85"/>
          <w:sz w:val="18"/>
        </w:rPr>
        <w:t>employer</w:t>
      </w:r>
      <w:r>
        <w:rPr>
          <w:rFonts w:ascii="Arial Black"/>
          <w:color w:val="231F20"/>
          <w:spacing w:val="13"/>
          <w:sz w:val="18"/>
        </w:rPr>
        <w:t> </w:t>
      </w:r>
      <w:r>
        <w:rPr>
          <w:rFonts w:ascii="Arial Black"/>
          <w:color w:val="231F20"/>
          <w:spacing w:val="-2"/>
          <w:w w:val="85"/>
          <w:sz w:val="18"/>
        </w:rPr>
        <w:t>plans</w:t>
      </w:r>
      <w:r>
        <w:rPr>
          <w:color w:val="231F20"/>
          <w:spacing w:val="-2"/>
          <w:w w:val="85"/>
          <w:sz w:val="18"/>
        </w:rPr>
        <w:t>:</w:t>
      </w:r>
    </w:p>
    <w:p>
      <w:pPr>
        <w:spacing w:line="211" w:lineRule="auto" w:before="14"/>
        <w:ind w:left="573" w:right="0" w:hanging="227"/>
        <w:jc w:val="left"/>
        <w:rPr>
          <w:sz w:val="18"/>
        </w:rPr>
      </w:pPr>
      <w:r>
        <w:rPr>
          <w:color w:val="231F20"/>
          <w:sz w:val="18"/>
        </w:rPr>
        <w:t>Student</w:t>
      </w:r>
      <w:r>
        <w:rPr>
          <w:color w:val="231F20"/>
          <w:spacing w:val="-12"/>
          <w:sz w:val="18"/>
        </w:rPr>
        <w:t> </w:t>
      </w:r>
      <w:r>
        <w:rPr>
          <w:color w:val="231F20"/>
          <w:sz w:val="18"/>
        </w:rPr>
        <w:t>loan</w:t>
      </w:r>
      <w:r>
        <w:rPr>
          <w:color w:val="231F20"/>
          <w:spacing w:val="-12"/>
          <w:sz w:val="18"/>
        </w:rPr>
        <w:t> </w:t>
      </w:r>
      <w:r>
        <w:rPr>
          <w:color w:val="231F20"/>
          <w:sz w:val="18"/>
        </w:rPr>
        <w:t>interest</w:t>
      </w:r>
      <w:r>
        <w:rPr>
          <w:color w:val="231F20"/>
          <w:spacing w:val="-12"/>
          <w:sz w:val="18"/>
        </w:rPr>
        <w:t> </w:t>
      </w:r>
      <w:r>
        <w:rPr>
          <w:color w:val="231F20"/>
          <w:sz w:val="18"/>
        </w:rPr>
        <w:t>deduction</w:t>
      </w:r>
      <w:r>
        <w:rPr>
          <w:color w:val="231F20"/>
          <w:spacing w:val="-12"/>
          <w:sz w:val="18"/>
        </w:rPr>
        <w:t> </w:t>
      </w:r>
      <w:r>
        <w:rPr>
          <w:color w:val="231F20"/>
          <w:sz w:val="18"/>
        </w:rPr>
        <w:t>not allowed</w:t>
      </w:r>
      <w:r>
        <w:rPr>
          <w:color w:val="231F20"/>
          <w:spacing w:val="40"/>
          <w:sz w:val="18"/>
        </w:rPr>
        <w:t> </w:t>
      </w:r>
      <w:hyperlink w:history="true" w:anchor="_bookmark149">
        <w:r>
          <w:rPr>
            <w:color w:val="0056A2"/>
            <w:sz w:val="18"/>
            <w:u w:val="single" w:color="0055A1"/>
          </w:rPr>
          <w:t>32</w:t>
        </w:r>
      </w:hyperlink>
    </w:p>
    <w:p>
      <w:pPr>
        <w:spacing w:line="211" w:lineRule="exact" w:before="0"/>
        <w:ind w:left="120" w:right="0" w:firstLine="0"/>
        <w:jc w:val="left"/>
        <w:rPr>
          <w:sz w:val="18"/>
        </w:rPr>
      </w:pPr>
      <w:r>
        <w:rPr>
          <w:rFonts w:ascii="Arial Black"/>
          <w:color w:val="231F20"/>
          <w:w w:val="90"/>
          <w:sz w:val="18"/>
        </w:rPr>
        <w:t>Qualified</w:t>
      </w:r>
      <w:r>
        <w:rPr>
          <w:rFonts w:ascii="Arial Black"/>
          <w:color w:val="231F20"/>
          <w:spacing w:val="-9"/>
          <w:w w:val="90"/>
          <w:sz w:val="18"/>
        </w:rPr>
        <w:t> </w:t>
      </w:r>
      <w:r>
        <w:rPr>
          <w:rFonts w:ascii="Arial Black"/>
          <w:color w:val="231F20"/>
          <w:w w:val="90"/>
          <w:sz w:val="18"/>
        </w:rPr>
        <w:t>student</w:t>
      </w:r>
      <w:r>
        <w:rPr>
          <w:rFonts w:ascii="Arial Black"/>
          <w:color w:val="231F20"/>
          <w:spacing w:val="-9"/>
          <w:w w:val="90"/>
          <w:sz w:val="18"/>
        </w:rPr>
        <w:t> </w:t>
      </w:r>
      <w:r>
        <w:rPr>
          <w:rFonts w:ascii="Arial Black"/>
          <w:color w:val="231F20"/>
          <w:w w:val="90"/>
          <w:sz w:val="18"/>
        </w:rPr>
        <w:t>loans</w:t>
      </w:r>
      <w:r>
        <w:rPr>
          <w:rFonts w:ascii="Arial Black"/>
          <w:color w:val="231F20"/>
          <w:spacing w:val="25"/>
          <w:sz w:val="18"/>
        </w:rPr>
        <w:t> </w:t>
      </w:r>
      <w:hyperlink w:history="true" w:anchor="_bookmark140">
        <w:r>
          <w:rPr>
            <w:color w:val="0056A2"/>
            <w:w w:val="90"/>
            <w:sz w:val="18"/>
          </w:rPr>
          <w:t>31</w:t>
        </w:r>
      </w:hyperlink>
      <w:r>
        <w:rPr>
          <w:color w:val="231F20"/>
          <w:w w:val="90"/>
          <w:sz w:val="18"/>
        </w:rPr>
        <w:t>,</w:t>
      </w:r>
      <w:r>
        <w:rPr>
          <w:color w:val="231F20"/>
          <w:spacing w:val="-3"/>
          <w:w w:val="90"/>
          <w:sz w:val="18"/>
        </w:rPr>
        <w:t> </w:t>
      </w:r>
      <w:hyperlink w:history="true" w:anchor="_bookmark149">
        <w:r>
          <w:rPr>
            <w:color w:val="0056A2"/>
            <w:spacing w:val="-5"/>
            <w:w w:val="90"/>
            <w:sz w:val="18"/>
          </w:rPr>
          <w:t>32</w:t>
        </w:r>
      </w:hyperlink>
    </w:p>
    <w:p>
      <w:pPr>
        <w:spacing w:line="20" w:lineRule="exact"/>
        <w:ind w:left="2222" w:right="0" w:firstLine="0"/>
        <w:jc w:val="left"/>
        <w:rPr>
          <w:sz w:val="2"/>
        </w:rPr>
      </w:pPr>
      <w:r>
        <w:rPr>
          <w:sz w:val="2"/>
        </w:rPr>
        <mc:AlternateContent>
          <mc:Choice Requires="wps">
            <w:drawing>
              <wp:inline distT="0" distB="0" distL="0" distR="0">
                <wp:extent cx="127635" cy="5715"/>
                <wp:effectExtent l="9525" t="0" r="0" b="3810"/>
                <wp:docPr id="792" name="Group 792"/>
                <wp:cNvGraphicFramePr>
                  <a:graphicFrameLocks/>
                </wp:cNvGraphicFramePr>
                <a:graphic>
                  <a:graphicData uri="http://schemas.microsoft.com/office/word/2010/wordprocessingGroup">
                    <wpg:wgp>
                      <wpg:cNvPr id="792" name="Group 792"/>
                      <wpg:cNvGrpSpPr/>
                      <wpg:grpSpPr>
                        <a:xfrm>
                          <a:off x="0" y="0"/>
                          <a:ext cx="127635" cy="5715"/>
                          <a:chExt cx="127635" cy="5715"/>
                        </a:xfrm>
                      </wpg:grpSpPr>
                      <wps:wsp>
                        <wps:cNvPr id="793" name="Graphic 793"/>
                        <wps:cNvSpPr/>
                        <wps:spPr>
                          <a:xfrm>
                            <a:off x="0" y="2857"/>
                            <a:ext cx="127635" cy="1270"/>
                          </a:xfrm>
                          <a:custGeom>
                            <a:avLst/>
                            <a:gdLst/>
                            <a:ahLst/>
                            <a:cxnLst/>
                            <a:rect l="l" t="t" r="r" b="b"/>
                            <a:pathLst>
                              <a:path w="127635" h="0">
                                <a:moveTo>
                                  <a:pt x="0" y="0"/>
                                </a:moveTo>
                                <a:lnTo>
                                  <a:pt x="127136" y="0"/>
                                </a:lnTo>
                              </a:path>
                            </a:pathLst>
                          </a:custGeom>
                          <a:ln w="5714">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10.050pt;height:.45pt;mso-position-horizontal-relative:char;mso-position-vertical-relative:line" id="docshapegroup549" coordorigin="0,0" coordsize="201,9">
                <v:line style="position:absolute" from="0,4" to="200,4" stroked="true" strokeweight=".44995pt" strokecolor="#0055a1">
                  <v:stroke dashstyle="solid"/>
                </v:line>
              </v:group>
            </w:pict>
          </mc:Fallback>
        </mc:AlternateContent>
      </w:r>
      <w:r>
        <w:rPr>
          <w:sz w:val="2"/>
        </w:rPr>
      </w:r>
      <w:r>
        <w:rPr>
          <w:rFonts w:ascii="Times New Roman"/>
          <w:spacing w:val="73"/>
          <w:sz w:val="2"/>
        </w:rPr>
        <w:t> </w:t>
      </w:r>
      <w:r>
        <w:rPr>
          <w:spacing w:val="73"/>
          <w:sz w:val="2"/>
        </w:rPr>
        <mc:AlternateContent>
          <mc:Choice Requires="wps">
            <w:drawing>
              <wp:inline distT="0" distB="0" distL="0" distR="0">
                <wp:extent cx="127635" cy="5715"/>
                <wp:effectExtent l="9525" t="0" r="0" b="3810"/>
                <wp:docPr id="794" name="Group 794"/>
                <wp:cNvGraphicFramePr>
                  <a:graphicFrameLocks/>
                </wp:cNvGraphicFramePr>
                <a:graphic>
                  <a:graphicData uri="http://schemas.microsoft.com/office/word/2010/wordprocessingGroup">
                    <wpg:wgp>
                      <wpg:cNvPr id="794" name="Group 794"/>
                      <wpg:cNvGrpSpPr/>
                      <wpg:grpSpPr>
                        <a:xfrm>
                          <a:off x="0" y="0"/>
                          <a:ext cx="127635" cy="5715"/>
                          <a:chExt cx="127635" cy="5715"/>
                        </a:xfrm>
                      </wpg:grpSpPr>
                      <wps:wsp>
                        <wps:cNvPr id="795" name="Graphic 795"/>
                        <wps:cNvSpPr/>
                        <wps:spPr>
                          <a:xfrm>
                            <a:off x="0" y="2857"/>
                            <a:ext cx="127635" cy="1270"/>
                          </a:xfrm>
                          <a:custGeom>
                            <a:avLst/>
                            <a:gdLst/>
                            <a:ahLst/>
                            <a:cxnLst/>
                            <a:rect l="l" t="t" r="r" b="b"/>
                            <a:pathLst>
                              <a:path w="127635" h="0">
                                <a:moveTo>
                                  <a:pt x="0" y="0"/>
                                </a:moveTo>
                                <a:lnTo>
                                  <a:pt x="127136" y="0"/>
                                </a:lnTo>
                              </a:path>
                            </a:pathLst>
                          </a:custGeom>
                          <a:ln w="5714">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10.050pt;height:.45pt;mso-position-horizontal-relative:char;mso-position-vertical-relative:line" id="docshapegroup550" coordorigin="0,0" coordsize="201,9">
                <v:line style="position:absolute" from="0,4" to="200,4" stroked="true" strokeweight=".44995pt" strokecolor="#0055a1">
                  <v:stroke dashstyle="solid"/>
                </v:line>
              </v:group>
            </w:pict>
          </mc:Fallback>
        </mc:AlternateContent>
      </w:r>
      <w:r>
        <w:rPr>
          <w:spacing w:val="73"/>
          <w:sz w:val="2"/>
        </w:rPr>
      </w:r>
    </w:p>
    <w:p>
      <w:pPr>
        <w:spacing w:line="204" w:lineRule="exact" w:before="0"/>
        <w:ind w:left="346" w:right="0" w:hanging="227"/>
        <w:jc w:val="left"/>
        <w:rPr>
          <w:sz w:val="18"/>
        </w:rPr>
      </w:pPr>
      <w:r>
        <w:rPr>
          <w:rFonts w:ascii="Arial Black"/>
          <w:color w:val="231F20"/>
          <w:w w:val="90"/>
          <w:sz w:val="18"/>
        </w:rPr>
        <w:t>Qualified</w:t>
      </w:r>
      <w:r>
        <w:rPr>
          <w:rFonts w:ascii="Arial Black"/>
          <w:color w:val="231F20"/>
          <w:spacing w:val="-9"/>
          <w:w w:val="90"/>
          <w:sz w:val="18"/>
        </w:rPr>
        <w:t> </w:t>
      </w:r>
      <w:r>
        <w:rPr>
          <w:rFonts w:ascii="Arial Black"/>
          <w:color w:val="231F20"/>
          <w:w w:val="90"/>
          <w:sz w:val="18"/>
        </w:rPr>
        <w:t>tuition</w:t>
      </w:r>
      <w:r>
        <w:rPr>
          <w:rFonts w:ascii="Arial Black"/>
          <w:color w:val="231F20"/>
          <w:spacing w:val="-9"/>
          <w:w w:val="90"/>
          <w:sz w:val="18"/>
        </w:rPr>
        <w:t> </w:t>
      </w:r>
      <w:r>
        <w:rPr>
          <w:rFonts w:ascii="Arial Black"/>
          <w:color w:val="231F20"/>
          <w:w w:val="90"/>
          <w:sz w:val="18"/>
        </w:rPr>
        <w:t>program</w:t>
      </w:r>
      <w:r>
        <w:rPr>
          <w:rFonts w:ascii="Arial Black"/>
          <w:color w:val="231F20"/>
          <w:spacing w:val="-10"/>
          <w:w w:val="90"/>
          <w:sz w:val="18"/>
        </w:rPr>
        <w:t> </w:t>
      </w:r>
      <w:r>
        <w:rPr>
          <w:rFonts w:ascii="Arial Black"/>
          <w:color w:val="231F20"/>
          <w:w w:val="90"/>
          <w:sz w:val="18"/>
        </w:rPr>
        <w:t>(QTP)</w:t>
      </w:r>
      <w:r>
        <w:rPr>
          <w:rFonts w:ascii="Arial Black"/>
          <w:color w:val="231F20"/>
          <w:spacing w:val="18"/>
          <w:sz w:val="18"/>
        </w:rPr>
        <w:t> </w:t>
      </w:r>
      <w:hyperlink w:history="true" w:anchor="_bookmark251">
        <w:r>
          <w:rPr>
            <w:color w:val="0056A2"/>
            <w:w w:val="90"/>
            <w:sz w:val="18"/>
            <w:u w:val="single" w:color="0055A1"/>
          </w:rPr>
          <w:t>50</w:t>
        </w:r>
      </w:hyperlink>
      <w:r>
        <w:rPr>
          <w:color w:val="231F20"/>
          <w:w w:val="90"/>
          <w:sz w:val="18"/>
        </w:rPr>
        <w:t>-</w:t>
      </w:r>
      <w:hyperlink w:history="true" w:anchor="_bookmark280">
        <w:r>
          <w:rPr>
            <w:color w:val="0056A2"/>
            <w:w w:val="90"/>
            <w:sz w:val="18"/>
            <w:u w:val="single" w:color="0055A1"/>
          </w:rPr>
          <w:t>54</w:t>
        </w:r>
      </w:hyperlink>
      <w:r>
        <w:rPr>
          <w:color w:val="0056A2"/>
          <w:w w:val="90"/>
          <w:sz w:val="18"/>
        </w:rPr>
        <w:t> </w:t>
      </w:r>
      <w:r>
        <w:rPr>
          <w:color w:val="231F20"/>
          <w:sz w:val="18"/>
        </w:rPr>
        <w:t>Additional tax on taxable</w:t>
      </w:r>
    </w:p>
    <w:p>
      <w:pPr>
        <w:spacing w:line="176" w:lineRule="exact" w:before="0"/>
        <w:ind w:left="573" w:right="0" w:firstLine="0"/>
        <w:jc w:val="both"/>
        <w:rPr>
          <w:sz w:val="18"/>
        </w:rPr>
      </w:pPr>
      <w:r>
        <w:rPr>
          <w:color w:val="231F20"/>
          <w:sz w:val="18"/>
        </w:rPr>
        <w:t>distributions</w:t>
      </w:r>
      <w:r>
        <w:rPr>
          <w:color w:val="231F20"/>
          <w:spacing w:val="41"/>
          <w:sz w:val="18"/>
        </w:rPr>
        <w:t> </w:t>
      </w:r>
      <w:hyperlink w:history="true" w:anchor="_bookmark279">
        <w:r>
          <w:rPr>
            <w:color w:val="0056A2"/>
            <w:spacing w:val="-7"/>
            <w:sz w:val="18"/>
            <w:u w:val="single" w:color="0055A1"/>
          </w:rPr>
          <w:t>53</w:t>
        </w:r>
      </w:hyperlink>
    </w:p>
    <w:p>
      <w:pPr>
        <w:spacing w:line="165" w:lineRule="exact" w:before="6"/>
        <w:ind w:left="346" w:right="0" w:firstLine="0"/>
        <w:jc w:val="left"/>
        <w:rPr>
          <w:sz w:val="18"/>
        </w:rPr>
      </w:pPr>
      <w:r>
        <w:rPr>
          <w:color w:val="231F20"/>
          <w:sz w:val="18"/>
        </w:rPr>
        <w:t>Change</w:t>
      </w:r>
      <w:r>
        <w:rPr>
          <w:color w:val="231F20"/>
          <w:spacing w:val="-8"/>
          <w:sz w:val="18"/>
        </w:rPr>
        <w:t> </w:t>
      </w:r>
      <w:r>
        <w:rPr>
          <w:color w:val="231F20"/>
          <w:sz w:val="18"/>
        </w:rPr>
        <w:t>of</w:t>
      </w:r>
      <w:r>
        <w:rPr>
          <w:color w:val="231F20"/>
          <w:spacing w:val="-7"/>
          <w:sz w:val="18"/>
        </w:rPr>
        <w:t> </w:t>
      </w:r>
      <w:r>
        <w:rPr>
          <w:color w:val="231F20"/>
          <w:sz w:val="18"/>
        </w:rPr>
        <w:t>designated</w:t>
      </w:r>
      <w:r>
        <w:rPr>
          <w:color w:val="231F20"/>
          <w:spacing w:val="-7"/>
          <w:sz w:val="18"/>
        </w:rPr>
        <w:t> </w:t>
      </w:r>
      <w:r>
        <w:rPr>
          <w:color w:val="231F20"/>
          <w:sz w:val="18"/>
        </w:rPr>
        <w:t>beneficiary</w:t>
      </w:r>
      <w:r>
        <w:rPr>
          <w:color w:val="231F20"/>
          <w:spacing w:val="42"/>
          <w:sz w:val="18"/>
        </w:rPr>
        <w:t> </w:t>
      </w:r>
      <w:hyperlink w:history="true" w:anchor="_bookmark286">
        <w:r>
          <w:rPr>
            <w:color w:val="0056A2"/>
            <w:spacing w:val="-5"/>
            <w:sz w:val="18"/>
            <w:u w:val="single" w:color="0055A1"/>
          </w:rPr>
          <w:t>54</w:t>
        </w:r>
      </w:hyperlink>
    </w:p>
    <w:p>
      <w:pPr>
        <w:spacing w:after="0" w:line="165" w:lineRule="exact"/>
        <w:jc w:val="left"/>
        <w:rPr>
          <w:sz w:val="18"/>
        </w:rPr>
        <w:sectPr>
          <w:type w:val="continuous"/>
          <w:pgSz w:w="12240" w:h="15840"/>
          <w:pgMar w:header="0" w:footer="696" w:top="480" w:bottom="280" w:left="720" w:right="720"/>
          <w:cols w:num="3" w:equalWidth="0">
            <w:col w:w="3503" w:space="70"/>
            <w:col w:w="3530" w:space="44"/>
            <w:col w:w="3653"/>
          </w:cols>
        </w:sectPr>
      </w:pPr>
    </w:p>
    <w:p>
      <w:pPr>
        <w:tabs>
          <w:tab w:pos="7146" w:val="left" w:leader="none"/>
          <w:tab w:pos="7493" w:val="left" w:leader="none"/>
        </w:tabs>
        <w:spacing w:line="151" w:lineRule="exact" w:before="0"/>
        <w:ind w:left="3693" w:right="0" w:firstLine="0"/>
        <w:jc w:val="left"/>
        <w:rPr>
          <w:sz w:val="18"/>
        </w:rPr>
      </w:pPr>
      <w:r>
        <w:rPr>
          <w:rFonts w:ascii="Times New Roman"/>
          <w:color w:val="231F20"/>
          <w:sz w:val="18"/>
          <w:u w:val="double" w:color="231F20"/>
        </w:rPr>
        <w:tab/>
      </w:r>
      <w:r>
        <w:rPr>
          <w:rFonts w:ascii="Times New Roman"/>
          <w:color w:val="231F20"/>
          <w:sz w:val="18"/>
        </w:rPr>
        <w:tab/>
      </w:r>
      <w:r>
        <w:rPr>
          <w:color w:val="231F20"/>
          <w:sz w:val="18"/>
        </w:rPr>
        <w:t>Contributions</w:t>
      </w:r>
      <w:r>
        <w:rPr>
          <w:color w:val="231F20"/>
          <w:spacing w:val="-8"/>
          <w:sz w:val="18"/>
        </w:rPr>
        <w:t> </w:t>
      </w:r>
      <w:r>
        <w:rPr>
          <w:color w:val="231F20"/>
          <w:sz w:val="18"/>
        </w:rPr>
        <w:t>to</w:t>
      </w:r>
      <w:r>
        <w:rPr>
          <w:color w:val="231F20"/>
          <w:spacing w:val="43"/>
          <w:sz w:val="18"/>
        </w:rPr>
        <w:t> </w:t>
      </w:r>
      <w:hyperlink w:history="true" w:anchor="_bookmark258">
        <w:r>
          <w:rPr>
            <w:color w:val="0056A2"/>
            <w:spacing w:val="-5"/>
            <w:sz w:val="18"/>
            <w:u w:val="single" w:color="0055A1"/>
          </w:rPr>
          <w:t>51</w:t>
        </w:r>
      </w:hyperlink>
    </w:p>
    <w:p>
      <w:pPr>
        <w:spacing w:after="0" w:line="151" w:lineRule="exact"/>
        <w:jc w:val="left"/>
        <w:rPr>
          <w:sz w:val="18"/>
        </w:rPr>
        <w:sectPr>
          <w:type w:val="continuous"/>
          <w:pgSz w:w="12240" w:h="15840"/>
          <w:pgMar w:header="0" w:footer="696" w:top="480" w:bottom="280" w:left="720" w:right="720"/>
        </w:sectPr>
      </w:pPr>
    </w:p>
    <w:p>
      <w:pPr>
        <w:spacing w:before="13"/>
        <w:ind w:left="119" w:right="0" w:firstLine="0"/>
        <w:jc w:val="left"/>
        <w:rPr>
          <w:sz w:val="18"/>
        </w:rPr>
      </w:pPr>
      <w:r>
        <w:rPr>
          <w:rFonts w:ascii="Arial Black"/>
          <w:color w:val="231F20"/>
          <w:spacing w:val="-2"/>
          <w:w w:val="90"/>
          <w:sz w:val="18"/>
        </w:rPr>
        <w:t>Fulbright</w:t>
      </w:r>
      <w:r>
        <w:rPr>
          <w:rFonts w:ascii="Arial Black"/>
          <w:color w:val="231F20"/>
          <w:spacing w:val="-7"/>
          <w:w w:val="90"/>
          <w:sz w:val="18"/>
        </w:rPr>
        <w:t> </w:t>
      </w:r>
      <w:r>
        <w:rPr>
          <w:rFonts w:ascii="Arial Black"/>
          <w:color w:val="231F20"/>
          <w:spacing w:val="-2"/>
          <w:w w:val="90"/>
          <w:sz w:val="18"/>
        </w:rPr>
        <w:t>grants</w:t>
      </w:r>
      <w:r>
        <w:rPr>
          <w:rFonts w:ascii="Arial Black"/>
          <w:color w:val="231F20"/>
          <w:spacing w:val="28"/>
          <w:sz w:val="18"/>
        </w:rPr>
        <w:t> </w:t>
      </w:r>
      <w:hyperlink w:history="true" w:anchor="_bookmark27">
        <w:r>
          <w:rPr>
            <w:color w:val="0056A2"/>
            <w:spacing w:val="-10"/>
            <w:w w:val="90"/>
            <w:sz w:val="18"/>
            <w:u w:val="single" w:color="0055A1"/>
          </w:rPr>
          <w:t>7</w:t>
        </w:r>
      </w:hyperlink>
    </w:p>
    <w:p>
      <w:pPr>
        <w:pStyle w:val="BodyText"/>
        <w:spacing w:before="8"/>
        <w:ind w:left="0"/>
        <w:rPr>
          <w:sz w:val="4"/>
        </w:rPr>
      </w:pPr>
    </w:p>
    <w:p>
      <w:pPr>
        <w:pStyle w:val="BodyText"/>
        <w:spacing w:line="70" w:lineRule="exact"/>
        <w:ind w:left="100" w:right="-87"/>
        <w:rPr>
          <w:position w:val="0"/>
          <w:sz w:val="7"/>
        </w:rPr>
      </w:pPr>
      <w:r>
        <w:rPr>
          <w:position w:val="0"/>
          <w:sz w:val="7"/>
        </w:rPr>
        <mc:AlternateContent>
          <mc:Choice Requires="wps">
            <w:drawing>
              <wp:inline distT="0" distB="0" distL="0" distR="0">
                <wp:extent cx="2167890" cy="44450"/>
                <wp:effectExtent l="19050" t="0" r="3810" b="3175"/>
                <wp:docPr id="796" name="Group 796"/>
                <wp:cNvGraphicFramePr>
                  <a:graphicFrameLocks/>
                </wp:cNvGraphicFramePr>
                <a:graphic>
                  <a:graphicData uri="http://schemas.microsoft.com/office/word/2010/wordprocessingGroup">
                    <wpg:wgp>
                      <wpg:cNvPr id="796" name="Group 796"/>
                      <wpg:cNvGrpSpPr/>
                      <wpg:grpSpPr>
                        <a:xfrm>
                          <a:off x="0" y="0"/>
                          <a:ext cx="2167890" cy="44450"/>
                          <a:chExt cx="2167890" cy="44450"/>
                        </a:xfrm>
                      </wpg:grpSpPr>
                      <wps:wsp>
                        <wps:cNvPr id="797" name="Graphic 797"/>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798" name="Graphic 798"/>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51"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5"/>
      </w:pPr>
      <w:r>
        <w:rPr>
          <w:color w:val="231F20"/>
          <w:spacing w:val="-10"/>
        </w:rPr>
        <w:t>G</w:t>
      </w:r>
    </w:p>
    <w:p>
      <w:pPr>
        <w:spacing w:line="232" w:lineRule="exact" w:before="6"/>
        <w:ind w:left="120" w:right="0" w:firstLine="0"/>
        <w:jc w:val="left"/>
        <w:rPr>
          <w:sz w:val="18"/>
        </w:rPr>
      </w:pPr>
      <w:r>
        <w:rPr>
          <w:rFonts w:ascii="Arial Black"/>
          <w:color w:val="231F20"/>
          <w:spacing w:val="-4"/>
          <w:sz w:val="18"/>
        </w:rPr>
        <w:t>Glossary</w:t>
      </w:r>
      <w:r>
        <w:rPr>
          <w:rFonts w:ascii="Arial Black"/>
          <w:color w:val="231F20"/>
          <w:spacing w:val="11"/>
          <w:sz w:val="18"/>
        </w:rPr>
        <w:t> </w:t>
      </w:r>
      <w:hyperlink w:history="true" w:anchor="_bookmark7">
        <w:r>
          <w:rPr>
            <w:color w:val="0056A2"/>
            <w:spacing w:val="-4"/>
            <w:sz w:val="18"/>
            <w:u w:val="single" w:color="0055A1"/>
          </w:rPr>
          <w:t>4</w:t>
        </w:r>
      </w:hyperlink>
      <w:r>
        <w:rPr>
          <w:color w:val="231F20"/>
          <w:spacing w:val="-4"/>
          <w:sz w:val="18"/>
        </w:rPr>
        <w:t>,</w:t>
      </w:r>
      <w:r>
        <w:rPr>
          <w:color w:val="231F20"/>
          <w:spacing w:val="-8"/>
          <w:sz w:val="18"/>
        </w:rPr>
        <w:t> </w:t>
      </w:r>
      <w:hyperlink w:history="true" w:anchor="_bookmark383">
        <w:r>
          <w:rPr>
            <w:color w:val="0056A2"/>
            <w:spacing w:val="-4"/>
            <w:sz w:val="18"/>
            <w:u w:val="single" w:color="0055A1"/>
          </w:rPr>
          <w:t>74</w:t>
        </w:r>
      </w:hyperlink>
      <w:r>
        <w:rPr>
          <w:color w:val="231F20"/>
          <w:spacing w:val="-4"/>
          <w:sz w:val="18"/>
        </w:rPr>
        <w:t>-</w:t>
      </w:r>
      <w:hyperlink w:history="true" w:anchor="_bookmark385">
        <w:r>
          <w:rPr>
            <w:color w:val="0056A2"/>
            <w:spacing w:val="-5"/>
            <w:sz w:val="18"/>
            <w:u w:val="single" w:color="0055A1"/>
          </w:rPr>
          <w:t>76</w:t>
        </w:r>
      </w:hyperlink>
    </w:p>
    <w:p>
      <w:pPr>
        <w:spacing w:line="210" w:lineRule="exact" w:before="0"/>
        <w:ind w:left="120" w:right="0" w:firstLine="0"/>
        <w:jc w:val="left"/>
        <w:rPr>
          <w:sz w:val="18"/>
        </w:rPr>
      </w:pPr>
      <w:r>
        <w:rPr>
          <w:rFonts w:ascii="Arial Black"/>
          <w:color w:val="231F20"/>
          <w:w w:val="85"/>
          <w:sz w:val="18"/>
        </w:rPr>
        <w:t>Graduate</w:t>
      </w:r>
      <w:r>
        <w:rPr>
          <w:rFonts w:ascii="Arial Black"/>
          <w:color w:val="231F20"/>
          <w:spacing w:val="-5"/>
          <w:sz w:val="18"/>
        </w:rPr>
        <w:t> </w:t>
      </w:r>
      <w:r>
        <w:rPr>
          <w:rFonts w:ascii="Arial Black"/>
          <w:color w:val="231F20"/>
          <w:w w:val="85"/>
          <w:sz w:val="18"/>
        </w:rPr>
        <w:t>education</w:t>
      </w:r>
      <w:r>
        <w:rPr>
          <w:rFonts w:ascii="Arial Black"/>
          <w:color w:val="231F20"/>
          <w:spacing w:val="-4"/>
          <w:sz w:val="18"/>
        </w:rPr>
        <w:t> </w:t>
      </w:r>
      <w:r>
        <w:rPr>
          <w:rFonts w:ascii="Arial Black"/>
          <w:color w:val="231F20"/>
          <w:w w:val="85"/>
          <w:sz w:val="18"/>
        </w:rPr>
        <w:t>tuition</w:t>
      </w:r>
      <w:r>
        <w:rPr>
          <w:rFonts w:ascii="Arial Black"/>
          <w:color w:val="231F20"/>
          <w:spacing w:val="-5"/>
          <w:sz w:val="18"/>
        </w:rPr>
        <w:t> </w:t>
      </w:r>
      <w:r>
        <w:rPr>
          <w:rFonts w:ascii="Arial Black"/>
          <w:color w:val="231F20"/>
          <w:w w:val="85"/>
          <w:sz w:val="18"/>
        </w:rPr>
        <w:t>reduction</w:t>
      </w:r>
      <w:r>
        <w:rPr>
          <w:rFonts w:ascii="Arial Black"/>
          <w:color w:val="231F20"/>
          <w:spacing w:val="57"/>
          <w:sz w:val="18"/>
        </w:rPr>
        <w:t> </w:t>
      </w:r>
      <w:hyperlink w:history="true" w:anchor="_bookmark39">
        <w:r>
          <w:rPr>
            <w:color w:val="0056A2"/>
            <w:spacing w:val="-10"/>
            <w:w w:val="85"/>
            <w:sz w:val="18"/>
            <w:u w:val="single" w:color="0055A1"/>
          </w:rPr>
          <w:t>9</w:t>
        </w:r>
      </w:hyperlink>
    </w:p>
    <w:p>
      <w:pPr>
        <w:spacing w:line="226" w:lineRule="exact" w:before="0"/>
        <w:ind w:left="120" w:right="0" w:firstLine="0"/>
        <w:jc w:val="left"/>
        <w:rPr>
          <w:sz w:val="18"/>
        </w:rPr>
      </w:pPr>
      <w:r>
        <w:rPr>
          <w:rFonts w:ascii="Arial Black"/>
          <w:color w:val="231F20"/>
          <w:spacing w:val="-2"/>
          <w:sz w:val="18"/>
        </w:rPr>
        <w:t>Grants</w:t>
      </w:r>
      <w:r>
        <w:rPr>
          <w:color w:val="231F20"/>
          <w:spacing w:val="-2"/>
          <w:sz w:val="18"/>
        </w:rPr>
        <w:t>:</w:t>
      </w:r>
    </w:p>
    <w:p>
      <w:pPr>
        <w:spacing w:line="198" w:lineRule="exact" w:before="0"/>
        <w:ind w:left="346" w:right="0" w:firstLine="0"/>
        <w:jc w:val="left"/>
        <w:rPr>
          <w:sz w:val="18"/>
        </w:rPr>
      </w:pPr>
      <w:r>
        <w:rPr>
          <w:color w:val="231F20"/>
          <w:sz w:val="18"/>
        </w:rPr>
        <w:t>Fulbright</w:t>
      </w:r>
      <w:r>
        <w:rPr>
          <w:color w:val="231F20"/>
          <w:spacing w:val="34"/>
          <w:sz w:val="18"/>
        </w:rPr>
        <w:t> </w:t>
      </w:r>
      <w:hyperlink w:history="true" w:anchor="_bookmark28">
        <w:r>
          <w:rPr>
            <w:color w:val="0056A2"/>
            <w:spacing w:val="-10"/>
            <w:sz w:val="18"/>
            <w:u w:val="single" w:color="0055A1"/>
          </w:rPr>
          <w:t>7</w:t>
        </w:r>
      </w:hyperlink>
    </w:p>
    <w:p>
      <w:pPr>
        <w:spacing w:before="7"/>
        <w:ind w:left="346" w:right="0" w:firstLine="0"/>
        <w:jc w:val="left"/>
        <w:rPr>
          <w:sz w:val="18"/>
        </w:rPr>
      </w:pPr>
      <w:r>
        <w:rPr>
          <w:color w:val="231F20"/>
          <w:sz w:val="18"/>
        </w:rPr>
        <w:t>Pell</w:t>
      </w:r>
      <w:r>
        <w:rPr>
          <w:color w:val="231F20"/>
          <w:spacing w:val="32"/>
          <w:sz w:val="18"/>
        </w:rPr>
        <w:t> </w:t>
      </w:r>
      <w:hyperlink w:history="true" w:anchor="_bookmark30">
        <w:r>
          <w:rPr>
            <w:color w:val="0056A2"/>
            <w:spacing w:val="-10"/>
            <w:sz w:val="18"/>
            <w:u w:val="single" w:color="0055A1"/>
          </w:rPr>
          <w:t>7</w:t>
        </w:r>
      </w:hyperlink>
    </w:p>
    <w:p>
      <w:pPr>
        <w:spacing w:before="68"/>
        <w:ind w:left="119" w:right="0" w:firstLine="0"/>
        <w:jc w:val="left"/>
        <w:rPr>
          <w:rFonts w:ascii="Arial Black"/>
          <w:sz w:val="21"/>
        </w:rPr>
      </w:pPr>
      <w:r>
        <w:rPr/>
        <w:br w:type="column"/>
      </w:r>
      <w:r>
        <w:rPr>
          <w:rFonts w:ascii="Arial Black"/>
          <w:color w:val="231F20"/>
          <w:spacing w:val="-10"/>
          <w:sz w:val="21"/>
        </w:rPr>
        <w:t>M</w:t>
      </w:r>
    </w:p>
    <w:p>
      <w:pPr>
        <w:spacing w:line="170" w:lineRule="auto" w:before="66"/>
        <w:ind w:left="346" w:right="0" w:hanging="227"/>
        <w:jc w:val="left"/>
        <w:rPr>
          <w:sz w:val="18"/>
        </w:rPr>
      </w:pPr>
      <w:r>
        <w:rPr>
          <w:rFonts w:ascii="Arial Black"/>
          <w:color w:val="231F20"/>
          <w:w w:val="85"/>
          <w:sz w:val="18"/>
        </w:rPr>
        <w:t>Mileage deduction for work-related </w:t>
      </w:r>
      <w:r>
        <w:rPr>
          <w:rFonts w:ascii="Arial Black"/>
          <w:color w:val="231F20"/>
          <w:sz w:val="18"/>
        </w:rPr>
        <w:t>education</w:t>
      </w:r>
      <w:r>
        <w:rPr>
          <w:rFonts w:ascii="Arial Black"/>
          <w:color w:val="231F20"/>
          <w:spacing w:val="40"/>
          <w:sz w:val="18"/>
        </w:rPr>
        <w:t> </w:t>
      </w:r>
      <w:hyperlink w:history="true" w:anchor="_bookmark318">
        <w:r>
          <w:rPr>
            <w:color w:val="0056A2"/>
            <w:sz w:val="18"/>
            <w:u w:val="single" w:color="0055A1"/>
          </w:rPr>
          <w:t>58</w:t>
        </w:r>
      </w:hyperlink>
      <w:r>
        <w:rPr>
          <w:color w:val="231F20"/>
          <w:sz w:val="18"/>
        </w:rPr>
        <w:t>, </w:t>
      </w:r>
      <w:hyperlink w:history="true" w:anchor="_bookmark348">
        <w:r>
          <w:rPr>
            <w:color w:val="0056A2"/>
            <w:sz w:val="18"/>
            <w:u w:val="single" w:color="0055A1"/>
          </w:rPr>
          <w:t>63</w:t>
        </w:r>
      </w:hyperlink>
    </w:p>
    <w:p>
      <w:pPr>
        <w:spacing w:line="204" w:lineRule="exact" w:before="0"/>
        <w:ind w:left="120" w:right="0" w:firstLine="0"/>
        <w:jc w:val="left"/>
        <w:rPr>
          <w:sz w:val="18"/>
        </w:rPr>
      </w:pPr>
      <w:r>
        <w:rPr>
          <w:rFonts w:ascii="Arial Black"/>
          <w:color w:val="231F20"/>
          <w:w w:val="85"/>
          <w:sz w:val="18"/>
        </w:rPr>
        <w:t>Military</w:t>
      </w:r>
      <w:r>
        <w:rPr>
          <w:rFonts w:ascii="Arial Black"/>
          <w:color w:val="231F20"/>
          <w:spacing w:val="-4"/>
          <w:sz w:val="18"/>
        </w:rPr>
        <w:t> </w:t>
      </w:r>
      <w:r>
        <w:rPr>
          <w:rFonts w:ascii="Arial Black"/>
          <w:color w:val="231F20"/>
          <w:w w:val="85"/>
          <w:sz w:val="18"/>
        </w:rPr>
        <w:t>academy</w:t>
      </w:r>
      <w:r>
        <w:rPr>
          <w:rFonts w:ascii="Arial Black"/>
          <w:color w:val="231F20"/>
          <w:spacing w:val="-3"/>
          <w:sz w:val="18"/>
        </w:rPr>
        <w:t> </w:t>
      </w:r>
      <w:r>
        <w:rPr>
          <w:rFonts w:ascii="Arial Black"/>
          <w:color w:val="231F20"/>
          <w:w w:val="85"/>
          <w:sz w:val="18"/>
        </w:rPr>
        <w:t>cadets</w:t>
      </w:r>
      <w:r>
        <w:rPr>
          <w:rFonts w:ascii="Arial Black"/>
          <w:color w:val="231F20"/>
          <w:spacing w:val="56"/>
          <w:sz w:val="18"/>
        </w:rPr>
        <w:t> </w:t>
      </w:r>
      <w:hyperlink w:history="true" w:anchor="_bookmark31">
        <w:r>
          <w:rPr>
            <w:color w:val="0056A2"/>
            <w:spacing w:val="-10"/>
            <w:w w:val="85"/>
            <w:sz w:val="18"/>
            <w:u w:val="single" w:color="0055A1"/>
          </w:rPr>
          <w:t>7</w:t>
        </w:r>
      </w:hyperlink>
    </w:p>
    <w:p>
      <w:pPr>
        <w:spacing w:line="210" w:lineRule="exact" w:before="0"/>
        <w:ind w:left="120" w:right="0" w:firstLine="0"/>
        <w:jc w:val="left"/>
        <w:rPr>
          <w:sz w:val="18"/>
        </w:rPr>
      </w:pPr>
      <w:r>
        <w:rPr>
          <w:rFonts w:ascii="Arial Black"/>
          <w:color w:val="231F20"/>
          <w:w w:val="90"/>
          <w:sz w:val="18"/>
        </w:rPr>
        <w:t>Missing</w:t>
      </w:r>
      <w:r>
        <w:rPr>
          <w:rFonts w:ascii="Arial Black"/>
          <w:color w:val="231F20"/>
          <w:spacing w:val="-9"/>
          <w:w w:val="90"/>
          <w:sz w:val="18"/>
        </w:rPr>
        <w:t> </w:t>
      </w:r>
      <w:r>
        <w:rPr>
          <w:rFonts w:ascii="Arial Black"/>
          <w:color w:val="231F20"/>
          <w:w w:val="90"/>
          <w:sz w:val="18"/>
        </w:rPr>
        <w:t>children,</w:t>
      </w:r>
      <w:r>
        <w:rPr>
          <w:rFonts w:ascii="Arial Black"/>
          <w:color w:val="231F20"/>
          <w:spacing w:val="-9"/>
          <w:w w:val="90"/>
          <w:sz w:val="18"/>
        </w:rPr>
        <w:t> </w:t>
      </w:r>
      <w:r>
        <w:rPr>
          <w:rFonts w:ascii="Arial Black"/>
          <w:color w:val="231F20"/>
          <w:w w:val="90"/>
          <w:sz w:val="18"/>
        </w:rPr>
        <w:t>photographs</w:t>
      </w:r>
      <w:r>
        <w:rPr>
          <w:rFonts w:ascii="Arial Black"/>
          <w:color w:val="231F20"/>
          <w:spacing w:val="-10"/>
          <w:w w:val="90"/>
          <w:sz w:val="18"/>
        </w:rPr>
        <w:t> </w:t>
      </w:r>
      <w:r>
        <w:rPr>
          <w:rFonts w:ascii="Arial Black"/>
          <w:color w:val="231F20"/>
          <w:w w:val="90"/>
          <w:sz w:val="18"/>
        </w:rPr>
        <w:t>of</w:t>
      </w:r>
      <w:r>
        <w:rPr>
          <w:rFonts w:ascii="Arial Black"/>
          <w:color w:val="231F20"/>
          <w:spacing w:val="12"/>
          <w:sz w:val="18"/>
        </w:rPr>
        <w:t> </w:t>
      </w:r>
      <w:hyperlink w:history="true" w:anchor="_bookmark3">
        <w:r>
          <w:rPr>
            <w:color w:val="0056A2"/>
            <w:spacing w:val="-10"/>
            <w:w w:val="90"/>
            <w:sz w:val="18"/>
            <w:u w:val="single" w:color="0055A1"/>
          </w:rPr>
          <w:t>3</w:t>
        </w:r>
      </w:hyperlink>
    </w:p>
    <w:p>
      <w:pPr>
        <w:spacing w:line="170" w:lineRule="auto" w:before="35"/>
        <w:ind w:left="346" w:right="0" w:hanging="227"/>
        <w:jc w:val="left"/>
        <w:rPr>
          <w:rFonts w:ascii="Arial Black"/>
          <w:sz w:val="18"/>
        </w:rPr>
      </w:pPr>
      <w:r>
        <w:rPr>
          <w:rFonts w:ascii="Arial Black"/>
          <w:color w:val="231F20"/>
          <w:w w:val="85"/>
          <w:sz w:val="18"/>
        </w:rPr>
        <w:t>Modified adjusted gross income </w:t>
      </w:r>
      <w:r>
        <w:rPr>
          <w:rFonts w:ascii="Arial Black"/>
          <w:color w:val="231F20"/>
          <w:spacing w:val="-2"/>
          <w:sz w:val="18"/>
        </w:rPr>
        <w:t>(MAGI)</w:t>
      </w:r>
    </w:p>
    <w:p>
      <w:pPr>
        <w:spacing w:before="5"/>
        <w:ind w:left="346" w:right="0" w:firstLine="0"/>
        <w:jc w:val="left"/>
        <w:rPr>
          <w:sz w:val="18"/>
        </w:rPr>
      </w:pPr>
      <w:r>
        <w:rPr>
          <w:color w:val="231F20"/>
          <w:sz w:val="18"/>
        </w:rPr>
        <w:t>American</w:t>
      </w:r>
      <w:r>
        <w:rPr>
          <w:color w:val="231F20"/>
          <w:spacing w:val="-10"/>
          <w:sz w:val="18"/>
        </w:rPr>
        <w:t> </w:t>
      </w:r>
      <w:r>
        <w:rPr>
          <w:color w:val="231F20"/>
          <w:sz w:val="18"/>
        </w:rPr>
        <w:t>opportunity</w:t>
      </w:r>
      <w:r>
        <w:rPr>
          <w:color w:val="231F20"/>
          <w:spacing w:val="-9"/>
          <w:sz w:val="18"/>
        </w:rPr>
        <w:t> </w:t>
      </w:r>
      <w:r>
        <w:rPr>
          <w:color w:val="231F20"/>
          <w:sz w:val="18"/>
        </w:rPr>
        <w:t>credit</w:t>
      </w:r>
      <w:r>
        <w:rPr>
          <w:color w:val="231F20"/>
          <w:spacing w:val="39"/>
          <w:sz w:val="18"/>
        </w:rPr>
        <w:t> </w:t>
      </w:r>
      <w:hyperlink w:history="true" w:anchor="_bookmark88">
        <w:r>
          <w:rPr>
            <w:color w:val="0056A2"/>
            <w:spacing w:val="-5"/>
            <w:sz w:val="18"/>
            <w:u w:val="single" w:color="0055A1"/>
          </w:rPr>
          <w:t>21</w:t>
        </w:r>
      </w:hyperlink>
    </w:p>
    <w:p>
      <w:pPr>
        <w:spacing w:line="211" w:lineRule="auto" w:before="75"/>
        <w:ind w:left="346" w:right="182" w:hanging="227"/>
        <w:jc w:val="left"/>
        <w:rPr>
          <w:sz w:val="18"/>
        </w:rPr>
      </w:pPr>
      <w:r>
        <w:rPr/>
        <w:br w:type="column"/>
      </w:r>
      <w:r>
        <w:rPr>
          <w:color w:val="231F20"/>
          <w:sz w:val="18"/>
        </w:rPr>
        <w:t>Coordination</w:t>
      </w:r>
      <w:r>
        <w:rPr>
          <w:color w:val="231F20"/>
          <w:spacing w:val="-12"/>
          <w:sz w:val="18"/>
        </w:rPr>
        <w:t> </w:t>
      </w:r>
      <w:r>
        <w:rPr>
          <w:color w:val="231F20"/>
          <w:sz w:val="18"/>
        </w:rPr>
        <w:t>with</w:t>
      </w:r>
      <w:r>
        <w:rPr>
          <w:color w:val="231F20"/>
          <w:spacing w:val="-12"/>
          <w:sz w:val="18"/>
        </w:rPr>
        <w:t> </w:t>
      </w:r>
      <w:r>
        <w:rPr>
          <w:color w:val="231F20"/>
          <w:sz w:val="18"/>
        </w:rPr>
        <w:t>American</w:t>
      </w:r>
      <w:r>
        <w:rPr>
          <w:color w:val="231F20"/>
          <w:spacing w:val="-12"/>
          <w:sz w:val="18"/>
        </w:rPr>
        <w:t> </w:t>
      </w:r>
      <w:r>
        <w:rPr>
          <w:color w:val="231F20"/>
          <w:sz w:val="18"/>
        </w:rPr>
        <w:t>opportunity and lifetime learning credits</w:t>
      </w:r>
      <w:r>
        <w:rPr>
          <w:color w:val="231F20"/>
          <w:spacing w:val="40"/>
          <w:sz w:val="18"/>
        </w:rPr>
        <w:t> </w:t>
      </w:r>
      <w:hyperlink w:history="true" w:anchor="_bookmark269">
        <w:r>
          <w:rPr>
            <w:color w:val="0056A2"/>
            <w:sz w:val="18"/>
            <w:u w:val="single" w:color="0055A1"/>
          </w:rPr>
          <w:t>52</w:t>
        </w:r>
      </w:hyperlink>
    </w:p>
    <w:p>
      <w:pPr>
        <w:spacing w:line="211" w:lineRule="auto" w:before="31"/>
        <w:ind w:left="346" w:right="0" w:hanging="227"/>
        <w:jc w:val="left"/>
        <w:rPr>
          <w:sz w:val="18"/>
        </w:rPr>
      </w:pPr>
      <w:r>
        <w:rPr>
          <w:color w:val="231F20"/>
          <w:spacing w:val="-2"/>
          <w:sz w:val="18"/>
        </w:rPr>
        <w:t>Coordination</w:t>
      </w:r>
      <w:r>
        <w:rPr>
          <w:color w:val="231F20"/>
          <w:spacing w:val="-6"/>
          <w:sz w:val="18"/>
        </w:rPr>
        <w:t> </w:t>
      </w:r>
      <w:r>
        <w:rPr>
          <w:color w:val="231F20"/>
          <w:spacing w:val="-2"/>
          <w:sz w:val="18"/>
        </w:rPr>
        <w:t>with</w:t>
      </w:r>
      <w:r>
        <w:rPr>
          <w:color w:val="231F20"/>
          <w:spacing w:val="-6"/>
          <w:sz w:val="18"/>
        </w:rPr>
        <w:t> </w:t>
      </w:r>
      <w:r>
        <w:rPr>
          <w:color w:val="231F20"/>
          <w:spacing w:val="-2"/>
          <w:sz w:val="18"/>
        </w:rPr>
        <w:t>Coverdell</w:t>
      </w:r>
      <w:r>
        <w:rPr>
          <w:color w:val="231F20"/>
          <w:spacing w:val="-6"/>
          <w:sz w:val="18"/>
        </w:rPr>
        <w:t> </w:t>
      </w:r>
      <w:r>
        <w:rPr>
          <w:color w:val="231F20"/>
          <w:spacing w:val="-2"/>
          <w:sz w:val="18"/>
        </w:rPr>
        <w:t>ESA </w:t>
      </w:r>
      <w:r>
        <w:rPr>
          <w:color w:val="231F20"/>
          <w:sz w:val="18"/>
        </w:rPr>
        <w:t>distributions</w:t>
      </w:r>
      <w:r>
        <w:rPr>
          <w:color w:val="231F20"/>
          <w:spacing w:val="40"/>
          <w:sz w:val="18"/>
        </w:rPr>
        <w:t> </w:t>
      </w:r>
      <w:hyperlink w:history="true" w:anchor="_bookmark274">
        <w:r>
          <w:rPr>
            <w:color w:val="0056A2"/>
            <w:sz w:val="18"/>
            <w:u w:val="single" w:color="0055A1"/>
          </w:rPr>
          <w:t>52</w:t>
        </w:r>
      </w:hyperlink>
    </w:p>
    <w:p>
      <w:pPr>
        <w:spacing w:before="12"/>
        <w:ind w:left="119" w:right="0" w:firstLine="0"/>
        <w:jc w:val="left"/>
        <w:rPr>
          <w:sz w:val="18"/>
        </w:rPr>
      </w:pPr>
      <w:r>
        <w:rPr>
          <w:color w:val="231F20"/>
          <w:sz w:val="18"/>
        </w:rPr>
        <w:t>Defined</w:t>
      </w:r>
      <w:r>
        <w:rPr>
          <w:color w:val="231F20"/>
          <w:spacing w:val="41"/>
          <w:sz w:val="18"/>
        </w:rPr>
        <w:t> </w:t>
      </w:r>
      <w:hyperlink w:history="true" w:anchor="_bookmark256">
        <w:r>
          <w:rPr>
            <w:color w:val="0056A2"/>
            <w:spacing w:val="-5"/>
            <w:sz w:val="18"/>
            <w:u w:val="single" w:color="0055A1"/>
          </w:rPr>
          <w:t>50</w:t>
        </w:r>
      </w:hyperlink>
    </w:p>
    <w:p>
      <w:pPr>
        <w:spacing w:line="210" w:lineRule="atLeast" w:before="0"/>
        <w:ind w:left="119" w:right="67" w:firstLine="0"/>
        <w:jc w:val="left"/>
        <w:rPr>
          <w:sz w:val="18"/>
        </w:rPr>
      </w:pPr>
      <w:r>
        <w:rPr>
          <w:color w:val="231F20"/>
          <w:sz w:val="18"/>
        </w:rPr>
        <w:t>Eligible</w:t>
      </w:r>
      <w:r>
        <w:rPr>
          <w:color w:val="231F20"/>
          <w:spacing w:val="-12"/>
          <w:sz w:val="18"/>
        </w:rPr>
        <w:t> </w:t>
      </w:r>
      <w:r>
        <w:rPr>
          <w:color w:val="231F20"/>
          <w:sz w:val="18"/>
        </w:rPr>
        <w:t>educational</w:t>
      </w:r>
      <w:r>
        <w:rPr>
          <w:color w:val="231F20"/>
          <w:spacing w:val="-12"/>
          <w:sz w:val="18"/>
        </w:rPr>
        <w:t> </w:t>
      </w:r>
      <w:r>
        <w:rPr>
          <w:color w:val="231F20"/>
          <w:sz w:val="18"/>
        </w:rPr>
        <w:t>institution</w:t>
      </w:r>
      <w:r>
        <w:rPr>
          <w:color w:val="231F20"/>
          <w:spacing w:val="16"/>
          <w:sz w:val="18"/>
        </w:rPr>
        <w:t> </w:t>
      </w:r>
      <w:hyperlink w:history="true" w:anchor="_bookmark253">
        <w:r>
          <w:rPr>
            <w:color w:val="0056A2"/>
            <w:sz w:val="18"/>
            <w:u w:val="single" w:color="0055A1"/>
          </w:rPr>
          <w:t>50</w:t>
        </w:r>
      </w:hyperlink>
      <w:r>
        <w:rPr>
          <w:color w:val="0056A2"/>
          <w:sz w:val="18"/>
        </w:rPr>
        <w:t> </w:t>
      </w:r>
      <w:r>
        <w:rPr>
          <w:color w:val="231F20"/>
          <w:sz w:val="18"/>
        </w:rPr>
        <w:t>Figuring taxable portion of</w:t>
      </w:r>
    </w:p>
    <w:p>
      <w:pPr>
        <w:spacing w:line="180" w:lineRule="exact" w:before="0"/>
        <w:ind w:left="346" w:right="0" w:firstLine="0"/>
        <w:jc w:val="left"/>
        <w:rPr>
          <w:sz w:val="18"/>
        </w:rPr>
      </w:pPr>
      <w:r>
        <w:rPr>
          <w:color w:val="231F20"/>
          <w:sz w:val="18"/>
        </w:rPr>
        <w:t>distribution</w:t>
      </w:r>
      <w:r>
        <w:rPr>
          <w:color w:val="231F20"/>
          <w:spacing w:val="42"/>
          <w:sz w:val="18"/>
        </w:rPr>
        <w:t> </w:t>
      </w:r>
      <w:hyperlink w:history="true" w:anchor="_bookmark265">
        <w:r>
          <w:rPr>
            <w:color w:val="0056A2"/>
            <w:spacing w:val="-5"/>
            <w:sz w:val="18"/>
            <w:u w:val="single" w:color="0055A1"/>
          </w:rPr>
          <w:t>51</w:t>
        </w:r>
      </w:hyperlink>
    </w:p>
    <w:p>
      <w:pPr>
        <w:spacing w:after="0" w:line="180" w:lineRule="exact"/>
        <w:jc w:val="left"/>
        <w:rPr>
          <w:sz w:val="18"/>
        </w:rPr>
        <w:sectPr>
          <w:type w:val="continuous"/>
          <w:pgSz w:w="12240" w:h="15840"/>
          <w:pgMar w:header="0" w:footer="696" w:top="480" w:bottom="280" w:left="720" w:right="720"/>
          <w:cols w:num="3" w:equalWidth="0">
            <w:col w:w="3504" w:space="69"/>
            <w:col w:w="3210" w:space="591"/>
            <w:col w:w="3426"/>
          </w:cols>
        </w:sectPr>
      </w:pPr>
    </w:p>
    <w:p>
      <w:pPr>
        <w:spacing w:before="117"/>
        <w:ind w:left="346" w:right="0" w:firstLine="0"/>
        <w:jc w:val="left"/>
        <w:rPr>
          <w:sz w:val="18"/>
        </w:rPr>
      </w:pPr>
      <w:r>
        <w:rPr>
          <w:color w:val="231F20"/>
          <w:sz w:val="18"/>
        </w:rPr>
        <w:t>Losses</w:t>
      </w:r>
      <w:r>
        <w:rPr>
          <w:color w:val="231F20"/>
          <w:spacing w:val="45"/>
          <w:sz w:val="18"/>
        </w:rPr>
        <w:t> </w:t>
      </w:r>
      <w:hyperlink w:history="true" w:anchor="_bookmark275">
        <w:r>
          <w:rPr>
            <w:color w:val="0056A2"/>
            <w:spacing w:val="-5"/>
            <w:sz w:val="18"/>
            <w:u w:val="single" w:color="0055A1"/>
          </w:rPr>
          <w:t>53</w:t>
        </w:r>
      </w:hyperlink>
    </w:p>
    <w:p>
      <w:pPr>
        <w:spacing w:before="6"/>
        <w:ind w:left="346" w:right="0" w:firstLine="0"/>
        <w:jc w:val="left"/>
        <w:rPr>
          <w:sz w:val="18"/>
        </w:rPr>
      </w:pPr>
      <w:r>
        <w:rPr>
          <w:color w:val="231F20"/>
          <w:sz w:val="18"/>
        </w:rPr>
        <w:t>Recontribution</w:t>
      </w:r>
      <w:r>
        <w:rPr>
          <w:color w:val="231F20"/>
          <w:spacing w:val="34"/>
          <w:sz w:val="18"/>
        </w:rPr>
        <w:t> </w:t>
      </w:r>
      <w:hyperlink w:history="true" w:anchor="_bookmark260">
        <w:r>
          <w:rPr>
            <w:color w:val="0056A2"/>
            <w:spacing w:val="-5"/>
            <w:sz w:val="18"/>
            <w:u w:val="single" w:color="0055A1"/>
          </w:rPr>
          <w:t>51</w:t>
        </w:r>
      </w:hyperlink>
    </w:p>
    <w:p>
      <w:pPr>
        <w:spacing w:line="247" w:lineRule="auto" w:before="7"/>
        <w:ind w:left="346" w:right="1590" w:firstLine="0"/>
        <w:jc w:val="left"/>
        <w:rPr>
          <w:sz w:val="18"/>
        </w:rPr>
      </w:pPr>
      <w:r>
        <w:rPr>
          <w:color w:val="231F20"/>
          <w:sz w:val="18"/>
        </w:rPr>
        <w:t>Rollovers</w:t>
      </w:r>
      <w:r>
        <w:rPr>
          <w:color w:val="231F20"/>
          <w:spacing w:val="29"/>
          <w:sz w:val="18"/>
        </w:rPr>
        <w:t> </w:t>
      </w:r>
      <w:hyperlink w:history="true" w:anchor="_bookmark278">
        <w:r>
          <w:rPr>
            <w:color w:val="0056A2"/>
            <w:sz w:val="18"/>
            <w:u w:val="single" w:color="0055A1"/>
          </w:rPr>
          <w:t>53</w:t>
        </w:r>
      </w:hyperlink>
      <w:r>
        <w:rPr>
          <w:color w:val="231F20"/>
          <w:sz w:val="18"/>
        </w:rPr>
        <w:t>,</w:t>
      </w:r>
      <w:r>
        <w:rPr>
          <w:color w:val="231F20"/>
          <w:spacing w:val="-12"/>
          <w:sz w:val="18"/>
        </w:rPr>
        <w:t> </w:t>
      </w:r>
      <w:hyperlink w:history="true" w:anchor="_bookmark281">
        <w:r>
          <w:rPr>
            <w:color w:val="0056A2"/>
            <w:sz w:val="18"/>
            <w:u w:val="single" w:color="0055A1"/>
          </w:rPr>
          <w:t>54</w:t>
        </w:r>
      </w:hyperlink>
      <w:r>
        <w:rPr>
          <w:color w:val="0056A2"/>
          <w:sz w:val="18"/>
        </w:rPr>
        <w:t> </w:t>
      </w:r>
      <w:r>
        <w:rPr>
          <w:color w:val="231F20"/>
          <w:sz w:val="18"/>
        </w:rPr>
        <w:t>Tax</w:t>
      </w:r>
      <w:r>
        <w:rPr>
          <w:color w:val="231F20"/>
          <w:spacing w:val="-12"/>
          <w:sz w:val="18"/>
        </w:rPr>
        <w:t> </w:t>
      </w:r>
      <w:r>
        <w:rPr>
          <w:color w:val="231F20"/>
          <w:sz w:val="18"/>
        </w:rPr>
        <w:t>benefit</w:t>
      </w:r>
      <w:r>
        <w:rPr>
          <w:color w:val="231F20"/>
          <w:spacing w:val="-12"/>
          <w:sz w:val="18"/>
        </w:rPr>
        <w:t> </w:t>
      </w:r>
      <w:r>
        <w:rPr>
          <w:color w:val="231F20"/>
          <w:sz w:val="18"/>
        </w:rPr>
        <w:t>of</w:t>
      </w:r>
      <w:r>
        <w:rPr>
          <w:color w:val="231F20"/>
          <w:spacing w:val="33"/>
          <w:sz w:val="18"/>
        </w:rPr>
        <w:t> </w:t>
      </w:r>
      <w:hyperlink w:history="true" w:anchor="_bookmark254">
        <w:r>
          <w:rPr>
            <w:color w:val="0056A2"/>
            <w:spacing w:val="-5"/>
            <w:sz w:val="18"/>
            <w:u w:val="single" w:color="0055A1"/>
          </w:rPr>
          <w:t>50</w:t>
        </w:r>
      </w:hyperlink>
    </w:p>
    <w:p>
      <w:pPr>
        <w:spacing w:line="247" w:lineRule="auto" w:before="0"/>
        <w:ind w:left="346" w:right="130" w:firstLine="0"/>
        <w:jc w:val="left"/>
        <w:rPr>
          <w:sz w:val="18"/>
        </w:rPr>
      </w:pPr>
      <w:r>
        <w:rPr>
          <w:color w:val="231F20"/>
          <w:sz w:val="18"/>
        </w:rPr>
        <w:t>Taxability</w:t>
      </w:r>
      <w:r>
        <w:rPr>
          <w:color w:val="231F20"/>
          <w:spacing w:val="-12"/>
          <w:sz w:val="18"/>
        </w:rPr>
        <w:t> </w:t>
      </w:r>
      <w:r>
        <w:rPr>
          <w:color w:val="231F20"/>
          <w:sz w:val="18"/>
        </w:rPr>
        <w:t>of</w:t>
      </w:r>
      <w:r>
        <w:rPr>
          <w:color w:val="231F20"/>
          <w:spacing w:val="-12"/>
          <w:sz w:val="18"/>
        </w:rPr>
        <w:t> </w:t>
      </w:r>
      <w:r>
        <w:rPr>
          <w:color w:val="231F20"/>
          <w:sz w:val="18"/>
        </w:rPr>
        <w:t>distributions</w:t>
      </w:r>
      <w:r>
        <w:rPr>
          <w:color w:val="231F20"/>
          <w:spacing w:val="16"/>
          <w:sz w:val="18"/>
        </w:rPr>
        <w:t> </w:t>
      </w:r>
      <w:hyperlink w:history="true" w:anchor="_bookmark262">
        <w:r>
          <w:rPr>
            <w:color w:val="0056A2"/>
            <w:sz w:val="18"/>
            <w:u w:val="single" w:color="0055A1"/>
          </w:rPr>
          <w:t>51</w:t>
        </w:r>
      </w:hyperlink>
      <w:r>
        <w:rPr>
          <w:color w:val="231F20"/>
          <w:sz w:val="18"/>
        </w:rPr>
        <w:t>-</w:t>
      </w:r>
      <w:hyperlink w:history="true" w:anchor="_bookmark276">
        <w:r>
          <w:rPr>
            <w:color w:val="0056A2"/>
            <w:sz w:val="18"/>
            <w:u w:val="single" w:color="0055A1"/>
          </w:rPr>
          <w:t>53</w:t>
        </w:r>
      </w:hyperlink>
      <w:r>
        <w:rPr>
          <w:color w:val="0056A2"/>
          <w:sz w:val="18"/>
        </w:rPr>
        <w:t> </w:t>
      </w:r>
      <w:r>
        <w:rPr>
          <w:color w:val="231F20"/>
          <w:sz w:val="18"/>
        </w:rPr>
        <w:t>Taxable earnings</w:t>
      </w:r>
      <w:r>
        <w:rPr>
          <w:color w:val="231F20"/>
          <w:spacing w:val="40"/>
          <w:sz w:val="18"/>
        </w:rPr>
        <w:t> </w:t>
      </w:r>
      <w:hyperlink w:history="true" w:anchor="_bookmark270">
        <w:r>
          <w:rPr>
            <w:color w:val="0056A2"/>
            <w:sz w:val="18"/>
            <w:u w:val="single" w:color="0055A1"/>
          </w:rPr>
          <w:t>52</w:t>
        </w:r>
      </w:hyperlink>
    </w:p>
    <w:p>
      <w:pPr>
        <w:spacing w:line="191" w:lineRule="exact" w:before="0"/>
        <w:ind w:left="346" w:right="0" w:firstLine="0"/>
        <w:jc w:val="left"/>
        <w:rPr>
          <w:sz w:val="18"/>
        </w:rPr>
      </w:pPr>
      <w:r>
        <w:rPr>
          <w:color w:val="231F20"/>
          <w:sz w:val="18"/>
        </w:rPr>
        <w:t>Transfers</w:t>
      </w:r>
      <w:r>
        <w:rPr>
          <w:color w:val="231F20"/>
          <w:spacing w:val="20"/>
          <w:sz w:val="18"/>
        </w:rPr>
        <w:t> </w:t>
      </w:r>
      <w:hyperlink w:history="true" w:anchor="_bookmark278">
        <w:r>
          <w:rPr>
            <w:color w:val="0056A2"/>
            <w:sz w:val="18"/>
            <w:u w:val="single" w:color="0055A1"/>
          </w:rPr>
          <w:t>53</w:t>
        </w:r>
      </w:hyperlink>
      <w:r>
        <w:rPr>
          <w:color w:val="231F20"/>
          <w:sz w:val="18"/>
        </w:rPr>
        <w:t>,</w:t>
      </w:r>
      <w:r>
        <w:rPr>
          <w:color w:val="231F20"/>
          <w:spacing w:val="-12"/>
          <w:sz w:val="18"/>
        </w:rPr>
        <w:t> </w:t>
      </w:r>
      <w:hyperlink w:history="true" w:anchor="_bookmark281">
        <w:r>
          <w:rPr>
            <w:color w:val="0056A2"/>
            <w:spacing w:val="-5"/>
            <w:sz w:val="18"/>
            <w:u w:val="single" w:color="0055A1"/>
          </w:rPr>
          <w:t>54</w:t>
        </w:r>
      </w:hyperlink>
    </w:p>
    <w:p>
      <w:pPr>
        <w:spacing w:line="199" w:lineRule="auto" w:before="21"/>
        <w:ind w:left="120" w:right="0" w:firstLine="0"/>
        <w:jc w:val="left"/>
        <w:rPr>
          <w:rFonts w:ascii="Arial Black"/>
          <w:sz w:val="18"/>
        </w:rPr>
      </w:pPr>
      <w:r>
        <w:rPr>
          <w:rFonts w:ascii="Arial Black"/>
          <w:color w:val="231F20"/>
          <w:spacing w:val="-6"/>
          <w:sz w:val="18"/>
        </w:rPr>
        <w:t>Qualified</w:t>
      </w:r>
      <w:r>
        <w:rPr>
          <w:rFonts w:ascii="Arial Black"/>
          <w:color w:val="231F20"/>
          <w:spacing w:val="-12"/>
          <w:sz w:val="18"/>
        </w:rPr>
        <w:t> </w:t>
      </w:r>
      <w:r>
        <w:rPr>
          <w:rFonts w:ascii="Arial Black"/>
          <w:color w:val="231F20"/>
          <w:spacing w:val="-6"/>
          <w:sz w:val="18"/>
        </w:rPr>
        <w:t>tuition</w:t>
      </w:r>
      <w:r>
        <w:rPr>
          <w:rFonts w:ascii="Arial Black"/>
          <w:color w:val="231F20"/>
          <w:spacing w:val="-12"/>
          <w:sz w:val="18"/>
        </w:rPr>
        <w:t> </w:t>
      </w:r>
      <w:r>
        <w:rPr>
          <w:rFonts w:ascii="Arial Black"/>
          <w:color w:val="231F20"/>
          <w:spacing w:val="-6"/>
          <w:sz w:val="18"/>
        </w:rPr>
        <w:t>reduction</w:t>
      </w:r>
      <w:r>
        <w:rPr>
          <w:rFonts w:ascii="Arial Black"/>
          <w:color w:val="231F20"/>
          <w:spacing w:val="4"/>
          <w:sz w:val="18"/>
        </w:rPr>
        <w:t> </w:t>
      </w:r>
      <w:hyperlink w:history="true" w:anchor="_bookmark36">
        <w:r>
          <w:rPr>
            <w:color w:val="0056A2"/>
            <w:spacing w:val="-6"/>
            <w:sz w:val="18"/>
            <w:u w:val="single" w:color="0055A1"/>
          </w:rPr>
          <w:t>8</w:t>
        </w:r>
      </w:hyperlink>
      <w:r>
        <w:rPr>
          <w:color w:val="231F20"/>
          <w:spacing w:val="-6"/>
          <w:sz w:val="18"/>
        </w:rPr>
        <w:t>,</w:t>
      </w:r>
      <w:r>
        <w:rPr>
          <w:color w:val="231F20"/>
          <w:spacing w:val="-5"/>
          <w:sz w:val="18"/>
        </w:rPr>
        <w:t> </w:t>
      </w:r>
      <w:hyperlink w:history="true" w:anchor="_bookmark40">
        <w:r>
          <w:rPr>
            <w:color w:val="0056A2"/>
            <w:spacing w:val="-6"/>
            <w:sz w:val="18"/>
            <w:u w:val="single" w:color="0055A1"/>
          </w:rPr>
          <w:t>9</w:t>
        </w:r>
      </w:hyperlink>
      <w:r>
        <w:rPr>
          <w:color w:val="0056A2"/>
          <w:spacing w:val="-6"/>
          <w:sz w:val="18"/>
        </w:rPr>
        <w:t> </w:t>
      </w:r>
      <w:r>
        <w:rPr>
          <w:rFonts w:ascii="Arial Black"/>
          <w:color w:val="231F20"/>
          <w:w w:val="90"/>
          <w:sz w:val="18"/>
        </w:rPr>
        <w:t>Qualified</w:t>
      </w:r>
      <w:r>
        <w:rPr>
          <w:rFonts w:ascii="Arial Black"/>
          <w:color w:val="231F20"/>
          <w:spacing w:val="-9"/>
          <w:w w:val="90"/>
          <w:sz w:val="18"/>
        </w:rPr>
        <w:t> </w:t>
      </w:r>
      <w:r>
        <w:rPr>
          <w:rFonts w:ascii="Arial Black"/>
          <w:color w:val="231F20"/>
          <w:w w:val="90"/>
          <w:sz w:val="18"/>
        </w:rPr>
        <w:t>U.S.</w:t>
      </w:r>
      <w:r>
        <w:rPr>
          <w:rFonts w:ascii="Arial Black"/>
          <w:color w:val="231F20"/>
          <w:spacing w:val="-9"/>
          <w:w w:val="90"/>
          <w:sz w:val="18"/>
        </w:rPr>
        <w:t> </w:t>
      </w:r>
      <w:r>
        <w:rPr>
          <w:rFonts w:ascii="Arial Black"/>
          <w:color w:val="231F20"/>
          <w:w w:val="90"/>
          <w:sz w:val="18"/>
        </w:rPr>
        <w:t>savings</w:t>
      </w:r>
      <w:r>
        <w:rPr>
          <w:rFonts w:ascii="Arial Black"/>
          <w:color w:val="231F20"/>
          <w:spacing w:val="-10"/>
          <w:w w:val="90"/>
          <w:sz w:val="18"/>
        </w:rPr>
        <w:t> </w:t>
      </w:r>
      <w:r>
        <w:rPr>
          <w:rFonts w:ascii="Arial Black"/>
          <w:color w:val="231F20"/>
          <w:w w:val="90"/>
          <w:sz w:val="18"/>
        </w:rPr>
        <w:t>bonds</w:t>
      </w:r>
      <w:r>
        <w:rPr>
          <w:rFonts w:ascii="Arial Black"/>
          <w:color w:val="231F20"/>
          <w:spacing w:val="5"/>
          <w:sz w:val="18"/>
        </w:rPr>
        <w:t> </w:t>
      </w:r>
      <w:hyperlink w:history="true" w:anchor="_bookmark298">
        <w:r>
          <w:rPr>
            <w:color w:val="0056A2"/>
            <w:w w:val="90"/>
            <w:sz w:val="18"/>
            <w:u w:val="single" w:color="0055A1"/>
          </w:rPr>
          <w:t>56</w:t>
        </w:r>
      </w:hyperlink>
      <w:r>
        <w:rPr>
          <w:color w:val="0056A2"/>
          <w:w w:val="90"/>
          <w:sz w:val="18"/>
        </w:rPr>
        <w:t> </w:t>
      </w:r>
      <w:r>
        <w:rPr>
          <w:rFonts w:ascii="Arial Black"/>
          <w:color w:val="231F20"/>
          <w:spacing w:val="-6"/>
          <w:sz w:val="18"/>
        </w:rPr>
        <w:t>Qualifying work-related</w:t>
      </w:r>
    </w:p>
    <w:p>
      <w:pPr>
        <w:spacing w:line="182" w:lineRule="exact" w:before="0"/>
        <w:ind w:left="346" w:right="0" w:firstLine="0"/>
        <w:jc w:val="left"/>
        <w:rPr>
          <w:sz w:val="18"/>
        </w:rPr>
      </w:pPr>
      <w:r>
        <w:rPr>
          <w:rFonts w:ascii="Arial Black"/>
          <w:color w:val="231F20"/>
          <w:w w:val="90"/>
          <w:sz w:val="18"/>
        </w:rPr>
        <w:t>education</w:t>
      </w:r>
      <w:r>
        <w:rPr>
          <w:rFonts w:ascii="Arial Black"/>
          <w:color w:val="231F20"/>
          <w:spacing w:val="27"/>
          <w:sz w:val="18"/>
        </w:rPr>
        <w:t> </w:t>
      </w:r>
      <w:hyperlink w:history="true" w:anchor="_bookmark320">
        <w:r>
          <w:rPr>
            <w:color w:val="0056A2"/>
            <w:w w:val="90"/>
            <w:sz w:val="18"/>
            <w:u w:val="single" w:color="0055A1"/>
          </w:rPr>
          <w:t>59</w:t>
        </w:r>
      </w:hyperlink>
      <w:r>
        <w:rPr>
          <w:color w:val="231F20"/>
          <w:w w:val="90"/>
          <w:sz w:val="18"/>
        </w:rPr>
        <w:t>-</w:t>
      </w:r>
      <w:hyperlink w:history="true" w:anchor="_bookmark342">
        <w:r>
          <w:rPr>
            <w:color w:val="0056A2"/>
            <w:spacing w:val="-5"/>
            <w:w w:val="90"/>
            <w:sz w:val="18"/>
            <w:u w:val="single" w:color="0055A1"/>
          </w:rPr>
          <w:t>62</w:t>
        </w:r>
      </w:hyperlink>
    </w:p>
    <w:p>
      <w:pPr>
        <w:spacing w:line="198" w:lineRule="exact" w:before="0"/>
        <w:ind w:left="346" w:right="0" w:firstLine="0"/>
        <w:jc w:val="left"/>
        <w:rPr>
          <w:sz w:val="18"/>
        </w:rPr>
      </w:pPr>
      <w:r>
        <w:rPr>
          <w:color w:val="231F20"/>
          <w:sz w:val="18"/>
        </w:rPr>
        <w:t>Determining</w:t>
      </w:r>
      <w:r>
        <w:rPr>
          <w:color w:val="231F20"/>
          <w:spacing w:val="-11"/>
          <w:sz w:val="18"/>
        </w:rPr>
        <w:t> </w:t>
      </w:r>
      <w:r>
        <w:rPr>
          <w:color w:val="231F20"/>
          <w:sz w:val="18"/>
        </w:rPr>
        <w:t>if</w:t>
      </w:r>
      <w:r>
        <w:rPr>
          <w:color w:val="231F20"/>
          <w:spacing w:val="-11"/>
          <w:sz w:val="18"/>
        </w:rPr>
        <w:t> </w:t>
      </w:r>
      <w:r>
        <w:rPr>
          <w:color w:val="231F20"/>
          <w:sz w:val="18"/>
        </w:rPr>
        <w:t>qualified</w:t>
      </w:r>
      <w:r>
        <w:rPr>
          <w:color w:val="231F20"/>
          <w:spacing w:val="-11"/>
          <w:sz w:val="18"/>
        </w:rPr>
        <w:t> </w:t>
      </w:r>
      <w:r>
        <w:rPr>
          <w:color w:val="231F20"/>
          <w:sz w:val="18"/>
        </w:rPr>
        <w:t>(Figure</w:t>
      </w:r>
      <w:r>
        <w:rPr>
          <w:color w:val="231F20"/>
          <w:spacing w:val="-10"/>
          <w:sz w:val="18"/>
        </w:rPr>
        <w:t> </w:t>
      </w:r>
      <w:r>
        <w:rPr>
          <w:color w:val="231F20"/>
          <w:sz w:val="18"/>
        </w:rPr>
        <w:t>11-1)</w:t>
      </w:r>
      <w:r>
        <w:rPr>
          <w:color w:val="231F20"/>
          <w:spacing w:val="35"/>
          <w:sz w:val="18"/>
        </w:rPr>
        <w:t> </w:t>
      </w:r>
      <w:hyperlink w:history="true" w:anchor="_bookmark324">
        <w:r>
          <w:rPr>
            <w:color w:val="0056A2"/>
            <w:spacing w:val="-5"/>
            <w:sz w:val="18"/>
            <w:u w:val="single" w:color="0055A1"/>
          </w:rPr>
          <w:t>60</w:t>
        </w:r>
      </w:hyperlink>
    </w:p>
    <w:p>
      <w:pPr>
        <w:pStyle w:val="BodyText"/>
        <w:spacing w:before="4"/>
        <w:ind w:left="0"/>
        <w:rPr>
          <w:sz w:val="6"/>
        </w:rPr>
      </w:pPr>
    </w:p>
    <w:p>
      <w:pPr>
        <w:pStyle w:val="BodyText"/>
        <w:spacing w:line="70" w:lineRule="exact"/>
        <w:ind w:left="100" w:right="-58"/>
        <w:rPr>
          <w:position w:val="0"/>
          <w:sz w:val="7"/>
        </w:rPr>
      </w:pPr>
      <w:r>
        <w:rPr>
          <w:position w:val="0"/>
          <w:sz w:val="7"/>
        </w:rPr>
        <mc:AlternateContent>
          <mc:Choice Requires="wps">
            <w:drawing>
              <wp:inline distT="0" distB="0" distL="0" distR="0">
                <wp:extent cx="2167890" cy="44450"/>
                <wp:effectExtent l="19050" t="0" r="3810" b="3175"/>
                <wp:docPr id="799" name="Group 799"/>
                <wp:cNvGraphicFramePr>
                  <a:graphicFrameLocks/>
                </wp:cNvGraphicFramePr>
                <a:graphic>
                  <a:graphicData uri="http://schemas.microsoft.com/office/word/2010/wordprocessingGroup">
                    <wpg:wgp>
                      <wpg:cNvPr id="799" name="Group 799"/>
                      <wpg:cNvGrpSpPr/>
                      <wpg:grpSpPr>
                        <a:xfrm>
                          <a:off x="0" y="0"/>
                          <a:ext cx="2167890" cy="44450"/>
                          <a:chExt cx="2167890" cy="44450"/>
                        </a:xfrm>
                      </wpg:grpSpPr>
                      <wps:wsp>
                        <wps:cNvPr id="800" name="Graphic 800"/>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801" name="Graphic 801"/>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52"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5"/>
        <w:ind w:left="119"/>
      </w:pPr>
      <w:r>
        <w:rPr>
          <w:color w:val="231F20"/>
          <w:spacing w:val="-10"/>
        </w:rPr>
        <w:t>R</w:t>
      </w:r>
    </w:p>
    <w:p>
      <w:pPr>
        <w:spacing w:line="248" w:lineRule="exact" w:before="6"/>
        <w:ind w:left="120" w:right="0" w:firstLine="0"/>
        <w:jc w:val="left"/>
        <w:rPr>
          <w:sz w:val="18"/>
        </w:rPr>
      </w:pPr>
      <w:r>
        <w:rPr>
          <w:rFonts w:ascii="Arial Black"/>
          <w:color w:val="231F20"/>
          <w:spacing w:val="-2"/>
          <w:sz w:val="18"/>
        </w:rPr>
        <w:t>Recapture</w:t>
      </w:r>
      <w:r>
        <w:rPr>
          <w:color w:val="231F20"/>
          <w:spacing w:val="-2"/>
          <w:sz w:val="18"/>
        </w:rPr>
        <w:t>:</w:t>
      </w:r>
    </w:p>
    <w:p>
      <w:pPr>
        <w:spacing w:line="247" w:lineRule="auto" w:before="0"/>
        <w:ind w:left="346" w:right="130" w:firstLine="0"/>
        <w:jc w:val="left"/>
        <w:rPr>
          <w:sz w:val="18"/>
        </w:rPr>
      </w:pP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credit</w:t>
      </w:r>
      <w:r>
        <w:rPr>
          <w:color w:val="231F20"/>
          <w:spacing w:val="29"/>
          <w:sz w:val="18"/>
        </w:rPr>
        <w:t> </w:t>
      </w:r>
      <w:hyperlink w:history="true" w:anchor="_bookmark63">
        <w:r>
          <w:rPr>
            <w:color w:val="0056A2"/>
            <w:sz w:val="18"/>
            <w:u w:val="single" w:color="0055A1"/>
          </w:rPr>
          <w:t>15</w:t>
        </w:r>
      </w:hyperlink>
      <w:r>
        <w:rPr>
          <w:color w:val="0056A2"/>
          <w:sz w:val="18"/>
        </w:rPr>
        <w:t> </w:t>
      </w:r>
      <w:r>
        <w:rPr>
          <w:color w:val="231F20"/>
          <w:sz w:val="18"/>
        </w:rPr>
        <w:t>Lifetime learning credit</w:t>
      </w:r>
      <w:r>
        <w:rPr>
          <w:color w:val="231F20"/>
          <w:spacing w:val="40"/>
          <w:sz w:val="18"/>
        </w:rPr>
        <w:t> </w:t>
      </w:r>
      <w:hyperlink w:history="true" w:anchor="_bookmark117">
        <w:r>
          <w:rPr>
            <w:color w:val="0056A2"/>
            <w:sz w:val="18"/>
            <w:u w:val="single" w:color="0055A1"/>
          </w:rPr>
          <w:t>27</w:t>
        </w:r>
      </w:hyperlink>
    </w:p>
    <w:p>
      <w:pPr>
        <w:spacing w:line="216" w:lineRule="exact" w:before="0"/>
        <w:ind w:left="120" w:right="0" w:firstLine="0"/>
        <w:jc w:val="left"/>
        <w:rPr>
          <w:sz w:val="18"/>
        </w:rPr>
      </w:pPr>
      <w:r>
        <w:rPr>
          <w:rFonts w:ascii="Arial Black"/>
          <w:color w:val="231F20"/>
          <w:w w:val="85"/>
          <w:sz w:val="18"/>
        </w:rPr>
        <w:t>Recordkeeping</w:t>
      </w:r>
      <w:r>
        <w:rPr>
          <w:rFonts w:ascii="Arial Black"/>
          <w:color w:val="231F20"/>
          <w:spacing w:val="27"/>
          <w:sz w:val="18"/>
        </w:rPr>
        <w:t> </w:t>
      </w:r>
      <w:r>
        <w:rPr>
          <w:rFonts w:ascii="Arial Black"/>
          <w:color w:val="231F20"/>
          <w:spacing w:val="-2"/>
          <w:sz w:val="18"/>
        </w:rPr>
        <w:t>requirements</w:t>
      </w:r>
      <w:r>
        <w:rPr>
          <w:color w:val="231F20"/>
          <w:spacing w:val="-2"/>
          <w:sz w:val="18"/>
        </w:rPr>
        <w:t>:</w:t>
      </w:r>
    </w:p>
    <w:p>
      <w:pPr>
        <w:spacing w:line="185" w:lineRule="exact" w:before="0"/>
        <w:ind w:left="346" w:right="0" w:firstLine="0"/>
        <w:jc w:val="left"/>
        <w:rPr>
          <w:sz w:val="18"/>
        </w:rPr>
      </w:pPr>
      <w:r>
        <w:rPr>
          <w:color w:val="231F20"/>
          <w:sz w:val="18"/>
        </w:rPr>
        <w:t>Work-related</w:t>
      </w:r>
      <w:r>
        <w:rPr>
          <w:color w:val="231F20"/>
          <w:spacing w:val="-12"/>
          <w:sz w:val="18"/>
        </w:rPr>
        <w:t> </w:t>
      </w:r>
      <w:r>
        <w:rPr>
          <w:color w:val="231F20"/>
          <w:sz w:val="18"/>
        </w:rPr>
        <w:t>education</w:t>
      </w:r>
      <w:r>
        <w:rPr>
          <w:color w:val="231F20"/>
          <w:spacing w:val="28"/>
          <w:sz w:val="18"/>
        </w:rPr>
        <w:t> </w:t>
      </w:r>
      <w:hyperlink w:history="true" w:anchor="_bookmark380">
        <w:r>
          <w:rPr>
            <w:color w:val="0056A2"/>
            <w:spacing w:val="-5"/>
            <w:sz w:val="18"/>
            <w:u w:val="single" w:color="0055A1"/>
          </w:rPr>
          <w:t>66</w:t>
        </w:r>
      </w:hyperlink>
    </w:p>
    <w:p>
      <w:pPr>
        <w:spacing w:line="170" w:lineRule="auto" w:before="39"/>
        <w:ind w:left="346" w:right="0" w:hanging="227"/>
        <w:jc w:val="left"/>
        <w:rPr>
          <w:sz w:val="18"/>
        </w:rPr>
      </w:pPr>
      <w:r>
        <w:rPr>
          <w:rFonts w:ascii="Arial Black"/>
          <w:color w:val="231F20"/>
          <w:w w:val="85"/>
          <w:sz w:val="18"/>
        </w:rPr>
        <w:t>Refinanced and consolidated </w:t>
      </w:r>
      <w:r>
        <w:rPr>
          <w:rFonts w:ascii="Arial Black"/>
          <w:color w:val="231F20"/>
          <w:w w:val="85"/>
          <w:sz w:val="18"/>
        </w:rPr>
        <w:t>student </w:t>
      </w:r>
      <w:r>
        <w:rPr>
          <w:rFonts w:ascii="Arial Black"/>
          <w:color w:val="231F20"/>
          <w:sz w:val="18"/>
        </w:rPr>
        <w:t>loans</w:t>
      </w:r>
      <w:r>
        <w:rPr>
          <w:rFonts w:ascii="Arial Black"/>
          <w:color w:val="231F20"/>
          <w:spacing w:val="40"/>
          <w:sz w:val="18"/>
        </w:rPr>
        <w:t> </w:t>
      </w:r>
      <w:hyperlink w:history="true" w:anchor="_bookmark158">
        <w:r>
          <w:rPr>
            <w:color w:val="0056A2"/>
            <w:sz w:val="18"/>
            <w:u w:val="single" w:color="0055A1"/>
          </w:rPr>
          <w:t>33</w:t>
        </w:r>
      </w:hyperlink>
    </w:p>
    <w:p>
      <w:pPr>
        <w:spacing w:line="220" w:lineRule="exact" w:before="0"/>
        <w:ind w:left="120" w:right="0" w:firstLine="0"/>
        <w:jc w:val="left"/>
        <w:rPr>
          <w:rFonts w:ascii="Arial Black"/>
          <w:sz w:val="18"/>
        </w:rPr>
      </w:pPr>
      <w:r>
        <w:rPr>
          <w:rFonts w:ascii="Arial Black"/>
          <w:color w:val="231F20"/>
          <w:spacing w:val="-2"/>
          <w:sz w:val="18"/>
        </w:rPr>
        <w:t>Reimbursements</w:t>
      </w:r>
    </w:p>
    <w:p>
      <w:pPr>
        <w:spacing w:line="198" w:lineRule="exact" w:before="0"/>
        <w:ind w:left="346" w:right="0" w:firstLine="0"/>
        <w:jc w:val="left"/>
        <w:rPr>
          <w:sz w:val="18"/>
        </w:rPr>
      </w:pPr>
      <w:r>
        <w:rPr>
          <w:color w:val="231F20"/>
          <w:sz w:val="18"/>
        </w:rPr>
        <w:t>Nondeductible</w:t>
      </w:r>
      <w:r>
        <w:rPr>
          <w:color w:val="231F20"/>
          <w:spacing w:val="-12"/>
          <w:sz w:val="18"/>
        </w:rPr>
        <w:t> </w:t>
      </w:r>
      <w:r>
        <w:rPr>
          <w:color w:val="231F20"/>
          <w:sz w:val="18"/>
        </w:rPr>
        <w:t>expenses</w:t>
      </w:r>
      <w:r>
        <w:rPr>
          <w:color w:val="231F20"/>
          <w:spacing w:val="38"/>
          <w:sz w:val="18"/>
        </w:rPr>
        <w:t> </w:t>
      </w:r>
      <w:hyperlink w:history="true" w:anchor="_bookmark367">
        <w:r>
          <w:rPr>
            <w:color w:val="0056A2"/>
            <w:spacing w:val="-5"/>
            <w:sz w:val="18"/>
            <w:u w:val="single" w:color="0055A1"/>
          </w:rPr>
          <w:t>65</w:t>
        </w:r>
      </w:hyperlink>
    </w:p>
    <w:p>
      <w:pPr>
        <w:spacing w:line="191" w:lineRule="exact" w:before="6"/>
        <w:ind w:left="346" w:right="0" w:firstLine="0"/>
        <w:jc w:val="left"/>
        <w:rPr>
          <w:sz w:val="18"/>
        </w:rPr>
      </w:pPr>
      <w:r>
        <w:rPr>
          <w:color w:val="231F20"/>
          <w:sz w:val="18"/>
        </w:rPr>
        <w:t>Work-related</w:t>
      </w:r>
      <w:r>
        <w:rPr>
          <w:color w:val="231F20"/>
          <w:spacing w:val="-12"/>
          <w:sz w:val="18"/>
        </w:rPr>
        <w:t> </w:t>
      </w:r>
      <w:r>
        <w:rPr>
          <w:color w:val="231F20"/>
          <w:sz w:val="18"/>
        </w:rPr>
        <w:t>education</w:t>
      </w:r>
      <w:r>
        <w:rPr>
          <w:color w:val="231F20"/>
          <w:spacing w:val="34"/>
          <w:sz w:val="18"/>
        </w:rPr>
        <w:t> </w:t>
      </w:r>
      <w:hyperlink w:history="true" w:anchor="_bookmark356">
        <w:r>
          <w:rPr>
            <w:color w:val="0056A2"/>
            <w:sz w:val="18"/>
            <w:u w:val="single" w:color="0055A1"/>
          </w:rPr>
          <w:t>64</w:t>
        </w:r>
      </w:hyperlink>
      <w:r>
        <w:rPr>
          <w:color w:val="231F20"/>
          <w:sz w:val="18"/>
        </w:rPr>
        <w:t>,</w:t>
      </w:r>
      <w:r>
        <w:rPr>
          <w:color w:val="231F20"/>
          <w:spacing w:val="-12"/>
          <w:sz w:val="18"/>
        </w:rPr>
        <w:t> </w:t>
      </w:r>
      <w:hyperlink w:history="true" w:anchor="_bookmark369">
        <w:r>
          <w:rPr>
            <w:color w:val="0056A2"/>
            <w:spacing w:val="-5"/>
            <w:sz w:val="18"/>
            <w:u w:val="single" w:color="0055A1"/>
          </w:rPr>
          <w:t>65</w:t>
        </w:r>
      </w:hyperlink>
    </w:p>
    <w:p>
      <w:pPr>
        <w:spacing w:line="228" w:lineRule="auto" w:before="0"/>
        <w:ind w:left="346" w:right="1590" w:hanging="227"/>
        <w:jc w:val="left"/>
        <w:rPr>
          <w:sz w:val="18"/>
        </w:rPr>
      </w:pPr>
      <w:r>
        <w:rPr>
          <w:rFonts w:ascii="Arial Black"/>
          <w:color w:val="231F20"/>
          <w:sz w:val="18"/>
        </w:rPr>
        <w:t>Related</w:t>
      </w:r>
      <w:r>
        <w:rPr>
          <w:rFonts w:ascii="Arial Black"/>
          <w:color w:val="231F20"/>
          <w:spacing w:val="-17"/>
          <w:sz w:val="18"/>
        </w:rPr>
        <w:t> </w:t>
      </w:r>
      <w:r>
        <w:rPr>
          <w:rFonts w:ascii="Arial Black"/>
          <w:color w:val="231F20"/>
          <w:sz w:val="18"/>
        </w:rPr>
        <w:t>persons</w:t>
      </w:r>
      <w:r>
        <w:rPr>
          <w:color w:val="231F20"/>
          <w:sz w:val="18"/>
        </w:rPr>
        <w:t>: Coverdell</w:t>
      </w:r>
      <w:r>
        <w:rPr>
          <w:color w:val="231F20"/>
          <w:spacing w:val="-12"/>
          <w:sz w:val="18"/>
        </w:rPr>
        <w:t> </w:t>
      </w:r>
      <w:r>
        <w:rPr>
          <w:color w:val="231F20"/>
          <w:sz w:val="18"/>
        </w:rPr>
        <w:t>ESA</w:t>
      </w:r>
      <w:r>
        <w:rPr>
          <w:color w:val="231F20"/>
          <w:spacing w:val="16"/>
          <w:sz w:val="18"/>
        </w:rPr>
        <w:t> </w:t>
      </w:r>
      <w:hyperlink w:history="true" w:anchor="_bookmark218">
        <w:r>
          <w:rPr>
            <w:color w:val="0056A2"/>
            <w:sz w:val="18"/>
            <w:u w:val="single" w:color="0055A1"/>
          </w:rPr>
          <w:t>44</w:t>
        </w:r>
      </w:hyperlink>
    </w:p>
    <w:p>
      <w:pPr>
        <w:spacing w:line="247" w:lineRule="auto" w:before="5"/>
        <w:ind w:left="346" w:right="0" w:firstLine="0"/>
        <w:jc w:val="left"/>
        <w:rPr>
          <w:sz w:val="18"/>
        </w:rPr>
      </w:pPr>
      <w:r>
        <w:rPr>
          <w:color w:val="231F20"/>
          <w:sz w:val="18"/>
        </w:rPr>
        <w:t>Qualified</w:t>
      </w:r>
      <w:r>
        <w:rPr>
          <w:color w:val="231F20"/>
          <w:spacing w:val="-12"/>
          <w:sz w:val="18"/>
        </w:rPr>
        <w:t> </w:t>
      </w:r>
      <w:r>
        <w:rPr>
          <w:color w:val="231F20"/>
          <w:sz w:val="18"/>
        </w:rPr>
        <w:t>tuition</w:t>
      </w:r>
      <w:r>
        <w:rPr>
          <w:color w:val="231F20"/>
          <w:spacing w:val="-12"/>
          <w:sz w:val="18"/>
        </w:rPr>
        <w:t> </w:t>
      </w:r>
      <w:r>
        <w:rPr>
          <w:color w:val="231F20"/>
          <w:sz w:val="18"/>
        </w:rPr>
        <w:t>program</w:t>
      </w:r>
      <w:r>
        <w:rPr>
          <w:color w:val="231F20"/>
          <w:spacing w:val="-12"/>
          <w:sz w:val="18"/>
        </w:rPr>
        <w:t> </w:t>
      </w:r>
      <w:r>
        <w:rPr>
          <w:color w:val="231F20"/>
          <w:sz w:val="18"/>
        </w:rPr>
        <w:t>(QTP)</w:t>
      </w:r>
      <w:r>
        <w:rPr>
          <w:color w:val="231F20"/>
          <w:spacing w:val="15"/>
          <w:sz w:val="18"/>
        </w:rPr>
        <w:t> </w:t>
      </w:r>
      <w:hyperlink w:history="true" w:anchor="_bookmark284">
        <w:r>
          <w:rPr>
            <w:color w:val="0056A2"/>
            <w:sz w:val="18"/>
            <w:u w:val="single" w:color="0055A1"/>
          </w:rPr>
          <w:t>54</w:t>
        </w:r>
      </w:hyperlink>
      <w:r>
        <w:rPr>
          <w:color w:val="0056A2"/>
          <w:sz w:val="18"/>
        </w:rPr>
        <w:t> </w:t>
      </w:r>
      <w:r>
        <w:rPr>
          <w:color w:val="231F20"/>
          <w:sz w:val="18"/>
        </w:rPr>
        <w:t>Student</w:t>
      </w:r>
      <w:r>
        <w:rPr>
          <w:color w:val="231F20"/>
          <w:spacing w:val="-9"/>
          <w:sz w:val="18"/>
        </w:rPr>
        <w:t> </w:t>
      </w:r>
      <w:r>
        <w:rPr>
          <w:color w:val="231F20"/>
          <w:sz w:val="18"/>
        </w:rPr>
        <w:t>loan</w:t>
      </w:r>
      <w:r>
        <w:rPr>
          <w:color w:val="231F20"/>
          <w:spacing w:val="-8"/>
          <w:sz w:val="18"/>
        </w:rPr>
        <w:t> </w:t>
      </w:r>
      <w:r>
        <w:rPr>
          <w:color w:val="231F20"/>
          <w:sz w:val="18"/>
        </w:rPr>
        <w:t>interest</w:t>
      </w:r>
      <w:r>
        <w:rPr>
          <w:color w:val="231F20"/>
          <w:spacing w:val="-8"/>
          <w:sz w:val="18"/>
        </w:rPr>
        <w:t> </w:t>
      </w:r>
      <w:r>
        <w:rPr>
          <w:color w:val="231F20"/>
          <w:sz w:val="18"/>
        </w:rPr>
        <w:t>deduction</w:t>
      </w:r>
      <w:r>
        <w:rPr>
          <w:color w:val="231F20"/>
          <w:spacing w:val="41"/>
          <w:sz w:val="18"/>
        </w:rPr>
        <w:t> </w:t>
      </w:r>
      <w:hyperlink w:history="true" w:anchor="_bookmark147">
        <w:r>
          <w:rPr>
            <w:color w:val="0056A2"/>
            <w:spacing w:val="-7"/>
            <w:sz w:val="18"/>
            <w:u w:val="single" w:color="0055A1"/>
          </w:rPr>
          <w:t>32</w:t>
        </w:r>
      </w:hyperlink>
    </w:p>
    <w:p>
      <w:pPr>
        <w:spacing w:line="194" w:lineRule="auto" w:before="5"/>
        <w:ind w:left="346" w:right="0" w:hanging="227"/>
        <w:jc w:val="left"/>
        <w:rPr>
          <w:sz w:val="18"/>
        </w:rPr>
      </w:pPr>
      <w:r>
        <w:rPr>
          <w:rFonts w:ascii="Arial Black"/>
          <w:color w:val="231F20"/>
          <w:w w:val="90"/>
          <w:sz w:val="18"/>
        </w:rPr>
        <w:t>Repayment programs </w:t>
      </w:r>
      <w:r>
        <w:rPr>
          <w:color w:val="231F20"/>
          <w:w w:val="90"/>
          <w:sz w:val="18"/>
        </w:rPr>
        <w:t>(</w:t>
      </w:r>
      <w:r>
        <w:rPr>
          <w:rFonts w:ascii="Arial"/>
          <w:i/>
          <w:color w:val="231F20"/>
          <w:w w:val="90"/>
          <w:sz w:val="18"/>
        </w:rPr>
        <w:t>See</w:t>
      </w:r>
      <w:r>
        <w:rPr>
          <w:rFonts w:ascii="Arial"/>
          <w:i/>
          <w:color w:val="231F20"/>
          <w:spacing w:val="30"/>
          <w:sz w:val="18"/>
        </w:rPr>
        <w:t> </w:t>
      </w:r>
      <w:r>
        <w:rPr>
          <w:color w:val="231F20"/>
          <w:w w:val="90"/>
          <w:sz w:val="18"/>
        </w:rPr>
        <w:t>Student loan </w:t>
      </w:r>
      <w:r>
        <w:rPr>
          <w:color w:val="231F20"/>
          <w:sz w:val="18"/>
        </w:rPr>
        <w:t>repayment</w:t>
      </w:r>
      <w:r>
        <w:rPr>
          <w:color w:val="231F20"/>
          <w:spacing w:val="-1"/>
          <w:sz w:val="18"/>
        </w:rPr>
        <w:t> </w:t>
      </w:r>
      <w:r>
        <w:rPr>
          <w:color w:val="231F20"/>
          <w:sz w:val="18"/>
        </w:rPr>
        <w:t>assistance)</w:t>
      </w:r>
    </w:p>
    <w:p>
      <w:pPr>
        <w:spacing w:line="230" w:lineRule="exact" w:before="0"/>
        <w:ind w:left="120" w:right="0" w:firstLine="0"/>
        <w:jc w:val="left"/>
        <w:rPr>
          <w:rFonts w:ascii="Arial Black"/>
          <w:sz w:val="18"/>
        </w:rPr>
      </w:pPr>
      <w:r>
        <w:rPr>
          <w:rFonts w:ascii="Arial Black"/>
          <w:color w:val="231F20"/>
          <w:spacing w:val="-2"/>
          <w:sz w:val="18"/>
        </w:rPr>
        <w:t>Reporting</w:t>
      </w:r>
    </w:p>
    <w:p>
      <w:pPr>
        <w:spacing w:line="19" w:lineRule="exact" w:before="0"/>
        <w:ind w:left="346" w:right="0" w:firstLine="0"/>
        <w:jc w:val="left"/>
        <w:rPr>
          <w:sz w:val="18"/>
        </w:rPr>
      </w:pPr>
      <w:r>
        <w:rPr>
          <w:color w:val="231F20"/>
          <w:sz w:val="18"/>
        </w:rPr>
        <w:t>American</w:t>
      </w:r>
      <w:r>
        <w:rPr>
          <w:color w:val="231F20"/>
          <w:spacing w:val="-10"/>
          <w:sz w:val="18"/>
        </w:rPr>
        <w:t> </w:t>
      </w:r>
      <w:r>
        <w:rPr>
          <w:color w:val="231F20"/>
          <w:sz w:val="18"/>
        </w:rPr>
        <w:t>opportunity</w:t>
      </w:r>
      <w:r>
        <w:rPr>
          <w:color w:val="231F20"/>
          <w:spacing w:val="-9"/>
          <w:sz w:val="18"/>
        </w:rPr>
        <w:t> </w:t>
      </w:r>
      <w:r>
        <w:rPr>
          <w:color w:val="231F20"/>
          <w:sz w:val="18"/>
        </w:rPr>
        <w:t>credit</w:t>
      </w:r>
      <w:r>
        <w:rPr>
          <w:color w:val="231F20"/>
          <w:spacing w:val="39"/>
          <w:sz w:val="18"/>
        </w:rPr>
        <w:t> </w:t>
      </w:r>
      <w:hyperlink w:history="true" w:anchor="_bookmark92">
        <w:r>
          <w:rPr>
            <w:color w:val="0056A2"/>
            <w:spacing w:val="-5"/>
            <w:sz w:val="18"/>
            <w:u w:val="single" w:color="0055A1"/>
          </w:rPr>
          <w:t>22</w:t>
        </w:r>
      </w:hyperlink>
    </w:p>
    <w:p>
      <w:pPr>
        <w:spacing w:line="232" w:lineRule="exact" w:before="85"/>
        <w:ind w:left="119" w:right="0" w:firstLine="0"/>
        <w:jc w:val="left"/>
        <w:rPr>
          <w:sz w:val="18"/>
        </w:rPr>
      </w:pPr>
      <w:r>
        <w:rPr/>
        <w:br w:type="column"/>
      </w:r>
      <w:r>
        <w:rPr>
          <w:rFonts w:ascii="Arial Black"/>
          <w:color w:val="231F20"/>
          <w:w w:val="85"/>
          <w:sz w:val="18"/>
        </w:rPr>
        <w:t>Service</w:t>
      </w:r>
      <w:r>
        <w:rPr>
          <w:rFonts w:ascii="Arial Black"/>
          <w:color w:val="231F20"/>
          <w:spacing w:val="-2"/>
          <w:sz w:val="18"/>
        </w:rPr>
        <w:t> </w:t>
      </w:r>
      <w:r>
        <w:rPr>
          <w:rFonts w:ascii="Arial Black"/>
          <w:color w:val="231F20"/>
          <w:w w:val="85"/>
          <w:sz w:val="18"/>
        </w:rPr>
        <w:t>academy</w:t>
      </w:r>
      <w:r>
        <w:rPr>
          <w:rFonts w:ascii="Arial Black"/>
          <w:color w:val="231F20"/>
          <w:spacing w:val="-1"/>
          <w:sz w:val="18"/>
        </w:rPr>
        <w:t> </w:t>
      </w:r>
      <w:r>
        <w:rPr>
          <w:rFonts w:ascii="Arial Black"/>
          <w:color w:val="231F20"/>
          <w:w w:val="85"/>
          <w:sz w:val="18"/>
        </w:rPr>
        <w:t>cadets</w:t>
      </w:r>
      <w:r>
        <w:rPr>
          <w:rFonts w:ascii="Arial Black"/>
          <w:color w:val="231F20"/>
          <w:spacing w:val="61"/>
          <w:sz w:val="18"/>
        </w:rPr>
        <w:t> </w:t>
      </w:r>
      <w:hyperlink w:history="true" w:anchor="_bookmark31">
        <w:r>
          <w:rPr>
            <w:color w:val="0056A2"/>
            <w:spacing w:val="-10"/>
            <w:w w:val="85"/>
            <w:sz w:val="18"/>
            <w:u w:val="single" w:color="0055A1"/>
          </w:rPr>
          <w:t>7</w:t>
        </w:r>
      </w:hyperlink>
    </w:p>
    <w:p>
      <w:pPr>
        <w:spacing w:line="170" w:lineRule="auto" w:before="36"/>
        <w:ind w:left="346" w:right="0" w:hanging="227"/>
        <w:jc w:val="left"/>
        <w:rPr>
          <w:sz w:val="18"/>
        </w:rPr>
      </w:pPr>
      <w:r>
        <w:rPr>
          <w:rFonts w:ascii="Arial Black"/>
          <w:color w:val="231F20"/>
          <w:spacing w:val="-2"/>
          <w:w w:val="90"/>
          <w:sz w:val="18"/>
        </w:rPr>
        <w:t>Sports,</w:t>
      </w:r>
      <w:r>
        <w:rPr>
          <w:rFonts w:ascii="Arial Black"/>
          <w:color w:val="231F20"/>
          <w:spacing w:val="-7"/>
          <w:w w:val="90"/>
          <w:sz w:val="18"/>
        </w:rPr>
        <w:t> </w:t>
      </w:r>
      <w:r>
        <w:rPr>
          <w:rFonts w:ascii="Arial Black"/>
          <w:color w:val="231F20"/>
          <w:spacing w:val="-2"/>
          <w:w w:val="90"/>
          <w:sz w:val="18"/>
        </w:rPr>
        <w:t>games,</w:t>
      </w:r>
      <w:r>
        <w:rPr>
          <w:rFonts w:ascii="Arial Black"/>
          <w:color w:val="231F20"/>
          <w:spacing w:val="-7"/>
          <w:w w:val="90"/>
          <w:sz w:val="18"/>
        </w:rPr>
        <w:t> </w:t>
      </w:r>
      <w:r>
        <w:rPr>
          <w:rFonts w:ascii="Arial Black"/>
          <w:color w:val="231F20"/>
          <w:spacing w:val="-2"/>
          <w:w w:val="90"/>
          <w:sz w:val="18"/>
        </w:rPr>
        <w:t>hobbies,</w:t>
      </w:r>
      <w:r>
        <w:rPr>
          <w:rFonts w:ascii="Arial Black"/>
          <w:color w:val="231F20"/>
          <w:spacing w:val="-8"/>
          <w:w w:val="90"/>
          <w:sz w:val="18"/>
        </w:rPr>
        <w:t> </w:t>
      </w:r>
      <w:r>
        <w:rPr>
          <w:rFonts w:ascii="Arial Black"/>
          <w:color w:val="231F20"/>
          <w:spacing w:val="-2"/>
          <w:w w:val="90"/>
          <w:sz w:val="18"/>
        </w:rPr>
        <w:t>and</w:t>
      </w:r>
      <w:r>
        <w:rPr>
          <w:rFonts w:ascii="Arial Black"/>
          <w:color w:val="231F20"/>
          <w:spacing w:val="-7"/>
          <w:w w:val="90"/>
          <w:sz w:val="18"/>
        </w:rPr>
        <w:t> </w:t>
      </w:r>
      <w:r>
        <w:rPr>
          <w:rFonts w:ascii="Arial Black"/>
          <w:color w:val="231F20"/>
          <w:spacing w:val="-2"/>
          <w:w w:val="90"/>
          <w:sz w:val="18"/>
        </w:rPr>
        <w:t>noncredit </w:t>
      </w:r>
      <w:r>
        <w:rPr>
          <w:rFonts w:ascii="Arial Black"/>
          <w:color w:val="231F20"/>
          <w:spacing w:val="-2"/>
          <w:sz w:val="18"/>
        </w:rPr>
        <w:t>courses</w:t>
      </w:r>
      <w:r>
        <w:rPr>
          <w:color w:val="231F20"/>
          <w:spacing w:val="-2"/>
          <w:sz w:val="18"/>
        </w:rPr>
        <w:t>:</w:t>
      </w:r>
    </w:p>
    <w:p>
      <w:pPr>
        <w:spacing w:line="247" w:lineRule="auto" w:before="4"/>
        <w:ind w:left="346" w:right="0" w:firstLine="0"/>
        <w:jc w:val="left"/>
        <w:rPr>
          <w:sz w:val="18"/>
        </w:rPr>
      </w:pPr>
      <w:r>
        <w:rPr>
          <w:color w:val="231F20"/>
          <w:sz w:val="18"/>
        </w:rPr>
        <w:t>American opportunity credit</w:t>
      </w:r>
      <w:r>
        <w:rPr>
          <w:color w:val="231F20"/>
          <w:spacing w:val="40"/>
          <w:sz w:val="18"/>
        </w:rPr>
        <w:t> </w:t>
      </w:r>
      <w:hyperlink w:history="true" w:anchor="_bookmark70">
        <w:r>
          <w:rPr>
            <w:color w:val="0056A2"/>
            <w:sz w:val="18"/>
            <w:u w:val="single" w:color="0055A1"/>
          </w:rPr>
          <w:t>17</w:t>
        </w:r>
      </w:hyperlink>
      <w:r>
        <w:rPr>
          <w:color w:val="0056A2"/>
          <w:sz w:val="18"/>
        </w:rPr>
        <w:t> </w:t>
      </w:r>
      <w:r>
        <w:rPr>
          <w:color w:val="231F20"/>
          <w:sz w:val="18"/>
        </w:rPr>
        <w:t>Education</w:t>
      </w:r>
      <w:r>
        <w:rPr>
          <w:color w:val="231F20"/>
          <w:spacing w:val="-12"/>
          <w:sz w:val="18"/>
        </w:rPr>
        <w:t> </w:t>
      </w:r>
      <w:r>
        <w:rPr>
          <w:color w:val="231F20"/>
          <w:sz w:val="18"/>
        </w:rPr>
        <w:t>savings</w:t>
      </w:r>
      <w:r>
        <w:rPr>
          <w:color w:val="231F20"/>
          <w:spacing w:val="-12"/>
          <w:sz w:val="18"/>
        </w:rPr>
        <w:t> </w:t>
      </w:r>
      <w:r>
        <w:rPr>
          <w:color w:val="231F20"/>
          <w:sz w:val="18"/>
        </w:rPr>
        <w:t>bond</w:t>
      </w:r>
      <w:r>
        <w:rPr>
          <w:color w:val="231F20"/>
          <w:spacing w:val="-12"/>
          <w:sz w:val="18"/>
        </w:rPr>
        <w:t> </w:t>
      </w:r>
      <w:r>
        <w:rPr>
          <w:color w:val="231F20"/>
          <w:sz w:val="18"/>
        </w:rPr>
        <w:t>program</w:t>
      </w:r>
      <w:r>
        <w:rPr>
          <w:color w:val="231F20"/>
          <w:spacing w:val="28"/>
          <w:sz w:val="18"/>
        </w:rPr>
        <w:t> </w:t>
      </w:r>
      <w:hyperlink w:history="true" w:anchor="_bookmark301">
        <w:r>
          <w:rPr>
            <w:color w:val="0056A2"/>
            <w:sz w:val="18"/>
            <w:u w:val="single" w:color="0055A1"/>
          </w:rPr>
          <w:t>56</w:t>
        </w:r>
      </w:hyperlink>
      <w:r>
        <w:rPr>
          <w:color w:val="0056A2"/>
          <w:sz w:val="18"/>
        </w:rPr>
        <w:t> </w:t>
      </w:r>
      <w:r>
        <w:rPr>
          <w:color w:val="231F20"/>
          <w:sz w:val="18"/>
        </w:rPr>
        <w:t>Lifetime learning credit</w:t>
      </w:r>
      <w:r>
        <w:rPr>
          <w:color w:val="231F20"/>
          <w:spacing w:val="40"/>
          <w:sz w:val="18"/>
        </w:rPr>
        <w:t> </w:t>
      </w:r>
      <w:hyperlink w:history="true" w:anchor="_bookmark119">
        <w:r>
          <w:rPr>
            <w:color w:val="0056A2"/>
            <w:sz w:val="18"/>
            <w:u w:val="single" w:color="0055A1"/>
          </w:rPr>
          <w:t>28</w:t>
        </w:r>
      </w:hyperlink>
    </w:p>
    <w:p>
      <w:pPr>
        <w:spacing w:line="216" w:lineRule="exact" w:before="0"/>
        <w:ind w:left="119" w:right="0" w:firstLine="0"/>
        <w:jc w:val="left"/>
        <w:rPr>
          <w:sz w:val="18"/>
        </w:rPr>
      </w:pPr>
      <w:r>
        <w:rPr>
          <w:rFonts w:ascii="Arial Black"/>
          <w:color w:val="231F20"/>
          <w:w w:val="85"/>
          <w:sz w:val="18"/>
        </w:rPr>
        <w:t>Standard</w:t>
      </w:r>
      <w:r>
        <w:rPr>
          <w:rFonts w:ascii="Arial Black"/>
          <w:color w:val="231F20"/>
          <w:spacing w:val="8"/>
          <w:sz w:val="18"/>
        </w:rPr>
        <w:t> </w:t>
      </w:r>
      <w:r>
        <w:rPr>
          <w:rFonts w:ascii="Arial Black"/>
          <w:color w:val="231F20"/>
          <w:w w:val="85"/>
          <w:sz w:val="18"/>
        </w:rPr>
        <w:t>mileage</w:t>
      </w:r>
      <w:r>
        <w:rPr>
          <w:rFonts w:ascii="Arial Black"/>
          <w:color w:val="231F20"/>
          <w:spacing w:val="8"/>
          <w:sz w:val="18"/>
        </w:rPr>
        <w:t> </w:t>
      </w:r>
      <w:r>
        <w:rPr>
          <w:rFonts w:ascii="Arial Black"/>
          <w:color w:val="231F20"/>
          <w:spacing w:val="-2"/>
          <w:w w:val="85"/>
          <w:sz w:val="18"/>
        </w:rPr>
        <w:t>rate</w:t>
      </w:r>
      <w:r>
        <w:rPr>
          <w:color w:val="231F20"/>
          <w:spacing w:val="-2"/>
          <w:w w:val="85"/>
          <w:sz w:val="18"/>
        </w:rPr>
        <w:t>:</w:t>
      </w:r>
    </w:p>
    <w:p>
      <w:pPr>
        <w:spacing w:line="185" w:lineRule="exact" w:before="0"/>
        <w:ind w:left="346" w:right="0" w:firstLine="0"/>
        <w:jc w:val="left"/>
        <w:rPr>
          <w:sz w:val="18"/>
        </w:rPr>
      </w:pPr>
      <w:r>
        <w:rPr>
          <w:color w:val="231F20"/>
          <w:sz w:val="18"/>
        </w:rPr>
        <w:t>Work-related</w:t>
      </w:r>
      <w:r>
        <w:rPr>
          <w:color w:val="231F20"/>
          <w:spacing w:val="-11"/>
          <w:sz w:val="18"/>
        </w:rPr>
        <w:t> </w:t>
      </w:r>
      <w:r>
        <w:rPr>
          <w:color w:val="231F20"/>
          <w:sz w:val="18"/>
        </w:rPr>
        <w:t>education</w:t>
      </w:r>
      <w:r>
        <w:rPr>
          <w:color w:val="231F20"/>
          <w:spacing w:val="34"/>
          <w:sz w:val="18"/>
        </w:rPr>
        <w:t> </w:t>
      </w:r>
      <w:hyperlink w:history="true" w:anchor="_bookmark318">
        <w:r>
          <w:rPr>
            <w:color w:val="0056A2"/>
            <w:sz w:val="18"/>
            <w:u w:val="single" w:color="0055A1"/>
          </w:rPr>
          <w:t>58</w:t>
        </w:r>
      </w:hyperlink>
      <w:r>
        <w:rPr>
          <w:color w:val="231F20"/>
          <w:sz w:val="18"/>
        </w:rPr>
        <w:t>,</w:t>
      </w:r>
      <w:r>
        <w:rPr>
          <w:color w:val="231F20"/>
          <w:spacing w:val="-11"/>
          <w:sz w:val="18"/>
        </w:rPr>
        <w:t> </w:t>
      </w:r>
      <w:hyperlink w:history="true" w:anchor="_bookmark348">
        <w:r>
          <w:rPr>
            <w:color w:val="0056A2"/>
            <w:spacing w:val="-5"/>
            <w:sz w:val="18"/>
            <w:u w:val="single" w:color="0055A1"/>
          </w:rPr>
          <w:t>63</w:t>
        </w:r>
      </w:hyperlink>
    </w:p>
    <w:p>
      <w:pPr>
        <w:spacing w:line="219" w:lineRule="exact" w:before="0"/>
        <w:ind w:left="119" w:right="0" w:firstLine="0"/>
        <w:jc w:val="left"/>
        <w:rPr>
          <w:rFonts w:ascii="Arial Black"/>
          <w:sz w:val="18"/>
        </w:rPr>
      </w:pPr>
      <w:r>
        <w:rPr>
          <w:rFonts w:ascii="Arial Black"/>
          <w:color w:val="231F20"/>
          <w:w w:val="85"/>
          <w:sz w:val="18"/>
        </w:rPr>
        <w:t>State</w:t>
      </w:r>
      <w:r>
        <w:rPr>
          <w:rFonts w:ascii="Arial Black"/>
          <w:color w:val="231F20"/>
          <w:spacing w:val="-3"/>
          <w:sz w:val="18"/>
        </w:rPr>
        <w:t> </w:t>
      </w:r>
      <w:r>
        <w:rPr>
          <w:rFonts w:ascii="Arial Black"/>
          <w:color w:val="231F20"/>
          <w:w w:val="85"/>
          <w:sz w:val="18"/>
        </w:rPr>
        <w:t>prepaid</w:t>
      </w:r>
      <w:r>
        <w:rPr>
          <w:rFonts w:ascii="Arial Black"/>
          <w:color w:val="231F20"/>
          <w:spacing w:val="-2"/>
          <w:sz w:val="18"/>
        </w:rPr>
        <w:t> </w:t>
      </w:r>
      <w:r>
        <w:rPr>
          <w:rFonts w:ascii="Arial Black"/>
          <w:color w:val="231F20"/>
          <w:w w:val="85"/>
          <w:sz w:val="18"/>
        </w:rPr>
        <w:t>education</w:t>
      </w:r>
      <w:r>
        <w:rPr>
          <w:rFonts w:ascii="Arial Black"/>
          <w:color w:val="231F20"/>
          <w:spacing w:val="-3"/>
          <w:sz w:val="18"/>
        </w:rPr>
        <w:t> </w:t>
      </w:r>
      <w:r>
        <w:rPr>
          <w:rFonts w:ascii="Arial Black"/>
          <w:color w:val="231F20"/>
          <w:spacing w:val="-2"/>
          <w:w w:val="85"/>
          <w:sz w:val="18"/>
        </w:rPr>
        <w:t>accounts</w:t>
      </w:r>
    </w:p>
    <w:p>
      <w:pPr>
        <w:spacing w:line="172" w:lineRule="exact" w:before="0"/>
        <w:ind w:left="346" w:right="0" w:firstLine="0"/>
        <w:jc w:val="left"/>
        <w:rPr>
          <w:sz w:val="18"/>
        </w:rPr>
      </w:pPr>
      <w:r>
        <w:rPr>
          <w:color w:val="231F20"/>
          <w:sz w:val="18"/>
        </w:rPr>
        <w:t>(</w:t>
      </w:r>
      <w:r>
        <w:rPr>
          <w:rFonts w:ascii="Arial"/>
          <w:i/>
          <w:color w:val="231F20"/>
          <w:sz w:val="18"/>
        </w:rPr>
        <w:t>See</w:t>
      </w:r>
      <w:r>
        <w:rPr>
          <w:rFonts w:ascii="Arial"/>
          <w:i/>
          <w:color w:val="231F20"/>
          <w:spacing w:val="-1"/>
          <w:sz w:val="18"/>
        </w:rPr>
        <w:t> </w:t>
      </w:r>
      <w:r>
        <w:rPr>
          <w:color w:val="231F20"/>
          <w:sz w:val="18"/>
        </w:rPr>
        <w:t>Qualified</w:t>
      </w:r>
      <w:r>
        <w:rPr>
          <w:color w:val="231F20"/>
          <w:spacing w:val="-11"/>
          <w:sz w:val="18"/>
        </w:rPr>
        <w:t> </w:t>
      </w:r>
      <w:r>
        <w:rPr>
          <w:color w:val="231F20"/>
          <w:sz w:val="18"/>
        </w:rPr>
        <w:t>tuition</w:t>
      </w:r>
      <w:r>
        <w:rPr>
          <w:color w:val="231F20"/>
          <w:spacing w:val="-11"/>
          <w:sz w:val="18"/>
        </w:rPr>
        <w:t> </w:t>
      </w:r>
      <w:r>
        <w:rPr>
          <w:color w:val="231F20"/>
          <w:sz w:val="18"/>
        </w:rPr>
        <w:t>program</w:t>
      </w:r>
      <w:r>
        <w:rPr>
          <w:color w:val="231F20"/>
          <w:spacing w:val="-12"/>
          <w:sz w:val="18"/>
        </w:rPr>
        <w:t> </w:t>
      </w:r>
      <w:r>
        <w:rPr>
          <w:color w:val="231F20"/>
          <w:spacing w:val="-2"/>
          <w:sz w:val="18"/>
        </w:rPr>
        <w:t>(QTP))</w:t>
      </w:r>
    </w:p>
    <w:p>
      <w:pPr>
        <w:spacing w:line="228" w:lineRule="auto" w:before="0"/>
        <w:ind w:left="346" w:right="289" w:hanging="227"/>
        <w:jc w:val="left"/>
        <w:rPr>
          <w:sz w:val="18"/>
        </w:rPr>
      </w:pPr>
      <w:r>
        <w:rPr>
          <w:rFonts w:ascii="Arial Black"/>
          <w:color w:val="231F20"/>
          <w:spacing w:val="-6"/>
          <w:sz w:val="18"/>
        </w:rPr>
        <w:t>Student</w:t>
      </w:r>
      <w:r>
        <w:rPr>
          <w:rFonts w:ascii="Arial Black"/>
          <w:color w:val="231F20"/>
          <w:spacing w:val="-12"/>
          <w:sz w:val="18"/>
        </w:rPr>
        <w:t> </w:t>
      </w:r>
      <w:r>
        <w:rPr>
          <w:rFonts w:ascii="Arial Black"/>
          <w:color w:val="231F20"/>
          <w:spacing w:val="-6"/>
          <w:sz w:val="18"/>
        </w:rPr>
        <w:t>loan</w:t>
      </w:r>
      <w:r>
        <w:rPr>
          <w:rFonts w:ascii="Arial Black"/>
          <w:color w:val="231F20"/>
          <w:spacing w:val="-12"/>
          <w:sz w:val="18"/>
        </w:rPr>
        <w:t> </w:t>
      </w:r>
      <w:r>
        <w:rPr>
          <w:rFonts w:ascii="Arial Black"/>
          <w:color w:val="231F20"/>
          <w:spacing w:val="-6"/>
          <w:sz w:val="18"/>
        </w:rPr>
        <w:t>cancellation</w:t>
      </w:r>
      <w:r>
        <w:rPr>
          <w:rFonts w:ascii="Arial Black"/>
          <w:color w:val="231F20"/>
          <w:spacing w:val="23"/>
          <w:sz w:val="18"/>
        </w:rPr>
        <w:t> </w:t>
      </w:r>
      <w:hyperlink w:history="true" w:anchor="_bookmark181">
        <w:r>
          <w:rPr>
            <w:color w:val="0056A2"/>
            <w:spacing w:val="-6"/>
            <w:sz w:val="18"/>
            <w:u w:val="single" w:color="0055A1"/>
          </w:rPr>
          <w:t>37</w:t>
        </w:r>
      </w:hyperlink>
      <w:r>
        <w:rPr>
          <w:color w:val="0056A2"/>
          <w:spacing w:val="-6"/>
          <w:sz w:val="18"/>
        </w:rPr>
        <w:t> </w:t>
      </w:r>
      <w:r>
        <w:rPr>
          <w:color w:val="231F20"/>
          <w:sz w:val="18"/>
        </w:rPr>
        <w:t>Section</w:t>
      </w:r>
      <w:r>
        <w:rPr>
          <w:color w:val="231F20"/>
          <w:spacing w:val="-12"/>
          <w:sz w:val="18"/>
        </w:rPr>
        <w:t> </w:t>
      </w:r>
      <w:r>
        <w:rPr>
          <w:color w:val="231F20"/>
          <w:sz w:val="18"/>
        </w:rPr>
        <w:t>501(c)(3)</w:t>
      </w:r>
      <w:r>
        <w:rPr>
          <w:color w:val="231F20"/>
          <w:spacing w:val="-12"/>
          <w:sz w:val="18"/>
        </w:rPr>
        <w:t> </w:t>
      </w:r>
      <w:r>
        <w:rPr>
          <w:color w:val="231F20"/>
          <w:sz w:val="18"/>
        </w:rPr>
        <w:t>organizations</w:t>
      </w:r>
      <w:r>
        <w:rPr>
          <w:color w:val="231F20"/>
          <w:spacing w:val="20"/>
          <w:sz w:val="18"/>
        </w:rPr>
        <w:t> </w:t>
      </w:r>
      <w:hyperlink w:history="true" w:anchor="_bookmark182">
        <w:r>
          <w:rPr>
            <w:color w:val="0056A2"/>
            <w:sz w:val="18"/>
            <w:u w:val="single" w:color="0055A1"/>
          </w:rPr>
          <w:t>38</w:t>
        </w:r>
      </w:hyperlink>
    </w:p>
    <w:p>
      <w:pPr>
        <w:spacing w:line="223" w:lineRule="exact" w:before="0"/>
        <w:ind w:left="119" w:right="0" w:firstLine="0"/>
        <w:jc w:val="left"/>
        <w:rPr>
          <w:rFonts w:ascii="Arial Black"/>
          <w:sz w:val="18"/>
        </w:rPr>
      </w:pPr>
      <w:r>
        <w:rPr>
          <w:rFonts w:ascii="Arial Black"/>
          <w:color w:val="231F20"/>
          <w:w w:val="85"/>
          <w:sz w:val="18"/>
        </w:rPr>
        <w:t>Student</w:t>
      </w:r>
      <w:r>
        <w:rPr>
          <w:rFonts w:ascii="Arial Black"/>
          <w:color w:val="231F20"/>
          <w:spacing w:val="-5"/>
          <w:sz w:val="18"/>
        </w:rPr>
        <w:t> </w:t>
      </w:r>
      <w:r>
        <w:rPr>
          <w:rFonts w:ascii="Arial Black"/>
          <w:color w:val="231F20"/>
          <w:w w:val="85"/>
          <w:sz w:val="18"/>
        </w:rPr>
        <w:t>loan</w:t>
      </w:r>
      <w:r>
        <w:rPr>
          <w:rFonts w:ascii="Arial Black"/>
          <w:color w:val="231F20"/>
          <w:spacing w:val="-4"/>
          <w:sz w:val="18"/>
        </w:rPr>
        <w:t> </w:t>
      </w:r>
      <w:r>
        <w:rPr>
          <w:rFonts w:ascii="Arial Black"/>
          <w:color w:val="231F20"/>
          <w:w w:val="85"/>
          <w:sz w:val="18"/>
        </w:rPr>
        <w:t>interest</w:t>
      </w:r>
      <w:r>
        <w:rPr>
          <w:rFonts w:ascii="Arial Black"/>
          <w:color w:val="231F20"/>
          <w:spacing w:val="-4"/>
          <w:sz w:val="18"/>
        </w:rPr>
        <w:t> </w:t>
      </w:r>
      <w:r>
        <w:rPr>
          <w:rFonts w:ascii="Arial Black"/>
          <w:color w:val="231F20"/>
          <w:spacing w:val="-2"/>
          <w:w w:val="85"/>
          <w:sz w:val="18"/>
        </w:rPr>
        <w:t>deduction</w:t>
      </w:r>
    </w:p>
    <w:p>
      <w:pPr>
        <w:spacing w:line="198" w:lineRule="exact" w:before="0"/>
        <w:ind w:left="346" w:right="0" w:firstLine="0"/>
        <w:jc w:val="left"/>
        <w:rPr>
          <w:sz w:val="18"/>
        </w:rPr>
      </w:pPr>
      <w:r>
        <w:rPr>
          <w:color w:val="231F20"/>
          <w:sz w:val="18"/>
        </w:rPr>
        <w:t>Academic</w:t>
      </w:r>
      <w:r>
        <w:rPr>
          <w:color w:val="231F20"/>
          <w:spacing w:val="-7"/>
          <w:sz w:val="18"/>
        </w:rPr>
        <w:t> </w:t>
      </w:r>
      <w:r>
        <w:rPr>
          <w:color w:val="231F20"/>
          <w:sz w:val="18"/>
        </w:rPr>
        <w:t>period</w:t>
      </w:r>
      <w:r>
        <w:rPr>
          <w:color w:val="231F20"/>
          <w:spacing w:val="49"/>
          <w:sz w:val="18"/>
        </w:rPr>
        <w:t> </w:t>
      </w:r>
      <w:hyperlink w:history="true" w:anchor="_bookmark144">
        <w:r>
          <w:rPr>
            <w:color w:val="0056A2"/>
            <w:spacing w:val="-5"/>
            <w:sz w:val="18"/>
            <w:u w:val="single" w:color="0055A1"/>
          </w:rPr>
          <w:t>32</w:t>
        </w:r>
      </w:hyperlink>
    </w:p>
    <w:p>
      <w:pPr>
        <w:spacing w:line="211" w:lineRule="auto" w:before="23"/>
        <w:ind w:left="573" w:right="0" w:hanging="227"/>
        <w:jc w:val="left"/>
        <w:rPr>
          <w:sz w:val="18"/>
        </w:rPr>
      </w:pPr>
      <w:r>
        <w:rPr>
          <w:color w:val="231F20"/>
          <w:sz w:val="18"/>
        </w:rPr>
        <w:t>Adjustments</w:t>
      </w:r>
      <w:r>
        <w:rPr>
          <w:color w:val="231F20"/>
          <w:spacing w:val="-12"/>
          <w:sz w:val="18"/>
        </w:rPr>
        <w:t> </w:t>
      </w:r>
      <w:r>
        <w:rPr>
          <w:color w:val="231F20"/>
          <w:sz w:val="18"/>
        </w:rPr>
        <w:t>to</w:t>
      </w:r>
      <w:r>
        <w:rPr>
          <w:color w:val="231F20"/>
          <w:spacing w:val="-12"/>
          <w:sz w:val="18"/>
        </w:rPr>
        <w:t> </w:t>
      </w:r>
      <w:r>
        <w:rPr>
          <w:color w:val="231F20"/>
          <w:sz w:val="18"/>
        </w:rPr>
        <w:t>qualified</w:t>
      </w:r>
      <w:r>
        <w:rPr>
          <w:color w:val="231F20"/>
          <w:spacing w:val="-12"/>
          <w:sz w:val="18"/>
        </w:rPr>
        <w:t> </w:t>
      </w:r>
      <w:r>
        <w:rPr>
          <w:color w:val="231F20"/>
          <w:sz w:val="18"/>
        </w:rPr>
        <w:t>education expenses</w:t>
      </w:r>
      <w:r>
        <w:rPr>
          <w:color w:val="231F20"/>
          <w:spacing w:val="40"/>
          <w:sz w:val="18"/>
        </w:rPr>
        <w:t> </w:t>
      </w:r>
      <w:hyperlink w:history="true" w:anchor="_bookmark148">
        <w:r>
          <w:rPr>
            <w:color w:val="0056A2"/>
            <w:sz w:val="18"/>
            <w:u w:val="single" w:color="0055A1"/>
          </w:rPr>
          <w:t>32</w:t>
        </w:r>
      </w:hyperlink>
    </w:p>
    <w:p>
      <w:pPr>
        <w:spacing w:line="211" w:lineRule="auto" w:before="31"/>
        <w:ind w:left="573" w:right="670" w:hanging="227"/>
        <w:jc w:val="left"/>
        <w:rPr>
          <w:sz w:val="18"/>
        </w:rPr>
      </w:pPr>
      <w:r>
        <w:rPr>
          <w:color w:val="231F20"/>
          <w:sz w:val="18"/>
        </w:rPr>
        <w:t>Allocation</w:t>
      </w:r>
      <w:r>
        <w:rPr>
          <w:color w:val="231F20"/>
          <w:spacing w:val="-12"/>
          <w:sz w:val="18"/>
        </w:rPr>
        <w:t> </w:t>
      </w:r>
      <w:r>
        <w:rPr>
          <w:color w:val="231F20"/>
          <w:sz w:val="18"/>
        </w:rPr>
        <w:t>between</w:t>
      </w:r>
      <w:r>
        <w:rPr>
          <w:color w:val="231F20"/>
          <w:spacing w:val="-12"/>
          <w:sz w:val="18"/>
        </w:rPr>
        <w:t> </w:t>
      </w:r>
      <w:r>
        <w:rPr>
          <w:color w:val="231F20"/>
          <w:sz w:val="18"/>
        </w:rPr>
        <w:t>interest</w:t>
      </w:r>
      <w:r>
        <w:rPr>
          <w:color w:val="231F20"/>
          <w:spacing w:val="-12"/>
          <w:sz w:val="18"/>
        </w:rPr>
        <w:t> </w:t>
      </w:r>
      <w:r>
        <w:rPr>
          <w:color w:val="231F20"/>
          <w:sz w:val="18"/>
        </w:rPr>
        <w:t>and principal</w:t>
      </w:r>
      <w:r>
        <w:rPr>
          <w:color w:val="231F20"/>
          <w:spacing w:val="40"/>
          <w:sz w:val="18"/>
        </w:rPr>
        <w:t> </w:t>
      </w:r>
      <w:hyperlink w:history="true" w:anchor="_bookmark160">
        <w:r>
          <w:rPr>
            <w:color w:val="0056A2"/>
            <w:sz w:val="18"/>
            <w:u w:val="single" w:color="0055A1"/>
          </w:rPr>
          <w:t>33</w:t>
        </w:r>
      </w:hyperlink>
    </w:p>
    <w:p>
      <w:pPr>
        <w:spacing w:line="247" w:lineRule="auto" w:before="12"/>
        <w:ind w:left="346" w:right="470" w:firstLine="0"/>
        <w:jc w:val="left"/>
        <w:rPr>
          <w:sz w:val="18"/>
        </w:rPr>
      </w:pPr>
      <w:r>
        <w:rPr>
          <w:color w:val="231F20"/>
          <w:sz w:val="18"/>
        </w:rPr>
        <w:t>Claiming the deduction</w:t>
      </w:r>
      <w:r>
        <w:rPr>
          <w:color w:val="231F20"/>
          <w:spacing w:val="40"/>
          <w:sz w:val="18"/>
        </w:rPr>
        <w:t> </w:t>
      </w:r>
      <w:hyperlink w:history="true" w:anchor="_bookmark178">
        <w:r>
          <w:rPr>
            <w:color w:val="0056A2"/>
            <w:sz w:val="18"/>
            <w:u w:val="single" w:color="0055A1"/>
          </w:rPr>
          <w:t>35</w:t>
        </w:r>
      </w:hyperlink>
      <w:r>
        <w:rPr>
          <w:color w:val="0056A2"/>
          <w:sz w:val="18"/>
        </w:rPr>
        <w:t> </w:t>
      </w:r>
      <w:r>
        <w:rPr>
          <w:color w:val="231F20"/>
          <w:sz w:val="18"/>
        </w:rPr>
        <w:t>Eligible</w:t>
      </w:r>
      <w:r>
        <w:rPr>
          <w:color w:val="231F20"/>
          <w:spacing w:val="-12"/>
          <w:sz w:val="18"/>
        </w:rPr>
        <w:t> </w:t>
      </w:r>
      <w:r>
        <w:rPr>
          <w:color w:val="231F20"/>
          <w:sz w:val="18"/>
        </w:rPr>
        <w:t>educational</w:t>
      </w:r>
      <w:r>
        <w:rPr>
          <w:color w:val="231F20"/>
          <w:spacing w:val="-12"/>
          <w:sz w:val="18"/>
        </w:rPr>
        <w:t> </w:t>
      </w:r>
      <w:r>
        <w:rPr>
          <w:color w:val="231F20"/>
          <w:sz w:val="18"/>
        </w:rPr>
        <w:t>institution</w:t>
      </w:r>
      <w:r>
        <w:rPr>
          <w:color w:val="231F20"/>
          <w:spacing w:val="16"/>
          <w:sz w:val="18"/>
        </w:rPr>
        <w:t> </w:t>
      </w:r>
      <w:hyperlink w:history="true" w:anchor="_bookmark144">
        <w:r>
          <w:rPr>
            <w:color w:val="0056A2"/>
            <w:sz w:val="18"/>
            <w:u w:val="single" w:color="0055A1"/>
          </w:rPr>
          <w:t>32</w:t>
        </w:r>
      </w:hyperlink>
      <w:r>
        <w:rPr>
          <w:color w:val="0056A2"/>
          <w:sz w:val="18"/>
        </w:rPr>
        <w:t> </w:t>
      </w:r>
      <w:r>
        <w:rPr>
          <w:color w:val="231F20"/>
          <w:sz w:val="18"/>
        </w:rPr>
        <w:t>Eligible student</w:t>
      </w:r>
      <w:r>
        <w:rPr>
          <w:color w:val="231F20"/>
          <w:spacing w:val="40"/>
          <w:sz w:val="18"/>
        </w:rPr>
        <w:t> </w:t>
      </w:r>
      <w:hyperlink w:history="true" w:anchor="_bookmark145">
        <w:r>
          <w:rPr>
            <w:color w:val="0056A2"/>
            <w:sz w:val="18"/>
            <w:u w:val="single" w:color="0055A1"/>
          </w:rPr>
          <w:t>32</w:t>
        </w:r>
      </w:hyperlink>
    </w:p>
    <w:p>
      <w:pPr>
        <w:spacing w:line="247" w:lineRule="auto" w:before="0"/>
        <w:ind w:left="346" w:right="289" w:firstLine="0"/>
        <w:jc w:val="left"/>
        <w:rPr>
          <w:sz w:val="18"/>
        </w:rPr>
      </w:pPr>
      <w:r>
        <w:rPr>
          <w:color w:val="231F20"/>
          <w:sz w:val="18"/>
        </w:rPr>
        <w:t>Figuring</w:t>
      </w:r>
      <w:r>
        <w:rPr>
          <w:color w:val="231F20"/>
          <w:spacing w:val="-12"/>
          <w:sz w:val="18"/>
        </w:rPr>
        <w:t> </w:t>
      </w:r>
      <w:r>
        <w:rPr>
          <w:color w:val="231F20"/>
          <w:sz w:val="18"/>
        </w:rPr>
        <w:t>the</w:t>
      </w:r>
      <w:r>
        <w:rPr>
          <w:color w:val="231F20"/>
          <w:spacing w:val="-12"/>
          <w:sz w:val="18"/>
        </w:rPr>
        <w:t> </w:t>
      </w:r>
      <w:r>
        <w:rPr>
          <w:color w:val="231F20"/>
          <w:sz w:val="18"/>
        </w:rPr>
        <w:t>deduction</w:t>
      </w:r>
      <w:r>
        <w:rPr>
          <w:color w:val="231F20"/>
          <w:spacing w:val="33"/>
          <w:sz w:val="18"/>
        </w:rPr>
        <w:t> </w:t>
      </w:r>
      <w:hyperlink w:history="true" w:anchor="_bookmark168">
        <w:r>
          <w:rPr>
            <w:color w:val="0056A2"/>
            <w:sz w:val="18"/>
            <w:u w:val="single" w:color="0055A1"/>
          </w:rPr>
          <w:t>34</w:t>
        </w:r>
      </w:hyperlink>
      <w:r>
        <w:rPr>
          <w:color w:val="231F20"/>
          <w:sz w:val="18"/>
        </w:rPr>
        <w:t>,</w:t>
      </w:r>
      <w:r>
        <w:rPr>
          <w:color w:val="231F20"/>
          <w:spacing w:val="-12"/>
          <w:sz w:val="18"/>
        </w:rPr>
        <w:t> </w:t>
      </w:r>
      <w:hyperlink w:history="true" w:anchor="_bookmark176">
        <w:r>
          <w:rPr>
            <w:color w:val="0056A2"/>
            <w:sz w:val="18"/>
            <w:u w:val="single" w:color="0055A1"/>
          </w:rPr>
          <w:t>35</w:t>
        </w:r>
      </w:hyperlink>
      <w:r>
        <w:rPr>
          <w:color w:val="0056A2"/>
          <w:sz w:val="18"/>
        </w:rPr>
        <w:t> </w:t>
      </w:r>
      <w:r>
        <w:rPr>
          <w:color w:val="231F20"/>
          <w:sz w:val="18"/>
        </w:rPr>
        <w:t>Include as interest</w:t>
      </w:r>
      <w:r>
        <w:rPr>
          <w:color w:val="231F20"/>
          <w:spacing w:val="40"/>
          <w:sz w:val="18"/>
        </w:rPr>
        <w:t> </w:t>
      </w:r>
      <w:hyperlink w:history="true" w:anchor="_bookmark153">
        <w:r>
          <w:rPr>
            <w:color w:val="0056A2"/>
            <w:sz w:val="18"/>
            <w:u w:val="single" w:color="0055A1"/>
          </w:rPr>
          <w:t>33</w:t>
        </w:r>
      </w:hyperlink>
    </w:p>
    <w:p>
      <w:pPr>
        <w:spacing w:line="211" w:lineRule="auto" w:before="20"/>
        <w:ind w:left="573" w:right="0" w:hanging="227"/>
        <w:jc w:val="left"/>
        <w:rPr>
          <w:sz w:val="18"/>
        </w:rPr>
      </w:pPr>
      <w:r>
        <w:rPr>
          <w:color w:val="231F20"/>
          <w:sz w:val="18"/>
        </w:rPr>
        <w:t>Income</w:t>
      </w:r>
      <w:r>
        <w:rPr>
          <w:color w:val="231F20"/>
          <w:spacing w:val="-12"/>
          <w:sz w:val="18"/>
        </w:rPr>
        <w:t> </w:t>
      </w:r>
      <w:r>
        <w:rPr>
          <w:color w:val="231F20"/>
          <w:sz w:val="18"/>
        </w:rPr>
        <w:t>level,</w:t>
      </w:r>
      <w:r>
        <w:rPr>
          <w:color w:val="231F20"/>
          <w:spacing w:val="-12"/>
          <w:sz w:val="18"/>
        </w:rPr>
        <w:t> </w:t>
      </w:r>
      <w:r>
        <w:rPr>
          <w:color w:val="231F20"/>
          <w:sz w:val="18"/>
        </w:rPr>
        <w:t>effect</w:t>
      </w:r>
      <w:r>
        <w:rPr>
          <w:color w:val="231F20"/>
          <w:spacing w:val="-12"/>
          <w:sz w:val="18"/>
        </w:rPr>
        <w:t> </w:t>
      </w:r>
      <w:r>
        <w:rPr>
          <w:color w:val="231F20"/>
          <w:sz w:val="18"/>
        </w:rPr>
        <w:t>on</w:t>
      </w:r>
      <w:r>
        <w:rPr>
          <w:color w:val="231F20"/>
          <w:spacing w:val="-12"/>
          <w:sz w:val="18"/>
        </w:rPr>
        <w:t> </w:t>
      </w:r>
      <w:r>
        <w:rPr>
          <w:color w:val="231F20"/>
          <w:sz w:val="18"/>
        </w:rPr>
        <w:t>amount</w:t>
      </w:r>
      <w:r>
        <w:rPr>
          <w:color w:val="231F20"/>
          <w:spacing w:val="-12"/>
          <w:sz w:val="18"/>
        </w:rPr>
        <w:t> </w:t>
      </w:r>
      <w:r>
        <w:rPr>
          <w:color w:val="231F20"/>
          <w:sz w:val="18"/>
        </w:rPr>
        <w:t>of deduction</w:t>
      </w:r>
      <w:r>
        <w:rPr>
          <w:color w:val="231F20"/>
          <w:spacing w:val="40"/>
          <w:sz w:val="18"/>
        </w:rPr>
        <w:t> </w:t>
      </w:r>
      <w:hyperlink w:history="true" w:anchor="_bookmark172">
        <w:r>
          <w:rPr>
            <w:color w:val="0056A2"/>
            <w:sz w:val="18"/>
            <w:u w:val="single" w:color="0055A1"/>
          </w:rPr>
          <w:t>35</w:t>
        </w:r>
      </w:hyperlink>
    </w:p>
    <w:p>
      <w:pPr>
        <w:spacing w:line="210" w:lineRule="atLeast" w:before="6"/>
        <w:ind w:left="346" w:right="289" w:firstLine="0"/>
        <w:jc w:val="left"/>
        <w:rPr>
          <w:sz w:val="18"/>
        </w:rPr>
      </w:pPr>
      <w:r>
        <w:rPr>
          <w:color w:val="231F20"/>
          <w:sz w:val="18"/>
        </w:rPr>
        <w:t>Loan</w:t>
      </w:r>
      <w:r>
        <w:rPr>
          <w:color w:val="231F20"/>
          <w:spacing w:val="-5"/>
          <w:sz w:val="18"/>
        </w:rPr>
        <w:t> </w:t>
      </w:r>
      <w:r>
        <w:rPr>
          <w:color w:val="231F20"/>
          <w:sz w:val="18"/>
        </w:rPr>
        <w:t>repayment</w:t>
      </w:r>
      <w:r>
        <w:rPr>
          <w:color w:val="231F20"/>
          <w:spacing w:val="-5"/>
          <w:sz w:val="18"/>
        </w:rPr>
        <w:t> </w:t>
      </w:r>
      <w:r>
        <w:rPr>
          <w:color w:val="231F20"/>
          <w:sz w:val="18"/>
        </w:rPr>
        <w:t>assistance</w:t>
      </w:r>
      <w:r>
        <w:rPr>
          <w:color w:val="231F20"/>
          <w:spacing w:val="40"/>
          <w:sz w:val="18"/>
        </w:rPr>
        <w:t> </w:t>
      </w:r>
      <w:hyperlink w:history="true" w:anchor="_bookmark162">
        <w:r>
          <w:rPr>
            <w:color w:val="0056A2"/>
            <w:sz w:val="18"/>
            <w:u w:val="single" w:color="0055A1"/>
          </w:rPr>
          <w:t>34</w:t>
        </w:r>
      </w:hyperlink>
      <w:r>
        <w:rPr>
          <w:color w:val="0056A2"/>
          <w:sz w:val="18"/>
        </w:rPr>
        <w:t> </w:t>
      </w:r>
      <w:r>
        <w:rPr>
          <w:color w:val="231F20"/>
          <w:sz w:val="18"/>
        </w:rPr>
        <w:t>Modified</w:t>
      </w:r>
      <w:r>
        <w:rPr>
          <w:color w:val="231F20"/>
          <w:spacing w:val="-12"/>
          <w:sz w:val="18"/>
        </w:rPr>
        <w:t> </w:t>
      </w:r>
      <w:r>
        <w:rPr>
          <w:color w:val="231F20"/>
          <w:sz w:val="18"/>
        </w:rPr>
        <w:t>adjusted</w:t>
      </w:r>
      <w:r>
        <w:rPr>
          <w:color w:val="231F20"/>
          <w:spacing w:val="-12"/>
          <w:sz w:val="18"/>
        </w:rPr>
        <w:t> </w:t>
      </w:r>
      <w:r>
        <w:rPr>
          <w:color w:val="231F20"/>
          <w:sz w:val="18"/>
        </w:rPr>
        <w:t>gross</w:t>
      </w:r>
      <w:r>
        <w:rPr>
          <w:color w:val="231F20"/>
          <w:spacing w:val="-12"/>
          <w:sz w:val="18"/>
        </w:rPr>
        <w:t> </w:t>
      </w:r>
      <w:r>
        <w:rPr>
          <w:color w:val="231F20"/>
          <w:sz w:val="18"/>
        </w:rPr>
        <w:t>income</w:t>
      </w:r>
    </w:p>
    <w:p>
      <w:pPr>
        <w:spacing w:line="180" w:lineRule="exact" w:before="0"/>
        <w:ind w:left="573" w:right="0" w:firstLine="0"/>
        <w:jc w:val="left"/>
        <w:rPr>
          <w:sz w:val="18"/>
        </w:rPr>
      </w:pPr>
      <w:r>
        <w:rPr>
          <w:color w:val="231F20"/>
          <w:sz w:val="18"/>
        </w:rPr>
        <w:t>(MAGI)</w:t>
      </w:r>
      <w:r>
        <w:rPr>
          <w:color w:val="231F20"/>
          <w:spacing w:val="40"/>
          <w:sz w:val="18"/>
        </w:rPr>
        <w:t> </w:t>
      </w:r>
      <w:hyperlink w:history="true" w:anchor="_bookmark174">
        <w:r>
          <w:rPr>
            <w:color w:val="0056A2"/>
            <w:spacing w:val="-5"/>
            <w:sz w:val="18"/>
            <w:u w:val="single" w:color="0055A1"/>
          </w:rPr>
          <w:t>35</w:t>
        </w:r>
      </w:hyperlink>
    </w:p>
    <w:p>
      <w:pPr>
        <w:spacing w:before="6"/>
        <w:ind w:left="573" w:right="0" w:firstLine="0"/>
        <w:jc w:val="left"/>
        <w:rPr>
          <w:sz w:val="18"/>
        </w:rPr>
      </w:pPr>
      <w:r>
        <w:rPr>
          <w:color w:val="231F20"/>
          <w:sz w:val="18"/>
        </w:rPr>
        <w:t>Table</w:t>
      </w:r>
      <w:r>
        <w:rPr>
          <w:color w:val="231F20"/>
          <w:spacing w:val="-12"/>
          <w:sz w:val="18"/>
        </w:rPr>
        <w:t> </w:t>
      </w:r>
      <w:r>
        <w:rPr>
          <w:color w:val="231F20"/>
          <w:sz w:val="18"/>
        </w:rPr>
        <w:t>4-2</w:t>
      </w:r>
      <w:r>
        <w:rPr>
          <w:color w:val="231F20"/>
          <w:spacing w:val="26"/>
          <w:sz w:val="18"/>
        </w:rPr>
        <w:t> </w:t>
      </w:r>
      <w:hyperlink w:history="true" w:anchor="_bookmark175">
        <w:r>
          <w:rPr>
            <w:color w:val="0056A2"/>
            <w:spacing w:val="-5"/>
            <w:sz w:val="18"/>
            <w:u w:val="single" w:color="0055A1"/>
          </w:rPr>
          <w:t>35</w:t>
        </w:r>
      </w:hyperlink>
    </w:p>
    <w:p>
      <w:pPr>
        <w:spacing w:line="247" w:lineRule="auto" w:before="6"/>
        <w:ind w:left="346" w:right="289" w:firstLine="0"/>
        <w:jc w:val="left"/>
        <w:rPr>
          <w:sz w:val="18"/>
        </w:rPr>
      </w:pPr>
      <w:r>
        <w:rPr>
          <w:sz w:val="18"/>
        </w:rPr>
        <mc:AlternateContent>
          <mc:Choice Requires="wps">
            <w:drawing>
              <wp:anchor distT="0" distB="0" distL="0" distR="0" allowOverlap="1" layoutInCell="1" locked="0" behindDoc="0" simplePos="0" relativeHeight="15848448">
                <wp:simplePos x="0" y="0"/>
                <wp:positionH relativeFrom="page">
                  <wp:posOffset>4192424</wp:posOffset>
                </wp:positionH>
                <wp:positionV relativeFrom="paragraph">
                  <wp:posOffset>123811</wp:posOffset>
                </wp:positionV>
                <wp:extent cx="127635" cy="1270"/>
                <wp:effectExtent l="0" t="0" r="0" b="0"/>
                <wp:wrapNone/>
                <wp:docPr id="802" name="Graphic 802"/>
                <wp:cNvGraphicFramePr>
                  <a:graphicFrameLocks/>
                </wp:cNvGraphicFramePr>
                <a:graphic>
                  <a:graphicData uri="http://schemas.microsoft.com/office/word/2010/wordprocessingShape">
                    <wps:wsp>
                      <wps:cNvPr id="802" name="Graphic 802"/>
                      <wps:cNvSpPr/>
                      <wps:spPr>
                        <a:xfrm>
                          <a:off x="0" y="0"/>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8448" from="330.112183pt,9.748927pt" to="340.122923pt,9.748927pt" stroked="true" strokeweight=".45001pt" strokecolor="#0055a1">
                <v:stroke dashstyle="solid"/>
                <w10:wrap type="none"/>
              </v:line>
            </w:pict>
          </mc:Fallback>
        </mc:AlternateContent>
      </w:r>
      <w:r>
        <w:rPr>
          <w:color w:val="231F20"/>
          <w:sz w:val="18"/>
        </w:rPr>
        <w:t>Not</w:t>
      </w:r>
      <w:r>
        <w:rPr>
          <w:color w:val="231F20"/>
          <w:spacing w:val="-12"/>
          <w:sz w:val="18"/>
        </w:rPr>
        <w:t> </w:t>
      </w:r>
      <w:r>
        <w:rPr>
          <w:color w:val="231F20"/>
          <w:sz w:val="18"/>
        </w:rPr>
        <w:t>included</w:t>
      </w:r>
      <w:r>
        <w:rPr>
          <w:color w:val="231F20"/>
          <w:spacing w:val="-12"/>
          <w:sz w:val="18"/>
        </w:rPr>
        <w:t> </w:t>
      </w:r>
      <w:r>
        <w:rPr>
          <w:color w:val="231F20"/>
          <w:sz w:val="18"/>
        </w:rPr>
        <w:t>as</w:t>
      </w:r>
      <w:r>
        <w:rPr>
          <w:color w:val="231F20"/>
          <w:spacing w:val="-12"/>
          <w:sz w:val="18"/>
        </w:rPr>
        <w:t> </w:t>
      </w:r>
      <w:r>
        <w:rPr>
          <w:color w:val="231F20"/>
          <w:sz w:val="18"/>
        </w:rPr>
        <w:t>interest</w:t>
      </w:r>
      <w:r>
        <w:rPr>
          <w:color w:val="231F20"/>
          <w:spacing w:val="34"/>
          <w:sz w:val="18"/>
        </w:rPr>
        <w:t> </w:t>
      </w:r>
      <w:hyperlink w:history="true" w:anchor="_bookmark161">
        <w:r>
          <w:rPr>
            <w:color w:val="0056A2"/>
            <w:sz w:val="18"/>
          </w:rPr>
          <w:t>33</w:t>
        </w:r>
      </w:hyperlink>
      <w:r>
        <w:rPr>
          <w:color w:val="0056A2"/>
          <w:sz w:val="18"/>
        </w:rPr>
        <w:t> </w:t>
      </w:r>
      <w:r>
        <w:rPr>
          <w:color w:val="231F20"/>
          <w:sz w:val="18"/>
        </w:rPr>
        <w:t>Phaseout</w:t>
      </w:r>
      <w:r>
        <w:rPr>
          <w:color w:val="231F20"/>
          <w:spacing w:val="40"/>
          <w:sz w:val="18"/>
        </w:rPr>
        <w:t> </w:t>
      </w:r>
      <w:hyperlink w:history="true" w:anchor="_bookmark173">
        <w:r>
          <w:rPr>
            <w:color w:val="0056A2"/>
            <w:sz w:val="18"/>
            <w:u w:val="single" w:color="0055A1"/>
          </w:rPr>
          <w:t>35</w:t>
        </w:r>
      </w:hyperlink>
    </w:p>
    <w:p>
      <w:pPr>
        <w:spacing w:line="165" w:lineRule="exact" w:before="1"/>
        <w:ind w:left="346" w:right="0" w:firstLine="0"/>
        <w:jc w:val="left"/>
        <w:rPr>
          <w:sz w:val="18"/>
        </w:rPr>
      </w:pPr>
      <w:r>
        <w:rPr>
          <w:sz w:val="18"/>
        </w:rPr>
        <mc:AlternateContent>
          <mc:Choice Requires="wps">
            <w:drawing>
              <wp:anchor distT="0" distB="0" distL="0" distR="0" allowOverlap="1" layoutInCell="1" locked="0" behindDoc="0" simplePos="0" relativeHeight="15848960">
                <wp:simplePos x="0" y="0"/>
                <wp:positionH relativeFrom="page">
                  <wp:posOffset>5071533</wp:posOffset>
                </wp:positionH>
                <wp:positionV relativeFrom="paragraph">
                  <wp:posOffset>226564</wp:posOffset>
                </wp:positionV>
                <wp:extent cx="2167890" cy="1270"/>
                <wp:effectExtent l="0" t="0" r="0" b="0"/>
                <wp:wrapNone/>
                <wp:docPr id="803" name="Graphic 803"/>
                <wp:cNvGraphicFramePr>
                  <a:graphicFrameLocks/>
                </wp:cNvGraphicFramePr>
                <a:graphic>
                  <a:graphicData uri="http://schemas.microsoft.com/office/word/2010/wordprocessingShape">
                    <wps:wsp>
                      <wps:cNvPr id="803" name="Graphic 803"/>
                      <wps:cNvSpPr/>
                      <wps:spPr>
                        <a:xfrm>
                          <a:off x="0" y="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8960" from="399.333344pt,17.839689pt" to="570.000014pt,17.839689pt" stroked="true" strokeweight="2pt" strokecolor="#231f20">
                <v:stroke dashstyle="solid"/>
                <w10:wrap type="none"/>
              </v:line>
            </w:pict>
          </mc:Fallback>
        </mc:AlternateContent>
      </w:r>
      <w:r>
        <w:rPr>
          <w:color w:val="231F20"/>
          <w:sz w:val="18"/>
        </w:rPr>
        <w:t>Qualified</w:t>
      </w:r>
      <w:r>
        <w:rPr>
          <w:color w:val="231F20"/>
          <w:spacing w:val="-10"/>
          <w:sz w:val="18"/>
        </w:rPr>
        <w:t> </w:t>
      </w:r>
      <w:r>
        <w:rPr>
          <w:color w:val="231F20"/>
          <w:sz w:val="18"/>
        </w:rPr>
        <w:t>education</w:t>
      </w:r>
      <w:r>
        <w:rPr>
          <w:color w:val="231F20"/>
          <w:spacing w:val="-9"/>
          <w:sz w:val="18"/>
        </w:rPr>
        <w:t> </w:t>
      </w:r>
      <w:r>
        <w:rPr>
          <w:color w:val="231F20"/>
          <w:sz w:val="18"/>
        </w:rPr>
        <w:t>expenses</w:t>
      </w:r>
      <w:r>
        <w:rPr>
          <w:color w:val="231F20"/>
          <w:spacing w:val="39"/>
          <w:sz w:val="18"/>
        </w:rPr>
        <w:t> </w:t>
      </w:r>
      <w:hyperlink w:history="true" w:anchor="_bookmark152">
        <w:r>
          <w:rPr>
            <w:color w:val="0056A2"/>
            <w:spacing w:val="-7"/>
            <w:sz w:val="18"/>
            <w:u w:val="single" w:color="0055A1"/>
          </w:rPr>
          <w:t>32</w:t>
        </w:r>
      </w:hyperlink>
    </w:p>
    <w:p>
      <w:pPr>
        <w:spacing w:line="211" w:lineRule="auto" w:before="137"/>
        <w:ind w:left="573" w:right="0" w:hanging="227"/>
        <w:jc w:val="left"/>
        <w:rPr>
          <w:sz w:val="18"/>
        </w:rPr>
      </w:pPr>
      <w:r>
        <w:rPr/>
        <w:br w:type="column"/>
      </w:r>
      <w:r>
        <w:rPr>
          <w:color w:val="231F20"/>
          <w:sz w:val="18"/>
        </w:rPr>
        <w:t>Summary</w:t>
      </w:r>
      <w:r>
        <w:rPr>
          <w:color w:val="231F20"/>
          <w:spacing w:val="-12"/>
          <w:sz w:val="18"/>
        </w:rPr>
        <w:t> </w:t>
      </w:r>
      <w:r>
        <w:rPr>
          <w:color w:val="231F20"/>
          <w:sz w:val="18"/>
        </w:rPr>
        <w:t>chart</w:t>
      </w:r>
      <w:r>
        <w:rPr>
          <w:color w:val="231F20"/>
          <w:spacing w:val="-12"/>
          <w:sz w:val="18"/>
        </w:rPr>
        <w:t> </w:t>
      </w:r>
      <w:r>
        <w:rPr>
          <w:color w:val="231F20"/>
          <w:sz w:val="18"/>
        </w:rPr>
        <w:t>of</w:t>
      </w:r>
      <w:r>
        <w:rPr>
          <w:color w:val="231F20"/>
          <w:spacing w:val="-12"/>
          <w:sz w:val="18"/>
        </w:rPr>
        <w:t> </w:t>
      </w:r>
      <w:r>
        <w:rPr>
          <w:color w:val="231F20"/>
          <w:sz w:val="18"/>
        </w:rPr>
        <w:t>differences</w:t>
      </w:r>
      <w:r>
        <w:rPr>
          <w:color w:val="231F20"/>
          <w:spacing w:val="-12"/>
          <w:sz w:val="18"/>
        </w:rPr>
        <w:t> </w:t>
      </w:r>
      <w:r>
        <w:rPr>
          <w:color w:val="231F20"/>
          <w:sz w:val="18"/>
        </w:rPr>
        <w:t>between education tax benefits</w:t>
      </w:r>
      <w:r>
        <w:rPr>
          <w:color w:val="231F20"/>
          <w:spacing w:val="40"/>
          <w:sz w:val="18"/>
        </w:rPr>
        <w:t> </w:t>
      </w:r>
      <w:hyperlink w:history="true" w:anchor="_bookmark382">
        <w:r>
          <w:rPr>
            <w:color w:val="0056A2"/>
            <w:sz w:val="18"/>
            <w:u w:val="single" w:color="0055A1"/>
          </w:rPr>
          <w:t>72</w:t>
        </w:r>
      </w:hyperlink>
    </w:p>
    <w:p>
      <w:pPr>
        <w:spacing w:line="211" w:lineRule="auto" w:before="32"/>
        <w:ind w:left="573" w:right="101" w:hanging="227"/>
        <w:jc w:val="left"/>
        <w:rPr>
          <w:sz w:val="18"/>
        </w:rPr>
      </w:pPr>
      <w:r>
        <w:rPr>
          <w:color w:val="231F20"/>
          <w:spacing w:val="-2"/>
          <w:sz w:val="18"/>
        </w:rPr>
        <w:t>Work-related education, qualifying </w:t>
      </w:r>
      <w:r>
        <w:rPr>
          <w:color w:val="231F20"/>
          <w:sz w:val="18"/>
        </w:rPr>
        <w:t>(Figure 11-1)</w:t>
      </w:r>
      <w:r>
        <w:rPr>
          <w:color w:val="231F20"/>
          <w:spacing w:val="40"/>
          <w:sz w:val="18"/>
        </w:rPr>
        <w:t> </w:t>
      </w:r>
      <w:hyperlink w:history="true" w:anchor="_bookmark324">
        <w:r>
          <w:rPr>
            <w:color w:val="0056A2"/>
            <w:sz w:val="18"/>
            <w:u w:val="single" w:color="0055A1"/>
          </w:rPr>
          <w:t>60</w:t>
        </w:r>
      </w:hyperlink>
    </w:p>
    <w:p>
      <w:pPr>
        <w:spacing w:line="211" w:lineRule="exact" w:before="0"/>
        <w:ind w:left="119" w:right="0" w:firstLine="0"/>
        <w:jc w:val="left"/>
        <w:rPr>
          <w:sz w:val="18"/>
        </w:rPr>
      </w:pPr>
      <w:r>
        <w:rPr>
          <w:rFonts w:ascii="Arial Black"/>
          <w:color w:val="231F20"/>
          <w:spacing w:val="-4"/>
          <w:w w:val="90"/>
          <w:sz w:val="18"/>
        </w:rPr>
        <w:t>Tax</w:t>
      </w:r>
      <w:r>
        <w:rPr>
          <w:rFonts w:ascii="Arial Black"/>
          <w:color w:val="231F20"/>
          <w:spacing w:val="-6"/>
          <w:w w:val="90"/>
          <w:sz w:val="18"/>
        </w:rPr>
        <w:t> </w:t>
      </w:r>
      <w:r>
        <w:rPr>
          <w:rFonts w:ascii="Arial Black"/>
          <w:color w:val="231F20"/>
          <w:spacing w:val="-4"/>
          <w:w w:val="90"/>
          <w:sz w:val="18"/>
        </w:rPr>
        <w:t>help</w:t>
      </w:r>
      <w:r>
        <w:rPr>
          <w:rFonts w:ascii="Arial Black"/>
          <w:color w:val="231F20"/>
          <w:spacing w:val="13"/>
          <w:sz w:val="18"/>
        </w:rPr>
        <w:t> </w:t>
      </w:r>
      <w:hyperlink w:history="true" w:anchor="_bookmark379">
        <w:r>
          <w:rPr>
            <w:color w:val="0056A2"/>
            <w:spacing w:val="-5"/>
            <w:w w:val="90"/>
            <w:sz w:val="18"/>
            <w:u w:val="single" w:color="0055A1"/>
          </w:rPr>
          <w:t>66</w:t>
        </w:r>
      </w:hyperlink>
    </w:p>
    <w:p>
      <w:pPr>
        <w:spacing w:line="210" w:lineRule="exact" w:before="8"/>
        <w:ind w:left="346" w:right="210" w:hanging="227"/>
        <w:jc w:val="left"/>
        <w:rPr>
          <w:sz w:val="18"/>
        </w:rPr>
      </w:pPr>
      <w:r>
        <w:rPr>
          <w:rFonts w:ascii="Arial Black"/>
          <w:color w:val="231F20"/>
          <w:w w:val="85"/>
          <w:sz w:val="18"/>
        </w:rPr>
        <w:t>Tax-free</w:t>
      </w:r>
      <w:r>
        <w:rPr>
          <w:rFonts w:ascii="Arial Black"/>
          <w:color w:val="231F20"/>
          <w:spacing w:val="-1"/>
          <w:w w:val="85"/>
          <w:sz w:val="18"/>
        </w:rPr>
        <w:t> </w:t>
      </w:r>
      <w:r>
        <w:rPr>
          <w:rFonts w:ascii="Arial Black"/>
          <w:color w:val="231F20"/>
          <w:w w:val="85"/>
          <w:sz w:val="18"/>
        </w:rPr>
        <w:t>educational</w:t>
      </w:r>
      <w:r>
        <w:rPr>
          <w:rFonts w:ascii="Arial Black"/>
          <w:color w:val="231F20"/>
          <w:spacing w:val="-1"/>
          <w:w w:val="85"/>
          <w:sz w:val="18"/>
        </w:rPr>
        <w:t> </w:t>
      </w:r>
      <w:r>
        <w:rPr>
          <w:rFonts w:ascii="Arial Black"/>
          <w:color w:val="231F20"/>
          <w:w w:val="85"/>
          <w:sz w:val="18"/>
        </w:rPr>
        <w:t>assistance</w:t>
      </w:r>
      <w:r>
        <w:rPr>
          <w:color w:val="231F20"/>
          <w:w w:val="85"/>
          <w:sz w:val="18"/>
        </w:rPr>
        <w:t>: </w:t>
      </w:r>
      <w:r>
        <w:rPr>
          <w:color w:val="231F20"/>
          <w:sz w:val="18"/>
        </w:rPr>
        <w:t>American opportunity credit</w:t>
      </w:r>
      <w:r>
        <w:rPr>
          <w:color w:val="231F20"/>
          <w:spacing w:val="40"/>
          <w:sz w:val="18"/>
        </w:rPr>
        <w:t> </w:t>
      </w:r>
      <w:hyperlink w:history="true" w:anchor="_bookmark62">
        <w:r>
          <w:rPr>
            <w:color w:val="0056A2"/>
            <w:sz w:val="18"/>
            <w:u w:val="single" w:color="0055A1"/>
          </w:rPr>
          <w:t>14</w:t>
        </w:r>
      </w:hyperlink>
      <w:r>
        <w:rPr>
          <w:color w:val="0056A2"/>
          <w:sz w:val="18"/>
        </w:rPr>
        <w:t> </w:t>
      </w:r>
      <w:r>
        <w:rPr>
          <w:color w:val="231F20"/>
          <w:sz w:val="18"/>
        </w:rPr>
        <w:t>Coverdell ESA</w:t>
      </w:r>
      <w:r>
        <w:rPr>
          <w:color w:val="231F20"/>
          <w:spacing w:val="40"/>
          <w:sz w:val="18"/>
        </w:rPr>
        <w:t> </w:t>
      </w:r>
      <w:hyperlink w:history="true" w:anchor="_bookmark230">
        <w:r>
          <w:rPr>
            <w:color w:val="0056A2"/>
            <w:sz w:val="18"/>
            <w:u w:val="single" w:color="0055A1"/>
          </w:rPr>
          <w:t>45</w:t>
        </w:r>
      </w:hyperlink>
    </w:p>
    <w:p>
      <w:pPr>
        <w:spacing w:line="247" w:lineRule="auto" w:before="2"/>
        <w:ind w:left="346" w:right="0" w:firstLine="0"/>
        <w:jc w:val="left"/>
        <w:rPr>
          <w:sz w:val="18"/>
        </w:rPr>
      </w:pPr>
      <w:r>
        <w:rPr>
          <w:color w:val="231F20"/>
          <w:sz w:val="18"/>
        </w:rPr>
        <w:t>Early distributions from IRAs</w:t>
      </w:r>
      <w:r>
        <w:rPr>
          <w:color w:val="231F20"/>
          <w:spacing w:val="40"/>
          <w:sz w:val="18"/>
        </w:rPr>
        <w:t> </w:t>
      </w:r>
      <w:hyperlink w:history="true" w:anchor="_bookmark293">
        <w:r>
          <w:rPr>
            <w:color w:val="0056A2"/>
            <w:sz w:val="18"/>
            <w:u w:val="single" w:color="0055A1"/>
          </w:rPr>
          <w:t>55</w:t>
        </w:r>
      </w:hyperlink>
      <w:r>
        <w:rPr>
          <w:color w:val="0056A2"/>
          <w:sz w:val="18"/>
        </w:rPr>
        <w:t> </w:t>
      </w:r>
      <w:r>
        <w:rPr>
          <w:color w:val="231F20"/>
          <w:sz w:val="18"/>
        </w:rPr>
        <w:t>Education</w:t>
      </w:r>
      <w:r>
        <w:rPr>
          <w:color w:val="231F20"/>
          <w:spacing w:val="-12"/>
          <w:sz w:val="18"/>
        </w:rPr>
        <w:t> </w:t>
      </w:r>
      <w:r>
        <w:rPr>
          <w:color w:val="231F20"/>
          <w:sz w:val="18"/>
        </w:rPr>
        <w:t>savings</w:t>
      </w:r>
      <w:r>
        <w:rPr>
          <w:color w:val="231F20"/>
          <w:spacing w:val="-12"/>
          <w:sz w:val="18"/>
        </w:rPr>
        <w:t> </w:t>
      </w:r>
      <w:r>
        <w:rPr>
          <w:color w:val="231F20"/>
          <w:sz w:val="18"/>
        </w:rPr>
        <w:t>bond</w:t>
      </w:r>
      <w:r>
        <w:rPr>
          <w:color w:val="231F20"/>
          <w:spacing w:val="-12"/>
          <w:sz w:val="18"/>
        </w:rPr>
        <w:t> </w:t>
      </w:r>
      <w:r>
        <w:rPr>
          <w:color w:val="231F20"/>
          <w:sz w:val="18"/>
        </w:rPr>
        <w:t>program</w:t>
      </w:r>
      <w:r>
        <w:rPr>
          <w:color w:val="231F20"/>
          <w:spacing w:val="27"/>
          <w:sz w:val="18"/>
        </w:rPr>
        <w:t> </w:t>
      </w:r>
      <w:hyperlink w:history="true" w:anchor="_bookmark303">
        <w:r>
          <w:rPr>
            <w:color w:val="0056A2"/>
            <w:sz w:val="18"/>
            <w:u w:val="single" w:color="0055A1"/>
          </w:rPr>
          <w:t>56</w:t>
        </w:r>
      </w:hyperlink>
      <w:r>
        <w:rPr>
          <w:color w:val="0056A2"/>
          <w:sz w:val="18"/>
        </w:rPr>
        <w:t> </w:t>
      </w:r>
      <w:r>
        <w:rPr>
          <w:color w:val="231F20"/>
          <w:sz w:val="18"/>
        </w:rPr>
        <w:t>Lifetime learning credit</w:t>
      </w:r>
      <w:r>
        <w:rPr>
          <w:color w:val="231F20"/>
          <w:spacing w:val="40"/>
          <w:sz w:val="18"/>
        </w:rPr>
        <w:t> </w:t>
      </w:r>
      <w:hyperlink w:history="true" w:anchor="_bookmark110">
        <w:r>
          <w:rPr>
            <w:color w:val="0056A2"/>
            <w:sz w:val="18"/>
            <w:u w:val="single" w:color="0055A1"/>
          </w:rPr>
          <w:t>25</w:t>
        </w:r>
      </w:hyperlink>
    </w:p>
    <w:p>
      <w:pPr>
        <w:spacing w:line="247" w:lineRule="auto" w:before="0"/>
        <w:ind w:left="346" w:right="542" w:firstLine="0"/>
        <w:jc w:val="left"/>
        <w:rPr>
          <w:sz w:val="18"/>
        </w:rPr>
      </w:pPr>
      <w:r>
        <w:rPr>
          <w:color w:val="231F20"/>
          <w:sz w:val="18"/>
        </w:rPr>
        <w:t>Qualified</w:t>
      </w:r>
      <w:r>
        <w:rPr>
          <w:color w:val="231F20"/>
          <w:spacing w:val="-12"/>
          <w:sz w:val="18"/>
        </w:rPr>
        <w:t> </w:t>
      </w:r>
      <w:r>
        <w:rPr>
          <w:color w:val="231F20"/>
          <w:sz w:val="18"/>
        </w:rPr>
        <w:t>tuition</w:t>
      </w:r>
      <w:r>
        <w:rPr>
          <w:color w:val="231F20"/>
          <w:spacing w:val="-12"/>
          <w:sz w:val="18"/>
        </w:rPr>
        <w:t> </w:t>
      </w:r>
      <w:r>
        <w:rPr>
          <w:color w:val="231F20"/>
          <w:sz w:val="18"/>
        </w:rPr>
        <w:t>program</w:t>
      </w:r>
      <w:r>
        <w:rPr>
          <w:color w:val="231F20"/>
          <w:spacing w:val="-12"/>
          <w:sz w:val="18"/>
        </w:rPr>
        <w:t> </w:t>
      </w:r>
      <w:r>
        <w:rPr>
          <w:color w:val="231F20"/>
          <w:sz w:val="18"/>
        </w:rPr>
        <w:t>(QTP)</w:t>
      </w:r>
      <w:r>
        <w:rPr>
          <w:color w:val="231F20"/>
          <w:spacing w:val="15"/>
          <w:sz w:val="18"/>
        </w:rPr>
        <w:t> </w:t>
      </w:r>
      <w:hyperlink w:history="true" w:anchor="_bookmark267">
        <w:r>
          <w:rPr>
            <w:color w:val="0056A2"/>
            <w:sz w:val="18"/>
            <w:u w:val="single" w:color="0055A1"/>
          </w:rPr>
          <w:t>52</w:t>
        </w:r>
      </w:hyperlink>
      <w:r>
        <w:rPr>
          <w:color w:val="0056A2"/>
          <w:sz w:val="18"/>
        </w:rPr>
        <w:t> </w:t>
      </w:r>
      <w:r>
        <w:rPr>
          <w:color w:val="231F20"/>
          <w:sz w:val="18"/>
        </w:rPr>
        <w:t>Work-related education</w:t>
      </w:r>
      <w:r>
        <w:rPr>
          <w:color w:val="231F20"/>
          <w:spacing w:val="40"/>
          <w:sz w:val="18"/>
        </w:rPr>
        <w:t> </w:t>
      </w:r>
      <w:hyperlink w:history="true" w:anchor="_bookmark349">
        <w:r>
          <w:rPr>
            <w:color w:val="0056A2"/>
            <w:sz w:val="18"/>
            <w:u w:val="single" w:color="0055A1"/>
          </w:rPr>
          <w:t>64</w:t>
        </w:r>
      </w:hyperlink>
    </w:p>
    <w:p>
      <w:pPr>
        <w:spacing w:line="170" w:lineRule="auto" w:before="26"/>
        <w:ind w:left="346" w:right="0" w:hanging="227"/>
        <w:jc w:val="left"/>
        <w:rPr>
          <w:sz w:val="18"/>
        </w:rPr>
      </w:pPr>
      <w:r>
        <w:rPr>
          <w:rFonts w:ascii="Arial Black"/>
          <w:color w:val="231F20"/>
          <w:w w:val="85"/>
          <w:sz w:val="18"/>
        </w:rPr>
        <w:t>Taxable scholarships and fellowship </w:t>
      </w:r>
      <w:r>
        <w:rPr>
          <w:rFonts w:ascii="Arial Black"/>
          <w:color w:val="231F20"/>
          <w:sz w:val="18"/>
        </w:rPr>
        <w:t>grants</w:t>
      </w:r>
      <w:r>
        <w:rPr>
          <w:rFonts w:ascii="Arial Black"/>
          <w:color w:val="231F20"/>
          <w:spacing w:val="40"/>
          <w:sz w:val="18"/>
        </w:rPr>
        <w:t> </w:t>
      </w:r>
      <w:hyperlink w:history="true" w:anchor="_bookmark21">
        <w:r>
          <w:rPr>
            <w:color w:val="0056A2"/>
            <w:sz w:val="18"/>
            <w:u w:val="single" w:color="0055A1"/>
          </w:rPr>
          <w:t>6</w:t>
        </w:r>
      </w:hyperlink>
    </w:p>
    <w:p>
      <w:pPr>
        <w:spacing w:line="204" w:lineRule="exact" w:before="0"/>
        <w:ind w:left="119" w:right="0" w:firstLine="0"/>
        <w:jc w:val="left"/>
        <w:rPr>
          <w:sz w:val="18"/>
        </w:rPr>
      </w:pPr>
      <w:r>
        <w:rPr>
          <w:rFonts w:ascii="Arial Black"/>
          <w:color w:val="231F20"/>
          <w:w w:val="90"/>
          <w:sz w:val="18"/>
        </w:rPr>
        <w:t>Teachers</w:t>
      </w:r>
      <w:r>
        <w:rPr>
          <w:rFonts w:ascii="Arial Black"/>
          <w:color w:val="231F20"/>
          <w:spacing w:val="13"/>
          <w:sz w:val="18"/>
        </w:rPr>
        <w:t> </w:t>
      </w:r>
      <w:hyperlink w:history="true" w:anchor="_bookmark331">
        <w:r>
          <w:rPr>
            <w:color w:val="0056A2"/>
            <w:w w:val="90"/>
            <w:sz w:val="18"/>
            <w:u w:val="single" w:color="0055A1"/>
          </w:rPr>
          <w:t>61</w:t>
        </w:r>
      </w:hyperlink>
      <w:r>
        <w:rPr>
          <w:color w:val="231F20"/>
          <w:w w:val="90"/>
          <w:sz w:val="18"/>
        </w:rPr>
        <w:t>,</w:t>
      </w:r>
      <w:r>
        <w:rPr>
          <w:color w:val="231F20"/>
          <w:spacing w:val="-8"/>
          <w:w w:val="90"/>
          <w:sz w:val="18"/>
        </w:rPr>
        <w:t> </w:t>
      </w:r>
      <w:hyperlink w:history="true" w:anchor="_bookmark340">
        <w:r>
          <w:rPr>
            <w:color w:val="0056A2"/>
            <w:spacing w:val="-5"/>
            <w:w w:val="90"/>
            <w:sz w:val="18"/>
            <w:u w:val="single" w:color="0055A1"/>
          </w:rPr>
          <w:t>62</w:t>
        </w:r>
      </w:hyperlink>
    </w:p>
    <w:p>
      <w:pPr>
        <w:spacing w:line="170" w:lineRule="auto" w:before="35"/>
        <w:ind w:left="346" w:right="0" w:hanging="227"/>
        <w:jc w:val="left"/>
        <w:rPr>
          <w:sz w:val="18"/>
        </w:rPr>
      </w:pPr>
      <w:r>
        <w:rPr>
          <w:rFonts w:ascii="Arial Black"/>
          <w:color w:val="231F20"/>
          <w:spacing w:val="-6"/>
          <w:sz w:val="18"/>
        </w:rPr>
        <w:t>Temporary-basis</w:t>
      </w:r>
      <w:r>
        <w:rPr>
          <w:rFonts w:ascii="Arial Black"/>
          <w:color w:val="231F20"/>
          <w:spacing w:val="-12"/>
          <w:sz w:val="18"/>
        </w:rPr>
        <w:t> </w:t>
      </w:r>
      <w:r>
        <w:rPr>
          <w:rFonts w:ascii="Arial Black"/>
          <w:color w:val="231F20"/>
          <w:spacing w:val="-6"/>
          <w:sz w:val="18"/>
        </w:rPr>
        <w:t>student, </w:t>
      </w:r>
      <w:r>
        <w:rPr>
          <w:rFonts w:ascii="Arial Black"/>
          <w:color w:val="231F20"/>
          <w:spacing w:val="-2"/>
          <w:w w:val="90"/>
          <w:sz w:val="18"/>
        </w:rPr>
        <w:t>transportation</w:t>
      </w:r>
      <w:r>
        <w:rPr>
          <w:rFonts w:ascii="Arial Black"/>
          <w:color w:val="231F20"/>
          <w:spacing w:val="-7"/>
          <w:w w:val="90"/>
          <w:sz w:val="18"/>
        </w:rPr>
        <w:t> </w:t>
      </w:r>
      <w:r>
        <w:rPr>
          <w:rFonts w:ascii="Arial Black"/>
          <w:color w:val="231F20"/>
          <w:spacing w:val="-2"/>
          <w:w w:val="90"/>
          <w:sz w:val="18"/>
        </w:rPr>
        <w:t>expenses</w:t>
      </w:r>
      <w:r>
        <w:rPr>
          <w:rFonts w:ascii="Arial Black"/>
          <w:color w:val="231F20"/>
          <w:spacing w:val="-7"/>
          <w:w w:val="90"/>
          <w:sz w:val="18"/>
        </w:rPr>
        <w:t> </w:t>
      </w:r>
      <w:r>
        <w:rPr>
          <w:rFonts w:ascii="Arial Black"/>
          <w:color w:val="231F20"/>
          <w:spacing w:val="-2"/>
          <w:w w:val="90"/>
          <w:sz w:val="18"/>
        </w:rPr>
        <w:t>of</w:t>
      </w:r>
      <w:r>
        <w:rPr>
          <w:rFonts w:ascii="Arial Black"/>
          <w:color w:val="231F20"/>
          <w:spacing w:val="19"/>
          <w:sz w:val="18"/>
        </w:rPr>
        <w:t> </w:t>
      </w:r>
      <w:hyperlink w:history="true" w:anchor="_bookmark341">
        <w:r>
          <w:rPr>
            <w:color w:val="0056A2"/>
            <w:spacing w:val="-2"/>
            <w:w w:val="90"/>
            <w:sz w:val="18"/>
            <w:u w:val="single" w:color="0055A1"/>
          </w:rPr>
          <w:t>62</w:t>
        </w:r>
      </w:hyperlink>
    </w:p>
    <w:p>
      <w:pPr>
        <w:spacing w:line="204" w:lineRule="exact" w:before="0"/>
        <w:ind w:left="119" w:right="0" w:firstLine="0"/>
        <w:jc w:val="left"/>
        <w:rPr>
          <w:sz w:val="18"/>
        </w:rPr>
      </w:pPr>
      <w:r>
        <w:rPr>
          <w:rFonts w:ascii="Arial Black"/>
          <w:color w:val="231F20"/>
          <w:w w:val="85"/>
          <w:sz w:val="18"/>
        </w:rPr>
        <w:t>Title</w:t>
      </w:r>
      <w:r>
        <w:rPr>
          <w:rFonts w:ascii="Arial Black"/>
          <w:color w:val="231F20"/>
          <w:spacing w:val="-3"/>
          <w:sz w:val="18"/>
        </w:rPr>
        <w:t> </w:t>
      </w:r>
      <w:r>
        <w:rPr>
          <w:rFonts w:ascii="Arial Black"/>
          <w:color w:val="231F20"/>
          <w:w w:val="85"/>
          <w:sz w:val="18"/>
        </w:rPr>
        <w:t>IV</w:t>
      </w:r>
      <w:r>
        <w:rPr>
          <w:rFonts w:ascii="Arial Black"/>
          <w:color w:val="231F20"/>
          <w:spacing w:val="-2"/>
          <w:sz w:val="18"/>
        </w:rPr>
        <w:t> </w:t>
      </w:r>
      <w:r>
        <w:rPr>
          <w:rFonts w:ascii="Arial Black"/>
          <w:color w:val="231F20"/>
          <w:w w:val="85"/>
          <w:sz w:val="18"/>
        </w:rPr>
        <w:t>need-based</w:t>
      </w:r>
      <w:r>
        <w:rPr>
          <w:rFonts w:ascii="Arial Black"/>
          <w:color w:val="231F20"/>
          <w:spacing w:val="-3"/>
          <w:sz w:val="18"/>
        </w:rPr>
        <w:t> </w:t>
      </w:r>
      <w:r>
        <w:rPr>
          <w:rFonts w:ascii="Arial Black"/>
          <w:color w:val="231F20"/>
          <w:w w:val="85"/>
          <w:sz w:val="18"/>
        </w:rPr>
        <w:t>education</w:t>
      </w:r>
      <w:r>
        <w:rPr>
          <w:rFonts w:ascii="Arial Black"/>
          <w:color w:val="231F20"/>
          <w:spacing w:val="-2"/>
          <w:sz w:val="18"/>
        </w:rPr>
        <w:t> </w:t>
      </w:r>
      <w:r>
        <w:rPr>
          <w:rFonts w:ascii="Arial Black"/>
          <w:color w:val="231F20"/>
          <w:w w:val="85"/>
          <w:sz w:val="18"/>
        </w:rPr>
        <w:t>grants</w:t>
      </w:r>
      <w:r>
        <w:rPr>
          <w:rFonts w:ascii="Arial Black"/>
          <w:color w:val="231F20"/>
          <w:spacing w:val="59"/>
          <w:sz w:val="18"/>
        </w:rPr>
        <w:t> </w:t>
      </w:r>
      <w:hyperlink w:history="true" w:anchor="_bookmark30">
        <w:r>
          <w:rPr>
            <w:color w:val="0056A2"/>
            <w:spacing w:val="-10"/>
            <w:w w:val="85"/>
            <w:sz w:val="18"/>
            <w:u w:val="single" w:color="0055A1"/>
          </w:rPr>
          <w:t>7</w:t>
        </w:r>
      </w:hyperlink>
    </w:p>
    <w:p>
      <w:pPr>
        <w:spacing w:line="226" w:lineRule="exact" w:before="0"/>
        <w:ind w:left="119" w:right="0" w:firstLine="0"/>
        <w:jc w:val="left"/>
        <w:rPr>
          <w:rFonts w:ascii="Arial Black"/>
          <w:sz w:val="18"/>
        </w:rPr>
      </w:pPr>
      <w:r>
        <w:rPr>
          <w:rFonts w:ascii="Arial Black"/>
          <w:color w:val="231F20"/>
          <w:spacing w:val="-2"/>
          <w:sz w:val="18"/>
        </w:rPr>
        <w:t>Transfers</w:t>
      </w:r>
    </w:p>
    <w:p>
      <w:pPr>
        <w:spacing w:line="198" w:lineRule="exact" w:before="0"/>
        <w:ind w:left="346" w:right="0" w:firstLine="0"/>
        <w:jc w:val="left"/>
        <w:rPr>
          <w:sz w:val="18"/>
        </w:rPr>
      </w:pPr>
      <w:r>
        <w:rPr>
          <w:color w:val="231F20"/>
          <w:sz w:val="18"/>
        </w:rPr>
        <w:t>Coverdell</w:t>
      </w:r>
      <w:r>
        <w:rPr>
          <w:color w:val="231F20"/>
          <w:spacing w:val="-12"/>
          <w:sz w:val="18"/>
        </w:rPr>
        <w:t> </w:t>
      </w:r>
      <w:r>
        <w:rPr>
          <w:color w:val="231F20"/>
          <w:sz w:val="18"/>
        </w:rPr>
        <w:t>ESA</w:t>
      </w:r>
      <w:r>
        <w:rPr>
          <w:color w:val="231F20"/>
          <w:spacing w:val="30"/>
          <w:sz w:val="18"/>
        </w:rPr>
        <w:t> </w:t>
      </w:r>
      <w:hyperlink w:history="true" w:anchor="_bookmark215">
        <w:r>
          <w:rPr>
            <w:color w:val="0056A2"/>
            <w:spacing w:val="-7"/>
            <w:sz w:val="18"/>
            <w:u w:val="single" w:color="0055A1"/>
          </w:rPr>
          <w:t>43</w:t>
        </w:r>
      </w:hyperlink>
    </w:p>
    <w:p>
      <w:pPr>
        <w:spacing w:line="191" w:lineRule="exact" w:before="7"/>
        <w:ind w:left="346" w:right="0" w:firstLine="0"/>
        <w:jc w:val="left"/>
        <w:rPr>
          <w:sz w:val="18"/>
        </w:rPr>
      </w:pPr>
      <w:r>
        <w:rPr>
          <w:color w:val="231F20"/>
          <w:sz w:val="18"/>
        </w:rPr>
        <w:t>Qualified</w:t>
      </w:r>
      <w:r>
        <w:rPr>
          <w:color w:val="231F20"/>
          <w:spacing w:val="-11"/>
          <w:sz w:val="18"/>
        </w:rPr>
        <w:t> </w:t>
      </w:r>
      <w:r>
        <w:rPr>
          <w:color w:val="231F20"/>
          <w:sz w:val="18"/>
        </w:rPr>
        <w:t>tuition</w:t>
      </w:r>
      <w:r>
        <w:rPr>
          <w:color w:val="231F20"/>
          <w:spacing w:val="-11"/>
          <w:sz w:val="18"/>
        </w:rPr>
        <w:t> </w:t>
      </w:r>
      <w:r>
        <w:rPr>
          <w:color w:val="231F20"/>
          <w:sz w:val="18"/>
        </w:rPr>
        <w:t>program</w:t>
      </w:r>
      <w:r>
        <w:rPr>
          <w:color w:val="231F20"/>
          <w:spacing w:val="-11"/>
          <w:sz w:val="18"/>
        </w:rPr>
        <w:t> </w:t>
      </w:r>
      <w:r>
        <w:rPr>
          <w:color w:val="231F20"/>
          <w:sz w:val="18"/>
        </w:rPr>
        <w:t>(QTP)</w:t>
      </w:r>
      <w:r>
        <w:rPr>
          <w:color w:val="231F20"/>
          <w:spacing w:val="36"/>
          <w:sz w:val="18"/>
        </w:rPr>
        <w:t> </w:t>
      </w:r>
      <w:hyperlink w:history="true" w:anchor="_bookmark278">
        <w:r>
          <w:rPr>
            <w:color w:val="0056A2"/>
            <w:sz w:val="18"/>
            <w:u w:val="single" w:color="0055A1"/>
          </w:rPr>
          <w:t>53</w:t>
        </w:r>
      </w:hyperlink>
      <w:r>
        <w:rPr>
          <w:color w:val="231F20"/>
          <w:sz w:val="18"/>
        </w:rPr>
        <w:t>,</w:t>
      </w:r>
      <w:r>
        <w:rPr>
          <w:color w:val="231F20"/>
          <w:spacing w:val="-11"/>
          <w:sz w:val="18"/>
        </w:rPr>
        <w:t> </w:t>
      </w:r>
      <w:hyperlink w:history="true" w:anchor="_bookmark281">
        <w:r>
          <w:rPr>
            <w:color w:val="0056A2"/>
            <w:spacing w:val="-5"/>
            <w:sz w:val="18"/>
            <w:u w:val="single" w:color="0055A1"/>
          </w:rPr>
          <w:t>54</w:t>
        </w:r>
      </w:hyperlink>
    </w:p>
    <w:p>
      <w:pPr>
        <w:spacing w:line="235" w:lineRule="exact" w:before="0"/>
        <w:ind w:left="119" w:right="0" w:firstLine="0"/>
        <w:jc w:val="left"/>
        <w:rPr>
          <w:rFonts w:ascii="Arial Black"/>
          <w:sz w:val="18"/>
        </w:rPr>
      </w:pPr>
      <w:r>
        <w:rPr>
          <w:rFonts w:ascii="Arial Black"/>
          <w:color w:val="231F20"/>
          <w:w w:val="85"/>
          <w:sz w:val="18"/>
        </w:rPr>
        <w:t>Transportation</w:t>
      </w:r>
      <w:r>
        <w:rPr>
          <w:rFonts w:ascii="Arial Black"/>
          <w:color w:val="231F20"/>
          <w:spacing w:val="-3"/>
          <w:w w:val="95"/>
          <w:sz w:val="18"/>
        </w:rPr>
        <w:t> </w:t>
      </w:r>
      <w:r>
        <w:rPr>
          <w:rFonts w:ascii="Arial Black"/>
          <w:color w:val="231F20"/>
          <w:spacing w:val="-2"/>
          <w:w w:val="95"/>
          <w:sz w:val="18"/>
        </w:rPr>
        <w:t>expenses</w:t>
      </w:r>
    </w:p>
    <w:p>
      <w:pPr>
        <w:spacing w:line="185" w:lineRule="exact" w:before="0"/>
        <w:ind w:left="346" w:right="0" w:firstLine="0"/>
        <w:jc w:val="left"/>
        <w:rPr>
          <w:sz w:val="18"/>
        </w:rPr>
      </w:pPr>
      <w:r>
        <w:rPr>
          <w:color w:val="231F20"/>
          <w:sz w:val="18"/>
        </w:rPr>
        <w:t>Work-related</w:t>
      </w:r>
      <w:r>
        <w:rPr>
          <w:color w:val="231F20"/>
          <w:spacing w:val="-11"/>
          <w:sz w:val="18"/>
        </w:rPr>
        <w:t> </w:t>
      </w:r>
      <w:r>
        <w:rPr>
          <w:color w:val="231F20"/>
          <w:sz w:val="18"/>
        </w:rPr>
        <w:t>education</w:t>
      </w:r>
      <w:r>
        <w:rPr>
          <w:color w:val="231F20"/>
          <w:spacing w:val="34"/>
          <w:sz w:val="18"/>
        </w:rPr>
        <w:t> </w:t>
      </w:r>
      <w:hyperlink w:history="true" w:anchor="_bookmark339">
        <w:r>
          <w:rPr>
            <w:color w:val="0056A2"/>
            <w:sz w:val="18"/>
            <w:u w:val="single" w:color="0055A1"/>
          </w:rPr>
          <w:t>62</w:t>
        </w:r>
      </w:hyperlink>
      <w:r>
        <w:rPr>
          <w:color w:val="231F20"/>
          <w:sz w:val="18"/>
        </w:rPr>
        <w:t>,</w:t>
      </w:r>
      <w:r>
        <w:rPr>
          <w:color w:val="231F20"/>
          <w:spacing w:val="-11"/>
          <w:sz w:val="18"/>
        </w:rPr>
        <w:t> </w:t>
      </w:r>
      <w:hyperlink w:history="true" w:anchor="_bookmark348">
        <w:r>
          <w:rPr>
            <w:color w:val="0056A2"/>
            <w:spacing w:val="-5"/>
            <w:sz w:val="18"/>
            <w:u w:val="single" w:color="0055A1"/>
          </w:rPr>
          <w:t>63</w:t>
        </w:r>
      </w:hyperlink>
    </w:p>
    <w:p>
      <w:pPr>
        <w:spacing w:line="235" w:lineRule="exact" w:before="0"/>
        <w:ind w:left="119" w:right="0" w:firstLine="0"/>
        <w:jc w:val="left"/>
        <w:rPr>
          <w:sz w:val="18"/>
        </w:rPr>
      </w:pPr>
      <w:r>
        <w:rPr>
          <w:rFonts w:ascii="Arial Black"/>
          <w:color w:val="231F20"/>
          <w:spacing w:val="-6"/>
          <w:w w:val="85"/>
          <w:sz w:val="18"/>
        </w:rPr>
        <w:t>Travel</w:t>
      </w:r>
      <w:r>
        <w:rPr>
          <w:rFonts w:ascii="Arial Black"/>
          <w:color w:val="231F20"/>
          <w:spacing w:val="-4"/>
          <w:sz w:val="18"/>
        </w:rPr>
        <w:t> </w:t>
      </w:r>
      <w:r>
        <w:rPr>
          <w:rFonts w:ascii="Arial Black"/>
          <w:color w:val="231F20"/>
          <w:spacing w:val="-2"/>
          <w:sz w:val="18"/>
        </w:rPr>
        <w:t>expenses</w:t>
      </w:r>
      <w:r>
        <w:rPr>
          <w:color w:val="231F20"/>
          <w:spacing w:val="-2"/>
          <w:sz w:val="18"/>
        </w:rPr>
        <w:t>:</w:t>
      </w:r>
    </w:p>
    <w:p>
      <w:pPr>
        <w:spacing w:line="198" w:lineRule="exact" w:before="0"/>
        <w:ind w:left="346" w:right="0" w:firstLine="0"/>
        <w:jc w:val="left"/>
        <w:rPr>
          <w:sz w:val="18"/>
        </w:rPr>
      </w:pPr>
      <w:r>
        <w:rPr>
          <w:color w:val="231F20"/>
          <w:sz w:val="18"/>
        </w:rPr>
        <w:t>50%</w:t>
      </w:r>
      <w:r>
        <w:rPr>
          <w:color w:val="231F20"/>
          <w:spacing w:val="-7"/>
          <w:sz w:val="18"/>
        </w:rPr>
        <w:t> </w:t>
      </w:r>
      <w:r>
        <w:rPr>
          <w:color w:val="231F20"/>
          <w:sz w:val="18"/>
        </w:rPr>
        <w:t>limit</w:t>
      </w:r>
      <w:r>
        <w:rPr>
          <w:color w:val="231F20"/>
          <w:spacing w:val="-7"/>
          <w:sz w:val="18"/>
        </w:rPr>
        <w:t> </w:t>
      </w:r>
      <w:r>
        <w:rPr>
          <w:color w:val="231F20"/>
          <w:sz w:val="18"/>
        </w:rPr>
        <w:t>on</w:t>
      </w:r>
      <w:r>
        <w:rPr>
          <w:color w:val="231F20"/>
          <w:spacing w:val="-7"/>
          <w:sz w:val="18"/>
        </w:rPr>
        <w:t> </w:t>
      </w:r>
      <w:r>
        <w:rPr>
          <w:color w:val="231F20"/>
          <w:sz w:val="18"/>
        </w:rPr>
        <w:t>meals</w:t>
      </w:r>
      <w:r>
        <w:rPr>
          <w:color w:val="231F20"/>
          <w:spacing w:val="44"/>
          <w:sz w:val="18"/>
        </w:rPr>
        <w:t> </w:t>
      </w:r>
      <w:hyperlink w:history="true" w:anchor="_bookmark351">
        <w:r>
          <w:rPr>
            <w:color w:val="0056A2"/>
            <w:spacing w:val="-5"/>
            <w:sz w:val="18"/>
            <w:u w:val="single" w:color="0055A1"/>
          </w:rPr>
          <w:t>64</w:t>
        </w:r>
      </w:hyperlink>
    </w:p>
    <w:p>
      <w:pPr>
        <w:spacing w:line="247" w:lineRule="auto" w:before="6"/>
        <w:ind w:left="346" w:right="200" w:firstLine="0"/>
        <w:jc w:val="left"/>
        <w:rPr>
          <w:sz w:val="18"/>
        </w:rPr>
      </w:pPr>
      <w:r>
        <w:rPr>
          <w:color w:val="231F20"/>
          <w:sz w:val="18"/>
        </w:rPr>
        <w:t>Not</w:t>
      </w:r>
      <w:r>
        <w:rPr>
          <w:color w:val="231F20"/>
          <w:spacing w:val="-9"/>
          <w:sz w:val="18"/>
        </w:rPr>
        <w:t> </w:t>
      </w:r>
      <w:r>
        <w:rPr>
          <w:color w:val="231F20"/>
          <w:sz w:val="18"/>
        </w:rPr>
        <w:t>deductible</w:t>
      </w:r>
      <w:r>
        <w:rPr>
          <w:color w:val="231F20"/>
          <w:spacing w:val="-9"/>
          <w:sz w:val="18"/>
        </w:rPr>
        <w:t> </w:t>
      </w:r>
      <w:r>
        <w:rPr>
          <w:color w:val="231F20"/>
          <w:sz w:val="18"/>
        </w:rPr>
        <w:t>as</w:t>
      </w:r>
      <w:r>
        <w:rPr>
          <w:color w:val="231F20"/>
          <w:spacing w:val="-9"/>
          <w:sz w:val="18"/>
        </w:rPr>
        <w:t> </w:t>
      </w:r>
      <w:r>
        <w:rPr>
          <w:color w:val="231F20"/>
          <w:sz w:val="18"/>
        </w:rPr>
        <w:t>form</w:t>
      </w:r>
      <w:r>
        <w:rPr>
          <w:color w:val="231F20"/>
          <w:spacing w:val="-9"/>
          <w:sz w:val="18"/>
        </w:rPr>
        <w:t> </w:t>
      </w:r>
      <w:r>
        <w:rPr>
          <w:color w:val="231F20"/>
          <w:sz w:val="18"/>
        </w:rPr>
        <w:t>of</w:t>
      </w:r>
      <w:r>
        <w:rPr>
          <w:color w:val="231F20"/>
          <w:spacing w:val="-9"/>
          <w:sz w:val="18"/>
        </w:rPr>
        <w:t> </w:t>
      </w:r>
      <w:r>
        <w:rPr>
          <w:color w:val="231F20"/>
          <w:sz w:val="18"/>
        </w:rPr>
        <w:t>education</w:t>
      </w:r>
      <w:r>
        <w:rPr>
          <w:color w:val="231F20"/>
          <w:spacing w:val="39"/>
          <w:sz w:val="18"/>
        </w:rPr>
        <w:t> </w:t>
      </w:r>
      <w:hyperlink w:history="true" w:anchor="_bookmark353">
        <w:r>
          <w:rPr>
            <w:color w:val="0056A2"/>
            <w:sz w:val="18"/>
            <w:u w:val="single" w:color="0055A1"/>
          </w:rPr>
          <w:t>64</w:t>
        </w:r>
      </w:hyperlink>
      <w:r>
        <w:rPr>
          <w:color w:val="0056A2"/>
          <w:sz w:val="18"/>
        </w:rPr>
        <w:t> </w:t>
      </w:r>
      <w:r>
        <w:rPr>
          <w:color w:val="231F20"/>
          <w:sz w:val="18"/>
        </w:rPr>
        <w:t>Work-related education</w:t>
      </w:r>
      <w:r>
        <w:rPr>
          <w:color w:val="231F20"/>
          <w:spacing w:val="40"/>
          <w:sz w:val="18"/>
        </w:rPr>
        <w:t> </w:t>
      </w:r>
      <w:hyperlink w:history="true" w:anchor="_bookmark346">
        <w:r>
          <w:rPr>
            <w:color w:val="0056A2"/>
            <w:sz w:val="18"/>
            <w:u w:val="single" w:color="0055A1"/>
          </w:rPr>
          <w:t>63</w:t>
        </w:r>
      </w:hyperlink>
    </w:p>
    <w:p>
      <w:pPr>
        <w:spacing w:line="216" w:lineRule="exact" w:before="0"/>
        <w:ind w:left="119" w:right="0" w:firstLine="0"/>
        <w:jc w:val="left"/>
        <w:rPr>
          <w:rFonts w:ascii="Arial Black"/>
          <w:sz w:val="18"/>
        </w:rPr>
      </w:pPr>
      <w:r>
        <w:rPr>
          <w:rFonts w:ascii="Arial Black"/>
          <w:color w:val="231F20"/>
          <w:spacing w:val="-4"/>
          <w:w w:val="85"/>
          <w:sz w:val="18"/>
        </w:rPr>
        <w:t>Tuition</w:t>
      </w:r>
      <w:r>
        <w:rPr>
          <w:rFonts w:ascii="Arial Black"/>
          <w:color w:val="231F20"/>
          <w:spacing w:val="-2"/>
          <w:sz w:val="18"/>
        </w:rPr>
        <w:t> </w:t>
      </w:r>
      <w:r>
        <w:rPr>
          <w:rFonts w:ascii="Arial Black"/>
          <w:color w:val="231F20"/>
          <w:spacing w:val="-2"/>
          <w:w w:val="95"/>
          <w:sz w:val="18"/>
        </w:rPr>
        <w:t>reduction</w:t>
      </w:r>
    </w:p>
    <w:p>
      <w:pPr>
        <w:spacing w:line="247" w:lineRule="auto" w:before="0"/>
        <w:ind w:left="346" w:right="365" w:firstLine="0"/>
        <w:jc w:val="left"/>
        <w:rPr>
          <w:sz w:val="18"/>
        </w:rPr>
      </w:pP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credit</w:t>
      </w:r>
      <w:r>
        <w:rPr>
          <w:color w:val="231F20"/>
          <w:spacing w:val="27"/>
          <w:sz w:val="18"/>
        </w:rPr>
        <w:t> </w:t>
      </w:r>
      <w:hyperlink w:history="true" w:anchor="_bookmark85">
        <w:r>
          <w:rPr>
            <w:color w:val="0056A2"/>
            <w:sz w:val="18"/>
            <w:u w:val="single" w:color="0055A1"/>
          </w:rPr>
          <w:t>20</w:t>
        </w:r>
      </w:hyperlink>
      <w:r>
        <w:rPr>
          <w:color w:val="0056A2"/>
          <w:sz w:val="18"/>
        </w:rPr>
        <w:t> </w:t>
      </w:r>
      <w:r>
        <w:rPr>
          <w:color w:val="231F20"/>
          <w:sz w:val="18"/>
        </w:rPr>
        <w:t>Lifetime learning credit</w:t>
      </w:r>
      <w:r>
        <w:rPr>
          <w:color w:val="231F20"/>
          <w:spacing w:val="40"/>
          <w:sz w:val="18"/>
        </w:rPr>
        <w:t> </w:t>
      </w:r>
      <w:hyperlink w:history="true" w:anchor="_bookmark125">
        <w:r>
          <w:rPr>
            <w:color w:val="0056A2"/>
            <w:sz w:val="18"/>
            <w:u w:val="single" w:color="0055A1"/>
          </w:rPr>
          <w:t>29</w:t>
        </w:r>
      </w:hyperlink>
    </w:p>
    <w:p>
      <w:pPr>
        <w:spacing w:line="105" w:lineRule="exact" w:before="0"/>
        <w:ind w:left="346" w:right="0" w:firstLine="0"/>
        <w:jc w:val="left"/>
        <w:rPr>
          <w:sz w:val="18"/>
        </w:rPr>
      </w:pPr>
      <w:r>
        <w:rPr>
          <w:color w:val="231F20"/>
          <w:sz w:val="18"/>
        </w:rPr>
        <w:t>Qualified</w:t>
      </w:r>
      <w:r>
        <w:rPr>
          <w:color w:val="231F20"/>
          <w:spacing w:val="45"/>
          <w:sz w:val="18"/>
        </w:rPr>
        <w:t> </w:t>
      </w:r>
      <w:hyperlink w:history="true" w:anchor="_bookmark37">
        <w:r>
          <w:rPr>
            <w:color w:val="0056A2"/>
            <w:sz w:val="18"/>
            <w:u w:val="single" w:color="0055A1"/>
          </w:rPr>
          <w:t>8</w:t>
        </w:r>
      </w:hyperlink>
      <w:r>
        <w:rPr>
          <w:color w:val="231F20"/>
          <w:sz w:val="18"/>
        </w:rPr>
        <w:t>,</w:t>
      </w:r>
      <w:r>
        <w:rPr>
          <w:color w:val="231F20"/>
          <w:spacing w:val="-7"/>
          <w:sz w:val="18"/>
        </w:rPr>
        <w:t> </w:t>
      </w:r>
      <w:hyperlink w:history="true" w:anchor="_bookmark40">
        <w:r>
          <w:rPr>
            <w:color w:val="0056A2"/>
            <w:spacing w:val="-10"/>
            <w:sz w:val="18"/>
            <w:u w:val="single" w:color="0055A1"/>
          </w:rPr>
          <w:t>9</w:t>
        </w:r>
      </w:hyperlink>
    </w:p>
    <w:p>
      <w:pPr>
        <w:spacing w:after="0" w:line="105" w:lineRule="exact"/>
        <w:jc w:val="left"/>
        <w:rPr>
          <w:sz w:val="18"/>
        </w:rPr>
        <w:sectPr>
          <w:pgSz w:w="12240" w:h="15840"/>
          <w:pgMar w:header="0" w:footer="696" w:top="540" w:bottom="880" w:left="720" w:right="720"/>
          <w:cols w:num="3" w:equalWidth="0">
            <w:col w:w="3532" w:space="42"/>
            <w:col w:w="3500" w:space="73"/>
            <w:col w:w="3653"/>
          </w:cols>
        </w:sectPr>
      </w:pPr>
    </w:p>
    <w:p>
      <w:pPr>
        <w:spacing w:line="25" w:lineRule="exact" w:before="179"/>
        <w:ind w:left="346" w:right="0" w:firstLine="0"/>
        <w:jc w:val="left"/>
        <w:rPr>
          <w:sz w:val="18"/>
        </w:rPr>
      </w:pPr>
      <w:r>
        <w:rPr>
          <w:color w:val="231F20"/>
          <w:sz w:val="18"/>
        </w:rPr>
        <w:t>Coverdell</w:t>
      </w:r>
      <w:r>
        <w:rPr>
          <w:color w:val="231F20"/>
          <w:spacing w:val="-11"/>
          <w:sz w:val="18"/>
        </w:rPr>
        <w:t> </w:t>
      </w:r>
      <w:r>
        <w:rPr>
          <w:color w:val="231F20"/>
          <w:sz w:val="18"/>
        </w:rPr>
        <w:t>ESA</w:t>
      </w:r>
      <w:r>
        <w:rPr>
          <w:color w:val="231F20"/>
          <w:spacing w:val="38"/>
          <w:sz w:val="18"/>
        </w:rPr>
        <w:t> </w:t>
      </w:r>
      <w:hyperlink w:history="true" w:anchor="_bookmark216">
        <w:r>
          <w:rPr>
            <w:color w:val="0056A2"/>
            <w:sz w:val="18"/>
            <w:u w:val="single" w:color="0055A1"/>
          </w:rPr>
          <w:t>43</w:t>
        </w:r>
      </w:hyperlink>
      <w:r>
        <w:rPr>
          <w:color w:val="231F20"/>
          <w:sz w:val="18"/>
        </w:rPr>
        <w:t>,</w:t>
      </w:r>
      <w:r>
        <w:rPr>
          <w:color w:val="231F20"/>
          <w:spacing w:val="-10"/>
          <w:sz w:val="18"/>
        </w:rPr>
        <w:t> </w:t>
      </w:r>
      <w:hyperlink w:history="true" w:anchor="_bookmark232">
        <w:r>
          <w:rPr>
            <w:color w:val="0056A2"/>
            <w:sz w:val="18"/>
            <w:u w:val="single" w:color="0055A1"/>
          </w:rPr>
          <w:t>45</w:t>
        </w:r>
      </w:hyperlink>
      <w:r>
        <w:rPr>
          <w:color w:val="231F20"/>
          <w:sz w:val="18"/>
        </w:rPr>
        <w:t>,</w:t>
      </w:r>
      <w:r>
        <w:rPr>
          <w:color w:val="231F20"/>
          <w:spacing w:val="-10"/>
          <w:sz w:val="18"/>
        </w:rPr>
        <w:t> </w:t>
      </w:r>
      <w:hyperlink w:history="true" w:anchor="_bookmark242">
        <w:r>
          <w:rPr>
            <w:color w:val="0056A2"/>
            <w:spacing w:val="-5"/>
            <w:sz w:val="18"/>
            <w:u w:val="single" w:color="0055A1"/>
          </w:rPr>
          <w:t>47</w:t>
        </w:r>
      </w:hyperlink>
    </w:p>
    <w:p>
      <w:pPr>
        <w:tabs>
          <w:tab w:pos="3693" w:val="left" w:leader="none"/>
          <w:tab w:pos="7146" w:val="left" w:leader="none"/>
        </w:tabs>
        <w:spacing w:line="165" w:lineRule="exact" w:before="39"/>
        <w:ind w:left="346" w:right="0" w:firstLine="0"/>
        <w:jc w:val="left"/>
        <w:rPr>
          <w:rFonts w:ascii="Times New Roman"/>
          <w:sz w:val="18"/>
        </w:rPr>
      </w:pPr>
      <w:r>
        <w:rPr/>
        <w:br w:type="column"/>
      </w:r>
      <w:r>
        <w:rPr>
          <w:color w:val="231F20"/>
          <w:sz w:val="18"/>
        </w:rPr>
        <w:t>Qualified</w:t>
      </w:r>
      <w:r>
        <w:rPr>
          <w:color w:val="231F20"/>
          <w:spacing w:val="-12"/>
          <w:sz w:val="18"/>
        </w:rPr>
        <w:t> </w:t>
      </w:r>
      <w:r>
        <w:rPr>
          <w:color w:val="231F20"/>
          <w:sz w:val="18"/>
        </w:rPr>
        <w:t>employer</w:t>
      </w:r>
      <w:r>
        <w:rPr>
          <w:color w:val="231F20"/>
          <w:spacing w:val="-12"/>
          <w:sz w:val="18"/>
        </w:rPr>
        <w:t> </w:t>
      </w:r>
      <w:r>
        <w:rPr>
          <w:color w:val="231F20"/>
          <w:sz w:val="18"/>
        </w:rPr>
        <w:t>plans</w:t>
      </w:r>
      <w:r>
        <w:rPr>
          <w:color w:val="231F20"/>
          <w:spacing w:val="34"/>
          <w:sz w:val="18"/>
        </w:rPr>
        <w:t> </w:t>
      </w:r>
      <w:hyperlink w:history="true" w:anchor="_bookmark149">
        <w:r>
          <w:rPr>
            <w:color w:val="0056A2"/>
            <w:spacing w:val="-5"/>
            <w:sz w:val="18"/>
            <w:u w:val="single" w:color="0055A1"/>
          </w:rPr>
          <w:t>32</w:t>
        </w:r>
      </w:hyperlink>
      <w:r>
        <w:rPr>
          <w:color w:val="0056A2"/>
          <w:sz w:val="18"/>
        </w:rPr>
        <w:tab/>
      </w:r>
      <w:r>
        <w:rPr>
          <w:rFonts w:ascii="Times New Roman"/>
          <w:color w:val="0056A2"/>
          <w:sz w:val="18"/>
          <w:u w:val="single" w:color="231F20"/>
        </w:rPr>
        <w:tab/>
      </w:r>
    </w:p>
    <w:p>
      <w:pPr>
        <w:spacing w:after="0" w:line="165" w:lineRule="exact"/>
        <w:jc w:val="left"/>
        <w:rPr>
          <w:rFonts w:ascii="Times New Roman"/>
          <w:sz w:val="18"/>
        </w:rPr>
        <w:sectPr>
          <w:type w:val="continuous"/>
          <w:pgSz w:w="12240" w:h="15840"/>
          <w:pgMar w:header="0" w:footer="696" w:top="480" w:bottom="280" w:left="720" w:right="720"/>
          <w:cols w:num="2" w:equalWidth="0">
            <w:col w:w="2426" w:space="1148"/>
            <w:col w:w="7226"/>
          </w:cols>
        </w:sectPr>
      </w:pPr>
    </w:p>
    <w:p>
      <w:pPr>
        <w:spacing w:line="247" w:lineRule="auto" w:before="185"/>
        <w:ind w:left="346" w:right="0" w:firstLine="0"/>
        <w:jc w:val="left"/>
        <w:rPr>
          <w:sz w:val="18"/>
        </w:rPr>
      </w:pPr>
      <w:r>
        <w:rPr>
          <w:color w:val="231F20"/>
          <w:sz w:val="18"/>
        </w:rPr>
        <w:t>Early distributions from IRAs</w:t>
      </w:r>
      <w:r>
        <w:rPr>
          <w:color w:val="231F20"/>
          <w:spacing w:val="40"/>
          <w:sz w:val="18"/>
        </w:rPr>
        <w:t> </w:t>
      </w:r>
      <w:hyperlink w:history="true" w:anchor="_bookmark295">
        <w:r>
          <w:rPr>
            <w:color w:val="0056A2"/>
            <w:sz w:val="18"/>
            <w:u w:val="single" w:color="0055A1"/>
          </w:rPr>
          <w:t>56</w:t>
        </w:r>
      </w:hyperlink>
      <w:r>
        <w:rPr>
          <w:color w:val="0056A2"/>
          <w:sz w:val="18"/>
        </w:rPr>
        <w:t> </w:t>
      </w:r>
      <w:r>
        <w:rPr>
          <w:color w:val="231F20"/>
          <w:sz w:val="18"/>
        </w:rPr>
        <w:t>Education</w:t>
      </w:r>
      <w:r>
        <w:rPr>
          <w:color w:val="231F20"/>
          <w:spacing w:val="-12"/>
          <w:sz w:val="18"/>
        </w:rPr>
        <w:t> </w:t>
      </w:r>
      <w:r>
        <w:rPr>
          <w:color w:val="231F20"/>
          <w:sz w:val="18"/>
        </w:rPr>
        <w:t>savings</w:t>
      </w:r>
      <w:r>
        <w:rPr>
          <w:color w:val="231F20"/>
          <w:spacing w:val="-12"/>
          <w:sz w:val="18"/>
        </w:rPr>
        <w:t> </w:t>
      </w:r>
      <w:r>
        <w:rPr>
          <w:color w:val="231F20"/>
          <w:sz w:val="18"/>
        </w:rPr>
        <w:t>bond</w:t>
      </w:r>
      <w:r>
        <w:rPr>
          <w:color w:val="231F20"/>
          <w:spacing w:val="-12"/>
          <w:sz w:val="18"/>
        </w:rPr>
        <w:t> </w:t>
      </w:r>
      <w:r>
        <w:rPr>
          <w:color w:val="231F20"/>
          <w:sz w:val="18"/>
        </w:rPr>
        <w:t>program</w:t>
      </w:r>
      <w:r>
        <w:rPr>
          <w:color w:val="231F20"/>
          <w:spacing w:val="27"/>
          <w:sz w:val="18"/>
        </w:rPr>
        <w:t> </w:t>
      </w:r>
      <w:hyperlink w:history="true" w:anchor="_bookmark313">
        <w:r>
          <w:rPr>
            <w:color w:val="0056A2"/>
            <w:sz w:val="18"/>
            <w:u w:val="single" w:color="0055A1"/>
          </w:rPr>
          <w:t>58</w:t>
        </w:r>
      </w:hyperlink>
      <w:r>
        <w:rPr>
          <w:color w:val="0056A2"/>
          <w:sz w:val="18"/>
        </w:rPr>
        <w:t> </w:t>
      </w:r>
      <w:r>
        <w:rPr>
          <w:color w:val="231F20"/>
          <w:sz w:val="18"/>
        </w:rPr>
        <w:t>Lifetime learning credit</w:t>
      </w:r>
      <w:r>
        <w:rPr>
          <w:color w:val="231F20"/>
          <w:spacing w:val="40"/>
          <w:sz w:val="18"/>
        </w:rPr>
        <w:t> </w:t>
      </w:r>
      <w:hyperlink w:history="true" w:anchor="_bookmark135">
        <w:r>
          <w:rPr>
            <w:color w:val="0056A2"/>
            <w:sz w:val="18"/>
            <w:u w:val="single" w:color="0055A1"/>
          </w:rPr>
          <w:t>30</w:t>
        </w:r>
      </w:hyperlink>
    </w:p>
    <w:p>
      <w:pPr>
        <w:spacing w:line="25" w:lineRule="exact" w:before="1"/>
        <w:ind w:left="346" w:right="0" w:firstLine="0"/>
        <w:jc w:val="left"/>
        <w:rPr>
          <w:sz w:val="18"/>
        </w:rPr>
      </w:pPr>
      <w:r>
        <w:rPr>
          <w:color w:val="231F20"/>
          <w:sz w:val="18"/>
        </w:rPr>
        <w:t>Qualified</w:t>
      </w:r>
      <w:r>
        <w:rPr>
          <w:color w:val="231F20"/>
          <w:spacing w:val="-11"/>
          <w:sz w:val="18"/>
        </w:rPr>
        <w:t> </w:t>
      </w:r>
      <w:r>
        <w:rPr>
          <w:color w:val="231F20"/>
          <w:sz w:val="18"/>
        </w:rPr>
        <w:t>tuition</w:t>
      </w:r>
      <w:r>
        <w:rPr>
          <w:color w:val="231F20"/>
          <w:spacing w:val="-11"/>
          <w:sz w:val="18"/>
        </w:rPr>
        <w:t> </w:t>
      </w:r>
      <w:r>
        <w:rPr>
          <w:color w:val="231F20"/>
          <w:sz w:val="18"/>
        </w:rPr>
        <w:t>program</w:t>
      </w:r>
      <w:r>
        <w:rPr>
          <w:color w:val="231F20"/>
          <w:spacing w:val="-11"/>
          <w:sz w:val="18"/>
        </w:rPr>
        <w:t> </w:t>
      </w:r>
      <w:r>
        <w:rPr>
          <w:color w:val="231F20"/>
          <w:sz w:val="18"/>
        </w:rPr>
        <w:t>(QTP)</w:t>
      </w:r>
      <w:r>
        <w:rPr>
          <w:color w:val="231F20"/>
          <w:spacing w:val="36"/>
          <w:sz w:val="18"/>
        </w:rPr>
        <w:t> </w:t>
      </w:r>
      <w:hyperlink w:history="true" w:anchor="_bookmark272">
        <w:r>
          <w:rPr>
            <w:color w:val="0056A2"/>
            <w:sz w:val="18"/>
            <w:u w:val="single" w:color="0055A1"/>
          </w:rPr>
          <w:t>52</w:t>
        </w:r>
      </w:hyperlink>
      <w:r>
        <w:rPr>
          <w:color w:val="231F20"/>
          <w:sz w:val="18"/>
        </w:rPr>
        <w:t>,</w:t>
      </w:r>
      <w:r>
        <w:rPr>
          <w:color w:val="231F20"/>
          <w:spacing w:val="-11"/>
          <w:sz w:val="18"/>
        </w:rPr>
        <w:t> </w:t>
      </w:r>
      <w:hyperlink w:history="true" w:anchor="_bookmark275">
        <w:r>
          <w:rPr>
            <w:color w:val="0056A2"/>
            <w:spacing w:val="-5"/>
            <w:sz w:val="18"/>
            <w:u w:val="single" w:color="0055A1"/>
          </w:rPr>
          <w:t>53</w:t>
        </w:r>
      </w:hyperlink>
    </w:p>
    <w:p>
      <w:pPr>
        <w:spacing w:line="247" w:lineRule="auto" w:before="45"/>
        <w:ind w:left="346" w:right="539" w:firstLine="0"/>
        <w:jc w:val="both"/>
        <w:rPr>
          <w:sz w:val="18"/>
        </w:rPr>
      </w:pPr>
      <w:r>
        <w:rPr/>
        <w:br w:type="column"/>
      </w:r>
      <w:r>
        <w:rPr>
          <w:color w:val="231F20"/>
          <w:sz w:val="18"/>
        </w:rPr>
        <w:t>Qualified</w:t>
      </w:r>
      <w:r>
        <w:rPr>
          <w:color w:val="231F20"/>
          <w:spacing w:val="-12"/>
          <w:sz w:val="18"/>
        </w:rPr>
        <w:t> </w:t>
      </w:r>
      <w:r>
        <w:rPr>
          <w:color w:val="231F20"/>
          <w:sz w:val="18"/>
        </w:rPr>
        <w:t>student</w:t>
      </w:r>
      <w:r>
        <w:rPr>
          <w:color w:val="231F20"/>
          <w:spacing w:val="-12"/>
          <w:sz w:val="18"/>
        </w:rPr>
        <w:t> </w:t>
      </w:r>
      <w:r>
        <w:rPr>
          <w:color w:val="231F20"/>
          <w:sz w:val="18"/>
        </w:rPr>
        <w:t>loans</w:t>
      </w:r>
      <w:r>
        <w:rPr>
          <w:color w:val="231F20"/>
          <w:spacing w:val="31"/>
          <w:sz w:val="18"/>
        </w:rPr>
        <w:t> </w:t>
      </w:r>
      <w:hyperlink w:history="true" w:anchor="_bookmark141">
        <w:r>
          <w:rPr>
            <w:color w:val="0056A2"/>
            <w:sz w:val="18"/>
            <w:u w:val="single" w:color="0055A1"/>
          </w:rPr>
          <w:t>31</w:t>
        </w:r>
      </w:hyperlink>
      <w:r>
        <w:rPr>
          <w:color w:val="231F20"/>
          <w:sz w:val="18"/>
        </w:rPr>
        <w:t>,</w:t>
      </w:r>
      <w:r>
        <w:rPr>
          <w:color w:val="231F20"/>
          <w:spacing w:val="-12"/>
          <w:sz w:val="18"/>
        </w:rPr>
        <w:t> </w:t>
      </w:r>
      <w:hyperlink w:history="true" w:anchor="_bookmark150">
        <w:r>
          <w:rPr>
            <w:color w:val="0056A2"/>
            <w:sz w:val="18"/>
            <w:u w:val="single" w:color="0055A1"/>
          </w:rPr>
          <w:t>32</w:t>
        </w:r>
      </w:hyperlink>
      <w:r>
        <w:rPr>
          <w:color w:val="0056A2"/>
          <w:sz w:val="18"/>
        </w:rPr>
        <w:t> </w:t>
      </w:r>
      <w:r>
        <w:rPr>
          <w:color w:val="231F20"/>
          <w:sz w:val="18"/>
        </w:rPr>
        <w:t>Reasonable</w:t>
      </w:r>
      <w:r>
        <w:rPr>
          <w:color w:val="231F20"/>
          <w:spacing w:val="-7"/>
          <w:sz w:val="18"/>
        </w:rPr>
        <w:t> </w:t>
      </w:r>
      <w:r>
        <w:rPr>
          <w:color w:val="231F20"/>
          <w:sz w:val="18"/>
        </w:rPr>
        <w:t>period</w:t>
      </w:r>
      <w:r>
        <w:rPr>
          <w:color w:val="231F20"/>
          <w:spacing w:val="-7"/>
          <w:sz w:val="18"/>
        </w:rPr>
        <w:t> </w:t>
      </w:r>
      <w:r>
        <w:rPr>
          <w:color w:val="231F20"/>
          <w:sz w:val="18"/>
        </w:rPr>
        <w:t>of</w:t>
      </w:r>
      <w:r>
        <w:rPr>
          <w:color w:val="231F20"/>
          <w:spacing w:val="-7"/>
          <w:sz w:val="18"/>
        </w:rPr>
        <w:t> </w:t>
      </w:r>
      <w:r>
        <w:rPr>
          <w:color w:val="231F20"/>
          <w:sz w:val="18"/>
        </w:rPr>
        <w:t>time</w:t>
      </w:r>
      <w:r>
        <w:rPr>
          <w:color w:val="231F20"/>
          <w:spacing w:val="40"/>
          <w:sz w:val="18"/>
        </w:rPr>
        <w:t> </w:t>
      </w:r>
      <w:hyperlink w:history="true" w:anchor="_bookmark143">
        <w:r>
          <w:rPr>
            <w:color w:val="0056A2"/>
            <w:sz w:val="18"/>
            <w:u w:val="single" w:color="0055A1"/>
          </w:rPr>
          <w:t>31</w:t>
        </w:r>
      </w:hyperlink>
      <w:r>
        <w:rPr>
          <w:color w:val="0056A2"/>
          <w:sz w:val="18"/>
        </w:rPr>
        <w:t> </w:t>
      </w:r>
      <w:r>
        <w:rPr>
          <w:color w:val="231F20"/>
          <w:sz w:val="18"/>
        </w:rPr>
        <w:t>Related persons</w:t>
      </w:r>
      <w:r>
        <w:rPr>
          <w:color w:val="231F20"/>
          <w:spacing w:val="40"/>
          <w:sz w:val="18"/>
        </w:rPr>
        <w:t> </w:t>
      </w:r>
      <w:hyperlink w:history="true" w:anchor="_bookmark147">
        <w:r>
          <w:rPr>
            <w:color w:val="0056A2"/>
            <w:sz w:val="18"/>
            <w:u w:val="single" w:color="0055A1"/>
          </w:rPr>
          <w:t>32</w:t>
        </w:r>
      </w:hyperlink>
    </w:p>
    <w:p>
      <w:pPr>
        <w:spacing w:line="165" w:lineRule="exact" w:before="1"/>
        <w:ind w:left="346" w:right="0" w:firstLine="0"/>
        <w:jc w:val="both"/>
        <w:rPr>
          <w:sz w:val="18"/>
        </w:rPr>
      </w:pPr>
      <w:r>
        <w:rPr>
          <w:color w:val="231F20"/>
          <w:sz w:val="18"/>
        </w:rPr>
        <w:t>Student</w:t>
      </w:r>
      <w:r>
        <w:rPr>
          <w:color w:val="231F20"/>
          <w:spacing w:val="-9"/>
          <w:sz w:val="18"/>
        </w:rPr>
        <w:t> </w:t>
      </w:r>
      <w:r>
        <w:rPr>
          <w:color w:val="231F20"/>
          <w:sz w:val="18"/>
        </w:rPr>
        <w:t>loan</w:t>
      </w:r>
      <w:r>
        <w:rPr>
          <w:color w:val="231F20"/>
          <w:spacing w:val="-9"/>
          <w:sz w:val="18"/>
        </w:rPr>
        <w:t> </w:t>
      </w:r>
      <w:r>
        <w:rPr>
          <w:color w:val="231F20"/>
          <w:sz w:val="18"/>
        </w:rPr>
        <w:t>interest,</w:t>
      </w:r>
      <w:r>
        <w:rPr>
          <w:color w:val="231F20"/>
          <w:spacing w:val="-8"/>
          <w:sz w:val="18"/>
        </w:rPr>
        <w:t> </w:t>
      </w:r>
      <w:r>
        <w:rPr>
          <w:color w:val="231F20"/>
          <w:sz w:val="18"/>
        </w:rPr>
        <w:t>defined</w:t>
      </w:r>
      <w:r>
        <w:rPr>
          <w:color w:val="231F20"/>
          <w:spacing w:val="40"/>
          <w:sz w:val="18"/>
        </w:rPr>
        <w:t> </w:t>
      </w:r>
      <w:hyperlink w:history="true" w:anchor="_bookmark139">
        <w:r>
          <w:rPr>
            <w:color w:val="0056A2"/>
            <w:sz w:val="18"/>
            <w:u w:val="single" w:color="0055A1"/>
          </w:rPr>
          <w:t>31</w:t>
        </w:r>
      </w:hyperlink>
      <w:r>
        <w:rPr>
          <w:color w:val="231F20"/>
          <w:sz w:val="18"/>
        </w:rPr>
        <w:t>,</w:t>
      </w:r>
      <w:r>
        <w:rPr>
          <w:color w:val="231F20"/>
          <w:spacing w:val="-9"/>
          <w:sz w:val="18"/>
        </w:rPr>
        <w:t> </w:t>
      </w:r>
      <w:hyperlink w:history="true" w:anchor="_bookmark165">
        <w:r>
          <w:rPr>
            <w:color w:val="0056A2"/>
            <w:spacing w:val="-5"/>
            <w:sz w:val="18"/>
            <w:u w:val="single" w:color="0055A1"/>
          </w:rPr>
          <w:t>34</w:t>
        </w:r>
      </w:hyperlink>
    </w:p>
    <w:p>
      <w:pPr>
        <w:spacing w:before="29"/>
        <w:ind w:left="346" w:right="0" w:firstLine="0"/>
        <w:jc w:val="left"/>
        <w:rPr>
          <w:rFonts w:ascii="Arial Black"/>
          <w:sz w:val="21"/>
        </w:rPr>
      </w:pPr>
      <w:r>
        <w:rPr/>
        <w:br w:type="column"/>
      </w:r>
      <w:r>
        <w:rPr>
          <w:rFonts w:ascii="Arial Black"/>
          <w:color w:val="231F20"/>
          <w:spacing w:val="-10"/>
          <w:sz w:val="21"/>
        </w:rPr>
        <w:t>U</w:t>
      </w:r>
    </w:p>
    <w:p>
      <w:pPr>
        <w:spacing w:line="232" w:lineRule="exact" w:before="8"/>
        <w:ind w:left="346" w:right="0" w:firstLine="0"/>
        <w:jc w:val="left"/>
        <w:rPr>
          <w:sz w:val="18"/>
        </w:rPr>
      </w:pPr>
      <w:r>
        <w:rPr>
          <w:rFonts w:ascii="Arial Black"/>
          <w:color w:val="231F20"/>
          <w:w w:val="90"/>
          <w:sz w:val="18"/>
        </w:rPr>
        <w:t>U.S.</w:t>
      </w:r>
      <w:r>
        <w:rPr>
          <w:rFonts w:ascii="Arial Black"/>
          <w:color w:val="231F20"/>
          <w:spacing w:val="-9"/>
          <w:w w:val="90"/>
          <w:sz w:val="18"/>
        </w:rPr>
        <w:t> </w:t>
      </w:r>
      <w:r>
        <w:rPr>
          <w:rFonts w:ascii="Arial Black"/>
          <w:color w:val="231F20"/>
          <w:w w:val="90"/>
          <w:sz w:val="18"/>
        </w:rPr>
        <w:t>savings</w:t>
      </w:r>
      <w:r>
        <w:rPr>
          <w:rFonts w:ascii="Arial Black"/>
          <w:color w:val="231F20"/>
          <w:spacing w:val="-9"/>
          <w:w w:val="90"/>
          <w:sz w:val="18"/>
        </w:rPr>
        <w:t> </w:t>
      </w:r>
      <w:r>
        <w:rPr>
          <w:rFonts w:ascii="Arial Black"/>
          <w:color w:val="231F20"/>
          <w:w w:val="90"/>
          <w:sz w:val="18"/>
        </w:rPr>
        <w:t>bonds</w:t>
      </w:r>
      <w:r>
        <w:rPr>
          <w:rFonts w:ascii="Arial Black"/>
          <w:color w:val="231F20"/>
          <w:spacing w:val="28"/>
          <w:w w:val="90"/>
          <w:sz w:val="18"/>
        </w:rPr>
        <w:t> </w:t>
      </w:r>
      <w:hyperlink w:history="true" w:anchor="_bookmark298">
        <w:r>
          <w:rPr>
            <w:color w:val="0056A2"/>
            <w:spacing w:val="-5"/>
            <w:w w:val="90"/>
            <w:sz w:val="18"/>
            <w:u w:val="single" w:color="0055A1"/>
          </w:rPr>
          <w:t>56</w:t>
        </w:r>
      </w:hyperlink>
    </w:p>
    <w:p>
      <w:pPr>
        <w:spacing w:line="210" w:lineRule="exact" w:before="0"/>
        <w:ind w:left="573" w:right="1159" w:hanging="227"/>
        <w:jc w:val="left"/>
        <w:rPr>
          <w:sz w:val="18"/>
        </w:rPr>
      </w:pPr>
      <w:r>
        <w:rPr>
          <w:rFonts w:ascii="Arial Black"/>
          <w:color w:val="231F20"/>
          <w:spacing w:val="-2"/>
          <w:w w:val="90"/>
          <w:sz w:val="18"/>
        </w:rPr>
        <w:t>Unclaimed</w:t>
      </w:r>
      <w:r>
        <w:rPr>
          <w:rFonts w:ascii="Arial Black"/>
          <w:color w:val="231F20"/>
          <w:spacing w:val="-5"/>
          <w:w w:val="90"/>
          <w:sz w:val="18"/>
        </w:rPr>
        <w:t> </w:t>
      </w:r>
      <w:r>
        <w:rPr>
          <w:rFonts w:ascii="Arial Black"/>
          <w:color w:val="231F20"/>
          <w:spacing w:val="-2"/>
          <w:w w:val="90"/>
          <w:sz w:val="18"/>
        </w:rPr>
        <w:t>reimbursement</w:t>
      </w:r>
      <w:r>
        <w:rPr>
          <w:color w:val="231F20"/>
          <w:spacing w:val="-2"/>
          <w:w w:val="90"/>
          <w:sz w:val="18"/>
        </w:rPr>
        <w:t>: </w:t>
      </w:r>
      <w:r>
        <w:rPr>
          <w:color w:val="231F20"/>
          <w:sz w:val="18"/>
        </w:rPr>
        <w:t>Work-related</w:t>
      </w:r>
      <w:r>
        <w:rPr>
          <w:color w:val="231F20"/>
          <w:spacing w:val="-12"/>
          <w:sz w:val="18"/>
        </w:rPr>
        <w:t> </w:t>
      </w:r>
      <w:r>
        <w:rPr>
          <w:color w:val="231F20"/>
          <w:sz w:val="18"/>
        </w:rPr>
        <w:t>education</w:t>
      </w:r>
      <w:r>
        <w:rPr>
          <w:color w:val="231F20"/>
          <w:spacing w:val="30"/>
          <w:sz w:val="18"/>
        </w:rPr>
        <w:t> </w:t>
      </w:r>
      <w:hyperlink w:history="true" w:anchor="_bookmark336">
        <w:r>
          <w:rPr>
            <w:color w:val="0056A2"/>
            <w:spacing w:val="-5"/>
            <w:sz w:val="18"/>
            <w:u w:val="single" w:color="0055A1"/>
          </w:rPr>
          <w:t>62</w:t>
        </w:r>
      </w:hyperlink>
    </w:p>
    <w:p>
      <w:pPr>
        <w:spacing w:after="0" w:line="210" w:lineRule="exact"/>
        <w:jc w:val="left"/>
        <w:rPr>
          <w:sz w:val="18"/>
        </w:rPr>
        <w:sectPr>
          <w:type w:val="continuous"/>
          <w:pgSz w:w="12240" w:h="15840"/>
          <w:pgMar w:header="0" w:footer="696" w:top="480" w:bottom="280" w:left="720" w:right="720"/>
          <w:cols w:num="3" w:equalWidth="0">
            <w:col w:w="3443" w:space="130"/>
            <w:col w:w="3298" w:space="49"/>
            <w:col w:w="3880"/>
          </w:cols>
        </w:sectPr>
      </w:pPr>
    </w:p>
    <w:p>
      <w:pPr>
        <w:spacing w:line="25" w:lineRule="exact" w:before="40"/>
        <w:ind w:left="346" w:right="0" w:firstLine="0"/>
        <w:jc w:val="left"/>
        <w:rPr>
          <w:sz w:val="18"/>
        </w:rPr>
      </w:pPr>
      <w:r>
        <w:rPr>
          <w:color w:val="231F20"/>
          <w:spacing w:val="-2"/>
          <w:sz w:val="18"/>
        </w:rPr>
        <w:t>Scholarships</w:t>
      </w:r>
      <w:r>
        <w:rPr>
          <w:color w:val="231F20"/>
          <w:spacing w:val="2"/>
          <w:sz w:val="18"/>
        </w:rPr>
        <w:t> </w:t>
      </w:r>
      <w:r>
        <w:rPr>
          <w:color w:val="231F20"/>
          <w:spacing w:val="-2"/>
          <w:sz w:val="18"/>
        </w:rPr>
        <w:t>and</w:t>
      </w:r>
      <w:r>
        <w:rPr>
          <w:color w:val="231F20"/>
          <w:spacing w:val="3"/>
          <w:sz w:val="18"/>
        </w:rPr>
        <w:t> </w:t>
      </w:r>
      <w:r>
        <w:rPr>
          <w:color w:val="231F20"/>
          <w:spacing w:val="-2"/>
          <w:sz w:val="18"/>
        </w:rPr>
        <w:t>fellowship</w:t>
      </w:r>
      <w:r>
        <w:rPr>
          <w:color w:val="231F20"/>
          <w:spacing w:val="3"/>
          <w:sz w:val="18"/>
        </w:rPr>
        <w:t> </w:t>
      </w:r>
      <w:r>
        <w:rPr>
          <w:color w:val="231F20"/>
          <w:spacing w:val="-2"/>
          <w:sz w:val="18"/>
        </w:rPr>
        <w:t>grants,</w:t>
      </w:r>
    </w:p>
    <w:p>
      <w:pPr>
        <w:tabs>
          <w:tab w:pos="3693" w:val="left" w:leader="none"/>
          <w:tab w:pos="7146" w:val="left" w:leader="none"/>
        </w:tabs>
        <w:spacing w:line="66" w:lineRule="exact" w:before="0"/>
        <w:ind w:left="346" w:right="0" w:firstLine="0"/>
        <w:jc w:val="left"/>
        <w:rPr>
          <w:rFonts w:ascii="Times New Roman"/>
          <w:sz w:val="18"/>
        </w:rPr>
      </w:pPr>
      <w:r>
        <w:rPr/>
        <w:br w:type="column"/>
      </w:r>
      <w:r>
        <w:rPr>
          <w:color w:val="231F20"/>
          <w:sz w:val="18"/>
        </w:rPr>
        <w:t>Third-party</w:t>
      </w:r>
      <w:r>
        <w:rPr>
          <w:color w:val="231F20"/>
          <w:spacing w:val="-12"/>
          <w:sz w:val="18"/>
        </w:rPr>
        <w:t> </w:t>
      </w:r>
      <w:r>
        <w:rPr>
          <w:color w:val="231F20"/>
          <w:sz w:val="18"/>
        </w:rPr>
        <w:t>interest</w:t>
      </w:r>
      <w:r>
        <w:rPr>
          <w:color w:val="231F20"/>
          <w:spacing w:val="-12"/>
          <w:sz w:val="18"/>
        </w:rPr>
        <w:t> </w:t>
      </w:r>
      <w:r>
        <w:rPr>
          <w:color w:val="231F20"/>
          <w:sz w:val="18"/>
        </w:rPr>
        <w:t>payments</w:t>
      </w:r>
      <w:r>
        <w:rPr>
          <w:color w:val="231F20"/>
          <w:spacing w:val="34"/>
          <w:sz w:val="18"/>
        </w:rPr>
        <w:t> </w:t>
      </w:r>
      <w:hyperlink w:history="true" w:anchor="_bookmark170">
        <w:r>
          <w:rPr>
            <w:color w:val="0056A2"/>
            <w:spacing w:val="-7"/>
            <w:sz w:val="18"/>
            <w:u w:val="single" w:color="0055A1"/>
          </w:rPr>
          <w:t>34</w:t>
        </w:r>
      </w:hyperlink>
      <w:r>
        <w:rPr>
          <w:color w:val="0056A2"/>
          <w:sz w:val="18"/>
        </w:rPr>
        <w:tab/>
      </w:r>
      <w:r>
        <w:rPr>
          <w:rFonts w:ascii="Times New Roman"/>
          <w:color w:val="0056A2"/>
          <w:sz w:val="18"/>
          <w:u w:val="double" w:color="231F20"/>
        </w:rPr>
        <w:tab/>
      </w:r>
    </w:p>
    <w:p>
      <w:pPr>
        <w:spacing w:after="0" w:line="66" w:lineRule="exact"/>
        <w:jc w:val="left"/>
        <w:rPr>
          <w:rFonts w:ascii="Times New Roman"/>
          <w:sz w:val="18"/>
        </w:rPr>
        <w:sectPr>
          <w:type w:val="continuous"/>
          <w:pgSz w:w="12240" w:h="15840"/>
          <w:pgMar w:header="0" w:footer="696" w:top="480" w:bottom="280" w:left="720" w:right="720"/>
          <w:cols w:num="2" w:equalWidth="0">
            <w:col w:w="3173" w:space="400"/>
            <w:col w:w="7227"/>
          </w:cols>
        </w:sectPr>
      </w:pPr>
    </w:p>
    <w:p>
      <w:pPr>
        <w:spacing w:before="155"/>
        <w:ind w:left="573" w:right="0" w:firstLine="0"/>
        <w:jc w:val="left"/>
        <w:rPr>
          <w:sz w:val="18"/>
        </w:rPr>
      </w:pPr>
      <w:r>
        <w:rPr>
          <w:color w:val="231F20"/>
          <w:sz w:val="18"/>
        </w:rPr>
        <w:t>taxable</w:t>
      </w:r>
      <w:r>
        <w:rPr>
          <w:color w:val="231F20"/>
          <w:spacing w:val="39"/>
          <w:sz w:val="18"/>
        </w:rPr>
        <w:t> </w:t>
      </w:r>
      <w:hyperlink w:history="true" w:anchor="_bookmark23">
        <w:r>
          <w:rPr>
            <w:color w:val="0056A2"/>
            <w:spacing w:val="-10"/>
            <w:sz w:val="18"/>
            <w:u w:val="single" w:color="0055A1"/>
          </w:rPr>
          <w:t>6</w:t>
        </w:r>
      </w:hyperlink>
    </w:p>
    <w:p>
      <w:pPr>
        <w:spacing w:line="55" w:lineRule="exact" w:before="6"/>
        <w:ind w:left="346" w:right="0" w:firstLine="0"/>
        <w:jc w:val="left"/>
        <w:rPr>
          <w:sz w:val="18"/>
        </w:rPr>
      </w:pPr>
      <w:r>
        <w:rPr>
          <w:color w:val="231F20"/>
          <w:sz w:val="18"/>
        </w:rPr>
        <w:t>Student</w:t>
      </w:r>
      <w:r>
        <w:rPr>
          <w:color w:val="231F20"/>
          <w:spacing w:val="-9"/>
          <w:sz w:val="18"/>
        </w:rPr>
        <w:t> </w:t>
      </w:r>
      <w:r>
        <w:rPr>
          <w:color w:val="231F20"/>
          <w:sz w:val="18"/>
        </w:rPr>
        <w:t>loan</w:t>
      </w:r>
      <w:r>
        <w:rPr>
          <w:color w:val="231F20"/>
          <w:spacing w:val="-8"/>
          <w:sz w:val="18"/>
        </w:rPr>
        <w:t> </w:t>
      </w:r>
      <w:r>
        <w:rPr>
          <w:color w:val="231F20"/>
          <w:sz w:val="18"/>
        </w:rPr>
        <w:t>interest</w:t>
      </w:r>
      <w:r>
        <w:rPr>
          <w:color w:val="231F20"/>
          <w:spacing w:val="-8"/>
          <w:sz w:val="18"/>
        </w:rPr>
        <w:t> </w:t>
      </w:r>
      <w:r>
        <w:rPr>
          <w:color w:val="231F20"/>
          <w:sz w:val="18"/>
        </w:rPr>
        <w:t>deduction</w:t>
      </w:r>
      <w:r>
        <w:rPr>
          <w:color w:val="231F20"/>
          <w:spacing w:val="41"/>
          <w:sz w:val="18"/>
        </w:rPr>
        <w:t> </w:t>
      </w:r>
      <w:hyperlink w:history="true" w:anchor="_bookmark178">
        <w:r>
          <w:rPr>
            <w:color w:val="0056A2"/>
            <w:spacing w:val="-7"/>
            <w:sz w:val="18"/>
            <w:u w:val="single" w:color="0055A1"/>
          </w:rPr>
          <w:t>35</w:t>
        </w:r>
      </w:hyperlink>
    </w:p>
    <w:p>
      <w:pPr>
        <w:spacing w:line="247" w:lineRule="auto" w:before="5"/>
        <w:ind w:left="346" w:right="38" w:firstLine="0"/>
        <w:jc w:val="left"/>
        <w:rPr>
          <w:sz w:val="18"/>
        </w:rPr>
      </w:pPr>
      <w:r>
        <w:rPr/>
        <w:br w:type="column"/>
      </w:r>
      <w:r>
        <w:rPr>
          <w:color w:val="231F20"/>
          <w:sz w:val="18"/>
        </w:rPr>
        <w:t>When</w:t>
      </w:r>
      <w:r>
        <w:rPr>
          <w:color w:val="231F20"/>
          <w:spacing w:val="-11"/>
          <w:sz w:val="18"/>
        </w:rPr>
        <w:t> </w:t>
      </w:r>
      <w:r>
        <w:rPr>
          <w:color w:val="231F20"/>
          <w:sz w:val="18"/>
        </w:rPr>
        <w:t>interest</w:t>
      </w:r>
      <w:r>
        <w:rPr>
          <w:color w:val="231F20"/>
          <w:spacing w:val="-11"/>
          <w:sz w:val="18"/>
        </w:rPr>
        <w:t> </w:t>
      </w:r>
      <w:r>
        <w:rPr>
          <w:color w:val="231F20"/>
          <w:sz w:val="18"/>
        </w:rPr>
        <w:t>must</w:t>
      </w:r>
      <w:r>
        <w:rPr>
          <w:color w:val="231F20"/>
          <w:spacing w:val="-11"/>
          <w:sz w:val="18"/>
        </w:rPr>
        <w:t> </w:t>
      </w:r>
      <w:r>
        <w:rPr>
          <w:color w:val="231F20"/>
          <w:sz w:val="18"/>
        </w:rPr>
        <w:t>be</w:t>
      </w:r>
      <w:r>
        <w:rPr>
          <w:color w:val="231F20"/>
          <w:spacing w:val="-11"/>
          <w:sz w:val="18"/>
        </w:rPr>
        <w:t> </w:t>
      </w:r>
      <w:r>
        <w:rPr>
          <w:color w:val="231F20"/>
          <w:sz w:val="18"/>
        </w:rPr>
        <w:t>paid</w:t>
      </w:r>
      <w:r>
        <w:rPr>
          <w:color w:val="231F20"/>
          <w:spacing w:val="35"/>
          <w:sz w:val="18"/>
        </w:rPr>
        <w:t> </w:t>
      </w:r>
      <w:hyperlink w:history="true" w:anchor="_bookmark164">
        <w:r>
          <w:rPr>
            <w:color w:val="0056A2"/>
            <w:sz w:val="18"/>
            <w:u w:val="single" w:color="0055A1"/>
          </w:rPr>
          <w:t>34</w:t>
        </w:r>
      </w:hyperlink>
      <w:r>
        <w:rPr>
          <w:color w:val="0056A2"/>
          <w:sz w:val="18"/>
        </w:rPr>
        <w:t> </w:t>
      </w:r>
      <w:r>
        <w:rPr>
          <w:color w:val="231F20"/>
          <w:sz w:val="18"/>
        </w:rPr>
        <w:t>Worksheet 4-1</w:t>
      </w:r>
      <w:r>
        <w:rPr>
          <w:color w:val="231F20"/>
          <w:spacing w:val="40"/>
          <w:sz w:val="18"/>
        </w:rPr>
        <w:t> </w:t>
      </w:r>
      <w:hyperlink w:history="true" w:anchor="_bookmark179">
        <w:r>
          <w:rPr>
            <w:color w:val="0056A2"/>
            <w:sz w:val="18"/>
            <w:u w:val="single" w:color="0055A1"/>
          </w:rPr>
          <w:t>36</w:t>
        </w:r>
      </w:hyperlink>
    </w:p>
    <w:p>
      <w:pPr>
        <w:spacing w:before="78"/>
        <w:ind w:left="346" w:right="0" w:firstLine="0"/>
        <w:jc w:val="left"/>
        <w:rPr>
          <w:rFonts w:ascii="Arial Black"/>
          <w:sz w:val="21"/>
        </w:rPr>
      </w:pPr>
      <w:r>
        <w:rPr/>
        <w:br w:type="column"/>
      </w:r>
      <w:r>
        <w:rPr>
          <w:rFonts w:ascii="Arial Black"/>
          <w:color w:val="231F20"/>
          <w:spacing w:val="-10"/>
          <w:w w:val="95"/>
          <w:sz w:val="21"/>
        </w:rPr>
        <w:t>V</w:t>
      </w:r>
    </w:p>
    <w:p>
      <w:pPr>
        <w:spacing w:line="37" w:lineRule="exact" w:before="8"/>
        <w:ind w:left="346" w:right="0" w:firstLine="0"/>
        <w:jc w:val="left"/>
        <w:rPr>
          <w:sz w:val="18"/>
        </w:rPr>
      </w:pPr>
      <w:r>
        <w:rPr>
          <w:rFonts w:ascii="Arial Black"/>
          <w:color w:val="231F20"/>
          <w:w w:val="85"/>
          <w:sz w:val="18"/>
        </w:rPr>
        <w:t>Veterans'</w:t>
      </w:r>
      <w:r>
        <w:rPr>
          <w:rFonts w:ascii="Arial Black"/>
          <w:color w:val="231F20"/>
          <w:spacing w:val="-3"/>
          <w:w w:val="85"/>
          <w:sz w:val="18"/>
        </w:rPr>
        <w:t> </w:t>
      </w:r>
      <w:r>
        <w:rPr>
          <w:rFonts w:ascii="Arial Black"/>
          <w:color w:val="231F20"/>
          <w:w w:val="85"/>
          <w:sz w:val="18"/>
        </w:rPr>
        <w:t>benefits</w:t>
      </w:r>
      <w:r>
        <w:rPr>
          <w:rFonts w:ascii="Arial Black"/>
          <w:color w:val="231F20"/>
          <w:spacing w:val="39"/>
          <w:sz w:val="18"/>
        </w:rPr>
        <w:t> </w:t>
      </w:r>
      <w:hyperlink w:history="true" w:anchor="_bookmark32">
        <w:r>
          <w:rPr>
            <w:color w:val="0056A2"/>
            <w:spacing w:val="-10"/>
            <w:w w:val="85"/>
            <w:sz w:val="18"/>
            <w:u w:val="single" w:color="0055A1"/>
          </w:rPr>
          <w:t>8</w:t>
        </w:r>
      </w:hyperlink>
    </w:p>
    <w:p>
      <w:pPr>
        <w:spacing w:after="0" w:line="37" w:lineRule="exact"/>
        <w:jc w:val="left"/>
        <w:rPr>
          <w:sz w:val="18"/>
        </w:rPr>
        <w:sectPr>
          <w:type w:val="continuous"/>
          <w:pgSz w:w="12240" w:h="15840"/>
          <w:pgMar w:header="0" w:footer="696" w:top="480" w:bottom="280" w:left="720" w:right="720"/>
          <w:cols w:num="3" w:equalWidth="0">
            <w:col w:w="3147" w:space="426"/>
            <w:col w:w="2850" w:space="497"/>
            <w:col w:w="3880"/>
          </w:cols>
        </w:sectPr>
      </w:pPr>
    </w:p>
    <w:p>
      <w:pPr>
        <w:spacing w:line="55" w:lineRule="exact" w:before="150"/>
        <w:ind w:left="346" w:right="0" w:firstLine="0"/>
        <w:jc w:val="left"/>
        <w:rPr>
          <w:sz w:val="18"/>
        </w:rPr>
      </w:pPr>
      <w:r>
        <w:rPr>
          <w:color w:val="231F20"/>
          <w:sz w:val="18"/>
        </w:rPr>
        <w:t>Tuition</w:t>
      </w:r>
      <w:r>
        <w:rPr>
          <w:color w:val="231F20"/>
          <w:spacing w:val="-12"/>
          <w:sz w:val="18"/>
        </w:rPr>
        <w:t> </w:t>
      </w:r>
      <w:r>
        <w:rPr>
          <w:color w:val="231F20"/>
          <w:sz w:val="18"/>
        </w:rPr>
        <w:t>reduction,</w:t>
      </w:r>
      <w:r>
        <w:rPr>
          <w:color w:val="231F20"/>
          <w:spacing w:val="-12"/>
          <w:sz w:val="18"/>
        </w:rPr>
        <w:t> </w:t>
      </w:r>
      <w:r>
        <w:rPr>
          <w:color w:val="231F20"/>
          <w:sz w:val="18"/>
        </w:rPr>
        <w:t>taxable</w:t>
      </w:r>
      <w:r>
        <w:rPr>
          <w:color w:val="231F20"/>
          <w:spacing w:val="21"/>
          <w:sz w:val="18"/>
        </w:rPr>
        <w:t> </w:t>
      </w:r>
      <w:hyperlink w:history="true" w:anchor="_bookmark40">
        <w:r>
          <w:rPr>
            <w:color w:val="0056A2"/>
            <w:spacing w:val="-10"/>
            <w:sz w:val="18"/>
            <w:u w:val="single" w:color="0055A1"/>
          </w:rPr>
          <w:t>9</w:t>
        </w:r>
      </w:hyperlink>
    </w:p>
    <w:p>
      <w:pPr>
        <w:tabs>
          <w:tab w:pos="3919" w:val="left" w:leader="none"/>
          <w:tab w:pos="7373" w:val="left" w:leader="none"/>
        </w:tabs>
        <w:spacing w:line="197" w:lineRule="exact" w:before="8"/>
        <w:ind w:left="346" w:right="0" w:firstLine="0"/>
        <w:jc w:val="left"/>
        <w:rPr>
          <w:rFonts w:ascii="Times New Roman"/>
          <w:sz w:val="18"/>
        </w:rPr>
      </w:pPr>
      <w:r>
        <w:rPr/>
        <w:br w:type="column"/>
      </w:r>
      <w:r>
        <w:rPr>
          <w:rFonts w:ascii="Arial Black"/>
          <w:color w:val="231F20"/>
          <w:w w:val="85"/>
          <w:sz w:val="18"/>
        </w:rPr>
        <w:t>Student</w:t>
      </w:r>
      <w:r>
        <w:rPr>
          <w:rFonts w:ascii="Arial Black"/>
          <w:color w:val="231F20"/>
          <w:spacing w:val="-4"/>
          <w:sz w:val="18"/>
        </w:rPr>
        <w:t> </w:t>
      </w:r>
      <w:r>
        <w:rPr>
          <w:rFonts w:ascii="Arial Black"/>
          <w:color w:val="231F20"/>
          <w:w w:val="85"/>
          <w:sz w:val="18"/>
        </w:rPr>
        <w:t>loan</w:t>
      </w:r>
      <w:r>
        <w:rPr>
          <w:rFonts w:ascii="Arial Black"/>
          <w:color w:val="231F20"/>
          <w:spacing w:val="-4"/>
          <w:sz w:val="18"/>
        </w:rPr>
        <w:t> </w:t>
      </w:r>
      <w:r>
        <w:rPr>
          <w:rFonts w:ascii="Arial Black"/>
          <w:color w:val="231F20"/>
          <w:w w:val="85"/>
          <w:sz w:val="18"/>
        </w:rPr>
        <w:t>repayment</w:t>
      </w:r>
      <w:r>
        <w:rPr>
          <w:rFonts w:ascii="Arial Black"/>
          <w:color w:val="231F20"/>
          <w:spacing w:val="-3"/>
          <w:sz w:val="18"/>
        </w:rPr>
        <w:t> </w:t>
      </w:r>
      <w:r>
        <w:rPr>
          <w:rFonts w:ascii="Arial Black"/>
          <w:color w:val="231F20"/>
          <w:w w:val="85"/>
          <w:sz w:val="18"/>
        </w:rPr>
        <w:t>assistance</w:t>
      </w:r>
      <w:r>
        <w:rPr>
          <w:rFonts w:ascii="Arial Black"/>
          <w:color w:val="231F20"/>
          <w:spacing w:val="58"/>
          <w:sz w:val="18"/>
        </w:rPr>
        <w:t> </w:t>
      </w:r>
      <w:hyperlink w:history="true" w:anchor="_bookmark186">
        <w:r>
          <w:rPr>
            <w:color w:val="0056A2"/>
            <w:spacing w:val="-5"/>
            <w:w w:val="85"/>
            <w:sz w:val="18"/>
            <w:u w:val="single" w:color="0055A1"/>
          </w:rPr>
          <w:t>38</w:t>
        </w:r>
      </w:hyperlink>
      <w:r>
        <w:rPr>
          <w:color w:val="0056A2"/>
          <w:sz w:val="18"/>
        </w:rPr>
        <w:tab/>
      </w:r>
      <w:hyperlink w:history="true" w:anchor="_bookmark32">
        <w:r>
          <w:rPr>
            <w:rFonts w:ascii="Times New Roman"/>
            <w:color w:val="0056A2"/>
            <w:sz w:val="18"/>
            <w:u w:val="thick" w:color="231F20"/>
          </w:rPr>
          <w:tab/>
        </w:r>
      </w:hyperlink>
    </w:p>
    <w:p>
      <w:pPr>
        <w:spacing w:after="0" w:line="197" w:lineRule="exact"/>
        <w:jc w:val="left"/>
        <w:rPr>
          <w:rFonts w:ascii="Times New Roman"/>
          <w:sz w:val="18"/>
        </w:rPr>
        <w:sectPr>
          <w:type w:val="continuous"/>
          <w:pgSz w:w="12240" w:h="15840"/>
          <w:pgMar w:header="0" w:footer="696" w:top="480" w:bottom="280" w:left="720" w:right="720"/>
          <w:cols w:num="2" w:equalWidth="0">
            <w:col w:w="2556" w:space="791"/>
            <w:col w:w="7453"/>
          </w:cols>
        </w:sectPr>
      </w:pPr>
    </w:p>
    <w:p>
      <w:pPr>
        <w:spacing w:line="211" w:lineRule="auto" w:before="175"/>
        <w:ind w:left="573" w:right="118" w:hanging="227"/>
        <w:jc w:val="left"/>
        <w:rPr>
          <w:sz w:val="18"/>
        </w:rPr>
      </w:pPr>
      <w:r>
        <w:rPr>
          <w:color w:val="231F20"/>
          <w:sz w:val="18"/>
        </w:rPr>
        <w:t>Work-related</w:t>
      </w:r>
      <w:r>
        <w:rPr>
          <w:color w:val="231F20"/>
          <w:spacing w:val="-12"/>
          <w:sz w:val="18"/>
        </w:rPr>
        <w:t> </w:t>
      </w:r>
      <w:r>
        <w:rPr>
          <w:color w:val="231F20"/>
          <w:sz w:val="18"/>
        </w:rPr>
        <w:t>education</w:t>
      </w:r>
      <w:r>
        <w:rPr>
          <w:color w:val="231F20"/>
          <w:spacing w:val="-12"/>
          <w:sz w:val="18"/>
        </w:rPr>
        <w:t> </w:t>
      </w:r>
      <w:r>
        <w:rPr>
          <w:color w:val="231F20"/>
          <w:sz w:val="18"/>
        </w:rPr>
        <w:t>expenses</w:t>
      </w:r>
      <w:r>
        <w:rPr>
          <w:color w:val="231F20"/>
          <w:spacing w:val="15"/>
          <w:sz w:val="18"/>
        </w:rPr>
        <w:t> </w:t>
      </w:r>
      <w:hyperlink w:history="true" w:anchor="_bookmark371">
        <w:r>
          <w:rPr>
            <w:color w:val="0056A2"/>
            <w:sz w:val="18"/>
            <w:u w:val="single" w:color="0055A1"/>
          </w:rPr>
          <w:t>65</w:t>
        </w:r>
      </w:hyperlink>
      <w:r>
        <w:rPr>
          <w:color w:val="231F20"/>
          <w:sz w:val="18"/>
        </w:rPr>
        <w:t>, </w:t>
      </w:r>
      <w:hyperlink w:history="true" w:anchor="_bookmark377">
        <w:r>
          <w:rPr>
            <w:color w:val="0056A2"/>
            <w:spacing w:val="-6"/>
            <w:sz w:val="18"/>
            <w:u w:val="single" w:color="0055A1"/>
          </w:rPr>
          <w:t>66</w:t>
        </w:r>
      </w:hyperlink>
    </w:p>
    <w:p>
      <w:pPr>
        <w:spacing w:line="211" w:lineRule="exact" w:before="0"/>
        <w:ind w:left="120" w:right="0" w:firstLine="0"/>
        <w:jc w:val="left"/>
        <w:rPr>
          <w:sz w:val="18"/>
        </w:rPr>
      </w:pPr>
      <w:r>
        <w:rPr>
          <w:rFonts w:ascii="Arial Black"/>
          <w:color w:val="231F20"/>
          <w:w w:val="85"/>
          <w:sz w:val="18"/>
        </w:rPr>
        <w:t>Revolving</w:t>
      </w:r>
      <w:r>
        <w:rPr>
          <w:rFonts w:ascii="Arial Black"/>
          <w:color w:val="231F20"/>
          <w:spacing w:val="-5"/>
          <w:sz w:val="18"/>
        </w:rPr>
        <w:t> </w:t>
      </w:r>
      <w:r>
        <w:rPr>
          <w:rFonts w:ascii="Arial Black"/>
          <w:color w:val="231F20"/>
          <w:w w:val="85"/>
          <w:sz w:val="18"/>
        </w:rPr>
        <w:t>lines</w:t>
      </w:r>
      <w:r>
        <w:rPr>
          <w:rFonts w:ascii="Arial Black"/>
          <w:color w:val="231F20"/>
          <w:spacing w:val="-5"/>
          <w:sz w:val="18"/>
        </w:rPr>
        <w:t> </w:t>
      </w:r>
      <w:r>
        <w:rPr>
          <w:rFonts w:ascii="Arial Black"/>
          <w:color w:val="231F20"/>
          <w:w w:val="85"/>
          <w:sz w:val="18"/>
        </w:rPr>
        <w:t>of</w:t>
      </w:r>
      <w:r>
        <w:rPr>
          <w:rFonts w:ascii="Arial Black"/>
          <w:color w:val="231F20"/>
          <w:spacing w:val="-5"/>
          <w:sz w:val="18"/>
        </w:rPr>
        <w:t> </w:t>
      </w:r>
      <w:r>
        <w:rPr>
          <w:rFonts w:ascii="Arial Black"/>
          <w:color w:val="231F20"/>
          <w:w w:val="85"/>
          <w:sz w:val="18"/>
        </w:rPr>
        <w:t>credit,</w:t>
      </w:r>
      <w:r>
        <w:rPr>
          <w:rFonts w:ascii="Arial Black"/>
          <w:color w:val="231F20"/>
          <w:spacing w:val="-5"/>
          <w:sz w:val="18"/>
        </w:rPr>
        <w:t> </w:t>
      </w:r>
      <w:r>
        <w:rPr>
          <w:rFonts w:ascii="Arial Black"/>
          <w:color w:val="231F20"/>
          <w:w w:val="85"/>
          <w:sz w:val="18"/>
        </w:rPr>
        <w:t>interest</w:t>
      </w:r>
      <w:r>
        <w:rPr>
          <w:rFonts w:ascii="Arial Black"/>
          <w:color w:val="231F20"/>
          <w:spacing w:val="-4"/>
          <w:sz w:val="18"/>
        </w:rPr>
        <w:t> </w:t>
      </w:r>
      <w:r>
        <w:rPr>
          <w:rFonts w:ascii="Arial Black"/>
          <w:color w:val="231F20"/>
          <w:w w:val="85"/>
          <w:sz w:val="18"/>
        </w:rPr>
        <w:t>on</w:t>
      </w:r>
      <w:r>
        <w:rPr>
          <w:rFonts w:ascii="Arial Black"/>
          <w:color w:val="231F20"/>
          <w:spacing w:val="52"/>
          <w:sz w:val="18"/>
        </w:rPr>
        <w:t> </w:t>
      </w:r>
      <w:hyperlink w:history="true" w:anchor="_bookmark157">
        <w:r>
          <w:rPr>
            <w:color w:val="0056A2"/>
            <w:spacing w:val="-5"/>
            <w:w w:val="85"/>
            <w:sz w:val="18"/>
            <w:u w:val="single" w:color="0055A1"/>
          </w:rPr>
          <w:t>33</w:t>
        </w:r>
      </w:hyperlink>
    </w:p>
    <w:p>
      <w:pPr>
        <w:spacing w:line="226" w:lineRule="exact" w:before="0"/>
        <w:ind w:left="120" w:right="0" w:firstLine="0"/>
        <w:jc w:val="left"/>
        <w:rPr>
          <w:rFonts w:ascii="Arial Black"/>
          <w:sz w:val="18"/>
        </w:rPr>
      </w:pPr>
      <w:r>
        <w:rPr>
          <w:rFonts w:ascii="Arial Black"/>
          <w:color w:val="231F20"/>
          <w:spacing w:val="-2"/>
          <w:sz w:val="18"/>
        </w:rPr>
        <w:t>Rollovers</w:t>
      </w:r>
    </w:p>
    <w:p>
      <w:pPr>
        <w:spacing w:line="198" w:lineRule="exact" w:before="0"/>
        <w:ind w:left="346" w:right="0" w:firstLine="0"/>
        <w:jc w:val="left"/>
        <w:rPr>
          <w:sz w:val="18"/>
        </w:rPr>
      </w:pPr>
      <w:r>
        <w:rPr>
          <w:color w:val="231F20"/>
          <w:sz w:val="18"/>
        </w:rPr>
        <w:t>Coverdell</w:t>
      </w:r>
      <w:r>
        <w:rPr>
          <w:color w:val="231F20"/>
          <w:spacing w:val="-12"/>
          <w:sz w:val="18"/>
        </w:rPr>
        <w:t> </w:t>
      </w:r>
      <w:r>
        <w:rPr>
          <w:color w:val="231F20"/>
          <w:sz w:val="18"/>
        </w:rPr>
        <w:t>ESA</w:t>
      </w:r>
      <w:r>
        <w:rPr>
          <w:color w:val="231F20"/>
          <w:spacing w:val="30"/>
          <w:sz w:val="18"/>
        </w:rPr>
        <w:t> </w:t>
      </w:r>
      <w:hyperlink w:history="true" w:anchor="_bookmark215">
        <w:r>
          <w:rPr>
            <w:color w:val="0056A2"/>
            <w:spacing w:val="-7"/>
            <w:sz w:val="18"/>
          </w:rPr>
          <w:t>43</w:t>
        </w:r>
      </w:hyperlink>
    </w:p>
    <w:p>
      <w:pPr>
        <w:pStyle w:val="BodyText"/>
        <w:spacing w:line="20" w:lineRule="exact"/>
        <w:ind w:left="1596"/>
        <w:rPr>
          <w:sz w:val="2"/>
        </w:rPr>
      </w:pPr>
      <w:r>
        <w:rPr>
          <w:sz w:val="2"/>
        </w:rPr>
        <mc:AlternateContent>
          <mc:Choice Requires="wps">
            <w:drawing>
              <wp:inline distT="0" distB="0" distL="0" distR="0">
                <wp:extent cx="127635" cy="5715"/>
                <wp:effectExtent l="9525" t="0" r="0" b="3810"/>
                <wp:docPr id="804" name="Group 804"/>
                <wp:cNvGraphicFramePr>
                  <a:graphicFrameLocks/>
                </wp:cNvGraphicFramePr>
                <a:graphic>
                  <a:graphicData uri="http://schemas.microsoft.com/office/word/2010/wordprocessingGroup">
                    <wpg:wgp>
                      <wpg:cNvPr id="804" name="Group 804"/>
                      <wpg:cNvGrpSpPr/>
                      <wpg:grpSpPr>
                        <a:xfrm>
                          <a:off x="0" y="0"/>
                          <a:ext cx="127635" cy="5715"/>
                          <a:chExt cx="127635" cy="5715"/>
                        </a:xfrm>
                      </wpg:grpSpPr>
                      <wps:wsp>
                        <wps:cNvPr id="805" name="Graphic 805"/>
                        <wps:cNvSpPr/>
                        <wps:spPr>
                          <a:xfrm>
                            <a:off x="0" y="2857"/>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10.050pt;height:.45pt;mso-position-horizontal-relative:char;mso-position-vertical-relative:line" id="docshapegroup553" coordorigin="0,0" coordsize="201,9">
                <v:line style="position:absolute" from="0,5" to="200,5" stroked="true" strokeweight=".45001pt" strokecolor="#0055a1">
                  <v:stroke dashstyle="solid"/>
                </v:line>
              </v:group>
            </w:pict>
          </mc:Fallback>
        </mc:AlternateContent>
      </w:r>
      <w:r>
        <w:rPr>
          <w:sz w:val="2"/>
        </w:rPr>
      </w:r>
    </w:p>
    <w:p>
      <w:pPr>
        <w:spacing w:before="0"/>
        <w:ind w:left="346" w:right="0" w:firstLine="0"/>
        <w:jc w:val="left"/>
        <w:rPr>
          <w:sz w:val="18"/>
        </w:rPr>
      </w:pPr>
      <w:r>
        <w:rPr>
          <w:sz w:val="18"/>
        </w:rPr>
        <mc:AlternateContent>
          <mc:Choice Requires="wps">
            <w:drawing>
              <wp:anchor distT="0" distB="0" distL="0" distR="0" allowOverlap="1" layoutInCell="1" locked="0" behindDoc="0" simplePos="0" relativeHeight="15847424">
                <wp:simplePos x="0" y="0"/>
                <wp:positionH relativeFrom="page">
                  <wp:posOffset>2303930</wp:posOffset>
                </wp:positionH>
                <wp:positionV relativeFrom="paragraph">
                  <wp:posOffset>110976</wp:posOffset>
                </wp:positionV>
                <wp:extent cx="127635" cy="1270"/>
                <wp:effectExtent l="0" t="0" r="0" b="0"/>
                <wp:wrapNone/>
                <wp:docPr id="806" name="Graphic 806"/>
                <wp:cNvGraphicFramePr>
                  <a:graphicFrameLocks/>
                </wp:cNvGraphicFramePr>
                <a:graphic>
                  <a:graphicData uri="http://schemas.microsoft.com/office/word/2010/wordprocessingShape">
                    <wps:wsp>
                      <wps:cNvPr id="806" name="Graphic 806"/>
                      <wps:cNvSpPr/>
                      <wps:spPr>
                        <a:xfrm>
                          <a:off x="0" y="0"/>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7424" from="181.411819pt,8.738338pt" to="191.422559pt,8.738338pt" stroked="true" strokeweight=".45001pt" strokecolor="#0055a1">
                <v:stroke dashstyle="solid"/>
                <w10:wrap type="none"/>
              </v:line>
            </w:pict>
          </mc:Fallback>
        </mc:AlternateContent>
      </w:r>
      <w:r>
        <w:rPr>
          <w:sz w:val="18"/>
        </w:rPr>
        <mc:AlternateContent>
          <mc:Choice Requires="wps">
            <w:drawing>
              <wp:anchor distT="0" distB="0" distL="0" distR="0" allowOverlap="1" layoutInCell="1" locked="0" behindDoc="0" simplePos="0" relativeHeight="15847936">
                <wp:simplePos x="0" y="0"/>
                <wp:positionH relativeFrom="page">
                  <wp:posOffset>2490728</wp:posOffset>
                </wp:positionH>
                <wp:positionV relativeFrom="paragraph">
                  <wp:posOffset>110976</wp:posOffset>
                </wp:positionV>
                <wp:extent cx="127635" cy="1270"/>
                <wp:effectExtent l="0" t="0" r="0" b="0"/>
                <wp:wrapNone/>
                <wp:docPr id="807" name="Graphic 807"/>
                <wp:cNvGraphicFramePr>
                  <a:graphicFrameLocks/>
                </wp:cNvGraphicFramePr>
                <a:graphic>
                  <a:graphicData uri="http://schemas.microsoft.com/office/word/2010/wordprocessingShape">
                    <wps:wsp>
                      <wps:cNvPr id="807" name="Graphic 807"/>
                      <wps:cNvSpPr/>
                      <wps:spPr>
                        <a:xfrm>
                          <a:off x="0" y="0"/>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7936" from="196.120316pt,8.738338pt" to="206.131056pt,8.738338pt" stroked="true" strokeweight=".45001pt" strokecolor="#0055a1">
                <v:stroke dashstyle="solid"/>
                <w10:wrap type="none"/>
              </v:line>
            </w:pict>
          </mc:Fallback>
        </mc:AlternateContent>
      </w:r>
      <w:r>
        <w:rPr>
          <w:color w:val="231F20"/>
          <w:sz w:val="18"/>
        </w:rPr>
        <w:t>Qualified</w:t>
      </w:r>
      <w:r>
        <w:rPr>
          <w:color w:val="231F20"/>
          <w:spacing w:val="-11"/>
          <w:sz w:val="18"/>
        </w:rPr>
        <w:t> </w:t>
      </w:r>
      <w:r>
        <w:rPr>
          <w:color w:val="231F20"/>
          <w:sz w:val="18"/>
        </w:rPr>
        <w:t>tuition</w:t>
      </w:r>
      <w:r>
        <w:rPr>
          <w:color w:val="231F20"/>
          <w:spacing w:val="-11"/>
          <w:sz w:val="18"/>
        </w:rPr>
        <w:t> </w:t>
      </w:r>
      <w:r>
        <w:rPr>
          <w:color w:val="231F20"/>
          <w:sz w:val="18"/>
        </w:rPr>
        <w:t>program</w:t>
      </w:r>
      <w:r>
        <w:rPr>
          <w:color w:val="231F20"/>
          <w:spacing w:val="-11"/>
          <w:sz w:val="18"/>
        </w:rPr>
        <w:t> </w:t>
      </w:r>
      <w:r>
        <w:rPr>
          <w:color w:val="231F20"/>
          <w:sz w:val="18"/>
        </w:rPr>
        <w:t>(QTP)</w:t>
      </w:r>
      <w:r>
        <w:rPr>
          <w:color w:val="231F20"/>
          <w:spacing w:val="36"/>
          <w:sz w:val="18"/>
        </w:rPr>
        <w:t> </w:t>
      </w:r>
      <w:hyperlink w:history="true" w:anchor="_bookmark278">
        <w:r>
          <w:rPr>
            <w:color w:val="0056A2"/>
            <w:sz w:val="18"/>
          </w:rPr>
          <w:t>53</w:t>
        </w:r>
      </w:hyperlink>
      <w:r>
        <w:rPr>
          <w:color w:val="231F20"/>
          <w:sz w:val="18"/>
        </w:rPr>
        <w:t>,</w:t>
      </w:r>
      <w:r>
        <w:rPr>
          <w:color w:val="231F20"/>
          <w:spacing w:val="-11"/>
          <w:sz w:val="18"/>
        </w:rPr>
        <w:t> </w:t>
      </w:r>
      <w:hyperlink w:history="true" w:anchor="_bookmark281">
        <w:r>
          <w:rPr>
            <w:color w:val="0056A2"/>
            <w:spacing w:val="-5"/>
            <w:sz w:val="18"/>
          </w:rPr>
          <w:t>54</w:t>
        </w:r>
      </w:hyperlink>
    </w:p>
    <w:p>
      <w:pPr>
        <w:pStyle w:val="BodyText"/>
        <w:spacing w:before="1"/>
        <w:ind w:left="0"/>
        <w:rPr>
          <w:sz w:val="5"/>
        </w:rPr>
      </w:pPr>
    </w:p>
    <w:p>
      <w:pPr>
        <w:pStyle w:val="BodyText"/>
        <w:spacing w:line="70" w:lineRule="exact"/>
        <w:ind w:left="100" w:right="-58"/>
        <w:rPr>
          <w:position w:val="0"/>
          <w:sz w:val="7"/>
        </w:rPr>
      </w:pPr>
      <w:r>
        <w:rPr>
          <w:position w:val="0"/>
          <w:sz w:val="7"/>
        </w:rPr>
        <mc:AlternateContent>
          <mc:Choice Requires="wps">
            <w:drawing>
              <wp:inline distT="0" distB="0" distL="0" distR="0">
                <wp:extent cx="2167890" cy="44450"/>
                <wp:effectExtent l="19050" t="0" r="3810" b="3175"/>
                <wp:docPr id="808" name="Group 808"/>
                <wp:cNvGraphicFramePr>
                  <a:graphicFrameLocks/>
                </wp:cNvGraphicFramePr>
                <a:graphic>
                  <a:graphicData uri="http://schemas.microsoft.com/office/word/2010/wordprocessingGroup">
                    <wpg:wgp>
                      <wpg:cNvPr id="808" name="Group 808"/>
                      <wpg:cNvGrpSpPr/>
                      <wpg:grpSpPr>
                        <a:xfrm>
                          <a:off x="0" y="0"/>
                          <a:ext cx="2167890" cy="44450"/>
                          <a:chExt cx="2167890" cy="44450"/>
                        </a:xfrm>
                      </wpg:grpSpPr>
                      <wps:wsp>
                        <wps:cNvPr id="809" name="Graphic 809"/>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810" name="Graphic 810"/>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54"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5"/>
      </w:pPr>
      <w:r>
        <w:rPr>
          <w:color w:val="231F20"/>
          <w:spacing w:val="-10"/>
        </w:rPr>
        <w:t>S</w:t>
      </w:r>
    </w:p>
    <w:p>
      <w:pPr>
        <w:spacing w:line="194" w:lineRule="auto" w:before="44"/>
        <w:ind w:left="346" w:right="118" w:hanging="227"/>
        <w:jc w:val="left"/>
        <w:rPr>
          <w:sz w:val="18"/>
        </w:rPr>
      </w:pPr>
      <w:r>
        <w:rPr>
          <w:rFonts w:ascii="Arial Black"/>
          <w:color w:val="231F20"/>
          <w:w w:val="90"/>
          <w:sz w:val="18"/>
        </w:rPr>
        <w:t>Scholarships</w:t>
      </w:r>
      <w:r>
        <w:rPr>
          <w:rFonts w:ascii="Arial Black"/>
          <w:color w:val="231F20"/>
          <w:spacing w:val="-9"/>
          <w:w w:val="90"/>
          <w:sz w:val="18"/>
        </w:rPr>
        <w:t> </w:t>
      </w:r>
      <w:r>
        <w:rPr>
          <w:rFonts w:ascii="Arial Black"/>
          <w:color w:val="231F20"/>
          <w:w w:val="90"/>
          <w:sz w:val="18"/>
        </w:rPr>
        <w:t>and</w:t>
      </w:r>
      <w:r>
        <w:rPr>
          <w:rFonts w:ascii="Arial Black"/>
          <w:color w:val="231F20"/>
          <w:spacing w:val="-9"/>
          <w:w w:val="90"/>
          <w:sz w:val="18"/>
        </w:rPr>
        <w:t> </w:t>
      </w:r>
      <w:r>
        <w:rPr>
          <w:rFonts w:ascii="Arial Black"/>
          <w:color w:val="231F20"/>
          <w:w w:val="90"/>
          <w:sz w:val="18"/>
        </w:rPr>
        <w:t>fellowship</w:t>
      </w:r>
      <w:r>
        <w:rPr>
          <w:rFonts w:ascii="Arial Black"/>
          <w:color w:val="231F20"/>
          <w:spacing w:val="-10"/>
          <w:w w:val="90"/>
          <w:sz w:val="18"/>
        </w:rPr>
        <w:t> </w:t>
      </w:r>
      <w:r>
        <w:rPr>
          <w:rFonts w:ascii="Arial Black"/>
          <w:color w:val="231F20"/>
          <w:w w:val="90"/>
          <w:sz w:val="18"/>
        </w:rPr>
        <w:t>grants</w:t>
      </w:r>
      <w:r>
        <w:rPr>
          <w:rFonts w:ascii="Arial Black"/>
          <w:color w:val="231F20"/>
          <w:spacing w:val="4"/>
          <w:sz w:val="18"/>
        </w:rPr>
        <w:t> </w:t>
      </w:r>
      <w:hyperlink w:history="true" w:anchor="_bookmark11">
        <w:r>
          <w:rPr>
            <w:color w:val="0056A2"/>
            <w:w w:val="90"/>
            <w:sz w:val="18"/>
            <w:u w:val="single" w:color="0055A1"/>
          </w:rPr>
          <w:t>5</w:t>
        </w:r>
      </w:hyperlink>
      <w:r>
        <w:rPr>
          <w:color w:val="231F20"/>
          <w:w w:val="90"/>
          <w:sz w:val="18"/>
        </w:rPr>
        <w:t>, </w:t>
      </w:r>
      <w:hyperlink w:history="true" w:anchor="_bookmark115">
        <w:r>
          <w:rPr>
            <w:color w:val="0056A2"/>
            <w:spacing w:val="-6"/>
            <w:sz w:val="18"/>
            <w:u w:val="single" w:color="0055A1"/>
          </w:rPr>
          <w:t>27</w:t>
        </w:r>
      </w:hyperlink>
    </w:p>
    <w:p>
      <w:pPr>
        <w:spacing w:before="14"/>
        <w:ind w:left="346" w:right="0" w:firstLine="0"/>
        <w:jc w:val="left"/>
        <w:rPr>
          <w:sz w:val="18"/>
        </w:rPr>
      </w:pPr>
      <w:r>
        <w:rPr>
          <w:color w:val="231F20"/>
          <w:sz w:val="18"/>
        </w:rPr>
        <w:t>Athletic</w:t>
      </w:r>
      <w:r>
        <w:rPr>
          <w:color w:val="231F20"/>
          <w:spacing w:val="-10"/>
          <w:sz w:val="18"/>
        </w:rPr>
        <w:t> </w:t>
      </w:r>
      <w:r>
        <w:rPr>
          <w:color w:val="231F20"/>
          <w:sz w:val="18"/>
        </w:rPr>
        <w:t>scholarships</w:t>
      </w:r>
      <w:r>
        <w:rPr>
          <w:color w:val="231F20"/>
          <w:spacing w:val="38"/>
          <w:sz w:val="18"/>
        </w:rPr>
        <w:t> </w:t>
      </w:r>
      <w:hyperlink w:history="true" w:anchor="_bookmark19">
        <w:r>
          <w:rPr>
            <w:color w:val="0056A2"/>
            <w:spacing w:val="-10"/>
            <w:sz w:val="18"/>
            <w:u w:val="single" w:color="0055A1"/>
          </w:rPr>
          <w:t>6</w:t>
        </w:r>
      </w:hyperlink>
    </w:p>
    <w:p>
      <w:pPr>
        <w:spacing w:line="247" w:lineRule="auto" w:before="6"/>
        <w:ind w:left="346" w:right="118" w:firstLine="0"/>
        <w:jc w:val="left"/>
        <w:rPr>
          <w:sz w:val="18"/>
        </w:rPr>
      </w:pPr>
      <w:r>
        <w:rPr>
          <w:color w:val="231F20"/>
          <w:sz w:val="18"/>
        </w:rPr>
        <w:t>Eligible</w:t>
      </w:r>
      <w:r>
        <w:rPr>
          <w:color w:val="231F20"/>
          <w:spacing w:val="-12"/>
          <w:sz w:val="18"/>
        </w:rPr>
        <w:t> </w:t>
      </w:r>
      <w:r>
        <w:rPr>
          <w:color w:val="231F20"/>
          <w:sz w:val="18"/>
        </w:rPr>
        <w:t>educational</w:t>
      </w:r>
      <w:r>
        <w:rPr>
          <w:color w:val="231F20"/>
          <w:spacing w:val="-12"/>
          <w:sz w:val="18"/>
        </w:rPr>
        <w:t> </w:t>
      </w:r>
      <w:r>
        <w:rPr>
          <w:color w:val="231F20"/>
          <w:sz w:val="18"/>
        </w:rPr>
        <w:t>institution</w:t>
      </w:r>
      <w:r>
        <w:rPr>
          <w:color w:val="231F20"/>
          <w:spacing w:val="23"/>
          <w:sz w:val="18"/>
        </w:rPr>
        <w:t> </w:t>
      </w:r>
      <w:hyperlink w:history="true" w:anchor="_bookmark16">
        <w:r>
          <w:rPr>
            <w:color w:val="0056A2"/>
            <w:sz w:val="18"/>
            <w:u w:val="single" w:color="0055A1"/>
          </w:rPr>
          <w:t>6</w:t>
        </w:r>
      </w:hyperlink>
      <w:r>
        <w:rPr>
          <w:color w:val="231F20"/>
          <w:sz w:val="18"/>
        </w:rPr>
        <w:t>,</w:t>
      </w:r>
      <w:r>
        <w:rPr>
          <w:color w:val="231F20"/>
          <w:spacing w:val="-12"/>
          <w:sz w:val="18"/>
        </w:rPr>
        <w:t> </w:t>
      </w:r>
      <w:hyperlink w:history="true" w:anchor="_bookmark38">
        <w:r>
          <w:rPr>
            <w:color w:val="0056A2"/>
            <w:sz w:val="18"/>
            <w:u w:val="single" w:color="0055A1"/>
          </w:rPr>
          <w:t>8</w:t>
        </w:r>
      </w:hyperlink>
      <w:r>
        <w:rPr>
          <w:color w:val="0056A2"/>
          <w:sz w:val="18"/>
        </w:rPr>
        <w:t> </w:t>
      </w:r>
      <w:r>
        <w:rPr>
          <w:color w:val="231F20"/>
          <w:sz w:val="18"/>
        </w:rPr>
        <w:t>Qualified education expenses</w:t>
      </w:r>
      <w:r>
        <w:rPr>
          <w:color w:val="231F20"/>
          <w:spacing w:val="40"/>
          <w:sz w:val="18"/>
        </w:rPr>
        <w:t> </w:t>
      </w:r>
      <w:hyperlink w:history="true" w:anchor="_bookmark17">
        <w:r>
          <w:rPr>
            <w:color w:val="0056A2"/>
            <w:sz w:val="18"/>
            <w:u w:val="single" w:color="0055A1"/>
          </w:rPr>
          <w:t>6</w:t>
        </w:r>
      </w:hyperlink>
      <w:r>
        <w:rPr>
          <w:color w:val="0056A2"/>
          <w:sz w:val="18"/>
        </w:rPr>
        <w:t> </w:t>
      </w:r>
      <w:r>
        <w:rPr>
          <w:color w:val="231F20"/>
          <w:sz w:val="18"/>
        </w:rPr>
        <w:t>Reporting</w:t>
      </w:r>
      <w:r>
        <w:rPr>
          <w:color w:val="231F20"/>
          <w:spacing w:val="40"/>
          <w:sz w:val="18"/>
        </w:rPr>
        <w:t> </w:t>
      </w:r>
      <w:hyperlink w:history="true" w:anchor="_bookmark23">
        <w:r>
          <w:rPr>
            <w:color w:val="0056A2"/>
            <w:sz w:val="18"/>
            <w:u w:val="single" w:color="0055A1"/>
          </w:rPr>
          <w:t>6</w:t>
        </w:r>
      </w:hyperlink>
    </w:p>
    <w:p>
      <w:pPr>
        <w:spacing w:line="247" w:lineRule="auto" w:before="1"/>
        <w:ind w:left="346" w:right="1123" w:firstLine="0"/>
        <w:jc w:val="left"/>
        <w:rPr>
          <w:sz w:val="18"/>
        </w:rPr>
      </w:pPr>
      <w:r>
        <w:rPr>
          <w:color w:val="231F20"/>
          <w:sz w:val="18"/>
        </w:rPr>
        <w:t>Scholarship,</w:t>
      </w:r>
      <w:r>
        <w:rPr>
          <w:color w:val="231F20"/>
          <w:spacing w:val="-12"/>
          <w:sz w:val="18"/>
        </w:rPr>
        <w:t> </w:t>
      </w:r>
      <w:r>
        <w:rPr>
          <w:color w:val="231F20"/>
          <w:sz w:val="18"/>
        </w:rPr>
        <w:t>defined</w:t>
      </w:r>
      <w:r>
        <w:rPr>
          <w:color w:val="231F20"/>
          <w:spacing w:val="16"/>
          <w:sz w:val="18"/>
        </w:rPr>
        <w:t> </w:t>
      </w:r>
      <w:hyperlink w:history="true" w:anchor="_bookmark11">
        <w:r>
          <w:rPr>
            <w:color w:val="0056A2"/>
            <w:sz w:val="18"/>
            <w:u w:val="single" w:color="0055A1"/>
          </w:rPr>
          <w:t>5</w:t>
        </w:r>
      </w:hyperlink>
      <w:r>
        <w:rPr>
          <w:color w:val="0056A2"/>
          <w:sz w:val="18"/>
        </w:rPr>
        <w:t> </w:t>
      </w:r>
      <w:r>
        <w:rPr>
          <w:color w:val="231F20"/>
          <w:sz w:val="18"/>
        </w:rPr>
        <w:t>Tax treatment of</w:t>
      </w:r>
      <w:r>
        <w:rPr>
          <w:color w:val="231F20"/>
          <w:spacing w:val="40"/>
          <w:sz w:val="18"/>
        </w:rPr>
        <w:t> </w:t>
      </w:r>
      <w:hyperlink w:history="true" w:anchor="_bookmark13">
        <w:r>
          <w:rPr>
            <w:color w:val="0056A2"/>
            <w:sz w:val="18"/>
            <w:u w:val="single" w:color="0055A1"/>
          </w:rPr>
          <w:t>5</w:t>
        </w:r>
      </w:hyperlink>
    </w:p>
    <w:p>
      <w:pPr>
        <w:spacing w:before="0"/>
        <w:ind w:left="346" w:right="0" w:firstLine="0"/>
        <w:jc w:val="left"/>
        <w:rPr>
          <w:sz w:val="18"/>
        </w:rPr>
      </w:pPr>
      <w:r>
        <w:rPr>
          <w:color w:val="231F20"/>
          <w:sz w:val="18"/>
        </w:rPr>
        <w:t>Tax-free</w:t>
      </w:r>
      <w:r>
        <w:rPr>
          <w:color w:val="231F20"/>
          <w:spacing w:val="25"/>
          <w:sz w:val="18"/>
        </w:rPr>
        <w:t> </w:t>
      </w:r>
      <w:hyperlink w:history="true" w:anchor="_bookmark13">
        <w:r>
          <w:rPr>
            <w:color w:val="0056A2"/>
            <w:sz w:val="18"/>
            <w:u w:val="single" w:color="0055A1"/>
          </w:rPr>
          <w:t>5</w:t>
        </w:r>
      </w:hyperlink>
      <w:r>
        <w:rPr>
          <w:color w:val="231F20"/>
          <w:sz w:val="18"/>
        </w:rPr>
        <w:t>,</w:t>
      </w:r>
      <w:r>
        <w:rPr>
          <w:color w:val="231F20"/>
          <w:spacing w:val="-12"/>
          <w:sz w:val="18"/>
        </w:rPr>
        <w:t> </w:t>
      </w:r>
      <w:hyperlink w:history="true" w:anchor="_bookmark20">
        <w:r>
          <w:rPr>
            <w:color w:val="0056A2"/>
            <w:spacing w:val="-10"/>
            <w:sz w:val="18"/>
            <w:u w:val="single" w:color="0055A1"/>
          </w:rPr>
          <w:t>6</w:t>
        </w:r>
      </w:hyperlink>
    </w:p>
    <w:p>
      <w:pPr>
        <w:spacing w:before="6"/>
        <w:ind w:left="346" w:right="0" w:firstLine="0"/>
        <w:jc w:val="left"/>
        <w:rPr>
          <w:sz w:val="18"/>
        </w:rPr>
      </w:pPr>
      <w:r>
        <w:rPr>
          <w:color w:val="231F20"/>
          <w:spacing w:val="-2"/>
          <w:sz w:val="18"/>
        </w:rPr>
        <w:t>Taxable</w:t>
      </w:r>
      <w:r>
        <w:rPr>
          <w:color w:val="231F20"/>
          <w:spacing w:val="29"/>
          <w:sz w:val="18"/>
        </w:rPr>
        <w:t> </w:t>
      </w:r>
      <w:hyperlink w:history="true" w:anchor="_bookmark21">
        <w:r>
          <w:rPr>
            <w:color w:val="0056A2"/>
            <w:spacing w:val="-10"/>
            <w:sz w:val="18"/>
            <w:u w:val="single" w:color="0055A1"/>
          </w:rPr>
          <w:t>6</w:t>
        </w:r>
      </w:hyperlink>
    </w:p>
    <w:p>
      <w:pPr>
        <w:spacing w:line="211" w:lineRule="auto" w:before="26"/>
        <w:ind w:left="573" w:right="0" w:hanging="227"/>
        <w:jc w:val="left"/>
        <w:rPr>
          <w:sz w:val="18"/>
        </w:rPr>
      </w:pPr>
      <w:r>
        <w:rPr>
          <w:color w:val="231F20"/>
          <w:spacing w:val="-2"/>
          <w:sz w:val="18"/>
        </w:rPr>
        <w:t>Taxable</w:t>
      </w:r>
      <w:r>
        <w:rPr>
          <w:color w:val="231F20"/>
          <w:spacing w:val="-8"/>
          <w:sz w:val="18"/>
        </w:rPr>
        <w:t> </w:t>
      </w:r>
      <w:r>
        <w:rPr>
          <w:color w:val="231F20"/>
          <w:spacing w:val="-2"/>
          <w:sz w:val="18"/>
        </w:rPr>
        <w:t>scholarship</w:t>
      </w:r>
      <w:r>
        <w:rPr>
          <w:color w:val="231F20"/>
          <w:spacing w:val="-8"/>
          <w:sz w:val="18"/>
        </w:rPr>
        <w:t> </w:t>
      </w:r>
      <w:r>
        <w:rPr>
          <w:color w:val="231F20"/>
          <w:spacing w:val="-2"/>
          <w:sz w:val="18"/>
        </w:rPr>
        <w:t>and</w:t>
      </w:r>
      <w:r>
        <w:rPr>
          <w:color w:val="231F20"/>
          <w:spacing w:val="-8"/>
          <w:sz w:val="18"/>
        </w:rPr>
        <w:t> </w:t>
      </w:r>
      <w:r>
        <w:rPr>
          <w:color w:val="231F20"/>
          <w:spacing w:val="-2"/>
          <w:sz w:val="18"/>
        </w:rPr>
        <w:t>fellowship</w:t>
      </w:r>
      <w:r>
        <w:rPr>
          <w:color w:val="231F20"/>
          <w:spacing w:val="-8"/>
          <w:sz w:val="18"/>
        </w:rPr>
        <w:t> </w:t>
      </w:r>
      <w:r>
        <w:rPr>
          <w:color w:val="231F20"/>
          <w:spacing w:val="-2"/>
          <w:sz w:val="18"/>
        </w:rPr>
        <w:t>grant </w:t>
      </w:r>
      <w:r>
        <w:rPr>
          <w:color w:val="231F20"/>
          <w:sz w:val="18"/>
        </w:rPr>
        <w:t>income (Worksheet 1-1)</w:t>
      </w:r>
      <w:r>
        <w:rPr>
          <w:color w:val="231F20"/>
          <w:spacing w:val="40"/>
          <w:sz w:val="18"/>
        </w:rPr>
        <w:t> </w:t>
      </w:r>
      <w:hyperlink w:history="true" w:anchor="_bookmark25">
        <w:r>
          <w:rPr>
            <w:color w:val="0056A2"/>
            <w:sz w:val="18"/>
            <w:u w:val="single" w:color="0055A1"/>
          </w:rPr>
          <w:t>7</w:t>
        </w:r>
      </w:hyperlink>
    </w:p>
    <w:p>
      <w:pPr>
        <w:spacing w:line="211" w:lineRule="exact" w:before="0"/>
        <w:ind w:left="120" w:right="0" w:firstLine="0"/>
        <w:jc w:val="left"/>
        <w:rPr>
          <w:rFonts w:ascii="Arial Black"/>
          <w:sz w:val="18"/>
        </w:rPr>
      </w:pPr>
      <w:r>
        <w:rPr>
          <w:rFonts w:ascii="Arial Black"/>
          <w:color w:val="231F20"/>
          <w:w w:val="85"/>
          <w:sz w:val="18"/>
        </w:rPr>
        <w:t>Section</w:t>
      </w:r>
      <w:r>
        <w:rPr>
          <w:rFonts w:ascii="Arial Black"/>
          <w:color w:val="231F20"/>
          <w:spacing w:val="10"/>
          <w:sz w:val="18"/>
        </w:rPr>
        <w:t> </w:t>
      </w:r>
      <w:r>
        <w:rPr>
          <w:rFonts w:ascii="Arial Black"/>
          <w:color w:val="231F20"/>
          <w:w w:val="85"/>
          <w:sz w:val="18"/>
        </w:rPr>
        <w:t>501(c)(3)</w:t>
      </w:r>
      <w:r>
        <w:rPr>
          <w:rFonts w:ascii="Arial Black"/>
          <w:color w:val="231F20"/>
          <w:spacing w:val="10"/>
          <w:sz w:val="18"/>
        </w:rPr>
        <w:t> </w:t>
      </w:r>
      <w:r>
        <w:rPr>
          <w:rFonts w:ascii="Arial Black"/>
          <w:color w:val="231F20"/>
          <w:spacing w:val="-2"/>
          <w:w w:val="85"/>
          <w:sz w:val="18"/>
        </w:rPr>
        <w:t>organizations</w:t>
      </w:r>
    </w:p>
    <w:p>
      <w:pPr>
        <w:spacing w:line="172" w:lineRule="exact" w:before="0"/>
        <w:ind w:left="120" w:right="0" w:firstLine="226"/>
        <w:jc w:val="left"/>
        <w:rPr>
          <w:sz w:val="18"/>
        </w:rPr>
      </w:pPr>
      <w:r>
        <w:rPr>
          <w:color w:val="231F20"/>
          <w:sz w:val="18"/>
        </w:rPr>
        <w:t>(</w:t>
      </w:r>
      <w:r>
        <w:rPr>
          <w:rFonts w:ascii="Arial"/>
          <w:i/>
          <w:color w:val="231F20"/>
          <w:sz w:val="18"/>
        </w:rPr>
        <w:t>See</w:t>
      </w:r>
      <w:r>
        <w:rPr>
          <w:rFonts w:ascii="Arial"/>
          <w:i/>
          <w:color w:val="231F20"/>
          <w:spacing w:val="3"/>
          <w:sz w:val="18"/>
        </w:rPr>
        <w:t> </w:t>
      </w:r>
      <w:r>
        <w:rPr>
          <w:color w:val="231F20"/>
          <w:sz w:val="18"/>
        </w:rPr>
        <w:t>Student</w:t>
      </w:r>
      <w:r>
        <w:rPr>
          <w:color w:val="231F20"/>
          <w:spacing w:val="-8"/>
          <w:sz w:val="18"/>
        </w:rPr>
        <w:t> </w:t>
      </w:r>
      <w:r>
        <w:rPr>
          <w:color w:val="231F20"/>
          <w:sz w:val="18"/>
        </w:rPr>
        <w:t>loan</w:t>
      </w:r>
      <w:r>
        <w:rPr>
          <w:color w:val="231F20"/>
          <w:spacing w:val="-8"/>
          <w:sz w:val="18"/>
        </w:rPr>
        <w:t> </w:t>
      </w:r>
      <w:r>
        <w:rPr>
          <w:color w:val="231F20"/>
          <w:spacing w:val="-2"/>
          <w:sz w:val="18"/>
        </w:rPr>
        <w:t>cancellation)</w:t>
      </w:r>
    </w:p>
    <w:p>
      <w:pPr>
        <w:spacing w:line="194" w:lineRule="auto" w:before="25"/>
        <w:ind w:left="346" w:right="118" w:hanging="227"/>
        <w:jc w:val="left"/>
        <w:rPr>
          <w:sz w:val="18"/>
        </w:rPr>
      </w:pPr>
      <w:r>
        <w:rPr>
          <w:rFonts w:ascii="Arial Black"/>
          <w:color w:val="231F20"/>
          <w:w w:val="90"/>
          <w:sz w:val="18"/>
        </w:rPr>
        <w:t>Section 529 program</w:t>
      </w:r>
      <w:r>
        <w:rPr>
          <w:rFonts w:ascii="Arial Black"/>
          <w:color w:val="231F20"/>
          <w:spacing w:val="-4"/>
          <w:w w:val="90"/>
          <w:sz w:val="18"/>
        </w:rPr>
        <w:t> </w:t>
      </w:r>
      <w:r>
        <w:rPr>
          <w:color w:val="231F20"/>
          <w:w w:val="90"/>
          <w:sz w:val="18"/>
        </w:rPr>
        <w:t>(</w:t>
      </w:r>
      <w:r>
        <w:rPr>
          <w:rFonts w:ascii="Arial"/>
          <w:i/>
          <w:color w:val="231F20"/>
          <w:w w:val="90"/>
          <w:sz w:val="18"/>
        </w:rPr>
        <w:t>See</w:t>
      </w:r>
      <w:r>
        <w:rPr>
          <w:rFonts w:ascii="Arial"/>
          <w:i/>
          <w:color w:val="231F20"/>
          <w:spacing w:val="19"/>
          <w:sz w:val="18"/>
        </w:rPr>
        <w:t> </w:t>
      </w:r>
      <w:r>
        <w:rPr>
          <w:color w:val="231F20"/>
          <w:w w:val="90"/>
          <w:sz w:val="18"/>
        </w:rPr>
        <w:t>Qualified </w:t>
      </w:r>
      <w:r>
        <w:rPr>
          <w:color w:val="231F20"/>
          <w:sz w:val="18"/>
        </w:rPr>
        <w:t>tuition program (QTP))</w:t>
      </w:r>
    </w:p>
    <w:p>
      <w:pPr>
        <w:spacing w:line="230" w:lineRule="exact" w:before="0"/>
        <w:ind w:left="120" w:right="0" w:firstLine="0"/>
        <w:jc w:val="left"/>
        <w:rPr>
          <w:sz w:val="18"/>
        </w:rPr>
      </w:pPr>
      <w:r>
        <w:rPr>
          <w:rFonts w:ascii="Arial Black"/>
          <w:color w:val="231F20"/>
          <w:w w:val="85"/>
          <w:sz w:val="18"/>
        </w:rPr>
        <w:t>Self-employed</w:t>
      </w:r>
      <w:r>
        <w:rPr>
          <w:rFonts w:ascii="Arial Black"/>
          <w:color w:val="231F20"/>
          <w:spacing w:val="28"/>
          <w:sz w:val="18"/>
        </w:rPr>
        <w:t> </w:t>
      </w:r>
      <w:r>
        <w:rPr>
          <w:rFonts w:ascii="Arial Black"/>
          <w:color w:val="231F20"/>
          <w:spacing w:val="-2"/>
          <w:w w:val="85"/>
          <w:sz w:val="18"/>
        </w:rPr>
        <w:t>persons</w:t>
      </w:r>
      <w:r>
        <w:rPr>
          <w:color w:val="231F20"/>
          <w:spacing w:val="-2"/>
          <w:w w:val="85"/>
          <w:sz w:val="18"/>
        </w:rPr>
        <w:t>:</w:t>
      </w:r>
    </w:p>
    <w:p>
      <w:pPr>
        <w:spacing w:line="211" w:lineRule="auto" w:before="14"/>
        <w:ind w:left="573" w:right="511" w:hanging="227"/>
        <w:jc w:val="left"/>
        <w:rPr>
          <w:sz w:val="18"/>
        </w:rPr>
      </w:pPr>
      <w:r>
        <w:rPr>
          <w:color w:val="231F20"/>
          <w:sz w:val="18"/>
        </w:rPr>
        <w:t>Deducting</w:t>
      </w:r>
      <w:r>
        <w:rPr>
          <w:color w:val="231F20"/>
          <w:spacing w:val="-12"/>
          <w:sz w:val="18"/>
        </w:rPr>
        <w:t> </w:t>
      </w:r>
      <w:r>
        <w:rPr>
          <w:color w:val="231F20"/>
          <w:sz w:val="18"/>
        </w:rPr>
        <w:t>work-related</w:t>
      </w:r>
      <w:r>
        <w:rPr>
          <w:color w:val="231F20"/>
          <w:spacing w:val="-12"/>
          <w:sz w:val="18"/>
        </w:rPr>
        <w:t> </w:t>
      </w:r>
      <w:r>
        <w:rPr>
          <w:color w:val="231F20"/>
          <w:sz w:val="18"/>
        </w:rPr>
        <w:t>education expenses</w:t>
      </w:r>
      <w:r>
        <w:rPr>
          <w:color w:val="231F20"/>
          <w:spacing w:val="40"/>
          <w:sz w:val="18"/>
        </w:rPr>
        <w:t> </w:t>
      </w:r>
      <w:hyperlink w:history="true" w:anchor="_bookmark372">
        <w:r>
          <w:rPr>
            <w:color w:val="0056A2"/>
            <w:sz w:val="18"/>
            <w:u w:val="single" w:color="0055A1"/>
          </w:rPr>
          <w:t>65</w:t>
        </w:r>
      </w:hyperlink>
    </w:p>
    <w:p>
      <w:pPr>
        <w:spacing w:line="248" w:lineRule="exact" w:before="13"/>
        <w:ind w:left="120" w:right="0" w:firstLine="0"/>
        <w:jc w:val="left"/>
        <w:rPr>
          <w:sz w:val="18"/>
        </w:rPr>
      </w:pPr>
      <w:r>
        <w:rPr/>
        <w:br w:type="column"/>
      </w:r>
      <w:r>
        <w:rPr>
          <w:rFonts w:ascii="Arial Black"/>
          <w:color w:val="231F20"/>
          <w:w w:val="90"/>
          <w:sz w:val="18"/>
        </w:rPr>
        <w:t>Surviving</w:t>
      </w:r>
      <w:r>
        <w:rPr>
          <w:rFonts w:ascii="Arial Black"/>
          <w:color w:val="231F20"/>
          <w:spacing w:val="-5"/>
          <w:w w:val="90"/>
          <w:sz w:val="18"/>
        </w:rPr>
        <w:t> </w:t>
      </w:r>
      <w:r>
        <w:rPr>
          <w:rFonts w:ascii="Arial Black"/>
          <w:color w:val="231F20"/>
          <w:spacing w:val="-2"/>
          <w:sz w:val="18"/>
        </w:rPr>
        <w:t>spouse</w:t>
      </w:r>
      <w:r>
        <w:rPr>
          <w:color w:val="231F20"/>
          <w:spacing w:val="-2"/>
          <w:sz w:val="18"/>
        </w:rPr>
        <w:t>:</w:t>
      </w:r>
    </w:p>
    <w:p>
      <w:pPr>
        <w:spacing w:line="198" w:lineRule="exact" w:before="0"/>
        <w:ind w:left="346" w:right="0" w:firstLine="0"/>
        <w:jc w:val="left"/>
        <w:rPr>
          <w:sz w:val="18"/>
        </w:rPr>
      </w:pPr>
      <w:r>
        <w:rPr>
          <w:color w:val="231F20"/>
          <w:sz w:val="18"/>
        </w:rPr>
        <w:t>Coverdell</w:t>
      </w:r>
      <w:r>
        <w:rPr>
          <w:color w:val="231F20"/>
          <w:spacing w:val="-12"/>
          <w:sz w:val="18"/>
        </w:rPr>
        <w:t> </w:t>
      </w:r>
      <w:r>
        <w:rPr>
          <w:color w:val="231F20"/>
          <w:sz w:val="18"/>
        </w:rPr>
        <w:t>ESA</w:t>
      </w:r>
      <w:r>
        <w:rPr>
          <w:color w:val="231F20"/>
          <w:spacing w:val="-12"/>
          <w:sz w:val="18"/>
        </w:rPr>
        <w:t> </w:t>
      </w:r>
      <w:r>
        <w:rPr>
          <w:color w:val="231F20"/>
          <w:sz w:val="18"/>
        </w:rPr>
        <w:t>transfer</w:t>
      </w:r>
      <w:r>
        <w:rPr>
          <w:color w:val="231F20"/>
          <w:spacing w:val="-12"/>
          <w:sz w:val="18"/>
        </w:rPr>
        <w:t> </w:t>
      </w:r>
      <w:r>
        <w:rPr>
          <w:color w:val="231F20"/>
          <w:sz w:val="18"/>
        </w:rPr>
        <w:t>to</w:t>
      </w:r>
      <w:r>
        <w:rPr>
          <w:color w:val="231F20"/>
          <w:spacing w:val="30"/>
          <w:sz w:val="18"/>
        </w:rPr>
        <w:t> </w:t>
      </w:r>
      <w:hyperlink w:history="true" w:anchor="_bookmark244">
        <w:r>
          <w:rPr>
            <w:color w:val="0056A2"/>
            <w:spacing w:val="-5"/>
            <w:sz w:val="18"/>
            <w:u w:val="single" w:color="0055A1"/>
          </w:rPr>
          <w:t>48</w:t>
        </w:r>
      </w:hyperlink>
    </w:p>
    <w:p>
      <w:pPr>
        <w:pStyle w:val="BodyText"/>
        <w:spacing w:before="4"/>
        <w:ind w:left="0"/>
        <w:rPr>
          <w:sz w:val="6"/>
        </w:rPr>
      </w:pPr>
    </w:p>
    <w:p>
      <w:pPr>
        <w:pStyle w:val="BodyText"/>
        <w:spacing w:line="70" w:lineRule="exact"/>
        <w:ind w:left="100" w:right="-72"/>
        <w:rPr>
          <w:position w:val="0"/>
          <w:sz w:val="7"/>
        </w:rPr>
      </w:pPr>
      <w:r>
        <w:rPr>
          <w:position w:val="0"/>
          <w:sz w:val="7"/>
        </w:rPr>
        <mc:AlternateContent>
          <mc:Choice Requires="wps">
            <w:drawing>
              <wp:inline distT="0" distB="0" distL="0" distR="0">
                <wp:extent cx="2167890" cy="44450"/>
                <wp:effectExtent l="19050" t="0" r="3810" b="3175"/>
                <wp:docPr id="811" name="Group 811"/>
                <wp:cNvGraphicFramePr>
                  <a:graphicFrameLocks/>
                </wp:cNvGraphicFramePr>
                <a:graphic>
                  <a:graphicData uri="http://schemas.microsoft.com/office/word/2010/wordprocessingGroup">
                    <wpg:wgp>
                      <wpg:cNvPr id="811" name="Group 811"/>
                      <wpg:cNvGrpSpPr/>
                      <wpg:grpSpPr>
                        <a:xfrm>
                          <a:off x="0" y="0"/>
                          <a:ext cx="2167890" cy="44450"/>
                          <a:chExt cx="2167890" cy="44450"/>
                        </a:xfrm>
                      </wpg:grpSpPr>
                      <wps:wsp>
                        <wps:cNvPr id="812" name="Graphic 812"/>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813" name="Graphic 813"/>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55"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p>
      <w:pPr>
        <w:pStyle w:val="Heading5"/>
      </w:pPr>
      <w:r>
        <w:rPr>
          <w:color w:val="231F20"/>
          <w:spacing w:val="-10"/>
          <w:w w:val="95"/>
        </w:rPr>
        <w:t>T</w:t>
      </w:r>
    </w:p>
    <w:p>
      <w:pPr>
        <w:spacing w:line="248" w:lineRule="exact" w:before="6"/>
        <w:ind w:left="120" w:right="0" w:firstLine="0"/>
        <w:jc w:val="left"/>
        <w:rPr>
          <w:rFonts w:ascii="Arial Black"/>
          <w:sz w:val="18"/>
        </w:rPr>
      </w:pPr>
      <w:r>
        <w:rPr>
          <w:rFonts w:ascii="Arial Black"/>
          <w:color w:val="231F20"/>
          <w:w w:val="85"/>
          <w:sz w:val="18"/>
        </w:rPr>
        <w:t>Tables</w:t>
      </w:r>
      <w:r>
        <w:rPr>
          <w:rFonts w:ascii="Arial Black"/>
          <w:color w:val="231F20"/>
          <w:spacing w:val="-7"/>
          <w:sz w:val="18"/>
        </w:rPr>
        <w:t> </w:t>
      </w:r>
      <w:r>
        <w:rPr>
          <w:rFonts w:ascii="Arial Black"/>
          <w:color w:val="231F20"/>
          <w:w w:val="85"/>
          <w:sz w:val="18"/>
        </w:rPr>
        <w:t>and</w:t>
      </w:r>
      <w:r>
        <w:rPr>
          <w:rFonts w:ascii="Arial Black"/>
          <w:color w:val="231F20"/>
          <w:spacing w:val="-7"/>
          <w:sz w:val="18"/>
        </w:rPr>
        <w:t> </w:t>
      </w:r>
      <w:r>
        <w:rPr>
          <w:rFonts w:ascii="Arial Black"/>
          <w:color w:val="231F20"/>
          <w:spacing w:val="-2"/>
          <w:w w:val="85"/>
          <w:sz w:val="18"/>
        </w:rPr>
        <w:t>figures</w:t>
      </w:r>
    </w:p>
    <w:p>
      <w:pPr>
        <w:spacing w:line="198" w:lineRule="exact" w:before="0"/>
        <w:ind w:left="346" w:right="0" w:firstLine="0"/>
        <w:jc w:val="left"/>
        <w:rPr>
          <w:sz w:val="18"/>
        </w:rPr>
      </w:pPr>
      <w:r>
        <w:rPr>
          <w:color w:val="231F20"/>
          <w:spacing w:val="-2"/>
          <w:sz w:val="18"/>
        </w:rPr>
        <w:t>American</w:t>
      </w:r>
      <w:r>
        <w:rPr>
          <w:color w:val="231F20"/>
          <w:spacing w:val="5"/>
          <w:sz w:val="18"/>
        </w:rPr>
        <w:t> </w:t>
      </w:r>
      <w:r>
        <w:rPr>
          <w:color w:val="231F20"/>
          <w:spacing w:val="-2"/>
          <w:sz w:val="18"/>
        </w:rPr>
        <w:t>opportunity</w:t>
      </w:r>
      <w:r>
        <w:rPr>
          <w:color w:val="231F20"/>
          <w:spacing w:val="5"/>
          <w:sz w:val="18"/>
        </w:rPr>
        <w:t> </w:t>
      </w:r>
      <w:r>
        <w:rPr>
          <w:color w:val="231F20"/>
          <w:spacing w:val="-2"/>
          <w:sz w:val="18"/>
        </w:rPr>
        <w:t>credit:</w:t>
      </w:r>
    </w:p>
    <w:p>
      <w:pPr>
        <w:spacing w:line="211" w:lineRule="auto" w:before="26"/>
        <w:ind w:left="800" w:right="38" w:hanging="227"/>
        <w:jc w:val="left"/>
        <w:rPr>
          <w:sz w:val="18"/>
        </w:rPr>
      </w:pPr>
      <w:r>
        <w:rPr>
          <w:color w:val="231F20"/>
          <w:spacing w:val="-2"/>
          <w:sz w:val="18"/>
        </w:rPr>
        <w:t>Eligible</w:t>
      </w:r>
      <w:r>
        <w:rPr>
          <w:color w:val="231F20"/>
          <w:spacing w:val="-3"/>
          <w:sz w:val="18"/>
        </w:rPr>
        <w:t> </w:t>
      </w:r>
      <w:r>
        <w:rPr>
          <w:color w:val="231F20"/>
          <w:spacing w:val="-2"/>
          <w:sz w:val="18"/>
        </w:rPr>
        <w:t>student</w:t>
      </w:r>
      <w:r>
        <w:rPr>
          <w:color w:val="231F20"/>
          <w:spacing w:val="-3"/>
          <w:sz w:val="18"/>
        </w:rPr>
        <w:t> </w:t>
      </w:r>
      <w:r>
        <w:rPr>
          <w:color w:val="231F20"/>
          <w:spacing w:val="-2"/>
          <w:sz w:val="18"/>
        </w:rPr>
        <w:t>requirements</w:t>
      </w:r>
      <w:r>
        <w:rPr>
          <w:color w:val="231F20"/>
          <w:spacing w:val="-3"/>
          <w:sz w:val="18"/>
        </w:rPr>
        <w:t> </w:t>
      </w:r>
      <w:r>
        <w:rPr>
          <w:color w:val="231F20"/>
          <w:spacing w:val="-2"/>
          <w:sz w:val="18"/>
        </w:rPr>
        <w:t>(Figure </w:t>
      </w:r>
      <w:r>
        <w:rPr>
          <w:color w:val="231F20"/>
          <w:sz w:val="18"/>
        </w:rPr>
        <w:t>2-2)</w:t>
      </w:r>
      <w:r>
        <w:rPr>
          <w:color w:val="231F20"/>
          <w:spacing w:val="40"/>
          <w:sz w:val="18"/>
        </w:rPr>
        <w:t> </w:t>
      </w:r>
      <w:hyperlink w:history="true" w:anchor="_bookmark77">
        <w:r>
          <w:rPr>
            <w:color w:val="0056A2"/>
            <w:sz w:val="18"/>
            <w:u w:val="single" w:color="0055A1"/>
          </w:rPr>
          <w:t>19</w:t>
        </w:r>
      </w:hyperlink>
    </w:p>
    <w:p>
      <w:pPr>
        <w:spacing w:before="11"/>
        <w:ind w:left="573" w:right="0" w:firstLine="0"/>
        <w:jc w:val="left"/>
        <w:rPr>
          <w:sz w:val="18"/>
        </w:rPr>
      </w:pPr>
      <w:r>
        <w:rPr>
          <w:color w:val="231F20"/>
          <w:sz w:val="18"/>
        </w:rPr>
        <w:t>Overview</w:t>
      </w:r>
      <w:r>
        <w:rPr>
          <w:color w:val="231F20"/>
          <w:spacing w:val="-12"/>
          <w:sz w:val="18"/>
        </w:rPr>
        <w:t> </w:t>
      </w:r>
      <w:r>
        <w:rPr>
          <w:color w:val="231F20"/>
          <w:sz w:val="18"/>
        </w:rPr>
        <w:t>(Table</w:t>
      </w:r>
      <w:r>
        <w:rPr>
          <w:color w:val="231F20"/>
          <w:spacing w:val="-12"/>
          <w:sz w:val="18"/>
        </w:rPr>
        <w:t> </w:t>
      </w:r>
      <w:r>
        <w:rPr>
          <w:color w:val="231F20"/>
          <w:sz w:val="18"/>
        </w:rPr>
        <w:t>2-1)</w:t>
      </w:r>
      <w:r>
        <w:rPr>
          <w:color w:val="231F20"/>
          <w:spacing w:val="18"/>
          <w:sz w:val="18"/>
        </w:rPr>
        <w:t> </w:t>
      </w:r>
      <w:hyperlink w:history="true" w:anchor="_bookmark45">
        <w:r>
          <w:rPr>
            <w:color w:val="0056A2"/>
            <w:spacing w:val="-5"/>
            <w:sz w:val="18"/>
            <w:u w:val="single" w:color="0055A1"/>
          </w:rPr>
          <w:t>11</w:t>
        </w:r>
      </w:hyperlink>
    </w:p>
    <w:p>
      <w:pPr>
        <w:spacing w:line="210" w:lineRule="atLeast" w:before="0"/>
        <w:ind w:left="346" w:right="0" w:firstLine="226"/>
        <w:jc w:val="left"/>
        <w:rPr>
          <w:sz w:val="18"/>
        </w:rPr>
      </w:pPr>
      <w:r>
        <w:rPr>
          <w:color w:val="231F20"/>
          <w:sz w:val="18"/>
        </w:rPr>
        <w:t>Qualifying</w:t>
      </w:r>
      <w:r>
        <w:rPr>
          <w:color w:val="231F20"/>
          <w:spacing w:val="-12"/>
          <w:sz w:val="18"/>
        </w:rPr>
        <w:t> </w:t>
      </w:r>
      <w:r>
        <w:rPr>
          <w:color w:val="231F20"/>
          <w:sz w:val="18"/>
        </w:rPr>
        <w:t>to</w:t>
      </w:r>
      <w:r>
        <w:rPr>
          <w:color w:val="231F20"/>
          <w:spacing w:val="-12"/>
          <w:sz w:val="18"/>
        </w:rPr>
        <w:t> </w:t>
      </w:r>
      <w:r>
        <w:rPr>
          <w:color w:val="231F20"/>
          <w:sz w:val="18"/>
        </w:rPr>
        <w:t>claim</w:t>
      </w:r>
      <w:r>
        <w:rPr>
          <w:color w:val="231F20"/>
          <w:spacing w:val="-12"/>
          <w:sz w:val="18"/>
        </w:rPr>
        <w:t> </w:t>
      </w:r>
      <w:r>
        <w:rPr>
          <w:color w:val="231F20"/>
          <w:sz w:val="18"/>
        </w:rPr>
        <w:t>(Figure</w:t>
      </w:r>
      <w:r>
        <w:rPr>
          <w:color w:val="231F20"/>
          <w:spacing w:val="-12"/>
          <w:sz w:val="18"/>
        </w:rPr>
        <w:t> </w:t>
      </w:r>
      <w:r>
        <w:rPr>
          <w:color w:val="231F20"/>
          <w:sz w:val="18"/>
        </w:rPr>
        <w:t>2-1)</w:t>
      </w:r>
      <w:r>
        <w:rPr>
          <w:color w:val="231F20"/>
          <w:spacing w:val="30"/>
          <w:sz w:val="18"/>
        </w:rPr>
        <w:t> </w:t>
      </w:r>
      <w:hyperlink w:history="true" w:anchor="_bookmark54">
        <w:r>
          <w:rPr>
            <w:color w:val="0056A2"/>
            <w:sz w:val="18"/>
            <w:u w:val="single" w:color="0055A1"/>
          </w:rPr>
          <w:t>13</w:t>
        </w:r>
      </w:hyperlink>
      <w:r>
        <w:rPr>
          <w:color w:val="0056A2"/>
          <w:sz w:val="18"/>
        </w:rPr>
        <w:t> </w:t>
      </w:r>
      <w:r>
        <w:rPr>
          <w:color w:val="231F20"/>
          <w:sz w:val="18"/>
        </w:rPr>
        <w:t>Comparison of education tax</w:t>
      </w:r>
    </w:p>
    <w:p>
      <w:pPr>
        <w:spacing w:line="180" w:lineRule="exact" w:before="0"/>
        <w:ind w:left="573" w:right="0" w:firstLine="0"/>
        <w:jc w:val="left"/>
        <w:rPr>
          <w:sz w:val="18"/>
        </w:rPr>
      </w:pPr>
      <w:r>
        <w:rPr>
          <w:color w:val="231F20"/>
          <w:sz w:val="18"/>
        </w:rPr>
        <w:t>benefits</w:t>
      </w:r>
      <w:r>
        <w:rPr>
          <w:color w:val="231F20"/>
          <w:spacing w:val="43"/>
          <w:sz w:val="18"/>
        </w:rPr>
        <w:t> </w:t>
      </w:r>
      <w:hyperlink w:history="true" w:anchor="_bookmark382">
        <w:r>
          <w:rPr>
            <w:color w:val="0056A2"/>
            <w:spacing w:val="-5"/>
            <w:sz w:val="18"/>
            <w:u w:val="single" w:color="0055A1"/>
          </w:rPr>
          <w:t>72</w:t>
        </w:r>
      </w:hyperlink>
    </w:p>
    <w:p>
      <w:pPr>
        <w:spacing w:before="7"/>
        <w:ind w:left="346" w:right="0" w:firstLine="0"/>
        <w:jc w:val="left"/>
        <w:rPr>
          <w:sz w:val="18"/>
        </w:rPr>
      </w:pPr>
      <w:r>
        <w:rPr>
          <w:color w:val="231F20"/>
          <w:spacing w:val="-2"/>
          <w:sz w:val="18"/>
        </w:rPr>
        <w:t>Coverdell</w:t>
      </w:r>
      <w:r>
        <w:rPr>
          <w:color w:val="231F20"/>
          <w:spacing w:val="-7"/>
          <w:sz w:val="18"/>
        </w:rPr>
        <w:t> </w:t>
      </w:r>
      <w:r>
        <w:rPr>
          <w:color w:val="231F20"/>
          <w:spacing w:val="-4"/>
          <w:sz w:val="18"/>
        </w:rPr>
        <w:t>ESAs:</w:t>
      </w:r>
    </w:p>
    <w:p>
      <w:pPr>
        <w:spacing w:before="6"/>
        <w:ind w:left="573" w:right="0" w:firstLine="0"/>
        <w:jc w:val="left"/>
        <w:rPr>
          <w:sz w:val="18"/>
        </w:rPr>
      </w:pPr>
      <w:r>
        <w:rPr>
          <w:color w:val="231F20"/>
          <w:sz w:val="18"/>
        </w:rPr>
        <w:t>Contributions</w:t>
      </w:r>
      <w:r>
        <w:rPr>
          <w:color w:val="231F20"/>
          <w:spacing w:val="-12"/>
          <w:sz w:val="18"/>
        </w:rPr>
        <w:t> </w:t>
      </w:r>
      <w:r>
        <w:rPr>
          <w:color w:val="231F20"/>
          <w:sz w:val="18"/>
        </w:rPr>
        <w:t>to</w:t>
      </w:r>
      <w:r>
        <w:rPr>
          <w:color w:val="231F20"/>
          <w:spacing w:val="-12"/>
          <w:sz w:val="18"/>
        </w:rPr>
        <w:t> </w:t>
      </w:r>
      <w:r>
        <w:rPr>
          <w:color w:val="231F20"/>
          <w:sz w:val="18"/>
        </w:rPr>
        <w:t>(Table</w:t>
      </w:r>
      <w:r>
        <w:rPr>
          <w:color w:val="231F20"/>
          <w:spacing w:val="-12"/>
          <w:sz w:val="18"/>
        </w:rPr>
        <w:t> </w:t>
      </w:r>
      <w:r>
        <w:rPr>
          <w:color w:val="231F20"/>
          <w:sz w:val="18"/>
        </w:rPr>
        <w:t>6-2)</w:t>
      </w:r>
      <w:r>
        <w:rPr>
          <w:color w:val="231F20"/>
          <w:spacing w:val="30"/>
          <w:sz w:val="18"/>
        </w:rPr>
        <w:t> </w:t>
      </w:r>
      <w:hyperlink w:history="true" w:anchor="_bookmark202">
        <w:r>
          <w:rPr>
            <w:color w:val="0056A2"/>
            <w:spacing w:val="-5"/>
            <w:sz w:val="18"/>
            <w:u w:val="single" w:color="0055A1"/>
          </w:rPr>
          <w:t>40</w:t>
        </w:r>
      </w:hyperlink>
    </w:p>
    <w:p>
      <w:pPr>
        <w:spacing w:before="6"/>
        <w:ind w:left="573" w:right="0" w:firstLine="0"/>
        <w:jc w:val="left"/>
        <w:rPr>
          <w:sz w:val="18"/>
        </w:rPr>
      </w:pPr>
      <w:r>
        <w:rPr>
          <w:color w:val="231F20"/>
          <w:sz w:val="18"/>
        </w:rPr>
        <w:t>Distributions</w:t>
      </w:r>
      <w:r>
        <w:rPr>
          <w:color w:val="231F20"/>
          <w:spacing w:val="-12"/>
          <w:sz w:val="18"/>
        </w:rPr>
        <w:t> </w:t>
      </w:r>
      <w:r>
        <w:rPr>
          <w:color w:val="231F20"/>
          <w:sz w:val="18"/>
        </w:rPr>
        <w:t>(Table</w:t>
      </w:r>
      <w:r>
        <w:rPr>
          <w:color w:val="231F20"/>
          <w:spacing w:val="-12"/>
          <w:sz w:val="18"/>
        </w:rPr>
        <w:t> </w:t>
      </w:r>
      <w:r>
        <w:rPr>
          <w:color w:val="231F20"/>
          <w:sz w:val="18"/>
        </w:rPr>
        <w:t>6-3)</w:t>
      </w:r>
      <w:r>
        <w:rPr>
          <w:color w:val="231F20"/>
          <w:spacing w:val="24"/>
          <w:sz w:val="18"/>
        </w:rPr>
        <w:t> </w:t>
      </w:r>
      <w:hyperlink w:history="true" w:anchor="_bookmark225">
        <w:r>
          <w:rPr>
            <w:color w:val="0056A2"/>
            <w:spacing w:val="-5"/>
            <w:sz w:val="18"/>
            <w:u w:val="single" w:color="0055A1"/>
          </w:rPr>
          <w:t>45</w:t>
        </w:r>
      </w:hyperlink>
    </w:p>
    <w:p>
      <w:pPr>
        <w:spacing w:line="247" w:lineRule="auto" w:before="7"/>
        <w:ind w:left="346" w:right="263" w:firstLine="226"/>
        <w:jc w:val="left"/>
        <w:rPr>
          <w:sz w:val="18"/>
        </w:rPr>
      </w:pPr>
      <w:r>
        <w:rPr>
          <w:color w:val="231F20"/>
          <w:sz w:val="18"/>
        </w:rPr>
        <w:t>Overview</w:t>
      </w:r>
      <w:r>
        <w:rPr>
          <w:color w:val="231F20"/>
          <w:spacing w:val="-12"/>
          <w:sz w:val="18"/>
        </w:rPr>
        <w:t> </w:t>
      </w:r>
      <w:r>
        <w:rPr>
          <w:color w:val="231F20"/>
          <w:sz w:val="18"/>
        </w:rPr>
        <w:t>(Table</w:t>
      </w:r>
      <w:r>
        <w:rPr>
          <w:color w:val="231F20"/>
          <w:spacing w:val="-12"/>
          <w:sz w:val="18"/>
        </w:rPr>
        <w:t> </w:t>
      </w:r>
      <w:r>
        <w:rPr>
          <w:color w:val="231F20"/>
          <w:sz w:val="18"/>
        </w:rPr>
        <w:t>6-1)</w:t>
      </w:r>
      <w:r>
        <w:rPr>
          <w:color w:val="231F20"/>
          <w:spacing w:val="16"/>
          <w:sz w:val="18"/>
        </w:rPr>
        <w:t> </w:t>
      </w:r>
      <w:hyperlink w:history="true" w:anchor="_bookmark187">
        <w:r>
          <w:rPr>
            <w:color w:val="0056A2"/>
            <w:sz w:val="18"/>
            <w:u w:val="single" w:color="0055A1"/>
          </w:rPr>
          <w:t>39</w:t>
        </w:r>
      </w:hyperlink>
      <w:r>
        <w:rPr>
          <w:color w:val="0056A2"/>
          <w:sz w:val="18"/>
        </w:rPr>
        <w:t> </w:t>
      </w:r>
      <w:r>
        <w:rPr>
          <w:color w:val="231F20"/>
          <w:sz w:val="18"/>
        </w:rPr>
        <w:t>Education</w:t>
      </w:r>
      <w:r>
        <w:rPr>
          <w:color w:val="231F20"/>
          <w:spacing w:val="-1"/>
          <w:sz w:val="18"/>
        </w:rPr>
        <w:t> </w:t>
      </w:r>
      <w:r>
        <w:rPr>
          <w:color w:val="231F20"/>
          <w:sz w:val="18"/>
        </w:rPr>
        <w:t>credits:</w:t>
      </w:r>
    </w:p>
    <w:p>
      <w:pPr>
        <w:spacing w:line="211" w:lineRule="auto" w:before="20"/>
        <w:ind w:left="800" w:right="263" w:hanging="227"/>
        <w:jc w:val="left"/>
        <w:rPr>
          <w:sz w:val="18"/>
        </w:rPr>
      </w:pPr>
      <w:r>
        <w:rPr>
          <w:color w:val="231F20"/>
          <w:sz w:val="18"/>
        </w:rPr>
        <w:t>Overview</w:t>
      </w:r>
      <w:r>
        <w:rPr>
          <w:color w:val="231F20"/>
          <w:spacing w:val="-12"/>
          <w:sz w:val="18"/>
        </w:rPr>
        <w:t> </w:t>
      </w:r>
      <w:r>
        <w:rPr>
          <w:color w:val="231F20"/>
          <w:sz w:val="18"/>
        </w:rPr>
        <w:t>of</w:t>
      </w:r>
      <w:r>
        <w:rPr>
          <w:color w:val="231F20"/>
          <w:spacing w:val="-12"/>
          <w:sz w:val="18"/>
        </w:rPr>
        <w:t> </w:t>
      </w:r>
      <w:r>
        <w:rPr>
          <w:color w:val="231F20"/>
          <w:sz w:val="18"/>
        </w:rPr>
        <w:t>American</w:t>
      </w:r>
      <w:r>
        <w:rPr>
          <w:color w:val="231F20"/>
          <w:spacing w:val="-12"/>
          <w:sz w:val="18"/>
        </w:rPr>
        <w:t> </w:t>
      </w:r>
      <w:r>
        <w:rPr>
          <w:color w:val="231F20"/>
          <w:sz w:val="18"/>
        </w:rPr>
        <w:t>opportunity credit (Table 2-1)</w:t>
      </w:r>
      <w:r>
        <w:rPr>
          <w:color w:val="231F20"/>
          <w:spacing w:val="40"/>
          <w:sz w:val="18"/>
        </w:rPr>
        <w:t> </w:t>
      </w:r>
      <w:hyperlink w:history="true" w:anchor="_bookmark45">
        <w:r>
          <w:rPr>
            <w:color w:val="0056A2"/>
            <w:sz w:val="18"/>
            <w:u w:val="single" w:color="0055A1"/>
          </w:rPr>
          <w:t>11</w:t>
        </w:r>
      </w:hyperlink>
    </w:p>
    <w:p>
      <w:pPr>
        <w:spacing w:line="211" w:lineRule="auto" w:before="31"/>
        <w:ind w:left="800" w:right="223" w:hanging="227"/>
        <w:jc w:val="left"/>
        <w:rPr>
          <w:sz w:val="18"/>
        </w:rPr>
      </w:pPr>
      <w:r>
        <w:rPr>
          <w:color w:val="231F20"/>
          <w:sz w:val="18"/>
        </w:rPr>
        <w:t>Overview</w:t>
      </w:r>
      <w:r>
        <w:rPr>
          <w:color w:val="231F20"/>
          <w:spacing w:val="-12"/>
          <w:sz w:val="18"/>
        </w:rPr>
        <w:t> </w:t>
      </w:r>
      <w:r>
        <w:rPr>
          <w:color w:val="231F20"/>
          <w:sz w:val="18"/>
        </w:rPr>
        <w:t>of</w:t>
      </w:r>
      <w:r>
        <w:rPr>
          <w:color w:val="231F20"/>
          <w:spacing w:val="-12"/>
          <w:sz w:val="18"/>
        </w:rPr>
        <w:t> </w:t>
      </w:r>
      <w:r>
        <w:rPr>
          <w:color w:val="231F20"/>
          <w:sz w:val="18"/>
        </w:rPr>
        <w:t>lifetime</w:t>
      </w:r>
      <w:r>
        <w:rPr>
          <w:color w:val="231F20"/>
          <w:spacing w:val="-12"/>
          <w:sz w:val="18"/>
        </w:rPr>
        <w:t> </w:t>
      </w:r>
      <w:r>
        <w:rPr>
          <w:color w:val="231F20"/>
          <w:sz w:val="18"/>
        </w:rPr>
        <w:t>learning</w:t>
      </w:r>
      <w:r>
        <w:rPr>
          <w:color w:val="231F20"/>
          <w:spacing w:val="-12"/>
          <w:sz w:val="18"/>
        </w:rPr>
        <w:t> </w:t>
      </w:r>
      <w:r>
        <w:rPr>
          <w:color w:val="231F20"/>
          <w:sz w:val="18"/>
        </w:rPr>
        <w:t>credit (Table 3-1)</w:t>
      </w:r>
      <w:r>
        <w:rPr>
          <w:color w:val="231F20"/>
          <w:spacing w:val="40"/>
          <w:sz w:val="18"/>
        </w:rPr>
        <w:t> </w:t>
      </w:r>
      <w:hyperlink w:history="true" w:anchor="_bookmark96">
        <w:r>
          <w:rPr>
            <w:color w:val="0056A2"/>
            <w:sz w:val="18"/>
          </w:rPr>
          <w:t>23</w:t>
        </w:r>
      </w:hyperlink>
    </w:p>
    <w:p>
      <w:pPr>
        <w:pStyle w:val="BodyText"/>
        <w:spacing w:line="20" w:lineRule="exact"/>
        <w:ind w:left="1750"/>
        <w:rPr>
          <w:sz w:val="2"/>
        </w:rPr>
      </w:pPr>
      <w:r>
        <w:rPr>
          <w:sz w:val="2"/>
        </w:rPr>
        <mc:AlternateContent>
          <mc:Choice Requires="wps">
            <w:drawing>
              <wp:inline distT="0" distB="0" distL="0" distR="0">
                <wp:extent cx="127635" cy="5715"/>
                <wp:effectExtent l="9525" t="0" r="0" b="3810"/>
                <wp:docPr id="814" name="Group 814"/>
                <wp:cNvGraphicFramePr>
                  <a:graphicFrameLocks/>
                </wp:cNvGraphicFramePr>
                <a:graphic>
                  <a:graphicData uri="http://schemas.microsoft.com/office/word/2010/wordprocessingGroup">
                    <wpg:wgp>
                      <wpg:cNvPr id="814" name="Group 814"/>
                      <wpg:cNvGrpSpPr/>
                      <wpg:grpSpPr>
                        <a:xfrm>
                          <a:off x="0" y="0"/>
                          <a:ext cx="127635" cy="5715"/>
                          <a:chExt cx="127635" cy="5715"/>
                        </a:xfrm>
                      </wpg:grpSpPr>
                      <wps:wsp>
                        <wps:cNvPr id="815" name="Graphic 815"/>
                        <wps:cNvSpPr/>
                        <wps:spPr>
                          <a:xfrm>
                            <a:off x="0" y="2857"/>
                            <a:ext cx="127635" cy="1270"/>
                          </a:xfrm>
                          <a:custGeom>
                            <a:avLst/>
                            <a:gdLst/>
                            <a:ahLst/>
                            <a:cxnLst/>
                            <a:rect l="l" t="t" r="r" b="b"/>
                            <a:pathLst>
                              <a:path w="127635" h="0">
                                <a:moveTo>
                                  <a:pt x="0" y="0"/>
                                </a:moveTo>
                                <a:lnTo>
                                  <a:pt x="127136" y="0"/>
                                </a:lnTo>
                              </a:path>
                            </a:pathLst>
                          </a:custGeom>
                          <a:ln w="5714">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10.050pt;height:.45pt;mso-position-horizontal-relative:char;mso-position-vertical-relative:line" id="docshapegroup556" coordorigin="0,0" coordsize="201,9">
                <v:line style="position:absolute" from="0,4" to="200,4" stroked="true" strokeweight=".44995pt" strokecolor="#0055a1">
                  <v:stroke dashstyle="solid"/>
                </v:line>
              </v:group>
            </w:pict>
          </mc:Fallback>
        </mc:AlternateContent>
      </w:r>
      <w:r>
        <w:rPr>
          <w:sz w:val="2"/>
        </w:rPr>
      </w:r>
    </w:p>
    <w:p>
      <w:pPr>
        <w:spacing w:line="247" w:lineRule="auto" w:before="0"/>
        <w:ind w:left="573" w:right="579" w:hanging="227"/>
        <w:jc w:val="left"/>
        <w:rPr>
          <w:sz w:val="18"/>
        </w:rPr>
      </w:pPr>
      <w:r>
        <w:rPr>
          <w:color w:val="231F20"/>
          <w:sz w:val="18"/>
        </w:rPr>
        <w:t>Lifetime learning credit: Overview</w:t>
      </w:r>
      <w:r>
        <w:rPr>
          <w:color w:val="231F20"/>
          <w:spacing w:val="-12"/>
          <w:sz w:val="18"/>
        </w:rPr>
        <w:t> </w:t>
      </w:r>
      <w:r>
        <w:rPr>
          <w:color w:val="231F20"/>
          <w:sz w:val="18"/>
        </w:rPr>
        <w:t>(Table</w:t>
      </w:r>
      <w:r>
        <w:rPr>
          <w:color w:val="231F20"/>
          <w:spacing w:val="-12"/>
          <w:sz w:val="18"/>
        </w:rPr>
        <w:t> </w:t>
      </w:r>
      <w:r>
        <w:rPr>
          <w:color w:val="231F20"/>
          <w:sz w:val="18"/>
        </w:rPr>
        <w:t>3-1)</w:t>
      </w:r>
      <w:r>
        <w:rPr>
          <w:color w:val="231F20"/>
          <w:spacing w:val="16"/>
          <w:sz w:val="18"/>
        </w:rPr>
        <w:t> </w:t>
      </w:r>
      <w:hyperlink w:history="true" w:anchor="_bookmark96">
        <w:r>
          <w:rPr>
            <w:color w:val="0056A2"/>
            <w:sz w:val="18"/>
            <w:u w:val="single" w:color="0055A1"/>
          </w:rPr>
          <w:t>23</w:t>
        </w:r>
      </w:hyperlink>
    </w:p>
    <w:p>
      <w:pPr>
        <w:spacing w:line="247" w:lineRule="auto" w:before="0"/>
        <w:ind w:left="346" w:right="0" w:firstLine="226"/>
        <w:jc w:val="left"/>
        <w:rPr>
          <w:sz w:val="18"/>
        </w:rPr>
      </w:pPr>
      <w:r>
        <w:rPr>
          <w:color w:val="231F20"/>
          <w:sz w:val="18"/>
        </w:rPr>
        <w:t>Qualifying</w:t>
      </w:r>
      <w:r>
        <w:rPr>
          <w:color w:val="231F20"/>
          <w:spacing w:val="-12"/>
          <w:sz w:val="18"/>
        </w:rPr>
        <w:t> </w:t>
      </w:r>
      <w:r>
        <w:rPr>
          <w:color w:val="231F20"/>
          <w:sz w:val="18"/>
        </w:rPr>
        <w:t>to</w:t>
      </w:r>
      <w:r>
        <w:rPr>
          <w:color w:val="231F20"/>
          <w:spacing w:val="-12"/>
          <w:sz w:val="18"/>
        </w:rPr>
        <w:t> </w:t>
      </w:r>
      <w:r>
        <w:rPr>
          <w:color w:val="231F20"/>
          <w:sz w:val="18"/>
        </w:rPr>
        <w:t>claim</w:t>
      </w:r>
      <w:r>
        <w:rPr>
          <w:color w:val="231F20"/>
          <w:spacing w:val="-12"/>
          <w:sz w:val="18"/>
        </w:rPr>
        <w:t> </w:t>
      </w:r>
      <w:r>
        <w:rPr>
          <w:color w:val="231F20"/>
          <w:sz w:val="18"/>
        </w:rPr>
        <w:t>(Figure</w:t>
      </w:r>
      <w:r>
        <w:rPr>
          <w:color w:val="231F20"/>
          <w:spacing w:val="-12"/>
          <w:sz w:val="18"/>
        </w:rPr>
        <w:t> </w:t>
      </w:r>
      <w:r>
        <w:rPr>
          <w:color w:val="231F20"/>
          <w:sz w:val="18"/>
        </w:rPr>
        <w:t>3-1)</w:t>
      </w:r>
      <w:r>
        <w:rPr>
          <w:color w:val="231F20"/>
          <w:spacing w:val="30"/>
          <w:sz w:val="18"/>
        </w:rPr>
        <w:t> </w:t>
      </w:r>
      <w:hyperlink w:history="true" w:anchor="_bookmark112">
        <w:r>
          <w:rPr>
            <w:color w:val="0056A2"/>
            <w:sz w:val="18"/>
            <w:u w:val="single" w:color="0055A1"/>
          </w:rPr>
          <w:t>26</w:t>
        </w:r>
      </w:hyperlink>
      <w:r>
        <w:rPr>
          <w:color w:val="0056A2"/>
          <w:sz w:val="18"/>
        </w:rPr>
        <w:t> </w:t>
      </w:r>
      <w:r>
        <w:rPr>
          <w:color w:val="231F20"/>
          <w:sz w:val="18"/>
        </w:rPr>
        <w:t>Student loan interest deduction:</w:t>
      </w:r>
    </w:p>
    <w:p>
      <w:pPr>
        <w:spacing w:before="0"/>
        <w:ind w:left="573" w:right="0" w:firstLine="0"/>
        <w:jc w:val="left"/>
        <w:rPr>
          <w:sz w:val="18"/>
        </w:rPr>
      </w:pPr>
      <w:r>
        <w:rPr>
          <w:color w:val="231F20"/>
          <w:sz w:val="18"/>
        </w:rPr>
        <w:t>MAGI,</w:t>
      </w:r>
      <w:r>
        <w:rPr>
          <w:color w:val="231F20"/>
          <w:spacing w:val="-12"/>
          <w:sz w:val="18"/>
        </w:rPr>
        <w:t> </w:t>
      </w:r>
      <w:r>
        <w:rPr>
          <w:color w:val="231F20"/>
          <w:sz w:val="18"/>
        </w:rPr>
        <w:t>effect</w:t>
      </w:r>
      <w:r>
        <w:rPr>
          <w:color w:val="231F20"/>
          <w:spacing w:val="-12"/>
          <w:sz w:val="18"/>
        </w:rPr>
        <w:t> </w:t>
      </w:r>
      <w:r>
        <w:rPr>
          <w:color w:val="231F20"/>
          <w:sz w:val="18"/>
        </w:rPr>
        <w:t>of</w:t>
      </w:r>
      <w:r>
        <w:rPr>
          <w:color w:val="231F20"/>
          <w:spacing w:val="-12"/>
          <w:sz w:val="18"/>
        </w:rPr>
        <w:t> </w:t>
      </w:r>
      <w:r>
        <w:rPr>
          <w:color w:val="231F20"/>
          <w:sz w:val="18"/>
        </w:rPr>
        <w:t>(Table</w:t>
      </w:r>
      <w:r>
        <w:rPr>
          <w:color w:val="231F20"/>
          <w:spacing w:val="-12"/>
          <w:sz w:val="18"/>
        </w:rPr>
        <w:t> </w:t>
      </w:r>
      <w:r>
        <w:rPr>
          <w:color w:val="231F20"/>
          <w:sz w:val="18"/>
        </w:rPr>
        <w:t>4-2)</w:t>
      </w:r>
      <w:r>
        <w:rPr>
          <w:color w:val="231F20"/>
          <w:spacing w:val="31"/>
          <w:sz w:val="18"/>
        </w:rPr>
        <w:t> </w:t>
      </w:r>
      <w:hyperlink w:history="true" w:anchor="_bookmark175">
        <w:r>
          <w:rPr>
            <w:color w:val="0056A2"/>
            <w:spacing w:val="-5"/>
            <w:sz w:val="18"/>
            <w:u w:val="single" w:color="0055A1"/>
          </w:rPr>
          <w:t>35</w:t>
        </w:r>
      </w:hyperlink>
    </w:p>
    <w:p>
      <w:pPr>
        <w:spacing w:before="0"/>
        <w:ind w:left="573" w:right="0" w:firstLine="0"/>
        <w:jc w:val="left"/>
        <w:rPr>
          <w:sz w:val="18"/>
        </w:rPr>
      </w:pPr>
      <w:r>
        <w:rPr>
          <w:color w:val="231F20"/>
          <w:sz w:val="18"/>
        </w:rPr>
        <w:t>Overview</w:t>
      </w:r>
      <w:r>
        <w:rPr>
          <w:color w:val="231F20"/>
          <w:spacing w:val="-12"/>
          <w:sz w:val="18"/>
        </w:rPr>
        <w:t> </w:t>
      </w:r>
      <w:r>
        <w:rPr>
          <w:color w:val="231F20"/>
          <w:sz w:val="18"/>
        </w:rPr>
        <w:t>(Table</w:t>
      </w:r>
      <w:r>
        <w:rPr>
          <w:color w:val="231F20"/>
          <w:spacing w:val="-12"/>
          <w:sz w:val="18"/>
        </w:rPr>
        <w:t> </w:t>
      </w:r>
      <w:r>
        <w:rPr>
          <w:color w:val="231F20"/>
          <w:sz w:val="18"/>
        </w:rPr>
        <w:t>4-1)</w:t>
      </w:r>
      <w:r>
        <w:rPr>
          <w:color w:val="231F20"/>
          <w:spacing w:val="18"/>
          <w:sz w:val="18"/>
        </w:rPr>
        <w:t> </w:t>
      </w:r>
      <w:hyperlink w:history="true" w:anchor="_bookmark142">
        <w:r>
          <w:rPr>
            <w:color w:val="0056A2"/>
            <w:spacing w:val="-5"/>
            <w:sz w:val="18"/>
            <w:u w:val="single" w:color="0055A1"/>
          </w:rPr>
          <w:t>31</w:t>
        </w:r>
      </w:hyperlink>
    </w:p>
    <w:p>
      <w:pPr>
        <w:spacing w:line="240" w:lineRule="auto" w:before="0" w:after="24"/>
        <w:rPr>
          <w:sz w:val="9"/>
        </w:rPr>
      </w:pPr>
      <w:r>
        <w:rPr/>
        <w:br w:type="column"/>
      </w:r>
      <w:r>
        <w:rPr>
          <w:sz w:val="9"/>
        </w:rPr>
      </w:r>
    </w:p>
    <w:p>
      <w:pPr>
        <w:pStyle w:val="BodyText"/>
        <w:spacing w:line="20" w:lineRule="exact"/>
        <w:ind w:left="120"/>
        <w:rPr>
          <w:sz w:val="2"/>
        </w:rPr>
      </w:pPr>
      <w:r>
        <w:rPr>
          <w:sz w:val="2"/>
        </w:rPr>
        <mc:AlternateContent>
          <mc:Choice Requires="wps">
            <w:drawing>
              <wp:inline distT="0" distB="0" distL="0" distR="0">
                <wp:extent cx="2167890" cy="6350"/>
                <wp:effectExtent l="9525" t="0" r="0" b="3175"/>
                <wp:docPr id="816" name="Group 816"/>
                <wp:cNvGraphicFramePr>
                  <a:graphicFrameLocks/>
                </wp:cNvGraphicFramePr>
                <a:graphic>
                  <a:graphicData uri="http://schemas.microsoft.com/office/word/2010/wordprocessingGroup">
                    <wpg:wgp>
                      <wpg:cNvPr id="816" name="Group 816"/>
                      <wpg:cNvGrpSpPr/>
                      <wpg:grpSpPr>
                        <a:xfrm>
                          <a:off x="0" y="0"/>
                          <a:ext cx="2167890" cy="6350"/>
                          <a:chExt cx="2167890" cy="6350"/>
                        </a:xfrm>
                      </wpg:grpSpPr>
                      <wps:wsp>
                        <wps:cNvPr id="817" name="Graphic 817"/>
                        <wps:cNvSpPr/>
                        <wps:spPr>
                          <a:xfrm>
                            <a:off x="0" y="31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5pt;mso-position-horizontal-relative:char;mso-position-vertical-relative:line" id="docshapegroup557" coordorigin="0,0" coordsize="3414,10">
                <v:line style="position:absolute" from="0,5" to="3413,5" stroked="true" strokeweight=".5pt" strokecolor="#231f20">
                  <v:stroke dashstyle="solid"/>
                </v:line>
              </v:group>
            </w:pict>
          </mc:Fallback>
        </mc:AlternateContent>
      </w:r>
      <w:r>
        <w:rPr>
          <w:sz w:val="2"/>
        </w:rPr>
      </w:r>
    </w:p>
    <w:p>
      <w:pPr>
        <w:pStyle w:val="Heading5"/>
      </w:pPr>
      <w:r>
        <w:rPr>
          <w:color w:val="231F20"/>
          <w:spacing w:val="-10"/>
        </w:rPr>
        <w:t>W</w:t>
      </w:r>
    </w:p>
    <w:p>
      <w:pPr>
        <w:spacing w:line="232" w:lineRule="exact" w:before="0"/>
        <w:ind w:left="120" w:right="0" w:firstLine="0"/>
        <w:jc w:val="left"/>
        <w:rPr>
          <w:sz w:val="18"/>
        </w:rPr>
      </w:pPr>
      <w:r>
        <w:rPr>
          <w:sz w:val="18"/>
        </w:rPr>
        <mc:AlternateContent>
          <mc:Choice Requires="wps">
            <w:drawing>
              <wp:anchor distT="0" distB="0" distL="0" distR="0" allowOverlap="1" layoutInCell="1" locked="0" behindDoc="0" simplePos="0" relativeHeight="15849472">
                <wp:simplePos x="0" y="0"/>
                <wp:positionH relativeFrom="page">
                  <wp:posOffset>5797281</wp:posOffset>
                </wp:positionH>
                <wp:positionV relativeFrom="paragraph">
                  <wp:posOffset>134218</wp:posOffset>
                </wp:positionV>
                <wp:extent cx="64135" cy="1270"/>
                <wp:effectExtent l="0" t="0" r="0" b="0"/>
                <wp:wrapNone/>
                <wp:docPr id="818" name="Graphic 818"/>
                <wp:cNvGraphicFramePr>
                  <a:graphicFrameLocks/>
                </wp:cNvGraphicFramePr>
                <a:graphic>
                  <a:graphicData uri="http://schemas.microsoft.com/office/word/2010/wordprocessingShape">
                    <wps:wsp>
                      <wps:cNvPr id="818" name="Graphic 818"/>
                      <wps:cNvSpPr/>
                      <wps:spPr>
                        <a:xfrm>
                          <a:off x="0" y="0"/>
                          <a:ext cx="64135" cy="1270"/>
                        </a:xfrm>
                        <a:custGeom>
                          <a:avLst/>
                          <a:gdLst/>
                          <a:ahLst/>
                          <a:cxnLst/>
                          <a:rect l="l" t="t" r="r" b="b"/>
                          <a:pathLst>
                            <a:path w="64135" h="0">
                              <a:moveTo>
                                <a:pt x="0" y="0"/>
                              </a:moveTo>
                              <a:lnTo>
                                <a:pt x="63568"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9472" from="456.478851pt,10.568359pt" to="461.484221pt,10.568359pt" stroked="true" strokeweight=".45001pt" strokecolor="#0055a1">
                <v:stroke dashstyle="solid"/>
                <w10:wrap type="none"/>
              </v:line>
            </w:pict>
          </mc:Fallback>
        </mc:AlternateContent>
      </w:r>
      <w:r>
        <w:rPr>
          <w:rFonts w:ascii="Arial Black"/>
          <w:color w:val="231F20"/>
          <w:w w:val="90"/>
          <w:sz w:val="18"/>
        </w:rPr>
        <w:t>Withholding</w:t>
      </w:r>
      <w:r>
        <w:rPr>
          <w:rFonts w:ascii="Arial Black"/>
          <w:color w:val="231F20"/>
          <w:spacing w:val="27"/>
          <w:sz w:val="18"/>
        </w:rPr>
        <w:t> </w:t>
      </w:r>
      <w:hyperlink w:history="true" w:anchor="_bookmark6">
        <w:r>
          <w:rPr>
            <w:color w:val="0056A2"/>
            <w:spacing w:val="-10"/>
            <w:sz w:val="18"/>
          </w:rPr>
          <w:t>4</w:t>
        </w:r>
      </w:hyperlink>
    </w:p>
    <w:p>
      <w:pPr>
        <w:spacing w:line="194" w:lineRule="auto" w:before="6"/>
        <w:ind w:left="346" w:right="0" w:hanging="227"/>
        <w:jc w:val="left"/>
        <w:rPr>
          <w:sz w:val="18"/>
        </w:rPr>
      </w:pPr>
      <w:r>
        <w:rPr>
          <w:rFonts w:ascii="Arial Black"/>
          <w:color w:val="231F20"/>
          <w:w w:val="90"/>
          <w:sz w:val="18"/>
        </w:rPr>
        <w:t>Work-related education</w:t>
      </w:r>
      <w:r>
        <w:rPr>
          <w:rFonts w:ascii="Arial Black"/>
          <w:color w:val="231F20"/>
          <w:spacing w:val="-6"/>
          <w:w w:val="90"/>
          <w:sz w:val="18"/>
        </w:rPr>
        <w:t> </w:t>
      </w:r>
      <w:r>
        <w:rPr>
          <w:color w:val="231F20"/>
          <w:w w:val="90"/>
          <w:sz w:val="18"/>
        </w:rPr>
        <w:t>(</w:t>
      </w:r>
      <w:r>
        <w:rPr>
          <w:rFonts w:ascii="Arial"/>
          <w:i/>
          <w:color w:val="231F20"/>
          <w:w w:val="90"/>
          <w:sz w:val="18"/>
        </w:rPr>
        <w:t>See</w:t>
      </w:r>
      <w:r>
        <w:rPr>
          <w:rFonts w:ascii="Arial"/>
          <w:i/>
          <w:color w:val="231F20"/>
          <w:spacing w:val="17"/>
          <w:sz w:val="18"/>
        </w:rPr>
        <w:t> </w:t>
      </w:r>
      <w:r>
        <w:rPr>
          <w:color w:val="231F20"/>
          <w:w w:val="90"/>
          <w:sz w:val="18"/>
        </w:rPr>
        <w:t>Business </w:t>
      </w:r>
      <w:r>
        <w:rPr>
          <w:color w:val="231F20"/>
          <w:sz w:val="18"/>
        </w:rPr>
        <w:t>deduction</w:t>
      </w:r>
      <w:r>
        <w:rPr>
          <w:color w:val="231F20"/>
          <w:spacing w:val="-11"/>
          <w:sz w:val="18"/>
        </w:rPr>
        <w:t> </w:t>
      </w:r>
      <w:r>
        <w:rPr>
          <w:color w:val="231F20"/>
          <w:sz w:val="18"/>
        </w:rPr>
        <w:t>for</w:t>
      </w:r>
      <w:r>
        <w:rPr>
          <w:color w:val="231F20"/>
          <w:spacing w:val="-11"/>
          <w:sz w:val="18"/>
        </w:rPr>
        <w:t> </w:t>
      </w:r>
      <w:r>
        <w:rPr>
          <w:color w:val="231F20"/>
          <w:sz w:val="18"/>
        </w:rPr>
        <w:t>work-related</w:t>
      </w:r>
      <w:r>
        <w:rPr>
          <w:color w:val="231F20"/>
          <w:spacing w:val="-10"/>
          <w:sz w:val="18"/>
        </w:rPr>
        <w:t> </w:t>
      </w:r>
      <w:r>
        <w:rPr>
          <w:color w:val="231F20"/>
          <w:spacing w:val="-2"/>
          <w:sz w:val="18"/>
        </w:rPr>
        <w:t>education)</w:t>
      </w:r>
    </w:p>
    <w:p>
      <w:pPr>
        <w:spacing w:line="214" w:lineRule="exact" w:before="0"/>
        <w:ind w:left="120" w:right="0" w:firstLine="0"/>
        <w:jc w:val="left"/>
        <w:rPr>
          <w:sz w:val="18"/>
        </w:rPr>
      </w:pPr>
      <w:r>
        <w:rPr>
          <w:rFonts w:ascii="Arial Black"/>
          <w:color w:val="231F20"/>
          <w:w w:val="85"/>
          <w:sz w:val="18"/>
        </w:rPr>
        <w:t>Working</w:t>
      </w:r>
      <w:r>
        <w:rPr>
          <w:rFonts w:ascii="Arial Black"/>
          <w:color w:val="231F20"/>
          <w:spacing w:val="1"/>
          <w:sz w:val="18"/>
        </w:rPr>
        <w:t> </w:t>
      </w:r>
      <w:r>
        <w:rPr>
          <w:rFonts w:ascii="Arial Black"/>
          <w:color w:val="231F20"/>
          <w:w w:val="85"/>
          <w:sz w:val="18"/>
        </w:rPr>
        <w:t>condition</w:t>
      </w:r>
      <w:r>
        <w:rPr>
          <w:rFonts w:ascii="Arial Black"/>
          <w:color w:val="231F20"/>
          <w:spacing w:val="1"/>
          <w:sz w:val="18"/>
        </w:rPr>
        <w:t> </w:t>
      </w:r>
      <w:r>
        <w:rPr>
          <w:rFonts w:ascii="Arial Black"/>
          <w:color w:val="231F20"/>
          <w:w w:val="85"/>
          <w:sz w:val="18"/>
        </w:rPr>
        <w:t>fringe</w:t>
      </w:r>
      <w:r>
        <w:rPr>
          <w:rFonts w:ascii="Arial Black"/>
          <w:color w:val="231F20"/>
          <w:spacing w:val="1"/>
          <w:sz w:val="18"/>
        </w:rPr>
        <w:t> </w:t>
      </w:r>
      <w:r>
        <w:rPr>
          <w:rFonts w:ascii="Arial Black"/>
          <w:color w:val="231F20"/>
          <w:w w:val="85"/>
          <w:sz w:val="18"/>
        </w:rPr>
        <w:t>benefit</w:t>
      </w:r>
      <w:r>
        <w:rPr>
          <w:rFonts w:ascii="Arial Black"/>
          <w:color w:val="231F20"/>
          <w:spacing w:val="68"/>
          <w:sz w:val="18"/>
        </w:rPr>
        <w:t> </w:t>
      </w:r>
      <w:hyperlink w:history="true" w:anchor="_bookmark315">
        <w:r>
          <w:rPr>
            <w:color w:val="0056A2"/>
            <w:spacing w:val="-5"/>
            <w:w w:val="85"/>
            <w:sz w:val="18"/>
            <w:u w:val="single" w:color="0055A1"/>
          </w:rPr>
          <w:t>58</w:t>
        </w:r>
      </w:hyperlink>
    </w:p>
    <w:p>
      <w:pPr>
        <w:spacing w:line="226" w:lineRule="exact" w:before="0"/>
        <w:ind w:left="120" w:right="0" w:firstLine="0"/>
        <w:jc w:val="left"/>
        <w:rPr>
          <w:sz w:val="18"/>
        </w:rPr>
      </w:pPr>
      <w:r>
        <w:rPr>
          <w:rFonts w:ascii="Arial Black"/>
          <w:color w:val="231F20"/>
          <w:spacing w:val="-2"/>
          <w:sz w:val="18"/>
        </w:rPr>
        <w:t>Worksheets</w:t>
      </w:r>
      <w:r>
        <w:rPr>
          <w:color w:val="231F20"/>
          <w:spacing w:val="-2"/>
          <w:sz w:val="18"/>
        </w:rPr>
        <w:t>:</w:t>
      </w:r>
    </w:p>
    <w:p>
      <w:pPr>
        <w:spacing w:line="211" w:lineRule="auto" w:before="14"/>
        <w:ind w:left="573" w:right="0" w:hanging="227"/>
        <w:jc w:val="left"/>
        <w:rPr>
          <w:sz w:val="18"/>
        </w:rPr>
      </w:pPr>
      <w:r>
        <w:rPr>
          <w:color w:val="231F20"/>
          <w:sz w:val="18"/>
        </w:rPr>
        <w:t>American</w:t>
      </w:r>
      <w:r>
        <w:rPr>
          <w:color w:val="231F20"/>
          <w:spacing w:val="-12"/>
          <w:sz w:val="18"/>
        </w:rPr>
        <w:t> </w:t>
      </w:r>
      <w:r>
        <w:rPr>
          <w:color w:val="231F20"/>
          <w:sz w:val="18"/>
        </w:rPr>
        <w:t>opportunity</w:t>
      </w:r>
      <w:r>
        <w:rPr>
          <w:color w:val="231F20"/>
          <w:spacing w:val="-12"/>
          <w:sz w:val="18"/>
        </w:rPr>
        <w:t> </w:t>
      </w:r>
      <w:r>
        <w:rPr>
          <w:color w:val="231F20"/>
          <w:sz w:val="18"/>
        </w:rPr>
        <w:t>credit</w:t>
      </w:r>
      <w:r>
        <w:rPr>
          <w:color w:val="231F20"/>
          <w:spacing w:val="-12"/>
          <w:sz w:val="18"/>
        </w:rPr>
        <w:t> </w:t>
      </w:r>
      <w:r>
        <w:rPr>
          <w:color w:val="231F20"/>
          <w:sz w:val="18"/>
        </w:rPr>
        <w:t>MAGI calculation</w:t>
      </w:r>
      <w:r>
        <w:rPr>
          <w:color w:val="231F20"/>
          <w:spacing w:val="-11"/>
          <w:sz w:val="18"/>
        </w:rPr>
        <w:t> </w:t>
      </w:r>
      <w:r>
        <w:rPr>
          <w:color w:val="231F20"/>
          <w:sz w:val="18"/>
        </w:rPr>
        <w:t>(Worksheet</w:t>
      </w:r>
      <w:r>
        <w:rPr>
          <w:color w:val="231F20"/>
          <w:spacing w:val="-10"/>
          <w:sz w:val="18"/>
        </w:rPr>
        <w:t> </w:t>
      </w:r>
      <w:r>
        <w:rPr>
          <w:color w:val="231F20"/>
          <w:sz w:val="18"/>
        </w:rPr>
        <w:t>2-1)</w:t>
      </w:r>
      <w:r>
        <w:rPr>
          <w:color w:val="231F20"/>
          <w:spacing w:val="35"/>
          <w:sz w:val="18"/>
        </w:rPr>
        <w:t> </w:t>
      </w:r>
      <w:hyperlink w:history="true" w:anchor="_bookmark89">
        <w:r>
          <w:rPr>
            <w:color w:val="0056A2"/>
            <w:spacing w:val="-5"/>
            <w:sz w:val="18"/>
            <w:u w:val="single" w:color="0055A1"/>
          </w:rPr>
          <w:t>21</w:t>
        </w:r>
      </w:hyperlink>
    </w:p>
    <w:p>
      <w:pPr>
        <w:spacing w:before="12"/>
        <w:ind w:left="346" w:right="0" w:firstLine="0"/>
        <w:jc w:val="left"/>
        <w:rPr>
          <w:sz w:val="18"/>
        </w:rPr>
      </w:pPr>
      <w:r>
        <w:rPr>
          <w:color w:val="231F20"/>
          <w:spacing w:val="-2"/>
          <w:sz w:val="18"/>
        </w:rPr>
        <w:t>Coverdell</w:t>
      </w:r>
      <w:r>
        <w:rPr>
          <w:color w:val="231F20"/>
          <w:spacing w:val="-7"/>
          <w:sz w:val="18"/>
        </w:rPr>
        <w:t> </w:t>
      </w:r>
      <w:r>
        <w:rPr>
          <w:color w:val="231F20"/>
          <w:spacing w:val="-4"/>
          <w:sz w:val="18"/>
        </w:rPr>
        <w:t>ESA:</w:t>
      </w:r>
    </w:p>
    <w:p>
      <w:pPr>
        <w:spacing w:line="210" w:lineRule="atLeast" w:before="0"/>
        <w:ind w:left="573" w:right="0" w:firstLine="0"/>
        <w:jc w:val="left"/>
        <w:rPr>
          <w:sz w:val="18"/>
        </w:rPr>
      </w:pPr>
      <w:r>
        <w:rPr>
          <w:color w:val="231F20"/>
          <w:sz w:val="18"/>
        </w:rPr>
        <w:t>Contribution</w:t>
      </w:r>
      <w:r>
        <w:rPr>
          <w:color w:val="231F20"/>
          <w:spacing w:val="-12"/>
          <w:sz w:val="18"/>
        </w:rPr>
        <w:t> </w:t>
      </w:r>
      <w:r>
        <w:rPr>
          <w:color w:val="231F20"/>
          <w:sz w:val="18"/>
        </w:rPr>
        <w:t>limit</w:t>
      </w:r>
      <w:r>
        <w:rPr>
          <w:color w:val="231F20"/>
          <w:spacing w:val="-12"/>
          <w:sz w:val="18"/>
        </w:rPr>
        <w:t> </w:t>
      </w:r>
      <w:r>
        <w:rPr>
          <w:color w:val="231F20"/>
          <w:sz w:val="18"/>
        </w:rPr>
        <w:t>(Worksheet</w:t>
      </w:r>
      <w:r>
        <w:rPr>
          <w:color w:val="231F20"/>
          <w:spacing w:val="-12"/>
          <w:sz w:val="18"/>
        </w:rPr>
        <w:t> </w:t>
      </w:r>
      <w:r>
        <w:rPr>
          <w:color w:val="231F20"/>
          <w:sz w:val="18"/>
        </w:rPr>
        <w:t>6-2)</w:t>
      </w:r>
      <w:r>
        <w:rPr>
          <w:color w:val="231F20"/>
          <w:spacing w:val="19"/>
          <w:sz w:val="18"/>
        </w:rPr>
        <w:t> </w:t>
      </w:r>
      <w:hyperlink w:history="true" w:anchor="_bookmark207">
        <w:r>
          <w:rPr>
            <w:color w:val="0056A2"/>
            <w:sz w:val="18"/>
            <w:u w:val="single" w:color="0055A1"/>
          </w:rPr>
          <w:t>42</w:t>
        </w:r>
      </w:hyperlink>
      <w:r>
        <w:rPr>
          <w:color w:val="0056A2"/>
          <w:sz w:val="18"/>
        </w:rPr>
        <w:t> </w:t>
      </w:r>
      <w:r>
        <w:rPr>
          <w:color w:val="231F20"/>
          <w:sz w:val="18"/>
        </w:rPr>
        <w:t>MAGI, calculation of (Worksheet</w:t>
      </w:r>
    </w:p>
    <w:p>
      <w:pPr>
        <w:spacing w:line="180" w:lineRule="exact" w:before="0"/>
        <w:ind w:left="800" w:right="0" w:firstLine="0"/>
        <w:jc w:val="left"/>
        <w:rPr>
          <w:sz w:val="18"/>
        </w:rPr>
      </w:pPr>
      <w:r>
        <w:rPr>
          <w:color w:val="231F20"/>
          <w:sz w:val="18"/>
        </w:rPr>
        <w:t>6-1)</w:t>
      </w:r>
      <w:r>
        <w:rPr>
          <w:color w:val="231F20"/>
          <w:spacing w:val="51"/>
          <w:sz w:val="18"/>
        </w:rPr>
        <w:t> </w:t>
      </w:r>
      <w:hyperlink w:history="true" w:anchor="_bookmark207">
        <w:r>
          <w:rPr>
            <w:color w:val="0056A2"/>
            <w:spacing w:val="-5"/>
            <w:sz w:val="18"/>
            <w:u w:val="single" w:color="0055A1"/>
          </w:rPr>
          <w:t>42</w:t>
        </w:r>
      </w:hyperlink>
    </w:p>
    <w:p>
      <w:pPr>
        <w:spacing w:line="211" w:lineRule="auto" w:before="26"/>
        <w:ind w:left="800" w:right="0" w:hanging="227"/>
        <w:jc w:val="left"/>
        <w:rPr>
          <w:sz w:val="18"/>
        </w:rPr>
      </w:pPr>
      <w:r>
        <w:rPr>
          <w:color w:val="231F20"/>
          <w:spacing w:val="-2"/>
          <w:sz w:val="18"/>
        </w:rPr>
        <w:t>Taxable</w:t>
      </w:r>
      <w:r>
        <w:rPr>
          <w:color w:val="231F20"/>
          <w:spacing w:val="-9"/>
          <w:sz w:val="18"/>
        </w:rPr>
        <w:t> </w:t>
      </w:r>
      <w:r>
        <w:rPr>
          <w:color w:val="231F20"/>
          <w:spacing w:val="-2"/>
          <w:sz w:val="18"/>
        </w:rPr>
        <w:t>distributions</w:t>
      </w:r>
      <w:r>
        <w:rPr>
          <w:color w:val="231F20"/>
          <w:spacing w:val="-9"/>
          <w:sz w:val="18"/>
        </w:rPr>
        <w:t> </w:t>
      </w:r>
      <w:r>
        <w:rPr>
          <w:color w:val="231F20"/>
          <w:spacing w:val="-2"/>
          <w:sz w:val="18"/>
        </w:rPr>
        <w:t>and</w:t>
      </w:r>
      <w:r>
        <w:rPr>
          <w:color w:val="231F20"/>
          <w:spacing w:val="-9"/>
          <w:sz w:val="18"/>
        </w:rPr>
        <w:t> </w:t>
      </w:r>
      <w:r>
        <w:rPr>
          <w:color w:val="231F20"/>
          <w:spacing w:val="-2"/>
          <w:sz w:val="18"/>
        </w:rPr>
        <w:t>basis </w:t>
      </w:r>
      <w:r>
        <w:rPr>
          <w:color w:val="231F20"/>
          <w:sz w:val="18"/>
        </w:rPr>
        <w:t>(Worksheet 6-3)</w:t>
      </w:r>
      <w:r>
        <w:rPr>
          <w:color w:val="231F20"/>
          <w:spacing w:val="40"/>
          <w:sz w:val="18"/>
        </w:rPr>
        <w:t> </w:t>
      </w:r>
      <w:hyperlink w:history="true" w:anchor="_bookmark247">
        <w:r>
          <w:rPr>
            <w:color w:val="0056A2"/>
            <w:sz w:val="18"/>
            <w:u w:val="single" w:color="0055A1"/>
          </w:rPr>
          <w:t>49</w:t>
        </w:r>
      </w:hyperlink>
    </w:p>
    <w:p>
      <w:pPr>
        <w:spacing w:line="211" w:lineRule="auto" w:before="31"/>
        <w:ind w:left="573" w:right="0" w:hanging="227"/>
        <w:jc w:val="left"/>
        <w:rPr>
          <w:sz w:val="18"/>
        </w:rPr>
      </w:pPr>
      <w:r>
        <w:rPr>
          <w:color w:val="231F20"/>
          <w:spacing w:val="-2"/>
          <w:sz w:val="18"/>
        </w:rPr>
        <w:t>Lifetime learning credit MAGI calculation </w:t>
      </w:r>
      <w:r>
        <w:rPr>
          <w:color w:val="231F20"/>
          <w:sz w:val="18"/>
        </w:rPr>
        <w:t>(Worksheet 3-1)</w:t>
      </w:r>
      <w:r>
        <w:rPr>
          <w:color w:val="231F20"/>
          <w:spacing w:val="40"/>
          <w:sz w:val="18"/>
        </w:rPr>
        <w:t> </w:t>
      </w:r>
      <w:hyperlink w:history="true" w:anchor="_bookmark136">
        <w:r>
          <w:rPr>
            <w:color w:val="0056A2"/>
            <w:sz w:val="18"/>
            <w:u w:val="single" w:color="0055A1"/>
          </w:rPr>
          <w:t>30</w:t>
        </w:r>
      </w:hyperlink>
    </w:p>
    <w:p>
      <w:pPr>
        <w:spacing w:line="211" w:lineRule="auto" w:before="32"/>
        <w:ind w:left="573" w:right="0" w:hanging="227"/>
        <w:jc w:val="left"/>
        <w:rPr>
          <w:sz w:val="18"/>
        </w:rPr>
      </w:pPr>
      <w:r>
        <w:rPr>
          <w:color w:val="231F20"/>
          <w:spacing w:val="-2"/>
          <w:sz w:val="18"/>
        </w:rPr>
        <w:t>Scholarships and fellowship </w:t>
      </w:r>
      <w:r>
        <w:rPr>
          <w:color w:val="231F20"/>
          <w:spacing w:val="-2"/>
          <w:sz w:val="18"/>
        </w:rPr>
        <w:t>grants </w:t>
      </w:r>
      <w:r>
        <w:rPr>
          <w:color w:val="231F20"/>
          <w:sz w:val="18"/>
        </w:rPr>
        <w:t>(Worksheet 1-1)</w:t>
      </w:r>
      <w:r>
        <w:rPr>
          <w:color w:val="231F20"/>
          <w:spacing w:val="40"/>
          <w:sz w:val="18"/>
        </w:rPr>
        <w:t> </w:t>
      </w:r>
      <w:hyperlink w:history="true" w:anchor="_bookmark25">
        <w:r>
          <w:rPr>
            <w:color w:val="0056A2"/>
            <w:sz w:val="18"/>
            <w:u w:val="single" w:color="0055A1"/>
          </w:rPr>
          <w:t>7</w:t>
        </w:r>
      </w:hyperlink>
    </w:p>
    <w:p>
      <w:pPr>
        <w:spacing w:line="211" w:lineRule="auto" w:before="31"/>
        <w:ind w:left="573" w:right="0" w:hanging="227"/>
        <w:jc w:val="left"/>
        <w:rPr>
          <w:sz w:val="18"/>
        </w:rPr>
      </w:pPr>
      <w:r>
        <w:rPr>
          <w:color w:val="231F20"/>
          <w:sz w:val="18"/>
        </w:rPr>
        <w:t>Student</w:t>
      </w:r>
      <w:r>
        <w:rPr>
          <w:color w:val="231F20"/>
          <w:spacing w:val="-12"/>
          <w:sz w:val="18"/>
        </w:rPr>
        <w:t> </w:t>
      </w:r>
      <w:r>
        <w:rPr>
          <w:color w:val="231F20"/>
          <w:sz w:val="18"/>
        </w:rPr>
        <w:t>loan</w:t>
      </w:r>
      <w:r>
        <w:rPr>
          <w:color w:val="231F20"/>
          <w:spacing w:val="-12"/>
          <w:sz w:val="18"/>
        </w:rPr>
        <w:t> </w:t>
      </w:r>
      <w:r>
        <w:rPr>
          <w:color w:val="231F20"/>
          <w:sz w:val="18"/>
        </w:rPr>
        <w:t>interest</w:t>
      </w:r>
      <w:r>
        <w:rPr>
          <w:color w:val="231F20"/>
          <w:spacing w:val="-12"/>
          <w:sz w:val="18"/>
        </w:rPr>
        <w:t> </w:t>
      </w:r>
      <w:r>
        <w:rPr>
          <w:color w:val="231F20"/>
          <w:sz w:val="18"/>
        </w:rPr>
        <w:t>deduction (Worksheet 4-1)</w:t>
      </w:r>
      <w:r>
        <w:rPr>
          <w:color w:val="231F20"/>
          <w:spacing w:val="40"/>
          <w:sz w:val="18"/>
        </w:rPr>
        <w:t> </w:t>
      </w:r>
      <w:hyperlink w:history="true" w:anchor="_bookmark179">
        <w:r>
          <w:rPr>
            <w:color w:val="0056A2"/>
            <w:sz w:val="18"/>
            <w:u w:val="single" w:color="0055A1"/>
          </w:rPr>
          <w:t>36</w:t>
        </w:r>
      </w:hyperlink>
    </w:p>
    <w:p>
      <w:pPr>
        <w:pStyle w:val="BodyText"/>
        <w:spacing w:before="1"/>
        <w:ind w:left="0"/>
        <w:rPr>
          <w:sz w:val="5"/>
        </w:rPr>
      </w:pPr>
    </w:p>
    <w:p>
      <w:pPr>
        <w:pStyle w:val="BodyText"/>
        <w:spacing w:line="70" w:lineRule="exact"/>
        <w:ind w:left="100"/>
        <w:rPr>
          <w:position w:val="0"/>
          <w:sz w:val="7"/>
        </w:rPr>
      </w:pPr>
      <w:r>
        <w:rPr>
          <w:position w:val="0"/>
          <w:sz w:val="7"/>
        </w:rPr>
        <mc:AlternateContent>
          <mc:Choice Requires="wps">
            <w:drawing>
              <wp:inline distT="0" distB="0" distL="0" distR="0">
                <wp:extent cx="2167890" cy="44450"/>
                <wp:effectExtent l="19050" t="0" r="3810" b="3175"/>
                <wp:docPr id="819" name="Group 819"/>
                <wp:cNvGraphicFramePr>
                  <a:graphicFrameLocks/>
                </wp:cNvGraphicFramePr>
                <a:graphic>
                  <a:graphicData uri="http://schemas.microsoft.com/office/word/2010/wordprocessingGroup">
                    <wpg:wgp>
                      <wpg:cNvPr id="819" name="Group 819"/>
                      <wpg:cNvGrpSpPr/>
                      <wpg:grpSpPr>
                        <a:xfrm>
                          <a:off x="0" y="0"/>
                          <a:ext cx="2167890" cy="44450"/>
                          <a:chExt cx="2167890" cy="44450"/>
                        </a:xfrm>
                      </wpg:grpSpPr>
                      <wps:wsp>
                        <wps:cNvPr id="820" name="Graphic 820"/>
                        <wps:cNvSpPr/>
                        <wps:spPr>
                          <a:xfrm>
                            <a:off x="0" y="12700"/>
                            <a:ext cx="2167890" cy="1270"/>
                          </a:xfrm>
                          <a:custGeom>
                            <a:avLst/>
                            <a:gdLst/>
                            <a:ahLst/>
                            <a:cxnLst/>
                            <a:rect l="l" t="t" r="r" b="b"/>
                            <a:pathLst>
                              <a:path w="2167890" h="0">
                                <a:moveTo>
                                  <a:pt x="0" y="0"/>
                                </a:moveTo>
                                <a:lnTo>
                                  <a:pt x="2167466" y="0"/>
                                </a:lnTo>
                              </a:path>
                            </a:pathLst>
                          </a:custGeom>
                          <a:ln w="25400">
                            <a:solidFill>
                              <a:srgbClr val="231F20"/>
                            </a:solidFill>
                            <a:prstDash val="solid"/>
                          </a:ln>
                        </wps:spPr>
                        <wps:bodyPr wrap="square" lIns="0" tIns="0" rIns="0" bIns="0" rtlCol="0">
                          <a:prstTxWarp prst="textNoShape">
                            <a:avLst/>
                          </a:prstTxWarp>
                          <a:noAutofit/>
                        </wps:bodyPr>
                      </wps:wsp>
                      <wps:wsp>
                        <wps:cNvPr id="821" name="Graphic 821"/>
                        <wps:cNvSpPr/>
                        <wps:spPr>
                          <a:xfrm>
                            <a:off x="0" y="41275"/>
                            <a:ext cx="2167890" cy="1270"/>
                          </a:xfrm>
                          <a:custGeom>
                            <a:avLst/>
                            <a:gdLst/>
                            <a:ahLst/>
                            <a:cxnLst/>
                            <a:rect l="l" t="t" r="r" b="b"/>
                            <a:pathLst>
                              <a:path w="2167890" h="0">
                                <a:moveTo>
                                  <a:pt x="0" y="0"/>
                                </a:moveTo>
                                <a:lnTo>
                                  <a:pt x="216746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70.7pt;height:3.5pt;mso-position-horizontal-relative:char;mso-position-vertical-relative:line" id="docshapegroup558" coordorigin="0,0" coordsize="3414,70">
                <v:line style="position:absolute" from="0,20" to="3413,20" stroked="true" strokeweight="2pt" strokecolor="#231f20">
                  <v:stroke dashstyle="solid"/>
                </v:line>
                <v:line style="position:absolute" from="0,65" to="3413,65" stroked="true" strokeweight=".5pt" strokecolor="#231f20">
                  <v:stroke dashstyle="solid"/>
                </v:line>
              </v:group>
            </w:pict>
          </mc:Fallback>
        </mc:AlternateContent>
      </w:r>
      <w:r>
        <w:rPr>
          <w:position w:val="0"/>
          <w:sz w:val="7"/>
        </w:rPr>
      </w:r>
    </w:p>
    <w:sectPr>
      <w:type w:val="continuous"/>
      <w:pgSz w:w="12240" w:h="15840"/>
      <w:pgMar w:header="0" w:footer="696" w:top="480" w:bottom="280" w:left="720" w:right="720"/>
      <w:cols w:num="3" w:equalWidth="0">
        <w:col w:w="3534" w:space="40"/>
        <w:col w:w="3518" w:space="54"/>
        <w:col w:w="365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Malgun Gothic">
    <w:altName w:val="Malgun Gothic"/>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43872">
              <wp:simplePos x="0" y="0"/>
              <wp:positionH relativeFrom="page">
                <wp:posOffset>495300</wp:posOffset>
              </wp:positionH>
              <wp:positionV relativeFrom="page">
                <wp:posOffset>9502055</wp:posOffset>
              </wp:positionV>
              <wp:extent cx="162560" cy="20764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2560" cy="207645"/>
                      </a:xfrm>
                      <a:prstGeom prst="rect">
                        <a:avLst/>
                      </a:prstGeom>
                    </wps:spPr>
                    <wps:txbx>
                      <w:txbxContent>
                        <w:p>
                          <w:pPr>
                            <w:pStyle w:val="BodyText"/>
                            <w:spacing w:before="34"/>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2</w:t>
                          </w:r>
                          <w:r>
                            <w:rPr>
                              <w:rFonts w:ascii="Arial Black"/>
                              <w:color w:val="231F20"/>
                              <w:spacing w:val="-10"/>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2.8pt;height:16.3500pt;mso-position-horizontal-relative:page;mso-position-vertical-relative:page;z-index:-19972608" type="#_x0000_t202" id="docshape9" filled="false" stroked="false">
              <v:textbox inset="0,0,0,0">
                <w:txbxContent>
                  <w:p>
                    <w:pPr>
                      <w:pStyle w:val="BodyText"/>
                      <w:spacing w:before="34"/>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2</w:t>
                    </w:r>
                    <w:r>
                      <w:rPr>
                        <w:rFonts w:ascii="Arial Black"/>
                        <w:color w:val="231F20"/>
                        <w:spacing w:val="-10"/>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344384">
              <wp:simplePos x="0" y="0"/>
              <wp:positionH relativeFrom="page">
                <wp:posOffset>5862320</wp:posOffset>
              </wp:positionH>
              <wp:positionV relativeFrom="page">
                <wp:posOffset>9502055</wp:posOffset>
              </wp:positionV>
              <wp:extent cx="1389380" cy="20764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972096" type="#_x0000_t202" id="docshape10"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44896">
              <wp:simplePos x="0" y="0"/>
              <wp:positionH relativeFrom="page">
                <wp:posOffset>520700</wp:posOffset>
              </wp:positionH>
              <wp:positionV relativeFrom="page">
                <wp:posOffset>9502055</wp:posOffset>
              </wp:positionV>
              <wp:extent cx="1389380" cy="20764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971584" type="#_x0000_t202" id="docshape11"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345408">
              <wp:simplePos x="0" y="0"/>
              <wp:positionH relativeFrom="page">
                <wp:posOffset>7153147</wp:posOffset>
              </wp:positionH>
              <wp:positionV relativeFrom="page">
                <wp:posOffset>9502055</wp:posOffset>
              </wp:positionV>
              <wp:extent cx="99060" cy="20764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99060" cy="207645"/>
                      </a:xfrm>
                      <a:prstGeom prst="rect">
                        <a:avLst/>
                      </a:prstGeom>
                    </wps:spPr>
                    <wps:txbx>
                      <w:txbxContent>
                        <w:p>
                          <w:pPr>
                            <w:pStyle w:val="BodyText"/>
                            <w:spacing w:before="34"/>
                            <w:ind w:left="20"/>
                            <w:rPr>
                              <w:rFonts w:ascii="Arial Black"/>
                            </w:rPr>
                          </w:pPr>
                          <w:r>
                            <w:rPr>
                              <w:rFonts w:ascii="Arial Black"/>
                              <w:color w:val="231F20"/>
                              <w:spacing w:val="-10"/>
                              <w:w w:val="95"/>
                            </w:rPr>
                            <w:t>3</w:t>
                          </w:r>
                        </w:p>
                      </w:txbxContent>
                    </wps:txbx>
                    <wps:bodyPr wrap="square" lIns="0" tIns="0" rIns="0" bIns="0" rtlCol="0">
                      <a:noAutofit/>
                    </wps:bodyPr>
                  </wps:wsp>
                </a:graphicData>
              </a:graphic>
            </wp:anchor>
          </w:drawing>
        </mc:Choice>
        <mc:Fallback>
          <w:pict>
            <v:shape style="position:absolute;margin-left:563.23999pt;margin-top:748.193359pt;width:7.8pt;height:16.3500pt;mso-position-horizontal-relative:page;mso-position-vertical-relative:page;z-index:-19971072" type="#_x0000_t202" id="docshape12" filled="false" stroked="false">
              <v:textbox inset="0,0,0,0">
                <w:txbxContent>
                  <w:p>
                    <w:pPr>
                      <w:pStyle w:val="BodyText"/>
                      <w:spacing w:before="34"/>
                      <w:ind w:left="20"/>
                      <w:rPr>
                        <w:rFonts w:ascii="Arial Black"/>
                      </w:rPr>
                    </w:pPr>
                    <w:r>
                      <w:rPr>
                        <w:rFonts w:ascii="Arial Black"/>
                        <w:color w:val="231F20"/>
                        <w:spacing w:val="-10"/>
                        <w:w w:val="95"/>
                      </w:rPr>
                      <w:t>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45920">
              <wp:simplePos x="0" y="0"/>
              <wp:positionH relativeFrom="page">
                <wp:posOffset>520700</wp:posOffset>
              </wp:positionH>
              <wp:positionV relativeFrom="page">
                <wp:posOffset>9502055</wp:posOffset>
              </wp:positionV>
              <wp:extent cx="1389380" cy="20764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970560" type="#_x0000_t202" id="docshape30"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346432">
              <wp:simplePos x="0" y="0"/>
              <wp:positionH relativeFrom="page">
                <wp:posOffset>2268092</wp:posOffset>
              </wp:positionH>
              <wp:positionV relativeFrom="page">
                <wp:posOffset>9502055</wp:posOffset>
              </wp:positionV>
              <wp:extent cx="3237230" cy="34734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237230" cy="347345"/>
                      </a:xfrm>
                      <a:prstGeom prst="rect">
                        <a:avLst/>
                      </a:prstGeom>
                    </wps:spPr>
                    <wps:txbx>
                      <w:txbxContent>
                        <w:p>
                          <w:pPr>
                            <w:pStyle w:val="BodyText"/>
                            <w:tabs>
                              <w:tab w:pos="1129" w:val="left" w:leader="none"/>
                            </w:tabs>
                            <w:spacing w:line="232" w:lineRule="auto" w:before="75"/>
                            <w:ind w:left="1738" w:right="18" w:hanging="1719"/>
                          </w:pPr>
                          <w:r>
                            <w:rPr>
                              <w:color w:val="231F20"/>
                            </w:rPr>
                            <w:t>Chapter 1</w:t>
                            <w:tab/>
                          </w:r>
                          <w:r>
                            <w:rPr>
                              <w:color w:val="231F20"/>
                              <w:spacing w:val="-2"/>
                            </w:rPr>
                            <w:t>Scholarships,</w:t>
                          </w:r>
                          <w:r>
                            <w:rPr>
                              <w:color w:val="231F20"/>
                              <w:spacing w:val="-5"/>
                            </w:rPr>
                            <w:t> </w:t>
                          </w:r>
                          <w:r>
                            <w:rPr>
                              <w:color w:val="231F20"/>
                              <w:spacing w:val="-2"/>
                            </w:rPr>
                            <w:t>Fellowship</w:t>
                          </w:r>
                          <w:r>
                            <w:rPr>
                              <w:color w:val="231F20"/>
                              <w:spacing w:val="-5"/>
                            </w:rPr>
                            <w:t> </w:t>
                          </w:r>
                          <w:r>
                            <w:rPr>
                              <w:color w:val="231F20"/>
                              <w:spacing w:val="-2"/>
                            </w:rPr>
                            <w:t>Grants,</w:t>
                          </w:r>
                          <w:r>
                            <w:rPr>
                              <w:color w:val="231F20"/>
                              <w:spacing w:val="-5"/>
                            </w:rPr>
                            <w:t> </w:t>
                          </w:r>
                          <w:r>
                            <w:rPr>
                              <w:color w:val="231F20"/>
                              <w:spacing w:val="-2"/>
                            </w:rPr>
                            <w:t>Grants,</w:t>
                          </w:r>
                          <w:r>
                            <w:rPr>
                              <w:color w:val="231F20"/>
                              <w:spacing w:val="-5"/>
                            </w:rPr>
                            <w:t> </w:t>
                          </w:r>
                          <w:r>
                            <w:rPr>
                              <w:color w:val="231F20"/>
                              <w:spacing w:val="-2"/>
                            </w:rPr>
                            <w:t>and </w:t>
                          </w:r>
                          <w:r>
                            <w:rPr>
                              <w:color w:val="231F20"/>
                            </w:rPr>
                            <w:t>Tuition Reductions</w:t>
                          </w:r>
                        </w:p>
                      </w:txbxContent>
                    </wps:txbx>
                    <wps:bodyPr wrap="square" lIns="0" tIns="0" rIns="0" bIns="0" rtlCol="0">
                      <a:noAutofit/>
                    </wps:bodyPr>
                  </wps:wsp>
                </a:graphicData>
              </a:graphic>
            </wp:anchor>
          </w:drawing>
        </mc:Choice>
        <mc:Fallback>
          <w:pict>
            <v:shape style="position:absolute;margin-left:178.589996pt;margin-top:748.193359pt;width:254.9pt;height:27.35pt;mso-position-horizontal-relative:page;mso-position-vertical-relative:page;z-index:-19970048" type="#_x0000_t202" id="docshape31" filled="false" stroked="false">
              <v:textbox inset="0,0,0,0">
                <w:txbxContent>
                  <w:p>
                    <w:pPr>
                      <w:pStyle w:val="BodyText"/>
                      <w:tabs>
                        <w:tab w:pos="1129" w:val="left" w:leader="none"/>
                      </w:tabs>
                      <w:spacing w:line="232" w:lineRule="auto" w:before="75"/>
                      <w:ind w:left="1738" w:right="18" w:hanging="1719"/>
                    </w:pPr>
                    <w:r>
                      <w:rPr>
                        <w:color w:val="231F20"/>
                      </w:rPr>
                      <w:t>Chapter 1</w:t>
                      <w:tab/>
                    </w:r>
                    <w:r>
                      <w:rPr>
                        <w:color w:val="231F20"/>
                        <w:spacing w:val="-2"/>
                      </w:rPr>
                      <w:t>Scholarships,</w:t>
                    </w:r>
                    <w:r>
                      <w:rPr>
                        <w:color w:val="231F20"/>
                        <w:spacing w:val="-5"/>
                      </w:rPr>
                      <w:t> </w:t>
                    </w:r>
                    <w:r>
                      <w:rPr>
                        <w:color w:val="231F20"/>
                        <w:spacing w:val="-2"/>
                      </w:rPr>
                      <w:t>Fellowship</w:t>
                    </w:r>
                    <w:r>
                      <w:rPr>
                        <w:color w:val="231F20"/>
                        <w:spacing w:val="-5"/>
                      </w:rPr>
                      <w:t> </w:t>
                    </w:r>
                    <w:r>
                      <w:rPr>
                        <w:color w:val="231F20"/>
                        <w:spacing w:val="-2"/>
                      </w:rPr>
                      <w:t>Grants,</w:t>
                    </w:r>
                    <w:r>
                      <w:rPr>
                        <w:color w:val="231F20"/>
                        <w:spacing w:val="-5"/>
                      </w:rPr>
                      <w:t> </w:t>
                    </w:r>
                    <w:r>
                      <w:rPr>
                        <w:color w:val="231F20"/>
                        <w:spacing w:val="-2"/>
                      </w:rPr>
                      <w:t>Grants,</w:t>
                    </w:r>
                    <w:r>
                      <w:rPr>
                        <w:color w:val="231F20"/>
                        <w:spacing w:val="-5"/>
                      </w:rPr>
                      <w:t> </w:t>
                    </w:r>
                    <w:r>
                      <w:rPr>
                        <w:color w:val="231F20"/>
                        <w:spacing w:val="-2"/>
                      </w:rPr>
                      <w:t>and </w:t>
                    </w:r>
                    <w:r>
                      <w:rPr>
                        <w:color w:val="231F20"/>
                      </w:rPr>
                      <w:t>Tuition Reductions</w:t>
                    </w:r>
                  </w:p>
                </w:txbxContent>
              </v:textbox>
              <w10:wrap type="none"/>
            </v:shape>
          </w:pict>
        </mc:Fallback>
      </mc:AlternateContent>
    </w:r>
    <w:r>
      <w:rPr/>
      <mc:AlternateContent>
        <mc:Choice Requires="wps">
          <w:drawing>
            <wp:anchor distT="0" distB="0" distL="0" distR="0" allowOverlap="1" layoutInCell="1" locked="0" behindDoc="1" simplePos="0" relativeHeight="483346944">
              <wp:simplePos x="0" y="0"/>
              <wp:positionH relativeFrom="page">
                <wp:posOffset>7127747</wp:posOffset>
              </wp:positionH>
              <wp:positionV relativeFrom="page">
                <wp:posOffset>9502055</wp:posOffset>
              </wp:positionV>
              <wp:extent cx="162560" cy="20764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62560" cy="207645"/>
                      </a:xfrm>
                      <a:prstGeom prst="rect">
                        <a:avLst/>
                      </a:prstGeom>
                    </wps:spPr>
                    <wps:txbx>
                      <w:txbxContent>
                        <w:p>
                          <w:pPr>
                            <w:pStyle w:val="BodyText"/>
                            <w:spacing w:before="34"/>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5</w:t>
                          </w:r>
                          <w:r>
                            <w:rPr>
                              <w:rFonts w:ascii="Arial Black"/>
                              <w:color w:val="231F20"/>
                              <w:spacing w:val="-10"/>
                              <w:w w:val="95"/>
                            </w:rPr>
                            <w:fldChar w:fldCharType="end"/>
                          </w:r>
                        </w:p>
                      </w:txbxContent>
                    </wps:txbx>
                    <wps:bodyPr wrap="square" lIns="0" tIns="0" rIns="0" bIns="0" rtlCol="0">
                      <a:noAutofit/>
                    </wps:bodyPr>
                  </wps:wsp>
                </a:graphicData>
              </a:graphic>
            </wp:anchor>
          </w:drawing>
        </mc:Choice>
        <mc:Fallback>
          <w:pict>
            <v:shape style="position:absolute;margin-left:561.23999pt;margin-top:748.193359pt;width:12.8pt;height:16.3500pt;mso-position-horizontal-relative:page;mso-position-vertical-relative:page;z-index:-19969536" type="#_x0000_t202" id="docshape32" filled="false" stroked="false">
              <v:textbox inset="0,0,0,0">
                <w:txbxContent>
                  <w:p>
                    <w:pPr>
                      <w:pStyle w:val="BodyText"/>
                      <w:spacing w:before="34"/>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5</w:t>
                    </w:r>
                    <w:r>
                      <w:rPr>
                        <w:rFonts w:ascii="Arial Black"/>
                        <w:color w:val="231F20"/>
                        <w:spacing w:val="-10"/>
                        <w:w w:val="9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47456">
              <wp:simplePos x="0" y="0"/>
              <wp:positionH relativeFrom="page">
                <wp:posOffset>495300</wp:posOffset>
              </wp:positionH>
              <wp:positionV relativeFrom="page">
                <wp:posOffset>9502055</wp:posOffset>
              </wp:positionV>
              <wp:extent cx="162560" cy="20764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62560" cy="207645"/>
                      </a:xfrm>
                      <a:prstGeom prst="rect">
                        <a:avLst/>
                      </a:prstGeom>
                    </wps:spPr>
                    <wps:txbx>
                      <w:txbxContent>
                        <w:p>
                          <w:pPr>
                            <w:pStyle w:val="BodyText"/>
                            <w:spacing w:before="34"/>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6</w:t>
                          </w:r>
                          <w:r>
                            <w:rPr>
                              <w:rFonts w:ascii="Arial Black"/>
                              <w:color w:val="231F20"/>
                              <w:spacing w:val="-10"/>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2.8pt;height:16.3500pt;mso-position-horizontal-relative:page;mso-position-vertical-relative:page;z-index:-19969024" type="#_x0000_t202" id="docshape33" filled="false" stroked="false">
              <v:textbox inset="0,0,0,0">
                <w:txbxContent>
                  <w:p>
                    <w:pPr>
                      <w:pStyle w:val="BodyText"/>
                      <w:spacing w:before="34"/>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6</w:t>
                    </w:r>
                    <w:r>
                      <w:rPr>
                        <w:rFonts w:ascii="Arial Black"/>
                        <w:color w:val="231F20"/>
                        <w:spacing w:val="-10"/>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347968">
              <wp:simplePos x="0" y="0"/>
              <wp:positionH relativeFrom="page">
                <wp:posOffset>2268092</wp:posOffset>
              </wp:positionH>
              <wp:positionV relativeFrom="page">
                <wp:posOffset>9502055</wp:posOffset>
              </wp:positionV>
              <wp:extent cx="3237230" cy="34734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237230" cy="347345"/>
                      </a:xfrm>
                      <a:prstGeom prst="rect">
                        <a:avLst/>
                      </a:prstGeom>
                    </wps:spPr>
                    <wps:txbx>
                      <w:txbxContent>
                        <w:p>
                          <w:pPr>
                            <w:pStyle w:val="BodyText"/>
                            <w:tabs>
                              <w:tab w:pos="1129" w:val="left" w:leader="none"/>
                            </w:tabs>
                            <w:spacing w:line="232" w:lineRule="auto" w:before="75"/>
                            <w:ind w:left="1738" w:right="18" w:hanging="1719"/>
                          </w:pPr>
                          <w:r>
                            <w:rPr>
                              <w:color w:val="231F20"/>
                            </w:rPr>
                            <w:t>Chapter 1</w:t>
                            <w:tab/>
                          </w:r>
                          <w:r>
                            <w:rPr>
                              <w:color w:val="231F20"/>
                              <w:spacing w:val="-2"/>
                            </w:rPr>
                            <w:t>Scholarships,</w:t>
                          </w:r>
                          <w:r>
                            <w:rPr>
                              <w:color w:val="231F20"/>
                              <w:spacing w:val="-5"/>
                            </w:rPr>
                            <w:t> </w:t>
                          </w:r>
                          <w:r>
                            <w:rPr>
                              <w:color w:val="231F20"/>
                              <w:spacing w:val="-2"/>
                            </w:rPr>
                            <w:t>Fellowship</w:t>
                          </w:r>
                          <w:r>
                            <w:rPr>
                              <w:color w:val="231F20"/>
                              <w:spacing w:val="-5"/>
                            </w:rPr>
                            <w:t> </w:t>
                          </w:r>
                          <w:r>
                            <w:rPr>
                              <w:color w:val="231F20"/>
                              <w:spacing w:val="-2"/>
                            </w:rPr>
                            <w:t>Grants,</w:t>
                          </w:r>
                          <w:r>
                            <w:rPr>
                              <w:color w:val="231F20"/>
                              <w:spacing w:val="-5"/>
                            </w:rPr>
                            <w:t> </w:t>
                          </w:r>
                          <w:r>
                            <w:rPr>
                              <w:color w:val="231F20"/>
                              <w:spacing w:val="-2"/>
                            </w:rPr>
                            <w:t>Grants,</w:t>
                          </w:r>
                          <w:r>
                            <w:rPr>
                              <w:color w:val="231F20"/>
                              <w:spacing w:val="-5"/>
                            </w:rPr>
                            <w:t> </w:t>
                          </w:r>
                          <w:r>
                            <w:rPr>
                              <w:color w:val="231F20"/>
                              <w:spacing w:val="-2"/>
                            </w:rPr>
                            <w:t>and </w:t>
                          </w:r>
                          <w:r>
                            <w:rPr>
                              <w:color w:val="231F20"/>
                            </w:rPr>
                            <w:t>Tuition Reductions</w:t>
                          </w:r>
                        </w:p>
                      </w:txbxContent>
                    </wps:txbx>
                    <wps:bodyPr wrap="square" lIns="0" tIns="0" rIns="0" bIns="0" rtlCol="0">
                      <a:noAutofit/>
                    </wps:bodyPr>
                  </wps:wsp>
                </a:graphicData>
              </a:graphic>
            </wp:anchor>
          </w:drawing>
        </mc:Choice>
        <mc:Fallback>
          <w:pict>
            <v:shape style="position:absolute;margin-left:178.589996pt;margin-top:748.193359pt;width:254.9pt;height:27.35pt;mso-position-horizontal-relative:page;mso-position-vertical-relative:page;z-index:-19968512" type="#_x0000_t202" id="docshape34" filled="false" stroked="false">
              <v:textbox inset="0,0,0,0">
                <w:txbxContent>
                  <w:p>
                    <w:pPr>
                      <w:pStyle w:val="BodyText"/>
                      <w:tabs>
                        <w:tab w:pos="1129" w:val="left" w:leader="none"/>
                      </w:tabs>
                      <w:spacing w:line="232" w:lineRule="auto" w:before="75"/>
                      <w:ind w:left="1738" w:right="18" w:hanging="1719"/>
                    </w:pPr>
                    <w:r>
                      <w:rPr>
                        <w:color w:val="231F20"/>
                      </w:rPr>
                      <w:t>Chapter 1</w:t>
                      <w:tab/>
                    </w:r>
                    <w:r>
                      <w:rPr>
                        <w:color w:val="231F20"/>
                        <w:spacing w:val="-2"/>
                      </w:rPr>
                      <w:t>Scholarships,</w:t>
                    </w:r>
                    <w:r>
                      <w:rPr>
                        <w:color w:val="231F20"/>
                        <w:spacing w:val="-5"/>
                      </w:rPr>
                      <w:t> </w:t>
                    </w:r>
                    <w:r>
                      <w:rPr>
                        <w:color w:val="231F20"/>
                        <w:spacing w:val="-2"/>
                      </w:rPr>
                      <w:t>Fellowship</w:t>
                    </w:r>
                    <w:r>
                      <w:rPr>
                        <w:color w:val="231F20"/>
                        <w:spacing w:val="-5"/>
                      </w:rPr>
                      <w:t> </w:t>
                    </w:r>
                    <w:r>
                      <w:rPr>
                        <w:color w:val="231F20"/>
                        <w:spacing w:val="-2"/>
                      </w:rPr>
                      <w:t>Grants,</w:t>
                    </w:r>
                    <w:r>
                      <w:rPr>
                        <w:color w:val="231F20"/>
                        <w:spacing w:val="-5"/>
                      </w:rPr>
                      <w:t> </w:t>
                    </w:r>
                    <w:r>
                      <w:rPr>
                        <w:color w:val="231F20"/>
                        <w:spacing w:val="-2"/>
                      </w:rPr>
                      <w:t>Grants,</w:t>
                    </w:r>
                    <w:r>
                      <w:rPr>
                        <w:color w:val="231F20"/>
                        <w:spacing w:val="-5"/>
                      </w:rPr>
                      <w:t> </w:t>
                    </w:r>
                    <w:r>
                      <w:rPr>
                        <w:color w:val="231F20"/>
                        <w:spacing w:val="-2"/>
                      </w:rPr>
                      <w:t>and </w:t>
                    </w:r>
                    <w:r>
                      <w:rPr>
                        <w:color w:val="231F20"/>
                      </w:rPr>
                      <w:t>Tuition Reductions</w:t>
                    </w:r>
                  </w:p>
                </w:txbxContent>
              </v:textbox>
              <w10:wrap type="none"/>
            </v:shape>
          </w:pict>
        </mc:Fallback>
      </mc:AlternateContent>
    </w:r>
    <w:r>
      <w:rPr/>
      <mc:AlternateContent>
        <mc:Choice Requires="wps">
          <w:drawing>
            <wp:anchor distT="0" distB="0" distL="0" distR="0" allowOverlap="1" layoutInCell="1" locked="0" behindDoc="1" simplePos="0" relativeHeight="483348480">
              <wp:simplePos x="0" y="0"/>
              <wp:positionH relativeFrom="page">
                <wp:posOffset>5862320</wp:posOffset>
              </wp:positionH>
              <wp:positionV relativeFrom="page">
                <wp:posOffset>9502055</wp:posOffset>
              </wp:positionV>
              <wp:extent cx="1389380" cy="20764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968000" type="#_x0000_t202" id="docshape35"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48992">
              <wp:simplePos x="0" y="0"/>
              <wp:positionH relativeFrom="page">
                <wp:posOffset>520700</wp:posOffset>
              </wp:positionH>
              <wp:positionV relativeFrom="page">
                <wp:posOffset>9502055</wp:posOffset>
              </wp:positionV>
              <wp:extent cx="1389380" cy="20764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967488" type="#_x0000_t202" id="docshape52"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349504">
              <wp:simplePos x="0" y="0"/>
              <wp:positionH relativeFrom="page">
                <wp:posOffset>2725292</wp:posOffset>
              </wp:positionH>
              <wp:positionV relativeFrom="page">
                <wp:posOffset>9502055</wp:posOffset>
              </wp:positionV>
              <wp:extent cx="2322830" cy="20764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32283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2</w:t>
                          </w:r>
                          <w:r>
                            <w:rPr>
                              <w:color w:val="231F20"/>
                            </w:rPr>
                            <w:tab/>
                          </w:r>
                          <w:r>
                            <w:rPr>
                              <w:color w:val="231F20"/>
                              <w:spacing w:val="-2"/>
                            </w:rPr>
                            <w:t>American</w:t>
                          </w:r>
                          <w:r>
                            <w:rPr>
                              <w:color w:val="231F20"/>
                              <w:spacing w:val="3"/>
                            </w:rPr>
                            <w:t> </w:t>
                          </w:r>
                          <w:r>
                            <w:rPr>
                              <w:color w:val="231F20"/>
                              <w:spacing w:val="-2"/>
                            </w:rPr>
                            <w:t>Opportunity</w:t>
                          </w:r>
                          <w:r>
                            <w:rPr>
                              <w:color w:val="231F20"/>
                              <w:spacing w:val="4"/>
                            </w:rPr>
                            <w:t> </w:t>
                          </w:r>
                          <w:r>
                            <w:rPr>
                              <w:color w:val="231F20"/>
                              <w:spacing w:val="-2"/>
                            </w:rPr>
                            <w:t>Credit</w:t>
                          </w:r>
                        </w:p>
                      </w:txbxContent>
                    </wps:txbx>
                    <wps:bodyPr wrap="square" lIns="0" tIns="0" rIns="0" bIns="0" rtlCol="0">
                      <a:noAutofit/>
                    </wps:bodyPr>
                  </wps:wsp>
                </a:graphicData>
              </a:graphic>
            </wp:anchor>
          </w:drawing>
        </mc:Choice>
        <mc:Fallback>
          <w:pict>
            <v:shape style="position:absolute;margin-left:214.589996pt;margin-top:748.193359pt;width:182.9pt;height:16.3500pt;mso-position-horizontal-relative:page;mso-position-vertical-relative:page;z-index:-19966976" type="#_x0000_t202" id="docshape53"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2</w:t>
                    </w:r>
                    <w:r>
                      <w:rPr>
                        <w:color w:val="231F20"/>
                      </w:rPr>
                      <w:tab/>
                    </w:r>
                    <w:r>
                      <w:rPr>
                        <w:color w:val="231F20"/>
                        <w:spacing w:val="-2"/>
                      </w:rPr>
                      <w:t>American</w:t>
                    </w:r>
                    <w:r>
                      <w:rPr>
                        <w:color w:val="231F20"/>
                        <w:spacing w:val="3"/>
                      </w:rPr>
                      <w:t> </w:t>
                    </w:r>
                    <w:r>
                      <w:rPr>
                        <w:color w:val="231F20"/>
                        <w:spacing w:val="-2"/>
                      </w:rPr>
                      <w:t>Opportunity</w:t>
                    </w:r>
                    <w:r>
                      <w:rPr>
                        <w:color w:val="231F20"/>
                        <w:spacing w:val="4"/>
                      </w:rPr>
                      <w:t> </w:t>
                    </w:r>
                    <w:r>
                      <w:rPr>
                        <w:color w:val="231F20"/>
                        <w:spacing w:val="-2"/>
                      </w:rPr>
                      <w:t>Credit</w:t>
                    </w:r>
                  </w:p>
                </w:txbxContent>
              </v:textbox>
              <w10:wrap type="none"/>
            </v:shape>
          </w:pict>
        </mc:Fallback>
      </mc:AlternateContent>
    </w:r>
    <w:r>
      <w:rPr/>
      <mc:AlternateContent>
        <mc:Choice Requires="wps">
          <w:drawing>
            <wp:anchor distT="0" distB="0" distL="0" distR="0" allowOverlap="1" layoutInCell="1" locked="0" behindDoc="1" simplePos="0" relativeHeight="483350016">
              <wp:simplePos x="0" y="0"/>
              <wp:positionH relativeFrom="page">
                <wp:posOffset>7079995</wp:posOffset>
              </wp:positionH>
              <wp:positionV relativeFrom="page">
                <wp:posOffset>9502055</wp:posOffset>
              </wp:positionV>
              <wp:extent cx="210185" cy="20764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10185" cy="207645"/>
                      </a:xfrm>
                      <a:prstGeom prst="rect">
                        <a:avLst/>
                      </a:prstGeom>
                    </wps:spPr>
                    <wps:txbx>
                      <w:txbxContent>
                        <w:p>
                          <w:pPr>
                            <w:pStyle w:val="BodyText"/>
                            <w:spacing w:before="34"/>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7.479980pt;margin-top:748.193359pt;width:16.55pt;height:16.3500pt;mso-position-horizontal-relative:page;mso-position-vertical-relative:page;z-index:-19966464" type="#_x0000_t202" id="docshape54" filled="false" stroked="false">
              <v:textbox inset="0,0,0,0">
                <w:txbxContent>
                  <w:p>
                    <w:pPr>
                      <w:pStyle w:val="BodyText"/>
                      <w:spacing w:before="34"/>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50528">
              <wp:simplePos x="0" y="0"/>
              <wp:positionH relativeFrom="page">
                <wp:posOffset>495300</wp:posOffset>
              </wp:positionH>
              <wp:positionV relativeFrom="page">
                <wp:posOffset>9502055</wp:posOffset>
              </wp:positionV>
              <wp:extent cx="235585" cy="20764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10</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965952" type="#_x0000_t202" id="docshape55"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10</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351040">
              <wp:simplePos x="0" y="0"/>
              <wp:positionH relativeFrom="page">
                <wp:posOffset>2725292</wp:posOffset>
              </wp:positionH>
              <wp:positionV relativeFrom="page">
                <wp:posOffset>9502055</wp:posOffset>
              </wp:positionV>
              <wp:extent cx="2322830" cy="20764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32283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2</w:t>
                          </w:r>
                          <w:r>
                            <w:rPr>
                              <w:color w:val="231F20"/>
                            </w:rPr>
                            <w:tab/>
                          </w:r>
                          <w:r>
                            <w:rPr>
                              <w:color w:val="231F20"/>
                              <w:spacing w:val="-2"/>
                            </w:rPr>
                            <w:t>American</w:t>
                          </w:r>
                          <w:r>
                            <w:rPr>
                              <w:color w:val="231F20"/>
                              <w:spacing w:val="3"/>
                            </w:rPr>
                            <w:t> </w:t>
                          </w:r>
                          <w:r>
                            <w:rPr>
                              <w:color w:val="231F20"/>
                              <w:spacing w:val="-2"/>
                            </w:rPr>
                            <w:t>Opportunity</w:t>
                          </w:r>
                          <w:r>
                            <w:rPr>
                              <w:color w:val="231F20"/>
                              <w:spacing w:val="4"/>
                            </w:rPr>
                            <w:t> </w:t>
                          </w:r>
                          <w:r>
                            <w:rPr>
                              <w:color w:val="231F20"/>
                              <w:spacing w:val="-2"/>
                            </w:rPr>
                            <w:t>Credit</w:t>
                          </w:r>
                        </w:p>
                      </w:txbxContent>
                    </wps:txbx>
                    <wps:bodyPr wrap="square" lIns="0" tIns="0" rIns="0" bIns="0" rtlCol="0">
                      <a:noAutofit/>
                    </wps:bodyPr>
                  </wps:wsp>
                </a:graphicData>
              </a:graphic>
            </wp:anchor>
          </w:drawing>
        </mc:Choice>
        <mc:Fallback>
          <w:pict>
            <v:shape style="position:absolute;margin-left:214.589996pt;margin-top:748.193359pt;width:182.9pt;height:16.3500pt;mso-position-horizontal-relative:page;mso-position-vertical-relative:page;z-index:-19965440" type="#_x0000_t202" id="docshape56"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2</w:t>
                    </w:r>
                    <w:r>
                      <w:rPr>
                        <w:color w:val="231F20"/>
                      </w:rPr>
                      <w:tab/>
                    </w:r>
                    <w:r>
                      <w:rPr>
                        <w:color w:val="231F20"/>
                        <w:spacing w:val="-2"/>
                      </w:rPr>
                      <w:t>American</w:t>
                    </w:r>
                    <w:r>
                      <w:rPr>
                        <w:color w:val="231F20"/>
                        <w:spacing w:val="3"/>
                      </w:rPr>
                      <w:t> </w:t>
                    </w:r>
                    <w:r>
                      <w:rPr>
                        <w:color w:val="231F20"/>
                        <w:spacing w:val="-2"/>
                      </w:rPr>
                      <w:t>Opportunity</w:t>
                    </w:r>
                    <w:r>
                      <w:rPr>
                        <w:color w:val="231F20"/>
                        <w:spacing w:val="4"/>
                      </w:rPr>
                      <w:t> </w:t>
                    </w:r>
                    <w:r>
                      <w:rPr>
                        <w:color w:val="231F20"/>
                        <w:spacing w:val="-2"/>
                      </w:rPr>
                      <w:t>Credit</w:t>
                    </w:r>
                  </w:p>
                </w:txbxContent>
              </v:textbox>
              <w10:wrap type="none"/>
            </v:shape>
          </w:pict>
        </mc:Fallback>
      </mc:AlternateContent>
    </w:r>
    <w:r>
      <w:rPr/>
      <mc:AlternateContent>
        <mc:Choice Requires="wps">
          <w:drawing>
            <wp:anchor distT="0" distB="0" distL="0" distR="0" allowOverlap="1" layoutInCell="1" locked="0" behindDoc="1" simplePos="0" relativeHeight="483351552">
              <wp:simplePos x="0" y="0"/>
              <wp:positionH relativeFrom="page">
                <wp:posOffset>5862319</wp:posOffset>
              </wp:positionH>
              <wp:positionV relativeFrom="page">
                <wp:posOffset>9502055</wp:posOffset>
              </wp:positionV>
              <wp:extent cx="1389380" cy="20764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599976pt;margin-top:748.193359pt;width:109.4pt;height:16.3500pt;mso-position-horizontal-relative:page;mso-position-vertical-relative:page;z-index:-19964928" type="#_x0000_t202" id="docshape57"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52064">
              <wp:simplePos x="0" y="0"/>
              <wp:positionH relativeFrom="page">
                <wp:posOffset>495300</wp:posOffset>
              </wp:positionH>
              <wp:positionV relativeFrom="page">
                <wp:posOffset>9502055</wp:posOffset>
              </wp:positionV>
              <wp:extent cx="235585" cy="20764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22</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964416" type="#_x0000_t202" id="docshape133"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22</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352576">
              <wp:simplePos x="0" y="0"/>
              <wp:positionH relativeFrom="page">
                <wp:posOffset>2856610</wp:posOffset>
              </wp:positionH>
              <wp:positionV relativeFrom="page">
                <wp:posOffset>9502055</wp:posOffset>
              </wp:positionV>
              <wp:extent cx="2059939" cy="207645"/>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2059939"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3</w:t>
                          </w:r>
                          <w:r>
                            <w:rPr>
                              <w:color w:val="231F20"/>
                            </w:rPr>
                            <w:tab/>
                          </w:r>
                          <w:r>
                            <w:rPr>
                              <w:color w:val="231F20"/>
                              <w:spacing w:val="-2"/>
                            </w:rPr>
                            <w:t>Lifetime</w:t>
                          </w:r>
                          <w:r>
                            <w:rPr>
                              <w:color w:val="231F20"/>
                              <w:spacing w:val="-5"/>
                            </w:rPr>
                            <w:t> </w:t>
                          </w:r>
                          <w:r>
                            <w:rPr>
                              <w:color w:val="231F20"/>
                              <w:spacing w:val="-2"/>
                            </w:rPr>
                            <w:t>Learning</w:t>
                          </w:r>
                          <w:r>
                            <w:rPr>
                              <w:color w:val="231F20"/>
                              <w:spacing w:val="-5"/>
                            </w:rPr>
                            <w:t> </w:t>
                          </w:r>
                          <w:r>
                            <w:rPr>
                              <w:color w:val="231F20"/>
                              <w:spacing w:val="-2"/>
                            </w:rPr>
                            <w:t>Credit</w:t>
                          </w:r>
                        </w:p>
                      </w:txbxContent>
                    </wps:txbx>
                    <wps:bodyPr wrap="square" lIns="0" tIns="0" rIns="0" bIns="0" rtlCol="0">
                      <a:noAutofit/>
                    </wps:bodyPr>
                  </wps:wsp>
                </a:graphicData>
              </a:graphic>
            </wp:anchor>
          </w:drawing>
        </mc:Choice>
        <mc:Fallback>
          <w:pict>
            <v:shape style="position:absolute;margin-left:224.929993pt;margin-top:748.193359pt;width:162.2pt;height:16.3500pt;mso-position-horizontal-relative:page;mso-position-vertical-relative:page;z-index:-19963904" type="#_x0000_t202" id="docshape134"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3</w:t>
                    </w:r>
                    <w:r>
                      <w:rPr>
                        <w:color w:val="231F20"/>
                      </w:rPr>
                      <w:tab/>
                    </w:r>
                    <w:r>
                      <w:rPr>
                        <w:color w:val="231F20"/>
                        <w:spacing w:val="-2"/>
                      </w:rPr>
                      <w:t>Lifetime</w:t>
                    </w:r>
                    <w:r>
                      <w:rPr>
                        <w:color w:val="231F20"/>
                        <w:spacing w:val="-5"/>
                      </w:rPr>
                      <w:t> </w:t>
                    </w:r>
                    <w:r>
                      <w:rPr>
                        <w:color w:val="231F20"/>
                        <w:spacing w:val="-2"/>
                      </w:rPr>
                      <w:t>Learning</w:t>
                    </w:r>
                    <w:r>
                      <w:rPr>
                        <w:color w:val="231F20"/>
                        <w:spacing w:val="-5"/>
                      </w:rPr>
                      <w:t> </w:t>
                    </w:r>
                    <w:r>
                      <w:rPr>
                        <w:color w:val="231F20"/>
                        <w:spacing w:val="-2"/>
                      </w:rPr>
                      <w:t>Credit</w:t>
                    </w:r>
                  </w:p>
                </w:txbxContent>
              </v:textbox>
              <w10:wrap type="none"/>
            </v:shape>
          </w:pict>
        </mc:Fallback>
      </mc:AlternateContent>
    </w:r>
    <w:r>
      <w:rPr/>
      <mc:AlternateContent>
        <mc:Choice Requires="wps">
          <w:drawing>
            <wp:anchor distT="0" distB="0" distL="0" distR="0" allowOverlap="1" layoutInCell="1" locked="0" behindDoc="1" simplePos="0" relativeHeight="483353088">
              <wp:simplePos x="0" y="0"/>
              <wp:positionH relativeFrom="page">
                <wp:posOffset>5862320</wp:posOffset>
              </wp:positionH>
              <wp:positionV relativeFrom="page">
                <wp:posOffset>9502055</wp:posOffset>
              </wp:positionV>
              <wp:extent cx="1389380" cy="20764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963392" type="#_x0000_t202" id="docshape135"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53600">
              <wp:simplePos x="0" y="0"/>
              <wp:positionH relativeFrom="page">
                <wp:posOffset>520700</wp:posOffset>
              </wp:positionH>
              <wp:positionV relativeFrom="page">
                <wp:posOffset>9502055</wp:posOffset>
              </wp:positionV>
              <wp:extent cx="1389380" cy="20764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962880" type="#_x0000_t202" id="docshape136"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354112">
              <wp:simplePos x="0" y="0"/>
              <wp:positionH relativeFrom="page">
                <wp:posOffset>2856610</wp:posOffset>
              </wp:positionH>
              <wp:positionV relativeFrom="page">
                <wp:posOffset>9502055</wp:posOffset>
              </wp:positionV>
              <wp:extent cx="2059939" cy="20764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059939"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3</w:t>
                          </w:r>
                          <w:r>
                            <w:rPr>
                              <w:color w:val="231F20"/>
                            </w:rPr>
                            <w:tab/>
                          </w:r>
                          <w:r>
                            <w:rPr>
                              <w:color w:val="231F20"/>
                              <w:spacing w:val="-2"/>
                            </w:rPr>
                            <w:t>Lifetime</w:t>
                          </w:r>
                          <w:r>
                            <w:rPr>
                              <w:color w:val="231F20"/>
                              <w:spacing w:val="-5"/>
                            </w:rPr>
                            <w:t> </w:t>
                          </w:r>
                          <w:r>
                            <w:rPr>
                              <w:color w:val="231F20"/>
                              <w:spacing w:val="-2"/>
                            </w:rPr>
                            <w:t>Learning</w:t>
                          </w:r>
                          <w:r>
                            <w:rPr>
                              <w:color w:val="231F20"/>
                              <w:spacing w:val="-5"/>
                            </w:rPr>
                            <w:t> </w:t>
                          </w:r>
                          <w:r>
                            <w:rPr>
                              <w:color w:val="231F20"/>
                              <w:spacing w:val="-2"/>
                            </w:rPr>
                            <w:t>Credit</w:t>
                          </w:r>
                        </w:p>
                      </w:txbxContent>
                    </wps:txbx>
                    <wps:bodyPr wrap="square" lIns="0" tIns="0" rIns="0" bIns="0" rtlCol="0">
                      <a:noAutofit/>
                    </wps:bodyPr>
                  </wps:wsp>
                </a:graphicData>
              </a:graphic>
            </wp:anchor>
          </w:drawing>
        </mc:Choice>
        <mc:Fallback>
          <w:pict>
            <v:shape style="position:absolute;margin-left:224.929993pt;margin-top:748.193359pt;width:162.2pt;height:16.3500pt;mso-position-horizontal-relative:page;mso-position-vertical-relative:page;z-index:-19962368" type="#_x0000_t202" id="docshape137"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3</w:t>
                    </w:r>
                    <w:r>
                      <w:rPr>
                        <w:color w:val="231F20"/>
                      </w:rPr>
                      <w:tab/>
                    </w:r>
                    <w:r>
                      <w:rPr>
                        <w:color w:val="231F20"/>
                        <w:spacing w:val="-2"/>
                      </w:rPr>
                      <w:t>Lifetime</w:t>
                    </w:r>
                    <w:r>
                      <w:rPr>
                        <w:color w:val="231F20"/>
                        <w:spacing w:val="-5"/>
                      </w:rPr>
                      <w:t> </w:t>
                    </w:r>
                    <w:r>
                      <w:rPr>
                        <w:color w:val="231F20"/>
                        <w:spacing w:val="-2"/>
                      </w:rPr>
                      <w:t>Learning</w:t>
                    </w:r>
                    <w:r>
                      <w:rPr>
                        <w:color w:val="231F20"/>
                        <w:spacing w:val="-5"/>
                      </w:rPr>
                      <w:t> </w:t>
                    </w:r>
                    <w:r>
                      <w:rPr>
                        <w:color w:val="231F20"/>
                        <w:spacing w:val="-2"/>
                      </w:rPr>
                      <w:t>Credit</w:t>
                    </w:r>
                  </w:p>
                </w:txbxContent>
              </v:textbox>
              <w10:wrap type="none"/>
            </v:shape>
          </w:pict>
        </mc:Fallback>
      </mc:AlternateContent>
    </w:r>
    <w:r>
      <w:rPr/>
      <mc:AlternateContent>
        <mc:Choice Requires="wps">
          <w:drawing>
            <wp:anchor distT="0" distB="0" distL="0" distR="0" allowOverlap="1" layoutInCell="1" locked="0" behindDoc="1" simplePos="0" relativeHeight="483354624">
              <wp:simplePos x="0" y="0"/>
              <wp:positionH relativeFrom="page">
                <wp:posOffset>7054595</wp:posOffset>
              </wp:positionH>
              <wp:positionV relativeFrom="page">
                <wp:posOffset>9502055</wp:posOffset>
              </wp:positionV>
              <wp:extent cx="235585" cy="20764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23</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961856" type="#_x0000_t202" id="docshape138"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23</w:t>
                    </w:r>
                    <w:r>
                      <w:rPr>
                        <w:rFonts w:ascii="Arial Black"/>
                        <w:color w:val="231F20"/>
                        <w:spacing w:val="-5"/>
                        <w:w w:val="9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55136">
              <wp:simplePos x="0" y="0"/>
              <wp:positionH relativeFrom="page">
                <wp:posOffset>495300</wp:posOffset>
              </wp:positionH>
              <wp:positionV relativeFrom="page">
                <wp:posOffset>9502055</wp:posOffset>
              </wp:positionV>
              <wp:extent cx="235585" cy="20764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30</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961344" type="#_x0000_t202" id="docshape211"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30</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355648">
              <wp:simplePos x="0" y="0"/>
              <wp:positionH relativeFrom="page">
                <wp:posOffset>2621407</wp:posOffset>
              </wp:positionH>
              <wp:positionV relativeFrom="page">
                <wp:posOffset>9502055</wp:posOffset>
              </wp:positionV>
              <wp:extent cx="2531110" cy="207645"/>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253111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4</w:t>
                          </w:r>
                          <w:r>
                            <w:rPr>
                              <w:color w:val="231F20"/>
                            </w:rPr>
                            <w:tab/>
                          </w:r>
                          <w:r>
                            <w:rPr>
                              <w:color w:val="231F20"/>
                              <w:spacing w:val="-2"/>
                            </w:rPr>
                            <w:t>Student Loan</w:t>
                          </w:r>
                          <w:r>
                            <w:rPr>
                              <w:color w:val="231F20"/>
                              <w:spacing w:val="-1"/>
                            </w:rPr>
                            <w:t> </w:t>
                          </w:r>
                          <w:r>
                            <w:rPr>
                              <w:color w:val="231F20"/>
                              <w:spacing w:val="-2"/>
                            </w:rPr>
                            <w:t>Interest</w:t>
                          </w:r>
                          <w:r>
                            <w:rPr>
                              <w:color w:val="231F20"/>
                              <w:spacing w:val="-1"/>
                            </w:rPr>
                            <w:t> </w:t>
                          </w:r>
                          <w:r>
                            <w:rPr>
                              <w:color w:val="231F20"/>
                              <w:spacing w:val="-2"/>
                            </w:rPr>
                            <w:t>Deduction</w:t>
                          </w:r>
                        </w:p>
                      </w:txbxContent>
                    </wps:txbx>
                    <wps:bodyPr wrap="square" lIns="0" tIns="0" rIns="0" bIns="0" rtlCol="0">
                      <a:noAutofit/>
                    </wps:bodyPr>
                  </wps:wsp>
                </a:graphicData>
              </a:graphic>
            </wp:anchor>
          </w:drawing>
        </mc:Choice>
        <mc:Fallback>
          <w:pict>
            <v:shape style="position:absolute;margin-left:206.410004pt;margin-top:748.193359pt;width:199.3pt;height:16.3500pt;mso-position-horizontal-relative:page;mso-position-vertical-relative:page;z-index:-19960832" type="#_x0000_t202" id="docshape212"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4</w:t>
                    </w:r>
                    <w:r>
                      <w:rPr>
                        <w:color w:val="231F20"/>
                      </w:rPr>
                      <w:tab/>
                    </w:r>
                    <w:r>
                      <w:rPr>
                        <w:color w:val="231F20"/>
                        <w:spacing w:val="-2"/>
                      </w:rPr>
                      <w:t>Student Loan</w:t>
                    </w:r>
                    <w:r>
                      <w:rPr>
                        <w:color w:val="231F20"/>
                        <w:spacing w:val="-1"/>
                      </w:rPr>
                      <w:t> </w:t>
                    </w:r>
                    <w:r>
                      <w:rPr>
                        <w:color w:val="231F20"/>
                        <w:spacing w:val="-2"/>
                      </w:rPr>
                      <w:t>Interest</w:t>
                    </w:r>
                    <w:r>
                      <w:rPr>
                        <w:color w:val="231F20"/>
                        <w:spacing w:val="-1"/>
                      </w:rPr>
                      <w:t> </w:t>
                    </w:r>
                    <w:r>
                      <w:rPr>
                        <w:color w:val="231F20"/>
                        <w:spacing w:val="-2"/>
                      </w:rPr>
                      <w:t>Deduction</w:t>
                    </w:r>
                  </w:p>
                </w:txbxContent>
              </v:textbox>
              <w10:wrap type="none"/>
            </v:shape>
          </w:pict>
        </mc:Fallback>
      </mc:AlternateContent>
    </w:r>
    <w:r>
      <w:rPr/>
      <mc:AlternateContent>
        <mc:Choice Requires="wps">
          <w:drawing>
            <wp:anchor distT="0" distB="0" distL="0" distR="0" allowOverlap="1" layoutInCell="1" locked="0" behindDoc="1" simplePos="0" relativeHeight="483356160">
              <wp:simplePos x="0" y="0"/>
              <wp:positionH relativeFrom="page">
                <wp:posOffset>5862320</wp:posOffset>
              </wp:positionH>
              <wp:positionV relativeFrom="page">
                <wp:posOffset>9502055</wp:posOffset>
              </wp:positionV>
              <wp:extent cx="1389380" cy="20764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960320" type="#_x0000_t202" id="docshape213"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56672">
              <wp:simplePos x="0" y="0"/>
              <wp:positionH relativeFrom="page">
                <wp:posOffset>520700</wp:posOffset>
              </wp:positionH>
              <wp:positionV relativeFrom="page">
                <wp:posOffset>9502055</wp:posOffset>
              </wp:positionV>
              <wp:extent cx="1389380" cy="20764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959808" type="#_x0000_t202" id="docshape214"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357184">
              <wp:simplePos x="0" y="0"/>
              <wp:positionH relativeFrom="page">
                <wp:posOffset>2621407</wp:posOffset>
              </wp:positionH>
              <wp:positionV relativeFrom="page">
                <wp:posOffset>9502055</wp:posOffset>
              </wp:positionV>
              <wp:extent cx="2531110" cy="20764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253111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4</w:t>
                          </w:r>
                          <w:r>
                            <w:rPr>
                              <w:color w:val="231F20"/>
                            </w:rPr>
                            <w:tab/>
                          </w:r>
                          <w:r>
                            <w:rPr>
                              <w:color w:val="231F20"/>
                              <w:spacing w:val="-2"/>
                            </w:rPr>
                            <w:t>Student Loan</w:t>
                          </w:r>
                          <w:r>
                            <w:rPr>
                              <w:color w:val="231F20"/>
                              <w:spacing w:val="-1"/>
                            </w:rPr>
                            <w:t> </w:t>
                          </w:r>
                          <w:r>
                            <w:rPr>
                              <w:color w:val="231F20"/>
                              <w:spacing w:val="-2"/>
                            </w:rPr>
                            <w:t>Interest</w:t>
                          </w:r>
                          <w:r>
                            <w:rPr>
                              <w:color w:val="231F20"/>
                              <w:spacing w:val="-1"/>
                            </w:rPr>
                            <w:t> </w:t>
                          </w:r>
                          <w:r>
                            <w:rPr>
                              <w:color w:val="231F20"/>
                              <w:spacing w:val="-2"/>
                            </w:rPr>
                            <w:t>Deduction</w:t>
                          </w:r>
                        </w:p>
                      </w:txbxContent>
                    </wps:txbx>
                    <wps:bodyPr wrap="square" lIns="0" tIns="0" rIns="0" bIns="0" rtlCol="0">
                      <a:noAutofit/>
                    </wps:bodyPr>
                  </wps:wsp>
                </a:graphicData>
              </a:graphic>
            </wp:anchor>
          </w:drawing>
        </mc:Choice>
        <mc:Fallback>
          <w:pict>
            <v:shape style="position:absolute;margin-left:206.410004pt;margin-top:748.193359pt;width:199.3pt;height:16.3500pt;mso-position-horizontal-relative:page;mso-position-vertical-relative:page;z-index:-19959296" type="#_x0000_t202" id="docshape215"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4</w:t>
                    </w:r>
                    <w:r>
                      <w:rPr>
                        <w:color w:val="231F20"/>
                      </w:rPr>
                      <w:tab/>
                    </w:r>
                    <w:r>
                      <w:rPr>
                        <w:color w:val="231F20"/>
                        <w:spacing w:val="-2"/>
                      </w:rPr>
                      <w:t>Student Loan</w:t>
                    </w:r>
                    <w:r>
                      <w:rPr>
                        <w:color w:val="231F20"/>
                        <w:spacing w:val="-1"/>
                      </w:rPr>
                      <w:t> </w:t>
                    </w:r>
                    <w:r>
                      <w:rPr>
                        <w:color w:val="231F20"/>
                        <w:spacing w:val="-2"/>
                      </w:rPr>
                      <w:t>Interest</w:t>
                    </w:r>
                    <w:r>
                      <w:rPr>
                        <w:color w:val="231F20"/>
                        <w:spacing w:val="-1"/>
                      </w:rPr>
                      <w:t> </w:t>
                    </w:r>
                    <w:r>
                      <w:rPr>
                        <w:color w:val="231F20"/>
                        <w:spacing w:val="-2"/>
                      </w:rPr>
                      <w:t>Deduction</w:t>
                    </w:r>
                  </w:p>
                </w:txbxContent>
              </v:textbox>
              <w10:wrap type="none"/>
            </v:shape>
          </w:pict>
        </mc:Fallback>
      </mc:AlternateContent>
    </w:r>
    <w:r>
      <w:rPr/>
      <mc:AlternateContent>
        <mc:Choice Requires="wps">
          <w:drawing>
            <wp:anchor distT="0" distB="0" distL="0" distR="0" allowOverlap="1" layoutInCell="1" locked="0" behindDoc="1" simplePos="0" relativeHeight="483357696">
              <wp:simplePos x="0" y="0"/>
              <wp:positionH relativeFrom="page">
                <wp:posOffset>7054595</wp:posOffset>
              </wp:positionH>
              <wp:positionV relativeFrom="page">
                <wp:posOffset>9502055</wp:posOffset>
              </wp:positionV>
              <wp:extent cx="235585" cy="207645"/>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958784" type="#_x0000_t202" id="docshape216"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31</w:t>
                    </w:r>
                    <w:r>
                      <w:rPr>
                        <w:rFonts w:ascii="Arial Black"/>
                        <w:color w:val="231F20"/>
                        <w:spacing w:val="-5"/>
                        <w:w w:val="9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58208">
              <wp:simplePos x="0" y="0"/>
              <wp:positionH relativeFrom="page">
                <wp:posOffset>3566667</wp:posOffset>
              </wp:positionH>
              <wp:positionV relativeFrom="page">
                <wp:posOffset>9641755</wp:posOffset>
              </wp:positionV>
              <wp:extent cx="638810" cy="207645"/>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638810" cy="207645"/>
                      </a:xfrm>
                      <a:prstGeom prst="rect">
                        <a:avLst/>
                      </a:prstGeom>
                    </wps:spPr>
                    <wps:txbx>
                      <w:txbxContent>
                        <w:p>
                          <w:pPr>
                            <w:pStyle w:val="BodyText"/>
                            <w:spacing w:before="70"/>
                            <w:ind w:left="20"/>
                          </w:pPr>
                          <w:r>
                            <w:rPr>
                              <w:color w:val="231F20"/>
                              <w:spacing w:val="-2"/>
                            </w:rPr>
                            <w:t>Assistance</w:t>
                          </w:r>
                        </w:p>
                      </w:txbxContent>
                    </wps:txbx>
                    <wps:bodyPr wrap="square" lIns="0" tIns="0" rIns="0" bIns="0" rtlCol="0">
                      <a:noAutofit/>
                    </wps:bodyPr>
                  </wps:wsp>
                </a:graphicData>
              </a:graphic>
            </wp:anchor>
          </w:drawing>
        </mc:Choice>
        <mc:Fallback>
          <w:pict>
            <v:shape style="position:absolute;margin-left:280.839996pt;margin-top:759.193359pt;width:50.3pt;height:16.3500pt;mso-position-horizontal-relative:page;mso-position-vertical-relative:page;z-index:-19958272" type="#_x0000_t202" id="docshape247" filled="false" stroked="false">
              <v:textbox inset="0,0,0,0">
                <w:txbxContent>
                  <w:p>
                    <w:pPr>
                      <w:pStyle w:val="BodyText"/>
                      <w:spacing w:before="70"/>
                      <w:ind w:left="20"/>
                    </w:pPr>
                    <w:r>
                      <w:rPr>
                        <w:color w:val="231F20"/>
                        <w:spacing w:val="-2"/>
                      </w:rPr>
                      <w:t>Assistance</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58720">
              <wp:simplePos x="0" y="0"/>
              <wp:positionH relativeFrom="page">
                <wp:posOffset>495300</wp:posOffset>
              </wp:positionH>
              <wp:positionV relativeFrom="page">
                <wp:posOffset>9502055</wp:posOffset>
              </wp:positionV>
              <wp:extent cx="235585" cy="207645"/>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38</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957760" type="#_x0000_t202" id="docshape248"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38</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359232">
              <wp:simplePos x="0" y="0"/>
              <wp:positionH relativeFrom="page">
                <wp:posOffset>2291969</wp:posOffset>
              </wp:positionH>
              <wp:positionV relativeFrom="page">
                <wp:posOffset>9502055</wp:posOffset>
              </wp:positionV>
              <wp:extent cx="3188970" cy="207645"/>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318897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6</w:t>
                          </w:r>
                          <w:r>
                            <w:rPr>
                              <w:color w:val="231F20"/>
                            </w:rPr>
                            <w:tab/>
                          </w:r>
                          <w:r>
                            <w:rPr>
                              <w:color w:val="231F20"/>
                              <w:spacing w:val="-2"/>
                            </w:rPr>
                            <w:t>Coverdell</w:t>
                          </w:r>
                          <w:r>
                            <w:rPr>
                              <w:color w:val="231F20"/>
                              <w:spacing w:val="-1"/>
                            </w:rPr>
                            <w:t> </w:t>
                          </w:r>
                          <w:r>
                            <w:rPr>
                              <w:color w:val="231F20"/>
                              <w:spacing w:val="-2"/>
                            </w:rPr>
                            <w:t>Education</w:t>
                          </w:r>
                          <w:r>
                            <w:rPr>
                              <w:color w:val="231F20"/>
                              <w:spacing w:val="-1"/>
                            </w:rPr>
                            <w:t> </w:t>
                          </w:r>
                          <w:r>
                            <w:rPr>
                              <w:color w:val="231F20"/>
                              <w:spacing w:val="-2"/>
                            </w:rPr>
                            <w:t>Savings</w:t>
                          </w:r>
                          <w:r>
                            <w:rPr>
                              <w:color w:val="231F20"/>
                              <w:spacing w:val="-1"/>
                            </w:rPr>
                            <w:t> </w:t>
                          </w:r>
                          <w:r>
                            <w:rPr>
                              <w:color w:val="231F20"/>
                              <w:spacing w:val="-2"/>
                            </w:rPr>
                            <w:t>Account</w:t>
                          </w:r>
                          <w:r>
                            <w:rPr>
                              <w:color w:val="231F20"/>
                            </w:rPr>
                            <w:t> </w:t>
                          </w:r>
                          <w:r>
                            <w:rPr>
                              <w:color w:val="231F20"/>
                              <w:spacing w:val="-4"/>
                            </w:rPr>
                            <w:t>(ESA)</w:t>
                          </w:r>
                        </w:p>
                      </w:txbxContent>
                    </wps:txbx>
                    <wps:bodyPr wrap="square" lIns="0" tIns="0" rIns="0" bIns="0" rtlCol="0">
                      <a:noAutofit/>
                    </wps:bodyPr>
                  </wps:wsp>
                </a:graphicData>
              </a:graphic>
            </wp:anchor>
          </w:drawing>
        </mc:Choice>
        <mc:Fallback>
          <w:pict>
            <v:shape style="position:absolute;margin-left:180.470001pt;margin-top:748.193359pt;width:251.1pt;height:16.3500pt;mso-position-horizontal-relative:page;mso-position-vertical-relative:page;z-index:-19957248" type="#_x0000_t202" id="docshape249"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6</w:t>
                    </w:r>
                    <w:r>
                      <w:rPr>
                        <w:color w:val="231F20"/>
                      </w:rPr>
                      <w:tab/>
                    </w:r>
                    <w:r>
                      <w:rPr>
                        <w:color w:val="231F20"/>
                        <w:spacing w:val="-2"/>
                      </w:rPr>
                      <w:t>Coverdell</w:t>
                    </w:r>
                    <w:r>
                      <w:rPr>
                        <w:color w:val="231F20"/>
                        <w:spacing w:val="-1"/>
                      </w:rPr>
                      <w:t> </w:t>
                    </w:r>
                    <w:r>
                      <w:rPr>
                        <w:color w:val="231F20"/>
                        <w:spacing w:val="-2"/>
                      </w:rPr>
                      <w:t>Education</w:t>
                    </w:r>
                    <w:r>
                      <w:rPr>
                        <w:color w:val="231F20"/>
                        <w:spacing w:val="-1"/>
                      </w:rPr>
                      <w:t> </w:t>
                    </w:r>
                    <w:r>
                      <w:rPr>
                        <w:color w:val="231F20"/>
                        <w:spacing w:val="-2"/>
                      </w:rPr>
                      <w:t>Savings</w:t>
                    </w:r>
                    <w:r>
                      <w:rPr>
                        <w:color w:val="231F20"/>
                        <w:spacing w:val="-1"/>
                      </w:rPr>
                      <w:t> </w:t>
                    </w:r>
                    <w:r>
                      <w:rPr>
                        <w:color w:val="231F20"/>
                        <w:spacing w:val="-2"/>
                      </w:rPr>
                      <w:t>Account</w:t>
                    </w:r>
                    <w:r>
                      <w:rPr>
                        <w:color w:val="231F20"/>
                      </w:rPr>
                      <w:t> </w:t>
                    </w:r>
                    <w:r>
                      <w:rPr>
                        <w:color w:val="231F20"/>
                        <w:spacing w:val="-4"/>
                      </w:rPr>
                      <w:t>(ESA)</w:t>
                    </w:r>
                  </w:p>
                </w:txbxContent>
              </v:textbox>
              <w10:wrap type="none"/>
            </v:shape>
          </w:pict>
        </mc:Fallback>
      </mc:AlternateContent>
    </w:r>
    <w:r>
      <w:rPr/>
      <mc:AlternateContent>
        <mc:Choice Requires="wps">
          <w:drawing>
            <wp:anchor distT="0" distB="0" distL="0" distR="0" allowOverlap="1" layoutInCell="1" locked="0" behindDoc="1" simplePos="0" relativeHeight="483359744">
              <wp:simplePos x="0" y="0"/>
              <wp:positionH relativeFrom="page">
                <wp:posOffset>5862320</wp:posOffset>
              </wp:positionH>
              <wp:positionV relativeFrom="page">
                <wp:posOffset>9502055</wp:posOffset>
              </wp:positionV>
              <wp:extent cx="1389380" cy="207645"/>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956736" type="#_x0000_t202" id="docshape250"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60256">
              <wp:simplePos x="0" y="0"/>
              <wp:positionH relativeFrom="page">
                <wp:posOffset>520700</wp:posOffset>
              </wp:positionH>
              <wp:positionV relativeFrom="page">
                <wp:posOffset>9502055</wp:posOffset>
              </wp:positionV>
              <wp:extent cx="1389380" cy="207645"/>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956224" type="#_x0000_t202" id="docshape283"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360768">
              <wp:simplePos x="0" y="0"/>
              <wp:positionH relativeFrom="page">
                <wp:posOffset>2291969</wp:posOffset>
              </wp:positionH>
              <wp:positionV relativeFrom="page">
                <wp:posOffset>9502055</wp:posOffset>
              </wp:positionV>
              <wp:extent cx="3188970" cy="20764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318897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6</w:t>
                          </w:r>
                          <w:r>
                            <w:rPr>
                              <w:color w:val="231F20"/>
                            </w:rPr>
                            <w:tab/>
                          </w:r>
                          <w:r>
                            <w:rPr>
                              <w:color w:val="231F20"/>
                              <w:spacing w:val="-2"/>
                            </w:rPr>
                            <w:t>Coverdell</w:t>
                          </w:r>
                          <w:r>
                            <w:rPr>
                              <w:color w:val="231F20"/>
                              <w:spacing w:val="-1"/>
                            </w:rPr>
                            <w:t> </w:t>
                          </w:r>
                          <w:r>
                            <w:rPr>
                              <w:color w:val="231F20"/>
                              <w:spacing w:val="-2"/>
                            </w:rPr>
                            <w:t>Education</w:t>
                          </w:r>
                          <w:r>
                            <w:rPr>
                              <w:color w:val="231F20"/>
                              <w:spacing w:val="-1"/>
                            </w:rPr>
                            <w:t> </w:t>
                          </w:r>
                          <w:r>
                            <w:rPr>
                              <w:color w:val="231F20"/>
                              <w:spacing w:val="-2"/>
                            </w:rPr>
                            <w:t>Savings</w:t>
                          </w:r>
                          <w:r>
                            <w:rPr>
                              <w:color w:val="231F20"/>
                              <w:spacing w:val="-1"/>
                            </w:rPr>
                            <w:t> </w:t>
                          </w:r>
                          <w:r>
                            <w:rPr>
                              <w:color w:val="231F20"/>
                              <w:spacing w:val="-2"/>
                            </w:rPr>
                            <w:t>Account</w:t>
                          </w:r>
                          <w:r>
                            <w:rPr>
                              <w:color w:val="231F20"/>
                            </w:rPr>
                            <w:t> </w:t>
                          </w:r>
                          <w:r>
                            <w:rPr>
                              <w:color w:val="231F20"/>
                              <w:spacing w:val="-4"/>
                            </w:rPr>
                            <w:t>(ESA)</w:t>
                          </w:r>
                        </w:p>
                      </w:txbxContent>
                    </wps:txbx>
                    <wps:bodyPr wrap="square" lIns="0" tIns="0" rIns="0" bIns="0" rtlCol="0">
                      <a:noAutofit/>
                    </wps:bodyPr>
                  </wps:wsp>
                </a:graphicData>
              </a:graphic>
            </wp:anchor>
          </w:drawing>
        </mc:Choice>
        <mc:Fallback>
          <w:pict>
            <v:shape style="position:absolute;margin-left:180.470001pt;margin-top:748.193359pt;width:251.1pt;height:16.3500pt;mso-position-horizontal-relative:page;mso-position-vertical-relative:page;z-index:-19955712" type="#_x0000_t202" id="docshape284"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6</w:t>
                    </w:r>
                    <w:r>
                      <w:rPr>
                        <w:color w:val="231F20"/>
                      </w:rPr>
                      <w:tab/>
                    </w:r>
                    <w:r>
                      <w:rPr>
                        <w:color w:val="231F20"/>
                        <w:spacing w:val="-2"/>
                      </w:rPr>
                      <w:t>Coverdell</w:t>
                    </w:r>
                    <w:r>
                      <w:rPr>
                        <w:color w:val="231F20"/>
                        <w:spacing w:val="-1"/>
                      </w:rPr>
                      <w:t> </w:t>
                    </w:r>
                    <w:r>
                      <w:rPr>
                        <w:color w:val="231F20"/>
                        <w:spacing w:val="-2"/>
                      </w:rPr>
                      <w:t>Education</w:t>
                    </w:r>
                    <w:r>
                      <w:rPr>
                        <w:color w:val="231F20"/>
                        <w:spacing w:val="-1"/>
                      </w:rPr>
                      <w:t> </w:t>
                    </w:r>
                    <w:r>
                      <w:rPr>
                        <w:color w:val="231F20"/>
                        <w:spacing w:val="-2"/>
                      </w:rPr>
                      <w:t>Savings</w:t>
                    </w:r>
                    <w:r>
                      <w:rPr>
                        <w:color w:val="231F20"/>
                        <w:spacing w:val="-1"/>
                      </w:rPr>
                      <w:t> </w:t>
                    </w:r>
                    <w:r>
                      <w:rPr>
                        <w:color w:val="231F20"/>
                        <w:spacing w:val="-2"/>
                      </w:rPr>
                      <w:t>Account</w:t>
                    </w:r>
                    <w:r>
                      <w:rPr>
                        <w:color w:val="231F20"/>
                      </w:rPr>
                      <w:t> </w:t>
                    </w:r>
                    <w:r>
                      <w:rPr>
                        <w:color w:val="231F20"/>
                        <w:spacing w:val="-4"/>
                      </w:rPr>
                      <w:t>(ESA)</w:t>
                    </w:r>
                  </w:p>
                </w:txbxContent>
              </v:textbox>
              <w10:wrap type="none"/>
            </v:shape>
          </w:pict>
        </mc:Fallback>
      </mc:AlternateContent>
    </w:r>
    <w:r>
      <w:rPr/>
      <mc:AlternateContent>
        <mc:Choice Requires="wps">
          <w:drawing>
            <wp:anchor distT="0" distB="0" distL="0" distR="0" allowOverlap="1" layoutInCell="1" locked="0" behindDoc="1" simplePos="0" relativeHeight="483361280">
              <wp:simplePos x="0" y="0"/>
              <wp:positionH relativeFrom="page">
                <wp:posOffset>7054595</wp:posOffset>
              </wp:positionH>
              <wp:positionV relativeFrom="page">
                <wp:posOffset>9502055</wp:posOffset>
              </wp:positionV>
              <wp:extent cx="235585" cy="207645"/>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39</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955200" type="#_x0000_t202" id="docshape285"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39</w:t>
                    </w:r>
                    <w:r>
                      <w:rPr>
                        <w:rFonts w:ascii="Arial Black"/>
                        <w:color w:val="231F20"/>
                        <w:spacing w:val="-5"/>
                        <w:w w:val="9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61792">
              <wp:simplePos x="0" y="0"/>
              <wp:positionH relativeFrom="page">
                <wp:posOffset>495300</wp:posOffset>
              </wp:positionH>
              <wp:positionV relativeFrom="page">
                <wp:posOffset>9502055</wp:posOffset>
              </wp:positionV>
              <wp:extent cx="235585" cy="207645"/>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40</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954688" type="#_x0000_t202" id="docshape286"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40</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362304">
              <wp:simplePos x="0" y="0"/>
              <wp:positionH relativeFrom="page">
                <wp:posOffset>2291969</wp:posOffset>
              </wp:positionH>
              <wp:positionV relativeFrom="page">
                <wp:posOffset>9502055</wp:posOffset>
              </wp:positionV>
              <wp:extent cx="3188970" cy="207645"/>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318897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6</w:t>
                          </w:r>
                          <w:r>
                            <w:rPr>
                              <w:color w:val="231F20"/>
                            </w:rPr>
                            <w:tab/>
                          </w:r>
                          <w:r>
                            <w:rPr>
                              <w:color w:val="231F20"/>
                              <w:spacing w:val="-2"/>
                            </w:rPr>
                            <w:t>Coverdell</w:t>
                          </w:r>
                          <w:r>
                            <w:rPr>
                              <w:color w:val="231F20"/>
                              <w:spacing w:val="-1"/>
                            </w:rPr>
                            <w:t> </w:t>
                          </w:r>
                          <w:r>
                            <w:rPr>
                              <w:color w:val="231F20"/>
                              <w:spacing w:val="-2"/>
                            </w:rPr>
                            <w:t>Education</w:t>
                          </w:r>
                          <w:r>
                            <w:rPr>
                              <w:color w:val="231F20"/>
                              <w:spacing w:val="-1"/>
                            </w:rPr>
                            <w:t> </w:t>
                          </w:r>
                          <w:r>
                            <w:rPr>
                              <w:color w:val="231F20"/>
                              <w:spacing w:val="-2"/>
                            </w:rPr>
                            <w:t>Savings</w:t>
                          </w:r>
                          <w:r>
                            <w:rPr>
                              <w:color w:val="231F20"/>
                              <w:spacing w:val="-1"/>
                            </w:rPr>
                            <w:t> </w:t>
                          </w:r>
                          <w:r>
                            <w:rPr>
                              <w:color w:val="231F20"/>
                              <w:spacing w:val="-2"/>
                            </w:rPr>
                            <w:t>Account</w:t>
                          </w:r>
                          <w:r>
                            <w:rPr>
                              <w:color w:val="231F20"/>
                            </w:rPr>
                            <w:t> </w:t>
                          </w:r>
                          <w:r>
                            <w:rPr>
                              <w:color w:val="231F20"/>
                              <w:spacing w:val="-4"/>
                            </w:rPr>
                            <w:t>(ESA)</w:t>
                          </w:r>
                        </w:p>
                      </w:txbxContent>
                    </wps:txbx>
                    <wps:bodyPr wrap="square" lIns="0" tIns="0" rIns="0" bIns="0" rtlCol="0">
                      <a:noAutofit/>
                    </wps:bodyPr>
                  </wps:wsp>
                </a:graphicData>
              </a:graphic>
            </wp:anchor>
          </w:drawing>
        </mc:Choice>
        <mc:Fallback>
          <w:pict>
            <v:shape style="position:absolute;margin-left:180.470001pt;margin-top:748.193359pt;width:251.1pt;height:16.3500pt;mso-position-horizontal-relative:page;mso-position-vertical-relative:page;z-index:-19954176" type="#_x0000_t202" id="docshape287"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6</w:t>
                    </w:r>
                    <w:r>
                      <w:rPr>
                        <w:color w:val="231F20"/>
                      </w:rPr>
                      <w:tab/>
                    </w:r>
                    <w:r>
                      <w:rPr>
                        <w:color w:val="231F20"/>
                        <w:spacing w:val="-2"/>
                      </w:rPr>
                      <w:t>Coverdell</w:t>
                    </w:r>
                    <w:r>
                      <w:rPr>
                        <w:color w:val="231F20"/>
                        <w:spacing w:val="-1"/>
                      </w:rPr>
                      <w:t> </w:t>
                    </w:r>
                    <w:r>
                      <w:rPr>
                        <w:color w:val="231F20"/>
                        <w:spacing w:val="-2"/>
                      </w:rPr>
                      <w:t>Education</w:t>
                    </w:r>
                    <w:r>
                      <w:rPr>
                        <w:color w:val="231F20"/>
                        <w:spacing w:val="-1"/>
                      </w:rPr>
                      <w:t> </w:t>
                    </w:r>
                    <w:r>
                      <w:rPr>
                        <w:color w:val="231F20"/>
                        <w:spacing w:val="-2"/>
                      </w:rPr>
                      <w:t>Savings</w:t>
                    </w:r>
                    <w:r>
                      <w:rPr>
                        <w:color w:val="231F20"/>
                        <w:spacing w:val="-1"/>
                      </w:rPr>
                      <w:t> </w:t>
                    </w:r>
                    <w:r>
                      <w:rPr>
                        <w:color w:val="231F20"/>
                        <w:spacing w:val="-2"/>
                      </w:rPr>
                      <w:t>Account</w:t>
                    </w:r>
                    <w:r>
                      <w:rPr>
                        <w:color w:val="231F20"/>
                      </w:rPr>
                      <w:t> </w:t>
                    </w:r>
                    <w:r>
                      <w:rPr>
                        <w:color w:val="231F20"/>
                        <w:spacing w:val="-4"/>
                      </w:rPr>
                      <w:t>(ESA)</w:t>
                    </w:r>
                  </w:p>
                </w:txbxContent>
              </v:textbox>
              <w10:wrap type="none"/>
            </v:shape>
          </w:pict>
        </mc:Fallback>
      </mc:AlternateContent>
    </w:r>
    <w:r>
      <w:rPr/>
      <mc:AlternateContent>
        <mc:Choice Requires="wps">
          <w:drawing>
            <wp:anchor distT="0" distB="0" distL="0" distR="0" allowOverlap="1" layoutInCell="1" locked="0" behindDoc="1" simplePos="0" relativeHeight="483362816">
              <wp:simplePos x="0" y="0"/>
              <wp:positionH relativeFrom="page">
                <wp:posOffset>5862320</wp:posOffset>
              </wp:positionH>
              <wp:positionV relativeFrom="page">
                <wp:posOffset>9502055</wp:posOffset>
              </wp:positionV>
              <wp:extent cx="1389380" cy="207645"/>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953664" type="#_x0000_t202" id="docshape288"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63328">
              <wp:simplePos x="0" y="0"/>
              <wp:positionH relativeFrom="page">
                <wp:posOffset>495300</wp:posOffset>
              </wp:positionH>
              <wp:positionV relativeFrom="page">
                <wp:posOffset>9502055</wp:posOffset>
              </wp:positionV>
              <wp:extent cx="235585" cy="207645"/>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50</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953152" type="#_x0000_t202" id="docshape344"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50</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363840">
              <wp:simplePos x="0" y="0"/>
              <wp:positionH relativeFrom="page">
                <wp:posOffset>2634488</wp:posOffset>
              </wp:positionH>
              <wp:positionV relativeFrom="page">
                <wp:posOffset>9502055</wp:posOffset>
              </wp:positionV>
              <wp:extent cx="2504440" cy="207645"/>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250444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7</w:t>
                          </w:r>
                          <w:r>
                            <w:rPr>
                              <w:color w:val="231F20"/>
                            </w:rPr>
                            <w:tab/>
                          </w:r>
                          <w:r>
                            <w:rPr>
                              <w:color w:val="231F20"/>
                              <w:spacing w:val="-2"/>
                            </w:rPr>
                            <w:t>Qualified</w:t>
                          </w:r>
                          <w:r>
                            <w:rPr>
                              <w:color w:val="231F20"/>
                              <w:spacing w:val="-9"/>
                            </w:rPr>
                            <w:t> </w:t>
                          </w:r>
                          <w:r>
                            <w:rPr>
                              <w:color w:val="231F20"/>
                              <w:spacing w:val="-2"/>
                            </w:rPr>
                            <w:t>Tuition</w:t>
                          </w:r>
                          <w:r>
                            <w:rPr>
                              <w:color w:val="231F20"/>
                              <w:spacing w:val="-9"/>
                            </w:rPr>
                            <w:t> </w:t>
                          </w:r>
                          <w:r>
                            <w:rPr>
                              <w:color w:val="231F20"/>
                              <w:spacing w:val="-2"/>
                            </w:rPr>
                            <w:t>Program</w:t>
                          </w:r>
                          <w:r>
                            <w:rPr>
                              <w:color w:val="231F20"/>
                              <w:spacing w:val="-8"/>
                            </w:rPr>
                            <w:t> </w:t>
                          </w:r>
                          <w:r>
                            <w:rPr>
                              <w:color w:val="231F20"/>
                              <w:spacing w:val="-2"/>
                            </w:rPr>
                            <w:t>(QTP)</w:t>
                          </w:r>
                        </w:p>
                      </w:txbxContent>
                    </wps:txbx>
                    <wps:bodyPr wrap="square" lIns="0" tIns="0" rIns="0" bIns="0" rtlCol="0">
                      <a:noAutofit/>
                    </wps:bodyPr>
                  </wps:wsp>
                </a:graphicData>
              </a:graphic>
            </wp:anchor>
          </w:drawing>
        </mc:Choice>
        <mc:Fallback>
          <w:pict>
            <v:shape style="position:absolute;margin-left:207.440002pt;margin-top:748.193359pt;width:197.2pt;height:16.3500pt;mso-position-horizontal-relative:page;mso-position-vertical-relative:page;z-index:-19952640" type="#_x0000_t202" id="docshape345"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7</w:t>
                    </w:r>
                    <w:r>
                      <w:rPr>
                        <w:color w:val="231F20"/>
                      </w:rPr>
                      <w:tab/>
                    </w:r>
                    <w:r>
                      <w:rPr>
                        <w:color w:val="231F20"/>
                        <w:spacing w:val="-2"/>
                      </w:rPr>
                      <w:t>Qualified</w:t>
                    </w:r>
                    <w:r>
                      <w:rPr>
                        <w:color w:val="231F20"/>
                        <w:spacing w:val="-9"/>
                      </w:rPr>
                      <w:t> </w:t>
                    </w:r>
                    <w:r>
                      <w:rPr>
                        <w:color w:val="231F20"/>
                        <w:spacing w:val="-2"/>
                      </w:rPr>
                      <w:t>Tuition</w:t>
                    </w:r>
                    <w:r>
                      <w:rPr>
                        <w:color w:val="231F20"/>
                        <w:spacing w:val="-9"/>
                      </w:rPr>
                      <w:t> </w:t>
                    </w:r>
                    <w:r>
                      <w:rPr>
                        <w:color w:val="231F20"/>
                        <w:spacing w:val="-2"/>
                      </w:rPr>
                      <w:t>Program</w:t>
                    </w:r>
                    <w:r>
                      <w:rPr>
                        <w:color w:val="231F20"/>
                        <w:spacing w:val="-8"/>
                      </w:rPr>
                      <w:t> </w:t>
                    </w:r>
                    <w:r>
                      <w:rPr>
                        <w:color w:val="231F20"/>
                        <w:spacing w:val="-2"/>
                      </w:rPr>
                      <w:t>(QTP)</w:t>
                    </w:r>
                  </w:p>
                </w:txbxContent>
              </v:textbox>
              <w10:wrap type="none"/>
            </v:shape>
          </w:pict>
        </mc:Fallback>
      </mc:AlternateContent>
    </w:r>
    <w:r>
      <w:rPr/>
      <mc:AlternateContent>
        <mc:Choice Requires="wps">
          <w:drawing>
            <wp:anchor distT="0" distB="0" distL="0" distR="0" allowOverlap="1" layoutInCell="1" locked="0" behindDoc="1" simplePos="0" relativeHeight="483364352">
              <wp:simplePos x="0" y="0"/>
              <wp:positionH relativeFrom="page">
                <wp:posOffset>5862319</wp:posOffset>
              </wp:positionH>
              <wp:positionV relativeFrom="page">
                <wp:posOffset>9502055</wp:posOffset>
              </wp:positionV>
              <wp:extent cx="1389380" cy="207645"/>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599976pt;margin-top:748.193359pt;width:109.4pt;height:16.3500pt;mso-position-horizontal-relative:page;mso-position-vertical-relative:page;z-index:-19952128" type="#_x0000_t202" id="docshape346"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64864">
              <wp:simplePos x="0" y="0"/>
              <wp:positionH relativeFrom="page">
                <wp:posOffset>520700</wp:posOffset>
              </wp:positionH>
              <wp:positionV relativeFrom="page">
                <wp:posOffset>9502055</wp:posOffset>
              </wp:positionV>
              <wp:extent cx="1389380" cy="207645"/>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951616" type="#_x0000_t202" id="docshape347"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365376">
              <wp:simplePos x="0" y="0"/>
              <wp:positionH relativeFrom="page">
                <wp:posOffset>2634488</wp:posOffset>
              </wp:positionH>
              <wp:positionV relativeFrom="page">
                <wp:posOffset>9502055</wp:posOffset>
              </wp:positionV>
              <wp:extent cx="2504440" cy="20764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250444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7</w:t>
                          </w:r>
                          <w:r>
                            <w:rPr>
                              <w:color w:val="231F20"/>
                            </w:rPr>
                            <w:tab/>
                          </w:r>
                          <w:r>
                            <w:rPr>
                              <w:color w:val="231F20"/>
                              <w:spacing w:val="-2"/>
                            </w:rPr>
                            <w:t>Qualified</w:t>
                          </w:r>
                          <w:r>
                            <w:rPr>
                              <w:color w:val="231F20"/>
                              <w:spacing w:val="-9"/>
                            </w:rPr>
                            <w:t> </w:t>
                          </w:r>
                          <w:r>
                            <w:rPr>
                              <w:color w:val="231F20"/>
                              <w:spacing w:val="-2"/>
                            </w:rPr>
                            <w:t>Tuition</w:t>
                          </w:r>
                          <w:r>
                            <w:rPr>
                              <w:color w:val="231F20"/>
                              <w:spacing w:val="-9"/>
                            </w:rPr>
                            <w:t> </w:t>
                          </w:r>
                          <w:r>
                            <w:rPr>
                              <w:color w:val="231F20"/>
                              <w:spacing w:val="-2"/>
                            </w:rPr>
                            <w:t>Program</w:t>
                          </w:r>
                          <w:r>
                            <w:rPr>
                              <w:color w:val="231F20"/>
                              <w:spacing w:val="-8"/>
                            </w:rPr>
                            <w:t> </w:t>
                          </w:r>
                          <w:r>
                            <w:rPr>
                              <w:color w:val="231F20"/>
                              <w:spacing w:val="-2"/>
                            </w:rPr>
                            <w:t>(QTP)</w:t>
                          </w:r>
                        </w:p>
                      </w:txbxContent>
                    </wps:txbx>
                    <wps:bodyPr wrap="square" lIns="0" tIns="0" rIns="0" bIns="0" rtlCol="0">
                      <a:noAutofit/>
                    </wps:bodyPr>
                  </wps:wsp>
                </a:graphicData>
              </a:graphic>
            </wp:anchor>
          </w:drawing>
        </mc:Choice>
        <mc:Fallback>
          <w:pict>
            <v:shape style="position:absolute;margin-left:207.440002pt;margin-top:748.193359pt;width:197.2pt;height:16.3500pt;mso-position-horizontal-relative:page;mso-position-vertical-relative:page;z-index:-19951104" type="#_x0000_t202" id="docshape348"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7</w:t>
                    </w:r>
                    <w:r>
                      <w:rPr>
                        <w:color w:val="231F20"/>
                      </w:rPr>
                      <w:tab/>
                    </w:r>
                    <w:r>
                      <w:rPr>
                        <w:color w:val="231F20"/>
                        <w:spacing w:val="-2"/>
                      </w:rPr>
                      <w:t>Qualified</w:t>
                    </w:r>
                    <w:r>
                      <w:rPr>
                        <w:color w:val="231F20"/>
                        <w:spacing w:val="-9"/>
                      </w:rPr>
                      <w:t> </w:t>
                    </w:r>
                    <w:r>
                      <w:rPr>
                        <w:color w:val="231F20"/>
                        <w:spacing w:val="-2"/>
                      </w:rPr>
                      <w:t>Tuition</w:t>
                    </w:r>
                    <w:r>
                      <w:rPr>
                        <w:color w:val="231F20"/>
                        <w:spacing w:val="-9"/>
                      </w:rPr>
                      <w:t> </w:t>
                    </w:r>
                    <w:r>
                      <w:rPr>
                        <w:color w:val="231F20"/>
                        <w:spacing w:val="-2"/>
                      </w:rPr>
                      <w:t>Program</w:t>
                    </w:r>
                    <w:r>
                      <w:rPr>
                        <w:color w:val="231F20"/>
                        <w:spacing w:val="-8"/>
                      </w:rPr>
                      <w:t> </w:t>
                    </w:r>
                    <w:r>
                      <w:rPr>
                        <w:color w:val="231F20"/>
                        <w:spacing w:val="-2"/>
                      </w:rPr>
                      <w:t>(QTP)</w:t>
                    </w:r>
                  </w:p>
                </w:txbxContent>
              </v:textbox>
              <w10:wrap type="none"/>
            </v:shape>
          </w:pict>
        </mc:Fallback>
      </mc:AlternateContent>
    </w:r>
    <w:r>
      <w:rPr/>
      <mc:AlternateContent>
        <mc:Choice Requires="wps">
          <w:drawing>
            <wp:anchor distT="0" distB="0" distL="0" distR="0" allowOverlap="1" layoutInCell="1" locked="0" behindDoc="1" simplePos="0" relativeHeight="483365888">
              <wp:simplePos x="0" y="0"/>
              <wp:positionH relativeFrom="page">
                <wp:posOffset>7054595</wp:posOffset>
              </wp:positionH>
              <wp:positionV relativeFrom="page">
                <wp:posOffset>9502055</wp:posOffset>
              </wp:positionV>
              <wp:extent cx="235585" cy="207645"/>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950592" type="#_x0000_t202" id="docshape349"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51</w:t>
                    </w:r>
                    <w:r>
                      <w:rPr>
                        <w:rFonts w:ascii="Arial Black"/>
                        <w:color w:val="231F20"/>
                        <w:spacing w:val="-5"/>
                        <w:w w:val="9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66400">
              <wp:simplePos x="0" y="0"/>
              <wp:positionH relativeFrom="page">
                <wp:posOffset>495300</wp:posOffset>
              </wp:positionH>
              <wp:positionV relativeFrom="page">
                <wp:posOffset>9502055</wp:posOffset>
              </wp:positionV>
              <wp:extent cx="235585" cy="207645"/>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54</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950080" type="#_x0000_t202" id="docshape370"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54</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366912">
              <wp:simplePos x="0" y="0"/>
              <wp:positionH relativeFrom="page">
                <wp:posOffset>2227452</wp:posOffset>
              </wp:positionH>
              <wp:positionV relativeFrom="page">
                <wp:posOffset>9502055</wp:posOffset>
              </wp:positionV>
              <wp:extent cx="3317875" cy="347345"/>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3317875" cy="347345"/>
                      </a:xfrm>
                      <a:prstGeom prst="rect">
                        <a:avLst/>
                      </a:prstGeom>
                    </wps:spPr>
                    <wps:txbx>
                      <w:txbxContent>
                        <w:p>
                          <w:pPr>
                            <w:pStyle w:val="BodyText"/>
                            <w:tabs>
                              <w:tab w:pos="1129" w:val="left" w:leader="none"/>
                            </w:tabs>
                            <w:spacing w:line="232" w:lineRule="auto" w:before="75"/>
                            <w:ind w:left="1875" w:right="18" w:hanging="1856"/>
                          </w:pPr>
                          <w:r>
                            <w:rPr>
                              <w:color w:val="231F20"/>
                            </w:rPr>
                            <w:t>Chapter 8</w:t>
                            <w:tab/>
                          </w:r>
                          <w:r>
                            <w:rPr>
                              <w:color w:val="231F20"/>
                              <w:spacing w:val="-2"/>
                            </w:rPr>
                            <w:t>Education</w:t>
                          </w:r>
                          <w:r>
                            <w:rPr>
                              <w:color w:val="231F20"/>
                              <w:spacing w:val="-6"/>
                            </w:rPr>
                            <w:t> </w:t>
                          </w:r>
                          <w:r>
                            <w:rPr>
                              <w:color w:val="231F20"/>
                              <w:spacing w:val="-2"/>
                            </w:rPr>
                            <w:t>Exception</w:t>
                          </w:r>
                          <w:r>
                            <w:rPr>
                              <w:color w:val="231F20"/>
                              <w:spacing w:val="-6"/>
                            </w:rPr>
                            <w:t> </w:t>
                          </w:r>
                          <w:r>
                            <w:rPr>
                              <w:color w:val="231F20"/>
                              <w:spacing w:val="-2"/>
                            </w:rPr>
                            <w:t>to</w:t>
                          </w:r>
                          <w:r>
                            <w:rPr>
                              <w:color w:val="231F20"/>
                              <w:spacing w:val="-6"/>
                            </w:rPr>
                            <w:t> </w:t>
                          </w:r>
                          <w:r>
                            <w:rPr>
                              <w:color w:val="231F20"/>
                              <w:spacing w:val="-2"/>
                            </w:rPr>
                            <w:t>Additional</w:t>
                          </w:r>
                          <w:r>
                            <w:rPr>
                              <w:color w:val="231F20"/>
                              <w:spacing w:val="-6"/>
                            </w:rPr>
                            <w:t> </w:t>
                          </w:r>
                          <w:r>
                            <w:rPr>
                              <w:color w:val="231F20"/>
                              <w:spacing w:val="-2"/>
                            </w:rPr>
                            <w:t>Tax</w:t>
                          </w:r>
                          <w:r>
                            <w:rPr>
                              <w:color w:val="231F20"/>
                              <w:spacing w:val="-6"/>
                            </w:rPr>
                            <w:t> </w:t>
                          </w:r>
                          <w:r>
                            <w:rPr>
                              <w:color w:val="231F20"/>
                              <w:spacing w:val="-2"/>
                            </w:rPr>
                            <w:t>on</w:t>
                          </w:r>
                          <w:r>
                            <w:rPr>
                              <w:color w:val="231F20"/>
                              <w:spacing w:val="-6"/>
                            </w:rPr>
                            <w:t> </w:t>
                          </w:r>
                          <w:r>
                            <w:rPr>
                              <w:color w:val="231F20"/>
                              <w:spacing w:val="-2"/>
                            </w:rPr>
                            <w:t>Early </w:t>
                          </w:r>
                          <w:r>
                            <w:rPr>
                              <w:color w:val="231F20"/>
                            </w:rPr>
                            <w:t>IRA Distributions</w:t>
                          </w:r>
                        </w:p>
                      </w:txbxContent>
                    </wps:txbx>
                    <wps:bodyPr wrap="square" lIns="0" tIns="0" rIns="0" bIns="0" rtlCol="0">
                      <a:noAutofit/>
                    </wps:bodyPr>
                  </wps:wsp>
                </a:graphicData>
              </a:graphic>
            </wp:anchor>
          </w:drawing>
        </mc:Choice>
        <mc:Fallback>
          <w:pict>
            <v:shape style="position:absolute;margin-left:175.389999pt;margin-top:748.193359pt;width:261.25pt;height:27.35pt;mso-position-horizontal-relative:page;mso-position-vertical-relative:page;z-index:-19949568" type="#_x0000_t202" id="docshape371" filled="false" stroked="false">
              <v:textbox inset="0,0,0,0">
                <w:txbxContent>
                  <w:p>
                    <w:pPr>
                      <w:pStyle w:val="BodyText"/>
                      <w:tabs>
                        <w:tab w:pos="1129" w:val="left" w:leader="none"/>
                      </w:tabs>
                      <w:spacing w:line="232" w:lineRule="auto" w:before="75"/>
                      <w:ind w:left="1875" w:right="18" w:hanging="1856"/>
                    </w:pPr>
                    <w:r>
                      <w:rPr>
                        <w:color w:val="231F20"/>
                      </w:rPr>
                      <w:t>Chapter 8</w:t>
                      <w:tab/>
                    </w:r>
                    <w:r>
                      <w:rPr>
                        <w:color w:val="231F20"/>
                        <w:spacing w:val="-2"/>
                      </w:rPr>
                      <w:t>Education</w:t>
                    </w:r>
                    <w:r>
                      <w:rPr>
                        <w:color w:val="231F20"/>
                        <w:spacing w:val="-6"/>
                      </w:rPr>
                      <w:t> </w:t>
                    </w:r>
                    <w:r>
                      <w:rPr>
                        <w:color w:val="231F20"/>
                        <w:spacing w:val="-2"/>
                      </w:rPr>
                      <w:t>Exception</w:t>
                    </w:r>
                    <w:r>
                      <w:rPr>
                        <w:color w:val="231F20"/>
                        <w:spacing w:val="-6"/>
                      </w:rPr>
                      <w:t> </w:t>
                    </w:r>
                    <w:r>
                      <w:rPr>
                        <w:color w:val="231F20"/>
                        <w:spacing w:val="-2"/>
                      </w:rPr>
                      <w:t>to</w:t>
                    </w:r>
                    <w:r>
                      <w:rPr>
                        <w:color w:val="231F20"/>
                        <w:spacing w:val="-6"/>
                      </w:rPr>
                      <w:t> </w:t>
                    </w:r>
                    <w:r>
                      <w:rPr>
                        <w:color w:val="231F20"/>
                        <w:spacing w:val="-2"/>
                      </w:rPr>
                      <w:t>Additional</w:t>
                    </w:r>
                    <w:r>
                      <w:rPr>
                        <w:color w:val="231F20"/>
                        <w:spacing w:val="-6"/>
                      </w:rPr>
                      <w:t> </w:t>
                    </w:r>
                    <w:r>
                      <w:rPr>
                        <w:color w:val="231F20"/>
                        <w:spacing w:val="-2"/>
                      </w:rPr>
                      <w:t>Tax</w:t>
                    </w:r>
                    <w:r>
                      <w:rPr>
                        <w:color w:val="231F20"/>
                        <w:spacing w:val="-6"/>
                      </w:rPr>
                      <w:t> </w:t>
                    </w:r>
                    <w:r>
                      <w:rPr>
                        <w:color w:val="231F20"/>
                        <w:spacing w:val="-2"/>
                      </w:rPr>
                      <w:t>on</w:t>
                    </w:r>
                    <w:r>
                      <w:rPr>
                        <w:color w:val="231F20"/>
                        <w:spacing w:val="-6"/>
                      </w:rPr>
                      <w:t> </w:t>
                    </w:r>
                    <w:r>
                      <w:rPr>
                        <w:color w:val="231F20"/>
                        <w:spacing w:val="-2"/>
                      </w:rPr>
                      <w:t>Early </w:t>
                    </w:r>
                    <w:r>
                      <w:rPr>
                        <w:color w:val="231F20"/>
                      </w:rPr>
                      <w:t>IRA Distributions</w:t>
                    </w:r>
                  </w:p>
                </w:txbxContent>
              </v:textbox>
              <w10:wrap type="none"/>
            </v:shape>
          </w:pict>
        </mc:Fallback>
      </mc:AlternateContent>
    </w:r>
    <w:r>
      <w:rPr/>
      <mc:AlternateContent>
        <mc:Choice Requires="wps">
          <w:drawing>
            <wp:anchor distT="0" distB="0" distL="0" distR="0" allowOverlap="1" layoutInCell="1" locked="0" behindDoc="1" simplePos="0" relativeHeight="483367424">
              <wp:simplePos x="0" y="0"/>
              <wp:positionH relativeFrom="page">
                <wp:posOffset>5862320</wp:posOffset>
              </wp:positionH>
              <wp:positionV relativeFrom="page">
                <wp:posOffset>9502055</wp:posOffset>
              </wp:positionV>
              <wp:extent cx="1389380" cy="207645"/>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37pt;margin-top:748.193359pt;width:109.4pt;height:16.3500pt;mso-position-horizontal-relative:page;mso-position-vertical-relative:page;z-index:-19949056" type="#_x0000_t202" id="docshape372"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67936">
              <wp:simplePos x="0" y="0"/>
              <wp:positionH relativeFrom="page">
                <wp:posOffset>3405759</wp:posOffset>
              </wp:positionH>
              <wp:positionV relativeFrom="page">
                <wp:posOffset>9641755</wp:posOffset>
              </wp:positionV>
              <wp:extent cx="961390" cy="207645"/>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961390" cy="207645"/>
                      </a:xfrm>
                      <a:prstGeom prst="rect">
                        <a:avLst/>
                      </a:prstGeom>
                    </wps:spPr>
                    <wps:txbx>
                      <w:txbxContent>
                        <w:p>
                          <w:pPr>
                            <w:pStyle w:val="BodyText"/>
                            <w:spacing w:before="70"/>
                            <w:ind w:left="20"/>
                          </w:pPr>
                          <w:r>
                            <w:rPr>
                              <w:color w:val="231F20"/>
                            </w:rPr>
                            <w:t>IRA</w:t>
                          </w:r>
                          <w:r>
                            <w:rPr>
                              <w:color w:val="231F20"/>
                              <w:spacing w:val="-12"/>
                            </w:rPr>
                            <w:t> </w:t>
                          </w:r>
                          <w:r>
                            <w:rPr>
                              <w:color w:val="231F20"/>
                              <w:spacing w:val="-2"/>
                            </w:rPr>
                            <w:t>Distributions</w:t>
                          </w:r>
                        </w:p>
                      </w:txbxContent>
                    </wps:txbx>
                    <wps:bodyPr wrap="square" lIns="0" tIns="0" rIns="0" bIns="0" rtlCol="0">
                      <a:noAutofit/>
                    </wps:bodyPr>
                  </wps:wsp>
                </a:graphicData>
              </a:graphic>
            </wp:anchor>
          </w:drawing>
        </mc:Choice>
        <mc:Fallback>
          <w:pict>
            <v:shape style="position:absolute;margin-left:268.170044pt;margin-top:759.193359pt;width:75.7pt;height:16.3500pt;mso-position-horizontal-relative:page;mso-position-vertical-relative:page;z-index:-19948544" type="#_x0000_t202" id="docshape373" filled="false" stroked="false">
              <v:textbox inset="0,0,0,0">
                <w:txbxContent>
                  <w:p>
                    <w:pPr>
                      <w:pStyle w:val="BodyText"/>
                      <w:spacing w:before="70"/>
                      <w:ind w:left="20"/>
                    </w:pPr>
                    <w:r>
                      <w:rPr>
                        <w:color w:val="231F20"/>
                      </w:rPr>
                      <w:t>IRA</w:t>
                    </w:r>
                    <w:r>
                      <w:rPr>
                        <w:color w:val="231F20"/>
                        <w:spacing w:val="-12"/>
                      </w:rPr>
                      <w:t> </w:t>
                    </w:r>
                    <w:r>
                      <w:rPr>
                        <w:color w:val="231F20"/>
                        <w:spacing w:val="-2"/>
                      </w:rPr>
                      <w:t>Distributions</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68448">
              <wp:simplePos x="0" y="0"/>
              <wp:positionH relativeFrom="page">
                <wp:posOffset>495300</wp:posOffset>
              </wp:positionH>
              <wp:positionV relativeFrom="page">
                <wp:posOffset>9502055</wp:posOffset>
              </wp:positionV>
              <wp:extent cx="235585" cy="207645"/>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56</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948032" type="#_x0000_t202" id="docshape393"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56</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368960">
              <wp:simplePos x="0" y="0"/>
              <wp:positionH relativeFrom="page">
                <wp:posOffset>2580513</wp:posOffset>
              </wp:positionH>
              <wp:positionV relativeFrom="page">
                <wp:posOffset>9502055</wp:posOffset>
              </wp:positionV>
              <wp:extent cx="2612390" cy="207645"/>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261239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9</w:t>
                          </w:r>
                          <w:r>
                            <w:rPr>
                              <w:color w:val="231F20"/>
                            </w:rPr>
                            <w:tab/>
                            <w:t>Education</w:t>
                          </w:r>
                          <w:r>
                            <w:rPr>
                              <w:color w:val="231F20"/>
                              <w:spacing w:val="-13"/>
                            </w:rPr>
                            <w:t> </w:t>
                          </w:r>
                          <w:r>
                            <w:rPr>
                              <w:color w:val="231F20"/>
                            </w:rPr>
                            <w:t>Savings</w:t>
                          </w:r>
                          <w:r>
                            <w:rPr>
                              <w:color w:val="231F20"/>
                              <w:spacing w:val="-12"/>
                            </w:rPr>
                            <w:t> </w:t>
                          </w:r>
                          <w:r>
                            <w:rPr>
                              <w:color w:val="231F20"/>
                            </w:rPr>
                            <w:t>Bond</w:t>
                          </w:r>
                          <w:r>
                            <w:rPr>
                              <w:color w:val="231F20"/>
                              <w:spacing w:val="-13"/>
                            </w:rPr>
                            <w:t> </w:t>
                          </w:r>
                          <w:r>
                            <w:rPr>
                              <w:color w:val="231F20"/>
                              <w:spacing w:val="-2"/>
                            </w:rPr>
                            <w:t>Program</w:t>
                          </w:r>
                        </w:p>
                      </w:txbxContent>
                    </wps:txbx>
                    <wps:bodyPr wrap="square" lIns="0" tIns="0" rIns="0" bIns="0" rtlCol="0">
                      <a:noAutofit/>
                    </wps:bodyPr>
                  </wps:wsp>
                </a:graphicData>
              </a:graphic>
            </wp:anchor>
          </w:drawing>
        </mc:Choice>
        <mc:Fallback>
          <w:pict>
            <v:shape style="position:absolute;margin-left:203.190002pt;margin-top:748.193359pt;width:205.7pt;height:16.3500pt;mso-position-horizontal-relative:page;mso-position-vertical-relative:page;z-index:-19947520" type="#_x0000_t202" id="docshape394"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9</w:t>
                    </w:r>
                    <w:r>
                      <w:rPr>
                        <w:color w:val="231F20"/>
                      </w:rPr>
                      <w:tab/>
                      <w:t>Education</w:t>
                    </w:r>
                    <w:r>
                      <w:rPr>
                        <w:color w:val="231F20"/>
                        <w:spacing w:val="-13"/>
                      </w:rPr>
                      <w:t> </w:t>
                    </w:r>
                    <w:r>
                      <w:rPr>
                        <w:color w:val="231F20"/>
                      </w:rPr>
                      <w:t>Savings</w:t>
                    </w:r>
                    <w:r>
                      <w:rPr>
                        <w:color w:val="231F20"/>
                        <w:spacing w:val="-12"/>
                      </w:rPr>
                      <w:t> </w:t>
                    </w:r>
                    <w:r>
                      <w:rPr>
                        <w:color w:val="231F20"/>
                      </w:rPr>
                      <w:t>Bond</w:t>
                    </w:r>
                    <w:r>
                      <w:rPr>
                        <w:color w:val="231F20"/>
                        <w:spacing w:val="-13"/>
                      </w:rPr>
                      <w:t> </w:t>
                    </w:r>
                    <w:r>
                      <w:rPr>
                        <w:color w:val="231F20"/>
                        <w:spacing w:val="-2"/>
                      </w:rPr>
                      <w:t>Program</w:t>
                    </w:r>
                  </w:p>
                </w:txbxContent>
              </v:textbox>
              <w10:wrap type="none"/>
            </v:shape>
          </w:pict>
        </mc:Fallback>
      </mc:AlternateContent>
    </w:r>
    <w:r>
      <w:rPr/>
      <mc:AlternateContent>
        <mc:Choice Requires="wps">
          <w:drawing>
            <wp:anchor distT="0" distB="0" distL="0" distR="0" allowOverlap="1" layoutInCell="1" locked="0" behindDoc="1" simplePos="0" relativeHeight="483369472">
              <wp:simplePos x="0" y="0"/>
              <wp:positionH relativeFrom="page">
                <wp:posOffset>5862319</wp:posOffset>
              </wp:positionH>
              <wp:positionV relativeFrom="page">
                <wp:posOffset>9502055</wp:posOffset>
              </wp:positionV>
              <wp:extent cx="1389380" cy="207645"/>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599976pt;margin-top:748.193359pt;width:109.4pt;height:16.3500pt;mso-position-horizontal-relative:page;mso-position-vertical-relative:page;z-index:-19947008" type="#_x0000_t202" id="docshape395"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69984">
              <wp:simplePos x="0" y="0"/>
              <wp:positionH relativeFrom="page">
                <wp:posOffset>520700</wp:posOffset>
              </wp:positionH>
              <wp:positionV relativeFrom="page">
                <wp:posOffset>9502055</wp:posOffset>
              </wp:positionV>
              <wp:extent cx="1389380" cy="207645"/>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946496" type="#_x0000_t202" id="docshape396"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370496">
              <wp:simplePos x="0" y="0"/>
              <wp:positionH relativeFrom="page">
                <wp:posOffset>2580513</wp:posOffset>
              </wp:positionH>
              <wp:positionV relativeFrom="page">
                <wp:posOffset>9502055</wp:posOffset>
              </wp:positionV>
              <wp:extent cx="2612390" cy="207645"/>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2612390" cy="207645"/>
                      </a:xfrm>
                      <a:prstGeom prst="rect">
                        <a:avLst/>
                      </a:prstGeom>
                    </wps:spPr>
                    <wps:txbx>
                      <w:txbxContent>
                        <w:p>
                          <w:pPr>
                            <w:pStyle w:val="BodyText"/>
                            <w:tabs>
                              <w:tab w:pos="1129" w:val="left" w:leader="none"/>
                            </w:tabs>
                            <w:spacing w:before="70"/>
                            <w:ind w:left="20"/>
                          </w:pPr>
                          <w:r>
                            <w:rPr>
                              <w:color w:val="231F20"/>
                            </w:rPr>
                            <w:t>Chapter</w:t>
                          </w:r>
                          <w:r>
                            <w:rPr>
                              <w:color w:val="231F20"/>
                              <w:spacing w:val="-13"/>
                            </w:rPr>
                            <w:t> </w:t>
                          </w:r>
                          <w:r>
                            <w:rPr>
                              <w:color w:val="231F20"/>
                              <w:spacing w:val="-10"/>
                            </w:rPr>
                            <w:t>9</w:t>
                          </w:r>
                          <w:r>
                            <w:rPr>
                              <w:color w:val="231F20"/>
                            </w:rPr>
                            <w:tab/>
                            <w:t>Education</w:t>
                          </w:r>
                          <w:r>
                            <w:rPr>
                              <w:color w:val="231F20"/>
                              <w:spacing w:val="-13"/>
                            </w:rPr>
                            <w:t> </w:t>
                          </w:r>
                          <w:r>
                            <w:rPr>
                              <w:color w:val="231F20"/>
                            </w:rPr>
                            <w:t>Savings</w:t>
                          </w:r>
                          <w:r>
                            <w:rPr>
                              <w:color w:val="231F20"/>
                              <w:spacing w:val="-12"/>
                            </w:rPr>
                            <w:t> </w:t>
                          </w:r>
                          <w:r>
                            <w:rPr>
                              <w:color w:val="231F20"/>
                            </w:rPr>
                            <w:t>Bond</w:t>
                          </w:r>
                          <w:r>
                            <w:rPr>
                              <w:color w:val="231F20"/>
                              <w:spacing w:val="-13"/>
                            </w:rPr>
                            <w:t> </w:t>
                          </w:r>
                          <w:r>
                            <w:rPr>
                              <w:color w:val="231F20"/>
                              <w:spacing w:val="-2"/>
                            </w:rPr>
                            <w:t>Program</w:t>
                          </w:r>
                        </w:p>
                      </w:txbxContent>
                    </wps:txbx>
                    <wps:bodyPr wrap="square" lIns="0" tIns="0" rIns="0" bIns="0" rtlCol="0">
                      <a:noAutofit/>
                    </wps:bodyPr>
                  </wps:wsp>
                </a:graphicData>
              </a:graphic>
            </wp:anchor>
          </w:drawing>
        </mc:Choice>
        <mc:Fallback>
          <w:pict>
            <v:shape style="position:absolute;margin-left:203.190002pt;margin-top:748.193359pt;width:205.7pt;height:16.3500pt;mso-position-horizontal-relative:page;mso-position-vertical-relative:page;z-index:-19945984" type="#_x0000_t202" id="docshape397" filled="false" stroked="false">
              <v:textbox inset="0,0,0,0">
                <w:txbxContent>
                  <w:p>
                    <w:pPr>
                      <w:pStyle w:val="BodyText"/>
                      <w:tabs>
                        <w:tab w:pos="1129" w:val="left" w:leader="none"/>
                      </w:tabs>
                      <w:spacing w:before="70"/>
                      <w:ind w:left="20"/>
                    </w:pPr>
                    <w:r>
                      <w:rPr>
                        <w:color w:val="231F20"/>
                      </w:rPr>
                      <w:t>Chapter</w:t>
                    </w:r>
                    <w:r>
                      <w:rPr>
                        <w:color w:val="231F20"/>
                        <w:spacing w:val="-13"/>
                      </w:rPr>
                      <w:t> </w:t>
                    </w:r>
                    <w:r>
                      <w:rPr>
                        <w:color w:val="231F20"/>
                        <w:spacing w:val="-10"/>
                      </w:rPr>
                      <w:t>9</w:t>
                    </w:r>
                    <w:r>
                      <w:rPr>
                        <w:color w:val="231F20"/>
                      </w:rPr>
                      <w:tab/>
                      <w:t>Education</w:t>
                    </w:r>
                    <w:r>
                      <w:rPr>
                        <w:color w:val="231F20"/>
                        <w:spacing w:val="-13"/>
                      </w:rPr>
                      <w:t> </w:t>
                    </w:r>
                    <w:r>
                      <w:rPr>
                        <w:color w:val="231F20"/>
                      </w:rPr>
                      <w:t>Savings</w:t>
                    </w:r>
                    <w:r>
                      <w:rPr>
                        <w:color w:val="231F20"/>
                        <w:spacing w:val="-12"/>
                      </w:rPr>
                      <w:t> </w:t>
                    </w:r>
                    <w:r>
                      <w:rPr>
                        <w:color w:val="231F20"/>
                      </w:rPr>
                      <w:t>Bond</w:t>
                    </w:r>
                    <w:r>
                      <w:rPr>
                        <w:color w:val="231F20"/>
                        <w:spacing w:val="-13"/>
                      </w:rPr>
                      <w:t> </w:t>
                    </w:r>
                    <w:r>
                      <w:rPr>
                        <w:color w:val="231F20"/>
                        <w:spacing w:val="-2"/>
                      </w:rPr>
                      <w:t>Program</w:t>
                    </w:r>
                  </w:p>
                </w:txbxContent>
              </v:textbox>
              <w10:wrap type="none"/>
            </v:shape>
          </w:pict>
        </mc:Fallback>
      </mc:AlternateContent>
    </w:r>
    <w:r>
      <w:rPr/>
      <mc:AlternateContent>
        <mc:Choice Requires="wps">
          <w:drawing>
            <wp:anchor distT="0" distB="0" distL="0" distR="0" allowOverlap="1" layoutInCell="1" locked="0" behindDoc="1" simplePos="0" relativeHeight="483371008">
              <wp:simplePos x="0" y="0"/>
              <wp:positionH relativeFrom="page">
                <wp:posOffset>7079995</wp:posOffset>
              </wp:positionH>
              <wp:positionV relativeFrom="page">
                <wp:posOffset>9502055</wp:posOffset>
              </wp:positionV>
              <wp:extent cx="172085" cy="20764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172085" cy="207645"/>
                      </a:xfrm>
                      <a:prstGeom prst="rect">
                        <a:avLst/>
                      </a:prstGeom>
                    </wps:spPr>
                    <wps:txbx>
                      <w:txbxContent>
                        <w:p>
                          <w:pPr>
                            <w:pStyle w:val="BodyText"/>
                            <w:spacing w:before="34"/>
                            <w:ind w:left="20"/>
                            <w:rPr>
                              <w:rFonts w:ascii="Arial Black"/>
                            </w:rPr>
                          </w:pPr>
                          <w:r>
                            <w:rPr>
                              <w:rFonts w:ascii="Arial Black"/>
                              <w:color w:val="231F20"/>
                              <w:spacing w:val="-5"/>
                              <w:w w:val="90"/>
                            </w:rPr>
                            <w:t>57</w:t>
                          </w:r>
                        </w:p>
                      </w:txbxContent>
                    </wps:txbx>
                    <wps:bodyPr wrap="square" lIns="0" tIns="0" rIns="0" bIns="0" rtlCol="0">
                      <a:noAutofit/>
                    </wps:bodyPr>
                  </wps:wsp>
                </a:graphicData>
              </a:graphic>
            </wp:anchor>
          </w:drawing>
        </mc:Choice>
        <mc:Fallback>
          <w:pict>
            <v:shape style="position:absolute;margin-left:557.479980pt;margin-top:748.193359pt;width:13.55pt;height:16.3500pt;mso-position-horizontal-relative:page;mso-position-vertical-relative:page;z-index:-19945472" type="#_x0000_t202" id="docshape398" filled="false" stroked="false">
              <v:textbox inset="0,0,0,0">
                <w:txbxContent>
                  <w:p>
                    <w:pPr>
                      <w:pStyle w:val="BodyText"/>
                      <w:spacing w:before="34"/>
                      <w:ind w:left="20"/>
                      <w:rPr>
                        <w:rFonts w:ascii="Arial Black"/>
                      </w:rPr>
                    </w:pPr>
                    <w:r>
                      <w:rPr>
                        <w:rFonts w:ascii="Arial Black"/>
                        <w:color w:val="231F20"/>
                        <w:spacing w:val="-5"/>
                        <w:w w:val="90"/>
                      </w:rPr>
                      <w:t>57</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71520">
              <wp:simplePos x="0" y="0"/>
              <wp:positionH relativeFrom="page">
                <wp:posOffset>495300</wp:posOffset>
              </wp:positionH>
              <wp:positionV relativeFrom="page">
                <wp:posOffset>9502055</wp:posOffset>
              </wp:positionV>
              <wp:extent cx="235585" cy="20764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58</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944960" type="#_x0000_t202" id="docshape414"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58</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372032">
              <wp:simplePos x="0" y="0"/>
              <wp:positionH relativeFrom="page">
                <wp:posOffset>2283586</wp:posOffset>
              </wp:positionH>
              <wp:positionV relativeFrom="page">
                <wp:posOffset>9502055</wp:posOffset>
              </wp:positionV>
              <wp:extent cx="3205480" cy="207645"/>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3205480" cy="207645"/>
                      </a:xfrm>
                      <a:prstGeom prst="rect">
                        <a:avLst/>
                      </a:prstGeom>
                    </wps:spPr>
                    <wps:txbx>
                      <w:txbxContent>
                        <w:p>
                          <w:pPr>
                            <w:pStyle w:val="BodyText"/>
                            <w:tabs>
                              <w:tab w:pos="1240" w:val="left" w:leader="none"/>
                            </w:tabs>
                            <w:spacing w:before="70"/>
                            <w:ind w:left="20"/>
                          </w:pPr>
                          <w:r>
                            <w:rPr>
                              <w:color w:val="231F20"/>
                            </w:rPr>
                            <w:t>Chapter</w:t>
                          </w:r>
                          <w:r>
                            <w:rPr>
                              <w:color w:val="231F20"/>
                              <w:spacing w:val="-13"/>
                            </w:rPr>
                            <w:t> </w:t>
                          </w:r>
                          <w:r>
                            <w:rPr>
                              <w:color w:val="231F20"/>
                              <w:spacing w:val="-5"/>
                            </w:rPr>
                            <w:t>10</w:t>
                          </w:r>
                          <w:r>
                            <w:rPr>
                              <w:color w:val="231F20"/>
                            </w:rPr>
                            <w:tab/>
                          </w:r>
                          <w:r>
                            <w:rPr>
                              <w:color w:val="231F20"/>
                              <w:spacing w:val="-2"/>
                            </w:rPr>
                            <w:t>Employer-Provided</w:t>
                          </w:r>
                          <w:r>
                            <w:rPr>
                              <w:color w:val="231F20"/>
                              <w:spacing w:val="-5"/>
                            </w:rPr>
                            <w:t> </w:t>
                          </w:r>
                          <w:r>
                            <w:rPr>
                              <w:color w:val="231F20"/>
                              <w:spacing w:val="-2"/>
                            </w:rPr>
                            <w:t>Educational</w:t>
                          </w:r>
                          <w:r>
                            <w:rPr>
                              <w:color w:val="231F20"/>
                              <w:spacing w:val="-5"/>
                            </w:rPr>
                            <w:t> </w:t>
                          </w:r>
                          <w:r>
                            <w:rPr>
                              <w:color w:val="231F20"/>
                              <w:spacing w:val="-2"/>
                            </w:rPr>
                            <w:t>Assistance</w:t>
                          </w:r>
                        </w:p>
                      </w:txbxContent>
                    </wps:txbx>
                    <wps:bodyPr wrap="square" lIns="0" tIns="0" rIns="0" bIns="0" rtlCol="0">
                      <a:noAutofit/>
                    </wps:bodyPr>
                  </wps:wsp>
                </a:graphicData>
              </a:graphic>
            </wp:anchor>
          </w:drawing>
        </mc:Choice>
        <mc:Fallback>
          <w:pict>
            <v:shape style="position:absolute;margin-left:179.809998pt;margin-top:748.193359pt;width:252.4pt;height:16.3500pt;mso-position-horizontal-relative:page;mso-position-vertical-relative:page;z-index:-19944448" type="#_x0000_t202" id="docshape415" filled="false" stroked="false">
              <v:textbox inset="0,0,0,0">
                <w:txbxContent>
                  <w:p>
                    <w:pPr>
                      <w:pStyle w:val="BodyText"/>
                      <w:tabs>
                        <w:tab w:pos="1240" w:val="left" w:leader="none"/>
                      </w:tabs>
                      <w:spacing w:before="70"/>
                      <w:ind w:left="20"/>
                    </w:pPr>
                    <w:r>
                      <w:rPr>
                        <w:color w:val="231F20"/>
                      </w:rPr>
                      <w:t>Chapter</w:t>
                    </w:r>
                    <w:r>
                      <w:rPr>
                        <w:color w:val="231F20"/>
                        <w:spacing w:val="-13"/>
                      </w:rPr>
                      <w:t> </w:t>
                    </w:r>
                    <w:r>
                      <w:rPr>
                        <w:color w:val="231F20"/>
                        <w:spacing w:val="-5"/>
                      </w:rPr>
                      <w:t>10</w:t>
                    </w:r>
                    <w:r>
                      <w:rPr>
                        <w:color w:val="231F20"/>
                      </w:rPr>
                      <w:tab/>
                    </w:r>
                    <w:r>
                      <w:rPr>
                        <w:color w:val="231F20"/>
                        <w:spacing w:val="-2"/>
                      </w:rPr>
                      <w:t>Employer-Provided</w:t>
                    </w:r>
                    <w:r>
                      <w:rPr>
                        <w:color w:val="231F20"/>
                        <w:spacing w:val="-5"/>
                      </w:rPr>
                      <w:t> </w:t>
                    </w:r>
                    <w:r>
                      <w:rPr>
                        <w:color w:val="231F20"/>
                        <w:spacing w:val="-2"/>
                      </w:rPr>
                      <w:t>Educational</w:t>
                    </w:r>
                    <w:r>
                      <w:rPr>
                        <w:color w:val="231F20"/>
                        <w:spacing w:val="-5"/>
                      </w:rPr>
                      <w:t> </w:t>
                    </w:r>
                    <w:r>
                      <w:rPr>
                        <w:color w:val="231F20"/>
                        <w:spacing w:val="-2"/>
                      </w:rPr>
                      <w:t>Assistance</w:t>
                    </w:r>
                  </w:p>
                </w:txbxContent>
              </v:textbox>
              <w10:wrap type="none"/>
            </v:shape>
          </w:pict>
        </mc:Fallback>
      </mc:AlternateContent>
    </w:r>
    <w:r>
      <w:rPr/>
      <mc:AlternateContent>
        <mc:Choice Requires="wps">
          <w:drawing>
            <wp:anchor distT="0" distB="0" distL="0" distR="0" allowOverlap="1" layoutInCell="1" locked="0" behindDoc="1" simplePos="0" relativeHeight="483372544">
              <wp:simplePos x="0" y="0"/>
              <wp:positionH relativeFrom="page">
                <wp:posOffset>5862320</wp:posOffset>
              </wp:positionH>
              <wp:positionV relativeFrom="page">
                <wp:posOffset>9502055</wp:posOffset>
              </wp:positionV>
              <wp:extent cx="1389380" cy="207645"/>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943936" type="#_x0000_t202" id="docshape416"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73056">
              <wp:simplePos x="0" y="0"/>
              <wp:positionH relativeFrom="page">
                <wp:posOffset>520700</wp:posOffset>
              </wp:positionH>
              <wp:positionV relativeFrom="page">
                <wp:posOffset>9502055</wp:posOffset>
              </wp:positionV>
              <wp:extent cx="1389380" cy="207645"/>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943424" type="#_x0000_t202" id="docshape417"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373568">
              <wp:simplePos x="0" y="0"/>
              <wp:positionH relativeFrom="page">
                <wp:posOffset>2439670</wp:posOffset>
              </wp:positionH>
              <wp:positionV relativeFrom="page">
                <wp:posOffset>9502055</wp:posOffset>
              </wp:positionV>
              <wp:extent cx="2894330" cy="347345"/>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2894330" cy="347345"/>
                      </a:xfrm>
                      <a:prstGeom prst="rect">
                        <a:avLst/>
                      </a:prstGeom>
                    </wps:spPr>
                    <wps:txbx>
                      <w:txbxContent>
                        <w:p>
                          <w:pPr>
                            <w:pStyle w:val="BodyText"/>
                            <w:tabs>
                              <w:tab w:pos="1240" w:val="left" w:leader="none"/>
                            </w:tabs>
                            <w:spacing w:line="232" w:lineRule="auto" w:before="75"/>
                            <w:ind w:left="1834" w:right="18" w:hanging="1815"/>
                          </w:pPr>
                          <w:r>
                            <w:rPr>
                              <w:color w:val="231F20"/>
                            </w:rPr>
                            <w:t>Chapter 11</w:t>
                            <w:tab/>
                          </w:r>
                          <w:r>
                            <w:rPr>
                              <w:color w:val="231F20"/>
                              <w:spacing w:val="-2"/>
                            </w:rPr>
                            <w:t>Business</w:t>
                          </w:r>
                          <w:r>
                            <w:rPr>
                              <w:color w:val="231F20"/>
                              <w:spacing w:val="-3"/>
                            </w:rPr>
                            <w:t> </w:t>
                          </w:r>
                          <w:r>
                            <w:rPr>
                              <w:color w:val="231F20"/>
                              <w:spacing w:val="-2"/>
                            </w:rPr>
                            <w:t>Deduction</w:t>
                          </w:r>
                          <w:r>
                            <w:rPr>
                              <w:color w:val="231F20"/>
                              <w:spacing w:val="-3"/>
                            </w:rPr>
                            <w:t> </w:t>
                          </w:r>
                          <w:r>
                            <w:rPr>
                              <w:color w:val="231F20"/>
                              <w:spacing w:val="-2"/>
                            </w:rPr>
                            <w:t>for</w:t>
                          </w:r>
                          <w:r>
                            <w:rPr>
                              <w:color w:val="231F20"/>
                              <w:spacing w:val="-3"/>
                            </w:rPr>
                            <w:t> </w:t>
                          </w:r>
                          <w:r>
                            <w:rPr>
                              <w:color w:val="231F20"/>
                              <w:spacing w:val="-2"/>
                            </w:rPr>
                            <w:t>Work-</w:t>
                          </w:r>
                          <w:r>
                            <w:rPr>
                              <w:color w:val="231F20"/>
                              <w:spacing w:val="-2"/>
                            </w:rPr>
                            <w:t>Related Education</w:t>
                          </w:r>
                        </w:p>
                      </w:txbxContent>
                    </wps:txbx>
                    <wps:bodyPr wrap="square" lIns="0" tIns="0" rIns="0" bIns="0" rtlCol="0">
                      <a:noAutofit/>
                    </wps:bodyPr>
                  </wps:wsp>
                </a:graphicData>
              </a:graphic>
            </wp:anchor>
          </w:drawing>
        </mc:Choice>
        <mc:Fallback>
          <w:pict>
            <v:shape style="position:absolute;margin-left:192.100006pt;margin-top:748.193359pt;width:227.9pt;height:27.35pt;mso-position-horizontal-relative:page;mso-position-vertical-relative:page;z-index:-19942912" type="#_x0000_t202" id="docshape418" filled="false" stroked="false">
              <v:textbox inset="0,0,0,0">
                <w:txbxContent>
                  <w:p>
                    <w:pPr>
                      <w:pStyle w:val="BodyText"/>
                      <w:tabs>
                        <w:tab w:pos="1240" w:val="left" w:leader="none"/>
                      </w:tabs>
                      <w:spacing w:line="232" w:lineRule="auto" w:before="75"/>
                      <w:ind w:left="1834" w:right="18" w:hanging="1815"/>
                    </w:pPr>
                    <w:r>
                      <w:rPr>
                        <w:color w:val="231F20"/>
                      </w:rPr>
                      <w:t>Chapter 11</w:t>
                      <w:tab/>
                    </w:r>
                    <w:r>
                      <w:rPr>
                        <w:color w:val="231F20"/>
                        <w:spacing w:val="-2"/>
                      </w:rPr>
                      <w:t>Business</w:t>
                    </w:r>
                    <w:r>
                      <w:rPr>
                        <w:color w:val="231F20"/>
                        <w:spacing w:val="-3"/>
                      </w:rPr>
                      <w:t> </w:t>
                    </w:r>
                    <w:r>
                      <w:rPr>
                        <w:color w:val="231F20"/>
                        <w:spacing w:val="-2"/>
                      </w:rPr>
                      <w:t>Deduction</w:t>
                    </w:r>
                    <w:r>
                      <w:rPr>
                        <w:color w:val="231F20"/>
                        <w:spacing w:val="-3"/>
                      </w:rPr>
                      <w:t> </w:t>
                    </w:r>
                    <w:r>
                      <w:rPr>
                        <w:color w:val="231F20"/>
                        <w:spacing w:val="-2"/>
                      </w:rPr>
                      <w:t>for</w:t>
                    </w:r>
                    <w:r>
                      <w:rPr>
                        <w:color w:val="231F20"/>
                        <w:spacing w:val="-3"/>
                      </w:rPr>
                      <w:t> </w:t>
                    </w:r>
                    <w:r>
                      <w:rPr>
                        <w:color w:val="231F20"/>
                        <w:spacing w:val="-2"/>
                      </w:rPr>
                      <w:t>Work-</w:t>
                    </w:r>
                    <w:r>
                      <w:rPr>
                        <w:color w:val="231F20"/>
                        <w:spacing w:val="-2"/>
                      </w:rPr>
                      <w:t>Related Education</w:t>
                    </w:r>
                  </w:p>
                </w:txbxContent>
              </v:textbox>
              <w10:wrap type="none"/>
            </v:shape>
          </w:pict>
        </mc:Fallback>
      </mc:AlternateContent>
    </w:r>
    <w:r>
      <w:rPr/>
      <mc:AlternateContent>
        <mc:Choice Requires="wps">
          <w:drawing>
            <wp:anchor distT="0" distB="0" distL="0" distR="0" allowOverlap="1" layoutInCell="1" locked="0" behindDoc="1" simplePos="0" relativeHeight="483374080">
              <wp:simplePos x="0" y="0"/>
              <wp:positionH relativeFrom="page">
                <wp:posOffset>7054595</wp:posOffset>
              </wp:positionH>
              <wp:positionV relativeFrom="page">
                <wp:posOffset>9502055</wp:posOffset>
              </wp:positionV>
              <wp:extent cx="235585" cy="207645"/>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59</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942400" type="#_x0000_t202" id="docshape419"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59</w:t>
                    </w:r>
                    <w:r>
                      <w:rPr>
                        <w:rFonts w:ascii="Arial Black"/>
                        <w:color w:val="231F20"/>
                        <w:spacing w:val="-5"/>
                        <w:w w:val="9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74592">
              <wp:simplePos x="0" y="0"/>
              <wp:positionH relativeFrom="page">
                <wp:posOffset>495300</wp:posOffset>
              </wp:positionH>
              <wp:positionV relativeFrom="page">
                <wp:posOffset>9502055</wp:posOffset>
              </wp:positionV>
              <wp:extent cx="235585" cy="207645"/>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60</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941888" type="#_x0000_t202" id="docshape435"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60</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375104">
              <wp:simplePos x="0" y="0"/>
              <wp:positionH relativeFrom="page">
                <wp:posOffset>2439670</wp:posOffset>
              </wp:positionH>
              <wp:positionV relativeFrom="page">
                <wp:posOffset>9502055</wp:posOffset>
              </wp:positionV>
              <wp:extent cx="2894330" cy="347345"/>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2894330" cy="347345"/>
                      </a:xfrm>
                      <a:prstGeom prst="rect">
                        <a:avLst/>
                      </a:prstGeom>
                    </wps:spPr>
                    <wps:txbx>
                      <w:txbxContent>
                        <w:p>
                          <w:pPr>
                            <w:pStyle w:val="BodyText"/>
                            <w:tabs>
                              <w:tab w:pos="1240" w:val="left" w:leader="none"/>
                            </w:tabs>
                            <w:spacing w:line="232" w:lineRule="auto" w:before="75"/>
                            <w:ind w:left="1834" w:right="18" w:hanging="1815"/>
                          </w:pPr>
                          <w:r>
                            <w:rPr>
                              <w:color w:val="231F20"/>
                            </w:rPr>
                            <w:t>Chapter 11</w:t>
                            <w:tab/>
                          </w:r>
                          <w:r>
                            <w:rPr>
                              <w:color w:val="231F20"/>
                              <w:spacing w:val="-2"/>
                            </w:rPr>
                            <w:t>Business</w:t>
                          </w:r>
                          <w:r>
                            <w:rPr>
                              <w:color w:val="231F20"/>
                              <w:spacing w:val="-3"/>
                            </w:rPr>
                            <w:t> </w:t>
                          </w:r>
                          <w:r>
                            <w:rPr>
                              <w:color w:val="231F20"/>
                              <w:spacing w:val="-2"/>
                            </w:rPr>
                            <w:t>Deduction</w:t>
                          </w:r>
                          <w:r>
                            <w:rPr>
                              <w:color w:val="231F20"/>
                              <w:spacing w:val="-3"/>
                            </w:rPr>
                            <w:t> </w:t>
                          </w:r>
                          <w:r>
                            <w:rPr>
                              <w:color w:val="231F20"/>
                              <w:spacing w:val="-2"/>
                            </w:rPr>
                            <w:t>for</w:t>
                          </w:r>
                          <w:r>
                            <w:rPr>
                              <w:color w:val="231F20"/>
                              <w:spacing w:val="-3"/>
                            </w:rPr>
                            <w:t> </w:t>
                          </w:r>
                          <w:r>
                            <w:rPr>
                              <w:color w:val="231F20"/>
                              <w:spacing w:val="-2"/>
                            </w:rPr>
                            <w:t>Work-</w:t>
                          </w:r>
                          <w:r>
                            <w:rPr>
                              <w:color w:val="231F20"/>
                              <w:spacing w:val="-2"/>
                            </w:rPr>
                            <w:t>Related Education</w:t>
                          </w:r>
                        </w:p>
                      </w:txbxContent>
                    </wps:txbx>
                    <wps:bodyPr wrap="square" lIns="0" tIns="0" rIns="0" bIns="0" rtlCol="0">
                      <a:noAutofit/>
                    </wps:bodyPr>
                  </wps:wsp>
                </a:graphicData>
              </a:graphic>
            </wp:anchor>
          </w:drawing>
        </mc:Choice>
        <mc:Fallback>
          <w:pict>
            <v:shape style="position:absolute;margin-left:192.100006pt;margin-top:748.193359pt;width:227.9pt;height:27.35pt;mso-position-horizontal-relative:page;mso-position-vertical-relative:page;z-index:-19941376" type="#_x0000_t202" id="docshape436" filled="false" stroked="false">
              <v:textbox inset="0,0,0,0">
                <w:txbxContent>
                  <w:p>
                    <w:pPr>
                      <w:pStyle w:val="BodyText"/>
                      <w:tabs>
                        <w:tab w:pos="1240" w:val="left" w:leader="none"/>
                      </w:tabs>
                      <w:spacing w:line="232" w:lineRule="auto" w:before="75"/>
                      <w:ind w:left="1834" w:right="18" w:hanging="1815"/>
                    </w:pPr>
                    <w:r>
                      <w:rPr>
                        <w:color w:val="231F20"/>
                      </w:rPr>
                      <w:t>Chapter 11</w:t>
                      <w:tab/>
                    </w:r>
                    <w:r>
                      <w:rPr>
                        <w:color w:val="231F20"/>
                        <w:spacing w:val="-2"/>
                      </w:rPr>
                      <w:t>Business</w:t>
                    </w:r>
                    <w:r>
                      <w:rPr>
                        <w:color w:val="231F20"/>
                        <w:spacing w:val="-3"/>
                      </w:rPr>
                      <w:t> </w:t>
                    </w:r>
                    <w:r>
                      <w:rPr>
                        <w:color w:val="231F20"/>
                        <w:spacing w:val="-2"/>
                      </w:rPr>
                      <w:t>Deduction</w:t>
                    </w:r>
                    <w:r>
                      <w:rPr>
                        <w:color w:val="231F20"/>
                        <w:spacing w:val="-3"/>
                      </w:rPr>
                      <w:t> </w:t>
                    </w:r>
                    <w:r>
                      <w:rPr>
                        <w:color w:val="231F20"/>
                        <w:spacing w:val="-2"/>
                      </w:rPr>
                      <w:t>for</w:t>
                    </w:r>
                    <w:r>
                      <w:rPr>
                        <w:color w:val="231F20"/>
                        <w:spacing w:val="-3"/>
                      </w:rPr>
                      <w:t> </w:t>
                    </w:r>
                    <w:r>
                      <w:rPr>
                        <w:color w:val="231F20"/>
                        <w:spacing w:val="-2"/>
                      </w:rPr>
                      <w:t>Work-</w:t>
                    </w:r>
                    <w:r>
                      <w:rPr>
                        <w:color w:val="231F20"/>
                        <w:spacing w:val="-2"/>
                      </w:rPr>
                      <w:t>Related Education</w:t>
                    </w:r>
                  </w:p>
                </w:txbxContent>
              </v:textbox>
              <w10:wrap type="none"/>
            </v:shape>
          </w:pict>
        </mc:Fallback>
      </mc:AlternateContent>
    </w:r>
    <w:r>
      <w:rPr/>
      <mc:AlternateContent>
        <mc:Choice Requires="wps">
          <w:drawing>
            <wp:anchor distT="0" distB="0" distL="0" distR="0" allowOverlap="1" layoutInCell="1" locked="0" behindDoc="1" simplePos="0" relativeHeight="483375616">
              <wp:simplePos x="0" y="0"/>
              <wp:positionH relativeFrom="page">
                <wp:posOffset>5862320</wp:posOffset>
              </wp:positionH>
              <wp:positionV relativeFrom="page">
                <wp:posOffset>9502055</wp:posOffset>
              </wp:positionV>
              <wp:extent cx="1389380" cy="207645"/>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940864" type="#_x0000_t202" id="docshape437"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76128">
              <wp:simplePos x="0" y="0"/>
              <wp:positionH relativeFrom="page">
                <wp:posOffset>520700</wp:posOffset>
              </wp:positionH>
              <wp:positionV relativeFrom="page">
                <wp:posOffset>9502055</wp:posOffset>
              </wp:positionV>
              <wp:extent cx="1389380" cy="207645"/>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940352" type="#_x0000_t202" id="docshape438"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376640">
              <wp:simplePos x="0" y="0"/>
              <wp:positionH relativeFrom="page">
                <wp:posOffset>2439670</wp:posOffset>
              </wp:positionH>
              <wp:positionV relativeFrom="page">
                <wp:posOffset>9502055</wp:posOffset>
              </wp:positionV>
              <wp:extent cx="2894330" cy="347345"/>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2894330" cy="347345"/>
                      </a:xfrm>
                      <a:prstGeom prst="rect">
                        <a:avLst/>
                      </a:prstGeom>
                    </wps:spPr>
                    <wps:txbx>
                      <w:txbxContent>
                        <w:p>
                          <w:pPr>
                            <w:pStyle w:val="BodyText"/>
                            <w:tabs>
                              <w:tab w:pos="1240" w:val="left" w:leader="none"/>
                            </w:tabs>
                            <w:spacing w:line="232" w:lineRule="auto" w:before="75"/>
                            <w:ind w:left="1834" w:right="18" w:hanging="1815"/>
                          </w:pPr>
                          <w:r>
                            <w:rPr>
                              <w:color w:val="231F20"/>
                            </w:rPr>
                            <w:t>Chapter 11</w:t>
                            <w:tab/>
                          </w:r>
                          <w:r>
                            <w:rPr>
                              <w:color w:val="231F20"/>
                              <w:spacing w:val="-2"/>
                            </w:rPr>
                            <w:t>Business</w:t>
                          </w:r>
                          <w:r>
                            <w:rPr>
                              <w:color w:val="231F20"/>
                              <w:spacing w:val="-3"/>
                            </w:rPr>
                            <w:t> </w:t>
                          </w:r>
                          <w:r>
                            <w:rPr>
                              <w:color w:val="231F20"/>
                              <w:spacing w:val="-2"/>
                            </w:rPr>
                            <w:t>Deduction</w:t>
                          </w:r>
                          <w:r>
                            <w:rPr>
                              <w:color w:val="231F20"/>
                              <w:spacing w:val="-3"/>
                            </w:rPr>
                            <w:t> </w:t>
                          </w:r>
                          <w:r>
                            <w:rPr>
                              <w:color w:val="231F20"/>
                              <w:spacing w:val="-2"/>
                            </w:rPr>
                            <w:t>for</w:t>
                          </w:r>
                          <w:r>
                            <w:rPr>
                              <w:color w:val="231F20"/>
                              <w:spacing w:val="-3"/>
                            </w:rPr>
                            <w:t> </w:t>
                          </w:r>
                          <w:r>
                            <w:rPr>
                              <w:color w:val="231F20"/>
                              <w:spacing w:val="-2"/>
                            </w:rPr>
                            <w:t>Work-</w:t>
                          </w:r>
                          <w:r>
                            <w:rPr>
                              <w:color w:val="231F20"/>
                              <w:spacing w:val="-2"/>
                            </w:rPr>
                            <w:t>Related Education</w:t>
                          </w:r>
                        </w:p>
                      </w:txbxContent>
                    </wps:txbx>
                    <wps:bodyPr wrap="square" lIns="0" tIns="0" rIns="0" bIns="0" rtlCol="0">
                      <a:noAutofit/>
                    </wps:bodyPr>
                  </wps:wsp>
                </a:graphicData>
              </a:graphic>
            </wp:anchor>
          </w:drawing>
        </mc:Choice>
        <mc:Fallback>
          <w:pict>
            <v:shape style="position:absolute;margin-left:192.100006pt;margin-top:748.193359pt;width:227.9pt;height:27.35pt;mso-position-horizontal-relative:page;mso-position-vertical-relative:page;z-index:-19939840" type="#_x0000_t202" id="docshape439" filled="false" stroked="false">
              <v:textbox inset="0,0,0,0">
                <w:txbxContent>
                  <w:p>
                    <w:pPr>
                      <w:pStyle w:val="BodyText"/>
                      <w:tabs>
                        <w:tab w:pos="1240" w:val="left" w:leader="none"/>
                      </w:tabs>
                      <w:spacing w:line="232" w:lineRule="auto" w:before="75"/>
                      <w:ind w:left="1834" w:right="18" w:hanging="1815"/>
                    </w:pPr>
                    <w:r>
                      <w:rPr>
                        <w:color w:val="231F20"/>
                      </w:rPr>
                      <w:t>Chapter 11</w:t>
                      <w:tab/>
                    </w:r>
                    <w:r>
                      <w:rPr>
                        <w:color w:val="231F20"/>
                        <w:spacing w:val="-2"/>
                      </w:rPr>
                      <w:t>Business</w:t>
                    </w:r>
                    <w:r>
                      <w:rPr>
                        <w:color w:val="231F20"/>
                        <w:spacing w:val="-3"/>
                      </w:rPr>
                      <w:t> </w:t>
                    </w:r>
                    <w:r>
                      <w:rPr>
                        <w:color w:val="231F20"/>
                        <w:spacing w:val="-2"/>
                      </w:rPr>
                      <w:t>Deduction</w:t>
                    </w:r>
                    <w:r>
                      <w:rPr>
                        <w:color w:val="231F20"/>
                        <w:spacing w:val="-3"/>
                      </w:rPr>
                      <w:t> </w:t>
                    </w:r>
                    <w:r>
                      <w:rPr>
                        <w:color w:val="231F20"/>
                        <w:spacing w:val="-2"/>
                      </w:rPr>
                      <w:t>for</w:t>
                    </w:r>
                    <w:r>
                      <w:rPr>
                        <w:color w:val="231F20"/>
                        <w:spacing w:val="-3"/>
                      </w:rPr>
                      <w:t> </w:t>
                    </w:r>
                    <w:r>
                      <w:rPr>
                        <w:color w:val="231F20"/>
                        <w:spacing w:val="-2"/>
                      </w:rPr>
                      <w:t>Work-</w:t>
                    </w:r>
                    <w:r>
                      <w:rPr>
                        <w:color w:val="231F20"/>
                        <w:spacing w:val="-2"/>
                      </w:rPr>
                      <w:t>Related Education</w:t>
                    </w:r>
                  </w:p>
                </w:txbxContent>
              </v:textbox>
              <w10:wrap type="none"/>
            </v:shape>
          </w:pict>
        </mc:Fallback>
      </mc:AlternateContent>
    </w:r>
    <w:r>
      <w:rPr/>
      <mc:AlternateContent>
        <mc:Choice Requires="wps">
          <w:drawing>
            <wp:anchor distT="0" distB="0" distL="0" distR="0" allowOverlap="1" layoutInCell="1" locked="0" behindDoc="1" simplePos="0" relativeHeight="483377152">
              <wp:simplePos x="0" y="0"/>
              <wp:positionH relativeFrom="page">
                <wp:posOffset>7054595</wp:posOffset>
              </wp:positionH>
              <wp:positionV relativeFrom="page">
                <wp:posOffset>9502055</wp:posOffset>
              </wp:positionV>
              <wp:extent cx="235585" cy="207645"/>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939328" type="#_x0000_t202" id="docshape440"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61</w:t>
                    </w:r>
                    <w:r>
                      <w:rPr>
                        <w:rFonts w:ascii="Arial Black"/>
                        <w:color w:val="231F20"/>
                        <w:spacing w:val="-5"/>
                        <w:w w:val="95"/>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77664">
              <wp:simplePos x="0" y="0"/>
              <wp:positionH relativeFrom="page">
                <wp:posOffset>495300</wp:posOffset>
              </wp:positionH>
              <wp:positionV relativeFrom="page">
                <wp:posOffset>9502055</wp:posOffset>
              </wp:positionV>
              <wp:extent cx="235585" cy="207645"/>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66</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8.193359pt;width:18.55pt;height:16.3500pt;mso-position-horizontal-relative:page;mso-position-vertical-relative:page;z-index:-19938816" type="#_x0000_t202" id="docshape479"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66</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378176">
              <wp:simplePos x="0" y="0"/>
              <wp:positionH relativeFrom="page">
                <wp:posOffset>2900552</wp:posOffset>
              </wp:positionH>
              <wp:positionV relativeFrom="page">
                <wp:posOffset>9502055</wp:posOffset>
              </wp:positionV>
              <wp:extent cx="1971675" cy="207645"/>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1971675" cy="207645"/>
                      </a:xfrm>
                      <a:prstGeom prst="rect">
                        <a:avLst/>
                      </a:prstGeom>
                    </wps:spPr>
                    <wps:txbx>
                      <w:txbxContent>
                        <w:p>
                          <w:pPr>
                            <w:pStyle w:val="BodyText"/>
                            <w:tabs>
                              <w:tab w:pos="1240" w:val="left" w:leader="none"/>
                            </w:tabs>
                            <w:spacing w:before="70"/>
                            <w:ind w:left="20"/>
                          </w:pPr>
                          <w:r>
                            <w:rPr>
                              <w:color w:val="231F20"/>
                            </w:rPr>
                            <w:t>Chapter</w:t>
                          </w:r>
                          <w:r>
                            <w:rPr>
                              <w:color w:val="231F20"/>
                              <w:spacing w:val="-13"/>
                            </w:rPr>
                            <w:t> </w:t>
                          </w:r>
                          <w:r>
                            <w:rPr>
                              <w:color w:val="231F20"/>
                              <w:spacing w:val="-5"/>
                            </w:rPr>
                            <w:t>12</w:t>
                          </w:r>
                          <w:r>
                            <w:rPr>
                              <w:color w:val="231F20"/>
                            </w:rPr>
                            <w:tab/>
                          </w:r>
                          <w:r>
                            <w:rPr>
                              <w:color w:val="231F20"/>
                              <w:spacing w:val="-6"/>
                            </w:rPr>
                            <w:t>How</w:t>
                          </w:r>
                          <w:r>
                            <w:rPr>
                              <w:color w:val="231F20"/>
                              <w:spacing w:val="-5"/>
                            </w:rPr>
                            <w:t> </w:t>
                          </w:r>
                          <w:r>
                            <w:rPr>
                              <w:color w:val="231F20"/>
                              <w:spacing w:val="-6"/>
                            </w:rPr>
                            <w:t>To</w:t>
                          </w:r>
                          <w:r>
                            <w:rPr>
                              <w:color w:val="231F20"/>
                              <w:spacing w:val="-4"/>
                            </w:rPr>
                            <w:t> </w:t>
                          </w:r>
                          <w:r>
                            <w:rPr>
                              <w:color w:val="231F20"/>
                              <w:spacing w:val="-6"/>
                            </w:rPr>
                            <w:t>Get</w:t>
                          </w:r>
                          <w:r>
                            <w:rPr>
                              <w:color w:val="231F20"/>
                              <w:spacing w:val="-5"/>
                            </w:rPr>
                            <w:t> </w:t>
                          </w:r>
                          <w:r>
                            <w:rPr>
                              <w:color w:val="231F20"/>
                              <w:spacing w:val="-6"/>
                            </w:rPr>
                            <w:t>Tax</w:t>
                          </w:r>
                          <w:r>
                            <w:rPr>
                              <w:color w:val="231F20"/>
                              <w:spacing w:val="-4"/>
                            </w:rPr>
                            <w:t> </w:t>
                          </w:r>
                          <w:r>
                            <w:rPr>
                              <w:color w:val="231F20"/>
                              <w:spacing w:val="-6"/>
                            </w:rPr>
                            <w:t>Help</w:t>
                          </w:r>
                        </w:p>
                      </w:txbxContent>
                    </wps:txbx>
                    <wps:bodyPr wrap="square" lIns="0" tIns="0" rIns="0" bIns="0" rtlCol="0">
                      <a:noAutofit/>
                    </wps:bodyPr>
                  </wps:wsp>
                </a:graphicData>
              </a:graphic>
            </wp:anchor>
          </w:drawing>
        </mc:Choice>
        <mc:Fallback>
          <w:pict>
            <v:shape style="position:absolute;margin-left:228.389999pt;margin-top:748.193359pt;width:155.25pt;height:16.3500pt;mso-position-horizontal-relative:page;mso-position-vertical-relative:page;z-index:-19938304" type="#_x0000_t202" id="docshape480" filled="false" stroked="false">
              <v:textbox inset="0,0,0,0">
                <w:txbxContent>
                  <w:p>
                    <w:pPr>
                      <w:pStyle w:val="BodyText"/>
                      <w:tabs>
                        <w:tab w:pos="1240" w:val="left" w:leader="none"/>
                      </w:tabs>
                      <w:spacing w:before="70"/>
                      <w:ind w:left="20"/>
                    </w:pPr>
                    <w:r>
                      <w:rPr>
                        <w:color w:val="231F20"/>
                      </w:rPr>
                      <w:t>Chapter</w:t>
                    </w:r>
                    <w:r>
                      <w:rPr>
                        <w:color w:val="231F20"/>
                        <w:spacing w:val="-13"/>
                      </w:rPr>
                      <w:t> </w:t>
                    </w:r>
                    <w:r>
                      <w:rPr>
                        <w:color w:val="231F20"/>
                        <w:spacing w:val="-5"/>
                      </w:rPr>
                      <w:t>12</w:t>
                    </w:r>
                    <w:r>
                      <w:rPr>
                        <w:color w:val="231F20"/>
                      </w:rPr>
                      <w:tab/>
                    </w:r>
                    <w:r>
                      <w:rPr>
                        <w:color w:val="231F20"/>
                        <w:spacing w:val="-6"/>
                      </w:rPr>
                      <w:t>How</w:t>
                    </w:r>
                    <w:r>
                      <w:rPr>
                        <w:color w:val="231F20"/>
                        <w:spacing w:val="-5"/>
                      </w:rPr>
                      <w:t> </w:t>
                    </w:r>
                    <w:r>
                      <w:rPr>
                        <w:color w:val="231F20"/>
                        <w:spacing w:val="-6"/>
                      </w:rPr>
                      <w:t>To</w:t>
                    </w:r>
                    <w:r>
                      <w:rPr>
                        <w:color w:val="231F20"/>
                        <w:spacing w:val="-4"/>
                      </w:rPr>
                      <w:t> </w:t>
                    </w:r>
                    <w:r>
                      <w:rPr>
                        <w:color w:val="231F20"/>
                        <w:spacing w:val="-6"/>
                      </w:rPr>
                      <w:t>Get</w:t>
                    </w:r>
                    <w:r>
                      <w:rPr>
                        <w:color w:val="231F20"/>
                        <w:spacing w:val="-5"/>
                      </w:rPr>
                      <w:t> </w:t>
                    </w:r>
                    <w:r>
                      <w:rPr>
                        <w:color w:val="231F20"/>
                        <w:spacing w:val="-6"/>
                      </w:rPr>
                      <w:t>Tax</w:t>
                    </w:r>
                    <w:r>
                      <w:rPr>
                        <w:color w:val="231F20"/>
                        <w:spacing w:val="-4"/>
                      </w:rPr>
                      <w:t> </w:t>
                    </w:r>
                    <w:r>
                      <w:rPr>
                        <w:color w:val="231F20"/>
                        <w:spacing w:val="-6"/>
                      </w:rPr>
                      <w:t>Help</w:t>
                    </w:r>
                  </w:p>
                </w:txbxContent>
              </v:textbox>
              <w10:wrap type="none"/>
            </v:shape>
          </w:pict>
        </mc:Fallback>
      </mc:AlternateContent>
    </w:r>
    <w:r>
      <w:rPr/>
      <mc:AlternateContent>
        <mc:Choice Requires="wps">
          <w:drawing>
            <wp:anchor distT="0" distB="0" distL="0" distR="0" allowOverlap="1" layoutInCell="1" locked="0" behindDoc="1" simplePos="0" relativeHeight="483378688">
              <wp:simplePos x="0" y="0"/>
              <wp:positionH relativeFrom="page">
                <wp:posOffset>5862320</wp:posOffset>
              </wp:positionH>
              <wp:positionV relativeFrom="page">
                <wp:posOffset>9502055</wp:posOffset>
              </wp:positionV>
              <wp:extent cx="1389380" cy="207645"/>
              <wp:effectExtent l="0" t="0" r="0" b="0"/>
              <wp:wrapNone/>
              <wp:docPr id="674" name="Textbox 674"/>
              <wp:cNvGraphicFramePr>
                <a:graphicFrameLocks/>
              </wp:cNvGraphicFramePr>
              <a:graphic>
                <a:graphicData uri="http://schemas.microsoft.com/office/word/2010/wordprocessingShape">
                  <wps:wsp>
                    <wps:cNvPr id="674" name="Textbox 674"/>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0006pt;margin-top:748.193359pt;width:109.4pt;height:16.3500pt;mso-position-horizontal-relative:page;mso-position-vertical-relative:page;z-index:-19937792" type="#_x0000_t202" id="docshape481"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79200">
              <wp:simplePos x="0" y="0"/>
              <wp:positionH relativeFrom="page">
                <wp:posOffset>520700</wp:posOffset>
              </wp:positionH>
              <wp:positionV relativeFrom="page">
                <wp:posOffset>9502055</wp:posOffset>
              </wp:positionV>
              <wp:extent cx="1389380" cy="207645"/>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8.193359pt;width:109.4pt;height:16.3500pt;mso-position-horizontal-relative:page;mso-position-vertical-relative:page;z-index:-19937280" type="#_x0000_t202" id="docshape482"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379712">
              <wp:simplePos x="0" y="0"/>
              <wp:positionH relativeFrom="page">
                <wp:posOffset>2900552</wp:posOffset>
              </wp:positionH>
              <wp:positionV relativeFrom="page">
                <wp:posOffset>9502055</wp:posOffset>
              </wp:positionV>
              <wp:extent cx="1971675" cy="207645"/>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1971675" cy="207645"/>
                      </a:xfrm>
                      <a:prstGeom prst="rect">
                        <a:avLst/>
                      </a:prstGeom>
                    </wps:spPr>
                    <wps:txbx>
                      <w:txbxContent>
                        <w:p>
                          <w:pPr>
                            <w:pStyle w:val="BodyText"/>
                            <w:tabs>
                              <w:tab w:pos="1240" w:val="left" w:leader="none"/>
                            </w:tabs>
                            <w:spacing w:before="70"/>
                            <w:ind w:left="20"/>
                          </w:pPr>
                          <w:r>
                            <w:rPr>
                              <w:color w:val="231F20"/>
                            </w:rPr>
                            <w:t>Chapter</w:t>
                          </w:r>
                          <w:r>
                            <w:rPr>
                              <w:color w:val="231F20"/>
                              <w:spacing w:val="-13"/>
                            </w:rPr>
                            <w:t> </w:t>
                          </w:r>
                          <w:r>
                            <w:rPr>
                              <w:color w:val="231F20"/>
                              <w:spacing w:val="-5"/>
                            </w:rPr>
                            <w:t>12</w:t>
                          </w:r>
                          <w:r>
                            <w:rPr>
                              <w:color w:val="231F20"/>
                            </w:rPr>
                            <w:tab/>
                          </w:r>
                          <w:r>
                            <w:rPr>
                              <w:color w:val="231F20"/>
                              <w:spacing w:val="-6"/>
                            </w:rPr>
                            <w:t>How</w:t>
                          </w:r>
                          <w:r>
                            <w:rPr>
                              <w:color w:val="231F20"/>
                              <w:spacing w:val="-5"/>
                            </w:rPr>
                            <w:t> </w:t>
                          </w:r>
                          <w:r>
                            <w:rPr>
                              <w:color w:val="231F20"/>
                              <w:spacing w:val="-6"/>
                            </w:rPr>
                            <w:t>To</w:t>
                          </w:r>
                          <w:r>
                            <w:rPr>
                              <w:color w:val="231F20"/>
                              <w:spacing w:val="-4"/>
                            </w:rPr>
                            <w:t> </w:t>
                          </w:r>
                          <w:r>
                            <w:rPr>
                              <w:color w:val="231F20"/>
                              <w:spacing w:val="-6"/>
                            </w:rPr>
                            <w:t>Get</w:t>
                          </w:r>
                          <w:r>
                            <w:rPr>
                              <w:color w:val="231F20"/>
                              <w:spacing w:val="-5"/>
                            </w:rPr>
                            <w:t> </w:t>
                          </w:r>
                          <w:r>
                            <w:rPr>
                              <w:color w:val="231F20"/>
                              <w:spacing w:val="-6"/>
                            </w:rPr>
                            <w:t>Tax</w:t>
                          </w:r>
                          <w:r>
                            <w:rPr>
                              <w:color w:val="231F20"/>
                              <w:spacing w:val="-4"/>
                            </w:rPr>
                            <w:t> </w:t>
                          </w:r>
                          <w:r>
                            <w:rPr>
                              <w:color w:val="231F20"/>
                              <w:spacing w:val="-6"/>
                            </w:rPr>
                            <w:t>Help</w:t>
                          </w:r>
                        </w:p>
                      </w:txbxContent>
                    </wps:txbx>
                    <wps:bodyPr wrap="square" lIns="0" tIns="0" rIns="0" bIns="0" rtlCol="0">
                      <a:noAutofit/>
                    </wps:bodyPr>
                  </wps:wsp>
                </a:graphicData>
              </a:graphic>
            </wp:anchor>
          </w:drawing>
        </mc:Choice>
        <mc:Fallback>
          <w:pict>
            <v:shape style="position:absolute;margin-left:228.389999pt;margin-top:748.193359pt;width:155.25pt;height:16.3500pt;mso-position-horizontal-relative:page;mso-position-vertical-relative:page;z-index:-19936768" type="#_x0000_t202" id="docshape483" filled="false" stroked="false">
              <v:textbox inset="0,0,0,0">
                <w:txbxContent>
                  <w:p>
                    <w:pPr>
                      <w:pStyle w:val="BodyText"/>
                      <w:tabs>
                        <w:tab w:pos="1240" w:val="left" w:leader="none"/>
                      </w:tabs>
                      <w:spacing w:before="70"/>
                      <w:ind w:left="20"/>
                    </w:pPr>
                    <w:r>
                      <w:rPr>
                        <w:color w:val="231F20"/>
                      </w:rPr>
                      <w:t>Chapter</w:t>
                    </w:r>
                    <w:r>
                      <w:rPr>
                        <w:color w:val="231F20"/>
                        <w:spacing w:val="-13"/>
                      </w:rPr>
                      <w:t> </w:t>
                    </w:r>
                    <w:r>
                      <w:rPr>
                        <w:color w:val="231F20"/>
                        <w:spacing w:val="-5"/>
                      </w:rPr>
                      <w:t>12</w:t>
                    </w:r>
                    <w:r>
                      <w:rPr>
                        <w:color w:val="231F20"/>
                      </w:rPr>
                      <w:tab/>
                    </w:r>
                    <w:r>
                      <w:rPr>
                        <w:color w:val="231F20"/>
                        <w:spacing w:val="-6"/>
                      </w:rPr>
                      <w:t>How</w:t>
                    </w:r>
                    <w:r>
                      <w:rPr>
                        <w:color w:val="231F20"/>
                        <w:spacing w:val="-5"/>
                      </w:rPr>
                      <w:t> </w:t>
                    </w:r>
                    <w:r>
                      <w:rPr>
                        <w:color w:val="231F20"/>
                        <w:spacing w:val="-6"/>
                      </w:rPr>
                      <w:t>To</w:t>
                    </w:r>
                    <w:r>
                      <w:rPr>
                        <w:color w:val="231F20"/>
                        <w:spacing w:val="-4"/>
                      </w:rPr>
                      <w:t> </w:t>
                    </w:r>
                    <w:r>
                      <w:rPr>
                        <w:color w:val="231F20"/>
                        <w:spacing w:val="-6"/>
                      </w:rPr>
                      <w:t>Get</w:t>
                    </w:r>
                    <w:r>
                      <w:rPr>
                        <w:color w:val="231F20"/>
                        <w:spacing w:val="-5"/>
                      </w:rPr>
                      <w:t> </w:t>
                    </w:r>
                    <w:r>
                      <w:rPr>
                        <w:color w:val="231F20"/>
                        <w:spacing w:val="-6"/>
                      </w:rPr>
                      <w:t>Tax</w:t>
                    </w:r>
                    <w:r>
                      <w:rPr>
                        <w:color w:val="231F20"/>
                        <w:spacing w:val="-4"/>
                      </w:rPr>
                      <w:t> </w:t>
                    </w:r>
                    <w:r>
                      <w:rPr>
                        <w:color w:val="231F20"/>
                        <w:spacing w:val="-6"/>
                      </w:rPr>
                      <w:t>Help</w:t>
                    </w:r>
                  </w:p>
                </w:txbxContent>
              </v:textbox>
              <w10:wrap type="none"/>
            </v:shape>
          </w:pict>
        </mc:Fallback>
      </mc:AlternateContent>
    </w:r>
    <w:r>
      <w:rPr/>
      <mc:AlternateContent>
        <mc:Choice Requires="wps">
          <w:drawing>
            <wp:anchor distT="0" distB="0" distL="0" distR="0" allowOverlap="1" layoutInCell="1" locked="0" behindDoc="1" simplePos="0" relativeHeight="483380224">
              <wp:simplePos x="0" y="0"/>
              <wp:positionH relativeFrom="page">
                <wp:posOffset>7054595</wp:posOffset>
              </wp:positionH>
              <wp:positionV relativeFrom="page">
                <wp:posOffset>9502055</wp:posOffset>
              </wp:positionV>
              <wp:extent cx="235585" cy="207645"/>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67</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8.193359pt;width:18.55pt;height:16.3500pt;mso-position-horizontal-relative:page;mso-position-vertical-relative:page;z-index:-19936256" type="#_x0000_t202" id="docshape484"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67</w:t>
                    </w:r>
                    <w:r>
                      <w:rPr>
                        <w:rFonts w:ascii="Arial Black"/>
                        <w:color w:val="231F20"/>
                        <w:spacing w:val="-5"/>
                        <w:w w:val="95"/>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80736">
              <wp:simplePos x="0" y="0"/>
              <wp:positionH relativeFrom="page">
                <wp:posOffset>520700</wp:posOffset>
              </wp:positionH>
              <wp:positionV relativeFrom="page">
                <wp:posOffset>9476655</wp:posOffset>
              </wp:positionV>
              <wp:extent cx="1389380" cy="207645"/>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6.193359pt;width:109.4pt;height:16.3500pt;mso-position-horizontal-relative:page;mso-position-vertical-relative:page;z-index:-19935744" type="#_x0000_t202" id="docshape513"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381248">
              <wp:simplePos x="0" y="0"/>
              <wp:positionH relativeFrom="page">
                <wp:posOffset>7054555</wp:posOffset>
              </wp:positionH>
              <wp:positionV relativeFrom="page">
                <wp:posOffset>9476655</wp:posOffset>
              </wp:positionV>
              <wp:extent cx="235585" cy="207645"/>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6807pt;margin-top:746.193359pt;width:18.55pt;height:16.3500pt;mso-position-horizontal-relative:page;mso-position-vertical-relative:page;z-index:-19935232" type="#_x0000_t202" id="docshape514"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71</w:t>
                    </w:r>
                    <w:r>
                      <w:rPr>
                        <w:rFonts w:ascii="Arial Black"/>
                        <w:color w:val="231F20"/>
                        <w:spacing w:val="-5"/>
                        <w:w w:val="95"/>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81760">
              <wp:simplePos x="0" y="0"/>
              <wp:positionH relativeFrom="page">
                <wp:posOffset>495300</wp:posOffset>
              </wp:positionH>
              <wp:positionV relativeFrom="page">
                <wp:posOffset>9476655</wp:posOffset>
              </wp:positionV>
              <wp:extent cx="235585" cy="207645"/>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74</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46.193359pt;width:18.55pt;height:16.3500pt;mso-position-horizontal-relative:page;mso-position-vertical-relative:page;z-index:-19934720" type="#_x0000_t202" id="docshape524"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74</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382272">
              <wp:simplePos x="0" y="0"/>
              <wp:positionH relativeFrom="page">
                <wp:posOffset>5862360</wp:posOffset>
              </wp:positionH>
              <wp:positionV relativeFrom="page">
                <wp:posOffset>9476655</wp:posOffset>
              </wp:positionV>
              <wp:extent cx="1389380" cy="207645"/>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61.60321pt;margin-top:746.193359pt;width:109.4pt;height:16.3500pt;mso-position-horizontal-relative:page;mso-position-vertical-relative:page;z-index:-19934208" type="#_x0000_t202" id="docshape525"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3382784">
              <wp:simplePos x="0" y="0"/>
              <wp:positionH relativeFrom="page">
                <wp:posOffset>520700</wp:posOffset>
              </wp:positionH>
              <wp:positionV relativeFrom="page">
                <wp:posOffset>9476655</wp:posOffset>
              </wp:positionV>
              <wp:extent cx="1389380" cy="207645"/>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a:off x="0" y="0"/>
                        <a:ext cx="1389380" cy="207645"/>
                      </a:xfrm>
                      <a:prstGeom prst="rect">
                        <a:avLst/>
                      </a:prstGeom>
                    </wps:spPr>
                    <wps:txbx>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6.193359pt;width:109.4pt;height:16.3500pt;mso-position-horizontal-relative:page;mso-position-vertical-relative:page;z-index:-19933696" type="#_x0000_t202" id="docshape526" filled="false" stroked="false">
              <v:textbox inset="0,0,0,0">
                <w:txbxContent>
                  <w:p>
                    <w:pPr>
                      <w:pStyle w:val="BodyText"/>
                      <w:spacing w:before="34"/>
                      <w:ind w:left="20"/>
                      <w:rPr>
                        <w:rFonts w:ascii="Arial Black"/>
                      </w:rPr>
                    </w:pPr>
                    <w:r>
                      <w:rPr>
                        <w:rFonts w:ascii="Arial Black"/>
                        <w:color w:val="231F20"/>
                        <w:w w:val="85"/>
                      </w:rPr>
                      <w:t>Publication</w:t>
                    </w:r>
                    <w:r>
                      <w:rPr>
                        <w:rFonts w:ascii="Arial Black"/>
                        <w:color w:val="231F20"/>
                        <w:spacing w:val="-5"/>
                      </w:rPr>
                      <w:t> </w:t>
                    </w:r>
                    <w:r>
                      <w:rPr>
                        <w:rFonts w:ascii="Arial Black"/>
                        <w:color w:val="231F20"/>
                        <w:w w:val="85"/>
                      </w:rPr>
                      <w:t>970</w:t>
                    </w:r>
                    <w:r>
                      <w:rPr>
                        <w:rFonts w:ascii="Arial Black"/>
                        <w:color w:val="231F20"/>
                        <w:spacing w:val="-5"/>
                      </w:rPr>
                      <w:t> </w:t>
                    </w:r>
                    <w:r>
                      <w:rPr>
                        <w:rFonts w:ascii="Arial Black"/>
                        <w:color w:val="231F20"/>
                        <w:spacing w:val="-2"/>
                        <w:w w:val="85"/>
                      </w:rPr>
                      <w:t>(2024)</w:t>
                    </w:r>
                  </w:p>
                </w:txbxContent>
              </v:textbox>
              <w10:wrap type="none"/>
            </v:shape>
          </w:pict>
        </mc:Fallback>
      </mc:AlternateContent>
    </w:r>
    <w:r>
      <w:rPr/>
      <mc:AlternateContent>
        <mc:Choice Requires="wps">
          <w:drawing>
            <wp:anchor distT="0" distB="0" distL="0" distR="0" allowOverlap="1" layoutInCell="1" locked="0" behindDoc="1" simplePos="0" relativeHeight="483383296">
              <wp:simplePos x="0" y="0"/>
              <wp:positionH relativeFrom="page">
                <wp:posOffset>7054555</wp:posOffset>
              </wp:positionH>
              <wp:positionV relativeFrom="page">
                <wp:posOffset>9476655</wp:posOffset>
              </wp:positionV>
              <wp:extent cx="235585" cy="207645"/>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75</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6807pt;margin-top:746.193359pt;width:18.55pt;height:16.3500pt;mso-position-horizontal-relative:page;mso-position-vertical-relative:page;z-index:-19933184" type="#_x0000_t202" id="docshape527"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75</w:t>
                    </w:r>
                    <w:r>
                      <w:rPr>
                        <w:rFonts w:ascii="Arial Black"/>
                        <w:color w:val="231F20"/>
                        <w:spacing w:val="-5"/>
                        <w:w w:val="9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3">
    <w:multiLevelType w:val="hybridMultilevel"/>
    <w:lvl w:ilvl="0">
      <w:start w:val="1"/>
      <w:numFmt w:val="decimal"/>
      <w:lvlText w:val="%1."/>
      <w:lvlJc w:val="left"/>
      <w:pPr>
        <w:ind w:left="448" w:hanging="267"/>
        <w:jc w:val="righ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51" w:hanging="267"/>
      </w:pPr>
      <w:rPr>
        <w:rFonts w:hint="default"/>
        <w:lang w:val="en-US" w:eastAsia="en-US" w:bidi="ar-SA"/>
      </w:rPr>
    </w:lvl>
    <w:lvl w:ilvl="2">
      <w:start w:val="0"/>
      <w:numFmt w:val="bullet"/>
      <w:lvlText w:val="•"/>
      <w:lvlJc w:val="left"/>
      <w:pPr>
        <w:ind w:left="1063" w:hanging="267"/>
      </w:pPr>
      <w:rPr>
        <w:rFonts w:hint="default"/>
        <w:lang w:val="en-US" w:eastAsia="en-US" w:bidi="ar-SA"/>
      </w:rPr>
    </w:lvl>
    <w:lvl w:ilvl="3">
      <w:start w:val="0"/>
      <w:numFmt w:val="bullet"/>
      <w:lvlText w:val="•"/>
      <w:lvlJc w:val="left"/>
      <w:pPr>
        <w:ind w:left="1375" w:hanging="267"/>
      </w:pPr>
      <w:rPr>
        <w:rFonts w:hint="default"/>
        <w:lang w:val="en-US" w:eastAsia="en-US" w:bidi="ar-SA"/>
      </w:rPr>
    </w:lvl>
    <w:lvl w:ilvl="4">
      <w:start w:val="0"/>
      <w:numFmt w:val="bullet"/>
      <w:lvlText w:val="•"/>
      <w:lvlJc w:val="left"/>
      <w:pPr>
        <w:ind w:left="1687" w:hanging="267"/>
      </w:pPr>
      <w:rPr>
        <w:rFonts w:hint="default"/>
        <w:lang w:val="en-US" w:eastAsia="en-US" w:bidi="ar-SA"/>
      </w:rPr>
    </w:lvl>
    <w:lvl w:ilvl="5">
      <w:start w:val="0"/>
      <w:numFmt w:val="bullet"/>
      <w:lvlText w:val="•"/>
      <w:lvlJc w:val="left"/>
      <w:pPr>
        <w:ind w:left="1999" w:hanging="267"/>
      </w:pPr>
      <w:rPr>
        <w:rFonts w:hint="default"/>
        <w:lang w:val="en-US" w:eastAsia="en-US" w:bidi="ar-SA"/>
      </w:rPr>
    </w:lvl>
    <w:lvl w:ilvl="6">
      <w:start w:val="0"/>
      <w:numFmt w:val="bullet"/>
      <w:lvlText w:val="•"/>
      <w:lvlJc w:val="left"/>
      <w:pPr>
        <w:ind w:left="2311" w:hanging="267"/>
      </w:pPr>
      <w:rPr>
        <w:rFonts w:hint="default"/>
        <w:lang w:val="en-US" w:eastAsia="en-US" w:bidi="ar-SA"/>
      </w:rPr>
    </w:lvl>
    <w:lvl w:ilvl="7">
      <w:start w:val="0"/>
      <w:numFmt w:val="bullet"/>
      <w:lvlText w:val="•"/>
      <w:lvlJc w:val="left"/>
      <w:pPr>
        <w:ind w:left="2623" w:hanging="267"/>
      </w:pPr>
      <w:rPr>
        <w:rFonts w:hint="default"/>
        <w:lang w:val="en-US" w:eastAsia="en-US" w:bidi="ar-SA"/>
      </w:rPr>
    </w:lvl>
    <w:lvl w:ilvl="8">
      <w:start w:val="0"/>
      <w:numFmt w:val="bullet"/>
      <w:lvlText w:val="•"/>
      <w:lvlJc w:val="left"/>
      <w:pPr>
        <w:ind w:left="2935" w:hanging="267"/>
      </w:pPr>
      <w:rPr>
        <w:rFonts w:hint="default"/>
        <w:lang w:val="en-US" w:eastAsia="en-US" w:bidi="ar-SA"/>
      </w:rPr>
    </w:lvl>
  </w:abstractNum>
  <w:abstractNum w:abstractNumId="72">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82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820" w:hanging="221"/>
      </w:pPr>
      <w:rPr>
        <w:rFonts w:hint="default"/>
        <w:lang w:val="en-US" w:eastAsia="en-US" w:bidi="ar-SA"/>
      </w:rPr>
    </w:lvl>
    <w:lvl w:ilvl="3">
      <w:start w:val="0"/>
      <w:numFmt w:val="bullet"/>
      <w:lvlText w:val="•"/>
      <w:lvlJc w:val="left"/>
      <w:pPr>
        <w:ind w:left="840" w:hanging="221"/>
      </w:pPr>
      <w:rPr>
        <w:rFonts w:hint="default"/>
        <w:lang w:val="en-US" w:eastAsia="en-US" w:bidi="ar-SA"/>
      </w:rPr>
    </w:lvl>
    <w:lvl w:ilvl="4">
      <w:start w:val="0"/>
      <w:numFmt w:val="bullet"/>
      <w:lvlText w:val="•"/>
      <w:lvlJc w:val="left"/>
      <w:pPr>
        <w:ind w:left="714" w:hanging="221"/>
      </w:pPr>
      <w:rPr>
        <w:rFonts w:hint="default"/>
        <w:lang w:val="en-US" w:eastAsia="en-US" w:bidi="ar-SA"/>
      </w:rPr>
    </w:lvl>
    <w:lvl w:ilvl="5">
      <w:start w:val="0"/>
      <w:numFmt w:val="bullet"/>
      <w:lvlText w:val="•"/>
      <w:lvlJc w:val="left"/>
      <w:pPr>
        <w:ind w:left="588" w:hanging="221"/>
      </w:pPr>
      <w:rPr>
        <w:rFonts w:hint="default"/>
        <w:lang w:val="en-US" w:eastAsia="en-US" w:bidi="ar-SA"/>
      </w:rPr>
    </w:lvl>
    <w:lvl w:ilvl="6">
      <w:start w:val="0"/>
      <w:numFmt w:val="bullet"/>
      <w:lvlText w:val="•"/>
      <w:lvlJc w:val="left"/>
      <w:pPr>
        <w:ind w:left="462" w:hanging="221"/>
      </w:pPr>
      <w:rPr>
        <w:rFonts w:hint="default"/>
        <w:lang w:val="en-US" w:eastAsia="en-US" w:bidi="ar-SA"/>
      </w:rPr>
    </w:lvl>
    <w:lvl w:ilvl="7">
      <w:start w:val="0"/>
      <w:numFmt w:val="bullet"/>
      <w:lvlText w:val="•"/>
      <w:lvlJc w:val="left"/>
      <w:pPr>
        <w:ind w:left="337" w:hanging="221"/>
      </w:pPr>
      <w:rPr>
        <w:rFonts w:hint="default"/>
        <w:lang w:val="en-US" w:eastAsia="en-US" w:bidi="ar-SA"/>
      </w:rPr>
    </w:lvl>
    <w:lvl w:ilvl="8">
      <w:start w:val="0"/>
      <w:numFmt w:val="bullet"/>
      <w:lvlText w:val="•"/>
      <w:lvlJc w:val="left"/>
      <w:pPr>
        <w:ind w:left="211" w:hanging="221"/>
      </w:pPr>
      <w:rPr>
        <w:rFonts w:hint="default"/>
        <w:lang w:val="en-US" w:eastAsia="en-US" w:bidi="ar-SA"/>
      </w:rPr>
    </w:lvl>
  </w:abstractNum>
  <w:abstractNum w:abstractNumId="71">
    <w:multiLevelType w:val="hybridMultilevel"/>
    <w:lvl w:ilvl="0">
      <w:start w:val="1"/>
      <w:numFmt w:val="decimal"/>
      <w:lvlText w:val="%1."/>
      <w:lvlJc w:val="left"/>
      <w:pPr>
        <w:ind w:left="44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8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1097" w:hanging="221"/>
      </w:pPr>
      <w:rPr>
        <w:rFonts w:hint="default"/>
        <w:lang w:val="en-US" w:eastAsia="en-US" w:bidi="ar-SA"/>
      </w:rPr>
    </w:lvl>
    <w:lvl w:ilvl="3">
      <w:start w:val="0"/>
      <w:numFmt w:val="bullet"/>
      <w:lvlText w:val="•"/>
      <w:lvlJc w:val="left"/>
      <w:pPr>
        <w:ind w:left="1415" w:hanging="221"/>
      </w:pPr>
      <w:rPr>
        <w:rFonts w:hint="default"/>
        <w:lang w:val="en-US" w:eastAsia="en-US" w:bidi="ar-SA"/>
      </w:rPr>
    </w:lvl>
    <w:lvl w:ilvl="4">
      <w:start w:val="0"/>
      <w:numFmt w:val="bullet"/>
      <w:lvlText w:val="•"/>
      <w:lvlJc w:val="left"/>
      <w:pPr>
        <w:ind w:left="1733" w:hanging="221"/>
      </w:pPr>
      <w:rPr>
        <w:rFonts w:hint="default"/>
        <w:lang w:val="en-US" w:eastAsia="en-US" w:bidi="ar-SA"/>
      </w:rPr>
    </w:lvl>
    <w:lvl w:ilvl="5">
      <w:start w:val="0"/>
      <w:numFmt w:val="bullet"/>
      <w:lvlText w:val="•"/>
      <w:lvlJc w:val="left"/>
      <w:pPr>
        <w:ind w:left="2050" w:hanging="221"/>
      </w:pPr>
      <w:rPr>
        <w:rFonts w:hint="default"/>
        <w:lang w:val="en-US" w:eastAsia="en-US" w:bidi="ar-SA"/>
      </w:rPr>
    </w:lvl>
    <w:lvl w:ilvl="6">
      <w:start w:val="0"/>
      <w:numFmt w:val="bullet"/>
      <w:lvlText w:val="•"/>
      <w:lvlJc w:val="left"/>
      <w:pPr>
        <w:ind w:left="2368" w:hanging="221"/>
      </w:pPr>
      <w:rPr>
        <w:rFonts w:hint="default"/>
        <w:lang w:val="en-US" w:eastAsia="en-US" w:bidi="ar-SA"/>
      </w:rPr>
    </w:lvl>
    <w:lvl w:ilvl="7">
      <w:start w:val="0"/>
      <w:numFmt w:val="bullet"/>
      <w:lvlText w:val="•"/>
      <w:lvlJc w:val="left"/>
      <w:pPr>
        <w:ind w:left="2686" w:hanging="221"/>
      </w:pPr>
      <w:rPr>
        <w:rFonts w:hint="default"/>
        <w:lang w:val="en-US" w:eastAsia="en-US" w:bidi="ar-SA"/>
      </w:rPr>
    </w:lvl>
    <w:lvl w:ilvl="8">
      <w:start w:val="0"/>
      <w:numFmt w:val="bullet"/>
      <w:lvlText w:val="•"/>
      <w:lvlJc w:val="left"/>
      <w:pPr>
        <w:ind w:left="3004" w:hanging="221"/>
      </w:pPr>
      <w:rPr>
        <w:rFonts w:hint="default"/>
        <w:lang w:val="en-US" w:eastAsia="en-US" w:bidi="ar-SA"/>
      </w:rPr>
    </w:lvl>
  </w:abstractNum>
  <w:abstractNum w:abstractNumId="70">
    <w:multiLevelType w:val="hybridMultilevel"/>
    <w:lvl w:ilvl="0">
      <w:start w:val="1"/>
      <w:numFmt w:val="decimal"/>
      <w:lvlText w:val="%1."/>
      <w:lvlJc w:val="left"/>
      <w:pPr>
        <w:ind w:left="448"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747" w:hanging="267"/>
      </w:pPr>
      <w:rPr>
        <w:rFonts w:hint="default"/>
        <w:lang w:val="en-US" w:eastAsia="en-US" w:bidi="ar-SA"/>
      </w:rPr>
    </w:lvl>
    <w:lvl w:ilvl="2">
      <w:start w:val="0"/>
      <w:numFmt w:val="bullet"/>
      <w:lvlText w:val="•"/>
      <w:lvlJc w:val="left"/>
      <w:pPr>
        <w:ind w:left="1055" w:hanging="267"/>
      </w:pPr>
      <w:rPr>
        <w:rFonts w:hint="default"/>
        <w:lang w:val="en-US" w:eastAsia="en-US" w:bidi="ar-SA"/>
      </w:rPr>
    </w:lvl>
    <w:lvl w:ilvl="3">
      <w:start w:val="0"/>
      <w:numFmt w:val="bullet"/>
      <w:lvlText w:val="•"/>
      <w:lvlJc w:val="left"/>
      <w:pPr>
        <w:ind w:left="1363" w:hanging="267"/>
      </w:pPr>
      <w:rPr>
        <w:rFonts w:hint="default"/>
        <w:lang w:val="en-US" w:eastAsia="en-US" w:bidi="ar-SA"/>
      </w:rPr>
    </w:lvl>
    <w:lvl w:ilvl="4">
      <w:start w:val="0"/>
      <w:numFmt w:val="bullet"/>
      <w:lvlText w:val="•"/>
      <w:lvlJc w:val="left"/>
      <w:pPr>
        <w:ind w:left="1671" w:hanging="267"/>
      </w:pPr>
      <w:rPr>
        <w:rFonts w:hint="default"/>
        <w:lang w:val="en-US" w:eastAsia="en-US" w:bidi="ar-SA"/>
      </w:rPr>
    </w:lvl>
    <w:lvl w:ilvl="5">
      <w:start w:val="0"/>
      <w:numFmt w:val="bullet"/>
      <w:lvlText w:val="•"/>
      <w:lvlJc w:val="left"/>
      <w:pPr>
        <w:ind w:left="1979" w:hanging="267"/>
      </w:pPr>
      <w:rPr>
        <w:rFonts w:hint="default"/>
        <w:lang w:val="en-US" w:eastAsia="en-US" w:bidi="ar-SA"/>
      </w:rPr>
    </w:lvl>
    <w:lvl w:ilvl="6">
      <w:start w:val="0"/>
      <w:numFmt w:val="bullet"/>
      <w:lvlText w:val="•"/>
      <w:lvlJc w:val="left"/>
      <w:pPr>
        <w:ind w:left="2287" w:hanging="267"/>
      </w:pPr>
      <w:rPr>
        <w:rFonts w:hint="default"/>
        <w:lang w:val="en-US" w:eastAsia="en-US" w:bidi="ar-SA"/>
      </w:rPr>
    </w:lvl>
    <w:lvl w:ilvl="7">
      <w:start w:val="0"/>
      <w:numFmt w:val="bullet"/>
      <w:lvlText w:val="•"/>
      <w:lvlJc w:val="left"/>
      <w:pPr>
        <w:ind w:left="2595" w:hanging="267"/>
      </w:pPr>
      <w:rPr>
        <w:rFonts w:hint="default"/>
        <w:lang w:val="en-US" w:eastAsia="en-US" w:bidi="ar-SA"/>
      </w:rPr>
    </w:lvl>
    <w:lvl w:ilvl="8">
      <w:start w:val="0"/>
      <w:numFmt w:val="bullet"/>
      <w:lvlText w:val="•"/>
      <w:lvlJc w:val="left"/>
      <w:pPr>
        <w:ind w:left="2903" w:hanging="267"/>
      </w:pPr>
      <w:rPr>
        <w:rFonts w:hint="default"/>
        <w:lang w:val="en-US" w:eastAsia="en-US" w:bidi="ar-SA"/>
      </w:rPr>
    </w:lvl>
  </w:abstractNum>
  <w:abstractNum w:abstractNumId="69">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800"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106" w:hanging="266"/>
      </w:pPr>
      <w:rPr>
        <w:rFonts w:hint="default"/>
        <w:lang w:val="en-US" w:eastAsia="en-US" w:bidi="ar-SA"/>
      </w:rPr>
    </w:lvl>
    <w:lvl w:ilvl="3">
      <w:start w:val="0"/>
      <w:numFmt w:val="bullet"/>
      <w:lvlText w:val="•"/>
      <w:lvlJc w:val="left"/>
      <w:pPr>
        <w:ind w:left="1413" w:hanging="266"/>
      </w:pPr>
      <w:rPr>
        <w:rFonts w:hint="default"/>
        <w:lang w:val="en-US" w:eastAsia="en-US" w:bidi="ar-SA"/>
      </w:rPr>
    </w:lvl>
    <w:lvl w:ilvl="4">
      <w:start w:val="0"/>
      <w:numFmt w:val="bullet"/>
      <w:lvlText w:val="•"/>
      <w:lvlJc w:val="left"/>
      <w:pPr>
        <w:ind w:left="1720" w:hanging="266"/>
      </w:pPr>
      <w:rPr>
        <w:rFonts w:hint="default"/>
        <w:lang w:val="en-US" w:eastAsia="en-US" w:bidi="ar-SA"/>
      </w:rPr>
    </w:lvl>
    <w:lvl w:ilvl="5">
      <w:start w:val="0"/>
      <w:numFmt w:val="bullet"/>
      <w:lvlText w:val="•"/>
      <w:lvlJc w:val="left"/>
      <w:pPr>
        <w:ind w:left="2027" w:hanging="266"/>
      </w:pPr>
      <w:rPr>
        <w:rFonts w:hint="default"/>
        <w:lang w:val="en-US" w:eastAsia="en-US" w:bidi="ar-SA"/>
      </w:rPr>
    </w:lvl>
    <w:lvl w:ilvl="6">
      <w:start w:val="0"/>
      <w:numFmt w:val="bullet"/>
      <w:lvlText w:val="•"/>
      <w:lvlJc w:val="left"/>
      <w:pPr>
        <w:ind w:left="2334" w:hanging="266"/>
      </w:pPr>
      <w:rPr>
        <w:rFonts w:hint="default"/>
        <w:lang w:val="en-US" w:eastAsia="en-US" w:bidi="ar-SA"/>
      </w:rPr>
    </w:lvl>
    <w:lvl w:ilvl="7">
      <w:start w:val="0"/>
      <w:numFmt w:val="bullet"/>
      <w:lvlText w:val="•"/>
      <w:lvlJc w:val="left"/>
      <w:pPr>
        <w:ind w:left="2641" w:hanging="266"/>
      </w:pPr>
      <w:rPr>
        <w:rFonts w:hint="default"/>
        <w:lang w:val="en-US" w:eastAsia="en-US" w:bidi="ar-SA"/>
      </w:rPr>
    </w:lvl>
    <w:lvl w:ilvl="8">
      <w:start w:val="0"/>
      <w:numFmt w:val="bullet"/>
      <w:lvlText w:val="•"/>
      <w:lvlJc w:val="left"/>
      <w:pPr>
        <w:ind w:left="2947" w:hanging="266"/>
      </w:pPr>
      <w:rPr>
        <w:rFonts w:hint="default"/>
        <w:lang w:val="en-US" w:eastAsia="en-US" w:bidi="ar-SA"/>
      </w:rPr>
    </w:lvl>
  </w:abstractNum>
  <w:abstractNum w:abstractNumId="68">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0" w:hanging="221"/>
      </w:pPr>
      <w:rPr>
        <w:rFonts w:hint="default"/>
        <w:lang w:val="en-US" w:eastAsia="en-US" w:bidi="ar-SA"/>
      </w:rPr>
    </w:lvl>
    <w:lvl w:ilvl="7">
      <w:start w:val="0"/>
      <w:numFmt w:val="bullet"/>
      <w:lvlText w:val="•"/>
      <w:lvlJc w:val="left"/>
      <w:pPr>
        <w:ind w:left="3821" w:hanging="221"/>
      </w:pPr>
      <w:rPr>
        <w:rFonts w:hint="default"/>
        <w:lang w:val="en-US" w:eastAsia="en-US" w:bidi="ar-SA"/>
      </w:rPr>
    </w:lvl>
    <w:lvl w:ilvl="8">
      <w:start w:val="0"/>
      <w:numFmt w:val="bullet"/>
      <w:lvlText w:val="•"/>
      <w:lvlJc w:val="left"/>
      <w:pPr>
        <w:ind w:left="4301" w:hanging="221"/>
      </w:pPr>
      <w:rPr>
        <w:rFonts w:hint="default"/>
        <w:lang w:val="en-US" w:eastAsia="en-US" w:bidi="ar-SA"/>
      </w:rPr>
    </w:lvl>
  </w:abstractNum>
  <w:abstractNum w:abstractNumId="67">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304" w:hanging="266"/>
      </w:pPr>
      <w:rPr>
        <w:rFonts w:hint="default"/>
        <w:lang w:val="en-US" w:eastAsia="en-US" w:bidi="ar-SA"/>
      </w:rPr>
    </w:lvl>
    <w:lvl w:ilvl="3">
      <w:start w:val="0"/>
      <w:numFmt w:val="bullet"/>
      <w:lvlText w:val="•"/>
      <w:lvlJc w:val="left"/>
      <w:pPr>
        <w:ind w:left="1808" w:hanging="266"/>
      </w:pPr>
      <w:rPr>
        <w:rFonts w:hint="default"/>
        <w:lang w:val="en-US" w:eastAsia="en-US" w:bidi="ar-SA"/>
      </w:rPr>
    </w:lvl>
    <w:lvl w:ilvl="4">
      <w:start w:val="0"/>
      <w:numFmt w:val="bullet"/>
      <w:lvlText w:val="•"/>
      <w:lvlJc w:val="left"/>
      <w:pPr>
        <w:ind w:left="2313" w:hanging="266"/>
      </w:pPr>
      <w:rPr>
        <w:rFonts w:hint="default"/>
        <w:lang w:val="en-US" w:eastAsia="en-US" w:bidi="ar-SA"/>
      </w:rPr>
    </w:lvl>
    <w:lvl w:ilvl="5">
      <w:start w:val="0"/>
      <w:numFmt w:val="bullet"/>
      <w:lvlText w:val="•"/>
      <w:lvlJc w:val="left"/>
      <w:pPr>
        <w:ind w:left="2817" w:hanging="266"/>
      </w:pPr>
      <w:rPr>
        <w:rFonts w:hint="default"/>
        <w:lang w:val="en-US" w:eastAsia="en-US" w:bidi="ar-SA"/>
      </w:rPr>
    </w:lvl>
    <w:lvl w:ilvl="6">
      <w:start w:val="0"/>
      <w:numFmt w:val="bullet"/>
      <w:lvlText w:val="•"/>
      <w:lvlJc w:val="left"/>
      <w:pPr>
        <w:ind w:left="3322" w:hanging="266"/>
      </w:pPr>
      <w:rPr>
        <w:rFonts w:hint="default"/>
        <w:lang w:val="en-US" w:eastAsia="en-US" w:bidi="ar-SA"/>
      </w:rPr>
    </w:lvl>
    <w:lvl w:ilvl="7">
      <w:start w:val="0"/>
      <w:numFmt w:val="bullet"/>
      <w:lvlText w:val="•"/>
      <w:lvlJc w:val="left"/>
      <w:pPr>
        <w:ind w:left="3826" w:hanging="266"/>
      </w:pPr>
      <w:rPr>
        <w:rFonts w:hint="default"/>
        <w:lang w:val="en-US" w:eastAsia="en-US" w:bidi="ar-SA"/>
      </w:rPr>
    </w:lvl>
    <w:lvl w:ilvl="8">
      <w:start w:val="0"/>
      <w:numFmt w:val="bullet"/>
      <w:lvlText w:val="•"/>
      <w:lvlJc w:val="left"/>
      <w:pPr>
        <w:ind w:left="4331" w:hanging="266"/>
      </w:pPr>
      <w:rPr>
        <w:rFonts w:hint="default"/>
        <w:lang w:val="en-US" w:eastAsia="en-US" w:bidi="ar-SA"/>
      </w:rPr>
    </w:lvl>
  </w:abstractNum>
  <w:abstractNum w:abstractNumId="66">
    <w:multiLevelType w:val="hybridMultilevel"/>
    <w:lvl w:ilvl="0">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0"/>
      </w:pPr>
      <w:rPr>
        <w:rFonts w:hint="default"/>
        <w:lang w:val="en-US" w:eastAsia="en-US" w:bidi="ar-SA"/>
      </w:rPr>
    </w:lvl>
    <w:lvl w:ilvl="2">
      <w:start w:val="0"/>
      <w:numFmt w:val="bullet"/>
      <w:lvlText w:val="•"/>
      <w:lvlJc w:val="left"/>
      <w:pPr>
        <w:ind w:left="1436" w:hanging="220"/>
      </w:pPr>
      <w:rPr>
        <w:rFonts w:hint="default"/>
        <w:lang w:val="en-US" w:eastAsia="en-US" w:bidi="ar-SA"/>
      </w:rPr>
    </w:lvl>
    <w:lvl w:ilvl="3">
      <w:start w:val="0"/>
      <w:numFmt w:val="bullet"/>
      <w:lvlText w:val="•"/>
      <w:lvlJc w:val="left"/>
      <w:pPr>
        <w:ind w:left="1924" w:hanging="220"/>
      </w:pPr>
      <w:rPr>
        <w:rFonts w:hint="default"/>
        <w:lang w:val="en-US" w:eastAsia="en-US" w:bidi="ar-SA"/>
      </w:rPr>
    </w:lvl>
    <w:lvl w:ilvl="4">
      <w:start w:val="0"/>
      <w:numFmt w:val="bullet"/>
      <w:lvlText w:val="•"/>
      <w:lvlJc w:val="left"/>
      <w:pPr>
        <w:ind w:left="2412" w:hanging="220"/>
      </w:pPr>
      <w:rPr>
        <w:rFonts w:hint="default"/>
        <w:lang w:val="en-US" w:eastAsia="en-US" w:bidi="ar-SA"/>
      </w:rPr>
    </w:lvl>
    <w:lvl w:ilvl="5">
      <w:start w:val="0"/>
      <w:numFmt w:val="bullet"/>
      <w:lvlText w:val="•"/>
      <w:lvlJc w:val="left"/>
      <w:pPr>
        <w:ind w:left="2900" w:hanging="220"/>
      </w:pPr>
      <w:rPr>
        <w:rFonts w:hint="default"/>
        <w:lang w:val="en-US" w:eastAsia="en-US" w:bidi="ar-SA"/>
      </w:rPr>
    </w:lvl>
    <w:lvl w:ilvl="6">
      <w:start w:val="0"/>
      <w:numFmt w:val="bullet"/>
      <w:lvlText w:val="•"/>
      <w:lvlJc w:val="left"/>
      <w:pPr>
        <w:ind w:left="3388" w:hanging="220"/>
      </w:pPr>
      <w:rPr>
        <w:rFonts w:hint="default"/>
        <w:lang w:val="en-US" w:eastAsia="en-US" w:bidi="ar-SA"/>
      </w:rPr>
    </w:lvl>
    <w:lvl w:ilvl="7">
      <w:start w:val="0"/>
      <w:numFmt w:val="bullet"/>
      <w:lvlText w:val="•"/>
      <w:lvlJc w:val="left"/>
      <w:pPr>
        <w:ind w:left="3876" w:hanging="220"/>
      </w:pPr>
      <w:rPr>
        <w:rFonts w:hint="default"/>
        <w:lang w:val="en-US" w:eastAsia="en-US" w:bidi="ar-SA"/>
      </w:rPr>
    </w:lvl>
    <w:lvl w:ilvl="8">
      <w:start w:val="0"/>
      <w:numFmt w:val="bullet"/>
      <w:lvlText w:val="•"/>
      <w:lvlJc w:val="left"/>
      <w:pPr>
        <w:ind w:left="4364" w:hanging="220"/>
      </w:pPr>
      <w:rPr>
        <w:rFonts w:hint="default"/>
        <w:lang w:val="en-US" w:eastAsia="en-US" w:bidi="ar-SA"/>
      </w:rPr>
    </w:lvl>
  </w:abstractNum>
  <w:abstractNum w:abstractNumId="65">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8" w:hanging="267"/>
      </w:pPr>
      <w:rPr>
        <w:rFonts w:hint="default"/>
        <w:lang w:val="en-US" w:eastAsia="en-US" w:bidi="ar-SA"/>
      </w:rPr>
    </w:lvl>
    <w:lvl w:ilvl="7">
      <w:start w:val="0"/>
      <w:numFmt w:val="bullet"/>
      <w:lvlText w:val="•"/>
      <w:lvlJc w:val="left"/>
      <w:pPr>
        <w:ind w:left="3827" w:hanging="267"/>
      </w:pPr>
      <w:rPr>
        <w:rFonts w:hint="default"/>
        <w:lang w:val="en-US" w:eastAsia="en-US" w:bidi="ar-SA"/>
      </w:rPr>
    </w:lvl>
    <w:lvl w:ilvl="8">
      <w:start w:val="0"/>
      <w:numFmt w:val="bullet"/>
      <w:lvlText w:val="•"/>
      <w:lvlJc w:val="left"/>
      <w:pPr>
        <w:ind w:left="4305" w:hanging="267"/>
      </w:pPr>
      <w:rPr>
        <w:rFonts w:hint="default"/>
        <w:lang w:val="en-US" w:eastAsia="en-US" w:bidi="ar-SA"/>
      </w:rPr>
    </w:lvl>
  </w:abstractNum>
  <w:abstractNum w:abstractNumId="64">
    <w:multiLevelType w:val="hybridMultilevel"/>
    <w:lvl w:ilvl="0">
      <w:start w:val="1"/>
      <w:numFmt w:val="decimal"/>
      <w:lvlText w:val="%1."/>
      <w:lvlJc w:val="left"/>
      <w:pPr>
        <w:ind w:left="582" w:hanging="343"/>
        <w:jc w:val="right"/>
      </w:pPr>
      <w:rPr>
        <w:rFonts w:hint="default" w:ascii="Microsoft Sans Serif" w:hAnsi="Microsoft Sans Serif" w:eastAsia="Microsoft Sans Serif" w:cs="Microsoft Sans Serif"/>
        <w:b w:val="0"/>
        <w:bCs w:val="0"/>
        <w:i w:val="0"/>
        <w:iCs w:val="0"/>
        <w:color w:val="231F20"/>
        <w:spacing w:val="0"/>
        <w:w w:val="100"/>
        <w:sz w:val="17"/>
        <w:szCs w:val="17"/>
        <w:lang w:val="en-US" w:eastAsia="en-US" w:bidi="ar-SA"/>
      </w:rPr>
    </w:lvl>
    <w:lvl w:ilvl="1">
      <w:start w:val="0"/>
      <w:numFmt w:val="bullet"/>
      <w:lvlText w:val="•"/>
      <w:lvlJc w:val="left"/>
      <w:pPr>
        <w:ind w:left="735" w:hanging="343"/>
      </w:pPr>
      <w:rPr>
        <w:rFonts w:hint="default"/>
        <w:lang w:val="en-US" w:eastAsia="en-US" w:bidi="ar-SA"/>
      </w:rPr>
    </w:lvl>
    <w:lvl w:ilvl="2">
      <w:start w:val="0"/>
      <w:numFmt w:val="bullet"/>
      <w:lvlText w:val="•"/>
      <w:lvlJc w:val="left"/>
      <w:pPr>
        <w:ind w:left="890" w:hanging="343"/>
      </w:pPr>
      <w:rPr>
        <w:rFonts w:hint="default"/>
        <w:lang w:val="en-US" w:eastAsia="en-US" w:bidi="ar-SA"/>
      </w:rPr>
    </w:lvl>
    <w:lvl w:ilvl="3">
      <w:start w:val="0"/>
      <w:numFmt w:val="bullet"/>
      <w:lvlText w:val="•"/>
      <w:lvlJc w:val="left"/>
      <w:pPr>
        <w:ind w:left="1045" w:hanging="343"/>
      </w:pPr>
      <w:rPr>
        <w:rFonts w:hint="default"/>
        <w:lang w:val="en-US" w:eastAsia="en-US" w:bidi="ar-SA"/>
      </w:rPr>
    </w:lvl>
    <w:lvl w:ilvl="4">
      <w:start w:val="0"/>
      <w:numFmt w:val="bullet"/>
      <w:lvlText w:val="•"/>
      <w:lvlJc w:val="left"/>
      <w:pPr>
        <w:ind w:left="1200" w:hanging="343"/>
      </w:pPr>
      <w:rPr>
        <w:rFonts w:hint="default"/>
        <w:lang w:val="en-US" w:eastAsia="en-US" w:bidi="ar-SA"/>
      </w:rPr>
    </w:lvl>
    <w:lvl w:ilvl="5">
      <w:start w:val="0"/>
      <w:numFmt w:val="bullet"/>
      <w:lvlText w:val="•"/>
      <w:lvlJc w:val="left"/>
      <w:pPr>
        <w:ind w:left="1355" w:hanging="343"/>
      </w:pPr>
      <w:rPr>
        <w:rFonts w:hint="default"/>
        <w:lang w:val="en-US" w:eastAsia="en-US" w:bidi="ar-SA"/>
      </w:rPr>
    </w:lvl>
    <w:lvl w:ilvl="6">
      <w:start w:val="0"/>
      <w:numFmt w:val="bullet"/>
      <w:lvlText w:val="•"/>
      <w:lvlJc w:val="left"/>
      <w:pPr>
        <w:ind w:left="1511" w:hanging="343"/>
      </w:pPr>
      <w:rPr>
        <w:rFonts w:hint="default"/>
        <w:lang w:val="en-US" w:eastAsia="en-US" w:bidi="ar-SA"/>
      </w:rPr>
    </w:lvl>
    <w:lvl w:ilvl="7">
      <w:start w:val="0"/>
      <w:numFmt w:val="bullet"/>
      <w:lvlText w:val="•"/>
      <w:lvlJc w:val="left"/>
      <w:pPr>
        <w:ind w:left="1666" w:hanging="343"/>
      </w:pPr>
      <w:rPr>
        <w:rFonts w:hint="default"/>
        <w:lang w:val="en-US" w:eastAsia="en-US" w:bidi="ar-SA"/>
      </w:rPr>
    </w:lvl>
    <w:lvl w:ilvl="8">
      <w:start w:val="0"/>
      <w:numFmt w:val="bullet"/>
      <w:lvlText w:val="•"/>
      <w:lvlJc w:val="left"/>
      <w:pPr>
        <w:ind w:left="1821" w:hanging="343"/>
      </w:pPr>
      <w:rPr>
        <w:rFonts w:hint="default"/>
        <w:lang w:val="en-US" w:eastAsia="en-US" w:bidi="ar-SA"/>
      </w:rPr>
    </w:lvl>
  </w:abstractNum>
  <w:abstractNum w:abstractNumId="63">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0" w:hanging="221"/>
      </w:pPr>
      <w:rPr>
        <w:rFonts w:hint="default"/>
        <w:lang w:val="en-US" w:eastAsia="en-US" w:bidi="ar-SA"/>
      </w:rPr>
    </w:lvl>
    <w:lvl w:ilvl="7">
      <w:start w:val="0"/>
      <w:numFmt w:val="bullet"/>
      <w:lvlText w:val="•"/>
      <w:lvlJc w:val="left"/>
      <w:pPr>
        <w:ind w:left="3820" w:hanging="221"/>
      </w:pPr>
      <w:rPr>
        <w:rFonts w:hint="default"/>
        <w:lang w:val="en-US" w:eastAsia="en-US" w:bidi="ar-SA"/>
      </w:rPr>
    </w:lvl>
    <w:lvl w:ilvl="8">
      <w:start w:val="0"/>
      <w:numFmt w:val="bullet"/>
      <w:lvlText w:val="•"/>
      <w:lvlJc w:val="left"/>
      <w:pPr>
        <w:ind w:left="4301" w:hanging="221"/>
      </w:pPr>
      <w:rPr>
        <w:rFonts w:hint="default"/>
        <w:lang w:val="en-US" w:eastAsia="en-US" w:bidi="ar-SA"/>
      </w:rPr>
    </w:lvl>
  </w:abstractNum>
  <w:abstractNum w:abstractNumId="62">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38" w:hanging="267"/>
      </w:pPr>
      <w:rPr>
        <w:rFonts w:hint="default"/>
        <w:lang w:val="en-US" w:eastAsia="en-US" w:bidi="ar-SA"/>
      </w:rPr>
    </w:lvl>
    <w:lvl w:ilvl="4">
      <w:start w:val="0"/>
      <w:numFmt w:val="bullet"/>
      <w:lvlText w:val="•"/>
      <w:lvlJc w:val="left"/>
      <w:pPr>
        <w:ind w:left="2424" w:hanging="267"/>
      </w:pPr>
      <w:rPr>
        <w:rFonts w:hint="default"/>
        <w:lang w:val="en-US" w:eastAsia="en-US" w:bidi="ar-SA"/>
      </w:rPr>
    </w:lvl>
    <w:lvl w:ilvl="5">
      <w:start w:val="0"/>
      <w:numFmt w:val="bullet"/>
      <w:lvlText w:val="•"/>
      <w:lvlJc w:val="left"/>
      <w:pPr>
        <w:ind w:left="2910" w:hanging="267"/>
      </w:pPr>
      <w:rPr>
        <w:rFonts w:hint="default"/>
        <w:lang w:val="en-US" w:eastAsia="en-US" w:bidi="ar-SA"/>
      </w:rPr>
    </w:lvl>
    <w:lvl w:ilvl="6">
      <w:start w:val="0"/>
      <w:numFmt w:val="bullet"/>
      <w:lvlText w:val="•"/>
      <w:lvlJc w:val="left"/>
      <w:pPr>
        <w:ind w:left="3396" w:hanging="267"/>
      </w:pPr>
      <w:rPr>
        <w:rFonts w:hint="default"/>
        <w:lang w:val="en-US" w:eastAsia="en-US" w:bidi="ar-SA"/>
      </w:rPr>
    </w:lvl>
    <w:lvl w:ilvl="7">
      <w:start w:val="0"/>
      <w:numFmt w:val="bullet"/>
      <w:lvlText w:val="•"/>
      <w:lvlJc w:val="left"/>
      <w:pPr>
        <w:ind w:left="3881" w:hanging="267"/>
      </w:pPr>
      <w:rPr>
        <w:rFonts w:hint="default"/>
        <w:lang w:val="en-US" w:eastAsia="en-US" w:bidi="ar-SA"/>
      </w:rPr>
    </w:lvl>
    <w:lvl w:ilvl="8">
      <w:start w:val="0"/>
      <w:numFmt w:val="bullet"/>
      <w:lvlText w:val="•"/>
      <w:lvlJc w:val="left"/>
      <w:pPr>
        <w:ind w:left="4367" w:hanging="267"/>
      </w:pPr>
      <w:rPr>
        <w:rFonts w:hint="default"/>
        <w:lang w:val="en-US" w:eastAsia="en-US" w:bidi="ar-SA"/>
      </w:rPr>
    </w:lvl>
  </w:abstractNum>
  <w:abstractNum w:abstractNumId="61">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38" w:hanging="267"/>
      </w:pPr>
      <w:rPr>
        <w:rFonts w:hint="default"/>
        <w:lang w:val="en-US" w:eastAsia="en-US" w:bidi="ar-SA"/>
      </w:rPr>
    </w:lvl>
    <w:lvl w:ilvl="4">
      <w:start w:val="0"/>
      <w:numFmt w:val="bullet"/>
      <w:lvlText w:val="•"/>
      <w:lvlJc w:val="left"/>
      <w:pPr>
        <w:ind w:left="2424" w:hanging="267"/>
      </w:pPr>
      <w:rPr>
        <w:rFonts w:hint="default"/>
        <w:lang w:val="en-US" w:eastAsia="en-US" w:bidi="ar-SA"/>
      </w:rPr>
    </w:lvl>
    <w:lvl w:ilvl="5">
      <w:start w:val="0"/>
      <w:numFmt w:val="bullet"/>
      <w:lvlText w:val="•"/>
      <w:lvlJc w:val="left"/>
      <w:pPr>
        <w:ind w:left="2910" w:hanging="267"/>
      </w:pPr>
      <w:rPr>
        <w:rFonts w:hint="default"/>
        <w:lang w:val="en-US" w:eastAsia="en-US" w:bidi="ar-SA"/>
      </w:rPr>
    </w:lvl>
    <w:lvl w:ilvl="6">
      <w:start w:val="0"/>
      <w:numFmt w:val="bullet"/>
      <w:lvlText w:val="•"/>
      <w:lvlJc w:val="left"/>
      <w:pPr>
        <w:ind w:left="3396" w:hanging="267"/>
      </w:pPr>
      <w:rPr>
        <w:rFonts w:hint="default"/>
        <w:lang w:val="en-US" w:eastAsia="en-US" w:bidi="ar-SA"/>
      </w:rPr>
    </w:lvl>
    <w:lvl w:ilvl="7">
      <w:start w:val="0"/>
      <w:numFmt w:val="bullet"/>
      <w:lvlText w:val="•"/>
      <w:lvlJc w:val="left"/>
      <w:pPr>
        <w:ind w:left="3881" w:hanging="267"/>
      </w:pPr>
      <w:rPr>
        <w:rFonts w:hint="default"/>
        <w:lang w:val="en-US" w:eastAsia="en-US" w:bidi="ar-SA"/>
      </w:rPr>
    </w:lvl>
    <w:lvl w:ilvl="8">
      <w:start w:val="0"/>
      <w:numFmt w:val="bullet"/>
      <w:lvlText w:val="•"/>
      <w:lvlJc w:val="left"/>
      <w:pPr>
        <w:ind w:left="4367" w:hanging="267"/>
      </w:pPr>
      <w:rPr>
        <w:rFonts w:hint="default"/>
        <w:lang w:val="en-US" w:eastAsia="en-US" w:bidi="ar-SA"/>
      </w:rPr>
    </w:lvl>
  </w:abstractNum>
  <w:abstractNum w:abstractNumId="60">
    <w:multiLevelType w:val="hybridMultilevel"/>
    <w:lvl w:ilvl="0">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0"/>
      </w:pPr>
      <w:rPr>
        <w:rFonts w:hint="default"/>
        <w:lang w:val="en-US" w:eastAsia="en-US" w:bidi="ar-SA"/>
      </w:rPr>
    </w:lvl>
    <w:lvl w:ilvl="2">
      <w:start w:val="0"/>
      <w:numFmt w:val="bullet"/>
      <w:lvlText w:val="•"/>
      <w:lvlJc w:val="left"/>
      <w:pPr>
        <w:ind w:left="1420" w:hanging="220"/>
      </w:pPr>
      <w:rPr>
        <w:rFonts w:hint="default"/>
        <w:lang w:val="en-US" w:eastAsia="en-US" w:bidi="ar-SA"/>
      </w:rPr>
    </w:lvl>
    <w:lvl w:ilvl="3">
      <w:start w:val="0"/>
      <w:numFmt w:val="bullet"/>
      <w:lvlText w:val="•"/>
      <w:lvlJc w:val="left"/>
      <w:pPr>
        <w:ind w:left="1900" w:hanging="220"/>
      </w:pPr>
      <w:rPr>
        <w:rFonts w:hint="default"/>
        <w:lang w:val="en-US" w:eastAsia="en-US" w:bidi="ar-SA"/>
      </w:rPr>
    </w:lvl>
    <w:lvl w:ilvl="4">
      <w:start w:val="0"/>
      <w:numFmt w:val="bullet"/>
      <w:lvlText w:val="•"/>
      <w:lvlJc w:val="left"/>
      <w:pPr>
        <w:ind w:left="2380" w:hanging="220"/>
      </w:pPr>
      <w:rPr>
        <w:rFonts w:hint="default"/>
        <w:lang w:val="en-US" w:eastAsia="en-US" w:bidi="ar-SA"/>
      </w:rPr>
    </w:lvl>
    <w:lvl w:ilvl="5">
      <w:start w:val="0"/>
      <w:numFmt w:val="bullet"/>
      <w:lvlText w:val="•"/>
      <w:lvlJc w:val="left"/>
      <w:pPr>
        <w:ind w:left="2860" w:hanging="220"/>
      </w:pPr>
      <w:rPr>
        <w:rFonts w:hint="default"/>
        <w:lang w:val="en-US" w:eastAsia="en-US" w:bidi="ar-SA"/>
      </w:rPr>
    </w:lvl>
    <w:lvl w:ilvl="6">
      <w:start w:val="0"/>
      <w:numFmt w:val="bullet"/>
      <w:lvlText w:val="•"/>
      <w:lvlJc w:val="left"/>
      <w:pPr>
        <w:ind w:left="3340" w:hanging="220"/>
      </w:pPr>
      <w:rPr>
        <w:rFonts w:hint="default"/>
        <w:lang w:val="en-US" w:eastAsia="en-US" w:bidi="ar-SA"/>
      </w:rPr>
    </w:lvl>
    <w:lvl w:ilvl="7">
      <w:start w:val="0"/>
      <w:numFmt w:val="bullet"/>
      <w:lvlText w:val="•"/>
      <w:lvlJc w:val="left"/>
      <w:pPr>
        <w:ind w:left="3821" w:hanging="220"/>
      </w:pPr>
      <w:rPr>
        <w:rFonts w:hint="default"/>
        <w:lang w:val="en-US" w:eastAsia="en-US" w:bidi="ar-SA"/>
      </w:rPr>
    </w:lvl>
    <w:lvl w:ilvl="8">
      <w:start w:val="0"/>
      <w:numFmt w:val="bullet"/>
      <w:lvlText w:val="•"/>
      <w:lvlJc w:val="left"/>
      <w:pPr>
        <w:ind w:left="4301" w:hanging="220"/>
      </w:pPr>
      <w:rPr>
        <w:rFonts w:hint="default"/>
        <w:lang w:val="en-US" w:eastAsia="en-US" w:bidi="ar-SA"/>
      </w:rPr>
    </w:lvl>
  </w:abstractNum>
  <w:abstractNum w:abstractNumId="59">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304" w:hanging="266"/>
      </w:pPr>
      <w:rPr>
        <w:rFonts w:hint="default"/>
        <w:lang w:val="en-US" w:eastAsia="en-US" w:bidi="ar-SA"/>
      </w:rPr>
    </w:lvl>
    <w:lvl w:ilvl="3">
      <w:start w:val="0"/>
      <w:numFmt w:val="bullet"/>
      <w:lvlText w:val="•"/>
      <w:lvlJc w:val="left"/>
      <w:pPr>
        <w:ind w:left="1808" w:hanging="266"/>
      </w:pPr>
      <w:rPr>
        <w:rFonts w:hint="default"/>
        <w:lang w:val="en-US" w:eastAsia="en-US" w:bidi="ar-SA"/>
      </w:rPr>
    </w:lvl>
    <w:lvl w:ilvl="4">
      <w:start w:val="0"/>
      <w:numFmt w:val="bullet"/>
      <w:lvlText w:val="•"/>
      <w:lvlJc w:val="left"/>
      <w:pPr>
        <w:ind w:left="2313" w:hanging="266"/>
      </w:pPr>
      <w:rPr>
        <w:rFonts w:hint="default"/>
        <w:lang w:val="en-US" w:eastAsia="en-US" w:bidi="ar-SA"/>
      </w:rPr>
    </w:lvl>
    <w:lvl w:ilvl="5">
      <w:start w:val="0"/>
      <w:numFmt w:val="bullet"/>
      <w:lvlText w:val="•"/>
      <w:lvlJc w:val="left"/>
      <w:pPr>
        <w:ind w:left="2817" w:hanging="266"/>
      </w:pPr>
      <w:rPr>
        <w:rFonts w:hint="default"/>
        <w:lang w:val="en-US" w:eastAsia="en-US" w:bidi="ar-SA"/>
      </w:rPr>
    </w:lvl>
    <w:lvl w:ilvl="6">
      <w:start w:val="0"/>
      <w:numFmt w:val="bullet"/>
      <w:lvlText w:val="•"/>
      <w:lvlJc w:val="left"/>
      <w:pPr>
        <w:ind w:left="3322" w:hanging="266"/>
      </w:pPr>
      <w:rPr>
        <w:rFonts w:hint="default"/>
        <w:lang w:val="en-US" w:eastAsia="en-US" w:bidi="ar-SA"/>
      </w:rPr>
    </w:lvl>
    <w:lvl w:ilvl="7">
      <w:start w:val="0"/>
      <w:numFmt w:val="bullet"/>
      <w:lvlText w:val="•"/>
      <w:lvlJc w:val="left"/>
      <w:pPr>
        <w:ind w:left="3826" w:hanging="266"/>
      </w:pPr>
      <w:rPr>
        <w:rFonts w:hint="default"/>
        <w:lang w:val="en-US" w:eastAsia="en-US" w:bidi="ar-SA"/>
      </w:rPr>
    </w:lvl>
    <w:lvl w:ilvl="8">
      <w:start w:val="0"/>
      <w:numFmt w:val="bullet"/>
      <w:lvlText w:val="•"/>
      <w:lvlJc w:val="left"/>
      <w:pPr>
        <w:ind w:left="4331" w:hanging="266"/>
      </w:pPr>
      <w:rPr>
        <w:rFonts w:hint="default"/>
        <w:lang w:val="en-US" w:eastAsia="en-US" w:bidi="ar-SA"/>
      </w:rPr>
    </w:lvl>
  </w:abstractNum>
  <w:abstractNum w:abstractNumId="58">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8" w:hanging="267"/>
      </w:pPr>
      <w:rPr>
        <w:rFonts w:hint="default"/>
        <w:lang w:val="en-US" w:eastAsia="en-US" w:bidi="ar-SA"/>
      </w:rPr>
    </w:lvl>
    <w:lvl w:ilvl="7">
      <w:start w:val="0"/>
      <w:numFmt w:val="bullet"/>
      <w:lvlText w:val="•"/>
      <w:lvlJc w:val="left"/>
      <w:pPr>
        <w:ind w:left="3827" w:hanging="267"/>
      </w:pPr>
      <w:rPr>
        <w:rFonts w:hint="default"/>
        <w:lang w:val="en-US" w:eastAsia="en-US" w:bidi="ar-SA"/>
      </w:rPr>
    </w:lvl>
    <w:lvl w:ilvl="8">
      <w:start w:val="0"/>
      <w:numFmt w:val="bullet"/>
      <w:lvlText w:val="•"/>
      <w:lvlJc w:val="left"/>
      <w:pPr>
        <w:ind w:left="4305" w:hanging="267"/>
      </w:pPr>
      <w:rPr>
        <w:rFonts w:hint="default"/>
        <w:lang w:val="en-US" w:eastAsia="en-US" w:bidi="ar-SA"/>
      </w:rPr>
    </w:lvl>
  </w:abstractNum>
  <w:abstractNum w:abstractNumId="57">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800"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688" w:hanging="266"/>
      </w:pPr>
      <w:rPr>
        <w:rFonts w:hint="default"/>
        <w:lang w:val="en-US" w:eastAsia="en-US" w:bidi="ar-SA"/>
      </w:rPr>
    </w:lvl>
    <w:lvl w:ilvl="3">
      <w:start w:val="0"/>
      <w:numFmt w:val="bullet"/>
      <w:lvlText w:val="•"/>
      <w:lvlJc w:val="left"/>
      <w:pPr>
        <w:ind w:left="577" w:hanging="266"/>
      </w:pPr>
      <w:rPr>
        <w:rFonts w:hint="default"/>
        <w:lang w:val="en-US" w:eastAsia="en-US" w:bidi="ar-SA"/>
      </w:rPr>
    </w:lvl>
    <w:lvl w:ilvl="4">
      <w:start w:val="0"/>
      <w:numFmt w:val="bullet"/>
      <w:lvlText w:val="•"/>
      <w:lvlJc w:val="left"/>
      <w:pPr>
        <w:ind w:left="466" w:hanging="266"/>
      </w:pPr>
      <w:rPr>
        <w:rFonts w:hint="default"/>
        <w:lang w:val="en-US" w:eastAsia="en-US" w:bidi="ar-SA"/>
      </w:rPr>
    </w:lvl>
    <w:lvl w:ilvl="5">
      <w:start w:val="0"/>
      <w:numFmt w:val="bullet"/>
      <w:lvlText w:val="•"/>
      <w:lvlJc w:val="left"/>
      <w:pPr>
        <w:ind w:left="355" w:hanging="266"/>
      </w:pPr>
      <w:rPr>
        <w:rFonts w:hint="default"/>
        <w:lang w:val="en-US" w:eastAsia="en-US" w:bidi="ar-SA"/>
      </w:rPr>
    </w:lvl>
    <w:lvl w:ilvl="6">
      <w:start w:val="0"/>
      <w:numFmt w:val="bullet"/>
      <w:lvlText w:val="•"/>
      <w:lvlJc w:val="left"/>
      <w:pPr>
        <w:ind w:left="244" w:hanging="266"/>
      </w:pPr>
      <w:rPr>
        <w:rFonts w:hint="default"/>
        <w:lang w:val="en-US" w:eastAsia="en-US" w:bidi="ar-SA"/>
      </w:rPr>
    </w:lvl>
    <w:lvl w:ilvl="7">
      <w:start w:val="0"/>
      <w:numFmt w:val="bullet"/>
      <w:lvlText w:val="•"/>
      <w:lvlJc w:val="left"/>
      <w:pPr>
        <w:ind w:left="133" w:hanging="266"/>
      </w:pPr>
      <w:rPr>
        <w:rFonts w:hint="default"/>
        <w:lang w:val="en-US" w:eastAsia="en-US" w:bidi="ar-SA"/>
      </w:rPr>
    </w:lvl>
    <w:lvl w:ilvl="8">
      <w:start w:val="0"/>
      <w:numFmt w:val="bullet"/>
      <w:lvlText w:val="•"/>
      <w:lvlJc w:val="left"/>
      <w:pPr>
        <w:ind w:left="21" w:hanging="266"/>
      </w:pPr>
      <w:rPr>
        <w:rFonts w:hint="default"/>
        <w:lang w:val="en-US" w:eastAsia="en-US" w:bidi="ar-SA"/>
      </w:rPr>
    </w:lvl>
  </w:abstractNum>
  <w:abstractNum w:abstractNumId="56">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1" w:hanging="267"/>
      </w:pPr>
      <w:rPr>
        <w:rFonts w:hint="default"/>
        <w:lang w:val="en-US" w:eastAsia="en-US" w:bidi="ar-SA"/>
      </w:rPr>
    </w:lvl>
    <w:lvl w:ilvl="3">
      <w:start w:val="0"/>
      <w:numFmt w:val="bullet"/>
      <w:lvlText w:val="•"/>
      <w:lvlJc w:val="left"/>
      <w:pPr>
        <w:ind w:left="1937" w:hanging="267"/>
      </w:pPr>
      <w:rPr>
        <w:rFonts w:hint="default"/>
        <w:lang w:val="en-US" w:eastAsia="en-US" w:bidi="ar-SA"/>
      </w:rPr>
    </w:lvl>
    <w:lvl w:ilvl="4">
      <w:start w:val="0"/>
      <w:numFmt w:val="bullet"/>
      <w:lvlText w:val="•"/>
      <w:lvlJc w:val="left"/>
      <w:pPr>
        <w:ind w:left="2423" w:hanging="267"/>
      </w:pPr>
      <w:rPr>
        <w:rFonts w:hint="default"/>
        <w:lang w:val="en-US" w:eastAsia="en-US" w:bidi="ar-SA"/>
      </w:rPr>
    </w:lvl>
    <w:lvl w:ilvl="5">
      <w:start w:val="0"/>
      <w:numFmt w:val="bullet"/>
      <w:lvlText w:val="•"/>
      <w:lvlJc w:val="left"/>
      <w:pPr>
        <w:ind w:left="2909" w:hanging="267"/>
      </w:pPr>
      <w:rPr>
        <w:rFonts w:hint="default"/>
        <w:lang w:val="en-US" w:eastAsia="en-US" w:bidi="ar-SA"/>
      </w:rPr>
    </w:lvl>
    <w:lvl w:ilvl="6">
      <w:start w:val="0"/>
      <w:numFmt w:val="bullet"/>
      <w:lvlText w:val="•"/>
      <w:lvlJc w:val="left"/>
      <w:pPr>
        <w:ind w:left="3395" w:hanging="267"/>
      </w:pPr>
      <w:rPr>
        <w:rFonts w:hint="default"/>
        <w:lang w:val="en-US" w:eastAsia="en-US" w:bidi="ar-SA"/>
      </w:rPr>
    </w:lvl>
    <w:lvl w:ilvl="7">
      <w:start w:val="0"/>
      <w:numFmt w:val="bullet"/>
      <w:lvlText w:val="•"/>
      <w:lvlJc w:val="left"/>
      <w:pPr>
        <w:ind w:left="3881" w:hanging="267"/>
      </w:pPr>
      <w:rPr>
        <w:rFonts w:hint="default"/>
        <w:lang w:val="en-US" w:eastAsia="en-US" w:bidi="ar-SA"/>
      </w:rPr>
    </w:lvl>
    <w:lvl w:ilvl="8">
      <w:start w:val="0"/>
      <w:numFmt w:val="bullet"/>
      <w:lvlText w:val="•"/>
      <w:lvlJc w:val="left"/>
      <w:pPr>
        <w:ind w:left="4367" w:hanging="267"/>
      </w:pPr>
      <w:rPr>
        <w:rFonts w:hint="default"/>
        <w:lang w:val="en-US" w:eastAsia="en-US" w:bidi="ar-SA"/>
      </w:rPr>
    </w:lvl>
  </w:abstractNum>
  <w:abstractNum w:abstractNumId="55">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0" w:hanging="221"/>
      </w:pPr>
      <w:rPr>
        <w:rFonts w:hint="default"/>
        <w:lang w:val="en-US" w:eastAsia="en-US" w:bidi="ar-SA"/>
      </w:rPr>
    </w:lvl>
    <w:lvl w:ilvl="7">
      <w:start w:val="0"/>
      <w:numFmt w:val="bullet"/>
      <w:lvlText w:val="•"/>
      <w:lvlJc w:val="left"/>
      <w:pPr>
        <w:ind w:left="3821" w:hanging="221"/>
      </w:pPr>
      <w:rPr>
        <w:rFonts w:hint="default"/>
        <w:lang w:val="en-US" w:eastAsia="en-US" w:bidi="ar-SA"/>
      </w:rPr>
    </w:lvl>
    <w:lvl w:ilvl="8">
      <w:start w:val="0"/>
      <w:numFmt w:val="bullet"/>
      <w:lvlText w:val="•"/>
      <w:lvlJc w:val="left"/>
      <w:pPr>
        <w:ind w:left="4301" w:hanging="221"/>
      </w:pPr>
      <w:rPr>
        <w:rFonts w:hint="default"/>
        <w:lang w:val="en-US" w:eastAsia="en-US" w:bidi="ar-SA"/>
      </w:rPr>
    </w:lvl>
  </w:abstractNum>
  <w:abstractNum w:abstractNumId="54">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8" w:hanging="267"/>
      </w:pPr>
      <w:rPr>
        <w:rFonts w:hint="default"/>
        <w:lang w:val="en-US" w:eastAsia="en-US" w:bidi="ar-SA"/>
      </w:rPr>
    </w:lvl>
    <w:lvl w:ilvl="7">
      <w:start w:val="0"/>
      <w:numFmt w:val="bullet"/>
      <w:lvlText w:val="•"/>
      <w:lvlJc w:val="left"/>
      <w:pPr>
        <w:ind w:left="3827" w:hanging="267"/>
      </w:pPr>
      <w:rPr>
        <w:rFonts w:hint="default"/>
        <w:lang w:val="en-US" w:eastAsia="en-US" w:bidi="ar-SA"/>
      </w:rPr>
    </w:lvl>
    <w:lvl w:ilvl="8">
      <w:start w:val="0"/>
      <w:numFmt w:val="bullet"/>
      <w:lvlText w:val="•"/>
      <w:lvlJc w:val="left"/>
      <w:pPr>
        <w:ind w:left="4305" w:hanging="267"/>
      </w:pPr>
      <w:rPr>
        <w:rFonts w:hint="default"/>
        <w:lang w:val="en-US" w:eastAsia="en-US" w:bidi="ar-SA"/>
      </w:rPr>
    </w:lvl>
  </w:abstractNum>
  <w:abstractNum w:abstractNumId="53">
    <w:multiLevelType w:val="hybridMultilevel"/>
    <w:lvl w:ilvl="0">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0"/>
      </w:pPr>
      <w:rPr>
        <w:rFonts w:hint="default"/>
        <w:lang w:val="en-US" w:eastAsia="en-US" w:bidi="ar-SA"/>
      </w:rPr>
    </w:lvl>
    <w:lvl w:ilvl="2">
      <w:start w:val="0"/>
      <w:numFmt w:val="bullet"/>
      <w:lvlText w:val="•"/>
      <w:lvlJc w:val="left"/>
      <w:pPr>
        <w:ind w:left="1436" w:hanging="220"/>
      </w:pPr>
      <w:rPr>
        <w:rFonts w:hint="default"/>
        <w:lang w:val="en-US" w:eastAsia="en-US" w:bidi="ar-SA"/>
      </w:rPr>
    </w:lvl>
    <w:lvl w:ilvl="3">
      <w:start w:val="0"/>
      <w:numFmt w:val="bullet"/>
      <w:lvlText w:val="•"/>
      <w:lvlJc w:val="left"/>
      <w:pPr>
        <w:ind w:left="1924" w:hanging="220"/>
      </w:pPr>
      <w:rPr>
        <w:rFonts w:hint="default"/>
        <w:lang w:val="en-US" w:eastAsia="en-US" w:bidi="ar-SA"/>
      </w:rPr>
    </w:lvl>
    <w:lvl w:ilvl="4">
      <w:start w:val="0"/>
      <w:numFmt w:val="bullet"/>
      <w:lvlText w:val="•"/>
      <w:lvlJc w:val="left"/>
      <w:pPr>
        <w:ind w:left="2412" w:hanging="220"/>
      </w:pPr>
      <w:rPr>
        <w:rFonts w:hint="default"/>
        <w:lang w:val="en-US" w:eastAsia="en-US" w:bidi="ar-SA"/>
      </w:rPr>
    </w:lvl>
    <w:lvl w:ilvl="5">
      <w:start w:val="0"/>
      <w:numFmt w:val="bullet"/>
      <w:lvlText w:val="•"/>
      <w:lvlJc w:val="left"/>
      <w:pPr>
        <w:ind w:left="2900" w:hanging="220"/>
      </w:pPr>
      <w:rPr>
        <w:rFonts w:hint="default"/>
        <w:lang w:val="en-US" w:eastAsia="en-US" w:bidi="ar-SA"/>
      </w:rPr>
    </w:lvl>
    <w:lvl w:ilvl="6">
      <w:start w:val="0"/>
      <w:numFmt w:val="bullet"/>
      <w:lvlText w:val="•"/>
      <w:lvlJc w:val="left"/>
      <w:pPr>
        <w:ind w:left="3388" w:hanging="220"/>
      </w:pPr>
      <w:rPr>
        <w:rFonts w:hint="default"/>
        <w:lang w:val="en-US" w:eastAsia="en-US" w:bidi="ar-SA"/>
      </w:rPr>
    </w:lvl>
    <w:lvl w:ilvl="7">
      <w:start w:val="0"/>
      <w:numFmt w:val="bullet"/>
      <w:lvlText w:val="•"/>
      <w:lvlJc w:val="left"/>
      <w:pPr>
        <w:ind w:left="3876" w:hanging="220"/>
      </w:pPr>
      <w:rPr>
        <w:rFonts w:hint="default"/>
        <w:lang w:val="en-US" w:eastAsia="en-US" w:bidi="ar-SA"/>
      </w:rPr>
    </w:lvl>
    <w:lvl w:ilvl="8">
      <w:start w:val="0"/>
      <w:numFmt w:val="bullet"/>
      <w:lvlText w:val="•"/>
      <w:lvlJc w:val="left"/>
      <w:pPr>
        <w:ind w:left="4364" w:hanging="220"/>
      </w:pPr>
      <w:rPr>
        <w:rFonts w:hint="default"/>
        <w:lang w:val="en-US" w:eastAsia="en-US" w:bidi="ar-SA"/>
      </w:rPr>
    </w:lvl>
  </w:abstractNum>
  <w:abstractNum w:abstractNumId="52">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8" w:hanging="267"/>
      </w:pPr>
      <w:rPr>
        <w:rFonts w:hint="default"/>
        <w:lang w:val="en-US" w:eastAsia="en-US" w:bidi="ar-SA"/>
      </w:rPr>
    </w:lvl>
    <w:lvl w:ilvl="7">
      <w:start w:val="0"/>
      <w:numFmt w:val="bullet"/>
      <w:lvlText w:val="•"/>
      <w:lvlJc w:val="left"/>
      <w:pPr>
        <w:ind w:left="3826" w:hanging="267"/>
      </w:pPr>
      <w:rPr>
        <w:rFonts w:hint="default"/>
        <w:lang w:val="en-US" w:eastAsia="en-US" w:bidi="ar-SA"/>
      </w:rPr>
    </w:lvl>
    <w:lvl w:ilvl="8">
      <w:start w:val="0"/>
      <w:numFmt w:val="bullet"/>
      <w:lvlText w:val="•"/>
      <w:lvlJc w:val="left"/>
      <w:pPr>
        <w:ind w:left="4304" w:hanging="267"/>
      </w:pPr>
      <w:rPr>
        <w:rFonts w:hint="default"/>
        <w:lang w:val="en-US" w:eastAsia="en-US" w:bidi="ar-SA"/>
      </w:rPr>
    </w:lvl>
  </w:abstractNum>
  <w:abstractNum w:abstractNumId="51">
    <w:multiLevelType w:val="hybridMultilevel"/>
    <w:lvl w:ilvl="0">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0"/>
      </w:pPr>
      <w:rPr>
        <w:rFonts w:hint="default"/>
        <w:lang w:val="en-US" w:eastAsia="en-US" w:bidi="ar-SA"/>
      </w:rPr>
    </w:lvl>
    <w:lvl w:ilvl="2">
      <w:start w:val="0"/>
      <w:numFmt w:val="bullet"/>
      <w:lvlText w:val="•"/>
      <w:lvlJc w:val="left"/>
      <w:pPr>
        <w:ind w:left="1436" w:hanging="220"/>
      </w:pPr>
      <w:rPr>
        <w:rFonts w:hint="default"/>
        <w:lang w:val="en-US" w:eastAsia="en-US" w:bidi="ar-SA"/>
      </w:rPr>
    </w:lvl>
    <w:lvl w:ilvl="3">
      <w:start w:val="0"/>
      <w:numFmt w:val="bullet"/>
      <w:lvlText w:val="•"/>
      <w:lvlJc w:val="left"/>
      <w:pPr>
        <w:ind w:left="1924" w:hanging="220"/>
      </w:pPr>
      <w:rPr>
        <w:rFonts w:hint="default"/>
        <w:lang w:val="en-US" w:eastAsia="en-US" w:bidi="ar-SA"/>
      </w:rPr>
    </w:lvl>
    <w:lvl w:ilvl="4">
      <w:start w:val="0"/>
      <w:numFmt w:val="bullet"/>
      <w:lvlText w:val="•"/>
      <w:lvlJc w:val="left"/>
      <w:pPr>
        <w:ind w:left="2412" w:hanging="220"/>
      </w:pPr>
      <w:rPr>
        <w:rFonts w:hint="default"/>
        <w:lang w:val="en-US" w:eastAsia="en-US" w:bidi="ar-SA"/>
      </w:rPr>
    </w:lvl>
    <w:lvl w:ilvl="5">
      <w:start w:val="0"/>
      <w:numFmt w:val="bullet"/>
      <w:lvlText w:val="•"/>
      <w:lvlJc w:val="left"/>
      <w:pPr>
        <w:ind w:left="2900" w:hanging="220"/>
      </w:pPr>
      <w:rPr>
        <w:rFonts w:hint="default"/>
        <w:lang w:val="en-US" w:eastAsia="en-US" w:bidi="ar-SA"/>
      </w:rPr>
    </w:lvl>
    <w:lvl w:ilvl="6">
      <w:start w:val="0"/>
      <w:numFmt w:val="bullet"/>
      <w:lvlText w:val="•"/>
      <w:lvlJc w:val="left"/>
      <w:pPr>
        <w:ind w:left="3388" w:hanging="220"/>
      </w:pPr>
      <w:rPr>
        <w:rFonts w:hint="default"/>
        <w:lang w:val="en-US" w:eastAsia="en-US" w:bidi="ar-SA"/>
      </w:rPr>
    </w:lvl>
    <w:lvl w:ilvl="7">
      <w:start w:val="0"/>
      <w:numFmt w:val="bullet"/>
      <w:lvlText w:val="•"/>
      <w:lvlJc w:val="left"/>
      <w:pPr>
        <w:ind w:left="3876" w:hanging="220"/>
      </w:pPr>
      <w:rPr>
        <w:rFonts w:hint="default"/>
        <w:lang w:val="en-US" w:eastAsia="en-US" w:bidi="ar-SA"/>
      </w:rPr>
    </w:lvl>
    <w:lvl w:ilvl="8">
      <w:start w:val="0"/>
      <w:numFmt w:val="bullet"/>
      <w:lvlText w:val="•"/>
      <w:lvlJc w:val="left"/>
      <w:pPr>
        <w:ind w:left="4364" w:hanging="220"/>
      </w:pPr>
      <w:rPr>
        <w:rFonts w:hint="default"/>
        <w:lang w:val="en-US" w:eastAsia="en-US" w:bidi="ar-SA"/>
      </w:rPr>
    </w:lvl>
  </w:abstractNum>
  <w:abstractNum w:abstractNumId="50">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295" w:hanging="266"/>
      </w:pPr>
      <w:rPr>
        <w:rFonts w:hint="default"/>
        <w:lang w:val="en-US" w:eastAsia="en-US" w:bidi="ar-SA"/>
      </w:rPr>
    </w:lvl>
    <w:lvl w:ilvl="3">
      <w:start w:val="0"/>
      <w:numFmt w:val="bullet"/>
      <w:lvlText w:val="•"/>
      <w:lvlJc w:val="left"/>
      <w:pPr>
        <w:ind w:left="1791" w:hanging="266"/>
      </w:pPr>
      <w:rPr>
        <w:rFonts w:hint="default"/>
        <w:lang w:val="en-US" w:eastAsia="en-US" w:bidi="ar-SA"/>
      </w:rPr>
    </w:lvl>
    <w:lvl w:ilvl="4">
      <w:start w:val="0"/>
      <w:numFmt w:val="bullet"/>
      <w:lvlText w:val="•"/>
      <w:lvlJc w:val="left"/>
      <w:pPr>
        <w:ind w:left="2287" w:hanging="266"/>
      </w:pPr>
      <w:rPr>
        <w:rFonts w:hint="default"/>
        <w:lang w:val="en-US" w:eastAsia="en-US" w:bidi="ar-SA"/>
      </w:rPr>
    </w:lvl>
    <w:lvl w:ilvl="5">
      <w:start w:val="0"/>
      <w:numFmt w:val="bullet"/>
      <w:lvlText w:val="•"/>
      <w:lvlJc w:val="left"/>
      <w:pPr>
        <w:ind w:left="2783" w:hanging="266"/>
      </w:pPr>
      <w:rPr>
        <w:rFonts w:hint="default"/>
        <w:lang w:val="en-US" w:eastAsia="en-US" w:bidi="ar-SA"/>
      </w:rPr>
    </w:lvl>
    <w:lvl w:ilvl="6">
      <w:start w:val="0"/>
      <w:numFmt w:val="bullet"/>
      <w:lvlText w:val="•"/>
      <w:lvlJc w:val="left"/>
      <w:pPr>
        <w:ind w:left="3278"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70" w:hanging="266"/>
      </w:pPr>
      <w:rPr>
        <w:rFonts w:hint="default"/>
        <w:lang w:val="en-US" w:eastAsia="en-US" w:bidi="ar-SA"/>
      </w:rPr>
    </w:lvl>
  </w:abstractNum>
  <w:abstractNum w:abstractNumId="49">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8" w:hanging="267"/>
      </w:pPr>
      <w:rPr>
        <w:rFonts w:hint="default"/>
        <w:lang w:val="en-US" w:eastAsia="en-US" w:bidi="ar-SA"/>
      </w:rPr>
    </w:lvl>
    <w:lvl w:ilvl="7">
      <w:start w:val="0"/>
      <w:numFmt w:val="bullet"/>
      <w:lvlText w:val="•"/>
      <w:lvlJc w:val="left"/>
      <w:pPr>
        <w:ind w:left="3827" w:hanging="267"/>
      </w:pPr>
      <w:rPr>
        <w:rFonts w:hint="default"/>
        <w:lang w:val="en-US" w:eastAsia="en-US" w:bidi="ar-SA"/>
      </w:rPr>
    </w:lvl>
    <w:lvl w:ilvl="8">
      <w:start w:val="0"/>
      <w:numFmt w:val="bullet"/>
      <w:lvlText w:val="•"/>
      <w:lvlJc w:val="left"/>
      <w:pPr>
        <w:ind w:left="4305" w:hanging="267"/>
      </w:pPr>
      <w:rPr>
        <w:rFonts w:hint="default"/>
        <w:lang w:val="en-US" w:eastAsia="en-US" w:bidi="ar-SA"/>
      </w:rPr>
    </w:lvl>
  </w:abstractNum>
  <w:abstractNum w:abstractNumId="48">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0" w:hanging="221"/>
      </w:pPr>
      <w:rPr>
        <w:rFonts w:hint="default"/>
        <w:lang w:val="en-US" w:eastAsia="en-US" w:bidi="ar-SA"/>
      </w:rPr>
    </w:lvl>
    <w:lvl w:ilvl="7">
      <w:start w:val="0"/>
      <w:numFmt w:val="bullet"/>
      <w:lvlText w:val="•"/>
      <w:lvlJc w:val="left"/>
      <w:pPr>
        <w:ind w:left="3821" w:hanging="221"/>
      </w:pPr>
      <w:rPr>
        <w:rFonts w:hint="default"/>
        <w:lang w:val="en-US" w:eastAsia="en-US" w:bidi="ar-SA"/>
      </w:rPr>
    </w:lvl>
    <w:lvl w:ilvl="8">
      <w:start w:val="0"/>
      <w:numFmt w:val="bullet"/>
      <w:lvlText w:val="•"/>
      <w:lvlJc w:val="left"/>
      <w:pPr>
        <w:ind w:left="4301" w:hanging="221"/>
      </w:pPr>
      <w:rPr>
        <w:rFonts w:hint="default"/>
        <w:lang w:val="en-US" w:eastAsia="en-US" w:bidi="ar-SA"/>
      </w:rPr>
    </w:lvl>
  </w:abstractNum>
  <w:abstractNum w:abstractNumId="47">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689" w:hanging="266"/>
      </w:pPr>
      <w:rPr>
        <w:rFonts w:hint="default"/>
        <w:lang w:val="en-US" w:eastAsia="en-US" w:bidi="ar-SA"/>
      </w:rPr>
    </w:lvl>
    <w:lvl w:ilvl="3">
      <w:start w:val="0"/>
      <w:numFmt w:val="bullet"/>
      <w:lvlText w:val="•"/>
      <w:lvlJc w:val="left"/>
      <w:pPr>
        <w:ind w:left="578" w:hanging="266"/>
      </w:pPr>
      <w:rPr>
        <w:rFonts w:hint="default"/>
        <w:lang w:val="en-US" w:eastAsia="en-US" w:bidi="ar-SA"/>
      </w:rPr>
    </w:lvl>
    <w:lvl w:ilvl="4">
      <w:start w:val="0"/>
      <w:numFmt w:val="bullet"/>
      <w:lvlText w:val="•"/>
      <w:lvlJc w:val="left"/>
      <w:pPr>
        <w:ind w:left="467" w:hanging="266"/>
      </w:pPr>
      <w:rPr>
        <w:rFonts w:hint="default"/>
        <w:lang w:val="en-US" w:eastAsia="en-US" w:bidi="ar-SA"/>
      </w:rPr>
    </w:lvl>
    <w:lvl w:ilvl="5">
      <w:start w:val="0"/>
      <w:numFmt w:val="bullet"/>
      <w:lvlText w:val="•"/>
      <w:lvlJc w:val="left"/>
      <w:pPr>
        <w:ind w:left="356" w:hanging="266"/>
      </w:pPr>
      <w:rPr>
        <w:rFonts w:hint="default"/>
        <w:lang w:val="en-US" w:eastAsia="en-US" w:bidi="ar-SA"/>
      </w:rPr>
    </w:lvl>
    <w:lvl w:ilvl="6">
      <w:start w:val="0"/>
      <w:numFmt w:val="bullet"/>
      <w:lvlText w:val="•"/>
      <w:lvlJc w:val="left"/>
      <w:pPr>
        <w:ind w:left="245" w:hanging="266"/>
      </w:pPr>
      <w:rPr>
        <w:rFonts w:hint="default"/>
        <w:lang w:val="en-US" w:eastAsia="en-US" w:bidi="ar-SA"/>
      </w:rPr>
    </w:lvl>
    <w:lvl w:ilvl="7">
      <w:start w:val="0"/>
      <w:numFmt w:val="bullet"/>
      <w:lvlText w:val="•"/>
      <w:lvlJc w:val="left"/>
      <w:pPr>
        <w:ind w:left="134" w:hanging="266"/>
      </w:pPr>
      <w:rPr>
        <w:rFonts w:hint="default"/>
        <w:lang w:val="en-US" w:eastAsia="en-US" w:bidi="ar-SA"/>
      </w:rPr>
    </w:lvl>
    <w:lvl w:ilvl="8">
      <w:start w:val="0"/>
      <w:numFmt w:val="bullet"/>
      <w:lvlText w:val="•"/>
      <w:lvlJc w:val="left"/>
      <w:pPr>
        <w:ind w:left="23" w:hanging="266"/>
      </w:pPr>
      <w:rPr>
        <w:rFonts w:hint="default"/>
        <w:lang w:val="en-US" w:eastAsia="en-US" w:bidi="ar-SA"/>
      </w:rPr>
    </w:lvl>
  </w:abstractNum>
  <w:abstractNum w:abstractNumId="46">
    <w:multiLevelType w:val="hybridMultilevel"/>
    <w:lvl w:ilvl="0">
      <w:start w:val="1"/>
      <w:numFmt w:val="decimal"/>
      <w:lvlText w:val="%1."/>
      <w:lvlJc w:val="left"/>
      <w:pPr>
        <w:ind w:left="572" w:hanging="390"/>
        <w:jc w:val="right"/>
      </w:pPr>
      <w:rPr>
        <w:rFonts w:hint="default" w:ascii="Arial Black" w:hAnsi="Arial Black" w:eastAsia="Arial Black" w:cs="Arial Black"/>
        <w:b w:val="0"/>
        <w:bCs w:val="0"/>
        <w:i w:val="0"/>
        <w:iCs w:val="0"/>
        <w:color w:val="231F20"/>
        <w:spacing w:val="0"/>
        <w:w w:val="85"/>
        <w:sz w:val="17"/>
        <w:szCs w:val="17"/>
        <w:lang w:val="en-US" w:eastAsia="en-US" w:bidi="ar-SA"/>
      </w:rPr>
    </w:lvl>
    <w:lvl w:ilvl="1">
      <w:start w:val="0"/>
      <w:numFmt w:val="bullet"/>
      <w:lvlText w:val="•"/>
      <w:lvlJc w:val="left"/>
      <w:pPr>
        <w:ind w:left="1577" w:hanging="390"/>
      </w:pPr>
      <w:rPr>
        <w:rFonts w:hint="default"/>
        <w:lang w:val="en-US" w:eastAsia="en-US" w:bidi="ar-SA"/>
      </w:rPr>
    </w:lvl>
    <w:lvl w:ilvl="2">
      <w:start w:val="0"/>
      <w:numFmt w:val="bullet"/>
      <w:lvlText w:val="•"/>
      <w:lvlJc w:val="left"/>
      <w:pPr>
        <w:ind w:left="2574" w:hanging="390"/>
      </w:pPr>
      <w:rPr>
        <w:rFonts w:hint="default"/>
        <w:lang w:val="en-US" w:eastAsia="en-US" w:bidi="ar-SA"/>
      </w:rPr>
    </w:lvl>
    <w:lvl w:ilvl="3">
      <w:start w:val="0"/>
      <w:numFmt w:val="bullet"/>
      <w:lvlText w:val="•"/>
      <w:lvlJc w:val="left"/>
      <w:pPr>
        <w:ind w:left="3571" w:hanging="390"/>
      </w:pPr>
      <w:rPr>
        <w:rFonts w:hint="default"/>
        <w:lang w:val="en-US" w:eastAsia="en-US" w:bidi="ar-SA"/>
      </w:rPr>
    </w:lvl>
    <w:lvl w:ilvl="4">
      <w:start w:val="0"/>
      <w:numFmt w:val="bullet"/>
      <w:lvlText w:val="•"/>
      <w:lvlJc w:val="left"/>
      <w:pPr>
        <w:ind w:left="4568" w:hanging="390"/>
      </w:pPr>
      <w:rPr>
        <w:rFonts w:hint="default"/>
        <w:lang w:val="en-US" w:eastAsia="en-US" w:bidi="ar-SA"/>
      </w:rPr>
    </w:lvl>
    <w:lvl w:ilvl="5">
      <w:start w:val="0"/>
      <w:numFmt w:val="bullet"/>
      <w:lvlText w:val="•"/>
      <w:lvlJc w:val="left"/>
      <w:pPr>
        <w:ind w:left="5565" w:hanging="390"/>
      </w:pPr>
      <w:rPr>
        <w:rFonts w:hint="default"/>
        <w:lang w:val="en-US" w:eastAsia="en-US" w:bidi="ar-SA"/>
      </w:rPr>
    </w:lvl>
    <w:lvl w:ilvl="6">
      <w:start w:val="0"/>
      <w:numFmt w:val="bullet"/>
      <w:lvlText w:val="•"/>
      <w:lvlJc w:val="left"/>
      <w:pPr>
        <w:ind w:left="6562" w:hanging="390"/>
      </w:pPr>
      <w:rPr>
        <w:rFonts w:hint="default"/>
        <w:lang w:val="en-US" w:eastAsia="en-US" w:bidi="ar-SA"/>
      </w:rPr>
    </w:lvl>
    <w:lvl w:ilvl="7">
      <w:start w:val="0"/>
      <w:numFmt w:val="bullet"/>
      <w:lvlText w:val="•"/>
      <w:lvlJc w:val="left"/>
      <w:pPr>
        <w:ind w:left="7559" w:hanging="390"/>
      </w:pPr>
      <w:rPr>
        <w:rFonts w:hint="default"/>
        <w:lang w:val="en-US" w:eastAsia="en-US" w:bidi="ar-SA"/>
      </w:rPr>
    </w:lvl>
    <w:lvl w:ilvl="8">
      <w:start w:val="0"/>
      <w:numFmt w:val="bullet"/>
      <w:lvlText w:val="•"/>
      <w:lvlJc w:val="left"/>
      <w:pPr>
        <w:ind w:left="8556" w:hanging="390"/>
      </w:pPr>
      <w:rPr>
        <w:rFonts w:hint="default"/>
        <w:lang w:val="en-US" w:eastAsia="en-US" w:bidi="ar-SA"/>
      </w:rPr>
    </w:lvl>
  </w:abstractNum>
  <w:abstractNum w:abstractNumId="45">
    <w:multiLevelType w:val="hybridMultilevel"/>
    <w:lvl w:ilvl="0">
      <w:start w:val="1"/>
      <w:numFmt w:val="upperLetter"/>
      <w:lvlText w:val="%1."/>
      <w:lvlJc w:val="left"/>
      <w:pPr>
        <w:ind w:left="572" w:hanging="390"/>
        <w:jc w:val="left"/>
      </w:pPr>
      <w:rPr>
        <w:rFonts w:hint="default" w:ascii="Arial Black" w:hAnsi="Arial Black" w:eastAsia="Arial Black" w:cs="Arial Black"/>
        <w:b w:val="0"/>
        <w:bCs w:val="0"/>
        <w:i w:val="0"/>
        <w:iCs w:val="0"/>
        <w:color w:val="231F20"/>
        <w:spacing w:val="0"/>
        <w:w w:val="88"/>
        <w:sz w:val="17"/>
        <w:szCs w:val="17"/>
        <w:lang w:val="en-US" w:eastAsia="en-US" w:bidi="ar-SA"/>
      </w:rPr>
    </w:lvl>
    <w:lvl w:ilvl="1">
      <w:start w:val="0"/>
      <w:numFmt w:val="bullet"/>
      <w:lvlText w:val="•"/>
      <w:lvlJc w:val="left"/>
      <w:pPr>
        <w:ind w:left="1577" w:hanging="390"/>
      </w:pPr>
      <w:rPr>
        <w:rFonts w:hint="default"/>
        <w:lang w:val="en-US" w:eastAsia="en-US" w:bidi="ar-SA"/>
      </w:rPr>
    </w:lvl>
    <w:lvl w:ilvl="2">
      <w:start w:val="0"/>
      <w:numFmt w:val="bullet"/>
      <w:lvlText w:val="•"/>
      <w:lvlJc w:val="left"/>
      <w:pPr>
        <w:ind w:left="2574" w:hanging="390"/>
      </w:pPr>
      <w:rPr>
        <w:rFonts w:hint="default"/>
        <w:lang w:val="en-US" w:eastAsia="en-US" w:bidi="ar-SA"/>
      </w:rPr>
    </w:lvl>
    <w:lvl w:ilvl="3">
      <w:start w:val="0"/>
      <w:numFmt w:val="bullet"/>
      <w:lvlText w:val="•"/>
      <w:lvlJc w:val="left"/>
      <w:pPr>
        <w:ind w:left="3571" w:hanging="390"/>
      </w:pPr>
      <w:rPr>
        <w:rFonts w:hint="default"/>
        <w:lang w:val="en-US" w:eastAsia="en-US" w:bidi="ar-SA"/>
      </w:rPr>
    </w:lvl>
    <w:lvl w:ilvl="4">
      <w:start w:val="0"/>
      <w:numFmt w:val="bullet"/>
      <w:lvlText w:val="•"/>
      <w:lvlJc w:val="left"/>
      <w:pPr>
        <w:ind w:left="4568" w:hanging="390"/>
      </w:pPr>
      <w:rPr>
        <w:rFonts w:hint="default"/>
        <w:lang w:val="en-US" w:eastAsia="en-US" w:bidi="ar-SA"/>
      </w:rPr>
    </w:lvl>
    <w:lvl w:ilvl="5">
      <w:start w:val="0"/>
      <w:numFmt w:val="bullet"/>
      <w:lvlText w:val="•"/>
      <w:lvlJc w:val="left"/>
      <w:pPr>
        <w:ind w:left="5565" w:hanging="390"/>
      </w:pPr>
      <w:rPr>
        <w:rFonts w:hint="default"/>
        <w:lang w:val="en-US" w:eastAsia="en-US" w:bidi="ar-SA"/>
      </w:rPr>
    </w:lvl>
    <w:lvl w:ilvl="6">
      <w:start w:val="0"/>
      <w:numFmt w:val="bullet"/>
      <w:lvlText w:val="•"/>
      <w:lvlJc w:val="left"/>
      <w:pPr>
        <w:ind w:left="6562" w:hanging="390"/>
      </w:pPr>
      <w:rPr>
        <w:rFonts w:hint="default"/>
        <w:lang w:val="en-US" w:eastAsia="en-US" w:bidi="ar-SA"/>
      </w:rPr>
    </w:lvl>
    <w:lvl w:ilvl="7">
      <w:start w:val="0"/>
      <w:numFmt w:val="bullet"/>
      <w:lvlText w:val="•"/>
      <w:lvlJc w:val="left"/>
      <w:pPr>
        <w:ind w:left="7559" w:hanging="390"/>
      </w:pPr>
      <w:rPr>
        <w:rFonts w:hint="default"/>
        <w:lang w:val="en-US" w:eastAsia="en-US" w:bidi="ar-SA"/>
      </w:rPr>
    </w:lvl>
    <w:lvl w:ilvl="8">
      <w:start w:val="0"/>
      <w:numFmt w:val="bullet"/>
      <w:lvlText w:val="•"/>
      <w:lvlJc w:val="left"/>
      <w:pPr>
        <w:ind w:left="8556" w:hanging="390"/>
      </w:pPr>
      <w:rPr>
        <w:rFonts w:hint="default"/>
        <w:lang w:val="en-US" w:eastAsia="en-US" w:bidi="ar-SA"/>
      </w:rPr>
    </w:lvl>
  </w:abstractNum>
  <w:abstractNum w:abstractNumId="44">
    <w:multiLevelType w:val="hybridMultilevel"/>
    <w:lvl w:ilvl="0">
      <w:start w:val="0"/>
      <w:numFmt w:val="bullet"/>
      <w:lvlText w:val="•"/>
      <w:lvlJc w:val="left"/>
      <w:pPr>
        <w:ind w:left="572" w:hanging="323"/>
      </w:pPr>
      <w:rPr>
        <w:rFonts w:hint="default" w:ascii="Microsoft Sans Serif" w:hAnsi="Microsoft Sans Serif" w:eastAsia="Microsoft Sans Serif" w:cs="Microsoft Sans Serif"/>
        <w:b w:val="0"/>
        <w:bCs w:val="0"/>
        <w:i w:val="0"/>
        <w:iCs w:val="0"/>
        <w:color w:val="231F20"/>
        <w:spacing w:val="0"/>
        <w:w w:val="111"/>
        <w:sz w:val="17"/>
        <w:szCs w:val="17"/>
        <w:lang w:val="en-US" w:eastAsia="en-US" w:bidi="ar-SA"/>
      </w:rPr>
    </w:lvl>
    <w:lvl w:ilvl="1">
      <w:start w:val="0"/>
      <w:numFmt w:val="bullet"/>
      <w:lvlText w:val="•"/>
      <w:lvlJc w:val="left"/>
      <w:pPr>
        <w:ind w:left="1577" w:hanging="323"/>
      </w:pPr>
      <w:rPr>
        <w:rFonts w:hint="default"/>
        <w:lang w:val="en-US" w:eastAsia="en-US" w:bidi="ar-SA"/>
      </w:rPr>
    </w:lvl>
    <w:lvl w:ilvl="2">
      <w:start w:val="0"/>
      <w:numFmt w:val="bullet"/>
      <w:lvlText w:val="•"/>
      <w:lvlJc w:val="left"/>
      <w:pPr>
        <w:ind w:left="2574" w:hanging="323"/>
      </w:pPr>
      <w:rPr>
        <w:rFonts w:hint="default"/>
        <w:lang w:val="en-US" w:eastAsia="en-US" w:bidi="ar-SA"/>
      </w:rPr>
    </w:lvl>
    <w:lvl w:ilvl="3">
      <w:start w:val="0"/>
      <w:numFmt w:val="bullet"/>
      <w:lvlText w:val="•"/>
      <w:lvlJc w:val="left"/>
      <w:pPr>
        <w:ind w:left="3571" w:hanging="323"/>
      </w:pPr>
      <w:rPr>
        <w:rFonts w:hint="default"/>
        <w:lang w:val="en-US" w:eastAsia="en-US" w:bidi="ar-SA"/>
      </w:rPr>
    </w:lvl>
    <w:lvl w:ilvl="4">
      <w:start w:val="0"/>
      <w:numFmt w:val="bullet"/>
      <w:lvlText w:val="•"/>
      <w:lvlJc w:val="left"/>
      <w:pPr>
        <w:ind w:left="4568" w:hanging="323"/>
      </w:pPr>
      <w:rPr>
        <w:rFonts w:hint="default"/>
        <w:lang w:val="en-US" w:eastAsia="en-US" w:bidi="ar-SA"/>
      </w:rPr>
    </w:lvl>
    <w:lvl w:ilvl="5">
      <w:start w:val="0"/>
      <w:numFmt w:val="bullet"/>
      <w:lvlText w:val="•"/>
      <w:lvlJc w:val="left"/>
      <w:pPr>
        <w:ind w:left="5565" w:hanging="323"/>
      </w:pPr>
      <w:rPr>
        <w:rFonts w:hint="default"/>
        <w:lang w:val="en-US" w:eastAsia="en-US" w:bidi="ar-SA"/>
      </w:rPr>
    </w:lvl>
    <w:lvl w:ilvl="6">
      <w:start w:val="0"/>
      <w:numFmt w:val="bullet"/>
      <w:lvlText w:val="•"/>
      <w:lvlJc w:val="left"/>
      <w:pPr>
        <w:ind w:left="6562" w:hanging="323"/>
      </w:pPr>
      <w:rPr>
        <w:rFonts w:hint="default"/>
        <w:lang w:val="en-US" w:eastAsia="en-US" w:bidi="ar-SA"/>
      </w:rPr>
    </w:lvl>
    <w:lvl w:ilvl="7">
      <w:start w:val="0"/>
      <w:numFmt w:val="bullet"/>
      <w:lvlText w:val="•"/>
      <w:lvlJc w:val="left"/>
      <w:pPr>
        <w:ind w:left="7559" w:hanging="323"/>
      </w:pPr>
      <w:rPr>
        <w:rFonts w:hint="default"/>
        <w:lang w:val="en-US" w:eastAsia="en-US" w:bidi="ar-SA"/>
      </w:rPr>
    </w:lvl>
    <w:lvl w:ilvl="8">
      <w:start w:val="0"/>
      <w:numFmt w:val="bullet"/>
      <w:lvlText w:val="•"/>
      <w:lvlJc w:val="left"/>
      <w:pPr>
        <w:ind w:left="8556" w:hanging="323"/>
      </w:pPr>
      <w:rPr>
        <w:rFonts w:hint="default"/>
        <w:lang w:val="en-US" w:eastAsia="en-US" w:bidi="ar-SA"/>
      </w:rPr>
    </w:lvl>
  </w:abstractNum>
  <w:abstractNum w:abstractNumId="43">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84" w:hanging="267"/>
      </w:pPr>
      <w:rPr>
        <w:rFonts w:hint="default"/>
        <w:lang w:val="en-US" w:eastAsia="en-US" w:bidi="ar-SA"/>
      </w:rPr>
    </w:lvl>
    <w:lvl w:ilvl="2">
      <w:start w:val="0"/>
      <w:numFmt w:val="bullet"/>
      <w:lvlText w:val="•"/>
      <w:lvlJc w:val="left"/>
      <w:pPr>
        <w:ind w:left="1467" w:hanging="267"/>
      </w:pPr>
      <w:rPr>
        <w:rFonts w:hint="default"/>
        <w:lang w:val="en-US" w:eastAsia="en-US" w:bidi="ar-SA"/>
      </w:rPr>
    </w:lvl>
    <w:lvl w:ilvl="3">
      <w:start w:val="0"/>
      <w:numFmt w:val="bullet"/>
      <w:lvlText w:val="•"/>
      <w:lvlJc w:val="left"/>
      <w:pPr>
        <w:ind w:left="1951" w:hanging="267"/>
      </w:pPr>
      <w:rPr>
        <w:rFonts w:hint="default"/>
        <w:lang w:val="en-US" w:eastAsia="en-US" w:bidi="ar-SA"/>
      </w:rPr>
    </w:lvl>
    <w:lvl w:ilvl="4">
      <w:start w:val="0"/>
      <w:numFmt w:val="bullet"/>
      <w:lvlText w:val="•"/>
      <w:lvlJc w:val="left"/>
      <w:pPr>
        <w:ind w:left="2435" w:hanging="267"/>
      </w:pPr>
      <w:rPr>
        <w:rFonts w:hint="default"/>
        <w:lang w:val="en-US" w:eastAsia="en-US" w:bidi="ar-SA"/>
      </w:rPr>
    </w:lvl>
    <w:lvl w:ilvl="5">
      <w:start w:val="0"/>
      <w:numFmt w:val="bullet"/>
      <w:lvlText w:val="•"/>
      <w:lvlJc w:val="left"/>
      <w:pPr>
        <w:ind w:left="2919" w:hanging="267"/>
      </w:pPr>
      <w:rPr>
        <w:rFonts w:hint="default"/>
        <w:lang w:val="en-US" w:eastAsia="en-US" w:bidi="ar-SA"/>
      </w:rPr>
    </w:lvl>
    <w:lvl w:ilvl="6">
      <w:start w:val="0"/>
      <w:numFmt w:val="bullet"/>
      <w:lvlText w:val="•"/>
      <w:lvlJc w:val="left"/>
      <w:pPr>
        <w:ind w:left="3403" w:hanging="267"/>
      </w:pPr>
      <w:rPr>
        <w:rFonts w:hint="default"/>
        <w:lang w:val="en-US" w:eastAsia="en-US" w:bidi="ar-SA"/>
      </w:rPr>
    </w:lvl>
    <w:lvl w:ilvl="7">
      <w:start w:val="0"/>
      <w:numFmt w:val="bullet"/>
      <w:lvlText w:val="•"/>
      <w:lvlJc w:val="left"/>
      <w:pPr>
        <w:ind w:left="3887" w:hanging="267"/>
      </w:pPr>
      <w:rPr>
        <w:rFonts w:hint="default"/>
        <w:lang w:val="en-US" w:eastAsia="en-US" w:bidi="ar-SA"/>
      </w:rPr>
    </w:lvl>
    <w:lvl w:ilvl="8">
      <w:start w:val="0"/>
      <w:numFmt w:val="bullet"/>
      <w:lvlText w:val="•"/>
      <w:lvlJc w:val="left"/>
      <w:pPr>
        <w:ind w:left="4371" w:hanging="267"/>
      </w:pPr>
      <w:rPr>
        <w:rFonts w:hint="default"/>
        <w:lang w:val="en-US" w:eastAsia="en-US" w:bidi="ar-SA"/>
      </w:rPr>
    </w:lvl>
  </w:abstractNum>
  <w:abstractNum w:abstractNumId="42">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8" w:hanging="267"/>
      </w:pPr>
      <w:rPr>
        <w:rFonts w:hint="default"/>
        <w:lang w:val="en-US" w:eastAsia="en-US" w:bidi="ar-SA"/>
      </w:rPr>
    </w:lvl>
    <w:lvl w:ilvl="7">
      <w:start w:val="0"/>
      <w:numFmt w:val="bullet"/>
      <w:lvlText w:val="•"/>
      <w:lvlJc w:val="left"/>
      <w:pPr>
        <w:ind w:left="3826" w:hanging="267"/>
      </w:pPr>
      <w:rPr>
        <w:rFonts w:hint="default"/>
        <w:lang w:val="en-US" w:eastAsia="en-US" w:bidi="ar-SA"/>
      </w:rPr>
    </w:lvl>
    <w:lvl w:ilvl="8">
      <w:start w:val="0"/>
      <w:numFmt w:val="bullet"/>
      <w:lvlText w:val="•"/>
      <w:lvlJc w:val="left"/>
      <w:pPr>
        <w:ind w:left="4304" w:hanging="267"/>
      </w:pPr>
      <w:rPr>
        <w:rFonts w:hint="default"/>
        <w:lang w:val="en-US" w:eastAsia="en-US" w:bidi="ar-SA"/>
      </w:rPr>
    </w:lvl>
  </w:abstractNum>
  <w:abstractNum w:abstractNumId="41">
    <w:multiLevelType w:val="hybridMultilevel"/>
    <w:lvl w:ilvl="0">
      <w:start w:val="0"/>
      <w:numFmt w:val="bullet"/>
      <w:lvlText w:val="•"/>
      <w:lvlJc w:val="left"/>
      <w:pPr>
        <w:ind w:left="421" w:hanging="137"/>
      </w:pPr>
      <w:rPr>
        <w:rFonts w:hint="default" w:ascii="Microsoft Sans Serif" w:hAnsi="Microsoft Sans Serif" w:eastAsia="Microsoft Sans Serif" w:cs="Microsoft Sans Serif"/>
        <w:b w:val="0"/>
        <w:bCs w:val="0"/>
        <w:i w:val="0"/>
        <w:iCs w:val="0"/>
        <w:color w:val="231F20"/>
        <w:spacing w:val="0"/>
        <w:w w:val="111"/>
        <w:sz w:val="17"/>
        <w:szCs w:val="17"/>
        <w:lang w:val="en-US" w:eastAsia="en-US" w:bidi="ar-SA"/>
      </w:rPr>
    </w:lvl>
    <w:lvl w:ilvl="1">
      <w:start w:val="0"/>
      <w:numFmt w:val="bullet"/>
      <w:lvlText w:val="•"/>
      <w:lvlJc w:val="left"/>
      <w:pPr>
        <w:ind w:left="1353" w:hanging="137"/>
      </w:pPr>
      <w:rPr>
        <w:rFonts w:hint="default"/>
        <w:lang w:val="en-US" w:eastAsia="en-US" w:bidi="ar-SA"/>
      </w:rPr>
    </w:lvl>
    <w:lvl w:ilvl="2">
      <w:start w:val="0"/>
      <w:numFmt w:val="bullet"/>
      <w:lvlText w:val="•"/>
      <w:lvlJc w:val="left"/>
      <w:pPr>
        <w:ind w:left="2286" w:hanging="137"/>
      </w:pPr>
      <w:rPr>
        <w:rFonts w:hint="default"/>
        <w:lang w:val="en-US" w:eastAsia="en-US" w:bidi="ar-SA"/>
      </w:rPr>
    </w:lvl>
    <w:lvl w:ilvl="3">
      <w:start w:val="0"/>
      <w:numFmt w:val="bullet"/>
      <w:lvlText w:val="•"/>
      <w:lvlJc w:val="left"/>
      <w:pPr>
        <w:ind w:left="3220" w:hanging="137"/>
      </w:pPr>
      <w:rPr>
        <w:rFonts w:hint="default"/>
        <w:lang w:val="en-US" w:eastAsia="en-US" w:bidi="ar-SA"/>
      </w:rPr>
    </w:lvl>
    <w:lvl w:ilvl="4">
      <w:start w:val="0"/>
      <w:numFmt w:val="bullet"/>
      <w:lvlText w:val="•"/>
      <w:lvlJc w:val="left"/>
      <w:pPr>
        <w:ind w:left="4153" w:hanging="137"/>
      </w:pPr>
      <w:rPr>
        <w:rFonts w:hint="default"/>
        <w:lang w:val="en-US" w:eastAsia="en-US" w:bidi="ar-SA"/>
      </w:rPr>
    </w:lvl>
    <w:lvl w:ilvl="5">
      <w:start w:val="0"/>
      <w:numFmt w:val="bullet"/>
      <w:lvlText w:val="•"/>
      <w:lvlJc w:val="left"/>
      <w:pPr>
        <w:ind w:left="5087" w:hanging="137"/>
      </w:pPr>
      <w:rPr>
        <w:rFonts w:hint="default"/>
        <w:lang w:val="en-US" w:eastAsia="en-US" w:bidi="ar-SA"/>
      </w:rPr>
    </w:lvl>
    <w:lvl w:ilvl="6">
      <w:start w:val="0"/>
      <w:numFmt w:val="bullet"/>
      <w:lvlText w:val="•"/>
      <w:lvlJc w:val="left"/>
      <w:pPr>
        <w:ind w:left="6020" w:hanging="137"/>
      </w:pPr>
      <w:rPr>
        <w:rFonts w:hint="default"/>
        <w:lang w:val="en-US" w:eastAsia="en-US" w:bidi="ar-SA"/>
      </w:rPr>
    </w:lvl>
    <w:lvl w:ilvl="7">
      <w:start w:val="0"/>
      <w:numFmt w:val="bullet"/>
      <w:lvlText w:val="•"/>
      <w:lvlJc w:val="left"/>
      <w:pPr>
        <w:ind w:left="6953" w:hanging="137"/>
      </w:pPr>
      <w:rPr>
        <w:rFonts w:hint="default"/>
        <w:lang w:val="en-US" w:eastAsia="en-US" w:bidi="ar-SA"/>
      </w:rPr>
    </w:lvl>
    <w:lvl w:ilvl="8">
      <w:start w:val="0"/>
      <w:numFmt w:val="bullet"/>
      <w:lvlText w:val="•"/>
      <w:lvlJc w:val="left"/>
      <w:pPr>
        <w:ind w:left="7887" w:hanging="137"/>
      </w:pPr>
      <w:rPr>
        <w:rFonts w:hint="default"/>
        <w:lang w:val="en-US" w:eastAsia="en-US" w:bidi="ar-SA"/>
      </w:rPr>
    </w:lvl>
  </w:abstractNum>
  <w:abstractNum w:abstractNumId="40">
    <w:multiLevelType w:val="hybridMultilevel"/>
    <w:lvl w:ilvl="0">
      <w:start w:val="0"/>
      <w:numFmt w:val="bullet"/>
      <w:lvlText w:val="•"/>
      <w:lvlJc w:val="left"/>
      <w:pPr>
        <w:ind w:left="421" w:hanging="137"/>
      </w:pPr>
      <w:rPr>
        <w:rFonts w:hint="default" w:ascii="Microsoft Sans Serif" w:hAnsi="Microsoft Sans Serif" w:eastAsia="Microsoft Sans Serif" w:cs="Microsoft Sans Serif"/>
        <w:b w:val="0"/>
        <w:bCs w:val="0"/>
        <w:i w:val="0"/>
        <w:iCs w:val="0"/>
        <w:color w:val="231F20"/>
        <w:spacing w:val="0"/>
        <w:w w:val="111"/>
        <w:sz w:val="17"/>
        <w:szCs w:val="17"/>
        <w:lang w:val="en-US" w:eastAsia="en-US" w:bidi="ar-SA"/>
      </w:rPr>
    </w:lvl>
    <w:lvl w:ilvl="1">
      <w:start w:val="0"/>
      <w:numFmt w:val="bullet"/>
      <w:lvlText w:val="•"/>
      <w:lvlJc w:val="left"/>
      <w:pPr>
        <w:ind w:left="1353" w:hanging="137"/>
      </w:pPr>
      <w:rPr>
        <w:rFonts w:hint="default"/>
        <w:lang w:val="en-US" w:eastAsia="en-US" w:bidi="ar-SA"/>
      </w:rPr>
    </w:lvl>
    <w:lvl w:ilvl="2">
      <w:start w:val="0"/>
      <w:numFmt w:val="bullet"/>
      <w:lvlText w:val="•"/>
      <w:lvlJc w:val="left"/>
      <w:pPr>
        <w:ind w:left="2286" w:hanging="137"/>
      </w:pPr>
      <w:rPr>
        <w:rFonts w:hint="default"/>
        <w:lang w:val="en-US" w:eastAsia="en-US" w:bidi="ar-SA"/>
      </w:rPr>
    </w:lvl>
    <w:lvl w:ilvl="3">
      <w:start w:val="0"/>
      <w:numFmt w:val="bullet"/>
      <w:lvlText w:val="•"/>
      <w:lvlJc w:val="left"/>
      <w:pPr>
        <w:ind w:left="3220" w:hanging="137"/>
      </w:pPr>
      <w:rPr>
        <w:rFonts w:hint="default"/>
        <w:lang w:val="en-US" w:eastAsia="en-US" w:bidi="ar-SA"/>
      </w:rPr>
    </w:lvl>
    <w:lvl w:ilvl="4">
      <w:start w:val="0"/>
      <w:numFmt w:val="bullet"/>
      <w:lvlText w:val="•"/>
      <w:lvlJc w:val="left"/>
      <w:pPr>
        <w:ind w:left="4153" w:hanging="137"/>
      </w:pPr>
      <w:rPr>
        <w:rFonts w:hint="default"/>
        <w:lang w:val="en-US" w:eastAsia="en-US" w:bidi="ar-SA"/>
      </w:rPr>
    </w:lvl>
    <w:lvl w:ilvl="5">
      <w:start w:val="0"/>
      <w:numFmt w:val="bullet"/>
      <w:lvlText w:val="•"/>
      <w:lvlJc w:val="left"/>
      <w:pPr>
        <w:ind w:left="5087" w:hanging="137"/>
      </w:pPr>
      <w:rPr>
        <w:rFonts w:hint="default"/>
        <w:lang w:val="en-US" w:eastAsia="en-US" w:bidi="ar-SA"/>
      </w:rPr>
    </w:lvl>
    <w:lvl w:ilvl="6">
      <w:start w:val="0"/>
      <w:numFmt w:val="bullet"/>
      <w:lvlText w:val="•"/>
      <w:lvlJc w:val="left"/>
      <w:pPr>
        <w:ind w:left="6020" w:hanging="137"/>
      </w:pPr>
      <w:rPr>
        <w:rFonts w:hint="default"/>
        <w:lang w:val="en-US" w:eastAsia="en-US" w:bidi="ar-SA"/>
      </w:rPr>
    </w:lvl>
    <w:lvl w:ilvl="7">
      <w:start w:val="0"/>
      <w:numFmt w:val="bullet"/>
      <w:lvlText w:val="•"/>
      <w:lvlJc w:val="left"/>
      <w:pPr>
        <w:ind w:left="6953" w:hanging="137"/>
      </w:pPr>
      <w:rPr>
        <w:rFonts w:hint="default"/>
        <w:lang w:val="en-US" w:eastAsia="en-US" w:bidi="ar-SA"/>
      </w:rPr>
    </w:lvl>
    <w:lvl w:ilvl="8">
      <w:start w:val="0"/>
      <w:numFmt w:val="bullet"/>
      <w:lvlText w:val="•"/>
      <w:lvlJc w:val="left"/>
      <w:pPr>
        <w:ind w:left="7887" w:hanging="137"/>
      </w:pPr>
      <w:rPr>
        <w:rFonts w:hint="default"/>
        <w:lang w:val="en-US" w:eastAsia="en-US" w:bidi="ar-SA"/>
      </w:rPr>
    </w:lvl>
  </w:abstractNum>
  <w:abstractNum w:abstractNumId="39">
    <w:multiLevelType w:val="hybridMultilevel"/>
    <w:lvl w:ilvl="0">
      <w:start w:val="3"/>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800"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295" w:hanging="266"/>
      </w:pPr>
      <w:rPr>
        <w:rFonts w:hint="default"/>
        <w:lang w:val="en-US" w:eastAsia="en-US" w:bidi="ar-SA"/>
      </w:rPr>
    </w:lvl>
    <w:lvl w:ilvl="3">
      <w:start w:val="0"/>
      <w:numFmt w:val="bullet"/>
      <w:lvlText w:val="•"/>
      <w:lvlJc w:val="left"/>
      <w:pPr>
        <w:ind w:left="1791" w:hanging="266"/>
      </w:pPr>
      <w:rPr>
        <w:rFonts w:hint="default"/>
        <w:lang w:val="en-US" w:eastAsia="en-US" w:bidi="ar-SA"/>
      </w:rPr>
    </w:lvl>
    <w:lvl w:ilvl="4">
      <w:start w:val="0"/>
      <w:numFmt w:val="bullet"/>
      <w:lvlText w:val="•"/>
      <w:lvlJc w:val="left"/>
      <w:pPr>
        <w:ind w:left="2286" w:hanging="266"/>
      </w:pPr>
      <w:rPr>
        <w:rFonts w:hint="default"/>
        <w:lang w:val="en-US" w:eastAsia="en-US" w:bidi="ar-SA"/>
      </w:rPr>
    </w:lvl>
    <w:lvl w:ilvl="5">
      <w:start w:val="0"/>
      <w:numFmt w:val="bullet"/>
      <w:lvlText w:val="•"/>
      <w:lvlJc w:val="left"/>
      <w:pPr>
        <w:ind w:left="2782" w:hanging="266"/>
      </w:pPr>
      <w:rPr>
        <w:rFonts w:hint="default"/>
        <w:lang w:val="en-US" w:eastAsia="en-US" w:bidi="ar-SA"/>
      </w:rPr>
    </w:lvl>
    <w:lvl w:ilvl="6">
      <w:start w:val="0"/>
      <w:numFmt w:val="bullet"/>
      <w:lvlText w:val="•"/>
      <w:lvlJc w:val="left"/>
      <w:pPr>
        <w:ind w:left="3278" w:hanging="266"/>
      </w:pPr>
      <w:rPr>
        <w:rFonts w:hint="default"/>
        <w:lang w:val="en-US" w:eastAsia="en-US" w:bidi="ar-SA"/>
      </w:rPr>
    </w:lvl>
    <w:lvl w:ilvl="7">
      <w:start w:val="0"/>
      <w:numFmt w:val="bullet"/>
      <w:lvlText w:val="•"/>
      <w:lvlJc w:val="left"/>
      <w:pPr>
        <w:ind w:left="3773" w:hanging="266"/>
      </w:pPr>
      <w:rPr>
        <w:rFonts w:hint="default"/>
        <w:lang w:val="en-US" w:eastAsia="en-US" w:bidi="ar-SA"/>
      </w:rPr>
    </w:lvl>
    <w:lvl w:ilvl="8">
      <w:start w:val="0"/>
      <w:numFmt w:val="bullet"/>
      <w:lvlText w:val="•"/>
      <w:lvlJc w:val="left"/>
      <w:pPr>
        <w:ind w:left="4269" w:hanging="266"/>
      </w:pPr>
      <w:rPr>
        <w:rFonts w:hint="default"/>
        <w:lang w:val="en-US" w:eastAsia="en-US" w:bidi="ar-SA"/>
      </w:rPr>
    </w:lvl>
  </w:abstractNum>
  <w:abstractNum w:abstractNumId="38">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800" w:hanging="266"/>
        <w:jc w:val="righ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304" w:hanging="266"/>
      </w:pPr>
      <w:rPr>
        <w:rFonts w:hint="default"/>
        <w:lang w:val="en-US" w:eastAsia="en-US" w:bidi="ar-SA"/>
      </w:rPr>
    </w:lvl>
    <w:lvl w:ilvl="3">
      <w:start w:val="0"/>
      <w:numFmt w:val="bullet"/>
      <w:lvlText w:val="•"/>
      <w:lvlJc w:val="left"/>
      <w:pPr>
        <w:ind w:left="1808" w:hanging="266"/>
      </w:pPr>
      <w:rPr>
        <w:rFonts w:hint="default"/>
        <w:lang w:val="en-US" w:eastAsia="en-US" w:bidi="ar-SA"/>
      </w:rPr>
    </w:lvl>
    <w:lvl w:ilvl="4">
      <w:start w:val="0"/>
      <w:numFmt w:val="bullet"/>
      <w:lvlText w:val="•"/>
      <w:lvlJc w:val="left"/>
      <w:pPr>
        <w:ind w:left="2313" w:hanging="266"/>
      </w:pPr>
      <w:rPr>
        <w:rFonts w:hint="default"/>
        <w:lang w:val="en-US" w:eastAsia="en-US" w:bidi="ar-SA"/>
      </w:rPr>
    </w:lvl>
    <w:lvl w:ilvl="5">
      <w:start w:val="0"/>
      <w:numFmt w:val="bullet"/>
      <w:lvlText w:val="•"/>
      <w:lvlJc w:val="left"/>
      <w:pPr>
        <w:ind w:left="2817" w:hanging="266"/>
      </w:pPr>
      <w:rPr>
        <w:rFonts w:hint="default"/>
        <w:lang w:val="en-US" w:eastAsia="en-US" w:bidi="ar-SA"/>
      </w:rPr>
    </w:lvl>
    <w:lvl w:ilvl="6">
      <w:start w:val="0"/>
      <w:numFmt w:val="bullet"/>
      <w:lvlText w:val="•"/>
      <w:lvlJc w:val="left"/>
      <w:pPr>
        <w:ind w:left="3322" w:hanging="266"/>
      </w:pPr>
      <w:rPr>
        <w:rFonts w:hint="default"/>
        <w:lang w:val="en-US" w:eastAsia="en-US" w:bidi="ar-SA"/>
      </w:rPr>
    </w:lvl>
    <w:lvl w:ilvl="7">
      <w:start w:val="0"/>
      <w:numFmt w:val="bullet"/>
      <w:lvlText w:val="•"/>
      <w:lvlJc w:val="left"/>
      <w:pPr>
        <w:ind w:left="3826" w:hanging="266"/>
      </w:pPr>
      <w:rPr>
        <w:rFonts w:hint="default"/>
        <w:lang w:val="en-US" w:eastAsia="en-US" w:bidi="ar-SA"/>
      </w:rPr>
    </w:lvl>
    <w:lvl w:ilvl="8">
      <w:start w:val="0"/>
      <w:numFmt w:val="bullet"/>
      <w:lvlText w:val="•"/>
      <w:lvlJc w:val="left"/>
      <w:pPr>
        <w:ind w:left="4331" w:hanging="266"/>
      </w:pPr>
      <w:rPr>
        <w:rFonts w:hint="default"/>
        <w:lang w:val="en-US" w:eastAsia="en-US" w:bidi="ar-SA"/>
      </w:rPr>
    </w:lvl>
  </w:abstractNum>
  <w:abstractNum w:abstractNumId="37">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8" w:hanging="267"/>
      </w:pPr>
      <w:rPr>
        <w:rFonts w:hint="default"/>
        <w:lang w:val="en-US" w:eastAsia="en-US" w:bidi="ar-SA"/>
      </w:rPr>
    </w:lvl>
    <w:lvl w:ilvl="7">
      <w:start w:val="0"/>
      <w:numFmt w:val="bullet"/>
      <w:lvlText w:val="•"/>
      <w:lvlJc w:val="left"/>
      <w:pPr>
        <w:ind w:left="3826" w:hanging="267"/>
      </w:pPr>
      <w:rPr>
        <w:rFonts w:hint="default"/>
        <w:lang w:val="en-US" w:eastAsia="en-US" w:bidi="ar-SA"/>
      </w:rPr>
    </w:lvl>
    <w:lvl w:ilvl="8">
      <w:start w:val="0"/>
      <w:numFmt w:val="bullet"/>
      <w:lvlText w:val="•"/>
      <w:lvlJc w:val="left"/>
      <w:pPr>
        <w:ind w:left="4304" w:hanging="267"/>
      </w:pPr>
      <w:rPr>
        <w:rFonts w:hint="default"/>
        <w:lang w:val="en-US" w:eastAsia="en-US" w:bidi="ar-SA"/>
      </w:rPr>
    </w:lvl>
  </w:abstractNum>
  <w:abstractNum w:abstractNumId="36">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38" w:hanging="267"/>
      </w:pPr>
      <w:rPr>
        <w:rFonts w:hint="default"/>
        <w:lang w:val="en-US" w:eastAsia="en-US" w:bidi="ar-SA"/>
      </w:rPr>
    </w:lvl>
    <w:lvl w:ilvl="4">
      <w:start w:val="0"/>
      <w:numFmt w:val="bullet"/>
      <w:lvlText w:val="•"/>
      <w:lvlJc w:val="left"/>
      <w:pPr>
        <w:ind w:left="2424" w:hanging="267"/>
      </w:pPr>
      <w:rPr>
        <w:rFonts w:hint="default"/>
        <w:lang w:val="en-US" w:eastAsia="en-US" w:bidi="ar-SA"/>
      </w:rPr>
    </w:lvl>
    <w:lvl w:ilvl="5">
      <w:start w:val="0"/>
      <w:numFmt w:val="bullet"/>
      <w:lvlText w:val="•"/>
      <w:lvlJc w:val="left"/>
      <w:pPr>
        <w:ind w:left="2910" w:hanging="267"/>
      </w:pPr>
      <w:rPr>
        <w:rFonts w:hint="default"/>
        <w:lang w:val="en-US" w:eastAsia="en-US" w:bidi="ar-SA"/>
      </w:rPr>
    </w:lvl>
    <w:lvl w:ilvl="6">
      <w:start w:val="0"/>
      <w:numFmt w:val="bullet"/>
      <w:lvlText w:val="•"/>
      <w:lvlJc w:val="left"/>
      <w:pPr>
        <w:ind w:left="3396" w:hanging="267"/>
      </w:pPr>
      <w:rPr>
        <w:rFonts w:hint="default"/>
        <w:lang w:val="en-US" w:eastAsia="en-US" w:bidi="ar-SA"/>
      </w:rPr>
    </w:lvl>
    <w:lvl w:ilvl="7">
      <w:start w:val="0"/>
      <w:numFmt w:val="bullet"/>
      <w:lvlText w:val="•"/>
      <w:lvlJc w:val="left"/>
      <w:pPr>
        <w:ind w:left="3882" w:hanging="267"/>
      </w:pPr>
      <w:rPr>
        <w:rFonts w:hint="default"/>
        <w:lang w:val="en-US" w:eastAsia="en-US" w:bidi="ar-SA"/>
      </w:rPr>
    </w:lvl>
    <w:lvl w:ilvl="8">
      <w:start w:val="0"/>
      <w:numFmt w:val="bullet"/>
      <w:lvlText w:val="•"/>
      <w:lvlJc w:val="left"/>
      <w:pPr>
        <w:ind w:left="4368" w:hanging="267"/>
      </w:pPr>
      <w:rPr>
        <w:rFonts w:hint="default"/>
        <w:lang w:val="en-US" w:eastAsia="en-US" w:bidi="ar-SA"/>
      </w:rPr>
    </w:lvl>
  </w:abstractNum>
  <w:abstractNum w:abstractNumId="35">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422" w:hanging="221"/>
      </w:pPr>
      <w:rPr>
        <w:rFonts w:hint="default"/>
        <w:lang w:val="en-US" w:eastAsia="en-US" w:bidi="ar-SA"/>
      </w:rPr>
    </w:lvl>
    <w:lvl w:ilvl="3">
      <w:start w:val="0"/>
      <w:numFmt w:val="bullet"/>
      <w:lvlText w:val="•"/>
      <w:lvlJc w:val="left"/>
      <w:pPr>
        <w:ind w:left="344" w:hanging="221"/>
      </w:pPr>
      <w:rPr>
        <w:rFonts w:hint="default"/>
        <w:lang w:val="en-US" w:eastAsia="en-US" w:bidi="ar-SA"/>
      </w:rPr>
    </w:lvl>
    <w:lvl w:ilvl="4">
      <w:start w:val="0"/>
      <w:numFmt w:val="bullet"/>
      <w:lvlText w:val="•"/>
      <w:lvlJc w:val="left"/>
      <w:pPr>
        <w:ind w:left="267" w:hanging="221"/>
      </w:pPr>
      <w:rPr>
        <w:rFonts w:hint="default"/>
        <w:lang w:val="en-US" w:eastAsia="en-US" w:bidi="ar-SA"/>
      </w:rPr>
    </w:lvl>
    <w:lvl w:ilvl="5">
      <w:start w:val="0"/>
      <w:numFmt w:val="bullet"/>
      <w:lvlText w:val="•"/>
      <w:lvlJc w:val="left"/>
      <w:pPr>
        <w:ind w:left="189" w:hanging="221"/>
      </w:pPr>
      <w:rPr>
        <w:rFonts w:hint="default"/>
        <w:lang w:val="en-US" w:eastAsia="en-US" w:bidi="ar-SA"/>
      </w:rPr>
    </w:lvl>
    <w:lvl w:ilvl="6">
      <w:start w:val="0"/>
      <w:numFmt w:val="bullet"/>
      <w:lvlText w:val="•"/>
      <w:lvlJc w:val="left"/>
      <w:pPr>
        <w:ind w:left="111" w:hanging="221"/>
      </w:pPr>
      <w:rPr>
        <w:rFonts w:hint="default"/>
        <w:lang w:val="en-US" w:eastAsia="en-US" w:bidi="ar-SA"/>
      </w:rPr>
    </w:lvl>
    <w:lvl w:ilvl="7">
      <w:start w:val="0"/>
      <w:numFmt w:val="bullet"/>
      <w:lvlText w:val="•"/>
      <w:lvlJc w:val="left"/>
      <w:pPr>
        <w:ind w:left="34" w:hanging="221"/>
      </w:pPr>
      <w:rPr>
        <w:rFonts w:hint="default"/>
        <w:lang w:val="en-US" w:eastAsia="en-US" w:bidi="ar-SA"/>
      </w:rPr>
    </w:lvl>
    <w:lvl w:ilvl="8">
      <w:start w:val="0"/>
      <w:numFmt w:val="bullet"/>
      <w:lvlText w:val="•"/>
      <w:lvlJc w:val="left"/>
      <w:pPr>
        <w:ind w:left="-44" w:hanging="221"/>
      </w:pPr>
      <w:rPr>
        <w:rFonts w:hint="default"/>
        <w:lang w:val="en-US" w:eastAsia="en-US" w:bidi="ar-SA"/>
      </w:rPr>
    </w:lvl>
  </w:abstractNum>
  <w:abstractNum w:abstractNumId="34">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8" w:hanging="267"/>
      </w:pPr>
      <w:rPr>
        <w:rFonts w:hint="default"/>
        <w:lang w:val="en-US" w:eastAsia="en-US" w:bidi="ar-SA"/>
      </w:rPr>
    </w:lvl>
    <w:lvl w:ilvl="7">
      <w:start w:val="0"/>
      <w:numFmt w:val="bullet"/>
      <w:lvlText w:val="•"/>
      <w:lvlJc w:val="left"/>
      <w:pPr>
        <w:ind w:left="3826" w:hanging="267"/>
      </w:pPr>
      <w:rPr>
        <w:rFonts w:hint="default"/>
        <w:lang w:val="en-US" w:eastAsia="en-US" w:bidi="ar-SA"/>
      </w:rPr>
    </w:lvl>
    <w:lvl w:ilvl="8">
      <w:start w:val="0"/>
      <w:numFmt w:val="bullet"/>
      <w:lvlText w:val="•"/>
      <w:lvlJc w:val="left"/>
      <w:pPr>
        <w:ind w:left="4304" w:hanging="267"/>
      </w:pPr>
      <w:rPr>
        <w:rFonts w:hint="default"/>
        <w:lang w:val="en-US" w:eastAsia="en-US" w:bidi="ar-SA"/>
      </w:rPr>
    </w:lvl>
  </w:abstractNum>
  <w:abstractNum w:abstractNumId="31">
    <w:multiLevelType w:val="hybridMultilevel"/>
    <w:lvl w:ilvl="0">
      <w:start w:val="2"/>
      <w:numFmt w:val="decimal"/>
      <w:lvlText w:val="%1."/>
      <w:lvlJc w:val="left"/>
      <w:pPr>
        <w:ind w:left="218" w:hanging="219"/>
        <w:jc w:val="left"/>
      </w:pPr>
      <w:rPr>
        <w:rFonts w:hint="default" w:ascii="Arial Black" w:hAnsi="Arial Black" w:eastAsia="Arial Black" w:cs="Arial Black"/>
        <w:b w:val="0"/>
        <w:bCs w:val="0"/>
        <w:i w:val="0"/>
        <w:iCs w:val="0"/>
        <w:color w:val="231F20"/>
        <w:spacing w:val="0"/>
        <w:w w:val="85"/>
        <w:position w:val="-3"/>
        <w:sz w:val="18"/>
        <w:szCs w:val="18"/>
        <w:lang w:val="en-US" w:eastAsia="en-US" w:bidi="ar-SA"/>
      </w:rPr>
    </w:lvl>
    <w:lvl w:ilvl="1">
      <w:start w:val="0"/>
      <w:numFmt w:val="bullet"/>
      <w:lvlText w:val="•"/>
      <w:lvlJc w:val="left"/>
      <w:pPr>
        <w:ind w:left="304" w:hanging="219"/>
      </w:pPr>
      <w:rPr>
        <w:rFonts w:hint="default"/>
        <w:lang w:val="en-US" w:eastAsia="en-US" w:bidi="ar-SA"/>
      </w:rPr>
    </w:lvl>
    <w:lvl w:ilvl="2">
      <w:start w:val="0"/>
      <w:numFmt w:val="bullet"/>
      <w:lvlText w:val="•"/>
      <w:lvlJc w:val="left"/>
      <w:pPr>
        <w:ind w:left="388" w:hanging="219"/>
      </w:pPr>
      <w:rPr>
        <w:rFonts w:hint="default"/>
        <w:lang w:val="en-US" w:eastAsia="en-US" w:bidi="ar-SA"/>
      </w:rPr>
    </w:lvl>
    <w:lvl w:ilvl="3">
      <w:start w:val="0"/>
      <w:numFmt w:val="bullet"/>
      <w:lvlText w:val="•"/>
      <w:lvlJc w:val="left"/>
      <w:pPr>
        <w:ind w:left="472" w:hanging="219"/>
      </w:pPr>
      <w:rPr>
        <w:rFonts w:hint="default"/>
        <w:lang w:val="en-US" w:eastAsia="en-US" w:bidi="ar-SA"/>
      </w:rPr>
    </w:lvl>
    <w:lvl w:ilvl="4">
      <w:start w:val="0"/>
      <w:numFmt w:val="bullet"/>
      <w:lvlText w:val="•"/>
      <w:lvlJc w:val="left"/>
      <w:pPr>
        <w:ind w:left="557" w:hanging="219"/>
      </w:pPr>
      <w:rPr>
        <w:rFonts w:hint="default"/>
        <w:lang w:val="en-US" w:eastAsia="en-US" w:bidi="ar-SA"/>
      </w:rPr>
    </w:lvl>
    <w:lvl w:ilvl="5">
      <w:start w:val="0"/>
      <w:numFmt w:val="bullet"/>
      <w:lvlText w:val="•"/>
      <w:lvlJc w:val="left"/>
      <w:pPr>
        <w:ind w:left="641" w:hanging="219"/>
      </w:pPr>
      <w:rPr>
        <w:rFonts w:hint="default"/>
        <w:lang w:val="en-US" w:eastAsia="en-US" w:bidi="ar-SA"/>
      </w:rPr>
    </w:lvl>
    <w:lvl w:ilvl="6">
      <w:start w:val="0"/>
      <w:numFmt w:val="bullet"/>
      <w:lvlText w:val="•"/>
      <w:lvlJc w:val="left"/>
      <w:pPr>
        <w:ind w:left="725" w:hanging="219"/>
      </w:pPr>
      <w:rPr>
        <w:rFonts w:hint="default"/>
        <w:lang w:val="en-US" w:eastAsia="en-US" w:bidi="ar-SA"/>
      </w:rPr>
    </w:lvl>
    <w:lvl w:ilvl="7">
      <w:start w:val="0"/>
      <w:numFmt w:val="bullet"/>
      <w:lvlText w:val="•"/>
      <w:lvlJc w:val="left"/>
      <w:pPr>
        <w:ind w:left="809" w:hanging="219"/>
      </w:pPr>
      <w:rPr>
        <w:rFonts w:hint="default"/>
        <w:lang w:val="en-US" w:eastAsia="en-US" w:bidi="ar-SA"/>
      </w:rPr>
    </w:lvl>
    <w:lvl w:ilvl="8">
      <w:start w:val="0"/>
      <w:numFmt w:val="bullet"/>
      <w:lvlText w:val="•"/>
      <w:lvlJc w:val="left"/>
      <w:pPr>
        <w:ind w:left="894" w:hanging="219"/>
      </w:pPr>
      <w:rPr>
        <w:rFonts w:hint="default"/>
        <w:lang w:val="en-US" w:eastAsia="en-US" w:bidi="ar-SA"/>
      </w:rPr>
    </w:lvl>
  </w:abstractNum>
  <w:abstractNum w:abstractNumId="30">
    <w:multiLevelType w:val="hybridMultilevel"/>
    <w:lvl w:ilvl="0">
      <w:start w:val="1"/>
      <w:numFmt w:val="decimal"/>
      <w:lvlText w:val="%1."/>
      <w:lvlJc w:val="left"/>
      <w:pPr>
        <w:ind w:left="296" w:hanging="297"/>
        <w:jc w:val="left"/>
      </w:pPr>
      <w:rPr>
        <w:rFonts w:hint="default" w:ascii="Arial Black" w:hAnsi="Arial Black" w:eastAsia="Arial Black" w:cs="Arial Black"/>
        <w:b w:val="0"/>
        <w:bCs w:val="0"/>
        <w:i w:val="0"/>
        <w:iCs w:val="0"/>
        <w:color w:val="231F20"/>
        <w:spacing w:val="0"/>
        <w:w w:val="85"/>
        <w:sz w:val="18"/>
        <w:szCs w:val="18"/>
        <w:lang w:val="en-US" w:eastAsia="en-US" w:bidi="ar-SA"/>
      </w:rPr>
    </w:lvl>
    <w:lvl w:ilvl="1">
      <w:start w:val="0"/>
      <w:numFmt w:val="bullet"/>
      <w:lvlText w:val="•"/>
      <w:lvlJc w:val="left"/>
      <w:pPr>
        <w:ind w:left="630" w:hanging="297"/>
      </w:pPr>
      <w:rPr>
        <w:rFonts w:hint="default"/>
        <w:lang w:val="en-US" w:eastAsia="en-US" w:bidi="ar-SA"/>
      </w:rPr>
    </w:lvl>
    <w:lvl w:ilvl="2">
      <w:start w:val="0"/>
      <w:numFmt w:val="bullet"/>
      <w:lvlText w:val="•"/>
      <w:lvlJc w:val="left"/>
      <w:pPr>
        <w:ind w:left="961" w:hanging="297"/>
      </w:pPr>
      <w:rPr>
        <w:rFonts w:hint="default"/>
        <w:lang w:val="en-US" w:eastAsia="en-US" w:bidi="ar-SA"/>
      </w:rPr>
    </w:lvl>
    <w:lvl w:ilvl="3">
      <w:start w:val="0"/>
      <w:numFmt w:val="bullet"/>
      <w:lvlText w:val="•"/>
      <w:lvlJc w:val="left"/>
      <w:pPr>
        <w:ind w:left="1292" w:hanging="297"/>
      </w:pPr>
      <w:rPr>
        <w:rFonts w:hint="default"/>
        <w:lang w:val="en-US" w:eastAsia="en-US" w:bidi="ar-SA"/>
      </w:rPr>
    </w:lvl>
    <w:lvl w:ilvl="4">
      <w:start w:val="0"/>
      <w:numFmt w:val="bullet"/>
      <w:lvlText w:val="•"/>
      <w:lvlJc w:val="left"/>
      <w:pPr>
        <w:ind w:left="1622" w:hanging="297"/>
      </w:pPr>
      <w:rPr>
        <w:rFonts w:hint="default"/>
        <w:lang w:val="en-US" w:eastAsia="en-US" w:bidi="ar-SA"/>
      </w:rPr>
    </w:lvl>
    <w:lvl w:ilvl="5">
      <w:start w:val="0"/>
      <w:numFmt w:val="bullet"/>
      <w:lvlText w:val="•"/>
      <w:lvlJc w:val="left"/>
      <w:pPr>
        <w:ind w:left="1953" w:hanging="297"/>
      </w:pPr>
      <w:rPr>
        <w:rFonts w:hint="default"/>
        <w:lang w:val="en-US" w:eastAsia="en-US" w:bidi="ar-SA"/>
      </w:rPr>
    </w:lvl>
    <w:lvl w:ilvl="6">
      <w:start w:val="0"/>
      <w:numFmt w:val="bullet"/>
      <w:lvlText w:val="•"/>
      <w:lvlJc w:val="left"/>
      <w:pPr>
        <w:ind w:left="2284" w:hanging="297"/>
      </w:pPr>
      <w:rPr>
        <w:rFonts w:hint="default"/>
        <w:lang w:val="en-US" w:eastAsia="en-US" w:bidi="ar-SA"/>
      </w:rPr>
    </w:lvl>
    <w:lvl w:ilvl="7">
      <w:start w:val="0"/>
      <w:numFmt w:val="bullet"/>
      <w:lvlText w:val="•"/>
      <w:lvlJc w:val="left"/>
      <w:pPr>
        <w:ind w:left="2615" w:hanging="297"/>
      </w:pPr>
      <w:rPr>
        <w:rFonts w:hint="default"/>
        <w:lang w:val="en-US" w:eastAsia="en-US" w:bidi="ar-SA"/>
      </w:rPr>
    </w:lvl>
    <w:lvl w:ilvl="8">
      <w:start w:val="0"/>
      <w:numFmt w:val="bullet"/>
      <w:lvlText w:val="•"/>
      <w:lvlJc w:val="left"/>
      <w:pPr>
        <w:ind w:left="2945" w:hanging="297"/>
      </w:pPr>
      <w:rPr>
        <w:rFonts w:hint="default"/>
        <w:lang w:val="en-US" w:eastAsia="en-US" w:bidi="ar-SA"/>
      </w:rPr>
    </w:lvl>
  </w:abstractNum>
  <w:abstractNum w:abstractNumId="33">
    <w:multiLevelType w:val="hybridMultilevel"/>
    <w:lvl w:ilvl="0">
      <w:start w:val="1"/>
      <w:numFmt w:val="lowerLetter"/>
      <w:lvlText w:val="%1."/>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1">
      <w:start w:val="0"/>
      <w:numFmt w:val="bullet"/>
      <w:lvlText w:val="•"/>
      <w:lvlJc w:val="left"/>
      <w:pPr>
        <w:ind w:left="1246" w:hanging="266"/>
      </w:pPr>
      <w:rPr>
        <w:rFonts w:hint="default"/>
        <w:lang w:val="en-US" w:eastAsia="en-US" w:bidi="ar-SA"/>
      </w:rPr>
    </w:lvl>
    <w:lvl w:ilvl="2">
      <w:start w:val="0"/>
      <w:numFmt w:val="bullet"/>
      <w:lvlText w:val="•"/>
      <w:lvlJc w:val="left"/>
      <w:pPr>
        <w:ind w:left="1692" w:hanging="266"/>
      </w:pPr>
      <w:rPr>
        <w:rFonts w:hint="default"/>
        <w:lang w:val="en-US" w:eastAsia="en-US" w:bidi="ar-SA"/>
      </w:rPr>
    </w:lvl>
    <w:lvl w:ilvl="3">
      <w:start w:val="0"/>
      <w:numFmt w:val="bullet"/>
      <w:lvlText w:val="•"/>
      <w:lvlJc w:val="left"/>
      <w:pPr>
        <w:ind w:left="2138" w:hanging="266"/>
      </w:pPr>
      <w:rPr>
        <w:rFonts w:hint="default"/>
        <w:lang w:val="en-US" w:eastAsia="en-US" w:bidi="ar-SA"/>
      </w:rPr>
    </w:lvl>
    <w:lvl w:ilvl="4">
      <w:start w:val="0"/>
      <w:numFmt w:val="bullet"/>
      <w:lvlText w:val="•"/>
      <w:lvlJc w:val="left"/>
      <w:pPr>
        <w:ind w:left="2584" w:hanging="266"/>
      </w:pPr>
      <w:rPr>
        <w:rFonts w:hint="default"/>
        <w:lang w:val="en-US" w:eastAsia="en-US" w:bidi="ar-SA"/>
      </w:rPr>
    </w:lvl>
    <w:lvl w:ilvl="5">
      <w:start w:val="0"/>
      <w:numFmt w:val="bullet"/>
      <w:lvlText w:val="•"/>
      <w:lvlJc w:val="left"/>
      <w:pPr>
        <w:ind w:left="3030" w:hanging="266"/>
      </w:pPr>
      <w:rPr>
        <w:rFonts w:hint="default"/>
        <w:lang w:val="en-US" w:eastAsia="en-US" w:bidi="ar-SA"/>
      </w:rPr>
    </w:lvl>
    <w:lvl w:ilvl="6">
      <w:start w:val="0"/>
      <w:numFmt w:val="bullet"/>
      <w:lvlText w:val="•"/>
      <w:lvlJc w:val="left"/>
      <w:pPr>
        <w:ind w:left="3477" w:hanging="266"/>
      </w:pPr>
      <w:rPr>
        <w:rFonts w:hint="default"/>
        <w:lang w:val="en-US" w:eastAsia="en-US" w:bidi="ar-SA"/>
      </w:rPr>
    </w:lvl>
    <w:lvl w:ilvl="7">
      <w:start w:val="0"/>
      <w:numFmt w:val="bullet"/>
      <w:lvlText w:val="•"/>
      <w:lvlJc w:val="left"/>
      <w:pPr>
        <w:ind w:left="3923" w:hanging="266"/>
      </w:pPr>
      <w:rPr>
        <w:rFonts w:hint="default"/>
        <w:lang w:val="en-US" w:eastAsia="en-US" w:bidi="ar-SA"/>
      </w:rPr>
    </w:lvl>
    <w:lvl w:ilvl="8">
      <w:start w:val="0"/>
      <w:numFmt w:val="bullet"/>
      <w:lvlText w:val="•"/>
      <w:lvlJc w:val="left"/>
      <w:pPr>
        <w:ind w:left="4369" w:hanging="266"/>
      </w:pPr>
      <w:rPr>
        <w:rFonts w:hint="default"/>
        <w:lang w:val="en-US" w:eastAsia="en-US" w:bidi="ar-SA"/>
      </w:rPr>
    </w:lvl>
  </w:abstractNum>
  <w:abstractNum w:abstractNumId="32">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7" w:hanging="267"/>
      </w:pPr>
      <w:rPr>
        <w:rFonts w:hint="default"/>
        <w:lang w:val="en-US" w:eastAsia="en-US" w:bidi="ar-SA"/>
      </w:rPr>
    </w:lvl>
    <w:lvl w:ilvl="2">
      <w:start w:val="0"/>
      <w:numFmt w:val="bullet"/>
      <w:lvlText w:val="•"/>
      <w:lvlJc w:val="left"/>
      <w:pPr>
        <w:ind w:left="1435" w:hanging="267"/>
      </w:pPr>
      <w:rPr>
        <w:rFonts w:hint="default"/>
        <w:lang w:val="en-US" w:eastAsia="en-US" w:bidi="ar-SA"/>
      </w:rPr>
    </w:lvl>
    <w:lvl w:ilvl="3">
      <w:start w:val="0"/>
      <w:numFmt w:val="bullet"/>
      <w:lvlText w:val="•"/>
      <w:lvlJc w:val="left"/>
      <w:pPr>
        <w:ind w:left="1913" w:hanging="267"/>
      </w:pPr>
      <w:rPr>
        <w:rFonts w:hint="default"/>
        <w:lang w:val="en-US" w:eastAsia="en-US" w:bidi="ar-SA"/>
      </w:rPr>
    </w:lvl>
    <w:lvl w:ilvl="4">
      <w:start w:val="0"/>
      <w:numFmt w:val="bullet"/>
      <w:lvlText w:val="•"/>
      <w:lvlJc w:val="left"/>
      <w:pPr>
        <w:ind w:left="2391" w:hanging="267"/>
      </w:pPr>
      <w:rPr>
        <w:rFonts w:hint="default"/>
        <w:lang w:val="en-US" w:eastAsia="en-US" w:bidi="ar-SA"/>
      </w:rPr>
    </w:lvl>
    <w:lvl w:ilvl="5">
      <w:start w:val="0"/>
      <w:numFmt w:val="bullet"/>
      <w:lvlText w:val="•"/>
      <w:lvlJc w:val="left"/>
      <w:pPr>
        <w:ind w:left="2869" w:hanging="267"/>
      </w:pPr>
      <w:rPr>
        <w:rFonts w:hint="default"/>
        <w:lang w:val="en-US" w:eastAsia="en-US" w:bidi="ar-SA"/>
      </w:rPr>
    </w:lvl>
    <w:lvl w:ilvl="6">
      <w:start w:val="0"/>
      <w:numFmt w:val="bullet"/>
      <w:lvlText w:val="•"/>
      <w:lvlJc w:val="left"/>
      <w:pPr>
        <w:ind w:left="3347" w:hanging="267"/>
      </w:pPr>
      <w:rPr>
        <w:rFonts w:hint="default"/>
        <w:lang w:val="en-US" w:eastAsia="en-US" w:bidi="ar-SA"/>
      </w:rPr>
    </w:lvl>
    <w:lvl w:ilvl="7">
      <w:start w:val="0"/>
      <w:numFmt w:val="bullet"/>
      <w:lvlText w:val="•"/>
      <w:lvlJc w:val="left"/>
      <w:pPr>
        <w:ind w:left="3825" w:hanging="267"/>
      </w:pPr>
      <w:rPr>
        <w:rFonts w:hint="default"/>
        <w:lang w:val="en-US" w:eastAsia="en-US" w:bidi="ar-SA"/>
      </w:rPr>
    </w:lvl>
    <w:lvl w:ilvl="8">
      <w:start w:val="0"/>
      <w:numFmt w:val="bullet"/>
      <w:lvlText w:val="•"/>
      <w:lvlJc w:val="left"/>
      <w:pPr>
        <w:ind w:left="4303" w:hanging="267"/>
      </w:pPr>
      <w:rPr>
        <w:rFonts w:hint="default"/>
        <w:lang w:val="en-US" w:eastAsia="en-US" w:bidi="ar-SA"/>
      </w:rPr>
    </w:lvl>
  </w:abstractNum>
  <w:abstractNum w:abstractNumId="29">
    <w:multiLevelType w:val="hybridMultilevel"/>
    <w:lvl w:ilvl="0">
      <w:start w:val="6"/>
      <w:numFmt w:val="decimal"/>
      <w:lvlText w:val="%1."/>
      <w:lvlJc w:val="left"/>
      <w:pPr>
        <w:ind w:left="219" w:hanging="220"/>
        <w:jc w:val="left"/>
      </w:pPr>
      <w:rPr>
        <w:rFonts w:hint="default"/>
        <w:spacing w:val="0"/>
        <w:w w:val="85"/>
        <w:lang w:val="en-US" w:eastAsia="en-US" w:bidi="ar-SA"/>
      </w:rPr>
    </w:lvl>
    <w:lvl w:ilvl="1">
      <w:start w:val="0"/>
      <w:numFmt w:val="bullet"/>
      <w:lvlText w:val="•"/>
      <w:lvlJc w:val="left"/>
      <w:pPr>
        <w:ind w:left="308" w:hanging="220"/>
      </w:pPr>
      <w:rPr>
        <w:rFonts w:hint="default"/>
        <w:lang w:val="en-US" w:eastAsia="en-US" w:bidi="ar-SA"/>
      </w:rPr>
    </w:lvl>
    <w:lvl w:ilvl="2">
      <w:start w:val="0"/>
      <w:numFmt w:val="bullet"/>
      <w:lvlText w:val="•"/>
      <w:lvlJc w:val="left"/>
      <w:pPr>
        <w:ind w:left="397" w:hanging="220"/>
      </w:pPr>
      <w:rPr>
        <w:rFonts w:hint="default"/>
        <w:lang w:val="en-US" w:eastAsia="en-US" w:bidi="ar-SA"/>
      </w:rPr>
    </w:lvl>
    <w:lvl w:ilvl="3">
      <w:start w:val="0"/>
      <w:numFmt w:val="bullet"/>
      <w:lvlText w:val="•"/>
      <w:lvlJc w:val="left"/>
      <w:pPr>
        <w:ind w:left="486" w:hanging="220"/>
      </w:pPr>
      <w:rPr>
        <w:rFonts w:hint="default"/>
        <w:lang w:val="en-US" w:eastAsia="en-US" w:bidi="ar-SA"/>
      </w:rPr>
    </w:lvl>
    <w:lvl w:ilvl="4">
      <w:start w:val="0"/>
      <w:numFmt w:val="bullet"/>
      <w:lvlText w:val="•"/>
      <w:lvlJc w:val="left"/>
      <w:pPr>
        <w:ind w:left="575" w:hanging="220"/>
      </w:pPr>
      <w:rPr>
        <w:rFonts w:hint="default"/>
        <w:lang w:val="en-US" w:eastAsia="en-US" w:bidi="ar-SA"/>
      </w:rPr>
    </w:lvl>
    <w:lvl w:ilvl="5">
      <w:start w:val="0"/>
      <w:numFmt w:val="bullet"/>
      <w:lvlText w:val="•"/>
      <w:lvlJc w:val="left"/>
      <w:pPr>
        <w:ind w:left="664" w:hanging="220"/>
      </w:pPr>
      <w:rPr>
        <w:rFonts w:hint="default"/>
        <w:lang w:val="en-US" w:eastAsia="en-US" w:bidi="ar-SA"/>
      </w:rPr>
    </w:lvl>
    <w:lvl w:ilvl="6">
      <w:start w:val="0"/>
      <w:numFmt w:val="bullet"/>
      <w:lvlText w:val="•"/>
      <w:lvlJc w:val="left"/>
      <w:pPr>
        <w:ind w:left="753" w:hanging="220"/>
      </w:pPr>
      <w:rPr>
        <w:rFonts w:hint="default"/>
        <w:lang w:val="en-US" w:eastAsia="en-US" w:bidi="ar-SA"/>
      </w:rPr>
    </w:lvl>
    <w:lvl w:ilvl="7">
      <w:start w:val="0"/>
      <w:numFmt w:val="bullet"/>
      <w:lvlText w:val="•"/>
      <w:lvlJc w:val="left"/>
      <w:pPr>
        <w:ind w:left="842" w:hanging="220"/>
      </w:pPr>
      <w:rPr>
        <w:rFonts w:hint="default"/>
        <w:lang w:val="en-US" w:eastAsia="en-US" w:bidi="ar-SA"/>
      </w:rPr>
    </w:lvl>
    <w:lvl w:ilvl="8">
      <w:start w:val="0"/>
      <w:numFmt w:val="bullet"/>
      <w:lvlText w:val="•"/>
      <w:lvlJc w:val="left"/>
      <w:pPr>
        <w:ind w:left="931" w:hanging="220"/>
      </w:pPr>
      <w:rPr>
        <w:rFonts w:hint="default"/>
        <w:lang w:val="en-US" w:eastAsia="en-US" w:bidi="ar-SA"/>
      </w:rPr>
    </w:lvl>
  </w:abstractNum>
  <w:abstractNum w:abstractNumId="28">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38" w:hanging="267"/>
      </w:pPr>
      <w:rPr>
        <w:rFonts w:hint="default"/>
        <w:lang w:val="en-US" w:eastAsia="en-US" w:bidi="ar-SA"/>
      </w:rPr>
    </w:lvl>
    <w:lvl w:ilvl="4">
      <w:start w:val="0"/>
      <w:numFmt w:val="bullet"/>
      <w:lvlText w:val="•"/>
      <w:lvlJc w:val="left"/>
      <w:pPr>
        <w:ind w:left="2424" w:hanging="267"/>
      </w:pPr>
      <w:rPr>
        <w:rFonts w:hint="default"/>
        <w:lang w:val="en-US" w:eastAsia="en-US" w:bidi="ar-SA"/>
      </w:rPr>
    </w:lvl>
    <w:lvl w:ilvl="5">
      <w:start w:val="0"/>
      <w:numFmt w:val="bullet"/>
      <w:lvlText w:val="•"/>
      <w:lvlJc w:val="left"/>
      <w:pPr>
        <w:ind w:left="2910" w:hanging="267"/>
      </w:pPr>
      <w:rPr>
        <w:rFonts w:hint="default"/>
        <w:lang w:val="en-US" w:eastAsia="en-US" w:bidi="ar-SA"/>
      </w:rPr>
    </w:lvl>
    <w:lvl w:ilvl="6">
      <w:start w:val="0"/>
      <w:numFmt w:val="bullet"/>
      <w:lvlText w:val="•"/>
      <w:lvlJc w:val="left"/>
      <w:pPr>
        <w:ind w:left="3396" w:hanging="267"/>
      </w:pPr>
      <w:rPr>
        <w:rFonts w:hint="default"/>
        <w:lang w:val="en-US" w:eastAsia="en-US" w:bidi="ar-SA"/>
      </w:rPr>
    </w:lvl>
    <w:lvl w:ilvl="7">
      <w:start w:val="0"/>
      <w:numFmt w:val="bullet"/>
      <w:lvlText w:val="•"/>
      <w:lvlJc w:val="left"/>
      <w:pPr>
        <w:ind w:left="3882" w:hanging="267"/>
      </w:pPr>
      <w:rPr>
        <w:rFonts w:hint="default"/>
        <w:lang w:val="en-US" w:eastAsia="en-US" w:bidi="ar-SA"/>
      </w:rPr>
    </w:lvl>
    <w:lvl w:ilvl="8">
      <w:start w:val="0"/>
      <w:numFmt w:val="bullet"/>
      <w:lvlText w:val="•"/>
      <w:lvlJc w:val="left"/>
      <w:pPr>
        <w:ind w:left="4368" w:hanging="267"/>
      </w:pPr>
      <w:rPr>
        <w:rFonts w:hint="default"/>
        <w:lang w:val="en-US" w:eastAsia="en-US" w:bidi="ar-SA"/>
      </w:rPr>
    </w:lvl>
  </w:abstractNum>
  <w:abstractNum w:abstractNumId="27">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8" w:hanging="267"/>
      </w:pPr>
      <w:rPr>
        <w:rFonts w:hint="default"/>
        <w:lang w:val="en-US" w:eastAsia="en-US" w:bidi="ar-SA"/>
      </w:rPr>
    </w:lvl>
    <w:lvl w:ilvl="7">
      <w:start w:val="0"/>
      <w:numFmt w:val="bullet"/>
      <w:lvlText w:val="•"/>
      <w:lvlJc w:val="left"/>
      <w:pPr>
        <w:ind w:left="3826" w:hanging="267"/>
      </w:pPr>
      <w:rPr>
        <w:rFonts w:hint="default"/>
        <w:lang w:val="en-US" w:eastAsia="en-US" w:bidi="ar-SA"/>
      </w:rPr>
    </w:lvl>
    <w:lvl w:ilvl="8">
      <w:start w:val="0"/>
      <w:numFmt w:val="bullet"/>
      <w:lvlText w:val="•"/>
      <w:lvlJc w:val="left"/>
      <w:pPr>
        <w:ind w:left="4304" w:hanging="267"/>
      </w:pPr>
      <w:rPr>
        <w:rFonts w:hint="default"/>
        <w:lang w:val="en-US" w:eastAsia="en-US" w:bidi="ar-SA"/>
      </w:rPr>
    </w:lvl>
  </w:abstractNum>
  <w:abstractNum w:abstractNumId="26">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38" w:hanging="267"/>
      </w:pPr>
      <w:rPr>
        <w:rFonts w:hint="default"/>
        <w:lang w:val="en-US" w:eastAsia="en-US" w:bidi="ar-SA"/>
      </w:rPr>
    </w:lvl>
    <w:lvl w:ilvl="4">
      <w:start w:val="0"/>
      <w:numFmt w:val="bullet"/>
      <w:lvlText w:val="•"/>
      <w:lvlJc w:val="left"/>
      <w:pPr>
        <w:ind w:left="2424" w:hanging="267"/>
      </w:pPr>
      <w:rPr>
        <w:rFonts w:hint="default"/>
        <w:lang w:val="en-US" w:eastAsia="en-US" w:bidi="ar-SA"/>
      </w:rPr>
    </w:lvl>
    <w:lvl w:ilvl="5">
      <w:start w:val="0"/>
      <w:numFmt w:val="bullet"/>
      <w:lvlText w:val="•"/>
      <w:lvlJc w:val="left"/>
      <w:pPr>
        <w:ind w:left="2910" w:hanging="267"/>
      </w:pPr>
      <w:rPr>
        <w:rFonts w:hint="default"/>
        <w:lang w:val="en-US" w:eastAsia="en-US" w:bidi="ar-SA"/>
      </w:rPr>
    </w:lvl>
    <w:lvl w:ilvl="6">
      <w:start w:val="0"/>
      <w:numFmt w:val="bullet"/>
      <w:lvlText w:val="•"/>
      <w:lvlJc w:val="left"/>
      <w:pPr>
        <w:ind w:left="3396" w:hanging="267"/>
      </w:pPr>
      <w:rPr>
        <w:rFonts w:hint="default"/>
        <w:lang w:val="en-US" w:eastAsia="en-US" w:bidi="ar-SA"/>
      </w:rPr>
    </w:lvl>
    <w:lvl w:ilvl="7">
      <w:start w:val="0"/>
      <w:numFmt w:val="bullet"/>
      <w:lvlText w:val="•"/>
      <w:lvlJc w:val="left"/>
      <w:pPr>
        <w:ind w:left="3882" w:hanging="267"/>
      </w:pPr>
      <w:rPr>
        <w:rFonts w:hint="default"/>
        <w:lang w:val="en-US" w:eastAsia="en-US" w:bidi="ar-SA"/>
      </w:rPr>
    </w:lvl>
    <w:lvl w:ilvl="8">
      <w:start w:val="0"/>
      <w:numFmt w:val="bullet"/>
      <w:lvlText w:val="•"/>
      <w:lvlJc w:val="left"/>
      <w:pPr>
        <w:ind w:left="4368" w:hanging="267"/>
      </w:pPr>
      <w:rPr>
        <w:rFonts w:hint="default"/>
        <w:lang w:val="en-US" w:eastAsia="en-US" w:bidi="ar-SA"/>
      </w:rPr>
    </w:lvl>
  </w:abstractNum>
  <w:abstractNum w:abstractNumId="25">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689" w:hanging="266"/>
      </w:pPr>
      <w:rPr>
        <w:rFonts w:hint="default"/>
        <w:lang w:val="en-US" w:eastAsia="en-US" w:bidi="ar-SA"/>
      </w:rPr>
    </w:lvl>
    <w:lvl w:ilvl="3">
      <w:start w:val="0"/>
      <w:numFmt w:val="bullet"/>
      <w:lvlText w:val="•"/>
      <w:lvlJc w:val="left"/>
      <w:pPr>
        <w:ind w:left="578" w:hanging="266"/>
      </w:pPr>
      <w:rPr>
        <w:rFonts w:hint="default"/>
        <w:lang w:val="en-US" w:eastAsia="en-US" w:bidi="ar-SA"/>
      </w:rPr>
    </w:lvl>
    <w:lvl w:ilvl="4">
      <w:start w:val="0"/>
      <w:numFmt w:val="bullet"/>
      <w:lvlText w:val="•"/>
      <w:lvlJc w:val="left"/>
      <w:pPr>
        <w:ind w:left="467" w:hanging="266"/>
      </w:pPr>
      <w:rPr>
        <w:rFonts w:hint="default"/>
        <w:lang w:val="en-US" w:eastAsia="en-US" w:bidi="ar-SA"/>
      </w:rPr>
    </w:lvl>
    <w:lvl w:ilvl="5">
      <w:start w:val="0"/>
      <w:numFmt w:val="bullet"/>
      <w:lvlText w:val="•"/>
      <w:lvlJc w:val="left"/>
      <w:pPr>
        <w:ind w:left="356" w:hanging="266"/>
      </w:pPr>
      <w:rPr>
        <w:rFonts w:hint="default"/>
        <w:lang w:val="en-US" w:eastAsia="en-US" w:bidi="ar-SA"/>
      </w:rPr>
    </w:lvl>
    <w:lvl w:ilvl="6">
      <w:start w:val="0"/>
      <w:numFmt w:val="bullet"/>
      <w:lvlText w:val="•"/>
      <w:lvlJc w:val="left"/>
      <w:pPr>
        <w:ind w:left="245" w:hanging="266"/>
      </w:pPr>
      <w:rPr>
        <w:rFonts w:hint="default"/>
        <w:lang w:val="en-US" w:eastAsia="en-US" w:bidi="ar-SA"/>
      </w:rPr>
    </w:lvl>
    <w:lvl w:ilvl="7">
      <w:start w:val="0"/>
      <w:numFmt w:val="bullet"/>
      <w:lvlText w:val="•"/>
      <w:lvlJc w:val="left"/>
      <w:pPr>
        <w:ind w:left="134" w:hanging="266"/>
      </w:pPr>
      <w:rPr>
        <w:rFonts w:hint="default"/>
        <w:lang w:val="en-US" w:eastAsia="en-US" w:bidi="ar-SA"/>
      </w:rPr>
    </w:lvl>
    <w:lvl w:ilvl="8">
      <w:start w:val="0"/>
      <w:numFmt w:val="bullet"/>
      <w:lvlText w:val="•"/>
      <w:lvlJc w:val="left"/>
      <w:pPr>
        <w:ind w:left="23" w:hanging="266"/>
      </w:pPr>
      <w:rPr>
        <w:rFonts w:hint="default"/>
        <w:lang w:val="en-US" w:eastAsia="en-US" w:bidi="ar-SA"/>
      </w:rPr>
    </w:lvl>
  </w:abstractNum>
  <w:abstractNum w:abstractNumId="24">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800"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295" w:hanging="266"/>
      </w:pPr>
      <w:rPr>
        <w:rFonts w:hint="default"/>
        <w:lang w:val="en-US" w:eastAsia="en-US" w:bidi="ar-SA"/>
      </w:rPr>
    </w:lvl>
    <w:lvl w:ilvl="3">
      <w:start w:val="0"/>
      <w:numFmt w:val="bullet"/>
      <w:lvlText w:val="•"/>
      <w:lvlJc w:val="left"/>
      <w:pPr>
        <w:ind w:left="1791" w:hanging="266"/>
      </w:pPr>
      <w:rPr>
        <w:rFonts w:hint="default"/>
        <w:lang w:val="en-US" w:eastAsia="en-US" w:bidi="ar-SA"/>
      </w:rPr>
    </w:lvl>
    <w:lvl w:ilvl="4">
      <w:start w:val="0"/>
      <w:numFmt w:val="bullet"/>
      <w:lvlText w:val="•"/>
      <w:lvlJc w:val="left"/>
      <w:pPr>
        <w:ind w:left="2287" w:hanging="266"/>
      </w:pPr>
      <w:rPr>
        <w:rFonts w:hint="default"/>
        <w:lang w:val="en-US" w:eastAsia="en-US" w:bidi="ar-SA"/>
      </w:rPr>
    </w:lvl>
    <w:lvl w:ilvl="5">
      <w:start w:val="0"/>
      <w:numFmt w:val="bullet"/>
      <w:lvlText w:val="•"/>
      <w:lvlJc w:val="left"/>
      <w:pPr>
        <w:ind w:left="2782" w:hanging="266"/>
      </w:pPr>
      <w:rPr>
        <w:rFonts w:hint="default"/>
        <w:lang w:val="en-US" w:eastAsia="en-US" w:bidi="ar-SA"/>
      </w:rPr>
    </w:lvl>
    <w:lvl w:ilvl="6">
      <w:start w:val="0"/>
      <w:numFmt w:val="bullet"/>
      <w:lvlText w:val="•"/>
      <w:lvlJc w:val="left"/>
      <w:pPr>
        <w:ind w:left="3278"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70" w:hanging="266"/>
      </w:pPr>
      <w:rPr>
        <w:rFonts w:hint="default"/>
        <w:lang w:val="en-US" w:eastAsia="en-US" w:bidi="ar-SA"/>
      </w:rPr>
    </w:lvl>
  </w:abstractNum>
  <w:abstractNum w:abstractNumId="23">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295" w:hanging="266"/>
      </w:pPr>
      <w:rPr>
        <w:rFonts w:hint="default"/>
        <w:lang w:val="en-US" w:eastAsia="en-US" w:bidi="ar-SA"/>
      </w:rPr>
    </w:lvl>
    <w:lvl w:ilvl="3">
      <w:start w:val="0"/>
      <w:numFmt w:val="bullet"/>
      <w:lvlText w:val="•"/>
      <w:lvlJc w:val="left"/>
      <w:pPr>
        <w:ind w:left="1791" w:hanging="266"/>
      </w:pPr>
      <w:rPr>
        <w:rFonts w:hint="default"/>
        <w:lang w:val="en-US" w:eastAsia="en-US" w:bidi="ar-SA"/>
      </w:rPr>
    </w:lvl>
    <w:lvl w:ilvl="4">
      <w:start w:val="0"/>
      <w:numFmt w:val="bullet"/>
      <w:lvlText w:val="•"/>
      <w:lvlJc w:val="left"/>
      <w:pPr>
        <w:ind w:left="2286" w:hanging="266"/>
      </w:pPr>
      <w:rPr>
        <w:rFonts w:hint="default"/>
        <w:lang w:val="en-US" w:eastAsia="en-US" w:bidi="ar-SA"/>
      </w:rPr>
    </w:lvl>
    <w:lvl w:ilvl="5">
      <w:start w:val="0"/>
      <w:numFmt w:val="bullet"/>
      <w:lvlText w:val="•"/>
      <w:lvlJc w:val="left"/>
      <w:pPr>
        <w:ind w:left="2782" w:hanging="266"/>
      </w:pPr>
      <w:rPr>
        <w:rFonts w:hint="default"/>
        <w:lang w:val="en-US" w:eastAsia="en-US" w:bidi="ar-SA"/>
      </w:rPr>
    </w:lvl>
    <w:lvl w:ilvl="6">
      <w:start w:val="0"/>
      <w:numFmt w:val="bullet"/>
      <w:lvlText w:val="•"/>
      <w:lvlJc w:val="left"/>
      <w:pPr>
        <w:ind w:left="3278" w:hanging="266"/>
      </w:pPr>
      <w:rPr>
        <w:rFonts w:hint="default"/>
        <w:lang w:val="en-US" w:eastAsia="en-US" w:bidi="ar-SA"/>
      </w:rPr>
    </w:lvl>
    <w:lvl w:ilvl="7">
      <w:start w:val="0"/>
      <w:numFmt w:val="bullet"/>
      <w:lvlText w:val="•"/>
      <w:lvlJc w:val="left"/>
      <w:pPr>
        <w:ind w:left="3773" w:hanging="266"/>
      </w:pPr>
      <w:rPr>
        <w:rFonts w:hint="default"/>
        <w:lang w:val="en-US" w:eastAsia="en-US" w:bidi="ar-SA"/>
      </w:rPr>
    </w:lvl>
    <w:lvl w:ilvl="8">
      <w:start w:val="0"/>
      <w:numFmt w:val="bullet"/>
      <w:lvlText w:val="•"/>
      <w:lvlJc w:val="left"/>
      <w:pPr>
        <w:ind w:left="4269" w:hanging="266"/>
      </w:pPr>
      <w:rPr>
        <w:rFonts w:hint="default"/>
        <w:lang w:val="en-US" w:eastAsia="en-US" w:bidi="ar-SA"/>
      </w:rPr>
    </w:lvl>
  </w:abstractNum>
  <w:abstractNum w:abstractNumId="22">
    <w:multiLevelType w:val="hybridMultilevel"/>
    <w:lvl w:ilvl="0">
      <w:start w:val="5"/>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800"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304" w:hanging="266"/>
      </w:pPr>
      <w:rPr>
        <w:rFonts w:hint="default"/>
        <w:lang w:val="en-US" w:eastAsia="en-US" w:bidi="ar-SA"/>
      </w:rPr>
    </w:lvl>
    <w:lvl w:ilvl="3">
      <w:start w:val="0"/>
      <w:numFmt w:val="bullet"/>
      <w:lvlText w:val="•"/>
      <w:lvlJc w:val="left"/>
      <w:pPr>
        <w:ind w:left="1808" w:hanging="266"/>
      </w:pPr>
      <w:rPr>
        <w:rFonts w:hint="default"/>
        <w:lang w:val="en-US" w:eastAsia="en-US" w:bidi="ar-SA"/>
      </w:rPr>
    </w:lvl>
    <w:lvl w:ilvl="4">
      <w:start w:val="0"/>
      <w:numFmt w:val="bullet"/>
      <w:lvlText w:val="•"/>
      <w:lvlJc w:val="left"/>
      <w:pPr>
        <w:ind w:left="2313" w:hanging="266"/>
      </w:pPr>
      <w:rPr>
        <w:rFonts w:hint="default"/>
        <w:lang w:val="en-US" w:eastAsia="en-US" w:bidi="ar-SA"/>
      </w:rPr>
    </w:lvl>
    <w:lvl w:ilvl="5">
      <w:start w:val="0"/>
      <w:numFmt w:val="bullet"/>
      <w:lvlText w:val="•"/>
      <w:lvlJc w:val="left"/>
      <w:pPr>
        <w:ind w:left="2817" w:hanging="266"/>
      </w:pPr>
      <w:rPr>
        <w:rFonts w:hint="default"/>
        <w:lang w:val="en-US" w:eastAsia="en-US" w:bidi="ar-SA"/>
      </w:rPr>
    </w:lvl>
    <w:lvl w:ilvl="6">
      <w:start w:val="0"/>
      <w:numFmt w:val="bullet"/>
      <w:lvlText w:val="•"/>
      <w:lvlJc w:val="left"/>
      <w:pPr>
        <w:ind w:left="3322" w:hanging="266"/>
      </w:pPr>
      <w:rPr>
        <w:rFonts w:hint="default"/>
        <w:lang w:val="en-US" w:eastAsia="en-US" w:bidi="ar-SA"/>
      </w:rPr>
    </w:lvl>
    <w:lvl w:ilvl="7">
      <w:start w:val="0"/>
      <w:numFmt w:val="bullet"/>
      <w:lvlText w:val="•"/>
      <w:lvlJc w:val="left"/>
      <w:pPr>
        <w:ind w:left="3826" w:hanging="266"/>
      </w:pPr>
      <w:rPr>
        <w:rFonts w:hint="default"/>
        <w:lang w:val="en-US" w:eastAsia="en-US" w:bidi="ar-SA"/>
      </w:rPr>
    </w:lvl>
    <w:lvl w:ilvl="8">
      <w:start w:val="0"/>
      <w:numFmt w:val="bullet"/>
      <w:lvlText w:val="•"/>
      <w:lvlJc w:val="left"/>
      <w:pPr>
        <w:ind w:left="4331" w:hanging="266"/>
      </w:pPr>
      <w:rPr>
        <w:rFonts w:hint="default"/>
        <w:lang w:val="en-US" w:eastAsia="en-US" w:bidi="ar-SA"/>
      </w:rPr>
    </w:lvl>
  </w:abstractNum>
  <w:abstractNum w:abstractNumId="21">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0" w:hanging="221"/>
      </w:pPr>
      <w:rPr>
        <w:rFonts w:hint="default"/>
        <w:lang w:val="en-US" w:eastAsia="en-US" w:bidi="ar-SA"/>
      </w:rPr>
    </w:lvl>
    <w:lvl w:ilvl="7">
      <w:start w:val="0"/>
      <w:numFmt w:val="bullet"/>
      <w:lvlText w:val="•"/>
      <w:lvlJc w:val="left"/>
      <w:pPr>
        <w:ind w:left="3821" w:hanging="221"/>
      </w:pPr>
      <w:rPr>
        <w:rFonts w:hint="default"/>
        <w:lang w:val="en-US" w:eastAsia="en-US" w:bidi="ar-SA"/>
      </w:rPr>
    </w:lvl>
    <w:lvl w:ilvl="8">
      <w:start w:val="0"/>
      <w:numFmt w:val="bullet"/>
      <w:lvlText w:val="•"/>
      <w:lvlJc w:val="left"/>
      <w:pPr>
        <w:ind w:left="4301" w:hanging="221"/>
      </w:pPr>
      <w:rPr>
        <w:rFonts w:hint="default"/>
        <w:lang w:val="en-US" w:eastAsia="en-US" w:bidi="ar-SA"/>
      </w:rPr>
    </w:lvl>
  </w:abstractNum>
  <w:abstractNum w:abstractNumId="20">
    <w:multiLevelType w:val="hybridMultilevel"/>
    <w:lvl w:ilvl="0">
      <w:start w:val="1"/>
      <w:numFmt w:val="decimal"/>
      <w:lvlText w:val="%1."/>
      <w:lvlJc w:val="left"/>
      <w:pPr>
        <w:ind w:left="659" w:hanging="363"/>
        <w:jc w:val="right"/>
      </w:pPr>
      <w:rPr>
        <w:rFonts w:hint="default" w:ascii="Arial Black" w:hAnsi="Arial Black" w:eastAsia="Arial Black" w:cs="Arial Black"/>
        <w:b w:val="0"/>
        <w:bCs w:val="0"/>
        <w:i w:val="0"/>
        <w:iCs w:val="0"/>
        <w:color w:val="231F20"/>
        <w:spacing w:val="0"/>
        <w:w w:val="85"/>
        <w:sz w:val="16"/>
        <w:szCs w:val="16"/>
        <w:lang w:val="en-US" w:eastAsia="en-US" w:bidi="ar-SA"/>
      </w:rPr>
    </w:lvl>
    <w:lvl w:ilvl="1">
      <w:start w:val="0"/>
      <w:numFmt w:val="bullet"/>
      <w:lvlText w:val="•"/>
      <w:lvlJc w:val="left"/>
      <w:pPr>
        <w:ind w:left="791" w:hanging="133"/>
      </w:pPr>
      <w:rPr>
        <w:rFonts w:hint="default" w:ascii="Microsoft Sans Serif" w:hAnsi="Microsoft Sans Serif" w:eastAsia="Microsoft Sans Serif" w:cs="Microsoft Sans Serif"/>
        <w:b w:val="0"/>
        <w:bCs w:val="0"/>
        <w:i w:val="0"/>
        <w:iCs w:val="0"/>
        <w:color w:val="231F20"/>
        <w:spacing w:val="0"/>
        <w:w w:val="111"/>
        <w:sz w:val="16"/>
        <w:szCs w:val="16"/>
        <w:lang w:val="en-US" w:eastAsia="en-US" w:bidi="ar-SA"/>
      </w:rPr>
    </w:lvl>
    <w:lvl w:ilvl="2">
      <w:start w:val="0"/>
      <w:numFmt w:val="bullet"/>
      <w:lvlText w:val="•"/>
      <w:lvlJc w:val="left"/>
      <w:pPr>
        <w:ind w:left="1911" w:hanging="133"/>
      </w:pPr>
      <w:rPr>
        <w:rFonts w:hint="default"/>
        <w:lang w:val="en-US" w:eastAsia="en-US" w:bidi="ar-SA"/>
      </w:rPr>
    </w:lvl>
    <w:lvl w:ilvl="3">
      <w:start w:val="0"/>
      <w:numFmt w:val="bullet"/>
      <w:lvlText w:val="•"/>
      <w:lvlJc w:val="left"/>
      <w:pPr>
        <w:ind w:left="3022" w:hanging="133"/>
      </w:pPr>
      <w:rPr>
        <w:rFonts w:hint="default"/>
        <w:lang w:val="en-US" w:eastAsia="en-US" w:bidi="ar-SA"/>
      </w:rPr>
    </w:lvl>
    <w:lvl w:ilvl="4">
      <w:start w:val="0"/>
      <w:numFmt w:val="bullet"/>
      <w:lvlText w:val="•"/>
      <w:lvlJc w:val="left"/>
      <w:pPr>
        <w:ind w:left="4133" w:hanging="133"/>
      </w:pPr>
      <w:rPr>
        <w:rFonts w:hint="default"/>
        <w:lang w:val="en-US" w:eastAsia="en-US" w:bidi="ar-SA"/>
      </w:rPr>
    </w:lvl>
    <w:lvl w:ilvl="5">
      <w:start w:val="0"/>
      <w:numFmt w:val="bullet"/>
      <w:lvlText w:val="•"/>
      <w:lvlJc w:val="left"/>
      <w:pPr>
        <w:ind w:left="5244" w:hanging="133"/>
      </w:pPr>
      <w:rPr>
        <w:rFonts w:hint="default"/>
        <w:lang w:val="en-US" w:eastAsia="en-US" w:bidi="ar-SA"/>
      </w:rPr>
    </w:lvl>
    <w:lvl w:ilvl="6">
      <w:start w:val="0"/>
      <w:numFmt w:val="bullet"/>
      <w:lvlText w:val="•"/>
      <w:lvlJc w:val="left"/>
      <w:pPr>
        <w:ind w:left="6355" w:hanging="133"/>
      </w:pPr>
      <w:rPr>
        <w:rFonts w:hint="default"/>
        <w:lang w:val="en-US" w:eastAsia="en-US" w:bidi="ar-SA"/>
      </w:rPr>
    </w:lvl>
    <w:lvl w:ilvl="7">
      <w:start w:val="0"/>
      <w:numFmt w:val="bullet"/>
      <w:lvlText w:val="•"/>
      <w:lvlJc w:val="left"/>
      <w:pPr>
        <w:ind w:left="7466" w:hanging="133"/>
      </w:pPr>
      <w:rPr>
        <w:rFonts w:hint="default"/>
        <w:lang w:val="en-US" w:eastAsia="en-US" w:bidi="ar-SA"/>
      </w:rPr>
    </w:lvl>
    <w:lvl w:ilvl="8">
      <w:start w:val="0"/>
      <w:numFmt w:val="bullet"/>
      <w:lvlText w:val="•"/>
      <w:lvlJc w:val="left"/>
      <w:pPr>
        <w:ind w:left="8577" w:hanging="133"/>
      </w:pPr>
      <w:rPr>
        <w:rFonts w:hint="default"/>
        <w:lang w:val="en-US" w:eastAsia="en-US" w:bidi="ar-SA"/>
      </w:rPr>
    </w:lvl>
  </w:abstractNum>
  <w:abstractNum w:abstractNumId="19">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8" w:hanging="267"/>
      </w:pPr>
      <w:rPr>
        <w:rFonts w:hint="default"/>
        <w:lang w:val="en-US" w:eastAsia="en-US" w:bidi="ar-SA"/>
      </w:rPr>
    </w:lvl>
    <w:lvl w:ilvl="7">
      <w:start w:val="0"/>
      <w:numFmt w:val="bullet"/>
      <w:lvlText w:val="•"/>
      <w:lvlJc w:val="left"/>
      <w:pPr>
        <w:ind w:left="3827" w:hanging="267"/>
      </w:pPr>
      <w:rPr>
        <w:rFonts w:hint="default"/>
        <w:lang w:val="en-US" w:eastAsia="en-US" w:bidi="ar-SA"/>
      </w:rPr>
    </w:lvl>
    <w:lvl w:ilvl="8">
      <w:start w:val="0"/>
      <w:numFmt w:val="bullet"/>
      <w:lvlText w:val="•"/>
      <w:lvlJc w:val="left"/>
      <w:pPr>
        <w:ind w:left="4305" w:hanging="267"/>
      </w:pPr>
      <w:rPr>
        <w:rFonts w:hint="default"/>
        <w:lang w:val="en-US" w:eastAsia="en-US" w:bidi="ar-SA"/>
      </w:rPr>
    </w:lvl>
  </w:abstractNum>
  <w:abstractNum w:abstractNumId="18">
    <w:multiLevelType w:val="hybridMultilevel"/>
    <w:lvl w:ilvl="0">
      <w:start w:val="0"/>
      <w:numFmt w:val="bullet"/>
      <w:lvlText w:val="•"/>
      <w:lvlJc w:val="left"/>
      <w:pPr>
        <w:ind w:left="197" w:hanging="133"/>
      </w:pPr>
      <w:rPr>
        <w:rFonts w:hint="default" w:ascii="Microsoft Sans Serif" w:hAnsi="Microsoft Sans Serif" w:eastAsia="Microsoft Sans Serif" w:cs="Microsoft Sans Serif"/>
        <w:b w:val="0"/>
        <w:bCs w:val="0"/>
        <w:i w:val="0"/>
        <w:iCs w:val="0"/>
        <w:color w:val="231F20"/>
        <w:spacing w:val="0"/>
        <w:w w:val="111"/>
        <w:sz w:val="16"/>
        <w:szCs w:val="16"/>
        <w:lang w:val="en-US" w:eastAsia="en-US" w:bidi="ar-SA"/>
      </w:rPr>
    </w:lvl>
    <w:lvl w:ilvl="1">
      <w:start w:val="0"/>
      <w:numFmt w:val="bullet"/>
      <w:lvlText w:val="•"/>
      <w:lvlJc w:val="left"/>
      <w:pPr>
        <w:ind w:left="522" w:hanging="133"/>
      </w:pPr>
      <w:rPr>
        <w:rFonts w:hint="default"/>
        <w:lang w:val="en-US" w:eastAsia="en-US" w:bidi="ar-SA"/>
      </w:rPr>
    </w:lvl>
    <w:lvl w:ilvl="2">
      <w:start w:val="0"/>
      <w:numFmt w:val="bullet"/>
      <w:lvlText w:val="•"/>
      <w:lvlJc w:val="left"/>
      <w:pPr>
        <w:ind w:left="844" w:hanging="133"/>
      </w:pPr>
      <w:rPr>
        <w:rFonts w:hint="default"/>
        <w:lang w:val="en-US" w:eastAsia="en-US" w:bidi="ar-SA"/>
      </w:rPr>
    </w:lvl>
    <w:lvl w:ilvl="3">
      <w:start w:val="0"/>
      <w:numFmt w:val="bullet"/>
      <w:lvlText w:val="•"/>
      <w:lvlJc w:val="left"/>
      <w:pPr>
        <w:ind w:left="1166" w:hanging="133"/>
      </w:pPr>
      <w:rPr>
        <w:rFonts w:hint="default"/>
        <w:lang w:val="en-US" w:eastAsia="en-US" w:bidi="ar-SA"/>
      </w:rPr>
    </w:lvl>
    <w:lvl w:ilvl="4">
      <w:start w:val="0"/>
      <w:numFmt w:val="bullet"/>
      <w:lvlText w:val="•"/>
      <w:lvlJc w:val="left"/>
      <w:pPr>
        <w:ind w:left="1488" w:hanging="133"/>
      </w:pPr>
      <w:rPr>
        <w:rFonts w:hint="default"/>
        <w:lang w:val="en-US" w:eastAsia="en-US" w:bidi="ar-SA"/>
      </w:rPr>
    </w:lvl>
    <w:lvl w:ilvl="5">
      <w:start w:val="0"/>
      <w:numFmt w:val="bullet"/>
      <w:lvlText w:val="•"/>
      <w:lvlJc w:val="left"/>
      <w:pPr>
        <w:ind w:left="1811" w:hanging="133"/>
      </w:pPr>
      <w:rPr>
        <w:rFonts w:hint="default"/>
        <w:lang w:val="en-US" w:eastAsia="en-US" w:bidi="ar-SA"/>
      </w:rPr>
    </w:lvl>
    <w:lvl w:ilvl="6">
      <w:start w:val="0"/>
      <w:numFmt w:val="bullet"/>
      <w:lvlText w:val="•"/>
      <w:lvlJc w:val="left"/>
      <w:pPr>
        <w:ind w:left="2133" w:hanging="133"/>
      </w:pPr>
      <w:rPr>
        <w:rFonts w:hint="default"/>
        <w:lang w:val="en-US" w:eastAsia="en-US" w:bidi="ar-SA"/>
      </w:rPr>
    </w:lvl>
    <w:lvl w:ilvl="7">
      <w:start w:val="0"/>
      <w:numFmt w:val="bullet"/>
      <w:lvlText w:val="•"/>
      <w:lvlJc w:val="left"/>
      <w:pPr>
        <w:ind w:left="2455" w:hanging="133"/>
      </w:pPr>
      <w:rPr>
        <w:rFonts w:hint="default"/>
        <w:lang w:val="en-US" w:eastAsia="en-US" w:bidi="ar-SA"/>
      </w:rPr>
    </w:lvl>
    <w:lvl w:ilvl="8">
      <w:start w:val="0"/>
      <w:numFmt w:val="bullet"/>
      <w:lvlText w:val="•"/>
      <w:lvlJc w:val="left"/>
      <w:pPr>
        <w:ind w:left="2777" w:hanging="133"/>
      </w:pPr>
      <w:rPr>
        <w:rFonts w:hint="default"/>
        <w:lang w:val="en-US" w:eastAsia="en-US" w:bidi="ar-SA"/>
      </w:rPr>
    </w:lvl>
  </w:abstractNum>
  <w:abstractNum w:abstractNumId="17">
    <w:multiLevelType w:val="hybridMultilevel"/>
    <w:lvl w:ilvl="0">
      <w:start w:val="0"/>
      <w:numFmt w:val="bullet"/>
      <w:lvlText w:val="•"/>
      <w:lvlJc w:val="left"/>
      <w:pPr>
        <w:ind w:left="197" w:hanging="133"/>
      </w:pPr>
      <w:rPr>
        <w:rFonts w:hint="default" w:ascii="Microsoft Sans Serif" w:hAnsi="Microsoft Sans Serif" w:eastAsia="Microsoft Sans Serif" w:cs="Microsoft Sans Serif"/>
        <w:b w:val="0"/>
        <w:bCs w:val="0"/>
        <w:i w:val="0"/>
        <w:iCs w:val="0"/>
        <w:color w:val="231F20"/>
        <w:spacing w:val="0"/>
        <w:w w:val="111"/>
        <w:sz w:val="16"/>
        <w:szCs w:val="16"/>
        <w:lang w:val="en-US" w:eastAsia="en-US" w:bidi="ar-SA"/>
      </w:rPr>
    </w:lvl>
    <w:lvl w:ilvl="1">
      <w:start w:val="0"/>
      <w:numFmt w:val="bullet"/>
      <w:lvlText w:val="•"/>
      <w:lvlJc w:val="left"/>
      <w:pPr>
        <w:ind w:left="522" w:hanging="133"/>
      </w:pPr>
      <w:rPr>
        <w:rFonts w:hint="default"/>
        <w:lang w:val="en-US" w:eastAsia="en-US" w:bidi="ar-SA"/>
      </w:rPr>
    </w:lvl>
    <w:lvl w:ilvl="2">
      <w:start w:val="0"/>
      <w:numFmt w:val="bullet"/>
      <w:lvlText w:val="•"/>
      <w:lvlJc w:val="left"/>
      <w:pPr>
        <w:ind w:left="844" w:hanging="133"/>
      </w:pPr>
      <w:rPr>
        <w:rFonts w:hint="default"/>
        <w:lang w:val="en-US" w:eastAsia="en-US" w:bidi="ar-SA"/>
      </w:rPr>
    </w:lvl>
    <w:lvl w:ilvl="3">
      <w:start w:val="0"/>
      <w:numFmt w:val="bullet"/>
      <w:lvlText w:val="•"/>
      <w:lvlJc w:val="left"/>
      <w:pPr>
        <w:ind w:left="1166" w:hanging="133"/>
      </w:pPr>
      <w:rPr>
        <w:rFonts w:hint="default"/>
        <w:lang w:val="en-US" w:eastAsia="en-US" w:bidi="ar-SA"/>
      </w:rPr>
    </w:lvl>
    <w:lvl w:ilvl="4">
      <w:start w:val="0"/>
      <w:numFmt w:val="bullet"/>
      <w:lvlText w:val="•"/>
      <w:lvlJc w:val="left"/>
      <w:pPr>
        <w:ind w:left="1488" w:hanging="133"/>
      </w:pPr>
      <w:rPr>
        <w:rFonts w:hint="default"/>
        <w:lang w:val="en-US" w:eastAsia="en-US" w:bidi="ar-SA"/>
      </w:rPr>
    </w:lvl>
    <w:lvl w:ilvl="5">
      <w:start w:val="0"/>
      <w:numFmt w:val="bullet"/>
      <w:lvlText w:val="•"/>
      <w:lvlJc w:val="left"/>
      <w:pPr>
        <w:ind w:left="1811" w:hanging="133"/>
      </w:pPr>
      <w:rPr>
        <w:rFonts w:hint="default"/>
        <w:lang w:val="en-US" w:eastAsia="en-US" w:bidi="ar-SA"/>
      </w:rPr>
    </w:lvl>
    <w:lvl w:ilvl="6">
      <w:start w:val="0"/>
      <w:numFmt w:val="bullet"/>
      <w:lvlText w:val="•"/>
      <w:lvlJc w:val="left"/>
      <w:pPr>
        <w:ind w:left="2133" w:hanging="133"/>
      </w:pPr>
      <w:rPr>
        <w:rFonts w:hint="default"/>
        <w:lang w:val="en-US" w:eastAsia="en-US" w:bidi="ar-SA"/>
      </w:rPr>
    </w:lvl>
    <w:lvl w:ilvl="7">
      <w:start w:val="0"/>
      <w:numFmt w:val="bullet"/>
      <w:lvlText w:val="•"/>
      <w:lvlJc w:val="left"/>
      <w:pPr>
        <w:ind w:left="2455" w:hanging="133"/>
      </w:pPr>
      <w:rPr>
        <w:rFonts w:hint="default"/>
        <w:lang w:val="en-US" w:eastAsia="en-US" w:bidi="ar-SA"/>
      </w:rPr>
    </w:lvl>
    <w:lvl w:ilvl="8">
      <w:start w:val="0"/>
      <w:numFmt w:val="bullet"/>
      <w:lvlText w:val="•"/>
      <w:lvlJc w:val="left"/>
      <w:pPr>
        <w:ind w:left="2777" w:hanging="133"/>
      </w:pPr>
      <w:rPr>
        <w:rFonts w:hint="default"/>
        <w:lang w:val="en-US" w:eastAsia="en-US" w:bidi="ar-SA"/>
      </w:rPr>
    </w:lvl>
  </w:abstractNum>
  <w:abstractNum w:abstractNumId="16">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1011" w:hanging="221"/>
      </w:pPr>
      <w:rPr>
        <w:rFonts w:hint="default"/>
        <w:lang w:val="en-US" w:eastAsia="en-US" w:bidi="ar-SA"/>
      </w:rPr>
    </w:lvl>
    <w:lvl w:ilvl="3">
      <w:start w:val="0"/>
      <w:numFmt w:val="bullet"/>
      <w:lvlText w:val="•"/>
      <w:lvlJc w:val="left"/>
      <w:pPr>
        <w:ind w:left="1542" w:hanging="221"/>
      </w:pPr>
      <w:rPr>
        <w:rFonts w:hint="default"/>
        <w:lang w:val="en-US" w:eastAsia="en-US" w:bidi="ar-SA"/>
      </w:rPr>
    </w:lvl>
    <w:lvl w:ilvl="4">
      <w:start w:val="0"/>
      <w:numFmt w:val="bullet"/>
      <w:lvlText w:val="•"/>
      <w:lvlJc w:val="left"/>
      <w:pPr>
        <w:ind w:left="2073" w:hanging="221"/>
      </w:pPr>
      <w:rPr>
        <w:rFonts w:hint="default"/>
        <w:lang w:val="en-US" w:eastAsia="en-US" w:bidi="ar-SA"/>
      </w:rPr>
    </w:lvl>
    <w:lvl w:ilvl="5">
      <w:start w:val="0"/>
      <w:numFmt w:val="bullet"/>
      <w:lvlText w:val="•"/>
      <w:lvlJc w:val="left"/>
      <w:pPr>
        <w:ind w:left="2604" w:hanging="221"/>
      </w:pPr>
      <w:rPr>
        <w:rFonts w:hint="default"/>
        <w:lang w:val="en-US" w:eastAsia="en-US" w:bidi="ar-SA"/>
      </w:rPr>
    </w:lvl>
    <w:lvl w:ilvl="6">
      <w:start w:val="0"/>
      <w:numFmt w:val="bullet"/>
      <w:lvlText w:val="•"/>
      <w:lvlJc w:val="left"/>
      <w:pPr>
        <w:ind w:left="3136" w:hanging="221"/>
      </w:pPr>
      <w:rPr>
        <w:rFonts w:hint="default"/>
        <w:lang w:val="en-US" w:eastAsia="en-US" w:bidi="ar-SA"/>
      </w:rPr>
    </w:lvl>
    <w:lvl w:ilvl="7">
      <w:start w:val="0"/>
      <w:numFmt w:val="bullet"/>
      <w:lvlText w:val="•"/>
      <w:lvlJc w:val="left"/>
      <w:pPr>
        <w:ind w:left="3667" w:hanging="221"/>
      </w:pPr>
      <w:rPr>
        <w:rFonts w:hint="default"/>
        <w:lang w:val="en-US" w:eastAsia="en-US" w:bidi="ar-SA"/>
      </w:rPr>
    </w:lvl>
    <w:lvl w:ilvl="8">
      <w:start w:val="0"/>
      <w:numFmt w:val="bullet"/>
      <w:lvlText w:val="•"/>
      <w:lvlJc w:val="left"/>
      <w:pPr>
        <w:ind w:left="4198" w:hanging="221"/>
      </w:pPr>
      <w:rPr>
        <w:rFonts w:hint="default"/>
        <w:lang w:val="en-US" w:eastAsia="en-US" w:bidi="ar-SA"/>
      </w:rPr>
    </w:lvl>
  </w:abstractNum>
  <w:abstractNum w:abstractNumId="15">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7" w:hanging="221"/>
      </w:pPr>
      <w:rPr>
        <w:rFonts w:hint="default"/>
        <w:lang w:val="en-US" w:eastAsia="en-US" w:bidi="ar-SA"/>
      </w:rPr>
    </w:lvl>
    <w:lvl w:ilvl="2">
      <w:start w:val="0"/>
      <w:numFmt w:val="bullet"/>
      <w:lvlText w:val="•"/>
      <w:lvlJc w:val="left"/>
      <w:pPr>
        <w:ind w:left="1435" w:hanging="221"/>
      </w:pPr>
      <w:rPr>
        <w:rFonts w:hint="default"/>
        <w:lang w:val="en-US" w:eastAsia="en-US" w:bidi="ar-SA"/>
      </w:rPr>
    </w:lvl>
    <w:lvl w:ilvl="3">
      <w:start w:val="0"/>
      <w:numFmt w:val="bullet"/>
      <w:lvlText w:val="•"/>
      <w:lvlJc w:val="left"/>
      <w:pPr>
        <w:ind w:left="1923" w:hanging="221"/>
      </w:pPr>
      <w:rPr>
        <w:rFonts w:hint="default"/>
        <w:lang w:val="en-US" w:eastAsia="en-US" w:bidi="ar-SA"/>
      </w:rPr>
    </w:lvl>
    <w:lvl w:ilvl="4">
      <w:start w:val="0"/>
      <w:numFmt w:val="bullet"/>
      <w:lvlText w:val="•"/>
      <w:lvlJc w:val="left"/>
      <w:pPr>
        <w:ind w:left="2411" w:hanging="221"/>
      </w:pPr>
      <w:rPr>
        <w:rFonts w:hint="default"/>
        <w:lang w:val="en-US" w:eastAsia="en-US" w:bidi="ar-SA"/>
      </w:rPr>
    </w:lvl>
    <w:lvl w:ilvl="5">
      <w:start w:val="0"/>
      <w:numFmt w:val="bullet"/>
      <w:lvlText w:val="•"/>
      <w:lvlJc w:val="left"/>
      <w:pPr>
        <w:ind w:left="2899" w:hanging="221"/>
      </w:pPr>
      <w:rPr>
        <w:rFonts w:hint="default"/>
        <w:lang w:val="en-US" w:eastAsia="en-US" w:bidi="ar-SA"/>
      </w:rPr>
    </w:lvl>
    <w:lvl w:ilvl="6">
      <w:start w:val="0"/>
      <w:numFmt w:val="bullet"/>
      <w:lvlText w:val="•"/>
      <w:lvlJc w:val="left"/>
      <w:pPr>
        <w:ind w:left="3387" w:hanging="221"/>
      </w:pPr>
      <w:rPr>
        <w:rFonts w:hint="default"/>
        <w:lang w:val="en-US" w:eastAsia="en-US" w:bidi="ar-SA"/>
      </w:rPr>
    </w:lvl>
    <w:lvl w:ilvl="7">
      <w:start w:val="0"/>
      <w:numFmt w:val="bullet"/>
      <w:lvlText w:val="•"/>
      <w:lvlJc w:val="left"/>
      <w:pPr>
        <w:ind w:left="3875" w:hanging="221"/>
      </w:pPr>
      <w:rPr>
        <w:rFonts w:hint="default"/>
        <w:lang w:val="en-US" w:eastAsia="en-US" w:bidi="ar-SA"/>
      </w:rPr>
    </w:lvl>
    <w:lvl w:ilvl="8">
      <w:start w:val="0"/>
      <w:numFmt w:val="bullet"/>
      <w:lvlText w:val="•"/>
      <w:lvlJc w:val="left"/>
      <w:pPr>
        <w:ind w:left="4363" w:hanging="221"/>
      </w:pPr>
      <w:rPr>
        <w:rFonts w:hint="default"/>
        <w:lang w:val="en-US" w:eastAsia="en-US" w:bidi="ar-SA"/>
      </w:rPr>
    </w:lvl>
  </w:abstractNum>
  <w:abstractNum w:abstractNumId="14">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800"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304" w:hanging="266"/>
      </w:pPr>
      <w:rPr>
        <w:rFonts w:hint="default"/>
        <w:lang w:val="en-US" w:eastAsia="en-US" w:bidi="ar-SA"/>
      </w:rPr>
    </w:lvl>
    <w:lvl w:ilvl="3">
      <w:start w:val="0"/>
      <w:numFmt w:val="bullet"/>
      <w:lvlText w:val="•"/>
      <w:lvlJc w:val="left"/>
      <w:pPr>
        <w:ind w:left="1808" w:hanging="266"/>
      </w:pPr>
      <w:rPr>
        <w:rFonts w:hint="default"/>
        <w:lang w:val="en-US" w:eastAsia="en-US" w:bidi="ar-SA"/>
      </w:rPr>
    </w:lvl>
    <w:lvl w:ilvl="4">
      <w:start w:val="0"/>
      <w:numFmt w:val="bullet"/>
      <w:lvlText w:val="•"/>
      <w:lvlJc w:val="left"/>
      <w:pPr>
        <w:ind w:left="2313" w:hanging="266"/>
      </w:pPr>
      <w:rPr>
        <w:rFonts w:hint="default"/>
        <w:lang w:val="en-US" w:eastAsia="en-US" w:bidi="ar-SA"/>
      </w:rPr>
    </w:lvl>
    <w:lvl w:ilvl="5">
      <w:start w:val="0"/>
      <w:numFmt w:val="bullet"/>
      <w:lvlText w:val="•"/>
      <w:lvlJc w:val="left"/>
      <w:pPr>
        <w:ind w:left="2817" w:hanging="266"/>
      </w:pPr>
      <w:rPr>
        <w:rFonts w:hint="default"/>
        <w:lang w:val="en-US" w:eastAsia="en-US" w:bidi="ar-SA"/>
      </w:rPr>
    </w:lvl>
    <w:lvl w:ilvl="6">
      <w:start w:val="0"/>
      <w:numFmt w:val="bullet"/>
      <w:lvlText w:val="•"/>
      <w:lvlJc w:val="left"/>
      <w:pPr>
        <w:ind w:left="3322" w:hanging="266"/>
      </w:pPr>
      <w:rPr>
        <w:rFonts w:hint="default"/>
        <w:lang w:val="en-US" w:eastAsia="en-US" w:bidi="ar-SA"/>
      </w:rPr>
    </w:lvl>
    <w:lvl w:ilvl="7">
      <w:start w:val="0"/>
      <w:numFmt w:val="bullet"/>
      <w:lvlText w:val="•"/>
      <w:lvlJc w:val="left"/>
      <w:pPr>
        <w:ind w:left="3826" w:hanging="266"/>
      </w:pPr>
      <w:rPr>
        <w:rFonts w:hint="default"/>
        <w:lang w:val="en-US" w:eastAsia="en-US" w:bidi="ar-SA"/>
      </w:rPr>
    </w:lvl>
    <w:lvl w:ilvl="8">
      <w:start w:val="0"/>
      <w:numFmt w:val="bullet"/>
      <w:lvlText w:val="•"/>
      <w:lvlJc w:val="left"/>
      <w:pPr>
        <w:ind w:left="4331" w:hanging="266"/>
      </w:pPr>
      <w:rPr>
        <w:rFonts w:hint="default"/>
        <w:lang w:val="en-US" w:eastAsia="en-US" w:bidi="ar-SA"/>
      </w:rPr>
    </w:lvl>
  </w:abstractNum>
  <w:abstractNum w:abstractNumId="13">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58" w:hanging="267"/>
      </w:pPr>
      <w:rPr>
        <w:rFonts w:hint="default"/>
        <w:lang w:val="en-US" w:eastAsia="en-US" w:bidi="ar-SA"/>
      </w:rPr>
    </w:lvl>
    <w:lvl w:ilvl="2">
      <w:start w:val="0"/>
      <w:numFmt w:val="bullet"/>
      <w:lvlText w:val="•"/>
      <w:lvlJc w:val="left"/>
      <w:pPr>
        <w:ind w:left="1436" w:hanging="267"/>
      </w:pPr>
      <w:rPr>
        <w:rFonts w:hint="default"/>
        <w:lang w:val="en-US" w:eastAsia="en-US" w:bidi="ar-SA"/>
      </w:rPr>
    </w:lvl>
    <w:lvl w:ilvl="3">
      <w:start w:val="0"/>
      <w:numFmt w:val="bullet"/>
      <w:lvlText w:val="•"/>
      <w:lvlJc w:val="left"/>
      <w:pPr>
        <w:ind w:left="1914" w:hanging="267"/>
      </w:pPr>
      <w:rPr>
        <w:rFonts w:hint="default"/>
        <w:lang w:val="en-US" w:eastAsia="en-US" w:bidi="ar-SA"/>
      </w:rPr>
    </w:lvl>
    <w:lvl w:ilvl="4">
      <w:start w:val="0"/>
      <w:numFmt w:val="bullet"/>
      <w:lvlText w:val="•"/>
      <w:lvlJc w:val="left"/>
      <w:pPr>
        <w:ind w:left="2392" w:hanging="267"/>
      </w:pPr>
      <w:rPr>
        <w:rFonts w:hint="default"/>
        <w:lang w:val="en-US" w:eastAsia="en-US" w:bidi="ar-SA"/>
      </w:rPr>
    </w:lvl>
    <w:lvl w:ilvl="5">
      <w:start w:val="0"/>
      <w:numFmt w:val="bullet"/>
      <w:lvlText w:val="•"/>
      <w:lvlJc w:val="left"/>
      <w:pPr>
        <w:ind w:left="2870" w:hanging="267"/>
      </w:pPr>
      <w:rPr>
        <w:rFonts w:hint="default"/>
        <w:lang w:val="en-US" w:eastAsia="en-US" w:bidi="ar-SA"/>
      </w:rPr>
    </w:lvl>
    <w:lvl w:ilvl="6">
      <w:start w:val="0"/>
      <w:numFmt w:val="bullet"/>
      <w:lvlText w:val="•"/>
      <w:lvlJc w:val="left"/>
      <w:pPr>
        <w:ind w:left="3348" w:hanging="267"/>
      </w:pPr>
      <w:rPr>
        <w:rFonts w:hint="default"/>
        <w:lang w:val="en-US" w:eastAsia="en-US" w:bidi="ar-SA"/>
      </w:rPr>
    </w:lvl>
    <w:lvl w:ilvl="7">
      <w:start w:val="0"/>
      <w:numFmt w:val="bullet"/>
      <w:lvlText w:val="•"/>
      <w:lvlJc w:val="left"/>
      <w:pPr>
        <w:ind w:left="3827" w:hanging="267"/>
      </w:pPr>
      <w:rPr>
        <w:rFonts w:hint="default"/>
        <w:lang w:val="en-US" w:eastAsia="en-US" w:bidi="ar-SA"/>
      </w:rPr>
    </w:lvl>
    <w:lvl w:ilvl="8">
      <w:start w:val="0"/>
      <w:numFmt w:val="bullet"/>
      <w:lvlText w:val="•"/>
      <w:lvlJc w:val="left"/>
      <w:pPr>
        <w:ind w:left="4305" w:hanging="267"/>
      </w:pPr>
      <w:rPr>
        <w:rFonts w:hint="default"/>
        <w:lang w:val="en-US" w:eastAsia="en-US" w:bidi="ar-SA"/>
      </w:rPr>
    </w:lvl>
  </w:abstractNum>
  <w:abstractNum w:abstractNumId="12">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966" w:hanging="267"/>
      </w:pPr>
      <w:rPr>
        <w:rFonts w:hint="default"/>
        <w:lang w:val="en-US" w:eastAsia="en-US" w:bidi="ar-SA"/>
      </w:rPr>
    </w:lvl>
    <w:lvl w:ilvl="2">
      <w:start w:val="0"/>
      <w:numFmt w:val="bullet"/>
      <w:lvlText w:val="•"/>
      <w:lvlJc w:val="left"/>
      <w:pPr>
        <w:ind w:left="1452" w:hanging="267"/>
      </w:pPr>
      <w:rPr>
        <w:rFonts w:hint="default"/>
        <w:lang w:val="en-US" w:eastAsia="en-US" w:bidi="ar-SA"/>
      </w:rPr>
    </w:lvl>
    <w:lvl w:ilvl="3">
      <w:start w:val="0"/>
      <w:numFmt w:val="bullet"/>
      <w:lvlText w:val="•"/>
      <w:lvlJc w:val="left"/>
      <w:pPr>
        <w:ind w:left="1938" w:hanging="267"/>
      </w:pPr>
      <w:rPr>
        <w:rFonts w:hint="default"/>
        <w:lang w:val="en-US" w:eastAsia="en-US" w:bidi="ar-SA"/>
      </w:rPr>
    </w:lvl>
    <w:lvl w:ilvl="4">
      <w:start w:val="0"/>
      <w:numFmt w:val="bullet"/>
      <w:lvlText w:val="•"/>
      <w:lvlJc w:val="left"/>
      <w:pPr>
        <w:ind w:left="2424" w:hanging="267"/>
      </w:pPr>
      <w:rPr>
        <w:rFonts w:hint="default"/>
        <w:lang w:val="en-US" w:eastAsia="en-US" w:bidi="ar-SA"/>
      </w:rPr>
    </w:lvl>
    <w:lvl w:ilvl="5">
      <w:start w:val="0"/>
      <w:numFmt w:val="bullet"/>
      <w:lvlText w:val="•"/>
      <w:lvlJc w:val="left"/>
      <w:pPr>
        <w:ind w:left="2910" w:hanging="267"/>
      </w:pPr>
      <w:rPr>
        <w:rFonts w:hint="default"/>
        <w:lang w:val="en-US" w:eastAsia="en-US" w:bidi="ar-SA"/>
      </w:rPr>
    </w:lvl>
    <w:lvl w:ilvl="6">
      <w:start w:val="0"/>
      <w:numFmt w:val="bullet"/>
      <w:lvlText w:val="•"/>
      <w:lvlJc w:val="left"/>
      <w:pPr>
        <w:ind w:left="3396" w:hanging="267"/>
      </w:pPr>
      <w:rPr>
        <w:rFonts w:hint="default"/>
        <w:lang w:val="en-US" w:eastAsia="en-US" w:bidi="ar-SA"/>
      </w:rPr>
    </w:lvl>
    <w:lvl w:ilvl="7">
      <w:start w:val="0"/>
      <w:numFmt w:val="bullet"/>
      <w:lvlText w:val="•"/>
      <w:lvlJc w:val="left"/>
      <w:pPr>
        <w:ind w:left="3882" w:hanging="267"/>
      </w:pPr>
      <w:rPr>
        <w:rFonts w:hint="default"/>
        <w:lang w:val="en-US" w:eastAsia="en-US" w:bidi="ar-SA"/>
      </w:rPr>
    </w:lvl>
    <w:lvl w:ilvl="8">
      <w:start w:val="0"/>
      <w:numFmt w:val="bullet"/>
      <w:lvlText w:val="•"/>
      <w:lvlJc w:val="left"/>
      <w:pPr>
        <w:ind w:left="4368" w:hanging="267"/>
      </w:pPr>
      <w:rPr>
        <w:rFonts w:hint="default"/>
        <w:lang w:val="en-US" w:eastAsia="en-US" w:bidi="ar-SA"/>
      </w:rPr>
    </w:lvl>
  </w:abstractNum>
  <w:abstractNum w:abstractNumId="11">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1"/>
      </w:pPr>
      <w:rPr>
        <w:rFonts w:hint="default"/>
        <w:lang w:val="en-US" w:eastAsia="en-US" w:bidi="ar-SA"/>
      </w:rPr>
    </w:lvl>
    <w:lvl w:ilvl="2">
      <w:start w:val="0"/>
      <w:numFmt w:val="bullet"/>
      <w:lvlText w:val="•"/>
      <w:lvlJc w:val="left"/>
      <w:pPr>
        <w:ind w:left="1436" w:hanging="221"/>
      </w:pPr>
      <w:rPr>
        <w:rFonts w:hint="default"/>
        <w:lang w:val="en-US" w:eastAsia="en-US" w:bidi="ar-SA"/>
      </w:rPr>
    </w:lvl>
    <w:lvl w:ilvl="3">
      <w:start w:val="0"/>
      <w:numFmt w:val="bullet"/>
      <w:lvlText w:val="•"/>
      <w:lvlJc w:val="left"/>
      <w:pPr>
        <w:ind w:left="1924" w:hanging="221"/>
      </w:pPr>
      <w:rPr>
        <w:rFonts w:hint="default"/>
        <w:lang w:val="en-US" w:eastAsia="en-US" w:bidi="ar-SA"/>
      </w:rPr>
    </w:lvl>
    <w:lvl w:ilvl="4">
      <w:start w:val="0"/>
      <w:numFmt w:val="bullet"/>
      <w:lvlText w:val="•"/>
      <w:lvlJc w:val="left"/>
      <w:pPr>
        <w:ind w:left="2412" w:hanging="221"/>
      </w:pPr>
      <w:rPr>
        <w:rFonts w:hint="default"/>
        <w:lang w:val="en-US" w:eastAsia="en-US" w:bidi="ar-SA"/>
      </w:rPr>
    </w:lvl>
    <w:lvl w:ilvl="5">
      <w:start w:val="0"/>
      <w:numFmt w:val="bullet"/>
      <w:lvlText w:val="•"/>
      <w:lvlJc w:val="left"/>
      <w:pPr>
        <w:ind w:left="2900" w:hanging="221"/>
      </w:pPr>
      <w:rPr>
        <w:rFonts w:hint="default"/>
        <w:lang w:val="en-US" w:eastAsia="en-US" w:bidi="ar-SA"/>
      </w:rPr>
    </w:lvl>
    <w:lvl w:ilvl="6">
      <w:start w:val="0"/>
      <w:numFmt w:val="bullet"/>
      <w:lvlText w:val="•"/>
      <w:lvlJc w:val="left"/>
      <w:pPr>
        <w:ind w:left="3388" w:hanging="221"/>
      </w:pPr>
      <w:rPr>
        <w:rFonts w:hint="default"/>
        <w:lang w:val="en-US" w:eastAsia="en-US" w:bidi="ar-SA"/>
      </w:rPr>
    </w:lvl>
    <w:lvl w:ilvl="7">
      <w:start w:val="0"/>
      <w:numFmt w:val="bullet"/>
      <w:lvlText w:val="•"/>
      <w:lvlJc w:val="left"/>
      <w:pPr>
        <w:ind w:left="3876" w:hanging="221"/>
      </w:pPr>
      <w:rPr>
        <w:rFonts w:hint="default"/>
        <w:lang w:val="en-US" w:eastAsia="en-US" w:bidi="ar-SA"/>
      </w:rPr>
    </w:lvl>
    <w:lvl w:ilvl="8">
      <w:start w:val="0"/>
      <w:numFmt w:val="bullet"/>
      <w:lvlText w:val="•"/>
      <w:lvlJc w:val="left"/>
      <w:pPr>
        <w:ind w:left="4364" w:hanging="221"/>
      </w:pPr>
      <w:rPr>
        <w:rFonts w:hint="default"/>
        <w:lang w:val="en-US" w:eastAsia="en-US" w:bidi="ar-SA"/>
      </w:rPr>
    </w:lvl>
  </w:abstractNum>
  <w:abstractNum w:abstractNumId="10">
    <w:multiLevelType w:val="hybridMultilevel"/>
    <w:lvl w:ilvl="0">
      <w:start w:val="1"/>
      <w:numFmt w:val="decimal"/>
      <w:lvlText w:val="%1."/>
      <w:lvlJc w:val="left"/>
      <w:pPr>
        <w:ind w:left="386" w:hanging="267"/>
        <w:jc w:val="righ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696"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204" w:hanging="266"/>
      </w:pPr>
      <w:rPr>
        <w:rFonts w:hint="default"/>
        <w:lang w:val="en-US" w:eastAsia="en-US" w:bidi="ar-SA"/>
      </w:rPr>
    </w:lvl>
    <w:lvl w:ilvl="3">
      <w:start w:val="0"/>
      <w:numFmt w:val="bullet"/>
      <w:lvlText w:val="•"/>
      <w:lvlJc w:val="left"/>
      <w:pPr>
        <w:ind w:left="1708" w:hanging="266"/>
      </w:pPr>
      <w:rPr>
        <w:rFonts w:hint="default"/>
        <w:lang w:val="en-US" w:eastAsia="en-US" w:bidi="ar-SA"/>
      </w:rPr>
    </w:lvl>
    <w:lvl w:ilvl="4">
      <w:start w:val="0"/>
      <w:numFmt w:val="bullet"/>
      <w:lvlText w:val="•"/>
      <w:lvlJc w:val="left"/>
      <w:pPr>
        <w:ind w:left="2212" w:hanging="266"/>
      </w:pPr>
      <w:rPr>
        <w:rFonts w:hint="default"/>
        <w:lang w:val="en-US" w:eastAsia="en-US" w:bidi="ar-SA"/>
      </w:rPr>
    </w:lvl>
    <w:lvl w:ilvl="5">
      <w:start w:val="0"/>
      <w:numFmt w:val="bullet"/>
      <w:lvlText w:val="•"/>
      <w:lvlJc w:val="left"/>
      <w:pPr>
        <w:ind w:left="2716" w:hanging="266"/>
      </w:pPr>
      <w:rPr>
        <w:rFonts w:hint="default"/>
        <w:lang w:val="en-US" w:eastAsia="en-US" w:bidi="ar-SA"/>
      </w:rPr>
    </w:lvl>
    <w:lvl w:ilvl="6">
      <w:start w:val="0"/>
      <w:numFmt w:val="bullet"/>
      <w:lvlText w:val="•"/>
      <w:lvlJc w:val="left"/>
      <w:pPr>
        <w:ind w:left="3220" w:hanging="266"/>
      </w:pPr>
      <w:rPr>
        <w:rFonts w:hint="default"/>
        <w:lang w:val="en-US" w:eastAsia="en-US" w:bidi="ar-SA"/>
      </w:rPr>
    </w:lvl>
    <w:lvl w:ilvl="7">
      <w:start w:val="0"/>
      <w:numFmt w:val="bullet"/>
      <w:lvlText w:val="•"/>
      <w:lvlJc w:val="left"/>
      <w:pPr>
        <w:ind w:left="3724" w:hanging="266"/>
      </w:pPr>
      <w:rPr>
        <w:rFonts w:hint="default"/>
        <w:lang w:val="en-US" w:eastAsia="en-US" w:bidi="ar-SA"/>
      </w:rPr>
    </w:lvl>
    <w:lvl w:ilvl="8">
      <w:start w:val="0"/>
      <w:numFmt w:val="bullet"/>
      <w:lvlText w:val="•"/>
      <w:lvlJc w:val="left"/>
      <w:pPr>
        <w:ind w:left="4228" w:hanging="266"/>
      </w:pPr>
      <w:rPr>
        <w:rFonts w:hint="default"/>
        <w:lang w:val="en-US" w:eastAsia="en-US" w:bidi="ar-SA"/>
      </w:rPr>
    </w:lvl>
  </w:abstractNum>
  <w:abstractNum w:abstractNumId="9">
    <w:multiLevelType w:val="hybridMultilevel"/>
    <w:lvl w:ilvl="0">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0"/>
      </w:pPr>
      <w:rPr>
        <w:rFonts w:hint="default"/>
        <w:lang w:val="en-US" w:eastAsia="en-US" w:bidi="ar-SA"/>
      </w:rPr>
    </w:lvl>
    <w:lvl w:ilvl="2">
      <w:start w:val="0"/>
      <w:numFmt w:val="bullet"/>
      <w:lvlText w:val="•"/>
      <w:lvlJc w:val="left"/>
      <w:pPr>
        <w:ind w:left="1436" w:hanging="220"/>
      </w:pPr>
      <w:rPr>
        <w:rFonts w:hint="default"/>
        <w:lang w:val="en-US" w:eastAsia="en-US" w:bidi="ar-SA"/>
      </w:rPr>
    </w:lvl>
    <w:lvl w:ilvl="3">
      <w:start w:val="0"/>
      <w:numFmt w:val="bullet"/>
      <w:lvlText w:val="•"/>
      <w:lvlJc w:val="left"/>
      <w:pPr>
        <w:ind w:left="1923" w:hanging="220"/>
      </w:pPr>
      <w:rPr>
        <w:rFonts w:hint="default"/>
        <w:lang w:val="en-US" w:eastAsia="en-US" w:bidi="ar-SA"/>
      </w:rPr>
    </w:lvl>
    <w:lvl w:ilvl="4">
      <w:start w:val="0"/>
      <w:numFmt w:val="bullet"/>
      <w:lvlText w:val="•"/>
      <w:lvlJc w:val="left"/>
      <w:pPr>
        <w:ind w:left="2411" w:hanging="220"/>
      </w:pPr>
      <w:rPr>
        <w:rFonts w:hint="default"/>
        <w:lang w:val="en-US" w:eastAsia="en-US" w:bidi="ar-SA"/>
      </w:rPr>
    </w:lvl>
    <w:lvl w:ilvl="5">
      <w:start w:val="0"/>
      <w:numFmt w:val="bullet"/>
      <w:lvlText w:val="•"/>
      <w:lvlJc w:val="left"/>
      <w:pPr>
        <w:ind w:left="2899" w:hanging="220"/>
      </w:pPr>
      <w:rPr>
        <w:rFonts w:hint="default"/>
        <w:lang w:val="en-US" w:eastAsia="en-US" w:bidi="ar-SA"/>
      </w:rPr>
    </w:lvl>
    <w:lvl w:ilvl="6">
      <w:start w:val="0"/>
      <w:numFmt w:val="bullet"/>
      <w:lvlText w:val="•"/>
      <w:lvlJc w:val="left"/>
      <w:pPr>
        <w:ind w:left="3387" w:hanging="220"/>
      </w:pPr>
      <w:rPr>
        <w:rFonts w:hint="default"/>
        <w:lang w:val="en-US" w:eastAsia="en-US" w:bidi="ar-SA"/>
      </w:rPr>
    </w:lvl>
    <w:lvl w:ilvl="7">
      <w:start w:val="0"/>
      <w:numFmt w:val="bullet"/>
      <w:lvlText w:val="•"/>
      <w:lvlJc w:val="left"/>
      <w:pPr>
        <w:ind w:left="3875" w:hanging="220"/>
      </w:pPr>
      <w:rPr>
        <w:rFonts w:hint="default"/>
        <w:lang w:val="en-US" w:eastAsia="en-US" w:bidi="ar-SA"/>
      </w:rPr>
    </w:lvl>
    <w:lvl w:ilvl="8">
      <w:start w:val="0"/>
      <w:numFmt w:val="bullet"/>
      <w:lvlText w:val="•"/>
      <w:lvlJc w:val="left"/>
      <w:pPr>
        <w:ind w:left="4363" w:hanging="220"/>
      </w:pPr>
      <w:rPr>
        <w:rFonts w:hint="default"/>
        <w:lang w:val="en-US" w:eastAsia="en-US" w:bidi="ar-SA"/>
      </w:rPr>
    </w:lvl>
  </w:abstractNum>
  <w:abstractNum w:abstractNumId="8">
    <w:multiLevelType w:val="hybridMultilevel"/>
    <w:lvl w:ilvl="0">
      <w:start w:val="1"/>
      <w:numFmt w:val="decimal"/>
      <w:lvlText w:val="%1."/>
      <w:lvlJc w:val="left"/>
      <w:pPr>
        <w:ind w:left="490"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2">
      <w:start w:val="0"/>
      <w:numFmt w:val="bullet"/>
      <w:lvlText w:val="•"/>
      <w:lvlJc w:val="left"/>
      <w:pPr>
        <w:ind w:left="422" w:hanging="220"/>
      </w:pPr>
      <w:rPr>
        <w:rFonts w:hint="default"/>
        <w:lang w:val="en-US" w:eastAsia="en-US" w:bidi="ar-SA"/>
      </w:rPr>
    </w:lvl>
    <w:lvl w:ilvl="3">
      <w:start w:val="0"/>
      <w:numFmt w:val="bullet"/>
      <w:lvlText w:val="•"/>
      <w:lvlJc w:val="left"/>
      <w:pPr>
        <w:ind w:left="344" w:hanging="220"/>
      </w:pPr>
      <w:rPr>
        <w:rFonts w:hint="default"/>
        <w:lang w:val="en-US" w:eastAsia="en-US" w:bidi="ar-SA"/>
      </w:rPr>
    </w:lvl>
    <w:lvl w:ilvl="4">
      <w:start w:val="0"/>
      <w:numFmt w:val="bullet"/>
      <w:lvlText w:val="•"/>
      <w:lvlJc w:val="left"/>
      <w:pPr>
        <w:ind w:left="267" w:hanging="220"/>
      </w:pPr>
      <w:rPr>
        <w:rFonts w:hint="default"/>
        <w:lang w:val="en-US" w:eastAsia="en-US" w:bidi="ar-SA"/>
      </w:rPr>
    </w:lvl>
    <w:lvl w:ilvl="5">
      <w:start w:val="0"/>
      <w:numFmt w:val="bullet"/>
      <w:lvlText w:val="•"/>
      <w:lvlJc w:val="left"/>
      <w:pPr>
        <w:ind w:left="189" w:hanging="220"/>
      </w:pPr>
      <w:rPr>
        <w:rFonts w:hint="default"/>
        <w:lang w:val="en-US" w:eastAsia="en-US" w:bidi="ar-SA"/>
      </w:rPr>
    </w:lvl>
    <w:lvl w:ilvl="6">
      <w:start w:val="0"/>
      <w:numFmt w:val="bullet"/>
      <w:lvlText w:val="•"/>
      <w:lvlJc w:val="left"/>
      <w:pPr>
        <w:ind w:left="111" w:hanging="220"/>
      </w:pPr>
      <w:rPr>
        <w:rFonts w:hint="default"/>
        <w:lang w:val="en-US" w:eastAsia="en-US" w:bidi="ar-SA"/>
      </w:rPr>
    </w:lvl>
    <w:lvl w:ilvl="7">
      <w:start w:val="0"/>
      <w:numFmt w:val="bullet"/>
      <w:lvlText w:val="•"/>
      <w:lvlJc w:val="left"/>
      <w:pPr>
        <w:ind w:left="34" w:hanging="220"/>
      </w:pPr>
      <w:rPr>
        <w:rFonts w:hint="default"/>
        <w:lang w:val="en-US" w:eastAsia="en-US" w:bidi="ar-SA"/>
      </w:rPr>
    </w:lvl>
    <w:lvl w:ilvl="8">
      <w:start w:val="0"/>
      <w:numFmt w:val="bullet"/>
      <w:lvlText w:val="•"/>
      <w:lvlJc w:val="left"/>
      <w:pPr>
        <w:ind w:left="-44" w:hanging="220"/>
      </w:pPr>
      <w:rPr>
        <w:rFonts w:hint="default"/>
        <w:lang w:val="en-US" w:eastAsia="en-US" w:bidi="ar-SA"/>
      </w:rPr>
    </w:lvl>
  </w:abstractNum>
  <w:abstractNum w:abstractNumId="7">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8" w:hanging="221"/>
      </w:pPr>
      <w:rPr>
        <w:rFonts w:hint="default"/>
        <w:lang w:val="en-US" w:eastAsia="en-US" w:bidi="ar-SA"/>
      </w:rPr>
    </w:lvl>
    <w:lvl w:ilvl="2">
      <w:start w:val="0"/>
      <w:numFmt w:val="bullet"/>
      <w:lvlText w:val="•"/>
      <w:lvlJc w:val="left"/>
      <w:pPr>
        <w:ind w:left="1436" w:hanging="221"/>
      </w:pPr>
      <w:rPr>
        <w:rFonts w:hint="default"/>
        <w:lang w:val="en-US" w:eastAsia="en-US" w:bidi="ar-SA"/>
      </w:rPr>
    </w:lvl>
    <w:lvl w:ilvl="3">
      <w:start w:val="0"/>
      <w:numFmt w:val="bullet"/>
      <w:lvlText w:val="•"/>
      <w:lvlJc w:val="left"/>
      <w:pPr>
        <w:ind w:left="1924" w:hanging="221"/>
      </w:pPr>
      <w:rPr>
        <w:rFonts w:hint="default"/>
        <w:lang w:val="en-US" w:eastAsia="en-US" w:bidi="ar-SA"/>
      </w:rPr>
    </w:lvl>
    <w:lvl w:ilvl="4">
      <w:start w:val="0"/>
      <w:numFmt w:val="bullet"/>
      <w:lvlText w:val="•"/>
      <w:lvlJc w:val="left"/>
      <w:pPr>
        <w:ind w:left="2412" w:hanging="221"/>
      </w:pPr>
      <w:rPr>
        <w:rFonts w:hint="default"/>
        <w:lang w:val="en-US" w:eastAsia="en-US" w:bidi="ar-SA"/>
      </w:rPr>
    </w:lvl>
    <w:lvl w:ilvl="5">
      <w:start w:val="0"/>
      <w:numFmt w:val="bullet"/>
      <w:lvlText w:val="•"/>
      <w:lvlJc w:val="left"/>
      <w:pPr>
        <w:ind w:left="2900" w:hanging="221"/>
      </w:pPr>
      <w:rPr>
        <w:rFonts w:hint="default"/>
        <w:lang w:val="en-US" w:eastAsia="en-US" w:bidi="ar-SA"/>
      </w:rPr>
    </w:lvl>
    <w:lvl w:ilvl="6">
      <w:start w:val="0"/>
      <w:numFmt w:val="bullet"/>
      <w:lvlText w:val="•"/>
      <w:lvlJc w:val="left"/>
      <w:pPr>
        <w:ind w:left="3388" w:hanging="221"/>
      </w:pPr>
      <w:rPr>
        <w:rFonts w:hint="default"/>
        <w:lang w:val="en-US" w:eastAsia="en-US" w:bidi="ar-SA"/>
      </w:rPr>
    </w:lvl>
    <w:lvl w:ilvl="7">
      <w:start w:val="0"/>
      <w:numFmt w:val="bullet"/>
      <w:lvlText w:val="•"/>
      <w:lvlJc w:val="left"/>
      <w:pPr>
        <w:ind w:left="3876" w:hanging="221"/>
      </w:pPr>
      <w:rPr>
        <w:rFonts w:hint="default"/>
        <w:lang w:val="en-US" w:eastAsia="en-US" w:bidi="ar-SA"/>
      </w:rPr>
    </w:lvl>
    <w:lvl w:ilvl="8">
      <w:start w:val="0"/>
      <w:numFmt w:val="bullet"/>
      <w:lvlText w:val="•"/>
      <w:lvlJc w:val="left"/>
      <w:pPr>
        <w:ind w:left="4364" w:hanging="221"/>
      </w:pPr>
      <w:rPr>
        <w:rFonts w:hint="default"/>
        <w:lang w:val="en-US" w:eastAsia="en-US" w:bidi="ar-SA"/>
      </w:rPr>
    </w:lvl>
  </w:abstractNum>
  <w:abstractNum w:abstractNumId="6">
    <w:multiLevelType w:val="hybridMultilevel"/>
    <w:lvl w:ilvl="0">
      <w:start w:val="1"/>
      <w:numFmt w:val="decimal"/>
      <w:lvlText w:val="%1."/>
      <w:lvlJc w:val="left"/>
      <w:pPr>
        <w:ind w:left="579" w:hanging="375"/>
        <w:jc w:val="left"/>
      </w:pPr>
      <w:rPr>
        <w:rFonts w:hint="default" w:ascii="Arial Black" w:hAnsi="Arial Black" w:eastAsia="Arial Black" w:cs="Arial Black"/>
        <w:b w:val="0"/>
        <w:bCs w:val="0"/>
        <w:i w:val="0"/>
        <w:iCs w:val="0"/>
        <w:color w:val="231F20"/>
        <w:spacing w:val="0"/>
        <w:w w:val="85"/>
        <w:sz w:val="18"/>
        <w:szCs w:val="18"/>
        <w:lang w:val="en-US" w:eastAsia="en-US" w:bidi="ar-SA"/>
      </w:rPr>
    </w:lvl>
    <w:lvl w:ilvl="1">
      <w:start w:val="0"/>
      <w:numFmt w:val="bullet"/>
      <w:lvlText w:val="•"/>
      <w:lvlJc w:val="left"/>
      <w:pPr>
        <w:ind w:left="919" w:hanging="220"/>
      </w:pPr>
      <w:rPr>
        <w:rFonts w:hint="default" w:ascii="Microsoft Sans Serif" w:hAnsi="Microsoft Sans Serif" w:eastAsia="Microsoft Sans Serif" w:cs="Microsoft Sans Serif"/>
        <w:b w:val="0"/>
        <w:bCs w:val="0"/>
        <w:i w:val="0"/>
        <w:iCs w:val="0"/>
        <w:color w:val="231F20"/>
        <w:spacing w:val="0"/>
        <w:w w:val="114"/>
        <w:sz w:val="21"/>
        <w:szCs w:val="21"/>
        <w:lang w:val="en-US" w:eastAsia="en-US" w:bidi="ar-SA"/>
      </w:rPr>
    </w:lvl>
    <w:lvl w:ilvl="2">
      <w:start w:val="0"/>
      <w:numFmt w:val="bullet"/>
      <w:lvlText w:val="•"/>
      <w:lvlJc w:val="left"/>
      <w:pPr>
        <w:ind w:left="2017" w:hanging="220"/>
      </w:pPr>
      <w:rPr>
        <w:rFonts w:hint="default"/>
        <w:lang w:val="en-US" w:eastAsia="en-US" w:bidi="ar-SA"/>
      </w:rPr>
    </w:lvl>
    <w:lvl w:ilvl="3">
      <w:start w:val="0"/>
      <w:numFmt w:val="bullet"/>
      <w:lvlText w:val="•"/>
      <w:lvlJc w:val="left"/>
      <w:pPr>
        <w:ind w:left="3115" w:hanging="220"/>
      </w:pPr>
      <w:rPr>
        <w:rFonts w:hint="default"/>
        <w:lang w:val="en-US" w:eastAsia="en-US" w:bidi="ar-SA"/>
      </w:rPr>
    </w:lvl>
    <w:lvl w:ilvl="4">
      <w:start w:val="0"/>
      <w:numFmt w:val="bullet"/>
      <w:lvlText w:val="•"/>
      <w:lvlJc w:val="left"/>
      <w:pPr>
        <w:ind w:left="4213" w:hanging="220"/>
      </w:pPr>
      <w:rPr>
        <w:rFonts w:hint="default"/>
        <w:lang w:val="en-US" w:eastAsia="en-US" w:bidi="ar-SA"/>
      </w:rPr>
    </w:lvl>
    <w:lvl w:ilvl="5">
      <w:start w:val="0"/>
      <w:numFmt w:val="bullet"/>
      <w:lvlText w:val="•"/>
      <w:lvlJc w:val="left"/>
      <w:pPr>
        <w:ind w:left="5311" w:hanging="220"/>
      </w:pPr>
      <w:rPr>
        <w:rFonts w:hint="default"/>
        <w:lang w:val="en-US" w:eastAsia="en-US" w:bidi="ar-SA"/>
      </w:rPr>
    </w:lvl>
    <w:lvl w:ilvl="6">
      <w:start w:val="0"/>
      <w:numFmt w:val="bullet"/>
      <w:lvlText w:val="•"/>
      <w:lvlJc w:val="left"/>
      <w:pPr>
        <w:ind w:left="6408" w:hanging="220"/>
      </w:pPr>
      <w:rPr>
        <w:rFonts w:hint="default"/>
        <w:lang w:val="en-US" w:eastAsia="en-US" w:bidi="ar-SA"/>
      </w:rPr>
    </w:lvl>
    <w:lvl w:ilvl="7">
      <w:start w:val="0"/>
      <w:numFmt w:val="bullet"/>
      <w:lvlText w:val="•"/>
      <w:lvlJc w:val="left"/>
      <w:pPr>
        <w:ind w:left="7506" w:hanging="220"/>
      </w:pPr>
      <w:rPr>
        <w:rFonts w:hint="default"/>
        <w:lang w:val="en-US" w:eastAsia="en-US" w:bidi="ar-SA"/>
      </w:rPr>
    </w:lvl>
    <w:lvl w:ilvl="8">
      <w:start w:val="0"/>
      <w:numFmt w:val="bullet"/>
      <w:lvlText w:val="•"/>
      <w:lvlJc w:val="left"/>
      <w:pPr>
        <w:ind w:left="8604" w:hanging="220"/>
      </w:pPr>
      <w:rPr>
        <w:rFonts w:hint="default"/>
        <w:lang w:val="en-US" w:eastAsia="en-US" w:bidi="ar-SA"/>
      </w:rPr>
    </w:lvl>
  </w:abstractNum>
  <w:abstractNum w:abstractNumId="5">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1"/>
      </w:pPr>
      <w:rPr>
        <w:rFonts w:hint="default"/>
        <w:lang w:val="en-US" w:eastAsia="en-US" w:bidi="ar-SA"/>
      </w:rPr>
    </w:lvl>
    <w:lvl w:ilvl="2">
      <w:start w:val="0"/>
      <w:numFmt w:val="bullet"/>
      <w:lvlText w:val="•"/>
      <w:lvlJc w:val="left"/>
      <w:pPr>
        <w:ind w:left="1420" w:hanging="221"/>
      </w:pPr>
      <w:rPr>
        <w:rFonts w:hint="default"/>
        <w:lang w:val="en-US" w:eastAsia="en-US" w:bidi="ar-SA"/>
      </w:rPr>
    </w:lvl>
    <w:lvl w:ilvl="3">
      <w:start w:val="0"/>
      <w:numFmt w:val="bullet"/>
      <w:lvlText w:val="•"/>
      <w:lvlJc w:val="left"/>
      <w:pPr>
        <w:ind w:left="1900" w:hanging="221"/>
      </w:pPr>
      <w:rPr>
        <w:rFonts w:hint="default"/>
        <w:lang w:val="en-US" w:eastAsia="en-US" w:bidi="ar-SA"/>
      </w:rPr>
    </w:lvl>
    <w:lvl w:ilvl="4">
      <w:start w:val="0"/>
      <w:numFmt w:val="bullet"/>
      <w:lvlText w:val="•"/>
      <w:lvlJc w:val="left"/>
      <w:pPr>
        <w:ind w:left="2380" w:hanging="221"/>
      </w:pPr>
      <w:rPr>
        <w:rFonts w:hint="default"/>
        <w:lang w:val="en-US" w:eastAsia="en-US" w:bidi="ar-SA"/>
      </w:rPr>
    </w:lvl>
    <w:lvl w:ilvl="5">
      <w:start w:val="0"/>
      <w:numFmt w:val="bullet"/>
      <w:lvlText w:val="•"/>
      <w:lvlJc w:val="left"/>
      <w:pPr>
        <w:ind w:left="2860" w:hanging="221"/>
      </w:pPr>
      <w:rPr>
        <w:rFonts w:hint="default"/>
        <w:lang w:val="en-US" w:eastAsia="en-US" w:bidi="ar-SA"/>
      </w:rPr>
    </w:lvl>
    <w:lvl w:ilvl="6">
      <w:start w:val="0"/>
      <w:numFmt w:val="bullet"/>
      <w:lvlText w:val="•"/>
      <w:lvlJc w:val="left"/>
      <w:pPr>
        <w:ind w:left="3340" w:hanging="221"/>
      </w:pPr>
      <w:rPr>
        <w:rFonts w:hint="default"/>
        <w:lang w:val="en-US" w:eastAsia="en-US" w:bidi="ar-SA"/>
      </w:rPr>
    </w:lvl>
    <w:lvl w:ilvl="7">
      <w:start w:val="0"/>
      <w:numFmt w:val="bullet"/>
      <w:lvlText w:val="•"/>
      <w:lvlJc w:val="left"/>
      <w:pPr>
        <w:ind w:left="3821" w:hanging="221"/>
      </w:pPr>
      <w:rPr>
        <w:rFonts w:hint="default"/>
        <w:lang w:val="en-US" w:eastAsia="en-US" w:bidi="ar-SA"/>
      </w:rPr>
    </w:lvl>
    <w:lvl w:ilvl="8">
      <w:start w:val="0"/>
      <w:numFmt w:val="bullet"/>
      <w:lvlText w:val="•"/>
      <w:lvlJc w:val="left"/>
      <w:pPr>
        <w:ind w:left="4301" w:hanging="221"/>
      </w:pPr>
      <w:rPr>
        <w:rFonts w:hint="default"/>
        <w:lang w:val="en-US" w:eastAsia="en-US" w:bidi="ar-SA"/>
      </w:rPr>
    </w:lvl>
  </w:abstractNum>
  <w:abstractNum w:abstractNumId="4">
    <w:multiLevelType w:val="hybridMultilevel"/>
    <w:lvl w:ilvl="0">
      <w:start w:val="1"/>
      <w:numFmt w:val="decimal"/>
      <w:lvlText w:val="%1."/>
      <w:lvlJc w:val="left"/>
      <w:pPr>
        <w:ind w:left="489" w:hanging="267"/>
        <w:jc w:val="left"/>
      </w:pPr>
      <w:rPr>
        <w:rFonts w:hint="default" w:ascii="Microsoft Sans Serif" w:hAnsi="Microsoft Sans Serif" w:eastAsia="Microsoft Sans Serif" w:cs="Microsoft Sans Serif"/>
        <w:b w:val="0"/>
        <w:bCs w:val="0"/>
        <w:i w:val="0"/>
        <w:iCs w:val="0"/>
        <w:color w:val="231F20"/>
        <w:spacing w:val="0"/>
        <w:w w:val="100"/>
        <w:sz w:val="20"/>
        <w:szCs w:val="20"/>
        <w:lang w:val="en-US" w:eastAsia="en-US" w:bidi="ar-SA"/>
      </w:rPr>
    </w:lvl>
    <w:lvl w:ilvl="1">
      <w:start w:val="1"/>
      <w:numFmt w:val="lowerLetter"/>
      <w:lvlText w:val="%2."/>
      <w:lvlJc w:val="left"/>
      <w:pPr>
        <w:ind w:left="799" w:hanging="266"/>
        <w:jc w:val="left"/>
      </w:pPr>
      <w:rPr>
        <w:rFonts w:hint="default" w:ascii="Microsoft Sans Serif" w:hAnsi="Microsoft Sans Serif" w:eastAsia="Microsoft Sans Serif" w:cs="Microsoft Sans Serif"/>
        <w:b w:val="0"/>
        <w:bCs w:val="0"/>
        <w:i w:val="0"/>
        <w:iCs w:val="0"/>
        <w:color w:val="231F20"/>
        <w:spacing w:val="0"/>
        <w:w w:val="99"/>
        <w:sz w:val="20"/>
        <w:szCs w:val="20"/>
        <w:lang w:val="en-US" w:eastAsia="en-US" w:bidi="ar-SA"/>
      </w:rPr>
    </w:lvl>
    <w:lvl w:ilvl="2">
      <w:start w:val="0"/>
      <w:numFmt w:val="bullet"/>
      <w:lvlText w:val="•"/>
      <w:lvlJc w:val="left"/>
      <w:pPr>
        <w:ind w:left="1295" w:hanging="266"/>
      </w:pPr>
      <w:rPr>
        <w:rFonts w:hint="default"/>
        <w:lang w:val="en-US" w:eastAsia="en-US" w:bidi="ar-SA"/>
      </w:rPr>
    </w:lvl>
    <w:lvl w:ilvl="3">
      <w:start w:val="0"/>
      <w:numFmt w:val="bullet"/>
      <w:lvlText w:val="•"/>
      <w:lvlJc w:val="left"/>
      <w:pPr>
        <w:ind w:left="1791" w:hanging="266"/>
      </w:pPr>
      <w:rPr>
        <w:rFonts w:hint="default"/>
        <w:lang w:val="en-US" w:eastAsia="en-US" w:bidi="ar-SA"/>
      </w:rPr>
    </w:lvl>
    <w:lvl w:ilvl="4">
      <w:start w:val="0"/>
      <w:numFmt w:val="bullet"/>
      <w:lvlText w:val="•"/>
      <w:lvlJc w:val="left"/>
      <w:pPr>
        <w:ind w:left="2287" w:hanging="266"/>
      </w:pPr>
      <w:rPr>
        <w:rFonts w:hint="default"/>
        <w:lang w:val="en-US" w:eastAsia="en-US" w:bidi="ar-SA"/>
      </w:rPr>
    </w:lvl>
    <w:lvl w:ilvl="5">
      <w:start w:val="0"/>
      <w:numFmt w:val="bullet"/>
      <w:lvlText w:val="•"/>
      <w:lvlJc w:val="left"/>
      <w:pPr>
        <w:ind w:left="2782" w:hanging="266"/>
      </w:pPr>
      <w:rPr>
        <w:rFonts w:hint="default"/>
        <w:lang w:val="en-US" w:eastAsia="en-US" w:bidi="ar-SA"/>
      </w:rPr>
    </w:lvl>
    <w:lvl w:ilvl="6">
      <w:start w:val="0"/>
      <w:numFmt w:val="bullet"/>
      <w:lvlText w:val="•"/>
      <w:lvlJc w:val="left"/>
      <w:pPr>
        <w:ind w:left="3278"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70" w:hanging="266"/>
      </w:pPr>
      <w:rPr>
        <w:rFonts w:hint="default"/>
        <w:lang w:val="en-US" w:eastAsia="en-US" w:bidi="ar-SA"/>
      </w:rPr>
    </w:lvl>
  </w:abstractNum>
  <w:abstractNum w:abstractNumId="3">
    <w:multiLevelType w:val="hybridMultilevel"/>
    <w:lvl w:ilvl="0">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1"/>
        <w:sz w:val="24"/>
        <w:szCs w:val="24"/>
        <w:lang w:val="en-US" w:eastAsia="en-US" w:bidi="ar-SA"/>
      </w:rPr>
    </w:lvl>
    <w:lvl w:ilvl="1">
      <w:start w:val="0"/>
      <w:numFmt w:val="bullet"/>
      <w:lvlText w:val="•"/>
      <w:lvlJc w:val="left"/>
      <w:pPr>
        <w:ind w:left="940" w:hanging="220"/>
      </w:pPr>
      <w:rPr>
        <w:rFonts w:hint="default"/>
        <w:lang w:val="en-US" w:eastAsia="en-US" w:bidi="ar-SA"/>
      </w:rPr>
    </w:lvl>
    <w:lvl w:ilvl="2">
      <w:start w:val="0"/>
      <w:numFmt w:val="bullet"/>
      <w:lvlText w:val="•"/>
      <w:lvlJc w:val="left"/>
      <w:pPr>
        <w:ind w:left="1420" w:hanging="220"/>
      </w:pPr>
      <w:rPr>
        <w:rFonts w:hint="default"/>
        <w:lang w:val="en-US" w:eastAsia="en-US" w:bidi="ar-SA"/>
      </w:rPr>
    </w:lvl>
    <w:lvl w:ilvl="3">
      <w:start w:val="0"/>
      <w:numFmt w:val="bullet"/>
      <w:lvlText w:val="•"/>
      <w:lvlJc w:val="left"/>
      <w:pPr>
        <w:ind w:left="1900" w:hanging="220"/>
      </w:pPr>
      <w:rPr>
        <w:rFonts w:hint="default"/>
        <w:lang w:val="en-US" w:eastAsia="en-US" w:bidi="ar-SA"/>
      </w:rPr>
    </w:lvl>
    <w:lvl w:ilvl="4">
      <w:start w:val="0"/>
      <w:numFmt w:val="bullet"/>
      <w:lvlText w:val="•"/>
      <w:lvlJc w:val="left"/>
      <w:pPr>
        <w:ind w:left="2380" w:hanging="220"/>
      </w:pPr>
      <w:rPr>
        <w:rFonts w:hint="default"/>
        <w:lang w:val="en-US" w:eastAsia="en-US" w:bidi="ar-SA"/>
      </w:rPr>
    </w:lvl>
    <w:lvl w:ilvl="5">
      <w:start w:val="0"/>
      <w:numFmt w:val="bullet"/>
      <w:lvlText w:val="•"/>
      <w:lvlJc w:val="left"/>
      <w:pPr>
        <w:ind w:left="2860" w:hanging="220"/>
      </w:pPr>
      <w:rPr>
        <w:rFonts w:hint="default"/>
        <w:lang w:val="en-US" w:eastAsia="en-US" w:bidi="ar-SA"/>
      </w:rPr>
    </w:lvl>
    <w:lvl w:ilvl="6">
      <w:start w:val="0"/>
      <w:numFmt w:val="bullet"/>
      <w:lvlText w:val="•"/>
      <w:lvlJc w:val="left"/>
      <w:pPr>
        <w:ind w:left="3341" w:hanging="220"/>
      </w:pPr>
      <w:rPr>
        <w:rFonts w:hint="default"/>
        <w:lang w:val="en-US" w:eastAsia="en-US" w:bidi="ar-SA"/>
      </w:rPr>
    </w:lvl>
    <w:lvl w:ilvl="7">
      <w:start w:val="0"/>
      <w:numFmt w:val="bullet"/>
      <w:lvlText w:val="•"/>
      <w:lvlJc w:val="left"/>
      <w:pPr>
        <w:ind w:left="3821" w:hanging="220"/>
      </w:pPr>
      <w:rPr>
        <w:rFonts w:hint="default"/>
        <w:lang w:val="en-US" w:eastAsia="en-US" w:bidi="ar-SA"/>
      </w:rPr>
    </w:lvl>
    <w:lvl w:ilvl="8">
      <w:start w:val="0"/>
      <w:numFmt w:val="bullet"/>
      <w:lvlText w:val="•"/>
      <w:lvlJc w:val="left"/>
      <w:pPr>
        <w:ind w:left="4301" w:hanging="220"/>
      </w:pPr>
      <w:rPr>
        <w:rFonts w:hint="default"/>
        <w:lang w:val="en-US" w:eastAsia="en-US" w:bidi="ar-SA"/>
      </w:rPr>
    </w:lvl>
  </w:abstractNum>
  <w:abstractNum w:abstractNumId="2">
    <w:multiLevelType w:val="hybridMultilevel"/>
    <w:lvl w:ilvl="0">
      <w:start w:val="0"/>
      <w:numFmt w:val="bullet"/>
      <w:lvlText w:val="•"/>
      <w:lvlJc w:val="left"/>
      <w:pPr>
        <w:ind w:left="120" w:hanging="120"/>
      </w:pPr>
      <w:rPr>
        <w:rFonts w:hint="default" w:ascii="Microsoft Sans Serif" w:hAnsi="Microsoft Sans Serif" w:eastAsia="Microsoft Sans Serif" w:cs="Microsoft Sans Serif"/>
        <w:b w:val="0"/>
        <w:bCs w:val="0"/>
        <w:i w:val="0"/>
        <w:iCs w:val="0"/>
        <w:color w:val="231F20"/>
        <w:spacing w:val="0"/>
        <w:w w:val="90"/>
        <w:sz w:val="16"/>
        <w:szCs w:val="16"/>
        <w:lang w:val="en-US" w:eastAsia="en-US" w:bidi="ar-SA"/>
      </w:rPr>
    </w:lvl>
    <w:lvl w:ilvl="1">
      <w:start w:val="0"/>
      <w:numFmt w:val="bullet"/>
      <w:lvlText w:val="•"/>
      <w:lvlJc w:val="left"/>
      <w:pPr>
        <w:ind w:left="471" w:hanging="120"/>
      </w:pPr>
      <w:rPr>
        <w:rFonts w:hint="default"/>
        <w:lang w:val="en-US" w:eastAsia="en-US" w:bidi="ar-SA"/>
      </w:rPr>
    </w:lvl>
    <w:lvl w:ilvl="2">
      <w:start w:val="0"/>
      <w:numFmt w:val="bullet"/>
      <w:lvlText w:val="•"/>
      <w:lvlJc w:val="left"/>
      <w:pPr>
        <w:ind w:left="823" w:hanging="120"/>
      </w:pPr>
      <w:rPr>
        <w:rFonts w:hint="default"/>
        <w:lang w:val="en-US" w:eastAsia="en-US" w:bidi="ar-SA"/>
      </w:rPr>
    </w:lvl>
    <w:lvl w:ilvl="3">
      <w:start w:val="0"/>
      <w:numFmt w:val="bullet"/>
      <w:lvlText w:val="•"/>
      <w:lvlJc w:val="left"/>
      <w:pPr>
        <w:ind w:left="1175" w:hanging="120"/>
      </w:pPr>
      <w:rPr>
        <w:rFonts w:hint="default"/>
        <w:lang w:val="en-US" w:eastAsia="en-US" w:bidi="ar-SA"/>
      </w:rPr>
    </w:lvl>
    <w:lvl w:ilvl="4">
      <w:start w:val="0"/>
      <w:numFmt w:val="bullet"/>
      <w:lvlText w:val="•"/>
      <w:lvlJc w:val="left"/>
      <w:pPr>
        <w:ind w:left="1527" w:hanging="120"/>
      </w:pPr>
      <w:rPr>
        <w:rFonts w:hint="default"/>
        <w:lang w:val="en-US" w:eastAsia="en-US" w:bidi="ar-SA"/>
      </w:rPr>
    </w:lvl>
    <w:lvl w:ilvl="5">
      <w:start w:val="0"/>
      <w:numFmt w:val="bullet"/>
      <w:lvlText w:val="•"/>
      <w:lvlJc w:val="left"/>
      <w:pPr>
        <w:ind w:left="1879" w:hanging="120"/>
      </w:pPr>
      <w:rPr>
        <w:rFonts w:hint="default"/>
        <w:lang w:val="en-US" w:eastAsia="en-US" w:bidi="ar-SA"/>
      </w:rPr>
    </w:lvl>
    <w:lvl w:ilvl="6">
      <w:start w:val="0"/>
      <w:numFmt w:val="bullet"/>
      <w:lvlText w:val="•"/>
      <w:lvlJc w:val="left"/>
      <w:pPr>
        <w:ind w:left="2231" w:hanging="120"/>
      </w:pPr>
      <w:rPr>
        <w:rFonts w:hint="default"/>
        <w:lang w:val="en-US" w:eastAsia="en-US" w:bidi="ar-SA"/>
      </w:rPr>
    </w:lvl>
    <w:lvl w:ilvl="7">
      <w:start w:val="0"/>
      <w:numFmt w:val="bullet"/>
      <w:lvlText w:val="•"/>
      <w:lvlJc w:val="left"/>
      <w:pPr>
        <w:ind w:left="2583" w:hanging="120"/>
      </w:pPr>
      <w:rPr>
        <w:rFonts w:hint="default"/>
        <w:lang w:val="en-US" w:eastAsia="en-US" w:bidi="ar-SA"/>
      </w:rPr>
    </w:lvl>
    <w:lvl w:ilvl="8">
      <w:start w:val="0"/>
      <w:numFmt w:val="bullet"/>
      <w:lvlText w:val="•"/>
      <w:lvlJc w:val="left"/>
      <w:pPr>
        <w:ind w:left="2934" w:hanging="120"/>
      </w:pPr>
      <w:rPr>
        <w:rFonts w:hint="default"/>
        <w:lang w:val="en-US" w:eastAsia="en-US" w:bidi="ar-SA"/>
      </w:rPr>
    </w:lvl>
  </w:abstractNum>
  <w:abstractNum w:abstractNumId="1">
    <w:multiLevelType w:val="hybridMultilevel"/>
    <w:lvl w:ilvl="0">
      <w:start w:val="0"/>
      <w:numFmt w:val="bullet"/>
      <w:lvlText w:val="•"/>
      <w:lvlJc w:val="left"/>
      <w:pPr>
        <w:ind w:left="120" w:hanging="120"/>
      </w:pPr>
      <w:rPr>
        <w:rFonts w:hint="default" w:ascii="Microsoft Sans Serif" w:hAnsi="Microsoft Sans Serif" w:eastAsia="Microsoft Sans Serif" w:cs="Microsoft Sans Serif"/>
        <w:spacing w:val="0"/>
        <w:w w:val="90"/>
        <w:lang w:val="en-US" w:eastAsia="en-US" w:bidi="ar-SA"/>
      </w:rPr>
    </w:lvl>
    <w:lvl w:ilvl="1">
      <w:start w:val="0"/>
      <w:numFmt w:val="bullet"/>
      <w:lvlText w:val="•"/>
      <w:lvlJc w:val="left"/>
      <w:pPr>
        <w:ind w:left="283" w:hanging="120"/>
      </w:pPr>
      <w:rPr>
        <w:rFonts w:hint="default"/>
        <w:lang w:val="en-US" w:eastAsia="en-US" w:bidi="ar-SA"/>
      </w:rPr>
    </w:lvl>
    <w:lvl w:ilvl="2">
      <w:start w:val="0"/>
      <w:numFmt w:val="bullet"/>
      <w:lvlText w:val="•"/>
      <w:lvlJc w:val="left"/>
      <w:pPr>
        <w:ind w:left="447" w:hanging="120"/>
      </w:pPr>
      <w:rPr>
        <w:rFonts w:hint="default"/>
        <w:lang w:val="en-US" w:eastAsia="en-US" w:bidi="ar-SA"/>
      </w:rPr>
    </w:lvl>
    <w:lvl w:ilvl="3">
      <w:start w:val="0"/>
      <w:numFmt w:val="bullet"/>
      <w:lvlText w:val="•"/>
      <w:lvlJc w:val="left"/>
      <w:pPr>
        <w:ind w:left="610" w:hanging="120"/>
      </w:pPr>
      <w:rPr>
        <w:rFonts w:hint="default"/>
        <w:lang w:val="en-US" w:eastAsia="en-US" w:bidi="ar-SA"/>
      </w:rPr>
    </w:lvl>
    <w:lvl w:ilvl="4">
      <w:start w:val="0"/>
      <w:numFmt w:val="bullet"/>
      <w:lvlText w:val="•"/>
      <w:lvlJc w:val="left"/>
      <w:pPr>
        <w:ind w:left="774" w:hanging="120"/>
      </w:pPr>
      <w:rPr>
        <w:rFonts w:hint="default"/>
        <w:lang w:val="en-US" w:eastAsia="en-US" w:bidi="ar-SA"/>
      </w:rPr>
    </w:lvl>
    <w:lvl w:ilvl="5">
      <w:start w:val="0"/>
      <w:numFmt w:val="bullet"/>
      <w:lvlText w:val="•"/>
      <w:lvlJc w:val="left"/>
      <w:pPr>
        <w:ind w:left="937" w:hanging="120"/>
      </w:pPr>
      <w:rPr>
        <w:rFonts w:hint="default"/>
        <w:lang w:val="en-US" w:eastAsia="en-US" w:bidi="ar-SA"/>
      </w:rPr>
    </w:lvl>
    <w:lvl w:ilvl="6">
      <w:start w:val="0"/>
      <w:numFmt w:val="bullet"/>
      <w:lvlText w:val="•"/>
      <w:lvlJc w:val="left"/>
      <w:pPr>
        <w:ind w:left="1101" w:hanging="120"/>
      </w:pPr>
      <w:rPr>
        <w:rFonts w:hint="default"/>
        <w:lang w:val="en-US" w:eastAsia="en-US" w:bidi="ar-SA"/>
      </w:rPr>
    </w:lvl>
    <w:lvl w:ilvl="7">
      <w:start w:val="0"/>
      <w:numFmt w:val="bullet"/>
      <w:lvlText w:val="•"/>
      <w:lvlJc w:val="left"/>
      <w:pPr>
        <w:ind w:left="1264" w:hanging="120"/>
      </w:pPr>
      <w:rPr>
        <w:rFonts w:hint="default"/>
        <w:lang w:val="en-US" w:eastAsia="en-US" w:bidi="ar-SA"/>
      </w:rPr>
    </w:lvl>
    <w:lvl w:ilvl="8">
      <w:start w:val="0"/>
      <w:numFmt w:val="bullet"/>
      <w:lvlText w:val="•"/>
      <w:lvlJc w:val="left"/>
      <w:pPr>
        <w:ind w:left="1428" w:hanging="120"/>
      </w:pPr>
      <w:rPr>
        <w:rFonts w:hint="default"/>
        <w:lang w:val="en-US" w:eastAsia="en-US" w:bidi="ar-SA"/>
      </w:rPr>
    </w:lvl>
  </w:abstractNum>
  <w:abstractNum w:abstractNumId="0">
    <w:multiLevelType w:val="hybridMultilevel"/>
    <w:lvl w:ilvl="0">
      <w:start w:val="0"/>
      <w:numFmt w:val="bullet"/>
      <w:lvlText w:val="•"/>
      <w:lvlJc w:val="left"/>
      <w:pPr>
        <w:ind w:left="120" w:hanging="120"/>
      </w:pPr>
      <w:rPr>
        <w:rFonts w:hint="default" w:ascii="Microsoft Sans Serif" w:hAnsi="Microsoft Sans Serif" w:eastAsia="Microsoft Sans Serif" w:cs="Microsoft Sans Serif"/>
        <w:spacing w:val="0"/>
        <w:w w:val="90"/>
        <w:lang w:val="en-US" w:eastAsia="en-US" w:bidi="ar-SA"/>
      </w:rPr>
    </w:lvl>
    <w:lvl w:ilvl="1">
      <w:start w:val="0"/>
      <w:numFmt w:val="bullet"/>
      <w:lvlText w:val="•"/>
      <w:lvlJc w:val="left"/>
      <w:pPr>
        <w:ind w:left="316" w:hanging="120"/>
      </w:pPr>
      <w:rPr>
        <w:rFonts w:hint="default"/>
        <w:lang w:val="en-US" w:eastAsia="en-US" w:bidi="ar-SA"/>
      </w:rPr>
    </w:lvl>
    <w:lvl w:ilvl="2">
      <w:start w:val="0"/>
      <w:numFmt w:val="bullet"/>
      <w:lvlText w:val="•"/>
      <w:lvlJc w:val="left"/>
      <w:pPr>
        <w:ind w:left="513" w:hanging="120"/>
      </w:pPr>
      <w:rPr>
        <w:rFonts w:hint="default"/>
        <w:lang w:val="en-US" w:eastAsia="en-US" w:bidi="ar-SA"/>
      </w:rPr>
    </w:lvl>
    <w:lvl w:ilvl="3">
      <w:start w:val="0"/>
      <w:numFmt w:val="bullet"/>
      <w:lvlText w:val="•"/>
      <w:lvlJc w:val="left"/>
      <w:pPr>
        <w:ind w:left="709" w:hanging="120"/>
      </w:pPr>
      <w:rPr>
        <w:rFonts w:hint="default"/>
        <w:lang w:val="en-US" w:eastAsia="en-US" w:bidi="ar-SA"/>
      </w:rPr>
    </w:lvl>
    <w:lvl w:ilvl="4">
      <w:start w:val="0"/>
      <w:numFmt w:val="bullet"/>
      <w:lvlText w:val="•"/>
      <w:lvlJc w:val="left"/>
      <w:pPr>
        <w:ind w:left="906" w:hanging="120"/>
      </w:pPr>
      <w:rPr>
        <w:rFonts w:hint="default"/>
        <w:lang w:val="en-US" w:eastAsia="en-US" w:bidi="ar-SA"/>
      </w:rPr>
    </w:lvl>
    <w:lvl w:ilvl="5">
      <w:start w:val="0"/>
      <w:numFmt w:val="bullet"/>
      <w:lvlText w:val="•"/>
      <w:lvlJc w:val="left"/>
      <w:pPr>
        <w:ind w:left="1102" w:hanging="120"/>
      </w:pPr>
      <w:rPr>
        <w:rFonts w:hint="default"/>
        <w:lang w:val="en-US" w:eastAsia="en-US" w:bidi="ar-SA"/>
      </w:rPr>
    </w:lvl>
    <w:lvl w:ilvl="6">
      <w:start w:val="0"/>
      <w:numFmt w:val="bullet"/>
      <w:lvlText w:val="•"/>
      <w:lvlJc w:val="left"/>
      <w:pPr>
        <w:ind w:left="1299" w:hanging="120"/>
      </w:pPr>
      <w:rPr>
        <w:rFonts w:hint="default"/>
        <w:lang w:val="en-US" w:eastAsia="en-US" w:bidi="ar-SA"/>
      </w:rPr>
    </w:lvl>
    <w:lvl w:ilvl="7">
      <w:start w:val="0"/>
      <w:numFmt w:val="bullet"/>
      <w:lvlText w:val="•"/>
      <w:lvlJc w:val="left"/>
      <w:pPr>
        <w:ind w:left="1495" w:hanging="120"/>
      </w:pPr>
      <w:rPr>
        <w:rFonts w:hint="default"/>
        <w:lang w:val="en-US" w:eastAsia="en-US" w:bidi="ar-SA"/>
      </w:rPr>
    </w:lvl>
    <w:lvl w:ilvl="8">
      <w:start w:val="0"/>
      <w:numFmt w:val="bullet"/>
      <w:lvlText w:val="•"/>
      <w:lvlJc w:val="left"/>
      <w:pPr>
        <w:ind w:left="1692" w:hanging="120"/>
      </w:pPr>
      <w:rPr>
        <w:rFonts w:hint="default"/>
        <w:lang w:val="en-US" w:eastAsia="en-US" w:bidi="ar-SA"/>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2">
    <w:abstractNumId w:val="31"/>
  </w:num>
  <w:num w:numId="31">
    <w:abstractNumId w:val="30"/>
  </w:num>
  <w:num w:numId="34">
    <w:abstractNumId w:val="33"/>
  </w:num>
  <w:num w:numId="33">
    <w:abstractNumId w:val="32"/>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TOC1" w:type="paragraph">
    <w:name w:val="TOC 1"/>
    <w:basedOn w:val="Normal"/>
    <w:uiPriority w:val="1"/>
    <w:qFormat/>
    <w:pPr>
      <w:spacing w:before="98"/>
      <w:ind w:left="119"/>
    </w:pPr>
    <w:rPr>
      <w:rFonts w:ascii="Arial Black" w:hAnsi="Arial Black" w:eastAsia="Arial Black" w:cs="Arial Black"/>
      <w:sz w:val="20"/>
      <w:szCs w:val="20"/>
      <w:lang w:val="en-US" w:eastAsia="en-US" w:bidi="ar-SA"/>
    </w:rPr>
  </w:style>
  <w:style w:styleId="TOC2" w:type="paragraph">
    <w:name w:val="TOC 2"/>
    <w:basedOn w:val="Normal"/>
    <w:uiPriority w:val="1"/>
    <w:qFormat/>
    <w:pPr>
      <w:spacing w:line="260" w:lineRule="exact"/>
      <w:ind w:left="479"/>
    </w:pPr>
    <w:rPr>
      <w:rFonts w:ascii="Microsoft Sans Serif" w:hAnsi="Microsoft Sans Serif" w:eastAsia="Microsoft Sans Serif" w:cs="Microsoft Sans Serif"/>
      <w:sz w:val="20"/>
      <w:szCs w:val="20"/>
      <w:lang w:val="en-US" w:eastAsia="en-US" w:bidi="ar-SA"/>
    </w:rPr>
  </w:style>
  <w:style w:styleId="TOC3" w:type="paragraph">
    <w:name w:val="TOC 3"/>
    <w:basedOn w:val="Normal"/>
    <w:uiPriority w:val="1"/>
    <w:qFormat/>
    <w:pPr>
      <w:spacing w:line="250" w:lineRule="exact"/>
      <w:ind w:left="719"/>
    </w:pPr>
    <w:rPr>
      <w:rFonts w:ascii="Microsoft Sans Serif" w:hAnsi="Microsoft Sans Serif" w:eastAsia="Microsoft Sans Serif" w:cs="Microsoft Sans Serif"/>
      <w:sz w:val="20"/>
      <w:szCs w:val="20"/>
      <w:lang w:val="en-US" w:eastAsia="en-US" w:bidi="ar-SA"/>
    </w:rPr>
  </w:style>
  <w:style w:styleId="BodyText" w:type="paragraph">
    <w:name w:val="Body Text"/>
    <w:basedOn w:val="Normal"/>
    <w:uiPriority w:val="1"/>
    <w:qFormat/>
    <w:pPr>
      <w:ind w:left="119"/>
    </w:pPr>
    <w:rPr>
      <w:rFonts w:ascii="Microsoft Sans Serif" w:hAnsi="Microsoft Sans Serif" w:eastAsia="Microsoft Sans Serif" w:cs="Microsoft Sans Serif"/>
      <w:sz w:val="20"/>
      <w:szCs w:val="20"/>
      <w:lang w:val="en-US" w:eastAsia="en-US" w:bidi="ar-SA"/>
    </w:rPr>
  </w:style>
  <w:style w:styleId="Heading1" w:type="paragraph">
    <w:name w:val="Heading 1"/>
    <w:basedOn w:val="Normal"/>
    <w:uiPriority w:val="1"/>
    <w:qFormat/>
    <w:pPr>
      <w:spacing w:before="162"/>
      <w:ind w:left="120"/>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spacing w:before="89"/>
      <w:ind w:left="120"/>
      <w:outlineLvl w:val="2"/>
    </w:pPr>
    <w:rPr>
      <w:rFonts w:ascii="Arial Black" w:hAnsi="Arial Black" w:eastAsia="Arial Black" w:cs="Arial Black"/>
      <w:sz w:val="34"/>
      <w:szCs w:val="34"/>
      <w:lang w:val="en-US" w:eastAsia="en-US" w:bidi="ar-SA"/>
    </w:rPr>
  </w:style>
  <w:style w:styleId="Heading3" w:type="paragraph">
    <w:name w:val="Heading 3"/>
    <w:basedOn w:val="Normal"/>
    <w:uiPriority w:val="1"/>
    <w:qFormat/>
    <w:pPr>
      <w:ind w:left="120"/>
      <w:outlineLvl w:val="3"/>
    </w:pPr>
    <w:rPr>
      <w:rFonts w:ascii="Arial Black" w:hAnsi="Arial Black" w:eastAsia="Arial Black" w:cs="Arial Black"/>
      <w:sz w:val="28"/>
      <w:szCs w:val="28"/>
      <w:lang w:val="en-US" w:eastAsia="en-US" w:bidi="ar-SA"/>
    </w:rPr>
  </w:style>
  <w:style w:styleId="Heading4" w:type="paragraph">
    <w:name w:val="Heading 4"/>
    <w:basedOn w:val="Normal"/>
    <w:uiPriority w:val="1"/>
    <w:qFormat/>
    <w:pPr>
      <w:ind w:left="120"/>
      <w:outlineLvl w:val="4"/>
    </w:pPr>
    <w:rPr>
      <w:rFonts w:ascii="Arial Black" w:hAnsi="Arial Black" w:eastAsia="Arial Black" w:cs="Arial Black"/>
      <w:sz w:val="24"/>
      <w:szCs w:val="24"/>
      <w:lang w:val="en-US" w:eastAsia="en-US" w:bidi="ar-SA"/>
    </w:rPr>
  </w:style>
  <w:style w:styleId="Heading5" w:type="paragraph">
    <w:name w:val="Heading 5"/>
    <w:basedOn w:val="Normal"/>
    <w:uiPriority w:val="1"/>
    <w:qFormat/>
    <w:pPr>
      <w:ind w:left="120"/>
      <w:outlineLvl w:val="5"/>
    </w:pPr>
    <w:rPr>
      <w:rFonts w:ascii="Arial Black" w:hAnsi="Arial Black" w:eastAsia="Arial Black" w:cs="Arial Black"/>
      <w:sz w:val="21"/>
      <w:szCs w:val="21"/>
      <w:lang w:val="en-US" w:eastAsia="en-US" w:bidi="ar-SA"/>
    </w:rPr>
  </w:style>
  <w:style w:styleId="Title" w:type="paragraph">
    <w:name w:val="Title"/>
    <w:basedOn w:val="Normal"/>
    <w:uiPriority w:val="1"/>
    <w:qFormat/>
    <w:pPr>
      <w:spacing w:before="160"/>
      <w:ind w:left="120" w:right="38"/>
    </w:pPr>
    <w:rPr>
      <w:rFonts w:ascii="Arial" w:hAnsi="Arial" w:eastAsia="Arial" w:cs="Arial"/>
      <w:b/>
      <w:bCs/>
      <w:sz w:val="62"/>
      <w:szCs w:val="62"/>
      <w:lang w:val="en-US" w:eastAsia="en-US" w:bidi="ar-SA"/>
    </w:rPr>
  </w:style>
  <w:style w:styleId="ListParagraph" w:type="paragraph">
    <w:name w:val="List Paragraph"/>
    <w:basedOn w:val="Normal"/>
    <w:uiPriority w:val="1"/>
    <w:qFormat/>
    <w:pPr>
      <w:spacing w:before="58"/>
      <w:ind w:left="459" w:hanging="221"/>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www.irs.gov/Korean" TargetMode="External"/><Relationship Id="rId8" Type="http://schemas.openxmlformats.org/officeDocument/2006/relationships/hyperlink" Target="https://www.irs.gov/Russian" TargetMode="External"/><Relationship Id="rId9" Type="http://schemas.openxmlformats.org/officeDocument/2006/relationships/hyperlink" Target="https://www.irs.gov/Vietnamese" TargetMode="External"/><Relationship Id="rId10" Type="http://schemas.openxmlformats.org/officeDocument/2006/relationships/hyperlink" Target="https://www.irs.gov/Spanish" TargetMode="External"/><Relationship Id="rId11" Type="http://schemas.openxmlformats.org/officeDocument/2006/relationships/hyperlink" Target="https://www.irs.gov/Chinese" TargetMode="External"/><Relationship Id="rId12" Type="http://schemas.openxmlformats.org/officeDocument/2006/relationships/hyperlink" Target="https://www.irs.gov/" TargetMode="External"/><Relationship Id="rId13" Type="http://schemas.openxmlformats.org/officeDocument/2006/relationships/hyperlink" Target="http://www.irs.gov/" TargetMode="Externa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hyperlink" Target="https://www.irs.gov/pub970" TargetMode="External"/><Relationship Id="rId17" Type="http://schemas.openxmlformats.org/officeDocument/2006/relationships/hyperlink" Target="https://www.missingkids.org/" TargetMode="External"/><Relationship Id="rId18" Type="http://schemas.openxmlformats.org/officeDocument/2006/relationships/hyperlink" Target="https://www.irs.gov/newsroom/higher-education-emergency-grants-frequently-asked-questions" TargetMode="External"/><Relationship Id="rId19" Type="http://schemas.openxmlformats.org/officeDocument/2006/relationships/hyperlink" Target="https://www.irs.gov/help/ita" TargetMode="External"/><Relationship Id="rId20" Type="http://schemas.openxmlformats.org/officeDocument/2006/relationships/hyperlink" Target="https://www.irs.gov/forms" TargetMode="External"/><Relationship Id="rId21" Type="http://schemas.openxmlformats.org/officeDocument/2006/relationships/hyperlink" Target="https://www.irs.gov/orderforms" TargetMode="External"/><Relationship Id="rId22" Type="http://schemas.openxmlformats.org/officeDocument/2006/relationships/hyperlink" Target="https://www.irs.gov/formcomments" TargetMode="External"/><Relationship Id="rId23" Type="http://schemas.openxmlformats.org/officeDocument/2006/relationships/image" Target="media/image3.png"/><Relationship Id="rId24" Type="http://schemas.openxmlformats.org/officeDocument/2006/relationships/footer" Target="footer3.xml"/><Relationship Id="rId25" Type="http://schemas.openxmlformats.org/officeDocument/2006/relationships/footer" Target="footer4.xml"/><Relationship Id="rId26" Type="http://schemas.openxmlformats.org/officeDocument/2006/relationships/image" Target="media/image4.png"/><Relationship Id="rId27" Type="http://schemas.openxmlformats.org/officeDocument/2006/relationships/hyperlink" Target="https://www.va.gov/education" TargetMode="External"/><Relationship Id="rId28" Type="http://schemas.openxmlformats.org/officeDocument/2006/relationships/footer" Target="footer5.xml"/><Relationship Id="rId29" Type="http://schemas.openxmlformats.org/officeDocument/2006/relationships/footer" Target="footer6.xml"/><Relationship Id="rId30" Type="http://schemas.openxmlformats.org/officeDocument/2006/relationships/hyperlink" Target="https://www.irs.gov/irb/2014-26_IRB/#RP-2014-35" TargetMode="External"/><Relationship Id="rId31" Type="http://schemas.openxmlformats.org/officeDocument/2006/relationships/footer" Target="footer7.xml"/><Relationship Id="rId32" Type="http://schemas.openxmlformats.org/officeDocument/2006/relationships/footer" Target="footer8.xml"/><Relationship Id="rId33" Type="http://schemas.openxmlformats.org/officeDocument/2006/relationships/hyperlink" Target="https://www.irs.gov/irb/2014-26_IRB#RP-2014-35" TargetMode="External"/><Relationship Id="rId34" Type="http://schemas.openxmlformats.org/officeDocument/2006/relationships/footer" Target="footer9.xml"/><Relationship Id="rId35" Type="http://schemas.openxmlformats.org/officeDocument/2006/relationships/footer" Target="footer10.xml"/><Relationship Id="rId36" Type="http://schemas.openxmlformats.org/officeDocument/2006/relationships/image" Target="media/image5.png"/><Relationship Id="rId37" Type="http://schemas.openxmlformats.org/officeDocument/2006/relationships/image" Target="media/image6.png"/><Relationship Id="rId38" Type="http://schemas.openxmlformats.org/officeDocument/2006/relationships/footer" Target="footer11.xml"/><Relationship Id="rId39" Type="http://schemas.openxmlformats.org/officeDocument/2006/relationships/footer" Target="footer12.xml"/><Relationship Id="rId40" Type="http://schemas.openxmlformats.org/officeDocument/2006/relationships/footer" Target="footer13.xml"/><Relationship Id="rId41" Type="http://schemas.openxmlformats.org/officeDocument/2006/relationships/footer" Target="footer14.xml"/><Relationship Id="rId42" Type="http://schemas.openxmlformats.org/officeDocument/2006/relationships/footer" Target="footer15.xml"/><Relationship Id="rId43" Type="http://schemas.openxmlformats.org/officeDocument/2006/relationships/footer" Target="footer16.xml"/><Relationship Id="rId44" Type="http://schemas.openxmlformats.org/officeDocument/2006/relationships/hyperlink" Target="https://www.irs.gov/irb/2016-07_IRB#NOT-2016-13" TargetMode="External"/><Relationship Id="rId45" Type="http://schemas.openxmlformats.org/officeDocument/2006/relationships/footer" Target="footer17.xml"/><Relationship Id="rId46" Type="http://schemas.openxmlformats.org/officeDocument/2006/relationships/footer" Target="footer18.xml"/><Relationship Id="rId47" Type="http://schemas.openxmlformats.org/officeDocument/2006/relationships/hyperlink" Target="https://www.irs.gov/irb/2024-07_IRB#NOT-2024-23" TargetMode="External"/><Relationship Id="rId48" Type="http://schemas.openxmlformats.org/officeDocument/2006/relationships/footer" Target="footer19.xml"/><Relationship Id="rId49" Type="http://schemas.openxmlformats.org/officeDocument/2006/relationships/footer" Target="footer20.xml"/><Relationship Id="rId50" Type="http://schemas.openxmlformats.org/officeDocument/2006/relationships/footer" Target="footer21.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footer" Target="footer25.xml"/><Relationship Id="rId55" Type="http://schemas.openxmlformats.org/officeDocument/2006/relationships/footer" Target="footer26.xml"/><Relationship Id="rId56" Type="http://schemas.openxmlformats.org/officeDocument/2006/relationships/image" Target="media/image7.png"/><Relationship Id="rId57" Type="http://schemas.openxmlformats.org/officeDocument/2006/relationships/hyperlink" Target="https://www.irs.gov/about-irs/strategic-plan/irs-direct-file-pilot" TargetMode="External"/><Relationship Id="rId58" Type="http://schemas.openxmlformats.org/officeDocument/2006/relationships/hyperlink" Target="https://www.irs.gov/freefile" TargetMode="External"/><Relationship Id="rId59" Type="http://schemas.openxmlformats.org/officeDocument/2006/relationships/hyperlink" Target="https://www.irs.gov/vita" TargetMode="External"/><Relationship Id="rId60" Type="http://schemas.openxmlformats.org/officeDocument/2006/relationships/hyperlink" Target="https://www.irs.gov/tce" TargetMode="External"/><Relationship Id="rId61" Type="http://schemas.openxmlformats.org/officeDocument/2006/relationships/hyperlink" Target="https://www.militaryonesource.mil/miltax" TargetMode="External"/><Relationship Id="rId62" Type="http://schemas.openxmlformats.org/officeDocument/2006/relationships/hyperlink" Target="https://www.irs.gov/tools" TargetMode="External"/><Relationship Id="rId63" Type="http://schemas.openxmlformats.org/officeDocument/2006/relationships/hyperlink" Target="https://directfile.irs.gov/" TargetMode="External"/><Relationship Id="rId64" Type="http://schemas.openxmlformats.org/officeDocument/2006/relationships/hyperlink" Target="https://www.irs.gov/eitcassistant" TargetMode="External"/><Relationship Id="rId65" Type="http://schemas.openxmlformats.org/officeDocument/2006/relationships/hyperlink" Target="https://www.irs.gov/ein" TargetMode="External"/><Relationship Id="rId66" Type="http://schemas.openxmlformats.org/officeDocument/2006/relationships/hyperlink" Target="https://www.irs.gov/individuals/tax-withholding-estimator" TargetMode="External"/><Relationship Id="rId67" Type="http://schemas.openxmlformats.org/officeDocument/2006/relationships/hyperlink" Target="https://www.irs.gov/W4app" TargetMode="External"/><Relationship Id="rId68" Type="http://schemas.openxmlformats.org/officeDocument/2006/relationships/hyperlink" Target="https://www.irs.gov/credits-deductions/individuals/first-time-homebuyer-credit-account-look-up" TargetMode="External"/><Relationship Id="rId69" Type="http://schemas.openxmlformats.org/officeDocument/2006/relationships/hyperlink" Target="https://www.irs.gov/homebuyer" TargetMode="External"/><Relationship Id="rId70" Type="http://schemas.openxmlformats.org/officeDocument/2006/relationships/hyperlink" Target="https://www.irs.gov/salestax" TargetMode="External"/><Relationship Id="rId71" Type="http://schemas.openxmlformats.org/officeDocument/2006/relationships/image" Target="media/image8.png"/><Relationship Id="rId72" Type="http://schemas.openxmlformats.org/officeDocument/2006/relationships/hyperlink" Target="https://www.irs.gov/help" TargetMode="External"/><Relationship Id="rId73" Type="http://schemas.openxmlformats.org/officeDocument/2006/relationships/hyperlink" Target="https://www.irs.gov/ita" TargetMode="External"/><Relationship Id="rId74" Type="http://schemas.openxmlformats.org/officeDocument/2006/relationships/hyperlink" Target="https://www.irs.gov/tax-professionals/choosing-a-tax-professional" TargetMode="External"/><Relationship Id="rId75" Type="http://schemas.openxmlformats.org/officeDocument/2006/relationships/hyperlink" Target="https://www.ssa.gov/employer/" TargetMode="External"/><Relationship Id="rId76" Type="http://schemas.openxmlformats.org/officeDocument/2006/relationships/hyperlink" Target="https://www.irs.gov/businesses/business-tax-account" TargetMode="External"/><Relationship Id="rId77" Type="http://schemas.openxmlformats.org/officeDocument/2006/relationships/hyperlink" Target="https://www.irs.gov/socialmedia" TargetMode="External"/><Relationship Id="rId78" Type="http://schemas.openxmlformats.org/officeDocument/2006/relationships/hyperlink" Target="https://www.youtube.com/irsvideos" TargetMode="External"/><Relationship Id="rId79" Type="http://schemas.openxmlformats.org/officeDocument/2006/relationships/hyperlink" Target="https://www.youtube.com/IRSvideosmultilingua" TargetMode="External"/><Relationship Id="rId80" Type="http://schemas.openxmlformats.org/officeDocument/2006/relationships/hyperlink" Target="https://www.youtube.com/IRSvideosASL" TargetMode="External"/><Relationship Id="rId81" Type="http://schemas.openxmlformats.org/officeDocument/2006/relationships/hyperlink" Target="https://www.irs.gov/mylanguage" TargetMode="External"/><Relationship Id="rId82" Type="http://schemas.openxmlformats.org/officeDocument/2006/relationships/hyperlink" Target="https://www.irs.gov/letushelp" TargetMode="External"/><Relationship Id="rId83" Type="http://schemas.openxmlformats.org/officeDocument/2006/relationships/hyperlink" Target="https://www.irs.gov/DisasterRelief" TargetMode="External"/><Relationship Id="rId84" Type="http://schemas.openxmlformats.org/officeDocument/2006/relationships/hyperlink" Target="https://www.irs.gov/forms-pubs/mobile-friendly-forms" TargetMode="External"/><Relationship Id="rId85" Type="http://schemas.openxmlformats.org/officeDocument/2006/relationships/hyperlink" Target="https://www.irs.gov/ebooks" TargetMode="External"/><Relationship Id="rId86" Type="http://schemas.openxmlformats.org/officeDocument/2006/relationships/hyperlink" Target="https://www.irs.gov/account" TargetMode="External"/><Relationship Id="rId87" Type="http://schemas.openxmlformats.org/officeDocument/2006/relationships/hyperlink" Target="https://www.irs.gov/payments/your-online-account" TargetMode="External"/><Relationship Id="rId88" Type="http://schemas.openxmlformats.org/officeDocument/2006/relationships/hyperlink" Target="https://www.irs.gov/taxproaccount" TargetMode="External"/><Relationship Id="rId89" Type="http://schemas.openxmlformats.org/officeDocument/2006/relationships/hyperlink" Target="https://www.irs.gov/directdeposit" TargetMode="External"/><Relationship Id="rId90" Type="http://schemas.openxmlformats.org/officeDocument/2006/relationships/hyperlink" Target="https://www.irs.gov/identitytheft" TargetMode="External"/><Relationship Id="rId91" Type="http://schemas.openxmlformats.org/officeDocument/2006/relationships/hyperlink" Target="https://www.irs.gov/ippin" TargetMode="External"/><Relationship Id="rId92" Type="http://schemas.openxmlformats.org/officeDocument/2006/relationships/hyperlink" Target="https://www.irs.gov/refunds" TargetMode="External"/><Relationship Id="rId93" Type="http://schemas.openxmlformats.org/officeDocument/2006/relationships/hyperlink" Target="https://www.irs.gov/businesses/small-businesses-self-employed/digital-assets" TargetMode="External"/><Relationship Id="rId94" Type="http://schemas.openxmlformats.org/officeDocument/2006/relationships/hyperlink" Target="https://www.irs.gov/payments" TargetMode="External"/><Relationship Id="rId95" Type="http://schemas.openxmlformats.org/officeDocument/2006/relationships/hyperlink" Target="https://www.irs.gov/directpay" TargetMode="External"/><Relationship Id="rId96" Type="http://schemas.openxmlformats.org/officeDocument/2006/relationships/hyperlink" Target="https://www.irs.gov/payments/pay-your-taxes-by-debit-or-credit-card" TargetMode="External"/><Relationship Id="rId97" Type="http://schemas.openxmlformats.org/officeDocument/2006/relationships/hyperlink" Target="https://www.irs.gov/efw" TargetMode="External"/><Relationship Id="rId98" Type="http://schemas.openxmlformats.org/officeDocument/2006/relationships/hyperlink" Target="https://www.irs.gov/eftps" TargetMode="External"/><Relationship Id="rId99" Type="http://schemas.openxmlformats.org/officeDocument/2006/relationships/hyperlink" Target="https://www.irs.gov/payments/pay-by-check-or-money-order" TargetMode="External"/><Relationship Id="rId100" Type="http://schemas.openxmlformats.org/officeDocument/2006/relationships/hyperlink" Target="https://www.irs.gov/payments/pay-with-cash-at-a-retail-partner" TargetMode="External"/><Relationship Id="rId101" Type="http://schemas.openxmlformats.org/officeDocument/2006/relationships/hyperlink" Target="https://www.irs.gov/samedaywire" TargetMode="External"/><Relationship Id="rId102" Type="http://schemas.openxmlformats.org/officeDocument/2006/relationships/hyperlink" Target="https://www.irs.gov/opa" TargetMode="External"/><Relationship Id="rId103" Type="http://schemas.openxmlformats.org/officeDocument/2006/relationships/hyperlink" Target="https://irs.treasury.gov/oic_pre_qualifier/" TargetMode="External"/><Relationship Id="rId104" Type="http://schemas.openxmlformats.org/officeDocument/2006/relationships/hyperlink" Target="https://www.irs.gov/oic" TargetMode="External"/><Relationship Id="rId105" Type="http://schemas.openxmlformats.org/officeDocument/2006/relationships/hyperlink" Target="https://www.IRS.gov/Form1040X" TargetMode="External"/><Relationship Id="rId106" Type="http://schemas.openxmlformats.org/officeDocument/2006/relationships/hyperlink" Target="https://www.irs.gov/wmar" TargetMode="External"/><Relationship Id="rId107" Type="http://schemas.openxmlformats.org/officeDocument/2006/relationships/hyperlink" Target="https://www.irs.gov/notices" TargetMode="External"/><Relationship Id="rId108" Type="http://schemas.openxmlformats.org/officeDocument/2006/relationships/hyperlink" Target="https://www.irs.gov/help/irs-document-upload-tool" TargetMode="External"/><Relationship Id="rId109" Type="http://schemas.openxmlformats.org/officeDocument/2006/relationships/hyperlink" Target="https://www.irs.gov/taclocator" TargetMode="External"/><Relationship Id="rId110" Type="http://schemas.openxmlformats.org/officeDocument/2006/relationships/hyperlink" Target="https://www.taxpayeradvocate.irs.gov/" TargetMode="External"/><Relationship Id="rId111" Type="http://schemas.openxmlformats.org/officeDocument/2006/relationships/hyperlink" Target="https://www.irs.gov/sams" TargetMode="External"/><Relationship Id="rId112" Type="http://schemas.openxmlformats.org/officeDocument/2006/relationships/hyperlink" Target="https://www.taxpayeradvocate.irs.gov/contact-us" TargetMode="External"/><Relationship Id="rId113" Type="http://schemas.openxmlformats.org/officeDocument/2006/relationships/hyperlink" Target="https://www.taxpayeradvocate.irs.gov/get-help/taxpayer-rights" TargetMode="External"/><Relationship Id="rId114" Type="http://schemas.openxmlformats.org/officeDocument/2006/relationships/footer" Target="footer27.xml"/><Relationship Id="rId115" Type="http://schemas.openxmlformats.org/officeDocument/2006/relationships/footer" Target="footer28.xml"/><Relationship Id="rId116" Type="http://schemas.openxmlformats.org/officeDocument/2006/relationships/footer" Target="footer29.xml"/><Relationship Id="rId117" Type="http://schemas.openxmlformats.org/officeDocument/2006/relationships/footer" Target="footer30.xml"/><Relationship Id="rId118" Type="http://schemas.openxmlformats.org/officeDocument/2006/relationships/footer" Target="footer31.xml"/><Relationship Id="rId119" Type="http://schemas.openxmlformats.org/officeDocument/2006/relationships/image" Target="media/image9.png"/><Relationship Id="rId1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W:CAR:MP:FP</dc:creator>
  <dc:subject>Tax Benefits for Education</dc:subject>
  <dc:title>2024 Publication 970</dc:title>
  <dcterms:created xsi:type="dcterms:W3CDTF">2025-11-17T19:40:26Z</dcterms:created>
  <dcterms:modified xsi:type="dcterms:W3CDTF">2025-11-17T19:40:26Z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2024-12-16T00:00:00Z</vt:filetime>
  </property>
  <property fmtid="{D5CDD505-2E9C-101B-9397-08002B2CF9AE}" pid="3" name="Creator">
    <vt:lpwstr>AH XSL Formatter V6.6 MR4 for Linux64 : 6.6.6.37929 (2019/03/11 12:35JST)</vt:lpwstr>
  </property>
  <property fmtid="{D5CDD505-2E9C-101B-9397-08002B2CF9AE}" pid="4" name="LastSaved">
    <vt:filetime>2025-11-17T00:00:00Z</vt:filetime>
  </property>
  <property fmtid="{D5CDD505-2E9C-101B-9397-08002B2CF9AE}" pid="5" name="Producer">
    <vt:lpwstr>Antenna House PDF Output Library 6.6.1437 (Linux64); modified using iText 2.1.7 by 1T3XT</vt:lpwstr>
  </property>
</Properties>
</file>